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9.xml" ContentType="application/vnd.openxmlformats-officedocument.wordprocessingml.footer+xml"/>
  <Override PartName="/word/footer40.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1.xml" ContentType="application/vnd.openxmlformats-officedocument.wordprocessingml.footer+xml"/>
  <Override PartName="/word/footer4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45.xml" ContentType="application/vnd.openxmlformats-officedocument.wordprocessingml.footer+xml"/>
  <Override PartName="/word/footer4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47.xml" ContentType="application/vnd.openxmlformats-officedocument.wordprocessingml.footer+xml"/>
  <Override PartName="/word/footer48.xml" ContentType="application/vnd.openxmlformats-officedocument.wordprocessingml.footer+xml"/>
  <Override PartName="/word/header11.xml" ContentType="application/vnd.openxmlformats-officedocument.wordprocessingml.header+xml"/>
  <Override PartName="/word/footer49.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50.xml" ContentType="application/vnd.openxmlformats-officedocument.wordprocessingml.footer+xml"/>
  <Override PartName="/word/footer51.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54.xml" ContentType="application/vnd.openxmlformats-officedocument.wordprocessingml.footer+xml"/>
  <Override PartName="/word/footer55.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56.xml" ContentType="application/vnd.openxmlformats-officedocument.wordprocessingml.footer+xml"/>
  <Override PartName="/word/footer57.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60.xml" ContentType="application/vnd.openxmlformats-officedocument.wordprocessingml.footer+xml"/>
  <Override PartName="/word/footer61.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62.xml" ContentType="application/vnd.openxmlformats-officedocument.wordprocessingml.footer+xml"/>
  <Override PartName="/word/footer63.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66.xml" ContentType="application/vnd.openxmlformats-officedocument.wordprocessingml.footer+xml"/>
  <Override PartName="/word/footer67.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footer68.xml" ContentType="application/vnd.openxmlformats-officedocument.wordprocessingml.footer+xml"/>
  <Override PartName="/word/footer69.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72.xml" ContentType="application/vnd.openxmlformats-officedocument.wordprocessingml.footer+xml"/>
  <Override PartName="/word/footer73.xml" ContentType="application/vnd.openxmlformats-officedocument.wordprocessingml.footer+xml"/>
  <Override PartName="/word/header36.xml" ContentType="application/vnd.openxmlformats-officedocument.wordprocessingml.header+xml"/>
  <Override PartName="/word/header37.xml" ContentType="application/vnd.openxmlformats-officedocument.wordprocessingml.header+xml"/>
  <Override PartName="/word/footer74.xml" ContentType="application/vnd.openxmlformats-officedocument.wordprocessingml.footer+xml"/>
  <Override PartName="/word/footer75.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Override PartName="/word/people.xml" ContentType="application/vnd.openxmlformats-officedocument.wordprocessingml.people+xml"/>
  <Default Extension="sigs" ContentType="application/vnd.openxmlformats-package.digital-signature-origin"/>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3479" w:rsidRPr="005B3479" w:rsidRDefault="005B3479" w:rsidP="005B3479">
      <w:pPr>
        <w:spacing w:after="0" w:line="240" w:lineRule="auto"/>
        <w:jc w:val="center"/>
        <w:rPr>
          <w:rFonts w:ascii="Times New Roman" w:eastAsia="Times New Roman" w:hAnsi="Times New Roman" w:cs="Times New Roman"/>
          <w:sz w:val="24"/>
          <w:szCs w:val="24"/>
          <w:lang w:eastAsia="ru-RU"/>
        </w:rPr>
      </w:pPr>
      <w:r w:rsidRPr="005B3479">
        <w:rPr>
          <w:rFonts w:ascii="Times New Roman" w:eastAsia="Times New Roman" w:hAnsi="Times New Roman" w:cs="Times New Roman"/>
          <w:noProof/>
          <w:sz w:val="24"/>
          <w:szCs w:val="24"/>
          <w:lang w:eastAsia="ru-RU"/>
        </w:rPr>
        <w:drawing>
          <wp:anchor distT="0" distB="0" distL="114300" distR="114300" simplePos="0" relativeHeight="251701248" behindDoc="0" locked="0" layoutInCell="1" allowOverlap="1" wp14:anchorId="0A9A406F" wp14:editId="5AA69B58">
            <wp:simplePos x="0" y="0"/>
            <wp:positionH relativeFrom="column">
              <wp:posOffset>2638425</wp:posOffset>
            </wp:positionH>
            <wp:positionV relativeFrom="paragraph">
              <wp:posOffset>-192405</wp:posOffset>
            </wp:positionV>
            <wp:extent cx="651510" cy="8001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1510" cy="800100"/>
                    </a:xfrm>
                    <a:prstGeom prst="rect">
                      <a:avLst/>
                    </a:prstGeom>
                    <a:noFill/>
                  </pic:spPr>
                </pic:pic>
              </a:graphicData>
            </a:graphic>
            <wp14:sizeRelH relativeFrom="page">
              <wp14:pctWidth>0</wp14:pctWidth>
            </wp14:sizeRelH>
            <wp14:sizeRelV relativeFrom="page">
              <wp14:pctHeight>0</wp14:pctHeight>
            </wp14:sizeRelV>
          </wp:anchor>
        </w:drawing>
      </w:r>
    </w:p>
    <w:p w:rsidR="005B3479" w:rsidRPr="005B3479" w:rsidRDefault="005B3479" w:rsidP="005B3479">
      <w:pPr>
        <w:spacing w:after="0" w:line="240" w:lineRule="auto"/>
        <w:jc w:val="center"/>
        <w:rPr>
          <w:rFonts w:ascii="Times New Roman" w:eastAsia="Times New Roman" w:hAnsi="Times New Roman" w:cs="Times New Roman"/>
          <w:sz w:val="24"/>
          <w:szCs w:val="24"/>
          <w:lang w:eastAsia="ru-RU"/>
        </w:rPr>
      </w:pPr>
    </w:p>
    <w:p w:rsidR="005B3479" w:rsidRPr="005B3479" w:rsidRDefault="005B3479" w:rsidP="005B3479">
      <w:pPr>
        <w:spacing w:after="0" w:line="240" w:lineRule="auto"/>
        <w:jc w:val="center"/>
        <w:rPr>
          <w:rFonts w:ascii="Times New Roman" w:eastAsia="Times New Roman" w:hAnsi="Times New Roman" w:cs="Times New Roman"/>
          <w:sz w:val="24"/>
          <w:szCs w:val="24"/>
          <w:lang w:eastAsia="ru-RU"/>
        </w:rPr>
      </w:pPr>
    </w:p>
    <w:p w:rsidR="005B3479" w:rsidRPr="005B3479" w:rsidRDefault="005B3479" w:rsidP="005B3479">
      <w:pPr>
        <w:spacing w:after="0" w:line="240" w:lineRule="auto"/>
        <w:rPr>
          <w:rFonts w:ascii="Times New Roman" w:eastAsia="Times New Roman" w:hAnsi="Times New Roman" w:cs="Times New Roman"/>
          <w:sz w:val="24"/>
          <w:szCs w:val="24"/>
          <w:lang w:eastAsia="ru-RU"/>
        </w:rPr>
      </w:pPr>
    </w:p>
    <w:p w:rsidR="005B3479" w:rsidRPr="005B3479" w:rsidRDefault="005B3479" w:rsidP="005B3479">
      <w:pPr>
        <w:spacing w:after="0" w:line="240" w:lineRule="auto"/>
        <w:jc w:val="center"/>
        <w:rPr>
          <w:rFonts w:ascii="Times New Roman" w:eastAsia="Times New Roman" w:hAnsi="Times New Roman" w:cs="Times New Roman"/>
          <w:sz w:val="24"/>
          <w:szCs w:val="24"/>
          <w:lang w:eastAsia="ru-RU"/>
        </w:rPr>
      </w:pPr>
      <w:r w:rsidRPr="005B3479">
        <w:rPr>
          <w:rFonts w:ascii="Times New Roman" w:eastAsia="Times New Roman" w:hAnsi="Times New Roman" w:cs="Times New Roman"/>
          <w:sz w:val="24"/>
          <w:szCs w:val="24"/>
          <w:lang w:eastAsia="ru-RU"/>
        </w:rPr>
        <w:t>МО «Томаринский городской округ» Сахалинской области</w:t>
      </w:r>
    </w:p>
    <w:p w:rsidR="005B3479" w:rsidRPr="005B3479" w:rsidRDefault="005B3479" w:rsidP="005B3479">
      <w:pPr>
        <w:spacing w:after="0" w:line="240" w:lineRule="auto"/>
        <w:jc w:val="center"/>
        <w:rPr>
          <w:rFonts w:ascii="Times New Roman" w:eastAsia="Times New Roman" w:hAnsi="Times New Roman" w:cs="Times New Roman"/>
          <w:sz w:val="24"/>
          <w:szCs w:val="24"/>
          <w:lang w:eastAsia="ru-RU"/>
        </w:rPr>
      </w:pPr>
      <w:r w:rsidRPr="005B3479">
        <w:rPr>
          <w:rFonts w:ascii="Times New Roman" w:eastAsia="Times New Roman" w:hAnsi="Times New Roman" w:cs="Times New Roman"/>
          <w:sz w:val="24"/>
          <w:szCs w:val="24"/>
          <w:lang w:eastAsia="ru-RU"/>
        </w:rPr>
        <w:t>Муниципальное бюджетное общеобразовательное учреждение средняя общеобразовательная школа №  2 г. Томари Сахалинской области</w:t>
      </w:r>
    </w:p>
    <w:p w:rsidR="005B3479" w:rsidRPr="005B3479" w:rsidRDefault="005B3479" w:rsidP="005B3479">
      <w:pPr>
        <w:spacing w:after="0" w:line="240" w:lineRule="auto"/>
        <w:jc w:val="center"/>
        <w:rPr>
          <w:rFonts w:ascii="Times New Roman" w:eastAsia="Times New Roman" w:hAnsi="Times New Roman" w:cs="Times New Roman"/>
          <w:i/>
          <w:sz w:val="24"/>
          <w:szCs w:val="24"/>
          <w:lang w:eastAsia="ru-RU"/>
        </w:rPr>
      </w:pPr>
      <w:r w:rsidRPr="005B3479">
        <w:rPr>
          <w:rFonts w:ascii="Times New Roman" w:eastAsia="Times New Roman" w:hAnsi="Times New Roman" w:cs="Times New Roman"/>
          <w:i/>
          <w:sz w:val="24"/>
          <w:szCs w:val="24"/>
          <w:lang w:eastAsia="ru-RU"/>
        </w:rPr>
        <w:t>694820, г. Томари, Сахалинской области, ул. Садовая, 41, тел/факс: (42446) 2-73-06</w:t>
      </w:r>
    </w:p>
    <w:p w:rsidR="005B3479" w:rsidRPr="005B3479" w:rsidRDefault="005B3479" w:rsidP="005B3479">
      <w:pPr>
        <w:spacing w:after="0" w:line="240" w:lineRule="auto"/>
        <w:jc w:val="center"/>
        <w:rPr>
          <w:rFonts w:ascii="Times New Roman" w:eastAsia="Times New Roman" w:hAnsi="Times New Roman" w:cs="Times New Roman"/>
          <w:i/>
          <w:sz w:val="24"/>
          <w:szCs w:val="24"/>
          <w:lang w:eastAsia="ru-RU"/>
        </w:rPr>
      </w:pPr>
      <w:r w:rsidRPr="005B3479">
        <w:rPr>
          <w:rFonts w:ascii="Times New Roman" w:eastAsia="Times New Roman" w:hAnsi="Times New Roman" w:cs="Times New Roman"/>
          <w:i/>
          <w:sz w:val="24"/>
          <w:szCs w:val="24"/>
          <w:lang w:val="en-US" w:eastAsia="ru-RU"/>
        </w:rPr>
        <w:t>E</w:t>
      </w:r>
      <w:r w:rsidRPr="005B3479">
        <w:rPr>
          <w:rFonts w:ascii="Times New Roman" w:eastAsia="Times New Roman" w:hAnsi="Times New Roman" w:cs="Times New Roman"/>
          <w:i/>
          <w:sz w:val="24"/>
          <w:szCs w:val="24"/>
          <w:lang w:eastAsia="ru-RU"/>
        </w:rPr>
        <w:t>-</w:t>
      </w:r>
      <w:r w:rsidRPr="005B3479">
        <w:rPr>
          <w:rFonts w:ascii="Times New Roman" w:eastAsia="Times New Roman" w:hAnsi="Times New Roman" w:cs="Times New Roman"/>
          <w:i/>
          <w:sz w:val="24"/>
          <w:szCs w:val="24"/>
          <w:lang w:val="en-US" w:eastAsia="ru-RU"/>
        </w:rPr>
        <w:t>mail</w:t>
      </w:r>
      <w:r w:rsidRPr="005B3479">
        <w:rPr>
          <w:rFonts w:ascii="Times New Roman" w:eastAsia="Times New Roman" w:hAnsi="Times New Roman" w:cs="Times New Roman"/>
          <w:i/>
          <w:sz w:val="24"/>
          <w:szCs w:val="24"/>
          <w:lang w:eastAsia="ru-RU"/>
        </w:rPr>
        <w:t xml:space="preserve">:  </w:t>
      </w:r>
      <w:r w:rsidRPr="005B3479">
        <w:rPr>
          <w:rFonts w:ascii="Times New Roman" w:eastAsia="Times New Roman" w:hAnsi="Times New Roman" w:cs="Times New Roman"/>
          <w:i/>
          <w:color w:val="0000FF"/>
          <w:sz w:val="24"/>
          <w:szCs w:val="24"/>
          <w:u w:val="single"/>
          <w:lang w:val="en-US" w:eastAsia="ru-RU"/>
        </w:rPr>
        <w:t>m</w:t>
      </w:r>
      <w:hyperlink r:id="rId9" w:history="1">
        <w:r w:rsidRPr="005B3479">
          <w:rPr>
            <w:rFonts w:ascii="Times New Roman" w:eastAsia="Times New Roman" w:hAnsi="Times New Roman" w:cs="Times New Roman"/>
            <w:b/>
            <w:i/>
            <w:color w:val="0000FF"/>
            <w:sz w:val="24"/>
            <w:szCs w:val="24"/>
            <w:u w:val="single"/>
            <w:lang w:val="en-US" w:eastAsia="ru-RU"/>
          </w:rPr>
          <w:t>tomari</w:t>
        </w:r>
        <w:r w:rsidRPr="005B3479">
          <w:rPr>
            <w:rFonts w:ascii="Times New Roman" w:eastAsia="Times New Roman" w:hAnsi="Times New Roman" w:cs="Times New Roman"/>
            <w:b/>
            <w:i/>
            <w:color w:val="0000FF"/>
            <w:sz w:val="24"/>
            <w:szCs w:val="24"/>
            <w:u w:val="single"/>
            <w:lang w:eastAsia="ru-RU"/>
          </w:rPr>
          <w:t>@</w:t>
        </w:r>
        <w:r w:rsidRPr="005B3479">
          <w:rPr>
            <w:rFonts w:ascii="Times New Roman" w:eastAsia="Times New Roman" w:hAnsi="Times New Roman" w:cs="Times New Roman"/>
            <w:b/>
            <w:i/>
            <w:color w:val="0000FF"/>
            <w:sz w:val="24"/>
            <w:szCs w:val="24"/>
            <w:u w:val="single"/>
            <w:lang w:val="en-US" w:eastAsia="ru-RU"/>
          </w:rPr>
          <w:t>mail</w:t>
        </w:r>
        <w:r w:rsidRPr="005B3479">
          <w:rPr>
            <w:rFonts w:ascii="Times New Roman" w:eastAsia="Times New Roman" w:hAnsi="Times New Roman" w:cs="Times New Roman"/>
            <w:b/>
            <w:i/>
            <w:color w:val="0000FF"/>
            <w:sz w:val="24"/>
            <w:szCs w:val="24"/>
            <w:u w:val="single"/>
            <w:lang w:eastAsia="ru-RU"/>
          </w:rPr>
          <w:t>.</w:t>
        </w:r>
        <w:r w:rsidRPr="005B3479">
          <w:rPr>
            <w:rFonts w:ascii="Times New Roman" w:eastAsia="Times New Roman" w:hAnsi="Times New Roman" w:cs="Times New Roman"/>
            <w:b/>
            <w:i/>
            <w:color w:val="0000FF"/>
            <w:sz w:val="24"/>
            <w:szCs w:val="24"/>
            <w:u w:val="single"/>
            <w:lang w:val="en-US" w:eastAsia="ru-RU"/>
          </w:rPr>
          <w:t>ru</w:t>
        </w:r>
      </w:hyperlink>
    </w:p>
    <w:p w:rsidR="005B3479" w:rsidRDefault="005B3479" w:rsidP="005B3479">
      <w:pPr>
        <w:rPr>
          <w:rFonts w:ascii="Times New Roman" w:hAnsi="Times New Roman" w:cs="Times New Roman"/>
          <w:sz w:val="28"/>
          <w:szCs w:val="28"/>
        </w:rPr>
      </w:pPr>
      <w:r w:rsidRPr="005B3479">
        <w:rPr>
          <w:rFonts w:ascii="Times New Roman" w:eastAsia="Times New Roman" w:hAnsi="Times New Roman" w:cs="Times New Roman"/>
          <w:i/>
          <w:sz w:val="24"/>
          <w:szCs w:val="24"/>
          <w:lang w:eastAsia="ru-RU"/>
        </w:rPr>
        <w:t>_____________________________________________________________________________</w:t>
      </w:r>
    </w:p>
    <w:p w:rsidR="005B3479" w:rsidRDefault="005B3479" w:rsidP="005B3479">
      <w:pPr>
        <w:pStyle w:val="a6"/>
        <w:ind w:left="0" w:firstLine="0"/>
        <w:jc w:val="left"/>
        <w:rPr>
          <w:b/>
          <w:sz w:val="20"/>
        </w:rPr>
      </w:pPr>
    </w:p>
    <w:p w:rsidR="005B3479" w:rsidRDefault="005B3479" w:rsidP="005B3479">
      <w:pPr>
        <w:pStyle w:val="a6"/>
        <w:ind w:left="0" w:firstLine="0"/>
        <w:jc w:val="left"/>
        <w:rPr>
          <w:b/>
          <w:sz w:val="20"/>
        </w:rPr>
      </w:pPr>
    </w:p>
    <w:p w:rsidR="005B3479" w:rsidRDefault="005B3479" w:rsidP="005B3479">
      <w:pPr>
        <w:pStyle w:val="a6"/>
        <w:ind w:left="0" w:firstLine="0"/>
        <w:jc w:val="left"/>
        <w:rPr>
          <w:b/>
          <w:sz w:val="20"/>
        </w:rPr>
      </w:pPr>
    </w:p>
    <w:p w:rsidR="005B3479" w:rsidRDefault="005B3479" w:rsidP="005B3479">
      <w:pPr>
        <w:pStyle w:val="a6"/>
        <w:spacing w:before="6" w:after="1"/>
        <w:ind w:left="0" w:firstLine="0"/>
        <w:jc w:val="left"/>
        <w:rPr>
          <w:b/>
          <w:sz w:val="16"/>
        </w:rPr>
      </w:pPr>
    </w:p>
    <w:tbl>
      <w:tblPr>
        <w:tblStyle w:val="TableNormal"/>
        <w:tblW w:w="0" w:type="auto"/>
        <w:tblInd w:w="122" w:type="dxa"/>
        <w:tblLayout w:type="fixed"/>
        <w:tblLook w:val="01E0" w:firstRow="1" w:lastRow="1" w:firstColumn="1" w:lastColumn="1" w:noHBand="0" w:noVBand="0"/>
      </w:tblPr>
      <w:tblGrid>
        <w:gridCol w:w="5278"/>
        <w:gridCol w:w="4590"/>
      </w:tblGrid>
      <w:tr w:rsidR="005B3479" w:rsidTr="007F2FA9">
        <w:trPr>
          <w:trHeight w:val="316"/>
        </w:trPr>
        <w:tc>
          <w:tcPr>
            <w:tcW w:w="5278" w:type="dxa"/>
          </w:tcPr>
          <w:p w:rsidR="005B3479" w:rsidRDefault="005B3479" w:rsidP="007F2FA9">
            <w:pPr>
              <w:pStyle w:val="TableParagraph"/>
              <w:spacing w:line="296" w:lineRule="exact"/>
              <w:ind w:left="200"/>
              <w:rPr>
                <w:sz w:val="28"/>
              </w:rPr>
            </w:pPr>
            <w:r>
              <w:rPr>
                <w:sz w:val="28"/>
              </w:rPr>
              <w:t>СОГЛАСОВАНО</w:t>
            </w:r>
          </w:p>
        </w:tc>
        <w:tc>
          <w:tcPr>
            <w:tcW w:w="4590" w:type="dxa"/>
          </w:tcPr>
          <w:p w:rsidR="005B3479" w:rsidRDefault="005B3479" w:rsidP="007F2FA9">
            <w:pPr>
              <w:pStyle w:val="TableParagraph"/>
              <w:spacing w:line="296" w:lineRule="exact"/>
              <w:ind w:left="594"/>
              <w:rPr>
                <w:sz w:val="28"/>
              </w:rPr>
            </w:pPr>
            <w:r>
              <w:rPr>
                <w:sz w:val="28"/>
              </w:rPr>
              <w:t>УТВЕРЖДЕНО</w:t>
            </w:r>
          </w:p>
        </w:tc>
      </w:tr>
      <w:tr w:rsidR="005B3479" w:rsidTr="007F2FA9">
        <w:trPr>
          <w:trHeight w:val="321"/>
        </w:trPr>
        <w:tc>
          <w:tcPr>
            <w:tcW w:w="5278" w:type="dxa"/>
          </w:tcPr>
          <w:p w:rsidR="005B3479" w:rsidRDefault="005B3479" w:rsidP="007F2FA9">
            <w:pPr>
              <w:pStyle w:val="TableParagraph"/>
              <w:spacing w:line="302" w:lineRule="exact"/>
              <w:ind w:left="200"/>
              <w:rPr>
                <w:sz w:val="28"/>
              </w:rPr>
            </w:pPr>
            <w:r>
              <w:rPr>
                <w:sz w:val="28"/>
              </w:rPr>
              <w:t>педагогическим</w:t>
            </w:r>
            <w:r>
              <w:rPr>
                <w:spacing w:val="-4"/>
                <w:sz w:val="28"/>
              </w:rPr>
              <w:t xml:space="preserve"> </w:t>
            </w:r>
            <w:r>
              <w:rPr>
                <w:sz w:val="28"/>
              </w:rPr>
              <w:t>советом</w:t>
            </w:r>
          </w:p>
        </w:tc>
        <w:tc>
          <w:tcPr>
            <w:tcW w:w="4590" w:type="dxa"/>
          </w:tcPr>
          <w:p w:rsidR="005B3479" w:rsidRPr="005B3479" w:rsidRDefault="005B3479" w:rsidP="007F2FA9">
            <w:pPr>
              <w:pStyle w:val="TableParagraph"/>
              <w:spacing w:line="302" w:lineRule="exact"/>
              <w:ind w:left="594"/>
              <w:rPr>
                <w:sz w:val="28"/>
                <w:lang w:val="ru-RU"/>
              </w:rPr>
            </w:pPr>
            <w:r w:rsidRPr="005B3479">
              <w:rPr>
                <w:sz w:val="28"/>
                <w:lang w:val="ru-RU"/>
              </w:rPr>
              <w:t>приказом</w:t>
            </w:r>
            <w:r w:rsidRPr="005B3479">
              <w:rPr>
                <w:spacing w:val="-3"/>
                <w:sz w:val="28"/>
                <w:lang w:val="ru-RU"/>
              </w:rPr>
              <w:t xml:space="preserve"> </w:t>
            </w:r>
            <w:r w:rsidRPr="005B3479">
              <w:rPr>
                <w:sz w:val="28"/>
                <w:lang w:val="ru-RU"/>
              </w:rPr>
              <w:t>М</w:t>
            </w:r>
            <w:r>
              <w:rPr>
                <w:sz w:val="28"/>
                <w:lang w:val="ru-RU"/>
              </w:rPr>
              <w:t>Б</w:t>
            </w:r>
            <w:r w:rsidRPr="005B3479">
              <w:rPr>
                <w:sz w:val="28"/>
                <w:lang w:val="ru-RU"/>
              </w:rPr>
              <w:t>ОУ</w:t>
            </w:r>
            <w:r w:rsidRPr="005B3479">
              <w:rPr>
                <w:spacing w:val="-2"/>
                <w:sz w:val="28"/>
                <w:lang w:val="ru-RU"/>
              </w:rPr>
              <w:t xml:space="preserve"> </w:t>
            </w:r>
            <w:r w:rsidRPr="005B3479">
              <w:rPr>
                <w:sz w:val="28"/>
                <w:lang w:val="ru-RU"/>
              </w:rPr>
              <w:t>СОШ</w:t>
            </w:r>
            <w:r w:rsidRPr="005B3479">
              <w:rPr>
                <w:spacing w:val="-2"/>
                <w:sz w:val="28"/>
                <w:lang w:val="ru-RU"/>
              </w:rPr>
              <w:t xml:space="preserve"> </w:t>
            </w:r>
            <w:r w:rsidRPr="005B3479">
              <w:rPr>
                <w:sz w:val="28"/>
                <w:lang w:val="ru-RU"/>
              </w:rPr>
              <w:t>№</w:t>
            </w:r>
            <w:r>
              <w:rPr>
                <w:sz w:val="28"/>
                <w:lang w:val="ru-RU"/>
              </w:rPr>
              <w:t>2 г.Томари</w:t>
            </w:r>
          </w:p>
        </w:tc>
      </w:tr>
      <w:tr w:rsidR="005B3479" w:rsidTr="007F2FA9">
        <w:trPr>
          <w:trHeight w:val="321"/>
        </w:trPr>
        <w:tc>
          <w:tcPr>
            <w:tcW w:w="5278" w:type="dxa"/>
          </w:tcPr>
          <w:p w:rsidR="005B3479" w:rsidRPr="005B3479" w:rsidRDefault="005B3479" w:rsidP="005B3479">
            <w:pPr>
              <w:pStyle w:val="TableParagraph"/>
              <w:spacing w:line="302" w:lineRule="exact"/>
              <w:ind w:left="200"/>
              <w:rPr>
                <w:sz w:val="28"/>
                <w:lang w:val="ru-RU"/>
              </w:rPr>
            </w:pPr>
            <w:r>
              <w:rPr>
                <w:sz w:val="28"/>
              </w:rPr>
              <w:t>М</w:t>
            </w:r>
            <w:r>
              <w:rPr>
                <w:sz w:val="28"/>
                <w:lang w:val="ru-RU"/>
              </w:rPr>
              <w:t>Б</w:t>
            </w:r>
            <w:r>
              <w:rPr>
                <w:sz w:val="28"/>
              </w:rPr>
              <w:t>ОУ</w:t>
            </w:r>
            <w:r>
              <w:rPr>
                <w:spacing w:val="-2"/>
                <w:sz w:val="28"/>
              </w:rPr>
              <w:t xml:space="preserve"> </w:t>
            </w:r>
            <w:r>
              <w:rPr>
                <w:sz w:val="28"/>
              </w:rPr>
              <w:t>СОШ</w:t>
            </w:r>
            <w:r>
              <w:rPr>
                <w:spacing w:val="-1"/>
                <w:sz w:val="28"/>
              </w:rPr>
              <w:t xml:space="preserve"> </w:t>
            </w:r>
            <w:r>
              <w:rPr>
                <w:sz w:val="28"/>
                <w:lang w:val="ru-RU"/>
              </w:rPr>
              <w:t>2 г.Томари</w:t>
            </w:r>
          </w:p>
        </w:tc>
        <w:tc>
          <w:tcPr>
            <w:tcW w:w="4590" w:type="dxa"/>
          </w:tcPr>
          <w:p w:rsidR="005B3479" w:rsidRDefault="005B3479" w:rsidP="007F2FA9">
            <w:pPr>
              <w:pStyle w:val="TableParagraph"/>
              <w:tabs>
                <w:tab w:val="left" w:pos="2673"/>
                <w:tab w:val="left" w:pos="3780"/>
              </w:tabs>
              <w:spacing w:line="302" w:lineRule="exact"/>
              <w:ind w:left="594"/>
              <w:rPr>
                <w:sz w:val="28"/>
              </w:rPr>
            </w:pPr>
            <w:r>
              <w:rPr>
                <w:sz w:val="28"/>
              </w:rPr>
              <w:t>от</w:t>
            </w:r>
            <w:r>
              <w:rPr>
                <w:sz w:val="28"/>
                <w:u w:val="single"/>
              </w:rPr>
              <w:tab/>
            </w:r>
            <w:r>
              <w:rPr>
                <w:sz w:val="28"/>
              </w:rPr>
              <w:t>№</w:t>
            </w:r>
            <w:r>
              <w:rPr>
                <w:spacing w:val="-2"/>
                <w:sz w:val="28"/>
              </w:rPr>
              <w:t xml:space="preserve"> </w:t>
            </w:r>
            <w:r>
              <w:rPr>
                <w:sz w:val="28"/>
                <w:u w:val="single"/>
              </w:rPr>
              <w:t xml:space="preserve"> </w:t>
            </w:r>
            <w:r>
              <w:rPr>
                <w:sz w:val="28"/>
                <w:u w:val="single"/>
              </w:rPr>
              <w:tab/>
            </w:r>
          </w:p>
        </w:tc>
      </w:tr>
      <w:tr w:rsidR="005B3479" w:rsidTr="007F2FA9">
        <w:trPr>
          <w:trHeight w:val="321"/>
        </w:trPr>
        <w:tc>
          <w:tcPr>
            <w:tcW w:w="5278" w:type="dxa"/>
          </w:tcPr>
          <w:p w:rsidR="005B3479" w:rsidRDefault="005B3479" w:rsidP="007F2FA9">
            <w:pPr>
              <w:pStyle w:val="TableParagraph"/>
              <w:tabs>
                <w:tab w:val="left" w:pos="3547"/>
                <w:tab w:val="left" w:pos="4589"/>
              </w:tabs>
              <w:spacing w:line="302" w:lineRule="exact"/>
              <w:ind w:left="200"/>
              <w:rPr>
                <w:sz w:val="28"/>
              </w:rPr>
            </w:pPr>
            <w:r>
              <w:rPr>
                <w:sz w:val="28"/>
              </w:rPr>
              <w:t>(протокол</w:t>
            </w:r>
            <w:r>
              <w:rPr>
                <w:spacing w:val="-2"/>
                <w:sz w:val="28"/>
              </w:rPr>
              <w:t xml:space="preserve"> </w:t>
            </w:r>
            <w:r>
              <w:rPr>
                <w:sz w:val="28"/>
              </w:rPr>
              <w:t>от</w:t>
            </w:r>
            <w:r>
              <w:rPr>
                <w:sz w:val="28"/>
                <w:u w:val="single"/>
              </w:rPr>
              <w:tab/>
            </w:r>
            <w:r>
              <w:rPr>
                <w:sz w:val="28"/>
              </w:rPr>
              <w:t>№</w:t>
            </w:r>
            <w:r>
              <w:rPr>
                <w:sz w:val="28"/>
                <w:u w:val="single"/>
              </w:rPr>
              <w:tab/>
            </w:r>
            <w:r>
              <w:rPr>
                <w:sz w:val="28"/>
              </w:rPr>
              <w:t>)</w:t>
            </w:r>
          </w:p>
        </w:tc>
        <w:tc>
          <w:tcPr>
            <w:tcW w:w="4590" w:type="dxa"/>
          </w:tcPr>
          <w:p w:rsidR="005B3479" w:rsidRDefault="005B3479" w:rsidP="005B3479">
            <w:pPr>
              <w:pStyle w:val="TableParagraph"/>
              <w:spacing w:line="302" w:lineRule="exact"/>
              <w:ind w:left="594"/>
              <w:rPr>
                <w:sz w:val="28"/>
              </w:rPr>
            </w:pPr>
            <w:r>
              <w:rPr>
                <w:sz w:val="28"/>
              </w:rPr>
              <w:t>Директор</w:t>
            </w:r>
            <w:r>
              <w:rPr>
                <w:spacing w:val="-5"/>
                <w:sz w:val="28"/>
              </w:rPr>
              <w:t xml:space="preserve"> </w:t>
            </w:r>
          </w:p>
        </w:tc>
      </w:tr>
      <w:tr w:rsidR="005B3479" w:rsidTr="007F2FA9">
        <w:trPr>
          <w:trHeight w:val="316"/>
        </w:trPr>
        <w:tc>
          <w:tcPr>
            <w:tcW w:w="5278" w:type="dxa"/>
          </w:tcPr>
          <w:p w:rsidR="005B3479" w:rsidRDefault="005B3479" w:rsidP="007F2FA9">
            <w:pPr>
              <w:pStyle w:val="TableParagraph"/>
              <w:rPr>
                <w:sz w:val="24"/>
              </w:rPr>
            </w:pPr>
          </w:p>
        </w:tc>
        <w:tc>
          <w:tcPr>
            <w:tcW w:w="4590" w:type="dxa"/>
          </w:tcPr>
          <w:p w:rsidR="005B3479" w:rsidRPr="005B3479" w:rsidRDefault="005B3479" w:rsidP="005B3479">
            <w:pPr>
              <w:pStyle w:val="TableParagraph"/>
              <w:tabs>
                <w:tab w:val="left" w:pos="2759"/>
              </w:tabs>
              <w:spacing w:line="296" w:lineRule="exact"/>
              <w:ind w:left="594"/>
              <w:rPr>
                <w:sz w:val="28"/>
                <w:lang w:val="ru-RU"/>
              </w:rPr>
            </w:pPr>
            <w:r>
              <w:rPr>
                <w:sz w:val="28"/>
                <w:u w:val="single"/>
                <w:lang w:val="ru-RU"/>
              </w:rPr>
              <w:t xml:space="preserve">       </w:t>
            </w:r>
            <w:r>
              <w:rPr>
                <w:sz w:val="28"/>
                <w:lang w:val="ru-RU"/>
              </w:rPr>
              <w:t>Т.Л.Рохо-Фернандес</w:t>
            </w:r>
          </w:p>
        </w:tc>
      </w:tr>
    </w:tbl>
    <w:p w:rsidR="005B3479" w:rsidRDefault="005B3479" w:rsidP="005B3479">
      <w:pPr>
        <w:pStyle w:val="a6"/>
        <w:ind w:left="0" w:firstLine="0"/>
        <w:jc w:val="left"/>
        <w:rPr>
          <w:b/>
          <w:sz w:val="20"/>
        </w:rPr>
      </w:pPr>
    </w:p>
    <w:p w:rsidR="005B3479" w:rsidRDefault="005B3479" w:rsidP="005B3479">
      <w:pPr>
        <w:pStyle w:val="a6"/>
        <w:ind w:left="0" w:firstLine="0"/>
        <w:jc w:val="left"/>
        <w:rPr>
          <w:b/>
          <w:sz w:val="20"/>
        </w:rPr>
      </w:pPr>
    </w:p>
    <w:p w:rsidR="005B3479" w:rsidRDefault="005B3479" w:rsidP="005B3479">
      <w:pPr>
        <w:pStyle w:val="a6"/>
        <w:ind w:left="0" w:firstLine="0"/>
        <w:jc w:val="left"/>
        <w:rPr>
          <w:b/>
          <w:sz w:val="20"/>
        </w:rPr>
      </w:pPr>
    </w:p>
    <w:p w:rsidR="005B3479" w:rsidRDefault="005B3479" w:rsidP="005B3479">
      <w:pPr>
        <w:pStyle w:val="a6"/>
        <w:ind w:left="0" w:firstLine="0"/>
        <w:jc w:val="left"/>
        <w:rPr>
          <w:b/>
          <w:sz w:val="20"/>
        </w:rPr>
      </w:pPr>
    </w:p>
    <w:p w:rsidR="005B3479" w:rsidRDefault="005B3479" w:rsidP="005B3479">
      <w:pPr>
        <w:pStyle w:val="a6"/>
        <w:ind w:left="0" w:firstLine="0"/>
        <w:jc w:val="left"/>
        <w:rPr>
          <w:b/>
          <w:sz w:val="20"/>
        </w:rPr>
      </w:pPr>
    </w:p>
    <w:p w:rsidR="005B3479" w:rsidRDefault="005B3479" w:rsidP="005B3479">
      <w:pPr>
        <w:pStyle w:val="a6"/>
        <w:ind w:left="0" w:firstLine="0"/>
        <w:jc w:val="left"/>
        <w:rPr>
          <w:b/>
          <w:sz w:val="20"/>
        </w:rPr>
      </w:pPr>
    </w:p>
    <w:p w:rsidR="005B3479" w:rsidRDefault="005B3479" w:rsidP="005B3479">
      <w:pPr>
        <w:pStyle w:val="a6"/>
        <w:ind w:left="0" w:firstLine="0"/>
        <w:jc w:val="left"/>
        <w:rPr>
          <w:b/>
          <w:sz w:val="20"/>
        </w:rPr>
      </w:pPr>
    </w:p>
    <w:p w:rsidR="005B3479" w:rsidRDefault="005B3479" w:rsidP="005B3479">
      <w:pPr>
        <w:pStyle w:val="a6"/>
        <w:ind w:left="0" w:firstLine="0"/>
        <w:jc w:val="left"/>
        <w:rPr>
          <w:b/>
          <w:sz w:val="20"/>
        </w:rPr>
      </w:pPr>
    </w:p>
    <w:p w:rsidR="005B3479" w:rsidRDefault="005B3479" w:rsidP="005B3479">
      <w:pPr>
        <w:pStyle w:val="a6"/>
        <w:ind w:left="0" w:firstLine="0"/>
        <w:jc w:val="left"/>
        <w:rPr>
          <w:b/>
          <w:sz w:val="20"/>
        </w:rPr>
      </w:pPr>
    </w:p>
    <w:p w:rsidR="005B3479" w:rsidRDefault="005B3479" w:rsidP="005B3479">
      <w:pPr>
        <w:pStyle w:val="a6"/>
        <w:spacing w:before="3"/>
        <w:ind w:left="0" w:firstLine="0"/>
        <w:jc w:val="left"/>
        <w:rPr>
          <w:b/>
          <w:sz w:val="28"/>
        </w:rPr>
      </w:pPr>
    </w:p>
    <w:p w:rsidR="005B3479" w:rsidRDefault="005B3479" w:rsidP="005B3479">
      <w:pPr>
        <w:pStyle w:val="a6"/>
        <w:spacing w:before="1"/>
        <w:ind w:left="0" w:firstLine="0"/>
        <w:jc w:val="left"/>
        <w:rPr>
          <w:sz w:val="28"/>
        </w:rPr>
      </w:pPr>
    </w:p>
    <w:p w:rsidR="005B3479" w:rsidRPr="005B3479" w:rsidRDefault="005B3479" w:rsidP="005B3479">
      <w:pPr>
        <w:spacing w:before="1" w:line="480" w:lineRule="auto"/>
        <w:ind w:left="1396" w:right="1162"/>
        <w:jc w:val="center"/>
        <w:rPr>
          <w:rFonts w:ascii="Times New Roman" w:hAnsi="Times New Roman" w:cs="Times New Roman"/>
          <w:sz w:val="28"/>
        </w:rPr>
      </w:pPr>
      <w:r w:rsidRPr="005B3479">
        <w:rPr>
          <w:rFonts w:ascii="Times New Roman" w:hAnsi="Times New Roman" w:cs="Times New Roman"/>
          <w:sz w:val="28"/>
        </w:rPr>
        <w:t>ОСНОВНАЯ ОБРАЗОВАТЕЛЬНАЯ ПРОГРАММА</w:t>
      </w:r>
      <w:r w:rsidRPr="005B3479">
        <w:rPr>
          <w:rFonts w:ascii="Times New Roman" w:hAnsi="Times New Roman" w:cs="Times New Roman"/>
          <w:spacing w:val="-67"/>
          <w:sz w:val="28"/>
        </w:rPr>
        <w:t xml:space="preserve"> </w:t>
      </w:r>
      <w:r w:rsidRPr="005B3479">
        <w:rPr>
          <w:rFonts w:ascii="Times New Roman" w:hAnsi="Times New Roman" w:cs="Times New Roman"/>
          <w:sz w:val="28"/>
        </w:rPr>
        <w:t>ОСНОВНОГО</w:t>
      </w:r>
      <w:r w:rsidRPr="005B3479">
        <w:rPr>
          <w:rFonts w:ascii="Times New Roman" w:hAnsi="Times New Roman" w:cs="Times New Roman"/>
          <w:spacing w:val="-3"/>
          <w:sz w:val="28"/>
        </w:rPr>
        <w:t xml:space="preserve"> </w:t>
      </w:r>
      <w:r w:rsidRPr="005B3479">
        <w:rPr>
          <w:rFonts w:ascii="Times New Roman" w:hAnsi="Times New Roman" w:cs="Times New Roman"/>
          <w:sz w:val="28"/>
        </w:rPr>
        <w:t>ОБЩЕГО</w:t>
      </w:r>
      <w:r w:rsidRPr="005B3479">
        <w:rPr>
          <w:rFonts w:ascii="Times New Roman" w:hAnsi="Times New Roman" w:cs="Times New Roman"/>
          <w:spacing w:val="-2"/>
          <w:sz w:val="28"/>
        </w:rPr>
        <w:t xml:space="preserve"> </w:t>
      </w:r>
      <w:r w:rsidRPr="005B3479">
        <w:rPr>
          <w:rFonts w:ascii="Times New Roman" w:hAnsi="Times New Roman" w:cs="Times New Roman"/>
          <w:sz w:val="28"/>
        </w:rPr>
        <w:t>ОБРАЗОВАНИЯ</w:t>
      </w:r>
    </w:p>
    <w:p w:rsidR="005B3479" w:rsidRPr="005B3479" w:rsidRDefault="005B3479" w:rsidP="005B3479">
      <w:pPr>
        <w:pStyle w:val="a8"/>
      </w:pPr>
      <w:r w:rsidRPr="005B3479">
        <w:t>(ООП ООО</w:t>
      </w:r>
      <w:r w:rsidRPr="005B3479">
        <w:rPr>
          <w:spacing w:val="-1"/>
        </w:rPr>
        <w:t xml:space="preserve"> </w:t>
      </w:r>
      <w:r w:rsidRPr="005B3479">
        <w:t>МБОУ СОШ№2 г.Томари</w:t>
      </w:r>
      <w:r w:rsidRPr="005B3479">
        <w:t>)</w:t>
      </w:r>
    </w:p>
    <w:p w:rsidR="005B3479" w:rsidRPr="005B3479" w:rsidRDefault="005B3479" w:rsidP="005B3479">
      <w:pPr>
        <w:pStyle w:val="a6"/>
        <w:ind w:left="0" w:firstLine="0"/>
        <w:jc w:val="left"/>
        <w:rPr>
          <w:b/>
          <w:sz w:val="30"/>
        </w:rPr>
      </w:pPr>
    </w:p>
    <w:p w:rsidR="005B3479" w:rsidRPr="005B3479" w:rsidRDefault="005B3479" w:rsidP="005B3479">
      <w:pPr>
        <w:pStyle w:val="a6"/>
        <w:ind w:left="0" w:firstLine="0"/>
        <w:jc w:val="left"/>
        <w:rPr>
          <w:b/>
          <w:sz w:val="30"/>
        </w:rPr>
      </w:pPr>
    </w:p>
    <w:p w:rsidR="005B3479" w:rsidRDefault="005B3479" w:rsidP="005B3479">
      <w:pPr>
        <w:pStyle w:val="a6"/>
        <w:ind w:left="0" w:firstLine="0"/>
        <w:jc w:val="left"/>
        <w:rPr>
          <w:b/>
          <w:sz w:val="30"/>
        </w:rPr>
      </w:pPr>
    </w:p>
    <w:p w:rsidR="005B3479" w:rsidRDefault="005B3479" w:rsidP="005B3479">
      <w:pPr>
        <w:pStyle w:val="a6"/>
        <w:ind w:left="0" w:firstLine="0"/>
        <w:jc w:val="left"/>
        <w:rPr>
          <w:b/>
          <w:sz w:val="30"/>
        </w:rPr>
      </w:pPr>
    </w:p>
    <w:p w:rsidR="005B3479" w:rsidRDefault="005B3479" w:rsidP="005B3479">
      <w:pPr>
        <w:pStyle w:val="a6"/>
        <w:ind w:left="0" w:firstLine="0"/>
        <w:jc w:val="left"/>
        <w:rPr>
          <w:b/>
          <w:sz w:val="30"/>
        </w:rPr>
      </w:pPr>
    </w:p>
    <w:p w:rsidR="005B3479" w:rsidRDefault="005B3479" w:rsidP="005B3479">
      <w:pPr>
        <w:pStyle w:val="a6"/>
        <w:ind w:left="0" w:firstLine="0"/>
        <w:jc w:val="left"/>
        <w:rPr>
          <w:b/>
          <w:sz w:val="30"/>
        </w:rPr>
      </w:pPr>
    </w:p>
    <w:p w:rsidR="005B3479" w:rsidRDefault="005B3479" w:rsidP="005B3479">
      <w:pPr>
        <w:pStyle w:val="a6"/>
        <w:ind w:left="0" w:firstLine="0"/>
        <w:jc w:val="left"/>
        <w:rPr>
          <w:b/>
          <w:sz w:val="30"/>
        </w:rPr>
      </w:pPr>
    </w:p>
    <w:p w:rsidR="005B3479" w:rsidRDefault="005B3479" w:rsidP="005B3479">
      <w:pPr>
        <w:pStyle w:val="a6"/>
        <w:ind w:left="0" w:firstLine="0"/>
        <w:jc w:val="left"/>
        <w:rPr>
          <w:b/>
          <w:sz w:val="30"/>
        </w:rPr>
      </w:pPr>
    </w:p>
    <w:p w:rsidR="005B3479" w:rsidRDefault="005B3479" w:rsidP="005B3479">
      <w:pPr>
        <w:pStyle w:val="a6"/>
        <w:ind w:left="0" w:firstLine="0"/>
        <w:jc w:val="left"/>
        <w:rPr>
          <w:b/>
          <w:sz w:val="30"/>
        </w:rPr>
      </w:pPr>
    </w:p>
    <w:p w:rsidR="005B3479" w:rsidRDefault="005B3479" w:rsidP="005B3479">
      <w:pPr>
        <w:pStyle w:val="a6"/>
        <w:spacing w:before="7"/>
        <w:ind w:left="0" w:firstLine="0"/>
        <w:jc w:val="left"/>
        <w:rPr>
          <w:b/>
          <w:sz w:val="23"/>
        </w:rPr>
      </w:pPr>
    </w:p>
    <w:p w:rsidR="005B3479" w:rsidRDefault="005B3479" w:rsidP="005B3479">
      <w:pPr>
        <w:spacing w:before="1"/>
        <w:ind w:left="1396" w:right="1162"/>
        <w:jc w:val="center"/>
        <w:rPr>
          <w:sz w:val="28"/>
        </w:rPr>
      </w:pPr>
      <w:r>
        <w:rPr>
          <w:sz w:val="28"/>
        </w:rPr>
        <w:t>г.</w:t>
      </w:r>
      <w:r>
        <w:rPr>
          <w:spacing w:val="-2"/>
          <w:sz w:val="28"/>
        </w:rPr>
        <w:t xml:space="preserve"> </w:t>
      </w:r>
      <w:r>
        <w:rPr>
          <w:sz w:val="28"/>
        </w:rPr>
        <w:t>Томари</w:t>
      </w:r>
      <w:r>
        <w:rPr>
          <w:sz w:val="28"/>
        </w:rPr>
        <w:t>,</w:t>
      </w:r>
      <w:r>
        <w:rPr>
          <w:spacing w:val="-2"/>
          <w:sz w:val="28"/>
        </w:rPr>
        <w:t xml:space="preserve"> </w:t>
      </w:r>
      <w:r>
        <w:rPr>
          <w:sz w:val="28"/>
        </w:rPr>
        <w:t>2022</w:t>
      </w:r>
    </w:p>
    <w:p w:rsidR="005B3479" w:rsidRPr="005B3479" w:rsidRDefault="005B3479" w:rsidP="005B3479">
      <w:pPr>
        <w:spacing w:before="1"/>
        <w:ind w:left="1396" w:right="1162"/>
        <w:jc w:val="center"/>
        <w:rPr>
          <w:sz w:val="28"/>
        </w:rPr>
      </w:pPr>
      <w:bookmarkStart w:id="0" w:name="_GoBack"/>
      <w:bookmarkEnd w:id="0"/>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lastRenderedPageBreak/>
        <w:t>1. ЦЕЛЕВОЙ РАЗДЕЛ ОСНОВНОЙ ОБРАЗОВАТЕЛЬНОЙ ПРОГРАММЫ</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ОСНОВНОГО ОБЩЕГО ОБРАЗОВАНИЯ</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1.1. ПОЯСНИТЕЛЬНАЯ ЗАПИСКА</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Информационная справка о МБОУ СОШ №2 г.Томари:</w:t>
      </w:r>
    </w:p>
    <w:p w:rsidR="00E53CDE" w:rsidRPr="00E53CDE" w:rsidRDefault="00E53CDE" w:rsidP="00E53CDE">
      <w:pPr>
        <w:rPr>
          <w:rFonts w:ascii="Times New Roman" w:hAnsi="Times New Roman" w:cs="Times New Roman"/>
          <w:sz w:val="28"/>
          <w:szCs w:val="28"/>
        </w:rPr>
      </w:pPr>
      <w:r w:rsidRPr="00E53CDE">
        <w:rPr>
          <w:rFonts w:ascii="Times New Roman" w:eastAsia="Times New Roman" w:hAnsi="Times New Roman" w:cs="Times New Roman"/>
          <w:color w:val="555555"/>
          <w:sz w:val="28"/>
          <w:szCs w:val="28"/>
          <w:lang w:eastAsia="ru-RU"/>
        </w:rPr>
        <w:t>МБОУ СОШ № 2 г.Томари Сахалинской области</w:t>
      </w:r>
      <w:r w:rsidRPr="00E53CDE">
        <w:rPr>
          <w:rFonts w:ascii="Times New Roman" w:hAnsi="Times New Roman" w:cs="Times New Roman"/>
          <w:sz w:val="28"/>
          <w:szCs w:val="28"/>
        </w:rPr>
        <w:t xml:space="preserve"> расположена </w:t>
      </w:r>
      <w:r w:rsidRPr="00E53CDE">
        <w:rPr>
          <w:rFonts w:ascii="Times New Roman" w:eastAsia="Times New Roman" w:hAnsi="Times New Roman" w:cs="Times New Roman"/>
          <w:color w:val="555555"/>
          <w:sz w:val="28"/>
          <w:szCs w:val="28"/>
          <w:lang w:eastAsia="ru-RU"/>
        </w:rPr>
        <w:t>по адресу  г.Томари, улица Садовая, дом № 41</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Тип: Общеобразовательное учреждение;</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Вид: Средняя общеобразовательная школа;</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Организационно-правовая форма: Образовательное учреждение;</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 xml:space="preserve">Учредитель: </w:t>
      </w:r>
      <w:r w:rsidRPr="00E53CDE">
        <w:rPr>
          <w:rFonts w:ascii="Times New Roman" w:hAnsi="Times New Roman" w:cs="Times New Roman"/>
          <w:color w:val="555555"/>
          <w:sz w:val="28"/>
          <w:szCs w:val="28"/>
          <w:shd w:val="clear" w:color="auto" w:fill="FFFFFF"/>
        </w:rPr>
        <w:t>Отдел образования МО «Томаринский городской округ»;</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Год основания: 2011 г.;</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Учебная неделя: 6-дневная;</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Наличие второй смены: Нет;</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 xml:space="preserve">Адрес сайта в Интернете: </w:t>
      </w:r>
      <w:hyperlink r:id="rId10" w:history="1">
        <w:r w:rsidRPr="00E53CDE">
          <w:rPr>
            <w:color w:val="0563C1" w:themeColor="hyperlink"/>
            <w:sz w:val="28"/>
            <w:szCs w:val="28"/>
            <w:u w:val="single"/>
          </w:rPr>
          <w:t>https://tomari2.sakhalinschool.ru/</w:t>
        </w:r>
      </w:hyperlink>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 xml:space="preserve">Адрес электронной почты: </w:t>
      </w:r>
      <w:hyperlink r:id="rId11" w:history="1">
        <w:r w:rsidRPr="00E53CDE">
          <w:rPr>
            <w:rFonts w:ascii="Times New Roman" w:eastAsia="Times New Roman" w:hAnsi="Times New Roman" w:cs="Times New Roman"/>
            <w:color w:val="007AD0"/>
            <w:sz w:val="28"/>
            <w:szCs w:val="28"/>
            <w:u w:val="single"/>
            <w:lang w:eastAsia="ru-RU"/>
          </w:rPr>
          <w:t>mtomari@mail.ru</w:t>
        </w:r>
      </w:hyperlink>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Лицензия на право осуществления образовательной деятельности - серия 66Л01 №</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0000293, регистрационный № 136-Ш от 26.05.2015 г. выдана Министерством образования сахалинской области, срок действия: бессрочно (на</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образовательные программы: начального общего образования; основного общего</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образования; среднего общего образования; программы дополнительного образования</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детей и взрослых.</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Свидетельство о государственной аккредитации - - серия 66А01 №</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 xml:space="preserve">0000127, регистрационный № 136-Ш от 26.12.2013 г. выдано Министерством </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Образования Сахалинской области, срок действия по 26.012.2025 г.</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В соответствии с Приложением к лицензии МБОУ СОШ№2 г.томари  реализует</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образовательные программы:</w:t>
      </w:r>
    </w:p>
    <w:p w:rsidR="00E53CDE" w:rsidRPr="00E53CDE" w:rsidRDefault="00E53CDE" w:rsidP="00E53CDE">
      <w:pPr>
        <w:numPr>
          <w:ilvl w:val="0"/>
          <w:numId w:val="1"/>
        </w:numPr>
        <w:contextualSpacing/>
        <w:rPr>
          <w:rFonts w:ascii="Times New Roman" w:hAnsi="Times New Roman" w:cs="Times New Roman"/>
          <w:sz w:val="28"/>
          <w:szCs w:val="28"/>
        </w:rPr>
      </w:pPr>
      <w:r w:rsidRPr="00E53CDE">
        <w:rPr>
          <w:rFonts w:ascii="Times New Roman" w:hAnsi="Times New Roman" w:cs="Times New Roman"/>
          <w:sz w:val="28"/>
          <w:szCs w:val="28"/>
        </w:rPr>
        <w:t>начального общего образования;</w:t>
      </w:r>
    </w:p>
    <w:p w:rsidR="00E53CDE" w:rsidRPr="00E53CDE" w:rsidRDefault="00E53CDE" w:rsidP="00E53CDE">
      <w:pPr>
        <w:numPr>
          <w:ilvl w:val="0"/>
          <w:numId w:val="1"/>
        </w:numPr>
        <w:contextualSpacing/>
        <w:rPr>
          <w:rFonts w:ascii="Times New Roman" w:hAnsi="Times New Roman" w:cs="Times New Roman"/>
          <w:sz w:val="28"/>
          <w:szCs w:val="28"/>
        </w:rPr>
      </w:pPr>
      <w:r w:rsidRPr="00E53CDE">
        <w:rPr>
          <w:rFonts w:ascii="Times New Roman" w:hAnsi="Times New Roman" w:cs="Times New Roman"/>
          <w:sz w:val="28"/>
          <w:szCs w:val="28"/>
        </w:rPr>
        <w:t>основного общего образования;</w:t>
      </w:r>
    </w:p>
    <w:p w:rsidR="00E53CDE" w:rsidRPr="00E53CDE" w:rsidRDefault="00E53CDE" w:rsidP="00E53CDE">
      <w:pPr>
        <w:numPr>
          <w:ilvl w:val="0"/>
          <w:numId w:val="1"/>
        </w:numPr>
        <w:contextualSpacing/>
        <w:rPr>
          <w:rFonts w:ascii="Times New Roman" w:hAnsi="Times New Roman" w:cs="Times New Roman"/>
          <w:sz w:val="28"/>
          <w:szCs w:val="28"/>
        </w:rPr>
      </w:pPr>
      <w:r w:rsidRPr="00E53CDE">
        <w:rPr>
          <w:rFonts w:ascii="Times New Roman" w:hAnsi="Times New Roman" w:cs="Times New Roman"/>
          <w:sz w:val="28"/>
          <w:szCs w:val="28"/>
        </w:rPr>
        <w:t>среднего общего образования.</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Миссия школы на современном этапе ее развития определена следующим образом:</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lastRenderedPageBreak/>
        <w:t>создание условий для удовлетворения всех образовательных потребностей и запросов</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участников образовательного процесса.</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Цель деятельности и предназначение Школы – достижение обучающимися</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образовательного уровня, соответствующего федеральному образовательному стандарту,</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формирование общей культуры личности обучающихся на основе усвоения обязательного</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минимума содержания общеобразовательных программ, их адаптации к жизни в обществе,</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создание основы для осознанного выбора и последующего освоения профессиональных</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образовательных программ, воспитание гражданственности, трудолюбия, уважения к</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правам и свободам человека, любви к окружающей природе, родине, семье, формирование</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здорового образа жизни.</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Направления деятельности школы:</w:t>
      </w:r>
    </w:p>
    <w:p w:rsidR="00E53CDE" w:rsidRPr="00E53CDE" w:rsidRDefault="00E53CDE" w:rsidP="00E53CDE">
      <w:pPr>
        <w:numPr>
          <w:ilvl w:val="0"/>
          <w:numId w:val="2"/>
        </w:numPr>
        <w:contextualSpacing/>
        <w:rPr>
          <w:rFonts w:ascii="Times New Roman" w:hAnsi="Times New Roman" w:cs="Times New Roman"/>
          <w:sz w:val="28"/>
          <w:szCs w:val="28"/>
        </w:rPr>
      </w:pPr>
      <w:r w:rsidRPr="00E53CDE">
        <w:rPr>
          <w:rFonts w:ascii="Times New Roman" w:hAnsi="Times New Roman" w:cs="Times New Roman"/>
          <w:sz w:val="28"/>
          <w:szCs w:val="28"/>
        </w:rPr>
        <w:t>реализация общеобразовательных программ начального общего образования,</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основного общего образования, среднего общего образования;</w:t>
      </w:r>
    </w:p>
    <w:p w:rsidR="00E53CDE" w:rsidRPr="00E53CDE" w:rsidRDefault="00E53CDE" w:rsidP="00E53CDE">
      <w:pPr>
        <w:numPr>
          <w:ilvl w:val="0"/>
          <w:numId w:val="2"/>
        </w:numPr>
        <w:contextualSpacing/>
        <w:rPr>
          <w:rFonts w:ascii="Times New Roman" w:hAnsi="Times New Roman" w:cs="Times New Roman"/>
          <w:sz w:val="28"/>
          <w:szCs w:val="28"/>
        </w:rPr>
      </w:pPr>
      <w:r w:rsidRPr="00E53CDE">
        <w:rPr>
          <w:rFonts w:ascii="Times New Roman" w:hAnsi="Times New Roman" w:cs="Times New Roman"/>
          <w:sz w:val="28"/>
          <w:szCs w:val="28"/>
        </w:rPr>
        <w:t>индивидуально-личностный подход в образовании, обеспечивающий</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вариативность и разноуровневость предлагаемых учебных программ и образовательных</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услуг;</w:t>
      </w:r>
    </w:p>
    <w:p w:rsidR="00E53CDE" w:rsidRPr="00E53CDE" w:rsidRDefault="00E53CDE" w:rsidP="00E53CDE">
      <w:pPr>
        <w:numPr>
          <w:ilvl w:val="0"/>
          <w:numId w:val="2"/>
        </w:numPr>
        <w:contextualSpacing/>
        <w:rPr>
          <w:rFonts w:ascii="Times New Roman" w:hAnsi="Times New Roman" w:cs="Times New Roman"/>
          <w:sz w:val="28"/>
          <w:szCs w:val="28"/>
        </w:rPr>
      </w:pPr>
      <w:r w:rsidRPr="00E53CDE">
        <w:rPr>
          <w:rFonts w:ascii="Times New Roman" w:hAnsi="Times New Roman" w:cs="Times New Roman"/>
          <w:sz w:val="28"/>
          <w:szCs w:val="28"/>
        </w:rPr>
        <w:t>предоставление учащимся выбора занятий дополнительного образования,</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внеурочной деятельности;</w:t>
      </w:r>
    </w:p>
    <w:p w:rsidR="00E53CDE" w:rsidRPr="00E53CDE" w:rsidRDefault="00E53CDE" w:rsidP="00E53CDE">
      <w:pPr>
        <w:numPr>
          <w:ilvl w:val="0"/>
          <w:numId w:val="2"/>
        </w:numPr>
        <w:contextualSpacing/>
        <w:rPr>
          <w:rFonts w:ascii="Times New Roman" w:hAnsi="Times New Roman" w:cs="Times New Roman"/>
          <w:sz w:val="28"/>
          <w:szCs w:val="28"/>
        </w:rPr>
      </w:pPr>
      <w:r w:rsidRPr="00E53CDE">
        <w:rPr>
          <w:rFonts w:ascii="Times New Roman" w:hAnsi="Times New Roman" w:cs="Times New Roman"/>
          <w:sz w:val="28"/>
          <w:szCs w:val="28"/>
        </w:rPr>
        <w:t>повышение качества образования за счет внедрения эффективных педагогических</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технологий.</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Школа осуществляет обучение и воспитание в интересах личности, общества,</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государства, обеспечивает охрану здоровья и создание благоприятных условий для</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разностороннего развития личности.</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Срок получения основного общего образования составляет пять лет, а для лиц с</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lastRenderedPageBreak/>
        <w:t>ограниченными возможностями здоровья и инвалидов при обучении по адаптированным</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основным образовательным программам основного общего образования, независимо от</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применяемых образовательных технологий, может увеличиться не более чем на один год,</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составить 6 лет обучения, но объем аудиторных часов не должен превышать 6018 часов.</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Основная образовательная программа (далее ООП) основного общего образования</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МБОУ СОШ№2 г. Томари определяет цели, задачи, планируемые результаты, содержание и</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организацию образовательной деятельности при получении основного общего образования</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и направлена на формирование общей культуры, духовно-нравственное, гражданское,</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социальное, личностное и интеллектуальное развитие обучающихся, их саморазвитие и</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самосовершенствование, обеспечивающие социальную успешность, развитие творческих,</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физических способностей, сохранение и укрепление здоровья обучающихся.</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ООП ООО МБОУ СОШ№2 разработана в соответствии с требованиями</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Федерального государственного образовательного стандарта основного общего</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образования (далее - ФГОС ООО) к структуре основной образовательной программы с</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учетом рекомендаций Примерной образовательной программы основного общего</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образования; на основе анализа деятельности, особенностей и возможностей Учреждения,</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образовательных потребностей и запросов учащихся, родителей (законных</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представителей), и определяет цели, задачи, планируемые результаты, содержание,</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организацию образовательного процесса на уровне основного общего образования,</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соблюдая принцип преемственности между начальным и основным уровнями образования.</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ООП ООО обеспечивает достижение учащимися результатов освоения ООП ООО в</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lastRenderedPageBreak/>
        <w:t>соответствии с требованиями, установленными ФГОС ООО.</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Основная образовательная программа основного общего образования создана с</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учётом особенностей и традиций учреждения, предоставляющих возможности</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обучающимся в раскрытии интеллектуальных и творческих возможностей личности</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различной направленности.</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ООП ООО МБОУ СОШ№2 разработана на основании следующих нормативных</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правовых документов:</w:t>
      </w:r>
    </w:p>
    <w:p w:rsidR="00E53CDE" w:rsidRPr="00E53CDE" w:rsidRDefault="00E53CDE" w:rsidP="00E53CDE">
      <w:pPr>
        <w:numPr>
          <w:ilvl w:val="0"/>
          <w:numId w:val="2"/>
        </w:numPr>
        <w:contextualSpacing/>
        <w:rPr>
          <w:rFonts w:ascii="Times New Roman" w:hAnsi="Times New Roman" w:cs="Times New Roman"/>
          <w:sz w:val="28"/>
          <w:szCs w:val="28"/>
        </w:rPr>
      </w:pPr>
      <w:r w:rsidRPr="00E53CDE">
        <w:rPr>
          <w:rFonts w:ascii="Times New Roman" w:hAnsi="Times New Roman" w:cs="Times New Roman"/>
          <w:sz w:val="28"/>
          <w:szCs w:val="28"/>
        </w:rPr>
        <w:t>Федерального Закона от 29.12.2012 г. № 273-ФЗ «Об образовании в Российской</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Федерации»;</w:t>
      </w:r>
    </w:p>
    <w:p w:rsidR="00E53CDE" w:rsidRPr="00E53CDE" w:rsidRDefault="00E53CDE" w:rsidP="00E53CDE">
      <w:pPr>
        <w:numPr>
          <w:ilvl w:val="0"/>
          <w:numId w:val="2"/>
        </w:numPr>
        <w:contextualSpacing/>
        <w:rPr>
          <w:rFonts w:ascii="Times New Roman" w:hAnsi="Times New Roman" w:cs="Times New Roman"/>
          <w:sz w:val="28"/>
          <w:szCs w:val="28"/>
        </w:rPr>
      </w:pPr>
      <w:r w:rsidRPr="00E53CDE">
        <w:rPr>
          <w:rFonts w:ascii="Times New Roman" w:hAnsi="Times New Roman" w:cs="Times New Roman"/>
          <w:sz w:val="28"/>
          <w:szCs w:val="28"/>
        </w:rPr>
        <w:t>Федерального государственного образовательного стандарта основного общего</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образования (приказ Министерства просвещения Российской Федерации от 31 мая 2021 г.</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N 287);</w:t>
      </w:r>
    </w:p>
    <w:p w:rsidR="00E53CDE" w:rsidRPr="00E53CDE" w:rsidRDefault="00E53CDE" w:rsidP="00E53CDE">
      <w:pPr>
        <w:numPr>
          <w:ilvl w:val="0"/>
          <w:numId w:val="2"/>
        </w:numPr>
        <w:contextualSpacing/>
        <w:rPr>
          <w:rFonts w:ascii="Times New Roman" w:hAnsi="Times New Roman" w:cs="Times New Roman"/>
          <w:sz w:val="28"/>
          <w:szCs w:val="28"/>
        </w:rPr>
      </w:pPr>
      <w:r w:rsidRPr="00E53CDE">
        <w:rPr>
          <w:rFonts w:ascii="Times New Roman" w:hAnsi="Times New Roman" w:cs="Times New Roman"/>
          <w:sz w:val="28"/>
          <w:szCs w:val="28"/>
        </w:rPr>
        <w:t>Примерной образовательной программы основного общего образования (одобрена</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решением Федерального учебно-методического объединения по общему образованию,</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протокол 1/22 от 18.03.2022);</w:t>
      </w:r>
    </w:p>
    <w:p w:rsidR="00E53CDE" w:rsidRPr="00E53CDE" w:rsidRDefault="00E53CDE" w:rsidP="00E53CDE">
      <w:pPr>
        <w:numPr>
          <w:ilvl w:val="0"/>
          <w:numId w:val="2"/>
        </w:numPr>
        <w:contextualSpacing/>
        <w:rPr>
          <w:rFonts w:ascii="Times New Roman" w:hAnsi="Times New Roman" w:cs="Times New Roman"/>
          <w:sz w:val="28"/>
          <w:szCs w:val="28"/>
        </w:rPr>
      </w:pPr>
      <w:r w:rsidRPr="00E53CDE">
        <w:rPr>
          <w:rFonts w:ascii="Times New Roman" w:hAnsi="Times New Roman" w:cs="Times New Roman"/>
          <w:sz w:val="28"/>
          <w:szCs w:val="28"/>
        </w:rPr>
        <w:t>Устава МБОУ СОШ№2</w:t>
      </w:r>
    </w:p>
    <w:p w:rsidR="00E53CDE" w:rsidRPr="00E53CDE" w:rsidRDefault="00E53CDE" w:rsidP="00E53CDE">
      <w:pPr>
        <w:rPr>
          <w:rFonts w:ascii="Times New Roman" w:hAnsi="Times New Roman" w:cs="Times New Roman"/>
          <w:sz w:val="28"/>
          <w:szCs w:val="28"/>
        </w:rPr>
      </w:pP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Главным направлением деятельности школы является обеспечение</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функционирования системы образования школы в соответствии с законодательством РФ и</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Сахалинской  области в сфере образования (Федеральный закон РФ от 29.12.2012 г. № 273-</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 xml:space="preserve">ФЗ «Об образовании в Российской Федерации», закон «Об образовании в Сахалинской области </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от 18 марта 2014 года N 9-ЗО) и ожиданиями</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участников образовательных отношений – педагогов, обучающихся и их родителей</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(законных представителей).</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Основная образовательная программа основного общего образования</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lastRenderedPageBreak/>
        <w:t>МБОУ СОШ№2 в соответствии с требованиями Стандарта включает три раздела:</w:t>
      </w:r>
    </w:p>
    <w:p w:rsidR="00E53CDE" w:rsidRPr="00E53CDE" w:rsidRDefault="00E53CDE" w:rsidP="00E53CDE">
      <w:pPr>
        <w:numPr>
          <w:ilvl w:val="0"/>
          <w:numId w:val="3"/>
        </w:numPr>
        <w:contextualSpacing/>
        <w:rPr>
          <w:rFonts w:ascii="Times New Roman" w:hAnsi="Times New Roman" w:cs="Times New Roman"/>
          <w:sz w:val="28"/>
          <w:szCs w:val="28"/>
        </w:rPr>
      </w:pPr>
      <w:r w:rsidRPr="00E53CDE">
        <w:rPr>
          <w:rFonts w:ascii="Times New Roman" w:hAnsi="Times New Roman" w:cs="Times New Roman"/>
          <w:sz w:val="28"/>
          <w:szCs w:val="28"/>
        </w:rPr>
        <w:t>целевой;</w:t>
      </w:r>
    </w:p>
    <w:p w:rsidR="00E53CDE" w:rsidRPr="00E53CDE" w:rsidRDefault="00E53CDE" w:rsidP="00E53CDE">
      <w:pPr>
        <w:numPr>
          <w:ilvl w:val="0"/>
          <w:numId w:val="3"/>
        </w:numPr>
        <w:contextualSpacing/>
        <w:rPr>
          <w:rFonts w:ascii="Times New Roman" w:hAnsi="Times New Roman" w:cs="Times New Roman"/>
          <w:sz w:val="28"/>
          <w:szCs w:val="28"/>
        </w:rPr>
      </w:pPr>
      <w:r w:rsidRPr="00E53CDE">
        <w:rPr>
          <w:rFonts w:ascii="Times New Roman" w:hAnsi="Times New Roman" w:cs="Times New Roman"/>
          <w:sz w:val="28"/>
          <w:szCs w:val="28"/>
        </w:rPr>
        <w:t>содержательный;</w:t>
      </w:r>
    </w:p>
    <w:p w:rsidR="00E53CDE" w:rsidRPr="00E53CDE" w:rsidRDefault="00E53CDE" w:rsidP="00E53CDE">
      <w:pPr>
        <w:numPr>
          <w:ilvl w:val="0"/>
          <w:numId w:val="3"/>
        </w:numPr>
        <w:contextualSpacing/>
        <w:rPr>
          <w:rFonts w:ascii="Times New Roman" w:hAnsi="Times New Roman" w:cs="Times New Roman"/>
          <w:sz w:val="28"/>
          <w:szCs w:val="28"/>
        </w:rPr>
      </w:pPr>
      <w:r w:rsidRPr="00E53CDE">
        <w:rPr>
          <w:rFonts w:ascii="Times New Roman" w:hAnsi="Times New Roman" w:cs="Times New Roman"/>
          <w:sz w:val="28"/>
          <w:szCs w:val="28"/>
        </w:rPr>
        <w:t>организационный.</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Целевой раздел определяет общее назначение, цели, задачи и планируемые</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результаты реализации программы основного общего образования, в том числе способы</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определения достижения этих целей и результатов.</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Целевой раздел включает:</w:t>
      </w:r>
    </w:p>
    <w:p w:rsidR="00E53CDE" w:rsidRPr="00E53CDE" w:rsidRDefault="00E53CDE" w:rsidP="00E53CDE">
      <w:pPr>
        <w:numPr>
          <w:ilvl w:val="0"/>
          <w:numId w:val="4"/>
        </w:numPr>
        <w:contextualSpacing/>
        <w:rPr>
          <w:rFonts w:ascii="Times New Roman" w:hAnsi="Times New Roman" w:cs="Times New Roman"/>
          <w:sz w:val="28"/>
          <w:szCs w:val="28"/>
        </w:rPr>
      </w:pPr>
      <w:r w:rsidRPr="00E53CDE">
        <w:rPr>
          <w:rFonts w:ascii="Times New Roman" w:hAnsi="Times New Roman" w:cs="Times New Roman"/>
          <w:sz w:val="28"/>
          <w:szCs w:val="28"/>
        </w:rPr>
        <w:t>пояснительную записку;</w:t>
      </w:r>
    </w:p>
    <w:p w:rsidR="00E53CDE" w:rsidRPr="00E53CDE" w:rsidRDefault="00E53CDE" w:rsidP="00E53CDE">
      <w:pPr>
        <w:numPr>
          <w:ilvl w:val="0"/>
          <w:numId w:val="4"/>
        </w:numPr>
        <w:contextualSpacing/>
        <w:rPr>
          <w:rFonts w:ascii="Times New Roman" w:hAnsi="Times New Roman" w:cs="Times New Roman"/>
          <w:sz w:val="28"/>
          <w:szCs w:val="28"/>
        </w:rPr>
      </w:pPr>
      <w:r w:rsidRPr="00E53CDE">
        <w:rPr>
          <w:rFonts w:ascii="Times New Roman" w:hAnsi="Times New Roman" w:cs="Times New Roman"/>
          <w:sz w:val="28"/>
          <w:szCs w:val="28"/>
        </w:rPr>
        <w:t>планируемые результаты освоения обучающимися программы основного общего</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образования;</w:t>
      </w:r>
    </w:p>
    <w:p w:rsidR="00E53CDE" w:rsidRPr="00E53CDE" w:rsidRDefault="00E53CDE" w:rsidP="00E53CDE">
      <w:pPr>
        <w:numPr>
          <w:ilvl w:val="0"/>
          <w:numId w:val="5"/>
        </w:numPr>
        <w:contextualSpacing/>
        <w:rPr>
          <w:rFonts w:ascii="Times New Roman" w:hAnsi="Times New Roman" w:cs="Times New Roman"/>
          <w:sz w:val="28"/>
          <w:szCs w:val="28"/>
        </w:rPr>
      </w:pPr>
      <w:r w:rsidRPr="00E53CDE">
        <w:rPr>
          <w:rFonts w:ascii="Times New Roman" w:hAnsi="Times New Roman" w:cs="Times New Roman"/>
          <w:sz w:val="28"/>
          <w:szCs w:val="28"/>
        </w:rPr>
        <w:t>систему оценки достижения планируемых результатов освоения программы</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основного общего образования.</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Содержательный раздел программы основного общего образования, в том числе</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адаптированной, включает следующие программы, ориентированные на достижение</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предметных, метапредметных и личностных результатов:</w:t>
      </w:r>
    </w:p>
    <w:p w:rsidR="00E53CDE" w:rsidRPr="00E53CDE" w:rsidRDefault="00E53CDE" w:rsidP="00E53CDE">
      <w:pPr>
        <w:numPr>
          <w:ilvl w:val="0"/>
          <w:numId w:val="5"/>
        </w:numPr>
        <w:contextualSpacing/>
        <w:rPr>
          <w:rFonts w:ascii="Times New Roman" w:hAnsi="Times New Roman" w:cs="Times New Roman"/>
          <w:sz w:val="28"/>
          <w:szCs w:val="28"/>
        </w:rPr>
      </w:pPr>
      <w:r w:rsidRPr="00E53CDE">
        <w:rPr>
          <w:rFonts w:ascii="Times New Roman" w:hAnsi="Times New Roman" w:cs="Times New Roman"/>
          <w:sz w:val="28"/>
          <w:szCs w:val="28"/>
        </w:rPr>
        <w:t>рабочие программы учебных предметов, учебных курсов (в том числе внеурочной</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деятельности), учебных модулей;</w:t>
      </w:r>
    </w:p>
    <w:p w:rsidR="00E53CDE" w:rsidRPr="00E53CDE" w:rsidRDefault="00E53CDE" w:rsidP="00E53CDE">
      <w:pPr>
        <w:numPr>
          <w:ilvl w:val="0"/>
          <w:numId w:val="5"/>
        </w:numPr>
        <w:contextualSpacing/>
        <w:rPr>
          <w:rFonts w:ascii="Times New Roman" w:hAnsi="Times New Roman" w:cs="Times New Roman"/>
          <w:sz w:val="28"/>
          <w:szCs w:val="28"/>
        </w:rPr>
      </w:pPr>
      <w:r w:rsidRPr="00E53CDE">
        <w:rPr>
          <w:rFonts w:ascii="Times New Roman" w:hAnsi="Times New Roman" w:cs="Times New Roman"/>
          <w:sz w:val="28"/>
          <w:szCs w:val="28"/>
        </w:rPr>
        <w:t>программу формирования универсальных учебных действий у обучающихся;</w:t>
      </w:r>
    </w:p>
    <w:p w:rsidR="00E53CDE" w:rsidRPr="00E53CDE" w:rsidRDefault="00E53CDE" w:rsidP="00E53CDE">
      <w:pPr>
        <w:numPr>
          <w:ilvl w:val="0"/>
          <w:numId w:val="5"/>
        </w:numPr>
        <w:contextualSpacing/>
        <w:rPr>
          <w:rFonts w:ascii="Times New Roman" w:hAnsi="Times New Roman" w:cs="Times New Roman"/>
          <w:sz w:val="28"/>
          <w:szCs w:val="28"/>
        </w:rPr>
      </w:pPr>
      <w:r w:rsidRPr="00E53CDE">
        <w:rPr>
          <w:rFonts w:ascii="Times New Roman" w:hAnsi="Times New Roman" w:cs="Times New Roman"/>
          <w:sz w:val="28"/>
          <w:szCs w:val="28"/>
        </w:rPr>
        <w:t>рабочую программу воспитания;</w:t>
      </w:r>
    </w:p>
    <w:p w:rsidR="00E53CDE" w:rsidRPr="00E53CDE" w:rsidRDefault="00E53CDE" w:rsidP="00E53CDE">
      <w:pPr>
        <w:numPr>
          <w:ilvl w:val="0"/>
          <w:numId w:val="5"/>
        </w:numPr>
        <w:contextualSpacing/>
        <w:rPr>
          <w:rFonts w:ascii="Times New Roman" w:hAnsi="Times New Roman" w:cs="Times New Roman"/>
          <w:sz w:val="28"/>
          <w:szCs w:val="28"/>
        </w:rPr>
      </w:pPr>
      <w:r w:rsidRPr="00E53CDE">
        <w:rPr>
          <w:rFonts w:ascii="Times New Roman" w:hAnsi="Times New Roman" w:cs="Times New Roman"/>
          <w:sz w:val="28"/>
          <w:szCs w:val="28"/>
        </w:rPr>
        <w:t>программу коррекционной работы (разрабатывается при наличии в Организации</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обучающихся с ОВЗ).</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Организационный раздел программы основного общего образования, в том числе</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адаптированной, определяет общие рамки организации образовательной деятельности,</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организационные механизмы и условия реализации программы основного общего</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образования и включает:</w:t>
      </w:r>
    </w:p>
    <w:p w:rsidR="00E53CDE" w:rsidRPr="00E53CDE" w:rsidRDefault="00E53CDE" w:rsidP="00E53CDE">
      <w:pPr>
        <w:numPr>
          <w:ilvl w:val="0"/>
          <w:numId w:val="6"/>
        </w:numPr>
        <w:contextualSpacing/>
        <w:rPr>
          <w:rFonts w:ascii="Times New Roman" w:hAnsi="Times New Roman" w:cs="Times New Roman"/>
          <w:sz w:val="28"/>
          <w:szCs w:val="28"/>
        </w:rPr>
      </w:pPr>
      <w:r w:rsidRPr="00E53CDE">
        <w:rPr>
          <w:rFonts w:ascii="Times New Roman" w:hAnsi="Times New Roman" w:cs="Times New Roman"/>
          <w:sz w:val="28"/>
          <w:szCs w:val="28"/>
        </w:rPr>
        <w:t>учебный план;</w:t>
      </w:r>
    </w:p>
    <w:p w:rsidR="00E53CDE" w:rsidRPr="00E53CDE" w:rsidRDefault="00E53CDE" w:rsidP="00E53CDE">
      <w:pPr>
        <w:numPr>
          <w:ilvl w:val="0"/>
          <w:numId w:val="6"/>
        </w:numPr>
        <w:contextualSpacing/>
        <w:rPr>
          <w:rFonts w:ascii="Times New Roman" w:hAnsi="Times New Roman" w:cs="Times New Roman"/>
          <w:sz w:val="28"/>
          <w:szCs w:val="28"/>
        </w:rPr>
      </w:pPr>
      <w:r w:rsidRPr="00E53CDE">
        <w:rPr>
          <w:rFonts w:ascii="Times New Roman" w:hAnsi="Times New Roman" w:cs="Times New Roman"/>
          <w:sz w:val="28"/>
          <w:szCs w:val="28"/>
        </w:rPr>
        <w:t>план внеурочной деятельности;</w:t>
      </w:r>
    </w:p>
    <w:p w:rsidR="00E53CDE" w:rsidRPr="00E53CDE" w:rsidRDefault="00E53CDE" w:rsidP="00E53CDE">
      <w:pPr>
        <w:numPr>
          <w:ilvl w:val="0"/>
          <w:numId w:val="6"/>
        </w:numPr>
        <w:contextualSpacing/>
        <w:rPr>
          <w:rFonts w:ascii="Times New Roman" w:hAnsi="Times New Roman" w:cs="Times New Roman"/>
          <w:sz w:val="28"/>
          <w:szCs w:val="28"/>
        </w:rPr>
      </w:pPr>
      <w:r w:rsidRPr="00E53CDE">
        <w:rPr>
          <w:rFonts w:ascii="Times New Roman" w:hAnsi="Times New Roman" w:cs="Times New Roman"/>
          <w:sz w:val="28"/>
          <w:szCs w:val="28"/>
        </w:rPr>
        <w:t>календарный учебный график;</w:t>
      </w:r>
    </w:p>
    <w:p w:rsidR="00E53CDE" w:rsidRPr="00E53CDE" w:rsidRDefault="00E53CDE" w:rsidP="00E53CDE">
      <w:pPr>
        <w:numPr>
          <w:ilvl w:val="0"/>
          <w:numId w:val="6"/>
        </w:numPr>
        <w:contextualSpacing/>
        <w:rPr>
          <w:rFonts w:ascii="Times New Roman" w:hAnsi="Times New Roman" w:cs="Times New Roman"/>
          <w:sz w:val="28"/>
          <w:szCs w:val="28"/>
        </w:rPr>
      </w:pPr>
      <w:r w:rsidRPr="00E53CDE">
        <w:rPr>
          <w:rFonts w:ascii="Times New Roman" w:hAnsi="Times New Roman" w:cs="Times New Roman"/>
          <w:sz w:val="28"/>
          <w:szCs w:val="28"/>
        </w:rPr>
        <w:lastRenderedPageBreak/>
        <w:t>календарный план воспитательной работы, содержащий перечень событий и</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мероприятий воспитательной направленности, которые организуются и проводятся</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Организацией или в которых Организация принимает участие в учебном году или периоде</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обучения;</w:t>
      </w:r>
    </w:p>
    <w:p w:rsidR="00E53CDE" w:rsidRPr="00E53CDE" w:rsidRDefault="00E53CDE" w:rsidP="00E53CDE">
      <w:pPr>
        <w:numPr>
          <w:ilvl w:val="0"/>
          <w:numId w:val="7"/>
        </w:numPr>
        <w:contextualSpacing/>
        <w:rPr>
          <w:rFonts w:ascii="Times New Roman" w:hAnsi="Times New Roman" w:cs="Times New Roman"/>
          <w:sz w:val="28"/>
          <w:szCs w:val="28"/>
        </w:rPr>
      </w:pPr>
      <w:r w:rsidRPr="00E53CDE">
        <w:rPr>
          <w:rFonts w:ascii="Times New Roman" w:hAnsi="Times New Roman" w:cs="Times New Roman"/>
          <w:sz w:val="28"/>
          <w:szCs w:val="28"/>
        </w:rPr>
        <w:t>характеристику условий реализации программы основного общего образования, в</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том числе адаптированной, в соответствии с требованиями ФГОС;</w:t>
      </w:r>
    </w:p>
    <w:p w:rsidR="00E53CDE" w:rsidRPr="00E53CDE" w:rsidRDefault="00E53CDE" w:rsidP="00E53CDE">
      <w:pPr>
        <w:numPr>
          <w:ilvl w:val="0"/>
          <w:numId w:val="7"/>
        </w:numPr>
        <w:contextualSpacing/>
        <w:rPr>
          <w:rFonts w:ascii="Times New Roman" w:hAnsi="Times New Roman" w:cs="Times New Roman"/>
          <w:sz w:val="28"/>
          <w:szCs w:val="28"/>
        </w:rPr>
      </w:pPr>
      <w:r w:rsidRPr="00E53CDE">
        <w:rPr>
          <w:rFonts w:ascii="Times New Roman" w:hAnsi="Times New Roman" w:cs="Times New Roman"/>
          <w:sz w:val="28"/>
          <w:szCs w:val="28"/>
        </w:rPr>
        <w:t>характеристику условий реализации основной образовательной программы</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основного общего образования в соответствии с требованиями ФГОС ООО;</w:t>
      </w:r>
    </w:p>
    <w:p w:rsidR="00E53CDE" w:rsidRPr="00E53CDE" w:rsidRDefault="00E53CDE" w:rsidP="00E53CDE">
      <w:pPr>
        <w:numPr>
          <w:ilvl w:val="0"/>
          <w:numId w:val="7"/>
        </w:numPr>
        <w:contextualSpacing/>
        <w:rPr>
          <w:rFonts w:ascii="Times New Roman" w:hAnsi="Times New Roman" w:cs="Times New Roman"/>
          <w:sz w:val="28"/>
          <w:szCs w:val="28"/>
        </w:rPr>
      </w:pPr>
      <w:r w:rsidRPr="00E53CDE">
        <w:rPr>
          <w:rFonts w:ascii="Times New Roman" w:hAnsi="Times New Roman" w:cs="Times New Roman"/>
          <w:sz w:val="28"/>
          <w:szCs w:val="28"/>
        </w:rPr>
        <w:t>описание кадровых условий реализации ООП ООО;</w:t>
      </w:r>
    </w:p>
    <w:p w:rsidR="00E53CDE" w:rsidRPr="00E53CDE" w:rsidRDefault="00E53CDE" w:rsidP="00E53CDE">
      <w:pPr>
        <w:numPr>
          <w:ilvl w:val="0"/>
          <w:numId w:val="7"/>
        </w:numPr>
        <w:contextualSpacing/>
        <w:rPr>
          <w:rFonts w:ascii="Times New Roman" w:hAnsi="Times New Roman" w:cs="Times New Roman"/>
          <w:sz w:val="28"/>
          <w:szCs w:val="28"/>
        </w:rPr>
      </w:pPr>
      <w:r w:rsidRPr="00E53CDE">
        <w:rPr>
          <w:rFonts w:ascii="Times New Roman" w:hAnsi="Times New Roman" w:cs="Times New Roman"/>
          <w:sz w:val="28"/>
          <w:szCs w:val="28"/>
        </w:rPr>
        <w:t>описание психолого-педагогических условий реализации ООП ООО</w:t>
      </w:r>
    </w:p>
    <w:p w:rsidR="00E53CDE" w:rsidRPr="00E53CDE" w:rsidRDefault="00E53CDE" w:rsidP="00E53CDE">
      <w:pPr>
        <w:numPr>
          <w:ilvl w:val="0"/>
          <w:numId w:val="7"/>
        </w:numPr>
        <w:contextualSpacing/>
        <w:rPr>
          <w:rFonts w:ascii="Times New Roman" w:hAnsi="Times New Roman" w:cs="Times New Roman"/>
          <w:sz w:val="28"/>
          <w:szCs w:val="28"/>
        </w:rPr>
      </w:pPr>
      <w:r w:rsidRPr="00E53CDE">
        <w:rPr>
          <w:rFonts w:ascii="Times New Roman" w:hAnsi="Times New Roman" w:cs="Times New Roman"/>
          <w:sz w:val="28"/>
          <w:szCs w:val="28"/>
        </w:rPr>
        <w:t>финансово-экономические условия реализации ООП ООО.</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Программа адресована:</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Учащимся и родителям:</w:t>
      </w:r>
    </w:p>
    <w:p w:rsidR="00E53CDE" w:rsidRPr="00E53CDE" w:rsidRDefault="00E53CDE" w:rsidP="00E53CDE">
      <w:pPr>
        <w:numPr>
          <w:ilvl w:val="0"/>
          <w:numId w:val="8"/>
        </w:numPr>
        <w:contextualSpacing/>
        <w:rPr>
          <w:rFonts w:ascii="Times New Roman" w:hAnsi="Times New Roman" w:cs="Times New Roman"/>
          <w:sz w:val="28"/>
          <w:szCs w:val="28"/>
        </w:rPr>
      </w:pPr>
      <w:r w:rsidRPr="00E53CDE">
        <w:rPr>
          <w:rFonts w:ascii="Times New Roman" w:hAnsi="Times New Roman" w:cs="Times New Roman"/>
          <w:sz w:val="28"/>
          <w:szCs w:val="28"/>
        </w:rPr>
        <w:t>для информирования о целях, содержании, организации и предполагаемых</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результатах деятельности ОУ по достижению каждым обучающимся образовательных</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результатов;</w:t>
      </w:r>
    </w:p>
    <w:p w:rsidR="00E53CDE" w:rsidRPr="00E53CDE" w:rsidRDefault="00E53CDE" w:rsidP="00E53CDE">
      <w:pPr>
        <w:numPr>
          <w:ilvl w:val="0"/>
          <w:numId w:val="8"/>
        </w:numPr>
        <w:contextualSpacing/>
        <w:rPr>
          <w:rFonts w:ascii="Times New Roman" w:hAnsi="Times New Roman" w:cs="Times New Roman"/>
          <w:sz w:val="28"/>
          <w:szCs w:val="28"/>
        </w:rPr>
      </w:pPr>
      <w:r w:rsidRPr="00E53CDE">
        <w:rPr>
          <w:rFonts w:ascii="Times New Roman" w:hAnsi="Times New Roman" w:cs="Times New Roman"/>
          <w:sz w:val="28"/>
          <w:szCs w:val="28"/>
        </w:rPr>
        <w:t>для определения сферы ответственности за достижение результатов</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образовательной деятельности школы, родителей и обучающихся и возможностей</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взаимодействия;</w:t>
      </w:r>
    </w:p>
    <w:p w:rsidR="00E53CDE" w:rsidRPr="00E53CDE" w:rsidRDefault="00E53CDE" w:rsidP="00E53CDE">
      <w:pPr>
        <w:numPr>
          <w:ilvl w:val="0"/>
          <w:numId w:val="8"/>
        </w:numPr>
        <w:contextualSpacing/>
        <w:rPr>
          <w:rFonts w:ascii="Times New Roman" w:hAnsi="Times New Roman" w:cs="Times New Roman"/>
          <w:sz w:val="28"/>
          <w:szCs w:val="28"/>
        </w:rPr>
      </w:pPr>
      <w:r w:rsidRPr="00E53CDE">
        <w:rPr>
          <w:rFonts w:ascii="Times New Roman" w:hAnsi="Times New Roman" w:cs="Times New Roman"/>
          <w:sz w:val="28"/>
          <w:szCs w:val="28"/>
        </w:rPr>
        <w:t>учителям:</w:t>
      </w:r>
    </w:p>
    <w:p w:rsidR="00E53CDE" w:rsidRPr="00E53CDE" w:rsidRDefault="00E53CDE" w:rsidP="00E53CDE">
      <w:pPr>
        <w:numPr>
          <w:ilvl w:val="0"/>
          <w:numId w:val="8"/>
        </w:numPr>
        <w:contextualSpacing/>
        <w:rPr>
          <w:rFonts w:ascii="Times New Roman" w:hAnsi="Times New Roman" w:cs="Times New Roman"/>
          <w:sz w:val="28"/>
          <w:szCs w:val="28"/>
        </w:rPr>
      </w:pPr>
      <w:r w:rsidRPr="00E53CDE">
        <w:rPr>
          <w:rFonts w:ascii="Times New Roman" w:hAnsi="Times New Roman" w:cs="Times New Roman"/>
          <w:sz w:val="28"/>
          <w:szCs w:val="28"/>
        </w:rPr>
        <w:t>для достижения образовательных результатов в соответствии с требованиями</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ФГОС;</w:t>
      </w:r>
    </w:p>
    <w:p w:rsidR="00E53CDE" w:rsidRPr="00E53CDE" w:rsidRDefault="00E53CDE" w:rsidP="00E53CDE">
      <w:pPr>
        <w:numPr>
          <w:ilvl w:val="0"/>
          <w:numId w:val="9"/>
        </w:numPr>
        <w:contextualSpacing/>
        <w:rPr>
          <w:rFonts w:ascii="Times New Roman" w:hAnsi="Times New Roman" w:cs="Times New Roman"/>
          <w:sz w:val="28"/>
          <w:szCs w:val="28"/>
        </w:rPr>
      </w:pPr>
      <w:r w:rsidRPr="00E53CDE">
        <w:rPr>
          <w:rFonts w:ascii="Times New Roman" w:hAnsi="Times New Roman" w:cs="Times New Roman"/>
          <w:sz w:val="28"/>
          <w:szCs w:val="28"/>
        </w:rPr>
        <w:t>для углубления понимания смыслов образования, ориентира в практической</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образовательной деятельности.</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Администрации:</w:t>
      </w:r>
    </w:p>
    <w:p w:rsidR="00E53CDE" w:rsidRPr="00E53CDE" w:rsidRDefault="00E53CDE" w:rsidP="00E53CDE">
      <w:pPr>
        <w:numPr>
          <w:ilvl w:val="0"/>
          <w:numId w:val="9"/>
        </w:numPr>
        <w:contextualSpacing/>
        <w:rPr>
          <w:rFonts w:ascii="Times New Roman" w:hAnsi="Times New Roman" w:cs="Times New Roman"/>
          <w:sz w:val="28"/>
          <w:szCs w:val="28"/>
        </w:rPr>
      </w:pPr>
      <w:r w:rsidRPr="00E53CDE">
        <w:rPr>
          <w:rFonts w:ascii="Times New Roman" w:hAnsi="Times New Roman" w:cs="Times New Roman"/>
          <w:sz w:val="28"/>
          <w:szCs w:val="28"/>
        </w:rPr>
        <w:t>для координации деятельности педагогического коллектива по выполнению</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требований к результатам и условиям освоения учащимися основной образовательной</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программы;</w:t>
      </w:r>
    </w:p>
    <w:p w:rsidR="00E53CDE" w:rsidRPr="00E53CDE" w:rsidRDefault="00E53CDE" w:rsidP="00E53CDE">
      <w:pPr>
        <w:numPr>
          <w:ilvl w:val="0"/>
          <w:numId w:val="9"/>
        </w:numPr>
        <w:contextualSpacing/>
        <w:rPr>
          <w:rFonts w:ascii="Times New Roman" w:hAnsi="Times New Roman" w:cs="Times New Roman"/>
          <w:sz w:val="28"/>
          <w:szCs w:val="28"/>
        </w:rPr>
      </w:pPr>
      <w:r w:rsidRPr="00E53CDE">
        <w:rPr>
          <w:rFonts w:ascii="Times New Roman" w:hAnsi="Times New Roman" w:cs="Times New Roman"/>
          <w:sz w:val="28"/>
          <w:szCs w:val="28"/>
        </w:rPr>
        <w:t>для регулирования взаимоотношений субъектов образовательной деятельности</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lastRenderedPageBreak/>
        <w:t>(педагогов, учеников, родителей, администрации и др.).</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Учредителю и органам управления:</w:t>
      </w:r>
    </w:p>
    <w:p w:rsidR="00E53CDE" w:rsidRPr="00E53CDE" w:rsidRDefault="00E53CDE" w:rsidP="00E53CDE">
      <w:pPr>
        <w:numPr>
          <w:ilvl w:val="0"/>
          <w:numId w:val="9"/>
        </w:numPr>
        <w:contextualSpacing/>
        <w:rPr>
          <w:rFonts w:ascii="Times New Roman" w:hAnsi="Times New Roman" w:cs="Times New Roman"/>
          <w:sz w:val="28"/>
          <w:szCs w:val="28"/>
        </w:rPr>
      </w:pPr>
      <w:r w:rsidRPr="00E53CDE">
        <w:rPr>
          <w:rFonts w:ascii="Times New Roman" w:hAnsi="Times New Roman" w:cs="Times New Roman"/>
          <w:sz w:val="28"/>
          <w:szCs w:val="28"/>
        </w:rPr>
        <w:t>для повышения объективности оценивания образовательных результатов</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учреждения в целом;</w:t>
      </w:r>
    </w:p>
    <w:p w:rsidR="00E53CDE" w:rsidRPr="00E53CDE" w:rsidRDefault="00E53CDE" w:rsidP="00E53CDE">
      <w:pPr>
        <w:numPr>
          <w:ilvl w:val="0"/>
          <w:numId w:val="9"/>
        </w:numPr>
        <w:contextualSpacing/>
        <w:rPr>
          <w:rFonts w:ascii="Times New Roman" w:hAnsi="Times New Roman" w:cs="Times New Roman"/>
          <w:sz w:val="28"/>
          <w:szCs w:val="28"/>
        </w:rPr>
      </w:pPr>
      <w:r w:rsidRPr="00E53CDE">
        <w:rPr>
          <w:rFonts w:ascii="Times New Roman" w:hAnsi="Times New Roman" w:cs="Times New Roman"/>
          <w:sz w:val="28"/>
          <w:szCs w:val="28"/>
        </w:rPr>
        <w:t>для принятия управленческих решений на основе мониторинга эффективности</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процесса, качества, условий и результатов образовательной деятельности школы.</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Образовательная программа школы предназначена удовлетворить потребности:</w:t>
      </w:r>
    </w:p>
    <w:p w:rsidR="00E53CDE" w:rsidRPr="00E53CDE" w:rsidRDefault="00E53CDE" w:rsidP="00E53CDE">
      <w:pPr>
        <w:numPr>
          <w:ilvl w:val="0"/>
          <w:numId w:val="9"/>
        </w:numPr>
        <w:contextualSpacing/>
        <w:rPr>
          <w:rFonts w:ascii="Times New Roman" w:hAnsi="Times New Roman" w:cs="Times New Roman"/>
          <w:sz w:val="28"/>
          <w:szCs w:val="28"/>
        </w:rPr>
      </w:pPr>
      <w:r w:rsidRPr="00E53CDE">
        <w:rPr>
          <w:rFonts w:ascii="Times New Roman" w:hAnsi="Times New Roman" w:cs="Times New Roman"/>
          <w:sz w:val="28"/>
          <w:szCs w:val="28"/>
        </w:rPr>
        <w:t>ученика - в реализации конституционного права на получение основного</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бесплатного образования (cт. 1 Закона «Об образовании в Российской федерации»), права</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на сохранение своей индивидуальности (ст. 8 «Конвенции о правах ребенка»);</w:t>
      </w:r>
    </w:p>
    <w:p w:rsidR="00E53CDE" w:rsidRPr="00E53CDE" w:rsidRDefault="00E53CDE" w:rsidP="00E53CDE">
      <w:pPr>
        <w:numPr>
          <w:ilvl w:val="0"/>
          <w:numId w:val="9"/>
        </w:numPr>
        <w:contextualSpacing/>
        <w:rPr>
          <w:rFonts w:ascii="Times New Roman" w:hAnsi="Times New Roman" w:cs="Times New Roman"/>
          <w:sz w:val="28"/>
          <w:szCs w:val="28"/>
        </w:rPr>
      </w:pPr>
      <w:r w:rsidRPr="00E53CDE">
        <w:rPr>
          <w:rFonts w:ascii="Times New Roman" w:hAnsi="Times New Roman" w:cs="Times New Roman"/>
          <w:sz w:val="28"/>
          <w:szCs w:val="28"/>
        </w:rPr>
        <w:t>родителей - как гарантия «наилучшего обеспечения интересов ребенка» (ст.3</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«Конвенции о правах ребенка»);</w:t>
      </w:r>
    </w:p>
    <w:p w:rsidR="00E53CDE" w:rsidRPr="00E53CDE" w:rsidRDefault="00E53CDE" w:rsidP="00E53CDE">
      <w:pPr>
        <w:numPr>
          <w:ilvl w:val="0"/>
          <w:numId w:val="9"/>
        </w:numPr>
        <w:contextualSpacing/>
        <w:rPr>
          <w:rFonts w:ascii="Times New Roman" w:hAnsi="Times New Roman" w:cs="Times New Roman"/>
          <w:sz w:val="28"/>
          <w:szCs w:val="28"/>
        </w:rPr>
      </w:pPr>
      <w:r w:rsidRPr="00E53CDE">
        <w:rPr>
          <w:rFonts w:ascii="Times New Roman" w:hAnsi="Times New Roman" w:cs="Times New Roman"/>
          <w:sz w:val="28"/>
          <w:szCs w:val="28"/>
        </w:rPr>
        <w:t>учителя – как гарантия права на самореализацию, проектирование учебной</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программы, выбора диагностических методик и педагогических технологий;</w:t>
      </w:r>
    </w:p>
    <w:p w:rsidR="00E53CDE" w:rsidRPr="00E53CDE" w:rsidRDefault="00E53CDE" w:rsidP="00E53CDE">
      <w:pPr>
        <w:numPr>
          <w:ilvl w:val="0"/>
          <w:numId w:val="9"/>
        </w:numPr>
        <w:contextualSpacing/>
        <w:rPr>
          <w:rFonts w:ascii="Times New Roman" w:hAnsi="Times New Roman" w:cs="Times New Roman"/>
          <w:sz w:val="28"/>
          <w:szCs w:val="28"/>
        </w:rPr>
      </w:pPr>
      <w:r w:rsidRPr="00E53CDE">
        <w:rPr>
          <w:rFonts w:ascii="Times New Roman" w:hAnsi="Times New Roman" w:cs="Times New Roman"/>
          <w:sz w:val="28"/>
          <w:szCs w:val="28"/>
        </w:rPr>
        <w:t>школы – как права на собственный имидж, свой неповторимый облик.</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В программе учтены школьные традиции внеклассной и воспитательной работы,</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особенности материально – технической базы школы.</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Основная образовательная программа основного общего образования реализуется</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образовательным учреждением через урочную и внеурочную деятельность с соблюдением</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требований государственных санитарно-эпидемиологических правил и нормативов.</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Урочная деятельность направлена на достижение обучающимися планируемых</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результатов освоения программы основного общего образования с учетом обязательных</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для изучения учебных предметов.</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Внеурочная деятельность направлена на достижение планируемых результатов</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освоения программы основного общего образования с учетом выбора участниками</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образовательных отношений учебных курсов внеурочной деятельности из перечня,</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предлагаемого МБОУ СОШ№2 г.Томари.</w:t>
      </w:r>
    </w:p>
    <w:p w:rsidR="00E53CDE" w:rsidRPr="00E53CDE" w:rsidRDefault="00E53CDE" w:rsidP="00E53CDE">
      <w:pPr>
        <w:rPr>
          <w:rFonts w:ascii="Times New Roman" w:hAnsi="Times New Roman" w:cs="Times New Roman"/>
          <w:sz w:val="28"/>
          <w:szCs w:val="28"/>
        </w:rPr>
      </w:pPr>
    </w:p>
    <w:p w:rsidR="00E53CDE" w:rsidRPr="00E53CDE" w:rsidRDefault="00E53CDE" w:rsidP="00E53CDE">
      <w:pPr>
        <w:rPr>
          <w:rFonts w:ascii="Times New Roman" w:hAnsi="Times New Roman" w:cs="Times New Roman"/>
          <w:sz w:val="28"/>
          <w:szCs w:val="28"/>
        </w:rPr>
      </w:pPr>
    </w:p>
    <w:p w:rsidR="00E53CDE" w:rsidRPr="00E53CDE" w:rsidRDefault="00E53CDE" w:rsidP="00E53CDE">
      <w:pPr>
        <w:rPr>
          <w:rFonts w:ascii="Times New Roman" w:hAnsi="Times New Roman" w:cs="Times New Roman"/>
          <w:sz w:val="28"/>
          <w:szCs w:val="28"/>
        </w:rPr>
      </w:pPr>
    </w:p>
    <w:p w:rsidR="00E53CDE" w:rsidRPr="00E53CDE" w:rsidRDefault="00E53CDE" w:rsidP="00E53CDE">
      <w:pPr>
        <w:rPr>
          <w:rFonts w:ascii="Times New Roman" w:hAnsi="Times New Roman" w:cs="Times New Roman"/>
          <w:sz w:val="28"/>
          <w:szCs w:val="28"/>
        </w:rPr>
      </w:pPr>
    </w:p>
    <w:p w:rsidR="00E53CDE" w:rsidRPr="00E53CDE" w:rsidRDefault="00E53CDE" w:rsidP="00E53CDE">
      <w:pPr>
        <w:rPr>
          <w:rFonts w:ascii="Times New Roman" w:hAnsi="Times New Roman" w:cs="Times New Roman"/>
          <w:sz w:val="28"/>
          <w:szCs w:val="28"/>
        </w:rPr>
      </w:pPr>
    </w:p>
    <w:p w:rsidR="00E53CDE" w:rsidRPr="00E53CDE" w:rsidRDefault="00E53CDE" w:rsidP="00E53CDE">
      <w:pPr>
        <w:rPr>
          <w:rFonts w:ascii="Times New Roman" w:hAnsi="Times New Roman" w:cs="Times New Roman"/>
          <w:sz w:val="28"/>
          <w:szCs w:val="28"/>
        </w:rPr>
      </w:pPr>
    </w:p>
    <w:p w:rsidR="00E53CDE" w:rsidRPr="00E53CDE" w:rsidRDefault="00E53CDE" w:rsidP="00E53CDE">
      <w:pPr>
        <w:rPr>
          <w:rFonts w:ascii="Times New Roman" w:hAnsi="Times New Roman" w:cs="Times New Roman"/>
          <w:sz w:val="28"/>
          <w:szCs w:val="28"/>
        </w:rPr>
      </w:pPr>
    </w:p>
    <w:p w:rsidR="00E53CDE" w:rsidRPr="00E53CDE" w:rsidRDefault="00E53CDE" w:rsidP="00E53CDE">
      <w:pPr>
        <w:rPr>
          <w:rFonts w:ascii="Times New Roman" w:hAnsi="Times New Roman" w:cs="Times New Roman"/>
          <w:sz w:val="28"/>
          <w:szCs w:val="28"/>
        </w:rPr>
      </w:pPr>
    </w:p>
    <w:p w:rsidR="00E53CDE" w:rsidRPr="00E53CDE" w:rsidRDefault="00E53CDE" w:rsidP="00E53CDE">
      <w:pPr>
        <w:rPr>
          <w:rFonts w:ascii="Times New Roman" w:hAnsi="Times New Roman" w:cs="Times New Roman"/>
          <w:sz w:val="28"/>
          <w:szCs w:val="28"/>
        </w:rPr>
      </w:pPr>
    </w:p>
    <w:p w:rsidR="00E53CDE" w:rsidRPr="00E53CDE" w:rsidRDefault="00E53CDE" w:rsidP="00E53CDE">
      <w:pPr>
        <w:rPr>
          <w:rFonts w:ascii="Times New Roman" w:hAnsi="Times New Roman" w:cs="Times New Roman"/>
          <w:sz w:val="28"/>
          <w:szCs w:val="28"/>
        </w:rPr>
      </w:pP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1.1.1. ЦЕЛИ РЕАЛИЗАЦИИ ОСНОВНОЙ ОБРАЗОВАТЕЛЬНОЙ ПРОГРАММЫ</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ОСНОВНОГО ОБЩЕГО ОБРАЗОВАНИЯ</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Согласно ФЗ «Об образовании в Российской Федерации» основное общее</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образование является необходимым уровнем образования. Оно направлено на становление  и формирование личности обучающегося (формирование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Достижение поставленных целей при разработке и реализации образовательной организацией основной образовательной программы предусматривает решение следующих основных задач:</w:t>
      </w:r>
    </w:p>
    <w:p w:rsidR="00E53CDE" w:rsidRPr="00E53CDE" w:rsidRDefault="00E53CDE" w:rsidP="00E53CDE">
      <w:pPr>
        <w:numPr>
          <w:ilvl w:val="0"/>
          <w:numId w:val="9"/>
        </w:numPr>
        <w:contextualSpacing/>
        <w:rPr>
          <w:rFonts w:ascii="Times New Roman" w:hAnsi="Times New Roman" w:cs="Times New Roman"/>
          <w:sz w:val="28"/>
          <w:szCs w:val="28"/>
        </w:rPr>
      </w:pPr>
      <w:r w:rsidRPr="00E53CDE">
        <w:rPr>
          <w:rFonts w:ascii="Times New Roman" w:hAnsi="Times New Roman" w:cs="Times New Roman"/>
          <w:sz w:val="28"/>
          <w:szCs w:val="28"/>
        </w:rPr>
        <w:t>обеспечение соответствия основной образовательной программы требованиям Федерального государственного образовательного стандарта основного общего образования (ФГОС ООО);</w:t>
      </w:r>
    </w:p>
    <w:p w:rsidR="00E53CDE" w:rsidRPr="00E53CDE" w:rsidRDefault="00E53CDE" w:rsidP="00E53CDE">
      <w:pPr>
        <w:numPr>
          <w:ilvl w:val="0"/>
          <w:numId w:val="9"/>
        </w:numPr>
        <w:contextualSpacing/>
        <w:rPr>
          <w:rFonts w:ascii="Times New Roman" w:hAnsi="Times New Roman" w:cs="Times New Roman"/>
          <w:sz w:val="28"/>
          <w:szCs w:val="28"/>
        </w:rPr>
      </w:pPr>
      <w:r w:rsidRPr="00E53CDE">
        <w:rPr>
          <w:rFonts w:ascii="Times New Roman" w:hAnsi="Times New Roman" w:cs="Times New Roman"/>
          <w:sz w:val="28"/>
          <w:szCs w:val="28"/>
        </w:rPr>
        <w:t>обеспечение преемственности начального общего, основного общего, среднего общего образования;</w:t>
      </w:r>
    </w:p>
    <w:p w:rsidR="00E53CDE" w:rsidRPr="00E53CDE" w:rsidRDefault="00E53CDE" w:rsidP="00E53CDE">
      <w:pPr>
        <w:numPr>
          <w:ilvl w:val="0"/>
          <w:numId w:val="9"/>
        </w:numPr>
        <w:contextualSpacing/>
        <w:rPr>
          <w:rFonts w:ascii="Times New Roman" w:hAnsi="Times New Roman" w:cs="Times New Roman"/>
          <w:sz w:val="28"/>
          <w:szCs w:val="28"/>
        </w:rPr>
      </w:pPr>
      <w:r w:rsidRPr="00E53CDE">
        <w:rPr>
          <w:rFonts w:ascii="Times New Roman" w:hAnsi="Times New Roman" w:cs="Times New Roman"/>
          <w:sz w:val="28"/>
          <w:szCs w:val="28"/>
        </w:rPr>
        <w:t>обеспечение доступности получения качественного основного общего</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образования, достижение планируемых результатов освоения основной образовательной программы основного общего образования всеми обучающимися, в том числе детьми инвалидами и детьми с ОВЗ;</w:t>
      </w:r>
    </w:p>
    <w:p w:rsidR="00E53CDE" w:rsidRPr="00E53CDE" w:rsidRDefault="00E53CDE" w:rsidP="00E53CDE">
      <w:pPr>
        <w:numPr>
          <w:ilvl w:val="0"/>
          <w:numId w:val="10"/>
        </w:numPr>
        <w:contextualSpacing/>
        <w:rPr>
          <w:rFonts w:ascii="Times New Roman" w:hAnsi="Times New Roman" w:cs="Times New Roman"/>
          <w:sz w:val="28"/>
          <w:szCs w:val="28"/>
        </w:rPr>
      </w:pPr>
      <w:r w:rsidRPr="00E53CDE">
        <w:rPr>
          <w:rFonts w:ascii="Times New Roman" w:hAnsi="Times New Roman" w:cs="Times New Roman"/>
          <w:sz w:val="28"/>
          <w:szCs w:val="28"/>
        </w:rPr>
        <w:t>реализацию программы воспитания, обеспечение индивидуализированного психолого–педагогического сопровождения каждого обучающегося, формированию  образовательного базиса, основанного не только на знаниях, но и на соответствующем культурном уровне развития личности, созданию необходимых условий для ее самореализации;</w:t>
      </w:r>
    </w:p>
    <w:p w:rsidR="00E53CDE" w:rsidRPr="00E53CDE" w:rsidRDefault="00E53CDE" w:rsidP="00E53CDE">
      <w:pPr>
        <w:numPr>
          <w:ilvl w:val="0"/>
          <w:numId w:val="10"/>
        </w:numPr>
        <w:contextualSpacing/>
        <w:rPr>
          <w:rFonts w:ascii="Times New Roman" w:hAnsi="Times New Roman" w:cs="Times New Roman"/>
          <w:sz w:val="28"/>
          <w:szCs w:val="28"/>
        </w:rPr>
      </w:pPr>
      <w:r w:rsidRPr="00E53CDE">
        <w:rPr>
          <w:rFonts w:ascii="Times New Roman" w:hAnsi="Times New Roman" w:cs="Times New Roman"/>
          <w:sz w:val="28"/>
          <w:szCs w:val="28"/>
        </w:rPr>
        <w:lastRenderedPageBreak/>
        <w:t>обеспечение эффективного сочетания урочных и внеурочных форм организации учебных занятий, взаимодействия всех участников образовательных отношений;</w:t>
      </w:r>
    </w:p>
    <w:p w:rsidR="00E53CDE" w:rsidRPr="00E53CDE" w:rsidRDefault="00E53CDE" w:rsidP="00E53CDE">
      <w:pPr>
        <w:numPr>
          <w:ilvl w:val="0"/>
          <w:numId w:val="10"/>
        </w:numPr>
        <w:contextualSpacing/>
        <w:rPr>
          <w:rFonts w:ascii="Times New Roman" w:hAnsi="Times New Roman" w:cs="Times New Roman"/>
          <w:sz w:val="28"/>
          <w:szCs w:val="28"/>
        </w:rPr>
      </w:pPr>
      <w:r w:rsidRPr="00E53CDE">
        <w:rPr>
          <w:rFonts w:ascii="Times New Roman" w:hAnsi="Times New Roman" w:cs="Times New Roman"/>
          <w:sz w:val="28"/>
          <w:szCs w:val="28"/>
        </w:rPr>
        <w:t>взаимодействие образовательной организации при реализации основной образовательной программы с социальными партнерами;</w:t>
      </w:r>
    </w:p>
    <w:p w:rsidR="00E53CDE" w:rsidRPr="00E53CDE" w:rsidRDefault="00E53CDE" w:rsidP="00E53CDE">
      <w:pPr>
        <w:numPr>
          <w:ilvl w:val="0"/>
          <w:numId w:val="10"/>
        </w:numPr>
        <w:contextualSpacing/>
        <w:rPr>
          <w:rFonts w:ascii="Times New Roman" w:hAnsi="Times New Roman" w:cs="Times New Roman"/>
          <w:sz w:val="28"/>
          <w:szCs w:val="28"/>
        </w:rPr>
      </w:pPr>
      <w:r w:rsidRPr="00E53CDE">
        <w:rPr>
          <w:rFonts w:ascii="Times New Roman" w:hAnsi="Times New Roman" w:cs="Times New Roman"/>
          <w:sz w:val="28"/>
          <w:szCs w:val="28"/>
        </w:rPr>
        <w:t>выявление и развитие способностей обучающихся, в том числе детей, проявивших выдающиеся способности, детей с ОВЗ и инвалидов, их интересов через систему клубов, секций, студий и кружков, общественно полезную деятельность, в том числе с использованием возможностей образовательных организаций дополнительного образования;</w:t>
      </w:r>
    </w:p>
    <w:p w:rsidR="00E53CDE" w:rsidRPr="00E53CDE" w:rsidRDefault="00E53CDE" w:rsidP="00E53CDE">
      <w:pPr>
        <w:numPr>
          <w:ilvl w:val="0"/>
          <w:numId w:val="10"/>
        </w:numPr>
        <w:contextualSpacing/>
        <w:rPr>
          <w:rFonts w:ascii="Times New Roman" w:hAnsi="Times New Roman" w:cs="Times New Roman"/>
          <w:sz w:val="28"/>
          <w:szCs w:val="28"/>
        </w:rPr>
      </w:pPr>
      <w:r w:rsidRPr="00E53CDE">
        <w:rPr>
          <w:rFonts w:ascii="Times New Roman" w:hAnsi="Times New Roman" w:cs="Times New Roman"/>
          <w:sz w:val="28"/>
          <w:szCs w:val="28"/>
        </w:rPr>
        <w:t>организацию интеллектуальных и творческих соревнований, научно-технического творчества, проектной и учебно-исследовательской деятельности; участие обучающихся, их родителей (законных представителей), педагогических работников и общественности в проектировании и развитии внутришкольной социальной среды, школьного уклада; включение обучающихся в процессы познания и преобразования внешкольной социальной среды (населенного пункта, района, города) для приобретения опыта реального управления и действия;</w:t>
      </w:r>
    </w:p>
    <w:p w:rsidR="00E53CDE" w:rsidRPr="00E53CDE" w:rsidRDefault="00E53CDE" w:rsidP="00E53CDE">
      <w:pPr>
        <w:numPr>
          <w:ilvl w:val="0"/>
          <w:numId w:val="10"/>
        </w:numPr>
        <w:contextualSpacing/>
        <w:rPr>
          <w:rFonts w:ascii="Times New Roman" w:hAnsi="Times New Roman" w:cs="Times New Roman"/>
          <w:sz w:val="28"/>
          <w:szCs w:val="28"/>
        </w:rPr>
      </w:pPr>
      <w:r w:rsidRPr="00E53CDE">
        <w:rPr>
          <w:rFonts w:ascii="Times New Roman" w:hAnsi="Times New Roman" w:cs="Times New Roman"/>
          <w:sz w:val="28"/>
          <w:szCs w:val="28"/>
        </w:rPr>
        <w:t>социальное и учебно-исследовательское проектирование, профессиональная ориентация обучающихся при поддержке педагогов, психологов, социальных педагогов, сотрудничество с базовыми предприятиями, организациями профессионального образования, центрами профессиональной работы; сохранение и укрепление физического, психологического и социального здоровья обучающихся, обеспечение их безопасности.</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Обучающиеся, не освоившие программу основного общего образования, не</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допускаются к обучению на следующих уровнях образования.</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Основная образовательная программа основного общего образования является основным документом, определяющим содержание общего образования, а также регламентирующим образовательную деятельность МБОУ СОШ№2  в единстве урочной и внеурочной деятельности при учете установленного ФГОС соотношения обязательной части программы и части, формируемой участниками образовательного процесса.</w:t>
      </w:r>
    </w:p>
    <w:p w:rsidR="00E53CDE" w:rsidRPr="00E53CDE" w:rsidRDefault="00E53CDE" w:rsidP="00E53CDE">
      <w:pPr>
        <w:rPr>
          <w:rFonts w:ascii="Times New Roman" w:hAnsi="Times New Roman" w:cs="Times New Roman"/>
          <w:sz w:val="28"/>
          <w:szCs w:val="28"/>
        </w:rPr>
      </w:pP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1.1.2. ПРИНЦИПЫ ФОРМИРОВАНИЯ И МЕХАНИЗМЫ РЕАЛИЗАЦИИ</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ОСНОВНОЙ ОБРАЗОВАТЕЛЬНОЙ ПРОГРАММЫ</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ОСНОВНОГО ОБЩЕГО ОБРАЗОВАНИЯ</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В основе разработки основной образовательной программы основного общего образования лежат следующие принципы и подходы:</w:t>
      </w:r>
    </w:p>
    <w:p w:rsidR="00E53CDE" w:rsidRPr="00E53CDE" w:rsidRDefault="00E53CDE" w:rsidP="00E53CDE">
      <w:pPr>
        <w:numPr>
          <w:ilvl w:val="0"/>
          <w:numId w:val="11"/>
        </w:numPr>
        <w:contextualSpacing/>
        <w:rPr>
          <w:rFonts w:ascii="Times New Roman" w:hAnsi="Times New Roman" w:cs="Times New Roman"/>
          <w:sz w:val="28"/>
          <w:szCs w:val="28"/>
        </w:rPr>
      </w:pPr>
      <w:r w:rsidRPr="00E53CDE">
        <w:rPr>
          <w:rFonts w:ascii="Times New Roman" w:hAnsi="Times New Roman" w:cs="Times New Roman"/>
          <w:sz w:val="28"/>
          <w:szCs w:val="28"/>
        </w:rPr>
        <w:lastRenderedPageBreak/>
        <w:t>системно-деятельностный подход, предполагающий ориентацию на результаты  обучения, на развитие активной учебно-познавательной деятельности обучающегося на основе освоения универсальных учебных действий, познания и освоения мира личности, и формирование его готовности к саморазвитию и непрерывному образованию;</w:t>
      </w:r>
    </w:p>
    <w:p w:rsidR="00E53CDE" w:rsidRPr="00E53CDE" w:rsidRDefault="00E53CDE" w:rsidP="00E53CDE">
      <w:pPr>
        <w:numPr>
          <w:ilvl w:val="0"/>
          <w:numId w:val="11"/>
        </w:numPr>
        <w:contextualSpacing/>
        <w:rPr>
          <w:rFonts w:ascii="Times New Roman" w:hAnsi="Times New Roman" w:cs="Times New Roman"/>
          <w:sz w:val="28"/>
          <w:szCs w:val="28"/>
        </w:rPr>
      </w:pPr>
      <w:r w:rsidRPr="00E53CDE">
        <w:rPr>
          <w:rFonts w:ascii="Times New Roman" w:hAnsi="Times New Roman" w:cs="Times New Roman"/>
          <w:sz w:val="28"/>
          <w:szCs w:val="28"/>
        </w:rPr>
        <w:t>признание решающей роли содержания образования, способов организации образовательной деятельности и учебного сотрудничества в достижении целей личностного и социального развития обучающихся;</w:t>
      </w:r>
    </w:p>
    <w:p w:rsidR="00E53CDE" w:rsidRPr="00E53CDE" w:rsidRDefault="00E53CDE" w:rsidP="00E53CDE">
      <w:pPr>
        <w:numPr>
          <w:ilvl w:val="0"/>
          <w:numId w:val="11"/>
        </w:numPr>
        <w:contextualSpacing/>
        <w:rPr>
          <w:rFonts w:ascii="Times New Roman" w:hAnsi="Times New Roman" w:cs="Times New Roman"/>
          <w:sz w:val="28"/>
          <w:szCs w:val="28"/>
        </w:rPr>
      </w:pPr>
      <w:r w:rsidRPr="00E53CDE">
        <w:rPr>
          <w:rFonts w:ascii="Times New Roman" w:hAnsi="Times New Roman" w:cs="Times New Roman"/>
          <w:sz w:val="28"/>
          <w:szCs w:val="28"/>
        </w:rPr>
        <w:t>учет индивидуальных возрастных, психологических и физиологических особенностей обучающихся при построении образовательного процесса и определении образовательно-воспитательных целей и путей их достижения;</w:t>
      </w:r>
    </w:p>
    <w:p w:rsidR="00E53CDE" w:rsidRPr="00E53CDE" w:rsidRDefault="00E53CDE" w:rsidP="00E53CDE">
      <w:pPr>
        <w:numPr>
          <w:ilvl w:val="0"/>
          <w:numId w:val="11"/>
        </w:numPr>
        <w:contextualSpacing/>
        <w:rPr>
          <w:rFonts w:ascii="Times New Roman" w:hAnsi="Times New Roman" w:cs="Times New Roman"/>
          <w:sz w:val="28"/>
          <w:szCs w:val="28"/>
        </w:rPr>
      </w:pPr>
      <w:r w:rsidRPr="00E53CDE">
        <w:rPr>
          <w:rFonts w:ascii="Times New Roman" w:hAnsi="Times New Roman" w:cs="Times New Roman"/>
          <w:sz w:val="28"/>
          <w:szCs w:val="28"/>
        </w:rPr>
        <w:t>разнообразие индивидуальных образовательных траекторий и индивидуального развития каждого обучающегося, в том числе одаренных обучающихся и обучающихся с ограниченными возможностями здоровья;</w:t>
      </w:r>
    </w:p>
    <w:p w:rsidR="00E53CDE" w:rsidRPr="00E53CDE" w:rsidRDefault="00E53CDE" w:rsidP="00E53CDE">
      <w:pPr>
        <w:numPr>
          <w:ilvl w:val="0"/>
          <w:numId w:val="11"/>
        </w:numPr>
        <w:contextualSpacing/>
        <w:rPr>
          <w:rFonts w:ascii="Times New Roman" w:hAnsi="Times New Roman" w:cs="Times New Roman"/>
          <w:sz w:val="28"/>
          <w:szCs w:val="28"/>
        </w:rPr>
      </w:pPr>
      <w:r w:rsidRPr="00E53CDE">
        <w:rPr>
          <w:rFonts w:ascii="Times New Roman" w:hAnsi="Times New Roman" w:cs="Times New Roman"/>
          <w:sz w:val="28"/>
          <w:szCs w:val="28"/>
        </w:rPr>
        <w:t>преемственность основных образовательных программ, проявляющуюся во взаимосвязи и согласованности в отборе содержания образования, а также в последовательности его развертывания по уровням образования и этапам обучения в целях обеспечения системности знаний, повышения качества образования и обеспечения его непрерывности;</w:t>
      </w:r>
    </w:p>
    <w:p w:rsidR="00E53CDE" w:rsidRPr="00E53CDE" w:rsidRDefault="00E53CDE" w:rsidP="00E53CDE">
      <w:pPr>
        <w:numPr>
          <w:ilvl w:val="0"/>
          <w:numId w:val="11"/>
        </w:numPr>
        <w:contextualSpacing/>
        <w:rPr>
          <w:rFonts w:ascii="Times New Roman" w:hAnsi="Times New Roman" w:cs="Times New Roman"/>
          <w:sz w:val="28"/>
          <w:szCs w:val="28"/>
        </w:rPr>
      </w:pPr>
      <w:r w:rsidRPr="00E53CDE">
        <w:rPr>
          <w:rFonts w:ascii="Times New Roman" w:hAnsi="Times New Roman" w:cs="Times New Roman"/>
          <w:sz w:val="28"/>
          <w:szCs w:val="28"/>
        </w:rPr>
        <w:t>обеспечение фундаментального характера образования, учета специфики изучаемых предметов;</w:t>
      </w:r>
    </w:p>
    <w:p w:rsidR="00E53CDE" w:rsidRPr="00E53CDE" w:rsidRDefault="00E53CDE" w:rsidP="00E53CDE">
      <w:pPr>
        <w:numPr>
          <w:ilvl w:val="0"/>
          <w:numId w:val="11"/>
        </w:numPr>
        <w:contextualSpacing/>
        <w:rPr>
          <w:rFonts w:ascii="Times New Roman" w:hAnsi="Times New Roman" w:cs="Times New Roman"/>
          <w:sz w:val="28"/>
          <w:szCs w:val="28"/>
        </w:rPr>
      </w:pPr>
      <w:r w:rsidRPr="00E53CDE">
        <w:rPr>
          <w:rFonts w:ascii="Times New Roman" w:hAnsi="Times New Roman" w:cs="Times New Roman"/>
          <w:sz w:val="28"/>
          <w:szCs w:val="28"/>
        </w:rPr>
        <w:t>принцип единства учебной и воспитательной деятельности, предполагающий направленность учебного процесса на достижение личностных результатов освоения образовательной программы;</w:t>
      </w:r>
    </w:p>
    <w:p w:rsidR="00E53CDE" w:rsidRPr="00E53CDE" w:rsidRDefault="00E53CDE" w:rsidP="00E53CDE">
      <w:pPr>
        <w:numPr>
          <w:ilvl w:val="0"/>
          <w:numId w:val="11"/>
        </w:numPr>
        <w:contextualSpacing/>
        <w:rPr>
          <w:rFonts w:ascii="Times New Roman" w:hAnsi="Times New Roman" w:cs="Times New Roman"/>
          <w:sz w:val="28"/>
          <w:szCs w:val="28"/>
        </w:rPr>
      </w:pPr>
      <w:r w:rsidRPr="00E53CDE">
        <w:rPr>
          <w:rFonts w:ascii="Times New Roman" w:hAnsi="Times New Roman" w:cs="Times New Roman"/>
          <w:sz w:val="28"/>
          <w:szCs w:val="28"/>
        </w:rPr>
        <w:t>принцип здоровьесбережения, предусматривающий исключение образовательных технологий, которые могут нанести вред физическому и психическому здоровью обучающихся, приоритет использования здоровьесберегающих педагогических технологий, приведение объема учебной нагрузки в соответствие с требованиями действующих санитарных правил и нормативов.</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Основная образовательная программа формируется с учетом особенностей развития</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детей 11—15 лет, связанных:</w:t>
      </w:r>
    </w:p>
    <w:p w:rsidR="00E53CDE" w:rsidRPr="00E53CDE" w:rsidRDefault="00E53CDE" w:rsidP="00E53CDE">
      <w:pPr>
        <w:numPr>
          <w:ilvl w:val="0"/>
          <w:numId w:val="12"/>
        </w:numPr>
        <w:contextualSpacing/>
        <w:rPr>
          <w:rFonts w:ascii="Times New Roman" w:hAnsi="Times New Roman" w:cs="Times New Roman"/>
          <w:sz w:val="28"/>
          <w:szCs w:val="28"/>
        </w:rPr>
      </w:pPr>
      <w:r w:rsidRPr="00E53CDE">
        <w:rPr>
          <w:rFonts w:ascii="Times New Roman" w:hAnsi="Times New Roman" w:cs="Times New Roman"/>
          <w:sz w:val="28"/>
          <w:szCs w:val="28"/>
        </w:rPr>
        <w:t>с переходом от способности осуществлять принятие заданной педагогом и осмысленной цели к овладению этой учебной деятельностью на уровне основной школы в единстве мотивационно-смыслового и операционно-технического компонентов, к новой внутренней позиции обучающегося — направленности на самостоятельный познавательный поиск, постановку учебных целей, освоение и самостоятельное осуществление контрольных и оценочных действий, инициативу в организации учебного сотрудничества, к развитию способности проектирования собственной учебной деятельности и построению жизненных планов во временной перспективе;</w:t>
      </w:r>
    </w:p>
    <w:p w:rsidR="00E53CDE" w:rsidRPr="00E53CDE" w:rsidRDefault="00E53CDE" w:rsidP="00E53CDE">
      <w:pPr>
        <w:numPr>
          <w:ilvl w:val="0"/>
          <w:numId w:val="12"/>
        </w:numPr>
        <w:contextualSpacing/>
        <w:rPr>
          <w:rFonts w:ascii="Times New Roman" w:hAnsi="Times New Roman" w:cs="Times New Roman"/>
          <w:sz w:val="28"/>
          <w:szCs w:val="28"/>
        </w:rPr>
      </w:pPr>
      <w:r w:rsidRPr="00E53CDE">
        <w:rPr>
          <w:rFonts w:ascii="Times New Roman" w:hAnsi="Times New Roman" w:cs="Times New Roman"/>
          <w:sz w:val="28"/>
          <w:szCs w:val="28"/>
        </w:rPr>
        <w:lastRenderedPageBreak/>
        <w:t>с формированием у обучающегося типа мышления, который ориентирует его на общекультурные образцы, нормы, эталоны и закономерности взаимодействия с окружающим миром;</w:t>
      </w:r>
    </w:p>
    <w:p w:rsidR="00E53CDE" w:rsidRPr="00E53CDE" w:rsidRDefault="00E53CDE" w:rsidP="00E53CDE">
      <w:pPr>
        <w:numPr>
          <w:ilvl w:val="0"/>
          <w:numId w:val="12"/>
        </w:numPr>
        <w:contextualSpacing/>
        <w:rPr>
          <w:rFonts w:ascii="Times New Roman" w:hAnsi="Times New Roman" w:cs="Times New Roman"/>
          <w:sz w:val="28"/>
          <w:szCs w:val="28"/>
        </w:rPr>
      </w:pPr>
      <w:r w:rsidRPr="00E53CDE">
        <w:rPr>
          <w:rFonts w:ascii="Times New Roman" w:hAnsi="Times New Roman" w:cs="Times New Roman"/>
          <w:sz w:val="28"/>
          <w:szCs w:val="28"/>
        </w:rPr>
        <w:t>с овладением коммуникативными средствами и способами организации кооперации, развитием учебного сотрудничества, реализуемого в отношениях, обучающихся с учителем и сверстниками.</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Переход обучающегося в основную школу совпадает с первым этапом подросткового развития- переходом к кризису младшего подросткового возраста (11 -13 лет, 5-7 классы), характеризующимся началом перехода от детства к взрослости, при котором центральным и специфическим новообразованием в личности подростка является возникновение и развитие самосознания — представления о том, что он уже не ребенок, т. е. чувства взрослости, а также внутренней переориентацией подростка с правил и ограничений, связанных с моралью послушания, на нормы поведения взрослых.</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Второй этап подросткового развития (14-15 лет, 8-9 классы), характеризуется:</w:t>
      </w:r>
    </w:p>
    <w:p w:rsidR="00E53CDE" w:rsidRPr="00E53CDE" w:rsidRDefault="00E53CDE" w:rsidP="00E53CDE">
      <w:pPr>
        <w:numPr>
          <w:ilvl w:val="0"/>
          <w:numId w:val="13"/>
        </w:numPr>
        <w:contextualSpacing/>
        <w:rPr>
          <w:rFonts w:ascii="Times New Roman" w:hAnsi="Times New Roman" w:cs="Times New Roman"/>
          <w:sz w:val="28"/>
          <w:szCs w:val="28"/>
        </w:rPr>
      </w:pPr>
      <w:r w:rsidRPr="00E53CDE">
        <w:rPr>
          <w:rFonts w:ascii="Times New Roman" w:hAnsi="Times New Roman" w:cs="Times New Roman"/>
          <w:sz w:val="28"/>
          <w:szCs w:val="28"/>
        </w:rPr>
        <w:t>бурным, скачкообразным характером развития, т. е. происходящими за сравнительно короткий срок многочисленными качественными изменениями прежних особенностей, интересов и отношений подростка, появлением у подростка значительных субъективных трудностей и переживаний;</w:t>
      </w:r>
    </w:p>
    <w:p w:rsidR="00E53CDE" w:rsidRPr="00E53CDE" w:rsidRDefault="00E53CDE" w:rsidP="00E53CDE">
      <w:pPr>
        <w:numPr>
          <w:ilvl w:val="0"/>
          <w:numId w:val="13"/>
        </w:numPr>
        <w:contextualSpacing/>
        <w:rPr>
          <w:rFonts w:ascii="Times New Roman" w:hAnsi="Times New Roman" w:cs="Times New Roman"/>
          <w:sz w:val="28"/>
          <w:szCs w:val="28"/>
        </w:rPr>
      </w:pPr>
      <w:r w:rsidRPr="00E53CDE">
        <w:rPr>
          <w:rFonts w:ascii="Times New Roman" w:hAnsi="Times New Roman" w:cs="Times New Roman"/>
          <w:sz w:val="28"/>
          <w:szCs w:val="28"/>
        </w:rPr>
        <w:t>стремлением подростка к общению и совместной деятельности со сверстниками;</w:t>
      </w:r>
    </w:p>
    <w:p w:rsidR="00E53CDE" w:rsidRPr="00E53CDE" w:rsidRDefault="00E53CDE" w:rsidP="00E53CDE">
      <w:pPr>
        <w:numPr>
          <w:ilvl w:val="0"/>
          <w:numId w:val="13"/>
        </w:numPr>
        <w:contextualSpacing/>
        <w:rPr>
          <w:rFonts w:ascii="Times New Roman" w:hAnsi="Times New Roman" w:cs="Times New Roman"/>
          <w:sz w:val="28"/>
          <w:szCs w:val="28"/>
        </w:rPr>
      </w:pPr>
      <w:r w:rsidRPr="00E53CDE">
        <w:rPr>
          <w:rFonts w:ascii="Times New Roman" w:hAnsi="Times New Roman" w:cs="Times New Roman"/>
          <w:sz w:val="28"/>
          <w:szCs w:val="28"/>
        </w:rPr>
        <w:t>особой чувствительностью к морально-этическому «кодексу товарищества», в котором заданы важнейшие нормы социального поведения взрослого мира;</w:t>
      </w:r>
    </w:p>
    <w:p w:rsidR="00E53CDE" w:rsidRPr="00E53CDE" w:rsidRDefault="00E53CDE" w:rsidP="00E53CDE">
      <w:pPr>
        <w:numPr>
          <w:ilvl w:val="0"/>
          <w:numId w:val="13"/>
        </w:numPr>
        <w:contextualSpacing/>
        <w:rPr>
          <w:rFonts w:ascii="Times New Roman" w:hAnsi="Times New Roman" w:cs="Times New Roman"/>
          <w:sz w:val="28"/>
          <w:szCs w:val="28"/>
        </w:rPr>
      </w:pPr>
      <w:r w:rsidRPr="00E53CDE">
        <w:rPr>
          <w:rFonts w:ascii="Times New Roman" w:hAnsi="Times New Roman" w:cs="Times New Roman"/>
          <w:sz w:val="28"/>
          <w:szCs w:val="28"/>
        </w:rPr>
        <w:t>обостренной в связи с возникновением чувства взрослости восприимчивостью к усвоению норм, ценностей и способов поведения, которые существуют в мире взрослых и в их отношениях, что порождает интенсивное формирование нравственных понятий и убеждений, выработку принципов, моральное развитие личности;</w:t>
      </w:r>
    </w:p>
    <w:p w:rsidR="00E53CDE" w:rsidRPr="00E53CDE" w:rsidRDefault="00E53CDE" w:rsidP="00E53CDE">
      <w:pPr>
        <w:numPr>
          <w:ilvl w:val="0"/>
          <w:numId w:val="13"/>
        </w:numPr>
        <w:contextualSpacing/>
        <w:rPr>
          <w:rFonts w:ascii="Times New Roman" w:hAnsi="Times New Roman" w:cs="Times New Roman"/>
          <w:sz w:val="28"/>
          <w:szCs w:val="28"/>
        </w:rPr>
      </w:pPr>
      <w:r w:rsidRPr="00E53CDE">
        <w:rPr>
          <w:rFonts w:ascii="Times New Roman" w:hAnsi="Times New Roman" w:cs="Times New Roman"/>
          <w:sz w:val="28"/>
          <w:szCs w:val="28"/>
        </w:rPr>
        <w:t>сложными поведенческими проявлениями, которые вызваны противоречием между потребностью подростков в признании их взрослыми со стороны окружающих и собственной неуверенностью в этом и выражаются в разных формах непослушания, сопротивления и протеста;</w:t>
      </w:r>
    </w:p>
    <w:p w:rsidR="00E53CDE" w:rsidRPr="00E53CDE" w:rsidRDefault="00E53CDE" w:rsidP="00E53CDE">
      <w:pPr>
        <w:numPr>
          <w:ilvl w:val="0"/>
          <w:numId w:val="13"/>
        </w:numPr>
        <w:contextualSpacing/>
        <w:rPr>
          <w:rFonts w:ascii="Times New Roman" w:hAnsi="Times New Roman" w:cs="Times New Roman"/>
          <w:sz w:val="28"/>
          <w:szCs w:val="28"/>
        </w:rPr>
      </w:pPr>
      <w:r w:rsidRPr="00E53CDE">
        <w:rPr>
          <w:rFonts w:ascii="Times New Roman" w:hAnsi="Times New Roman" w:cs="Times New Roman"/>
          <w:sz w:val="28"/>
          <w:szCs w:val="28"/>
        </w:rPr>
        <w:t>изменением социальной ситуации развития: ростом информационных нагрузок, характером социальных взаимодействий, способами получения информации.</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1.1.3. ОБЩАЯ ХАРАКТЕРИСТИКА ОСНОВНОЙ ОБРАЗОВАТЕЛЬНОЙ</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ПРОГРАММЫ ОСНОВНОГО ОБЩЕГО ОБРАЗОВАНИЯ</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Программа основного общего образования МБОУ СОШ№2  разработана в</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lastRenderedPageBreak/>
        <w:t>соответствии со ФГОС основного общего образования и с учетом Примерной основной образовательной программой (ПООП).</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Примерная основная образовательная программа, согласно закону «Об образовании в Российской Федерации», — это учебно-методическая документация (примерный учебный план, примерный календарный план, учебный график, примерные рабочие программы учебных предметов, иные компоненты), определяющая объем и содержание образования определенного уровня, планируемые результаты освоения образовательной программы, примерные условия образовательной деятельности.</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Примерная основная образовательная программа основного общего образования разрабатывается на основе ФГОС с учетом потребностей социально-экономического развития регионов, этнокультурных особенностей населения.</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Таким образом, ПООП основного общего образования содержит документы,</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развивающие и детализирующие положения и требования, определенные во ФГОС ООО.</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МБОУ СОШ№2 , в свою очередь, разрабатывая основную образовательную программу, использовала содержащуюся в ПООП документацию с учетом своих возможностей и особенностей осуществления образовательной деятельности.</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Основная образовательная программа ООО включает следующие документы:</w:t>
      </w:r>
    </w:p>
    <w:p w:rsidR="00E53CDE" w:rsidRPr="00E53CDE" w:rsidRDefault="00E53CDE" w:rsidP="00E53CDE">
      <w:pPr>
        <w:numPr>
          <w:ilvl w:val="0"/>
          <w:numId w:val="14"/>
        </w:numPr>
        <w:contextualSpacing/>
        <w:rPr>
          <w:rFonts w:ascii="Times New Roman" w:hAnsi="Times New Roman" w:cs="Times New Roman"/>
          <w:sz w:val="28"/>
          <w:szCs w:val="28"/>
        </w:rPr>
      </w:pPr>
      <w:r w:rsidRPr="00E53CDE">
        <w:rPr>
          <w:rFonts w:ascii="Times New Roman" w:hAnsi="Times New Roman" w:cs="Times New Roman"/>
          <w:sz w:val="28"/>
          <w:szCs w:val="28"/>
        </w:rPr>
        <w:t>рабочие программы учебных предметов, учебных курсов (в том числе внеурочной деятельности), учебных модулей;</w:t>
      </w:r>
    </w:p>
    <w:p w:rsidR="00E53CDE" w:rsidRPr="00E53CDE" w:rsidRDefault="00E53CDE" w:rsidP="00E53CDE">
      <w:pPr>
        <w:numPr>
          <w:ilvl w:val="0"/>
          <w:numId w:val="14"/>
        </w:numPr>
        <w:contextualSpacing/>
        <w:rPr>
          <w:rFonts w:ascii="Times New Roman" w:hAnsi="Times New Roman" w:cs="Times New Roman"/>
          <w:sz w:val="28"/>
          <w:szCs w:val="28"/>
        </w:rPr>
      </w:pPr>
      <w:r w:rsidRPr="00E53CDE">
        <w:rPr>
          <w:rFonts w:ascii="Times New Roman" w:hAnsi="Times New Roman" w:cs="Times New Roman"/>
          <w:sz w:val="28"/>
          <w:szCs w:val="28"/>
        </w:rPr>
        <w:t>программу формирования универсальных учебных действий у обучающихся;</w:t>
      </w:r>
    </w:p>
    <w:p w:rsidR="00E53CDE" w:rsidRPr="00E53CDE" w:rsidRDefault="00E53CDE" w:rsidP="00E53CDE">
      <w:pPr>
        <w:numPr>
          <w:ilvl w:val="0"/>
          <w:numId w:val="14"/>
        </w:numPr>
        <w:contextualSpacing/>
        <w:rPr>
          <w:rFonts w:ascii="Times New Roman" w:hAnsi="Times New Roman" w:cs="Times New Roman"/>
          <w:sz w:val="28"/>
          <w:szCs w:val="28"/>
        </w:rPr>
      </w:pPr>
      <w:r w:rsidRPr="00E53CDE">
        <w:rPr>
          <w:rFonts w:ascii="Times New Roman" w:hAnsi="Times New Roman" w:cs="Times New Roman"/>
          <w:sz w:val="28"/>
          <w:szCs w:val="28"/>
        </w:rPr>
        <w:t>рабочую программу воспитания;</w:t>
      </w:r>
    </w:p>
    <w:p w:rsidR="00E53CDE" w:rsidRPr="00E53CDE" w:rsidRDefault="00E53CDE" w:rsidP="00E53CDE">
      <w:pPr>
        <w:numPr>
          <w:ilvl w:val="0"/>
          <w:numId w:val="14"/>
        </w:numPr>
        <w:contextualSpacing/>
        <w:rPr>
          <w:rFonts w:ascii="Times New Roman" w:hAnsi="Times New Roman" w:cs="Times New Roman"/>
          <w:sz w:val="28"/>
          <w:szCs w:val="28"/>
        </w:rPr>
      </w:pPr>
      <w:r w:rsidRPr="00E53CDE">
        <w:rPr>
          <w:rFonts w:ascii="Times New Roman" w:hAnsi="Times New Roman" w:cs="Times New Roman"/>
          <w:sz w:val="28"/>
          <w:szCs w:val="28"/>
        </w:rPr>
        <w:t>программу коррекционной работы;</w:t>
      </w:r>
    </w:p>
    <w:p w:rsidR="00E53CDE" w:rsidRPr="00E53CDE" w:rsidRDefault="00E53CDE" w:rsidP="00E53CDE">
      <w:pPr>
        <w:numPr>
          <w:ilvl w:val="0"/>
          <w:numId w:val="14"/>
        </w:numPr>
        <w:contextualSpacing/>
        <w:rPr>
          <w:rFonts w:ascii="Times New Roman" w:hAnsi="Times New Roman" w:cs="Times New Roman"/>
          <w:sz w:val="28"/>
          <w:szCs w:val="28"/>
        </w:rPr>
      </w:pPr>
      <w:r w:rsidRPr="00E53CDE">
        <w:rPr>
          <w:rFonts w:ascii="Times New Roman" w:hAnsi="Times New Roman" w:cs="Times New Roman"/>
          <w:sz w:val="28"/>
          <w:szCs w:val="28"/>
        </w:rPr>
        <w:t>учебный план;</w:t>
      </w:r>
    </w:p>
    <w:p w:rsidR="00E53CDE" w:rsidRPr="00E53CDE" w:rsidRDefault="00E53CDE" w:rsidP="00E53CDE">
      <w:pPr>
        <w:numPr>
          <w:ilvl w:val="0"/>
          <w:numId w:val="14"/>
        </w:numPr>
        <w:contextualSpacing/>
        <w:rPr>
          <w:rFonts w:ascii="Times New Roman" w:hAnsi="Times New Roman" w:cs="Times New Roman"/>
          <w:sz w:val="28"/>
          <w:szCs w:val="28"/>
        </w:rPr>
      </w:pPr>
      <w:r w:rsidRPr="00E53CDE">
        <w:rPr>
          <w:rFonts w:ascii="Times New Roman" w:hAnsi="Times New Roman" w:cs="Times New Roman"/>
          <w:sz w:val="28"/>
          <w:szCs w:val="28"/>
        </w:rPr>
        <w:t>план внеурочной деятельности;</w:t>
      </w:r>
    </w:p>
    <w:p w:rsidR="00E53CDE" w:rsidRPr="00E53CDE" w:rsidRDefault="00E53CDE" w:rsidP="00E53CDE">
      <w:pPr>
        <w:numPr>
          <w:ilvl w:val="0"/>
          <w:numId w:val="14"/>
        </w:numPr>
        <w:contextualSpacing/>
        <w:rPr>
          <w:rFonts w:ascii="Times New Roman" w:hAnsi="Times New Roman" w:cs="Times New Roman"/>
          <w:sz w:val="28"/>
          <w:szCs w:val="28"/>
        </w:rPr>
      </w:pPr>
      <w:r w:rsidRPr="00E53CDE">
        <w:rPr>
          <w:rFonts w:ascii="Times New Roman" w:hAnsi="Times New Roman" w:cs="Times New Roman"/>
          <w:sz w:val="28"/>
          <w:szCs w:val="28"/>
        </w:rPr>
        <w:t>календарный учебный график;</w:t>
      </w:r>
    </w:p>
    <w:p w:rsidR="00E53CDE" w:rsidRPr="00E53CDE" w:rsidRDefault="00E53CDE" w:rsidP="00E53CDE">
      <w:pPr>
        <w:numPr>
          <w:ilvl w:val="0"/>
          <w:numId w:val="14"/>
        </w:numPr>
        <w:contextualSpacing/>
        <w:rPr>
          <w:rFonts w:ascii="Times New Roman" w:hAnsi="Times New Roman" w:cs="Times New Roman"/>
          <w:sz w:val="28"/>
          <w:szCs w:val="28"/>
        </w:rPr>
      </w:pPr>
      <w:r w:rsidRPr="00E53CDE">
        <w:rPr>
          <w:rFonts w:ascii="Times New Roman" w:hAnsi="Times New Roman" w:cs="Times New Roman"/>
          <w:sz w:val="28"/>
          <w:szCs w:val="28"/>
        </w:rPr>
        <w:t>календарный план воспитательной работы (содержащий перечень событий и мероприятий воспитательной направленности, которые организуются и проводятся в Школе или в которых Школа принимает участие в учебном году или периоде обучения);</w:t>
      </w:r>
    </w:p>
    <w:p w:rsidR="00E53CDE" w:rsidRPr="00E53CDE" w:rsidRDefault="00E53CDE" w:rsidP="00E53CDE">
      <w:pPr>
        <w:numPr>
          <w:ilvl w:val="0"/>
          <w:numId w:val="14"/>
        </w:numPr>
        <w:contextualSpacing/>
        <w:rPr>
          <w:rFonts w:ascii="Times New Roman" w:hAnsi="Times New Roman" w:cs="Times New Roman"/>
          <w:sz w:val="28"/>
          <w:szCs w:val="28"/>
        </w:rPr>
      </w:pPr>
      <w:r w:rsidRPr="00E53CDE">
        <w:rPr>
          <w:rFonts w:ascii="Times New Roman" w:hAnsi="Times New Roman" w:cs="Times New Roman"/>
          <w:sz w:val="28"/>
          <w:szCs w:val="28"/>
        </w:rPr>
        <w:t>характеристику условий реализации программы основного общего образования в соответствии с требованиями ФГОС.</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1.2. ПЛАНИРУЕМЫЕ РЕЗУЛЬТАТЫ ОСВОЕНИЯ ОБУЧАЮЩИМИСЯ</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ОСНОВНОЙ ОБРАЗОВАТЕЛЬНОЙ ПРОГРАММЫ ОСНОВНОГО ОБЩЕГО ОБРАЗОВАНИЯ: ОБЩАЯ ХАРАКТЕРИСТИКА</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ФГОС ООО устанавливает требования к трем группам результатов освоения</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обучающимися программ основного общего образования: личностным,</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lastRenderedPageBreak/>
        <w:t>метапредметным и предметным.</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Требования к личностным результатам освоения обучающимися программ</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основного общего образования включают</w:t>
      </w:r>
    </w:p>
    <w:p w:rsidR="00E53CDE" w:rsidRPr="00E53CDE" w:rsidRDefault="00E53CDE" w:rsidP="00E53CDE">
      <w:pPr>
        <w:numPr>
          <w:ilvl w:val="0"/>
          <w:numId w:val="15"/>
        </w:numPr>
        <w:contextualSpacing/>
        <w:rPr>
          <w:rFonts w:ascii="Times New Roman" w:hAnsi="Times New Roman" w:cs="Times New Roman"/>
          <w:sz w:val="28"/>
          <w:szCs w:val="28"/>
        </w:rPr>
      </w:pPr>
      <w:r w:rsidRPr="00E53CDE">
        <w:rPr>
          <w:rFonts w:ascii="Times New Roman" w:hAnsi="Times New Roman" w:cs="Times New Roman"/>
          <w:sz w:val="28"/>
          <w:szCs w:val="28"/>
        </w:rPr>
        <w:t>осознание российской гражданской идентичности;</w:t>
      </w:r>
    </w:p>
    <w:p w:rsidR="00E53CDE" w:rsidRPr="00E53CDE" w:rsidRDefault="00E53CDE" w:rsidP="00E53CDE">
      <w:pPr>
        <w:numPr>
          <w:ilvl w:val="0"/>
          <w:numId w:val="15"/>
        </w:numPr>
        <w:contextualSpacing/>
        <w:rPr>
          <w:rFonts w:ascii="Times New Roman" w:hAnsi="Times New Roman" w:cs="Times New Roman"/>
          <w:sz w:val="28"/>
          <w:szCs w:val="28"/>
        </w:rPr>
      </w:pPr>
      <w:r w:rsidRPr="00E53CDE">
        <w:rPr>
          <w:rFonts w:ascii="Times New Roman" w:hAnsi="Times New Roman" w:cs="Times New Roman"/>
          <w:sz w:val="28"/>
          <w:szCs w:val="28"/>
        </w:rPr>
        <w:t>готовность обучающихся к саморазвитию, самостоятельности и личностному самоопределению;</w:t>
      </w:r>
    </w:p>
    <w:p w:rsidR="00E53CDE" w:rsidRPr="00E53CDE" w:rsidRDefault="00E53CDE" w:rsidP="00E53CDE">
      <w:pPr>
        <w:numPr>
          <w:ilvl w:val="0"/>
          <w:numId w:val="15"/>
        </w:numPr>
        <w:contextualSpacing/>
        <w:rPr>
          <w:rFonts w:ascii="Times New Roman" w:hAnsi="Times New Roman" w:cs="Times New Roman"/>
          <w:sz w:val="28"/>
          <w:szCs w:val="28"/>
        </w:rPr>
      </w:pPr>
      <w:r w:rsidRPr="00E53CDE">
        <w:rPr>
          <w:rFonts w:ascii="Times New Roman" w:hAnsi="Times New Roman" w:cs="Times New Roman"/>
          <w:sz w:val="28"/>
          <w:szCs w:val="28"/>
        </w:rPr>
        <w:t>ценность самостоятельности и инициативы; наличие мотивации к</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целенаправленной социально значимой деятельности;</w:t>
      </w:r>
    </w:p>
    <w:p w:rsidR="00E53CDE" w:rsidRPr="00E53CDE" w:rsidRDefault="00E53CDE" w:rsidP="00E53CDE">
      <w:pPr>
        <w:numPr>
          <w:ilvl w:val="0"/>
          <w:numId w:val="16"/>
        </w:numPr>
        <w:contextualSpacing/>
        <w:rPr>
          <w:rFonts w:ascii="Times New Roman" w:hAnsi="Times New Roman" w:cs="Times New Roman"/>
          <w:sz w:val="28"/>
          <w:szCs w:val="28"/>
        </w:rPr>
      </w:pPr>
      <w:r w:rsidRPr="00E53CDE">
        <w:rPr>
          <w:rFonts w:ascii="Times New Roman" w:hAnsi="Times New Roman" w:cs="Times New Roman"/>
          <w:sz w:val="28"/>
          <w:szCs w:val="28"/>
        </w:rPr>
        <w:t>сформированность внутренней позиции личности как особого ценностного отношения к себе, окружающим людям и жизни в целом.</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ФГОС ООО определяет содержательные приоритеты в раскрытии направлений воспитательного процесса: гражданско-патриотического, духовно-нравственного, эстетического, физического, трудового, экологического воспитания, ценности научного познания.</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В Стандарте делается акцент на деятельностные аспекты достижения обучающимися личностных результатов на уровне ключевых понятий, характеризующих достижение обучающимися личностных результатов: осознание, готовность, ориентация, восприимчивость, установка. Личностные результаты освоения основной образовательной программы основного общего образования 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Личностные результаты освоения основной образовательной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 гражданского воспитания, патриотического воспитания, духовнонравственного воспитания, эстетического воспитания, физического воспитания, формирования культуры здоровья и эмоционального благополучия, трудового воспитания, экологического воспитания, осознание ценности научного познания, а также результаты, обеспечивающие адаптацию обучающегося к изменяющимся условиям социальной и природной среды.</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Метапредметные результаты включают:</w:t>
      </w:r>
    </w:p>
    <w:p w:rsidR="00E53CDE" w:rsidRPr="00E53CDE" w:rsidRDefault="00E53CDE" w:rsidP="00E53CDE">
      <w:pPr>
        <w:numPr>
          <w:ilvl w:val="0"/>
          <w:numId w:val="16"/>
        </w:numPr>
        <w:contextualSpacing/>
        <w:rPr>
          <w:rFonts w:ascii="Times New Roman" w:hAnsi="Times New Roman" w:cs="Times New Roman"/>
          <w:sz w:val="28"/>
          <w:szCs w:val="28"/>
        </w:rPr>
      </w:pPr>
      <w:r w:rsidRPr="00E53CDE">
        <w:rPr>
          <w:rFonts w:ascii="Times New Roman" w:hAnsi="Times New Roman" w:cs="Times New Roman"/>
          <w:sz w:val="28"/>
          <w:szCs w:val="28"/>
        </w:rPr>
        <w:t xml:space="preserve">освоение обучающимися межпредметных понятий (используются в нескольких предметных областях и позволяют связывать знания из различных учебных предметов,учебных курсов, модулей в целостную научную картину </w:t>
      </w:r>
      <w:r w:rsidRPr="00E53CDE">
        <w:rPr>
          <w:rFonts w:ascii="Times New Roman" w:hAnsi="Times New Roman" w:cs="Times New Roman"/>
          <w:sz w:val="28"/>
          <w:szCs w:val="28"/>
        </w:rPr>
        <w:lastRenderedPageBreak/>
        <w:t>мира) и универсальных учебных действий (познавательные, коммуникативные, регулятивные);</w:t>
      </w:r>
    </w:p>
    <w:p w:rsidR="00E53CDE" w:rsidRPr="00E53CDE" w:rsidRDefault="00E53CDE" w:rsidP="00E53CDE">
      <w:pPr>
        <w:numPr>
          <w:ilvl w:val="0"/>
          <w:numId w:val="16"/>
        </w:numPr>
        <w:contextualSpacing/>
        <w:rPr>
          <w:rFonts w:ascii="Times New Roman" w:hAnsi="Times New Roman" w:cs="Times New Roman"/>
          <w:sz w:val="28"/>
          <w:szCs w:val="28"/>
        </w:rPr>
      </w:pPr>
      <w:r w:rsidRPr="00E53CDE">
        <w:rPr>
          <w:rFonts w:ascii="Times New Roman" w:hAnsi="Times New Roman" w:cs="Times New Roman"/>
          <w:sz w:val="28"/>
          <w:szCs w:val="28"/>
        </w:rPr>
        <w:t>способность их использовать в учебной, познавательной и социальной практике;</w:t>
      </w:r>
    </w:p>
    <w:p w:rsidR="00E53CDE" w:rsidRPr="00E53CDE" w:rsidRDefault="00E53CDE" w:rsidP="00E53CDE">
      <w:pPr>
        <w:numPr>
          <w:ilvl w:val="0"/>
          <w:numId w:val="16"/>
        </w:numPr>
        <w:contextualSpacing/>
        <w:rPr>
          <w:rFonts w:ascii="Times New Roman" w:hAnsi="Times New Roman" w:cs="Times New Roman"/>
          <w:sz w:val="28"/>
          <w:szCs w:val="28"/>
        </w:rPr>
      </w:pPr>
      <w:r w:rsidRPr="00E53CDE">
        <w:rPr>
          <w:rFonts w:ascii="Times New Roman" w:hAnsi="Times New Roman" w:cs="Times New Roman"/>
          <w:sz w:val="28"/>
          <w:szCs w:val="28"/>
        </w:rPr>
        <w:t xml:space="preserve"> 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E53CDE" w:rsidRPr="00E53CDE" w:rsidRDefault="00E53CDE" w:rsidP="00E53CDE">
      <w:pPr>
        <w:numPr>
          <w:ilvl w:val="0"/>
          <w:numId w:val="16"/>
        </w:numPr>
        <w:contextualSpacing/>
        <w:rPr>
          <w:rFonts w:ascii="Times New Roman" w:hAnsi="Times New Roman" w:cs="Times New Roman"/>
          <w:sz w:val="28"/>
          <w:szCs w:val="28"/>
        </w:rPr>
      </w:pPr>
      <w:r w:rsidRPr="00E53CDE">
        <w:rPr>
          <w:rFonts w:ascii="Times New Roman" w:hAnsi="Times New Roman" w:cs="Times New Roman"/>
          <w:sz w:val="28"/>
          <w:szCs w:val="28"/>
        </w:rPr>
        <w:t>овладение навыками работы с информацией: восприятие и создание информационных текстов в различных форматах, в том числе цифровых, с учетом назначения информации и ее целевой аудитории.</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Метапредметные результаты сгруппированы по трем направлениям и отражают способность обучающихся использовать на практике универсальные учебные действия, составляющие умение овладевать:</w:t>
      </w:r>
    </w:p>
    <w:p w:rsidR="00E53CDE" w:rsidRPr="00E53CDE" w:rsidRDefault="00E53CDE" w:rsidP="00E53CDE">
      <w:pPr>
        <w:numPr>
          <w:ilvl w:val="0"/>
          <w:numId w:val="17"/>
        </w:numPr>
        <w:contextualSpacing/>
        <w:rPr>
          <w:rFonts w:ascii="Times New Roman" w:hAnsi="Times New Roman" w:cs="Times New Roman"/>
          <w:sz w:val="28"/>
          <w:szCs w:val="28"/>
        </w:rPr>
      </w:pPr>
      <w:r w:rsidRPr="00E53CDE">
        <w:rPr>
          <w:rFonts w:ascii="Times New Roman" w:hAnsi="Times New Roman" w:cs="Times New Roman"/>
          <w:sz w:val="28"/>
          <w:szCs w:val="28"/>
        </w:rPr>
        <w:t>универсальными учебными познавательными действиями;</w:t>
      </w:r>
    </w:p>
    <w:p w:rsidR="00E53CDE" w:rsidRPr="00E53CDE" w:rsidRDefault="00E53CDE" w:rsidP="00E53CDE">
      <w:pPr>
        <w:numPr>
          <w:ilvl w:val="0"/>
          <w:numId w:val="17"/>
        </w:numPr>
        <w:contextualSpacing/>
        <w:rPr>
          <w:rFonts w:ascii="Times New Roman" w:hAnsi="Times New Roman" w:cs="Times New Roman"/>
          <w:sz w:val="28"/>
          <w:szCs w:val="28"/>
        </w:rPr>
      </w:pPr>
      <w:r w:rsidRPr="00E53CDE">
        <w:rPr>
          <w:rFonts w:ascii="Times New Roman" w:hAnsi="Times New Roman" w:cs="Times New Roman"/>
          <w:sz w:val="28"/>
          <w:szCs w:val="28"/>
        </w:rPr>
        <w:t>универсальными учебными коммуникативными действиями; универсальными регулятивными действиями.</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Овладение универсальными учебными познавательными действиями предполагает умение использовать базовые логические действия, базовые исследовательские действия, работать с информацией.</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Овладение системой универсальных учебных коммуникативных действий</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обеспечивает сформированность социальных навыков общения, совместной деятельности.</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Овладение универсальными учебными регулятивными действиями включает умения самоорганизации, самоконтроля, развитие эмоционального интеллекта.</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ФГОС ООО определяет предметные результаты освоения программ основного общего образования с учетом необходимости сохранения фундаментального характера образования, специфики изучаемых учебных предметов и обеспечения успешного продвижения обучающихся на следующем уровне образования.</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Предметные результаты включают: освоение обучающимися в ходе изучения учебного предмета научных знаний, умений и способов действий, специфических для соответствующей предметной области; предпосылки научного типа мышления;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Требования к предметным результатам:</w:t>
      </w:r>
    </w:p>
    <w:p w:rsidR="00E53CDE" w:rsidRPr="00E53CDE" w:rsidRDefault="00E53CDE" w:rsidP="00E53CDE">
      <w:pPr>
        <w:numPr>
          <w:ilvl w:val="0"/>
          <w:numId w:val="18"/>
        </w:numPr>
        <w:contextualSpacing/>
        <w:rPr>
          <w:rFonts w:ascii="Times New Roman" w:hAnsi="Times New Roman" w:cs="Times New Roman"/>
          <w:sz w:val="28"/>
          <w:szCs w:val="28"/>
        </w:rPr>
      </w:pPr>
      <w:r w:rsidRPr="00E53CDE">
        <w:rPr>
          <w:rFonts w:ascii="Times New Roman" w:hAnsi="Times New Roman" w:cs="Times New Roman"/>
          <w:sz w:val="28"/>
          <w:szCs w:val="28"/>
        </w:rPr>
        <w:t>сформулированы в деятельностной форме с усилением акцента на применение знаний и конкретные умения;</w:t>
      </w:r>
    </w:p>
    <w:p w:rsidR="00E53CDE" w:rsidRPr="00E53CDE" w:rsidRDefault="00E53CDE" w:rsidP="00E53CDE">
      <w:pPr>
        <w:numPr>
          <w:ilvl w:val="0"/>
          <w:numId w:val="18"/>
        </w:numPr>
        <w:contextualSpacing/>
        <w:rPr>
          <w:rFonts w:ascii="Times New Roman" w:hAnsi="Times New Roman" w:cs="Times New Roman"/>
          <w:sz w:val="28"/>
          <w:szCs w:val="28"/>
        </w:rPr>
      </w:pPr>
      <w:r w:rsidRPr="00E53CDE">
        <w:rPr>
          <w:rFonts w:ascii="Times New Roman" w:hAnsi="Times New Roman" w:cs="Times New Roman"/>
          <w:sz w:val="28"/>
          <w:szCs w:val="28"/>
        </w:rPr>
        <w:lastRenderedPageBreak/>
        <w:t>определяют минимум содержания гарантированного государством основного общего образования, построенного в логике изучения каждого учебного предмета;</w:t>
      </w:r>
    </w:p>
    <w:p w:rsidR="00E53CDE" w:rsidRPr="00E53CDE" w:rsidRDefault="00E53CDE" w:rsidP="00E53CDE">
      <w:pPr>
        <w:numPr>
          <w:ilvl w:val="0"/>
          <w:numId w:val="18"/>
        </w:numPr>
        <w:contextualSpacing/>
        <w:rPr>
          <w:rFonts w:ascii="Times New Roman" w:hAnsi="Times New Roman" w:cs="Times New Roman"/>
          <w:sz w:val="28"/>
          <w:szCs w:val="28"/>
        </w:rPr>
      </w:pPr>
      <w:r w:rsidRPr="00E53CDE">
        <w:rPr>
          <w:rFonts w:ascii="Times New Roman" w:hAnsi="Times New Roman" w:cs="Times New Roman"/>
          <w:sz w:val="28"/>
          <w:szCs w:val="28"/>
        </w:rPr>
        <w:t>определяют требования к результатам освоения программ основного общего образования по учебным предметам «Русский язык», «Литература», «Родной язык (русский)», «Родная литература (русская)», «Английский язык», «История», «Обществознание», «География», «Изобразительное искусство», «Музыка», «Технология», «Физическая культура», «Основы безопасности жизнедеятельности» «ОДНКНР» на базовом уровне;</w:t>
      </w:r>
    </w:p>
    <w:p w:rsidR="00E53CDE" w:rsidRPr="00E53CDE" w:rsidRDefault="00E53CDE" w:rsidP="00E53CDE">
      <w:pPr>
        <w:numPr>
          <w:ilvl w:val="0"/>
          <w:numId w:val="18"/>
        </w:numPr>
        <w:contextualSpacing/>
        <w:rPr>
          <w:rFonts w:ascii="Times New Roman" w:hAnsi="Times New Roman" w:cs="Times New Roman"/>
          <w:sz w:val="28"/>
          <w:szCs w:val="28"/>
        </w:rPr>
      </w:pPr>
      <w:r w:rsidRPr="00E53CDE">
        <w:rPr>
          <w:rFonts w:ascii="Times New Roman" w:hAnsi="Times New Roman" w:cs="Times New Roman"/>
          <w:sz w:val="28"/>
          <w:szCs w:val="28"/>
        </w:rPr>
        <w:t>определяют требования к результатам освоения программ основного общего образования по учебным предметам «Математика», «Информатика», «Физика», «Химия», «Биология» на базовом уровне;</w:t>
      </w:r>
    </w:p>
    <w:p w:rsidR="00E53CDE" w:rsidRPr="00E53CDE" w:rsidRDefault="00E53CDE" w:rsidP="00E53CDE">
      <w:pPr>
        <w:numPr>
          <w:ilvl w:val="0"/>
          <w:numId w:val="18"/>
        </w:numPr>
        <w:contextualSpacing/>
        <w:rPr>
          <w:rFonts w:ascii="Times New Roman" w:hAnsi="Times New Roman" w:cs="Times New Roman"/>
          <w:sz w:val="28"/>
          <w:szCs w:val="28"/>
        </w:rPr>
      </w:pPr>
      <w:r w:rsidRPr="00E53CDE">
        <w:rPr>
          <w:rFonts w:ascii="Times New Roman" w:hAnsi="Times New Roman" w:cs="Times New Roman"/>
          <w:sz w:val="28"/>
          <w:szCs w:val="28"/>
        </w:rPr>
        <w:t>усиливают акценты на изучение явлений и процессов современной России и мира в целом, современного состояния науки.</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1.3. СИСТЕМА ОЦЕНКИ ДОСТИЖЕНИЯ ПЛАНИРУЕМЫХ РЕЗУЛЬТАТОВ ОСВОЕНИЯ ОСНОВНОЙ ОБРАЗОВАТЕЛЬНОЙ ПРОГРАММЫ</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1.3.1. ОБЩИЕ ПОЛОЖЕНИЯ</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В соответствии со статусом ФГОС ООО, «независимо от формы получения основного общего образования и формы обучения» этот документ «является основой объективной оценки соответствия установленным требованиям образовательной деятельности и подготовки обучающихся, освоивших программу основного общего образования». Это означает, что ФГОС задает основные требования к образовательным результатам и средствам оценки их достижения.</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 xml:space="preserve">Система оценки достижения планируемых результатов (далее — система оценки) является частью управления качеством образования в МБОУ СОШ№2 и служит основой при разработке «Положения об оценке образовательных достижений обучающихся». </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Ее основными функциями являются ориентация образовательного процесса на достижение планируемых результатов освоения основной образовательной программы основного общего образования и обеспечение эффективной «обратной связи», позволяющей осуществлять управление образовательным процессом.</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Основными направлениями и целями оценочной деятельности в образовательной организации являются:</w:t>
      </w:r>
    </w:p>
    <w:p w:rsidR="00E53CDE" w:rsidRPr="00E53CDE" w:rsidRDefault="00E53CDE" w:rsidP="00E53CDE">
      <w:pPr>
        <w:numPr>
          <w:ilvl w:val="0"/>
          <w:numId w:val="19"/>
        </w:numPr>
        <w:contextualSpacing/>
        <w:rPr>
          <w:rFonts w:ascii="Times New Roman" w:hAnsi="Times New Roman" w:cs="Times New Roman"/>
          <w:sz w:val="28"/>
          <w:szCs w:val="28"/>
        </w:rPr>
      </w:pPr>
      <w:r w:rsidRPr="00E53CDE">
        <w:rPr>
          <w:rFonts w:ascii="Times New Roman" w:hAnsi="Times New Roman" w:cs="Times New Roman"/>
          <w:sz w:val="28"/>
          <w:szCs w:val="28"/>
        </w:rPr>
        <w:t xml:space="preserve">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w:t>
      </w:r>
      <w:r w:rsidRPr="00E53CDE">
        <w:rPr>
          <w:rFonts w:ascii="Times New Roman" w:hAnsi="Times New Roman" w:cs="Times New Roman"/>
          <w:sz w:val="28"/>
          <w:szCs w:val="28"/>
        </w:rPr>
        <w:lastRenderedPageBreak/>
        <w:t>мониторинговых исследований муниципального, регионального и федерального уровней;</w:t>
      </w:r>
    </w:p>
    <w:p w:rsidR="00E53CDE" w:rsidRPr="00E53CDE" w:rsidRDefault="00E53CDE" w:rsidP="00E53CDE">
      <w:pPr>
        <w:numPr>
          <w:ilvl w:val="0"/>
          <w:numId w:val="19"/>
        </w:numPr>
        <w:contextualSpacing/>
        <w:rPr>
          <w:rFonts w:ascii="Times New Roman" w:hAnsi="Times New Roman" w:cs="Times New Roman"/>
          <w:sz w:val="28"/>
          <w:szCs w:val="28"/>
        </w:rPr>
      </w:pPr>
      <w:r w:rsidRPr="00E53CDE">
        <w:rPr>
          <w:rFonts w:ascii="Times New Roman" w:hAnsi="Times New Roman" w:cs="Times New Roman"/>
          <w:sz w:val="28"/>
          <w:szCs w:val="28"/>
        </w:rPr>
        <w:t>оценка результатов деятельности педагогических кадров как основа аттестационных процедур;</w:t>
      </w:r>
    </w:p>
    <w:p w:rsidR="00E53CDE" w:rsidRPr="00E53CDE" w:rsidRDefault="00E53CDE" w:rsidP="00E53CDE">
      <w:pPr>
        <w:numPr>
          <w:ilvl w:val="0"/>
          <w:numId w:val="19"/>
        </w:numPr>
        <w:contextualSpacing/>
        <w:rPr>
          <w:rFonts w:ascii="Times New Roman" w:hAnsi="Times New Roman" w:cs="Times New Roman"/>
          <w:sz w:val="28"/>
          <w:szCs w:val="28"/>
        </w:rPr>
      </w:pPr>
      <w:r w:rsidRPr="00E53CDE">
        <w:rPr>
          <w:rFonts w:ascii="Times New Roman" w:hAnsi="Times New Roman" w:cs="Times New Roman"/>
          <w:sz w:val="28"/>
          <w:szCs w:val="28"/>
        </w:rPr>
        <w:t>оценка результатов деятельности образовательной организации как основа аккредитационных процедур.</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Основным объектом системы оценки, ее содержательной и критериальной базой выступают требования ФГОС, которые конкретизируются в планируемых результатах освоения обучающимися основной образовательной программы образовательной организации.</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Система оценки включает процедуры внутренней и внешней оценки.</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Внутренняя оценка включает:</w:t>
      </w:r>
    </w:p>
    <w:p w:rsidR="00E53CDE" w:rsidRPr="00E53CDE" w:rsidRDefault="00E53CDE" w:rsidP="00E53CDE">
      <w:pPr>
        <w:numPr>
          <w:ilvl w:val="0"/>
          <w:numId w:val="20"/>
        </w:numPr>
        <w:contextualSpacing/>
        <w:rPr>
          <w:rFonts w:ascii="Times New Roman" w:hAnsi="Times New Roman" w:cs="Times New Roman"/>
          <w:sz w:val="28"/>
          <w:szCs w:val="28"/>
        </w:rPr>
      </w:pPr>
      <w:r w:rsidRPr="00E53CDE">
        <w:rPr>
          <w:rFonts w:ascii="Times New Roman" w:hAnsi="Times New Roman" w:cs="Times New Roman"/>
          <w:sz w:val="28"/>
          <w:szCs w:val="28"/>
        </w:rPr>
        <w:t>стартовую диагностику,</w:t>
      </w:r>
    </w:p>
    <w:p w:rsidR="00E53CDE" w:rsidRPr="00E53CDE" w:rsidRDefault="00E53CDE" w:rsidP="00E53CDE">
      <w:pPr>
        <w:numPr>
          <w:ilvl w:val="0"/>
          <w:numId w:val="20"/>
        </w:numPr>
        <w:contextualSpacing/>
        <w:rPr>
          <w:rFonts w:ascii="Times New Roman" w:hAnsi="Times New Roman" w:cs="Times New Roman"/>
          <w:sz w:val="28"/>
          <w:szCs w:val="28"/>
        </w:rPr>
      </w:pPr>
      <w:r w:rsidRPr="00E53CDE">
        <w:rPr>
          <w:rFonts w:ascii="Times New Roman" w:hAnsi="Times New Roman" w:cs="Times New Roman"/>
          <w:sz w:val="28"/>
          <w:szCs w:val="28"/>
        </w:rPr>
        <w:t>текущую и тематическую оценку,</w:t>
      </w:r>
    </w:p>
    <w:p w:rsidR="00E53CDE" w:rsidRPr="00E53CDE" w:rsidRDefault="00E53CDE" w:rsidP="00E53CDE">
      <w:pPr>
        <w:numPr>
          <w:ilvl w:val="0"/>
          <w:numId w:val="20"/>
        </w:numPr>
        <w:contextualSpacing/>
        <w:rPr>
          <w:rFonts w:ascii="Times New Roman" w:hAnsi="Times New Roman" w:cs="Times New Roman"/>
          <w:sz w:val="28"/>
          <w:szCs w:val="28"/>
        </w:rPr>
      </w:pPr>
      <w:r w:rsidRPr="00E53CDE">
        <w:rPr>
          <w:rFonts w:ascii="Times New Roman" w:hAnsi="Times New Roman" w:cs="Times New Roman"/>
          <w:sz w:val="28"/>
          <w:szCs w:val="28"/>
        </w:rPr>
        <w:t>портфолио,</w:t>
      </w:r>
    </w:p>
    <w:p w:rsidR="00E53CDE" w:rsidRPr="00E53CDE" w:rsidRDefault="00E53CDE" w:rsidP="00E53CDE">
      <w:pPr>
        <w:numPr>
          <w:ilvl w:val="0"/>
          <w:numId w:val="20"/>
        </w:numPr>
        <w:contextualSpacing/>
        <w:rPr>
          <w:rFonts w:ascii="Times New Roman" w:hAnsi="Times New Roman" w:cs="Times New Roman"/>
          <w:sz w:val="28"/>
          <w:szCs w:val="28"/>
        </w:rPr>
      </w:pPr>
      <w:r w:rsidRPr="00E53CDE">
        <w:rPr>
          <w:rFonts w:ascii="Times New Roman" w:hAnsi="Times New Roman" w:cs="Times New Roman"/>
          <w:sz w:val="28"/>
          <w:szCs w:val="28"/>
        </w:rPr>
        <w:t>внутришкольный мониторинг образовательных достижений,</w:t>
      </w:r>
    </w:p>
    <w:p w:rsidR="00E53CDE" w:rsidRPr="00E53CDE" w:rsidRDefault="00E53CDE" w:rsidP="00E53CDE">
      <w:pPr>
        <w:numPr>
          <w:ilvl w:val="0"/>
          <w:numId w:val="20"/>
        </w:numPr>
        <w:contextualSpacing/>
        <w:rPr>
          <w:rFonts w:ascii="Times New Roman" w:hAnsi="Times New Roman" w:cs="Times New Roman"/>
          <w:sz w:val="28"/>
          <w:szCs w:val="28"/>
        </w:rPr>
      </w:pPr>
      <w:r w:rsidRPr="00E53CDE">
        <w:rPr>
          <w:rFonts w:ascii="Times New Roman" w:hAnsi="Times New Roman" w:cs="Times New Roman"/>
          <w:sz w:val="28"/>
          <w:szCs w:val="28"/>
        </w:rPr>
        <w:t>промежуточную и итоговую аттестацию обучающихся.</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К внешним процедурам относятся:</w:t>
      </w:r>
    </w:p>
    <w:p w:rsidR="00E53CDE" w:rsidRPr="00E53CDE" w:rsidRDefault="00E53CDE" w:rsidP="00E53CDE">
      <w:pPr>
        <w:numPr>
          <w:ilvl w:val="0"/>
          <w:numId w:val="21"/>
        </w:numPr>
        <w:contextualSpacing/>
        <w:rPr>
          <w:rFonts w:ascii="Times New Roman" w:hAnsi="Times New Roman" w:cs="Times New Roman"/>
          <w:sz w:val="28"/>
          <w:szCs w:val="28"/>
        </w:rPr>
      </w:pPr>
      <w:r w:rsidRPr="00E53CDE">
        <w:rPr>
          <w:rFonts w:ascii="Times New Roman" w:hAnsi="Times New Roman" w:cs="Times New Roman"/>
          <w:sz w:val="28"/>
          <w:szCs w:val="28"/>
        </w:rPr>
        <w:t>государственная итоговая аттестация;</w:t>
      </w:r>
    </w:p>
    <w:p w:rsidR="00E53CDE" w:rsidRPr="00E53CDE" w:rsidRDefault="00E53CDE" w:rsidP="00E53CDE">
      <w:pPr>
        <w:numPr>
          <w:ilvl w:val="0"/>
          <w:numId w:val="21"/>
        </w:numPr>
        <w:contextualSpacing/>
        <w:rPr>
          <w:rFonts w:ascii="Times New Roman" w:hAnsi="Times New Roman" w:cs="Times New Roman"/>
          <w:sz w:val="28"/>
          <w:szCs w:val="28"/>
        </w:rPr>
      </w:pPr>
      <w:r w:rsidRPr="00E53CDE">
        <w:rPr>
          <w:rFonts w:ascii="Times New Roman" w:hAnsi="Times New Roman" w:cs="Times New Roman"/>
          <w:sz w:val="28"/>
          <w:szCs w:val="28"/>
        </w:rPr>
        <w:t>независимая оценка качества образования;</w:t>
      </w:r>
    </w:p>
    <w:p w:rsidR="00E53CDE" w:rsidRPr="00E53CDE" w:rsidRDefault="00E53CDE" w:rsidP="00E53CDE">
      <w:pPr>
        <w:numPr>
          <w:ilvl w:val="0"/>
          <w:numId w:val="21"/>
        </w:numPr>
        <w:contextualSpacing/>
        <w:rPr>
          <w:rFonts w:ascii="Times New Roman" w:hAnsi="Times New Roman" w:cs="Times New Roman"/>
          <w:sz w:val="28"/>
          <w:szCs w:val="28"/>
        </w:rPr>
      </w:pPr>
      <w:r w:rsidRPr="00E53CDE">
        <w:rPr>
          <w:rFonts w:ascii="Times New Roman" w:hAnsi="Times New Roman" w:cs="Times New Roman"/>
          <w:sz w:val="28"/>
          <w:szCs w:val="28"/>
        </w:rPr>
        <w:t>мониторинговые исследования муниципального, регионального и федерального уровней.</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Особенности каждой из указанных процедур описаны в п.1.3.3 настоящего</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документа.</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В соответствии с ФГОС ООО система оценки образовательной организации реализует системно-деятельностный, уровневый и комплексный подходы к оценке образовательных достижений.</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Системно-деятельностный подход к оценке образовательных достижений проявляется в оценке способности учащихся к решению учебно-познавательных и учебнопрактических задач, а также в оценке уровня функциональной грамотности учащихся.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 и в терминах, обозначающих компетенции функциональной грамотности учащихся.</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Уровневый подход служит важнейшей основой для организации индивидуальной работы с учащимися. Он реализуется как по отношению к содержанию оценки, так и к представлению и интерпретации результатов измерений.</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lastRenderedPageBreak/>
        <w:t>Уровневый подход реализуется за счет фиксации различных уровней достижения обучающимися планируемых результатов: базового уровня и уровней выше и ниже базового.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Овладение базовым уровнем является достаточным для продолжения обучения и усвоения последующего материала.</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Одним из проявлений уровневого подхода является оценка индивидуальных образовательных достижений на основе «метода сложения», при котором фиксируется достижение уровня, необходимого для успешного продолжения образования и реально достигаемого большинством учащихся, и его превышение, что позволяет выстраивать индивидуальные траектории движения с учётом зоны ближайшего развития, формировать положительную учебную и социальную мотивацию.</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Предметом стартового оценивания, которое проводится в начале каждого учебного года, является определение остаточных знаний и умений учащихся относительно прошедшего учебного года, позволяющего учителю организовать эффективно процесс повторения и определить эффекты от своего обучения за прошлый учебный год.</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Предметом текущего (формирующего) оценивания является операциональный состав предметных способов действия и ключевых компетентностей. Такое оценивание производится как самим обучающимся, так и учителем и осуществляет две важные функции: диагностическую и коррекционную. Цель такого оценивания увидеть проблемы и трудности в освоении предметных способов действия и компетентностей и наметить план работы по ликвидации возникших проблем и трудностей.</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Предметом промежуточного (итогового) оценивания на конец учебного года является уровень освоения обучающимися культурных предметных способов и средств действия, а также ключевых компетентностей.</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Комплексный подход к оценке образовательных достижений реализуется с</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помощью:</w:t>
      </w:r>
    </w:p>
    <w:p w:rsidR="00E53CDE" w:rsidRPr="00E53CDE" w:rsidRDefault="00E53CDE" w:rsidP="00E53CDE">
      <w:pPr>
        <w:numPr>
          <w:ilvl w:val="0"/>
          <w:numId w:val="22"/>
        </w:numPr>
        <w:contextualSpacing/>
        <w:rPr>
          <w:rFonts w:ascii="Times New Roman" w:hAnsi="Times New Roman" w:cs="Times New Roman"/>
          <w:sz w:val="28"/>
          <w:szCs w:val="28"/>
        </w:rPr>
      </w:pPr>
      <w:r w:rsidRPr="00E53CDE">
        <w:rPr>
          <w:rFonts w:ascii="Times New Roman" w:hAnsi="Times New Roman" w:cs="Times New Roman"/>
          <w:sz w:val="28"/>
          <w:szCs w:val="28"/>
        </w:rPr>
        <w:t>оценки предметных и метапредметных результатов;</w:t>
      </w:r>
    </w:p>
    <w:p w:rsidR="00E53CDE" w:rsidRPr="00E53CDE" w:rsidRDefault="00E53CDE" w:rsidP="00E53CDE">
      <w:pPr>
        <w:numPr>
          <w:ilvl w:val="0"/>
          <w:numId w:val="22"/>
        </w:numPr>
        <w:contextualSpacing/>
        <w:rPr>
          <w:rFonts w:ascii="Times New Roman" w:hAnsi="Times New Roman" w:cs="Times New Roman"/>
          <w:sz w:val="28"/>
          <w:szCs w:val="28"/>
        </w:rPr>
      </w:pPr>
      <w:r w:rsidRPr="00E53CDE">
        <w:rPr>
          <w:rFonts w:ascii="Times New Roman" w:hAnsi="Times New Roman" w:cs="Times New Roman"/>
          <w:sz w:val="28"/>
          <w:szCs w:val="28"/>
        </w:rPr>
        <w:t>использования комплекса оценочных процедур (стартовой, текущей,</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тематической, промежуточной) как основы для оценки динамики индивидуальных образовательных достижений и для итоговой оценки;</w:t>
      </w:r>
    </w:p>
    <w:p w:rsidR="00E53CDE" w:rsidRPr="00E53CDE" w:rsidRDefault="00E53CDE" w:rsidP="00E53CDE">
      <w:pPr>
        <w:numPr>
          <w:ilvl w:val="0"/>
          <w:numId w:val="23"/>
        </w:numPr>
        <w:contextualSpacing/>
        <w:rPr>
          <w:rFonts w:ascii="Times New Roman" w:hAnsi="Times New Roman" w:cs="Times New Roman"/>
          <w:sz w:val="28"/>
          <w:szCs w:val="28"/>
        </w:rPr>
      </w:pPr>
      <w:r w:rsidRPr="00E53CDE">
        <w:rPr>
          <w:rFonts w:ascii="Times New Roman" w:hAnsi="Times New Roman" w:cs="Times New Roman"/>
          <w:sz w:val="28"/>
          <w:szCs w:val="28"/>
        </w:rPr>
        <w:t>использования контекстной информации (особенности обучающихся, условия в процессе обучения и др.) для интерпретации полученных результатов в целях управления качеством образования;</w:t>
      </w:r>
    </w:p>
    <w:p w:rsidR="00E53CDE" w:rsidRPr="00E53CDE" w:rsidRDefault="00E53CDE" w:rsidP="00E53CDE">
      <w:pPr>
        <w:numPr>
          <w:ilvl w:val="0"/>
          <w:numId w:val="23"/>
        </w:numPr>
        <w:contextualSpacing/>
        <w:rPr>
          <w:rFonts w:ascii="Times New Roman" w:hAnsi="Times New Roman" w:cs="Times New Roman"/>
          <w:sz w:val="28"/>
          <w:szCs w:val="28"/>
        </w:rPr>
      </w:pPr>
      <w:r w:rsidRPr="00E53CDE">
        <w:rPr>
          <w:rFonts w:ascii="Times New Roman" w:hAnsi="Times New Roman" w:cs="Times New Roman"/>
          <w:sz w:val="28"/>
          <w:szCs w:val="28"/>
        </w:rPr>
        <w:lastRenderedPageBreak/>
        <w:t>использования разнообразных методов и форм оценки, взаимно дополняющих друг друга (стандартизированных устных и письменных работ, проектов, практических работ, командных, исследовательских, творческих работ, самоанализа и самооценки, взаимооценки, наблюдения, испытаний (тестов), динамических показателей усвоения знаний и развитие умений, в том числе формируемых с использованием цифровых технологий.</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1.3.2. ОСОБЕННОСТИ ОЦЕНКИ МЕТАПРЕДМЕТНЫХ</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И ПРЕДМЕТНЫХ РЕЗУЛЬТАТОВ</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ОСОБЕННОСТИ ОЦЕНКИ МЕТАПРЕДМЕТНЫХ РЕЗУЛЬТАТОВ</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Оценка метапредметных результатов представляет собой оценку достижения планируемых результатов освоения основной образовательной программы, которые представлены в программе формирования универсальных учебных действий обучающихся и отражают совокупность познавательных, коммуникативных и регулятивных универсальных учебных действий, а также систему междисциплинарных (межпредметных) понятий.</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Формирование метапредметных результатов обеспечивается совокупностью всех учебных предметов и внеурочной деятельности.</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Основным объектом и предметом оценки метапредметных результатов является овладение:</w:t>
      </w:r>
    </w:p>
    <w:p w:rsidR="00E53CDE" w:rsidRPr="00E53CDE" w:rsidRDefault="00E53CDE" w:rsidP="00E53CDE">
      <w:pPr>
        <w:numPr>
          <w:ilvl w:val="0"/>
          <w:numId w:val="24"/>
        </w:numPr>
        <w:contextualSpacing/>
        <w:rPr>
          <w:rFonts w:ascii="Times New Roman" w:hAnsi="Times New Roman" w:cs="Times New Roman"/>
          <w:sz w:val="28"/>
          <w:szCs w:val="28"/>
        </w:rPr>
      </w:pPr>
      <w:r w:rsidRPr="00E53CDE">
        <w:rPr>
          <w:rFonts w:ascii="Times New Roman" w:hAnsi="Times New Roman" w:cs="Times New Roman"/>
          <w:sz w:val="28"/>
          <w:szCs w:val="28"/>
        </w:rPr>
        <w:t>универсальными учебными познавательными действиями (замещение,</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моделирование, кодирование и декодирование информации, логические операции, включая общие приемы решения задач);</w:t>
      </w:r>
    </w:p>
    <w:p w:rsidR="00E53CDE" w:rsidRPr="00E53CDE" w:rsidRDefault="00E53CDE" w:rsidP="00E53CDE">
      <w:pPr>
        <w:numPr>
          <w:ilvl w:val="0"/>
          <w:numId w:val="24"/>
        </w:numPr>
        <w:contextualSpacing/>
        <w:rPr>
          <w:rFonts w:ascii="Times New Roman" w:hAnsi="Times New Roman" w:cs="Times New Roman"/>
          <w:sz w:val="28"/>
          <w:szCs w:val="28"/>
        </w:rPr>
      </w:pPr>
      <w:r w:rsidRPr="00E53CDE">
        <w:rPr>
          <w:rFonts w:ascii="Times New Roman" w:hAnsi="Times New Roman" w:cs="Times New Roman"/>
          <w:sz w:val="28"/>
          <w:szCs w:val="28"/>
        </w:rPr>
        <w:t>универсальными учебными коммуникативными действиями (приобретение умения учитывать позицию собеседника, организовывать и осуществлять сотрудничество, взаимодействие с педагогическими работниками и со сверстниками, адекватно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w:t>
      </w:r>
    </w:p>
    <w:p w:rsidR="00E53CDE" w:rsidRPr="00E53CDE" w:rsidRDefault="00E53CDE" w:rsidP="00E53CDE">
      <w:pPr>
        <w:numPr>
          <w:ilvl w:val="0"/>
          <w:numId w:val="24"/>
        </w:numPr>
        <w:contextualSpacing/>
        <w:rPr>
          <w:rFonts w:ascii="Times New Roman" w:hAnsi="Times New Roman" w:cs="Times New Roman"/>
          <w:sz w:val="28"/>
          <w:szCs w:val="28"/>
        </w:rPr>
      </w:pPr>
      <w:r w:rsidRPr="00E53CDE">
        <w:rPr>
          <w:rFonts w:ascii="Times New Roman" w:hAnsi="Times New Roman" w:cs="Times New Roman"/>
          <w:sz w:val="28"/>
          <w:szCs w:val="28"/>
        </w:rPr>
        <w:t>универсальными учебными регулятивными действиями (способность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Оценка достижения метапредметных результатов осуществляется администрацией образовательной организации в ходе внутришкольного мониторинга.</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lastRenderedPageBreak/>
        <w:t>Содержание и периодичность внутришкольного мониторинга устанавливается решением педагогического совета. Инструментарий строится на межпредметной основе и может включать диагностические материалы по оценке читательской и цифровой грамотности, форсированности регулятивных, коммуникативных и познавательных учебных действий.</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Дополнительным источником данных о достижении отдельных метапредметных результатов могут служить результаты выполнения проверочных работ (как правило, тематических) по всем предметам.</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В ходе текущей, тематической, промежуточной оценки может быть оценено</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достижение таких коммуникативных и регулятивных действий, которые трудно или нецелесообразно проверять в ходе стандартизированной итоговой проверочной работы, например, уровень сформированности навыков сотрудничества или самоорганизации.</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Наиболее адекватными формами оценки являются:</w:t>
      </w:r>
    </w:p>
    <w:p w:rsidR="00E53CDE" w:rsidRPr="00E53CDE" w:rsidRDefault="00E53CDE" w:rsidP="00E53CDE">
      <w:pPr>
        <w:numPr>
          <w:ilvl w:val="0"/>
          <w:numId w:val="25"/>
        </w:numPr>
        <w:contextualSpacing/>
        <w:rPr>
          <w:rFonts w:ascii="Times New Roman" w:hAnsi="Times New Roman" w:cs="Times New Roman"/>
          <w:sz w:val="28"/>
          <w:szCs w:val="28"/>
        </w:rPr>
      </w:pPr>
      <w:r w:rsidRPr="00E53CDE">
        <w:rPr>
          <w:rFonts w:ascii="Times New Roman" w:hAnsi="Times New Roman" w:cs="Times New Roman"/>
          <w:sz w:val="28"/>
          <w:szCs w:val="28"/>
        </w:rPr>
        <w:t>для проверки читательской грамотности — письменная работа на межпредметной основе;</w:t>
      </w:r>
    </w:p>
    <w:p w:rsidR="00E53CDE" w:rsidRPr="00E53CDE" w:rsidRDefault="00E53CDE" w:rsidP="00E53CDE">
      <w:pPr>
        <w:numPr>
          <w:ilvl w:val="0"/>
          <w:numId w:val="25"/>
        </w:numPr>
        <w:contextualSpacing/>
        <w:rPr>
          <w:rFonts w:ascii="Times New Roman" w:hAnsi="Times New Roman" w:cs="Times New Roman"/>
          <w:sz w:val="28"/>
          <w:szCs w:val="28"/>
        </w:rPr>
      </w:pPr>
      <w:r w:rsidRPr="00E53CDE">
        <w:rPr>
          <w:rFonts w:ascii="Times New Roman" w:hAnsi="Times New Roman" w:cs="Times New Roman"/>
          <w:sz w:val="28"/>
          <w:szCs w:val="28"/>
        </w:rPr>
        <w:t>для проверки цифровой грамотности — практическая работа в сочетании с письменной (компьютеризованной) частью;</w:t>
      </w:r>
    </w:p>
    <w:p w:rsidR="00E53CDE" w:rsidRPr="00E53CDE" w:rsidRDefault="00E53CDE" w:rsidP="00E53CDE">
      <w:pPr>
        <w:numPr>
          <w:ilvl w:val="0"/>
          <w:numId w:val="25"/>
        </w:numPr>
        <w:contextualSpacing/>
        <w:rPr>
          <w:rFonts w:ascii="Times New Roman" w:hAnsi="Times New Roman" w:cs="Times New Roman"/>
          <w:sz w:val="28"/>
          <w:szCs w:val="28"/>
        </w:rPr>
      </w:pPr>
      <w:r w:rsidRPr="00E53CDE">
        <w:rPr>
          <w:rFonts w:ascii="Times New Roman" w:hAnsi="Times New Roman" w:cs="Times New Roman"/>
          <w:sz w:val="28"/>
          <w:szCs w:val="28"/>
        </w:rPr>
        <w:t>для проверки сформированности регулятивных, коммуникативных и</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познавательных учебных действий — экспертная оценка процесса и результатов выполнения групповых и индивидуальных учебных исследований и проектов.</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Каждый из перечисленных видов диагностики проводится с периодичностью не менее чем один раз в два года  ее чем один раз в два года.</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Основной процедурой итоговой оценки достижения мета- предметных результатов является защита итогового индивидуального проекта, которая может рассматриваться как допуск к государственной итоговой аттестации.</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Итоговый проект представляет собой учебный проект, выполняемый обучающимся в рамках одного из учебных предметов или на межпредметной основе с целью продемонстрировать свои достижения в самостоятельном освоении содержания</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избранных областей знаний и/или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 др.). Выбор темы итогового проекта осуществляется обучающимися.</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Результатом (продуктом) проектной деятельности может быть одна из</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следующих работ:</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1. письменная работа (эссе, реферат, аналитические материалы, обзорные</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lastRenderedPageBreak/>
        <w:t>материалы, отчеты о проведенных исследованиях, стендовый доклад и др.);</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2. художественная творческая работа (в области литературы, музыки,</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изобразительного искусства, экранных искусств),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3. материальный объект, макет, иное конструкторское изделие;</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4. отчетные материалы по социальному проекту, которые могут включать как</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тексты, так и мультимедийные продукты.</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Требования к организации проектной деятельности, к содержанию и направленности проекта, а также критерии оценки проектной работы разрабатываются с учетом целей и задач проектной деятельности на данном этапе образования и в соответствии с Положением.</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Общим требованием ко всем работам является необходимость соблюдения норм и правил цитирования, ссылок на различные источники. В случае заимствования текста работы (плагиата) без указания ссылок на источник проект к защите не допускается.</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Защита проекта осуществляется в процессе специально организованной</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деятельности комиссии образовательной организации или на школьной конференции.</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Результаты выполнения проекта оцениваются по итогам рассмотрения комиссией представленного продукта с краткой пояснительной запиской, презентации обучающегося и отзыва руководителя.</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b/>
          <w:sz w:val="28"/>
          <w:szCs w:val="28"/>
        </w:rPr>
        <w:t>Критерии оценки проектной работы</w:t>
      </w:r>
      <w:r w:rsidRPr="00E53CDE">
        <w:rPr>
          <w:rFonts w:ascii="Times New Roman" w:hAnsi="Times New Roman" w:cs="Times New Roman"/>
          <w:sz w:val="28"/>
          <w:szCs w:val="28"/>
        </w:rPr>
        <w:t xml:space="preserve"> разрабатываются с учетом целей и задач проектной деятельности на данном этапе образования. Проектную деятельность целесообразно оценивать по следующим критериям:</w:t>
      </w:r>
    </w:p>
    <w:p w:rsidR="00E53CDE" w:rsidRPr="00E53CDE" w:rsidRDefault="00E53CDE" w:rsidP="00E53CDE">
      <w:pPr>
        <w:rPr>
          <w:rFonts w:ascii="Times New Roman" w:hAnsi="Times New Roman" w:cs="Times New Roman"/>
          <w:b/>
          <w:sz w:val="28"/>
          <w:szCs w:val="28"/>
        </w:rPr>
      </w:pPr>
      <w:r w:rsidRPr="00E53CDE">
        <w:rPr>
          <w:rFonts w:ascii="Times New Roman" w:hAnsi="Times New Roman" w:cs="Times New Roman"/>
          <w:sz w:val="28"/>
          <w:szCs w:val="28"/>
        </w:rPr>
        <w:t>1</w:t>
      </w:r>
      <w:r w:rsidRPr="00E53CDE">
        <w:rPr>
          <w:rFonts w:ascii="Times New Roman" w:hAnsi="Times New Roman" w:cs="Times New Roman"/>
          <w:b/>
          <w:sz w:val="28"/>
          <w:szCs w:val="28"/>
        </w:rPr>
        <w:t xml:space="preserve">. Способность к самостоятельному приобретению знаний и решению проблем, </w:t>
      </w:r>
      <w:r w:rsidRPr="00E53CDE">
        <w:rPr>
          <w:rFonts w:ascii="Times New Roman" w:hAnsi="Times New Roman" w:cs="Times New Roman"/>
          <w:sz w:val="28"/>
          <w:szCs w:val="28"/>
        </w:rPr>
        <w:t>проявляющаяся в умении поставить проблему и выбрать адекватные способы ее решения,</w:t>
      </w:r>
      <w:r w:rsidRPr="00E53CDE">
        <w:rPr>
          <w:rFonts w:ascii="Times New Roman" w:hAnsi="Times New Roman" w:cs="Times New Roman"/>
          <w:b/>
          <w:sz w:val="28"/>
          <w:szCs w:val="28"/>
        </w:rPr>
        <w:t xml:space="preserve"> </w:t>
      </w:r>
      <w:r w:rsidRPr="00E53CDE">
        <w:rPr>
          <w:rFonts w:ascii="Times New Roman" w:hAnsi="Times New Roman" w:cs="Times New Roman"/>
          <w:sz w:val="28"/>
          <w:szCs w:val="28"/>
        </w:rPr>
        <w:t>включая поиск и обработку информации, формулировку выводов и/или обоснование и</w:t>
      </w:r>
      <w:r w:rsidRPr="00E53CDE">
        <w:rPr>
          <w:rFonts w:ascii="Times New Roman" w:hAnsi="Times New Roman" w:cs="Times New Roman"/>
          <w:b/>
          <w:sz w:val="28"/>
          <w:szCs w:val="28"/>
        </w:rPr>
        <w:t xml:space="preserve"> </w:t>
      </w:r>
      <w:r w:rsidRPr="00E53CDE">
        <w:rPr>
          <w:rFonts w:ascii="Times New Roman" w:hAnsi="Times New Roman" w:cs="Times New Roman"/>
          <w:sz w:val="28"/>
          <w:szCs w:val="28"/>
        </w:rPr>
        <w:t>реализацию/апробацию принятого решения, обоснование и создание модели, прогноза,</w:t>
      </w:r>
      <w:r w:rsidRPr="00E53CDE">
        <w:rPr>
          <w:rFonts w:ascii="Times New Roman" w:hAnsi="Times New Roman" w:cs="Times New Roman"/>
          <w:b/>
          <w:sz w:val="28"/>
          <w:szCs w:val="28"/>
        </w:rPr>
        <w:t xml:space="preserve"> </w:t>
      </w:r>
      <w:r w:rsidRPr="00E53CDE">
        <w:rPr>
          <w:rFonts w:ascii="Times New Roman" w:hAnsi="Times New Roman" w:cs="Times New Roman"/>
          <w:sz w:val="28"/>
          <w:szCs w:val="28"/>
        </w:rPr>
        <w:t>макета, объекта, творческого решения и т.п. Данный критерий в целом включает оценку</w:t>
      </w:r>
      <w:r w:rsidRPr="00E53CDE">
        <w:rPr>
          <w:rFonts w:ascii="Times New Roman" w:hAnsi="Times New Roman" w:cs="Times New Roman"/>
          <w:b/>
          <w:sz w:val="28"/>
          <w:szCs w:val="28"/>
        </w:rPr>
        <w:t xml:space="preserve"> </w:t>
      </w:r>
      <w:r w:rsidRPr="00E53CDE">
        <w:rPr>
          <w:rFonts w:ascii="Times New Roman" w:hAnsi="Times New Roman" w:cs="Times New Roman"/>
          <w:sz w:val="28"/>
          <w:szCs w:val="28"/>
        </w:rPr>
        <w:t>сформированности познавательных учебных действий.</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2</w:t>
      </w:r>
      <w:r w:rsidRPr="00E53CDE">
        <w:rPr>
          <w:rFonts w:ascii="Times New Roman" w:hAnsi="Times New Roman" w:cs="Times New Roman"/>
          <w:b/>
          <w:sz w:val="28"/>
          <w:szCs w:val="28"/>
        </w:rPr>
        <w:t>. Сформированность предметных знаний и способов действий</w:t>
      </w:r>
      <w:r w:rsidRPr="00E53CDE">
        <w:rPr>
          <w:rFonts w:ascii="Times New Roman" w:hAnsi="Times New Roman" w:cs="Times New Roman"/>
          <w:sz w:val="28"/>
          <w:szCs w:val="28"/>
        </w:rPr>
        <w:t>, проявляющаяся в умении раскрыть содержание работы, грамотно и обоснованно в соответствии с рассматриваемой проблемой/темой использовать имеющиеся знания и способы действий.</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lastRenderedPageBreak/>
        <w:t xml:space="preserve">3. </w:t>
      </w:r>
      <w:r w:rsidRPr="00E53CDE">
        <w:rPr>
          <w:rFonts w:ascii="Times New Roman" w:hAnsi="Times New Roman" w:cs="Times New Roman"/>
          <w:b/>
          <w:sz w:val="28"/>
          <w:szCs w:val="28"/>
        </w:rPr>
        <w:t>Сформированность регулятивных действий</w:t>
      </w:r>
      <w:r w:rsidRPr="00E53CDE">
        <w:rPr>
          <w:rFonts w:ascii="Times New Roman" w:hAnsi="Times New Roman" w:cs="Times New Roman"/>
          <w:sz w:val="28"/>
          <w:szCs w:val="28"/>
        </w:rPr>
        <w:t>, проявляющаяся в умении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 xml:space="preserve">4. </w:t>
      </w:r>
      <w:r w:rsidRPr="00E53CDE">
        <w:rPr>
          <w:rFonts w:ascii="Times New Roman" w:hAnsi="Times New Roman" w:cs="Times New Roman"/>
          <w:b/>
          <w:sz w:val="28"/>
          <w:szCs w:val="28"/>
        </w:rPr>
        <w:t>Сформированность коммуникативных действий</w:t>
      </w:r>
      <w:r w:rsidRPr="00E53CDE">
        <w:rPr>
          <w:rFonts w:ascii="Times New Roman" w:hAnsi="Times New Roman" w:cs="Times New Roman"/>
          <w:sz w:val="28"/>
          <w:szCs w:val="28"/>
        </w:rPr>
        <w:t>, проявляющаяся в умении ясно изложить и оформить выполненную работу, представить её результаты, аргументированно ответить на вопросы.</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Цели и задачи итогового индивидуального проекта:</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Для учащихся: сформировать ключевые компетенции, под которыми в современной педагогике понимаются комплексные свойства личности, включающие взаимосвязанные знания, умения, ценности, а также готовность мобилизовать их в необходимой ситуации.</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Для учителей:</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 внедрить новые педагогические технологии в образовательную деятельность образовательной организации для развития познавательных навыков учащихся, умений самостоятельно конструировать свои знания, ориентироваться в информационном пространстве, развития их критического мышления, умения увидеть, сформулировать и решить проблему;</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 усовершенствовать у школьников способность к сотрудничеству и коммуникации;</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 сформировать у школьника способность к решению личностно и социально значимых проблем и воплощению найденных решений в практику;</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 оценить у школьника способность и готовность к освоению систематических знаний, их самостоятельному пополнению, переносу и интеграции, к использованию информационно­коммуникационных технологий в целях обучения и развития;</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 определить уровень сформированности у школьника способности к</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самоорганизации, саморегуляции и рефлексии.</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Требования к подготовке итогового индивидуального проекта:</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1. План, программа подготовки проекта для каждого учащегося разрабатываются самостоятельно руководителем проекта.</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2. Руководителем проекта может быть, как учитель­предметник школы, так и</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сотрудник иной организации или иного образовательного учреждения, в том числе высшего.</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3. Учащиеся сами выбирают как тему, так и руководителя проекта.</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4. Темы проектов утверждаются приказом руководителя образовательной</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lastRenderedPageBreak/>
        <w:t>организации.</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5. План реализации итогового индивидуального проекта разрабатывается учащимся совместно с руководителем проекта.</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Требования к этапам работы над проектом:</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1. Последовательность этапов работы над проектом соответствует этапам</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продуктивной познавательной деятельности: проблемная ситуация – проблема, заключенная в ней и осознанная человеком, – поиск способов решения проблемы – решение.</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2. Этапы работы над проектом:</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 поисковый: определение тематического поля и темы проекта, поиск и анализ проблемы, постановка цели проекта;</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 аналитический: анализ имеющейся информации, поиск информационных</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пробелов, сбор и изучение информации, поиск оптимального способа достижения цели проекта (анализ альтернативных решений), построение алгоритма деятельности, составление плана реализации проекта: пошаговое планирование работ, анализ ресурсов;</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 практический: выполнение запланированных технологических операций, текущий контроль качества, внесение (при необходимости) изменений в конструкцию и технологию;</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 презентационный: подготовка презентационных материалов, презентация проекта, изучение возможностей использования результатов проекта (выставка, продажа, включение в банк проектов, публикация);</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 контрольный: анализ результатов выполнения проекта, оценка качества выполнения проекта:</w:t>
      </w:r>
      <w:r w:rsidRPr="00E53CDE">
        <w:rPr>
          <w:rFonts w:ascii="Times New Roman" w:hAnsi="Times New Roman" w:cs="Times New Roman"/>
          <w:sz w:val="28"/>
          <w:szCs w:val="28"/>
        </w:rPr>
        <w:cr/>
        <w:t xml:space="preserve">                                         Алгоритм работы над проектом</w:t>
      </w:r>
    </w:p>
    <w:tbl>
      <w:tblPr>
        <w:tblStyle w:val="a5"/>
        <w:tblW w:w="0" w:type="auto"/>
        <w:tblLook w:val="04A0" w:firstRow="1" w:lastRow="0" w:firstColumn="1" w:lastColumn="0" w:noHBand="0" w:noVBand="1"/>
      </w:tblPr>
      <w:tblGrid>
        <w:gridCol w:w="3115"/>
        <w:gridCol w:w="3115"/>
        <w:gridCol w:w="3115"/>
      </w:tblGrid>
      <w:tr w:rsidR="00E53CDE" w:rsidRPr="00E53CDE" w:rsidTr="000D4294">
        <w:tc>
          <w:tcPr>
            <w:tcW w:w="3115" w:type="dxa"/>
          </w:tcPr>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Содержание работы</w:t>
            </w:r>
          </w:p>
        </w:tc>
        <w:tc>
          <w:tcPr>
            <w:tcW w:w="3115" w:type="dxa"/>
          </w:tcPr>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Деятельность учеников</w:t>
            </w:r>
          </w:p>
        </w:tc>
        <w:tc>
          <w:tcPr>
            <w:tcW w:w="3115" w:type="dxa"/>
          </w:tcPr>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Деятельность учителя</w:t>
            </w:r>
          </w:p>
        </w:tc>
      </w:tr>
      <w:tr w:rsidR="00E53CDE" w:rsidRPr="00E53CDE" w:rsidTr="000D4294">
        <w:tc>
          <w:tcPr>
            <w:tcW w:w="3115" w:type="dxa"/>
          </w:tcPr>
          <w:p w:rsidR="00E53CDE" w:rsidRPr="00E53CDE" w:rsidRDefault="00E53CDE" w:rsidP="00E53CDE">
            <w:pPr>
              <w:rPr>
                <w:rFonts w:ascii="Times New Roman" w:hAnsi="Times New Roman" w:cs="Times New Roman"/>
                <w:b/>
                <w:sz w:val="24"/>
                <w:szCs w:val="24"/>
              </w:rPr>
            </w:pPr>
            <w:r w:rsidRPr="00E53CDE">
              <w:rPr>
                <w:rFonts w:ascii="Times New Roman" w:hAnsi="Times New Roman" w:cs="Times New Roman"/>
                <w:b/>
                <w:sz w:val="24"/>
                <w:szCs w:val="24"/>
              </w:rPr>
              <w:t>Этап1 Подготовка</w:t>
            </w:r>
          </w:p>
        </w:tc>
        <w:tc>
          <w:tcPr>
            <w:tcW w:w="3115" w:type="dxa"/>
          </w:tcPr>
          <w:p w:rsidR="00E53CDE" w:rsidRPr="00E53CDE" w:rsidRDefault="00E53CDE" w:rsidP="00E53CDE">
            <w:pPr>
              <w:rPr>
                <w:rFonts w:ascii="Times New Roman" w:hAnsi="Times New Roman" w:cs="Times New Roman"/>
                <w:sz w:val="24"/>
                <w:szCs w:val="24"/>
              </w:rPr>
            </w:pPr>
          </w:p>
        </w:tc>
        <w:tc>
          <w:tcPr>
            <w:tcW w:w="3115" w:type="dxa"/>
          </w:tcPr>
          <w:p w:rsidR="00E53CDE" w:rsidRPr="00E53CDE" w:rsidRDefault="00E53CDE" w:rsidP="00E53CDE">
            <w:pPr>
              <w:rPr>
                <w:rFonts w:ascii="Times New Roman" w:hAnsi="Times New Roman" w:cs="Times New Roman"/>
                <w:sz w:val="24"/>
                <w:szCs w:val="24"/>
              </w:rPr>
            </w:pPr>
          </w:p>
        </w:tc>
      </w:tr>
      <w:tr w:rsidR="00E53CDE" w:rsidRPr="00E53CDE" w:rsidTr="000D4294">
        <w:tc>
          <w:tcPr>
            <w:tcW w:w="3115" w:type="dxa"/>
          </w:tcPr>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Определить тему и цели</w:t>
            </w:r>
          </w:p>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проекта.</w:t>
            </w:r>
          </w:p>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Подобрать рабочую группу</w:t>
            </w:r>
          </w:p>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(если это групповой проект)</w:t>
            </w:r>
          </w:p>
        </w:tc>
        <w:tc>
          <w:tcPr>
            <w:tcW w:w="3115" w:type="dxa"/>
          </w:tcPr>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Обсуждают тему проекта с</w:t>
            </w:r>
          </w:p>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учителем и получают при</w:t>
            </w:r>
          </w:p>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необходимости</w:t>
            </w:r>
          </w:p>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дополнительную</w:t>
            </w:r>
          </w:p>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информацию.</w:t>
            </w:r>
          </w:p>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Определяют цели проекта</w:t>
            </w:r>
          </w:p>
        </w:tc>
        <w:tc>
          <w:tcPr>
            <w:tcW w:w="3115" w:type="dxa"/>
          </w:tcPr>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Знакомит со смыслом</w:t>
            </w:r>
          </w:p>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проектного подхода и</w:t>
            </w:r>
          </w:p>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мотивирует учащихся.</w:t>
            </w:r>
          </w:p>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Помогает в определении</w:t>
            </w:r>
          </w:p>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цели проекта.</w:t>
            </w:r>
          </w:p>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Наблюдает за работой</w:t>
            </w:r>
          </w:p>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учеников</w:t>
            </w:r>
          </w:p>
        </w:tc>
      </w:tr>
      <w:tr w:rsidR="00E53CDE" w:rsidRPr="00E53CDE" w:rsidTr="000D4294">
        <w:tc>
          <w:tcPr>
            <w:tcW w:w="3115" w:type="dxa"/>
          </w:tcPr>
          <w:p w:rsidR="00E53CDE" w:rsidRPr="00E53CDE" w:rsidRDefault="00E53CDE" w:rsidP="00E53CDE">
            <w:pPr>
              <w:rPr>
                <w:rFonts w:ascii="Times New Roman" w:hAnsi="Times New Roman" w:cs="Times New Roman"/>
                <w:b/>
                <w:sz w:val="24"/>
                <w:szCs w:val="24"/>
              </w:rPr>
            </w:pPr>
            <w:r w:rsidRPr="00E53CDE">
              <w:rPr>
                <w:rFonts w:ascii="Times New Roman" w:hAnsi="Times New Roman" w:cs="Times New Roman"/>
                <w:b/>
                <w:sz w:val="24"/>
                <w:szCs w:val="24"/>
              </w:rPr>
              <w:t>Этап 2 .Планирование</w:t>
            </w:r>
          </w:p>
        </w:tc>
        <w:tc>
          <w:tcPr>
            <w:tcW w:w="3115" w:type="dxa"/>
          </w:tcPr>
          <w:p w:rsidR="00E53CDE" w:rsidRPr="00E53CDE" w:rsidRDefault="00E53CDE" w:rsidP="00E53CDE">
            <w:pPr>
              <w:rPr>
                <w:rFonts w:ascii="Times New Roman" w:hAnsi="Times New Roman" w:cs="Times New Roman"/>
                <w:sz w:val="24"/>
                <w:szCs w:val="24"/>
              </w:rPr>
            </w:pPr>
          </w:p>
        </w:tc>
        <w:tc>
          <w:tcPr>
            <w:tcW w:w="3115" w:type="dxa"/>
          </w:tcPr>
          <w:p w:rsidR="00E53CDE" w:rsidRPr="00E53CDE" w:rsidRDefault="00E53CDE" w:rsidP="00E53CDE">
            <w:pPr>
              <w:rPr>
                <w:rFonts w:ascii="Times New Roman" w:hAnsi="Times New Roman" w:cs="Times New Roman"/>
                <w:sz w:val="24"/>
                <w:szCs w:val="24"/>
              </w:rPr>
            </w:pPr>
          </w:p>
        </w:tc>
      </w:tr>
      <w:tr w:rsidR="00E53CDE" w:rsidRPr="00E53CDE" w:rsidTr="000D4294">
        <w:tc>
          <w:tcPr>
            <w:tcW w:w="3115" w:type="dxa"/>
          </w:tcPr>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Определить источники</w:t>
            </w:r>
          </w:p>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необходимой информации.</w:t>
            </w:r>
          </w:p>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Определить способы сбора и</w:t>
            </w:r>
          </w:p>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анализа информации.</w:t>
            </w:r>
          </w:p>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lastRenderedPageBreak/>
              <w:t>Определить форму проекта.</w:t>
            </w:r>
          </w:p>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Установить критерии оценки</w:t>
            </w:r>
          </w:p>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результатов проекта.</w:t>
            </w:r>
          </w:p>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Распределить обязанности</w:t>
            </w:r>
          </w:p>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между членами рабочей</w:t>
            </w:r>
          </w:p>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группы</w:t>
            </w:r>
          </w:p>
        </w:tc>
        <w:tc>
          <w:tcPr>
            <w:tcW w:w="3115" w:type="dxa"/>
          </w:tcPr>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lastRenderedPageBreak/>
              <w:t>Формируют задачи проекта.</w:t>
            </w:r>
          </w:p>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Вырабатывают план</w:t>
            </w:r>
          </w:p>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действий.</w:t>
            </w:r>
          </w:p>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Выбирают и обосновывают</w:t>
            </w:r>
          </w:p>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критерии успеха проектной</w:t>
            </w:r>
          </w:p>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lastRenderedPageBreak/>
              <w:t>деятельности</w:t>
            </w:r>
          </w:p>
        </w:tc>
        <w:tc>
          <w:tcPr>
            <w:tcW w:w="3115" w:type="dxa"/>
          </w:tcPr>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lastRenderedPageBreak/>
              <w:t>Предлагает идеи,</w:t>
            </w:r>
          </w:p>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высказывает предложения.</w:t>
            </w:r>
          </w:p>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Наблюдает за работой</w:t>
            </w:r>
          </w:p>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учащихся</w:t>
            </w:r>
          </w:p>
        </w:tc>
      </w:tr>
      <w:tr w:rsidR="00E53CDE" w:rsidRPr="00E53CDE" w:rsidTr="000D4294">
        <w:tc>
          <w:tcPr>
            <w:tcW w:w="3115" w:type="dxa"/>
          </w:tcPr>
          <w:p w:rsidR="00E53CDE" w:rsidRPr="00E53CDE" w:rsidRDefault="00E53CDE" w:rsidP="00E53CDE">
            <w:pPr>
              <w:rPr>
                <w:rFonts w:ascii="Times New Roman" w:hAnsi="Times New Roman" w:cs="Times New Roman"/>
                <w:b/>
                <w:sz w:val="24"/>
                <w:szCs w:val="24"/>
              </w:rPr>
            </w:pPr>
            <w:r w:rsidRPr="00E53CDE">
              <w:rPr>
                <w:rFonts w:ascii="Times New Roman" w:hAnsi="Times New Roman" w:cs="Times New Roman"/>
                <w:b/>
                <w:sz w:val="24"/>
                <w:szCs w:val="24"/>
              </w:rPr>
              <w:lastRenderedPageBreak/>
              <w:t>Этап 3. Исследование</w:t>
            </w:r>
          </w:p>
        </w:tc>
        <w:tc>
          <w:tcPr>
            <w:tcW w:w="3115" w:type="dxa"/>
          </w:tcPr>
          <w:p w:rsidR="00E53CDE" w:rsidRPr="00E53CDE" w:rsidRDefault="00E53CDE" w:rsidP="00E53CDE">
            <w:pPr>
              <w:rPr>
                <w:rFonts w:ascii="Times New Roman" w:hAnsi="Times New Roman" w:cs="Times New Roman"/>
                <w:sz w:val="24"/>
                <w:szCs w:val="24"/>
              </w:rPr>
            </w:pPr>
          </w:p>
        </w:tc>
        <w:tc>
          <w:tcPr>
            <w:tcW w:w="3115" w:type="dxa"/>
          </w:tcPr>
          <w:p w:rsidR="00E53CDE" w:rsidRPr="00E53CDE" w:rsidRDefault="00E53CDE" w:rsidP="00E53CDE">
            <w:pPr>
              <w:rPr>
                <w:rFonts w:ascii="Times New Roman" w:hAnsi="Times New Roman" w:cs="Times New Roman"/>
                <w:sz w:val="24"/>
                <w:szCs w:val="24"/>
              </w:rPr>
            </w:pPr>
          </w:p>
        </w:tc>
      </w:tr>
      <w:tr w:rsidR="00E53CDE" w:rsidRPr="00E53CDE" w:rsidTr="000D4294">
        <w:tc>
          <w:tcPr>
            <w:tcW w:w="3115" w:type="dxa"/>
          </w:tcPr>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Отобрать информацию</w:t>
            </w:r>
          </w:p>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(основные инструменты:</w:t>
            </w:r>
          </w:p>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интервью, опросы,</w:t>
            </w:r>
          </w:p>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наблюдения, эксперименты).</w:t>
            </w:r>
          </w:p>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Выявить и обсудить</w:t>
            </w:r>
          </w:p>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альтернативы, возникшие в</w:t>
            </w:r>
          </w:p>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ходе проекта.</w:t>
            </w:r>
          </w:p>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Выбрать оптимальный</w:t>
            </w:r>
          </w:p>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вариант хода проекта.</w:t>
            </w:r>
          </w:p>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Выполнить поэтапно задачи</w:t>
            </w:r>
          </w:p>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проекта</w:t>
            </w:r>
          </w:p>
        </w:tc>
        <w:tc>
          <w:tcPr>
            <w:tcW w:w="3115" w:type="dxa"/>
          </w:tcPr>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Поэтапно выполняют задачи</w:t>
            </w:r>
          </w:p>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проекта</w:t>
            </w:r>
          </w:p>
        </w:tc>
        <w:tc>
          <w:tcPr>
            <w:tcW w:w="3115" w:type="dxa"/>
          </w:tcPr>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Наблюдает, советует,</w:t>
            </w:r>
          </w:p>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косвенно руководит</w:t>
            </w:r>
          </w:p>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деятельностью учащихся</w:t>
            </w:r>
          </w:p>
        </w:tc>
      </w:tr>
      <w:tr w:rsidR="00E53CDE" w:rsidRPr="00E53CDE" w:rsidTr="000D4294">
        <w:tc>
          <w:tcPr>
            <w:tcW w:w="3115" w:type="dxa"/>
          </w:tcPr>
          <w:p w:rsidR="00E53CDE" w:rsidRPr="00E53CDE" w:rsidRDefault="00E53CDE" w:rsidP="00E53CDE">
            <w:pPr>
              <w:rPr>
                <w:rFonts w:ascii="Times New Roman" w:hAnsi="Times New Roman" w:cs="Times New Roman"/>
                <w:b/>
                <w:sz w:val="24"/>
                <w:szCs w:val="24"/>
              </w:rPr>
            </w:pPr>
            <w:r w:rsidRPr="00E53CDE">
              <w:rPr>
                <w:rFonts w:ascii="Times New Roman" w:hAnsi="Times New Roman" w:cs="Times New Roman"/>
                <w:b/>
                <w:sz w:val="24"/>
                <w:szCs w:val="24"/>
              </w:rPr>
              <w:t>Этап 4.Выводы</w:t>
            </w:r>
          </w:p>
        </w:tc>
        <w:tc>
          <w:tcPr>
            <w:tcW w:w="3115" w:type="dxa"/>
          </w:tcPr>
          <w:p w:rsidR="00E53CDE" w:rsidRPr="00E53CDE" w:rsidRDefault="00E53CDE" w:rsidP="00E53CDE">
            <w:pPr>
              <w:rPr>
                <w:rFonts w:ascii="Times New Roman" w:hAnsi="Times New Roman" w:cs="Times New Roman"/>
                <w:sz w:val="24"/>
                <w:szCs w:val="24"/>
              </w:rPr>
            </w:pPr>
          </w:p>
        </w:tc>
        <w:tc>
          <w:tcPr>
            <w:tcW w:w="3115" w:type="dxa"/>
          </w:tcPr>
          <w:p w:rsidR="00E53CDE" w:rsidRPr="00E53CDE" w:rsidRDefault="00E53CDE" w:rsidP="00E53CDE">
            <w:pPr>
              <w:rPr>
                <w:rFonts w:ascii="Times New Roman" w:hAnsi="Times New Roman" w:cs="Times New Roman"/>
                <w:sz w:val="24"/>
                <w:szCs w:val="24"/>
              </w:rPr>
            </w:pPr>
          </w:p>
        </w:tc>
      </w:tr>
      <w:tr w:rsidR="00E53CDE" w:rsidRPr="00E53CDE" w:rsidTr="000D4294">
        <w:tc>
          <w:tcPr>
            <w:tcW w:w="3115" w:type="dxa"/>
            <w:tcBorders>
              <w:bottom w:val="single" w:sz="4" w:space="0" w:color="auto"/>
            </w:tcBorders>
          </w:tcPr>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Проанализировать</w:t>
            </w:r>
          </w:p>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информацию для проекта.</w:t>
            </w:r>
          </w:p>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Сформулировать выводы</w:t>
            </w:r>
          </w:p>
        </w:tc>
        <w:tc>
          <w:tcPr>
            <w:tcW w:w="3115" w:type="dxa"/>
            <w:tcBorders>
              <w:bottom w:val="single" w:sz="4" w:space="0" w:color="auto"/>
            </w:tcBorders>
          </w:tcPr>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Работают над проектом,</w:t>
            </w:r>
          </w:p>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ана­лизируя информацию.</w:t>
            </w:r>
          </w:p>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Оформляют проект</w:t>
            </w:r>
          </w:p>
        </w:tc>
        <w:tc>
          <w:tcPr>
            <w:tcW w:w="3115" w:type="dxa"/>
            <w:tcBorders>
              <w:bottom w:val="single" w:sz="4" w:space="0" w:color="auto"/>
            </w:tcBorders>
          </w:tcPr>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Наблюдает, советует,</w:t>
            </w:r>
          </w:p>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косвенно руководит</w:t>
            </w:r>
          </w:p>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деятельностью учеников</w:t>
            </w:r>
          </w:p>
        </w:tc>
      </w:tr>
      <w:tr w:rsidR="00E53CDE" w:rsidRPr="00E53CDE" w:rsidTr="000D4294">
        <w:tc>
          <w:tcPr>
            <w:tcW w:w="3115" w:type="dxa"/>
            <w:tcBorders>
              <w:top w:val="single" w:sz="4" w:space="0" w:color="auto"/>
              <w:left w:val="single" w:sz="4" w:space="0" w:color="auto"/>
              <w:bottom w:val="single" w:sz="4" w:space="0" w:color="auto"/>
            </w:tcBorders>
          </w:tcPr>
          <w:p w:rsidR="00E53CDE" w:rsidRPr="00E53CDE" w:rsidRDefault="00E53CDE" w:rsidP="00E53CDE">
            <w:pPr>
              <w:rPr>
                <w:rFonts w:ascii="Times New Roman" w:hAnsi="Times New Roman" w:cs="Times New Roman"/>
                <w:b/>
                <w:sz w:val="24"/>
                <w:szCs w:val="24"/>
              </w:rPr>
            </w:pPr>
            <w:r w:rsidRPr="00E53CDE">
              <w:rPr>
                <w:rFonts w:ascii="Times New Roman" w:hAnsi="Times New Roman" w:cs="Times New Roman"/>
                <w:b/>
                <w:sz w:val="24"/>
                <w:szCs w:val="24"/>
              </w:rPr>
              <w:t>Этап 5. Представление (защита) проекта и оценка его результатов</w:t>
            </w:r>
          </w:p>
        </w:tc>
        <w:tc>
          <w:tcPr>
            <w:tcW w:w="3115" w:type="dxa"/>
            <w:tcBorders>
              <w:top w:val="single" w:sz="4" w:space="0" w:color="auto"/>
              <w:bottom w:val="single" w:sz="4" w:space="0" w:color="auto"/>
            </w:tcBorders>
          </w:tcPr>
          <w:p w:rsidR="00E53CDE" w:rsidRPr="00E53CDE" w:rsidRDefault="00E53CDE" w:rsidP="00E53CDE">
            <w:pPr>
              <w:rPr>
                <w:rFonts w:ascii="Times New Roman" w:hAnsi="Times New Roman" w:cs="Times New Roman"/>
                <w:sz w:val="24"/>
                <w:szCs w:val="24"/>
              </w:rPr>
            </w:pPr>
          </w:p>
        </w:tc>
        <w:tc>
          <w:tcPr>
            <w:tcW w:w="3115" w:type="dxa"/>
            <w:tcBorders>
              <w:top w:val="single" w:sz="4" w:space="0" w:color="auto"/>
              <w:bottom w:val="single" w:sz="4" w:space="0" w:color="auto"/>
              <w:right w:val="single" w:sz="4" w:space="0" w:color="auto"/>
            </w:tcBorders>
          </w:tcPr>
          <w:p w:rsidR="00E53CDE" w:rsidRPr="00E53CDE" w:rsidRDefault="00E53CDE" w:rsidP="00E53CDE">
            <w:pPr>
              <w:rPr>
                <w:rFonts w:ascii="Times New Roman" w:hAnsi="Times New Roman" w:cs="Times New Roman"/>
                <w:sz w:val="24"/>
                <w:szCs w:val="24"/>
              </w:rPr>
            </w:pPr>
          </w:p>
        </w:tc>
      </w:tr>
      <w:tr w:rsidR="00E53CDE" w:rsidRPr="00E53CDE" w:rsidTr="000D4294">
        <w:tc>
          <w:tcPr>
            <w:tcW w:w="3115" w:type="dxa"/>
            <w:tcBorders>
              <w:top w:val="single" w:sz="4" w:space="0" w:color="auto"/>
            </w:tcBorders>
          </w:tcPr>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Подготовить отчет о ходе</w:t>
            </w:r>
          </w:p>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выполнения проекта с</w:t>
            </w:r>
          </w:p>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объяснением полученных</w:t>
            </w:r>
          </w:p>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результатов (возможные</w:t>
            </w:r>
          </w:p>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формы отчета: устный отчет,</w:t>
            </w:r>
          </w:p>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устный отчет с</w:t>
            </w:r>
          </w:p>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демонстрацией материалов,</w:t>
            </w:r>
          </w:p>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письменный отчет).</w:t>
            </w:r>
          </w:p>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Проанализировать</w:t>
            </w:r>
          </w:p>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выполнение проекта,</w:t>
            </w:r>
          </w:p>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достигнутые результаты</w:t>
            </w:r>
          </w:p>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(успехов и неудач) и</w:t>
            </w:r>
          </w:p>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причины этого</w:t>
            </w:r>
          </w:p>
        </w:tc>
        <w:tc>
          <w:tcPr>
            <w:tcW w:w="3115" w:type="dxa"/>
            <w:tcBorders>
              <w:top w:val="single" w:sz="4" w:space="0" w:color="auto"/>
            </w:tcBorders>
            <w:shd w:val="clear" w:color="auto" w:fill="auto"/>
          </w:tcPr>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Представляют проект,</w:t>
            </w:r>
          </w:p>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участвуют в его коллективном анализе и</w:t>
            </w:r>
          </w:p>
          <w:p w:rsidR="00E53CDE" w:rsidRPr="00E53CDE" w:rsidRDefault="00E53CDE" w:rsidP="00E53CDE">
            <w:pPr>
              <w:rPr>
                <w:rFonts w:ascii="Times New Roman" w:hAnsi="Times New Roman" w:cs="Times New Roman"/>
                <w:sz w:val="24"/>
                <w:szCs w:val="24"/>
              </w:rPr>
            </w:pPr>
            <w:r w:rsidRPr="00E53CDE">
              <w:rPr>
                <w:rFonts w:ascii="Times New Roman" w:hAnsi="Times New Roman" w:cs="Times New Roman"/>
                <w:sz w:val="24"/>
                <w:szCs w:val="24"/>
              </w:rPr>
              <w:t>оценке</w:t>
            </w:r>
          </w:p>
        </w:tc>
        <w:tc>
          <w:tcPr>
            <w:tcW w:w="3115" w:type="dxa"/>
            <w:tcBorders>
              <w:top w:val="single" w:sz="4" w:space="0" w:color="auto"/>
            </w:tcBorders>
          </w:tcPr>
          <w:p w:rsidR="00E53CDE" w:rsidRPr="00E53CDE" w:rsidRDefault="00E53CDE" w:rsidP="00E53CDE">
            <w:pPr>
              <w:rPr>
                <w:rFonts w:ascii="Times New Roman" w:hAnsi="Times New Roman" w:cs="Times New Roman"/>
                <w:sz w:val="24"/>
                <w:szCs w:val="24"/>
              </w:rPr>
            </w:pPr>
          </w:p>
        </w:tc>
      </w:tr>
    </w:tbl>
    <w:p w:rsidR="00E53CDE" w:rsidRPr="00E53CDE" w:rsidRDefault="00E53CDE" w:rsidP="00E53CDE">
      <w:pPr>
        <w:rPr>
          <w:rFonts w:ascii="Times New Roman" w:hAnsi="Times New Roman" w:cs="Times New Roman"/>
          <w:sz w:val="28"/>
          <w:szCs w:val="28"/>
        </w:rPr>
      </w:pP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Требования к оформлению итогового индивидуального проекта:</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1. Подготовленная учащимся пояснительная записка должна быть объемом не более одной машинописной страницы с указанием для всех проектов:</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 исходного замысла, цели и назначения проекта;</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 краткого описания хода выполнения проекта и полученных результатов;</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lastRenderedPageBreak/>
        <w:t> списка использованных источников. Для конструкторских проектов в</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пояснительную записку, кроме того, включается описание особенностей конструкторских решений, для социальных проектов – описание эффектов/эффекта от реализации проекта.</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2. Отзыв руководителя должен содержать краткую характеристику работы</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учащегося в ходе выполнения проекта, в том числе:</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 инициативности и самостоятельности;</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 ответственности (включая динамику отношения к выполняемой работе);</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 исполнительской дисциплины.</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При наличии в выполненной работе соответствующих оснований в отзыве может быть также отмечена новизна подхода и/или полученных решений, актуальность и практическая значимость полученных результатов.</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3. Необходимо соблюдение разработчиком проекта норм и правил цитирования, ссылок на различные источники.</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4. В случае заимствования текста работы (плагиата) без указания ссылок на</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источник проект к защите не допускается.</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Требования к защите проекта:</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1. Защита итогового индивидуального проекта осуществляется на школьной</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конференции.</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Требования к защите проектной работы</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Содержание защиты по проекту должно включать:</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 обоснование актуальности темы, практической значимости проекта;</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 изложение поставленных в нем целей и задач;</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 описание хода выполнения проекта и полученных результатов;</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 краткий обзор изученных источников и использованной литературы;</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 продуманную демонстрацию иллюстративного материала (в тех случаях, где это требуется).</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Выступление ограничивается во времени – 5–7 минут.</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Выступление оценивается на основе критериев:</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 соблюдение структуры выступления;</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 соблюдение регламента;</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lastRenderedPageBreak/>
        <w:t> умение завоевать внимание аудитории и поддерживать его на протяжении всего выступления;</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 адекватность громкости и темпа;</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 адекватность языка и стиля;</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 уверенность и убедительность манеры изложения.</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Ответы на вопросы после выступления должны соответствовать требованиям:</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 соответствия содержания ответов вопросам;</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 корректности при ответе на вопросы оппонентов;</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 краткости и аргументированности;</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 грамотности речи и стилистической выдержанности изложения.</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2. Результаты выполнения проекта оцениваются по итогам рассмотрения комиссией представленного продукта с краткой пояснительной запиской, презентации учащегося и отзыва руководителя.</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Критерии оценки итогового индивидуального проекта:</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1. При интегральном описании результатов выполнения проекта вывод об уровне сформированности навыков проектной деятельности делается на основе оценки всей совокупности основных элементов проекта (продукта и пояснительной записки, отзыва,презентации) по каждому из четырех критериев:</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 способность к самостоятельному приобретению знаний и решению проблем, проявляющаяся в умении поставить проблему и выбрать адекватные способы ее решения, включая поиск и обработку информации, формулировку выводов и/или обоснование и реализацию/апробацию принятого решения, обоснование и создание модели, прогноза, макета, объекта, творческого решения. Данный критерий в целом включает оценку сформированности познавательных учебных действий;</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 сформированность предметных знаний и способов действий, проявляющаяся в умении раскрыть содержание работы, грамотно и обоснованно в соответствии с рассматриваемой проблемой/темой использовать имеющиеся знания и способы действий;</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 сформированность регулятивных действий, проявляющаяся в умении</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 сформированность коммуникативных действий, проявляющаяся в умении ясно изложить и оформить выполненную работу, представить ее результаты, аргументированно ответить на вопросы.</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lastRenderedPageBreak/>
        <w:t>2. С целью определения степени самостоятельности учащегося в ходе выполнения проекта необходимо учитывать два уровня сформированности навыков проектной деятельности.</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3. Решение о том, что проект выполнен на повышенном уровне, принимается при условии, если:</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 такая оценка выставлена комиссией по каждому из трех предъявляемых критериев, характеризующих сформированность метапредметных умений (способности к самостоятельному приобретению знаний и решению проблем, сформированности регулятивных действий и сформированности коммуникативных действий); сформированность предметных знаний и способов действий может быть зафиксирована на базовом уровне;</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 ни один из обязательных элементов проекта (продукт, пояснительная записка, отзыв руководителя или презентация) не дает оснований для иного решения.</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4. Решение о том, что проект выполнен на базовом уровне, принимается при</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условии, если:</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 такая оценка выставлена комиссией по каждому из предъявляемых критериев;</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 продемонстрированы все обязательные элементы проекта: завершенный продукт, отвечающий исходному замыслу, список использованных источников, положительный отзыв руководителя, презентация проекта;</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 даны ответы на вопросы.</w:t>
      </w:r>
    </w:p>
    <w:p w:rsidR="00E53CDE" w:rsidRPr="00E53CDE" w:rsidRDefault="00E53CDE" w:rsidP="00E53CDE">
      <w:pPr>
        <w:widowControl w:val="0"/>
        <w:autoSpaceDE w:val="0"/>
        <w:autoSpaceDN w:val="0"/>
        <w:spacing w:before="66" w:after="0" w:line="240" w:lineRule="auto"/>
        <w:ind w:left="1270"/>
        <w:rPr>
          <w:rFonts w:ascii="Times New Roman" w:eastAsia="Times New Roman" w:hAnsi="Times New Roman" w:cs="Times New Roman"/>
          <w:sz w:val="24"/>
          <w:szCs w:val="24"/>
        </w:rPr>
      </w:pPr>
      <w:r w:rsidRPr="00E53CDE">
        <w:rPr>
          <w:rFonts w:ascii="Times New Roman" w:eastAsia="Times New Roman" w:hAnsi="Times New Roman" w:cs="Times New Roman"/>
          <w:sz w:val="24"/>
          <w:szCs w:val="24"/>
        </w:rPr>
        <w:t>Содержательное</w:t>
      </w:r>
      <w:r w:rsidRPr="00E53CDE">
        <w:rPr>
          <w:rFonts w:ascii="Times New Roman" w:eastAsia="Times New Roman" w:hAnsi="Times New Roman" w:cs="Times New Roman"/>
          <w:spacing w:val="-4"/>
          <w:sz w:val="24"/>
          <w:szCs w:val="24"/>
        </w:rPr>
        <w:t xml:space="preserve"> </w:t>
      </w:r>
      <w:r w:rsidRPr="00E53CDE">
        <w:rPr>
          <w:rFonts w:ascii="Times New Roman" w:eastAsia="Times New Roman" w:hAnsi="Times New Roman" w:cs="Times New Roman"/>
          <w:sz w:val="24"/>
          <w:szCs w:val="24"/>
        </w:rPr>
        <w:t>описание</w:t>
      </w:r>
      <w:r w:rsidRPr="00E53CDE">
        <w:rPr>
          <w:rFonts w:ascii="Times New Roman" w:eastAsia="Times New Roman" w:hAnsi="Times New Roman" w:cs="Times New Roman"/>
          <w:spacing w:val="-3"/>
          <w:sz w:val="24"/>
          <w:szCs w:val="24"/>
        </w:rPr>
        <w:t xml:space="preserve"> </w:t>
      </w:r>
      <w:r w:rsidRPr="00E53CDE">
        <w:rPr>
          <w:rFonts w:ascii="Times New Roman" w:eastAsia="Times New Roman" w:hAnsi="Times New Roman" w:cs="Times New Roman"/>
          <w:sz w:val="24"/>
          <w:szCs w:val="24"/>
        </w:rPr>
        <w:t>критериев</w:t>
      </w:r>
      <w:r w:rsidRPr="00E53CDE">
        <w:rPr>
          <w:rFonts w:ascii="Times New Roman" w:eastAsia="Times New Roman" w:hAnsi="Times New Roman" w:cs="Times New Roman"/>
          <w:spacing w:val="-3"/>
          <w:sz w:val="24"/>
          <w:szCs w:val="24"/>
        </w:rPr>
        <w:t xml:space="preserve"> </w:t>
      </w:r>
      <w:r w:rsidRPr="00E53CDE">
        <w:rPr>
          <w:rFonts w:ascii="Times New Roman" w:eastAsia="Times New Roman" w:hAnsi="Times New Roman" w:cs="Times New Roman"/>
          <w:sz w:val="24"/>
          <w:szCs w:val="24"/>
        </w:rPr>
        <w:t>представлено</w:t>
      </w:r>
      <w:r w:rsidRPr="00E53CDE">
        <w:rPr>
          <w:rFonts w:ascii="Times New Roman" w:eastAsia="Times New Roman" w:hAnsi="Times New Roman" w:cs="Times New Roman"/>
          <w:spacing w:val="-2"/>
          <w:sz w:val="24"/>
          <w:szCs w:val="24"/>
        </w:rPr>
        <w:t xml:space="preserve"> </w:t>
      </w:r>
      <w:r w:rsidRPr="00E53CDE">
        <w:rPr>
          <w:rFonts w:ascii="Times New Roman" w:eastAsia="Times New Roman" w:hAnsi="Times New Roman" w:cs="Times New Roman"/>
          <w:sz w:val="24"/>
          <w:szCs w:val="24"/>
        </w:rPr>
        <w:t>в Таблице:</w:t>
      </w:r>
    </w:p>
    <w:p w:rsidR="00E53CDE" w:rsidRPr="00E53CDE" w:rsidRDefault="00E53CDE" w:rsidP="00E53CDE">
      <w:pPr>
        <w:widowControl w:val="0"/>
        <w:autoSpaceDE w:val="0"/>
        <w:autoSpaceDN w:val="0"/>
        <w:spacing w:before="5" w:after="0" w:line="240" w:lineRule="auto"/>
        <w:rPr>
          <w:rFonts w:ascii="Times New Roman" w:eastAsia="Times New Roman" w:hAnsi="Times New Roman" w:cs="Times New Roman"/>
          <w:sz w:val="24"/>
          <w:szCs w:val="24"/>
        </w:rPr>
      </w:pPr>
    </w:p>
    <w:p w:rsidR="00E53CDE" w:rsidRPr="00E53CDE" w:rsidRDefault="00E53CDE" w:rsidP="00E53CDE">
      <w:pPr>
        <w:widowControl w:val="0"/>
        <w:autoSpaceDE w:val="0"/>
        <w:autoSpaceDN w:val="0"/>
        <w:spacing w:after="4" w:line="480" w:lineRule="auto"/>
        <w:ind w:left="2609" w:right="825" w:hanging="1539"/>
        <w:outlineLvl w:val="0"/>
        <w:rPr>
          <w:rFonts w:ascii="Times New Roman" w:eastAsia="Times New Roman" w:hAnsi="Times New Roman" w:cs="Times New Roman"/>
          <w:b/>
          <w:bCs/>
          <w:sz w:val="24"/>
          <w:szCs w:val="24"/>
        </w:rPr>
      </w:pPr>
      <w:r w:rsidRPr="00E53CDE">
        <w:rPr>
          <w:rFonts w:ascii="Times New Roman" w:eastAsia="Times New Roman" w:hAnsi="Times New Roman" w:cs="Times New Roman"/>
          <w:b/>
          <w:bCs/>
          <w:sz w:val="24"/>
          <w:szCs w:val="24"/>
        </w:rPr>
        <w:t>Содержательное описание критериев оценивания индивидуального проекта</w:t>
      </w:r>
      <w:r w:rsidRPr="00E53CDE">
        <w:rPr>
          <w:rFonts w:ascii="Times New Roman" w:eastAsia="Times New Roman" w:hAnsi="Times New Roman" w:cs="Times New Roman"/>
          <w:b/>
          <w:bCs/>
          <w:spacing w:val="-57"/>
          <w:sz w:val="24"/>
          <w:szCs w:val="24"/>
        </w:rPr>
        <w:t xml:space="preserve"> </w:t>
      </w:r>
      <w:r w:rsidRPr="00E53CDE">
        <w:rPr>
          <w:rFonts w:ascii="Times New Roman" w:eastAsia="Times New Roman" w:hAnsi="Times New Roman" w:cs="Times New Roman"/>
          <w:b/>
          <w:bCs/>
          <w:sz w:val="24"/>
          <w:szCs w:val="24"/>
        </w:rPr>
        <w:t>Критерии</w:t>
      </w:r>
      <w:r w:rsidRPr="00E53CDE">
        <w:rPr>
          <w:rFonts w:ascii="Times New Roman" w:eastAsia="Times New Roman" w:hAnsi="Times New Roman" w:cs="Times New Roman"/>
          <w:b/>
          <w:bCs/>
          <w:spacing w:val="-7"/>
          <w:sz w:val="24"/>
          <w:szCs w:val="24"/>
        </w:rPr>
        <w:t xml:space="preserve"> </w:t>
      </w:r>
      <w:r w:rsidRPr="00E53CDE">
        <w:rPr>
          <w:rFonts w:ascii="Times New Roman" w:eastAsia="Times New Roman" w:hAnsi="Times New Roman" w:cs="Times New Roman"/>
          <w:b/>
          <w:bCs/>
          <w:sz w:val="24"/>
          <w:szCs w:val="24"/>
        </w:rPr>
        <w:t>оценивания</w:t>
      </w:r>
      <w:r w:rsidRPr="00E53CDE">
        <w:rPr>
          <w:rFonts w:ascii="Times New Roman" w:eastAsia="Times New Roman" w:hAnsi="Times New Roman" w:cs="Times New Roman"/>
          <w:b/>
          <w:bCs/>
          <w:spacing w:val="-9"/>
          <w:sz w:val="24"/>
          <w:szCs w:val="24"/>
        </w:rPr>
        <w:t xml:space="preserve"> </w:t>
      </w:r>
      <w:r w:rsidRPr="00E53CDE">
        <w:rPr>
          <w:rFonts w:ascii="Times New Roman" w:eastAsia="Times New Roman" w:hAnsi="Times New Roman" w:cs="Times New Roman"/>
          <w:b/>
          <w:bCs/>
          <w:sz w:val="24"/>
          <w:szCs w:val="24"/>
        </w:rPr>
        <w:t>индивидуального</w:t>
      </w:r>
      <w:r w:rsidRPr="00E53CDE">
        <w:rPr>
          <w:rFonts w:ascii="Times New Roman" w:eastAsia="Times New Roman" w:hAnsi="Times New Roman" w:cs="Times New Roman"/>
          <w:b/>
          <w:bCs/>
          <w:spacing w:val="-8"/>
          <w:sz w:val="24"/>
          <w:szCs w:val="24"/>
        </w:rPr>
        <w:t xml:space="preserve"> </w:t>
      </w:r>
      <w:r w:rsidRPr="00E53CDE">
        <w:rPr>
          <w:rFonts w:ascii="Times New Roman" w:eastAsia="Times New Roman" w:hAnsi="Times New Roman" w:cs="Times New Roman"/>
          <w:b/>
          <w:bCs/>
          <w:sz w:val="24"/>
          <w:szCs w:val="24"/>
        </w:rPr>
        <w:t>проекта</w:t>
      </w:r>
    </w:p>
    <w:tbl>
      <w:tblPr>
        <w:tblStyle w:val="TableNormal"/>
        <w:tblW w:w="0" w:type="auto"/>
        <w:tblInd w:w="56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54"/>
        <w:gridCol w:w="3352"/>
        <w:gridCol w:w="4048"/>
      </w:tblGrid>
      <w:tr w:rsidR="00E53CDE" w:rsidRPr="00E53CDE" w:rsidTr="000D4294">
        <w:trPr>
          <w:trHeight w:val="446"/>
        </w:trPr>
        <w:tc>
          <w:tcPr>
            <w:tcW w:w="1954" w:type="dxa"/>
            <w:vMerge w:val="restart"/>
          </w:tcPr>
          <w:p w:rsidR="00E53CDE" w:rsidRPr="00E53CDE" w:rsidRDefault="00E53CDE" w:rsidP="00E53CDE">
            <w:pPr>
              <w:spacing w:before="6"/>
              <w:ind w:left="720"/>
              <w:contextualSpacing/>
              <w:rPr>
                <w:rFonts w:ascii="Times New Roman" w:eastAsia="Times New Roman" w:hAnsi="Times New Roman" w:cs="Times New Roman"/>
                <w:b/>
                <w:sz w:val="25"/>
                <w:lang w:val="ru-RU"/>
              </w:rPr>
            </w:pPr>
          </w:p>
          <w:p w:rsidR="00E53CDE" w:rsidRPr="00E53CDE" w:rsidRDefault="00E53CDE" w:rsidP="00E53CDE">
            <w:pPr>
              <w:ind w:left="446"/>
              <w:contextualSpacing/>
              <w:rPr>
                <w:rFonts w:ascii="Times New Roman" w:eastAsia="Times New Roman" w:hAnsi="Times New Roman" w:cs="Times New Roman"/>
                <w:b/>
                <w:sz w:val="24"/>
              </w:rPr>
            </w:pPr>
            <w:r w:rsidRPr="00E53CDE">
              <w:rPr>
                <w:rFonts w:ascii="Times New Roman" w:eastAsia="Times New Roman" w:hAnsi="Times New Roman" w:cs="Times New Roman"/>
                <w:b/>
                <w:sz w:val="24"/>
              </w:rPr>
              <w:t>Критерий</w:t>
            </w:r>
          </w:p>
        </w:tc>
        <w:tc>
          <w:tcPr>
            <w:tcW w:w="7400" w:type="dxa"/>
            <w:gridSpan w:val="2"/>
          </w:tcPr>
          <w:p w:rsidR="00E53CDE" w:rsidRPr="00E53CDE" w:rsidRDefault="00E53CDE" w:rsidP="00E53CDE">
            <w:pPr>
              <w:spacing w:before="68"/>
              <w:ind w:left="379"/>
              <w:contextualSpacing/>
              <w:rPr>
                <w:rFonts w:ascii="Times New Roman" w:eastAsia="Times New Roman" w:hAnsi="Times New Roman" w:cs="Times New Roman"/>
                <w:b/>
                <w:sz w:val="24"/>
                <w:lang w:val="ru-RU"/>
              </w:rPr>
            </w:pPr>
            <w:r w:rsidRPr="00E53CDE">
              <w:rPr>
                <w:rFonts w:ascii="Times New Roman" w:eastAsia="Times New Roman" w:hAnsi="Times New Roman" w:cs="Times New Roman"/>
                <w:b/>
                <w:spacing w:val="-2"/>
                <w:sz w:val="24"/>
                <w:lang w:val="ru-RU"/>
              </w:rPr>
              <w:t>Уровни</w:t>
            </w:r>
            <w:r w:rsidRPr="00E53CDE">
              <w:rPr>
                <w:rFonts w:ascii="Times New Roman" w:eastAsia="Times New Roman" w:hAnsi="Times New Roman" w:cs="Times New Roman"/>
                <w:b/>
                <w:spacing w:val="-12"/>
                <w:sz w:val="24"/>
                <w:lang w:val="ru-RU"/>
              </w:rPr>
              <w:t xml:space="preserve"> </w:t>
            </w:r>
            <w:r w:rsidRPr="00E53CDE">
              <w:rPr>
                <w:rFonts w:ascii="Times New Roman" w:eastAsia="Times New Roman" w:hAnsi="Times New Roman" w:cs="Times New Roman"/>
                <w:b/>
                <w:spacing w:val="-2"/>
                <w:sz w:val="24"/>
                <w:lang w:val="ru-RU"/>
              </w:rPr>
              <w:t>сформированности</w:t>
            </w:r>
            <w:r w:rsidRPr="00E53CDE">
              <w:rPr>
                <w:rFonts w:ascii="Times New Roman" w:eastAsia="Times New Roman" w:hAnsi="Times New Roman" w:cs="Times New Roman"/>
                <w:b/>
                <w:spacing w:val="-11"/>
                <w:sz w:val="24"/>
                <w:lang w:val="ru-RU"/>
              </w:rPr>
              <w:t xml:space="preserve"> </w:t>
            </w:r>
            <w:r w:rsidRPr="00E53CDE">
              <w:rPr>
                <w:rFonts w:ascii="Times New Roman" w:eastAsia="Times New Roman" w:hAnsi="Times New Roman" w:cs="Times New Roman"/>
                <w:b/>
                <w:spacing w:val="-2"/>
                <w:sz w:val="24"/>
                <w:lang w:val="ru-RU"/>
              </w:rPr>
              <w:t>навыков</w:t>
            </w:r>
            <w:r w:rsidRPr="00E53CDE">
              <w:rPr>
                <w:rFonts w:ascii="Times New Roman" w:eastAsia="Times New Roman" w:hAnsi="Times New Roman" w:cs="Times New Roman"/>
                <w:b/>
                <w:spacing w:val="-12"/>
                <w:sz w:val="24"/>
                <w:lang w:val="ru-RU"/>
              </w:rPr>
              <w:t xml:space="preserve"> </w:t>
            </w:r>
            <w:r w:rsidRPr="00E53CDE">
              <w:rPr>
                <w:rFonts w:ascii="Times New Roman" w:eastAsia="Times New Roman" w:hAnsi="Times New Roman" w:cs="Times New Roman"/>
                <w:b/>
                <w:spacing w:val="-1"/>
                <w:sz w:val="24"/>
                <w:lang w:val="ru-RU"/>
              </w:rPr>
              <w:t>проектной</w:t>
            </w:r>
            <w:r w:rsidRPr="00E53CDE">
              <w:rPr>
                <w:rFonts w:ascii="Times New Roman" w:eastAsia="Times New Roman" w:hAnsi="Times New Roman" w:cs="Times New Roman"/>
                <w:b/>
                <w:spacing w:val="-11"/>
                <w:sz w:val="24"/>
                <w:lang w:val="ru-RU"/>
              </w:rPr>
              <w:t xml:space="preserve"> </w:t>
            </w:r>
            <w:r w:rsidRPr="00E53CDE">
              <w:rPr>
                <w:rFonts w:ascii="Times New Roman" w:eastAsia="Times New Roman" w:hAnsi="Times New Roman" w:cs="Times New Roman"/>
                <w:b/>
                <w:spacing w:val="-1"/>
                <w:sz w:val="24"/>
                <w:lang w:val="ru-RU"/>
              </w:rPr>
              <w:t>деятельности</w:t>
            </w:r>
          </w:p>
        </w:tc>
      </w:tr>
      <w:tr w:rsidR="00E53CDE" w:rsidRPr="00E53CDE" w:rsidTr="000D4294">
        <w:trPr>
          <w:trHeight w:val="446"/>
        </w:trPr>
        <w:tc>
          <w:tcPr>
            <w:tcW w:w="1954" w:type="dxa"/>
            <w:vMerge/>
            <w:tcBorders>
              <w:top w:val="nil"/>
            </w:tcBorders>
          </w:tcPr>
          <w:p w:rsidR="00E53CDE" w:rsidRPr="00E53CDE" w:rsidRDefault="00E53CDE" w:rsidP="00E53CDE">
            <w:pPr>
              <w:ind w:left="720"/>
              <w:contextualSpacing/>
              <w:rPr>
                <w:rFonts w:ascii="Times New Roman" w:eastAsia="Times New Roman" w:hAnsi="Times New Roman" w:cs="Times New Roman"/>
                <w:sz w:val="2"/>
                <w:szCs w:val="2"/>
                <w:lang w:val="ru-RU"/>
              </w:rPr>
            </w:pPr>
          </w:p>
        </w:tc>
        <w:tc>
          <w:tcPr>
            <w:tcW w:w="3352" w:type="dxa"/>
          </w:tcPr>
          <w:p w:rsidR="00E53CDE" w:rsidRPr="00E53CDE" w:rsidRDefault="00E53CDE" w:rsidP="00E53CDE">
            <w:pPr>
              <w:spacing w:before="68"/>
              <w:ind w:left="760"/>
              <w:contextualSpacing/>
              <w:rPr>
                <w:rFonts w:ascii="Times New Roman" w:eastAsia="Times New Roman" w:hAnsi="Times New Roman" w:cs="Times New Roman"/>
                <w:b/>
                <w:sz w:val="24"/>
              </w:rPr>
            </w:pPr>
            <w:r w:rsidRPr="00E53CDE">
              <w:rPr>
                <w:rFonts w:ascii="Times New Roman" w:eastAsia="Times New Roman" w:hAnsi="Times New Roman" w:cs="Times New Roman"/>
                <w:b/>
                <w:sz w:val="24"/>
              </w:rPr>
              <w:t>Базовый</w:t>
            </w:r>
            <w:r w:rsidRPr="00E53CDE">
              <w:rPr>
                <w:rFonts w:ascii="Times New Roman" w:eastAsia="Times New Roman" w:hAnsi="Times New Roman" w:cs="Times New Roman"/>
                <w:b/>
                <w:spacing w:val="-12"/>
                <w:sz w:val="24"/>
              </w:rPr>
              <w:t xml:space="preserve"> </w:t>
            </w:r>
            <w:r w:rsidRPr="00E53CDE">
              <w:rPr>
                <w:rFonts w:ascii="Times New Roman" w:eastAsia="Times New Roman" w:hAnsi="Times New Roman" w:cs="Times New Roman"/>
                <w:b/>
                <w:sz w:val="24"/>
              </w:rPr>
              <w:t>(1</w:t>
            </w:r>
            <w:r w:rsidRPr="00E53CDE">
              <w:rPr>
                <w:rFonts w:ascii="Times New Roman" w:eastAsia="Times New Roman" w:hAnsi="Times New Roman" w:cs="Times New Roman"/>
                <w:b/>
                <w:spacing w:val="-13"/>
                <w:sz w:val="24"/>
              </w:rPr>
              <w:t xml:space="preserve"> </w:t>
            </w:r>
            <w:r w:rsidRPr="00E53CDE">
              <w:rPr>
                <w:rFonts w:ascii="Times New Roman" w:eastAsia="Times New Roman" w:hAnsi="Times New Roman" w:cs="Times New Roman"/>
                <w:b/>
                <w:sz w:val="24"/>
              </w:rPr>
              <w:t>балл)</w:t>
            </w:r>
          </w:p>
        </w:tc>
        <w:tc>
          <w:tcPr>
            <w:tcW w:w="4048" w:type="dxa"/>
          </w:tcPr>
          <w:p w:rsidR="00E53CDE" w:rsidRPr="00E53CDE" w:rsidRDefault="00E53CDE" w:rsidP="00E53CDE">
            <w:pPr>
              <w:spacing w:before="68"/>
              <w:ind w:left="639"/>
              <w:contextualSpacing/>
              <w:rPr>
                <w:rFonts w:ascii="Times New Roman" w:eastAsia="Times New Roman" w:hAnsi="Times New Roman" w:cs="Times New Roman"/>
                <w:b/>
                <w:sz w:val="24"/>
              </w:rPr>
            </w:pPr>
            <w:r w:rsidRPr="00E53CDE">
              <w:rPr>
                <w:rFonts w:ascii="Times New Roman" w:eastAsia="Times New Roman" w:hAnsi="Times New Roman" w:cs="Times New Roman"/>
                <w:b/>
                <w:spacing w:val="-1"/>
                <w:sz w:val="24"/>
              </w:rPr>
              <w:t>Повышенный</w:t>
            </w:r>
            <w:r w:rsidRPr="00E53CDE">
              <w:rPr>
                <w:rFonts w:ascii="Times New Roman" w:eastAsia="Times New Roman" w:hAnsi="Times New Roman" w:cs="Times New Roman"/>
                <w:b/>
                <w:spacing w:val="-14"/>
                <w:sz w:val="24"/>
              </w:rPr>
              <w:t xml:space="preserve"> </w:t>
            </w:r>
            <w:r w:rsidRPr="00E53CDE">
              <w:rPr>
                <w:rFonts w:ascii="Times New Roman" w:eastAsia="Times New Roman" w:hAnsi="Times New Roman" w:cs="Times New Roman"/>
                <w:b/>
                <w:sz w:val="24"/>
              </w:rPr>
              <w:t>(2–3</w:t>
            </w:r>
            <w:r w:rsidRPr="00E53CDE">
              <w:rPr>
                <w:rFonts w:ascii="Times New Roman" w:eastAsia="Times New Roman" w:hAnsi="Times New Roman" w:cs="Times New Roman"/>
                <w:b/>
                <w:spacing w:val="-13"/>
                <w:sz w:val="24"/>
              </w:rPr>
              <w:t xml:space="preserve"> </w:t>
            </w:r>
            <w:r w:rsidRPr="00E53CDE">
              <w:rPr>
                <w:rFonts w:ascii="Times New Roman" w:eastAsia="Times New Roman" w:hAnsi="Times New Roman" w:cs="Times New Roman"/>
                <w:b/>
                <w:sz w:val="24"/>
              </w:rPr>
              <w:t>балла)</w:t>
            </w:r>
          </w:p>
        </w:tc>
      </w:tr>
      <w:tr w:rsidR="00E53CDE" w:rsidRPr="00E53CDE" w:rsidTr="000D4294">
        <w:trPr>
          <w:trHeight w:val="3482"/>
        </w:trPr>
        <w:tc>
          <w:tcPr>
            <w:tcW w:w="1954" w:type="dxa"/>
          </w:tcPr>
          <w:p w:rsidR="00E53CDE" w:rsidRPr="00E53CDE" w:rsidRDefault="00E53CDE" w:rsidP="00E53CDE">
            <w:pPr>
              <w:ind w:left="720"/>
              <w:contextualSpacing/>
              <w:rPr>
                <w:rFonts w:ascii="Times New Roman" w:eastAsia="Times New Roman" w:hAnsi="Times New Roman" w:cs="Times New Roman"/>
                <w:b/>
                <w:sz w:val="26"/>
                <w:lang w:val="ru-RU"/>
              </w:rPr>
            </w:pPr>
          </w:p>
          <w:p w:rsidR="00E53CDE" w:rsidRPr="00E53CDE" w:rsidRDefault="00E53CDE" w:rsidP="00E53CDE">
            <w:pPr>
              <w:ind w:left="720"/>
              <w:contextualSpacing/>
              <w:rPr>
                <w:rFonts w:ascii="Times New Roman" w:eastAsia="Times New Roman" w:hAnsi="Times New Roman" w:cs="Times New Roman"/>
                <w:b/>
                <w:sz w:val="26"/>
                <w:lang w:val="ru-RU"/>
              </w:rPr>
            </w:pPr>
          </w:p>
          <w:p w:rsidR="00E53CDE" w:rsidRPr="00E53CDE" w:rsidRDefault="00E53CDE" w:rsidP="00E53CDE">
            <w:pPr>
              <w:ind w:left="720"/>
              <w:contextualSpacing/>
              <w:rPr>
                <w:rFonts w:ascii="Times New Roman" w:eastAsia="Times New Roman" w:hAnsi="Times New Roman" w:cs="Times New Roman"/>
                <w:b/>
                <w:sz w:val="26"/>
                <w:lang w:val="ru-RU"/>
              </w:rPr>
            </w:pPr>
          </w:p>
          <w:p w:rsidR="00E53CDE" w:rsidRPr="00E53CDE" w:rsidRDefault="00E53CDE" w:rsidP="00E53CDE">
            <w:pPr>
              <w:spacing w:before="6"/>
              <w:ind w:left="720"/>
              <w:contextualSpacing/>
              <w:rPr>
                <w:rFonts w:ascii="Times New Roman" w:eastAsia="Times New Roman" w:hAnsi="Times New Roman" w:cs="Times New Roman"/>
                <w:b/>
                <w:sz w:val="23"/>
                <w:lang w:val="ru-RU"/>
              </w:rPr>
            </w:pPr>
          </w:p>
          <w:p w:rsidR="00E53CDE" w:rsidRPr="00E53CDE" w:rsidRDefault="00E53CDE" w:rsidP="00E53CDE">
            <w:pPr>
              <w:ind w:left="86" w:right="79" w:firstLine="2"/>
              <w:contextualSpacing/>
              <w:jc w:val="center"/>
              <w:rPr>
                <w:rFonts w:ascii="Times New Roman" w:eastAsia="Times New Roman" w:hAnsi="Times New Roman" w:cs="Times New Roman"/>
                <w:sz w:val="24"/>
                <w:lang w:val="ru-RU"/>
              </w:rPr>
            </w:pPr>
            <w:r w:rsidRPr="00E53CDE">
              <w:rPr>
                <w:rFonts w:ascii="Times New Roman" w:eastAsia="Times New Roman" w:hAnsi="Times New Roman" w:cs="Times New Roman"/>
                <w:spacing w:val="-1"/>
                <w:sz w:val="24"/>
                <w:lang w:val="ru-RU"/>
              </w:rPr>
              <w:t>Самостоятельное</w:t>
            </w:r>
            <w:r w:rsidRPr="00E53CDE">
              <w:rPr>
                <w:rFonts w:ascii="Times New Roman" w:eastAsia="Times New Roman" w:hAnsi="Times New Roman" w:cs="Times New Roman"/>
                <w:spacing w:val="-57"/>
                <w:sz w:val="24"/>
                <w:lang w:val="ru-RU"/>
              </w:rPr>
              <w:t xml:space="preserve"> </w:t>
            </w:r>
            <w:r w:rsidRPr="00E53CDE">
              <w:rPr>
                <w:rFonts w:ascii="Times New Roman" w:eastAsia="Times New Roman" w:hAnsi="Times New Roman" w:cs="Times New Roman"/>
                <w:sz w:val="24"/>
                <w:lang w:val="ru-RU"/>
              </w:rPr>
              <w:t>приобретение</w:t>
            </w:r>
            <w:r w:rsidRPr="00E53CDE">
              <w:rPr>
                <w:rFonts w:ascii="Times New Roman" w:eastAsia="Times New Roman" w:hAnsi="Times New Roman" w:cs="Times New Roman"/>
                <w:spacing w:val="1"/>
                <w:sz w:val="24"/>
                <w:lang w:val="ru-RU"/>
              </w:rPr>
              <w:t xml:space="preserve"> </w:t>
            </w:r>
            <w:r w:rsidRPr="00E53CDE">
              <w:rPr>
                <w:rFonts w:ascii="Times New Roman" w:eastAsia="Times New Roman" w:hAnsi="Times New Roman" w:cs="Times New Roman"/>
                <w:sz w:val="24"/>
                <w:lang w:val="ru-RU"/>
              </w:rPr>
              <w:t>знаний</w:t>
            </w:r>
            <w:r w:rsidRPr="00E53CDE">
              <w:rPr>
                <w:rFonts w:ascii="Times New Roman" w:eastAsia="Times New Roman" w:hAnsi="Times New Roman" w:cs="Times New Roman"/>
                <w:spacing w:val="13"/>
                <w:sz w:val="24"/>
                <w:lang w:val="ru-RU"/>
              </w:rPr>
              <w:t xml:space="preserve"> </w:t>
            </w:r>
            <w:r w:rsidRPr="00E53CDE">
              <w:rPr>
                <w:rFonts w:ascii="Times New Roman" w:eastAsia="Times New Roman" w:hAnsi="Times New Roman" w:cs="Times New Roman"/>
                <w:sz w:val="24"/>
                <w:lang w:val="ru-RU"/>
              </w:rPr>
              <w:t>и</w:t>
            </w:r>
            <w:r w:rsidRPr="00E53CDE">
              <w:rPr>
                <w:rFonts w:ascii="Times New Roman" w:eastAsia="Times New Roman" w:hAnsi="Times New Roman" w:cs="Times New Roman"/>
                <w:spacing w:val="1"/>
                <w:sz w:val="24"/>
                <w:lang w:val="ru-RU"/>
              </w:rPr>
              <w:t xml:space="preserve"> </w:t>
            </w:r>
            <w:r w:rsidRPr="00E53CDE">
              <w:rPr>
                <w:rFonts w:ascii="Times New Roman" w:eastAsia="Times New Roman" w:hAnsi="Times New Roman" w:cs="Times New Roman"/>
                <w:spacing w:val="-2"/>
                <w:sz w:val="24"/>
                <w:lang w:val="ru-RU"/>
              </w:rPr>
              <w:t>решение</w:t>
            </w:r>
            <w:r w:rsidRPr="00E53CDE">
              <w:rPr>
                <w:rFonts w:ascii="Times New Roman" w:eastAsia="Times New Roman" w:hAnsi="Times New Roman" w:cs="Times New Roman"/>
                <w:spacing w:val="-9"/>
                <w:sz w:val="24"/>
                <w:lang w:val="ru-RU"/>
              </w:rPr>
              <w:t xml:space="preserve"> </w:t>
            </w:r>
            <w:r w:rsidRPr="00E53CDE">
              <w:rPr>
                <w:rFonts w:ascii="Times New Roman" w:eastAsia="Times New Roman" w:hAnsi="Times New Roman" w:cs="Times New Roman"/>
                <w:spacing w:val="-2"/>
                <w:sz w:val="24"/>
                <w:lang w:val="ru-RU"/>
              </w:rPr>
              <w:t>проблем</w:t>
            </w:r>
          </w:p>
        </w:tc>
        <w:tc>
          <w:tcPr>
            <w:tcW w:w="3352" w:type="dxa"/>
          </w:tcPr>
          <w:p w:rsidR="00E53CDE" w:rsidRPr="00E53CDE" w:rsidRDefault="00E53CDE" w:rsidP="00E53CDE">
            <w:pPr>
              <w:spacing w:before="200"/>
              <w:ind w:left="146" w:right="139"/>
              <w:contextualSpacing/>
              <w:jc w:val="center"/>
              <w:rPr>
                <w:rFonts w:ascii="Times New Roman" w:eastAsia="Times New Roman" w:hAnsi="Times New Roman" w:cs="Times New Roman"/>
                <w:sz w:val="24"/>
                <w:lang w:val="ru-RU"/>
              </w:rPr>
            </w:pPr>
            <w:r w:rsidRPr="00E53CDE">
              <w:rPr>
                <w:rFonts w:ascii="Times New Roman" w:eastAsia="Times New Roman" w:hAnsi="Times New Roman" w:cs="Times New Roman"/>
                <w:sz w:val="24"/>
                <w:lang w:val="ru-RU"/>
              </w:rPr>
              <w:t>Работа свидетельствует о</w:t>
            </w:r>
            <w:r w:rsidRPr="00E53CDE">
              <w:rPr>
                <w:rFonts w:ascii="Times New Roman" w:eastAsia="Times New Roman" w:hAnsi="Times New Roman" w:cs="Times New Roman"/>
                <w:spacing w:val="1"/>
                <w:sz w:val="24"/>
                <w:lang w:val="ru-RU"/>
              </w:rPr>
              <w:t xml:space="preserve"> </w:t>
            </w:r>
            <w:r w:rsidRPr="00E53CDE">
              <w:rPr>
                <w:rFonts w:ascii="Times New Roman" w:eastAsia="Times New Roman" w:hAnsi="Times New Roman" w:cs="Times New Roman"/>
                <w:sz w:val="24"/>
                <w:lang w:val="ru-RU"/>
              </w:rPr>
              <w:t>способности с опорой на</w:t>
            </w:r>
            <w:r w:rsidRPr="00E53CDE">
              <w:rPr>
                <w:rFonts w:ascii="Times New Roman" w:eastAsia="Times New Roman" w:hAnsi="Times New Roman" w:cs="Times New Roman"/>
                <w:spacing w:val="1"/>
                <w:sz w:val="24"/>
                <w:lang w:val="ru-RU"/>
              </w:rPr>
              <w:t xml:space="preserve"> </w:t>
            </w:r>
            <w:r w:rsidRPr="00E53CDE">
              <w:rPr>
                <w:rFonts w:ascii="Times New Roman" w:eastAsia="Times New Roman" w:hAnsi="Times New Roman" w:cs="Times New Roman"/>
                <w:spacing w:val="-2"/>
                <w:sz w:val="24"/>
                <w:lang w:val="ru-RU"/>
              </w:rPr>
              <w:t>помощь</w:t>
            </w:r>
            <w:r w:rsidRPr="00E53CDE">
              <w:rPr>
                <w:rFonts w:ascii="Times New Roman" w:eastAsia="Times New Roman" w:hAnsi="Times New Roman" w:cs="Times New Roman"/>
                <w:spacing w:val="-11"/>
                <w:sz w:val="24"/>
                <w:lang w:val="ru-RU"/>
              </w:rPr>
              <w:t xml:space="preserve"> </w:t>
            </w:r>
            <w:r w:rsidRPr="00E53CDE">
              <w:rPr>
                <w:rFonts w:ascii="Times New Roman" w:eastAsia="Times New Roman" w:hAnsi="Times New Roman" w:cs="Times New Roman"/>
                <w:spacing w:val="-2"/>
                <w:sz w:val="24"/>
                <w:lang w:val="ru-RU"/>
              </w:rPr>
              <w:t>руководителя</w:t>
            </w:r>
            <w:r w:rsidRPr="00E53CDE">
              <w:rPr>
                <w:rFonts w:ascii="Times New Roman" w:eastAsia="Times New Roman" w:hAnsi="Times New Roman" w:cs="Times New Roman"/>
                <w:spacing w:val="-9"/>
                <w:sz w:val="24"/>
                <w:lang w:val="ru-RU"/>
              </w:rPr>
              <w:t xml:space="preserve"> </w:t>
            </w:r>
            <w:r w:rsidRPr="00E53CDE">
              <w:rPr>
                <w:rFonts w:ascii="Times New Roman" w:eastAsia="Times New Roman" w:hAnsi="Times New Roman" w:cs="Times New Roman"/>
                <w:spacing w:val="-1"/>
                <w:sz w:val="24"/>
                <w:lang w:val="ru-RU"/>
              </w:rPr>
              <w:t>ставить</w:t>
            </w:r>
            <w:r w:rsidRPr="00E53CDE">
              <w:rPr>
                <w:rFonts w:ascii="Times New Roman" w:eastAsia="Times New Roman" w:hAnsi="Times New Roman" w:cs="Times New Roman"/>
                <w:spacing w:val="-57"/>
                <w:sz w:val="24"/>
                <w:lang w:val="ru-RU"/>
              </w:rPr>
              <w:t xml:space="preserve"> </w:t>
            </w:r>
            <w:r w:rsidRPr="00E53CDE">
              <w:rPr>
                <w:rFonts w:ascii="Times New Roman" w:eastAsia="Times New Roman" w:hAnsi="Times New Roman" w:cs="Times New Roman"/>
                <w:spacing w:val="-1"/>
                <w:sz w:val="24"/>
                <w:lang w:val="ru-RU"/>
              </w:rPr>
              <w:t xml:space="preserve">проблему и находить </w:t>
            </w:r>
            <w:r w:rsidRPr="00E53CDE">
              <w:rPr>
                <w:rFonts w:ascii="Times New Roman" w:eastAsia="Times New Roman" w:hAnsi="Times New Roman" w:cs="Times New Roman"/>
                <w:sz w:val="24"/>
                <w:lang w:val="ru-RU"/>
              </w:rPr>
              <w:t>пути ее</w:t>
            </w:r>
            <w:r w:rsidRPr="00E53CDE">
              <w:rPr>
                <w:rFonts w:ascii="Times New Roman" w:eastAsia="Times New Roman" w:hAnsi="Times New Roman" w:cs="Times New Roman"/>
                <w:spacing w:val="1"/>
                <w:sz w:val="24"/>
                <w:lang w:val="ru-RU"/>
              </w:rPr>
              <w:t xml:space="preserve"> </w:t>
            </w:r>
            <w:r w:rsidRPr="00E53CDE">
              <w:rPr>
                <w:rFonts w:ascii="Times New Roman" w:eastAsia="Times New Roman" w:hAnsi="Times New Roman" w:cs="Times New Roman"/>
                <w:sz w:val="24"/>
                <w:lang w:val="ru-RU"/>
              </w:rPr>
              <w:t>решения;</w:t>
            </w:r>
            <w:r w:rsidRPr="00E53CDE">
              <w:rPr>
                <w:rFonts w:ascii="Times New Roman" w:eastAsia="Times New Roman" w:hAnsi="Times New Roman" w:cs="Times New Roman"/>
                <w:spacing w:val="1"/>
                <w:sz w:val="24"/>
                <w:lang w:val="ru-RU"/>
              </w:rPr>
              <w:t xml:space="preserve"> </w:t>
            </w:r>
            <w:r w:rsidRPr="00E53CDE">
              <w:rPr>
                <w:rFonts w:ascii="Times New Roman" w:eastAsia="Times New Roman" w:hAnsi="Times New Roman" w:cs="Times New Roman"/>
                <w:sz w:val="24"/>
                <w:lang w:val="ru-RU"/>
              </w:rPr>
              <w:t>продемонстрирована</w:t>
            </w:r>
            <w:r w:rsidRPr="00E53CDE">
              <w:rPr>
                <w:rFonts w:ascii="Times New Roman" w:eastAsia="Times New Roman" w:hAnsi="Times New Roman" w:cs="Times New Roman"/>
                <w:spacing w:val="1"/>
                <w:sz w:val="24"/>
                <w:lang w:val="ru-RU"/>
              </w:rPr>
              <w:t xml:space="preserve"> </w:t>
            </w:r>
            <w:r w:rsidRPr="00E53CDE">
              <w:rPr>
                <w:rFonts w:ascii="Times New Roman" w:eastAsia="Times New Roman" w:hAnsi="Times New Roman" w:cs="Times New Roman"/>
                <w:sz w:val="24"/>
                <w:lang w:val="ru-RU"/>
              </w:rPr>
              <w:t>способность приобретать</w:t>
            </w:r>
            <w:r w:rsidRPr="00E53CDE">
              <w:rPr>
                <w:rFonts w:ascii="Times New Roman" w:eastAsia="Times New Roman" w:hAnsi="Times New Roman" w:cs="Times New Roman"/>
                <w:spacing w:val="1"/>
                <w:sz w:val="24"/>
                <w:lang w:val="ru-RU"/>
              </w:rPr>
              <w:t xml:space="preserve"> </w:t>
            </w:r>
            <w:r w:rsidRPr="00E53CDE">
              <w:rPr>
                <w:rFonts w:ascii="Times New Roman" w:eastAsia="Times New Roman" w:hAnsi="Times New Roman" w:cs="Times New Roman"/>
                <w:spacing w:val="-1"/>
                <w:sz w:val="24"/>
                <w:lang w:val="ru-RU"/>
              </w:rPr>
              <w:t>новые знания и/или осваивать</w:t>
            </w:r>
            <w:r w:rsidRPr="00E53CDE">
              <w:rPr>
                <w:rFonts w:ascii="Times New Roman" w:eastAsia="Times New Roman" w:hAnsi="Times New Roman" w:cs="Times New Roman"/>
                <w:spacing w:val="-58"/>
                <w:sz w:val="24"/>
                <w:lang w:val="ru-RU"/>
              </w:rPr>
              <w:t xml:space="preserve"> </w:t>
            </w:r>
            <w:r w:rsidRPr="00E53CDE">
              <w:rPr>
                <w:rFonts w:ascii="Times New Roman" w:eastAsia="Times New Roman" w:hAnsi="Times New Roman" w:cs="Times New Roman"/>
                <w:sz w:val="24"/>
                <w:lang w:val="ru-RU"/>
              </w:rPr>
              <w:t>новые способы действий,</w:t>
            </w:r>
            <w:r w:rsidRPr="00E53CDE">
              <w:rPr>
                <w:rFonts w:ascii="Times New Roman" w:eastAsia="Times New Roman" w:hAnsi="Times New Roman" w:cs="Times New Roman"/>
                <w:spacing w:val="1"/>
                <w:sz w:val="24"/>
                <w:lang w:val="ru-RU"/>
              </w:rPr>
              <w:t xml:space="preserve"> </w:t>
            </w:r>
            <w:r w:rsidRPr="00E53CDE">
              <w:rPr>
                <w:rFonts w:ascii="Times New Roman" w:eastAsia="Times New Roman" w:hAnsi="Times New Roman" w:cs="Times New Roman"/>
                <w:sz w:val="24"/>
                <w:lang w:val="ru-RU"/>
              </w:rPr>
              <w:t>достигать более глубокого</w:t>
            </w:r>
            <w:r w:rsidRPr="00E53CDE">
              <w:rPr>
                <w:rFonts w:ascii="Times New Roman" w:eastAsia="Times New Roman" w:hAnsi="Times New Roman" w:cs="Times New Roman"/>
                <w:spacing w:val="1"/>
                <w:sz w:val="24"/>
                <w:lang w:val="ru-RU"/>
              </w:rPr>
              <w:t xml:space="preserve"> </w:t>
            </w:r>
            <w:r w:rsidRPr="00E53CDE">
              <w:rPr>
                <w:rFonts w:ascii="Times New Roman" w:eastAsia="Times New Roman" w:hAnsi="Times New Roman" w:cs="Times New Roman"/>
                <w:sz w:val="24"/>
                <w:lang w:val="ru-RU"/>
              </w:rPr>
              <w:t>понимания</w:t>
            </w:r>
            <w:r w:rsidRPr="00E53CDE">
              <w:rPr>
                <w:rFonts w:ascii="Times New Roman" w:eastAsia="Times New Roman" w:hAnsi="Times New Roman" w:cs="Times New Roman"/>
                <w:spacing w:val="-9"/>
                <w:sz w:val="24"/>
                <w:lang w:val="ru-RU"/>
              </w:rPr>
              <w:t xml:space="preserve"> </w:t>
            </w:r>
            <w:r w:rsidRPr="00E53CDE">
              <w:rPr>
                <w:rFonts w:ascii="Times New Roman" w:eastAsia="Times New Roman" w:hAnsi="Times New Roman" w:cs="Times New Roman"/>
                <w:sz w:val="24"/>
                <w:lang w:val="ru-RU"/>
              </w:rPr>
              <w:t>изученного</w:t>
            </w:r>
          </w:p>
        </w:tc>
        <w:tc>
          <w:tcPr>
            <w:tcW w:w="4048" w:type="dxa"/>
          </w:tcPr>
          <w:p w:rsidR="00E53CDE" w:rsidRPr="00E53CDE" w:rsidRDefault="00E53CDE" w:rsidP="00E53CDE">
            <w:pPr>
              <w:spacing w:before="64"/>
              <w:ind w:left="78" w:right="76"/>
              <w:contextualSpacing/>
              <w:jc w:val="center"/>
              <w:rPr>
                <w:rFonts w:ascii="Times New Roman" w:eastAsia="Times New Roman" w:hAnsi="Times New Roman" w:cs="Times New Roman"/>
                <w:sz w:val="24"/>
                <w:lang w:val="ru-RU"/>
              </w:rPr>
            </w:pPr>
            <w:r w:rsidRPr="00E53CDE">
              <w:rPr>
                <w:rFonts w:ascii="Times New Roman" w:eastAsia="Times New Roman" w:hAnsi="Times New Roman" w:cs="Times New Roman"/>
                <w:spacing w:val="-2"/>
                <w:sz w:val="24"/>
                <w:lang w:val="ru-RU"/>
              </w:rPr>
              <w:t>Работа</w:t>
            </w:r>
            <w:r w:rsidRPr="00E53CDE">
              <w:rPr>
                <w:rFonts w:ascii="Times New Roman" w:eastAsia="Times New Roman" w:hAnsi="Times New Roman" w:cs="Times New Roman"/>
                <w:spacing w:val="-12"/>
                <w:sz w:val="24"/>
                <w:lang w:val="ru-RU"/>
              </w:rPr>
              <w:t xml:space="preserve"> </w:t>
            </w:r>
            <w:r w:rsidRPr="00E53CDE">
              <w:rPr>
                <w:rFonts w:ascii="Times New Roman" w:eastAsia="Times New Roman" w:hAnsi="Times New Roman" w:cs="Times New Roman"/>
                <w:spacing w:val="-2"/>
                <w:sz w:val="24"/>
                <w:lang w:val="ru-RU"/>
              </w:rPr>
              <w:t>свидетельствует</w:t>
            </w:r>
            <w:r w:rsidRPr="00E53CDE">
              <w:rPr>
                <w:rFonts w:ascii="Times New Roman" w:eastAsia="Times New Roman" w:hAnsi="Times New Roman" w:cs="Times New Roman"/>
                <w:spacing w:val="-10"/>
                <w:sz w:val="24"/>
                <w:lang w:val="ru-RU"/>
              </w:rPr>
              <w:t xml:space="preserve"> </w:t>
            </w:r>
            <w:r w:rsidRPr="00E53CDE">
              <w:rPr>
                <w:rFonts w:ascii="Times New Roman" w:eastAsia="Times New Roman" w:hAnsi="Times New Roman" w:cs="Times New Roman"/>
                <w:spacing w:val="-1"/>
                <w:sz w:val="24"/>
                <w:lang w:val="ru-RU"/>
              </w:rPr>
              <w:t>о</w:t>
            </w:r>
            <w:r w:rsidRPr="00E53CDE">
              <w:rPr>
                <w:rFonts w:ascii="Times New Roman" w:eastAsia="Times New Roman" w:hAnsi="Times New Roman" w:cs="Times New Roman"/>
                <w:spacing w:val="-12"/>
                <w:sz w:val="24"/>
                <w:lang w:val="ru-RU"/>
              </w:rPr>
              <w:t xml:space="preserve"> </w:t>
            </w:r>
            <w:r w:rsidRPr="00E53CDE">
              <w:rPr>
                <w:rFonts w:ascii="Times New Roman" w:eastAsia="Times New Roman" w:hAnsi="Times New Roman" w:cs="Times New Roman"/>
                <w:spacing w:val="-1"/>
                <w:sz w:val="24"/>
                <w:lang w:val="ru-RU"/>
              </w:rPr>
              <w:t>способности</w:t>
            </w:r>
            <w:r w:rsidRPr="00E53CDE">
              <w:rPr>
                <w:rFonts w:ascii="Times New Roman" w:eastAsia="Times New Roman" w:hAnsi="Times New Roman" w:cs="Times New Roman"/>
                <w:spacing w:val="-57"/>
                <w:sz w:val="24"/>
                <w:lang w:val="ru-RU"/>
              </w:rPr>
              <w:t xml:space="preserve"> </w:t>
            </w:r>
            <w:r w:rsidRPr="00E53CDE">
              <w:rPr>
                <w:rFonts w:ascii="Times New Roman" w:eastAsia="Times New Roman" w:hAnsi="Times New Roman" w:cs="Times New Roman"/>
                <w:spacing w:val="-1"/>
                <w:sz w:val="24"/>
                <w:lang w:val="ru-RU"/>
              </w:rPr>
              <w:t xml:space="preserve">самостоятельно ставить </w:t>
            </w:r>
            <w:r w:rsidRPr="00E53CDE">
              <w:rPr>
                <w:rFonts w:ascii="Times New Roman" w:eastAsia="Times New Roman" w:hAnsi="Times New Roman" w:cs="Times New Roman"/>
                <w:sz w:val="24"/>
                <w:lang w:val="ru-RU"/>
              </w:rPr>
              <w:t>проблему и</w:t>
            </w:r>
            <w:r w:rsidRPr="00E53CDE">
              <w:rPr>
                <w:rFonts w:ascii="Times New Roman" w:eastAsia="Times New Roman" w:hAnsi="Times New Roman" w:cs="Times New Roman"/>
                <w:spacing w:val="1"/>
                <w:sz w:val="24"/>
                <w:lang w:val="ru-RU"/>
              </w:rPr>
              <w:t xml:space="preserve"> </w:t>
            </w:r>
            <w:r w:rsidRPr="00E53CDE">
              <w:rPr>
                <w:rFonts w:ascii="Times New Roman" w:eastAsia="Times New Roman" w:hAnsi="Times New Roman" w:cs="Times New Roman"/>
                <w:sz w:val="24"/>
                <w:lang w:val="ru-RU"/>
              </w:rPr>
              <w:t>находить пути ее решения;</w:t>
            </w:r>
            <w:r w:rsidRPr="00E53CDE">
              <w:rPr>
                <w:rFonts w:ascii="Times New Roman" w:eastAsia="Times New Roman" w:hAnsi="Times New Roman" w:cs="Times New Roman"/>
                <w:spacing w:val="1"/>
                <w:sz w:val="24"/>
                <w:lang w:val="ru-RU"/>
              </w:rPr>
              <w:t xml:space="preserve"> </w:t>
            </w:r>
            <w:r w:rsidRPr="00E53CDE">
              <w:rPr>
                <w:rFonts w:ascii="Times New Roman" w:eastAsia="Times New Roman" w:hAnsi="Times New Roman" w:cs="Times New Roman"/>
                <w:sz w:val="24"/>
                <w:lang w:val="ru-RU"/>
              </w:rPr>
              <w:t>продемонстрировано</w:t>
            </w:r>
            <w:r w:rsidRPr="00E53CDE">
              <w:rPr>
                <w:rFonts w:ascii="Times New Roman" w:eastAsia="Times New Roman" w:hAnsi="Times New Roman" w:cs="Times New Roman"/>
                <w:spacing w:val="-9"/>
                <w:sz w:val="24"/>
                <w:lang w:val="ru-RU"/>
              </w:rPr>
              <w:t xml:space="preserve"> </w:t>
            </w:r>
            <w:r w:rsidRPr="00E53CDE">
              <w:rPr>
                <w:rFonts w:ascii="Times New Roman" w:eastAsia="Times New Roman" w:hAnsi="Times New Roman" w:cs="Times New Roman"/>
                <w:sz w:val="24"/>
                <w:lang w:val="ru-RU"/>
              </w:rPr>
              <w:t>свободное</w:t>
            </w:r>
          </w:p>
          <w:p w:rsidR="00E53CDE" w:rsidRPr="00E53CDE" w:rsidRDefault="00E53CDE" w:rsidP="00E53CDE">
            <w:pPr>
              <w:ind w:left="94" w:right="92" w:hanging="2"/>
              <w:contextualSpacing/>
              <w:jc w:val="center"/>
              <w:rPr>
                <w:rFonts w:ascii="Times New Roman" w:eastAsia="Times New Roman" w:hAnsi="Times New Roman" w:cs="Times New Roman"/>
                <w:sz w:val="24"/>
                <w:lang w:val="ru-RU"/>
              </w:rPr>
            </w:pPr>
            <w:r w:rsidRPr="00E53CDE">
              <w:rPr>
                <w:rFonts w:ascii="Times New Roman" w:eastAsia="Times New Roman" w:hAnsi="Times New Roman" w:cs="Times New Roman"/>
                <w:spacing w:val="-1"/>
                <w:sz w:val="24"/>
                <w:lang w:val="ru-RU"/>
              </w:rPr>
              <w:t xml:space="preserve">владение логическими </w:t>
            </w:r>
            <w:r w:rsidRPr="00E53CDE">
              <w:rPr>
                <w:rFonts w:ascii="Times New Roman" w:eastAsia="Times New Roman" w:hAnsi="Times New Roman" w:cs="Times New Roman"/>
                <w:sz w:val="24"/>
                <w:lang w:val="ru-RU"/>
              </w:rPr>
              <w:t>операциями,</w:t>
            </w:r>
            <w:r w:rsidRPr="00E53CDE">
              <w:rPr>
                <w:rFonts w:ascii="Times New Roman" w:eastAsia="Times New Roman" w:hAnsi="Times New Roman" w:cs="Times New Roman"/>
                <w:spacing w:val="1"/>
                <w:sz w:val="24"/>
                <w:lang w:val="ru-RU"/>
              </w:rPr>
              <w:t xml:space="preserve"> </w:t>
            </w:r>
            <w:r w:rsidRPr="00E53CDE">
              <w:rPr>
                <w:rFonts w:ascii="Times New Roman" w:eastAsia="Times New Roman" w:hAnsi="Times New Roman" w:cs="Times New Roman"/>
                <w:sz w:val="24"/>
                <w:lang w:val="ru-RU"/>
              </w:rPr>
              <w:t>навыками критического мышления,</w:t>
            </w:r>
            <w:r w:rsidRPr="00E53CDE">
              <w:rPr>
                <w:rFonts w:ascii="Times New Roman" w:eastAsia="Times New Roman" w:hAnsi="Times New Roman" w:cs="Times New Roman"/>
                <w:spacing w:val="1"/>
                <w:sz w:val="24"/>
                <w:lang w:val="ru-RU"/>
              </w:rPr>
              <w:t xml:space="preserve"> </w:t>
            </w:r>
            <w:r w:rsidRPr="00E53CDE">
              <w:rPr>
                <w:rFonts w:ascii="Times New Roman" w:eastAsia="Times New Roman" w:hAnsi="Times New Roman" w:cs="Times New Roman"/>
                <w:sz w:val="24"/>
                <w:lang w:val="ru-RU"/>
              </w:rPr>
              <w:t>умение самостоятельно мыслить;</w:t>
            </w:r>
            <w:r w:rsidRPr="00E53CDE">
              <w:rPr>
                <w:rFonts w:ascii="Times New Roman" w:eastAsia="Times New Roman" w:hAnsi="Times New Roman" w:cs="Times New Roman"/>
                <w:spacing w:val="1"/>
                <w:sz w:val="24"/>
                <w:lang w:val="ru-RU"/>
              </w:rPr>
              <w:t xml:space="preserve"> </w:t>
            </w:r>
            <w:r w:rsidRPr="00E53CDE">
              <w:rPr>
                <w:rFonts w:ascii="Times New Roman" w:eastAsia="Times New Roman" w:hAnsi="Times New Roman" w:cs="Times New Roman"/>
                <w:sz w:val="24"/>
                <w:lang w:val="ru-RU"/>
              </w:rPr>
              <w:t>продемонстрирована способность</w:t>
            </w:r>
            <w:r w:rsidRPr="00E53CDE">
              <w:rPr>
                <w:rFonts w:ascii="Times New Roman" w:eastAsia="Times New Roman" w:hAnsi="Times New Roman" w:cs="Times New Roman"/>
                <w:spacing w:val="1"/>
                <w:sz w:val="24"/>
                <w:lang w:val="ru-RU"/>
              </w:rPr>
              <w:t xml:space="preserve"> </w:t>
            </w:r>
            <w:r w:rsidRPr="00E53CDE">
              <w:rPr>
                <w:rFonts w:ascii="Times New Roman" w:eastAsia="Times New Roman" w:hAnsi="Times New Roman" w:cs="Times New Roman"/>
                <w:sz w:val="24"/>
                <w:lang w:val="ru-RU"/>
              </w:rPr>
              <w:t>приобретать новые знания и/или</w:t>
            </w:r>
            <w:r w:rsidRPr="00E53CDE">
              <w:rPr>
                <w:rFonts w:ascii="Times New Roman" w:eastAsia="Times New Roman" w:hAnsi="Times New Roman" w:cs="Times New Roman"/>
                <w:spacing w:val="1"/>
                <w:sz w:val="24"/>
                <w:lang w:val="ru-RU"/>
              </w:rPr>
              <w:t xml:space="preserve"> </w:t>
            </w:r>
            <w:r w:rsidRPr="00E53CDE">
              <w:rPr>
                <w:rFonts w:ascii="Times New Roman" w:eastAsia="Times New Roman" w:hAnsi="Times New Roman" w:cs="Times New Roman"/>
                <w:sz w:val="24"/>
                <w:lang w:val="ru-RU"/>
              </w:rPr>
              <w:t>осваивать новые способы действий,</w:t>
            </w:r>
            <w:r w:rsidRPr="00E53CDE">
              <w:rPr>
                <w:rFonts w:ascii="Times New Roman" w:eastAsia="Times New Roman" w:hAnsi="Times New Roman" w:cs="Times New Roman"/>
                <w:spacing w:val="1"/>
                <w:sz w:val="24"/>
                <w:lang w:val="ru-RU"/>
              </w:rPr>
              <w:t xml:space="preserve"> </w:t>
            </w:r>
            <w:r w:rsidRPr="00E53CDE">
              <w:rPr>
                <w:rFonts w:ascii="Times New Roman" w:eastAsia="Times New Roman" w:hAnsi="Times New Roman" w:cs="Times New Roman"/>
                <w:spacing w:val="-2"/>
                <w:sz w:val="24"/>
                <w:lang w:val="ru-RU"/>
              </w:rPr>
              <w:t>достигать</w:t>
            </w:r>
            <w:r w:rsidRPr="00E53CDE">
              <w:rPr>
                <w:rFonts w:ascii="Times New Roman" w:eastAsia="Times New Roman" w:hAnsi="Times New Roman" w:cs="Times New Roman"/>
                <w:spacing w:val="-13"/>
                <w:sz w:val="24"/>
                <w:lang w:val="ru-RU"/>
              </w:rPr>
              <w:t xml:space="preserve"> </w:t>
            </w:r>
            <w:r w:rsidRPr="00E53CDE">
              <w:rPr>
                <w:rFonts w:ascii="Times New Roman" w:eastAsia="Times New Roman" w:hAnsi="Times New Roman" w:cs="Times New Roman"/>
                <w:spacing w:val="-2"/>
                <w:sz w:val="24"/>
                <w:lang w:val="ru-RU"/>
              </w:rPr>
              <w:t>более</w:t>
            </w:r>
            <w:r w:rsidRPr="00E53CDE">
              <w:rPr>
                <w:rFonts w:ascii="Times New Roman" w:eastAsia="Times New Roman" w:hAnsi="Times New Roman" w:cs="Times New Roman"/>
                <w:spacing w:val="-13"/>
                <w:sz w:val="24"/>
                <w:lang w:val="ru-RU"/>
              </w:rPr>
              <w:t xml:space="preserve"> </w:t>
            </w:r>
            <w:r w:rsidRPr="00E53CDE">
              <w:rPr>
                <w:rFonts w:ascii="Times New Roman" w:eastAsia="Times New Roman" w:hAnsi="Times New Roman" w:cs="Times New Roman"/>
                <w:spacing w:val="-1"/>
                <w:sz w:val="24"/>
                <w:lang w:val="ru-RU"/>
              </w:rPr>
              <w:t>глубокого</w:t>
            </w:r>
            <w:r w:rsidRPr="00E53CDE">
              <w:rPr>
                <w:rFonts w:ascii="Times New Roman" w:eastAsia="Times New Roman" w:hAnsi="Times New Roman" w:cs="Times New Roman"/>
                <w:spacing w:val="-13"/>
                <w:sz w:val="24"/>
                <w:lang w:val="ru-RU"/>
              </w:rPr>
              <w:t xml:space="preserve"> </w:t>
            </w:r>
            <w:r w:rsidRPr="00E53CDE">
              <w:rPr>
                <w:rFonts w:ascii="Times New Roman" w:eastAsia="Times New Roman" w:hAnsi="Times New Roman" w:cs="Times New Roman"/>
                <w:spacing w:val="-1"/>
                <w:sz w:val="24"/>
                <w:lang w:val="ru-RU"/>
              </w:rPr>
              <w:t>понимания</w:t>
            </w:r>
            <w:r w:rsidRPr="00E53CDE">
              <w:rPr>
                <w:rFonts w:ascii="Times New Roman" w:eastAsia="Times New Roman" w:hAnsi="Times New Roman" w:cs="Times New Roman"/>
                <w:spacing w:val="-57"/>
                <w:sz w:val="24"/>
                <w:lang w:val="ru-RU"/>
              </w:rPr>
              <w:t xml:space="preserve"> </w:t>
            </w:r>
            <w:r w:rsidRPr="00E53CDE">
              <w:rPr>
                <w:rFonts w:ascii="Times New Roman" w:eastAsia="Times New Roman" w:hAnsi="Times New Roman" w:cs="Times New Roman"/>
                <w:sz w:val="24"/>
                <w:lang w:val="ru-RU"/>
              </w:rPr>
              <w:t>проблемы</w:t>
            </w:r>
          </w:p>
        </w:tc>
      </w:tr>
      <w:tr w:rsidR="00E53CDE" w:rsidRPr="00E53CDE" w:rsidTr="000D4294">
        <w:trPr>
          <w:trHeight w:val="1274"/>
        </w:trPr>
        <w:tc>
          <w:tcPr>
            <w:tcW w:w="1954" w:type="dxa"/>
          </w:tcPr>
          <w:p w:rsidR="00E53CDE" w:rsidRPr="00E53CDE" w:rsidRDefault="00E53CDE" w:rsidP="00E53CDE">
            <w:pPr>
              <w:ind w:left="720"/>
              <w:contextualSpacing/>
              <w:rPr>
                <w:rFonts w:ascii="Times New Roman" w:eastAsia="Times New Roman" w:hAnsi="Times New Roman" w:cs="Times New Roman"/>
                <w:b/>
                <w:sz w:val="26"/>
                <w:lang w:val="ru-RU"/>
              </w:rPr>
            </w:pPr>
          </w:p>
          <w:p w:rsidR="00E53CDE" w:rsidRPr="00E53CDE" w:rsidRDefault="00E53CDE" w:rsidP="00E53CDE">
            <w:pPr>
              <w:spacing w:before="177"/>
              <w:ind w:left="107" w:right="102"/>
              <w:contextualSpacing/>
              <w:jc w:val="center"/>
              <w:rPr>
                <w:rFonts w:ascii="Times New Roman" w:eastAsia="Times New Roman" w:hAnsi="Times New Roman" w:cs="Times New Roman"/>
                <w:sz w:val="24"/>
              </w:rPr>
            </w:pPr>
            <w:r w:rsidRPr="00E53CDE">
              <w:rPr>
                <w:rFonts w:ascii="Times New Roman" w:eastAsia="Times New Roman" w:hAnsi="Times New Roman" w:cs="Times New Roman"/>
                <w:spacing w:val="-1"/>
                <w:sz w:val="24"/>
              </w:rPr>
              <w:t>Знание</w:t>
            </w:r>
            <w:r w:rsidRPr="00E53CDE">
              <w:rPr>
                <w:rFonts w:ascii="Times New Roman" w:eastAsia="Times New Roman" w:hAnsi="Times New Roman" w:cs="Times New Roman"/>
                <w:spacing w:val="-13"/>
                <w:sz w:val="24"/>
              </w:rPr>
              <w:t xml:space="preserve"> </w:t>
            </w:r>
            <w:r w:rsidRPr="00E53CDE">
              <w:rPr>
                <w:rFonts w:ascii="Times New Roman" w:eastAsia="Times New Roman" w:hAnsi="Times New Roman" w:cs="Times New Roman"/>
                <w:spacing w:val="-1"/>
                <w:sz w:val="24"/>
              </w:rPr>
              <w:t>предмета</w:t>
            </w:r>
          </w:p>
        </w:tc>
        <w:tc>
          <w:tcPr>
            <w:tcW w:w="3352" w:type="dxa"/>
          </w:tcPr>
          <w:p w:rsidR="00E53CDE" w:rsidRPr="00E53CDE" w:rsidRDefault="00E53CDE" w:rsidP="00E53CDE">
            <w:pPr>
              <w:spacing w:before="64"/>
              <w:ind w:left="494" w:right="486" w:hanging="3"/>
              <w:contextualSpacing/>
              <w:jc w:val="center"/>
              <w:rPr>
                <w:rFonts w:ascii="Times New Roman" w:eastAsia="Times New Roman" w:hAnsi="Times New Roman" w:cs="Times New Roman"/>
                <w:sz w:val="24"/>
              </w:rPr>
            </w:pPr>
            <w:r w:rsidRPr="00E53CDE">
              <w:rPr>
                <w:rFonts w:ascii="Times New Roman" w:eastAsia="Times New Roman" w:hAnsi="Times New Roman" w:cs="Times New Roman"/>
                <w:sz w:val="24"/>
                <w:lang w:val="ru-RU"/>
              </w:rPr>
              <w:t>Продемонстрировано</w:t>
            </w:r>
            <w:r w:rsidRPr="00E53CDE">
              <w:rPr>
                <w:rFonts w:ascii="Times New Roman" w:eastAsia="Times New Roman" w:hAnsi="Times New Roman" w:cs="Times New Roman"/>
                <w:spacing w:val="1"/>
                <w:sz w:val="24"/>
                <w:lang w:val="ru-RU"/>
              </w:rPr>
              <w:t xml:space="preserve"> </w:t>
            </w:r>
            <w:r w:rsidRPr="00E53CDE">
              <w:rPr>
                <w:rFonts w:ascii="Times New Roman" w:eastAsia="Times New Roman" w:hAnsi="Times New Roman" w:cs="Times New Roman"/>
                <w:spacing w:val="-2"/>
                <w:sz w:val="24"/>
                <w:lang w:val="ru-RU"/>
              </w:rPr>
              <w:t>понимание содержания</w:t>
            </w:r>
            <w:r w:rsidRPr="00E53CDE">
              <w:rPr>
                <w:rFonts w:ascii="Times New Roman" w:eastAsia="Times New Roman" w:hAnsi="Times New Roman" w:cs="Times New Roman"/>
                <w:spacing w:val="-57"/>
                <w:sz w:val="24"/>
                <w:lang w:val="ru-RU"/>
              </w:rPr>
              <w:t xml:space="preserve"> </w:t>
            </w:r>
            <w:r w:rsidRPr="00E53CDE">
              <w:rPr>
                <w:rFonts w:ascii="Times New Roman" w:eastAsia="Times New Roman" w:hAnsi="Times New Roman" w:cs="Times New Roman"/>
                <w:sz w:val="24"/>
                <w:lang w:val="ru-RU"/>
              </w:rPr>
              <w:t>выполненной работы.</w:t>
            </w:r>
            <w:r w:rsidRPr="00E53CDE">
              <w:rPr>
                <w:rFonts w:ascii="Times New Roman" w:eastAsia="Times New Roman" w:hAnsi="Times New Roman" w:cs="Times New Roman"/>
                <w:spacing w:val="1"/>
                <w:sz w:val="24"/>
                <w:lang w:val="ru-RU"/>
              </w:rPr>
              <w:t xml:space="preserve"> </w:t>
            </w:r>
            <w:r w:rsidRPr="00E53CDE">
              <w:rPr>
                <w:rFonts w:ascii="Times New Roman" w:eastAsia="Times New Roman" w:hAnsi="Times New Roman" w:cs="Times New Roman"/>
                <w:spacing w:val="-2"/>
                <w:sz w:val="24"/>
              </w:rPr>
              <w:t>Присутствуют</w:t>
            </w:r>
            <w:r w:rsidRPr="00E53CDE">
              <w:rPr>
                <w:rFonts w:ascii="Times New Roman" w:eastAsia="Times New Roman" w:hAnsi="Times New Roman" w:cs="Times New Roman"/>
                <w:spacing w:val="-11"/>
                <w:sz w:val="24"/>
              </w:rPr>
              <w:t xml:space="preserve"> </w:t>
            </w:r>
            <w:r w:rsidRPr="00E53CDE">
              <w:rPr>
                <w:rFonts w:ascii="Times New Roman" w:eastAsia="Times New Roman" w:hAnsi="Times New Roman" w:cs="Times New Roman"/>
                <w:spacing w:val="-1"/>
                <w:sz w:val="24"/>
              </w:rPr>
              <w:t>ошибки</w:t>
            </w:r>
          </w:p>
        </w:tc>
        <w:tc>
          <w:tcPr>
            <w:tcW w:w="4048" w:type="dxa"/>
          </w:tcPr>
          <w:p w:rsidR="00E53CDE" w:rsidRPr="00E53CDE" w:rsidRDefault="00E53CDE" w:rsidP="00E53CDE">
            <w:pPr>
              <w:spacing w:before="200"/>
              <w:ind w:left="210" w:right="210" w:firstLine="5"/>
              <w:contextualSpacing/>
              <w:jc w:val="center"/>
              <w:rPr>
                <w:rFonts w:ascii="Times New Roman" w:eastAsia="Times New Roman" w:hAnsi="Times New Roman" w:cs="Times New Roman"/>
                <w:sz w:val="24"/>
              </w:rPr>
            </w:pPr>
            <w:r w:rsidRPr="00E53CDE">
              <w:rPr>
                <w:rFonts w:ascii="Times New Roman" w:eastAsia="Times New Roman" w:hAnsi="Times New Roman" w:cs="Times New Roman"/>
                <w:sz w:val="24"/>
                <w:lang w:val="ru-RU"/>
              </w:rPr>
              <w:t>Продемонстрировано свободное</w:t>
            </w:r>
            <w:r w:rsidRPr="00E53CDE">
              <w:rPr>
                <w:rFonts w:ascii="Times New Roman" w:eastAsia="Times New Roman" w:hAnsi="Times New Roman" w:cs="Times New Roman"/>
                <w:spacing w:val="1"/>
                <w:sz w:val="24"/>
                <w:lang w:val="ru-RU"/>
              </w:rPr>
              <w:t xml:space="preserve"> </w:t>
            </w:r>
            <w:r w:rsidRPr="00E53CDE">
              <w:rPr>
                <w:rFonts w:ascii="Times New Roman" w:eastAsia="Times New Roman" w:hAnsi="Times New Roman" w:cs="Times New Roman"/>
                <w:sz w:val="24"/>
                <w:lang w:val="ru-RU"/>
              </w:rPr>
              <w:t>владение предметом проектной</w:t>
            </w:r>
            <w:r w:rsidRPr="00E53CDE">
              <w:rPr>
                <w:rFonts w:ascii="Times New Roman" w:eastAsia="Times New Roman" w:hAnsi="Times New Roman" w:cs="Times New Roman"/>
                <w:spacing w:val="1"/>
                <w:sz w:val="24"/>
                <w:lang w:val="ru-RU"/>
              </w:rPr>
              <w:t xml:space="preserve"> </w:t>
            </w:r>
            <w:r w:rsidRPr="00E53CDE">
              <w:rPr>
                <w:rFonts w:ascii="Times New Roman" w:eastAsia="Times New Roman" w:hAnsi="Times New Roman" w:cs="Times New Roman"/>
                <w:spacing w:val="-2"/>
                <w:sz w:val="24"/>
                <w:lang w:val="ru-RU"/>
              </w:rPr>
              <w:t>деятельности.</w:t>
            </w:r>
            <w:r w:rsidRPr="00E53CDE">
              <w:rPr>
                <w:rFonts w:ascii="Times New Roman" w:eastAsia="Times New Roman" w:hAnsi="Times New Roman" w:cs="Times New Roman"/>
                <w:spacing w:val="-10"/>
                <w:sz w:val="24"/>
                <w:lang w:val="ru-RU"/>
              </w:rPr>
              <w:t xml:space="preserve"> </w:t>
            </w:r>
            <w:r w:rsidRPr="00E53CDE">
              <w:rPr>
                <w:rFonts w:ascii="Times New Roman" w:eastAsia="Times New Roman" w:hAnsi="Times New Roman" w:cs="Times New Roman"/>
                <w:spacing w:val="-2"/>
                <w:sz w:val="24"/>
              </w:rPr>
              <w:t>Ошибки</w:t>
            </w:r>
            <w:r w:rsidRPr="00E53CDE">
              <w:rPr>
                <w:rFonts w:ascii="Times New Roman" w:eastAsia="Times New Roman" w:hAnsi="Times New Roman" w:cs="Times New Roman"/>
                <w:spacing w:val="-11"/>
                <w:sz w:val="24"/>
              </w:rPr>
              <w:t xml:space="preserve"> </w:t>
            </w:r>
            <w:r w:rsidRPr="00E53CDE">
              <w:rPr>
                <w:rFonts w:ascii="Times New Roman" w:eastAsia="Times New Roman" w:hAnsi="Times New Roman" w:cs="Times New Roman"/>
                <w:spacing w:val="-2"/>
                <w:sz w:val="24"/>
              </w:rPr>
              <w:t>отсутствуют</w:t>
            </w:r>
          </w:p>
        </w:tc>
      </w:tr>
      <w:tr w:rsidR="00E53CDE" w:rsidRPr="00E53CDE" w:rsidTr="000D4294">
        <w:trPr>
          <w:trHeight w:val="2654"/>
        </w:trPr>
        <w:tc>
          <w:tcPr>
            <w:tcW w:w="1954" w:type="dxa"/>
          </w:tcPr>
          <w:p w:rsidR="00E53CDE" w:rsidRPr="00E53CDE" w:rsidRDefault="00E53CDE" w:rsidP="00E53CDE">
            <w:pPr>
              <w:ind w:left="720"/>
              <w:contextualSpacing/>
              <w:rPr>
                <w:rFonts w:ascii="Times New Roman" w:eastAsia="Times New Roman" w:hAnsi="Times New Roman" w:cs="Times New Roman"/>
                <w:b/>
                <w:sz w:val="26"/>
              </w:rPr>
            </w:pPr>
          </w:p>
          <w:p w:rsidR="00E53CDE" w:rsidRPr="00E53CDE" w:rsidRDefault="00E53CDE" w:rsidP="00E53CDE">
            <w:pPr>
              <w:ind w:left="720"/>
              <w:contextualSpacing/>
              <w:rPr>
                <w:rFonts w:ascii="Times New Roman" w:eastAsia="Times New Roman" w:hAnsi="Times New Roman" w:cs="Times New Roman"/>
                <w:b/>
                <w:sz w:val="26"/>
              </w:rPr>
            </w:pPr>
          </w:p>
          <w:p w:rsidR="00E53CDE" w:rsidRPr="00E53CDE" w:rsidRDefault="00E53CDE" w:rsidP="00E53CDE">
            <w:pPr>
              <w:spacing w:before="5"/>
              <w:ind w:left="720"/>
              <w:contextualSpacing/>
              <w:rPr>
                <w:rFonts w:ascii="Times New Roman" w:eastAsia="Times New Roman" w:hAnsi="Times New Roman" w:cs="Times New Roman"/>
                <w:b/>
                <w:sz w:val="37"/>
              </w:rPr>
            </w:pPr>
          </w:p>
          <w:p w:rsidR="00E53CDE" w:rsidRPr="00E53CDE" w:rsidRDefault="00E53CDE" w:rsidP="00E53CDE">
            <w:pPr>
              <w:ind w:left="525" w:right="260" w:hanging="252"/>
              <w:contextualSpacing/>
              <w:rPr>
                <w:rFonts w:ascii="Times New Roman" w:eastAsia="Times New Roman" w:hAnsi="Times New Roman" w:cs="Times New Roman"/>
                <w:sz w:val="24"/>
              </w:rPr>
            </w:pPr>
            <w:r w:rsidRPr="00E53CDE">
              <w:rPr>
                <w:rFonts w:ascii="Times New Roman" w:eastAsia="Times New Roman" w:hAnsi="Times New Roman" w:cs="Times New Roman"/>
                <w:spacing w:val="-3"/>
                <w:sz w:val="24"/>
              </w:rPr>
              <w:t>Регулятивные</w:t>
            </w:r>
            <w:r w:rsidRPr="00E53CDE">
              <w:rPr>
                <w:rFonts w:ascii="Times New Roman" w:eastAsia="Times New Roman" w:hAnsi="Times New Roman" w:cs="Times New Roman"/>
                <w:spacing w:val="-57"/>
                <w:sz w:val="24"/>
              </w:rPr>
              <w:t xml:space="preserve"> </w:t>
            </w:r>
            <w:r w:rsidRPr="00E53CDE">
              <w:rPr>
                <w:rFonts w:ascii="Times New Roman" w:eastAsia="Times New Roman" w:hAnsi="Times New Roman" w:cs="Times New Roman"/>
                <w:sz w:val="24"/>
              </w:rPr>
              <w:t>действия</w:t>
            </w:r>
          </w:p>
        </w:tc>
        <w:tc>
          <w:tcPr>
            <w:tcW w:w="3352" w:type="dxa"/>
          </w:tcPr>
          <w:p w:rsidR="00E53CDE" w:rsidRPr="00E53CDE" w:rsidRDefault="00E53CDE" w:rsidP="00E53CDE">
            <w:pPr>
              <w:spacing w:before="64"/>
              <w:ind w:left="146" w:right="136"/>
              <w:contextualSpacing/>
              <w:jc w:val="center"/>
              <w:rPr>
                <w:rFonts w:ascii="Times New Roman" w:eastAsia="Times New Roman" w:hAnsi="Times New Roman" w:cs="Times New Roman"/>
                <w:sz w:val="24"/>
                <w:lang w:val="ru-RU"/>
              </w:rPr>
            </w:pPr>
            <w:r w:rsidRPr="00E53CDE">
              <w:rPr>
                <w:rFonts w:ascii="Times New Roman" w:eastAsia="Times New Roman" w:hAnsi="Times New Roman" w:cs="Times New Roman"/>
                <w:spacing w:val="-5"/>
                <w:sz w:val="24"/>
                <w:lang w:val="ru-RU"/>
              </w:rPr>
              <w:t>Продемонстрированы навыки</w:t>
            </w:r>
            <w:r w:rsidRPr="00E53CDE">
              <w:rPr>
                <w:rFonts w:ascii="Times New Roman" w:eastAsia="Times New Roman" w:hAnsi="Times New Roman" w:cs="Times New Roman"/>
                <w:spacing w:val="-57"/>
                <w:sz w:val="24"/>
                <w:lang w:val="ru-RU"/>
              </w:rPr>
              <w:t xml:space="preserve"> </w:t>
            </w:r>
            <w:r w:rsidRPr="00E53CDE">
              <w:rPr>
                <w:rFonts w:ascii="Times New Roman" w:eastAsia="Times New Roman" w:hAnsi="Times New Roman" w:cs="Times New Roman"/>
                <w:spacing w:val="-5"/>
                <w:sz w:val="24"/>
                <w:lang w:val="ru-RU"/>
              </w:rPr>
              <w:t xml:space="preserve">определения </w:t>
            </w:r>
            <w:r w:rsidRPr="00E53CDE">
              <w:rPr>
                <w:rFonts w:ascii="Times New Roman" w:eastAsia="Times New Roman" w:hAnsi="Times New Roman" w:cs="Times New Roman"/>
                <w:spacing w:val="-4"/>
                <w:sz w:val="24"/>
                <w:lang w:val="ru-RU"/>
              </w:rPr>
              <w:t>темы и</w:t>
            </w:r>
            <w:r w:rsidRPr="00E53CDE">
              <w:rPr>
                <w:rFonts w:ascii="Times New Roman" w:eastAsia="Times New Roman" w:hAnsi="Times New Roman" w:cs="Times New Roman"/>
                <w:spacing w:val="-3"/>
                <w:sz w:val="24"/>
                <w:lang w:val="ru-RU"/>
              </w:rPr>
              <w:t xml:space="preserve"> </w:t>
            </w:r>
            <w:r w:rsidRPr="00E53CDE">
              <w:rPr>
                <w:rFonts w:ascii="Times New Roman" w:eastAsia="Times New Roman" w:hAnsi="Times New Roman" w:cs="Times New Roman"/>
                <w:spacing w:val="-5"/>
                <w:sz w:val="24"/>
                <w:lang w:val="ru-RU"/>
              </w:rPr>
              <w:t>планирования</w:t>
            </w:r>
            <w:r w:rsidRPr="00E53CDE">
              <w:rPr>
                <w:rFonts w:ascii="Times New Roman" w:eastAsia="Times New Roman" w:hAnsi="Times New Roman" w:cs="Times New Roman"/>
                <w:spacing w:val="-12"/>
                <w:sz w:val="24"/>
                <w:lang w:val="ru-RU"/>
              </w:rPr>
              <w:t xml:space="preserve"> </w:t>
            </w:r>
            <w:r w:rsidRPr="00E53CDE">
              <w:rPr>
                <w:rFonts w:ascii="Times New Roman" w:eastAsia="Times New Roman" w:hAnsi="Times New Roman" w:cs="Times New Roman"/>
                <w:spacing w:val="-4"/>
                <w:sz w:val="24"/>
                <w:lang w:val="ru-RU"/>
              </w:rPr>
              <w:t>работы.</w:t>
            </w:r>
          </w:p>
          <w:p w:rsidR="00E53CDE" w:rsidRPr="00E53CDE" w:rsidRDefault="00E53CDE" w:rsidP="00E53CDE">
            <w:pPr>
              <w:ind w:left="91" w:right="80" w:hanging="5"/>
              <w:contextualSpacing/>
              <w:jc w:val="center"/>
              <w:rPr>
                <w:rFonts w:ascii="Times New Roman" w:eastAsia="Times New Roman" w:hAnsi="Times New Roman" w:cs="Times New Roman"/>
                <w:sz w:val="24"/>
              </w:rPr>
            </w:pPr>
            <w:r w:rsidRPr="00E53CDE">
              <w:rPr>
                <w:rFonts w:ascii="Times New Roman" w:eastAsia="Times New Roman" w:hAnsi="Times New Roman" w:cs="Times New Roman"/>
                <w:spacing w:val="-5"/>
                <w:sz w:val="24"/>
                <w:lang w:val="ru-RU"/>
              </w:rPr>
              <w:t>Некоторые этапы выполнялись</w:t>
            </w:r>
            <w:r w:rsidRPr="00E53CDE">
              <w:rPr>
                <w:rFonts w:ascii="Times New Roman" w:eastAsia="Times New Roman" w:hAnsi="Times New Roman" w:cs="Times New Roman"/>
                <w:spacing w:val="-4"/>
                <w:sz w:val="24"/>
                <w:lang w:val="ru-RU"/>
              </w:rPr>
              <w:t xml:space="preserve"> </w:t>
            </w:r>
            <w:r w:rsidRPr="00E53CDE">
              <w:rPr>
                <w:rFonts w:ascii="Times New Roman" w:eastAsia="Times New Roman" w:hAnsi="Times New Roman" w:cs="Times New Roman"/>
                <w:spacing w:val="-5"/>
                <w:sz w:val="24"/>
                <w:lang w:val="ru-RU"/>
              </w:rPr>
              <w:t>под</w:t>
            </w:r>
            <w:r w:rsidRPr="00E53CDE">
              <w:rPr>
                <w:rFonts w:ascii="Times New Roman" w:eastAsia="Times New Roman" w:hAnsi="Times New Roman" w:cs="Times New Roman"/>
                <w:spacing w:val="-9"/>
                <w:sz w:val="24"/>
                <w:lang w:val="ru-RU"/>
              </w:rPr>
              <w:t xml:space="preserve"> </w:t>
            </w:r>
            <w:r w:rsidRPr="00E53CDE">
              <w:rPr>
                <w:rFonts w:ascii="Times New Roman" w:eastAsia="Times New Roman" w:hAnsi="Times New Roman" w:cs="Times New Roman"/>
                <w:spacing w:val="-5"/>
                <w:sz w:val="24"/>
                <w:lang w:val="ru-RU"/>
              </w:rPr>
              <w:t>контролем</w:t>
            </w:r>
            <w:r w:rsidRPr="00E53CDE">
              <w:rPr>
                <w:rFonts w:ascii="Times New Roman" w:eastAsia="Times New Roman" w:hAnsi="Times New Roman" w:cs="Times New Roman"/>
                <w:spacing w:val="-9"/>
                <w:sz w:val="24"/>
                <w:lang w:val="ru-RU"/>
              </w:rPr>
              <w:t xml:space="preserve"> </w:t>
            </w:r>
            <w:r w:rsidRPr="00E53CDE">
              <w:rPr>
                <w:rFonts w:ascii="Times New Roman" w:eastAsia="Times New Roman" w:hAnsi="Times New Roman" w:cs="Times New Roman"/>
                <w:spacing w:val="-4"/>
                <w:sz w:val="24"/>
                <w:lang w:val="ru-RU"/>
              </w:rPr>
              <w:t>и</w:t>
            </w:r>
            <w:r w:rsidRPr="00E53CDE">
              <w:rPr>
                <w:rFonts w:ascii="Times New Roman" w:eastAsia="Times New Roman" w:hAnsi="Times New Roman" w:cs="Times New Roman"/>
                <w:spacing w:val="-10"/>
                <w:sz w:val="24"/>
                <w:lang w:val="ru-RU"/>
              </w:rPr>
              <w:t xml:space="preserve"> </w:t>
            </w:r>
            <w:r w:rsidRPr="00E53CDE">
              <w:rPr>
                <w:rFonts w:ascii="Times New Roman" w:eastAsia="Times New Roman" w:hAnsi="Times New Roman" w:cs="Times New Roman"/>
                <w:spacing w:val="-4"/>
                <w:sz w:val="24"/>
                <w:lang w:val="ru-RU"/>
              </w:rPr>
              <w:t>при</w:t>
            </w:r>
            <w:r w:rsidRPr="00E53CDE">
              <w:rPr>
                <w:rFonts w:ascii="Times New Roman" w:eastAsia="Times New Roman" w:hAnsi="Times New Roman" w:cs="Times New Roman"/>
                <w:spacing w:val="-9"/>
                <w:sz w:val="24"/>
                <w:lang w:val="ru-RU"/>
              </w:rPr>
              <w:t xml:space="preserve"> </w:t>
            </w:r>
            <w:r w:rsidRPr="00E53CDE">
              <w:rPr>
                <w:rFonts w:ascii="Times New Roman" w:eastAsia="Times New Roman" w:hAnsi="Times New Roman" w:cs="Times New Roman"/>
                <w:spacing w:val="-4"/>
                <w:sz w:val="24"/>
                <w:lang w:val="ru-RU"/>
              </w:rPr>
              <w:t>поддержке</w:t>
            </w:r>
            <w:r w:rsidRPr="00E53CDE">
              <w:rPr>
                <w:rFonts w:ascii="Times New Roman" w:eastAsia="Times New Roman" w:hAnsi="Times New Roman" w:cs="Times New Roman"/>
                <w:spacing w:val="-57"/>
                <w:sz w:val="24"/>
                <w:lang w:val="ru-RU"/>
              </w:rPr>
              <w:t xml:space="preserve"> </w:t>
            </w:r>
            <w:r w:rsidRPr="00E53CDE">
              <w:rPr>
                <w:rFonts w:ascii="Times New Roman" w:eastAsia="Times New Roman" w:hAnsi="Times New Roman" w:cs="Times New Roman"/>
                <w:spacing w:val="-1"/>
                <w:sz w:val="24"/>
                <w:lang w:val="ru-RU"/>
              </w:rPr>
              <w:t xml:space="preserve">руководителя. </w:t>
            </w:r>
            <w:r w:rsidRPr="00E53CDE">
              <w:rPr>
                <w:rFonts w:ascii="Times New Roman" w:eastAsia="Times New Roman" w:hAnsi="Times New Roman" w:cs="Times New Roman"/>
                <w:spacing w:val="-1"/>
                <w:sz w:val="24"/>
              </w:rPr>
              <w:t>При этом</w:t>
            </w:r>
            <w:r w:rsidRPr="00E53CDE">
              <w:rPr>
                <w:rFonts w:ascii="Times New Roman" w:eastAsia="Times New Roman" w:hAnsi="Times New Roman" w:cs="Times New Roman"/>
                <w:sz w:val="24"/>
              </w:rPr>
              <w:t xml:space="preserve"> </w:t>
            </w:r>
            <w:r w:rsidRPr="00E53CDE">
              <w:rPr>
                <w:rFonts w:ascii="Times New Roman" w:eastAsia="Times New Roman" w:hAnsi="Times New Roman" w:cs="Times New Roman"/>
                <w:spacing w:val="-4"/>
                <w:sz w:val="24"/>
              </w:rPr>
              <w:t>проявляются отдельные</w:t>
            </w:r>
            <w:r w:rsidRPr="00E53CDE">
              <w:rPr>
                <w:rFonts w:ascii="Times New Roman" w:eastAsia="Times New Roman" w:hAnsi="Times New Roman" w:cs="Times New Roman"/>
                <w:spacing w:val="-3"/>
                <w:sz w:val="24"/>
              </w:rPr>
              <w:t xml:space="preserve"> </w:t>
            </w:r>
            <w:r w:rsidRPr="00E53CDE">
              <w:rPr>
                <w:rFonts w:ascii="Times New Roman" w:eastAsia="Times New Roman" w:hAnsi="Times New Roman" w:cs="Times New Roman"/>
                <w:spacing w:val="-5"/>
                <w:sz w:val="24"/>
              </w:rPr>
              <w:t xml:space="preserve">элементы самооценки </w:t>
            </w:r>
            <w:r w:rsidRPr="00E53CDE">
              <w:rPr>
                <w:rFonts w:ascii="Times New Roman" w:eastAsia="Times New Roman" w:hAnsi="Times New Roman" w:cs="Times New Roman"/>
                <w:spacing w:val="-4"/>
                <w:sz w:val="24"/>
              </w:rPr>
              <w:t>и</w:t>
            </w:r>
            <w:r w:rsidRPr="00E53CDE">
              <w:rPr>
                <w:rFonts w:ascii="Times New Roman" w:eastAsia="Times New Roman" w:hAnsi="Times New Roman" w:cs="Times New Roman"/>
                <w:spacing w:val="-3"/>
                <w:sz w:val="24"/>
              </w:rPr>
              <w:t xml:space="preserve"> </w:t>
            </w:r>
            <w:r w:rsidRPr="00E53CDE">
              <w:rPr>
                <w:rFonts w:ascii="Times New Roman" w:eastAsia="Times New Roman" w:hAnsi="Times New Roman" w:cs="Times New Roman"/>
                <w:sz w:val="24"/>
              </w:rPr>
              <w:t>самоконтроля</w:t>
            </w:r>
            <w:r w:rsidRPr="00E53CDE">
              <w:rPr>
                <w:rFonts w:ascii="Times New Roman" w:eastAsia="Times New Roman" w:hAnsi="Times New Roman" w:cs="Times New Roman"/>
                <w:spacing w:val="-15"/>
                <w:sz w:val="24"/>
              </w:rPr>
              <w:t xml:space="preserve"> </w:t>
            </w:r>
            <w:r w:rsidRPr="00E53CDE">
              <w:rPr>
                <w:rFonts w:ascii="Times New Roman" w:eastAsia="Times New Roman" w:hAnsi="Times New Roman" w:cs="Times New Roman"/>
                <w:sz w:val="24"/>
              </w:rPr>
              <w:t>учащегося</w:t>
            </w:r>
          </w:p>
        </w:tc>
        <w:tc>
          <w:tcPr>
            <w:tcW w:w="4048" w:type="dxa"/>
          </w:tcPr>
          <w:p w:rsidR="00E53CDE" w:rsidRPr="00E53CDE" w:rsidRDefault="00E53CDE" w:rsidP="00E53CDE">
            <w:pPr>
              <w:ind w:left="720"/>
              <w:contextualSpacing/>
              <w:rPr>
                <w:rFonts w:ascii="Times New Roman" w:eastAsia="Times New Roman" w:hAnsi="Times New Roman" w:cs="Times New Roman"/>
                <w:b/>
                <w:sz w:val="26"/>
                <w:lang w:val="ru-RU"/>
              </w:rPr>
            </w:pPr>
          </w:p>
          <w:p w:rsidR="00E53CDE" w:rsidRPr="00E53CDE" w:rsidRDefault="00E53CDE" w:rsidP="00E53CDE">
            <w:pPr>
              <w:spacing w:before="178"/>
              <w:ind w:left="94" w:right="94" w:hanging="2"/>
              <w:contextualSpacing/>
              <w:jc w:val="center"/>
              <w:rPr>
                <w:rFonts w:ascii="Times New Roman" w:eastAsia="Times New Roman" w:hAnsi="Times New Roman" w:cs="Times New Roman"/>
                <w:sz w:val="24"/>
              </w:rPr>
            </w:pPr>
            <w:r w:rsidRPr="00E53CDE">
              <w:rPr>
                <w:rFonts w:ascii="Times New Roman" w:eastAsia="Times New Roman" w:hAnsi="Times New Roman" w:cs="Times New Roman"/>
                <w:sz w:val="24"/>
                <w:lang w:val="ru-RU"/>
              </w:rPr>
              <w:t>Работа тщательно спланирована и</w:t>
            </w:r>
            <w:r w:rsidRPr="00E53CDE">
              <w:rPr>
                <w:rFonts w:ascii="Times New Roman" w:eastAsia="Times New Roman" w:hAnsi="Times New Roman" w:cs="Times New Roman"/>
                <w:spacing w:val="1"/>
                <w:sz w:val="24"/>
                <w:lang w:val="ru-RU"/>
              </w:rPr>
              <w:t xml:space="preserve"> </w:t>
            </w:r>
            <w:r w:rsidRPr="00E53CDE">
              <w:rPr>
                <w:rFonts w:ascii="Times New Roman" w:eastAsia="Times New Roman" w:hAnsi="Times New Roman" w:cs="Times New Roman"/>
                <w:sz w:val="24"/>
                <w:lang w:val="ru-RU"/>
              </w:rPr>
              <w:t>последовательно реализована,</w:t>
            </w:r>
            <w:r w:rsidRPr="00E53CDE">
              <w:rPr>
                <w:rFonts w:ascii="Times New Roman" w:eastAsia="Times New Roman" w:hAnsi="Times New Roman" w:cs="Times New Roman"/>
                <w:spacing w:val="1"/>
                <w:sz w:val="24"/>
                <w:lang w:val="ru-RU"/>
              </w:rPr>
              <w:t xml:space="preserve"> </w:t>
            </w:r>
            <w:r w:rsidRPr="00E53CDE">
              <w:rPr>
                <w:rFonts w:ascii="Times New Roman" w:eastAsia="Times New Roman" w:hAnsi="Times New Roman" w:cs="Times New Roman"/>
                <w:sz w:val="24"/>
                <w:lang w:val="ru-RU"/>
              </w:rPr>
              <w:t>своевременно пройдены все</w:t>
            </w:r>
            <w:r w:rsidRPr="00E53CDE">
              <w:rPr>
                <w:rFonts w:ascii="Times New Roman" w:eastAsia="Times New Roman" w:hAnsi="Times New Roman" w:cs="Times New Roman"/>
                <w:spacing w:val="1"/>
                <w:sz w:val="24"/>
                <w:lang w:val="ru-RU"/>
              </w:rPr>
              <w:t xml:space="preserve"> </w:t>
            </w:r>
            <w:r w:rsidRPr="00E53CDE">
              <w:rPr>
                <w:rFonts w:ascii="Times New Roman" w:eastAsia="Times New Roman" w:hAnsi="Times New Roman" w:cs="Times New Roman"/>
                <w:sz w:val="24"/>
                <w:lang w:val="ru-RU"/>
              </w:rPr>
              <w:t>необходимые этапы обсуждения и</w:t>
            </w:r>
            <w:r w:rsidRPr="00E53CDE">
              <w:rPr>
                <w:rFonts w:ascii="Times New Roman" w:eastAsia="Times New Roman" w:hAnsi="Times New Roman" w:cs="Times New Roman"/>
                <w:spacing w:val="1"/>
                <w:sz w:val="24"/>
                <w:lang w:val="ru-RU"/>
              </w:rPr>
              <w:t xml:space="preserve"> </w:t>
            </w:r>
            <w:r w:rsidRPr="00E53CDE">
              <w:rPr>
                <w:rFonts w:ascii="Times New Roman" w:eastAsia="Times New Roman" w:hAnsi="Times New Roman" w:cs="Times New Roman"/>
                <w:spacing w:val="-2"/>
                <w:sz w:val="24"/>
                <w:lang w:val="ru-RU"/>
              </w:rPr>
              <w:t>представления.</w:t>
            </w:r>
            <w:r w:rsidRPr="00E53CDE">
              <w:rPr>
                <w:rFonts w:ascii="Times New Roman" w:eastAsia="Times New Roman" w:hAnsi="Times New Roman" w:cs="Times New Roman"/>
                <w:spacing w:val="-13"/>
                <w:sz w:val="24"/>
                <w:lang w:val="ru-RU"/>
              </w:rPr>
              <w:t xml:space="preserve"> </w:t>
            </w:r>
            <w:r w:rsidRPr="00E53CDE">
              <w:rPr>
                <w:rFonts w:ascii="Times New Roman" w:eastAsia="Times New Roman" w:hAnsi="Times New Roman" w:cs="Times New Roman"/>
                <w:spacing w:val="-1"/>
                <w:sz w:val="24"/>
              </w:rPr>
              <w:t>Контроль</w:t>
            </w:r>
            <w:r w:rsidRPr="00E53CDE">
              <w:rPr>
                <w:rFonts w:ascii="Times New Roman" w:eastAsia="Times New Roman" w:hAnsi="Times New Roman" w:cs="Times New Roman"/>
                <w:spacing w:val="-12"/>
                <w:sz w:val="24"/>
              </w:rPr>
              <w:t xml:space="preserve"> </w:t>
            </w:r>
            <w:r w:rsidRPr="00E53CDE">
              <w:rPr>
                <w:rFonts w:ascii="Times New Roman" w:eastAsia="Times New Roman" w:hAnsi="Times New Roman" w:cs="Times New Roman"/>
                <w:spacing w:val="-1"/>
                <w:sz w:val="24"/>
              </w:rPr>
              <w:t>и</w:t>
            </w:r>
            <w:r w:rsidRPr="00E53CDE">
              <w:rPr>
                <w:rFonts w:ascii="Times New Roman" w:eastAsia="Times New Roman" w:hAnsi="Times New Roman" w:cs="Times New Roman"/>
                <w:spacing w:val="-12"/>
                <w:sz w:val="24"/>
              </w:rPr>
              <w:t xml:space="preserve"> </w:t>
            </w:r>
            <w:r w:rsidRPr="00E53CDE">
              <w:rPr>
                <w:rFonts w:ascii="Times New Roman" w:eastAsia="Times New Roman" w:hAnsi="Times New Roman" w:cs="Times New Roman"/>
                <w:spacing w:val="-1"/>
                <w:sz w:val="24"/>
              </w:rPr>
              <w:t>коррекция</w:t>
            </w:r>
            <w:r w:rsidRPr="00E53CDE">
              <w:rPr>
                <w:rFonts w:ascii="Times New Roman" w:eastAsia="Times New Roman" w:hAnsi="Times New Roman" w:cs="Times New Roman"/>
                <w:spacing w:val="-57"/>
                <w:sz w:val="24"/>
              </w:rPr>
              <w:t xml:space="preserve"> </w:t>
            </w:r>
            <w:r w:rsidRPr="00E53CDE">
              <w:rPr>
                <w:rFonts w:ascii="Times New Roman" w:eastAsia="Times New Roman" w:hAnsi="Times New Roman" w:cs="Times New Roman"/>
                <w:sz w:val="24"/>
              </w:rPr>
              <w:t>осуществлялись</w:t>
            </w:r>
            <w:r w:rsidRPr="00E53CDE">
              <w:rPr>
                <w:rFonts w:ascii="Times New Roman" w:eastAsia="Times New Roman" w:hAnsi="Times New Roman" w:cs="Times New Roman"/>
                <w:spacing w:val="-10"/>
                <w:sz w:val="24"/>
              </w:rPr>
              <w:t xml:space="preserve"> </w:t>
            </w:r>
            <w:r w:rsidRPr="00E53CDE">
              <w:rPr>
                <w:rFonts w:ascii="Times New Roman" w:eastAsia="Times New Roman" w:hAnsi="Times New Roman" w:cs="Times New Roman"/>
                <w:sz w:val="24"/>
              </w:rPr>
              <w:t>самостоятельно</w:t>
            </w:r>
          </w:p>
        </w:tc>
      </w:tr>
      <w:tr w:rsidR="00E53CDE" w:rsidRPr="00E53CDE" w:rsidTr="000D4294">
        <w:trPr>
          <w:trHeight w:val="2102"/>
        </w:trPr>
        <w:tc>
          <w:tcPr>
            <w:tcW w:w="1954" w:type="dxa"/>
          </w:tcPr>
          <w:p w:rsidR="00E53CDE" w:rsidRPr="00E53CDE" w:rsidRDefault="00E53CDE" w:rsidP="00E53CDE">
            <w:pPr>
              <w:ind w:left="720"/>
              <w:contextualSpacing/>
              <w:rPr>
                <w:rFonts w:ascii="Times New Roman" w:eastAsia="Times New Roman" w:hAnsi="Times New Roman" w:cs="Times New Roman"/>
                <w:b/>
                <w:sz w:val="26"/>
              </w:rPr>
            </w:pPr>
          </w:p>
          <w:p w:rsidR="00E53CDE" w:rsidRPr="00E53CDE" w:rsidRDefault="00E53CDE" w:rsidP="00E53CDE">
            <w:pPr>
              <w:ind w:left="720"/>
              <w:contextualSpacing/>
              <w:rPr>
                <w:rFonts w:ascii="Times New Roman" w:eastAsia="Times New Roman" w:hAnsi="Times New Roman" w:cs="Times New Roman"/>
                <w:b/>
                <w:sz w:val="26"/>
              </w:rPr>
            </w:pPr>
          </w:p>
          <w:p w:rsidR="00E53CDE" w:rsidRPr="00E53CDE" w:rsidRDefault="00E53CDE" w:rsidP="00E53CDE">
            <w:pPr>
              <w:spacing w:before="4"/>
              <w:ind w:left="720"/>
              <w:contextualSpacing/>
              <w:rPr>
                <w:rFonts w:ascii="Times New Roman" w:eastAsia="Times New Roman" w:hAnsi="Times New Roman" w:cs="Times New Roman"/>
                <w:b/>
                <w:sz w:val="25"/>
              </w:rPr>
            </w:pPr>
          </w:p>
          <w:p w:rsidR="00E53CDE" w:rsidRPr="00E53CDE" w:rsidRDefault="00E53CDE" w:rsidP="00E53CDE">
            <w:pPr>
              <w:ind w:left="107" w:right="101"/>
              <w:contextualSpacing/>
              <w:jc w:val="center"/>
              <w:rPr>
                <w:rFonts w:ascii="Times New Roman" w:eastAsia="Times New Roman" w:hAnsi="Times New Roman" w:cs="Times New Roman"/>
                <w:sz w:val="24"/>
              </w:rPr>
            </w:pPr>
            <w:r w:rsidRPr="00E53CDE">
              <w:rPr>
                <w:rFonts w:ascii="Times New Roman" w:eastAsia="Times New Roman" w:hAnsi="Times New Roman" w:cs="Times New Roman"/>
                <w:sz w:val="24"/>
              </w:rPr>
              <w:t>Коммуникация</w:t>
            </w:r>
          </w:p>
        </w:tc>
        <w:tc>
          <w:tcPr>
            <w:tcW w:w="3352" w:type="dxa"/>
          </w:tcPr>
          <w:p w:rsidR="00E53CDE" w:rsidRPr="00E53CDE" w:rsidRDefault="00E53CDE" w:rsidP="00E53CDE">
            <w:pPr>
              <w:spacing w:before="200"/>
              <w:ind w:left="108" w:right="102"/>
              <w:contextualSpacing/>
              <w:jc w:val="center"/>
              <w:rPr>
                <w:rFonts w:ascii="Times New Roman" w:eastAsia="Times New Roman" w:hAnsi="Times New Roman" w:cs="Times New Roman"/>
                <w:sz w:val="24"/>
              </w:rPr>
            </w:pPr>
            <w:r w:rsidRPr="00E53CDE">
              <w:rPr>
                <w:rFonts w:ascii="Times New Roman" w:eastAsia="Times New Roman" w:hAnsi="Times New Roman" w:cs="Times New Roman"/>
                <w:spacing w:val="-2"/>
                <w:sz w:val="24"/>
                <w:lang w:val="ru-RU"/>
              </w:rPr>
              <w:t xml:space="preserve">Продемонстрированы </w:t>
            </w:r>
            <w:r w:rsidRPr="00E53CDE">
              <w:rPr>
                <w:rFonts w:ascii="Times New Roman" w:eastAsia="Times New Roman" w:hAnsi="Times New Roman" w:cs="Times New Roman"/>
                <w:spacing w:val="-1"/>
                <w:sz w:val="24"/>
                <w:lang w:val="ru-RU"/>
              </w:rPr>
              <w:t>навыки</w:t>
            </w:r>
            <w:r w:rsidRPr="00E53CDE">
              <w:rPr>
                <w:rFonts w:ascii="Times New Roman" w:eastAsia="Times New Roman" w:hAnsi="Times New Roman" w:cs="Times New Roman"/>
                <w:sz w:val="24"/>
                <w:lang w:val="ru-RU"/>
              </w:rPr>
              <w:t xml:space="preserve"> </w:t>
            </w:r>
            <w:r w:rsidRPr="00E53CDE">
              <w:rPr>
                <w:rFonts w:ascii="Times New Roman" w:eastAsia="Times New Roman" w:hAnsi="Times New Roman" w:cs="Times New Roman"/>
                <w:spacing w:val="-2"/>
                <w:sz w:val="24"/>
                <w:lang w:val="ru-RU"/>
              </w:rPr>
              <w:t>оформления</w:t>
            </w:r>
            <w:r w:rsidRPr="00E53CDE">
              <w:rPr>
                <w:rFonts w:ascii="Times New Roman" w:eastAsia="Times New Roman" w:hAnsi="Times New Roman" w:cs="Times New Roman"/>
                <w:spacing w:val="-12"/>
                <w:sz w:val="24"/>
                <w:lang w:val="ru-RU"/>
              </w:rPr>
              <w:t xml:space="preserve"> </w:t>
            </w:r>
            <w:r w:rsidRPr="00E53CDE">
              <w:rPr>
                <w:rFonts w:ascii="Times New Roman" w:eastAsia="Times New Roman" w:hAnsi="Times New Roman" w:cs="Times New Roman"/>
                <w:spacing w:val="-2"/>
                <w:sz w:val="24"/>
                <w:lang w:val="ru-RU"/>
              </w:rPr>
              <w:t>проектной</w:t>
            </w:r>
            <w:r w:rsidRPr="00E53CDE">
              <w:rPr>
                <w:rFonts w:ascii="Times New Roman" w:eastAsia="Times New Roman" w:hAnsi="Times New Roman" w:cs="Times New Roman"/>
                <w:spacing w:val="-11"/>
                <w:sz w:val="24"/>
                <w:lang w:val="ru-RU"/>
              </w:rPr>
              <w:t xml:space="preserve"> </w:t>
            </w:r>
            <w:r w:rsidRPr="00E53CDE">
              <w:rPr>
                <w:rFonts w:ascii="Times New Roman" w:eastAsia="Times New Roman" w:hAnsi="Times New Roman" w:cs="Times New Roman"/>
                <w:spacing w:val="-1"/>
                <w:sz w:val="24"/>
                <w:lang w:val="ru-RU"/>
              </w:rPr>
              <w:t>работы</w:t>
            </w:r>
            <w:r w:rsidRPr="00E53CDE">
              <w:rPr>
                <w:rFonts w:ascii="Times New Roman" w:eastAsia="Times New Roman" w:hAnsi="Times New Roman" w:cs="Times New Roman"/>
                <w:spacing w:val="-57"/>
                <w:sz w:val="24"/>
                <w:lang w:val="ru-RU"/>
              </w:rPr>
              <w:t xml:space="preserve"> </w:t>
            </w:r>
            <w:r w:rsidRPr="00E53CDE">
              <w:rPr>
                <w:rFonts w:ascii="Times New Roman" w:eastAsia="Times New Roman" w:hAnsi="Times New Roman" w:cs="Times New Roman"/>
                <w:sz w:val="24"/>
                <w:lang w:val="ru-RU"/>
              </w:rPr>
              <w:t>и пояснительной записки, а</w:t>
            </w:r>
            <w:r w:rsidRPr="00E53CDE">
              <w:rPr>
                <w:rFonts w:ascii="Times New Roman" w:eastAsia="Times New Roman" w:hAnsi="Times New Roman" w:cs="Times New Roman"/>
                <w:spacing w:val="1"/>
                <w:sz w:val="24"/>
                <w:lang w:val="ru-RU"/>
              </w:rPr>
              <w:t xml:space="preserve"> </w:t>
            </w:r>
            <w:r w:rsidRPr="00E53CDE">
              <w:rPr>
                <w:rFonts w:ascii="Times New Roman" w:eastAsia="Times New Roman" w:hAnsi="Times New Roman" w:cs="Times New Roman"/>
                <w:sz w:val="24"/>
                <w:lang w:val="ru-RU"/>
              </w:rPr>
              <w:t>также подготовки простой</w:t>
            </w:r>
            <w:r w:rsidRPr="00E53CDE">
              <w:rPr>
                <w:rFonts w:ascii="Times New Roman" w:eastAsia="Times New Roman" w:hAnsi="Times New Roman" w:cs="Times New Roman"/>
                <w:spacing w:val="1"/>
                <w:sz w:val="24"/>
                <w:lang w:val="ru-RU"/>
              </w:rPr>
              <w:t xml:space="preserve"> </w:t>
            </w:r>
            <w:r w:rsidRPr="00E53CDE">
              <w:rPr>
                <w:rFonts w:ascii="Times New Roman" w:eastAsia="Times New Roman" w:hAnsi="Times New Roman" w:cs="Times New Roman"/>
                <w:sz w:val="24"/>
                <w:lang w:val="ru-RU"/>
              </w:rPr>
              <w:t xml:space="preserve">презентации. </w:t>
            </w:r>
            <w:r w:rsidRPr="00E53CDE">
              <w:rPr>
                <w:rFonts w:ascii="Times New Roman" w:eastAsia="Times New Roman" w:hAnsi="Times New Roman" w:cs="Times New Roman"/>
                <w:sz w:val="24"/>
              </w:rPr>
              <w:t>Автор отвечает</w:t>
            </w:r>
            <w:r w:rsidRPr="00E53CDE">
              <w:rPr>
                <w:rFonts w:ascii="Times New Roman" w:eastAsia="Times New Roman" w:hAnsi="Times New Roman" w:cs="Times New Roman"/>
                <w:spacing w:val="1"/>
                <w:sz w:val="24"/>
              </w:rPr>
              <w:t xml:space="preserve"> </w:t>
            </w:r>
            <w:r w:rsidRPr="00E53CDE">
              <w:rPr>
                <w:rFonts w:ascii="Times New Roman" w:eastAsia="Times New Roman" w:hAnsi="Times New Roman" w:cs="Times New Roman"/>
                <w:sz w:val="24"/>
              </w:rPr>
              <w:t>на</w:t>
            </w:r>
            <w:r w:rsidRPr="00E53CDE">
              <w:rPr>
                <w:rFonts w:ascii="Times New Roman" w:eastAsia="Times New Roman" w:hAnsi="Times New Roman" w:cs="Times New Roman"/>
                <w:spacing w:val="-7"/>
                <w:sz w:val="24"/>
              </w:rPr>
              <w:t xml:space="preserve"> </w:t>
            </w:r>
            <w:r w:rsidRPr="00E53CDE">
              <w:rPr>
                <w:rFonts w:ascii="Times New Roman" w:eastAsia="Times New Roman" w:hAnsi="Times New Roman" w:cs="Times New Roman"/>
                <w:sz w:val="24"/>
              </w:rPr>
              <w:t>вопросы</w:t>
            </w:r>
          </w:p>
        </w:tc>
        <w:tc>
          <w:tcPr>
            <w:tcW w:w="4048" w:type="dxa"/>
          </w:tcPr>
          <w:p w:rsidR="00E53CDE" w:rsidRPr="00E53CDE" w:rsidRDefault="00E53CDE" w:rsidP="00E53CDE">
            <w:pPr>
              <w:spacing w:before="61"/>
              <w:ind w:left="147" w:right="146" w:hanging="4"/>
              <w:contextualSpacing/>
              <w:jc w:val="center"/>
              <w:rPr>
                <w:rFonts w:ascii="Times New Roman" w:eastAsia="Times New Roman" w:hAnsi="Times New Roman" w:cs="Times New Roman"/>
                <w:sz w:val="24"/>
                <w:lang w:val="ru-RU"/>
              </w:rPr>
            </w:pPr>
            <w:r w:rsidRPr="00E53CDE">
              <w:rPr>
                <w:rFonts w:ascii="Times New Roman" w:eastAsia="Times New Roman" w:hAnsi="Times New Roman" w:cs="Times New Roman"/>
                <w:sz w:val="24"/>
                <w:lang w:val="ru-RU"/>
              </w:rPr>
              <w:t>Тема ясно определена и пояснена.</w:t>
            </w:r>
            <w:r w:rsidRPr="00E53CDE">
              <w:rPr>
                <w:rFonts w:ascii="Times New Roman" w:eastAsia="Times New Roman" w:hAnsi="Times New Roman" w:cs="Times New Roman"/>
                <w:spacing w:val="1"/>
                <w:sz w:val="24"/>
                <w:lang w:val="ru-RU"/>
              </w:rPr>
              <w:t xml:space="preserve"> </w:t>
            </w:r>
            <w:r w:rsidRPr="00E53CDE">
              <w:rPr>
                <w:rFonts w:ascii="Times New Roman" w:eastAsia="Times New Roman" w:hAnsi="Times New Roman" w:cs="Times New Roman"/>
                <w:sz w:val="24"/>
                <w:lang w:val="ru-RU"/>
              </w:rPr>
              <w:t>Текст хорошо структурирован. Все</w:t>
            </w:r>
            <w:r w:rsidRPr="00E53CDE">
              <w:rPr>
                <w:rFonts w:ascii="Times New Roman" w:eastAsia="Times New Roman" w:hAnsi="Times New Roman" w:cs="Times New Roman"/>
                <w:spacing w:val="1"/>
                <w:sz w:val="24"/>
                <w:lang w:val="ru-RU"/>
              </w:rPr>
              <w:t xml:space="preserve"> </w:t>
            </w:r>
            <w:r w:rsidRPr="00E53CDE">
              <w:rPr>
                <w:rFonts w:ascii="Times New Roman" w:eastAsia="Times New Roman" w:hAnsi="Times New Roman" w:cs="Times New Roman"/>
                <w:sz w:val="24"/>
                <w:lang w:val="ru-RU"/>
              </w:rPr>
              <w:t>мысли выражены ясно, логично,</w:t>
            </w:r>
            <w:r w:rsidRPr="00E53CDE">
              <w:rPr>
                <w:rFonts w:ascii="Times New Roman" w:eastAsia="Times New Roman" w:hAnsi="Times New Roman" w:cs="Times New Roman"/>
                <w:spacing w:val="1"/>
                <w:sz w:val="24"/>
                <w:lang w:val="ru-RU"/>
              </w:rPr>
              <w:t xml:space="preserve"> </w:t>
            </w:r>
            <w:r w:rsidRPr="00E53CDE">
              <w:rPr>
                <w:rFonts w:ascii="Times New Roman" w:eastAsia="Times New Roman" w:hAnsi="Times New Roman" w:cs="Times New Roman"/>
                <w:spacing w:val="-3"/>
                <w:sz w:val="24"/>
                <w:lang w:val="ru-RU"/>
              </w:rPr>
              <w:t xml:space="preserve">последовательно, </w:t>
            </w:r>
            <w:r w:rsidRPr="00E53CDE">
              <w:rPr>
                <w:rFonts w:ascii="Times New Roman" w:eastAsia="Times New Roman" w:hAnsi="Times New Roman" w:cs="Times New Roman"/>
                <w:spacing w:val="-2"/>
                <w:sz w:val="24"/>
                <w:lang w:val="ru-RU"/>
              </w:rPr>
              <w:t>аргументированно.</w:t>
            </w:r>
          </w:p>
          <w:p w:rsidR="00E53CDE" w:rsidRPr="00E53CDE" w:rsidRDefault="00E53CDE" w:rsidP="00E53CDE">
            <w:pPr>
              <w:spacing w:before="1"/>
              <w:ind w:left="387" w:right="384"/>
              <w:contextualSpacing/>
              <w:jc w:val="center"/>
              <w:rPr>
                <w:rFonts w:ascii="Times New Roman" w:eastAsia="Times New Roman" w:hAnsi="Times New Roman" w:cs="Times New Roman"/>
                <w:sz w:val="24"/>
                <w:lang w:val="ru-RU"/>
              </w:rPr>
            </w:pPr>
            <w:r w:rsidRPr="00E53CDE">
              <w:rPr>
                <w:rFonts w:ascii="Times New Roman" w:eastAsia="Times New Roman" w:hAnsi="Times New Roman" w:cs="Times New Roman"/>
                <w:spacing w:val="-2"/>
                <w:sz w:val="24"/>
                <w:lang w:val="ru-RU"/>
              </w:rPr>
              <w:t>Работа</w:t>
            </w:r>
            <w:r w:rsidRPr="00E53CDE">
              <w:rPr>
                <w:rFonts w:ascii="Times New Roman" w:eastAsia="Times New Roman" w:hAnsi="Times New Roman" w:cs="Times New Roman"/>
                <w:spacing w:val="-12"/>
                <w:sz w:val="24"/>
                <w:lang w:val="ru-RU"/>
              </w:rPr>
              <w:t xml:space="preserve"> </w:t>
            </w:r>
            <w:r w:rsidRPr="00E53CDE">
              <w:rPr>
                <w:rFonts w:ascii="Times New Roman" w:eastAsia="Times New Roman" w:hAnsi="Times New Roman" w:cs="Times New Roman"/>
                <w:spacing w:val="-1"/>
                <w:sz w:val="24"/>
                <w:lang w:val="ru-RU"/>
              </w:rPr>
              <w:t>вызывает</w:t>
            </w:r>
            <w:r w:rsidRPr="00E53CDE">
              <w:rPr>
                <w:rFonts w:ascii="Times New Roman" w:eastAsia="Times New Roman" w:hAnsi="Times New Roman" w:cs="Times New Roman"/>
                <w:spacing w:val="-13"/>
                <w:sz w:val="24"/>
                <w:lang w:val="ru-RU"/>
              </w:rPr>
              <w:t xml:space="preserve"> </w:t>
            </w:r>
            <w:r w:rsidRPr="00E53CDE">
              <w:rPr>
                <w:rFonts w:ascii="Times New Roman" w:eastAsia="Times New Roman" w:hAnsi="Times New Roman" w:cs="Times New Roman"/>
                <w:spacing w:val="-1"/>
                <w:sz w:val="24"/>
                <w:lang w:val="ru-RU"/>
              </w:rPr>
              <w:t>интерес.</w:t>
            </w:r>
            <w:r w:rsidRPr="00E53CDE">
              <w:rPr>
                <w:rFonts w:ascii="Times New Roman" w:eastAsia="Times New Roman" w:hAnsi="Times New Roman" w:cs="Times New Roman"/>
                <w:spacing w:val="-13"/>
                <w:sz w:val="24"/>
                <w:lang w:val="ru-RU"/>
              </w:rPr>
              <w:t xml:space="preserve"> </w:t>
            </w:r>
            <w:r w:rsidRPr="00E53CDE">
              <w:rPr>
                <w:rFonts w:ascii="Times New Roman" w:eastAsia="Times New Roman" w:hAnsi="Times New Roman" w:cs="Times New Roman"/>
                <w:spacing w:val="-1"/>
                <w:sz w:val="24"/>
                <w:lang w:val="ru-RU"/>
              </w:rPr>
              <w:t>Автор</w:t>
            </w:r>
            <w:r w:rsidRPr="00E53CDE">
              <w:rPr>
                <w:rFonts w:ascii="Times New Roman" w:eastAsia="Times New Roman" w:hAnsi="Times New Roman" w:cs="Times New Roman"/>
                <w:spacing w:val="-57"/>
                <w:sz w:val="24"/>
                <w:lang w:val="ru-RU"/>
              </w:rPr>
              <w:t xml:space="preserve"> </w:t>
            </w:r>
            <w:r w:rsidRPr="00E53CDE">
              <w:rPr>
                <w:rFonts w:ascii="Times New Roman" w:eastAsia="Times New Roman" w:hAnsi="Times New Roman" w:cs="Times New Roman"/>
                <w:sz w:val="24"/>
                <w:lang w:val="ru-RU"/>
              </w:rPr>
              <w:t>проекта свободно отвечает на</w:t>
            </w:r>
            <w:r w:rsidRPr="00E53CDE">
              <w:rPr>
                <w:rFonts w:ascii="Times New Roman" w:eastAsia="Times New Roman" w:hAnsi="Times New Roman" w:cs="Times New Roman"/>
                <w:spacing w:val="1"/>
                <w:sz w:val="24"/>
                <w:lang w:val="ru-RU"/>
              </w:rPr>
              <w:t xml:space="preserve"> </w:t>
            </w:r>
            <w:r w:rsidRPr="00E53CDE">
              <w:rPr>
                <w:rFonts w:ascii="Times New Roman" w:eastAsia="Times New Roman" w:hAnsi="Times New Roman" w:cs="Times New Roman"/>
                <w:sz w:val="24"/>
                <w:lang w:val="ru-RU"/>
              </w:rPr>
              <w:t>вопросы</w:t>
            </w:r>
          </w:p>
        </w:tc>
      </w:tr>
    </w:tbl>
    <w:p w:rsidR="00E53CDE" w:rsidRPr="00E53CDE" w:rsidRDefault="00E53CDE" w:rsidP="00E53CDE">
      <w:pPr>
        <w:widowControl w:val="0"/>
        <w:autoSpaceDE w:val="0"/>
        <w:autoSpaceDN w:val="0"/>
        <w:spacing w:after="0" w:line="240" w:lineRule="auto"/>
        <w:jc w:val="center"/>
        <w:rPr>
          <w:rFonts w:ascii="Times New Roman" w:eastAsia="Times New Roman" w:hAnsi="Times New Roman" w:cs="Times New Roman"/>
          <w:sz w:val="24"/>
        </w:rPr>
        <w:sectPr w:rsidR="00E53CDE" w:rsidRPr="00E53CDE">
          <w:pgSz w:w="11910" w:h="16840"/>
          <w:pgMar w:top="1040" w:right="520" w:bottom="980" w:left="1140" w:header="0" w:footer="782" w:gutter="0"/>
          <w:cols w:space="720"/>
        </w:sectPr>
      </w:pPr>
    </w:p>
    <w:p w:rsidR="00E53CDE" w:rsidRPr="00E53CDE" w:rsidRDefault="00E53CDE" w:rsidP="00E53CDE">
      <w:pPr>
        <w:widowControl w:val="0"/>
        <w:autoSpaceDE w:val="0"/>
        <w:autoSpaceDN w:val="0"/>
        <w:spacing w:before="71" w:after="0" w:line="240" w:lineRule="auto"/>
        <w:ind w:left="1243"/>
        <w:rPr>
          <w:rFonts w:ascii="Times New Roman" w:eastAsia="Times New Roman" w:hAnsi="Times New Roman" w:cs="Times New Roman"/>
          <w:b/>
          <w:sz w:val="24"/>
        </w:rPr>
      </w:pPr>
      <w:r w:rsidRPr="00E53CDE">
        <w:rPr>
          <w:rFonts w:ascii="Times New Roman" w:eastAsia="Times New Roman" w:hAnsi="Times New Roman" w:cs="Times New Roman"/>
          <w:b/>
          <w:spacing w:val="-2"/>
          <w:sz w:val="24"/>
        </w:rPr>
        <w:lastRenderedPageBreak/>
        <w:t>Лист</w:t>
      </w:r>
      <w:r w:rsidRPr="00E53CDE">
        <w:rPr>
          <w:rFonts w:ascii="Times New Roman" w:eastAsia="Times New Roman" w:hAnsi="Times New Roman" w:cs="Times New Roman"/>
          <w:b/>
          <w:spacing w:val="-10"/>
          <w:sz w:val="24"/>
        </w:rPr>
        <w:t xml:space="preserve"> </w:t>
      </w:r>
      <w:r w:rsidRPr="00E53CDE">
        <w:rPr>
          <w:rFonts w:ascii="Times New Roman" w:eastAsia="Times New Roman" w:hAnsi="Times New Roman" w:cs="Times New Roman"/>
          <w:b/>
          <w:spacing w:val="-2"/>
          <w:sz w:val="24"/>
        </w:rPr>
        <w:t>оценки</w:t>
      </w:r>
      <w:r w:rsidRPr="00E53CDE">
        <w:rPr>
          <w:rFonts w:ascii="Times New Roman" w:eastAsia="Times New Roman" w:hAnsi="Times New Roman" w:cs="Times New Roman"/>
          <w:b/>
          <w:spacing w:val="-10"/>
          <w:sz w:val="24"/>
        </w:rPr>
        <w:t xml:space="preserve"> </w:t>
      </w:r>
      <w:r w:rsidRPr="00E53CDE">
        <w:rPr>
          <w:rFonts w:ascii="Times New Roman" w:eastAsia="Times New Roman" w:hAnsi="Times New Roman" w:cs="Times New Roman"/>
          <w:b/>
          <w:spacing w:val="-2"/>
          <w:sz w:val="24"/>
        </w:rPr>
        <w:t>уровня</w:t>
      </w:r>
      <w:r w:rsidRPr="00E53CDE">
        <w:rPr>
          <w:rFonts w:ascii="Times New Roman" w:eastAsia="Times New Roman" w:hAnsi="Times New Roman" w:cs="Times New Roman"/>
          <w:b/>
          <w:spacing w:val="-12"/>
          <w:sz w:val="24"/>
        </w:rPr>
        <w:t xml:space="preserve"> </w:t>
      </w:r>
      <w:r w:rsidRPr="00E53CDE">
        <w:rPr>
          <w:rFonts w:ascii="Times New Roman" w:eastAsia="Times New Roman" w:hAnsi="Times New Roman" w:cs="Times New Roman"/>
          <w:b/>
          <w:spacing w:val="-2"/>
          <w:sz w:val="24"/>
        </w:rPr>
        <w:t>сформированности</w:t>
      </w:r>
      <w:r w:rsidRPr="00E53CDE">
        <w:rPr>
          <w:rFonts w:ascii="Times New Roman" w:eastAsia="Times New Roman" w:hAnsi="Times New Roman" w:cs="Times New Roman"/>
          <w:b/>
          <w:spacing w:val="-11"/>
          <w:sz w:val="24"/>
        </w:rPr>
        <w:t xml:space="preserve"> </w:t>
      </w:r>
      <w:r w:rsidRPr="00E53CDE">
        <w:rPr>
          <w:rFonts w:ascii="Times New Roman" w:eastAsia="Times New Roman" w:hAnsi="Times New Roman" w:cs="Times New Roman"/>
          <w:b/>
          <w:spacing w:val="-1"/>
          <w:sz w:val="24"/>
        </w:rPr>
        <w:t>навыков</w:t>
      </w:r>
      <w:r w:rsidRPr="00E53CDE">
        <w:rPr>
          <w:rFonts w:ascii="Times New Roman" w:eastAsia="Times New Roman" w:hAnsi="Times New Roman" w:cs="Times New Roman"/>
          <w:b/>
          <w:spacing w:val="-11"/>
          <w:sz w:val="24"/>
        </w:rPr>
        <w:t xml:space="preserve"> </w:t>
      </w:r>
      <w:r w:rsidRPr="00E53CDE">
        <w:rPr>
          <w:rFonts w:ascii="Times New Roman" w:eastAsia="Times New Roman" w:hAnsi="Times New Roman" w:cs="Times New Roman"/>
          <w:b/>
          <w:spacing w:val="-1"/>
          <w:sz w:val="24"/>
        </w:rPr>
        <w:t>проектной</w:t>
      </w:r>
      <w:r w:rsidRPr="00E53CDE">
        <w:rPr>
          <w:rFonts w:ascii="Times New Roman" w:eastAsia="Times New Roman" w:hAnsi="Times New Roman" w:cs="Times New Roman"/>
          <w:b/>
          <w:spacing w:val="-10"/>
          <w:sz w:val="24"/>
        </w:rPr>
        <w:t xml:space="preserve"> </w:t>
      </w:r>
      <w:r w:rsidRPr="00E53CDE">
        <w:rPr>
          <w:rFonts w:ascii="Times New Roman" w:eastAsia="Times New Roman" w:hAnsi="Times New Roman" w:cs="Times New Roman"/>
          <w:b/>
          <w:spacing w:val="-1"/>
          <w:sz w:val="24"/>
        </w:rPr>
        <w:t>деятельности</w:t>
      </w:r>
    </w:p>
    <w:p w:rsidR="00E53CDE" w:rsidRPr="00E53CDE" w:rsidRDefault="00E53CDE" w:rsidP="00E53CDE">
      <w:pPr>
        <w:widowControl w:val="0"/>
        <w:autoSpaceDE w:val="0"/>
        <w:autoSpaceDN w:val="0"/>
        <w:spacing w:before="3" w:after="1" w:line="240" w:lineRule="auto"/>
        <w:rPr>
          <w:rFonts w:ascii="Times New Roman" w:eastAsia="Times New Roman" w:hAnsi="Times New Roman" w:cs="Times New Roman"/>
          <w:b/>
          <w:sz w:val="24"/>
          <w:szCs w:val="24"/>
        </w:rPr>
      </w:pPr>
    </w:p>
    <w:tbl>
      <w:tblPr>
        <w:tblStyle w:val="TableNormal"/>
        <w:tblW w:w="0" w:type="auto"/>
        <w:tblInd w:w="56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305"/>
        <w:gridCol w:w="1954"/>
        <w:gridCol w:w="2093"/>
      </w:tblGrid>
      <w:tr w:rsidR="00E53CDE" w:rsidRPr="00E53CDE" w:rsidTr="000D4294">
        <w:trPr>
          <w:trHeight w:val="998"/>
        </w:trPr>
        <w:tc>
          <w:tcPr>
            <w:tcW w:w="5305" w:type="dxa"/>
            <w:vMerge w:val="restart"/>
          </w:tcPr>
          <w:p w:rsidR="00E53CDE" w:rsidRPr="00E53CDE" w:rsidRDefault="00E53CDE" w:rsidP="00E53CDE">
            <w:pPr>
              <w:ind w:left="720"/>
              <w:contextualSpacing/>
              <w:rPr>
                <w:rFonts w:ascii="Times New Roman" w:eastAsia="Times New Roman" w:hAnsi="Times New Roman" w:cs="Times New Roman"/>
                <w:b/>
                <w:sz w:val="26"/>
                <w:lang w:val="ru-RU"/>
              </w:rPr>
            </w:pPr>
          </w:p>
          <w:p w:rsidR="00E53CDE" w:rsidRPr="00E53CDE" w:rsidRDefault="00E53CDE" w:rsidP="00E53CDE">
            <w:pPr>
              <w:spacing w:before="6"/>
              <w:ind w:left="720"/>
              <w:contextualSpacing/>
              <w:rPr>
                <w:rFonts w:ascii="Times New Roman" w:eastAsia="Times New Roman" w:hAnsi="Times New Roman" w:cs="Times New Roman"/>
                <w:b/>
                <w:sz w:val="23"/>
                <w:lang w:val="ru-RU"/>
              </w:rPr>
            </w:pPr>
          </w:p>
          <w:p w:rsidR="00E53CDE" w:rsidRPr="00E53CDE" w:rsidRDefault="00E53CDE" w:rsidP="00E53CDE">
            <w:pPr>
              <w:ind w:left="71"/>
              <w:contextualSpacing/>
              <w:rPr>
                <w:rFonts w:ascii="Times New Roman" w:eastAsia="Times New Roman" w:hAnsi="Times New Roman" w:cs="Times New Roman"/>
                <w:b/>
                <w:sz w:val="24"/>
              </w:rPr>
            </w:pPr>
            <w:r w:rsidRPr="00E53CDE">
              <w:rPr>
                <w:rFonts w:ascii="Times New Roman" w:eastAsia="Times New Roman" w:hAnsi="Times New Roman" w:cs="Times New Roman"/>
                <w:b/>
                <w:sz w:val="24"/>
              </w:rPr>
              <w:t>Критерий</w:t>
            </w:r>
          </w:p>
        </w:tc>
        <w:tc>
          <w:tcPr>
            <w:tcW w:w="4047" w:type="dxa"/>
            <w:gridSpan w:val="2"/>
          </w:tcPr>
          <w:p w:rsidR="00E53CDE" w:rsidRPr="00E53CDE" w:rsidRDefault="00E53CDE" w:rsidP="00E53CDE">
            <w:pPr>
              <w:spacing w:before="68"/>
              <w:ind w:left="69" w:right="141"/>
              <w:contextualSpacing/>
              <w:rPr>
                <w:rFonts w:ascii="Times New Roman" w:eastAsia="Times New Roman" w:hAnsi="Times New Roman" w:cs="Times New Roman"/>
                <w:b/>
                <w:sz w:val="24"/>
                <w:lang w:val="ru-RU"/>
              </w:rPr>
            </w:pPr>
            <w:r w:rsidRPr="00E53CDE">
              <w:rPr>
                <w:rFonts w:ascii="Times New Roman" w:eastAsia="Times New Roman" w:hAnsi="Times New Roman" w:cs="Times New Roman"/>
                <w:b/>
                <w:sz w:val="24"/>
                <w:lang w:val="ru-RU"/>
              </w:rPr>
              <w:t>Уровни сформированности</w:t>
            </w:r>
            <w:r w:rsidRPr="00E53CDE">
              <w:rPr>
                <w:rFonts w:ascii="Times New Roman" w:eastAsia="Times New Roman" w:hAnsi="Times New Roman" w:cs="Times New Roman"/>
                <w:b/>
                <w:spacing w:val="1"/>
                <w:sz w:val="24"/>
                <w:lang w:val="ru-RU"/>
              </w:rPr>
              <w:t xml:space="preserve"> </w:t>
            </w:r>
            <w:r w:rsidRPr="00E53CDE">
              <w:rPr>
                <w:rFonts w:ascii="Times New Roman" w:eastAsia="Times New Roman" w:hAnsi="Times New Roman" w:cs="Times New Roman"/>
                <w:b/>
                <w:spacing w:val="-2"/>
                <w:sz w:val="24"/>
                <w:lang w:val="ru-RU"/>
              </w:rPr>
              <w:t>навыков</w:t>
            </w:r>
            <w:r w:rsidRPr="00E53CDE">
              <w:rPr>
                <w:rFonts w:ascii="Times New Roman" w:eastAsia="Times New Roman" w:hAnsi="Times New Roman" w:cs="Times New Roman"/>
                <w:b/>
                <w:spacing w:val="-11"/>
                <w:sz w:val="24"/>
                <w:lang w:val="ru-RU"/>
              </w:rPr>
              <w:t xml:space="preserve"> </w:t>
            </w:r>
            <w:r w:rsidRPr="00E53CDE">
              <w:rPr>
                <w:rFonts w:ascii="Times New Roman" w:eastAsia="Times New Roman" w:hAnsi="Times New Roman" w:cs="Times New Roman"/>
                <w:b/>
                <w:spacing w:val="-2"/>
                <w:sz w:val="24"/>
                <w:lang w:val="ru-RU"/>
              </w:rPr>
              <w:t>проектной</w:t>
            </w:r>
            <w:r w:rsidRPr="00E53CDE">
              <w:rPr>
                <w:rFonts w:ascii="Times New Roman" w:eastAsia="Times New Roman" w:hAnsi="Times New Roman" w:cs="Times New Roman"/>
                <w:b/>
                <w:spacing w:val="-11"/>
                <w:sz w:val="24"/>
                <w:lang w:val="ru-RU"/>
              </w:rPr>
              <w:t xml:space="preserve"> </w:t>
            </w:r>
            <w:r w:rsidRPr="00E53CDE">
              <w:rPr>
                <w:rFonts w:ascii="Times New Roman" w:eastAsia="Times New Roman" w:hAnsi="Times New Roman" w:cs="Times New Roman"/>
                <w:b/>
                <w:spacing w:val="-1"/>
                <w:sz w:val="24"/>
                <w:lang w:val="ru-RU"/>
              </w:rPr>
              <w:t>деятельности</w:t>
            </w:r>
            <w:r w:rsidRPr="00E53CDE">
              <w:rPr>
                <w:rFonts w:ascii="Times New Roman" w:eastAsia="Times New Roman" w:hAnsi="Times New Roman" w:cs="Times New Roman"/>
                <w:b/>
                <w:spacing w:val="-10"/>
                <w:sz w:val="24"/>
                <w:lang w:val="ru-RU"/>
              </w:rPr>
              <w:t xml:space="preserve"> </w:t>
            </w:r>
            <w:r w:rsidRPr="00E53CDE">
              <w:rPr>
                <w:rFonts w:ascii="Times New Roman" w:eastAsia="Times New Roman" w:hAnsi="Times New Roman" w:cs="Times New Roman"/>
                <w:b/>
                <w:spacing w:val="-1"/>
                <w:sz w:val="24"/>
                <w:lang w:val="ru-RU"/>
              </w:rPr>
              <w:t>в</w:t>
            </w:r>
            <w:r w:rsidRPr="00E53CDE">
              <w:rPr>
                <w:rFonts w:ascii="Times New Roman" w:eastAsia="Times New Roman" w:hAnsi="Times New Roman" w:cs="Times New Roman"/>
                <w:b/>
                <w:spacing w:val="-57"/>
                <w:sz w:val="24"/>
                <w:lang w:val="ru-RU"/>
              </w:rPr>
              <w:t xml:space="preserve"> </w:t>
            </w:r>
            <w:r w:rsidRPr="00E53CDE">
              <w:rPr>
                <w:rFonts w:ascii="Times New Roman" w:eastAsia="Times New Roman" w:hAnsi="Times New Roman" w:cs="Times New Roman"/>
                <w:b/>
                <w:sz w:val="24"/>
                <w:lang w:val="ru-RU"/>
              </w:rPr>
              <w:t>баллах</w:t>
            </w:r>
          </w:p>
        </w:tc>
      </w:tr>
      <w:tr w:rsidR="00E53CDE" w:rsidRPr="00E53CDE" w:rsidTr="000D4294">
        <w:trPr>
          <w:trHeight w:val="446"/>
        </w:trPr>
        <w:tc>
          <w:tcPr>
            <w:tcW w:w="5305" w:type="dxa"/>
            <w:vMerge/>
            <w:tcBorders>
              <w:top w:val="nil"/>
            </w:tcBorders>
          </w:tcPr>
          <w:p w:rsidR="00E53CDE" w:rsidRPr="00E53CDE" w:rsidRDefault="00E53CDE" w:rsidP="00E53CDE">
            <w:pPr>
              <w:ind w:left="720"/>
              <w:contextualSpacing/>
              <w:rPr>
                <w:rFonts w:ascii="Times New Roman" w:eastAsia="Times New Roman" w:hAnsi="Times New Roman" w:cs="Times New Roman"/>
                <w:sz w:val="2"/>
                <w:szCs w:val="2"/>
                <w:lang w:val="ru-RU"/>
              </w:rPr>
            </w:pPr>
          </w:p>
        </w:tc>
        <w:tc>
          <w:tcPr>
            <w:tcW w:w="1954" w:type="dxa"/>
          </w:tcPr>
          <w:p w:rsidR="00E53CDE" w:rsidRPr="00E53CDE" w:rsidRDefault="00E53CDE" w:rsidP="00E53CDE">
            <w:pPr>
              <w:spacing w:before="68"/>
              <w:ind w:left="69"/>
              <w:contextualSpacing/>
              <w:rPr>
                <w:rFonts w:ascii="Times New Roman" w:eastAsia="Times New Roman" w:hAnsi="Times New Roman" w:cs="Times New Roman"/>
                <w:b/>
                <w:sz w:val="24"/>
              </w:rPr>
            </w:pPr>
            <w:r w:rsidRPr="00E53CDE">
              <w:rPr>
                <w:rFonts w:ascii="Times New Roman" w:eastAsia="Times New Roman" w:hAnsi="Times New Roman" w:cs="Times New Roman"/>
                <w:b/>
                <w:sz w:val="24"/>
              </w:rPr>
              <w:t>Базовый</w:t>
            </w:r>
          </w:p>
        </w:tc>
        <w:tc>
          <w:tcPr>
            <w:tcW w:w="2093" w:type="dxa"/>
          </w:tcPr>
          <w:p w:rsidR="00E53CDE" w:rsidRPr="00E53CDE" w:rsidRDefault="00E53CDE" w:rsidP="00E53CDE">
            <w:pPr>
              <w:spacing w:before="68"/>
              <w:ind w:left="69"/>
              <w:contextualSpacing/>
              <w:rPr>
                <w:rFonts w:ascii="Times New Roman" w:eastAsia="Times New Roman" w:hAnsi="Times New Roman" w:cs="Times New Roman"/>
                <w:b/>
                <w:sz w:val="24"/>
              </w:rPr>
            </w:pPr>
            <w:r w:rsidRPr="00E53CDE">
              <w:rPr>
                <w:rFonts w:ascii="Times New Roman" w:eastAsia="Times New Roman" w:hAnsi="Times New Roman" w:cs="Times New Roman"/>
                <w:b/>
                <w:sz w:val="24"/>
              </w:rPr>
              <w:t>Повышенный</w:t>
            </w:r>
          </w:p>
        </w:tc>
      </w:tr>
      <w:tr w:rsidR="00E53CDE" w:rsidRPr="00E53CDE" w:rsidTr="000D4294">
        <w:trPr>
          <w:trHeight w:val="722"/>
        </w:trPr>
        <w:tc>
          <w:tcPr>
            <w:tcW w:w="5305" w:type="dxa"/>
          </w:tcPr>
          <w:p w:rsidR="00E53CDE" w:rsidRPr="00E53CDE" w:rsidRDefault="00E53CDE" w:rsidP="00E53CDE">
            <w:pPr>
              <w:spacing w:before="64"/>
              <w:ind w:left="71"/>
              <w:contextualSpacing/>
              <w:rPr>
                <w:rFonts w:ascii="Times New Roman" w:eastAsia="Times New Roman" w:hAnsi="Times New Roman" w:cs="Times New Roman"/>
                <w:sz w:val="24"/>
                <w:lang w:val="ru-RU"/>
              </w:rPr>
            </w:pPr>
            <w:r w:rsidRPr="00E53CDE">
              <w:rPr>
                <w:rFonts w:ascii="Times New Roman" w:eastAsia="Times New Roman" w:hAnsi="Times New Roman" w:cs="Times New Roman"/>
                <w:spacing w:val="-2"/>
                <w:sz w:val="24"/>
                <w:lang w:val="ru-RU"/>
              </w:rPr>
              <w:t>Самостоятельное</w:t>
            </w:r>
            <w:r w:rsidRPr="00E53CDE">
              <w:rPr>
                <w:rFonts w:ascii="Times New Roman" w:eastAsia="Times New Roman" w:hAnsi="Times New Roman" w:cs="Times New Roman"/>
                <w:spacing w:val="-11"/>
                <w:sz w:val="24"/>
                <w:lang w:val="ru-RU"/>
              </w:rPr>
              <w:t xml:space="preserve"> </w:t>
            </w:r>
            <w:r w:rsidRPr="00E53CDE">
              <w:rPr>
                <w:rFonts w:ascii="Times New Roman" w:eastAsia="Times New Roman" w:hAnsi="Times New Roman" w:cs="Times New Roman"/>
                <w:spacing w:val="-2"/>
                <w:sz w:val="24"/>
                <w:lang w:val="ru-RU"/>
              </w:rPr>
              <w:t>приобретение</w:t>
            </w:r>
            <w:r w:rsidRPr="00E53CDE">
              <w:rPr>
                <w:rFonts w:ascii="Times New Roman" w:eastAsia="Times New Roman" w:hAnsi="Times New Roman" w:cs="Times New Roman"/>
                <w:spacing w:val="-11"/>
                <w:sz w:val="24"/>
                <w:lang w:val="ru-RU"/>
              </w:rPr>
              <w:t xml:space="preserve"> </w:t>
            </w:r>
            <w:r w:rsidRPr="00E53CDE">
              <w:rPr>
                <w:rFonts w:ascii="Times New Roman" w:eastAsia="Times New Roman" w:hAnsi="Times New Roman" w:cs="Times New Roman"/>
                <w:spacing w:val="-1"/>
                <w:sz w:val="24"/>
                <w:lang w:val="ru-RU"/>
              </w:rPr>
              <w:t>знаний</w:t>
            </w:r>
            <w:r w:rsidRPr="00E53CDE">
              <w:rPr>
                <w:rFonts w:ascii="Times New Roman" w:eastAsia="Times New Roman" w:hAnsi="Times New Roman" w:cs="Times New Roman"/>
                <w:spacing w:val="-10"/>
                <w:sz w:val="24"/>
                <w:lang w:val="ru-RU"/>
              </w:rPr>
              <w:t xml:space="preserve"> </w:t>
            </w:r>
            <w:r w:rsidRPr="00E53CDE">
              <w:rPr>
                <w:rFonts w:ascii="Times New Roman" w:eastAsia="Times New Roman" w:hAnsi="Times New Roman" w:cs="Times New Roman"/>
                <w:spacing w:val="-1"/>
                <w:sz w:val="24"/>
                <w:lang w:val="ru-RU"/>
              </w:rPr>
              <w:t>и</w:t>
            </w:r>
            <w:r w:rsidRPr="00E53CDE">
              <w:rPr>
                <w:rFonts w:ascii="Times New Roman" w:eastAsia="Times New Roman" w:hAnsi="Times New Roman" w:cs="Times New Roman"/>
                <w:spacing w:val="-11"/>
                <w:sz w:val="24"/>
                <w:lang w:val="ru-RU"/>
              </w:rPr>
              <w:t xml:space="preserve"> </w:t>
            </w:r>
            <w:r w:rsidRPr="00E53CDE">
              <w:rPr>
                <w:rFonts w:ascii="Times New Roman" w:eastAsia="Times New Roman" w:hAnsi="Times New Roman" w:cs="Times New Roman"/>
                <w:spacing w:val="-1"/>
                <w:sz w:val="24"/>
                <w:lang w:val="ru-RU"/>
              </w:rPr>
              <w:t>решение</w:t>
            </w:r>
            <w:r w:rsidRPr="00E53CDE">
              <w:rPr>
                <w:rFonts w:ascii="Times New Roman" w:eastAsia="Times New Roman" w:hAnsi="Times New Roman" w:cs="Times New Roman"/>
                <w:spacing w:val="-57"/>
                <w:sz w:val="24"/>
                <w:lang w:val="ru-RU"/>
              </w:rPr>
              <w:t xml:space="preserve"> </w:t>
            </w:r>
            <w:r w:rsidRPr="00E53CDE">
              <w:rPr>
                <w:rFonts w:ascii="Times New Roman" w:eastAsia="Times New Roman" w:hAnsi="Times New Roman" w:cs="Times New Roman"/>
                <w:sz w:val="24"/>
                <w:lang w:val="ru-RU"/>
              </w:rPr>
              <w:t>проблем</w:t>
            </w:r>
          </w:p>
        </w:tc>
        <w:tc>
          <w:tcPr>
            <w:tcW w:w="1954" w:type="dxa"/>
          </w:tcPr>
          <w:p w:rsidR="00E53CDE" w:rsidRPr="00E53CDE" w:rsidRDefault="00E53CDE" w:rsidP="00E53CDE">
            <w:pPr>
              <w:spacing w:before="64"/>
              <w:ind w:left="69"/>
              <w:contextualSpacing/>
              <w:rPr>
                <w:rFonts w:ascii="Times New Roman" w:eastAsia="Times New Roman" w:hAnsi="Times New Roman" w:cs="Times New Roman"/>
                <w:sz w:val="24"/>
              </w:rPr>
            </w:pPr>
            <w:r w:rsidRPr="00E53CDE">
              <w:rPr>
                <w:rFonts w:ascii="Times New Roman" w:eastAsia="Times New Roman" w:hAnsi="Times New Roman" w:cs="Times New Roman"/>
                <w:sz w:val="24"/>
              </w:rPr>
              <w:t>1</w:t>
            </w:r>
          </w:p>
        </w:tc>
        <w:tc>
          <w:tcPr>
            <w:tcW w:w="2093" w:type="dxa"/>
          </w:tcPr>
          <w:p w:rsidR="00E53CDE" w:rsidRPr="00E53CDE" w:rsidRDefault="00E53CDE" w:rsidP="00E53CDE">
            <w:pPr>
              <w:spacing w:before="64"/>
              <w:ind w:left="69"/>
              <w:contextualSpacing/>
              <w:rPr>
                <w:rFonts w:ascii="Times New Roman" w:eastAsia="Times New Roman" w:hAnsi="Times New Roman" w:cs="Times New Roman"/>
                <w:sz w:val="24"/>
              </w:rPr>
            </w:pPr>
            <w:r w:rsidRPr="00E53CDE">
              <w:rPr>
                <w:rFonts w:ascii="Times New Roman" w:eastAsia="Times New Roman" w:hAnsi="Times New Roman" w:cs="Times New Roman"/>
                <w:sz w:val="24"/>
              </w:rPr>
              <w:t>2–3</w:t>
            </w:r>
          </w:p>
        </w:tc>
      </w:tr>
      <w:tr w:rsidR="00E53CDE" w:rsidRPr="00E53CDE" w:rsidTr="000D4294">
        <w:trPr>
          <w:trHeight w:val="446"/>
        </w:trPr>
        <w:tc>
          <w:tcPr>
            <w:tcW w:w="5305" w:type="dxa"/>
          </w:tcPr>
          <w:p w:rsidR="00E53CDE" w:rsidRPr="00E53CDE" w:rsidRDefault="00E53CDE" w:rsidP="00E53CDE">
            <w:pPr>
              <w:spacing w:before="64"/>
              <w:ind w:left="71"/>
              <w:contextualSpacing/>
              <w:rPr>
                <w:rFonts w:ascii="Times New Roman" w:eastAsia="Times New Roman" w:hAnsi="Times New Roman" w:cs="Times New Roman"/>
                <w:sz w:val="24"/>
              </w:rPr>
            </w:pPr>
            <w:r w:rsidRPr="00E53CDE">
              <w:rPr>
                <w:rFonts w:ascii="Times New Roman" w:eastAsia="Times New Roman" w:hAnsi="Times New Roman" w:cs="Times New Roman"/>
                <w:spacing w:val="-1"/>
                <w:sz w:val="24"/>
              </w:rPr>
              <w:t>Знание</w:t>
            </w:r>
            <w:r w:rsidRPr="00E53CDE">
              <w:rPr>
                <w:rFonts w:ascii="Times New Roman" w:eastAsia="Times New Roman" w:hAnsi="Times New Roman" w:cs="Times New Roman"/>
                <w:spacing w:val="-13"/>
                <w:sz w:val="24"/>
              </w:rPr>
              <w:t xml:space="preserve"> </w:t>
            </w:r>
            <w:r w:rsidRPr="00E53CDE">
              <w:rPr>
                <w:rFonts w:ascii="Times New Roman" w:eastAsia="Times New Roman" w:hAnsi="Times New Roman" w:cs="Times New Roman"/>
                <w:spacing w:val="-1"/>
                <w:sz w:val="24"/>
              </w:rPr>
              <w:t>предмета</w:t>
            </w:r>
          </w:p>
        </w:tc>
        <w:tc>
          <w:tcPr>
            <w:tcW w:w="1954" w:type="dxa"/>
          </w:tcPr>
          <w:p w:rsidR="00E53CDE" w:rsidRPr="00E53CDE" w:rsidRDefault="00E53CDE" w:rsidP="00E53CDE">
            <w:pPr>
              <w:spacing w:before="64"/>
              <w:ind w:left="69"/>
              <w:contextualSpacing/>
              <w:rPr>
                <w:rFonts w:ascii="Times New Roman" w:eastAsia="Times New Roman" w:hAnsi="Times New Roman" w:cs="Times New Roman"/>
                <w:sz w:val="24"/>
              </w:rPr>
            </w:pPr>
            <w:r w:rsidRPr="00E53CDE">
              <w:rPr>
                <w:rFonts w:ascii="Times New Roman" w:eastAsia="Times New Roman" w:hAnsi="Times New Roman" w:cs="Times New Roman"/>
                <w:sz w:val="24"/>
              </w:rPr>
              <w:t>1</w:t>
            </w:r>
          </w:p>
        </w:tc>
        <w:tc>
          <w:tcPr>
            <w:tcW w:w="2093" w:type="dxa"/>
          </w:tcPr>
          <w:p w:rsidR="00E53CDE" w:rsidRPr="00E53CDE" w:rsidRDefault="00E53CDE" w:rsidP="00E53CDE">
            <w:pPr>
              <w:spacing w:before="64"/>
              <w:ind w:left="69"/>
              <w:contextualSpacing/>
              <w:rPr>
                <w:rFonts w:ascii="Times New Roman" w:eastAsia="Times New Roman" w:hAnsi="Times New Roman" w:cs="Times New Roman"/>
                <w:sz w:val="24"/>
              </w:rPr>
            </w:pPr>
            <w:r w:rsidRPr="00E53CDE">
              <w:rPr>
                <w:rFonts w:ascii="Times New Roman" w:eastAsia="Times New Roman" w:hAnsi="Times New Roman" w:cs="Times New Roman"/>
                <w:sz w:val="24"/>
              </w:rPr>
              <w:t>2–3</w:t>
            </w:r>
          </w:p>
        </w:tc>
      </w:tr>
      <w:tr w:rsidR="00E53CDE" w:rsidRPr="00E53CDE" w:rsidTr="000D4294">
        <w:trPr>
          <w:trHeight w:val="446"/>
        </w:trPr>
        <w:tc>
          <w:tcPr>
            <w:tcW w:w="5305" w:type="dxa"/>
          </w:tcPr>
          <w:p w:rsidR="00E53CDE" w:rsidRPr="00E53CDE" w:rsidRDefault="00E53CDE" w:rsidP="00E53CDE">
            <w:pPr>
              <w:spacing w:before="64"/>
              <w:ind w:left="71"/>
              <w:contextualSpacing/>
              <w:rPr>
                <w:rFonts w:ascii="Times New Roman" w:eastAsia="Times New Roman" w:hAnsi="Times New Roman" w:cs="Times New Roman"/>
                <w:sz w:val="24"/>
              </w:rPr>
            </w:pPr>
            <w:r w:rsidRPr="00E53CDE">
              <w:rPr>
                <w:rFonts w:ascii="Times New Roman" w:eastAsia="Times New Roman" w:hAnsi="Times New Roman" w:cs="Times New Roman"/>
                <w:spacing w:val="-2"/>
                <w:sz w:val="24"/>
              </w:rPr>
              <w:t>Регулятивные</w:t>
            </w:r>
            <w:r w:rsidRPr="00E53CDE">
              <w:rPr>
                <w:rFonts w:ascii="Times New Roman" w:eastAsia="Times New Roman" w:hAnsi="Times New Roman" w:cs="Times New Roman"/>
                <w:spacing w:val="-11"/>
                <w:sz w:val="24"/>
              </w:rPr>
              <w:t xml:space="preserve"> </w:t>
            </w:r>
            <w:r w:rsidRPr="00E53CDE">
              <w:rPr>
                <w:rFonts w:ascii="Times New Roman" w:eastAsia="Times New Roman" w:hAnsi="Times New Roman" w:cs="Times New Roman"/>
                <w:spacing w:val="-1"/>
                <w:sz w:val="24"/>
              </w:rPr>
              <w:t>действия</w:t>
            </w:r>
          </w:p>
        </w:tc>
        <w:tc>
          <w:tcPr>
            <w:tcW w:w="1954" w:type="dxa"/>
          </w:tcPr>
          <w:p w:rsidR="00E53CDE" w:rsidRPr="00E53CDE" w:rsidRDefault="00E53CDE" w:rsidP="00E53CDE">
            <w:pPr>
              <w:spacing w:before="64"/>
              <w:ind w:left="69"/>
              <w:contextualSpacing/>
              <w:rPr>
                <w:rFonts w:ascii="Times New Roman" w:eastAsia="Times New Roman" w:hAnsi="Times New Roman" w:cs="Times New Roman"/>
                <w:sz w:val="24"/>
              </w:rPr>
            </w:pPr>
            <w:r w:rsidRPr="00E53CDE">
              <w:rPr>
                <w:rFonts w:ascii="Times New Roman" w:eastAsia="Times New Roman" w:hAnsi="Times New Roman" w:cs="Times New Roman"/>
                <w:sz w:val="24"/>
              </w:rPr>
              <w:t>1</w:t>
            </w:r>
          </w:p>
        </w:tc>
        <w:tc>
          <w:tcPr>
            <w:tcW w:w="2093" w:type="dxa"/>
          </w:tcPr>
          <w:p w:rsidR="00E53CDE" w:rsidRPr="00E53CDE" w:rsidRDefault="00E53CDE" w:rsidP="00E53CDE">
            <w:pPr>
              <w:spacing w:before="64"/>
              <w:ind w:left="69"/>
              <w:contextualSpacing/>
              <w:rPr>
                <w:rFonts w:ascii="Times New Roman" w:eastAsia="Times New Roman" w:hAnsi="Times New Roman" w:cs="Times New Roman"/>
                <w:sz w:val="24"/>
              </w:rPr>
            </w:pPr>
            <w:r w:rsidRPr="00E53CDE">
              <w:rPr>
                <w:rFonts w:ascii="Times New Roman" w:eastAsia="Times New Roman" w:hAnsi="Times New Roman" w:cs="Times New Roman"/>
                <w:sz w:val="24"/>
              </w:rPr>
              <w:t>2–3</w:t>
            </w:r>
          </w:p>
        </w:tc>
      </w:tr>
      <w:tr w:rsidR="00E53CDE" w:rsidRPr="00E53CDE" w:rsidTr="000D4294">
        <w:trPr>
          <w:trHeight w:val="446"/>
        </w:trPr>
        <w:tc>
          <w:tcPr>
            <w:tcW w:w="5305" w:type="dxa"/>
          </w:tcPr>
          <w:p w:rsidR="00E53CDE" w:rsidRPr="00E53CDE" w:rsidRDefault="00E53CDE" w:rsidP="00E53CDE">
            <w:pPr>
              <w:spacing w:before="64"/>
              <w:ind w:left="71"/>
              <w:contextualSpacing/>
              <w:rPr>
                <w:rFonts w:ascii="Times New Roman" w:eastAsia="Times New Roman" w:hAnsi="Times New Roman" w:cs="Times New Roman"/>
                <w:sz w:val="24"/>
              </w:rPr>
            </w:pPr>
            <w:r w:rsidRPr="00E53CDE">
              <w:rPr>
                <w:rFonts w:ascii="Times New Roman" w:eastAsia="Times New Roman" w:hAnsi="Times New Roman" w:cs="Times New Roman"/>
                <w:sz w:val="24"/>
              </w:rPr>
              <w:t>Коммуникация</w:t>
            </w:r>
          </w:p>
        </w:tc>
        <w:tc>
          <w:tcPr>
            <w:tcW w:w="1954" w:type="dxa"/>
          </w:tcPr>
          <w:p w:rsidR="00E53CDE" w:rsidRPr="00E53CDE" w:rsidRDefault="00E53CDE" w:rsidP="00E53CDE">
            <w:pPr>
              <w:spacing w:before="64"/>
              <w:ind w:left="69"/>
              <w:contextualSpacing/>
              <w:rPr>
                <w:rFonts w:ascii="Times New Roman" w:eastAsia="Times New Roman" w:hAnsi="Times New Roman" w:cs="Times New Roman"/>
                <w:sz w:val="24"/>
              </w:rPr>
            </w:pPr>
            <w:r w:rsidRPr="00E53CDE">
              <w:rPr>
                <w:rFonts w:ascii="Times New Roman" w:eastAsia="Times New Roman" w:hAnsi="Times New Roman" w:cs="Times New Roman"/>
                <w:sz w:val="24"/>
              </w:rPr>
              <w:t>1</w:t>
            </w:r>
          </w:p>
        </w:tc>
        <w:tc>
          <w:tcPr>
            <w:tcW w:w="2093" w:type="dxa"/>
          </w:tcPr>
          <w:p w:rsidR="00E53CDE" w:rsidRPr="00E53CDE" w:rsidRDefault="00E53CDE" w:rsidP="00E53CDE">
            <w:pPr>
              <w:spacing w:before="64"/>
              <w:ind w:left="69"/>
              <w:contextualSpacing/>
              <w:rPr>
                <w:rFonts w:ascii="Times New Roman" w:eastAsia="Times New Roman" w:hAnsi="Times New Roman" w:cs="Times New Roman"/>
                <w:sz w:val="24"/>
              </w:rPr>
            </w:pPr>
            <w:r w:rsidRPr="00E53CDE">
              <w:rPr>
                <w:rFonts w:ascii="Times New Roman" w:eastAsia="Times New Roman" w:hAnsi="Times New Roman" w:cs="Times New Roman"/>
                <w:sz w:val="24"/>
              </w:rPr>
              <w:t>2–3</w:t>
            </w:r>
          </w:p>
        </w:tc>
      </w:tr>
      <w:tr w:rsidR="00E53CDE" w:rsidRPr="00E53CDE" w:rsidTr="000D4294">
        <w:trPr>
          <w:trHeight w:val="446"/>
        </w:trPr>
        <w:tc>
          <w:tcPr>
            <w:tcW w:w="5305" w:type="dxa"/>
          </w:tcPr>
          <w:p w:rsidR="00E53CDE" w:rsidRPr="00E53CDE" w:rsidRDefault="00E53CDE" w:rsidP="00E53CDE">
            <w:pPr>
              <w:spacing w:before="69"/>
              <w:ind w:left="71"/>
              <w:contextualSpacing/>
              <w:rPr>
                <w:rFonts w:ascii="Times New Roman" w:eastAsia="Times New Roman" w:hAnsi="Times New Roman" w:cs="Times New Roman"/>
                <w:b/>
                <w:sz w:val="24"/>
              </w:rPr>
            </w:pPr>
            <w:r w:rsidRPr="00E53CDE">
              <w:rPr>
                <w:rFonts w:ascii="Times New Roman" w:eastAsia="Times New Roman" w:hAnsi="Times New Roman" w:cs="Times New Roman"/>
                <w:b/>
                <w:sz w:val="24"/>
              </w:rPr>
              <w:t>Итого:</w:t>
            </w:r>
          </w:p>
        </w:tc>
        <w:tc>
          <w:tcPr>
            <w:tcW w:w="1954" w:type="dxa"/>
          </w:tcPr>
          <w:p w:rsidR="00E53CDE" w:rsidRPr="00E53CDE" w:rsidRDefault="00E53CDE" w:rsidP="00E53CDE">
            <w:pPr>
              <w:spacing w:before="69"/>
              <w:ind w:left="69"/>
              <w:contextualSpacing/>
              <w:rPr>
                <w:rFonts w:ascii="Times New Roman" w:eastAsia="Times New Roman" w:hAnsi="Times New Roman" w:cs="Times New Roman"/>
                <w:b/>
                <w:sz w:val="24"/>
              </w:rPr>
            </w:pPr>
            <w:r w:rsidRPr="00E53CDE">
              <w:rPr>
                <w:rFonts w:ascii="Times New Roman" w:eastAsia="Times New Roman" w:hAnsi="Times New Roman" w:cs="Times New Roman"/>
                <w:b/>
                <w:sz w:val="24"/>
              </w:rPr>
              <w:t>4</w:t>
            </w:r>
          </w:p>
        </w:tc>
        <w:tc>
          <w:tcPr>
            <w:tcW w:w="2093" w:type="dxa"/>
          </w:tcPr>
          <w:p w:rsidR="00E53CDE" w:rsidRPr="00E53CDE" w:rsidRDefault="00E53CDE" w:rsidP="00E53CDE">
            <w:pPr>
              <w:spacing w:before="69"/>
              <w:ind w:left="69"/>
              <w:contextualSpacing/>
              <w:rPr>
                <w:rFonts w:ascii="Times New Roman" w:eastAsia="Times New Roman" w:hAnsi="Times New Roman" w:cs="Times New Roman"/>
                <w:b/>
                <w:sz w:val="24"/>
              </w:rPr>
            </w:pPr>
            <w:r w:rsidRPr="00E53CDE">
              <w:rPr>
                <w:rFonts w:ascii="Times New Roman" w:eastAsia="Times New Roman" w:hAnsi="Times New Roman" w:cs="Times New Roman"/>
                <w:b/>
                <w:sz w:val="24"/>
              </w:rPr>
              <w:t>8–12</w:t>
            </w:r>
          </w:p>
        </w:tc>
      </w:tr>
    </w:tbl>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Перевод оценки за проект в баллах:</w:t>
      </w:r>
    </w:p>
    <w:p w:rsidR="00E53CDE" w:rsidRPr="00E53CDE" w:rsidRDefault="00E53CDE" w:rsidP="00293F06">
      <w:pPr>
        <w:numPr>
          <w:ilvl w:val="3"/>
          <w:numId w:val="27"/>
        </w:numPr>
        <w:rPr>
          <w:rFonts w:ascii="Times New Roman" w:hAnsi="Times New Roman" w:cs="Times New Roman"/>
          <w:sz w:val="28"/>
          <w:szCs w:val="28"/>
        </w:rPr>
      </w:pPr>
      <w:r w:rsidRPr="00E53CDE">
        <w:rPr>
          <w:rFonts w:ascii="Times New Roman" w:hAnsi="Times New Roman" w:cs="Times New Roman"/>
          <w:sz w:val="28"/>
          <w:szCs w:val="28"/>
        </w:rPr>
        <w:t>0–3 балла – отметка «неудовлетворительно»;</w:t>
      </w:r>
    </w:p>
    <w:p w:rsidR="00E53CDE" w:rsidRPr="00E53CDE" w:rsidRDefault="00E53CDE" w:rsidP="00293F06">
      <w:pPr>
        <w:numPr>
          <w:ilvl w:val="3"/>
          <w:numId w:val="27"/>
        </w:numPr>
        <w:rPr>
          <w:rFonts w:ascii="Times New Roman" w:hAnsi="Times New Roman" w:cs="Times New Roman"/>
          <w:sz w:val="28"/>
          <w:szCs w:val="28"/>
        </w:rPr>
      </w:pPr>
      <w:r w:rsidRPr="00E53CDE">
        <w:rPr>
          <w:rFonts w:ascii="Times New Roman" w:hAnsi="Times New Roman" w:cs="Times New Roman"/>
          <w:sz w:val="28"/>
          <w:szCs w:val="28"/>
        </w:rPr>
        <w:t>4–6 баллов – отметка «удовлетворительно»;</w:t>
      </w:r>
    </w:p>
    <w:p w:rsidR="00E53CDE" w:rsidRPr="00E53CDE" w:rsidRDefault="00E53CDE" w:rsidP="00293F06">
      <w:pPr>
        <w:numPr>
          <w:ilvl w:val="3"/>
          <w:numId w:val="27"/>
        </w:numPr>
        <w:rPr>
          <w:rFonts w:ascii="Times New Roman" w:hAnsi="Times New Roman" w:cs="Times New Roman"/>
          <w:sz w:val="28"/>
          <w:szCs w:val="28"/>
        </w:rPr>
      </w:pPr>
      <w:r w:rsidRPr="00E53CDE">
        <w:rPr>
          <w:rFonts w:ascii="Times New Roman" w:hAnsi="Times New Roman" w:cs="Times New Roman"/>
          <w:sz w:val="28"/>
          <w:szCs w:val="28"/>
        </w:rPr>
        <w:t>7–9 баллов – отметка «хорошо»;</w:t>
      </w:r>
    </w:p>
    <w:p w:rsidR="00E53CDE" w:rsidRPr="00E53CDE" w:rsidRDefault="00E53CDE" w:rsidP="00293F06">
      <w:pPr>
        <w:numPr>
          <w:ilvl w:val="3"/>
          <w:numId w:val="27"/>
        </w:numPr>
        <w:rPr>
          <w:rFonts w:ascii="Times New Roman" w:hAnsi="Times New Roman" w:cs="Times New Roman"/>
          <w:sz w:val="28"/>
          <w:szCs w:val="28"/>
        </w:rPr>
      </w:pPr>
      <w:r w:rsidRPr="00E53CDE">
        <w:rPr>
          <w:rFonts w:ascii="Times New Roman" w:hAnsi="Times New Roman" w:cs="Times New Roman"/>
          <w:sz w:val="28"/>
          <w:szCs w:val="28"/>
        </w:rPr>
        <w:t>10–12 баллов – отметка «отлично».</w:t>
      </w:r>
    </w:p>
    <w:p w:rsidR="00E53CDE" w:rsidRPr="00E53CDE" w:rsidRDefault="00E53CDE" w:rsidP="00293F06">
      <w:pPr>
        <w:numPr>
          <w:ilvl w:val="0"/>
          <w:numId w:val="26"/>
        </w:numPr>
        <w:jc w:val="both"/>
        <w:rPr>
          <w:rFonts w:ascii="Times New Roman" w:hAnsi="Times New Roman" w:cs="Times New Roman"/>
          <w:sz w:val="28"/>
          <w:szCs w:val="28"/>
        </w:rPr>
      </w:pPr>
      <w:r w:rsidRPr="00E53CDE">
        <w:rPr>
          <w:rFonts w:ascii="Times New Roman" w:hAnsi="Times New Roman" w:cs="Times New Roman"/>
          <w:sz w:val="28"/>
          <w:szCs w:val="28"/>
        </w:rPr>
        <w:t>Может использоваться аналитический подход к описанию результатов проектной деятельности, согласно которому по каждому из предложенных критериев вводятся количественные показатели, характеризующие полноту проявления навыков проектной деятельности. При этом максимальная оценка по каждому критерию не превышает 3 баллов.</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lastRenderedPageBreak/>
        <w:t>При таком подходе достижение базового уровня (отметка «удовлетворительно») соответствует получению 4 первичных баллов (по одному баллу за каждый из четырех критериев), а достижение повышенных уровней соответствует получению 7–9 первичных баллов (отметка «хорошо») или 10–12 первичных баллов (отметка «отлично»).</w:t>
      </w:r>
    </w:p>
    <w:p w:rsidR="00E53CDE" w:rsidRPr="00E53CDE" w:rsidRDefault="00E53CDE" w:rsidP="00293F06">
      <w:pPr>
        <w:numPr>
          <w:ilvl w:val="0"/>
          <w:numId w:val="26"/>
        </w:numPr>
        <w:jc w:val="both"/>
        <w:rPr>
          <w:rFonts w:ascii="Times New Roman" w:hAnsi="Times New Roman" w:cs="Times New Roman"/>
          <w:sz w:val="28"/>
          <w:szCs w:val="28"/>
        </w:rPr>
      </w:pPr>
      <w:r w:rsidRPr="00E53CDE">
        <w:rPr>
          <w:rFonts w:ascii="Times New Roman" w:hAnsi="Times New Roman" w:cs="Times New Roman"/>
          <w:sz w:val="28"/>
          <w:szCs w:val="28"/>
        </w:rPr>
        <w:t>В случае выдающихся проектов комиссия может подготовить особое заключение о достоинствах проекта.</w:t>
      </w:r>
    </w:p>
    <w:p w:rsidR="00E53CDE" w:rsidRPr="00E53CDE" w:rsidRDefault="00E53CDE" w:rsidP="00293F06">
      <w:pPr>
        <w:numPr>
          <w:ilvl w:val="0"/>
          <w:numId w:val="26"/>
        </w:numPr>
        <w:jc w:val="both"/>
        <w:rPr>
          <w:rFonts w:ascii="Times New Roman" w:hAnsi="Times New Roman" w:cs="Times New Roman"/>
          <w:sz w:val="28"/>
          <w:szCs w:val="28"/>
        </w:rPr>
      </w:pPr>
      <w:r w:rsidRPr="00E53CDE">
        <w:rPr>
          <w:rFonts w:ascii="Times New Roman" w:hAnsi="Times New Roman" w:cs="Times New Roman"/>
          <w:sz w:val="28"/>
          <w:szCs w:val="28"/>
        </w:rPr>
        <w:t>Отметка за выполнение проекта выставляется в графу «Проектная деятельность» в классном журнале и личном деле. В документ государственного образца об уровне образования – аттестат об основном общем образовании – отметка выставляется следующим образом: 1) если в учебном плане на проект отводится 64 часа и больше за два года, то индивидуальный проект указывается в перечне учебных предметов; 2) если меньше 64 часов – в перечне курсов и дисциплин в разделе «Дополнительные сведения».</w:t>
      </w:r>
    </w:p>
    <w:p w:rsidR="00E53CDE" w:rsidRPr="00E53CDE" w:rsidRDefault="00E53CDE" w:rsidP="00E53CDE">
      <w:pPr>
        <w:rPr>
          <w:rFonts w:ascii="Times New Roman" w:hAnsi="Times New Roman" w:cs="Times New Roman"/>
          <w:sz w:val="28"/>
          <w:szCs w:val="28"/>
        </w:rPr>
      </w:pPr>
    </w:p>
    <w:p w:rsidR="00E53CDE" w:rsidRPr="00E53CDE" w:rsidRDefault="00E53CDE" w:rsidP="00E53CDE">
      <w:pPr>
        <w:rPr>
          <w:rFonts w:ascii="Times New Roman" w:hAnsi="Times New Roman" w:cs="Times New Roman"/>
          <w:b/>
          <w:bCs/>
          <w:sz w:val="28"/>
          <w:szCs w:val="28"/>
        </w:rPr>
      </w:pPr>
      <w:r w:rsidRPr="00E53CDE">
        <w:rPr>
          <w:rFonts w:ascii="Times New Roman" w:hAnsi="Times New Roman" w:cs="Times New Roman"/>
          <w:b/>
          <w:bCs/>
          <w:sz w:val="28"/>
          <w:szCs w:val="28"/>
        </w:rPr>
        <w:t>ОСОБЕННОСТИ ОЦЕНКИ ПРЕДМЕТНЫХ РЕЗУЛЬТАТОВ</w:t>
      </w:r>
    </w:p>
    <w:p w:rsidR="00E53CDE" w:rsidRPr="00E53CDE" w:rsidRDefault="00E53CDE" w:rsidP="00E53CDE">
      <w:pPr>
        <w:rPr>
          <w:rFonts w:ascii="Times New Roman" w:hAnsi="Times New Roman" w:cs="Times New Roman"/>
          <w:b/>
          <w:sz w:val="28"/>
          <w:szCs w:val="28"/>
        </w:rPr>
      </w:pPr>
    </w:p>
    <w:p w:rsidR="00E53CDE" w:rsidRPr="00E53CDE" w:rsidRDefault="00E53CDE" w:rsidP="00E53CDE">
      <w:pPr>
        <w:spacing w:after="0" w:line="360" w:lineRule="auto"/>
        <w:rPr>
          <w:rFonts w:ascii="Times New Roman" w:hAnsi="Times New Roman" w:cs="Times New Roman"/>
          <w:sz w:val="28"/>
          <w:szCs w:val="28"/>
        </w:rPr>
      </w:pPr>
      <w:r w:rsidRPr="00E53CDE">
        <w:rPr>
          <w:rFonts w:ascii="Times New Roman" w:hAnsi="Times New Roman" w:cs="Times New Roman"/>
          <w:sz w:val="28"/>
          <w:szCs w:val="28"/>
        </w:rPr>
        <w:lastRenderedPageBreak/>
        <w:t>Оценка предметных результатов представляет собой оценку достижения обучающимся планируемых результатов по отдельным предметам. Основой для оценки предметных результатов являются положения ФГОС ООО.</w:t>
      </w:r>
    </w:p>
    <w:p w:rsidR="00E53CDE" w:rsidRPr="00E53CDE" w:rsidRDefault="00E53CDE" w:rsidP="00E53CDE">
      <w:pPr>
        <w:spacing w:after="0" w:line="360" w:lineRule="auto"/>
        <w:rPr>
          <w:rFonts w:ascii="Times New Roman" w:hAnsi="Times New Roman" w:cs="Times New Roman"/>
          <w:sz w:val="28"/>
          <w:szCs w:val="28"/>
        </w:rPr>
      </w:pPr>
      <w:r w:rsidRPr="00E53CDE">
        <w:rPr>
          <w:rFonts w:ascii="Times New Roman" w:hAnsi="Times New Roman" w:cs="Times New Roman"/>
          <w:sz w:val="28"/>
          <w:szCs w:val="28"/>
        </w:rPr>
        <w:t>Формирование предметных результатов обеспечивается каждым учебным предметом.</w:t>
      </w:r>
    </w:p>
    <w:p w:rsidR="00E53CDE" w:rsidRPr="00E53CDE" w:rsidRDefault="00E53CDE" w:rsidP="00E53CDE">
      <w:pPr>
        <w:spacing w:after="0" w:line="360" w:lineRule="auto"/>
        <w:rPr>
          <w:rFonts w:ascii="Times New Roman" w:hAnsi="Times New Roman" w:cs="Times New Roman"/>
          <w:sz w:val="28"/>
          <w:szCs w:val="28"/>
        </w:rPr>
      </w:pPr>
      <w:r w:rsidRPr="00E53CDE">
        <w:rPr>
          <w:rFonts w:ascii="Times New Roman" w:hAnsi="Times New Roman" w:cs="Times New Roman"/>
          <w:sz w:val="28"/>
          <w:szCs w:val="28"/>
        </w:rPr>
        <w:t>Основным предметом оценки в соответствии с требованиями ФГОС ООО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релевантных содержанию учебных предметов, в том числе метапредметных (познавательных, регулятивных, коммуникативных) действий, а также компетентностей, релевантных со- ответствующим моделям функциональной (математической, естественно-научной, читательской и др.).</w:t>
      </w:r>
    </w:p>
    <w:p w:rsidR="00E53CDE" w:rsidRPr="00E53CDE" w:rsidRDefault="00E53CDE" w:rsidP="00E53CDE">
      <w:pPr>
        <w:spacing w:after="0" w:line="360" w:lineRule="auto"/>
        <w:rPr>
          <w:rFonts w:ascii="Times New Roman" w:hAnsi="Times New Roman" w:cs="Times New Roman"/>
          <w:b/>
          <w:sz w:val="28"/>
          <w:szCs w:val="28"/>
        </w:rPr>
      </w:pPr>
      <w:r w:rsidRPr="00E53CDE">
        <w:rPr>
          <w:rFonts w:ascii="Times New Roman" w:hAnsi="Times New Roman" w:cs="Times New Roman"/>
          <w:sz w:val="28"/>
          <w:szCs w:val="28"/>
        </w:rPr>
        <w:t>Для оценки предметных результатов предлагаются следующие критерии</w:t>
      </w:r>
      <w:r w:rsidRPr="00E53CDE">
        <w:rPr>
          <w:rFonts w:ascii="Times New Roman" w:hAnsi="Times New Roman" w:cs="Times New Roman"/>
          <w:b/>
          <w:sz w:val="28"/>
          <w:szCs w:val="28"/>
        </w:rPr>
        <w:t>: знание и понимание, применение, функциональность.</w:t>
      </w:r>
    </w:p>
    <w:p w:rsidR="00E53CDE" w:rsidRPr="00E53CDE" w:rsidRDefault="00E53CDE" w:rsidP="00E53CDE">
      <w:pPr>
        <w:spacing w:after="0" w:line="360" w:lineRule="auto"/>
        <w:rPr>
          <w:rFonts w:ascii="Times New Roman" w:hAnsi="Times New Roman" w:cs="Times New Roman"/>
          <w:sz w:val="28"/>
          <w:szCs w:val="28"/>
        </w:rPr>
      </w:pPr>
      <w:r w:rsidRPr="00E53CDE">
        <w:rPr>
          <w:rFonts w:ascii="Times New Roman" w:hAnsi="Times New Roman" w:cs="Times New Roman"/>
          <w:sz w:val="28"/>
          <w:szCs w:val="28"/>
        </w:rPr>
        <w:lastRenderedPageBreak/>
        <w:t xml:space="preserve">Обобщенный критерий </w:t>
      </w:r>
      <w:r w:rsidRPr="00E53CDE">
        <w:rPr>
          <w:rFonts w:ascii="Times New Roman" w:hAnsi="Times New Roman" w:cs="Times New Roman"/>
          <w:b/>
          <w:sz w:val="28"/>
          <w:szCs w:val="28"/>
        </w:rPr>
        <w:t xml:space="preserve">«Знание и понимание» </w:t>
      </w:r>
      <w:r w:rsidRPr="00E53CDE">
        <w:rPr>
          <w:rFonts w:ascii="Times New Roman" w:hAnsi="Times New Roman" w:cs="Times New Roman"/>
          <w:sz w:val="28"/>
          <w:szCs w:val="28"/>
        </w:rPr>
        <w:t>включает знание и понимание роли изучаемой области знания/вида деятельности в различных контекстах, знание и понимание терминологии, понятий и идей, а также процедурных знаний или алгоритмов.</w:t>
      </w:r>
    </w:p>
    <w:p w:rsidR="00E53CDE" w:rsidRPr="00E53CDE" w:rsidRDefault="00E53CDE" w:rsidP="00E53CDE">
      <w:pPr>
        <w:spacing w:after="0" w:line="360" w:lineRule="auto"/>
        <w:rPr>
          <w:rFonts w:ascii="Times New Roman" w:hAnsi="Times New Roman" w:cs="Times New Roman"/>
          <w:sz w:val="28"/>
          <w:szCs w:val="28"/>
        </w:rPr>
      </w:pPr>
      <w:r w:rsidRPr="00E53CDE">
        <w:rPr>
          <w:rFonts w:ascii="Times New Roman" w:hAnsi="Times New Roman" w:cs="Times New Roman"/>
          <w:sz w:val="28"/>
          <w:szCs w:val="28"/>
        </w:rPr>
        <w:t>Обобщенный критерий «</w:t>
      </w:r>
      <w:r w:rsidRPr="00E53CDE">
        <w:rPr>
          <w:rFonts w:ascii="Times New Roman" w:hAnsi="Times New Roman" w:cs="Times New Roman"/>
          <w:b/>
          <w:sz w:val="28"/>
          <w:szCs w:val="28"/>
        </w:rPr>
        <w:t>Применение</w:t>
      </w:r>
      <w:r w:rsidRPr="00E53CDE">
        <w:rPr>
          <w:rFonts w:ascii="Times New Roman" w:hAnsi="Times New Roman" w:cs="Times New Roman"/>
          <w:sz w:val="28"/>
          <w:szCs w:val="28"/>
        </w:rPr>
        <w:t>» включает:</w:t>
      </w:r>
    </w:p>
    <w:p w:rsidR="00E53CDE" w:rsidRPr="00E53CDE" w:rsidRDefault="00E53CDE" w:rsidP="00293F06">
      <w:pPr>
        <w:numPr>
          <w:ilvl w:val="3"/>
          <w:numId w:val="27"/>
        </w:numPr>
        <w:spacing w:after="0" w:line="360" w:lineRule="auto"/>
        <w:jc w:val="both"/>
        <w:rPr>
          <w:rFonts w:ascii="Times New Roman" w:hAnsi="Times New Roman" w:cs="Times New Roman"/>
          <w:sz w:val="28"/>
          <w:szCs w:val="28"/>
        </w:rPr>
      </w:pPr>
      <w:r w:rsidRPr="00E53CDE">
        <w:rPr>
          <w:rFonts w:ascii="Times New Roman" w:hAnsi="Times New Roman" w:cs="Times New Roman"/>
          <w:sz w:val="28"/>
          <w:szCs w:val="28"/>
        </w:rPr>
        <w:t>использование изучаемого материала при решении учебных задач/проблем, различающихся сложностью предметного содержания, сочетанием когнитивных операций и универсальных познавательных действий, степенью проработанности в учебном процессе;</w:t>
      </w:r>
    </w:p>
    <w:p w:rsidR="00E53CDE" w:rsidRPr="00E53CDE" w:rsidRDefault="00E53CDE" w:rsidP="00293F06">
      <w:pPr>
        <w:numPr>
          <w:ilvl w:val="3"/>
          <w:numId w:val="27"/>
        </w:numPr>
        <w:jc w:val="both"/>
        <w:rPr>
          <w:rFonts w:ascii="Times New Roman" w:hAnsi="Times New Roman" w:cs="Times New Roman"/>
          <w:sz w:val="28"/>
          <w:szCs w:val="28"/>
        </w:rPr>
      </w:pPr>
      <w:r w:rsidRPr="00E53CDE">
        <w:rPr>
          <w:rFonts w:ascii="Times New Roman" w:hAnsi="Times New Roman" w:cs="Times New Roman"/>
          <w:sz w:val="28"/>
          <w:szCs w:val="28"/>
        </w:rPr>
        <w:t xml:space="preserve">использование </w:t>
      </w:r>
      <w:r w:rsidRPr="00E53CDE">
        <w:rPr>
          <w:rFonts w:ascii="Times New Roman" w:hAnsi="Times New Roman" w:cs="Times New Roman"/>
          <w:i/>
          <w:sz w:val="28"/>
          <w:szCs w:val="28"/>
        </w:rPr>
        <w:t xml:space="preserve">специфических для предмета способов действий и видов деятельности </w:t>
      </w:r>
      <w:r w:rsidRPr="00E53CDE">
        <w:rPr>
          <w:rFonts w:ascii="Times New Roman" w:hAnsi="Times New Roman" w:cs="Times New Roman"/>
          <w:sz w:val="28"/>
          <w:szCs w:val="28"/>
        </w:rPr>
        <w:t>по получению нового знания, его интерпретации, применению и преобразованию при решении учебных задач/проблем, в том числе в ходе поисковой деятельности, учебно-исследовательской и учебно-проектной деятельности.</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 xml:space="preserve">Обобщенный критерий </w:t>
      </w:r>
      <w:r w:rsidRPr="00E53CDE">
        <w:rPr>
          <w:rFonts w:ascii="Times New Roman" w:hAnsi="Times New Roman" w:cs="Times New Roman"/>
          <w:b/>
          <w:sz w:val="28"/>
          <w:szCs w:val="28"/>
        </w:rPr>
        <w:t xml:space="preserve">«Функциональность» </w:t>
      </w:r>
      <w:r w:rsidRPr="00E53CDE">
        <w:rPr>
          <w:rFonts w:ascii="Times New Roman" w:hAnsi="Times New Roman" w:cs="Times New Roman"/>
          <w:sz w:val="28"/>
          <w:szCs w:val="28"/>
        </w:rPr>
        <w:t xml:space="preserve">включает использование теоретического материала, методологического и процедурного знания при </w:t>
      </w:r>
      <w:r w:rsidRPr="00E53CDE">
        <w:rPr>
          <w:rFonts w:ascii="Times New Roman" w:hAnsi="Times New Roman" w:cs="Times New Roman"/>
          <w:sz w:val="28"/>
          <w:szCs w:val="28"/>
        </w:rPr>
        <w:lastRenderedPageBreak/>
        <w:t>решении внеучебных проблем, различающихся сложностью предметного содержания, читательских умений, контекста, а также сочетанием когнитивных операций.</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В отличие от оценки способности обучающихся к решению учебно-познавательных и учебно-практических задач, основанных на изучаемом учебном материале, с использованием критериев «знание и понимание» и «применение», оценка функ- циональной грамотности направлена на выявление способности обучающихся применять предметные знания и умения во вне- учебной ситуации, в ситуациях, приближенных к реальной жизни.</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При    оценке     сформированности     предметных     результатов     по     критерию</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«функциональность» разделяют:</w:t>
      </w:r>
    </w:p>
    <w:p w:rsidR="00E53CDE" w:rsidRPr="00E53CDE" w:rsidRDefault="00E53CDE" w:rsidP="00293F06">
      <w:pPr>
        <w:numPr>
          <w:ilvl w:val="3"/>
          <w:numId w:val="27"/>
        </w:numPr>
        <w:jc w:val="both"/>
        <w:rPr>
          <w:rFonts w:ascii="Times New Roman" w:hAnsi="Times New Roman" w:cs="Times New Roman"/>
          <w:sz w:val="28"/>
          <w:szCs w:val="28"/>
        </w:rPr>
      </w:pPr>
      <w:r w:rsidRPr="00E53CDE">
        <w:rPr>
          <w:rFonts w:ascii="Times New Roman" w:hAnsi="Times New Roman" w:cs="Times New Roman"/>
          <w:sz w:val="28"/>
          <w:szCs w:val="28"/>
        </w:rPr>
        <w:t>оценку сформированности отдельных элементов функциональной грамотности в ходе изучения отдельных предметов, т.е. способности применить изученные знания и умения при решении нетипичных задач, которые связаны с внеучебными ситуациями и не содержат явного указания на способ решения; эта оценка осуществляется учителем в рамках формирующего оценивания по предложенным критериям;</w:t>
      </w:r>
    </w:p>
    <w:p w:rsidR="00E53CDE" w:rsidRPr="00E53CDE" w:rsidRDefault="00E53CDE" w:rsidP="00293F06">
      <w:pPr>
        <w:numPr>
          <w:ilvl w:val="3"/>
          <w:numId w:val="27"/>
        </w:numPr>
        <w:jc w:val="both"/>
        <w:rPr>
          <w:rFonts w:ascii="Times New Roman" w:hAnsi="Times New Roman" w:cs="Times New Roman"/>
          <w:sz w:val="28"/>
          <w:szCs w:val="28"/>
        </w:rPr>
      </w:pPr>
      <w:r w:rsidRPr="00E53CDE">
        <w:rPr>
          <w:rFonts w:ascii="Times New Roman" w:hAnsi="Times New Roman" w:cs="Times New Roman"/>
          <w:sz w:val="28"/>
          <w:szCs w:val="28"/>
        </w:rPr>
        <w:lastRenderedPageBreak/>
        <w:t>оценку сформированности отдельных элементов функциональной грамотности в ходе изучения отдельных предметов, не связанных напрямую с изучаемым материалом, например элементов читательской грамотности (смыслового чтения); эта оценка также осуществляется учителем в рамках формирующего оценивания по предложенным критериям;</w:t>
      </w:r>
    </w:p>
    <w:p w:rsidR="00E53CDE" w:rsidRPr="00E53CDE" w:rsidRDefault="00E53CDE" w:rsidP="00293F06">
      <w:pPr>
        <w:numPr>
          <w:ilvl w:val="3"/>
          <w:numId w:val="27"/>
        </w:numPr>
        <w:jc w:val="both"/>
        <w:rPr>
          <w:rFonts w:ascii="Times New Roman" w:hAnsi="Times New Roman" w:cs="Times New Roman"/>
          <w:sz w:val="28"/>
          <w:szCs w:val="28"/>
        </w:rPr>
      </w:pPr>
      <w:r w:rsidRPr="00E53CDE">
        <w:rPr>
          <w:rFonts w:ascii="Times New Roman" w:hAnsi="Times New Roman" w:cs="Times New Roman"/>
          <w:sz w:val="28"/>
          <w:szCs w:val="28"/>
        </w:rPr>
        <w:t>оценку сформированности собственно функциональной грамотности, построенной на содержании различных предметов и внеучебных ситуациях. Такие процедуры строятся на специальном инструментарии, не опирающемся напрямую на изучаемый программный материал. В них оценивается способность применения (переноса) знаний и умений, сфор- мированных на отдельных предметах, при решении различных задач. Эти процедуры целесообразно проводить в рамках внутришкольного мониторинга.</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Оценка предметных результатов ведется каждым учителем в ходе процедур текущего, тематического, промежуточного и итогового контроля, а также администрацией образовательной организации в ходе внутришкольного мониторинга.</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t xml:space="preserve">Особенности оценки по отдельному предмету фиксируются в приложении к образовательной программе, которая утверждается педагогическим </w:t>
      </w:r>
      <w:r w:rsidRPr="00E53CDE">
        <w:rPr>
          <w:rFonts w:ascii="Times New Roman" w:hAnsi="Times New Roman" w:cs="Times New Roman"/>
          <w:sz w:val="28"/>
          <w:szCs w:val="28"/>
        </w:rPr>
        <w:lastRenderedPageBreak/>
        <w:t>советом образовательной организации и доводится до сведения учащихся и их родителей (законных представителей). Описание должно включить:</w:t>
      </w:r>
    </w:p>
    <w:p w:rsidR="00E53CDE" w:rsidRPr="00E53CDE" w:rsidRDefault="00E53CDE" w:rsidP="00E53CDE">
      <w:pPr>
        <w:spacing w:after="0" w:line="360" w:lineRule="auto"/>
        <w:rPr>
          <w:rFonts w:ascii="Times New Roman" w:hAnsi="Times New Roman" w:cs="Times New Roman"/>
          <w:sz w:val="28"/>
          <w:szCs w:val="28"/>
        </w:rPr>
      </w:pPr>
    </w:p>
    <w:p w:rsidR="00E53CDE" w:rsidRPr="00E53CDE" w:rsidRDefault="00E53CDE" w:rsidP="00E53CDE">
      <w:pPr>
        <w:spacing w:after="0" w:line="360" w:lineRule="auto"/>
        <w:rPr>
          <w:rFonts w:ascii="Times New Roman" w:hAnsi="Times New Roman" w:cs="Times New Roman"/>
          <w:sz w:val="28"/>
          <w:szCs w:val="28"/>
        </w:rPr>
      </w:pPr>
      <w:r w:rsidRPr="00E53CDE">
        <w:rPr>
          <w:rFonts w:ascii="Times New Roman" w:hAnsi="Times New Roman" w:cs="Times New Roman"/>
          <w:sz w:val="28"/>
          <w:szCs w:val="28"/>
        </w:rPr>
        <w:t>•</w:t>
      </w:r>
      <w:r w:rsidRPr="00E53CDE">
        <w:rPr>
          <w:rFonts w:ascii="Times New Roman" w:hAnsi="Times New Roman" w:cs="Times New Roman"/>
          <w:sz w:val="28"/>
          <w:szCs w:val="28"/>
        </w:rPr>
        <w:tab/>
        <w:t>список итоговых планируемых результатов с указанием этапов их формирования и способов оценки (например, текущая/тематическая; устно/письменно/практика);</w:t>
      </w:r>
    </w:p>
    <w:p w:rsidR="00E53CDE" w:rsidRPr="00E53CDE" w:rsidRDefault="00E53CDE" w:rsidP="00E53CDE">
      <w:pPr>
        <w:spacing w:after="0" w:line="360" w:lineRule="auto"/>
        <w:rPr>
          <w:rFonts w:ascii="Times New Roman" w:hAnsi="Times New Roman" w:cs="Times New Roman"/>
          <w:sz w:val="28"/>
          <w:szCs w:val="28"/>
        </w:rPr>
      </w:pPr>
      <w:r w:rsidRPr="00E53CDE">
        <w:rPr>
          <w:rFonts w:ascii="Times New Roman" w:hAnsi="Times New Roman" w:cs="Times New Roman"/>
          <w:sz w:val="28"/>
          <w:szCs w:val="28"/>
        </w:rPr>
        <w:t>•</w:t>
      </w:r>
      <w:r w:rsidRPr="00E53CDE">
        <w:rPr>
          <w:rFonts w:ascii="Times New Roman" w:hAnsi="Times New Roman" w:cs="Times New Roman"/>
          <w:sz w:val="28"/>
          <w:szCs w:val="28"/>
        </w:rPr>
        <w:tab/>
        <w:t>требования к выставлению отметок за промежуточную аттестацию (при необходимости - с учетом степени значимости отметок за отдельные оценочные процедуры);</w:t>
      </w:r>
    </w:p>
    <w:p w:rsidR="00E53CDE" w:rsidRPr="00E53CDE" w:rsidRDefault="00E53CDE" w:rsidP="00E53CDE">
      <w:pPr>
        <w:spacing w:after="0" w:line="360" w:lineRule="auto"/>
        <w:rPr>
          <w:rFonts w:ascii="Times New Roman" w:hAnsi="Times New Roman" w:cs="Times New Roman"/>
          <w:sz w:val="28"/>
          <w:szCs w:val="28"/>
        </w:rPr>
      </w:pPr>
      <w:r w:rsidRPr="00E53CDE">
        <w:rPr>
          <w:rFonts w:ascii="Times New Roman" w:hAnsi="Times New Roman" w:cs="Times New Roman"/>
          <w:sz w:val="28"/>
          <w:szCs w:val="28"/>
        </w:rPr>
        <w:t>•</w:t>
      </w:r>
      <w:r w:rsidRPr="00E53CDE">
        <w:rPr>
          <w:rFonts w:ascii="Times New Roman" w:hAnsi="Times New Roman" w:cs="Times New Roman"/>
          <w:sz w:val="28"/>
          <w:szCs w:val="28"/>
        </w:rPr>
        <w:tab/>
        <w:t>график контрольных мероприятий.</w:t>
      </w:r>
    </w:p>
    <w:p w:rsidR="00E53CDE" w:rsidRPr="00E53CDE" w:rsidRDefault="00E53CDE" w:rsidP="00E53CDE">
      <w:pPr>
        <w:spacing w:after="0" w:line="360" w:lineRule="auto"/>
        <w:rPr>
          <w:rFonts w:ascii="Times New Roman" w:hAnsi="Times New Roman" w:cs="Times New Roman"/>
          <w:sz w:val="28"/>
          <w:szCs w:val="28"/>
        </w:rPr>
      </w:pPr>
      <w:r w:rsidRPr="00E53CDE">
        <w:rPr>
          <w:rFonts w:ascii="Times New Roman" w:hAnsi="Times New Roman" w:cs="Times New Roman"/>
          <w:sz w:val="28"/>
          <w:szCs w:val="28"/>
        </w:rPr>
        <w:t>1.1.1.</w:t>
      </w:r>
      <w:r w:rsidRPr="00E53CDE">
        <w:rPr>
          <w:rFonts w:ascii="Times New Roman" w:hAnsi="Times New Roman" w:cs="Times New Roman"/>
          <w:sz w:val="28"/>
          <w:szCs w:val="28"/>
        </w:rPr>
        <w:tab/>
        <w:t>ОРГАНИЗАЦИЯ И СОДЕРЖАНИЕ ОЦЕНОЧНЫХ ПРОЦЕДУР Стартовая диагностика представляет собой процедуру оценки готовности к</w:t>
      </w:r>
    </w:p>
    <w:p w:rsidR="00E53CDE" w:rsidRPr="00E53CDE" w:rsidRDefault="00E53CDE" w:rsidP="00E53CDE">
      <w:pPr>
        <w:spacing w:after="0" w:line="360" w:lineRule="auto"/>
        <w:rPr>
          <w:rFonts w:ascii="Times New Roman" w:hAnsi="Times New Roman" w:cs="Times New Roman"/>
          <w:sz w:val="28"/>
          <w:szCs w:val="28"/>
        </w:rPr>
      </w:pPr>
      <w:r w:rsidRPr="00E53CDE">
        <w:rPr>
          <w:rFonts w:ascii="Times New Roman" w:hAnsi="Times New Roman" w:cs="Times New Roman"/>
          <w:sz w:val="28"/>
          <w:szCs w:val="28"/>
        </w:rPr>
        <w:t>обучению на данном уровне образования. Проводится администрацией образовательной организации в начале 5 класса и выступает как основа (точка отсчета) для оценки динамики образовательных</w:t>
      </w:r>
      <w:r w:rsidRPr="00E53CDE">
        <w:rPr>
          <w:rFonts w:ascii="Times New Roman" w:hAnsi="Times New Roman" w:cs="Times New Roman"/>
          <w:sz w:val="28"/>
          <w:szCs w:val="28"/>
        </w:rPr>
        <w:tab/>
        <w:t>достижений.</w:t>
      </w:r>
      <w:r w:rsidRPr="00E53CDE">
        <w:rPr>
          <w:rFonts w:ascii="Times New Roman" w:hAnsi="Times New Roman" w:cs="Times New Roman"/>
          <w:sz w:val="28"/>
          <w:szCs w:val="28"/>
        </w:rPr>
        <w:tab/>
        <w:t>Объектом</w:t>
      </w:r>
      <w:r w:rsidRPr="00E53CDE">
        <w:rPr>
          <w:rFonts w:ascii="Times New Roman" w:hAnsi="Times New Roman" w:cs="Times New Roman"/>
          <w:sz w:val="28"/>
          <w:szCs w:val="28"/>
        </w:rPr>
        <w:tab/>
      </w:r>
      <w:r w:rsidRPr="00E53CDE">
        <w:rPr>
          <w:rFonts w:ascii="Times New Roman" w:hAnsi="Times New Roman" w:cs="Times New Roman"/>
          <w:sz w:val="28"/>
          <w:szCs w:val="28"/>
        </w:rPr>
        <w:tab/>
        <w:t>оценки</w:t>
      </w:r>
      <w:r w:rsidRPr="00E53CDE">
        <w:rPr>
          <w:rFonts w:ascii="Times New Roman" w:hAnsi="Times New Roman" w:cs="Times New Roman"/>
          <w:sz w:val="28"/>
          <w:szCs w:val="28"/>
        </w:rPr>
        <w:tab/>
        <w:t>являются:</w:t>
      </w:r>
      <w:r w:rsidRPr="00E53CDE">
        <w:rPr>
          <w:rFonts w:ascii="Times New Roman" w:hAnsi="Times New Roman" w:cs="Times New Roman"/>
          <w:sz w:val="28"/>
          <w:szCs w:val="28"/>
        </w:rPr>
        <w:tab/>
      </w:r>
      <w:r w:rsidRPr="00E53CDE">
        <w:rPr>
          <w:rFonts w:ascii="Times New Roman" w:hAnsi="Times New Roman" w:cs="Times New Roman"/>
          <w:sz w:val="28"/>
          <w:szCs w:val="28"/>
        </w:rPr>
        <w:tab/>
        <w:t>структура</w:t>
      </w:r>
      <w:r w:rsidRPr="00E53CDE">
        <w:rPr>
          <w:rFonts w:ascii="Times New Roman" w:hAnsi="Times New Roman" w:cs="Times New Roman"/>
          <w:sz w:val="28"/>
          <w:szCs w:val="28"/>
        </w:rPr>
        <w:lastRenderedPageBreak/>
        <w:tab/>
        <w:t>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знаково-символическими средствами, логическими операциями. Стартовая диагностика может проводиться также учителями с целью оценки готовности к изучению отдельных предметов (разделов). Результаты стартовой диагностики являются основанием для корректировки учебных программ и индивидуализации учебного процесса. Текущая</w:t>
      </w:r>
      <w:r w:rsidRPr="00E53CDE">
        <w:rPr>
          <w:rFonts w:ascii="Times New Roman" w:hAnsi="Times New Roman" w:cs="Times New Roman"/>
          <w:sz w:val="28"/>
          <w:szCs w:val="28"/>
        </w:rPr>
        <w:tab/>
        <w:t>оценка</w:t>
      </w:r>
      <w:r w:rsidRPr="00E53CDE">
        <w:rPr>
          <w:rFonts w:ascii="Times New Roman" w:hAnsi="Times New Roman" w:cs="Times New Roman"/>
          <w:sz w:val="28"/>
          <w:szCs w:val="28"/>
        </w:rPr>
        <w:tab/>
      </w:r>
      <w:r w:rsidRPr="00E53CDE">
        <w:rPr>
          <w:rFonts w:ascii="Times New Roman" w:hAnsi="Times New Roman" w:cs="Times New Roman"/>
          <w:sz w:val="28"/>
          <w:szCs w:val="28"/>
        </w:rPr>
        <w:tab/>
        <w:t>представляет</w:t>
      </w:r>
      <w:r w:rsidRPr="00E53CDE">
        <w:rPr>
          <w:rFonts w:ascii="Times New Roman" w:hAnsi="Times New Roman" w:cs="Times New Roman"/>
          <w:sz w:val="28"/>
          <w:szCs w:val="28"/>
        </w:rPr>
        <w:tab/>
        <w:t>собой</w:t>
      </w:r>
      <w:r w:rsidRPr="00E53CDE">
        <w:rPr>
          <w:rFonts w:ascii="Times New Roman" w:hAnsi="Times New Roman" w:cs="Times New Roman"/>
          <w:sz w:val="28"/>
          <w:szCs w:val="28"/>
        </w:rPr>
        <w:tab/>
        <w:t>процедуру</w:t>
      </w:r>
      <w:r w:rsidRPr="00E53CDE">
        <w:rPr>
          <w:rFonts w:ascii="Times New Roman" w:hAnsi="Times New Roman" w:cs="Times New Roman"/>
          <w:sz w:val="28"/>
          <w:szCs w:val="28"/>
        </w:rPr>
        <w:tab/>
      </w:r>
      <w:r w:rsidRPr="00E53CDE">
        <w:rPr>
          <w:rFonts w:ascii="Times New Roman" w:hAnsi="Times New Roman" w:cs="Times New Roman"/>
          <w:sz w:val="28"/>
          <w:szCs w:val="28"/>
        </w:rPr>
        <w:tab/>
        <w:t>оценки</w:t>
      </w:r>
      <w:r w:rsidRPr="00E53CDE">
        <w:rPr>
          <w:rFonts w:ascii="Times New Roman" w:hAnsi="Times New Roman" w:cs="Times New Roman"/>
          <w:sz w:val="28"/>
          <w:szCs w:val="28"/>
        </w:rPr>
        <w:tab/>
        <w:t xml:space="preserve">индивидуального продвижения в освоении программы учебного предмета. Текущая оценка может быть формирующей, т.е. поддерживающей и направляющей усилия учащегося, и диагно- стической, способствующей выявлению и осознанию учителем и учащимся существующих проблем в обучении. Объектом текущей оценки являются тематические планируемые результаты, этапы </w:t>
      </w:r>
      <w:r w:rsidRPr="00E53CDE">
        <w:rPr>
          <w:rFonts w:ascii="Times New Roman" w:hAnsi="Times New Roman" w:cs="Times New Roman"/>
          <w:sz w:val="28"/>
          <w:szCs w:val="28"/>
        </w:rPr>
        <w:lastRenderedPageBreak/>
        <w:t>освоения которых зафиксированы в тематическом планировании. В текущей оценке используется весь арсенал форм и методов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 с учетом особенностей учебного предмета и особенностей контрольно-оценочной деятельности учителя. Ре- зультаты текущей оценки являются основой для индивидуализации учебного процесса; при этом отдельные результаты, свидетельствующие об успешности обучения и достижении тематических результатов в более сжатые (по сравнению с планируемыми учителем) сроки, могут включаться в систему накопленной оценки и служить основанием, например, для</w:t>
      </w:r>
    </w:p>
    <w:p w:rsidR="00E53CDE" w:rsidRPr="00E53CDE" w:rsidRDefault="00E53CDE" w:rsidP="00E53CDE">
      <w:pPr>
        <w:spacing w:after="0" w:line="360" w:lineRule="auto"/>
        <w:rPr>
          <w:rFonts w:ascii="Times New Roman" w:hAnsi="Times New Roman" w:cs="Times New Roman"/>
          <w:sz w:val="28"/>
          <w:szCs w:val="28"/>
        </w:rPr>
      </w:pPr>
      <w:r w:rsidRPr="00E53CDE">
        <w:rPr>
          <w:rFonts w:ascii="Times New Roman" w:hAnsi="Times New Roman" w:cs="Times New Roman"/>
          <w:sz w:val="28"/>
          <w:szCs w:val="28"/>
        </w:rPr>
        <w:t>освобождения ученика от необходимости выполнять тематическую проверочную работу1.</w:t>
      </w:r>
    </w:p>
    <w:p w:rsidR="00E53CDE" w:rsidRPr="00E53CDE" w:rsidRDefault="00E53CDE" w:rsidP="00E53CDE">
      <w:pPr>
        <w:spacing w:after="0" w:line="360" w:lineRule="auto"/>
        <w:rPr>
          <w:rFonts w:ascii="Times New Roman" w:hAnsi="Times New Roman" w:cs="Times New Roman"/>
          <w:sz w:val="28"/>
          <w:szCs w:val="28"/>
        </w:rPr>
      </w:pPr>
      <w:r w:rsidRPr="00E53CDE">
        <w:rPr>
          <w:rFonts w:ascii="Times New Roman" w:hAnsi="Times New Roman" w:cs="Times New Roman"/>
          <w:sz w:val="28"/>
          <w:szCs w:val="28"/>
        </w:rPr>
        <w:t xml:space="preserve">Тематическая оценка представляет собой процедуру оценки уровня достижения тематических планируемых результатов по предмету, которые фиксируются в учебных методических комплектах, </w:t>
      </w:r>
      <w:r w:rsidRPr="00E53CDE">
        <w:rPr>
          <w:rFonts w:ascii="Times New Roman" w:hAnsi="Times New Roman" w:cs="Times New Roman"/>
          <w:sz w:val="28"/>
          <w:szCs w:val="28"/>
        </w:rPr>
        <w:lastRenderedPageBreak/>
        <w:t>рекомендованных Министерством просвещения РФ. По предметам, вводимым образовательной организацией самостоятельно, тематические планируемые результаты устанавливаются самой образовательной организацией. Тематическая оценка может вестись как в ходе изучения темы, так и в конце ее изучения. Оценочные процедуры подбираются так, чтобы они предусматривали возможность оценки достижения всей совокупности планируемых результатов и каждого из них. Результаты тематической оценки являются основанием для коррекции учебного процесса и его индивидуализации.</w:t>
      </w:r>
    </w:p>
    <w:p w:rsidR="00E53CDE" w:rsidRPr="00E53CDE" w:rsidRDefault="00E53CDE" w:rsidP="00E53CDE">
      <w:pPr>
        <w:spacing w:after="0" w:line="360" w:lineRule="auto"/>
        <w:rPr>
          <w:rFonts w:ascii="Times New Roman" w:hAnsi="Times New Roman" w:cs="Times New Roman"/>
          <w:sz w:val="28"/>
          <w:szCs w:val="28"/>
        </w:rPr>
      </w:pPr>
      <w:r w:rsidRPr="00E53CDE">
        <w:rPr>
          <w:rFonts w:ascii="Times New Roman" w:hAnsi="Times New Roman" w:cs="Times New Roman"/>
          <w:sz w:val="28"/>
          <w:szCs w:val="28"/>
        </w:rPr>
        <w:t>Портфолио представляет собой процедуру оценки динамики учебной и творческой активности учащегося, направленности, широты или избирательности интересов, выраженности проявлений творческой инициативы, а также уровня высших достижений, демонстрируемых данным учащимся. В портфолио включаются как работы учащегося (в том числе фотографии, видеоматериалы и т.п.), так и отзывы на эти работы (например,</w:t>
      </w:r>
    </w:p>
    <w:p w:rsidR="00E53CDE" w:rsidRPr="00E53CDE" w:rsidRDefault="00E53CDE" w:rsidP="00E53CDE">
      <w:pPr>
        <w:spacing w:after="0" w:line="360" w:lineRule="auto"/>
        <w:rPr>
          <w:rFonts w:ascii="Times New Roman" w:hAnsi="Times New Roman" w:cs="Times New Roman"/>
          <w:sz w:val="28"/>
          <w:szCs w:val="28"/>
        </w:rPr>
      </w:pPr>
    </w:p>
    <w:p w:rsidR="00E53CDE" w:rsidRPr="00E53CDE" w:rsidRDefault="00E53CDE" w:rsidP="00E53CDE">
      <w:pPr>
        <w:spacing w:after="0" w:line="360" w:lineRule="auto"/>
        <w:rPr>
          <w:rFonts w:ascii="Times New Roman" w:hAnsi="Times New Roman" w:cs="Times New Roman"/>
          <w:sz w:val="28"/>
          <w:szCs w:val="28"/>
        </w:rPr>
      </w:pPr>
      <w:r w:rsidRPr="00E53CDE">
        <w:rPr>
          <w:rFonts w:ascii="Times New Roman" w:hAnsi="Times New Roman" w:cs="Times New Roman"/>
          <w:sz w:val="28"/>
          <w:szCs w:val="28"/>
        </w:rPr>
        <w:t>1 Накопленная оценка рассматривается как способ фиксации освоения учащимся основных умений, характеризующих достижение каждого планируемого результата на всех этапах его формирования.</w:t>
      </w:r>
    </w:p>
    <w:p w:rsidR="00E53CDE" w:rsidRPr="00E53CDE" w:rsidRDefault="00E53CDE" w:rsidP="00E53CDE">
      <w:pPr>
        <w:spacing w:after="0" w:line="360" w:lineRule="auto"/>
        <w:rPr>
          <w:rFonts w:ascii="Times New Roman" w:hAnsi="Times New Roman" w:cs="Times New Roman"/>
          <w:sz w:val="28"/>
          <w:szCs w:val="28"/>
        </w:rPr>
      </w:pPr>
    </w:p>
    <w:p w:rsidR="00E53CDE" w:rsidRPr="00E53CDE" w:rsidRDefault="00E53CDE" w:rsidP="00E53CDE">
      <w:pPr>
        <w:spacing w:after="0" w:line="360" w:lineRule="auto"/>
        <w:rPr>
          <w:rFonts w:ascii="Times New Roman" w:hAnsi="Times New Roman" w:cs="Times New Roman"/>
          <w:sz w:val="28"/>
          <w:szCs w:val="28"/>
        </w:rPr>
      </w:pPr>
      <w:r w:rsidRPr="00E53CDE">
        <w:rPr>
          <w:rFonts w:ascii="Times New Roman" w:hAnsi="Times New Roman" w:cs="Times New Roman"/>
          <w:sz w:val="28"/>
          <w:szCs w:val="28"/>
        </w:rPr>
        <w:t>наградные листы, дипломы, сертификаты участия, рецензии и проч.). Отбор работ и отзывов для портфолио ведется самим обучающимся совместно с классным руководителем и при участии семьи. Включение каких-либо материалов в портфолио без согласия обучающегося не допускается. Портфолио в части подборки документов формируется в электронном виде в течение всех лет обучения в основной школе. Результаты, представ- ленные в портфолио, используются при выработке рекомендаций по выбору индивидуальной образовательной траектории на уровне среднего общего образования и могут отражаться в характеристике.</w:t>
      </w:r>
    </w:p>
    <w:p w:rsidR="00E53CDE" w:rsidRPr="00E53CDE" w:rsidRDefault="00E53CDE" w:rsidP="00E53CDE">
      <w:pPr>
        <w:spacing w:after="0" w:line="360" w:lineRule="auto"/>
        <w:rPr>
          <w:rFonts w:ascii="Times New Roman" w:hAnsi="Times New Roman" w:cs="Times New Roman"/>
          <w:sz w:val="28"/>
          <w:szCs w:val="28"/>
        </w:rPr>
      </w:pPr>
      <w:r w:rsidRPr="00E53CDE">
        <w:rPr>
          <w:rFonts w:ascii="Times New Roman" w:hAnsi="Times New Roman" w:cs="Times New Roman"/>
          <w:sz w:val="28"/>
          <w:szCs w:val="28"/>
        </w:rPr>
        <w:lastRenderedPageBreak/>
        <w:t>Внутришкольный мониторинг представляет собой процедуры:</w:t>
      </w:r>
    </w:p>
    <w:p w:rsidR="00E53CDE" w:rsidRPr="00E53CDE" w:rsidRDefault="00E53CDE" w:rsidP="00E53CDE">
      <w:pPr>
        <w:spacing w:after="0" w:line="360" w:lineRule="auto"/>
        <w:rPr>
          <w:rFonts w:ascii="Times New Roman" w:hAnsi="Times New Roman" w:cs="Times New Roman"/>
          <w:sz w:val="28"/>
          <w:szCs w:val="28"/>
        </w:rPr>
      </w:pPr>
      <w:r w:rsidRPr="00E53CDE">
        <w:rPr>
          <w:rFonts w:ascii="Times New Roman" w:hAnsi="Times New Roman" w:cs="Times New Roman"/>
          <w:sz w:val="28"/>
          <w:szCs w:val="28"/>
        </w:rPr>
        <w:t>•</w:t>
      </w:r>
      <w:r w:rsidRPr="00E53CDE">
        <w:rPr>
          <w:rFonts w:ascii="Times New Roman" w:hAnsi="Times New Roman" w:cs="Times New Roman"/>
          <w:sz w:val="28"/>
          <w:szCs w:val="28"/>
        </w:rPr>
        <w:tab/>
        <w:t>оценки уровня достижения предметных и метапредметных результатов;</w:t>
      </w:r>
    </w:p>
    <w:p w:rsidR="00E53CDE" w:rsidRPr="00E53CDE" w:rsidRDefault="00E53CDE" w:rsidP="00E53CDE">
      <w:pPr>
        <w:spacing w:after="0" w:line="360" w:lineRule="auto"/>
        <w:rPr>
          <w:rFonts w:ascii="Times New Roman" w:hAnsi="Times New Roman" w:cs="Times New Roman"/>
          <w:sz w:val="28"/>
          <w:szCs w:val="28"/>
        </w:rPr>
      </w:pPr>
      <w:r w:rsidRPr="00E53CDE">
        <w:rPr>
          <w:rFonts w:ascii="Times New Roman" w:hAnsi="Times New Roman" w:cs="Times New Roman"/>
          <w:sz w:val="28"/>
          <w:szCs w:val="28"/>
        </w:rPr>
        <w:t>•</w:t>
      </w:r>
      <w:r w:rsidRPr="00E53CDE">
        <w:rPr>
          <w:rFonts w:ascii="Times New Roman" w:hAnsi="Times New Roman" w:cs="Times New Roman"/>
          <w:sz w:val="28"/>
          <w:szCs w:val="28"/>
        </w:rPr>
        <w:tab/>
        <w:t>оценки уровня функциональной грамотности;</w:t>
      </w:r>
    </w:p>
    <w:p w:rsidR="00E53CDE" w:rsidRPr="00E53CDE" w:rsidRDefault="00E53CDE" w:rsidP="00E53CDE">
      <w:pPr>
        <w:spacing w:after="0" w:line="360" w:lineRule="auto"/>
        <w:rPr>
          <w:rFonts w:ascii="Times New Roman" w:hAnsi="Times New Roman" w:cs="Times New Roman"/>
          <w:sz w:val="28"/>
          <w:szCs w:val="28"/>
        </w:rPr>
      </w:pPr>
      <w:r w:rsidRPr="00E53CDE">
        <w:rPr>
          <w:rFonts w:ascii="Times New Roman" w:hAnsi="Times New Roman" w:cs="Times New Roman"/>
          <w:sz w:val="28"/>
          <w:szCs w:val="28"/>
        </w:rPr>
        <w:t>•</w:t>
      </w:r>
      <w:r w:rsidRPr="00E53CDE">
        <w:rPr>
          <w:rFonts w:ascii="Times New Roman" w:hAnsi="Times New Roman" w:cs="Times New Roman"/>
          <w:sz w:val="28"/>
          <w:szCs w:val="28"/>
        </w:rPr>
        <w:tab/>
        <w:t>оценки уровня профессионального мастерства учителя, осуществляемого на основе административных проверочных работ, анализа посещенных уроков, анализа качества учебных заданий, предлагаемых учителем обучающимся.</w:t>
      </w:r>
    </w:p>
    <w:p w:rsidR="00E53CDE" w:rsidRPr="00E53CDE" w:rsidRDefault="00E53CDE" w:rsidP="00E53CDE">
      <w:pPr>
        <w:spacing w:after="0" w:line="360" w:lineRule="auto"/>
        <w:rPr>
          <w:rFonts w:ascii="Times New Roman" w:hAnsi="Times New Roman" w:cs="Times New Roman"/>
          <w:sz w:val="28"/>
          <w:szCs w:val="28"/>
        </w:rPr>
      </w:pPr>
      <w:r w:rsidRPr="00E53CDE">
        <w:rPr>
          <w:rFonts w:ascii="Times New Roman" w:hAnsi="Times New Roman" w:cs="Times New Roman"/>
          <w:sz w:val="28"/>
          <w:szCs w:val="28"/>
        </w:rPr>
        <w:t>Содержание и периодичность внутришкольного мониторинга устанавливается решением педагогического совета. Результаты внутришкольного мониторинга являются основанием для рекомендаций как для текущей коррекции учебного процесса и его индивидуализации, так и для повышения квалификации учителя. Результаты внутришкольного мониторинга в части оценки уровня достижений учащихся обобщаются и отражаются в их характеристиках.</w:t>
      </w:r>
    </w:p>
    <w:p w:rsidR="00E53CDE" w:rsidRPr="00E53CDE" w:rsidRDefault="00E53CDE" w:rsidP="00E53CDE">
      <w:pPr>
        <w:spacing w:after="0" w:line="360" w:lineRule="auto"/>
        <w:rPr>
          <w:rFonts w:ascii="Times New Roman" w:hAnsi="Times New Roman" w:cs="Times New Roman"/>
          <w:sz w:val="28"/>
          <w:szCs w:val="28"/>
        </w:rPr>
      </w:pPr>
      <w:r w:rsidRPr="00E53CDE">
        <w:rPr>
          <w:rFonts w:ascii="Times New Roman" w:hAnsi="Times New Roman" w:cs="Times New Roman"/>
          <w:sz w:val="28"/>
          <w:szCs w:val="28"/>
        </w:rPr>
        <w:t xml:space="preserve">Промежуточная аттестация представляет собой процедуру аттестации обучающихся, которая </w:t>
      </w:r>
      <w:r w:rsidRPr="00E53CDE">
        <w:rPr>
          <w:rFonts w:ascii="Times New Roman" w:hAnsi="Times New Roman" w:cs="Times New Roman"/>
          <w:sz w:val="28"/>
          <w:szCs w:val="28"/>
        </w:rPr>
        <w:lastRenderedPageBreak/>
        <w:t>проводится в конце каждой четверти (или в конце каждого триместра) и в конце учебного года по каждому изучаемому предмету. Промежуточная аттестация проводится на основе результатов накопленной оценки и результатов выполнения тематических проверочных работ и фиксируется в документе об образовании (дневнике).</w:t>
      </w:r>
    </w:p>
    <w:p w:rsidR="00E53CDE" w:rsidRPr="00E53CDE" w:rsidRDefault="00E53CDE" w:rsidP="00E53CDE">
      <w:pPr>
        <w:spacing w:after="0" w:line="360" w:lineRule="auto"/>
        <w:rPr>
          <w:rFonts w:ascii="Times New Roman" w:hAnsi="Times New Roman" w:cs="Times New Roman"/>
          <w:sz w:val="28"/>
          <w:szCs w:val="28"/>
        </w:rPr>
      </w:pPr>
      <w:r w:rsidRPr="00E53CDE">
        <w:rPr>
          <w:rFonts w:ascii="Times New Roman" w:hAnsi="Times New Roman" w:cs="Times New Roman"/>
          <w:sz w:val="28"/>
          <w:szCs w:val="28"/>
        </w:rPr>
        <w:t>Промежуточная оценка, фиксирующая достижение предметных планируемых результатов и универсальных учебных действий, является основанием для перевода в следующий класс и для допуска обучающегося к государственной итоговой аттестации. Порядок проведения промежуточной аттестации регламентируется Федеральным законом</w:t>
      </w:r>
    </w:p>
    <w:p w:rsidR="00E53CDE" w:rsidRPr="00E53CDE" w:rsidRDefault="00E53CDE" w:rsidP="00E53CDE">
      <w:pPr>
        <w:spacing w:after="0" w:line="360" w:lineRule="auto"/>
        <w:rPr>
          <w:rFonts w:ascii="Times New Roman" w:hAnsi="Times New Roman" w:cs="Times New Roman"/>
          <w:sz w:val="28"/>
          <w:szCs w:val="28"/>
        </w:rPr>
      </w:pPr>
      <w:r w:rsidRPr="00E53CDE">
        <w:rPr>
          <w:rFonts w:ascii="Times New Roman" w:hAnsi="Times New Roman" w:cs="Times New Roman"/>
          <w:sz w:val="28"/>
          <w:szCs w:val="28"/>
        </w:rPr>
        <w:t>«Об образовании в Российской Федерации» (ст.58) и иными нормативными актами.</w:t>
      </w:r>
    </w:p>
    <w:p w:rsidR="00E53CDE" w:rsidRPr="00E53CDE" w:rsidRDefault="00E53CDE" w:rsidP="00E53CDE">
      <w:pPr>
        <w:spacing w:after="0" w:line="360" w:lineRule="auto"/>
        <w:rPr>
          <w:rFonts w:ascii="Times New Roman" w:hAnsi="Times New Roman" w:cs="Times New Roman"/>
          <w:sz w:val="28"/>
          <w:szCs w:val="28"/>
        </w:rPr>
      </w:pPr>
      <w:r w:rsidRPr="00E53CDE">
        <w:rPr>
          <w:rFonts w:ascii="Times New Roman" w:hAnsi="Times New Roman" w:cs="Times New Roman"/>
          <w:sz w:val="28"/>
          <w:szCs w:val="28"/>
        </w:rPr>
        <w:t xml:space="preserve">Промежуточная оценка, фиксирующая достижение предметных планируемых результатов и универсальных учебных действий на уровне не ниже базового, является основанием для перевода в следующий класс и для допуска обучающегося к государственной итоговой аттестации. В случае </w:t>
      </w:r>
      <w:r w:rsidRPr="00E53CDE">
        <w:rPr>
          <w:rFonts w:ascii="Times New Roman" w:hAnsi="Times New Roman" w:cs="Times New Roman"/>
          <w:sz w:val="28"/>
          <w:szCs w:val="28"/>
        </w:rPr>
        <w:lastRenderedPageBreak/>
        <w:t>использования стандартизированных измерительных материалов в 5 классах критерий достижения/освоения учебного материала задается как выполнение не менее 50% заданий базового уровня или получения 50% от максимального балла за выполнение заданий базового уровня. В дальнейшем этот критерий должен составлять не менее 65%.</w:t>
      </w:r>
    </w:p>
    <w:p w:rsidR="00E53CDE" w:rsidRPr="00E53CDE" w:rsidRDefault="00E53CDE" w:rsidP="00E53CDE">
      <w:pPr>
        <w:spacing w:after="0" w:line="360" w:lineRule="auto"/>
        <w:rPr>
          <w:rFonts w:ascii="Times New Roman" w:hAnsi="Times New Roman" w:cs="Times New Roman"/>
          <w:sz w:val="28"/>
          <w:szCs w:val="28"/>
        </w:rPr>
      </w:pPr>
      <w:r w:rsidRPr="00E53CDE">
        <w:rPr>
          <w:rFonts w:ascii="Times New Roman" w:hAnsi="Times New Roman" w:cs="Times New Roman"/>
          <w:sz w:val="28"/>
          <w:szCs w:val="28"/>
        </w:rPr>
        <w:t>Формами промежуточной аттестации являются:</w:t>
      </w:r>
    </w:p>
    <w:p w:rsidR="00E53CDE" w:rsidRPr="00E53CDE" w:rsidRDefault="00E53CDE" w:rsidP="00E53CDE">
      <w:pPr>
        <w:spacing w:after="0" w:line="360" w:lineRule="auto"/>
        <w:rPr>
          <w:rFonts w:ascii="Times New Roman" w:hAnsi="Times New Roman" w:cs="Times New Roman"/>
          <w:sz w:val="28"/>
          <w:szCs w:val="28"/>
        </w:rPr>
      </w:pPr>
      <w:r w:rsidRPr="00E53CDE">
        <w:rPr>
          <w:rFonts w:ascii="Times New Roman" w:hAnsi="Times New Roman" w:cs="Times New Roman"/>
          <w:sz w:val="28"/>
          <w:szCs w:val="28"/>
        </w:rPr>
        <w:t>В процессе оценки достижения планируемых результатов используются разнообразные методы и формы, взаимно дополняющие друг друга:</w:t>
      </w:r>
    </w:p>
    <w:p w:rsidR="00E53CDE" w:rsidRPr="00E53CDE" w:rsidRDefault="00E53CDE" w:rsidP="00E53CDE">
      <w:pPr>
        <w:spacing w:after="0" w:line="360" w:lineRule="auto"/>
        <w:rPr>
          <w:rFonts w:ascii="Times New Roman" w:hAnsi="Times New Roman" w:cs="Times New Roman"/>
          <w:sz w:val="28"/>
          <w:szCs w:val="28"/>
        </w:rPr>
      </w:pPr>
      <w:r w:rsidRPr="00E53CDE">
        <w:rPr>
          <w:rFonts w:ascii="Times New Roman" w:hAnsi="Times New Roman" w:cs="Times New Roman"/>
          <w:sz w:val="28"/>
          <w:szCs w:val="28"/>
        </w:rPr>
        <w:t>•</w:t>
      </w:r>
      <w:r w:rsidRPr="00E53CDE">
        <w:rPr>
          <w:rFonts w:ascii="Times New Roman" w:hAnsi="Times New Roman" w:cs="Times New Roman"/>
          <w:sz w:val="28"/>
          <w:szCs w:val="28"/>
        </w:rPr>
        <w:tab/>
        <w:t>стандартизированные письменные и устные работы,</w:t>
      </w:r>
    </w:p>
    <w:p w:rsidR="00E53CDE" w:rsidRPr="00E53CDE" w:rsidRDefault="00E53CDE" w:rsidP="00E53CDE">
      <w:pPr>
        <w:spacing w:after="0" w:line="360" w:lineRule="auto"/>
        <w:rPr>
          <w:rFonts w:ascii="Times New Roman" w:hAnsi="Times New Roman" w:cs="Times New Roman"/>
          <w:sz w:val="28"/>
          <w:szCs w:val="28"/>
        </w:rPr>
      </w:pPr>
      <w:r w:rsidRPr="00E53CDE">
        <w:rPr>
          <w:rFonts w:ascii="Times New Roman" w:hAnsi="Times New Roman" w:cs="Times New Roman"/>
          <w:sz w:val="28"/>
          <w:szCs w:val="28"/>
        </w:rPr>
        <w:t>•</w:t>
      </w:r>
      <w:r w:rsidRPr="00E53CDE">
        <w:rPr>
          <w:rFonts w:ascii="Times New Roman" w:hAnsi="Times New Roman" w:cs="Times New Roman"/>
          <w:sz w:val="28"/>
          <w:szCs w:val="28"/>
        </w:rPr>
        <w:tab/>
        <w:t>защита индивидуального/группового проекта,</w:t>
      </w:r>
    </w:p>
    <w:p w:rsidR="00E53CDE" w:rsidRPr="00E53CDE" w:rsidRDefault="00E53CDE" w:rsidP="00E53CDE">
      <w:pPr>
        <w:spacing w:after="0" w:line="360" w:lineRule="auto"/>
        <w:rPr>
          <w:rFonts w:ascii="Times New Roman" w:hAnsi="Times New Roman" w:cs="Times New Roman"/>
          <w:sz w:val="28"/>
          <w:szCs w:val="28"/>
        </w:rPr>
      </w:pPr>
      <w:r w:rsidRPr="00E53CDE">
        <w:rPr>
          <w:rFonts w:ascii="Times New Roman" w:hAnsi="Times New Roman" w:cs="Times New Roman"/>
          <w:sz w:val="28"/>
          <w:szCs w:val="28"/>
        </w:rPr>
        <w:t>•</w:t>
      </w:r>
      <w:r w:rsidRPr="00E53CDE">
        <w:rPr>
          <w:rFonts w:ascii="Times New Roman" w:hAnsi="Times New Roman" w:cs="Times New Roman"/>
          <w:sz w:val="28"/>
          <w:szCs w:val="28"/>
        </w:rPr>
        <w:tab/>
        <w:t>практические работы,</w:t>
      </w:r>
    </w:p>
    <w:p w:rsidR="00E53CDE" w:rsidRPr="00E53CDE" w:rsidRDefault="00E53CDE" w:rsidP="00E53CDE">
      <w:pPr>
        <w:spacing w:after="0" w:line="360" w:lineRule="auto"/>
        <w:rPr>
          <w:rFonts w:ascii="Times New Roman" w:hAnsi="Times New Roman" w:cs="Times New Roman"/>
          <w:sz w:val="28"/>
          <w:szCs w:val="28"/>
        </w:rPr>
      </w:pPr>
      <w:r w:rsidRPr="00E53CDE">
        <w:rPr>
          <w:rFonts w:ascii="Times New Roman" w:hAnsi="Times New Roman" w:cs="Times New Roman"/>
          <w:sz w:val="28"/>
          <w:szCs w:val="28"/>
        </w:rPr>
        <w:t>•</w:t>
      </w:r>
      <w:r w:rsidRPr="00E53CDE">
        <w:rPr>
          <w:rFonts w:ascii="Times New Roman" w:hAnsi="Times New Roman" w:cs="Times New Roman"/>
          <w:sz w:val="28"/>
          <w:szCs w:val="28"/>
        </w:rPr>
        <w:tab/>
        <w:t>творческие работы,</w:t>
      </w:r>
    </w:p>
    <w:p w:rsidR="00E53CDE" w:rsidRPr="00E53CDE" w:rsidRDefault="00E53CDE" w:rsidP="00E53CDE">
      <w:pPr>
        <w:spacing w:after="0" w:line="360" w:lineRule="auto"/>
        <w:rPr>
          <w:rFonts w:ascii="Times New Roman" w:hAnsi="Times New Roman" w:cs="Times New Roman"/>
          <w:sz w:val="28"/>
          <w:szCs w:val="28"/>
        </w:rPr>
      </w:pPr>
      <w:r w:rsidRPr="00E53CDE">
        <w:rPr>
          <w:rFonts w:ascii="Times New Roman" w:hAnsi="Times New Roman" w:cs="Times New Roman"/>
          <w:sz w:val="28"/>
          <w:szCs w:val="28"/>
        </w:rPr>
        <w:t>•</w:t>
      </w:r>
      <w:r w:rsidRPr="00E53CDE">
        <w:rPr>
          <w:rFonts w:ascii="Times New Roman" w:hAnsi="Times New Roman" w:cs="Times New Roman"/>
          <w:sz w:val="28"/>
          <w:szCs w:val="28"/>
        </w:rPr>
        <w:tab/>
        <w:t>самоанализ и самооценка,</w:t>
      </w:r>
    </w:p>
    <w:p w:rsidR="00E53CDE" w:rsidRPr="00E53CDE" w:rsidRDefault="00E53CDE" w:rsidP="00E53CDE">
      <w:pPr>
        <w:spacing w:after="0" w:line="360" w:lineRule="auto"/>
        <w:rPr>
          <w:rFonts w:ascii="Times New Roman" w:hAnsi="Times New Roman" w:cs="Times New Roman"/>
          <w:sz w:val="28"/>
          <w:szCs w:val="28"/>
        </w:rPr>
      </w:pPr>
      <w:r w:rsidRPr="00E53CDE">
        <w:rPr>
          <w:rFonts w:ascii="Times New Roman" w:hAnsi="Times New Roman" w:cs="Times New Roman"/>
          <w:sz w:val="28"/>
          <w:szCs w:val="28"/>
        </w:rPr>
        <w:t>•</w:t>
      </w:r>
      <w:r w:rsidRPr="00E53CDE">
        <w:rPr>
          <w:rFonts w:ascii="Times New Roman" w:hAnsi="Times New Roman" w:cs="Times New Roman"/>
          <w:sz w:val="28"/>
          <w:szCs w:val="28"/>
        </w:rPr>
        <w:tab/>
        <w:t>наблюдения,</w:t>
      </w:r>
    </w:p>
    <w:p w:rsidR="00E53CDE" w:rsidRPr="00E53CDE" w:rsidRDefault="00E53CDE" w:rsidP="00E53CDE">
      <w:pPr>
        <w:spacing w:after="0" w:line="360" w:lineRule="auto"/>
        <w:rPr>
          <w:rFonts w:ascii="Times New Roman" w:hAnsi="Times New Roman" w:cs="Times New Roman"/>
          <w:sz w:val="28"/>
          <w:szCs w:val="28"/>
        </w:rPr>
      </w:pPr>
      <w:r w:rsidRPr="00E53CDE">
        <w:rPr>
          <w:rFonts w:ascii="Times New Roman" w:hAnsi="Times New Roman" w:cs="Times New Roman"/>
          <w:sz w:val="28"/>
          <w:szCs w:val="28"/>
        </w:rPr>
        <w:t>•</w:t>
      </w:r>
      <w:r w:rsidRPr="00E53CDE">
        <w:rPr>
          <w:rFonts w:ascii="Times New Roman" w:hAnsi="Times New Roman" w:cs="Times New Roman"/>
          <w:sz w:val="28"/>
          <w:szCs w:val="28"/>
        </w:rPr>
        <w:tab/>
        <w:t>испытания (тесты)</w:t>
      </w:r>
    </w:p>
    <w:p w:rsidR="00E53CDE" w:rsidRPr="00E53CDE" w:rsidRDefault="00E53CDE" w:rsidP="00E53CDE">
      <w:pPr>
        <w:spacing w:after="0" w:line="360" w:lineRule="auto"/>
        <w:rPr>
          <w:rFonts w:ascii="Times New Roman" w:hAnsi="Times New Roman" w:cs="Times New Roman"/>
          <w:sz w:val="28"/>
          <w:szCs w:val="28"/>
        </w:rPr>
      </w:pPr>
      <w:r w:rsidRPr="00E53CDE">
        <w:rPr>
          <w:rFonts w:ascii="Times New Roman" w:hAnsi="Times New Roman" w:cs="Times New Roman"/>
          <w:sz w:val="28"/>
          <w:szCs w:val="28"/>
        </w:rPr>
        <w:t>•</w:t>
      </w:r>
      <w:r w:rsidRPr="00E53CDE">
        <w:rPr>
          <w:rFonts w:ascii="Times New Roman" w:hAnsi="Times New Roman" w:cs="Times New Roman"/>
          <w:sz w:val="28"/>
          <w:szCs w:val="28"/>
        </w:rPr>
        <w:tab/>
        <w:t>иное.</w:t>
      </w:r>
    </w:p>
    <w:p w:rsidR="00E53CDE" w:rsidRPr="00E53CDE" w:rsidRDefault="00E53CDE" w:rsidP="00E53CDE">
      <w:pPr>
        <w:spacing w:after="0" w:line="360" w:lineRule="auto"/>
        <w:rPr>
          <w:rFonts w:ascii="Times New Roman" w:hAnsi="Times New Roman" w:cs="Times New Roman"/>
          <w:sz w:val="28"/>
          <w:szCs w:val="28"/>
        </w:rPr>
      </w:pPr>
      <w:r w:rsidRPr="00E53CDE">
        <w:rPr>
          <w:rFonts w:ascii="Times New Roman" w:hAnsi="Times New Roman" w:cs="Times New Roman"/>
          <w:sz w:val="28"/>
          <w:szCs w:val="28"/>
        </w:rPr>
        <w:lastRenderedPageBreak/>
        <w:t>Результатом промежуточной аттестации по учебным курсам, обеспечивающим интересы и потребности участников образовательных отношений, могут быть проекты,</w:t>
      </w:r>
      <w:r w:rsidRPr="00E53CDE">
        <w:t xml:space="preserve"> </w:t>
      </w:r>
      <w:r w:rsidRPr="00E53CDE">
        <w:rPr>
          <w:rFonts w:ascii="Times New Roman" w:hAnsi="Times New Roman" w:cs="Times New Roman"/>
          <w:sz w:val="28"/>
          <w:szCs w:val="28"/>
        </w:rPr>
        <w:t>выполненные в ходе образовательной деятельности, результаты участия в олимпиадах, конкурсах, конференциях, иных подобных мероприятиях.</w:t>
      </w:r>
    </w:p>
    <w:p w:rsidR="00E53CDE" w:rsidRPr="00E53CDE" w:rsidRDefault="00E53CDE" w:rsidP="00E53CDE">
      <w:pPr>
        <w:spacing w:after="0" w:line="360" w:lineRule="auto"/>
        <w:rPr>
          <w:rFonts w:ascii="Times New Roman" w:hAnsi="Times New Roman" w:cs="Times New Roman"/>
          <w:sz w:val="28"/>
          <w:szCs w:val="28"/>
        </w:rPr>
      </w:pPr>
      <w:r w:rsidRPr="00E53CDE">
        <w:rPr>
          <w:rFonts w:ascii="Times New Roman" w:hAnsi="Times New Roman" w:cs="Times New Roman"/>
          <w:sz w:val="28"/>
          <w:szCs w:val="28"/>
        </w:rPr>
        <w:t>Отметки текущей, промежуточной и итоговой аттестации фиксируются учителем в классном журнале.</w:t>
      </w:r>
    </w:p>
    <w:p w:rsidR="00E53CDE" w:rsidRPr="00E53CDE" w:rsidRDefault="00E53CDE" w:rsidP="00E53CDE">
      <w:pPr>
        <w:spacing w:after="0" w:line="360" w:lineRule="auto"/>
        <w:rPr>
          <w:rFonts w:ascii="Times New Roman" w:hAnsi="Times New Roman" w:cs="Times New Roman"/>
          <w:sz w:val="28"/>
          <w:szCs w:val="28"/>
        </w:rPr>
      </w:pPr>
      <w:r w:rsidRPr="00E53CDE">
        <w:rPr>
          <w:rFonts w:ascii="Times New Roman" w:hAnsi="Times New Roman" w:cs="Times New Roman"/>
          <w:sz w:val="28"/>
          <w:szCs w:val="28"/>
        </w:rPr>
        <w:t>При промежуточной аттестации обучающихся дополнительно вводится отметка «не аттестован(а)», если обучающийся пропустил по данному предмету более половины учебного времени и не имеет минимального количества отметок, необходимого для аттестации.</w:t>
      </w:r>
    </w:p>
    <w:p w:rsidR="00E53CDE" w:rsidRPr="00E53CDE" w:rsidRDefault="00E53CDE" w:rsidP="00E53CDE">
      <w:pPr>
        <w:spacing w:after="0" w:line="360" w:lineRule="auto"/>
        <w:rPr>
          <w:rFonts w:ascii="Times New Roman" w:hAnsi="Times New Roman" w:cs="Times New Roman"/>
          <w:sz w:val="28"/>
          <w:szCs w:val="28"/>
        </w:rPr>
      </w:pPr>
      <w:r w:rsidRPr="00E53CDE">
        <w:rPr>
          <w:rFonts w:ascii="Times New Roman" w:hAnsi="Times New Roman" w:cs="Times New Roman"/>
          <w:sz w:val="28"/>
          <w:szCs w:val="28"/>
        </w:rPr>
        <w:t xml:space="preserve">Отметка обучающимся за четверти выставляется на основе результатов текущей аттестации целым числом как среднее арифметическое всех текущих отметок в соответствии с правилами математического округления. Отметка за год выставляется на основании отметок за четверти </w:t>
      </w:r>
      <w:r w:rsidRPr="00E53CDE">
        <w:rPr>
          <w:rFonts w:ascii="Times New Roman" w:hAnsi="Times New Roman" w:cs="Times New Roman"/>
          <w:sz w:val="28"/>
          <w:szCs w:val="28"/>
        </w:rPr>
        <w:lastRenderedPageBreak/>
        <w:t>целым числом как среднее арифметическое всех четвертных отметок в соответствии с правилами математического округления.</w:t>
      </w:r>
    </w:p>
    <w:p w:rsidR="00E53CDE" w:rsidRPr="00E53CDE" w:rsidRDefault="00E53CDE" w:rsidP="00E53CDE">
      <w:pPr>
        <w:spacing w:after="0" w:line="360" w:lineRule="auto"/>
        <w:rPr>
          <w:rFonts w:ascii="Times New Roman" w:hAnsi="Times New Roman" w:cs="Times New Roman"/>
          <w:sz w:val="28"/>
          <w:szCs w:val="28"/>
        </w:rPr>
      </w:pPr>
      <w:r w:rsidRPr="00E53CDE">
        <w:rPr>
          <w:rFonts w:ascii="Times New Roman" w:hAnsi="Times New Roman" w:cs="Times New Roman"/>
          <w:sz w:val="28"/>
          <w:szCs w:val="28"/>
        </w:rPr>
        <w:t>В целях определения уровня готовности к государственной итоговой аттестации в 9 классах могут проводиться городские контрольные работы, диагностические контрольные работы в соответствии  с определенным графиком.</w:t>
      </w:r>
    </w:p>
    <w:p w:rsidR="00E53CDE" w:rsidRPr="00E53CDE" w:rsidRDefault="00E53CDE" w:rsidP="00E53CDE">
      <w:pPr>
        <w:spacing w:after="0" w:line="360" w:lineRule="auto"/>
        <w:rPr>
          <w:rFonts w:ascii="Times New Roman" w:hAnsi="Times New Roman" w:cs="Times New Roman"/>
          <w:sz w:val="28"/>
          <w:szCs w:val="28"/>
        </w:rPr>
      </w:pPr>
      <w:r w:rsidRPr="00E53CDE">
        <w:rPr>
          <w:rFonts w:ascii="Times New Roman" w:hAnsi="Times New Roman" w:cs="Times New Roman"/>
          <w:sz w:val="28"/>
          <w:szCs w:val="28"/>
        </w:rPr>
        <w:t>Итоговое собеседование в 9 классе как допуск к ГИА выпускников основного общего образования проводится в соответствии с нормативно-правовыми документами федерального и регионального уровня.</w:t>
      </w:r>
    </w:p>
    <w:p w:rsidR="00E53CDE" w:rsidRPr="00E53CDE" w:rsidRDefault="00E53CDE" w:rsidP="00E53CDE">
      <w:pPr>
        <w:spacing w:after="0" w:line="360" w:lineRule="auto"/>
        <w:rPr>
          <w:rFonts w:ascii="Times New Roman" w:hAnsi="Times New Roman" w:cs="Times New Roman"/>
          <w:sz w:val="28"/>
          <w:szCs w:val="28"/>
        </w:rPr>
      </w:pPr>
      <w:r w:rsidRPr="00E53CDE">
        <w:rPr>
          <w:rFonts w:ascii="Times New Roman" w:hAnsi="Times New Roman" w:cs="Times New Roman"/>
          <w:sz w:val="28"/>
          <w:szCs w:val="28"/>
        </w:rPr>
        <w:t>Государственная итоговая аттестация</w:t>
      </w:r>
    </w:p>
    <w:p w:rsidR="00E53CDE" w:rsidRPr="00E53CDE" w:rsidRDefault="00E53CDE" w:rsidP="00E53CDE">
      <w:pPr>
        <w:spacing w:after="0" w:line="360" w:lineRule="auto"/>
        <w:rPr>
          <w:rFonts w:ascii="Times New Roman" w:hAnsi="Times New Roman" w:cs="Times New Roman"/>
          <w:sz w:val="28"/>
          <w:szCs w:val="28"/>
        </w:rPr>
      </w:pPr>
      <w:r w:rsidRPr="00E53CDE">
        <w:rPr>
          <w:rFonts w:ascii="Times New Roman" w:hAnsi="Times New Roman" w:cs="Times New Roman"/>
          <w:sz w:val="28"/>
          <w:szCs w:val="28"/>
        </w:rPr>
        <w:t>В соответствии со статьей 59 Федерального закона «Об образовании в Российской Федерации» государственная итоговая аттестация (далее — ГИА) является обязательной процедурой, завершающей освоение основной образовательной программы основного общего образования. Порядок проведения ГИА регламентируется Законом и иными нормативными актами.</w:t>
      </w:r>
    </w:p>
    <w:p w:rsidR="00E53CDE" w:rsidRPr="00E53CDE" w:rsidRDefault="00E53CDE" w:rsidP="00E53CDE">
      <w:pPr>
        <w:spacing w:after="0" w:line="360" w:lineRule="auto"/>
        <w:rPr>
          <w:rFonts w:ascii="Times New Roman" w:hAnsi="Times New Roman" w:cs="Times New Roman"/>
          <w:sz w:val="28"/>
          <w:szCs w:val="28"/>
        </w:rPr>
      </w:pPr>
      <w:r w:rsidRPr="00E53CDE">
        <w:rPr>
          <w:rFonts w:ascii="Times New Roman" w:hAnsi="Times New Roman" w:cs="Times New Roman"/>
          <w:sz w:val="28"/>
          <w:szCs w:val="28"/>
        </w:rPr>
        <w:lastRenderedPageBreak/>
        <w:t>Целью ГИА является установление уровня образовательных достижений выпускников. ГИА включает в себя два обязательных экзамена (по русскому языку и математике). Экзамены по другим учебным предметам обучающиеся сдают на доброволь- ной основе по своему выбору. ГИА проводится в форме основного государственного экзамена (ОГЭ) с использованием контрольных измерительных материалов, представляющих собой комплексы заданий в стандартизированной форме и в форме устных и письменных экзаменов с использованием тем, билетов и иных форм по решению образовательной организации (государственный выпускной экзамен — ГВЭ).</w:t>
      </w:r>
    </w:p>
    <w:p w:rsidR="00E53CDE" w:rsidRPr="00E53CDE" w:rsidRDefault="00E53CDE" w:rsidP="00E53CDE">
      <w:pPr>
        <w:spacing w:after="0" w:line="360" w:lineRule="auto"/>
        <w:rPr>
          <w:rFonts w:ascii="Times New Roman" w:hAnsi="Times New Roman" w:cs="Times New Roman"/>
          <w:sz w:val="28"/>
          <w:szCs w:val="28"/>
        </w:rPr>
      </w:pPr>
      <w:r w:rsidRPr="00E53CDE">
        <w:rPr>
          <w:rFonts w:ascii="Times New Roman" w:hAnsi="Times New Roman" w:cs="Times New Roman"/>
          <w:sz w:val="28"/>
          <w:szCs w:val="28"/>
        </w:rPr>
        <w:t xml:space="preserve">Итоговая оценка (итоговая аттестация) по предмету складывается из результатов внутренней и внешней оценки. К результатам внешней оценки относятся результаты ГИА. К результатам внутренней оценки относятся предметные результаты, зафиксированные в системе накопленной оценки и результаты выполнения итоговой работы по предмету. Такой подход позволяет обеспечить полноту охвата </w:t>
      </w:r>
      <w:r w:rsidRPr="00E53CDE">
        <w:rPr>
          <w:rFonts w:ascii="Times New Roman" w:hAnsi="Times New Roman" w:cs="Times New Roman"/>
          <w:sz w:val="28"/>
          <w:szCs w:val="28"/>
        </w:rPr>
        <w:lastRenderedPageBreak/>
        <w:t>планируемых результатов и выявить кумулятивный эффект обучения, обеспечивающий прирост в глубине понимания изучаемого материала и свободе оперирования им. По предметам, не вынесенным на ГИА, итоговая оценка ставится на основе результатов только внутренней оценки.</w:t>
      </w:r>
    </w:p>
    <w:p w:rsidR="00E53CDE" w:rsidRPr="00E53CDE" w:rsidRDefault="00E53CDE" w:rsidP="00E53CDE">
      <w:pPr>
        <w:spacing w:after="0" w:line="360" w:lineRule="auto"/>
        <w:rPr>
          <w:rFonts w:ascii="Times New Roman" w:hAnsi="Times New Roman" w:cs="Times New Roman"/>
          <w:sz w:val="28"/>
          <w:szCs w:val="28"/>
        </w:rPr>
      </w:pPr>
      <w:r w:rsidRPr="00E53CDE">
        <w:rPr>
          <w:rFonts w:ascii="Times New Roman" w:hAnsi="Times New Roman" w:cs="Times New Roman"/>
          <w:sz w:val="28"/>
          <w:szCs w:val="28"/>
        </w:rPr>
        <w:t>Итоговая оценка по предмету фиксируется в документе об уровне образования государственного образца — аттестате об основном общем образовании.</w:t>
      </w:r>
    </w:p>
    <w:p w:rsidR="00E53CDE" w:rsidRPr="00E53CDE" w:rsidRDefault="00E53CDE" w:rsidP="00E53CDE">
      <w:pPr>
        <w:spacing w:after="0" w:line="360" w:lineRule="auto"/>
        <w:rPr>
          <w:rFonts w:ascii="Times New Roman" w:hAnsi="Times New Roman" w:cs="Times New Roman"/>
          <w:sz w:val="28"/>
          <w:szCs w:val="28"/>
        </w:rPr>
      </w:pPr>
      <w:r w:rsidRPr="00E53CDE">
        <w:rPr>
          <w:rFonts w:ascii="Times New Roman" w:hAnsi="Times New Roman" w:cs="Times New Roman"/>
          <w:sz w:val="28"/>
          <w:szCs w:val="28"/>
        </w:rPr>
        <w:t>Итоговая оценка по междисциплинарным программам ставится на основе результатов внутришкольного мониторинга и фиксируется в характеристике учащегося.</w:t>
      </w:r>
    </w:p>
    <w:p w:rsidR="00E53CDE" w:rsidRPr="00E53CDE" w:rsidRDefault="00E53CDE" w:rsidP="00E53CDE">
      <w:pPr>
        <w:spacing w:after="0" w:line="360" w:lineRule="auto"/>
        <w:rPr>
          <w:rFonts w:ascii="Times New Roman" w:hAnsi="Times New Roman" w:cs="Times New Roman"/>
          <w:sz w:val="28"/>
          <w:szCs w:val="28"/>
        </w:rPr>
      </w:pPr>
      <w:r w:rsidRPr="00E53CDE">
        <w:rPr>
          <w:rFonts w:ascii="Times New Roman" w:hAnsi="Times New Roman" w:cs="Times New Roman"/>
          <w:sz w:val="28"/>
          <w:szCs w:val="28"/>
        </w:rPr>
        <w:t>Характеристика готовится на основании:</w:t>
      </w:r>
    </w:p>
    <w:p w:rsidR="00E53CDE" w:rsidRPr="00E53CDE" w:rsidRDefault="00E53CDE" w:rsidP="00E53CDE">
      <w:pPr>
        <w:spacing w:after="0" w:line="360" w:lineRule="auto"/>
        <w:rPr>
          <w:rFonts w:ascii="Times New Roman" w:hAnsi="Times New Roman" w:cs="Times New Roman"/>
          <w:sz w:val="28"/>
          <w:szCs w:val="28"/>
        </w:rPr>
      </w:pPr>
      <w:r w:rsidRPr="00E53CDE">
        <w:rPr>
          <w:rFonts w:ascii="Times New Roman" w:hAnsi="Times New Roman" w:cs="Times New Roman"/>
          <w:sz w:val="28"/>
          <w:szCs w:val="28"/>
        </w:rPr>
        <w:t>•</w:t>
      </w:r>
      <w:r w:rsidRPr="00E53CDE">
        <w:rPr>
          <w:rFonts w:ascii="Times New Roman" w:hAnsi="Times New Roman" w:cs="Times New Roman"/>
          <w:sz w:val="28"/>
          <w:szCs w:val="28"/>
        </w:rPr>
        <w:tab/>
        <w:t>объективных показателей образовательных достижений обучающегося на уровне основного образования;</w:t>
      </w:r>
    </w:p>
    <w:p w:rsidR="00E53CDE" w:rsidRPr="00E53CDE" w:rsidRDefault="00E53CDE" w:rsidP="00E53CDE">
      <w:pPr>
        <w:spacing w:after="0" w:line="360" w:lineRule="auto"/>
        <w:rPr>
          <w:rFonts w:ascii="Times New Roman" w:hAnsi="Times New Roman" w:cs="Times New Roman"/>
          <w:sz w:val="28"/>
          <w:szCs w:val="28"/>
        </w:rPr>
      </w:pPr>
      <w:r w:rsidRPr="00E53CDE">
        <w:rPr>
          <w:rFonts w:ascii="Times New Roman" w:hAnsi="Times New Roman" w:cs="Times New Roman"/>
          <w:sz w:val="28"/>
          <w:szCs w:val="28"/>
        </w:rPr>
        <w:t>•</w:t>
      </w:r>
      <w:r w:rsidRPr="00E53CDE">
        <w:rPr>
          <w:rFonts w:ascii="Times New Roman" w:hAnsi="Times New Roman" w:cs="Times New Roman"/>
          <w:sz w:val="28"/>
          <w:szCs w:val="28"/>
        </w:rPr>
        <w:tab/>
        <w:t>портфолио выпускника;</w:t>
      </w:r>
    </w:p>
    <w:p w:rsidR="00E53CDE" w:rsidRPr="00E53CDE" w:rsidRDefault="00E53CDE" w:rsidP="00E53CDE">
      <w:pPr>
        <w:spacing w:after="0" w:line="360" w:lineRule="auto"/>
        <w:rPr>
          <w:rFonts w:ascii="Times New Roman" w:hAnsi="Times New Roman" w:cs="Times New Roman"/>
          <w:sz w:val="28"/>
          <w:szCs w:val="28"/>
        </w:rPr>
      </w:pPr>
      <w:r w:rsidRPr="00E53CDE">
        <w:rPr>
          <w:rFonts w:ascii="Times New Roman" w:hAnsi="Times New Roman" w:cs="Times New Roman"/>
          <w:sz w:val="28"/>
          <w:szCs w:val="28"/>
        </w:rPr>
        <w:t>•</w:t>
      </w:r>
      <w:r w:rsidRPr="00E53CDE">
        <w:rPr>
          <w:rFonts w:ascii="Times New Roman" w:hAnsi="Times New Roman" w:cs="Times New Roman"/>
          <w:sz w:val="28"/>
          <w:szCs w:val="28"/>
        </w:rPr>
        <w:tab/>
        <w:t>экспертных оценок классного руководителя и учителей, обучавших данного выпускника на уровне основного общего образования;</w:t>
      </w:r>
    </w:p>
    <w:p w:rsidR="00E53CDE" w:rsidRPr="00E53CDE" w:rsidRDefault="00E53CDE" w:rsidP="00E53CDE">
      <w:pPr>
        <w:spacing w:after="0" w:line="360" w:lineRule="auto"/>
        <w:rPr>
          <w:rFonts w:ascii="Times New Roman" w:hAnsi="Times New Roman" w:cs="Times New Roman"/>
          <w:sz w:val="28"/>
          <w:szCs w:val="28"/>
        </w:rPr>
      </w:pPr>
      <w:r w:rsidRPr="00E53CDE">
        <w:rPr>
          <w:rFonts w:ascii="Times New Roman" w:hAnsi="Times New Roman" w:cs="Times New Roman"/>
          <w:sz w:val="28"/>
          <w:szCs w:val="28"/>
        </w:rPr>
        <w:lastRenderedPageBreak/>
        <w:t>•</w:t>
      </w:r>
      <w:r w:rsidRPr="00E53CDE">
        <w:rPr>
          <w:rFonts w:ascii="Times New Roman" w:hAnsi="Times New Roman" w:cs="Times New Roman"/>
          <w:sz w:val="28"/>
          <w:szCs w:val="28"/>
        </w:rPr>
        <w:tab/>
        <w:t>В характеристике выпускника:</w:t>
      </w:r>
    </w:p>
    <w:p w:rsidR="00E53CDE" w:rsidRPr="00E53CDE" w:rsidRDefault="00E53CDE" w:rsidP="00E53CDE">
      <w:pPr>
        <w:spacing w:after="0" w:line="360" w:lineRule="auto"/>
        <w:rPr>
          <w:rFonts w:ascii="Times New Roman" w:hAnsi="Times New Roman" w:cs="Times New Roman"/>
          <w:sz w:val="28"/>
          <w:szCs w:val="28"/>
        </w:rPr>
      </w:pPr>
    </w:p>
    <w:p w:rsidR="00E53CDE" w:rsidRPr="00E53CDE" w:rsidRDefault="00E53CDE" w:rsidP="00E53CDE">
      <w:pPr>
        <w:spacing w:after="0" w:line="360" w:lineRule="auto"/>
        <w:rPr>
          <w:rFonts w:ascii="Times New Roman" w:hAnsi="Times New Roman" w:cs="Times New Roman"/>
          <w:b/>
          <w:sz w:val="28"/>
          <w:szCs w:val="28"/>
        </w:rPr>
      </w:pPr>
      <w:r w:rsidRPr="00E53CDE">
        <w:rPr>
          <w:rFonts w:ascii="Times New Roman" w:hAnsi="Times New Roman" w:cs="Times New Roman"/>
          <w:b/>
          <w:sz w:val="28"/>
          <w:szCs w:val="28"/>
        </w:rPr>
        <w:t>1.1.1.</w:t>
      </w:r>
      <w:r w:rsidRPr="00E53CDE">
        <w:rPr>
          <w:rFonts w:ascii="Times New Roman" w:hAnsi="Times New Roman" w:cs="Times New Roman"/>
          <w:b/>
          <w:sz w:val="28"/>
          <w:szCs w:val="28"/>
        </w:rPr>
        <w:tab/>
        <w:t>СИСТЕМА ВНУТРИШКОЛЬНОГО МОНИТОРИНГА ОБРАЗОВАТЕЛЬНЫХ ДОСТИЖЕНИЙ УЧЕНИКА КАК ИНСТРУМЕНТЫ ДИНАМИКИ ОБРАЗОВАТЕЛЬНЫХ ДОСТИЖЕНИЙ</w:t>
      </w:r>
    </w:p>
    <w:p w:rsidR="00E53CDE" w:rsidRPr="00E53CDE" w:rsidRDefault="00E53CDE" w:rsidP="00E53CDE">
      <w:pPr>
        <w:spacing w:after="0" w:line="360" w:lineRule="auto"/>
        <w:rPr>
          <w:rFonts w:ascii="Times New Roman" w:hAnsi="Times New Roman" w:cs="Times New Roman"/>
          <w:b/>
          <w:sz w:val="28"/>
          <w:szCs w:val="28"/>
        </w:rPr>
      </w:pPr>
    </w:p>
    <w:p w:rsidR="00E53CDE" w:rsidRPr="00E53CDE" w:rsidRDefault="00E53CDE" w:rsidP="00E53CDE">
      <w:pPr>
        <w:rPr>
          <w:rFonts w:ascii="Times New Roman" w:hAnsi="Times New Roman" w:cs="Times New Roman"/>
          <w:b/>
          <w:sz w:val="28"/>
          <w:szCs w:val="28"/>
        </w:rPr>
      </w:pPr>
      <w:r w:rsidRPr="00E53CDE">
        <w:rPr>
          <w:rFonts w:ascii="Times New Roman" w:hAnsi="Times New Roman" w:cs="Times New Roman"/>
          <w:b/>
          <w:sz w:val="28"/>
          <w:szCs w:val="28"/>
        </w:rPr>
        <w:t xml:space="preserve">Внутришкольный мониторинг </w:t>
      </w:r>
      <w:r w:rsidRPr="00E53CDE">
        <w:rPr>
          <w:rFonts w:ascii="Times New Roman" w:hAnsi="Times New Roman" w:cs="Times New Roman"/>
          <w:sz w:val="28"/>
          <w:szCs w:val="28"/>
        </w:rPr>
        <w:t>представляет собой процедуры</w:t>
      </w:r>
      <w:r w:rsidRPr="00E53CDE">
        <w:rPr>
          <w:rFonts w:ascii="Times New Roman" w:hAnsi="Times New Roman" w:cs="Times New Roman"/>
          <w:b/>
          <w:sz w:val="28"/>
          <w:szCs w:val="28"/>
        </w:rPr>
        <w:t>:</w:t>
      </w:r>
    </w:p>
    <w:p w:rsidR="00E53CDE" w:rsidRPr="00E53CDE" w:rsidRDefault="00E53CDE" w:rsidP="00293F06">
      <w:pPr>
        <w:numPr>
          <w:ilvl w:val="3"/>
          <w:numId w:val="27"/>
        </w:numPr>
        <w:jc w:val="both"/>
        <w:rPr>
          <w:rFonts w:ascii="Times New Roman" w:hAnsi="Times New Roman" w:cs="Times New Roman"/>
          <w:sz w:val="28"/>
          <w:szCs w:val="28"/>
        </w:rPr>
      </w:pPr>
      <w:r w:rsidRPr="00E53CDE">
        <w:rPr>
          <w:rFonts w:ascii="Times New Roman" w:hAnsi="Times New Roman" w:cs="Times New Roman"/>
          <w:sz w:val="28"/>
          <w:szCs w:val="28"/>
        </w:rPr>
        <w:t>оценки уровня достижения предметных и метапредметных результатов;</w:t>
      </w:r>
    </w:p>
    <w:p w:rsidR="00E53CDE" w:rsidRPr="00E53CDE" w:rsidRDefault="00E53CDE" w:rsidP="00293F06">
      <w:pPr>
        <w:numPr>
          <w:ilvl w:val="3"/>
          <w:numId w:val="27"/>
        </w:numPr>
        <w:jc w:val="both"/>
        <w:rPr>
          <w:rFonts w:ascii="Times New Roman" w:hAnsi="Times New Roman" w:cs="Times New Roman"/>
          <w:sz w:val="28"/>
          <w:szCs w:val="28"/>
        </w:rPr>
      </w:pPr>
      <w:r w:rsidRPr="00E53CDE">
        <w:rPr>
          <w:rFonts w:ascii="Times New Roman" w:hAnsi="Times New Roman" w:cs="Times New Roman"/>
          <w:b/>
          <w:sz w:val="28"/>
          <w:szCs w:val="28"/>
        </w:rPr>
        <w:t>оценки уровня достижения той части личностных результатов</w:t>
      </w:r>
      <w:r w:rsidRPr="00E53CDE">
        <w:rPr>
          <w:rFonts w:ascii="Times New Roman" w:hAnsi="Times New Roman" w:cs="Times New Roman"/>
          <w:sz w:val="28"/>
          <w:szCs w:val="28"/>
        </w:rPr>
        <w:t>, которые связаны с оценкой поведения, прилежания, а также с оценкой учебной самостоятельности, готовности и способности делать осознанный выбор профиля обучения;</w:t>
      </w:r>
    </w:p>
    <w:p w:rsidR="00E53CDE" w:rsidRPr="00E53CDE" w:rsidRDefault="00E53CDE" w:rsidP="00293F06">
      <w:pPr>
        <w:numPr>
          <w:ilvl w:val="3"/>
          <w:numId w:val="27"/>
        </w:numPr>
        <w:jc w:val="both"/>
        <w:rPr>
          <w:rFonts w:ascii="Times New Roman" w:hAnsi="Times New Roman" w:cs="Times New Roman"/>
          <w:sz w:val="28"/>
          <w:szCs w:val="28"/>
        </w:rPr>
      </w:pPr>
      <w:r w:rsidRPr="00E53CDE">
        <w:rPr>
          <w:rFonts w:ascii="Times New Roman" w:hAnsi="Times New Roman" w:cs="Times New Roman"/>
          <w:b/>
          <w:sz w:val="28"/>
          <w:szCs w:val="28"/>
        </w:rPr>
        <w:t>оценки уровня профессионального мастерства учителя</w:t>
      </w:r>
      <w:r w:rsidRPr="00E53CDE">
        <w:rPr>
          <w:rFonts w:ascii="Times New Roman" w:hAnsi="Times New Roman" w:cs="Times New Roman"/>
          <w:sz w:val="28"/>
          <w:szCs w:val="28"/>
        </w:rPr>
        <w:t>, осуществляемого на основе административных проверочных работ, анализа посещенных уроков, анализа качества учебных заданий, предлагаемых учителем обучающимся.</w:t>
      </w:r>
    </w:p>
    <w:p w:rsidR="00E53CDE" w:rsidRPr="00E53CDE" w:rsidRDefault="00E53CDE" w:rsidP="00E53CDE">
      <w:pPr>
        <w:rPr>
          <w:rFonts w:ascii="Times New Roman" w:hAnsi="Times New Roman" w:cs="Times New Roman"/>
          <w:sz w:val="28"/>
          <w:szCs w:val="28"/>
        </w:rPr>
      </w:pPr>
      <w:r w:rsidRPr="00E53CDE">
        <w:rPr>
          <w:rFonts w:ascii="Times New Roman" w:hAnsi="Times New Roman" w:cs="Times New Roman"/>
          <w:sz w:val="28"/>
          <w:szCs w:val="28"/>
        </w:rPr>
        <w:lastRenderedPageBreak/>
        <w:t>Содержание и периодичность внутришкольного мониторинга устанавливается решением педагогического совета. Результаты внутришкольного мониторинга являются основанием для рекомендаций как для текущей коррекции учебного процесса и его индивидуализации, так и для повышения квалификации учителя. Результаты внутришкольного мониторинга в части оценки уровня достижений учащихся обобщаются и отражаются в их характеристиках.</w:t>
      </w:r>
    </w:p>
    <w:p w:rsidR="00372156" w:rsidRPr="00EB2D57" w:rsidRDefault="00372156" w:rsidP="00372156">
      <w:pPr>
        <w:pStyle w:val="12"/>
        <w:pBdr>
          <w:bottom w:val="single" w:sz="12" w:space="1" w:color="auto"/>
        </w:pBdr>
        <w:rPr>
          <w:color w:val="auto"/>
        </w:rPr>
      </w:pPr>
      <w:bookmarkStart w:id="1" w:name="bookmark30"/>
      <w:bookmarkStart w:id="2" w:name="_Toc105502775"/>
      <w:r w:rsidRPr="00EB2D57">
        <w:rPr>
          <w:color w:val="auto"/>
        </w:rPr>
        <w:t>2. СОДЕРЖАТЕЛЬНЫЙ РАЗДЕЛ ПРОГРАММЫ ОСНОВНОГО ОБЩЕГО ОБРАЗОВАНИЯ</w:t>
      </w:r>
      <w:bookmarkEnd w:id="1"/>
      <w:bookmarkEnd w:id="2"/>
    </w:p>
    <w:p w:rsidR="00372156" w:rsidRPr="00EB2D57" w:rsidRDefault="00372156" w:rsidP="00372156">
      <w:pPr>
        <w:pStyle w:val="24"/>
        <w:rPr>
          <w:color w:val="auto"/>
        </w:rPr>
      </w:pPr>
      <w:bookmarkStart w:id="3" w:name="bookmark32"/>
      <w:bookmarkStart w:id="4" w:name="_Toc105502776"/>
      <w:r w:rsidRPr="00EB2D57">
        <w:rPr>
          <w:color w:val="auto"/>
        </w:rPr>
        <w:t>2.1. ПРИМЕРНЫЕ РАБОЧИЕ ПРОГРАММЫ УЧЕБНЫХ ПРЕДМЕТОВ, УЧЕБНЫХ КУРСОВ (В ТОМ ЧИСЛЕ ВНЕУРОЧНОЙ ДЕЯТЕЛЬНОСТИ), УЧЕБНЫХ МОДУЛЕЙ</w:t>
      </w:r>
      <w:bookmarkEnd w:id="3"/>
      <w:bookmarkEnd w:id="4"/>
    </w:p>
    <w:p w:rsidR="00372156" w:rsidRPr="00EB2D57" w:rsidRDefault="00372156" w:rsidP="00372156">
      <w:bookmarkStart w:id="5" w:name="bookmark34"/>
    </w:p>
    <w:p w:rsidR="00372156" w:rsidRPr="00EB2D57" w:rsidRDefault="00372156" w:rsidP="00372156">
      <w:pPr>
        <w:pStyle w:val="3"/>
        <w:pBdr>
          <w:bottom w:val="single" w:sz="12" w:space="1" w:color="auto"/>
        </w:pBdr>
        <w:rPr>
          <w:color w:val="auto"/>
        </w:rPr>
      </w:pPr>
      <w:bookmarkStart w:id="6" w:name="_Toc105502777"/>
      <w:r w:rsidRPr="00EB2D57">
        <w:rPr>
          <w:color w:val="auto"/>
        </w:rPr>
        <w:t>2.1.1. РУССКИЙ ЯЗЫК</w:t>
      </w:r>
      <w:bookmarkEnd w:id="5"/>
      <w:bookmarkEnd w:id="6"/>
    </w:p>
    <w:p w:rsidR="00372156" w:rsidRPr="00EB2D57" w:rsidRDefault="00372156" w:rsidP="00372156"/>
    <w:p w:rsidR="00372156" w:rsidRPr="00EB2D57" w:rsidRDefault="00372156" w:rsidP="00372156">
      <w:pPr>
        <w:pStyle w:val="13"/>
        <w:spacing w:after="380" w:line="252" w:lineRule="auto"/>
        <w:ind w:firstLine="567"/>
        <w:jc w:val="both"/>
        <w:rPr>
          <w:color w:val="auto"/>
        </w:rPr>
      </w:pPr>
      <w:r w:rsidRPr="00EB2D57">
        <w:rPr>
          <w:color w:val="auto"/>
        </w:rPr>
        <w:t>Примерная рабочая программа по русскому языку на уровне основного общего образования подготовлена на основе Федерального государственного образовательного стандарта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 Примерной программы воспитания с учётом распределённых по классам проверяемых требований к результатам освоения Основной образовательной программы основного общего образования.</w:t>
      </w:r>
    </w:p>
    <w:p w:rsidR="00372156" w:rsidRPr="00EB2D57" w:rsidRDefault="00372156" w:rsidP="00372156">
      <w:pPr>
        <w:pStyle w:val="afb"/>
        <w:pBdr>
          <w:bottom w:val="single" w:sz="12" w:space="1" w:color="auto"/>
        </w:pBdr>
        <w:rPr>
          <w:color w:val="auto"/>
        </w:rPr>
      </w:pPr>
      <w:bookmarkStart w:id="7" w:name="bookmark36"/>
      <w:r w:rsidRPr="00EB2D57">
        <w:rPr>
          <w:color w:val="auto"/>
        </w:rPr>
        <w:t>ПОЯСНИТЕЛЬНАЯ ЗАПИСКА</w:t>
      </w:r>
      <w:bookmarkEnd w:id="7"/>
    </w:p>
    <w:p w:rsidR="00372156" w:rsidRPr="00EB2D57" w:rsidRDefault="00372156" w:rsidP="00372156">
      <w:pPr>
        <w:pStyle w:val="afb"/>
        <w:rPr>
          <w:color w:val="auto"/>
        </w:rPr>
      </w:pPr>
    </w:p>
    <w:p w:rsidR="00372156" w:rsidRPr="00EB2D57" w:rsidRDefault="00372156" w:rsidP="00372156">
      <w:pPr>
        <w:pStyle w:val="13"/>
        <w:tabs>
          <w:tab w:val="left" w:pos="851"/>
        </w:tabs>
        <w:spacing w:line="252" w:lineRule="auto"/>
        <w:ind w:firstLine="567"/>
        <w:jc w:val="both"/>
        <w:rPr>
          <w:color w:val="auto"/>
        </w:rPr>
      </w:pPr>
      <w:r w:rsidRPr="00EB2D57">
        <w:rPr>
          <w:color w:val="auto"/>
        </w:rPr>
        <w:t xml:space="preserve">Примерная рабочая программа разработана с целью оказания </w:t>
      </w:r>
      <w:r w:rsidRPr="00EB2D57">
        <w:rPr>
          <w:color w:val="auto"/>
        </w:rPr>
        <w:lastRenderedPageBreak/>
        <w:t>методической помощи учителю русского языка в создании рабочей программы по учебному предмету, ориентированной на современные тенденции в школьном образовании и активные методики обучения.</w:t>
      </w:r>
    </w:p>
    <w:p w:rsidR="00372156" w:rsidRPr="00EB2D57" w:rsidRDefault="00372156" w:rsidP="00372156">
      <w:pPr>
        <w:pStyle w:val="13"/>
        <w:tabs>
          <w:tab w:val="left" w:pos="851"/>
        </w:tabs>
        <w:spacing w:line="252" w:lineRule="auto"/>
        <w:ind w:firstLine="567"/>
        <w:jc w:val="both"/>
        <w:rPr>
          <w:color w:val="auto"/>
        </w:rPr>
      </w:pPr>
      <w:r w:rsidRPr="00EB2D57">
        <w:rPr>
          <w:color w:val="auto"/>
        </w:rPr>
        <w:t>Примерная рабочая программа позволит учителю:</w:t>
      </w:r>
    </w:p>
    <w:p w:rsidR="00372156" w:rsidRPr="00EB2D57" w:rsidRDefault="00372156" w:rsidP="00293F06">
      <w:pPr>
        <w:pStyle w:val="13"/>
        <w:numPr>
          <w:ilvl w:val="0"/>
          <w:numId w:val="28"/>
        </w:numPr>
        <w:tabs>
          <w:tab w:val="left" w:pos="543"/>
          <w:tab w:val="left" w:pos="851"/>
        </w:tabs>
        <w:spacing w:line="252" w:lineRule="auto"/>
        <w:ind w:firstLine="567"/>
        <w:jc w:val="both"/>
        <w:rPr>
          <w:color w:val="auto"/>
        </w:rPr>
      </w:pPr>
      <w:r w:rsidRPr="00EB2D57">
        <w:rPr>
          <w:color w:val="auto"/>
        </w:rPr>
        <w:t>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 Федеральном государственном образовательном стандарте основного общего образования;</w:t>
      </w:r>
    </w:p>
    <w:p w:rsidR="00372156" w:rsidRPr="00EB2D57" w:rsidRDefault="00372156" w:rsidP="00293F06">
      <w:pPr>
        <w:pStyle w:val="13"/>
        <w:numPr>
          <w:ilvl w:val="0"/>
          <w:numId w:val="28"/>
        </w:numPr>
        <w:tabs>
          <w:tab w:val="left" w:pos="543"/>
          <w:tab w:val="left" w:pos="851"/>
        </w:tabs>
        <w:spacing w:line="252" w:lineRule="auto"/>
        <w:ind w:firstLine="567"/>
        <w:jc w:val="both"/>
        <w:rPr>
          <w:color w:val="auto"/>
        </w:rPr>
      </w:pPr>
      <w:r w:rsidRPr="00EB2D57">
        <w:rPr>
          <w:color w:val="auto"/>
        </w:rPr>
        <w:t>определить и структурировать планируемые результаты обучения и содержание учебного предмета «Русский язык» по годам обучения в соответствии с ФГОС ООО; Примерной основной образовательной программой основного общего образования; Примерной программой воспитания (одобрена решением федерального учебно-методического объединения по общему образованию, протокол от 2 июня 2020 г. № 2/20);</w:t>
      </w:r>
    </w:p>
    <w:p w:rsidR="00372156" w:rsidRPr="00EB2D57" w:rsidRDefault="00372156" w:rsidP="00293F06">
      <w:pPr>
        <w:pStyle w:val="13"/>
        <w:numPr>
          <w:ilvl w:val="0"/>
          <w:numId w:val="28"/>
        </w:numPr>
        <w:tabs>
          <w:tab w:val="left" w:pos="543"/>
          <w:tab w:val="left" w:pos="851"/>
        </w:tabs>
        <w:spacing w:line="252" w:lineRule="auto"/>
        <w:ind w:firstLine="567"/>
        <w:jc w:val="both"/>
        <w:rPr>
          <w:color w:val="auto"/>
        </w:rPr>
      </w:pPr>
      <w:r w:rsidRPr="00EB2D57">
        <w:rPr>
          <w:color w:val="auto"/>
        </w:rPr>
        <w:t>разработать календарно-тематическое планирование с учётом особенностей конкретного класса, используя рекомендованное примерное распределение учебного времени на изучение определённого раздела/темы, а также предложенные основные виды учебной деятельности для освоения учебного материала разделов/тем курса.</w:t>
      </w:r>
    </w:p>
    <w:p w:rsidR="00372156" w:rsidRPr="00EB2D57" w:rsidRDefault="00372156" w:rsidP="00372156">
      <w:pPr>
        <w:pStyle w:val="13"/>
        <w:tabs>
          <w:tab w:val="left" w:pos="851"/>
        </w:tabs>
        <w:spacing w:after="220" w:line="252" w:lineRule="auto"/>
        <w:ind w:firstLine="567"/>
        <w:jc w:val="both"/>
        <w:rPr>
          <w:color w:val="auto"/>
        </w:rPr>
      </w:pPr>
      <w:r w:rsidRPr="00EB2D57">
        <w:rPr>
          <w:color w:val="auto"/>
        </w:rPr>
        <w:t>Личностные и метапредметные результаты представлены с учётом особенностей преподавания русского языка в основной общеобразовательной школе с учётом методических традиций построения школьного курса русского языка, реализованных в большей части входящих в Федеральный перечень УМК по русскому языку.</w:t>
      </w:r>
    </w:p>
    <w:p w:rsidR="00372156" w:rsidRPr="00EB2D57" w:rsidRDefault="00372156" w:rsidP="00372156">
      <w:pPr>
        <w:pStyle w:val="afb"/>
        <w:rPr>
          <w:color w:val="auto"/>
        </w:rPr>
      </w:pPr>
      <w:bookmarkStart w:id="8" w:name="bookmark38"/>
      <w:r w:rsidRPr="00EB2D57">
        <w:rPr>
          <w:color w:val="auto"/>
        </w:rPr>
        <w:t xml:space="preserve">ОБЩАЯ ХАРАКТЕРИСТИКА УЧЕБНОГО ПРЕДМЕТА </w:t>
      </w:r>
    </w:p>
    <w:p w:rsidR="00372156" w:rsidRPr="00EB2D57" w:rsidRDefault="00372156" w:rsidP="00372156">
      <w:pPr>
        <w:pStyle w:val="afb"/>
        <w:rPr>
          <w:color w:val="auto"/>
        </w:rPr>
      </w:pPr>
      <w:r w:rsidRPr="00EB2D57">
        <w:rPr>
          <w:color w:val="auto"/>
        </w:rPr>
        <w:t>«РУССКИЙ ЯЗЫК»</w:t>
      </w:r>
      <w:bookmarkEnd w:id="8"/>
    </w:p>
    <w:p w:rsidR="00372156" w:rsidRPr="00EB2D57" w:rsidRDefault="00372156" w:rsidP="00372156">
      <w:pPr>
        <w:pStyle w:val="13"/>
        <w:spacing w:line="252" w:lineRule="auto"/>
        <w:ind w:firstLine="567"/>
        <w:jc w:val="both"/>
        <w:rPr>
          <w:color w:val="auto"/>
        </w:rPr>
      </w:pPr>
      <w:r w:rsidRPr="00EB2D57">
        <w:rPr>
          <w:color w:val="auto"/>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372156" w:rsidRPr="00EB2D57" w:rsidRDefault="00372156" w:rsidP="00372156">
      <w:pPr>
        <w:pStyle w:val="13"/>
        <w:spacing w:line="252" w:lineRule="auto"/>
        <w:ind w:firstLine="567"/>
        <w:jc w:val="both"/>
        <w:rPr>
          <w:color w:val="auto"/>
        </w:rPr>
      </w:pPr>
      <w:r w:rsidRPr="00EB2D57">
        <w:rPr>
          <w:color w:val="auto"/>
        </w:rPr>
        <w:t xml:space="preserve">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 понимание его стилистических особенностей и выразительных возможностей,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w:t>
      </w:r>
      <w:r w:rsidRPr="00EB2D57">
        <w:rPr>
          <w:color w:val="auto"/>
        </w:rPr>
        <w:lastRenderedPageBreak/>
        <w:t>жизненно важных для человека областях.</w:t>
      </w:r>
    </w:p>
    <w:p w:rsidR="00372156" w:rsidRPr="00EB2D57" w:rsidRDefault="00372156" w:rsidP="00372156">
      <w:pPr>
        <w:pStyle w:val="13"/>
        <w:spacing w:line="252" w:lineRule="auto"/>
        <w:ind w:firstLine="567"/>
        <w:jc w:val="both"/>
        <w:rPr>
          <w:color w:val="auto"/>
        </w:rPr>
      </w:pPr>
      <w:r w:rsidRPr="00EB2D57">
        <w:rPr>
          <w:color w:val="auto"/>
        </w:rPr>
        <w:t>Русский язык, выполняя свои базовые функции общения и выражения мысли, обеспечивает межличностное и социальное взаимодействие людей, участвует в формировании сознания, самосознания и мировоззрения личности, является важнейшим средством хранения и передачи информации, культурных традиций, истории русского и других народов России.</w:t>
      </w:r>
    </w:p>
    <w:p w:rsidR="00372156" w:rsidRPr="00EB2D57" w:rsidRDefault="00372156" w:rsidP="00372156">
      <w:pPr>
        <w:pStyle w:val="13"/>
        <w:spacing w:line="240" w:lineRule="auto"/>
        <w:ind w:firstLine="567"/>
        <w:jc w:val="both"/>
        <w:rPr>
          <w:color w:val="auto"/>
        </w:rPr>
      </w:pPr>
      <w:r w:rsidRPr="00EB2D57">
        <w:rPr>
          <w:color w:val="auto"/>
        </w:rPr>
        <w:t>Обучение русскому языку в школе направлено на совершенствование нравственной и коммуникативной культуры ученика, развитие его интеллектуальных и творческих способностей, мышления, памяти и воображения, навыков самостоятельной учебной деятельности, самообразования.</w:t>
      </w:r>
    </w:p>
    <w:p w:rsidR="00372156" w:rsidRPr="00EB2D57" w:rsidRDefault="00372156" w:rsidP="00372156">
      <w:pPr>
        <w:pStyle w:val="13"/>
        <w:spacing w:after="220" w:line="240" w:lineRule="auto"/>
        <w:ind w:firstLine="567"/>
        <w:jc w:val="both"/>
        <w:rPr>
          <w:color w:val="auto"/>
        </w:rPr>
      </w:pPr>
      <w:r w:rsidRPr="00EB2D57">
        <w:rPr>
          <w:color w:val="auto"/>
        </w:rPr>
        <w:t>Содержание обучения русскому языку ориентировано также на развитие функциональной грамотности как интегративного умения человека читать, понимать тексты, использовать информацию текстов разных форматов, оценивать её, размышлять о ней, чтобы достигать своих целей, расширять свои знания и возможности, участвовать в социальной жизни. Речевая и текстовая деятельность является системообразующей доминантой школьного курса русского языка. Соответствующие умения и навыки представлены в перечне метапредметных и предметных результатов обучения, в содержании обучения (разделы «Язык и речь», «Текст», «Функциональные разновидности языка»).</w:t>
      </w:r>
    </w:p>
    <w:p w:rsidR="00372156" w:rsidRPr="00EB2D57" w:rsidRDefault="00372156" w:rsidP="00372156">
      <w:pPr>
        <w:pStyle w:val="afb"/>
        <w:rPr>
          <w:color w:val="auto"/>
        </w:rPr>
      </w:pPr>
      <w:bookmarkStart w:id="9" w:name="bookmark40"/>
      <w:r w:rsidRPr="00EB2D57">
        <w:rPr>
          <w:color w:val="auto"/>
        </w:rPr>
        <w:t>ЦЕЛИ ИЗУЧЕНИЯ УЧЕБНОГО ПРЕДМЕТА «РУССКИЙ ЯЗЫК»</w:t>
      </w:r>
      <w:bookmarkEnd w:id="9"/>
    </w:p>
    <w:p w:rsidR="00372156" w:rsidRPr="00EB2D57" w:rsidRDefault="00372156" w:rsidP="00372156">
      <w:pPr>
        <w:pStyle w:val="13"/>
        <w:spacing w:line="252" w:lineRule="auto"/>
        <w:ind w:firstLine="567"/>
        <w:jc w:val="both"/>
        <w:rPr>
          <w:color w:val="auto"/>
        </w:rPr>
      </w:pPr>
      <w:r w:rsidRPr="00EB2D57">
        <w:rPr>
          <w:color w:val="auto"/>
        </w:rPr>
        <w:t>Целями изучения русского языка по программам основного общего образования являются:</w:t>
      </w:r>
    </w:p>
    <w:p w:rsidR="00372156" w:rsidRPr="00EB2D57" w:rsidRDefault="00372156" w:rsidP="00372156">
      <w:pPr>
        <w:pStyle w:val="13"/>
        <w:spacing w:line="252" w:lineRule="auto"/>
        <w:ind w:firstLine="567"/>
        <w:jc w:val="both"/>
        <w:rPr>
          <w:color w:val="auto"/>
        </w:rPr>
      </w:pPr>
      <w:r w:rsidRPr="00EB2D57">
        <w:rPr>
          <w:color w:val="auto"/>
        </w:rPr>
        <w:t>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проявление сознательного отношения к языку как к общероссийской ценности, форме выражения и хранения духовного богатства русского и других народов России, как к средству общения и получения знаний в разных сферах человеческой деятельности; проявление уважения к общероссийской и русской культуре, к культуре и языкам всех народов Российской Федерации;</w:t>
      </w:r>
    </w:p>
    <w:p w:rsidR="00372156" w:rsidRPr="00EB2D57" w:rsidRDefault="00372156" w:rsidP="00372156">
      <w:pPr>
        <w:pStyle w:val="13"/>
        <w:spacing w:line="252" w:lineRule="auto"/>
        <w:ind w:firstLine="567"/>
        <w:jc w:val="both"/>
        <w:rPr>
          <w:color w:val="auto"/>
        </w:rPr>
      </w:pPr>
      <w:r w:rsidRPr="00EB2D57">
        <w:rPr>
          <w:color w:val="auto"/>
        </w:rPr>
        <w:t>овладение русским языком как инструментом личностного развития, инструментом формирования социальных взаимоотношений, инструментом преобразования мира;</w:t>
      </w:r>
    </w:p>
    <w:p w:rsidR="00372156" w:rsidRPr="00EB2D57" w:rsidRDefault="00372156" w:rsidP="00372156">
      <w:pPr>
        <w:pStyle w:val="13"/>
        <w:spacing w:line="252" w:lineRule="auto"/>
        <w:ind w:firstLine="567"/>
        <w:jc w:val="both"/>
        <w:rPr>
          <w:color w:val="auto"/>
        </w:rPr>
      </w:pPr>
      <w:r w:rsidRPr="00EB2D57">
        <w:rPr>
          <w:color w:val="auto"/>
        </w:rPr>
        <w:t xml:space="preserve">овладение знаниями о русском языке, его устройстве и закономерностях функционирования, о стилистических ресурсах русского языка; практическое овладение нормами русского литературного языка и речевого этикета; обогащение активного и потенциального словарного запаса и использование в собственной речевой практике разнообразных грамматических средств; совершенствование орфографической и </w:t>
      </w:r>
      <w:r w:rsidRPr="00EB2D57">
        <w:rPr>
          <w:color w:val="auto"/>
        </w:rPr>
        <w:lastRenderedPageBreak/>
        <w:t>пунктуационной грамотности; воспитание стремления к речевому самосовершенствованию;</w:t>
      </w:r>
    </w:p>
    <w:p w:rsidR="00372156" w:rsidRPr="00EB2D57" w:rsidRDefault="00372156" w:rsidP="00372156">
      <w:pPr>
        <w:pStyle w:val="13"/>
        <w:spacing w:line="252" w:lineRule="auto"/>
        <w:ind w:firstLine="567"/>
        <w:jc w:val="both"/>
        <w:rPr>
          <w:color w:val="auto"/>
        </w:rPr>
      </w:pPr>
      <w:r w:rsidRPr="00EB2D57">
        <w:rPr>
          <w:color w:val="auto"/>
        </w:rPr>
        <w:t>совершенствование речевой деятельности, коммуникативных умений, обеспечивающих эффективное взаимодействие с окружающими людьми в ситуациях формального и неформального межличностного и межкультурного общения; овладение русским языком как средством получения различной информации, в том числе знаний по разным учебным предметам;</w:t>
      </w:r>
    </w:p>
    <w:p w:rsidR="00372156" w:rsidRPr="00EB2D57" w:rsidRDefault="00372156" w:rsidP="00372156">
      <w:pPr>
        <w:pStyle w:val="13"/>
        <w:spacing w:line="252" w:lineRule="auto"/>
        <w:ind w:firstLine="567"/>
        <w:jc w:val="both"/>
        <w:rPr>
          <w:color w:val="auto"/>
        </w:rPr>
      </w:pPr>
      <w:r w:rsidRPr="00EB2D57">
        <w:rPr>
          <w:color w:val="auto"/>
        </w:rPr>
        <w:t>совершенствование мыслительной деятельности, развитие универсальных интеллектуальных умений сравнения, анализа, синтеза, абстрагирования, обобщения, классификации, установления определённых закономерностей и правил, конкретизации и т. п. в процессе изучения русского языка;</w:t>
      </w:r>
    </w:p>
    <w:p w:rsidR="00372156" w:rsidRPr="00EB2D57" w:rsidRDefault="00372156" w:rsidP="00372156">
      <w:pPr>
        <w:pStyle w:val="13"/>
        <w:spacing w:after="220" w:line="252" w:lineRule="auto"/>
        <w:ind w:firstLine="567"/>
        <w:jc w:val="both"/>
        <w:rPr>
          <w:color w:val="auto"/>
        </w:rPr>
      </w:pPr>
      <w:r w:rsidRPr="00EB2D57">
        <w:rPr>
          <w:color w:val="auto"/>
        </w:rPr>
        <w:t>развитие функциональной грамотности: умений осуществлять информационный поиск, извлекать и преобразовывать необходимую информацию, интерпретировать, понимать и использовать тексты разных форматов (сплошной, не сплошной текст, инфографика и др.); освоение стратегий и тактик информационно-смысловой переработки текста, овладение способами понимания текста, его назначения, общего смысла, коммуникативного намерения автора; логической структуры, роли языковых средств.</w:t>
      </w:r>
    </w:p>
    <w:p w:rsidR="00372156" w:rsidRPr="00EB2D57" w:rsidRDefault="00372156" w:rsidP="00372156">
      <w:pPr>
        <w:pStyle w:val="afb"/>
        <w:rPr>
          <w:color w:val="auto"/>
        </w:rPr>
      </w:pPr>
      <w:bookmarkStart w:id="10" w:name="bookmark42"/>
      <w:r w:rsidRPr="00EB2D57">
        <w:rPr>
          <w:color w:val="auto"/>
        </w:rPr>
        <w:t>МЕСТО УЧЕБНОГО ПРЕДМЕТА «РУССКИЙ ЯЗЫК»</w:t>
      </w:r>
      <w:bookmarkEnd w:id="10"/>
    </w:p>
    <w:p w:rsidR="00372156" w:rsidRPr="00EB2D57" w:rsidRDefault="00372156" w:rsidP="00372156">
      <w:pPr>
        <w:pStyle w:val="afb"/>
        <w:rPr>
          <w:color w:val="auto"/>
        </w:rPr>
      </w:pPr>
      <w:r w:rsidRPr="00EB2D57">
        <w:rPr>
          <w:color w:val="auto"/>
        </w:rPr>
        <w:t>В УЧЕБНОМ ПЛАНЕ</w:t>
      </w:r>
    </w:p>
    <w:p w:rsidR="00372156" w:rsidRPr="00EB2D57" w:rsidRDefault="00372156" w:rsidP="00372156">
      <w:pPr>
        <w:pStyle w:val="13"/>
        <w:spacing w:line="252" w:lineRule="auto"/>
        <w:ind w:firstLine="567"/>
        <w:jc w:val="both"/>
        <w:rPr>
          <w:color w:val="auto"/>
        </w:rPr>
      </w:pPr>
      <w:r w:rsidRPr="00EB2D57">
        <w:rPr>
          <w:color w:val="auto"/>
        </w:rPr>
        <w:t>В соответствии с Федеральным государственным образовательным стандартом основного общего образования учебный предмет «Русский язык» входит в предметную область «Русский язык и литература» и является обязательным для изучения.</w:t>
      </w:r>
    </w:p>
    <w:p w:rsidR="00372156" w:rsidRPr="00EB2D57" w:rsidRDefault="00372156" w:rsidP="00372156">
      <w:pPr>
        <w:pStyle w:val="13"/>
        <w:spacing w:line="252" w:lineRule="auto"/>
        <w:ind w:firstLine="567"/>
        <w:jc w:val="both"/>
        <w:rPr>
          <w:color w:val="auto"/>
        </w:rPr>
      </w:pPr>
      <w:r w:rsidRPr="00EB2D57">
        <w:rPr>
          <w:color w:val="auto"/>
        </w:rPr>
        <w:t>Содержание учебного предмета «Русский язык», представленное в Примерной рабочей программе, соответствует ФГОС ООО, Примерной основной образовательной программе основного общего образования.</w:t>
      </w:r>
    </w:p>
    <w:p w:rsidR="00372156" w:rsidRPr="00EB2D57" w:rsidRDefault="00372156" w:rsidP="00372156">
      <w:pPr>
        <w:pStyle w:val="13"/>
        <w:spacing w:line="252" w:lineRule="auto"/>
        <w:ind w:firstLine="567"/>
        <w:jc w:val="both"/>
        <w:rPr>
          <w:color w:val="auto"/>
        </w:rPr>
      </w:pPr>
      <w:r w:rsidRPr="00EB2D57">
        <w:rPr>
          <w:color w:val="auto"/>
        </w:rPr>
        <w:t>В пределах одного класса последовательность изучения тем, представленных в содержании каждого класса, может варьироваться.</w:t>
      </w:r>
    </w:p>
    <w:p w:rsidR="00372156" w:rsidRPr="00EB2D57" w:rsidRDefault="00372156" w:rsidP="00372156">
      <w:pPr>
        <w:pStyle w:val="13"/>
        <w:spacing w:line="252" w:lineRule="auto"/>
        <w:ind w:firstLine="567"/>
        <w:jc w:val="both"/>
        <w:rPr>
          <w:color w:val="auto"/>
        </w:rPr>
      </w:pPr>
      <w:r w:rsidRPr="00EB2D57">
        <w:rPr>
          <w:color w:val="auto"/>
        </w:rPr>
        <w:t>Учебным планом на изучение русского языка отводится 714 часов: в 5 классе — 170 часов (5 часов в неделю), в 6 классе — 204 часа (6 часов в неделю), в 7 классе 136 часов (4 часа в неделю), в 8 классе — 102 часа (3 часа в неделю), в 9 классе — 102 часа (3 часа в неделю).</w:t>
      </w:r>
    </w:p>
    <w:p w:rsidR="00372156" w:rsidRPr="00EB2D57" w:rsidRDefault="00372156" w:rsidP="00372156">
      <w:pPr>
        <w:pStyle w:val="13"/>
        <w:spacing w:line="252" w:lineRule="auto"/>
        <w:ind w:firstLine="567"/>
        <w:jc w:val="both"/>
        <w:rPr>
          <w:color w:val="auto"/>
        </w:rPr>
      </w:pPr>
      <w:bookmarkStart w:id="11" w:name="bookmark45"/>
    </w:p>
    <w:p w:rsidR="00372156" w:rsidRPr="00EB2D57" w:rsidRDefault="00372156" w:rsidP="00372156">
      <w:pPr>
        <w:pStyle w:val="13"/>
        <w:spacing w:line="252" w:lineRule="auto"/>
        <w:ind w:firstLine="567"/>
        <w:jc w:val="both"/>
        <w:rPr>
          <w:color w:val="auto"/>
        </w:rPr>
      </w:pPr>
    </w:p>
    <w:p w:rsidR="00372156" w:rsidRPr="00EB2D57" w:rsidRDefault="00372156" w:rsidP="00372156">
      <w:pPr>
        <w:pStyle w:val="afb"/>
        <w:pBdr>
          <w:bottom w:val="single" w:sz="12" w:space="1" w:color="auto"/>
        </w:pBdr>
        <w:rPr>
          <w:color w:val="auto"/>
        </w:rPr>
      </w:pPr>
      <w:r w:rsidRPr="00EB2D57">
        <w:rPr>
          <w:color w:val="auto"/>
        </w:rPr>
        <w:t>СОДЕРЖАНИЕ УЧЕБНОГО ПРЕДМЕТА «РУССКИЙ ЯЗЫК»</w:t>
      </w:r>
      <w:bookmarkEnd w:id="11"/>
    </w:p>
    <w:p w:rsidR="00372156" w:rsidRPr="00EB2D57" w:rsidRDefault="00372156" w:rsidP="00372156">
      <w:pPr>
        <w:pStyle w:val="afb"/>
        <w:rPr>
          <w:color w:val="auto"/>
        </w:rPr>
      </w:pPr>
    </w:p>
    <w:p w:rsidR="00372156" w:rsidRPr="00EB2D57" w:rsidRDefault="00372156" w:rsidP="00372156">
      <w:pPr>
        <w:pStyle w:val="afb"/>
        <w:rPr>
          <w:color w:val="auto"/>
        </w:rPr>
      </w:pPr>
      <w:bookmarkStart w:id="12" w:name="bookmark47"/>
      <w:r w:rsidRPr="00EB2D57">
        <w:rPr>
          <w:color w:val="auto"/>
        </w:rPr>
        <w:t>5 КЛАСС</w:t>
      </w:r>
      <w:bookmarkEnd w:id="12"/>
    </w:p>
    <w:p w:rsidR="00372156" w:rsidRPr="00EB2D57" w:rsidRDefault="00372156" w:rsidP="00372156">
      <w:pPr>
        <w:pStyle w:val="afb"/>
        <w:rPr>
          <w:color w:val="auto"/>
        </w:rPr>
      </w:pPr>
      <w:bookmarkStart w:id="13" w:name="bookmark49"/>
    </w:p>
    <w:p w:rsidR="00372156" w:rsidRPr="00EB2D57" w:rsidRDefault="00372156" w:rsidP="00372156">
      <w:pPr>
        <w:pStyle w:val="afb"/>
        <w:rPr>
          <w:color w:val="auto"/>
        </w:rPr>
      </w:pPr>
      <w:r w:rsidRPr="00EB2D57">
        <w:rPr>
          <w:color w:val="auto"/>
        </w:rPr>
        <w:lastRenderedPageBreak/>
        <w:t>Общие сведения о языке</w:t>
      </w:r>
      <w:bookmarkEnd w:id="13"/>
    </w:p>
    <w:p w:rsidR="00372156" w:rsidRPr="00EB2D57" w:rsidRDefault="00372156" w:rsidP="00372156">
      <w:pPr>
        <w:pStyle w:val="13"/>
        <w:spacing w:line="252" w:lineRule="auto"/>
        <w:ind w:firstLine="567"/>
        <w:jc w:val="both"/>
        <w:rPr>
          <w:color w:val="auto"/>
        </w:rPr>
      </w:pPr>
      <w:r w:rsidRPr="00EB2D57">
        <w:rPr>
          <w:color w:val="auto"/>
        </w:rPr>
        <w:t>Богатство и выразительность русского языка.</w:t>
      </w:r>
    </w:p>
    <w:p w:rsidR="00372156" w:rsidRPr="00EB2D57" w:rsidRDefault="00372156" w:rsidP="00372156">
      <w:pPr>
        <w:pStyle w:val="13"/>
        <w:spacing w:line="252" w:lineRule="auto"/>
        <w:ind w:firstLine="567"/>
        <w:jc w:val="both"/>
        <w:rPr>
          <w:color w:val="auto"/>
        </w:rPr>
      </w:pPr>
      <w:r w:rsidRPr="00EB2D57">
        <w:rPr>
          <w:color w:val="auto"/>
        </w:rPr>
        <w:t>Лингвистика как наука о языке.</w:t>
      </w:r>
    </w:p>
    <w:p w:rsidR="00372156" w:rsidRPr="00EB2D57" w:rsidRDefault="00372156" w:rsidP="00372156">
      <w:pPr>
        <w:pStyle w:val="13"/>
        <w:spacing w:line="252" w:lineRule="auto"/>
        <w:ind w:firstLine="567"/>
        <w:jc w:val="both"/>
        <w:rPr>
          <w:color w:val="auto"/>
        </w:rPr>
      </w:pPr>
      <w:r w:rsidRPr="00EB2D57">
        <w:rPr>
          <w:color w:val="auto"/>
        </w:rPr>
        <w:t>Основные разделы лингвистики.</w:t>
      </w:r>
    </w:p>
    <w:p w:rsidR="00372156" w:rsidRPr="00EB2D57" w:rsidRDefault="00372156" w:rsidP="00372156">
      <w:pPr>
        <w:pStyle w:val="afb"/>
        <w:rPr>
          <w:color w:val="auto"/>
        </w:rPr>
      </w:pPr>
      <w:bookmarkStart w:id="14" w:name="bookmark51"/>
    </w:p>
    <w:p w:rsidR="00372156" w:rsidRPr="00EB2D57" w:rsidRDefault="00372156" w:rsidP="00372156">
      <w:pPr>
        <w:pStyle w:val="afb"/>
        <w:rPr>
          <w:color w:val="auto"/>
        </w:rPr>
      </w:pPr>
      <w:r w:rsidRPr="00EB2D57">
        <w:rPr>
          <w:color w:val="auto"/>
        </w:rPr>
        <w:t>Язык и речь</w:t>
      </w:r>
      <w:bookmarkEnd w:id="14"/>
    </w:p>
    <w:p w:rsidR="00372156" w:rsidRPr="00EB2D57" w:rsidRDefault="00372156" w:rsidP="00372156">
      <w:pPr>
        <w:pStyle w:val="13"/>
        <w:spacing w:line="252" w:lineRule="auto"/>
        <w:ind w:firstLine="567"/>
        <w:jc w:val="both"/>
        <w:rPr>
          <w:color w:val="auto"/>
        </w:rPr>
      </w:pPr>
      <w:r w:rsidRPr="00EB2D57">
        <w:rPr>
          <w:color w:val="auto"/>
        </w:rPr>
        <w:t>Язык и речь. Речь устная и письменная, монологическая и диалогическая, полилог.</w:t>
      </w:r>
    </w:p>
    <w:p w:rsidR="00372156" w:rsidRPr="00EB2D57" w:rsidRDefault="00372156" w:rsidP="00372156">
      <w:pPr>
        <w:pStyle w:val="13"/>
        <w:spacing w:line="252" w:lineRule="auto"/>
        <w:ind w:firstLine="567"/>
        <w:jc w:val="both"/>
        <w:rPr>
          <w:color w:val="auto"/>
        </w:rPr>
      </w:pPr>
      <w:r w:rsidRPr="00EB2D57">
        <w:rPr>
          <w:color w:val="auto"/>
        </w:rPr>
        <w:t>Виды речевой деятельности (говорение, слушание, чтение, письмо), их особенности.</w:t>
      </w:r>
    </w:p>
    <w:p w:rsidR="00372156" w:rsidRPr="00EB2D57" w:rsidRDefault="00372156" w:rsidP="00372156">
      <w:pPr>
        <w:pStyle w:val="13"/>
        <w:spacing w:line="252" w:lineRule="auto"/>
        <w:ind w:firstLine="567"/>
        <w:jc w:val="both"/>
        <w:rPr>
          <w:color w:val="auto"/>
        </w:rPr>
      </w:pPr>
      <w:r w:rsidRPr="00EB2D57">
        <w:rPr>
          <w:color w:val="auto"/>
        </w:rPr>
        <w:t>Создание устных монологических высказываний на основе жизненных наблюдений, чтения научно-учебной, художественной и научно-популярной литературы.</w:t>
      </w:r>
    </w:p>
    <w:p w:rsidR="00372156" w:rsidRPr="00EB2D57" w:rsidRDefault="00372156" w:rsidP="00372156">
      <w:pPr>
        <w:pStyle w:val="13"/>
        <w:spacing w:line="252" w:lineRule="auto"/>
        <w:ind w:firstLine="567"/>
        <w:jc w:val="both"/>
        <w:rPr>
          <w:color w:val="auto"/>
        </w:rPr>
      </w:pPr>
      <w:r w:rsidRPr="00EB2D57">
        <w:rPr>
          <w:color w:val="auto"/>
        </w:rPr>
        <w:t>Устный пересказ прочитанного или прослушанного текста, в том числе с изменением лица рассказчика.</w:t>
      </w:r>
    </w:p>
    <w:p w:rsidR="00372156" w:rsidRPr="00EB2D57" w:rsidRDefault="00372156" w:rsidP="00372156">
      <w:pPr>
        <w:pStyle w:val="13"/>
        <w:spacing w:line="252" w:lineRule="auto"/>
        <w:ind w:firstLine="567"/>
        <w:jc w:val="both"/>
        <w:rPr>
          <w:color w:val="auto"/>
        </w:rPr>
      </w:pPr>
      <w:r w:rsidRPr="00EB2D57">
        <w:rPr>
          <w:color w:val="auto"/>
        </w:rPr>
        <w:t>Участие в диалоге на лингвистические темы (в рамках изученного) и темы на основе жизненных наблюдений.</w:t>
      </w:r>
    </w:p>
    <w:p w:rsidR="00372156" w:rsidRPr="00EB2D57" w:rsidRDefault="00372156" w:rsidP="00372156">
      <w:pPr>
        <w:pStyle w:val="13"/>
        <w:spacing w:line="252" w:lineRule="auto"/>
        <w:ind w:firstLine="567"/>
        <w:jc w:val="both"/>
        <w:rPr>
          <w:color w:val="auto"/>
        </w:rPr>
      </w:pPr>
      <w:r w:rsidRPr="00EB2D57">
        <w:rPr>
          <w:color w:val="auto"/>
        </w:rPr>
        <w:t>Речевые формулы приветствия, прощания, просьбы, благодарности.</w:t>
      </w:r>
    </w:p>
    <w:p w:rsidR="00372156" w:rsidRPr="00EB2D57" w:rsidRDefault="00372156" w:rsidP="00372156">
      <w:pPr>
        <w:pStyle w:val="13"/>
        <w:spacing w:line="252" w:lineRule="auto"/>
        <w:ind w:firstLine="567"/>
        <w:jc w:val="both"/>
        <w:rPr>
          <w:color w:val="auto"/>
        </w:rPr>
      </w:pPr>
      <w:r w:rsidRPr="00EB2D57">
        <w:rPr>
          <w:color w:val="auto"/>
        </w:rPr>
        <w:t>Сочинения различных видов с опорой на жизненный и читательский опыт, сюжетную картину (в том числе сочинения- миниатюры).</w:t>
      </w:r>
    </w:p>
    <w:p w:rsidR="00372156" w:rsidRPr="00EB2D57" w:rsidRDefault="00372156" w:rsidP="00372156">
      <w:pPr>
        <w:pStyle w:val="13"/>
        <w:spacing w:line="252" w:lineRule="auto"/>
        <w:ind w:firstLine="567"/>
        <w:jc w:val="both"/>
        <w:rPr>
          <w:color w:val="auto"/>
        </w:rPr>
      </w:pPr>
      <w:r w:rsidRPr="00EB2D57">
        <w:rPr>
          <w:color w:val="auto"/>
        </w:rPr>
        <w:t>Виды аудирования: выборочное, ознакомительное, детальное.</w:t>
      </w:r>
    </w:p>
    <w:p w:rsidR="00372156" w:rsidRPr="00EB2D57" w:rsidRDefault="00372156" w:rsidP="00372156">
      <w:pPr>
        <w:pStyle w:val="13"/>
        <w:spacing w:line="252" w:lineRule="auto"/>
        <w:ind w:firstLine="567"/>
        <w:jc w:val="both"/>
        <w:rPr>
          <w:color w:val="auto"/>
        </w:rPr>
      </w:pPr>
      <w:r w:rsidRPr="00EB2D57">
        <w:rPr>
          <w:color w:val="auto"/>
        </w:rPr>
        <w:t>Виды чтения: изучающее, ознакомительное, просмотровое, поисковое.</w:t>
      </w:r>
    </w:p>
    <w:p w:rsidR="00372156" w:rsidRPr="00EB2D57" w:rsidRDefault="00372156" w:rsidP="00372156">
      <w:pPr>
        <w:pStyle w:val="afb"/>
        <w:rPr>
          <w:color w:val="auto"/>
        </w:rPr>
      </w:pPr>
      <w:bookmarkStart w:id="15" w:name="bookmark53"/>
    </w:p>
    <w:p w:rsidR="00372156" w:rsidRPr="00EB2D57" w:rsidRDefault="00372156" w:rsidP="00372156">
      <w:pPr>
        <w:pStyle w:val="afb"/>
        <w:rPr>
          <w:color w:val="auto"/>
        </w:rPr>
      </w:pPr>
      <w:r w:rsidRPr="00EB2D57">
        <w:rPr>
          <w:color w:val="auto"/>
        </w:rPr>
        <w:t>Текст</w:t>
      </w:r>
      <w:bookmarkEnd w:id="15"/>
    </w:p>
    <w:p w:rsidR="00372156" w:rsidRPr="00EB2D57" w:rsidRDefault="00372156" w:rsidP="00372156">
      <w:pPr>
        <w:pStyle w:val="13"/>
        <w:spacing w:line="252" w:lineRule="auto"/>
        <w:ind w:firstLine="567"/>
        <w:jc w:val="both"/>
        <w:rPr>
          <w:color w:val="auto"/>
        </w:rPr>
      </w:pPr>
      <w:r w:rsidRPr="00EB2D57">
        <w:rPr>
          <w:color w:val="auto"/>
        </w:rPr>
        <w:t>Текст и его основные признаки. Тема и главная мысль текста. Микротема текста. Ключевые слова.</w:t>
      </w:r>
    </w:p>
    <w:p w:rsidR="00372156" w:rsidRPr="00EB2D57" w:rsidRDefault="00372156" w:rsidP="00372156">
      <w:pPr>
        <w:pStyle w:val="13"/>
        <w:spacing w:line="252" w:lineRule="auto"/>
        <w:ind w:firstLine="567"/>
        <w:jc w:val="both"/>
        <w:rPr>
          <w:color w:val="auto"/>
        </w:rPr>
      </w:pPr>
      <w:r w:rsidRPr="00EB2D57">
        <w:rPr>
          <w:color w:val="auto"/>
        </w:rPr>
        <w:t>Функционально-смысловые типы речи: описание, повествование, рассуждение; их особенности.</w:t>
      </w:r>
    </w:p>
    <w:p w:rsidR="00372156" w:rsidRPr="00EB2D57" w:rsidRDefault="00372156" w:rsidP="00372156">
      <w:pPr>
        <w:pStyle w:val="13"/>
        <w:spacing w:line="252" w:lineRule="auto"/>
        <w:ind w:firstLine="567"/>
        <w:jc w:val="both"/>
        <w:rPr>
          <w:color w:val="auto"/>
        </w:rPr>
      </w:pPr>
      <w:r w:rsidRPr="00EB2D57">
        <w:rPr>
          <w:color w:val="auto"/>
        </w:rPr>
        <w:t>Композиционная структура текста. Абзац как средство членения текста на композиционно-смысловые части.</w:t>
      </w:r>
    </w:p>
    <w:p w:rsidR="00372156" w:rsidRPr="00EB2D57" w:rsidRDefault="00372156" w:rsidP="00372156">
      <w:pPr>
        <w:pStyle w:val="13"/>
        <w:spacing w:line="252" w:lineRule="auto"/>
        <w:ind w:firstLine="567"/>
        <w:jc w:val="both"/>
        <w:rPr>
          <w:color w:val="auto"/>
        </w:rPr>
      </w:pPr>
      <w:r w:rsidRPr="00EB2D57">
        <w:rPr>
          <w:color w:val="auto"/>
        </w:rPr>
        <w:t>Средства связи предложений и частей текста: формы слова, однокоренные слова, синонимы, антонимы, личные местоимения, повтор слова.</w:t>
      </w:r>
    </w:p>
    <w:p w:rsidR="00372156" w:rsidRPr="00EB2D57" w:rsidRDefault="00372156" w:rsidP="00372156">
      <w:pPr>
        <w:pStyle w:val="13"/>
        <w:spacing w:line="252" w:lineRule="auto"/>
        <w:ind w:firstLine="567"/>
        <w:jc w:val="both"/>
        <w:rPr>
          <w:color w:val="auto"/>
        </w:rPr>
      </w:pPr>
      <w:r w:rsidRPr="00EB2D57">
        <w:rPr>
          <w:color w:val="auto"/>
        </w:rPr>
        <w:t>Повествование как тип речи. Рассказ.</w:t>
      </w:r>
    </w:p>
    <w:p w:rsidR="00372156" w:rsidRPr="00EB2D57" w:rsidRDefault="00372156" w:rsidP="00372156">
      <w:pPr>
        <w:pStyle w:val="13"/>
        <w:spacing w:line="252" w:lineRule="auto"/>
        <w:ind w:firstLine="567"/>
        <w:jc w:val="both"/>
        <w:rPr>
          <w:color w:val="auto"/>
        </w:rPr>
      </w:pPr>
      <w:r w:rsidRPr="00EB2D57">
        <w:rPr>
          <w:color w:val="auto"/>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372156" w:rsidRPr="00EB2D57" w:rsidRDefault="00372156" w:rsidP="00372156">
      <w:pPr>
        <w:pStyle w:val="13"/>
        <w:spacing w:line="252" w:lineRule="auto"/>
        <w:ind w:firstLine="567"/>
        <w:jc w:val="both"/>
        <w:rPr>
          <w:color w:val="auto"/>
        </w:rPr>
      </w:pPr>
      <w:r w:rsidRPr="00EB2D57">
        <w:rPr>
          <w:color w:val="auto"/>
        </w:rPr>
        <w:t>Подробное, выборочное и сжатое изложение содержания прочитанного или прослушанного текста. Изложение содержания текста с изменением лица рассказчика.</w:t>
      </w:r>
    </w:p>
    <w:p w:rsidR="00372156" w:rsidRPr="00EB2D57" w:rsidRDefault="00372156" w:rsidP="00372156">
      <w:pPr>
        <w:pStyle w:val="13"/>
        <w:spacing w:line="252" w:lineRule="auto"/>
        <w:ind w:firstLine="567"/>
        <w:jc w:val="both"/>
        <w:rPr>
          <w:color w:val="auto"/>
        </w:rPr>
      </w:pPr>
      <w:r w:rsidRPr="00EB2D57">
        <w:rPr>
          <w:color w:val="auto"/>
        </w:rPr>
        <w:t>Информационная переработка текста: простой и сложный план текста.</w:t>
      </w:r>
    </w:p>
    <w:p w:rsidR="00372156" w:rsidRPr="00EB2D57" w:rsidRDefault="00372156" w:rsidP="00372156">
      <w:pPr>
        <w:pStyle w:val="afb"/>
        <w:rPr>
          <w:color w:val="auto"/>
        </w:rPr>
      </w:pPr>
      <w:bookmarkStart w:id="16" w:name="bookmark55"/>
    </w:p>
    <w:p w:rsidR="00372156" w:rsidRPr="00EB2D57" w:rsidRDefault="00372156" w:rsidP="00372156">
      <w:pPr>
        <w:pStyle w:val="afb"/>
        <w:rPr>
          <w:color w:val="auto"/>
        </w:rPr>
      </w:pPr>
      <w:r w:rsidRPr="00EB2D57">
        <w:rPr>
          <w:color w:val="auto"/>
        </w:rPr>
        <w:t>Функциональные разновидности языка</w:t>
      </w:r>
      <w:bookmarkEnd w:id="16"/>
    </w:p>
    <w:p w:rsidR="00372156" w:rsidRPr="00EB2D57" w:rsidRDefault="00372156" w:rsidP="00372156">
      <w:pPr>
        <w:pStyle w:val="13"/>
        <w:spacing w:line="252" w:lineRule="auto"/>
        <w:ind w:firstLine="567"/>
        <w:jc w:val="both"/>
        <w:rPr>
          <w:color w:val="auto"/>
        </w:rPr>
      </w:pPr>
      <w:r w:rsidRPr="00EB2D57">
        <w:rPr>
          <w:color w:val="auto"/>
        </w:rPr>
        <w:t>Общее представление о функциональных разновидностях языка (о разговорной речи, функциональных стилях, языке художественной литературы).</w:t>
      </w:r>
    </w:p>
    <w:p w:rsidR="00372156" w:rsidRPr="00EB2D57" w:rsidRDefault="00372156" w:rsidP="00372156">
      <w:pPr>
        <w:pStyle w:val="afb"/>
        <w:rPr>
          <w:color w:val="auto"/>
        </w:rPr>
      </w:pPr>
      <w:bookmarkStart w:id="17" w:name="bookmark57"/>
    </w:p>
    <w:p w:rsidR="00372156" w:rsidRPr="00EB2D57" w:rsidRDefault="00372156" w:rsidP="00372156">
      <w:pPr>
        <w:pStyle w:val="afb"/>
        <w:rPr>
          <w:color w:val="auto"/>
        </w:rPr>
      </w:pPr>
      <w:r w:rsidRPr="00EB2D57">
        <w:rPr>
          <w:color w:val="auto"/>
        </w:rPr>
        <w:t>СИСТЕМА ЯЗЫКА</w:t>
      </w:r>
      <w:bookmarkEnd w:id="17"/>
    </w:p>
    <w:p w:rsidR="00372156" w:rsidRPr="00EB2D57" w:rsidRDefault="00372156" w:rsidP="00372156">
      <w:pPr>
        <w:pStyle w:val="13"/>
        <w:spacing w:line="266" w:lineRule="auto"/>
        <w:ind w:firstLine="567"/>
        <w:jc w:val="both"/>
        <w:rPr>
          <w:color w:val="auto"/>
          <w:sz w:val="19"/>
          <w:szCs w:val="19"/>
        </w:rPr>
      </w:pPr>
      <w:r w:rsidRPr="00EB2D57">
        <w:rPr>
          <w:b/>
          <w:bCs/>
          <w:color w:val="auto"/>
          <w:sz w:val="19"/>
          <w:szCs w:val="19"/>
        </w:rPr>
        <w:t>Фонетика. Графика. Орфоэпия</w:t>
      </w:r>
    </w:p>
    <w:p w:rsidR="00372156" w:rsidRPr="00EB2D57" w:rsidRDefault="00372156" w:rsidP="00372156">
      <w:pPr>
        <w:pStyle w:val="13"/>
        <w:spacing w:line="252" w:lineRule="auto"/>
        <w:ind w:firstLine="567"/>
        <w:jc w:val="both"/>
        <w:rPr>
          <w:color w:val="auto"/>
        </w:rPr>
      </w:pPr>
      <w:r w:rsidRPr="00EB2D57">
        <w:rPr>
          <w:color w:val="auto"/>
        </w:rPr>
        <w:t>Фонетика и графика как разделы лингвистики.</w:t>
      </w:r>
    </w:p>
    <w:p w:rsidR="00372156" w:rsidRPr="00EB2D57" w:rsidRDefault="00372156" w:rsidP="00372156">
      <w:pPr>
        <w:pStyle w:val="13"/>
        <w:spacing w:line="252" w:lineRule="auto"/>
        <w:ind w:firstLine="567"/>
        <w:jc w:val="both"/>
        <w:rPr>
          <w:color w:val="auto"/>
        </w:rPr>
      </w:pPr>
      <w:r w:rsidRPr="00EB2D57">
        <w:rPr>
          <w:color w:val="auto"/>
        </w:rPr>
        <w:t>Звук как единица языка. Смыслоразличительная роль звука.</w:t>
      </w:r>
    </w:p>
    <w:p w:rsidR="00372156" w:rsidRPr="00EB2D57" w:rsidRDefault="00372156" w:rsidP="00372156">
      <w:pPr>
        <w:pStyle w:val="13"/>
        <w:spacing w:line="252" w:lineRule="auto"/>
        <w:ind w:firstLine="567"/>
        <w:jc w:val="both"/>
        <w:rPr>
          <w:color w:val="auto"/>
        </w:rPr>
      </w:pPr>
      <w:r w:rsidRPr="00EB2D57">
        <w:rPr>
          <w:color w:val="auto"/>
        </w:rPr>
        <w:t>Система гласных звуков.</w:t>
      </w:r>
    </w:p>
    <w:p w:rsidR="00372156" w:rsidRPr="00EB2D57" w:rsidRDefault="00372156" w:rsidP="00372156">
      <w:pPr>
        <w:pStyle w:val="13"/>
        <w:spacing w:line="252" w:lineRule="auto"/>
        <w:ind w:firstLine="567"/>
        <w:jc w:val="both"/>
        <w:rPr>
          <w:color w:val="auto"/>
        </w:rPr>
      </w:pPr>
      <w:r w:rsidRPr="00EB2D57">
        <w:rPr>
          <w:color w:val="auto"/>
        </w:rPr>
        <w:t>Система согласных звуков.</w:t>
      </w:r>
    </w:p>
    <w:p w:rsidR="00372156" w:rsidRPr="00EB2D57" w:rsidRDefault="00372156" w:rsidP="00372156">
      <w:pPr>
        <w:pStyle w:val="13"/>
        <w:spacing w:line="252" w:lineRule="auto"/>
        <w:ind w:firstLine="567"/>
        <w:jc w:val="both"/>
        <w:rPr>
          <w:color w:val="auto"/>
        </w:rPr>
      </w:pPr>
      <w:r w:rsidRPr="00EB2D57">
        <w:rPr>
          <w:color w:val="auto"/>
        </w:rPr>
        <w:t>Изменение звуков в речевом потоке. Элементы фонетической транскрипции.</w:t>
      </w:r>
    </w:p>
    <w:p w:rsidR="00372156" w:rsidRPr="00EB2D57" w:rsidRDefault="00372156" w:rsidP="00372156">
      <w:pPr>
        <w:pStyle w:val="13"/>
        <w:spacing w:line="252" w:lineRule="auto"/>
        <w:ind w:firstLine="567"/>
        <w:jc w:val="both"/>
        <w:rPr>
          <w:color w:val="auto"/>
        </w:rPr>
      </w:pPr>
      <w:r w:rsidRPr="00EB2D57">
        <w:rPr>
          <w:color w:val="auto"/>
        </w:rPr>
        <w:t>Слог. Ударение. Свойства русского ударения.</w:t>
      </w:r>
    </w:p>
    <w:p w:rsidR="00372156" w:rsidRPr="00EB2D57" w:rsidRDefault="00372156" w:rsidP="00372156">
      <w:pPr>
        <w:pStyle w:val="13"/>
        <w:spacing w:line="252" w:lineRule="auto"/>
        <w:ind w:firstLine="567"/>
        <w:jc w:val="both"/>
        <w:rPr>
          <w:color w:val="auto"/>
        </w:rPr>
      </w:pPr>
      <w:r w:rsidRPr="00EB2D57">
        <w:rPr>
          <w:color w:val="auto"/>
        </w:rPr>
        <w:t>Соотношение звуков и букв.</w:t>
      </w:r>
    </w:p>
    <w:p w:rsidR="00372156" w:rsidRPr="00EB2D57" w:rsidRDefault="00372156" w:rsidP="00372156">
      <w:pPr>
        <w:pStyle w:val="13"/>
        <w:spacing w:line="252" w:lineRule="auto"/>
        <w:ind w:firstLine="567"/>
        <w:jc w:val="both"/>
        <w:rPr>
          <w:color w:val="auto"/>
        </w:rPr>
      </w:pPr>
      <w:r w:rsidRPr="00EB2D57">
        <w:rPr>
          <w:color w:val="auto"/>
        </w:rPr>
        <w:t>Фонетический анализ слова.</w:t>
      </w:r>
    </w:p>
    <w:p w:rsidR="00372156" w:rsidRPr="00EB2D57" w:rsidRDefault="00372156" w:rsidP="00372156">
      <w:pPr>
        <w:pStyle w:val="13"/>
        <w:spacing w:line="252" w:lineRule="auto"/>
        <w:ind w:firstLine="567"/>
        <w:jc w:val="both"/>
        <w:rPr>
          <w:color w:val="auto"/>
        </w:rPr>
      </w:pPr>
      <w:r w:rsidRPr="00EB2D57">
        <w:rPr>
          <w:color w:val="auto"/>
        </w:rPr>
        <w:t>Способы обозначения [й’], мягкости согласных.</w:t>
      </w:r>
    </w:p>
    <w:p w:rsidR="00372156" w:rsidRPr="00EB2D57" w:rsidRDefault="00372156" w:rsidP="00372156">
      <w:pPr>
        <w:pStyle w:val="13"/>
        <w:spacing w:line="252" w:lineRule="auto"/>
        <w:ind w:firstLine="567"/>
        <w:jc w:val="both"/>
        <w:rPr>
          <w:color w:val="auto"/>
        </w:rPr>
      </w:pPr>
      <w:r w:rsidRPr="00EB2D57">
        <w:rPr>
          <w:color w:val="auto"/>
        </w:rPr>
        <w:t>Основные выразительные средства фонетики.</w:t>
      </w:r>
    </w:p>
    <w:p w:rsidR="00372156" w:rsidRPr="00EB2D57" w:rsidRDefault="00372156" w:rsidP="00372156">
      <w:pPr>
        <w:pStyle w:val="13"/>
        <w:spacing w:line="252" w:lineRule="auto"/>
        <w:ind w:firstLine="567"/>
        <w:jc w:val="both"/>
        <w:rPr>
          <w:color w:val="auto"/>
        </w:rPr>
      </w:pPr>
      <w:r w:rsidRPr="00EB2D57">
        <w:rPr>
          <w:color w:val="auto"/>
        </w:rPr>
        <w:t>Прописные и строчные буквы.</w:t>
      </w:r>
    </w:p>
    <w:p w:rsidR="00372156" w:rsidRPr="00EB2D57" w:rsidRDefault="00372156" w:rsidP="00372156">
      <w:pPr>
        <w:pStyle w:val="13"/>
        <w:spacing w:line="252" w:lineRule="auto"/>
        <w:ind w:firstLine="567"/>
        <w:jc w:val="both"/>
        <w:rPr>
          <w:color w:val="auto"/>
        </w:rPr>
      </w:pPr>
      <w:r w:rsidRPr="00EB2D57">
        <w:rPr>
          <w:color w:val="auto"/>
        </w:rPr>
        <w:t>Интонация, её функции. Основные элементы интонации.</w:t>
      </w:r>
    </w:p>
    <w:p w:rsidR="00372156" w:rsidRPr="00EB2D57" w:rsidRDefault="00372156" w:rsidP="00372156">
      <w:pPr>
        <w:pStyle w:val="13"/>
        <w:spacing w:line="266" w:lineRule="auto"/>
        <w:ind w:firstLine="567"/>
        <w:jc w:val="both"/>
        <w:rPr>
          <w:color w:val="auto"/>
          <w:sz w:val="19"/>
          <w:szCs w:val="19"/>
        </w:rPr>
      </w:pPr>
      <w:r w:rsidRPr="00EB2D57">
        <w:rPr>
          <w:b/>
          <w:bCs/>
          <w:color w:val="auto"/>
          <w:sz w:val="19"/>
          <w:szCs w:val="19"/>
        </w:rPr>
        <w:t>Орфография</w:t>
      </w:r>
    </w:p>
    <w:p w:rsidR="00372156" w:rsidRPr="00EB2D57" w:rsidRDefault="00372156" w:rsidP="00372156">
      <w:pPr>
        <w:pStyle w:val="13"/>
        <w:spacing w:line="252" w:lineRule="auto"/>
        <w:ind w:firstLine="567"/>
        <w:jc w:val="both"/>
        <w:rPr>
          <w:color w:val="auto"/>
        </w:rPr>
      </w:pPr>
      <w:r w:rsidRPr="00EB2D57">
        <w:rPr>
          <w:color w:val="auto"/>
        </w:rPr>
        <w:t>Орфография как раздел лингвистики.</w:t>
      </w:r>
    </w:p>
    <w:p w:rsidR="00372156" w:rsidRPr="00EB2D57" w:rsidRDefault="00372156" w:rsidP="00372156">
      <w:pPr>
        <w:pStyle w:val="13"/>
        <w:spacing w:line="252" w:lineRule="auto"/>
        <w:ind w:firstLine="567"/>
        <w:jc w:val="both"/>
        <w:rPr>
          <w:color w:val="auto"/>
        </w:rPr>
      </w:pPr>
      <w:r w:rsidRPr="00EB2D57">
        <w:rPr>
          <w:color w:val="auto"/>
        </w:rPr>
        <w:t>Понятие «орфограмма». Буквенные и небуквенные орфограммы.</w:t>
      </w:r>
    </w:p>
    <w:p w:rsidR="00372156" w:rsidRPr="00EB2D57" w:rsidRDefault="00372156" w:rsidP="00372156">
      <w:pPr>
        <w:pStyle w:val="13"/>
        <w:spacing w:line="252" w:lineRule="auto"/>
        <w:ind w:firstLine="567"/>
        <w:jc w:val="both"/>
        <w:rPr>
          <w:color w:val="auto"/>
        </w:rPr>
      </w:pPr>
      <w:r w:rsidRPr="00EB2D57">
        <w:rPr>
          <w:color w:val="auto"/>
        </w:rPr>
        <w:t xml:space="preserve">Правописание разделительных </w:t>
      </w:r>
      <w:r w:rsidRPr="00EB2D57">
        <w:rPr>
          <w:b/>
          <w:bCs/>
          <w:i/>
          <w:iCs/>
          <w:color w:val="auto"/>
          <w:sz w:val="19"/>
          <w:szCs w:val="19"/>
        </w:rPr>
        <w:t>ъ</w:t>
      </w:r>
      <w:r w:rsidRPr="00EB2D57">
        <w:rPr>
          <w:color w:val="auto"/>
        </w:rPr>
        <w:t xml:space="preserve"> и </w:t>
      </w:r>
      <w:r w:rsidRPr="00EB2D57">
        <w:rPr>
          <w:b/>
          <w:bCs/>
          <w:i/>
          <w:iCs/>
          <w:color w:val="auto"/>
          <w:sz w:val="19"/>
          <w:szCs w:val="19"/>
        </w:rPr>
        <w:t>ь</w:t>
      </w:r>
      <w:r w:rsidRPr="00EB2D57">
        <w:rPr>
          <w:color w:val="auto"/>
        </w:rPr>
        <w:t>.</w:t>
      </w:r>
    </w:p>
    <w:p w:rsidR="00372156" w:rsidRPr="00EB2D57" w:rsidRDefault="00372156" w:rsidP="00372156">
      <w:pPr>
        <w:pStyle w:val="13"/>
        <w:spacing w:line="266" w:lineRule="auto"/>
        <w:ind w:firstLine="567"/>
        <w:jc w:val="both"/>
        <w:rPr>
          <w:color w:val="auto"/>
          <w:sz w:val="19"/>
          <w:szCs w:val="19"/>
        </w:rPr>
      </w:pPr>
      <w:r w:rsidRPr="00EB2D57">
        <w:rPr>
          <w:b/>
          <w:bCs/>
          <w:color w:val="auto"/>
          <w:sz w:val="19"/>
          <w:szCs w:val="19"/>
        </w:rPr>
        <w:t>Лексикология</w:t>
      </w:r>
    </w:p>
    <w:p w:rsidR="00372156" w:rsidRPr="00EB2D57" w:rsidRDefault="00372156" w:rsidP="00372156">
      <w:pPr>
        <w:pStyle w:val="13"/>
        <w:spacing w:line="252" w:lineRule="auto"/>
        <w:ind w:firstLine="567"/>
        <w:jc w:val="both"/>
        <w:rPr>
          <w:color w:val="auto"/>
        </w:rPr>
      </w:pPr>
      <w:r w:rsidRPr="00EB2D57">
        <w:rPr>
          <w:color w:val="auto"/>
        </w:rPr>
        <w:t>Лексикология как раздел лингвистики.</w:t>
      </w:r>
    </w:p>
    <w:p w:rsidR="00372156" w:rsidRPr="00EB2D57" w:rsidRDefault="00372156" w:rsidP="00372156">
      <w:pPr>
        <w:pStyle w:val="13"/>
        <w:spacing w:line="252" w:lineRule="auto"/>
        <w:ind w:firstLine="567"/>
        <w:jc w:val="both"/>
        <w:rPr>
          <w:color w:val="auto"/>
        </w:rPr>
      </w:pPr>
      <w:r w:rsidRPr="00EB2D57">
        <w:rPr>
          <w:color w:val="auto"/>
        </w:rPr>
        <w:t>Основные способы толкования лексического значения слова (подбор однокоренных слов; подбор синонимов и антонимов); основные способы разъяснения значения слова (по контексту, с помощью толкового словаря).</w:t>
      </w:r>
    </w:p>
    <w:p w:rsidR="00372156" w:rsidRPr="00EB2D57" w:rsidRDefault="00372156" w:rsidP="00372156">
      <w:pPr>
        <w:pStyle w:val="13"/>
        <w:spacing w:line="252" w:lineRule="auto"/>
        <w:ind w:firstLine="567"/>
        <w:jc w:val="both"/>
        <w:rPr>
          <w:color w:val="auto"/>
        </w:rPr>
      </w:pPr>
      <w:r w:rsidRPr="00EB2D57">
        <w:rPr>
          <w:color w:val="auto"/>
        </w:rPr>
        <w:t>Слова однозначные и многозначные. Прямое и переносное значения слова. Тематические группы слов. Обозначение родовых и видовых понятий.</w:t>
      </w:r>
    </w:p>
    <w:p w:rsidR="00372156" w:rsidRPr="00EB2D57" w:rsidRDefault="00372156" w:rsidP="00372156">
      <w:pPr>
        <w:pStyle w:val="13"/>
        <w:spacing w:line="252" w:lineRule="auto"/>
        <w:ind w:firstLine="567"/>
        <w:jc w:val="both"/>
        <w:rPr>
          <w:color w:val="auto"/>
        </w:rPr>
      </w:pPr>
      <w:r w:rsidRPr="00EB2D57">
        <w:rPr>
          <w:color w:val="auto"/>
        </w:rPr>
        <w:t>Синонимы. Антонимы. Омонимы. Паронимы.</w:t>
      </w:r>
    </w:p>
    <w:p w:rsidR="00372156" w:rsidRPr="00EB2D57" w:rsidRDefault="00372156" w:rsidP="00372156">
      <w:pPr>
        <w:pStyle w:val="13"/>
        <w:spacing w:line="252" w:lineRule="auto"/>
        <w:ind w:firstLine="567"/>
        <w:jc w:val="both"/>
        <w:rPr>
          <w:color w:val="auto"/>
        </w:rPr>
      </w:pPr>
      <w:r w:rsidRPr="00EB2D57">
        <w:rPr>
          <w:color w:val="auto"/>
        </w:rPr>
        <w:t>Разные виды лексических словарей (толковый словарь, словари синонимов, антонимов, омонимов, паронимов) и их роль в овладении словарным богатством родного языка.</w:t>
      </w:r>
    </w:p>
    <w:p w:rsidR="00372156" w:rsidRPr="00EB2D57" w:rsidRDefault="00372156" w:rsidP="00372156">
      <w:pPr>
        <w:pStyle w:val="13"/>
        <w:spacing w:line="252" w:lineRule="auto"/>
        <w:ind w:firstLine="567"/>
        <w:jc w:val="both"/>
        <w:rPr>
          <w:color w:val="auto"/>
        </w:rPr>
      </w:pPr>
      <w:r w:rsidRPr="00EB2D57">
        <w:rPr>
          <w:color w:val="auto"/>
        </w:rPr>
        <w:t>Лексический анализ слов (в рамках изученного).</w:t>
      </w:r>
    </w:p>
    <w:p w:rsidR="00372156" w:rsidRPr="00EB2D57" w:rsidRDefault="00372156" w:rsidP="00372156">
      <w:pPr>
        <w:pStyle w:val="13"/>
        <w:spacing w:line="266" w:lineRule="auto"/>
        <w:ind w:firstLine="567"/>
        <w:jc w:val="both"/>
        <w:rPr>
          <w:color w:val="auto"/>
          <w:sz w:val="19"/>
          <w:szCs w:val="19"/>
        </w:rPr>
      </w:pPr>
      <w:r w:rsidRPr="00EB2D57">
        <w:rPr>
          <w:b/>
          <w:bCs/>
          <w:color w:val="auto"/>
          <w:sz w:val="19"/>
          <w:szCs w:val="19"/>
        </w:rPr>
        <w:t>Морфемика. Орфография</w:t>
      </w:r>
    </w:p>
    <w:p w:rsidR="00372156" w:rsidRPr="00EB2D57" w:rsidRDefault="00372156" w:rsidP="00372156">
      <w:pPr>
        <w:pStyle w:val="13"/>
        <w:spacing w:line="252" w:lineRule="auto"/>
        <w:ind w:firstLine="567"/>
        <w:jc w:val="both"/>
        <w:rPr>
          <w:color w:val="auto"/>
        </w:rPr>
      </w:pPr>
      <w:r w:rsidRPr="00EB2D57">
        <w:rPr>
          <w:color w:val="auto"/>
        </w:rPr>
        <w:t>Морфемика как раздел лингвистики.</w:t>
      </w:r>
    </w:p>
    <w:p w:rsidR="00372156" w:rsidRPr="00EB2D57" w:rsidRDefault="00372156" w:rsidP="00372156">
      <w:pPr>
        <w:pStyle w:val="13"/>
        <w:spacing w:line="252" w:lineRule="auto"/>
        <w:ind w:firstLine="567"/>
        <w:jc w:val="both"/>
        <w:rPr>
          <w:color w:val="auto"/>
        </w:rPr>
      </w:pPr>
      <w:r w:rsidRPr="00EB2D57">
        <w:rPr>
          <w:color w:val="auto"/>
        </w:rPr>
        <w:t>Морфема как минимальная значимая единица языка. Основа слова. Виды морфем (корень, приставка, суффикс, окончание).</w:t>
      </w:r>
    </w:p>
    <w:p w:rsidR="00372156" w:rsidRPr="00EB2D57" w:rsidRDefault="00372156" w:rsidP="00372156">
      <w:pPr>
        <w:pStyle w:val="13"/>
        <w:spacing w:line="252" w:lineRule="auto"/>
        <w:ind w:firstLine="567"/>
        <w:jc w:val="both"/>
        <w:rPr>
          <w:color w:val="auto"/>
        </w:rPr>
      </w:pPr>
      <w:r w:rsidRPr="00EB2D57">
        <w:rPr>
          <w:color w:val="auto"/>
        </w:rPr>
        <w:t xml:space="preserve">Чередование звуков в морфемах (в том числе чередование гласных с </w:t>
      </w:r>
      <w:r w:rsidRPr="00EB2D57">
        <w:rPr>
          <w:color w:val="auto"/>
        </w:rPr>
        <w:lastRenderedPageBreak/>
        <w:t>нулём звука).</w:t>
      </w:r>
    </w:p>
    <w:p w:rsidR="00372156" w:rsidRPr="00EB2D57" w:rsidRDefault="00372156" w:rsidP="00372156">
      <w:pPr>
        <w:pStyle w:val="13"/>
        <w:spacing w:line="252" w:lineRule="auto"/>
        <w:ind w:firstLine="567"/>
        <w:jc w:val="both"/>
        <w:rPr>
          <w:color w:val="auto"/>
        </w:rPr>
      </w:pPr>
      <w:r w:rsidRPr="00EB2D57">
        <w:rPr>
          <w:color w:val="auto"/>
        </w:rPr>
        <w:t>Морфемный анализ слов.</w:t>
      </w:r>
    </w:p>
    <w:p w:rsidR="00372156" w:rsidRPr="00EB2D57" w:rsidRDefault="00372156" w:rsidP="00372156">
      <w:pPr>
        <w:pStyle w:val="13"/>
        <w:spacing w:line="252" w:lineRule="auto"/>
        <w:ind w:firstLine="567"/>
        <w:jc w:val="both"/>
        <w:rPr>
          <w:color w:val="auto"/>
        </w:rPr>
      </w:pPr>
      <w:r w:rsidRPr="00EB2D57">
        <w:rPr>
          <w:color w:val="auto"/>
        </w:rPr>
        <w:t>Уместное использование слов с суффиксами оценки в собственной речи.</w:t>
      </w:r>
    </w:p>
    <w:p w:rsidR="00372156" w:rsidRPr="00EB2D57" w:rsidRDefault="00372156" w:rsidP="00372156">
      <w:pPr>
        <w:pStyle w:val="13"/>
        <w:spacing w:line="252" w:lineRule="auto"/>
        <w:ind w:firstLine="567"/>
        <w:jc w:val="both"/>
        <w:rPr>
          <w:color w:val="auto"/>
        </w:rPr>
      </w:pPr>
      <w:r w:rsidRPr="00EB2D57">
        <w:rPr>
          <w:color w:val="auto"/>
        </w:rPr>
        <w:t>Правописание корней с безударными проверяемыми, непроверяемыми гласными (в рамках изученного).</w:t>
      </w:r>
    </w:p>
    <w:p w:rsidR="00372156" w:rsidRPr="00EB2D57" w:rsidRDefault="00372156" w:rsidP="00372156">
      <w:pPr>
        <w:pStyle w:val="13"/>
        <w:spacing w:line="252" w:lineRule="auto"/>
        <w:ind w:firstLine="567"/>
        <w:jc w:val="both"/>
        <w:rPr>
          <w:color w:val="auto"/>
        </w:rPr>
      </w:pPr>
      <w:r w:rsidRPr="00EB2D57">
        <w:rPr>
          <w:color w:val="auto"/>
        </w:rPr>
        <w:t>Правописание корней с проверяемыми, непроверяемыми, непроизносимыми согласными (в рамках изученного).</w:t>
      </w:r>
    </w:p>
    <w:p w:rsidR="00372156" w:rsidRPr="00EB2D57" w:rsidRDefault="00372156" w:rsidP="00372156">
      <w:pPr>
        <w:pStyle w:val="13"/>
        <w:spacing w:line="252" w:lineRule="auto"/>
        <w:ind w:firstLine="567"/>
        <w:jc w:val="both"/>
        <w:rPr>
          <w:color w:val="auto"/>
        </w:rPr>
      </w:pPr>
      <w:r w:rsidRPr="00EB2D57">
        <w:rPr>
          <w:color w:val="auto"/>
        </w:rPr>
        <w:t xml:space="preserve">Правописание </w:t>
      </w:r>
      <w:r w:rsidRPr="00EB2D57">
        <w:rPr>
          <w:b/>
          <w:bCs/>
          <w:i/>
          <w:iCs/>
          <w:color w:val="auto"/>
          <w:sz w:val="19"/>
          <w:szCs w:val="19"/>
        </w:rPr>
        <w:t>ё</w:t>
      </w:r>
      <w:r w:rsidRPr="00EB2D57">
        <w:rPr>
          <w:color w:val="auto"/>
        </w:rPr>
        <w:t xml:space="preserve"> — </w:t>
      </w:r>
      <w:r w:rsidRPr="00EB2D57">
        <w:rPr>
          <w:b/>
          <w:bCs/>
          <w:i/>
          <w:iCs/>
          <w:color w:val="auto"/>
          <w:sz w:val="19"/>
          <w:szCs w:val="19"/>
        </w:rPr>
        <w:t>о</w:t>
      </w:r>
      <w:r w:rsidRPr="00EB2D57">
        <w:rPr>
          <w:color w:val="auto"/>
        </w:rPr>
        <w:t xml:space="preserve"> после шипящих в корне слова.</w:t>
      </w:r>
    </w:p>
    <w:p w:rsidR="00372156" w:rsidRPr="00EB2D57" w:rsidRDefault="00372156" w:rsidP="00372156">
      <w:pPr>
        <w:pStyle w:val="13"/>
        <w:spacing w:line="252" w:lineRule="auto"/>
        <w:ind w:firstLine="567"/>
        <w:jc w:val="both"/>
        <w:rPr>
          <w:color w:val="auto"/>
        </w:rPr>
      </w:pPr>
      <w:r w:rsidRPr="00EB2D57">
        <w:rPr>
          <w:color w:val="auto"/>
        </w:rPr>
        <w:t xml:space="preserve">Правописание неизменяемых на письме приставок и приставок на </w:t>
      </w:r>
      <w:r w:rsidRPr="00EB2D57">
        <w:rPr>
          <w:b/>
          <w:bCs/>
          <w:i/>
          <w:iCs/>
          <w:color w:val="auto"/>
          <w:sz w:val="19"/>
          <w:szCs w:val="19"/>
        </w:rPr>
        <w:t>-з</w:t>
      </w:r>
      <w:r w:rsidRPr="00EB2D57">
        <w:rPr>
          <w:color w:val="auto"/>
        </w:rPr>
        <w:t xml:space="preserve"> (-</w:t>
      </w:r>
      <w:r w:rsidRPr="00EB2D57">
        <w:rPr>
          <w:b/>
          <w:bCs/>
          <w:i/>
          <w:iCs/>
          <w:color w:val="auto"/>
          <w:sz w:val="19"/>
          <w:szCs w:val="19"/>
        </w:rPr>
        <w:t>с</w:t>
      </w:r>
      <w:r w:rsidRPr="00EB2D57">
        <w:rPr>
          <w:color w:val="auto"/>
        </w:rPr>
        <w:t>).</w:t>
      </w:r>
    </w:p>
    <w:p w:rsidR="00372156" w:rsidRPr="00EB2D57" w:rsidRDefault="00372156" w:rsidP="00372156">
      <w:pPr>
        <w:pStyle w:val="13"/>
        <w:spacing w:line="252" w:lineRule="auto"/>
        <w:ind w:firstLine="567"/>
        <w:jc w:val="both"/>
        <w:rPr>
          <w:color w:val="auto"/>
        </w:rPr>
      </w:pPr>
      <w:r w:rsidRPr="00EB2D57">
        <w:rPr>
          <w:color w:val="auto"/>
        </w:rPr>
        <w:t xml:space="preserve">Правописание </w:t>
      </w:r>
      <w:r w:rsidRPr="00EB2D57">
        <w:rPr>
          <w:b/>
          <w:bCs/>
          <w:i/>
          <w:iCs/>
          <w:color w:val="auto"/>
          <w:sz w:val="19"/>
          <w:szCs w:val="19"/>
        </w:rPr>
        <w:t>ы</w:t>
      </w:r>
      <w:r w:rsidRPr="00EB2D57">
        <w:rPr>
          <w:color w:val="auto"/>
        </w:rPr>
        <w:t xml:space="preserve"> — </w:t>
      </w:r>
      <w:r w:rsidRPr="00EB2D57">
        <w:rPr>
          <w:b/>
          <w:bCs/>
          <w:i/>
          <w:iCs/>
          <w:color w:val="auto"/>
          <w:sz w:val="19"/>
          <w:szCs w:val="19"/>
        </w:rPr>
        <w:t>и</w:t>
      </w:r>
      <w:r w:rsidRPr="00EB2D57">
        <w:rPr>
          <w:color w:val="auto"/>
        </w:rPr>
        <w:t xml:space="preserve"> после приставок.</w:t>
      </w:r>
    </w:p>
    <w:p w:rsidR="00372156" w:rsidRPr="00EB2D57" w:rsidRDefault="00372156" w:rsidP="00372156">
      <w:pPr>
        <w:pStyle w:val="13"/>
        <w:spacing w:line="252" w:lineRule="auto"/>
        <w:ind w:firstLine="567"/>
        <w:jc w:val="both"/>
        <w:rPr>
          <w:color w:val="auto"/>
        </w:rPr>
      </w:pPr>
      <w:r w:rsidRPr="00EB2D57">
        <w:rPr>
          <w:color w:val="auto"/>
        </w:rPr>
        <w:t xml:space="preserve">Правописание </w:t>
      </w:r>
      <w:r w:rsidRPr="00EB2D57">
        <w:rPr>
          <w:b/>
          <w:bCs/>
          <w:i/>
          <w:iCs/>
          <w:color w:val="auto"/>
          <w:sz w:val="19"/>
          <w:szCs w:val="19"/>
        </w:rPr>
        <w:t>ы</w:t>
      </w:r>
      <w:r w:rsidRPr="00EB2D57">
        <w:rPr>
          <w:color w:val="auto"/>
        </w:rPr>
        <w:t xml:space="preserve"> — </w:t>
      </w:r>
      <w:r w:rsidRPr="00EB2D57">
        <w:rPr>
          <w:b/>
          <w:bCs/>
          <w:i/>
          <w:iCs/>
          <w:color w:val="auto"/>
          <w:sz w:val="19"/>
          <w:szCs w:val="19"/>
        </w:rPr>
        <w:t>и</w:t>
      </w:r>
      <w:r w:rsidRPr="00EB2D57">
        <w:rPr>
          <w:color w:val="auto"/>
        </w:rPr>
        <w:t xml:space="preserve"> после </w:t>
      </w:r>
      <w:r w:rsidRPr="00EB2D57">
        <w:rPr>
          <w:b/>
          <w:bCs/>
          <w:i/>
          <w:iCs/>
          <w:color w:val="auto"/>
          <w:sz w:val="19"/>
          <w:szCs w:val="19"/>
        </w:rPr>
        <w:t>ц</w:t>
      </w:r>
      <w:r w:rsidRPr="00EB2D57">
        <w:rPr>
          <w:color w:val="auto"/>
        </w:rPr>
        <w:t>.</w:t>
      </w:r>
    </w:p>
    <w:p w:rsidR="00372156" w:rsidRPr="00EB2D57" w:rsidRDefault="00372156" w:rsidP="00372156">
      <w:pPr>
        <w:pStyle w:val="13"/>
        <w:spacing w:line="266" w:lineRule="auto"/>
        <w:ind w:firstLine="567"/>
        <w:jc w:val="both"/>
        <w:rPr>
          <w:color w:val="auto"/>
          <w:sz w:val="19"/>
          <w:szCs w:val="19"/>
        </w:rPr>
      </w:pPr>
      <w:r w:rsidRPr="00EB2D57">
        <w:rPr>
          <w:b/>
          <w:bCs/>
          <w:color w:val="auto"/>
          <w:sz w:val="19"/>
          <w:szCs w:val="19"/>
        </w:rPr>
        <w:t>Морфология. Культура речи. Орфография</w:t>
      </w:r>
    </w:p>
    <w:p w:rsidR="00372156" w:rsidRPr="00EB2D57" w:rsidRDefault="00372156" w:rsidP="00372156">
      <w:pPr>
        <w:pStyle w:val="13"/>
        <w:spacing w:line="252" w:lineRule="auto"/>
        <w:ind w:firstLine="567"/>
        <w:jc w:val="both"/>
        <w:rPr>
          <w:color w:val="auto"/>
        </w:rPr>
      </w:pPr>
      <w:r w:rsidRPr="00EB2D57">
        <w:rPr>
          <w:color w:val="auto"/>
        </w:rPr>
        <w:t>Морфология как раздел грамматики. Грамматическое значение слова.</w:t>
      </w:r>
    </w:p>
    <w:p w:rsidR="00372156" w:rsidRPr="00EB2D57" w:rsidRDefault="00372156" w:rsidP="00372156">
      <w:pPr>
        <w:pStyle w:val="13"/>
        <w:spacing w:line="252" w:lineRule="auto"/>
        <w:ind w:firstLine="567"/>
        <w:jc w:val="both"/>
        <w:rPr>
          <w:color w:val="auto"/>
        </w:rPr>
      </w:pPr>
      <w:r w:rsidRPr="00EB2D57">
        <w:rPr>
          <w:color w:val="auto"/>
        </w:rPr>
        <w:t>Части речи как лексико-грамматические разряды слов. Система частей речи в русском языке. Самостоятельные и служебные части речи.</w:t>
      </w:r>
    </w:p>
    <w:p w:rsidR="00372156" w:rsidRPr="00EB2D57" w:rsidRDefault="00372156" w:rsidP="00372156">
      <w:pPr>
        <w:pStyle w:val="13"/>
        <w:spacing w:line="266" w:lineRule="auto"/>
        <w:ind w:firstLine="567"/>
        <w:jc w:val="both"/>
        <w:rPr>
          <w:color w:val="auto"/>
          <w:sz w:val="19"/>
          <w:szCs w:val="19"/>
        </w:rPr>
      </w:pPr>
      <w:r w:rsidRPr="00EB2D57">
        <w:rPr>
          <w:b/>
          <w:bCs/>
          <w:color w:val="auto"/>
          <w:sz w:val="19"/>
          <w:szCs w:val="19"/>
        </w:rPr>
        <w:t>Имя существительное</w:t>
      </w:r>
    </w:p>
    <w:p w:rsidR="00372156" w:rsidRPr="00EB2D57" w:rsidRDefault="00372156" w:rsidP="00372156">
      <w:pPr>
        <w:pStyle w:val="13"/>
        <w:spacing w:line="252" w:lineRule="auto"/>
        <w:ind w:firstLine="567"/>
        <w:jc w:val="both"/>
        <w:rPr>
          <w:color w:val="auto"/>
        </w:rPr>
      </w:pPr>
      <w:r w:rsidRPr="00EB2D57">
        <w:rPr>
          <w:color w:val="auto"/>
        </w:rPr>
        <w:t>Имя существительное как часть речи. Общее грамматическое значение, морфологические признаки и синтаксические функции имени существительного. Роль имени существительного в речи.</w:t>
      </w:r>
    </w:p>
    <w:p w:rsidR="00372156" w:rsidRPr="00EB2D57" w:rsidRDefault="00372156" w:rsidP="00372156">
      <w:pPr>
        <w:pStyle w:val="13"/>
        <w:spacing w:line="252" w:lineRule="auto"/>
        <w:ind w:firstLine="567"/>
        <w:jc w:val="both"/>
        <w:rPr>
          <w:color w:val="auto"/>
        </w:rPr>
      </w:pPr>
      <w:r w:rsidRPr="00EB2D57">
        <w:rPr>
          <w:color w:val="auto"/>
        </w:rPr>
        <w:t>Лексико-грамматические разряды имён существительных по значению, имена существительные собственные и нарицательные; имена существительные одушевлённые и неодушевлённые.</w:t>
      </w:r>
    </w:p>
    <w:p w:rsidR="00372156" w:rsidRPr="00EB2D57" w:rsidRDefault="00372156" w:rsidP="00372156">
      <w:pPr>
        <w:pStyle w:val="13"/>
        <w:spacing w:line="252" w:lineRule="auto"/>
        <w:ind w:firstLine="567"/>
        <w:jc w:val="both"/>
        <w:rPr>
          <w:color w:val="auto"/>
        </w:rPr>
      </w:pPr>
      <w:r w:rsidRPr="00EB2D57">
        <w:rPr>
          <w:color w:val="auto"/>
        </w:rPr>
        <w:t>Род, число, падеж имени существительного.</w:t>
      </w:r>
    </w:p>
    <w:p w:rsidR="00372156" w:rsidRPr="00EB2D57" w:rsidRDefault="00372156" w:rsidP="00372156">
      <w:pPr>
        <w:pStyle w:val="13"/>
        <w:spacing w:line="252" w:lineRule="auto"/>
        <w:ind w:firstLine="567"/>
        <w:jc w:val="both"/>
        <w:rPr>
          <w:color w:val="auto"/>
        </w:rPr>
      </w:pPr>
      <w:r w:rsidRPr="00EB2D57">
        <w:rPr>
          <w:color w:val="auto"/>
        </w:rPr>
        <w:t>Имена существительные общего рода.</w:t>
      </w:r>
    </w:p>
    <w:p w:rsidR="00372156" w:rsidRPr="00EB2D57" w:rsidRDefault="00372156" w:rsidP="00372156">
      <w:pPr>
        <w:pStyle w:val="13"/>
        <w:spacing w:line="240" w:lineRule="auto"/>
        <w:ind w:firstLine="567"/>
        <w:jc w:val="both"/>
        <w:rPr>
          <w:color w:val="auto"/>
        </w:rPr>
      </w:pPr>
      <w:r w:rsidRPr="00EB2D57">
        <w:rPr>
          <w:color w:val="auto"/>
        </w:rPr>
        <w:t>Имена существительные, имеющие форму только единственного или только множественного числа.</w:t>
      </w:r>
    </w:p>
    <w:p w:rsidR="00372156" w:rsidRPr="00EB2D57" w:rsidRDefault="00372156" w:rsidP="00372156">
      <w:pPr>
        <w:pStyle w:val="13"/>
        <w:spacing w:line="240" w:lineRule="auto"/>
        <w:ind w:firstLine="567"/>
        <w:jc w:val="both"/>
        <w:rPr>
          <w:color w:val="auto"/>
        </w:rPr>
      </w:pPr>
      <w:r w:rsidRPr="00EB2D57">
        <w:rPr>
          <w:color w:val="auto"/>
        </w:rPr>
        <w:t>Типы склонения имён существительных. Разносклоняемые имена существительные. Несклоняемые имена существительные.</w:t>
      </w:r>
    </w:p>
    <w:p w:rsidR="00372156" w:rsidRPr="00EB2D57" w:rsidRDefault="00372156" w:rsidP="00372156">
      <w:pPr>
        <w:pStyle w:val="13"/>
        <w:spacing w:line="240" w:lineRule="auto"/>
        <w:ind w:firstLine="567"/>
        <w:jc w:val="both"/>
        <w:rPr>
          <w:color w:val="auto"/>
        </w:rPr>
      </w:pPr>
      <w:r w:rsidRPr="00EB2D57">
        <w:rPr>
          <w:color w:val="auto"/>
        </w:rPr>
        <w:t>Морфологический анализ имён существительных.</w:t>
      </w:r>
    </w:p>
    <w:p w:rsidR="00372156" w:rsidRPr="00EB2D57" w:rsidRDefault="00372156" w:rsidP="00372156">
      <w:pPr>
        <w:pStyle w:val="13"/>
        <w:spacing w:line="240" w:lineRule="auto"/>
        <w:ind w:firstLine="567"/>
        <w:jc w:val="both"/>
        <w:rPr>
          <w:color w:val="auto"/>
        </w:rPr>
      </w:pPr>
      <w:r w:rsidRPr="00EB2D57">
        <w:rPr>
          <w:color w:val="auto"/>
        </w:rPr>
        <w:t>Нормы произношения, нормы постановки ударения, нормы словоизменения имён существительных.</w:t>
      </w:r>
    </w:p>
    <w:p w:rsidR="00372156" w:rsidRPr="00EB2D57" w:rsidRDefault="00372156" w:rsidP="00372156">
      <w:pPr>
        <w:pStyle w:val="13"/>
        <w:spacing w:line="240" w:lineRule="auto"/>
        <w:ind w:firstLine="567"/>
        <w:jc w:val="both"/>
        <w:rPr>
          <w:color w:val="auto"/>
        </w:rPr>
      </w:pPr>
      <w:r w:rsidRPr="00EB2D57">
        <w:rPr>
          <w:color w:val="auto"/>
        </w:rPr>
        <w:t>Правописание собственных имён существительных.</w:t>
      </w:r>
    </w:p>
    <w:p w:rsidR="00372156" w:rsidRPr="00EB2D57" w:rsidRDefault="00372156" w:rsidP="00372156">
      <w:pPr>
        <w:pStyle w:val="13"/>
        <w:spacing w:line="240" w:lineRule="auto"/>
        <w:ind w:firstLine="567"/>
        <w:jc w:val="both"/>
        <w:rPr>
          <w:color w:val="auto"/>
        </w:rPr>
      </w:pPr>
      <w:r w:rsidRPr="00EB2D57">
        <w:rPr>
          <w:color w:val="auto"/>
        </w:rPr>
        <w:t xml:space="preserve">Правописание </w:t>
      </w:r>
      <w:r w:rsidRPr="00EB2D57">
        <w:rPr>
          <w:b/>
          <w:bCs/>
          <w:i/>
          <w:iCs/>
          <w:color w:val="auto"/>
          <w:sz w:val="19"/>
          <w:szCs w:val="19"/>
        </w:rPr>
        <w:t>ь</w:t>
      </w:r>
      <w:r w:rsidRPr="00EB2D57">
        <w:rPr>
          <w:color w:val="auto"/>
        </w:rPr>
        <w:t xml:space="preserve"> на конце имён существительных после шипящих.</w:t>
      </w:r>
    </w:p>
    <w:p w:rsidR="00372156" w:rsidRPr="00EB2D57" w:rsidRDefault="00372156" w:rsidP="00372156">
      <w:pPr>
        <w:pStyle w:val="13"/>
        <w:spacing w:line="240" w:lineRule="auto"/>
        <w:ind w:firstLine="567"/>
        <w:jc w:val="both"/>
        <w:rPr>
          <w:color w:val="auto"/>
        </w:rPr>
      </w:pPr>
      <w:r w:rsidRPr="00EB2D57">
        <w:rPr>
          <w:color w:val="auto"/>
        </w:rPr>
        <w:t>Правописание безударных окончаний имён существительных.</w:t>
      </w:r>
    </w:p>
    <w:p w:rsidR="00372156" w:rsidRPr="00EB2D57" w:rsidRDefault="00372156" w:rsidP="00372156">
      <w:pPr>
        <w:pStyle w:val="13"/>
        <w:spacing w:line="240" w:lineRule="auto"/>
        <w:ind w:firstLine="567"/>
        <w:jc w:val="both"/>
        <w:rPr>
          <w:color w:val="auto"/>
        </w:rPr>
      </w:pPr>
      <w:r w:rsidRPr="00EB2D57">
        <w:rPr>
          <w:color w:val="auto"/>
        </w:rPr>
        <w:t xml:space="preserve">Правописание </w:t>
      </w:r>
      <w:r w:rsidRPr="00EB2D57">
        <w:rPr>
          <w:b/>
          <w:bCs/>
          <w:i/>
          <w:iCs/>
          <w:color w:val="auto"/>
          <w:sz w:val="19"/>
          <w:szCs w:val="19"/>
        </w:rPr>
        <w:t>о</w:t>
      </w:r>
      <w:r w:rsidRPr="00EB2D57">
        <w:rPr>
          <w:color w:val="auto"/>
        </w:rPr>
        <w:t xml:space="preserve"> — </w:t>
      </w:r>
      <w:r w:rsidRPr="00EB2D57">
        <w:rPr>
          <w:b/>
          <w:bCs/>
          <w:i/>
          <w:iCs/>
          <w:color w:val="auto"/>
          <w:sz w:val="19"/>
          <w:szCs w:val="19"/>
        </w:rPr>
        <w:t>е</w:t>
      </w:r>
      <w:r w:rsidRPr="00EB2D57">
        <w:rPr>
          <w:color w:val="auto"/>
        </w:rPr>
        <w:t xml:space="preserve"> (</w:t>
      </w:r>
      <w:r w:rsidRPr="00EB2D57">
        <w:rPr>
          <w:b/>
          <w:bCs/>
          <w:i/>
          <w:iCs/>
          <w:color w:val="auto"/>
          <w:sz w:val="19"/>
          <w:szCs w:val="19"/>
        </w:rPr>
        <w:t>ё</w:t>
      </w:r>
      <w:r w:rsidRPr="00EB2D57">
        <w:rPr>
          <w:color w:val="auto"/>
        </w:rPr>
        <w:t xml:space="preserve">) после шипящих и </w:t>
      </w:r>
      <w:r w:rsidRPr="00EB2D57">
        <w:rPr>
          <w:b/>
          <w:bCs/>
          <w:i/>
          <w:iCs/>
          <w:color w:val="auto"/>
          <w:sz w:val="19"/>
          <w:szCs w:val="19"/>
        </w:rPr>
        <w:t>ц</w:t>
      </w:r>
      <w:r w:rsidRPr="00EB2D57">
        <w:rPr>
          <w:color w:val="auto"/>
        </w:rPr>
        <w:t xml:space="preserve"> в суффиксах и окончаниях имён существительных.</w:t>
      </w:r>
    </w:p>
    <w:p w:rsidR="00372156" w:rsidRPr="00EB2D57" w:rsidRDefault="00372156" w:rsidP="00372156">
      <w:pPr>
        <w:pStyle w:val="13"/>
        <w:spacing w:line="240" w:lineRule="auto"/>
        <w:ind w:firstLine="567"/>
        <w:jc w:val="both"/>
        <w:rPr>
          <w:color w:val="auto"/>
        </w:rPr>
      </w:pPr>
      <w:r w:rsidRPr="00EB2D57">
        <w:rPr>
          <w:color w:val="auto"/>
        </w:rPr>
        <w:t xml:space="preserve">Правописание суффиксов </w:t>
      </w:r>
      <w:r w:rsidRPr="00EB2D57">
        <w:rPr>
          <w:b/>
          <w:bCs/>
          <w:color w:val="auto"/>
          <w:sz w:val="19"/>
          <w:szCs w:val="19"/>
        </w:rPr>
        <w:t>-</w:t>
      </w:r>
      <w:r w:rsidRPr="00EB2D57">
        <w:rPr>
          <w:b/>
          <w:bCs/>
          <w:i/>
          <w:iCs/>
          <w:color w:val="auto"/>
          <w:sz w:val="19"/>
          <w:szCs w:val="19"/>
        </w:rPr>
        <w:t>чик</w:t>
      </w:r>
      <w:r w:rsidRPr="00EB2D57">
        <w:rPr>
          <w:b/>
          <w:bCs/>
          <w:color w:val="auto"/>
          <w:sz w:val="19"/>
          <w:szCs w:val="19"/>
        </w:rPr>
        <w:t xml:space="preserve">- </w:t>
      </w:r>
      <w:r w:rsidRPr="00EB2D57">
        <w:rPr>
          <w:color w:val="auto"/>
        </w:rPr>
        <w:t xml:space="preserve">— </w:t>
      </w:r>
      <w:r w:rsidRPr="00EB2D57">
        <w:rPr>
          <w:b/>
          <w:bCs/>
          <w:color w:val="auto"/>
          <w:sz w:val="19"/>
          <w:szCs w:val="19"/>
        </w:rPr>
        <w:t>-</w:t>
      </w:r>
      <w:r w:rsidRPr="00EB2D57">
        <w:rPr>
          <w:b/>
          <w:bCs/>
          <w:i/>
          <w:iCs/>
          <w:color w:val="auto"/>
          <w:sz w:val="19"/>
          <w:szCs w:val="19"/>
        </w:rPr>
        <w:t>щик</w:t>
      </w:r>
      <w:r w:rsidRPr="00EB2D57">
        <w:rPr>
          <w:b/>
          <w:bCs/>
          <w:color w:val="auto"/>
          <w:sz w:val="19"/>
          <w:szCs w:val="19"/>
        </w:rPr>
        <w:t>-</w:t>
      </w:r>
      <w:r w:rsidRPr="00EB2D57">
        <w:rPr>
          <w:color w:val="auto"/>
        </w:rPr>
        <w:t>; -</w:t>
      </w:r>
      <w:r w:rsidRPr="00EB2D57">
        <w:rPr>
          <w:b/>
          <w:bCs/>
          <w:i/>
          <w:iCs/>
          <w:color w:val="auto"/>
          <w:sz w:val="19"/>
          <w:szCs w:val="19"/>
        </w:rPr>
        <w:t>ек</w:t>
      </w:r>
      <w:r w:rsidRPr="00EB2D57">
        <w:rPr>
          <w:b/>
          <w:bCs/>
          <w:color w:val="auto"/>
          <w:sz w:val="19"/>
          <w:szCs w:val="19"/>
        </w:rPr>
        <w:t xml:space="preserve">- </w:t>
      </w:r>
      <w:r w:rsidRPr="00EB2D57">
        <w:rPr>
          <w:color w:val="auto"/>
        </w:rPr>
        <w:t xml:space="preserve">— </w:t>
      </w:r>
      <w:r w:rsidRPr="00EB2D57">
        <w:rPr>
          <w:b/>
          <w:bCs/>
          <w:color w:val="auto"/>
          <w:sz w:val="19"/>
          <w:szCs w:val="19"/>
        </w:rPr>
        <w:t>-</w:t>
      </w:r>
      <w:r w:rsidRPr="00EB2D57">
        <w:rPr>
          <w:b/>
          <w:bCs/>
          <w:i/>
          <w:iCs/>
          <w:color w:val="auto"/>
          <w:sz w:val="19"/>
          <w:szCs w:val="19"/>
        </w:rPr>
        <w:t>ик</w:t>
      </w:r>
      <w:r w:rsidRPr="00EB2D57">
        <w:rPr>
          <w:b/>
          <w:bCs/>
          <w:color w:val="auto"/>
          <w:sz w:val="19"/>
          <w:szCs w:val="19"/>
        </w:rPr>
        <w:t xml:space="preserve">- </w:t>
      </w:r>
      <w:r w:rsidRPr="00EB2D57">
        <w:rPr>
          <w:color w:val="auto"/>
        </w:rPr>
        <w:t>(-</w:t>
      </w:r>
      <w:r w:rsidRPr="00EB2D57">
        <w:rPr>
          <w:b/>
          <w:bCs/>
          <w:i/>
          <w:iCs/>
          <w:color w:val="auto"/>
          <w:sz w:val="19"/>
          <w:szCs w:val="19"/>
        </w:rPr>
        <w:t>чик</w:t>
      </w:r>
      <w:r w:rsidRPr="00EB2D57">
        <w:rPr>
          <w:b/>
          <w:bCs/>
          <w:color w:val="auto"/>
          <w:sz w:val="19"/>
          <w:szCs w:val="19"/>
        </w:rPr>
        <w:t>-</w:t>
      </w:r>
      <w:r w:rsidRPr="00EB2D57">
        <w:rPr>
          <w:color w:val="auto"/>
        </w:rPr>
        <w:t>) имён существительных.</w:t>
      </w:r>
    </w:p>
    <w:p w:rsidR="00372156" w:rsidRPr="00EB2D57" w:rsidRDefault="00372156" w:rsidP="00372156">
      <w:pPr>
        <w:pStyle w:val="13"/>
        <w:spacing w:line="240" w:lineRule="auto"/>
        <w:ind w:firstLine="567"/>
        <w:jc w:val="both"/>
        <w:rPr>
          <w:color w:val="auto"/>
        </w:rPr>
      </w:pPr>
      <w:r w:rsidRPr="00EB2D57">
        <w:rPr>
          <w:color w:val="auto"/>
        </w:rPr>
        <w:t xml:space="preserve">Правописание корней с чередованием </w:t>
      </w:r>
      <w:r w:rsidRPr="00EB2D57">
        <w:rPr>
          <w:b/>
          <w:bCs/>
          <w:i/>
          <w:iCs/>
          <w:color w:val="auto"/>
          <w:sz w:val="19"/>
          <w:szCs w:val="19"/>
        </w:rPr>
        <w:t>а</w:t>
      </w:r>
      <w:r w:rsidRPr="00EB2D57">
        <w:rPr>
          <w:color w:val="auto"/>
        </w:rPr>
        <w:t xml:space="preserve"> // </w:t>
      </w:r>
      <w:r w:rsidRPr="00EB2D57">
        <w:rPr>
          <w:b/>
          <w:bCs/>
          <w:i/>
          <w:iCs/>
          <w:color w:val="auto"/>
          <w:sz w:val="19"/>
          <w:szCs w:val="19"/>
        </w:rPr>
        <w:t>о</w:t>
      </w:r>
      <w:r w:rsidRPr="00EB2D57">
        <w:rPr>
          <w:color w:val="auto"/>
        </w:rPr>
        <w:t>: -</w:t>
      </w:r>
      <w:r w:rsidRPr="00EB2D57">
        <w:rPr>
          <w:b/>
          <w:bCs/>
          <w:i/>
          <w:iCs/>
          <w:color w:val="auto"/>
          <w:sz w:val="19"/>
          <w:szCs w:val="19"/>
        </w:rPr>
        <w:t>лаг</w:t>
      </w:r>
      <w:r w:rsidRPr="00EB2D57">
        <w:rPr>
          <w:color w:val="auto"/>
        </w:rPr>
        <w:t>- — -</w:t>
      </w:r>
      <w:r w:rsidRPr="00EB2D57">
        <w:rPr>
          <w:b/>
          <w:bCs/>
          <w:i/>
          <w:iCs/>
          <w:color w:val="auto"/>
          <w:sz w:val="19"/>
          <w:szCs w:val="19"/>
        </w:rPr>
        <w:t>лож</w:t>
      </w:r>
      <w:r w:rsidRPr="00EB2D57">
        <w:rPr>
          <w:color w:val="auto"/>
        </w:rPr>
        <w:t>-;</w:t>
      </w:r>
    </w:p>
    <w:p w:rsidR="00372156" w:rsidRPr="00EB2D57" w:rsidRDefault="00372156" w:rsidP="00372156">
      <w:pPr>
        <w:pStyle w:val="13"/>
        <w:spacing w:line="240" w:lineRule="auto"/>
        <w:ind w:firstLine="567"/>
        <w:jc w:val="both"/>
        <w:rPr>
          <w:color w:val="auto"/>
        </w:rPr>
      </w:pPr>
      <w:r w:rsidRPr="00EB2D57">
        <w:rPr>
          <w:color w:val="auto"/>
        </w:rPr>
        <w:t>-</w:t>
      </w:r>
      <w:r w:rsidRPr="00EB2D57">
        <w:rPr>
          <w:b/>
          <w:bCs/>
          <w:i/>
          <w:iCs/>
          <w:color w:val="auto"/>
          <w:sz w:val="19"/>
          <w:szCs w:val="19"/>
        </w:rPr>
        <w:t>раст</w:t>
      </w:r>
      <w:r w:rsidRPr="00EB2D57">
        <w:rPr>
          <w:color w:val="auto"/>
        </w:rPr>
        <w:t>- — -</w:t>
      </w:r>
      <w:r w:rsidRPr="00EB2D57">
        <w:rPr>
          <w:b/>
          <w:bCs/>
          <w:i/>
          <w:iCs/>
          <w:color w:val="auto"/>
          <w:sz w:val="19"/>
          <w:szCs w:val="19"/>
        </w:rPr>
        <w:t>ращ</w:t>
      </w:r>
      <w:r w:rsidRPr="00EB2D57">
        <w:rPr>
          <w:color w:val="auto"/>
        </w:rPr>
        <w:t>- — -</w:t>
      </w:r>
      <w:r w:rsidRPr="00EB2D57">
        <w:rPr>
          <w:b/>
          <w:bCs/>
          <w:i/>
          <w:iCs/>
          <w:color w:val="auto"/>
          <w:sz w:val="19"/>
          <w:szCs w:val="19"/>
        </w:rPr>
        <w:t>рос</w:t>
      </w:r>
      <w:r w:rsidRPr="00EB2D57">
        <w:rPr>
          <w:color w:val="auto"/>
        </w:rPr>
        <w:t>-; -</w:t>
      </w:r>
      <w:r w:rsidRPr="00EB2D57">
        <w:rPr>
          <w:b/>
          <w:bCs/>
          <w:i/>
          <w:iCs/>
          <w:color w:val="auto"/>
          <w:sz w:val="19"/>
          <w:szCs w:val="19"/>
        </w:rPr>
        <w:t>гар</w:t>
      </w:r>
      <w:r w:rsidRPr="00EB2D57">
        <w:rPr>
          <w:color w:val="auto"/>
        </w:rPr>
        <w:t>- — -</w:t>
      </w:r>
      <w:r w:rsidRPr="00EB2D57">
        <w:rPr>
          <w:b/>
          <w:bCs/>
          <w:i/>
          <w:iCs/>
          <w:color w:val="auto"/>
          <w:sz w:val="19"/>
          <w:szCs w:val="19"/>
        </w:rPr>
        <w:t>гор</w:t>
      </w:r>
      <w:r w:rsidRPr="00EB2D57">
        <w:rPr>
          <w:color w:val="auto"/>
        </w:rPr>
        <w:t>-, -</w:t>
      </w:r>
      <w:r w:rsidRPr="00EB2D57">
        <w:rPr>
          <w:b/>
          <w:bCs/>
          <w:i/>
          <w:iCs/>
          <w:color w:val="auto"/>
          <w:sz w:val="19"/>
          <w:szCs w:val="19"/>
        </w:rPr>
        <w:t>зар</w:t>
      </w:r>
      <w:r w:rsidRPr="00EB2D57">
        <w:rPr>
          <w:color w:val="auto"/>
        </w:rPr>
        <w:t>- — -</w:t>
      </w:r>
      <w:r w:rsidRPr="00EB2D57">
        <w:rPr>
          <w:b/>
          <w:bCs/>
          <w:i/>
          <w:iCs/>
          <w:color w:val="auto"/>
          <w:sz w:val="19"/>
          <w:szCs w:val="19"/>
        </w:rPr>
        <w:t>зор</w:t>
      </w:r>
      <w:r w:rsidRPr="00EB2D57">
        <w:rPr>
          <w:color w:val="auto"/>
        </w:rPr>
        <w:t>-;</w:t>
      </w:r>
    </w:p>
    <w:p w:rsidR="00372156" w:rsidRPr="00EB2D57" w:rsidRDefault="00372156" w:rsidP="00372156">
      <w:pPr>
        <w:pStyle w:val="13"/>
        <w:spacing w:line="259" w:lineRule="auto"/>
        <w:ind w:firstLine="567"/>
        <w:jc w:val="both"/>
        <w:rPr>
          <w:color w:val="auto"/>
          <w:sz w:val="19"/>
          <w:szCs w:val="19"/>
        </w:rPr>
      </w:pPr>
      <w:r w:rsidRPr="00EB2D57">
        <w:rPr>
          <w:b/>
          <w:bCs/>
          <w:i/>
          <w:iCs/>
          <w:color w:val="auto"/>
          <w:sz w:val="19"/>
          <w:szCs w:val="19"/>
        </w:rPr>
        <w:t>-клан-</w:t>
      </w:r>
      <w:r w:rsidRPr="00EB2D57">
        <w:rPr>
          <w:color w:val="auto"/>
        </w:rPr>
        <w:t xml:space="preserve"> — </w:t>
      </w:r>
      <w:r w:rsidRPr="00EB2D57">
        <w:rPr>
          <w:b/>
          <w:bCs/>
          <w:i/>
          <w:iCs/>
          <w:color w:val="auto"/>
          <w:sz w:val="19"/>
          <w:szCs w:val="19"/>
        </w:rPr>
        <w:t>-клон-</w:t>
      </w:r>
      <w:r w:rsidRPr="00EB2D57">
        <w:rPr>
          <w:color w:val="auto"/>
        </w:rPr>
        <w:t xml:space="preserve">, </w:t>
      </w:r>
      <w:r w:rsidRPr="00EB2D57">
        <w:rPr>
          <w:b/>
          <w:bCs/>
          <w:i/>
          <w:iCs/>
          <w:color w:val="auto"/>
          <w:sz w:val="19"/>
          <w:szCs w:val="19"/>
        </w:rPr>
        <w:t>-скак-</w:t>
      </w:r>
      <w:r w:rsidRPr="00EB2D57">
        <w:rPr>
          <w:color w:val="auto"/>
        </w:rPr>
        <w:t xml:space="preserve"> — </w:t>
      </w:r>
      <w:r w:rsidRPr="00EB2D57">
        <w:rPr>
          <w:b/>
          <w:bCs/>
          <w:i/>
          <w:iCs/>
          <w:color w:val="auto"/>
          <w:sz w:val="19"/>
          <w:szCs w:val="19"/>
        </w:rPr>
        <w:t>-скоч-.</w:t>
      </w:r>
    </w:p>
    <w:p w:rsidR="00372156" w:rsidRPr="00EB2D57" w:rsidRDefault="00372156" w:rsidP="00372156">
      <w:pPr>
        <w:pStyle w:val="13"/>
        <w:spacing w:line="240" w:lineRule="auto"/>
        <w:ind w:firstLine="567"/>
        <w:jc w:val="both"/>
        <w:rPr>
          <w:color w:val="auto"/>
        </w:rPr>
      </w:pPr>
      <w:r w:rsidRPr="00EB2D57">
        <w:rPr>
          <w:color w:val="auto"/>
        </w:rPr>
        <w:lastRenderedPageBreak/>
        <w:t xml:space="preserve">Слитное и раздельное написание </w:t>
      </w:r>
      <w:r w:rsidRPr="00EB2D57">
        <w:rPr>
          <w:b/>
          <w:bCs/>
          <w:i/>
          <w:iCs/>
          <w:color w:val="auto"/>
          <w:sz w:val="19"/>
          <w:szCs w:val="19"/>
        </w:rPr>
        <w:t>не</w:t>
      </w:r>
      <w:r w:rsidRPr="00EB2D57">
        <w:rPr>
          <w:color w:val="auto"/>
        </w:rPr>
        <w:t xml:space="preserve"> с именами существительными.</w:t>
      </w:r>
    </w:p>
    <w:p w:rsidR="00372156" w:rsidRPr="00EB2D57" w:rsidRDefault="00372156" w:rsidP="00372156">
      <w:pPr>
        <w:pStyle w:val="13"/>
        <w:spacing w:line="259" w:lineRule="auto"/>
        <w:ind w:firstLine="567"/>
        <w:jc w:val="both"/>
        <w:rPr>
          <w:color w:val="auto"/>
          <w:sz w:val="19"/>
          <w:szCs w:val="19"/>
        </w:rPr>
      </w:pPr>
      <w:r w:rsidRPr="00EB2D57">
        <w:rPr>
          <w:b/>
          <w:bCs/>
          <w:color w:val="auto"/>
          <w:sz w:val="19"/>
          <w:szCs w:val="19"/>
        </w:rPr>
        <w:t>Имя прилагательное</w:t>
      </w:r>
    </w:p>
    <w:p w:rsidR="00372156" w:rsidRPr="00EB2D57" w:rsidRDefault="00372156" w:rsidP="00372156">
      <w:pPr>
        <w:pStyle w:val="13"/>
        <w:spacing w:line="240" w:lineRule="auto"/>
        <w:ind w:firstLine="567"/>
        <w:jc w:val="both"/>
        <w:rPr>
          <w:color w:val="auto"/>
        </w:rPr>
      </w:pPr>
      <w:r w:rsidRPr="00EB2D57">
        <w:rPr>
          <w:color w:val="auto"/>
        </w:rPr>
        <w:t>Имя прилагательное как часть речи. Общее грамматическое значение, морфологические признаки и синтаксические функции имени прилагательного. Роль имени прилагательного в речи.</w:t>
      </w:r>
    </w:p>
    <w:p w:rsidR="00372156" w:rsidRPr="00EB2D57" w:rsidRDefault="00372156" w:rsidP="00372156">
      <w:pPr>
        <w:pStyle w:val="13"/>
        <w:spacing w:line="240" w:lineRule="auto"/>
        <w:ind w:firstLine="567"/>
        <w:jc w:val="both"/>
        <w:rPr>
          <w:color w:val="auto"/>
        </w:rPr>
      </w:pPr>
      <w:r w:rsidRPr="00EB2D57">
        <w:rPr>
          <w:color w:val="auto"/>
        </w:rPr>
        <w:t>Имена прилагательные полные и краткие, их синтаксические функции.</w:t>
      </w:r>
    </w:p>
    <w:p w:rsidR="00372156" w:rsidRPr="00EB2D57" w:rsidRDefault="00372156" w:rsidP="00372156">
      <w:pPr>
        <w:pStyle w:val="13"/>
        <w:spacing w:line="240" w:lineRule="auto"/>
        <w:ind w:firstLine="567"/>
        <w:jc w:val="both"/>
        <w:rPr>
          <w:color w:val="auto"/>
        </w:rPr>
      </w:pPr>
      <w:r w:rsidRPr="00EB2D57">
        <w:rPr>
          <w:color w:val="auto"/>
        </w:rPr>
        <w:t>Склонение имён прилагательных.</w:t>
      </w:r>
    </w:p>
    <w:p w:rsidR="00372156" w:rsidRPr="00EB2D57" w:rsidRDefault="00372156" w:rsidP="00372156">
      <w:pPr>
        <w:pStyle w:val="13"/>
        <w:spacing w:line="240" w:lineRule="auto"/>
        <w:ind w:firstLine="567"/>
        <w:jc w:val="both"/>
        <w:rPr>
          <w:color w:val="auto"/>
        </w:rPr>
      </w:pPr>
      <w:r w:rsidRPr="00EB2D57">
        <w:rPr>
          <w:color w:val="auto"/>
        </w:rPr>
        <w:t>Морфологический анализ имён прилагательных.</w:t>
      </w:r>
    </w:p>
    <w:p w:rsidR="00372156" w:rsidRPr="00EB2D57" w:rsidRDefault="00372156" w:rsidP="00372156">
      <w:pPr>
        <w:pStyle w:val="13"/>
        <w:spacing w:line="240" w:lineRule="auto"/>
        <w:ind w:firstLine="567"/>
        <w:jc w:val="both"/>
        <w:rPr>
          <w:color w:val="auto"/>
        </w:rPr>
      </w:pPr>
      <w:r w:rsidRPr="00EB2D57">
        <w:rPr>
          <w:color w:val="auto"/>
        </w:rPr>
        <w:t>Нормы словоизменения, произношения имён прилагательных, постановки ударения (в рамках изученного).</w:t>
      </w:r>
    </w:p>
    <w:p w:rsidR="00372156" w:rsidRPr="00EB2D57" w:rsidRDefault="00372156" w:rsidP="00372156">
      <w:pPr>
        <w:pStyle w:val="13"/>
        <w:spacing w:line="240" w:lineRule="auto"/>
        <w:ind w:firstLine="567"/>
        <w:jc w:val="both"/>
        <w:rPr>
          <w:color w:val="auto"/>
        </w:rPr>
      </w:pPr>
      <w:r w:rsidRPr="00EB2D57">
        <w:rPr>
          <w:color w:val="auto"/>
        </w:rPr>
        <w:t>Правописание безударных окончаний имён прилагательных.</w:t>
      </w:r>
    </w:p>
    <w:p w:rsidR="00372156" w:rsidRPr="00EB2D57" w:rsidRDefault="00372156" w:rsidP="00372156">
      <w:pPr>
        <w:pStyle w:val="13"/>
        <w:spacing w:line="240" w:lineRule="auto"/>
        <w:ind w:firstLine="567"/>
        <w:jc w:val="both"/>
        <w:rPr>
          <w:color w:val="auto"/>
        </w:rPr>
      </w:pPr>
      <w:r w:rsidRPr="00EB2D57">
        <w:rPr>
          <w:color w:val="auto"/>
        </w:rPr>
        <w:t xml:space="preserve">Правописание </w:t>
      </w:r>
      <w:r w:rsidRPr="00EB2D57">
        <w:rPr>
          <w:b/>
          <w:bCs/>
          <w:i/>
          <w:iCs/>
          <w:color w:val="auto"/>
          <w:sz w:val="19"/>
          <w:szCs w:val="19"/>
        </w:rPr>
        <w:t>о</w:t>
      </w:r>
      <w:r w:rsidRPr="00EB2D57">
        <w:rPr>
          <w:color w:val="auto"/>
        </w:rPr>
        <w:t xml:space="preserve"> — </w:t>
      </w:r>
      <w:r w:rsidRPr="00EB2D57">
        <w:rPr>
          <w:b/>
          <w:bCs/>
          <w:i/>
          <w:iCs/>
          <w:color w:val="auto"/>
          <w:sz w:val="19"/>
          <w:szCs w:val="19"/>
        </w:rPr>
        <w:t>е</w:t>
      </w:r>
      <w:r w:rsidRPr="00EB2D57">
        <w:rPr>
          <w:color w:val="auto"/>
        </w:rPr>
        <w:t xml:space="preserve"> после шипящих и </w:t>
      </w:r>
      <w:r w:rsidRPr="00EB2D57">
        <w:rPr>
          <w:b/>
          <w:bCs/>
          <w:i/>
          <w:iCs/>
          <w:color w:val="auto"/>
          <w:sz w:val="19"/>
          <w:szCs w:val="19"/>
        </w:rPr>
        <w:t>ц</w:t>
      </w:r>
      <w:r w:rsidRPr="00EB2D57">
        <w:rPr>
          <w:color w:val="auto"/>
        </w:rPr>
        <w:t xml:space="preserve"> в суффиксах и окончаниях имён прилагательных.</w:t>
      </w:r>
    </w:p>
    <w:p w:rsidR="00372156" w:rsidRPr="00EB2D57" w:rsidRDefault="00372156" w:rsidP="00372156">
      <w:pPr>
        <w:pStyle w:val="13"/>
        <w:spacing w:line="240" w:lineRule="auto"/>
        <w:ind w:firstLine="567"/>
        <w:jc w:val="both"/>
        <w:rPr>
          <w:color w:val="auto"/>
        </w:rPr>
      </w:pPr>
      <w:r w:rsidRPr="00EB2D57">
        <w:rPr>
          <w:color w:val="auto"/>
        </w:rPr>
        <w:t>Правописание кратких форм имён прилагательных с основой на шипящий.</w:t>
      </w:r>
    </w:p>
    <w:p w:rsidR="00372156" w:rsidRPr="00EB2D57" w:rsidRDefault="00372156" w:rsidP="00372156">
      <w:pPr>
        <w:pStyle w:val="13"/>
        <w:spacing w:line="240" w:lineRule="auto"/>
        <w:ind w:firstLine="567"/>
        <w:jc w:val="both"/>
        <w:rPr>
          <w:color w:val="auto"/>
        </w:rPr>
      </w:pPr>
      <w:r w:rsidRPr="00EB2D57">
        <w:rPr>
          <w:color w:val="auto"/>
        </w:rPr>
        <w:t xml:space="preserve">Слитное и раздельное написание </w:t>
      </w:r>
      <w:r w:rsidRPr="00EB2D57">
        <w:rPr>
          <w:b/>
          <w:bCs/>
          <w:i/>
          <w:iCs/>
          <w:color w:val="auto"/>
          <w:sz w:val="19"/>
          <w:szCs w:val="19"/>
        </w:rPr>
        <w:t>не</w:t>
      </w:r>
      <w:r w:rsidRPr="00EB2D57">
        <w:rPr>
          <w:color w:val="auto"/>
        </w:rPr>
        <w:t xml:space="preserve"> с именами прилагательными.</w:t>
      </w:r>
    </w:p>
    <w:p w:rsidR="00372156" w:rsidRPr="00EB2D57" w:rsidRDefault="00372156" w:rsidP="00372156">
      <w:pPr>
        <w:pStyle w:val="13"/>
        <w:spacing w:line="259" w:lineRule="auto"/>
        <w:ind w:firstLine="567"/>
        <w:jc w:val="both"/>
        <w:rPr>
          <w:color w:val="auto"/>
          <w:sz w:val="19"/>
          <w:szCs w:val="19"/>
        </w:rPr>
      </w:pPr>
      <w:r w:rsidRPr="00EB2D57">
        <w:rPr>
          <w:b/>
          <w:bCs/>
          <w:color w:val="auto"/>
          <w:sz w:val="19"/>
          <w:szCs w:val="19"/>
        </w:rPr>
        <w:t>Глагол</w:t>
      </w:r>
    </w:p>
    <w:p w:rsidR="00372156" w:rsidRPr="00EB2D57" w:rsidRDefault="00372156" w:rsidP="00372156">
      <w:pPr>
        <w:pStyle w:val="13"/>
        <w:spacing w:line="240" w:lineRule="auto"/>
        <w:ind w:firstLine="567"/>
        <w:jc w:val="both"/>
        <w:rPr>
          <w:color w:val="auto"/>
        </w:rPr>
      </w:pPr>
      <w:r w:rsidRPr="00EB2D57">
        <w:rPr>
          <w:color w:val="auto"/>
        </w:rPr>
        <w:t>Глагол как часть речи. Общее грамматическое значение, морфологические признаки и синтаксические функции глагола. Роль глагола в словосочетании и предложении, в речи.</w:t>
      </w:r>
    </w:p>
    <w:p w:rsidR="00372156" w:rsidRPr="00EB2D57" w:rsidRDefault="00372156" w:rsidP="00372156">
      <w:pPr>
        <w:pStyle w:val="13"/>
        <w:spacing w:line="240" w:lineRule="auto"/>
        <w:ind w:firstLine="567"/>
        <w:jc w:val="both"/>
        <w:rPr>
          <w:color w:val="auto"/>
        </w:rPr>
      </w:pPr>
      <w:r w:rsidRPr="00EB2D57">
        <w:rPr>
          <w:color w:val="auto"/>
        </w:rPr>
        <w:t>Глаголы совершенного и несовершенного вида, возвратные и невозвратные.</w:t>
      </w:r>
    </w:p>
    <w:p w:rsidR="00372156" w:rsidRPr="00EB2D57" w:rsidRDefault="00372156" w:rsidP="00372156">
      <w:pPr>
        <w:pStyle w:val="13"/>
        <w:spacing w:line="240" w:lineRule="auto"/>
        <w:ind w:firstLine="567"/>
        <w:jc w:val="both"/>
        <w:rPr>
          <w:color w:val="auto"/>
        </w:rPr>
      </w:pPr>
      <w:r w:rsidRPr="00EB2D57">
        <w:rPr>
          <w:color w:val="auto"/>
        </w:rPr>
        <w:t>Инфинитив и его грамматические свойства. Основа инфинитива, основа настоящего (будущего простого) времени глагола.</w:t>
      </w:r>
    </w:p>
    <w:p w:rsidR="00372156" w:rsidRPr="00EB2D57" w:rsidRDefault="00372156" w:rsidP="00372156">
      <w:pPr>
        <w:pStyle w:val="13"/>
        <w:spacing w:line="240" w:lineRule="auto"/>
        <w:ind w:firstLine="567"/>
        <w:jc w:val="both"/>
        <w:rPr>
          <w:color w:val="auto"/>
        </w:rPr>
      </w:pPr>
      <w:r w:rsidRPr="00EB2D57">
        <w:rPr>
          <w:color w:val="auto"/>
        </w:rPr>
        <w:t>Спряжение глагола.</w:t>
      </w:r>
    </w:p>
    <w:p w:rsidR="00372156" w:rsidRPr="00EB2D57" w:rsidRDefault="00372156" w:rsidP="00372156">
      <w:pPr>
        <w:pStyle w:val="13"/>
        <w:spacing w:line="240" w:lineRule="auto"/>
        <w:ind w:firstLine="567"/>
        <w:jc w:val="both"/>
        <w:rPr>
          <w:color w:val="auto"/>
        </w:rPr>
      </w:pPr>
      <w:r w:rsidRPr="00EB2D57">
        <w:rPr>
          <w:color w:val="auto"/>
        </w:rPr>
        <w:t>Нормы словоизменения глаголов, постановки ударения в глагольных формах (в рамках изученного).</w:t>
      </w:r>
    </w:p>
    <w:p w:rsidR="00372156" w:rsidRPr="00EB2D57" w:rsidRDefault="00372156" w:rsidP="00372156">
      <w:pPr>
        <w:pStyle w:val="13"/>
        <w:spacing w:line="240" w:lineRule="auto"/>
        <w:ind w:firstLine="567"/>
        <w:jc w:val="both"/>
        <w:rPr>
          <w:color w:val="auto"/>
        </w:rPr>
      </w:pPr>
      <w:r w:rsidRPr="00EB2D57">
        <w:rPr>
          <w:color w:val="auto"/>
        </w:rPr>
        <w:t xml:space="preserve">Правописание корней с чередованием </w:t>
      </w:r>
      <w:r w:rsidRPr="00EB2D57">
        <w:rPr>
          <w:b/>
          <w:bCs/>
          <w:i/>
          <w:iCs/>
          <w:color w:val="auto"/>
          <w:sz w:val="19"/>
          <w:szCs w:val="19"/>
        </w:rPr>
        <w:t>е</w:t>
      </w:r>
      <w:r w:rsidRPr="00EB2D57">
        <w:rPr>
          <w:color w:val="auto"/>
        </w:rPr>
        <w:t xml:space="preserve"> // </w:t>
      </w:r>
      <w:r w:rsidRPr="00EB2D57">
        <w:rPr>
          <w:b/>
          <w:bCs/>
          <w:i/>
          <w:iCs/>
          <w:color w:val="auto"/>
          <w:sz w:val="19"/>
          <w:szCs w:val="19"/>
        </w:rPr>
        <w:t>и</w:t>
      </w:r>
      <w:r w:rsidRPr="00EB2D57">
        <w:rPr>
          <w:b/>
          <w:bCs/>
          <w:color w:val="auto"/>
          <w:sz w:val="19"/>
          <w:szCs w:val="19"/>
        </w:rPr>
        <w:t xml:space="preserve">: </w:t>
      </w:r>
      <w:r w:rsidRPr="00EB2D57">
        <w:rPr>
          <w:color w:val="auto"/>
        </w:rPr>
        <w:t>-</w:t>
      </w:r>
      <w:r w:rsidRPr="00EB2D57">
        <w:rPr>
          <w:b/>
          <w:bCs/>
          <w:i/>
          <w:iCs/>
          <w:color w:val="auto"/>
          <w:sz w:val="19"/>
          <w:szCs w:val="19"/>
        </w:rPr>
        <w:t>бер</w:t>
      </w:r>
      <w:r w:rsidRPr="00EB2D57">
        <w:rPr>
          <w:color w:val="auto"/>
        </w:rPr>
        <w:t>- — -</w:t>
      </w:r>
      <w:r w:rsidRPr="00EB2D57">
        <w:rPr>
          <w:b/>
          <w:bCs/>
          <w:i/>
          <w:iCs/>
          <w:color w:val="auto"/>
          <w:sz w:val="19"/>
          <w:szCs w:val="19"/>
        </w:rPr>
        <w:t>бир</w:t>
      </w:r>
      <w:r w:rsidRPr="00EB2D57">
        <w:rPr>
          <w:color w:val="auto"/>
        </w:rPr>
        <w:t>-, -</w:t>
      </w:r>
      <w:r w:rsidRPr="00EB2D57">
        <w:rPr>
          <w:b/>
          <w:bCs/>
          <w:i/>
          <w:iCs/>
          <w:color w:val="auto"/>
          <w:sz w:val="19"/>
          <w:szCs w:val="19"/>
        </w:rPr>
        <w:t>блест</w:t>
      </w:r>
      <w:r w:rsidRPr="00EB2D57">
        <w:rPr>
          <w:color w:val="auto"/>
        </w:rPr>
        <w:t>- — -</w:t>
      </w:r>
      <w:r w:rsidRPr="00EB2D57">
        <w:rPr>
          <w:b/>
          <w:bCs/>
          <w:i/>
          <w:iCs/>
          <w:color w:val="auto"/>
          <w:sz w:val="19"/>
          <w:szCs w:val="19"/>
        </w:rPr>
        <w:t>блист</w:t>
      </w:r>
      <w:r w:rsidRPr="00EB2D57">
        <w:rPr>
          <w:color w:val="auto"/>
        </w:rPr>
        <w:t>-, -</w:t>
      </w:r>
      <w:r w:rsidRPr="00EB2D57">
        <w:rPr>
          <w:b/>
          <w:bCs/>
          <w:i/>
          <w:iCs/>
          <w:color w:val="auto"/>
          <w:sz w:val="19"/>
          <w:szCs w:val="19"/>
        </w:rPr>
        <w:t>дер</w:t>
      </w:r>
      <w:r w:rsidRPr="00EB2D57">
        <w:rPr>
          <w:color w:val="auto"/>
        </w:rPr>
        <w:t>- — -</w:t>
      </w:r>
      <w:r w:rsidRPr="00EB2D57">
        <w:rPr>
          <w:b/>
          <w:bCs/>
          <w:i/>
          <w:iCs/>
          <w:color w:val="auto"/>
          <w:sz w:val="19"/>
          <w:szCs w:val="19"/>
        </w:rPr>
        <w:t>дир</w:t>
      </w:r>
      <w:r w:rsidRPr="00EB2D57">
        <w:rPr>
          <w:color w:val="auto"/>
        </w:rPr>
        <w:t>-, -</w:t>
      </w:r>
      <w:r w:rsidRPr="00EB2D57">
        <w:rPr>
          <w:b/>
          <w:bCs/>
          <w:i/>
          <w:iCs/>
          <w:color w:val="auto"/>
          <w:sz w:val="19"/>
          <w:szCs w:val="19"/>
        </w:rPr>
        <w:t>жег</w:t>
      </w:r>
      <w:r w:rsidRPr="00EB2D57">
        <w:rPr>
          <w:color w:val="auto"/>
        </w:rPr>
        <w:t>- — -</w:t>
      </w:r>
      <w:r w:rsidRPr="00EB2D57">
        <w:rPr>
          <w:b/>
          <w:bCs/>
          <w:i/>
          <w:iCs/>
          <w:color w:val="auto"/>
          <w:sz w:val="19"/>
          <w:szCs w:val="19"/>
        </w:rPr>
        <w:t>жиг</w:t>
      </w:r>
      <w:r w:rsidRPr="00EB2D57">
        <w:rPr>
          <w:color w:val="auto"/>
        </w:rPr>
        <w:t>-, -</w:t>
      </w:r>
      <w:r w:rsidRPr="00EB2D57">
        <w:rPr>
          <w:b/>
          <w:bCs/>
          <w:i/>
          <w:iCs/>
          <w:color w:val="auto"/>
          <w:sz w:val="19"/>
          <w:szCs w:val="19"/>
        </w:rPr>
        <w:t>мер</w:t>
      </w:r>
      <w:r w:rsidRPr="00EB2D57">
        <w:rPr>
          <w:color w:val="auto"/>
        </w:rPr>
        <w:t>- — -</w:t>
      </w:r>
      <w:r w:rsidRPr="00EB2D57">
        <w:rPr>
          <w:b/>
          <w:bCs/>
          <w:i/>
          <w:iCs/>
          <w:color w:val="auto"/>
          <w:sz w:val="19"/>
          <w:szCs w:val="19"/>
        </w:rPr>
        <w:t>мир</w:t>
      </w:r>
      <w:r w:rsidRPr="00EB2D57">
        <w:rPr>
          <w:color w:val="auto"/>
        </w:rPr>
        <w:t>-, -</w:t>
      </w:r>
      <w:r w:rsidRPr="00EB2D57">
        <w:rPr>
          <w:b/>
          <w:bCs/>
          <w:i/>
          <w:iCs/>
          <w:color w:val="auto"/>
          <w:sz w:val="19"/>
          <w:szCs w:val="19"/>
        </w:rPr>
        <w:t>пер</w:t>
      </w:r>
      <w:r w:rsidRPr="00EB2D57">
        <w:rPr>
          <w:color w:val="auto"/>
        </w:rPr>
        <w:t>- — -</w:t>
      </w:r>
      <w:r w:rsidRPr="00EB2D57">
        <w:rPr>
          <w:b/>
          <w:bCs/>
          <w:i/>
          <w:iCs/>
          <w:color w:val="auto"/>
          <w:sz w:val="19"/>
          <w:szCs w:val="19"/>
        </w:rPr>
        <w:t>пир</w:t>
      </w:r>
      <w:r w:rsidRPr="00EB2D57">
        <w:rPr>
          <w:color w:val="auto"/>
        </w:rPr>
        <w:t>-, -</w:t>
      </w:r>
      <w:r w:rsidRPr="00EB2D57">
        <w:rPr>
          <w:b/>
          <w:bCs/>
          <w:i/>
          <w:iCs/>
          <w:color w:val="auto"/>
          <w:sz w:val="19"/>
          <w:szCs w:val="19"/>
        </w:rPr>
        <w:t>стел</w:t>
      </w:r>
      <w:r w:rsidRPr="00EB2D57">
        <w:rPr>
          <w:color w:val="auto"/>
        </w:rPr>
        <w:t>- — -</w:t>
      </w:r>
      <w:r w:rsidRPr="00EB2D57">
        <w:rPr>
          <w:b/>
          <w:bCs/>
          <w:i/>
          <w:iCs/>
          <w:color w:val="auto"/>
          <w:sz w:val="19"/>
          <w:szCs w:val="19"/>
        </w:rPr>
        <w:t>стил</w:t>
      </w:r>
      <w:r w:rsidRPr="00EB2D57">
        <w:rPr>
          <w:color w:val="auto"/>
        </w:rPr>
        <w:t>-, -</w:t>
      </w:r>
      <w:r w:rsidRPr="00EB2D57">
        <w:rPr>
          <w:b/>
          <w:bCs/>
          <w:i/>
          <w:iCs/>
          <w:color w:val="auto"/>
          <w:sz w:val="19"/>
          <w:szCs w:val="19"/>
        </w:rPr>
        <w:t>тер</w:t>
      </w:r>
      <w:r w:rsidRPr="00EB2D57">
        <w:rPr>
          <w:color w:val="auto"/>
        </w:rPr>
        <w:t>- — -</w:t>
      </w:r>
      <w:r w:rsidRPr="00EB2D57">
        <w:rPr>
          <w:b/>
          <w:bCs/>
          <w:i/>
          <w:iCs/>
          <w:color w:val="auto"/>
          <w:sz w:val="19"/>
          <w:szCs w:val="19"/>
        </w:rPr>
        <w:t>тир</w:t>
      </w:r>
      <w:r w:rsidRPr="00EB2D57">
        <w:rPr>
          <w:color w:val="auto"/>
        </w:rPr>
        <w:t>-.</w:t>
      </w:r>
    </w:p>
    <w:p w:rsidR="00372156" w:rsidRPr="00EB2D57" w:rsidRDefault="00372156" w:rsidP="00372156">
      <w:pPr>
        <w:pStyle w:val="13"/>
        <w:spacing w:line="240" w:lineRule="auto"/>
        <w:ind w:firstLine="567"/>
        <w:jc w:val="both"/>
        <w:rPr>
          <w:color w:val="auto"/>
        </w:rPr>
      </w:pPr>
      <w:r w:rsidRPr="00EB2D57">
        <w:rPr>
          <w:color w:val="auto"/>
        </w:rPr>
        <w:t xml:space="preserve">Использование </w:t>
      </w:r>
      <w:r w:rsidRPr="00EB2D57">
        <w:rPr>
          <w:b/>
          <w:bCs/>
          <w:i/>
          <w:iCs/>
          <w:color w:val="auto"/>
          <w:sz w:val="19"/>
          <w:szCs w:val="19"/>
        </w:rPr>
        <w:t>ь</w:t>
      </w:r>
      <w:r w:rsidRPr="00EB2D57">
        <w:rPr>
          <w:color w:val="auto"/>
        </w:rPr>
        <w:t xml:space="preserve"> как показателя грамматической формы в инфинитиве, в форме 2-го лица единственного числа после шипящих.</w:t>
      </w:r>
    </w:p>
    <w:p w:rsidR="00372156" w:rsidRPr="00EB2D57" w:rsidRDefault="00372156" w:rsidP="00372156">
      <w:pPr>
        <w:pStyle w:val="13"/>
        <w:spacing w:line="240" w:lineRule="auto"/>
        <w:ind w:firstLine="567"/>
        <w:jc w:val="both"/>
        <w:rPr>
          <w:color w:val="auto"/>
        </w:rPr>
      </w:pPr>
      <w:r w:rsidRPr="00EB2D57">
        <w:rPr>
          <w:color w:val="auto"/>
        </w:rPr>
        <w:t xml:space="preserve">Правописание </w:t>
      </w:r>
      <w:r w:rsidRPr="00EB2D57">
        <w:rPr>
          <w:b/>
          <w:bCs/>
          <w:i/>
          <w:iCs/>
          <w:color w:val="auto"/>
          <w:sz w:val="19"/>
          <w:szCs w:val="19"/>
        </w:rPr>
        <w:t>-тся</w:t>
      </w:r>
      <w:r w:rsidRPr="00EB2D57">
        <w:rPr>
          <w:color w:val="auto"/>
        </w:rPr>
        <w:t xml:space="preserve"> и </w:t>
      </w:r>
      <w:r w:rsidRPr="00EB2D57">
        <w:rPr>
          <w:b/>
          <w:bCs/>
          <w:i/>
          <w:iCs/>
          <w:color w:val="auto"/>
          <w:sz w:val="19"/>
          <w:szCs w:val="19"/>
        </w:rPr>
        <w:t>-ться</w:t>
      </w:r>
      <w:r w:rsidRPr="00EB2D57">
        <w:rPr>
          <w:color w:val="auto"/>
        </w:rPr>
        <w:t xml:space="preserve"> в глаголах, суффиксов </w:t>
      </w:r>
      <w:r w:rsidRPr="00EB2D57">
        <w:rPr>
          <w:b/>
          <w:bCs/>
          <w:i/>
          <w:iCs/>
          <w:color w:val="auto"/>
          <w:sz w:val="19"/>
          <w:szCs w:val="19"/>
        </w:rPr>
        <w:t>-ова</w:t>
      </w:r>
      <w:r w:rsidRPr="00EB2D57">
        <w:rPr>
          <w:color w:val="auto"/>
        </w:rPr>
        <w:t>- — -</w:t>
      </w:r>
      <w:r w:rsidRPr="00EB2D57">
        <w:rPr>
          <w:b/>
          <w:bCs/>
          <w:i/>
          <w:iCs/>
          <w:color w:val="auto"/>
          <w:sz w:val="19"/>
          <w:szCs w:val="19"/>
        </w:rPr>
        <w:t>ева</w:t>
      </w:r>
      <w:r w:rsidRPr="00EB2D57">
        <w:rPr>
          <w:color w:val="auto"/>
        </w:rPr>
        <w:t xml:space="preserve">-, </w:t>
      </w:r>
      <w:r w:rsidRPr="00EB2D57">
        <w:rPr>
          <w:b/>
          <w:bCs/>
          <w:i/>
          <w:iCs/>
          <w:color w:val="auto"/>
          <w:sz w:val="19"/>
          <w:szCs w:val="19"/>
        </w:rPr>
        <w:t>-ыва-</w:t>
      </w:r>
      <w:r w:rsidRPr="00EB2D57">
        <w:rPr>
          <w:color w:val="auto"/>
        </w:rPr>
        <w:t xml:space="preserve"> — </w:t>
      </w:r>
      <w:r w:rsidRPr="00EB2D57">
        <w:rPr>
          <w:b/>
          <w:bCs/>
          <w:i/>
          <w:iCs/>
          <w:color w:val="auto"/>
          <w:sz w:val="19"/>
          <w:szCs w:val="19"/>
        </w:rPr>
        <w:t>-ива-</w:t>
      </w:r>
      <w:r w:rsidRPr="00EB2D57">
        <w:rPr>
          <w:i/>
          <w:iCs/>
          <w:color w:val="auto"/>
        </w:rPr>
        <w:t>.</w:t>
      </w:r>
    </w:p>
    <w:p w:rsidR="00372156" w:rsidRPr="00EB2D57" w:rsidRDefault="00372156" w:rsidP="00372156">
      <w:pPr>
        <w:pStyle w:val="13"/>
        <w:spacing w:line="240" w:lineRule="auto"/>
        <w:ind w:firstLine="567"/>
        <w:jc w:val="both"/>
        <w:rPr>
          <w:color w:val="auto"/>
        </w:rPr>
      </w:pPr>
      <w:r w:rsidRPr="00EB2D57">
        <w:rPr>
          <w:color w:val="auto"/>
        </w:rPr>
        <w:t>Правописание безударных личных окончаний глагола.</w:t>
      </w:r>
    </w:p>
    <w:p w:rsidR="00372156" w:rsidRPr="00EB2D57" w:rsidRDefault="00372156" w:rsidP="00372156">
      <w:pPr>
        <w:pStyle w:val="13"/>
        <w:spacing w:line="240" w:lineRule="auto"/>
        <w:ind w:firstLine="567"/>
        <w:jc w:val="both"/>
        <w:rPr>
          <w:color w:val="auto"/>
        </w:rPr>
      </w:pPr>
      <w:r w:rsidRPr="00EB2D57">
        <w:rPr>
          <w:color w:val="auto"/>
        </w:rPr>
        <w:t xml:space="preserve">Правописание гласной перед суффиксом </w:t>
      </w:r>
      <w:r w:rsidRPr="00EB2D57">
        <w:rPr>
          <w:b/>
          <w:bCs/>
          <w:i/>
          <w:iCs/>
          <w:color w:val="auto"/>
          <w:sz w:val="19"/>
          <w:szCs w:val="19"/>
        </w:rPr>
        <w:t>-л-</w:t>
      </w:r>
      <w:r w:rsidRPr="00EB2D57">
        <w:rPr>
          <w:color w:val="auto"/>
        </w:rPr>
        <w:t xml:space="preserve"> в формах прошедшего времени глагола.</w:t>
      </w:r>
    </w:p>
    <w:p w:rsidR="00372156" w:rsidRPr="00EB2D57" w:rsidRDefault="00372156" w:rsidP="00372156">
      <w:pPr>
        <w:pStyle w:val="13"/>
        <w:spacing w:line="240" w:lineRule="auto"/>
        <w:ind w:firstLine="567"/>
        <w:jc w:val="both"/>
        <w:rPr>
          <w:color w:val="auto"/>
        </w:rPr>
      </w:pPr>
      <w:r w:rsidRPr="00EB2D57">
        <w:rPr>
          <w:color w:val="auto"/>
        </w:rPr>
        <w:t xml:space="preserve">Слитное и раздельное написание </w:t>
      </w:r>
      <w:r w:rsidRPr="00EB2D57">
        <w:rPr>
          <w:b/>
          <w:bCs/>
          <w:i/>
          <w:iCs/>
          <w:color w:val="auto"/>
          <w:sz w:val="19"/>
          <w:szCs w:val="19"/>
        </w:rPr>
        <w:t>не</w:t>
      </w:r>
      <w:r w:rsidRPr="00EB2D57">
        <w:rPr>
          <w:color w:val="auto"/>
        </w:rPr>
        <w:t xml:space="preserve"> с глаголами.</w:t>
      </w:r>
    </w:p>
    <w:p w:rsidR="00372156" w:rsidRPr="00EB2D57" w:rsidRDefault="00372156" w:rsidP="00372156">
      <w:pPr>
        <w:pStyle w:val="13"/>
        <w:spacing w:line="259" w:lineRule="auto"/>
        <w:ind w:firstLine="567"/>
        <w:jc w:val="both"/>
        <w:rPr>
          <w:color w:val="auto"/>
          <w:sz w:val="19"/>
          <w:szCs w:val="19"/>
        </w:rPr>
      </w:pPr>
      <w:r w:rsidRPr="00EB2D57">
        <w:rPr>
          <w:b/>
          <w:bCs/>
          <w:color w:val="auto"/>
          <w:sz w:val="19"/>
          <w:szCs w:val="19"/>
        </w:rPr>
        <w:t>Синтаксис. Культура речи. Пунктуация</w:t>
      </w:r>
    </w:p>
    <w:p w:rsidR="00372156" w:rsidRPr="00EB2D57" w:rsidRDefault="00372156" w:rsidP="00372156">
      <w:pPr>
        <w:pStyle w:val="13"/>
        <w:spacing w:line="240" w:lineRule="auto"/>
        <w:ind w:firstLine="567"/>
        <w:jc w:val="both"/>
        <w:rPr>
          <w:color w:val="auto"/>
        </w:rPr>
      </w:pPr>
      <w:r w:rsidRPr="00EB2D57">
        <w:rPr>
          <w:color w:val="auto"/>
        </w:rPr>
        <w:t>Синтаксис как раздел грамматики. Словосочетание и предложение как единицы синтаксиса.</w:t>
      </w:r>
    </w:p>
    <w:p w:rsidR="00372156" w:rsidRPr="00EB2D57" w:rsidRDefault="00372156" w:rsidP="00372156">
      <w:pPr>
        <w:pStyle w:val="13"/>
        <w:spacing w:line="240" w:lineRule="auto"/>
        <w:ind w:firstLine="567"/>
        <w:jc w:val="both"/>
        <w:rPr>
          <w:color w:val="auto"/>
        </w:rPr>
      </w:pPr>
      <w:r w:rsidRPr="00EB2D57">
        <w:rPr>
          <w:color w:val="auto"/>
        </w:rPr>
        <w:t>Словосочетание и его признаки. Основные виды словосочетаний по морфологическим свойствам главного слова (именные, глагольные, наречные). Средства связи слов в словосочетании.</w:t>
      </w:r>
    </w:p>
    <w:p w:rsidR="00372156" w:rsidRPr="00EB2D57" w:rsidRDefault="00372156" w:rsidP="00372156">
      <w:pPr>
        <w:pStyle w:val="13"/>
        <w:spacing w:line="240" w:lineRule="auto"/>
        <w:ind w:firstLine="567"/>
        <w:jc w:val="both"/>
        <w:rPr>
          <w:color w:val="auto"/>
        </w:rPr>
      </w:pPr>
      <w:r w:rsidRPr="00EB2D57">
        <w:rPr>
          <w:color w:val="auto"/>
        </w:rPr>
        <w:lastRenderedPageBreak/>
        <w:t>Синтаксический анализ словосочетания.</w:t>
      </w:r>
    </w:p>
    <w:p w:rsidR="00372156" w:rsidRPr="00EB2D57" w:rsidRDefault="00372156" w:rsidP="00372156">
      <w:pPr>
        <w:pStyle w:val="13"/>
        <w:spacing w:line="240" w:lineRule="auto"/>
        <w:ind w:firstLine="567"/>
        <w:jc w:val="both"/>
        <w:rPr>
          <w:color w:val="auto"/>
        </w:rPr>
      </w:pPr>
      <w:r w:rsidRPr="00EB2D57">
        <w:rPr>
          <w:color w:val="auto"/>
        </w:rPr>
        <w:t>Предложение и его признаки. Виды предложений по цели высказывания и эмоциональной окраске. Смысловые и интонационные особенности повествовательных, вопросительных, побудительных; восклицательных и невосклицательных предложений.</w:t>
      </w:r>
    </w:p>
    <w:p w:rsidR="00372156" w:rsidRPr="00EB2D57" w:rsidRDefault="00372156" w:rsidP="00372156">
      <w:pPr>
        <w:pStyle w:val="13"/>
        <w:spacing w:line="240" w:lineRule="auto"/>
        <w:ind w:firstLine="567"/>
        <w:jc w:val="both"/>
        <w:rPr>
          <w:color w:val="auto"/>
        </w:rPr>
      </w:pPr>
      <w:r w:rsidRPr="00EB2D57">
        <w:rPr>
          <w:color w:val="auto"/>
        </w:rPr>
        <w:t>Главные члены предложения (грамматическая основа). Подлежащее и морфологические средства его выражения: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Сказуемое и морфологические средства его выражения: глаголом, именем существительным, именем прилагательным.</w:t>
      </w:r>
    </w:p>
    <w:p w:rsidR="00372156" w:rsidRPr="00EB2D57" w:rsidRDefault="00372156" w:rsidP="00372156">
      <w:pPr>
        <w:pStyle w:val="13"/>
        <w:spacing w:line="240" w:lineRule="auto"/>
        <w:ind w:firstLine="567"/>
        <w:jc w:val="both"/>
        <w:rPr>
          <w:color w:val="auto"/>
        </w:rPr>
      </w:pPr>
      <w:r w:rsidRPr="00EB2D57">
        <w:rPr>
          <w:color w:val="auto"/>
        </w:rPr>
        <w:t>Тире между подлежащим и сказуемым.</w:t>
      </w:r>
    </w:p>
    <w:p w:rsidR="00372156" w:rsidRPr="00EB2D57" w:rsidRDefault="00372156" w:rsidP="00372156">
      <w:pPr>
        <w:pStyle w:val="13"/>
        <w:spacing w:line="240" w:lineRule="auto"/>
        <w:ind w:firstLine="567"/>
        <w:jc w:val="both"/>
        <w:rPr>
          <w:color w:val="auto"/>
        </w:rPr>
      </w:pPr>
      <w:r w:rsidRPr="00EB2D57">
        <w:rPr>
          <w:color w:val="auto"/>
        </w:rPr>
        <w:t>Предложения распространённые и нераспространённые. Второстепенные члены предложения: определение, дополнение, обстоятельство. Определение и типичные средства его выражения. Дополнение (прямое и косвенное) и типичные средства его выражения. Обстоятельство, типичные средства его выражения, виды обстоятельств по значению (времени, места, образа действия, цели, причины, меры и степени, условия, уступки).</w:t>
      </w:r>
    </w:p>
    <w:p w:rsidR="00372156" w:rsidRPr="00EB2D57" w:rsidRDefault="00372156" w:rsidP="00372156">
      <w:pPr>
        <w:pStyle w:val="13"/>
        <w:spacing w:line="240" w:lineRule="auto"/>
        <w:ind w:firstLine="567"/>
        <w:jc w:val="both"/>
        <w:rPr>
          <w:color w:val="auto"/>
        </w:rPr>
      </w:pPr>
      <w:r w:rsidRPr="00EB2D57">
        <w:rPr>
          <w:color w:val="auto"/>
        </w:rPr>
        <w:t xml:space="preserve">Простое осложнённое предложение. Однородные члены предложения, их роль в речи. Особенности интонации предложений с однородными членами. Предложения с однородными членами (без союзов, с одиночным союзом </w:t>
      </w:r>
      <w:r w:rsidRPr="00EB2D57">
        <w:rPr>
          <w:b/>
          <w:bCs/>
          <w:i/>
          <w:iCs/>
          <w:color w:val="auto"/>
          <w:sz w:val="19"/>
          <w:szCs w:val="19"/>
        </w:rPr>
        <w:t>и</w:t>
      </w:r>
      <w:r w:rsidRPr="00EB2D57">
        <w:rPr>
          <w:color w:val="auto"/>
        </w:rPr>
        <w:t xml:space="preserve">, союзами </w:t>
      </w:r>
      <w:r w:rsidRPr="00EB2D57">
        <w:rPr>
          <w:b/>
          <w:bCs/>
          <w:i/>
          <w:iCs/>
          <w:color w:val="auto"/>
          <w:sz w:val="19"/>
          <w:szCs w:val="19"/>
        </w:rPr>
        <w:t>а</w:t>
      </w:r>
      <w:r w:rsidRPr="00EB2D57">
        <w:rPr>
          <w:color w:val="auto"/>
        </w:rPr>
        <w:t xml:space="preserve">, </w:t>
      </w:r>
      <w:r w:rsidRPr="00EB2D57">
        <w:rPr>
          <w:b/>
          <w:bCs/>
          <w:i/>
          <w:iCs/>
          <w:color w:val="auto"/>
          <w:sz w:val="19"/>
          <w:szCs w:val="19"/>
        </w:rPr>
        <w:t>но</w:t>
      </w:r>
      <w:r w:rsidRPr="00EB2D57">
        <w:rPr>
          <w:color w:val="auto"/>
        </w:rPr>
        <w:t xml:space="preserve">, </w:t>
      </w:r>
      <w:r w:rsidRPr="00EB2D57">
        <w:rPr>
          <w:b/>
          <w:bCs/>
          <w:i/>
          <w:iCs/>
          <w:color w:val="auto"/>
          <w:sz w:val="19"/>
          <w:szCs w:val="19"/>
        </w:rPr>
        <w:t>однако</w:t>
      </w:r>
      <w:r w:rsidRPr="00EB2D57">
        <w:rPr>
          <w:color w:val="auto"/>
        </w:rPr>
        <w:t xml:space="preserve">, </w:t>
      </w:r>
      <w:r w:rsidRPr="00EB2D57">
        <w:rPr>
          <w:b/>
          <w:bCs/>
          <w:i/>
          <w:iCs/>
          <w:color w:val="auto"/>
          <w:sz w:val="19"/>
          <w:szCs w:val="19"/>
        </w:rPr>
        <w:t>зато</w:t>
      </w:r>
      <w:r w:rsidRPr="00EB2D57">
        <w:rPr>
          <w:color w:val="auto"/>
        </w:rPr>
        <w:t xml:space="preserve">, </w:t>
      </w:r>
      <w:r w:rsidRPr="00EB2D57">
        <w:rPr>
          <w:b/>
          <w:bCs/>
          <w:i/>
          <w:iCs/>
          <w:color w:val="auto"/>
          <w:sz w:val="19"/>
          <w:szCs w:val="19"/>
        </w:rPr>
        <w:t>да</w:t>
      </w:r>
      <w:r w:rsidRPr="00EB2D57">
        <w:rPr>
          <w:color w:val="auto"/>
        </w:rPr>
        <w:t xml:space="preserve"> (в значении </w:t>
      </w:r>
      <w:r w:rsidRPr="00EB2D57">
        <w:rPr>
          <w:b/>
          <w:bCs/>
          <w:i/>
          <w:iCs/>
          <w:color w:val="auto"/>
          <w:sz w:val="19"/>
          <w:szCs w:val="19"/>
        </w:rPr>
        <w:t>и</w:t>
      </w:r>
      <w:r w:rsidRPr="00EB2D57">
        <w:rPr>
          <w:color w:val="auto"/>
        </w:rPr>
        <w:t xml:space="preserve">), </w:t>
      </w:r>
      <w:r w:rsidRPr="00EB2D57">
        <w:rPr>
          <w:b/>
          <w:bCs/>
          <w:i/>
          <w:iCs/>
          <w:color w:val="auto"/>
          <w:sz w:val="19"/>
          <w:szCs w:val="19"/>
        </w:rPr>
        <w:t>да</w:t>
      </w:r>
      <w:r w:rsidRPr="00EB2D57">
        <w:rPr>
          <w:color w:val="auto"/>
        </w:rPr>
        <w:t xml:space="preserve"> (в значении </w:t>
      </w:r>
      <w:r w:rsidRPr="00EB2D57">
        <w:rPr>
          <w:b/>
          <w:bCs/>
          <w:i/>
          <w:iCs/>
          <w:color w:val="auto"/>
          <w:sz w:val="19"/>
          <w:szCs w:val="19"/>
        </w:rPr>
        <w:t>но</w:t>
      </w:r>
      <w:r w:rsidRPr="00EB2D57">
        <w:rPr>
          <w:color w:val="auto"/>
        </w:rPr>
        <w:t>). Предложения с обобщающим словом при однородных членах.</w:t>
      </w:r>
    </w:p>
    <w:p w:rsidR="00372156" w:rsidRPr="00EB2D57" w:rsidRDefault="00372156" w:rsidP="00372156">
      <w:pPr>
        <w:pStyle w:val="13"/>
        <w:spacing w:line="240" w:lineRule="auto"/>
        <w:ind w:firstLine="567"/>
        <w:jc w:val="both"/>
        <w:rPr>
          <w:color w:val="auto"/>
        </w:rPr>
      </w:pPr>
      <w:r w:rsidRPr="00EB2D57">
        <w:rPr>
          <w:color w:val="auto"/>
        </w:rPr>
        <w:t>Предложения с обращением, особенности интонации. Обращение и средства его выражения.</w:t>
      </w:r>
    </w:p>
    <w:p w:rsidR="00372156" w:rsidRPr="00EB2D57" w:rsidRDefault="00372156" w:rsidP="00372156">
      <w:pPr>
        <w:pStyle w:val="13"/>
        <w:spacing w:line="240" w:lineRule="auto"/>
        <w:ind w:firstLine="567"/>
        <w:jc w:val="both"/>
        <w:rPr>
          <w:color w:val="auto"/>
        </w:rPr>
      </w:pPr>
      <w:r w:rsidRPr="00EB2D57">
        <w:rPr>
          <w:color w:val="auto"/>
        </w:rPr>
        <w:t>Синтаксический анализ простого и простого осложнённого предложений.</w:t>
      </w:r>
    </w:p>
    <w:p w:rsidR="00372156" w:rsidRPr="00EB2D57" w:rsidRDefault="00372156" w:rsidP="00372156">
      <w:pPr>
        <w:pStyle w:val="13"/>
        <w:spacing w:line="240" w:lineRule="auto"/>
        <w:ind w:firstLine="567"/>
        <w:jc w:val="both"/>
        <w:rPr>
          <w:color w:val="auto"/>
        </w:rPr>
      </w:pPr>
      <w:r w:rsidRPr="00EB2D57">
        <w:rPr>
          <w:color w:val="auto"/>
        </w:rPr>
        <w:t xml:space="preserve">Пунктуационное оформление предложений, осложнённых однородными членами, связанными бессоюзной связью, одиночным союзом </w:t>
      </w:r>
      <w:r w:rsidRPr="00EB2D57">
        <w:rPr>
          <w:b/>
          <w:bCs/>
          <w:i/>
          <w:iCs/>
          <w:color w:val="auto"/>
          <w:sz w:val="19"/>
          <w:szCs w:val="19"/>
        </w:rPr>
        <w:t>и</w:t>
      </w:r>
      <w:r w:rsidRPr="00EB2D57">
        <w:rPr>
          <w:color w:val="auto"/>
        </w:rPr>
        <w:t xml:space="preserve">, союзами </w:t>
      </w:r>
      <w:r w:rsidRPr="00EB2D57">
        <w:rPr>
          <w:b/>
          <w:bCs/>
          <w:i/>
          <w:iCs/>
          <w:color w:val="auto"/>
          <w:sz w:val="19"/>
          <w:szCs w:val="19"/>
        </w:rPr>
        <w:t>а</w:t>
      </w:r>
      <w:r w:rsidRPr="00EB2D57">
        <w:rPr>
          <w:color w:val="auto"/>
        </w:rPr>
        <w:t xml:space="preserve">, </w:t>
      </w:r>
      <w:r w:rsidRPr="00EB2D57">
        <w:rPr>
          <w:b/>
          <w:bCs/>
          <w:i/>
          <w:iCs/>
          <w:color w:val="auto"/>
          <w:sz w:val="19"/>
          <w:szCs w:val="19"/>
        </w:rPr>
        <w:t>но</w:t>
      </w:r>
      <w:r w:rsidRPr="00EB2D57">
        <w:rPr>
          <w:color w:val="auto"/>
        </w:rPr>
        <w:t xml:space="preserve">, </w:t>
      </w:r>
      <w:r w:rsidRPr="00EB2D57">
        <w:rPr>
          <w:b/>
          <w:bCs/>
          <w:i/>
          <w:iCs/>
          <w:color w:val="auto"/>
          <w:sz w:val="19"/>
          <w:szCs w:val="19"/>
        </w:rPr>
        <w:t>однако</w:t>
      </w:r>
      <w:r w:rsidRPr="00EB2D57">
        <w:rPr>
          <w:color w:val="auto"/>
        </w:rPr>
        <w:t xml:space="preserve">, </w:t>
      </w:r>
      <w:r w:rsidRPr="00EB2D57">
        <w:rPr>
          <w:b/>
          <w:bCs/>
          <w:i/>
          <w:iCs/>
          <w:color w:val="auto"/>
          <w:sz w:val="19"/>
          <w:szCs w:val="19"/>
        </w:rPr>
        <w:t>зато</w:t>
      </w:r>
      <w:r w:rsidRPr="00EB2D57">
        <w:rPr>
          <w:color w:val="auto"/>
        </w:rPr>
        <w:t xml:space="preserve">, </w:t>
      </w:r>
      <w:r w:rsidRPr="00EB2D57">
        <w:rPr>
          <w:b/>
          <w:bCs/>
          <w:i/>
          <w:iCs/>
          <w:color w:val="auto"/>
          <w:sz w:val="19"/>
          <w:szCs w:val="19"/>
        </w:rPr>
        <w:t>да</w:t>
      </w:r>
      <w:r w:rsidRPr="00EB2D57">
        <w:rPr>
          <w:color w:val="auto"/>
        </w:rPr>
        <w:t xml:space="preserve"> (в значении </w:t>
      </w:r>
      <w:r w:rsidRPr="00EB2D57">
        <w:rPr>
          <w:b/>
          <w:bCs/>
          <w:i/>
          <w:iCs/>
          <w:color w:val="auto"/>
          <w:sz w:val="19"/>
          <w:szCs w:val="19"/>
        </w:rPr>
        <w:t>и</w:t>
      </w:r>
      <w:r w:rsidRPr="00EB2D57">
        <w:rPr>
          <w:color w:val="auto"/>
        </w:rPr>
        <w:t xml:space="preserve">), </w:t>
      </w:r>
      <w:r w:rsidRPr="00EB2D57">
        <w:rPr>
          <w:b/>
          <w:bCs/>
          <w:i/>
          <w:iCs/>
          <w:color w:val="auto"/>
          <w:sz w:val="19"/>
          <w:szCs w:val="19"/>
        </w:rPr>
        <w:t>да</w:t>
      </w:r>
      <w:r w:rsidRPr="00EB2D57">
        <w:rPr>
          <w:color w:val="auto"/>
        </w:rPr>
        <w:t xml:space="preserve"> (в значении </w:t>
      </w:r>
      <w:r w:rsidRPr="00EB2D57">
        <w:rPr>
          <w:b/>
          <w:bCs/>
          <w:i/>
          <w:iCs/>
          <w:color w:val="auto"/>
          <w:sz w:val="19"/>
          <w:szCs w:val="19"/>
        </w:rPr>
        <w:t>но</w:t>
      </w:r>
      <w:r w:rsidRPr="00EB2D57">
        <w:rPr>
          <w:color w:val="auto"/>
        </w:rPr>
        <w:t>).</w:t>
      </w:r>
    </w:p>
    <w:p w:rsidR="00372156" w:rsidRPr="00EB2D57" w:rsidRDefault="00372156" w:rsidP="00372156">
      <w:pPr>
        <w:pStyle w:val="13"/>
        <w:spacing w:line="240" w:lineRule="auto"/>
        <w:ind w:firstLine="567"/>
        <w:jc w:val="both"/>
        <w:rPr>
          <w:color w:val="auto"/>
        </w:rPr>
      </w:pPr>
      <w:r w:rsidRPr="00EB2D57">
        <w:rPr>
          <w:color w:val="auto"/>
        </w:rPr>
        <w:t>Предложения простые и сложные. Сложные предложения с бессоюзной и союзной связью. Предложения сложносочинённые и сложноподчинённые (общее представление, практическое усвоение).</w:t>
      </w:r>
    </w:p>
    <w:p w:rsidR="00372156" w:rsidRPr="00EB2D57" w:rsidRDefault="00372156" w:rsidP="00372156">
      <w:pPr>
        <w:pStyle w:val="13"/>
        <w:spacing w:line="252" w:lineRule="auto"/>
        <w:ind w:firstLine="567"/>
        <w:jc w:val="both"/>
        <w:rPr>
          <w:color w:val="auto"/>
        </w:rPr>
      </w:pPr>
      <w:r w:rsidRPr="00EB2D57">
        <w:rPr>
          <w:color w:val="auto"/>
        </w:rPr>
        <w:t xml:space="preserve">Пунктуационное оформление сложных предложений, состоящих из частей, связанных бессоюзной связью и союзами </w:t>
      </w:r>
      <w:r w:rsidRPr="00EB2D57">
        <w:rPr>
          <w:b/>
          <w:bCs/>
          <w:i/>
          <w:iCs/>
          <w:color w:val="auto"/>
          <w:sz w:val="19"/>
          <w:szCs w:val="19"/>
        </w:rPr>
        <w:t>и</w:t>
      </w:r>
      <w:r w:rsidRPr="00EB2D57">
        <w:rPr>
          <w:color w:val="auto"/>
        </w:rPr>
        <w:t xml:space="preserve">, </w:t>
      </w:r>
      <w:r w:rsidRPr="00EB2D57">
        <w:rPr>
          <w:b/>
          <w:bCs/>
          <w:i/>
          <w:iCs/>
          <w:color w:val="auto"/>
          <w:sz w:val="19"/>
          <w:szCs w:val="19"/>
        </w:rPr>
        <w:t>но</w:t>
      </w:r>
      <w:r w:rsidRPr="00EB2D57">
        <w:rPr>
          <w:color w:val="auto"/>
        </w:rPr>
        <w:t xml:space="preserve">, </w:t>
      </w:r>
      <w:r w:rsidRPr="00EB2D57">
        <w:rPr>
          <w:b/>
          <w:bCs/>
          <w:i/>
          <w:iCs/>
          <w:color w:val="auto"/>
          <w:sz w:val="19"/>
          <w:szCs w:val="19"/>
        </w:rPr>
        <w:t>а</w:t>
      </w:r>
      <w:r w:rsidRPr="00EB2D57">
        <w:rPr>
          <w:color w:val="auto"/>
        </w:rPr>
        <w:t xml:space="preserve">, </w:t>
      </w:r>
      <w:r w:rsidRPr="00EB2D57">
        <w:rPr>
          <w:b/>
          <w:bCs/>
          <w:i/>
          <w:iCs/>
          <w:color w:val="auto"/>
          <w:sz w:val="19"/>
          <w:szCs w:val="19"/>
        </w:rPr>
        <w:t>однако</w:t>
      </w:r>
      <w:r w:rsidRPr="00EB2D57">
        <w:rPr>
          <w:color w:val="auto"/>
        </w:rPr>
        <w:t xml:space="preserve">, </w:t>
      </w:r>
      <w:r w:rsidRPr="00EB2D57">
        <w:rPr>
          <w:b/>
          <w:bCs/>
          <w:i/>
          <w:iCs/>
          <w:color w:val="auto"/>
          <w:sz w:val="19"/>
          <w:szCs w:val="19"/>
        </w:rPr>
        <w:t>зато</w:t>
      </w:r>
      <w:r w:rsidRPr="00EB2D57">
        <w:rPr>
          <w:color w:val="auto"/>
        </w:rPr>
        <w:t xml:space="preserve">, </w:t>
      </w:r>
      <w:r w:rsidRPr="00EB2D57">
        <w:rPr>
          <w:b/>
          <w:bCs/>
          <w:i/>
          <w:iCs/>
          <w:color w:val="auto"/>
          <w:sz w:val="19"/>
          <w:szCs w:val="19"/>
        </w:rPr>
        <w:t>да</w:t>
      </w:r>
      <w:r w:rsidRPr="00EB2D57">
        <w:rPr>
          <w:color w:val="auto"/>
        </w:rPr>
        <w:t>.</w:t>
      </w:r>
    </w:p>
    <w:p w:rsidR="00372156" w:rsidRPr="00EB2D57" w:rsidRDefault="00372156" w:rsidP="00372156">
      <w:pPr>
        <w:pStyle w:val="13"/>
        <w:spacing w:line="240" w:lineRule="auto"/>
        <w:ind w:firstLine="567"/>
        <w:jc w:val="both"/>
        <w:rPr>
          <w:color w:val="auto"/>
        </w:rPr>
      </w:pPr>
      <w:r w:rsidRPr="00EB2D57">
        <w:rPr>
          <w:color w:val="auto"/>
        </w:rPr>
        <w:t>Предложения с прямой речью.</w:t>
      </w:r>
    </w:p>
    <w:p w:rsidR="00372156" w:rsidRPr="00EB2D57" w:rsidRDefault="00372156" w:rsidP="00372156">
      <w:pPr>
        <w:pStyle w:val="13"/>
        <w:spacing w:line="240" w:lineRule="auto"/>
        <w:ind w:firstLine="567"/>
        <w:jc w:val="both"/>
        <w:rPr>
          <w:color w:val="auto"/>
        </w:rPr>
      </w:pPr>
      <w:r w:rsidRPr="00EB2D57">
        <w:rPr>
          <w:color w:val="auto"/>
        </w:rPr>
        <w:t>Пунктуационное оформление предложений с прямой речью.</w:t>
      </w:r>
    </w:p>
    <w:p w:rsidR="00372156" w:rsidRPr="00EB2D57" w:rsidRDefault="00372156" w:rsidP="00372156">
      <w:pPr>
        <w:pStyle w:val="13"/>
        <w:spacing w:line="240" w:lineRule="auto"/>
        <w:ind w:firstLine="567"/>
        <w:jc w:val="both"/>
        <w:rPr>
          <w:color w:val="auto"/>
        </w:rPr>
      </w:pPr>
      <w:r w:rsidRPr="00EB2D57">
        <w:rPr>
          <w:color w:val="auto"/>
        </w:rPr>
        <w:t>Диалог.</w:t>
      </w:r>
    </w:p>
    <w:p w:rsidR="00372156" w:rsidRPr="00EB2D57" w:rsidRDefault="00372156" w:rsidP="00372156">
      <w:pPr>
        <w:pStyle w:val="13"/>
        <w:spacing w:line="240" w:lineRule="auto"/>
        <w:ind w:firstLine="567"/>
        <w:jc w:val="both"/>
        <w:rPr>
          <w:color w:val="auto"/>
        </w:rPr>
      </w:pPr>
      <w:r w:rsidRPr="00EB2D57">
        <w:rPr>
          <w:color w:val="auto"/>
        </w:rPr>
        <w:t>Пунктуационное оформление диалога на письме.</w:t>
      </w:r>
    </w:p>
    <w:p w:rsidR="00372156" w:rsidRPr="00EB2D57" w:rsidRDefault="00372156" w:rsidP="00372156">
      <w:pPr>
        <w:pStyle w:val="13"/>
        <w:spacing w:line="240" w:lineRule="auto"/>
        <w:ind w:firstLine="567"/>
        <w:jc w:val="both"/>
        <w:rPr>
          <w:color w:val="auto"/>
        </w:rPr>
      </w:pPr>
      <w:r w:rsidRPr="00EB2D57">
        <w:rPr>
          <w:color w:val="auto"/>
        </w:rPr>
        <w:t>Пунктуация как раздел лингвистики.</w:t>
      </w:r>
    </w:p>
    <w:p w:rsidR="00372156" w:rsidRPr="00EB2D57" w:rsidRDefault="00372156" w:rsidP="00372156">
      <w:bookmarkStart w:id="18" w:name="bookmark59"/>
    </w:p>
    <w:p w:rsidR="00372156" w:rsidRPr="00EB2D57" w:rsidRDefault="00372156" w:rsidP="00372156">
      <w:pPr>
        <w:pStyle w:val="afb"/>
        <w:rPr>
          <w:color w:val="auto"/>
        </w:rPr>
      </w:pPr>
      <w:r w:rsidRPr="00EB2D57">
        <w:rPr>
          <w:color w:val="auto"/>
        </w:rPr>
        <w:lastRenderedPageBreak/>
        <w:t>6 КЛАСС</w:t>
      </w:r>
      <w:bookmarkEnd w:id="18"/>
    </w:p>
    <w:p w:rsidR="00372156" w:rsidRPr="00EB2D57" w:rsidRDefault="00372156" w:rsidP="00372156">
      <w:pPr>
        <w:pStyle w:val="afb"/>
        <w:rPr>
          <w:color w:val="auto"/>
        </w:rPr>
      </w:pPr>
      <w:bookmarkStart w:id="19" w:name="bookmark61"/>
    </w:p>
    <w:p w:rsidR="00372156" w:rsidRPr="00EB2D57" w:rsidRDefault="00372156" w:rsidP="00372156">
      <w:pPr>
        <w:pStyle w:val="afb"/>
        <w:rPr>
          <w:color w:val="auto"/>
        </w:rPr>
      </w:pPr>
      <w:r w:rsidRPr="00EB2D57">
        <w:rPr>
          <w:color w:val="auto"/>
        </w:rPr>
        <w:t>Общие сведения о языке</w:t>
      </w:r>
      <w:bookmarkEnd w:id="19"/>
    </w:p>
    <w:p w:rsidR="00372156" w:rsidRPr="00EB2D57" w:rsidRDefault="00372156" w:rsidP="00372156">
      <w:pPr>
        <w:pStyle w:val="13"/>
        <w:spacing w:line="240" w:lineRule="auto"/>
        <w:ind w:firstLine="567"/>
        <w:jc w:val="both"/>
        <w:rPr>
          <w:color w:val="auto"/>
        </w:rPr>
      </w:pPr>
      <w:r w:rsidRPr="00EB2D57">
        <w:rPr>
          <w:color w:val="auto"/>
        </w:rPr>
        <w:t>Русский язык — государственный язык Российской Федерации и язык межнационального общения.</w:t>
      </w:r>
    </w:p>
    <w:p w:rsidR="00372156" w:rsidRPr="00EB2D57" w:rsidRDefault="00372156" w:rsidP="00372156">
      <w:pPr>
        <w:pStyle w:val="13"/>
        <w:spacing w:after="140" w:line="240" w:lineRule="auto"/>
        <w:ind w:firstLine="567"/>
        <w:jc w:val="both"/>
        <w:rPr>
          <w:color w:val="auto"/>
        </w:rPr>
      </w:pPr>
      <w:r w:rsidRPr="00EB2D57">
        <w:rPr>
          <w:color w:val="auto"/>
        </w:rPr>
        <w:t>Понятие о литературном языке.</w:t>
      </w:r>
    </w:p>
    <w:p w:rsidR="00372156" w:rsidRPr="00EB2D57" w:rsidRDefault="00372156" w:rsidP="00372156">
      <w:pPr>
        <w:pStyle w:val="afb"/>
        <w:rPr>
          <w:color w:val="auto"/>
        </w:rPr>
      </w:pPr>
      <w:bookmarkStart w:id="20" w:name="bookmark63"/>
      <w:r w:rsidRPr="00EB2D57">
        <w:rPr>
          <w:color w:val="auto"/>
        </w:rPr>
        <w:t>Язык и речь</w:t>
      </w:r>
      <w:bookmarkEnd w:id="20"/>
    </w:p>
    <w:p w:rsidR="00372156" w:rsidRPr="00EB2D57" w:rsidRDefault="00372156" w:rsidP="00372156">
      <w:pPr>
        <w:pStyle w:val="13"/>
        <w:spacing w:line="240" w:lineRule="auto"/>
        <w:ind w:firstLine="567"/>
        <w:jc w:val="both"/>
        <w:rPr>
          <w:color w:val="auto"/>
        </w:rPr>
      </w:pPr>
      <w:r w:rsidRPr="00EB2D57">
        <w:rPr>
          <w:color w:val="auto"/>
        </w:rPr>
        <w:t>Монолог-описание, монолог-повествование, монолог-рассуждение; сообщение на лингвистическую тему.</w:t>
      </w:r>
    </w:p>
    <w:p w:rsidR="00372156" w:rsidRPr="00EB2D57" w:rsidRDefault="00372156" w:rsidP="00372156">
      <w:pPr>
        <w:pStyle w:val="13"/>
        <w:spacing w:line="240" w:lineRule="auto"/>
        <w:ind w:firstLine="567"/>
        <w:jc w:val="both"/>
        <w:rPr>
          <w:color w:val="auto"/>
        </w:rPr>
      </w:pPr>
      <w:r w:rsidRPr="00EB2D57">
        <w:rPr>
          <w:color w:val="auto"/>
        </w:rPr>
        <w:t>Виды диалога: побуждение к действию, обмен мнениями.</w:t>
      </w:r>
    </w:p>
    <w:p w:rsidR="00372156" w:rsidRPr="00EB2D57" w:rsidRDefault="00372156" w:rsidP="00372156">
      <w:bookmarkStart w:id="21" w:name="bookmark65"/>
    </w:p>
    <w:p w:rsidR="00372156" w:rsidRPr="00EB2D57" w:rsidRDefault="00372156" w:rsidP="00372156">
      <w:pPr>
        <w:pStyle w:val="afb"/>
        <w:rPr>
          <w:color w:val="auto"/>
        </w:rPr>
      </w:pPr>
      <w:r w:rsidRPr="00EB2D57">
        <w:rPr>
          <w:color w:val="auto"/>
        </w:rPr>
        <w:t>Текст</w:t>
      </w:r>
      <w:bookmarkEnd w:id="21"/>
    </w:p>
    <w:p w:rsidR="00372156" w:rsidRPr="00EB2D57" w:rsidRDefault="00372156" w:rsidP="00372156">
      <w:pPr>
        <w:pStyle w:val="13"/>
        <w:ind w:firstLine="567"/>
        <w:jc w:val="both"/>
        <w:rPr>
          <w:color w:val="auto"/>
        </w:rPr>
      </w:pPr>
      <w:r w:rsidRPr="00EB2D57">
        <w:rPr>
          <w:color w:val="auto"/>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372156" w:rsidRPr="00EB2D57" w:rsidRDefault="00372156" w:rsidP="00372156">
      <w:pPr>
        <w:pStyle w:val="13"/>
        <w:ind w:firstLine="567"/>
        <w:jc w:val="both"/>
        <w:rPr>
          <w:color w:val="auto"/>
        </w:rPr>
      </w:pPr>
      <w:r w:rsidRPr="00EB2D57">
        <w:rPr>
          <w:color w:val="auto"/>
        </w:rPr>
        <w:t>Информационная переработка текста. План текста (простой, сложный; назывной, вопросный); главная и второстепенная информация текста; пересказ текста.</w:t>
      </w:r>
    </w:p>
    <w:p w:rsidR="00372156" w:rsidRPr="00EB2D57" w:rsidRDefault="00372156" w:rsidP="00372156">
      <w:pPr>
        <w:pStyle w:val="13"/>
        <w:ind w:firstLine="567"/>
        <w:jc w:val="both"/>
        <w:rPr>
          <w:color w:val="auto"/>
        </w:rPr>
      </w:pPr>
      <w:r w:rsidRPr="00EB2D57">
        <w:rPr>
          <w:color w:val="auto"/>
        </w:rPr>
        <w:t>Описание как тип речи.</w:t>
      </w:r>
    </w:p>
    <w:p w:rsidR="00372156" w:rsidRPr="00EB2D57" w:rsidRDefault="00372156" w:rsidP="00372156">
      <w:pPr>
        <w:pStyle w:val="13"/>
        <w:ind w:firstLine="567"/>
        <w:jc w:val="both"/>
        <w:rPr>
          <w:color w:val="auto"/>
        </w:rPr>
      </w:pPr>
      <w:r w:rsidRPr="00EB2D57">
        <w:rPr>
          <w:color w:val="auto"/>
        </w:rPr>
        <w:t>Описание внешности человека.</w:t>
      </w:r>
    </w:p>
    <w:p w:rsidR="00372156" w:rsidRPr="00EB2D57" w:rsidRDefault="00372156" w:rsidP="00372156">
      <w:pPr>
        <w:pStyle w:val="13"/>
        <w:ind w:firstLine="567"/>
        <w:jc w:val="both"/>
        <w:rPr>
          <w:color w:val="auto"/>
        </w:rPr>
      </w:pPr>
      <w:r w:rsidRPr="00EB2D57">
        <w:rPr>
          <w:color w:val="auto"/>
        </w:rPr>
        <w:t>Описание помещения.</w:t>
      </w:r>
    </w:p>
    <w:p w:rsidR="00372156" w:rsidRPr="00EB2D57" w:rsidRDefault="00372156" w:rsidP="00372156">
      <w:pPr>
        <w:pStyle w:val="13"/>
        <w:ind w:firstLine="567"/>
        <w:jc w:val="both"/>
        <w:rPr>
          <w:color w:val="auto"/>
        </w:rPr>
      </w:pPr>
      <w:r w:rsidRPr="00EB2D57">
        <w:rPr>
          <w:color w:val="auto"/>
        </w:rPr>
        <w:t>Описание природы.</w:t>
      </w:r>
    </w:p>
    <w:p w:rsidR="00372156" w:rsidRPr="00EB2D57" w:rsidRDefault="00372156" w:rsidP="00372156">
      <w:pPr>
        <w:pStyle w:val="13"/>
        <w:ind w:firstLine="567"/>
        <w:jc w:val="both"/>
        <w:rPr>
          <w:color w:val="auto"/>
        </w:rPr>
      </w:pPr>
      <w:r w:rsidRPr="00EB2D57">
        <w:rPr>
          <w:color w:val="auto"/>
        </w:rPr>
        <w:t>Описание местности.</w:t>
      </w:r>
    </w:p>
    <w:p w:rsidR="00372156" w:rsidRPr="00EB2D57" w:rsidRDefault="00372156" w:rsidP="00372156">
      <w:pPr>
        <w:pStyle w:val="13"/>
        <w:spacing w:after="140"/>
        <w:ind w:firstLine="567"/>
        <w:jc w:val="both"/>
        <w:rPr>
          <w:color w:val="auto"/>
        </w:rPr>
      </w:pPr>
      <w:r w:rsidRPr="00EB2D57">
        <w:rPr>
          <w:color w:val="auto"/>
        </w:rPr>
        <w:t>Описание действий.</w:t>
      </w:r>
    </w:p>
    <w:p w:rsidR="00372156" w:rsidRPr="00EB2D57" w:rsidRDefault="00372156" w:rsidP="00372156">
      <w:pPr>
        <w:pStyle w:val="afb"/>
        <w:rPr>
          <w:color w:val="auto"/>
        </w:rPr>
      </w:pPr>
      <w:bookmarkStart w:id="22" w:name="bookmark67"/>
      <w:r w:rsidRPr="00EB2D57">
        <w:rPr>
          <w:color w:val="auto"/>
        </w:rPr>
        <w:t>Функциональные разновидности языка</w:t>
      </w:r>
      <w:bookmarkEnd w:id="22"/>
    </w:p>
    <w:p w:rsidR="00372156" w:rsidRPr="00EB2D57" w:rsidRDefault="00372156" w:rsidP="00372156">
      <w:pPr>
        <w:pStyle w:val="13"/>
        <w:spacing w:line="240" w:lineRule="auto"/>
        <w:ind w:firstLine="567"/>
        <w:jc w:val="both"/>
        <w:rPr>
          <w:color w:val="auto"/>
        </w:rPr>
      </w:pPr>
      <w:r w:rsidRPr="00EB2D57">
        <w:rPr>
          <w:color w:val="auto"/>
        </w:rPr>
        <w:t>Официально-деловой стиль. Заявление. Расписка. Научный стиль. Словарная статья. Научное сообщение.</w:t>
      </w:r>
    </w:p>
    <w:p w:rsidR="00372156" w:rsidRPr="00EB2D57" w:rsidRDefault="00372156" w:rsidP="00372156">
      <w:bookmarkStart w:id="23" w:name="bookmark69"/>
    </w:p>
    <w:p w:rsidR="00372156" w:rsidRPr="00EB2D57" w:rsidRDefault="00372156" w:rsidP="00372156">
      <w:pPr>
        <w:pStyle w:val="afb"/>
      </w:pPr>
      <w:r w:rsidRPr="00EB2D57">
        <w:t>СИСТЕМА ЯЗЫКА</w:t>
      </w:r>
      <w:bookmarkEnd w:id="23"/>
      <w:r w:rsidRPr="00EB2D57">
        <w:tab/>
      </w:r>
    </w:p>
    <w:p w:rsidR="00372156" w:rsidRPr="00EB2D57" w:rsidRDefault="00372156" w:rsidP="00372156">
      <w:bookmarkStart w:id="24" w:name="bookmark71"/>
    </w:p>
    <w:p w:rsidR="00372156" w:rsidRPr="00EB2D57" w:rsidRDefault="00372156" w:rsidP="00372156">
      <w:pPr>
        <w:pStyle w:val="afb"/>
      </w:pPr>
      <w:r w:rsidRPr="00EB2D57">
        <w:t>Лексикология. Культура речи</w:t>
      </w:r>
      <w:bookmarkEnd w:id="24"/>
    </w:p>
    <w:p w:rsidR="00372156" w:rsidRPr="00EB2D57" w:rsidRDefault="00372156" w:rsidP="00372156">
      <w:pPr>
        <w:pStyle w:val="13"/>
        <w:spacing w:line="252" w:lineRule="auto"/>
        <w:ind w:firstLine="567"/>
        <w:jc w:val="both"/>
        <w:rPr>
          <w:color w:val="auto"/>
        </w:rPr>
      </w:pPr>
      <w:r w:rsidRPr="00EB2D57">
        <w:rPr>
          <w:color w:val="auto"/>
        </w:rPr>
        <w:t>Лексика русского языка с точки зрения её происхождения: исконно русские и заимствованные слова.</w:t>
      </w:r>
    </w:p>
    <w:p w:rsidR="00372156" w:rsidRPr="00EB2D57" w:rsidRDefault="00372156" w:rsidP="00372156">
      <w:pPr>
        <w:pStyle w:val="13"/>
        <w:spacing w:line="252" w:lineRule="auto"/>
        <w:ind w:firstLine="567"/>
        <w:jc w:val="both"/>
        <w:rPr>
          <w:color w:val="auto"/>
        </w:rPr>
      </w:pPr>
      <w:r w:rsidRPr="00EB2D57">
        <w:rPr>
          <w:color w:val="auto"/>
        </w:rPr>
        <w:t>Лексика русского языка с точки зрения принадлежности к активному и пассивному запасу: неологизмы, устаревшие слова (историзмы и архаизмы).</w:t>
      </w:r>
    </w:p>
    <w:p w:rsidR="00372156" w:rsidRPr="00EB2D57" w:rsidRDefault="00372156" w:rsidP="00372156">
      <w:pPr>
        <w:pStyle w:val="13"/>
        <w:spacing w:line="252" w:lineRule="auto"/>
        <w:ind w:firstLine="567"/>
        <w:jc w:val="both"/>
        <w:rPr>
          <w:color w:val="auto"/>
        </w:rPr>
      </w:pPr>
      <w:r w:rsidRPr="00EB2D57">
        <w:rPr>
          <w:color w:val="auto"/>
        </w:rPr>
        <w:t>Лексика русского языка с точки зрения сферы употребления: общеупотребительная лексика и лексика ограниченного употребления (диалектизмы, термины, профессионализмы, жаргонизмы).</w:t>
      </w:r>
    </w:p>
    <w:p w:rsidR="00372156" w:rsidRPr="00EB2D57" w:rsidRDefault="00372156" w:rsidP="00372156">
      <w:pPr>
        <w:pStyle w:val="13"/>
        <w:spacing w:line="252" w:lineRule="auto"/>
        <w:ind w:firstLine="567"/>
        <w:jc w:val="both"/>
        <w:rPr>
          <w:color w:val="auto"/>
        </w:rPr>
      </w:pPr>
      <w:r w:rsidRPr="00EB2D57">
        <w:rPr>
          <w:color w:val="auto"/>
        </w:rPr>
        <w:t xml:space="preserve">Стилистические пласты лексики: стилистически нейтральная, </w:t>
      </w:r>
      <w:r w:rsidRPr="00EB2D57">
        <w:rPr>
          <w:color w:val="auto"/>
        </w:rPr>
        <w:lastRenderedPageBreak/>
        <w:t>высокая и сниженная лексика.</w:t>
      </w:r>
    </w:p>
    <w:p w:rsidR="00372156" w:rsidRPr="00EB2D57" w:rsidRDefault="00372156" w:rsidP="00372156">
      <w:pPr>
        <w:pStyle w:val="13"/>
        <w:spacing w:line="252" w:lineRule="auto"/>
        <w:ind w:firstLine="567"/>
        <w:jc w:val="both"/>
        <w:rPr>
          <w:color w:val="auto"/>
        </w:rPr>
      </w:pPr>
      <w:r w:rsidRPr="00EB2D57">
        <w:rPr>
          <w:color w:val="auto"/>
        </w:rPr>
        <w:t>Лексический анализ слов.</w:t>
      </w:r>
    </w:p>
    <w:p w:rsidR="00372156" w:rsidRPr="00EB2D57" w:rsidRDefault="00372156" w:rsidP="00372156">
      <w:pPr>
        <w:pStyle w:val="13"/>
        <w:spacing w:line="252" w:lineRule="auto"/>
        <w:ind w:firstLine="567"/>
        <w:jc w:val="both"/>
        <w:rPr>
          <w:color w:val="auto"/>
        </w:rPr>
      </w:pPr>
      <w:r w:rsidRPr="00EB2D57">
        <w:rPr>
          <w:color w:val="auto"/>
        </w:rPr>
        <w:t>Фразеологизмы. Их признаки и значение.</w:t>
      </w:r>
    </w:p>
    <w:p w:rsidR="00372156" w:rsidRPr="00EB2D57" w:rsidRDefault="00372156" w:rsidP="00372156">
      <w:pPr>
        <w:pStyle w:val="13"/>
        <w:spacing w:line="252" w:lineRule="auto"/>
        <w:ind w:firstLine="567"/>
        <w:jc w:val="both"/>
        <w:rPr>
          <w:color w:val="auto"/>
        </w:rPr>
      </w:pPr>
      <w:r w:rsidRPr="00EB2D57">
        <w:rPr>
          <w:color w:val="auto"/>
        </w:rPr>
        <w:t>Употребление лексических средств в соответствии с ситуацией общения.</w:t>
      </w:r>
    </w:p>
    <w:p w:rsidR="00372156" w:rsidRPr="00EB2D57" w:rsidRDefault="00372156" w:rsidP="00372156">
      <w:pPr>
        <w:pStyle w:val="13"/>
        <w:spacing w:line="252" w:lineRule="auto"/>
        <w:ind w:firstLine="567"/>
        <w:jc w:val="both"/>
        <w:rPr>
          <w:color w:val="auto"/>
        </w:rPr>
      </w:pPr>
      <w:r w:rsidRPr="00EB2D57">
        <w:rPr>
          <w:color w:val="auto"/>
        </w:rPr>
        <w:t>Оценка своей и чужой речи с точки зрения точного, уместного и выразительного словоупотребления.</w:t>
      </w:r>
    </w:p>
    <w:p w:rsidR="00372156" w:rsidRPr="00EB2D57" w:rsidRDefault="00372156" w:rsidP="00372156">
      <w:pPr>
        <w:pStyle w:val="13"/>
        <w:spacing w:line="252" w:lineRule="auto"/>
        <w:ind w:firstLine="567"/>
        <w:jc w:val="both"/>
        <w:rPr>
          <w:color w:val="auto"/>
        </w:rPr>
      </w:pPr>
      <w:r w:rsidRPr="00EB2D57">
        <w:rPr>
          <w:color w:val="auto"/>
        </w:rPr>
        <w:t>Эпитеты, метафоры, олицетворения.</w:t>
      </w:r>
    </w:p>
    <w:p w:rsidR="00372156" w:rsidRPr="00EB2D57" w:rsidRDefault="00372156" w:rsidP="00372156">
      <w:pPr>
        <w:pStyle w:val="13"/>
        <w:spacing w:after="60" w:line="252" w:lineRule="auto"/>
        <w:ind w:firstLine="567"/>
        <w:jc w:val="both"/>
        <w:rPr>
          <w:color w:val="auto"/>
        </w:rPr>
      </w:pPr>
      <w:r w:rsidRPr="00EB2D57">
        <w:rPr>
          <w:color w:val="auto"/>
        </w:rPr>
        <w:t>Лексические словари.</w:t>
      </w:r>
    </w:p>
    <w:p w:rsidR="00372156" w:rsidRPr="00EB2D57" w:rsidRDefault="00372156" w:rsidP="00372156">
      <w:pPr>
        <w:pStyle w:val="afb"/>
        <w:rPr>
          <w:color w:val="auto"/>
        </w:rPr>
      </w:pPr>
      <w:bookmarkStart w:id="25" w:name="bookmark73"/>
    </w:p>
    <w:p w:rsidR="00372156" w:rsidRPr="00EB2D57" w:rsidRDefault="00372156" w:rsidP="00372156">
      <w:pPr>
        <w:pStyle w:val="afb"/>
        <w:rPr>
          <w:color w:val="auto"/>
        </w:rPr>
      </w:pPr>
      <w:r w:rsidRPr="00EB2D57">
        <w:rPr>
          <w:color w:val="auto"/>
        </w:rPr>
        <w:t>Словообразование. Культура речи. Орфография</w:t>
      </w:r>
      <w:bookmarkEnd w:id="25"/>
    </w:p>
    <w:p w:rsidR="00372156" w:rsidRPr="00EB2D57" w:rsidRDefault="00372156" w:rsidP="00372156">
      <w:pPr>
        <w:pStyle w:val="13"/>
        <w:spacing w:line="252" w:lineRule="auto"/>
        <w:ind w:firstLine="567"/>
        <w:jc w:val="both"/>
        <w:rPr>
          <w:color w:val="auto"/>
        </w:rPr>
      </w:pPr>
      <w:r w:rsidRPr="00EB2D57">
        <w:rPr>
          <w:color w:val="auto"/>
        </w:rPr>
        <w:t>Формообразующие и словообразующие морфемы.</w:t>
      </w:r>
    </w:p>
    <w:p w:rsidR="00372156" w:rsidRPr="00EB2D57" w:rsidRDefault="00372156" w:rsidP="00372156">
      <w:pPr>
        <w:pStyle w:val="13"/>
        <w:spacing w:line="252" w:lineRule="auto"/>
        <w:ind w:firstLine="567"/>
        <w:jc w:val="both"/>
        <w:rPr>
          <w:color w:val="auto"/>
        </w:rPr>
      </w:pPr>
      <w:r w:rsidRPr="00EB2D57">
        <w:rPr>
          <w:color w:val="auto"/>
        </w:rPr>
        <w:t>Производящая основа.</w:t>
      </w:r>
    </w:p>
    <w:p w:rsidR="00372156" w:rsidRPr="00EB2D57" w:rsidRDefault="00372156" w:rsidP="00372156">
      <w:pPr>
        <w:pStyle w:val="13"/>
        <w:spacing w:line="252" w:lineRule="auto"/>
        <w:ind w:firstLine="567"/>
        <w:jc w:val="both"/>
        <w:rPr>
          <w:color w:val="auto"/>
        </w:rPr>
      </w:pPr>
      <w:r w:rsidRPr="00EB2D57">
        <w:rPr>
          <w:color w:val="auto"/>
        </w:rPr>
        <w:t>Основные способы образования слов в русском языке (приставочный, суффиксальный, приставочно-суффиксальный, бессуффиксный, сложение, переход из одной части речи в другую).</w:t>
      </w:r>
    </w:p>
    <w:p w:rsidR="00372156" w:rsidRPr="00EB2D57" w:rsidRDefault="00372156" w:rsidP="00372156">
      <w:pPr>
        <w:pStyle w:val="13"/>
        <w:spacing w:line="252" w:lineRule="auto"/>
        <w:ind w:firstLine="567"/>
        <w:jc w:val="both"/>
        <w:rPr>
          <w:color w:val="auto"/>
        </w:rPr>
      </w:pPr>
      <w:r w:rsidRPr="00EB2D57">
        <w:rPr>
          <w:color w:val="auto"/>
        </w:rPr>
        <w:t>Морфемный и словообразовательный анализ слов.</w:t>
      </w:r>
    </w:p>
    <w:p w:rsidR="00372156" w:rsidRPr="00EB2D57" w:rsidRDefault="00372156" w:rsidP="00372156">
      <w:pPr>
        <w:pStyle w:val="13"/>
        <w:spacing w:line="252" w:lineRule="auto"/>
        <w:ind w:firstLine="567"/>
        <w:jc w:val="both"/>
        <w:rPr>
          <w:color w:val="auto"/>
        </w:rPr>
      </w:pPr>
      <w:r w:rsidRPr="00EB2D57">
        <w:rPr>
          <w:color w:val="auto"/>
        </w:rPr>
        <w:t>Правописание сложных и сложносокращённых слов.</w:t>
      </w:r>
    </w:p>
    <w:p w:rsidR="00372156" w:rsidRPr="00EB2D57" w:rsidRDefault="00372156" w:rsidP="00372156">
      <w:pPr>
        <w:pStyle w:val="13"/>
        <w:spacing w:after="300" w:line="259" w:lineRule="auto"/>
        <w:ind w:firstLine="567"/>
        <w:jc w:val="both"/>
        <w:rPr>
          <w:color w:val="auto"/>
        </w:rPr>
      </w:pPr>
      <w:r w:rsidRPr="00EB2D57">
        <w:rPr>
          <w:color w:val="auto"/>
        </w:rPr>
        <w:t>Нормы правописания корня -</w:t>
      </w:r>
      <w:r w:rsidRPr="00EB2D57">
        <w:rPr>
          <w:b/>
          <w:bCs/>
          <w:i/>
          <w:iCs/>
          <w:color w:val="auto"/>
        </w:rPr>
        <w:t>кас</w:t>
      </w:r>
      <w:r w:rsidRPr="00EB2D57">
        <w:rPr>
          <w:color w:val="auto"/>
        </w:rPr>
        <w:t>- — -</w:t>
      </w:r>
      <w:r w:rsidRPr="00EB2D57">
        <w:rPr>
          <w:b/>
          <w:bCs/>
          <w:i/>
          <w:iCs/>
          <w:color w:val="auto"/>
        </w:rPr>
        <w:t>кос</w:t>
      </w:r>
      <w:r w:rsidRPr="00EB2D57">
        <w:rPr>
          <w:color w:val="auto"/>
        </w:rPr>
        <w:t xml:space="preserve">- с чередованием </w:t>
      </w:r>
      <w:r w:rsidRPr="00EB2D57">
        <w:rPr>
          <w:b/>
          <w:bCs/>
          <w:i/>
          <w:iCs/>
          <w:color w:val="auto"/>
        </w:rPr>
        <w:t>а</w:t>
      </w:r>
      <w:r w:rsidRPr="00EB2D57">
        <w:rPr>
          <w:color w:val="auto"/>
        </w:rPr>
        <w:t xml:space="preserve"> // </w:t>
      </w:r>
      <w:r w:rsidRPr="00EB2D57">
        <w:rPr>
          <w:b/>
          <w:bCs/>
          <w:i/>
          <w:iCs/>
          <w:color w:val="auto"/>
        </w:rPr>
        <w:t>о</w:t>
      </w:r>
      <w:r w:rsidRPr="00EB2D57">
        <w:rPr>
          <w:color w:val="auto"/>
        </w:rPr>
        <w:t xml:space="preserve">, гласных в приставках </w:t>
      </w:r>
      <w:r w:rsidRPr="00EB2D57">
        <w:rPr>
          <w:b/>
          <w:bCs/>
          <w:i/>
          <w:iCs/>
          <w:color w:val="auto"/>
        </w:rPr>
        <w:t>пре</w:t>
      </w:r>
      <w:r w:rsidRPr="00EB2D57">
        <w:rPr>
          <w:color w:val="auto"/>
        </w:rPr>
        <w:t xml:space="preserve">- и </w:t>
      </w:r>
      <w:r w:rsidRPr="00EB2D57">
        <w:rPr>
          <w:b/>
          <w:bCs/>
          <w:i/>
          <w:iCs/>
          <w:color w:val="auto"/>
        </w:rPr>
        <w:t>при</w:t>
      </w:r>
      <w:r w:rsidRPr="00EB2D57">
        <w:rPr>
          <w:color w:val="auto"/>
        </w:rPr>
        <w:t>-.</w:t>
      </w:r>
    </w:p>
    <w:p w:rsidR="00372156" w:rsidRPr="00EB2D57" w:rsidRDefault="00372156" w:rsidP="00372156">
      <w:pPr>
        <w:pStyle w:val="afb"/>
      </w:pPr>
      <w:bookmarkStart w:id="26" w:name="bookmark75"/>
      <w:r w:rsidRPr="00EB2D57">
        <w:t>Морфология. Культура речи. Орфография</w:t>
      </w:r>
      <w:bookmarkEnd w:id="26"/>
    </w:p>
    <w:p w:rsidR="00372156" w:rsidRPr="00EB2D57" w:rsidRDefault="00372156" w:rsidP="00372156">
      <w:pPr>
        <w:pStyle w:val="13"/>
        <w:spacing w:line="269" w:lineRule="auto"/>
        <w:ind w:firstLine="567"/>
        <w:jc w:val="both"/>
        <w:rPr>
          <w:color w:val="auto"/>
          <w:sz w:val="19"/>
          <w:szCs w:val="19"/>
        </w:rPr>
      </w:pPr>
      <w:r w:rsidRPr="00EB2D57">
        <w:rPr>
          <w:b/>
          <w:bCs/>
          <w:color w:val="auto"/>
          <w:sz w:val="19"/>
          <w:szCs w:val="19"/>
        </w:rPr>
        <w:t>Имя существительное</w:t>
      </w:r>
    </w:p>
    <w:p w:rsidR="00372156" w:rsidRPr="00EB2D57" w:rsidRDefault="00372156" w:rsidP="00372156">
      <w:pPr>
        <w:pStyle w:val="13"/>
        <w:ind w:firstLine="567"/>
        <w:jc w:val="both"/>
        <w:rPr>
          <w:color w:val="auto"/>
        </w:rPr>
      </w:pPr>
      <w:r w:rsidRPr="00EB2D57">
        <w:rPr>
          <w:color w:val="auto"/>
        </w:rPr>
        <w:t>Особенности словообразования.</w:t>
      </w:r>
    </w:p>
    <w:p w:rsidR="00372156" w:rsidRPr="00EB2D57" w:rsidRDefault="00372156" w:rsidP="00372156">
      <w:pPr>
        <w:pStyle w:val="13"/>
        <w:ind w:firstLine="567"/>
        <w:jc w:val="both"/>
        <w:rPr>
          <w:color w:val="auto"/>
        </w:rPr>
      </w:pPr>
      <w:r w:rsidRPr="00EB2D57">
        <w:rPr>
          <w:color w:val="auto"/>
        </w:rPr>
        <w:t>Нормы произношения имён существительных, нормы постановки ударения (в рамках изученного).</w:t>
      </w:r>
    </w:p>
    <w:p w:rsidR="00372156" w:rsidRPr="00EB2D57" w:rsidRDefault="00372156" w:rsidP="00372156">
      <w:pPr>
        <w:pStyle w:val="13"/>
        <w:ind w:firstLine="567"/>
        <w:jc w:val="both"/>
        <w:rPr>
          <w:color w:val="auto"/>
        </w:rPr>
      </w:pPr>
      <w:r w:rsidRPr="00EB2D57">
        <w:rPr>
          <w:color w:val="auto"/>
        </w:rPr>
        <w:t>Нормы словоизменения имён существительных.</w:t>
      </w:r>
    </w:p>
    <w:p w:rsidR="00372156" w:rsidRPr="00EB2D57" w:rsidRDefault="00372156" w:rsidP="00372156">
      <w:pPr>
        <w:pStyle w:val="13"/>
        <w:ind w:firstLine="567"/>
        <w:jc w:val="both"/>
        <w:rPr>
          <w:color w:val="auto"/>
        </w:rPr>
      </w:pPr>
      <w:r w:rsidRPr="00EB2D57">
        <w:rPr>
          <w:color w:val="auto"/>
        </w:rPr>
        <w:t xml:space="preserve">Нормы слитного и дефисного написания </w:t>
      </w:r>
      <w:r w:rsidRPr="00EB2D57">
        <w:rPr>
          <w:b/>
          <w:bCs/>
          <w:i/>
          <w:iCs/>
          <w:color w:val="auto"/>
          <w:sz w:val="19"/>
          <w:szCs w:val="19"/>
        </w:rPr>
        <w:t>пол</w:t>
      </w:r>
      <w:r w:rsidRPr="00EB2D57">
        <w:rPr>
          <w:color w:val="auto"/>
        </w:rPr>
        <w:t xml:space="preserve">- и </w:t>
      </w:r>
      <w:r w:rsidRPr="00EB2D57">
        <w:rPr>
          <w:b/>
          <w:bCs/>
          <w:i/>
          <w:iCs/>
          <w:color w:val="auto"/>
          <w:sz w:val="19"/>
          <w:szCs w:val="19"/>
        </w:rPr>
        <w:t>полу</w:t>
      </w:r>
      <w:r w:rsidRPr="00EB2D57">
        <w:rPr>
          <w:color w:val="auto"/>
        </w:rPr>
        <w:t>- со словами.</w:t>
      </w:r>
    </w:p>
    <w:p w:rsidR="00372156" w:rsidRPr="00EB2D57" w:rsidRDefault="00372156" w:rsidP="00372156">
      <w:pPr>
        <w:pStyle w:val="13"/>
        <w:spacing w:line="269" w:lineRule="auto"/>
        <w:ind w:firstLine="567"/>
        <w:jc w:val="both"/>
        <w:rPr>
          <w:color w:val="auto"/>
          <w:sz w:val="19"/>
          <w:szCs w:val="19"/>
        </w:rPr>
      </w:pPr>
      <w:r w:rsidRPr="00EB2D57">
        <w:rPr>
          <w:b/>
          <w:bCs/>
          <w:color w:val="auto"/>
          <w:sz w:val="19"/>
          <w:szCs w:val="19"/>
        </w:rPr>
        <w:t>Имя прилагательное</w:t>
      </w:r>
    </w:p>
    <w:p w:rsidR="00372156" w:rsidRPr="00EB2D57" w:rsidRDefault="00372156" w:rsidP="00372156">
      <w:pPr>
        <w:pStyle w:val="13"/>
        <w:ind w:firstLine="567"/>
        <w:jc w:val="both"/>
        <w:rPr>
          <w:color w:val="auto"/>
        </w:rPr>
      </w:pPr>
      <w:r w:rsidRPr="00EB2D57">
        <w:rPr>
          <w:color w:val="auto"/>
        </w:rPr>
        <w:t>Качественные, относительные и притяжательные имена прилагательные.</w:t>
      </w:r>
    </w:p>
    <w:p w:rsidR="00372156" w:rsidRPr="00EB2D57" w:rsidRDefault="00372156" w:rsidP="00372156">
      <w:pPr>
        <w:pStyle w:val="13"/>
        <w:ind w:firstLine="567"/>
        <w:jc w:val="both"/>
        <w:rPr>
          <w:color w:val="auto"/>
        </w:rPr>
      </w:pPr>
      <w:r w:rsidRPr="00EB2D57">
        <w:rPr>
          <w:color w:val="auto"/>
        </w:rPr>
        <w:t>Степени сравнения качественных имён прилагательных.</w:t>
      </w:r>
    </w:p>
    <w:p w:rsidR="00372156" w:rsidRPr="00EB2D57" w:rsidRDefault="00372156" w:rsidP="00372156">
      <w:pPr>
        <w:pStyle w:val="13"/>
        <w:ind w:firstLine="567"/>
        <w:jc w:val="both"/>
        <w:rPr>
          <w:color w:val="auto"/>
        </w:rPr>
      </w:pPr>
      <w:r w:rsidRPr="00EB2D57">
        <w:rPr>
          <w:color w:val="auto"/>
        </w:rPr>
        <w:t>Словообразование имён прилагательных.</w:t>
      </w:r>
    </w:p>
    <w:p w:rsidR="00372156" w:rsidRPr="00EB2D57" w:rsidRDefault="00372156" w:rsidP="00372156">
      <w:pPr>
        <w:pStyle w:val="13"/>
        <w:ind w:firstLine="567"/>
        <w:jc w:val="both"/>
        <w:rPr>
          <w:color w:val="auto"/>
        </w:rPr>
      </w:pPr>
      <w:r w:rsidRPr="00EB2D57">
        <w:rPr>
          <w:color w:val="auto"/>
        </w:rPr>
        <w:t>Морфологический анализ имён прилагательных.</w:t>
      </w:r>
    </w:p>
    <w:p w:rsidR="00372156" w:rsidRPr="00EB2D57" w:rsidRDefault="00372156" w:rsidP="00372156">
      <w:pPr>
        <w:pStyle w:val="13"/>
        <w:ind w:firstLine="567"/>
        <w:jc w:val="both"/>
        <w:rPr>
          <w:color w:val="auto"/>
        </w:rPr>
      </w:pPr>
      <w:r w:rsidRPr="00EB2D57">
        <w:rPr>
          <w:color w:val="auto"/>
        </w:rPr>
        <w:t xml:space="preserve">Правописание </w:t>
      </w:r>
      <w:r w:rsidRPr="00EB2D57">
        <w:rPr>
          <w:b/>
          <w:bCs/>
          <w:i/>
          <w:iCs/>
          <w:color w:val="auto"/>
          <w:sz w:val="19"/>
          <w:szCs w:val="19"/>
        </w:rPr>
        <w:t>н</w:t>
      </w:r>
      <w:r w:rsidRPr="00EB2D57">
        <w:rPr>
          <w:color w:val="auto"/>
        </w:rPr>
        <w:t xml:space="preserve"> и </w:t>
      </w:r>
      <w:r w:rsidRPr="00EB2D57">
        <w:rPr>
          <w:b/>
          <w:bCs/>
          <w:i/>
          <w:iCs/>
          <w:color w:val="auto"/>
          <w:sz w:val="19"/>
          <w:szCs w:val="19"/>
        </w:rPr>
        <w:t>нн</w:t>
      </w:r>
      <w:r w:rsidRPr="00EB2D57">
        <w:rPr>
          <w:color w:val="auto"/>
        </w:rPr>
        <w:t xml:space="preserve"> в именах прилагательных.</w:t>
      </w:r>
    </w:p>
    <w:p w:rsidR="00372156" w:rsidRPr="00EB2D57" w:rsidRDefault="00372156" w:rsidP="00372156">
      <w:pPr>
        <w:pStyle w:val="13"/>
        <w:ind w:firstLine="567"/>
        <w:jc w:val="both"/>
        <w:rPr>
          <w:color w:val="auto"/>
        </w:rPr>
      </w:pPr>
      <w:r w:rsidRPr="00EB2D57">
        <w:rPr>
          <w:color w:val="auto"/>
        </w:rPr>
        <w:t>Правописание суффиксов -</w:t>
      </w:r>
      <w:r w:rsidRPr="00EB2D57">
        <w:rPr>
          <w:b/>
          <w:bCs/>
          <w:i/>
          <w:iCs/>
          <w:color w:val="auto"/>
          <w:sz w:val="19"/>
          <w:szCs w:val="19"/>
        </w:rPr>
        <w:t>к</w:t>
      </w:r>
      <w:r w:rsidRPr="00EB2D57">
        <w:rPr>
          <w:color w:val="auto"/>
        </w:rPr>
        <w:t>- и -</w:t>
      </w:r>
      <w:r w:rsidRPr="00EB2D57">
        <w:rPr>
          <w:b/>
          <w:bCs/>
          <w:i/>
          <w:iCs/>
          <w:color w:val="auto"/>
          <w:sz w:val="19"/>
          <w:szCs w:val="19"/>
        </w:rPr>
        <w:t>ск</w:t>
      </w:r>
      <w:r w:rsidRPr="00EB2D57">
        <w:rPr>
          <w:color w:val="auto"/>
        </w:rPr>
        <w:t>- имён прилагательных.</w:t>
      </w:r>
    </w:p>
    <w:p w:rsidR="00372156" w:rsidRPr="00EB2D57" w:rsidRDefault="00372156" w:rsidP="00372156">
      <w:pPr>
        <w:pStyle w:val="13"/>
        <w:ind w:firstLine="567"/>
        <w:jc w:val="both"/>
        <w:rPr>
          <w:color w:val="auto"/>
        </w:rPr>
      </w:pPr>
      <w:r w:rsidRPr="00EB2D57">
        <w:rPr>
          <w:color w:val="auto"/>
        </w:rPr>
        <w:t>Правописание сложных имён прилагательных.</w:t>
      </w:r>
    </w:p>
    <w:p w:rsidR="00372156" w:rsidRPr="00EB2D57" w:rsidRDefault="00372156" w:rsidP="00372156">
      <w:pPr>
        <w:pStyle w:val="13"/>
        <w:ind w:firstLine="567"/>
        <w:jc w:val="both"/>
        <w:rPr>
          <w:color w:val="auto"/>
        </w:rPr>
      </w:pPr>
      <w:r w:rsidRPr="00EB2D57">
        <w:rPr>
          <w:color w:val="auto"/>
        </w:rPr>
        <w:t>Нормы произношения имён прилагательных, нормы ударения (в рамках изученного).</w:t>
      </w:r>
    </w:p>
    <w:p w:rsidR="00372156" w:rsidRPr="00EB2D57" w:rsidRDefault="00372156" w:rsidP="00372156">
      <w:pPr>
        <w:pStyle w:val="13"/>
        <w:spacing w:line="269" w:lineRule="auto"/>
        <w:ind w:firstLine="567"/>
        <w:jc w:val="both"/>
        <w:rPr>
          <w:color w:val="auto"/>
          <w:sz w:val="19"/>
          <w:szCs w:val="19"/>
        </w:rPr>
      </w:pPr>
      <w:r w:rsidRPr="00EB2D57">
        <w:rPr>
          <w:b/>
          <w:bCs/>
          <w:color w:val="auto"/>
          <w:sz w:val="19"/>
          <w:szCs w:val="19"/>
        </w:rPr>
        <w:t>Имя числительное</w:t>
      </w:r>
    </w:p>
    <w:p w:rsidR="00372156" w:rsidRPr="00EB2D57" w:rsidRDefault="00372156" w:rsidP="00372156">
      <w:pPr>
        <w:pStyle w:val="13"/>
        <w:ind w:firstLine="567"/>
        <w:jc w:val="both"/>
        <w:rPr>
          <w:color w:val="auto"/>
        </w:rPr>
      </w:pPr>
      <w:r w:rsidRPr="00EB2D57">
        <w:rPr>
          <w:color w:val="auto"/>
        </w:rPr>
        <w:t>Общее грамматическое значение имени числительного. Синтаксические функции имён числительных.</w:t>
      </w:r>
    </w:p>
    <w:p w:rsidR="00372156" w:rsidRPr="00EB2D57" w:rsidRDefault="00372156" w:rsidP="00372156">
      <w:pPr>
        <w:pStyle w:val="13"/>
        <w:ind w:firstLine="567"/>
        <w:jc w:val="both"/>
        <w:rPr>
          <w:color w:val="auto"/>
        </w:rPr>
      </w:pPr>
      <w:r w:rsidRPr="00EB2D57">
        <w:rPr>
          <w:color w:val="auto"/>
        </w:rPr>
        <w:lastRenderedPageBreak/>
        <w:t>Разряды имён числительных по значению: количественные (целые, дробные, собирательные), порядковые числительные.</w:t>
      </w:r>
    </w:p>
    <w:p w:rsidR="00372156" w:rsidRPr="00EB2D57" w:rsidRDefault="00372156" w:rsidP="00372156">
      <w:pPr>
        <w:pStyle w:val="13"/>
        <w:ind w:firstLine="567"/>
        <w:jc w:val="both"/>
        <w:rPr>
          <w:color w:val="auto"/>
        </w:rPr>
      </w:pPr>
      <w:r w:rsidRPr="00EB2D57">
        <w:rPr>
          <w:color w:val="auto"/>
        </w:rPr>
        <w:t>Разряды имён числительных по строению: простые, сложные, составные числительные.</w:t>
      </w:r>
    </w:p>
    <w:p w:rsidR="00372156" w:rsidRPr="00EB2D57" w:rsidRDefault="00372156" w:rsidP="00372156">
      <w:pPr>
        <w:pStyle w:val="13"/>
        <w:ind w:firstLine="567"/>
        <w:jc w:val="both"/>
        <w:rPr>
          <w:color w:val="auto"/>
        </w:rPr>
      </w:pPr>
      <w:r w:rsidRPr="00EB2D57">
        <w:rPr>
          <w:color w:val="auto"/>
        </w:rPr>
        <w:t>Словообразование имён числительных.</w:t>
      </w:r>
    </w:p>
    <w:p w:rsidR="00372156" w:rsidRPr="00EB2D57" w:rsidRDefault="00372156" w:rsidP="00372156">
      <w:pPr>
        <w:pStyle w:val="13"/>
        <w:ind w:firstLine="567"/>
        <w:jc w:val="both"/>
        <w:rPr>
          <w:color w:val="auto"/>
        </w:rPr>
      </w:pPr>
      <w:r w:rsidRPr="00EB2D57">
        <w:rPr>
          <w:color w:val="auto"/>
        </w:rPr>
        <w:t>Склонение количественных и порядковых имён числительных.</w:t>
      </w:r>
    </w:p>
    <w:p w:rsidR="00372156" w:rsidRPr="00EB2D57" w:rsidRDefault="00372156" w:rsidP="00372156">
      <w:pPr>
        <w:pStyle w:val="13"/>
        <w:ind w:firstLine="567"/>
        <w:jc w:val="both"/>
        <w:rPr>
          <w:color w:val="auto"/>
        </w:rPr>
      </w:pPr>
      <w:r w:rsidRPr="00EB2D57">
        <w:rPr>
          <w:color w:val="auto"/>
        </w:rPr>
        <w:t>Правильное образование форм имён числительных.</w:t>
      </w:r>
    </w:p>
    <w:p w:rsidR="00372156" w:rsidRPr="00EB2D57" w:rsidRDefault="00372156" w:rsidP="00372156">
      <w:pPr>
        <w:pStyle w:val="13"/>
        <w:spacing w:line="252" w:lineRule="auto"/>
        <w:ind w:firstLine="567"/>
        <w:jc w:val="both"/>
        <w:rPr>
          <w:color w:val="auto"/>
        </w:rPr>
      </w:pPr>
      <w:r w:rsidRPr="00EB2D57">
        <w:rPr>
          <w:color w:val="auto"/>
        </w:rPr>
        <w:t>Правильное употребление собирательных имён числительных.</w:t>
      </w:r>
    </w:p>
    <w:p w:rsidR="00372156" w:rsidRPr="00EB2D57" w:rsidRDefault="00372156" w:rsidP="00372156">
      <w:pPr>
        <w:pStyle w:val="13"/>
        <w:spacing w:line="252" w:lineRule="auto"/>
        <w:ind w:firstLine="567"/>
        <w:jc w:val="both"/>
        <w:rPr>
          <w:color w:val="auto"/>
        </w:rPr>
      </w:pPr>
      <w:r w:rsidRPr="00EB2D57">
        <w:rPr>
          <w:color w:val="auto"/>
        </w:rPr>
        <w:t>Употребление имён числительных в научных текстах, деловой речи.</w:t>
      </w:r>
    </w:p>
    <w:p w:rsidR="00372156" w:rsidRPr="00EB2D57" w:rsidRDefault="00372156" w:rsidP="00372156">
      <w:pPr>
        <w:pStyle w:val="13"/>
        <w:spacing w:line="252" w:lineRule="auto"/>
        <w:ind w:firstLine="567"/>
        <w:jc w:val="both"/>
        <w:rPr>
          <w:color w:val="auto"/>
        </w:rPr>
      </w:pPr>
      <w:r w:rsidRPr="00EB2D57">
        <w:rPr>
          <w:color w:val="auto"/>
        </w:rPr>
        <w:t>Морфологический анализ имён числительных.</w:t>
      </w:r>
    </w:p>
    <w:p w:rsidR="00372156" w:rsidRPr="00EB2D57" w:rsidRDefault="00372156" w:rsidP="00372156">
      <w:pPr>
        <w:pStyle w:val="13"/>
        <w:spacing w:line="252" w:lineRule="auto"/>
        <w:ind w:firstLine="567"/>
        <w:jc w:val="both"/>
        <w:rPr>
          <w:color w:val="auto"/>
        </w:rPr>
      </w:pPr>
      <w:r w:rsidRPr="00EB2D57">
        <w:rPr>
          <w:color w:val="auto"/>
        </w:rPr>
        <w:t xml:space="preserve">Нормы правописания имён числительных: написание </w:t>
      </w:r>
      <w:r w:rsidRPr="00EB2D57">
        <w:rPr>
          <w:b/>
          <w:bCs/>
          <w:i/>
          <w:iCs/>
          <w:color w:val="auto"/>
          <w:sz w:val="19"/>
          <w:szCs w:val="19"/>
        </w:rPr>
        <w:t>ь</w:t>
      </w:r>
      <w:r w:rsidRPr="00EB2D57">
        <w:rPr>
          <w:color w:val="auto"/>
        </w:rPr>
        <w:t xml:space="preserve"> в именах числительных; написание двойных согласных; слитное, раздельное, дефисное написание числительных; нормы правописания окончаний числительных.</w:t>
      </w:r>
    </w:p>
    <w:p w:rsidR="00372156" w:rsidRPr="00EB2D57" w:rsidRDefault="00372156" w:rsidP="00372156">
      <w:pPr>
        <w:pStyle w:val="13"/>
        <w:spacing w:line="266" w:lineRule="auto"/>
        <w:ind w:firstLine="567"/>
        <w:jc w:val="both"/>
        <w:rPr>
          <w:color w:val="auto"/>
          <w:sz w:val="19"/>
          <w:szCs w:val="19"/>
        </w:rPr>
      </w:pPr>
      <w:r w:rsidRPr="00EB2D57">
        <w:rPr>
          <w:b/>
          <w:bCs/>
          <w:color w:val="auto"/>
          <w:sz w:val="19"/>
          <w:szCs w:val="19"/>
        </w:rPr>
        <w:t>Местоимение</w:t>
      </w:r>
    </w:p>
    <w:p w:rsidR="00372156" w:rsidRPr="00EB2D57" w:rsidRDefault="00372156" w:rsidP="00372156">
      <w:pPr>
        <w:pStyle w:val="13"/>
        <w:spacing w:line="252" w:lineRule="auto"/>
        <w:ind w:firstLine="567"/>
        <w:jc w:val="both"/>
        <w:rPr>
          <w:color w:val="auto"/>
        </w:rPr>
      </w:pPr>
      <w:r w:rsidRPr="00EB2D57">
        <w:rPr>
          <w:color w:val="auto"/>
        </w:rPr>
        <w:t>Общее грамматическое значение местоимения. Синтаксические функции местоимений.</w:t>
      </w:r>
    </w:p>
    <w:p w:rsidR="00372156" w:rsidRPr="00EB2D57" w:rsidRDefault="00372156" w:rsidP="00372156">
      <w:pPr>
        <w:pStyle w:val="13"/>
        <w:spacing w:line="252" w:lineRule="auto"/>
        <w:ind w:firstLine="567"/>
        <w:jc w:val="both"/>
        <w:rPr>
          <w:color w:val="auto"/>
        </w:rPr>
      </w:pPr>
      <w:r w:rsidRPr="00EB2D57">
        <w:rPr>
          <w:color w:val="auto"/>
        </w:rPr>
        <w:t>Разряды местоимений: личные, возвратное, вопросительные, относительные, указательные, притяжательные, неопределённые, отрицательные, определительные.</w:t>
      </w:r>
    </w:p>
    <w:p w:rsidR="00372156" w:rsidRPr="00EB2D57" w:rsidRDefault="00372156" w:rsidP="00372156">
      <w:pPr>
        <w:pStyle w:val="13"/>
        <w:spacing w:line="252" w:lineRule="auto"/>
        <w:ind w:firstLine="567"/>
        <w:jc w:val="both"/>
        <w:rPr>
          <w:color w:val="auto"/>
        </w:rPr>
      </w:pPr>
      <w:r w:rsidRPr="00EB2D57">
        <w:rPr>
          <w:color w:val="auto"/>
        </w:rPr>
        <w:t>Склонение местоимений.</w:t>
      </w:r>
    </w:p>
    <w:p w:rsidR="00372156" w:rsidRPr="00EB2D57" w:rsidRDefault="00372156" w:rsidP="00372156">
      <w:pPr>
        <w:pStyle w:val="13"/>
        <w:spacing w:line="252" w:lineRule="auto"/>
        <w:ind w:firstLine="567"/>
        <w:jc w:val="both"/>
        <w:rPr>
          <w:color w:val="auto"/>
        </w:rPr>
      </w:pPr>
      <w:r w:rsidRPr="00EB2D57">
        <w:rPr>
          <w:color w:val="auto"/>
        </w:rPr>
        <w:t>Словообразование местоимений.</w:t>
      </w:r>
    </w:p>
    <w:p w:rsidR="00372156" w:rsidRPr="00EB2D57" w:rsidRDefault="00372156" w:rsidP="00372156">
      <w:pPr>
        <w:pStyle w:val="13"/>
        <w:spacing w:line="252" w:lineRule="auto"/>
        <w:ind w:firstLine="567"/>
        <w:jc w:val="both"/>
        <w:rPr>
          <w:color w:val="auto"/>
        </w:rPr>
      </w:pPr>
      <w:r w:rsidRPr="00EB2D57">
        <w:rPr>
          <w:color w:val="auto"/>
        </w:rPr>
        <w:t>Роль местоимений в речи. Употребление местоимений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притяжательные и указательные местоимения как средства связи предложений в тексте.</w:t>
      </w:r>
    </w:p>
    <w:p w:rsidR="00372156" w:rsidRPr="00EB2D57" w:rsidRDefault="00372156" w:rsidP="00372156">
      <w:pPr>
        <w:pStyle w:val="13"/>
        <w:spacing w:line="252" w:lineRule="auto"/>
        <w:ind w:firstLine="567"/>
        <w:jc w:val="both"/>
        <w:rPr>
          <w:color w:val="auto"/>
        </w:rPr>
      </w:pPr>
      <w:r w:rsidRPr="00EB2D57">
        <w:rPr>
          <w:color w:val="auto"/>
        </w:rPr>
        <w:t>Морфологический анализ местоимений.</w:t>
      </w:r>
    </w:p>
    <w:p w:rsidR="00372156" w:rsidRPr="00EB2D57" w:rsidRDefault="00372156" w:rsidP="00372156">
      <w:pPr>
        <w:pStyle w:val="13"/>
        <w:spacing w:line="252" w:lineRule="auto"/>
        <w:ind w:firstLine="567"/>
        <w:jc w:val="both"/>
        <w:rPr>
          <w:color w:val="auto"/>
        </w:rPr>
      </w:pPr>
      <w:r w:rsidRPr="00EB2D57">
        <w:rPr>
          <w:color w:val="auto"/>
        </w:rPr>
        <w:t xml:space="preserve">Нормы правописания местоимений: правописание местоимений с </w:t>
      </w:r>
      <w:r w:rsidRPr="00EB2D57">
        <w:rPr>
          <w:b/>
          <w:bCs/>
          <w:i/>
          <w:iCs/>
          <w:color w:val="auto"/>
          <w:sz w:val="19"/>
          <w:szCs w:val="19"/>
        </w:rPr>
        <w:t>не</w:t>
      </w:r>
      <w:r w:rsidRPr="00EB2D57">
        <w:rPr>
          <w:color w:val="auto"/>
        </w:rPr>
        <w:t xml:space="preserve"> и </w:t>
      </w:r>
      <w:r w:rsidRPr="00EB2D57">
        <w:rPr>
          <w:b/>
          <w:bCs/>
          <w:i/>
          <w:iCs/>
          <w:color w:val="auto"/>
          <w:sz w:val="19"/>
          <w:szCs w:val="19"/>
        </w:rPr>
        <w:t>ни</w:t>
      </w:r>
      <w:r w:rsidRPr="00EB2D57">
        <w:rPr>
          <w:color w:val="auto"/>
        </w:rPr>
        <w:t>; слитное, раздельное и дефисное написание местоимений.</w:t>
      </w:r>
    </w:p>
    <w:p w:rsidR="00372156" w:rsidRPr="00EB2D57" w:rsidRDefault="00372156" w:rsidP="00372156">
      <w:pPr>
        <w:pStyle w:val="13"/>
        <w:spacing w:line="266" w:lineRule="auto"/>
        <w:ind w:firstLine="567"/>
        <w:jc w:val="both"/>
        <w:rPr>
          <w:color w:val="auto"/>
          <w:sz w:val="19"/>
          <w:szCs w:val="19"/>
        </w:rPr>
      </w:pPr>
      <w:r w:rsidRPr="00EB2D57">
        <w:rPr>
          <w:b/>
          <w:bCs/>
          <w:color w:val="auto"/>
          <w:sz w:val="19"/>
          <w:szCs w:val="19"/>
        </w:rPr>
        <w:t>Глагол</w:t>
      </w:r>
    </w:p>
    <w:p w:rsidR="00372156" w:rsidRPr="00EB2D57" w:rsidRDefault="00372156" w:rsidP="00372156">
      <w:pPr>
        <w:pStyle w:val="13"/>
        <w:spacing w:line="252" w:lineRule="auto"/>
        <w:ind w:firstLine="567"/>
        <w:jc w:val="both"/>
        <w:rPr>
          <w:color w:val="auto"/>
        </w:rPr>
      </w:pPr>
      <w:r w:rsidRPr="00EB2D57">
        <w:rPr>
          <w:color w:val="auto"/>
        </w:rPr>
        <w:t>Переходные и непереходные глаголы.</w:t>
      </w:r>
    </w:p>
    <w:p w:rsidR="00372156" w:rsidRPr="00EB2D57" w:rsidRDefault="00372156" w:rsidP="00372156">
      <w:pPr>
        <w:pStyle w:val="13"/>
        <w:spacing w:line="252" w:lineRule="auto"/>
        <w:ind w:firstLine="567"/>
        <w:jc w:val="both"/>
        <w:rPr>
          <w:color w:val="auto"/>
        </w:rPr>
      </w:pPr>
      <w:r w:rsidRPr="00EB2D57">
        <w:rPr>
          <w:color w:val="auto"/>
        </w:rPr>
        <w:t>Разноспрягаемые глаголы.</w:t>
      </w:r>
    </w:p>
    <w:p w:rsidR="00372156" w:rsidRPr="00EB2D57" w:rsidRDefault="00372156" w:rsidP="00372156">
      <w:pPr>
        <w:pStyle w:val="13"/>
        <w:spacing w:line="252" w:lineRule="auto"/>
        <w:ind w:firstLine="567"/>
        <w:jc w:val="both"/>
        <w:rPr>
          <w:color w:val="auto"/>
        </w:rPr>
      </w:pPr>
      <w:r w:rsidRPr="00EB2D57">
        <w:rPr>
          <w:color w:val="auto"/>
        </w:rPr>
        <w:t>Безличные глаголы. Использование личных глаголов в безличном значении.</w:t>
      </w:r>
    </w:p>
    <w:p w:rsidR="00372156" w:rsidRPr="00EB2D57" w:rsidRDefault="00372156" w:rsidP="00372156">
      <w:pPr>
        <w:pStyle w:val="13"/>
        <w:spacing w:line="252" w:lineRule="auto"/>
        <w:ind w:firstLine="567"/>
        <w:jc w:val="both"/>
        <w:rPr>
          <w:color w:val="auto"/>
        </w:rPr>
      </w:pPr>
      <w:r w:rsidRPr="00EB2D57">
        <w:rPr>
          <w:color w:val="auto"/>
        </w:rPr>
        <w:t>Изъявительное, условное и повелительное наклонения глагола.</w:t>
      </w:r>
    </w:p>
    <w:p w:rsidR="00372156" w:rsidRPr="00EB2D57" w:rsidRDefault="00372156" w:rsidP="00372156">
      <w:pPr>
        <w:pStyle w:val="13"/>
        <w:spacing w:line="252" w:lineRule="auto"/>
        <w:ind w:firstLine="567"/>
        <w:jc w:val="both"/>
        <w:rPr>
          <w:color w:val="auto"/>
        </w:rPr>
      </w:pPr>
      <w:r w:rsidRPr="00EB2D57">
        <w:rPr>
          <w:color w:val="auto"/>
        </w:rPr>
        <w:t>Нормы ударения в глагольных формах (в рамках изученного).</w:t>
      </w:r>
    </w:p>
    <w:p w:rsidR="00372156" w:rsidRPr="00EB2D57" w:rsidRDefault="00372156" w:rsidP="00372156">
      <w:pPr>
        <w:pStyle w:val="13"/>
        <w:spacing w:line="252" w:lineRule="auto"/>
        <w:ind w:firstLine="567"/>
        <w:jc w:val="both"/>
        <w:rPr>
          <w:color w:val="auto"/>
        </w:rPr>
      </w:pPr>
      <w:r w:rsidRPr="00EB2D57">
        <w:rPr>
          <w:color w:val="auto"/>
        </w:rPr>
        <w:t>Нормы словоизменения глаголов.</w:t>
      </w:r>
    </w:p>
    <w:p w:rsidR="00372156" w:rsidRPr="00EB2D57" w:rsidRDefault="00372156" w:rsidP="00372156">
      <w:pPr>
        <w:pStyle w:val="13"/>
        <w:spacing w:line="252" w:lineRule="auto"/>
        <w:ind w:firstLine="567"/>
        <w:jc w:val="both"/>
        <w:rPr>
          <w:color w:val="auto"/>
        </w:rPr>
      </w:pPr>
      <w:r w:rsidRPr="00EB2D57">
        <w:rPr>
          <w:color w:val="auto"/>
        </w:rPr>
        <w:t>Видо-временная соотнесённость глагольных форм в тексте.</w:t>
      </w:r>
    </w:p>
    <w:p w:rsidR="00372156" w:rsidRPr="00EB2D57" w:rsidRDefault="00372156" w:rsidP="00372156">
      <w:pPr>
        <w:pStyle w:val="13"/>
        <w:spacing w:line="252" w:lineRule="auto"/>
        <w:ind w:firstLine="567"/>
        <w:jc w:val="both"/>
        <w:rPr>
          <w:color w:val="auto"/>
        </w:rPr>
      </w:pPr>
      <w:r w:rsidRPr="00EB2D57">
        <w:rPr>
          <w:color w:val="auto"/>
        </w:rPr>
        <w:t>Морфологический анализ глаголов.</w:t>
      </w:r>
    </w:p>
    <w:p w:rsidR="00372156" w:rsidRPr="00EB2D57" w:rsidRDefault="00372156" w:rsidP="00372156">
      <w:pPr>
        <w:pStyle w:val="13"/>
        <w:spacing w:line="252" w:lineRule="auto"/>
        <w:ind w:firstLine="567"/>
        <w:jc w:val="both"/>
        <w:rPr>
          <w:color w:val="auto"/>
        </w:rPr>
      </w:pPr>
      <w:r w:rsidRPr="00EB2D57">
        <w:rPr>
          <w:color w:val="auto"/>
        </w:rPr>
        <w:t xml:space="preserve">Использование </w:t>
      </w:r>
      <w:r w:rsidRPr="00EB2D57">
        <w:rPr>
          <w:b/>
          <w:bCs/>
          <w:i/>
          <w:iCs/>
          <w:color w:val="auto"/>
          <w:sz w:val="19"/>
          <w:szCs w:val="19"/>
        </w:rPr>
        <w:t>ь</w:t>
      </w:r>
      <w:r w:rsidRPr="00EB2D57">
        <w:rPr>
          <w:color w:val="auto"/>
        </w:rPr>
        <w:t xml:space="preserve"> как показателя грамматической формы в повелительном наклонении глагола.</w:t>
      </w:r>
    </w:p>
    <w:p w:rsidR="00372156" w:rsidRPr="00EB2D57" w:rsidRDefault="00372156" w:rsidP="00372156">
      <w:bookmarkStart w:id="27" w:name="bookmark77"/>
    </w:p>
    <w:p w:rsidR="00372156" w:rsidRPr="00EB2D57" w:rsidRDefault="00372156" w:rsidP="00372156">
      <w:pPr>
        <w:pStyle w:val="afb"/>
        <w:rPr>
          <w:color w:val="auto"/>
        </w:rPr>
      </w:pPr>
      <w:r w:rsidRPr="00EB2D57">
        <w:rPr>
          <w:color w:val="auto"/>
        </w:rPr>
        <w:lastRenderedPageBreak/>
        <w:t>7 КЛАСС</w:t>
      </w:r>
      <w:bookmarkEnd w:id="27"/>
    </w:p>
    <w:p w:rsidR="00372156" w:rsidRPr="00EB2D57" w:rsidRDefault="00372156" w:rsidP="00372156">
      <w:pPr>
        <w:pStyle w:val="afb"/>
        <w:rPr>
          <w:color w:val="auto"/>
        </w:rPr>
      </w:pPr>
      <w:bookmarkStart w:id="28" w:name="bookmark79"/>
    </w:p>
    <w:p w:rsidR="00372156" w:rsidRPr="00EB2D57" w:rsidRDefault="00372156" w:rsidP="00372156">
      <w:pPr>
        <w:pStyle w:val="afb"/>
        <w:rPr>
          <w:color w:val="auto"/>
        </w:rPr>
      </w:pPr>
      <w:r w:rsidRPr="00EB2D57">
        <w:rPr>
          <w:color w:val="auto"/>
        </w:rPr>
        <w:t>Общие сведения о языке</w:t>
      </w:r>
      <w:bookmarkEnd w:id="28"/>
    </w:p>
    <w:p w:rsidR="00372156" w:rsidRPr="00EB2D57" w:rsidRDefault="00372156" w:rsidP="00372156">
      <w:pPr>
        <w:pStyle w:val="13"/>
        <w:spacing w:after="160" w:line="240" w:lineRule="auto"/>
        <w:ind w:firstLine="567"/>
        <w:jc w:val="both"/>
        <w:rPr>
          <w:color w:val="auto"/>
        </w:rPr>
      </w:pPr>
      <w:r w:rsidRPr="00EB2D57">
        <w:rPr>
          <w:color w:val="auto"/>
        </w:rPr>
        <w:t>Русский язык как развивающееся явление. Взаимосвязь языка, культуры и истории народа.</w:t>
      </w:r>
    </w:p>
    <w:p w:rsidR="00372156" w:rsidRPr="00EB2D57" w:rsidRDefault="00372156" w:rsidP="00372156">
      <w:pPr>
        <w:pStyle w:val="afb"/>
        <w:rPr>
          <w:color w:val="auto"/>
        </w:rPr>
      </w:pPr>
      <w:bookmarkStart w:id="29" w:name="bookmark81"/>
      <w:r w:rsidRPr="00EB2D57">
        <w:rPr>
          <w:color w:val="auto"/>
        </w:rPr>
        <w:t>Язык и речь</w:t>
      </w:r>
      <w:bookmarkEnd w:id="29"/>
    </w:p>
    <w:p w:rsidR="00372156" w:rsidRPr="00EB2D57" w:rsidRDefault="00372156" w:rsidP="00372156">
      <w:pPr>
        <w:pStyle w:val="13"/>
        <w:spacing w:line="257" w:lineRule="auto"/>
        <w:ind w:firstLine="567"/>
        <w:jc w:val="both"/>
        <w:rPr>
          <w:color w:val="auto"/>
        </w:rPr>
      </w:pPr>
      <w:r w:rsidRPr="00EB2D57">
        <w:rPr>
          <w:color w:val="auto"/>
        </w:rPr>
        <w:t>Монолог-описание, монолог-рассуждение, монолог-повествование.</w:t>
      </w:r>
    </w:p>
    <w:p w:rsidR="00372156" w:rsidRPr="00EB2D57" w:rsidRDefault="00372156" w:rsidP="00372156">
      <w:pPr>
        <w:pStyle w:val="13"/>
        <w:spacing w:after="160" w:line="257" w:lineRule="auto"/>
        <w:ind w:firstLine="567"/>
        <w:jc w:val="both"/>
        <w:rPr>
          <w:color w:val="auto"/>
        </w:rPr>
      </w:pPr>
      <w:r w:rsidRPr="00EB2D57">
        <w:rPr>
          <w:color w:val="auto"/>
        </w:rPr>
        <w:t>Виды диалога: побуждение к действию, обмен мнениями, запрос информации, сообщение информации.</w:t>
      </w:r>
    </w:p>
    <w:p w:rsidR="00372156" w:rsidRPr="00EB2D57" w:rsidRDefault="00372156" w:rsidP="00372156">
      <w:pPr>
        <w:pStyle w:val="afb"/>
        <w:rPr>
          <w:color w:val="auto"/>
        </w:rPr>
      </w:pPr>
      <w:bookmarkStart w:id="30" w:name="bookmark83"/>
      <w:r w:rsidRPr="00EB2D57">
        <w:rPr>
          <w:color w:val="auto"/>
        </w:rPr>
        <w:t>Текст</w:t>
      </w:r>
      <w:bookmarkEnd w:id="30"/>
    </w:p>
    <w:p w:rsidR="00372156" w:rsidRPr="00EB2D57" w:rsidRDefault="00372156" w:rsidP="00372156">
      <w:pPr>
        <w:pStyle w:val="13"/>
        <w:spacing w:line="252" w:lineRule="auto"/>
        <w:ind w:firstLine="567"/>
        <w:jc w:val="both"/>
        <w:rPr>
          <w:color w:val="auto"/>
        </w:rPr>
      </w:pPr>
      <w:r w:rsidRPr="00EB2D57">
        <w:rPr>
          <w:color w:val="auto"/>
        </w:rPr>
        <w:t>Текст как речевое произведение. Основные признаки текста (обобщение).</w:t>
      </w:r>
    </w:p>
    <w:p w:rsidR="00372156" w:rsidRPr="00EB2D57" w:rsidRDefault="00372156" w:rsidP="00372156">
      <w:pPr>
        <w:pStyle w:val="13"/>
        <w:spacing w:line="252" w:lineRule="auto"/>
        <w:ind w:firstLine="567"/>
        <w:jc w:val="both"/>
        <w:rPr>
          <w:color w:val="auto"/>
        </w:rPr>
      </w:pPr>
      <w:r w:rsidRPr="00EB2D57">
        <w:rPr>
          <w:color w:val="auto"/>
        </w:rPr>
        <w:t>Структура текста. Абзац.</w:t>
      </w:r>
    </w:p>
    <w:p w:rsidR="00372156" w:rsidRPr="00EB2D57" w:rsidRDefault="00372156" w:rsidP="00372156">
      <w:pPr>
        <w:pStyle w:val="13"/>
        <w:spacing w:line="252" w:lineRule="auto"/>
        <w:ind w:firstLine="567"/>
        <w:jc w:val="both"/>
        <w:rPr>
          <w:color w:val="auto"/>
        </w:rPr>
      </w:pPr>
      <w:r w:rsidRPr="00EB2D57">
        <w:rPr>
          <w:color w:val="auto"/>
        </w:rPr>
        <w:t>Информационная переработка текста: план текста (простой, сложный; назывной, вопросный, тезисный); главная и второстепенная информация текста.</w:t>
      </w:r>
    </w:p>
    <w:p w:rsidR="00372156" w:rsidRPr="00EB2D57" w:rsidRDefault="00372156" w:rsidP="00372156">
      <w:pPr>
        <w:pStyle w:val="13"/>
        <w:spacing w:line="252" w:lineRule="auto"/>
        <w:ind w:firstLine="567"/>
        <w:jc w:val="both"/>
        <w:rPr>
          <w:color w:val="auto"/>
        </w:rPr>
      </w:pPr>
      <w:r w:rsidRPr="00EB2D57">
        <w:rPr>
          <w:color w:val="auto"/>
        </w:rPr>
        <w:t>Способы и средства связи предложений в тексте (обобщение).</w:t>
      </w:r>
    </w:p>
    <w:p w:rsidR="00372156" w:rsidRPr="00EB2D57" w:rsidRDefault="00372156" w:rsidP="00372156">
      <w:pPr>
        <w:pStyle w:val="13"/>
        <w:spacing w:line="252" w:lineRule="auto"/>
        <w:ind w:firstLine="567"/>
        <w:jc w:val="both"/>
        <w:rPr>
          <w:color w:val="auto"/>
        </w:rPr>
      </w:pPr>
      <w:r w:rsidRPr="00EB2D57">
        <w:rPr>
          <w:color w:val="auto"/>
        </w:rPr>
        <w:t>Языковые средства выразительности в тексте: фонетические (звукопись), словообразовательные, лексические (обобщение).</w:t>
      </w:r>
    </w:p>
    <w:p w:rsidR="00372156" w:rsidRPr="00EB2D57" w:rsidRDefault="00372156" w:rsidP="00372156">
      <w:pPr>
        <w:pStyle w:val="13"/>
        <w:spacing w:line="252" w:lineRule="auto"/>
        <w:ind w:firstLine="567"/>
        <w:jc w:val="both"/>
        <w:rPr>
          <w:color w:val="auto"/>
        </w:rPr>
      </w:pPr>
      <w:r w:rsidRPr="00EB2D57">
        <w:rPr>
          <w:color w:val="auto"/>
        </w:rPr>
        <w:t>Рассуждение как функционально-смысловой тип речи.</w:t>
      </w:r>
    </w:p>
    <w:p w:rsidR="00372156" w:rsidRPr="00EB2D57" w:rsidRDefault="00372156" w:rsidP="00372156">
      <w:pPr>
        <w:pStyle w:val="13"/>
        <w:spacing w:line="252" w:lineRule="auto"/>
        <w:ind w:firstLine="567"/>
        <w:jc w:val="both"/>
        <w:rPr>
          <w:color w:val="auto"/>
        </w:rPr>
      </w:pPr>
      <w:r w:rsidRPr="00EB2D57">
        <w:rPr>
          <w:color w:val="auto"/>
        </w:rPr>
        <w:t>Структурные особенности текста-рассуждения.</w:t>
      </w:r>
    </w:p>
    <w:p w:rsidR="00372156" w:rsidRPr="00EB2D57" w:rsidRDefault="00372156" w:rsidP="00372156">
      <w:pPr>
        <w:pStyle w:val="13"/>
        <w:spacing w:line="252" w:lineRule="auto"/>
        <w:ind w:firstLine="567"/>
        <w:jc w:val="both"/>
        <w:rPr>
          <w:color w:val="auto"/>
        </w:rPr>
      </w:pPr>
      <w:r w:rsidRPr="00EB2D57">
        <w:rPr>
          <w:color w:val="auto"/>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372156" w:rsidRPr="00EB2D57" w:rsidRDefault="00372156" w:rsidP="00372156">
      <w:pPr>
        <w:pStyle w:val="afb"/>
        <w:rPr>
          <w:color w:val="auto"/>
        </w:rPr>
      </w:pPr>
      <w:bookmarkStart w:id="31" w:name="bookmark85"/>
    </w:p>
    <w:p w:rsidR="00372156" w:rsidRPr="00EB2D57" w:rsidRDefault="00372156" w:rsidP="00372156">
      <w:pPr>
        <w:pStyle w:val="afb"/>
        <w:rPr>
          <w:color w:val="auto"/>
        </w:rPr>
      </w:pPr>
      <w:r w:rsidRPr="00EB2D57">
        <w:rPr>
          <w:color w:val="auto"/>
        </w:rPr>
        <w:t>Функциональные разновидности языка</w:t>
      </w:r>
      <w:bookmarkEnd w:id="31"/>
    </w:p>
    <w:p w:rsidR="00372156" w:rsidRPr="00EB2D57" w:rsidRDefault="00372156" w:rsidP="00372156">
      <w:pPr>
        <w:pStyle w:val="13"/>
        <w:spacing w:line="252" w:lineRule="auto"/>
        <w:ind w:firstLine="567"/>
        <w:jc w:val="both"/>
        <w:rPr>
          <w:color w:val="auto"/>
        </w:rPr>
      </w:pPr>
      <w:r w:rsidRPr="00EB2D57">
        <w:rPr>
          <w:color w:val="auto"/>
        </w:rPr>
        <w:t>Понятие о функциональных разновидностях языка: разговорная речь, функциональные стили (научный, публицистический, официально-деловой), язык художественной литературы.</w:t>
      </w:r>
    </w:p>
    <w:p w:rsidR="00372156" w:rsidRPr="00EB2D57" w:rsidRDefault="00372156" w:rsidP="00372156">
      <w:pPr>
        <w:pStyle w:val="13"/>
        <w:spacing w:line="252" w:lineRule="auto"/>
        <w:ind w:firstLine="567"/>
        <w:jc w:val="both"/>
        <w:rPr>
          <w:color w:val="auto"/>
        </w:rPr>
      </w:pPr>
      <w:r w:rsidRPr="00EB2D57">
        <w:rPr>
          <w:color w:val="auto"/>
        </w:rPr>
        <w:t>Публицистический стиль. Сфера употребления, функции, языковые особенности.</w:t>
      </w:r>
    </w:p>
    <w:p w:rsidR="00372156" w:rsidRPr="00EB2D57" w:rsidRDefault="00372156" w:rsidP="00372156">
      <w:pPr>
        <w:pStyle w:val="13"/>
        <w:spacing w:line="252" w:lineRule="auto"/>
        <w:ind w:firstLine="567"/>
        <w:jc w:val="both"/>
        <w:rPr>
          <w:color w:val="auto"/>
        </w:rPr>
      </w:pPr>
      <w:r w:rsidRPr="00EB2D57">
        <w:rPr>
          <w:color w:val="auto"/>
        </w:rPr>
        <w:t>Жанры публицистического стиля (репортаж, заметка, интервью).</w:t>
      </w:r>
    </w:p>
    <w:p w:rsidR="00372156" w:rsidRPr="00EB2D57" w:rsidRDefault="00372156" w:rsidP="00372156">
      <w:pPr>
        <w:pStyle w:val="13"/>
        <w:spacing w:line="252" w:lineRule="auto"/>
        <w:ind w:firstLine="567"/>
        <w:jc w:val="both"/>
        <w:rPr>
          <w:color w:val="auto"/>
        </w:rPr>
      </w:pPr>
      <w:r w:rsidRPr="00EB2D57">
        <w:rPr>
          <w:color w:val="auto"/>
        </w:rPr>
        <w:t>Употребление языковых средств выразительности в текстах публицистического стиля.</w:t>
      </w:r>
    </w:p>
    <w:p w:rsidR="00372156" w:rsidRPr="00EB2D57" w:rsidRDefault="00372156" w:rsidP="00372156">
      <w:pPr>
        <w:pStyle w:val="13"/>
        <w:spacing w:line="252" w:lineRule="auto"/>
        <w:ind w:firstLine="567"/>
        <w:jc w:val="both"/>
        <w:rPr>
          <w:color w:val="auto"/>
        </w:rPr>
      </w:pPr>
      <w:r w:rsidRPr="00EB2D57">
        <w:rPr>
          <w:color w:val="auto"/>
        </w:rPr>
        <w:t>Официально-деловой стиль. Сфера употребления, функции, языковые особенности. Инструкция.</w:t>
      </w:r>
    </w:p>
    <w:p w:rsidR="00372156" w:rsidRPr="00EB2D57" w:rsidRDefault="00372156" w:rsidP="00372156">
      <w:bookmarkStart w:id="32" w:name="bookmark87"/>
    </w:p>
    <w:p w:rsidR="00372156" w:rsidRPr="00EB2D57" w:rsidRDefault="00372156" w:rsidP="00372156">
      <w:pPr>
        <w:pStyle w:val="afb"/>
        <w:rPr>
          <w:color w:val="auto"/>
        </w:rPr>
      </w:pPr>
      <w:r w:rsidRPr="00EB2D57">
        <w:rPr>
          <w:color w:val="auto"/>
        </w:rPr>
        <w:t>СИСТЕМА ЯЗЫКА</w:t>
      </w:r>
      <w:bookmarkEnd w:id="32"/>
    </w:p>
    <w:p w:rsidR="00372156" w:rsidRPr="00EB2D57" w:rsidRDefault="00372156" w:rsidP="00372156">
      <w:pPr>
        <w:pStyle w:val="afb"/>
        <w:rPr>
          <w:color w:val="auto"/>
        </w:rPr>
      </w:pPr>
      <w:bookmarkStart w:id="33" w:name="bookmark89"/>
    </w:p>
    <w:p w:rsidR="00372156" w:rsidRPr="00EB2D57" w:rsidRDefault="00372156" w:rsidP="00372156">
      <w:pPr>
        <w:pStyle w:val="afb"/>
        <w:rPr>
          <w:color w:val="auto"/>
        </w:rPr>
      </w:pPr>
      <w:r w:rsidRPr="00EB2D57">
        <w:rPr>
          <w:color w:val="auto"/>
        </w:rPr>
        <w:t>Морфология. Культура речи</w:t>
      </w:r>
      <w:bookmarkEnd w:id="33"/>
    </w:p>
    <w:p w:rsidR="00372156" w:rsidRPr="00EB2D57" w:rsidRDefault="00372156" w:rsidP="00372156">
      <w:pPr>
        <w:pStyle w:val="13"/>
        <w:spacing w:line="240" w:lineRule="auto"/>
        <w:ind w:firstLine="567"/>
        <w:jc w:val="both"/>
        <w:rPr>
          <w:color w:val="auto"/>
        </w:rPr>
      </w:pPr>
      <w:r w:rsidRPr="00EB2D57">
        <w:rPr>
          <w:color w:val="auto"/>
        </w:rPr>
        <w:t>Морфология как раздел науки о языке (обобщение).</w:t>
      </w:r>
    </w:p>
    <w:p w:rsidR="00372156" w:rsidRPr="00EB2D57" w:rsidRDefault="00372156" w:rsidP="00372156">
      <w:pPr>
        <w:pStyle w:val="13"/>
        <w:spacing w:line="264" w:lineRule="auto"/>
        <w:ind w:firstLine="567"/>
        <w:jc w:val="both"/>
        <w:rPr>
          <w:color w:val="auto"/>
          <w:sz w:val="19"/>
          <w:szCs w:val="19"/>
        </w:rPr>
      </w:pPr>
      <w:r w:rsidRPr="00EB2D57">
        <w:rPr>
          <w:b/>
          <w:bCs/>
          <w:color w:val="auto"/>
          <w:sz w:val="19"/>
          <w:szCs w:val="19"/>
        </w:rPr>
        <w:lastRenderedPageBreak/>
        <w:t>Причастие</w:t>
      </w:r>
    </w:p>
    <w:p w:rsidR="00372156" w:rsidRPr="00EB2D57" w:rsidRDefault="00372156" w:rsidP="00372156">
      <w:pPr>
        <w:pStyle w:val="13"/>
        <w:spacing w:line="240" w:lineRule="auto"/>
        <w:ind w:firstLine="567"/>
        <w:jc w:val="both"/>
        <w:rPr>
          <w:color w:val="auto"/>
        </w:rPr>
      </w:pPr>
      <w:r w:rsidRPr="00EB2D57">
        <w:rPr>
          <w:color w:val="auto"/>
        </w:rPr>
        <w:t>Причастия как особая группа слов. Признаки глагола и имени прилагательного в причастии.</w:t>
      </w:r>
    </w:p>
    <w:p w:rsidR="00372156" w:rsidRPr="00EB2D57" w:rsidRDefault="00372156" w:rsidP="00372156">
      <w:pPr>
        <w:pStyle w:val="13"/>
        <w:spacing w:line="240" w:lineRule="auto"/>
        <w:ind w:firstLine="567"/>
        <w:jc w:val="both"/>
        <w:rPr>
          <w:color w:val="auto"/>
        </w:rPr>
      </w:pPr>
      <w:r w:rsidRPr="00EB2D57">
        <w:rPr>
          <w:color w:val="auto"/>
        </w:rPr>
        <w:t>Причастия настоящего и прошедшего времени. Действительные и страдательные причастия. Полные и краткие формы страдательных причастий. Склонение причастий.</w:t>
      </w:r>
    </w:p>
    <w:p w:rsidR="00372156" w:rsidRPr="00EB2D57" w:rsidRDefault="00372156" w:rsidP="00372156">
      <w:pPr>
        <w:pStyle w:val="13"/>
        <w:spacing w:line="240" w:lineRule="auto"/>
        <w:ind w:firstLine="567"/>
        <w:jc w:val="both"/>
        <w:rPr>
          <w:color w:val="auto"/>
        </w:rPr>
      </w:pPr>
      <w:r w:rsidRPr="00EB2D57">
        <w:rPr>
          <w:color w:val="auto"/>
        </w:rPr>
        <w:t>Причастие в составе словосочетаний. Причастный оборот.</w:t>
      </w:r>
    </w:p>
    <w:p w:rsidR="00372156" w:rsidRPr="00EB2D57" w:rsidRDefault="00372156" w:rsidP="00372156">
      <w:pPr>
        <w:pStyle w:val="13"/>
        <w:spacing w:line="240" w:lineRule="auto"/>
        <w:ind w:firstLine="567"/>
        <w:jc w:val="both"/>
        <w:rPr>
          <w:color w:val="auto"/>
        </w:rPr>
      </w:pPr>
      <w:r w:rsidRPr="00EB2D57">
        <w:rPr>
          <w:color w:val="auto"/>
        </w:rPr>
        <w:t>Морфологический анализ причастий.</w:t>
      </w:r>
    </w:p>
    <w:p w:rsidR="00372156" w:rsidRPr="00EB2D57" w:rsidRDefault="00372156" w:rsidP="00372156">
      <w:pPr>
        <w:pStyle w:val="13"/>
        <w:spacing w:line="240" w:lineRule="auto"/>
        <w:ind w:firstLine="567"/>
        <w:jc w:val="both"/>
        <w:rPr>
          <w:color w:val="auto"/>
        </w:rPr>
      </w:pPr>
      <w:r w:rsidRPr="00EB2D57">
        <w:rPr>
          <w:color w:val="auto"/>
        </w:rPr>
        <w:t>Употребление причастия в речи. Созвучные причастия и имена прилагательные (</w:t>
      </w:r>
      <w:r w:rsidRPr="00EB2D57">
        <w:rPr>
          <w:b/>
          <w:bCs/>
          <w:i/>
          <w:iCs/>
          <w:color w:val="auto"/>
          <w:sz w:val="19"/>
          <w:szCs w:val="19"/>
        </w:rPr>
        <w:t>висящий</w:t>
      </w:r>
      <w:r w:rsidRPr="00EB2D57">
        <w:rPr>
          <w:color w:val="auto"/>
        </w:rPr>
        <w:t xml:space="preserve"> — </w:t>
      </w:r>
      <w:r w:rsidRPr="00EB2D57">
        <w:rPr>
          <w:b/>
          <w:bCs/>
          <w:i/>
          <w:iCs/>
          <w:color w:val="auto"/>
          <w:sz w:val="19"/>
          <w:szCs w:val="19"/>
        </w:rPr>
        <w:t>висячий</w:t>
      </w:r>
      <w:r w:rsidRPr="00EB2D57">
        <w:rPr>
          <w:color w:val="auto"/>
        </w:rPr>
        <w:t xml:space="preserve">, </w:t>
      </w:r>
      <w:r w:rsidRPr="00EB2D57">
        <w:rPr>
          <w:b/>
          <w:bCs/>
          <w:i/>
          <w:iCs/>
          <w:color w:val="auto"/>
          <w:sz w:val="19"/>
          <w:szCs w:val="19"/>
        </w:rPr>
        <w:t>горящий</w:t>
      </w:r>
      <w:r w:rsidRPr="00EB2D57">
        <w:rPr>
          <w:color w:val="auto"/>
        </w:rPr>
        <w:t xml:space="preserve"> — </w:t>
      </w:r>
      <w:r w:rsidRPr="00EB2D57">
        <w:rPr>
          <w:b/>
          <w:bCs/>
          <w:i/>
          <w:iCs/>
          <w:color w:val="auto"/>
          <w:sz w:val="19"/>
          <w:szCs w:val="19"/>
        </w:rPr>
        <w:t>горячий</w:t>
      </w:r>
      <w:r w:rsidRPr="00EB2D57">
        <w:rPr>
          <w:color w:val="auto"/>
        </w:rPr>
        <w:t xml:space="preserve">). Употребление причастий с суффиксом </w:t>
      </w:r>
      <w:r w:rsidRPr="00EB2D57">
        <w:rPr>
          <w:b/>
          <w:bCs/>
          <w:color w:val="auto"/>
          <w:sz w:val="19"/>
          <w:szCs w:val="19"/>
        </w:rPr>
        <w:t>-</w:t>
      </w:r>
      <w:r w:rsidRPr="00EB2D57">
        <w:rPr>
          <w:b/>
          <w:bCs/>
          <w:i/>
          <w:iCs/>
          <w:color w:val="auto"/>
          <w:sz w:val="19"/>
          <w:szCs w:val="19"/>
        </w:rPr>
        <w:t>ся</w:t>
      </w:r>
      <w:r w:rsidRPr="00EB2D57">
        <w:rPr>
          <w:color w:val="auto"/>
        </w:rPr>
        <w:t xml:space="preserve">. Согласование причастий в словосочетаниях типа </w:t>
      </w:r>
      <w:r w:rsidRPr="00EB2D57">
        <w:rPr>
          <w:i/>
          <w:iCs/>
          <w:color w:val="auto"/>
        </w:rPr>
        <w:t>прич</w:t>
      </w:r>
      <w:r w:rsidRPr="00EB2D57">
        <w:rPr>
          <w:color w:val="auto"/>
        </w:rPr>
        <w:t xml:space="preserve">. + </w:t>
      </w:r>
      <w:r w:rsidRPr="00EB2D57">
        <w:rPr>
          <w:i/>
          <w:iCs/>
          <w:color w:val="auto"/>
        </w:rPr>
        <w:t>сущ</w:t>
      </w:r>
      <w:r w:rsidRPr="00EB2D57">
        <w:rPr>
          <w:color w:val="auto"/>
        </w:rPr>
        <w:t>.</w:t>
      </w:r>
    </w:p>
    <w:p w:rsidR="00372156" w:rsidRPr="00EB2D57" w:rsidRDefault="00372156" w:rsidP="00372156">
      <w:pPr>
        <w:pStyle w:val="13"/>
        <w:spacing w:line="240" w:lineRule="auto"/>
        <w:ind w:firstLine="567"/>
        <w:jc w:val="both"/>
        <w:rPr>
          <w:color w:val="auto"/>
        </w:rPr>
      </w:pPr>
      <w:r w:rsidRPr="00EB2D57">
        <w:rPr>
          <w:color w:val="auto"/>
        </w:rPr>
        <w:t>Ударение в некоторых формах причастий.</w:t>
      </w:r>
    </w:p>
    <w:p w:rsidR="00372156" w:rsidRPr="00EB2D57" w:rsidRDefault="00372156" w:rsidP="00372156">
      <w:pPr>
        <w:pStyle w:val="13"/>
        <w:spacing w:line="240" w:lineRule="auto"/>
        <w:ind w:firstLine="567"/>
        <w:jc w:val="both"/>
        <w:rPr>
          <w:color w:val="auto"/>
        </w:rPr>
      </w:pPr>
      <w:r w:rsidRPr="00EB2D57">
        <w:rPr>
          <w:color w:val="auto"/>
        </w:rPr>
        <w:t xml:space="preserve">Правописание падежных окончаний причастий. Правописание гласных в суффиксах причастий. Правописание </w:t>
      </w:r>
      <w:r w:rsidRPr="00EB2D57">
        <w:rPr>
          <w:b/>
          <w:bCs/>
          <w:i/>
          <w:iCs/>
          <w:color w:val="auto"/>
          <w:sz w:val="19"/>
          <w:szCs w:val="19"/>
        </w:rPr>
        <w:t>н</w:t>
      </w:r>
      <w:r w:rsidRPr="00EB2D57">
        <w:rPr>
          <w:color w:val="auto"/>
        </w:rPr>
        <w:t xml:space="preserve"> и </w:t>
      </w:r>
      <w:r w:rsidRPr="00EB2D57">
        <w:rPr>
          <w:b/>
          <w:bCs/>
          <w:i/>
          <w:iCs/>
          <w:color w:val="auto"/>
          <w:sz w:val="19"/>
          <w:szCs w:val="19"/>
        </w:rPr>
        <w:t>нн</w:t>
      </w:r>
      <w:r w:rsidRPr="00EB2D57">
        <w:rPr>
          <w:color w:val="auto"/>
        </w:rPr>
        <w:t xml:space="preserve"> в суффиксах причастий и отглагольных имён прилагательных. Правописание окончаний причастий. Слитное и раздельное написание </w:t>
      </w:r>
      <w:r w:rsidRPr="00EB2D57">
        <w:rPr>
          <w:b/>
          <w:bCs/>
          <w:i/>
          <w:iCs/>
          <w:color w:val="auto"/>
          <w:sz w:val="19"/>
          <w:szCs w:val="19"/>
        </w:rPr>
        <w:t>не</w:t>
      </w:r>
      <w:r w:rsidRPr="00EB2D57">
        <w:rPr>
          <w:color w:val="auto"/>
        </w:rPr>
        <w:t xml:space="preserve"> с причастиями.</w:t>
      </w:r>
    </w:p>
    <w:p w:rsidR="00372156" w:rsidRPr="00EB2D57" w:rsidRDefault="00372156" w:rsidP="00372156">
      <w:pPr>
        <w:pStyle w:val="13"/>
        <w:spacing w:line="240" w:lineRule="auto"/>
        <w:ind w:firstLine="567"/>
        <w:jc w:val="both"/>
        <w:rPr>
          <w:color w:val="auto"/>
        </w:rPr>
      </w:pPr>
      <w:r w:rsidRPr="00EB2D57">
        <w:rPr>
          <w:color w:val="auto"/>
        </w:rPr>
        <w:t>Знаки препинания в предложениях с причастным оборотом.</w:t>
      </w:r>
    </w:p>
    <w:p w:rsidR="00372156" w:rsidRPr="00EB2D57" w:rsidRDefault="00372156" w:rsidP="00372156">
      <w:pPr>
        <w:pStyle w:val="13"/>
        <w:spacing w:line="264" w:lineRule="auto"/>
        <w:ind w:firstLine="567"/>
        <w:jc w:val="both"/>
        <w:rPr>
          <w:color w:val="auto"/>
          <w:sz w:val="19"/>
          <w:szCs w:val="19"/>
        </w:rPr>
      </w:pPr>
      <w:r w:rsidRPr="00EB2D57">
        <w:rPr>
          <w:b/>
          <w:bCs/>
          <w:color w:val="auto"/>
          <w:sz w:val="19"/>
          <w:szCs w:val="19"/>
        </w:rPr>
        <w:t>Деепричастие</w:t>
      </w:r>
    </w:p>
    <w:p w:rsidR="00372156" w:rsidRPr="00EB2D57" w:rsidRDefault="00372156" w:rsidP="00372156">
      <w:pPr>
        <w:pStyle w:val="13"/>
        <w:spacing w:line="240" w:lineRule="auto"/>
        <w:ind w:firstLine="567"/>
        <w:jc w:val="both"/>
        <w:rPr>
          <w:color w:val="auto"/>
        </w:rPr>
      </w:pPr>
      <w:r w:rsidRPr="00EB2D57">
        <w:rPr>
          <w:color w:val="auto"/>
        </w:rPr>
        <w:t>Деепричастия как особая группа слов. Признаки глагола и наречия в деепричастии. Синтаксическая функция деепричастия, роль в речи.</w:t>
      </w:r>
    </w:p>
    <w:p w:rsidR="00372156" w:rsidRPr="00EB2D57" w:rsidRDefault="00372156" w:rsidP="00372156">
      <w:pPr>
        <w:pStyle w:val="13"/>
        <w:spacing w:line="240" w:lineRule="auto"/>
        <w:ind w:firstLine="567"/>
        <w:jc w:val="both"/>
        <w:rPr>
          <w:color w:val="auto"/>
        </w:rPr>
      </w:pPr>
      <w:r w:rsidRPr="00EB2D57">
        <w:rPr>
          <w:color w:val="auto"/>
        </w:rPr>
        <w:t>Деепричастия совершенного и несовершенного вида.</w:t>
      </w:r>
    </w:p>
    <w:p w:rsidR="00372156" w:rsidRPr="00EB2D57" w:rsidRDefault="00372156" w:rsidP="00372156">
      <w:pPr>
        <w:pStyle w:val="13"/>
        <w:spacing w:line="240" w:lineRule="auto"/>
        <w:ind w:firstLine="567"/>
        <w:jc w:val="both"/>
        <w:rPr>
          <w:color w:val="auto"/>
        </w:rPr>
      </w:pPr>
      <w:r w:rsidRPr="00EB2D57">
        <w:rPr>
          <w:color w:val="auto"/>
        </w:rPr>
        <w:t>Деепричастие в составе словосочетаний. Деепричастный оборот.</w:t>
      </w:r>
    </w:p>
    <w:p w:rsidR="00372156" w:rsidRPr="00EB2D57" w:rsidRDefault="00372156" w:rsidP="00372156">
      <w:pPr>
        <w:pStyle w:val="13"/>
        <w:spacing w:line="240" w:lineRule="auto"/>
        <w:ind w:firstLine="567"/>
        <w:jc w:val="both"/>
        <w:rPr>
          <w:color w:val="auto"/>
        </w:rPr>
      </w:pPr>
      <w:r w:rsidRPr="00EB2D57">
        <w:rPr>
          <w:color w:val="auto"/>
        </w:rPr>
        <w:t>Морфологический анализ деепричастий.</w:t>
      </w:r>
    </w:p>
    <w:p w:rsidR="00372156" w:rsidRPr="00EB2D57" w:rsidRDefault="00372156" w:rsidP="00372156">
      <w:pPr>
        <w:pStyle w:val="13"/>
        <w:spacing w:line="240" w:lineRule="auto"/>
        <w:ind w:firstLine="567"/>
        <w:jc w:val="both"/>
        <w:rPr>
          <w:color w:val="auto"/>
        </w:rPr>
      </w:pPr>
      <w:r w:rsidRPr="00EB2D57">
        <w:rPr>
          <w:color w:val="auto"/>
        </w:rPr>
        <w:t>Постановка ударения в деепричастиях.</w:t>
      </w:r>
    </w:p>
    <w:p w:rsidR="00372156" w:rsidRPr="00EB2D57" w:rsidRDefault="00372156" w:rsidP="00372156">
      <w:pPr>
        <w:pStyle w:val="13"/>
        <w:spacing w:line="240" w:lineRule="auto"/>
        <w:ind w:firstLine="567"/>
        <w:jc w:val="both"/>
        <w:rPr>
          <w:color w:val="auto"/>
        </w:rPr>
      </w:pPr>
      <w:r w:rsidRPr="00EB2D57">
        <w:rPr>
          <w:color w:val="auto"/>
        </w:rPr>
        <w:t xml:space="preserve">Правописание гласных в суффиксах деепричастий. Слитное и раздельное написание </w:t>
      </w:r>
      <w:r w:rsidRPr="00EB2D57">
        <w:rPr>
          <w:b/>
          <w:bCs/>
          <w:i/>
          <w:iCs/>
          <w:color w:val="auto"/>
          <w:sz w:val="19"/>
          <w:szCs w:val="19"/>
        </w:rPr>
        <w:t>не</w:t>
      </w:r>
      <w:r w:rsidRPr="00EB2D57">
        <w:rPr>
          <w:color w:val="auto"/>
        </w:rPr>
        <w:t xml:space="preserve"> с деепричастиями.</w:t>
      </w:r>
    </w:p>
    <w:p w:rsidR="00372156" w:rsidRPr="00EB2D57" w:rsidRDefault="00372156" w:rsidP="00372156">
      <w:pPr>
        <w:pStyle w:val="13"/>
        <w:spacing w:line="240" w:lineRule="auto"/>
        <w:ind w:firstLine="567"/>
        <w:jc w:val="both"/>
        <w:rPr>
          <w:color w:val="auto"/>
        </w:rPr>
      </w:pPr>
      <w:r w:rsidRPr="00EB2D57">
        <w:rPr>
          <w:color w:val="auto"/>
        </w:rPr>
        <w:t>Правильное построение предложений с одиночными деепричастиями и деепричастными оборотами.</w:t>
      </w:r>
    </w:p>
    <w:p w:rsidR="00372156" w:rsidRPr="00EB2D57" w:rsidRDefault="00372156" w:rsidP="00372156">
      <w:pPr>
        <w:pStyle w:val="13"/>
        <w:spacing w:line="240" w:lineRule="auto"/>
        <w:ind w:firstLine="567"/>
        <w:jc w:val="both"/>
        <w:rPr>
          <w:color w:val="auto"/>
        </w:rPr>
      </w:pPr>
      <w:r w:rsidRPr="00EB2D57">
        <w:rPr>
          <w:color w:val="auto"/>
        </w:rPr>
        <w:t>Знаки препинания в предложениях с одиночным деепричастием и деепричастным оборотом.</w:t>
      </w:r>
    </w:p>
    <w:p w:rsidR="00372156" w:rsidRPr="00EB2D57" w:rsidRDefault="00372156" w:rsidP="00372156">
      <w:pPr>
        <w:pStyle w:val="13"/>
        <w:spacing w:line="264" w:lineRule="auto"/>
        <w:ind w:firstLine="567"/>
        <w:jc w:val="both"/>
        <w:rPr>
          <w:color w:val="auto"/>
          <w:sz w:val="19"/>
          <w:szCs w:val="19"/>
        </w:rPr>
      </w:pPr>
      <w:r w:rsidRPr="00EB2D57">
        <w:rPr>
          <w:b/>
          <w:bCs/>
          <w:color w:val="auto"/>
          <w:sz w:val="19"/>
          <w:szCs w:val="19"/>
        </w:rPr>
        <w:t>Наречие</w:t>
      </w:r>
    </w:p>
    <w:p w:rsidR="00372156" w:rsidRPr="00EB2D57" w:rsidRDefault="00372156" w:rsidP="00372156">
      <w:pPr>
        <w:pStyle w:val="13"/>
        <w:spacing w:line="240" w:lineRule="auto"/>
        <w:ind w:firstLine="567"/>
        <w:jc w:val="both"/>
        <w:rPr>
          <w:color w:val="auto"/>
        </w:rPr>
      </w:pPr>
      <w:r w:rsidRPr="00EB2D57">
        <w:rPr>
          <w:color w:val="auto"/>
        </w:rPr>
        <w:t>Общее грамматическое значение наречий.</w:t>
      </w:r>
    </w:p>
    <w:p w:rsidR="00372156" w:rsidRPr="00EB2D57" w:rsidRDefault="00372156" w:rsidP="00372156">
      <w:pPr>
        <w:pStyle w:val="13"/>
        <w:spacing w:line="240" w:lineRule="auto"/>
        <w:ind w:firstLine="567"/>
        <w:jc w:val="both"/>
        <w:rPr>
          <w:color w:val="auto"/>
        </w:rPr>
      </w:pPr>
      <w:r w:rsidRPr="00EB2D57">
        <w:rPr>
          <w:color w:val="auto"/>
        </w:rPr>
        <w:t>Разряды наречий по значению. Простая и составная формы сравнительной и превосходной степеней сравнения наречий.</w:t>
      </w:r>
    </w:p>
    <w:p w:rsidR="00372156" w:rsidRPr="00EB2D57" w:rsidRDefault="00372156" w:rsidP="00372156">
      <w:pPr>
        <w:pStyle w:val="13"/>
        <w:spacing w:line="252" w:lineRule="auto"/>
        <w:ind w:firstLine="567"/>
        <w:jc w:val="both"/>
        <w:rPr>
          <w:color w:val="auto"/>
        </w:rPr>
      </w:pPr>
      <w:r w:rsidRPr="00EB2D57">
        <w:rPr>
          <w:color w:val="auto"/>
        </w:rPr>
        <w:t>Словообразование наречий.</w:t>
      </w:r>
    </w:p>
    <w:p w:rsidR="00372156" w:rsidRPr="00EB2D57" w:rsidRDefault="00372156" w:rsidP="00372156">
      <w:pPr>
        <w:pStyle w:val="13"/>
        <w:spacing w:line="252" w:lineRule="auto"/>
        <w:ind w:firstLine="567"/>
        <w:jc w:val="both"/>
        <w:rPr>
          <w:color w:val="auto"/>
        </w:rPr>
      </w:pPr>
      <w:r w:rsidRPr="00EB2D57">
        <w:rPr>
          <w:color w:val="auto"/>
        </w:rPr>
        <w:t>Синтаксические свойства наречий.</w:t>
      </w:r>
    </w:p>
    <w:p w:rsidR="00372156" w:rsidRPr="00EB2D57" w:rsidRDefault="00372156" w:rsidP="00372156">
      <w:pPr>
        <w:pStyle w:val="13"/>
        <w:spacing w:line="252" w:lineRule="auto"/>
        <w:ind w:firstLine="567"/>
        <w:jc w:val="both"/>
        <w:rPr>
          <w:color w:val="auto"/>
        </w:rPr>
      </w:pPr>
      <w:r w:rsidRPr="00EB2D57">
        <w:rPr>
          <w:color w:val="auto"/>
        </w:rPr>
        <w:t>Морфологический анализ наречий.</w:t>
      </w:r>
    </w:p>
    <w:p w:rsidR="00372156" w:rsidRPr="00EB2D57" w:rsidRDefault="00372156" w:rsidP="00372156">
      <w:pPr>
        <w:pStyle w:val="13"/>
        <w:spacing w:line="252" w:lineRule="auto"/>
        <w:ind w:firstLine="567"/>
        <w:jc w:val="both"/>
        <w:rPr>
          <w:color w:val="auto"/>
        </w:rPr>
      </w:pPr>
      <w:r w:rsidRPr="00EB2D57">
        <w:rPr>
          <w:color w:val="auto"/>
        </w:rPr>
        <w:t>Нормы постановки ударения в наречиях, нормы произношения наречий. Нормы образования степеней сравнения наречий.</w:t>
      </w:r>
    </w:p>
    <w:p w:rsidR="00372156" w:rsidRPr="00EB2D57" w:rsidRDefault="00372156" w:rsidP="00372156">
      <w:pPr>
        <w:pStyle w:val="13"/>
        <w:spacing w:line="252" w:lineRule="auto"/>
        <w:ind w:firstLine="567"/>
        <w:jc w:val="both"/>
        <w:rPr>
          <w:color w:val="auto"/>
        </w:rPr>
      </w:pPr>
      <w:r w:rsidRPr="00EB2D57">
        <w:rPr>
          <w:color w:val="auto"/>
        </w:rPr>
        <w:t>Роль наречий в тексте.</w:t>
      </w:r>
    </w:p>
    <w:p w:rsidR="00372156" w:rsidRPr="00EB2D57" w:rsidRDefault="00372156" w:rsidP="00372156">
      <w:pPr>
        <w:pStyle w:val="13"/>
        <w:spacing w:line="252" w:lineRule="auto"/>
        <w:ind w:firstLine="567"/>
        <w:jc w:val="both"/>
        <w:rPr>
          <w:color w:val="auto"/>
        </w:rPr>
      </w:pPr>
      <w:r w:rsidRPr="00EB2D57">
        <w:rPr>
          <w:color w:val="auto"/>
        </w:rPr>
        <w:t xml:space="preserve">Правописание наречий: слитное, раздельное, дефисное написание; слитное и раздельное написание </w:t>
      </w:r>
      <w:r w:rsidRPr="00EB2D57">
        <w:rPr>
          <w:b/>
          <w:bCs/>
          <w:i/>
          <w:iCs/>
          <w:color w:val="auto"/>
          <w:sz w:val="19"/>
          <w:szCs w:val="19"/>
        </w:rPr>
        <w:t>не</w:t>
      </w:r>
      <w:r w:rsidRPr="00EB2D57">
        <w:rPr>
          <w:color w:val="auto"/>
        </w:rPr>
        <w:t xml:space="preserve"> с наречиями; </w:t>
      </w:r>
      <w:r w:rsidRPr="00EB2D57">
        <w:rPr>
          <w:b/>
          <w:bCs/>
          <w:i/>
          <w:iCs/>
          <w:color w:val="auto"/>
          <w:sz w:val="19"/>
          <w:szCs w:val="19"/>
        </w:rPr>
        <w:t>н</w:t>
      </w:r>
      <w:r w:rsidRPr="00EB2D57">
        <w:rPr>
          <w:color w:val="auto"/>
        </w:rPr>
        <w:t xml:space="preserve"> и </w:t>
      </w:r>
      <w:r w:rsidRPr="00EB2D57">
        <w:rPr>
          <w:b/>
          <w:bCs/>
          <w:i/>
          <w:iCs/>
          <w:color w:val="auto"/>
          <w:sz w:val="19"/>
          <w:szCs w:val="19"/>
        </w:rPr>
        <w:t xml:space="preserve">нн </w:t>
      </w:r>
      <w:r w:rsidRPr="00EB2D57">
        <w:rPr>
          <w:color w:val="auto"/>
        </w:rPr>
        <w:t>в наречиях на -</w:t>
      </w:r>
      <w:r w:rsidRPr="00EB2D57">
        <w:rPr>
          <w:b/>
          <w:bCs/>
          <w:i/>
          <w:iCs/>
          <w:color w:val="auto"/>
          <w:sz w:val="19"/>
          <w:szCs w:val="19"/>
        </w:rPr>
        <w:t>о</w:t>
      </w:r>
      <w:r w:rsidRPr="00EB2D57">
        <w:rPr>
          <w:color w:val="auto"/>
        </w:rPr>
        <w:t xml:space="preserve">   (-</w:t>
      </w:r>
      <w:r w:rsidRPr="00EB2D57">
        <w:rPr>
          <w:b/>
          <w:bCs/>
          <w:i/>
          <w:iCs/>
          <w:color w:val="auto"/>
          <w:sz w:val="19"/>
          <w:szCs w:val="19"/>
        </w:rPr>
        <w:t>е</w:t>
      </w:r>
      <w:r w:rsidRPr="00EB2D57">
        <w:rPr>
          <w:color w:val="auto"/>
        </w:rPr>
        <w:t>); правописание суффиксов -</w:t>
      </w:r>
      <w:r w:rsidRPr="00EB2D57">
        <w:rPr>
          <w:b/>
          <w:bCs/>
          <w:i/>
          <w:iCs/>
          <w:color w:val="auto"/>
          <w:sz w:val="19"/>
          <w:szCs w:val="19"/>
        </w:rPr>
        <w:t>а</w:t>
      </w:r>
      <w:r w:rsidRPr="00EB2D57">
        <w:rPr>
          <w:color w:val="auto"/>
        </w:rPr>
        <w:t xml:space="preserve"> и -</w:t>
      </w:r>
      <w:r w:rsidRPr="00EB2D57">
        <w:rPr>
          <w:b/>
          <w:bCs/>
          <w:i/>
          <w:iCs/>
          <w:color w:val="auto"/>
          <w:sz w:val="19"/>
          <w:szCs w:val="19"/>
        </w:rPr>
        <w:t>о</w:t>
      </w:r>
      <w:r w:rsidRPr="00EB2D57">
        <w:rPr>
          <w:color w:val="auto"/>
        </w:rPr>
        <w:t xml:space="preserve"> наречий с приставками </w:t>
      </w:r>
      <w:r w:rsidRPr="00EB2D57">
        <w:rPr>
          <w:b/>
          <w:bCs/>
          <w:i/>
          <w:iCs/>
          <w:color w:val="auto"/>
          <w:sz w:val="19"/>
          <w:szCs w:val="19"/>
        </w:rPr>
        <w:t>из-</w:t>
      </w:r>
      <w:r w:rsidRPr="00EB2D57">
        <w:rPr>
          <w:color w:val="auto"/>
        </w:rPr>
        <w:t xml:space="preserve">, </w:t>
      </w:r>
      <w:r w:rsidRPr="00EB2D57">
        <w:rPr>
          <w:b/>
          <w:bCs/>
          <w:i/>
          <w:iCs/>
          <w:color w:val="auto"/>
          <w:sz w:val="19"/>
          <w:szCs w:val="19"/>
        </w:rPr>
        <w:t>до-</w:t>
      </w:r>
      <w:r w:rsidRPr="00EB2D57">
        <w:rPr>
          <w:color w:val="auto"/>
        </w:rPr>
        <w:t xml:space="preserve">, </w:t>
      </w:r>
      <w:r w:rsidRPr="00EB2D57">
        <w:rPr>
          <w:b/>
          <w:bCs/>
          <w:i/>
          <w:iCs/>
          <w:color w:val="auto"/>
          <w:sz w:val="19"/>
          <w:szCs w:val="19"/>
        </w:rPr>
        <w:t>с-</w:t>
      </w:r>
      <w:r w:rsidRPr="00EB2D57">
        <w:rPr>
          <w:color w:val="auto"/>
        </w:rPr>
        <w:t xml:space="preserve">, </w:t>
      </w:r>
      <w:r w:rsidRPr="00EB2D57">
        <w:rPr>
          <w:b/>
          <w:bCs/>
          <w:i/>
          <w:iCs/>
          <w:color w:val="auto"/>
          <w:sz w:val="19"/>
          <w:szCs w:val="19"/>
        </w:rPr>
        <w:t>в-</w:t>
      </w:r>
      <w:r w:rsidRPr="00EB2D57">
        <w:rPr>
          <w:color w:val="auto"/>
        </w:rPr>
        <w:t xml:space="preserve">, </w:t>
      </w:r>
      <w:r w:rsidRPr="00EB2D57">
        <w:rPr>
          <w:b/>
          <w:bCs/>
          <w:i/>
          <w:iCs/>
          <w:color w:val="auto"/>
          <w:sz w:val="19"/>
          <w:szCs w:val="19"/>
        </w:rPr>
        <w:t>на-</w:t>
      </w:r>
      <w:r w:rsidRPr="00EB2D57">
        <w:rPr>
          <w:color w:val="auto"/>
        </w:rPr>
        <w:t xml:space="preserve">, </w:t>
      </w:r>
      <w:r w:rsidRPr="00EB2D57">
        <w:rPr>
          <w:b/>
          <w:bCs/>
          <w:i/>
          <w:iCs/>
          <w:color w:val="auto"/>
          <w:sz w:val="19"/>
          <w:szCs w:val="19"/>
        </w:rPr>
        <w:t>за-</w:t>
      </w:r>
      <w:r w:rsidRPr="00EB2D57">
        <w:rPr>
          <w:color w:val="auto"/>
        </w:rPr>
        <w:t xml:space="preserve">; употребление </w:t>
      </w:r>
      <w:r w:rsidRPr="00EB2D57">
        <w:rPr>
          <w:b/>
          <w:bCs/>
          <w:i/>
          <w:iCs/>
          <w:color w:val="auto"/>
          <w:sz w:val="19"/>
          <w:szCs w:val="19"/>
        </w:rPr>
        <w:t>ь</w:t>
      </w:r>
      <w:r w:rsidRPr="00EB2D57">
        <w:rPr>
          <w:color w:val="auto"/>
        </w:rPr>
        <w:t xml:space="preserve"> после шипящих на конце наречий; правописание </w:t>
      </w:r>
      <w:r w:rsidRPr="00EB2D57">
        <w:rPr>
          <w:color w:val="auto"/>
        </w:rPr>
        <w:lastRenderedPageBreak/>
        <w:t>суффиксов наречий -</w:t>
      </w:r>
      <w:r w:rsidRPr="00EB2D57">
        <w:rPr>
          <w:b/>
          <w:bCs/>
          <w:i/>
          <w:iCs/>
          <w:color w:val="auto"/>
          <w:sz w:val="19"/>
          <w:szCs w:val="19"/>
        </w:rPr>
        <w:t>о</w:t>
      </w:r>
      <w:r w:rsidRPr="00EB2D57">
        <w:rPr>
          <w:color w:val="auto"/>
        </w:rPr>
        <w:t xml:space="preserve"> и -</w:t>
      </w:r>
      <w:r w:rsidRPr="00EB2D57">
        <w:rPr>
          <w:b/>
          <w:bCs/>
          <w:i/>
          <w:iCs/>
          <w:color w:val="auto"/>
          <w:sz w:val="19"/>
          <w:szCs w:val="19"/>
        </w:rPr>
        <w:t>е</w:t>
      </w:r>
      <w:r w:rsidRPr="00EB2D57">
        <w:rPr>
          <w:color w:val="auto"/>
        </w:rPr>
        <w:t xml:space="preserve"> после шипящих.</w:t>
      </w:r>
    </w:p>
    <w:p w:rsidR="00372156" w:rsidRPr="00EB2D57" w:rsidRDefault="00372156" w:rsidP="00372156">
      <w:pPr>
        <w:pStyle w:val="13"/>
        <w:spacing w:line="266" w:lineRule="auto"/>
        <w:ind w:firstLine="567"/>
        <w:jc w:val="both"/>
        <w:rPr>
          <w:color w:val="auto"/>
          <w:sz w:val="19"/>
          <w:szCs w:val="19"/>
        </w:rPr>
      </w:pPr>
      <w:r w:rsidRPr="00EB2D57">
        <w:rPr>
          <w:b/>
          <w:bCs/>
          <w:color w:val="auto"/>
          <w:sz w:val="19"/>
          <w:szCs w:val="19"/>
        </w:rPr>
        <w:t>Слова категории состояния</w:t>
      </w:r>
    </w:p>
    <w:p w:rsidR="00372156" w:rsidRPr="00EB2D57" w:rsidRDefault="00372156" w:rsidP="00372156">
      <w:pPr>
        <w:pStyle w:val="13"/>
        <w:spacing w:line="252" w:lineRule="auto"/>
        <w:ind w:firstLine="567"/>
        <w:jc w:val="both"/>
        <w:rPr>
          <w:color w:val="auto"/>
        </w:rPr>
      </w:pPr>
      <w:r w:rsidRPr="00EB2D57">
        <w:rPr>
          <w:color w:val="auto"/>
        </w:rPr>
        <w:t>Вопрос о словах категории состояния в системе частей речи. Общее грамматическое значение, морфологические признаки и синтаксическая функция слов категории состояния. Роль слов категории состояния в речи.</w:t>
      </w:r>
    </w:p>
    <w:p w:rsidR="00372156" w:rsidRPr="00EB2D57" w:rsidRDefault="00372156" w:rsidP="00372156">
      <w:pPr>
        <w:pStyle w:val="13"/>
        <w:spacing w:line="266" w:lineRule="auto"/>
        <w:ind w:firstLine="567"/>
        <w:jc w:val="both"/>
        <w:rPr>
          <w:color w:val="auto"/>
          <w:sz w:val="19"/>
          <w:szCs w:val="19"/>
        </w:rPr>
      </w:pPr>
      <w:r w:rsidRPr="00EB2D57">
        <w:rPr>
          <w:b/>
          <w:bCs/>
          <w:color w:val="auto"/>
          <w:sz w:val="19"/>
          <w:szCs w:val="19"/>
        </w:rPr>
        <w:t>Служебные части речи</w:t>
      </w:r>
    </w:p>
    <w:p w:rsidR="00372156" w:rsidRPr="00EB2D57" w:rsidRDefault="00372156" w:rsidP="00372156">
      <w:pPr>
        <w:pStyle w:val="13"/>
        <w:spacing w:line="252" w:lineRule="auto"/>
        <w:ind w:firstLine="567"/>
        <w:jc w:val="both"/>
        <w:rPr>
          <w:color w:val="auto"/>
        </w:rPr>
      </w:pPr>
      <w:r w:rsidRPr="00EB2D57">
        <w:rPr>
          <w:color w:val="auto"/>
        </w:rPr>
        <w:t>Общая характеристика служебных частей речи. Отличие самостоятельных частей речи от служебных.</w:t>
      </w:r>
    </w:p>
    <w:p w:rsidR="00372156" w:rsidRPr="00EB2D57" w:rsidRDefault="00372156" w:rsidP="00372156">
      <w:pPr>
        <w:pStyle w:val="13"/>
        <w:spacing w:line="266" w:lineRule="auto"/>
        <w:ind w:firstLine="567"/>
        <w:jc w:val="both"/>
        <w:rPr>
          <w:color w:val="auto"/>
          <w:sz w:val="19"/>
          <w:szCs w:val="19"/>
        </w:rPr>
      </w:pPr>
      <w:r w:rsidRPr="00EB2D57">
        <w:rPr>
          <w:b/>
          <w:bCs/>
          <w:color w:val="auto"/>
          <w:sz w:val="19"/>
          <w:szCs w:val="19"/>
        </w:rPr>
        <w:t>Предлог</w:t>
      </w:r>
    </w:p>
    <w:p w:rsidR="00372156" w:rsidRPr="00EB2D57" w:rsidRDefault="00372156" w:rsidP="00372156">
      <w:pPr>
        <w:pStyle w:val="13"/>
        <w:spacing w:line="252" w:lineRule="auto"/>
        <w:ind w:firstLine="567"/>
        <w:jc w:val="both"/>
        <w:rPr>
          <w:color w:val="auto"/>
        </w:rPr>
      </w:pPr>
      <w:r w:rsidRPr="00EB2D57">
        <w:rPr>
          <w:color w:val="auto"/>
        </w:rPr>
        <w:t>Предлог как служебная часть речи. Грамматические функции предлогов.</w:t>
      </w:r>
    </w:p>
    <w:p w:rsidR="00372156" w:rsidRPr="00EB2D57" w:rsidRDefault="00372156" w:rsidP="00372156">
      <w:pPr>
        <w:pStyle w:val="13"/>
        <w:spacing w:line="252" w:lineRule="auto"/>
        <w:ind w:firstLine="567"/>
        <w:jc w:val="both"/>
        <w:rPr>
          <w:color w:val="auto"/>
        </w:rPr>
      </w:pPr>
      <w:r w:rsidRPr="00EB2D57">
        <w:rPr>
          <w:color w:val="auto"/>
        </w:rPr>
        <w:t>Разряды предлогов по происхождению: предлоги производные и непроизводные. Разряды предлогов по строению: предлоги простые и составные.</w:t>
      </w:r>
    </w:p>
    <w:p w:rsidR="00372156" w:rsidRPr="00EB2D57" w:rsidRDefault="00372156" w:rsidP="00372156">
      <w:pPr>
        <w:pStyle w:val="13"/>
        <w:spacing w:line="252" w:lineRule="auto"/>
        <w:ind w:firstLine="567"/>
        <w:jc w:val="both"/>
        <w:rPr>
          <w:color w:val="auto"/>
        </w:rPr>
      </w:pPr>
      <w:r w:rsidRPr="00EB2D57">
        <w:rPr>
          <w:color w:val="auto"/>
        </w:rPr>
        <w:t>Морфологический анализ предлогов.</w:t>
      </w:r>
    </w:p>
    <w:p w:rsidR="00372156" w:rsidRPr="00EB2D57" w:rsidRDefault="00372156" w:rsidP="00372156">
      <w:pPr>
        <w:pStyle w:val="13"/>
        <w:spacing w:line="252" w:lineRule="auto"/>
        <w:ind w:firstLine="567"/>
        <w:jc w:val="both"/>
        <w:rPr>
          <w:color w:val="auto"/>
        </w:rPr>
      </w:pPr>
      <w:r w:rsidRPr="00EB2D57">
        <w:rPr>
          <w:color w:val="auto"/>
        </w:rPr>
        <w:t>Употребление предлогов в речи в соответствии с их значением и стилистическими особенностями.</w:t>
      </w:r>
    </w:p>
    <w:p w:rsidR="00372156" w:rsidRPr="00EB2D57" w:rsidRDefault="00372156" w:rsidP="00372156">
      <w:pPr>
        <w:pStyle w:val="13"/>
        <w:spacing w:line="257" w:lineRule="auto"/>
        <w:ind w:firstLine="567"/>
        <w:jc w:val="both"/>
        <w:rPr>
          <w:color w:val="auto"/>
        </w:rPr>
      </w:pPr>
      <w:r w:rsidRPr="00EB2D57">
        <w:rPr>
          <w:color w:val="auto"/>
        </w:rPr>
        <w:t xml:space="preserve">Нормы употребления имён существительных и местоимений с предлогами. Правильное использование предлогов </w:t>
      </w:r>
      <w:r w:rsidRPr="00EB2D57">
        <w:rPr>
          <w:b/>
          <w:bCs/>
          <w:i/>
          <w:iCs/>
          <w:color w:val="auto"/>
          <w:sz w:val="19"/>
          <w:szCs w:val="19"/>
        </w:rPr>
        <w:t>из</w:t>
      </w:r>
      <w:r w:rsidRPr="00EB2D57">
        <w:rPr>
          <w:color w:val="auto"/>
        </w:rPr>
        <w:t xml:space="preserve"> — </w:t>
      </w:r>
      <w:r w:rsidRPr="00EB2D57">
        <w:rPr>
          <w:b/>
          <w:bCs/>
          <w:i/>
          <w:iCs/>
          <w:color w:val="auto"/>
          <w:sz w:val="19"/>
          <w:szCs w:val="19"/>
        </w:rPr>
        <w:t>с</w:t>
      </w:r>
      <w:r w:rsidRPr="00EB2D57">
        <w:rPr>
          <w:color w:val="auto"/>
        </w:rPr>
        <w:t xml:space="preserve">, </w:t>
      </w:r>
      <w:r w:rsidRPr="00EB2D57">
        <w:rPr>
          <w:b/>
          <w:bCs/>
          <w:i/>
          <w:iCs/>
          <w:color w:val="auto"/>
          <w:sz w:val="19"/>
          <w:szCs w:val="19"/>
        </w:rPr>
        <w:t>в</w:t>
      </w:r>
      <w:r w:rsidRPr="00EB2D57">
        <w:rPr>
          <w:color w:val="auto"/>
        </w:rPr>
        <w:t xml:space="preserve"> — </w:t>
      </w:r>
      <w:r w:rsidRPr="00EB2D57">
        <w:rPr>
          <w:b/>
          <w:bCs/>
          <w:i/>
          <w:iCs/>
          <w:color w:val="auto"/>
          <w:sz w:val="19"/>
          <w:szCs w:val="19"/>
        </w:rPr>
        <w:t>на</w:t>
      </w:r>
      <w:r w:rsidRPr="00EB2D57">
        <w:rPr>
          <w:color w:val="auto"/>
        </w:rPr>
        <w:t xml:space="preserve">. Правильное образование предложно-падежных форм с предлогами </w:t>
      </w:r>
      <w:r w:rsidRPr="00EB2D57">
        <w:rPr>
          <w:b/>
          <w:bCs/>
          <w:i/>
          <w:iCs/>
          <w:color w:val="auto"/>
          <w:sz w:val="19"/>
          <w:szCs w:val="19"/>
        </w:rPr>
        <w:t>по</w:t>
      </w:r>
      <w:r w:rsidRPr="00EB2D57">
        <w:rPr>
          <w:color w:val="auto"/>
        </w:rPr>
        <w:t xml:space="preserve">, </w:t>
      </w:r>
      <w:r w:rsidRPr="00EB2D57">
        <w:rPr>
          <w:b/>
          <w:bCs/>
          <w:i/>
          <w:iCs/>
          <w:color w:val="auto"/>
          <w:sz w:val="19"/>
          <w:szCs w:val="19"/>
        </w:rPr>
        <w:t>благодаря</w:t>
      </w:r>
      <w:r w:rsidRPr="00EB2D57">
        <w:rPr>
          <w:color w:val="auto"/>
        </w:rPr>
        <w:t xml:space="preserve">, </w:t>
      </w:r>
      <w:r w:rsidRPr="00EB2D57">
        <w:rPr>
          <w:b/>
          <w:bCs/>
          <w:i/>
          <w:iCs/>
          <w:color w:val="auto"/>
          <w:sz w:val="19"/>
          <w:szCs w:val="19"/>
        </w:rPr>
        <w:t>согласно</w:t>
      </w:r>
      <w:r w:rsidRPr="00EB2D57">
        <w:rPr>
          <w:color w:val="auto"/>
        </w:rPr>
        <w:t xml:space="preserve">, </w:t>
      </w:r>
      <w:r w:rsidRPr="00EB2D57">
        <w:rPr>
          <w:b/>
          <w:bCs/>
          <w:i/>
          <w:iCs/>
          <w:color w:val="auto"/>
          <w:sz w:val="19"/>
          <w:szCs w:val="19"/>
        </w:rPr>
        <w:t>вопреки</w:t>
      </w:r>
      <w:r w:rsidRPr="00EB2D57">
        <w:rPr>
          <w:color w:val="auto"/>
        </w:rPr>
        <w:t xml:space="preserve">, </w:t>
      </w:r>
      <w:r w:rsidRPr="00EB2D57">
        <w:rPr>
          <w:b/>
          <w:bCs/>
          <w:i/>
          <w:iCs/>
          <w:color w:val="auto"/>
          <w:sz w:val="19"/>
          <w:szCs w:val="19"/>
        </w:rPr>
        <w:t>наперерез</w:t>
      </w:r>
      <w:r w:rsidRPr="00EB2D57">
        <w:rPr>
          <w:color w:val="auto"/>
        </w:rPr>
        <w:t>.</w:t>
      </w:r>
    </w:p>
    <w:p w:rsidR="00372156" w:rsidRPr="00EB2D57" w:rsidRDefault="00372156" w:rsidP="00372156">
      <w:pPr>
        <w:pStyle w:val="13"/>
        <w:spacing w:line="252" w:lineRule="auto"/>
        <w:ind w:firstLine="567"/>
        <w:jc w:val="both"/>
        <w:rPr>
          <w:color w:val="auto"/>
        </w:rPr>
      </w:pPr>
      <w:r w:rsidRPr="00EB2D57">
        <w:rPr>
          <w:color w:val="auto"/>
        </w:rPr>
        <w:t>Правописание производных предлогов.</w:t>
      </w:r>
    </w:p>
    <w:p w:rsidR="00372156" w:rsidRPr="00EB2D57" w:rsidRDefault="00372156" w:rsidP="00372156">
      <w:pPr>
        <w:pStyle w:val="13"/>
        <w:spacing w:line="266" w:lineRule="auto"/>
        <w:ind w:firstLine="567"/>
        <w:jc w:val="both"/>
        <w:rPr>
          <w:color w:val="auto"/>
          <w:sz w:val="19"/>
          <w:szCs w:val="19"/>
        </w:rPr>
      </w:pPr>
      <w:r w:rsidRPr="00EB2D57">
        <w:rPr>
          <w:b/>
          <w:bCs/>
          <w:color w:val="auto"/>
          <w:sz w:val="19"/>
          <w:szCs w:val="19"/>
        </w:rPr>
        <w:t>Союз</w:t>
      </w:r>
    </w:p>
    <w:p w:rsidR="00372156" w:rsidRPr="00EB2D57" w:rsidRDefault="00372156" w:rsidP="00372156">
      <w:pPr>
        <w:pStyle w:val="13"/>
        <w:spacing w:line="252" w:lineRule="auto"/>
        <w:ind w:firstLine="567"/>
        <w:jc w:val="both"/>
        <w:rPr>
          <w:color w:val="auto"/>
        </w:rPr>
      </w:pPr>
      <w:r w:rsidRPr="00EB2D57">
        <w:rPr>
          <w:color w:val="auto"/>
        </w:rPr>
        <w:t>Союз как служебная часть речи. Союз как средство связи однородных членов предложения и частей сложного предложения.</w:t>
      </w:r>
    </w:p>
    <w:p w:rsidR="00372156" w:rsidRPr="00EB2D57" w:rsidRDefault="00372156" w:rsidP="00372156">
      <w:pPr>
        <w:pStyle w:val="13"/>
        <w:spacing w:line="252" w:lineRule="auto"/>
        <w:ind w:firstLine="567"/>
        <w:jc w:val="both"/>
        <w:rPr>
          <w:color w:val="auto"/>
        </w:rPr>
      </w:pPr>
      <w:r w:rsidRPr="00EB2D57">
        <w:rPr>
          <w:color w:val="auto"/>
        </w:rPr>
        <w:t>Разряды союзов по строению: простые и составные. Правописание составных союзов. Разряды союзов по значению: сочинительные и подчинительные. Одиночные, двойные и повторяющиеся сочинительные союзы.</w:t>
      </w:r>
    </w:p>
    <w:p w:rsidR="00372156" w:rsidRPr="00EB2D57" w:rsidRDefault="00372156" w:rsidP="00372156">
      <w:pPr>
        <w:pStyle w:val="13"/>
        <w:spacing w:line="252" w:lineRule="auto"/>
        <w:ind w:firstLine="567"/>
        <w:jc w:val="both"/>
        <w:rPr>
          <w:color w:val="auto"/>
        </w:rPr>
      </w:pPr>
      <w:r w:rsidRPr="00EB2D57">
        <w:rPr>
          <w:color w:val="auto"/>
        </w:rPr>
        <w:t>Морфологический анализ союзов.</w:t>
      </w:r>
    </w:p>
    <w:p w:rsidR="00372156" w:rsidRPr="00EB2D57" w:rsidRDefault="00372156" w:rsidP="00372156">
      <w:pPr>
        <w:pStyle w:val="13"/>
        <w:spacing w:line="252" w:lineRule="auto"/>
        <w:ind w:firstLine="567"/>
        <w:jc w:val="both"/>
        <w:rPr>
          <w:color w:val="auto"/>
        </w:rPr>
      </w:pPr>
      <w:r w:rsidRPr="00EB2D57">
        <w:rPr>
          <w:color w:val="auto"/>
        </w:rPr>
        <w:t>Роль союзов в тексте. Употребление союзов в речи в соответствии с их значением и стилистическими особенностями. Использование союзов как средства связи предложений и частей текста.</w:t>
      </w:r>
    </w:p>
    <w:p w:rsidR="00372156" w:rsidRPr="00EB2D57" w:rsidRDefault="00372156" w:rsidP="00372156">
      <w:pPr>
        <w:pStyle w:val="13"/>
        <w:spacing w:line="252" w:lineRule="auto"/>
        <w:ind w:firstLine="567"/>
        <w:jc w:val="both"/>
        <w:rPr>
          <w:color w:val="auto"/>
        </w:rPr>
      </w:pPr>
      <w:r w:rsidRPr="00EB2D57">
        <w:rPr>
          <w:color w:val="auto"/>
        </w:rPr>
        <w:t>Правописание союзов.</w:t>
      </w:r>
    </w:p>
    <w:p w:rsidR="00372156" w:rsidRPr="00EB2D57" w:rsidRDefault="00372156" w:rsidP="00372156">
      <w:pPr>
        <w:pStyle w:val="13"/>
        <w:spacing w:line="252" w:lineRule="auto"/>
        <w:ind w:firstLine="567"/>
        <w:jc w:val="both"/>
        <w:rPr>
          <w:color w:val="auto"/>
        </w:rPr>
      </w:pPr>
      <w:r w:rsidRPr="00EB2D57">
        <w:rPr>
          <w:color w:val="auto"/>
        </w:rPr>
        <w:t xml:space="preserve">Знаки препинания в сложных союзных предложениях. Знаки препинания в предложениях с союзом </w:t>
      </w:r>
      <w:r w:rsidRPr="00EB2D57">
        <w:rPr>
          <w:b/>
          <w:bCs/>
          <w:i/>
          <w:iCs/>
          <w:color w:val="auto"/>
          <w:sz w:val="19"/>
          <w:szCs w:val="19"/>
        </w:rPr>
        <w:t>и</w:t>
      </w:r>
      <w:r w:rsidRPr="00EB2D57">
        <w:rPr>
          <w:color w:val="auto"/>
        </w:rPr>
        <w:t>, связывающим однородные члены и части сложного предложения.</w:t>
      </w:r>
    </w:p>
    <w:p w:rsidR="00372156" w:rsidRPr="00EB2D57" w:rsidRDefault="00372156" w:rsidP="00372156">
      <w:pPr>
        <w:pStyle w:val="13"/>
        <w:spacing w:line="266" w:lineRule="auto"/>
        <w:ind w:firstLine="567"/>
        <w:jc w:val="both"/>
        <w:rPr>
          <w:color w:val="auto"/>
          <w:sz w:val="19"/>
          <w:szCs w:val="19"/>
        </w:rPr>
      </w:pPr>
      <w:r w:rsidRPr="00EB2D57">
        <w:rPr>
          <w:b/>
          <w:bCs/>
          <w:color w:val="auto"/>
          <w:sz w:val="19"/>
          <w:szCs w:val="19"/>
        </w:rPr>
        <w:t>Частица</w:t>
      </w:r>
    </w:p>
    <w:p w:rsidR="00372156" w:rsidRPr="00EB2D57" w:rsidRDefault="00372156" w:rsidP="00372156">
      <w:pPr>
        <w:pStyle w:val="13"/>
        <w:spacing w:line="252" w:lineRule="auto"/>
        <w:ind w:firstLine="567"/>
        <w:jc w:val="both"/>
        <w:rPr>
          <w:color w:val="auto"/>
        </w:rPr>
      </w:pPr>
      <w:r w:rsidRPr="00EB2D57">
        <w:rPr>
          <w:color w:val="auto"/>
        </w:rPr>
        <w:t>Частица как служебная часть речи.</w:t>
      </w:r>
    </w:p>
    <w:p w:rsidR="00372156" w:rsidRPr="00EB2D57" w:rsidRDefault="00372156" w:rsidP="00372156">
      <w:pPr>
        <w:pStyle w:val="13"/>
        <w:spacing w:line="252" w:lineRule="auto"/>
        <w:ind w:firstLine="567"/>
        <w:jc w:val="both"/>
        <w:rPr>
          <w:color w:val="auto"/>
        </w:rPr>
      </w:pPr>
      <w:r w:rsidRPr="00EB2D57">
        <w:rPr>
          <w:color w:val="auto"/>
        </w:rPr>
        <w:t>Разряды частиц по значению и употреблению: формообразующие, отрицательные, модальные.</w:t>
      </w:r>
    </w:p>
    <w:p w:rsidR="00372156" w:rsidRPr="00EB2D57" w:rsidRDefault="00372156" w:rsidP="00372156">
      <w:pPr>
        <w:pStyle w:val="13"/>
        <w:spacing w:line="252" w:lineRule="auto"/>
        <w:ind w:firstLine="567"/>
        <w:jc w:val="both"/>
        <w:rPr>
          <w:color w:val="auto"/>
        </w:rPr>
      </w:pPr>
      <w:r w:rsidRPr="00EB2D57">
        <w:rPr>
          <w:color w:val="auto"/>
        </w:rPr>
        <w:t xml:space="preserve">Роль частиц в передаче различных оттенков значения в слове и тексте, в образовании форм глагола. Употребление частиц в предложении и </w:t>
      </w:r>
      <w:r w:rsidRPr="00EB2D57">
        <w:rPr>
          <w:color w:val="auto"/>
        </w:rPr>
        <w:lastRenderedPageBreak/>
        <w:t>тексте в соответствии с их значением и стилистической окраской. Интонационные особенности предложений с частицами.</w:t>
      </w:r>
    </w:p>
    <w:p w:rsidR="00372156" w:rsidRPr="00EB2D57" w:rsidRDefault="00372156" w:rsidP="00372156">
      <w:pPr>
        <w:pStyle w:val="13"/>
        <w:spacing w:line="252" w:lineRule="auto"/>
        <w:ind w:firstLine="567"/>
        <w:jc w:val="both"/>
        <w:rPr>
          <w:color w:val="auto"/>
        </w:rPr>
      </w:pPr>
      <w:r w:rsidRPr="00EB2D57">
        <w:rPr>
          <w:color w:val="auto"/>
        </w:rPr>
        <w:t>Морфологический анализ частиц.</w:t>
      </w:r>
    </w:p>
    <w:p w:rsidR="00372156" w:rsidRPr="00EB2D57" w:rsidRDefault="00372156" w:rsidP="00372156">
      <w:pPr>
        <w:pStyle w:val="13"/>
        <w:ind w:firstLine="567"/>
        <w:jc w:val="both"/>
        <w:rPr>
          <w:color w:val="auto"/>
        </w:rPr>
      </w:pPr>
      <w:r w:rsidRPr="00EB2D57">
        <w:rPr>
          <w:color w:val="auto"/>
        </w:rPr>
        <w:t xml:space="preserve">Смысловые различия частиц </w:t>
      </w:r>
      <w:r w:rsidRPr="00EB2D57">
        <w:rPr>
          <w:b/>
          <w:bCs/>
          <w:i/>
          <w:iCs/>
          <w:color w:val="auto"/>
          <w:sz w:val="19"/>
          <w:szCs w:val="19"/>
        </w:rPr>
        <w:t>не</w:t>
      </w:r>
      <w:r w:rsidRPr="00EB2D57">
        <w:rPr>
          <w:color w:val="auto"/>
        </w:rPr>
        <w:t xml:space="preserve"> и </w:t>
      </w:r>
      <w:r w:rsidRPr="00EB2D57">
        <w:rPr>
          <w:b/>
          <w:bCs/>
          <w:i/>
          <w:iCs/>
          <w:color w:val="auto"/>
          <w:sz w:val="19"/>
          <w:szCs w:val="19"/>
        </w:rPr>
        <w:t>ни</w:t>
      </w:r>
      <w:r w:rsidRPr="00EB2D57">
        <w:rPr>
          <w:color w:val="auto"/>
        </w:rPr>
        <w:t xml:space="preserve">. Использование частиц </w:t>
      </w:r>
      <w:r w:rsidRPr="00EB2D57">
        <w:rPr>
          <w:b/>
          <w:bCs/>
          <w:i/>
          <w:iCs/>
          <w:color w:val="auto"/>
          <w:sz w:val="19"/>
          <w:szCs w:val="19"/>
        </w:rPr>
        <w:t>не</w:t>
      </w:r>
      <w:r w:rsidRPr="00EB2D57">
        <w:rPr>
          <w:color w:val="auto"/>
        </w:rPr>
        <w:t xml:space="preserve"> и </w:t>
      </w:r>
      <w:r w:rsidRPr="00EB2D57">
        <w:rPr>
          <w:b/>
          <w:bCs/>
          <w:i/>
          <w:iCs/>
          <w:color w:val="auto"/>
          <w:sz w:val="19"/>
          <w:szCs w:val="19"/>
        </w:rPr>
        <w:t>ни</w:t>
      </w:r>
      <w:r w:rsidRPr="00EB2D57">
        <w:rPr>
          <w:color w:val="auto"/>
        </w:rPr>
        <w:t xml:space="preserve"> в письменной речи. Различение приставки </w:t>
      </w:r>
      <w:r w:rsidRPr="00EB2D57">
        <w:rPr>
          <w:b/>
          <w:bCs/>
          <w:i/>
          <w:iCs/>
          <w:color w:val="auto"/>
          <w:sz w:val="19"/>
          <w:szCs w:val="19"/>
        </w:rPr>
        <w:t>не</w:t>
      </w:r>
      <w:r w:rsidRPr="00EB2D57">
        <w:rPr>
          <w:color w:val="auto"/>
        </w:rPr>
        <w:t xml:space="preserve">- и частицы </w:t>
      </w:r>
      <w:r w:rsidRPr="00EB2D57">
        <w:rPr>
          <w:b/>
          <w:bCs/>
          <w:i/>
          <w:iCs/>
          <w:color w:val="auto"/>
          <w:sz w:val="19"/>
          <w:szCs w:val="19"/>
        </w:rPr>
        <w:t>не</w:t>
      </w:r>
      <w:r w:rsidRPr="00EB2D57">
        <w:rPr>
          <w:color w:val="auto"/>
        </w:rPr>
        <w:t xml:space="preserve">. Слитное и раздельное написание </w:t>
      </w:r>
      <w:r w:rsidRPr="00EB2D57">
        <w:rPr>
          <w:b/>
          <w:bCs/>
          <w:i/>
          <w:iCs/>
          <w:color w:val="auto"/>
          <w:sz w:val="19"/>
          <w:szCs w:val="19"/>
        </w:rPr>
        <w:t>не</w:t>
      </w:r>
      <w:r w:rsidRPr="00EB2D57">
        <w:rPr>
          <w:color w:val="auto"/>
        </w:rPr>
        <w:t xml:space="preserve"> с разными частями речи (обобщение). Правописание частиц </w:t>
      </w:r>
      <w:r w:rsidRPr="00EB2D57">
        <w:rPr>
          <w:b/>
          <w:bCs/>
          <w:i/>
          <w:iCs/>
          <w:color w:val="auto"/>
          <w:sz w:val="19"/>
          <w:szCs w:val="19"/>
        </w:rPr>
        <w:t>бы</w:t>
      </w:r>
      <w:r w:rsidRPr="00EB2D57">
        <w:rPr>
          <w:color w:val="auto"/>
        </w:rPr>
        <w:t xml:space="preserve">, </w:t>
      </w:r>
      <w:r w:rsidRPr="00EB2D57">
        <w:rPr>
          <w:b/>
          <w:bCs/>
          <w:i/>
          <w:iCs/>
          <w:color w:val="auto"/>
          <w:sz w:val="19"/>
          <w:szCs w:val="19"/>
        </w:rPr>
        <w:t>ли</w:t>
      </w:r>
      <w:r w:rsidRPr="00EB2D57">
        <w:rPr>
          <w:color w:val="auto"/>
        </w:rPr>
        <w:t xml:space="preserve">, </w:t>
      </w:r>
      <w:r w:rsidRPr="00EB2D57">
        <w:rPr>
          <w:b/>
          <w:bCs/>
          <w:i/>
          <w:iCs/>
          <w:color w:val="auto"/>
          <w:sz w:val="19"/>
          <w:szCs w:val="19"/>
        </w:rPr>
        <w:t>же</w:t>
      </w:r>
      <w:r w:rsidRPr="00EB2D57">
        <w:rPr>
          <w:color w:val="auto"/>
        </w:rPr>
        <w:t xml:space="preserve"> с другими словами. Дефисное написание частиц -</w:t>
      </w:r>
      <w:r w:rsidRPr="00EB2D57">
        <w:rPr>
          <w:b/>
          <w:bCs/>
          <w:i/>
          <w:iCs/>
          <w:color w:val="auto"/>
          <w:sz w:val="19"/>
          <w:szCs w:val="19"/>
        </w:rPr>
        <w:t>то</w:t>
      </w:r>
      <w:r w:rsidRPr="00EB2D57">
        <w:rPr>
          <w:color w:val="auto"/>
        </w:rPr>
        <w:t>, -</w:t>
      </w:r>
      <w:r w:rsidRPr="00EB2D57">
        <w:rPr>
          <w:b/>
          <w:bCs/>
          <w:i/>
          <w:iCs/>
          <w:color w:val="auto"/>
          <w:sz w:val="19"/>
          <w:szCs w:val="19"/>
        </w:rPr>
        <w:t>таки</w:t>
      </w:r>
      <w:r w:rsidRPr="00EB2D57">
        <w:rPr>
          <w:color w:val="auto"/>
        </w:rPr>
        <w:t>, -</w:t>
      </w:r>
      <w:r w:rsidRPr="00EB2D57">
        <w:rPr>
          <w:b/>
          <w:bCs/>
          <w:i/>
          <w:iCs/>
          <w:color w:val="auto"/>
          <w:sz w:val="19"/>
          <w:szCs w:val="19"/>
        </w:rPr>
        <w:t>ка</w:t>
      </w:r>
      <w:r w:rsidRPr="00EB2D57">
        <w:rPr>
          <w:color w:val="auto"/>
        </w:rPr>
        <w:t>.</w:t>
      </w:r>
    </w:p>
    <w:p w:rsidR="00372156" w:rsidRPr="00EB2D57" w:rsidRDefault="00372156" w:rsidP="00372156">
      <w:pPr>
        <w:pStyle w:val="13"/>
        <w:spacing w:line="266" w:lineRule="auto"/>
        <w:ind w:firstLine="567"/>
        <w:jc w:val="both"/>
        <w:rPr>
          <w:color w:val="auto"/>
          <w:sz w:val="19"/>
          <w:szCs w:val="19"/>
        </w:rPr>
      </w:pPr>
      <w:r w:rsidRPr="00EB2D57">
        <w:rPr>
          <w:b/>
          <w:bCs/>
          <w:color w:val="auto"/>
          <w:sz w:val="19"/>
          <w:szCs w:val="19"/>
        </w:rPr>
        <w:t>Междометия и звукоподражательные слова</w:t>
      </w:r>
    </w:p>
    <w:p w:rsidR="00372156" w:rsidRPr="00EB2D57" w:rsidRDefault="00372156" w:rsidP="00372156">
      <w:pPr>
        <w:pStyle w:val="13"/>
        <w:spacing w:line="252" w:lineRule="auto"/>
        <w:ind w:firstLine="567"/>
        <w:jc w:val="both"/>
        <w:rPr>
          <w:color w:val="auto"/>
        </w:rPr>
      </w:pPr>
      <w:r w:rsidRPr="00EB2D57">
        <w:rPr>
          <w:color w:val="auto"/>
        </w:rPr>
        <w:t>Междометия как особая группа слов.</w:t>
      </w:r>
    </w:p>
    <w:p w:rsidR="00372156" w:rsidRPr="00EB2D57" w:rsidRDefault="00372156" w:rsidP="00372156">
      <w:pPr>
        <w:pStyle w:val="13"/>
        <w:spacing w:line="252" w:lineRule="auto"/>
        <w:ind w:firstLine="567"/>
        <w:jc w:val="both"/>
        <w:rPr>
          <w:color w:val="auto"/>
        </w:rPr>
      </w:pPr>
      <w:r w:rsidRPr="00EB2D57">
        <w:rPr>
          <w:color w:val="auto"/>
        </w:rPr>
        <w:t>Разряды междометий по значению (выражающие чувства, побуждающие к действию, этикетные междометия); междометия производные и непроизводные.</w:t>
      </w:r>
    </w:p>
    <w:p w:rsidR="00372156" w:rsidRPr="00EB2D57" w:rsidRDefault="00372156" w:rsidP="00372156">
      <w:pPr>
        <w:pStyle w:val="13"/>
        <w:spacing w:line="252" w:lineRule="auto"/>
        <w:ind w:firstLine="567"/>
        <w:jc w:val="both"/>
        <w:rPr>
          <w:color w:val="auto"/>
        </w:rPr>
      </w:pPr>
      <w:r w:rsidRPr="00EB2D57">
        <w:rPr>
          <w:color w:val="auto"/>
        </w:rPr>
        <w:t>Морфологический анализ междометий.</w:t>
      </w:r>
    </w:p>
    <w:p w:rsidR="00372156" w:rsidRPr="00EB2D57" w:rsidRDefault="00372156" w:rsidP="00372156">
      <w:pPr>
        <w:pStyle w:val="13"/>
        <w:spacing w:line="252" w:lineRule="auto"/>
        <w:ind w:firstLine="567"/>
        <w:jc w:val="both"/>
        <w:rPr>
          <w:color w:val="auto"/>
        </w:rPr>
      </w:pPr>
      <w:r w:rsidRPr="00EB2D57">
        <w:rPr>
          <w:color w:val="auto"/>
        </w:rPr>
        <w:t>Звукоподражательные слова.</w:t>
      </w:r>
    </w:p>
    <w:p w:rsidR="00372156" w:rsidRPr="00EB2D57" w:rsidRDefault="00372156" w:rsidP="00372156">
      <w:pPr>
        <w:pStyle w:val="13"/>
        <w:spacing w:line="252" w:lineRule="auto"/>
        <w:ind w:firstLine="567"/>
        <w:jc w:val="both"/>
        <w:rPr>
          <w:color w:val="auto"/>
        </w:rPr>
      </w:pPr>
      <w:r w:rsidRPr="00EB2D57">
        <w:rPr>
          <w:color w:val="auto"/>
        </w:rPr>
        <w:t>Использование междометий и звукоподражательных слов в разговорной и художественной речи как средства создания экспрессии. Интонационное и пунктуационное выделение междометий и звукоподражательных слов в предложении.</w:t>
      </w:r>
    </w:p>
    <w:p w:rsidR="00372156" w:rsidRPr="00EB2D57" w:rsidRDefault="00372156" w:rsidP="00372156">
      <w:pPr>
        <w:pStyle w:val="13"/>
        <w:spacing w:line="252" w:lineRule="auto"/>
        <w:ind w:firstLine="567"/>
        <w:jc w:val="both"/>
        <w:rPr>
          <w:color w:val="auto"/>
        </w:rPr>
      </w:pPr>
      <w:r w:rsidRPr="00EB2D57">
        <w:rPr>
          <w:color w:val="auto"/>
        </w:rPr>
        <w:t>Омонимия слов разных частей речи. Грамматическая омонимия. Использование грамматических омонимов в речи.</w:t>
      </w:r>
    </w:p>
    <w:p w:rsidR="00372156" w:rsidRPr="00EB2D57" w:rsidRDefault="00372156" w:rsidP="00372156">
      <w:bookmarkStart w:id="34" w:name="bookmark91"/>
    </w:p>
    <w:p w:rsidR="00372156" w:rsidRPr="00EB2D57" w:rsidRDefault="00372156" w:rsidP="00372156">
      <w:pPr>
        <w:pStyle w:val="afb"/>
        <w:rPr>
          <w:color w:val="auto"/>
        </w:rPr>
      </w:pPr>
      <w:r w:rsidRPr="00EB2D57">
        <w:rPr>
          <w:color w:val="auto"/>
        </w:rPr>
        <w:t>8 КЛАСС</w:t>
      </w:r>
      <w:bookmarkEnd w:id="34"/>
    </w:p>
    <w:p w:rsidR="00372156" w:rsidRPr="00EB2D57" w:rsidRDefault="00372156" w:rsidP="00372156">
      <w:pPr>
        <w:pStyle w:val="afb"/>
        <w:rPr>
          <w:color w:val="auto"/>
        </w:rPr>
      </w:pPr>
      <w:bookmarkStart w:id="35" w:name="bookmark93"/>
    </w:p>
    <w:p w:rsidR="00372156" w:rsidRPr="00EB2D57" w:rsidRDefault="00372156" w:rsidP="00372156">
      <w:pPr>
        <w:pStyle w:val="afb"/>
        <w:rPr>
          <w:color w:val="auto"/>
        </w:rPr>
      </w:pPr>
      <w:r w:rsidRPr="00EB2D57">
        <w:rPr>
          <w:color w:val="auto"/>
        </w:rPr>
        <w:t>Общие сведения о языке</w:t>
      </w:r>
      <w:bookmarkEnd w:id="35"/>
    </w:p>
    <w:p w:rsidR="00372156" w:rsidRPr="00EB2D57" w:rsidRDefault="00372156" w:rsidP="00372156">
      <w:pPr>
        <w:pStyle w:val="13"/>
        <w:spacing w:line="252" w:lineRule="auto"/>
        <w:ind w:firstLine="567"/>
        <w:jc w:val="both"/>
        <w:rPr>
          <w:color w:val="auto"/>
        </w:rPr>
      </w:pPr>
      <w:r w:rsidRPr="00EB2D57">
        <w:rPr>
          <w:color w:val="auto"/>
        </w:rPr>
        <w:t>Русский язык в кругу других славянских языков.</w:t>
      </w:r>
    </w:p>
    <w:p w:rsidR="00372156" w:rsidRPr="00EB2D57" w:rsidRDefault="00372156" w:rsidP="00372156">
      <w:bookmarkStart w:id="36" w:name="bookmark95"/>
    </w:p>
    <w:p w:rsidR="00372156" w:rsidRPr="00EB2D57" w:rsidRDefault="00372156" w:rsidP="00372156">
      <w:pPr>
        <w:pStyle w:val="afb"/>
        <w:rPr>
          <w:color w:val="auto"/>
        </w:rPr>
      </w:pPr>
      <w:r w:rsidRPr="00EB2D57">
        <w:rPr>
          <w:color w:val="auto"/>
        </w:rPr>
        <w:t>Язык и речь</w:t>
      </w:r>
      <w:bookmarkEnd w:id="36"/>
    </w:p>
    <w:p w:rsidR="00372156" w:rsidRPr="00EB2D57" w:rsidRDefault="00372156" w:rsidP="00372156">
      <w:pPr>
        <w:pStyle w:val="13"/>
        <w:spacing w:line="240" w:lineRule="auto"/>
        <w:ind w:firstLine="567"/>
        <w:jc w:val="both"/>
        <w:rPr>
          <w:color w:val="auto"/>
        </w:rPr>
      </w:pPr>
      <w:r w:rsidRPr="00EB2D57">
        <w:rPr>
          <w:color w:val="auto"/>
        </w:rPr>
        <w:t>Монолог-описание, монолог-рассуждение, монолог-повествование; выступление с научным сообщением.</w:t>
      </w:r>
    </w:p>
    <w:p w:rsidR="00372156" w:rsidRPr="00EB2D57" w:rsidRDefault="00372156" w:rsidP="00372156">
      <w:pPr>
        <w:pStyle w:val="13"/>
        <w:spacing w:line="240" w:lineRule="auto"/>
        <w:ind w:firstLine="567"/>
        <w:jc w:val="both"/>
        <w:rPr>
          <w:color w:val="auto"/>
        </w:rPr>
      </w:pPr>
      <w:r w:rsidRPr="00EB2D57">
        <w:rPr>
          <w:color w:val="auto"/>
        </w:rPr>
        <w:t>Диалог.</w:t>
      </w:r>
    </w:p>
    <w:p w:rsidR="00372156" w:rsidRPr="00EB2D57" w:rsidRDefault="00372156" w:rsidP="00372156">
      <w:bookmarkStart w:id="37" w:name="bookmark97"/>
    </w:p>
    <w:p w:rsidR="00372156" w:rsidRPr="00EB2D57" w:rsidRDefault="00372156" w:rsidP="00372156">
      <w:pPr>
        <w:pStyle w:val="afb"/>
        <w:rPr>
          <w:color w:val="auto"/>
        </w:rPr>
      </w:pPr>
      <w:r w:rsidRPr="00EB2D57">
        <w:rPr>
          <w:color w:val="auto"/>
        </w:rPr>
        <w:t>Текст</w:t>
      </w:r>
      <w:bookmarkEnd w:id="37"/>
    </w:p>
    <w:p w:rsidR="00372156" w:rsidRPr="00EB2D57" w:rsidRDefault="00372156" w:rsidP="00372156">
      <w:pPr>
        <w:pStyle w:val="13"/>
        <w:spacing w:line="252" w:lineRule="auto"/>
        <w:ind w:firstLine="567"/>
        <w:jc w:val="both"/>
        <w:rPr>
          <w:color w:val="auto"/>
        </w:rPr>
      </w:pPr>
      <w:r w:rsidRPr="00EB2D57">
        <w:rPr>
          <w:color w:val="auto"/>
        </w:rPr>
        <w:t>Текст и его основные признаки.</w:t>
      </w:r>
    </w:p>
    <w:p w:rsidR="00372156" w:rsidRPr="00EB2D57" w:rsidRDefault="00372156" w:rsidP="00372156">
      <w:pPr>
        <w:pStyle w:val="13"/>
        <w:spacing w:line="252" w:lineRule="auto"/>
        <w:ind w:firstLine="567"/>
        <w:jc w:val="both"/>
        <w:rPr>
          <w:color w:val="auto"/>
        </w:rPr>
      </w:pPr>
      <w:r w:rsidRPr="00EB2D57">
        <w:rPr>
          <w:color w:val="auto"/>
        </w:rPr>
        <w:t>Особенности функционально-смысловых типов речи (повествование, описание, рассуждение).</w:t>
      </w:r>
    </w:p>
    <w:p w:rsidR="00372156" w:rsidRPr="00EB2D57" w:rsidRDefault="00372156" w:rsidP="00372156">
      <w:pPr>
        <w:pStyle w:val="13"/>
        <w:spacing w:line="252" w:lineRule="auto"/>
        <w:ind w:firstLine="567"/>
        <w:jc w:val="both"/>
        <w:rPr>
          <w:color w:val="auto"/>
        </w:rPr>
      </w:pPr>
      <w:r w:rsidRPr="00EB2D57">
        <w:rPr>
          <w:color w:val="auto"/>
        </w:rPr>
        <w:t>Информационная переработка текста: извлечение информации из различных источников; использование лингвистических словарей; тезисы, конспект.</w:t>
      </w:r>
    </w:p>
    <w:p w:rsidR="00372156" w:rsidRPr="00EB2D57" w:rsidRDefault="00372156" w:rsidP="00372156">
      <w:bookmarkStart w:id="38" w:name="bookmark99"/>
    </w:p>
    <w:p w:rsidR="00372156" w:rsidRPr="00EB2D57" w:rsidRDefault="00372156" w:rsidP="00372156">
      <w:pPr>
        <w:pStyle w:val="afb"/>
        <w:rPr>
          <w:color w:val="auto"/>
        </w:rPr>
      </w:pPr>
      <w:r w:rsidRPr="00EB2D57">
        <w:rPr>
          <w:color w:val="auto"/>
        </w:rPr>
        <w:lastRenderedPageBreak/>
        <w:t>Функциональные разновидности языка</w:t>
      </w:r>
      <w:bookmarkEnd w:id="38"/>
    </w:p>
    <w:p w:rsidR="00372156" w:rsidRPr="00EB2D57" w:rsidRDefault="00372156" w:rsidP="00372156">
      <w:pPr>
        <w:pStyle w:val="13"/>
        <w:spacing w:line="252" w:lineRule="auto"/>
        <w:ind w:firstLine="567"/>
        <w:jc w:val="both"/>
        <w:rPr>
          <w:color w:val="auto"/>
        </w:rPr>
      </w:pPr>
      <w:r w:rsidRPr="00EB2D57">
        <w:rPr>
          <w:color w:val="auto"/>
        </w:rPr>
        <w:t>Официально-деловой стиль. Сфера употребления, функции, языковые особенности.</w:t>
      </w:r>
    </w:p>
    <w:p w:rsidR="00372156" w:rsidRPr="00EB2D57" w:rsidRDefault="00372156" w:rsidP="00372156">
      <w:pPr>
        <w:pStyle w:val="13"/>
        <w:spacing w:line="252" w:lineRule="auto"/>
        <w:ind w:firstLine="567"/>
        <w:jc w:val="both"/>
        <w:rPr>
          <w:color w:val="auto"/>
        </w:rPr>
      </w:pPr>
      <w:r w:rsidRPr="00EB2D57">
        <w:rPr>
          <w:color w:val="auto"/>
        </w:rPr>
        <w:t>Жанры официально-делового стиля (заявление, объяснительная записка, автобиография, характеристика).</w:t>
      </w:r>
    </w:p>
    <w:p w:rsidR="00372156" w:rsidRPr="00EB2D57" w:rsidRDefault="00372156" w:rsidP="00372156">
      <w:pPr>
        <w:pStyle w:val="13"/>
        <w:spacing w:line="252" w:lineRule="auto"/>
        <w:ind w:firstLine="567"/>
        <w:jc w:val="both"/>
        <w:rPr>
          <w:color w:val="auto"/>
        </w:rPr>
      </w:pPr>
      <w:r w:rsidRPr="00EB2D57">
        <w:rPr>
          <w:color w:val="auto"/>
        </w:rPr>
        <w:t>Научный стиль. Сфера употребления, функции, языковые особенности.</w:t>
      </w:r>
    </w:p>
    <w:p w:rsidR="00372156" w:rsidRPr="00EB2D57" w:rsidRDefault="00372156" w:rsidP="00372156">
      <w:pPr>
        <w:pStyle w:val="13"/>
        <w:spacing w:after="300" w:line="252" w:lineRule="auto"/>
        <w:ind w:firstLine="567"/>
        <w:jc w:val="both"/>
        <w:rPr>
          <w:color w:val="auto"/>
        </w:rPr>
      </w:pPr>
      <w:r w:rsidRPr="00EB2D57">
        <w:rPr>
          <w:color w:val="auto"/>
        </w:rPr>
        <w:t>Жанры научного стиля (реферат, доклад на научную тему). Сочетание различных функциональных разновидностей языка в тексте, средства связи предложений в тексте.</w:t>
      </w:r>
    </w:p>
    <w:p w:rsidR="00372156" w:rsidRPr="00EB2D57" w:rsidRDefault="00372156" w:rsidP="00372156">
      <w:pPr>
        <w:pStyle w:val="afb"/>
        <w:rPr>
          <w:color w:val="auto"/>
        </w:rPr>
      </w:pPr>
      <w:bookmarkStart w:id="39" w:name="bookmark101"/>
      <w:r w:rsidRPr="00EB2D57">
        <w:rPr>
          <w:color w:val="auto"/>
        </w:rPr>
        <w:t>СИСТЕМА ЯЗЫКА</w:t>
      </w:r>
      <w:bookmarkEnd w:id="39"/>
    </w:p>
    <w:p w:rsidR="00372156" w:rsidRPr="00EB2D57" w:rsidRDefault="00372156" w:rsidP="00372156">
      <w:pPr>
        <w:pStyle w:val="afb"/>
        <w:rPr>
          <w:color w:val="auto"/>
        </w:rPr>
      </w:pPr>
      <w:bookmarkStart w:id="40" w:name="bookmark103"/>
    </w:p>
    <w:p w:rsidR="00372156" w:rsidRPr="00EB2D57" w:rsidRDefault="00372156" w:rsidP="00372156">
      <w:pPr>
        <w:pStyle w:val="afb"/>
        <w:rPr>
          <w:color w:val="auto"/>
        </w:rPr>
      </w:pPr>
      <w:r w:rsidRPr="00EB2D57">
        <w:rPr>
          <w:color w:val="auto"/>
        </w:rPr>
        <w:t>Синтаксис. Культура речи. Пунктуация</w:t>
      </w:r>
      <w:bookmarkEnd w:id="40"/>
    </w:p>
    <w:p w:rsidR="00372156" w:rsidRPr="00EB2D57" w:rsidRDefault="00372156" w:rsidP="00372156">
      <w:pPr>
        <w:pStyle w:val="13"/>
        <w:spacing w:line="252" w:lineRule="auto"/>
        <w:ind w:firstLine="567"/>
        <w:jc w:val="both"/>
        <w:rPr>
          <w:color w:val="auto"/>
        </w:rPr>
      </w:pPr>
      <w:r w:rsidRPr="00EB2D57">
        <w:rPr>
          <w:color w:val="auto"/>
        </w:rPr>
        <w:t>Синтаксис как раздел лингвистики.</w:t>
      </w:r>
    </w:p>
    <w:p w:rsidR="00372156" w:rsidRPr="00EB2D57" w:rsidRDefault="00372156" w:rsidP="00372156">
      <w:pPr>
        <w:pStyle w:val="13"/>
        <w:spacing w:line="252" w:lineRule="auto"/>
        <w:ind w:firstLine="567"/>
        <w:jc w:val="both"/>
        <w:rPr>
          <w:color w:val="auto"/>
        </w:rPr>
      </w:pPr>
      <w:r w:rsidRPr="00EB2D57">
        <w:rPr>
          <w:color w:val="auto"/>
        </w:rPr>
        <w:t>Словосочетание и предложение как единицы синтаксиса.</w:t>
      </w:r>
    </w:p>
    <w:p w:rsidR="00372156" w:rsidRPr="00EB2D57" w:rsidRDefault="00372156" w:rsidP="00372156">
      <w:pPr>
        <w:pStyle w:val="13"/>
        <w:spacing w:after="120" w:line="252" w:lineRule="auto"/>
        <w:ind w:firstLine="567"/>
        <w:jc w:val="both"/>
        <w:rPr>
          <w:color w:val="auto"/>
        </w:rPr>
      </w:pPr>
      <w:r w:rsidRPr="00EB2D57">
        <w:rPr>
          <w:color w:val="auto"/>
        </w:rPr>
        <w:t>Пунктуация. Функции знаков препинания.</w:t>
      </w:r>
    </w:p>
    <w:p w:rsidR="00372156" w:rsidRPr="00EB2D57" w:rsidRDefault="00372156" w:rsidP="00372156">
      <w:pPr>
        <w:pStyle w:val="afb"/>
        <w:rPr>
          <w:color w:val="auto"/>
        </w:rPr>
      </w:pPr>
      <w:bookmarkStart w:id="41" w:name="bookmark105"/>
      <w:r w:rsidRPr="00EB2D57">
        <w:rPr>
          <w:color w:val="auto"/>
        </w:rPr>
        <w:t>Словосочетание</w:t>
      </w:r>
      <w:bookmarkEnd w:id="41"/>
    </w:p>
    <w:p w:rsidR="00372156" w:rsidRPr="00EB2D57" w:rsidRDefault="00372156" w:rsidP="00372156">
      <w:pPr>
        <w:pStyle w:val="13"/>
        <w:spacing w:line="252" w:lineRule="auto"/>
        <w:ind w:firstLine="567"/>
        <w:jc w:val="both"/>
        <w:rPr>
          <w:color w:val="auto"/>
        </w:rPr>
      </w:pPr>
      <w:r w:rsidRPr="00EB2D57">
        <w:rPr>
          <w:color w:val="auto"/>
        </w:rPr>
        <w:t>Основные признаки словосочетания.</w:t>
      </w:r>
    </w:p>
    <w:p w:rsidR="00372156" w:rsidRPr="00EB2D57" w:rsidRDefault="00372156" w:rsidP="00372156">
      <w:pPr>
        <w:pStyle w:val="13"/>
        <w:spacing w:line="252" w:lineRule="auto"/>
        <w:ind w:firstLine="567"/>
        <w:jc w:val="both"/>
        <w:rPr>
          <w:color w:val="auto"/>
        </w:rPr>
      </w:pPr>
      <w:r w:rsidRPr="00EB2D57">
        <w:rPr>
          <w:color w:val="auto"/>
        </w:rPr>
        <w:t>Виды словосочетаний по морфологическим свойствам главного слова: глагольные, именные, наречные.</w:t>
      </w:r>
    </w:p>
    <w:p w:rsidR="00372156" w:rsidRPr="00EB2D57" w:rsidRDefault="00372156" w:rsidP="00372156">
      <w:pPr>
        <w:pStyle w:val="13"/>
        <w:spacing w:line="252" w:lineRule="auto"/>
        <w:ind w:firstLine="567"/>
        <w:jc w:val="both"/>
        <w:rPr>
          <w:color w:val="auto"/>
        </w:rPr>
      </w:pPr>
      <w:r w:rsidRPr="00EB2D57">
        <w:rPr>
          <w:color w:val="auto"/>
        </w:rPr>
        <w:t>Типы подчинительной связи слов в словосочетании: согласование, управление, примыкание.</w:t>
      </w:r>
    </w:p>
    <w:p w:rsidR="00372156" w:rsidRPr="00EB2D57" w:rsidRDefault="00372156" w:rsidP="00372156">
      <w:pPr>
        <w:pStyle w:val="13"/>
        <w:spacing w:line="252" w:lineRule="auto"/>
        <w:ind w:firstLine="567"/>
        <w:jc w:val="both"/>
        <w:rPr>
          <w:color w:val="auto"/>
        </w:rPr>
      </w:pPr>
      <w:r w:rsidRPr="00EB2D57">
        <w:rPr>
          <w:color w:val="auto"/>
        </w:rPr>
        <w:t>Синтаксический анализ словосочетаний.</w:t>
      </w:r>
    </w:p>
    <w:p w:rsidR="00372156" w:rsidRPr="00EB2D57" w:rsidRDefault="00372156" w:rsidP="00372156">
      <w:pPr>
        <w:pStyle w:val="13"/>
        <w:spacing w:line="252" w:lineRule="auto"/>
        <w:ind w:firstLine="567"/>
        <w:jc w:val="both"/>
        <w:rPr>
          <w:color w:val="auto"/>
        </w:rPr>
      </w:pPr>
      <w:r w:rsidRPr="00EB2D57">
        <w:rPr>
          <w:color w:val="auto"/>
        </w:rPr>
        <w:t>Грамматическая синонимия словосочетаний.</w:t>
      </w:r>
    </w:p>
    <w:p w:rsidR="00372156" w:rsidRPr="00EB2D57" w:rsidRDefault="00372156" w:rsidP="00372156">
      <w:pPr>
        <w:pStyle w:val="13"/>
        <w:spacing w:line="252" w:lineRule="auto"/>
        <w:ind w:firstLine="567"/>
        <w:jc w:val="both"/>
        <w:rPr>
          <w:color w:val="auto"/>
        </w:rPr>
      </w:pPr>
      <w:r w:rsidRPr="00EB2D57">
        <w:rPr>
          <w:color w:val="auto"/>
        </w:rPr>
        <w:t>Нормы построения словосочетаний.</w:t>
      </w:r>
    </w:p>
    <w:p w:rsidR="00372156" w:rsidRPr="00EB2D57" w:rsidRDefault="00372156" w:rsidP="00372156">
      <w:pPr>
        <w:pStyle w:val="afb"/>
        <w:rPr>
          <w:color w:val="auto"/>
        </w:rPr>
      </w:pPr>
      <w:bookmarkStart w:id="42" w:name="bookmark107"/>
      <w:r w:rsidRPr="00EB2D57">
        <w:rPr>
          <w:color w:val="auto"/>
        </w:rPr>
        <w:t>Предложение</w:t>
      </w:r>
      <w:bookmarkEnd w:id="42"/>
    </w:p>
    <w:p w:rsidR="00372156" w:rsidRPr="00EB2D57" w:rsidRDefault="00372156" w:rsidP="00372156">
      <w:pPr>
        <w:pStyle w:val="13"/>
        <w:spacing w:line="252" w:lineRule="auto"/>
        <w:ind w:firstLine="567"/>
        <w:jc w:val="both"/>
        <w:rPr>
          <w:color w:val="auto"/>
        </w:rPr>
      </w:pPr>
      <w:r w:rsidRPr="00EB2D57">
        <w:rPr>
          <w:color w:val="auto"/>
        </w:rPr>
        <w:t>Предложение. Основные признаки предложения: смысловая и интонационная законченность, грамматическая оформлен- ность.</w:t>
      </w:r>
    </w:p>
    <w:p w:rsidR="00372156" w:rsidRPr="00EB2D57" w:rsidRDefault="00372156" w:rsidP="00372156">
      <w:pPr>
        <w:pStyle w:val="13"/>
        <w:spacing w:line="252" w:lineRule="auto"/>
        <w:ind w:firstLine="567"/>
        <w:jc w:val="both"/>
        <w:rPr>
          <w:color w:val="auto"/>
        </w:rPr>
      </w:pPr>
      <w:r w:rsidRPr="00EB2D57">
        <w:rPr>
          <w:color w:val="auto"/>
        </w:rPr>
        <w:t>Виды предложений по цели высказывания (повествовательные, вопросительные, побудительные) и по эмоциональной окраске (восклицательные, невосклицательные). Их интонационные и смысловые особенности.</w:t>
      </w:r>
    </w:p>
    <w:p w:rsidR="00372156" w:rsidRPr="00EB2D57" w:rsidRDefault="00372156" w:rsidP="00372156">
      <w:pPr>
        <w:pStyle w:val="13"/>
        <w:spacing w:line="252" w:lineRule="auto"/>
        <w:ind w:firstLine="567"/>
        <w:jc w:val="both"/>
        <w:rPr>
          <w:color w:val="auto"/>
        </w:rPr>
      </w:pPr>
      <w:r w:rsidRPr="00EB2D57">
        <w:rPr>
          <w:color w:val="auto"/>
        </w:rPr>
        <w:t>Употребление языковых форм выражения побуждения в побудительных предложениях.</w:t>
      </w:r>
    </w:p>
    <w:p w:rsidR="00372156" w:rsidRPr="00EB2D57" w:rsidRDefault="00372156" w:rsidP="00372156">
      <w:pPr>
        <w:pStyle w:val="13"/>
        <w:spacing w:line="252" w:lineRule="auto"/>
        <w:ind w:firstLine="567"/>
        <w:jc w:val="both"/>
        <w:rPr>
          <w:color w:val="auto"/>
        </w:rPr>
      </w:pPr>
      <w:r w:rsidRPr="00EB2D57">
        <w:rPr>
          <w:color w:val="auto"/>
        </w:rPr>
        <w:t>Средства оформления предложения в устной и письменной речи (интонация, логическое ударение, знаки препинания).</w:t>
      </w:r>
    </w:p>
    <w:p w:rsidR="00372156" w:rsidRPr="00EB2D57" w:rsidRDefault="00372156" w:rsidP="00372156">
      <w:pPr>
        <w:pStyle w:val="13"/>
        <w:spacing w:line="252" w:lineRule="auto"/>
        <w:ind w:firstLine="567"/>
        <w:jc w:val="both"/>
        <w:rPr>
          <w:color w:val="auto"/>
        </w:rPr>
      </w:pPr>
      <w:r w:rsidRPr="00EB2D57">
        <w:rPr>
          <w:color w:val="auto"/>
        </w:rPr>
        <w:t>Виды предложений по количеству грамматических основ (простые, сложные).</w:t>
      </w:r>
    </w:p>
    <w:p w:rsidR="00372156" w:rsidRPr="00EB2D57" w:rsidRDefault="00372156" w:rsidP="00372156">
      <w:pPr>
        <w:pStyle w:val="13"/>
        <w:spacing w:line="252" w:lineRule="auto"/>
        <w:ind w:firstLine="567"/>
        <w:jc w:val="both"/>
        <w:rPr>
          <w:color w:val="auto"/>
        </w:rPr>
      </w:pPr>
      <w:r w:rsidRPr="00EB2D57">
        <w:rPr>
          <w:color w:val="auto"/>
        </w:rPr>
        <w:t>Виды простых предложений по наличию главных членов (двусоставные, односоставные).</w:t>
      </w:r>
    </w:p>
    <w:p w:rsidR="00372156" w:rsidRPr="00EB2D57" w:rsidRDefault="00372156" w:rsidP="00372156">
      <w:pPr>
        <w:pStyle w:val="13"/>
        <w:spacing w:line="252" w:lineRule="auto"/>
        <w:ind w:firstLine="567"/>
        <w:jc w:val="both"/>
        <w:rPr>
          <w:color w:val="auto"/>
        </w:rPr>
      </w:pPr>
      <w:r w:rsidRPr="00EB2D57">
        <w:rPr>
          <w:color w:val="auto"/>
        </w:rPr>
        <w:t>Виды предложений по наличию второстепенных членов (распространённые, нераспространённые).</w:t>
      </w:r>
    </w:p>
    <w:p w:rsidR="00372156" w:rsidRPr="00EB2D57" w:rsidRDefault="00372156" w:rsidP="00372156">
      <w:pPr>
        <w:pStyle w:val="13"/>
        <w:spacing w:line="252" w:lineRule="auto"/>
        <w:ind w:firstLine="567"/>
        <w:jc w:val="both"/>
        <w:rPr>
          <w:color w:val="auto"/>
        </w:rPr>
      </w:pPr>
      <w:r w:rsidRPr="00EB2D57">
        <w:rPr>
          <w:color w:val="auto"/>
        </w:rPr>
        <w:lastRenderedPageBreak/>
        <w:t>Предложения полные и неполные.</w:t>
      </w:r>
    </w:p>
    <w:p w:rsidR="00372156" w:rsidRPr="00EB2D57" w:rsidRDefault="00372156" w:rsidP="00372156">
      <w:pPr>
        <w:pStyle w:val="13"/>
        <w:spacing w:line="252" w:lineRule="auto"/>
        <w:ind w:firstLine="567"/>
        <w:jc w:val="both"/>
        <w:rPr>
          <w:color w:val="auto"/>
        </w:rPr>
      </w:pPr>
      <w:r w:rsidRPr="00EB2D57">
        <w:rPr>
          <w:color w:val="auto"/>
        </w:rPr>
        <w:t>Употребление неполных предложений в диалогической речи, соблюдение в устной речи интонации неполного предложения.</w:t>
      </w:r>
    </w:p>
    <w:p w:rsidR="00372156" w:rsidRPr="00EB2D57" w:rsidRDefault="00372156" w:rsidP="00372156">
      <w:pPr>
        <w:pStyle w:val="13"/>
        <w:spacing w:line="252" w:lineRule="auto"/>
        <w:ind w:firstLine="567"/>
        <w:jc w:val="both"/>
        <w:rPr>
          <w:color w:val="auto"/>
        </w:rPr>
      </w:pPr>
      <w:r w:rsidRPr="00EB2D57">
        <w:rPr>
          <w:color w:val="auto"/>
        </w:rPr>
        <w:t xml:space="preserve">Грамматические, интонационные и пунктуационные особенности предложений со словами </w:t>
      </w:r>
      <w:r w:rsidRPr="00EB2D57">
        <w:rPr>
          <w:b/>
          <w:bCs/>
          <w:i/>
          <w:iCs/>
          <w:color w:val="auto"/>
          <w:sz w:val="19"/>
          <w:szCs w:val="19"/>
        </w:rPr>
        <w:t>да</w:t>
      </w:r>
      <w:r w:rsidRPr="00EB2D57">
        <w:rPr>
          <w:color w:val="auto"/>
        </w:rPr>
        <w:t xml:space="preserve">, </w:t>
      </w:r>
      <w:r w:rsidRPr="00EB2D57">
        <w:rPr>
          <w:b/>
          <w:bCs/>
          <w:i/>
          <w:iCs/>
          <w:color w:val="auto"/>
          <w:sz w:val="19"/>
          <w:szCs w:val="19"/>
        </w:rPr>
        <w:t>нет</w:t>
      </w:r>
      <w:r w:rsidRPr="00EB2D57">
        <w:rPr>
          <w:color w:val="auto"/>
        </w:rPr>
        <w:t>.</w:t>
      </w:r>
    </w:p>
    <w:p w:rsidR="00372156" w:rsidRPr="00EB2D57" w:rsidRDefault="00372156" w:rsidP="00372156">
      <w:pPr>
        <w:pStyle w:val="13"/>
        <w:spacing w:line="252" w:lineRule="auto"/>
        <w:ind w:firstLine="567"/>
        <w:jc w:val="both"/>
        <w:rPr>
          <w:color w:val="auto"/>
        </w:rPr>
      </w:pPr>
      <w:r w:rsidRPr="00EB2D57">
        <w:rPr>
          <w:color w:val="auto"/>
        </w:rPr>
        <w:t>Нормы построения простого предложения, использования инверсии.</w:t>
      </w:r>
    </w:p>
    <w:p w:rsidR="00372156" w:rsidRPr="00EB2D57" w:rsidRDefault="00372156" w:rsidP="00372156">
      <w:pPr>
        <w:pStyle w:val="13"/>
        <w:spacing w:line="266" w:lineRule="auto"/>
        <w:ind w:firstLine="567"/>
        <w:jc w:val="both"/>
        <w:rPr>
          <w:color w:val="auto"/>
          <w:sz w:val="19"/>
          <w:szCs w:val="19"/>
        </w:rPr>
      </w:pPr>
      <w:r w:rsidRPr="00EB2D57">
        <w:rPr>
          <w:b/>
          <w:bCs/>
          <w:color w:val="auto"/>
          <w:sz w:val="19"/>
          <w:szCs w:val="19"/>
        </w:rPr>
        <w:t>Двусоставное предложение</w:t>
      </w:r>
    </w:p>
    <w:p w:rsidR="00372156" w:rsidRPr="00EB2D57" w:rsidRDefault="00372156" w:rsidP="00372156">
      <w:pPr>
        <w:pStyle w:val="13"/>
        <w:spacing w:line="266" w:lineRule="auto"/>
        <w:ind w:firstLine="567"/>
        <w:jc w:val="both"/>
        <w:rPr>
          <w:color w:val="auto"/>
          <w:sz w:val="19"/>
          <w:szCs w:val="19"/>
        </w:rPr>
      </w:pPr>
      <w:r w:rsidRPr="00EB2D57">
        <w:rPr>
          <w:b/>
          <w:bCs/>
          <w:i/>
          <w:iCs/>
          <w:color w:val="auto"/>
          <w:sz w:val="19"/>
          <w:szCs w:val="19"/>
        </w:rPr>
        <w:t>Главные члены предложения</w:t>
      </w:r>
    </w:p>
    <w:p w:rsidR="00372156" w:rsidRPr="00EB2D57" w:rsidRDefault="00372156" w:rsidP="00372156">
      <w:pPr>
        <w:pStyle w:val="13"/>
        <w:spacing w:line="252" w:lineRule="auto"/>
        <w:ind w:firstLine="567"/>
        <w:jc w:val="both"/>
        <w:rPr>
          <w:color w:val="auto"/>
        </w:rPr>
      </w:pPr>
      <w:r w:rsidRPr="00EB2D57">
        <w:rPr>
          <w:color w:val="auto"/>
        </w:rPr>
        <w:t>Подлежащее и сказуемое как главные члены предложения.</w:t>
      </w:r>
    </w:p>
    <w:p w:rsidR="00372156" w:rsidRPr="00EB2D57" w:rsidRDefault="00372156" w:rsidP="00372156">
      <w:pPr>
        <w:pStyle w:val="13"/>
        <w:spacing w:line="252" w:lineRule="auto"/>
        <w:ind w:firstLine="567"/>
        <w:jc w:val="both"/>
        <w:rPr>
          <w:color w:val="auto"/>
        </w:rPr>
      </w:pPr>
      <w:r w:rsidRPr="00EB2D57">
        <w:rPr>
          <w:color w:val="auto"/>
        </w:rPr>
        <w:t>Способы выражения подлежащего.</w:t>
      </w:r>
    </w:p>
    <w:p w:rsidR="00372156" w:rsidRPr="00EB2D57" w:rsidRDefault="00372156" w:rsidP="00372156">
      <w:pPr>
        <w:pStyle w:val="13"/>
        <w:spacing w:line="252" w:lineRule="auto"/>
        <w:ind w:firstLine="567"/>
        <w:jc w:val="both"/>
        <w:rPr>
          <w:color w:val="auto"/>
        </w:rPr>
      </w:pPr>
      <w:r w:rsidRPr="00EB2D57">
        <w:rPr>
          <w:color w:val="auto"/>
        </w:rPr>
        <w:t>Виды сказуемого (простое глагольное, составное глагольное, составное именное) и способы его выражения.</w:t>
      </w:r>
    </w:p>
    <w:p w:rsidR="00372156" w:rsidRPr="00EB2D57" w:rsidRDefault="00372156" w:rsidP="00372156">
      <w:pPr>
        <w:pStyle w:val="13"/>
        <w:spacing w:line="252" w:lineRule="auto"/>
        <w:ind w:firstLine="567"/>
        <w:jc w:val="both"/>
        <w:rPr>
          <w:color w:val="auto"/>
        </w:rPr>
      </w:pPr>
      <w:r w:rsidRPr="00EB2D57">
        <w:rPr>
          <w:color w:val="auto"/>
        </w:rPr>
        <w:t>Тире между подлежащим и сказуемым.</w:t>
      </w:r>
    </w:p>
    <w:p w:rsidR="00372156" w:rsidRPr="00EB2D57" w:rsidRDefault="00372156" w:rsidP="00372156">
      <w:pPr>
        <w:pStyle w:val="13"/>
        <w:spacing w:line="257" w:lineRule="auto"/>
        <w:ind w:firstLine="567"/>
        <w:jc w:val="both"/>
        <w:rPr>
          <w:color w:val="auto"/>
        </w:rPr>
      </w:pPr>
      <w:r w:rsidRPr="00EB2D57">
        <w:rPr>
          <w:color w:val="auto"/>
        </w:rPr>
        <w:t xml:space="preserve">Нормы согласования сказуемого с подлежащим, выраженным словосочетанием, сложносокращёнными словами, словами </w:t>
      </w:r>
      <w:r w:rsidRPr="00EB2D57">
        <w:rPr>
          <w:b/>
          <w:bCs/>
          <w:i/>
          <w:iCs/>
          <w:color w:val="auto"/>
          <w:sz w:val="19"/>
          <w:szCs w:val="19"/>
        </w:rPr>
        <w:t>большинство</w:t>
      </w:r>
      <w:r w:rsidRPr="00EB2D57">
        <w:rPr>
          <w:color w:val="auto"/>
        </w:rPr>
        <w:t xml:space="preserve"> — </w:t>
      </w:r>
      <w:r w:rsidRPr="00EB2D57">
        <w:rPr>
          <w:b/>
          <w:bCs/>
          <w:i/>
          <w:iCs/>
          <w:color w:val="auto"/>
          <w:sz w:val="19"/>
          <w:szCs w:val="19"/>
        </w:rPr>
        <w:t>меньшинство</w:t>
      </w:r>
      <w:r w:rsidRPr="00EB2D57">
        <w:rPr>
          <w:color w:val="auto"/>
        </w:rPr>
        <w:t>, количественными сочетаниями.</w:t>
      </w:r>
    </w:p>
    <w:p w:rsidR="00372156" w:rsidRPr="00EB2D57" w:rsidRDefault="00372156" w:rsidP="00372156">
      <w:pPr>
        <w:pStyle w:val="13"/>
        <w:spacing w:line="266" w:lineRule="auto"/>
        <w:ind w:firstLine="567"/>
        <w:jc w:val="both"/>
        <w:rPr>
          <w:color w:val="auto"/>
          <w:sz w:val="19"/>
          <w:szCs w:val="19"/>
        </w:rPr>
      </w:pPr>
      <w:r w:rsidRPr="00EB2D57">
        <w:rPr>
          <w:b/>
          <w:bCs/>
          <w:i/>
          <w:iCs/>
          <w:color w:val="auto"/>
          <w:sz w:val="19"/>
          <w:szCs w:val="19"/>
        </w:rPr>
        <w:t>Второстепенные члены предложения</w:t>
      </w:r>
    </w:p>
    <w:p w:rsidR="00372156" w:rsidRPr="00EB2D57" w:rsidRDefault="00372156" w:rsidP="00372156">
      <w:pPr>
        <w:pStyle w:val="13"/>
        <w:spacing w:line="252" w:lineRule="auto"/>
        <w:ind w:firstLine="567"/>
        <w:jc w:val="both"/>
        <w:rPr>
          <w:color w:val="auto"/>
        </w:rPr>
      </w:pPr>
      <w:r w:rsidRPr="00EB2D57">
        <w:rPr>
          <w:color w:val="auto"/>
        </w:rPr>
        <w:t>Второстепенные члены предложения, их виды.</w:t>
      </w:r>
    </w:p>
    <w:p w:rsidR="00372156" w:rsidRPr="00EB2D57" w:rsidRDefault="00372156" w:rsidP="00372156">
      <w:pPr>
        <w:pStyle w:val="13"/>
        <w:spacing w:line="252" w:lineRule="auto"/>
        <w:ind w:firstLine="567"/>
        <w:jc w:val="both"/>
        <w:rPr>
          <w:color w:val="auto"/>
        </w:rPr>
      </w:pPr>
      <w:r w:rsidRPr="00EB2D57">
        <w:rPr>
          <w:color w:val="auto"/>
        </w:rPr>
        <w:t>Определение как второстепенный член предложения. Определения согласованные и несогласованные.</w:t>
      </w:r>
    </w:p>
    <w:p w:rsidR="00372156" w:rsidRPr="00EB2D57" w:rsidRDefault="00372156" w:rsidP="00372156">
      <w:pPr>
        <w:pStyle w:val="13"/>
        <w:spacing w:line="252" w:lineRule="auto"/>
        <w:ind w:firstLine="567"/>
        <w:jc w:val="both"/>
        <w:rPr>
          <w:color w:val="auto"/>
        </w:rPr>
      </w:pPr>
      <w:r w:rsidRPr="00EB2D57">
        <w:rPr>
          <w:color w:val="auto"/>
        </w:rPr>
        <w:t>Приложение как особый вид определения.</w:t>
      </w:r>
    </w:p>
    <w:p w:rsidR="00372156" w:rsidRPr="00EB2D57" w:rsidRDefault="00372156" w:rsidP="00372156">
      <w:pPr>
        <w:pStyle w:val="13"/>
        <w:spacing w:line="252" w:lineRule="auto"/>
        <w:ind w:firstLine="567"/>
        <w:jc w:val="both"/>
        <w:rPr>
          <w:color w:val="auto"/>
        </w:rPr>
      </w:pPr>
      <w:r w:rsidRPr="00EB2D57">
        <w:rPr>
          <w:color w:val="auto"/>
        </w:rPr>
        <w:t>Дополнение как второстепенный член предложения.</w:t>
      </w:r>
    </w:p>
    <w:p w:rsidR="00372156" w:rsidRPr="00EB2D57" w:rsidRDefault="00372156" w:rsidP="00372156">
      <w:pPr>
        <w:pStyle w:val="13"/>
        <w:spacing w:line="252" w:lineRule="auto"/>
        <w:ind w:firstLine="567"/>
        <w:jc w:val="both"/>
        <w:rPr>
          <w:color w:val="auto"/>
        </w:rPr>
      </w:pPr>
      <w:r w:rsidRPr="00EB2D57">
        <w:rPr>
          <w:color w:val="auto"/>
        </w:rPr>
        <w:t>Дополнения прямые и косвенные.</w:t>
      </w:r>
    </w:p>
    <w:p w:rsidR="00372156" w:rsidRPr="00EB2D57" w:rsidRDefault="00372156" w:rsidP="00372156">
      <w:pPr>
        <w:pStyle w:val="13"/>
        <w:spacing w:line="252" w:lineRule="auto"/>
        <w:ind w:firstLine="567"/>
        <w:jc w:val="both"/>
        <w:rPr>
          <w:color w:val="auto"/>
        </w:rPr>
      </w:pPr>
      <w:r w:rsidRPr="00EB2D57">
        <w:rPr>
          <w:color w:val="auto"/>
        </w:rPr>
        <w:t>Обстоятельство как второстепенный член предложения. Виды обстоятельств (места, времени, причины, цели, образа действия, меры и степени, условия, уступки).</w:t>
      </w:r>
    </w:p>
    <w:p w:rsidR="00372156" w:rsidRPr="00EB2D57" w:rsidRDefault="00372156" w:rsidP="00372156">
      <w:pPr>
        <w:pStyle w:val="13"/>
        <w:spacing w:line="266" w:lineRule="auto"/>
        <w:ind w:firstLine="567"/>
        <w:jc w:val="both"/>
        <w:rPr>
          <w:color w:val="auto"/>
          <w:sz w:val="19"/>
          <w:szCs w:val="19"/>
        </w:rPr>
      </w:pPr>
      <w:r w:rsidRPr="00EB2D57">
        <w:rPr>
          <w:b/>
          <w:bCs/>
          <w:color w:val="auto"/>
          <w:sz w:val="19"/>
          <w:szCs w:val="19"/>
        </w:rPr>
        <w:t>Односоставные предложения</w:t>
      </w:r>
    </w:p>
    <w:p w:rsidR="00372156" w:rsidRPr="00EB2D57" w:rsidRDefault="00372156" w:rsidP="00372156">
      <w:pPr>
        <w:pStyle w:val="13"/>
        <w:spacing w:line="252" w:lineRule="auto"/>
        <w:ind w:firstLine="567"/>
        <w:jc w:val="both"/>
        <w:rPr>
          <w:color w:val="auto"/>
        </w:rPr>
      </w:pPr>
      <w:r w:rsidRPr="00EB2D57">
        <w:rPr>
          <w:color w:val="auto"/>
        </w:rPr>
        <w:t>Односоставные предложения, их грамматические признаки.</w:t>
      </w:r>
    </w:p>
    <w:p w:rsidR="00372156" w:rsidRPr="00EB2D57" w:rsidRDefault="00372156" w:rsidP="00372156">
      <w:pPr>
        <w:pStyle w:val="13"/>
        <w:spacing w:line="252" w:lineRule="auto"/>
        <w:ind w:firstLine="567"/>
        <w:jc w:val="both"/>
        <w:rPr>
          <w:color w:val="auto"/>
        </w:rPr>
      </w:pPr>
      <w:r w:rsidRPr="00EB2D57">
        <w:rPr>
          <w:color w:val="auto"/>
        </w:rPr>
        <w:t>Грамматические различия односоставных предложений и двусоставных неполных предложений.</w:t>
      </w:r>
    </w:p>
    <w:p w:rsidR="00372156" w:rsidRPr="00EB2D57" w:rsidRDefault="00372156" w:rsidP="00372156">
      <w:pPr>
        <w:pStyle w:val="13"/>
        <w:spacing w:line="252" w:lineRule="auto"/>
        <w:ind w:firstLine="567"/>
        <w:jc w:val="both"/>
        <w:rPr>
          <w:color w:val="auto"/>
        </w:rPr>
      </w:pPr>
      <w:r w:rsidRPr="00EB2D57">
        <w:rPr>
          <w:color w:val="auto"/>
        </w:rPr>
        <w:t>Виды односоставных предложений: назывные, определённо личные, неопределённо-личные, обобщённо-личные, безличные предложения.</w:t>
      </w:r>
    </w:p>
    <w:p w:rsidR="00372156" w:rsidRPr="00EB2D57" w:rsidRDefault="00372156" w:rsidP="00372156">
      <w:pPr>
        <w:pStyle w:val="13"/>
        <w:spacing w:line="252" w:lineRule="auto"/>
        <w:ind w:firstLine="567"/>
        <w:jc w:val="both"/>
        <w:rPr>
          <w:color w:val="auto"/>
        </w:rPr>
      </w:pPr>
      <w:r w:rsidRPr="00EB2D57">
        <w:rPr>
          <w:color w:val="auto"/>
        </w:rPr>
        <w:t>Синтаксическая синонимия односоставных и двусоставных предложений.</w:t>
      </w:r>
    </w:p>
    <w:p w:rsidR="00372156" w:rsidRPr="00EB2D57" w:rsidRDefault="00372156" w:rsidP="00372156">
      <w:pPr>
        <w:pStyle w:val="13"/>
        <w:spacing w:line="252" w:lineRule="auto"/>
        <w:ind w:firstLine="567"/>
        <w:jc w:val="both"/>
        <w:rPr>
          <w:color w:val="auto"/>
        </w:rPr>
      </w:pPr>
      <w:r w:rsidRPr="00EB2D57">
        <w:rPr>
          <w:color w:val="auto"/>
        </w:rPr>
        <w:t>Употребление односоставных предложений в речи.</w:t>
      </w:r>
    </w:p>
    <w:p w:rsidR="00372156" w:rsidRPr="00EB2D57" w:rsidRDefault="00372156" w:rsidP="00372156">
      <w:pPr>
        <w:pStyle w:val="13"/>
        <w:spacing w:line="266" w:lineRule="auto"/>
        <w:ind w:firstLine="567"/>
        <w:jc w:val="both"/>
        <w:rPr>
          <w:color w:val="auto"/>
          <w:sz w:val="19"/>
          <w:szCs w:val="19"/>
        </w:rPr>
      </w:pPr>
      <w:r w:rsidRPr="00EB2D57">
        <w:rPr>
          <w:b/>
          <w:bCs/>
          <w:color w:val="auto"/>
          <w:sz w:val="19"/>
          <w:szCs w:val="19"/>
        </w:rPr>
        <w:t>Простое осложнённое предложение</w:t>
      </w:r>
    </w:p>
    <w:p w:rsidR="00372156" w:rsidRPr="00EB2D57" w:rsidRDefault="00372156" w:rsidP="00372156">
      <w:pPr>
        <w:pStyle w:val="13"/>
        <w:spacing w:line="266" w:lineRule="auto"/>
        <w:ind w:firstLine="567"/>
        <w:jc w:val="both"/>
        <w:rPr>
          <w:color w:val="auto"/>
          <w:sz w:val="19"/>
          <w:szCs w:val="19"/>
        </w:rPr>
      </w:pPr>
      <w:r w:rsidRPr="00EB2D57">
        <w:rPr>
          <w:b/>
          <w:bCs/>
          <w:i/>
          <w:iCs/>
          <w:color w:val="auto"/>
          <w:sz w:val="19"/>
          <w:szCs w:val="19"/>
        </w:rPr>
        <w:t>Предложения с однородными членами</w:t>
      </w:r>
    </w:p>
    <w:p w:rsidR="00372156" w:rsidRPr="00EB2D57" w:rsidRDefault="00372156" w:rsidP="00372156">
      <w:pPr>
        <w:pStyle w:val="13"/>
        <w:spacing w:line="252" w:lineRule="auto"/>
        <w:ind w:firstLine="567"/>
        <w:jc w:val="both"/>
        <w:rPr>
          <w:color w:val="auto"/>
        </w:rPr>
      </w:pPr>
      <w:r w:rsidRPr="00EB2D57">
        <w:rPr>
          <w:color w:val="auto"/>
        </w:rPr>
        <w:t>Однородные члены предложения, их признаки, средства связи.</w:t>
      </w:r>
    </w:p>
    <w:p w:rsidR="00372156" w:rsidRPr="00EB2D57" w:rsidRDefault="00372156" w:rsidP="00372156">
      <w:pPr>
        <w:pStyle w:val="13"/>
        <w:spacing w:line="252" w:lineRule="auto"/>
        <w:ind w:firstLine="567"/>
        <w:jc w:val="both"/>
        <w:rPr>
          <w:color w:val="auto"/>
        </w:rPr>
      </w:pPr>
      <w:r w:rsidRPr="00EB2D57">
        <w:rPr>
          <w:color w:val="auto"/>
        </w:rPr>
        <w:t>Союзная и бессоюзная связь однородных членов предложения.</w:t>
      </w:r>
    </w:p>
    <w:p w:rsidR="00372156" w:rsidRPr="00EB2D57" w:rsidRDefault="00372156" w:rsidP="00372156">
      <w:pPr>
        <w:pStyle w:val="13"/>
        <w:spacing w:line="252" w:lineRule="auto"/>
        <w:ind w:firstLine="567"/>
        <w:jc w:val="both"/>
        <w:rPr>
          <w:color w:val="auto"/>
        </w:rPr>
      </w:pPr>
      <w:r w:rsidRPr="00EB2D57">
        <w:rPr>
          <w:color w:val="auto"/>
        </w:rPr>
        <w:t>Однородные и неоднородные определения.</w:t>
      </w:r>
    </w:p>
    <w:p w:rsidR="00372156" w:rsidRPr="00EB2D57" w:rsidRDefault="00372156" w:rsidP="00372156">
      <w:pPr>
        <w:pStyle w:val="13"/>
        <w:spacing w:line="252" w:lineRule="auto"/>
        <w:ind w:firstLine="567"/>
        <w:jc w:val="both"/>
        <w:rPr>
          <w:color w:val="auto"/>
        </w:rPr>
      </w:pPr>
      <w:r w:rsidRPr="00EB2D57">
        <w:rPr>
          <w:color w:val="auto"/>
        </w:rPr>
        <w:t>Предложения с обобщающими словами при однородных членах.</w:t>
      </w:r>
    </w:p>
    <w:p w:rsidR="00372156" w:rsidRPr="00EB2D57" w:rsidRDefault="00372156" w:rsidP="00372156">
      <w:pPr>
        <w:pStyle w:val="13"/>
        <w:spacing w:line="257" w:lineRule="auto"/>
        <w:ind w:firstLine="567"/>
        <w:jc w:val="both"/>
        <w:rPr>
          <w:color w:val="auto"/>
          <w:sz w:val="19"/>
          <w:szCs w:val="19"/>
        </w:rPr>
      </w:pPr>
      <w:r w:rsidRPr="00EB2D57">
        <w:rPr>
          <w:color w:val="auto"/>
        </w:rPr>
        <w:t xml:space="preserve">Нормы построения предложений с однородными членами, связанными двойными союзами </w:t>
      </w:r>
      <w:r w:rsidRPr="00EB2D57">
        <w:rPr>
          <w:b/>
          <w:bCs/>
          <w:i/>
          <w:iCs/>
          <w:color w:val="auto"/>
          <w:sz w:val="19"/>
          <w:szCs w:val="19"/>
        </w:rPr>
        <w:t>не только... но и</w:t>
      </w:r>
      <w:r w:rsidRPr="00EB2D57">
        <w:rPr>
          <w:i/>
          <w:iCs/>
          <w:color w:val="auto"/>
        </w:rPr>
        <w:t xml:space="preserve">, </w:t>
      </w:r>
      <w:r w:rsidRPr="00EB2D57">
        <w:rPr>
          <w:b/>
          <w:bCs/>
          <w:i/>
          <w:iCs/>
          <w:color w:val="auto"/>
          <w:sz w:val="19"/>
          <w:szCs w:val="19"/>
        </w:rPr>
        <w:t>как. так и.</w:t>
      </w:r>
    </w:p>
    <w:p w:rsidR="00372156" w:rsidRPr="00EB2D57" w:rsidRDefault="00372156" w:rsidP="00372156">
      <w:pPr>
        <w:pStyle w:val="13"/>
        <w:spacing w:line="257" w:lineRule="auto"/>
        <w:ind w:firstLine="567"/>
        <w:jc w:val="both"/>
        <w:rPr>
          <w:color w:val="auto"/>
        </w:rPr>
      </w:pPr>
      <w:r w:rsidRPr="00EB2D57">
        <w:rPr>
          <w:color w:val="auto"/>
        </w:rPr>
        <w:lastRenderedPageBreak/>
        <w:t>Нормы постановки знаков препинания в предложениях с однородными членами, связанными попарно, с помощью повторяющихся союзов (</w:t>
      </w:r>
      <w:r w:rsidRPr="00EB2D57">
        <w:rPr>
          <w:b/>
          <w:bCs/>
          <w:i/>
          <w:iCs/>
          <w:color w:val="auto"/>
          <w:sz w:val="19"/>
          <w:szCs w:val="19"/>
        </w:rPr>
        <w:t>и... и</w:t>
      </w:r>
      <w:r w:rsidRPr="00EB2D57">
        <w:rPr>
          <w:color w:val="auto"/>
        </w:rPr>
        <w:t xml:space="preserve">, </w:t>
      </w:r>
      <w:r w:rsidRPr="00EB2D57">
        <w:rPr>
          <w:b/>
          <w:bCs/>
          <w:i/>
          <w:iCs/>
          <w:color w:val="auto"/>
          <w:sz w:val="19"/>
          <w:szCs w:val="19"/>
        </w:rPr>
        <w:t>или... или</w:t>
      </w:r>
      <w:r w:rsidRPr="00EB2D57">
        <w:rPr>
          <w:color w:val="auto"/>
        </w:rPr>
        <w:t xml:space="preserve">, </w:t>
      </w:r>
      <w:r w:rsidRPr="00EB2D57">
        <w:rPr>
          <w:b/>
          <w:bCs/>
          <w:i/>
          <w:iCs/>
          <w:color w:val="auto"/>
          <w:sz w:val="19"/>
          <w:szCs w:val="19"/>
        </w:rPr>
        <w:t>либо... либо</w:t>
      </w:r>
      <w:r w:rsidRPr="00EB2D57">
        <w:rPr>
          <w:color w:val="auto"/>
        </w:rPr>
        <w:t xml:space="preserve">, </w:t>
      </w:r>
      <w:r w:rsidRPr="00EB2D57">
        <w:rPr>
          <w:b/>
          <w:bCs/>
          <w:i/>
          <w:iCs/>
          <w:color w:val="auto"/>
          <w:sz w:val="19"/>
          <w:szCs w:val="19"/>
        </w:rPr>
        <w:t>ни... ни</w:t>
      </w:r>
      <w:r w:rsidRPr="00EB2D57">
        <w:rPr>
          <w:color w:val="auto"/>
        </w:rPr>
        <w:t xml:space="preserve">, </w:t>
      </w:r>
      <w:r w:rsidRPr="00EB2D57">
        <w:rPr>
          <w:b/>
          <w:bCs/>
          <w:i/>
          <w:iCs/>
          <w:color w:val="auto"/>
          <w:sz w:val="19"/>
          <w:szCs w:val="19"/>
        </w:rPr>
        <w:t>то... то</w:t>
      </w:r>
      <w:r w:rsidRPr="00EB2D57">
        <w:rPr>
          <w:color w:val="auto"/>
        </w:rPr>
        <w:t>).</w:t>
      </w:r>
    </w:p>
    <w:p w:rsidR="00372156" w:rsidRPr="00EB2D57" w:rsidRDefault="00372156" w:rsidP="00372156">
      <w:pPr>
        <w:pStyle w:val="13"/>
        <w:spacing w:line="252" w:lineRule="auto"/>
        <w:ind w:firstLine="567"/>
        <w:jc w:val="both"/>
        <w:rPr>
          <w:color w:val="auto"/>
        </w:rPr>
      </w:pPr>
      <w:r w:rsidRPr="00EB2D57">
        <w:rPr>
          <w:color w:val="auto"/>
        </w:rPr>
        <w:t>Нормы постановки знаков препинания в предложениях с обобщающими словами при однородных членах.</w:t>
      </w:r>
    </w:p>
    <w:p w:rsidR="00372156" w:rsidRPr="00EB2D57" w:rsidRDefault="00372156" w:rsidP="00372156">
      <w:pPr>
        <w:pStyle w:val="13"/>
        <w:spacing w:line="252" w:lineRule="auto"/>
        <w:ind w:firstLine="567"/>
        <w:jc w:val="both"/>
        <w:rPr>
          <w:color w:val="auto"/>
        </w:rPr>
      </w:pPr>
      <w:r w:rsidRPr="00EB2D57">
        <w:rPr>
          <w:color w:val="auto"/>
        </w:rPr>
        <w:t xml:space="preserve">Нормы постановки знаков препинания в простом и сложном предложениях с союзом </w:t>
      </w:r>
      <w:r w:rsidRPr="00EB2D57">
        <w:rPr>
          <w:b/>
          <w:bCs/>
          <w:i/>
          <w:iCs/>
          <w:color w:val="auto"/>
          <w:sz w:val="19"/>
          <w:szCs w:val="19"/>
        </w:rPr>
        <w:t>и</w:t>
      </w:r>
      <w:r w:rsidRPr="00EB2D57">
        <w:rPr>
          <w:color w:val="auto"/>
        </w:rPr>
        <w:t>.</w:t>
      </w:r>
    </w:p>
    <w:p w:rsidR="00372156" w:rsidRPr="00EB2D57" w:rsidRDefault="00372156" w:rsidP="00372156">
      <w:pPr>
        <w:pStyle w:val="13"/>
        <w:spacing w:line="266" w:lineRule="auto"/>
        <w:ind w:firstLine="567"/>
        <w:jc w:val="both"/>
        <w:rPr>
          <w:color w:val="auto"/>
          <w:sz w:val="19"/>
          <w:szCs w:val="19"/>
        </w:rPr>
      </w:pPr>
      <w:r w:rsidRPr="00EB2D57">
        <w:rPr>
          <w:b/>
          <w:bCs/>
          <w:i/>
          <w:iCs/>
          <w:color w:val="auto"/>
          <w:sz w:val="19"/>
          <w:szCs w:val="19"/>
        </w:rPr>
        <w:t>Предложения с обособленными членами</w:t>
      </w:r>
    </w:p>
    <w:p w:rsidR="00372156" w:rsidRPr="00EB2D57" w:rsidRDefault="00372156" w:rsidP="00372156">
      <w:pPr>
        <w:pStyle w:val="13"/>
        <w:spacing w:line="252" w:lineRule="auto"/>
        <w:ind w:firstLine="567"/>
        <w:jc w:val="both"/>
        <w:rPr>
          <w:color w:val="auto"/>
        </w:rPr>
      </w:pPr>
      <w:r w:rsidRPr="00EB2D57">
        <w:rPr>
          <w:color w:val="auto"/>
        </w:rPr>
        <w:t>Обособление. Виды обособленных членов предложения (обособленные определения, обособленные приложения, обособленные обстоятельства, обособленные дополнения).</w:t>
      </w:r>
    </w:p>
    <w:p w:rsidR="00372156" w:rsidRPr="00EB2D57" w:rsidRDefault="00372156" w:rsidP="00372156">
      <w:pPr>
        <w:pStyle w:val="13"/>
        <w:spacing w:line="252" w:lineRule="auto"/>
        <w:ind w:firstLine="567"/>
        <w:jc w:val="both"/>
        <w:rPr>
          <w:color w:val="auto"/>
        </w:rPr>
      </w:pPr>
      <w:r w:rsidRPr="00EB2D57">
        <w:rPr>
          <w:color w:val="auto"/>
        </w:rPr>
        <w:t>Уточняющие члены предложения, пояснительные и присоединительные конструкции.</w:t>
      </w:r>
    </w:p>
    <w:p w:rsidR="00372156" w:rsidRPr="00EB2D57" w:rsidRDefault="00372156" w:rsidP="00372156">
      <w:pPr>
        <w:pStyle w:val="13"/>
        <w:spacing w:line="252" w:lineRule="auto"/>
        <w:ind w:firstLine="567"/>
        <w:jc w:val="both"/>
        <w:rPr>
          <w:color w:val="auto"/>
        </w:rPr>
      </w:pPr>
      <w:r w:rsidRPr="00EB2D57">
        <w:rPr>
          <w:color w:val="auto"/>
        </w:rPr>
        <w:t>Нормы постановки знаков препинания в предложениях со сравнительным оборотом;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w:t>
      </w:r>
    </w:p>
    <w:p w:rsidR="00372156" w:rsidRPr="00EB2D57" w:rsidRDefault="00372156" w:rsidP="00372156">
      <w:pPr>
        <w:pStyle w:val="13"/>
        <w:spacing w:line="266" w:lineRule="auto"/>
        <w:ind w:firstLine="567"/>
        <w:jc w:val="both"/>
        <w:rPr>
          <w:color w:val="auto"/>
          <w:sz w:val="19"/>
          <w:szCs w:val="19"/>
        </w:rPr>
      </w:pPr>
      <w:r w:rsidRPr="00EB2D57">
        <w:rPr>
          <w:b/>
          <w:bCs/>
          <w:i/>
          <w:iCs/>
          <w:color w:val="auto"/>
          <w:sz w:val="19"/>
          <w:szCs w:val="19"/>
        </w:rPr>
        <w:t>Предложения с обращениями, вводными и вставными конструкциями</w:t>
      </w:r>
    </w:p>
    <w:p w:rsidR="00372156" w:rsidRPr="00EB2D57" w:rsidRDefault="00372156" w:rsidP="00372156">
      <w:pPr>
        <w:pStyle w:val="13"/>
        <w:spacing w:line="252" w:lineRule="auto"/>
        <w:ind w:firstLine="567"/>
        <w:jc w:val="both"/>
        <w:rPr>
          <w:color w:val="auto"/>
        </w:rPr>
      </w:pPr>
      <w:r w:rsidRPr="00EB2D57">
        <w:rPr>
          <w:color w:val="auto"/>
        </w:rPr>
        <w:t>Обращение. Основные функции обращения. Распространённое и нераспространённое обращение.</w:t>
      </w:r>
    </w:p>
    <w:p w:rsidR="00372156" w:rsidRPr="00EB2D57" w:rsidRDefault="00372156" w:rsidP="00372156">
      <w:pPr>
        <w:pStyle w:val="13"/>
        <w:spacing w:line="252" w:lineRule="auto"/>
        <w:ind w:firstLine="567"/>
        <w:jc w:val="both"/>
        <w:rPr>
          <w:color w:val="auto"/>
        </w:rPr>
      </w:pPr>
      <w:r w:rsidRPr="00EB2D57">
        <w:rPr>
          <w:color w:val="auto"/>
        </w:rPr>
        <w:t>Вводные конструкции.</w:t>
      </w:r>
    </w:p>
    <w:p w:rsidR="00372156" w:rsidRPr="00EB2D57" w:rsidRDefault="00372156" w:rsidP="00372156">
      <w:pPr>
        <w:pStyle w:val="13"/>
        <w:spacing w:line="252" w:lineRule="auto"/>
        <w:ind w:firstLine="567"/>
        <w:jc w:val="both"/>
        <w:rPr>
          <w:color w:val="auto"/>
        </w:rPr>
      </w:pPr>
      <w:r w:rsidRPr="00EB2D57">
        <w:rPr>
          <w:color w:val="auto"/>
        </w:rPr>
        <w:t>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w:t>
      </w:r>
    </w:p>
    <w:p w:rsidR="00372156" w:rsidRPr="00EB2D57" w:rsidRDefault="00372156" w:rsidP="00372156">
      <w:pPr>
        <w:pStyle w:val="13"/>
        <w:spacing w:line="252" w:lineRule="auto"/>
        <w:ind w:firstLine="567"/>
        <w:jc w:val="both"/>
        <w:rPr>
          <w:color w:val="auto"/>
        </w:rPr>
      </w:pPr>
      <w:r w:rsidRPr="00EB2D57">
        <w:rPr>
          <w:color w:val="auto"/>
        </w:rPr>
        <w:t>Вставные конструкции.</w:t>
      </w:r>
    </w:p>
    <w:p w:rsidR="00372156" w:rsidRPr="00EB2D57" w:rsidRDefault="00372156" w:rsidP="00372156">
      <w:pPr>
        <w:pStyle w:val="13"/>
        <w:spacing w:line="252" w:lineRule="auto"/>
        <w:ind w:firstLine="567"/>
        <w:jc w:val="both"/>
        <w:rPr>
          <w:color w:val="auto"/>
        </w:rPr>
      </w:pPr>
      <w:r w:rsidRPr="00EB2D57">
        <w:rPr>
          <w:color w:val="auto"/>
        </w:rPr>
        <w:t>Омонимия членов предложения и вводных слов, словосочетаний и предложений.</w:t>
      </w:r>
    </w:p>
    <w:p w:rsidR="00372156" w:rsidRPr="00EB2D57" w:rsidRDefault="00372156" w:rsidP="00372156">
      <w:pPr>
        <w:pStyle w:val="13"/>
        <w:spacing w:line="252" w:lineRule="auto"/>
        <w:ind w:firstLine="567"/>
        <w:jc w:val="both"/>
        <w:rPr>
          <w:color w:val="auto"/>
        </w:rPr>
      </w:pPr>
      <w:r w:rsidRPr="00EB2D57">
        <w:rPr>
          <w:color w:val="auto"/>
        </w:rPr>
        <w:t>Нормы построения предложений с вводными словами и предложениями, вставными конструкциями, обращениями (распространёнными и нераспространёнными), междометиями.</w:t>
      </w:r>
    </w:p>
    <w:p w:rsidR="00372156" w:rsidRPr="00EB2D57" w:rsidRDefault="00372156" w:rsidP="00372156">
      <w:pPr>
        <w:pStyle w:val="13"/>
        <w:spacing w:after="400" w:line="252" w:lineRule="auto"/>
        <w:ind w:firstLine="567"/>
        <w:jc w:val="both"/>
        <w:rPr>
          <w:color w:val="auto"/>
        </w:rPr>
      </w:pPr>
      <w:r w:rsidRPr="00EB2D57">
        <w:rPr>
          <w:color w:val="auto"/>
        </w:rPr>
        <w:t>Нормы постановки знаков препинания в предложениях с вводными и вставными конструкциями, обращениями и междометиями.</w:t>
      </w:r>
    </w:p>
    <w:p w:rsidR="00372156" w:rsidRPr="00EB2D57" w:rsidRDefault="00372156" w:rsidP="00372156">
      <w:pPr>
        <w:pStyle w:val="afb"/>
        <w:rPr>
          <w:color w:val="auto"/>
        </w:rPr>
      </w:pPr>
      <w:bookmarkStart w:id="43" w:name="bookmark109"/>
      <w:r w:rsidRPr="00EB2D57">
        <w:rPr>
          <w:color w:val="auto"/>
        </w:rPr>
        <w:t>9 КЛАСС</w:t>
      </w:r>
      <w:bookmarkEnd w:id="43"/>
    </w:p>
    <w:p w:rsidR="00372156" w:rsidRPr="00EB2D57" w:rsidRDefault="00372156" w:rsidP="00372156">
      <w:pPr>
        <w:pStyle w:val="afb"/>
        <w:rPr>
          <w:color w:val="auto"/>
        </w:rPr>
      </w:pPr>
      <w:bookmarkStart w:id="44" w:name="bookmark111"/>
    </w:p>
    <w:p w:rsidR="00372156" w:rsidRPr="00EB2D57" w:rsidRDefault="00372156" w:rsidP="00372156">
      <w:pPr>
        <w:pStyle w:val="afb"/>
        <w:rPr>
          <w:color w:val="auto"/>
        </w:rPr>
      </w:pPr>
      <w:r w:rsidRPr="00EB2D57">
        <w:rPr>
          <w:color w:val="auto"/>
        </w:rPr>
        <w:t>Общие сведения о языке</w:t>
      </w:r>
      <w:bookmarkEnd w:id="44"/>
    </w:p>
    <w:p w:rsidR="00372156" w:rsidRPr="00EB2D57" w:rsidRDefault="00372156" w:rsidP="00372156">
      <w:pPr>
        <w:pStyle w:val="13"/>
        <w:spacing w:line="252" w:lineRule="auto"/>
        <w:ind w:firstLine="567"/>
        <w:jc w:val="both"/>
        <w:rPr>
          <w:color w:val="auto"/>
        </w:rPr>
      </w:pPr>
      <w:r w:rsidRPr="00EB2D57">
        <w:rPr>
          <w:color w:val="auto"/>
        </w:rPr>
        <w:t>Роль русского языка в Российской Федерации.</w:t>
      </w:r>
    </w:p>
    <w:p w:rsidR="00372156" w:rsidRPr="00EB2D57" w:rsidRDefault="00372156" w:rsidP="00372156">
      <w:pPr>
        <w:pStyle w:val="13"/>
        <w:spacing w:after="60" w:line="252" w:lineRule="auto"/>
        <w:ind w:firstLine="567"/>
        <w:jc w:val="both"/>
        <w:rPr>
          <w:color w:val="auto"/>
        </w:rPr>
      </w:pPr>
      <w:r w:rsidRPr="00EB2D57">
        <w:rPr>
          <w:color w:val="auto"/>
        </w:rPr>
        <w:t>Русский язык в современном мире.</w:t>
      </w:r>
    </w:p>
    <w:p w:rsidR="00372156" w:rsidRPr="00EB2D57" w:rsidRDefault="00372156" w:rsidP="00372156">
      <w:pPr>
        <w:pStyle w:val="afb"/>
        <w:rPr>
          <w:color w:val="auto"/>
        </w:rPr>
      </w:pPr>
      <w:bookmarkStart w:id="45" w:name="bookmark113"/>
    </w:p>
    <w:p w:rsidR="00372156" w:rsidRPr="00EB2D57" w:rsidRDefault="00372156" w:rsidP="00372156">
      <w:pPr>
        <w:pStyle w:val="afb"/>
        <w:rPr>
          <w:color w:val="auto"/>
        </w:rPr>
      </w:pPr>
      <w:r w:rsidRPr="00EB2D57">
        <w:rPr>
          <w:color w:val="auto"/>
        </w:rPr>
        <w:t>Язык и речь</w:t>
      </w:r>
      <w:bookmarkEnd w:id="45"/>
    </w:p>
    <w:p w:rsidR="00372156" w:rsidRPr="00EB2D57" w:rsidRDefault="00372156" w:rsidP="00372156">
      <w:pPr>
        <w:pStyle w:val="13"/>
        <w:spacing w:line="252" w:lineRule="auto"/>
        <w:ind w:firstLine="567"/>
        <w:jc w:val="both"/>
        <w:rPr>
          <w:color w:val="auto"/>
        </w:rPr>
      </w:pPr>
      <w:r w:rsidRPr="00EB2D57">
        <w:rPr>
          <w:color w:val="auto"/>
        </w:rPr>
        <w:lastRenderedPageBreak/>
        <w:t>Речь устная и письменная, монологическая и диалогическая, полилог (повторение).</w:t>
      </w:r>
    </w:p>
    <w:p w:rsidR="00372156" w:rsidRPr="00EB2D57" w:rsidRDefault="00372156" w:rsidP="00372156">
      <w:pPr>
        <w:pStyle w:val="13"/>
        <w:spacing w:line="252" w:lineRule="auto"/>
        <w:ind w:firstLine="567"/>
        <w:jc w:val="both"/>
        <w:rPr>
          <w:color w:val="auto"/>
        </w:rPr>
      </w:pPr>
      <w:r w:rsidRPr="00EB2D57">
        <w:rPr>
          <w:color w:val="auto"/>
        </w:rPr>
        <w:t>Виды речевой деятельности: говорение, письмо, аудирование, чтение (повторение).</w:t>
      </w:r>
    </w:p>
    <w:p w:rsidR="00372156" w:rsidRPr="00EB2D57" w:rsidRDefault="00372156" w:rsidP="00372156">
      <w:pPr>
        <w:pStyle w:val="13"/>
        <w:spacing w:line="252" w:lineRule="auto"/>
        <w:ind w:firstLine="567"/>
        <w:jc w:val="both"/>
        <w:rPr>
          <w:color w:val="auto"/>
        </w:rPr>
      </w:pPr>
      <w:r w:rsidRPr="00EB2D57">
        <w:rPr>
          <w:color w:val="auto"/>
        </w:rPr>
        <w:t>Виды аудирования: выборочное, ознакомительное, детальное.</w:t>
      </w:r>
    </w:p>
    <w:p w:rsidR="00372156" w:rsidRPr="00EB2D57" w:rsidRDefault="00372156" w:rsidP="00372156">
      <w:pPr>
        <w:pStyle w:val="13"/>
        <w:spacing w:line="252" w:lineRule="auto"/>
        <w:ind w:firstLine="567"/>
        <w:jc w:val="both"/>
        <w:rPr>
          <w:color w:val="auto"/>
        </w:rPr>
      </w:pPr>
      <w:r w:rsidRPr="00EB2D57">
        <w:rPr>
          <w:color w:val="auto"/>
        </w:rPr>
        <w:t>Виды чтения: изучающее, ознакомительное, просмотровое, поисковое.</w:t>
      </w:r>
    </w:p>
    <w:p w:rsidR="00372156" w:rsidRPr="00EB2D57" w:rsidRDefault="00372156" w:rsidP="00372156">
      <w:pPr>
        <w:pStyle w:val="13"/>
        <w:spacing w:after="60" w:line="252" w:lineRule="auto"/>
        <w:ind w:firstLine="567"/>
        <w:jc w:val="both"/>
        <w:rPr>
          <w:color w:val="auto"/>
        </w:rPr>
      </w:pPr>
      <w:r w:rsidRPr="00EB2D57">
        <w:rPr>
          <w:color w:val="auto"/>
        </w:rPr>
        <w:t>Создание устных и письменных высказываний разной коммуникативной направленности в зависимости от темы и условий общения, с опорой на жизненный и читательский опыт, на иллюстрации, фотографии, сюжетную картину (в том числе сочинения-миниатюры).</w:t>
      </w:r>
    </w:p>
    <w:p w:rsidR="00372156" w:rsidRPr="00EB2D57" w:rsidRDefault="00372156" w:rsidP="00372156">
      <w:pPr>
        <w:pStyle w:val="13"/>
        <w:spacing w:line="240" w:lineRule="auto"/>
        <w:ind w:firstLine="567"/>
        <w:jc w:val="both"/>
        <w:rPr>
          <w:color w:val="auto"/>
        </w:rPr>
      </w:pPr>
      <w:r w:rsidRPr="00EB2D57">
        <w:rPr>
          <w:color w:val="auto"/>
        </w:rPr>
        <w:t>Подробное, сжатое, выборочное изложение прочитанного или прослушанного текста.</w:t>
      </w:r>
    </w:p>
    <w:p w:rsidR="00372156" w:rsidRPr="00EB2D57" w:rsidRDefault="00372156" w:rsidP="00372156">
      <w:pPr>
        <w:pStyle w:val="13"/>
        <w:spacing w:line="240" w:lineRule="auto"/>
        <w:ind w:firstLine="567"/>
        <w:jc w:val="both"/>
        <w:rPr>
          <w:color w:val="auto"/>
        </w:rPr>
      </w:pPr>
      <w:r w:rsidRPr="00EB2D57">
        <w:rPr>
          <w:color w:val="auto"/>
        </w:rPr>
        <w:t>Соблюдение языковых норм (орфоэпических, лексических, грамматических, стилистических, орфографических, пунктуационных) русского литературного языка в речевой практике при создании устных и письменных высказываний.</w:t>
      </w:r>
    </w:p>
    <w:p w:rsidR="00372156" w:rsidRPr="00EB2D57" w:rsidRDefault="00372156" w:rsidP="00372156">
      <w:pPr>
        <w:pStyle w:val="13"/>
        <w:spacing w:after="60" w:line="240" w:lineRule="auto"/>
        <w:ind w:firstLine="567"/>
        <w:jc w:val="both"/>
        <w:rPr>
          <w:color w:val="auto"/>
        </w:rPr>
      </w:pPr>
      <w:r w:rsidRPr="00EB2D57">
        <w:rPr>
          <w:color w:val="auto"/>
        </w:rPr>
        <w:t>Приёмы работы с учебной книгой, лингвистическими словарями, справочной литературой.</w:t>
      </w:r>
    </w:p>
    <w:p w:rsidR="00372156" w:rsidRPr="00EB2D57" w:rsidRDefault="00372156" w:rsidP="00372156">
      <w:pPr>
        <w:pStyle w:val="afb"/>
        <w:rPr>
          <w:color w:val="auto"/>
        </w:rPr>
      </w:pPr>
      <w:bookmarkStart w:id="46" w:name="bookmark115"/>
    </w:p>
    <w:p w:rsidR="00372156" w:rsidRPr="00EB2D57" w:rsidRDefault="00372156" w:rsidP="00372156">
      <w:pPr>
        <w:pStyle w:val="afb"/>
        <w:rPr>
          <w:color w:val="auto"/>
        </w:rPr>
      </w:pPr>
      <w:r w:rsidRPr="00EB2D57">
        <w:rPr>
          <w:color w:val="auto"/>
        </w:rPr>
        <w:t>Текст</w:t>
      </w:r>
      <w:bookmarkEnd w:id="46"/>
    </w:p>
    <w:p w:rsidR="00372156" w:rsidRPr="00EB2D57" w:rsidRDefault="00372156" w:rsidP="00372156">
      <w:pPr>
        <w:pStyle w:val="13"/>
        <w:spacing w:line="240" w:lineRule="auto"/>
        <w:ind w:firstLine="567"/>
        <w:jc w:val="both"/>
        <w:rPr>
          <w:color w:val="auto"/>
        </w:rPr>
      </w:pPr>
      <w:r w:rsidRPr="00EB2D57">
        <w:rPr>
          <w:color w:val="auto"/>
        </w:rPr>
        <w:t>Сочетание разных функционально-смысловых типов речи в тексте, в том числе сочетание элементов разных функциональных разновидностей языка в художественном произведении.</w:t>
      </w:r>
    </w:p>
    <w:p w:rsidR="00372156" w:rsidRPr="00EB2D57" w:rsidRDefault="00372156" w:rsidP="00372156">
      <w:pPr>
        <w:pStyle w:val="13"/>
        <w:spacing w:line="240" w:lineRule="auto"/>
        <w:ind w:firstLine="567"/>
        <w:jc w:val="both"/>
        <w:rPr>
          <w:color w:val="auto"/>
        </w:rPr>
      </w:pPr>
      <w:r w:rsidRPr="00EB2D57">
        <w:rPr>
          <w:color w:val="auto"/>
        </w:rPr>
        <w:t>Особенности употребления языковых средств выразительности в текстах, принадлежащих к различным функционально - смысловым типам речи.</w:t>
      </w:r>
    </w:p>
    <w:p w:rsidR="00372156" w:rsidRPr="00EB2D57" w:rsidRDefault="00372156" w:rsidP="00372156">
      <w:pPr>
        <w:pStyle w:val="13"/>
        <w:spacing w:after="60" w:line="240" w:lineRule="auto"/>
        <w:ind w:firstLine="567"/>
        <w:jc w:val="both"/>
        <w:rPr>
          <w:color w:val="auto"/>
        </w:rPr>
      </w:pPr>
      <w:r w:rsidRPr="00EB2D57">
        <w:rPr>
          <w:color w:val="auto"/>
        </w:rPr>
        <w:t>Информационная переработка текста.</w:t>
      </w:r>
    </w:p>
    <w:p w:rsidR="00372156" w:rsidRPr="00EB2D57" w:rsidRDefault="00372156" w:rsidP="00372156">
      <w:pPr>
        <w:pStyle w:val="afb"/>
        <w:rPr>
          <w:color w:val="auto"/>
        </w:rPr>
      </w:pPr>
      <w:bookmarkStart w:id="47" w:name="bookmark117"/>
    </w:p>
    <w:p w:rsidR="00372156" w:rsidRPr="00EB2D57" w:rsidRDefault="00372156" w:rsidP="00372156">
      <w:pPr>
        <w:pStyle w:val="afb"/>
        <w:rPr>
          <w:color w:val="auto"/>
        </w:rPr>
      </w:pPr>
      <w:r w:rsidRPr="00EB2D57">
        <w:rPr>
          <w:color w:val="auto"/>
        </w:rPr>
        <w:t>Функциональные разновидности языка</w:t>
      </w:r>
      <w:bookmarkEnd w:id="47"/>
    </w:p>
    <w:p w:rsidR="00372156" w:rsidRPr="00EB2D57" w:rsidRDefault="00372156" w:rsidP="00372156">
      <w:pPr>
        <w:pStyle w:val="13"/>
        <w:spacing w:line="240" w:lineRule="auto"/>
        <w:ind w:firstLine="567"/>
        <w:jc w:val="both"/>
        <w:rPr>
          <w:color w:val="auto"/>
        </w:rPr>
      </w:pPr>
      <w:r w:rsidRPr="00EB2D57">
        <w:rPr>
          <w:color w:val="auto"/>
        </w:rPr>
        <w:t>Функциональные разновидности современного русского языка: разговорная речь; функциональные стили: научный (научно-учебный), публицистический, официально-деловой; язык художественной литературы (повторение, обобщение).</w:t>
      </w:r>
    </w:p>
    <w:p w:rsidR="00372156" w:rsidRPr="00EB2D57" w:rsidRDefault="00372156" w:rsidP="00372156">
      <w:pPr>
        <w:pStyle w:val="13"/>
        <w:spacing w:line="240" w:lineRule="auto"/>
        <w:ind w:firstLine="567"/>
        <w:jc w:val="both"/>
        <w:rPr>
          <w:color w:val="auto"/>
        </w:rPr>
      </w:pPr>
      <w:r w:rsidRPr="00EB2D57">
        <w:rPr>
          <w:color w:val="auto"/>
        </w:rPr>
        <w:t>Научный стиль. Сфера употребления, функции, типичные ситуации речевого общения, задачи речи, языковые средства, характерные для научного стиля. Тезисы, конспект, реферат, рецензия.</w:t>
      </w:r>
    </w:p>
    <w:p w:rsidR="00372156" w:rsidRPr="00EB2D57" w:rsidRDefault="00372156" w:rsidP="00372156">
      <w:pPr>
        <w:pStyle w:val="13"/>
        <w:spacing w:line="240" w:lineRule="auto"/>
        <w:ind w:firstLine="567"/>
        <w:jc w:val="both"/>
        <w:rPr>
          <w:color w:val="auto"/>
        </w:rPr>
      </w:pPr>
      <w:r w:rsidRPr="00EB2D57">
        <w:rPr>
          <w:color w:val="auto"/>
        </w:rPr>
        <w:t>Язык художественной литературы и его отличие от других разновидностей современного русского языка. Основные признаки художественной речи: образность, широкое использование изобразительно-выразительных средств, а также языковых средств других функциональных разновидностей языка.</w:t>
      </w:r>
    </w:p>
    <w:p w:rsidR="00372156" w:rsidRPr="00EB2D57" w:rsidRDefault="00372156" w:rsidP="00372156">
      <w:pPr>
        <w:pStyle w:val="13"/>
        <w:spacing w:after="100" w:line="240" w:lineRule="auto"/>
        <w:ind w:firstLine="567"/>
        <w:jc w:val="both"/>
        <w:rPr>
          <w:color w:val="auto"/>
        </w:rPr>
      </w:pPr>
      <w:r w:rsidRPr="00EB2D57">
        <w:rPr>
          <w:color w:val="auto"/>
        </w:rPr>
        <w:t xml:space="preserve">Основные изобразительно-выразительные средства русского языка, их использование в речи (метафора, эпитет, сравнение, гипербола, </w:t>
      </w:r>
      <w:r w:rsidRPr="00EB2D57">
        <w:rPr>
          <w:color w:val="auto"/>
        </w:rPr>
        <w:lastRenderedPageBreak/>
        <w:t>олицетворение и др.).</w:t>
      </w:r>
    </w:p>
    <w:p w:rsidR="00372156" w:rsidRPr="00EB2D57" w:rsidRDefault="00372156" w:rsidP="00372156">
      <w:pPr>
        <w:pStyle w:val="afb"/>
        <w:rPr>
          <w:color w:val="auto"/>
        </w:rPr>
      </w:pPr>
      <w:bookmarkStart w:id="48" w:name="bookmark119"/>
    </w:p>
    <w:p w:rsidR="00372156" w:rsidRPr="00EB2D57" w:rsidRDefault="00372156" w:rsidP="00372156">
      <w:pPr>
        <w:pStyle w:val="afb"/>
        <w:rPr>
          <w:color w:val="auto"/>
        </w:rPr>
      </w:pPr>
      <w:r w:rsidRPr="00EB2D57">
        <w:rPr>
          <w:color w:val="auto"/>
        </w:rPr>
        <w:t>Синтаксис. Культура речи. Пунктуация</w:t>
      </w:r>
      <w:bookmarkEnd w:id="48"/>
    </w:p>
    <w:p w:rsidR="00372156" w:rsidRPr="00EB2D57" w:rsidRDefault="00372156" w:rsidP="00372156">
      <w:pPr>
        <w:pStyle w:val="13"/>
        <w:spacing w:line="259" w:lineRule="auto"/>
        <w:ind w:firstLine="567"/>
        <w:jc w:val="both"/>
        <w:rPr>
          <w:color w:val="auto"/>
          <w:sz w:val="19"/>
          <w:szCs w:val="19"/>
        </w:rPr>
      </w:pPr>
      <w:r w:rsidRPr="00EB2D57">
        <w:rPr>
          <w:b/>
          <w:bCs/>
          <w:color w:val="auto"/>
          <w:sz w:val="19"/>
          <w:szCs w:val="19"/>
        </w:rPr>
        <w:t>Сложное предложение</w:t>
      </w:r>
    </w:p>
    <w:p w:rsidR="00372156" w:rsidRPr="00EB2D57" w:rsidRDefault="00372156" w:rsidP="00372156">
      <w:pPr>
        <w:pStyle w:val="13"/>
        <w:spacing w:line="240" w:lineRule="auto"/>
        <w:ind w:firstLine="567"/>
        <w:jc w:val="both"/>
        <w:rPr>
          <w:color w:val="auto"/>
        </w:rPr>
      </w:pPr>
      <w:r w:rsidRPr="00EB2D57">
        <w:rPr>
          <w:color w:val="auto"/>
        </w:rPr>
        <w:t>Понятие о сложном предложении (повторение).</w:t>
      </w:r>
    </w:p>
    <w:p w:rsidR="00372156" w:rsidRPr="00EB2D57" w:rsidRDefault="00372156" w:rsidP="00372156">
      <w:pPr>
        <w:pStyle w:val="13"/>
        <w:spacing w:line="240" w:lineRule="auto"/>
        <w:ind w:firstLine="567"/>
        <w:jc w:val="both"/>
        <w:rPr>
          <w:color w:val="auto"/>
        </w:rPr>
      </w:pPr>
      <w:r w:rsidRPr="00EB2D57">
        <w:rPr>
          <w:color w:val="auto"/>
        </w:rPr>
        <w:t>Классификация сложных предложений.</w:t>
      </w:r>
    </w:p>
    <w:p w:rsidR="00372156" w:rsidRPr="00EB2D57" w:rsidRDefault="00372156" w:rsidP="00372156">
      <w:pPr>
        <w:pStyle w:val="13"/>
        <w:spacing w:line="240" w:lineRule="auto"/>
        <w:ind w:firstLine="567"/>
        <w:jc w:val="both"/>
        <w:rPr>
          <w:color w:val="auto"/>
        </w:rPr>
      </w:pPr>
      <w:r w:rsidRPr="00EB2D57">
        <w:rPr>
          <w:color w:val="auto"/>
        </w:rPr>
        <w:t>Смысловое, структурное и интонационное единство частей сложного предложения.</w:t>
      </w:r>
    </w:p>
    <w:p w:rsidR="00372156" w:rsidRPr="00EB2D57" w:rsidRDefault="00372156" w:rsidP="00372156">
      <w:pPr>
        <w:pStyle w:val="13"/>
        <w:spacing w:line="259" w:lineRule="auto"/>
        <w:ind w:firstLine="567"/>
        <w:jc w:val="both"/>
        <w:rPr>
          <w:color w:val="auto"/>
          <w:sz w:val="19"/>
          <w:szCs w:val="19"/>
        </w:rPr>
      </w:pPr>
      <w:r w:rsidRPr="00EB2D57">
        <w:rPr>
          <w:b/>
          <w:bCs/>
          <w:color w:val="auto"/>
          <w:sz w:val="19"/>
          <w:szCs w:val="19"/>
        </w:rPr>
        <w:t>Сложносочинённое предложение</w:t>
      </w:r>
    </w:p>
    <w:p w:rsidR="00372156" w:rsidRPr="00EB2D57" w:rsidRDefault="00372156" w:rsidP="00372156">
      <w:pPr>
        <w:pStyle w:val="13"/>
        <w:spacing w:line="240" w:lineRule="auto"/>
        <w:ind w:firstLine="567"/>
        <w:jc w:val="both"/>
        <w:rPr>
          <w:color w:val="auto"/>
        </w:rPr>
      </w:pPr>
      <w:r w:rsidRPr="00EB2D57">
        <w:rPr>
          <w:color w:val="auto"/>
        </w:rPr>
        <w:t>Понятие о сложносочинённом предложении, его строении.</w:t>
      </w:r>
    </w:p>
    <w:p w:rsidR="00372156" w:rsidRPr="00EB2D57" w:rsidRDefault="00372156" w:rsidP="00372156">
      <w:pPr>
        <w:pStyle w:val="13"/>
        <w:spacing w:line="252" w:lineRule="auto"/>
        <w:ind w:firstLine="567"/>
        <w:jc w:val="both"/>
        <w:rPr>
          <w:color w:val="auto"/>
        </w:rPr>
      </w:pPr>
      <w:r w:rsidRPr="00EB2D57">
        <w:rPr>
          <w:color w:val="auto"/>
        </w:rPr>
        <w:t>Виды сложносочинённых предложений. Средства связи частей сложносочинённого предложения.</w:t>
      </w:r>
    </w:p>
    <w:p w:rsidR="00372156" w:rsidRPr="00EB2D57" w:rsidRDefault="00372156" w:rsidP="00372156">
      <w:pPr>
        <w:pStyle w:val="13"/>
        <w:spacing w:line="252" w:lineRule="auto"/>
        <w:ind w:firstLine="567"/>
        <w:jc w:val="both"/>
        <w:rPr>
          <w:color w:val="auto"/>
        </w:rPr>
      </w:pPr>
      <w:r w:rsidRPr="00EB2D57">
        <w:rPr>
          <w:color w:val="auto"/>
        </w:rPr>
        <w:t>Интонационные особенности сложносочинённых предложений с разными смысловыми отношениями между частями.</w:t>
      </w:r>
    </w:p>
    <w:p w:rsidR="00372156" w:rsidRPr="00EB2D57" w:rsidRDefault="00372156" w:rsidP="00372156">
      <w:pPr>
        <w:pStyle w:val="13"/>
        <w:spacing w:line="252" w:lineRule="auto"/>
        <w:ind w:firstLine="567"/>
        <w:jc w:val="both"/>
        <w:rPr>
          <w:color w:val="auto"/>
        </w:rPr>
      </w:pPr>
      <w:r w:rsidRPr="00EB2D57">
        <w:rPr>
          <w:color w:val="auto"/>
        </w:rPr>
        <w:t>Употребление сложносочинённых предложений в речи. Грамматическая синонимия сложносочинённых предложений и простых предложений с однородными членами.</w:t>
      </w:r>
    </w:p>
    <w:p w:rsidR="00372156" w:rsidRPr="00EB2D57" w:rsidRDefault="00372156" w:rsidP="00372156">
      <w:pPr>
        <w:pStyle w:val="13"/>
        <w:spacing w:line="252" w:lineRule="auto"/>
        <w:ind w:firstLine="567"/>
        <w:jc w:val="both"/>
        <w:rPr>
          <w:color w:val="auto"/>
        </w:rPr>
      </w:pPr>
      <w:r w:rsidRPr="00EB2D57">
        <w:rPr>
          <w:color w:val="auto"/>
        </w:rPr>
        <w:t>Нормы построения сложносочинённого предложения; нормы постановки знаков препинания в сложных предложениях (обобщение).</w:t>
      </w:r>
    </w:p>
    <w:p w:rsidR="00372156" w:rsidRPr="00EB2D57" w:rsidRDefault="00372156" w:rsidP="00372156">
      <w:pPr>
        <w:pStyle w:val="13"/>
        <w:spacing w:line="252" w:lineRule="auto"/>
        <w:ind w:firstLine="567"/>
        <w:jc w:val="both"/>
        <w:rPr>
          <w:color w:val="auto"/>
        </w:rPr>
      </w:pPr>
      <w:r w:rsidRPr="00EB2D57">
        <w:rPr>
          <w:color w:val="auto"/>
        </w:rPr>
        <w:t>Синтаксический и пунктуационный анализ сложносочинённых предложений.</w:t>
      </w:r>
    </w:p>
    <w:p w:rsidR="00372156" w:rsidRPr="00EB2D57" w:rsidRDefault="00372156" w:rsidP="00372156">
      <w:pPr>
        <w:pStyle w:val="13"/>
        <w:spacing w:line="266" w:lineRule="auto"/>
        <w:ind w:firstLine="567"/>
        <w:jc w:val="both"/>
        <w:rPr>
          <w:color w:val="auto"/>
          <w:sz w:val="19"/>
          <w:szCs w:val="19"/>
        </w:rPr>
      </w:pPr>
      <w:r w:rsidRPr="00EB2D57">
        <w:rPr>
          <w:b/>
          <w:bCs/>
          <w:color w:val="auto"/>
          <w:sz w:val="19"/>
          <w:szCs w:val="19"/>
        </w:rPr>
        <w:t>Сложноподчинённое предложение</w:t>
      </w:r>
    </w:p>
    <w:p w:rsidR="00372156" w:rsidRPr="00EB2D57" w:rsidRDefault="00372156" w:rsidP="00372156">
      <w:pPr>
        <w:pStyle w:val="13"/>
        <w:spacing w:line="252" w:lineRule="auto"/>
        <w:ind w:firstLine="567"/>
        <w:jc w:val="both"/>
        <w:rPr>
          <w:color w:val="auto"/>
        </w:rPr>
      </w:pPr>
      <w:r w:rsidRPr="00EB2D57">
        <w:rPr>
          <w:color w:val="auto"/>
        </w:rPr>
        <w:t>Понятие о сложноподчинённом предложении. Главная и придаточная части предложения.</w:t>
      </w:r>
    </w:p>
    <w:p w:rsidR="00372156" w:rsidRPr="00EB2D57" w:rsidRDefault="00372156" w:rsidP="00372156">
      <w:pPr>
        <w:pStyle w:val="13"/>
        <w:spacing w:line="252" w:lineRule="auto"/>
        <w:ind w:firstLine="567"/>
        <w:jc w:val="both"/>
        <w:rPr>
          <w:color w:val="auto"/>
        </w:rPr>
      </w:pPr>
      <w:r w:rsidRPr="00EB2D57">
        <w:rPr>
          <w:color w:val="auto"/>
        </w:rPr>
        <w:t>Союзы и союзные слова. Различия подчинительных союзов и союзных слов.</w:t>
      </w:r>
    </w:p>
    <w:p w:rsidR="00372156" w:rsidRPr="00EB2D57" w:rsidRDefault="00372156" w:rsidP="00372156">
      <w:pPr>
        <w:pStyle w:val="13"/>
        <w:spacing w:line="252" w:lineRule="auto"/>
        <w:ind w:firstLine="567"/>
        <w:jc w:val="both"/>
        <w:rPr>
          <w:color w:val="auto"/>
        </w:rPr>
      </w:pPr>
      <w:r w:rsidRPr="00EB2D57">
        <w:rPr>
          <w:color w:val="auto"/>
        </w:rPr>
        <w:t>Виды сложноподчинённых предложений по характеру смысловых отношений между главной и придаточной частями, структуре, синтаксическим средствам связи.</w:t>
      </w:r>
    </w:p>
    <w:p w:rsidR="00372156" w:rsidRPr="00EB2D57" w:rsidRDefault="00372156" w:rsidP="00372156">
      <w:pPr>
        <w:pStyle w:val="13"/>
        <w:spacing w:line="252" w:lineRule="auto"/>
        <w:ind w:firstLine="567"/>
        <w:jc w:val="both"/>
        <w:rPr>
          <w:color w:val="auto"/>
        </w:rPr>
      </w:pPr>
      <w:r w:rsidRPr="00EB2D57">
        <w:rPr>
          <w:color w:val="auto"/>
        </w:rPr>
        <w:t>Грамматическая синонимия сложноподчинённых предложений и простых предложений с обособленными членами.</w:t>
      </w:r>
    </w:p>
    <w:p w:rsidR="00372156" w:rsidRPr="00EB2D57" w:rsidRDefault="00372156" w:rsidP="00372156">
      <w:pPr>
        <w:pStyle w:val="13"/>
        <w:spacing w:line="252" w:lineRule="auto"/>
        <w:ind w:firstLine="567"/>
        <w:jc w:val="both"/>
        <w:rPr>
          <w:color w:val="auto"/>
        </w:rPr>
      </w:pPr>
      <w:r w:rsidRPr="00EB2D57">
        <w:rPr>
          <w:color w:val="auto"/>
        </w:rPr>
        <w:t>Сложноподчинённые предложения с придаточными определительными. Сложноподчинённые предложения с придаточными изъяснительными. Сложноподчинённые предложения с придаточными обстоятельственными. Сложноподчинённые предложения с придаточными места, времени. Сложноподчинённые предложения с придаточными причины, цели и следствия. Сложноподчинённые предложения с придаточными условия, уступки. Сложноподчинённые предложения с придаточными образа действия, меры и степени и сравнительными.</w:t>
      </w:r>
    </w:p>
    <w:p w:rsidR="00372156" w:rsidRPr="00EB2D57" w:rsidRDefault="00372156" w:rsidP="00372156">
      <w:pPr>
        <w:pStyle w:val="13"/>
        <w:spacing w:line="252" w:lineRule="auto"/>
        <w:ind w:firstLine="567"/>
        <w:jc w:val="both"/>
        <w:rPr>
          <w:color w:val="auto"/>
        </w:rPr>
      </w:pPr>
      <w:r w:rsidRPr="00EB2D57">
        <w:rPr>
          <w:color w:val="auto"/>
        </w:rPr>
        <w:t xml:space="preserve">Нормы построения сложноподчинённого предложения; место придаточного определительного в сложноподчинённом предложении; построение сложноподчинённого предложения с придаточным изъяснительным, присоединённым к главной части союзом </w:t>
      </w:r>
      <w:r w:rsidRPr="00EB2D57">
        <w:rPr>
          <w:b/>
          <w:bCs/>
          <w:i/>
          <w:iCs/>
          <w:color w:val="auto"/>
          <w:sz w:val="19"/>
          <w:szCs w:val="19"/>
        </w:rPr>
        <w:t>чтобы</w:t>
      </w:r>
      <w:r w:rsidRPr="00EB2D57">
        <w:rPr>
          <w:color w:val="auto"/>
        </w:rPr>
        <w:t xml:space="preserve">, </w:t>
      </w:r>
      <w:r w:rsidRPr="00EB2D57">
        <w:rPr>
          <w:color w:val="auto"/>
        </w:rPr>
        <w:lastRenderedPageBreak/>
        <w:t xml:space="preserve">союзными словами </w:t>
      </w:r>
      <w:r w:rsidRPr="00EB2D57">
        <w:rPr>
          <w:b/>
          <w:bCs/>
          <w:i/>
          <w:iCs/>
          <w:color w:val="auto"/>
          <w:sz w:val="19"/>
          <w:szCs w:val="19"/>
        </w:rPr>
        <w:t>какой</w:t>
      </w:r>
      <w:r w:rsidRPr="00EB2D57">
        <w:rPr>
          <w:color w:val="auto"/>
        </w:rPr>
        <w:t xml:space="preserve">, </w:t>
      </w:r>
      <w:r w:rsidRPr="00EB2D57">
        <w:rPr>
          <w:b/>
          <w:bCs/>
          <w:i/>
          <w:iCs/>
          <w:color w:val="auto"/>
          <w:sz w:val="19"/>
          <w:szCs w:val="19"/>
        </w:rPr>
        <w:t>который</w:t>
      </w:r>
      <w:r w:rsidRPr="00EB2D57">
        <w:rPr>
          <w:color w:val="auto"/>
        </w:rPr>
        <w:t>. Типичные грамматические ошибки при построении сложноподчинённых предложений.</w:t>
      </w:r>
    </w:p>
    <w:p w:rsidR="00372156" w:rsidRPr="00EB2D57" w:rsidRDefault="00372156" w:rsidP="00372156">
      <w:pPr>
        <w:pStyle w:val="13"/>
        <w:spacing w:line="252" w:lineRule="auto"/>
        <w:ind w:firstLine="567"/>
        <w:jc w:val="both"/>
        <w:rPr>
          <w:color w:val="auto"/>
        </w:rPr>
      </w:pPr>
      <w:r w:rsidRPr="00EB2D57">
        <w:rPr>
          <w:color w:val="auto"/>
        </w:rPr>
        <w:t>Сложноподчинённые предложения с несколькими придаточными. Однородное, неоднородное и последовательное подчинение придаточных частей.</w:t>
      </w:r>
    </w:p>
    <w:p w:rsidR="00372156" w:rsidRPr="00EB2D57" w:rsidRDefault="00372156" w:rsidP="00372156">
      <w:pPr>
        <w:pStyle w:val="13"/>
        <w:spacing w:line="252" w:lineRule="auto"/>
        <w:ind w:firstLine="567"/>
        <w:jc w:val="both"/>
        <w:rPr>
          <w:color w:val="auto"/>
        </w:rPr>
      </w:pPr>
      <w:r w:rsidRPr="00EB2D57">
        <w:rPr>
          <w:color w:val="auto"/>
        </w:rPr>
        <w:t>Нормы постановки знаков препинания в сложноподчинённых предложениях.</w:t>
      </w:r>
    </w:p>
    <w:p w:rsidR="00372156" w:rsidRPr="00EB2D57" w:rsidRDefault="00372156" w:rsidP="00372156">
      <w:pPr>
        <w:pStyle w:val="13"/>
        <w:spacing w:line="252" w:lineRule="auto"/>
        <w:ind w:firstLine="567"/>
        <w:jc w:val="both"/>
        <w:rPr>
          <w:color w:val="auto"/>
        </w:rPr>
      </w:pPr>
      <w:r w:rsidRPr="00EB2D57">
        <w:rPr>
          <w:color w:val="auto"/>
        </w:rPr>
        <w:t>Синтаксический и пунктуационный анализ сложноподчинённых предложений.</w:t>
      </w:r>
    </w:p>
    <w:p w:rsidR="00372156" w:rsidRPr="00EB2D57" w:rsidRDefault="00372156" w:rsidP="00372156">
      <w:pPr>
        <w:pStyle w:val="13"/>
        <w:spacing w:line="266" w:lineRule="auto"/>
        <w:ind w:firstLine="567"/>
        <w:jc w:val="both"/>
        <w:rPr>
          <w:color w:val="auto"/>
          <w:sz w:val="19"/>
          <w:szCs w:val="19"/>
        </w:rPr>
      </w:pPr>
      <w:r w:rsidRPr="00EB2D57">
        <w:rPr>
          <w:b/>
          <w:bCs/>
          <w:color w:val="auto"/>
          <w:sz w:val="19"/>
          <w:szCs w:val="19"/>
        </w:rPr>
        <w:t>Бессоюзное сложное предложение</w:t>
      </w:r>
    </w:p>
    <w:p w:rsidR="00372156" w:rsidRPr="00EB2D57" w:rsidRDefault="00372156" w:rsidP="00372156">
      <w:pPr>
        <w:pStyle w:val="13"/>
        <w:spacing w:line="252" w:lineRule="auto"/>
        <w:ind w:firstLine="567"/>
        <w:jc w:val="both"/>
        <w:rPr>
          <w:color w:val="auto"/>
        </w:rPr>
      </w:pPr>
      <w:r w:rsidRPr="00EB2D57">
        <w:rPr>
          <w:color w:val="auto"/>
        </w:rPr>
        <w:t>Понятие о бессоюзном сложном предложении.</w:t>
      </w:r>
    </w:p>
    <w:p w:rsidR="00372156" w:rsidRPr="00EB2D57" w:rsidRDefault="00372156" w:rsidP="00372156">
      <w:pPr>
        <w:pStyle w:val="13"/>
        <w:spacing w:line="252" w:lineRule="auto"/>
        <w:ind w:firstLine="567"/>
        <w:jc w:val="both"/>
        <w:rPr>
          <w:color w:val="auto"/>
        </w:rPr>
      </w:pPr>
      <w:r w:rsidRPr="00EB2D57">
        <w:rPr>
          <w:color w:val="auto"/>
        </w:rPr>
        <w:t>Смысловые отношения между частями бессоюзного сложного предложения. Виды бессоюзных сложных предложений. Употребление бессоюзных сложных предложений в речи. Грамматическая синонимия бессоюзных сложных предложений и союзных сложных предложений.</w:t>
      </w:r>
    </w:p>
    <w:p w:rsidR="00372156" w:rsidRPr="00EB2D57" w:rsidRDefault="00372156" w:rsidP="00372156">
      <w:pPr>
        <w:pStyle w:val="13"/>
        <w:spacing w:line="252" w:lineRule="auto"/>
        <w:ind w:firstLine="567"/>
        <w:jc w:val="both"/>
        <w:rPr>
          <w:color w:val="auto"/>
        </w:rPr>
      </w:pPr>
      <w:r w:rsidRPr="00EB2D57">
        <w:rPr>
          <w:color w:val="auto"/>
        </w:rPr>
        <w:t>Бессоюзные сложные предложения со значением перечисления. Запятая и точка с запятой в бессоюзном сложном предложении.</w:t>
      </w:r>
    </w:p>
    <w:p w:rsidR="00372156" w:rsidRPr="00EB2D57" w:rsidRDefault="00372156" w:rsidP="00372156">
      <w:pPr>
        <w:pStyle w:val="13"/>
        <w:spacing w:line="252" w:lineRule="auto"/>
        <w:ind w:firstLine="567"/>
        <w:jc w:val="both"/>
        <w:rPr>
          <w:color w:val="auto"/>
        </w:rPr>
      </w:pPr>
      <w:r w:rsidRPr="00EB2D57">
        <w:rPr>
          <w:color w:val="auto"/>
        </w:rPr>
        <w:t>Бессоюзные сложные предложения со значением причины, пояснения, дополнения. Двоеточие в бессоюзном сложном предложении.</w:t>
      </w:r>
    </w:p>
    <w:p w:rsidR="00372156" w:rsidRPr="00EB2D57" w:rsidRDefault="00372156" w:rsidP="00372156">
      <w:pPr>
        <w:pStyle w:val="13"/>
        <w:spacing w:line="252" w:lineRule="auto"/>
        <w:ind w:firstLine="567"/>
        <w:jc w:val="both"/>
        <w:rPr>
          <w:color w:val="auto"/>
        </w:rPr>
      </w:pPr>
      <w:r w:rsidRPr="00EB2D57">
        <w:rPr>
          <w:color w:val="auto"/>
        </w:rPr>
        <w:t>Бессоюзные сложные предложения со значением противопоставления, времени, условия и следствия, сравнения. Тире в бессоюзном сложном предложении.</w:t>
      </w:r>
    </w:p>
    <w:p w:rsidR="00372156" w:rsidRPr="00EB2D57" w:rsidRDefault="00372156" w:rsidP="00372156">
      <w:pPr>
        <w:pStyle w:val="13"/>
        <w:spacing w:line="252" w:lineRule="auto"/>
        <w:ind w:firstLine="567"/>
        <w:jc w:val="both"/>
        <w:rPr>
          <w:color w:val="auto"/>
        </w:rPr>
      </w:pPr>
      <w:r w:rsidRPr="00EB2D57">
        <w:rPr>
          <w:color w:val="auto"/>
        </w:rPr>
        <w:t>Синтаксический и пунктуационный анализ бессоюзных сложных предложений.</w:t>
      </w:r>
    </w:p>
    <w:p w:rsidR="00372156" w:rsidRPr="00EB2D57" w:rsidRDefault="00372156" w:rsidP="00372156">
      <w:pPr>
        <w:pStyle w:val="13"/>
        <w:spacing w:line="266" w:lineRule="auto"/>
        <w:ind w:firstLine="567"/>
        <w:jc w:val="both"/>
        <w:rPr>
          <w:color w:val="auto"/>
          <w:sz w:val="19"/>
          <w:szCs w:val="19"/>
        </w:rPr>
      </w:pPr>
      <w:r w:rsidRPr="00EB2D57">
        <w:rPr>
          <w:b/>
          <w:bCs/>
          <w:color w:val="auto"/>
          <w:sz w:val="19"/>
          <w:szCs w:val="19"/>
        </w:rPr>
        <w:t>Сложные предложения с разными видами союзной и бессоюзной связи</w:t>
      </w:r>
    </w:p>
    <w:p w:rsidR="00372156" w:rsidRPr="00EB2D57" w:rsidRDefault="00372156" w:rsidP="00372156">
      <w:pPr>
        <w:pStyle w:val="13"/>
        <w:spacing w:line="252" w:lineRule="auto"/>
        <w:ind w:firstLine="567"/>
        <w:jc w:val="both"/>
        <w:rPr>
          <w:color w:val="auto"/>
        </w:rPr>
      </w:pPr>
      <w:r w:rsidRPr="00EB2D57">
        <w:rPr>
          <w:color w:val="auto"/>
        </w:rPr>
        <w:t>Типы сложных предложений с разными видами связи.</w:t>
      </w:r>
    </w:p>
    <w:p w:rsidR="00372156" w:rsidRPr="00EB2D57" w:rsidRDefault="00372156" w:rsidP="00372156">
      <w:pPr>
        <w:pStyle w:val="13"/>
        <w:spacing w:line="252" w:lineRule="auto"/>
        <w:ind w:firstLine="567"/>
        <w:jc w:val="both"/>
        <w:rPr>
          <w:color w:val="auto"/>
        </w:rPr>
      </w:pPr>
      <w:r w:rsidRPr="00EB2D57">
        <w:rPr>
          <w:color w:val="auto"/>
        </w:rPr>
        <w:t>Синтаксический и пунктуационный анализ сложных предложений с разными видами союзной и бессоюзной связи.</w:t>
      </w:r>
    </w:p>
    <w:p w:rsidR="00372156" w:rsidRPr="00EB2D57" w:rsidRDefault="00372156" w:rsidP="00372156">
      <w:pPr>
        <w:pStyle w:val="13"/>
        <w:spacing w:line="266" w:lineRule="auto"/>
        <w:ind w:firstLine="567"/>
        <w:jc w:val="both"/>
        <w:rPr>
          <w:color w:val="auto"/>
          <w:sz w:val="19"/>
          <w:szCs w:val="19"/>
        </w:rPr>
      </w:pPr>
      <w:r w:rsidRPr="00EB2D57">
        <w:rPr>
          <w:b/>
          <w:bCs/>
          <w:color w:val="auto"/>
          <w:sz w:val="19"/>
          <w:szCs w:val="19"/>
        </w:rPr>
        <w:t>Прямая и косвенная речь</w:t>
      </w:r>
    </w:p>
    <w:p w:rsidR="00372156" w:rsidRPr="00EB2D57" w:rsidRDefault="00372156" w:rsidP="00372156">
      <w:pPr>
        <w:pStyle w:val="13"/>
        <w:spacing w:line="252" w:lineRule="auto"/>
        <w:ind w:firstLine="567"/>
        <w:jc w:val="both"/>
        <w:rPr>
          <w:color w:val="auto"/>
        </w:rPr>
      </w:pPr>
      <w:r w:rsidRPr="00EB2D57">
        <w:rPr>
          <w:color w:val="auto"/>
        </w:rPr>
        <w:t>Прямая и косвенная речь. Синонимия предложений с прямой и косвенной речью.</w:t>
      </w:r>
    </w:p>
    <w:p w:rsidR="00372156" w:rsidRPr="00EB2D57" w:rsidRDefault="00372156" w:rsidP="00372156">
      <w:pPr>
        <w:pStyle w:val="13"/>
        <w:spacing w:line="252" w:lineRule="auto"/>
        <w:ind w:firstLine="567"/>
        <w:jc w:val="both"/>
        <w:rPr>
          <w:color w:val="auto"/>
        </w:rPr>
      </w:pPr>
      <w:r w:rsidRPr="00EB2D57">
        <w:rPr>
          <w:color w:val="auto"/>
        </w:rPr>
        <w:t>Цитирование. Способы включения цитат в высказывание.</w:t>
      </w:r>
    </w:p>
    <w:p w:rsidR="00372156" w:rsidRPr="00EB2D57" w:rsidRDefault="00372156" w:rsidP="00372156">
      <w:pPr>
        <w:pStyle w:val="13"/>
        <w:spacing w:line="252" w:lineRule="auto"/>
        <w:ind w:firstLine="567"/>
        <w:jc w:val="both"/>
        <w:rPr>
          <w:color w:val="auto"/>
        </w:rPr>
      </w:pPr>
      <w:r w:rsidRPr="00EB2D57">
        <w:rPr>
          <w:color w:val="auto"/>
        </w:rPr>
        <w:t>Нормы построения предложений с прямой и косвенной речью; нормы постановки знаков препинания в предложениях с косвенной речью, с прямой речью, при цитировании.</w:t>
      </w:r>
    </w:p>
    <w:p w:rsidR="00372156" w:rsidRPr="00EB2D57" w:rsidRDefault="00372156" w:rsidP="00372156">
      <w:pPr>
        <w:pStyle w:val="13"/>
        <w:spacing w:line="252" w:lineRule="auto"/>
        <w:ind w:firstLine="567"/>
        <w:jc w:val="both"/>
        <w:rPr>
          <w:color w:val="auto"/>
        </w:rPr>
      </w:pPr>
      <w:r w:rsidRPr="00EB2D57">
        <w:rPr>
          <w:color w:val="auto"/>
        </w:rPr>
        <w:t>Применение знаний по синтаксису и пунктуации в практике правописания.</w:t>
      </w:r>
    </w:p>
    <w:p w:rsidR="00372156" w:rsidRPr="00EB2D57" w:rsidRDefault="00372156" w:rsidP="00372156">
      <w:bookmarkStart w:id="49" w:name="bookmark121"/>
    </w:p>
    <w:p w:rsidR="00372156" w:rsidRPr="00EB2D57" w:rsidRDefault="00372156" w:rsidP="00372156"/>
    <w:p w:rsidR="00372156" w:rsidRPr="00EB2D57" w:rsidRDefault="00372156" w:rsidP="00372156">
      <w:pPr>
        <w:pStyle w:val="afb"/>
        <w:rPr>
          <w:color w:val="auto"/>
        </w:rPr>
      </w:pPr>
      <w:r w:rsidRPr="00EB2D57">
        <w:rPr>
          <w:color w:val="auto"/>
        </w:rPr>
        <w:t>ПЛАНИРУЕМЫЕ РЕЗУЛЬТАТЫ ОСВОЕНИЯ</w:t>
      </w:r>
      <w:bookmarkEnd w:id="49"/>
    </w:p>
    <w:p w:rsidR="00372156" w:rsidRPr="00EB2D57" w:rsidRDefault="00372156" w:rsidP="00372156">
      <w:pPr>
        <w:pStyle w:val="afb"/>
        <w:rPr>
          <w:color w:val="auto"/>
        </w:rPr>
      </w:pPr>
      <w:r w:rsidRPr="00EB2D57">
        <w:rPr>
          <w:color w:val="auto"/>
        </w:rPr>
        <w:lastRenderedPageBreak/>
        <w:t>УЧЕБНОГО ПРЕДМЕТА «РУССКИЙ ЯЗЫК»</w:t>
      </w:r>
    </w:p>
    <w:p w:rsidR="00372156" w:rsidRPr="00EB2D57" w:rsidRDefault="00372156" w:rsidP="00372156">
      <w:pPr>
        <w:pStyle w:val="afb"/>
        <w:pBdr>
          <w:bottom w:val="single" w:sz="12" w:space="1" w:color="auto"/>
        </w:pBdr>
        <w:rPr>
          <w:color w:val="auto"/>
        </w:rPr>
      </w:pPr>
      <w:r w:rsidRPr="00EB2D57">
        <w:rPr>
          <w:color w:val="auto"/>
        </w:rPr>
        <w:t>НА УРОВНЕ ОСНОВНОГО ОБЩЕГО ОБРАЗОВАНИЯ</w:t>
      </w:r>
    </w:p>
    <w:p w:rsidR="00372156" w:rsidRPr="00EB2D57" w:rsidRDefault="00372156" w:rsidP="00372156">
      <w:pPr>
        <w:pStyle w:val="afb"/>
        <w:rPr>
          <w:color w:val="auto"/>
        </w:rPr>
      </w:pPr>
    </w:p>
    <w:p w:rsidR="00372156" w:rsidRPr="00EB2D57" w:rsidRDefault="00372156" w:rsidP="00372156">
      <w:pPr>
        <w:pStyle w:val="afb"/>
        <w:rPr>
          <w:color w:val="auto"/>
        </w:rPr>
      </w:pPr>
      <w:bookmarkStart w:id="50" w:name="bookmark125"/>
    </w:p>
    <w:p w:rsidR="00372156" w:rsidRPr="00EB2D57" w:rsidRDefault="00372156" w:rsidP="00372156">
      <w:pPr>
        <w:pStyle w:val="afb"/>
        <w:rPr>
          <w:color w:val="auto"/>
        </w:rPr>
      </w:pPr>
      <w:r w:rsidRPr="00EB2D57">
        <w:rPr>
          <w:color w:val="auto"/>
        </w:rPr>
        <w:t>ЛИЧНОСТНЫЕ РЕЗУЛЬТАТЫ</w:t>
      </w:r>
      <w:bookmarkEnd w:id="50"/>
    </w:p>
    <w:p w:rsidR="00372156" w:rsidRPr="00EB2D57" w:rsidRDefault="00372156" w:rsidP="00372156">
      <w:pPr>
        <w:pStyle w:val="13"/>
        <w:spacing w:line="240" w:lineRule="auto"/>
        <w:ind w:firstLine="567"/>
        <w:jc w:val="both"/>
        <w:rPr>
          <w:color w:val="auto"/>
        </w:rPr>
      </w:pPr>
      <w:r w:rsidRPr="00EB2D57">
        <w:rPr>
          <w:color w:val="auto"/>
        </w:rPr>
        <w:t>Личностные результаты освоения Примерной рабочей программы по русскому языку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372156" w:rsidRPr="00EB2D57" w:rsidRDefault="00372156" w:rsidP="00372156">
      <w:pPr>
        <w:pStyle w:val="13"/>
        <w:spacing w:line="240" w:lineRule="auto"/>
        <w:ind w:firstLine="567"/>
        <w:jc w:val="both"/>
        <w:rPr>
          <w:color w:val="auto"/>
        </w:rPr>
      </w:pPr>
      <w:r w:rsidRPr="00EB2D57">
        <w:rPr>
          <w:color w:val="auto"/>
        </w:rPr>
        <w:t>Личностные результаты освоения Примерной рабочей программы по русскому языку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372156" w:rsidRPr="00EB2D57" w:rsidRDefault="00372156" w:rsidP="00372156">
      <w:pPr>
        <w:pStyle w:val="13"/>
        <w:spacing w:line="259" w:lineRule="auto"/>
        <w:ind w:firstLine="567"/>
        <w:jc w:val="both"/>
        <w:rPr>
          <w:color w:val="auto"/>
          <w:sz w:val="19"/>
          <w:szCs w:val="19"/>
        </w:rPr>
      </w:pPr>
      <w:r w:rsidRPr="00EB2D57">
        <w:rPr>
          <w:b/>
          <w:bCs/>
          <w:i/>
          <w:iCs/>
          <w:color w:val="auto"/>
          <w:sz w:val="19"/>
          <w:szCs w:val="19"/>
        </w:rPr>
        <w:t>Гражданского воспитания:</w:t>
      </w:r>
    </w:p>
    <w:p w:rsidR="00372156" w:rsidRPr="00EB2D57" w:rsidRDefault="00372156" w:rsidP="00372156">
      <w:pPr>
        <w:pStyle w:val="13"/>
        <w:spacing w:line="240" w:lineRule="auto"/>
        <w:ind w:firstLine="567"/>
        <w:jc w:val="both"/>
        <w:rPr>
          <w:color w:val="auto"/>
        </w:rPr>
      </w:pPr>
      <w:r w:rsidRPr="00EB2D57">
        <w:rPr>
          <w:color w:val="auto"/>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русском языке;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русском языке; готовность к разнообразной совместной деятельности, стремление к взаимопониманию и взаимопомощи; активное участие в школьном самоуправлении; готовность к участию в гуманитарной деятельности (помощь людям, нуждающимся в ней; волонтёрство).</w:t>
      </w:r>
    </w:p>
    <w:p w:rsidR="00372156" w:rsidRPr="00EB2D57" w:rsidRDefault="00372156" w:rsidP="00372156">
      <w:pPr>
        <w:pStyle w:val="13"/>
        <w:spacing w:line="259" w:lineRule="auto"/>
        <w:ind w:firstLine="567"/>
        <w:jc w:val="both"/>
        <w:rPr>
          <w:color w:val="auto"/>
          <w:sz w:val="19"/>
          <w:szCs w:val="19"/>
        </w:rPr>
      </w:pPr>
      <w:r w:rsidRPr="00EB2D57">
        <w:rPr>
          <w:b/>
          <w:bCs/>
          <w:i/>
          <w:iCs/>
          <w:color w:val="auto"/>
          <w:sz w:val="19"/>
          <w:szCs w:val="19"/>
        </w:rPr>
        <w:t>Патриотического воспитания:</w:t>
      </w:r>
    </w:p>
    <w:p w:rsidR="00372156" w:rsidRPr="00EB2D57" w:rsidRDefault="00372156" w:rsidP="00372156">
      <w:pPr>
        <w:pStyle w:val="13"/>
        <w:spacing w:line="240" w:lineRule="auto"/>
        <w:ind w:firstLine="567"/>
        <w:jc w:val="both"/>
        <w:rPr>
          <w:color w:val="auto"/>
        </w:rPr>
      </w:pPr>
      <w:r w:rsidRPr="00EB2D57">
        <w:rPr>
          <w:color w:val="auto"/>
        </w:rPr>
        <w:t xml:space="preserve">осознание российской гражданской идентичности в поли- культурном и многоконфессиональном обществе, понимание роли русского языка как государственного языка Российской Федерации и языка межнационального общения народов России; проявление интереса к познанию русского языка, к истории и культуре Российской Федерации, культуре своего края, народов России в контексте учебного предмета «Русский язык»; ценностное отношение к русскому языку, к достижениям своей Родины — России, к науке, искусству, боевым подвигам и трудовым достижениям народа, в том числе отражённым в художественных произведениях; уважение к символам России, государственным </w:t>
      </w:r>
      <w:r w:rsidRPr="00EB2D57">
        <w:rPr>
          <w:color w:val="auto"/>
        </w:rPr>
        <w:lastRenderedPageBreak/>
        <w:t>праздникам, историческому и природному наследию и памятникам, традициям разных народов, проживающих в родной стране.</w:t>
      </w:r>
    </w:p>
    <w:p w:rsidR="00372156" w:rsidRPr="00EB2D57" w:rsidRDefault="00372156" w:rsidP="00372156">
      <w:pPr>
        <w:pStyle w:val="13"/>
        <w:spacing w:line="259" w:lineRule="auto"/>
        <w:ind w:firstLine="567"/>
        <w:jc w:val="both"/>
        <w:rPr>
          <w:color w:val="auto"/>
          <w:sz w:val="19"/>
          <w:szCs w:val="19"/>
        </w:rPr>
      </w:pPr>
      <w:r w:rsidRPr="00EB2D57">
        <w:rPr>
          <w:b/>
          <w:bCs/>
          <w:i/>
          <w:iCs/>
          <w:color w:val="auto"/>
          <w:sz w:val="19"/>
          <w:szCs w:val="19"/>
        </w:rPr>
        <w:t>Духовно-нравственного воспитания:</w:t>
      </w:r>
    </w:p>
    <w:p w:rsidR="00372156" w:rsidRPr="00EB2D57" w:rsidRDefault="00372156" w:rsidP="00372156">
      <w:pPr>
        <w:pStyle w:val="13"/>
        <w:spacing w:line="240" w:lineRule="auto"/>
        <w:ind w:firstLine="567"/>
        <w:jc w:val="both"/>
        <w:rPr>
          <w:color w:val="auto"/>
        </w:rPr>
      </w:pPr>
      <w:r w:rsidRPr="00EB2D57">
        <w:rPr>
          <w:color w:val="auto"/>
        </w:rPr>
        <w:t>ориентация на моральные ценности и нормы в ситуациях нравственного выбора; готовность оценивать своё поведение, в том числе речевое,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372156" w:rsidRPr="00EB2D57" w:rsidRDefault="00372156" w:rsidP="00372156">
      <w:pPr>
        <w:pStyle w:val="13"/>
        <w:spacing w:line="259" w:lineRule="auto"/>
        <w:ind w:firstLine="567"/>
        <w:jc w:val="both"/>
        <w:rPr>
          <w:color w:val="auto"/>
          <w:sz w:val="19"/>
          <w:szCs w:val="19"/>
        </w:rPr>
      </w:pPr>
      <w:r w:rsidRPr="00EB2D57">
        <w:rPr>
          <w:b/>
          <w:bCs/>
          <w:i/>
          <w:iCs/>
          <w:color w:val="auto"/>
          <w:sz w:val="19"/>
          <w:szCs w:val="19"/>
        </w:rPr>
        <w:t>Эстетического воспитания:</w:t>
      </w:r>
    </w:p>
    <w:p w:rsidR="00372156" w:rsidRPr="00EB2D57" w:rsidRDefault="00372156" w:rsidP="00372156">
      <w:pPr>
        <w:pStyle w:val="13"/>
        <w:spacing w:line="240" w:lineRule="auto"/>
        <w:ind w:firstLine="567"/>
        <w:jc w:val="both"/>
        <w:rPr>
          <w:color w:val="auto"/>
        </w:rPr>
      </w:pPr>
      <w:r w:rsidRPr="00EB2D57">
        <w:rPr>
          <w:color w:val="auto"/>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осознание важности русского языка как средства коммуникации и самовыражения; 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372156" w:rsidRPr="00EB2D57" w:rsidRDefault="00372156" w:rsidP="00372156">
      <w:pPr>
        <w:pStyle w:val="13"/>
        <w:spacing w:line="259" w:lineRule="auto"/>
        <w:ind w:firstLine="567"/>
        <w:jc w:val="both"/>
        <w:rPr>
          <w:color w:val="auto"/>
          <w:sz w:val="19"/>
          <w:szCs w:val="19"/>
        </w:rPr>
      </w:pPr>
      <w:r w:rsidRPr="00EB2D57">
        <w:rPr>
          <w:b/>
          <w:bCs/>
          <w:i/>
          <w:iCs/>
          <w:color w:val="auto"/>
          <w:sz w:val="19"/>
          <w:szCs w:val="19"/>
        </w:rPr>
        <w:t>Физического воспитания, формирования культуры здоровья и эмоционального благополучия:</w:t>
      </w:r>
    </w:p>
    <w:p w:rsidR="00372156" w:rsidRPr="00EB2D57" w:rsidRDefault="00372156" w:rsidP="00372156">
      <w:pPr>
        <w:pStyle w:val="13"/>
        <w:spacing w:line="240" w:lineRule="auto"/>
        <w:ind w:firstLine="567"/>
        <w:jc w:val="both"/>
        <w:rPr>
          <w:color w:val="auto"/>
        </w:rPr>
      </w:pPr>
      <w:r w:rsidRPr="00EB2D57">
        <w:rPr>
          <w:color w:val="auto"/>
        </w:rPr>
        <w:t>осознание ценности жизни с опорой на собственный жизненный и читательский опыт; ответственное отношение к своему здоровью и установка на здоровый образ жизни (здоровое питание, соблюдение гигиенических правил, рациональный режим занятий и отдыха, регулярная физическая активность);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языкового образования;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372156" w:rsidRPr="00EB2D57" w:rsidRDefault="00372156" w:rsidP="00372156">
      <w:pPr>
        <w:pStyle w:val="13"/>
        <w:spacing w:line="240" w:lineRule="auto"/>
        <w:ind w:firstLine="567"/>
        <w:jc w:val="both"/>
        <w:rPr>
          <w:color w:val="auto"/>
        </w:rPr>
      </w:pPr>
      <w:r w:rsidRPr="00EB2D57">
        <w:rPr>
          <w:color w:val="auto"/>
        </w:rPr>
        <w:t>умение принимать себя и других, не осуждая;</w:t>
      </w:r>
    </w:p>
    <w:p w:rsidR="00372156" w:rsidRPr="00EB2D57" w:rsidRDefault="00372156" w:rsidP="00372156">
      <w:pPr>
        <w:pStyle w:val="13"/>
        <w:spacing w:line="240" w:lineRule="auto"/>
        <w:ind w:firstLine="567"/>
        <w:jc w:val="both"/>
        <w:rPr>
          <w:color w:val="auto"/>
        </w:rPr>
      </w:pPr>
      <w:r w:rsidRPr="00EB2D57">
        <w:rPr>
          <w:color w:val="auto"/>
        </w:rPr>
        <w:t>умение осознавать своё эмоциональное состояние и эмоциональное состояние других, использовать адекватные языковые средства для выражения своего состояния, в том числе опираясь на примеры из литературных произведений, написанных на русском языке; сформированность навыков рефлексии, признание своего права на ошибку и такого же права другого человека.</w:t>
      </w:r>
    </w:p>
    <w:p w:rsidR="00372156" w:rsidRPr="00EB2D57" w:rsidRDefault="00372156" w:rsidP="00372156">
      <w:pPr>
        <w:pStyle w:val="13"/>
        <w:spacing w:line="259" w:lineRule="auto"/>
        <w:ind w:firstLine="567"/>
        <w:jc w:val="both"/>
        <w:rPr>
          <w:color w:val="auto"/>
          <w:sz w:val="19"/>
          <w:szCs w:val="19"/>
        </w:rPr>
      </w:pPr>
      <w:r w:rsidRPr="00EB2D57">
        <w:rPr>
          <w:b/>
          <w:bCs/>
          <w:i/>
          <w:iCs/>
          <w:color w:val="auto"/>
          <w:sz w:val="19"/>
          <w:szCs w:val="19"/>
        </w:rPr>
        <w:t>Трудового воспитания:</w:t>
      </w:r>
    </w:p>
    <w:p w:rsidR="00372156" w:rsidRPr="00EB2D57" w:rsidRDefault="00372156" w:rsidP="00372156">
      <w:pPr>
        <w:pStyle w:val="13"/>
        <w:spacing w:line="240" w:lineRule="auto"/>
        <w:ind w:firstLine="567"/>
        <w:jc w:val="both"/>
        <w:rPr>
          <w:color w:val="auto"/>
        </w:rPr>
      </w:pPr>
      <w:r w:rsidRPr="00EB2D57">
        <w:rPr>
          <w:color w:val="auto"/>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372156" w:rsidRPr="00EB2D57" w:rsidRDefault="00372156" w:rsidP="00372156">
      <w:pPr>
        <w:pStyle w:val="13"/>
        <w:spacing w:line="240" w:lineRule="auto"/>
        <w:ind w:firstLine="567"/>
        <w:jc w:val="both"/>
        <w:rPr>
          <w:color w:val="auto"/>
        </w:rPr>
      </w:pPr>
      <w:r w:rsidRPr="00EB2D57">
        <w:rPr>
          <w:color w:val="auto"/>
        </w:rPr>
        <w:t xml:space="preserve">интерес к практическому изучению профессий и труда различного </w:t>
      </w:r>
      <w:r w:rsidRPr="00EB2D57">
        <w:rPr>
          <w:color w:val="auto"/>
        </w:rPr>
        <w:lastRenderedPageBreak/>
        <w:t>рода, в том 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 умение рассказать о своих планах на будущее.</w:t>
      </w:r>
    </w:p>
    <w:p w:rsidR="00372156" w:rsidRPr="00EB2D57" w:rsidRDefault="00372156" w:rsidP="00372156">
      <w:pPr>
        <w:pStyle w:val="13"/>
        <w:spacing w:line="259" w:lineRule="auto"/>
        <w:ind w:firstLine="567"/>
        <w:jc w:val="both"/>
        <w:rPr>
          <w:color w:val="auto"/>
          <w:sz w:val="19"/>
          <w:szCs w:val="19"/>
        </w:rPr>
      </w:pPr>
      <w:r w:rsidRPr="00EB2D57">
        <w:rPr>
          <w:b/>
          <w:bCs/>
          <w:i/>
          <w:iCs/>
          <w:color w:val="auto"/>
          <w:sz w:val="19"/>
          <w:szCs w:val="19"/>
        </w:rPr>
        <w:t>Экологического воспитания:</w:t>
      </w:r>
    </w:p>
    <w:p w:rsidR="00372156" w:rsidRPr="00EB2D57" w:rsidRDefault="00372156" w:rsidP="00372156">
      <w:pPr>
        <w:pStyle w:val="13"/>
        <w:spacing w:line="240" w:lineRule="auto"/>
        <w:ind w:firstLine="567"/>
        <w:jc w:val="both"/>
        <w:rPr>
          <w:color w:val="auto"/>
        </w:rPr>
      </w:pPr>
      <w:r w:rsidRPr="00EB2D57">
        <w:rPr>
          <w:color w:val="auto"/>
        </w:rP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rsidR="00372156" w:rsidRPr="00EB2D57" w:rsidRDefault="00372156" w:rsidP="00372156">
      <w:pPr>
        <w:pStyle w:val="13"/>
        <w:spacing w:line="240" w:lineRule="auto"/>
        <w:ind w:firstLine="567"/>
        <w:jc w:val="both"/>
        <w:rPr>
          <w:color w:val="auto"/>
        </w:rPr>
      </w:pPr>
      <w:r w:rsidRPr="00EB2D57">
        <w:rPr>
          <w:color w:val="auto"/>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372156" w:rsidRPr="00EB2D57" w:rsidRDefault="00372156" w:rsidP="00372156">
      <w:pPr>
        <w:pStyle w:val="13"/>
        <w:spacing w:line="259" w:lineRule="auto"/>
        <w:ind w:firstLine="567"/>
        <w:jc w:val="both"/>
        <w:rPr>
          <w:color w:val="auto"/>
          <w:sz w:val="19"/>
          <w:szCs w:val="19"/>
        </w:rPr>
      </w:pPr>
      <w:r w:rsidRPr="00EB2D57">
        <w:rPr>
          <w:b/>
          <w:bCs/>
          <w:i/>
          <w:iCs/>
          <w:color w:val="auto"/>
          <w:sz w:val="19"/>
          <w:szCs w:val="19"/>
        </w:rPr>
        <w:t>Ценности научного познания:</w:t>
      </w:r>
    </w:p>
    <w:p w:rsidR="00372156" w:rsidRPr="00EB2D57" w:rsidRDefault="00372156" w:rsidP="00372156">
      <w:pPr>
        <w:pStyle w:val="13"/>
        <w:spacing w:line="240" w:lineRule="auto"/>
        <w:ind w:firstLine="567"/>
        <w:jc w:val="both"/>
        <w:rPr>
          <w:color w:val="auto"/>
        </w:rPr>
      </w:pPr>
      <w:r w:rsidRPr="00EB2D57">
        <w:rPr>
          <w:color w:val="auto"/>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закономерностях развития языка; овладение языковой и читательской культурой, навыками чтения как средства познания мира; овладение основными навыками исследовательской деятельности с учётом специфики школьного языкового образования;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372156" w:rsidRPr="00EB2D57" w:rsidRDefault="00372156" w:rsidP="00372156">
      <w:pPr>
        <w:pStyle w:val="13"/>
        <w:spacing w:line="259" w:lineRule="auto"/>
        <w:ind w:firstLine="567"/>
        <w:jc w:val="both"/>
        <w:rPr>
          <w:color w:val="auto"/>
          <w:sz w:val="19"/>
          <w:szCs w:val="19"/>
        </w:rPr>
      </w:pPr>
      <w:r w:rsidRPr="00EB2D57">
        <w:rPr>
          <w:b/>
          <w:bCs/>
          <w:i/>
          <w:iCs/>
          <w:color w:val="auto"/>
          <w:sz w:val="19"/>
          <w:szCs w:val="19"/>
        </w:rPr>
        <w:t>Адаптации обучающегося к изменяющимся условиям социальной и природной среды:</w:t>
      </w:r>
    </w:p>
    <w:p w:rsidR="00372156" w:rsidRPr="00EB2D57" w:rsidRDefault="00372156" w:rsidP="00372156">
      <w:pPr>
        <w:pStyle w:val="13"/>
        <w:spacing w:line="240" w:lineRule="auto"/>
        <w:ind w:firstLine="567"/>
        <w:jc w:val="both"/>
        <w:rPr>
          <w:color w:val="auto"/>
        </w:rPr>
      </w:pPr>
      <w:r w:rsidRPr="00EB2D57">
        <w:rPr>
          <w:color w:val="auto"/>
        </w:rPr>
        <w:t>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372156" w:rsidRPr="00EB2D57" w:rsidRDefault="00372156" w:rsidP="00372156">
      <w:pPr>
        <w:pStyle w:val="13"/>
        <w:spacing w:line="240" w:lineRule="auto"/>
        <w:ind w:firstLine="567"/>
        <w:jc w:val="both"/>
        <w:rPr>
          <w:color w:val="auto"/>
        </w:rPr>
      </w:pPr>
      <w:r w:rsidRPr="00EB2D57">
        <w:rPr>
          <w:color w:val="auto"/>
        </w:rPr>
        <w:t xml:space="preserve">потребность во взаимодействии в условиях неопределённости, открытость опыту и знаниям других; потребность в действии в условиях неопределённости, в повышении уровня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 необходимость в формировании новых знаний, умений связывать образы, формулировать идеи, понятия, гипотезы об объектах и </w:t>
      </w:r>
      <w:r w:rsidRPr="00EB2D57">
        <w:rPr>
          <w:color w:val="auto"/>
        </w:rPr>
        <w:lastRenderedPageBreak/>
        <w:t>явлениях, в том числе ранее неизвестных, осознание дефицита собственных знаний и компетенций, планирование своего развития; 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учётом влияния на окружающую среду, достижения целей и преодоления вызовов, возможных глобальных последствий;</w:t>
      </w:r>
    </w:p>
    <w:p w:rsidR="00372156" w:rsidRPr="00EB2D57" w:rsidRDefault="00372156" w:rsidP="00372156">
      <w:pPr>
        <w:pStyle w:val="13"/>
        <w:spacing w:line="240" w:lineRule="auto"/>
        <w:ind w:firstLine="567"/>
        <w:jc w:val="both"/>
        <w:rPr>
          <w:color w:val="auto"/>
        </w:rPr>
      </w:pPr>
      <w:r w:rsidRPr="00EB2D57">
        <w:rPr>
          <w:color w:val="auto"/>
        </w:rPr>
        <w:t>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сложившейся ситуации; быть готовым действовать в отсутствие гарантий успеха.</w:t>
      </w:r>
    </w:p>
    <w:p w:rsidR="00372156" w:rsidRPr="00EB2D57" w:rsidRDefault="00372156" w:rsidP="00372156">
      <w:pPr>
        <w:pStyle w:val="afb"/>
        <w:rPr>
          <w:color w:val="auto"/>
        </w:rPr>
      </w:pPr>
    </w:p>
    <w:p w:rsidR="00372156" w:rsidRPr="00EB2D57" w:rsidRDefault="00372156" w:rsidP="00372156">
      <w:pPr>
        <w:pStyle w:val="afb"/>
        <w:rPr>
          <w:color w:val="auto"/>
        </w:rPr>
      </w:pPr>
      <w:r w:rsidRPr="00EB2D57">
        <w:rPr>
          <w:color w:val="auto"/>
        </w:rPr>
        <w:t xml:space="preserve">МЕТАПРЕДМЕТНЫЕ РЕЗУЛЬТАТЫ </w:t>
      </w:r>
    </w:p>
    <w:p w:rsidR="00372156" w:rsidRPr="00EB2D57" w:rsidRDefault="00372156" w:rsidP="00372156">
      <w:pPr>
        <w:pStyle w:val="afb"/>
        <w:rPr>
          <w:color w:val="auto"/>
        </w:rPr>
      </w:pPr>
      <w:bookmarkStart w:id="51" w:name="bookmark127"/>
    </w:p>
    <w:p w:rsidR="00372156" w:rsidRPr="00EB2D57" w:rsidRDefault="00372156" w:rsidP="00372156">
      <w:pPr>
        <w:pStyle w:val="afb"/>
        <w:rPr>
          <w:color w:val="auto"/>
        </w:rPr>
      </w:pPr>
      <w:r w:rsidRPr="00EB2D57">
        <w:rPr>
          <w:color w:val="auto"/>
        </w:rPr>
        <w:t>1. Овладение универсальными учебными познавательными</w:t>
      </w:r>
      <w:bookmarkEnd w:id="51"/>
      <w:r w:rsidRPr="00EB2D57">
        <w:rPr>
          <w:color w:val="auto"/>
        </w:rPr>
        <w:t xml:space="preserve"> действиями</w:t>
      </w:r>
    </w:p>
    <w:p w:rsidR="00372156" w:rsidRPr="00EB2D57" w:rsidRDefault="00372156" w:rsidP="00372156">
      <w:pPr>
        <w:pStyle w:val="13"/>
        <w:spacing w:line="252" w:lineRule="auto"/>
        <w:ind w:firstLine="567"/>
        <w:jc w:val="both"/>
        <w:rPr>
          <w:color w:val="auto"/>
        </w:rPr>
      </w:pPr>
      <w:r w:rsidRPr="00EB2D57">
        <w:rPr>
          <w:b/>
          <w:bCs/>
          <w:i/>
          <w:iCs/>
          <w:color w:val="auto"/>
        </w:rPr>
        <w:t>Базовые логические действия:</w:t>
      </w:r>
    </w:p>
    <w:p w:rsidR="00372156" w:rsidRPr="00EB2D57" w:rsidRDefault="00372156" w:rsidP="00372156">
      <w:pPr>
        <w:pStyle w:val="13"/>
        <w:spacing w:line="240" w:lineRule="auto"/>
        <w:ind w:firstLine="567"/>
        <w:jc w:val="both"/>
        <w:rPr>
          <w:color w:val="auto"/>
        </w:rPr>
      </w:pPr>
      <w:r w:rsidRPr="00EB2D57">
        <w:rPr>
          <w:color w:val="auto"/>
        </w:rPr>
        <w:t>выявлять и характеризовать существенные признаки языковых единиц, языковых явлений и процессов;</w:t>
      </w:r>
    </w:p>
    <w:p w:rsidR="00372156" w:rsidRPr="00EB2D57" w:rsidRDefault="00372156" w:rsidP="00372156">
      <w:pPr>
        <w:pStyle w:val="13"/>
        <w:spacing w:line="240" w:lineRule="auto"/>
        <w:ind w:firstLine="567"/>
        <w:jc w:val="both"/>
        <w:rPr>
          <w:color w:val="auto"/>
        </w:rPr>
      </w:pPr>
      <w:r w:rsidRPr="00EB2D57">
        <w:rPr>
          <w:color w:val="auto"/>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rsidR="00372156" w:rsidRPr="00EB2D57" w:rsidRDefault="00372156" w:rsidP="00372156">
      <w:pPr>
        <w:pStyle w:val="13"/>
        <w:spacing w:line="240" w:lineRule="auto"/>
        <w:ind w:firstLine="567"/>
        <w:jc w:val="both"/>
        <w:rPr>
          <w:color w:val="auto"/>
        </w:rPr>
      </w:pPr>
      <w:r w:rsidRPr="00EB2D57">
        <w:rPr>
          <w:color w:val="auto"/>
        </w:rP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372156" w:rsidRPr="00EB2D57" w:rsidRDefault="00372156" w:rsidP="00372156">
      <w:pPr>
        <w:pStyle w:val="13"/>
        <w:spacing w:line="240" w:lineRule="auto"/>
        <w:ind w:firstLine="567"/>
        <w:jc w:val="both"/>
        <w:rPr>
          <w:color w:val="auto"/>
        </w:rPr>
      </w:pPr>
      <w:r w:rsidRPr="00EB2D57">
        <w:rPr>
          <w:color w:val="auto"/>
        </w:rPr>
        <w:t>выявлять дефицит информации текста, необходимой для решения поставленной учебной задачи;</w:t>
      </w:r>
    </w:p>
    <w:p w:rsidR="00372156" w:rsidRPr="00EB2D57" w:rsidRDefault="00372156" w:rsidP="00372156">
      <w:pPr>
        <w:pStyle w:val="13"/>
        <w:spacing w:line="240" w:lineRule="auto"/>
        <w:ind w:firstLine="567"/>
        <w:jc w:val="both"/>
        <w:rPr>
          <w:color w:val="auto"/>
        </w:rPr>
      </w:pPr>
      <w:r w:rsidRPr="00EB2D57">
        <w:rPr>
          <w:color w:val="auto"/>
        </w:rPr>
        <w:t>выявлять причинно-следственные связи при изучении языковых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372156" w:rsidRPr="00EB2D57" w:rsidRDefault="00372156" w:rsidP="00372156">
      <w:pPr>
        <w:pStyle w:val="13"/>
        <w:spacing w:line="240" w:lineRule="auto"/>
        <w:ind w:firstLine="567"/>
        <w:jc w:val="both"/>
        <w:rPr>
          <w:color w:val="auto"/>
        </w:rPr>
      </w:pPr>
      <w:r w:rsidRPr="00EB2D57">
        <w:rPr>
          <w:color w:val="auto"/>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rsidR="00372156" w:rsidRPr="00EB2D57" w:rsidRDefault="00372156" w:rsidP="00372156">
      <w:pPr>
        <w:pStyle w:val="13"/>
        <w:spacing w:line="252" w:lineRule="auto"/>
        <w:ind w:firstLine="567"/>
        <w:jc w:val="both"/>
        <w:rPr>
          <w:color w:val="auto"/>
        </w:rPr>
      </w:pPr>
      <w:r w:rsidRPr="00EB2D57">
        <w:rPr>
          <w:b/>
          <w:bCs/>
          <w:i/>
          <w:iCs/>
          <w:color w:val="auto"/>
        </w:rPr>
        <w:t>Базовые исследовательские действия:</w:t>
      </w:r>
    </w:p>
    <w:p w:rsidR="00372156" w:rsidRPr="00EB2D57" w:rsidRDefault="00372156" w:rsidP="00372156">
      <w:pPr>
        <w:pStyle w:val="13"/>
        <w:spacing w:line="240" w:lineRule="auto"/>
        <w:ind w:firstLine="567"/>
        <w:jc w:val="both"/>
        <w:rPr>
          <w:color w:val="auto"/>
        </w:rPr>
      </w:pPr>
      <w:r w:rsidRPr="00EB2D57">
        <w:rPr>
          <w:color w:val="auto"/>
        </w:rPr>
        <w:t>использовать вопросы как исследовательский инструмент познания в языковом образовании;</w:t>
      </w:r>
    </w:p>
    <w:p w:rsidR="00372156" w:rsidRPr="00EB2D57" w:rsidRDefault="00372156" w:rsidP="00372156">
      <w:pPr>
        <w:pStyle w:val="13"/>
        <w:spacing w:line="240" w:lineRule="auto"/>
        <w:ind w:firstLine="567"/>
        <w:jc w:val="both"/>
        <w:rPr>
          <w:color w:val="auto"/>
        </w:rPr>
      </w:pPr>
      <w:r w:rsidRPr="00EB2D57">
        <w:rPr>
          <w:color w:val="auto"/>
        </w:rPr>
        <w:t xml:space="preserve">формулировать вопросы, фиксирующие несоответствие между реальным и желательным состоянием ситуации, и самостоятельно </w:t>
      </w:r>
      <w:r w:rsidRPr="00EB2D57">
        <w:rPr>
          <w:color w:val="auto"/>
        </w:rPr>
        <w:lastRenderedPageBreak/>
        <w:t>устанавливать искомое и данное;</w:t>
      </w:r>
    </w:p>
    <w:p w:rsidR="00372156" w:rsidRPr="00EB2D57" w:rsidRDefault="00372156" w:rsidP="00372156">
      <w:pPr>
        <w:pStyle w:val="13"/>
        <w:spacing w:line="240" w:lineRule="auto"/>
        <w:ind w:firstLine="567"/>
        <w:jc w:val="both"/>
        <w:rPr>
          <w:color w:val="auto"/>
        </w:rPr>
      </w:pPr>
      <w:r w:rsidRPr="00EB2D57">
        <w:rPr>
          <w:color w:val="auto"/>
        </w:rPr>
        <w:t>формировать гипотезу об истинности собственных суждений и суждений других, аргументировать свою позицию, мнение;</w:t>
      </w:r>
    </w:p>
    <w:p w:rsidR="00372156" w:rsidRPr="00EB2D57" w:rsidRDefault="00372156" w:rsidP="00372156">
      <w:pPr>
        <w:pStyle w:val="13"/>
        <w:spacing w:line="240" w:lineRule="auto"/>
        <w:ind w:firstLine="567"/>
        <w:jc w:val="both"/>
        <w:rPr>
          <w:color w:val="auto"/>
        </w:rPr>
      </w:pPr>
      <w:r w:rsidRPr="00EB2D57">
        <w:rPr>
          <w:color w:val="auto"/>
        </w:rPr>
        <w:t>составлять алгоритм действий и использовать его для решения учебных задач;</w:t>
      </w:r>
    </w:p>
    <w:p w:rsidR="00372156" w:rsidRPr="00EB2D57" w:rsidRDefault="00372156" w:rsidP="00372156">
      <w:pPr>
        <w:pStyle w:val="13"/>
        <w:spacing w:line="240" w:lineRule="auto"/>
        <w:ind w:firstLine="567"/>
        <w:jc w:val="both"/>
        <w:rPr>
          <w:color w:val="auto"/>
        </w:rPr>
      </w:pPr>
      <w:r w:rsidRPr="00EB2D57">
        <w:rPr>
          <w:color w:val="auto"/>
        </w:rPr>
        <w:t>проводить по самостоятельно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w:t>
      </w:r>
    </w:p>
    <w:p w:rsidR="00372156" w:rsidRPr="00EB2D57" w:rsidRDefault="00372156" w:rsidP="00372156">
      <w:pPr>
        <w:pStyle w:val="13"/>
        <w:spacing w:line="240" w:lineRule="auto"/>
        <w:ind w:firstLine="567"/>
        <w:jc w:val="both"/>
        <w:rPr>
          <w:color w:val="auto"/>
        </w:rPr>
      </w:pPr>
      <w:r w:rsidRPr="00EB2D57">
        <w:rPr>
          <w:color w:val="auto"/>
        </w:rPr>
        <w:t>оценивать на применимость и достоверность информацию, полученную в ходе лингвистического исследования (эксперимента);</w:t>
      </w:r>
    </w:p>
    <w:p w:rsidR="00372156" w:rsidRPr="00EB2D57" w:rsidRDefault="00372156" w:rsidP="00372156">
      <w:pPr>
        <w:pStyle w:val="13"/>
        <w:spacing w:after="140" w:line="240" w:lineRule="auto"/>
        <w:ind w:firstLine="567"/>
        <w:jc w:val="both"/>
        <w:rPr>
          <w:color w:val="auto"/>
        </w:rPr>
      </w:pPr>
      <w:r w:rsidRPr="00EB2D57">
        <w:rPr>
          <w:color w:val="auto"/>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372156" w:rsidRPr="00EB2D57" w:rsidRDefault="00372156" w:rsidP="00372156">
      <w:pPr>
        <w:pStyle w:val="13"/>
        <w:spacing w:line="240" w:lineRule="auto"/>
        <w:ind w:firstLine="567"/>
        <w:jc w:val="both"/>
        <w:rPr>
          <w:color w:val="auto"/>
        </w:rPr>
      </w:pPr>
      <w:r w:rsidRPr="00EB2D57">
        <w:rPr>
          <w:color w:val="auto"/>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372156" w:rsidRPr="00EB2D57" w:rsidRDefault="00372156" w:rsidP="00372156">
      <w:pPr>
        <w:pStyle w:val="13"/>
        <w:spacing w:line="252" w:lineRule="auto"/>
        <w:ind w:firstLine="567"/>
        <w:jc w:val="both"/>
        <w:rPr>
          <w:color w:val="auto"/>
        </w:rPr>
      </w:pPr>
      <w:r w:rsidRPr="00EB2D57">
        <w:rPr>
          <w:b/>
          <w:bCs/>
          <w:i/>
          <w:iCs/>
          <w:color w:val="auto"/>
        </w:rPr>
        <w:t>Работа с информацией:</w:t>
      </w:r>
    </w:p>
    <w:p w:rsidR="00372156" w:rsidRPr="00EB2D57" w:rsidRDefault="00372156" w:rsidP="00372156">
      <w:pPr>
        <w:pStyle w:val="13"/>
        <w:spacing w:line="240" w:lineRule="auto"/>
        <w:ind w:firstLine="567"/>
        <w:jc w:val="both"/>
        <w:rPr>
          <w:color w:val="auto"/>
        </w:rPr>
      </w:pPr>
      <w:r w:rsidRPr="00EB2D57">
        <w:rPr>
          <w:color w:val="auto"/>
        </w:rPr>
        <w:t>применять различные методы, инструменты и запросы при поиске и отборе информации с учётом предложенной учебной задачи и заданных критериев;</w:t>
      </w:r>
    </w:p>
    <w:p w:rsidR="00372156" w:rsidRPr="00EB2D57" w:rsidRDefault="00372156" w:rsidP="00372156">
      <w:pPr>
        <w:pStyle w:val="13"/>
        <w:spacing w:line="240" w:lineRule="auto"/>
        <w:ind w:firstLine="567"/>
        <w:jc w:val="both"/>
        <w:rPr>
          <w:color w:val="auto"/>
        </w:rPr>
      </w:pPr>
      <w:r w:rsidRPr="00EB2D57">
        <w:rPr>
          <w:color w:val="auto"/>
        </w:rPr>
        <w:t>выбирать, анализировать, интерпретировать, обобщать и систематизировать информацию, представленную в текстах, таблицах, схемах;</w:t>
      </w:r>
    </w:p>
    <w:p w:rsidR="00372156" w:rsidRPr="00EB2D57" w:rsidRDefault="00372156" w:rsidP="00372156">
      <w:pPr>
        <w:pStyle w:val="13"/>
        <w:spacing w:line="240" w:lineRule="auto"/>
        <w:ind w:firstLine="567"/>
        <w:jc w:val="both"/>
        <w:rPr>
          <w:color w:val="auto"/>
        </w:rPr>
      </w:pPr>
      <w:r w:rsidRPr="00EB2D57">
        <w:rPr>
          <w:color w:val="auto"/>
        </w:rP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rsidR="00372156" w:rsidRPr="00EB2D57" w:rsidRDefault="00372156" w:rsidP="00372156">
      <w:pPr>
        <w:pStyle w:val="13"/>
        <w:spacing w:line="240" w:lineRule="auto"/>
        <w:ind w:firstLine="567"/>
        <w:jc w:val="both"/>
        <w:rPr>
          <w:color w:val="auto"/>
        </w:rPr>
      </w:pPr>
      <w:r w:rsidRPr="00EB2D57">
        <w:rPr>
          <w:color w:val="auto"/>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rsidR="00372156" w:rsidRPr="00EB2D57" w:rsidRDefault="00372156" w:rsidP="00372156">
      <w:pPr>
        <w:pStyle w:val="13"/>
        <w:spacing w:line="240" w:lineRule="auto"/>
        <w:ind w:firstLine="567"/>
        <w:jc w:val="both"/>
        <w:rPr>
          <w:color w:val="auto"/>
        </w:rPr>
      </w:pPr>
      <w:r w:rsidRPr="00EB2D57">
        <w:rPr>
          <w:color w:val="auto"/>
        </w:rPr>
        <w:t>находить сходные аргументы (подтверждающие или опровергающие одну и ту же идею, версию) в различных информационных источниках;</w:t>
      </w:r>
    </w:p>
    <w:p w:rsidR="00372156" w:rsidRPr="00EB2D57" w:rsidRDefault="00372156" w:rsidP="00372156">
      <w:pPr>
        <w:pStyle w:val="13"/>
        <w:spacing w:line="240" w:lineRule="auto"/>
        <w:ind w:firstLine="567"/>
        <w:jc w:val="both"/>
        <w:rPr>
          <w:color w:val="auto"/>
        </w:rPr>
      </w:pPr>
      <w:r w:rsidRPr="00EB2D57">
        <w:rPr>
          <w:color w:val="auto"/>
        </w:rPr>
        <w:t>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rsidR="00372156" w:rsidRPr="00EB2D57" w:rsidRDefault="00372156" w:rsidP="00372156">
      <w:pPr>
        <w:pStyle w:val="13"/>
        <w:spacing w:line="240" w:lineRule="auto"/>
        <w:ind w:firstLine="567"/>
        <w:jc w:val="both"/>
        <w:rPr>
          <w:color w:val="auto"/>
        </w:rPr>
      </w:pPr>
      <w:r w:rsidRPr="00EB2D57">
        <w:rPr>
          <w:color w:val="auto"/>
        </w:rPr>
        <w:t>оценивать надёжность информации по критериям, предложенным учителем или сформулированным самостоятельно;</w:t>
      </w:r>
    </w:p>
    <w:p w:rsidR="00372156" w:rsidRPr="00EB2D57" w:rsidRDefault="00372156" w:rsidP="00372156">
      <w:pPr>
        <w:pStyle w:val="13"/>
        <w:spacing w:line="240" w:lineRule="auto"/>
        <w:ind w:firstLine="567"/>
        <w:jc w:val="both"/>
        <w:rPr>
          <w:color w:val="auto"/>
        </w:rPr>
      </w:pPr>
      <w:r w:rsidRPr="00EB2D57">
        <w:rPr>
          <w:color w:val="auto"/>
        </w:rPr>
        <w:t>эффективно запоминать и систематизировать информацию.</w:t>
      </w:r>
    </w:p>
    <w:p w:rsidR="00372156" w:rsidRPr="00EB2D57" w:rsidRDefault="00372156" w:rsidP="00372156">
      <w:pPr>
        <w:pStyle w:val="13"/>
        <w:spacing w:line="240" w:lineRule="auto"/>
        <w:ind w:firstLine="567"/>
        <w:jc w:val="both"/>
        <w:rPr>
          <w:color w:val="auto"/>
        </w:rPr>
      </w:pPr>
    </w:p>
    <w:p w:rsidR="00372156" w:rsidRPr="00EB2D57" w:rsidRDefault="00372156" w:rsidP="00372156">
      <w:pPr>
        <w:pStyle w:val="afb"/>
        <w:rPr>
          <w:color w:val="auto"/>
        </w:rPr>
      </w:pPr>
      <w:bookmarkStart w:id="52" w:name="bookmark130"/>
      <w:r w:rsidRPr="00EB2D57">
        <w:rPr>
          <w:color w:val="auto"/>
        </w:rPr>
        <w:t>2. Овладение универсальными учебными коммуникативными</w:t>
      </w:r>
      <w:bookmarkEnd w:id="52"/>
    </w:p>
    <w:p w:rsidR="00372156" w:rsidRPr="00EB2D57" w:rsidRDefault="00372156" w:rsidP="00372156">
      <w:pPr>
        <w:pStyle w:val="afb"/>
        <w:rPr>
          <w:color w:val="auto"/>
        </w:rPr>
      </w:pPr>
      <w:r w:rsidRPr="00EB2D57">
        <w:rPr>
          <w:color w:val="auto"/>
        </w:rPr>
        <w:t>действиями</w:t>
      </w:r>
    </w:p>
    <w:p w:rsidR="00372156" w:rsidRPr="00EB2D57" w:rsidRDefault="00372156" w:rsidP="00372156">
      <w:pPr>
        <w:pStyle w:val="13"/>
        <w:ind w:firstLine="567"/>
        <w:jc w:val="both"/>
        <w:rPr>
          <w:color w:val="auto"/>
          <w:sz w:val="19"/>
          <w:szCs w:val="19"/>
        </w:rPr>
      </w:pPr>
      <w:r w:rsidRPr="00EB2D57">
        <w:rPr>
          <w:b/>
          <w:bCs/>
          <w:i/>
          <w:iCs/>
          <w:color w:val="auto"/>
          <w:sz w:val="19"/>
          <w:szCs w:val="19"/>
        </w:rPr>
        <w:t>Общение:</w:t>
      </w:r>
    </w:p>
    <w:p w:rsidR="00372156" w:rsidRPr="00EB2D57" w:rsidRDefault="00372156" w:rsidP="00372156">
      <w:pPr>
        <w:pStyle w:val="13"/>
        <w:spacing w:line="240" w:lineRule="auto"/>
        <w:ind w:firstLine="567"/>
        <w:jc w:val="both"/>
        <w:rPr>
          <w:color w:val="auto"/>
        </w:rPr>
      </w:pPr>
      <w:r w:rsidRPr="00EB2D57">
        <w:rPr>
          <w:color w:val="auto"/>
        </w:rPr>
        <w:t xml:space="preserve">воспринимать и формулировать суждения, выражать эмоции в </w:t>
      </w:r>
      <w:r w:rsidRPr="00EB2D57">
        <w:rPr>
          <w:color w:val="auto"/>
        </w:rPr>
        <w:lastRenderedPageBreak/>
        <w:t>соответствии с условиями и целями общения; выражать себя (свою точку зрения) в диалогах и дискуссиях, в устной монологической речи и в письменных текстах;</w:t>
      </w:r>
    </w:p>
    <w:p w:rsidR="00372156" w:rsidRPr="00EB2D57" w:rsidRDefault="00372156" w:rsidP="00372156">
      <w:pPr>
        <w:pStyle w:val="13"/>
        <w:spacing w:line="240" w:lineRule="auto"/>
        <w:ind w:firstLine="567"/>
        <w:jc w:val="both"/>
        <w:rPr>
          <w:color w:val="auto"/>
        </w:rPr>
      </w:pPr>
      <w:r w:rsidRPr="00EB2D57">
        <w:rPr>
          <w:color w:val="auto"/>
        </w:rPr>
        <w:t>распознавать невербальные средства общения, понимать значение социальных знаков;</w:t>
      </w:r>
    </w:p>
    <w:p w:rsidR="00372156" w:rsidRPr="00EB2D57" w:rsidRDefault="00372156" w:rsidP="00372156">
      <w:pPr>
        <w:pStyle w:val="13"/>
        <w:spacing w:line="240" w:lineRule="auto"/>
        <w:ind w:firstLine="567"/>
        <w:jc w:val="both"/>
        <w:rPr>
          <w:color w:val="auto"/>
        </w:rPr>
      </w:pPr>
      <w:r w:rsidRPr="00EB2D57">
        <w:rPr>
          <w:color w:val="auto"/>
        </w:rPr>
        <w:t>знать и распознавать предпосылки конфликтных ситуаций и смягчать конфликты, вести переговоры;</w:t>
      </w:r>
    </w:p>
    <w:p w:rsidR="00372156" w:rsidRPr="00EB2D57" w:rsidRDefault="00372156" w:rsidP="00372156">
      <w:pPr>
        <w:pStyle w:val="13"/>
        <w:spacing w:after="60" w:line="240" w:lineRule="auto"/>
        <w:ind w:firstLine="567"/>
        <w:jc w:val="both"/>
        <w:rPr>
          <w:color w:val="auto"/>
        </w:rPr>
      </w:pPr>
      <w:r w:rsidRPr="00EB2D57">
        <w:rPr>
          <w:color w:val="auto"/>
        </w:rPr>
        <w:t>понимать намерения других, проявлять уважительное отношение к собеседнику и в корректной форме формулировать свои возражения;</w:t>
      </w:r>
    </w:p>
    <w:p w:rsidR="00372156" w:rsidRPr="00EB2D57" w:rsidRDefault="00372156" w:rsidP="00372156">
      <w:pPr>
        <w:pStyle w:val="13"/>
        <w:spacing w:line="240" w:lineRule="auto"/>
        <w:ind w:firstLine="567"/>
        <w:jc w:val="both"/>
        <w:rPr>
          <w:color w:val="auto"/>
        </w:rPr>
      </w:pPr>
      <w:r w:rsidRPr="00EB2D57">
        <w:rPr>
          <w:color w:val="auto"/>
        </w:rPr>
        <w:t>в ходе диалога/дискуссии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372156" w:rsidRPr="00EB2D57" w:rsidRDefault="00372156" w:rsidP="00372156">
      <w:pPr>
        <w:pStyle w:val="13"/>
        <w:spacing w:line="240" w:lineRule="auto"/>
        <w:ind w:firstLine="567"/>
        <w:jc w:val="both"/>
        <w:rPr>
          <w:color w:val="auto"/>
        </w:rPr>
      </w:pPr>
      <w:r w:rsidRPr="00EB2D57">
        <w:rPr>
          <w:color w:val="auto"/>
        </w:rPr>
        <w:t>сопоставлять свои суждения с суждениями других участников диалога, обнаруживать различие и сходство позиций;</w:t>
      </w:r>
    </w:p>
    <w:p w:rsidR="00372156" w:rsidRPr="00EB2D57" w:rsidRDefault="00372156" w:rsidP="00372156">
      <w:pPr>
        <w:pStyle w:val="13"/>
        <w:spacing w:line="240" w:lineRule="auto"/>
        <w:ind w:firstLine="567"/>
        <w:jc w:val="both"/>
        <w:rPr>
          <w:color w:val="auto"/>
        </w:rPr>
      </w:pPr>
      <w:r w:rsidRPr="00EB2D57">
        <w:rPr>
          <w:color w:val="auto"/>
        </w:rPr>
        <w:t>публично представлять результаты проведённого языкового анализа, выполненного лингвистического эксперимента, исследования, проекта;</w:t>
      </w:r>
    </w:p>
    <w:p w:rsidR="00372156" w:rsidRPr="00EB2D57" w:rsidRDefault="00372156" w:rsidP="00372156">
      <w:pPr>
        <w:pStyle w:val="13"/>
        <w:spacing w:line="240" w:lineRule="auto"/>
        <w:ind w:firstLine="567"/>
        <w:jc w:val="both"/>
        <w:rPr>
          <w:color w:val="auto"/>
        </w:rPr>
      </w:pPr>
      <w:r w:rsidRPr="00EB2D57">
        <w:rPr>
          <w:color w:val="auto"/>
        </w:rPr>
        <w:t>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rsidR="00372156" w:rsidRPr="00EB2D57" w:rsidRDefault="00372156" w:rsidP="00372156">
      <w:pPr>
        <w:pStyle w:val="13"/>
        <w:spacing w:line="240" w:lineRule="auto"/>
        <w:ind w:firstLine="567"/>
        <w:jc w:val="both"/>
        <w:rPr>
          <w:color w:val="auto"/>
          <w:sz w:val="19"/>
          <w:szCs w:val="19"/>
        </w:rPr>
      </w:pPr>
      <w:r w:rsidRPr="00EB2D57">
        <w:rPr>
          <w:b/>
          <w:bCs/>
          <w:i/>
          <w:iCs/>
          <w:color w:val="auto"/>
          <w:sz w:val="19"/>
          <w:szCs w:val="19"/>
        </w:rPr>
        <w:t>Совместная деятельность:</w:t>
      </w:r>
    </w:p>
    <w:p w:rsidR="00372156" w:rsidRPr="00EB2D57" w:rsidRDefault="00372156" w:rsidP="00372156">
      <w:pPr>
        <w:pStyle w:val="13"/>
        <w:spacing w:line="240" w:lineRule="auto"/>
        <w:ind w:firstLine="567"/>
        <w:jc w:val="both"/>
        <w:rPr>
          <w:color w:val="auto"/>
        </w:rPr>
      </w:pPr>
      <w:r w:rsidRPr="00EB2D57">
        <w:rPr>
          <w:color w:val="auto"/>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372156" w:rsidRPr="00EB2D57" w:rsidRDefault="00372156" w:rsidP="00372156">
      <w:pPr>
        <w:pStyle w:val="13"/>
        <w:spacing w:line="240" w:lineRule="auto"/>
        <w:ind w:firstLine="567"/>
        <w:jc w:val="both"/>
        <w:rPr>
          <w:color w:val="auto"/>
        </w:rPr>
      </w:pPr>
      <w:r w:rsidRPr="00EB2D57">
        <w:rPr>
          <w:color w:val="auto"/>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rsidR="00372156" w:rsidRPr="00EB2D57" w:rsidRDefault="00372156" w:rsidP="00372156">
      <w:pPr>
        <w:pStyle w:val="13"/>
        <w:spacing w:line="240" w:lineRule="auto"/>
        <w:ind w:firstLine="567"/>
        <w:jc w:val="both"/>
        <w:rPr>
          <w:color w:val="auto"/>
        </w:rPr>
      </w:pPr>
      <w:r w:rsidRPr="00EB2D57">
        <w:rPr>
          <w:color w:val="auto"/>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иные);</w:t>
      </w:r>
    </w:p>
    <w:p w:rsidR="00372156" w:rsidRPr="00EB2D57" w:rsidRDefault="00372156" w:rsidP="00372156">
      <w:pPr>
        <w:pStyle w:val="13"/>
        <w:spacing w:line="240" w:lineRule="auto"/>
        <w:ind w:firstLine="567"/>
        <w:jc w:val="both"/>
        <w:rPr>
          <w:color w:val="auto"/>
        </w:rPr>
      </w:pPr>
      <w:r w:rsidRPr="00EB2D57">
        <w:rPr>
          <w:color w:val="auto"/>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372156" w:rsidRPr="00EB2D57" w:rsidRDefault="00372156" w:rsidP="00372156">
      <w:pPr>
        <w:pStyle w:val="13"/>
        <w:spacing w:after="60" w:line="240" w:lineRule="auto"/>
        <w:ind w:firstLine="567"/>
        <w:jc w:val="both"/>
        <w:rPr>
          <w:color w:val="auto"/>
        </w:rPr>
      </w:pPr>
      <w:r w:rsidRPr="00EB2D57">
        <w:rPr>
          <w:color w:val="auto"/>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rsidR="00372156" w:rsidRPr="00EB2D57" w:rsidRDefault="00372156" w:rsidP="00372156">
      <w:pPr>
        <w:pStyle w:val="afb"/>
        <w:rPr>
          <w:color w:val="auto"/>
        </w:rPr>
      </w:pPr>
      <w:bookmarkStart w:id="53" w:name="bookmark133"/>
    </w:p>
    <w:p w:rsidR="00372156" w:rsidRPr="00EB2D57" w:rsidRDefault="00372156" w:rsidP="00372156">
      <w:pPr>
        <w:pStyle w:val="afb"/>
        <w:rPr>
          <w:color w:val="auto"/>
        </w:rPr>
      </w:pPr>
      <w:r w:rsidRPr="00EB2D57">
        <w:rPr>
          <w:color w:val="auto"/>
        </w:rPr>
        <w:t>3. Овладение универсальными учебными регулятивными</w:t>
      </w:r>
      <w:bookmarkEnd w:id="53"/>
      <w:r w:rsidRPr="00EB2D57">
        <w:rPr>
          <w:color w:val="auto"/>
        </w:rPr>
        <w:t xml:space="preserve"> действиями</w:t>
      </w:r>
    </w:p>
    <w:p w:rsidR="00372156" w:rsidRPr="00EB2D57" w:rsidRDefault="00372156" w:rsidP="00372156">
      <w:pPr>
        <w:pStyle w:val="13"/>
        <w:ind w:firstLine="567"/>
        <w:jc w:val="both"/>
        <w:rPr>
          <w:color w:val="auto"/>
          <w:sz w:val="19"/>
          <w:szCs w:val="19"/>
        </w:rPr>
      </w:pPr>
      <w:r w:rsidRPr="00EB2D57">
        <w:rPr>
          <w:b/>
          <w:bCs/>
          <w:i/>
          <w:iCs/>
          <w:color w:val="auto"/>
          <w:sz w:val="19"/>
          <w:szCs w:val="19"/>
        </w:rPr>
        <w:lastRenderedPageBreak/>
        <w:t>Самоорганизация:</w:t>
      </w:r>
    </w:p>
    <w:p w:rsidR="00372156" w:rsidRPr="00EB2D57" w:rsidRDefault="00372156" w:rsidP="00372156">
      <w:pPr>
        <w:pStyle w:val="13"/>
        <w:spacing w:line="240" w:lineRule="auto"/>
        <w:ind w:firstLine="567"/>
        <w:jc w:val="both"/>
        <w:rPr>
          <w:color w:val="auto"/>
        </w:rPr>
      </w:pPr>
      <w:r w:rsidRPr="00EB2D57">
        <w:rPr>
          <w:color w:val="auto"/>
        </w:rPr>
        <w:t>выявлять проблемы для решения в учебных и жизненных ситуациях;</w:t>
      </w:r>
    </w:p>
    <w:p w:rsidR="00372156" w:rsidRPr="00EB2D57" w:rsidRDefault="00372156" w:rsidP="00372156">
      <w:pPr>
        <w:pStyle w:val="13"/>
        <w:spacing w:line="240" w:lineRule="auto"/>
        <w:ind w:firstLine="567"/>
        <w:jc w:val="both"/>
        <w:rPr>
          <w:color w:val="auto"/>
        </w:rPr>
      </w:pPr>
      <w:r w:rsidRPr="00EB2D57">
        <w:rPr>
          <w:color w:val="auto"/>
        </w:rPr>
        <w:t>ориентироваться в различных подходах к принятию решений (индивидуальное, принятие решения в группе, принятие решения группой);</w:t>
      </w:r>
    </w:p>
    <w:p w:rsidR="00372156" w:rsidRPr="00EB2D57" w:rsidRDefault="00372156" w:rsidP="00372156">
      <w:pPr>
        <w:pStyle w:val="13"/>
        <w:spacing w:line="240" w:lineRule="auto"/>
        <w:ind w:firstLine="567"/>
        <w:jc w:val="both"/>
        <w:rPr>
          <w:color w:val="auto"/>
        </w:rPr>
      </w:pPr>
      <w:r w:rsidRPr="00EB2D57">
        <w:rPr>
          <w:color w:val="auto"/>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372156" w:rsidRPr="00EB2D57" w:rsidRDefault="00372156" w:rsidP="00372156">
      <w:pPr>
        <w:pStyle w:val="13"/>
        <w:spacing w:line="240" w:lineRule="auto"/>
        <w:ind w:firstLine="567"/>
        <w:jc w:val="both"/>
        <w:rPr>
          <w:color w:val="auto"/>
        </w:rPr>
      </w:pPr>
      <w:r w:rsidRPr="00EB2D57">
        <w:rPr>
          <w:color w:val="auto"/>
        </w:rPr>
        <w:t>самостоятельно составлять план действий, вносить необходимые коррективы в ходе его реализации;</w:t>
      </w:r>
    </w:p>
    <w:p w:rsidR="00372156" w:rsidRPr="00EB2D57" w:rsidRDefault="00372156" w:rsidP="00372156">
      <w:pPr>
        <w:pStyle w:val="13"/>
        <w:spacing w:line="240" w:lineRule="auto"/>
        <w:ind w:firstLine="567"/>
        <w:jc w:val="both"/>
        <w:rPr>
          <w:color w:val="auto"/>
        </w:rPr>
      </w:pPr>
      <w:r w:rsidRPr="00EB2D57">
        <w:rPr>
          <w:color w:val="auto"/>
        </w:rPr>
        <w:t>делать выбор и брать ответственность за решение.</w:t>
      </w:r>
    </w:p>
    <w:p w:rsidR="00372156" w:rsidRPr="00EB2D57" w:rsidRDefault="00372156" w:rsidP="00372156">
      <w:pPr>
        <w:pStyle w:val="13"/>
        <w:spacing w:line="259" w:lineRule="auto"/>
        <w:ind w:firstLine="567"/>
        <w:jc w:val="both"/>
        <w:rPr>
          <w:color w:val="auto"/>
          <w:sz w:val="19"/>
          <w:szCs w:val="19"/>
        </w:rPr>
      </w:pPr>
      <w:r w:rsidRPr="00EB2D57">
        <w:rPr>
          <w:b/>
          <w:bCs/>
          <w:i/>
          <w:iCs/>
          <w:color w:val="auto"/>
          <w:sz w:val="19"/>
          <w:szCs w:val="19"/>
        </w:rPr>
        <w:t>Самоконтроль:</w:t>
      </w:r>
    </w:p>
    <w:p w:rsidR="00372156" w:rsidRPr="00EB2D57" w:rsidRDefault="00372156" w:rsidP="00372156">
      <w:pPr>
        <w:pStyle w:val="13"/>
        <w:spacing w:line="240" w:lineRule="auto"/>
        <w:ind w:firstLine="567"/>
        <w:jc w:val="both"/>
        <w:rPr>
          <w:color w:val="auto"/>
        </w:rPr>
      </w:pPr>
      <w:r w:rsidRPr="00EB2D57">
        <w:rPr>
          <w:color w:val="auto"/>
        </w:rPr>
        <w:t>владеть разными способами самоконтроля (в том числе речевого), самомотивации и рефлексии;</w:t>
      </w:r>
    </w:p>
    <w:p w:rsidR="00372156" w:rsidRPr="00EB2D57" w:rsidRDefault="00372156" w:rsidP="00372156">
      <w:pPr>
        <w:pStyle w:val="13"/>
        <w:spacing w:line="240" w:lineRule="auto"/>
        <w:ind w:firstLine="567"/>
        <w:jc w:val="both"/>
        <w:rPr>
          <w:color w:val="auto"/>
        </w:rPr>
      </w:pPr>
      <w:r w:rsidRPr="00EB2D57">
        <w:rPr>
          <w:color w:val="auto"/>
        </w:rPr>
        <w:t>давать адекватную оценку учебной ситуации и предлагать план её изменения;</w:t>
      </w:r>
    </w:p>
    <w:p w:rsidR="00372156" w:rsidRPr="00EB2D57" w:rsidRDefault="00372156" w:rsidP="00372156">
      <w:pPr>
        <w:pStyle w:val="13"/>
        <w:spacing w:line="240" w:lineRule="auto"/>
        <w:ind w:firstLine="567"/>
        <w:jc w:val="both"/>
        <w:rPr>
          <w:color w:val="auto"/>
        </w:rPr>
      </w:pPr>
      <w:r w:rsidRPr="00EB2D57">
        <w:rPr>
          <w:color w:val="auto"/>
        </w:rPr>
        <w:t>предвидеть трудности, которые могут возникнуть при решении учебной задачи, и адаптировать решение к меняющимся обстоятельствам;</w:t>
      </w:r>
    </w:p>
    <w:p w:rsidR="00372156" w:rsidRPr="00EB2D57" w:rsidRDefault="00372156" w:rsidP="00372156">
      <w:pPr>
        <w:pStyle w:val="13"/>
        <w:spacing w:line="240" w:lineRule="auto"/>
        <w:ind w:firstLine="567"/>
        <w:jc w:val="both"/>
        <w:rPr>
          <w:color w:val="auto"/>
        </w:rPr>
      </w:pPr>
      <w:r w:rsidRPr="00EB2D57">
        <w:rPr>
          <w:color w:val="auto"/>
        </w:rPr>
        <w:t>объяснять причины достижения (недостижения) результата деятельности; понимать причины коммуникативных неудач и уметь предупреждать их, давать оценку приобретённому речевому опыту и корректировать собственную речь с учётом целей и условий общения; оценивать соответствие результата цели и условиям общения.</w:t>
      </w:r>
    </w:p>
    <w:p w:rsidR="00372156" w:rsidRPr="00EB2D57" w:rsidRDefault="00372156" w:rsidP="00372156">
      <w:pPr>
        <w:pStyle w:val="13"/>
        <w:spacing w:line="259" w:lineRule="auto"/>
        <w:ind w:firstLine="567"/>
        <w:jc w:val="both"/>
        <w:rPr>
          <w:color w:val="auto"/>
          <w:sz w:val="19"/>
          <w:szCs w:val="19"/>
        </w:rPr>
      </w:pPr>
      <w:r w:rsidRPr="00EB2D57">
        <w:rPr>
          <w:b/>
          <w:bCs/>
          <w:i/>
          <w:iCs/>
          <w:color w:val="auto"/>
          <w:sz w:val="19"/>
          <w:szCs w:val="19"/>
        </w:rPr>
        <w:t>Эмоциональный интеллект:</w:t>
      </w:r>
    </w:p>
    <w:p w:rsidR="00372156" w:rsidRPr="00EB2D57" w:rsidRDefault="00372156" w:rsidP="00372156">
      <w:pPr>
        <w:pStyle w:val="13"/>
        <w:spacing w:line="240" w:lineRule="auto"/>
        <w:ind w:firstLine="567"/>
        <w:jc w:val="both"/>
        <w:rPr>
          <w:color w:val="auto"/>
        </w:rPr>
      </w:pPr>
      <w:r w:rsidRPr="00EB2D57">
        <w:rPr>
          <w:color w:val="auto"/>
        </w:rPr>
        <w:t>развивать способность управлять собственными эмоциями и эмоциями других;</w:t>
      </w:r>
    </w:p>
    <w:p w:rsidR="00372156" w:rsidRPr="00EB2D57" w:rsidRDefault="00372156" w:rsidP="00372156">
      <w:pPr>
        <w:pStyle w:val="13"/>
        <w:spacing w:line="240" w:lineRule="auto"/>
        <w:ind w:firstLine="567"/>
        <w:jc w:val="both"/>
        <w:rPr>
          <w:color w:val="auto"/>
        </w:rPr>
      </w:pPr>
      <w:r w:rsidRPr="00EB2D57">
        <w:rPr>
          <w:color w:val="auto"/>
        </w:rPr>
        <w:t>выявлять и анализировать причины эмоций; понимать мотивы и намерения другого человека, анализируя речевую ситуацию; регулировать способ выражения собственных эмоций.</w:t>
      </w:r>
    </w:p>
    <w:p w:rsidR="00372156" w:rsidRPr="00EB2D57" w:rsidRDefault="00372156" w:rsidP="00372156">
      <w:pPr>
        <w:pStyle w:val="13"/>
        <w:spacing w:line="259" w:lineRule="auto"/>
        <w:ind w:firstLine="567"/>
        <w:jc w:val="both"/>
        <w:rPr>
          <w:color w:val="auto"/>
          <w:sz w:val="19"/>
          <w:szCs w:val="19"/>
        </w:rPr>
      </w:pPr>
      <w:r w:rsidRPr="00EB2D57">
        <w:rPr>
          <w:b/>
          <w:bCs/>
          <w:i/>
          <w:iCs/>
          <w:color w:val="auto"/>
          <w:sz w:val="19"/>
          <w:szCs w:val="19"/>
        </w:rPr>
        <w:t>Принятие себя и других:</w:t>
      </w:r>
    </w:p>
    <w:p w:rsidR="00372156" w:rsidRPr="00EB2D57" w:rsidRDefault="00372156" w:rsidP="00372156">
      <w:pPr>
        <w:pStyle w:val="13"/>
        <w:spacing w:line="240" w:lineRule="auto"/>
        <w:ind w:firstLine="567"/>
        <w:jc w:val="both"/>
        <w:rPr>
          <w:color w:val="auto"/>
        </w:rPr>
      </w:pPr>
      <w:r w:rsidRPr="00EB2D57">
        <w:rPr>
          <w:color w:val="auto"/>
        </w:rPr>
        <w:t>осознанно относиться к другому человеку и его мнению;</w:t>
      </w:r>
    </w:p>
    <w:p w:rsidR="00372156" w:rsidRPr="00EB2D57" w:rsidRDefault="00372156" w:rsidP="00372156">
      <w:pPr>
        <w:pStyle w:val="13"/>
        <w:spacing w:line="240" w:lineRule="auto"/>
        <w:ind w:firstLine="567"/>
        <w:jc w:val="both"/>
        <w:rPr>
          <w:color w:val="auto"/>
        </w:rPr>
      </w:pPr>
      <w:r w:rsidRPr="00EB2D57">
        <w:rPr>
          <w:color w:val="auto"/>
        </w:rPr>
        <w:t>признавать своё и чужое право на ошибку;</w:t>
      </w:r>
    </w:p>
    <w:p w:rsidR="00372156" w:rsidRPr="00EB2D57" w:rsidRDefault="00372156" w:rsidP="00372156">
      <w:pPr>
        <w:pStyle w:val="13"/>
        <w:spacing w:line="240" w:lineRule="auto"/>
        <w:ind w:firstLine="567"/>
        <w:jc w:val="both"/>
        <w:rPr>
          <w:color w:val="auto"/>
        </w:rPr>
      </w:pPr>
      <w:r w:rsidRPr="00EB2D57">
        <w:rPr>
          <w:color w:val="auto"/>
        </w:rPr>
        <w:t>принимать себя и других, не осуждая;</w:t>
      </w:r>
    </w:p>
    <w:p w:rsidR="00372156" w:rsidRPr="00EB2D57" w:rsidRDefault="00372156" w:rsidP="00372156">
      <w:pPr>
        <w:pStyle w:val="13"/>
        <w:spacing w:line="240" w:lineRule="auto"/>
        <w:ind w:firstLine="567"/>
        <w:jc w:val="both"/>
        <w:rPr>
          <w:color w:val="auto"/>
        </w:rPr>
      </w:pPr>
      <w:r w:rsidRPr="00EB2D57">
        <w:rPr>
          <w:color w:val="auto"/>
        </w:rPr>
        <w:t>проявлять открытость;</w:t>
      </w:r>
    </w:p>
    <w:p w:rsidR="00372156" w:rsidRPr="00EB2D57" w:rsidRDefault="00372156" w:rsidP="00372156">
      <w:pPr>
        <w:pStyle w:val="13"/>
        <w:spacing w:line="240" w:lineRule="auto"/>
        <w:ind w:firstLine="567"/>
        <w:jc w:val="both"/>
        <w:rPr>
          <w:color w:val="auto"/>
        </w:rPr>
      </w:pPr>
      <w:r w:rsidRPr="00EB2D57">
        <w:rPr>
          <w:color w:val="auto"/>
        </w:rPr>
        <w:t>осознавать невозможность контролировать всё вокруг.</w:t>
      </w:r>
    </w:p>
    <w:p w:rsidR="00372156" w:rsidRPr="00EB2D57" w:rsidRDefault="00372156" w:rsidP="00372156">
      <w:pPr>
        <w:pStyle w:val="50"/>
        <w:spacing w:after="120"/>
        <w:jc w:val="both"/>
        <w:rPr>
          <w:color w:val="auto"/>
        </w:rPr>
      </w:pPr>
    </w:p>
    <w:p w:rsidR="00372156" w:rsidRPr="00EB2D57" w:rsidRDefault="00372156" w:rsidP="00372156">
      <w:pPr>
        <w:pStyle w:val="afb"/>
        <w:rPr>
          <w:color w:val="auto"/>
        </w:rPr>
      </w:pPr>
      <w:r w:rsidRPr="00EB2D57">
        <w:rPr>
          <w:color w:val="auto"/>
        </w:rPr>
        <w:t>ПРЕДМЕТНЫЕ РЕЗУЛЬТАТЫ</w:t>
      </w:r>
    </w:p>
    <w:p w:rsidR="00372156" w:rsidRPr="00EB2D57" w:rsidRDefault="00372156" w:rsidP="00372156">
      <w:pPr>
        <w:pStyle w:val="afb"/>
        <w:rPr>
          <w:color w:val="auto"/>
        </w:rPr>
      </w:pPr>
      <w:bookmarkStart w:id="54" w:name="bookmark136"/>
    </w:p>
    <w:p w:rsidR="00372156" w:rsidRPr="00EB2D57" w:rsidRDefault="00372156" w:rsidP="00372156">
      <w:pPr>
        <w:pStyle w:val="afb"/>
        <w:rPr>
          <w:color w:val="auto"/>
        </w:rPr>
      </w:pPr>
      <w:r w:rsidRPr="00EB2D57">
        <w:rPr>
          <w:color w:val="auto"/>
        </w:rPr>
        <w:t>5 КЛАСС</w:t>
      </w:r>
      <w:bookmarkEnd w:id="54"/>
    </w:p>
    <w:p w:rsidR="00372156" w:rsidRPr="00EB2D57" w:rsidRDefault="00372156" w:rsidP="00372156">
      <w:pPr>
        <w:pStyle w:val="afb"/>
        <w:rPr>
          <w:color w:val="auto"/>
        </w:rPr>
      </w:pPr>
      <w:bookmarkStart w:id="55" w:name="bookmark138"/>
    </w:p>
    <w:p w:rsidR="00372156" w:rsidRPr="00EB2D57" w:rsidRDefault="00372156" w:rsidP="00372156">
      <w:pPr>
        <w:pStyle w:val="afb"/>
        <w:rPr>
          <w:color w:val="auto"/>
        </w:rPr>
      </w:pPr>
      <w:r w:rsidRPr="00EB2D57">
        <w:rPr>
          <w:color w:val="auto"/>
        </w:rPr>
        <w:t>Общие сведения о языке</w:t>
      </w:r>
      <w:bookmarkEnd w:id="55"/>
    </w:p>
    <w:p w:rsidR="00372156" w:rsidRPr="00EB2D57" w:rsidRDefault="00372156" w:rsidP="00372156">
      <w:pPr>
        <w:pStyle w:val="13"/>
        <w:spacing w:line="240" w:lineRule="auto"/>
        <w:ind w:firstLine="567"/>
        <w:jc w:val="both"/>
        <w:rPr>
          <w:color w:val="auto"/>
        </w:rPr>
      </w:pPr>
      <w:r w:rsidRPr="00EB2D57">
        <w:rPr>
          <w:color w:val="auto"/>
        </w:rPr>
        <w:t>Осознавать богатство и выразительность русского языка, приводить примеры, свидетельствующие об этом.</w:t>
      </w:r>
    </w:p>
    <w:p w:rsidR="00372156" w:rsidRPr="00EB2D57" w:rsidRDefault="00372156" w:rsidP="00372156">
      <w:pPr>
        <w:pStyle w:val="13"/>
        <w:spacing w:line="240" w:lineRule="auto"/>
        <w:ind w:firstLine="567"/>
        <w:jc w:val="both"/>
        <w:rPr>
          <w:color w:val="auto"/>
        </w:rPr>
      </w:pPr>
      <w:r w:rsidRPr="00EB2D57">
        <w:rPr>
          <w:color w:val="auto"/>
        </w:rPr>
        <w:t xml:space="preserve">Знать основные разделы лингвистики, основные единицы языка и </w:t>
      </w:r>
      <w:r w:rsidRPr="00EB2D57">
        <w:rPr>
          <w:color w:val="auto"/>
        </w:rPr>
        <w:lastRenderedPageBreak/>
        <w:t>речи (звук, морфема, слово, словосочетание, предложение).</w:t>
      </w:r>
    </w:p>
    <w:p w:rsidR="00372156" w:rsidRPr="00EB2D57" w:rsidRDefault="00372156" w:rsidP="00372156">
      <w:pPr>
        <w:pStyle w:val="afb"/>
        <w:rPr>
          <w:color w:val="auto"/>
        </w:rPr>
      </w:pPr>
      <w:bookmarkStart w:id="56" w:name="bookmark140"/>
    </w:p>
    <w:p w:rsidR="00372156" w:rsidRPr="00EB2D57" w:rsidRDefault="00372156" w:rsidP="00372156">
      <w:pPr>
        <w:pStyle w:val="afb"/>
        <w:rPr>
          <w:color w:val="auto"/>
        </w:rPr>
      </w:pPr>
      <w:r w:rsidRPr="00EB2D57">
        <w:rPr>
          <w:color w:val="auto"/>
        </w:rPr>
        <w:t>Язык и речь</w:t>
      </w:r>
      <w:bookmarkEnd w:id="56"/>
    </w:p>
    <w:p w:rsidR="00372156" w:rsidRPr="00EB2D57" w:rsidRDefault="00372156" w:rsidP="00372156">
      <w:pPr>
        <w:pStyle w:val="13"/>
        <w:spacing w:line="240" w:lineRule="auto"/>
        <w:ind w:firstLine="567"/>
        <w:jc w:val="both"/>
        <w:rPr>
          <w:color w:val="auto"/>
        </w:rPr>
      </w:pPr>
      <w:r w:rsidRPr="00EB2D57">
        <w:rPr>
          <w:color w:val="auto"/>
        </w:rPr>
        <w:t>Характеризовать различия между устной и письменной речью, диалогом и монологом, учитывать особенности видов речевой деятельности при решении практико-ориентированных учебных задач и в повседневной жизни.</w:t>
      </w:r>
    </w:p>
    <w:p w:rsidR="00372156" w:rsidRPr="00EB2D57" w:rsidRDefault="00372156" w:rsidP="00372156">
      <w:pPr>
        <w:pStyle w:val="13"/>
        <w:spacing w:line="240" w:lineRule="auto"/>
        <w:ind w:firstLine="567"/>
        <w:jc w:val="both"/>
        <w:rPr>
          <w:color w:val="auto"/>
        </w:rPr>
      </w:pPr>
      <w:r w:rsidRPr="00EB2D57">
        <w:rPr>
          <w:color w:val="auto"/>
        </w:rPr>
        <w:t>Создавать устные монологические высказывания объёмом не менее 5 предложений на основе жизненных наблюдений, чтения научно-учебной, художественной и научно-популярной литературы.</w:t>
      </w:r>
    </w:p>
    <w:p w:rsidR="00372156" w:rsidRPr="00EB2D57" w:rsidRDefault="00372156" w:rsidP="00372156">
      <w:pPr>
        <w:pStyle w:val="13"/>
        <w:spacing w:line="240" w:lineRule="auto"/>
        <w:ind w:firstLine="567"/>
        <w:jc w:val="both"/>
        <w:rPr>
          <w:color w:val="auto"/>
        </w:rPr>
      </w:pPr>
      <w:r w:rsidRPr="00EB2D57">
        <w:rPr>
          <w:color w:val="auto"/>
        </w:rPr>
        <w:t>Участвовать в диалоге на лингвистические темы (в рамках изученного) и в диалоге/полилоге на основе жизненных наблюдений объёмом не менее 3 реплик.</w:t>
      </w:r>
    </w:p>
    <w:p w:rsidR="00372156" w:rsidRPr="00EB2D57" w:rsidRDefault="00372156" w:rsidP="00372156">
      <w:pPr>
        <w:pStyle w:val="13"/>
        <w:spacing w:line="240" w:lineRule="auto"/>
        <w:ind w:firstLine="567"/>
        <w:jc w:val="both"/>
        <w:rPr>
          <w:color w:val="auto"/>
        </w:rPr>
      </w:pPr>
      <w:r w:rsidRPr="00EB2D57">
        <w:rPr>
          <w:color w:val="auto"/>
        </w:rPr>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p w:rsidR="00372156" w:rsidRPr="00EB2D57" w:rsidRDefault="00372156" w:rsidP="00372156">
      <w:pPr>
        <w:pStyle w:val="13"/>
        <w:spacing w:line="240" w:lineRule="auto"/>
        <w:ind w:firstLine="567"/>
        <w:jc w:val="both"/>
        <w:rPr>
          <w:color w:val="auto"/>
        </w:rPr>
      </w:pPr>
      <w:r w:rsidRPr="00EB2D57">
        <w:rPr>
          <w:color w:val="auto"/>
        </w:rPr>
        <w:t>Владеть различными видами чтения: просмотровым, ознакомительным, изучающим, поисковым.</w:t>
      </w:r>
    </w:p>
    <w:p w:rsidR="00372156" w:rsidRPr="00EB2D57" w:rsidRDefault="00372156" w:rsidP="00372156">
      <w:pPr>
        <w:pStyle w:val="13"/>
        <w:spacing w:line="240" w:lineRule="auto"/>
        <w:ind w:firstLine="567"/>
        <w:jc w:val="both"/>
        <w:rPr>
          <w:color w:val="auto"/>
        </w:rPr>
      </w:pPr>
      <w:r w:rsidRPr="00EB2D57">
        <w:rPr>
          <w:color w:val="auto"/>
        </w:rPr>
        <w:t>Устно пересказывать прочитанный или прослушанный текст объёмом не менее 100 слов.</w:t>
      </w:r>
    </w:p>
    <w:p w:rsidR="00372156" w:rsidRPr="00EB2D57" w:rsidRDefault="00372156" w:rsidP="00372156">
      <w:pPr>
        <w:pStyle w:val="13"/>
        <w:spacing w:line="240" w:lineRule="auto"/>
        <w:ind w:firstLine="567"/>
        <w:jc w:val="both"/>
        <w:rPr>
          <w:color w:val="auto"/>
        </w:rPr>
      </w:pPr>
      <w:r w:rsidRPr="00EB2D57">
        <w:rPr>
          <w:color w:val="auto"/>
        </w:rPr>
        <w:t>Понимать содержание прослушанных и прочитанных научно учебных и художественных текстов различных функционально-смысловых типов речи объёмом не менее 150 слов: устно и письменно формулировать тему и главную мысль текста; формулировать вопросы по содержанию текста и отвечать на них; подробно и сжато передавать в письменной форме содержание исходного текста (для подробного изложения объём исходного текста должен составлять не менее 100 слов; для сжатого изложения — не менее 110 слов).</w:t>
      </w:r>
    </w:p>
    <w:p w:rsidR="00372156" w:rsidRPr="00EB2D57" w:rsidRDefault="00372156" w:rsidP="00372156">
      <w:pPr>
        <w:pStyle w:val="13"/>
        <w:spacing w:line="240" w:lineRule="auto"/>
        <w:ind w:firstLine="567"/>
        <w:jc w:val="both"/>
        <w:rPr>
          <w:color w:val="auto"/>
        </w:rPr>
      </w:pPr>
      <w:r w:rsidRPr="00EB2D57">
        <w:rPr>
          <w:color w:val="auto"/>
        </w:rPr>
        <w:t>Осуществлять выбор языковых средств для создания высказывания в соответствии с целью, темой и коммуникативным замыслом.</w:t>
      </w:r>
    </w:p>
    <w:p w:rsidR="00372156" w:rsidRPr="00EB2D57" w:rsidRDefault="00372156" w:rsidP="00372156">
      <w:pPr>
        <w:pStyle w:val="13"/>
        <w:spacing w:line="240" w:lineRule="auto"/>
        <w:ind w:firstLine="567"/>
        <w:jc w:val="both"/>
        <w:rPr>
          <w:color w:val="auto"/>
        </w:rPr>
      </w:pPr>
      <w:r w:rsidRPr="00EB2D57">
        <w:rPr>
          <w:color w:val="auto"/>
        </w:rPr>
        <w:t>Соблюдать на письме нормы современного русского литературного языка, в том числе во время списывания текста объёмом 90—100 слов; словарного диктанта объёмом 15—20 слов; диктанта на основе связного текста объёмом 90—100 слов, составленного с учётом ранее изученных правил правописания (в том числе содержащего изученные в течение первого года обучения орфограммы, пунктограммы и слова с непроверяемыми написаниями); уметь пользоваться разными видами лексических словарей; соблюдать в устной речи и на письме правила речевого этикета.</w:t>
      </w:r>
    </w:p>
    <w:p w:rsidR="00372156" w:rsidRPr="00EB2D57" w:rsidRDefault="00372156" w:rsidP="00372156">
      <w:pPr>
        <w:pStyle w:val="afb"/>
        <w:rPr>
          <w:color w:val="auto"/>
        </w:rPr>
      </w:pPr>
      <w:bookmarkStart w:id="57" w:name="bookmark142"/>
    </w:p>
    <w:p w:rsidR="00372156" w:rsidRPr="00EB2D57" w:rsidRDefault="00372156" w:rsidP="00372156">
      <w:pPr>
        <w:pStyle w:val="afb"/>
        <w:rPr>
          <w:color w:val="auto"/>
        </w:rPr>
      </w:pPr>
      <w:r w:rsidRPr="00EB2D57">
        <w:rPr>
          <w:color w:val="auto"/>
        </w:rPr>
        <w:t>Текст</w:t>
      </w:r>
      <w:bookmarkEnd w:id="57"/>
    </w:p>
    <w:p w:rsidR="00372156" w:rsidRPr="00EB2D57" w:rsidRDefault="00372156" w:rsidP="00372156">
      <w:pPr>
        <w:pStyle w:val="13"/>
        <w:spacing w:line="240" w:lineRule="auto"/>
        <w:ind w:firstLine="567"/>
        <w:jc w:val="both"/>
        <w:rPr>
          <w:color w:val="auto"/>
        </w:rPr>
      </w:pPr>
      <w:r w:rsidRPr="00EB2D57">
        <w:rPr>
          <w:color w:val="auto"/>
        </w:rPr>
        <w:t xml:space="preserve">Распознавать основные признаки текста; членить текст на композиционно-смысловые части (абзацы); распознавать средства связи предложений и частей текста (формы слова, однокоренные слова, синонимы, антонимы, личные местоимения, повтор слова); применять эти </w:t>
      </w:r>
      <w:r w:rsidRPr="00EB2D57">
        <w:rPr>
          <w:color w:val="auto"/>
        </w:rPr>
        <w:lastRenderedPageBreak/>
        <w:t>знания при создании собственного текста (устного и письменного).</w:t>
      </w:r>
    </w:p>
    <w:p w:rsidR="00372156" w:rsidRPr="00EB2D57" w:rsidRDefault="00372156" w:rsidP="00372156">
      <w:pPr>
        <w:pStyle w:val="13"/>
        <w:spacing w:line="240" w:lineRule="auto"/>
        <w:ind w:firstLine="567"/>
        <w:jc w:val="both"/>
        <w:rPr>
          <w:color w:val="auto"/>
        </w:rPr>
      </w:pPr>
      <w:r w:rsidRPr="00EB2D57">
        <w:rPr>
          <w:color w:val="auto"/>
        </w:rPr>
        <w:t>Проводить смысловой анализ текста, его композиционных особенностей, определять количество микротем и абзацев.</w:t>
      </w:r>
    </w:p>
    <w:p w:rsidR="00372156" w:rsidRPr="00EB2D57" w:rsidRDefault="00372156" w:rsidP="00372156">
      <w:pPr>
        <w:pStyle w:val="13"/>
        <w:spacing w:line="240" w:lineRule="auto"/>
        <w:ind w:firstLine="567"/>
        <w:jc w:val="both"/>
        <w:rPr>
          <w:color w:val="auto"/>
        </w:rPr>
      </w:pPr>
      <w:r w:rsidRPr="00EB2D57">
        <w:rPr>
          <w:color w:val="auto"/>
        </w:rPr>
        <w:t>Характеризовать текст с точки зрения его соответствия основным признакам (наличие темы, главной мысли, грамматической связи предложений, цельности и относительной законченности); с точки зрения его принадлежности к функционально-смысловому типу речи.</w:t>
      </w:r>
    </w:p>
    <w:p w:rsidR="00372156" w:rsidRPr="00EB2D57" w:rsidRDefault="00372156" w:rsidP="00372156">
      <w:pPr>
        <w:pStyle w:val="13"/>
        <w:spacing w:line="240" w:lineRule="auto"/>
        <w:ind w:firstLine="567"/>
        <w:jc w:val="both"/>
        <w:rPr>
          <w:color w:val="auto"/>
        </w:rPr>
      </w:pPr>
      <w:r w:rsidRPr="00EB2D57">
        <w:rPr>
          <w:color w:val="auto"/>
        </w:rPr>
        <w:t>Использовать знание основных признаков текста, особенностей функционально-смысловых типов речи, функциональных разновидностей языка в практике создания текста (в рамках изученного).</w:t>
      </w:r>
    </w:p>
    <w:p w:rsidR="00372156" w:rsidRPr="00EB2D57" w:rsidRDefault="00372156" w:rsidP="00372156">
      <w:pPr>
        <w:pStyle w:val="13"/>
        <w:spacing w:line="240" w:lineRule="auto"/>
        <w:ind w:firstLine="567"/>
        <w:jc w:val="both"/>
        <w:rPr>
          <w:color w:val="auto"/>
        </w:rPr>
      </w:pPr>
      <w:r w:rsidRPr="00EB2D57">
        <w:rPr>
          <w:color w:val="auto"/>
        </w:rPr>
        <w:t>Применять знание основных признаков текста (повествование) в практике его создания.</w:t>
      </w:r>
    </w:p>
    <w:p w:rsidR="00372156" w:rsidRPr="00EB2D57" w:rsidRDefault="00372156" w:rsidP="00372156">
      <w:pPr>
        <w:pStyle w:val="13"/>
        <w:spacing w:line="240" w:lineRule="auto"/>
        <w:ind w:firstLine="567"/>
        <w:jc w:val="both"/>
        <w:rPr>
          <w:color w:val="auto"/>
        </w:rPr>
      </w:pPr>
      <w:r w:rsidRPr="00EB2D57">
        <w:rPr>
          <w:color w:val="auto"/>
        </w:rPr>
        <w:t>Создавать тексты-повествования с опорой на жизненный и читательский опыт; тексты с опорой на сюжетную картину (в том числе сочинения-миниатюры объёмом 3 и более предложений; классные сочинения объёмом не менее 70 слов).</w:t>
      </w:r>
    </w:p>
    <w:p w:rsidR="00372156" w:rsidRPr="00EB2D57" w:rsidRDefault="00372156" w:rsidP="00372156">
      <w:pPr>
        <w:pStyle w:val="13"/>
        <w:spacing w:line="240" w:lineRule="auto"/>
        <w:ind w:firstLine="567"/>
        <w:jc w:val="both"/>
        <w:rPr>
          <w:color w:val="auto"/>
        </w:rPr>
      </w:pPr>
      <w:r w:rsidRPr="00EB2D57">
        <w:rPr>
          <w:color w:val="auto"/>
        </w:rPr>
        <w:t>Восстанавливать деформированный текст; осуществлять корректировку восстановленного текста с опорой на образец.</w:t>
      </w:r>
    </w:p>
    <w:p w:rsidR="00372156" w:rsidRPr="00EB2D57" w:rsidRDefault="00372156" w:rsidP="00372156">
      <w:pPr>
        <w:pStyle w:val="13"/>
        <w:spacing w:line="240" w:lineRule="auto"/>
        <w:ind w:firstLine="567"/>
        <w:jc w:val="both"/>
        <w:rPr>
          <w:color w:val="auto"/>
        </w:rPr>
      </w:pPr>
      <w:r w:rsidRPr="00EB2D57">
        <w:rPr>
          <w:color w:val="auto"/>
        </w:rPr>
        <w:t>Владеть умениями информационной переработки прослушанного и прочитанного научно-учебного, художественного и научно популярного текстов: составлять план (простой, сложный) с целью дальнейшего воспроизведения содержания текста в устной и письменной форме; передавать содержание текста, в том числе с изменением лица рассказчика;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372156" w:rsidRPr="00EB2D57" w:rsidRDefault="00372156" w:rsidP="00372156">
      <w:pPr>
        <w:pStyle w:val="13"/>
        <w:spacing w:line="240" w:lineRule="auto"/>
        <w:ind w:firstLine="567"/>
        <w:jc w:val="both"/>
        <w:rPr>
          <w:color w:val="auto"/>
        </w:rPr>
      </w:pPr>
      <w:r w:rsidRPr="00EB2D57">
        <w:rPr>
          <w:color w:val="auto"/>
        </w:rPr>
        <w:t>Представлять сообщение на заданную тему в виде презентации.</w:t>
      </w:r>
    </w:p>
    <w:p w:rsidR="00372156" w:rsidRPr="00EB2D57" w:rsidRDefault="00372156" w:rsidP="00372156">
      <w:pPr>
        <w:pStyle w:val="13"/>
        <w:spacing w:after="80" w:line="240" w:lineRule="auto"/>
        <w:ind w:firstLine="567"/>
        <w:jc w:val="both"/>
        <w:rPr>
          <w:color w:val="auto"/>
        </w:rPr>
      </w:pPr>
      <w:r w:rsidRPr="00EB2D57">
        <w:rPr>
          <w:color w:val="auto"/>
        </w:rPr>
        <w:t>Редактировать собственные/созданные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rsidR="00372156" w:rsidRPr="00EB2D57" w:rsidRDefault="00372156" w:rsidP="00372156">
      <w:pPr>
        <w:pStyle w:val="afb"/>
        <w:rPr>
          <w:color w:val="auto"/>
        </w:rPr>
      </w:pPr>
      <w:bookmarkStart w:id="58" w:name="bookmark144"/>
    </w:p>
    <w:p w:rsidR="00372156" w:rsidRPr="00EB2D57" w:rsidRDefault="00372156" w:rsidP="00372156">
      <w:pPr>
        <w:pStyle w:val="afb"/>
        <w:rPr>
          <w:color w:val="auto"/>
        </w:rPr>
      </w:pPr>
      <w:r w:rsidRPr="00EB2D57">
        <w:rPr>
          <w:color w:val="auto"/>
        </w:rPr>
        <w:t>Функциональные разновидности языка</w:t>
      </w:r>
      <w:bookmarkEnd w:id="58"/>
    </w:p>
    <w:p w:rsidR="00372156" w:rsidRPr="00EB2D57" w:rsidRDefault="00372156" w:rsidP="00372156">
      <w:pPr>
        <w:pStyle w:val="13"/>
        <w:spacing w:line="240" w:lineRule="auto"/>
        <w:ind w:firstLine="567"/>
        <w:jc w:val="both"/>
        <w:rPr>
          <w:color w:val="auto"/>
        </w:rPr>
      </w:pPr>
      <w:r w:rsidRPr="00EB2D57">
        <w:rPr>
          <w:color w:val="auto"/>
        </w:rPr>
        <w:t>Иметь общее представление об особенностях разговорной речи, функциональных стилей, языка художественной литературы.</w:t>
      </w:r>
    </w:p>
    <w:p w:rsidR="00372156" w:rsidRPr="00EB2D57" w:rsidRDefault="00372156" w:rsidP="00372156">
      <w:pPr>
        <w:pStyle w:val="afb"/>
        <w:rPr>
          <w:color w:val="auto"/>
        </w:rPr>
      </w:pPr>
      <w:bookmarkStart w:id="59" w:name="bookmark146"/>
    </w:p>
    <w:p w:rsidR="00372156" w:rsidRPr="00EB2D57" w:rsidRDefault="00372156" w:rsidP="00372156">
      <w:pPr>
        <w:pStyle w:val="afb"/>
        <w:rPr>
          <w:color w:val="auto"/>
        </w:rPr>
      </w:pPr>
      <w:r w:rsidRPr="00EB2D57">
        <w:rPr>
          <w:color w:val="auto"/>
        </w:rPr>
        <w:t>СИСТЕМА ЯЗЫКА</w:t>
      </w:r>
      <w:bookmarkEnd w:id="59"/>
    </w:p>
    <w:p w:rsidR="00372156" w:rsidRPr="00EB2D57" w:rsidRDefault="00372156" w:rsidP="00372156">
      <w:pPr>
        <w:pStyle w:val="13"/>
        <w:spacing w:line="259" w:lineRule="auto"/>
        <w:ind w:firstLine="567"/>
        <w:jc w:val="both"/>
        <w:rPr>
          <w:color w:val="auto"/>
          <w:sz w:val="19"/>
          <w:szCs w:val="19"/>
        </w:rPr>
      </w:pPr>
      <w:r w:rsidRPr="00EB2D57">
        <w:rPr>
          <w:b/>
          <w:bCs/>
          <w:color w:val="auto"/>
          <w:sz w:val="19"/>
          <w:szCs w:val="19"/>
        </w:rPr>
        <w:t>Фонетика. Графика. Орфоэпия</w:t>
      </w:r>
    </w:p>
    <w:p w:rsidR="00372156" w:rsidRPr="00EB2D57" w:rsidRDefault="00372156" w:rsidP="00372156">
      <w:pPr>
        <w:pStyle w:val="13"/>
        <w:spacing w:line="240" w:lineRule="auto"/>
        <w:ind w:firstLine="567"/>
        <w:jc w:val="both"/>
        <w:rPr>
          <w:color w:val="auto"/>
        </w:rPr>
      </w:pPr>
      <w:r w:rsidRPr="00EB2D57">
        <w:rPr>
          <w:color w:val="auto"/>
        </w:rPr>
        <w:t>Характеризовать звуки; понимать различие между звуком и буквой, характеризовать систему звуков.</w:t>
      </w:r>
    </w:p>
    <w:p w:rsidR="00372156" w:rsidRPr="00EB2D57" w:rsidRDefault="00372156" w:rsidP="00372156">
      <w:pPr>
        <w:pStyle w:val="13"/>
        <w:spacing w:line="240" w:lineRule="auto"/>
        <w:ind w:firstLine="567"/>
        <w:jc w:val="both"/>
        <w:rPr>
          <w:color w:val="auto"/>
        </w:rPr>
      </w:pPr>
      <w:r w:rsidRPr="00EB2D57">
        <w:rPr>
          <w:color w:val="auto"/>
        </w:rPr>
        <w:t>Проводить фонетический анализ слов.</w:t>
      </w:r>
    </w:p>
    <w:p w:rsidR="00372156" w:rsidRPr="00EB2D57" w:rsidRDefault="00372156" w:rsidP="00372156">
      <w:pPr>
        <w:pStyle w:val="13"/>
        <w:spacing w:line="240" w:lineRule="auto"/>
        <w:ind w:firstLine="567"/>
        <w:jc w:val="both"/>
        <w:rPr>
          <w:color w:val="auto"/>
        </w:rPr>
      </w:pPr>
      <w:r w:rsidRPr="00EB2D57">
        <w:rPr>
          <w:color w:val="auto"/>
        </w:rPr>
        <w:t>Использовать знания по фонетике, графике и орфоэпии в практике произношения и правописания слов.</w:t>
      </w:r>
    </w:p>
    <w:p w:rsidR="00372156" w:rsidRPr="00EB2D57" w:rsidRDefault="00372156" w:rsidP="00372156">
      <w:pPr>
        <w:pStyle w:val="13"/>
        <w:spacing w:line="259" w:lineRule="auto"/>
        <w:ind w:firstLine="567"/>
        <w:jc w:val="both"/>
        <w:rPr>
          <w:color w:val="auto"/>
          <w:sz w:val="19"/>
          <w:szCs w:val="19"/>
        </w:rPr>
      </w:pPr>
      <w:r w:rsidRPr="00EB2D57">
        <w:rPr>
          <w:b/>
          <w:bCs/>
          <w:color w:val="auto"/>
          <w:sz w:val="19"/>
          <w:szCs w:val="19"/>
        </w:rPr>
        <w:t>Орфография</w:t>
      </w:r>
    </w:p>
    <w:p w:rsidR="00372156" w:rsidRPr="00EB2D57" w:rsidRDefault="00372156" w:rsidP="00372156">
      <w:pPr>
        <w:pStyle w:val="13"/>
        <w:spacing w:line="240" w:lineRule="auto"/>
        <w:ind w:firstLine="567"/>
        <w:jc w:val="both"/>
        <w:rPr>
          <w:color w:val="auto"/>
        </w:rPr>
      </w:pPr>
      <w:r w:rsidRPr="00EB2D57">
        <w:rPr>
          <w:color w:val="auto"/>
        </w:rPr>
        <w:t xml:space="preserve">Оперировать понятием «орфограмма» и различать буквенные и </w:t>
      </w:r>
      <w:r w:rsidRPr="00EB2D57">
        <w:rPr>
          <w:color w:val="auto"/>
        </w:rPr>
        <w:lastRenderedPageBreak/>
        <w:t>небуквенные орфограммы при проведении орфографического анализа слова.</w:t>
      </w:r>
    </w:p>
    <w:p w:rsidR="00372156" w:rsidRPr="00EB2D57" w:rsidRDefault="00372156" w:rsidP="00372156">
      <w:pPr>
        <w:pStyle w:val="13"/>
        <w:spacing w:line="240" w:lineRule="auto"/>
        <w:ind w:firstLine="567"/>
        <w:jc w:val="both"/>
        <w:rPr>
          <w:color w:val="auto"/>
        </w:rPr>
      </w:pPr>
      <w:r w:rsidRPr="00EB2D57">
        <w:rPr>
          <w:color w:val="auto"/>
        </w:rPr>
        <w:t>Распознавать изученные орфограммы.</w:t>
      </w:r>
    </w:p>
    <w:p w:rsidR="00372156" w:rsidRPr="00EB2D57" w:rsidRDefault="00372156" w:rsidP="00372156">
      <w:pPr>
        <w:pStyle w:val="13"/>
        <w:spacing w:line="240" w:lineRule="auto"/>
        <w:ind w:firstLine="567"/>
        <w:jc w:val="both"/>
        <w:rPr>
          <w:color w:val="auto"/>
        </w:rPr>
      </w:pPr>
      <w:r w:rsidRPr="00EB2D57">
        <w:rPr>
          <w:color w:val="auto"/>
        </w:rPr>
        <w:t xml:space="preserve">Применять знания по орфографии в практике правописания (в том числе применять знание о правописании разделительных </w:t>
      </w:r>
      <w:r w:rsidRPr="00EB2D57">
        <w:rPr>
          <w:b/>
          <w:bCs/>
          <w:i/>
          <w:iCs/>
          <w:color w:val="auto"/>
          <w:sz w:val="19"/>
          <w:szCs w:val="19"/>
        </w:rPr>
        <w:t>ъ</w:t>
      </w:r>
      <w:r w:rsidRPr="00EB2D57">
        <w:rPr>
          <w:color w:val="auto"/>
        </w:rPr>
        <w:t xml:space="preserve"> и </w:t>
      </w:r>
      <w:r w:rsidRPr="00EB2D57">
        <w:rPr>
          <w:b/>
          <w:bCs/>
          <w:i/>
          <w:iCs/>
          <w:color w:val="auto"/>
          <w:sz w:val="19"/>
          <w:szCs w:val="19"/>
        </w:rPr>
        <w:t>ь</w:t>
      </w:r>
      <w:r w:rsidRPr="00EB2D57">
        <w:rPr>
          <w:color w:val="auto"/>
        </w:rPr>
        <w:t>).</w:t>
      </w:r>
    </w:p>
    <w:p w:rsidR="00372156" w:rsidRPr="00EB2D57" w:rsidRDefault="00372156" w:rsidP="00372156">
      <w:pPr>
        <w:pStyle w:val="13"/>
        <w:spacing w:line="259" w:lineRule="auto"/>
        <w:ind w:firstLine="567"/>
        <w:jc w:val="both"/>
        <w:rPr>
          <w:color w:val="auto"/>
          <w:sz w:val="19"/>
          <w:szCs w:val="19"/>
        </w:rPr>
      </w:pPr>
      <w:r w:rsidRPr="00EB2D57">
        <w:rPr>
          <w:b/>
          <w:bCs/>
          <w:color w:val="auto"/>
          <w:sz w:val="19"/>
          <w:szCs w:val="19"/>
        </w:rPr>
        <w:t>Лексикология</w:t>
      </w:r>
    </w:p>
    <w:p w:rsidR="00372156" w:rsidRPr="00EB2D57" w:rsidRDefault="00372156" w:rsidP="00372156">
      <w:pPr>
        <w:pStyle w:val="13"/>
        <w:spacing w:line="240" w:lineRule="auto"/>
        <w:ind w:firstLine="567"/>
        <w:jc w:val="both"/>
        <w:rPr>
          <w:color w:val="auto"/>
        </w:rPr>
      </w:pPr>
      <w:r w:rsidRPr="00EB2D57">
        <w:rPr>
          <w:color w:val="auto"/>
        </w:rPr>
        <w:t>Объяснять лексическое значение слова разными способами (подбор однокоренных слов; подбор синонимов и антонимов; определение значения слова по контексту, с помощью толкового словаря).</w:t>
      </w:r>
    </w:p>
    <w:p w:rsidR="00372156" w:rsidRPr="00EB2D57" w:rsidRDefault="00372156" w:rsidP="00372156">
      <w:pPr>
        <w:pStyle w:val="13"/>
        <w:spacing w:line="240" w:lineRule="auto"/>
        <w:ind w:firstLine="567"/>
        <w:jc w:val="both"/>
        <w:rPr>
          <w:color w:val="auto"/>
        </w:rPr>
      </w:pPr>
      <w:r w:rsidRPr="00EB2D57">
        <w:rPr>
          <w:color w:val="auto"/>
        </w:rPr>
        <w:t>Распознавать однозначные и многозначные слова, различать прямое и переносное значения слова.</w:t>
      </w:r>
    </w:p>
    <w:p w:rsidR="00372156" w:rsidRPr="00EB2D57" w:rsidRDefault="00372156" w:rsidP="00372156">
      <w:pPr>
        <w:pStyle w:val="13"/>
        <w:spacing w:line="240" w:lineRule="auto"/>
        <w:ind w:firstLine="567"/>
        <w:jc w:val="both"/>
        <w:rPr>
          <w:color w:val="auto"/>
        </w:rPr>
      </w:pPr>
      <w:r w:rsidRPr="00EB2D57">
        <w:rPr>
          <w:color w:val="auto"/>
        </w:rPr>
        <w:t>Распознавать синонимы, антонимы, омонимы; различать многозначные слова и омонимы; уметь правильно употреблять слова-паронимы.</w:t>
      </w:r>
    </w:p>
    <w:p w:rsidR="00372156" w:rsidRPr="00EB2D57" w:rsidRDefault="00372156" w:rsidP="00372156">
      <w:pPr>
        <w:pStyle w:val="13"/>
        <w:spacing w:line="240" w:lineRule="auto"/>
        <w:ind w:firstLine="567"/>
        <w:jc w:val="both"/>
        <w:rPr>
          <w:color w:val="auto"/>
        </w:rPr>
      </w:pPr>
      <w:r w:rsidRPr="00EB2D57">
        <w:rPr>
          <w:color w:val="auto"/>
        </w:rPr>
        <w:t>Характеризовать тематические группы слов, родовые и видовые понятия.</w:t>
      </w:r>
    </w:p>
    <w:p w:rsidR="00372156" w:rsidRPr="00EB2D57" w:rsidRDefault="00372156" w:rsidP="00372156">
      <w:pPr>
        <w:pStyle w:val="13"/>
        <w:spacing w:line="240" w:lineRule="auto"/>
        <w:ind w:firstLine="567"/>
        <w:jc w:val="both"/>
        <w:rPr>
          <w:color w:val="auto"/>
        </w:rPr>
      </w:pPr>
      <w:r w:rsidRPr="00EB2D57">
        <w:rPr>
          <w:color w:val="auto"/>
        </w:rPr>
        <w:t>Проводить лексический анализ слов (в рамках изученного).</w:t>
      </w:r>
    </w:p>
    <w:p w:rsidR="00372156" w:rsidRPr="00EB2D57" w:rsidRDefault="00372156" w:rsidP="00372156">
      <w:pPr>
        <w:pStyle w:val="13"/>
        <w:spacing w:line="240" w:lineRule="auto"/>
        <w:ind w:firstLine="567"/>
        <w:jc w:val="both"/>
        <w:rPr>
          <w:color w:val="auto"/>
        </w:rPr>
      </w:pPr>
      <w:r w:rsidRPr="00EB2D57">
        <w:rPr>
          <w:color w:val="auto"/>
        </w:rPr>
        <w:t>Уметь пользоваться лексическими словарями (толковым словарём, словарями синонимов, антонимов, омонимов, паронимов).</w:t>
      </w:r>
    </w:p>
    <w:p w:rsidR="00372156" w:rsidRPr="00EB2D57" w:rsidRDefault="00372156" w:rsidP="00372156">
      <w:pPr>
        <w:pStyle w:val="13"/>
        <w:spacing w:line="259" w:lineRule="auto"/>
        <w:ind w:firstLine="567"/>
        <w:jc w:val="both"/>
        <w:rPr>
          <w:color w:val="auto"/>
          <w:sz w:val="19"/>
          <w:szCs w:val="19"/>
        </w:rPr>
      </w:pPr>
      <w:r w:rsidRPr="00EB2D57">
        <w:rPr>
          <w:b/>
          <w:bCs/>
          <w:color w:val="auto"/>
          <w:sz w:val="19"/>
          <w:szCs w:val="19"/>
        </w:rPr>
        <w:t>Морфемика. Орфография</w:t>
      </w:r>
    </w:p>
    <w:p w:rsidR="00372156" w:rsidRPr="00EB2D57" w:rsidRDefault="00372156" w:rsidP="00372156">
      <w:pPr>
        <w:pStyle w:val="13"/>
        <w:spacing w:line="240" w:lineRule="auto"/>
        <w:ind w:firstLine="567"/>
        <w:jc w:val="both"/>
        <w:rPr>
          <w:color w:val="auto"/>
        </w:rPr>
      </w:pPr>
      <w:r w:rsidRPr="00EB2D57">
        <w:rPr>
          <w:color w:val="auto"/>
        </w:rPr>
        <w:t>Характеризовать морфему как минимальную значимую единицу языка.</w:t>
      </w:r>
    </w:p>
    <w:p w:rsidR="00372156" w:rsidRPr="00EB2D57" w:rsidRDefault="00372156" w:rsidP="00372156">
      <w:pPr>
        <w:pStyle w:val="13"/>
        <w:spacing w:line="240" w:lineRule="auto"/>
        <w:ind w:firstLine="567"/>
        <w:jc w:val="both"/>
        <w:rPr>
          <w:color w:val="auto"/>
        </w:rPr>
      </w:pPr>
      <w:r w:rsidRPr="00EB2D57">
        <w:rPr>
          <w:color w:val="auto"/>
        </w:rPr>
        <w:t>Распознавать морфемы в слове (корень, приставку, суффикс, окончание), выделять основу слова.</w:t>
      </w:r>
    </w:p>
    <w:p w:rsidR="00372156" w:rsidRPr="00EB2D57" w:rsidRDefault="00372156" w:rsidP="00372156">
      <w:pPr>
        <w:pStyle w:val="13"/>
        <w:spacing w:line="240" w:lineRule="auto"/>
        <w:ind w:firstLine="567"/>
        <w:jc w:val="both"/>
        <w:rPr>
          <w:color w:val="auto"/>
        </w:rPr>
      </w:pPr>
      <w:r w:rsidRPr="00EB2D57">
        <w:rPr>
          <w:color w:val="auto"/>
        </w:rPr>
        <w:t>Находить чередование звуков в морфемах (в том числе чередование гласных с нулём звука).</w:t>
      </w:r>
    </w:p>
    <w:p w:rsidR="00372156" w:rsidRPr="00EB2D57" w:rsidRDefault="00372156" w:rsidP="00372156">
      <w:pPr>
        <w:pStyle w:val="13"/>
        <w:spacing w:line="240" w:lineRule="auto"/>
        <w:ind w:firstLine="567"/>
        <w:jc w:val="both"/>
        <w:rPr>
          <w:color w:val="auto"/>
        </w:rPr>
      </w:pPr>
      <w:r w:rsidRPr="00EB2D57">
        <w:rPr>
          <w:color w:val="auto"/>
        </w:rPr>
        <w:t>Проводить морфемный анализ слов.</w:t>
      </w:r>
    </w:p>
    <w:p w:rsidR="00372156" w:rsidRPr="00EB2D57" w:rsidRDefault="00372156" w:rsidP="00372156">
      <w:pPr>
        <w:pStyle w:val="13"/>
        <w:spacing w:line="240" w:lineRule="auto"/>
        <w:ind w:firstLine="567"/>
        <w:jc w:val="both"/>
        <w:rPr>
          <w:color w:val="auto"/>
        </w:rPr>
      </w:pPr>
      <w:r w:rsidRPr="00EB2D57">
        <w:rPr>
          <w:color w:val="auto"/>
        </w:rPr>
        <w:t>Применять знания по морфемике при выполнении языкового анализа различных видов и в практике правописания неизменяемых приставок и приставок на -</w:t>
      </w:r>
      <w:r w:rsidRPr="00EB2D57">
        <w:rPr>
          <w:b/>
          <w:bCs/>
          <w:i/>
          <w:iCs/>
          <w:color w:val="auto"/>
          <w:sz w:val="19"/>
          <w:szCs w:val="19"/>
        </w:rPr>
        <w:t>з</w:t>
      </w:r>
      <w:r w:rsidRPr="00EB2D57">
        <w:rPr>
          <w:color w:val="auto"/>
        </w:rPr>
        <w:t xml:space="preserve"> (-</w:t>
      </w:r>
      <w:r w:rsidRPr="00EB2D57">
        <w:rPr>
          <w:b/>
          <w:bCs/>
          <w:i/>
          <w:iCs/>
          <w:color w:val="auto"/>
          <w:sz w:val="19"/>
          <w:szCs w:val="19"/>
        </w:rPr>
        <w:t>с</w:t>
      </w:r>
      <w:r w:rsidRPr="00EB2D57">
        <w:rPr>
          <w:color w:val="auto"/>
        </w:rPr>
        <w:t xml:space="preserve">); </w:t>
      </w:r>
      <w:r w:rsidRPr="00EB2D57">
        <w:rPr>
          <w:b/>
          <w:bCs/>
          <w:i/>
          <w:iCs/>
          <w:color w:val="auto"/>
          <w:sz w:val="19"/>
          <w:szCs w:val="19"/>
        </w:rPr>
        <w:t>ы</w:t>
      </w:r>
      <w:r w:rsidRPr="00EB2D57">
        <w:rPr>
          <w:color w:val="auto"/>
        </w:rPr>
        <w:t xml:space="preserve"> — </w:t>
      </w:r>
      <w:r w:rsidRPr="00EB2D57">
        <w:rPr>
          <w:b/>
          <w:bCs/>
          <w:i/>
          <w:iCs/>
          <w:color w:val="auto"/>
          <w:sz w:val="19"/>
          <w:szCs w:val="19"/>
        </w:rPr>
        <w:t>и</w:t>
      </w:r>
      <w:r w:rsidRPr="00EB2D57">
        <w:rPr>
          <w:color w:val="auto"/>
        </w:rPr>
        <w:t xml:space="preserve"> после приставок; корней с безударными проверяемыми, непроверяемыми, чередующимися гласными (в рамках изученного); корней с проверяемыми, непроверяемыми, непроизносимыми согласными (в рамках изученного); </w:t>
      </w:r>
      <w:r w:rsidRPr="00EB2D57">
        <w:rPr>
          <w:b/>
          <w:bCs/>
          <w:i/>
          <w:iCs/>
          <w:color w:val="auto"/>
          <w:sz w:val="19"/>
          <w:szCs w:val="19"/>
        </w:rPr>
        <w:t>ё</w:t>
      </w:r>
      <w:r w:rsidRPr="00EB2D57">
        <w:rPr>
          <w:color w:val="auto"/>
        </w:rPr>
        <w:t xml:space="preserve"> — </w:t>
      </w:r>
      <w:r w:rsidRPr="00EB2D57">
        <w:rPr>
          <w:b/>
          <w:bCs/>
          <w:i/>
          <w:iCs/>
          <w:color w:val="auto"/>
          <w:sz w:val="19"/>
          <w:szCs w:val="19"/>
        </w:rPr>
        <w:t>о</w:t>
      </w:r>
      <w:r w:rsidRPr="00EB2D57">
        <w:rPr>
          <w:color w:val="auto"/>
        </w:rPr>
        <w:t xml:space="preserve"> после шипящих в корне слова; </w:t>
      </w:r>
      <w:r w:rsidRPr="00EB2D57">
        <w:rPr>
          <w:b/>
          <w:bCs/>
          <w:i/>
          <w:iCs/>
          <w:color w:val="auto"/>
          <w:sz w:val="19"/>
          <w:szCs w:val="19"/>
        </w:rPr>
        <w:t>ы</w:t>
      </w:r>
      <w:r w:rsidRPr="00EB2D57">
        <w:rPr>
          <w:color w:val="auto"/>
        </w:rPr>
        <w:t xml:space="preserve"> — </w:t>
      </w:r>
      <w:r w:rsidRPr="00EB2D57">
        <w:rPr>
          <w:b/>
          <w:bCs/>
          <w:i/>
          <w:iCs/>
          <w:color w:val="auto"/>
          <w:sz w:val="19"/>
          <w:szCs w:val="19"/>
        </w:rPr>
        <w:t>и</w:t>
      </w:r>
      <w:r w:rsidRPr="00EB2D57">
        <w:rPr>
          <w:color w:val="auto"/>
        </w:rPr>
        <w:t xml:space="preserve"> после </w:t>
      </w:r>
      <w:r w:rsidRPr="00EB2D57">
        <w:rPr>
          <w:b/>
          <w:bCs/>
          <w:i/>
          <w:iCs/>
          <w:color w:val="auto"/>
          <w:sz w:val="19"/>
          <w:szCs w:val="19"/>
        </w:rPr>
        <w:t>ц</w:t>
      </w:r>
      <w:r w:rsidRPr="00EB2D57">
        <w:rPr>
          <w:color w:val="auto"/>
        </w:rPr>
        <w:t>.</w:t>
      </w:r>
    </w:p>
    <w:p w:rsidR="00372156" w:rsidRPr="00EB2D57" w:rsidRDefault="00372156" w:rsidP="00372156">
      <w:pPr>
        <w:pStyle w:val="13"/>
        <w:spacing w:line="240" w:lineRule="auto"/>
        <w:ind w:firstLine="567"/>
        <w:jc w:val="both"/>
        <w:rPr>
          <w:color w:val="auto"/>
        </w:rPr>
      </w:pPr>
      <w:r w:rsidRPr="00EB2D57">
        <w:rPr>
          <w:color w:val="auto"/>
        </w:rPr>
        <w:t>Уместно использовать слова с суффиксами оценки в собственной речи.</w:t>
      </w:r>
    </w:p>
    <w:p w:rsidR="00372156" w:rsidRPr="00EB2D57" w:rsidRDefault="00372156" w:rsidP="00372156">
      <w:pPr>
        <w:pStyle w:val="afb"/>
        <w:rPr>
          <w:color w:val="auto"/>
        </w:rPr>
      </w:pPr>
      <w:bookmarkStart w:id="60" w:name="bookmark148"/>
    </w:p>
    <w:p w:rsidR="00372156" w:rsidRPr="00EB2D57" w:rsidRDefault="00372156" w:rsidP="00372156">
      <w:pPr>
        <w:pStyle w:val="afb"/>
        <w:rPr>
          <w:color w:val="auto"/>
        </w:rPr>
      </w:pPr>
      <w:r w:rsidRPr="00EB2D57">
        <w:rPr>
          <w:color w:val="auto"/>
        </w:rPr>
        <w:t>Морфология. Культура речи. Орфография</w:t>
      </w:r>
      <w:bookmarkEnd w:id="60"/>
    </w:p>
    <w:p w:rsidR="00372156" w:rsidRPr="00EB2D57" w:rsidRDefault="00372156" w:rsidP="00372156">
      <w:pPr>
        <w:pStyle w:val="13"/>
        <w:spacing w:line="240" w:lineRule="auto"/>
        <w:ind w:firstLine="567"/>
        <w:jc w:val="both"/>
        <w:rPr>
          <w:color w:val="auto"/>
        </w:rPr>
      </w:pPr>
      <w:r w:rsidRPr="00EB2D57">
        <w:rPr>
          <w:color w:val="auto"/>
        </w:rPr>
        <w:t>Применять знания о частях речи как лексико-грамматических разрядах слов, о грамматическом значении слова, о системе частей речи в русском языке для решения практико-ориентированных учебных задач.</w:t>
      </w:r>
    </w:p>
    <w:p w:rsidR="00372156" w:rsidRPr="00EB2D57" w:rsidRDefault="00372156" w:rsidP="00372156">
      <w:pPr>
        <w:pStyle w:val="13"/>
        <w:spacing w:line="240" w:lineRule="auto"/>
        <w:ind w:firstLine="567"/>
        <w:jc w:val="both"/>
        <w:rPr>
          <w:color w:val="auto"/>
        </w:rPr>
      </w:pPr>
      <w:r w:rsidRPr="00EB2D57">
        <w:rPr>
          <w:color w:val="auto"/>
        </w:rPr>
        <w:t>Распознавать имена существительные, имена прилагательные, глаголы.</w:t>
      </w:r>
    </w:p>
    <w:p w:rsidR="00372156" w:rsidRPr="00EB2D57" w:rsidRDefault="00372156" w:rsidP="00372156">
      <w:pPr>
        <w:pStyle w:val="13"/>
        <w:spacing w:line="240" w:lineRule="auto"/>
        <w:ind w:firstLine="567"/>
        <w:jc w:val="both"/>
        <w:rPr>
          <w:color w:val="auto"/>
        </w:rPr>
      </w:pPr>
      <w:r w:rsidRPr="00EB2D57">
        <w:rPr>
          <w:color w:val="auto"/>
        </w:rPr>
        <w:t>Проводить морфологический анализ имён существительных, частичный морфологический анализ имён прилагательных, глаголов.</w:t>
      </w:r>
    </w:p>
    <w:p w:rsidR="00372156" w:rsidRPr="00EB2D57" w:rsidRDefault="00372156" w:rsidP="00372156">
      <w:pPr>
        <w:pStyle w:val="13"/>
        <w:spacing w:line="240" w:lineRule="auto"/>
        <w:ind w:firstLine="567"/>
        <w:jc w:val="both"/>
        <w:rPr>
          <w:color w:val="auto"/>
        </w:rPr>
      </w:pPr>
      <w:r w:rsidRPr="00EB2D57">
        <w:rPr>
          <w:color w:val="auto"/>
        </w:rPr>
        <w:lastRenderedPageBreak/>
        <w:t>Применять знания по морфологии при выполнении языкового анализа различных видов и в речевой практике.</w:t>
      </w:r>
    </w:p>
    <w:p w:rsidR="00372156" w:rsidRPr="00EB2D57" w:rsidRDefault="00372156" w:rsidP="00372156">
      <w:pPr>
        <w:pStyle w:val="13"/>
        <w:spacing w:line="259" w:lineRule="auto"/>
        <w:ind w:firstLine="567"/>
        <w:jc w:val="both"/>
        <w:rPr>
          <w:color w:val="auto"/>
          <w:sz w:val="19"/>
          <w:szCs w:val="19"/>
        </w:rPr>
      </w:pPr>
      <w:r w:rsidRPr="00EB2D57">
        <w:rPr>
          <w:b/>
          <w:bCs/>
          <w:color w:val="auto"/>
          <w:sz w:val="19"/>
          <w:szCs w:val="19"/>
        </w:rPr>
        <w:t>Имя существительное</w:t>
      </w:r>
    </w:p>
    <w:p w:rsidR="00372156" w:rsidRPr="00EB2D57" w:rsidRDefault="00372156" w:rsidP="00372156">
      <w:pPr>
        <w:pStyle w:val="13"/>
        <w:spacing w:line="240" w:lineRule="auto"/>
        <w:ind w:firstLine="567"/>
        <w:jc w:val="both"/>
        <w:rPr>
          <w:color w:val="auto"/>
        </w:rPr>
      </w:pPr>
      <w:r w:rsidRPr="00EB2D57">
        <w:rPr>
          <w:color w:val="auto"/>
        </w:rPr>
        <w:t>Определять общее грамматическое значение, морфологические признаки и синтаксические функции имени существительного; объяснять его роль в речи.</w:t>
      </w:r>
    </w:p>
    <w:p w:rsidR="00372156" w:rsidRPr="00EB2D57" w:rsidRDefault="00372156" w:rsidP="00372156">
      <w:pPr>
        <w:pStyle w:val="13"/>
        <w:spacing w:line="240" w:lineRule="auto"/>
        <w:ind w:firstLine="567"/>
        <w:jc w:val="both"/>
        <w:rPr>
          <w:color w:val="auto"/>
        </w:rPr>
      </w:pPr>
      <w:r w:rsidRPr="00EB2D57">
        <w:rPr>
          <w:color w:val="auto"/>
        </w:rPr>
        <w:t>Определять лексико-грамматические разряды имён существительных.</w:t>
      </w:r>
    </w:p>
    <w:p w:rsidR="00372156" w:rsidRPr="00EB2D57" w:rsidRDefault="00372156" w:rsidP="00372156">
      <w:pPr>
        <w:pStyle w:val="13"/>
        <w:spacing w:line="240" w:lineRule="auto"/>
        <w:ind w:firstLine="567"/>
        <w:jc w:val="both"/>
        <w:rPr>
          <w:color w:val="auto"/>
        </w:rPr>
      </w:pPr>
      <w:r w:rsidRPr="00EB2D57">
        <w:rPr>
          <w:color w:val="auto"/>
        </w:rPr>
        <w:t>Различать типы склонения имён существительных, выявлять разносклоняемые и несклоняемые имена существительные.</w:t>
      </w:r>
    </w:p>
    <w:p w:rsidR="00372156" w:rsidRPr="00EB2D57" w:rsidRDefault="00372156" w:rsidP="00372156">
      <w:pPr>
        <w:pStyle w:val="13"/>
        <w:spacing w:line="240" w:lineRule="auto"/>
        <w:ind w:firstLine="567"/>
        <w:jc w:val="both"/>
        <w:rPr>
          <w:color w:val="auto"/>
        </w:rPr>
      </w:pPr>
      <w:r w:rsidRPr="00EB2D57">
        <w:rPr>
          <w:color w:val="auto"/>
        </w:rPr>
        <w:t>Проводить морфологический анализ имён существительных.</w:t>
      </w:r>
    </w:p>
    <w:p w:rsidR="00372156" w:rsidRPr="00EB2D57" w:rsidRDefault="00372156" w:rsidP="00372156">
      <w:pPr>
        <w:pStyle w:val="13"/>
        <w:spacing w:line="240" w:lineRule="auto"/>
        <w:ind w:firstLine="567"/>
        <w:jc w:val="both"/>
        <w:rPr>
          <w:color w:val="auto"/>
        </w:rPr>
      </w:pPr>
      <w:r w:rsidRPr="00EB2D57">
        <w:rPr>
          <w:color w:val="auto"/>
        </w:rPr>
        <w:t>Соблюдать нормы словоизменения, произношения имён существительных, постановки в них ударения (в рамках изученного), употребления несклоняемых имён существительных.</w:t>
      </w:r>
    </w:p>
    <w:p w:rsidR="00372156" w:rsidRPr="00EB2D57" w:rsidRDefault="00372156" w:rsidP="00372156">
      <w:pPr>
        <w:pStyle w:val="13"/>
        <w:spacing w:line="252" w:lineRule="auto"/>
        <w:ind w:firstLine="567"/>
        <w:jc w:val="both"/>
        <w:rPr>
          <w:color w:val="auto"/>
        </w:rPr>
      </w:pPr>
      <w:r w:rsidRPr="00EB2D57">
        <w:rPr>
          <w:color w:val="auto"/>
        </w:rPr>
        <w:t xml:space="preserve">Соблюдать нормы правописания имён существительных: безударных окончаний; </w:t>
      </w:r>
      <w:r w:rsidRPr="00EB2D57">
        <w:rPr>
          <w:b/>
          <w:bCs/>
          <w:i/>
          <w:iCs/>
          <w:color w:val="auto"/>
          <w:sz w:val="19"/>
          <w:szCs w:val="19"/>
        </w:rPr>
        <w:t>о</w:t>
      </w:r>
      <w:r w:rsidRPr="00EB2D57">
        <w:rPr>
          <w:color w:val="auto"/>
        </w:rPr>
        <w:t xml:space="preserve"> — </w:t>
      </w:r>
      <w:r w:rsidRPr="00EB2D57">
        <w:rPr>
          <w:b/>
          <w:bCs/>
          <w:i/>
          <w:iCs/>
          <w:color w:val="auto"/>
          <w:sz w:val="19"/>
          <w:szCs w:val="19"/>
        </w:rPr>
        <w:t>е</w:t>
      </w:r>
      <w:r w:rsidRPr="00EB2D57">
        <w:rPr>
          <w:color w:val="auto"/>
        </w:rPr>
        <w:t xml:space="preserve"> (</w:t>
      </w:r>
      <w:r w:rsidRPr="00EB2D57">
        <w:rPr>
          <w:b/>
          <w:bCs/>
          <w:i/>
          <w:iCs/>
          <w:color w:val="auto"/>
          <w:sz w:val="19"/>
          <w:szCs w:val="19"/>
        </w:rPr>
        <w:t>ё</w:t>
      </w:r>
      <w:r w:rsidRPr="00EB2D57">
        <w:rPr>
          <w:color w:val="auto"/>
        </w:rPr>
        <w:t xml:space="preserve">) после шипящих и </w:t>
      </w:r>
      <w:r w:rsidRPr="00EB2D57">
        <w:rPr>
          <w:b/>
          <w:bCs/>
          <w:i/>
          <w:iCs/>
          <w:color w:val="auto"/>
          <w:sz w:val="19"/>
          <w:szCs w:val="19"/>
        </w:rPr>
        <w:t>ц</w:t>
      </w:r>
      <w:r w:rsidRPr="00EB2D57">
        <w:rPr>
          <w:color w:val="auto"/>
        </w:rPr>
        <w:t xml:space="preserve"> в суффиксах и окончаниях; суффиксов </w:t>
      </w:r>
      <w:r w:rsidRPr="00EB2D57">
        <w:rPr>
          <w:b/>
          <w:bCs/>
          <w:color w:val="auto"/>
          <w:sz w:val="19"/>
          <w:szCs w:val="19"/>
        </w:rPr>
        <w:t>-</w:t>
      </w:r>
      <w:r w:rsidRPr="00EB2D57">
        <w:rPr>
          <w:b/>
          <w:bCs/>
          <w:i/>
          <w:iCs/>
          <w:color w:val="auto"/>
          <w:sz w:val="19"/>
          <w:szCs w:val="19"/>
        </w:rPr>
        <w:t>чик</w:t>
      </w:r>
      <w:r w:rsidRPr="00EB2D57">
        <w:rPr>
          <w:b/>
          <w:bCs/>
          <w:color w:val="auto"/>
          <w:sz w:val="19"/>
          <w:szCs w:val="19"/>
        </w:rPr>
        <w:t xml:space="preserve">- </w:t>
      </w:r>
      <w:r w:rsidRPr="00EB2D57">
        <w:rPr>
          <w:color w:val="auto"/>
        </w:rPr>
        <w:t xml:space="preserve">— </w:t>
      </w:r>
      <w:r w:rsidRPr="00EB2D57">
        <w:rPr>
          <w:b/>
          <w:bCs/>
          <w:color w:val="auto"/>
          <w:sz w:val="19"/>
          <w:szCs w:val="19"/>
        </w:rPr>
        <w:t>-</w:t>
      </w:r>
      <w:r w:rsidRPr="00EB2D57">
        <w:rPr>
          <w:b/>
          <w:bCs/>
          <w:i/>
          <w:iCs/>
          <w:color w:val="auto"/>
          <w:sz w:val="19"/>
          <w:szCs w:val="19"/>
        </w:rPr>
        <w:t>щик</w:t>
      </w:r>
      <w:r w:rsidRPr="00EB2D57">
        <w:rPr>
          <w:b/>
          <w:bCs/>
          <w:color w:val="auto"/>
          <w:sz w:val="19"/>
          <w:szCs w:val="19"/>
        </w:rPr>
        <w:t>-</w:t>
      </w:r>
      <w:r w:rsidRPr="00EB2D57">
        <w:rPr>
          <w:color w:val="auto"/>
        </w:rPr>
        <w:t xml:space="preserve">, </w:t>
      </w:r>
      <w:r w:rsidRPr="00EB2D57">
        <w:rPr>
          <w:b/>
          <w:bCs/>
          <w:color w:val="auto"/>
          <w:sz w:val="19"/>
          <w:szCs w:val="19"/>
        </w:rPr>
        <w:t>-</w:t>
      </w:r>
      <w:r w:rsidRPr="00EB2D57">
        <w:rPr>
          <w:b/>
          <w:bCs/>
          <w:i/>
          <w:iCs/>
          <w:color w:val="auto"/>
          <w:sz w:val="19"/>
          <w:szCs w:val="19"/>
        </w:rPr>
        <w:t>ек</w:t>
      </w:r>
      <w:r w:rsidRPr="00EB2D57">
        <w:rPr>
          <w:b/>
          <w:bCs/>
          <w:color w:val="auto"/>
          <w:sz w:val="19"/>
          <w:szCs w:val="19"/>
        </w:rPr>
        <w:t xml:space="preserve">- </w:t>
      </w:r>
      <w:r w:rsidRPr="00EB2D57">
        <w:rPr>
          <w:color w:val="auto"/>
        </w:rPr>
        <w:t xml:space="preserve">— </w:t>
      </w:r>
      <w:r w:rsidRPr="00EB2D57">
        <w:rPr>
          <w:b/>
          <w:bCs/>
          <w:color w:val="auto"/>
          <w:sz w:val="19"/>
          <w:szCs w:val="19"/>
        </w:rPr>
        <w:t>-</w:t>
      </w:r>
      <w:r w:rsidRPr="00EB2D57">
        <w:rPr>
          <w:b/>
          <w:bCs/>
          <w:i/>
          <w:iCs/>
          <w:color w:val="auto"/>
          <w:sz w:val="19"/>
          <w:szCs w:val="19"/>
        </w:rPr>
        <w:t>ик</w:t>
      </w:r>
      <w:r w:rsidRPr="00EB2D57">
        <w:rPr>
          <w:b/>
          <w:bCs/>
          <w:color w:val="auto"/>
          <w:sz w:val="19"/>
          <w:szCs w:val="19"/>
        </w:rPr>
        <w:t>- (-</w:t>
      </w:r>
      <w:r w:rsidRPr="00EB2D57">
        <w:rPr>
          <w:b/>
          <w:bCs/>
          <w:i/>
          <w:iCs/>
          <w:color w:val="auto"/>
          <w:sz w:val="19"/>
          <w:szCs w:val="19"/>
        </w:rPr>
        <w:t>чик</w:t>
      </w:r>
      <w:r w:rsidRPr="00EB2D57">
        <w:rPr>
          <w:b/>
          <w:bCs/>
          <w:color w:val="auto"/>
          <w:sz w:val="19"/>
          <w:szCs w:val="19"/>
        </w:rPr>
        <w:t xml:space="preserve">-); </w:t>
      </w:r>
      <w:r w:rsidRPr="00EB2D57">
        <w:rPr>
          <w:color w:val="auto"/>
        </w:rPr>
        <w:t xml:space="preserve">корней с чередованием </w:t>
      </w:r>
      <w:r w:rsidRPr="00EB2D57">
        <w:rPr>
          <w:b/>
          <w:bCs/>
          <w:i/>
          <w:iCs/>
          <w:color w:val="auto"/>
          <w:sz w:val="19"/>
          <w:szCs w:val="19"/>
        </w:rPr>
        <w:t>а</w:t>
      </w:r>
      <w:r w:rsidRPr="00EB2D57">
        <w:rPr>
          <w:color w:val="auto"/>
        </w:rPr>
        <w:t xml:space="preserve"> // </w:t>
      </w:r>
      <w:r w:rsidRPr="00EB2D57">
        <w:rPr>
          <w:b/>
          <w:bCs/>
          <w:i/>
          <w:iCs/>
          <w:color w:val="auto"/>
          <w:sz w:val="19"/>
          <w:szCs w:val="19"/>
        </w:rPr>
        <w:t>о</w:t>
      </w:r>
      <w:r w:rsidRPr="00EB2D57">
        <w:rPr>
          <w:color w:val="auto"/>
        </w:rPr>
        <w:t xml:space="preserve">: </w:t>
      </w:r>
      <w:r w:rsidRPr="00EB2D57">
        <w:rPr>
          <w:b/>
          <w:bCs/>
          <w:color w:val="auto"/>
          <w:sz w:val="19"/>
          <w:szCs w:val="19"/>
        </w:rPr>
        <w:t>-</w:t>
      </w:r>
      <w:r w:rsidRPr="00EB2D57">
        <w:rPr>
          <w:b/>
          <w:bCs/>
          <w:i/>
          <w:iCs/>
          <w:color w:val="auto"/>
          <w:sz w:val="19"/>
          <w:szCs w:val="19"/>
        </w:rPr>
        <w:t>лаг</w:t>
      </w:r>
      <w:r w:rsidRPr="00EB2D57">
        <w:rPr>
          <w:b/>
          <w:bCs/>
          <w:color w:val="auto"/>
          <w:sz w:val="19"/>
          <w:szCs w:val="19"/>
        </w:rPr>
        <w:t xml:space="preserve">- </w:t>
      </w:r>
      <w:r w:rsidRPr="00EB2D57">
        <w:rPr>
          <w:color w:val="auto"/>
        </w:rPr>
        <w:t xml:space="preserve">— </w:t>
      </w:r>
      <w:r w:rsidRPr="00EB2D57">
        <w:rPr>
          <w:b/>
          <w:bCs/>
          <w:color w:val="auto"/>
          <w:sz w:val="19"/>
          <w:szCs w:val="19"/>
        </w:rPr>
        <w:t>-</w:t>
      </w:r>
      <w:r w:rsidRPr="00EB2D57">
        <w:rPr>
          <w:b/>
          <w:bCs/>
          <w:i/>
          <w:iCs/>
          <w:color w:val="auto"/>
          <w:sz w:val="19"/>
          <w:szCs w:val="19"/>
        </w:rPr>
        <w:t>лож</w:t>
      </w:r>
      <w:r w:rsidRPr="00EB2D57">
        <w:rPr>
          <w:b/>
          <w:bCs/>
          <w:color w:val="auto"/>
          <w:sz w:val="19"/>
          <w:szCs w:val="19"/>
        </w:rPr>
        <w:t>-</w:t>
      </w:r>
      <w:r w:rsidRPr="00EB2D57">
        <w:rPr>
          <w:color w:val="auto"/>
        </w:rPr>
        <w:t xml:space="preserve">; </w:t>
      </w:r>
      <w:r w:rsidRPr="00EB2D57">
        <w:rPr>
          <w:b/>
          <w:bCs/>
          <w:color w:val="auto"/>
          <w:sz w:val="19"/>
          <w:szCs w:val="19"/>
        </w:rPr>
        <w:t>-</w:t>
      </w:r>
      <w:r w:rsidRPr="00EB2D57">
        <w:rPr>
          <w:b/>
          <w:bCs/>
          <w:i/>
          <w:iCs/>
          <w:color w:val="auto"/>
          <w:sz w:val="19"/>
          <w:szCs w:val="19"/>
        </w:rPr>
        <w:t>раст</w:t>
      </w:r>
      <w:r w:rsidRPr="00EB2D57">
        <w:rPr>
          <w:b/>
          <w:bCs/>
          <w:color w:val="auto"/>
          <w:sz w:val="19"/>
          <w:szCs w:val="19"/>
        </w:rPr>
        <w:t xml:space="preserve">- </w:t>
      </w:r>
      <w:r w:rsidRPr="00EB2D57">
        <w:rPr>
          <w:color w:val="auto"/>
        </w:rPr>
        <w:t xml:space="preserve">— </w:t>
      </w:r>
      <w:r w:rsidRPr="00EB2D57">
        <w:rPr>
          <w:b/>
          <w:bCs/>
          <w:color w:val="auto"/>
          <w:sz w:val="19"/>
          <w:szCs w:val="19"/>
        </w:rPr>
        <w:t>-</w:t>
      </w:r>
      <w:r w:rsidRPr="00EB2D57">
        <w:rPr>
          <w:b/>
          <w:bCs/>
          <w:i/>
          <w:iCs/>
          <w:color w:val="auto"/>
          <w:sz w:val="19"/>
          <w:szCs w:val="19"/>
        </w:rPr>
        <w:t>ращ</w:t>
      </w:r>
      <w:r w:rsidRPr="00EB2D57">
        <w:rPr>
          <w:b/>
          <w:bCs/>
          <w:color w:val="auto"/>
          <w:sz w:val="19"/>
          <w:szCs w:val="19"/>
        </w:rPr>
        <w:t xml:space="preserve">- </w:t>
      </w:r>
      <w:r w:rsidRPr="00EB2D57">
        <w:rPr>
          <w:color w:val="auto"/>
        </w:rPr>
        <w:t xml:space="preserve">— </w:t>
      </w:r>
      <w:r w:rsidRPr="00EB2D57">
        <w:rPr>
          <w:b/>
          <w:bCs/>
          <w:color w:val="auto"/>
          <w:sz w:val="19"/>
          <w:szCs w:val="19"/>
        </w:rPr>
        <w:t>-</w:t>
      </w:r>
      <w:r w:rsidRPr="00EB2D57">
        <w:rPr>
          <w:b/>
          <w:bCs/>
          <w:i/>
          <w:iCs/>
          <w:color w:val="auto"/>
          <w:sz w:val="19"/>
          <w:szCs w:val="19"/>
        </w:rPr>
        <w:t>рос</w:t>
      </w:r>
      <w:r w:rsidRPr="00EB2D57">
        <w:rPr>
          <w:b/>
          <w:bCs/>
          <w:color w:val="auto"/>
          <w:sz w:val="19"/>
          <w:szCs w:val="19"/>
        </w:rPr>
        <w:t>-</w:t>
      </w:r>
      <w:r w:rsidRPr="00EB2D57">
        <w:rPr>
          <w:color w:val="auto"/>
        </w:rPr>
        <w:t xml:space="preserve">; </w:t>
      </w:r>
      <w:r w:rsidRPr="00EB2D57">
        <w:rPr>
          <w:b/>
          <w:bCs/>
          <w:color w:val="auto"/>
          <w:sz w:val="19"/>
          <w:szCs w:val="19"/>
        </w:rPr>
        <w:t>-</w:t>
      </w:r>
      <w:r w:rsidRPr="00EB2D57">
        <w:rPr>
          <w:b/>
          <w:bCs/>
          <w:i/>
          <w:iCs/>
          <w:color w:val="auto"/>
          <w:sz w:val="19"/>
          <w:szCs w:val="19"/>
        </w:rPr>
        <w:t>гар</w:t>
      </w:r>
      <w:r w:rsidRPr="00EB2D57">
        <w:rPr>
          <w:b/>
          <w:bCs/>
          <w:color w:val="auto"/>
          <w:sz w:val="19"/>
          <w:szCs w:val="19"/>
        </w:rPr>
        <w:t xml:space="preserve">- </w:t>
      </w:r>
      <w:r w:rsidRPr="00EB2D57">
        <w:rPr>
          <w:color w:val="auto"/>
        </w:rPr>
        <w:t xml:space="preserve">— </w:t>
      </w:r>
      <w:r w:rsidRPr="00EB2D57">
        <w:rPr>
          <w:b/>
          <w:bCs/>
          <w:color w:val="auto"/>
          <w:sz w:val="19"/>
          <w:szCs w:val="19"/>
        </w:rPr>
        <w:t>-</w:t>
      </w:r>
      <w:r w:rsidRPr="00EB2D57">
        <w:rPr>
          <w:b/>
          <w:bCs/>
          <w:i/>
          <w:iCs/>
          <w:color w:val="auto"/>
          <w:sz w:val="19"/>
          <w:szCs w:val="19"/>
        </w:rPr>
        <w:t>гор</w:t>
      </w:r>
      <w:r w:rsidRPr="00EB2D57">
        <w:rPr>
          <w:b/>
          <w:bCs/>
          <w:color w:val="auto"/>
          <w:sz w:val="19"/>
          <w:szCs w:val="19"/>
        </w:rPr>
        <w:t>-</w:t>
      </w:r>
      <w:r w:rsidRPr="00EB2D57">
        <w:rPr>
          <w:color w:val="auto"/>
        </w:rPr>
        <w:t xml:space="preserve">, </w:t>
      </w:r>
      <w:r w:rsidRPr="00EB2D57">
        <w:rPr>
          <w:b/>
          <w:bCs/>
          <w:color w:val="auto"/>
          <w:sz w:val="19"/>
          <w:szCs w:val="19"/>
        </w:rPr>
        <w:t>-</w:t>
      </w:r>
      <w:r w:rsidRPr="00EB2D57">
        <w:rPr>
          <w:b/>
          <w:bCs/>
          <w:i/>
          <w:iCs/>
          <w:color w:val="auto"/>
          <w:sz w:val="19"/>
          <w:szCs w:val="19"/>
        </w:rPr>
        <w:t>зар</w:t>
      </w:r>
      <w:r w:rsidRPr="00EB2D57">
        <w:rPr>
          <w:b/>
          <w:bCs/>
          <w:color w:val="auto"/>
          <w:sz w:val="19"/>
          <w:szCs w:val="19"/>
        </w:rPr>
        <w:t xml:space="preserve">- </w:t>
      </w:r>
      <w:r w:rsidRPr="00EB2D57">
        <w:rPr>
          <w:color w:val="auto"/>
        </w:rPr>
        <w:t xml:space="preserve">— </w:t>
      </w:r>
      <w:r w:rsidRPr="00EB2D57">
        <w:rPr>
          <w:b/>
          <w:bCs/>
          <w:color w:val="auto"/>
          <w:sz w:val="19"/>
          <w:szCs w:val="19"/>
        </w:rPr>
        <w:t>-</w:t>
      </w:r>
      <w:r w:rsidRPr="00EB2D57">
        <w:rPr>
          <w:b/>
          <w:bCs/>
          <w:i/>
          <w:iCs/>
          <w:color w:val="auto"/>
          <w:sz w:val="19"/>
          <w:szCs w:val="19"/>
        </w:rPr>
        <w:t>зор</w:t>
      </w:r>
      <w:r w:rsidRPr="00EB2D57">
        <w:rPr>
          <w:b/>
          <w:bCs/>
          <w:color w:val="auto"/>
          <w:sz w:val="19"/>
          <w:szCs w:val="19"/>
        </w:rPr>
        <w:t>-</w:t>
      </w:r>
      <w:r w:rsidRPr="00EB2D57">
        <w:rPr>
          <w:color w:val="auto"/>
        </w:rPr>
        <w:t xml:space="preserve">; </w:t>
      </w:r>
      <w:r w:rsidRPr="00EB2D57">
        <w:rPr>
          <w:b/>
          <w:bCs/>
          <w:i/>
          <w:iCs/>
          <w:color w:val="auto"/>
          <w:sz w:val="19"/>
          <w:szCs w:val="19"/>
        </w:rPr>
        <w:t>-клан-</w:t>
      </w:r>
      <w:r w:rsidRPr="00EB2D57">
        <w:rPr>
          <w:color w:val="auto"/>
        </w:rPr>
        <w:t xml:space="preserve"> — </w:t>
      </w:r>
      <w:r w:rsidRPr="00EB2D57">
        <w:rPr>
          <w:b/>
          <w:bCs/>
          <w:i/>
          <w:iCs/>
          <w:color w:val="auto"/>
          <w:sz w:val="19"/>
          <w:szCs w:val="19"/>
        </w:rPr>
        <w:t>-клон-</w:t>
      </w:r>
      <w:r w:rsidRPr="00EB2D57">
        <w:rPr>
          <w:color w:val="auto"/>
        </w:rPr>
        <w:t xml:space="preserve">, </w:t>
      </w:r>
      <w:r w:rsidRPr="00EB2D57">
        <w:rPr>
          <w:b/>
          <w:bCs/>
          <w:i/>
          <w:iCs/>
          <w:color w:val="auto"/>
          <w:sz w:val="19"/>
          <w:szCs w:val="19"/>
        </w:rPr>
        <w:t>-скак-</w:t>
      </w:r>
      <w:r w:rsidRPr="00EB2D57">
        <w:rPr>
          <w:color w:val="auto"/>
        </w:rPr>
        <w:t xml:space="preserve"> — </w:t>
      </w:r>
      <w:r w:rsidRPr="00EB2D57">
        <w:rPr>
          <w:b/>
          <w:bCs/>
          <w:i/>
          <w:iCs/>
          <w:color w:val="auto"/>
          <w:sz w:val="19"/>
          <w:szCs w:val="19"/>
        </w:rPr>
        <w:t>-скоч-</w:t>
      </w:r>
      <w:r w:rsidRPr="00EB2D57">
        <w:rPr>
          <w:color w:val="auto"/>
        </w:rPr>
        <w:t xml:space="preserve">; употребления/неупотребления </w:t>
      </w:r>
      <w:r w:rsidRPr="00EB2D57">
        <w:rPr>
          <w:b/>
          <w:bCs/>
          <w:i/>
          <w:iCs/>
          <w:color w:val="auto"/>
          <w:sz w:val="19"/>
          <w:szCs w:val="19"/>
        </w:rPr>
        <w:t>ь</w:t>
      </w:r>
      <w:r w:rsidRPr="00EB2D57">
        <w:rPr>
          <w:color w:val="auto"/>
        </w:rPr>
        <w:t xml:space="preserve"> на конце имён существительных после шипящих; слитное и раздельное написание </w:t>
      </w:r>
      <w:r w:rsidRPr="00EB2D57">
        <w:rPr>
          <w:b/>
          <w:bCs/>
          <w:i/>
          <w:iCs/>
          <w:color w:val="auto"/>
          <w:sz w:val="19"/>
          <w:szCs w:val="19"/>
        </w:rPr>
        <w:t>не</w:t>
      </w:r>
      <w:r w:rsidRPr="00EB2D57">
        <w:rPr>
          <w:color w:val="auto"/>
        </w:rPr>
        <w:t xml:space="preserve"> с именами существительными; правописание собственных имён существительных.</w:t>
      </w:r>
    </w:p>
    <w:p w:rsidR="00372156" w:rsidRPr="00EB2D57" w:rsidRDefault="00372156" w:rsidP="00372156">
      <w:pPr>
        <w:pStyle w:val="13"/>
        <w:spacing w:line="259" w:lineRule="auto"/>
        <w:ind w:firstLine="567"/>
        <w:jc w:val="both"/>
        <w:rPr>
          <w:color w:val="auto"/>
          <w:sz w:val="19"/>
          <w:szCs w:val="19"/>
        </w:rPr>
      </w:pPr>
      <w:r w:rsidRPr="00EB2D57">
        <w:rPr>
          <w:b/>
          <w:bCs/>
          <w:color w:val="auto"/>
          <w:sz w:val="19"/>
          <w:szCs w:val="19"/>
        </w:rPr>
        <w:t>Имя прилагательное</w:t>
      </w:r>
    </w:p>
    <w:p w:rsidR="00372156" w:rsidRPr="00EB2D57" w:rsidRDefault="00372156" w:rsidP="00372156">
      <w:pPr>
        <w:pStyle w:val="13"/>
        <w:spacing w:line="240" w:lineRule="auto"/>
        <w:ind w:firstLine="567"/>
        <w:jc w:val="both"/>
        <w:rPr>
          <w:color w:val="auto"/>
        </w:rPr>
      </w:pPr>
      <w:r w:rsidRPr="00EB2D57">
        <w:rPr>
          <w:color w:val="auto"/>
        </w:rPr>
        <w:t>Определять общее грамматическое значение, морфологические признаки и синтаксические функции имени прилагательного; объяснять его роль в речи; различать полную и краткую формы имён прилагательных.</w:t>
      </w:r>
    </w:p>
    <w:p w:rsidR="00372156" w:rsidRPr="00EB2D57" w:rsidRDefault="00372156" w:rsidP="00372156">
      <w:pPr>
        <w:pStyle w:val="13"/>
        <w:spacing w:line="240" w:lineRule="auto"/>
        <w:ind w:firstLine="567"/>
        <w:jc w:val="both"/>
        <w:rPr>
          <w:color w:val="auto"/>
        </w:rPr>
      </w:pPr>
      <w:r w:rsidRPr="00EB2D57">
        <w:rPr>
          <w:color w:val="auto"/>
        </w:rPr>
        <w:t>Проводить частичный морфологический анализ имён прилагательных (в рамках изученного).</w:t>
      </w:r>
    </w:p>
    <w:p w:rsidR="00372156" w:rsidRPr="00EB2D57" w:rsidRDefault="00372156" w:rsidP="00372156">
      <w:pPr>
        <w:pStyle w:val="13"/>
        <w:spacing w:line="240" w:lineRule="auto"/>
        <w:ind w:firstLine="567"/>
        <w:jc w:val="both"/>
        <w:rPr>
          <w:color w:val="auto"/>
        </w:rPr>
      </w:pPr>
      <w:r w:rsidRPr="00EB2D57">
        <w:rPr>
          <w:color w:val="auto"/>
        </w:rPr>
        <w:t>Соблюдать нормы словоизменения, произношения имён прилагательных, постановки в них ударения (в рамках изученного).</w:t>
      </w:r>
    </w:p>
    <w:p w:rsidR="00372156" w:rsidRPr="00EB2D57" w:rsidRDefault="00372156" w:rsidP="00372156">
      <w:pPr>
        <w:pStyle w:val="13"/>
        <w:spacing w:line="240" w:lineRule="auto"/>
        <w:ind w:firstLine="567"/>
        <w:jc w:val="both"/>
        <w:rPr>
          <w:color w:val="auto"/>
        </w:rPr>
      </w:pPr>
      <w:r w:rsidRPr="00EB2D57">
        <w:rPr>
          <w:color w:val="auto"/>
        </w:rPr>
        <w:t xml:space="preserve">Соблюдать нормы правописания имён прилагательных: безударных окончаний; </w:t>
      </w:r>
      <w:r w:rsidRPr="00EB2D57">
        <w:rPr>
          <w:b/>
          <w:bCs/>
          <w:i/>
          <w:iCs/>
          <w:color w:val="auto"/>
          <w:sz w:val="19"/>
          <w:szCs w:val="19"/>
        </w:rPr>
        <w:t>о</w:t>
      </w:r>
      <w:r w:rsidRPr="00EB2D57">
        <w:rPr>
          <w:color w:val="auto"/>
        </w:rPr>
        <w:t xml:space="preserve"> — </w:t>
      </w:r>
      <w:r w:rsidRPr="00EB2D57">
        <w:rPr>
          <w:b/>
          <w:bCs/>
          <w:i/>
          <w:iCs/>
          <w:color w:val="auto"/>
          <w:sz w:val="19"/>
          <w:szCs w:val="19"/>
        </w:rPr>
        <w:t>е</w:t>
      </w:r>
      <w:r w:rsidRPr="00EB2D57">
        <w:rPr>
          <w:color w:val="auto"/>
        </w:rPr>
        <w:t xml:space="preserve"> после шипящих и </w:t>
      </w:r>
      <w:r w:rsidRPr="00EB2D57">
        <w:rPr>
          <w:b/>
          <w:bCs/>
          <w:i/>
          <w:iCs/>
          <w:color w:val="auto"/>
          <w:sz w:val="19"/>
          <w:szCs w:val="19"/>
        </w:rPr>
        <w:t>ц</w:t>
      </w:r>
      <w:r w:rsidRPr="00EB2D57">
        <w:rPr>
          <w:color w:val="auto"/>
        </w:rPr>
        <w:t xml:space="preserve"> в суффиксах и окончаниях; кратких форм имён прилагательных с основой на шипящие; нормы слитного и раздельного написания </w:t>
      </w:r>
      <w:r w:rsidRPr="00EB2D57">
        <w:rPr>
          <w:b/>
          <w:bCs/>
          <w:i/>
          <w:iCs/>
          <w:color w:val="auto"/>
          <w:sz w:val="19"/>
          <w:szCs w:val="19"/>
        </w:rPr>
        <w:t>не</w:t>
      </w:r>
      <w:r w:rsidRPr="00EB2D57">
        <w:rPr>
          <w:color w:val="auto"/>
        </w:rPr>
        <w:t xml:space="preserve"> с именами прилагательными.</w:t>
      </w:r>
    </w:p>
    <w:p w:rsidR="00372156" w:rsidRPr="00EB2D57" w:rsidRDefault="00372156" w:rsidP="00372156">
      <w:pPr>
        <w:pStyle w:val="13"/>
        <w:spacing w:line="259" w:lineRule="auto"/>
        <w:ind w:firstLine="567"/>
        <w:jc w:val="both"/>
        <w:rPr>
          <w:color w:val="auto"/>
          <w:sz w:val="19"/>
          <w:szCs w:val="19"/>
        </w:rPr>
      </w:pPr>
      <w:r w:rsidRPr="00EB2D57">
        <w:rPr>
          <w:b/>
          <w:bCs/>
          <w:color w:val="auto"/>
          <w:sz w:val="19"/>
          <w:szCs w:val="19"/>
        </w:rPr>
        <w:t>Глагол</w:t>
      </w:r>
    </w:p>
    <w:p w:rsidR="00372156" w:rsidRPr="00EB2D57" w:rsidRDefault="00372156" w:rsidP="00372156">
      <w:pPr>
        <w:pStyle w:val="13"/>
        <w:spacing w:line="240" w:lineRule="auto"/>
        <w:ind w:firstLine="567"/>
        <w:jc w:val="both"/>
        <w:rPr>
          <w:color w:val="auto"/>
        </w:rPr>
      </w:pPr>
      <w:r w:rsidRPr="00EB2D57">
        <w:rPr>
          <w:color w:val="auto"/>
        </w:rPr>
        <w:t>Определять общее грамматическое значение, морфологические признаки и синтаксические функции глагола; объяснять его роль в словосочетании и предложении, а также в речи.</w:t>
      </w:r>
    </w:p>
    <w:p w:rsidR="00372156" w:rsidRPr="00EB2D57" w:rsidRDefault="00372156" w:rsidP="00372156">
      <w:pPr>
        <w:pStyle w:val="13"/>
        <w:spacing w:line="240" w:lineRule="auto"/>
        <w:ind w:firstLine="567"/>
        <w:jc w:val="both"/>
        <w:rPr>
          <w:color w:val="auto"/>
        </w:rPr>
      </w:pPr>
      <w:r w:rsidRPr="00EB2D57">
        <w:rPr>
          <w:color w:val="auto"/>
        </w:rPr>
        <w:t>Различать глаголы совершенного и несовершенного вида, возвратные и невозвратные.</w:t>
      </w:r>
    </w:p>
    <w:p w:rsidR="00372156" w:rsidRPr="00EB2D57" w:rsidRDefault="00372156" w:rsidP="00372156">
      <w:pPr>
        <w:pStyle w:val="13"/>
        <w:spacing w:line="240" w:lineRule="auto"/>
        <w:ind w:firstLine="567"/>
        <w:jc w:val="both"/>
        <w:rPr>
          <w:color w:val="auto"/>
        </w:rPr>
      </w:pPr>
      <w:r w:rsidRPr="00EB2D57">
        <w:rPr>
          <w:color w:val="auto"/>
        </w:rPr>
        <w:t>Называть грамматические свойства инфинитива (неопределённой формы) глагола, выделять его основу; выделять основу настоящего (будущего простого) времени глагола.</w:t>
      </w:r>
    </w:p>
    <w:p w:rsidR="00372156" w:rsidRPr="00EB2D57" w:rsidRDefault="00372156" w:rsidP="00372156">
      <w:pPr>
        <w:pStyle w:val="13"/>
        <w:spacing w:line="240" w:lineRule="auto"/>
        <w:ind w:firstLine="567"/>
        <w:jc w:val="both"/>
        <w:rPr>
          <w:color w:val="auto"/>
        </w:rPr>
      </w:pPr>
      <w:r w:rsidRPr="00EB2D57">
        <w:rPr>
          <w:color w:val="auto"/>
        </w:rPr>
        <w:t>Определять спряжение глагола, уметь спрягать глаголы.</w:t>
      </w:r>
    </w:p>
    <w:p w:rsidR="00372156" w:rsidRPr="00EB2D57" w:rsidRDefault="00372156" w:rsidP="00372156">
      <w:pPr>
        <w:pStyle w:val="13"/>
        <w:spacing w:line="240" w:lineRule="auto"/>
        <w:ind w:firstLine="567"/>
        <w:jc w:val="both"/>
        <w:rPr>
          <w:color w:val="auto"/>
        </w:rPr>
      </w:pPr>
      <w:r w:rsidRPr="00EB2D57">
        <w:rPr>
          <w:color w:val="auto"/>
        </w:rPr>
        <w:t xml:space="preserve">Проводить частичный морфологический анализ глаголов (в рамках </w:t>
      </w:r>
      <w:r w:rsidRPr="00EB2D57">
        <w:rPr>
          <w:color w:val="auto"/>
        </w:rPr>
        <w:lastRenderedPageBreak/>
        <w:t>изученного).</w:t>
      </w:r>
    </w:p>
    <w:p w:rsidR="00372156" w:rsidRPr="00EB2D57" w:rsidRDefault="00372156" w:rsidP="00372156">
      <w:pPr>
        <w:pStyle w:val="13"/>
        <w:spacing w:line="240" w:lineRule="auto"/>
        <w:ind w:firstLine="567"/>
        <w:jc w:val="both"/>
        <w:rPr>
          <w:color w:val="auto"/>
        </w:rPr>
      </w:pPr>
      <w:r w:rsidRPr="00EB2D57">
        <w:rPr>
          <w:color w:val="auto"/>
        </w:rPr>
        <w:t>Соблюдать нормы словоизменения глаголов, постановки ударения в глагольных формах (в рамках изученного).</w:t>
      </w:r>
    </w:p>
    <w:p w:rsidR="00372156" w:rsidRPr="00EB2D57" w:rsidRDefault="00372156" w:rsidP="00372156">
      <w:pPr>
        <w:pStyle w:val="13"/>
        <w:spacing w:line="240" w:lineRule="auto"/>
        <w:ind w:firstLine="567"/>
        <w:jc w:val="both"/>
        <w:rPr>
          <w:color w:val="auto"/>
        </w:rPr>
      </w:pPr>
      <w:r w:rsidRPr="00EB2D57">
        <w:rPr>
          <w:color w:val="auto"/>
        </w:rPr>
        <w:t xml:space="preserve">Соблюдать нормы правописания глаголов: корней с чередованием </w:t>
      </w:r>
      <w:r w:rsidRPr="00EB2D57">
        <w:rPr>
          <w:b/>
          <w:bCs/>
          <w:i/>
          <w:iCs/>
          <w:color w:val="auto"/>
          <w:sz w:val="19"/>
          <w:szCs w:val="19"/>
        </w:rPr>
        <w:t>е</w:t>
      </w:r>
      <w:r w:rsidRPr="00EB2D57">
        <w:rPr>
          <w:color w:val="auto"/>
        </w:rPr>
        <w:t xml:space="preserve"> // </w:t>
      </w:r>
      <w:r w:rsidRPr="00EB2D57">
        <w:rPr>
          <w:b/>
          <w:bCs/>
          <w:i/>
          <w:iCs/>
          <w:color w:val="auto"/>
          <w:sz w:val="19"/>
          <w:szCs w:val="19"/>
        </w:rPr>
        <w:t>и</w:t>
      </w:r>
      <w:r w:rsidRPr="00EB2D57">
        <w:rPr>
          <w:color w:val="auto"/>
        </w:rPr>
        <w:t xml:space="preserve">; использования </w:t>
      </w:r>
      <w:r w:rsidRPr="00EB2D57">
        <w:rPr>
          <w:b/>
          <w:bCs/>
          <w:i/>
          <w:iCs/>
          <w:color w:val="auto"/>
          <w:sz w:val="19"/>
          <w:szCs w:val="19"/>
        </w:rPr>
        <w:t>ь</w:t>
      </w:r>
      <w:r w:rsidRPr="00EB2D57">
        <w:rPr>
          <w:color w:val="auto"/>
        </w:rPr>
        <w:t xml:space="preserve"> после шипящих как показателя грамматической формы в инфинитиве, в форме 2-го лица единственного числа; </w:t>
      </w:r>
      <w:r w:rsidRPr="00EB2D57">
        <w:rPr>
          <w:b/>
          <w:bCs/>
          <w:i/>
          <w:iCs/>
          <w:color w:val="auto"/>
          <w:sz w:val="19"/>
          <w:szCs w:val="19"/>
        </w:rPr>
        <w:t>-тся</w:t>
      </w:r>
      <w:r w:rsidRPr="00EB2D57">
        <w:rPr>
          <w:color w:val="auto"/>
        </w:rPr>
        <w:t xml:space="preserve"> и </w:t>
      </w:r>
      <w:r w:rsidRPr="00EB2D57">
        <w:rPr>
          <w:b/>
          <w:bCs/>
          <w:i/>
          <w:iCs/>
          <w:color w:val="auto"/>
          <w:sz w:val="19"/>
          <w:szCs w:val="19"/>
        </w:rPr>
        <w:t>-ться</w:t>
      </w:r>
      <w:r w:rsidRPr="00EB2D57">
        <w:rPr>
          <w:color w:val="auto"/>
        </w:rPr>
        <w:t xml:space="preserve"> в глаголах; суффиксов </w:t>
      </w:r>
      <w:r w:rsidRPr="00EB2D57">
        <w:rPr>
          <w:b/>
          <w:bCs/>
          <w:i/>
          <w:iCs/>
          <w:color w:val="auto"/>
          <w:sz w:val="19"/>
          <w:szCs w:val="19"/>
        </w:rPr>
        <w:t>-ова</w:t>
      </w:r>
      <w:r w:rsidRPr="00EB2D57">
        <w:rPr>
          <w:color w:val="auto"/>
        </w:rPr>
        <w:t>- — -</w:t>
      </w:r>
      <w:r w:rsidRPr="00EB2D57">
        <w:rPr>
          <w:b/>
          <w:bCs/>
          <w:i/>
          <w:iCs/>
          <w:color w:val="auto"/>
          <w:sz w:val="19"/>
          <w:szCs w:val="19"/>
        </w:rPr>
        <w:t>ева</w:t>
      </w:r>
      <w:r w:rsidRPr="00EB2D57">
        <w:rPr>
          <w:color w:val="auto"/>
        </w:rPr>
        <w:t xml:space="preserve">-, </w:t>
      </w:r>
      <w:r w:rsidRPr="00EB2D57">
        <w:rPr>
          <w:b/>
          <w:bCs/>
          <w:i/>
          <w:iCs/>
          <w:color w:val="auto"/>
          <w:sz w:val="19"/>
          <w:szCs w:val="19"/>
        </w:rPr>
        <w:t>-ыва-</w:t>
      </w:r>
      <w:r w:rsidRPr="00EB2D57">
        <w:rPr>
          <w:color w:val="auto"/>
        </w:rPr>
        <w:t xml:space="preserve"> — </w:t>
      </w:r>
      <w:r w:rsidRPr="00EB2D57">
        <w:rPr>
          <w:b/>
          <w:bCs/>
          <w:i/>
          <w:iCs/>
          <w:color w:val="auto"/>
          <w:sz w:val="19"/>
          <w:szCs w:val="19"/>
        </w:rPr>
        <w:t>-ива-</w:t>
      </w:r>
      <w:r w:rsidRPr="00EB2D57">
        <w:rPr>
          <w:color w:val="auto"/>
        </w:rPr>
        <w:t xml:space="preserve">; личных окончаний глагола, гласной перед суффиксом </w:t>
      </w:r>
      <w:r w:rsidRPr="00EB2D57">
        <w:rPr>
          <w:b/>
          <w:bCs/>
          <w:i/>
          <w:iCs/>
          <w:color w:val="auto"/>
          <w:sz w:val="19"/>
          <w:szCs w:val="19"/>
        </w:rPr>
        <w:t>-л-</w:t>
      </w:r>
      <w:r w:rsidRPr="00EB2D57">
        <w:rPr>
          <w:color w:val="auto"/>
        </w:rPr>
        <w:t xml:space="preserve"> в формах прошедшего времени глагола; слитного и раздельного написания </w:t>
      </w:r>
      <w:r w:rsidRPr="00EB2D57">
        <w:rPr>
          <w:b/>
          <w:bCs/>
          <w:i/>
          <w:iCs/>
          <w:color w:val="auto"/>
          <w:sz w:val="19"/>
          <w:szCs w:val="19"/>
        </w:rPr>
        <w:t>не</w:t>
      </w:r>
      <w:r w:rsidRPr="00EB2D57">
        <w:rPr>
          <w:color w:val="auto"/>
        </w:rPr>
        <w:t xml:space="preserve"> с глаголами.</w:t>
      </w:r>
    </w:p>
    <w:p w:rsidR="00372156" w:rsidRPr="00EB2D57" w:rsidRDefault="00372156" w:rsidP="00372156">
      <w:bookmarkStart w:id="61" w:name="bookmark150"/>
    </w:p>
    <w:p w:rsidR="00372156" w:rsidRPr="00EB2D57" w:rsidRDefault="00372156" w:rsidP="00372156">
      <w:pPr>
        <w:pStyle w:val="afb"/>
        <w:rPr>
          <w:color w:val="auto"/>
        </w:rPr>
      </w:pPr>
      <w:r w:rsidRPr="00EB2D57">
        <w:rPr>
          <w:color w:val="auto"/>
        </w:rPr>
        <w:t>Синтаксис. Культура речи. Пунктуация</w:t>
      </w:r>
      <w:bookmarkEnd w:id="61"/>
    </w:p>
    <w:p w:rsidR="00372156" w:rsidRPr="00EB2D57" w:rsidRDefault="00372156" w:rsidP="00372156">
      <w:pPr>
        <w:pStyle w:val="13"/>
        <w:spacing w:line="240" w:lineRule="auto"/>
        <w:ind w:firstLine="567"/>
        <w:jc w:val="both"/>
        <w:rPr>
          <w:color w:val="auto"/>
        </w:rPr>
      </w:pPr>
      <w:r w:rsidRPr="00EB2D57">
        <w:rPr>
          <w:color w:val="auto"/>
        </w:rPr>
        <w:t>Распознавать единицы синтаксиса (словосочетание и предложение); проводить синтаксический анализ словосочетаний и простых предложений; проводить пунктуационный анализ простых осложнённых и сложных предложений (в рамках изученного); применять знания по синтаксису и пунктуации при выполнении языкового анализа различных видов и в речевой практике.</w:t>
      </w:r>
    </w:p>
    <w:p w:rsidR="00372156" w:rsidRPr="00EB2D57" w:rsidRDefault="00372156" w:rsidP="00372156">
      <w:pPr>
        <w:pStyle w:val="13"/>
        <w:spacing w:line="240" w:lineRule="auto"/>
        <w:ind w:firstLine="567"/>
        <w:jc w:val="both"/>
        <w:rPr>
          <w:color w:val="auto"/>
        </w:rPr>
      </w:pPr>
      <w:r w:rsidRPr="00EB2D57">
        <w:rPr>
          <w:color w:val="auto"/>
        </w:rPr>
        <w:t>Распознавать словосочетания по морфологическим свойствам главного слова (именные, глагольные, наречные); простые неосложнённые предложения; простые предложения, осложнённые однородными членами, включая предложения с обобщающим словом при однородных членах, обращением; распознавать предложения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сложные), наличию второстепенных членов (распространённые и нераспространённые); определять главные (грамматическую основу) и второстепенные члены предложения, морфологические средства выражения подлежащего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и сказуемого (глаголом, именем существительным, именем прилагательным), морфологические средства выражения второстепенных членов предложения (в рамках изученного).</w:t>
      </w:r>
    </w:p>
    <w:p w:rsidR="00372156" w:rsidRPr="00EB2D57" w:rsidRDefault="00372156" w:rsidP="00372156">
      <w:pPr>
        <w:pStyle w:val="13"/>
        <w:spacing w:line="240" w:lineRule="auto"/>
        <w:ind w:firstLine="567"/>
        <w:jc w:val="both"/>
        <w:rPr>
          <w:color w:val="auto"/>
        </w:rPr>
      </w:pPr>
      <w:r w:rsidRPr="00EB2D57">
        <w:rPr>
          <w:color w:val="auto"/>
        </w:rPr>
        <w:t xml:space="preserve">Соблюдать на письме пунктуационные нормы при постановке тире между подлежащим и сказуемым, выборе знаков препинания в предложениях с однородными членами, связанными бессоюзной связью, одиночным союзом </w:t>
      </w:r>
      <w:r w:rsidRPr="00EB2D57">
        <w:rPr>
          <w:b/>
          <w:bCs/>
          <w:i/>
          <w:iCs/>
          <w:color w:val="auto"/>
          <w:sz w:val="19"/>
          <w:szCs w:val="19"/>
        </w:rPr>
        <w:t>и</w:t>
      </w:r>
      <w:r w:rsidRPr="00EB2D57">
        <w:rPr>
          <w:color w:val="auto"/>
        </w:rPr>
        <w:t xml:space="preserve">, союзами </w:t>
      </w:r>
      <w:r w:rsidRPr="00EB2D57">
        <w:rPr>
          <w:b/>
          <w:bCs/>
          <w:i/>
          <w:iCs/>
          <w:color w:val="auto"/>
          <w:sz w:val="19"/>
          <w:szCs w:val="19"/>
        </w:rPr>
        <w:t>а</w:t>
      </w:r>
      <w:r w:rsidRPr="00EB2D57">
        <w:rPr>
          <w:color w:val="auto"/>
        </w:rPr>
        <w:t xml:space="preserve">, </w:t>
      </w:r>
      <w:r w:rsidRPr="00EB2D57">
        <w:rPr>
          <w:b/>
          <w:bCs/>
          <w:i/>
          <w:iCs/>
          <w:color w:val="auto"/>
          <w:sz w:val="19"/>
          <w:szCs w:val="19"/>
        </w:rPr>
        <w:t>но</w:t>
      </w:r>
      <w:r w:rsidRPr="00EB2D57">
        <w:rPr>
          <w:color w:val="auto"/>
        </w:rPr>
        <w:t xml:space="preserve">, </w:t>
      </w:r>
      <w:r w:rsidRPr="00EB2D57">
        <w:rPr>
          <w:b/>
          <w:bCs/>
          <w:i/>
          <w:iCs/>
          <w:color w:val="auto"/>
          <w:sz w:val="19"/>
          <w:szCs w:val="19"/>
        </w:rPr>
        <w:t>однако</w:t>
      </w:r>
      <w:r w:rsidRPr="00EB2D57">
        <w:rPr>
          <w:color w:val="auto"/>
        </w:rPr>
        <w:t xml:space="preserve">, </w:t>
      </w:r>
      <w:r w:rsidRPr="00EB2D57">
        <w:rPr>
          <w:b/>
          <w:bCs/>
          <w:i/>
          <w:iCs/>
          <w:color w:val="auto"/>
          <w:sz w:val="19"/>
          <w:szCs w:val="19"/>
        </w:rPr>
        <w:t>зато</w:t>
      </w:r>
      <w:r w:rsidRPr="00EB2D57">
        <w:rPr>
          <w:color w:val="auto"/>
        </w:rPr>
        <w:t xml:space="preserve">, </w:t>
      </w:r>
      <w:r w:rsidRPr="00EB2D57">
        <w:rPr>
          <w:b/>
          <w:bCs/>
          <w:i/>
          <w:iCs/>
          <w:color w:val="auto"/>
          <w:sz w:val="19"/>
          <w:szCs w:val="19"/>
        </w:rPr>
        <w:t>да</w:t>
      </w:r>
      <w:r w:rsidRPr="00EB2D57">
        <w:rPr>
          <w:color w:val="auto"/>
        </w:rPr>
        <w:t xml:space="preserve"> (в значении </w:t>
      </w:r>
      <w:r w:rsidRPr="00EB2D57">
        <w:rPr>
          <w:b/>
          <w:bCs/>
          <w:i/>
          <w:iCs/>
          <w:color w:val="auto"/>
          <w:sz w:val="19"/>
          <w:szCs w:val="19"/>
        </w:rPr>
        <w:t>и</w:t>
      </w:r>
      <w:r w:rsidRPr="00EB2D57">
        <w:rPr>
          <w:color w:val="auto"/>
        </w:rPr>
        <w:t xml:space="preserve">), </w:t>
      </w:r>
      <w:r w:rsidRPr="00EB2D57">
        <w:rPr>
          <w:b/>
          <w:bCs/>
          <w:i/>
          <w:iCs/>
          <w:color w:val="auto"/>
          <w:sz w:val="19"/>
          <w:szCs w:val="19"/>
        </w:rPr>
        <w:t>да</w:t>
      </w:r>
      <w:r w:rsidRPr="00EB2D57">
        <w:rPr>
          <w:color w:val="auto"/>
        </w:rPr>
        <w:t xml:space="preserve"> (в значении </w:t>
      </w:r>
      <w:r w:rsidRPr="00EB2D57">
        <w:rPr>
          <w:b/>
          <w:bCs/>
          <w:i/>
          <w:iCs/>
          <w:color w:val="auto"/>
          <w:sz w:val="19"/>
          <w:szCs w:val="19"/>
        </w:rPr>
        <w:t>но</w:t>
      </w:r>
      <w:r w:rsidRPr="00EB2D57">
        <w:rPr>
          <w:color w:val="auto"/>
        </w:rPr>
        <w:t xml:space="preserve">); с обобщающим словом при однородных членах; с обращением; в предложениях с прямой речью; в сложных предложениях, состоящих из частей, связанных бессоюзной связью и союзами </w:t>
      </w:r>
      <w:r w:rsidRPr="00EB2D57">
        <w:rPr>
          <w:b/>
          <w:bCs/>
          <w:i/>
          <w:iCs/>
          <w:color w:val="auto"/>
          <w:sz w:val="19"/>
          <w:szCs w:val="19"/>
        </w:rPr>
        <w:t>и</w:t>
      </w:r>
      <w:r w:rsidRPr="00EB2D57">
        <w:rPr>
          <w:color w:val="auto"/>
        </w:rPr>
        <w:t xml:space="preserve">, </w:t>
      </w:r>
      <w:r w:rsidRPr="00EB2D57">
        <w:rPr>
          <w:b/>
          <w:bCs/>
          <w:i/>
          <w:iCs/>
          <w:color w:val="auto"/>
          <w:sz w:val="19"/>
          <w:szCs w:val="19"/>
        </w:rPr>
        <w:t>но</w:t>
      </w:r>
      <w:r w:rsidRPr="00EB2D57">
        <w:rPr>
          <w:color w:val="auto"/>
        </w:rPr>
        <w:t xml:space="preserve">, </w:t>
      </w:r>
      <w:r w:rsidRPr="00EB2D57">
        <w:rPr>
          <w:b/>
          <w:bCs/>
          <w:i/>
          <w:iCs/>
          <w:color w:val="auto"/>
          <w:sz w:val="19"/>
          <w:szCs w:val="19"/>
        </w:rPr>
        <w:t>а</w:t>
      </w:r>
      <w:r w:rsidRPr="00EB2D57">
        <w:rPr>
          <w:color w:val="auto"/>
        </w:rPr>
        <w:t xml:space="preserve">, </w:t>
      </w:r>
      <w:r w:rsidRPr="00EB2D57">
        <w:rPr>
          <w:b/>
          <w:bCs/>
          <w:i/>
          <w:iCs/>
          <w:color w:val="auto"/>
          <w:sz w:val="19"/>
          <w:szCs w:val="19"/>
        </w:rPr>
        <w:t>однако</w:t>
      </w:r>
      <w:r w:rsidRPr="00EB2D57">
        <w:rPr>
          <w:color w:val="auto"/>
        </w:rPr>
        <w:t xml:space="preserve">, </w:t>
      </w:r>
      <w:r w:rsidRPr="00EB2D57">
        <w:rPr>
          <w:b/>
          <w:bCs/>
          <w:i/>
          <w:iCs/>
          <w:color w:val="auto"/>
          <w:sz w:val="19"/>
          <w:szCs w:val="19"/>
        </w:rPr>
        <w:t>зато</w:t>
      </w:r>
      <w:r w:rsidRPr="00EB2D57">
        <w:rPr>
          <w:color w:val="auto"/>
        </w:rPr>
        <w:t xml:space="preserve">, </w:t>
      </w:r>
      <w:r w:rsidRPr="00EB2D57">
        <w:rPr>
          <w:b/>
          <w:bCs/>
          <w:i/>
          <w:iCs/>
          <w:color w:val="auto"/>
          <w:sz w:val="19"/>
          <w:szCs w:val="19"/>
        </w:rPr>
        <w:t>да</w:t>
      </w:r>
      <w:r w:rsidRPr="00EB2D57">
        <w:rPr>
          <w:color w:val="auto"/>
        </w:rPr>
        <w:t>; оформлять на письме диалог.</w:t>
      </w:r>
    </w:p>
    <w:p w:rsidR="00372156" w:rsidRPr="00EB2D57" w:rsidRDefault="00372156" w:rsidP="00372156">
      <w:bookmarkStart w:id="62" w:name="bookmark152"/>
    </w:p>
    <w:p w:rsidR="00372156" w:rsidRPr="00EB2D57" w:rsidRDefault="00372156" w:rsidP="00372156">
      <w:pPr>
        <w:pStyle w:val="afb"/>
        <w:rPr>
          <w:color w:val="auto"/>
        </w:rPr>
      </w:pPr>
      <w:r w:rsidRPr="00EB2D57">
        <w:rPr>
          <w:color w:val="auto"/>
        </w:rPr>
        <w:t>6 КЛАСС</w:t>
      </w:r>
      <w:bookmarkEnd w:id="62"/>
    </w:p>
    <w:p w:rsidR="00372156" w:rsidRPr="00EB2D57" w:rsidRDefault="00372156" w:rsidP="00372156">
      <w:pPr>
        <w:pStyle w:val="afb"/>
        <w:rPr>
          <w:color w:val="auto"/>
        </w:rPr>
      </w:pPr>
      <w:bookmarkStart w:id="63" w:name="bookmark154"/>
    </w:p>
    <w:p w:rsidR="00372156" w:rsidRPr="00EB2D57" w:rsidRDefault="00372156" w:rsidP="00372156">
      <w:pPr>
        <w:pStyle w:val="afb"/>
        <w:rPr>
          <w:color w:val="auto"/>
        </w:rPr>
      </w:pPr>
      <w:r w:rsidRPr="00EB2D57">
        <w:rPr>
          <w:color w:val="auto"/>
        </w:rPr>
        <w:t>Общие сведения о языке</w:t>
      </w:r>
      <w:bookmarkEnd w:id="63"/>
    </w:p>
    <w:p w:rsidR="00372156" w:rsidRPr="00EB2D57" w:rsidRDefault="00372156" w:rsidP="00372156">
      <w:pPr>
        <w:pStyle w:val="13"/>
        <w:spacing w:line="240" w:lineRule="auto"/>
        <w:ind w:firstLine="567"/>
        <w:jc w:val="both"/>
        <w:rPr>
          <w:color w:val="auto"/>
        </w:rPr>
      </w:pPr>
      <w:r w:rsidRPr="00EB2D57">
        <w:rPr>
          <w:color w:val="auto"/>
        </w:rPr>
        <w:t>Характеризовать функции русского языка как государственного языка Российской Федерации и языка межнационального общения, приводить примеры использования русского языка как государственного языка Российской Федерации и как языка межнационального общения (в рамках изученного).</w:t>
      </w:r>
    </w:p>
    <w:p w:rsidR="00372156" w:rsidRPr="00EB2D57" w:rsidRDefault="00372156" w:rsidP="00372156">
      <w:pPr>
        <w:pStyle w:val="13"/>
        <w:spacing w:line="240" w:lineRule="auto"/>
        <w:ind w:firstLine="567"/>
        <w:jc w:val="both"/>
        <w:rPr>
          <w:color w:val="auto"/>
        </w:rPr>
      </w:pPr>
      <w:r w:rsidRPr="00EB2D57">
        <w:rPr>
          <w:color w:val="auto"/>
        </w:rPr>
        <w:t>Иметь представление о русском литературном языке.</w:t>
      </w:r>
    </w:p>
    <w:p w:rsidR="00372156" w:rsidRPr="00EB2D57" w:rsidRDefault="00372156" w:rsidP="00372156">
      <w:pPr>
        <w:pStyle w:val="afb"/>
        <w:rPr>
          <w:color w:val="auto"/>
        </w:rPr>
      </w:pPr>
      <w:bookmarkStart w:id="64" w:name="bookmark156"/>
    </w:p>
    <w:p w:rsidR="00372156" w:rsidRPr="00EB2D57" w:rsidRDefault="00372156" w:rsidP="00372156">
      <w:pPr>
        <w:pStyle w:val="afb"/>
        <w:rPr>
          <w:color w:val="auto"/>
        </w:rPr>
      </w:pPr>
      <w:r w:rsidRPr="00EB2D57">
        <w:rPr>
          <w:color w:val="auto"/>
        </w:rPr>
        <w:t>Язык и речь</w:t>
      </w:r>
      <w:bookmarkEnd w:id="64"/>
    </w:p>
    <w:p w:rsidR="00372156" w:rsidRPr="00EB2D57" w:rsidRDefault="00372156" w:rsidP="00372156">
      <w:pPr>
        <w:pStyle w:val="13"/>
        <w:spacing w:line="240" w:lineRule="auto"/>
        <w:ind w:firstLine="567"/>
        <w:jc w:val="both"/>
        <w:rPr>
          <w:color w:val="auto"/>
        </w:rPr>
      </w:pPr>
      <w:r w:rsidRPr="00EB2D57">
        <w:rPr>
          <w:color w:val="auto"/>
        </w:rPr>
        <w:t>Создавать устные монологические высказывания объёмом не менее 6 предложений на основе жизненных наблюдений, чтения научно-учебной, художественной и научно-популярной литературы (монолог-описание, монолог-повествование, монолог-рассуждение); выступать с сообщением на лингвистическую тему.</w:t>
      </w:r>
    </w:p>
    <w:p w:rsidR="00372156" w:rsidRPr="00EB2D57" w:rsidRDefault="00372156" w:rsidP="00372156">
      <w:pPr>
        <w:pStyle w:val="13"/>
        <w:spacing w:line="240" w:lineRule="auto"/>
        <w:ind w:firstLine="567"/>
        <w:jc w:val="both"/>
        <w:rPr>
          <w:color w:val="auto"/>
        </w:rPr>
      </w:pPr>
      <w:r w:rsidRPr="00EB2D57">
        <w:rPr>
          <w:color w:val="auto"/>
        </w:rPr>
        <w:t>Участвовать в диалоге (побуждение к действию, обмен мнениями) объёмом не менее 4 реплик.</w:t>
      </w:r>
    </w:p>
    <w:p w:rsidR="00372156" w:rsidRPr="00EB2D57" w:rsidRDefault="00372156" w:rsidP="00372156">
      <w:pPr>
        <w:pStyle w:val="13"/>
        <w:spacing w:line="240" w:lineRule="auto"/>
        <w:ind w:firstLine="567"/>
        <w:jc w:val="both"/>
        <w:rPr>
          <w:color w:val="auto"/>
        </w:rPr>
      </w:pPr>
      <w:r w:rsidRPr="00EB2D57">
        <w:rPr>
          <w:color w:val="auto"/>
        </w:rPr>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p w:rsidR="00372156" w:rsidRPr="00EB2D57" w:rsidRDefault="00372156" w:rsidP="00372156">
      <w:pPr>
        <w:pStyle w:val="13"/>
        <w:spacing w:line="240" w:lineRule="auto"/>
        <w:ind w:firstLine="567"/>
        <w:jc w:val="both"/>
        <w:rPr>
          <w:color w:val="auto"/>
        </w:rPr>
      </w:pPr>
      <w:r w:rsidRPr="00EB2D57">
        <w:rPr>
          <w:color w:val="auto"/>
        </w:rPr>
        <w:t>Владеть различными видами чтения: просмотровым, ознакомительным, изучающим, поисковым.</w:t>
      </w:r>
    </w:p>
    <w:p w:rsidR="00372156" w:rsidRPr="00EB2D57" w:rsidRDefault="00372156" w:rsidP="00372156">
      <w:pPr>
        <w:pStyle w:val="13"/>
        <w:spacing w:line="240" w:lineRule="auto"/>
        <w:ind w:firstLine="567"/>
        <w:jc w:val="both"/>
        <w:rPr>
          <w:color w:val="auto"/>
        </w:rPr>
      </w:pPr>
      <w:r w:rsidRPr="00EB2D57">
        <w:rPr>
          <w:color w:val="auto"/>
        </w:rPr>
        <w:t>Устно пересказывать прочитанный или прослушанный текст объёмом не менее 110 слов.</w:t>
      </w:r>
    </w:p>
    <w:p w:rsidR="00372156" w:rsidRPr="00EB2D57" w:rsidRDefault="00372156" w:rsidP="00372156">
      <w:pPr>
        <w:pStyle w:val="13"/>
        <w:spacing w:line="240" w:lineRule="auto"/>
        <w:ind w:firstLine="567"/>
        <w:jc w:val="both"/>
        <w:rPr>
          <w:color w:val="auto"/>
        </w:rPr>
      </w:pPr>
      <w:r w:rsidRPr="00EB2D57">
        <w:rPr>
          <w:color w:val="auto"/>
        </w:rPr>
        <w:t>Понимать содержание прослушанных и прочитанных научно-учебных и художественных текстов различных функционально-смысловых типов речи объёмом не менее 180 слов: устно и письменно формулировать тему и главную мысль текста, вопросы по содержанию текста и отвечать на них; подробно и сжато передавать в устной и письменной форме содержание прочитанных научно-учебных и художественных текстов различных функционально-смысловых типов речи (для подробного изложения объём исходного текста должен составлять не менее 160 слов; для сжатого изложения — не менее 165 слов).</w:t>
      </w:r>
    </w:p>
    <w:p w:rsidR="00372156" w:rsidRPr="00EB2D57" w:rsidRDefault="00372156" w:rsidP="00372156">
      <w:pPr>
        <w:pStyle w:val="13"/>
        <w:spacing w:line="240" w:lineRule="auto"/>
        <w:ind w:firstLine="567"/>
        <w:jc w:val="both"/>
        <w:rPr>
          <w:color w:val="auto"/>
        </w:rPr>
      </w:pPr>
      <w:r w:rsidRPr="00EB2D57">
        <w:rPr>
          <w:color w:val="auto"/>
        </w:rP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rsidR="00372156" w:rsidRPr="00EB2D57" w:rsidRDefault="00372156" w:rsidP="00372156">
      <w:pPr>
        <w:pStyle w:val="13"/>
        <w:spacing w:after="60" w:line="240" w:lineRule="auto"/>
        <w:ind w:firstLine="567"/>
        <w:jc w:val="both"/>
        <w:rPr>
          <w:color w:val="auto"/>
        </w:rPr>
      </w:pPr>
      <w:r w:rsidRPr="00EB2D57">
        <w:rPr>
          <w:color w:val="auto"/>
        </w:rPr>
        <w:t xml:space="preserve">Соблюдать в устной речи и на письме нормы современного русского литературного языка, в том числе во время списывания текста объёмом 100—110 слов; словарного диктанта объёмом 20—25 слов; диктанта на основе связного текста объёмом 100—110 слов, составленного с учётом ранее изученных правил правописания (в том числе содержащего </w:t>
      </w:r>
      <w:r w:rsidRPr="00EB2D57">
        <w:rPr>
          <w:color w:val="auto"/>
        </w:rPr>
        <w:lastRenderedPageBreak/>
        <w:t>изученные в течение второго года обучения орфограммы, пунктограммы и слова с непроверяемыми написаниями); соблюдать в устной речи и на письме правила речевого этикета.</w:t>
      </w:r>
    </w:p>
    <w:p w:rsidR="00372156" w:rsidRPr="00EB2D57" w:rsidRDefault="00372156" w:rsidP="00372156">
      <w:pPr>
        <w:pStyle w:val="afb"/>
        <w:rPr>
          <w:color w:val="auto"/>
        </w:rPr>
      </w:pPr>
      <w:bookmarkStart w:id="65" w:name="bookmark158"/>
    </w:p>
    <w:p w:rsidR="00372156" w:rsidRPr="00EB2D57" w:rsidRDefault="00372156" w:rsidP="00372156">
      <w:pPr>
        <w:pStyle w:val="afb"/>
        <w:rPr>
          <w:color w:val="auto"/>
        </w:rPr>
      </w:pPr>
      <w:r w:rsidRPr="00EB2D57">
        <w:rPr>
          <w:color w:val="auto"/>
        </w:rPr>
        <w:t>Текст</w:t>
      </w:r>
      <w:bookmarkEnd w:id="65"/>
    </w:p>
    <w:p w:rsidR="00372156" w:rsidRPr="00EB2D57" w:rsidRDefault="00372156" w:rsidP="00372156">
      <w:pPr>
        <w:pStyle w:val="13"/>
        <w:spacing w:line="240" w:lineRule="auto"/>
        <w:ind w:firstLine="567"/>
        <w:jc w:val="both"/>
        <w:rPr>
          <w:color w:val="auto"/>
        </w:rPr>
      </w:pPr>
      <w:r w:rsidRPr="00EB2D57">
        <w:rPr>
          <w:color w:val="auto"/>
        </w:rPr>
        <w:t>Анализировать текст с точки зрения его соответствия основным признакам; с точки зрения его принадлежности к функционально-смысловому типу речи.</w:t>
      </w:r>
    </w:p>
    <w:p w:rsidR="00372156" w:rsidRPr="00EB2D57" w:rsidRDefault="00372156" w:rsidP="00372156">
      <w:pPr>
        <w:pStyle w:val="13"/>
        <w:spacing w:line="240" w:lineRule="auto"/>
        <w:ind w:firstLine="567"/>
        <w:jc w:val="both"/>
        <w:rPr>
          <w:color w:val="auto"/>
        </w:rPr>
      </w:pPr>
      <w:r w:rsidRPr="00EB2D57">
        <w:rPr>
          <w:color w:val="auto"/>
        </w:rPr>
        <w:t>Характеризовать тексты различных функционально-смысловых типов речи; характеризовать особенности описания как типа речи (описание внешности человека, помещения, природы, местности, действий).</w:t>
      </w:r>
    </w:p>
    <w:p w:rsidR="00372156" w:rsidRPr="00EB2D57" w:rsidRDefault="00372156" w:rsidP="00372156">
      <w:pPr>
        <w:pStyle w:val="13"/>
        <w:spacing w:line="240" w:lineRule="auto"/>
        <w:ind w:firstLine="567"/>
        <w:jc w:val="both"/>
        <w:rPr>
          <w:color w:val="auto"/>
        </w:rPr>
      </w:pPr>
      <w:r w:rsidRPr="00EB2D57">
        <w:rPr>
          <w:color w:val="auto"/>
        </w:rPr>
        <w:t>Выявлять средства связи предложений в тексте, в том числе притяжательные и указательные местоимения, видовременную соотнесённость глагольных форм.</w:t>
      </w:r>
    </w:p>
    <w:p w:rsidR="00372156" w:rsidRPr="00EB2D57" w:rsidRDefault="00372156" w:rsidP="00372156">
      <w:pPr>
        <w:pStyle w:val="13"/>
        <w:spacing w:line="240" w:lineRule="auto"/>
        <w:ind w:firstLine="567"/>
        <w:jc w:val="both"/>
        <w:rPr>
          <w:color w:val="auto"/>
        </w:rPr>
      </w:pPr>
      <w:r w:rsidRPr="00EB2D57">
        <w:rPr>
          <w:color w:val="auto"/>
        </w:rPr>
        <w:t>Применять знания о функционально-смысловых типах речи при выполнении анализа различных видов и в речевой практике; использовать знание основных признаков текста в практике создания собственного текста.</w:t>
      </w:r>
    </w:p>
    <w:p w:rsidR="00372156" w:rsidRPr="00EB2D57" w:rsidRDefault="00372156" w:rsidP="00372156">
      <w:pPr>
        <w:pStyle w:val="13"/>
        <w:spacing w:line="240" w:lineRule="auto"/>
        <w:ind w:firstLine="567"/>
        <w:jc w:val="both"/>
        <w:rPr>
          <w:color w:val="auto"/>
        </w:rPr>
      </w:pPr>
      <w:r w:rsidRPr="00EB2D57">
        <w:rPr>
          <w:color w:val="auto"/>
        </w:rPr>
        <w:t>Проводить смысловой анализ текста, его композиционных особенностей, определять количество микротем и абзацев.</w:t>
      </w:r>
    </w:p>
    <w:p w:rsidR="00372156" w:rsidRPr="00EB2D57" w:rsidRDefault="00372156" w:rsidP="00372156">
      <w:pPr>
        <w:pStyle w:val="13"/>
        <w:spacing w:line="240" w:lineRule="auto"/>
        <w:ind w:firstLine="567"/>
        <w:jc w:val="both"/>
        <w:rPr>
          <w:color w:val="auto"/>
        </w:rPr>
      </w:pPr>
      <w:r w:rsidRPr="00EB2D57">
        <w:rPr>
          <w:color w:val="auto"/>
        </w:rPr>
        <w:t>Создавать тексты различных функционально-смысловых типов речи (повествование, описание внешности человека, помещения, природы, местности, действий) с опорой на жизненный и читательский опыт; произведение искусства (в том числе сочинения-миниатюры объёмом 5 и более предложений; классные сочинения объёмом не менее 100 слов с учётом функциональной разновидности и жанра сочинения, характера темы).</w:t>
      </w:r>
    </w:p>
    <w:p w:rsidR="00372156" w:rsidRPr="00EB2D57" w:rsidRDefault="00372156" w:rsidP="00372156">
      <w:pPr>
        <w:pStyle w:val="13"/>
        <w:spacing w:line="240" w:lineRule="auto"/>
        <w:ind w:firstLine="567"/>
        <w:jc w:val="both"/>
        <w:rPr>
          <w:color w:val="auto"/>
        </w:rPr>
      </w:pPr>
      <w:r w:rsidRPr="00EB2D57">
        <w:rPr>
          <w:color w:val="auto"/>
        </w:rPr>
        <w:t>Владеть умениями информационной переработки текста: составлять план прочитанного текста (простой, сложный; назывной, вопросный) с целью дальнейшего воспроизведения содержания текста в устной и письменной форме; выделять главную и второстепенную информацию в прослушанном и прочитанном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372156" w:rsidRPr="00EB2D57" w:rsidRDefault="00372156" w:rsidP="00372156">
      <w:pPr>
        <w:pStyle w:val="13"/>
        <w:spacing w:line="240" w:lineRule="auto"/>
        <w:ind w:firstLine="567"/>
        <w:jc w:val="both"/>
        <w:rPr>
          <w:color w:val="auto"/>
        </w:rPr>
      </w:pPr>
      <w:r w:rsidRPr="00EB2D57">
        <w:rPr>
          <w:color w:val="auto"/>
        </w:rPr>
        <w:t>Представлять сообщение на заданную тему в виде презентации.</w:t>
      </w:r>
    </w:p>
    <w:p w:rsidR="00372156" w:rsidRPr="00EB2D57" w:rsidRDefault="00372156" w:rsidP="00372156">
      <w:pPr>
        <w:pStyle w:val="13"/>
        <w:spacing w:line="240" w:lineRule="auto"/>
        <w:ind w:firstLine="567"/>
        <w:jc w:val="both"/>
        <w:rPr>
          <w:color w:val="auto"/>
        </w:rPr>
      </w:pPr>
      <w:r w:rsidRPr="00EB2D57">
        <w:rPr>
          <w:color w:val="auto"/>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372156" w:rsidRPr="00EB2D57" w:rsidRDefault="00372156" w:rsidP="00372156">
      <w:pPr>
        <w:pStyle w:val="13"/>
        <w:spacing w:after="60" w:line="240" w:lineRule="auto"/>
        <w:ind w:firstLine="567"/>
        <w:jc w:val="both"/>
        <w:rPr>
          <w:color w:val="auto"/>
        </w:rPr>
      </w:pPr>
      <w:r w:rsidRPr="00EB2D57">
        <w:rPr>
          <w:color w:val="auto"/>
        </w:rPr>
        <w:t>Редактировать собственные тексты с опорой на знание норм современного русского литературного языка.</w:t>
      </w:r>
    </w:p>
    <w:p w:rsidR="00372156" w:rsidRPr="00EB2D57" w:rsidRDefault="00372156" w:rsidP="00372156">
      <w:pPr>
        <w:pStyle w:val="afb"/>
        <w:rPr>
          <w:color w:val="auto"/>
        </w:rPr>
      </w:pPr>
      <w:bookmarkStart w:id="66" w:name="bookmark160"/>
    </w:p>
    <w:p w:rsidR="00372156" w:rsidRPr="00EB2D57" w:rsidRDefault="00372156" w:rsidP="00372156">
      <w:pPr>
        <w:pStyle w:val="afb"/>
        <w:rPr>
          <w:color w:val="auto"/>
        </w:rPr>
      </w:pPr>
      <w:r w:rsidRPr="00EB2D57">
        <w:rPr>
          <w:color w:val="auto"/>
        </w:rPr>
        <w:t>Функциональные разновидности языка</w:t>
      </w:r>
      <w:bookmarkEnd w:id="66"/>
    </w:p>
    <w:p w:rsidR="00372156" w:rsidRPr="00EB2D57" w:rsidRDefault="00372156" w:rsidP="00372156">
      <w:pPr>
        <w:pStyle w:val="13"/>
        <w:spacing w:line="240" w:lineRule="auto"/>
        <w:ind w:firstLine="567"/>
        <w:jc w:val="both"/>
        <w:rPr>
          <w:color w:val="auto"/>
        </w:rPr>
      </w:pPr>
      <w:r w:rsidRPr="00EB2D57">
        <w:rPr>
          <w:color w:val="auto"/>
        </w:rPr>
        <w:t xml:space="preserve">Характеризовать особенности официально-делового стиля речи, научного стиля речи; перечислять требования к составлению словарной статьи и научного сообщения; анализировать тексты разных </w:t>
      </w:r>
      <w:r w:rsidRPr="00EB2D57">
        <w:rPr>
          <w:color w:val="auto"/>
        </w:rPr>
        <w:lastRenderedPageBreak/>
        <w:t>функциональных разновидностей языка и жанров (рассказ; заявление, расписка; словарная статья, научное сообщение).</w:t>
      </w:r>
    </w:p>
    <w:p w:rsidR="00372156" w:rsidRPr="00EB2D57" w:rsidRDefault="00372156" w:rsidP="00372156">
      <w:pPr>
        <w:pStyle w:val="13"/>
        <w:spacing w:after="60" w:line="240" w:lineRule="auto"/>
        <w:ind w:firstLine="567"/>
        <w:jc w:val="both"/>
        <w:rPr>
          <w:color w:val="auto"/>
        </w:rPr>
      </w:pPr>
      <w:r w:rsidRPr="00EB2D57">
        <w:rPr>
          <w:color w:val="auto"/>
        </w:rPr>
        <w:t>Применять знания об официально-деловом и научном стиле при выполнении языкового анализа различных видов и в речевой практике.</w:t>
      </w:r>
    </w:p>
    <w:p w:rsidR="00372156" w:rsidRPr="00EB2D57" w:rsidRDefault="00372156" w:rsidP="00372156">
      <w:pPr>
        <w:pStyle w:val="afb"/>
        <w:rPr>
          <w:color w:val="auto"/>
        </w:rPr>
      </w:pPr>
      <w:bookmarkStart w:id="67" w:name="bookmark162"/>
    </w:p>
    <w:p w:rsidR="00372156" w:rsidRPr="00EB2D57" w:rsidRDefault="00372156" w:rsidP="00372156">
      <w:pPr>
        <w:pStyle w:val="afb"/>
        <w:rPr>
          <w:color w:val="auto"/>
        </w:rPr>
      </w:pPr>
      <w:r w:rsidRPr="00EB2D57">
        <w:rPr>
          <w:color w:val="auto"/>
        </w:rPr>
        <w:t>СИСТЕМА ЯЗЫКА</w:t>
      </w:r>
      <w:bookmarkEnd w:id="67"/>
    </w:p>
    <w:p w:rsidR="00372156" w:rsidRPr="00EB2D57" w:rsidRDefault="00372156" w:rsidP="00372156">
      <w:pPr>
        <w:pStyle w:val="afb"/>
        <w:rPr>
          <w:color w:val="auto"/>
        </w:rPr>
      </w:pPr>
      <w:bookmarkStart w:id="68" w:name="bookmark164"/>
    </w:p>
    <w:p w:rsidR="00372156" w:rsidRPr="00EB2D57" w:rsidRDefault="00372156" w:rsidP="00372156">
      <w:pPr>
        <w:pStyle w:val="afb"/>
        <w:rPr>
          <w:color w:val="auto"/>
        </w:rPr>
      </w:pPr>
      <w:r w:rsidRPr="00EB2D57">
        <w:rPr>
          <w:color w:val="auto"/>
        </w:rPr>
        <w:t>Лексикология. Культура речи</w:t>
      </w:r>
      <w:bookmarkEnd w:id="68"/>
    </w:p>
    <w:p w:rsidR="00372156" w:rsidRPr="00EB2D57" w:rsidRDefault="00372156" w:rsidP="00372156">
      <w:pPr>
        <w:pStyle w:val="13"/>
        <w:spacing w:line="240" w:lineRule="auto"/>
        <w:ind w:firstLine="567"/>
        <w:jc w:val="both"/>
        <w:rPr>
          <w:color w:val="auto"/>
        </w:rPr>
      </w:pPr>
      <w:r w:rsidRPr="00EB2D57">
        <w:rPr>
          <w:color w:val="auto"/>
        </w:rPr>
        <w:t>Различать слова с точки зрения их происхождения: исконно русские и заимствованные слова; различать слова с точки зрения их принадлежности к активному или пассивному запасу: неологизмы, устаревшие слова (историзмы и архаизмы); различать слова с точки зрения сферы их употребления: общеупотребительные слова и слова ограниченной сферы употребления (диалектизмы, термины, профессионализмы, жаргонизмы); определять стилистическую окраску слова.</w:t>
      </w:r>
    </w:p>
    <w:p w:rsidR="00372156" w:rsidRPr="00EB2D57" w:rsidRDefault="00372156" w:rsidP="00372156">
      <w:pPr>
        <w:pStyle w:val="13"/>
        <w:spacing w:line="240" w:lineRule="auto"/>
        <w:ind w:firstLine="567"/>
        <w:jc w:val="both"/>
        <w:rPr>
          <w:color w:val="auto"/>
        </w:rPr>
      </w:pPr>
      <w:r w:rsidRPr="00EB2D57">
        <w:rPr>
          <w:color w:val="auto"/>
        </w:rPr>
        <w:t>Распознавать эпитеты, метафоры, олицетворения; понимать их основное коммуникативное назначение в художественном тексте и использовать в речи с целью повышения её богатства и выразительности.</w:t>
      </w:r>
    </w:p>
    <w:p w:rsidR="00372156" w:rsidRPr="00EB2D57" w:rsidRDefault="00372156" w:rsidP="00372156">
      <w:pPr>
        <w:pStyle w:val="13"/>
        <w:spacing w:line="240" w:lineRule="auto"/>
        <w:ind w:firstLine="567"/>
        <w:jc w:val="both"/>
        <w:rPr>
          <w:color w:val="auto"/>
        </w:rPr>
      </w:pPr>
      <w:r w:rsidRPr="00EB2D57">
        <w:rPr>
          <w:color w:val="auto"/>
        </w:rPr>
        <w:t>Распознавать в тексте фразеологизмы, уметь определять их значения; характеризовать ситуацию употребления фразеологизма.</w:t>
      </w:r>
    </w:p>
    <w:p w:rsidR="00372156" w:rsidRPr="00EB2D57" w:rsidRDefault="00372156" w:rsidP="00372156">
      <w:pPr>
        <w:pStyle w:val="13"/>
        <w:spacing w:after="140" w:line="240" w:lineRule="auto"/>
        <w:ind w:firstLine="567"/>
        <w:jc w:val="both"/>
        <w:rPr>
          <w:color w:val="auto"/>
        </w:rPr>
      </w:pPr>
      <w:r w:rsidRPr="00EB2D57">
        <w:rPr>
          <w:color w:val="auto"/>
        </w:rP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rsidR="00372156" w:rsidRPr="00EB2D57" w:rsidRDefault="00372156" w:rsidP="00372156">
      <w:pPr>
        <w:pStyle w:val="afb"/>
        <w:rPr>
          <w:color w:val="auto"/>
        </w:rPr>
      </w:pPr>
      <w:bookmarkStart w:id="69" w:name="bookmark166"/>
      <w:r w:rsidRPr="00EB2D57">
        <w:rPr>
          <w:color w:val="auto"/>
        </w:rPr>
        <w:t>Словообразование. Культура речи. Орфография</w:t>
      </w:r>
      <w:bookmarkEnd w:id="69"/>
    </w:p>
    <w:p w:rsidR="00372156" w:rsidRPr="00EB2D57" w:rsidRDefault="00372156" w:rsidP="00372156">
      <w:pPr>
        <w:pStyle w:val="13"/>
        <w:spacing w:line="240" w:lineRule="auto"/>
        <w:ind w:firstLine="567"/>
        <w:jc w:val="both"/>
        <w:rPr>
          <w:color w:val="auto"/>
        </w:rPr>
      </w:pPr>
      <w:r w:rsidRPr="00EB2D57">
        <w:rPr>
          <w:color w:val="auto"/>
        </w:rPr>
        <w:t>Распознавать формообразующие и словообразующие морфемы в слове; выделять производящую основу.</w:t>
      </w:r>
    </w:p>
    <w:p w:rsidR="00372156" w:rsidRPr="00EB2D57" w:rsidRDefault="00372156" w:rsidP="00372156">
      <w:pPr>
        <w:pStyle w:val="13"/>
        <w:spacing w:line="240" w:lineRule="auto"/>
        <w:ind w:firstLine="567"/>
        <w:jc w:val="both"/>
        <w:rPr>
          <w:color w:val="auto"/>
        </w:rPr>
      </w:pPr>
      <w:r w:rsidRPr="00EB2D57">
        <w:rPr>
          <w:color w:val="auto"/>
        </w:rPr>
        <w:t>Определять способы словообразования (приставочный, суффиксальный, приставочно-суффиксальный, бессуффиксный, сложение, переход из одной части речи в другую); проводить морфемный и словообразовательный анализ слов; применять знания по морфемике и словообразованию при выполнении языкового анализа различных видов.</w:t>
      </w:r>
    </w:p>
    <w:p w:rsidR="00372156" w:rsidRPr="00EB2D57" w:rsidRDefault="00372156" w:rsidP="00372156">
      <w:pPr>
        <w:pStyle w:val="13"/>
        <w:spacing w:line="240" w:lineRule="auto"/>
        <w:ind w:firstLine="567"/>
        <w:jc w:val="both"/>
        <w:rPr>
          <w:color w:val="auto"/>
        </w:rPr>
      </w:pPr>
      <w:r w:rsidRPr="00EB2D57">
        <w:rPr>
          <w:color w:val="auto"/>
        </w:rPr>
        <w:t>Соблюдать нормы словообразования имён прилагательных.</w:t>
      </w:r>
    </w:p>
    <w:p w:rsidR="00372156" w:rsidRPr="00EB2D57" w:rsidRDefault="00372156" w:rsidP="00372156">
      <w:pPr>
        <w:pStyle w:val="13"/>
        <w:spacing w:line="240" w:lineRule="auto"/>
        <w:ind w:firstLine="567"/>
        <w:jc w:val="both"/>
        <w:rPr>
          <w:color w:val="auto"/>
        </w:rPr>
      </w:pPr>
      <w:r w:rsidRPr="00EB2D57">
        <w:rPr>
          <w:color w:val="auto"/>
        </w:rPr>
        <w:t>Распознавать изученные орфограммы; проводить орфографический анализ слов; применять знания по орфографии в практике правописания.</w:t>
      </w:r>
    </w:p>
    <w:p w:rsidR="00372156" w:rsidRPr="00EB2D57" w:rsidRDefault="00372156" w:rsidP="00372156">
      <w:pPr>
        <w:pStyle w:val="13"/>
        <w:spacing w:after="140" w:line="240" w:lineRule="auto"/>
        <w:ind w:firstLine="567"/>
        <w:jc w:val="both"/>
        <w:rPr>
          <w:color w:val="auto"/>
        </w:rPr>
      </w:pPr>
      <w:r w:rsidRPr="00EB2D57">
        <w:rPr>
          <w:color w:val="auto"/>
        </w:rPr>
        <w:t xml:space="preserve">Соблюдать нормы правописания сложных и сложносокращённых слов; нормы правописания корня </w:t>
      </w:r>
      <w:r w:rsidRPr="00EB2D57">
        <w:rPr>
          <w:b/>
          <w:bCs/>
          <w:i/>
          <w:iCs/>
          <w:color w:val="auto"/>
          <w:sz w:val="19"/>
          <w:szCs w:val="19"/>
        </w:rPr>
        <w:t>-кас-</w:t>
      </w:r>
      <w:r w:rsidRPr="00EB2D57">
        <w:rPr>
          <w:color w:val="auto"/>
        </w:rPr>
        <w:t xml:space="preserve"> — </w:t>
      </w:r>
      <w:r w:rsidRPr="00EB2D57">
        <w:rPr>
          <w:b/>
          <w:bCs/>
          <w:i/>
          <w:iCs/>
          <w:color w:val="auto"/>
          <w:sz w:val="19"/>
          <w:szCs w:val="19"/>
        </w:rPr>
        <w:t>-кос-</w:t>
      </w:r>
      <w:r w:rsidRPr="00EB2D57">
        <w:rPr>
          <w:color w:val="auto"/>
        </w:rPr>
        <w:t xml:space="preserve"> с чередованием </w:t>
      </w:r>
      <w:r w:rsidRPr="00EB2D57">
        <w:rPr>
          <w:b/>
          <w:bCs/>
          <w:i/>
          <w:iCs/>
          <w:color w:val="auto"/>
          <w:sz w:val="19"/>
          <w:szCs w:val="19"/>
        </w:rPr>
        <w:t>а</w:t>
      </w:r>
      <w:r w:rsidRPr="00EB2D57">
        <w:rPr>
          <w:color w:val="auto"/>
        </w:rPr>
        <w:t xml:space="preserve"> // </w:t>
      </w:r>
      <w:r w:rsidRPr="00EB2D57">
        <w:rPr>
          <w:b/>
          <w:bCs/>
          <w:i/>
          <w:iCs/>
          <w:color w:val="auto"/>
          <w:sz w:val="19"/>
          <w:szCs w:val="19"/>
        </w:rPr>
        <w:t>о</w:t>
      </w:r>
      <w:r w:rsidRPr="00EB2D57">
        <w:rPr>
          <w:color w:val="auto"/>
        </w:rPr>
        <w:t xml:space="preserve">, гласных в приставках </w:t>
      </w:r>
      <w:r w:rsidRPr="00EB2D57">
        <w:rPr>
          <w:b/>
          <w:bCs/>
          <w:i/>
          <w:iCs/>
          <w:color w:val="auto"/>
          <w:sz w:val="19"/>
          <w:szCs w:val="19"/>
        </w:rPr>
        <w:t>пре-</w:t>
      </w:r>
      <w:r w:rsidRPr="00EB2D57">
        <w:rPr>
          <w:color w:val="auto"/>
        </w:rPr>
        <w:t xml:space="preserve"> и </w:t>
      </w:r>
      <w:r w:rsidRPr="00EB2D57">
        <w:rPr>
          <w:b/>
          <w:bCs/>
          <w:i/>
          <w:iCs/>
          <w:color w:val="auto"/>
          <w:sz w:val="19"/>
          <w:szCs w:val="19"/>
        </w:rPr>
        <w:t>при-</w:t>
      </w:r>
      <w:r w:rsidRPr="00EB2D57">
        <w:rPr>
          <w:color w:val="auto"/>
        </w:rPr>
        <w:t>.</w:t>
      </w:r>
    </w:p>
    <w:p w:rsidR="00372156" w:rsidRPr="00EB2D57" w:rsidRDefault="00372156" w:rsidP="00372156">
      <w:pPr>
        <w:pStyle w:val="afb"/>
        <w:rPr>
          <w:color w:val="auto"/>
        </w:rPr>
      </w:pPr>
      <w:bookmarkStart w:id="70" w:name="bookmark168"/>
      <w:r w:rsidRPr="00EB2D57">
        <w:rPr>
          <w:color w:val="auto"/>
        </w:rPr>
        <w:t>Морфология. Культура речи. Орфография</w:t>
      </w:r>
      <w:bookmarkEnd w:id="70"/>
    </w:p>
    <w:p w:rsidR="00372156" w:rsidRPr="00EB2D57" w:rsidRDefault="00372156" w:rsidP="00372156">
      <w:pPr>
        <w:pStyle w:val="13"/>
        <w:spacing w:line="240" w:lineRule="auto"/>
        <w:ind w:firstLine="567"/>
        <w:jc w:val="both"/>
        <w:rPr>
          <w:color w:val="auto"/>
        </w:rPr>
      </w:pPr>
      <w:r w:rsidRPr="00EB2D57">
        <w:rPr>
          <w:color w:val="auto"/>
        </w:rPr>
        <w:t>Характеризовать особенности словообразования имён существительных.</w:t>
      </w:r>
    </w:p>
    <w:p w:rsidR="00372156" w:rsidRPr="00EB2D57" w:rsidRDefault="00372156" w:rsidP="00372156">
      <w:pPr>
        <w:pStyle w:val="13"/>
        <w:spacing w:line="252" w:lineRule="auto"/>
        <w:ind w:firstLine="567"/>
        <w:jc w:val="both"/>
        <w:rPr>
          <w:color w:val="auto"/>
        </w:rPr>
      </w:pPr>
      <w:r w:rsidRPr="00EB2D57">
        <w:rPr>
          <w:color w:val="auto"/>
        </w:rPr>
        <w:t xml:space="preserve">Соблюдать нормы слитного и дефисного написания </w:t>
      </w:r>
      <w:r w:rsidRPr="00EB2D57">
        <w:rPr>
          <w:b/>
          <w:bCs/>
          <w:i/>
          <w:iCs/>
          <w:color w:val="auto"/>
          <w:sz w:val="19"/>
          <w:szCs w:val="19"/>
        </w:rPr>
        <w:t>пол-</w:t>
      </w:r>
      <w:r w:rsidRPr="00EB2D57">
        <w:rPr>
          <w:color w:val="auto"/>
        </w:rPr>
        <w:t xml:space="preserve"> и </w:t>
      </w:r>
      <w:r w:rsidRPr="00EB2D57">
        <w:rPr>
          <w:b/>
          <w:bCs/>
          <w:i/>
          <w:iCs/>
          <w:color w:val="auto"/>
          <w:sz w:val="19"/>
          <w:szCs w:val="19"/>
        </w:rPr>
        <w:t>полу-</w:t>
      </w:r>
      <w:r w:rsidRPr="00EB2D57">
        <w:rPr>
          <w:color w:val="auto"/>
        </w:rPr>
        <w:t xml:space="preserve"> со словами.</w:t>
      </w:r>
    </w:p>
    <w:p w:rsidR="00372156" w:rsidRPr="00EB2D57" w:rsidRDefault="00372156" w:rsidP="00372156">
      <w:pPr>
        <w:pStyle w:val="13"/>
        <w:spacing w:line="240" w:lineRule="auto"/>
        <w:ind w:firstLine="567"/>
        <w:jc w:val="both"/>
        <w:rPr>
          <w:color w:val="auto"/>
        </w:rPr>
      </w:pPr>
      <w:r w:rsidRPr="00EB2D57">
        <w:rPr>
          <w:color w:val="auto"/>
        </w:rPr>
        <w:t xml:space="preserve">Соблюдать нормы произношения, постановки ударения (в рамках </w:t>
      </w:r>
      <w:r w:rsidRPr="00EB2D57">
        <w:rPr>
          <w:color w:val="auto"/>
        </w:rPr>
        <w:lastRenderedPageBreak/>
        <w:t>изученного), словоизменения имён существительных.</w:t>
      </w:r>
    </w:p>
    <w:p w:rsidR="00372156" w:rsidRPr="00EB2D57" w:rsidRDefault="00372156" w:rsidP="00372156">
      <w:pPr>
        <w:pStyle w:val="13"/>
        <w:spacing w:line="240" w:lineRule="auto"/>
        <w:ind w:firstLine="567"/>
        <w:jc w:val="both"/>
        <w:rPr>
          <w:color w:val="auto"/>
        </w:rPr>
      </w:pPr>
      <w:r w:rsidRPr="00EB2D57">
        <w:rPr>
          <w:color w:val="auto"/>
        </w:rPr>
        <w:t>Различать качественные, относительные и притяжательные имена прилагательные, степени сравнения качественных имён прилагательных.</w:t>
      </w:r>
    </w:p>
    <w:p w:rsidR="00372156" w:rsidRPr="00EB2D57" w:rsidRDefault="00372156" w:rsidP="00372156">
      <w:pPr>
        <w:pStyle w:val="13"/>
        <w:spacing w:line="240" w:lineRule="auto"/>
        <w:ind w:firstLine="567"/>
        <w:jc w:val="both"/>
        <w:rPr>
          <w:color w:val="auto"/>
        </w:rPr>
      </w:pPr>
      <w:r w:rsidRPr="00EB2D57">
        <w:rPr>
          <w:color w:val="auto"/>
        </w:rPr>
        <w:t xml:space="preserve">Соблюдать нормы словообразования имён прилагательных; нормы произношения имён прилагательных, нормы ударения (в рамках изученного); соблюдать нормы правописания </w:t>
      </w:r>
      <w:r w:rsidRPr="00EB2D57">
        <w:rPr>
          <w:b/>
          <w:bCs/>
          <w:i/>
          <w:iCs/>
          <w:color w:val="auto"/>
          <w:sz w:val="19"/>
          <w:szCs w:val="19"/>
        </w:rPr>
        <w:t>н</w:t>
      </w:r>
      <w:r w:rsidRPr="00EB2D57">
        <w:rPr>
          <w:color w:val="auto"/>
        </w:rPr>
        <w:t xml:space="preserve"> и </w:t>
      </w:r>
      <w:r w:rsidRPr="00EB2D57">
        <w:rPr>
          <w:b/>
          <w:bCs/>
          <w:i/>
          <w:iCs/>
          <w:color w:val="auto"/>
          <w:sz w:val="19"/>
          <w:szCs w:val="19"/>
        </w:rPr>
        <w:t xml:space="preserve">нн </w:t>
      </w:r>
      <w:r w:rsidRPr="00EB2D57">
        <w:rPr>
          <w:color w:val="auto"/>
        </w:rPr>
        <w:t xml:space="preserve">в именах прилагательных, суффиксов </w:t>
      </w:r>
      <w:r w:rsidRPr="00EB2D57">
        <w:rPr>
          <w:b/>
          <w:bCs/>
          <w:i/>
          <w:iCs/>
          <w:color w:val="auto"/>
          <w:sz w:val="19"/>
          <w:szCs w:val="19"/>
        </w:rPr>
        <w:t>-к-</w:t>
      </w:r>
      <w:r w:rsidRPr="00EB2D57">
        <w:rPr>
          <w:color w:val="auto"/>
        </w:rPr>
        <w:t xml:space="preserve"> и </w:t>
      </w:r>
      <w:r w:rsidRPr="00EB2D57">
        <w:rPr>
          <w:b/>
          <w:bCs/>
          <w:i/>
          <w:iCs/>
          <w:color w:val="auto"/>
          <w:sz w:val="19"/>
          <w:szCs w:val="19"/>
        </w:rPr>
        <w:t>-ск-</w:t>
      </w:r>
      <w:r w:rsidRPr="00EB2D57">
        <w:rPr>
          <w:color w:val="auto"/>
        </w:rPr>
        <w:t xml:space="preserve"> имён прилагательных, сложных имён прилагательных.</w:t>
      </w:r>
    </w:p>
    <w:p w:rsidR="00372156" w:rsidRPr="00EB2D57" w:rsidRDefault="00372156" w:rsidP="00372156">
      <w:pPr>
        <w:pStyle w:val="13"/>
        <w:spacing w:line="240" w:lineRule="auto"/>
        <w:ind w:firstLine="567"/>
        <w:jc w:val="both"/>
        <w:rPr>
          <w:color w:val="auto"/>
        </w:rPr>
      </w:pPr>
      <w:r w:rsidRPr="00EB2D57">
        <w:rPr>
          <w:color w:val="auto"/>
        </w:rPr>
        <w:t>Распознавать числительные; определять общее грамматическое значение имени числительного; различать разряды имён числительных по значению, по строению.</w:t>
      </w:r>
    </w:p>
    <w:p w:rsidR="00372156" w:rsidRPr="00EB2D57" w:rsidRDefault="00372156" w:rsidP="00372156">
      <w:pPr>
        <w:pStyle w:val="13"/>
        <w:spacing w:line="240" w:lineRule="auto"/>
        <w:ind w:firstLine="567"/>
        <w:jc w:val="both"/>
        <w:rPr>
          <w:color w:val="auto"/>
        </w:rPr>
      </w:pPr>
      <w:r w:rsidRPr="00EB2D57">
        <w:rPr>
          <w:color w:val="auto"/>
        </w:rPr>
        <w:t>Уметь склонять числительные и характеризовать особенности склонения, словообразования и синтаксических функций числительных; характеризовать роль имён числительных в речи, особенности употребления в научных текстах, деловой речи.</w:t>
      </w:r>
    </w:p>
    <w:p w:rsidR="00372156" w:rsidRPr="00EB2D57" w:rsidRDefault="00372156" w:rsidP="00372156">
      <w:pPr>
        <w:pStyle w:val="13"/>
        <w:spacing w:line="240" w:lineRule="auto"/>
        <w:ind w:firstLine="567"/>
        <w:jc w:val="both"/>
        <w:rPr>
          <w:color w:val="auto"/>
        </w:rPr>
      </w:pPr>
      <w:r w:rsidRPr="00EB2D57">
        <w:rPr>
          <w:color w:val="auto"/>
        </w:rPr>
        <w:t xml:space="preserve">Правильно употреблять собирательные имена числительные; соблюдать нормы правописания имён числительных, в том числе написание </w:t>
      </w:r>
      <w:r w:rsidRPr="00EB2D57">
        <w:rPr>
          <w:b/>
          <w:bCs/>
          <w:i/>
          <w:iCs/>
          <w:color w:val="auto"/>
          <w:sz w:val="19"/>
          <w:szCs w:val="19"/>
        </w:rPr>
        <w:t>ь</w:t>
      </w:r>
      <w:r w:rsidRPr="00EB2D57">
        <w:rPr>
          <w:color w:val="auto"/>
        </w:rPr>
        <w:t xml:space="preserve"> в именах числительных; написание двойных согласных; слитное, раздельное, дефисное написание числительных; нормы правописания окончаний числительных.</w:t>
      </w:r>
    </w:p>
    <w:p w:rsidR="00372156" w:rsidRPr="00EB2D57" w:rsidRDefault="00372156" w:rsidP="00372156">
      <w:pPr>
        <w:pStyle w:val="13"/>
        <w:spacing w:line="240" w:lineRule="auto"/>
        <w:ind w:firstLine="567"/>
        <w:jc w:val="both"/>
        <w:rPr>
          <w:color w:val="auto"/>
        </w:rPr>
      </w:pPr>
      <w:r w:rsidRPr="00EB2D57">
        <w:rPr>
          <w:color w:val="auto"/>
        </w:rPr>
        <w:t>Распознавать местоимения; определять общее грамматическое значение; различать разряды местоимений; уметь склонять местоимения; характеризовать особенности их склонения, словообразования, синтаксических функций, роли в речи.</w:t>
      </w:r>
    </w:p>
    <w:p w:rsidR="00372156" w:rsidRPr="00EB2D57" w:rsidRDefault="00372156" w:rsidP="00372156">
      <w:pPr>
        <w:pStyle w:val="13"/>
        <w:spacing w:line="240" w:lineRule="auto"/>
        <w:ind w:firstLine="567"/>
        <w:jc w:val="both"/>
        <w:rPr>
          <w:color w:val="auto"/>
        </w:rPr>
      </w:pPr>
      <w:r w:rsidRPr="00EB2D57">
        <w:rPr>
          <w:color w:val="auto"/>
        </w:rPr>
        <w:t xml:space="preserve">Правильно употреблять местоимения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соблюдать нормы правописания местоимений с </w:t>
      </w:r>
      <w:r w:rsidRPr="00EB2D57">
        <w:rPr>
          <w:b/>
          <w:bCs/>
          <w:i/>
          <w:iCs/>
          <w:color w:val="auto"/>
          <w:sz w:val="19"/>
          <w:szCs w:val="19"/>
        </w:rPr>
        <w:t>не</w:t>
      </w:r>
      <w:r w:rsidRPr="00EB2D57">
        <w:rPr>
          <w:color w:val="auto"/>
        </w:rPr>
        <w:t xml:space="preserve"> и </w:t>
      </w:r>
      <w:r w:rsidRPr="00EB2D57">
        <w:rPr>
          <w:b/>
          <w:bCs/>
          <w:i/>
          <w:iCs/>
          <w:color w:val="auto"/>
          <w:sz w:val="19"/>
          <w:szCs w:val="19"/>
        </w:rPr>
        <w:t>ни</w:t>
      </w:r>
      <w:r w:rsidRPr="00EB2D57">
        <w:rPr>
          <w:color w:val="auto"/>
        </w:rPr>
        <w:t>, слитного, раздельного и дефисного написания местоимений.</w:t>
      </w:r>
    </w:p>
    <w:p w:rsidR="00372156" w:rsidRPr="00EB2D57" w:rsidRDefault="00372156" w:rsidP="00372156">
      <w:pPr>
        <w:pStyle w:val="13"/>
        <w:spacing w:line="240" w:lineRule="auto"/>
        <w:ind w:firstLine="567"/>
        <w:jc w:val="both"/>
        <w:rPr>
          <w:color w:val="auto"/>
        </w:rPr>
      </w:pPr>
      <w:r w:rsidRPr="00EB2D57">
        <w:rPr>
          <w:color w:val="auto"/>
        </w:rPr>
        <w:t>Распознавать переходные и непереходные глаголы; разноспрягаемые глаголы; определять наклонение глагола, значение глаголов в изъявительном, условном и повелительном наклонении; различать безличные и личные глаголы; использовать личные глаголы в безличном значении.</w:t>
      </w:r>
    </w:p>
    <w:p w:rsidR="00372156" w:rsidRPr="00EB2D57" w:rsidRDefault="00372156" w:rsidP="00372156">
      <w:pPr>
        <w:pStyle w:val="13"/>
        <w:spacing w:line="240" w:lineRule="auto"/>
        <w:ind w:firstLine="567"/>
        <w:jc w:val="both"/>
        <w:rPr>
          <w:color w:val="auto"/>
        </w:rPr>
      </w:pPr>
      <w:r w:rsidRPr="00EB2D57">
        <w:rPr>
          <w:color w:val="auto"/>
        </w:rPr>
        <w:t xml:space="preserve">Соблюдать нормы правописания </w:t>
      </w:r>
      <w:r w:rsidRPr="00EB2D57">
        <w:rPr>
          <w:b/>
          <w:bCs/>
          <w:i/>
          <w:iCs/>
          <w:color w:val="auto"/>
          <w:sz w:val="19"/>
          <w:szCs w:val="19"/>
        </w:rPr>
        <w:t>ь</w:t>
      </w:r>
      <w:r w:rsidRPr="00EB2D57">
        <w:rPr>
          <w:color w:val="auto"/>
        </w:rPr>
        <w:t xml:space="preserve"> в формах глагола повелительного наклонения.</w:t>
      </w:r>
    </w:p>
    <w:p w:rsidR="00372156" w:rsidRPr="00EB2D57" w:rsidRDefault="00372156" w:rsidP="00372156">
      <w:pPr>
        <w:pStyle w:val="13"/>
        <w:spacing w:line="240" w:lineRule="auto"/>
        <w:ind w:firstLine="567"/>
        <w:jc w:val="both"/>
        <w:rPr>
          <w:color w:val="auto"/>
        </w:rPr>
      </w:pPr>
      <w:r w:rsidRPr="00EB2D57">
        <w:rPr>
          <w:color w:val="auto"/>
        </w:rPr>
        <w:t>Проводить морфологический анализ имён прилагательных, имён числительных, местоимений, глаголов; применять знания по морфологии при выполнении языкового анализа различных видов и в речевой практике.</w:t>
      </w:r>
    </w:p>
    <w:p w:rsidR="00372156" w:rsidRPr="00EB2D57" w:rsidRDefault="00372156" w:rsidP="00372156">
      <w:pPr>
        <w:pStyle w:val="13"/>
        <w:spacing w:line="240" w:lineRule="auto"/>
        <w:ind w:firstLine="567"/>
        <w:jc w:val="both"/>
        <w:rPr>
          <w:color w:val="auto"/>
        </w:rPr>
      </w:pPr>
      <w:r w:rsidRPr="00EB2D57">
        <w:rPr>
          <w:color w:val="auto"/>
        </w:rPr>
        <w:t>Проводить фонетический анализ слов; использовать знания по фонетике и графике в практике произношения и правописания слов.</w:t>
      </w:r>
    </w:p>
    <w:p w:rsidR="00372156" w:rsidRPr="00EB2D57" w:rsidRDefault="00372156" w:rsidP="00372156">
      <w:pPr>
        <w:pStyle w:val="13"/>
        <w:spacing w:line="240" w:lineRule="auto"/>
        <w:ind w:firstLine="567"/>
        <w:jc w:val="both"/>
        <w:rPr>
          <w:color w:val="auto"/>
        </w:rPr>
      </w:pPr>
      <w:r w:rsidRPr="00EB2D57">
        <w:rPr>
          <w:color w:val="auto"/>
        </w:rPr>
        <w:t>Распознавать изученные орфограммы; проводить орфографический анализ слов; применять знания по орфографии в практике правописания.</w:t>
      </w:r>
    </w:p>
    <w:p w:rsidR="00372156" w:rsidRPr="00EB2D57" w:rsidRDefault="00372156" w:rsidP="00372156">
      <w:pPr>
        <w:pStyle w:val="13"/>
        <w:spacing w:after="460" w:line="240" w:lineRule="auto"/>
        <w:ind w:firstLine="567"/>
        <w:jc w:val="both"/>
        <w:rPr>
          <w:color w:val="auto"/>
        </w:rPr>
      </w:pPr>
      <w:r w:rsidRPr="00EB2D57">
        <w:rPr>
          <w:color w:val="auto"/>
        </w:rPr>
        <w:t xml:space="preserve">Проводить синтаксический анализ словосочетаний, синтаксический </w:t>
      </w:r>
      <w:r w:rsidRPr="00EB2D57">
        <w:rPr>
          <w:color w:val="auto"/>
        </w:rPr>
        <w:lastRenderedPageBreak/>
        <w:t>и пунктуационный анализ предложений (в рамках изученного); применять знания по синтаксису и пунктуации при выполнении языкового анализа различных видов и в речевой практике.</w:t>
      </w:r>
    </w:p>
    <w:p w:rsidR="00372156" w:rsidRPr="00EB2D57" w:rsidRDefault="00372156" w:rsidP="00372156">
      <w:pPr>
        <w:pStyle w:val="afb"/>
        <w:rPr>
          <w:color w:val="auto"/>
        </w:rPr>
      </w:pPr>
      <w:bookmarkStart w:id="71" w:name="bookmark170"/>
      <w:r w:rsidRPr="00EB2D57">
        <w:rPr>
          <w:color w:val="auto"/>
        </w:rPr>
        <w:t>7 КЛАСС</w:t>
      </w:r>
      <w:bookmarkEnd w:id="71"/>
    </w:p>
    <w:p w:rsidR="00372156" w:rsidRPr="00EB2D57" w:rsidRDefault="00372156" w:rsidP="00372156">
      <w:pPr>
        <w:pStyle w:val="afb"/>
        <w:rPr>
          <w:color w:val="auto"/>
        </w:rPr>
      </w:pPr>
      <w:bookmarkStart w:id="72" w:name="bookmark172"/>
    </w:p>
    <w:p w:rsidR="00372156" w:rsidRPr="00EB2D57" w:rsidRDefault="00372156" w:rsidP="00372156">
      <w:pPr>
        <w:pStyle w:val="afb"/>
        <w:rPr>
          <w:color w:val="auto"/>
        </w:rPr>
      </w:pPr>
      <w:r w:rsidRPr="00EB2D57">
        <w:rPr>
          <w:color w:val="auto"/>
        </w:rPr>
        <w:t>Общие сведения о языке</w:t>
      </w:r>
      <w:bookmarkEnd w:id="72"/>
    </w:p>
    <w:p w:rsidR="00372156" w:rsidRPr="00EB2D57" w:rsidRDefault="00372156" w:rsidP="00372156">
      <w:pPr>
        <w:pStyle w:val="13"/>
        <w:spacing w:line="240" w:lineRule="auto"/>
        <w:ind w:firstLine="567"/>
        <w:jc w:val="both"/>
        <w:rPr>
          <w:color w:val="auto"/>
        </w:rPr>
      </w:pPr>
      <w:r w:rsidRPr="00EB2D57">
        <w:rPr>
          <w:color w:val="auto"/>
        </w:rPr>
        <w:t>Иметь представление о языке как развивающемся явлении.</w:t>
      </w:r>
    </w:p>
    <w:p w:rsidR="00372156" w:rsidRPr="00EB2D57" w:rsidRDefault="00372156" w:rsidP="00372156">
      <w:pPr>
        <w:pStyle w:val="13"/>
        <w:spacing w:line="240" w:lineRule="auto"/>
        <w:ind w:firstLine="567"/>
        <w:jc w:val="both"/>
        <w:rPr>
          <w:color w:val="auto"/>
        </w:rPr>
      </w:pPr>
      <w:r w:rsidRPr="00EB2D57">
        <w:rPr>
          <w:color w:val="auto"/>
        </w:rPr>
        <w:t>Осознавать взаимосвязь языка, культуры и истории народа (приводить примеры).</w:t>
      </w:r>
    </w:p>
    <w:p w:rsidR="00372156" w:rsidRPr="00EB2D57" w:rsidRDefault="00372156" w:rsidP="00372156">
      <w:pPr>
        <w:pStyle w:val="afb"/>
        <w:rPr>
          <w:color w:val="auto"/>
        </w:rPr>
      </w:pPr>
      <w:bookmarkStart w:id="73" w:name="bookmark174"/>
    </w:p>
    <w:p w:rsidR="00372156" w:rsidRPr="00EB2D57" w:rsidRDefault="00372156" w:rsidP="00372156">
      <w:pPr>
        <w:pStyle w:val="afb"/>
        <w:rPr>
          <w:color w:val="auto"/>
        </w:rPr>
      </w:pPr>
      <w:r w:rsidRPr="00EB2D57">
        <w:rPr>
          <w:color w:val="auto"/>
        </w:rPr>
        <w:t>Язык и речь</w:t>
      </w:r>
      <w:bookmarkEnd w:id="73"/>
    </w:p>
    <w:p w:rsidR="00372156" w:rsidRPr="00EB2D57" w:rsidRDefault="00372156" w:rsidP="00372156">
      <w:pPr>
        <w:pStyle w:val="13"/>
        <w:spacing w:line="240" w:lineRule="auto"/>
        <w:ind w:firstLine="567"/>
        <w:jc w:val="both"/>
        <w:rPr>
          <w:color w:val="auto"/>
        </w:rPr>
      </w:pPr>
      <w:r w:rsidRPr="00EB2D57">
        <w:rPr>
          <w:color w:val="auto"/>
        </w:rPr>
        <w:t>Создавать устные монологические высказывания объёмом не менее 7 предложений на основе наблюдений, личных впечатлений, чтения научно-учебной, художественной и научно популярной литературы (монолог-описание, монолог-рассуждение, монолог-повествование); выступать с научным сообщением.</w:t>
      </w:r>
    </w:p>
    <w:p w:rsidR="00372156" w:rsidRPr="00EB2D57" w:rsidRDefault="00372156" w:rsidP="00372156">
      <w:pPr>
        <w:pStyle w:val="13"/>
        <w:spacing w:line="240" w:lineRule="auto"/>
        <w:ind w:firstLine="567"/>
        <w:jc w:val="both"/>
        <w:rPr>
          <w:color w:val="auto"/>
        </w:rPr>
      </w:pPr>
      <w:r w:rsidRPr="00EB2D57">
        <w:rPr>
          <w:color w:val="auto"/>
        </w:rPr>
        <w:t>Участвовать в диалоге на лингвистические темы (в рамках изученного) и темы на основе жизненных наблюдений объёмом не менее 5 реплик.</w:t>
      </w:r>
    </w:p>
    <w:p w:rsidR="00372156" w:rsidRPr="00EB2D57" w:rsidRDefault="00372156" w:rsidP="00372156">
      <w:pPr>
        <w:pStyle w:val="13"/>
        <w:spacing w:line="240" w:lineRule="auto"/>
        <w:ind w:firstLine="567"/>
        <w:jc w:val="both"/>
        <w:rPr>
          <w:color w:val="auto"/>
        </w:rPr>
      </w:pPr>
      <w:r w:rsidRPr="00EB2D57">
        <w:rPr>
          <w:color w:val="auto"/>
        </w:rPr>
        <w:t>Владеть различными видами диалога: диалог — запрос информации, диалог — сообщение информации.</w:t>
      </w:r>
    </w:p>
    <w:p w:rsidR="00372156" w:rsidRPr="00EB2D57" w:rsidRDefault="00372156" w:rsidP="00372156">
      <w:pPr>
        <w:pStyle w:val="13"/>
        <w:spacing w:line="240" w:lineRule="auto"/>
        <w:ind w:firstLine="567"/>
        <w:jc w:val="both"/>
        <w:rPr>
          <w:color w:val="auto"/>
        </w:rPr>
      </w:pPr>
      <w:r w:rsidRPr="00EB2D57">
        <w:rPr>
          <w:color w:val="auto"/>
        </w:rPr>
        <w:t>Владеть различными видами аудирования (выборочное, ознакомительное, детальное) публицистических текстов различных функционально-смысловых типов речи.</w:t>
      </w:r>
    </w:p>
    <w:p w:rsidR="00372156" w:rsidRPr="00EB2D57" w:rsidRDefault="00372156" w:rsidP="00372156">
      <w:pPr>
        <w:pStyle w:val="13"/>
        <w:spacing w:line="240" w:lineRule="auto"/>
        <w:ind w:firstLine="567"/>
        <w:jc w:val="both"/>
        <w:rPr>
          <w:color w:val="auto"/>
        </w:rPr>
      </w:pPr>
      <w:r w:rsidRPr="00EB2D57">
        <w:rPr>
          <w:color w:val="auto"/>
        </w:rPr>
        <w:t>Владеть различными видами чтения: просмотровым, ознакомительным, изучающим, поисковым.</w:t>
      </w:r>
    </w:p>
    <w:p w:rsidR="00372156" w:rsidRPr="00EB2D57" w:rsidRDefault="00372156" w:rsidP="00372156">
      <w:pPr>
        <w:pStyle w:val="13"/>
        <w:spacing w:line="240" w:lineRule="auto"/>
        <w:ind w:firstLine="567"/>
        <w:jc w:val="both"/>
        <w:rPr>
          <w:color w:val="auto"/>
        </w:rPr>
      </w:pPr>
      <w:r w:rsidRPr="00EB2D57">
        <w:rPr>
          <w:color w:val="auto"/>
        </w:rPr>
        <w:t>Устно пересказывать прослушанный или прочитанный текст объёмом не менее 120 слов.</w:t>
      </w:r>
    </w:p>
    <w:p w:rsidR="00372156" w:rsidRPr="00EB2D57" w:rsidRDefault="00372156" w:rsidP="00372156">
      <w:pPr>
        <w:pStyle w:val="13"/>
        <w:spacing w:line="240" w:lineRule="auto"/>
        <w:ind w:firstLine="567"/>
        <w:jc w:val="both"/>
        <w:rPr>
          <w:color w:val="auto"/>
        </w:rPr>
      </w:pPr>
      <w:r w:rsidRPr="00EB2D57">
        <w:rPr>
          <w:color w:val="auto"/>
        </w:rPr>
        <w:t>Понимать содержание прослушанных и прочитанных публицистических текстов (рассуждение-доказательство, рассуждение-объяснение, рассуждение-размышление) объёмом не менее 230 слов: устно и письменно формулировать тему и главную мысль текста; формулировать вопросы по содержанию текста и отвечать на них; подробно, сжато и выборочно передавать в устной и письменной форме содержание прослушанных публицистических текстов (для подробного изложения объём исходного текста должен составлять не менее 180 слов; для сжатого и выборочного изложения — не менее 200 слов).</w:t>
      </w:r>
    </w:p>
    <w:p w:rsidR="00372156" w:rsidRPr="00EB2D57" w:rsidRDefault="00372156" w:rsidP="00372156">
      <w:pPr>
        <w:pStyle w:val="13"/>
        <w:spacing w:line="240" w:lineRule="auto"/>
        <w:ind w:firstLine="567"/>
        <w:jc w:val="both"/>
        <w:rPr>
          <w:color w:val="auto"/>
        </w:rPr>
      </w:pPr>
      <w:r w:rsidRPr="00EB2D57">
        <w:rPr>
          <w:color w:val="auto"/>
        </w:rPr>
        <w:t>Осуществлять адекватный выбор языковых средств для создания высказывания в соответствии с целью, темой и коммуникативным замыслом.</w:t>
      </w:r>
    </w:p>
    <w:p w:rsidR="00372156" w:rsidRPr="00EB2D57" w:rsidRDefault="00372156" w:rsidP="00372156">
      <w:pPr>
        <w:pStyle w:val="13"/>
        <w:spacing w:line="240" w:lineRule="auto"/>
        <w:ind w:firstLine="567"/>
        <w:jc w:val="both"/>
        <w:rPr>
          <w:color w:val="auto"/>
        </w:rPr>
      </w:pPr>
      <w:r w:rsidRPr="00EB2D57">
        <w:rPr>
          <w:color w:val="auto"/>
        </w:rPr>
        <w:t xml:space="preserve">Соблюдать в устной речи и на письме нормы современного русского литературного языка, в том числе во время списывания текста объёмом 110—120 слов; словарного диктанта объёмом 25—30 слов; диктанта на </w:t>
      </w:r>
      <w:r w:rsidRPr="00EB2D57">
        <w:rPr>
          <w:color w:val="auto"/>
        </w:rPr>
        <w:lastRenderedPageBreak/>
        <w:t>основе связного текста объёмом 110—120 слов, составленного с учётом ранее изученных правил правописания (в том числе содержащего изученные в течение третьего года обучения орфограммы, пунктограммы и слова с непроверяемыми написаниями); соблюдать на письме правила речевого этикета.</w:t>
      </w:r>
    </w:p>
    <w:p w:rsidR="00372156" w:rsidRPr="00EB2D57" w:rsidRDefault="00372156" w:rsidP="00372156">
      <w:pPr>
        <w:pStyle w:val="13"/>
        <w:spacing w:line="240" w:lineRule="auto"/>
        <w:ind w:firstLine="567"/>
        <w:jc w:val="both"/>
        <w:rPr>
          <w:color w:val="auto"/>
        </w:rPr>
      </w:pPr>
    </w:p>
    <w:p w:rsidR="00372156" w:rsidRPr="00EB2D57" w:rsidRDefault="00372156" w:rsidP="00372156">
      <w:pPr>
        <w:pStyle w:val="afb"/>
        <w:rPr>
          <w:color w:val="auto"/>
        </w:rPr>
      </w:pPr>
      <w:bookmarkStart w:id="74" w:name="bookmark176"/>
      <w:r w:rsidRPr="00EB2D57">
        <w:rPr>
          <w:color w:val="auto"/>
        </w:rPr>
        <w:t>Текст</w:t>
      </w:r>
      <w:bookmarkEnd w:id="74"/>
    </w:p>
    <w:p w:rsidR="00372156" w:rsidRPr="00EB2D57" w:rsidRDefault="00372156" w:rsidP="00372156">
      <w:pPr>
        <w:pStyle w:val="13"/>
        <w:spacing w:line="240" w:lineRule="auto"/>
        <w:ind w:firstLine="567"/>
        <w:jc w:val="both"/>
        <w:rPr>
          <w:color w:val="auto"/>
        </w:rPr>
      </w:pPr>
      <w:r w:rsidRPr="00EB2D57">
        <w:rPr>
          <w:color w:val="auto"/>
        </w:rPr>
        <w:t>Анализировать текст с точки зрения его соответствия основным признакам; выявлять его структуру, особенности абзацного членения, языковые средства выразительности в тексте: фонетические (звукопись), словообразовательные, лексические.</w:t>
      </w:r>
    </w:p>
    <w:p w:rsidR="00372156" w:rsidRPr="00EB2D57" w:rsidRDefault="00372156" w:rsidP="00372156">
      <w:pPr>
        <w:pStyle w:val="13"/>
        <w:spacing w:line="240" w:lineRule="auto"/>
        <w:ind w:firstLine="567"/>
        <w:jc w:val="both"/>
        <w:rPr>
          <w:color w:val="auto"/>
        </w:rPr>
      </w:pPr>
      <w:r w:rsidRPr="00EB2D57">
        <w:rPr>
          <w:color w:val="auto"/>
        </w:rPr>
        <w:t>Проводить смысловой анализ текста, его композиционных особенностей, определять количество микротем и абзацев.</w:t>
      </w:r>
    </w:p>
    <w:p w:rsidR="00372156" w:rsidRPr="00EB2D57" w:rsidRDefault="00372156" w:rsidP="00372156">
      <w:pPr>
        <w:pStyle w:val="13"/>
        <w:spacing w:line="240" w:lineRule="auto"/>
        <w:ind w:firstLine="567"/>
        <w:jc w:val="both"/>
        <w:rPr>
          <w:color w:val="auto"/>
        </w:rPr>
      </w:pPr>
      <w:r w:rsidRPr="00EB2D57">
        <w:rPr>
          <w:color w:val="auto"/>
        </w:rPr>
        <w:t>Выявлять лексические и грамматические средства связи предложений и частей текста.</w:t>
      </w:r>
    </w:p>
    <w:p w:rsidR="00372156" w:rsidRPr="00EB2D57" w:rsidRDefault="00372156" w:rsidP="00372156">
      <w:pPr>
        <w:pStyle w:val="13"/>
        <w:spacing w:line="240" w:lineRule="auto"/>
        <w:ind w:firstLine="567"/>
        <w:jc w:val="both"/>
        <w:rPr>
          <w:color w:val="auto"/>
        </w:rPr>
      </w:pPr>
      <w:r w:rsidRPr="00EB2D57">
        <w:rPr>
          <w:color w:val="auto"/>
        </w:rPr>
        <w:t>Создавать тексты различных функционально-смысловых типов речи с опорой на жизненный и читательский опыт; на произведения искусства (в том числе сочинения-миниатюры объёмом 6 и более предложений; классные сочинения объёмом не менее 150 слов с учётом стиля и жанра сочинения, характера темы).</w:t>
      </w:r>
    </w:p>
    <w:p w:rsidR="00372156" w:rsidRPr="00EB2D57" w:rsidRDefault="00372156" w:rsidP="00372156">
      <w:pPr>
        <w:pStyle w:val="13"/>
        <w:spacing w:line="240" w:lineRule="auto"/>
        <w:ind w:firstLine="567"/>
        <w:jc w:val="both"/>
        <w:rPr>
          <w:color w:val="auto"/>
        </w:rPr>
      </w:pPr>
      <w:r w:rsidRPr="00EB2D57">
        <w:rPr>
          <w:color w:val="auto"/>
        </w:rPr>
        <w:t>Владеть умениями информационной переработки текста: составлять план прочитанного текста (простой, сложный; назывной, вопросный, тезисный) с целью дальнейшего воспроизведения содержания текста в устной и письменной форме; выделять главную и второстепенную информацию в тексте; передавать содержание текста с изменением лица рассказчика; использовать способы информационной переработки текста;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372156" w:rsidRPr="00EB2D57" w:rsidRDefault="00372156" w:rsidP="00372156">
      <w:pPr>
        <w:pStyle w:val="13"/>
        <w:spacing w:line="240" w:lineRule="auto"/>
        <w:ind w:firstLine="567"/>
        <w:jc w:val="both"/>
        <w:rPr>
          <w:color w:val="auto"/>
        </w:rPr>
      </w:pPr>
      <w:r w:rsidRPr="00EB2D57">
        <w:rPr>
          <w:color w:val="auto"/>
        </w:rPr>
        <w:t>Представлять сообщение на заданную тему в виде презентации.</w:t>
      </w:r>
    </w:p>
    <w:p w:rsidR="00372156" w:rsidRPr="00EB2D57" w:rsidRDefault="00372156" w:rsidP="00372156">
      <w:pPr>
        <w:pStyle w:val="13"/>
        <w:spacing w:line="240" w:lineRule="auto"/>
        <w:ind w:firstLine="567"/>
        <w:jc w:val="both"/>
        <w:rPr>
          <w:color w:val="auto"/>
        </w:rPr>
      </w:pPr>
      <w:r w:rsidRPr="00EB2D57">
        <w:rPr>
          <w:color w:val="auto"/>
        </w:rPr>
        <w:t>Представлять содержание научно-учебного текста в виде таблицы, схемы; представлять содержание таблицы, схемы в виде текста.</w:t>
      </w:r>
    </w:p>
    <w:p w:rsidR="00372156" w:rsidRPr="00EB2D57" w:rsidRDefault="00372156" w:rsidP="00372156">
      <w:pPr>
        <w:pStyle w:val="13"/>
        <w:spacing w:after="80" w:line="240" w:lineRule="auto"/>
        <w:ind w:firstLine="567"/>
        <w:jc w:val="both"/>
        <w:rPr>
          <w:color w:val="auto"/>
        </w:rPr>
      </w:pPr>
      <w:r w:rsidRPr="00EB2D57">
        <w:rPr>
          <w:color w:val="auto"/>
        </w:rPr>
        <w:t>Редактировать тексты: сопоставлять исходный и отредактированный тексты; редактировать собственные тексты с целью совершенствования их содержания и формы с опорой на знание норм современного русского литературного языка.</w:t>
      </w:r>
    </w:p>
    <w:p w:rsidR="00372156" w:rsidRPr="00EB2D57" w:rsidRDefault="00372156" w:rsidP="00372156">
      <w:pPr>
        <w:pStyle w:val="afb"/>
        <w:rPr>
          <w:color w:val="auto"/>
        </w:rPr>
      </w:pPr>
      <w:bookmarkStart w:id="75" w:name="bookmark178"/>
    </w:p>
    <w:p w:rsidR="00372156" w:rsidRPr="00EB2D57" w:rsidRDefault="00372156" w:rsidP="00372156">
      <w:pPr>
        <w:pStyle w:val="afb"/>
        <w:rPr>
          <w:color w:val="auto"/>
        </w:rPr>
      </w:pPr>
      <w:r w:rsidRPr="00EB2D57">
        <w:rPr>
          <w:color w:val="auto"/>
        </w:rPr>
        <w:t>Функциональные разновидности языка</w:t>
      </w:r>
      <w:bookmarkEnd w:id="75"/>
    </w:p>
    <w:p w:rsidR="00372156" w:rsidRPr="00EB2D57" w:rsidRDefault="00372156" w:rsidP="00372156">
      <w:pPr>
        <w:pStyle w:val="13"/>
        <w:spacing w:line="240" w:lineRule="auto"/>
        <w:ind w:firstLine="567"/>
        <w:jc w:val="both"/>
        <w:rPr>
          <w:color w:val="auto"/>
        </w:rPr>
      </w:pPr>
      <w:r w:rsidRPr="00EB2D57">
        <w:rPr>
          <w:color w:val="auto"/>
        </w:rPr>
        <w:t>Характеризовать функциональные разновидности языка: разговорную речь и функциональные стили (научный, публицистический, официально-деловой), язык художественной литературы.</w:t>
      </w:r>
    </w:p>
    <w:p w:rsidR="00372156" w:rsidRPr="00EB2D57" w:rsidRDefault="00372156" w:rsidP="00372156">
      <w:pPr>
        <w:pStyle w:val="13"/>
        <w:spacing w:line="240" w:lineRule="auto"/>
        <w:ind w:firstLine="567"/>
        <w:jc w:val="both"/>
        <w:rPr>
          <w:color w:val="auto"/>
        </w:rPr>
      </w:pPr>
      <w:r w:rsidRPr="00EB2D57">
        <w:rPr>
          <w:color w:val="auto"/>
        </w:rPr>
        <w:t xml:space="preserve">Характеризовать особенности публицистического стиля (в том числе сферу употребления, функции), употребления языковых средств выразительности в текстах публицистического стиля, нормы построения текстов публицистического стиля, особенности жанров (интервью, </w:t>
      </w:r>
      <w:r w:rsidRPr="00EB2D57">
        <w:rPr>
          <w:color w:val="auto"/>
        </w:rPr>
        <w:lastRenderedPageBreak/>
        <w:t>репортаж, заметка).</w:t>
      </w:r>
    </w:p>
    <w:p w:rsidR="00372156" w:rsidRPr="00EB2D57" w:rsidRDefault="00372156" w:rsidP="00372156">
      <w:pPr>
        <w:pStyle w:val="13"/>
        <w:spacing w:line="240" w:lineRule="auto"/>
        <w:ind w:firstLine="567"/>
        <w:jc w:val="both"/>
        <w:rPr>
          <w:color w:val="auto"/>
        </w:rPr>
      </w:pPr>
      <w:r w:rsidRPr="00EB2D57">
        <w:rPr>
          <w:color w:val="auto"/>
        </w:rPr>
        <w:t>Создавать тексты публицистического стиля в жанре репортажа, заметки, интервью; оформлять деловые бумаги (инструкция).</w:t>
      </w:r>
    </w:p>
    <w:p w:rsidR="00372156" w:rsidRPr="00EB2D57" w:rsidRDefault="00372156" w:rsidP="00372156">
      <w:pPr>
        <w:pStyle w:val="13"/>
        <w:spacing w:line="240" w:lineRule="auto"/>
        <w:ind w:firstLine="567"/>
        <w:jc w:val="both"/>
        <w:rPr>
          <w:color w:val="auto"/>
        </w:rPr>
      </w:pPr>
      <w:r w:rsidRPr="00EB2D57">
        <w:rPr>
          <w:color w:val="auto"/>
        </w:rPr>
        <w:t>Владеть нормами построения текстов публицистического стиля.</w:t>
      </w:r>
    </w:p>
    <w:p w:rsidR="00372156" w:rsidRPr="00EB2D57" w:rsidRDefault="00372156" w:rsidP="00372156">
      <w:pPr>
        <w:pStyle w:val="13"/>
        <w:spacing w:line="240" w:lineRule="auto"/>
        <w:ind w:firstLine="567"/>
        <w:jc w:val="both"/>
        <w:rPr>
          <w:color w:val="auto"/>
        </w:rPr>
      </w:pPr>
      <w:r w:rsidRPr="00EB2D57">
        <w:rPr>
          <w:color w:val="auto"/>
        </w:rPr>
        <w:t>Характеризовать особенности официально-делового стиля (в том числе сферу употребления, функции, языковые особенности), особенности жанра инструкции.</w:t>
      </w:r>
    </w:p>
    <w:p w:rsidR="00372156" w:rsidRPr="00EB2D57" w:rsidRDefault="00372156" w:rsidP="00372156">
      <w:pPr>
        <w:pStyle w:val="13"/>
        <w:spacing w:line="240" w:lineRule="auto"/>
        <w:ind w:firstLine="567"/>
        <w:jc w:val="both"/>
        <w:rPr>
          <w:color w:val="auto"/>
        </w:rPr>
      </w:pPr>
      <w:r w:rsidRPr="00EB2D57">
        <w:rPr>
          <w:color w:val="auto"/>
        </w:rPr>
        <w:t>Применять знания о функциональных разновидностях языка при выполнении языкового анализа различных видов и в речевой практике.</w:t>
      </w:r>
    </w:p>
    <w:p w:rsidR="00372156" w:rsidRPr="00EB2D57" w:rsidRDefault="00372156" w:rsidP="00372156">
      <w:bookmarkStart w:id="76" w:name="bookmark180"/>
    </w:p>
    <w:p w:rsidR="00372156" w:rsidRPr="00EB2D57" w:rsidRDefault="00372156" w:rsidP="00372156">
      <w:pPr>
        <w:pStyle w:val="afb"/>
        <w:rPr>
          <w:color w:val="auto"/>
        </w:rPr>
      </w:pPr>
      <w:r w:rsidRPr="00EB2D57">
        <w:rPr>
          <w:color w:val="auto"/>
        </w:rPr>
        <w:t>СИСТЕМА ЯЗЫКА</w:t>
      </w:r>
      <w:bookmarkEnd w:id="76"/>
    </w:p>
    <w:p w:rsidR="00372156" w:rsidRPr="00EB2D57" w:rsidRDefault="00372156" w:rsidP="00372156">
      <w:pPr>
        <w:pStyle w:val="13"/>
        <w:spacing w:line="240" w:lineRule="auto"/>
        <w:ind w:firstLine="567"/>
        <w:jc w:val="both"/>
        <w:rPr>
          <w:color w:val="auto"/>
        </w:rPr>
      </w:pPr>
      <w:r w:rsidRPr="00EB2D57">
        <w:rPr>
          <w:color w:val="auto"/>
        </w:rPr>
        <w:t>Распознавать изученные орфограммы; проводить орфографический анализ слов; применять знания по орфографии в практике правописания.</w:t>
      </w:r>
    </w:p>
    <w:p w:rsidR="00372156" w:rsidRPr="00EB2D57" w:rsidRDefault="00372156" w:rsidP="00372156">
      <w:pPr>
        <w:pStyle w:val="13"/>
        <w:spacing w:line="240" w:lineRule="auto"/>
        <w:ind w:firstLine="567"/>
        <w:jc w:val="both"/>
        <w:rPr>
          <w:color w:val="auto"/>
        </w:rPr>
      </w:pPr>
      <w:r w:rsidRPr="00EB2D57">
        <w:rPr>
          <w:color w:val="auto"/>
        </w:rPr>
        <w:t>Использовать знания по морфемике и словообразованию при выполнении языкового анализа различных видов и в практике правописания.</w:t>
      </w:r>
    </w:p>
    <w:p w:rsidR="00372156" w:rsidRPr="00EB2D57" w:rsidRDefault="00372156" w:rsidP="00372156">
      <w:pPr>
        <w:pStyle w:val="13"/>
        <w:spacing w:line="240" w:lineRule="auto"/>
        <w:ind w:firstLine="567"/>
        <w:jc w:val="both"/>
        <w:rPr>
          <w:color w:val="auto"/>
        </w:rPr>
      </w:pPr>
      <w:r w:rsidRPr="00EB2D57">
        <w:rPr>
          <w:color w:val="auto"/>
        </w:rPr>
        <w:t>Объяснять значения фразеологизмов, пословиц и поговорок, афоризмов, крылатых слов (на основе изученного), в том числе с использованием фразеологических словарей русского языка.</w:t>
      </w:r>
    </w:p>
    <w:p w:rsidR="00372156" w:rsidRPr="00EB2D57" w:rsidRDefault="00372156" w:rsidP="00372156">
      <w:pPr>
        <w:pStyle w:val="13"/>
        <w:spacing w:line="240" w:lineRule="auto"/>
        <w:ind w:firstLine="567"/>
        <w:jc w:val="both"/>
        <w:rPr>
          <w:color w:val="auto"/>
        </w:rPr>
      </w:pPr>
      <w:r w:rsidRPr="00EB2D57">
        <w:rPr>
          <w:color w:val="auto"/>
        </w:rPr>
        <w:t>Распознавать метафору, олицетворение, эпитет, гиперболу, литоту; понимать их коммуникативное назначение в художественном тексте и использовать в речи как средство выразительности.</w:t>
      </w:r>
    </w:p>
    <w:p w:rsidR="00372156" w:rsidRPr="00EB2D57" w:rsidRDefault="00372156" w:rsidP="00372156">
      <w:pPr>
        <w:pStyle w:val="13"/>
        <w:spacing w:line="240" w:lineRule="auto"/>
        <w:ind w:firstLine="567"/>
        <w:jc w:val="both"/>
        <w:rPr>
          <w:color w:val="auto"/>
        </w:rPr>
      </w:pPr>
      <w:r w:rsidRPr="00EB2D57">
        <w:rPr>
          <w:color w:val="auto"/>
        </w:rPr>
        <w:t>Характеризовать слово с точки зрения сферы его употребления, происхождения, активного и пассивного запаса и стилистической окраски; проводить лексический анализ слов; применять знания по лексике и фразеологии при выполнении языкового анализа различных видов и в речевой практике.</w:t>
      </w:r>
    </w:p>
    <w:p w:rsidR="00372156" w:rsidRPr="00EB2D57" w:rsidRDefault="00372156" w:rsidP="00372156">
      <w:pPr>
        <w:pStyle w:val="13"/>
        <w:spacing w:line="240" w:lineRule="auto"/>
        <w:ind w:firstLine="567"/>
        <w:jc w:val="both"/>
        <w:rPr>
          <w:color w:val="auto"/>
        </w:rPr>
      </w:pPr>
      <w:r w:rsidRPr="00EB2D57">
        <w:rPr>
          <w:color w:val="auto"/>
        </w:rPr>
        <w:t>Распознавать омонимию слов разных частей речи; различать лексическую и грамматическую омонимию; понимать особенности употребления омонимов в речи.</w:t>
      </w:r>
    </w:p>
    <w:p w:rsidR="00372156" w:rsidRPr="00EB2D57" w:rsidRDefault="00372156" w:rsidP="00372156">
      <w:pPr>
        <w:pStyle w:val="13"/>
        <w:spacing w:line="240" w:lineRule="auto"/>
        <w:ind w:firstLine="567"/>
        <w:jc w:val="both"/>
        <w:rPr>
          <w:color w:val="auto"/>
        </w:rPr>
      </w:pPr>
      <w:r w:rsidRPr="00EB2D57">
        <w:rPr>
          <w:color w:val="auto"/>
        </w:rPr>
        <w:t>Использовать грамматические словари и справочники в речевой практике.</w:t>
      </w:r>
    </w:p>
    <w:p w:rsidR="00372156" w:rsidRPr="00EB2D57" w:rsidRDefault="00372156" w:rsidP="00372156">
      <w:pPr>
        <w:pStyle w:val="afb"/>
        <w:rPr>
          <w:color w:val="auto"/>
        </w:rPr>
      </w:pPr>
      <w:bookmarkStart w:id="77" w:name="bookmark182"/>
    </w:p>
    <w:p w:rsidR="00372156" w:rsidRPr="00EB2D57" w:rsidRDefault="00372156" w:rsidP="00372156">
      <w:pPr>
        <w:pStyle w:val="afb"/>
        <w:rPr>
          <w:color w:val="auto"/>
        </w:rPr>
      </w:pPr>
      <w:r w:rsidRPr="00EB2D57">
        <w:rPr>
          <w:color w:val="auto"/>
        </w:rPr>
        <w:t>Морфология. Культура речи</w:t>
      </w:r>
      <w:bookmarkEnd w:id="77"/>
    </w:p>
    <w:p w:rsidR="00372156" w:rsidRPr="00EB2D57" w:rsidRDefault="00372156" w:rsidP="00372156">
      <w:pPr>
        <w:pStyle w:val="13"/>
        <w:spacing w:line="240" w:lineRule="auto"/>
        <w:ind w:firstLine="567"/>
        <w:jc w:val="both"/>
        <w:rPr>
          <w:color w:val="auto"/>
        </w:rPr>
      </w:pPr>
      <w:r w:rsidRPr="00EB2D57">
        <w:rPr>
          <w:color w:val="auto"/>
        </w:rPr>
        <w:t>Распознавать причастия и деепричастия, наречия, служебные слова (предлоги, союзы, частицы), междометия, звукоподражательные слова и проводить их морфологический анализ: определять общее грамматическое значение, морфологические признаки, синтаксические функции.</w:t>
      </w:r>
    </w:p>
    <w:p w:rsidR="00372156" w:rsidRPr="00EB2D57" w:rsidRDefault="00372156" w:rsidP="00372156">
      <w:pPr>
        <w:pStyle w:val="13"/>
        <w:spacing w:line="259" w:lineRule="auto"/>
        <w:ind w:firstLine="567"/>
        <w:jc w:val="both"/>
        <w:rPr>
          <w:color w:val="auto"/>
          <w:sz w:val="19"/>
          <w:szCs w:val="19"/>
        </w:rPr>
      </w:pPr>
      <w:r w:rsidRPr="00EB2D57">
        <w:rPr>
          <w:b/>
          <w:bCs/>
          <w:color w:val="auto"/>
          <w:sz w:val="19"/>
          <w:szCs w:val="19"/>
        </w:rPr>
        <w:t>Причастие</w:t>
      </w:r>
    </w:p>
    <w:p w:rsidR="00372156" w:rsidRPr="00EB2D57" w:rsidRDefault="00372156" w:rsidP="00372156">
      <w:pPr>
        <w:pStyle w:val="13"/>
        <w:spacing w:line="240" w:lineRule="auto"/>
        <w:ind w:firstLine="567"/>
        <w:jc w:val="both"/>
        <w:rPr>
          <w:color w:val="auto"/>
        </w:rPr>
      </w:pPr>
      <w:r w:rsidRPr="00EB2D57">
        <w:rPr>
          <w:color w:val="auto"/>
        </w:rPr>
        <w:t>Характеризовать причастия как особую группу слов. Определять признаки глагола и имени прилагательного в причастии.</w:t>
      </w:r>
    </w:p>
    <w:p w:rsidR="00372156" w:rsidRPr="00EB2D57" w:rsidRDefault="00372156" w:rsidP="00372156">
      <w:pPr>
        <w:pStyle w:val="13"/>
        <w:spacing w:line="240" w:lineRule="auto"/>
        <w:ind w:firstLine="567"/>
        <w:jc w:val="both"/>
        <w:rPr>
          <w:color w:val="auto"/>
        </w:rPr>
      </w:pPr>
      <w:r w:rsidRPr="00EB2D57">
        <w:rPr>
          <w:color w:val="auto"/>
        </w:rPr>
        <w:t>Распознавать причастия настоящего и прошедшего времени, действительные и страдательные причастия. Различать и характеризовать полные и краткие формы страдательных причастий. Склонять причастия.</w:t>
      </w:r>
    </w:p>
    <w:p w:rsidR="00372156" w:rsidRPr="00EB2D57" w:rsidRDefault="00372156" w:rsidP="00372156">
      <w:pPr>
        <w:pStyle w:val="13"/>
        <w:spacing w:line="240" w:lineRule="auto"/>
        <w:ind w:firstLine="567"/>
        <w:jc w:val="both"/>
        <w:rPr>
          <w:color w:val="auto"/>
        </w:rPr>
      </w:pPr>
      <w:r w:rsidRPr="00EB2D57">
        <w:rPr>
          <w:color w:val="auto"/>
        </w:rPr>
        <w:lastRenderedPageBreak/>
        <w:t>Проводить морфологический анализ причастий, применять это умение в речевой практике.</w:t>
      </w:r>
    </w:p>
    <w:p w:rsidR="00372156" w:rsidRPr="00EB2D57" w:rsidRDefault="00372156" w:rsidP="00372156">
      <w:pPr>
        <w:pStyle w:val="13"/>
        <w:spacing w:line="240" w:lineRule="auto"/>
        <w:ind w:firstLine="567"/>
        <w:jc w:val="both"/>
        <w:rPr>
          <w:color w:val="auto"/>
        </w:rPr>
      </w:pPr>
      <w:r w:rsidRPr="00EB2D57">
        <w:rPr>
          <w:color w:val="auto"/>
        </w:rPr>
        <w:t>Составлять словосочетания с причастием в роли зависимого слова. Конструировать причастные обороты. Определять роль причастия в предложении.</w:t>
      </w:r>
    </w:p>
    <w:p w:rsidR="00372156" w:rsidRPr="00EB2D57" w:rsidRDefault="00372156" w:rsidP="00372156">
      <w:pPr>
        <w:pStyle w:val="13"/>
        <w:spacing w:line="240" w:lineRule="auto"/>
        <w:ind w:firstLine="567"/>
        <w:jc w:val="both"/>
        <w:rPr>
          <w:color w:val="auto"/>
        </w:rPr>
      </w:pPr>
      <w:r w:rsidRPr="00EB2D57">
        <w:rPr>
          <w:color w:val="auto"/>
        </w:rPr>
        <w:t>Уместно использовать причастия в речи. Различать созвучные причастия и имена прилагательные (</w:t>
      </w:r>
      <w:r w:rsidRPr="00EB2D57">
        <w:rPr>
          <w:b/>
          <w:bCs/>
          <w:i/>
          <w:iCs/>
          <w:color w:val="auto"/>
          <w:sz w:val="19"/>
          <w:szCs w:val="19"/>
        </w:rPr>
        <w:t xml:space="preserve">висящий </w:t>
      </w:r>
      <w:r w:rsidRPr="00EB2D57">
        <w:rPr>
          <w:i/>
          <w:iCs/>
          <w:color w:val="auto"/>
        </w:rPr>
        <w:t xml:space="preserve">— </w:t>
      </w:r>
      <w:r w:rsidRPr="00EB2D57">
        <w:rPr>
          <w:b/>
          <w:bCs/>
          <w:i/>
          <w:iCs/>
          <w:color w:val="auto"/>
          <w:sz w:val="19"/>
          <w:szCs w:val="19"/>
        </w:rPr>
        <w:t>висячий</w:t>
      </w:r>
      <w:r w:rsidRPr="00EB2D57">
        <w:rPr>
          <w:i/>
          <w:iCs/>
          <w:color w:val="auto"/>
        </w:rPr>
        <w:t xml:space="preserve">, </w:t>
      </w:r>
      <w:r w:rsidRPr="00EB2D57">
        <w:rPr>
          <w:b/>
          <w:bCs/>
          <w:i/>
          <w:iCs/>
          <w:color w:val="auto"/>
          <w:sz w:val="19"/>
          <w:szCs w:val="19"/>
        </w:rPr>
        <w:t xml:space="preserve">горящий </w:t>
      </w:r>
      <w:r w:rsidRPr="00EB2D57">
        <w:rPr>
          <w:i/>
          <w:iCs/>
          <w:color w:val="auto"/>
        </w:rPr>
        <w:t xml:space="preserve">— </w:t>
      </w:r>
      <w:r w:rsidRPr="00EB2D57">
        <w:rPr>
          <w:b/>
          <w:bCs/>
          <w:i/>
          <w:iCs/>
          <w:color w:val="auto"/>
          <w:sz w:val="19"/>
          <w:szCs w:val="19"/>
        </w:rPr>
        <w:t>горячий</w:t>
      </w:r>
      <w:r w:rsidRPr="00EB2D57">
        <w:rPr>
          <w:color w:val="auto"/>
        </w:rPr>
        <w:t xml:space="preserve">). Правильно употреблять причастия с суффиксом </w:t>
      </w:r>
      <w:r w:rsidRPr="00EB2D57">
        <w:rPr>
          <w:b/>
          <w:bCs/>
          <w:i/>
          <w:iCs/>
          <w:color w:val="auto"/>
          <w:sz w:val="19"/>
          <w:szCs w:val="19"/>
        </w:rPr>
        <w:t>-ся</w:t>
      </w:r>
      <w:r w:rsidRPr="00EB2D57">
        <w:rPr>
          <w:color w:val="auto"/>
        </w:rPr>
        <w:t xml:space="preserve">. Правильно устанавливать согласование в словосочетаниях типа </w:t>
      </w:r>
      <w:r w:rsidRPr="00EB2D57">
        <w:rPr>
          <w:i/>
          <w:iCs/>
          <w:color w:val="auto"/>
        </w:rPr>
        <w:t>прич. + сущ</w:t>
      </w:r>
      <w:r w:rsidRPr="00EB2D57">
        <w:rPr>
          <w:color w:val="auto"/>
        </w:rPr>
        <w:t>.</w:t>
      </w:r>
    </w:p>
    <w:p w:rsidR="00372156" w:rsidRPr="00EB2D57" w:rsidRDefault="00372156" w:rsidP="00372156">
      <w:pPr>
        <w:pStyle w:val="13"/>
        <w:spacing w:line="240" w:lineRule="auto"/>
        <w:ind w:firstLine="567"/>
        <w:jc w:val="both"/>
        <w:rPr>
          <w:color w:val="auto"/>
        </w:rPr>
      </w:pPr>
      <w:r w:rsidRPr="00EB2D57">
        <w:rPr>
          <w:color w:val="auto"/>
        </w:rPr>
        <w:t>Правильно ставить ударение в некоторых формах причастий.</w:t>
      </w:r>
    </w:p>
    <w:p w:rsidR="00372156" w:rsidRPr="00EB2D57" w:rsidRDefault="00372156" w:rsidP="00372156">
      <w:pPr>
        <w:pStyle w:val="13"/>
        <w:spacing w:line="240" w:lineRule="auto"/>
        <w:ind w:firstLine="567"/>
        <w:jc w:val="both"/>
        <w:rPr>
          <w:color w:val="auto"/>
        </w:rPr>
      </w:pPr>
      <w:r w:rsidRPr="00EB2D57">
        <w:rPr>
          <w:color w:val="auto"/>
        </w:rPr>
        <w:t xml:space="preserve">Применять правила правописания падежных окончаний и суффиксов причастий; </w:t>
      </w:r>
      <w:r w:rsidRPr="00EB2D57">
        <w:rPr>
          <w:b/>
          <w:bCs/>
          <w:i/>
          <w:iCs/>
          <w:color w:val="auto"/>
          <w:sz w:val="19"/>
          <w:szCs w:val="19"/>
        </w:rPr>
        <w:t>н</w:t>
      </w:r>
      <w:r w:rsidRPr="00EB2D57">
        <w:rPr>
          <w:color w:val="auto"/>
        </w:rPr>
        <w:t xml:space="preserve"> и </w:t>
      </w:r>
      <w:r w:rsidRPr="00EB2D57">
        <w:rPr>
          <w:b/>
          <w:bCs/>
          <w:i/>
          <w:iCs/>
          <w:color w:val="auto"/>
          <w:sz w:val="19"/>
          <w:szCs w:val="19"/>
        </w:rPr>
        <w:t>нн</w:t>
      </w:r>
      <w:r w:rsidRPr="00EB2D57">
        <w:rPr>
          <w:color w:val="auto"/>
        </w:rPr>
        <w:t xml:space="preserve"> в причастиях и отглагольных именах прилагательных; написания гласной перед суффиксом </w:t>
      </w:r>
      <w:r w:rsidRPr="00EB2D57">
        <w:rPr>
          <w:b/>
          <w:bCs/>
          <w:i/>
          <w:iCs/>
          <w:color w:val="auto"/>
          <w:sz w:val="19"/>
          <w:szCs w:val="19"/>
        </w:rPr>
        <w:t>-вш-</w:t>
      </w:r>
      <w:r w:rsidRPr="00EB2D57">
        <w:rPr>
          <w:color w:val="auto"/>
        </w:rPr>
        <w:t xml:space="preserve"> действительных причастий прошедшего времени, перед суффиксом </w:t>
      </w:r>
      <w:r w:rsidRPr="00EB2D57">
        <w:rPr>
          <w:b/>
          <w:bCs/>
          <w:i/>
          <w:iCs/>
          <w:color w:val="auto"/>
          <w:sz w:val="19"/>
          <w:szCs w:val="19"/>
        </w:rPr>
        <w:t>-нн-</w:t>
      </w:r>
      <w:r w:rsidRPr="00EB2D57">
        <w:rPr>
          <w:color w:val="auto"/>
        </w:rPr>
        <w:t xml:space="preserve"> страдательных причастий прошедшего времени; написания </w:t>
      </w:r>
      <w:r w:rsidRPr="00EB2D57">
        <w:rPr>
          <w:b/>
          <w:bCs/>
          <w:i/>
          <w:iCs/>
          <w:color w:val="auto"/>
          <w:sz w:val="19"/>
          <w:szCs w:val="19"/>
        </w:rPr>
        <w:t>не</w:t>
      </w:r>
      <w:r w:rsidRPr="00EB2D57">
        <w:rPr>
          <w:color w:val="auto"/>
        </w:rPr>
        <w:t xml:space="preserve"> с причастиями.</w:t>
      </w:r>
    </w:p>
    <w:p w:rsidR="00372156" w:rsidRPr="00EB2D57" w:rsidRDefault="00372156" w:rsidP="00372156">
      <w:pPr>
        <w:pStyle w:val="13"/>
        <w:spacing w:line="240" w:lineRule="auto"/>
        <w:ind w:firstLine="567"/>
        <w:jc w:val="both"/>
        <w:rPr>
          <w:color w:val="auto"/>
        </w:rPr>
      </w:pPr>
      <w:r w:rsidRPr="00EB2D57">
        <w:rPr>
          <w:color w:val="auto"/>
        </w:rPr>
        <w:t>Правильно расставлять знаки препинания в предложениях с причастным оборотом.</w:t>
      </w:r>
    </w:p>
    <w:p w:rsidR="00372156" w:rsidRPr="00EB2D57" w:rsidRDefault="00372156" w:rsidP="00372156">
      <w:pPr>
        <w:pStyle w:val="13"/>
        <w:spacing w:line="259" w:lineRule="auto"/>
        <w:ind w:firstLine="567"/>
        <w:jc w:val="both"/>
        <w:rPr>
          <w:color w:val="auto"/>
          <w:sz w:val="19"/>
          <w:szCs w:val="19"/>
        </w:rPr>
      </w:pPr>
      <w:r w:rsidRPr="00EB2D57">
        <w:rPr>
          <w:b/>
          <w:bCs/>
          <w:color w:val="auto"/>
          <w:sz w:val="19"/>
          <w:szCs w:val="19"/>
        </w:rPr>
        <w:t>Деепричастие</w:t>
      </w:r>
    </w:p>
    <w:p w:rsidR="00372156" w:rsidRPr="00EB2D57" w:rsidRDefault="00372156" w:rsidP="00372156">
      <w:pPr>
        <w:pStyle w:val="13"/>
        <w:spacing w:line="240" w:lineRule="auto"/>
        <w:ind w:firstLine="567"/>
        <w:jc w:val="both"/>
        <w:rPr>
          <w:color w:val="auto"/>
        </w:rPr>
      </w:pPr>
      <w:r w:rsidRPr="00EB2D57">
        <w:rPr>
          <w:color w:val="auto"/>
        </w:rPr>
        <w:t>Характеризовать деепричастия как особую группу слов. Определять признаки глагола и наречия в деепричастии.</w:t>
      </w:r>
    </w:p>
    <w:p w:rsidR="00372156" w:rsidRPr="00EB2D57" w:rsidRDefault="00372156" w:rsidP="00372156">
      <w:pPr>
        <w:pStyle w:val="13"/>
        <w:spacing w:line="240" w:lineRule="auto"/>
        <w:ind w:firstLine="567"/>
        <w:jc w:val="both"/>
        <w:rPr>
          <w:color w:val="auto"/>
        </w:rPr>
      </w:pPr>
      <w:r w:rsidRPr="00EB2D57">
        <w:rPr>
          <w:color w:val="auto"/>
        </w:rPr>
        <w:t>Распознавать деепричастия совершенного и несовершенного вида.</w:t>
      </w:r>
    </w:p>
    <w:p w:rsidR="00372156" w:rsidRPr="00EB2D57" w:rsidRDefault="00372156" w:rsidP="00372156">
      <w:pPr>
        <w:pStyle w:val="13"/>
        <w:spacing w:line="240" w:lineRule="auto"/>
        <w:ind w:firstLine="567"/>
        <w:jc w:val="both"/>
        <w:rPr>
          <w:color w:val="auto"/>
        </w:rPr>
      </w:pPr>
      <w:r w:rsidRPr="00EB2D57">
        <w:rPr>
          <w:color w:val="auto"/>
        </w:rPr>
        <w:t>Проводить морфологический анализ деепричастий, применять это умение в речевой практике.</w:t>
      </w:r>
    </w:p>
    <w:p w:rsidR="00372156" w:rsidRPr="00EB2D57" w:rsidRDefault="00372156" w:rsidP="00372156">
      <w:pPr>
        <w:pStyle w:val="13"/>
        <w:spacing w:line="240" w:lineRule="auto"/>
        <w:ind w:firstLine="567"/>
        <w:jc w:val="both"/>
        <w:rPr>
          <w:color w:val="auto"/>
        </w:rPr>
      </w:pPr>
      <w:r w:rsidRPr="00EB2D57">
        <w:rPr>
          <w:color w:val="auto"/>
        </w:rPr>
        <w:t>Конструировать деепричастный оборот. Определять роль деепричастия в предложении.</w:t>
      </w:r>
    </w:p>
    <w:p w:rsidR="00372156" w:rsidRPr="00EB2D57" w:rsidRDefault="00372156" w:rsidP="00372156">
      <w:pPr>
        <w:pStyle w:val="13"/>
        <w:spacing w:line="240" w:lineRule="auto"/>
        <w:ind w:firstLine="567"/>
        <w:jc w:val="both"/>
        <w:rPr>
          <w:color w:val="auto"/>
        </w:rPr>
      </w:pPr>
      <w:r w:rsidRPr="00EB2D57">
        <w:rPr>
          <w:color w:val="auto"/>
        </w:rPr>
        <w:t>Уместно использовать деепричастия в речи.</w:t>
      </w:r>
    </w:p>
    <w:p w:rsidR="00372156" w:rsidRPr="00EB2D57" w:rsidRDefault="00372156" w:rsidP="00372156">
      <w:pPr>
        <w:pStyle w:val="13"/>
        <w:spacing w:line="240" w:lineRule="auto"/>
        <w:ind w:firstLine="567"/>
        <w:jc w:val="both"/>
        <w:rPr>
          <w:color w:val="auto"/>
        </w:rPr>
      </w:pPr>
      <w:r w:rsidRPr="00EB2D57">
        <w:rPr>
          <w:color w:val="auto"/>
        </w:rPr>
        <w:t>Правильно ставить ударение в деепричастиях.</w:t>
      </w:r>
    </w:p>
    <w:p w:rsidR="00372156" w:rsidRPr="00EB2D57" w:rsidRDefault="00372156" w:rsidP="00372156">
      <w:pPr>
        <w:pStyle w:val="13"/>
        <w:spacing w:line="240" w:lineRule="auto"/>
        <w:ind w:firstLine="567"/>
        <w:jc w:val="both"/>
        <w:rPr>
          <w:color w:val="auto"/>
        </w:rPr>
      </w:pPr>
      <w:r w:rsidRPr="00EB2D57">
        <w:rPr>
          <w:color w:val="auto"/>
        </w:rPr>
        <w:t xml:space="preserve">Применять правила написания гласных в суффиксах деепричастий; правила слитного и раздельного написания </w:t>
      </w:r>
      <w:r w:rsidRPr="00EB2D57">
        <w:rPr>
          <w:b/>
          <w:bCs/>
          <w:i/>
          <w:iCs/>
          <w:color w:val="auto"/>
          <w:sz w:val="19"/>
          <w:szCs w:val="19"/>
        </w:rPr>
        <w:t>не</w:t>
      </w:r>
      <w:r w:rsidRPr="00EB2D57">
        <w:rPr>
          <w:color w:val="auto"/>
        </w:rPr>
        <w:t xml:space="preserve"> с деепричастиями.</w:t>
      </w:r>
    </w:p>
    <w:p w:rsidR="00372156" w:rsidRPr="00EB2D57" w:rsidRDefault="00372156" w:rsidP="00372156">
      <w:pPr>
        <w:pStyle w:val="13"/>
        <w:spacing w:line="240" w:lineRule="auto"/>
        <w:ind w:firstLine="567"/>
        <w:jc w:val="both"/>
        <w:rPr>
          <w:color w:val="auto"/>
        </w:rPr>
      </w:pPr>
      <w:r w:rsidRPr="00EB2D57">
        <w:rPr>
          <w:color w:val="auto"/>
        </w:rPr>
        <w:t>Правильно строить предложения с одиночными деепричастиями и деепричастными оборотами.</w:t>
      </w:r>
    </w:p>
    <w:p w:rsidR="00372156" w:rsidRPr="00EB2D57" w:rsidRDefault="00372156" w:rsidP="00372156">
      <w:pPr>
        <w:pStyle w:val="13"/>
        <w:spacing w:line="240" w:lineRule="auto"/>
        <w:ind w:firstLine="567"/>
        <w:jc w:val="both"/>
        <w:rPr>
          <w:color w:val="auto"/>
        </w:rPr>
      </w:pPr>
      <w:r w:rsidRPr="00EB2D57">
        <w:rPr>
          <w:color w:val="auto"/>
        </w:rPr>
        <w:t>Правильно расставлять знаки препинания в предложениях с одиночным деепричастием и деепричастным оборотом.</w:t>
      </w:r>
    </w:p>
    <w:p w:rsidR="00372156" w:rsidRPr="00EB2D57" w:rsidRDefault="00372156" w:rsidP="00372156">
      <w:pPr>
        <w:pStyle w:val="13"/>
        <w:spacing w:line="259" w:lineRule="auto"/>
        <w:ind w:firstLine="567"/>
        <w:jc w:val="both"/>
        <w:rPr>
          <w:color w:val="auto"/>
          <w:sz w:val="19"/>
          <w:szCs w:val="19"/>
        </w:rPr>
      </w:pPr>
      <w:r w:rsidRPr="00EB2D57">
        <w:rPr>
          <w:b/>
          <w:bCs/>
          <w:color w:val="auto"/>
          <w:sz w:val="19"/>
          <w:szCs w:val="19"/>
        </w:rPr>
        <w:t>Наречие</w:t>
      </w:r>
    </w:p>
    <w:p w:rsidR="00372156" w:rsidRPr="00EB2D57" w:rsidRDefault="00372156" w:rsidP="00372156">
      <w:pPr>
        <w:pStyle w:val="13"/>
        <w:spacing w:line="240" w:lineRule="auto"/>
        <w:ind w:firstLine="567"/>
        <w:jc w:val="both"/>
        <w:rPr>
          <w:color w:val="auto"/>
        </w:rPr>
      </w:pPr>
      <w:r w:rsidRPr="00EB2D57">
        <w:rPr>
          <w:color w:val="auto"/>
        </w:rPr>
        <w:t>Распознавать наречия в речи. Определять общее грамматическое значение наречий; различать разряды наречий по значению; характеризовать особенности словообразования наречий, их синтаксических свойств, роли в речи.</w:t>
      </w:r>
    </w:p>
    <w:p w:rsidR="00372156" w:rsidRPr="00EB2D57" w:rsidRDefault="00372156" w:rsidP="00372156">
      <w:pPr>
        <w:pStyle w:val="13"/>
        <w:spacing w:line="240" w:lineRule="auto"/>
        <w:ind w:firstLine="567"/>
        <w:jc w:val="both"/>
        <w:rPr>
          <w:color w:val="auto"/>
        </w:rPr>
      </w:pPr>
      <w:r w:rsidRPr="00EB2D57">
        <w:rPr>
          <w:color w:val="auto"/>
        </w:rPr>
        <w:t>Проводить морфологический анализ наречий, применять это умение в речевой практике.</w:t>
      </w:r>
    </w:p>
    <w:p w:rsidR="00372156" w:rsidRPr="00EB2D57" w:rsidRDefault="00372156" w:rsidP="00372156">
      <w:pPr>
        <w:pStyle w:val="13"/>
        <w:spacing w:line="240" w:lineRule="auto"/>
        <w:ind w:firstLine="567"/>
        <w:jc w:val="both"/>
        <w:rPr>
          <w:color w:val="auto"/>
        </w:rPr>
      </w:pPr>
      <w:r w:rsidRPr="00EB2D57">
        <w:rPr>
          <w:color w:val="auto"/>
        </w:rPr>
        <w:t>Соблюдать нормы образования степеней сравнения наречий, произношения наречий, постановки в них ударения.</w:t>
      </w:r>
    </w:p>
    <w:p w:rsidR="00372156" w:rsidRPr="00EB2D57" w:rsidRDefault="00372156" w:rsidP="00372156">
      <w:pPr>
        <w:pStyle w:val="13"/>
        <w:spacing w:line="240" w:lineRule="auto"/>
        <w:ind w:firstLine="567"/>
        <w:jc w:val="both"/>
        <w:rPr>
          <w:color w:val="auto"/>
        </w:rPr>
      </w:pPr>
      <w:r w:rsidRPr="00EB2D57">
        <w:rPr>
          <w:color w:val="auto"/>
        </w:rPr>
        <w:t xml:space="preserve">Применять правила слитного, раздельного и дефисного написания наречий; написания </w:t>
      </w:r>
      <w:r w:rsidRPr="00EB2D57">
        <w:rPr>
          <w:b/>
          <w:bCs/>
          <w:i/>
          <w:iCs/>
          <w:color w:val="auto"/>
          <w:sz w:val="19"/>
          <w:szCs w:val="19"/>
        </w:rPr>
        <w:t>н</w:t>
      </w:r>
      <w:r w:rsidRPr="00EB2D57">
        <w:rPr>
          <w:color w:val="auto"/>
        </w:rPr>
        <w:t xml:space="preserve"> и </w:t>
      </w:r>
      <w:r w:rsidRPr="00EB2D57">
        <w:rPr>
          <w:b/>
          <w:bCs/>
          <w:i/>
          <w:iCs/>
          <w:color w:val="auto"/>
          <w:sz w:val="19"/>
          <w:szCs w:val="19"/>
        </w:rPr>
        <w:t>нн</w:t>
      </w:r>
      <w:r w:rsidRPr="00EB2D57">
        <w:rPr>
          <w:color w:val="auto"/>
        </w:rPr>
        <w:t xml:space="preserve"> в наречиях на </w:t>
      </w:r>
      <w:r w:rsidRPr="00EB2D57">
        <w:rPr>
          <w:b/>
          <w:bCs/>
          <w:i/>
          <w:iCs/>
          <w:color w:val="auto"/>
          <w:sz w:val="19"/>
          <w:szCs w:val="19"/>
        </w:rPr>
        <w:t>-о</w:t>
      </w:r>
      <w:r w:rsidRPr="00EB2D57">
        <w:rPr>
          <w:color w:val="auto"/>
        </w:rPr>
        <w:t xml:space="preserve"> и </w:t>
      </w:r>
      <w:r w:rsidRPr="00EB2D57">
        <w:rPr>
          <w:b/>
          <w:bCs/>
          <w:i/>
          <w:iCs/>
          <w:color w:val="auto"/>
          <w:sz w:val="19"/>
          <w:szCs w:val="19"/>
        </w:rPr>
        <w:t>-е</w:t>
      </w:r>
      <w:r w:rsidRPr="00EB2D57">
        <w:rPr>
          <w:color w:val="auto"/>
        </w:rPr>
        <w:t xml:space="preserve">; написания суффиксов </w:t>
      </w:r>
      <w:r w:rsidRPr="00EB2D57">
        <w:rPr>
          <w:b/>
          <w:bCs/>
          <w:color w:val="auto"/>
          <w:sz w:val="19"/>
          <w:szCs w:val="19"/>
        </w:rPr>
        <w:t>-</w:t>
      </w:r>
      <w:r w:rsidRPr="00EB2D57">
        <w:rPr>
          <w:b/>
          <w:bCs/>
          <w:i/>
          <w:iCs/>
          <w:color w:val="auto"/>
          <w:sz w:val="19"/>
          <w:szCs w:val="19"/>
        </w:rPr>
        <w:t>а</w:t>
      </w:r>
      <w:r w:rsidRPr="00EB2D57">
        <w:rPr>
          <w:color w:val="auto"/>
        </w:rPr>
        <w:t xml:space="preserve"> и </w:t>
      </w:r>
      <w:r w:rsidRPr="00EB2D57">
        <w:rPr>
          <w:b/>
          <w:bCs/>
          <w:i/>
          <w:iCs/>
          <w:color w:val="auto"/>
          <w:sz w:val="19"/>
          <w:szCs w:val="19"/>
        </w:rPr>
        <w:t>-о</w:t>
      </w:r>
      <w:r w:rsidRPr="00EB2D57">
        <w:rPr>
          <w:color w:val="auto"/>
        </w:rPr>
        <w:t xml:space="preserve"> наречий с приставками </w:t>
      </w:r>
      <w:r w:rsidRPr="00EB2D57">
        <w:rPr>
          <w:b/>
          <w:bCs/>
          <w:i/>
          <w:iCs/>
          <w:color w:val="auto"/>
          <w:sz w:val="19"/>
          <w:szCs w:val="19"/>
        </w:rPr>
        <w:t>из-</w:t>
      </w:r>
      <w:r w:rsidRPr="00EB2D57">
        <w:rPr>
          <w:i/>
          <w:iCs/>
          <w:color w:val="auto"/>
        </w:rPr>
        <w:t xml:space="preserve">, </w:t>
      </w:r>
      <w:r w:rsidRPr="00EB2D57">
        <w:rPr>
          <w:b/>
          <w:bCs/>
          <w:i/>
          <w:iCs/>
          <w:color w:val="auto"/>
          <w:sz w:val="19"/>
          <w:szCs w:val="19"/>
        </w:rPr>
        <w:t>до-</w:t>
      </w:r>
      <w:r w:rsidRPr="00EB2D57">
        <w:rPr>
          <w:i/>
          <w:iCs/>
          <w:color w:val="auto"/>
        </w:rPr>
        <w:t xml:space="preserve">, </w:t>
      </w:r>
      <w:r w:rsidRPr="00EB2D57">
        <w:rPr>
          <w:b/>
          <w:bCs/>
          <w:i/>
          <w:iCs/>
          <w:color w:val="auto"/>
          <w:sz w:val="19"/>
          <w:szCs w:val="19"/>
        </w:rPr>
        <w:t>с-</w:t>
      </w:r>
      <w:r w:rsidRPr="00EB2D57">
        <w:rPr>
          <w:i/>
          <w:iCs/>
          <w:color w:val="auto"/>
        </w:rPr>
        <w:t xml:space="preserve">, </w:t>
      </w:r>
      <w:r w:rsidRPr="00EB2D57">
        <w:rPr>
          <w:b/>
          <w:bCs/>
          <w:i/>
          <w:iCs/>
          <w:color w:val="auto"/>
          <w:sz w:val="19"/>
          <w:szCs w:val="19"/>
        </w:rPr>
        <w:t>в-</w:t>
      </w:r>
      <w:r w:rsidRPr="00EB2D57">
        <w:rPr>
          <w:i/>
          <w:iCs/>
          <w:color w:val="auto"/>
        </w:rPr>
        <w:t xml:space="preserve">, </w:t>
      </w:r>
      <w:r w:rsidRPr="00EB2D57">
        <w:rPr>
          <w:b/>
          <w:bCs/>
          <w:i/>
          <w:iCs/>
          <w:color w:val="auto"/>
          <w:sz w:val="19"/>
          <w:szCs w:val="19"/>
        </w:rPr>
        <w:t>на-</w:t>
      </w:r>
      <w:r w:rsidRPr="00EB2D57">
        <w:rPr>
          <w:i/>
          <w:iCs/>
          <w:color w:val="auto"/>
        </w:rPr>
        <w:t xml:space="preserve">, </w:t>
      </w:r>
      <w:r w:rsidRPr="00EB2D57">
        <w:rPr>
          <w:b/>
          <w:bCs/>
          <w:i/>
          <w:iCs/>
          <w:color w:val="auto"/>
          <w:sz w:val="19"/>
          <w:szCs w:val="19"/>
        </w:rPr>
        <w:t>за-</w:t>
      </w:r>
      <w:r w:rsidRPr="00EB2D57">
        <w:rPr>
          <w:color w:val="auto"/>
        </w:rPr>
        <w:t xml:space="preserve">; употребления </w:t>
      </w:r>
      <w:r w:rsidRPr="00EB2D57">
        <w:rPr>
          <w:b/>
          <w:bCs/>
          <w:i/>
          <w:iCs/>
          <w:color w:val="auto"/>
          <w:sz w:val="19"/>
          <w:szCs w:val="19"/>
        </w:rPr>
        <w:t>ь</w:t>
      </w:r>
      <w:r w:rsidRPr="00EB2D57">
        <w:rPr>
          <w:color w:val="auto"/>
        </w:rPr>
        <w:t xml:space="preserve"> на конце </w:t>
      </w:r>
      <w:r w:rsidRPr="00EB2D57">
        <w:rPr>
          <w:color w:val="auto"/>
        </w:rPr>
        <w:lastRenderedPageBreak/>
        <w:t>наречий после шипящих; написания суффиксов наречий -</w:t>
      </w:r>
      <w:r w:rsidRPr="00EB2D57">
        <w:rPr>
          <w:b/>
          <w:bCs/>
          <w:i/>
          <w:iCs/>
          <w:color w:val="auto"/>
          <w:sz w:val="19"/>
          <w:szCs w:val="19"/>
        </w:rPr>
        <w:t>о</w:t>
      </w:r>
      <w:r w:rsidRPr="00EB2D57">
        <w:rPr>
          <w:color w:val="auto"/>
        </w:rPr>
        <w:t xml:space="preserve"> и </w:t>
      </w:r>
      <w:r w:rsidRPr="00EB2D57">
        <w:rPr>
          <w:i/>
          <w:iCs/>
          <w:color w:val="auto"/>
        </w:rPr>
        <w:t>-</w:t>
      </w:r>
      <w:r w:rsidRPr="00EB2D57">
        <w:rPr>
          <w:b/>
          <w:bCs/>
          <w:i/>
          <w:iCs/>
          <w:color w:val="auto"/>
          <w:sz w:val="19"/>
          <w:szCs w:val="19"/>
        </w:rPr>
        <w:t>е</w:t>
      </w:r>
      <w:r w:rsidRPr="00EB2D57">
        <w:rPr>
          <w:color w:val="auto"/>
        </w:rPr>
        <w:t xml:space="preserve"> после шипящих; написания </w:t>
      </w:r>
      <w:r w:rsidRPr="00EB2D57">
        <w:rPr>
          <w:b/>
          <w:bCs/>
          <w:i/>
          <w:iCs/>
          <w:color w:val="auto"/>
          <w:sz w:val="19"/>
          <w:szCs w:val="19"/>
        </w:rPr>
        <w:t>е</w:t>
      </w:r>
      <w:r w:rsidRPr="00EB2D57">
        <w:rPr>
          <w:color w:val="auto"/>
        </w:rPr>
        <w:t xml:space="preserve"> и </w:t>
      </w:r>
      <w:r w:rsidRPr="00EB2D57">
        <w:rPr>
          <w:b/>
          <w:bCs/>
          <w:i/>
          <w:iCs/>
          <w:color w:val="auto"/>
          <w:sz w:val="19"/>
          <w:szCs w:val="19"/>
        </w:rPr>
        <w:t>и</w:t>
      </w:r>
      <w:r w:rsidRPr="00EB2D57">
        <w:rPr>
          <w:color w:val="auto"/>
        </w:rPr>
        <w:t xml:space="preserve"> в приставках </w:t>
      </w:r>
      <w:r w:rsidRPr="00EB2D57">
        <w:rPr>
          <w:b/>
          <w:bCs/>
          <w:i/>
          <w:iCs/>
          <w:color w:val="auto"/>
          <w:sz w:val="19"/>
          <w:szCs w:val="19"/>
        </w:rPr>
        <w:t>не-</w:t>
      </w:r>
      <w:r w:rsidRPr="00EB2D57">
        <w:rPr>
          <w:color w:val="auto"/>
        </w:rPr>
        <w:t xml:space="preserve"> и </w:t>
      </w:r>
      <w:r w:rsidRPr="00EB2D57">
        <w:rPr>
          <w:b/>
          <w:bCs/>
          <w:i/>
          <w:iCs/>
          <w:color w:val="auto"/>
          <w:sz w:val="19"/>
          <w:szCs w:val="19"/>
        </w:rPr>
        <w:t>ни-</w:t>
      </w:r>
      <w:r w:rsidRPr="00EB2D57">
        <w:rPr>
          <w:color w:val="auto"/>
        </w:rPr>
        <w:t xml:space="preserve"> наречий; слитного и раздельного написания </w:t>
      </w:r>
      <w:r w:rsidRPr="00EB2D57">
        <w:rPr>
          <w:b/>
          <w:bCs/>
          <w:i/>
          <w:iCs/>
          <w:color w:val="auto"/>
          <w:sz w:val="19"/>
          <w:szCs w:val="19"/>
        </w:rPr>
        <w:t>не</w:t>
      </w:r>
      <w:r w:rsidRPr="00EB2D57">
        <w:rPr>
          <w:color w:val="auto"/>
        </w:rPr>
        <w:t xml:space="preserve"> с наречиями.</w:t>
      </w:r>
    </w:p>
    <w:p w:rsidR="00372156" w:rsidRPr="00EB2D57" w:rsidRDefault="00372156" w:rsidP="00372156">
      <w:pPr>
        <w:pStyle w:val="13"/>
        <w:spacing w:line="259" w:lineRule="auto"/>
        <w:ind w:firstLine="567"/>
        <w:jc w:val="both"/>
        <w:rPr>
          <w:color w:val="auto"/>
          <w:sz w:val="19"/>
          <w:szCs w:val="19"/>
        </w:rPr>
      </w:pPr>
      <w:r w:rsidRPr="00EB2D57">
        <w:rPr>
          <w:b/>
          <w:bCs/>
          <w:color w:val="auto"/>
          <w:sz w:val="19"/>
          <w:szCs w:val="19"/>
        </w:rPr>
        <w:t>Слова категории состояния</w:t>
      </w:r>
    </w:p>
    <w:p w:rsidR="00372156" w:rsidRPr="00EB2D57" w:rsidRDefault="00372156" w:rsidP="00372156">
      <w:pPr>
        <w:pStyle w:val="13"/>
        <w:spacing w:line="240" w:lineRule="auto"/>
        <w:ind w:firstLine="567"/>
        <w:jc w:val="both"/>
        <w:rPr>
          <w:color w:val="auto"/>
        </w:rPr>
      </w:pPr>
      <w:r w:rsidRPr="00EB2D57">
        <w:rPr>
          <w:color w:val="auto"/>
        </w:rPr>
        <w:t>Определять общее грамматическое значение, морфологические признаки слов категории состояния, характеризовать их синтаксическую функцию и роль в речи.</w:t>
      </w:r>
    </w:p>
    <w:p w:rsidR="00372156" w:rsidRPr="00EB2D57" w:rsidRDefault="00372156" w:rsidP="00372156">
      <w:pPr>
        <w:pStyle w:val="13"/>
        <w:spacing w:line="259" w:lineRule="auto"/>
        <w:ind w:firstLine="567"/>
        <w:jc w:val="both"/>
        <w:rPr>
          <w:color w:val="auto"/>
          <w:sz w:val="19"/>
          <w:szCs w:val="19"/>
        </w:rPr>
      </w:pPr>
      <w:r w:rsidRPr="00EB2D57">
        <w:rPr>
          <w:b/>
          <w:bCs/>
          <w:color w:val="auto"/>
          <w:sz w:val="19"/>
          <w:szCs w:val="19"/>
        </w:rPr>
        <w:t>Служебные части речи</w:t>
      </w:r>
    </w:p>
    <w:p w:rsidR="00372156" w:rsidRPr="00EB2D57" w:rsidRDefault="00372156" w:rsidP="00372156">
      <w:pPr>
        <w:pStyle w:val="13"/>
        <w:spacing w:line="240" w:lineRule="auto"/>
        <w:ind w:firstLine="567"/>
        <w:jc w:val="both"/>
        <w:rPr>
          <w:color w:val="auto"/>
        </w:rPr>
      </w:pPr>
      <w:r w:rsidRPr="00EB2D57">
        <w:rPr>
          <w:color w:val="auto"/>
        </w:rPr>
        <w:t>Давать общую характеристику служебных частей речи; объяснять их отличия от самостоятельных частей речи.</w:t>
      </w:r>
    </w:p>
    <w:p w:rsidR="00372156" w:rsidRPr="00EB2D57" w:rsidRDefault="00372156" w:rsidP="00372156">
      <w:pPr>
        <w:pStyle w:val="13"/>
        <w:spacing w:line="259" w:lineRule="auto"/>
        <w:ind w:firstLine="567"/>
        <w:jc w:val="both"/>
        <w:rPr>
          <w:color w:val="auto"/>
          <w:sz w:val="19"/>
          <w:szCs w:val="19"/>
        </w:rPr>
      </w:pPr>
      <w:r w:rsidRPr="00EB2D57">
        <w:rPr>
          <w:b/>
          <w:bCs/>
          <w:color w:val="auto"/>
          <w:sz w:val="19"/>
          <w:szCs w:val="19"/>
        </w:rPr>
        <w:t>Предлог</w:t>
      </w:r>
    </w:p>
    <w:p w:rsidR="00372156" w:rsidRPr="00EB2D57" w:rsidRDefault="00372156" w:rsidP="00372156">
      <w:pPr>
        <w:pStyle w:val="13"/>
        <w:spacing w:line="240" w:lineRule="auto"/>
        <w:ind w:firstLine="567"/>
        <w:jc w:val="both"/>
        <w:rPr>
          <w:color w:val="auto"/>
        </w:rPr>
      </w:pPr>
      <w:r w:rsidRPr="00EB2D57">
        <w:rPr>
          <w:color w:val="auto"/>
        </w:rPr>
        <w:t>Характеризовать предлог как служебную часть речи; различать производные и непроизводные предлоги, простые и составные предлоги.</w:t>
      </w:r>
    </w:p>
    <w:p w:rsidR="00372156" w:rsidRPr="00EB2D57" w:rsidRDefault="00372156" w:rsidP="00372156">
      <w:pPr>
        <w:pStyle w:val="13"/>
        <w:spacing w:line="240" w:lineRule="auto"/>
        <w:ind w:firstLine="567"/>
        <w:jc w:val="both"/>
        <w:rPr>
          <w:color w:val="auto"/>
        </w:rPr>
      </w:pPr>
      <w:r w:rsidRPr="00EB2D57">
        <w:rPr>
          <w:color w:val="auto"/>
        </w:rPr>
        <w:t>Употреблять предлоги в речи в соответствии с их значением и стилистическими особенностями; соблюдать нормы правописания производных предлогов.</w:t>
      </w:r>
    </w:p>
    <w:p w:rsidR="00372156" w:rsidRPr="00EB2D57" w:rsidRDefault="00372156" w:rsidP="00372156">
      <w:pPr>
        <w:pStyle w:val="13"/>
        <w:spacing w:line="240" w:lineRule="auto"/>
        <w:ind w:firstLine="567"/>
        <w:jc w:val="both"/>
        <w:rPr>
          <w:color w:val="auto"/>
        </w:rPr>
      </w:pPr>
      <w:r w:rsidRPr="00EB2D57">
        <w:rPr>
          <w:color w:val="auto"/>
        </w:rPr>
        <w:t xml:space="preserve">Соблюдать нормы употребления имён существительных и местоимений с предлогами, предлогов </w:t>
      </w:r>
      <w:r w:rsidRPr="00EB2D57">
        <w:rPr>
          <w:b/>
          <w:bCs/>
          <w:i/>
          <w:iCs/>
          <w:color w:val="auto"/>
          <w:sz w:val="19"/>
          <w:szCs w:val="19"/>
        </w:rPr>
        <w:t xml:space="preserve">из </w:t>
      </w:r>
      <w:r w:rsidRPr="00EB2D57">
        <w:rPr>
          <w:i/>
          <w:iCs/>
          <w:color w:val="auto"/>
        </w:rPr>
        <w:t xml:space="preserve">— </w:t>
      </w:r>
      <w:r w:rsidRPr="00EB2D57">
        <w:rPr>
          <w:b/>
          <w:bCs/>
          <w:i/>
          <w:iCs/>
          <w:color w:val="auto"/>
          <w:sz w:val="19"/>
          <w:szCs w:val="19"/>
        </w:rPr>
        <w:t>с</w:t>
      </w:r>
      <w:r w:rsidRPr="00EB2D57">
        <w:rPr>
          <w:color w:val="auto"/>
        </w:rPr>
        <w:t xml:space="preserve">, </w:t>
      </w:r>
      <w:r w:rsidRPr="00EB2D57">
        <w:rPr>
          <w:b/>
          <w:bCs/>
          <w:i/>
          <w:iCs/>
          <w:color w:val="auto"/>
          <w:sz w:val="19"/>
          <w:szCs w:val="19"/>
        </w:rPr>
        <w:t xml:space="preserve">в </w:t>
      </w:r>
      <w:r w:rsidRPr="00EB2D57">
        <w:rPr>
          <w:i/>
          <w:iCs/>
          <w:color w:val="auto"/>
        </w:rPr>
        <w:t xml:space="preserve">— </w:t>
      </w:r>
      <w:r w:rsidRPr="00EB2D57">
        <w:rPr>
          <w:b/>
          <w:bCs/>
          <w:i/>
          <w:iCs/>
          <w:color w:val="auto"/>
          <w:sz w:val="19"/>
          <w:szCs w:val="19"/>
        </w:rPr>
        <w:t>на</w:t>
      </w:r>
      <w:r w:rsidRPr="00EB2D57">
        <w:rPr>
          <w:color w:val="auto"/>
        </w:rPr>
        <w:t xml:space="preserve"> в составе словосочетаний; правила правописания производных предлогов.</w:t>
      </w:r>
    </w:p>
    <w:p w:rsidR="00372156" w:rsidRPr="00EB2D57" w:rsidRDefault="00372156" w:rsidP="00372156">
      <w:pPr>
        <w:pStyle w:val="13"/>
        <w:spacing w:line="240" w:lineRule="auto"/>
        <w:ind w:firstLine="567"/>
        <w:jc w:val="both"/>
        <w:rPr>
          <w:color w:val="auto"/>
        </w:rPr>
      </w:pPr>
      <w:r w:rsidRPr="00EB2D57">
        <w:rPr>
          <w:color w:val="auto"/>
        </w:rPr>
        <w:t>Проводить морфологический анализ предлогов, применять это умение при выполнении языкового анализа различных видов и в речевой практике.</w:t>
      </w:r>
    </w:p>
    <w:p w:rsidR="00372156" w:rsidRPr="00EB2D57" w:rsidRDefault="00372156" w:rsidP="00372156">
      <w:pPr>
        <w:pStyle w:val="13"/>
        <w:spacing w:line="259" w:lineRule="auto"/>
        <w:ind w:firstLine="567"/>
        <w:jc w:val="both"/>
        <w:rPr>
          <w:color w:val="auto"/>
          <w:sz w:val="19"/>
          <w:szCs w:val="19"/>
        </w:rPr>
      </w:pPr>
      <w:r w:rsidRPr="00EB2D57">
        <w:rPr>
          <w:b/>
          <w:bCs/>
          <w:color w:val="auto"/>
          <w:sz w:val="19"/>
          <w:szCs w:val="19"/>
        </w:rPr>
        <w:t>Союз</w:t>
      </w:r>
    </w:p>
    <w:p w:rsidR="00372156" w:rsidRPr="00EB2D57" w:rsidRDefault="00372156" w:rsidP="00372156">
      <w:pPr>
        <w:pStyle w:val="13"/>
        <w:spacing w:line="240" w:lineRule="auto"/>
        <w:ind w:firstLine="567"/>
        <w:jc w:val="both"/>
        <w:rPr>
          <w:color w:val="auto"/>
        </w:rPr>
      </w:pPr>
      <w:r w:rsidRPr="00EB2D57">
        <w:rPr>
          <w:color w:val="auto"/>
        </w:rPr>
        <w:t>Характеризовать союз как служебную часть речи; различать разряды союзов по значению, по строению; объяснять роль союзов в тексте, в том числе как средств связи однородных членов предложения и частей сложного предложения.</w:t>
      </w:r>
    </w:p>
    <w:p w:rsidR="00372156" w:rsidRPr="00EB2D57" w:rsidRDefault="00372156" w:rsidP="00372156">
      <w:pPr>
        <w:pStyle w:val="13"/>
        <w:spacing w:line="240" w:lineRule="auto"/>
        <w:ind w:firstLine="567"/>
        <w:jc w:val="both"/>
        <w:rPr>
          <w:color w:val="auto"/>
        </w:rPr>
      </w:pPr>
      <w:r w:rsidRPr="00EB2D57">
        <w:rPr>
          <w:color w:val="auto"/>
        </w:rPr>
        <w:t xml:space="preserve">Употреблять союзы в речи в соответствии с их значением и стилистическими особенностями; соблюдать нормы правописания союзов, постановки знаков препинания в сложных союзных предложениях, постановки знаков препинания в предложениях с союзом </w:t>
      </w:r>
      <w:r w:rsidRPr="00EB2D57">
        <w:rPr>
          <w:b/>
          <w:bCs/>
          <w:i/>
          <w:iCs/>
          <w:color w:val="auto"/>
          <w:sz w:val="19"/>
          <w:szCs w:val="19"/>
        </w:rPr>
        <w:t>и</w:t>
      </w:r>
      <w:r w:rsidRPr="00EB2D57">
        <w:rPr>
          <w:i/>
          <w:iCs/>
          <w:color w:val="auto"/>
        </w:rPr>
        <w:t>.</w:t>
      </w:r>
    </w:p>
    <w:p w:rsidR="00372156" w:rsidRPr="00EB2D57" w:rsidRDefault="00372156" w:rsidP="00372156">
      <w:pPr>
        <w:pStyle w:val="13"/>
        <w:spacing w:line="240" w:lineRule="auto"/>
        <w:ind w:firstLine="567"/>
        <w:jc w:val="both"/>
        <w:rPr>
          <w:color w:val="auto"/>
        </w:rPr>
      </w:pPr>
      <w:r w:rsidRPr="00EB2D57">
        <w:rPr>
          <w:color w:val="auto"/>
        </w:rPr>
        <w:t>Проводить морфологический анализ союзов, применять это умение в речевой практике.</w:t>
      </w:r>
    </w:p>
    <w:p w:rsidR="00372156" w:rsidRPr="00EB2D57" w:rsidRDefault="00372156" w:rsidP="00372156">
      <w:pPr>
        <w:pStyle w:val="13"/>
        <w:spacing w:line="259" w:lineRule="auto"/>
        <w:ind w:firstLine="567"/>
        <w:jc w:val="both"/>
        <w:rPr>
          <w:color w:val="auto"/>
          <w:sz w:val="19"/>
          <w:szCs w:val="19"/>
        </w:rPr>
      </w:pPr>
      <w:r w:rsidRPr="00EB2D57">
        <w:rPr>
          <w:b/>
          <w:bCs/>
          <w:color w:val="auto"/>
          <w:sz w:val="19"/>
          <w:szCs w:val="19"/>
        </w:rPr>
        <w:t>Частица</w:t>
      </w:r>
    </w:p>
    <w:p w:rsidR="00372156" w:rsidRPr="00EB2D57" w:rsidRDefault="00372156" w:rsidP="00372156">
      <w:pPr>
        <w:pStyle w:val="13"/>
        <w:spacing w:line="240" w:lineRule="auto"/>
        <w:ind w:firstLine="567"/>
        <w:jc w:val="both"/>
        <w:rPr>
          <w:color w:val="auto"/>
        </w:rPr>
      </w:pPr>
      <w:r w:rsidRPr="00EB2D57">
        <w:rPr>
          <w:color w:val="auto"/>
        </w:rPr>
        <w:t>Характеризовать частицу как служебную часть речи; различать разряды частиц по значению, по составу; объяснять роль частиц в передаче различных оттенков значения в слове и тексте, в образовании форм глагола; понимать интонационные особенности предложений с частицами.</w:t>
      </w:r>
    </w:p>
    <w:p w:rsidR="00372156" w:rsidRPr="00EB2D57" w:rsidRDefault="00372156" w:rsidP="00372156">
      <w:pPr>
        <w:pStyle w:val="13"/>
        <w:spacing w:line="240" w:lineRule="auto"/>
        <w:ind w:firstLine="567"/>
        <w:jc w:val="both"/>
        <w:rPr>
          <w:color w:val="auto"/>
        </w:rPr>
      </w:pPr>
      <w:r w:rsidRPr="00EB2D57">
        <w:rPr>
          <w:color w:val="auto"/>
        </w:rPr>
        <w:t>Употреблять частицы в речи в соответствии с их значением и стилистической окраской; соблюдать нормы правописания частиц.</w:t>
      </w:r>
    </w:p>
    <w:p w:rsidR="00372156" w:rsidRPr="00EB2D57" w:rsidRDefault="00372156" w:rsidP="00372156">
      <w:pPr>
        <w:pStyle w:val="13"/>
        <w:spacing w:line="240" w:lineRule="auto"/>
        <w:ind w:firstLine="567"/>
        <w:jc w:val="both"/>
        <w:rPr>
          <w:color w:val="auto"/>
        </w:rPr>
      </w:pPr>
      <w:r w:rsidRPr="00EB2D57">
        <w:rPr>
          <w:color w:val="auto"/>
        </w:rPr>
        <w:t>Проводить морфологический анализ частиц, применять это умение в речевой практике.</w:t>
      </w:r>
    </w:p>
    <w:p w:rsidR="00372156" w:rsidRPr="00EB2D57" w:rsidRDefault="00372156" w:rsidP="00372156">
      <w:pPr>
        <w:pStyle w:val="13"/>
        <w:spacing w:line="259" w:lineRule="auto"/>
        <w:ind w:firstLine="567"/>
        <w:jc w:val="both"/>
        <w:rPr>
          <w:color w:val="auto"/>
          <w:sz w:val="19"/>
          <w:szCs w:val="19"/>
        </w:rPr>
      </w:pPr>
      <w:r w:rsidRPr="00EB2D57">
        <w:rPr>
          <w:b/>
          <w:bCs/>
          <w:color w:val="auto"/>
          <w:sz w:val="19"/>
          <w:szCs w:val="19"/>
        </w:rPr>
        <w:t>Междометия и звукоподражательные слова</w:t>
      </w:r>
    </w:p>
    <w:p w:rsidR="00372156" w:rsidRPr="00EB2D57" w:rsidRDefault="00372156" w:rsidP="00372156">
      <w:pPr>
        <w:pStyle w:val="13"/>
        <w:spacing w:line="240" w:lineRule="auto"/>
        <w:ind w:firstLine="567"/>
        <w:jc w:val="both"/>
        <w:rPr>
          <w:color w:val="auto"/>
        </w:rPr>
      </w:pPr>
      <w:r w:rsidRPr="00EB2D57">
        <w:rPr>
          <w:color w:val="auto"/>
        </w:rPr>
        <w:t xml:space="preserve">Характеризовать междометия как особую группу слов, различать группы междометий по значению; объяснять роль междометий в речи. </w:t>
      </w:r>
      <w:r w:rsidRPr="00EB2D57">
        <w:rPr>
          <w:color w:val="auto"/>
        </w:rPr>
        <w:lastRenderedPageBreak/>
        <w:t>Характеризовать особенности звукоподражательных слов и их употребление в разговорной речи, в художественной литературе.</w:t>
      </w:r>
    </w:p>
    <w:p w:rsidR="00372156" w:rsidRPr="00EB2D57" w:rsidRDefault="00372156" w:rsidP="00372156">
      <w:pPr>
        <w:pStyle w:val="13"/>
        <w:spacing w:line="240" w:lineRule="auto"/>
        <w:ind w:firstLine="567"/>
        <w:jc w:val="both"/>
        <w:rPr>
          <w:color w:val="auto"/>
        </w:rPr>
      </w:pPr>
      <w:r w:rsidRPr="00EB2D57">
        <w:rPr>
          <w:color w:val="auto"/>
        </w:rPr>
        <w:t>Проводить морфологический анализ междометий; применять это умение в речевой практике.</w:t>
      </w:r>
    </w:p>
    <w:p w:rsidR="00372156" w:rsidRPr="00EB2D57" w:rsidRDefault="00372156" w:rsidP="00372156">
      <w:pPr>
        <w:pStyle w:val="13"/>
        <w:spacing w:line="240" w:lineRule="auto"/>
        <w:ind w:firstLine="567"/>
        <w:jc w:val="both"/>
        <w:rPr>
          <w:color w:val="auto"/>
        </w:rPr>
      </w:pPr>
      <w:r w:rsidRPr="00EB2D57">
        <w:rPr>
          <w:color w:val="auto"/>
        </w:rPr>
        <w:t>Соблюдать пунктуационные нормы оформления предложений с междометиями.</w:t>
      </w:r>
    </w:p>
    <w:p w:rsidR="00372156" w:rsidRPr="00EB2D57" w:rsidRDefault="00372156" w:rsidP="00372156">
      <w:pPr>
        <w:pStyle w:val="13"/>
        <w:spacing w:after="160" w:line="240" w:lineRule="auto"/>
        <w:ind w:firstLine="567"/>
        <w:jc w:val="both"/>
        <w:rPr>
          <w:color w:val="auto"/>
        </w:rPr>
      </w:pPr>
      <w:r w:rsidRPr="00EB2D57">
        <w:rPr>
          <w:color w:val="auto"/>
        </w:rPr>
        <w:t>Различать грамматические омонимы.</w:t>
      </w:r>
    </w:p>
    <w:p w:rsidR="00372156" w:rsidRPr="00EB2D57" w:rsidRDefault="00372156" w:rsidP="00372156">
      <w:pPr>
        <w:pStyle w:val="afb"/>
        <w:rPr>
          <w:color w:val="auto"/>
        </w:rPr>
      </w:pPr>
      <w:bookmarkStart w:id="78" w:name="bookmark184"/>
    </w:p>
    <w:p w:rsidR="00372156" w:rsidRPr="00EB2D57" w:rsidRDefault="00372156" w:rsidP="00372156">
      <w:pPr>
        <w:pStyle w:val="afb"/>
        <w:rPr>
          <w:color w:val="auto"/>
        </w:rPr>
      </w:pPr>
      <w:r w:rsidRPr="00EB2D57">
        <w:rPr>
          <w:color w:val="auto"/>
        </w:rPr>
        <w:t>8 КЛАСС</w:t>
      </w:r>
      <w:bookmarkEnd w:id="78"/>
    </w:p>
    <w:p w:rsidR="00372156" w:rsidRPr="00EB2D57" w:rsidRDefault="00372156" w:rsidP="00372156">
      <w:pPr>
        <w:pStyle w:val="afb"/>
        <w:rPr>
          <w:color w:val="auto"/>
        </w:rPr>
      </w:pPr>
      <w:bookmarkStart w:id="79" w:name="bookmark186"/>
    </w:p>
    <w:p w:rsidR="00372156" w:rsidRPr="00EB2D57" w:rsidRDefault="00372156" w:rsidP="00372156">
      <w:pPr>
        <w:pStyle w:val="afb"/>
        <w:rPr>
          <w:color w:val="auto"/>
        </w:rPr>
      </w:pPr>
      <w:r w:rsidRPr="00EB2D57">
        <w:rPr>
          <w:color w:val="auto"/>
        </w:rPr>
        <w:t>Общие сведения о языке</w:t>
      </w:r>
      <w:bookmarkEnd w:id="79"/>
    </w:p>
    <w:p w:rsidR="00372156" w:rsidRPr="00EB2D57" w:rsidRDefault="00372156" w:rsidP="00372156">
      <w:pPr>
        <w:pStyle w:val="13"/>
        <w:spacing w:line="240" w:lineRule="auto"/>
        <w:ind w:firstLine="567"/>
        <w:jc w:val="both"/>
        <w:rPr>
          <w:color w:val="auto"/>
        </w:rPr>
      </w:pPr>
      <w:r w:rsidRPr="00EB2D57">
        <w:rPr>
          <w:color w:val="auto"/>
        </w:rPr>
        <w:t>Иметь представление о русском языке как одном из славянских языков.</w:t>
      </w:r>
    </w:p>
    <w:p w:rsidR="00372156" w:rsidRPr="00EB2D57" w:rsidRDefault="00372156" w:rsidP="00372156">
      <w:pPr>
        <w:pStyle w:val="afb"/>
        <w:rPr>
          <w:color w:val="auto"/>
        </w:rPr>
      </w:pPr>
      <w:bookmarkStart w:id="80" w:name="bookmark188"/>
    </w:p>
    <w:p w:rsidR="00372156" w:rsidRPr="00EB2D57" w:rsidRDefault="00372156" w:rsidP="00372156">
      <w:pPr>
        <w:pStyle w:val="afb"/>
        <w:rPr>
          <w:color w:val="auto"/>
        </w:rPr>
      </w:pPr>
      <w:r w:rsidRPr="00EB2D57">
        <w:rPr>
          <w:color w:val="auto"/>
        </w:rPr>
        <w:t>Язык и речь</w:t>
      </w:r>
      <w:bookmarkEnd w:id="80"/>
    </w:p>
    <w:p w:rsidR="00372156" w:rsidRPr="00EB2D57" w:rsidRDefault="00372156" w:rsidP="00372156">
      <w:pPr>
        <w:pStyle w:val="13"/>
        <w:spacing w:line="240" w:lineRule="auto"/>
        <w:ind w:firstLine="567"/>
        <w:jc w:val="both"/>
        <w:rPr>
          <w:color w:val="auto"/>
        </w:rPr>
      </w:pPr>
      <w:r w:rsidRPr="00EB2D57">
        <w:rPr>
          <w:color w:val="auto"/>
        </w:rPr>
        <w:t>Создавать устные монологические высказывания объёмом не менее 8 предложений на основе жизненных наблюдений, личных впечатлений, чтения научно-учебной, художественной, научно-популярной и публицистической литературы (монолог- описание, монолог-рассуждение, монолог-повествование); выступать с научным сообщением.</w:t>
      </w:r>
    </w:p>
    <w:p w:rsidR="00372156" w:rsidRPr="00EB2D57" w:rsidRDefault="00372156" w:rsidP="00372156">
      <w:pPr>
        <w:pStyle w:val="13"/>
        <w:spacing w:line="240" w:lineRule="auto"/>
        <w:ind w:firstLine="567"/>
        <w:jc w:val="both"/>
        <w:rPr>
          <w:color w:val="auto"/>
        </w:rPr>
      </w:pPr>
      <w:r w:rsidRPr="00EB2D57">
        <w:rPr>
          <w:color w:val="auto"/>
        </w:rPr>
        <w:t>Участвовать в диалоге на лингвистические темы (в рамках изученного) и темы на основе жизненных наблюдений (объём не менее 6 реплик).</w:t>
      </w:r>
    </w:p>
    <w:p w:rsidR="00372156" w:rsidRPr="00EB2D57" w:rsidRDefault="00372156" w:rsidP="00372156">
      <w:pPr>
        <w:pStyle w:val="13"/>
        <w:spacing w:line="240" w:lineRule="auto"/>
        <w:ind w:firstLine="567"/>
        <w:jc w:val="both"/>
        <w:rPr>
          <w:color w:val="auto"/>
        </w:rPr>
      </w:pPr>
      <w:r w:rsidRPr="00EB2D57">
        <w:rPr>
          <w:color w:val="auto"/>
        </w:rP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p w:rsidR="00372156" w:rsidRPr="00EB2D57" w:rsidRDefault="00372156" w:rsidP="00372156">
      <w:pPr>
        <w:pStyle w:val="13"/>
        <w:spacing w:line="240" w:lineRule="auto"/>
        <w:ind w:firstLine="567"/>
        <w:jc w:val="both"/>
        <w:rPr>
          <w:color w:val="auto"/>
        </w:rPr>
      </w:pPr>
      <w:r w:rsidRPr="00EB2D57">
        <w:rPr>
          <w:color w:val="auto"/>
        </w:rPr>
        <w:t>Владеть различными видами чтения: просмотровым, ознакомительным, изучающим, поисковым.</w:t>
      </w:r>
    </w:p>
    <w:p w:rsidR="00372156" w:rsidRPr="00EB2D57" w:rsidRDefault="00372156" w:rsidP="00372156">
      <w:pPr>
        <w:pStyle w:val="13"/>
        <w:spacing w:line="240" w:lineRule="auto"/>
        <w:ind w:firstLine="567"/>
        <w:jc w:val="both"/>
        <w:rPr>
          <w:color w:val="auto"/>
        </w:rPr>
      </w:pPr>
      <w:r w:rsidRPr="00EB2D57">
        <w:rPr>
          <w:color w:val="auto"/>
        </w:rPr>
        <w:t>Устно пересказывать прочитанный или прослушанный текст объёмом не менее 140 слов.</w:t>
      </w:r>
    </w:p>
    <w:p w:rsidR="00372156" w:rsidRPr="00EB2D57" w:rsidRDefault="00372156" w:rsidP="00372156">
      <w:pPr>
        <w:pStyle w:val="13"/>
        <w:spacing w:line="240" w:lineRule="auto"/>
        <w:ind w:firstLine="567"/>
        <w:jc w:val="both"/>
        <w:rPr>
          <w:color w:val="auto"/>
        </w:rPr>
      </w:pPr>
      <w:r w:rsidRPr="00EB2D57">
        <w:rPr>
          <w:color w:val="auto"/>
        </w:rPr>
        <w:t>Понимать содержание прослушанных и прочитанных научно учебных, художественных, публицистических текстов различных функционально-смысловых типов речи объёмом не менее 280 слов: подробно, сжато и выборочно передавать в устной и письменной форме содержание прослушанных и прочитанных научно-учебных, художественных, публицистических текстов различных функционально-смысловых типов речи (для подробного изложения объём исходного текста должен составлять не менее 230 слов; для сжатого и выборочного изложения — не менее 260 слов).</w:t>
      </w:r>
    </w:p>
    <w:p w:rsidR="00372156" w:rsidRPr="00EB2D57" w:rsidRDefault="00372156" w:rsidP="00372156">
      <w:pPr>
        <w:pStyle w:val="13"/>
        <w:spacing w:line="240" w:lineRule="auto"/>
        <w:ind w:firstLine="567"/>
        <w:jc w:val="both"/>
        <w:rPr>
          <w:color w:val="auto"/>
        </w:rPr>
      </w:pPr>
      <w:r w:rsidRPr="00EB2D57">
        <w:rPr>
          <w:color w:val="auto"/>
        </w:rPr>
        <w:t>Осуществлять выбор языковых средств для создания высказывания в соответствии с целью, темой и коммуникативным замыслом.</w:t>
      </w:r>
    </w:p>
    <w:p w:rsidR="00372156" w:rsidRPr="00EB2D57" w:rsidRDefault="00372156" w:rsidP="00372156">
      <w:pPr>
        <w:pStyle w:val="13"/>
        <w:spacing w:line="240" w:lineRule="auto"/>
        <w:ind w:firstLine="567"/>
        <w:jc w:val="both"/>
        <w:rPr>
          <w:color w:val="auto"/>
        </w:rPr>
      </w:pPr>
      <w:r w:rsidRPr="00EB2D57">
        <w:rPr>
          <w:color w:val="auto"/>
        </w:rPr>
        <w:t xml:space="preserve">Соблюдать в устной речи и на письме нормы современного русского литературного языка, в том числе во время списывания текста объёмом </w:t>
      </w:r>
      <w:r w:rsidRPr="00EB2D57">
        <w:rPr>
          <w:color w:val="auto"/>
        </w:rPr>
        <w:lastRenderedPageBreak/>
        <w:t>120—140 слов; словарного диктанта объёмом 30—35 слов; диктанта на основе связного текста объёмом 120—140 слов, составленного с учётом ранее изученных правил правописания (в том числе содержащего изученные в течение четвёртого года обучения орфограммы, пунктограммы и слова с непроверяемыми написаниями); понимать особенности использования мимики и жестов в разговорной речи; объяснять национальную обусловленность норм речевого этикета; соблюдать в устной речи и на письме правила русского речевого этикета.</w:t>
      </w:r>
    </w:p>
    <w:p w:rsidR="00372156" w:rsidRPr="00EB2D57" w:rsidRDefault="00372156" w:rsidP="00372156">
      <w:pPr>
        <w:pStyle w:val="afb"/>
        <w:rPr>
          <w:color w:val="auto"/>
        </w:rPr>
      </w:pPr>
      <w:bookmarkStart w:id="81" w:name="bookmark190"/>
    </w:p>
    <w:p w:rsidR="00372156" w:rsidRPr="00EB2D57" w:rsidRDefault="00372156" w:rsidP="00372156">
      <w:pPr>
        <w:pStyle w:val="afb"/>
        <w:rPr>
          <w:color w:val="auto"/>
        </w:rPr>
      </w:pPr>
      <w:r w:rsidRPr="00EB2D57">
        <w:rPr>
          <w:color w:val="auto"/>
        </w:rPr>
        <w:t>Текст</w:t>
      </w:r>
      <w:bookmarkEnd w:id="81"/>
    </w:p>
    <w:p w:rsidR="00372156" w:rsidRPr="00EB2D57" w:rsidRDefault="00372156" w:rsidP="00372156">
      <w:pPr>
        <w:pStyle w:val="13"/>
        <w:spacing w:line="240" w:lineRule="auto"/>
        <w:ind w:firstLine="567"/>
        <w:jc w:val="both"/>
        <w:rPr>
          <w:color w:val="auto"/>
        </w:rPr>
      </w:pPr>
      <w:r w:rsidRPr="00EB2D57">
        <w:rPr>
          <w:color w:val="auto"/>
        </w:rPr>
        <w:t>Анализировать текст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 указывать способы и средства связи предложений в тексте; анализировать текст с точки зрения его принадлежности к функционально-смысловому типу речи; анализировать языковые средства выразительности в тексте (фонетические, словообразовательные, лексические, морфологические).</w:t>
      </w:r>
    </w:p>
    <w:p w:rsidR="00372156" w:rsidRPr="00EB2D57" w:rsidRDefault="00372156" w:rsidP="00372156">
      <w:pPr>
        <w:pStyle w:val="13"/>
        <w:spacing w:line="240" w:lineRule="auto"/>
        <w:ind w:firstLine="567"/>
        <w:jc w:val="both"/>
        <w:rPr>
          <w:color w:val="auto"/>
        </w:rPr>
      </w:pPr>
      <w:r w:rsidRPr="00EB2D57">
        <w:rPr>
          <w:color w:val="auto"/>
        </w:rPr>
        <w:t>Распознавать тексты разных функционально-смысловых типов речи; анализировать тексты разных функциональных разновидностей языка и жанров; применять эти знания при выполнении языкового анализа различных видов и в речевой практике.</w:t>
      </w:r>
    </w:p>
    <w:p w:rsidR="00372156" w:rsidRPr="00EB2D57" w:rsidRDefault="00372156" w:rsidP="00372156">
      <w:pPr>
        <w:pStyle w:val="13"/>
        <w:spacing w:line="240" w:lineRule="auto"/>
        <w:ind w:firstLine="567"/>
        <w:jc w:val="both"/>
        <w:rPr>
          <w:color w:val="auto"/>
        </w:rPr>
      </w:pPr>
      <w:r w:rsidRPr="00EB2D57">
        <w:rPr>
          <w:color w:val="auto"/>
        </w:rPr>
        <w:t>Создавать тексты различных функционально-смысловых типов речи с опорой на жизненный и читательский опыт; тексты с опорой на произведения искусства (в том числе сочинения-миниатюры объёмом 7 и более предложений; классные сочинения объёмом не менее 200 слов с учётом стиля и жанра сочинения, характера темы).</w:t>
      </w:r>
    </w:p>
    <w:p w:rsidR="00372156" w:rsidRPr="00EB2D57" w:rsidRDefault="00372156" w:rsidP="00372156">
      <w:pPr>
        <w:pStyle w:val="13"/>
        <w:spacing w:line="240" w:lineRule="auto"/>
        <w:ind w:firstLine="567"/>
        <w:jc w:val="both"/>
        <w:rPr>
          <w:color w:val="auto"/>
        </w:rPr>
      </w:pPr>
      <w:r w:rsidRPr="00EB2D57">
        <w:rPr>
          <w:color w:val="auto"/>
        </w:rPr>
        <w:t>Владеть умениями информационной переработки текста: создавать тезисы, конспект;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372156" w:rsidRPr="00EB2D57" w:rsidRDefault="00372156" w:rsidP="00372156">
      <w:pPr>
        <w:pStyle w:val="13"/>
        <w:spacing w:line="240" w:lineRule="auto"/>
        <w:ind w:firstLine="567"/>
        <w:jc w:val="both"/>
        <w:rPr>
          <w:color w:val="auto"/>
        </w:rPr>
      </w:pPr>
      <w:r w:rsidRPr="00EB2D57">
        <w:rPr>
          <w:color w:val="auto"/>
        </w:rPr>
        <w:t>Представлять сообщение на заданную тему в виде презентации.</w:t>
      </w:r>
    </w:p>
    <w:p w:rsidR="00372156" w:rsidRPr="00EB2D57" w:rsidRDefault="00372156" w:rsidP="00372156">
      <w:pPr>
        <w:pStyle w:val="13"/>
        <w:spacing w:line="240" w:lineRule="auto"/>
        <w:ind w:firstLine="567"/>
        <w:jc w:val="both"/>
        <w:rPr>
          <w:color w:val="auto"/>
        </w:rPr>
      </w:pPr>
      <w:r w:rsidRPr="00EB2D57">
        <w:rPr>
          <w:color w:val="auto"/>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372156" w:rsidRPr="00EB2D57" w:rsidRDefault="00372156" w:rsidP="00372156">
      <w:pPr>
        <w:pStyle w:val="13"/>
        <w:spacing w:line="276" w:lineRule="auto"/>
        <w:ind w:firstLine="567"/>
        <w:jc w:val="both"/>
        <w:rPr>
          <w:color w:val="auto"/>
        </w:rPr>
      </w:pPr>
      <w:r w:rsidRPr="00EB2D57">
        <w:rPr>
          <w:color w:val="auto"/>
        </w:rPr>
        <w:t xml:space="preserve">Редактировать тексты: собственные/созданные другими обучающимися тексты с целью совершенствования их содержания и формы; сопоставлять исходный и отредактированный тексты. </w:t>
      </w:r>
    </w:p>
    <w:p w:rsidR="00372156" w:rsidRPr="00EB2D57" w:rsidRDefault="00372156" w:rsidP="00372156">
      <w:pPr>
        <w:pStyle w:val="afb"/>
        <w:rPr>
          <w:color w:val="auto"/>
        </w:rPr>
      </w:pPr>
    </w:p>
    <w:p w:rsidR="00372156" w:rsidRPr="00EB2D57" w:rsidRDefault="00372156" w:rsidP="00372156">
      <w:pPr>
        <w:pStyle w:val="afb"/>
        <w:rPr>
          <w:color w:val="auto"/>
        </w:rPr>
      </w:pPr>
      <w:r w:rsidRPr="00EB2D57">
        <w:rPr>
          <w:color w:val="auto"/>
        </w:rPr>
        <w:t>Функциональные разновидности языка</w:t>
      </w:r>
    </w:p>
    <w:p w:rsidR="00372156" w:rsidRPr="00EB2D57" w:rsidRDefault="00372156" w:rsidP="00372156">
      <w:pPr>
        <w:pStyle w:val="13"/>
        <w:spacing w:line="240" w:lineRule="auto"/>
        <w:ind w:firstLine="567"/>
        <w:jc w:val="both"/>
        <w:rPr>
          <w:color w:val="auto"/>
        </w:rPr>
      </w:pPr>
      <w:r w:rsidRPr="00EB2D57">
        <w:rPr>
          <w:color w:val="auto"/>
        </w:rPr>
        <w:t>Характеризовать особенности официально-делового стиля (заявление, объяснительная записка, автобиография, характеристика) и научного стиля, основных жанров научного стиля (реферат, доклад на научную тему), выявлять сочетание различных функциональных разновидностей языка в тексте, средства связи предложений в тексте.</w:t>
      </w:r>
    </w:p>
    <w:p w:rsidR="00372156" w:rsidRPr="00EB2D57" w:rsidRDefault="00372156" w:rsidP="00372156">
      <w:pPr>
        <w:pStyle w:val="13"/>
        <w:spacing w:line="240" w:lineRule="auto"/>
        <w:ind w:firstLine="567"/>
        <w:jc w:val="both"/>
        <w:rPr>
          <w:color w:val="auto"/>
        </w:rPr>
      </w:pPr>
      <w:r w:rsidRPr="00EB2D57">
        <w:rPr>
          <w:color w:val="auto"/>
        </w:rPr>
        <w:t xml:space="preserve">Создавать тексты официально-делового стиля (заявление, </w:t>
      </w:r>
      <w:r w:rsidRPr="00EB2D57">
        <w:rPr>
          <w:color w:val="auto"/>
        </w:rPr>
        <w:lastRenderedPageBreak/>
        <w:t>объяснительная записка, автобиография, характеристика), публицистических жанров; оформлять деловые бумаги.</w:t>
      </w:r>
    </w:p>
    <w:p w:rsidR="00372156" w:rsidRPr="00EB2D57" w:rsidRDefault="00372156" w:rsidP="00372156">
      <w:pPr>
        <w:pStyle w:val="13"/>
        <w:spacing w:line="240" w:lineRule="auto"/>
        <w:ind w:firstLine="567"/>
        <w:jc w:val="both"/>
        <w:rPr>
          <w:color w:val="auto"/>
        </w:rPr>
      </w:pPr>
      <w:r w:rsidRPr="00EB2D57">
        <w:rPr>
          <w:color w:val="auto"/>
        </w:rPr>
        <w:t>Осуществлять выбор языковых средств для создания высказывания в соответствии с целью, темой и коммуникативным замыслом.</w:t>
      </w:r>
    </w:p>
    <w:p w:rsidR="00372156" w:rsidRPr="00EB2D57" w:rsidRDefault="00372156" w:rsidP="00372156">
      <w:pPr>
        <w:pStyle w:val="13"/>
        <w:spacing w:line="240" w:lineRule="auto"/>
        <w:ind w:firstLine="567"/>
        <w:jc w:val="both"/>
        <w:rPr>
          <w:color w:val="auto"/>
        </w:rPr>
      </w:pPr>
    </w:p>
    <w:p w:rsidR="00372156" w:rsidRPr="00EB2D57" w:rsidRDefault="00372156" w:rsidP="00372156">
      <w:pPr>
        <w:pStyle w:val="afb"/>
        <w:rPr>
          <w:color w:val="auto"/>
        </w:rPr>
      </w:pPr>
      <w:bookmarkStart w:id="82" w:name="bookmark192"/>
      <w:r w:rsidRPr="00EB2D57">
        <w:rPr>
          <w:color w:val="auto"/>
        </w:rPr>
        <w:t>СИСТЕМА ЯЗЫКА</w:t>
      </w:r>
      <w:bookmarkEnd w:id="82"/>
    </w:p>
    <w:p w:rsidR="00372156" w:rsidRPr="00EB2D57" w:rsidRDefault="00372156" w:rsidP="00372156">
      <w:pPr>
        <w:pStyle w:val="afb"/>
        <w:rPr>
          <w:color w:val="auto"/>
        </w:rPr>
      </w:pPr>
      <w:bookmarkStart w:id="83" w:name="bookmark194"/>
    </w:p>
    <w:p w:rsidR="00372156" w:rsidRPr="00EB2D57" w:rsidRDefault="00372156" w:rsidP="00372156">
      <w:pPr>
        <w:pStyle w:val="afb"/>
        <w:rPr>
          <w:color w:val="auto"/>
        </w:rPr>
      </w:pPr>
      <w:r w:rsidRPr="00EB2D57">
        <w:rPr>
          <w:color w:val="auto"/>
        </w:rPr>
        <w:t>Синтаксис. Культура речи. Пунктуация</w:t>
      </w:r>
      <w:bookmarkEnd w:id="83"/>
    </w:p>
    <w:p w:rsidR="00372156" w:rsidRPr="00EB2D57" w:rsidRDefault="00372156" w:rsidP="00372156">
      <w:pPr>
        <w:pStyle w:val="13"/>
        <w:spacing w:line="240" w:lineRule="auto"/>
        <w:ind w:firstLine="567"/>
        <w:jc w:val="both"/>
        <w:rPr>
          <w:color w:val="auto"/>
        </w:rPr>
      </w:pPr>
      <w:r w:rsidRPr="00EB2D57">
        <w:rPr>
          <w:color w:val="auto"/>
        </w:rPr>
        <w:t>Иметь представление о синтаксисе как разделе лингвистики.</w:t>
      </w:r>
    </w:p>
    <w:p w:rsidR="00372156" w:rsidRPr="00EB2D57" w:rsidRDefault="00372156" w:rsidP="00372156">
      <w:pPr>
        <w:pStyle w:val="13"/>
        <w:spacing w:line="240" w:lineRule="auto"/>
        <w:ind w:firstLine="567"/>
        <w:jc w:val="both"/>
        <w:rPr>
          <w:color w:val="auto"/>
        </w:rPr>
      </w:pPr>
      <w:r w:rsidRPr="00EB2D57">
        <w:rPr>
          <w:color w:val="auto"/>
        </w:rPr>
        <w:t>Распознавать словосочетание и предложение как единицы синтаксиса.</w:t>
      </w:r>
    </w:p>
    <w:p w:rsidR="00372156" w:rsidRPr="00EB2D57" w:rsidRDefault="00372156" w:rsidP="00372156">
      <w:pPr>
        <w:pStyle w:val="13"/>
        <w:spacing w:after="60" w:line="240" w:lineRule="auto"/>
        <w:ind w:firstLine="567"/>
        <w:jc w:val="both"/>
        <w:rPr>
          <w:color w:val="auto"/>
        </w:rPr>
      </w:pPr>
      <w:r w:rsidRPr="00EB2D57">
        <w:rPr>
          <w:color w:val="auto"/>
        </w:rPr>
        <w:t>Различать функции знаков препинания.</w:t>
      </w:r>
    </w:p>
    <w:p w:rsidR="00372156" w:rsidRPr="00EB2D57" w:rsidRDefault="00372156" w:rsidP="00372156">
      <w:pPr>
        <w:pStyle w:val="afb"/>
        <w:rPr>
          <w:color w:val="auto"/>
        </w:rPr>
      </w:pPr>
      <w:bookmarkStart w:id="84" w:name="bookmark196"/>
    </w:p>
    <w:p w:rsidR="00372156" w:rsidRPr="00EB2D57" w:rsidRDefault="00372156" w:rsidP="00372156">
      <w:pPr>
        <w:pStyle w:val="afb"/>
        <w:rPr>
          <w:color w:val="auto"/>
        </w:rPr>
      </w:pPr>
      <w:r w:rsidRPr="00EB2D57">
        <w:rPr>
          <w:color w:val="auto"/>
        </w:rPr>
        <w:t>Словосочетание</w:t>
      </w:r>
      <w:bookmarkEnd w:id="84"/>
    </w:p>
    <w:p w:rsidR="00372156" w:rsidRPr="00EB2D57" w:rsidRDefault="00372156" w:rsidP="00372156">
      <w:pPr>
        <w:pStyle w:val="13"/>
        <w:spacing w:line="240" w:lineRule="auto"/>
        <w:ind w:firstLine="567"/>
        <w:jc w:val="both"/>
        <w:rPr>
          <w:color w:val="auto"/>
        </w:rPr>
      </w:pPr>
      <w:r w:rsidRPr="00EB2D57">
        <w:rPr>
          <w:color w:val="auto"/>
        </w:rPr>
        <w:t>Распознавать словосочетания по морфологическим свойствам главного слова: именные, глагольные, наречные; определять типы подчинительной связи слов в словосочетании: согласование, управление, примыкание; выявлять грамматическую синонимию словосочетаний.</w:t>
      </w:r>
    </w:p>
    <w:p w:rsidR="00372156" w:rsidRPr="00EB2D57" w:rsidRDefault="00372156" w:rsidP="00372156">
      <w:pPr>
        <w:pStyle w:val="13"/>
        <w:spacing w:after="60" w:line="240" w:lineRule="auto"/>
        <w:ind w:firstLine="567"/>
        <w:jc w:val="both"/>
        <w:rPr>
          <w:color w:val="auto"/>
        </w:rPr>
      </w:pPr>
      <w:r w:rsidRPr="00EB2D57">
        <w:rPr>
          <w:color w:val="auto"/>
        </w:rPr>
        <w:t>Применять нормы построения словосочетаний.</w:t>
      </w:r>
    </w:p>
    <w:p w:rsidR="00372156" w:rsidRPr="00EB2D57" w:rsidRDefault="00372156" w:rsidP="00372156">
      <w:pPr>
        <w:pStyle w:val="afb"/>
        <w:rPr>
          <w:color w:val="auto"/>
        </w:rPr>
      </w:pPr>
      <w:bookmarkStart w:id="85" w:name="bookmark198"/>
    </w:p>
    <w:p w:rsidR="00372156" w:rsidRPr="00EB2D57" w:rsidRDefault="00372156" w:rsidP="00372156">
      <w:pPr>
        <w:pStyle w:val="afb"/>
        <w:rPr>
          <w:color w:val="auto"/>
        </w:rPr>
      </w:pPr>
      <w:r w:rsidRPr="00EB2D57">
        <w:rPr>
          <w:color w:val="auto"/>
        </w:rPr>
        <w:t>Предложение</w:t>
      </w:r>
      <w:bookmarkEnd w:id="85"/>
    </w:p>
    <w:p w:rsidR="00372156" w:rsidRPr="00EB2D57" w:rsidRDefault="00372156" w:rsidP="00372156">
      <w:pPr>
        <w:pStyle w:val="13"/>
        <w:spacing w:line="240" w:lineRule="auto"/>
        <w:ind w:firstLine="567"/>
        <w:jc w:val="both"/>
        <w:rPr>
          <w:color w:val="auto"/>
        </w:rPr>
      </w:pPr>
      <w:r w:rsidRPr="00EB2D57">
        <w:rPr>
          <w:color w:val="auto"/>
        </w:rPr>
        <w:t>Характеризовать основные признаки предложения, средства оформления предложения в устной и письменной речи; различать функции знаков препинания.</w:t>
      </w:r>
    </w:p>
    <w:p w:rsidR="00372156" w:rsidRPr="00EB2D57" w:rsidRDefault="00372156" w:rsidP="00372156">
      <w:pPr>
        <w:pStyle w:val="13"/>
        <w:spacing w:line="240" w:lineRule="auto"/>
        <w:ind w:firstLine="567"/>
        <w:jc w:val="both"/>
        <w:rPr>
          <w:color w:val="auto"/>
        </w:rPr>
      </w:pPr>
      <w:r w:rsidRPr="00EB2D57">
        <w:rPr>
          <w:color w:val="auto"/>
        </w:rPr>
        <w:t>Распознавать предложения по цели высказывания, эмоциональной окраске, характеризовать их интонационные и смысловые особенности, языковые формы выражения побуждения в побудительных предложениях; использовать в текстах публицистического стиля риторическое восклицание, вопросно-ответную форму изложения.</w:t>
      </w:r>
    </w:p>
    <w:p w:rsidR="00372156" w:rsidRPr="00EB2D57" w:rsidRDefault="00372156" w:rsidP="00372156">
      <w:pPr>
        <w:pStyle w:val="13"/>
        <w:spacing w:line="240" w:lineRule="auto"/>
        <w:ind w:firstLine="567"/>
        <w:jc w:val="both"/>
        <w:rPr>
          <w:color w:val="auto"/>
        </w:rPr>
      </w:pPr>
      <w:r w:rsidRPr="00EB2D57">
        <w:rPr>
          <w:color w:val="auto"/>
        </w:rPr>
        <w:t xml:space="preserve">Распознавать предложения по количеству грамматических основ; различать способы выражения подлежащего, виды сказуемого и способы его выражения. Применять нормы построения простого предложения, использования инверсии; применять нормы согласования сказуемого с подлежащим, в том числе выраженным словосочетанием, сложносокращёнными словами, словами </w:t>
      </w:r>
      <w:r w:rsidRPr="00EB2D57">
        <w:rPr>
          <w:b/>
          <w:bCs/>
          <w:i/>
          <w:iCs/>
          <w:color w:val="auto"/>
          <w:sz w:val="19"/>
          <w:szCs w:val="19"/>
        </w:rPr>
        <w:t>большинство</w:t>
      </w:r>
      <w:r w:rsidRPr="00EB2D57">
        <w:rPr>
          <w:color w:val="auto"/>
        </w:rPr>
        <w:t xml:space="preserve"> — </w:t>
      </w:r>
      <w:r w:rsidRPr="00EB2D57">
        <w:rPr>
          <w:b/>
          <w:bCs/>
          <w:i/>
          <w:iCs/>
          <w:color w:val="auto"/>
          <w:sz w:val="19"/>
          <w:szCs w:val="19"/>
        </w:rPr>
        <w:t>меньшинство</w:t>
      </w:r>
      <w:r w:rsidRPr="00EB2D57">
        <w:rPr>
          <w:color w:val="auto"/>
        </w:rPr>
        <w:t>, количественными сочетаниями. Применять нормы постановки тире между подлежащим и сказуемым.</w:t>
      </w:r>
    </w:p>
    <w:p w:rsidR="00372156" w:rsidRPr="00EB2D57" w:rsidRDefault="00372156" w:rsidP="00372156">
      <w:pPr>
        <w:pStyle w:val="13"/>
        <w:spacing w:line="240" w:lineRule="auto"/>
        <w:ind w:firstLine="567"/>
        <w:jc w:val="both"/>
        <w:rPr>
          <w:color w:val="auto"/>
        </w:rPr>
      </w:pPr>
      <w:r w:rsidRPr="00EB2D57">
        <w:rPr>
          <w:color w:val="auto"/>
        </w:rPr>
        <w:t>Распознавать предложения по наличию главных и второстепенных членов, предложения полные и неполные (понимать особенности употребления неполных предложений в диалогической речи, соблюдения в устной речи интонации неполного предложения).</w:t>
      </w:r>
    </w:p>
    <w:p w:rsidR="00372156" w:rsidRPr="00EB2D57" w:rsidRDefault="00372156" w:rsidP="00372156">
      <w:pPr>
        <w:pStyle w:val="13"/>
        <w:spacing w:line="240" w:lineRule="auto"/>
        <w:ind w:firstLine="567"/>
        <w:jc w:val="both"/>
        <w:rPr>
          <w:color w:val="auto"/>
        </w:rPr>
      </w:pPr>
      <w:r w:rsidRPr="00EB2D57">
        <w:rPr>
          <w:color w:val="auto"/>
        </w:rPr>
        <w:t>Различать виды второстепенных членов предложения (согласованные и несогласованные определения, приложение как особый вид определения; прямые и косвенные дополнения, виды обстоятельств).</w:t>
      </w:r>
    </w:p>
    <w:p w:rsidR="00372156" w:rsidRPr="00EB2D57" w:rsidRDefault="00372156" w:rsidP="00372156">
      <w:pPr>
        <w:pStyle w:val="13"/>
        <w:spacing w:line="240" w:lineRule="auto"/>
        <w:ind w:firstLine="567"/>
        <w:jc w:val="both"/>
        <w:rPr>
          <w:color w:val="auto"/>
        </w:rPr>
      </w:pPr>
      <w:r w:rsidRPr="00EB2D57">
        <w:rPr>
          <w:color w:val="auto"/>
        </w:rPr>
        <w:t xml:space="preserve">Распознавать односоставные предложения, их грамматические </w:t>
      </w:r>
      <w:r w:rsidRPr="00EB2D57">
        <w:rPr>
          <w:color w:val="auto"/>
        </w:rPr>
        <w:lastRenderedPageBreak/>
        <w:t xml:space="preserve">признаки, морфологические средства выражения главных членов; различать виды односоставных предложений (назывное предложение, определённо-личное предложение, неопределённо-личное предложение, обобщённо-личное предложение, безличное предложение); характеризовать грамматические различия односоставных предложений и двусоставных неполных предложений; выявлять синтаксическую синонимию односоставных и двусоставных предложений; понимать особенности употребления односоставных предложений в речи; характеризовать грамматические, интонационные и пунктуационные особенности предложений со словами </w:t>
      </w:r>
      <w:r w:rsidRPr="00EB2D57">
        <w:rPr>
          <w:b/>
          <w:bCs/>
          <w:i/>
          <w:iCs/>
          <w:color w:val="auto"/>
          <w:sz w:val="19"/>
          <w:szCs w:val="19"/>
        </w:rPr>
        <w:t>да</w:t>
      </w:r>
      <w:r w:rsidRPr="00EB2D57">
        <w:rPr>
          <w:i/>
          <w:iCs/>
          <w:color w:val="auto"/>
        </w:rPr>
        <w:t xml:space="preserve">, </w:t>
      </w:r>
      <w:r w:rsidRPr="00EB2D57">
        <w:rPr>
          <w:b/>
          <w:bCs/>
          <w:i/>
          <w:iCs/>
          <w:color w:val="auto"/>
          <w:sz w:val="19"/>
          <w:szCs w:val="19"/>
        </w:rPr>
        <w:t>нет</w:t>
      </w:r>
      <w:r w:rsidRPr="00EB2D57">
        <w:rPr>
          <w:color w:val="auto"/>
        </w:rPr>
        <w:t>.</w:t>
      </w:r>
    </w:p>
    <w:p w:rsidR="00372156" w:rsidRPr="00EB2D57" w:rsidRDefault="00372156" w:rsidP="00372156">
      <w:pPr>
        <w:pStyle w:val="13"/>
        <w:spacing w:line="240" w:lineRule="auto"/>
        <w:ind w:firstLine="567"/>
        <w:jc w:val="both"/>
        <w:rPr>
          <w:color w:val="auto"/>
        </w:rPr>
      </w:pPr>
      <w:r w:rsidRPr="00EB2D57">
        <w:rPr>
          <w:color w:val="auto"/>
        </w:rPr>
        <w:t>Характеризовать признаки однородных членов предложения, средства их связи (союзная и бессоюзная связь); различать однородные и неоднородные определения; находить обобщающие слова при однородных членах; понимать особенности употребления в речи сочетаний однородных членов разных типов.</w:t>
      </w:r>
    </w:p>
    <w:p w:rsidR="00372156" w:rsidRPr="00EB2D57" w:rsidRDefault="00372156" w:rsidP="00372156">
      <w:pPr>
        <w:pStyle w:val="13"/>
        <w:spacing w:line="252" w:lineRule="auto"/>
        <w:ind w:firstLine="567"/>
        <w:jc w:val="both"/>
        <w:rPr>
          <w:color w:val="auto"/>
        </w:rPr>
      </w:pPr>
      <w:r w:rsidRPr="00EB2D57">
        <w:rPr>
          <w:color w:val="auto"/>
        </w:rPr>
        <w:t xml:space="preserve">Применять нормы построения предложений с однородными членами, связанными двойными союзами </w:t>
      </w:r>
      <w:r w:rsidRPr="00EB2D57">
        <w:rPr>
          <w:b/>
          <w:bCs/>
          <w:i/>
          <w:iCs/>
          <w:color w:val="auto"/>
          <w:sz w:val="19"/>
          <w:szCs w:val="19"/>
        </w:rPr>
        <w:t>не только... но и</w:t>
      </w:r>
      <w:r w:rsidRPr="00EB2D57">
        <w:rPr>
          <w:i/>
          <w:iCs/>
          <w:color w:val="auto"/>
        </w:rPr>
        <w:t xml:space="preserve">, </w:t>
      </w:r>
      <w:r w:rsidRPr="00EB2D57">
        <w:rPr>
          <w:b/>
          <w:bCs/>
          <w:i/>
          <w:iCs/>
          <w:color w:val="auto"/>
          <w:sz w:val="19"/>
          <w:szCs w:val="19"/>
        </w:rPr>
        <w:t>как. так и</w:t>
      </w:r>
      <w:r w:rsidRPr="00EB2D57">
        <w:rPr>
          <w:color w:val="auto"/>
        </w:rPr>
        <w:t>.</w:t>
      </w:r>
    </w:p>
    <w:p w:rsidR="00372156" w:rsidRPr="00EB2D57" w:rsidRDefault="00372156" w:rsidP="00372156">
      <w:pPr>
        <w:pStyle w:val="13"/>
        <w:spacing w:line="240" w:lineRule="auto"/>
        <w:ind w:firstLine="567"/>
        <w:jc w:val="both"/>
        <w:rPr>
          <w:color w:val="auto"/>
        </w:rPr>
      </w:pPr>
      <w:r w:rsidRPr="00EB2D57">
        <w:rPr>
          <w:color w:val="auto"/>
        </w:rPr>
        <w:t>Применять нормы постановки знаков препинания в предложениях с однородными членами, связанными попарно, с помощью повторяющихся союзов (</w:t>
      </w:r>
      <w:r w:rsidRPr="00EB2D57">
        <w:rPr>
          <w:b/>
          <w:bCs/>
          <w:i/>
          <w:iCs/>
          <w:color w:val="auto"/>
          <w:sz w:val="19"/>
          <w:szCs w:val="19"/>
        </w:rPr>
        <w:t>и... и, или... или, либо... либо, ни... ни, то... то</w:t>
      </w:r>
      <w:r w:rsidRPr="00EB2D57">
        <w:rPr>
          <w:color w:val="auto"/>
        </w:rPr>
        <w:t>); нормы постановки знаков препинания в предложениях с обобщающим словом при однородных членах.</w:t>
      </w:r>
    </w:p>
    <w:p w:rsidR="00372156" w:rsidRPr="00EB2D57" w:rsidRDefault="00372156" w:rsidP="00372156">
      <w:pPr>
        <w:pStyle w:val="13"/>
        <w:spacing w:line="240" w:lineRule="auto"/>
        <w:ind w:firstLine="567"/>
        <w:jc w:val="both"/>
        <w:rPr>
          <w:color w:val="auto"/>
        </w:rPr>
      </w:pPr>
      <w:r w:rsidRPr="00EB2D57">
        <w:rPr>
          <w:color w:val="auto"/>
        </w:rPr>
        <w:t>Распознавать простые неосложнённые предложения, в том числе предложения с неоднородными определениями; простые предложения, осложнённые однородными членами, включая предложения с обобщающим словом при однородных членах, осложнённые обособленными членами, обращением, вводными словами и предложениями, вставными конструкциями, междометиями.</w:t>
      </w:r>
    </w:p>
    <w:p w:rsidR="00372156" w:rsidRPr="00EB2D57" w:rsidRDefault="00372156" w:rsidP="00372156">
      <w:pPr>
        <w:pStyle w:val="13"/>
        <w:spacing w:line="240" w:lineRule="auto"/>
        <w:ind w:firstLine="567"/>
        <w:jc w:val="both"/>
        <w:rPr>
          <w:color w:val="auto"/>
        </w:rPr>
      </w:pPr>
      <w:r w:rsidRPr="00EB2D57">
        <w:rPr>
          <w:color w:val="auto"/>
        </w:rPr>
        <w:t>Различать виды обособленных членов предложения, применять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Применять нормы постановки знаков препинания в предложениях со сравнительным оборотом;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нормы постановки знаков препинания в предложениях с вводными и вставными конструкциями, обращениями и междометиями.</w:t>
      </w:r>
    </w:p>
    <w:p w:rsidR="00372156" w:rsidRPr="00EB2D57" w:rsidRDefault="00372156" w:rsidP="00372156">
      <w:pPr>
        <w:pStyle w:val="13"/>
        <w:spacing w:line="240" w:lineRule="auto"/>
        <w:ind w:firstLine="567"/>
        <w:jc w:val="both"/>
        <w:rPr>
          <w:color w:val="auto"/>
        </w:rPr>
      </w:pPr>
      <w:r w:rsidRPr="00EB2D57">
        <w:rPr>
          <w:color w:val="auto"/>
        </w:rPr>
        <w:t>Различать группы вводных слов по значению, различать вводные предложения и вставные конструкции; понимать особенности употребления предложений с вводными словами, вводными предложениями и вставными конструкциями, обращениями и междометиями в речи, понимать их функции; выявлять омонимию членов предложения и вводных слов, словосочетаний и предложений.</w:t>
      </w:r>
    </w:p>
    <w:p w:rsidR="00372156" w:rsidRPr="00EB2D57" w:rsidRDefault="00372156" w:rsidP="00372156">
      <w:pPr>
        <w:pStyle w:val="13"/>
        <w:spacing w:line="240" w:lineRule="auto"/>
        <w:ind w:firstLine="567"/>
        <w:jc w:val="both"/>
        <w:rPr>
          <w:color w:val="auto"/>
        </w:rPr>
      </w:pPr>
      <w:r w:rsidRPr="00EB2D57">
        <w:rPr>
          <w:color w:val="auto"/>
        </w:rPr>
        <w:t xml:space="preserve">Применять нормы построения предложений с вводными словами и </w:t>
      </w:r>
      <w:r w:rsidRPr="00EB2D57">
        <w:rPr>
          <w:color w:val="auto"/>
        </w:rPr>
        <w:lastRenderedPageBreak/>
        <w:t>предложениями, вставными конструкциями, обращениями (распространёнными и нераспространёнными), междометиями.</w:t>
      </w:r>
    </w:p>
    <w:p w:rsidR="00372156" w:rsidRPr="00EB2D57" w:rsidRDefault="00372156" w:rsidP="00372156">
      <w:pPr>
        <w:pStyle w:val="13"/>
        <w:spacing w:line="240" w:lineRule="auto"/>
        <w:ind w:firstLine="567"/>
        <w:jc w:val="both"/>
        <w:rPr>
          <w:color w:val="auto"/>
        </w:rPr>
      </w:pPr>
      <w:r w:rsidRPr="00EB2D57">
        <w:rPr>
          <w:color w:val="auto"/>
        </w:rPr>
        <w:t>Распознавать сложные предложения, конструкции с чужой речью (в рамках изученного).</w:t>
      </w:r>
    </w:p>
    <w:p w:rsidR="00372156" w:rsidRPr="00EB2D57" w:rsidRDefault="00372156" w:rsidP="00372156">
      <w:pPr>
        <w:pStyle w:val="13"/>
        <w:spacing w:after="160" w:line="240" w:lineRule="auto"/>
        <w:ind w:firstLine="567"/>
        <w:jc w:val="both"/>
        <w:rPr>
          <w:color w:val="auto"/>
        </w:rPr>
      </w:pPr>
      <w:r w:rsidRPr="00EB2D57">
        <w:rPr>
          <w:color w:val="auto"/>
        </w:rPr>
        <w:t>Проводить синтаксический анализ словосочетаний, синтаксический и пунктуационный анализ предложений; применять знания по синтаксису и пунктуации при выполнении языкового анализа различных видов и в речевой практике.</w:t>
      </w:r>
    </w:p>
    <w:p w:rsidR="00372156" w:rsidRPr="00EB2D57" w:rsidRDefault="00372156" w:rsidP="00372156">
      <w:pPr>
        <w:pStyle w:val="afb"/>
        <w:rPr>
          <w:color w:val="auto"/>
        </w:rPr>
      </w:pPr>
      <w:bookmarkStart w:id="86" w:name="bookmark200"/>
    </w:p>
    <w:p w:rsidR="00372156" w:rsidRPr="00EB2D57" w:rsidRDefault="00372156" w:rsidP="00372156">
      <w:pPr>
        <w:pStyle w:val="afb"/>
        <w:rPr>
          <w:color w:val="auto"/>
        </w:rPr>
      </w:pPr>
      <w:r w:rsidRPr="00EB2D57">
        <w:rPr>
          <w:color w:val="auto"/>
        </w:rPr>
        <w:t>9 КЛАСС</w:t>
      </w:r>
      <w:bookmarkEnd w:id="86"/>
    </w:p>
    <w:p w:rsidR="00372156" w:rsidRPr="00EB2D57" w:rsidRDefault="00372156" w:rsidP="00372156">
      <w:pPr>
        <w:pStyle w:val="afb"/>
        <w:rPr>
          <w:color w:val="auto"/>
        </w:rPr>
      </w:pPr>
      <w:bookmarkStart w:id="87" w:name="bookmark202"/>
    </w:p>
    <w:p w:rsidR="00372156" w:rsidRPr="00EB2D57" w:rsidRDefault="00372156" w:rsidP="00372156">
      <w:pPr>
        <w:pStyle w:val="afb"/>
        <w:rPr>
          <w:color w:val="auto"/>
        </w:rPr>
      </w:pPr>
      <w:r w:rsidRPr="00EB2D57">
        <w:rPr>
          <w:color w:val="auto"/>
        </w:rPr>
        <w:t>Общие сведения о языке</w:t>
      </w:r>
      <w:bookmarkEnd w:id="87"/>
    </w:p>
    <w:p w:rsidR="00372156" w:rsidRPr="00EB2D57" w:rsidRDefault="00372156" w:rsidP="00372156">
      <w:pPr>
        <w:pStyle w:val="13"/>
        <w:spacing w:line="240" w:lineRule="auto"/>
        <w:ind w:firstLine="567"/>
        <w:jc w:val="both"/>
        <w:rPr>
          <w:color w:val="auto"/>
        </w:rPr>
      </w:pPr>
      <w:r w:rsidRPr="00EB2D57">
        <w:rPr>
          <w:color w:val="auto"/>
        </w:rPr>
        <w:t>Осознавать роль русского языка в жизни человека, государства, общества; понимать внутренние и внешние функции русского языка и уметь рассказать о них.</w:t>
      </w:r>
    </w:p>
    <w:p w:rsidR="00372156" w:rsidRPr="00EB2D57" w:rsidRDefault="00372156" w:rsidP="00372156">
      <w:pPr>
        <w:pStyle w:val="afb"/>
        <w:rPr>
          <w:color w:val="auto"/>
        </w:rPr>
      </w:pPr>
      <w:bookmarkStart w:id="88" w:name="bookmark204"/>
    </w:p>
    <w:p w:rsidR="00372156" w:rsidRPr="00EB2D57" w:rsidRDefault="00372156" w:rsidP="00372156">
      <w:pPr>
        <w:pStyle w:val="afb"/>
        <w:rPr>
          <w:color w:val="auto"/>
        </w:rPr>
      </w:pPr>
      <w:r w:rsidRPr="00EB2D57">
        <w:rPr>
          <w:color w:val="auto"/>
        </w:rPr>
        <w:t>Язык и речь</w:t>
      </w:r>
      <w:bookmarkEnd w:id="88"/>
    </w:p>
    <w:p w:rsidR="00372156" w:rsidRPr="00EB2D57" w:rsidRDefault="00372156" w:rsidP="00372156">
      <w:pPr>
        <w:pStyle w:val="13"/>
        <w:spacing w:line="240" w:lineRule="auto"/>
        <w:ind w:firstLine="567"/>
        <w:jc w:val="both"/>
        <w:rPr>
          <w:color w:val="auto"/>
        </w:rPr>
      </w:pPr>
      <w:r w:rsidRPr="00EB2D57">
        <w:rPr>
          <w:color w:val="auto"/>
        </w:rPr>
        <w:t>Создавать устные монологические высказывания объёмом не менее 80 слов на основе наблюдений, личных впечатлений, чтения научно-учебной, художественной и научно-популярной литературы: монолог-сообщение, монолог-описание, монолог- рассуждение, монолог-повествование; выступать с научным сообщением.</w:t>
      </w:r>
    </w:p>
    <w:p w:rsidR="00372156" w:rsidRPr="00EB2D57" w:rsidRDefault="00372156" w:rsidP="00372156">
      <w:pPr>
        <w:pStyle w:val="13"/>
        <w:spacing w:line="240" w:lineRule="auto"/>
        <w:ind w:firstLine="567"/>
        <w:jc w:val="both"/>
        <w:rPr>
          <w:color w:val="auto"/>
        </w:rPr>
      </w:pPr>
      <w:r w:rsidRPr="00EB2D57">
        <w:rPr>
          <w:color w:val="auto"/>
        </w:rPr>
        <w:t>Участвовать в диалогическом и полилогическом общении (побуждение к действию, обмен мнениями, запрос информации, сообщение информации) на бытовые, научно-учебные (в том числе лингвистические) темы (объём не менее 6 реплик).</w:t>
      </w:r>
    </w:p>
    <w:p w:rsidR="00372156" w:rsidRPr="00EB2D57" w:rsidRDefault="00372156" w:rsidP="00372156">
      <w:pPr>
        <w:pStyle w:val="13"/>
        <w:spacing w:line="240" w:lineRule="auto"/>
        <w:ind w:firstLine="567"/>
        <w:jc w:val="both"/>
        <w:rPr>
          <w:color w:val="auto"/>
        </w:rPr>
      </w:pPr>
      <w:r w:rsidRPr="00EB2D57">
        <w:rPr>
          <w:color w:val="auto"/>
        </w:rP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p w:rsidR="00372156" w:rsidRPr="00EB2D57" w:rsidRDefault="00372156" w:rsidP="00372156">
      <w:pPr>
        <w:pStyle w:val="13"/>
        <w:spacing w:line="240" w:lineRule="auto"/>
        <w:ind w:firstLine="567"/>
        <w:jc w:val="both"/>
        <w:rPr>
          <w:color w:val="auto"/>
        </w:rPr>
      </w:pPr>
      <w:r w:rsidRPr="00EB2D57">
        <w:rPr>
          <w:color w:val="auto"/>
        </w:rPr>
        <w:t>Владеть различными видами чтения: просмотровым, ознакомительным, изучающим, поисковым.</w:t>
      </w:r>
    </w:p>
    <w:p w:rsidR="00372156" w:rsidRPr="00EB2D57" w:rsidRDefault="00372156" w:rsidP="00372156">
      <w:pPr>
        <w:pStyle w:val="13"/>
        <w:spacing w:line="240" w:lineRule="auto"/>
        <w:ind w:firstLine="567"/>
        <w:jc w:val="both"/>
        <w:rPr>
          <w:color w:val="auto"/>
        </w:rPr>
      </w:pPr>
      <w:r w:rsidRPr="00EB2D57">
        <w:rPr>
          <w:color w:val="auto"/>
        </w:rPr>
        <w:t>Устно пересказывать прочитанный или прослушанный текст объёмом не менее 150 слов.</w:t>
      </w:r>
    </w:p>
    <w:p w:rsidR="00372156" w:rsidRPr="00EB2D57" w:rsidRDefault="00372156" w:rsidP="00372156">
      <w:pPr>
        <w:pStyle w:val="13"/>
        <w:spacing w:line="240" w:lineRule="auto"/>
        <w:ind w:firstLine="567"/>
        <w:jc w:val="both"/>
        <w:rPr>
          <w:color w:val="auto"/>
        </w:rPr>
      </w:pPr>
      <w:r w:rsidRPr="00EB2D57">
        <w:rPr>
          <w:color w:val="auto"/>
        </w:rPr>
        <w:t>Осуществлять выбор языковых средств для создания высказывания в соответствии с целью, темой и коммуникативным замыслом.</w:t>
      </w:r>
    </w:p>
    <w:p w:rsidR="00372156" w:rsidRPr="00EB2D57" w:rsidRDefault="00372156" w:rsidP="00372156">
      <w:pPr>
        <w:pStyle w:val="13"/>
        <w:spacing w:after="200" w:line="240" w:lineRule="auto"/>
        <w:ind w:firstLine="567"/>
        <w:jc w:val="both"/>
        <w:rPr>
          <w:color w:val="auto"/>
        </w:rPr>
      </w:pPr>
      <w:r w:rsidRPr="00EB2D57">
        <w:rPr>
          <w:color w:val="auto"/>
        </w:rPr>
        <w:t>Соблюдать в устной речи и на письме нормы современного русского литературного языка, в том числе во время списывания текста объёмом 140—160 слов; словарного диктанта объёмом 35—40 слов; диктанта на основе связного текста объёмом 140—160 слов, составленного с учётом ранее изученных правил правописания (в том числе содержащего изученные в течение пятого года обучения орфограммы, пунктограммы и слова с непроверяемыми написаниями).</w:t>
      </w:r>
    </w:p>
    <w:p w:rsidR="00372156" w:rsidRPr="00EB2D57" w:rsidRDefault="00372156" w:rsidP="00372156">
      <w:pPr>
        <w:pStyle w:val="afb"/>
        <w:rPr>
          <w:color w:val="auto"/>
        </w:rPr>
      </w:pPr>
      <w:bookmarkStart w:id="89" w:name="bookmark206"/>
      <w:r w:rsidRPr="00EB2D57">
        <w:rPr>
          <w:color w:val="auto"/>
        </w:rPr>
        <w:t>Текст</w:t>
      </w:r>
      <w:bookmarkEnd w:id="89"/>
    </w:p>
    <w:p w:rsidR="00372156" w:rsidRPr="00EB2D57" w:rsidRDefault="00372156" w:rsidP="00372156">
      <w:pPr>
        <w:pStyle w:val="13"/>
        <w:spacing w:line="240" w:lineRule="auto"/>
        <w:ind w:firstLine="567"/>
        <w:jc w:val="both"/>
        <w:rPr>
          <w:color w:val="auto"/>
        </w:rPr>
      </w:pPr>
      <w:r w:rsidRPr="00EB2D57">
        <w:rPr>
          <w:color w:val="auto"/>
        </w:rPr>
        <w:lastRenderedPageBreak/>
        <w:t>Анализировать текст: определять и комментировать тему и главную мысль текста; подбирать заголовок, отражающий тему или главную мысль текста.</w:t>
      </w:r>
    </w:p>
    <w:p w:rsidR="00372156" w:rsidRPr="00EB2D57" w:rsidRDefault="00372156" w:rsidP="00372156">
      <w:pPr>
        <w:pStyle w:val="13"/>
        <w:spacing w:line="240" w:lineRule="auto"/>
        <w:ind w:firstLine="567"/>
        <w:jc w:val="both"/>
        <w:rPr>
          <w:color w:val="auto"/>
        </w:rPr>
      </w:pPr>
      <w:r w:rsidRPr="00EB2D57">
        <w:rPr>
          <w:color w:val="auto"/>
        </w:rPr>
        <w:t>Устанавливать принадлежность текста к функциональносмысловому типу речи.</w:t>
      </w:r>
    </w:p>
    <w:p w:rsidR="00372156" w:rsidRPr="00EB2D57" w:rsidRDefault="00372156" w:rsidP="00372156">
      <w:pPr>
        <w:pStyle w:val="13"/>
        <w:spacing w:line="240" w:lineRule="auto"/>
        <w:ind w:firstLine="567"/>
        <w:jc w:val="both"/>
        <w:rPr>
          <w:color w:val="auto"/>
        </w:rPr>
      </w:pPr>
      <w:r w:rsidRPr="00EB2D57">
        <w:rPr>
          <w:color w:val="auto"/>
        </w:rPr>
        <w:t>Находить в тексте типовые фрагменты — описание, повествование, рассуждение-доказательство, оценочные высказывания.</w:t>
      </w:r>
    </w:p>
    <w:p w:rsidR="00372156" w:rsidRPr="00EB2D57" w:rsidRDefault="00372156" w:rsidP="00372156">
      <w:pPr>
        <w:pStyle w:val="13"/>
        <w:spacing w:line="240" w:lineRule="auto"/>
        <w:ind w:firstLine="567"/>
        <w:jc w:val="both"/>
        <w:rPr>
          <w:color w:val="auto"/>
        </w:rPr>
      </w:pPr>
      <w:r w:rsidRPr="00EB2D57">
        <w:rPr>
          <w:color w:val="auto"/>
        </w:rPr>
        <w:t>Прогнозировать содержание текста по заголовку, ключевым словам, зачину или концовке.</w:t>
      </w:r>
    </w:p>
    <w:p w:rsidR="00372156" w:rsidRPr="00EB2D57" w:rsidRDefault="00372156" w:rsidP="00372156">
      <w:pPr>
        <w:pStyle w:val="13"/>
        <w:spacing w:line="240" w:lineRule="auto"/>
        <w:ind w:firstLine="567"/>
        <w:jc w:val="both"/>
        <w:rPr>
          <w:color w:val="auto"/>
        </w:rPr>
      </w:pPr>
      <w:r w:rsidRPr="00EB2D57">
        <w:rPr>
          <w:color w:val="auto"/>
        </w:rPr>
        <w:t>Выявлять отличительные признаки текстов разных жанров.</w:t>
      </w:r>
    </w:p>
    <w:p w:rsidR="00372156" w:rsidRPr="00EB2D57" w:rsidRDefault="00372156" w:rsidP="00372156">
      <w:pPr>
        <w:pStyle w:val="13"/>
        <w:spacing w:line="240" w:lineRule="auto"/>
        <w:ind w:firstLine="567"/>
        <w:jc w:val="both"/>
        <w:rPr>
          <w:color w:val="auto"/>
        </w:rPr>
      </w:pPr>
      <w:r w:rsidRPr="00EB2D57">
        <w:rPr>
          <w:color w:val="auto"/>
        </w:rPr>
        <w:t>Создавать высказывание на основе текста: выражать своё отношение к прочитанному или прослушанному в устной и письменной форме.</w:t>
      </w:r>
    </w:p>
    <w:p w:rsidR="00372156" w:rsidRPr="00EB2D57" w:rsidRDefault="00372156" w:rsidP="00372156">
      <w:pPr>
        <w:pStyle w:val="13"/>
        <w:spacing w:line="240" w:lineRule="auto"/>
        <w:ind w:firstLine="567"/>
        <w:jc w:val="both"/>
        <w:rPr>
          <w:color w:val="auto"/>
        </w:rPr>
      </w:pPr>
      <w:r w:rsidRPr="00EB2D57">
        <w:rPr>
          <w:color w:val="auto"/>
        </w:rPr>
        <w:t>Создавать тексты с опорой на жизненный и читательский опыт; на произведения искусства (в том числе сочинения-миниатюры объёмом 8 и более предложений или объёмом не менее 6—7 предложений сложной структуры, если этот объём позволяет раскрыть тему, выразить главную мысль); классные сочинения объёмом не менее 250 слов с учётом стиля и жанра сочинения, характера темы.</w:t>
      </w:r>
    </w:p>
    <w:p w:rsidR="00372156" w:rsidRPr="00EB2D57" w:rsidRDefault="00372156" w:rsidP="00372156">
      <w:pPr>
        <w:pStyle w:val="13"/>
        <w:spacing w:line="240" w:lineRule="auto"/>
        <w:ind w:firstLine="567"/>
        <w:jc w:val="both"/>
        <w:rPr>
          <w:color w:val="auto"/>
        </w:rPr>
      </w:pPr>
      <w:r w:rsidRPr="00EB2D57">
        <w:rPr>
          <w:color w:val="auto"/>
        </w:rPr>
        <w:t>Владеть умениями информационной переработки текста: выделять главную и второстепенную информацию в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372156" w:rsidRPr="00EB2D57" w:rsidRDefault="00372156" w:rsidP="00372156">
      <w:pPr>
        <w:pStyle w:val="13"/>
        <w:spacing w:line="240" w:lineRule="auto"/>
        <w:ind w:firstLine="567"/>
        <w:jc w:val="both"/>
        <w:rPr>
          <w:color w:val="auto"/>
        </w:rPr>
      </w:pPr>
      <w:r w:rsidRPr="00EB2D57">
        <w:rPr>
          <w:color w:val="auto"/>
        </w:rPr>
        <w:t>Представлять сообщение на заданную тему в виде презентации.</w:t>
      </w:r>
    </w:p>
    <w:p w:rsidR="00372156" w:rsidRPr="00EB2D57" w:rsidRDefault="00372156" w:rsidP="00372156">
      <w:pPr>
        <w:pStyle w:val="13"/>
        <w:spacing w:line="240" w:lineRule="auto"/>
        <w:ind w:firstLine="567"/>
        <w:jc w:val="both"/>
        <w:rPr>
          <w:color w:val="auto"/>
        </w:rPr>
      </w:pPr>
      <w:r w:rsidRPr="00EB2D57">
        <w:rPr>
          <w:color w:val="auto"/>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372156" w:rsidRPr="00EB2D57" w:rsidRDefault="00372156" w:rsidP="00372156">
      <w:pPr>
        <w:pStyle w:val="13"/>
        <w:spacing w:line="240" w:lineRule="auto"/>
        <w:ind w:firstLine="567"/>
        <w:jc w:val="both"/>
        <w:rPr>
          <w:color w:val="auto"/>
        </w:rPr>
      </w:pPr>
      <w:r w:rsidRPr="00EB2D57">
        <w:rPr>
          <w:color w:val="auto"/>
        </w:rPr>
        <w:t>Подробно и сжато передавать в устной и письменной форме содержание прослушанных и прочитанных текстов различных функционально-смысловых типов речи (для подробного изложения объём исходного текста должен составлять не менее 280 слов; для сжатого и выборочного изложения — не менее 300 слов).</w:t>
      </w:r>
    </w:p>
    <w:p w:rsidR="00372156" w:rsidRPr="00EB2D57" w:rsidRDefault="00372156" w:rsidP="00372156">
      <w:pPr>
        <w:pStyle w:val="13"/>
        <w:spacing w:line="240" w:lineRule="auto"/>
        <w:ind w:firstLine="567"/>
        <w:jc w:val="both"/>
        <w:rPr>
          <w:color w:val="auto"/>
        </w:rPr>
      </w:pPr>
      <w:r w:rsidRPr="00EB2D57">
        <w:rPr>
          <w:color w:val="auto"/>
        </w:rPr>
        <w:t>Редактировать собственные/созданные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rsidR="00372156" w:rsidRPr="00EB2D57" w:rsidRDefault="00372156" w:rsidP="00372156">
      <w:pPr>
        <w:pStyle w:val="afb"/>
        <w:rPr>
          <w:color w:val="auto"/>
        </w:rPr>
      </w:pPr>
      <w:bookmarkStart w:id="90" w:name="bookmark208"/>
    </w:p>
    <w:p w:rsidR="00372156" w:rsidRPr="00EB2D57" w:rsidRDefault="00372156" w:rsidP="00372156">
      <w:pPr>
        <w:pStyle w:val="afb"/>
        <w:rPr>
          <w:color w:val="auto"/>
        </w:rPr>
      </w:pPr>
      <w:r w:rsidRPr="00EB2D57">
        <w:rPr>
          <w:color w:val="auto"/>
        </w:rPr>
        <w:t>Функциональные разновидности языка</w:t>
      </w:r>
      <w:bookmarkEnd w:id="90"/>
    </w:p>
    <w:p w:rsidR="00372156" w:rsidRPr="00EB2D57" w:rsidRDefault="00372156" w:rsidP="00372156">
      <w:pPr>
        <w:pStyle w:val="13"/>
        <w:spacing w:line="240" w:lineRule="auto"/>
        <w:ind w:firstLine="567"/>
        <w:jc w:val="both"/>
        <w:rPr>
          <w:color w:val="auto"/>
        </w:rPr>
      </w:pPr>
      <w:r w:rsidRPr="00EB2D57">
        <w:rPr>
          <w:color w:val="auto"/>
        </w:rPr>
        <w:t>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 произведении.</w:t>
      </w:r>
    </w:p>
    <w:p w:rsidR="00372156" w:rsidRPr="00EB2D57" w:rsidRDefault="00372156" w:rsidP="00372156">
      <w:pPr>
        <w:pStyle w:val="13"/>
        <w:spacing w:line="240" w:lineRule="auto"/>
        <w:ind w:firstLine="567"/>
        <w:jc w:val="both"/>
        <w:rPr>
          <w:color w:val="auto"/>
        </w:rPr>
      </w:pPr>
      <w:r w:rsidRPr="00EB2D57">
        <w:rPr>
          <w:color w:val="auto"/>
        </w:rPr>
        <w:t xml:space="preserve">Характеризовать разные функционально-смысловые типы речи, понимать особенности их сочетания в пределах одного текста; понимать особенности употребления языковых средств выразительности в текстах, </w:t>
      </w:r>
      <w:r w:rsidRPr="00EB2D57">
        <w:rPr>
          <w:color w:val="auto"/>
        </w:rPr>
        <w:lastRenderedPageBreak/>
        <w:t>принадлежащих к различным функционально-смысловым типам речи, функциональным разновидностям языка.</w:t>
      </w:r>
    </w:p>
    <w:p w:rsidR="00372156" w:rsidRPr="00EB2D57" w:rsidRDefault="00372156" w:rsidP="00372156">
      <w:pPr>
        <w:pStyle w:val="13"/>
        <w:spacing w:line="240" w:lineRule="auto"/>
        <w:ind w:firstLine="567"/>
        <w:jc w:val="both"/>
        <w:rPr>
          <w:color w:val="auto"/>
        </w:rPr>
      </w:pPr>
      <w:r w:rsidRPr="00EB2D57">
        <w:rPr>
          <w:color w:val="auto"/>
        </w:rPr>
        <w:t>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 нормы составления тезисов, конспекта, написания реферата.</w:t>
      </w:r>
    </w:p>
    <w:p w:rsidR="00372156" w:rsidRPr="00EB2D57" w:rsidRDefault="00372156" w:rsidP="00372156">
      <w:pPr>
        <w:pStyle w:val="13"/>
        <w:spacing w:line="240" w:lineRule="auto"/>
        <w:ind w:firstLine="567"/>
        <w:jc w:val="both"/>
        <w:rPr>
          <w:color w:val="auto"/>
        </w:rPr>
      </w:pPr>
      <w:r w:rsidRPr="00EB2D57">
        <w:rPr>
          <w:color w:val="auto"/>
        </w:rPr>
        <w:t>Составлять тезисы, конспект, писать рецензию, реферат.</w:t>
      </w:r>
    </w:p>
    <w:p w:rsidR="00372156" w:rsidRPr="00EB2D57" w:rsidRDefault="00372156" w:rsidP="00372156">
      <w:pPr>
        <w:pStyle w:val="13"/>
        <w:spacing w:line="240" w:lineRule="auto"/>
        <w:ind w:firstLine="567"/>
        <w:jc w:val="both"/>
        <w:rPr>
          <w:color w:val="auto"/>
        </w:rPr>
      </w:pPr>
      <w:r w:rsidRPr="00EB2D57">
        <w:rPr>
          <w:color w:val="auto"/>
        </w:rPr>
        <w:t>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исправлять речевые недостатки, редактировать текст.</w:t>
      </w:r>
    </w:p>
    <w:p w:rsidR="00372156" w:rsidRPr="00EB2D57" w:rsidRDefault="00372156" w:rsidP="00372156">
      <w:pPr>
        <w:pStyle w:val="13"/>
        <w:spacing w:line="240" w:lineRule="auto"/>
        <w:ind w:firstLine="567"/>
        <w:jc w:val="both"/>
        <w:rPr>
          <w:color w:val="auto"/>
        </w:rPr>
      </w:pPr>
      <w:r w:rsidRPr="00EB2D57">
        <w:rPr>
          <w:color w:val="auto"/>
        </w:rPr>
        <w:t>Выявлять отличительные особенности языка художественной литературы в сравнении с другими функциональными разновидностями языка. Распознавать метафору, олицетворение, эпитет, гиперболу, сравнение.</w:t>
      </w:r>
    </w:p>
    <w:p w:rsidR="00372156" w:rsidRPr="00EB2D57" w:rsidRDefault="00372156" w:rsidP="00372156">
      <w:pPr>
        <w:pStyle w:val="afb"/>
        <w:rPr>
          <w:color w:val="auto"/>
        </w:rPr>
      </w:pPr>
      <w:bookmarkStart w:id="91" w:name="bookmark210"/>
    </w:p>
    <w:p w:rsidR="00372156" w:rsidRPr="00EB2D57" w:rsidRDefault="00372156" w:rsidP="00372156">
      <w:pPr>
        <w:pStyle w:val="afb"/>
        <w:rPr>
          <w:color w:val="auto"/>
        </w:rPr>
      </w:pPr>
      <w:r w:rsidRPr="00EB2D57">
        <w:rPr>
          <w:color w:val="auto"/>
        </w:rPr>
        <w:t>СИСТЕМА ЯЗЫКА</w:t>
      </w:r>
      <w:bookmarkEnd w:id="91"/>
    </w:p>
    <w:p w:rsidR="00372156" w:rsidRPr="00EB2D57" w:rsidRDefault="00372156" w:rsidP="00372156">
      <w:pPr>
        <w:pStyle w:val="afb"/>
        <w:rPr>
          <w:color w:val="auto"/>
        </w:rPr>
      </w:pPr>
      <w:bookmarkStart w:id="92" w:name="bookmark212"/>
    </w:p>
    <w:p w:rsidR="00372156" w:rsidRPr="00EB2D57" w:rsidRDefault="00372156" w:rsidP="00372156">
      <w:pPr>
        <w:pStyle w:val="afb"/>
        <w:rPr>
          <w:color w:val="auto"/>
        </w:rPr>
      </w:pPr>
      <w:r w:rsidRPr="00EB2D57">
        <w:rPr>
          <w:color w:val="auto"/>
        </w:rPr>
        <w:t>Синтаксис. Культура речи. Пунктуация</w:t>
      </w:r>
      <w:bookmarkEnd w:id="92"/>
    </w:p>
    <w:p w:rsidR="00372156" w:rsidRPr="00EB2D57" w:rsidRDefault="00372156" w:rsidP="00372156">
      <w:pPr>
        <w:pStyle w:val="13"/>
        <w:spacing w:line="259" w:lineRule="auto"/>
        <w:ind w:firstLine="567"/>
        <w:jc w:val="both"/>
        <w:rPr>
          <w:color w:val="auto"/>
          <w:sz w:val="19"/>
          <w:szCs w:val="19"/>
        </w:rPr>
      </w:pPr>
      <w:r w:rsidRPr="00EB2D57">
        <w:rPr>
          <w:b/>
          <w:bCs/>
          <w:color w:val="auto"/>
          <w:sz w:val="19"/>
          <w:szCs w:val="19"/>
        </w:rPr>
        <w:t>Сложносочинённое предложение</w:t>
      </w:r>
    </w:p>
    <w:p w:rsidR="00372156" w:rsidRPr="00EB2D57" w:rsidRDefault="00372156" w:rsidP="00372156">
      <w:pPr>
        <w:pStyle w:val="13"/>
        <w:spacing w:line="240" w:lineRule="auto"/>
        <w:ind w:firstLine="567"/>
        <w:jc w:val="both"/>
        <w:rPr>
          <w:color w:val="auto"/>
        </w:rPr>
      </w:pPr>
      <w:r w:rsidRPr="00EB2D57">
        <w:rPr>
          <w:color w:val="auto"/>
        </w:rPr>
        <w:t>Выявлять основные средства синтаксической связи между частями сложного предложения.</w:t>
      </w:r>
    </w:p>
    <w:p w:rsidR="00372156" w:rsidRPr="00EB2D57" w:rsidRDefault="00372156" w:rsidP="00372156">
      <w:pPr>
        <w:pStyle w:val="13"/>
        <w:spacing w:line="240" w:lineRule="auto"/>
        <w:ind w:firstLine="567"/>
        <w:jc w:val="both"/>
        <w:rPr>
          <w:color w:val="auto"/>
        </w:rPr>
      </w:pPr>
      <w:r w:rsidRPr="00EB2D57">
        <w:rPr>
          <w:color w:val="auto"/>
        </w:rPr>
        <w:t>Распознавать сложные предложения с разными видами связи, бессоюзные и союзные предложения (сложносочинённые и сложноподчинённые).</w:t>
      </w:r>
    </w:p>
    <w:p w:rsidR="00372156" w:rsidRPr="00EB2D57" w:rsidRDefault="00372156" w:rsidP="00372156">
      <w:pPr>
        <w:pStyle w:val="13"/>
        <w:spacing w:line="240" w:lineRule="auto"/>
        <w:ind w:firstLine="567"/>
        <w:jc w:val="both"/>
        <w:rPr>
          <w:color w:val="auto"/>
        </w:rPr>
      </w:pPr>
      <w:r w:rsidRPr="00EB2D57">
        <w:rPr>
          <w:color w:val="auto"/>
        </w:rPr>
        <w:t>Характеризовать сложносочинённое предложение, его строение, смысловое, структурное и интонационное единство частей сложного предложения.</w:t>
      </w:r>
    </w:p>
    <w:p w:rsidR="00372156" w:rsidRPr="00EB2D57" w:rsidRDefault="00372156" w:rsidP="00372156">
      <w:pPr>
        <w:pStyle w:val="13"/>
        <w:spacing w:line="240" w:lineRule="auto"/>
        <w:ind w:firstLine="567"/>
        <w:jc w:val="both"/>
        <w:rPr>
          <w:color w:val="auto"/>
        </w:rPr>
      </w:pPr>
      <w:r w:rsidRPr="00EB2D57">
        <w:rPr>
          <w:color w:val="auto"/>
        </w:rPr>
        <w:t>Выявлять смысловые отношения между частями сложносочинённого предложения, интонационные особенности сложносочинённых предложений с разными типами смысловых отношений между частями.</w:t>
      </w:r>
    </w:p>
    <w:p w:rsidR="00372156" w:rsidRPr="00EB2D57" w:rsidRDefault="00372156" w:rsidP="00372156">
      <w:pPr>
        <w:pStyle w:val="13"/>
        <w:spacing w:line="240" w:lineRule="auto"/>
        <w:ind w:firstLine="567"/>
        <w:jc w:val="both"/>
        <w:rPr>
          <w:color w:val="auto"/>
        </w:rPr>
      </w:pPr>
      <w:r w:rsidRPr="00EB2D57">
        <w:rPr>
          <w:color w:val="auto"/>
        </w:rPr>
        <w:t>Понимать особенности употребления сложносочинённых предложений в речи.</w:t>
      </w:r>
    </w:p>
    <w:p w:rsidR="00372156" w:rsidRPr="00EB2D57" w:rsidRDefault="00372156" w:rsidP="00372156">
      <w:pPr>
        <w:pStyle w:val="13"/>
        <w:spacing w:line="240" w:lineRule="auto"/>
        <w:ind w:firstLine="567"/>
        <w:jc w:val="both"/>
        <w:rPr>
          <w:color w:val="auto"/>
        </w:rPr>
      </w:pPr>
      <w:r w:rsidRPr="00EB2D57">
        <w:rPr>
          <w:color w:val="auto"/>
        </w:rPr>
        <w:t>Понимать основные нормы построения сложносочинённого предложения.</w:t>
      </w:r>
    </w:p>
    <w:p w:rsidR="00372156" w:rsidRPr="00EB2D57" w:rsidRDefault="00372156" w:rsidP="00372156">
      <w:pPr>
        <w:pStyle w:val="13"/>
        <w:spacing w:line="240" w:lineRule="auto"/>
        <w:ind w:firstLine="567"/>
        <w:jc w:val="both"/>
        <w:rPr>
          <w:color w:val="auto"/>
        </w:rPr>
      </w:pPr>
      <w:r w:rsidRPr="00EB2D57">
        <w:rPr>
          <w:color w:val="auto"/>
        </w:rPr>
        <w:t>Понимать явления грамматической синонимии сложносочинённых предложений и простых предложений с однородными членами; использовать соответствующие конструкции в речи.</w:t>
      </w:r>
    </w:p>
    <w:p w:rsidR="00372156" w:rsidRPr="00EB2D57" w:rsidRDefault="00372156" w:rsidP="00372156">
      <w:pPr>
        <w:pStyle w:val="13"/>
        <w:spacing w:line="240" w:lineRule="auto"/>
        <w:ind w:firstLine="567"/>
        <w:jc w:val="both"/>
        <w:rPr>
          <w:color w:val="auto"/>
        </w:rPr>
      </w:pPr>
      <w:r w:rsidRPr="00EB2D57">
        <w:rPr>
          <w:color w:val="auto"/>
        </w:rPr>
        <w:t>Проводить синтаксический и пунктуационный анализ сложносочинённых предложений.</w:t>
      </w:r>
    </w:p>
    <w:p w:rsidR="00372156" w:rsidRPr="00EB2D57" w:rsidRDefault="00372156" w:rsidP="00372156">
      <w:pPr>
        <w:pStyle w:val="13"/>
        <w:spacing w:line="240" w:lineRule="auto"/>
        <w:ind w:firstLine="567"/>
        <w:jc w:val="both"/>
        <w:rPr>
          <w:color w:val="auto"/>
        </w:rPr>
      </w:pPr>
      <w:r w:rsidRPr="00EB2D57">
        <w:rPr>
          <w:color w:val="auto"/>
        </w:rPr>
        <w:t>Применять нормы постановки знаков препинания в сложносочинённых предложениях.</w:t>
      </w:r>
    </w:p>
    <w:p w:rsidR="00372156" w:rsidRPr="00EB2D57" w:rsidRDefault="00372156" w:rsidP="00372156">
      <w:pPr>
        <w:pStyle w:val="13"/>
        <w:spacing w:line="259" w:lineRule="auto"/>
        <w:ind w:firstLine="567"/>
        <w:jc w:val="both"/>
        <w:rPr>
          <w:color w:val="auto"/>
          <w:sz w:val="19"/>
          <w:szCs w:val="19"/>
        </w:rPr>
      </w:pPr>
      <w:r w:rsidRPr="00EB2D57">
        <w:rPr>
          <w:b/>
          <w:bCs/>
          <w:color w:val="auto"/>
          <w:sz w:val="19"/>
          <w:szCs w:val="19"/>
        </w:rPr>
        <w:t>Сложноподчинённое предложение</w:t>
      </w:r>
    </w:p>
    <w:p w:rsidR="00372156" w:rsidRPr="00EB2D57" w:rsidRDefault="00372156" w:rsidP="00372156">
      <w:pPr>
        <w:pStyle w:val="13"/>
        <w:spacing w:line="240" w:lineRule="auto"/>
        <w:ind w:firstLine="567"/>
        <w:jc w:val="both"/>
        <w:rPr>
          <w:color w:val="auto"/>
        </w:rPr>
      </w:pPr>
      <w:r w:rsidRPr="00EB2D57">
        <w:rPr>
          <w:color w:val="auto"/>
        </w:rPr>
        <w:t xml:space="preserve">Распознавать сложноподчинённые предложения, выделять главную и придаточную части предложения, средства связи частей </w:t>
      </w:r>
      <w:r w:rsidRPr="00EB2D57">
        <w:rPr>
          <w:color w:val="auto"/>
        </w:rPr>
        <w:lastRenderedPageBreak/>
        <w:t>сложноподчинённого предложения.</w:t>
      </w:r>
    </w:p>
    <w:p w:rsidR="00372156" w:rsidRPr="00EB2D57" w:rsidRDefault="00372156" w:rsidP="00372156">
      <w:pPr>
        <w:pStyle w:val="13"/>
        <w:spacing w:line="240" w:lineRule="auto"/>
        <w:ind w:firstLine="567"/>
        <w:jc w:val="both"/>
        <w:rPr>
          <w:color w:val="auto"/>
        </w:rPr>
      </w:pPr>
      <w:r w:rsidRPr="00EB2D57">
        <w:rPr>
          <w:color w:val="auto"/>
        </w:rPr>
        <w:t>Различать подчинительные союзы и союзные слова.</w:t>
      </w:r>
    </w:p>
    <w:p w:rsidR="00372156" w:rsidRPr="00EB2D57" w:rsidRDefault="00372156" w:rsidP="00372156">
      <w:pPr>
        <w:pStyle w:val="13"/>
        <w:spacing w:line="240" w:lineRule="auto"/>
        <w:ind w:firstLine="567"/>
        <w:jc w:val="both"/>
        <w:rPr>
          <w:color w:val="auto"/>
        </w:rPr>
      </w:pPr>
      <w:r w:rsidRPr="00EB2D57">
        <w:rPr>
          <w:color w:val="auto"/>
        </w:rPr>
        <w:t>Различать виды сложноподчинённых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p w:rsidR="00372156" w:rsidRPr="00EB2D57" w:rsidRDefault="00372156" w:rsidP="00372156">
      <w:pPr>
        <w:pStyle w:val="13"/>
        <w:spacing w:line="240" w:lineRule="auto"/>
        <w:ind w:firstLine="567"/>
        <w:jc w:val="both"/>
        <w:rPr>
          <w:color w:val="auto"/>
        </w:rPr>
      </w:pPr>
      <w:r w:rsidRPr="00EB2D57">
        <w:rPr>
          <w:color w:val="auto"/>
        </w:rPr>
        <w:t>Выявлять сложноподчинённые предложения с несколькими придаточными, сложноподчинённые 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следствия, цели).</w:t>
      </w:r>
    </w:p>
    <w:p w:rsidR="00372156" w:rsidRPr="00EB2D57" w:rsidRDefault="00372156" w:rsidP="00372156">
      <w:pPr>
        <w:pStyle w:val="13"/>
        <w:spacing w:line="240" w:lineRule="auto"/>
        <w:ind w:firstLine="567"/>
        <w:jc w:val="both"/>
        <w:rPr>
          <w:color w:val="auto"/>
        </w:rPr>
      </w:pPr>
      <w:r w:rsidRPr="00EB2D57">
        <w:rPr>
          <w:color w:val="auto"/>
        </w:rPr>
        <w:t>Выявлять однородное, неоднородное и последовательное подчинение придаточных частей.</w:t>
      </w:r>
    </w:p>
    <w:p w:rsidR="00372156" w:rsidRPr="00EB2D57" w:rsidRDefault="00372156" w:rsidP="00372156">
      <w:pPr>
        <w:pStyle w:val="13"/>
        <w:spacing w:line="240" w:lineRule="auto"/>
        <w:ind w:firstLine="567"/>
        <w:jc w:val="both"/>
        <w:rPr>
          <w:color w:val="auto"/>
        </w:rPr>
      </w:pPr>
      <w:r w:rsidRPr="00EB2D57">
        <w:rPr>
          <w:color w:val="auto"/>
        </w:rPr>
        <w:t>Понимать явления грамматической синонимии сложноподчинённых предложений и простых предложений с обособленными членами; использовать соответствующие конструкции в речи.</w:t>
      </w:r>
    </w:p>
    <w:p w:rsidR="00372156" w:rsidRPr="00EB2D57" w:rsidRDefault="00372156" w:rsidP="00372156">
      <w:pPr>
        <w:pStyle w:val="13"/>
        <w:spacing w:line="240" w:lineRule="auto"/>
        <w:ind w:firstLine="567"/>
        <w:jc w:val="both"/>
        <w:rPr>
          <w:color w:val="auto"/>
        </w:rPr>
      </w:pPr>
      <w:r w:rsidRPr="00EB2D57">
        <w:rPr>
          <w:color w:val="auto"/>
        </w:rPr>
        <w:t>Понимать основные нормы построения сложноподчинённого предложения, особенности употребления сложноподчинённых предложений в речи.</w:t>
      </w:r>
    </w:p>
    <w:p w:rsidR="00372156" w:rsidRPr="00EB2D57" w:rsidRDefault="00372156" w:rsidP="00372156">
      <w:pPr>
        <w:pStyle w:val="13"/>
        <w:spacing w:line="240" w:lineRule="auto"/>
        <w:ind w:firstLine="567"/>
        <w:jc w:val="both"/>
        <w:rPr>
          <w:color w:val="auto"/>
        </w:rPr>
      </w:pPr>
      <w:r w:rsidRPr="00EB2D57">
        <w:rPr>
          <w:color w:val="auto"/>
        </w:rPr>
        <w:t>Проводить синтаксический и пунктуационный анализ сложноподчинённых предложений.</w:t>
      </w:r>
    </w:p>
    <w:p w:rsidR="00372156" w:rsidRPr="00EB2D57" w:rsidRDefault="00372156" w:rsidP="00372156">
      <w:pPr>
        <w:pStyle w:val="13"/>
        <w:spacing w:line="240" w:lineRule="auto"/>
        <w:ind w:firstLine="567"/>
        <w:jc w:val="both"/>
        <w:rPr>
          <w:color w:val="auto"/>
        </w:rPr>
      </w:pPr>
      <w:r w:rsidRPr="00EB2D57">
        <w:rPr>
          <w:color w:val="auto"/>
        </w:rPr>
        <w:t>Применять нормы построения сложноподчинённых предложений и постановки знаков препинания в них.</w:t>
      </w:r>
    </w:p>
    <w:p w:rsidR="00372156" w:rsidRPr="00EB2D57" w:rsidRDefault="00372156" w:rsidP="00372156">
      <w:pPr>
        <w:pStyle w:val="13"/>
        <w:spacing w:line="259" w:lineRule="auto"/>
        <w:ind w:firstLine="567"/>
        <w:jc w:val="both"/>
        <w:rPr>
          <w:color w:val="auto"/>
          <w:sz w:val="19"/>
          <w:szCs w:val="19"/>
        </w:rPr>
      </w:pPr>
      <w:r w:rsidRPr="00EB2D57">
        <w:rPr>
          <w:b/>
          <w:bCs/>
          <w:color w:val="auto"/>
          <w:sz w:val="19"/>
          <w:szCs w:val="19"/>
        </w:rPr>
        <w:t>Бессоюзное сложное предложение</w:t>
      </w:r>
    </w:p>
    <w:p w:rsidR="00372156" w:rsidRPr="00EB2D57" w:rsidRDefault="00372156" w:rsidP="00372156">
      <w:pPr>
        <w:pStyle w:val="13"/>
        <w:spacing w:line="240" w:lineRule="auto"/>
        <w:ind w:firstLine="567"/>
        <w:jc w:val="both"/>
        <w:rPr>
          <w:color w:val="auto"/>
        </w:rPr>
      </w:pPr>
      <w:r w:rsidRPr="00EB2D57">
        <w:rPr>
          <w:color w:val="auto"/>
        </w:rPr>
        <w:t>Характеризовать смысловые отношения между частями бессоюзного сложного предложения, интонационное и пунктуационное выражение этих отношений.</w:t>
      </w:r>
    </w:p>
    <w:p w:rsidR="00372156" w:rsidRPr="00EB2D57" w:rsidRDefault="00372156" w:rsidP="00372156">
      <w:pPr>
        <w:pStyle w:val="13"/>
        <w:spacing w:line="240" w:lineRule="auto"/>
        <w:ind w:firstLine="567"/>
        <w:jc w:val="both"/>
        <w:rPr>
          <w:color w:val="auto"/>
        </w:rPr>
      </w:pPr>
      <w:r w:rsidRPr="00EB2D57">
        <w:rPr>
          <w:color w:val="auto"/>
        </w:rPr>
        <w:t>Понимать основные грамматические нормы построения бессоюзного сложного предложения, особенности употребления бессоюзных сложных предложений в речи.</w:t>
      </w:r>
    </w:p>
    <w:p w:rsidR="00372156" w:rsidRPr="00EB2D57" w:rsidRDefault="00372156" w:rsidP="00372156">
      <w:pPr>
        <w:pStyle w:val="13"/>
        <w:spacing w:line="240" w:lineRule="auto"/>
        <w:ind w:firstLine="567"/>
        <w:jc w:val="both"/>
        <w:rPr>
          <w:color w:val="auto"/>
        </w:rPr>
      </w:pPr>
      <w:r w:rsidRPr="00EB2D57">
        <w:rPr>
          <w:color w:val="auto"/>
        </w:rPr>
        <w:t>Проводить синтаксический и пунктуационный анализ бессоюзных сложных предложений.</w:t>
      </w:r>
    </w:p>
    <w:p w:rsidR="00372156" w:rsidRPr="00EB2D57" w:rsidRDefault="00372156" w:rsidP="00372156">
      <w:pPr>
        <w:pStyle w:val="13"/>
        <w:spacing w:line="240" w:lineRule="auto"/>
        <w:ind w:firstLine="567"/>
        <w:jc w:val="both"/>
        <w:rPr>
          <w:color w:val="auto"/>
        </w:rPr>
      </w:pPr>
      <w:r w:rsidRPr="00EB2D57">
        <w:rPr>
          <w:color w:val="auto"/>
        </w:rPr>
        <w:t>Выявлять грамматическую синонимию бессоюзных сложных предложений и союзных сложных предложений, использовать соответствующие конструкции в речи; применять нормы постановки знаков препинания в бессоюзных сложных предложениях.</w:t>
      </w:r>
    </w:p>
    <w:p w:rsidR="00372156" w:rsidRPr="00EB2D57" w:rsidRDefault="00372156" w:rsidP="00372156">
      <w:pPr>
        <w:pStyle w:val="13"/>
        <w:spacing w:line="259" w:lineRule="auto"/>
        <w:ind w:firstLine="567"/>
        <w:jc w:val="both"/>
        <w:rPr>
          <w:color w:val="auto"/>
          <w:sz w:val="19"/>
          <w:szCs w:val="19"/>
        </w:rPr>
      </w:pPr>
      <w:r w:rsidRPr="00EB2D57">
        <w:rPr>
          <w:b/>
          <w:bCs/>
          <w:color w:val="auto"/>
          <w:sz w:val="19"/>
          <w:szCs w:val="19"/>
        </w:rPr>
        <w:t>Сложные предложения с разными видами союзной и бессоюзной связи</w:t>
      </w:r>
    </w:p>
    <w:p w:rsidR="00372156" w:rsidRPr="00EB2D57" w:rsidRDefault="00372156" w:rsidP="00372156">
      <w:pPr>
        <w:pStyle w:val="13"/>
        <w:spacing w:line="240" w:lineRule="auto"/>
        <w:ind w:firstLine="567"/>
        <w:jc w:val="both"/>
        <w:rPr>
          <w:color w:val="auto"/>
        </w:rPr>
      </w:pPr>
      <w:r w:rsidRPr="00EB2D57">
        <w:rPr>
          <w:color w:val="auto"/>
        </w:rPr>
        <w:t>Распознавать типы сложных предложений с разными видами связи.</w:t>
      </w:r>
    </w:p>
    <w:p w:rsidR="00372156" w:rsidRPr="00EB2D57" w:rsidRDefault="00372156" w:rsidP="00372156">
      <w:pPr>
        <w:pStyle w:val="13"/>
        <w:spacing w:line="240" w:lineRule="auto"/>
        <w:ind w:firstLine="567"/>
        <w:jc w:val="both"/>
        <w:rPr>
          <w:color w:val="auto"/>
        </w:rPr>
      </w:pPr>
      <w:r w:rsidRPr="00EB2D57">
        <w:rPr>
          <w:color w:val="auto"/>
        </w:rPr>
        <w:t>Понимать основные нормы построения сложных предложений с разными видами связи.</w:t>
      </w:r>
    </w:p>
    <w:p w:rsidR="00372156" w:rsidRPr="00EB2D57" w:rsidRDefault="00372156" w:rsidP="00372156">
      <w:pPr>
        <w:pStyle w:val="13"/>
        <w:spacing w:line="240" w:lineRule="auto"/>
        <w:ind w:firstLine="567"/>
        <w:jc w:val="both"/>
        <w:rPr>
          <w:color w:val="auto"/>
        </w:rPr>
      </w:pPr>
      <w:r w:rsidRPr="00EB2D57">
        <w:rPr>
          <w:color w:val="auto"/>
        </w:rPr>
        <w:t>Употреблять сложные предложения с разными видами связи в речи.</w:t>
      </w:r>
    </w:p>
    <w:p w:rsidR="00372156" w:rsidRPr="00EB2D57" w:rsidRDefault="00372156" w:rsidP="00372156">
      <w:pPr>
        <w:pStyle w:val="13"/>
        <w:spacing w:line="240" w:lineRule="auto"/>
        <w:ind w:firstLine="567"/>
        <w:jc w:val="both"/>
        <w:rPr>
          <w:color w:val="auto"/>
        </w:rPr>
      </w:pPr>
      <w:r w:rsidRPr="00EB2D57">
        <w:rPr>
          <w:color w:val="auto"/>
        </w:rPr>
        <w:t>Проводить синтаксический и пунктуационный анализ сложных предложений с разными видами связи.</w:t>
      </w:r>
    </w:p>
    <w:p w:rsidR="00372156" w:rsidRPr="00EB2D57" w:rsidRDefault="00372156" w:rsidP="00372156">
      <w:pPr>
        <w:pStyle w:val="13"/>
        <w:spacing w:line="240" w:lineRule="auto"/>
        <w:ind w:firstLine="567"/>
        <w:jc w:val="both"/>
        <w:rPr>
          <w:color w:val="auto"/>
        </w:rPr>
      </w:pPr>
      <w:r w:rsidRPr="00EB2D57">
        <w:rPr>
          <w:color w:val="auto"/>
        </w:rPr>
        <w:t>Применять правила постановки знаков препинания в сложных предложениях с разными видами связи.</w:t>
      </w:r>
    </w:p>
    <w:p w:rsidR="00372156" w:rsidRPr="00EB2D57" w:rsidRDefault="00372156" w:rsidP="00372156">
      <w:pPr>
        <w:pStyle w:val="13"/>
        <w:spacing w:line="259" w:lineRule="auto"/>
        <w:ind w:firstLine="567"/>
        <w:jc w:val="both"/>
        <w:rPr>
          <w:color w:val="auto"/>
          <w:sz w:val="19"/>
          <w:szCs w:val="19"/>
        </w:rPr>
      </w:pPr>
      <w:r w:rsidRPr="00EB2D57">
        <w:rPr>
          <w:b/>
          <w:bCs/>
          <w:color w:val="auto"/>
          <w:sz w:val="19"/>
          <w:szCs w:val="19"/>
        </w:rPr>
        <w:lastRenderedPageBreak/>
        <w:t>Прямая и косвенная речь</w:t>
      </w:r>
    </w:p>
    <w:p w:rsidR="00372156" w:rsidRPr="00EB2D57" w:rsidRDefault="00372156" w:rsidP="00372156">
      <w:pPr>
        <w:pStyle w:val="13"/>
        <w:spacing w:line="240" w:lineRule="auto"/>
        <w:ind w:firstLine="567"/>
        <w:jc w:val="both"/>
        <w:rPr>
          <w:color w:val="auto"/>
        </w:rPr>
      </w:pPr>
      <w:r w:rsidRPr="00EB2D57">
        <w:rPr>
          <w:color w:val="auto"/>
        </w:rPr>
        <w:t>Распознавать прямую и косвенную речь; выявлять синонимию предложений с прямой и косвенной речью.</w:t>
      </w:r>
    </w:p>
    <w:p w:rsidR="00372156" w:rsidRPr="00EB2D57" w:rsidRDefault="00372156" w:rsidP="00372156">
      <w:pPr>
        <w:pStyle w:val="13"/>
        <w:spacing w:line="240" w:lineRule="auto"/>
        <w:ind w:firstLine="567"/>
        <w:jc w:val="both"/>
        <w:rPr>
          <w:color w:val="auto"/>
        </w:rPr>
      </w:pPr>
      <w:r w:rsidRPr="00EB2D57">
        <w:rPr>
          <w:color w:val="auto"/>
        </w:rPr>
        <w:t>Уметь цитировать и применять разные способы включения цитат в высказывание.</w:t>
      </w:r>
    </w:p>
    <w:p w:rsidR="00372156" w:rsidRPr="00EB2D57" w:rsidRDefault="00372156" w:rsidP="00372156">
      <w:pPr>
        <w:pStyle w:val="13"/>
        <w:spacing w:line="240" w:lineRule="auto"/>
        <w:ind w:firstLine="567"/>
        <w:jc w:val="both"/>
        <w:rPr>
          <w:color w:val="auto"/>
        </w:rPr>
        <w:sectPr w:rsidR="00372156" w:rsidRPr="00EB2D57">
          <w:footerReference w:type="even" r:id="rId12"/>
          <w:footerReference w:type="default" r:id="rId13"/>
          <w:footnotePr>
            <w:numRestart w:val="eachPage"/>
          </w:footnotePr>
          <w:pgSz w:w="7824" w:h="12019"/>
          <w:pgMar w:top="547" w:right="686" w:bottom="986" w:left="686" w:header="0" w:footer="3" w:gutter="0"/>
          <w:cols w:space="720"/>
          <w:noEndnote/>
          <w:docGrid w:linePitch="360"/>
        </w:sectPr>
      </w:pPr>
      <w:r w:rsidRPr="00EB2D57">
        <w:rPr>
          <w:color w:val="auto"/>
        </w:rPr>
        <w:t>Применять правила построения предложений с прямой и косвенной речью, при цитировании.</w:t>
      </w:r>
    </w:p>
    <w:p w:rsidR="00372156" w:rsidRPr="00EB2D57" w:rsidRDefault="00372156" w:rsidP="00372156">
      <w:pPr>
        <w:pStyle w:val="3"/>
        <w:pBdr>
          <w:bottom w:val="single" w:sz="12" w:space="1" w:color="auto"/>
        </w:pBdr>
        <w:rPr>
          <w:color w:val="auto"/>
        </w:rPr>
      </w:pPr>
      <w:bookmarkStart w:id="93" w:name="bookmark214"/>
      <w:bookmarkStart w:id="94" w:name="_Toc105502778"/>
      <w:r w:rsidRPr="00EB2D57">
        <w:rPr>
          <w:color w:val="auto"/>
        </w:rPr>
        <w:lastRenderedPageBreak/>
        <w:t>2.1.2. ЛИТЕРАТУРА</w:t>
      </w:r>
      <w:bookmarkEnd w:id="93"/>
      <w:bookmarkEnd w:id="94"/>
    </w:p>
    <w:p w:rsidR="00372156" w:rsidRPr="00EB2D57" w:rsidRDefault="00372156" w:rsidP="00372156"/>
    <w:p w:rsidR="00372156" w:rsidRPr="00EB2D57" w:rsidRDefault="00372156" w:rsidP="00372156">
      <w:pPr>
        <w:pStyle w:val="13"/>
        <w:spacing w:after="400" w:line="240" w:lineRule="auto"/>
        <w:ind w:firstLine="567"/>
        <w:jc w:val="both"/>
        <w:rPr>
          <w:color w:val="auto"/>
        </w:rPr>
      </w:pPr>
      <w:r w:rsidRPr="00EB2D57">
        <w:rPr>
          <w:color w:val="auto"/>
        </w:rPr>
        <w:t>Примерная рабочая программа по литературе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Примерной 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w:t>
      </w:r>
    </w:p>
    <w:p w:rsidR="00372156" w:rsidRPr="00EB2D57" w:rsidRDefault="00372156" w:rsidP="00372156">
      <w:pPr>
        <w:pStyle w:val="afb"/>
        <w:pBdr>
          <w:bottom w:val="single" w:sz="12" w:space="1" w:color="auto"/>
        </w:pBdr>
        <w:rPr>
          <w:color w:val="auto"/>
        </w:rPr>
      </w:pPr>
      <w:bookmarkStart w:id="95" w:name="bookmark216"/>
      <w:r w:rsidRPr="00EB2D57">
        <w:rPr>
          <w:color w:val="auto"/>
        </w:rPr>
        <w:t>ПОЯСНИТЕЛЬНАЯ ЗАПИСКА</w:t>
      </w:r>
      <w:bookmarkEnd w:id="95"/>
    </w:p>
    <w:p w:rsidR="00372156" w:rsidRPr="00EB2D57" w:rsidRDefault="00372156" w:rsidP="00372156">
      <w:pPr>
        <w:pStyle w:val="13"/>
        <w:jc w:val="both"/>
        <w:rPr>
          <w:color w:val="auto"/>
        </w:rPr>
      </w:pPr>
    </w:p>
    <w:p w:rsidR="00372156" w:rsidRPr="00EB2D57" w:rsidRDefault="00372156" w:rsidP="00372156">
      <w:pPr>
        <w:pStyle w:val="13"/>
        <w:ind w:firstLine="567"/>
        <w:jc w:val="both"/>
        <w:rPr>
          <w:color w:val="auto"/>
        </w:rPr>
      </w:pPr>
      <w:r w:rsidRPr="00EB2D57">
        <w:rPr>
          <w:color w:val="auto"/>
        </w:rPr>
        <w:t>Примерная рабочая программа разработана с целью оказания методической помощи учителю литературы в создании рабочей программы по учебному предмету, ориентированной на современные тенденции в школьном образовании и активные методики обучения.</w:t>
      </w:r>
    </w:p>
    <w:p w:rsidR="00372156" w:rsidRPr="00EB2D57" w:rsidRDefault="00372156" w:rsidP="00372156">
      <w:pPr>
        <w:pStyle w:val="13"/>
        <w:ind w:firstLine="567"/>
        <w:jc w:val="both"/>
        <w:rPr>
          <w:color w:val="auto"/>
        </w:rPr>
      </w:pPr>
      <w:r w:rsidRPr="00EB2D57">
        <w:rPr>
          <w:color w:val="auto"/>
        </w:rPr>
        <w:t>Примерная рабочая программа позволит учителю реализовать в процессе преподавания литературы современные подходы к формированию личностных, метапредметных и предметных результатов обучения, сформулированных в Федеральном государственном образовательном стандарте основного общего образования; определить обязательную (инвариантную) часть содержания учебного курса по литературе; определить и структурировать планируемые результаты обучения и содержание учебного предмета «Литература» по годам обучения в соответствии с ФГОС ООО (утв. приказом Министерства образования и науки РФ от 17 декабря 2010 г. № 1897, с изменениями и дополнениями от 29 декабря 2014 г., 31 декабря 2015 г., 11 декабря 2020 г.); Примерной основной образовательной программой основного общего образования (в редакции протокола № 1/20 от 04.02.2020 федерального учебно-методического объединения по общему образованию); Примерной программой воспитания (одобрена решением федерального учебно-методического объединения по общему образованию, протокол от 2 июня 2020 г. № 2/20).</w:t>
      </w:r>
    </w:p>
    <w:p w:rsidR="00372156" w:rsidRPr="00EB2D57" w:rsidRDefault="00372156" w:rsidP="00372156">
      <w:pPr>
        <w:pStyle w:val="13"/>
        <w:spacing w:line="252" w:lineRule="auto"/>
        <w:ind w:firstLine="567"/>
        <w:jc w:val="both"/>
        <w:rPr>
          <w:color w:val="auto"/>
        </w:rPr>
      </w:pPr>
      <w:r w:rsidRPr="00EB2D57">
        <w:rPr>
          <w:color w:val="auto"/>
        </w:rPr>
        <w:t xml:space="preserve">Примерная рабочая программа позволит учителю разработать календарно-тематическое планирование с учётом особенностей конкретного класса, распределить обязательное предметное содержание по годам обучения в соответствии с ресурсом учебного времени, выделяемого </w:t>
      </w:r>
      <w:r w:rsidRPr="00EB2D57">
        <w:rPr>
          <w:color w:val="auto"/>
        </w:rPr>
        <w:lastRenderedPageBreak/>
        <w:t>на изучение разделов/тем курса, последовательностью их изучения (в пределах одного класса), особенностей предмета «Литература» и возрастных особенностей обучающихся; разработать основные виды учебной деятельности для освоения учебного материала разделов/тем курса.</w:t>
      </w:r>
    </w:p>
    <w:p w:rsidR="00372156" w:rsidRPr="00EB2D57" w:rsidRDefault="00372156" w:rsidP="00372156">
      <w:pPr>
        <w:pStyle w:val="13"/>
        <w:spacing w:line="252" w:lineRule="auto"/>
        <w:jc w:val="both"/>
        <w:rPr>
          <w:color w:val="auto"/>
        </w:rPr>
      </w:pPr>
      <w:r w:rsidRPr="00EB2D57">
        <w:rPr>
          <w:color w:val="auto"/>
        </w:rPr>
        <w:t>Личностные и метапредметные результаты в примерной рабочей программе представлены с учётом особенностей преподавания литературы в основной общеобразовательной школе, планируемые предметные результаты распределены по годам обучения с учётом методических традиций построения школьного курса литературы.</w:t>
      </w:r>
    </w:p>
    <w:p w:rsidR="00372156" w:rsidRPr="00EB2D57" w:rsidRDefault="00372156" w:rsidP="00372156">
      <w:pPr>
        <w:pStyle w:val="afb"/>
        <w:rPr>
          <w:color w:val="auto"/>
        </w:rPr>
      </w:pPr>
      <w:bookmarkStart w:id="96" w:name="bookmark218"/>
    </w:p>
    <w:p w:rsidR="00372156" w:rsidRPr="00EB2D57" w:rsidRDefault="00372156" w:rsidP="00372156">
      <w:pPr>
        <w:pStyle w:val="afb"/>
        <w:rPr>
          <w:color w:val="auto"/>
        </w:rPr>
      </w:pPr>
      <w:r w:rsidRPr="00EB2D57">
        <w:rPr>
          <w:color w:val="auto"/>
        </w:rPr>
        <w:t>ОБЩАЯ ХАРАКТЕРИСТИКА УЧЕБНОГО ПРЕДМЕТА «ЛИТЕРАТУРА»</w:t>
      </w:r>
      <w:bookmarkEnd w:id="96"/>
    </w:p>
    <w:p w:rsidR="00372156" w:rsidRPr="00EB2D57" w:rsidRDefault="00372156" w:rsidP="00372156">
      <w:pPr>
        <w:pStyle w:val="13"/>
        <w:spacing w:line="240" w:lineRule="auto"/>
        <w:ind w:firstLine="567"/>
        <w:jc w:val="both"/>
        <w:rPr>
          <w:color w:val="auto"/>
        </w:rPr>
      </w:pPr>
      <w:r w:rsidRPr="00EB2D57">
        <w:rPr>
          <w:color w:val="auto"/>
        </w:rPr>
        <w:t>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школьного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372156" w:rsidRPr="00EB2D57" w:rsidRDefault="00372156" w:rsidP="00372156">
      <w:pPr>
        <w:pStyle w:val="13"/>
        <w:spacing w:line="240" w:lineRule="auto"/>
        <w:ind w:firstLine="567"/>
        <w:jc w:val="both"/>
        <w:rPr>
          <w:color w:val="auto"/>
        </w:rPr>
      </w:pPr>
      <w:r w:rsidRPr="00EB2D57">
        <w:rPr>
          <w:color w:val="auto"/>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школьников, их психического и литературного развития, жизненного и читательского опыта.</w:t>
      </w:r>
    </w:p>
    <w:p w:rsidR="00372156" w:rsidRPr="00EB2D57" w:rsidRDefault="00372156" w:rsidP="00372156">
      <w:pPr>
        <w:pStyle w:val="13"/>
        <w:spacing w:line="240" w:lineRule="auto"/>
        <w:ind w:firstLine="567"/>
        <w:jc w:val="both"/>
        <w:rPr>
          <w:color w:val="auto"/>
        </w:rPr>
      </w:pPr>
      <w:r w:rsidRPr="00EB2D57">
        <w:rPr>
          <w:color w:val="auto"/>
        </w:rPr>
        <w:t>Полноценное литературное образование в основной школе невозможно без учёта преемственности с курсом литературного чтения в начальной школе, межпредметных связей с курсом русского языка, истории и предметов художественного цикла,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w:t>
      </w:r>
    </w:p>
    <w:p w:rsidR="00372156" w:rsidRPr="00EB2D57" w:rsidRDefault="00372156" w:rsidP="00372156">
      <w:pPr>
        <w:pStyle w:val="13"/>
        <w:spacing w:line="252" w:lineRule="auto"/>
        <w:ind w:firstLine="567"/>
        <w:jc w:val="both"/>
        <w:rPr>
          <w:color w:val="auto"/>
        </w:rPr>
      </w:pPr>
      <w:r w:rsidRPr="00EB2D57">
        <w:rPr>
          <w:color w:val="auto"/>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литератур народов России и </w:t>
      </w:r>
      <w:r w:rsidRPr="00EB2D57">
        <w:rPr>
          <w:color w:val="auto"/>
        </w:rPr>
        <w:lastRenderedPageBreak/>
        <w:t>зарубежной литературы.</w:t>
      </w:r>
    </w:p>
    <w:p w:rsidR="00372156" w:rsidRPr="00EB2D57" w:rsidRDefault="00372156" w:rsidP="00372156">
      <w:pPr>
        <w:pStyle w:val="13"/>
        <w:spacing w:line="252" w:lineRule="auto"/>
        <w:ind w:firstLine="567"/>
        <w:jc w:val="both"/>
        <w:rPr>
          <w:color w:val="auto"/>
        </w:rPr>
      </w:pPr>
      <w:r w:rsidRPr="00EB2D57">
        <w:rPr>
          <w:color w:val="auto"/>
        </w:rPr>
        <w:t>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w:t>
      </w:r>
    </w:p>
    <w:p w:rsidR="00372156" w:rsidRPr="00EB2D57" w:rsidRDefault="00372156" w:rsidP="00372156">
      <w:pPr>
        <w:pStyle w:val="afb"/>
        <w:rPr>
          <w:color w:val="auto"/>
        </w:rPr>
      </w:pPr>
      <w:bookmarkStart w:id="97" w:name="bookmark220"/>
    </w:p>
    <w:p w:rsidR="00372156" w:rsidRPr="00EB2D57" w:rsidRDefault="00372156" w:rsidP="00372156">
      <w:pPr>
        <w:pStyle w:val="afb"/>
        <w:rPr>
          <w:color w:val="auto"/>
        </w:rPr>
      </w:pPr>
      <w:r w:rsidRPr="00EB2D57">
        <w:rPr>
          <w:color w:val="auto"/>
        </w:rPr>
        <w:t>ЦЕЛИ ИЗУЧЕНИЯ ПРЕДМЕТА «ЛИТЕРАТУРА»</w:t>
      </w:r>
      <w:bookmarkEnd w:id="97"/>
    </w:p>
    <w:p w:rsidR="00372156" w:rsidRPr="00EB2D57" w:rsidRDefault="00372156" w:rsidP="00372156">
      <w:pPr>
        <w:pStyle w:val="13"/>
        <w:spacing w:line="240" w:lineRule="auto"/>
        <w:ind w:firstLine="567"/>
        <w:jc w:val="both"/>
        <w:rPr>
          <w:color w:val="auto"/>
        </w:rPr>
      </w:pPr>
      <w:r w:rsidRPr="00EB2D57">
        <w:rPr>
          <w:color w:val="auto"/>
        </w:rPr>
        <w:t>Цели изучения предмета «Литература» в основной школе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w:t>
      </w:r>
    </w:p>
    <w:p w:rsidR="00372156" w:rsidRPr="00EB2D57" w:rsidRDefault="00372156" w:rsidP="00372156">
      <w:pPr>
        <w:pStyle w:val="13"/>
        <w:spacing w:line="240" w:lineRule="auto"/>
        <w:ind w:firstLine="567"/>
        <w:jc w:val="both"/>
        <w:rPr>
          <w:color w:val="auto"/>
        </w:rPr>
      </w:pPr>
      <w:r w:rsidRPr="00EB2D57">
        <w:rPr>
          <w:color w:val="auto"/>
        </w:rPr>
        <w:t>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школьников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w:t>
      </w:r>
    </w:p>
    <w:p w:rsidR="00372156" w:rsidRPr="00EB2D57" w:rsidRDefault="00372156" w:rsidP="00372156">
      <w:pPr>
        <w:pStyle w:val="13"/>
        <w:spacing w:line="259" w:lineRule="auto"/>
        <w:ind w:firstLine="567"/>
        <w:jc w:val="both"/>
        <w:rPr>
          <w:color w:val="auto"/>
        </w:rPr>
      </w:pPr>
      <w:r w:rsidRPr="00EB2D57">
        <w:rPr>
          <w:color w:val="auto"/>
        </w:rPr>
        <w:t>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w:t>
      </w:r>
    </w:p>
    <w:p w:rsidR="00372156" w:rsidRPr="00EB2D57" w:rsidRDefault="00372156" w:rsidP="00372156">
      <w:pPr>
        <w:pStyle w:val="13"/>
        <w:spacing w:line="259" w:lineRule="auto"/>
        <w:ind w:firstLine="567"/>
        <w:jc w:val="both"/>
        <w:rPr>
          <w:color w:val="auto"/>
        </w:rPr>
      </w:pPr>
      <w:r w:rsidRPr="00EB2D57">
        <w:rPr>
          <w:color w:val="auto"/>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школьников системы знаний </w:t>
      </w:r>
      <w:r w:rsidRPr="00EB2D57">
        <w:rPr>
          <w:color w:val="auto"/>
        </w:rPr>
        <w:lastRenderedPageBreak/>
        <w:t>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комментировать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w:t>
      </w:r>
    </w:p>
    <w:p w:rsidR="00372156" w:rsidRPr="00EB2D57" w:rsidRDefault="00372156" w:rsidP="00372156">
      <w:pPr>
        <w:pStyle w:val="13"/>
        <w:spacing w:line="259" w:lineRule="auto"/>
        <w:ind w:firstLine="567"/>
        <w:jc w:val="both"/>
        <w:rPr>
          <w:color w:val="auto"/>
        </w:rPr>
      </w:pPr>
      <w:r w:rsidRPr="00EB2D57">
        <w:rPr>
          <w:color w:val="auto"/>
        </w:rPr>
        <w:t>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школьников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адекватно воспринимая чужую точку зрения и аргументированно отстаивая свою.</w:t>
      </w:r>
    </w:p>
    <w:p w:rsidR="00372156" w:rsidRPr="00EB2D57" w:rsidRDefault="00372156" w:rsidP="00372156">
      <w:pPr>
        <w:pStyle w:val="afb"/>
        <w:rPr>
          <w:color w:val="auto"/>
        </w:rPr>
      </w:pPr>
      <w:bookmarkStart w:id="98" w:name="bookmark222"/>
    </w:p>
    <w:p w:rsidR="00372156" w:rsidRPr="00EB2D57" w:rsidRDefault="00372156" w:rsidP="00372156">
      <w:pPr>
        <w:pStyle w:val="afb"/>
        <w:rPr>
          <w:color w:val="auto"/>
        </w:rPr>
      </w:pPr>
      <w:r w:rsidRPr="00EB2D57">
        <w:rPr>
          <w:color w:val="auto"/>
        </w:rPr>
        <w:t>МЕСТО УЧЕБНОГО ПРЕДМЕТА «ЛИТЕРАТУРА»</w:t>
      </w:r>
      <w:bookmarkEnd w:id="98"/>
    </w:p>
    <w:p w:rsidR="00372156" w:rsidRPr="00EB2D57" w:rsidRDefault="00372156" w:rsidP="00372156">
      <w:pPr>
        <w:pStyle w:val="afb"/>
        <w:rPr>
          <w:color w:val="auto"/>
        </w:rPr>
      </w:pPr>
      <w:r w:rsidRPr="00EB2D57">
        <w:rPr>
          <w:color w:val="auto"/>
        </w:rPr>
        <w:t>В УЧЕБНОМ ПЛАНЕ</w:t>
      </w:r>
    </w:p>
    <w:p w:rsidR="00372156" w:rsidRPr="00EB2D57" w:rsidRDefault="00372156" w:rsidP="00372156">
      <w:pPr>
        <w:pStyle w:val="13"/>
        <w:spacing w:line="240" w:lineRule="auto"/>
        <w:ind w:firstLine="567"/>
        <w:jc w:val="both"/>
        <w:rPr>
          <w:color w:val="auto"/>
        </w:rPr>
      </w:pPr>
      <w:r w:rsidRPr="00EB2D57">
        <w:rPr>
          <w:color w:val="auto"/>
        </w:rPr>
        <w:t>Предмет «Литература» входит в предметную область «Русский язык и литература» и является обязательным для изучения. Предмет «Литература» преемственен по отношению к предмету «Литературное чтение».</w:t>
      </w:r>
    </w:p>
    <w:p w:rsidR="00372156" w:rsidRPr="00EB2D57" w:rsidRDefault="00372156" w:rsidP="00372156">
      <w:pPr>
        <w:pStyle w:val="13"/>
        <w:spacing w:after="60" w:line="240" w:lineRule="auto"/>
        <w:ind w:firstLine="567"/>
        <w:jc w:val="both"/>
        <w:rPr>
          <w:color w:val="auto"/>
        </w:rPr>
        <w:sectPr w:rsidR="00372156" w:rsidRPr="00EB2D57">
          <w:footerReference w:type="even" r:id="rId14"/>
          <w:footerReference w:type="default" r:id="rId15"/>
          <w:footnotePr>
            <w:numRestart w:val="eachPage"/>
          </w:footnotePr>
          <w:pgSz w:w="7824" w:h="12019"/>
          <w:pgMar w:top="637" w:right="712" w:bottom="964" w:left="713" w:header="0" w:footer="3" w:gutter="0"/>
          <w:cols w:space="720"/>
          <w:noEndnote/>
          <w:docGrid w:linePitch="360"/>
        </w:sectPr>
      </w:pPr>
      <w:r w:rsidRPr="00EB2D57">
        <w:rPr>
          <w:color w:val="auto"/>
        </w:rPr>
        <w:t>В 5, 6, 9 классах на изучение предмета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 в соответствии со всеми вариантами учебных планов.</w:t>
      </w:r>
    </w:p>
    <w:p w:rsidR="00372156" w:rsidRPr="00EB2D57" w:rsidRDefault="00372156" w:rsidP="00372156">
      <w:pPr>
        <w:pStyle w:val="afb"/>
        <w:pBdr>
          <w:bottom w:val="single" w:sz="12" w:space="1" w:color="auto"/>
        </w:pBdr>
        <w:rPr>
          <w:color w:val="auto"/>
        </w:rPr>
      </w:pPr>
      <w:bookmarkStart w:id="99" w:name="bookmark225"/>
      <w:r w:rsidRPr="00EB2D57">
        <w:rPr>
          <w:color w:val="auto"/>
        </w:rPr>
        <w:lastRenderedPageBreak/>
        <w:t>СОДЕРЖАНИЕ УЧЕБНОГО ПРЕДМЕТА «ЛИТЕРАТУРА» ПО ГОДАМ ИЗУЧЕНИЯ</w:t>
      </w:r>
      <w:bookmarkEnd w:id="99"/>
    </w:p>
    <w:p w:rsidR="00372156" w:rsidRPr="00EB2D57" w:rsidRDefault="00372156" w:rsidP="00372156">
      <w:pPr>
        <w:pStyle w:val="afb"/>
        <w:rPr>
          <w:color w:val="auto"/>
        </w:rPr>
      </w:pPr>
    </w:p>
    <w:p w:rsidR="00372156" w:rsidRPr="00EB2D57" w:rsidRDefault="00372156" w:rsidP="00372156">
      <w:pPr>
        <w:pStyle w:val="afb"/>
        <w:rPr>
          <w:color w:val="auto"/>
        </w:rPr>
      </w:pPr>
    </w:p>
    <w:p w:rsidR="00372156" w:rsidRPr="00EB2D57" w:rsidRDefault="00372156" w:rsidP="00372156">
      <w:pPr>
        <w:pStyle w:val="afb"/>
        <w:rPr>
          <w:color w:val="auto"/>
        </w:rPr>
      </w:pPr>
      <w:bookmarkStart w:id="100" w:name="bookmark227"/>
      <w:r w:rsidRPr="00EB2D57">
        <w:rPr>
          <w:color w:val="auto"/>
        </w:rPr>
        <w:t>5 КЛАСС</w:t>
      </w:r>
      <w:bookmarkEnd w:id="100"/>
    </w:p>
    <w:p w:rsidR="00372156" w:rsidRPr="00EB2D57" w:rsidRDefault="00372156" w:rsidP="00372156">
      <w:pPr>
        <w:pStyle w:val="afb"/>
        <w:rPr>
          <w:color w:val="auto"/>
        </w:rPr>
      </w:pPr>
    </w:p>
    <w:p w:rsidR="00372156" w:rsidRPr="00EB2D57" w:rsidRDefault="00372156" w:rsidP="00372156">
      <w:pPr>
        <w:pStyle w:val="afb"/>
        <w:rPr>
          <w:color w:val="auto"/>
        </w:rPr>
      </w:pPr>
      <w:bookmarkStart w:id="101" w:name="bookmark229"/>
      <w:r w:rsidRPr="00EB2D57">
        <w:rPr>
          <w:color w:val="auto"/>
        </w:rPr>
        <w:t>Мифология</w:t>
      </w:r>
      <w:bookmarkEnd w:id="101"/>
    </w:p>
    <w:p w:rsidR="00372156" w:rsidRPr="00EB2D57" w:rsidRDefault="00372156" w:rsidP="00372156">
      <w:pPr>
        <w:pStyle w:val="13"/>
        <w:spacing w:line="240" w:lineRule="auto"/>
        <w:ind w:firstLine="284"/>
        <w:jc w:val="both"/>
        <w:rPr>
          <w:color w:val="auto"/>
        </w:rPr>
      </w:pPr>
      <w:r w:rsidRPr="00EB2D57">
        <w:rPr>
          <w:color w:val="auto"/>
        </w:rPr>
        <w:t>Мифы народов России и мира.</w:t>
      </w:r>
    </w:p>
    <w:p w:rsidR="00372156" w:rsidRPr="00EB2D57" w:rsidRDefault="00372156" w:rsidP="00372156">
      <w:pPr>
        <w:pStyle w:val="afb"/>
        <w:rPr>
          <w:color w:val="auto"/>
        </w:rPr>
      </w:pPr>
      <w:bookmarkStart w:id="102" w:name="bookmark231"/>
    </w:p>
    <w:p w:rsidR="00372156" w:rsidRPr="00EB2D57" w:rsidRDefault="00372156" w:rsidP="00372156">
      <w:pPr>
        <w:pStyle w:val="afb"/>
        <w:rPr>
          <w:color w:val="auto"/>
        </w:rPr>
      </w:pPr>
      <w:r w:rsidRPr="00EB2D57">
        <w:rPr>
          <w:color w:val="auto"/>
        </w:rPr>
        <w:t>Фольклор</w:t>
      </w:r>
      <w:bookmarkEnd w:id="102"/>
    </w:p>
    <w:p w:rsidR="00372156" w:rsidRPr="00EB2D57" w:rsidRDefault="00372156" w:rsidP="00372156">
      <w:pPr>
        <w:pStyle w:val="13"/>
        <w:spacing w:line="240" w:lineRule="auto"/>
        <w:ind w:firstLine="284"/>
        <w:jc w:val="both"/>
        <w:rPr>
          <w:color w:val="auto"/>
        </w:rPr>
      </w:pPr>
      <w:r w:rsidRPr="00EB2D57">
        <w:rPr>
          <w:color w:val="auto"/>
        </w:rPr>
        <w:t>Малые жанры: пословицы, поговорки, загадки. Сказки народов России и народов мира (не менее трёх).</w:t>
      </w:r>
    </w:p>
    <w:p w:rsidR="00372156" w:rsidRPr="00EB2D57" w:rsidRDefault="00372156" w:rsidP="00372156">
      <w:pPr>
        <w:pStyle w:val="afb"/>
        <w:rPr>
          <w:color w:val="auto"/>
        </w:rPr>
      </w:pPr>
      <w:bookmarkStart w:id="103" w:name="bookmark233"/>
    </w:p>
    <w:p w:rsidR="00372156" w:rsidRPr="00EB2D57" w:rsidRDefault="00372156" w:rsidP="00372156">
      <w:pPr>
        <w:pStyle w:val="afb"/>
        <w:rPr>
          <w:color w:val="auto"/>
        </w:rPr>
      </w:pPr>
      <w:r w:rsidRPr="00EB2D57">
        <w:rPr>
          <w:color w:val="auto"/>
        </w:rPr>
        <w:t xml:space="preserve">Литература первой половины </w:t>
      </w:r>
      <w:r w:rsidRPr="00EB2D57">
        <w:rPr>
          <w:color w:val="auto"/>
          <w:lang w:val="en-US" w:eastAsia="en-US" w:bidi="en-US"/>
        </w:rPr>
        <w:t>XIX</w:t>
      </w:r>
      <w:r w:rsidRPr="00EB2D57">
        <w:rPr>
          <w:color w:val="auto"/>
          <w:lang w:eastAsia="en-US" w:bidi="en-US"/>
        </w:rPr>
        <w:t xml:space="preserve"> </w:t>
      </w:r>
      <w:r w:rsidRPr="00EB2D57">
        <w:rPr>
          <w:color w:val="auto"/>
        </w:rPr>
        <w:t>века</w:t>
      </w:r>
      <w:bookmarkEnd w:id="103"/>
    </w:p>
    <w:p w:rsidR="00372156" w:rsidRPr="00EB2D57" w:rsidRDefault="00372156" w:rsidP="00372156">
      <w:pPr>
        <w:pStyle w:val="13"/>
        <w:ind w:firstLine="284"/>
        <w:jc w:val="both"/>
        <w:rPr>
          <w:color w:val="auto"/>
        </w:rPr>
      </w:pPr>
      <w:r w:rsidRPr="00EB2D57">
        <w:rPr>
          <w:b/>
          <w:bCs/>
          <w:color w:val="auto"/>
          <w:sz w:val="19"/>
          <w:szCs w:val="19"/>
        </w:rPr>
        <w:t xml:space="preserve">И. А. Крылов. </w:t>
      </w:r>
      <w:r w:rsidRPr="00EB2D57">
        <w:rPr>
          <w:color w:val="auto"/>
        </w:rPr>
        <w:t>Басни (три по выбору). Например, «Волк на псарне», «Листы и Корни», «Свинья под Дубом», «Квартет», «Осёл и Соловей», «Ворона и Лисица».</w:t>
      </w:r>
    </w:p>
    <w:p w:rsidR="00372156" w:rsidRPr="00EB2D57" w:rsidRDefault="00372156" w:rsidP="00372156">
      <w:pPr>
        <w:pStyle w:val="13"/>
        <w:ind w:firstLine="284"/>
        <w:jc w:val="both"/>
        <w:rPr>
          <w:color w:val="auto"/>
        </w:rPr>
      </w:pPr>
      <w:r w:rsidRPr="00EB2D57">
        <w:rPr>
          <w:b/>
          <w:bCs/>
          <w:color w:val="auto"/>
          <w:sz w:val="19"/>
          <w:szCs w:val="19"/>
        </w:rPr>
        <w:t>А. С. Пушкин</w:t>
      </w:r>
      <w:r w:rsidRPr="00EB2D57">
        <w:rPr>
          <w:color w:val="auto"/>
        </w:rPr>
        <w:t>. Стихотворения (не менее трёх). «Зимнее утро», «Зимний вечер», «Няне» и др. «Сказка о мёртвой царевне и о семи богатырях».</w:t>
      </w:r>
    </w:p>
    <w:p w:rsidR="00372156" w:rsidRPr="00EB2D57" w:rsidRDefault="00372156" w:rsidP="00372156">
      <w:pPr>
        <w:pStyle w:val="13"/>
        <w:spacing w:line="264" w:lineRule="auto"/>
        <w:ind w:firstLine="284"/>
        <w:jc w:val="both"/>
        <w:rPr>
          <w:color w:val="auto"/>
        </w:rPr>
      </w:pPr>
      <w:r w:rsidRPr="00EB2D57">
        <w:rPr>
          <w:b/>
          <w:bCs/>
          <w:color w:val="auto"/>
          <w:sz w:val="19"/>
          <w:szCs w:val="19"/>
        </w:rPr>
        <w:t>М. Ю. Лермонтов</w:t>
      </w:r>
      <w:r w:rsidRPr="00EB2D57">
        <w:rPr>
          <w:i/>
          <w:iCs/>
          <w:color w:val="auto"/>
        </w:rPr>
        <w:t>.</w:t>
      </w:r>
      <w:r w:rsidRPr="00EB2D57">
        <w:rPr>
          <w:color w:val="auto"/>
        </w:rPr>
        <w:t xml:space="preserve"> Стихотворение «Бородино».</w:t>
      </w:r>
    </w:p>
    <w:p w:rsidR="00372156" w:rsidRPr="00EB2D57" w:rsidRDefault="00372156" w:rsidP="00372156">
      <w:pPr>
        <w:pStyle w:val="13"/>
        <w:spacing w:line="257" w:lineRule="auto"/>
        <w:ind w:firstLine="284"/>
        <w:jc w:val="both"/>
        <w:rPr>
          <w:color w:val="auto"/>
        </w:rPr>
      </w:pPr>
      <w:r w:rsidRPr="00EB2D57">
        <w:rPr>
          <w:b/>
          <w:bCs/>
          <w:color w:val="auto"/>
          <w:sz w:val="19"/>
          <w:szCs w:val="19"/>
        </w:rPr>
        <w:t xml:space="preserve">Н. В. Гоголь. </w:t>
      </w:r>
      <w:r w:rsidRPr="00EB2D57">
        <w:rPr>
          <w:color w:val="auto"/>
        </w:rPr>
        <w:t>Повесть «Ночь перед Рождеством» из сборника «Вечера на хуторе близ Диканьки».</w:t>
      </w:r>
    </w:p>
    <w:p w:rsidR="00372156" w:rsidRPr="00EB2D57" w:rsidRDefault="00372156" w:rsidP="00372156">
      <w:pPr>
        <w:pStyle w:val="afb"/>
        <w:rPr>
          <w:color w:val="auto"/>
        </w:rPr>
      </w:pPr>
      <w:bookmarkStart w:id="104" w:name="bookmark235"/>
    </w:p>
    <w:p w:rsidR="00372156" w:rsidRPr="00EB2D57" w:rsidRDefault="00372156" w:rsidP="00372156">
      <w:pPr>
        <w:pStyle w:val="afb"/>
        <w:rPr>
          <w:color w:val="auto"/>
        </w:rPr>
      </w:pPr>
      <w:r w:rsidRPr="00EB2D57">
        <w:rPr>
          <w:color w:val="auto"/>
        </w:rPr>
        <w:t xml:space="preserve">Литература второй половины </w:t>
      </w:r>
      <w:r w:rsidRPr="00EB2D57">
        <w:rPr>
          <w:color w:val="auto"/>
          <w:lang w:val="en-US" w:eastAsia="en-US" w:bidi="en-US"/>
        </w:rPr>
        <w:t>XIX</w:t>
      </w:r>
      <w:r w:rsidRPr="00EB2D57">
        <w:rPr>
          <w:color w:val="auto"/>
          <w:lang w:eastAsia="en-US" w:bidi="en-US"/>
        </w:rPr>
        <w:t xml:space="preserve"> </w:t>
      </w:r>
      <w:r w:rsidRPr="00EB2D57">
        <w:rPr>
          <w:color w:val="auto"/>
        </w:rPr>
        <w:t>века</w:t>
      </w:r>
      <w:bookmarkEnd w:id="104"/>
    </w:p>
    <w:p w:rsidR="00372156" w:rsidRPr="00EB2D57" w:rsidRDefault="00372156" w:rsidP="00372156">
      <w:pPr>
        <w:pStyle w:val="13"/>
        <w:spacing w:line="264" w:lineRule="auto"/>
        <w:ind w:firstLine="284"/>
        <w:jc w:val="both"/>
        <w:rPr>
          <w:color w:val="auto"/>
        </w:rPr>
      </w:pPr>
      <w:r w:rsidRPr="00EB2D57">
        <w:rPr>
          <w:b/>
          <w:bCs/>
          <w:color w:val="auto"/>
          <w:sz w:val="19"/>
          <w:szCs w:val="19"/>
        </w:rPr>
        <w:t xml:space="preserve">И. С. Тургенев. </w:t>
      </w:r>
      <w:r w:rsidRPr="00EB2D57">
        <w:rPr>
          <w:color w:val="auto"/>
        </w:rPr>
        <w:t>Рассказ «Муму».</w:t>
      </w:r>
    </w:p>
    <w:p w:rsidR="00372156" w:rsidRPr="00EB2D57" w:rsidRDefault="00372156" w:rsidP="00372156">
      <w:pPr>
        <w:pStyle w:val="13"/>
        <w:ind w:firstLine="284"/>
        <w:jc w:val="both"/>
        <w:rPr>
          <w:color w:val="auto"/>
        </w:rPr>
      </w:pPr>
      <w:r w:rsidRPr="00EB2D57">
        <w:rPr>
          <w:b/>
          <w:bCs/>
          <w:color w:val="auto"/>
          <w:sz w:val="19"/>
          <w:szCs w:val="19"/>
        </w:rPr>
        <w:t xml:space="preserve">Н. А. Некрасов. </w:t>
      </w:r>
      <w:r w:rsidRPr="00EB2D57">
        <w:rPr>
          <w:color w:val="auto"/>
        </w:rPr>
        <w:t>Стихотворения (не менее двух). «Крестьянские дети». «Школьник». Поэма «Мороз, Красный нос» (фрагмент).</w:t>
      </w:r>
    </w:p>
    <w:p w:rsidR="00372156" w:rsidRPr="00EB2D57" w:rsidRDefault="00372156" w:rsidP="00372156">
      <w:pPr>
        <w:pStyle w:val="13"/>
        <w:spacing w:line="264" w:lineRule="auto"/>
        <w:ind w:firstLine="284"/>
        <w:jc w:val="both"/>
        <w:rPr>
          <w:color w:val="auto"/>
        </w:rPr>
      </w:pPr>
      <w:r w:rsidRPr="00EB2D57">
        <w:rPr>
          <w:b/>
          <w:bCs/>
          <w:color w:val="auto"/>
          <w:sz w:val="19"/>
          <w:szCs w:val="19"/>
        </w:rPr>
        <w:t xml:space="preserve">Л. Н. Толстой. </w:t>
      </w:r>
      <w:r w:rsidRPr="00EB2D57">
        <w:rPr>
          <w:color w:val="auto"/>
        </w:rPr>
        <w:t>Рассказ «Кавказский пленник».</w:t>
      </w:r>
    </w:p>
    <w:p w:rsidR="00372156" w:rsidRPr="00EB2D57" w:rsidRDefault="00372156" w:rsidP="00372156">
      <w:pPr>
        <w:pStyle w:val="afb"/>
        <w:rPr>
          <w:color w:val="auto"/>
        </w:rPr>
      </w:pPr>
      <w:bookmarkStart w:id="105" w:name="bookmark237"/>
    </w:p>
    <w:p w:rsidR="00372156" w:rsidRPr="00EB2D57" w:rsidRDefault="00372156" w:rsidP="00372156">
      <w:pPr>
        <w:pStyle w:val="afb"/>
        <w:rPr>
          <w:color w:val="auto"/>
        </w:rPr>
      </w:pPr>
      <w:r w:rsidRPr="00EB2D57">
        <w:rPr>
          <w:color w:val="auto"/>
        </w:rPr>
        <w:t xml:space="preserve">Литература </w:t>
      </w:r>
      <w:r w:rsidRPr="00EB2D57">
        <w:rPr>
          <w:color w:val="auto"/>
          <w:lang w:val="en-US" w:eastAsia="en-US" w:bidi="en-US"/>
        </w:rPr>
        <w:t>XIX</w:t>
      </w:r>
      <w:r w:rsidRPr="00EB2D57">
        <w:rPr>
          <w:color w:val="auto"/>
        </w:rPr>
        <w:t>—ХХ веков</w:t>
      </w:r>
      <w:bookmarkEnd w:id="105"/>
    </w:p>
    <w:p w:rsidR="00372156" w:rsidRPr="00EB2D57" w:rsidRDefault="00372156" w:rsidP="00372156">
      <w:pPr>
        <w:pStyle w:val="13"/>
        <w:ind w:firstLine="284"/>
        <w:jc w:val="both"/>
        <w:rPr>
          <w:color w:val="auto"/>
        </w:rPr>
      </w:pPr>
      <w:r w:rsidRPr="00EB2D57">
        <w:rPr>
          <w:b/>
          <w:bCs/>
          <w:color w:val="auto"/>
          <w:sz w:val="19"/>
          <w:szCs w:val="19"/>
        </w:rPr>
        <w:t xml:space="preserve">Стихотворения отечественных поэтов XIX—ХХ веков о родной природе и о связи человека с Родиной </w:t>
      </w:r>
      <w:r w:rsidRPr="00EB2D57">
        <w:rPr>
          <w:color w:val="auto"/>
        </w:rPr>
        <w:t>(не менее пяти стихотворений трёх поэтов). Например, стихотворения А. К. Толстого, Ф. И. Тютчева, А. А. Фета, И. А. Бунина, А. А. Блока, С. А. Есенина, Н. М. Рубцова, Ю. П. Кузнецова.</w:t>
      </w:r>
    </w:p>
    <w:p w:rsidR="00372156" w:rsidRPr="00EB2D57" w:rsidRDefault="00372156" w:rsidP="00372156">
      <w:pPr>
        <w:pStyle w:val="13"/>
        <w:spacing w:line="269" w:lineRule="auto"/>
        <w:ind w:firstLine="284"/>
        <w:jc w:val="both"/>
        <w:rPr>
          <w:color w:val="auto"/>
          <w:sz w:val="19"/>
          <w:szCs w:val="19"/>
        </w:rPr>
      </w:pPr>
      <w:r w:rsidRPr="00EB2D57">
        <w:rPr>
          <w:b/>
          <w:bCs/>
          <w:color w:val="auto"/>
          <w:sz w:val="19"/>
          <w:szCs w:val="19"/>
        </w:rPr>
        <w:t xml:space="preserve">Юмористические рассказы отечественных писателей </w:t>
      </w:r>
      <w:r w:rsidRPr="00EB2D57">
        <w:rPr>
          <w:b/>
          <w:bCs/>
          <w:color w:val="auto"/>
          <w:sz w:val="19"/>
          <w:szCs w:val="19"/>
          <w:lang w:val="en-US" w:bidi="en-US"/>
        </w:rPr>
        <w:t>XIX</w:t>
      </w:r>
      <w:r w:rsidRPr="00EB2D57">
        <w:rPr>
          <w:b/>
          <w:bCs/>
          <w:color w:val="auto"/>
          <w:sz w:val="19"/>
          <w:szCs w:val="19"/>
          <w:lang w:bidi="en-US"/>
        </w:rPr>
        <w:t xml:space="preserve">— </w:t>
      </w:r>
      <w:r w:rsidRPr="00EB2D57">
        <w:rPr>
          <w:b/>
          <w:bCs/>
          <w:color w:val="auto"/>
          <w:sz w:val="19"/>
          <w:szCs w:val="19"/>
          <w:lang w:val="en-US" w:bidi="en-US"/>
        </w:rPr>
        <w:t>XX</w:t>
      </w:r>
      <w:r w:rsidRPr="00EB2D57">
        <w:rPr>
          <w:b/>
          <w:bCs/>
          <w:color w:val="auto"/>
          <w:sz w:val="19"/>
          <w:szCs w:val="19"/>
          <w:lang w:bidi="en-US"/>
        </w:rPr>
        <w:t xml:space="preserve"> </w:t>
      </w:r>
      <w:r w:rsidRPr="00EB2D57">
        <w:rPr>
          <w:b/>
          <w:bCs/>
          <w:color w:val="auto"/>
          <w:sz w:val="19"/>
          <w:szCs w:val="19"/>
        </w:rPr>
        <w:t>веков</w:t>
      </w:r>
    </w:p>
    <w:p w:rsidR="00372156" w:rsidRPr="00EB2D57" w:rsidRDefault="00372156" w:rsidP="00372156">
      <w:pPr>
        <w:pStyle w:val="13"/>
        <w:spacing w:line="262" w:lineRule="auto"/>
        <w:ind w:firstLine="284"/>
        <w:jc w:val="both"/>
        <w:rPr>
          <w:color w:val="auto"/>
        </w:rPr>
      </w:pPr>
      <w:r w:rsidRPr="00EB2D57">
        <w:rPr>
          <w:b/>
          <w:bCs/>
          <w:color w:val="auto"/>
          <w:sz w:val="19"/>
          <w:szCs w:val="19"/>
        </w:rPr>
        <w:t xml:space="preserve">А. П. Чехов </w:t>
      </w:r>
      <w:r w:rsidRPr="00EB2D57">
        <w:rPr>
          <w:color w:val="auto"/>
        </w:rPr>
        <w:t>(два рассказа по выбору). Например, «Лошадиная фамилия», «Мальчики», «Хирургия» и др.</w:t>
      </w:r>
    </w:p>
    <w:p w:rsidR="00372156" w:rsidRPr="00EB2D57" w:rsidRDefault="00372156" w:rsidP="00372156">
      <w:pPr>
        <w:pStyle w:val="13"/>
        <w:spacing w:line="240" w:lineRule="auto"/>
        <w:ind w:firstLine="284"/>
        <w:jc w:val="both"/>
        <w:rPr>
          <w:color w:val="auto"/>
        </w:rPr>
      </w:pPr>
      <w:r w:rsidRPr="00EB2D57">
        <w:rPr>
          <w:b/>
          <w:bCs/>
          <w:color w:val="auto"/>
          <w:sz w:val="19"/>
          <w:szCs w:val="19"/>
        </w:rPr>
        <w:t xml:space="preserve">М. М. Зощенко </w:t>
      </w:r>
      <w:r w:rsidRPr="00EB2D57">
        <w:rPr>
          <w:color w:val="auto"/>
        </w:rPr>
        <w:t>(два рассказа по выбору). Например, «Галоша», «Лёля и Минька», «Ёлка», «Золотые слова», «Встреча» и др.</w:t>
      </w:r>
    </w:p>
    <w:p w:rsidR="00372156" w:rsidRPr="00EB2D57" w:rsidRDefault="00372156" w:rsidP="00372156">
      <w:pPr>
        <w:pStyle w:val="13"/>
        <w:ind w:firstLine="284"/>
        <w:jc w:val="both"/>
        <w:rPr>
          <w:color w:val="auto"/>
        </w:rPr>
      </w:pPr>
      <w:r w:rsidRPr="00EB2D57">
        <w:rPr>
          <w:b/>
          <w:bCs/>
          <w:color w:val="auto"/>
          <w:sz w:val="19"/>
          <w:szCs w:val="19"/>
        </w:rPr>
        <w:t xml:space="preserve">Произведения отечественной литературы о природе и животных </w:t>
      </w:r>
      <w:r w:rsidRPr="00EB2D57">
        <w:rPr>
          <w:color w:val="auto"/>
        </w:rPr>
        <w:t>(не менее двух). Например, А. И. Куприна, М. М. Пришвина, К. Г. Паустовского.</w:t>
      </w:r>
    </w:p>
    <w:p w:rsidR="00372156" w:rsidRPr="00EB2D57" w:rsidRDefault="00372156" w:rsidP="00372156">
      <w:pPr>
        <w:pStyle w:val="13"/>
        <w:spacing w:line="257" w:lineRule="auto"/>
        <w:ind w:firstLine="284"/>
        <w:jc w:val="both"/>
        <w:rPr>
          <w:color w:val="auto"/>
        </w:rPr>
      </w:pPr>
      <w:r w:rsidRPr="00EB2D57">
        <w:rPr>
          <w:b/>
          <w:bCs/>
          <w:color w:val="auto"/>
          <w:sz w:val="19"/>
          <w:szCs w:val="19"/>
        </w:rPr>
        <w:lastRenderedPageBreak/>
        <w:t xml:space="preserve">А. П. Платонов. </w:t>
      </w:r>
      <w:r w:rsidRPr="00EB2D57">
        <w:rPr>
          <w:color w:val="auto"/>
        </w:rPr>
        <w:t>Рассказы (один по выбору). Например, «Корова», «Никита» и др.</w:t>
      </w:r>
    </w:p>
    <w:p w:rsidR="00372156" w:rsidRPr="00EB2D57" w:rsidRDefault="00372156" w:rsidP="00372156">
      <w:pPr>
        <w:pStyle w:val="13"/>
        <w:tabs>
          <w:tab w:val="left" w:pos="734"/>
        </w:tabs>
        <w:spacing w:line="264" w:lineRule="auto"/>
        <w:ind w:firstLine="284"/>
        <w:jc w:val="both"/>
        <w:rPr>
          <w:color w:val="auto"/>
        </w:rPr>
      </w:pPr>
      <w:r w:rsidRPr="00EB2D57">
        <w:rPr>
          <w:b/>
          <w:bCs/>
          <w:color w:val="auto"/>
          <w:sz w:val="19"/>
          <w:szCs w:val="19"/>
        </w:rPr>
        <w:t xml:space="preserve">А. П. Астафьев. </w:t>
      </w:r>
      <w:r w:rsidRPr="00EB2D57">
        <w:rPr>
          <w:color w:val="auto"/>
        </w:rPr>
        <w:t>Рассказ «Васюткино озеро».</w:t>
      </w:r>
    </w:p>
    <w:p w:rsidR="00372156" w:rsidRPr="00EB2D57" w:rsidRDefault="00372156" w:rsidP="00372156">
      <w:pPr>
        <w:pStyle w:val="afb"/>
        <w:rPr>
          <w:color w:val="auto"/>
        </w:rPr>
      </w:pPr>
      <w:bookmarkStart w:id="106" w:name="bookmark239"/>
    </w:p>
    <w:p w:rsidR="00372156" w:rsidRPr="00EB2D57" w:rsidRDefault="00372156" w:rsidP="00372156">
      <w:pPr>
        <w:pStyle w:val="afb"/>
        <w:rPr>
          <w:color w:val="auto"/>
        </w:rPr>
      </w:pPr>
      <w:r w:rsidRPr="00EB2D57">
        <w:rPr>
          <w:color w:val="auto"/>
        </w:rPr>
        <w:t xml:space="preserve">Литература </w:t>
      </w:r>
      <w:r w:rsidRPr="00EB2D57">
        <w:rPr>
          <w:color w:val="auto"/>
          <w:lang w:val="en-US" w:eastAsia="en-US" w:bidi="en-US"/>
        </w:rPr>
        <w:t>XX</w:t>
      </w:r>
      <w:r w:rsidRPr="00EB2D57">
        <w:rPr>
          <w:color w:val="auto"/>
          <w:lang w:eastAsia="en-US" w:bidi="en-US"/>
        </w:rPr>
        <w:t>—</w:t>
      </w:r>
      <w:r w:rsidRPr="00EB2D57">
        <w:rPr>
          <w:color w:val="auto"/>
          <w:lang w:val="en-US" w:eastAsia="en-US" w:bidi="en-US"/>
        </w:rPr>
        <w:t>XXI</w:t>
      </w:r>
      <w:r w:rsidRPr="00EB2D57">
        <w:rPr>
          <w:color w:val="auto"/>
          <w:lang w:eastAsia="en-US" w:bidi="en-US"/>
        </w:rPr>
        <w:t xml:space="preserve"> </w:t>
      </w:r>
      <w:r w:rsidRPr="00EB2D57">
        <w:rPr>
          <w:color w:val="auto"/>
        </w:rPr>
        <w:t>веков</w:t>
      </w:r>
      <w:bookmarkEnd w:id="106"/>
    </w:p>
    <w:p w:rsidR="00372156" w:rsidRPr="00EB2D57" w:rsidRDefault="00372156" w:rsidP="00372156">
      <w:pPr>
        <w:pStyle w:val="13"/>
        <w:ind w:firstLine="284"/>
        <w:jc w:val="both"/>
        <w:rPr>
          <w:color w:val="auto"/>
        </w:rPr>
      </w:pPr>
      <w:r w:rsidRPr="00EB2D57">
        <w:rPr>
          <w:b/>
          <w:bCs/>
          <w:color w:val="auto"/>
          <w:sz w:val="19"/>
          <w:szCs w:val="19"/>
        </w:rPr>
        <w:t xml:space="preserve">Произведения отечественной прозы на тему «Человек на войне» </w:t>
      </w:r>
      <w:r w:rsidRPr="00EB2D57">
        <w:rPr>
          <w:color w:val="auto"/>
        </w:rPr>
        <w:t>(не менее двух). Например, Л. А. Кассиль. «Дорогие мои мальчишки»; Ю. Я. Яковлев. «Девочки с Васильевского острова»; В. П. Катаев. «Сын полка» и др.</w:t>
      </w:r>
    </w:p>
    <w:p w:rsidR="00372156" w:rsidRPr="00EB2D57" w:rsidRDefault="00372156" w:rsidP="00372156">
      <w:pPr>
        <w:pStyle w:val="13"/>
        <w:spacing w:line="264" w:lineRule="auto"/>
        <w:ind w:firstLine="284"/>
        <w:jc w:val="both"/>
        <w:rPr>
          <w:color w:val="auto"/>
        </w:rPr>
      </w:pPr>
      <w:r w:rsidRPr="00EB2D57">
        <w:rPr>
          <w:b/>
          <w:bCs/>
          <w:color w:val="auto"/>
          <w:sz w:val="19"/>
          <w:szCs w:val="19"/>
        </w:rPr>
        <w:t xml:space="preserve">Произведения отечественных писателей </w:t>
      </w:r>
      <w:r w:rsidRPr="00EB2D57">
        <w:rPr>
          <w:b/>
          <w:bCs/>
          <w:color w:val="auto"/>
          <w:sz w:val="19"/>
          <w:szCs w:val="19"/>
          <w:lang w:val="en-US" w:bidi="en-US"/>
        </w:rPr>
        <w:t>XIX</w:t>
      </w:r>
      <w:r w:rsidRPr="00EB2D57">
        <w:rPr>
          <w:b/>
          <w:bCs/>
          <w:color w:val="auto"/>
          <w:sz w:val="19"/>
          <w:szCs w:val="19"/>
          <w:lang w:bidi="en-US"/>
        </w:rPr>
        <w:t>—</w:t>
      </w:r>
      <w:r w:rsidRPr="00EB2D57">
        <w:rPr>
          <w:b/>
          <w:bCs/>
          <w:color w:val="auto"/>
          <w:sz w:val="19"/>
          <w:szCs w:val="19"/>
          <w:lang w:val="en-US" w:bidi="en-US"/>
        </w:rPr>
        <w:t>XXI</w:t>
      </w:r>
      <w:r w:rsidRPr="00EB2D57">
        <w:rPr>
          <w:b/>
          <w:bCs/>
          <w:color w:val="auto"/>
          <w:sz w:val="19"/>
          <w:szCs w:val="19"/>
          <w:lang w:bidi="en-US"/>
        </w:rPr>
        <w:t xml:space="preserve"> </w:t>
      </w:r>
      <w:r w:rsidRPr="00EB2D57">
        <w:rPr>
          <w:b/>
          <w:bCs/>
          <w:color w:val="auto"/>
          <w:sz w:val="19"/>
          <w:szCs w:val="19"/>
        </w:rPr>
        <w:t xml:space="preserve">веков на тему детства </w:t>
      </w:r>
      <w:r w:rsidRPr="00EB2D57">
        <w:rPr>
          <w:color w:val="auto"/>
        </w:rPr>
        <w:t>(не менее двух).</w:t>
      </w:r>
    </w:p>
    <w:p w:rsidR="00372156" w:rsidRPr="00EB2D57" w:rsidRDefault="00372156" w:rsidP="00372156">
      <w:pPr>
        <w:pStyle w:val="13"/>
        <w:spacing w:line="240" w:lineRule="auto"/>
        <w:ind w:firstLine="284"/>
        <w:jc w:val="both"/>
        <w:rPr>
          <w:color w:val="auto"/>
        </w:rPr>
      </w:pPr>
      <w:r w:rsidRPr="00EB2D57">
        <w:rPr>
          <w:color w:val="auto"/>
        </w:rPr>
        <w:t>Например, произведения В. Г. Короленко, В. П. Катаева, В. П. Крапивина, Ю. П. Казакова, А. Г. Алексина, В. П. Астафьева, В. К. Железникова, Ю. Я. Яковлева, Ю. И. Коваля, А. А. Гиваргизова, М. С. Аромштам, Н. Ю. Абгарян.</w:t>
      </w:r>
    </w:p>
    <w:p w:rsidR="00372156" w:rsidRPr="00EB2D57" w:rsidRDefault="00372156" w:rsidP="00372156">
      <w:pPr>
        <w:pStyle w:val="13"/>
        <w:ind w:firstLine="284"/>
        <w:jc w:val="both"/>
        <w:rPr>
          <w:color w:val="auto"/>
        </w:rPr>
      </w:pPr>
      <w:r w:rsidRPr="00EB2D57">
        <w:rPr>
          <w:b/>
          <w:bCs/>
          <w:color w:val="auto"/>
          <w:sz w:val="19"/>
          <w:szCs w:val="19"/>
        </w:rPr>
        <w:t xml:space="preserve">Произведения приключенческого жанра отечественных писателей </w:t>
      </w:r>
      <w:r w:rsidRPr="00EB2D57">
        <w:rPr>
          <w:color w:val="auto"/>
        </w:rPr>
        <w:t>(одно по выбору). Например, К. Булычёв. «Девочка, с которой ничего не случится», «Миллион приключений» и др. (главы по выбору).</w:t>
      </w:r>
    </w:p>
    <w:p w:rsidR="00372156" w:rsidRPr="00EB2D57" w:rsidRDefault="00372156" w:rsidP="00372156">
      <w:pPr>
        <w:pStyle w:val="afb"/>
        <w:rPr>
          <w:color w:val="auto"/>
        </w:rPr>
      </w:pPr>
      <w:bookmarkStart w:id="107" w:name="bookmark241"/>
    </w:p>
    <w:p w:rsidR="00372156" w:rsidRPr="00EB2D57" w:rsidRDefault="00372156" w:rsidP="00372156">
      <w:pPr>
        <w:pStyle w:val="afb"/>
        <w:rPr>
          <w:color w:val="auto"/>
        </w:rPr>
      </w:pPr>
      <w:r w:rsidRPr="00EB2D57">
        <w:rPr>
          <w:color w:val="auto"/>
        </w:rPr>
        <w:t>Литература народов Российской Федерации</w:t>
      </w:r>
      <w:bookmarkEnd w:id="107"/>
    </w:p>
    <w:p w:rsidR="00372156" w:rsidRPr="00EB2D57" w:rsidRDefault="00372156" w:rsidP="00372156">
      <w:pPr>
        <w:pStyle w:val="13"/>
        <w:spacing w:line="240" w:lineRule="auto"/>
        <w:ind w:firstLine="284"/>
        <w:jc w:val="both"/>
        <w:rPr>
          <w:color w:val="auto"/>
        </w:rPr>
      </w:pPr>
      <w:r w:rsidRPr="00EB2D57">
        <w:rPr>
          <w:b/>
          <w:bCs/>
          <w:color w:val="auto"/>
          <w:sz w:val="19"/>
          <w:szCs w:val="19"/>
        </w:rPr>
        <w:t xml:space="preserve">Стихотворения </w:t>
      </w:r>
      <w:r w:rsidRPr="00EB2D57">
        <w:rPr>
          <w:color w:val="auto"/>
        </w:rPr>
        <w:t xml:space="preserve">(одно по выбору). Например, Р. Г. Гамзатов. «Песня соловья»; М. Карим. </w:t>
      </w:r>
      <w:r w:rsidRPr="00EB2D57">
        <w:rPr>
          <w:i/>
          <w:iCs/>
          <w:color w:val="auto"/>
        </w:rPr>
        <w:t>«</w:t>
      </w:r>
      <w:r w:rsidRPr="00EB2D57">
        <w:rPr>
          <w:color w:val="auto"/>
        </w:rPr>
        <w:t>Эту песню мать мне пела».</w:t>
      </w:r>
    </w:p>
    <w:p w:rsidR="00372156" w:rsidRPr="00EB2D57" w:rsidRDefault="00372156" w:rsidP="00372156">
      <w:pPr>
        <w:pStyle w:val="afb"/>
        <w:rPr>
          <w:color w:val="auto"/>
        </w:rPr>
      </w:pPr>
      <w:bookmarkStart w:id="108" w:name="bookmark243"/>
    </w:p>
    <w:p w:rsidR="00372156" w:rsidRPr="00EB2D57" w:rsidRDefault="00372156" w:rsidP="00372156">
      <w:pPr>
        <w:pStyle w:val="afb"/>
        <w:rPr>
          <w:color w:val="auto"/>
        </w:rPr>
      </w:pPr>
      <w:r w:rsidRPr="00EB2D57">
        <w:rPr>
          <w:color w:val="auto"/>
        </w:rPr>
        <w:t>Зарубежная литература</w:t>
      </w:r>
      <w:bookmarkEnd w:id="108"/>
    </w:p>
    <w:p w:rsidR="00372156" w:rsidRPr="00EB2D57" w:rsidRDefault="00372156" w:rsidP="00372156">
      <w:pPr>
        <w:pStyle w:val="13"/>
        <w:spacing w:line="257" w:lineRule="auto"/>
        <w:ind w:firstLine="284"/>
        <w:jc w:val="both"/>
        <w:rPr>
          <w:color w:val="auto"/>
        </w:rPr>
      </w:pPr>
      <w:r w:rsidRPr="00EB2D57">
        <w:rPr>
          <w:b/>
          <w:bCs/>
          <w:color w:val="auto"/>
          <w:sz w:val="19"/>
          <w:szCs w:val="19"/>
        </w:rPr>
        <w:t xml:space="preserve">Х. К. Андерсен. </w:t>
      </w:r>
      <w:r w:rsidRPr="00EB2D57">
        <w:rPr>
          <w:color w:val="auto"/>
        </w:rPr>
        <w:t>Сказки (одна по выбору). Например, «Снежная королева», «Соловей» и др.</w:t>
      </w:r>
    </w:p>
    <w:p w:rsidR="00372156" w:rsidRPr="00EB2D57" w:rsidRDefault="00372156" w:rsidP="00372156">
      <w:pPr>
        <w:pStyle w:val="13"/>
        <w:ind w:firstLine="284"/>
        <w:jc w:val="both"/>
        <w:rPr>
          <w:color w:val="auto"/>
        </w:rPr>
      </w:pPr>
      <w:r w:rsidRPr="00EB2D57">
        <w:rPr>
          <w:b/>
          <w:bCs/>
          <w:color w:val="auto"/>
          <w:sz w:val="19"/>
          <w:szCs w:val="19"/>
        </w:rPr>
        <w:t xml:space="preserve">Зарубежная сказочная проза </w:t>
      </w:r>
      <w:r w:rsidRPr="00EB2D57">
        <w:rPr>
          <w:color w:val="auto"/>
        </w:rPr>
        <w:t>(одно произведение по выбору). Например, Л. Кэрролл. «Алиса в Стране Чудес» (главы по выбору), Дж. Р. Р. Толкин. «Хоббит, или Туда и обратно» (главы по выбору).</w:t>
      </w:r>
    </w:p>
    <w:p w:rsidR="00372156" w:rsidRPr="00EB2D57" w:rsidRDefault="00372156" w:rsidP="00372156">
      <w:pPr>
        <w:pStyle w:val="13"/>
        <w:spacing w:line="262" w:lineRule="auto"/>
        <w:ind w:firstLine="284"/>
        <w:jc w:val="both"/>
        <w:rPr>
          <w:color w:val="auto"/>
        </w:rPr>
      </w:pPr>
      <w:r w:rsidRPr="00EB2D57">
        <w:rPr>
          <w:b/>
          <w:bCs/>
          <w:color w:val="auto"/>
          <w:sz w:val="19"/>
          <w:szCs w:val="19"/>
        </w:rPr>
        <w:t xml:space="preserve">Зарубежная проза о детях и подростках </w:t>
      </w:r>
      <w:r w:rsidRPr="00EB2D57">
        <w:rPr>
          <w:color w:val="auto"/>
        </w:rPr>
        <w:t>(два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и др.</w:t>
      </w:r>
    </w:p>
    <w:p w:rsidR="00372156" w:rsidRPr="00EB2D57" w:rsidRDefault="00372156" w:rsidP="00372156">
      <w:pPr>
        <w:pStyle w:val="13"/>
        <w:spacing w:line="257" w:lineRule="auto"/>
        <w:ind w:firstLine="284"/>
        <w:jc w:val="both"/>
        <w:rPr>
          <w:color w:val="auto"/>
        </w:rPr>
      </w:pPr>
      <w:r w:rsidRPr="00EB2D57">
        <w:rPr>
          <w:b/>
          <w:bCs/>
          <w:color w:val="auto"/>
          <w:sz w:val="19"/>
          <w:szCs w:val="19"/>
        </w:rPr>
        <w:t xml:space="preserve">Зарубежная приключенческая проза </w:t>
      </w:r>
      <w:r w:rsidRPr="00EB2D57">
        <w:rPr>
          <w:color w:val="auto"/>
        </w:rPr>
        <w:t>(два произведения по выбору).</w:t>
      </w:r>
    </w:p>
    <w:p w:rsidR="00372156" w:rsidRPr="00EB2D57" w:rsidRDefault="00372156" w:rsidP="00372156">
      <w:pPr>
        <w:pStyle w:val="13"/>
        <w:spacing w:line="240" w:lineRule="auto"/>
        <w:ind w:firstLine="284"/>
        <w:jc w:val="both"/>
        <w:rPr>
          <w:color w:val="auto"/>
        </w:rPr>
      </w:pPr>
      <w:r w:rsidRPr="00EB2D57">
        <w:rPr>
          <w:color w:val="auto"/>
        </w:rPr>
        <w:t>Например, Р. Л. Стивенсон. «Остров сокровищ», «Чёрная стрела» и др.</w:t>
      </w:r>
    </w:p>
    <w:p w:rsidR="00372156" w:rsidRPr="00EB2D57" w:rsidRDefault="00372156" w:rsidP="00372156">
      <w:pPr>
        <w:pStyle w:val="13"/>
        <w:spacing w:line="257" w:lineRule="auto"/>
        <w:ind w:firstLine="284"/>
        <w:jc w:val="both"/>
        <w:rPr>
          <w:color w:val="auto"/>
        </w:rPr>
      </w:pPr>
      <w:r w:rsidRPr="00EB2D57">
        <w:rPr>
          <w:b/>
          <w:bCs/>
          <w:color w:val="auto"/>
          <w:sz w:val="19"/>
          <w:szCs w:val="19"/>
        </w:rPr>
        <w:t xml:space="preserve">Зарубежная проза о животных </w:t>
      </w:r>
      <w:r w:rsidRPr="00EB2D57">
        <w:rPr>
          <w:color w:val="auto"/>
        </w:rPr>
        <w:t>(одно-два произведения по выбору).</w:t>
      </w:r>
    </w:p>
    <w:p w:rsidR="00372156" w:rsidRPr="00EB2D57" w:rsidRDefault="00372156" w:rsidP="00372156">
      <w:pPr>
        <w:pStyle w:val="13"/>
        <w:spacing w:line="262" w:lineRule="auto"/>
        <w:ind w:firstLine="284"/>
        <w:jc w:val="both"/>
        <w:rPr>
          <w:color w:val="auto"/>
        </w:rPr>
      </w:pPr>
      <w:r w:rsidRPr="00EB2D57">
        <w:rPr>
          <w:color w:val="auto"/>
        </w:rPr>
        <w:t>Э. Сетон-Томпсон. «Королевская аналостанка»; Дж. Даррелл. «Говорящий свёрток»; Дж. Лондон. «Белый клык»; Дж. Р. Киплинг. «Маугли», «Рикки-Тикки-Тави» и др.</w:t>
      </w:r>
    </w:p>
    <w:p w:rsidR="00372156" w:rsidRPr="00EB2D57" w:rsidRDefault="00372156" w:rsidP="00372156">
      <w:pPr>
        <w:pStyle w:val="afb"/>
        <w:rPr>
          <w:color w:val="auto"/>
        </w:rPr>
      </w:pPr>
      <w:bookmarkStart w:id="109" w:name="bookmark245"/>
    </w:p>
    <w:p w:rsidR="00372156" w:rsidRPr="00EB2D57" w:rsidRDefault="00372156" w:rsidP="00372156">
      <w:pPr>
        <w:pStyle w:val="afb"/>
        <w:rPr>
          <w:color w:val="auto"/>
        </w:rPr>
      </w:pPr>
    </w:p>
    <w:p w:rsidR="00372156" w:rsidRPr="00EB2D57" w:rsidRDefault="00372156" w:rsidP="00372156">
      <w:pPr>
        <w:pStyle w:val="afb"/>
        <w:rPr>
          <w:color w:val="auto"/>
        </w:rPr>
      </w:pPr>
    </w:p>
    <w:p w:rsidR="00372156" w:rsidRPr="00EB2D57" w:rsidRDefault="00372156" w:rsidP="00372156">
      <w:pPr>
        <w:pStyle w:val="afb"/>
        <w:rPr>
          <w:color w:val="auto"/>
        </w:rPr>
      </w:pPr>
      <w:r w:rsidRPr="00EB2D57">
        <w:rPr>
          <w:color w:val="auto"/>
        </w:rPr>
        <w:t>6 КЛАСС</w:t>
      </w:r>
      <w:bookmarkEnd w:id="109"/>
    </w:p>
    <w:p w:rsidR="00372156" w:rsidRPr="00EB2D57" w:rsidRDefault="00372156" w:rsidP="00372156">
      <w:pPr>
        <w:pStyle w:val="afb"/>
        <w:rPr>
          <w:color w:val="auto"/>
        </w:rPr>
      </w:pPr>
      <w:bookmarkStart w:id="110" w:name="bookmark247"/>
    </w:p>
    <w:p w:rsidR="00372156" w:rsidRPr="00EB2D57" w:rsidRDefault="00372156" w:rsidP="00372156">
      <w:pPr>
        <w:pStyle w:val="afb"/>
        <w:rPr>
          <w:color w:val="auto"/>
        </w:rPr>
      </w:pPr>
      <w:r w:rsidRPr="00EB2D57">
        <w:rPr>
          <w:color w:val="auto"/>
        </w:rPr>
        <w:t>Античная литература</w:t>
      </w:r>
      <w:bookmarkEnd w:id="110"/>
    </w:p>
    <w:p w:rsidR="00372156" w:rsidRPr="00EB2D57" w:rsidRDefault="00372156" w:rsidP="00372156">
      <w:pPr>
        <w:pStyle w:val="13"/>
        <w:spacing w:line="264" w:lineRule="auto"/>
        <w:jc w:val="both"/>
        <w:rPr>
          <w:color w:val="auto"/>
        </w:rPr>
      </w:pPr>
      <w:r w:rsidRPr="00EB2D57">
        <w:rPr>
          <w:b/>
          <w:bCs/>
          <w:color w:val="auto"/>
          <w:sz w:val="19"/>
          <w:szCs w:val="19"/>
        </w:rPr>
        <w:t xml:space="preserve">Гомер. </w:t>
      </w:r>
      <w:r w:rsidRPr="00EB2D57">
        <w:rPr>
          <w:color w:val="auto"/>
        </w:rPr>
        <w:t>Поэмы. «Илиада», «Одиссея» (фрагменты).</w:t>
      </w:r>
    </w:p>
    <w:p w:rsidR="00372156" w:rsidRPr="00EB2D57" w:rsidRDefault="00372156" w:rsidP="00372156">
      <w:pPr>
        <w:pStyle w:val="afb"/>
        <w:rPr>
          <w:color w:val="auto"/>
        </w:rPr>
      </w:pPr>
      <w:bookmarkStart w:id="111" w:name="bookmark249"/>
    </w:p>
    <w:p w:rsidR="00372156" w:rsidRPr="00EB2D57" w:rsidRDefault="00372156" w:rsidP="00372156">
      <w:pPr>
        <w:pStyle w:val="afb"/>
        <w:rPr>
          <w:color w:val="auto"/>
        </w:rPr>
      </w:pPr>
      <w:r w:rsidRPr="00EB2D57">
        <w:rPr>
          <w:color w:val="auto"/>
        </w:rPr>
        <w:t>Фольклор</w:t>
      </w:r>
      <w:bookmarkEnd w:id="111"/>
    </w:p>
    <w:p w:rsidR="00372156" w:rsidRPr="00EB2D57" w:rsidRDefault="00372156" w:rsidP="00372156">
      <w:pPr>
        <w:pStyle w:val="13"/>
        <w:spacing w:line="240" w:lineRule="auto"/>
        <w:jc w:val="both"/>
        <w:rPr>
          <w:color w:val="auto"/>
        </w:rPr>
      </w:pPr>
      <w:r w:rsidRPr="00EB2D57">
        <w:rPr>
          <w:color w:val="auto"/>
        </w:rPr>
        <w:t>Русские былины (не менее двух). Например, «Илья Муромец и Соловей-разбойник», «Садко».</w:t>
      </w:r>
    </w:p>
    <w:p w:rsidR="00372156" w:rsidRPr="00EB2D57" w:rsidRDefault="00372156" w:rsidP="00372156">
      <w:pPr>
        <w:pStyle w:val="13"/>
        <w:spacing w:line="240" w:lineRule="auto"/>
        <w:jc w:val="both"/>
        <w:rPr>
          <w:color w:val="auto"/>
        </w:rPr>
      </w:pPr>
      <w:r w:rsidRPr="00EB2D57">
        <w:rPr>
          <w:color w:val="auto"/>
        </w:rPr>
        <w:t>Народные песни и баллады народов России и мира (не менее трёх песен и одной баллады). Например, «Песнь о Роланде» (фрагменты). «Песнь о Нибелунгах» (фрагменты), баллада «Аника-воин» и др.</w:t>
      </w:r>
    </w:p>
    <w:p w:rsidR="00372156" w:rsidRPr="00EB2D57" w:rsidRDefault="00372156" w:rsidP="00372156">
      <w:pPr>
        <w:pStyle w:val="afb"/>
        <w:rPr>
          <w:color w:val="auto"/>
        </w:rPr>
      </w:pPr>
      <w:bookmarkStart w:id="112" w:name="bookmark251"/>
    </w:p>
    <w:p w:rsidR="00372156" w:rsidRPr="00EB2D57" w:rsidRDefault="00372156" w:rsidP="00372156">
      <w:pPr>
        <w:pStyle w:val="afb"/>
        <w:rPr>
          <w:color w:val="auto"/>
        </w:rPr>
      </w:pPr>
      <w:r w:rsidRPr="00EB2D57">
        <w:rPr>
          <w:color w:val="auto"/>
        </w:rPr>
        <w:t>Древнерусская литература</w:t>
      </w:r>
      <w:bookmarkEnd w:id="112"/>
    </w:p>
    <w:p w:rsidR="00372156" w:rsidRPr="00EB2D57" w:rsidRDefault="00372156" w:rsidP="00372156">
      <w:pPr>
        <w:pStyle w:val="13"/>
        <w:jc w:val="both"/>
        <w:rPr>
          <w:color w:val="auto"/>
        </w:rPr>
      </w:pPr>
      <w:r w:rsidRPr="00EB2D57">
        <w:rPr>
          <w:b/>
          <w:bCs/>
          <w:color w:val="auto"/>
          <w:sz w:val="19"/>
          <w:szCs w:val="19"/>
        </w:rPr>
        <w:t xml:space="preserve">«Повесть временных лет» </w:t>
      </w:r>
      <w:r w:rsidRPr="00EB2D57">
        <w:rPr>
          <w:color w:val="auto"/>
        </w:rPr>
        <w:t>(не менее одного фрагмента). Например, «Сказание о белгородском киселе», «Сказание о походе князя Олега на Царьград», «Предание о смерти князя Олега».</w:t>
      </w:r>
    </w:p>
    <w:p w:rsidR="00372156" w:rsidRPr="00EB2D57" w:rsidRDefault="00372156" w:rsidP="00372156">
      <w:pPr>
        <w:pStyle w:val="afb"/>
        <w:rPr>
          <w:color w:val="auto"/>
        </w:rPr>
      </w:pPr>
      <w:bookmarkStart w:id="113" w:name="bookmark253"/>
    </w:p>
    <w:p w:rsidR="00372156" w:rsidRPr="00EB2D57" w:rsidRDefault="00372156" w:rsidP="00372156">
      <w:pPr>
        <w:pStyle w:val="afb"/>
        <w:rPr>
          <w:color w:val="auto"/>
        </w:rPr>
      </w:pPr>
      <w:r w:rsidRPr="00EB2D57">
        <w:rPr>
          <w:color w:val="auto"/>
        </w:rPr>
        <w:t xml:space="preserve">Литература первой половины </w:t>
      </w:r>
      <w:r w:rsidRPr="00EB2D57">
        <w:rPr>
          <w:color w:val="auto"/>
          <w:lang w:val="en-US" w:eastAsia="en-US" w:bidi="en-US"/>
        </w:rPr>
        <w:t>XIX</w:t>
      </w:r>
      <w:r w:rsidRPr="00EB2D57">
        <w:rPr>
          <w:color w:val="auto"/>
          <w:lang w:eastAsia="en-US" w:bidi="en-US"/>
        </w:rPr>
        <w:t xml:space="preserve"> </w:t>
      </w:r>
      <w:r w:rsidRPr="00EB2D57">
        <w:rPr>
          <w:color w:val="auto"/>
        </w:rPr>
        <w:t>века</w:t>
      </w:r>
      <w:bookmarkEnd w:id="113"/>
    </w:p>
    <w:p w:rsidR="00372156" w:rsidRPr="00EB2D57" w:rsidRDefault="00372156" w:rsidP="00293F06">
      <w:pPr>
        <w:pStyle w:val="13"/>
        <w:numPr>
          <w:ilvl w:val="0"/>
          <w:numId w:val="29"/>
        </w:numPr>
        <w:tabs>
          <w:tab w:val="left" w:pos="622"/>
        </w:tabs>
        <w:jc w:val="both"/>
        <w:rPr>
          <w:color w:val="auto"/>
        </w:rPr>
      </w:pPr>
      <w:r w:rsidRPr="00EB2D57">
        <w:rPr>
          <w:b/>
          <w:bCs/>
          <w:color w:val="auto"/>
          <w:sz w:val="19"/>
          <w:szCs w:val="19"/>
        </w:rPr>
        <w:t>С. Пушкин</w:t>
      </w:r>
      <w:r w:rsidRPr="00EB2D57">
        <w:rPr>
          <w:color w:val="auto"/>
        </w:rPr>
        <w:t>. Стихотворения (не менее трёх). «Песнь о вещем Олеге», «Зимняя дорога», «Узник», «Туча» и др. Роман «Дубровский».</w:t>
      </w:r>
    </w:p>
    <w:p w:rsidR="00372156" w:rsidRPr="00EB2D57" w:rsidRDefault="00372156" w:rsidP="00372156">
      <w:pPr>
        <w:pStyle w:val="13"/>
        <w:spacing w:line="257" w:lineRule="auto"/>
        <w:jc w:val="both"/>
        <w:rPr>
          <w:color w:val="auto"/>
        </w:rPr>
      </w:pPr>
      <w:r w:rsidRPr="00EB2D57">
        <w:rPr>
          <w:b/>
          <w:bCs/>
          <w:color w:val="auto"/>
          <w:sz w:val="19"/>
          <w:szCs w:val="19"/>
        </w:rPr>
        <w:t>М. Ю. Лермонтов</w:t>
      </w:r>
      <w:r w:rsidRPr="00EB2D57">
        <w:rPr>
          <w:i/>
          <w:iCs/>
          <w:color w:val="auto"/>
        </w:rPr>
        <w:t>.</w:t>
      </w:r>
      <w:r w:rsidRPr="00EB2D57">
        <w:rPr>
          <w:color w:val="auto"/>
        </w:rPr>
        <w:t xml:space="preserve"> Стихотворения (не менее трёх). «Три пальмы», «Листок», «Утёс» и др.</w:t>
      </w:r>
    </w:p>
    <w:p w:rsidR="00372156" w:rsidRPr="00EB2D57" w:rsidRDefault="00372156" w:rsidP="00372156">
      <w:pPr>
        <w:pStyle w:val="13"/>
        <w:spacing w:line="257" w:lineRule="auto"/>
        <w:jc w:val="both"/>
        <w:rPr>
          <w:color w:val="auto"/>
        </w:rPr>
      </w:pPr>
      <w:r w:rsidRPr="00EB2D57">
        <w:rPr>
          <w:b/>
          <w:bCs/>
          <w:color w:val="auto"/>
          <w:sz w:val="19"/>
          <w:szCs w:val="19"/>
        </w:rPr>
        <w:t xml:space="preserve">А. В. Кольцов. </w:t>
      </w:r>
      <w:r w:rsidRPr="00EB2D57">
        <w:rPr>
          <w:color w:val="auto"/>
        </w:rPr>
        <w:t>Стихотворения (не менее двух). Например, «Косарь», «Соловей» и др.</w:t>
      </w:r>
    </w:p>
    <w:p w:rsidR="00372156" w:rsidRPr="00EB2D57" w:rsidRDefault="00372156" w:rsidP="00372156">
      <w:pPr>
        <w:pStyle w:val="afb"/>
        <w:rPr>
          <w:color w:val="auto"/>
        </w:rPr>
      </w:pPr>
      <w:bookmarkStart w:id="114" w:name="bookmark255"/>
    </w:p>
    <w:p w:rsidR="00372156" w:rsidRPr="00EB2D57" w:rsidRDefault="00372156" w:rsidP="00372156">
      <w:pPr>
        <w:pStyle w:val="afb"/>
        <w:rPr>
          <w:color w:val="auto"/>
        </w:rPr>
      </w:pPr>
      <w:r w:rsidRPr="00EB2D57">
        <w:rPr>
          <w:color w:val="auto"/>
        </w:rPr>
        <w:t xml:space="preserve">Литература второй половины </w:t>
      </w:r>
      <w:r w:rsidRPr="00EB2D57">
        <w:rPr>
          <w:color w:val="auto"/>
          <w:lang w:val="en-US" w:eastAsia="en-US" w:bidi="en-US"/>
        </w:rPr>
        <w:t>XIX</w:t>
      </w:r>
      <w:r w:rsidRPr="00EB2D57">
        <w:rPr>
          <w:color w:val="auto"/>
          <w:lang w:eastAsia="en-US" w:bidi="en-US"/>
        </w:rPr>
        <w:t xml:space="preserve"> </w:t>
      </w:r>
      <w:r w:rsidRPr="00EB2D57">
        <w:rPr>
          <w:color w:val="auto"/>
        </w:rPr>
        <w:t>века</w:t>
      </w:r>
      <w:bookmarkEnd w:id="114"/>
    </w:p>
    <w:p w:rsidR="00372156" w:rsidRPr="00EB2D57" w:rsidRDefault="00372156" w:rsidP="00372156">
      <w:pPr>
        <w:pStyle w:val="13"/>
        <w:spacing w:line="240" w:lineRule="auto"/>
        <w:jc w:val="both"/>
        <w:rPr>
          <w:color w:val="auto"/>
        </w:rPr>
      </w:pPr>
      <w:r w:rsidRPr="00EB2D57">
        <w:rPr>
          <w:b/>
          <w:bCs/>
          <w:color w:val="auto"/>
          <w:sz w:val="19"/>
          <w:szCs w:val="19"/>
        </w:rPr>
        <w:t xml:space="preserve">Ф. И. Тютчев. </w:t>
      </w:r>
      <w:r w:rsidRPr="00EB2D57">
        <w:rPr>
          <w:color w:val="auto"/>
        </w:rPr>
        <w:t>Стихотворения (не менее двух). «Есть в осени первоначальной...», «С поляны коршун поднялся...».</w:t>
      </w:r>
    </w:p>
    <w:p w:rsidR="00372156" w:rsidRPr="00EB2D57" w:rsidRDefault="00372156" w:rsidP="00372156">
      <w:pPr>
        <w:pStyle w:val="13"/>
        <w:spacing w:line="240" w:lineRule="auto"/>
        <w:jc w:val="both"/>
        <w:rPr>
          <w:color w:val="auto"/>
        </w:rPr>
      </w:pPr>
      <w:r w:rsidRPr="00EB2D57">
        <w:rPr>
          <w:b/>
          <w:bCs/>
          <w:color w:val="auto"/>
          <w:sz w:val="19"/>
          <w:szCs w:val="19"/>
        </w:rPr>
        <w:t xml:space="preserve">А. А. Фет. </w:t>
      </w:r>
      <w:r w:rsidRPr="00EB2D57">
        <w:rPr>
          <w:color w:val="auto"/>
        </w:rPr>
        <w:t>Стихотворения (не менее двух). «Учись у них — у дуба, у берёзы.», «Я пришёл к тебе с приветом.».</w:t>
      </w:r>
    </w:p>
    <w:p w:rsidR="00372156" w:rsidRPr="00EB2D57" w:rsidRDefault="00372156" w:rsidP="00372156">
      <w:pPr>
        <w:pStyle w:val="13"/>
        <w:spacing w:line="257" w:lineRule="auto"/>
        <w:jc w:val="both"/>
        <w:rPr>
          <w:color w:val="auto"/>
        </w:rPr>
      </w:pPr>
      <w:r w:rsidRPr="00EB2D57">
        <w:rPr>
          <w:b/>
          <w:bCs/>
          <w:color w:val="auto"/>
          <w:sz w:val="19"/>
          <w:szCs w:val="19"/>
        </w:rPr>
        <w:t xml:space="preserve">И. С. Тургенев. </w:t>
      </w:r>
      <w:r w:rsidRPr="00EB2D57">
        <w:rPr>
          <w:color w:val="auto"/>
        </w:rPr>
        <w:t>Рассказ «Бежин луг».</w:t>
      </w:r>
    </w:p>
    <w:p w:rsidR="00372156" w:rsidRPr="00EB2D57" w:rsidRDefault="00372156" w:rsidP="00372156">
      <w:pPr>
        <w:pStyle w:val="13"/>
        <w:spacing w:line="271" w:lineRule="auto"/>
        <w:jc w:val="both"/>
        <w:rPr>
          <w:color w:val="auto"/>
        </w:rPr>
      </w:pPr>
      <w:r w:rsidRPr="00EB2D57">
        <w:rPr>
          <w:b/>
          <w:bCs/>
          <w:color w:val="auto"/>
          <w:sz w:val="19"/>
          <w:szCs w:val="19"/>
        </w:rPr>
        <w:t xml:space="preserve">Н. С. Лесков. </w:t>
      </w:r>
      <w:r w:rsidRPr="00EB2D57">
        <w:rPr>
          <w:color w:val="auto"/>
        </w:rPr>
        <w:t>Сказ «Левша».</w:t>
      </w:r>
    </w:p>
    <w:p w:rsidR="00372156" w:rsidRPr="00EB2D57" w:rsidRDefault="00372156" w:rsidP="00372156">
      <w:pPr>
        <w:pStyle w:val="13"/>
        <w:spacing w:line="257" w:lineRule="auto"/>
        <w:jc w:val="both"/>
        <w:rPr>
          <w:color w:val="auto"/>
        </w:rPr>
      </w:pPr>
      <w:r w:rsidRPr="00EB2D57">
        <w:rPr>
          <w:b/>
          <w:bCs/>
          <w:color w:val="auto"/>
          <w:sz w:val="19"/>
          <w:szCs w:val="19"/>
        </w:rPr>
        <w:t xml:space="preserve">Л. Н. Толстой. </w:t>
      </w:r>
      <w:r w:rsidRPr="00EB2D57">
        <w:rPr>
          <w:color w:val="auto"/>
        </w:rPr>
        <w:t>Повесть «Детство» (главы).</w:t>
      </w:r>
    </w:p>
    <w:p w:rsidR="00372156" w:rsidRPr="00EB2D57" w:rsidRDefault="00372156" w:rsidP="00372156">
      <w:pPr>
        <w:pStyle w:val="13"/>
        <w:spacing w:line="240" w:lineRule="auto"/>
        <w:jc w:val="both"/>
        <w:rPr>
          <w:color w:val="auto"/>
        </w:rPr>
      </w:pPr>
      <w:r w:rsidRPr="00EB2D57">
        <w:rPr>
          <w:b/>
          <w:bCs/>
          <w:color w:val="auto"/>
          <w:sz w:val="19"/>
          <w:szCs w:val="19"/>
        </w:rPr>
        <w:t xml:space="preserve">А. П. Чехов. </w:t>
      </w:r>
      <w:r w:rsidRPr="00EB2D57">
        <w:rPr>
          <w:color w:val="auto"/>
        </w:rPr>
        <w:t>Рассказы (три по выбору). Например, «Толстый и тонкий», «Хамелеон», «Смерть чиновника» и др.</w:t>
      </w:r>
    </w:p>
    <w:p w:rsidR="00372156" w:rsidRPr="00EB2D57" w:rsidRDefault="00372156" w:rsidP="00372156">
      <w:pPr>
        <w:pStyle w:val="13"/>
        <w:spacing w:line="257" w:lineRule="auto"/>
        <w:jc w:val="both"/>
        <w:rPr>
          <w:color w:val="auto"/>
        </w:rPr>
      </w:pPr>
      <w:r w:rsidRPr="00EB2D57">
        <w:rPr>
          <w:b/>
          <w:bCs/>
          <w:color w:val="auto"/>
          <w:sz w:val="19"/>
          <w:szCs w:val="19"/>
        </w:rPr>
        <w:t>А. И. Куприн</w:t>
      </w:r>
      <w:r w:rsidRPr="00EB2D57">
        <w:rPr>
          <w:color w:val="auto"/>
        </w:rPr>
        <w:t>. Рассказ «Чудесный доктор».</w:t>
      </w:r>
    </w:p>
    <w:p w:rsidR="00372156" w:rsidRPr="00EB2D57" w:rsidRDefault="00372156" w:rsidP="00372156">
      <w:pPr>
        <w:pStyle w:val="afb"/>
        <w:rPr>
          <w:color w:val="auto"/>
        </w:rPr>
      </w:pPr>
      <w:bookmarkStart w:id="115" w:name="bookmark257"/>
    </w:p>
    <w:p w:rsidR="00372156" w:rsidRPr="00EB2D57" w:rsidRDefault="00372156" w:rsidP="00372156">
      <w:pPr>
        <w:pStyle w:val="afb"/>
        <w:rPr>
          <w:color w:val="auto"/>
        </w:rPr>
      </w:pPr>
      <w:r w:rsidRPr="00EB2D57">
        <w:rPr>
          <w:color w:val="auto"/>
        </w:rPr>
        <w:t xml:space="preserve">Литература </w:t>
      </w:r>
      <w:r w:rsidRPr="00EB2D57">
        <w:rPr>
          <w:color w:val="auto"/>
          <w:lang w:val="en-US" w:eastAsia="en-US" w:bidi="en-US"/>
        </w:rPr>
        <w:t>XX</w:t>
      </w:r>
      <w:r w:rsidRPr="00EB2D57">
        <w:rPr>
          <w:color w:val="auto"/>
          <w:lang w:eastAsia="en-US" w:bidi="en-US"/>
        </w:rPr>
        <w:t xml:space="preserve"> </w:t>
      </w:r>
      <w:r w:rsidRPr="00EB2D57">
        <w:rPr>
          <w:color w:val="auto"/>
        </w:rPr>
        <w:t>века</w:t>
      </w:r>
      <w:bookmarkEnd w:id="115"/>
    </w:p>
    <w:p w:rsidR="00372156" w:rsidRPr="00EB2D57" w:rsidRDefault="00372156" w:rsidP="00372156">
      <w:pPr>
        <w:pStyle w:val="13"/>
        <w:spacing w:line="259" w:lineRule="auto"/>
        <w:jc w:val="both"/>
        <w:rPr>
          <w:color w:val="auto"/>
        </w:rPr>
      </w:pPr>
      <w:r w:rsidRPr="00EB2D57">
        <w:rPr>
          <w:b/>
          <w:bCs/>
          <w:color w:val="auto"/>
          <w:sz w:val="19"/>
          <w:szCs w:val="19"/>
        </w:rPr>
        <w:t xml:space="preserve">Стихотворения отечественных поэтов начала ХХ века </w:t>
      </w:r>
      <w:r w:rsidRPr="00EB2D57">
        <w:rPr>
          <w:color w:val="auto"/>
        </w:rPr>
        <w:t>(не менее двух). Например, стихотворения С. А. Есенина, В. В. Маяковского, А. А. Блока и др.</w:t>
      </w:r>
    </w:p>
    <w:p w:rsidR="00372156" w:rsidRPr="00EB2D57" w:rsidRDefault="00372156" w:rsidP="00372156">
      <w:pPr>
        <w:pStyle w:val="13"/>
        <w:spacing w:line="257" w:lineRule="auto"/>
        <w:jc w:val="both"/>
        <w:rPr>
          <w:color w:val="auto"/>
        </w:rPr>
      </w:pPr>
      <w:r w:rsidRPr="00EB2D57">
        <w:rPr>
          <w:b/>
          <w:bCs/>
          <w:color w:val="auto"/>
          <w:sz w:val="19"/>
          <w:szCs w:val="19"/>
        </w:rPr>
        <w:t xml:space="preserve">Стихотворения отечественных поэтов </w:t>
      </w:r>
      <w:r w:rsidRPr="00EB2D57">
        <w:rPr>
          <w:b/>
          <w:bCs/>
          <w:color w:val="auto"/>
          <w:sz w:val="19"/>
          <w:szCs w:val="19"/>
          <w:lang w:val="en-US" w:bidi="en-US"/>
        </w:rPr>
        <w:t>XX</w:t>
      </w:r>
      <w:r w:rsidRPr="00EB2D57">
        <w:rPr>
          <w:b/>
          <w:bCs/>
          <w:color w:val="auto"/>
          <w:sz w:val="19"/>
          <w:szCs w:val="19"/>
          <w:lang w:bidi="en-US"/>
        </w:rPr>
        <w:t xml:space="preserve"> </w:t>
      </w:r>
      <w:r w:rsidRPr="00EB2D57">
        <w:rPr>
          <w:b/>
          <w:bCs/>
          <w:color w:val="auto"/>
          <w:sz w:val="19"/>
          <w:szCs w:val="19"/>
        </w:rPr>
        <w:t xml:space="preserve">века </w:t>
      </w:r>
      <w:r w:rsidRPr="00EB2D57">
        <w:rPr>
          <w:color w:val="auto"/>
        </w:rPr>
        <w:t>(не менее четырёх стихотворений двух поэтов). Например, стихотворения О. Ф. Берггольц, В. С. Высоцкого, Е. А. Евтушенко, А. С. Кушнера, Ю. Д. Левитанского, Ю. П. Мориц, Б. Ш. Окуджавы, Д. С. Самойлова.</w:t>
      </w:r>
    </w:p>
    <w:p w:rsidR="00372156" w:rsidRPr="00EB2D57" w:rsidRDefault="00372156" w:rsidP="00372156">
      <w:pPr>
        <w:pStyle w:val="13"/>
        <w:spacing w:line="259" w:lineRule="auto"/>
        <w:jc w:val="both"/>
        <w:rPr>
          <w:color w:val="auto"/>
        </w:rPr>
      </w:pPr>
      <w:r w:rsidRPr="00EB2D57">
        <w:rPr>
          <w:b/>
          <w:bCs/>
          <w:color w:val="auto"/>
          <w:sz w:val="19"/>
          <w:szCs w:val="19"/>
        </w:rPr>
        <w:lastRenderedPageBreak/>
        <w:t xml:space="preserve">Проза отечественных писателей конца </w:t>
      </w:r>
      <w:r w:rsidRPr="00EB2D57">
        <w:rPr>
          <w:b/>
          <w:bCs/>
          <w:color w:val="auto"/>
          <w:sz w:val="19"/>
          <w:szCs w:val="19"/>
          <w:lang w:val="en-US" w:bidi="en-US"/>
        </w:rPr>
        <w:t>XX</w:t>
      </w:r>
      <w:r w:rsidRPr="00EB2D57">
        <w:rPr>
          <w:b/>
          <w:bCs/>
          <w:color w:val="auto"/>
          <w:sz w:val="19"/>
          <w:szCs w:val="19"/>
          <w:lang w:bidi="en-US"/>
        </w:rPr>
        <w:t xml:space="preserve"> </w:t>
      </w:r>
      <w:r w:rsidRPr="00EB2D57">
        <w:rPr>
          <w:b/>
          <w:bCs/>
          <w:color w:val="auto"/>
          <w:sz w:val="19"/>
          <w:szCs w:val="19"/>
        </w:rPr>
        <w:t xml:space="preserve">— начала </w:t>
      </w:r>
      <w:r w:rsidRPr="00EB2D57">
        <w:rPr>
          <w:b/>
          <w:bCs/>
          <w:color w:val="auto"/>
          <w:sz w:val="19"/>
          <w:szCs w:val="19"/>
          <w:lang w:val="en-US" w:bidi="en-US"/>
        </w:rPr>
        <w:t>XXI</w:t>
      </w:r>
      <w:r w:rsidRPr="00EB2D57">
        <w:rPr>
          <w:b/>
          <w:bCs/>
          <w:color w:val="auto"/>
          <w:sz w:val="19"/>
          <w:szCs w:val="19"/>
          <w:lang w:bidi="en-US"/>
        </w:rPr>
        <w:t xml:space="preserve"> </w:t>
      </w:r>
      <w:r w:rsidRPr="00EB2D57">
        <w:rPr>
          <w:b/>
          <w:bCs/>
          <w:color w:val="auto"/>
          <w:sz w:val="19"/>
          <w:szCs w:val="19"/>
        </w:rPr>
        <w:t xml:space="preserve">века, в том числе о Великой Отечественной войне </w:t>
      </w:r>
      <w:r w:rsidRPr="00EB2D57">
        <w:rPr>
          <w:color w:val="auto"/>
        </w:rPr>
        <w:t>(два произведения по выбору). Например, Б. Л. Васильев. «Экспонат №...»; Б. П. Екимов. «Ночь исцеления», А. В. Жвалевский и Е. Б. Пастернак. «Правдивая история Деда Мороза» (глава «Очень страшный 1942 Новый год») и др.</w:t>
      </w:r>
    </w:p>
    <w:p w:rsidR="00372156" w:rsidRPr="00EB2D57" w:rsidRDefault="00372156" w:rsidP="00372156">
      <w:pPr>
        <w:pStyle w:val="13"/>
        <w:tabs>
          <w:tab w:val="left" w:pos="773"/>
        </w:tabs>
        <w:spacing w:line="257" w:lineRule="auto"/>
        <w:ind w:left="240" w:firstLine="0"/>
        <w:jc w:val="both"/>
        <w:rPr>
          <w:color w:val="auto"/>
        </w:rPr>
      </w:pPr>
      <w:r w:rsidRPr="00EB2D57">
        <w:rPr>
          <w:b/>
          <w:bCs/>
          <w:color w:val="auto"/>
          <w:sz w:val="19"/>
          <w:szCs w:val="19"/>
        </w:rPr>
        <w:t xml:space="preserve">В. Г. Распутин. </w:t>
      </w:r>
      <w:r w:rsidRPr="00EB2D57">
        <w:rPr>
          <w:color w:val="auto"/>
        </w:rPr>
        <w:t>Рассказ «Уроки французского».</w:t>
      </w:r>
    </w:p>
    <w:p w:rsidR="00372156" w:rsidRPr="00EB2D57" w:rsidRDefault="00372156" w:rsidP="00372156">
      <w:pPr>
        <w:pStyle w:val="13"/>
        <w:spacing w:line="259" w:lineRule="auto"/>
        <w:jc w:val="both"/>
        <w:rPr>
          <w:color w:val="auto"/>
        </w:rPr>
      </w:pPr>
      <w:r w:rsidRPr="00EB2D57">
        <w:rPr>
          <w:b/>
          <w:bCs/>
          <w:color w:val="auto"/>
          <w:sz w:val="19"/>
          <w:szCs w:val="19"/>
        </w:rPr>
        <w:t xml:space="preserve">Произведения отечественных писателей на тему взросления человека </w:t>
      </w:r>
      <w:r w:rsidRPr="00EB2D57">
        <w:rPr>
          <w:color w:val="auto"/>
        </w:rPr>
        <w:t>(не менее двух). Например, Р. П. Погодин. «Кирпичные острова»; Р. И. Фраерман. «Дикая собака Динго, или Повесть о первой любви»; Ю. И. Коваль. «Самая лёгкая лодка в мире» и др.</w:t>
      </w:r>
    </w:p>
    <w:p w:rsidR="00372156" w:rsidRPr="00EB2D57" w:rsidRDefault="00372156" w:rsidP="00372156">
      <w:pPr>
        <w:pStyle w:val="13"/>
        <w:spacing w:line="262" w:lineRule="auto"/>
        <w:jc w:val="both"/>
        <w:rPr>
          <w:color w:val="auto"/>
        </w:rPr>
      </w:pPr>
      <w:r w:rsidRPr="00EB2D57">
        <w:rPr>
          <w:b/>
          <w:bCs/>
          <w:color w:val="auto"/>
          <w:sz w:val="19"/>
          <w:szCs w:val="19"/>
        </w:rPr>
        <w:t xml:space="preserve">Произведения современных отечественных писателей-фантастов </w:t>
      </w:r>
      <w:r w:rsidRPr="00EB2D57">
        <w:rPr>
          <w:color w:val="auto"/>
        </w:rPr>
        <w:t>(не менее двух). Например, А. В. Жвалевский и Е. Б. Пастернак. «Время всегда хорошее»; С. В. Лукьяненко. «Мальчик и Тьма»; В. В. Ледерман. «Календарь ма(й)я» и др.</w:t>
      </w:r>
    </w:p>
    <w:p w:rsidR="00372156" w:rsidRPr="00EB2D57" w:rsidRDefault="00372156" w:rsidP="00372156">
      <w:bookmarkStart w:id="116" w:name="bookmark259"/>
    </w:p>
    <w:p w:rsidR="00372156" w:rsidRPr="00EB2D57" w:rsidRDefault="00372156" w:rsidP="00372156">
      <w:pPr>
        <w:pStyle w:val="afb"/>
      </w:pPr>
      <w:r w:rsidRPr="00EB2D57">
        <w:t>Литература народов Российской Федерации</w:t>
      </w:r>
      <w:bookmarkEnd w:id="116"/>
    </w:p>
    <w:p w:rsidR="00372156" w:rsidRPr="00EB2D57" w:rsidRDefault="00372156" w:rsidP="00372156">
      <w:pPr>
        <w:pStyle w:val="13"/>
        <w:spacing w:line="240" w:lineRule="auto"/>
        <w:jc w:val="both"/>
        <w:rPr>
          <w:color w:val="auto"/>
        </w:rPr>
      </w:pPr>
      <w:r w:rsidRPr="00EB2D57">
        <w:rPr>
          <w:b/>
          <w:bCs/>
          <w:color w:val="auto"/>
          <w:sz w:val="19"/>
          <w:szCs w:val="19"/>
        </w:rPr>
        <w:t xml:space="preserve">Стихотворения </w:t>
      </w:r>
      <w:r w:rsidRPr="00EB2D57">
        <w:rPr>
          <w:color w:val="auto"/>
        </w:rPr>
        <w:t>(два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w:t>
      </w:r>
    </w:p>
    <w:p w:rsidR="00372156" w:rsidRPr="00EB2D57" w:rsidRDefault="00372156" w:rsidP="00372156">
      <w:bookmarkStart w:id="117" w:name="bookmark261"/>
    </w:p>
    <w:p w:rsidR="00372156" w:rsidRPr="00EB2D57" w:rsidRDefault="00372156" w:rsidP="00372156">
      <w:pPr>
        <w:pStyle w:val="afb"/>
      </w:pPr>
      <w:r w:rsidRPr="00EB2D57">
        <w:t>Зарубежная литература</w:t>
      </w:r>
      <w:bookmarkEnd w:id="117"/>
    </w:p>
    <w:p w:rsidR="00372156" w:rsidRPr="00EB2D57" w:rsidRDefault="00372156" w:rsidP="00372156">
      <w:pPr>
        <w:pStyle w:val="13"/>
        <w:spacing w:line="240" w:lineRule="auto"/>
        <w:jc w:val="both"/>
        <w:rPr>
          <w:color w:val="auto"/>
        </w:rPr>
      </w:pPr>
      <w:r w:rsidRPr="00EB2D57">
        <w:rPr>
          <w:b/>
          <w:bCs/>
          <w:color w:val="auto"/>
          <w:sz w:val="19"/>
          <w:szCs w:val="19"/>
        </w:rPr>
        <w:t xml:space="preserve">Д. Дефо. </w:t>
      </w:r>
      <w:r w:rsidRPr="00EB2D57">
        <w:rPr>
          <w:color w:val="auto"/>
        </w:rPr>
        <w:t>«Робинзон Крузо» (главы по выбору).</w:t>
      </w:r>
    </w:p>
    <w:p w:rsidR="00372156" w:rsidRPr="00EB2D57" w:rsidRDefault="00372156" w:rsidP="00372156">
      <w:pPr>
        <w:pStyle w:val="13"/>
        <w:spacing w:line="240" w:lineRule="auto"/>
        <w:jc w:val="both"/>
        <w:rPr>
          <w:color w:val="auto"/>
        </w:rPr>
      </w:pPr>
      <w:r w:rsidRPr="00EB2D57">
        <w:rPr>
          <w:b/>
          <w:bCs/>
          <w:color w:val="auto"/>
          <w:sz w:val="19"/>
          <w:szCs w:val="19"/>
        </w:rPr>
        <w:t xml:space="preserve">Дж. Свифт. </w:t>
      </w:r>
      <w:r w:rsidRPr="00EB2D57">
        <w:rPr>
          <w:color w:val="auto"/>
        </w:rPr>
        <w:t>«Путешествия Гулливера» (главы по выбору).</w:t>
      </w:r>
    </w:p>
    <w:p w:rsidR="00372156" w:rsidRPr="00EB2D57" w:rsidRDefault="00372156" w:rsidP="00372156">
      <w:pPr>
        <w:pStyle w:val="13"/>
        <w:spacing w:line="240" w:lineRule="auto"/>
        <w:jc w:val="both"/>
        <w:rPr>
          <w:color w:val="auto"/>
        </w:rPr>
      </w:pPr>
      <w:r w:rsidRPr="00EB2D57">
        <w:rPr>
          <w:b/>
          <w:bCs/>
          <w:color w:val="auto"/>
          <w:sz w:val="19"/>
          <w:szCs w:val="19"/>
        </w:rPr>
        <w:t xml:space="preserve">Произведения зарубежных писателей на тему взросления человека </w:t>
      </w:r>
      <w:r w:rsidRPr="00EB2D57">
        <w:rPr>
          <w:color w:val="auto"/>
        </w:rPr>
        <w:t>(не менее двух). Например, Ж. Верн. «Дети капитана Гранта» (главы по выбору). Х. Ли. «Убить пересмешника» (главы по выбору) и др.</w:t>
      </w:r>
    </w:p>
    <w:p w:rsidR="00372156" w:rsidRPr="00EB2D57" w:rsidRDefault="00372156" w:rsidP="00372156">
      <w:pPr>
        <w:pStyle w:val="13"/>
        <w:spacing w:line="240" w:lineRule="auto"/>
        <w:jc w:val="both"/>
        <w:rPr>
          <w:color w:val="auto"/>
        </w:rPr>
      </w:pPr>
      <w:r w:rsidRPr="00EB2D57">
        <w:rPr>
          <w:b/>
          <w:bCs/>
          <w:color w:val="auto"/>
          <w:sz w:val="19"/>
          <w:szCs w:val="19"/>
        </w:rPr>
        <w:t xml:space="preserve">Произведения современных зарубежных писателей-фантастов </w:t>
      </w:r>
      <w:r w:rsidRPr="00EB2D57">
        <w:rPr>
          <w:color w:val="auto"/>
        </w:rPr>
        <w:t>(не менее двух). Например, Дж. К. Роулинг. «Гарри Поттер» (главы по выбору), Д. У. Джонс. «Дом с характером» и др.</w:t>
      </w:r>
    </w:p>
    <w:p w:rsidR="00372156" w:rsidRPr="00EB2D57" w:rsidRDefault="00372156" w:rsidP="00372156">
      <w:pPr>
        <w:pStyle w:val="afb"/>
        <w:rPr>
          <w:color w:val="auto"/>
        </w:rPr>
      </w:pPr>
      <w:bookmarkStart w:id="118" w:name="bookmark263"/>
    </w:p>
    <w:p w:rsidR="00372156" w:rsidRPr="00EB2D57" w:rsidRDefault="00372156" w:rsidP="00372156">
      <w:pPr>
        <w:pStyle w:val="afb"/>
        <w:rPr>
          <w:color w:val="auto"/>
        </w:rPr>
      </w:pPr>
    </w:p>
    <w:p w:rsidR="00372156" w:rsidRPr="00EB2D57" w:rsidRDefault="00372156" w:rsidP="00372156">
      <w:pPr>
        <w:pStyle w:val="afb"/>
        <w:rPr>
          <w:color w:val="auto"/>
        </w:rPr>
      </w:pPr>
      <w:r w:rsidRPr="00EB2D57">
        <w:rPr>
          <w:color w:val="auto"/>
        </w:rPr>
        <w:t>7 КЛАСС</w:t>
      </w:r>
      <w:bookmarkEnd w:id="118"/>
    </w:p>
    <w:p w:rsidR="00372156" w:rsidRPr="00EB2D57" w:rsidRDefault="00372156" w:rsidP="00372156">
      <w:pPr>
        <w:pStyle w:val="afb"/>
        <w:rPr>
          <w:color w:val="auto"/>
        </w:rPr>
      </w:pPr>
      <w:bookmarkStart w:id="119" w:name="bookmark265"/>
    </w:p>
    <w:p w:rsidR="00372156" w:rsidRPr="00EB2D57" w:rsidRDefault="00372156" w:rsidP="00372156">
      <w:pPr>
        <w:pStyle w:val="afb"/>
        <w:rPr>
          <w:color w:val="auto"/>
        </w:rPr>
      </w:pPr>
      <w:r w:rsidRPr="00EB2D57">
        <w:rPr>
          <w:color w:val="auto"/>
        </w:rPr>
        <w:t>Древнерусская литература</w:t>
      </w:r>
      <w:bookmarkEnd w:id="119"/>
    </w:p>
    <w:p w:rsidR="00372156" w:rsidRPr="00EB2D57" w:rsidRDefault="00372156" w:rsidP="00372156">
      <w:pPr>
        <w:pStyle w:val="13"/>
        <w:spacing w:line="240" w:lineRule="auto"/>
        <w:jc w:val="both"/>
        <w:rPr>
          <w:color w:val="auto"/>
        </w:rPr>
      </w:pPr>
      <w:r w:rsidRPr="00EB2D57">
        <w:rPr>
          <w:b/>
          <w:bCs/>
          <w:color w:val="auto"/>
          <w:sz w:val="19"/>
          <w:szCs w:val="19"/>
        </w:rPr>
        <w:t xml:space="preserve">Древнерусские повести </w:t>
      </w:r>
      <w:r w:rsidRPr="00EB2D57">
        <w:rPr>
          <w:color w:val="auto"/>
        </w:rPr>
        <w:t>(одна повесть по выбору). Например, «Поучение» Владимира Мономаха (в сокращении) и др.</w:t>
      </w:r>
    </w:p>
    <w:p w:rsidR="00372156" w:rsidRPr="00EB2D57" w:rsidRDefault="00372156" w:rsidP="00372156">
      <w:pPr>
        <w:pStyle w:val="afb"/>
        <w:rPr>
          <w:color w:val="auto"/>
        </w:rPr>
      </w:pPr>
      <w:bookmarkStart w:id="120" w:name="bookmark267"/>
    </w:p>
    <w:p w:rsidR="00372156" w:rsidRPr="00EB2D57" w:rsidRDefault="00372156" w:rsidP="00372156">
      <w:pPr>
        <w:pStyle w:val="afb"/>
        <w:rPr>
          <w:color w:val="auto"/>
        </w:rPr>
      </w:pPr>
      <w:r w:rsidRPr="00EB2D57">
        <w:rPr>
          <w:color w:val="auto"/>
        </w:rPr>
        <w:t xml:space="preserve">Литература первой половины </w:t>
      </w:r>
      <w:r w:rsidRPr="00EB2D57">
        <w:rPr>
          <w:color w:val="auto"/>
          <w:lang w:val="en-US" w:eastAsia="en-US" w:bidi="en-US"/>
        </w:rPr>
        <w:t>XIX</w:t>
      </w:r>
      <w:r w:rsidRPr="00EB2D57">
        <w:rPr>
          <w:color w:val="auto"/>
          <w:lang w:eastAsia="en-US" w:bidi="en-US"/>
        </w:rPr>
        <w:t xml:space="preserve"> </w:t>
      </w:r>
      <w:r w:rsidRPr="00EB2D57">
        <w:rPr>
          <w:color w:val="auto"/>
        </w:rPr>
        <w:t>века</w:t>
      </w:r>
      <w:bookmarkEnd w:id="120"/>
    </w:p>
    <w:p w:rsidR="00372156" w:rsidRPr="00EB2D57" w:rsidRDefault="00372156" w:rsidP="00372156">
      <w:pPr>
        <w:pStyle w:val="13"/>
        <w:spacing w:line="240" w:lineRule="auto"/>
        <w:jc w:val="both"/>
        <w:rPr>
          <w:color w:val="auto"/>
        </w:rPr>
      </w:pPr>
      <w:r w:rsidRPr="00EB2D57">
        <w:rPr>
          <w:b/>
          <w:bCs/>
          <w:color w:val="auto"/>
          <w:sz w:val="19"/>
          <w:szCs w:val="19"/>
        </w:rPr>
        <w:t xml:space="preserve">А. С. Пушкин. </w:t>
      </w:r>
      <w:r w:rsidRPr="00EB2D57">
        <w:rPr>
          <w:color w:val="auto"/>
        </w:rPr>
        <w:t xml:space="preserve">Стихотворения (не менее четырёх). Например, «Во глубине сибирских руд.», «19 октября» («Роняет лес багряный свой убор.»), «И. И. Пущину», «На холмах Грузии лежит ночная мгла.», и др. «Повести </w:t>
      </w:r>
      <w:r w:rsidRPr="00EB2D57">
        <w:rPr>
          <w:color w:val="auto"/>
        </w:rPr>
        <w:lastRenderedPageBreak/>
        <w:t>Белкина» («Станционный смотритель»). Поэма «Полтава» (фрагмент) и др.</w:t>
      </w:r>
    </w:p>
    <w:p w:rsidR="00372156" w:rsidRPr="00EB2D57" w:rsidRDefault="00372156" w:rsidP="00372156">
      <w:pPr>
        <w:pStyle w:val="13"/>
        <w:spacing w:line="240" w:lineRule="auto"/>
        <w:ind w:firstLine="238"/>
        <w:jc w:val="both"/>
        <w:rPr>
          <w:color w:val="auto"/>
        </w:rPr>
      </w:pPr>
      <w:r w:rsidRPr="00EB2D57">
        <w:rPr>
          <w:b/>
          <w:bCs/>
          <w:color w:val="auto"/>
          <w:sz w:val="19"/>
          <w:szCs w:val="19"/>
        </w:rPr>
        <w:t xml:space="preserve">М. Ю. Лермонтов. </w:t>
      </w:r>
      <w:r w:rsidRPr="00EB2D57">
        <w:rPr>
          <w:color w:val="auto"/>
        </w:rPr>
        <w:t>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 «Песня про царя Ивана Васильевича, молодого опричника и удалого купца Калашникова».</w:t>
      </w:r>
    </w:p>
    <w:p w:rsidR="00372156" w:rsidRPr="00EB2D57" w:rsidRDefault="00372156" w:rsidP="00372156">
      <w:pPr>
        <w:pStyle w:val="13"/>
        <w:spacing w:line="259" w:lineRule="auto"/>
        <w:ind w:firstLine="238"/>
        <w:jc w:val="both"/>
        <w:rPr>
          <w:color w:val="auto"/>
        </w:rPr>
      </w:pPr>
      <w:r w:rsidRPr="00EB2D57">
        <w:rPr>
          <w:b/>
          <w:bCs/>
          <w:color w:val="auto"/>
          <w:sz w:val="19"/>
          <w:szCs w:val="19"/>
        </w:rPr>
        <w:t xml:space="preserve">Н. В. Гоголь. </w:t>
      </w:r>
      <w:r w:rsidRPr="00EB2D57">
        <w:rPr>
          <w:color w:val="auto"/>
        </w:rPr>
        <w:t>Повесть «Тарас Бульба».</w:t>
      </w:r>
    </w:p>
    <w:p w:rsidR="00372156" w:rsidRPr="00EB2D57" w:rsidRDefault="00372156" w:rsidP="00372156">
      <w:bookmarkStart w:id="121" w:name="bookmark269"/>
    </w:p>
    <w:p w:rsidR="00372156" w:rsidRPr="00EB2D57" w:rsidRDefault="00372156" w:rsidP="00372156">
      <w:pPr>
        <w:pStyle w:val="afb"/>
        <w:rPr>
          <w:color w:val="auto"/>
        </w:rPr>
      </w:pPr>
      <w:r w:rsidRPr="00EB2D57">
        <w:rPr>
          <w:color w:val="auto"/>
        </w:rPr>
        <w:t xml:space="preserve">Литература второй половины </w:t>
      </w:r>
      <w:r w:rsidRPr="00EB2D57">
        <w:rPr>
          <w:color w:val="auto"/>
          <w:lang w:val="en-US" w:eastAsia="en-US" w:bidi="en-US"/>
        </w:rPr>
        <w:t>XIX</w:t>
      </w:r>
      <w:r w:rsidRPr="00EB2D57">
        <w:rPr>
          <w:color w:val="auto"/>
          <w:lang w:eastAsia="en-US" w:bidi="en-US"/>
        </w:rPr>
        <w:t xml:space="preserve"> </w:t>
      </w:r>
      <w:r w:rsidRPr="00EB2D57">
        <w:rPr>
          <w:color w:val="auto"/>
        </w:rPr>
        <w:t>века</w:t>
      </w:r>
      <w:bookmarkEnd w:id="121"/>
    </w:p>
    <w:p w:rsidR="00372156" w:rsidRPr="00EB2D57" w:rsidRDefault="00372156" w:rsidP="00372156">
      <w:pPr>
        <w:pStyle w:val="13"/>
        <w:spacing w:line="240" w:lineRule="auto"/>
        <w:jc w:val="both"/>
        <w:rPr>
          <w:color w:val="auto"/>
        </w:rPr>
      </w:pPr>
      <w:r w:rsidRPr="00EB2D57">
        <w:rPr>
          <w:b/>
          <w:bCs/>
          <w:color w:val="auto"/>
          <w:sz w:val="19"/>
          <w:szCs w:val="19"/>
        </w:rPr>
        <w:t xml:space="preserve">И. С. Тургенев. </w:t>
      </w:r>
      <w:r w:rsidRPr="00EB2D57">
        <w:rPr>
          <w:color w:val="auto"/>
        </w:rPr>
        <w:t>Рассказы из цикла «Записки охотника» (два по выбору). Например, «Бирюк», «Хорь и Калиныч» и др. Стихотворения в прозе. Например, «Русский язык», «Воробей» и др.</w:t>
      </w:r>
    </w:p>
    <w:p w:rsidR="00372156" w:rsidRPr="00EB2D57" w:rsidRDefault="00372156" w:rsidP="00372156">
      <w:pPr>
        <w:pStyle w:val="13"/>
        <w:spacing w:line="240" w:lineRule="auto"/>
        <w:jc w:val="both"/>
        <w:rPr>
          <w:color w:val="auto"/>
        </w:rPr>
      </w:pPr>
      <w:r w:rsidRPr="00EB2D57">
        <w:rPr>
          <w:b/>
          <w:bCs/>
          <w:color w:val="auto"/>
          <w:sz w:val="19"/>
          <w:szCs w:val="19"/>
        </w:rPr>
        <w:t xml:space="preserve">Л. Н. Толстой. </w:t>
      </w:r>
      <w:r w:rsidRPr="00EB2D57">
        <w:rPr>
          <w:color w:val="auto"/>
        </w:rPr>
        <w:t>Рассказ «После бала».</w:t>
      </w:r>
    </w:p>
    <w:p w:rsidR="00372156" w:rsidRPr="00EB2D57" w:rsidRDefault="00372156" w:rsidP="00372156">
      <w:pPr>
        <w:pStyle w:val="13"/>
        <w:spacing w:line="240" w:lineRule="auto"/>
        <w:jc w:val="both"/>
        <w:rPr>
          <w:color w:val="auto"/>
        </w:rPr>
      </w:pPr>
      <w:r w:rsidRPr="00EB2D57">
        <w:rPr>
          <w:b/>
          <w:bCs/>
          <w:color w:val="auto"/>
          <w:sz w:val="19"/>
          <w:szCs w:val="19"/>
        </w:rPr>
        <w:t xml:space="preserve">Н. А. Некрасов. </w:t>
      </w:r>
      <w:r w:rsidRPr="00EB2D57">
        <w:rPr>
          <w:color w:val="auto"/>
        </w:rPr>
        <w:t>Стихотворения (не менее двух). Например, «Размышления у парадного подъезда», «Железная дорога» и др.</w:t>
      </w:r>
    </w:p>
    <w:p w:rsidR="00372156" w:rsidRPr="00EB2D57" w:rsidRDefault="00372156" w:rsidP="00372156">
      <w:pPr>
        <w:pStyle w:val="13"/>
        <w:spacing w:line="240" w:lineRule="auto"/>
        <w:jc w:val="both"/>
        <w:rPr>
          <w:color w:val="auto"/>
        </w:rPr>
      </w:pPr>
      <w:r w:rsidRPr="00EB2D57">
        <w:rPr>
          <w:b/>
          <w:bCs/>
          <w:color w:val="auto"/>
          <w:sz w:val="19"/>
          <w:szCs w:val="19"/>
        </w:rPr>
        <w:t xml:space="preserve">Поэзия второй половины </w:t>
      </w:r>
      <w:r w:rsidRPr="00EB2D57">
        <w:rPr>
          <w:b/>
          <w:bCs/>
          <w:color w:val="auto"/>
          <w:sz w:val="19"/>
          <w:szCs w:val="19"/>
          <w:lang w:val="en-US" w:bidi="en-US"/>
        </w:rPr>
        <w:t>XIX</w:t>
      </w:r>
      <w:r w:rsidRPr="00EB2D57">
        <w:rPr>
          <w:b/>
          <w:bCs/>
          <w:color w:val="auto"/>
          <w:sz w:val="19"/>
          <w:szCs w:val="19"/>
          <w:lang w:bidi="en-US"/>
        </w:rPr>
        <w:t xml:space="preserve"> </w:t>
      </w:r>
      <w:r w:rsidRPr="00EB2D57">
        <w:rPr>
          <w:b/>
          <w:bCs/>
          <w:color w:val="auto"/>
          <w:sz w:val="19"/>
          <w:szCs w:val="19"/>
        </w:rPr>
        <w:t xml:space="preserve">века. </w:t>
      </w:r>
      <w:r w:rsidRPr="00EB2D57">
        <w:rPr>
          <w:color w:val="auto"/>
        </w:rPr>
        <w:t>Ф. И. Тютчев, А. А. Фет, А. К. Толстой и др. (не менее двух стихотворений по выбору).</w:t>
      </w:r>
    </w:p>
    <w:p w:rsidR="00372156" w:rsidRPr="00EB2D57" w:rsidRDefault="00372156" w:rsidP="00372156">
      <w:pPr>
        <w:pStyle w:val="13"/>
        <w:spacing w:line="240" w:lineRule="auto"/>
        <w:jc w:val="both"/>
        <w:rPr>
          <w:color w:val="auto"/>
        </w:rPr>
      </w:pPr>
      <w:r w:rsidRPr="00EB2D57">
        <w:rPr>
          <w:b/>
          <w:bCs/>
          <w:color w:val="auto"/>
          <w:sz w:val="19"/>
          <w:szCs w:val="19"/>
        </w:rPr>
        <w:t xml:space="preserve">М. Е. Салтыков-Щедрин. </w:t>
      </w:r>
      <w:r w:rsidRPr="00EB2D57">
        <w:rPr>
          <w:color w:val="auto"/>
        </w:rPr>
        <w:t>Сказки (две по выбору). Например, «Повесть о том, как один мужик двух генералов прокормил», «Дикий помещик», «Премудрый пескарь» и др.</w:t>
      </w:r>
    </w:p>
    <w:p w:rsidR="00372156" w:rsidRPr="00EB2D57" w:rsidRDefault="00372156" w:rsidP="00372156">
      <w:pPr>
        <w:pStyle w:val="13"/>
        <w:spacing w:line="252" w:lineRule="auto"/>
        <w:jc w:val="both"/>
        <w:rPr>
          <w:color w:val="auto"/>
        </w:rPr>
      </w:pPr>
      <w:r w:rsidRPr="00EB2D57">
        <w:rPr>
          <w:b/>
          <w:bCs/>
          <w:color w:val="auto"/>
          <w:sz w:val="19"/>
          <w:szCs w:val="19"/>
        </w:rPr>
        <w:t xml:space="preserve">Произведения отечественных и зарубежных писателей на историческую тему </w:t>
      </w:r>
      <w:r w:rsidRPr="00EB2D57">
        <w:rPr>
          <w:color w:val="auto"/>
        </w:rPr>
        <w:t>(не менее двух). Например, А. К. Толстого, Р. Сабатини, Ф. Купера.</w:t>
      </w:r>
    </w:p>
    <w:p w:rsidR="00372156" w:rsidRPr="00EB2D57" w:rsidRDefault="00372156" w:rsidP="00372156">
      <w:pPr>
        <w:pStyle w:val="afb"/>
        <w:rPr>
          <w:color w:val="auto"/>
        </w:rPr>
      </w:pPr>
      <w:bookmarkStart w:id="122" w:name="bookmark271"/>
    </w:p>
    <w:p w:rsidR="00372156" w:rsidRPr="00EB2D57" w:rsidRDefault="00372156" w:rsidP="00372156">
      <w:pPr>
        <w:pStyle w:val="afb"/>
        <w:rPr>
          <w:color w:val="auto"/>
        </w:rPr>
      </w:pPr>
      <w:r w:rsidRPr="00EB2D57">
        <w:rPr>
          <w:color w:val="auto"/>
        </w:rPr>
        <w:t>Литература конца XIX — начала XX века</w:t>
      </w:r>
      <w:bookmarkEnd w:id="122"/>
    </w:p>
    <w:p w:rsidR="00372156" w:rsidRPr="00EB2D57" w:rsidRDefault="00372156" w:rsidP="00372156">
      <w:pPr>
        <w:pStyle w:val="13"/>
        <w:spacing w:line="240" w:lineRule="auto"/>
        <w:jc w:val="both"/>
        <w:rPr>
          <w:color w:val="auto"/>
        </w:rPr>
      </w:pPr>
      <w:r w:rsidRPr="00EB2D57">
        <w:rPr>
          <w:b/>
          <w:bCs/>
          <w:color w:val="auto"/>
          <w:sz w:val="19"/>
          <w:szCs w:val="19"/>
        </w:rPr>
        <w:t xml:space="preserve">А. П. Чехов. </w:t>
      </w:r>
      <w:r w:rsidRPr="00EB2D57">
        <w:rPr>
          <w:color w:val="auto"/>
        </w:rPr>
        <w:t>Рассказы (один по выбору). Например, «Тоска», «Злоумышленник» и др.</w:t>
      </w:r>
    </w:p>
    <w:p w:rsidR="00372156" w:rsidRPr="00EB2D57" w:rsidRDefault="00372156" w:rsidP="00372156">
      <w:pPr>
        <w:pStyle w:val="13"/>
        <w:spacing w:line="240" w:lineRule="auto"/>
        <w:jc w:val="both"/>
        <w:rPr>
          <w:color w:val="auto"/>
        </w:rPr>
      </w:pPr>
      <w:r w:rsidRPr="00EB2D57">
        <w:rPr>
          <w:b/>
          <w:bCs/>
          <w:color w:val="auto"/>
          <w:sz w:val="19"/>
          <w:szCs w:val="19"/>
        </w:rPr>
        <w:t xml:space="preserve">М. Горький. </w:t>
      </w:r>
      <w:r w:rsidRPr="00EB2D57">
        <w:rPr>
          <w:color w:val="auto"/>
        </w:rPr>
        <w:t>Ранние рассказы (одно произведение по выбору). Например, «Старуха Изергиль» (легенда о Данко), «Челкаш» и др.</w:t>
      </w:r>
    </w:p>
    <w:p w:rsidR="00372156" w:rsidRPr="00EB2D57" w:rsidRDefault="00372156" w:rsidP="00372156">
      <w:pPr>
        <w:pStyle w:val="13"/>
        <w:spacing w:line="252" w:lineRule="auto"/>
        <w:jc w:val="both"/>
        <w:rPr>
          <w:color w:val="auto"/>
        </w:rPr>
      </w:pPr>
      <w:r w:rsidRPr="00EB2D57">
        <w:rPr>
          <w:b/>
          <w:bCs/>
          <w:color w:val="auto"/>
          <w:sz w:val="19"/>
          <w:szCs w:val="19"/>
        </w:rPr>
        <w:t xml:space="preserve">Сатирические произведения отечественных и зарубежных писателей </w:t>
      </w:r>
      <w:r w:rsidRPr="00EB2D57">
        <w:rPr>
          <w:color w:val="auto"/>
        </w:rPr>
        <w:t>(не менее двух). Например, М. М. Зощенко, А. Т. Аверченко, Н. Тэффи, О. Генри, Я. Гашека.</w:t>
      </w:r>
    </w:p>
    <w:p w:rsidR="00372156" w:rsidRPr="00EB2D57" w:rsidRDefault="00372156" w:rsidP="00372156">
      <w:pPr>
        <w:pStyle w:val="afb"/>
        <w:rPr>
          <w:color w:val="auto"/>
        </w:rPr>
      </w:pPr>
      <w:bookmarkStart w:id="123" w:name="bookmark273"/>
    </w:p>
    <w:p w:rsidR="00372156" w:rsidRPr="00EB2D57" w:rsidRDefault="00372156" w:rsidP="00372156">
      <w:pPr>
        <w:pStyle w:val="afb"/>
        <w:rPr>
          <w:color w:val="auto"/>
        </w:rPr>
      </w:pPr>
      <w:r w:rsidRPr="00EB2D57">
        <w:rPr>
          <w:color w:val="auto"/>
        </w:rPr>
        <w:t xml:space="preserve">Литература первой половины </w:t>
      </w:r>
      <w:r w:rsidRPr="00EB2D57">
        <w:rPr>
          <w:color w:val="auto"/>
          <w:lang w:val="en-US" w:eastAsia="en-US" w:bidi="en-US"/>
        </w:rPr>
        <w:t>XX</w:t>
      </w:r>
      <w:r w:rsidRPr="00EB2D57">
        <w:rPr>
          <w:color w:val="auto"/>
          <w:lang w:eastAsia="en-US" w:bidi="en-US"/>
        </w:rPr>
        <w:t xml:space="preserve"> </w:t>
      </w:r>
      <w:r w:rsidRPr="00EB2D57">
        <w:rPr>
          <w:color w:val="auto"/>
        </w:rPr>
        <w:t>века</w:t>
      </w:r>
      <w:bookmarkEnd w:id="123"/>
    </w:p>
    <w:p w:rsidR="00372156" w:rsidRPr="00EB2D57" w:rsidRDefault="00372156" w:rsidP="00293F06">
      <w:pPr>
        <w:pStyle w:val="13"/>
        <w:numPr>
          <w:ilvl w:val="0"/>
          <w:numId w:val="30"/>
        </w:numPr>
        <w:tabs>
          <w:tab w:val="left" w:pos="604"/>
        </w:tabs>
        <w:spacing w:line="240" w:lineRule="auto"/>
        <w:jc w:val="both"/>
        <w:rPr>
          <w:color w:val="auto"/>
        </w:rPr>
      </w:pPr>
      <w:r w:rsidRPr="00EB2D57">
        <w:rPr>
          <w:b/>
          <w:bCs/>
          <w:color w:val="auto"/>
          <w:sz w:val="19"/>
          <w:szCs w:val="19"/>
        </w:rPr>
        <w:t xml:space="preserve">С. Грин. </w:t>
      </w:r>
      <w:r w:rsidRPr="00EB2D57">
        <w:rPr>
          <w:color w:val="auto"/>
        </w:rPr>
        <w:t>Повести и рассказы (одно произведение по выбору). Например, «Алые паруса», «Зелёная лампа» и др.</w:t>
      </w:r>
    </w:p>
    <w:p w:rsidR="00372156" w:rsidRPr="00EB2D57" w:rsidRDefault="00372156" w:rsidP="00372156">
      <w:pPr>
        <w:pStyle w:val="13"/>
        <w:spacing w:line="240" w:lineRule="auto"/>
        <w:jc w:val="both"/>
        <w:rPr>
          <w:color w:val="auto"/>
        </w:rPr>
      </w:pPr>
      <w:r w:rsidRPr="00EB2D57">
        <w:rPr>
          <w:b/>
          <w:bCs/>
          <w:color w:val="auto"/>
          <w:sz w:val="19"/>
          <w:szCs w:val="19"/>
        </w:rPr>
        <w:t xml:space="preserve">Отечественная поэзия первой половины </w:t>
      </w:r>
      <w:r w:rsidRPr="00EB2D57">
        <w:rPr>
          <w:b/>
          <w:bCs/>
          <w:color w:val="auto"/>
          <w:sz w:val="19"/>
          <w:szCs w:val="19"/>
          <w:lang w:val="en-US" w:bidi="en-US"/>
        </w:rPr>
        <w:t>XX</w:t>
      </w:r>
      <w:r w:rsidRPr="00EB2D57">
        <w:rPr>
          <w:b/>
          <w:bCs/>
          <w:color w:val="auto"/>
          <w:sz w:val="19"/>
          <w:szCs w:val="19"/>
          <w:lang w:bidi="en-US"/>
        </w:rPr>
        <w:t xml:space="preserve"> </w:t>
      </w:r>
      <w:r w:rsidRPr="00EB2D57">
        <w:rPr>
          <w:b/>
          <w:bCs/>
          <w:color w:val="auto"/>
          <w:sz w:val="19"/>
          <w:szCs w:val="19"/>
        </w:rPr>
        <w:t>века</w:t>
      </w:r>
      <w:r w:rsidRPr="00EB2D57">
        <w:rPr>
          <w:color w:val="auto"/>
        </w:rPr>
        <w:t>. Стихотворения на тему мечты и реальности (два-три по выбору). Например, стихотворения А. А. Блока, Н. С. Гумилёва, М. И. Цветаевой и др.</w:t>
      </w:r>
    </w:p>
    <w:p w:rsidR="00372156" w:rsidRPr="00EB2D57" w:rsidRDefault="00372156" w:rsidP="00293F06">
      <w:pPr>
        <w:pStyle w:val="13"/>
        <w:numPr>
          <w:ilvl w:val="0"/>
          <w:numId w:val="30"/>
        </w:numPr>
        <w:tabs>
          <w:tab w:val="left" w:pos="580"/>
        </w:tabs>
        <w:spacing w:line="240" w:lineRule="auto"/>
        <w:jc w:val="both"/>
        <w:rPr>
          <w:color w:val="auto"/>
        </w:rPr>
      </w:pPr>
      <w:r w:rsidRPr="00EB2D57">
        <w:rPr>
          <w:b/>
          <w:bCs/>
          <w:color w:val="auto"/>
          <w:sz w:val="19"/>
          <w:szCs w:val="19"/>
        </w:rPr>
        <w:t xml:space="preserve">В. Маяковский. </w:t>
      </w:r>
      <w:r w:rsidRPr="00EB2D57">
        <w:rPr>
          <w:color w:val="auto"/>
        </w:rPr>
        <w:t>Стихотворения (одно по выбору). Например, «Необычайное приключение, бывшее с Владимиром Маяковским летом на даче», «Хорошее отношение к лошадям» и др.</w:t>
      </w:r>
    </w:p>
    <w:p w:rsidR="00372156" w:rsidRPr="00EB2D57" w:rsidRDefault="00372156" w:rsidP="00293F06">
      <w:pPr>
        <w:pStyle w:val="13"/>
        <w:numPr>
          <w:ilvl w:val="0"/>
          <w:numId w:val="31"/>
        </w:numPr>
        <w:tabs>
          <w:tab w:val="left" w:pos="604"/>
        </w:tabs>
        <w:spacing w:line="240" w:lineRule="auto"/>
        <w:jc w:val="both"/>
        <w:rPr>
          <w:color w:val="auto"/>
        </w:rPr>
      </w:pPr>
      <w:r w:rsidRPr="00EB2D57">
        <w:rPr>
          <w:b/>
          <w:bCs/>
          <w:color w:val="auto"/>
          <w:sz w:val="19"/>
          <w:szCs w:val="19"/>
        </w:rPr>
        <w:t xml:space="preserve">П. Платонов. </w:t>
      </w:r>
      <w:r w:rsidRPr="00EB2D57">
        <w:rPr>
          <w:color w:val="auto"/>
        </w:rPr>
        <w:t>Рассказы (один по выбору). Например, «Юшка», «Неизвестный цветок» и др.</w:t>
      </w:r>
    </w:p>
    <w:p w:rsidR="00372156" w:rsidRPr="00EB2D57" w:rsidRDefault="00372156" w:rsidP="00372156">
      <w:bookmarkStart w:id="124" w:name="bookmark275"/>
    </w:p>
    <w:p w:rsidR="00372156" w:rsidRPr="00EB2D57" w:rsidRDefault="00372156" w:rsidP="00372156">
      <w:pPr>
        <w:pStyle w:val="afb"/>
        <w:rPr>
          <w:color w:val="auto"/>
        </w:rPr>
      </w:pPr>
      <w:r w:rsidRPr="00EB2D57">
        <w:rPr>
          <w:color w:val="auto"/>
        </w:rPr>
        <w:t xml:space="preserve">Литература второй половины </w:t>
      </w:r>
      <w:r w:rsidRPr="00EB2D57">
        <w:rPr>
          <w:color w:val="auto"/>
          <w:lang w:val="en-US" w:eastAsia="en-US" w:bidi="en-US"/>
        </w:rPr>
        <w:t>XX</w:t>
      </w:r>
      <w:r w:rsidRPr="00EB2D57">
        <w:rPr>
          <w:color w:val="auto"/>
          <w:lang w:eastAsia="en-US" w:bidi="en-US"/>
        </w:rPr>
        <w:t xml:space="preserve"> </w:t>
      </w:r>
      <w:r w:rsidRPr="00EB2D57">
        <w:rPr>
          <w:color w:val="auto"/>
        </w:rPr>
        <w:t>века</w:t>
      </w:r>
      <w:bookmarkEnd w:id="124"/>
    </w:p>
    <w:p w:rsidR="00372156" w:rsidRPr="00EB2D57" w:rsidRDefault="00372156" w:rsidP="00293F06">
      <w:pPr>
        <w:pStyle w:val="13"/>
        <w:numPr>
          <w:ilvl w:val="0"/>
          <w:numId w:val="31"/>
        </w:numPr>
        <w:tabs>
          <w:tab w:val="left" w:pos="585"/>
        </w:tabs>
        <w:spacing w:line="240" w:lineRule="auto"/>
        <w:jc w:val="both"/>
        <w:rPr>
          <w:color w:val="auto"/>
        </w:rPr>
      </w:pPr>
      <w:r w:rsidRPr="00EB2D57">
        <w:rPr>
          <w:b/>
          <w:bCs/>
          <w:color w:val="auto"/>
          <w:sz w:val="19"/>
          <w:szCs w:val="19"/>
        </w:rPr>
        <w:t xml:space="preserve">М. Шукшин. </w:t>
      </w:r>
      <w:r w:rsidRPr="00EB2D57">
        <w:rPr>
          <w:color w:val="auto"/>
        </w:rPr>
        <w:t>Рассказы (один по выбору). Например, «Чудик», «Стенька Разин», «Критики» и др.</w:t>
      </w:r>
    </w:p>
    <w:p w:rsidR="00372156" w:rsidRPr="00EB2D57" w:rsidRDefault="00372156" w:rsidP="00372156">
      <w:pPr>
        <w:pStyle w:val="13"/>
        <w:spacing w:line="240" w:lineRule="auto"/>
        <w:jc w:val="both"/>
        <w:rPr>
          <w:color w:val="auto"/>
        </w:rPr>
      </w:pPr>
      <w:r w:rsidRPr="00EB2D57">
        <w:rPr>
          <w:b/>
          <w:bCs/>
          <w:color w:val="auto"/>
          <w:sz w:val="19"/>
          <w:szCs w:val="19"/>
        </w:rPr>
        <w:t xml:space="preserve">Стихотворения отечественных поэтов </w:t>
      </w:r>
      <w:r w:rsidRPr="00EB2D57">
        <w:rPr>
          <w:b/>
          <w:bCs/>
          <w:color w:val="auto"/>
          <w:sz w:val="19"/>
          <w:szCs w:val="19"/>
          <w:lang w:val="en-US" w:bidi="en-US"/>
        </w:rPr>
        <w:t>XX</w:t>
      </w:r>
      <w:r w:rsidRPr="00EB2D57">
        <w:rPr>
          <w:b/>
          <w:bCs/>
          <w:color w:val="auto"/>
          <w:sz w:val="19"/>
          <w:szCs w:val="19"/>
          <w:lang w:bidi="en-US"/>
        </w:rPr>
        <w:t>—</w:t>
      </w:r>
      <w:r w:rsidRPr="00EB2D57">
        <w:rPr>
          <w:b/>
          <w:bCs/>
          <w:color w:val="auto"/>
          <w:sz w:val="19"/>
          <w:szCs w:val="19"/>
          <w:lang w:val="en-US" w:bidi="en-US"/>
        </w:rPr>
        <w:t>XXI</w:t>
      </w:r>
      <w:r w:rsidRPr="00EB2D57">
        <w:rPr>
          <w:b/>
          <w:bCs/>
          <w:color w:val="auto"/>
          <w:sz w:val="19"/>
          <w:szCs w:val="19"/>
          <w:lang w:bidi="en-US"/>
        </w:rPr>
        <w:t xml:space="preserve"> </w:t>
      </w:r>
      <w:r w:rsidRPr="00EB2D57">
        <w:rPr>
          <w:b/>
          <w:bCs/>
          <w:color w:val="auto"/>
          <w:sz w:val="19"/>
          <w:szCs w:val="19"/>
        </w:rPr>
        <w:t xml:space="preserve">веков </w:t>
      </w:r>
      <w:r w:rsidRPr="00EB2D57">
        <w:rPr>
          <w:color w:val="auto"/>
        </w:rPr>
        <w:t>(не менее четырёх стихотворений двух поэтов). Например, стихотворения М. И. Цветаевой, Е. А. Евтушенко, Б. А. Ахмадулиной, Ю. Д. Левитанского и др.</w:t>
      </w:r>
    </w:p>
    <w:p w:rsidR="00372156" w:rsidRPr="00EB2D57" w:rsidRDefault="00372156" w:rsidP="00372156">
      <w:pPr>
        <w:pStyle w:val="13"/>
        <w:spacing w:line="257" w:lineRule="auto"/>
        <w:jc w:val="both"/>
        <w:rPr>
          <w:color w:val="auto"/>
        </w:rPr>
      </w:pPr>
      <w:r w:rsidRPr="00EB2D57">
        <w:rPr>
          <w:b/>
          <w:bCs/>
          <w:color w:val="auto"/>
          <w:sz w:val="19"/>
          <w:szCs w:val="19"/>
        </w:rPr>
        <w:t xml:space="preserve">Произведения отечественных прозаиков второй половины </w:t>
      </w:r>
      <w:r w:rsidRPr="00EB2D57">
        <w:rPr>
          <w:b/>
          <w:bCs/>
          <w:color w:val="auto"/>
          <w:sz w:val="19"/>
          <w:szCs w:val="19"/>
          <w:lang w:val="en-US" w:bidi="en-US"/>
        </w:rPr>
        <w:t>XX</w:t>
      </w:r>
      <w:r w:rsidRPr="00EB2D57">
        <w:rPr>
          <w:b/>
          <w:bCs/>
          <w:color w:val="auto"/>
          <w:sz w:val="19"/>
          <w:szCs w:val="19"/>
          <w:lang w:bidi="en-US"/>
        </w:rPr>
        <w:t xml:space="preserve"> </w:t>
      </w:r>
      <w:r w:rsidRPr="00EB2D57">
        <w:rPr>
          <w:b/>
          <w:bCs/>
          <w:color w:val="auto"/>
          <w:sz w:val="19"/>
          <w:szCs w:val="19"/>
        </w:rPr>
        <w:t xml:space="preserve">— начала </w:t>
      </w:r>
      <w:r w:rsidRPr="00EB2D57">
        <w:rPr>
          <w:b/>
          <w:bCs/>
          <w:color w:val="auto"/>
          <w:sz w:val="19"/>
          <w:szCs w:val="19"/>
          <w:lang w:val="en-US" w:bidi="en-US"/>
        </w:rPr>
        <w:t>XXI</w:t>
      </w:r>
      <w:r w:rsidRPr="00EB2D57">
        <w:rPr>
          <w:b/>
          <w:bCs/>
          <w:color w:val="auto"/>
          <w:sz w:val="19"/>
          <w:szCs w:val="19"/>
          <w:lang w:bidi="en-US"/>
        </w:rPr>
        <w:t xml:space="preserve"> </w:t>
      </w:r>
      <w:r w:rsidRPr="00EB2D57">
        <w:rPr>
          <w:b/>
          <w:bCs/>
          <w:color w:val="auto"/>
          <w:sz w:val="19"/>
          <w:szCs w:val="19"/>
        </w:rPr>
        <w:t xml:space="preserve">века </w:t>
      </w:r>
      <w:r w:rsidRPr="00EB2D57">
        <w:rPr>
          <w:color w:val="auto"/>
        </w:rPr>
        <w:t>(не менее двух). Например, произведения Ф. А. Абрамова, В. П. Астафьева, В. И. Белова, Ф. А. Искандера и др.</w:t>
      </w:r>
    </w:p>
    <w:p w:rsidR="00372156" w:rsidRPr="00EB2D57" w:rsidRDefault="00372156" w:rsidP="00372156">
      <w:pPr>
        <w:pStyle w:val="13"/>
        <w:spacing w:line="257" w:lineRule="auto"/>
        <w:jc w:val="both"/>
        <w:rPr>
          <w:color w:val="auto"/>
        </w:rPr>
      </w:pPr>
      <w:r w:rsidRPr="00EB2D57">
        <w:rPr>
          <w:b/>
          <w:bCs/>
          <w:color w:val="auto"/>
          <w:sz w:val="19"/>
          <w:szCs w:val="19"/>
        </w:rPr>
        <w:t xml:space="preserve">Тема взаимоотношения поколений, становления человека, выбора им жизненного пути </w:t>
      </w:r>
      <w:r w:rsidRPr="00EB2D57">
        <w:rPr>
          <w:color w:val="auto"/>
        </w:rPr>
        <w:t>(не менее двух произведений современных отечественных и зарубежных писателей). Например, Л. Л. Волкова. «Всем выйти из кадра», Т. В. Михеева. «Лёгкие горы», У. Старк. «Умеешь ли ты свистеть, Йоханна?» и др.</w:t>
      </w:r>
    </w:p>
    <w:p w:rsidR="00372156" w:rsidRPr="00EB2D57" w:rsidRDefault="00372156" w:rsidP="00372156">
      <w:bookmarkStart w:id="125" w:name="bookmark277"/>
    </w:p>
    <w:p w:rsidR="00372156" w:rsidRPr="00EB2D57" w:rsidRDefault="00372156" w:rsidP="00372156">
      <w:pPr>
        <w:pStyle w:val="afb"/>
        <w:rPr>
          <w:color w:val="auto"/>
        </w:rPr>
      </w:pPr>
      <w:r w:rsidRPr="00EB2D57">
        <w:rPr>
          <w:color w:val="auto"/>
        </w:rPr>
        <w:t>Зарубежная литература</w:t>
      </w:r>
      <w:bookmarkEnd w:id="125"/>
    </w:p>
    <w:p w:rsidR="00372156" w:rsidRPr="00EB2D57" w:rsidRDefault="00372156" w:rsidP="00372156">
      <w:pPr>
        <w:pStyle w:val="13"/>
        <w:spacing w:line="257" w:lineRule="auto"/>
        <w:jc w:val="both"/>
        <w:rPr>
          <w:color w:val="auto"/>
        </w:rPr>
      </w:pPr>
      <w:r w:rsidRPr="00EB2D57">
        <w:rPr>
          <w:b/>
          <w:bCs/>
          <w:color w:val="auto"/>
          <w:sz w:val="19"/>
          <w:szCs w:val="19"/>
        </w:rPr>
        <w:t>М. де Сервантес Сааведра</w:t>
      </w:r>
      <w:r w:rsidRPr="00EB2D57">
        <w:rPr>
          <w:color w:val="auto"/>
        </w:rPr>
        <w:t>. Роман «Хитроумный идальго Дон Кихот Ламанчский» (главы).</w:t>
      </w:r>
    </w:p>
    <w:p w:rsidR="00372156" w:rsidRPr="00EB2D57" w:rsidRDefault="00372156" w:rsidP="00372156">
      <w:pPr>
        <w:pStyle w:val="13"/>
        <w:jc w:val="both"/>
        <w:rPr>
          <w:color w:val="auto"/>
        </w:rPr>
      </w:pPr>
      <w:r w:rsidRPr="00EB2D57">
        <w:rPr>
          <w:b/>
          <w:bCs/>
          <w:color w:val="auto"/>
          <w:sz w:val="19"/>
          <w:szCs w:val="19"/>
        </w:rPr>
        <w:t xml:space="preserve">Зарубежная новеллистика </w:t>
      </w:r>
      <w:r w:rsidRPr="00EB2D57">
        <w:rPr>
          <w:color w:val="auto"/>
        </w:rPr>
        <w:t>(одно-два произведения по выбору). Например, П. Мериме. «Маттео Фальконе»; О. Генри. «Дары волхвов», «Последний лист».</w:t>
      </w:r>
    </w:p>
    <w:p w:rsidR="00372156" w:rsidRPr="00EB2D57" w:rsidRDefault="00372156" w:rsidP="00372156">
      <w:pPr>
        <w:pStyle w:val="13"/>
        <w:spacing w:line="264" w:lineRule="auto"/>
        <w:jc w:val="both"/>
        <w:rPr>
          <w:color w:val="auto"/>
        </w:rPr>
      </w:pPr>
      <w:r w:rsidRPr="00EB2D57">
        <w:rPr>
          <w:b/>
          <w:bCs/>
          <w:color w:val="auto"/>
          <w:sz w:val="19"/>
          <w:szCs w:val="19"/>
        </w:rPr>
        <w:t xml:space="preserve">А. де Сент Экзюпери. </w:t>
      </w:r>
      <w:r w:rsidRPr="00EB2D57">
        <w:rPr>
          <w:color w:val="auto"/>
        </w:rPr>
        <w:t>Повесть-сказка «Маленький принц».</w:t>
      </w:r>
    </w:p>
    <w:p w:rsidR="00372156" w:rsidRPr="00EB2D57" w:rsidRDefault="00372156" w:rsidP="00372156">
      <w:bookmarkStart w:id="126" w:name="bookmark279"/>
    </w:p>
    <w:p w:rsidR="00372156" w:rsidRPr="00EB2D57" w:rsidRDefault="00372156" w:rsidP="00372156"/>
    <w:p w:rsidR="00372156" w:rsidRPr="00EB2D57" w:rsidRDefault="00372156" w:rsidP="00372156">
      <w:pPr>
        <w:pStyle w:val="afb"/>
        <w:rPr>
          <w:color w:val="auto"/>
        </w:rPr>
      </w:pPr>
      <w:r w:rsidRPr="00EB2D57">
        <w:rPr>
          <w:color w:val="auto"/>
        </w:rPr>
        <w:t>8 КЛАСС</w:t>
      </w:r>
      <w:bookmarkEnd w:id="126"/>
    </w:p>
    <w:p w:rsidR="00372156" w:rsidRPr="00EB2D57" w:rsidRDefault="00372156" w:rsidP="00372156">
      <w:pPr>
        <w:pStyle w:val="afb"/>
        <w:rPr>
          <w:color w:val="auto"/>
        </w:rPr>
      </w:pPr>
      <w:bookmarkStart w:id="127" w:name="bookmark281"/>
    </w:p>
    <w:p w:rsidR="00372156" w:rsidRPr="00EB2D57" w:rsidRDefault="00372156" w:rsidP="00372156">
      <w:pPr>
        <w:pStyle w:val="afb"/>
        <w:rPr>
          <w:color w:val="auto"/>
        </w:rPr>
      </w:pPr>
      <w:r w:rsidRPr="00EB2D57">
        <w:rPr>
          <w:color w:val="auto"/>
        </w:rPr>
        <w:t>Древнерусская литература</w:t>
      </w:r>
      <w:bookmarkEnd w:id="127"/>
    </w:p>
    <w:p w:rsidR="00372156" w:rsidRPr="00EB2D57" w:rsidRDefault="00372156" w:rsidP="00372156">
      <w:pPr>
        <w:pStyle w:val="13"/>
        <w:jc w:val="both"/>
        <w:rPr>
          <w:color w:val="auto"/>
        </w:rPr>
      </w:pPr>
      <w:r w:rsidRPr="00EB2D57">
        <w:rPr>
          <w:b/>
          <w:bCs/>
          <w:color w:val="auto"/>
          <w:sz w:val="19"/>
          <w:szCs w:val="19"/>
        </w:rPr>
        <w:t xml:space="preserve">Житийная литература </w:t>
      </w:r>
      <w:r w:rsidRPr="00EB2D57">
        <w:rPr>
          <w:color w:val="auto"/>
        </w:rPr>
        <w:t>(одно произведение по выбору). Например, «Житие Сергия Радонежского», «Житие протопопа Аввакума, им самим написанное».</w:t>
      </w:r>
    </w:p>
    <w:p w:rsidR="00372156" w:rsidRPr="00EB2D57" w:rsidRDefault="00372156" w:rsidP="00372156">
      <w:pPr>
        <w:pStyle w:val="afb"/>
        <w:rPr>
          <w:color w:val="auto"/>
        </w:rPr>
      </w:pPr>
      <w:bookmarkStart w:id="128" w:name="bookmark283"/>
    </w:p>
    <w:p w:rsidR="00372156" w:rsidRPr="00EB2D57" w:rsidRDefault="00372156" w:rsidP="00372156">
      <w:pPr>
        <w:pStyle w:val="afb"/>
        <w:rPr>
          <w:color w:val="auto"/>
        </w:rPr>
      </w:pPr>
      <w:r w:rsidRPr="00EB2D57">
        <w:rPr>
          <w:color w:val="auto"/>
        </w:rPr>
        <w:t>Литература XVIII века</w:t>
      </w:r>
      <w:bookmarkEnd w:id="128"/>
    </w:p>
    <w:p w:rsidR="00372156" w:rsidRPr="00EB2D57" w:rsidRDefault="00372156" w:rsidP="00372156">
      <w:pPr>
        <w:pStyle w:val="13"/>
        <w:spacing w:line="264" w:lineRule="auto"/>
        <w:jc w:val="both"/>
        <w:rPr>
          <w:color w:val="auto"/>
        </w:rPr>
      </w:pPr>
      <w:r w:rsidRPr="00EB2D57">
        <w:rPr>
          <w:b/>
          <w:bCs/>
          <w:color w:val="auto"/>
          <w:sz w:val="19"/>
          <w:szCs w:val="19"/>
        </w:rPr>
        <w:t xml:space="preserve">Д. И. Фонвизин. </w:t>
      </w:r>
      <w:r w:rsidRPr="00EB2D57">
        <w:rPr>
          <w:color w:val="auto"/>
        </w:rPr>
        <w:t>Комедия «Недоросль».</w:t>
      </w:r>
    </w:p>
    <w:p w:rsidR="00372156" w:rsidRPr="00EB2D57" w:rsidRDefault="00372156" w:rsidP="00372156">
      <w:bookmarkStart w:id="129" w:name="bookmark285"/>
    </w:p>
    <w:p w:rsidR="00372156" w:rsidRPr="00EB2D57" w:rsidRDefault="00372156" w:rsidP="00372156">
      <w:pPr>
        <w:pStyle w:val="afb"/>
        <w:rPr>
          <w:color w:val="auto"/>
        </w:rPr>
      </w:pPr>
      <w:r w:rsidRPr="00EB2D57">
        <w:rPr>
          <w:color w:val="auto"/>
        </w:rPr>
        <w:t>Литература первой половины XIX века</w:t>
      </w:r>
      <w:bookmarkEnd w:id="129"/>
    </w:p>
    <w:p w:rsidR="00372156" w:rsidRPr="00EB2D57" w:rsidRDefault="00372156" w:rsidP="00372156">
      <w:pPr>
        <w:pStyle w:val="13"/>
        <w:spacing w:line="252" w:lineRule="auto"/>
        <w:jc w:val="both"/>
        <w:rPr>
          <w:color w:val="auto"/>
        </w:rPr>
      </w:pPr>
      <w:r w:rsidRPr="00EB2D57">
        <w:rPr>
          <w:b/>
          <w:bCs/>
          <w:color w:val="auto"/>
          <w:sz w:val="19"/>
          <w:szCs w:val="19"/>
        </w:rPr>
        <w:t xml:space="preserve">А. С. Пушкин. </w:t>
      </w:r>
      <w:r w:rsidRPr="00EB2D57">
        <w:rPr>
          <w:color w:val="auto"/>
        </w:rPr>
        <w:t>Стихотворения (не менее двух). Например, «К Чаадаеву», «Анчар» и др. «Маленькие трагедии» (одна пьеса по выбору). Например, «Моцарт и Сальери», «Каменный гость». Роман «Капитанская дочка».</w:t>
      </w:r>
    </w:p>
    <w:p w:rsidR="00372156" w:rsidRPr="00EB2D57" w:rsidRDefault="00372156" w:rsidP="00372156">
      <w:pPr>
        <w:pStyle w:val="13"/>
        <w:spacing w:line="252" w:lineRule="auto"/>
        <w:jc w:val="both"/>
        <w:rPr>
          <w:color w:val="auto"/>
        </w:rPr>
      </w:pPr>
      <w:r w:rsidRPr="00EB2D57">
        <w:rPr>
          <w:b/>
          <w:bCs/>
          <w:color w:val="auto"/>
          <w:sz w:val="19"/>
          <w:szCs w:val="19"/>
        </w:rPr>
        <w:lastRenderedPageBreak/>
        <w:t xml:space="preserve">М. Ю. Лермонтов. </w:t>
      </w:r>
      <w:r w:rsidRPr="00EB2D57">
        <w:rPr>
          <w:color w:val="auto"/>
        </w:rPr>
        <w:t>Стихотворения (не менее двух). Например, «Я не хочу, чтоб свет узнал...», «Из-под таинственной, холодной полумаски...», «Нищий» и др. Поэма «Мцыри».</w:t>
      </w:r>
    </w:p>
    <w:p w:rsidR="00372156" w:rsidRPr="00EB2D57" w:rsidRDefault="00372156" w:rsidP="00372156">
      <w:pPr>
        <w:pStyle w:val="13"/>
        <w:spacing w:line="264" w:lineRule="auto"/>
        <w:jc w:val="both"/>
        <w:rPr>
          <w:color w:val="auto"/>
        </w:rPr>
      </w:pPr>
      <w:r w:rsidRPr="00EB2D57">
        <w:rPr>
          <w:b/>
          <w:bCs/>
          <w:color w:val="auto"/>
          <w:sz w:val="19"/>
          <w:szCs w:val="19"/>
        </w:rPr>
        <w:t xml:space="preserve">Н. В. Гоголь. </w:t>
      </w:r>
      <w:r w:rsidRPr="00EB2D57">
        <w:rPr>
          <w:color w:val="auto"/>
        </w:rPr>
        <w:t>Повесть «Шинель». Комедия «Ревизор».</w:t>
      </w:r>
    </w:p>
    <w:p w:rsidR="00372156" w:rsidRPr="00EB2D57" w:rsidRDefault="00372156" w:rsidP="00372156">
      <w:pPr>
        <w:pStyle w:val="afb"/>
        <w:rPr>
          <w:color w:val="auto"/>
        </w:rPr>
      </w:pPr>
      <w:bookmarkStart w:id="130" w:name="bookmark287"/>
    </w:p>
    <w:p w:rsidR="00372156" w:rsidRPr="00EB2D57" w:rsidRDefault="00372156" w:rsidP="00372156">
      <w:pPr>
        <w:pStyle w:val="afb"/>
        <w:rPr>
          <w:color w:val="auto"/>
        </w:rPr>
      </w:pPr>
      <w:r w:rsidRPr="00EB2D57">
        <w:rPr>
          <w:color w:val="auto"/>
        </w:rPr>
        <w:t xml:space="preserve">Литература второй половины </w:t>
      </w:r>
      <w:r w:rsidRPr="00EB2D57">
        <w:rPr>
          <w:color w:val="auto"/>
          <w:lang w:val="en-US" w:eastAsia="en-US" w:bidi="en-US"/>
        </w:rPr>
        <w:t>XIX</w:t>
      </w:r>
      <w:r w:rsidRPr="00EB2D57">
        <w:rPr>
          <w:color w:val="auto"/>
          <w:lang w:eastAsia="en-US" w:bidi="en-US"/>
        </w:rPr>
        <w:t xml:space="preserve"> </w:t>
      </w:r>
      <w:r w:rsidRPr="00EB2D57">
        <w:rPr>
          <w:color w:val="auto"/>
        </w:rPr>
        <w:t>века</w:t>
      </w:r>
      <w:bookmarkEnd w:id="130"/>
    </w:p>
    <w:p w:rsidR="00372156" w:rsidRPr="00EB2D57" w:rsidRDefault="00372156" w:rsidP="00372156">
      <w:pPr>
        <w:pStyle w:val="13"/>
        <w:spacing w:line="240" w:lineRule="auto"/>
        <w:jc w:val="both"/>
        <w:rPr>
          <w:color w:val="auto"/>
        </w:rPr>
      </w:pPr>
      <w:r w:rsidRPr="00EB2D57">
        <w:rPr>
          <w:b/>
          <w:bCs/>
          <w:color w:val="auto"/>
          <w:sz w:val="19"/>
          <w:szCs w:val="19"/>
        </w:rPr>
        <w:t xml:space="preserve">И. С. Тургенев. </w:t>
      </w:r>
      <w:r w:rsidRPr="00EB2D57">
        <w:rPr>
          <w:color w:val="auto"/>
        </w:rPr>
        <w:t>Повести (одна по выбору). Например, «Ася», «Первая любовь».</w:t>
      </w:r>
    </w:p>
    <w:p w:rsidR="00372156" w:rsidRPr="00EB2D57" w:rsidRDefault="00372156" w:rsidP="00372156">
      <w:pPr>
        <w:pStyle w:val="13"/>
        <w:spacing w:line="240" w:lineRule="auto"/>
        <w:jc w:val="both"/>
        <w:rPr>
          <w:color w:val="auto"/>
        </w:rPr>
      </w:pPr>
      <w:r w:rsidRPr="00EB2D57">
        <w:rPr>
          <w:b/>
          <w:bCs/>
          <w:color w:val="auto"/>
          <w:sz w:val="19"/>
          <w:szCs w:val="19"/>
        </w:rPr>
        <w:t xml:space="preserve">Ф. М. Достоевский. </w:t>
      </w:r>
      <w:r w:rsidRPr="00EB2D57">
        <w:rPr>
          <w:color w:val="auto"/>
        </w:rPr>
        <w:t>«Бедные люди», «Белые ночи» (одно произведение по выбору).</w:t>
      </w:r>
    </w:p>
    <w:p w:rsidR="00372156" w:rsidRPr="00EB2D57" w:rsidRDefault="00372156" w:rsidP="00372156">
      <w:pPr>
        <w:pStyle w:val="13"/>
        <w:spacing w:line="240" w:lineRule="auto"/>
        <w:jc w:val="both"/>
        <w:rPr>
          <w:color w:val="auto"/>
        </w:rPr>
      </w:pPr>
      <w:r w:rsidRPr="00EB2D57">
        <w:rPr>
          <w:b/>
          <w:bCs/>
          <w:color w:val="auto"/>
          <w:sz w:val="19"/>
          <w:szCs w:val="19"/>
        </w:rPr>
        <w:t xml:space="preserve">Л. Н. Толстой. </w:t>
      </w:r>
      <w:r w:rsidRPr="00EB2D57">
        <w:rPr>
          <w:color w:val="auto"/>
        </w:rPr>
        <w:t>Повести и рассказы (одно произведение по выбору). Например, «Отрочество» (главы).</w:t>
      </w:r>
    </w:p>
    <w:p w:rsidR="00372156" w:rsidRPr="00EB2D57" w:rsidRDefault="00372156" w:rsidP="00372156">
      <w:pPr>
        <w:pStyle w:val="afb"/>
        <w:rPr>
          <w:color w:val="auto"/>
        </w:rPr>
      </w:pPr>
      <w:bookmarkStart w:id="131" w:name="bookmark289"/>
    </w:p>
    <w:p w:rsidR="00372156" w:rsidRPr="00EB2D57" w:rsidRDefault="00372156" w:rsidP="00372156">
      <w:pPr>
        <w:pStyle w:val="afb"/>
        <w:rPr>
          <w:color w:val="auto"/>
        </w:rPr>
      </w:pPr>
      <w:r w:rsidRPr="00EB2D57">
        <w:rPr>
          <w:color w:val="auto"/>
        </w:rPr>
        <w:t xml:space="preserve">Литература первой половины </w:t>
      </w:r>
      <w:r w:rsidRPr="00EB2D57">
        <w:rPr>
          <w:color w:val="auto"/>
          <w:lang w:val="en-US" w:eastAsia="en-US" w:bidi="en-US"/>
        </w:rPr>
        <w:t>XX</w:t>
      </w:r>
      <w:r w:rsidRPr="00EB2D57">
        <w:rPr>
          <w:color w:val="auto"/>
          <w:lang w:eastAsia="en-US" w:bidi="en-US"/>
        </w:rPr>
        <w:t xml:space="preserve"> </w:t>
      </w:r>
      <w:r w:rsidRPr="00EB2D57">
        <w:rPr>
          <w:color w:val="auto"/>
        </w:rPr>
        <w:t>века</w:t>
      </w:r>
      <w:bookmarkEnd w:id="131"/>
    </w:p>
    <w:p w:rsidR="00372156" w:rsidRPr="00EB2D57" w:rsidRDefault="00372156" w:rsidP="00372156">
      <w:pPr>
        <w:pStyle w:val="13"/>
        <w:spacing w:line="240" w:lineRule="auto"/>
        <w:jc w:val="both"/>
        <w:rPr>
          <w:color w:val="auto"/>
        </w:rPr>
      </w:pPr>
      <w:r w:rsidRPr="00EB2D57">
        <w:rPr>
          <w:b/>
          <w:bCs/>
          <w:color w:val="auto"/>
          <w:sz w:val="19"/>
          <w:szCs w:val="19"/>
        </w:rPr>
        <w:t xml:space="preserve">Произведения писателей русского зарубежья </w:t>
      </w:r>
      <w:r w:rsidRPr="00EB2D57">
        <w:rPr>
          <w:color w:val="auto"/>
        </w:rPr>
        <w:t>(не менее двух по выбору). Например, произведения И. С. Шмелёва, М. А. Осоргина, В. В. Набокова, Н. Тэффи, А. Т. Аверченко и др.</w:t>
      </w:r>
    </w:p>
    <w:p w:rsidR="00372156" w:rsidRPr="00EB2D57" w:rsidRDefault="00372156" w:rsidP="00372156">
      <w:pPr>
        <w:pStyle w:val="13"/>
        <w:spacing w:line="240" w:lineRule="auto"/>
        <w:jc w:val="both"/>
        <w:rPr>
          <w:color w:val="auto"/>
        </w:rPr>
      </w:pPr>
      <w:r w:rsidRPr="00EB2D57">
        <w:rPr>
          <w:b/>
          <w:bCs/>
          <w:color w:val="auto"/>
          <w:sz w:val="19"/>
          <w:szCs w:val="19"/>
        </w:rPr>
        <w:t xml:space="preserve">Поэзия первой половины ХХ века </w:t>
      </w:r>
      <w:r w:rsidRPr="00EB2D57">
        <w:rPr>
          <w:color w:val="auto"/>
        </w:rPr>
        <w:t>(не менее трёх стихотворений на тему «Человек и эпоха» по выбору). Например, стихотворения В. В. Маяковского, М. И. Цветаевой, О. Э. Мандельштама, Б. Л. Пастернака и др.</w:t>
      </w:r>
    </w:p>
    <w:p w:rsidR="00372156" w:rsidRPr="00EB2D57" w:rsidRDefault="00372156" w:rsidP="00372156">
      <w:pPr>
        <w:pStyle w:val="13"/>
        <w:spacing w:line="240" w:lineRule="auto"/>
        <w:jc w:val="both"/>
        <w:rPr>
          <w:color w:val="auto"/>
        </w:rPr>
      </w:pPr>
      <w:r w:rsidRPr="00EB2D57">
        <w:rPr>
          <w:b/>
          <w:bCs/>
          <w:color w:val="auto"/>
          <w:sz w:val="19"/>
          <w:szCs w:val="19"/>
        </w:rPr>
        <w:t xml:space="preserve">М. А. Булгаков </w:t>
      </w:r>
      <w:r w:rsidRPr="00EB2D57">
        <w:rPr>
          <w:color w:val="auto"/>
        </w:rPr>
        <w:t>(одна повесть по выбору). Например, «Собачье сердце» и др.</w:t>
      </w:r>
    </w:p>
    <w:p w:rsidR="00372156" w:rsidRPr="00EB2D57" w:rsidRDefault="00372156" w:rsidP="00372156">
      <w:pPr>
        <w:pStyle w:val="afb"/>
        <w:rPr>
          <w:color w:val="auto"/>
        </w:rPr>
      </w:pPr>
      <w:bookmarkStart w:id="132" w:name="bookmark291"/>
    </w:p>
    <w:p w:rsidR="00372156" w:rsidRPr="00EB2D57" w:rsidRDefault="00372156" w:rsidP="00372156">
      <w:pPr>
        <w:pStyle w:val="afb"/>
        <w:rPr>
          <w:color w:val="auto"/>
        </w:rPr>
      </w:pPr>
      <w:r w:rsidRPr="00EB2D57">
        <w:rPr>
          <w:color w:val="auto"/>
        </w:rPr>
        <w:t xml:space="preserve">Литература второй половины </w:t>
      </w:r>
      <w:r w:rsidRPr="00EB2D57">
        <w:rPr>
          <w:color w:val="auto"/>
          <w:lang w:val="en-US" w:eastAsia="en-US" w:bidi="en-US"/>
        </w:rPr>
        <w:t>XX</w:t>
      </w:r>
      <w:r w:rsidRPr="00EB2D57">
        <w:rPr>
          <w:color w:val="auto"/>
          <w:lang w:eastAsia="en-US" w:bidi="en-US"/>
        </w:rPr>
        <w:t xml:space="preserve"> </w:t>
      </w:r>
      <w:r w:rsidRPr="00EB2D57">
        <w:rPr>
          <w:color w:val="auto"/>
        </w:rPr>
        <w:t>века</w:t>
      </w:r>
      <w:bookmarkEnd w:id="132"/>
    </w:p>
    <w:p w:rsidR="00372156" w:rsidRPr="00EB2D57" w:rsidRDefault="00372156" w:rsidP="00372156">
      <w:pPr>
        <w:pStyle w:val="13"/>
        <w:spacing w:line="240" w:lineRule="auto"/>
        <w:jc w:val="both"/>
        <w:rPr>
          <w:color w:val="auto"/>
        </w:rPr>
      </w:pPr>
      <w:r w:rsidRPr="00EB2D57">
        <w:rPr>
          <w:b/>
          <w:bCs/>
          <w:color w:val="auto"/>
          <w:sz w:val="19"/>
          <w:szCs w:val="19"/>
        </w:rPr>
        <w:t xml:space="preserve">А. Т. Твардовский. </w:t>
      </w:r>
      <w:r w:rsidRPr="00EB2D57">
        <w:rPr>
          <w:color w:val="auto"/>
        </w:rPr>
        <w:t>Поэма «Василий Тёркин» (главы «Переправа», «Гармонь», «Два солдата», «Поединок» и др.).</w:t>
      </w:r>
    </w:p>
    <w:p w:rsidR="00372156" w:rsidRPr="00EB2D57" w:rsidRDefault="00372156" w:rsidP="00372156">
      <w:pPr>
        <w:pStyle w:val="13"/>
        <w:spacing w:line="240" w:lineRule="auto"/>
        <w:jc w:val="both"/>
        <w:rPr>
          <w:color w:val="auto"/>
        </w:rPr>
      </w:pPr>
      <w:r w:rsidRPr="00EB2D57">
        <w:rPr>
          <w:b/>
          <w:bCs/>
          <w:color w:val="auto"/>
          <w:sz w:val="19"/>
          <w:szCs w:val="19"/>
        </w:rPr>
        <w:t xml:space="preserve">М. А. Шолохов. </w:t>
      </w:r>
      <w:r w:rsidRPr="00EB2D57">
        <w:rPr>
          <w:color w:val="auto"/>
        </w:rPr>
        <w:t>Рассказ «Судьба человека».</w:t>
      </w:r>
    </w:p>
    <w:p w:rsidR="00372156" w:rsidRPr="00EB2D57" w:rsidRDefault="00372156" w:rsidP="00372156">
      <w:pPr>
        <w:pStyle w:val="13"/>
        <w:spacing w:line="240" w:lineRule="auto"/>
        <w:jc w:val="both"/>
        <w:rPr>
          <w:color w:val="auto"/>
        </w:rPr>
      </w:pPr>
      <w:r w:rsidRPr="00EB2D57">
        <w:rPr>
          <w:b/>
          <w:bCs/>
          <w:color w:val="auto"/>
          <w:sz w:val="19"/>
          <w:szCs w:val="19"/>
        </w:rPr>
        <w:t xml:space="preserve">А. И. Солженицын. </w:t>
      </w:r>
      <w:r w:rsidRPr="00EB2D57">
        <w:rPr>
          <w:color w:val="auto"/>
        </w:rPr>
        <w:t>Рассказ «Матрёнин двор».</w:t>
      </w:r>
    </w:p>
    <w:p w:rsidR="00372156" w:rsidRPr="00EB2D57" w:rsidRDefault="00372156" w:rsidP="00372156">
      <w:pPr>
        <w:pStyle w:val="13"/>
        <w:spacing w:line="240" w:lineRule="auto"/>
        <w:jc w:val="both"/>
        <w:rPr>
          <w:color w:val="auto"/>
        </w:rPr>
      </w:pPr>
      <w:r w:rsidRPr="00EB2D57">
        <w:rPr>
          <w:b/>
          <w:bCs/>
          <w:color w:val="auto"/>
          <w:sz w:val="19"/>
          <w:szCs w:val="19"/>
        </w:rPr>
        <w:t xml:space="preserve">Произведения отечественных прозаиков второй половины </w:t>
      </w:r>
      <w:r w:rsidRPr="00EB2D57">
        <w:rPr>
          <w:b/>
          <w:bCs/>
          <w:color w:val="auto"/>
          <w:sz w:val="19"/>
          <w:szCs w:val="19"/>
          <w:lang w:val="en-US" w:bidi="en-US"/>
        </w:rPr>
        <w:t>XX</w:t>
      </w:r>
      <w:r w:rsidRPr="00EB2D57">
        <w:rPr>
          <w:b/>
          <w:bCs/>
          <w:color w:val="auto"/>
          <w:sz w:val="19"/>
          <w:szCs w:val="19"/>
          <w:lang w:bidi="en-US"/>
        </w:rPr>
        <w:t>—</w:t>
      </w:r>
      <w:r w:rsidRPr="00EB2D57">
        <w:rPr>
          <w:b/>
          <w:bCs/>
          <w:color w:val="auto"/>
          <w:sz w:val="19"/>
          <w:szCs w:val="19"/>
          <w:lang w:val="en-US" w:bidi="en-US"/>
        </w:rPr>
        <w:t>XXI</w:t>
      </w:r>
      <w:r w:rsidRPr="00EB2D57">
        <w:rPr>
          <w:b/>
          <w:bCs/>
          <w:color w:val="auto"/>
          <w:sz w:val="19"/>
          <w:szCs w:val="19"/>
          <w:lang w:bidi="en-US"/>
        </w:rPr>
        <w:t xml:space="preserve"> </w:t>
      </w:r>
      <w:r w:rsidRPr="00EB2D57">
        <w:rPr>
          <w:b/>
          <w:bCs/>
          <w:color w:val="auto"/>
          <w:sz w:val="19"/>
          <w:szCs w:val="19"/>
        </w:rPr>
        <w:t xml:space="preserve">века </w:t>
      </w:r>
      <w:r w:rsidRPr="00EB2D57">
        <w:rPr>
          <w:color w:val="auto"/>
        </w:rPr>
        <w:t>(не менее двух произведений). Например, произведения Е. И. Носова, А. Н. и Б. Н. Стругацких, В. Ф. Тендрякова, Б. П. Екимова и др.</w:t>
      </w:r>
    </w:p>
    <w:p w:rsidR="00372156" w:rsidRPr="00EB2D57" w:rsidRDefault="00372156" w:rsidP="00372156">
      <w:pPr>
        <w:pStyle w:val="13"/>
        <w:spacing w:line="240" w:lineRule="auto"/>
        <w:jc w:val="both"/>
        <w:rPr>
          <w:color w:val="auto"/>
        </w:rPr>
      </w:pPr>
      <w:r w:rsidRPr="00EB2D57">
        <w:rPr>
          <w:b/>
          <w:bCs/>
          <w:color w:val="auto"/>
          <w:sz w:val="19"/>
          <w:szCs w:val="19"/>
        </w:rPr>
        <w:t xml:space="preserve">Произведения отечественных и зарубежных прозаиков второй половины </w:t>
      </w:r>
      <w:r w:rsidRPr="00EB2D57">
        <w:rPr>
          <w:b/>
          <w:bCs/>
          <w:color w:val="auto"/>
          <w:sz w:val="19"/>
          <w:szCs w:val="19"/>
          <w:lang w:val="en-US" w:bidi="en-US"/>
        </w:rPr>
        <w:t>XX</w:t>
      </w:r>
      <w:r w:rsidRPr="00EB2D57">
        <w:rPr>
          <w:b/>
          <w:bCs/>
          <w:color w:val="auto"/>
          <w:sz w:val="19"/>
          <w:szCs w:val="19"/>
          <w:lang w:bidi="en-US"/>
        </w:rPr>
        <w:t>—</w:t>
      </w:r>
      <w:r w:rsidRPr="00EB2D57">
        <w:rPr>
          <w:b/>
          <w:bCs/>
          <w:color w:val="auto"/>
          <w:sz w:val="19"/>
          <w:szCs w:val="19"/>
          <w:lang w:val="en-US" w:bidi="en-US"/>
        </w:rPr>
        <w:t>XXI</w:t>
      </w:r>
      <w:r w:rsidRPr="00EB2D57">
        <w:rPr>
          <w:b/>
          <w:bCs/>
          <w:color w:val="auto"/>
          <w:sz w:val="19"/>
          <w:szCs w:val="19"/>
          <w:lang w:bidi="en-US"/>
        </w:rPr>
        <w:t xml:space="preserve"> </w:t>
      </w:r>
      <w:r w:rsidRPr="00EB2D57">
        <w:rPr>
          <w:b/>
          <w:bCs/>
          <w:color w:val="auto"/>
          <w:sz w:val="19"/>
          <w:szCs w:val="19"/>
        </w:rPr>
        <w:t xml:space="preserve">века </w:t>
      </w:r>
      <w:r w:rsidRPr="00EB2D57">
        <w:rPr>
          <w:color w:val="auto"/>
        </w:rPr>
        <w:t>(не менее двух произведений на тему «Человек в ситуации нравственного выбора»). Например, произведения В. П. Астафьева, Ю. В. Бондарева, Н. С. Дашевской, Дж. Сэлинджера, К. Патерсон, Б. Кауфман и др.).</w:t>
      </w:r>
    </w:p>
    <w:p w:rsidR="00372156" w:rsidRPr="00EB2D57" w:rsidRDefault="00372156" w:rsidP="00372156">
      <w:pPr>
        <w:pStyle w:val="13"/>
        <w:spacing w:line="240" w:lineRule="auto"/>
        <w:jc w:val="both"/>
        <w:rPr>
          <w:color w:val="auto"/>
        </w:rPr>
      </w:pPr>
      <w:r w:rsidRPr="00EB2D57">
        <w:rPr>
          <w:b/>
          <w:bCs/>
          <w:color w:val="auto"/>
          <w:sz w:val="19"/>
          <w:szCs w:val="19"/>
        </w:rPr>
        <w:t xml:space="preserve">Поэзия второй половины </w:t>
      </w:r>
      <w:r w:rsidRPr="00EB2D57">
        <w:rPr>
          <w:b/>
          <w:bCs/>
          <w:color w:val="auto"/>
          <w:sz w:val="19"/>
          <w:szCs w:val="19"/>
          <w:lang w:val="en-US" w:bidi="en-US"/>
        </w:rPr>
        <w:t>XX</w:t>
      </w:r>
      <w:r w:rsidRPr="00EB2D57">
        <w:rPr>
          <w:b/>
          <w:bCs/>
          <w:color w:val="auto"/>
          <w:sz w:val="19"/>
          <w:szCs w:val="19"/>
          <w:lang w:bidi="en-US"/>
        </w:rPr>
        <w:t xml:space="preserve"> </w:t>
      </w:r>
      <w:r w:rsidRPr="00EB2D57">
        <w:rPr>
          <w:b/>
          <w:bCs/>
          <w:color w:val="auto"/>
          <w:sz w:val="19"/>
          <w:szCs w:val="19"/>
        </w:rPr>
        <w:t xml:space="preserve">— начала </w:t>
      </w:r>
      <w:r w:rsidRPr="00EB2D57">
        <w:rPr>
          <w:b/>
          <w:bCs/>
          <w:color w:val="auto"/>
          <w:sz w:val="19"/>
          <w:szCs w:val="19"/>
          <w:lang w:val="en-US" w:bidi="en-US"/>
        </w:rPr>
        <w:t>XXI</w:t>
      </w:r>
      <w:r w:rsidRPr="00EB2D57">
        <w:rPr>
          <w:b/>
          <w:bCs/>
          <w:color w:val="auto"/>
          <w:sz w:val="19"/>
          <w:szCs w:val="19"/>
          <w:lang w:bidi="en-US"/>
        </w:rPr>
        <w:t xml:space="preserve"> </w:t>
      </w:r>
      <w:r w:rsidRPr="00EB2D57">
        <w:rPr>
          <w:b/>
          <w:bCs/>
          <w:color w:val="auto"/>
          <w:sz w:val="19"/>
          <w:szCs w:val="19"/>
        </w:rPr>
        <w:t xml:space="preserve">века </w:t>
      </w:r>
      <w:r w:rsidRPr="00EB2D57">
        <w:rPr>
          <w:color w:val="auto"/>
        </w:rPr>
        <w:t>(не менее трёх стихотворений). Например, стихотворения Н. А. Заболоцкого, М. А. Светлова, М. В. Исаковского, К. М. Симонова, Р. Г. Гамзатова, Б. Ш. Окуджавы, В. С. Высоцкого, А. А. Вознесенского, Е. А. Евтушенко, Р. И. Рождественского, И. А. Бродского, А. С. Кушнера и др.</w:t>
      </w:r>
    </w:p>
    <w:p w:rsidR="00372156" w:rsidRPr="00EB2D57" w:rsidRDefault="00372156" w:rsidP="00372156">
      <w:pPr>
        <w:pStyle w:val="afb"/>
        <w:rPr>
          <w:color w:val="auto"/>
        </w:rPr>
      </w:pPr>
      <w:bookmarkStart w:id="133" w:name="bookmark293"/>
    </w:p>
    <w:p w:rsidR="00372156" w:rsidRPr="00EB2D57" w:rsidRDefault="00372156" w:rsidP="00372156">
      <w:pPr>
        <w:pStyle w:val="afb"/>
        <w:rPr>
          <w:color w:val="auto"/>
        </w:rPr>
      </w:pPr>
      <w:r w:rsidRPr="00EB2D57">
        <w:rPr>
          <w:color w:val="auto"/>
        </w:rPr>
        <w:t>Зарубежная литература</w:t>
      </w:r>
      <w:bookmarkEnd w:id="133"/>
    </w:p>
    <w:p w:rsidR="00372156" w:rsidRPr="00EB2D57" w:rsidRDefault="00372156" w:rsidP="00372156">
      <w:pPr>
        <w:pStyle w:val="13"/>
        <w:spacing w:line="240" w:lineRule="auto"/>
        <w:jc w:val="both"/>
        <w:rPr>
          <w:color w:val="auto"/>
        </w:rPr>
      </w:pPr>
      <w:r w:rsidRPr="00EB2D57">
        <w:rPr>
          <w:b/>
          <w:bCs/>
          <w:color w:val="auto"/>
          <w:sz w:val="19"/>
          <w:szCs w:val="19"/>
        </w:rPr>
        <w:t xml:space="preserve">У. Шекспир. </w:t>
      </w:r>
      <w:r w:rsidRPr="00EB2D57">
        <w:rPr>
          <w:color w:val="auto"/>
        </w:rPr>
        <w:t xml:space="preserve">Сонеты (один-два по выбору). Например, № 66 «Измучась всем, я умереть хочу...», № 130 «Её глаза на звёзды не похожи.» и др. </w:t>
      </w:r>
      <w:r w:rsidRPr="00EB2D57">
        <w:rPr>
          <w:color w:val="auto"/>
        </w:rPr>
        <w:lastRenderedPageBreak/>
        <w:t>Трагедия «Ромео и Джульетта» (фрагменты по выбору).</w:t>
      </w:r>
    </w:p>
    <w:p w:rsidR="00372156" w:rsidRPr="00EB2D57" w:rsidRDefault="00372156" w:rsidP="00372156">
      <w:pPr>
        <w:pStyle w:val="13"/>
        <w:spacing w:line="240" w:lineRule="auto"/>
        <w:jc w:val="both"/>
        <w:rPr>
          <w:color w:val="auto"/>
        </w:rPr>
      </w:pPr>
      <w:r w:rsidRPr="00EB2D57">
        <w:rPr>
          <w:b/>
          <w:bCs/>
          <w:color w:val="auto"/>
          <w:sz w:val="19"/>
          <w:szCs w:val="19"/>
        </w:rPr>
        <w:t xml:space="preserve">Ж.-Б. Мольер. </w:t>
      </w:r>
      <w:r w:rsidRPr="00EB2D57">
        <w:rPr>
          <w:color w:val="auto"/>
        </w:rPr>
        <w:t>Комедия «Мещанин во дворянстве» (фрагменты по выбору).</w:t>
      </w:r>
    </w:p>
    <w:p w:rsidR="00372156" w:rsidRPr="00EB2D57" w:rsidRDefault="00372156" w:rsidP="00372156">
      <w:pPr>
        <w:pStyle w:val="afb"/>
        <w:rPr>
          <w:color w:val="auto"/>
        </w:rPr>
      </w:pPr>
      <w:bookmarkStart w:id="134" w:name="bookmark295"/>
    </w:p>
    <w:p w:rsidR="00372156" w:rsidRPr="00EB2D57" w:rsidRDefault="00372156" w:rsidP="00372156">
      <w:pPr>
        <w:pStyle w:val="afb"/>
        <w:rPr>
          <w:color w:val="auto"/>
        </w:rPr>
      </w:pPr>
    </w:p>
    <w:p w:rsidR="00372156" w:rsidRPr="00EB2D57" w:rsidRDefault="00372156" w:rsidP="00372156">
      <w:pPr>
        <w:pStyle w:val="afb"/>
        <w:rPr>
          <w:color w:val="auto"/>
        </w:rPr>
      </w:pPr>
      <w:r w:rsidRPr="00EB2D57">
        <w:rPr>
          <w:color w:val="auto"/>
        </w:rPr>
        <w:t>9 КЛАСС</w:t>
      </w:r>
      <w:bookmarkEnd w:id="134"/>
    </w:p>
    <w:p w:rsidR="00372156" w:rsidRPr="00EB2D57" w:rsidRDefault="00372156" w:rsidP="00372156">
      <w:pPr>
        <w:pStyle w:val="afb"/>
        <w:rPr>
          <w:color w:val="auto"/>
        </w:rPr>
      </w:pPr>
      <w:bookmarkStart w:id="135" w:name="bookmark297"/>
    </w:p>
    <w:p w:rsidR="00372156" w:rsidRPr="00EB2D57" w:rsidRDefault="00372156" w:rsidP="00372156">
      <w:pPr>
        <w:pStyle w:val="afb"/>
        <w:rPr>
          <w:color w:val="auto"/>
        </w:rPr>
      </w:pPr>
      <w:r w:rsidRPr="00EB2D57">
        <w:rPr>
          <w:color w:val="auto"/>
        </w:rPr>
        <w:t>Древнерусская литература</w:t>
      </w:r>
      <w:bookmarkEnd w:id="135"/>
    </w:p>
    <w:p w:rsidR="00372156" w:rsidRPr="00EB2D57" w:rsidRDefault="00372156" w:rsidP="00372156">
      <w:pPr>
        <w:pStyle w:val="13"/>
        <w:spacing w:line="240" w:lineRule="auto"/>
        <w:jc w:val="both"/>
        <w:rPr>
          <w:color w:val="auto"/>
        </w:rPr>
      </w:pPr>
      <w:r w:rsidRPr="00EB2D57">
        <w:rPr>
          <w:color w:val="auto"/>
        </w:rPr>
        <w:t>«Слово о полку Игореве».</w:t>
      </w:r>
    </w:p>
    <w:p w:rsidR="00372156" w:rsidRPr="00EB2D57" w:rsidRDefault="00372156" w:rsidP="00372156">
      <w:bookmarkStart w:id="136" w:name="bookmark299"/>
    </w:p>
    <w:p w:rsidR="00372156" w:rsidRPr="00EB2D57" w:rsidRDefault="00372156" w:rsidP="00372156">
      <w:pPr>
        <w:pStyle w:val="afb"/>
        <w:rPr>
          <w:color w:val="auto"/>
        </w:rPr>
      </w:pPr>
      <w:r w:rsidRPr="00EB2D57">
        <w:rPr>
          <w:color w:val="auto"/>
        </w:rPr>
        <w:t xml:space="preserve">Литература </w:t>
      </w:r>
      <w:r w:rsidRPr="00EB2D57">
        <w:rPr>
          <w:color w:val="auto"/>
          <w:lang w:val="en-US" w:eastAsia="en-US" w:bidi="en-US"/>
        </w:rPr>
        <w:t>XVIII</w:t>
      </w:r>
      <w:r w:rsidRPr="00EB2D57">
        <w:rPr>
          <w:color w:val="auto"/>
          <w:lang w:eastAsia="en-US" w:bidi="en-US"/>
        </w:rPr>
        <w:t xml:space="preserve"> </w:t>
      </w:r>
      <w:r w:rsidRPr="00EB2D57">
        <w:rPr>
          <w:color w:val="auto"/>
        </w:rPr>
        <w:t>века</w:t>
      </w:r>
      <w:bookmarkEnd w:id="136"/>
    </w:p>
    <w:p w:rsidR="00372156" w:rsidRPr="00EB2D57" w:rsidRDefault="00372156" w:rsidP="00372156">
      <w:pPr>
        <w:pStyle w:val="13"/>
        <w:spacing w:line="240" w:lineRule="auto"/>
        <w:jc w:val="both"/>
        <w:rPr>
          <w:color w:val="auto"/>
        </w:rPr>
      </w:pPr>
      <w:r w:rsidRPr="00EB2D57">
        <w:rPr>
          <w:b/>
          <w:bCs/>
          <w:color w:val="auto"/>
          <w:sz w:val="19"/>
          <w:szCs w:val="19"/>
        </w:rPr>
        <w:t xml:space="preserve">М. В. Ломоносов. </w:t>
      </w:r>
      <w:r w:rsidRPr="00EB2D57">
        <w:rPr>
          <w:color w:val="auto"/>
        </w:rPr>
        <w:t>«Ода на день восшествия на Всероссийский престол Ея Величества Государыни Императрицы Елисаветы Петровны 1747 года» и другие стихотворения (по выбору).</w:t>
      </w:r>
    </w:p>
    <w:p w:rsidR="00372156" w:rsidRPr="00EB2D57" w:rsidRDefault="00372156" w:rsidP="00372156">
      <w:pPr>
        <w:pStyle w:val="13"/>
        <w:spacing w:line="240" w:lineRule="auto"/>
        <w:jc w:val="both"/>
        <w:rPr>
          <w:color w:val="auto"/>
        </w:rPr>
      </w:pPr>
      <w:r w:rsidRPr="00EB2D57">
        <w:rPr>
          <w:b/>
          <w:bCs/>
          <w:color w:val="auto"/>
          <w:sz w:val="19"/>
          <w:szCs w:val="19"/>
        </w:rPr>
        <w:t xml:space="preserve">Г. Р. Державин. </w:t>
      </w:r>
      <w:r w:rsidRPr="00EB2D57">
        <w:rPr>
          <w:color w:val="auto"/>
        </w:rPr>
        <w:t>Стихотворения (два по выбору). Например, «Властителям и судиям», «Памятник» и др.</w:t>
      </w:r>
    </w:p>
    <w:p w:rsidR="00372156" w:rsidRPr="00EB2D57" w:rsidRDefault="00372156" w:rsidP="00372156">
      <w:pPr>
        <w:pStyle w:val="13"/>
        <w:spacing w:line="240" w:lineRule="auto"/>
        <w:jc w:val="both"/>
        <w:rPr>
          <w:color w:val="auto"/>
        </w:rPr>
      </w:pPr>
      <w:r w:rsidRPr="00EB2D57">
        <w:rPr>
          <w:b/>
          <w:bCs/>
          <w:color w:val="auto"/>
          <w:sz w:val="19"/>
          <w:szCs w:val="19"/>
        </w:rPr>
        <w:t xml:space="preserve">Н. М. Карамзин. </w:t>
      </w:r>
      <w:r w:rsidRPr="00EB2D57">
        <w:rPr>
          <w:color w:val="auto"/>
        </w:rPr>
        <w:t>Повесть «Бедная Лиза».</w:t>
      </w:r>
    </w:p>
    <w:p w:rsidR="00372156" w:rsidRPr="00EB2D57" w:rsidRDefault="00372156" w:rsidP="00372156">
      <w:pPr>
        <w:pStyle w:val="afb"/>
        <w:rPr>
          <w:color w:val="auto"/>
        </w:rPr>
      </w:pPr>
      <w:bookmarkStart w:id="137" w:name="bookmark301"/>
    </w:p>
    <w:p w:rsidR="00372156" w:rsidRPr="00EB2D57" w:rsidRDefault="00372156" w:rsidP="00372156">
      <w:pPr>
        <w:pStyle w:val="afb"/>
        <w:rPr>
          <w:color w:val="auto"/>
        </w:rPr>
      </w:pPr>
      <w:r w:rsidRPr="00EB2D57">
        <w:rPr>
          <w:color w:val="auto"/>
        </w:rPr>
        <w:t xml:space="preserve">Литература первой половины </w:t>
      </w:r>
      <w:r w:rsidRPr="00EB2D57">
        <w:rPr>
          <w:color w:val="auto"/>
          <w:lang w:val="en-US" w:eastAsia="en-US" w:bidi="en-US"/>
        </w:rPr>
        <w:t>XIX</w:t>
      </w:r>
      <w:r w:rsidRPr="00EB2D57">
        <w:rPr>
          <w:color w:val="auto"/>
          <w:lang w:eastAsia="en-US" w:bidi="en-US"/>
        </w:rPr>
        <w:t xml:space="preserve"> </w:t>
      </w:r>
      <w:r w:rsidRPr="00EB2D57">
        <w:rPr>
          <w:color w:val="auto"/>
        </w:rPr>
        <w:t>века</w:t>
      </w:r>
      <w:bookmarkEnd w:id="137"/>
    </w:p>
    <w:p w:rsidR="00372156" w:rsidRPr="00EB2D57" w:rsidRDefault="00372156" w:rsidP="00372156">
      <w:pPr>
        <w:pStyle w:val="13"/>
        <w:spacing w:line="240" w:lineRule="auto"/>
        <w:jc w:val="both"/>
        <w:rPr>
          <w:color w:val="auto"/>
        </w:rPr>
      </w:pPr>
      <w:r w:rsidRPr="00EB2D57">
        <w:rPr>
          <w:b/>
          <w:bCs/>
          <w:color w:val="auto"/>
          <w:sz w:val="19"/>
          <w:szCs w:val="19"/>
        </w:rPr>
        <w:t xml:space="preserve">В. А. Жуковский. </w:t>
      </w:r>
      <w:r w:rsidRPr="00EB2D57">
        <w:rPr>
          <w:color w:val="auto"/>
        </w:rPr>
        <w:t>Баллады, элегии (одна-две по выбору). Например, «Светлана», «Невыразимое», «Море» и др.</w:t>
      </w:r>
    </w:p>
    <w:p w:rsidR="00372156" w:rsidRPr="00EB2D57" w:rsidRDefault="00372156" w:rsidP="00372156">
      <w:pPr>
        <w:pStyle w:val="13"/>
        <w:spacing w:line="240" w:lineRule="auto"/>
        <w:jc w:val="both"/>
        <w:rPr>
          <w:color w:val="auto"/>
        </w:rPr>
      </w:pPr>
      <w:r w:rsidRPr="00EB2D57">
        <w:rPr>
          <w:b/>
          <w:bCs/>
          <w:color w:val="auto"/>
          <w:sz w:val="19"/>
          <w:szCs w:val="19"/>
        </w:rPr>
        <w:t xml:space="preserve">А. С. Грибоедов. </w:t>
      </w:r>
      <w:r w:rsidRPr="00EB2D57">
        <w:rPr>
          <w:color w:val="auto"/>
        </w:rPr>
        <w:t>Комедия «Горе от ума».</w:t>
      </w:r>
    </w:p>
    <w:p w:rsidR="00372156" w:rsidRPr="00EB2D57" w:rsidRDefault="00372156" w:rsidP="00372156">
      <w:pPr>
        <w:pStyle w:val="13"/>
        <w:spacing w:line="240" w:lineRule="auto"/>
        <w:jc w:val="both"/>
        <w:rPr>
          <w:color w:val="auto"/>
        </w:rPr>
      </w:pPr>
      <w:r w:rsidRPr="00EB2D57">
        <w:rPr>
          <w:b/>
          <w:bCs/>
          <w:color w:val="auto"/>
          <w:sz w:val="19"/>
          <w:szCs w:val="19"/>
        </w:rPr>
        <w:t xml:space="preserve">Поэзия пушкинской эпохи. </w:t>
      </w:r>
      <w:r w:rsidRPr="00EB2D57">
        <w:rPr>
          <w:color w:val="auto"/>
        </w:rPr>
        <w:t>К. Н. Батюшков, А. А. Дельвиг, Н. М. Языков, Е. А. Баратынский (не менее трёх стихотворений по выбору).</w:t>
      </w:r>
    </w:p>
    <w:p w:rsidR="00372156" w:rsidRPr="00EB2D57" w:rsidRDefault="00372156" w:rsidP="00372156">
      <w:pPr>
        <w:pStyle w:val="13"/>
        <w:spacing w:line="240" w:lineRule="auto"/>
        <w:jc w:val="both"/>
        <w:rPr>
          <w:color w:val="auto"/>
        </w:rPr>
      </w:pPr>
      <w:r w:rsidRPr="00EB2D57">
        <w:rPr>
          <w:b/>
          <w:bCs/>
          <w:color w:val="auto"/>
          <w:sz w:val="19"/>
          <w:szCs w:val="19"/>
        </w:rPr>
        <w:t xml:space="preserve">А. С. Пушкин. </w:t>
      </w:r>
      <w:r w:rsidRPr="00EB2D57">
        <w:rPr>
          <w:color w:val="auto"/>
        </w:rPr>
        <w:t>Стихотворения.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Поэма «Медный всадник». Роман в стихах «Евгений Онегин».</w:t>
      </w:r>
    </w:p>
    <w:p w:rsidR="00372156" w:rsidRPr="00EB2D57" w:rsidRDefault="00372156" w:rsidP="00372156">
      <w:pPr>
        <w:pStyle w:val="13"/>
        <w:spacing w:line="240" w:lineRule="auto"/>
        <w:jc w:val="both"/>
        <w:rPr>
          <w:color w:val="auto"/>
        </w:rPr>
      </w:pPr>
      <w:r w:rsidRPr="00EB2D57">
        <w:rPr>
          <w:b/>
          <w:bCs/>
          <w:color w:val="auto"/>
          <w:sz w:val="19"/>
          <w:szCs w:val="19"/>
        </w:rPr>
        <w:t xml:space="preserve">М. Ю. Лермонтов. </w:t>
      </w:r>
      <w:r w:rsidRPr="00EB2D57">
        <w:rPr>
          <w:color w:val="auto"/>
        </w:rPr>
        <w:t>Стихотворения. Например,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 Роман «Герой нашего времени».</w:t>
      </w:r>
    </w:p>
    <w:p w:rsidR="00372156" w:rsidRPr="00EB2D57" w:rsidRDefault="00372156" w:rsidP="00372156">
      <w:pPr>
        <w:pStyle w:val="13"/>
        <w:spacing w:line="264" w:lineRule="auto"/>
        <w:jc w:val="both"/>
        <w:rPr>
          <w:color w:val="auto"/>
        </w:rPr>
      </w:pPr>
      <w:r w:rsidRPr="00EB2D57">
        <w:rPr>
          <w:b/>
          <w:bCs/>
          <w:color w:val="auto"/>
          <w:sz w:val="19"/>
          <w:szCs w:val="19"/>
        </w:rPr>
        <w:t xml:space="preserve">Н. В. Гоголь. </w:t>
      </w:r>
      <w:r w:rsidRPr="00EB2D57">
        <w:rPr>
          <w:color w:val="auto"/>
        </w:rPr>
        <w:t>Поэма «Мёртвые души».</w:t>
      </w:r>
    </w:p>
    <w:p w:rsidR="00372156" w:rsidRPr="00EB2D57" w:rsidRDefault="00372156" w:rsidP="00372156">
      <w:pPr>
        <w:pStyle w:val="13"/>
        <w:jc w:val="both"/>
        <w:rPr>
          <w:color w:val="auto"/>
        </w:rPr>
      </w:pPr>
      <w:r w:rsidRPr="00EB2D57">
        <w:rPr>
          <w:b/>
          <w:bCs/>
          <w:color w:val="auto"/>
          <w:sz w:val="19"/>
          <w:szCs w:val="19"/>
        </w:rPr>
        <w:t xml:space="preserve">Отечественная проза первой половины </w:t>
      </w:r>
      <w:r w:rsidRPr="00EB2D57">
        <w:rPr>
          <w:b/>
          <w:bCs/>
          <w:color w:val="auto"/>
          <w:sz w:val="19"/>
          <w:szCs w:val="19"/>
          <w:lang w:val="en-US" w:bidi="en-US"/>
        </w:rPr>
        <w:t>XIX</w:t>
      </w:r>
      <w:r w:rsidRPr="00EB2D57">
        <w:rPr>
          <w:b/>
          <w:bCs/>
          <w:color w:val="auto"/>
          <w:sz w:val="19"/>
          <w:szCs w:val="19"/>
          <w:lang w:bidi="en-US"/>
        </w:rPr>
        <w:t xml:space="preserve"> </w:t>
      </w:r>
      <w:r w:rsidRPr="00EB2D57">
        <w:rPr>
          <w:b/>
          <w:bCs/>
          <w:color w:val="auto"/>
          <w:sz w:val="19"/>
          <w:szCs w:val="19"/>
        </w:rPr>
        <w:t xml:space="preserve">в. </w:t>
      </w:r>
      <w:r w:rsidRPr="00EB2D57">
        <w:rPr>
          <w:color w:val="auto"/>
        </w:rPr>
        <w:t>(одно произведение по выбору). Например, произведения: «Лафертовская маковница» Антония Погорельского, «Часы и зеркало» А. А. Бестужева-Марлинского, «Кто виноват?» (главы по выбору) А. И. Герцена и др.</w:t>
      </w:r>
    </w:p>
    <w:p w:rsidR="00372156" w:rsidRPr="00EB2D57" w:rsidRDefault="00372156" w:rsidP="00372156">
      <w:pPr>
        <w:pStyle w:val="afb"/>
        <w:rPr>
          <w:color w:val="auto"/>
        </w:rPr>
      </w:pPr>
      <w:bookmarkStart w:id="138" w:name="bookmark303"/>
    </w:p>
    <w:p w:rsidR="00372156" w:rsidRPr="00EB2D57" w:rsidRDefault="00372156" w:rsidP="00372156">
      <w:pPr>
        <w:pStyle w:val="afb"/>
        <w:rPr>
          <w:color w:val="auto"/>
        </w:rPr>
      </w:pPr>
      <w:r w:rsidRPr="00EB2D57">
        <w:rPr>
          <w:color w:val="auto"/>
        </w:rPr>
        <w:t>Зарубежная литература</w:t>
      </w:r>
      <w:bookmarkEnd w:id="138"/>
    </w:p>
    <w:p w:rsidR="00372156" w:rsidRPr="00EB2D57" w:rsidRDefault="00372156" w:rsidP="00372156">
      <w:pPr>
        <w:pStyle w:val="13"/>
        <w:spacing w:line="257" w:lineRule="auto"/>
        <w:jc w:val="both"/>
        <w:rPr>
          <w:color w:val="auto"/>
        </w:rPr>
      </w:pPr>
      <w:r w:rsidRPr="00EB2D57">
        <w:rPr>
          <w:b/>
          <w:bCs/>
          <w:color w:val="auto"/>
          <w:sz w:val="19"/>
          <w:szCs w:val="19"/>
        </w:rPr>
        <w:t xml:space="preserve">Данте. </w:t>
      </w:r>
      <w:r w:rsidRPr="00EB2D57">
        <w:rPr>
          <w:color w:val="auto"/>
        </w:rPr>
        <w:t>«Божественная комедия» (не менее двух фрагментов по выбору).</w:t>
      </w:r>
    </w:p>
    <w:p w:rsidR="00372156" w:rsidRPr="00EB2D57" w:rsidRDefault="00372156" w:rsidP="00372156">
      <w:pPr>
        <w:pStyle w:val="13"/>
        <w:spacing w:line="264" w:lineRule="auto"/>
        <w:jc w:val="both"/>
        <w:rPr>
          <w:color w:val="auto"/>
        </w:rPr>
      </w:pPr>
      <w:r w:rsidRPr="00EB2D57">
        <w:rPr>
          <w:b/>
          <w:bCs/>
          <w:color w:val="auto"/>
          <w:sz w:val="19"/>
          <w:szCs w:val="19"/>
        </w:rPr>
        <w:t xml:space="preserve">У. Шекспир. </w:t>
      </w:r>
      <w:r w:rsidRPr="00EB2D57">
        <w:rPr>
          <w:color w:val="auto"/>
        </w:rPr>
        <w:t>Трагедия «Гамлет» (фрагменты по выбору).</w:t>
      </w:r>
    </w:p>
    <w:p w:rsidR="00372156" w:rsidRPr="00EB2D57" w:rsidRDefault="00372156" w:rsidP="00372156">
      <w:pPr>
        <w:pStyle w:val="13"/>
        <w:spacing w:line="257" w:lineRule="auto"/>
        <w:jc w:val="both"/>
        <w:rPr>
          <w:color w:val="auto"/>
        </w:rPr>
      </w:pPr>
      <w:r w:rsidRPr="00EB2D57">
        <w:rPr>
          <w:b/>
          <w:bCs/>
          <w:color w:val="auto"/>
          <w:sz w:val="19"/>
          <w:szCs w:val="19"/>
        </w:rPr>
        <w:t xml:space="preserve">И.-В. Гёте. </w:t>
      </w:r>
      <w:r w:rsidRPr="00EB2D57">
        <w:rPr>
          <w:color w:val="auto"/>
        </w:rPr>
        <w:t>Трагедия «Фауст» (не менее двух фрагментов по выбору).</w:t>
      </w:r>
    </w:p>
    <w:p w:rsidR="00372156" w:rsidRPr="00EB2D57" w:rsidRDefault="00372156" w:rsidP="00372156">
      <w:pPr>
        <w:pStyle w:val="13"/>
        <w:jc w:val="both"/>
        <w:rPr>
          <w:color w:val="auto"/>
        </w:rPr>
      </w:pPr>
      <w:r w:rsidRPr="00EB2D57">
        <w:rPr>
          <w:b/>
          <w:bCs/>
          <w:color w:val="auto"/>
          <w:sz w:val="19"/>
          <w:szCs w:val="19"/>
        </w:rPr>
        <w:t xml:space="preserve">Дж. Г. Байрон. </w:t>
      </w:r>
      <w:r w:rsidRPr="00EB2D57">
        <w:rPr>
          <w:color w:val="auto"/>
        </w:rPr>
        <w:t>Стихотворения (одно по выбору). Например, «Душа моя мрачна. Скорей, певец, скорей!..», «Прощание Наполеона» и др. Поэма «Паломничество Чайльд-Гарольда» (не менее одного фрагмента по выбору).</w:t>
      </w:r>
    </w:p>
    <w:p w:rsidR="00372156" w:rsidRPr="00EB2D57" w:rsidRDefault="00372156" w:rsidP="00372156">
      <w:pPr>
        <w:pStyle w:val="13"/>
        <w:jc w:val="both"/>
        <w:rPr>
          <w:color w:val="auto"/>
        </w:rPr>
        <w:sectPr w:rsidR="00372156" w:rsidRPr="00EB2D57">
          <w:footnotePr>
            <w:numRestart w:val="eachPage"/>
          </w:footnotePr>
          <w:pgSz w:w="7824" w:h="12019"/>
          <w:pgMar w:top="572" w:right="710" w:bottom="962" w:left="710" w:header="0" w:footer="3" w:gutter="0"/>
          <w:cols w:space="720"/>
          <w:noEndnote/>
          <w:docGrid w:linePitch="360"/>
        </w:sectPr>
      </w:pPr>
      <w:r w:rsidRPr="00EB2D57">
        <w:rPr>
          <w:b/>
          <w:bCs/>
          <w:color w:val="auto"/>
          <w:sz w:val="19"/>
          <w:szCs w:val="19"/>
        </w:rPr>
        <w:t xml:space="preserve">Зарубежная проза первой половины </w:t>
      </w:r>
      <w:r w:rsidRPr="00EB2D57">
        <w:rPr>
          <w:b/>
          <w:bCs/>
          <w:color w:val="auto"/>
          <w:sz w:val="19"/>
          <w:szCs w:val="19"/>
          <w:lang w:val="en-US" w:bidi="en-US"/>
        </w:rPr>
        <w:t>XIX</w:t>
      </w:r>
      <w:r w:rsidRPr="00EB2D57">
        <w:rPr>
          <w:b/>
          <w:bCs/>
          <w:color w:val="auto"/>
          <w:sz w:val="19"/>
          <w:szCs w:val="19"/>
          <w:lang w:bidi="en-US"/>
        </w:rPr>
        <w:t xml:space="preserve"> </w:t>
      </w:r>
      <w:r w:rsidRPr="00EB2D57">
        <w:rPr>
          <w:b/>
          <w:bCs/>
          <w:color w:val="auto"/>
          <w:sz w:val="19"/>
          <w:szCs w:val="19"/>
        </w:rPr>
        <w:t xml:space="preserve">в. </w:t>
      </w:r>
      <w:r w:rsidRPr="00EB2D57">
        <w:rPr>
          <w:color w:val="auto"/>
        </w:rPr>
        <w:t>(одно произведение по выбору). Например, произведения Э. Т. А. Гофмана, В. Гюго, В. Скотта и др.</w:t>
      </w:r>
    </w:p>
    <w:p w:rsidR="00372156" w:rsidRPr="00EB2D57" w:rsidRDefault="00372156" w:rsidP="00372156">
      <w:pPr>
        <w:pStyle w:val="afb"/>
        <w:pBdr>
          <w:bottom w:val="single" w:sz="12" w:space="1" w:color="auto"/>
        </w:pBdr>
        <w:rPr>
          <w:color w:val="auto"/>
        </w:rPr>
      </w:pPr>
      <w:bookmarkStart w:id="139" w:name="bookmark305"/>
      <w:r w:rsidRPr="00EB2D57">
        <w:rPr>
          <w:color w:val="auto"/>
        </w:rPr>
        <w:lastRenderedPageBreak/>
        <w:t>ПЛАНИРУЕМЫЕ РЕЗУЛЬТАТЫ</w:t>
      </w:r>
      <w:bookmarkEnd w:id="139"/>
      <w:r w:rsidRPr="00EB2D57">
        <w:rPr>
          <w:color w:val="auto"/>
        </w:rPr>
        <w:t xml:space="preserve"> ОСВОЕНИЯ ПРЕДМЕТА «ЛИТЕРАТУРА» В ОСНОВНОЙ ШКОЛЕ</w:t>
      </w:r>
    </w:p>
    <w:p w:rsidR="00372156" w:rsidRPr="00EB2D57" w:rsidRDefault="00372156" w:rsidP="00372156">
      <w:pPr>
        <w:pStyle w:val="afb"/>
        <w:rPr>
          <w:color w:val="auto"/>
        </w:rPr>
      </w:pPr>
    </w:p>
    <w:p w:rsidR="00372156" w:rsidRPr="00EB2D57" w:rsidRDefault="00372156" w:rsidP="00372156">
      <w:pPr>
        <w:pStyle w:val="13"/>
        <w:spacing w:line="262" w:lineRule="auto"/>
        <w:ind w:firstLine="238"/>
        <w:jc w:val="both"/>
        <w:rPr>
          <w:color w:val="auto"/>
        </w:rPr>
      </w:pPr>
      <w:r w:rsidRPr="00EB2D57">
        <w:rPr>
          <w:color w:val="auto"/>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rsidR="00372156" w:rsidRPr="00EB2D57" w:rsidRDefault="00372156" w:rsidP="00372156">
      <w:pPr>
        <w:pStyle w:val="afb"/>
        <w:ind w:firstLine="238"/>
        <w:rPr>
          <w:color w:val="auto"/>
        </w:rPr>
      </w:pPr>
    </w:p>
    <w:p w:rsidR="00372156" w:rsidRPr="00EB2D57" w:rsidRDefault="00372156" w:rsidP="00372156">
      <w:pPr>
        <w:pStyle w:val="afb"/>
        <w:rPr>
          <w:color w:val="auto"/>
          <w:szCs w:val="19"/>
        </w:rPr>
      </w:pPr>
      <w:r w:rsidRPr="00EB2D57">
        <w:rPr>
          <w:color w:val="auto"/>
          <w:szCs w:val="19"/>
        </w:rPr>
        <w:t>Личностные результаты</w:t>
      </w:r>
    </w:p>
    <w:p w:rsidR="00372156" w:rsidRPr="00EB2D57" w:rsidRDefault="00372156" w:rsidP="00372156">
      <w:pPr>
        <w:pStyle w:val="13"/>
        <w:spacing w:line="262" w:lineRule="auto"/>
        <w:ind w:firstLine="238"/>
        <w:jc w:val="both"/>
        <w:rPr>
          <w:color w:val="auto"/>
        </w:rPr>
      </w:pPr>
      <w:r w:rsidRPr="00EB2D57">
        <w:rPr>
          <w:color w:val="auto"/>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372156" w:rsidRPr="00EB2D57" w:rsidRDefault="00372156" w:rsidP="00372156">
      <w:pPr>
        <w:pStyle w:val="13"/>
        <w:spacing w:line="262" w:lineRule="auto"/>
        <w:ind w:firstLine="238"/>
        <w:jc w:val="both"/>
        <w:rPr>
          <w:color w:val="auto"/>
        </w:rPr>
      </w:pPr>
      <w:r w:rsidRPr="00EB2D57">
        <w:rPr>
          <w:color w:val="auto"/>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372156" w:rsidRPr="00EB2D57" w:rsidRDefault="00372156" w:rsidP="00372156">
      <w:pPr>
        <w:pStyle w:val="afb"/>
        <w:rPr>
          <w:color w:val="auto"/>
        </w:rPr>
      </w:pPr>
    </w:p>
    <w:p w:rsidR="00372156" w:rsidRPr="00EB2D57" w:rsidRDefault="00372156" w:rsidP="00372156">
      <w:pPr>
        <w:pStyle w:val="afb"/>
        <w:rPr>
          <w:color w:val="auto"/>
        </w:rPr>
      </w:pPr>
      <w:r w:rsidRPr="00EB2D57">
        <w:rPr>
          <w:color w:val="auto"/>
        </w:rPr>
        <w:t>Гражданского воспитания:</w:t>
      </w:r>
    </w:p>
    <w:p w:rsidR="00372156" w:rsidRPr="00EB2D57" w:rsidRDefault="00372156" w:rsidP="00372156">
      <w:pPr>
        <w:pStyle w:val="13"/>
        <w:spacing w:line="240" w:lineRule="auto"/>
        <w:ind w:firstLine="238"/>
        <w:jc w:val="both"/>
        <w:rPr>
          <w:color w:val="auto"/>
        </w:rPr>
      </w:pPr>
      <w:r w:rsidRPr="00EB2D57">
        <w:rPr>
          <w:color w:val="auto"/>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 представление о способах противодействия коррупции; готовность к разнообразной совместной деятельности, стремление к взаимопониманию и взаимопомощи, в том числе с опорой на примеры из литературы; активное участие в школьном самоуправлении; готовность к участию в гуманитарной деятельности (волонтерство; помощь людям, нуждающимся в ней).</w:t>
      </w:r>
    </w:p>
    <w:p w:rsidR="00372156" w:rsidRPr="00EB2D57" w:rsidRDefault="00372156" w:rsidP="00372156">
      <w:pPr>
        <w:pStyle w:val="afb"/>
        <w:rPr>
          <w:color w:val="auto"/>
        </w:rPr>
      </w:pPr>
    </w:p>
    <w:p w:rsidR="00372156" w:rsidRPr="00EB2D57" w:rsidRDefault="00372156" w:rsidP="00372156">
      <w:pPr>
        <w:pStyle w:val="afb"/>
        <w:rPr>
          <w:color w:val="auto"/>
        </w:rPr>
      </w:pPr>
      <w:r w:rsidRPr="00EB2D57">
        <w:rPr>
          <w:color w:val="auto"/>
        </w:rPr>
        <w:t>Патриотического воспитания:</w:t>
      </w:r>
    </w:p>
    <w:p w:rsidR="00372156" w:rsidRPr="00EB2D57" w:rsidRDefault="00372156" w:rsidP="00372156">
      <w:pPr>
        <w:pStyle w:val="13"/>
        <w:spacing w:line="240" w:lineRule="auto"/>
        <w:ind w:firstLine="238"/>
        <w:jc w:val="both"/>
        <w:rPr>
          <w:color w:val="auto"/>
        </w:rPr>
      </w:pPr>
      <w:r w:rsidRPr="00EB2D57">
        <w:rPr>
          <w:color w:val="auto"/>
        </w:rPr>
        <w:t xml:space="preserve">осознание российской гражданской идентичности в поли- культурном и многоконфессиональном обществе, проявление интереса к познанию </w:t>
      </w:r>
      <w:r w:rsidRPr="00EB2D57">
        <w:rPr>
          <w:color w:val="auto"/>
        </w:rPr>
        <w:lastRenderedPageBreak/>
        <w:t>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 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372156" w:rsidRPr="00EB2D57" w:rsidRDefault="00372156" w:rsidP="00372156">
      <w:pPr>
        <w:pStyle w:val="50"/>
        <w:spacing w:after="0" w:line="252" w:lineRule="auto"/>
        <w:ind w:firstLine="238"/>
        <w:jc w:val="both"/>
        <w:rPr>
          <w:b/>
          <w:bCs/>
          <w:color w:val="auto"/>
        </w:rPr>
      </w:pPr>
    </w:p>
    <w:p w:rsidR="00372156" w:rsidRPr="00EB2D57" w:rsidRDefault="00372156" w:rsidP="00372156">
      <w:pPr>
        <w:pStyle w:val="afb"/>
        <w:rPr>
          <w:color w:val="auto"/>
        </w:rPr>
      </w:pPr>
      <w:r w:rsidRPr="00EB2D57">
        <w:rPr>
          <w:color w:val="auto"/>
        </w:rPr>
        <w:t>Духовно-нравственного воспитания:</w:t>
      </w:r>
    </w:p>
    <w:p w:rsidR="00372156" w:rsidRPr="00EB2D57" w:rsidRDefault="00372156" w:rsidP="00372156">
      <w:pPr>
        <w:pStyle w:val="13"/>
        <w:spacing w:line="240" w:lineRule="auto"/>
        <w:ind w:firstLine="238"/>
        <w:jc w:val="both"/>
        <w:rPr>
          <w:color w:val="auto"/>
        </w:rPr>
      </w:pPr>
      <w:r w:rsidRPr="00EB2D57">
        <w:rPr>
          <w:color w:val="auto"/>
        </w:rPr>
        <w:t>ориентация на моральные ценности и нормы в ситуациях нравственного выбора с оценкой поведения и поступков персонажей литературных произведений;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372156" w:rsidRPr="00EB2D57" w:rsidRDefault="00372156" w:rsidP="00372156">
      <w:pPr>
        <w:pStyle w:val="afb"/>
        <w:rPr>
          <w:color w:val="auto"/>
        </w:rPr>
      </w:pPr>
    </w:p>
    <w:p w:rsidR="00372156" w:rsidRPr="00EB2D57" w:rsidRDefault="00372156" w:rsidP="00372156">
      <w:pPr>
        <w:pStyle w:val="afb"/>
        <w:rPr>
          <w:color w:val="auto"/>
        </w:rPr>
      </w:pPr>
      <w:r w:rsidRPr="00EB2D57">
        <w:rPr>
          <w:color w:val="auto"/>
        </w:rPr>
        <w:t>Эстетического воспитания:</w:t>
      </w:r>
    </w:p>
    <w:p w:rsidR="00372156" w:rsidRPr="00EB2D57" w:rsidRDefault="00372156" w:rsidP="00372156">
      <w:pPr>
        <w:pStyle w:val="13"/>
        <w:spacing w:line="240" w:lineRule="auto"/>
        <w:ind w:firstLine="238"/>
        <w:jc w:val="both"/>
        <w:rPr>
          <w:color w:val="auto"/>
        </w:rPr>
      </w:pPr>
      <w:r w:rsidRPr="00EB2D57">
        <w:rPr>
          <w:color w:val="auto"/>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 осознание важности художественной литературы и культуры как средства коммуникации и самовыражения; 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372156" w:rsidRPr="00EB2D57" w:rsidRDefault="00372156" w:rsidP="00372156">
      <w:pPr>
        <w:pStyle w:val="afb"/>
        <w:rPr>
          <w:color w:val="auto"/>
        </w:rPr>
      </w:pPr>
    </w:p>
    <w:p w:rsidR="00372156" w:rsidRPr="00EB2D57" w:rsidRDefault="00372156" w:rsidP="00372156">
      <w:pPr>
        <w:pStyle w:val="afb"/>
        <w:rPr>
          <w:color w:val="auto"/>
        </w:rPr>
      </w:pPr>
      <w:r w:rsidRPr="00EB2D57">
        <w:rPr>
          <w:color w:val="auto"/>
        </w:rPr>
        <w:t>Физического воспитания, формирования культуры здоровья и эмоционального благополучия:</w:t>
      </w:r>
    </w:p>
    <w:p w:rsidR="00372156" w:rsidRPr="00EB2D57" w:rsidRDefault="00372156" w:rsidP="00372156">
      <w:pPr>
        <w:pStyle w:val="13"/>
        <w:spacing w:line="240" w:lineRule="auto"/>
        <w:ind w:firstLine="238"/>
        <w:jc w:val="both"/>
        <w:rPr>
          <w:color w:val="auto"/>
        </w:rPr>
      </w:pPr>
      <w:r w:rsidRPr="00EB2D57">
        <w:rPr>
          <w:color w:val="auto"/>
        </w:rPr>
        <w:t>осознание ценности жизни с опорой на собственный жизненный и читательский опыт;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372156" w:rsidRPr="00EB2D57" w:rsidRDefault="00372156" w:rsidP="00372156">
      <w:pPr>
        <w:pStyle w:val="13"/>
        <w:spacing w:line="240" w:lineRule="auto"/>
        <w:ind w:firstLine="238"/>
        <w:jc w:val="both"/>
        <w:rPr>
          <w:color w:val="auto"/>
        </w:rPr>
      </w:pPr>
      <w:r w:rsidRPr="00EB2D57">
        <w:rPr>
          <w:color w:val="auto"/>
        </w:rPr>
        <w:t>умение принимать себя и других, не осуждая;</w:t>
      </w:r>
    </w:p>
    <w:p w:rsidR="00372156" w:rsidRPr="00EB2D57" w:rsidRDefault="00372156" w:rsidP="00372156">
      <w:pPr>
        <w:pStyle w:val="13"/>
        <w:spacing w:line="240" w:lineRule="auto"/>
        <w:ind w:firstLine="238"/>
        <w:jc w:val="both"/>
        <w:rPr>
          <w:color w:val="auto"/>
        </w:rPr>
      </w:pPr>
      <w:r w:rsidRPr="00EB2D57">
        <w:rPr>
          <w:color w:val="auto"/>
        </w:rPr>
        <w:t xml:space="preserve">умение осознавать эмоциональное состояние себя и других, опираясь на </w:t>
      </w:r>
      <w:r w:rsidRPr="00EB2D57">
        <w:rPr>
          <w:color w:val="auto"/>
        </w:rPr>
        <w:lastRenderedPageBreak/>
        <w:t>примеры из литературных произведений; уметь управлять собственным эмоциональным состоянием;</w:t>
      </w:r>
    </w:p>
    <w:p w:rsidR="00372156" w:rsidRPr="00EB2D57" w:rsidRDefault="00372156" w:rsidP="00372156">
      <w:pPr>
        <w:pStyle w:val="13"/>
        <w:spacing w:line="240" w:lineRule="auto"/>
        <w:ind w:firstLine="238"/>
        <w:jc w:val="both"/>
        <w:rPr>
          <w:color w:val="auto"/>
        </w:rPr>
      </w:pPr>
      <w:r w:rsidRPr="00EB2D57">
        <w:rPr>
          <w:color w:val="auto"/>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372156" w:rsidRPr="00EB2D57" w:rsidRDefault="00372156" w:rsidP="00372156">
      <w:pPr>
        <w:pStyle w:val="afb"/>
        <w:rPr>
          <w:color w:val="auto"/>
        </w:rPr>
      </w:pPr>
    </w:p>
    <w:p w:rsidR="00372156" w:rsidRPr="00EB2D57" w:rsidRDefault="00372156" w:rsidP="00372156">
      <w:pPr>
        <w:pStyle w:val="afb"/>
        <w:rPr>
          <w:color w:val="auto"/>
        </w:rPr>
      </w:pPr>
      <w:r w:rsidRPr="00EB2D57">
        <w:rPr>
          <w:color w:val="auto"/>
        </w:rPr>
        <w:t>Трудового воспитания:</w:t>
      </w:r>
    </w:p>
    <w:p w:rsidR="00372156" w:rsidRPr="00EB2D57" w:rsidRDefault="00372156" w:rsidP="00372156">
      <w:pPr>
        <w:pStyle w:val="13"/>
        <w:spacing w:line="240" w:lineRule="auto"/>
        <w:ind w:firstLine="238"/>
        <w:jc w:val="both"/>
        <w:rPr>
          <w:color w:val="auto"/>
        </w:rPr>
      </w:pPr>
      <w:r w:rsidRPr="00EB2D57">
        <w:rPr>
          <w:color w:val="auto"/>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в том числе при изучении произведений русского фольклора и литературы;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372156" w:rsidRPr="00EB2D57" w:rsidRDefault="00372156" w:rsidP="00372156">
      <w:pPr>
        <w:pStyle w:val="afb"/>
        <w:rPr>
          <w:color w:val="auto"/>
        </w:rPr>
      </w:pPr>
    </w:p>
    <w:p w:rsidR="00372156" w:rsidRPr="00EB2D57" w:rsidRDefault="00372156" w:rsidP="00372156">
      <w:pPr>
        <w:pStyle w:val="afb"/>
        <w:rPr>
          <w:color w:val="auto"/>
        </w:rPr>
      </w:pPr>
      <w:r w:rsidRPr="00EB2D57">
        <w:rPr>
          <w:color w:val="auto"/>
        </w:rPr>
        <w:t>Экологического воспитания:</w:t>
      </w:r>
    </w:p>
    <w:p w:rsidR="00372156" w:rsidRPr="00EB2D57" w:rsidRDefault="00372156" w:rsidP="00372156">
      <w:pPr>
        <w:pStyle w:val="13"/>
        <w:spacing w:line="240" w:lineRule="auto"/>
        <w:ind w:firstLine="238"/>
        <w:jc w:val="both"/>
        <w:rPr>
          <w:color w:val="auto"/>
        </w:rPr>
      </w:pPr>
      <w:r w:rsidRPr="00EB2D57">
        <w:rPr>
          <w:color w:val="auto"/>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372156" w:rsidRPr="00EB2D57" w:rsidRDefault="00372156" w:rsidP="00372156">
      <w:pPr>
        <w:pStyle w:val="afb"/>
        <w:rPr>
          <w:color w:val="auto"/>
        </w:rPr>
      </w:pPr>
    </w:p>
    <w:p w:rsidR="00372156" w:rsidRPr="00EB2D57" w:rsidRDefault="00372156" w:rsidP="00372156">
      <w:pPr>
        <w:pStyle w:val="afb"/>
        <w:rPr>
          <w:color w:val="auto"/>
        </w:rPr>
      </w:pPr>
      <w:r w:rsidRPr="00EB2D57">
        <w:rPr>
          <w:color w:val="auto"/>
        </w:rPr>
        <w:t>Ценности научного познания:</w:t>
      </w:r>
    </w:p>
    <w:p w:rsidR="00372156" w:rsidRPr="00EB2D57" w:rsidRDefault="00372156" w:rsidP="00372156">
      <w:pPr>
        <w:pStyle w:val="13"/>
        <w:spacing w:line="240" w:lineRule="auto"/>
        <w:ind w:firstLine="238"/>
        <w:jc w:val="both"/>
        <w:rPr>
          <w:color w:val="auto"/>
        </w:rPr>
      </w:pPr>
      <w:r w:rsidRPr="00EB2D57">
        <w:rPr>
          <w:color w:val="auto"/>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овладение языковой и читательской культурой как средством познания мира; овладение основными навыками исследовательской деятельности с учётом специфики школьного литературного образования; установка на осмысление опыта, наблюдений, поступков и стремление совершенствовать пути достижения </w:t>
      </w:r>
      <w:r w:rsidRPr="00EB2D57">
        <w:rPr>
          <w:color w:val="auto"/>
        </w:rPr>
        <w:lastRenderedPageBreak/>
        <w:t>индивидуального и коллективного благополучия.</w:t>
      </w:r>
    </w:p>
    <w:p w:rsidR="00372156" w:rsidRPr="00EB2D57" w:rsidRDefault="00372156" w:rsidP="00372156">
      <w:pPr>
        <w:pStyle w:val="13"/>
        <w:spacing w:line="240" w:lineRule="auto"/>
        <w:ind w:firstLine="238"/>
        <w:jc w:val="both"/>
        <w:rPr>
          <w:color w:val="auto"/>
        </w:rPr>
      </w:pPr>
      <w:r w:rsidRPr="00EB2D57">
        <w:rPr>
          <w:color w:val="auto"/>
        </w:rPr>
        <w:t>Личностные результаты, обеспечивающие адаптацию обучающегося к изменяющимся условиям социальной и природной среды:</w:t>
      </w:r>
    </w:p>
    <w:p w:rsidR="00372156" w:rsidRPr="00EB2D57" w:rsidRDefault="00372156" w:rsidP="00372156">
      <w:pPr>
        <w:pStyle w:val="13"/>
        <w:spacing w:line="240" w:lineRule="auto"/>
        <w:ind w:firstLine="238"/>
        <w:jc w:val="both"/>
        <w:rPr>
          <w:color w:val="auto"/>
        </w:rPr>
      </w:pPr>
      <w:r w:rsidRPr="00EB2D57">
        <w:rPr>
          <w:color w:val="auto"/>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изучение и оценка социальных ролей персонажей литературных произведений;</w:t>
      </w:r>
    </w:p>
    <w:p w:rsidR="00372156" w:rsidRPr="00EB2D57" w:rsidRDefault="00372156" w:rsidP="00372156">
      <w:pPr>
        <w:pStyle w:val="13"/>
        <w:spacing w:line="240" w:lineRule="auto"/>
        <w:ind w:firstLine="238"/>
        <w:jc w:val="both"/>
        <w:rPr>
          <w:color w:val="auto"/>
        </w:rPr>
      </w:pPr>
      <w:r w:rsidRPr="00EB2D57">
        <w:rPr>
          <w:color w:val="auto"/>
        </w:rPr>
        <w:t>потребность во взаимодействии в условиях неопределённости, открытость опыту и знаниям других; 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умение оперировать основными понятиями, терминами и представлениями в области концепции устойчивого развития; анализировать и выявлять взаимосвязи природы, общества и экономики; оценивать свои действия с учётом влияния на окружающую среду, достижений целей и преодоления вызовов, возможных глобальных последствий;</w:t>
      </w:r>
    </w:p>
    <w:p w:rsidR="00372156" w:rsidRPr="00EB2D57" w:rsidRDefault="00372156" w:rsidP="00372156">
      <w:pPr>
        <w:pStyle w:val="13"/>
        <w:spacing w:line="240" w:lineRule="auto"/>
        <w:ind w:firstLine="238"/>
        <w:jc w:val="both"/>
        <w:rPr>
          <w:color w:val="auto"/>
        </w:rPr>
      </w:pPr>
      <w:r w:rsidRPr="00EB2D57">
        <w:rPr>
          <w:color w:val="auto"/>
        </w:rPr>
        <w:t>способность осознавать стрессовую ситуацию, оценивать происходящие изменения и их последствия, опираясь на жизненный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произошедшей ситуации; быть готовым действовать в отсутствии гарантий успеха.</w:t>
      </w:r>
    </w:p>
    <w:p w:rsidR="00372156" w:rsidRPr="00EB2D57" w:rsidRDefault="00372156" w:rsidP="00372156">
      <w:pPr>
        <w:pStyle w:val="afb"/>
        <w:rPr>
          <w:color w:val="auto"/>
        </w:rPr>
      </w:pPr>
    </w:p>
    <w:p w:rsidR="00372156" w:rsidRPr="00EB2D57" w:rsidRDefault="00372156" w:rsidP="00372156">
      <w:pPr>
        <w:pStyle w:val="afb"/>
        <w:rPr>
          <w:color w:val="auto"/>
        </w:rPr>
      </w:pPr>
      <w:r w:rsidRPr="00EB2D57">
        <w:rPr>
          <w:color w:val="auto"/>
        </w:rPr>
        <w:t>Метапредметные результаты</w:t>
      </w:r>
    </w:p>
    <w:p w:rsidR="00372156" w:rsidRPr="00EB2D57" w:rsidRDefault="00372156" w:rsidP="00372156">
      <w:pPr>
        <w:pStyle w:val="afb"/>
        <w:rPr>
          <w:bCs/>
          <w:i/>
          <w:iCs/>
          <w:color w:val="auto"/>
          <w:sz w:val="19"/>
          <w:szCs w:val="19"/>
        </w:rPr>
      </w:pPr>
    </w:p>
    <w:p w:rsidR="00372156" w:rsidRPr="00EB2D57" w:rsidRDefault="00372156" w:rsidP="00372156">
      <w:pPr>
        <w:pStyle w:val="afb"/>
        <w:rPr>
          <w:color w:val="auto"/>
          <w:sz w:val="19"/>
          <w:szCs w:val="19"/>
        </w:rPr>
      </w:pPr>
      <w:r w:rsidRPr="00EB2D57">
        <w:rPr>
          <w:bCs/>
          <w:i/>
          <w:iCs/>
          <w:color w:val="auto"/>
          <w:sz w:val="19"/>
          <w:szCs w:val="19"/>
        </w:rPr>
        <w:t>Овладение универсальными учебными познавательными действиями:</w:t>
      </w:r>
    </w:p>
    <w:p w:rsidR="00372156" w:rsidRPr="00EB2D57" w:rsidRDefault="00372156" w:rsidP="00372156">
      <w:pPr>
        <w:pStyle w:val="afb"/>
        <w:rPr>
          <w:bCs/>
          <w:color w:val="auto"/>
        </w:rPr>
      </w:pPr>
    </w:p>
    <w:p w:rsidR="00372156" w:rsidRPr="00EB2D57" w:rsidRDefault="00372156" w:rsidP="00372156">
      <w:pPr>
        <w:pStyle w:val="afb"/>
        <w:rPr>
          <w:color w:val="auto"/>
        </w:rPr>
      </w:pPr>
      <w:r w:rsidRPr="00EB2D57">
        <w:rPr>
          <w:bCs/>
          <w:color w:val="auto"/>
        </w:rPr>
        <w:t>Базовые логические действия:</w:t>
      </w:r>
    </w:p>
    <w:p w:rsidR="00372156" w:rsidRPr="00EB2D57" w:rsidRDefault="00372156" w:rsidP="00293F06">
      <w:pPr>
        <w:pStyle w:val="13"/>
        <w:numPr>
          <w:ilvl w:val="0"/>
          <w:numId w:val="190"/>
        </w:numPr>
        <w:spacing w:line="276" w:lineRule="auto"/>
        <w:ind w:left="714" w:hanging="357"/>
        <w:jc w:val="both"/>
        <w:rPr>
          <w:color w:val="auto"/>
        </w:rPr>
      </w:pPr>
      <w:r w:rsidRPr="00EB2D57">
        <w:rPr>
          <w:color w:val="auto"/>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rsidR="00372156" w:rsidRPr="00EB2D57" w:rsidRDefault="00372156" w:rsidP="00293F06">
      <w:pPr>
        <w:pStyle w:val="13"/>
        <w:numPr>
          <w:ilvl w:val="0"/>
          <w:numId w:val="190"/>
        </w:numPr>
        <w:spacing w:line="276" w:lineRule="auto"/>
        <w:ind w:left="714" w:hanging="357"/>
        <w:jc w:val="both"/>
        <w:rPr>
          <w:color w:val="auto"/>
        </w:rPr>
      </w:pPr>
      <w:r w:rsidRPr="00EB2D57">
        <w:rPr>
          <w:color w:val="auto"/>
        </w:rPr>
        <w:t xml:space="preserve">устанавливать существенный признак классификации и </w:t>
      </w:r>
      <w:r w:rsidRPr="00EB2D57">
        <w:rPr>
          <w:color w:val="auto"/>
        </w:rPr>
        <w:lastRenderedPageBreak/>
        <w:t>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372156" w:rsidRPr="00EB2D57" w:rsidRDefault="00372156" w:rsidP="00293F06">
      <w:pPr>
        <w:pStyle w:val="13"/>
        <w:numPr>
          <w:ilvl w:val="0"/>
          <w:numId w:val="190"/>
        </w:numPr>
        <w:spacing w:line="276" w:lineRule="auto"/>
        <w:ind w:left="714" w:hanging="357"/>
        <w:jc w:val="both"/>
        <w:rPr>
          <w:color w:val="auto"/>
        </w:rPr>
      </w:pPr>
      <w:r w:rsidRPr="00EB2D57">
        <w:rPr>
          <w:color w:val="auto"/>
        </w:rPr>
        <w:t>с учётом предложенной задачи выявлять закономерности и противоречия в рассматриваемых литературных фактах и наблюдениях над текстом; предлагать критерии для выявления закономерностей и противоречий с учётом учебной задачи;</w:t>
      </w:r>
    </w:p>
    <w:p w:rsidR="00372156" w:rsidRPr="00EB2D57" w:rsidRDefault="00372156" w:rsidP="00293F06">
      <w:pPr>
        <w:pStyle w:val="13"/>
        <w:numPr>
          <w:ilvl w:val="0"/>
          <w:numId w:val="190"/>
        </w:numPr>
        <w:spacing w:line="300" w:lineRule="auto"/>
        <w:ind w:left="714" w:hanging="357"/>
        <w:jc w:val="both"/>
        <w:rPr>
          <w:color w:val="auto"/>
        </w:rPr>
      </w:pPr>
      <w:r w:rsidRPr="00EB2D57">
        <w:rPr>
          <w:color w:val="auto"/>
        </w:rPr>
        <w:t>выявлять дефициты информации, данных, необходимых для решения поставленной учебной задачи;</w:t>
      </w:r>
    </w:p>
    <w:p w:rsidR="00372156" w:rsidRPr="00EB2D57" w:rsidRDefault="00372156" w:rsidP="00293F06">
      <w:pPr>
        <w:pStyle w:val="13"/>
        <w:numPr>
          <w:ilvl w:val="0"/>
          <w:numId w:val="190"/>
        </w:numPr>
        <w:spacing w:line="276" w:lineRule="auto"/>
        <w:ind w:left="714" w:hanging="357"/>
        <w:jc w:val="both"/>
        <w:rPr>
          <w:color w:val="auto"/>
        </w:rPr>
      </w:pPr>
      <w:r w:rsidRPr="00EB2D57">
        <w:rPr>
          <w:color w:val="auto"/>
        </w:rPr>
        <w:t>выявлять причинно-следственные связи при изучении литературных явлений и процессов; делать выводы с использованием дедуктивных и индуктивных умозаключений, умозаключений по аналогии; формулировать гипотезы об их взаимосвязях;</w:t>
      </w:r>
    </w:p>
    <w:p w:rsidR="00372156" w:rsidRPr="00EB2D57" w:rsidRDefault="00372156" w:rsidP="00293F06">
      <w:pPr>
        <w:pStyle w:val="13"/>
        <w:numPr>
          <w:ilvl w:val="0"/>
          <w:numId w:val="190"/>
        </w:numPr>
        <w:spacing w:line="276" w:lineRule="auto"/>
        <w:ind w:left="714" w:hanging="357"/>
        <w:jc w:val="both"/>
        <w:rPr>
          <w:color w:val="auto"/>
        </w:rPr>
      </w:pPr>
      <w:r w:rsidRPr="00EB2D57">
        <w:rPr>
          <w:color w:val="auto"/>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372156" w:rsidRPr="00EB2D57" w:rsidRDefault="00372156" w:rsidP="00372156">
      <w:pPr>
        <w:pStyle w:val="afb"/>
        <w:rPr>
          <w:color w:val="auto"/>
        </w:rPr>
      </w:pPr>
    </w:p>
    <w:p w:rsidR="00372156" w:rsidRPr="00EB2D57" w:rsidRDefault="00372156" w:rsidP="00372156">
      <w:pPr>
        <w:pStyle w:val="afb"/>
        <w:rPr>
          <w:color w:val="auto"/>
        </w:rPr>
      </w:pPr>
      <w:r w:rsidRPr="00EB2D57">
        <w:rPr>
          <w:color w:val="auto"/>
        </w:rPr>
        <w:t>Базовые исследовательские действия:</w:t>
      </w:r>
    </w:p>
    <w:p w:rsidR="00372156" w:rsidRPr="00EB2D57" w:rsidRDefault="00372156" w:rsidP="00293F06">
      <w:pPr>
        <w:pStyle w:val="13"/>
        <w:numPr>
          <w:ilvl w:val="0"/>
          <w:numId w:val="191"/>
        </w:numPr>
        <w:spacing w:line="240" w:lineRule="auto"/>
        <w:jc w:val="both"/>
        <w:rPr>
          <w:color w:val="auto"/>
        </w:rPr>
      </w:pPr>
      <w:r w:rsidRPr="00EB2D57">
        <w:rPr>
          <w:color w:val="auto"/>
        </w:rPr>
        <w:t>использовать вопросы как исследовательский инструмент познания в литературном образовании;</w:t>
      </w:r>
    </w:p>
    <w:p w:rsidR="00372156" w:rsidRPr="00EB2D57" w:rsidRDefault="00372156" w:rsidP="00293F06">
      <w:pPr>
        <w:pStyle w:val="13"/>
        <w:numPr>
          <w:ilvl w:val="0"/>
          <w:numId w:val="191"/>
        </w:numPr>
        <w:spacing w:line="240" w:lineRule="auto"/>
        <w:jc w:val="both"/>
        <w:rPr>
          <w:color w:val="auto"/>
        </w:rPr>
      </w:pPr>
      <w:r w:rsidRPr="00EB2D57">
        <w:rPr>
          <w:color w:val="auto"/>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372156" w:rsidRPr="00EB2D57" w:rsidRDefault="00372156" w:rsidP="00293F06">
      <w:pPr>
        <w:pStyle w:val="13"/>
        <w:numPr>
          <w:ilvl w:val="0"/>
          <w:numId w:val="191"/>
        </w:numPr>
        <w:spacing w:line="240" w:lineRule="auto"/>
        <w:jc w:val="both"/>
        <w:rPr>
          <w:color w:val="auto"/>
        </w:rPr>
      </w:pPr>
      <w:r w:rsidRPr="00EB2D57">
        <w:rPr>
          <w:color w:val="auto"/>
        </w:rPr>
        <w:t>формировать гипотезу об истинности собственных суждений и суждений других, аргументировать свою позицию, мнение;</w:t>
      </w:r>
    </w:p>
    <w:p w:rsidR="00372156" w:rsidRPr="00EB2D57" w:rsidRDefault="00372156" w:rsidP="00293F06">
      <w:pPr>
        <w:pStyle w:val="13"/>
        <w:numPr>
          <w:ilvl w:val="0"/>
          <w:numId w:val="191"/>
        </w:numPr>
        <w:spacing w:line="240" w:lineRule="auto"/>
        <w:jc w:val="both"/>
        <w:rPr>
          <w:color w:val="auto"/>
        </w:rPr>
      </w:pPr>
      <w:r w:rsidRPr="00EB2D57">
        <w:rPr>
          <w:color w:val="auto"/>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372156" w:rsidRPr="00EB2D57" w:rsidRDefault="00372156" w:rsidP="00293F06">
      <w:pPr>
        <w:pStyle w:val="13"/>
        <w:numPr>
          <w:ilvl w:val="0"/>
          <w:numId w:val="191"/>
        </w:numPr>
        <w:spacing w:line="240" w:lineRule="auto"/>
        <w:jc w:val="both"/>
        <w:rPr>
          <w:color w:val="auto"/>
        </w:rPr>
      </w:pPr>
      <w:r w:rsidRPr="00EB2D57">
        <w:rPr>
          <w:color w:val="auto"/>
        </w:rPr>
        <w:t>оценивать на применимость и достоверность информацию, полученную в ходе исследования (эксперимента);</w:t>
      </w:r>
    </w:p>
    <w:p w:rsidR="00372156" w:rsidRPr="00EB2D57" w:rsidRDefault="00372156" w:rsidP="00293F06">
      <w:pPr>
        <w:pStyle w:val="13"/>
        <w:numPr>
          <w:ilvl w:val="0"/>
          <w:numId w:val="191"/>
        </w:numPr>
        <w:spacing w:line="240" w:lineRule="auto"/>
        <w:jc w:val="both"/>
        <w:rPr>
          <w:color w:val="auto"/>
        </w:rPr>
      </w:pPr>
      <w:r w:rsidRPr="00EB2D57">
        <w:rPr>
          <w:color w:val="auto"/>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372156" w:rsidRPr="00EB2D57" w:rsidRDefault="00372156" w:rsidP="00293F06">
      <w:pPr>
        <w:pStyle w:val="13"/>
        <w:numPr>
          <w:ilvl w:val="0"/>
          <w:numId w:val="191"/>
        </w:numPr>
        <w:spacing w:after="160" w:line="240" w:lineRule="auto"/>
        <w:jc w:val="both"/>
        <w:rPr>
          <w:color w:val="auto"/>
        </w:rPr>
      </w:pPr>
      <w:r w:rsidRPr="00EB2D57">
        <w:rPr>
          <w:color w:val="auto"/>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372156" w:rsidRPr="00EB2D57" w:rsidRDefault="00372156" w:rsidP="00372156">
      <w:pPr>
        <w:pStyle w:val="afb"/>
        <w:rPr>
          <w:color w:val="auto"/>
        </w:rPr>
      </w:pPr>
      <w:r w:rsidRPr="00EB2D57">
        <w:rPr>
          <w:color w:val="auto"/>
        </w:rPr>
        <w:lastRenderedPageBreak/>
        <w:t>Работа с информацией:</w:t>
      </w:r>
    </w:p>
    <w:p w:rsidR="00372156" w:rsidRPr="00EB2D57" w:rsidRDefault="00372156" w:rsidP="00293F06">
      <w:pPr>
        <w:pStyle w:val="13"/>
        <w:numPr>
          <w:ilvl w:val="0"/>
          <w:numId w:val="192"/>
        </w:numPr>
        <w:spacing w:line="240" w:lineRule="auto"/>
        <w:jc w:val="both"/>
        <w:rPr>
          <w:color w:val="auto"/>
        </w:rPr>
      </w:pPr>
      <w:r w:rsidRPr="00EB2D57">
        <w:rPr>
          <w:color w:val="auto"/>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372156" w:rsidRPr="00EB2D57" w:rsidRDefault="00372156" w:rsidP="00293F06">
      <w:pPr>
        <w:pStyle w:val="13"/>
        <w:numPr>
          <w:ilvl w:val="0"/>
          <w:numId w:val="192"/>
        </w:numPr>
        <w:spacing w:line="240" w:lineRule="auto"/>
        <w:jc w:val="both"/>
        <w:rPr>
          <w:color w:val="auto"/>
        </w:rPr>
      </w:pPr>
      <w:r w:rsidRPr="00EB2D57">
        <w:rPr>
          <w:color w:val="auto"/>
        </w:rPr>
        <w:t>выбирать, анализировать, систематизировать и интерпретировать литературную и другую информацию различных видов и форм представления;</w:t>
      </w:r>
    </w:p>
    <w:p w:rsidR="00372156" w:rsidRPr="00EB2D57" w:rsidRDefault="00372156" w:rsidP="00293F06">
      <w:pPr>
        <w:pStyle w:val="13"/>
        <w:numPr>
          <w:ilvl w:val="0"/>
          <w:numId w:val="192"/>
        </w:numPr>
        <w:spacing w:line="240" w:lineRule="auto"/>
        <w:jc w:val="both"/>
        <w:rPr>
          <w:color w:val="auto"/>
        </w:rPr>
      </w:pPr>
      <w:r w:rsidRPr="00EB2D57">
        <w:rPr>
          <w:color w:val="auto"/>
        </w:rPr>
        <w:t>находить сходные аргументы (подтверждающие или опровергающие одну и ту же идею, версию) в различных информационных источниках;</w:t>
      </w:r>
    </w:p>
    <w:p w:rsidR="00372156" w:rsidRPr="00EB2D57" w:rsidRDefault="00372156" w:rsidP="00293F06">
      <w:pPr>
        <w:pStyle w:val="13"/>
        <w:numPr>
          <w:ilvl w:val="0"/>
          <w:numId w:val="192"/>
        </w:numPr>
        <w:spacing w:line="240" w:lineRule="auto"/>
        <w:jc w:val="both"/>
        <w:rPr>
          <w:color w:val="auto"/>
        </w:rPr>
      </w:pPr>
      <w:r w:rsidRPr="00EB2D57">
        <w:rPr>
          <w:color w:val="auto"/>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372156" w:rsidRPr="00EB2D57" w:rsidRDefault="00372156" w:rsidP="00293F06">
      <w:pPr>
        <w:pStyle w:val="13"/>
        <w:numPr>
          <w:ilvl w:val="0"/>
          <w:numId w:val="192"/>
        </w:numPr>
        <w:spacing w:line="240" w:lineRule="auto"/>
        <w:jc w:val="both"/>
        <w:rPr>
          <w:color w:val="auto"/>
        </w:rPr>
      </w:pPr>
      <w:r w:rsidRPr="00EB2D57">
        <w:rPr>
          <w:color w:val="auto"/>
        </w:rPr>
        <w:t>оценивать надёжность литературной и другой информации по критериям, предложенным учителем или сформулированным самостоятельно;</w:t>
      </w:r>
    </w:p>
    <w:p w:rsidR="00372156" w:rsidRPr="00EB2D57" w:rsidRDefault="00372156" w:rsidP="00293F06">
      <w:pPr>
        <w:pStyle w:val="13"/>
        <w:numPr>
          <w:ilvl w:val="0"/>
          <w:numId w:val="192"/>
        </w:numPr>
        <w:spacing w:line="240" w:lineRule="auto"/>
        <w:jc w:val="both"/>
        <w:rPr>
          <w:color w:val="auto"/>
        </w:rPr>
      </w:pPr>
      <w:r w:rsidRPr="00EB2D57">
        <w:rPr>
          <w:color w:val="auto"/>
        </w:rPr>
        <w:t>эффективно запоминать и систематизировать эту информацию.</w:t>
      </w:r>
    </w:p>
    <w:p w:rsidR="00372156" w:rsidRPr="00EB2D57" w:rsidRDefault="00372156" w:rsidP="00372156">
      <w:pPr>
        <w:pStyle w:val="afb"/>
        <w:rPr>
          <w:i/>
          <w:color w:val="auto"/>
        </w:rPr>
      </w:pPr>
    </w:p>
    <w:p w:rsidR="00372156" w:rsidRPr="00EB2D57" w:rsidRDefault="00372156" w:rsidP="00372156">
      <w:pPr>
        <w:pStyle w:val="afb"/>
        <w:rPr>
          <w:i/>
          <w:color w:val="auto"/>
        </w:rPr>
      </w:pPr>
      <w:r w:rsidRPr="00EB2D57">
        <w:rPr>
          <w:i/>
          <w:color w:val="auto"/>
        </w:rPr>
        <w:t>Овладение универсальными учебными коммуникативными действиями:</w:t>
      </w:r>
    </w:p>
    <w:p w:rsidR="00372156" w:rsidRPr="00EB2D57" w:rsidRDefault="00372156" w:rsidP="00293F06">
      <w:pPr>
        <w:pStyle w:val="13"/>
        <w:numPr>
          <w:ilvl w:val="0"/>
          <w:numId w:val="193"/>
        </w:numPr>
        <w:spacing w:line="257" w:lineRule="auto"/>
        <w:jc w:val="both"/>
        <w:rPr>
          <w:color w:val="auto"/>
        </w:rPr>
      </w:pPr>
      <w:r w:rsidRPr="00EB2D57">
        <w:rPr>
          <w:i/>
          <w:iCs/>
          <w:color w:val="auto"/>
        </w:rPr>
        <w:t>общение</w:t>
      </w:r>
      <w:r w:rsidRPr="00EB2D57">
        <w:rPr>
          <w:color w:val="auto"/>
        </w:rPr>
        <w:t>: воспринимать и формулировать суждения, выражать эмоции в соответствии с условиями и целями общения; выражать себя (свою точку зрения) в устных и письменных текстах; 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 понимать намерения других, проявлять уважительное отношение к собеседнику и корректно формулировать свои возражения; 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 публично представлять результаты выполненного опыта (литературоведческого эксперимента, исследования, проекта); 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372156" w:rsidRPr="00EB2D57" w:rsidRDefault="00372156" w:rsidP="00293F06">
      <w:pPr>
        <w:pStyle w:val="13"/>
        <w:numPr>
          <w:ilvl w:val="0"/>
          <w:numId w:val="193"/>
        </w:numPr>
        <w:spacing w:line="257" w:lineRule="auto"/>
        <w:jc w:val="both"/>
        <w:rPr>
          <w:color w:val="auto"/>
        </w:rPr>
      </w:pPr>
      <w:r w:rsidRPr="00EB2D57">
        <w:rPr>
          <w:i/>
          <w:iCs/>
          <w:color w:val="auto"/>
        </w:rPr>
        <w:t>совместная деятельность</w:t>
      </w:r>
      <w:r w:rsidRPr="00EB2D57">
        <w:rPr>
          <w:color w:val="auto"/>
        </w:rPr>
        <w:t xml:space="preserve">: использовать преимущества </w:t>
      </w:r>
      <w:r w:rsidRPr="00EB2D57">
        <w:rPr>
          <w:color w:val="auto"/>
        </w:rPr>
        <w:lastRenderedPageBreak/>
        <w:t>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 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 выполнять свою часть работы, достигать качественного результата по своему направлению, и координировать свои действия с другими членами команды; оценивать качество своего вклада в общий результат по критериям, сформулированным участниками взаимодействия на литературных занятиях;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372156" w:rsidRPr="00EB2D57" w:rsidRDefault="00372156" w:rsidP="00372156">
      <w:pPr>
        <w:pStyle w:val="afb"/>
        <w:rPr>
          <w:i/>
          <w:color w:val="auto"/>
        </w:rPr>
      </w:pPr>
    </w:p>
    <w:p w:rsidR="00372156" w:rsidRPr="00EB2D57" w:rsidRDefault="00372156" w:rsidP="00372156">
      <w:pPr>
        <w:pStyle w:val="afb"/>
        <w:rPr>
          <w:i/>
          <w:color w:val="auto"/>
        </w:rPr>
      </w:pPr>
      <w:r w:rsidRPr="00EB2D57">
        <w:rPr>
          <w:i/>
          <w:color w:val="auto"/>
        </w:rPr>
        <w:t>Овладение универсальными учебными регулятивными действиями:</w:t>
      </w:r>
    </w:p>
    <w:p w:rsidR="00372156" w:rsidRPr="00EB2D57" w:rsidRDefault="00372156" w:rsidP="00293F06">
      <w:pPr>
        <w:pStyle w:val="13"/>
        <w:numPr>
          <w:ilvl w:val="0"/>
          <w:numId w:val="194"/>
        </w:numPr>
        <w:spacing w:line="252" w:lineRule="auto"/>
        <w:jc w:val="both"/>
        <w:rPr>
          <w:color w:val="auto"/>
        </w:rPr>
      </w:pPr>
      <w:r w:rsidRPr="00EB2D57">
        <w:rPr>
          <w:i/>
          <w:iCs/>
          <w:color w:val="auto"/>
        </w:rPr>
        <w:t>самоорганизация</w:t>
      </w:r>
      <w:r w:rsidRPr="00EB2D57">
        <w:rPr>
          <w:color w:val="auto"/>
        </w:rPr>
        <w:t>: выявлять проблемы для решения в учебных и жизненных ситуациях, анализируя ситуации, изображённые в художественной литературе; ориентироваться в различных подходах принятия решений (индивидуальное, принятие решения в группе, принятие решений группой); 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 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 делать выбор и брать ответственность за решение;</w:t>
      </w:r>
    </w:p>
    <w:p w:rsidR="00372156" w:rsidRPr="00EB2D57" w:rsidRDefault="00372156" w:rsidP="00293F06">
      <w:pPr>
        <w:pStyle w:val="13"/>
        <w:numPr>
          <w:ilvl w:val="0"/>
          <w:numId w:val="194"/>
        </w:numPr>
        <w:spacing w:line="252" w:lineRule="auto"/>
        <w:jc w:val="both"/>
        <w:rPr>
          <w:color w:val="auto"/>
        </w:rPr>
      </w:pPr>
      <w:r w:rsidRPr="00EB2D57">
        <w:rPr>
          <w:i/>
          <w:iCs/>
          <w:color w:val="auto"/>
        </w:rPr>
        <w:t>самоконтроль</w:t>
      </w:r>
      <w:r w:rsidRPr="00EB2D57">
        <w:rPr>
          <w:color w:val="auto"/>
        </w:rPr>
        <w:t xml:space="preserve">: 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 учитывать контекст и предвидеть трудности, которые </w:t>
      </w:r>
      <w:r w:rsidRPr="00EB2D57">
        <w:rPr>
          <w:color w:val="auto"/>
        </w:rPr>
        <w:lastRenderedPageBreak/>
        <w:t>могут возникнуть при решении учебной задачи, адаптировать решение к меняющимся обстоятельствам; 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 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372156" w:rsidRPr="00EB2D57" w:rsidRDefault="00372156" w:rsidP="00293F06">
      <w:pPr>
        <w:pStyle w:val="13"/>
        <w:numPr>
          <w:ilvl w:val="0"/>
          <w:numId w:val="194"/>
        </w:numPr>
        <w:spacing w:line="259" w:lineRule="auto"/>
        <w:jc w:val="both"/>
        <w:rPr>
          <w:color w:val="auto"/>
        </w:rPr>
      </w:pPr>
      <w:r w:rsidRPr="00EB2D57">
        <w:rPr>
          <w:i/>
          <w:iCs/>
          <w:color w:val="auto"/>
        </w:rPr>
        <w:t>эмоциональный интеллект</w:t>
      </w:r>
      <w:r w:rsidRPr="00EB2D57">
        <w:rPr>
          <w:color w:val="auto"/>
        </w:rPr>
        <w:t>: развивать способность различать и называть собственные эмоции, управлять ими и эмоциями других; выявлять и анализировать причины эмоций; ставить себя на место другого человека, понимать мотивы и намерения другого, анализируя примеры из художественной литературы; регулировать способ выражения своих эмоций;</w:t>
      </w:r>
    </w:p>
    <w:p w:rsidR="00372156" w:rsidRPr="00EB2D57" w:rsidRDefault="00372156" w:rsidP="00293F06">
      <w:pPr>
        <w:pStyle w:val="13"/>
        <w:numPr>
          <w:ilvl w:val="0"/>
          <w:numId w:val="194"/>
        </w:numPr>
        <w:spacing w:after="120" w:line="266" w:lineRule="auto"/>
        <w:jc w:val="both"/>
        <w:rPr>
          <w:color w:val="auto"/>
        </w:rPr>
      </w:pPr>
      <w:r w:rsidRPr="00EB2D57">
        <w:rPr>
          <w:i/>
          <w:iCs/>
          <w:color w:val="auto"/>
        </w:rPr>
        <w:t>принятие себя и других</w:t>
      </w:r>
      <w:r w:rsidRPr="00EB2D57">
        <w:rPr>
          <w:color w:val="auto"/>
        </w:rPr>
        <w:t>: осознанно относиться к другому человеку, его мнению, размышляя над взаимоотношениями литературных героев; признавать своё право на ошибку и такое же право другого; принимать себя и других, не осуждая; проявлять открытость себе и другим; осознавать невозможность контролировать всё вокруг.</w:t>
      </w:r>
    </w:p>
    <w:p w:rsidR="00372156" w:rsidRPr="00EB2D57" w:rsidRDefault="00372156" w:rsidP="00372156">
      <w:pPr>
        <w:pStyle w:val="afb"/>
        <w:rPr>
          <w:color w:val="auto"/>
        </w:rPr>
      </w:pPr>
    </w:p>
    <w:p w:rsidR="00372156" w:rsidRPr="00EB2D57" w:rsidRDefault="00372156" w:rsidP="00372156">
      <w:pPr>
        <w:pStyle w:val="afb"/>
        <w:rPr>
          <w:color w:val="auto"/>
        </w:rPr>
      </w:pPr>
      <w:r w:rsidRPr="00EB2D57">
        <w:rPr>
          <w:color w:val="auto"/>
        </w:rPr>
        <w:t>Предметные результаты (5—9 классы)</w:t>
      </w:r>
    </w:p>
    <w:p w:rsidR="00372156" w:rsidRPr="00EB2D57" w:rsidRDefault="00372156" w:rsidP="00372156">
      <w:pPr>
        <w:pStyle w:val="13"/>
        <w:spacing w:line="240" w:lineRule="auto"/>
        <w:jc w:val="both"/>
        <w:rPr>
          <w:color w:val="auto"/>
        </w:rPr>
      </w:pPr>
      <w:r w:rsidRPr="00EB2D57">
        <w:rPr>
          <w:color w:val="auto"/>
        </w:rPr>
        <w:t>Предметные результаты по литературе в основной школе должны обеспечивать:</w:t>
      </w:r>
    </w:p>
    <w:p w:rsidR="00372156" w:rsidRPr="00EB2D57" w:rsidRDefault="00372156" w:rsidP="00293F06">
      <w:pPr>
        <w:pStyle w:val="13"/>
        <w:numPr>
          <w:ilvl w:val="0"/>
          <w:numId w:val="32"/>
        </w:numPr>
        <w:tabs>
          <w:tab w:val="left" w:pos="548"/>
        </w:tabs>
        <w:spacing w:line="240" w:lineRule="auto"/>
        <w:jc w:val="both"/>
        <w:rPr>
          <w:color w:val="auto"/>
        </w:rPr>
      </w:pPr>
      <w:r w:rsidRPr="00EB2D57">
        <w:rPr>
          <w:color w:val="auto"/>
        </w:rPr>
        <w:t>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p w:rsidR="00372156" w:rsidRPr="00EB2D57" w:rsidRDefault="00372156" w:rsidP="00293F06">
      <w:pPr>
        <w:pStyle w:val="13"/>
        <w:numPr>
          <w:ilvl w:val="0"/>
          <w:numId w:val="32"/>
        </w:numPr>
        <w:tabs>
          <w:tab w:val="left" w:pos="543"/>
        </w:tabs>
        <w:spacing w:line="240" w:lineRule="auto"/>
        <w:jc w:val="both"/>
        <w:rPr>
          <w:color w:val="auto"/>
        </w:rPr>
      </w:pPr>
      <w:r w:rsidRPr="00EB2D57">
        <w:rPr>
          <w:color w:val="auto"/>
        </w:rPr>
        <w:t>понимание специфики литературы как вида искусства, принципиальных отличий художественного текста от текста научного, делового, публицистического;</w:t>
      </w:r>
    </w:p>
    <w:p w:rsidR="00372156" w:rsidRPr="00EB2D57" w:rsidRDefault="00372156" w:rsidP="00293F06">
      <w:pPr>
        <w:pStyle w:val="13"/>
        <w:numPr>
          <w:ilvl w:val="0"/>
          <w:numId w:val="32"/>
        </w:numPr>
        <w:tabs>
          <w:tab w:val="left" w:pos="548"/>
        </w:tabs>
        <w:spacing w:line="240" w:lineRule="auto"/>
        <w:jc w:val="both"/>
        <w:rPr>
          <w:color w:val="auto"/>
        </w:rPr>
      </w:pPr>
      <w:r w:rsidRPr="00EB2D57">
        <w:rPr>
          <w:color w:val="auto"/>
        </w:rPr>
        <w:t>овладение умениями эстетического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w:t>
      </w:r>
    </w:p>
    <w:p w:rsidR="00372156" w:rsidRPr="00EB2D57" w:rsidRDefault="00372156" w:rsidP="00293F06">
      <w:pPr>
        <w:pStyle w:val="13"/>
        <w:numPr>
          <w:ilvl w:val="0"/>
          <w:numId w:val="195"/>
        </w:numPr>
        <w:spacing w:line="262" w:lineRule="auto"/>
        <w:jc w:val="both"/>
        <w:rPr>
          <w:color w:val="auto"/>
        </w:rPr>
      </w:pPr>
      <w:r w:rsidRPr="00EB2D57">
        <w:rPr>
          <w:color w:val="auto"/>
        </w:rPr>
        <w:t xml:space="preserve">умение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художественного произведения, </w:t>
      </w:r>
      <w:r w:rsidRPr="00EB2D57">
        <w:rPr>
          <w:color w:val="auto"/>
        </w:rPr>
        <w:lastRenderedPageBreak/>
        <w:t>поэтической и прозаической речи;</w:t>
      </w:r>
    </w:p>
    <w:p w:rsidR="00372156" w:rsidRPr="00EB2D57" w:rsidRDefault="00372156" w:rsidP="00293F06">
      <w:pPr>
        <w:pStyle w:val="13"/>
        <w:numPr>
          <w:ilvl w:val="0"/>
          <w:numId w:val="195"/>
        </w:numPr>
        <w:spacing w:line="257" w:lineRule="auto"/>
        <w:jc w:val="both"/>
        <w:rPr>
          <w:color w:val="auto"/>
        </w:rPr>
      </w:pPr>
      <w:r w:rsidRPr="00EB2D57">
        <w:rPr>
          <w:color w:val="auto"/>
        </w:rPr>
        <w:t>овладение теоретико-литературными понятиями</w:t>
      </w:r>
      <w:r w:rsidRPr="00EB2D57">
        <w:rPr>
          <w:rFonts w:ascii="Courier New" w:eastAsia="Courier New" w:hAnsi="Courier New" w:cs="Courier New"/>
          <w:b/>
          <w:bCs/>
          <w:color w:val="auto"/>
          <w:sz w:val="16"/>
          <w:szCs w:val="16"/>
          <w:vertAlign w:val="superscript"/>
        </w:rPr>
        <w:footnoteReference w:id="1"/>
      </w:r>
      <w:r w:rsidRPr="00EB2D57">
        <w:rPr>
          <w:rFonts w:ascii="Courier New" w:eastAsia="Courier New" w:hAnsi="Courier New" w:cs="Courier New"/>
          <w:b/>
          <w:bCs/>
          <w:color w:val="auto"/>
          <w:sz w:val="16"/>
          <w:szCs w:val="16"/>
        </w:rPr>
        <w:t xml:space="preserve"> </w:t>
      </w:r>
      <w:r w:rsidRPr="00EB2D57">
        <w:rPr>
          <w:color w:val="auto"/>
        </w:rPr>
        <w:t>и использование их в процессе анализа, интерпретации произведений и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поэма, басня, баллада, песня, ода, элегия, послание, отрывок, сонет, эпиграмма, лироэпические (поэма, баллада)); форма и содержание литературного произведения; тема, идея, проблематика, пафос (героический, трагический, комический); сюжет, композиция, эпиграф; стадии развития действия: экспозиция, завязка, развитие действия, кульминация, развязка, эпилог; авторское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реплика, диалог, монолог; ремарка; портрет, пейзаж, интерьер, художественная деталь, символ, подтекст, психологизм; сатира, юмор, ирония, сарказм, гротеск; эпитет, метафора, сравнение; олицетворение, гипербола; антитеза, аллегория, риторический вопрос, риторическое восклицание; инверсия; повтор, анафора; умолчание, параллелизм, звукопись (аллитерация, ассонанс); стиль; стих и проза; стихотворный метр (хорей, ямб, дактиль, амфибрахий, анапест), ритм, рифма, строфа; афоризм;</w:t>
      </w:r>
    </w:p>
    <w:p w:rsidR="00372156" w:rsidRPr="00EB2D57" w:rsidRDefault="00372156" w:rsidP="00293F06">
      <w:pPr>
        <w:pStyle w:val="13"/>
        <w:numPr>
          <w:ilvl w:val="0"/>
          <w:numId w:val="195"/>
        </w:numPr>
        <w:spacing w:line="266" w:lineRule="auto"/>
        <w:jc w:val="both"/>
        <w:rPr>
          <w:color w:val="auto"/>
        </w:rPr>
      </w:pPr>
      <w:r w:rsidRPr="00EB2D57">
        <w:rPr>
          <w:color w:val="auto"/>
        </w:rPr>
        <w:t>умение рассматривать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372156" w:rsidRPr="00EB2D57" w:rsidRDefault="00372156" w:rsidP="00293F06">
      <w:pPr>
        <w:pStyle w:val="13"/>
        <w:numPr>
          <w:ilvl w:val="0"/>
          <w:numId w:val="195"/>
        </w:numPr>
        <w:spacing w:line="262" w:lineRule="auto"/>
        <w:jc w:val="both"/>
        <w:rPr>
          <w:color w:val="auto"/>
        </w:rPr>
      </w:pPr>
      <w:r w:rsidRPr="00EB2D57">
        <w:rPr>
          <w:color w:val="auto"/>
        </w:rPr>
        <w:t>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авторского мировоззрения, проблематики произведений;</w:t>
      </w:r>
    </w:p>
    <w:p w:rsidR="00372156" w:rsidRPr="00EB2D57" w:rsidRDefault="00372156" w:rsidP="00293F06">
      <w:pPr>
        <w:pStyle w:val="13"/>
        <w:numPr>
          <w:ilvl w:val="0"/>
          <w:numId w:val="195"/>
        </w:numPr>
        <w:spacing w:line="262" w:lineRule="auto"/>
        <w:jc w:val="both"/>
        <w:rPr>
          <w:color w:val="auto"/>
        </w:rPr>
      </w:pPr>
      <w:r w:rsidRPr="00EB2D57">
        <w:rPr>
          <w:color w:val="auto"/>
        </w:rPr>
        <w:t>умение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приёмы, эпизоды текста;</w:t>
      </w:r>
    </w:p>
    <w:p w:rsidR="00372156" w:rsidRPr="00EB2D57" w:rsidRDefault="00372156" w:rsidP="00293F06">
      <w:pPr>
        <w:pStyle w:val="13"/>
        <w:numPr>
          <w:ilvl w:val="0"/>
          <w:numId w:val="195"/>
        </w:numPr>
        <w:spacing w:line="276" w:lineRule="auto"/>
        <w:jc w:val="both"/>
        <w:rPr>
          <w:color w:val="auto"/>
        </w:rPr>
      </w:pPr>
      <w:r w:rsidRPr="00EB2D57">
        <w:rPr>
          <w:color w:val="auto"/>
        </w:rPr>
        <w:t xml:space="preserve">умение сопоставлять изученные и самостоятельно прочитанные </w:t>
      </w:r>
      <w:r w:rsidRPr="00EB2D57">
        <w:rPr>
          <w:color w:val="auto"/>
        </w:rPr>
        <w:lastRenderedPageBreak/>
        <w:t>произведения художественной литературы с произведениями других видов искусства (живопись, музыка, театр, кино);</w:t>
      </w:r>
    </w:p>
    <w:p w:rsidR="00372156" w:rsidRPr="00EB2D57" w:rsidRDefault="00372156" w:rsidP="00293F06">
      <w:pPr>
        <w:pStyle w:val="13"/>
        <w:numPr>
          <w:ilvl w:val="0"/>
          <w:numId w:val="33"/>
        </w:numPr>
        <w:tabs>
          <w:tab w:val="left" w:pos="543"/>
        </w:tabs>
        <w:spacing w:line="240" w:lineRule="auto"/>
        <w:jc w:val="both"/>
        <w:rPr>
          <w:color w:val="auto"/>
        </w:rPr>
      </w:pPr>
      <w:r w:rsidRPr="00EB2D57">
        <w:rPr>
          <w:color w:val="auto"/>
        </w:rPr>
        <w:t>совершенствование умения выразительно (с учётом индивидуальных особенностей обучающихся) читать, в том числе наизусть, не менее 12 произведений и / или фрагментов;</w:t>
      </w:r>
    </w:p>
    <w:p w:rsidR="00372156" w:rsidRPr="00EB2D57" w:rsidRDefault="00372156" w:rsidP="00293F06">
      <w:pPr>
        <w:pStyle w:val="13"/>
        <w:numPr>
          <w:ilvl w:val="0"/>
          <w:numId w:val="33"/>
        </w:numPr>
        <w:tabs>
          <w:tab w:val="left" w:pos="543"/>
        </w:tabs>
        <w:spacing w:line="240" w:lineRule="auto"/>
        <w:jc w:val="both"/>
        <w:rPr>
          <w:color w:val="auto"/>
        </w:rPr>
      </w:pPr>
      <w:r w:rsidRPr="00EB2D57">
        <w:rPr>
          <w:color w:val="auto"/>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p w:rsidR="00372156" w:rsidRPr="00EB2D57" w:rsidRDefault="00372156" w:rsidP="00293F06">
      <w:pPr>
        <w:pStyle w:val="13"/>
        <w:numPr>
          <w:ilvl w:val="0"/>
          <w:numId w:val="33"/>
        </w:numPr>
        <w:tabs>
          <w:tab w:val="left" w:pos="548"/>
        </w:tabs>
        <w:spacing w:line="240" w:lineRule="auto"/>
        <w:jc w:val="both"/>
        <w:rPr>
          <w:color w:val="auto"/>
        </w:rPr>
      </w:pPr>
      <w:r w:rsidRPr="00EB2D57">
        <w:rPr>
          <w:color w:val="auto"/>
        </w:rPr>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p w:rsidR="00372156" w:rsidRPr="00EB2D57" w:rsidRDefault="00372156" w:rsidP="00293F06">
      <w:pPr>
        <w:pStyle w:val="13"/>
        <w:numPr>
          <w:ilvl w:val="0"/>
          <w:numId w:val="33"/>
        </w:numPr>
        <w:tabs>
          <w:tab w:val="left" w:pos="543"/>
        </w:tabs>
        <w:spacing w:line="240" w:lineRule="auto"/>
        <w:jc w:val="both"/>
        <w:rPr>
          <w:color w:val="auto"/>
        </w:rPr>
      </w:pPr>
      <w:r w:rsidRPr="00EB2D57">
        <w:rPr>
          <w:color w:val="auto"/>
        </w:rP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и чужие письменные тексты;</w:t>
      </w:r>
    </w:p>
    <w:p w:rsidR="00372156" w:rsidRPr="00EB2D57" w:rsidRDefault="00372156" w:rsidP="00293F06">
      <w:pPr>
        <w:pStyle w:val="13"/>
        <w:numPr>
          <w:ilvl w:val="0"/>
          <w:numId w:val="33"/>
        </w:numPr>
        <w:tabs>
          <w:tab w:val="left" w:pos="548"/>
        </w:tabs>
        <w:spacing w:line="240" w:lineRule="auto"/>
        <w:jc w:val="both"/>
        <w:rPr>
          <w:color w:val="auto"/>
        </w:rPr>
      </w:pPr>
      <w:r w:rsidRPr="00EB2D57">
        <w:rPr>
          <w:color w:val="auto"/>
        </w:rPr>
        <w:t>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и эстетического анализа):</w:t>
      </w:r>
    </w:p>
    <w:p w:rsidR="00372156" w:rsidRPr="00EB2D57" w:rsidRDefault="00372156" w:rsidP="00372156">
      <w:pPr>
        <w:pStyle w:val="13"/>
        <w:spacing w:line="240" w:lineRule="auto"/>
        <w:jc w:val="both"/>
        <w:rPr>
          <w:color w:val="auto"/>
        </w:rPr>
      </w:pPr>
      <w:r w:rsidRPr="00EB2D57">
        <w:rPr>
          <w:color w:val="auto"/>
        </w:rPr>
        <w:t xml:space="preserve">«Слово о полку Игореве»; стихотворения М. В. Ломоносова, Г. Р. Державина; комедия Д. И. Фонвизина «Недоросль»; повесть Н. М. Карамзина «Бедная Лиза»; басни И. А. Крылова; стихотворения и баллады В. А. Жуковского; комедия А. С. Грибоедова «Горе от ума»; произведения А. С. Пушкина: стихотворения, поэма «Медный всадник», роман в стихах «Евгений Онегин», роман «Капитанская дочка», повесть «Станционный смотритель»; произведения М. Ю. Лермонтова: стихотворения, «Песня про царя Ивана Васильевича, молодого опричника и удалого купца Калашникова», поэма «Мцыри», роман «Герой нашего времени»; произведения Н. В. Гоголя: комедия «Ревизор», повесть «Шинель», поэма «Мёртвые души»; стихотворения Ф. И. Тютчева, А. А. Фета, Н. А. Некрасова; «Повесть о том, как один мужик двух генералов прокормил» М. Е. Салтыкова-Щедрина; по одному произведению (по выбору) следующих писателей: Ф. М. Достоевский, И. С. Тургенев, Л. Н. Толстой, Н. С. Лесков; рассказы А. П. Чехова; стихотворения И. А. Бунина, А. А. Блока, В. В. Маяковского, С. А. Есенина, А. А. Ахматовой, М. И. Цветаевой, О. Э. Мандельштама, Б. Л. Пастернака; рассказ М. А. Шолохова «Судьба человека»; поэма А. Т. Твардовского «Василий Тёркин» (избранные главы); рассказы В. М. Шукшина: «Чудик», «Стенька Разин»; рассказ А. И. Солженицына «Матрёнин двор», рассказ В. Г. Распутина «Уроки французского»; по одному произведению (по выбору) А. П. Платонова, М. </w:t>
      </w:r>
      <w:r w:rsidRPr="00EB2D57">
        <w:rPr>
          <w:color w:val="auto"/>
        </w:rPr>
        <w:lastRenderedPageBreak/>
        <w:t xml:space="preserve">А. Булгакова; произведения литературы второй половины </w:t>
      </w:r>
      <w:r w:rsidRPr="00EB2D57">
        <w:rPr>
          <w:color w:val="auto"/>
          <w:lang w:val="en-US" w:bidi="en-US"/>
        </w:rPr>
        <w:t>XX</w:t>
      </w:r>
      <w:r w:rsidRPr="00EB2D57">
        <w:rPr>
          <w:color w:val="auto"/>
          <w:lang w:bidi="en-US"/>
        </w:rPr>
        <w:t>—</w:t>
      </w:r>
      <w:r w:rsidRPr="00EB2D57">
        <w:rPr>
          <w:color w:val="auto"/>
          <w:lang w:val="en-US" w:bidi="en-US"/>
        </w:rPr>
        <w:t>XXI</w:t>
      </w:r>
      <w:r w:rsidRPr="00EB2D57">
        <w:rPr>
          <w:color w:val="auto"/>
          <w:lang w:bidi="en-US"/>
        </w:rPr>
        <w:t xml:space="preserve"> </w:t>
      </w:r>
      <w:r w:rsidRPr="00EB2D57">
        <w:rPr>
          <w:color w:val="auto"/>
        </w:rPr>
        <w:t>в.: не менее трёх прозаиков по выбору (в том числе Ф. А. Абрамов, Ч. Т. Айтматов, В. П. Астафьев, В. И. Белов, В. В. Быков, Ф. А. Искандер, Ю. П. Казаков, В. Л. Кондратьев, Е. И. Носов, А. Н. и Б. Н. Стругацкие, В. Ф. Тендряков); не менее трёх поэтов по выбору (в том числе Р. Г. Гамзатов, О. Ф. Берггольц, И. А. Бродский, А. А. Вознесенский, В. С. Высоцкий, Е. А. Евтушенко, Н. А. Заболоцкий, Ю. П. Кузнецов, А. С. Кушнер, Б. Ш. Окуджава, Р. И. Рождественский, Н. М. Рубцов); Гомера, М. Сервантеса, У. Шекспира;</w:t>
      </w:r>
    </w:p>
    <w:p w:rsidR="00372156" w:rsidRPr="00EB2D57" w:rsidRDefault="00372156" w:rsidP="00293F06">
      <w:pPr>
        <w:pStyle w:val="13"/>
        <w:numPr>
          <w:ilvl w:val="0"/>
          <w:numId w:val="33"/>
        </w:numPr>
        <w:tabs>
          <w:tab w:val="left" w:pos="543"/>
        </w:tabs>
        <w:spacing w:line="240" w:lineRule="auto"/>
        <w:jc w:val="both"/>
        <w:rPr>
          <w:color w:val="auto"/>
        </w:rPr>
      </w:pPr>
      <w:r w:rsidRPr="00EB2D57">
        <w:rPr>
          <w:color w:val="auto"/>
        </w:rPr>
        <w:t>понимание важности чтения и изучения произведений устного народного творчества и художественной литературы как способа познания мира, источника эмоциональных и эстетических впечатлений, а также средства собственного развития;</w:t>
      </w:r>
    </w:p>
    <w:p w:rsidR="00372156" w:rsidRPr="00EB2D57" w:rsidRDefault="00372156" w:rsidP="00293F06">
      <w:pPr>
        <w:pStyle w:val="13"/>
        <w:numPr>
          <w:ilvl w:val="0"/>
          <w:numId w:val="33"/>
        </w:numPr>
        <w:tabs>
          <w:tab w:val="left" w:pos="663"/>
        </w:tabs>
        <w:spacing w:line="240" w:lineRule="auto"/>
        <w:jc w:val="both"/>
        <w:rPr>
          <w:color w:val="auto"/>
        </w:rPr>
      </w:pPr>
      <w:r w:rsidRPr="00EB2D57">
        <w:rPr>
          <w:color w:val="auto"/>
        </w:rPr>
        <w:t>развитие умения планировать собственное досуговое чтение, формировать и обогащать свой круг чтения, в том числе за счёт произведений современной литературы;</w:t>
      </w:r>
    </w:p>
    <w:p w:rsidR="00372156" w:rsidRPr="00EB2D57" w:rsidRDefault="00372156" w:rsidP="00293F06">
      <w:pPr>
        <w:pStyle w:val="13"/>
        <w:numPr>
          <w:ilvl w:val="0"/>
          <w:numId w:val="33"/>
        </w:numPr>
        <w:tabs>
          <w:tab w:val="left" w:pos="663"/>
        </w:tabs>
        <w:spacing w:line="240" w:lineRule="auto"/>
        <w:jc w:val="both"/>
        <w:rPr>
          <w:color w:val="auto"/>
        </w:rPr>
      </w:pPr>
      <w:r w:rsidRPr="00EB2D57">
        <w:rPr>
          <w:color w:val="auto"/>
        </w:rPr>
        <w:t>формирование умения участвовать в проектной или исследовательской деятельности (с приобретением опыта публичного представления полученных результатов);</w:t>
      </w:r>
    </w:p>
    <w:p w:rsidR="00372156" w:rsidRPr="00EB2D57" w:rsidRDefault="00372156" w:rsidP="00293F06">
      <w:pPr>
        <w:pStyle w:val="13"/>
        <w:numPr>
          <w:ilvl w:val="0"/>
          <w:numId w:val="33"/>
        </w:numPr>
        <w:tabs>
          <w:tab w:val="left" w:pos="663"/>
        </w:tabs>
        <w:spacing w:after="280" w:line="240" w:lineRule="auto"/>
        <w:jc w:val="both"/>
        <w:rPr>
          <w:color w:val="auto"/>
        </w:rPr>
      </w:pPr>
      <w:r w:rsidRPr="00EB2D57">
        <w:rPr>
          <w:color w:val="auto"/>
        </w:rPr>
        <w:t>овладение умением использовать словари и справочники, в том числе информационно-справочные системы в электронной форме, подбирать проверенные источники в библиотечных фондах, в том числе из числа верифицированных электронных ресурсов, включённых в федеральный перечень, для выполнения учебной задачи; применять ИКТ, соблюдать правила информационной безопасности.</w:t>
      </w:r>
    </w:p>
    <w:p w:rsidR="00372156" w:rsidRPr="00EB2D57" w:rsidRDefault="00372156" w:rsidP="00372156">
      <w:pPr>
        <w:pStyle w:val="afb"/>
        <w:rPr>
          <w:color w:val="auto"/>
        </w:rPr>
      </w:pPr>
      <w:r w:rsidRPr="00EB2D57">
        <w:rPr>
          <w:color w:val="auto"/>
        </w:rPr>
        <w:t>Предметные результаты по классам:</w:t>
      </w:r>
    </w:p>
    <w:p w:rsidR="00372156" w:rsidRPr="00EB2D57" w:rsidRDefault="00372156" w:rsidP="00372156">
      <w:pPr>
        <w:pStyle w:val="afb"/>
        <w:rPr>
          <w:color w:val="auto"/>
        </w:rPr>
      </w:pPr>
      <w:bookmarkStart w:id="140" w:name="bookmark308"/>
    </w:p>
    <w:p w:rsidR="00372156" w:rsidRPr="00EB2D57" w:rsidRDefault="00372156" w:rsidP="00372156">
      <w:pPr>
        <w:pStyle w:val="afb"/>
        <w:rPr>
          <w:color w:val="auto"/>
        </w:rPr>
      </w:pPr>
      <w:r w:rsidRPr="00EB2D57">
        <w:rPr>
          <w:color w:val="auto"/>
        </w:rPr>
        <w:t>5 КЛАСС</w:t>
      </w:r>
      <w:bookmarkEnd w:id="140"/>
    </w:p>
    <w:p w:rsidR="00372156" w:rsidRPr="00EB2D57" w:rsidRDefault="00372156" w:rsidP="00293F06">
      <w:pPr>
        <w:pStyle w:val="13"/>
        <w:numPr>
          <w:ilvl w:val="0"/>
          <w:numId w:val="34"/>
        </w:numPr>
        <w:tabs>
          <w:tab w:val="left" w:pos="543"/>
        </w:tabs>
        <w:spacing w:line="240" w:lineRule="auto"/>
        <w:jc w:val="both"/>
        <w:rPr>
          <w:color w:val="auto"/>
        </w:rPr>
      </w:pPr>
      <w:r w:rsidRPr="00EB2D57">
        <w:rPr>
          <w:color w:val="auto"/>
        </w:rPr>
        <w:t>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rsidR="00372156" w:rsidRPr="00EB2D57" w:rsidRDefault="00372156" w:rsidP="00293F06">
      <w:pPr>
        <w:pStyle w:val="13"/>
        <w:numPr>
          <w:ilvl w:val="0"/>
          <w:numId w:val="34"/>
        </w:numPr>
        <w:tabs>
          <w:tab w:val="left" w:pos="543"/>
        </w:tabs>
        <w:spacing w:line="240" w:lineRule="auto"/>
        <w:jc w:val="both"/>
        <w:rPr>
          <w:color w:val="auto"/>
        </w:rPr>
      </w:pPr>
      <w:r w:rsidRPr="00EB2D57">
        <w:rPr>
          <w:color w:val="auto"/>
        </w:rPr>
        <w:t>понимать, что литература — это вид искусства и что художественный текст отличается от текста научного, делового, публицистического;</w:t>
      </w:r>
    </w:p>
    <w:p w:rsidR="00372156" w:rsidRPr="00EB2D57" w:rsidRDefault="00372156" w:rsidP="00293F06">
      <w:pPr>
        <w:pStyle w:val="13"/>
        <w:numPr>
          <w:ilvl w:val="0"/>
          <w:numId w:val="34"/>
        </w:numPr>
        <w:tabs>
          <w:tab w:val="left" w:pos="548"/>
        </w:tabs>
        <w:spacing w:line="240" w:lineRule="auto"/>
        <w:jc w:val="both"/>
        <w:rPr>
          <w:color w:val="auto"/>
        </w:rPr>
      </w:pPr>
      <w:r w:rsidRPr="00EB2D57">
        <w:rPr>
          <w:color w:val="auto"/>
        </w:rPr>
        <w:t>владеть элементарными умениями воспринимать, анализировать, интерпретировать и оценивать прочитанные произведения:</w:t>
      </w:r>
    </w:p>
    <w:p w:rsidR="00372156" w:rsidRPr="00EB2D57" w:rsidRDefault="00372156" w:rsidP="00293F06">
      <w:pPr>
        <w:pStyle w:val="13"/>
        <w:numPr>
          <w:ilvl w:val="0"/>
          <w:numId w:val="196"/>
        </w:numPr>
        <w:spacing w:line="259" w:lineRule="auto"/>
        <w:jc w:val="both"/>
        <w:rPr>
          <w:color w:val="auto"/>
        </w:rPr>
      </w:pPr>
      <w:r w:rsidRPr="00EB2D57">
        <w:rPr>
          <w:color w:val="auto"/>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rsidR="00372156" w:rsidRPr="00EB2D57" w:rsidRDefault="00372156" w:rsidP="00293F06">
      <w:pPr>
        <w:pStyle w:val="13"/>
        <w:numPr>
          <w:ilvl w:val="0"/>
          <w:numId w:val="196"/>
        </w:numPr>
        <w:spacing w:line="262" w:lineRule="auto"/>
        <w:jc w:val="both"/>
        <w:rPr>
          <w:color w:val="auto"/>
        </w:rPr>
      </w:pPr>
      <w:r w:rsidRPr="00EB2D57">
        <w:rPr>
          <w:color w:val="auto"/>
        </w:rPr>
        <w:t xml:space="preserve">понимать смысловое наполнение теоретико-литературных понятий и учиться использовать их в процессе анализа и </w:t>
      </w:r>
      <w:r w:rsidRPr="00EB2D57">
        <w:rPr>
          <w:color w:val="auto"/>
        </w:rPr>
        <w:lastRenderedPageBreak/>
        <w:t>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rsidR="00372156" w:rsidRPr="00EB2D57" w:rsidRDefault="00372156" w:rsidP="00293F06">
      <w:pPr>
        <w:pStyle w:val="13"/>
        <w:numPr>
          <w:ilvl w:val="0"/>
          <w:numId w:val="196"/>
        </w:numPr>
        <w:spacing w:line="290" w:lineRule="auto"/>
        <w:jc w:val="both"/>
        <w:rPr>
          <w:color w:val="auto"/>
        </w:rPr>
      </w:pPr>
      <w:r w:rsidRPr="00EB2D57">
        <w:rPr>
          <w:color w:val="auto"/>
        </w:rPr>
        <w:t>сопоставлять темы и сюжеты произведений, образы персонажей;</w:t>
      </w:r>
    </w:p>
    <w:p w:rsidR="00372156" w:rsidRPr="00EB2D57" w:rsidRDefault="00372156" w:rsidP="00293F06">
      <w:pPr>
        <w:pStyle w:val="13"/>
        <w:numPr>
          <w:ilvl w:val="0"/>
          <w:numId w:val="196"/>
        </w:numPr>
        <w:spacing w:line="266" w:lineRule="auto"/>
        <w:jc w:val="both"/>
        <w:rPr>
          <w:color w:val="auto"/>
        </w:rPr>
      </w:pPr>
      <w:r w:rsidRPr="00EB2D57">
        <w:rPr>
          <w:color w:val="auto"/>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rsidR="00372156" w:rsidRPr="00EB2D57" w:rsidRDefault="00372156" w:rsidP="00293F06">
      <w:pPr>
        <w:pStyle w:val="13"/>
        <w:numPr>
          <w:ilvl w:val="0"/>
          <w:numId w:val="35"/>
        </w:numPr>
        <w:tabs>
          <w:tab w:val="left" w:pos="543"/>
        </w:tabs>
        <w:spacing w:line="240" w:lineRule="auto"/>
        <w:jc w:val="both"/>
        <w:rPr>
          <w:color w:val="auto"/>
        </w:rPr>
      </w:pPr>
      <w:r w:rsidRPr="00EB2D57">
        <w:rPr>
          <w:color w:val="auto"/>
        </w:rPr>
        <w:t>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rsidR="00372156" w:rsidRPr="00EB2D57" w:rsidRDefault="00372156" w:rsidP="00293F06">
      <w:pPr>
        <w:pStyle w:val="13"/>
        <w:numPr>
          <w:ilvl w:val="0"/>
          <w:numId w:val="35"/>
        </w:numPr>
        <w:tabs>
          <w:tab w:val="left" w:pos="543"/>
        </w:tabs>
        <w:spacing w:line="240" w:lineRule="auto"/>
        <w:jc w:val="both"/>
        <w:rPr>
          <w:color w:val="auto"/>
        </w:rPr>
      </w:pPr>
      <w:r w:rsidRPr="00EB2D57">
        <w:rPr>
          <w:color w:val="auto"/>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rsidR="00372156" w:rsidRPr="00EB2D57" w:rsidRDefault="00372156" w:rsidP="00293F06">
      <w:pPr>
        <w:pStyle w:val="13"/>
        <w:numPr>
          <w:ilvl w:val="0"/>
          <w:numId w:val="35"/>
        </w:numPr>
        <w:tabs>
          <w:tab w:val="left" w:pos="548"/>
        </w:tabs>
        <w:spacing w:line="240" w:lineRule="auto"/>
        <w:jc w:val="both"/>
        <w:rPr>
          <w:color w:val="auto"/>
        </w:rPr>
      </w:pPr>
      <w:r w:rsidRPr="00EB2D57">
        <w:rPr>
          <w:color w:val="auto"/>
        </w:rPr>
        <w:t>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rsidR="00372156" w:rsidRPr="00EB2D57" w:rsidRDefault="00372156" w:rsidP="00293F06">
      <w:pPr>
        <w:pStyle w:val="13"/>
        <w:numPr>
          <w:ilvl w:val="0"/>
          <w:numId w:val="35"/>
        </w:numPr>
        <w:tabs>
          <w:tab w:val="left" w:pos="543"/>
        </w:tabs>
        <w:spacing w:line="240" w:lineRule="auto"/>
        <w:jc w:val="both"/>
        <w:rPr>
          <w:color w:val="auto"/>
        </w:rPr>
      </w:pPr>
      <w:r w:rsidRPr="00EB2D57">
        <w:rPr>
          <w:color w:val="auto"/>
        </w:rPr>
        <w:t>создавать устные и письменные высказывания разных жанров объемом не менее 70 слов (с учётом литературного развития обучающихся);</w:t>
      </w:r>
    </w:p>
    <w:p w:rsidR="00372156" w:rsidRPr="00EB2D57" w:rsidRDefault="00372156" w:rsidP="00293F06">
      <w:pPr>
        <w:pStyle w:val="13"/>
        <w:numPr>
          <w:ilvl w:val="0"/>
          <w:numId w:val="35"/>
        </w:numPr>
        <w:tabs>
          <w:tab w:val="left" w:pos="543"/>
        </w:tabs>
        <w:spacing w:line="240" w:lineRule="auto"/>
        <w:jc w:val="both"/>
        <w:rPr>
          <w:color w:val="auto"/>
        </w:rPr>
      </w:pPr>
      <w:r w:rsidRPr="00EB2D57">
        <w:rPr>
          <w:color w:val="auto"/>
        </w:rPr>
        <w:t>владеть начальными умениями интерпретации и оценки текстуально изученных произведений фольклора и литературы;</w:t>
      </w:r>
    </w:p>
    <w:p w:rsidR="00372156" w:rsidRPr="00EB2D57" w:rsidRDefault="00372156" w:rsidP="00293F06">
      <w:pPr>
        <w:pStyle w:val="13"/>
        <w:numPr>
          <w:ilvl w:val="0"/>
          <w:numId w:val="35"/>
        </w:numPr>
        <w:tabs>
          <w:tab w:val="left" w:pos="543"/>
        </w:tabs>
        <w:spacing w:line="240" w:lineRule="auto"/>
        <w:jc w:val="both"/>
        <w:rPr>
          <w:color w:val="auto"/>
        </w:rPr>
      </w:pPr>
      <w:r w:rsidRPr="00EB2D57">
        <w:rPr>
          <w:color w:val="auto"/>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372156" w:rsidRPr="00EB2D57" w:rsidRDefault="00372156" w:rsidP="00293F06">
      <w:pPr>
        <w:pStyle w:val="13"/>
        <w:numPr>
          <w:ilvl w:val="0"/>
          <w:numId w:val="35"/>
        </w:numPr>
        <w:tabs>
          <w:tab w:val="left" w:pos="668"/>
        </w:tabs>
        <w:spacing w:line="240" w:lineRule="auto"/>
        <w:jc w:val="both"/>
        <w:rPr>
          <w:color w:val="auto"/>
        </w:rPr>
      </w:pPr>
      <w:r w:rsidRPr="00EB2D57">
        <w:rPr>
          <w:color w:val="auto"/>
        </w:rPr>
        <w:t>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rsidR="00372156" w:rsidRPr="00EB2D57" w:rsidRDefault="00372156" w:rsidP="00293F06">
      <w:pPr>
        <w:pStyle w:val="13"/>
        <w:numPr>
          <w:ilvl w:val="0"/>
          <w:numId w:val="35"/>
        </w:numPr>
        <w:tabs>
          <w:tab w:val="left" w:pos="663"/>
        </w:tabs>
        <w:spacing w:line="240" w:lineRule="auto"/>
        <w:jc w:val="both"/>
        <w:rPr>
          <w:color w:val="auto"/>
        </w:rPr>
      </w:pPr>
      <w:r w:rsidRPr="00EB2D57">
        <w:rPr>
          <w:color w:val="auto"/>
        </w:rPr>
        <w:t>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rsidR="00372156" w:rsidRPr="00EB2D57" w:rsidRDefault="00372156" w:rsidP="00293F06">
      <w:pPr>
        <w:pStyle w:val="13"/>
        <w:numPr>
          <w:ilvl w:val="0"/>
          <w:numId w:val="35"/>
        </w:numPr>
        <w:tabs>
          <w:tab w:val="left" w:pos="663"/>
        </w:tabs>
        <w:spacing w:line="240" w:lineRule="auto"/>
        <w:jc w:val="both"/>
        <w:rPr>
          <w:color w:val="auto"/>
        </w:rPr>
      </w:pPr>
      <w:r w:rsidRPr="00EB2D57">
        <w:rPr>
          <w:color w:val="auto"/>
        </w:rPr>
        <w:t>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p w:rsidR="00372156" w:rsidRPr="00EB2D57" w:rsidRDefault="00372156" w:rsidP="00372156">
      <w:pPr>
        <w:pStyle w:val="afb"/>
        <w:rPr>
          <w:color w:val="auto"/>
        </w:rPr>
      </w:pPr>
      <w:bookmarkStart w:id="141" w:name="bookmark310"/>
    </w:p>
    <w:p w:rsidR="00372156" w:rsidRPr="00EB2D57" w:rsidRDefault="00372156" w:rsidP="00372156">
      <w:pPr>
        <w:pStyle w:val="afb"/>
        <w:rPr>
          <w:color w:val="auto"/>
        </w:rPr>
      </w:pPr>
      <w:r w:rsidRPr="00EB2D57">
        <w:rPr>
          <w:color w:val="auto"/>
        </w:rPr>
        <w:lastRenderedPageBreak/>
        <w:t>6 КЛАСС</w:t>
      </w:r>
      <w:bookmarkEnd w:id="141"/>
    </w:p>
    <w:p w:rsidR="00372156" w:rsidRPr="00EB2D57" w:rsidRDefault="00372156" w:rsidP="00293F06">
      <w:pPr>
        <w:pStyle w:val="13"/>
        <w:numPr>
          <w:ilvl w:val="0"/>
          <w:numId w:val="36"/>
        </w:numPr>
        <w:tabs>
          <w:tab w:val="left" w:pos="543"/>
        </w:tabs>
        <w:spacing w:line="252" w:lineRule="auto"/>
        <w:jc w:val="both"/>
        <w:rPr>
          <w:color w:val="auto"/>
        </w:rPr>
      </w:pPr>
      <w:r w:rsidRPr="00EB2D57">
        <w:rPr>
          <w:color w:val="auto"/>
        </w:rPr>
        <w:t>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372156" w:rsidRPr="00EB2D57" w:rsidRDefault="00372156" w:rsidP="00293F06">
      <w:pPr>
        <w:pStyle w:val="13"/>
        <w:numPr>
          <w:ilvl w:val="0"/>
          <w:numId w:val="36"/>
        </w:numPr>
        <w:tabs>
          <w:tab w:val="left" w:pos="548"/>
        </w:tabs>
        <w:spacing w:line="252" w:lineRule="auto"/>
        <w:jc w:val="both"/>
        <w:rPr>
          <w:color w:val="auto"/>
        </w:rPr>
      </w:pPr>
      <w:r w:rsidRPr="00EB2D57">
        <w:rPr>
          <w:color w:val="auto"/>
        </w:rPr>
        <w:t>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372156" w:rsidRPr="00EB2D57" w:rsidRDefault="00372156" w:rsidP="00293F06">
      <w:pPr>
        <w:pStyle w:val="13"/>
        <w:numPr>
          <w:ilvl w:val="0"/>
          <w:numId w:val="36"/>
        </w:numPr>
        <w:tabs>
          <w:tab w:val="left" w:pos="548"/>
        </w:tabs>
        <w:spacing w:line="252" w:lineRule="auto"/>
        <w:jc w:val="both"/>
        <w:rPr>
          <w:color w:val="auto"/>
        </w:rPr>
      </w:pPr>
      <w:r w:rsidRPr="00EB2D57">
        <w:rPr>
          <w:color w:val="auto"/>
        </w:rPr>
        <w:t>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p w:rsidR="00372156" w:rsidRPr="00EB2D57" w:rsidRDefault="00372156" w:rsidP="00293F06">
      <w:pPr>
        <w:pStyle w:val="13"/>
        <w:numPr>
          <w:ilvl w:val="0"/>
          <w:numId w:val="197"/>
        </w:numPr>
        <w:spacing w:line="252" w:lineRule="auto"/>
        <w:jc w:val="both"/>
        <w:rPr>
          <w:color w:val="auto"/>
        </w:rPr>
      </w:pPr>
      <w:r w:rsidRPr="00EB2D57">
        <w:rPr>
          <w:color w:val="auto"/>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rsidR="00372156" w:rsidRPr="00EB2D57" w:rsidRDefault="00372156" w:rsidP="00293F06">
      <w:pPr>
        <w:pStyle w:val="13"/>
        <w:numPr>
          <w:ilvl w:val="0"/>
          <w:numId w:val="197"/>
        </w:numPr>
        <w:spacing w:line="252" w:lineRule="auto"/>
        <w:jc w:val="both"/>
        <w:rPr>
          <w:color w:val="auto"/>
        </w:rPr>
      </w:pPr>
      <w:r w:rsidRPr="00EB2D57">
        <w:rPr>
          <w:color w:val="auto"/>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rsidR="00372156" w:rsidRPr="00EB2D57" w:rsidRDefault="00372156" w:rsidP="00293F06">
      <w:pPr>
        <w:pStyle w:val="13"/>
        <w:numPr>
          <w:ilvl w:val="0"/>
          <w:numId w:val="197"/>
        </w:numPr>
        <w:spacing w:line="252" w:lineRule="auto"/>
        <w:jc w:val="both"/>
        <w:rPr>
          <w:color w:val="auto"/>
        </w:rPr>
      </w:pPr>
      <w:r w:rsidRPr="00EB2D57">
        <w:rPr>
          <w:color w:val="auto"/>
        </w:rPr>
        <w:t>выделять в произведениях элементы художественной формы и обнаруживать связи между ними;</w:t>
      </w:r>
    </w:p>
    <w:p w:rsidR="00372156" w:rsidRPr="00EB2D57" w:rsidRDefault="00372156" w:rsidP="00293F06">
      <w:pPr>
        <w:pStyle w:val="13"/>
        <w:numPr>
          <w:ilvl w:val="0"/>
          <w:numId w:val="197"/>
        </w:numPr>
        <w:spacing w:line="252" w:lineRule="auto"/>
        <w:jc w:val="both"/>
        <w:rPr>
          <w:color w:val="auto"/>
        </w:rPr>
      </w:pPr>
      <w:r w:rsidRPr="00EB2D57">
        <w:rPr>
          <w:color w:val="auto"/>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rsidR="00372156" w:rsidRPr="00EB2D57" w:rsidRDefault="00372156" w:rsidP="00293F06">
      <w:pPr>
        <w:pStyle w:val="13"/>
        <w:numPr>
          <w:ilvl w:val="0"/>
          <w:numId w:val="197"/>
        </w:numPr>
        <w:spacing w:line="252" w:lineRule="auto"/>
        <w:jc w:val="both"/>
        <w:rPr>
          <w:color w:val="auto"/>
        </w:rPr>
      </w:pPr>
      <w:r w:rsidRPr="00EB2D57">
        <w:rPr>
          <w:color w:val="auto"/>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372156" w:rsidRPr="00EB2D57" w:rsidRDefault="00372156" w:rsidP="00293F06">
      <w:pPr>
        <w:pStyle w:val="13"/>
        <w:numPr>
          <w:ilvl w:val="0"/>
          <w:numId w:val="37"/>
        </w:numPr>
        <w:tabs>
          <w:tab w:val="left" w:pos="543"/>
        </w:tabs>
        <w:spacing w:line="240" w:lineRule="auto"/>
        <w:jc w:val="both"/>
        <w:rPr>
          <w:color w:val="auto"/>
        </w:rPr>
      </w:pPr>
      <w:r w:rsidRPr="00EB2D57">
        <w:rPr>
          <w:color w:val="auto"/>
        </w:rPr>
        <w:t xml:space="preserve">выразительно читать стихи и прозу, в том числе наизусть (не менее </w:t>
      </w:r>
      <w:r w:rsidRPr="00EB2D57">
        <w:rPr>
          <w:color w:val="auto"/>
        </w:rPr>
        <w:lastRenderedPageBreak/>
        <w:t>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372156" w:rsidRPr="00EB2D57" w:rsidRDefault="00372156" w:rsidP="00293F06">
      <w:pPr>
        <w:pStyle w:val="13"/>
        <w:numPr>
          <w:ilvl w:val="0"/>
          <w:numId w:val="37"/>
        </w:numPr>
        <w:tabs>
          <w:tab w:val="left" w:pos="548"/>
        </w:tabs>
        <w:spacing w:line="240" w:lineRule="auto"/>
        <w:jc w:val="both"/>
        <w:rPr>
          <w:color w:val="auto"/>
        </w:rPr>
      </w:pPr>
      <w:r w:rsidRPr="00EB2D57">
        <w:rPr>
          <w:color w:val="auto"/>
        </w:rP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rsidR="00372156" w:rsidRPr="00EB2D57" w:rsidRDefault="00372156" w:rsidP="00293F06">
      <w:pPr>
        <w:pStyle w:val="13"/>
        <w:numPr>
          <w:ilvl w:val="0"/>
          <w:numId w:val="37"/>
        </w:numPr>
        <w:tabs>
          <w:tab w:val="left" w:pos="543"/>
        </w:tabs>
        <w:spacing w:line="240" w:lineRule="auto"/>
        <w:jc w:val="both"/>
        <w:rPr>
          <w:color w:val="auto"/>
        </w:rPr>
      </w:pPr>
      <w:r w:rsidRPr="00EB2D57">
        <w:rPr>
          <w:color w:val="auto"/>
        </w:rPr>
        <w:t>участвовать в беседе и диалоге о прочитанном произведении, давать аргументированную оценку прочитанному;</w:t>
      </w:r>
    </w:p>
    <w:p w:rsidR="00372156" w:rsidRPr="00EB2D57" w:rsidRDefault="00372156" w:rsidP="00293F06">
      <w:pPr>
        <w:pStyle w:val="13"/>
        <w:numPr>
          <w:ilvl w:val="0"/>
          <w:numId w:val="37"/>
        </w:numPr>
        <w:tabs>
          <w:tab w:val="left" w:pos="548"/>
        </w:tabs>
        <w:spacing w:line="240" w:lineRule="auto"/>
        <w:jc w:val="both"/>
        <w:rPr>
          <w:color w:val="auto"/>
        </w:rPr>
      </w:pPr>
      <w:r w:rsidRPr="00EB2D57">
        <w:rPr>
          <w:color w:val="auto"/>
        </w:rPr>
        <w:t>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rsidR="00372156" w:rsidRPr="00EB2D57" w:rsidRDefault="00372156" w:rsidP="00293F06">
      <w:pPr>
        <w:pStyle w:val="13"/>
        <w:numPr>
          <w:ilvl w:val="0"/>
          <w:numId w:val="37"/>
        </w:numPr>
        <w:tabs>
          <w:tab w:val="left" w:pos="543"/>
        </w:tabs>
        <w:spacing w:line="240" w:lineRule="auto"/>
        <w:jc w:val="both"/>
        <w:rPr>
          <w:color w:val="auto"/>
        </w:rPr>
      </w:pPr>
      <w:r w:rsidRPr="00EB2D57">
        <w:rPr>
          <w:color w:val="auto"/>
        </w:rPr>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rsidR="00372156" w:rsidRPr="00EB2D57" w:rsidRDefault="00372156" w:rsidP="00293F06">
      <w:pPr>
        <w:pStyle w:val="13"/>
        <w:numPr>
          <w:ilvl w:val="0"/>
          <w:numId w:val="37"/>
        </w:numPr>
        <w:tabs>
          <w:tab w:val="left" w:pos="543"/>
        </w:tabs>
        <w:spacing w:line="240" w:lineRule="auto"/>
        <w:jc w:val="both"/>
        <w:rPr>
          <w:color w:val="auto"/>
        </w:rPr>
      </w:pPr>
      <w:r w:rsidRPr="00EB2D57">
        <w:rPr>
          <w:color w:val="auto"/>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372156" w:rsidRPr="00EB2D57" w:rsidRDefault="00372156" w:rsidP="00293F06">
      <w:pPr>
        <w:pStyle w:val="13"/>
        <w:numPr>
          <w:ilvl w:val="0"/>
          <w:numId w:val="37"/>
        </w:numPr>
        <w:tabs>
          <w:tab w:val="left" w:pos="658"/>
        </w:tabs>
        <w:spacing w:line="240" w:lineRule="auto"/>
        <w:jc w:val="both"/>
        <w:rPr>
          <w:color w:val="auto"/>
        </w:rPr>
      </w:pPr>
      <w:r w:rsidRPr="00EB2D57">
        <w:rPr>
          <w:color w:val="auto"/>
        </w:rPr>
        <w:t>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rsidR="00372156" w:rsidRPr="00EB2D57" w:rsidRDefault="00372156" w:rsidP="00293F06">
      <w:pPr>
        <w:pStyle w:val="13"/>
        <w:numPr>
          <w:ilvl w:val="0"/>
          <w:numId w:val="37"/>
        </w:numPr>
        <w:tabs>
          <w:tab w:val="left" w:pos="663"/>
        </w:tabs>
        <w:spacing w:line="240" w:lineRule="auto"/>
        <w:jc w:val="both"/>
        <w:rPr>
          <w:color w:val="auto"/>
        </w:rPr>
      </w:pPr>
      <w:r w:rsidRPr="00EB2D57">
        <w:rPr>
          <w:color w:val="auto"/>
        </w:rPr>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rsidR="00372156" w:rsidRPr="00EB2D57" w:rsidRDefault="00372156" w:rsidP="00293F06">
      <w:pPr>
        <w:pStyle w:val="13"/>
        <w:numPr>
          <w:ilvl w:val="0"/>
          <w:numId w:val="37"/>
        </w:numPr>
        <w:tabs>
          <w:tab w:val="left" w:pos="668"/>
        </w:tabs>
        <w:spacing w:after="260" w:line="240" w:lineRule="auto"/>
        <w:jc w:val="both"/>
        <w:rPr>
          <w:color w:val="auto"/>
        </w:rPr>
      </w:pPr>
      <w:r w:rsidRPr="00EB2D57">
        <w:rPr>
          <w:color w:val="auto"/>
        </w:rP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p w:rsidR="00372156" w:rsidRPr="00EB2D57" w:rsidRDefault="00372156" w:rsidP="00372156">
      <w:pPr>
        <w:pStyle w:val="afb"/>
        <w:rPr>
          <w:color w:val="auto"/>
        </w:rPr>
      </w:pPr>
      <w:bookmarkStart w:id="142" w:name="bookmark312"/>
      <w:r w:rsidRPr="00EB2D57">
        <w:rPr>
          <w:color w:val="auto"/>
        </w:rPr>
        <w:t>7 КЛАСС</w:t>
      </w:r>
      <w:bookmarkEnd w:id="142"/>
    </w:p>
    <w:p w:rsidR="00372156" w:rsidRPr="00EB2D57" w:rsidRDefault="00372156" w:rsidP="00293F06">
      <w:pPr>
        <w:pStyle w:val="13"/>
        <w:numPr>
          <w:ilvl w:val="0"/>
          <w:numId w:val="38"/>
        </w:numPr>
        <w:tabs>
          <w:tab w:val="left" w:pos="548"/>
        </w:tabs>
        <w:spacing w:line="252" w:lineRule="auto"/>
        <w:jc w:val="both"/>
        <w:rPr>
          <w:color w:val="auto"/>
        </w:rPr>
      </w:pPr>
      <w:r w:rsidRPr="00EB2D57">
        <w:rPr>
          <w:color w:val="auto"/>
        </w:rPr>
        <w:t>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372156" w:rsidRPr="00EB2D57" w:rsidRDefault="00372156" w:rsidP="00293F06">
      <w:pPr>
        <w:pStyle w:val="13"/>
        <w:numPr>
          <w:ilvl w:val="0"/>
          <w:numId w:val="38"/>
        </w:numPr>
        <w:tabs>
          <w:tab w:val="left" w:pos="543"/>
        </w:tabs>
        <w:spacing w:line="252" w:lineRule="auto"/>
        <w:jc w:val="both"/>
        <w:rPr>
          <w:color w:val="auto"/>
        </w:rPr>
      </w:pPr>
      <w:r w:rsidRPr="00EB2D57">
        <w:rPr>
          <w:color w:val="auto"/>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372156" w:rsidRPr="00EB2D57" w:rsidRDefault="00372156" w:rsidP="00293F06">
      <w:pPr>
        <w:pStyle w:val="13"/>
        <w:numPr>
          <w:ilvl w:val="0"/>
          <w:numId w:val="38"/>
        </w:numPr>
        <w:tabs>
          <w:tab w:val="left" w:pos="548"/>
        </w:tabs>
        <w:spacing w:line="252" w:lineRule="auto"/>
        <w:jc w:val="both"/>
        <w:rPr>
          <w:color w:val="auto"/>
        </w:rPr>
      </w:pPr>
      <w:r w:rsidRPr="00EB2D57">
        <w:rPr>
          <w:color w:val="auto"/>
        </w:rPr>
        <w:t>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rsidR="00372156" w:rsidRPr="00EB2D57" w:rsidRDefault="00372156" w:rsidP="00293F06">
      <w:pPr>
        <w:pStyle w:val="13"/>
        <w:numPr>
          <w:ilvl w:val="0"/>
          <w:numId w:val="198"/>
        </w:numPr>
        <w:spacing w:line="257" w:lineRule="auto"/>
        <w:jc w:val="both"/>
        <w:rPr>
          <w:color w:val="auto"/>
        </w:rPr>
      </w:pPr>
      <w:r w:rsidRPr="00EB2D57">
        <w:rPr>
          <w:color w:val="auto"/>
        </w:rPr>
        <w:lastRenderedPageBreak/>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rsidR="00372156" w:rsidRPr="00EB2D57" w:rsidRDefault="00372156" w:rsidP="00293F06">
      <w:pPr>
        <w:pStyle w:val="13"/>
        <w:numPr>
          <w:ilvl w:val="0"/>
          <w:numId w:val="198"/>
        </w:numPr>
        <w:spacing w:line="257" w:lineRule="auto"/>
        <w:jc w:val="both"/>
        <w:rPr>
          <w:color w:val="auto"/>
        </w:rPr>
      </w:pPr>
      <w:r w:rsidRPr="00EB2D57">
        <w:rPr>
          <w:color w:val="auto"/>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rsidR="00372156" w:rsidRPr="00EB2D57" w:rsidRDefault="00372156" w:rsidP="00293F06">
      <w:pPr>
        <w:pStyle w:val="13"/>
        <w:numPr>
          <w:ilvl w:val="0"/>
          <w:numId w:val="198"/>
        </w:numPr>
        <w:spacing w:line="252" w:lineRule="auto"/>
        <w:jc w:val="both"/>
        <w:rPr>
          <w:color w:val="auto"/>
        </w:rPr>
      </w:pPr>
      <w:r w:rsidRPr="00EB2D57">
        <w:rPr>
          <w:color w:val="auto"/>
        </w:rPr>
        <w:t>выделять в произведениях элементы художественной формы и обнаруживать связи между ними;</w:t>
      </w:r>
    </w:p>
    <w:p w:rsidR="00372156" w:rsidRPr="00EB2D57" w:rsidRDefault="00372156" w:rsidP="00293F06">
      <w:pPr>
        <w:pStyle w:val="13"/>
        <w:numPr>
          <w:ilvl w:val="0"/>
          <w:numId w:val="198"/>
        </w:numPr>
        <w:spacing w:line="252" w:lineRule="auto"/>
        <w:jc w:val="both"/>
        <w:rPr>
          <w:color w:val="auto"/>
        </w:rPr>
      </w:pPr>
      <w:r w:rsidRPr="00EB2D57">
        <w:rPr>
          <w:color w:val="auto"/>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rsidR="00372156" w:rsidRPr="00EB2D57" w:rsidRDefault="00372156" w:rsidP="00293F06">
      <w:pPr>
        <w:pStyle w:val="13"/>
        <w:numPr>
          <w:ilvl w:val="0"/>
          <w:numId w:val="198"/>
        </w:numPr>
        <w:spacing w:line="252" w:lineRule="auto"/>
        <w:jc w:val="both"/>
        <w:rPr>
          <w:color w:val="auto"/>
        </w:rPr>
      </w:pPr>
      <w:r w:rsidRPr="00EB2D57">
        <w:rPr>
          <w:color w:val="auto"/>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372156" w:rsidRPr="00EB2D57" w:rsidRDefault="00372156" w:rsidP="00293F06">
      <w:pPr>
        <w:pStyle w:val="13"/>
        <w:numPr>
          <w:ilvl w:val="0"/>
          <w:numId w:val="39"/>
        </w:numPr>
        <w:tabs>
          <w:tab w:val="left" w:pos="543"/>
        </w:tabs>
        <w:spacing w:line="252" w:lineRule="auto"/>
        <w:jc w:val="both"/>
        <w:rPr>
          <w:color w:val="auto"/>
        </w:rPr>
      </w:pPr>
      <w:r w:rsidRPr="00EB2D57">
        <w:rPr>
          <w:color w:val="auto"/>
        </w:rPr>
        <w:t xml:space="preserve">выразительно читать стихи и прозу, в том числе наизусть (не менее 9 поэтических произведений, не выученных ранее), передавая личное </w:t>
      </w:r>
      <w:r w:rsidRPr="00EB2D57">
        <w:rPr>
          <w:color w:val="auto"/>
        </w:rPr>
        <w:lastRenderedPageBreak/>
        <w:t>отношение к произведению (с учётом литературного развития, индивидуальных особенностей обучающихся);</w:t>
      </w:r>
    </w:p>
    <w:p w:rsidR="00372156" w:rsidRPr="00EB2D57" w:rsidRDefault="00372156" w:rsidP="00293F06">
      <w:pPr>
        <w:pStyle w:val="13"/>
        <w:numPr>
          <w:ilvl w:val="0"/>
          <w:numId w:val="39"/>
        </w:numPr>
        <w:tabs>
          <w:tab w:val="left" w:pos="548"/>
        </w:tabs>
        <w:spacing w:line="252" w:lineRule="auto"/>
        <w:jc w:val="both"/>
        <w:rPr>
          <w:color w:val="auto"/>
        </w:rPr>
      </w:pPr>
      <w:r w:rsidRPr="00EB2D57">
        <w:rPr>
          <w:color w:val="auto"/>
        </w:rPr>
        <w:t>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rsidR="00372156" w:rsidRPr="00EB2D57" w:rsidRDefault="00372156" w:rsidP="00293F06">
      <w:pPr>
        <w:pStyle w:val="13"/>
        <w:numPr>
          <w:ilvl w:val="0"/>
          <w:numId w:val="39"/>
        </w:numPr>
        <w:tabs>
          <w:tab w:val="left" w:pos="543"/>
        </w:tabs>
        <w:spacing w:line="252" w:lineRule="auto"/>
        <w:jc w:val="both"/>
        <w:rPr>
          <w:color w:val="auto"/>
        </w:rPr>
      </w:pPr>
      <w:r w:rsidRPr="00EB2D57">
        <w:rPr>
          <w:color w:val="auto"/>
        </w:rPr>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rsidR="00372156" w:rsidRPr="00EB2D57" w:rsidRDefault="00372156" w:rsidP="00293F06">
      <w:pPr>
        <w:pStyle w:val="13"/>
        <w:numPr>
          <w:ilvl w:val="0"/>
          <w:numId w:val="39"/>
        </w:numPr>
        <w:tabs>
          <w:tab w:val="left" w:pos="548"/>
        </w:tabs>
        <w:spacing w:line="252" w:lineRule="auto"/>
        <w:jc w:val="both"/>
        <w:rPr>
          <w:color w:val="auto"/>
        </w:rPr>
      </w:pPr>
      <w:r w:rsidRPr="00EB2D57">
        <w:rPr>
          <w:color w:val="auto"/>
        </w:rPr>
        <w:t>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rsidR="00372156" w:rsidRPr="00EB2D57" w:rsidRDefault="00372156" w:rsidP="00293F06">
      <w:pPr>
        <w:pStyle w:val="13"/>
        <w:numPr>
          <w:ilvl w:val="0"/>
          <w:numId w:val="39"/>
        </w:numPr>
        <w:tabs>
          <w:tab w:val="left" w:pos="548"/>
        </w:tabs>
        <w:spacing w:line="252" w:lineRule="auto"/>
        <w:jc w:val="both"/>
        <w:rPr>
          <w:color w:val="auto"/>
        </w:rPr>
      </w:pPr>
      <w:r w:rsidRPr="00EB2D57">
        <w:rPr>
          <w:color w:val="auto"/>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rsidR="00372156" w:rsidRPr="00EB2D57" w:rsidRDefault="00372156" w:rsidP="00293F06">
      <w:pPr>
        <w:pStyle w:val="13"/>
        <w:numPr>
          <w:ilvl w:val="0"/>
          <w:numId w:val="39"/>
        </w:numPr>
        <w:tabs>
          <w:tab w:val="left" w:pos="548"/>
        </w:tabs>
        <w:spacing w:line="252" w:lineRule="auto"/>
        <w:jc w:val="both"/>
        <w:rPr>
          <w:color w:val="auto"/>
        </w:rPr>
      </w:pPr>
      <w:r w:rsidRPr="00EB2D57">
        <w:rPr>
          <w:color w:val="auto"/>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rsidR="00372156" w:rsidRPr="00EB2D57" w:rsidRDefault="00372156" w:rsidP="00293F06">
      <w:pPr>
        <w:pStyle w:val="13"/>
        <w:numPr>
          <w:ilvl w:val="0"/>
          <w:numId w:val="39"/>
        </w:numPr>
        <w:tabs>
          <w:tab w:val="left" w:pos="668"/>
        </w:tabs>
        <w:spacing w:line="252" w:lineRule="auto"/>
        <w:jc w:val="both"/>
        <w:rPr>
          <w:color w:val="auto"/>
        </w:rPr>
      </w:pPr>
      <w:r w:rsidRPr="00EB2D57">
        <w:rPr>
          <w:color w:val="auto"/>
        </w:rPr>
        <w:t>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rsidR="00372156" w:rsidRPr="00EB2D57" w:rsidRDefault="00372156" w:rsidP="00293F06">
      <w:pPr>
        <w:pStyle w:val="13"/>
        <w:numPr>
          <w:ilvl w:val="0"/>
          <w:numId w:val="39"/>
        </w:numPr>
        <w:tabs>
          <w:tab w:val="left" w:pos="668"/>
        </w:tabs>
        <w:spacing w:line="240" w:lineRule="auto"/>
        <w:jc w:val="both"/>
        <w:rPr>
          <w:color w:val="auto"/>
        </w:rPr>
      </w:pPr>
      <w:r w:rsidRPr="00EB2D57">
        <w:rPr>
          <w:color w:val="auto"/>
        </w:rPr>
        <w:t>участвовать в коллективной и индивидуальной проектной или исследовательской деятельности и публично представлять полученные результаты;</w:t>
      </w:r>
    </w:p>
    <w:p w:rsidR="00372156" w:rsidRPr="00EB2D57" w:rsidRDefault="00372156" w:rsidP="00293F06">
      <w:pPr>
        <w:pStyle w:val="13"/>
        <w:numPr>
          <w:ilvl w:val="0"/>
          <w:numId w:val="39"/>
        </w:numPr>
        <w:tabs>
          <w:tab w:val="left" w:pos="668"/>
        </w:tabs>
        <w:spacing w:after="260" w:line="240" w:lineRule="auto"/>
        <w:jc w:val="both"/>
        <w:rPr>
          <w:color w:val="auto"/>
        </w:rPr>
      </w:pPr>
      <w:r w:rsidRPr="00EB2D57">
        <w:rPr>
          <w:color w:val="auto"/>
        </w:rPr>
        <w:t>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p w:rsidR="00372156" w:rsidRPr="00EB2D57" w:rsidRDefault="00372156" w:rsidP="00372156">
      <w:pPr>
        <w:pStyle w:val="afb"/>
        <w:rPr>
          <w:color w:val="auto"/>
        </w:rPr>
      </w:pPr>
      <w:bookmarkStart w:id="143" w:name="bookmark314"/>
      <w:r w:rsidRPr="00EB2D57">
        <w:rPr>
          <w:color w:val="auto"/>
        </w:rPr>
        <w:t>8 КЛАСС</w:t>
      </w:r>
      <w:bookmarkEnd w:id="143"/>
    </w:p>
    <w:p w:rsidR="00372156" w:rsidRPr="00EB2D57" w:rsidRDefault="00372156" w:rsidP="00293F06">
      <w:pPr>
        <w:pStyle w:val="13"/>
        <w:numPr>
          <w:ilvl w:val="0"/>
          <w:numId w:val="40"/>
        </w:numPr>
        <w:tabs>
          <w:tab w:val="left" w:pos="543"/>
        </w:tabs>
        <w:spacing w:line="240" w:lineRule="auto"/>
        <w:jc w:val="both"/>
        <w:rPr>
          <w:color w:val="auto"/>
        </w:rPr>
      </w:pPr>
      <w:r w:rsidRPr="00EB2D57">
        <w:rPr>
          <w:color w:val="auto"/>
        </w:rPr>
        <w:t>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rsidR="00372156" w:rsidRPr="00EB2D57" w:rsidRDefault="00372156" w:rsidP="00293F06">
      <w:pPr>
        <w:pStyle w:val="13"/>
        <w:numPr>
          <w:ilvl w:val="0"/>
          <w:numId w:val="40"/>
        </w:numPr>
        <w:tabs>
          <w:tab w:val="left" w:pos="543"/>
        </w:tabs>
        <w:spacing w:line="240" w:lineRule="auto"/>
        <w:jc w:val="both"/>
        <w:rPr>
          <w:color w:val="auto"/>
        </w:rPr>
      </w:pPr>
      <w:r w:rsidRPr="00EB2D57">
        <w:rPr>
          <w:color w:val="auto"/>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372156" w:rsidRPr="00EB2D57" w:rsidRDefault="00372156" w:rsidP="00293F06">
      <w:pPr>
        <w:pStyle w:val="13"/>
        <w:numPr>
          <w:ilvl w:val="0"/>
          <w:numId w:val="40"/>
        </w:numPr>
        <w:tabs>
          <w:tab w:val="left" w:pos="543"/>
        </w:tabs>
        <w:spacing w:line="240" w:lineRule="auto"/>
        <w:jc w:val="both"/>
        <w:rPr>
          <w:color w:val="auto"/>
        </w:rPr>
      </w:pPr>
      <w:r w:rsidRPr="00EB2D57">
        <w:rPr>
          <w:color w:val="auto"/>
        </w:rPr>
        <w:t xml:space="preserve">проводить самостоятельный смысловой и эстетический анализ </w:t>
      </w:r>
      <w:r w:rsidRPr="00EB2D57">
        <w:rPr>
          <w:color w:val="auto"/>
        </w:rPr>
        <w:lastRenderedPageBreak/>
        <w:t>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p w:rsidR="00372156" w:rsidRPr="00EB2D57" w:rsidRDefault="00372156" w:rsidP="00293F06">
      <w:pPr>
        <w:pStyle w:val="13"/>
        <w:numPr>
          <w:ilvl w:val="0"/>
          <w:numId w:val="199"/>
        </w:numPr>
        <w:jc w:val="both"/>
        <w:rPr>
          <w:color w:val="auto"/>
        </w:rPr>
      </w:pPr>
      <w:r w:rsidRPr="00EB2D57">
        <w:rPr>
          <w:color w:val="auto"/>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rsidR="00372156" w:rsidRPr="00EB2D57" w:rsidRDefault="00372156" w:rsidP="00293F06">
      <w:pPr>
        <w:pStyle w:val="13"/>
        <w:numPr>
          <w:ilvl w:val="0"/>
          <w:numId w:val="199"/>
        </w:numPr>
        <w:spacing w:line="240" w:lineRule="auto"/>
        <w:jc w:val="both"/>
        <w:rPr>
          <w:color w:val="auto"/>
        </w:rPr>
      </w:pPr>
      <w:r w:rsidRPr="00EB2D57">
        <w:rPr>
          <w:color w:val="auto"/>
        </w:rPr>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rsidR="00372156" w:rsidRPr="00EB2D57" w:rsidRDefault="00372156" w:rsidP="00293F06">
      <w:pPr>
        <w:pStyle w:val="13"/>
        <w:numPr>
          <w:ilvl w:val="0"/>
          <w:numId w:val="199"/>
        </w:numPr>
        <w:spacing w:line="240" w:lineRule="auto"/>
        <w:jc w:val="both"/>
        <w:rPr>
          <w:color w:val="auto"/>
        </w:rPr>
      </w:pPr>
      <w:r w:rsidRPr="00EB2D57">
        <w:rPr>
          <w:color w:val="auto"/>
        </w:rPr>
        <w:t xml:space="preserve">рассматривать отдельные изученные произведения в рамках </w:t>
      </w:r>
      <w:r w:rsidRPr="00EB2D57">
        <w:rPr>
          <w:color w:val="auto"/>
        </w:rPr>
        <w:lastRenderedPageBreak/>
        <w:t>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372156" w:rsidRPr="00EB2D57" w:rsidRDefault="00372156" w:rsidP="00293F06">
      <w:pPr>
        <w:pStyle w:val="13"/>
        <w:numPr>
          <w:ilvl w:val="0"/>
          <w:numId w:val="199"/>
        </w:numPr>
        <w:spacing w:line="240" w:lineRule="auto"/>
        <w:jc w:val="both"/>
        <w:rPr>
          <w:color w:val="auto"/>
        </w:rPr>
      </w:pPr>
      <w:r w:rsidRPr="00EB2D57">
        <w:rPr>
          <w:color w:val="auto"/>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rsidR="00372156" w:rsidRPr="00EB2D57" w:rsidRDefault="00372156" w:rsidP="00293F06">
      <w:pPr>
        <w:pStyle w:val="13"/>
        <w:numPr>
          <w:ilvl w:val="0"/>
          <w:numId w:val="199"/>
        </w:numPr>
        <w:spacing w:line="240" w:lineRule="auto"/>
        <w:jc w:val="both"/>
        <w:rPr>
          <w:color w:val="auto"/>
        </w:rPr>
      </w:pPr>
      <w:r w:rsidRPr="00EB2D57">
        <w:rPr>
          <w:color w:val="auto"/>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372156" w:rsidRPr="00EB2D57" w:rsidRDefault="00372156" w:rsidP="00293F06">
      <w:pPr>
        <w:pStyle w:val="13"/>
        <w:numPr>
          <w:ilvl w:val="0"/>
          <w:numId w:val="199"/>
        </w:numPr>
        <w:spacing w:line="240" w:lineRule="auto"/>
        <w:jc w:val="both"/>
        <w:rPr>
          <w:color w:val="auto"/>
        </w:rPr>
      </w:pPr>
      <w:r w:rsidRPr="00EB2D57">
        <w:rPr>
          <w:color w:val="auto"/>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372156" w:rsidRPr="00EB2D57" w:rsidRDefault="00372156" w:rsidP="00293F06">
      <w:pPr>
        <w:pStyle w:val="13"/>
        <w:numPr>
          <w:ilvl w:val="0"/>
          <w:numId w:val="41"/>
        </w:numPr>
        <w:tabs>
          <w:tab w:val="left" w:pos="543"/>
        </w:tabs>
        <w:spacing w:line="240" w:lineRule="auto"/>
        <w:jc w:val="both"/>
        <w:rPr>
          <w:color w:val="auto"/>
        </w:rPr>
      </w:pPr>
      <w:r w:rsidRPr="00EB2D57">
        <w:rPr>
          <w:color w:val="auto"/>
        </w:rPr>
        <w:t>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372156" w:rsidRPr="00EB2D57" w:rsidRDefault="00372156" w:rsidP="00293F06">
      <w:pPr>
        <w:pStyle w:val="13"/>
        <w:numPr>
          <w:ilvl w:val="0"/>
          <w:numId w:val="41"/>
        </w:numPr>
        <w:tabs>
          <w:tab w:val="left" w:pos="543"/>
        </w:tabs>
        <w:spacing w:line="240" w:lineRule="auto"/>
        <w:jc w:val="both"/>
        <w:rPr>
          <w:color w:val="auto"/>
        </w:rPr>
      </w:pPr>
      <w:r w:rsidRPr="00EB2D57">
        <w:rPr>
          <w:color w:val="auto"/>
        </w:rP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rsidR="00372156" w:rsidRPr="00EB2D57" w:rsidRDefault="00372156" w:rsidP="00293F06">
      <w:pPr>
        <w:pStyle w:val="13"/>
        <w:numPr>
          <w:ilvl w:val="0"/>
          <w:numId w:val="41"/>
        </w:numPr>
        <w:tabs>
          <w:tab w:val="left" w:pos="543"/>
        </w:tabs>
        <w:spacing w:line="240" w:lineRule="auto"/>
        <w:jc w:val="both"/>
        <w:rPr>
          <w:color w:val="auto"/>
        </w:rPr>
      </w:pPr>
      <w:r w:rsidRPr="00EB2D57">
        <w:rPr>
          <w:color w:val="auto"/>
        </w:rPr>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rsidR="00372156" w:rsidRPr="00EB2D57" w:rsidRDefault="00372156" w:rsidP="00293F06">
      <w:pPr>
        <w:pStyle w:val="13"/>
        <w:numPr>
          <w:ilvl w:val="0"/>
          <w:numId w:val="41"/>
        </w:numPr>
        <w:tabs>
          <w:tab w:val="left" w:pos="548"/>
        </w:tabs>
        <w:spacing w:line="240" w:lineRule="auto"/>
        <w:jc w:val="both"/>
        <w:rPr>
          <w:color w:val="auto"/>
        </w:rPr>
      </w:pPr>
      <w:r w:rsidRPr="00EB2D57">
        <w:rPr>
          <w:color w:val="auto"/>
        </w:rPr>
        <w:t>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rsidR="00372156" w:rsidRPr="00EB2D57" w:rsidRDefault="00372156" w:rsidP="00293F06">
      <w:pPr>
        <w:pStyle w:val="13"/>
        <w:numPr>
          <w:ilvl w:val="0"/>
          <w:numId w:val="41"/>
        </w:numPr>
        <w:tabs>
          <w:tab w:val="left" w:pos="548"/>
        </w:tabs>
        <w:spacing w:line="240" w:lineRule="auto"/>
        <w:jc w:val="both"/>
        <w:rPr>
          <w:color w:val="auto"/>
        </w:rPr>
      </w:pPr>
      <w:r w:rsidRPr="00EB2D57">
        <w:rPr>
          <w:color w:val="auto"/>
        </w:rP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372156" w:rsidRPr="00EB2D57" w:rsidRDefault="00372156" w:rsidP="00293F06">
      <w:pPr>
        <w:pStyle w:val="13"/>
        <w:numPr>
          <w:ilvl w:val="0"/>
          <w:numId w:val="41"/>
        </w:numPr>
        <w:tabs>
          <w:tab w:val="left" w:pos="543"/>
        </w:tabs>
        <w:spacing w:line="240" w:lineRule="auto"/>
        <w:jc w:val="both"/>
        <w:rPr>
          <w:color w:val="auto"/>
        </w:rPr>
      </w:pPr>
      <w:r w:rsidRPr="00EB2D57">
        <w:rPr>
          <w:color w:val="auto"/>
        </w:rP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372156" w:rsidRPr="00EB2D57" w:rsidRDefault="00372156" w:rsidP="00293F06">
      <w:pPr>
        <w:pStyle w:val="13"/>
        <w:numPr>
          <w:ilvl w:val="0"/>
          <w:numId w:val="41"/>
        </w:numPr>
        <w:tabs>
          <w:tab w:val="left" w:pos="668"/>
        </w:tabs>
        <w:spacing w:line="240" w:lineRule="auto"/>
        <w:jc w:val="both"/>
        <w:rPr>
          <w:color w:val="auto"/>
        </w:rPr>
      </w:pPr>
      <w:r w:rsidRPr="00EB2D57">
        <w:rPr>
          <w:color w:val="auto"/>
        </w:rPr>
        <w:t xml:space="preserve">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w:t>
      </w:r>
      <w:r w:rsidRPr="00EB2D57">
        <w:rPr>
          <w:color w:val="auto"/>
        </w:rPr>
        <w:lastRenderedPageBreak/>
        <w:t>современной литературы;</w:t>
      </w:r>
    </w:p>
    <w:p w:rsidR="00372156" w:rsidRPr="00EB2D57" w:rsidRDefault="00372156" w:rsidP="00293F06">
      <w:pPr>
        <w:pStyle w:val="13"/>
        <w:numPr>
          <w:ilvl w:val="0"/>
          <w:numId w:val="41"/>
        </w:numPr>
        <w:tabs>
          <w:tab w:val="left" w:pos="668"/>
        </w:tabs>
        <w:spacing w:line="240" w:lineRule="auto"/>
        <w:jc w:val="both"/>
        <w:rPr>
          <w:color w:val="auto"/>
        </w:rPr>
      </w:pPr>
      <w:r w:rsidRPr="00EB2D57">
        <w:rPr>
          <w:color w:val="auto"/>
        </w:rPr>
        <w:t>участвовать в коллективной и индивидуальной проектной и исследовательской деятельности и публично представлять полученные результаты;</w:t>
      </w:r>
    </w:p>
    <w:p w:rsidR="00372156" w:rsidRPr="00EB2D57" w:rsidRDefault="00372156" w:rsidP="00293F06">
      <w:pPr>
        <w:pStyle w:val="13"/>
        <w:numPr>
          <w:ilvl w:val="0"/>
          <w:numId w:val="41"/>
        </w:numPr>
        <w:tabs>
          <w:tab w:val="left" w:pos="668"/>
        </w:tabs>
        <w:spacing w:after="260" w:line="240" w:lineRule="auto"/>
        <w:jc w:val="both"/>
        <w:rPr>
          <w:color w:val="auto"/>
        </w:rPr>
      </w:pPr>
      <w:r w:rsidRPr="00EB2D57">
        <w:rPr>
          <w:color w:val="auto"/>
        </w:rPr>
        <w:t>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p w:rsidR="00372156" w:rsidRPr="00EB2D57" w:rsidRDefault="00372156" w:rsidP="00372156">
      <w:pPr>
        <w:pStyle w:val="afb"/>
        <w:rPr>
          <w:color w:val="auto"/>
        </w:rPr>
      </w:pPr>
      <w:bookmarkStart w:id="144" w:name="bookmark316"/>
      <w:r w:rsidRPr="00EB2D57">
        <w:rPr>
          <w:color w:val="auto"/>
        </w:rPr>
        <w:t>9 КЛАСС</w:t>
      </w:r>
      <w:bookmarkEnd w:id="144"/>
    </w:p>
    <w:p w:rsidR="00372156" w:rsidRPr="00EB2D57" w:rsidRDefault="00372156" w:rsidP="00293F06">
      <w:pPr>
        <w:pStyle w:val="13"/>
        <w:numPr>
          <w:ilvl w:val="0"/>
          <w:numId w:val="42"/>
        </w:numPr>
        <w:tabs>
          <w:tab w:val="left" w:pos="543"/>
        </w:tabs>
        <w:spacing w:line="240" w:lineRule="auto"/>
        <w:jc w:val="both"/>
        <w:rPr>
          <w:color w:val="auto"/>
        </w:rPr>
      </w:pPr>
      <w:r w:rsidRPr="00EB2D57">
        <w:rPr>
          <w:color w:val="auto"/>
        </w:rPr>
        <w:t>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p w:rsidR="00372156" w:rsidRPr="00EB2D57" w:rsidRDefault="00372156" w:rsidP="00293F06">
      <w:pPr>
        <w:pStyle w:val="13"/>
        <w:numPr>
          <w:ilvl w:val="0"/>
          <w:numId w:val="42"/>
        </w:numPr>
        <w:tabs>
          <w:tab w:val="left" w:pos="543"/>
        </w:tabs>
        <w:spacing w:line="252" w:lineRule="auto"/>
        <w:jc w:val="both"/>
        <w:rPr>
          <w:color w:val="auto"/>
        </w:rPr>
      </w:pPr>
      <w:r w:rsidRPr="00EB2D57">
        <w:rPr>
          <w:color w:val="auto"/>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372156" w:rsidRPr="00EB2D57" w:rsidRDefault="00372156" w:rsidP="00293F06">
      <w:pPr>
        <w:pStyle w:val="13"/>
        <w:numPr>
          <w:ilvl w:val="0"/>
          <w:numId w:val="42"/>
        </w:numPr>
        <w:tabs>
          <w:tab w:val="left" w:pos="548"/>
        </w:tabs>
        <w:spacing w:line="252" w:lineRule="auto"/>
        <w:jc w:val="both"/>
        <w:rPr>
          <w:color w:val="auto"/>
        </w:rPr>
      </w:pPr>
      <w:r w:rsidRPr="00EB2D57">
        <w:rPr>
          <w:color w:val="auto"/>
        </w:rPr>
        <w:t>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rsidR="00372156" w:rsidRPr="00EB2D57" w:rsidRDefault="00372156" w:rsidP="00293F06">
      <w:pPr>
        <w:pStyle w:val="13"/>
        <w:numPr>
          <w:ilvl w:val="0"/>
          <w:numId w:val="200"/>
        </w:numPr>
        <w:spacing w:line="257" w:lineRule="auto"/>
        <w:jc w:val="both"/>
        <w:rPr>
          <w:color w:val="auto"/>
        </w:rPr>
      </w:pPr>
      <w:r w:rsidRPr="00EB2D57">
        <w:rPr>
          <w:color w:val="auto"/>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w:t>
      </w:r>
      <w:r w:rsidRPr="00EB2D57">
        <w:rPr>
          <w:color w:val="auto"/>
        </w:rPr>
        <w:lastRenderedPageBreak/>
        <w:t>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rsidR="00372156" w:rsidRPr="00EB2D57" w:rsidRDefault="00372156" w:rsidP="00293F06">
      <w:pPr>
        <w:pStyle w:val="13"/>
        <w:numPr>
          <w:ilvl w:val="0"/>
          <w:numId w:val="200"/>
        </w:numPr>
        <w:spacing w:line="262" w:lineRule="auto"/>
        <w:jc w:val="both"/>
        <w:rPr>
          <w:color w:val="auto"/>
        </w:rPr>
      </w:pPr>
      <w:r w:rsidRPr="00EB2D57">
        <w:rPr>
          <w:color w:val="auto"/>
        </w:rPr>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эпилог; авторское/лирическое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rsidR="00372156" w:rsidRPr="00EB2D57" w:rsidRDefault="00372156" w:rsidP="00293F06">
      <w:pPr>
        <w:pStyle w:val="13"/>
        <w:numPr>
          <w:ilvl w:val="0"/>
          <w:numId w:val="200"/>
        </w:numPr>
        <w:spacing w:line="276" w:lineRule="auto"/>
        <w:jc w:val="both"/>
        <w:rPr>
          <w:color w:val="auto"/>
        </w:rPr>
      </w:pPr>
      <w:r w:rsidRPr="00EB2D57">
        <w:rPr>
          <w:color w:val="auto"/>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372156" w:rsidRPr="00EB2D57" w:rsidRDefault="00372156" w:rsidP="00293F06">
      <w:pPr>
        <w:pStyle w:val="13"/>
        <w:numPr>
          <w:ilvl w:val="0"/>
          <w:numId w:val="200"/>
        </w:numPr>
        <w:spacing w:line="276" w:lineRule="auto"/>
        <w:jc w:val="both"/>
        <w:rPr>
          <w:color w:val="auto"/>
        </w:rPr>
      </w:pPr>
      <w:r w:rsidRPr="00EB2D57">
        <w:rPr>
          <w:color w:val="auto"/>
        </w:rPr>
        <w:t>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авторского мировоззрения, проблематики произведений;</w:t>
      </w:r>
    </w:p>
    <w:p w:rsidR="00372156" w:rsidRPr="00EB2D57" w:rsidRDefault="00372156" w:rsidP="00293F06">
      <w:pPr>
        <w:pStyle w:val="13"/>
        <w:numPr>
          <w:ilvl w:val="0"/>
          <w:numId w:val="200"/>
        </w:numPr>
        <w:spacing w:line="276" w:lineRule="auto"/>
        <w:jc w:val="both"/>
        <w:rPr>
          <w:color w:val="auto"/>
        </w:rPr>
      </w:pPr>
      <w:r w:rsidRPr="00EB2D57">
        <w:rPr>
          <w:color w:val="auto"/>
        </w:rPr>
        <w:t xml:space="preserve">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w:t>
      </w:r>
      <w:r w:rsidRPr="00EB2D57">
        <w:rPr>
          <w:color w:val="auto"/>
        </w:rPr>
        <w:lastRenderedPageBreak/>
        <w:t>художественного произведения;</w:t>
      </w:r>
    </w:p>
    <w:p w:rsidR="00372156" w:rsidRPr="00EB2D57" w:rsidRDefault="00372156" w:rsidP="00293F06">
      <w:pPr>
        <w:pStyle w:val="13"/>
        <w:numPr>
          <w:ilvl w:val="0"/>
          <w:numId w:val="200"/>
        </w:numPr>
        <w:spacing w:line="276" w:lineRule="auto"/>
        <w:jc w:val="both"/>
        <w:rPr>
          <w:color w:val="auto"/>
        </w:rPr>
      </w:pPr>
      <w:r w:rsidRPr="00EB2D57">
        <w:rPr>
          <w:color w:val="auto"/>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372156" w:rsidRPr="00EB2D57" w:rsidRDefault="00372156" w:rsidP="00293F06">
      <w:pPr>
        <w:pStyle w:val="13"/>
        <w:numPr>
          <w:ilvl w:val="0"/>
          <w:numId w:val="200"/>
        </w:numPr>
        <w:spacing w:line="276" w:lineRule="auto"/>
        <w:jc w:val="both"/>
        <w:rPr>
          <w:color w:val="auto"/>
        </w:rPr>
      </w:pPr>
      <w:r w:rsidRPr="00EB2D57">
        <w:rPr>
          <w:color w:val="auto"/>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372156" w:rsidRPr="00EB2D57" w:rsidRDefault="00372156" w:rsidP="00293F06">
      <w:pPr>
        <w:pStyle w:val="13"/>
        <w:numPr>
          <w:ilvl w:val="0"/>
          <w:numId w:val="43"/>
        </w:numPr>
        <w:tabs>
          <w:tab w:val="left" w:pos="543"/>
        </w:tabs>
        <w:spacing w:line="257" w:lineRule="auto"/>
        <w:jc w:val="both"/>
        <w:rPr>
          <w:color w:val="auto"/>
        </w:rPr>
      </w:pPr>
      <w:r w:rsidRPr="00EB2D57">
        <w:rPr>
          <w:color w:val="auto"/>
        </w:rPr>
        <w:t>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372156" w:rsidRPr="00EB2D57" w:rsidRDefault="00372156" w:rsidP="00293F06">
      <w:pPr>
        <w:pStyle w:val="13"/>
        <w:numPr>
          <w:ilvl w:val="0"/>
          <w:numId w:val="43"/>
        </w:numPr>
        <w:tabs>
          <w:tab w:val="left" w:pos="543"/>
        </w:tabs>
        <w:spacing w:line="257" w:lineRule="auto"/>
        <w:jc w:val="both"/>
        <w:rPr>
          <w:color w:val="auto"/>
        </w:rPr>
      </w:pPr>
      <w:r w:rsidRPr="00EB2D57">
        <w:rPr>
          <w:color w:val="auto"/>
        </w:rPr>
        <w:t>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rsidR="00372156" w:rsidRPr="00EB2D57" w:rsidRDefault="00372156" w:rsidP="00293F06">
      <w:pPr>
        <w:pStyle w:val="13"/>
        <w:numPr>
          <w:ilvl w:val="0"/>
          <w:numId w:val="43"/>
        </w:numPr>
        <w:tabs>
          <w:tab w:val="left" w:pos="543"/>
        </w:tabs>
        <w:spacing w:line="257" w:lineRule="auto"/>
        <w:jc w:val="both"/>
        <w:rPr>
          <w:color w:val="auto"/>
        </w:rPr>
      </w:pPr>
      <w:r w:rsidRPr="00EB2D57">
        <w:rPr>
          <w:color w:val="auto"/>
        </w:rPr>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rsidR="00372156" w:rsidRPr="00EB2D57" w:rsidRDefault="00372156" w:rsidP="00293F06">
      <w:pPr>
        <w:pStyle w:val="13"/>
        <w:numPr>
          <w:ilvl w:val="0"/>
          <w:numId w:val="43"/>
        </w:numPr>
        <w:tabs>
          <w:tab w:val="left" w:pos="548"/>
        </w:tabs>
        <w:spacing w:line="257" w:lineRule="auto"/>
        <w:jc w:val="both"/>
        <w:rPr>
          <w:color w:val="auto"/>
        </w:rPr>
      </w:pPr>
      <w:r w:rsidRPr="00EB2D57">
        <w:rPr>
          <w:color w:val="auto"/>
        </w:rPr>
        <w:t>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rsidR="00372156" w:rsidRPr="00EB2D57" w:rsidRDefault="00372156" w:rsidP="00293F06">
      <w:pPr>
        <w:pStyle w:val="13"/>
        <w:numPr>
          <w:ilvl w:val="0"/>
          <w:numId w:val="43"/>
        </w:numPr>
        <w:tabs>
          <w:tab w:val="left" w:pos="548"/>
        </w:tabs>
        <w:spacing w:line="257" w:lineRule="auto"/>
        <w:jc w:val="both"/>
        <w:rPr>
          <w:color w:val="auto"/>
        </w:rPr>
      </w:pPr>
      <w:r w:rsidRPr="00EB2D57">
        <w:rPr>
          <w:color w:val="auto"/>
        </w:rPr>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372156" w:rsidRPr="00EB2D57" w:rsidRDefault="00372156" w:rsidP="00293F06">
      <w:pPr>
        <w:pStyle w:val="13"/>
        <w:numPr>
          <w:ilvl w:val="0"/>
          <w:numId w:val="43"/>
        </w:numPr>
        <w:tabs>
          <w:tab w:val="left" w:pos="543"/>
        </w:tabs>
        <w:spacing w:line="257" w:lineRule="auto"/>
        <w:jc w:val="both"/>
        <w:rPr>
          <w:color w:val="auto"/>
        </w:rPr>
      </w:pPr>
      <w:r w:rsidRPr="00EB2D57">
        <w:rPr>
          <w:color w:val="auto"/>
        </w:rPr>
        <w:t xml:space="preserve">понимать важность вдумчивого чтения и изучения произведений фольклора и художественной литературы как способа познания мира и </w:t>
      </w:r>
      <w:r w:rsidRPr="00EB2D57">
        <w:rPr>
          <w:color w:val="auto"/>
        </w:rPr>
        <w:lastRenderedPageBreak/>
        <w:t>окружающей действительности, источника эмоциональных и эстетических впечатлений, а также средства собственного развития;</w:t>
      </w:r>
    </w:p>
    <w:p w:rsidR="00372156" w:rsidRPr="00EB2D57" w:rsidRDefault="00372156" w:rsidP="00293F06">
      <w:pPr>
        <w:pStyle w:val="13"/>
        <w:numPr>
          <w:ilvl w:val="0"/>
          <w:numId w:val="43"/>
        </w:numPr>
        <w:tabs>
          <w:tab w:val="left" w:pos="668"/>
        </w:tabs>
        <w:spacing w:line="257" w:lineRule="auto"/>
        <w:jc w:val="both"/>
        <w:rPr>
          <w:color w:val="auto"/>
        </w:rPr>
      </w:pPr>
      <w:r w:rsidRPr="00EB2D57">
        <w:rPr>
          <w:color w:val="auto"/>
        </w:rPr>
        <w:t>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372156" w:rsidRPr="00EB2D57" w:rsidRDefault="00372156" w:rsidP="00293F06">
      <w:pPr>
        <w:pStyle w:val="13"/>
        <w:numPr>
          <w:ilvl w:val="0"/>
          <w:numId w:val="43"/>
        </w:numPr>
        <w:tabs>
          <w:tab w:val="left" w:pos="663"/>
        </w:tabs>
        <w:spacing w:line="252" w:lineRule="auto"/>
        <w:ind w:firstLine="238"/>
        <w:jc w:val="both"/>
        <w:rPr>
          <w:color w:val="auto"/>
        </w:rPr>
      </w:pPr>
      <w:r w:rsidRPr="00EB2D57">
        <w:rPr>
          <w:color w:val="auto"/>
        </w:rPr>
        <w:t>участвовать в коллективной и индивидуальной проектной и исследовательской деятельности и уметь публично презентовать полученные результаты;</w:t>
      </w:r>
    </w:p>
    <w:p w:rsidR="00372156" w:rsidRPr="00EB2D57" w:rsidRDefault="00372156" w:rsidP="00293F06">
      <w:pPr>
        <w:pStyle w:val="13"/>
        <w:numPr>
          <w:ilvl w:val="0"/>
          <w:numId w:val="43"/>
        </w:numPr>
        <w:tabs>
          <w:tab w:val="left" w:pos="668"/>
        </w:tabs>
        <w:spacing w:line="252" w:lineRule="auto"/>
        <w:ind w:firstLine="238"/>
        <w:jc w:val="both"/>
        <w:rPr>
          <w:color w:val="auto"/>
        </w:rPr>
      </w:pPr>
      <w:r w:rsidRPr="00EB2D57">
        <w:rPr>
          <w:color w:val="auto"/>
        </w:rPr>
        <w:t>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p w:rsidR="00372156" w:rsidRPr="00EB2D57" w:rsidRDefault="00372156" w:rsidP="00372156">
      <w:pPr>
        <w:pStyle w:val="13"/>
        <w:spacing w:line="252" w:lineRule="auto"/>
        <w:ind w:firstLine="238"/>
        <w:jc w:val="both"/>
        <w:rPr>
          <w:color w:val="auto"/>
        </w:rPr>
        <w:sectPr w:rsidR="00372156" w:rsidRPr="00EB2D57">
          <w:footnotePr>
            <w:numRestart w:val="eachPage"/>
          </w:footnotePr>
          <w:pgSz w:w="7824" w:h="12019"/>
          <w:pgMar w:top="588" w:right="710" w:bottom="970" w:left="716" w:header="0" w:footer="3" w:gutter="0"/>
          <w:cols w:space="720"/>
          <w:noEndnote/>
          <w:docGrid w:linePitch="360"/>
        </w:sectPr>
      </w:pPr>
      <w:r w:rsidRPr="00EB2D57">
        <w:rPr>
          <w:color w:val="auto"/>
        </w:rPr>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
    <w:p w:rsidR="00372156" w:rsidRPr="00EB2D57" w:rsidRDefault="00372156" w:rsidP="00372156">
      <w:pPr>
        <w:pStyle w:val="3"/>
        <w:pBdr>
          <w:bottom w:val="single" w:sz="12" w:space="1" w:color="auto"/>
        </w:pBdr>
        <w:rPr>
          <w:color w:val="auto"/>
        </w:rPr>
      </w:pPr>
      <w:bookmarkStart w:id="145" w:name="bookmark318"/>
      <w:bookmarkStart w:id="146" w:name="_Toc105502779"/>
      <w:r w:rsidRPr="00EB2D57">
        <w:rPr>
          <w:color w:val="auto"/>
        </w:rPr>
        <w:lastRenderedPageBreak/>
        <w:t>2.1.3. РОДНОЙ ЯЗЫК (РУССКИЙ)</w:t>
      </w:r>
      <w:bookmarkEnd w:id="145"/>
      <w:bookmarkEnd w:id="146"/>
    </w:p>
    <w:p w:rsidR="00372156" w:rsidRPr="00EB2D57" w:rsidRDefault="00372156" w:rsidP="00372156">
      <w:pPr>
        <w:pStyle w:val="afb"/>
        <w:rPr>
          <w:color w:val="auto"/>
        </w:rPr>
      </w:pPr>
    </w:p>
    <w:p w:rsidR="00372156" w:rsidRPr="00EB2D57" w:rsidRDefault="00372156" w:rsidP="00372156">
      <w:pPr>
        <w:pStyle w:val="afb"/>
        <w:rPr>
          <w:color w:val="auto"/>
        </w:rPr>
      </w:pPr>
    </w:p>
    <w:p w:rsidR="00372156" w:rsidRPr="00EB2D57" w:rsidRDefault="00372156" w:rsidP="00372156">
      <w:pPr>
        <w:pStyle w:val="afb"/>
        <w:pBdr>
          <w:bottom w:val="single" w:sz="12" w:space="1" w:color="auto"/>
        </w:pBdr>
        <w:rPr>
          <w:color w:val="auto"/>
        </w:rPr>
      </w:pPr>
      <w:bookmarkStart w:id="147" w:name="bookmark320"/>
      <w:r w:rsidRPr="00EB2D57">
        <w:rPr>
          <w:color w:val="auto"/>
        </w:rPr>
        <w:t>ПОЯСНИТЕЛЬНАЯ ЗАПИСКА</w:t>
      </w:r>
      <w:bookmarkEnd w:id="147"/>
    </w:p>
    <w:p w:rsidR="00372156" w:rsidRPr="00EB2D57" w:rsidRDefault="00372156" w:rsidP="00372156">
      <w:pPr>
        <w:pStyle w:val="afb"/>
        <w:rPr>
          <w:color w:val="auto"/>
        </w:rPr>
      </w:pPr>
    </w:p>
    <w:p w:rsidR="00372156" w:rsidRPr="00EB2D57" w:rsidRDefault="00372156" w:rsidP="00372156">
      <w:pPr>
        <w:pStyle w:val="13"/>
        <w:spacing w:line="259" w:lineRule="auto"/>
        <w:jc w:val="both"/>
        <w:rPr>
          <w:color w:val="auto"/>
        </w:rPr>
      </w:pPr>
      <w:r w:rsidRPr="00EB2D57">
        <w:rPr>
          <w:color w:val="auto"/>
        </w:rPr>
        <w:t>Примерная рабочая программа по родному языку (русскому) на уровне основного общего образования подготовлена на основе Федерального государственного образовательного стандарта основного общего образования (Приказ Минпросвещения России от 31.05.2021 г. № 287, зарегистрирован Министерством юстиции Российской Федерации 05.07.2021 г., № 64101) (далее — ФГОС ООО),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 а также Примерной программы воспитания с учётом распределённых по классам проверяемых требований к результатам освоения Основной образовательной программы основного общего образования.</w:t>
      </w:r>
    </w:p>
    <w:p w:rsidR="00372156" w:rsidRPr="00EB2D57" w:rsidRDefault="00372156" w:rsidP="00372156">
      <w:pPr>
        <w:pStyle w:val="13"/>
        <w:spacing w:line="259" w:lineRule="auto"/>
        <w:jc w:val="both"/>
        <w:rPr>
          <w:color w:val="auto"/>
        </w:rPr>
      </w:pPr>
      <w:r w:rsidRPr="00EB2D57">
        <w:rPr>
          <w:color w:val="auto"/>
        </w:rPr>
        <w:t>Примерная рабочая программа разработана с целью оказания методической помощи учителю русского языка в создании рабочей программы по учебному предмету, ориентированной на современные тенденции в школьном образовании и активные методики обучения.</w:t>
      </w:r>
    </w:p>
    <w:p w:rsidR="00372156" w:rsidRPr="00EB2D57" w:rsidRDefault="00372156" w:rsidP="00372156">
      <w:pPr>
        <w:pStyle w:val="13"/>
        <w:spacing w:line="259" w:lineRule="auto"/>
        <w:jc w:val="both"/>
        <w:rPr>
          <w:color w:val="auto"/>
        </w:rPr>
      </w:pPr>
      <w:r w:rsidRPr="00EB2D57">
        <w:rPr>
          <w:color w:val="auto"/>
        </w:rPr>
        <w:t>Примерная рабочая программа позволит учителю:</w:t>
      </w:r>
    </w:p>
    <w:p w:rsidR="00372156" w:rsidRPr="00EB2D57" w:rsidRDefault="00372156" w:rsidP="00293F06">
      <w:pPr>
        <w:pStyle w:val="13"/>
        <w:numPr>
          <w:ilvl w:val="0"/>
          <w:numId w:val="44"/>
        </w:numPr>
        <w:tabs>
          <w:tab w:val="left" w:pos="543"/>
        </w:tabs>
        <w:spacing w:line="259" w:lineRule="auto"/>
        <w:jc w:val="both"/>
        <w:rPr>
          <w:color w:val="auto"/>
        </w:rPr>
      </w:pPr>
      <w:r w:rsidRPr="00EB2D57">
        <w:rPr>
          <w:color w:val="auto"/>
        </w:rPr>
        <w:t>реализовать в процессе преподавания родного языка (русского) современные подходы к достижению личностных, мета- предметных и предметных результатов обучения, сформулированных в Федеральном государственном образовательном стандарте основного общего образования;</w:t>
      </w:r>
    </w:p>
    <w:p w:rsidR="00372156" w:rsidRPr="00EB2D57" w:rsidRDefault="00372156" w:rsidP="00293F06">
      <w:pPr>
        <w:pStyle w:val="13"/>
        <w:numPr>
          <w:ilvl w:val="0"/>
          <w:numId w:val="44"/>
        </w:numPr>
        <w:tabs>
          <w:tab w:val="left" w:pos="543"/>
        </w:tabs>
        <w:spacing w:line="259" w:lineRule="auto"/>
        <w:jc w:val="both"/>
        <w:rPr>
          <w:color w:val="auto"/>
        </w:rPr>
      </w:pPr>
      <w:r w:rsidRPr="00EB2D57">
        <w:rPr>
          <w:color w:val="auto"/>
        </w:rPr>
        <w:t>определить и структурировать планируемые результаты обучения и содержание учебного предмета «Родной язык (русский)» по годам обучения в соответствии с ФГОС ООО; Примерной основной образовательной программой основного общего образования; Примерной программой воспитания;</w:t>
      </w:r>
    </w:p>
    <w:p w:rsidR="00372156" w:rsidRPr="00EB2D57" w:rsidRDefault="00372156" w:rsidP="00293F06">
      <w:pPr>
        <w:pStyle w:val="13"/>
        <w:numPr>
          <w:ilvl w:val="0"/>
          <w:numId w:val="44"/>
        </w:numPr>
        <w:tabs>
          <w:tab w:val="left" w:pos="548"/>
        </w:tabs>
        <w:spacing w:line="259" w:lineRule="auto"/>
        <w:ind w:firstLine="238"/>
        <w:jc w:val="both"/>
        <w:rPr>
          <w:color w:val="auto"/>
        </w:rPr>
      </w:pPr>
      <w:r w:rsidRPr="00EB2D57">
        <w:rPr>
          <w:color w:val="auto"/>
        </w:rPr>
        <w:t>разработать календарно-тематическое планирование с учётом особенностей конкретного класса, используя рекомендованное примерное распределение учебного времени на изучение определённого раздела/темы, а также предложенные основные виды учебной деятельности для освоения учебного материала разделов/тем курса.</w:t>
      </w:r>
    </w:p>
    <w:p w:rsidR="00372156" w:rsidRPr="00EB2D57" w:rsidRDefault="00372156" w:rsidP="00372156">
      <w:pPr>
        <w:pStyle w:val="13"/>
        <w:spacing w:line="252" w:lineRule="auto"/>
        <w:ind w:firstLine="238"/>
        <w:jc w:val="both"/>
        <w:rPr>
          <w:color w:val="auto"/>
        </w:rPr>
      </w:pPr>
      <w:r w:rsidRPr="00EB2D57">
        <w:rPr>
          <w:color w:val="auto"/>
        </w:rPr>
        <w:t>Личностные и метапредметные результаты представлены с учётом особенностей преподавания курса русского языка в основной общеобразовательной школе.</w:t>
      </w:r>
    </w:p>
    <w:p w:rsidR="00372156" w:rsidRPr="00EB2D57" w:rsidRDefault="00372156" w:rsidP="00372156">
      <w:pPr>
        <w:pStyle w:val="afb"/>
        <w:rPr>
          <w:color w:val="auto"/>
        </w:rPr>
      </w:pPr>
      <w:bookmarkStart w:id="148" w:name="bookmark322"/>
    </w:p>
    <w:p w:rsidR="00372156" w:rsidRPr="00EB2D57" w:rsidRDefault="00372156" w:rsidP="00372156">
      <w:pPr>
        <w:pStyle w:val="afb"/>
        <w:rPr>
          <w:color w:val="auto"/>
        </w:rPr>
      </w:pPr>
      <w:r w:rsidRPr="00EB2D57">
        <w:rPr>
          <w:color w:val="auto"/>
        </w:rPr>
        <w:lastRenderedPageBreak/>
        <w:t>ОБЩАЯ ХАРАКТЕРИСТИКА УЧЕБНОГО ПРЕДМЕТА «РОДНОЙ ЯЗЫК (РУССКИЙ)»</w:t>
      </w:r>
      <w:bookmarkEnd w:id="148"/>
    </w:p>
    <w:p w:rsidR="00372156" w:rsidRPr="00EB2D57" w:rsidRDefault="00372156" w:rsidP="00372156">
      <w:pPr>
        <w:pStyle w:val="13"/>
        <w:ind w:firstLine="238"/>
        <w:jc w:val="both"/>
        <w:rPr>
          <w:color w:val="auto"/>
        </w:rPr>
      </w:pPr>
      <w:r w:rsidRPr="00EB2D57">
        <w:rPr>
          <w:color w:val="auto"/>
        </w:rPr>
        <w:t>Содержание программы обеспечивает достижение результатов освоения основной образовательной программы основного общего образования в части требований, заданных Федеральным государственным образовательным стандартом основного общего образования к предметной области «Родной язык и родная литература». Программа ориентирована на сопровождение и поддержку курса русского языка, входящего в предметную область «Русский язык и литература». Цели курса русского языка в рамках образовательной области «Родной язык и родная литература» имеют специфику, обусловленную дополнительным по своему содержанию характером курса, а также особенностями функционирования русского языка в разных регионах Российской Федерации.</w:t>
      </w:r>
    </w:p>
    <w:p w:rsidR="00372156" w:rsidRPr="00EB2D57" w:rsidRDefault="00372156" w:rsidP="00372156">
      <w:pPr>
        <w:pStyle w:val="13"/>
        <w:ind w:firstLine="238"/>
        <w:jc w:val="both"/>
        <w:rPr>
          <w:color w:val="auto"/>
        </w:rPr>
      </w:pPr>
      <w:r w:rsidRPr="00EB2D57">
        <w:rPr>
          <w:color w:val="auto"/>
        </w:rPr>
        <w:t>Курс «Родной язык (русский)» направлен на удовлетворение потребности обучающихся в изучении родного языка как инструмента познания национальной культуры и самореализации в ней. Учебный предмет «Родной язык (русский)» не ущемляет права обучающихся, изучающих иные родные языки (не русский). Поэтому учебное время, отведённое на изучение данной дисциплины, не может рассматриваться как время для углублённого изучения основного курса «Русский язык».</w:t>
      </w:r>
    </w:p>
    <w:p w:rsidR="00372156" w:rsidRPr="00EB2D57" w:rsidRDefault="00372156" w:rsidP="00372156">
      <w:pPr>
        <w:pStyle w:val="13"/>
        <w:ind w:firstLine="238"/>
        <w:jc w:val="both"/>
        <w:rPr>
          <w:color w:val="auto"/>
        </w:rPr>
      </w:pPr>
      <w:r w:rsidRPr="00EB2D57">
        <w:rPr>
          <w:color w:val="auto"/>
        </w:rPr>
        <w:t>В содержании курса «Родной язык (русский)» предусматривается расширение сведений, имеющих отношение не к внутреннему системному устройству языка, а к вопросам реализации языковой системы в речи, внешней стороне существования языка: к многообразным связям русского языка с цивилизацией и культурой, государством и обществом. Программа учебного предмета отражает социокультурный контекст существования русского языка, в частности те языковые аспекты, которые обнаруживают прямую, непосредственную культурно-историческую обусловленность.</w:t>
      </w:r>
    </w:p>
    <w:p w:rsidR="00372156" w:rsidRPr="00EB2D57" w:rsidRDefault="00372156" w:rsidP="00372156">
      <w:pPr>
        <w:pStyle w:val="afb"/>
        <w:rPr>
          <w:color w:val="auto"/>
        </w:rPr>
      </w:pPr>
      <w:bookmarkStart w:id="149" w:name="bookmark324"/>
    </w:p>
    <w:p w:rsidR="00372156" w:rsidRPr="00EB2D57" w:rsidRDefault="00372156" w:rsidP="00372156">
      <w:pPr>
        <w:pStyle w:val="afb"/>
        <w:rPr>
          <w:color w:val="auto"/>
        </w:rPr>
      </w:pPr>
      <w:r w:rsidRPr="00EB2D57">
        <w:rPr>
          <w:color w:val="auto"/>
        </w:rPr>
        <w:t>ЦЕЛИ ИЗУЧЕНИЯ УЧЕБНОГО ПРЕДМЕТА</w:t>
      </w:r>
      <w:bookmarkEnd w:id="149"/>
    </w:p>
    <w:p w:rsidR="00372156" w:rsidRPr="00EB2D57" w:rsidRDefault="00372156" w:rsidP="00372156">
      <w:pPr>
        <w:pStyle w:val="afb"/>
        <w:rPr>
          <w:color w:val="auto"/>
        </w:rPr>
      </w:pPr>
      <w:r w:rsidRPr="00EB2D57">
        <w:rPr>
          <w:color w:val="auto"/>
        </w:rPr>
        <w:t>«РОДНОЙ ЯЗЫК (РУССКИЙ)»</w:t>
      </w:r>
    </w:p>
    <w:p w:rsidR="00372156" w:rsidRPr="00EB2D57" w:rsidRDefault="00372156" w:rsidP="00372156">
      <w:pPr>
        <w:pStyle w:val="13"/>
        <w:spacing w:line="240" w:lineRule="auto"/>
        <w:jc w:val="both"/>
        <w:rPr>
          <w:color w:val="auto"/>
        </w:rPr>
      </w:pPr>
      <w:r w:rsidRPr="00EB2D57">
        <w:rPr>
          <w:color w:val="auto"/>
        </w:rPr>
        <w:t>Целями изучения родного языка (русского) по программам основного общего образования являются:</w:t>
      </w:r>
    </w:p>
    <w:p w:rsidR="00372156" w:rsidRPr="00EB2D57" w:rsidRDefault="00372156" w:rsidP="00293F06">
      <w:pPr>
        <w:pStyle w:val="13"/>
        <w:numPr>
          <w:ilvl w:val="0"/>
          <w:numId w:val="201"/>
        </w:numPr>
        <w:jc w:val="both"/>
        <w:rPr>
          <w:color w:val="auto"/>
        </w:rPr>
      </w:pPr>
      <w:r w:rsidRPr="00EB2D57">
        <w:rPr>
          <w:color w:val="auto"/>
        </w:rPr>
        <w:t xml:space="preserve">воспитание гражданина и патриота; формирование российской гражданской идентичности в поликультурном и многоконфессиональном обществе; развитие представлений о родном русском языке как духовной, нравственной и культурной ценности народа; осознание национального своеобразия русского языка; формирование познавательного интереса, любви, уважительного отношения к русскому языку, а через него — к родной культуре; воспитание ответственного отношения к сохранению и развитию родного языка, формирование </w:t>
      </w:r>
      <w:r w:rsidRPr="00EB2D57">
        <w:rPr>
          <w:color w:val="auto"/>
        </w:rPr>
        <w:lastRenderedPageBreak/>
        <w:t>волонтёрской позиции в отношении популяризации родного языка; воспитание уважительного отношения к культурам и языкам народов России; овладение культурой межнационального общения;</w:t>
      </w:r>
    </w:p>
    <w:p w:rsidR="00372156" w:rsidRPr="00EB2D57" w:rsidRDefault="00372156" w:rsidP="00293F06">
      <w:pPr>
        <w:pStyle w:val="13"/>
        <w:numPr>
          <w:ilvl w:val="0"/>
          <w:numId w:val="201"/>
        </w:numPr>
        <w:jc w:val="both"/>
        <w:rPr>
          <w:color w:val="auto"/>
        </w:rPr>
      </w:pPr>
      <w:r w:rsidRPr="00EB2D57">
        <w:rPr>
          <w:color w:val="auto"/>
        </w:rPr>
        <w:t>расширение знаний о национальной специфике русского языка и языковых единицах, прежде всего о лексике и фразеологии с национально-культурным компонентом значения; о таких явлениях и категориях современного русского литературного языка, которые обеспечивают его нормативное, уместное, этичное использование в различных сферах и ситуациях общения; об основных нормах русского литературного языка; о национальных особенностях русского речевого этикета;</w:t>
      </w:r>
    </w:p>
    <w:p w:rsidR="00372156" w:rsidRPr="00EB2D57" w:rsidRDefault="00372156" w:rsidP="00293F06">
      <w:pPr>
        <w:pStyle w:val="13"/>
        <w:numPr>
          <w:ilvl w:val="0"/>
          <w:numId w:val="201"/>
        </w:numPr>
        <w:jc w:val="both"/>
        <w:rPr>
          <w:color w:val="auto"/>
        </w:rPr>
      </w:pPr>
      <w:r w:rsidRPr="00EB2D57">
        <w:rPr>
          <w:color w:val="auto"/>
        </w:rPr>
        <w:t>совершенствование коммуникативных умений и культуры речи, обеспечивающих свободное владение русским литературным языком в разных сферах и ситуациях его использования; обогащение словарного запаса и грамматического строя речи учащихся; развитие готовности и способности к речевому взаимодействию и взаимопониманию, потребности к речевому самосовершенствованию;</w:t>
      </w:r>
    </w:p>
    <w:p w:rsidR="00372156" w:rsidRPr="00EB2D57" w:rsidRDefault="00372156" w:rsidP="00293F06">
      <w:pPr>
        <w:pStyle w:val="13"/>
        <w:numPr>
          <w:ilvl w:val="0"/>
          <w:numId w:val="201"/>
        </w:numPr>
        <w:jc w:val="both"/>
        <w:rPr>
          <w:color w:val="auto"/>
        </w:rPr>
      </w:pPr>
      <w:r w:rsidRPr="00EB2D57">
        <w:rPr>
          <w:color w:val="auto"/>
        </w:rPr>
        <w:t>совершенствование познавательных и интеллектуальных умений опознавать, анализировать, сравнивать, классифицировать языковые факты, оценивать их с точки зрения нормативности, соответствия ситуации и сфере общения;</w:t>
      </w:r>
    </w:p>
    <w:p w:rsidR="00372156" w:rsidRPr="00EB2D57" w:rsidRDefault="00372156" w:rsidP="00293F06">
      <w:pPr>
        <w:pStyle w:val="13"/>
        <w:numPr>
          <w:ilvl w:val="0"/>
          <w:numId w:val="201"/>
        </w:numPr>
        <w:jc w:val="both"/>
        <w:rPr>
          <w:color w:val="auto"/>
        </w:rPr>
      </w:pPr>
      <w:r w:rsidRPr="00EB2D57">
        <w:rPr>
          <w:color w:val="auto"/>
        </w:rPr>
        <w:t>совершенствование текстовой деятельности; развитие умений функциональной грамотности осуществлять информационный поиск, извлекать и преобразовывать необходимую информацию; понимать и использовать тексты разных форматов (сплошной, не сплошной текст, инфографика и др.);</w:t>
      </w:r>
    </w:p>
    <w:p w:rsidR="00372156" w:rsidRPr="00EB2D57" w:rsidRDefault="00372156" w:rsidP="00293F06">
      <w:pPr>
        <w:pStyle w:val="13"/>
        <w:numPr>
          <w:ilvl w:val="0"/>
          <w:numId w:val="201"/>
        </w:numPr>
        <w:jc w:val="both"/>
        <w:rPr>
          <w:color w:val="auto"/>
        </w:rPr>
      </w:pPr>
      <w:r w:rsidRPr="00EB2D57">
        <w:rPr>
          <w:color w:val="auto"/>
        </w:rPr>
        <w:t>развитие проектного и исследовательского мышления, приобретение практического опыта исследовательской работы по родному языку (русскому), воспитание самостоятельности в приобретении знаний.</w:t>
      </w:r>
    </w:p>
    <w:p w:rsidR="00372156" w:rsidRPr="00EB2D57" w:rsidRDefault="00372156" w:rsidP="00372156">
      <w:pPr>
        <w:pStyle w:val="afb"/>
        <w:rPr>
          <w:color w:val="auto"/>
        </w:rPr>
      </w:pPr>
      <w:bookmarkStart w:id="150" w:name="bookmark327"/>
    </w:p>
    <w:p w:rsidR="00372156" w:rsidRPr="00EB2D57" w:rsidRDefault="00372156" w:rsidP="00372156">
      <w:pPr>
        <w:pStyle w:val="afb"/>
        <w:rPr>
          <w:color w:val="auto"/>
        </w:rPr>
      </w:pPr>
      <w:r w:rsidRPr="00EB2D57">
        <w:rPr>
          <w:color w:val="auto"/>
        </w:rPr>
        <w:t>МЕСТО УЧЕБНОГО ПРЕДМЕТА «РОДНОЙ ЯЗЫК (РУССКИЙ)»</w:t>
      </w:r>
      <w:bookmarkEnd w:id="150"/>
    </w:p>
    <w:p w:rsidR="00372156" w:rsidRPr="00EB2D57" w:rsidRDefault="00372156" w:rsidP="00372156">
      <w:pPr>
        <w:pStyle w:val="afb"/>
        <w:rPr>
          <w:color w:val="auto"/>
        </w:rPr>
      </w:pPr>
      <w:r w:rsidRPr="00EB2D57">
        <w:rPr>
          <w:color w:val="auto"/>
        </w:rPr>
        <w:t>В УЧЕБНОМ ПЛАНЕ</w:t>
      </w:r>
    </w:p>
    <w:p w:rsidR="00372156" w:rsidRPr="00EB2D57" w:rsidRDefault="00372156" w:rsidP="00372156">
      <w:pPr>
        <w:pStyle w:val="13"/>
        <w:spacing w:line="252" w:lineRule="auto"/>
        <w:jc w:val="both"/>
        <w:rPr>
          <w:color w:val="auto"/>
        </w:rPr>
      </w:pPr>
      <w:r w:rsidRPr="00EB2D57">
        <w:rPr>
          <w:color w:val="auto"/>
        </w:rPr>
        <w:t>В соответствии с Федеральным государственным образовательным стандартом основного общего образования учебный предмет «Родной язык (русский)» входит в предметную область «Родной язык и родная литература» и является обязательным для изучения.</w:t>
      </w:r>
    </w:p>
    <w:p w:rsidR="00372156" w:rsidRPr="00EB2D57" w:rsidRDefault="00372156" w:rsidP="00372156">
      <w:pPr>
        <w:pStyle w:val="13"/>
        <w:spacing w:line="252" w:lineRule="auto"/>
        <w:ind w:firstLine="238"/>
        <w:jc w:val="both"/>
        <w:rPr>
          <w:color w:val="auto"/>
        </w:rPr>
      </w:pPr>
      <w:r w:rsidRPr="00EB2D57">
        <w:rPr>
          <w:color w:val="auto"/>
        </w:rPr>
        <w:t xml:space="preserve">Содержание учебного предмета «Родной язык (русский)», представленное в Примерной рабочей программе, соответствует ФГОС ООО, Примерной основной образовательной программе основного общего образования и рассчитано на общую учебную нагрузку в объёме 238 часов: </w:t>
      </w:r>
      <w:r w:rsidRPr="00EB2D57">
        <w:rPr>
          <w:color w:val="auto"/>
        </w:rPr>
        <w:lastRenderedPageBreak/>
        <w:t>5 класс — 68 часов, 6 класс — 68 часов, 7 класс — 34 часа, 8 класс — 34 часа, 9 класс — 34 часа.</w:t>
      </w:r>
    </w:p>
    <w:p w:rsidR="00372156" w:rsidRPr="00EB2D57" w:rsidRDefault="00372156" w:rsidP="00372156">
      <w:pPr>
        <w:pStyle w:val="13"/>
        <w:spacing w:line="252" w:lineRule="auto"/>
        <w:ind w:firstLine="238"/>
        <w:jc w:val="both"/>
        <w:rPr>
          <w:color w:val="auto"/>
        </w:rPr>
      </w:pPr>
      <w:r w:rsidRPr="00EB2D57">
        <w:rPr>
          <w:color w:val="auto"/>
        </w:rPr>
        <w:t>В пределах одного класса последовательность изучения тем, представленных в содержании каждого класса, может варьироваться.</w:t>
      </w:r>
    </w:p>
    <w:p w:rsidR="00372156" w:rsidRPr="00EB2D57" w:rsidRDefault="00372156" w:rsidP="00372156">
      <w:pPr>
        <w:pStyle w:val="afb"/>
        <w:rPr>
          <w:color w:val="auto"/>
        </w:rPr>
      </w:pPr>
      <w:bookmarkStart w:id="151" w:name="bookmark330"/>
    </w:p>
    <w:p w:rsidR="00372156" w:rsidRPr="00EB2D57" w:rsidRDefault="00372156" w:rsidP="00372156">
      <w:pPr>
        <w:pStyle w:val="afb"/>
        <w:rPr>
          <w:color w:val="auto"/>
        </w:rPr>
      </w:pPr>
      <w:r w:rsidRPr="00EB2D57">
        <w:rPr>
          <w:color w:val="auto"/>
        </w:rPr>
        <w:t>ОСНОВНЫЕ СОДЕРЖАТЕЛЬНЫЕ ЛИНИИ ПРОГРАММЫ</w:t>
      </w:r>
      <w:bookmarkEnd w:id="151"/>
    </w:p>
    <w:p w:rsidR="00372156" w:rsidRPr="00EB2D57" w:rsidRDefault="00372156" w:rsidP="00372156">
      <w:pPr>
        <w:pStyle w:val="afb"/>
        <w:rPr>
          <w:color w:val="auto"/>
        </w:rPr>
      </w:pPr>
      <w:r w:rsidRPr="00EB2D57">
        <w:rPr>
          <w:color w:val="auto"/>
        </w:rPr>
        <w:t>УЧЕБНОГО ПРЕДМЕТА «РОДНОЙ ЯЗЫК (РУССКИЙ)»</w:t>
      </w:r>
    </w:p>
    <w:p w:rsidR="00372156" w:rsidRPr="00EB2D57" w:rsidRDefault="00372156" w:rsidP="00372156">
      <w:pPr>
        <w:pStyle w:val="13"/>
        <w:spacing w:line="252" w:lineRule="auto"/>
        <w:jc w:val="both"/>
        <w:rPr>
          <w:color w:val="auto"/>
        </w:rPr>
      </w:pPr>
      <w:r w:rsidRPr="00EB2D57">
        <w:rPr>
          <w:color w:val="auto"/>
        </w:rPr>
        <w:t>Как курс, имеющий частный характер, школьный курс родного русского языка опирается на содержание основного курса, представленного в образовательной области «Русский язык и литература», сопровождает и поддерживает его. Основные содержательные линии настоящей программы (блоки программы) соотносятся с основными содержательными линиями основного курса русского языка на уровне основного общего образования, но не дублируют их в полном объёме и имеют преимущественно практико-ориентированный характер.</w:t>
      </w:r>
    </w:p>
    <w:p w:rsidR="00372156" w:rsidRPr="00EB2D57" w:rsidRDefault="00372156" w:rsidP="00372156">
      <w:pPr>
        <w:pStyle w:val="13"/>
        <w:spacing w:line="252" w:lineRule="auto"/>
        <w:jc w:val="both"/>
        <w:rPr>
          <w:color w:val="auto"/>
        </w:rPr>
      </w:pPr>
      <w:r w:rsidRPr="00EB2D57">
        <w:rPr>
          <w:color w:val="auto"/>
        </w:rPr>
        <w:t>В соответствии с этим в программе выделяются следующие блоки.</w:t>
      </w:r>
    </w:p>
    <w:p w:rsidR="00372156" w:rsidRPr="00EB2D57" w:rsidRDefault="00372156" w:rsidP="00372156">
      <w:pPr>
        <w:pStyle w:val="13"/>
        <w:spacing w:line="252" w:lineRule="auto"/>
        <w:jc w:val="both"/>
        <w:rPr>
          <w:color w:val="auto"/>
        </w:rPr>
      </w:pPr>
      <w:r w:rsidRPr="00EB2D57">
        <w:rPr>
          <w:color w:val="auto"/>
        </w:rPr>
        <w:t xml:space="preserve">В первом блоке — </w:t>
      </w:r>
      <w:r w:rsidRPr="00EB2D57">
        <w:rPr>
          <w:b/>
          <w:bCs/>
          <w:color w:val="auto"/>
          <w:sz w:val="19"/>
          <w:szCs w:val="19"/>
        </w:rPr>
        <w:t xml:space="preserve">«Язык и культура» </w:t>
      </w:r>
      <w:r w:rsidRPr="00EB2D57">
        <w:rPr>
          <w:color w:val="auto"/>
        </w:rPr>
        <w:t>— представлено содержание, изучение которого позволит раскрыть взаимосвязь языка и истории, языка и материальной и духовной культуры русского народа, национально-культурную специфику русского языка, обеспечит овладение нормами русского речевого этикета в различных сферах общения, выявление общего и специфического в языках и культурах русского и других народов России и мира, овладение культурой межнационального общения.</w:t>
      </w:r>
    </w:p>
    <w:p w:rsidR="00372156" w:rsidRPr="00EB2D57" w:rsidRDefault="00372156" w:rsidP="00372156">
      <w:pPr>
        <w:pStyle w:val="13"/>
        <w:spacing w:line="252" w:lineRule="auto"/>
        <w:jc w:val="both"/>
        <w:rPr>
          <w:color w:val="auto"/>
        </w:rPr>
        <w:sectPr w:rsidR="00372156" w:rsidRPr="00EB2D57">
          <w:footerReference w:type="even" r:id="rId16"/>
          <w:footerReference w:type="default" r:id="rId17"/>
          <w:footnotePr>
            <w:numRestart w:val="eachPage"/>
          </w:footnotePr>
          <w:pgSz w:w="7824" w:h="12019"/>
          <w:pgMar w:top="637" w:right="704" w:bottom="935" w:left="722" w:header="0" w:footer="3" w:gutter="0"/>
          <w:cols w:space="720"/>
          <w:noEndnote/>
          <w:docGrid w:linePitch="360"/>
        </w:sectPr>
      </w:pPr>
      <w:r w:rsidRPr="00EB2D57">
        <w:rPr>
          <w:color w:val="auto"/>
        </w:rPr>
        <w:t xml:space="preserve">Второй блок — </w:t>
      </w:r>
      <w:r w:rsidRPr="00EB2D57">
        <w:rPr>
          <w:b/>
          <w:bCs/>
          <w:color w:val="auto"/>
          <w:sz w:val="19"/>
          <w:szCs w:val="19"/>
        </w:rPr>
        <w:t xml:space="preserve">«Культура речи» </w:t>
      </w:r>
      <w:r w:rsidRPr="00EB2D57">
        <w:rPr>
          <w:color w:val="auto"/>
        </w:rPr>
        <w:t xml:space="preserve">— ориентирован на формирование у учащихся ответственного и осознанного отношения </w:t>
      </w:r>
    </w:p>
    <w:p w:rsidR="00372156" w:rsidRPr="00EB2D57" w:rsidRDefault="00372156" w:rsidP="00372156">
      <w:pPr>
        <w:pStyle w:val="13"/>
        <w:spacing w:line="252" w:lineRule="auto"/>
        <w:ind w:firstLine="0"/>
        <w:jc w:val="both"/>
        <w:rPr>
          <w:color w:val="auto"/>
        </w:rPr>
      </w:pPr>
      <w:r w:rsidRPr="00EB2D57">
        <w:rPr>
          <w:color w:val="auto"/>
        </w:rPr>
        <w:lastRenderedPageBreak/>
        <w:t>к использованию русского языка во всех сферах жизни, повышение речевой культуры подрастающего поколения, практическое овладение культурой речи: навыками сознательного использования норм русского литературного языка в устной и письменной форме с учётом требований уместности, точности, логичности, чистоты, богатства и выразительности; понимание вариантов норм; развитие потребности обращаться к нормативным словарям современного русского литературного языка и совершенствование умений пользоваться ими.</w:t>
      </w:r>
    </w:p>
    <w:p w:rsidR="00372156" w:rsidRPr="00EB2D57" w:rsidRDefault="00372156" w:rsidP="00372156">
      <w:pPr>
        <w:pStyle w:val="13"/>
        <w:spacing w:line="252" w:lineRule="auto"/>
        <w:jc w:val="both"/>
        <w:rPr>
          <w:color w:val="auto"/>
        </w:rPr>
        <w:sectPr w:rsidR="00372156" w:rsidRPr="00EB2D57">
          <w:footerReference w:type="even" r:id="rId18"/>
          <w:footerReference w:type="default" r:id="rId19"/>
          <w:footnotePr>
            <w:numRestart w:val="eachPage"/>
          </w:footnotePr>
          <w:type w:val="continuous"/>
          <w:pgSz w:w="7824" w:h="12019"/>
          <w:pgMar w:top="637" w:right="704" w:bottom="935" w:left="722" w:header="209" w:footer="507" w:gutter="0"/>
          <w:cols w:space="720"/>
          <w:noEndnote/>
          <w:docGrid w:linePitch="360"/>
        </w:sectPr>
      </w:pPr>
      <w:r w:rsidRPr="00EB2D57">
        <w:rPr>
          <w:color w:val="auto"/>
        </w:rPr>
        <w:t xml:space="preserve">В третьем блоке — </w:t>
      </w:r>
      <w:r w:rsidRPr="00EB2D57">
        <w:rPr>
          <w:b/>
          <w:bCs/>
          <w:color w:val="auto"/>
          <w:sz w:val="19"/>
          <w:szCs w:val="19"/>
        </w:rPr>
        <w:t xml:space="preserve">«Речь. Речевая деятельность. Текст» </w:t>
      </w:r>
      <w:r w:rsidRPr="00EB2D57">
        <w:rPr>
          <w:color w:val="auto"/>
        </w:rPr>
        <w:t>— представлено содержание, направленное на совершенствование видов речевой деятельности в их взаимосвязи и культуры устной и письменной речи, развитие базовых умений и навыков использования языка в жизненно важных для школьников ситуациях общения: умений определять цели коммуникации, оценивать речевую ситуацию, учитывать коммуникативные намерения партнёра, выбирать адекватные стратегии коммуникации; понимать, анализировать и создавать тексты разных функционально-смысловых типов, жанров, стилистической принадлежности.</w:t>
      </w:r>
    </w:p>
    <w:p w:rsidR="00372156" w:rsidRPr="00EB2D57" w:rsidRDefault="00372156" w:rsidP="00372156">
      <w:pPr>
        <w:pStyle w:val="afb"/>
        <w:rPr>
          <w:color w:val="auto"/>
        </w:rPr>
      </w:pPr>
      <w:bookmarkStart w:id="152" w:name="bookmark333"/>
      <w:r w:rsidRPr="00EB2D57">
        <w:rPr>
          <w:color w:val="auto"/>
        </w:rPr>
        <w:lastRenderedPageBreak/>
        <w:t>СОДЕРЖАНИЕ УЧЕБНОГО ПРЕДМЕТА</w:t>
      </w:r>
      <w:bookmarkEnd w:id="152"/>
    </w:p>
    <w:p w:rsidR="00372156" w:rsidRPr="00EB2D57" w:rsidRDefault="00372156" w:rsidP="00372156">
      <w:pPr>
        <w:pStyle w:val="afb"/>
        <w:pBdr>
          <w:bottom w:val="single" w:sz="12" w:space="1" w:color="auto"/>
        </w:pBdr>
        <w:rPr>
          <w:color w:val="auto"/>
        </w:rPr>
      </w:pPr>
      <w:r w:rsidRPr="00EB2D57">
        <w:rPr>
          <w:color w:val="auto"/>
        </w:rPr>
        <w:t>«РОДНОЙ ЯЗЫК (РУССКИЙ)»</w:t>
      </w:r>
    </w:p>
    <w:p w:rsidR="00372156" w:rsidRPr="00EB2D57" w:rsidRDefault="00372156" w:rsidP="00372156">
      <w:pPr>
        <w:pStyle w:val="afb"/>
        <w:rPr>
          <w:color w:val="auto"/>
        </w:rPr>
      </w:pPr>
    </w:p>
    <w:p w:rsidR="00372156" w:rsidRPr="00EB2D57" w:rsidRDefault="00372156" w:rsidP="00372156">
      <w:pPr>
        <w:pStyle w:val="afb"/>
        <w:rPr>
          <w:color w:val="auto"/>
        </w:rPr>
      </w:pPr>
      <w:bookmarkStart w:id="153" w:name="bookmark336"/>
      <w:r w:rsidRPr="00EB2D57">
        <w:rPr>
          <w:color w:val="auto"/>
        </w:rPr>
        <w:t>5 КЛАСС</w:t>
      </w:r>
      <w:bookmarkEnd w:id="153"/>
    </w:p>
    <w:p w:rsidR="00372156" w:rsidRPr="00EB2D57" w:rsidRDefault="00372156" w:rsidP="00372156">
      <w:pPr>
        <w:pStyle w:val="afb"/>
        <w:rPr>
          <w:color w:val="auto"/>
        </w:rPr>
      </w:pPr>
      <w:bookmarkStart w:id="154" w:name="bookmark338"/>
    </w:p>
    <w:p w:rsidR="00372156" w:rsidRPr="00EB2D57" w:rsidRDefault="00372156" w:rsidP="00372156">
      <w:pPr>
        <w:pStyle w:val="afb"/>
        <w:rPr>
          <w:color w:val="auto"/>
        </w:rPr>
      </w:pPr>
      <w:r w:rsidRPr="00EB2D57">
        <w:rPr>
          <w:color w:val="auto"/>
        </w:rPr>
        <w:t>Раздел 1. Язык и культура</w:t>
      </w:r>
      <w:bookmarkEnd w:id="154"/>
    </w:p>
    <w:p w:rsidR="00372156" w:rsidRPr="00EB2D57" w:rsidRDefault="00372156" w:rsidP="00372156">
      <w:pPr>
        <w:pStyle w:val="13"/>
        <w:jc w:val="both"/>
        <w:rPr>
          <w:color w:val="auto"/>
        </w:rPr>
      </w:pPr>
      <w:r w:rsidRPr="00EB2D57">
        <w:rPr>
          <w:color w:val="auto"/>
        </w:rPr>
        <w:t>Русский язык — национальный язык русского народа. Роль родного языка в жизни человека. Русский язык в жизни общества и государства. Бережное отношение к родному языку как одно из необходимых качеств современного культурного человека. Русский язык — язык русской художественной литературы.</w:t>
      </w:r>
    </w:p>
    <w:p w:rsidR="00372156" w:rsidRPr="00EB2D57" w:rsidRDefault="00372156" w:rsidP="00372156">
      <w:pPr>
        <w:pStyle w:val="13"/>
        <w:jc w:val="both"/>
        <w:rPr>
          <w:color w:val="auto"/>
        </w:rPr>
      </w:pPr>
      <w:r w:rsidRPr="00EB2D57">
        <w:rPr>
          <w:color w:val="auto"/>
        </w:rPr>
        <w:t>Краткая история русской письменности. Создание славянского алфавита.</w:t>
      </w:r>
    </w:p>
    <w:p w:rsidR="00372156" w:rsidRPr="00EB2D57" w:rsidRDefault="00372156" w:rsidP="00372156">
      <w:pPr>
        <w:pStyle w:val="13"/>
        <w:jc w:val="both"/>
        <w:rPr>
          <w:color w:val="auto"/>
        </w:rPr>
      </w:pPr>
      <w:r w:rsidRPr="00EB2D57">
        <w:rPr>
          <w:color w:val="auto"/>
        </w:rPr>
        <w:t>Язык как зеркало национальной культуры. Слово как хранилище материальной и духовной культуры народа. Слова, обозначающие предметы и явления традиционного русского быта (национальную одежду, пищу, игры, народные танцы и т. п.), слова с национально-культурным компонентом значения, народно-поэтические символы, народно-поэтические эпитеты, прецедентные имена в русских народных и литературных сказках, народных песнях, былинах, художественной литературе.</w:t>
      </w:r>
    </w:p>
    <w:p w:rsidR="00372156" w:rsidRPr="00EB2D57" w:rsidRDefault="00372156" w:rsidP="00372156">
      <w:pPr>
        <w:pStyle w:val="13"/>
        <w:jc w:val="both"/>
        <w:rPr>
          <w:color w:val="auto"/>
        </w:rPr>
      </w:pPr>
      <w:r w:rsidRPr="00EB2D57">
        <w:rPr>
          <w:color w:val="auto"/>
        </w:rPr>
        <w:t>Слова с суффиксами субъективной оценки как изобразительное средство. Уменьшительно-ласкательные формы как средство выражения задушевности и иронии. Особенности употребления слов с суффиксами субъективной оценки в произведениях устного народного творчества и произведениях художественной литературы разных исторических эпох.</w:t>
      </w:r>
    </w:p>
    <w:p w:rsidR="00372156" w:rsidRPr="00EB2D57" w:rsidRDefault="00372156" w:rsidP="00372156">
      <w:pPr>
        <w:pStyle w:val="13"/>
        <w:jc w:val="both"/>
        <w:rPr>
          <w:color w:val="auto"/>
        </w:rPr>
      </w:pPr>
      <w:r w:rsidRPr="00EB2D57">
        <w:rPr>
          <w:color w:val="auto"/>
        </w:rPr>
        <w:t>Национальная специфика слов с живой внутренней формой. Метафоры общеязыковые и художественные, их национально-культурная специфика. Метафора, олицетворение, эпитет как изобразительные средства. Загадки. Метафоричность русской загадки.</w:t>
      </w:r>
    </w:p>
    <w:p w:rsidR="00372156" w:rsidRPr="00EB2D57" w:rsidRDefault="00372156" w:rsidP="00372156">
      <w:pPr>
        <w:pStyle w:val="13"/>
        <w:jc w:val="both"/>
        <w:rPr>
          <w:color w:val="auto"/>
        </w:rPr>
      </w:pPr>
      <w:r w:rsidRPr="00EB2D57">
        <w:rPr>
          <w:color w:val="auto"/>
        </w:rPr>
        <w:t>Слова со специфическим оценочно-характеризующим значением. Связь определённых наименований с некоторыми качествами, эмоциональными состояниями и т. п. человека (</w:t>
      </w:r>
      <w:r w:rsidRPr="00EB2D57">
        <w:rPr>
          <w:i/>
          <w:iCs/>
          <w:color w:val="auto"/>
        </w:rPr>
        <w:t>барышня</w:t>
      </w:r>
      <w:r w:rsidRPr="00EB2D57">
        <w:rPr>
          <w:color w:val="auto"/>
        </w:rPr>
        <w:t xml:space="preserve"> — </w:t>
      </w:r>
      <w:r w:rsidRPr="00EB2D57">
        <w:rPr>
          <w:i/>
          <w:iCs/>
          <w:color w:val="auto"/>
        </w:rPr>
        <w:t>об изнеженной, избалованной девушке; сухарь</w:t>
      </w:r>
      <w:r w:rsidRPr="00EB2D57">
        <w:rPr>
          <w:color w:val="auto"/>
        </w:rPr>
        <w:t xml:space="preserve"> — </w:t>
      </w:r>
      <w:r w:rsidRPr="00EB2D57">
        <w:rPr>
          <w:i/>
          <w:iCs/>
          <w:color w:val="auto"/>
        </w:rPr>
        <w:t>о сухом, неотзывчивом человеке; сорока</w:t>
      </w:r>
      <w:r w:rsidRPr="00EB2D57">
        <w:rPr>
          <w:color w:val="auto"/>
        </w:rPr>
        <w:t xml:space="preserve"> — </w:t>
      </w:r>
      <w:r w:rsidRPr="00EB2D57">
        <w:rPr>
          <w:i/>
          <w:iCs/>
          <w:color w:val="auto"/>
        </w:rPr>
        <w:t xml:space="preserve">о болтливой женщине </w:t>
      </w:r>
      <w:r w:rsidRPr="00EB2D57">
        <w:rPr>
          <w:color w:val="auto"/>
        </w:rPr>
        <w:t>и т. п.).</w:t>
      </w:r>
    </w:p>
    <w:p w:rsidR="00372156" w:rsidRPr="00EB2D57" w:rsidRDefault="00372156" w:rsidP="00372156">
      <w:pPr>
        <w:pStyle w:val="13"/>
        <w:jc w:val="both"/>
        <w:rPr>
          <w:color w:val="auto"/>
        </w:rPr>
      </w:pPr>
      <w:r w:rsidRPr="00EB2D57">
        <w:rPr>
          <w:color w:val="auto"/>
        </w:rPr>
        <w:t>Крылатые слова и выражения из русских народных и литературных сказок, источники, значение и употребление в современных ситуациях речевого общения. Русские пословицы и поговорки как воплощение опыта, наблюдений, оценок, народного ума и особенностей национальной культуры народа.</w:t>
      </w:r>
    </w:p>
    <w:p w:rsidR="00372156" w:rsidRPr="00EB2D57" w:rsidRDefault="00372156" w:rsidP="00372156">
      <w:pPr>
        <w:pStyle w:val="13"/>
        <w:spacing w:line="252" w:lineRule="auto"/>
        <w:jc w:val="both"/>
        <w:rPr>
          <w:color w:val="auto"/>
        </w:rPr>
      </w:pPr>
      <w:r w:rsidRPr="00EB2D57">
        <w:rPr>
          <w:color w:val="auto"/>
        </w:rPr>
        <w:t xml:space="preserve">Русские имена. Имена исконно русские (славянские) и заимствованные, краткие сведения по их этимологии. Имена, которые не являются исконно русскими, но воспринимаются как таковые. Имена, входящие в состав </w:t>
      </w:r>
      <w:r w:rsidRPr="00EB2D57">
        <w:rPr>
          <w:color w:val="auto"/>
        </w:rPr>
        <w:lastRenderedPageBreak/>
        <w:t>пословиц и поговорок, и имеющие в силу этого определённую стилистическую окраску.</w:t>
      </w:r>
    </w:p>
    <w:p w:rsidR="00372156" w:rsidRPr="00EB2D57" w:rsidRDefault="00372156" w:rsidP="00372156">
      <w:pPr>
        <w:pStyle w:val="13"/>
        <w:spacing w:line="252" w:lineRule="auto"/>
        <w:jc w:val="both"/>
        <w:rPr>
          <w:color w:val="auto"/>
        </w:rPr>
      </w:pPr>
      <w:r w:rsidRPr="00EB2D57">
        <w:rPr>
          <w:color w:val="auto"/>
        </w:rPr>
        <w:t>Общеизвестные старинные русские города. Происхождение их названий.</w:t>
      </w:r>
    </w:p>
    <w:p w:rsidR="00372156" w:rsidRPr="00EB2D57" w:rsidRDefault="00372156" w:rsidP="00372156">
      <w:pPr>
        <w:pStyle w:val="13"/>
        <w:spacing w:line="252" w:lineRule="auto"/>
        <w:jc w:val="both"/>
        <w:rPr>
          <w:color w:val="auto"/>
        </w:rPr>
      </w:pPr>
      <w:r w:rsidRPr="00EB2D57">
        <w:rPr>
          <w:color w:val="auto"/>
        </w:rPr>
        <w:t>Ознакомление с историей и этимологией некоторых слов.</w:t>
      </w:r>
    </w:p>
    <w:p w:rsidR="00372156" w:rsidRPr="00EB2D57" w:rsidRDefault="00372156" w:rsidP="00372156">
      <w:pPr>
        <w:pStyle w:val="afb"/>
        <w:rPr>
          <w:color w:val="auto"/>
        </w:rPr>
      </w:pPr>
      <w:bookmarkStart w:id="155" w:name="bookmark340"/>
    </w:p>
    <w:p w:rsidR="00372156" w:rsidRPr="00EB2D57" w:rsidRDefault="00372156" w:rsidP="00372156">
      <w:pPr>
        <w:pStyle w:val="afb"/>
        <w:rPr>
          <w:color w:val="auto"/>
        </w:rPr>
      </w:pPr>
      <w:r w:rsidRPr="00EB2D57">
        <w:rPr>
          <w:color w:val="auto"/>
        </w:rPr>
        <w:t>Раздел 2. Культура речи</w:t>
      </w:r>
      <w:bookmarkEnd w:id="155"/>
    </w:p>
    <w:p w:rsidR="00372156" w:rsidRPr="00EB2D57" w:rsidRDefault="00372156" w:rsidP="00372156">
      <w:pPr>
        <w:pStyle w:val="13"/>
        <w:jc w:val="both"/>
        <w:rPr>
          <w:color w:val="auto"/>
        </w:rPr>
      </w:pPr>
      <w:r w:rsidRPr="00EB2D57">
        <w:rPr>
          <w:color w:val="auto"/>
        </w:rPr>
        <w:t>Основные орфоэпические нормы современного русского литературного языка. Понятие о варианте нормы. Равноправные и допустимые варианты произношения. Нерекомендуемые и неправильные варианты произношения. Запретительные пометы в орфоэпических словарях.</w:t>
      </w:r>
    </w:p>
    <w:p w:rsidR="00372156" w:rsidRPr="00EB2D57" w:rsidRDefault="00372156" w:rsidP="00372156">
      <w:pPr>
        <w:pStyle w:val="13"/>
        <w:jc w:val="both"/>
        <w:rPr>
          <w:color w:val="auto"/>
        </w:rPr>
      </w:pPr>
      <w:r w:rsidRPr="00EB2D57">
        <w:rPr>
          <w:color w:val="auto"/>
        </w:rPr>
        <w:t>Постоянное и подвижное ударение в именах существительных, именах прилагательных, глаголах. Омографы: ударение как маркер смысла слова</w:t>
      </w:r>
      <w:r w:rsidRPr="00EB2D57">
        <w:rPr>
          <w:i/>
          <w:iCs/>
          <w:color w:val="auto"/>
        </w:rPr>
        <w:t>.</w:t>
      </w:r>
      <w:r w:rsidRPr="00EB2D57">
        <w:rPr>
          <w:color w:val="auto"/>
        </w:rPr>
        <w:t xml:space="preserve"> Произносительные варианты орфоэпической нормы.</w:t>
      </w:r>
    </w:p>
    <w:p w:rsidR="00372156" w:rsidRPr="00EB2D57" w:rsidRDefault="00372156" w:rsidP="00372156">
      <w:pPr>
        <w:pStyle w:val="13"/>
        <w:jc w:val="both"/>
        <w:rPr>
          <w:color w:val="auto"/>
        </w:rPr>
      </w:pPr>
      <w:r w:rsidRPr="00EB2D57">
        <w:rPr>
          <w:color w:val="auto"/>
        </w:rPr>
        <w:t>Основные лексические нормы современного русского литературного языка. Лексические нормы употребления имён существительных, прилагательных, глаголов в современном русском литературном языке. Стилистические варианты лексической нормы (книжный, общеупотребительный, разговорный и просторечный) употребления имён существительных, прилагательных, глаголов в речи. Типичные примеры нарушения лексической нормы, связанные с употреблением имён существительных, прилагательных, глаголов в современном русском литературном языке.</w:t>
      </w:r>
    </w:p>
    <w:p w:rsidR="00372156" w:rsidRPr="00EB2D57" w:rsidRDefault="00372156" w:rsidP="00372156">
      <w:pPr>
        <w:pStyle w:val="13"/>
        <w:jc w:val="both"/>
        <w:rPr>
          <w:color w:val="auto"/>
        </w:rPr>
      </w:pPr>
      <w:r w:rsidRPr="00EB2D57">
        <w:rPr>
          <w:color w:val="auto"/>
        </w:rPr>
        <w:t xml:space="preserve">Основные грамматические нормы современного русского литературного языка. Род заимствованных несклоняемых имён существительных; род сложных существительных; род имён собственных (географических названий). Формы существительных мужского рода множественного числа с окончаниями </w:t>
      </w:r>
      <w:r w:rsidRPr="00EB2D57">
        <w:rPr>
          <w:i/>
          <w:iCs/>
          <w:color w:val="auto"/>
        </w:rPr>
        <w:t>-а(-я), -ы(-и)</w:t>
      </w:r>
      <w:r w:rsidRPr="00EB2D57">
        <w:rPr>
          <w:color w:val="auto"/>
        </w:rPr>
        <w:t>, различающиеся по смыслу. Литературные, разговорные, устарелые и профессиональные особенности формы именительного падежа множественного числа существительных мужского рода.</w:t>
      </w:r>
    </w:p>
    <w:p w:rsidR="00372156" w:rsidRPr="00EB2D57" w:rsidRDefault="00372156" w:rsidP="00372156">
      <w:pPr>
        <w:pStyle w:val="13"/>
        <w:jc w:val="both"/>
        <w:rPr>
          <w:color w:val="auto"/>
        </w:rPr>
      </w:pPr>
      <w:r w:rsidRPr="00EB2D57">
        <w:rPr>
          <w:color w:val="auto"/>
        </w:rPr>
        <w:t>Правила речевого этикета: нормы и традиции. Устойчивые формулы речевого этикета в общении. Обращение в русском речевом этикете. История этикетной формулы обращения в русском языке. Особенности употребления в качестве обращений собственных имён, названий людей по степени родства, по положению в обществе, по профессии, должности; по возрасту и полу. Обращение как показатель степени воспитанности человека, отношения к собеседнику, эмоционального состояния. Обращения в официальной и неофициальной речевой ситуации. Современные формулы обращения к незнакомому человеку.</w:t>
      </w:r>
    </w:p>
    <w:p w:rsidR="00372156" w:rsidRPr="00EB2D57" w:rsidRDefault="00372156" w:rsidP="00372156">
      <w:pPr>
        <w:pStyle w:val="afb"/>
        <w:rPr>
          <w:color w:val="auto"/>
        </w:rPr>
      </w:pPr>
      <w:bookmarkStart w:id="156" w:name="bookmark342"/>
    </w:p>
    <w:p w:rsidR="00372156" w:rsidRPr="00EB2D57" w:rsidRDefault="00372156" w:rsidP="00372156">
      <w:pPr>
        <w:pStyle w:val="afb"/>
        <w:rPr>
          <w:color w:val="auto"/>
        </w:rPr>
      </w:pPr>
    </w:p>
    <w:p w:rsidR="00372156" w:rsidRPr="00EB2D57" w:rsidRDefault="00372156" w:rsidP="00372156">
      <w:pPr>
        <w:pStyle w:val="afb"/>
        <w:rPr>
          <w:color w:val="auto"/>
        </w:rPr>
      </w:pPr>
      <w:r w:rsidRPr="00EB2D57">
        <w:rPr>
          <w:color w:val="auto"/>
        </w:rPr>
        <w:t>Раздел 3. Речь. Речевая деятельность. Текст</w:t>
      </w:r>
      <w:bookmarkEnd w:id="156"/>
    </w:p>
    <w:p w:rsidR="00372156" w:rsidRPr="00EB2D57" w:rsidRDefault="00372156" w:rsidP="00372156">
      <w:pPr>
        <w:pStyle w:val="13"/>
        <w:spacing w:line="240" w:lineRule="auto"/>
        <w:jc w:val="both"/>
        <w:rPr>
          <w:color w:val="auto"/>
        </w:rPr>
      </w:pPr>
      <w:r w:rsidRPr="00EB2D57">
        <w:rPr>
          <w:color w:val="auto"/>
        </w:rPr>
        <w:lastRenderedPageBreak/>
        <w:t>Язык и речь. Средства выразительной устной речи (тон, тембр, темп), способы тренировки (скороговорки). Интонация и жесты.</w:t>
      </w:r>
    </w:p>
    <w:p w:rsidR="00372156" w:rsidRPr="00EB2D57" w:rsidRDefault="00372156" w:rsidP="00372156">
      <w:pPr>
        <w:pStyle w:val="13"/>
        <w:spacing w:line="240" w:lineRule="auto"/>
        <w:jc w:val="both"/>
        <w:rPr>
          <w:color w:val="auto"/>
        </w:rPr>
      </w:pPr>
      <w:r w:rsidRPr="00EB2D57">
        <w:rPr>
          <w:color w:val="auto"/>
        </w:rPr>
        <w:t>Текст. Композиционные формы описания, повествования, рассуждения.</w:t>
      </w:r>
    </w:p>
    <w:p w:rsidR="00372156" w:rsidRPr="00EB2D57" w:rsidRDefault="00372156" w:rsidP="00372156">
      <w:pPr>
        <w:pStyle w:val="13"/>
        <w:spacing w:line="240" w:lineRule="auto"/>
        <w:jc w:val="both"/>
        <w:rPr>
          <w:color w:val="auto"/>
        </w:rPr>
      </w:pPr>
      <w:r w:rsidRPr="00EB2D57">
        <w:rPr>
          <w:color w:val="auto"/>
        </w:rPr>
        <w:t>Функциональные разновидности языка. Разговорная речь. Просьба, извинение как жанры разговорной речи.</w:t>
      </w:r>
    </w:p>
    <w:p w:rsidR="00372156" w:rsidRPr="00EB2D57" w:rsidRDefault="00372156" w:rsidP="00372156">
      <w:pPr>
        <w:pStyle w:val="13"/>
        <w:spacing w:line="240" w:lineRule="auto"/>
        <w:jc w:val="both"/>
        <w:rPr>
          <w:color w:val="auto"/>
        </w:rPr>
      </w:pPr>
      <w:r w:rsidRPr="00EB2D57">
        <w:rPr>
          <w:color w:val="auto"/>
        </w:rPr>
        <w:t>Официально-деловой стиль. Объявление (устное и письменное).</w:t>
      </w:r>
    </w:p>
    <w:p w:rsidR="00372156" w:rsidRPr="00EB2D57" w:rsidRDefault="00372156" w:rsidP="00372156">
      <w:pPr>
        <w:pStyle w:val="13"/>
        <w:spacing w:line="240" w:lineRule="auto"/>
        <w:jc w:val="both"/>
        <w:rPr>
          <w:color w:val="auto"/>
        </w:rPr>
      </w:pPr>
      <w:r w:rsidRPr="00EB2D57">
        <w:rPr>
          <w:color w:val="auto"/>
        </w:rPr>
        <w:t>Учебно-научный стиль. План ответа на уроке, план текста.</w:t>
      </w:r>
    </w:p>
    <w:p w:rsidR="00372156" w:rsidRPr="00EB2D57" w:rsidRDefault="00372156" w:rsidP="00372156">
      <w:pPr>
        <w:pStyle w:val="13"/>
        <w:spacing w:line="240" w:lineRule="auto"/>
        <w:jc w:val="both"/>
        <w:rPr>
          <w:color w:val="auto"/>
        </w:rPr>
      </w:pPr>
      <w:r w:rsidRPr="00EB2D57">
        <w:rPr>
          <w:color w:val="auto"/>
        </w:rPr>
        <w:t>Публицистический стиль. Устное выступление. Девиз, слоган.</w:t>
      </w:r>
    </w:p>
    <w:p w:rsidR="00372156" w:rsidRPr="00EB2D57" w:rsidRDefault="00372156" w:rsidP="00372156">
      <w:pPr>
        <w:pStyle w:val="13"/>
        <w:spacing w:line="240" w:lineRule="auto"/>
        <w:jc w:val="both"/>
        <w:rPr>
          <w:color w:val="auto"/>
        </w:rPr>
      </w:pPr>
      <w:r w:rsidRPr="00EB2D57">
        <w:rPr>
          <w:color w:val="auto"/>
        </w:rPr>
        <w:t>Язык художественной литературы. Литературная сказка. Рассказ.</w:t>
      </w:r>
    </w:p>
    <w:p w:rsidR="00372156" w:rsidRPr="00EB2D57" w:rsidRDefault="00372156" w:rsidP="00372156">
      <w:pPr>
        <w:pStyle w:val="13"/>
        <w:spacing w:line="240" w:lineRule="auto"/>
        <w:jc w:val="both"/>
        <w:rPr>
          <w:color w:val="auto"/>
        </w:rPr>
      </w:pPr>
      <w:r w:rsidRPr="00EB2D57">
        <w:rPr>
          <w:color w:val="auto"/>
        </w:rPr>
        <w:t>Особенности языка фольклорных текстов. Загадка, пословица. Сказка. Особенности языка сказки (сравнения, синонимы, антонимы, слова с уменьшительными суффиксами и т. д.).</w:t>
      </w:r>
    </w:p>
    <w:p w:rsidR="00372156" w:rsidRPr="00EB2D57" w:rsidRDefault="00372156" w:rsidP="00372156">
      <w:pPr>
        <w:pStyle w:val="afb"/>
        <w:rPr>
          <w:color w:val="auto"/>
        </w:rPr>
      </w:pPr>
      <w:bookmarkStart w:id="157" w:name="bookmark344"/>
    </w:p>
    <w:p w:rsidR="00372156" w:rsidRPr="00EB2D57" w:rsidRDefault="00372156" w:rsidP="00372156">
      <w:pPr>
        <w:pStyle w:val="afb"/>
        <w:rPr>
          <w:color w:val="auto"/>
        </w:rPr>
      </w:pPr>
      <w:r w:rsidRPr="00EB2D57">
        <w:rPr>
          <w:color w:val="auto"/>
        </w:rPr>
        <w:t>6 КЛАСС</w:t>
      </w:r>
      <w:bookmarkEnd w:id="157"/>
    </w:p>
    <w:p w:rsidR="00372156" w:rsidRPr="00EB2D57" w:rsidRDefault="00372156" w:rsidP="00372156">
      <w:pPr>
        <w:pStyle w:val="afb"/>
        <w:rPr>
          <w:color w:val="auto"/>
        </w:rPr>
      </w:pPr>
      <w:bookmarkStart w:id="158" w:name="bookmark346"/>
    </w:p>
    <w:p w:rsidR="00372156" w:rsidRPr="00EB2D57" w:rsidRDefault="00372156" w:rsidP="00372156">
      <w:pPr>
        <w:pStyle w:val="afb"/>
        <w:rPr>
          <w:color w:val="auto"/>
        </w:rPr>
      </w:pPr>
      <w:r w:rsidRPr="00EB2D57">
        <w:rPr>
          <w:color w:val="auto"/>
        </w:rPr>
        <w:t>Раздел 1. Язык и культура</w:t>
      </w:r>
      <w:bookmarkEnd w:id="158"/>
    </w:p>
    <w:p w:rsidR="00372156" w:rsidRPr="00EB2D57" w:rsidRDefault="00372156" w:rsidP="00372156">
      <w:pPr>
        <w:pStyle w:val="13"/>
        <w:spacing w:line="240" w:lineRule="auto"/>
        <w:jc w:val="both"/>
        <w:rPr>
          <w:color w:val="auto"/>
        </w:rPr>
      </w:pPr>
      <w:r w:rsidRPr="00EB2D57">
        <w:rPr>
          <w:color w:val="auto"/>
        </w:rPr>
        <w:t>Краткая история русского литературного языка. Роль церковнославянского (старославянского) языка в развитии русского языка. Национально-культурное своеобразие диалектизмов. Диалекты как часть народной культуры. Диалектизмы. Сведения о диалектных названиях предметов быта, значениях слов, понятиях, несвойственных литературному языку и несущих информацию о способах ведения хозяйства, особенностях семейного уклада, обрядах, обычаях, народном календаре и др. Использование диалектной лексики в произведениях художественной литературы.</w:t>
      </w:r>
    </w:p>
    <w:p w:rsidR="00372156" w:rsidRPr="00EB2D57" w:rsidRDefault="00372156" w:rsidP="00372156">
      <w:pPr>
        <w:pStyle w:val="13"/>
        <w:spacing w:line="240" w:lineRule="auto"/>
        <w:jc w:val="both"/>
        <w:rPr>
          <w:color w:val="auto"/>
        </w:rPr>
      </w:pPr>
      <w:r w:rsidRPr="00EB2D57">
        <w:rPr>
          <w:color w:val="auto"/>
        </w:rPr>
        <w:t>Лексические заимствования как результат взаимодействия национальных культур. Лексика, заимствованная русским языком из языков народов России и мира. Заимствования из славянских и неславянских языков. Причины заимствований. Особенности освоения иноязычной лексики (общее представление).</w:t>
      </w:r>
    </w:p>
    <w:p w:rsidR="00372156" w:rsidRPr="00EB2D57" w:rsidRDefault="00372156" w:rsidP="00372156">
      <w:pPr>
        <w:pStyle w:val="13"/>
        <w:spacing w:line="252" w:lineRule="auto"/>
        <w:jc w:val="both"/>
        <w:rPr>
          <w:color w:val="auto"/>
        </w:rPr>
      </w:pPr>
      <w:r w:rsidRPr="00EB2D57">
        <w:rPr>
          <w:color w:val="auto"/>
        </w:rPr>
        <w:t>Пополнение словарного состава русского языка новой лексикой. Современные неологизмы и их группы по сфере употребления и стилистической окраске.</w:t>
      </w:r>
    </w:p>
    <w:p w:rsidR="00372156" w:rsidRPr="00EB2D57" w:rsidRDefault="00372156" w:rsidP="00372156">
      <w:pPr>
        <w:pStyle w:val="13"/>
        <w:spacing w:line="252" w:lineRule="auto"/>
        <w:jc w:val="both"/>
        <w:rPr>
          <w:color w:val="auto"/>
        </w:rPr>
      </w:pPr>
      <w:r w:rsidRPr="00EB2D57">
        <w:rPr>
          <w:color w:val="auto"/>
        </w:rPr>
        <w:t>Национально-культурная специфика русской фразеологии. Исторические прототипы фразеологизмов. Отражение во фразеологии обычаев, традиций, быта, исторических событий, культуры и т. п.</w:t>
      </w:r>
    </w:p>
    <w:p w:rsidR="00372156" w:rsidRPr="00EB2D57" w:rsidRDefault="00372156" w:rsidP="00372156">
      <w:pPr>
        <w:pStyle w:val="afb"/>
        <w:rPr>
          <w:color w:val="auto"/>
        </w:rPr>
      </w:pPr>
      <w:bookmarkStart w:id="159" w:name="bookmark348"/>
    </w:p>
    <w:p w:rsidR="00372156" w:rsidRPr="00EB2D57" w:rsidRDefault="00372156" w:rsidP="00372156">
      <w:pPr>
        <w:pStyle w:val="afb"/>
        <w:rPr>
          <w:color w:val="auto"/>
        </w:rPr>
      </w:pPr>
      <w:r w:rsidRPr="00EB2D57">
        <w:rPr>
          <w:color w:val="auto"/>
        </w:rPr>
        <w:t>Раздел 2. Культура речи</w:t>
      </w:r>
      <w:bookmarkEnd w:id="159"/>
    </w:p>
    <w:p w:rsidR="00372156" w:rsidRPr="00EB2D57" w:rsidRDefault="00372156" w:rsidP="00372156">
      <w:pPr>
        <w:pStyle w:val="13"/>
        <w:jc w:val="both"/>
        <w:rPr>
          <w:color w:val="auto"/>
        </w:rPr>
      </w:pPr>
      <w:r w:rsidRPr="00EB2D57">
        <w:rPr>
          <w:color w:val="auto"/>
        </w:rPr>
        <w:t>Основные орфоэпические нормы современного русского литературного языка. Произносительные различия в русском языке, обусловленные темпом речи. Стилистические особенности произношения и ударения (литературные, разговорные, устарелые и профессиональные).</w:t>
      </w:r>
    </w:p>
    <w:p w:rsidR="00372156" w:rsidRPr="00EB2D57" w:rsidRDefault="00372156" w:rsidP="00372156">
      <w:pPr>
        <w:pStyle w:val="13"/>
        <w:jc w:val="both"/>
        <w:rPr>
          <w:color w:val="auto"/>
        </w:rPr>
      </w:pPr>
      <w:r w:rsidRPr="00EB2D57">
        <w:rPr>
          <w:color w:val="auto"/>
        </w:rPr>
        <w:t xml:space="preserve">Нормы и варианты нормы произношения заимствованных слов, отдельных грамматических форм; нормы ударения в отдельных формах: </w:t>
      </w:r>
      <w:r w:rsidRPr="00EB2D57">
        <w:rPr>
          <w:color w:val="auto"/>
        </w:rPr>
        <w:lastRenderedPageBreak/>
        <w:t xml:space="preserve">ударение в форме родительного падежа множественного числа существительных; ударение в кратких формах прилагательных; подвижное ударение в глаголах; ударение в формах глагола прошедшего времени; ударение в возвратных глаголах в формах прошедшего времени мужского рода; ударение в формах глаголов </w:t>
      </w:r>
      <w:r w:rsidRPr="00EB2D57">
        <w:rPr>
          <w:color w:val="auto"/>
          <w:lang w:val="en-US" w:bidi="en-US"/>
        </w:rPr>
        <w:t>II</w:t>
      </w:r>
      <w:r w:rsidRPr="00EB2D57">
        <w:rPr>
          <w:color w:val="auto"/>
          <w:lang w:bidi="en-US"/>
        </w:rPr>
        <w:t xml:space="preserve"> </w:t>
      </w:r>
      <w:r w:rsidRPr="00EB2D57">
        <w:rPr>
          <w:color w:val="auto"/>
        </w:rPr>
        <w:t xml:space="preserve">спряжения на </w:t>
      </w:r>
      <w:r w:rsidRPr="00EB2D57">
        <w:rPr>
          <w:i/>
          <w:iCs/>
          <w:color w:val="auto"/>
        </w:rPr>
        <w:t>-ить</w:t>
      </w:r>
      <w:r w:rsidRPr="00EB2D57">
        <w:rPr>
          <w:color w:val="auto"/>
        </w:rPr>
        <w:t>.</w:t>
      </w:r>
    </w:p>
    <w:p w:rsidR="00372156" w:rsidRPr="00EB2D57" w:rsidRDefault="00372156" w:rsidP="00372156">
      <w:pPr>
        <w:pStyle w:val="13"/>
        <w:jc w:val="both"/>
        <w:rPr>
          <w:color w:val="auto"/>
        </w:rPr>
      </w:pPr>
      <w:r w:rsidRPr="00EB2D57">
        <w:rPr>
          <w:color w:val="auto"/>
        </w:rPr>
        <w:t>Основные лексические нормы современного русского литературного языка. Синонимы и точность речи. Смысловые, стилистические особенности употребления синонимов. Антонимы и точность речи. Смысловые, стилистические особенности употребления антонимов. Лексические омонимы и точность речи. Смысловые, стилистические особенности употребления лексических омонимов.</w:t>
      </w:r>
    </w:p>
    <w:p w:rsidR="00372156" w:rsidRPr="00EB2D57" w:rsidRDefault="00372156" w:rsidP="00372156">
      <w:pPr>
        <w:pStyle w:val="13"/>
        <w:jc w:val="both"/>
        <w:rPr>
          <w:color w:val="auto"/>
        </w:rPr>
      </w:pPr>
      <w:r w:rsidRPr="00EB2D57">
        <w:rPr>
          <w:color w:val="auto"/>
        </w:rPr>
        <w:t>Типичные речевые ошибки, связанные с употреблением синонимов, антонимов и лексических омонимов в речи.</w:t>
      </w:r>
    </w:p>
    <w:p w:rsidR="00372156" w:rsidRPr="00EB2D57" w:rsidRDefault="00372156" w:rsidP="00372156">
      <w:pPr>
        <w:pStyle w:val="13"/>
        <w:jc w:val="both"/>
        <w:rPr>
          <w:color w:val="auto"/>
        </w:rPr>
      </w:pPr>
      <w:r w:rsidRPr="00EB2D57">
        <w:rPr>
          <w:color w:val="auto"/>
        </w:rPr>
        <w:t xml:space="preserve">Основные грамматические нормы современного русского литературного языка. Отражение вариантов грамматической нормы в словарях и справочниках. Склонение русских и иностранных имён и фамилий; названий географических объектов; именительный падеж множественного числа существительных на </w:t>
      </w:r>
      <w:r w:rsidRPr="00EB2D57">
        <w:rPr>
          <w:i/>
          <w:iCs/>
          <w:color w:val="auto"/>
        </w:rPr>
        <w:t>-а/-я</w:t>
      </w:r>
      <w:r w:rsidRPr="00EB2D57">
        <w:rPr>
          <w:color w:val="auto"/>
        </w:rPr>
        <w:t xml:space="preserve"> и -</w:t>
      </w:r>
      <w:r w:rsidRPr="00EB2D57">
        <w:rPr>
          <w:i/>
          <w:iCs/>
          <w:color w:val="auto"/>
        </w:rPr>
        <w:t>ы/-и</w:t>
      </w:r>
      <w:r w:rsidRPr="00EB2D57">
        <w:rPr>
          <w:color w:val="auto"/>
        </w:rPr>
        <w:t xml:space="preserve">; родительный падеж множественного числа существительных мужского и среднего рода с нулевым окончанием и окончанием </w:t>
      </w:r>
      <w:r w:rsidRPr="00EB2D57">
        <w:rPr>
          <w:i/>
          <w:iCs/>
          <w:color w:val="auto"/>
        </w:rPr>
        <w:t>-ов</w:t>
      </w:r>
      <w:r w:rsidRPr="00EB2D57">
        <w:rPr>
          <w:color w:val="auto"/>
        </w:rPr>
        <w:t xml:space="preserve">; родительный падеж множественного числа существительных женского рода на </w:t>
      </w:r>
      <w:r w:rsidRPr="00EB2D57">
        <w:rPr>
          <w:i/>
          <w:iCs/>
          <w:color w:val="auto"/>
        </w:rPr>
        <w:t>-ня</w:t>
      </w:r>
      <w:r w:rsidRPr="00EB2D57">
        <w:rPr>
          <w:color w:val="auto"/>
        </w:rPr>
        <w:t>; творительный падеж множественного числа существительных 3-го склонения; родительный падеж единственного числа существительных мужского рода.</w:t>
      </w:r>
    </w:p>
    <w:p w:rsidR="00372156" w:rsidRPr="00EB2D57" w:rsidRDefault="00372156" w:rsidP="00372156">
      <w:pPr>
        <w:pStyle w:val="13"/>
        <w:spacing w:line="240" w:lineRule="auto"/>
        <w:jc w:val="both"/>
        <w:rPr>
          <w:color w:val="auto"/>
        </w:rPr>
      </w:pPr>
      <w:r w:rsidRPr="00EB2D57">
        <w:rPr>
          <w:color w:val="auto"/>
        </w:rPr>
        <w:t>Варианты грамматической нормы: литературные и разговорные падежные формы имён существительных. Нормативные и ненормативные формы имён существительных. Типичные грамматические ошибки в речи.</w:t>
      </w:r>
    </w:p>
    <w:p w:rsidR="00372156" w:rsidRPr="00EB2D57" w:rsidRDefault="00372156" w:rsidP="00372156">
      <w:pPr>
        <w:pStyle w:val="13"/>
        <w:spacing w:line="240" w:lineRule="auto"/>
        <w:jc w:val="both"/>
        <w:rPr>
          <w:color w:val="auto"/>
        </w:rPr>
      </w:pPr>
      <w:r w:rsidRPr="00EB2D57">
        <w:rPr>
          <w:color w:val="auto"/>
        </w:rPr>
        <w:t>Нормы употребления имён прилагательных в формах сравнительной степени, в краткой форме; местоимений, порядковых и количественных числительных.</w:t>
      </w:r>
    </w:p>
    <w:p w:rsidR="00372156" w:rsidRPr="00EB2D57" w:rsidRDefault="00372156" w:rsidP="00372156">
      <w:pPr>
        <w:pStyle w:val="13"/>
        <w:spacing w:line="240" w:lineRule="auto"/>
        <w:jc w:val="both"/>
        <w:rPr>
          <w:color w:val="auto"/>
        </w:rPr>
      </w:pPr>
      <w:r w:rsidRPr="00EB2D57">
        <w:rPr>
          <w:color w:val="auto"/>
        </w:rPr>
        <w:t>Национальные особенности речевого этикета. Принципы этикетного общения, лежащие в основе национального речевого этикета. Устойчивые формулы речевого этикета в общении. Этикетные формулы начала и конца общения, похвалы и комплимента, благодарности, сочувствия, утешения.</w:t>
      </w:r>
    </w:p>
    <w:p w:rsidR="00372156" w:rsidRPr="00EB2D57" w:rsidRDefault="00372156" w:rsidP="00372156">
      <w:pPr>
        <w:pStyle w:val="afb"/>
        <w:rPr>
          <w:color w:val="auto"/>
        </w:rPr>
      </w:pPr>
      <w:bookmarkStart w:id="160" w:name="bookmark350"/>
    </w:p>
    <w:p w:rsidR="00372156" w:rsidRPr="00EB2D57" w:rsidRDefault="00372156" w:rsidP="00372156">
      <w:pPr>
        <w:pStyle w:val="afb"/>
        <w:rPr>
          <w:color w:val="auto"/>
        </w:rPr>
      </w:pPr>
      <w:r w:rsidRPr="00EB2D57">
        <w:rPr>
          <w:color w:val="auto"/>
        </w:rPr>
        <w:t>Раздел 3. Речь. Речевая деятельность. Текст</w:t>
      </w:r>
      <w:bookmarkEnd w:id="160"/>
    </w:p>
    <w:p w:rsidR="00372156" w:rsidRPr="00EB2D57" w:rsidRDefault="00372156" w:rsidP="00372156">
      <w:pPr>
        <w:pStyle w:val="13"/>
        <w:spacing w:line="240" w:lineRule="auto"/>
        <w:jc w:val="both"/>
        <w:rPr>
          <w:color w:val="auto"/>
        </w:rPr>
      </w:pPr>
      <w:r w:rsidRPr="00EB2D57">
        <w:rPr>
          <w:color w:val="auto"/>
        </w:rPr>
        <w:t>Эффективные приёмы чтения. Предтекстовый, текстовый и послетекстовый этапы работы.</w:t>
      </w:r>
    </w:p>
    <w:p w:rsidR="00372156" w:rsidRPr="00EB2D57" w:rsidRDefault="00372156" w:rsidP="00372156">
      <w:pPr>
        <w:pStyle w:val="13"/>
        <w:spacing w:line="240" w:lineRule="auto"/>
        <w:jc w:val="both"/>
        <w:rPr>
          <w:color w:val="auto"/>
        </w:rPr>
      </w:pPr>
      <w:r w:rsidRPr="00EB2D57">
        <w:rPr>
          <w:color w:val="auto"/>
        </w:rPr>
        <w:t>Текст. Тексты описательного типа: определение, собственно описание, пояснение.</w:t>
      </w:r>
    </w:p>
    <w:p w:rsidR="00372156" w:rsidRPr="00EB2D57" w:rsidRDefault="00372156" w:rsidP="00372156">
      <w:pPr>
        <w:pStyle w:val="13"/>
        <w:spacing w:line="240" w:lineRule="auto"/>
        <w:jc w:val="both"/>
        <w:rPr>
          <w:color w:val="auto"/>
        </w:rPr>
      </w:pPr>
      <w:r w:rsidRPr="00EB2D57">
        <w:rPr>
          <w:color w:val="auto"/>
        </w:rPr>
        <w:t>Разговорная речь. Рассказ о событии, «бывальщины».</w:t>
      </w:r>
    </w:p>
    <w:p w:rsidR="00372156" w:rsidRPr="00EB2D57" w:rsidRDefault="00372156" w:rsidP="00372156">
      <w:pPr>
        <w:pStyle w:val="13"/>
        <w:spacing w:line="240" w:lineRule="auto"/>
        <w:jc w:val="both"/>
        <w:rPr>
          <w:color w:val="auto"/>
        </w:rPr>
      </w:pPr>
      <w:r w:rsidRPr="00EB2D57">
        <w:rPr>
          <w:color w:val="auto"/>
        </w:rPr>
        <w:t xml:space="preserve">Учебно-научный стиль. Словарная статья, её строение. Научное сообщение (устный ответ). Содержание и строение учебного сообщения (устного ответа). Структура устного ответа. Различные виды ответов: </w:t>
      </w:r>
      <w:r w:rsidRPr="00EB2D57">
        <w:rPr>
          <w:color w:val="auto"/>
        </w:rPr>
        <w:lastRenderedPageBreak/>
        <w:t>ответ-анализ, ответ-обобщение, ответ-добавление, ответ-группировка. Языковые средства, которые используются в разных частях учебного сообщения (устного ответа). Компьютерная презентация. Основные средства и правила создания и предъявления презентации слушателям.</w:t>
      </w:r>
    </w:p>
    <w:p w:rsidR="00372156" w:rsidRPr="00EB2D57" w:rsidRDefault="00372156" w:rsidP="00372156">
      <w:pPr>
        <w:pStyle w:val="13"/>
        <w:spacing w:line="240" w:lineRule="auto"/>
        <w:jc w:val="both"/>
        <w:rPr>
          <w:color w:val="auto"/>
        </w:rPr>
      </w:pPr>
      <w:r w:rsidRPr="00EB2D57">
        <w:rPr>
          <w:color w:val="auto"/>
        </w:rPr>
        <w:t>Публицистический стиль. Устное выступление.</w:t>
      </w:r>
    </w:p>
    <w:p w:rsidR="00372156" w:rsidRPr="00EB2D57" w:rsidRDefault="00372156" w:rsidP="00372156">
      <w:pPr>
        <w:pStyle w:val="afb"/>
        <w:rPr>
          <w:color w:val="auto"/>
        </w:rPr>
      </w:pPr>
      <w:bookmarkStart w:id="161" w:name="bookmark352"/>
    </w:p>
    <w:p w:rsidR="00372156" w:rsidRPr="00EB2D57" w:rsidRDefault="00372156" w:rsidP="00372156">
      <w:pPr>
        <w:pStyle w:val="afb"/>
        <w:rPr>
          <w:color w:val="auto"/>
        </w:rPr>
      </w:pPr>
      <w:r w:rsidRPr="00EB2D57">
        <w:rPr>
          <w:color w:val="auto"/>
        </w:rPr>
        <w:t>7 КЛАСС</w:t>
      </w:r>
      <w:bookmarkEnd w:id="161"/>
    </w:p>
    <w:p w:rsidR="00372156" w:rsidRPr="00EB2D57" w:rsidRDefault="00372156" w:rsidP="00372156">
      <w:pPr>
        <w:pStyle w:val="afb"/>
        <w:rPr>
          <w:color w:val="auto"/>
        </w:rPr>
      </w:pPr>
      <w:bookmarkStart w:id="162" w:name="bookmark354"/>
    </w:p>
    <w:p w:rsidR="00372156" w:rsidRPr="00EB2D57" w:rsidRDefault="00372156" w:rsidP="00372156">
      <w:pPr>
        <w:pStyle w:val="afb"/>
        <w:rPr>
          <w:color w:val="auto"/>
        </w:rPr>
      </w:pPr>
      <w:r w:rsidRPr="00EB2D57">
        <w:rPr>
          <w:color w:val="auto"/>
        </w:rPr>
        <w:t>Раздел 1. Язык и культура</w:t>
      </w:r>
      <w:bookmarkEnd w:id="162"/>
    </w:p>
    <w:p w:rsidR="00372156" w:rsidRPr="00EB2D57" w:rsidRDefault="00372156" w:rsidP="00372156">
      <w:pPr>
        <w:pStyle w:val="13"/>
        <w:spacing w:line="240" w:lineRule="auto"/>
        <w:jc w:val="both"/>
        <w:rPr>
          <w:color w:val="auto"/>
        </w:rPr>
      </w:pPr>
      <w:r w:rsidRPr="00EB2D57">
        <w:rPr>
          <w:color w:val="auto"/>
        </w:rPr>
        <w:t>Развитие языка как объективный процесс. Связь исторического развития языка с историей общества. Факторы, влияющие на развитие языка: социально-политические события и изменения в обществе, развитие науки и техники, влияние других языков. Устаревшие слова как живые свидетели истории. Историзмы как слова, обозначающие предметы и явления предшествующих эпох, вышедшие из употребления по причине ухода из общественной жизни обозначенных ими предметов и явлений, в том числе национально-бытовых реалий. Архаизмы как слова, имеющие в современном русском языке синонимы. Группы лексических единиц по степени устарелости. Перераспределение пластов лексики между активным и пассивным запасом слов. Актуализация устаревшей лексики в новом речевом контексте.</w:t>
      </w:r>
    </w:p>
    <w:p w:rsidR="00372156" w:rsidRPr="00EB2D57" w:rsidRDefault="00372156" w:rsidP="00372156">
      <w:pPr>
        <w:pStyle w:val="13"/>
        <w:jc w:val="both"/>
        <w:rPr>
          <w:color w:val="auto"/>
        </w:rPr>
      </w:pPr>
      <w:r w:rsidRPr="00EB2D57">
        <w:rPr>
          <w:color w:val="auto"/>
        </w:rPr>
        <w:t>Лексические заимствования последних десятилетий. Употребление иноязычных слов как проблема культуры речи.</w:t>
      </w:r>
    </w:p>
    <w:p w:rsidR="00372156" w:rsidRPr="00EB2D57" w:rsidRDefault="00372156" w:rsidP="00372156">
      <w:bookmarkStart w:id="163" w:name="bookmark356"/>
    </w:p>
    <w:p w:rsidR="00372156" w:rsidRPr="00EB2D57" w:rsidRDefault="00372156" w:rsidP="00372156">
      <w:pPr>
        <w:pStyle w:val="afb"/>
        <w:rPr>
          <w:color w:val="auto"/>
        </w:rPr>
      </w:pPr>
      <w:r w:rsidRPr="00EB2D57">
        <w:rPr>
          <w:color w:val="auto"/>
        </w:rPr>
        <w:t>Раздел 2. Культура речи</w:t>
      </w:r>
      <w:bookmarkEnd w:id="163"/>
    </w:p>
    <w:p w:rsidR="00372156" w:rsidRPr="00EB2D57" w:rsidRDefault="00372156" w:rsidP="00372156">
      <w:pPr>
        <w:pStyle w:val="13"/>
        <w:jc w:val="both"/>
        <w:rPr>
          <w:color w:val="auto"/>
        </w:rPr>
      </w:pPr>
      <w:r w:rsidRPr="00EB2D57">
        <w:rPr>
          <w:color w:val="auto"/>
        </w:rPr>
        <w:t>Основные орфоэпические нормы современного русского литературного языка. Нормы ударения в глаголах, полных причастиях, кратких формах страдательных причастий прошедшего времени, деепричастиях, наречиях. Нормы постановки ударения в словоформах с непроизводными предлогами. Основные и допустимые варианты акцентологической нормы.</w:t>
      </w:r>
    </w:p>
    <w:p w:rsidR="00372156" w:rsidRPr="00EB2D57" w:rsidRDefault="00372156" w:rsidP="00372156">
      <w:pPr>
        <w:pStyle w:val="13"/>
        <w:jc w:val="both"/>
        <w:rPr>
          <w:color w:val="auto"/>
        </w:rPr>
      </w:pPr>
      <w:r w:rsidRPr="00EB2D57">
        <w:rPr>
          <w:color w:val="auto"/>
        </w:rPr>
        <w:t>Основные лексические нормы современного русского литературного языка. Паронимы и точность речи. Смысловые различия, характер лексической сочетаемости, способы управления, функционально-стилевая окраска и употребление паронимов в речи. Типичные речевые ошибки, связанные с употреблением паронимов в речи.</w:t>
      </w:r>
    </w:p>
    <w:p w:rsidR="00372156" w:rsidRPr="00EB2D57" w:rsidRDefault="00372156" w:rsidP="00372156">
      <w:pPr>
        <w:pStyle w:val="13"/>
        <w:jc w:val="both"/>
        <w:rPr>
          <w:color w:val="auto"/>
        </w:rPr>
      </w:pPr>
      <w:r w:rsidRPr="00EB2D57">
        <w:rPr>
          <w:color w:val="auto"/>
        </w:rPr>
        <w:t xml:space="preserve">Основные грамматические нормы современного русского литературного языка. Отражение вариантов грамматической нормы в словарях и справочниках. Типичные грамматические ошибки в речи. Глаголы 1-го лица единственного числа настоящего и будущего времени (в том числе способы выражения формы 1-го лица настоящего и будущего времени глаголов </w:t>
      </w:r>
      <w:r w:rsidRPr="00EB2D57">
        <w:rPr>
          <w:i/>
          <w:iCs/>
          <w:color w:val="auto"/>
        </w:rPr>
        <w:t>очутиться, победить, убедить, учредить, утвердить</w:t>
      </w:r>
      <w:r w:rsidRPr="00EB2D57">
        <w:rPr>
          <w:color w:val="auto"/>
        </w:rPr>
        <w:t>), формы глаголов совершенного и несовершенного вида, формы глаголов в повелительном наклонении.</w:t>
      </w:r>
    </w:p>
    <w:p w:rsidR="00372156" w:rsidRPr="00EB2D57" w:rsidRDefault="00372156" w:rsidP="00372156">
      <w:pPr>
        <w:pStyle w:val="13"/>
        <w:jc w:val="both"/>
        <w:rPr>
          <w:color w:val="auto"/>
        </w:rPr>
      </w:pPr>
      <w:r w:rsidRPr="00EB2D57">
        <w:rPr>
          <w:color w:val="auto"/>
        </w:rPr>
        <w:lastRenderedPageBreak/>
        <w:t>Литературный и разговорный варианты грамматической нормы (</w:t>
      </w:r>
      <w:r w:rsidRPr="00EB2D57">
        <w:rPr>
          <w:i/>
          <w:iCs/>
          <w:color w:val="auto"/>
        </w:rPr>
        <w:t>махаешь — машешь; обусловливать, сосредоточивать, уполномочивать, оспаривать, удостаивать, облагораживать</w:t>
      </w:r>
      <w:r w:rsidRPr="00EB2D57">
        <w:rPr>
          <w:color w:val="auto"/>
        </w:rPr>
        <w:t>). Варианты грамматической нормы: литературные и разговорные падежные формы причастий; типичные ошибки употребления деепричастий, наречий.</w:t>
      </w:r>
    </w:p>
    <w:p w:rsidR="00372156" w:rsidRPr="00EB2D57" w:rsidRDefault="00372156" w:rsidP="00372156">
      <w:pPr>
        <w:pStyle w:val="13"/>
        <w:jc w:val="both"/>
        <w:rPr>
          <w:color w:val="auto"/>
        </w:rPr>
      </w:pPr>
      <w:r w:rsidRPr="00EB2D57">
        <w:rPr>
          <w:color w:val="auto"/>
        </w:rPr>
        <w:t>Русская этикетная речевая манера общения. Запрет на употребление грубых слов, выражений, фраз. Исключение категоричности в разговоре. Невербальный (несловесный) этикет общения. Этикет использования изобразительных жестов. Замещающие и сопровождающие жесты.</w:t>
      </w:r>
    </w:p>
    <w:p w:rsidR="00372156" w:rsidRPr="00EB2D57" w:rsidRDefault="00372156" w:rsidP="00372156">
      <w:pPr>
        <w:pStyle w:val="afb"/>
        <w:rPr>
          <w:color w:val="auto"/>
        </w:rPr>
      </w:pPr>
      <w:bookmarkStart w:id="164" w:name="bookmark358"/>
    </w:p>
    <w:p w:rsidR="00372156" w:rsidRPr="00EB2D57" w:rsidRDefault="00372156" w:rsidP="00372156">
      <w:pPr>
        <w:pStyle w:val="afb"/>
        <w:rPr>
          <w:color w:val="auto"/>
        </w:rPr>
      </w:pPr>
      <w:r w:rsidRPr="00EB2D57">
        <w:rPr>
          <w:color w:val="auto"/>
        </w:rPr>
        <w:t>Раздел 3. Речь. Речевая деятельность. Текст</w:t>
      </w:r>
      <w:bookmarkEnd w:id="164"/>
    </w:p>
    <w:p w:rsidR="00372156" w:rsidRPr="00EB2D57" w:rsidRDefault="00372156" w:rsidP="00372156">
      <w:pPr>
        <w:pStyle w:val="13"/>
        <w:spacing w:line="240" w:lineRule="auto"/>
        <w:jc w:val="both"/>
        <w:rPr>
          <w:color w:val="auto"/>
        </w:rPr>
      </w:pPr>
      <w:r w:rsidRPr="00EB2D57">
        <w:rPr>
          <w:color w:val="auto"/>
        </w:rPr>
        <w:t>Традиции русского речевого общения. Коммуникативные стратегии и тактики устного общения: убеждение, комплимент, уговаривание, похвала.</w:t>
      </w:r>
    </w:p>
    <w:p w:rsidR="00372156" w:rsidRPr="00EB2D57" w:rsidRDefault="00372156" w:rsidP="00372156">
      <w:pPr>
        <w:pStyle w:val="13"/>
        <w:spacing w:line="240" w:lineRule="auto"/>
        <w:jc w:val="both"/>
        <w:rPr>
          <w:color w:val="auto"/>
        </w:rPr>
      </w:pPr>
      <w:r w:rsidRPr="00EB2D57">
        <w:rPr>
          <w:color w:val="auto"/>
        </w:rPr>
        <w:t>Текст. Виды абзацев. Основные типы текстовых структур. Заголовки текстов, их типы. Информативная функция заголовков. Тексты аргументативного типа: рассуждение, доказательство, объяснение.</w:t>
      </w:r>
    </w:p>
    <w:p w:rsidR="00372156" w:rsidRPr="00EB2D57" w:rsidRDefault="00372156" w:rsidP="00372156">
      <w:pPr>
        <w:pStyle w:val="13"/>
        <w:spacing w:line="240" w:lineRule="auto"/>
        <w:jc w:val="both"/>
        <w:rPr>
          <w:color w:val="auto"/>
        </w:rPr>
      </w:pPr>
      <w:r w:rsidRPr="00EB2D57">
        <w:rPr>
          <w:color w:val="auto"/>
        </w:rPr>
        <w:t>Разговорная речь. Спор, виды спора. Корректные приёмы ведения спора. Дискуссия.</w:t>
      </w:r>
    </w:p>
    <w:p w:rsidR="00372156" w:rsidRPr="00EB2D57" w:rsidRDefault="00372156" w:rsidP="00372156">
      <w:pPr>
        <w:pStyle w:val="13"/>
        <w:spacing w:line="240" w:lineRule="auto"/>
        <w:jc w:val="both"/>
        <w:rPr>
          <w:color w:val="auto"/>
        </w:rPr>
      </w:pPr>
      <w:r w:rsidRPr="00EB2D57">
        <w:rPr>
          <w:color w:val="auto"/>
        </w:rPr>
        <w:t>Публицистический стиль. Путевые записки. Текст рекламного объявления, его языковые и структурные особенности.</w:t>
      </w:r>
    </w:p>
    <w:p w:rsidR="00372156" w:rsidRPr="00EB2D57" w:rsidRDefault="00372156" w:rsidP="00372156">
      <w:pPr>
        <w:pStyle w:val="13"/>
        <w:spacing w:line="240" w:lineRule="auto"/>
        <w:jc w:val="both"/>
        <w:rPr>
          <w:color w:val="auto"/>
        </w:rPr>
      </w:pPr>
      <w:r w:rsidRPr="00EB2D57">
        <w:rPr>
          <w:color w:val="auto"/>
        </w:rPr>
        <w:t>Язык художественной литературы. Фактуальная и подтекстовая информация в текстах художественного стиля речи. Сильные позиции в художественных текстах. Притча.</w:t>
      </w:r>
    </w:p>
    <w:p w:rsidR="00372156" w:rsidRPr="00EB2D57" w:rsidRDefault="00372156" w:rsidP="00372156">
      <w:pPr>
        <w:pStyle w:val="afb"/>
        <w:rPr>
          <w:color w:val="auto"/>
        </w:rPr>
      </w:pPr>
      <w:bookmarkStart w:id="165" w:name="bookmark360"/>
    </w:p>
    <w:p w:rsidR="00372156" w:rsidRPr="00EB2D57" w:rsidRDefault="00372156" w:rsidP="00372156">
      <w:pPr>
        <w:pStyle w:val="afb"/>
        <w:rPr>
          <w:color w:val="auto"/>
        </w:rPr>
      </w:pPr>
      <w:r w:rsidRPr="00EB2D57">
        <w:rPr>
          <w:color w:val="auto"/>
        </w:rPr>
        <w:t>8 КЛАСС</w:t>
      </w:r>
      <w:bookmarkEnd w:id="165"/>
    </w:p>
    <w:p w:rsidR="00372156" w:rsidRPr="00EB2D57" w:rsidRDefault="00372156" w:rsidP="00372156">
      <w:pPr>
        <w:pStyle w:val="afb"/>
        <w:rPr>
          <w:color w:val="auto"/>
        </w:rPr>
      </w:pPr>
      <w:bookmarkStart w:id="166" w:name="bookmark362"/>
    </w:p>
    <w:p w:rsidR="00372156" w:rsidRPr="00EB2D57" w:rsidRDefault="00372156" w:rsidP="00372156">
      <w:pPr>
        <w:pStyle w:val="afb"/>
        <w:rPr>
          <w:color w:val="auto"/>
        </w:rPr>
      </w:pPr>
      <w:r w:rsidRPr="00EB2D57">
        <w:rPr>
          <w:color w:val="auto"/>
        </w:rPr>
        <w:t>Раздел 1. Язык и культура</w:t>
      </w:r>
      <w:bookmarkEnd w:id="166"/>
    </w:p>
    <w:p w:rsidR="00372156" w:rsidRPr="00EB2D57" w:rsidRDefault="00372156" w:rsidP="00372156">
      <w:pPr>
        <w:pStyle w:val="13"/>
        <w:spacing w:line="240" w:lineRule="auto"/>
        <w:jc w:val="both"/>
        <w:rPr>
          <w:color w:val="auto"/>
        </w:rPr>
      </w:pPr>
      <w:r w:rsidRPr="00EB2D57">
        <w:rPr>
          <w:color w:val="auto"/>
        </w:rPr>
        <w:t>Исконно русская лексика: слова общеиндоевропейского фонда, слова праславянского (общеславянского) языка, древнерусские (общевосточнославянские) слова, собственно русские слова. Собственно русские слова как база и основной источник развития лексики русского литературного языка.</w:t>
      </w:r>
    </w:p>
    <w:p w:rsidR="00372156" w:rsidRPr="00EB2D57" w:rsidRDefault="00372156" w:rsidP="00372156">
      <w:pPr>
        <w:pStyle w:val="13"/>
        <w:spacing w:line="240" w:lineRule="auto"/>
        <w:jc w:val="both"/>
        <w:rPr>
          <w:color w:val="auto"/>
        </w:rPr>
      </w:pPr>
      <w:r w:rsidRPr="00EB2D57">
        <w:rPr>
          <w:color w:val="auto"/>
        </w:rPr>
        <w:t>Роль старославянизмов в развитии русского литературного языка и их приметы. Стилистически нейтральные, книжные, устаревшие старославянизмы.</w:t>
      </w:r>
    </w:p>
    <w:p w:rsidR="00372156" w:rsidRPr="00EB2D57" w:rsidRDefault="00372156" w:rsidP="00372156">
      <w:pPr>
        <w:pStyle w:val="13"/>
        <w:spacing w:line="240" w:lineRule="auto"/>
        <w:jc w:val="both"/>
        <w:rPr>
          <w:color w:val="auto"/>
        </w:rPr>
      </w:pPr>
      <w:r w:rsidRPr="00EB2D57">
        <w:rPr>
          <w:color w:val="auto"/>
        </w:rPr>
        <w:t>Иноязычная лексика в разговорной речи, современной публицистике, в том числе в дисплейных текстах.</w:t>
      </w:r>
    </w:p>
    <w:p w:rsidR="00372156" w:rsidRPr="00EB2D57" w:rsidRDefault="00372156" w:rsidP="00372156">
      <w:pPr>
        <w:pStyle w:val="13"/>
        <w:spacing w:line="240" w:lineRule="auto"/>
        <w:jc w:val="both"/>
        <w:rPr>
          <w:color w:val="auto"/>
        </w:rPr>
      </w:pPr>
      <w:r w:rsidRPr="00EB2D57">
        <w:rPr>
          <w:color w:val="auto"/>
        </w:rPr>
        <w:t>Речевой этикет. Благопожелание как ключевая идея речевого этикета. Речевой этикет и вежливость. «Ты» и «вы» в русском речевом этикете и в западноевропейском, американском речевых этикетах. Специфика приветствий у русских и других народов.</w:t>
      </w:r>
    </w:p>
    <w:p w:rsidR="00372156" w:rsidRPr="00EB2D57" w:rsidRDefault="00372156" w:rsidP="00372156">
      <w:pPr>
        <w:pStyle w:val="afb"/>
        <w:rPr>
          <w:color w:val="auto"/>
        </w:rPr>
      </w:pPr>
      <w:bookmarkStart w:id="167" w:name="bookmark364"/>
    </w:p>
    <w:p w:rsidR="00372156" w:rsidRPr="00EB2D57" w:rsidRDefault="00372156" w:rsidP="00372156">
      <w:pPr>
        <w:pStyle w:val="afb"/>
        <w:rPr>
          <w:color w:val="auto"/>
        </w:rPr>
      </w:pPr>
      <w:r w:rsidRPr="00EB2D57">
        <w:rPr>
          <w:color w:val="auto"/>
        </w:rPr>
        <w:t>Раздел 2. Культура речи</w:t>
      </w:r>
      <w:bookmarkEnd w:id="167"/>
    </w:p>
    <w:p w:rsidR="00372156" w:rsidRPr="00EB2D57" w:rsidRDefault="00372156" w:rsidP="00372156">
      <w:pPr>
        <w:pStyle w:val="13"/>
        <w:spacing w:line="240" w:lineRule="auto"/>
        <w:jc w:val="both"/>
        <w:rPr>
          <w:color w:val="auto"/>
        </w:rPr>
      </w:pPr>
      <w:r w:rsidRPr="00EB2D57">
        <w:rPr>
          <w:color w:val="auto"/>
        </w:rPr>
        <w:t xml:space="preserve">Основные орфоэпические нормы современного русского литературного </w:t>
      </w:r>
      <w:r w:rsidRPr="00EB2D57">
        <w:rPr>
          <w:color w:val="auto"/>
        </w:rPr>
        <w:lastRenderedPageBreak/>
        <w:t xml:space="preserve">языка. Типичные орфоэпические ошибки в современной речи: произношение гласных [э], [о] после мягких согласных и шипящих; безударный [о] в словах иноязычного происхождения; произношение парных по твёрдости-мягкости согласных перед </w:t>
      </w:r>
      <w:r w:rsidRPr="00EB2D57">
        <w:rPr>
          <w:i/>
          <w:iCs/>
          <w:color w:val="auto"/>
        </w:rPr>
        <w:t>е</w:t>
      </w:r>
      <w:r w:rsidRPr="00EB2D57">
        <w:rPr>
          <w:color w:val="auto"/>
        </w:rPr>
        <w:t xml:space="preserve"> в словах иноязычного происхождения; произношение безударного [а] после </w:t>
      </w:r>
      <w:r w:rsidRPr="00EB2D57">
        <w:rPr>
          <w:i/>
          <w:iCs/>
          <w:color w:val="auto"/>
        </w:rPr>
        <w:t>ж</w:t>
      </w:r>
      <w:r w:rsidRPr="00EB2D57">
        <w:rPr>
          <w:color w:val="auto"/>
        </w:rPr>
        <w:t xml:space="preserve"> и </w:t>
      </w:r>
      <w:r w:rsidRPr="00EB2D57">
        <w:rPr>
          <w:i/>
          <w:iCs/>
          <w:color w:val="auto"/>
        </w:rPr>
        <w:t>ш</w:t>
      </w:r>
      <w:r w:rsidRPr="00EB2D57">
        <w:rPr>
          <w:color w:val="auto"/>
        </w:rPr>
        <w:t xml:space="preserve">; произношение сочетания </w:t>
      </w:r>
      <w:r w:rsidRPr="00EB2D57">
        <w:rPr>
          <w:i/>
          <w:iCs/>
          <w:color w:val="auto"/>
        </w:rPr>
        <w:t>чн</w:t>
      </w:r>
      <w:r w:rsidRPr="00EB2D57">
        <w:rPr>
          <w:color w:val="auto"/>
        </w:rPr>
        <w:t xml:space="preserve"> и </w:t>
      </w:r>
      <w:r w:rsidRPr="00EB2D57">
        <w:rPr>
          <w:i/>
          <w:iCs/>
          <w:color w:val="auto"/>
        </w:rPr>
        <w:t>чт</w:t>
      </w:r>
      <w:r w:rsidRPr="00EB2D57">
        <w:rPr>
          <w:color w:val="auto"/>
        </w:rPr>
        <w:t xml:space="preserve">; произношение женских отчеств на </w:t>
      </w:r>
      <w:r w:rsidRPr="00EB2D57">
        <w:rPr>
          <w:i/>
          <w:iCs/>
          <w:color w:val="auto"/>
        </w:rPr>
        <w:t>-ична</w:t>
      </w:r>
      <w:r w:rsidRPr="00EB2D57">
        <w:rPr>
          <w:color w:val="auto"/>
        </w:rPr>
        <w:t xml:space="preserve">, </w:t>
      </w:r>
      <w:r w:rsidRPr="00EB2D57">
        <w:rPr>
          <w:i/>
          <w:iCs/>
          <w:color w:val="auto"/>
        </w:rPr>
        <w:t>-инич- на</w:t>
      </w:r>
      <w:r w:rsidRPr="00EB2D57">
        <w:rPr>
          <w:color w:val="auto"/>
        </w:rPr>
        <w:t xml:space="preserve">; произношение твёрдого [н] перед мягкими [ф’] и [в’]; произношение мягкого [н] перед </w:t>
      </w:r>
      <w:r w:rsidRPr="00EB2D57">
        <w:rPr>
          <w:i/>
          <w:iCs/>
          <w:color w:val="auto"/>
        </w:rPr>
        <w:t>ч</w:t>
      </w:r>
      <w:r w:rsidRPr="00EB2D57">
        <w:rPr>
          <w:color w:val="auto"/>
        </w:rPr>
        <w:t xml:space="preserve"> и </w:t>
      </w:r>
      <w:r w:rsidRPr="00EB2D57">
        <w:rPr>
          <w:i/>
          <w:iCs/>
          <w:color w:val="auto"/>
        </w:rPr>
        <w:t>щ</w:t>
      </w:r>
      <w:r w:rsidRPr="00EB2D57">
        <w:rPr>
          <w:color w:val="auto"/>
        </w:rPr>
        <w:t>.</w:t>
      </w:r>
    </w:p>
    <w:p w:rsidR="00372156" w:rsidRPr="00EB2D57" w:rsidRDefault="00372156" w:rsidP="00372156">
      <w:pPr>
        <w:pStyle w:val="13"/>
        <w:spacing w:line="252" w:lineRule="auto"/>
        <w:jc w:val="both"/>
        <w:rPr>
          <w:color w:val="auto"/>
        </w:rPr>
      </w:pPr>
      <w:r w:rsidRPr="00EB2D57">
        <w:rPr>
          <w:color w:val="auto"/>
        </w:rPr>
        <w:t>Типичные акцентологические ошибки в современной речи.</w:t>
      </w:r>
    </w:p>
    <w:p w:rsidR="00372156" w:rsidRPr="00EB2D57" w:rsidRDefault="00372156" w:rsidP="00372156">
      <w:pPr>
        <w:pStyle w:val="13"/>
        <w:spacing w:line="252" w:lineRule="auto"/>
        <w:jc w:val="both"/>
        <w:rPr>
          <w:color w:val="auto"/>
        </w:rPr>
      </w:pPr>
      <w:r w:rsidRPr="00EB2D57">
        <w:rPr>
          <w:color w:val="auto"/>
        </w:rPr>
        <w:t>Основные лексические нормы современного русского литературного языка. Терминология и точность речи. Нормы употребления терминов в научном стиле речи. Особенности употребления терминов в публицистике, художественной литературе, разговорной речи. Типичные речевые ошибки, связанные с употреблением терминов. Нарушение точности словоупотребления заимствованных слов.</w:t>
      </w:r>
    </w:p>
    <w:p w:rsidR="00372156" w:rsidRPr="00EB2D57" w:rsidRDefault="00372156" w:rsidP="00372156">
      <w:pPr>
        <w:pStyle w:val="13"/>
        <w:spacing w:line="252" w:lineRule="auto"/>
        <w:jc w:val="both"/>
        <w:rPr>
          <w:color w:val="auto"/>
        </w:rPr>
      </w:pPr>
      <w:r w:rsidRPr="00EB2D57">
        <w:rPr>
          <w:color w:val="auto"/>
        </w:rPr>
        <w:t>Основные грамматические нормы. Отражение вариантов грамматической нормы в современных грамматических словарях и справочниках. Варианты грамматической нормы согласования сказуемого с подлежащим. Типичные грамматические ошибки в согласовании и управлении.</w:t>
      </w:r>
    </w:p>
    <w:p w:rsidR="00372156" w:rsidRPr="00EB2D57" w:rsidRDefault="00372156" w:rsidP="00372156">
      <w:pPr>
        <w:pStyle w:val="13"/>
        <w:spacing w:line="252" w:lineRule="auto"/>
        <w:jc w:val="both"/>
        <w:rPr>
          <w:color w:val="auto"/>
        </w:rPr>
      </w:pPr>
      <w:r w:rsidRPr="00EB2D57">
        <w:rPr>
          <w:color w:val="auto"/>
        </w:rPr>
        <w:t>Активные процессы в речевом этикете. Новые варианты приветствия и прощания, возникшие в СМИ: изменение обращений, использования собственных имён. Этикетные речевые тактики и приёмы в коммуникации, помогающие противостоять речевой агрессии. Синонимия речевых формул.</w:t>
      </w:r>
    </w:p>
    <w:p w:rsidR="00372156" w:rsidRPr="00EB2D57" w:rsidRDefault="00372156" w:rsidP="00372156">
      <w:pPr>
        <w:pStyle w:val="afb"/>
        <w:rPr>
          <w:color w:val="auto"/>
        </w:rPr>
      </w:pPr>
      <w:bookmarkStart w:id="168" w:name="bookmark366"/>
    </w:p>
    <w:p w:rsidR="00372156" w:rsidRPr="00EB2D57" w:rsidRDefault="00372156" w:rsidP="00372156">
      <w:pPr>
        <w:pStyle w:val="afb"/>
        <w:rPr>
          <w:color w:val="auto"/>
        </w:rPr>
      </w:pPr>
      <w:r w:rsidRPr="00EB2D57">
        <w:rPr>
          <w:color w:val="auto"/>
        </w:rPr>
        <w:t>Раздел 3. Речь. Речевая деятельность. Текст</w:t>
      </w:r>
      <w:bookmarkEnd w:id="168"/>
    </w:p>
    <w:p w:rsidR="00372156" w:rsidRPr="00EB2D57" w:rsidRDefault="00372156" w:rsidP="00372156">
      <w:pPr>
        <w:pStyle w:val="13"/>
        <w:spacing w:line="252" w:lineRule="auto"/>
        <w:jc w:val="both"/>
        <w:rPr>
          <w:color w:val="auto"/>
        </w:rPr>
      </w:pPr>
      <w:r w:rsidRPr="00EB2D57">
        <w:rPr>
          <w:color w:val="auto"/>
        </w:rPr>
        <w:t>Эффективные приёмы слушания. Предтекстовый, текстовый и послетекстовый этапы работы.</w:t>
      </w:r>
    </w:p>
    <w:p w:rsidR="00372156" w:rsidRPr="00EB2D57" w:rsidRDefault="00372156" w:rsidP="00372156">
      <w:pPr>
        <w:pStyle w:val="13"/>
        <w:spacing w:line="252" w:lineRule="auto"/>
        <w:jc w:val="both"/>
        <w:rPr>
          <w:color w:val="auto"/>
        </w:rPr>
      </w:pPr>
      <w:r w:rsidRPr="00EB2D57">
        <w:rPr>
          <w:color w:val="auto"/>
        </w:rPr>
        <w:t>Основные способы и средства получения и переработки информации.</w:t>
      </w:r>
    </w:p>
    <w:p w:rsidR="00372156" w:rsidRPr="00EB2D57" w:rsidRDefault="00372156" w:rsidP="00372156">
      <w:pPr>
        <w:pStyle w:val="13"/>
        <w:spacing w:line="252" w:lineRule="auto"/>
        <w:jc w:val="both"/>
        <w:rPr>
          <w:color w:val="auto"/>
        </w:rPr>
      </w:pPr>
      <w:r w:rsidRPr="00EB2D57">
        <w:rPr>
          <w:color w:val="auto"/>
        </w:rPr>
        <w:t>Структура аргументации: тезис, аргумент. Способы аргументации. Правила эффективной аргументации.</w:t>
      </w:r>
    </w:p>
    <w:p w:rsidR="00372156" w:rsidRPr="00EB2D57" w:rsidRDefault="00372156" w:rsidP="00372156">
      <w:pPr>
        <w:pStyle w:val="13"/>
        <w:spacing w:line="252" w:lineRule="auto"/>
        <w:jc w:val="both"/>
        <w:rPr>
          <w:color w:val="auto"/>
        </w:rPr>
      </w:pPr>
      <w:r w:rsidRPr="00EB2D57">
        <w:rPr>
          <w:color w:val="auto"/>
        </w:rPr>
        <w:t>Доказательство и его структура. Прямые и косвенные доказательства. Способы опровержения доводов оппонента: критика тезиса, критика аргументов, критика демонстрации.</w:t>
      </w:r>
    </w:p>
    <w:p w:rsidR="00372156" w:rsidRPr="00EB2D57" w:rsidRDefault="00372156" w:rsidP="00372156">
      <w:pPr>
        <w:pStyle w:val="13"/>
        <w:spacing w:line="252" w:lineRule="auto"/>
        <w:jc w:val="both"/>
        <w:rPr>
          <w:color w:val="auto"/>
        </w:rPr>
      </w:pPr>
      <w:r w:rsidRPr="00EB2D57">
        <w:rPr>
          <w:color w:val="auto"/>
        </w:rPr>
        <w:t>Разговорная речь. Самохарактеристика, самопрезентация, поздравление.</w:t>
      </w:r>
    </w:p>
    <w:p w:rsidR="00372156" w:rsidRPr="00EB2D57" w:rsidRDefault="00372156" w:rsidP="00372156">
      <w:pPr>
        <w:pStyle w:val="13"/>
        <w:spacing w:line="252" w:lineRule="auto"/>
        <w:jc w:val="both"/>
        <w:rPr>
          <w:color w:val="auto"/>
        </w:rPr>
      </w:pPr>
      <w:r w:rsidRPr="00EB2D57">
        <w:rPr>
          <w:color w:val="auto"/>
        </w:rPr>
        <w:t>Научный стиль речи. Специфика оформления текста как результата проектной (исследовательской) деятельности. Реферат. Слово на защите реферата. Учебно-научная дискуссия. Стандартные обороты речи для участия в учебно-научной дискуссии.</w:t>
      </w:r>
    </w:p>
    <w:p w:rsidR="00372156" w:rsidRPr="00EB2D57" w:rsidRDefault="00372156" w:rsidP="00372156">
      <w:pPr>
        <w:pStyle w:val="13"/>
        <w:spacing w:line="252" w:lineRule="auto"/>
        <w:jc w:val="both"/>
        <w:rPr>
          <w:color w:val="auto"/>
        </w:rPr>
      </w:pPr>
      <w:r w:rsidRPr="00EB2D57">
        <w:rPr>
          <w:color w:val="auto"/>
        </w:rPr>
        <w:t>Язык художественной литературы. Сочинение в жанре письма другу (в том числе электронного), страницы дневника.</w:t>
      </w:r>
    </w:p>
    <w:p w:rsidR="00372156" w:rsidRPr="00EB2D57" w:rsidRDefault="00372156" w:rsidP="00372156">
      <w:pPr>
        <w:pStyle w:val="afb"/>
        <w:rPr>
          <w:color w:val="auto"/>
        </w:rPr>
      </w:pPr>
      <w:bookmarkStart w:id="169" w:name="bookmark368"/>
    </w:p>
    <w:p w:rsidR="00372156" w:rsidRPr="00EB2D57" w:rsidRDefault="00372156" w:rsidP="00372156">
      <w:pPr>
        <w:pStyle w:val="afb"/>
        <w:rPr>
          <w:color w:val="auto"/>
        </w:rPr>
      </w:pPr>
      <w:r w:rsidRPr="00EB2D57">
        <w:rPr>
          <w:color w:val="auto"/>
        </w:rPr>
        <w:t>9 КЛАСС</w:t>
      </w:r>
      <w:bookmarkEnd w:id="169"/>
    </w:p>
    <w:p w:rsidR="00372156" w:rsidRPr="00EB2D57" w:rsidRDefault="00372156" w:rsidP="00372156">
      <w:pPr>
        <w:pStyle w:val="afb"/>
        <w:rPr>
          <w:color w:val="auto"/>
        </w:rPr>
      </w:pPr>
      <w:bookmarkStart w:id="170" w:name="bookmark370"/>
    </w:p>
    <w:p w:rsidR="00372156" w:rsidRPr="00EB2D57" w:rsidRDefault="00372156" w:rsidP="00372156">
      <w:pPr>
        <w:pStyle w:val="afb"/>
        <w:rPr>
          <w:color w:val="auto"/>
        </w:rPr>
      </w:pPr>
      <w:r w:rsidRPr="00EB2D57">
        <w:rPr>
          <w:color w:val="auto"/>
        </w:rPr>
        <w:t>Раздел 1. Язык и культура</w:t>
      </w:r>
      <w:bookmarkEnd w:id="170"/>
    </w:p>
    <w:p w:rsidR="00372156" w:rsidRPr="00EB2D57" w:rsidRDefault="00372156" w:rsidP="00372156">
      <w:pPr>
        <w:pStyle w:val="13"/>
        <w:spacing w:line="240" w:lineRule="auto"/>
        <w:jc w:val="both"/>
        <w:rPr>
          <w:color w:val="auto"/>
        </w:rPr>
      </w:pPr>
      <w:r w:rsidRPr="00EB2D57">
        <w:rPr>
          <w:color w:val="auto"/>
        </w:rPr>
        <w:t>Русский язык как зеркало национальной культуры и истории народа (обобщение). Примеры ключевых слов (концептов) русской культуры, их национально-историческая значимость. Крылатые слова и выражения (прецедентные тексты) из произведений художественной литературы, кинофильмов, песен, рекламных текстов и т. п.</w:t>
      </w:r>
    </w:p>
    <w:p w:rsidR="00372156" w:rsidRPr="00EB2D57" w:rsidRDefault="00372156" w:rsidP="00372156">
      <w:pPr>
        <w:pStyle w:val="13"/>
        <w:spacing w:line="240" w:lineRule="auto"/>
        <w:jc w:val="both"/>
        <w:rPr>
          <w:color w:val="auto"/>
        </w:rPr>
      </w:pPr>
      <w:r w:rsidRPr="00EB2D57">
        <w:rPr>
          <w:color w:val="auto"/>
        </w:rPr>
        <w:t>Развитие языка как объективный процесс. Общее представление о внешних и внутренних факторах языковых изменений, об активных процессах в современном русском языке (основные тенденции, отдельные примеры). Стремительный рост словарного состава языка: активизация процесса заимствования иноязычных слов, «неологический бум» — рождение новых слов, изменение значений и переосмысление имеющихся в языке слов, их стилистическая переоценка, создание новой фразеологии.</w:t>
      </w:r>
    </w:p>
    <w:p w:rsidR="00372156" w:rsidRPr="00EB2D57" w:rsidRDefault="00372156" w:rsidP="00372156">
      <w:pPr>
        <w:pStyle w:val="afb"/>
        <w:rPr>
          <w:color w:val="auto"/>
        </w:rPr>
      </w:pPr>
      <w:bookmarkStart w:id="171" w:name="bookmark372"/>
    </w:p>
    <w:p w:rsidR="00372156" w:rsidRPr="00EB2D57" w:rsidRDefault="00372156" w:rsidP="00372156">
      <w:pPr>
        <w:pStyle w:val="afb"/>
        <w:rPr>
          <w:color w:val="auto"/>
        </w:rPr>
      </w:pPr>
      <w:r w:rsidRPr="00EB2D57">
        <w:rPr>
          <w:color w:val="auto"/>
        </w:rPr>
        <w:t>Раздел 2. Культура речи</w:t>
      </w:r>
      <w:bookmarkEnd w:id="171"/>
    </w:p>
    <w:p w:rsidR="00372156" w:rsidRPr="00EB2D57" w:rsidRDefault="00372156" w:rsidP="00372156">
      <w:pPr>
        <w:pStyle w:val="13"/>
        <w:spacing w:line="240" w:lineRule="auto"/>
        <w:jc w:val="both"/>
        <w:rPr>
          <w:color w:val="auto"/>
        </w:rPr>
      </w:pPr>
      <w:r w:rsidRPr="00EB2D57">
        <w:rPr>
          <w:color w:val="auto"/>
        </w:rPr>
        <w:t>Основные орфоэпические нормы современного русского литературного языка (обобщение). Активные процессы в области произношения и ударения. Отражение произносительных вариантов в современных орфоэпических словарях.</w:t>
      </w:r>
    </w:p>
    <w:p w:rsidR="00372156" w:rsidRPr="00EB2D57" w:rsidRDefault="00372156" w:rsidP="00372156">
      <w:pPr>
        <w:pStyle w:val="13"/>
        <w:spacing w:line="240" w:lineRule="auto"/>
        <w:jc w:val="both"/>
        <w:rPr>
          <w:color w:val="auto"/>
        </w:rPr>
      </w:pPr>
      <w:r w:rsidRPr="00EB2D57">
        <w:rPr>
          <w:color w:val="auto"/>
        </w:rPr>
        <w:t>Основные лексические нормы современного русского литературного языка (обобщение). Лексическая сочетаемость слова и точность. Свободная и несвободная лексическая сочетаемость. Типичные ошибки, связанные с нарушением лексической сочетаемости.</w:t>
      </w:r>
    </w:p>
    <w:p w:rsidR="00372156" w:rsidRPr="00EB2D57" w:rsidRDefault="00372156" w:rsidP="00372156">
      <w:pPr>
        <w:pStyle w:val="13"/>
        <w:spacing w:line="240" w:lineRule="auto"/>
        <w:jc w:val="both"/>
        <w:rPr>
          <w:color w:val="auto"/>
        </w:rPr>
      </w:pPr>
      <w:r w:rsidRPr="00EB2D57">
        <w:rPr>
          <w:color w:val="auto"/>
        </w:rPr>
        <w:t>Речевая избыточность и точность. Тавтология. Плеоназм. Типичные ошибки, связанные с речевой избыточностью.</w:t>
      </w:r>
    </w:p>
    <w:p w:rsidR="00372156" w:rsidRPr="00EB2D57" w:rsidRDefault="00372156" w:rsidP="00372156">
      <w:pPr>
        <w:pStyle w:val="13"/>
        <w:spacing w:line="240" w:lineRule="auto"/>
        <w:jc w:val="both"/>
        <w:rPr>
          <w:color w:val="auto"/>
        </w:rPr>
      </w:pPr>
      <w:r w:rsidRPr="00EB2D57">
        <w:rPr>
          <w:color w:val="auto"/>
        </w:rPr>
        <w:t>Современные толковые словари. Отражение вариантов лексической нормы в современных словарях. Словарные пометы.</w:t>
      </w:r>
    </w:p>
    <w:p w:rsidR="00372156" w:rsidRPr="00EB2D57" w:rsidRDefault="00372156" w:rsidP="00372156">
      <w:pPr>
        <w:pStyle w:val="13"/>
        <w:spacing w:line="240" w:lineRule="auto"/>
        <w:jc w:val="both"/>
        <w:rPr>
          <w:color w:val="auto"/>
        </w:rPr>
      </w:pPr>
      <w:r w:rsidRPr="00EB2D57">
        <w:rPr>
          <w:color w:val="auto"/>
        </w:rPr>
        <w:t>Основные грамматические нормы современного русского литературного языка (обобщение). Отражение вариантов грамматической нормы в современных грамматических словарях и справочниках. Словарные пометы.</w:t>
      </w:r>
    </w:p>
    <w:p w:rsidR="00372156" w:rsidRPr="00EB2D57" w:rsidRDefault="00372156" w:rsidP="00372156">
      <w:pPr>
        <w:pStyle w:val="13"/>
        <w:spacing w:after="40" w:line="240" w:lineRule="auto"/>
        <w:jc w:val="both"/>
        <w:rPr>
          <w:color w:val="auto"/>
        </w:rPr>
        <w:sectPr w:rsidR="00372156" w:rsidRPr="00EB2D57">
          <w:footerReference w:type="even" r:id="rId20"/>
          <w:footerReference w:type="default" r:id="rId21"/>
          <w:footnotePr>
            <w:numRestart w:val="eachPage"/>
          </w:footnotePr>
          <w:pgSz w:w="7824" w:h="12019"/>
          <w:pgMar w:top="594" w:right="712" w:bottom="967" w:left="713" w:header="0" w:footer="3" w:gutter="0"/>
          <w:cols w:space="720"/>
          <w:noEndnote/>
          <w:docGrid w:linePitch="360"/>
        </w:sectPr>
      </w:pPr>
      <w:r w:rsidRPr="00EB2D57">
        <w:rPr>
          <w:color w:val="auto"/>
        </w:rPr>
        <w:t>Типичные грамматические ошибки в предложно-падежном управлении. Нормы употребления причастных и деепричастных оборотов, предложений с косвенной речью; типичные ошибки в построении сложных предложений.</w:t>
      </w:r>
    </w:p>
    <w:p w:rsidR="00372156" w:rsidRPr="00EB2D57" w:rsidRDefault="00372156" w:rsidP="00372156">
      <w:pPr>
        <w:pStyle w:val="13"/>
        <w:spacing w:after="40" w:line="240" w:lineRule="auto"/>
        <w:jc w:val="both"/>
        <w:rPr>
          <w:color w:val="auto"/>
        </w:rPr>
      </w:pPr>
      <w:r w:rsidRPr="00EB2D57">
        <w:rPr>
          <w:color w:val="auto"/>
        </w:rPr>
        <w:lastRenderedPageBreak/>
        <w:t>Этика и этикет в интернет-общении. Этикет интернет-переписки. Этические нормы, правила этикета интернет-дискуссии, интернет-полемики. Этикетное речевое поведение в ситуациях делового общения.</w:t>
      </w:r>
    </w:p>
    <w:p w:rsidR="00372156" w:rsidRPr="00EB2D57" w:rsidRDefault="00372156" w:rsidP="00372156">
      <w:pPr>
        <w:pStyle w:val="afb"/>
        <w:rPr>
          <w:color w:val="auto"/>
        </w:rPr>
      </w:pPr>
      <w:bookmarkStart w:id="172" w:name="bookmark374"/>
    </w:p>
    <w:p w:rsidR="00372156" w:rsidRPr="00EB2D57" w:rsidRDefault="00372156" w:rsidP="00372156">
      <w:pPr>
        <w:pStyle w:val="afb"/>
        <w:rPr>
          <w:color w:val="auto"/>
        </w:rPr>
      </w:pPr>
      <w:r w:rsidRPr="00EB2D57">
        <w:rPr>
          <w:color w:val="auto"/>
        </w:rPr>
        <w:t>Раздел 3. Речь. Речевая деятельность. Текст</w:t>
      </w:r>
      <w:bookmarkEnd w:id="172"/>
    </w:p>
    <w:p w:rsidR="00372156" w:rsidRPr="00EB2D57" w:rsidRDefault="00372156" w:rsidP="00372156">
      <w:pPr>
        <w:pStyle w:val="13"/>
        <w:spacing w:line="240" w:lineRule="auto"/>
        <w:jc w:val="both"/>
        <w:rPr>
          <w:color w:val="auto"/>
        </w:rPr>
      </w:pPr>
      <w:r w:rsidRPr="00EB2D57">
        <w:rPr>
          <w:color w:val="auto"/>
        </w:rPr>
        <w:t>Русский язык в Интернете. Правила информационной безопасности при общении в социальных сетях. Контактное и дистантное общение.</w:t>
      </w:r>
    </w:p>
    <w:p w:rsidR="00372156" w:rsidRPr="00EB2D57" w:rsidRDefault="00372156" w:rsidP="00372156">
      <w:pPr>
        <w:pStyle w:val="13"/>
        <w:spacing w:line="240" w:lineRule="auto"/>
        <w:jc w:val="both"/>
        <w:rPr>
          <w:color w:val="auto"/>
        </w:rPr>
      </w:pPr>
      <w:r w:rsidRPr="00EB2D57">
        <w:rPr>
          <w:color w:val="auto"/>
        </w:rPr>
        <w:lastRenderedPageBreak/>
        <w:t>Виды преобразования текстов: аннотация, конспект. Использование графиков, диаграмм, схем для представления информации.</w:t>
      </w:r>
    </w:p>
    <w:p w:rsidR="00372156" w:rsidRPr="00EB2D57" w:rsidRDefault="00372156" w:rsidP="00372156">
      <w:pPr>
        <w:pStyle w:val="13"/>
        <w:spacing w:line="240" w:lineRule="auto"/>
        <w:jc w:val="both"/>
        <w:rPr>
          <w:color w:val="auto"/>
        </w:rPr>
      </w:pPr>
      <w:r w:rsidRPr="00EB2D57">
        <w:rPr>
          <w:color w:val="auto"/>
        </w:rPr>
        <w:t>Разговорная речь. Анекдот, шутка.</w:t>
      </w:r>
    </w:p>
    <w:p w:rsidR="00372156" w:rsidRPr="00EB2D57" w:rsidRDefault="00372156" w:rsidP="00372156">
      <w:pPr>
        <w:pStyle w:val="13"/>
        <w:spacing w:line="240" w:lineRule="auto"/>
        <w:jc w:val="both"/>
        <w:rPr>
          <w:color w:val="auto"/>
        </w:rPr>
      </w:pPr>
      <w:r w:rsidRPr="00EB2D57">
        <w:rPr>
          <w:color w:val="auto"/>
        </w:rPr>
        <w:t>Официально-деловой стиль. Деловое письмо, его структурные элементы и языковые особенности.</w:t>
      </w:r>
    </w:p>
    <w:p w:rsidR="00372156" w:rsidRPr="00EB2D57" w:rsidRDefault="00372156" w:rsidP="00372156">
      <w:pPr>
        <w:pStyle w:val="13"/>
        <w:spacing w:line="240" w:lineRule="auto"/>
        <w:jc w:val="both"/>
        <w:rPr>
          <w:color w:val="auto"/>
        </w:rPr>
      </w:pPr>
      <w:r w:rsidRPr="00EB2D57">
        <w:rPr>
          <w:color w:val="auto"/>
        </w:rPr>
        <w:t>Учебно-научный стиль. Доклад, сообщение. Речь оппонента на защите проекта.</w:t>
      </w:r>
    </w:p>
    <w:p w:rsidR="00372156" w:rsidRPr="00EB2D57" w:rsidRDefault="00372156" w:rsidP="00372156">
      <w:pPr>
        <w:pStyle w:val="13"/>
        <w:spacing w:line="240" w:lineRule="auto"/>
        <w:jc w:val="both"/>
        <w:rPr>
          <w:color w:val="auto"/>
        </w:rPr>
      </w:pPr>
      <w:r w:rsidRPr="00EB2D57">
        <w:rPr>
          <w:color w:val="auto"/>
        </w:rPr>
        <w:t>Публицистический стиль. Проблемный очерк.</w:t>
      </w:r>
    </w:p>
    <w:p w:rsidR="00372156" w:rsidRPr="00EB2D57" w:rsidRDefault="00372156" w:rsidP="00372156">
      <w:pPr>
        <w:pStyle w:val="13"/>
        <w:spacing w:line="240" w:lineRule="auto"/>
        <w:jc w:val="both"/>
        <w:rPr>
          <w:color w:val="auto"/>
        </w:rPr>
        <w:sectPr w:rsidR="00372156" w:rsidRPr="00EB2D57">
          <w:footerReference w:type="even" r:id="rId22"/>
          <w:footerReference w:type="default" r:id="rId23"/>
          <w:footnotePr>
            <w:numRestart w:val="eachPage"/>
          </w:footnotePr>
          <w:type w:val="continuous"/>
          <w:pgSz w:w="7824" w:h="12019"/>
          <w:pgMar w:top="594" w:right="712" w:bottom="967" w:left="713" w:header="166" w:footer="539" w:gutter="0"/>
          <w:cols w:space="720"/>
          <w:noEndnote/>
          <w:docGrid w:linePitch="360"/>
        </w:sectPr>
      </w:pPr>
      <w:r w:rsidRPr="00EB2D57">
        <w:rPr>
          <w:color w:val="auto"/>
        </w:rPr>
        <w:t>Язык художественной литературы. Диалогичность в художественном произведении. Текст и интертекст. Афоризмы. Прецедентные тексты.</w:t>
      </w:r>
    </w:p>
    <w:p w:rsidR="00372156" w:rsidRPr="00EB2D57" w:rsidRDefault="00372156" w:rsidP="00372156">
      <w:pPr>
        <w:pStyle w:val="afb"/>
        <w:rPr>
          <w:color w:val="auto"/>
        </w:rPr>
      </w:pPr>
      <w:bookmarkStart w:id="173" w:name="bookmark376"/>
      <w:r w:rsidRPr="00EB2D57">
        <w:rPr>
          <w:color w:val="auto"/>
        </w:rPr>
        <w:lastRenderedPageBreak/>
        <w:t>ПЛАНИРУЕМЫЕ РЕЗУЛЬТАТЫ ОСВОЕНИЯ</w:t>
      </w:r>
      <w:bookmarkEnd w:id="173"/>
    </w:p>
    <w:p w:rsidR="00372156" w:rsidRPr="00EB2D57" w:rsidRDefault="00372156" w:rsidP="00372156">
      <w:pPr>
        <w:pStyle w:val="afb"/>
        <w:pBdr>
          <w:bottom w:val="single" w:sz="12" w:space="1" w:color="auto"/>
        </w:pBdr>
        <w:rPr>
          <w:color w:val="auto"/>
        </w:rPr>
      </w:pPr>
      <w:r w:rsidRPr="00EB2D57">
        <w:rPr>
          <w:color w:val="auto"/>
        </w:rPr>
        <w:t>УЧЕБНОГО ПРЕДМЕТА «РОДНОЙ ЯЗЫК (РУССКИЙ)»</w:t>
      </w:r>
    </w:p>
    <w:p w:rsidR="00372156" w:rsidRPr="00EB2D57" w:rsidRDefault="00372156" w:rsidP="00372156">
      <w:pPr>
        <w:pStyle w:val="afb"/>
        <w:rPr>
          <w:color w:val="auto"/>
        </w:rPr>
      </w:pPr>
      <w:bookmarkStart w:id="174" w:name="bookmark379"/>
    </w:p>
    <w:p w:rsidR="00372156" w:rsidRPr="00EB2D57" w:rsidRDefault="00372156" w:rsidP="00372156">
      <w:pPr>
        <w:pStyle w:val="afb"/>
        <w:rPr>
          <w:color w:val="auto"/>
        </w:rPr>
      </w:pPr>
      <w:r w:rsidRPr="00EB2D57">
        <w:rPr>
          <w:color w:val="auto"/>
        </w:rPr>
        <w:t>ЛИЧНОСТНЫЕ РЕЗУЛЬТАТЫ</w:t>
      </w:r>
      <w:bookmarkEnd w:id="174"/>
    </w:p>
    <w:p w:rsidR="00372156" w:rsidRPr="00EB2D57" w:rsidRDefault="00372156" w:rsidP="00372156">
      <w:pPr>
        <w:pStyle w:val="13"/>
        <w:spacing w:line="240" w:lineRule="auto"/>
        <w:jc w:val="both"/>
        <w:rPr>
          <w:color w:val="auto"/>
        </w:rPr>
      </w:pPr>
      <w:r w:rsidRPr="00EB2D57">
        <w:rPr>
          <w:color w:val="auto"/>
        </w:rPr>
        <w:t>Личностные результаты освоения Примерной рабочей программы по родному языку (русскому)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372156" w:rsidRPr="00EB2D57" w:rsidRDefault="00372156" w:rsidP="00372156">
      <w:pPr>
        <w:pStyle w:val="13"/>
        <w:spacing w:line="240" w:lineRule="auto"/>
        <w:jc w:val="both"/>
        <w:rPr>
          <w:color w:val="auto"/>
        </w:rPr>
      </w:pPr>
      <w:r w:rsidRPr="00EB2D57">
        <w:rPr>
          <w:color w:val="auto"/>
        </w:rPr>
        <w:t>Личностные результаты освоения Примерной рабочей программы по родному языку (русскому)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372156" w:rsidRPr="00EB2D57" w:rsidRDefault="00372156" w:rsidP="00372156">
      <w:pPr>
        <w:pStyle w:val="13"/>
        <w:spacing w:line="264" w:lineRule="auto"/>
        <w:jc w:val="both"/>
        <w:rPr>
          <w:color w:val="auto"/>
          <w:sz w:val="19"/>
          <w:szCs w:val="19"/>
        </w:rPr>
      </w:pPr>
      <w:r w:rsidRPr="00EB2D57">
        <w:rPr>
          <w:b/>
          <w:bCs/>
          <w:i/>
          <w:iCs/>
          <w:color w:val="auto"/>
          <w:sz w:val="19"/>
          <w:szCs w:val="19"/>
        </w:rPr>
        <w:t>гражданского воспитания:</w:t>
      </w:r>
    </w:p>
    <w:p w:rsidR="00372156" w:rsidRPr="00EB2D57" w:rsidRDefault="00372156" w:rsidP="00372156">
      <w:pPr>
        <w:pStyle w:val="13"/>
        <w:spacing w:line="240" w:lineRule="auto"/>
        <w:jc w:val="both"/>
        <w:rPr>
          <w:color w:val="auto"/>
        </w:rPr>
      </w:pPr>
      <w:r w:rsidRPr="00EB2D57">
        <w:rPr>
          <w:color w:val="auto"/>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русском языке;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русском языке; готовность к разнообразной совместной деятельности, стремление к взаимопониманию и взаимопомощи; активное участие в школьном самоуправлении; готовность к участию в гуманитарной деятельности (помощь людям, нуждающимся в ней; волонтёрство);</w:t>
      </w:r>
    </w:p>
    <w:p w:rsidR="00372156" w:rsidRPr="00EB2D57" w:rsidRDefault="00372156" w:rsidP="00372156">
      <w:pPr>
        <w:pStyle w:val="13"/>
        <w:spacing w:after="60" w:line="264" w:lineRule="auto"/>
        <w:jc w:val="both"/>
        <w:rPr>
          <w:color w:val="auto"/>
          <w:sz w:val="19"/>
          <w:szCs w:val="19"/>
        </w:rPr>
      </w:pPr>
      <w:r w:rsidRPr="00EB2D57">
        <w:rPr>
          <w:b/>
          <w:bCs/>
          <w:i/>
          <w:iCs/>
          <w:color w:val="auto"/>
          <w:sz w:val="19"/>
          <w:szCs w:val="19"/>
        </w:rPr>
        <w:t>патриотического воспитания:</w:t>
      </w:r>
    </w:p>
    <w:p w:rsidR="00372156" w:rsidRPr="00EB2D57" w:rsidRDefault="00372156" w:rsidP="00372156">
      <w:pPr>
        <w:pStyle w:val="13"/>
        <w:spacing w:line="240" w:lineRule="auto"/>
        <w:jc w:val="both"/>
        <w:rPr>
          <w:color w:val="auto"/>
        </w:rPr>
      </w:pPr>
      <w:r w:rsidRPr="00EB2D57">
        <w:rPr>
          <w:color w:val="auto"/>
        </w:rPr>
        <w:t xml:space="preserve">осознание российской гражданской идентичности в поли- культурном и многоконфессиональном обществе, понимание роли русского языка как государственного языка Российской Федерации и языка межнационального общения народов России; проявление интереса к познанию русского языка, к истории и культуре Российской Федерации, культуре своего края, народов России в контексте учебного предмета «Родной язык (русский)»; ценностное отношение к русскому языку, к достижениям своей Родины — России, к науке, искусству,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w:t>
      </w:r>
      <w:r w:rsidRPr="00EB2D57">
        <w:rPr>
          <w:color w:val="auto"/>
        </w:rPr>
        <w:lastRenderedPageBreak/>
        <w:t>историческому и природному наследию и памятникам, традициям разных народов, проживающих в родной стране;</w:t>
      </w:r>
    </w:p>
    <w:p w:rsidR="00372156" w:rsidRPr="00EB2D57" w:rsidRDefault="00372156" w:rsidP="00372156">
      <w:pPr>
        <w:pStyle w:val="13"/>
        <w:spacing w:line="266" w:lineRule="auto"/>
        <w:jc w:val="both"/>
        <w:rPr>
          <w:color w:val="auto"/>
          <w:sz w:val="19"/>
          <w:szCs w:val="19"/>
        </w:rPr>
      </w:pPr>
      <w:r w:rsidRPr="00EB2D57">
        <w:rPr>
          <w:b/>
          <w:bCs/>
          <w:i/>
          <w:iCs/>
          <w:color w:val="auto"/>
          <w:sz w:val="19"/>
          <w:szCs w:val="19"/>
        </w:rPr>
        <w:t>духовно-нравственного воспитания:</w:t>
      </w:r>
    </w:p>
    <w:p w:rsidR="00372156" w:rsidRPr="00EB2D57" w:rsidRDefault="00372156" w:rsidP="00372156">
      <w:pPr>
        <w:pStyle w:val="13"/>
        <w:jc w:val="both"/>
        <w:rPr>
          <w:color w:val="auto"/>
        </w:rPr>
      </w:pPr>
      <w:r w:rsidRPr="00EB2D57">
        <w:rPr>
          <w:color w:val="auto"/>
        </w:rPr>
        <w:t>ориентация на моральные ценности и нормы в ситуациях нравственного выбора; готовность оценивать своё поведение, в том числе речевое,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372156" w:rsidRPr="00EB2D57" w:rsidRDefault="00372156" w:rsidP="00372156">
      <w:pPr>
        <w:pStyle w:val="13"/>
        <w:spacing w:after="40" w:line="266" w:lineRule="auto"/>
        <w:jc w:val="both"/>
        <w:rPr>
          <w:color w:val="auto"/>
          <w:sz w:val="19"/>
          <w:szCs w:val="19"/>
        </w:rPr>
      </w:pPr>
      <w:r w:rsidRPr="00EB2D57">
        <w:rPr>
          <w:b/>
          <w:bCs/>
          <w:i/>
          <w:iCs/>
          <w:color w:val="auto"/>
          <w:sz w:val="19"/>
          <w:szCs w:val="19"/>
        </w:rPr>
        <w:t>эстетического воспитания:</w:t>
      </w:r>
    </w:p>
    <w:p w:rsidR="00372156" w:rsidRPr="00EB2D57" w:rsidRDefault="00372156" w:rsidP="00372156">
      <w:pPr>
        <w:pStyle w:val="13"/>
        <w:jc w:val="both"/>
        <w:rPr>
          <w:color w:val="auto"/>
        </w:rPr>
      </w:pPr>
      <w:r w:rsidRPr="00EB2D57">
        <w:rPr>
          <w:color w:val="auto"/>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осознание важности русского языка как средства коммуникации и самовыражения; 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372156" w:rsidRPr="00EB2D57" w:rsidRDefault="00372156" w:rsidP="00372156">
      <w:pPr>
        <w:pStyle w:val="13"/>
        <w:spacing w:line="266" w:lineRule="auto"/>
        <w:jc w:val="both"/>
        <w:rPr>
          <w:color w:val="auto"/>
          <w:sz w:val="19"/>
          <w:szCs w:val="19"/>
        </w:rPr>
      </w:pPr>
      <w:r w:rsidRPr="00EB2D57">
        <w:rPr>
          <w:b/>
          <w:bCs/>
          <w:i/>
          <w:iCs/>
          <w:color w:val="auto"/>
          <w:sz w:val="19"/>
          <w:szCs w:val="19"/>
        </w:rPr>
        <w:t>физического воспитания, формирования культуры здоровья и эмоционального благополучия:</w:t>
      </w:r>
    </w:p>
    <w:p w:rsidR="00372156" w:rsidRPr="00EB2D57" w:rsidRDefault="00372156" w:rsidP="00372156">
      <w:pPr>
        <w:pStyle w:val="13"/>
        <w:jc w:val="both"/>
        <w:rPr>
          <w:color w:val="auto"/>
        </w:rPr>
      </w:pPr>
      <w:r w:rsidRPr="00EB2D57">
        <w:rPr>
          <w:color w:val="auto"/>
        </w:rPr>
        <w:t>осознание ценности жизни с опорой на собственный жизненный и читательский опыт;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языкового образования;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372156" w:rsidRPr="00EB2D57" w:rsidRDefault="00372156" w:rsidP="00372156">
      <w:pPr>
        <w:pStyle w:val="13"/>
        <w:jc w:val="both"/>
        <w:rPr>
          <w:color w:val="auto"/>
        </w:rPr>
      </w:pPr>
      <w:r w:rsidRPr="00EB2D57">
        <w:rPr>
          <w:color w:val="auto"/>
        </w:rPr>
        <w:t>умение принимать себя и других не осуждая;</w:t>
      </w:r>
    </w:p>
    <w:p w:rsidR="00372156" w:rsidRPr="00EB2D57" w:rsidRDefault="00372156" w:rsidP="00372156">
      <w:pPr>
        <w:pStyle w:val="13"/>
        <w:jc w:val="both"/>
        <w:rPr>
          <w:color w:val="auto"/>
        </w:rPr>
      </w:pPr>
      <w:r w:rsidRPr="00EB2D57">
        <w:rPr>
          <w:color w:val="auto"/>
        </w:rPr>
        <w:t>умение осознавать своё эмоциональное состояние и эмоциональное состояние других, использовать адекватные языковые средства для выражения своего состояния, в том числе опираясь на примеры из литературных произведений, написанных на русском языке; сформированность навыков рефлексии, признание своего права на ошибку и такого же права другого человека;</w:t>
      </w:r>
    </w:p>
    <w:p w:rsidR="00372156" w:rsidRPr="00EB2D57" w:rsidRDefault="00372156" w:rsidP="00372156">
      <w:pPr>
        <w:pStyle w:val="13"/>
        <w:spacing w:line="266" w:lineRule="auto"/>
        <w:jc w:val="both"/>
        <w:rPr>
          <w:color w:val="auto"/>
          <w:sz w:val="19"/>
          <w:szCs w:val="19"/>
        </w:rPr>
      </w:pPr>
      <w:r w:rsidRPr="00EB2D57">
        <w:rPr>
          <w:b/>
          <w:bCs/>
          <w:i/>
          <w:iCs/>
          <w:color w:val="auto"/>
          <w:sz w:val="19"/>
          <w:szCs w:val="19"/>
        </w:rPr>
        <w:t>трудового воспитания:</w:t>
      </w:r>
    </w:p>
    <w:p w:rsidR="00372156" w:rsidRPr="00EB2D57" w:rsidRDefault="00372156" w:rsidP="00372156">
      <w:pPr>
        <w:pStyle w:val="13"/>
        <w:jc w:val="both"/>
        <w:rPr>
          <w:color w:val="auto"/>
        </w:rPr>
      </w:pPr>
      <w:r w:rsidRPr="00EB2D57">
        <w:rPr>
          <w:color w:val="auto"/>
        </w:rPr>
        <w:t xml:space="preserve">установка на активное участие в решении практических задач (в рамках семьи, школы, города, края) технологической и социальной </w:t>
      </w:r>
      <w:r w:rsidRPr="00EB2D57">
        <w:rPr>
          <w:color w:val="auto"/>
        </w:rPr>
        <w:lastRenderedPageBreak/>
        <w:t>направленности, способность инициировать, планировать и самостоятельно выполнять такого рода деятельность;</w:t>
      </w:r>
    </w:p>
    <w:p w:rsidR="00372156" w:rsidRPr="00EB2D57" w:rsidRDefault="00372156" w:rsidP="00372156">
      <w:pPr>
        <w:pStyle w:val="13"/>
        <w:jc w:val="both"/>
        <w:rPr>
          <w:color w:val="auto"/>
        </w:rPr>
      </w:pPr>
      <w:r w:rsidRPr="00EB2D57">
        <w:rPr>
          <w:color w:val="auto"/>
        </w:rPr>
        <w:t>интерес к практическому изучению профессий и труда различного рода, в том 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 умение рассказать о своих планах на будущее;</w:t>
      </w:r>
    </w:p>
    <w:p w:rsidR="00372156" w:rsidRPr="00EB2D57" w:rsidRDefault="00372156" w:rsidP="00372156">
      <w:pPr>
        <w:pStyle w:val="13"/>
        <w:spacing w:after="40" w:line="266" w:lineRule="auto"/>
        <w:jc w:val="both"/>
        <w:rPr>
          <w:color w:val="auto"/>
          <w:sz w:val="19"/>
          <w:szCs w:val="19"/>
        </w:rPr>
      </w:pPr>
      <w:r w:rsidRPr="00EB2D57">
        <w:rPr>
          <w:b/>
          <w:bCs/>
          <w:i/>
          <w:iCs/>
          <w:color w:val="auto"/>
          <w:sz w:val="19"/>
          <w:szCs w:val="19"/>
        </w:rPr>
        <w:t>экологического воспитания:</w:t>
      </w:r>
    </w:p>
    <w:p w:rsidR="00372156" w:rsidRPr="00EB2D57" w:rsidRDefault="00372156" w:rsidP="00372156">
      <w:pPr>
        <w:pStyle w:val="13"/>
        <w:jc w:val="both"/>
        <w:rPr>
          <w:color w:val="auto"/>
        </w:rPr>
      </w:pPr>
      <w:r w:rsidRPr="00EB2D57">
        <w:rPr>
          <w:color w:val="auto"/>
        </w:rP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rsidR="00372156" w:rsidRPr="00EB2D57" w:rsidRDefault="00372156" w:rsidP="00372156">
      <w:pPr>
        <w:pStyle w:val="13"/>
        <w:jc w:val="both"/>
        <w:rPr>
          <w:color w:val="auto"/>
        </w:rPr>
      </w:pPr>
      <w:r w:rsidRPr="00EB2D57">
        <w:rPr>
          <w:color w:val="auto"/>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372156" w:rsidRPr="00EB2D57" w:rsidRDefault="00372156" w:rsidP="00372156">
      <w:pPr>
        <w:pStyle w:val="13"/>
        <w:spacing w:after="40" w:line="266" w:lineRule="auto"/>
        <w:jc w:val="both"/>
        <w:rPr>
          <w:color w:val="auto"/>
          <w:sz w:val="19"/>
          <w:szCs w:val="19"/>
        </w:rPr>
      </w:pPr>
      <w:r w:rsidRPr="00EB2D57">
        <w:rPr>
          <w:b/>
          <w:bCs/>
          <w:i/>
          <w:iCs/>
          <w:color w:val="auto"/>
          <w:sz w:val="19"/>
          <w:szCs w:val="19"/>
        </w:rPr>
        <w:t>ценности научного познания:</w:t>
      </w:r>
    </w:p>
    <w:p w:rsidR="00372156" w:rsidRPr="00EB2D57" w:rsidRDefault="00372156" w:rsidP="00372156">
      <w:pPr>
        <w:pStyle w:val="13"/>
        <w:jc w:val="both"/>
        <w:rPr>
          <w:color w:val="auto"/>
        </w:rPr>
      </w:pPr>
      <w:r w:rsidRPr="00EB2D57">
        <w:rPr>
          <w:color w:val="auto"/>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закономерностях развития языка; овладение языковой и читательской культурой, навыками чтения как средства познания мира; овладение основными навыками исследовательской деятельности с учётом специфики школьного языкового образования;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372156" w:rsidRPr="00EB2D57" w:rsidRDefault="00372156" w:rsidP="00372156">
      <w:pPr>
        <w:pStyle w:val="13"/>
        <w:jc w:val="both"/>
        <w:rPr>
          <w:color w:val="auto"/>
        </w:rPr>
      </w:pPr>
      <w:r w:rsidRPr="00EB2D57">
        <w:rPr>
          <w:color w:val="auto"/>
        </w:rPr>
        <w:t xml:space="preserve">Личностные результаты, обеспечивающие </w:t>
      </w:r>
      <w:r w:rsidRPr="00EB2D57">
        <w:rPr>
          <w:b/>
          <w:bCs/>
          <w:i/>
          <w:iCs/>
          <w:color w:val="auto"/>
          <w:sz w:val="19"/>
          <w:szCs w:val="19"/>
        </w:rPr>
        <w:t>адаптацию обучающегося</w:t>
      </w:r>
      <w:r w:rsidRPr="00EB2D57">
        <w:rPr>
          <w:color w:val="auto"/>
        </w:rPr>
        <w:t xml:space="preserve"> к изменяющимся условиям социальной и природной среды:</w:t>
      </w:r>
    </w:p>
    <w:p w:rsidR="00372156" w:rsidRPr="00EB2D57" w:rsidRDefault="00372156" w:rsidP="00372156">
      <w:pPr>
        <w:pStyle w:val="13"/>
        <w:jc w:val="both"/>
        <w:rPr>
          <w:color w:val="auto"/>
        </w:rPr>
      </w:pPr>
      <w:r w:rsidRPr="00EB2D57">
        <w:rPr>
          <w:color w:val="auto"/>
        </w:rPr>
        <w:t>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372156" w:rsidRPr="00EB2D57" w:rsidRDefault="00372156" w:rsidP="00372156">
      <w:pPr>
        <w:pStyle w:val="13"/>
        <w:jc w:val="both"/>
        <w:rPr>
          <w:color w:val="auto"/>
        </w:rPr>
      </w:pPr>
      <w:r w:rsidRPr="00EB2D57">
        <w:rPr>
          <w:color w:val="auto"/>
        </w:rPr>
        <w:t xml:space="preserve">способность обучающихся к взаимодействию в условиях </w:t>
      </w:r>
      <w:r w:rsidRPr="00EB2D57">
        <w:rPr>
          <w:color w:val="auto"/>
        </w:rPr>
        <w:lastRenderedPageBreak/>
        <w:t>неопределённости, открытость опыту и знаниям других; 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w:t>
      </w:r>
    </w:p>
    <w:p w:rsidR="00372156" w:rsidRPr="00EB2D57" w:rsidRDefault="00372156" w:rsidP="00372156">
      <w:pPr>
        <w:pStyle w:val="13"/>
        <w:jc w:val="both"/>
        <w:rPr>
          <w:color w:val="auto"/>
        </w:rPr>
      </w:pPr>
      <w:r w:rsidRPr="00EB2D57">
        <w:rPr>
          <w:color w:val="auto"/>
        </w:rPr>
        <w:t>навык выявления и связывания образов, способность формировать новые знания,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компетенций, планировать своё развитие;</w:t>
      </w:r>
    </w:p>
    <w:p w:rsidR="00372156" w:rsidRPr="00EB2D57" w:rsidRDefault="00372156" w:rsidP="00372156">
      <w:pPr>
        <w:pStyle w:val="13"/>
        <w:jc w:val="both"/>
        <w:rPr>
          <w:color w:val="auto"/>
        </w:rPr>
      </w:pPr>
      <w:r w:rsidRPr="00EB2D57">
        <w:rPr>
          <w:color w:val="auto"/>
        </w:rPr>
        <w:t>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учётом влияния на окружающую среду, достижения целей и преодоления вызовов, возможных глобальных последствий;</w:t>
      </w:r>
    </w:p>
    <w:p w:rsidR="00372156" w:rsidRPr="00EB2D57" w:rsidRDefault="00372156" w:rsidP="00372156">
      <w:pPr>
        <w:pStyle w:val="13"/>
        <w:jc w:val="both"/>
        <w:rPr>
          <w:color w:val="auto"/>
        </w:rPr>
      </w:pPr>
      <w:r w:rsidRPr="00EB2D57">
        <w:rPr>
          <w:color w:val="auto"/>
        </w:rPr>
        <w:t>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сложившейся ситуации; быть готовым действовать в отсутствие гарантий успеха.</w:t>
      </w:r>
    </w:p>
    <w:p w:rsidR="00372156" w:rsidRPr="00EB2D57" w:rsidRDefault="00372156" w:rsidP="00372156">
      <w:pPr>
        <w:pStyle w:val="afb"/>
        <w:rPr>
          <w:color w:val="auto"/>
        </w:rPr>
      </w:pPr>
      <w:bookmarkStart w:id="175" w:name="bookmark381"/>
    </w:p>
    <w:p w:rsidR="00372156" w:rsidRPr="00EB2D57" w:rsidRDefault="00372156" w:rsidP="00372156">
      <w:pPr>
        <w:pStyle w:val="afb"/>
        <w:rPr>
          <w:color w:val="auto"/>
        </w:rPr>
      </w:pPr>
      <w:r w:rsidRPr="00EB2D57">
        <w:rPr>
          <w:color w:val="auto"/>
        </w:rPr>
        <w:t>МЕТАПРЕДМЕТНЫЕ РЕЗУЛЬТАТЫ</w:t>
      </w:r>
      <w:bookmarkEnd w:id="175"/>
    </w:p>
    <w:p w:rsidR="00372156" w:rsidRPr="00EB2D57" w:rsidRDefault="00372156" w:rsidP="00372156">
      <w:pPr>
        <w:pStyle w:val="13"/>
        <w:spacing w:line="259" w:lineRule="auto"/>
        <w:jc w:val="both"/>
        <w:rPr>
          <w:color w:val="auto"/>
        </w:rPr>
      </w:pPr>
      <w:r w:rsidRPr="00EB2D57">
        <w:rPr>
          <w:color w:val="auto"/>
        </w:rPr>
        <w:t xml:space="preserve">Овладение универсальными учебными </w:t>
      </w:r>
      <w:r w:rsidRPr="00EB2D57">
        <w:rPr>
          <w:b/>
          <w:bCs/>
          <w:color w:val="auto"/>
          <w:sz w:val="19"/>
          <w:szCs w:val="19"/>
        </w:rPr>
        <w:t>познавательными действиями</w:t>
      </w:r>
      <w:r w:rsidRPr="00EB2D57">
        <w:rPr>
          <w:color w:val="auto"/>
        </w:rPr>
        <w:t>.</w:t>
      </w:r>
    </w:p>
    <w:p w:rsidR="00372156" w:rsidRPr="00EB2D57" w:rsidRDefault="00372156" w:rsidP="00372156">
      <w:pPr>
        <w:pStyle w:val="13"/>
        <w:spacing w:line="266" w:lineRule="auto"/>
        <w:jc w:val="both"/>
        <w:rPr>
          <w:color w:val="auto"/>
          <w:sz w:val="19"/>
          <w:szCs w:val="19"/>
        </w:rPr>
      </w:pPr>
      <w:r w:rsidRPr="00EB2D57">
        <w:rPr>
          <w:b/>
          <w:bCs/>
          <w:i/>
          <w:iCs/>
          <w:color w:val="auto"/>
          <w:sz w:val="19"/>
          <w:szCs w:val="19"/>
        </w:rPr>
        <w:t>Базовые логические действия:</w:t>
      </w:r>
    </w:p>
    <w:p w:rsidR="00372156" w:rsidRPr="00EB2D57" w:rsidRDefault="00372156" w:rsidP="00372156">
      <w:pPr>
        <w:pStyle w:val="13"/>
        <w:jc w:val="both"/>
        <w:rPr>
          <w:color w:val="auto"/>
        </w:rPr>
      </w:pPr>
      <w:r w:rsidRPr="00EB2D57">
        <w:rPr>
          <w:color w:val="auto"/>
        </w:rPr>
        <w:t>выявлять и характеризовать существенные признаки языковых единиц, языковых явлений и процессов;</w:t>
      </w:r>
    </w:p>
    <w:p w:rsidR="00372156" w:rsidRPr="00EB2D57" w:rsidRDefault="00372156" w:rsidP="00372156">
      <w:pPr>
        <w:pStyle w:val="13"/>
        <w:jc w:val="both"/>
        <w:rPr>
          <w:color w:val="auto"/>
        </w:rPr>
      </w:pPr>
      <w:r w:rsidRPr="00EB2D57">
        <w:rPr>
          <w:color w:val="auto"/>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rsidR="00372156" w:rsidRPr="00EB2D57" w:rsidRDefault="00372156" w:rsidP="00372156">
      <w:pPr>
        <w:pStyle w:val="13"/>
        <w:jc w:val="both"/>
        <w:rPr>
          <w:color w:val="auto"/>
        </w:rPr>
      </w:pPr>
      <w:r w:rsidRPr="00EB2D57">
        <w:rPr>
          <w:color w:val="auto"/>
        </w:rP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372156" w:rsidRPr="00EB2D57" w:rsidRDefault="00372156" w:rsidP="00372156">
      <w:pPr>
        <w:pStyle w:val="13"/>
        <w:jc w:val="both"/>
        <w:rPr>
          <w:color w:val="auto"/>
        </w:rPr>
      </w:pPr>
      <w:r w:rsidRPr="00EB2D57">
        <w:rPr>
          <w:color w:val="auto"/>
        </w:rPr>
        <w:t>выявлять дефицит информации, необходимой для решения поставленной учебной задачи;</w:t>
      </w:r>
    </w:p>
    <w:p w:rsidR="00372156" w:rsidRPr="00EB2D57" w:rsidRDefault="00372156" w:rsidP="00372156">
      <w:pPr>
        <w:pStyle w:val="13"/>
        <w:jc w:val="both"/>
        <w:rPr>
          <w:color w:val="auto"/>
        </w:rPr>
      </w:pPr>
      <w:r w:rsidRPr="00EB2D57">
        <w:rPr>
          <w:color w:val="auto"/>
        </w:rPr>
        <w:t>выявлять причинно-следственные связи при изучении языковых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372156" w:rsidRPr="00EB2D57" w:rsidRDefault="00372156" w:rsidP="00372156">
      <w:pPr>
        <w:pStyle w:val="13"/>
        <w:jc w:val="both"/>
        <w:rPr>
          <w:color w:val="auto"/>
        </w:rPr>
      </w:pPr>
      <w:r w:rsidRPr="00EB2D57">
        <w:rPr>
          <w:color w:val="auto"/>
        </w:rPr>
        <w:t xml:space="preserve">самостоятельно выбирать способ решения учебной задачи при работе с </w:t>
      </w:r>
      <w:r w:rsidRPr="00EB2D57">
        <w:rPr>
          <w:color w:val="auto"/>
        </w:rPr>
        <w:lastRenderedPageBreak/>
        <w:t>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rsidR="00372156" w:rsidRPr="00EB2D57" w:rsidRDefault="00372156" w:rsidP="00372156">
      <w:pPr>
        <w:pStyle w:val="13"/>
        <w:spacing w:line="266" w:lineRule="auto"/>
        <w:jc w:val="both"/>
        <w:rPr>
          <w:color w:val="auto"/>
          <w:sz w:val="19"/>
          <w:szCs w:val="19"/>
        </w:rPr>
      </w:pPr>
      <w:r w:rsidRPr="00EB2D57">
        <w:rPr>
          <w:b/>
          <w:bCs/>
          <w:i/>
          <w:iCs/>
          <w:color w:val="auto"/>
          <w:sz w:val="19"/>
          <w:szCs w:val="19"/>
        </w:rPr>
        <w:t>Базовые исследовательские действия:</w:t>
      </w:r>
    </w:p>
    <w:p w:rsidR="00372156" w:rsidRPr="00EB2D57" w:rsidRDefault="00372156" w:rsidP="00372156">
      <w:pPr>
        <w:pStyle w:val="13"/>
        <w:jc w:val="both"/>
        <w:rPr>
          <w:color w:val="auto"/>
        </w:rPr>
      </w:pPr>
      <w:r w:rsidRPr="00EB2D57">
        <w:rPr>
          <w:color w:val="auto"/>
        </w:rPr>
        <w:t>использовать вопросы как исследовательский инструмент познания в языковом образовании;</w:t>
      </w:r>
    </w:p>
    <w:p w:rsidR="00372156" w:rsidRPr="00EB2D57" w:rsidRDefault="00372156" w:rsidP="00372156">
      <w:pPr>
        <w:pStyle w:val="13"/>
        <w:jc w:val="both"/>
        <w:rPr>
          <w:color w:val="auto"/>
        </w:rPr>
      </w:pPr>
      <w:r w:rsidRPr="00EB2D57">
        <w:rPr>
          <w:color w:val="auto"/>
        </w:rPr>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rsidR="00372156" w:rsidRPr="00EB2D57" w:rsidRDefault="00372156" w:rsidP="00372156">
      <w:pPr>
        <w:pStyle w:val="13"/>
        <w:jc w:val="both"/>
        <w:rPr>
          <w:color w:val="auto"/>
        </w:rPr>
      </w:pPr>
      <w:r w:rsidRPr="00EB2D57">
        <w:rPr>
          <w:color w:val="auto"/>
        </w:rPr>
        <w:t>формировать гипотезу об истинности собственных суждений и суждений других, аргументировать свою позицию, мнение;</w:t>
      </w:r>
    </w:p>
    <w:p w:rsidR="00372156" w:rsidRPr="00EB2D57" w:rsidRDefault="00372156" w:rsidP="00372156">
      <w:pPr>
        <w:pStyle w:val="13"/>
        <w:jc w:val="both"/>
        <w:rPr>
          <w:color w:val="auto"/>
        </w:rPr>
      </w:pPr>
      <w:r w:rsidRPr="00EB2D57">
        <w:rPr>
          <w:color w:val="auto"/>
        </w:rPr>
        <w:t>составлять алгоритм действий и использовать его для решения учебных задач;</w:t>
      </w:r>
    </w:p>
    <w:p w:rsidR="00372156" w:rsidRPr="00EB2D57" w:rsidRDefault="00372156" w:rsidP="00372156">
      <w:pPr>
        <w:pStyle w:val="13"/>
        <w:jc w:val="both"/>
        <w:rPr>
          <w:color w:val="auto"/>
        </w:rPr>
      </w:pPr>
      <w:r w:rsidRPr="00EB2D57">
        <w:rPr>
          <w:color w:val="auto"/>
        </w:rPr>
        <w:t>проводить по самостоятельно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w:t>
      </w:r>
    </w:p>
    <w:p w:rsidR="00372156" w:rsidRPr="00EB2D57" w:rsidRDefault="00372156" w:rsidP="00372156">
      <w:pPr>
        <w:pStyle w:val="13"/>
        <w:jc w:val="both"/>
        <w:rPr>
          <w:color w:val="auto"/>
        </w:rPr>
      </w:pPr>
      <w:r w:rsidRPr="00EB2D57">
        <w:rPr>
          <w:color w:val="auto"/>
        </w:rPr>
        <w:t>оценивать на применимость и достоверность информацию, полученную в ходе лингвистического исследования (эксперимента);</w:t>
      </w:r>
    </w:p>
    <w:p w:rsidR="00372156" w:rsidRPr="00EB2D57" w:rsidRDefault="00372156" w:rsidP="00372156">
      <w:pPr>
        <w:pStyle w:val="13"/>
        <w:jc w:val="both"/>
        <w:rPr>
          <w:color w:val="auto"/>
        </w:rPr>
      </w:pPr>
      <w:r w:rsidRPr="00EB2D57">
        <w:rPr>
          <w:color w:val="auto"/>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372156" w:rsidRPr="00EB2D57" w:rsidRDefault="00372156" w:rsidP="00372156">
      <w:pPr>
        <w:pStyle w:val="13"/>
        <w:jc w:val="both"/>
        <w:rPr>
          <w:color w:val="auto"/>
        </w:rPr>
      </w:pPr>
      <w:r w:rsidRPr="00EB2D57">
        <w:rPr>
          <w:color w:val="auto"/>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372156" w:rsidRPr="00EB2D57" w:rsidRDefault="00372156" w:rsidP="00372156">
      <w:pPr>
        <w:pStyle w:val="13"/>
        <w:spacing w:line="266" w:lineRule="auto"/>
        <w:jc w:val="both"/>
        <w:rPr>
          <w:color w:val="auto"/>
          <w:sz w:val="19"/>
          <w:szCs w:val="19"/>
        </w:rPr>
      </w:pPr>
      <w:r w:rsidRPr="00EB2D57">
        <w:rPr>
          <w:b/>
          <w:bCs/>
          <w:i/>
          <w:iCs/>
          <w:color w:val="auto"/>
          <w:sz w:val="19"/>
          <w:szCs w:val="19"/>
        </w:rPr>
        <w:t>Работа с информацией:</w:t>
      </w:r>
    </w:p>
    <w:p w:rsidR="00372156" w:rsidRPr="00EB2D57" w:rsidRDefault="00372156" w:rsidP="00372156">
      <w:pPr>
        <w:pStyle w:val="13"/>
        <w:jc w:val="both"/>
        <w:rPr>
          <w:color w:val="auto"/>
        </w:rPr>
      </w:pPr>
      <w:r w:rsidRPr="00EB2D57">
        <w:rPr>
          <w:color w:val="auto"/>
        </w:rPr>
        <w:t>применять различные методы, инструменты и запросы при поиске и отборе информации с учётом предложенной учебной задачи и заданных критериев;</w:t>
      </w:r>
    </w:p>
    <w:p w:rsidR="00372156" w:rsidRPr="00EB2D57" w:rsidRDefault="00372156" w:rsidP="00372156">
      <w:pPr>
        <w:pStyle w:val="13"/>
        <w:jc w:val="both"/>
        <w:rPr>
          <w:color w:val="auto"/>
        </w:rPr>
      </w:pPr>
      <w:r w:rsidRPr="00EB2D57">
        <w:rPr>
          <w:color w:val="auto"/>
        </w:rPr>
        <w:t>выбирать, анализировать, интерпретировать, обобщать и систематизировать информацию, представленную в текстах, таблицах, схемах;</w:t>
      </w:r>
    </w:p>
    <w:p w:rsidR="00372156" w:rsidRPr="00EB2D57" w:rsidRDefault="00372156" w:rsidP="00372156">
      <w:pPr>
        <w:pStyle w:val="13"/>
        <w:jc w:val="both"/>
        <w:rPr>
          <w:color w:val="auto"/>
        </w:rPr>
      </w:pPr>
      <w:r w:rsidRPr="00EB2D57">
        <w:rPr>
          <w:color w:val="auto"/>
        </w:rP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rsidR="00372156" w:rsidRPr="00EB2D57" w:rsidRDefault="00372156" w:rsidP="00372156">
      <w:pPr>
        <w:pStyle w:val="13"/>
        <w:jc w:val="both"/>
        <w:rPr>
          <w:color w:val="auto"/>
        </w:rPr>
      </w:pPr>
      <w:r w:rsidRPr="00EB2D57">
        <w:rPr>
          <w:color w:val="auto"/>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rsidR="00372156" w:rsidRPr="00EB2D57" w:rsidRDefault="00372156" w:rsidP="00372156">
      <w:pPr>
        <w:pStyle w:val="13"/>
        <w:jc w:val="both"/>
        <w:rPr>
          <w:color w:val="auto"/>
        </w:rPr>
      </w:pPr>
      <w:r w:rsidRPr="00EB2D57">
        <w:rPr>
          <w:color w:val="auto"/>
        </w:rPr>
        <w:t>находить сходные аргументы (подтверждающие или опровергающие одну и ту же идею, версию) в различных информационных источниках;</w:t>
      </w:r>
    </w:p>
    <w:p w:rsidR="00372156" w:rsidRPr="00EB2D57" w:rsidRDefault="00372156" w:rsidP="00372156">
      <w:pPr>
        <w:pStyle w:val="13"/>
        <w:jc w:val="both"/>
        <w:rPr>
          <w:color w:val="auto"/>
        </w:rPr>
      </w:pPr>
      <w:r w:rsidRPr="00EB2D57">
        <w:rPr>
          <w:color w:val="auto"/>
        </w:rPr>
        <w:t xml:space="preserve">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w:t>
      </w:r>
      <w:r w:rsidRPr="00EB2D57">
        <w:rPr>
          <w:color w:val="auto"/>
        </w:rPr>
        <w:lastRenderedPageBreak/>
        <w:t>комбинациями в зависимости от коммуникативной установки;</w:t>
      </w:r>
    </w:p>
    <w:p w:rsidR="00372156" w:rsidRPr="00EB2D57" w:rsidRDefault="00372156" w:rsidP="00372156">
      <w:pPr>
        <w:pStyle w:val="13"/>
        <w:jc w:val="both"/>
        <w:rPr>
          <w:color w:val="auto"/>
        </w:rPr>
      </w:pPr>
      <w:r w:rsidRPr="00EB2D57">
        <w:rPr>
          <w:color w:val="auto"/>
        </w:rPr>
        <w:t>оценивать надёжность информации по критериям, предложенным учителем или сформулированным самостоятельно;</w:t>
      </w:r>
    </w:p>
    <w:p w:rsidR="00372156" w:rsidRPr="00EB2D57" w:rsidRDefault="00372156" w:rsidP="00372156">
      <w:pPr>
        <w:pStyle w:val="13"/>
        <w:jc w:val="both"/>
        <w:rPr>
          <w:color w:val="auto"/>
        </w:rPr>
      </w:pPr>
      <w:r w:rsidRPr="00EB2D57">
        <w:rPr>
          <w:color w:val="auto"/>
        </w:rPr>
        <w:t>эффективно запоминать и систематизировать информацию.</w:t>
      </w:r>
    </w:p>
    <w:p w:rsidR="00372156" w:rsidRPr="00EB2D57" w:rsidRDefault="00372156" w:rsidP="00372156">
      <w:pPr>
        <w:pStyle w:val="13"/>
        <w:spacing w:line="262" w:lineRule="auto"/>
        <w:jc w:val="both"/>
        <w:rPr>
          <w:color w:val="auto"/>
        </w:rPr>
      </w:pPr>
      <w:r w:rsidRPr="00EB2D57">
        <w:rPr>
          <w:color w:val="auto"/>
        </w:rPr>
        <w:t xml:space="preserve">Овладение универсальными учебными </w:t>
      </w:r>
      <w:r w:rsidRPr="00EB2D57">
        <w:rPr>
          <w:b/>
          <w:bCs/>
          <w:color w:val="auto"/>
          <w:sz w:val="19"/>
          <w:szCs w:val="19"/>
        </w:rPr>
        <w:t>коммуникативными действиями</w:t>
      </w:r>
      <w:r w:rsidRPr="00EB2D57">
        <w:rPr>
          <w:color w:val="auto"/>
        </w:rPr>
        <w:t>.</w:t>
      </w:r>
    </w:p>
    <w:p w:rsidR="00372156" w:rsidRPr="00EB2D57" w:rsidRDefault="00372156" w:rsidP="00372156">
      <w:pPr>
        <w:pStyle w:val="13"/>
        <w:spacing w:line="266" w:lineRule="auto"/>
        <w:jc w:val="both"/>
        <w:rPr>
          <w:color w:val="auto"/>
          <w:sz w:val="19"/>
          <w:szCs w:val="19"/>
        </w:rPr>
      </w:pPr>
      <w:r w:rsidRPr="00EB2D57">
        <w:rPr>
          <w:b/>
          <w:bCs/>
          <w:i/>
          <w:iCs/>
          <w:color w:val="auto"/>
          <w:sz w:val="19"/>
          <w:szCs w:val="19"/>
        </w:rPr>
        <w:t>Общение:</w:t>
      </w:r>
    </w:p>
    <w:p w:rsidR="00372156" w:rsidRPr="00EB2D57" w:rsidRDefault="00372156" w:rsidP="00372156">
      <w:pPr>
        <w:pStyle w:val="13"/>
        <w:jc w:val="both"/>
        <w:rPr>
          <w:color w:val="auto"/>
        </w:rPr>
      </w:pPr>
      <w:r w:rsidRPr="00EB2D57">
        <w:rPr>
          <w:color w:val="auto"/>
        </w:rPr>
        <w:t>воспринимать и формулировать суждения, выражать эмоции в соответствии с условиями и целями общения; выражать себя (свою точку зрения) в диалогах и дискуссиях, в устной монологической речи и в письменных текстах;</w:t>
      </w:r>
    </w:p>
    <w:p w:rsidR="00372156" w:rsidRPr="00EB2D57" w:rsidRDefault="00372156" w:rsidP="00372156">
      <w:pPr>
        <w:pStyle w:val="13"/>
        <w:spacing w:line="252" w:lineRule="auto"/>
        <w:jc w:val="both"/>
        <w:rPr>
          <w:color w:val="auto"/>
        </w:rPr>
      </w:pPr>
      <w:r w:rsidRPr="00EB2D57">
        <w:rPr>
          <w:color w:val="auto"/>
        </w:rPr>
        <w:t>распознавать невербальные средства общения, понимать значение социальных знаков;</w:t>
      </w:r>
    </w:p>
    <w:p w:rsidR="00372156" w:rsidRPr="00EB2D57" w:rsidRDefault="00372156" w:rsidP="00372156">
      <w:pPr>
        <w:pStyle w:val="13"/>
        <w:spacing w:line="252" w:lineRule="auto"/>
        <w:jc w:val="both"/>
        <w:rPr>
          <w:color w:val="auto"/>
        </w:rPr>
      </w:pPr>
      <w:r w:rsidRPr="00EB2D57">
        <w:rPr>
          <w:color w:val="auto"/>
        </w:rPr>
        <w:t>знать и распознавать предпосылки конфликтных ситуаций и смягчать конфликты, вести переговоры;</w:t>
      </w:r>
    </w:p>
    <w:p w:rsidR="00372156" w:rsidRPr="00EB2D57" w:rsidRDefault="00372156" w:rsidP="00372156">
      <w:pPr>
        <w:pStyle w:val="13"/>
        <w:spacing w:line="252" w:lineRule="auto"/>
        <w:jc w:val="both"/>
        <w:rPr>
          <w:color w:val="auto"/>
        </w:rPr>
      </w:pPr>
      <w:r w:rsidRPr="00EB2D57">
        <w:rPr>
          <w:color w:val="auto"/>
        </w:rPr>
        <w:t>понимать намерения других, проявлять уважительное отношение к собеседнику и в корректной форме формулировать свои возражения;</w:t>
      </w:r>
    </w:p>
    <w:p w:rsidR="00372156" w:rsidRPr="00EB2D57" w:rsidRDefault="00372156" w:rsidP="00372156">
      <w:pPr>
        <w:pStyle w:val="13"/>
        <w:spacing w:line="252" w:lineRule="auto"/>
        <w:jc w:val="both"/>
        <w:rPr>
          <w:color w:val="auto"/>
        </w:rPr>
      </w:pPr>
      <w:r w:rsidRPr="00EB2D57">
        <w:rPr>
          <w:color w:val="auto"/>
        </w:rPr>
        <w:t>в ходе диалога/дискуссии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372156" w:rsidRPr="00EB2D57" w:rsidRDefault="00372156" w:rsidP="00372156">
      <w:pPr>
        <w:pStyle w:val="13"/>
        <w:spacing w:line="252" w:lineRule="auto"/>
        <w:jc w:val="both"/>
        <w:rPr>
          <w:color w:val="auto"/>
        </w:rPr>
      </w:pPr>
      <w:r w:rsidRPr="00EB2D57">
        <w:rPr>
          <w:color w:val="auto"/>
        </w:rPr>
        <w:t>сопоставлять свои суждения с суждениями других участников диалога, обнаруживать различие и сходство позиций;</w:t>
      </w:r>
    </w:p>
    <w:p w:rsidR="00372156" w:rsidRPr="00EB2D57" w:rsidRDefault="00372156" w:rsidP="00372156">
      <w:pPr>
        <w:pStyle w:val="13"/>
        <w:spacing w:line="252" w:lineRule="auto"/>
        <w:jc w:val="both"/>
        <w:rPr>
          <w:color w:val="auto"/>
        </w:rPr>
      </w:pPr>
      <w:r w:rsidRPr="00EB2D57">
        <w:rPr>
          <w:color w:val="auto"/>
        </w:rPr>
        <w:t>публично представлять результаты проведённого языкового анализа, выполненного лингвистического эксперимента, исследования, проекта;</w:t>
      </w:r>
    </w:p>
    <w:p w:rsidR="00372156" w:rsidRPr="00EB2D57" w:rsidRDefault="00372156" w:rsidP="00372156">
      <w:pPr>
        <w:pStyle w:val="13"/>
        <w:spacing w:line="252" w:lineRule="auto"/>
        <w:jc w:val="both"/>
        <w:rPr>
          <w:color w:val="auto"/>
        </w:rPr>
      </w:pPr>
      <w:r w:rsidRPr="00EB2D57">
        <w:rPr>
          <w:color w:val="auto"/>
        </w:rPr>
        <w:t>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rsidR="00372156" w:rsidRPr="00EB2D57" w:rsidRDefault="00372156" w:rsidP="00372156">
      <w:pPr>
        <w:pStyle w:val="13"/>
        <w:spacing w:line="266" w:lineRule="auto"/>
        <w:jc w:val="both"/>
        <w:rPr>
          <w:color w:val="auto"/>
          <w:sz w:val="19"/>
          <w:szCs w:val="19"/>
        </w:rPr>
      </w:pPr>
      <w:r w:rsidRPr="00EB2D57">
        <w:rPr>
          <w:b/>
          <w:bCs/>
          <w:i/>
          <w:iCs/>
          <w:color w:val="auto"/>
          <w:sz w:val="19"/>
          <w:szCs w:val="19"/>
        </w:rPr>
        <w:t>Совместная деятельность:</w:t>
      </w:r>
    </w:p>
    <w:p w:rsidR="00372156" w:rsidRPr="00EB2D57" w:rsidRDefault="00372156" w:rsidP="00372156">
      <w:pPr>
        <w:pStyle w:val="13"/>
        <w:spacing w:line="252" w:lineRule="auto"/>
        <w:jc w:val="both"/>
        <w:rPr>
          <w:color w:val="auto"/>
        </w:rPr>
      </w:pPr>
      <w:r w:rsidRPr="00EB2D57">
        <w:rPr>
          <w:color w:val="auto"/>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372156" w:rsidRPr="00EB2D57" w:rsidRDefault="00372156" w:rsidP="00372156">
      <w:pPr>
        <w:pStyle w:val="13"/>
        <w:spacing w:line="252" w:lineRule="auto"/>
        <w:jc w:val="both"/>
        <w:rPr>
          <w:color w:val="auto"/>
        </w:rPr>
      </w:pPr>
      <w:r w:rsidRPr="00EB2D57">
        <w:rPr>
          <w:color w:val="auto"/>
        </w:rPr>
        <w:t>принимать цель совместной деятельности, коллективно планировать и выполнять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rsidR="00372156" w:rsidRPr="00EB2D57" w:rsidRDefault="00372156" w:rsidP="00372156">
      <w:pPr>
        <w:pStyle w:val="13"/>
        <w:spacing w:line="252" w:lineRule="auto"/>
        <w:jc w:val="both"/>
        <w:rPr>
          <w:color w:val="auto"/>
        </w:rPr>
      </w:pPr>
      <w:r w:rsidRPr="00EB2D57">
        <w:rPr>
          <w:color w:val="auto"/>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иные);</w:t>
      </w:r>
    </w:p>
    <w:p w:rsidR="00372156" w:rsidRPr="00EB2D57" w:rsidRDefault="00372156" w:rsidP="00372156">
      <w:pPr>
        <w:pStyle w:val="13"/>
        <w:spacing w:line="252" w:lineRule="auto"/>
        <w:jc w:val="both"/>
        <w:rPr>
          <w:color w:val="auto"/>
        </w:rPr>
      </w:pPr>
      <w:r w:rsidRPr="00EB2D57">
        <w:rPr>
          <w:color w:val="auto"/>
        </w:rPr>
        <w:t xml:space="preserve">выполнять свою часть работы, достигать качественный результат по </w:t>
      </w:r>
      <w:r w:rsidRPr="00EB2D57">
        <w:rPr>
          <w:color w:val="auto"/>
        </w:rPr>
        <w:lastRenderedPageBreak/>
        <w:t>своему направлению и координировать свои действия с действиями других членов команды;</w:t>
      </w:r>
    </w:p>
    <w:p w:rsidR="00372156" w:rsidRPr="00EB2D57" w:rsidRDefault="00372156" w:rsidP="00372156">
      <w:pPr>
        <w:pStyle w:val="13"/>
        <w:spacing w:line="252" w:lineRule="auto"/>
        <w:jc w:val="both"/>
        <w:rPr>
          <w:color w:val="auto"/>
        </w:rPr>
      </w:pPr>
      <w:r w:rsidRPr="00EB2D57">
        <w:rPr>
          <w:color w:val="auto"/>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rsidR="00372156" w:rsidRPr="00EB2D57" w:rsidRDefault="00372156" w:rsidP="00372156">
      <w:pPr>
        <w:pStyle w:val="13"/>
        <w:spacing w:line="259" w:lineRule="auto"/>
        <w:jc w:val="both"/>
        <w:rPr>
          <w:color w:val="auto"/>
        </w:rPr>
      </w:pPr>
      <w:r w:rsidRPr="00EB2D57">
        <w:rPr>
          <w:color w:val="auto"/>
        </w:rPr>
        <w:t xml:space="preserve">Овладение универсальными учебными </w:t>
      </w:r>
      <w:r w:rsidRPr="00EB2D57">
        <w:rPr>
          <w:b/>
          <w:bCs/>
          <w:color w:val="auto"/>
          <w:sz w:val="19"/>
          <w:szCs w:val="19"/>
        </w:rPr>
        <w:t>регулятивными действиями</w:t>
      </w:r>
      <w:r w:rsidRPr="00EB2D57">
        <w:rPr>
          <w:color w:val="auto"/>
        </w:rPr>
        <w:t>.</w:t>
      </w:r>
    </w:p>
    <w:p w:rsidR="00372156" w:rsidRPr="00EB2D57" w:rsidRDefault="00372156" w:rsidP="00372156">
      <w:pPr>
        <w:pStyle w:val="13"/>
        <w:spacing w:line="266" w:lineRule="auto"/>
        <w:jc w:val="both"/>
        <w:rPr>
          <w:color w:val="auto"/>
          <w:sz w:val="19"/>
          <w:szCs w:val="19"/>
        </w:rPr>
      </w:pPr>
      <w:r w:rsidRPr="00EB2D57">
        <w:rPr>
          <w:b/>
          <w:bCs/>
          <w:i/>
          <w:iCs/>
          <w:color w:val="auto"/>
          <w:sz w:val="19"/>
          <w:szCs w:val="19"/>
        </w:rPr>
        <w:t>Самоорганизация:</w:t>
      </w:r>
    </w:p>
    <w:p w:rsidR="00372156" w:rsidRPr="00EB2D57" w:rsidRDefault="00372156" w:rsidP="00372156">
      <w:pPr>
        <w:pStyle w:val="13"/>
        <w:spacing w:line="252" w:lineRule="auto"/>
        <w:jc w:val="both"/>
        <w:rPr>
          <w:color w:val="auto"/>
        </w:rPr>
      </w:pPr>
      <w:r w:rsidRPr="00EB2D57">
        <w:rPr>
          <w:color w:val="auto"/>
        </w:rPr>
        <w:t>выявлять проблемы для решения в учебных и жизненных ситуациях;</w:t>
      </w:r>
    </w:p>
    <w:p w:rsidR="00372156" w:rsidRPr="00EB2D57" w:rsidRDefault="00372156" w:rsidP="00372156">
      <w:pPr>
        <w:pStyle w:val="13"/>
        <w:spacing w:line="252" w:lineRule="auto"/>
        <w:jc w:val="both"/>
        <w:rPr>
          <w:color w:val="auto"/>
        </w:rPr>
      </w:pPr>
      <w:r w:rsidRPr="00EB2D57">
        <w:rPr>
          <w:color w:val="auto"/>
        </w:rPr>
        <w:t>ориентироваться в различных подходах к принятию решений (индивидуальное, принятие решения в группе, принятие решения группой);</w:t>
      </w:r>
    </w:p>
    <w:p w:rsidR="00372156" w:rsidRPr="00EB2D57" w:rsidRDefault="00372156" w:rsidP="00372156">
      <w:pPr>
        <w:pStyle w:val="13"/>
        <w:spacing w:line="252" w:lineRule="auto"/>
        <w:jc w:val="both"/>
        <w:rPr>
          <w:color w:val="auto"/>
        </w:rPr>
      </w:pPr>
      <w:r w:rsidRPr="00EB2D57">
        <w:rPr>
          <w:color w:val="auto"/>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372156" w:rsidRPr="00EB2D57" w:rsidRDefault="00372156" w:rsidP="00372156">
      <w:pPr>
        <w:pStyle w:val="13"/>
        <w:spacing w:line="252" w:lineRule="auto"/>
        <w:jc w:val="both"/>
        <w:rPr>
          <w:color w:val="auto"/>
        </w:rPr>
      </w:pPr>
      <w:r w:rsidRPr="00EB2D57">
        <w:rPr>
          <w:color w:val="auto"/>
        </w:rPr>
        <w:t>самостоятельно составлять план действий, вносить необходимые коррективы в ходе его реализации;</w:t>
      </w:r>
    </w:p>
    <w:p w:rsidR="00372156" w:rsidRPr="00EB2D57" w:rsidRDefault="00372156" w:rsidP="00372156">
      <w:pPr>
        <w:pStyle w:val="13"/>
        <w:spacing w:line="252" w:lineRule="auto"/>
        <w:jc w:val="both"/>
        <w:rPr>
          <w:color w:val="auto"/>
        </w:rPr>
      </w:pPr>
      <w:r w:rsidRPr="00EB2D57">
        <w:rPr>
          <w:color w:val="auto"/>
        </w:rPr>
        <w:t>делать выбор и брать ответственность за решение.</w:t>
      </w:r>
    </w:p>
    <w:p w:rsidR="00372156" w:rsidRPr="00EB2D57" w:rsidRDefault="00372156" w:rsidP="00372156">
      <w:pPr>
        <w:pStyle w:val="13"/>
        <w:spacing w:line="266" w:lineRule="auto"/>
        <w:jc w:val="both"/>
        <w:rPr>
          <w:color w:val="auto"/>
          <w:sz w:val="19"/>
          <w:szCs w:val="19"/>
        </w:rPr>
      </w:pPr>
      <w:r w:rsidRPr="00EB2D57">
        <w:rPr>
          <w:b/>
          <w:bCs/>
          <w:i/>
          <w:iCs/>
          <w:color w:val="auto"/>
          <w:sz w:val="19"/>
          <w:szCs w:val="19"/>
        </w:rPr>
        <w:t>Самоконтроль:</w:t>
      </w:r>
    </w:p>
    <w:p w:rsidR="00372156" w:rsidRPr="00EB2D57" w:rsidRDefault="00372156" w:rsidP="00372156">
      <w:pPr>
        <w:pStyle w:val="13"/>
        <w:spacing w:line="252" w:lineRule="auto"/>
        <w:jc w:val="both"/>
        <w:rPr>
          <w:color w:val="auto"/>
        </w:rPr>
      </w:pPr>
      <w:r w:rsidRPr="00EB2D57">
        <w:rPr>
          <w:color w:val="auto"/>
        </w:rPr>
        <w:t>владеть разными способами самоконтроля (в том числе речевого), самомотивации и рефлексии;</w:t>
      </w:r>
    </w:p>
    <w:p w:rsidR="00372156" w:rsidRPr="00EB2D57" w:rsidRDefault="00372156" w:rsidP="00372156">
      <w:pPr>
        <w:pStyle w:val="13"/>
        <w:spacing w:line="252" w:lineRule="auto"/>
        <w:jc w:val="both"/>
        <w:rPr>
          <w:color w:val="auto"/>
        </w:rPr>
      </w:pPr>
      <w:r w:rsidRPr="00EB2D57">
        <w:rPr>
          <w:color w:val="auto"/>
        </w:rPr>
        <w:t>давать адекватную оценку учебной ситуации и предлагать план её изменения;</w:t>
      </w:r>
    </w:p>
    <w:p w:rsidR="00372156" w:rsidRPr="00EB2D57" w:rsidRDefault="00372156" w:rsidP="00372156">
      <w:pPr>
        <w:pStyle w:val="13"/>
        <w:spacing w:line="252" w:lineRule="auto"/>
        <w:jc w:val="both"/>
        <w:rPr>
          <w:color w:val="auto"/>
        </w:rPr>
      </w:pPr>
      <w:r w:rsidRPr="00EB2D57">
        <w:rPr>
          <w:color w:val="auto"/>
        </w:rPr>
        <w:t>предвидеть трудности, которые могут возникнуть при решении учебной задачи, и адаптировать решение к меняющимся обстоятельствам;</w:t>
      </w:r>
    </w:p>
    <w:p w:rsidR="00372156" w:rsidRPr="00EB2D57" w:rsidRDefault="00372156" w:rsidP="00372156">
      <w:pPr>
        <w:pStyle w:val="13"/>
        <w:spacing w:line="252" w:lineRule="auto"/>
        <w:jc w:val="both"/>
        <w:rPr>
          <w:color w:val="auto"/>
        </w:rPr>
      </w:pPr>
      <w:r w:rsidRPr="00EB2D57">
        <w:rPr>
          <w:color w:val="auto"/>
        </w:rPr>
        <w:t>объяснять причины достижения (недостижения) результата деятельности; понимать причины коммуникативных неудач и уметь предупреждать их, давать оценку приобретённому речевому опыту и корректировать собственную речь с учётом целей и условий общения; оценивать соответствие результата цели и условиям общения.</w:t>
      </w:r>
    </w:p>
    <w:p w:rsidR="00372156" w:rsidRPr="00EB2D57" w:rsidRDefault="00372156" w:rsidP="00372156">
      <w:pPr>
        <w:pStyle w:val="13"/>
        <w:spacing w:line="266" w:lineRule="auto"/>
        <w:jc w:val="both"/>
        <w:rPr>
          <w:color w:val="auto"/>
          <w:sz w:val="19"/>
          <w:szCs w:val="19"/>
        </w:rPr>
      </w:pPr>
      <w:r w:rsidRPr="00EB2D57">
        <w:rPr>
          <w:b/>
          <w:bCs/>
          <w:i/>
          <w:iCs/>
          <w:color w:val="auto"/>
          <w:sz w:val="19"/>
          <w:szCs w:val="19"/>
        </w:rPr>
        <w:t>Эмоциональный интеллект:</w:t>
      </w:r>
    </w:p>
    <w:p w:rsidR="00372156" w:rsidRPr="00EB2D57" w:rsidRDefault="00372156" w:rsidP="00372156">
      <w:pPr>
        <w:pStyle w:val="13"/>
        <w:spacing w:line="252" w:lineRule="auto"/>
        <w:jc w:val="both"/>
        <w:rPr>
          <w:color w:val="auto"/>
        </w:rPr>
      </w:pPr>
      <w:r w:rsidRPr="00EB2D57">
        <w:rPr>
          <w:color w:val="auto"/>
        </w:rPr>
        <w:t>развивать способность управлять собственными эмоциями и эмоциями других;</w:t>
      </w:r>
    </w:p>
    <w:p w:rsidR="00372156" w:rsidRPr="00EB2D57" w:rsidRDefault="00372156" w:rsidP="00372156">
      <w:pPr>
        <w:pStyle w:val="13"/>
        <w:spacing w:line="252" w:lineRule="auto"/>
        <w:jc w:val="both"/>
        <w:rPr>
          <w:color w:val="auto"/>
        </w:rPr>
      </w:pPr>
      <w:r w:rsidRPr="00EB2D57">
        <w:rPr>
          <w:color w:val="auto"/>
        </w:rPr>
        <w:t>выявлять и анализировать причины эмоций; понимать мотивы и намерения другого человека, анализируя речевую ситуацию; регулировать способ выражения собственных эмоций.</w:t>
      </w:r>
    </w:p>
    <w:p w:rsidR="00372156" w:rsidRPr="00EB2D57" w:rsidRDefault="00372156" w:rsidP="00372156">
      <w:pPr>
        <w:pStyle w:val="13"/>
        <w:spacing w:line="266" w:lineRule="auto"/>
        <w:jc w:val="both"/>
        <w:rPr>
          <w:color w:val="auto"/>
          <w:sz w:val="19"/>
          <w:szCs w:val="19"/>
        </w:rPr>
      </w:pPr>
      <w:r w:rsidRPr="00EB2D57">
        <w:rPr>
          <w:b/>
          <w:bCs/>
          <w:i/>
          <w:iCs/>
          <w:color w:val="auto"/>
          <w:sz w:val="19"/>
          <w:szCs w:val="19"/>
        </w:rPr>
        <w:t>Принятие себя и других:</w:t>
      </w:r>
    </w:p>
    <w:p w:rsidR="00372156" w:rsidRPr="00EB2D57" w:rsidRDefault="00372156" w:rsidP="00372156">
      <w:pPr>
        <w:pStyle w:val="13"/>
        <w:spacing w:after="40" w:line="252" w:lineRule="auto"/>
        <w:jc w:val="both"/>
        <w:rPr>
          <w:color w:val="auto"/>
        </w:rPr>
      </w:pPr>
      <w:r w:rsidRPr="00EB2D57">
        <w:rPr>
          <w:color w:val="auto"/>
        </w:rPr>
        <w:t>осознанно относиться к другому человеку и его мнению;</w:t>
      </w:r>
    </w:p>
    <w:p w:rsidR="00372156" w:rsidRPr="00EB2D57" w:rsidRDefault="00372156" w:rsidP="00372156">
      <w:pPr>
        <w:pStyle w:val="13"/>
        <w:spacing w:line="252" w:lineRule="auto"/>
        <w:jc w:val="both"/>
        <w:rPr>
          <w:color w:val="auto"/>
        </w:rPr>
      </w:pPr>
      <w:r w:rsidRPr="00EB2D57">
        <w:rPr>
          <w:color w:val="auto"/>
        </w:rPr>
        <w:t>признавать своё и чужое право на ошибку;</w:t>
      </w:r>
    </w:p>
    <w:p w:rsidR="00372156" w:rsidRPr="00EB2D57" w:rsidRDefault="00372156" w:rsidP="00372156">
      <w:pPr>
        <w:pStyle w:val="13"/>
        <w:spacing w:line="240" w:lineRule="auto"/>
        <w:jc w:val="both"/>
        <w:rPr>
          <w:color w:val="auto"/>
        </w:rPr>
      </w:pPr>
      <w:r w:rsidRPr="00EB2D57">
        <w:rPr>
          <w:color w:val="auto"/>
        </w:rPr>
        <w:t>принимать себя и других не осуждая;</w:t>
      </w:r>
    </w:p>
    <w:p w:rsidR="00372156" w:rsidRPr="00EB2D57" w:rsidRDefault="00372156" w:rsidP="00372156">
      <w:pPr>
        <w:pStyle w:val="13"/>
        <w:spacing w:line="240" w:lineRule="auto"/>
        <w:jc w:val="both"/>
        <w:rPr>
          <w:color w:val="auto"/>
        </w:rPr>
      </w:pPr>
      <w:r w:rsidRPr="00EB2D57">
        <w:rPr>
          <w:color w:val="auto"/>
        </w:rPr>
        <w:t>проявлять открытость;</w:t>
      </w:r>
    </w:p>
    <w:p w:rsidR="00372156" w:rsidRPr="00EB2D57" w:rsidRDefault="00372156" w:rsidP="00372156">
      <w:pPr>
        <w:pStyle w:val="13"/>
        <w:spacing w:line="240" w:lineRule="auto"/>
        <w:jc w:val="both"/>
        <w:rPr>
          <w:color w:val="auto"/>
        </w:rPr>
      </w:pPr>
      <w:r w:rsidRPr="00EB2D57">
        <w:rPr>
          <w:color w:val="auto"/>
        </w:rPr>
        <w:t>осознавать невозможность контролировать всё вокруг.</w:t>
      </w:r>
    </w:p>
    <w:p w:rsidR="00372156" w:rsidRPr="00EB2D57" w:rsidRDefault="00372156" w:rsidP="00372156">
      <w:pPr>
        <w:pStyle w:val="afb"/>
        <w:rPr>
          <w:color w:val="auto"/>
        </w:rPr>
      </w:pPr>
      <w:bookmarkStart w:id="176" w:name="bookmark383"/>
    </w:p>
    <w:p w:rsidR="00372156" w:rsidRPr="00EB2D57" w:rsidRDefault="00372156" w:rsidP="00372156">
      <w:pPr>
        <w:pStyle w:val="afb"/>
        <w:rPr>
          <w:color w:val="auto"/>
        </w:rPr>
      </w:pPr>
      <w:r w:rsidRPr="00EB2D57">
        <w:rPr>
          <w:color w:val="auto"/>
        </w:rPr>
        <w:t>ПРЕДМЕТНЫЕ РЕЗУЛЬТАТЫ</w:t>
      </w:r>
      <w:bookmarkEnd w:id="176"/>
    </w:p>
    <w:p w:rsidR="00372156" w:rsidRPr="00EB2D57" w:rsidRDefault="00372156" w:rsidP="00372156">
      <w:pPr>
        <w:pStyle w:val="afb"/>
        <w:rPr>
          <w:color w:val="auto"/>
        </w:rPr>
      </w:pPr>
      <w:bookmarkStart w:id="177" w:name="bookmark385"/>
    </w:p>
    <w:p w:rsidR="00372156" w:rsidRPr="00EB2D57" w:rsidRDefault="00372156" w:rsidP="00372156">
      <w:pPr>
        <w:pStyle w:val="afb"/>
        <w:rPr>
          <w:color w:val="auto"/>
        </w:rPr>
      </w:pPr>
      <w:r w:rsidRPr="00EB2D57">
        <w:rPr>
          <w:color w:val="auto"/>
        </w:rPr>
        <w:t>5 класс</w:t>
      </w:r>
      <w:bookmarkEnd w:id="177"/>
    </w:p>
    <w:p w:rsidR="00372156" w:rsidRPr="00EB2D57" w:rsidRDefault="00372156" w:rsidP="00372156">
      <w:pPr>
        <w:pStyle w:val="13"/>
        <w:spacing w:line="264" w:lineRule="auto"/>
        <w:jc w:val="both"/>
        <w:rPr>
          <w:color w:val="auto"/>
          <w:sz w:val="19"/>
          <w:szCs w:val="19"/>
        </w:rPr>
      </w:pPr>
      <w:r w:rsidRPr="00EB2D57">
        <w:rPr>
          <w:b/>
          <w:bCs/>
          <w:color w:val="auto"/>
          <w:sz w:val="19"/>
          <w:szCs w:val="19"/>
        </w:rPr>
        <w:t>Язык и культура:</w:t>
      </w:r>
    </w:p>
    <w:p w:rsidR="00372156" w:rsidRPr="00EB2D57" w:rsidRDefault="00372156" w:rsidP="00293F06">
      <w:pPr>
        <w:pStyle w:val="13"/>
        <w:numPr>
          <w:ilvl w:val="0"/>
          <w:numId w:val="202"/>
        </w:numPr>
        <w:spacing w:line="271" w:lineRule="auto"/>
        <w:jc w:val="both"/>
        <w:rPr>
          <w:color w:val="auto"/>
        </w:rPr>
      </w:pPr>
      <w:r w:rsidRPr="00EB2D57">
        <w:rPr>
          <w:color w:val="auto"/>
        </w:rPr>
        <w:t>характеризовать роль русского родного языка в жизни общества и государства, в современном мире, в жизни человека; осознавать важность бережного отношения к родному языку;</w:t>
      </w:r>
    </w:p>
    <w:p w:rsidR="00372156" w:rsidRPr="00EB2D57" w:rsidRDefault="00372156" w:rsidP="00293F06">
      <w:pPr>
        <w:pStyle w:val="13"/>
        <w:numPr>
          <w:ilvl w:val="0"/>
          <w:numId w:val="202"/>
        </w:numPr>
        <w:spacing w:line="276" w:lineRule="auto"/>
        <w:jc w:val="both"/>
        <w:rPr>
          <w:color w:val="auto"/>
        </w:rPr>
      </w:pPr>
      <w:r w:rsidRPr="00EB2D57">
        <w:rPr>
          <w:color w:val="auto"/>
        </w:rPr>
        <w:t>приводить примеры, доказывающие, что изучение русского языка позволяет лучше узнать историю и культуру страны (в рамках изученного);</w:t>
      </w:r>
    </w:p>
    <w:p w:rsidR="00372156" w:rsidRPr="00EB2D57" w:rsidRDefault="00372156" w:rsidP="00293F06">
      <w:pPr>
        <w:pStyle w:val="13"/>
        <w:numPr>
          <w:ilvl w:val="0"/>
          <w:numId w:val="202"/>
        </w:numPr>
        <w:spacing w:line="266" w:lineRule="auto"/>
        <w:jc w:val="both"/>
        <w:rPr>
          <w:color w:val="auto"/>
        </w:rPr>
      </w:pPr>
      <w:r w:rsidRPr="00EB2D57">
        <w:rPr>
          <w:color w:val="auto"/>
        </w:rPr>
        <w:t>распознавать и правильно объяснять значения изученных слов с национально-культурным компонентом; характеризовать особенности употребления слов с суффиксами субъективной оценки в произведениях устного народного творчества и в произведениях художественной литературы;</w:t>
      </w:r>
    </w:p>
    <w:p w:rsidR="00372156" w:rsidRPr="00EB2D57" w:rsidRDefault="00372156" w:rsidP="00293F06">
      <w:pPr>
        <w:pStyle w:val="13"/>
        <w:numPr>
          <w:ilvl w:val="0"/>
          <w:numId w:val="202"/>
        </w:numPr>
        <w:spacing w:line="262" w:lineRule="auto"/>
        <w:jc w:val="both"/>
        <w:rPr>
          <w:color w:val="auto"/>
        </w:rPr>
      </w:pPr>
      <w:r w:rsidRPr="00EB2D57">
        <w:rPr>
          <w:color w:val="auto"/>
        </w:rPr>
        <w:t>распознавать и характеризовать слова с живой внутренней формой, специфическим оценочно-характеризующим значением (в рамках изученного); понимать и объяснять национальное своеобразие общеязыковых и художественных метафор, народных и поэтических слов-символов, обладающих традиционной метафорической образностью; правильно употреблять их;</w:t>
      </w:r>
    </w:p>
    <w:p w:rsidR="00372156" w:rsidRPr="00EB2D57" w:rsidRDefault="00372156" w:rsidP="00293F06">
      <w:pPr>
        <w:pStyle w:val="13"/>
        <w:numPr>
          <w:ilvl w:val="0"/>
          <w:numId w:val="202"/>
        </w:numPr>
        <w:spacing w:line="271" w:lineRule="auto"/>
        <w:jc w:val="both"/>
        <w:rPr>
          <w:color w:val="auto"/>
        </w:rPr>
      </w:pPr>
      <w:r w:rsidRPr="00EB2D57">
        <w:rPr>
          <w:color w:val="auto"/>
        </w:rPr>
        <w:t>распознавать крылатые слова и выражения из русских народных и литературных сказок; пословицы и поговорки, объяснять их значения (в рамках изученного), правильно употреблять их в речи;</w:t>
      </w:r>
    </w:p>
    <w:p w:rsidR="00372156" w:rsidRPr="00EB2D57" w:rsidRDefault="00372156" w:rsidP="00293F06">
      <w:pPr>
        <w:pStyle w:val="13"/>
        <w:numPr>
          <w:ilvl w:val="0"/>
          <w:numId w:val="202"/>
        </w:numPr>
        <w:spacing w:line="271" w:lineRule="auto"/>
        <w:jc w:val="both"/>
        <w:rPr>
          <w:color w:val="auto"/>
        </w:rPr>
      </w:pPr>
      <w:r w:rsidRPr="00EB2D57">
        <w:rPr>
          <w:color w:val="auto"/>
        </w:rPr>
        <w:t>иметь представление о личных именах исконно русских (славянских) и заимствованных (в рамках изученного), именах, входящих в состав пословиц и поговорок и имеющих в силу этого определённую стилистическую окраску;</w:t>
      </w:r>
    </w:p>
    <w:p w:rsidR="00372156" w:rsidRPr="00EB2D57" w:rsidRDefault="00372156" w:rsidP="00293F06">
      <w:pPr>
        <w:pStyle w:val="13"/>
        <w:numPr>
          <w:ilvl w:val="0"/>
          <w:numId w:val="202"/>
        </w:numPr>
        <w:spacing w:line="276" w:lineRule="auto"/>
        <w:jc w:val="both"/>
        <w:rPr>
          <w:color w:val="auto"/>
        </w:rPr>
      </w:pPr>
      <w:r w:rsidRPr="00EB2D57">
        <w:rPr>
          <w:color w:val="auto"/>
        </w:rPr>
        <w:t>понимать и объяснять взаимосвязь происхождения названий старинных русских городов и истории народа, истории языка (в рамках изученного);</w:t>
      </w:r>
    </w:p>
    <w:p w:rsidR="00372156" w:rsidRPr="00EB2D57" w:rsidRDefault="00372156" w:rsidP="00293F06">
      <w:pPr>
        <w:pStyle w:val="13"/>
        <w:numPr>
          <w:ilvl w:val="0"/>
          <w:numId w:val="202"/>
        </w:numPr>
        <w:spacing w:after="80" w:line="266" w:lineRule="auto"/>
        <w:jc w:val="both"/>
        <w:rPr>
          <w:color w:val="auto"/>
        </w:rPr>
      </w:pPr>
      <w:r w:rsidRPr="00EB2D57">
        <w:rPr>
          <w:color w:val="auto"/>
        </w:rPr>
        <w:t>использовать толковые словари, словари пословиц и поговорок; словари синонимов, антонимов; словари эпитетов, метафор и сравнений; учебные этимологические словари, грамматические словари и справочники, орфографические словари, справочники по пунктуации (в том числе мультимедийные).</w:t>
      </w:r>
    </w:p>
    <w:p w:rsidR="00372156" w:rsidRPr="00EB2D57" w:rsidRDefault="00372156" w:rsidP="00372156">
      <w:pPr>
        <w:pStyle w:val="13"/>
        <w:spacing w:line="259" w:lineRule="auto"/>
        <w:ind w:firstLine="160"/>
        <w:jc w:val="both"/>
        <w:rPr>
          <w:color w:val="auto"/>
          <w:sz w:val="19"/>
          <w:szCs w:val="19"/>
        </w:rPr>
      </w:pPr>
      <w:r w:rsidRPr="00EB2D57">
        <w:rPr>
          <w:b/>
          <w:bCs/>
          <w:color w:val="auto"/>
          <w:sz w:val="19"/>
          <w:szCs w:val="19"/>
        </w:rPr>
        <w:t>Культура речи:</w:t>
      </w:r>
    </w:p>
    <w:p w:rsidR="00372156" w:rsidRPr="00EB2D57" w:rsidRDefault="00372156" w:rsidP="00293F06">
      <w:pPr>
        <w:pStyle w:val="13"/>
        <w:numPr>
          <w:ilvl w:val="0"/>
          <w:numId w:val="203"/>
        </w:numPr>
        <w:spacing w:line="240" w:lineRule="auto"/>
        <w:jc w:val="both"/>
        <w:rPr>
          <w:color w:val="auto"/>
        </w:rPr>
      </w:pPr>
      <w:r w:rsidRPr="00EB2D57">
        <w:rPr>
          <w:color w:val="auto"/>
        </w:rPr>
        <w:t>иметь общее представление о современном русском литературном языке;</w:t>
      </w:r>
    </w:p>
    <w:p w:rsidR="00372156" w:rsidRPr="00EB2D57" w:rsidRDefault="00372156" w:rsidP="00293F06">
      <w:pPr>
        <w:pStyle w:val="13"/>
        <w:numPr>
          <w:ilvl w:val="0"/>
          <w:numId w:val="203"/>
        </w:numPr>
        <w:spacing w:line="240" w:lineRule="auto"/>
        <w:jc w:val="both"/>
        <w:rPr>
          <w:color w:val="auto"/>
        </w:rPr>
      </w:pPr>
      <w:r w:rsidRPr="00EB2D57">
        <w:rPr>
          <w:color w:val="auto"/>
        </w:rPr>
        <w:t xml:space="preserve">иметь общее представление о показателях хорошей и правильной </w:t>
      </w:r>
      <w:r w:rsidRPr="00EB2D57">
        <w:rPr>
          <w:color w:val="auto"/>
        </w:rPr>
        <w:lastRenderedPageBreak/>
        <w:t>речи;</w:t>
      </w:r>
    </w:p>
    <w:p w:rsidR="00372156" w:rsidRPr="00EB2D57" w:rsidRDefault="00372156" w:rsidP="00293F06">
      <w:pPr>
        <w:pStyle w:val="13"/>
        <w:numPr>
          <w:ilvl w:val="0"/>
          <w:numId w:val="203"/>
        </w:numPr>
        <w:spacing w:line="240" w:lineRule="auto"/>
        <w:jc w:val="both"/>
        <w:rPr>
          <w:color w:val="auto"/>
        </w:rPr>
      </w:pPr>
      <w:r w:rsidRPr="00EB2D57">
        <w:rPr>
          <w:color w:val="auto"/>
        </w:rPr>
        <w:t>иметь общее представление о роли А. С. Пушкина в развитии современного русского литературного языка (в рамках изученного);</w:t>
      </w:r>
    </w:p>
    <w:p w:rsidR="00372156" w:rsidRPr="00EB2D57" w:rsidRDefault="00372156" w:rsidP="00293F06">
      <w:pPr>
        <w:pStyle w:val="13"/>
        <w:numPr>
          <w:ilvl w:val="0"/>
          <w:numId w:val="203"/>
        </w:numPr>
        <w:spacing w:line="240" w:lineRule="auto"/>
        <w:jc w:val="both"/>
        <w:rPr>
          <w:color w:val="auto"/>
        </w:rPr>
      </w:pPr>
      <w:r w:rsidRPr="00EB2D57">
        <w:rPr>
          <w:color w:val="auto"/>
        </w:rPr>
        <w:t>различать варианты орфоэпической и акцентологической нормы; употреблять слова с учётом произносительных вариантов орфоэпической нормы (в рамках изученного);</w:t>
      </w:r>
    </w:p>
    <w:p w:rsidR="00372156" w:rsidRPr="00EB2D57" w:rsidRDefault="00372156" w:rsidP="00293F06">
      <w:pPr>
        <w:pStyle w:val="13"/>
        <w:numPr>
          <w:ilvl w:val="0"/>
          <w:numId w:val="203"/>
        </w:numPr>
        <w:spacing w:line="240" w:lineRule="auto"/>
        <w:jc w:val="both"/>
        <w:rPr>
          <w:color w:val="auto"/>
        </w:rPr>
      </w:pPr>
      <w:r w:rsidRPr="00EB2D57">
        <w:rPr>
          <w:color w:val="auto"/>
        </w:rPr>
        <w:t>различать постоянное и подвижное ударение в именах существительных, именах прилагательных, глаголах (в рамках изученного); соблюдать нормы ударения в отдельных грамматических формах имён существительных, прилагательных, глаголов (в рамках изученного); анализировать смыслоразличительную роль ударения на примере омографов; корректно употреблять омографы в письменной речи;</w:t>
      </w:r>
    </w:p>
    <w:p w:rsidR="00372156" w:rsidRPr="00EB2D57" w:rsidRDefault="00372156" w:rsidP="00293F06">
      <w:pPr>
        <w:pStyle w:val="13"/>
        <w:numPr>
          <w:ilvl w:val="0"/>
          <w:numId w:val="203"/>
        </w:numPr>
        <w:spacing w:line="240" w:lineRule="auto"/>
        <w:jc w:val="both"/>
        <w:rPr>
          <w:color w:val="auto"/>
        </w:rPr>
      </w:pPr>
      <w:r w:rsidRPr="00EB2D57">
        <w:rPr>
          <w:color w:val="auto"/>
        </w:rPr>
        <w:t>соблюдать нормы употребления синонимов, антонимов, омонимов (в рамках изученного); употреблять слова в соответствии с их лексическим значением и правилами лексической сочетаемости; употреблять имена существительные, прилагательные, глаголы с учётом стилистических норм современного русского языка;</w:t>
      </w:r>
    </w:p>
    <w:p w:rsidR="00372156" w:rsidRPr="00EB2D57" w:rsidRDefault="00372156" w:rsidP="00293F06">
      <w:pPr>
        <w:pStyle w:val="13"/>
        <w:numPr>
          <w:ilvl w:val="0"/>
          <w:numId w:val="203"/>
        </w:numPr>
        <w:spacing w:line="240" w:lineRule="auto"/>
        <w:jc w:val="both"/>
        <w:rPr>
          <w:color w:val="auto"/>
        </w:rPr>
      </w:pPr>
      <w:r w:rsidRPr="00EB2D57">
        <w:rPr>
          <w:color w:val="auto"/>
        </w:rPr>
        <w:t>различать типичные речевые ошибки; выявлять и исправлять речевые ошибки в устной речи; различать типичные ошибки, связанные с нарушением грамматической нормы; выявлять и исправлять грамматические ошибки в устной и письменной речи;</w:t>
      </w:r>
    </w:p>
    <w:p w:rsidR="00372156" w:rsidRPr="00EB2D57" w:rsidRDefault="00372156" w:rsidP="00293F06">
      <w:pPr>
        <w:pStyle w:val="13"/>
        <w:numPr>
          <w:ilvl w:val="0"/>
          <w:numId w:val="203"/>
        </w:numPr>
        <w:spacing w:line="240" w:lineRule="auto"/>
        <w:jc w:val="both"/>
        <w:rPr>
          <w:color w:val="auto"/>
        </w:rPr>
      </w:pPr>
      <w:r w:rsidRPr="00EB2D57">
        <w:rPr>
          <w:color w:val="auto"/>
        </w:rPr>
        <w:t>соблюдать этикетные формы и формулы обращения в официальной и неофициальной речевой ситуации; современные формулы обращения к незнакомому человеку; соблюдать принципы этикетного общения, лежащие в основе национального речевого этикета; соблюдать русскую этикетную вербальную и невербальную манеру общения;</w:t>
      </w:r>
    </w:p>
    <w:p w:rsidR="00372156" w:rsidRPr="00EB2D57" w:rsidRDefault="00372156" w:rsidP="00293F06">
      <w:pPr>
        <w:pStyle w:val="13"/>
        <w:numPr>
          <w:ilvl w:val="0"/>
          <w:numId w:val="203"/>
        </w:numPr>
        <w:spacing w:after="240" w:line="240" w:lineRule="auto"/>
        <w:jc w:val="both"/>
        <w:rPr>
          <w:color w:val="auto"/>
        </w:rPr>
      </w:pPr>
      <w:r w:rsidRPr="00EB2D57">
        <w:rPr>
          <w:color w:val="auto"/>
        </w:rPr>
        <w:t>использовать толковые, орфоэпические словари, словари синонимов, антонимов, грамматические словари и справочники, в том числе мультимедийные; использовать орфографические словари и справочники по пунктуации.</w:t>
      </w:r>
    </w:p>
    <w:p w:rsidR="00372156" w:rsidRPr="00EB2D57" w:rsidRDefault="00372156" w:rsidP="00372156">
      <w:pPr>
        <w:pStyle w:val="13"/>
        <w:spacing w:line="259" w:lineRule="auto"/>
        <w:ind w:firstLine="160"/>
        <w:jc w:val="both"/>
        <w:rPr>
          <w:color w:val="auto"/>
          <w:sz w:val="19"/>
          <w:szCs w:val="19"/>
        </w:rPr>
      </w:pPr>
      <w:r w:rsidRPr="00EB2D57">
        <w:rPr>
          <w:b/>
          <w:bCs/>
          <w:color w:val="auto"/>
          <w:sz w:val="19"/>
          <w:szCs w:val="19"/>
        </w:rPr>
        <w:t>Речь. Речевая деятельность. Текст:</w:t>
      </w:r>
    </w:p>
    <w:p w:rsidR="00372156" w:rsidRPr="00EB2D57" w:rsidRDefault="00372156" w:rsidP="00293F06">
      <w:pPr>
        <w:pStyle w:val="13"/>
        <w:numPr>
          <w:ilvl w:val="0"/>
          <w:numId w:val="204"/>
        </w:numPr>
        <w:spacing w:line="240" w:lineRule="auto"/>
        <w:jc w:val="both"/>
        <w:rPr>
          <w:color w:val="auto"/>
        </w:rPr>
      </w:pPr>
      <w:r w:rsidRPr="00EB2D57">
        <w:rPr>
          <w:color w:val="auto"/>
        </w:rPr>
        <w:t>использовать разные виды речевой деятельности для решения учебных задач; владеть элементами интонации; выразительно читать тексты; уместно использовать коммуникативные стратегии и тактики устного общения (просьба, принесение извинений); инициировать диалог и поддерживать его, сохранять инициативу в диалоге, завершать диалог;</w:t>
      </w:r>
    </w:p>
    <w:p w:rsidR="00372156" w:rsidRPr="00EB2D57" w:rsidRDefault="00372156" w:rsidP="00293F06">
      <w:pPr>
        <w:pStyle w:val="13"/>
        <w:numPr>
          <w:ilvl w:val="0"/>
          <w:numId w:val="204"/>
        </w:numPr>
        <w:spacing w:line="269" w:lineRule="auto"/>
        <w:jc w:val="both"/>
        <w:rPr>
          <w:color w:val="auto"/>
        </w:rPr>
      </w:pPr>
      <w:r w:rsidRPr="00EB2D57">
        <w:rPr>
          <w:color w:val="auto"/>
        </w:rPr>
        <w:t>анализировать и создавать (в том числе с опорой на образец) тексты разных функционально-смысловых типов речи; составлять планы разных видов; план устного ответа на уроке, план прочитанного текста;</w:t>
      </w:r>
    </w:p>
    <w:p w:rsidR="00372156" w:rsidRPr="00EB2D57" w:rsidRDefault="00372156" w:rsidP="00293F06">
      <w:pPr>
        <w:pStyle w:val="13"/>
        <w:numPr>
          <w:ilvl w:val="0"/>
          <w:numId w:val="204"/>
        </w:numPr>
        <w:spacing w:line="293" w:lineRule="auto"/>
        <w:jc w:val="both"/>
        <w:rPr>
          <w:color w:val="auto"/>
        </w:rPr>
      </w:pPr>
      <w:r w:rsidRPr="00EB2D57">
        <w:rPr>
          <w:color w:val="auto"/>
        </w:rPr>
        <w:lastRenderedPageBreak/>
        <w:t>создавать объявления (в устной и письменной форме) с учётом речевой ситуации;</w:t>
      </w:r>
    </w:p>
    <w:p w:rsidR="00372156" w:rsidRPr="00EB2D57" w:rsidRDefault="00372156" w:rsidP="00293F06">
      <w:pPr>
        <w:pStyle w:val="13"/>
        <w:numPr>
          <w:ilvl w:val="0"/>
          <w:numId w:val="204"/>
        </w:numPr>
        <w:spacing w:line="293" w:lineRule="auto"/>
        <w:jc w:val="both"/>
        <w:rPr>
          <w:color w:val="auto"/>
        </w:rPr>
      </w:pPr>
      <w:r w:rsidRPr="00EB2D57">
        <w:rPr>
          <w:color w:val="auto"/>
        </w:rPr>
        <w:t>распознавать и создавать тексты публицистических жанров (девиз, слоган);</w:t>
      </w:r>
    </w:p>
    <w:p w:rsidR="00372156" w:rsidRPr="00EB2D57" w:rsidRDefault="00372156" w:rsidP="00293F06">
      <w:pPr>
        <w:pStyle w:val="13"/>
        <w:numPr>
          <w:ilvl w:val="0"/>
          <w:numId w:val="204"/>
        </w:numPr>
        <w:spacing w:line="276" w:lineRule="auto"/>
        <w:jc w:val="both"/>
        <w:rPr>
          <w:color w:val="auto"/>
        </w:rPr>
      </w:pPr>
      <w:r w:rsidRPr="00EB2D57">
        <w:rPr>
          <w:color w:val="auto"/>
        </w:rPr>
        <w:t>анализировать и интерпретировать фольклорные и художественные тексты или их фрагменты (народные и литературные сказки, рассказы, былины, пословицы, загадки);</w:t>
      </w:r>
    </w:p>
    <w:p w:rsidR="00372156" w:rsidRPr="00EB2D57" w:rsidRDefault="00372156" w:rsidP="00293F06">
      <w:pPr>
        <w:pStyle w:val="13"/>
        <w:numPr>
          <w:ilvl w:val="0"/>
          <w:numId w:val="204"/>
        </w:numPr>
        <w:spacing w:line="276" w:lineRule="auto"/>
        <w:jc w:val="both"/>
        <w:rPr>
          <w:color w:val="auto"/>
        </w:rPr>
      </w:pPr>
      <w:r w:rsidRPr="00EB2D57">
        <w:rPr>
          <w:color w:val="auto"/>
        </w:rPr>
        <w:t>редактировать собственные тексты с целью совершенствования их содержания и формы; сопоставлять черновой и отредактированный тексты;</w:t>
      </w:r>
    </w:p>
    <w:p w:rsidR="00372156" w:rsidRPr="00EB2D57" w:rsidRDefault="00372156" w:rsidP="00293F06">
      <w:pPr>
        <w:pStyle w:val="13"/>
        <w:numPr>
          <w:ilvl w:val="0"/>
          <w:numId w:val="204"/>
        </w:numPr>
        <w:spacing w:line="276" w:lineRule="auto"/>
        <w:jc w:val="both"/>
        <w:rPr>
          <w:color w:val="auto"/>
        </w:rPr>
      </w:pPr>
      <w:r w:rsidRPr="00EB2D57">
        <w:rPr>
          <w:color w:val="auto"/>
        </w:rPr>
        <w:t>создавать тексты как результат проектной (исследовательской) деятельности; оформлять результаты проекта (исследования), представлять их в устной форме.</w:t>
      </w:r>
    </w:p>
    <w:p w:rsidR="00372156" w:rsidRPr="00EB2D57" w:rsidRDefault="00372156" w:rsidP="00372156">
      <w:pPr>
        <w:pStyle w:val="afb"/>
        <w:rPr>
          <w:color w:val="auto"/>
        </w:rPr>
      </w:pPr>
      <w:bookmarkStart w:id="178" w:name="bookmark387"/>
    </w:p>
    <w:p w:rsidR="00372156" w:rsidRPr="00EB2D57" w:rsidRDefault="00372156" w:rsidP="00372156">
      <w:pPr>
        <w:pStyle w:val="afb"/>
        <w:rPr>
          <w:color w:val="auto"/>
        </w:rPr>
      </w:pPr>
      <w:r w:rsidRPr="00EB2D57">
        <w:rPr>
          <w:color w:val="auto"/>
        </w:rPr>
        <w:t>6 класс</w:t>
      </w:r>
      <w:bookmarkEnd w:id="178"/>
    </w:p>
    <w:p w:rsidR="00372156" w:rsidRPr="00EB2D57" w:rsidRDefault="00372156" w:rsidP="00372156">
      <w:pPr>
        <w:pStyle w:val="13"/>
        <w:spacing w:line="262" w:lineRule="auto"/>
        <w:jc w:val="both"/>
        <w:rPr>
          <w:color w:val="auto"/>
          <w:sz w:val="19"/>
          <w:szCs w:val="19"/>
        </w:rPr>
      </w:pPr>
      <w:r w:rsidRPr="00EB2D57">
        <w:rPr>
          <w:b/>
          <w:bCs/>
          <w:color w:val="auto"/>
          <w:sz w:val="19"/>
          <w:szCs w:val="19"/>
        </w:rPr>
        <w:t>Язык и культура:</w:t>
      </w:r>
    </w:p>
    <w:p w:rsidR="00372156" w:rsidRPr="00EB2D57" w:rsidRDefault="00372156" w:rsidP="00293F06">
      <w:pPr>
        <w:pStyle w:val="13"/>
        <w:numPr>
          <w:ilvl w:val="0"/>
          <w:numId w:val="205"/>
        </w:numPr>
        <w:spacing w:line="276" w:lineRule="auto"/>
        <w:jc w:val="both"/>
        <w:rPr>
          <w:color w:val="auto"/>
        </w:rPr>
      </w:pPr>
      <w:r w:rsidRPr="00EB2D57">
        <w:rPr>
          <w:color w:val="auto"/>
        </w:rPr>
        <w:t>понимать взаимосвязи исторического развития русского языка с историей общества, приводить примеры исторических изменений значений и форм слов (в рамках изученного);</w:t>
      </w:r>
    </w:p>
    <w:p w:rsidR="00372156" w:rsidRPr="00EB2D57" w:rsidRDefault="00372156" w:rsidP="00293F06">
      <w:pPr>
        <w:pStyle w:val="13"/>
        <w:numPr>
          <w:ilvl w:val="0"/>
          <w:numId w:val="205"/>
        </w:numPr>
        <w:spacing w:line="269" w:lineRule="auto"/>
        <w:jc w:val="both"/>
        <w:rPr>
          <w:color w:val="auto"/>
        </w:rPr>
      </w:pPr>
      <w:r w:rsidRPr="00EB2D57">
        <w:rPr>
          <w:color w:val="auto"/>
        </w:rPr>
        <w:t>иметь представление об истории русского литературного языка; характеризовать роль старославянского языка в становлении современного русского литературного языка (в рамках изученного);</w:t>
      </w:r>
    </w:p>
    <w:p w:rsidR="00372156" w:rsidRPr="00EB2D57" w:rsidRDefault="00372156" w:rsidP="00293F06">
      <w:pPr>
        <w:pStyle w:val="13"/>
        <w:numPr>
          <w:ilvl w:val="0"/>
          <w:numId w:val="205"/>
        </w:numPr>
        <w:spacing w:line="269" w:lineRule="auto"/>
        <w:jc w:val="both"/>
        <w:rPr>
          <w:color w:val="auto"/>
        </w:rPr>
      </w:pPr>
      <w:r w:rsidRPr="00EB2D57">
        <w:rPr>
          <w:color w:val="auto"/>
        </w:rPr>
        <w:t>выявлять и характеризовать различия между литературным языком и диалектами; распознавать диалектизмы; объяснять национально-культурное своеобразие диалектизмов (в рамках изученного);</w:t>
      </w:r>
    </w:p>
    <w:p w:rsidR="00372156" w:rsidRPr="00EB2D57" w:rsidRDefault="00372156" w:rsidP="00293F06">
      <w:pPr>
        <w:pStyle w:val="13"/>
        <w:numPr>
          <w:ilvl w:val="0"/>
          <w:numId w:val="205"/>
        </w:numPr>
        <w:spacing w:after="60" w:line="257" w:lineRule="auto"/>
        <w:jc w:val="both"/>
        <w:rPr>
          <w:color w:val="auto"/>
        </w:rPr>
      </w:pPr>
      <w:r w:rsidRPr="00EB2D57">
        <w:rPr>
          <w:color w:val="auto"/>
        </w:rPr>
        <w:t>устанавливать и характеризовать роль заимствованной лексики в современном русском языке; комментировать причины лексических заимствований; характеризовать процессы заимствования иноязычных слов как результат взаимодействия национальных культур, приводить примеры; характеризовать особенности освоения иноязычной лексики; целесообразно употреблять иноязычные слова и заимствованные фразеологизмы;</w:t>
      </w:r>
    </w:p>
    <w:p w:rsidR="00372156" w:rsidRPr="00EB2D57" w:rsidRDefault="00372156" w:rsidP="00293F06">
      <w:pPr>
        <w:pStyle w:val="13"/>
        <w:numPr>
          <w:ilvl w:val="0"/>
          <w:numId w:val="205"/>
        </w:numPr>
        <w:jc w:val="both"/>
        <w:rPr>
          <w:color w:val="auto"/>
        </w:rPr>
      </w:pPr>
      <w:r w:rsidRPr="00EB2D57">
        <w:rPr>
          <w:color w:val="auto"/>
        </w:rPr>
        <w:t>характеризовать причины пополнения лексического состава языка; определять значения современных неологизмов (в рамках изученного);</w:t>
      </w:r>
    </w:p>
    <w:p w:rsidR="00372156" w:rsidRPr="00EB2D57" w:rsidRDefault="00372156" w:rsidP="00293F06">
      <w:pPr>
        <w:pStyle w:val="13"/>
        <w:numPr>
          <w:ilvl w:val="0"/>
          <w:numId w:val="205"/>
        </w:numPr>
        <w:jc w:val="both"/>
        <w:rPr>
          <w:color w:val="auto"/>
        </w:rPr>
      </w:pPr>
      <w:r w:rsidRPr="00EB2D57">
        <w:rPr>
          <w:color w:val="auto"/>
        </w:rPr>
        <w:t xml:space="preserve">понимать и истолковывать значения фразеологических оборотов с национально-культурным компонентом (с помощью фразеологического словаря); комментировать (в рамках </w:t>
      </w:r>
      <w:r w:rsidRPr="00EB2D57">
        <w:rPr>
          <w:color w:val="auto"/>
        </w:rPr>
        <w:lastRenderedPageBreak/>
        <w:t>изученного) историю происхождения таких фразеологических оборотов; уместно употреблять их;</w:t>
      </w:r>
    </w:p>
    <w:p w:rsidR="00372156" w:rsidRPr="00EB2D57" w:rsidRDefault="00372156" w:rsidP="00293F06">
      <w:pPr>
        <w:pStyle w:val="13"/>
        <w:numPr>
          <w:ilvl w:val="0"/>
          <w:numId w:val="205"/>
        </w:numPr>
        <w:spacing w:after="240"/>
        <w:jc w:val="both"/>
        <w:rPr>
          <w:color w:val="auto"/>
        </w:rPr>
      </w:pPr>
      <w:r w:rsidRPr="00EB2D57">
        <w:rPr>
          <w:color w:val="auto"/>
        </w:rPr>
        <w:t>использовать толковые словари, словари пословиц и поговорок; фразеологические словари; словари иностранных слов; словари синонимов, антонимов; учебные этимологические словари; грамматические словари и справочники, орфографические словари, справочники по пунктуации (в том числе мультимедийные).</w:t>
      </w:r>
    </w:p>
    <w:p w:rsidR="00372156" w:rsidRPr="00EB2D57" w:rsidRDefault="00372156" w:rsidP="00372156">
      <w:pPr>
        <w:pStyle w:val="13"/>
        <w:spacing w:line="266" w:lineRule="auto"/>
        <w:ind w:firstLine="160"/>
        <w:jc w:val="both"/>
        <w:rPr>
          <w:color w:val="auto"/>
          <w:sz w:val="19"/>
          <w:szCs w:val="19"/>
        </w:rPr>
      </w:pPr>
      <w:r w:rsidRPr="00EB2D57">
        <w:rPr>
          <w:b/>
          <w:bCs/>
          <w:color w:val="auto"/>
          <w:sz w:val="19"/>
          <w:szCs w:val="19"/>
        </w:rPr>
        <w:t>Культура речи:</w:t>
      </w:r>
    </w:p>
    <w:p w:rsidR="00372156" w:rsidRPr="00EB2D57" w:rsidRDefault="00372156" w:rsidP="00293F06">
      <w:pPr>
        <w:pStyle w:val="13"/>
        <w:numPr>
          <w:ilvl w:val="0"/>
          <w:numId w:val="206"/>
        </w:numPr>
        <w:jc w:val="both"/>
        <w:rPr>
          <w:color w:val="auto"/>
        </w:rPr>
      </w:pPr>
      <w:r w:rsidRPr="00EB2D57">
        <w:rPr>
          <w:color w:val="auto"/>
        </w:rPr>
        <w:t>соблюдать нормы ударения в отдельных грамматических формах имён существительных, имён прилагательных; глаголов (в рамках изученного); различать варианты орфоэпической и акцентологической нормы; употреблять слова с учётом произносительных вариантов современной орфоэпической нормы;</w:t>
      </w:r>
    </w:p>
    <w:p w:rsidR="00372156" w:rsidRPr="00EB2D57" w:rsidRDefault="00372156" w:rsidP="00293F06">
      <w:pPr>
        <w:pStyle w:val="13"/>
        <w:numPr>
          <w:ilvl w:val="0"/>
          <w:numId w:val="206"/>
        </w:numPr>
        <w:jc w:val="both"/>
        <w:rPr>
          <w:color w:val="auto"/>
        </w:rPr>
      </w:pPr>
      <w:r w:rsidRPr="00EB2D57">
        <w:rPr>
          <w:color w:val="auto"/>
        </w:rPr>
        <w:t>употреблять слова в соответствии с их лексическим значением и требованием лексической сочетаемости; соблюдать нормы употребления синонимов, антонимов, омонимов;</w:t>
      </w:r>
    </w:p>
    <w:p w:rsidR="00372156" w:rsidRPr="00EB2D57" w:rsidRDefault="00372156" w:rsidP="00293F06">
      <w:pPr>
        <w:pStyle w:val="13"/>
        <w:numPr>
          <w:ilvl w:val="0"/>
          <w:numId w:val="206"/>
        </w:numPr>
        <w:jc w:val="both"/>
        <w:rPr>
          <w:color w:val="auto"/>
        </w:rPr>
      </w:pPr>
      <w:r w:rsidRPr="00EB2D57">
        <w:rPr>
          <w:color w:val="auto"/>
        </w:rPr>
        <w:t>употреблять имена существительные, имена прилагательные, местоимения, порядковые и количественные числительные в соответствии с нормами современного русского литературного языка (в рамках изученного);</w:t>
      </w:r>
    </w:p>
    <w:p w:rsidR="00372156" w:rsidRPr="00EB2D57" w:rsidRDefault="00372156" w:rsidP="00293F06">
      <w:pPr>
        <w:pStyle w:val="13"/>
        <w:numPr>
          <w:ilvl w:val="0"/>
          <w:numId w:val="206"/>
        </w:numPr>
        <w:jc w:val="both"/>
        <w:rPr>
          <w:color w:val="auto"/>
        </w:rPr>
      </w:pPr>
      <w:r w:rsidRPr="00EB2D57">
        <w:rPr>
          <w:color w:val="auto"/>
        </w:rPr>
        <w:t>выявлять, анализировать и исправлять типичные речевые ошибки в устной и письменной речи;</w:t>
      </w:r>
    </w:p>
    <w:p w:rsidR="00372156" w:rsidRPr="00EB2D57" w:rsidRDefault="00372156" w:rsidP="00293F06">
      <w:pPr>
        <w:pStyle w:val="13"/>
        <w:numPr>
          <w:ilvl w:val="0"/>
          <w:numId w:val="206"/>
        </w:numPr>
        <w:jc w:val="both"/>
        <w:rPr>
          <w:color w:val="auto"/>
        </w:rPr>
      </w:pPr>
      <w:r w:rsidRPr="00EB2D57">
        <w:rPr>
          <w:color w:val="auto"/>
        </w:rPr>
        <w:t>анализировать и оценивать с точки зрения норм современного русского литературного языка чужую и собственную речь (в рамках изученного); корректировать свою речь с учётом её соответствия основным нормам современного литературного языка;</w:t>
      </w:r>
    </w:p>
    <w:p w:rsidR="00372156" w:rsidRPr="00EB2D57" w:rsidRDefault="00372156" w:rsidP="00293F06">
      <w:pPr>
        <w:pStyle w:val="13"/>
        <w:numPr>
          <w:ilvl w:val="0"/>
          <w:numId w:val="206"/>
        </w:numPr>
        <w:jc w:val="both"/>
        <w:rPr>
          <w:color w:val="auto"/>
        </w:rPr>
      </w:pPr>
      <w:r w:rsidRPr="00EB2D57">
        <w:rPr>
          <w:color w:val="auto"/>
        </w:rPr>
        <w:t>соблюдать русскую этикетную вербальную и невербальную манеру общения; использовать принципы этикетного общения, лежащие в основе национального русского речевого этикета; этикетные формулы начала и конца общения, похвалы и комплимента, благодарности, сочувствия, утешения и т. д.;</w:t>
      </w:r>
    </w:p>
    <w:p w:rsidR="00372156" w:rsidRPr="00EB2D57" w:rsidRDefault="00372156" w:rsidP="00293F06">
      <w:pPr>
        <w:pStyle w:val="13"/>
        <w:numPr>
          <w:ilvl w:val="0"/>
          <w:numId w:val="206"/>
        </w:numPr>
        <w:spacing w:after="240" w:line="252" w:lineRule="auto"/>
        <w:jc w:val="both"/>
        <w:rPr>
          <w:color w:val="auto"/>
        </w:rPr>
      </w:pPr>
      <w:r w:rsidRPr="00EB2D57">
        <w:rPr>
          <w:color w:val="auto"/>
        </w:rPr>
        <w:t>использовать толковые, орфоэпические словари, словари синонимов, антонимов, грамматические словари и справочники, в том числе мультимедийные; использовать орфографические словари и справочники по пунктуации.</w:t>
      </w:r>
    </w:p>
    <w:p w:rsidR="00372156" w:rsidRPr="00EB2D57" w:rsidRDefault="00372156" w:rsidP="00372156">
      <w:pPr>
        <w:pStyle w:val="13"/>
        <w:spacing w:line="266" w:lineRule="auto"/>
        <w:jc w:val="both"/>
        <w:rPr>
          <w:color w:val="auto"/>
          <w:sz w:val="19"/>
          <w:szCs w:val="19"/>
        </w:rPr>
      </w:pPr>
      <w:r w:rsidRPr="00EB2D57">
        <w:rPr>
          <w:b/>
          <w:bCs/>
          <w:color w:val="auto"/>
          <w:sz w:val="19"/>
          <w:szCs w:val="19"/>
        </w:rPr>
        <w:t>Речь. Речевая деятельность. Текст:</w:t>
      </w:r>
    </w:p>
    <w:p w:rsidR="00372156" w:rsidRPr="00EB2D57" w:rsidRDefault="00372156" w:rsidP="00293F06">
      <w:pPr>
        <w:pStyle w:val="13"/>
        <w:numPr>
          <w:ilvl w:val="0"/>
          <w:numId w:val="207"/>
        </w:numPr>
        <w:spacing w:line="252" w:lineRule="auto"/>
        <w:jc w:val="both"/>
        <w:rPr>
          <w:color w:val="auto"/>
        </w:rPr>
      </w:pPr>
      <w:r w:rsidRPr="00EB2D57">
        <w:rPr>
          <w:color w:val="auto"/>
        </w:rPr>
        <w:t xml:space="preserve">использовать разные виды речевой деятельности для решения учебных задач; выбирать и использовать различные виды чтения в соответствии с его целью; владеть умениями информационной </w:t>
      </w:r>
      <w:r w:rsidRPr="00EB2D57">
        <w:rPr>
          <w:color w:val="auto"/>
        </w:rPr>
        <w:lastRenderedPageBreak/>
        <w:t>переработки прослушанного или прочитанного текста; основными способами и средствами получения, переработки и преобразования информации; использовать информацию словарных статей энциклопедического и лингвистических словарей для решения учебных задач;</w:t>
      </w:r>
    </w:p>
    <w:p w:rsidR="00372156" w:rsidRPr="00EB2D57" w:rsidRDefault="00372156" w:rsidP="00293F06">
      <w:pPr>
        <w:pStyle w:val="13"/>
        <w:numPr>
          <w:ilvl w:val="0"/>
          <w:numId w:val="207"/>
        </w:numPr>
        <w:spacing w:line="252" w:lineRule="auto"/>
        <w:jc w:val="both"/>
        <w:rPr>
          <w:color w:val="auto"/>
        </w:rPr>
      </w:pPr>
      <w:r w:rsidRPr="00EB2D57">
        <w:rPr>
          <w:color w:val="auto"/>
        </w:rPr>
        <w:t>анализировать и создавать тексты описательного типа (определение понятия, пояснение, собственно описание);</w:t>
      </w:r>
    </w:p>
    <w:p w:rsidR="00372156" w:rsidRPr="00EB2D57" w:rsidRDefault="00372156" w:rsidP="00293F06">
      <w:pPr>
        <w:pStyle w:val="13"/>
        <w:numPr>
          <w:ilvl w:val="0"/>
          <w:numId w:val="207"/>
        </w:numPr>
        <w:spacing w:line="252" w:lineRule="auto"/>
        <w:jc w:val="both"/>
        <w:rPr>
          <w:color w:val="auto"/>
        </w:rPr>
      </w:pPr>
      <w:r w:rsidRPr="00EB2D57">
        <w:rPr>
          <w:color w:val="auto"/>
        </w:rPr>
        <w:t>уместно использовать жанры разговорной речи (рассказ о событии, «бывальщины» и др.) в ситуациях неформального общения;</w:t>
      </w:r>
    </w:p>
    <w:p w:rsidR="00372156" w:rsidRPr="00EB2D57" w:rsidRDefault="00372156" w:rsidP="00293F06">
      <w:pPr>
        <w:pStyle w:val="13"/>
        <w:numPr>
          <w:ilvl w:val="0"/>
          <w:numId w:val="207"/>
        </w:numPr>
        <w:spacing w:line="252" w:lineRule="auto"/>
        <w:jc w:val="both"/>
        <w:rPr>
          <w:color w:val="auto"/>
        </w:rPr>
      </w:pPr>
      <w:r w:rsidRPr="00EB2D57">
        <w:rPr>
          <w:color w:val="auto"/>
        </w:rPr>
        <w:t>анализировать и создавать учебно-научные тексты (различные виды ответов на уроке) в письменной и устной форме;</w:t>
      </w:r>
    </w:p>
    <w:p w:rsidR="00372156" w:rsidRPr="00EB2D57" w:rsidRDefault="00372156" w:rsidP="00293F06">
      <w:pPr>
        <w:pStyle w:val="13"/>
        <w:numPr>
          <w:ilvl w:val="0"/>
          <w:numId w:val="207"/>
        </w:numPr>
        <w:spacing w:line="252" w:lineRule="auto"/>
        <w:jc w:val="both"/>
        <w:rPr>
          <w:color w:val="auto"/>
        </w:rPr>
      </w:pPr>
      <w:r w:rsidRPr="00EB2D57">
        <w:rPr>
          <w:color w:val="auto"/>
        </w:rPr>
        <w:t>использовать при создании устного научного сообщения языковые средства, способствующие его композиционному оформлению;</w:t>
      </w:r>
    </w:p>
    <w:p w:rsidR="00372156" w:rsidRPr="00EB2D57" w:rsidRDefault="00372156" w:rsidP="00293F06">
      <w:pPr>
        <w:pStyle w:val="13"/>
        <w:numPr>
          <w:ilvl w:val="0"/>
          <w:numId w:val="207"/>
        </w:numPr>
        <w:spacing w:line="252" w:lineRule="auto"/>
        <w:jc w:val="both"/>
        <w:rPr>
          <w:color w:val="auto"/>
        </w:rPr>
      </w:pPr>
      <w:r w:rsidRPr="00EB2D57">
        <w:rPr>
          <w:color w:val="auto"/>
        </w:rPr>
        <w:t>создавать тексты как результат проектной (исследовательской) деятельности; оформлять результаты проекта (исследования), представлять их в устной форме.</w:t>
      </w:r>
    </w:p>
    <w:p w:rsidR="00372156" w:rsidRPr="00EB2D57" w:rsidRDefault="00372156" w:rsidP="00372156">
      <w:pPr>
        <w:pStyle w:val="afb"/>
        <w:rPr>
          <w:color w:val="auto"/>
        </w:rPr>
      </w:pPr>
      <w:bookmarkStart w:id="179" w:name="bookmark389"/>
    </w:p>
    <w:p w:rsidR="00372156" w:rsidRPr="00EB2D57" w:rsidRDefault="00372156" w:rsidP="00372156">
      <w:pPr>
        <w:pStyle w:val="afb"/>
        <w:rPr>
          <w:color w:val="auto"/>
        </w:rPr>
      </w:pPr>
      <w:r w:rsidRPr="00EB2D57">
        <w:rPr>
          <w:color w:val="auto"/>
        </w:rPr>
        <w:t>7 класс</w:t>
      </w:r>
      <w:bookmarkEnd w:id="179"/>
    </w:p>
    <w:p w:rsidR="00372156" w:rsidRPr="00EB2D57" w:rsidRDefault="00372156" w:rsidP="00372156">
      <w:pPr>
        <w:pStyle w:val="13"/>
        <w:spacing w:line="266" w:lineRule="auto"/>
        <w:jc w:val="both"/>
        <w:rPr>
          <w:color w:val="auto"/>
          <w:sz w:val="19"/>
          <w:szCs w:val="19"/>
        </w:rPr>
      </w:pPr>
      <w:r w:rsidRPr="00EB2D57">
        <w:rPr>
          <w:b/>
          <w:bCs/>
          <w:color w:val="auto"/>
          <w:sz w:val="19"/>
          <w:szCs w:val="19"/>
        </w:rPr>
        <w:t>Язык и культура:</w:t>
      </w:r>
    </w:p>
    <w:p w:rsidR="00372156" w:rsidRPr="00EB2D57" w:rsidRDefault="00372156" w:rsidP="00293F06">
      <w:pPr>
        <w:pStyle w:val="13"/>
        <w:numPr>
          <w:ilvl w:val="0"/>
          <w:numId w:val="208"/>
        </w:numPr>
        <w:jc w:val="both"/>
        <w:rPr>
          <w:color w:val="auto"/>
        </w:rPr>
      </w:pPr>
      <w:r w:rsidRPr="00EB2D57">
        <w:rPr>
          <w:color w:val="auto"/>
        </w:rPr>
        <w:t>характеризовать внешние причины исторических изменений в русском языке (в рамках изученного); приводить примеры; распознавать и характеризовать устаревшую лексику с национально-культурным компонентом значения (историзмы, архаизмы); понимать особенности её употребления в текстах;</w:t>
      </w:r>
    </w:p>
    <w:p w:rsidR="00372156" w:rsidRPr="00EB2D57" w:rsidRDefault="00372156" w:rsidP="00293F06">
      <w:pPr>
        <w:pStyle w:val="13"/>
        <w:numPr>
          <w:ilvl w:val="0"/>
          <w:numId w:val="208"/>
        </w:numPr>
        <w:jc w:val="both"/>
        <w:rPr>
          <w:color w:val="auto"/>
        </w:rPr>
      </w:pPr>
      <w:r w:rsidRPr="00EB2D57">
        <w:rPr>
          <w:color w:val="auto"/>
        </w:rPr>
        <w:t>характеризовать процессы перераспределения пластов лексики между активным и пассивным запасом; приводить примеры актуализации устаревшей лексики в современных контекстах;</w:t>
      </w:r>
    </w:p>
    <w:p w:rsidR="00372156" w:rsidRPr="00EB2D57" w:rsidRDefault="00372156" w:rsidP="00293F06">
      <w:pPr>
        <w:pStyle w:val="13"/>
        <w:numPr>
          <w:ilvl w:val="0"/>
          <w:numId w:val="208"/>
        </w:numPr>
        <w:jc w:val="both"/>
        <w:rPr>
          <w:color w:val="auto"/>
        </w:rPr>
      </w:pPr>
      <w:r w:rsidRPr="00EB2D57">
        <w:rPr>
          <w:color w:val="auto"/>
        </w:rPr>
        <w:t>характеризовать лингвистические и нелингвистические причины лексических заимствований; определять значения лексических заимствований последних десятилетий; целесообразно употреблять иноязычные слова;</w:t>
      </w:r>
    </w:p>
    <w:p w:rsidR="00372156" w:rsidRPr="00EB2D57" w:rsidRDefault="00372156" w:rsidP="00293F06">
      <w:pPr>
        <w:pStyle w:val="13"/>
        <w:numPr>
          <w:ilvl w:val="0"/>
          <w:numId w:val="208"/>
        </w:numPr>
        <w:spacing w:after="220" w:line="266" w:lineRule="auto"/>
        <w:jc w:val="both"/>
        <w:rPr>
          <w:color w:val="auto"/>
        </w:rPr>
      </w:pPr>
      <w:r w:rsidRPr="00EB2D57">
        <w:rPr>
          <w:color w:val="auto"/>
        </w:rPr>
        <w:t>использовать толковые словари, словари пословиц и поговорок; фразеологические словари; словари иностранных слов; словари синонимов, антонимов; учебные этимологические словари, грамматические словари и справочники, орфографические словари, справочники по пунктуации (в том числе мультимедийные).</w:t>
      </w:r>
    </w:p>
    <w:p w:rsidR="00372156" w:rsidRPr="00EB2D57" w:rsidRDefault="00372156" w:rsidP="00372156">
      <w:pPr>
        <w:pStyle w:val="13"/>
        <w:spacing w:line="266" w:lineRule="auto"/>
        <w:ind w:firstLine="160"/>
        <w:jc w:val="both"/>
        <w:rPr>
          <w:color w:val="auto"/>
          <w:sz w:val="19"/>
          <w:szCs w:val="19"/>
        </w:rPr>
      </w:pPr>
      <w:r w:rsidRPr="00EB2D57">
        <w:rPr>
          <w:b/>
          <w:bCs/>
          <w:color w:val="auto"/>
          <w:sz w:val="19"/>
          <w:szCs w:val="19"/>
        </w:rPr>
        <w:t>Культура речи:</w:t>
      </w:r>
    </w:p>
    <w:p w:rsidR="00372156" w:rsidRPr="00EB2D57" w:rsidRDefault="00372156" w:rsidP="00293F06">
      <w:pPr>
        <w:pStyle w:val="13"/>
        <w:numPr>
          <w:ilvl w:val="0"/>
          <w:numId w:val="209"/>
        </w:numPr>
        <w:spacing w:line="266" w:lineRule="auto"/>
        <w:jc w:val="both"/>
        <w:rPr>
          <w:color w:val="auto"/>
        </w:rPr>
      </w:pPr>
      <w:r w:rsidRPr="00EB2D57">
        <w:rPr>
          <w:color w:val="auto"/>
        </w:rPr>
        <w:t xml:space="preserve">соблюдать нормы ударения в глаголах, причастиях, деепричастиях, наречиях; в словоформах с непроизводными предлогами (в рамках изученного); различать основные и допустимые нормативные варианты постановки ударения в </w:t>
      </w:r>
      <w:r w:rsidRPr="00EB2D57">
        <w:rPr>
          <w:color w:val="auto"/>
        </w:rPr>
        <w:lastRenderedPageBreak/>
        <w:t>глаголах, причастиях, деепричастиях, наречиях, в словоформах с непроизводными предлогами;</w:t>
      </w:r>
    </w:p>
    <w:p w:rsidR="00372156" w:rsidRPr="00EB2D57" w:rsidRDefault="00372156" w:rsidP="00293F06">
      <w:pPr>
        <w:pStyle w:val="13"/>
        <w:numPr>
          <w:ilvl w:val="0"/>
          <w:numId w:val="209"/>
        </w:numPr>
        <w:spacing w:line="283" w:lineRule="auto"/>
        <w:jc w:val="both"/>
        <w:rPr>
          <w:color w:val="auto"/>
        </w:rPr>
      </w:pPr>
      <w:r w:rsidRPr="00EB2D57">
        <w:rPr>
          <w:color w:val="auto"/>
        </w:rPr>
        <w:t>употреблять слова в соответствии с их лексическим значением и требованием лексической сочетаемости; соблюдать нормы употребления паронимов;</w:t>
      </w:r>
    </w:p>
    <w:p w:rsidR="00372156" w:rsidRPr="00EB2D57" w:rsidRDefault="00372156" w:rsidP="00293F06">
      <w:pPr>
        <w:pStyle w:val="13"/>
        <w:numPr>
          <w:ilvl w:val="0"/>
          <w:numId w:val="209"/>
        </w:numPr>
        <w:spacing w:line="276" w:lineRule="auto"/>
        <w:jc w:val="both"/>
        <w:rPr>
          <w:color w:val="auto"/>
        </w:rPr>
      </w:pPr>
      <w:r w:rsidRPr="00EB2D57">
        <w:rPr>
          <w:color w:val="auto"/>
        </w:rPr>
        <w:t>анализировать и различать типичные грамматические ошибки (в рамках изученного); корректировать устную и письменную речь с учётом её соответствия основным нормам современного литературного языка;</w:t>
      </w:r>
    </w:p>
    <w:p w:rsidR="00372156" w:rsidRPr="00EB2D57" w:rsidRDefault="00372156" w:rsidP="00293F06">
      <w:pPr>
        <w:pStyle w:val="13"/>
        <w:numPr>
          <w:ilvl w:val="0"/>
          <w:numId w:val="209"/>
        </w:numPr>
        <w:spacing w:line="298" w:lineRule="auto"/>
        <w:jc w:val="both"/>
        <w:rPr>
          <w:color w:val="auto"/>
        </w:rPr>
      </w:pPr>
      <w:r w:rsidRPr="00EB2D57">
        <w:rPr>
          <w:color w:val="auto"/>
        </w:rPr>
        <w:t>употреблять слова с учётом вариантов современных орфоэпических, грамматических и стилистических норм;</w:t>
      </w:r>
    </w:p>
    <w:p w:rsidR="00372156" w:rsidRPr="00EB2D57" w:rsidRDefault="00372156" w:rsidP="00293F06">
      <w:pPr>
        <w:pStyle w:val="13"/>
        <w:numPr>
          <w:ilvl w:val="0"/>
          <w:numId w:val="209"/>
        </w:numPr>
        <w:spacing w:line="298" w:lineRule="auto"/>
        <w:jc w:val="both"/>
        <w:rPr>
          <w:color w:val="auto"/>
        </w:rPr>
      </w:pPr>
      <w:r w:rsidRPr="00EB2D57">
        <w:rPr>
          <w:color w:val="auto"/>
        </w:rPr>
        <w:t>анализировать и оценивать с точки зрения норм современного русского литературного языка чужую и собственную речь;</w:t>
      </w:r>
    </w:p>
    <w:p w:rsidR="00372156" w:rsidRPr="00EB2D57" w:rsidRDefault="00372156" w:rsidP="00293F06">
      <w:pPr>
        <w:pStyle w:val="13"/>
        <w:numPr>
          <w:ilvl w:val="0"/>
          <w:numId w:val="209"/>
        </w:numPr>
        <w:spacing w:line="271" w:lineRule="auto"/>
        <w:jc w:val="both"/>
        <w:rPr>
          <w:color w:val="auto"/>
        </w:rPr>
      </w:pPr>
      <w:r w:rsidRPr="00EB2D57">
        <w:rPr>
          <w:color w:val="auto"/>
        </w:rPr>
        <w:t>использовать принципы этикетного общения, лежащие в основе национального русского речевого этикета (запрет на употребление грубых слов, выражений, фраз; исключение категоричности в разговоре и т. д.); соблюдать нормы русского невербального этикета;</w:t>
      </w:r>
    </w:p>
    <w:p w:rsidR="00372156" w:rsidRPr="00EB2D57" w:rsidRDefault="00372156" w:rsidP="00293F06">
      <w:pPr>
        <w:pStyle w:val="13"/>
        <w:numPr>
          <w:ilvl w:val="0"/>
          <w:numId w:val="209"/>
        </w:numPr>
        <w:spacing w:after="220" w:line="276" w:lineRule="auto"/>
        <w:jc w:val="both"/>
        <w:rPr>
          <w:color w:val="auto"/>
        </w:rPr>
      </w:pPr>
      <w:r w:rsidRPr="00EB2D57">
        <w:rPr>
          <w:color w:val="auto"/>
        </w:rPr>
        <w:t>использовать толковые, орфоэпические словари, словари синонимов, антонимов, паронимов; грамматические словари и справочники, в том числе мультимедийные; использовать орфографические словари и справочники по пунктуации.</w:t>
      </w:r>
    </w:p>
    <w:p w:rsidR="00372156" w:rsidRPr="00EB2D57" w:rsidRDefault="00372156" w:rsidP="00372156">
      <w:pPr>
        <w:pStyle w:val="13"/>
        <w:spacing w:line="266" w:lineRule="auto"/>
        <w:ind w:firstLine="160"/>
        <w:jc w:val="both"/>
        <w:rPr>
          <w:color w:val="auto"/>
          <w:sz w:val="19"/>
          <w:szCs w:val="19"/>
        </w:rPr>
      </w:pPr>
      <w:r w:rsidRPr="00EB2D57">
        <w:rPr>
          <w:b/>
          <w:bCs/>
          <w:color w:val="auto"/>
          <w:sz w:val="19"/>
          <w:szCs w:val="19"/>
        </w:rPr>
        <w:t>Речь. Речевая деятельность. Текст:</w:t>
      </w:r>
    </w:p>
    <w:p w:rsidR="00372156" w:rsidRPr="00EB2D57" w:rsidRDefault="00372156" w:rsidP="00293F06">
      <w:pPr>
        <w:pStyle w:val="13"/>
        <w:numPr>
          <w:ilvl w:val="0"/>
          <w:numId w:val="210"/>
        </w:numPr>
        <w:spacing w:line="276" w:lineRule="auto"/>
        <w:jc w:val="both"/>
        <w:rPr>
          <w:color w:val="auto"/>
        </w:rPr>
      </w:pPr>
      <w:r w:rsidRPr="00EB2D57">
        <w:rPr>
          <w:color w:val="auto"/>
        </w:rPr>
        <w:t>использовать разные виды речевой деятельности для решения учебных задач; владеть умениями информационной переработки прослушанного или прочитанного текста; основными способами и средствами получения, переработки и преобразования информации; использовать информацию словарных статей энциклопедического и лингвистических словарей для решения учебных задач;</w:t>
      </w:r>
    </w:p>
    <w:p w:rsidR="00372156" w:rsidRPr="00EB2D57" w:rsidRDefault="00372156" w:rsidP="00293F06">
      <w:pPr>
        <w:pStyle w:val="13"/>
        <w:numPr>
          <w:ilvl w:val="0"/>
          <w:numId w:val="210"/>
        </w:numPr>
        <w:spacing w:line="276" w:lineRule="auto"/>
        <w:jc w:val="both"/>
        <w:rPr>
          <w:color w:val="auto"/>
        </w:rPr>
      </w:pPr>
      <w:r w:rsidRPr="00EB2D57">
        <w:rPr>
          <w:color w:val="auto"/>
        </w:rPr>
        <w:t>характеризовать традиции русского речевого общения; уместно использовать коммуникативные стратегии и тактики при контактном общении: убеждение, комплимент, спор, дискуссия;</w:t>
      </w:r>
    </w:p>
    <w:p w:rsidR="00372156" w:rsidRPr="00EB2D57" w:rsidRDefault="00372156" w:rsidP="00293F06">
      <w:pPr>
        <w:pStyle w:val="13"/>
        <w:numPr>
          <w:ilvl w:val="0"/>
          <w:numId w:val="210"/>
        </w:numPr>
        <w:spacing w:line="276" w:lineRule="auto"/>
        <w:jc w:val="both"/>
        <w:rPr>
          <w:color w:val="auto"/>
        </w:rPr>
      </w:pPr>
      <w:r w:rsidRPr="00EB2D57">
        <w:rPr>
          <w:color w:val="auto"/>
        </w:rPr>
        <w:t>анализировать логико-смысловую структуру текста; распознавать виды абзацев; распознавать и анализировать разные типы заголовков текста; использовать различные типы заголовков при создании собственных текстов;</w:t>
      </w:r>
    </w:p>
    <w:p w:rsidR="00372156" w:rsidRPr="00EB2D57" w:rsidRDefault="00372156" w:rsidP="00293F06">
      <w:pPr>
        <w:pStyle w:val="13"/>
        <w:numPr>
          <w:ilvl w:val="0"/>
          <w:numId w:val="210"/>
        </w:numPr>
        <w:spacing w:line="276" w:lineRule="auto"/>
        <w:jc w:val="both"/>
        <w:rPr>
          <w:color w:val="auto"/>
        </w:rPr>
      </w:pPr>
      <w:r w:rsidRPr="00EB2D57">
        <w:rPr>
          <w:color w:val="auto"/>
        </w:rPr>
        <w:t xml:space="preserve">анализировать и создавать тексты рекламного типа; текст в жанре </w:t>
      </w:r>
      <w:r w:rsidRPr="00EB2D57">
        <w:rPr>
          <w:color w:val="auto"/>
        </w:rPr>
        <w:lastRenderedPageBreak/>
        <w:t>путевых заметок; анализировать художественный текст с опорой на его сильные позиции;</w:t>
      </w:r>
    </w:p>
    <w:p w:rsidR="00372156" w:rsidRPr="00EB2D57" w:rsidRDefault="00372156" w:rsidP="00293F06">
      <w:pPr>
        <w:pStyle w:val="13"/>
        <w:numPr>
          <w:ilvl w:val="0"/>
          <w:numId w:val="210"/>
        </w:numPr>
        <w:spacing w:line="276" w:lineRule="auto"/>
        <w:jc w:val="both"/>
        <w:rPr>
          <w:color w:val="auto"/>
        </w:rPr>
      </w:pPr>
      <w:r w:rsidRPr="00EB2D57">
        <w:rPr>
          <w:color w:val="auto"/>
        </w:rPr>
        <w:t>создавать тексты как результат проектной (исследовательской) деятельности; оформлять результаты проекта (исследования), представлять их в устной и письменной форме;</w:t>
      </w:r>
    </w:p>
    <w:p w:rsidR="00372156" w:rsidRPr="00EB2D57" w:rsidRDefault="00372156" w:rsidP="00293F06">
      <w:pPr>
        <w:pStyle w:val="13"/>
        <w:numPr>
          <w:ilvl w:val="0"/>
          <w:numId w:val="210"/>
        </w:numPr>
        <w:spacing w:line="298" w:lineRule="auto"/>
        <w:jc w:val="both"/>
        <w:rPr>
          <w:color w:val="auto"/>
        </w:rPr>
      </w:pPr>
      <w:r w:rsidRPr="00EB2D57">
        <w:rPr>
          <w:color w:val="auto"/>
        </w:rPr>
        <w:t>владеть правилами информационной безопасности при общении в социальных сетях.</w:t>
      </w:r>
    </w:p>
    <w:p w:rsidR="00372156" w:rsidRPr="00EB2D57" w:rsidRDefault="00372156" w:rsidP="00372156">
      <w:pPr>
        <w:pStyle w:val="afb"/>
        <w:rPr>
          <w:color w:val="auto"/>
        </w:rPr>
      </w:pPr>
      <w:bookmarkStart w:id="180" w:name="bookmark391"/>
    </w:p>
    <w:p w:rsidR="00372156" w:rsidRPr="00EB2D57" w:rsidRDefault="00372156" w:rsidP="00372156">
      <w:pPr>
        <w:pStyle w:val="afb"/>
        <w:rPr>
          <w:color w:val="auto"/>
        </w:rPr>
      </w:pPr>
      <w:r w:rsidRPr="00EB2D57">
        <w:rPr>
          <w:color w:val="auto"/>
        </w:rPr>
        <w:t>8 класс</w:t>
      </w:r>
      <w:bookmarkEnd w:id="180"/>
    </w:p>
    <w:p w:rsidR="00372156" w:rsidRPr="00EB2D57" w:rsidRDefault="00372156" w:rsidP="00372156">
      <w:pPr>
        <w:pStyle w:val="13"/>
        <w:spacing w:line="266" w:lineRule="auto"/>
        <w:jc w:val="both"/>
        <w:rPr>
          <w:color w:val="auto"/>
          <w:sz w:val="19"/>
          <w:szCs w:val="19"/>
        </w:rPr>
      </w:pPr>
      <w:r w:rsidRPr="00EB2D57">
        <w:rPr>
          <w:b/>
          <w:bCs/>
          <w:color w:val="auto"/>
          <w:sz w:val="19"/>
          <w:szCs w:val="19"/>
        </w:rPr>
        <w:t>Язык и культура:</w:t>
      </w:r>
    </w:p>
    <w:p w:rsidR="00372156" w:rsidRPr="00EB2D57" w:rsidRDefault="00372156" w:rsidP="00293F06">
      <w:pPr>
        <w:pStyle w:val="13"/>
        <w:numPr>
          <w:ilvl w:val="0"/>
          <w:numId w:val="211"/>
        </w:numPr>
        <w:spacing w:line="276" w:lineRule="auto"/>
        <w:jc w:val="both"/>
        <w:rPr>
          <w:color w:val="auto"/>
        </w:rPr>
      </w:pPr>
      <w:r w:rsidRPr="00EB2D57">
        <w:rPr>
          <w:color w:val="auto"/>
        </w:rPr>
        <w:t>иметь представление об истории развития лексического состава русского языка, характеризовать лексику русского языка с точки зрения происхождения (в рамках изученного, с использованием словарей);</w:t>
      </w:r>
    </w:p>
    <w:p w:rsidR="00372156" w:rsidRPr="00EB2D57" w:rsidRDefault="00372156" w:rsidP="00293F06">
      <w:pPr>
        <w:pStyle w:val="13"/>
        <w:numPr>
          <w:ilvl w:val="0"/>
          <w:numId w:val="211"/>
        </w:numPr>
        <w:spacing w:line="276" w:lineRule="auto"/>
        <w:jc w:val="both"/>
        <w:rPr>
          <w:color w:val="auto"/>
        </w:rPr>
      </w:pPr>
      <w:r w:rsidRPr="00EB2D57">
        <w:rPr>
          <w:color w:val="auto"/>
        </w:rPr>
        <w:t>комментировать роль старославянского языка в развитии русского литературного языка; характеризовать особенности употребления старославянизмов в современном русском языке (в рамках изученного, с использованием словарей);</w:t>
      </w:r>
    </w:p>
    <w:p w:rsidR="00372156" w:rsidRPr="00EB2D57" w:rsidRDefault="00372156" w:rsidP="00293F06">
      <w:pPr>
        <w:pStyle w:val="13"/>
        <w:numPr>
          <w:ilvl w:val="0"/>
          <w:numId w:val="211"/>
        </w:numPr>
        <w:spacing w:line="276" w:lineRule="auto"/>
        <w:jc w:val="both"/>
        <w:rPr>
          <w:color w:val="auto"/>
        </w:rPr>
      </w:pPr>
      <w:r w:rsidRPr="00EB2D57">
        <w:rPr>
          <w:color w:val="auto"/>
        </w:rPr>
        <w:t>характеризовать заимствованные слова по языку-источнику (из славянских и неславянских языков), времени вхождения (самые древние и более поздние) (в рамках изученного, с использованием словарей); сфере функционирования;</w:t>
      </w:r>
    </w:p>
    <w:p w:rsidR="00372156" w:rsidRPr="00EB2D57" w:rsidRDefault="00372156" w:rsidP="00293F06">
      <w:pPr>
        <w:pStyle w:val="13"/>
        <w:numPr>
          <w:ilvl w:val="0"/>
          <w:numId w:val="211"/>
        </w:numPr>
        <w:spacing w:line="269" w:lineRule="auto"/>
        <w:jc w:val="both"/>
        <w:rPr>
          <w:color w:val="auto"/>
        </w:rPr>
      </w:pPr>
      <w:r w:rsidRPr="00EB2D57">
        <w:rPr>
          <w:color w:val="auto"/>
        </w:rPr>
        <w:t>определять значения лексических заимствований последних десятилетий и особенности их употребления в разговорной речи, современной публицистике, в том числе в дисплейных текстах; оценивать целесообразность их употребления; целесообразно употреблять иноязычные слова;</w:t>
      </w:r>
    </w:p>
    <w:p w:rsidR="00372156" w:rsidRPr="00EB2D57" w:rsidRDefault="00372156" w:rsidP="00293F06">
      <w:pPr>
        <w:pStyle w:val="13"/>
        <w:numPr>
          <w:ilvl w:val="0"/>
          <w:numId w:val="211"/>
        </w:numPr>
        <w:spacing w:after="80" w:line="276" w:lineRule="auto"/>
        <w:jc w:val="both"/>
        <w:rPr>
          <w:color w:val="auto"/>
        </w:rPr>
      </w:pPr>
      <w:r w:rsidRPr="00EB2D57">
        <w:rPr>
          <w:color w:val="auto"/>
        </w:rPr>
        <w:t>комментировать исторические особенности русского речевого этикета (обращение); характеризовать основные особенности современного русского речевого этикета;</w:t>
      </w:r>
    </w:p>
    <w:p w:rsidR="00372156" w:rsidRPr="00EB2D57" w:rsidRDefault="00372156" w:rsidP="00293F06">
      <w:pPr>
        <w:pStyle w:val="13"/>
        <w:numPr>
          <w:ilvl w:val="0"/>
          <w:numId w:val="211"/>
        </w:numPr>
        <w:spacing w:after="240"/>
        <w:jc w:val="both"/>
        <w:rPr>
          <w:color w:val="auto"/>
        </w:rPr>
      </w:pPr>
      <w:r w:rsidRPr="00EB2D57">
        <w:rPr>
          <w:color w:val="auto"/>
        </w:rPr>
        <w:t>использовать толковые словари, словари иностранных слов, фразеологические словари, словари пословиц и поговорок, крылатых слов и выражений; словари синонимов, антонимов; учебные этимологические словари; грамматические словари и справочники, орфографические словари, справочники по пунктуации (в том числе мультимедийные).</w:t>
      </w:r>
    </w:p>
    <w:p w:rsidR="00372156" w:rsidRPr="00EB2D57" w:rsidRDefault="00372156" w:rsidP="00372156">
      <w:pPr>
        <w:pStyle w:val="13"/>
        <w:spacing w:line="266" w:lineRule="auto"/>
        <w:ind w:firstLine="160"/>
        <w:jc w:val="both"/>
        <w:rPr>
          <w:color w:val="auto"/>
          <w:sz w:val="19"/>
          <w:szCs w:val="19"/>
        </w:rPr>
      </w:pPr>
      <w:r w:rsidRPr="00EB2D57">
        <w:rPr>
          <w:b/>
          <w:bCs/>
          <w:color w:val="auto"/>
          <w:sz w:val="19"/>
          <w:szCs w:val="19"/>
        </w:rPr>
        <w:t>Культура речи:</w:t>
      </w:r>
    </w:p>
    <w:p w:rsidR="00372156" w:rsidRPr="00EB2D57" w:rsidRDefault="00372156" w:rsidP="00293F06">
      <w:pPr>
        <w:pStyle w:val="13"/>
        <w:numPr>
          <w:ilvl w:val="0"/>
          <w:numId w:val="212"/>
        </w:numPr>
        <w:jc w:val="both"/>
        <w:rPr>
          <w:color w:val="auto"/>
        </w:rPr>
      </w:pPr>
      <w:r w:rsidRPr="00EB2D57">
        <w:rPr>
          <w:color w:val="auto"/>
        </w:rPr>
        <w:t xml:space="preserve">различать варианты орфоэпической и акцентологической нормы; употреблять слова с учётом произносительных и стилистических </w:t>
      </w:r>
      <w:r w:rsidRPr="00EB2D57">
        <w:rPr>
          <w:color w:val="auto"/>
        </w:rPr>
        <w:lastRenderedPageBreak/>
        <w:t>вариантов современной орфоэпической нормы;</w:t>
      </w:r>
    </w:p>
    <w:p w:rsidR="00372156" w:rsidRPr="00EB2D57" w:rsidRDefault="00372156" w:rsidP="00293F06">
      <w:pPr>
        <w:pStyle w:val="13"/>
        <w:numPr>
          <w:ilvl w:val="0"/>
          <w:numId w:val="212"/>
        </w:numPr>
        <w:jc w:val="both"/>
        <w:rPr>
          <w:color w:val="auto"/>
        </w:rPr>
      </w:pPr>
      <w:r w:rsidRPr="00EB2D57">
        <w:rPr>
          <w:color w:val="auto"/>
        </w:rPr>
        <w:t>иметь представление об активных процессах современного русского языка в области произношения и ударения (в рамках изученного);</w:t>
      </w:r>
    </w:p>
    <w:p w:rsidR="00372156" w:rsidRPr="00EB2D57" w:rsidRDefault="00372156" w:rsidP="00293F06">
      <w:pPr>
        <w:pStyle w:val="13"/>
        <w:numPr>
          <w:ilvl w:val="0"/>
          <w:numId w:val="212"/>
        </w:numPr>
        <w:jc w:val="both"/>
        <w:rPr>
          <w:color w:val="auto"/>
        </w:rPr>
      </w:pPr>
      <w:r w:rsidRPr="00EB2D57">
        <w:rPr>
          <w:color w:val="auto"/>
        </w:rPr>
        <w:t>употреблять слова в соответствии с их лексическим значением и требованием лексической сочетаемости; соблюдать нормы употребления синонимов, антонимов, омонимов, паронимов;</w:t>
      </w:r>
    </w:p>
    <w:p w:rsidR="00372156" w:rsidRPr="00EB2D57" w:rsidRDefault="00372156" w:rsidP="00293F06">
      <w:pPr>
        <w:pStyle w:val="13"/>
        <w:numPr>
          <w:ilvl w:val="0"/>
          <w:numId w:val="212"/>
        </w:numPr>
        <w:jc w:val="both"/>
        <w:rPr>
          <w:color w:val="auto"/>
        </w:rPr>
      </w:pPr>
      <w:r w:rsidRPr="00EB2D57">
        <w:rPr>
          <w:color w:val="auto"/>
        </w:rPr>
        <w:t>корректно употреблять термины в текстах учебно-научного стиля, в публицистических и художественных текстах (в рамках изученного);</w:t>
      </w:r>
    </w:p>
    <w:p w:rsidR="00372156" w:rsidRPr="00EB2D57" w:rsidRDefault="00372156" w:rsidP="00293F06">
      <w:pPr>
        <w:pStyle w:val="13"/>
        <w:numPr>
          <w:ilvl w:val="0"/>
          <w:numId w:val="212"/>
        </w:numPr>
        <w:jc w:val="both"/>
        <w:rPr>
          <w:color w:val="auto"/>
        </w:rPr>
      </w:pPr>
      <w:r w:rsidRPr="00EB2D57">
        <w:rPr>
          <w:color w:val="auto"/>
        </w:rPr>
        <w:t>анализировать и оценивать с точки зрения норм современного русского литературного языка чужую и собственную речь; корректировать речь с учётом её соответствия основным нормам современного литературного языка;</w:t>
      </w:r>
    </w:p>
    <w:p w:rsidR="00372156" w:rsidRPr="00EB2D57" w:rsidRDefault="00372156" w:rsidP="00293F06">
      <w:pPr>
        <w:pStyle w:val="13"/>
        <w:numPr>
          <w:ilvl w:val="0"/>
          <w:numId w:val="212"/>
        </w:numPr>
        <w:jc w:val="both"/>
        <w:rPr>
          <w:color w:val="auto"/>
        </w:rPr>
      </w:pPr>
      <w:r w:rsidRPr="00EB2D57">
        <w:rPr>
          <w:color w:val="auto"/>
        </w:rPr>
        <w:t>распознавать типичные ошибки согласования и управления в русском языке; редактировать предложения с целью исправления синтаксических грамматических ошибок;</w:t>
      </w:r>
    </w:p>
    <w:p w:rsidR="00372156" w:rsidRPr="00EB2D57" w:rsidRDefault="00372156" w:rsidP="00293F06">
      <w:pPr>
        <w:pStyle w:val="13"/>
        <w:numPr>
          <w:ilvl w:val="0"/>
          <w:numId w:val="212"/>
        </w:numPr>
        <w:jc w:val="both"/>
        <w:rPr>
          <w:color w:val="auto"/>
        </w:rPr>
      </w:pPr>
      <w:r w:rsidRPr="00EB2D57">
        <w:rPr>
          <w:color w:val="auto"/>
        </w:rPr>
        <w:t>характеризовать и оценивать активные процессы в речевом этикете (в рамках изученного); использовать приёмы, помогающие противостоять речевой агрессии; соблюдать русскую этикетную вербальную и невербальную манеру общения;</w:t>
      </w:r>
    </w:p>
    <w:p w:rsidR="00372156" w:rsidRPr="00EB2D57" w:rsidRDefault="00372156" w:rsidP="00293F06">
      <w:pPr>
        <w:pStyle w:val="13"/>
        <w:numPr>
          <w:ilvl w:val="0"/>
          <w:numId w:val="212"/>
        </w:numPr>
        <w:spacing w:after="240"/>
        <w:jc w:val="both"/>
        <w:rPr>
          <w:color w:val="auto"/>
        </w:rPr>
      </w:pPr>
      <w:r w:rsidRPr="00EB2D57">
        <w:rPr>
          <w:color w:val="auto"/>
        </w:rPr>
        <w:t>использовать толковые, орфоэпические словари, словари синонимов, антонимов, паронимов; грамматические словари и справочники, в том числе мультимедийные; использовать орфографические словари и справочники по пунктуации.</w:t>
      </w:r>
    </w:p>
    <w:p w:rsidR="00372156" w:rsidRPr="00EB2D57" w:rsidRDefault="00372156" w:rsidP="00372156">
      <w:pPr>
        <w:pStyle w:val="13"/>
        <w:spacing w:line="266" w:lineRule="auto"/>
        <w:ind w:firstLine="160"/>
        <w:jc w:val="both"/>
        <w:rPr>
          <w:color w:val="auto"/>
          <w:sz w:val="19"/>
          <w:szCs w:val="19"/>
        </w:rPr>
      </w:pPr>
      <w:r w:rsidRPr="00EB2D57">
        <w:rPr>
          <w:b/>
          <w:bCs/>
          <w:color w:val="auto"/>
          <w:sz w:val="19"/>
          <w:szCs w:val="19"/>
        </w:rPr>
        <w:t>Речь. Речевая деятельность. Текст:</w:t>
      </w:r>
    </w:p>
    <w:p w:rsidR="00372156" w:rsidRPr="00EB2D57" w:rsidRDefault="00372156" w:rsidP="00293F06">
      <w:pPr>
        <w:pStyle w:val="13"/>
        <w:numPr>
          <w:ilvl w:val="0"/>
          <w:numId w:val="213"/>
        </w:numPr>
        <w:jc w:val="both"/>
        <w:rPr>
          <w:color w:val="auto"/>
        </w:rPr>
      </w:pPr>
      <w:r w:rsidRPr="00EB2D57">
        <w:rPr>
          <w:color w:val="auto"/>
        </w:rPr>
        <w:t>использовать разные виды речевой деятельности для решения учебных задач; владеть умениями информационной переработки прослушанного или прочитанного текста; основными способами и средствами получения, переработки и преобразования информации; использовать графики, диаграммы, план, схемы для представления информации;</w:t>
      </w:r>
    </w:p>
    <w:p w:rsidR="00372156" w:rsidRPr="00EB2D57" w:rsidRDefault="00372156" w:rsidP="00293F06">
      <w:pPr>
        <w:pStyle w:val="13"/>
        <w:numPr>
          <w:ilvl w:val="0"/>
          <w:numId w:val="213"/>
        </w:numPr>
        <w:spacing w:line="276" w:lineRule="auto"/>
        <w:jc w:val="both"/>
        <w:rPr>
          <w:color w:val="auto"/>
        </w:rPr>
      </w:pPr>
      <w:r w:rsidRPr="00EB2D57">
        <w:rPr>
          <w:color w:val="auto"/>
        </w:rPr>
        <w:t>использовать основные способы и правила эффективной аргументации в процессе учебно-научного общения; стандартные обороты речи и знание правил корректной дискуссии; участвовать в дискуссии;</w:t>
      </w:r>
    </w:p>
    <w:p w:rsidR="00372156" w:rsidRPr="00EB2D57" w:rsidRDefault="00372156" w:rsidP="00293F06">
      <w:pPr>
        <w:pStyle w:val="13"/>
        <w:numPr>
          <w:ilvl w:val="0"/>
          <w:numId w:val="213"/>
        </w:numPr>
        <w:spacing w:line="276" w:lineRule="auto"/>
        <w:jc w:val="both"/>
        <w:rPr>
          <w:color w:val="auto"/>
        </w:rPr>
      </w:pPr>
      <w:r w:rsidRPr="00EB2D57">
        <w:rPr>
          <w:color w:val="auto"/>
        </w:rPr>
        <w:t>анализировать структурные элементы и языковые особенности письма как жанра публицистического стиля речи; создавать сочинение в жанре письма (в том числе электронного);</w:t>
      </w:r>
    </w:p>
    <w:p w:rsidR="00372156" w:rsidRPr="00EB2D57" w:rsidRDefault="00372156" w:rsidP="00293F06">
      <w:pPr>
        <w:pStyle w:val="13"/>
        <w:numPr>
          <w:ilvl w:val="0"/>
          <w:numId w:val="213"/>
        </w:numPr>
        <w:spacing w:line="276" w:lineRule="auto"/>
        <w:jc w:val="both"/>
        <w:rPr>
          <w:color w:val="auto"/>
        </w:rPr>
      </w:pPr>
      <w:r w:rsidRPr="00EB2D57">
        <w:rPr>
          <w:color w:val="auto"/>
        </w:rPr>
        <w:t xml:space="preserve">создавать тексты как результат проектной (исследовательской) деятельности; оформлять результаты проекта (исследования), </w:t>
      </w:r>
      <w:r w:rsidRPr="00EB2D57">
        <w:rPr>
          <w:color w:val="auto"/>
        </w:rPr>
        <w:lastRenderedPageBreak/>
        <w:t>представлять их в устной и письменной форме;</w:t>
      </w:r>
    </w:p>
    <w:p w:rsidR="00372156" w:rsidRPr="00EB2D57" w:rsidRDefault="00372156" w:rsidP="00293F06">
      <w:pPr>
        <w:pStyle w:val="13"/>
        <w:numPr>
          <w:ilvl w:val="0"/>
          <w:numId w:val="213"/>
        </w:numPr>
        <w:spacing w:line="276" w:lineRule="auto"/>
        <w:jc w:val="both"/>
        <w:rPr>
          <w:color w:val="auto"/>
        </w:rPr>
      </w:pPr>
      <w:r w:rsidRPr="00EB2D57">
        <w:rPr>
          <w:color w:val="auto"/>
        </w:rPr>
        <w:t>строить устные учебно-научные сообщения различных видов, составлять рецензию на реферат, на проектную работу одноклассника, доклад; принимать участие в учебно-научной дискуссии;</w:t>
      </w:r>
    </w:p>
    <w:p w:rsidR="00372156" w:rsidRPr="00EB2D57" w:rsidRDefault="00372156" w:rsidP="00293F06">
      <w:pPr>
        <w:pStyle w:val="13"/>
        <w:numPr>
          <w:ilvl w:val="0"/>
          <w:numId w:val="213"/>
        </w:numPr>
        <w:spacing w:line="298" w:lineRule="auto"/>
        <w:jc w:val="both"/>
        <w:rPr>
          <w:color w:val="auto"/>
        </w:rPr>
      </w:pPr>
      <w:r w:rsidRPr="00EB2D57">
        <w:rPr>
          <w:color w:val="auto"/>
        </w:rPr>
        <w:t>владеть правилами информационной безопасности при общении в социальных сетях.</w:t>
      </w:r>
    </w:p>
    <w:p w:rsidR="00372156" w:rsidRPr="00EB2D57" w:rsidRDefault="00372156" w:rsidP="00372156">
      <w:pPr>
        <w:pStyle w:val="afb"/>
        <w:rPr>
          <w:color w:val="auto"/>
        </w:rPr>
      </w:pPr>
      <w:bookmarkStart w:id="181" w:name="bookmark393"/>
    </w:p>
    <w:p w:rsidR="00372156" w:rsidRPr="00EB2D57" w:rsidRDefault="00372156" w:rsidP="00372156">
      <w:pPr>
        <w:pStyle w:val="afb"/>
        <w:rPr>
          <w:color w:val="auto"/>
        </w:rPr>
      </w:pPr>
      <w:r w:rsidRPr="00EB2D57">
        <w:rPr>
          <w:color w:val="auto"/>
        </w:rPr>
        <w:t>9 класс</w:t>
      </w:r>
      <w:bookmarkEnd w:id="181"/>
    </w:p>
    <w:p w:rsidR="00372156" w:rsidRPr="00EB2D57" w:rsidRDefault="00372156" w:rsidP="00372156">
      <w:pPr>
        <w:pStyle w:val="13"/>
        <w:spacing w:line="266" w:lineRule="auto"/>
        <w:jc w:val="both"/>
        <w:rPr>
          <w:color w:val="auto"/>
          <w:sz w:val="19"/>
          <w:szCs w:val="19"/>
        </w:rPr>
      </w:pPr>
      <w:r w:rsidRPr="00EB2D57">
        <w:rPr>
          <w:b/>
          <w:bCs/>
          <w:color w:val="auto"/>
          <w:sz w:val="19"/>
          <w:szCs w:val="19"/>
        </w:rPr>
        <w:t>Язык и культура:</w:t>
      </w:r>
    </w:p>
    <w:p w:rsidR="00372156" w:rsidRPr="00EB2D57" w:rsidRDefault="00372156" w:rsidP="00293F06">
      <w:pPr>
        <w:pStyle w:val="13"/>
        <w:numPr>
          <w:ilvl w:val="0"/>
          <w:numId w:val="214"/>
        </w:numPr>
        <w:spacing w:line="266" w:lineRule="auto"/>
        <w:jc w:val="both"/>
        <w:rPr>
          <w:color w:val="auto"/>
        </w:rPr>
      </w:pPr>
      <w:r w:rsidRPr="00EB2D57">
        <w:rPr>
          <w:color w:val="auto"/>
        </w:rPr>
        <w:t>понимать и истолковывать значения русских слов с национально-культурным компонентом (в рамках изученного), правильно употреблять их в речи; иметь представление о русской языковой картине мира; приводить примеры национального своеобразия, богатства, выразительности родного русского языка; анализировать национальное своеобразие общеязыковых и художественных метафор;</w:t>
      </w:r>
    </w:p>
    <w:p w:rsidR="00372156" w:rsidRPr="00EB2D57" w:rsidRDefault="00372156" w:rsidP="00293F06">
      <w:pPr>
        <w:pStyle w:val="13"/>
        <w:numPr>
          <w:ilvl w:val="0"/>
          <w:numId w:val="214"/>
        </w:numPr>
        <w:spacing w:line="283" w:lineRule="auto"/>
        <w:jc w:val="both"/>
        <w:rPr>
          <w:color w:val="auto"/>
        </w:rPr>
      </w:pPr>
      <w:r w:rsidRPr="00EB2D57">
        <w:rPr>
          <w:color w:val="auto"/>
        </w:rPr>
        <w:t>иметь представление о ключевых словах русской культуры; комментировать тексты с точки зрения употребления в них ключевых слов русской культуры (в рамках изученного);</w:t>
      </w:r>
    </w:p>
    <w:p w:rsidR="00372156" w:rsidRPr="00EB2D57" w:rsidRDefault="00372156" w:rsidP="00293F06">
      <w:pPr>
        <w:pStyle w:val="13"/>
        <w:numPr>
          <w:ilvl w:val="0"/>
          <w:numId w:val="214"/>
        </w:numPr>
        <w:spacing w:line="264" w:lineRule="auto"/>
        <w:jc w:val="both"/>
        <w:rPr>
          <w:color w:val="auto"/>
        </w:rPr>
      </w:pPr>
      <w:r w:rsidRPr="00EB2D57">
        <w:rPr>
          <w:color w:val="auto"/>
        </w:rPr>
        <w:t>понимать и истолковывать значения фразеологических оборотов с национально-культурным компонентом; анализировать и комментировать историю происхождения фразеологических оборотов; уместно употреблять их; распознавать источники крылатых слов и выражений (в рамках изученного); правильно употреблять пословицы, поговорки, крылатые слова и выражения в различных ситуациях речевого общения (в рамках изученного);</w:t>
      </w:r>
    </w:p>
    <w:p w:rsidR="00372156" w:rsidRPr="00EB2D57" w:rsidRDefault="00372156" w:rsidP="00293F06">
      <w:pPr>
        <w:pStyle w:val="13"/>
        <w:numPr>
          <w:ilvl w:val="0"/>
          <w:numId w:val="214"/>
        </w:numPr>
        <w:spacing w:line="283" w:lineRule="auto"/>
        <w:jc w:val="both"/>
        <w:rPr>
          <w:color w:val="auto"/>
        </w:rPr>
      </w:pPr>
      <w:r w:rsidRPr="00EB2D57">
        <w:rPr>
          <w:color w:val="auto"/>
        </w:rPr>
        <w:t>характеризовать влияние внешних и внутренних факторов изменений в русском языке (в рамках изученного); иметь представление об основных активных процессах в современном русском языке (основные тенденции, отдельные примеры в рамках изученного);</w:t>
      </w:r>
    </w:p>
    <w:p w:rsidR="00372156" w:rsidRPr="00EB2D57" w:rsidRDefault="00372156" w:rsidP="00293F06">
      <w:pPr>
        <w:pStyle w:val="13"/>
        <w:numPr>
          <w:ilvl w:val="0"/>
          <w:numId w:val="214"/>
        </w:numPr>
        <w:spacing w:line="276" w:lineRule="auto"/>
        <w:jc w:val="both"/>
        <w:rPr>
          <w:color w:val="auto"/>
        </w:rPr>
      </w:pPr>
      <w:r w:rsidRPr="00EB2D57">
        <w:rPr>
          <w:color w:val="auto"/>
        </w:rPr>
        <w:t>комментировать особенности новых иноязычных заимствований в современном русском языке; определять значения лексических заимствований последних десятилетий;</w:t>
      </w:r>
    </w:p>
    <w:p w:rsidR="00372156" w:rsidRPr="00EB2D57" w:rsidRDefault="00372156" w:rsidP="00293F06">
      <w:pPr>
        <w:pStyle w:val="13"/>
        <w:numPr>
          <w:ilvl w:val="0"/>
          <w:numId w:val="214"/>
        </w:numPr>
        <w:spacing w:line="276" w:lineRule="auto"/>
        <w:jc w:val="both"/>
        <w:rPr>
          <w:color w:val="auto"/>
        </w:rPr>
      </w:pPr>
      <w:r w:rsidRPr="00EB2D57">
        <w:rPr>
          <w:color w:val="auto"/>
        </w:rPr>
        <w:t>характеризовать словообразовательные неологизмы по сфере употребления и стилистической окраске; целесообразно употреблять иноязычные слова;</w:t>
      </w:r>
    </w:p>
    <w:p w:rsidR="00372156" w:rsidRPr="00EB2D57" w:rsidRDefault="00372156" w:rsidP="00293F06">
      <w:pPr>
        <w:pStyle w:val="13"/>
        <w:numPr>
          <w:ilvl w:val="0"/>
          <w:numId w:val="214"/>
        </w:numPr>
        <w:spacing w:line="276" w:lineRule="auto"/>
        <w:jc w:val="both"/>
        <w:rPr>
          <w:color w:val="auto"/>
        </w:rPr>
      </w:pPr>
      <w:r w:rsidRPr="00EB2D57">
        <w:rPr>
          <w:color w:val="auto"/>
        </w:rPr>
        <w:t xml:space="preserve">объяснять причины изменения лексических значений слов и их стилистической окраски в современном русском языке (на </w:t>
      </w:r>
      <w:r w:rsidRPr="00EB2D57">
        <w:rPr>
          <w:color w:val="auto"/>
        </w:rPr>
        <w:lastRenderedPageBreak/>
        <w:t>конкретных примерах);</w:t>
      </w:r>
    </w:p>
    <w:p w:rsidR="00372156" w:rsidRPr="00EB2D57" w:rsidRDefault="00372156" w:rsidP="00293F06">
      <w:pPr>
        <w:pStyle w:val="13"/>
        <w:numPr>
          <w:ilvl w:val="0"/>
          <w:numId w:val="214"/>
        </w:numPr>
        <w:spacing w:line="266" w:lineRule="auto"/>
        <w:jc w:val="both"/>
        <w:rPr>
          <w:color w:val="auto"/>
        </w:rPr>
      </w:pPr>
      <w:r w:rsidRPr="00EB2D57">
        <w:rPr>
          <w:color w:val="auto"/>
        </w:rPr>
        <w:t>использовать толковые словари, словари иностранных слов, фразеологические словари, словари пословиц и поговорок, крылатых слов и выражений; словари синонимов, антонимов; учебные этимологические словари; грамматические словари и справочники, орфографические словари, справочники по пунктуации (в том числе мультимедийные).</w:t>
      </w:r>
    </w:p>
    <w:p w:rsidR="00372156" w:rsidRPr="00EB2D57" w:rsidRDefault="00372156" w:rsidP="00372156">
      <w:pPr>
        <w:pStyle w:val="13"/>
        <w:spacing w:line="266" w:lineRule="auto"/>
        <w:ind w:firstLine="160"/>
        <w:jc w:val="both"/>
        <w:rPr>
          <w:b/>
          <w:bCs/>
          <w:color w:val="auto"/>
          <w:sz w:val="19"/>
          <w:szCs w:val="19"/>
        </w:rPr>
      </w:pPr>
    </w:p>
    <w:p w:rsidR="00372156" w:rsidRPr="00EB2D57" w:rsidRDefault="00372156" w:rsidP="00372156">
      <w:pPr>
        <w:pStyle w:val="13"/>
        <w:spacing w:line="266" w:lineRule="auto"/>
        <w:ind w:firstLine="160"/>
        <w:jc w:val="both"/>
        <w:rPr>
          <w:color w:val="auto"/>
          <w:sz w:val="19"/>
          <w:szCs w:val="19"/>
        </w:rPr>
      </w:pPr>
      <w:r w:rsidRPr="00EB2D57">
        <w:rPr>
          <w:b/>
          <w:bCs/>
          <w:color w:val="auto"/>
          <w:sz w:val="19"/>
          <w:szCs w:val="19"/>
        </w:rPr>
        <w:t>Культура речи:</w:t>
      </w:r>
    </w:p>
    <w:p w:rsidR="00372156" w:rsidRPr="00EB2D57" w:rsidRDefault="00372156" w:rsidP="00293F06">
      <w:pPr>
        <w:pStyle w:val="13"/>
        <w:numPr>
          <w:ilvl w:val="0"/>
          <w:numId w:val="215"/>
        </w:numPr>
        <w:spacing w:line="276" w:lineRule="auto"/>
        <w:jc w:val="both"/>
        <w:rPr>
          <w:color w:val="auto"/>
        </w:rPr>
      </w:pPr>
      <w:r w:rsidRPr="00EB2D57">
        <w:rPr>
          <w:color w:val="auto"/>
        </w:rPr>
        <w:t>понимать и характеризовать активные процессы в области произношения и ударения (в рамках изученного); способы фиксации произносительных норм в современных орфоэпических словарях;</w:t>
      </w:r>
    </w:p>
    <w:p w:rsidR="00372156" w:rsidRPr="00EB2D57" w:rsidRDefault="00372156" w:rsidP="00293F06">
      <w:pPr>
        <w:pStyle w:val="13"/>
        <w:numPr>
          <w:ilvl w:val="0"/>
          <w:numId w:val="215"/>
        </w:numPr>
        <w:spacing w:line="269" w:lineRule="auto"/>
        <w:jc w:val="both"/>
        <w:rPr>
          <w:color w:val="auto"/>
        </w:rPr>
      </w:pPr>
      <w:r w:rsidRPr="00EB2D57">
        <w:rPr>
          <w:color w:val="auto"/>
        </w:rPr>
        <w:t>различать варианты орфоэпической и акцентологической нормы; соблюдать нормы произношения и ударения в отдельных грамматических формах самостоятельных частей речи (в рамках изученного); употреблять слова с учётом произносительных вариантов современной орфоэпической нормы;</w:t>
      </w:r>
    </w:p>
    <w:p w:rsidR="00372156" w:rsidRPr="00EB2D57" w:rsidRDefault="00372156" w:rsidP="00293F06">
      <w:pPr>
        <w:pStyle w:val="13"/>
        <w:numPr>
          <w:ilvl w:val="0"/>
          <w:numId w:val="215"/>
        </w:numPr>
        <w:spacing w:line="276" w:lineRule="auto"/>
        <w:jc w:val="both"/>
        <w:rPr>
          <w:color w:val="auto"/>
        </w:rPr>
      </w:pPr>
      <w:r w:rsidRPr="00EB2D57">
        <w:rPr>
          <w:color w:val="auto"/>
        </w:rPr>
        <w:t>употреблять слова в соответствии с их лексическим значением и требованием лексической сочетаемости (в рамках изученного); опознавать частотные примеры тавтологии и плеоназма;</w:t>
      </w:r>
    </w:p>
    <w:p w:rsidR="00372156" w:rsidRPr="00EB2D57" w:rsidRDefault="00372156" w:rsidP="00293F06">
      <w:pPr>
        <w:pStyle w:val="13"/>
        <w:numPr>
          <w:ilvl w:val="0"/>
          <w:numId w:val="215"/>
        </w:numPr>
        <w:spacing w:line="276" w:lineRule="auto"/>
        <w:jc w:val="both"/>
        <w:rPr>
          <w:color w:val="auto"/>
        </w:rPr>
      </w:pPr>
      <w:r w:rsidRPr="00EB2D57">
        <w:rPr>
          <w:color w:val="auto"/>
        </w:rPr>
        <w:t>соблюдать синтаксические нормы современного русского литературного языка: предложно-падежное управление; построение простых предложений, сложных предложений разных видов; предложений с косвенной речью;</w:t>
      </w:r>
    </w:p>
    <w:p w:rsidR="00372156" w:rsidRPr="00EB2D57" w:rsidRDefault="00372156" w:rsidP="00293F06">
      <w:pPr>
        <w:pStyle w:val="13"/>
        <w:numPr>
          <w:ilvl w:val="0"/>
          <w:numId w:val="215"/>
        </w:numPr>
        <w:spacing w:line="276" w:lineRule="auto"/>
        <w:jc w:val="both"/>
        <w:rPr>
          <w:color w:val="auto"/>
        </w:rPr>
      </w:pPr>
      <w:r w:rsidRPr="00EB2D57">
        <w:rPr>
          <w:color w:val="auto"/>
        </w:rPr>
        <w:t>распознавать и исправлять типичные ошибки в предложно-падежном управлении; построении простых предложений, сложных предложений разных видов; предложений с косвенной речью;</w:t>
      </w:r>
    </w:p>
    <w:p w:rsidR="00372156" w:rsidRPr="00EB2D57" w:rsidRDefault="00372156" w:rsidP="00293F06">
      <w:pPr>
        <w:pStyle w:val="13"/>
        <w:numPr>
          <w:ilvl w:val="0"/>
          <w:numId w:val="215"/>
        </w:numPr>
        <w:spacing w:line="298" w:lineRule="auto"/>
        <w:jc w:val="both"/>
        <w:rPr>
          <w:color w:val="auto"/>
        </w:rPr>
      </w:pPr>
      <w:r w:rsidRPr="00EB2D57">
        <w:rPr>
          <w:color w:val="auto"/>
        </w:rPr>
        <w:t>анализировать и оценивать с точки зрения норм, вариантов норм современного русского литературного языка чужую и собственную речь; корректировать речь с учётом её соответствия основным нормам и вариантам норм современного литературного языка;</w:t>
      </w:r>
    </w:p>
    <w:p w:rsidR="00372156" w:rsidRPr="00EB2D57" w:rsidRDefault="00372156" w:rsidP="00293F06">
      <w:pPr>
        <w:pStyle w:val="13"/>
        <w:numPr>
          <w:ilvl w:val="0"/>
          <w:numId w:val="215"/>
        </w:numPr>
        <w:spacing w:line="271" w:lineRule="auto"/>
        <w:jc w:val="both"/>
        <w:rPr>
          <w:color w:val="auto"/>
        </w:rPr>
      </w:pPr>
      <w:r w:rsidRPr="00EB2D57">
        <w:rPr>
          <w:color w:val="auto"/>
        </w:rPr>
        <w:t>использовать при общении в интернет-среде этикетные формы и устойчивые формулы, принципы этикетного общения, лежащие в основе национального русского речевого этикета; соблюдать нормы русского этикетного речевого поведения в ситуациях делового общения;</w:t>
      </w:r>
    </w:p>
    <w:p w:rsidR="00372156" w:rsidRPr="00EB2D57" w:rsidRDefault="00372156" w:rsidP="00293F06">
      <w:pPr>
        <w:pStyle w:val="13"/>
        <w:numPr>
          <w:ilvl w:val="0"/>
          <w:numId w:val="215"/>
        </w:numPr>
        <w:spacing w:line="276" w:lineRule="auto"/>
        <w:jc w:val="both"/>
        <w:rPr>
          <w:color w:val="auto"/>
        </w:rPr>
      </w:pPr>
      <w:r w:rsidRPr="00EB2D57">
        <w:rPr>
          <w:color w:val="auto"/>
        </w:rPr>
        <w:lastRenderedPageBreak/>
        <w:t>использовать толковые, орфоэпические словари, словари синонимов, антонимов, паронимов; грамматические словари и справочники, в том числе мультимедийные; использовать орфографические словари и справочники по пунктуации.</w:t>
      </w:r>
    </w:p>
    <w:p w:rsidR="00372156" w:rsidRPr="00EB2D57" w:rsidRDefault="00372156" w:rsidP="00372156">
      <w:pPr>
        <w:pStyle w:val="13"/>
        <w:spacing w:line="266" w:lineRule="auto"/>
        <w:ind w:firstLine="160"/>
        <w:jc w:val="both"/>
        <w:rPr>
          <w:b/>
          <w:bCs/>
          <w:color w:val="auto"/>
          <w:sz w:val="19"/>
          <w:szCs w:val="19"/>
        </w:rPr>
      </w:pPr>
    </w:p>
    <w:p w:rsidR="00372156" w:rsidRPr="00EB2D57" w:rsidRDefault="00372156" w:rsidP="00372156">
      <w:pPr>
        <w:pStyle w:val="13"/>
        <w:spacing w:line="266" w:lineRule="auto"/>
        <w:ind w:firstLine="160"/>
        <w:jc w:val="both"/>
        <w:rPr>
          <w:color w:val="auto"/>
          <w:sz w:val="19"/>
          <w:szCs w:val="19"/>
        </w:rPr>
      </w:pPr>
      <w:r w:rsidRPr="00EB2D57">
        <w:rPr>
          <w:b/>
          <w:bCs/>
          <w:color w:val="auto"/>
          <w:sz w:val="19"/>
          <w:szCs w:val="19"/>
        </w:rPr>
        <w:t>Речь. Речевая деятельность. Текст:</w:t>
      </w:r>
    </w:p>
    <w:p w:rsidR="00372156" w:rsidRPr="00EB2D57" w:rsidRDefault="00372156" w:rsidP="00293F06">
      <w:pPr>
        <w:pStyle w:val="13"/>
        <w:numPr>
          <w:ilvl w:val="0"/>
          <w:numId w:val="216"/>
        </w:numPr>
        <w:spacing w:line="266" w:lineRule="auto"/>
        <w:jc w:val="both"/>
        <w:rPr>
          <w:color w:val="auto"/>
        </w:rPr>
      </w:pPr>
      <w:r w:rsidRPr="00EB2D57">
        <w:rPr>
          <w:color w:val="auto"/>
        </w:rPr>
        <w:t>пользоваться различными видами чтения (просмотровым, ознакомительным, изучающим, поисковым) учебно-научных, художественных, публицистических текстов различных функционально-смысловых типов, в том числе сочетающих разные форматы представления информации (инфографика, диаграмма, дисплейный текст и др.);</w:t>
      </w:r>
    </w:p>
    <w:p w:rsidR="00372156" w:rsidRPr="00EB2D57" w:rsidRDefault="00372156" w:rsidP="00293F06">
      <w:pPr>
        <w:pStyle w:val="13"/>
        <w:numPr>
          <w:ilvl w:val="0"/>
          <w:numId w:val="216"/>
        </w:numPr>
        <w:spacing w:line="271" w:lineRule="auto"/>
        <w:jc w:val="both"/>
        <w:rPr>
          <w:color w:val="auto"/>
        </w:rPr>
      </w:pPr>
      <w:r w:rsidRPr="00EB2D57">
        <w:rPr>
          <w:color w:val="auto"/>
        </w:rPr>
        <w:t>владеть умениями информационной переработки прослушанного или прочитанного текста; основными способами и средствами получения, переработки и преобразования информации (аннотация, конспект); использовать графики, диаграммы, схемы для представления информации;</w:t>
      </w:r>
    </w:p>
    <w:p w:rsidR="00372156" w:rsidRPr="00EB2D57" w:rsidRDefault="00372156" w:rsidP="00293F06">
      <w:pPr>
        <w:pStyle w:val="13"/>
        <w:numPr>
          <w:ilvl w:val="0"/>
          <w:numId w:val="216"/>
        </w:numPr>
        <w:spacing w:line="283" w:lineRule="auto"/>
        <w:jc w:val="both"/>
        <w:rPr>
          <w:color w:val="auto"/>
        </w:rPr>
      </w:pPr>
      <w:r w:rsidRPr="00EB2D57">
        <w:rPr>
          <w:color w:val="auto"/>
        </w:rPr>
        <w:t>анализировать структурные элементы и языковые особенности анекдота, шутки; уместно использовать жанры разговорной речи в ситуациях неформального общения;</w:t>
      </w:r>
    </w:p>
    <w:p w:rsidR="00372156" w:rsidRPr="00EB2D57" w:rsidRDefault="00372156" w:rsidP="00293F06">
      <w:pPr>
        <w:pStyle w:val="13"/>
        <w:numPr>
          <w:ilvl w:val="0"/>
          <w:numId w:val="216"/>
        </w:numPr>
        <w:spacing w:line="300" w:lineRule="auto"/>
        <w:jc w:val="both"/>
        <w:rPr>
          <w:color w:val="auto"/>
        </w:rPr>
      </w:pPr>
      <w:r w:rsidRPr="00EB2D57">
        <w:rPr>
          <w:color w:val="auto"/>
        </w:rPr>
        <w:t>анализировать структурные элементы и языковые особенности делового письма;</w:t>
      </w:r>
    </w:p>
    <w:p w:rsidR="00372156" w:rsidRPr="00EB2D57" w:rsidRDefault="00372156" w:rsidP="00293F06">
      <w:pPr>
        <w:pStyle w:val="13"/>
        <w:numPr>
          <w:ilvl w:val="0"/>
          <w:numId w:val="216"/>
        </w:numPr>
        <w:spacing w:line="283" w:lineRule="auto"/>
        <w:jc w:val="both"/>
        <w:rPr>
          <w:color w:val="auto"/>
        </w:rPr>
      </w:pPr>
      <w:r w:rsidRPr="00EB2D57">
        <w:rPr>
          <w:color w:val="auto"/>
        </w:rPr>
        <w:t>создавать устные учебно-научные сообщения различных видов, отзыв на проектную работу одноклассника; принимать участие в учебно-научной дискуссии;</w:t>
      </w:r>
    </w:p>
    <w:p w:rsidR="00372156" w:rsidRPr="00EB2D57" w:rsidRDefault="00372156" w:rsidP="00293F06">
      <w:pPr>
        <w:pStyle w:val="13"/>
        <w:numPr>
          <w:ilvl w:val="0"/>
          <w:numId w:val="216"/>
        </w:numPr>
        <w:spacing w:line="300" w:lineRule="auto"/>
        <w:jc w:val="both"/>
        <w:rPr>
          <w:color w:val="auto"/>
        </w:rPr>
      </w:pPr>
      <w:r w:rsidRPr="00EB2D57">
        <w:rPr>
          <w:color w:val="auto"/>
        </w:rPr>
        <w:t>понимать и использовать в собственной речевой практике прецедентные тексты;</w:t>
      </w:r>
    </w:p>
    <w:p w:rsidR="00372156" w:rsidRPr="00EB2D57" w:rsidRDefault="00372156" w:rsidP="00293F06">
      <w:pPr>
        <w:pStyle w:val="13"/>
        <w:numPr>
          <w:ilvl w:val="0"/>
          <w:numId w:val="216"/>
        </w:numPr>
        <w:spacing w:line="300" w:lineRule="auto"/>
        <w:jc w:val="both"/>
        <w:rPr>
          <w:color w:val="auto"/>
        </w:rPr>
      </w:pPr>
      <w:r w:rsidRPr="00EB2D57">
        <w:rPr>
          <w:color w:val="auto"/>
        </w:rPr>
        <w:t>анализировать и создавать тексты публицистических жанров (проблемный очерк);</w:t>
      </w:r>
    </w:p>
    <w:p w:rsidR="00372156" w:rsidRPr="00EB2D57" w:rsidRDefault="00372156" w:rsidP="00293F06">
      <w:pPr>
        <w:pStyle w:val="13"/>
        <w:numPr>
          <w:ilvl w:val="0"/>
          <w:numId w:val="216"/>
        </w:numPr>
        <w:spacing w:line="283" w:lineRule="auto"/>
        <w:jc w:val="both"/>
        <w:rPr>
          <w:color w:val="auto"/>
        </w:rPr>
      </w:pPr>
      <w:r w:rsidRPr="00EB2D57">
        <w:rPr>
          <w:color w:val="auto"/>
        </w:rPr>
        <w:t>создавать тексты как результат проектной (исследовательской) деятельности; оформлять реферат в письменной форме и представлять его в устной и письменной форме;</w:t>
      </w:r>
    </w:p>
    <w:p w:rsidR="00372156" w:rsidRPr="00EB2D57" w:rsidRDefault="00372156" w:rsidP="00293F06">
      <w:pPr>
        <w:pStyle w:val="13"/>
        <w:numPr>
          <w:ilvl w:val="0"/>
          <w:numId w:val="216"/>
        </w:numPr>
        <w:spacing w:after="100" w:line="300" w:lineRule="auto"/>
        <w:jc w:val="both"/>
        <w:rPr>
          <w:color w:val="auto"/>
        </w:rPr>
      </w:pPr>
      <w:r w:rsidRPr="00EB2D57">
        <w:rPr>
          <w:color w:val="auto"/>
        </w:rPr>
        <w:t>владеть правилами информационной безопасности при общении в социальных сетях.</w:t>
      </w:r>
    </w:p>
    <w:p w:rsidR="00372156" w:rsidRPr="00EB2D57" w:rsidRDefault="00372156" w:rsidP="00372156">
      <w:pPr>
        <w:rPr>
          <w:rFonts w:ascii="Times New Roman" w:eastAsia="Times New Roman" w:hAnsi="Times New Roman" w:cs="Times New Roman"/>
          <w:sz w:val="20"/>
          <w:szCs w:val="20"/>
        </w:rPr>
      </w:pPr>
      <w:r w:rsidRPr="00EB2D57">
        <w:br w:type="page"/>
      </w:r>
    </w:p>
    <w:p w:rsidR="00372156" w:rsidRPr="00EB2D57" w:rsidRDefault="00372156" w:rsidP="00372156">
      <w:pPr>
        <w:pStyle w:val="3"/>
        <w:pBdr>
          <w:bottom w:val="single" w:sz="12" w:space="1" w:color="auto"/>
        </w:pBdr>
        <w:rPr>
          <w:color w:val="auto"/>
        </w:rPr>
      </w:pPr>
      <w:bookmarkStart w:id="182" w:name="bookmark395"/>
      <w:bookmarkStart w:id="183" w:name="_Toc105502780"/>
      <w:r w:rsidRPr="00EB2D57">
        <w:rPr>
          <w:color w:val="auto"/>
        </w:rPr>
        <w:lastRenderedPageBreak/>
        <w:t>2.1.4. РОДНАЯ ЛИТЕРАТУРА (РУССКАЯ)</w:t>
      </w:r>
      <w:bookmarkEnd w:id="182"/>
      <w:bookmarkEnd w:id="183"/>
    </w:p>
    <w:p w:rsidR="00372156" w:rsidRPr="00EB2D57" w:rsidRDefault="00372156" w:rsidP="00372156">
      <w:pPr>
        <w:pStyle w:val="afb"/>
        <w:rPr>
          <w:color w:val="auto"/>
        </w:rPr>
      </w:pPr>
      <w:bookmarkStart w:id="184" w:name="bookmark397"/>
    </w:p>
    <w:p w:rsidR="00372156" w:rsidRPr="00EB2D57" w:rsidRDefault="00372156" w:rsidP="00372156">
      <w:pPr>
        <w:pStyle w:val="afb"/>
        <w:rPr>
          <w:color w:val="auto"/>
        </w:rPr>
      </w:pPr>
    </w:p>
    <w:p w:rsidR="00372156" w:rsidRPr="00EB2D57" w:rsidRDefault="00372156" w:rsidP="00372156">
      <w:pPr>
        <w:pStyle w:val="afb"/>
        <w:pBdr>
          <w:bottom w:val="single" w:sz="12" w:space="1" w:color="auto"/>
        </w:pBdr>
        <w:rPr>
          <w:color w:val="auto"/>
        </w:rPr>
      </w:pPr>
      <w:r w:rsidRPr="00EB2D57">
        <w:rPr>
          <w:color w:val="auto"/>
        </w:rPr>
        <w:t>ПОЯСНИТЕЛЬНАЯ ЗАПИСКА</w:t>
      </w:r>
      <w:bookmarkEnd w:id="184"/>
    </w:p>
    <w:p w:rsidR="00372156" w:rsidRPr="00EB2D57" w:rsidRDefault="00372156" w:rsidP="00372156">
      <w:pPr>
        <w:pStyle w:val="13"/>
        <w:spacing w:after="160"/>
        <w:jc w:val="both"/>
        <w:rPr>
          <w:color w:val="auto"/>
        </w:rPr>
      </w:pPr>
    </w:p>
    <w:p w:rsidR="00372156" w:rsidRPr="00EB2D57" w:rsidRDefault="00372156" w:rsidP="00372156">
      <w:pPr>
        <w:pStyle w:val="13"/>
        <w:spacing w:after="160"/>
        <w:jc w:val="both"/>
        <w:rPr>
          <w:color w:val="auto"/>
        </w:rPr>
      </w:pPr>
      <w:r w:rsidRPr="00EB2D57">
        <w:rPr>
          <w:color w:val="auto"/>
        </w:rPr>
        <w:t>Примерная рабочая программа по учебному предмету «Родная литература (русская)» на уровне основного общего образования составлена в соответствии с реализацией Федерального закона от 3 августа 2018 г. № 317-ФЗ «О внесении изменений в статьи 11 и 14 Федерального закона «Об образовании в Российской Федерации» на основе требований федерального государственного образовательного стандарта основного общего образования (Приказ Минобрнауки России от 31 мая 2021 г. № 287 «Об утверждении федерального государственного образовательного стандарта основного общего образования»; зарегистрирован Минюстом России 05.07.2021 № 64101) к результатам освоения основной образовательной программы основного общего образования по учебному предмету «Родная литература», входящему в образовательную область «Родной язык и родная литература», а также Примерной программы воспитания (утверждена решением ФУМО по общему образованию от 2 июня 2020 г.)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w:t>
      </w:r>
    </w:p>
    <w:p w:rsidR="00372156" w:rsidRPr="00EB2D57" w:rsidRDefault="00372156" w:rsidP="00372156">
      <w:pPr>
        <w:pStyle w:val="afb"/>
        <w:rPr>
          <w:color w:val="auto"/>
        </w:rPr>
      </w:pPr>
      <w:bookmarkStart w:id="185" w:name="bookmark399"/>
      <w:r w:rsidRPr="00EB2D57">
        <w:rPr>
          <w:color w:val="auto"/>
        </w:rPr>
        <w:t>ОБЩАЯ ХАРАКТЕРИСТИКА УЧЕБНОГО ПРЕДМЕТА «РОДНАЯ ЛИТЕРАТУРА (РУССКАЯ)»</w:t>
      </w:r>
      <w:bookmarkEnd w:id="185"/>
    </w:p>
    <w:p w:rsidR="00372156" w:rsidRPr="00EB2D57" w:rsidRDefault="00372156" w:rsidP="00372156">
      <w:pPr>
        <w:pStyle w:val="13"/>
        <w:jc w:val="both"/>
        <w:rPr>
          <w:color w:val="auto"/>
        </w:rPr>
        <w:sectPr w:rsidR="00372156" w:rsidRPr="00EB2D57">
          <w:footerReference w:type="even" r:id="rId24"/>
          <w:footerReference w:type="default" r:id="rId25"/>
          <w:footnotePr>
            <w:numRestart w:val="eachPage"/>
          </w:footnotePr>
          <w:pgSz w:w="7824" w:h="12019"/>
          <w:pgMar w:top="632" w:right="701" w:bottom="901" w:left="709" w:header="0" w:footer="3" w:gutter="0"/>
          <w:cols w:space="720"/>
          <w:noEndnote/>
          <w:docGrid w:linePitch="360"/>
        </w:sectPr>
      </w:pPr>
      <w:r w:rsidRPr="00EB2D57">
        <w:rPr>
          <w:color w:val="auto"/>
        </w:rPr>
        <w:t xml:space="preserve">Русская литература, являясь одной из самых богатых литератур мира, предоставляет широкие возможности для отражения эстетически ценной художественной модели мира и духовного познания жизни с позиций гуманистического сознания. Лучшие образцы русской литературы обладают высокой степенью эмоционального воздействия на внутренний мир школьников, способствуют их приобщению к гуманистическим ценностям и культурно-историческому опыту человечества, поэтому в поликультурной языковой среде русская литература должна изучаться на основе диалога культур. Гуманистический потенциал русской литературы позволяет рассматривать её как общенациональную российскую ценность, как средство воспитания школьников в духе уважительного отношения к языку и </w:t>
      </w:r>
    </w:p>
    <w:p w:rsidR="00372156" w:rsidRPr="00EB2D57" w:rsidRDefault="00372156" w:rsidP="00372156">
      <w:pPr>
        <w:pStyle w:val="13"/>
        <w:ind w:firstLine="0"/>
        <w:jc w:val="both"/>
        <w:rPr>
          <w:color w:val="auto"/>
        </w:rPr>
      </w:pPr>
      <w:r w:rsidRPr="00EB2D57">
        <w:rPr>
          <w:color w:val="auto"/>
        </w:rPr>
        <w:lastRenderedPageBreak/>
        <w:t>культуре народов Российской Федерации и мира, формирования культуры межнационального общения.</w:t>
      </w:r>
    </w:p>
    <w:p w:rsidR="00372156" w:rsidRPr="00EB2D57" w:rsidRDefault="00372156" w:rsidP="00372156">
      <w:pPr>
        <w:pStyle w:val="13"/>
        <w:spacing w:line="240" w:lineRule="auto"/>
        <w:jc w:val="both"/>
        <w:rPr>
          <w:color w:val="auto"/>
        </w:rPr>
      </w:pPr>
      <w:r w:rsidRPr="00EB2D57">
        <w:rPr>
          <w:color w:val="auto"/>
        </w:rPr>
        <w:t xml:space="preserve">Как часть предметной области «Родной язык и родная литература» учебный предмет «Родная литература (русская)» тесно связан с предметом «Родной язык (русский)». Изучение предмета «Родная литература </w:t>
      </w:r>
      <w:r w:rsidRPr="00EB2D57">
        <w:rPr>
          <w:color w:val="auto"/>
        </w:rPr>
        <w:lastRenderedPageBreak/>
        <w:t>(русская)» способствует обогащению речи школьников, развитию их речевой культуры, коммуникативной и межкультурной компетенций. Вместе с тем учебный предмет «Родная литература (русская)» имеет особенности, отличающие его от учебного предмета «Литература», входящего в предметную область «Русский язык и литература».</w:t>
      </w:r>
    </w:p>
    <w:p w:rsidR="00372156" w:rsidRPr="00EB2D57" w:rsidRDefault="00372156" w:rsidP="00372156">
      <w:pPr>
        <w:pStyle w:val="13"/>
        <w:spacing w:line="240" w:lineRule="auto"/>
        <w:jc w:val="both"/>
        <w:rPr>
          <w:color w:val="auto"/>
        </w:rPr>
      </w:pPr>
      <w:r w:rsidRPr="00EB2D57">
        <w:rPr>
          <w:color w:val="auto"/>
        </w:rPr>
        <w:t>Специфика курса родной русской литературы обусловлена:</w:t>
      </w:r>
    </w:p>
    <w:p w:rsidR="00372156" w:rsidRPr="00EB2D57" w:rsidRDefault="00372156" w:rsidP="00293F06">
      <w:pPr>
        <w:pStyle w:val="13"/>
        <w:numPr>
          <w:ilvl w:val="0"/>
          <w:numId w:val="45"/>
        </w:numPr>
        <w:tabs>
          <w:tab w:val="left" w:pos="534"/>
        </w:tabs>
        <w:spacing w:line="240" w:lineRule="auto"/>
        <w:ind w:firstLine="238"/>
        <w:jc w:val="both"/>
        <w:rPr>
          <w:color w:val="auto"/>
        </w:rPr>
      </w:pPr>
      <w:r w:rsidRPr="00EB2D57">
        <w:rPr>
          <w:color w:val="auto"/>
        </w:rPr>
        <w:t>отбором произведений русской литературы, в которых наиболее ярко выражено их национально-культурное своеобразие, например, русский национальный характер, обычаи и традиции русского народа, духовные основы русской культуры;</w:t>
      </w:r>
    </w:p>
    <w:p w:rsidR="00372156" w:rsidRPr="00EB2D57" w:rsidRDefault="00372156" w:rsidP="00293F06">
      <w:pPr>
        <w:pStyle w:val="13"/>
        <w:numPr>
          <w:ilvl w:val="0"/>
          <w:numId w:val="45"/>
        </w:numPr>
        <w:tabs>
          <w:tab w:val="left" w:pos="533"/>
        </w:tabs>
        <w:spacing w:line="240" w:lineRule="auto"/>
        <w:ind w:firstLine="238"/>
        <w:jc w:val="both"/>
        <w:rPr>
          <w:color w:val="auto"/>
        </w:rPr>
      </w:pPr>
      <w:r w:rsidRPr="00EB2D57">
        <w:rPr>
          <w:color w:val="auto"/>
        </w:rPr>
        <w:t>более подробным освещением историко-культурного фона эпохи создания изучаемых литературных произведений, расширенным историко-культурным комментарием к ним.</w:t>
      </w:r>
    </w:p>
    <w:p w:rsidR="00372156" w:rsidRPr="00EB2D57" w:rsidRDefault="00372156" w:rsidP="00372156">
      <w:pPr>
        <w:pStyle w:val="13"/>
        <w:spacing w:line="240" w:lineRule="auto"/>
        <w:ind w:firstLine="238"/>
        <w:jc w:val="both"/>
        <w:rPr>
          <w:color w:val="auto"/>
        </w:rPr>
      </w:pPr>
    </w:p>
    <w:p w:rsidR="00372156" w:rsidRPr="00EB2D57" w:rsidRDefault="00372156" w:rsidP="00372156">
      <w:pPr>
        <w:pStyle w:val="13"/>
        <w:spacing w:line="240" w:lineRule="auto"/>
        <w:ind w:firstLine="238"/>
        <w:jc w:val="both"/>
        <w:rPr>
          <w:color w:val="auto"/>
        </w:rPr>
      </w:pPr>
      <w:r w:rsidRPr="00EB2D57">
        <w:rPr>
          <w:color w:val="auto"/>
        </w:rPr>
        <w:t>Содержание курса «Родная литература (русская)» направлено на удовлетворение потребности школьников в изучении русской литературы как особого, эстетического, средства познания русской национальной культуры и самореализации в ней. Учебный предмет «Родная литература (русская)» не ущемляет права тех школьников, которые изучают иные родные языки и родные литературы, поэтому учебное время, отведённое на изучение данного предмета, не может рассматриваться как время для углублённого изучения основного курса литературы, входящего в предметную область «Русский язык и литература».</w:t>
      </w:r>
    </w:p>
    <w:p w:rsidR="00372156" w:rsidRPr="00EB2D57" w:rsidRDefault="00372156" w:rsidP="00372156">
      <w:pPr>
        <w:pStyle w:val="13"/>
        <w:spacing w:line="240" w:lineRule="auto"/>
        <w:ind w:firstLine="238"/>
        <w:jc w:val="both"/>
        <w:rPr>
          <w:color w:val="auto"/>
        </w:rPr>
      </w:pPr>
      <w:r w:rsidRPr="00EB2D57">
        <w:rPr>
          <w:color w:val="auto"/>
        </w:rPr>
        <w:t>Содержание программы по родной русской литературе не включает произведения, изучаемые в основном курсе литературы, его задача — расширить литературный и культурный кругозор обучающихся за счёт их знакомства с дополнительными произведениями фольклора, русской классики и современной литературы, наиболее ярко воплотившими национальные особенности русской литературы и культуры, которые могут быть включены в проблемно-тематические блоки в соответствии со спецификой курса.</w:t>
      </w:r>
    </w:p>
    <w:p w:rsidR="00372156" w:rsidRPr="00EB2D57" w:rsidRDefault="00372156" w:rsidP="00372156">
      <w:pPr>
        <w:pStyle w:val="13"/>
        <w:spacing w:line="240" w:lineRule="auto"/>
        <w:jc w:val="both"/>
        <w:rPr>
          <w:color w:val="auto"/>
        </w:rPr>
      </w:pPr>
      <w:r w:rsidRPr="00EB2D57">
        <w:rPr>
          <w:color w:val="auto"/>
        </w:rPr>
        <w:t>В содержании курса родной русской литературы в программе выделяются три содержательные линии (три проблемно-тематических блока):</w:t>
      </w:r>
    </w:p>
    <w:p w:rsidR="00372156" w:rsidRPr="00EB2D57" w:rsidRDefault="00372156" w:rsidP="00293F06">
      <w:pPr>
        <w:pStyle w:val="13"/>
        <w:numPr>
          <w:ilvl w:val="0"/>
          <w:numId w:val="217"/>
        </w:numPr>
        <w:jc w:val="both"/>
        <w:rPr>
          <w:color w:val="auto"/>
        </w:rPr>
      </w:pPr>
      <w:r w:rsidRPr="00EB2D57">
        <w:rPr>
          <w:color w:val="auto"/>
        </w:rPr>
        <w:t>«Россия — родина моя»;</w:t>
      </w:r>
    </w:p>
    <w:p w:rsidR="00372156" w:rsidRPr="00EB2D57" w:rsidRDefault="00372156" w:rsidP="00293F06">
      <w:pPr>
        <w:pStyle w:val="13"/>
        <w:numPr>
          <w:ilvl w:val="0"/>
          <w:numId w:val="217"/>
        </w:numPr>
        <w:jc w:val="both"/>
        <w:rPr>
          <w:color w:val="auto"/>
        </w:rPr>
      </w:pPr>
      <w:r w:rsidRPr="00EB2D57">
        <w:rPr>
          <w:color w:val="auto"/>
        </w:rPr>
        <w:t>«Русские традиции»;</w:t>
      </w:r>
    </w:p>
    <w:p w:rsidR="00372156" w:rsidRPr="00EB2D57" w:rsidRDefault="00372156" w:rsidP="00293F06">
      <w:pPr>
        <w:pStyle w:val="13"/>
        <w:numPr>
          <w:ilvl w:val="0"/>
          <w:numId w:val="217"/>
        </w:numPr>
        <w:jc w:val="both"/>
        <w:rPr>
          <w:color w:val="auto"/>
        </w:rPr>
      </w:pPr>
      <w:r w:rsidRPr="00EB2D57">
        <w:rPr>
          <w:color w:val="auto"/>
        </w:rPr>
        <w:t>«Русский характер — русская душа».</w:t>
      </w:r>
    </w:p>
    <w:p w:rsidR="00372156" w:rsidRPr="00EB2D57" w:rsidRDefault="00372156" w:rsidP="00372156">
      <w:pPr>
        <w:pStyle w:val="13"/>
        <w:ind w:firstLine="260"/>
        <w:jc w:val="both"/>
        <w:rPr>
          <w:color w:val="auto"/>
        </w:rPr>
      </w:pPr>
      <w:r w:rsidRPr="00EB2D57">
        <w:rPr>
          <w:color w:val="auto"/>
        </w:rPr>
        <w:t>Каждая содержательная линия предусматривает вариативный компонент содержания курса родной русской литературы, разработка которого в рабочих программах предполагает обращение к литературе народов России и мира в целях выявления национально-специфического и общего в произведениях, близких по тематике и проблематике. Например, поэты народов России о русском и родном языках; новогодние традиции в литературе народов России и мира; образ степи в фольклоре и литературе народов России и др.</w:t>
      </w:r>
    </w:p>
    <w:p w:rsidR="00372156" w:rsidRPr="00EB2D57" w:rsidRDefault="00372156" w:rsidP="00372156">
      <w:pPr>
        <w:pStyle w:val="13"/>
        <w:ind w:firstLine="260"/>
        <w:jc w:val="both"/>
        <w:rPr>
          <w:color w:val="auto"/>
        </w:rPr>
      </w:pPr>
      <w:r w:rsidRPr="00EB2D57">
        <w:rPr>
          <w:color w:val="auto"/>
        </w:rPr>
        <w:lastRenderedPageBreak/>
        <w:t>Программа учебного предмета «Родная литература (русская)» для 5—9 классов основной школы строится на сочетании проблемно-тематического, концентрического и хронологического принципов. Содержание программы для каждого класса включает произведения фольклора, русской классики и современной литературы, актуализирующие вечные проблемы и ценности.</w:t>
      </w:r>
    </w:p>
    <w:p w:rsidR="00372156" w:rsidRPr="00EB2D57" w:rsidRDefault="00372156" w:rsidP="00372156">
      <w:pPr>
        <w:pStyle w:val="13"/>
        <w:ind w:firstLine="260"/>
        <w:jc w:val="both"/>
        <w:rPr>
          <w:color w:val="auto"/>
        </w:rPr>
      </w:pPr>
      <w:r w:rsidRPr="00EB2D57">
        <w:rPr>
          <w:color w:val="auto"/>
        </w:rPr>
        <w:t xml:space="preserve">Проблемно-тематические блоки объединяют произведения в соответствии с выделенными сквозными линиями (например: </w:t>
      </w:r>
      <w:r w:rsidRPr="00EB2D57">
        <w:rPr>
          <w:i/>
          <w:iCs/>
          <w:color w:val="auto"/>
        </w:rPr>
        <w:t>родные просторы</w:t>
      </w:r>
      <w:r w:rsidRPr="00EB2D57">
        <w:rPr>
          <w:color w:val="auto"/>
        </w:rPr>
        <w:t xml:space="preserve"> — </w:t>
      </w:r>
      <w:r w:rsidRPr="00EB2D57">
        <w:rPr>
          <w:i/>
          <w:iCs/>
          <w:color w:val="auto"/>
        </w:rPr>
        <w:t>русский лес — берёза</w:t>
      </w:r>
      <w:r w:rsidRPr="00EB2D57">
        <w:rPr>
          <w:color w:val="auto"/>
        </w:rPr>
        <w:t xml:space="preserve">). Внутри проблемно-тематических блоков произведений выделяются отдельные подтемы, связанные с национально-культурной спецификой русских </w:t>
      </w:r>
      <w:r w:rsidRPr="00EB2D57">
        <w:rPr>
          <w:i/>
          <w:iCs/>
          <w:color w:val="auto"/>
        </w:rPr>
        <w:t>традиций, быта и нравов</w:t>
      </w:r>
      <w:r w:rsidRPr="00EB2D57">
        <w:rPr>
          <w:color w:val="auto"/>
        </w:rPr>
        <w:t xml:space="preserve"> (например: </w:t>
      </w:r>
      <w:r w:rsidRPr="00EB2D57">
        <w:rPr>
          <w:i/>
          <w:iCs/>
          <w:color w:val="auto"/>
        </w:rPr>
        <w:t>праздники русского мира, Масленица, блины</w:t>
      </w:r>
      <w:r w:rsidRPr="00EB2D57">
        <w:rPr>
          <w:color w:val="auto"/>
        </w:rPr>
        <w:t xml:space="preserve"> и т. п.).</w:t>
      </w:r>
    </w:p>
    <w:p w:rsidR="00372156" w:rsidRPr="00EB2D57" w:rsidRDefault="00372156" w:rsidP="00372156">
      <w:pPr>
        <w:pStyle w:val="13"/>
        <w:ind w:firstLine="260"/>
        <w:jc w:val="both"/>
        <w:rPr>
          <w:color w:val="auto"/>
        </w:rPr>
      </w:pPr>
      <w:r w:rsidRPr="00EB2D57">
        <w:rPr>
          <w:color w:val="auto"/>
        </w:rPr>
        <w:t xml:space="preserve">В каждом тематическом блоке выделяются ключевые слова, которые позволяют на различном литературно-художественном материале показать, как важные для национального сознания понятия проявляются в культурном пространстве на протяжении длительного времени — вплоть до наших дней (например: </w:t>
      </w:r>
      <w:r w:rsidRPr="00EB2D57">
        <w:rPr>
          <w:i/>
          <w:iCs/>
          <w:color w:val="auto"/>
        </w:rPr>
        <w:t>сила духа, доброта, милосердие</w:t>
      </w:r>
      <w:r w:rsidRPr="00EB2D57">
        <w:rPr>
          <w:color w:val="auto"/>
        </w:rPr>
        <w:t>).</w:t>
      </w:r>
    </w:p>
    <w:p w:rsidR="00372156" w:rsidRPr="00EB2D57" w:rsidRDefault="00372156" w:rsidP="00372156">
      <w:pPr>
        <w:pStyle w:val="13"/>
        <w:spacing w:after="160"/>
        <w:ind w:firstLine="260"/>
        <w:jc w:val="both"/>
        <w:rPr>
          <w:color w:val="auto"/>
        </w:rPr>
      </w:pPr>
      <w:r w:rsidRPr="00EB2D57">
        <w:rPr>
          <w:color w:val="auto"/>
        </w:rPr>
        <w:t>В отдельные тематические блоки программы вводятся литературные произведения, включающие в сферу выделяемых национально-специфических явлений образы и мотивы, отражённые средствами других видов искусства — живописи, музыки, кино, театра. Это позволяет прослеживать связи между ними (диалог искусств в русской культуре).</w:t>
      </w:r>
    </w:p>
    <w:p w:rsidR="00372156" w:rsidRPr="00EB2D57" w:rsidRDefault="00372156" w:rsidP="00372156">
      <w:pPr>
        <w:pStyle w:val="afb"/>
        <w:rPr>
          <w:color w:val="auto"/>
        </w:rPr>
      </w:pPr>
      <w:bookmarkStart w:id="186" w:name="bookmark401"/>
    </w:p>
    <w:p w:rsidR="00372156" w:rsidRPr="00EB2D57" w:rsidRDefault="00372156" w:rsidP="00372156">
      <w:pPr>
        <w:pStyle w:val="afb"/>
        <w:rPr>
          <w:color w:val="auto"/>
        </w:rPr>
      </w:pPr>
      <w:r w:rsidRPr="00EB2D57">
        <w:rPr>
          <w:color w:val="auto"/>
        </w:rPr>
        <w:t>ЦЕЛИ ИЗУЧЕНИЯ УЧЕБНОГО ПРЕДМЕТА</w:t>
      </w:r>
      <w:bookmarkEnd w:id="186"/>
    </w:p>
    <w:p w:rsidR="00372156" w:rsidRPr="00EB2D57" w:rsidRDefault="00372156" w:rsidP="00372156">
      <w:pPr>
        <w:pStyle w:val="afb"/>
        <w:rPr>
          <w:color w:val="auto"/>
        </w:rPr>
      </w:pPr>
      <w:r w:rsidRPr="00EB2D57">
        <w:rPr>
          <w:color w:val="auto"/>
        </w:rPr>
        <w:t>«РОДНАЯ ЛИТЕРАТУРА (РУССКАЯ)»</w:t>
      </w:r>
    </w:p>
    <w:p w:rsidR="00372156" w:rsidRPr="00EB2D57" w:rsidRDefault="00372156" w:rsidP="00372156">
      <w:pPr>
        <w:pStyle w:val="13"/>
        <w:spacing w:line="257" w:lineRule="auto"/>
        <w:ind w:firstLine="260"/>
        <w:jc w:val="both"/>
        <w:rPr>
          <w:color w:val="auto"/>
        </w:rPr>
      </w:pPr>
      <w:r w:rsidRPr="00EB2D57">
        <w:rPr>
          <w:color w:val="auto"/>
        </w:rPr>
        <w:t>Программа учебного предмета «Родная литература (русская)» ориентирована на сопровождение и поддержку учебного предмета «Литература», входящего в образовательную область «Русский язык и литература». Цели курса родной русской литературы в рамках предметной области «Родной язык и родная литература» имеют свою специфику, обусловленную дополнительным по своему содержанию характером курса, а также особенностями функционирования русского языка и русской литературы в разных регионах Российской Федерации.</w:t>
      </w:r>
    </w:p>
    <w:p w:rsidR="00372156" w:rsidRPr="00EB2D57" w:rsidRDefault="00372156" w:rsidP="00372156">
      <w:pPr>
        <w:pStyle w:val="13"/>
        <w:jc w:val="both"/>
        <w:rPr>
          <w:color w:val="auto"/>
        </w:rPr>
      </w:pPr>
      <w:r w:rsidRPr="00EB2D57">
        <w:rPr>
          <w:color w:val="auto"/>
        </w:rPr>
        <w:t>Изучение предмета «Родная литература (русская)» должно обеспечить достижение следующих целей:</w:t>
      </w:r>
    </w:p>
    <w:p w:rsidR="00372156" w:rsidRPr="00EB2D57" w:rsidRDefault="00372156" w:rsidP="00293F06">
      <w:pPr>
        <w:pStyle w:val="13"/>
        <w:numPr>
          <w:ilvl w:val="0"/>
          <w:numId w:val="218"/>
        </w:numPr>
        <w:spacing w:line="266" w:lineRule="auto"/>
        <w:jc w:val="both"/>
        <w:rPr>
          <w:color w:val="auto"/>
        </w:rPr>
      </w:pPr>
      <w:r w:rsidRPr="00EB2D57">
        <w:rPr>
          <w:color w:val="auto"/>
        </w:rPr>
        <w:t>воспитание и развитие личности, способной понимать и эстетически воспринимать произведения родной русской литературы и обладающей гуманистическим мировоззрением, общероссийским гражданским сознанием и национальным самосознанием, чувством патриотизма и гордости от принадлежности к многонациональному народу России;</w:t>
      </w:r>
    </w:p>
    <w:p w:rsidR="00372156" w:rsidRPr="00EB2D57" w:rsidRDefault="00372156" w:rsidP="00293F06">
      <w:pPr>
        <w:pStyle w:val="13"/>
        <w:numPr>
          <w:ilvl w:val="0"/>
          <w:numId w:val="218"/>
        </w:numPr>
        <w:spacing w:line="271" w:lineRule="auto"/>
        <w:jc w:val="both"/>
        <w:rPr>
          <w:color w:val="auto"/>
        </w:rPr>
      </w:pPr>
      <w:r w:rsidRPr="00EB2D57">
        <w:rPr>
          <w:color w:val="auto"/>
        </w:rPr>
        <w:t xml:space="preserve">формирование познавательного интереса к родной русской литературе, воспитание ценностного отношения к ней как </w:t>
      </w:r>
      <w:r w:rsidRPr="00EB2D57">
        <w:rPr>
          <w:color w:val="auto"/>
        </w:rPr>
        <w:lastRenderedPageBreak/>
        <w:t>хранителю историко-культурного опыта русского народа, включение обучающегося в культурно-языковое поле своего народа и приобщение к его культурному наследию;</w:t>
      </w:r>
    </w:p>
    <w:p w:rsidR="00372156" w:rsidRPr="00EB2D57" w:rsidRDefault="00372156" w:rsidP="00293F06">
      <w:pPr>
        <w:pStyle w:val="13"/>
        <w:numPr>
          <w:ilvl w:val="0"/>
          <w:numId w:val="218"/>
        </w:numPr>
        <w:spacing w:line="283" w:lineRule="auto"/>
        <w:jc w:val="both"/>
        <w:rPr>
          <w:color w:val="auto"/>
        </w:rPr>
      </w:pPr>
      <w:r w:rsidRPr="00EB2D57">
        <w:rPr>
          <w:color w:val="auto"/>
        </w:rPr>
        <w:t>осознание исторической преемственности поколений, формирование причастности к свершениям и традициям своего народа и ответственности за сохранение русской культуры;</w:t>
      </w:r>
    </w:p>
    <w:p w:rsidR="00372156" w:rsidRPr="00EB2D57" w:rsidRDefault="00372156" w:rsidP="00293F06">
      <w:pPr>
        <w:pStyle w:val="13"/>
        <w:numPr>
          <w:ilvl w:val="0"/>
          <w:numId w:val="218"/>
        </w:numPr>
        <w:spacing w:line="276" w:lineRule="auto"/>
        <w:jc w:val="both"/>
        <w:rPr>
          <w:color w:val="auto"/>
        </w:rPr>
      </w:pPr>
      <w:r w:rsidRPr="00EB2D57">
        <w:rPr>
          <w:color w:val="auto"/>
        </w:rPr>
        <w:t>развитие у обучающихся интеллектуальных и творческих способностей, необходимых для успешной социализации и самореализации личности в многонациональном российском государстве.</w:t>
      </w:r>
    </w:p>
    <w:p w:rsidR="00372156" w:rsidRPr="00EB2D57" w:rsidRDefault="00372156" w:rsidP="00372156">
      <w:pPr>
        <w:pStyle w:val="13"/>
        <w:jc w:val="both"/>
        <w:rPr>
          <w:color w:val="auto"/>
        </w:rPr>
      </w:pPr>
      <w:r w:rsidRPr="00EB2D57">
        <w:rPr>
          <w:color w:val="auto"/>
        </w:rPr>
        <w:t>Учебный предмет «Родная литература (русская)» направлен на решение следующих задач:</w:t>
      </w:r>
    </w:p>
    <w:p w:rsidR="00372156" w:rsidRPr="00EB2D57" w:rsidRDefault="00372156" w:rsidP="00293F06">
      <w:pPr>
        <w:pStyle w:val="13"/>
        <w:numPr>
          <w:ilvl w:val="0"/>
          <w:numId w:val="219"/>
        </w:numPr>
        <w:spacing w:line="283" w:lineRule="auto"/>
        <w:jc w:val="both"/>
        <w:rPr>
          <w:color w:val="auto"/>
        </w:rPr>
      </w:pPr>
      <w:r w:rsidRPr="00EB2D57">
        <w:rPr>
          <w:color w:val="auto"/>
        </w:rPr>
        <w:t>приобщение к литературному наследию русского народа в контексте единого исторического и культурного пространства России, диалога культур всех народов Российской Федерации;</w:t>
      </w:r>
    </w:p>
    <w:p w:rsidR="00372156" w:rsidRPr="00EB2D57" w:rsidRDefault="00372156" w:rsidP="00293F06">
      <w:pPr>
        <w:pStyle w:val="13"/>
        <w:numPr>
          <w:ilvl w:val="0"/>
          <w:numId w:val="219"/>
        </w:numPr>
        <w:spacing w:line="283" w:lineRule="auto"/>
        <w:jc w:val="both"/>
        <w:rPr>
          <w:color w:val="auto"/>
        </w:rPr>
      </w:pPr>
      <w:r w:rsidRPr="00EB2D57">
        <w:rPr>
          <w:color w:val="auto"/>
        </w:rPr>
        <w:t>осознание роли родной русской литературы в передаче от поколения к поколению историко-культурных, нравственных, эстетических ценностей;</w:t>
      </w:r>
    </w:p>
    <w:p w:rsidR="00372156" w:rsidRPr="00EB2D57" w:rsidRDefault="00372156" w:rsidP="00293F06">
      <w:pPr>
        <w:pStyle w:val="13"/>
        <w:numPr>
          <w:ilvl w:val="0"/>
          <w:numId w:val="219"/>
        </w:numPr>
        <w:spacing w:line="271" w:lineRule="auto"/>
        <w:jc w:val="both"/>
        <w:rPr>
          <w:color w:val="auto"/>
        </w:rPr>
      </w:pPr>
      <w:r w:rsidRPr="00EB2D57">
        <w:rPr>
          <w:color w:val="auto"/>
        </w:rPr>
        <w:t>выявление взаимосвязи родной русской литературы с отечественной историей, формирование представлений о многообразии национально-специфичных форм художественного отражения материальной и духовной культуры русского народа в русской литературе;</w:t>
      </w:r>
    </w:p>
    <w:p w:rsidR="00372156" w:rsidRPr="00EB2D57" w:rsidRDefault="00372156" w:rsidP="00293F06">
      <w:pPr>
        <w:pStyle w:val="13"/>
        <w:numPr>
          <w:ilvl w:val="0"/>
          <w:numId w:val="219"/>
        </w:numPr>
        <w:spacing w:line="298" w:lineRule="auto"/>
        <w:jc w:val="both"/>
        <w:rPr>
          <w:color w:val="auto"/>
        </w:rPr>
      </w:pPr>
      <w:r w:rsidRPr="00EB2D57">
        <w:rPr>
          <w:color w:val="auto"/>
        </w:rPr>
        <w:t>получение знаний о родной русской литературе как о развивающемся явлении в контексте её взаимодействия с литературой других народов Российской Федерации, их взаимовлияния;</w:t>
      </w:r>
    </w:p>
    <w:p w:rsidR="00372156" w:rsidRPr="00EB2D57" w:rsidRDefault="00372156" w:rsidP="00293F06">
      <w:pPr>
        <w:pStyle w:val="13"/>
        <w:numPr>
          <w:ilvl w:val="0"/>
          <w:numId w:val="219"/>
        </w:numPr>
        <w:spacing w:line="271" w:lineRule="auto"/>
        <w:jc w:val="both"/>
        <w:rPr>
          <w:color w:val="auto"/>
        </w:rPr>
      </w:pPr>
      <w:r w:rsidRPr="00EB2D57">
        <w:rPr>
          <w:color w:val="auto"/>
        </w:rPr>
        <w:t>выявление культурных и нравственных смыслов, заложенных в родной русской литературе; создание устных и письменных высказываний, содержащих суждения и оценки по поводу прочитанного;</w:t>
      </w:r>
    </w:p>
    <w:p w:rsidR="00372156" w:rsidRPr="00EB2D57" w:rsidRDefault="00372156" w:rsidP="00293F06">
      <w:pPr>
        <w:pStyle w:val="13"/>
        <w:numPr>
          <w:ilvl w:val="0"/>
          <w:numId w:val="219"/>
        </w:numPr>
        <w:spacing w:line="276" w:lineRule="auto"/>
        <w:jc w:val="both"/>
        <w:rPr>
          <w:color w:val="auto"/>
        </w:rPr>
      </w:pPr>
      <w:r w:rsidRPr="00EB2D57">
        <w:rPr>
          <w:color w:val="auto"/>
        </w:rPr>
        <w:t>формирование опыта общения с произведениями родной русской литературы в повседневной жизни и учебной деятельности;</w:t>
      </w:r>
    </w:p>
    <w:p w:rsidR="00372156" w:rsidRPr="00EB2D57" w:rsidRDefault="00372156" w:rsidP="00293F06">
      <w:pPr>
        <w:pStyle w:val="13"/>
        <w:numPr>
          <w:ilvl w:val="0"/>
          <w:numId w:val="219"/>
        </w:numPr>
        <w:spacing w:line="271" w:lineRule="auto"/>
        <w:jc w:val="both"/>
        <w:rPr>
          <w:color w:val="auto"/>
        </w:rPr>
      </w:pPr>
      <w:r w:rsidRPr="00EB2D57">
        <w:rPr>
          <w:color w:val="auto"/>
        </w:rPr>
        <w:t>накопление опыта планирования собственного досугового чтения, определения и обоснования собственных читательских предпочтений произведений родной русской литературы;</w:t>
      </w:r>
    </w:p>
    <w:p w:rsidR="00372156" w:rsidRPr="00EB2D57" w:rsidRDefault="00372156" w:rsidP="00293F06">
      <w:pPr>
        <w:pStyle w:val="13"/>
        <w:numPr>
          <w:ilvl w:val="0"/>
          <w:numId w:val="219"/>
        </w:numPr>
        <w:spacing w:line="271" w:lineRule="auto"/>
        <w:jc w:val="both"/>
        <w:rPr>
          <w:color w:val="auto"/>
        </w:rPr>
      </w:pPr>
      <w:r w:rsidRPr="00EB2D57">
        <w:rPr>
          <w:color w:val="auto"/>
        </w:rPr>
        <w:t xml:space="preserve">формирование потребности в систематическом чтении произведений родной русской литературы как средстве познания мира и себя в этом мире, гармонизации отношений человека и </w:t>
      </w:r>
      <w:r w:rsidRPr="00EB2D57">
        <w:rPr>
          <w:color w:val="auto"/>
        </w:rPr>
        <w:lastRenderedPageBreak/>
        <w:t>общества, многоаспектного диалога;</w:t>
      </w:r>
    </w:p>
    <w:p w:rsidR="00372156" w:rsidRPr="00EB2D57" w:rsidRDefault="00372156" w:rsidP="00293F06">
      <w:pPr>
        <w:pStyle w:val="13"/>
        <w:numPr>
          <w:ilvl w:val="0"/>
          <w:numId w:val="219"/>
        </w:numPr>
        <w:spacing w:line="266" w:lineRule="auto"/>
        <w:jc w:val="both"/>
        <w:rPr>
          <w:color w:val="auto"/>
        </w:rPr>
      </w:pPr>
      <w:r w:rsidRPr="00EB2D57">
        <w:rPr>
          <w:color w:val="auto"/>
        </w:rPr>
        <w:t>развитие умений работы с источниками информации, осуществление поиска, анализа, обработки и презентации информации из различных источников, в том числе из числа верифицированных электронных ресурсов, включённых в федеральный перечень.</w:t>
      </w:r>
    </w:p>
    <w:p w:rsidR="00372156" w:rsidRPr="00EB2D57" w:rsidRDefault="00372156" w:rsidP="00372156">
      <w:pPr>
        <w:pStyle w:val="afb"/>
        <w:rPr>
          <w:color w:val="auto"/>
        </w:rPr>
      </w:pPr>
      <w:bookmarkStart w:id="187" w:name="bookmark404"/>
    </w:p>
    <w:p w:rsidR="00372156" w:rsidRPr="00EB2D57" w:rsidRDefault="00372156" w:rsidP="00372156">
      <w:pPr>
        <w:pStyle w:val="afb"/>
        <w:rPr>
          <w:color w:val="auto"/>
        </w:rPr>
      </w:pPr>
      <w:r w:rsidRPr="00EB2D57">
        <w:rPr>
          <w:color w:val="auto"/>
        </w:rPr>
        <w:t>МЕСТО УЧЕБНОГО ПРЕДМЕТА «РОДНАЯ ЛИТЕРАТУРА (РУССКАЯ)» В УЧЕБНОМ ПЛАНЕ</w:t>
      </w:r>
      <w:bookmarkEnd w:id="187"/>
    </w:p>
    <w:p w:rsidR="00372156" w:rsidRPr="00EB2D57" w:rsidRDefault="00372156" w:rsidP="00372156">
      <w:pPr>
        <w:pStyle w:val="13"/>
        <w:spacing w:line="240" w:lineRule="auto"/>
        <w:jc w:val="both"/>
        <w:rPr>
          <w:color w:val="auto"/>
        </w:rPr>
      </w:pPr>
      <w:r w:rsidRPr="00EB2D57">
        <w:rPr>
          <w:color w:val="auto"/>
        </w:rPr>
        <w:t>На обязательное изучение предмета «Родная литература (русская)» на этапе основного общего образования отводится 170 часов. В 5—9 классах выделяется по 34 часа в год (из расчёта 1 учебный час в неделю).</w:t>
      </w:r>
    </w:p>
    <w:p w:rsidR="00372156" w:rsidRPr="00EB2D57" w:rsidRDefault="00372156" w:rsidP="00372156">
      <w:pPr>
        <w:pStyle w:val="13"/>
        <w:spacing w:line="240" w:lineRule="auto"/>
        <w:jc w:val="both"/>
        <w:rPr>
          <w:color w:val="auto"/>
        </w:rPr>
      </w:pPr>
      <w:r w:rsidRPr="00EB2D57">
        <w:rPr>
          <w:color w:val="auto"/>
        </w:rPr>
        <w:t>На изучение инвариантной части программы по родной русской литературе отводится 135 учебных часов. Резерв учебного времени, составляющий 35 учебных часов (или 20 %), отводится на вариативную часть программы, которая предусматривает изучение произведений, отобранных составителями рабочих программ для реализации регионального компонента содержания литературного образования, учитывающего в том числе национальные и этнокультурные особенности народов Российской Федерации.</w:t>
      </w:r>
    </w:p>
    <w:p w:rsidR="00372156" w:rsidRPr="00EB2D57" w:rsidRDefault="00372156" w:rsidP="00372156">
      <w:pPr>
        <w:rPr>
          <w:rFonts w:ascii="Arial" w:hAnsi="Arial" w:cs="Arial"/>
          <w:b/>
          <w:sz w:val="20"/>
          <w:szCs w:val="20"/>
        </w:rPr>
      </w:pPr>
      <w:bookmarkStart w:id="188" w:name="bookmark406"/>
      <w:r w:rsidRPr="00EB2D57">
        <w:br w:type="page"/>
      </w:r>
    </w:p>
    <w:p w:rsidR="00372156" w:rsidRPr="00EB2D57" w:rsidRDefault="00372156" w:rsidP="00372156">
      <w:pPr>
        <w:pStyle w:val="afb"/>
        <w:rPr>
          <w:color w:val="auto"/>
        </w:rPr>
      </w:pPr>
      <w:r w:rsidRPr="00EB2D57">
        <w:rPr>
          <w:color w:val="auto"/>
        </w:rPr>
        <w:lastRenderedPageBreak/>
        <w:t>СОДЕРЖАНИЕ УЧЕБНОГО ПРЕДМЕТА</w:t>
      </w:r>
      <w:bookmarkEnd w:id="188"/>
    </w:p>
    <w:p w:rsidR="00372156" w:rsidRPr="00EB2D57" w:rsidRDefault="00372156" w:rsidP="00372156">
      <w:pPr>
        <w:pStyle w:val="afb"/>
        <w:pBdr>
          <w:bottom w:val="single" w:sz="12" w:space="1" w:color="auto"/>
        </w:pBdr>
        <w:rPr>
          <w:color w:val="auto"/>
        </w:rPr>
      </w:pPr>
      <w:r w:rsidRPr="00EB2D57">
        <w:rPr>
          <w:color w:val="auto"/>
        </w:rPr>
        <w:t>«РОДНАЯ ЛИТЕРАТУРА (РУССКАЯ)»</w:t>
      </w:r>
    </w:p>
    <w:p w:rsidR="00372156" w:rsidRPr="00EB2D57" w:rsidRDefault="00372156" w:rsidP="00372156">
      <w:pPr>
        <w:pStyle w:val="afb"/>
        <w:rPr>
          <w:color w:val="auto"/>
        </w:rPr>
      </w:pPr>
      <w:bookmarkStart w:id="189" w:name="bookmark409"/>
    </w:p>
    <w:p w:rsidR="00372156" w:rsidRPr="00EB2D57" w:rsidRDefault="00372156" w:rsidP="00372156">
      <w:pPr>
        <w:pStyle w:val="afb"/>
        <w:rPr>
          <w:color w:val="auto"/>
        </w:rPr>
      </w:pPr>
      <w:r w:rsidRPr="00EB2D57">
        <w:rPr>
          <w:color w:val="auto"/>
        </w:rPr>
        <w:t>5 КЛАСС</w:t>
      </w:r>
      <w:bookmarkEnd w:id="189"/>
    </w:p>
    <w:p w:rsidR="00372156" w:rsidRPr="00EB2D57" w:rsidRDefault="00372156" w:rsidP="00372156">
      <w:pPr>
        <w:pStyle w:val="afb"/>
        <w:rPr>
          <w:color w:val="auto"/>
        </w:rPr>
      </w:pPr>
      <w:bookmarkStart w:id="190" w:name="bookmark411"/>
    </w:p>
    <w:p w:rsidR="00372156" w:rsidRPr="00EB2D57" w:rsidRDefault="00372156" w:rsidP="00372156">
      <w:pPr>
        <w:pStyle w:val="afb"/>
        <w:rPr>
          <w:color w:val="auto"/>
        </w:rPr>
      </w:pPr>
      <w:r w:rsidRPr="00EB2D57">
        <w:rPr>
          <w:color w:val="auto"/>
        </w:rPr>
        <w:t>Раздел 1. Россия — Родина моя</w:t>
      </w:r>
      <w:bookmarkEnd w:id="190"/>
    </w:p>
    <w:p w:rsidR="00372156" w:rsidRPr="00EB2D57" w:rsidRDefault="00372156" w:rsidP="00372156"/>
    <w:p w:rsidR="00372156" w:rsidRPr="00EB2D57" w:rsidRDefault="00372156" w:rsidP="00372156">
      <w:pPr>
        <w:pStyle w:val="16"/>
      </w:pPr>
      <w:r w:rsidRPr="00EB2D57">
        <w:t>Преданья старины глубокой</w:t>
      </w:r>
    </w:p>
    <w:p w:rsidR="00372156" w:rsidRPr="00EB2D57" w:rsidRDefault="00372156" w:rsidP="00372156">
      <w:pPr>
        <w:pStyle w:val="13"/>
        <w:spacing w:line="240" w:lineRule="auto"/>
        <w:jc w:val="both"/>
        <w:rPr>
          <w:color w:val="auto"/>
        </w:rPr>
      </w:pPr>
      <w:r w:rsidRPr="00EB2D57">
        <w:rPr>
          <w:i/>
          <w:iCs/>
          <w:color w:val="auto"/>
        </w:rPr>
        <w:t>Малые жанры фольклора:</w:t>
      </w:r>
      <w:r w:rsidRPr="00EB2D57">
        <w:rPr>
          <w:color w:val="auto"/>
        </w:rPr>
        <w:t xml:space="preserve"> пословицы и поговорки о Родине, России, русском народе (не менее пяти произведений).</w:t>
      </w:r>
    </w:p>
    <w:p w:rsidR="00372156" w:rsidRPr="00EB2D57" w:rsidRDefault="00372156" w:rsidP="00372156">
      <w:pPr>
        <w:pStyle w:val="13"/>
        <w:spacing w:line="240" w:lineRule="auto"/>
        <w:jc w:val="both"/>
        <w:rPr>
          <w:color w:val="auto"/>
        </w:rPr>
      </w:pPr>
      <w:r w:rsidRPr="00EB2D57">
        <w:rPr>
          <w:i/>
          <w:iCs/>
          <w:color w:val="auto"/>
        </w:rPr>
        <w:t>Русские народные и литературные сказки</w:t>
      </w:r>
      <w:r w:rsidRPr="00EB2D57">
        <w:rPr>
          <w:color w:val="auto"/>
        </w:rPr>
        <w:t xml:space="preserve"> (не менее двух произведений). Например: «Лиса и медведь» (русская народная сказка), К. Г. Паустовский «Дремучий медведь».</w:t>
      </w:r>
    </w:p>
    <w:p w:rsidR="00372156" w:rsidRPr="00EB2D57" w:rsidRDefault="00372156" w:rsidP="00372156">
      <w:pPr>
        <w:pStyle w:val="16"/>
      </w:pPr>
      <w:bookmarkStart w:id="191" w:name="bookmark414"/>
      <w:r w:rsidRPr="00EB2D57">
        <w:t>Города земли русской</w:t>
      </w:r>
      <w:bookmarkEnd w:id="191"/>
    </w:p>
    <w:p w:rsidR="00372156" w:rsidRPr="00EB2D57" w:rsidRDefault="00372156" w:rsidP="00372156">
      <w:pPr>
        <w:pStyle w:val="13"/>
        <w:spacing w:line="240" w:lineRule="auto"/>
        <w:jc w:val="both"/>
        <w:rPr>
          <w:color w:val="auto"/>
        </w:rPr>
      </w:pPr>
      <w:r w:rsidRPr="00EB2D57">
        <w:rPr>
          <w:i/>
          <w:iCs/>
          <w:color w:val="auto"/>
        </w:rPr>
        <w:t>Москва в произведениях русских писателей</w:t>
      </w:r>
    </w:p>
    <w:p w:rsidR="00372156" w:rsidRPr="00EB2D57" w:rsidRDefault="00372156" w:rsidP="00372156">
      <w:pPr>
        <w:pStyle w:val="13"/>
        <w:spacing w:line="240" w:lineRule="auto"/>
        <w:jc w:val="both"/>
        <w:rPr>
          <w:color w:val="auto"/>
        </w:rPr>
      </w:pPr>
      <w:r w:rsidRPr="00EB2D57">
        <w:rPr>
          <w:b/>
          <w:bCs/>
          <w:color w:val="auto"/>
          <w:sz w:val="19"/>
          <w:szCs w:val="19"/>
        </w:rPr>
        <w:t xml:space="preserve">Стихотворения </w:t>
      </w:r>
      <w:r w:rsidRPr="00EB2D57">
        <w:rPr>
          <w:color w:val="auto"/>
        </w:rPr>
        <w:t>(не менее двух). Например: А. С. Пушкин «На тихих берегах Москвы...», М. Ю. Лермонтов «Москва, Москва!.. люблю тебя как сын.», Л. Н. Мартынов «Красные ворота» и др.</w:t>
      </w:r>
    </w:p>
    <w:p w:rsidR="00372156" w:rsidRPr="00EB2D57" w:rsidRDefault="00372156" w:rsidP="00372156">
      <w:pPr>
        <w:pStyle w:val="13"/>
        <w:spacing w:line="259" w:lineRule="auto"/>
        <w:jc w:val="both"/>
        <w:rPr>
          <w:color w:val="auto"/>
        </w:rPr>
      </w:pPr>
      <w:r w:rsidRPr="00EB2D57">
        <w:rPr>
          <w:b/>
          <w:bCs/>
          <w:color w:val="auto"/>
          <w:sz w:val="19"/>
          <w:szCs w:val="19"/>
        </w:rPr>
        <w:t xml:space="preserve">А. П. Чехов. </w:t>
      </w:r>
      <w:r w:rsidRPr="00EB2D57">
        <w:rPr>
          <w:color w:val="auto"/>
        </w:rPr>
        <w:t>«В Москве на Трубной площади».</w:t>
      </w:r>
    </w:p>
    <w:p w:rsidR="00372156" w:rsidRPr="00EB2D57" w:rsidRDefault="00372156" w:rsidP="00372156">
      <w:pPr>
        <w:pStyle w:val="16"/>
      </w:pPr>
      <w:bookmarkStart w:id="192" w:name="bookmark416"/>
      <w:r w:rsidRPr="00EB2D57">
        <w:t>Родные просторы</w:t>
      </w:r>
      <w:bookmarkEnd w:id="192"/>
    </w:p>
    <w:p w:rsidR="00372156" w:rsidRPr="00EB2D57" w:rsidRDefault="00372156" w:rsidP="00372156">
      <w:pPr>
        <w:pStyle w:val="13"/>
        <w:spacing w:line="240" w:lineRule="auto"/>
        <w:jc w:val="both"/>
        <w:rPr>
          <w:color w:val="auto"/>
        </w:rPr>
      </w:pPr>
      <w:r w:rsidRPr="00EB2D57">
        <w:rPr>
          <w:i/>
          <w:iCs/>
          <w:color w:val="auto"/>
        </w:rPr>
        <w:t>Русский лес</w:t>
      </w:r>
    </w:p>
    <w:p w:rsidR="00372156" w:rsidRPr="00EB2D57" w:rsidRDefault="00372156" w:rsidP="00372156">
      <w:pPr>
        <w:pStyle w:val="13"/>
        <w:spacing w:line="240" w:lineRule="auto"/>
        <w:jc w:val="both"/>
        <w:rPr>
          <w:color w:val="auto"/>
        </w:rPr>
      </w:pPr>
      <w:r w:rsidRPr="00EB2D57">
        <w:rPr>
          <w:b/>
          <w:bCs/>
          <w:color w:val="auto"/>
          <w:sz w:val="19"/>
          <w:szCs w:val="19"/>
        </w:rPr>
        <w:t xml:space="preserve">Стихотворения </w:t>
      </w:r>
      <w:r w:rsidRPr="00EB2D57">
        <w:rPr>
          <w:color w:val="auto"/>
        </w:rPr>
        <w:t>(не менее двух). Например: А. В. Кольцов «Лес», В. А. Рождественский «Берёза», В. А. Солоухин «Седьмую ночь без перерыва.» и др.</w:t>
      </w:r>
    </w:p>
    <w:p w:rsidR="00372156" w:rsidRPr="00EB2D57" w:rsidRDefault="00372156" w:rsidP="00372156">
      <w:pPr>
        <w:pStyle w:val="13"/>
        <w:spacing w:line="259" w:lineRule="auto"/>
        <w:rPr>
          <w:color w:val="auto"/>
        </w:rPr>
      </w:pPr>
      <w:r w:rsidRPr="00EB2D57">
        <w:rPr>
          <w:b/>
          <w:bCs/>
          <w:color w:val="auto"/>
          <w:sz w:val="19"/>
          <w:szCs w:val="19"/>
        </w:rPr>
        <w:t xml:space="preserve">И. С. Соколов-Микитов. </w:t>
      </w:r>
      <w:r w:rsidRPr="00EB2D57">
        <w:rPr>
          <w:color w:val="auto"/>
        </w:rPr>
        <w:t>«Русский лес».</w:t>
      </w:r>
    </w:p>
    <w:p w:rsidR="00372156" w:rsidRPr="00EB2D57" w:rsidRDefault="00372156" w:rsidP="00372156">
      <w:pPr>
        <w:pStyle w:val="afb"/>
        <w:rPr>
          <w:color w:val="auto"/>
        </w:rPr>
      </w:pPr>
      <w:bookmarkStart w:id="193" w:name="bookmark418"/>
    </w:p>
    <w:p w:rsidR="00372156" w:rsidRPr="00EB2D57" w:rsidRDefault="00372156" w:rsidP="00372156">
      <w:pPr>
        <w:pStyle w:val="afb"/>
        <w:rPr>
          <w:color w:val="auto"/>
        </w:rPr>
      </w:pPr>
      <w:r w:rsidRPr="00EB2D57">
        <w:rPr>
          <w:color w:val="auto"/>
        </w:rPr>
        <w:t>Раздел 2. Русские традиции</w:t>
      </w:r>
      <w:bookmarkEnd w:id="193"/>
    </w:p>
    <w:p w:rsidR="00372156" w:rsidRPr="00EB2D57" w:rsidRDefault="00372156" w:rsidP="00372156"/>
    <w:p w:rsidR="00372156" w:rsidRPr="00EB2D57" w:rsidRDefault="00372156" w:rsidP="00372156">
      <w:pPr>
        <w:pStyle w:val="16"/>
      </w:pPr>
      <w:r w:rsidRPr="00EB2D57">
        <w:t>Праздники русского мира</w:t>
      </w:r>
    </w:p>
    <w:p w:rsidR="00372156" w:rsidRPr="00EB2D57" w:rsidRDefault="00372156" w:rsidP="00372156">
      <w:pPr>
        <w:pStyle w:val="13"/>
        <w:spacing w:line="240" w:lineRule="auto"/>
        <w:jc w:val="both"/>
        <w:rPr>
          <w:color w:val="auto"/>
        </w:rPr>
      </w:pPr>
      <w:r w:rsidRPr="00EB2D57">
        <w:rPr>
          <w:i/>
          <w:iCs/>
          <w:color w:val="auto"/>
        </w:rPr>
        <w:t>Рождество</w:t>
      </w:r>
    </w:p>
    <w:p w:rsidR="00372156" w:rsidRPr="00EB2D57" w:rsidRDefault="00372156" w:rsidP="00372156">
      <w:pPr>
        <w:pStyle w:val="13"/>
        <w:spacing w:line="240" w:lineRule="auto"/>
        <w:jc w:val="both"/>
        <w:rPr>
          <w:color w:val="auto"/>
        </w:rPr>
      </w:pPr>
      <w:r w:rsidRPr="00EB2D57">
        <w:rPr>
          <w:b/>
          <w:bCs/>
          <w:color w:val="auto"/>
          <w:sz w:val="19"/>
          <w:szCs w:val="19"/>
        </w:rPr>
        <w:t xml:space="preserve">Стихотворения </w:t>
      </w:r>
      <w:r w:rsidRPr="00EB2D57">
        <w:rPr>
          <w:color w:val="auto"/>
        </w:rPr>
        <w:t>(не менее двух). Например: Б. Л. Пастернак «Рождественская звезда» (фрагмент), В. Д. Берестов «Перед Рождеством» и др.</w:t>
      </w:r>
    </w:p>
    <w:p w:rsidR="00372156" w:rsidRPr="00EB2D57" w:rsidRDefault="00372156" w:rsidP="00293F06">
      <w:pPr>
        <w:pStyle w:val="13"/>
        <w:numPr>
          <w:ilvl w:val="0"/>
          <w:numId w:val="46"/>
        </w:numPr>
        <w:tabs>
          <w:tab w:val="left" w:pos="646"/>
        </w:tabs>
        <w:spacing w:line="259" w:lineRule="auto"/>
        <w:jc w:val="both"/>
        <w:rPr>
          <w:color w:val="auto"/>
        </w:rPr>
      </w:pPr>
      <w:r w:rsidRPr="00EB2D57">
        <w:rPr>
          <w:b/>
          <w:bCs/>
          <w:color w:val="auto"/>
          <w:sz w:val="19"/>
          <w:szCs w:val="19"/>
        </w:rPr>
        <w:t xml:space="preserve">И. Куприн. </w:t>
      </w:r>
      <w:r w:rsidRPr="00EB2D57">
        <w:rPr>
          <w:color w:val="auto"/>
        </w:rPr>
        <w:t>«Бедный принц».</w:t>
      </w:r>
    </w:p>
    <w:p w:rsidR="00372156" w:rsidRPr="00EB2D57" w:rsidRDefault="00372156" w:rsidP="00372156">
      <w:pPr>
        <w:pStyle w:val="13"/>
        <w:spacing w:line="259" w:lineRule="auto"/>
        <w:jc w:val="both"/>
        <w:rPr>
          <w:color w:val="auto"/>
        </w:rPr>
      </w:pPr>
      <w:r w:rsidRPr="00EB2D57">
        <w:rPr>
          <w:b/>
          <w:bCs/>
          <w:color w:val="auto"/>
          <w:sz w:val="19"/>
          <w:szCs w:val="19"/>
        </w:rPr>
        <w:t xml:space="preserve">Н. Д. Телешов. </w:t>
      </w:r>
      <w:r w:rsidRPr="00EB2D57">
        <w:rPr>
          <w:color w:val="auto"/>
        </w:rPr>
        <w:t>«Ёлка Митрича».</w:t>
      </w:r>
    </w:p>
    <w:p w:rsidR="00372156" w:rsidRPr="00EB2D57" w:rsidRDefault="00372156" w:rsidP="00372156">
      <w:pPr>
        <w:pStyle w:val="16"/>
      </w:pPr>
      <w:bookmarkStart w:id="194" w:name="bookmark421"/>
      <w:r w:rsidRPr="00EB2D57">
        <w:t>Тепло родного дома</w:t>
      </w:r>
      <w:bookmarkEnd w:id="194"/>
    </w:p>
    <w:p w:rsidR="00372156" w:rsidRPr="00EB2D57" w:rsidRDefault="00372156" w:rsidP="00372156">
      <w:pPr>
        <w:pStyle w:val="13"/>
        <w:spacing w:line="240" w:lineRule="auto"/>
        <w:jc w:val="both"/>
        <w:rPr>
          <w:color w:val="auto"/>
        </w:rPr>
      </w:pPr>
      <w:r w:rsidRPr="00EB2D57">
        <w:rPr>
          <w:i/>
          <w:iCs/>
          <w:color w:val="auto"/>
        </w:rPr>
        <w:t>Семейные ценности</w:t>
      </w:r>
    </w:p>
    <w:p w:rsidR="00372156" w:rsidRPr="00EB2D57" w:rsidRDefault="00372156" w:rsidP="00372156">
      <w:pPr>
        <w:pStyle w:val="13"/>
        <w:spacing w:line="252" w:lineRule="auto"/>
        <w:jc w:val="both"/>
        <w:rPr>
          <w:color w:val="auto"/>
        </w:rPr>
      </w:pPr>
      <w:r w:rsidRPr="00EB2D57">
        <w:rPr>
          <w:b/>
          <w:bCs/>
          <w:color w:val="auto"/>
          <w:sz w:val="19"/>
          <w:szCs w:val="19"/>
        </w:rPr>
        <w:t xml:space="preserve">И. А. Крылов. </w:t>
      </w:r>
      <w:r w:rsidRPr="00EB2D57">
        <w:rPr>
          <w:color w:val="auto"/>
        </w:rPr>
        <w:t>Басни (одно произведение по выбору). Например: «Дерево» и др.</w:t>
      </w:r>
    </w:p>
    <w:p w:rsidR="00372156" w:rsidRPr="00EB2D57" w:rsidRDefault="00372156" w:rsidP="00372156">
      <w:pPr>
        <w:pStyle w:val="13"/>
        <w:spacing w:line="259" w:lineRule="auto"/>
        <w:jc w:val="both"/>
        <w:rPr>
          <w:color w:val="auto"/>
        </w:rPr>
      </w:pPr>
      <w:r w:rsidRPr="00EB2D57">
        <w:rPr>
          <w:b/>
          <w:bCs/>
          <w:color w:val="auto"/>
          <w:sz w:val="19"/>
          <w:szCs w:val="19"/>
        </w:rPr>
        <w:t xml:space="preserve">И. А. Бунин. </w:t>
      </w:r>
      <w:r w:rsidRPr="00EB2D57">
        <w:rPr>
          <w:color w:val="auto"/>
        </w:rPr>
        <w:t>«Снежный бык».</w:t>
      </w:r>
    </w:p>
    <w:p w:rsidR="00372156" w:rsidRPr="00EB2D57" w:rsidRDefault="00372156" w:rsidP="00293F06">
      <w:pPr>
        <w:pStyle w:val="13"/>
        <w:numPr>
          <w:ilvl w:val="0"/>
          <w:numId w:val="46"/>
        </w:numPr>
        <w:tabs>
          <w:tab w:val="left" w:pos="622"/>
        </w:tabs>
        <w:spacing w:line="259" w:lineRule="auto"/>
        <w:jc w:val="both"/>
        <w:rPr>
          <w:color w:val="auto"/>
        </w:rPr>
      </w:pPr>
      <w:r w:rsidRPr="00EB2D57">
        <w:rPr>
          <w:b/>
          <w:bCs/>
          <w:color w:val="auto"/>
          <w:sz w:val="19"/>
          <w:szCs w:val="19"/>
        </w:rPr>
        <w:t xml:space="preserve">И. Белов. </w:t>
      </w:r>
      <w:r w:rsidRPr="00EB2D57">
        <w:rPr>
          <w:color w:val="auto"/>
        </w:rPr>
        <w:t>«Скворцы».</w:t>
      </w:r>
    </w:p>
    <w:p w:rsidR="00372156" w:rsidRPr="00EB2D57" w:rsidRDefault="00372156" w:rsidP="00372156">
      <w:pPr>
        <w:pStyle w:val="afb"/>
        <w:rPr>
          <w:color w:val="auto"/>
        </w:rPr>
      </w:pPr>
      <w:bookmarkStart w:id="195" w:name="bookmark423"/>
    </w:p>
    <w:p w:rsidR="00372156" w:rsidRPr="00EB2D57" w:rsidRDefault="00372156" w:rsidP="00372156">
      <w:pPr>
        <w:pStyle w:val="afb"/>
        <w:rPr>
          <w:color w:val="auto"/>
        </w:rPr>
      </w:pPr>
      <w:r w:rsidRPr="00EB2D57">
        <w:rPr>
          <w:color w:val="auto"/>
        </w:rPr>
        <w:lastRenderedPageBreak/>
        <w:t>Раздел 3. Русский характер — русская душа</w:t>
      </w:r>
      <w:bookmarkEnd w:id="195"/>
    </w:p>
    <w:p w:rsidR="00372156" w:rsidRPr="00EB2D57" w:rsidRDefault="00372156" w:rsidP="00372156"/>
    <w:p w:rsidR="00372156" w:rsidRPr="00EB2D57" w:rsidRDefault="00372156" w:rsidP="00372156">
      <w:pPr>
        <w:pStyle w:val="16"/>
      </w:pPr>
      <w:r w:rsidRPr="00EB2D57">
        <w:t>Не до ордена — была бы Родина</w:t>
      </w:r>
    </w:p>
    <w:p w:rsidR="00372156" w:rsidRPr="00EB2D57" w:rsidRDefault="00372156" w:rsidP="00372156">
      <w:pPr>
        <w:pStyle w:val="13"/>
        <w:spacing w:line="240" w:lineRule="auto"/>
        <w:jc w:val="both"/>
        <w:rPr>
          <w:color w:val="auto"/>
        </w:rPr>
      </w:pPr>
      <w:r w:rsidRPr="00EB2D57">
        <w:rPr>
          <w:i/>
          <w:iCs/>
          <w:color w:val="auto"/>
        </w:rPr>
        <w:t>Отечественная война 1812 года</w:t>
      </w:r>
    </w:p>
    <w:p w:rsidR="00372156" w:rsidRPr="00EB2D57" w:rsidRDefault="00372156" w:rsidP="00372156">
      <w:pPr>
        <w:pStyle w:val="13"/>
        <w:spacing w:line="252" w:lineRule="auto"/>
        <w:jc w:val="both"/>
        <w:rPr>
          <w:color w:val="auto"/>
        </w:rPr>
      </w:pPr>
      <w:r w:rsidRPr="00EB2D57">
        <w:rPr>
          <w:b/>
          <w:bCs/>
          <w:color w:val="auto"/>
          <w:sz w:val="19"/>
          <w:szCs w:val="19"/>
        </w:rPr>
        <w:t xml:space="preserve">Стихотворения </w:t>
      </w:r>
      <w:r w:rsidRPr="00EB2D57">
        <w:rPr>
          <w:color w:val="auto"/>
        </w:rPr>
        <w:t>(не менее двух). Например: Ф. Н. Глинка «Авангардная песнь», Д. В. Давыдов «Партизан» (отрывок) и др.</w:t>
      </w:r>
    </w:p>
    <w:p w:rsidR="00372156" w:rsidRPr="00EB2D57" w:rsidRDefault="00372156" w:rsidP="00372156">
      <w:pPr>
        <w:pStyle w:val="16"/>
      </w:pPr>
      <w:bookmarkStart w:id="196" w:name="bookmark426"/>
      <w:r w:rsidRPr="00EB2D57">
        <w:t>Загадки русской души</w:t>
      </w:r>
      <w:bookmarkEnd w:id="196"/>
    </w:p>
    <w:p w:rsidR="00372156" w:rsidRPr="00EB2D57" w:rsidRDefault="00372156" w:rsidP="00372156">
      <w:pPr>
        <w:pStyle w:val="13"/>
        <w:spacing w:line="240" w:lineRule="auto"/>
        <w:jc w:val="both"/>
        <w:rPr>
          <w:color w:val="auto"/>
        </w:rPr>
      </w:pPr>
      <w:r w:rsidRPr="00EB2D57">
        <w:rPr>
          <w:i/>
          <w:iCs/>
          <w:color w:val="auto"/>
        </w:rPr>
        <w:t>Парадоксы русского характера</w:t>
      </w:r>
    </w:p>
    <w:p w:rsidR="00372156" w:rsidRPr="00EB2D57" w:rsidRDefault="00372156" w:rsidP="00372156">
      <w:pPr>
        <w:pStyle w:val="13"/>
        <w:spacing w:line="257" w:lineRule="auto"/>
        <w:jc w:val="both"/>
        <w:rPr>
          <w:color w:val="auto"/>
        </w:rPr>
      </w:pPr>
      <w:r w:rsidRPr="00EB2D57">
        <w:rPr>
          <w:b/>
          <w:bCs/>
          <w:color w:val="auto"/>
          <w:sz w:val="19"/>
          <w:szCs w:val="19"/>
        </w:rPr>
        <w:t xml:space="preserve">К. Г. Паустовский. </w:t>
      </w:r>
      <w:r w:rsidRPr="00EB2D57">
        <w:rPr>
          <w:color w:val="auto"/>
        </w:rPr>
        <w:t>«Похождения жука-носорога» (солдатская сказка).</w:t>
      </w:r>
    </w:p>
    <w:p w:rsidR="00372156" w:rsidRPr="00EB2D57" w:rsidRDefault="00372156" w:rsidP="00372156">
      <w:pPr>
        <w:pStyle w:val="13"/>
        <w:spacing w:line="264" w:lineRule="auto"/>
        <w:jc w:val="both"/>
        <w:rPr>
          <w:color w:val="auto"/>
        </w:rPr>
      </w:pPr>
      <w:r w:rsidRPr="00EB2D57">
        <w:rPr>
          <w:b/>
          <w:bCs/>
          <w:color w:val="auto"/>
          <w:sz w:val="19"/>
          <w:szCs w:val="19"/>
        </w:rPr>
        <w:t xml:space="preserve">Ю. Я. Яковлев. </w:t>
      </w:r>
      <w:r w:rsidRPr="00EB2D57">
        <w:rPr>
          <w:color w:val="auto"/>
        </w:rPr>
        <w:t>«Сыновья Пешеходова».</w:t>
      </w:r>
    </w:p>
    <w:p w:rsidR="00372156" w:rsidRPr="00EB2D57" w:rsidRDefault="00372156" w:rsidP="00372156">
      <w:pPr>
        <w:pStyle w:val="16"/>
      </w:pPr>
      <w:bookmarkStart w:id="197" w:name="bookmark428"/>
      <w:r w:rsidRPr="00EB2D57">
        <w:t>О ваших ровесниках</w:t>
      </w:r>
      <w:bookmarkEnd w:id="197"/>
    </w:p>
    <w:p w:rsidR="00372156" w:rsidRPr="00EB2D57" w:rsidRDefault="00372156" w:rsidP="00372156">
      <w:pPr>
        <w:pStyle w:val="13"/>
        <w:spacing w:line="240" w:lineRule="auto"/>
        <w:jc w:val="both"/>
        <w:rPr>
          <w:color w:val="auto"/>
        </w:rPr>
      </w:pPr>
      <w:r w:rsidRPr="00EB2D57">
        <w:rPr>
          <w:i/>
          <w:iCs/>
          <w:color w:val="auto"/>
        </w:rPr>
        <w:t>Школьные контрольные</w:t>
      </w:r>
    </w:p>
    <w:p w:rsidR="00372156" w:rsidRPr="00EB2D57" w:rsidRDefault="00372156" w:rsidP="00372156">
      <w:pPr>
        <w:pStyle w:val="13"/>
        <w:spacing w:line="262" w:lineRule="auto"/>
        <w:jc w:val="both"/>
        <w:rPr>
          <w:color w:val="auto"/>
        </w:rPr>
      </w:pPr>
      <w:r w:rsidRPr="00EB2D57">
        <w:rPr>
          <w:b/>
          <w:bCs/>
          <w:color w:val="auto"/>
          <w:sz w:val="19"/>
          <w:szCs w:val="19"/>
        </w:rPr>
        <w:t xml:space="preserve">К. И. Чуковский. </w:t>
      </w:r>
      <w:r w:rsidRPr="00EB2D57">
        <w:rPr>
          <w:color w:val="auto"/>
        </w:rPr>
        <w:t>«Серебряный герб» (фрагмент).</w:t>
      </w:r>
    </w:p>
    <w:p w:rsidR="00372156" w:rsidRPr="00EB2D57" w:rsidRDefault="00372156" w:rsidP="00372156">
      <w:pPr>
        <w:pStyle w:val="13"/>
        <w:spacing w:line="262" w:lineRule="auto"/>
        <w:jc w:val="both"/>
        <w:rPr>
          <w:color w:val="auto"/>
        </w:rPr>
      </w:pPr>
      <w:r w:rsidRPr="00EB2D57">
        <w:rPr>
          <w:b/>
          <w:bCs/>
          <w:color w:val="auto"/>
          <w:sz w:val="19"/>
          <w:szCs w:val="19"/>
        </w:rPr>
        <w:t xml:space="preserve">А. А. Гиваргизов. </w:t>
      </w:r>
      <w:r w:rsidRPr="00EB2D57">
        <w:rPr>
          <w:color w:val="auto"/>
        </w:rPr>
        <w:t>«Контрольный диктант».</w:t>
      </w:r>
    </w:p>
    <w:p w:rsidR="00372156" w:rsidRPr="00EB2D57" w:rsidRDefault="00372156" w:rsidP="00372156">
      <w:pPr>
        <w:pStyle w:val="16"/>
      </w:pPr>
      <w:bookmarkStart w:id="198" w:name="bookmark430"/>
      <w:r w:rsidRPr="00EB2D57">
        <w:t>Лишь слову жизнь дана</w:t>
      </w:r>
      <w:bookmarkEnd w:id="198"/>
    </w:p>
    <w:p w:rsidR="00372156" w:rsidRPr="00EB2D57" w:rsidRDefault="00372156" w:rsidP="00372156">
      <w:pPr>
        <w:pStyle w:val="13"/>
        <w:spacing w:line="240" w:lineRule="auto"/>
        <w:jc w:val="both"/>
        <w:rPr>
          <w:color w:val="auto"/>
        </w:rPr>
      </w:pPr>
      <w:r w:rsidRPr="00EB2D57">
        <w:rPr>
          <w:i/>
          <w:iCs/>
          <w:color w:val="auto"/>
        </w:rPr>
        <w:t>Родной язык, родная речь</w:t>
      </w:r>
    </w:p>
    <w:p w:rsidR="00372156" w:rsidRPr="00EB2D57" w:rsidRDefault="00372156" w:rsidP="00372156">
      <w:pPr>
        <w:pStyle w:val="13"/>
        <w:spacing w:line="257" w:lineRule="auto"/>
        <w:jc w:val="both"/>
        <w:rPr>
          <w:color w:val="auto"/>
        </w:rPr>
      </w:pPr>
      <w:r w:rsidRPr="00EB2D57">
        <w:rPr>
          <w:b/>
          <w:bCs/>
          <w:color w:val="auto"/>
          <w:sz w:val="19"/>
          <w:szCs w:val="19"/>
        </w:rPr>
        <w:t xml:space="preserve">Стихотворения </w:t>
      </w:r>
      <w:r w:rsidRPr="00EB2D57">
        <w:rPr>
          <w:color w:val="auto"/>
        </w:rPr>
        <w:t>(не менее двух). Например: И. А. Бунин «Слово», В. Г. Гордейчев «Родная речь» и др.</w:t>
      </w:r>
    </w:p>
    <w:p w:rsidR="00372156" w:rsidRPr="00EB2D57" w:rsidRDefault="00372156" w:rsidP="00372156">
      <w:pPr>
        <w:pStyle w:val="afb"/>
        <w:rPr>
          <w:color w:val="auto"/>
        </w:rPr>
      </w:pPr>
      <w:bookmarkStart w:id="199" w:name="bookmark432"/>
    </w:p>
    <w:p w:rsidR="00372156" w:rsidRPr="00EB2D57" w:rsidRDefault="00372156" w:rsidP="00372156">
      <w:pPr>
        <w:pStyle w:val="afb"/>
        <w:rPr>
          <w:color w:val="auto"/>
        </w:rPr>
      </w:pPr>
      <w:r w:rsidRPr="00EB2D57">
        <w:rPr>
          <w:color w:val="auto"/>
        </w:rPr>
        <w:t>6 КЛАСС</w:t>
      </w:r>
      <w:bookmarkEnd w:id="199"/>
    </w:p>
    <w:p w:rsidR="00372156" w:rsidRPr="00EB2D57" w:rsidRDefault="00372156" w:rsidP="00372156">
      <w:pPr>
        <w:pStyle w:val="afb"/>
        <w:rPr>
          <w:color w:val="auto"/>
        </w:rPr>
      </w:pPr>
      <w:bookmarkStart w:id="200" w:name="bookmark434"/>
    </w:p>
    <w:p w:rsidR="00372156" w:rsidRPr="00EB2D57" w:rsidRDefault="00372156" w:rsidP="00372156">
      <w:pPr>
        <w:pStyle w:val="afb"/>
        <w:rPr>
          <w:color w:val="auto"/>
        </w:rPr>
      </w:pPr>
      <w:r w:rsidRPr="00EB2D57">
        <w:rPr>
          <w:color w:val="auto"/>
        </w:rPr>
        <w:t>Раздел 1. Россия — Родина моя</w:t>
      </w:r>
      <w:bookmarkEnd w:id="200"/>
    </w:p>
    <w:p w:rsidR="00372156" w:rsidRPr="00EB2D57" w:rsidRDefault="00372156" w:rsidP="00372156">
      <w:pPr>
        <w:pStyle w:val="afb"/>
        <w:rPr>
          <w:color w:val="auto"/>
        </w:rPr>
      </w:pPr>
    </w:p>
    <w:p w:rsidR="00372156" w:rsidRPr="00EB2D57" w:rsidRDefault="00372156" w:rsidP="00372156">
      <w:pPr>
        <w:pStyle w:val="16"/>
      </w:pPr>
      <w:r w:rsidRPr="00EB2D57">
        <w:t>Преданья старины глубокой</w:t>
      </w:r>
    </w:p>
    <w:p w:rsidR="00372156" w:rsidRPr="00EB2D57" w:rsidRDefault="00372156" w:rsidP="00372156">
      <w:pPr>
        <w:pStyle w:val="13"/>
        <w:spacing w:line="240" w:lineRule="auto"/>
        <w:jc w:val="both"/>
        <w:rPr>
          <w:color w:val="auto"/>
        </w:rPr>
      </w:pPr>
      <w:r w:rsidRPr="00EB2D57">
        <w:rPr>
          <w:i/>
          <w:iCs/>
          <w:color w:val="auto"/>
        </w:rPr>
        <w:t>Богатыри и богатырство</w:t>
      </w:r>
    </w:p>
    <w:p w:rsidR="00372156" w:rsidRPr="00EB2D57" w:rsidRDefault="00372156" w:rsidP="00372156">
      <w:pPr>
        <w:pStyle w:val="13"/>
        <w:jc w:val="both"/>
        <w:rPr>
          <w:color w:val="auto"/>
        </w:rPr>
      </w:pPr>
      <w:r w:rsidRPr="00EB2D57">
        <w:rPr>
          <w:b/>
          <w:bCs/>
          <w:color w:val="auto"/>
          <w:sz w:val="19"/>
          <w:szCs w:val="19"/>
        </w:rPr>
        <w:t xml:space="preserve">Былины </w:t>
      </w:r>
      <w:r w:rsidRPr="00EB2D57">
        <w:rPr>
          <w:color w:val="auto"/>
        </w:rPr>
        <w:t>(одна былина по выбору). Например: «Илья Муромец и Святогор».</w:t>
      </w:r>
    </w:p>
    <w:p w:rsidR="00372156" w:rsidRPr="00EB2D57" w:rsidRDefault="00372156" w:rsidP="00372156">
      <w:pPr>
        <w:pStyle w:val="13"/>
        <w:spacing w:line="240" w:lineRule="auto"/>
        <w:jc w:val="both"/>
        <w:rPr>
          <w:color w:val="auto"/>
        </w:rPr>
      </w:pPr>
      <w:r w:rsidRPr="00EB2D57">
        <w:rPr>
          <w:i/>
          <w:iCs/>
          <w:color w:val="auto"/>
        </w:rPr>
        <w:t>Былинные сюжеты и герои в русской литературе</w:t>
      </w:r>
    </w:p>
    <w:p w:rsidR="00372156" w:rsidRPr="00EB2D57" w:rsidRDefault="00372156" w:rsidP="00372156">
      <w:pPr>
        <w:pStyle w:val="13"/>
        <w:jc w:val="both"/>
        <w:rPr>
          <w:color w:val="auto"/>
        </w:rPr>
      </w:pPr>
      <w:r w:rsidRPr="00EB2D57">
        <w:rPr>
          <w:b/>
          <w:bCs/>
          <w:color w:val="auto"/>
          <w:sz w:val="19"/>
          <w:szCs w:val="19"/>
        </w:rPr>
        <w:t xml:space="preserve">Стихотворения </w:t>
      </w:r>
      <w:r w:rsidRPr="00EB2D57">
        <w:rPr>
          <w:color w:val="auto"/>
        </w:rPr>
        <w:t>(не менее одного). Например: И. А. Бунин «Святогор и Илья».</w:t>
      </w:r>
    </w:p>
    <w:p w:rsidR="00372156" w:rsidRPr="00EB2D57" w:rsidRDefault="00372156" w:rsidP="00372156">
      <w:pPr>
        <w:pStyle w:val="13"/>
        <w:spacing w:line="262" w:lineRule="auto"/>
        <w:jc w:val="both"/>
        <w:rPr>
          <w:color w:val="auto"/>
        </w:rPr>
      </w:pPr>
      <w:r w:rsidRPr="00EB2D57">
        <w:rPr>
          <w:b/>
          <w:bCs/>
          <w:color w:val="auto"/>
          <w:sz w:val="19"/>
          <w:szCs w:val="19"/>
        </w:rPr>
        <w:t xml:space="preserve">М. М. Пришвин. </w:t>
      </w:r>
      <w:r w:rsidRPr="00EB2D57">
        <w:rPr>
          <w:color w:val="auto"/>
        </w:rPr>
        <w:t>«Певец былин».</w:t>
      </w:r>
    </w:p>
    <w:p w:rsidR="00372156" w:rsidRPr="00EB2D57" w:rsidRDefault="00372156" w:rsidP="00372156">
      <w:pPr>
        <w:pStyle w:val="16"/>
      </w:pPr>
      <w:bookmarkStart w:id="201" w:name="bookmark437"/>
      <w:r w:rsidRPr="00EB2D57">
        <w:t>Города земли русской</w:t>
      </w:r>
      <w:bookmarkEnd w:id="201"/>
    </w:p>
    <w:p w:rsidR="00372156" w:rsidRPr="00EB2D57" w:rsidRDefault="00372156" w:rsidP="00372156">
      <w:pPr>
        <w:pStyle w:val="13"/>
        <w:spacing w:line="240" w:lineRule="auto"/>
        <w:jc w:val="both"/>
        <w:rPr>
          <w:color w:val="auto"/>
        </w:rPr>
      </w:pPr>
      <w:r w:rsidRPr="00EB2D57">
        <w:rPr>
          <w:i/>
          <w:iCs/>
          <w:color w:val="auto"/>
        </w:rPr>
        <w:t>Русский Север</w:t>
      </w:r>
    </w:p>
    <w:p w:rsidR="00372156" w:rsidRPr="00EB2D57" w:rsidRDefault="00372156" w:rsidP="00293F06">
      <w:pPr>
        <w:pStyle w:val="13"/>
        <w:numPr>
          <w:ilvl w:val="0"/>
          <w:numId w:val="46"/>
        </w:numPr>
        <w:tabs>
          <w:tab w:val="left" w:pos="603"/>
        </w:tabs>
        <w:jc w:val="both"/>
        <w:rPr>
          <w:color w:val="auto"/>
        </w:rPr>
      </w:pPr>
      <w:r w:rsidRPr="00EB2D57">
        <w:rPr>
          <w:b/>
          <w:bCs/>
          <w:color w:val="auto"/>
          <w:sz w:val="19"/>
          <w:szCs w:val="19"/>
        </w:rPr>
        <w:t xml:space="preserve">Г. Писахов. </w:t>
      </w:r>
      <w:r w:rsidRPr="00EB2D57">
        <w:rPr>
          <w:color w:val="auto"/>
        </w:rPr>
        <w:t>«Ледяна колокольня» (не менее одной главы по выбору, например: «Морожены песни»).</w:t>
      </w:r>
    </w:p>
    <w:p w:rsidR="00372156" w:rsidRPr="00EB2D57" w:rsidRDefault="00372156" w:rsidP="00372156">
      <w:pPr>
        <w:pStyle w:val="13"/>
        <w:spacing w:line="252" w:lineRule="auto"/>
        <w:jc w:val="both"/>
        <w:rPr>
          <w:color w:val="auto"/>
        </w:rPr>
      </w:pPr>
      <w:r w:rsidRPr="00EB2D57">
        <w:rPr>
          <w:b/>
          <w:bCs/>
          <w:color w:val="auto"/>
          <w:sz w:val="19"/>
          <w:szCs w:val="19"/>
        </w:rPr>
        <w:t xml:space="preserve">Б. В. Шергин. </w:t>
      </w:r>
      <w:r w:rsidRPr="00EB2D57">
        <w:rPr>
          <w:color w:val="auto"/>
        </w:rPr>
        <w:t>«Поморские были и сказания» (не менее двух глав по выбору, например: «Детство в Архангельске», «Миша Ласкин»).</w:t>
      </w:r>
    </w:p>
    <w:p w:rsidR="00372156" w:rsidRPr="00EB2D57" w:rsidRDefault="00372156" w:rsidP="00372156">
      <w:pPr>
        <w:pStyle w:val="16"/>
      </w:pPr>
      <w:bookmarkStart w:id="202" w:name="bookmark439"/>
      <w:r w:rsidRPr="00EB2D57">
        <w:t>Родные просторы</w:t>
      </w:r>
      <w:bookmarkEnd w:id="202"/>
    </w:p>
    <w:p w:rsidR="00372156" w:rsidRPr="00EB2D57" w:rsidRDefault="00372156" w:rsidP="00372156">
      <w:pPr>
        <w:pStyle w:val="13"/>
        <w:spacing w:line="240" w:lineRule="auto"/>
        <w:jc w:val="both"/>
        <w:rPr>
          <w:color w:val="auto"/>
        </w:rPr>
      </w:pPr>
      <w:r w:rsidRPr="00EB2D57">
        <w:rPr>
          <w:i/>
          <w:iCs/>
          <w:color w:val="auto"/>
        </w:rPr>
        <w:t>Зима в русской поэзии</w:t>
      </w:r>
    </w:p>
    <w:p w:rsidR="00372156" w:rsidRPr="00EB2D57" w:rsidRDefault="00372156" w:rsidP="00372156">
      <w:pPr>
        <w:pStyle w:val="13"/>
        <w:spacing w:line="240" w:lineRule="auto"/>
        <w:jc w:val="both"/>
        <w:rPr>
          <w:color w:val="auto"/>
        </w:rPr>
      </w:pPr>
      <w:r w:rsidRPr="00EB2D57">
        <w:rPr>
          <w:b/>
          <w:bCs/>
          <w:color w:val="auto"/>
          <w:sz w:val="19"/>
          <w:szCs w:val="19"/>
        </w:rPr>
        <w:t xml:space="preserve">Стихотворения </w:t>
      </w:r>
      <w:r w:rsidRPr="00EB2D57">
        <w:rPr>
          <w:color w:val="auto"/>
        </w:rPr>
        <w:t>(не менее двух). Например: И. С. Никитин «Встреча Зимы», А. А. Блок «Снег да снег. Всю избу занесло...», Н. М. Рубцов «Первый снег» и др.</w:t>
      </w:r>
    </w:p>
    <w:p w:rsidR="00372156" w:rsidRPr="00EB2D57" w:rsidRDefault="00372156" w:rsidP="00372156">
      <w:pPr>
        <w:pStyle w:val="13"/>
        <w:spacing w:line="240" w:lineRule="auto"/>
        <w:jc w:val="both"/>
        <w:rPr>
          <w:color w:val="auto"/>
        </w:rPr>
      </w:pPr>
      <w:r w:rsidRPr="00EB2D57">
        <w:rPr>
          <w:i/>
          <w:iCs/>
          <w:color w:val="auto"/>
        </w:rPr>
        <w:t>По мотивам русских сказок о зиме</w:t>
      </w:r>
    </w:p>
    <w:p w:rsidR="00372156" w:rsidRPr="00EB2D57" w:rsidRDefault="00372156" w:rsidP="00372156">
      <w:pPr>
        <w:pStyle w:val="13"/>
        <w:spacing w:line="240" w:lineRule="auto"/>
        <w:jc w:val="both"/>
        <w:rPr>
          <w:color w:val="auto"/>
        </w:rPr>
      </w:pPr>
      <w:r w:rsidRPr="00EB2D57">
        <w:rPr>
          <w:b/>
          <w:bCs/>
          <w:color w:val="auto"/>
          <w:sz w:val="19"/>
          <w:szCs w:val="19"/>
        </w:rPr>
        <w:lastRenderedPageBreak/>
        <w:t xml:space="preserve">Е. Л. Шварц. </w:t>
      </w:r>
      <w:r w:rsidRPr="00EB2D57">
        <w:rPr>
          <w:color w:val="auto"/>
        </w:rPr>
        <w:t>«Два брата».</w:t>
      </w:r>
    </w:p>
    <w:p w:rsidR="00372156" w:rsidRPr="00EB2D57" w:rsidRDefault="00372156" w:rsidP="00372156">
      <w:pPr>
        <w:pStyle w:val="afb"/>
        <w:rPr>
          <w:color w:val="auto"/>
        </w:rPr>
      </w:pPr>
      <w:bookmarkStart w:id="203" w:name="bookmark441"/>
    </w:p>
    <w:p w:rsidR="00372156" w:rsidRPr="00EB2D57" w:rsidRDefault="00372156" w:rsidP="00372156">
      <w:pPr>
        <w:pStyle w:val="afb"/>
        <w:rPr>
          <w:color w:val="auto"/>
        </w:rPr>
      </w:pPr>
      <w:r w:rsidRPr="00EB2D57">
        <w:rPr>
          <w:color w:val="auto"/>
        </w:rPr>
        <w:t>Раздел 2. Русские традиции</w:t>
      </w:r>
      <w:bookmarkEnd w:id="203"/>
    </w:p>
    <w:p w:rsidR="00372156" w:rsidRPr="00EB2D57" w:rsidRDefault="00372156" w:rsidP="00372156"/>
    <w:p w:rsidR="00372156" w:rsidRPr="00EB2D57" w:rsidRDefault="00372156" w:rsidP="00372156">
      <w:pPr>
        <w:pStyle w:val="16"/>
      </w:pPr>
      <w:r w:rsidRPr="00EB2D57">
        <w:t>Праздники русского мира</w:t>
      </w:r>
    </w:p>
    <w:p w:rsidR="00372156" w:rsidRPr="00EB2D57" w:rsidRDefault="00372156" w:rsidP="00372156">
      <w:pPr>
        <w:pStyle w:val="13"/>
        <w:spacing w:line="240" w:lineRule="auto"/>
        <w:jc w:val="both"/>
        <w:rPr>
          <w:color w:val="auto"/>
        </w:rPr>
      </w:pPr>
      <w:r w:rsidRPr="00EB2D57">
        <w:rPr>
          <w:i/>
          <w:iCs/>
          <w:color w:val="auto"/>
        </w:rPr>
        <w:t>Масленица</w:t>
      </w:r>
    </w:p>
    <w:p w:rsidR="00372156" w:rsidRPr="00EB2D57" w:rsidRDefault="00372156" w:rsidP="00372156">
      <w:pPr>
        <w:pStyle w:val="13"/>
        <w:spacing w:line="240" w:lineRule="auto"/>
        <w:jc w:val="both"/>
        <w:rPr>
          <w:color w:val="auto"/>
        </w:rPr>
      </w:pPr>
      <w:r w:rsidRPr="00EB2D57">
        <w:rPr>
          <w:b/>
          <w:bCs/>
          <w:color w:val="auto"/>
          <w:sz w:val="19"/>
          <w:szCs w:val="19"/>
        </w:rPr>
        <w:t xml:space="preserve">Стихотворения </w:t>
      </w:r>
      <w:r w:rsidRPr="00EB2D57">
        <w:rPr>
          <w:color w:val="auto"/>
        </w:rPr>
        <w:t>(не менее двух). Например: М. Ю. Лермонтов «Посреди небесных тел...», А. Д. Дементьев «Прощёное воскресенье» и др.</w:t>
      </w:r>
    </w:p>
    <w:p w:rsidR="00372156" w:rsidRPr="00EB2D57" w:rsidRDefault="00372156" w:rsidP="00293F06">
      <w:pPr>
        <w:pStyle w:val="13"/>
        <w:numPr>
          <w:ilvl w:val="0"/>
          <w:numId w:val="47"/>
        </w:numPr>
        <w:tabs>
          <w:tab w:val="left" w:pos="646"/>
        </w:tabs>
        <w:spacing w:line="240" w:lineRule="auto"/>
        <w:jc w:val="both"/>
        <w:rPr>
          <w:color w:val="auto"/>
        </w:rPr>
      </w:pPr>
      <w:r w:rsidRPr="00EB2D57">
        <w:rPr>
          <w:b/>
          <w:bCs/>
          <w:color w:val="auto"/>
          <w:sz w:val="19"/>
          <w:szCs w:val="19"/>
        </w:rPr>
        <w:t xml:space="preserve">П. Чехов. </w:t>
      </w:r>
      <w:r w:rsidRPr="00EB2D57">
        <w:rPr>
          <w:color w:val="auto"/>
        </w:rPr>
        <w:t>«Блины».</w:t>
      </w:r>
    </w:p>
    <w:p w:rsidR="00372156" w:rsidRPr="00EB2D57" w:rsidRDefault="00372156" w:rsidP="00372156">
      <w:pPr>
        <w:pStyle w:val="13"/>
        <w:spacing w:line="259" w:lineRule="auto"/>
        <w:jc w:val="both"/>
        <w:rPr>
          <w:color w:val="auto"/>
        </w:rPr>
      </w:pPr>
      <w:r w:rsidRPr="00EB2D57">
        <w:rPr>
          <w:b/>
          <w:bCs/>
          <w:color w:val="auto"/>
          <w:sz w:val="19"/>
          <w:szCs w:val="19"/>
        </w:rPr>
        <w:t xml:space="preserve">Тэффи. </w:t>
      </w:r>
      <w:r w:rsidRPr="00EB2D57">
        <w:rPr>
          <w:color w:val="auto"/>
        </w:rPr>
        <w:t>«Блины».</w:t>
      </w:r>
    </w:p>
    <w:p w:rsidR="00372156" w:rsidRPr="00EB2D57" w:rsidRDefault="00372156" w:rsidP="00372156">
      <w:pPr>
        <w:pStyle w:val="16"/>
      </w:pPr>
      <w:bookmarkStart w:id="204" w:name="bookmark444"/>
      <w:r w:rsidRPr="00EB2D57">
        <w:t>Тепло родного дома</w:t>
      </w:r>
      <w:bookmarkEnd w:id="204"/>
    </w:p>
    <w:p w:rsidR="00372156" w:rsidRPr="00EB2D57" w:rsidRDefault="00372156" w:rsidP="00372156">
      <w:pPr>
        <w:pStyle w:val="13"/>
        <w:spacing w:line="240" w:lineRule="auto"/>
        <w:jc w:val="both"/>
        <w:rPr>
          <w:color w:val="auto"/>
        </w:rPr>
      </w:pPr>
      <w:r w:rsidRPr="00EB2D57">
        <w:rPr>
          <w:i/>
          <w:iCs/>
          <w:color w:val="auto"/>
        </w:rPr>
        <w:t>Всюду родимую Русь узнаю</w:t>
      </w:r>
    </w:p>
    <w:p w:rsidR="00372156" w:rsidRPr="00EB2D57" w:rsidRDefault="00372156" w:rsidP="00372156">
      <w:pPr>
        <w:pStyle w:val="13"/>
        <w:spacing w:line="240" w:lineRule="auto"/>
        <w:jc w:val="both"/>
        <w:rPr>
          <w:color w:val="auto"/>
        </w:rPr>
      </w:pPr>
      <w:r w:rsidRPr="00EB2D57">
        <w:rPr>
          <w:b/>
          <w:bCs/>
          <w:color w:val="auto"/>
          <w:sz w:val="19"/>
          <w:szCs w:val="19"/>
        </w:rPr>
        <w:t xml:space="preserve">Стихотворения </w:t>
      </w:r>
      <w:r w:rsidRPr="00EB2D57">
        <w:rPr>
          <w:color w:val="auto"/>
        </w:rPr>
        <w:t>(не менее одного). Например: В. А. Рождественский «Русская природа» и др.</w:t>
      </w:r>
    </w:p>
    <w:p w:rsidR="00372156" w:rsidRPr="00EB2D57" w:rsidRDefault="00372156" w:rsidP="00372156">
      <w:pPr>
        <w:pStyle w:val="13"/>
        <w:spacing w:line="240" w:lineRule="auto"/>
        <w:jc w:val="both"/>
        <w:rPr>
          <w:color w:val="auto"/>
        </w:rPr>
      </w:pPr>
      <w:r w:rsidRPr="00EB2D57">
        <w:rPr>
          <w:b/>
          <w:bCs/>
          <w:color w:val="auto"/>
          <w:sz w:val="19"/>
          <w:szCs w:val="19"/>
        </w:rPr>
        <w:t xml:space="preserve">К. Г. Паустовский. </w:t>
      </w:r>
      <w:r w:rsidRPr="00EB2D57">
        <w:rPr>
          <w:color w:val="auto"/>
        </w:rPr>
        <w:t>«Заботливый цветок».</w:t>
      </w:r>
    </w:p>
    <w:p w:rsidR="00372156" w:rsidRPr="00EB2D57" w:rsidRDefault="00372156" w:rsidP="00372156">
      <w:pPr>
        <w:pStyle w:val="13"/>
        <w:spacing w:line="240" w:lineRule="auto"/>
        <w:jc w:val="both"/>
        <w:rPr>
          <w:color w:val="auto"/>
        </w:rPr>
      </w:pPr>
      <w:r w:rsidRPr="00EB2D57">
        <w:rPr>
          <w:b/>
          <w:bCs/>
          <w:color w:val="auto"/>
          <w:sz w:val="19"/>
          <w:szCs w:val="19"/>
        </w:rPr>
        <w:t xml:space="preserve">Ю. В. Бондарев. </w:t>
      </w:r>
      <w:r w:rsidRPr="00EB2D57">
        <w:rPr>
          <w:color w:val="auto"/>
        </w:rPr>
        <w:t>«Поздним вечером».</w:t>
      </w:r>
    </w:p>
    <w:p w:rsidR="00372156" w:rsidRPr="00EB2D57" w:rsidRDefault="00372156" w:rsidP="00372156">
      <w:pPr>
        <w:pStyle w:val="afb"/>
        <w:rPr>
          <w:color w:val="auto"/>
        </w:rPr>
      </w:pPr>
      <w:bookmarkStart w:id="205" w:name="bookmark446"/>
    </w:p>
    <w:p w:rsidR="00372156" w:rsidRPr="00EB2D57" w:rsidRDefault="00372156" w:rsidP="00372156">
      <w:pPr>
        <w:pStyle w:val="afb"/>
        <w:rPr>
          <w:color w:val="auto"/>
        </w:rPr>
      </w:pPr>
      <w:r w:rsidRPr="00EB2D57">
        <w:rPr>
          <w:color w:val="auto"/>
        </w:rPr>
        <w:t>Раздел 3. Русский характер — русская душа</w:t>
      </w:r>
      <w:bookmarkEnd w:id="205"/>
    </w:p>
    <w:p w:rsidR="00372156" w:rsidRPr="00EB2D57" w:rsidRDefault="00372156" w:rsidP="00372156"/>
    <w:p w:rsidR="00372156" w:rsidRPr="00EB2D57" w:rsidRDefault="00372156" w:rsidP="00372156">
      <w:pPr>
        <w:pStyle w:val="16"/>
      </w:pPr>
      <w:r w:rsidRPr="00EB2D57">
        <w:t>Не до ордена — была бы Родина</w:t>
      </w:r>
    </w:p>
    <w:p w:rsidR="00372156" w:rsidRPr="00EB2D57" w:rsidRDefault="00372156" w:rsidP="00372156">
      <w:pPr>
        <w:pStyle w:val="13"/>
        <w:spacing w:line="240" w:lineRule="auto"/>
        <w:jc w:val="both"/>
        <w:rPr>
          <w:color w:val="auto"/>
        </w:rPr>
      </w:pPr>
      <w:r w:rsidRPr="00EB2D57">
        <w:rPr>
          <w:i/>
          <w:iCs/>
          <w:color w:val="auto"/>
        </w:rPr>
        <w:t>Оборона Севастополя</w:t>
      </w:r>
    </w:p>
    <w:p w:rsidR="00372156" w:rsidRPr="00EB2D57" w:rsidRDefault="00372156" w:rsidP="00372156">
      <w:pPr>
        <w:pStyle w:val="13"/>
        <w:spacing w:line="240" w:lineRule="auto"/>
        <w:jc w:val="both"/>
        <w:rPr>
          <w:color w:val="auto"/>
        </w:rPr>
      </w:pPr>
      <w:r w:rsidRPr="00EB2D57">
        <w:rPr>
          <w:b/>
          <w:bCs/>
          <w:color w:val="auto"/>
          <w:sz w:val="19"/>
          <w:szCs w:val="19"/>
        </w:rPr>
        <w:t xml:space="preserve">Стихотворения </w:t>
      </w:r>
      <w:r w:rsidRPr="00EB2D57">
        <w:rPr>
          <w:color w:val="auto"/>
        </w:rPr>
        <w:t>(не менее трех). Например: А. Н. Апухтин «Солдатская песня о Севастополе», А. А. Фет «Севастопольское братское кладбище», Рюрик Ивнев «Севастополь» и др.</w:t>
      </w:r>
    </w:p>
    <w:p w:rsidR="00372156" w:rsidRPr="00EB2D57" w:rsidRDefault="00372156" w:rsidP="00372156">
      <w:pPr>
        <w:pStyle w:val="16"/>
      </w:pPr>
      <w:bookmarkStart w:id="206" w:name="bookmark449"/>
      <w:r w:rsidRPr="00EB2D57">
        <w:t>Загадки русской души</w:t>
      </w:r>
      <w:bookmarkEnd w:id="206"/>
    </w:p>
    <w:p w:rsidR="00372156" w:rsidRPr="00EB2D57" w:rsidRDefault="00372156" w:rsidP="00372156">
      <w:pPr>
        <w:pStyle w:val="13"/>
        <w:spacing w:line="240" w:lineRule="auto"/>
        <w:jc w:val="both"/>
        <w:rPr>
          <w:color w:val="auto"/>
        </w:rPr>
      </w:pPr>
      <w:r w:rsidRPr="00EB2D57">
        <w:rPr>
          <w:i/>
          <w:iCs/>
          <w:color w:val="auto"/>
        </w:rPr>
        <w:t>Чудеса нужно делать своими руками</w:t>
      </w:r>
    </w:p>
    <w:p w:rsidR="00372156" w:rsidRPr="00EB2D57" w:rsidRDefault="00372156" w:rsidP="00372156">
      <w:pPr>
        <w:pStyle w:val="13"/>
        <w:spacing w:line="240" w:lineRule="auto"/>
        <w:jc w:val="both"/>
        <w:rPr>
          <w:color w:val="auto"/>
        </w:rPr>
      </w:pPr>
      <w:r w:rsidRPr="00EB2D57">
        <w:rPr>
          <w:b/>
          <w:bCs/>
          <w:color w:val="auto"/>
          <w:sz w:val="19"/>
          <w:szCs w:val="19"/>
        </w:rPr>
        <w:t xml:space="preserve">Стихотворения </w:t>
      </w:r>
      <w:r w:rsidRPr="00EB2D57">
        <w:rPr>
          <w:color w:val="auto"/>
        </w:rPr>
        <w:t>(не менее одного). Например: Ф. И. Тютчев «Чему бы жизнь нас ни учила.» и др.</w:t>
      </w:r>
    </w:p>
    <w:p w:rsidR="00372156" w:rsidRPr="00EB2D57" w:rsidRDefault="00372156" w:rsidP="00372156">
      <w:pPr>
        <w:pStyle w:val="13"/>
        <w:spacing w:line="240" w:lineRule="auto"/>
        <w:jc w:val="both"/>
        <w:rPr>
          <w:color w:val="auto"/>
        </w:rPr>
      </w:pPr>
      <w:r w:rsidRPr="00EB2D57">
        <w:rPr>
          <w:b/>
          <w:bCs/>
          <w:color w:val="auto"/>
          <w:sz w:val="19"/>
          <w:szCs w:val="19"/>
        </w:rPr>
        <w:t xml:space="preserve">Н. С. Лесков. </w:t>
      </w:r>
      <w:r w:rsidRPr="00EB2D57">
        <w:rPr>
          <w:color w:val="auto"/>
        </w:rPr>
        <w:t>«Неразменный рубль».</w:t>
      </w:r>
    </w:p>
    <w:p w:rsidR="00372156" w:rsidRPr="00EB2D57" w:rsidRDefault="00372156" w:rsidP="00293F06">
      <w:pPr>
        <w:pStyle w:val="13"/>
        <w:numPr>
          <w:ilvl w:val="0"/>
          <w:numId w:val="47"/>
        </w:numPr>
        <w:tabs>
          <w:tab w:val="left" w:pos="622"/>
        </w:tabs>
        <w:spacing w:line="240" w:lineRule="auto"/>
        <w:jc w:val="both"/>
        <w:rPr>
          <w:color w:val="auto"/>
        </w:rPr>
      </w:pPr>
      <w:r w:rsidRPr="00EB2D57">
        <w:rPr>
          <w:b/>
          <w:bCs/>
          <w:color w:val="auto"/>
          <w:sz w:val="19"/>
          <w:szCs w:val="19"/>
        </w:rPr>
        <w:t xml:space="preserve">П. Астафьев. </w:t>
      </w:r>
      <w:r w:rsidRPr="00EB2D57">
        <w:rPr>
          <w:color w:val="auto"/>
        </w:rPr>
        <w:t>«Бабушка с малиной».</w:t>
      </w:r>
    </w:p>
    <w:p w:rsidR="00372156" w:rsidRPr="00EB2D57" w:rsidRDefault="00372156" w:rsidP="00372156">
      <w:pPr>
        <w:pStyle w:val="16"/>
      </w:pPr>
      <w:bookmarkStart w:id="207" w:name="bookmark451"/>
      <w:r w:rsidRPr="00EB2D57">
        <w:t>О ваших ровесниках</w:t>
      </w:r>
      <w:bookmarkEnd w:id="207"/>
    </w:p>
    <w:p w:rsidR="00372156" w:rsidRPr="00EB2D57" w:rsidRDefault="00372156" w:rsidP="00372156">
      <w:pPr>
        <w:pStyle w:val="13"/>
        <w:spacing w:line="240" w:lineRule="auto"/>
        <w:jc w:val="both"/>
        <w:rPr>
          <w:color w:val="auto"/>
        </w:rPr>
      </w:pPr>
      <w:r w:rsidRPr="00EB2D57">
        <w:rPr>
          <w:i/>
          <w:iCs/>
          <w:color w:val="auto"/>
        </w:rPr>
        <w:t>Реальность и мечты</w:t>
      </w:r>
    </w:p>
    <w:p w:rsidR="00372156" w:rsidRPr="00EB2D57" w:rsidRDefault="00372156" w:rsidP="00372156">
      <w:pPr>
        <w:pStyle w:val="13"/>
        <w:spacing w:line="240" w:lineRule="auto"/>
        <w:jc w:val="both"/>
        <w:rPr>
          <w:color w:val="auto"/>
        </w:rPr>
      </w:pPr>
      <w:r w:rsidRPr="00EB2D57">
        <w:rPr>
          <w:b/>
          <w:bCs/>
          <w:color w:val="auto"/>
          <w:sz w:val="19"/>
          <w:szCs w:val="19"/>
        </w:rPr>
        <w:t xml:space="preserve">Р. П. Погодин. </w:t>
      </w:r>
      <w:r w:rsidRPr="00EB2D57">
        <w:rPr>
          <w:color w:val="auto"/>
        </w:rPr>
        <w:t>«Кирпичные острова» (рассказы «Как я с ним познакомился», «Кирпичные острова»).</w:t>
      </w:r>
    </w:p>
    <w:p w:rsidR="00372156" w:rsidRPr="00EB2D57" w:rsidRDefault="00372156" w:rsidP="00372156">
      <w:pPr>
        <w:pStyle w:val="13"/>
        <w:spacing w:line="240" w:lineRule="auto"/>
        <w:jc w:val="both"/>
        <w:rPr>
          <w:color w:val="auto"/>
        </w:rPr>
      </w:pPr>
      <w:r w:rsidRPr="00EB2D57">
        <w:rPr>
          <w:b/>
          <w:bCs/>
          <w:color w:val="auto"/>
          <w:sz w:val="19"/>
          <w:szCs w:val="19"/>
        </w:rPr>
        <w:t xml:space="preserve">Е. С. Велтистов. </w:t>
      </w:r>
      <w:r w:rsidRPr="00EB2D57">
        <w:rPr>
          <w:color w:val="auto"/>
        </w:rPr>
        <w:t>«Миллион и один день каникул» (один фрагмент по выбору).</w:t>
      </w:r>
    </w:p>
    <w:p w:rsidR="00372156" w:rsidRPr="00EB2D57" w:rsidRDefault="00372156" w:rsidP="00372156">
      <w:pPr>
        <w:pStyle w:val="16"/>
      </w:pPr>
      <w:bookmarkStart w:id="208" w:name="bookmark453"/>
      <w:r w:rsidRPr="00EB2D57">
        <w:t>Лишь слову жизнь дана</w:t>
      </w:r>
      <w:bookmarkEnd w:id="208"/>
    </w:p>
    <w:p w:rsidR="00372156" w:rsidRPr="00EB2D57" w:rsidRDefault="00372156" w:rsidP="00372156">
      <w:pPr>
        <w:pStyle w:val="13"/>
        <w:spacing w:line="240" w:lineRule="auto"/>
        <w:jc w:val="both"/>
        <w:rPr>
          <w:color w:val="auto"/>
        </w:rPr>
      </w:pPr>
      <w:r w:rsidRPr="00EB2D57">
        <w:rPr>
          <w:i/>
          <w:iCs/>
          <w:color w:val="auto"/>
        </w:rPr>
        <w:t>На русском дышим языке</w:t>
      </w:r>
    </w:p>
    <w:p w:rsidR="00372156" w:rsidRPr="00EB2D57" w:rsidRDefault="00372156" w:rsidP="00372156">
      <w:pPr>
        <w:pStyle w:val="13"/>
        <w:spacing w:line="240" w:lineRule="auto"/>
        <w:jc w:val="both"/>
        <w:rPr>
          <w:color w:val="auto"/>
        </w:rPr>
      </w:pPr>
      <w:r w:rsidRPr="00EB2D57">
        <w:rPr>
          <w:b/>
          <w:bCs/>
          <w:color w:val="auto"/>
          <w:sz w:val="19"/>
          <w:szCs w:val="19"/>
        </w:rPr>
        <w:t xml:space="preserve">Стихотворения </w:t>
      </w:r>
      <w:r w:rsidRPr="00EB2D57">
        <w:rPr>
          <w:color w:val="auto"/>
        </w:rPr>
        <w:t>(не менее двух). Например: К. Д. Бальмонт «Русский язык», Ю. П. Мориц «Язык обид — язык не русский...» и др.</w:t>
      </w:r>
    </w:p>
    <w:p w:rsidR="00372156" w:rsidRPr="00EB2D57" w:rsidRDefault="00372156" w:rsidP="00372156">
      <w:pPr>
        <w:pStyle w:val="afb"/>
        <w:rPr>
          <w:color w:val="auto"/>
        </w:rPr>
      </w:pPr>
      <w:bookmarkStart w:id="209" w:name="bookmark455"/>
    </w:p>
    <w:p w:rsidR="00372156" w:rsidRPr="00EB2D57" w:rsidRDefault="00372156" w:rsidP="00372156">
      <w:pPr>
        <w:pStyle w:val="afb"/>
        <w:rPr>
          <w:color w:val="auto"/>
        </w:rPr>
      </w:pPr>
      <w:r w:rsidRPr="00EB2D57">
        <w:rPr>
          <w:color w:val="auto"/>
        </w:rPr>
        <w:t>7 КЛАСС</w:t>
      </w:r>
      <w:bookmarkEnd w:id="209"/>
    </w:p>
    <w:p w:rsidR="00372156" w:rsidRPr="00EB2D57" w:rsidRDefault="00372156" w:rsidP="00372156">
      <w:pPr>
        <w:pStyle w:val="afb"/>
        <w:rPr>
          <w:color w:val="auto"/>
        </w:rPr>
      </w:pPr>
      <w:bookmarkStart w:id="210" w:name="bookmark457"/>
    </w:p>
    <w:p w:rsidR="00372156" w:rsidRPr="00EB2D57" w:rsidRDefault="00372156" w:rsidP="00372156">
      <w:pPr>
        <w:pStyle w:val="afb"/>
        <w:rPr>
          <w:color w:val="auto"/>
        </w:rPr>
      </w:pPr>
      <w:r w:rsidRPr="00EB2D57">
        <w:rPr>
          <w:color w:val="auto"/>
        </w:rPr>
        <w:lastRenderedPageBreak/>
        <w:t>Раздел 1. Россия — Родина моя</w:t>
      </w:r>
      <w:bookmarkEnd w:id="210"/>
    </w:p>
    <w:p w:rsidR="00372156" w:rsidRPr="00EB2D57" w:rsidRDefault="00372156" w:rsidP="00372156"/>
    <w:p w:rsidR="00372156" w:rsidRPr="00EB2D57" w:rsidRDefault="00372156" w:rsidP="00372156">
      <w:pPr>
        <w:pStyle w:val="16"/>
      </w:pPr>
      <w:r w:rsidRPr="00EB2D57">
        <w:t>Преданья старины глубокой</w:t>
      </w:r>
    </w:p>
    <w:p w:rsidR="00372156" w:rsidRPr="00EB2D57" w:rsidRDefault="00372156" w:rsidP="00372156">
      <w:pPr>
        <w:pStyle w:val="13"/>
        <w:spacing w:line="240" w:lineRule="auto"/>
        <w:jc w:val="both"/>
        <w:rPr>
          <w:color w:val="auto"/>
        </w:rPr>
      </w:pPr>
      <w:r w:rsidRPr="00EB2D57">
        <w:rPr>
          <w:i/>
          <w:iCs/>
          <w:color w:val="auto"/>
        </w:rPr>
        <w:t>Русские народные песни</w:t>
      </w:r>
    </w:p>
    <w:p w:rsidR="00372156" w:rsidRPr="00EB2D57" w:rsidRDefault="00372156" w:rsidP="00372156">
      <w:pPr>
        <w:pStyle w:val="13"/>
        <w:spacing w:line="240" w:lineRule="auto"/>
        <w:jc w:val="both"/>
        <w:rPr>
          <w:color w:val="auto"/>
        </w:rPr>
      </w:pPr>
      <w:r w:rsidRPr="00EB2D57">
        <w:rPr>
          <w:color w:val="auto"/>
        </w:rPr>
        <w:t>Исторические и лирические песни (не менее двух). Например: «На заре то было, братцы, на утренней.», «Ах вы, ветры, ветры буйные.» и др.</w:t>
      </w:r>
    </w:p>
    <w:p w:rsidR="00372156" w:rsidRPr="00EB2D57" w:rsidRDefault="00372156" w:rsidP="00372156">
      <w:pPr>
        <w:pStyle w:val="13"/>
        <w:spacing w:line="240" w:lineRule="auto"/>
        <w:jc w:val="both"/>
        <w:rPr>
          <w:color w:val="auto"/>
        </w:rPr>
      </w:pPr>
      <w:r w:rsidRPr="00EB2D57">
        <w:rPr>
          <w:i/>
          <w:iCs/>
          <w:color w:val="auto"/>
        </w:rPr>
        <w:t>Фольклорные сюжеты и мотивы в русской литературе</w:t>
      </w:r>
    </w:p>
    <w:p w:rsidR="00372156" w:rsidRPr="00EB2D57" w:rsidRDefault="00372156" w:rsidP="00293F06">
      <w:pPr>
        <w:pStyle w:val="13"/>
        <w:numPr>
          <w:ilvl w:val="0"/>
          <w:numId w:val="48"/>
        </w:numPr>
        <w:tabs>
          <w:tab w:val="left" w:pos="646"/>
        </w:tabs>
        <w:spacing w:line="240" w:lineRule="auto"/>
        <w:jc w:val="both"/>
        <w:rPr>
          <w:color w:val="auto"/>
        </w:rPr>
      </w:pPr>
      <w:r w:rsidRPr="00EB2D57">
        <w:rPr>
          <w:b/>
          <w:bCs/>
          <w:color w:val="auto"/>
          <w:sz w:val="19"/>
          <w:szCs w:val="19"/>
        </w:rPr>
        <w:t xml:space="preserve">С. Пушкин. </w:t>
      </w:r>
      <w:r w:rsidRPr="00EB2D57">
        <w:rPr>
          <w:color w:val="auto"/>
        </w:rPr>
        <w:t>«Песни о Стеньке Разине» (песня 1).</w:t>
      </w:r>
    </w:p>
    <w:p w:rsidR="00372156" w:rsidRPr="00EB2D57" w:rsidRDefault="00372156" w:rsidP="00372156">
      <w:pPr>
        <w:pStyle w:val="13"/>
        <w:spacing w:line="240" w:lineRule="auto"/>
        <w:jc w:val="both"/>
        <w:rPr>
          <w:color w:val="auto"/>
        </w:rPr>
      </w:pPr>
      <w:r w:rsidRPr="00EB2D57">
        <w:rPr>
          <w:b/>
          <w:bCs/>
          <w:color w:val="auto"/>
          <w:sz w:val="19"/>
          <w:szCs w:val="19"/>
        </w:rPr>
        <w:t xml:space="preserve">Стихотворения </w:t>
      </w:r>
      <w:r w:rsidRPr="00EB2D57">
        <w:rPr>
          <w:color w:val="auto"/>
        </w:rPr>
        <w:t>(не менее двух). Например: И. З. Суриков «Я ли в поле да не травушка была.», А. К. Толстой «Моя душа летит приветом.» и др.</w:t>
      </w:r>
    </w:p>
    <w:p w:rsidR="00372156" w:rsidRPr="00EB2D57" w:rsidRDefault="00372156" w:rsidP="00372156">
      <w:pPr>
        <w:pStyle w:val="16"/>
      </w:pPr>
      <w:bookmarkStart w:id="211" w:name="bookmark460"/>
      <w:r w:rsidRPr="00EB2D57">
        <w:t>Города земли русской</w:t>
      </w:r>
      <w:bookmarkEnd w:id="211"/>
    </w:p>
    <w:p w:rsidR="00372156" w:rsidRPr="00EB2D57" w:rsidRDefault="00372156" w:rsidP="00372156">
      <w:pPr>
        <w:pStyle w:val="13"/>
        <w:spacing w:line="240" w:lineRule="auto"/>
        <w:jc w:val="both"/>
        <w:rPr>
          <w:color w:val="auto"/>
        </w:rPr>
      </w:pPr>
      <w:r w:rsidRPr="00EB2D57">
        <w:rPr>
          <w:i/>
          <w:iCs/>
          <w:color w:val="auto"/>
        </w:rPr>
        <w:t>Сибирский край</w:t>
      </w:r>
    </w:p>
    <w:p w:rsidR="00372156" w:rsidRPr="00EB2D57" w:rsidRDefault="00372156" w:rsidP="00293F06">
      <w:pPr>
        <w:pStyle w:val="13"/>
        <w:numPr>
          <w:ilvl w:val="0"/>
          <w:numId w:val="48"/>
        </w:numPr>
        <w:tabs>
          <w:tab w:val="left" w:pos="608"/>
        </w:tabs>
        <w:spacing w:line="240" w:lineRule="auto"/>
        <w:jc w:val="both"/>
        <w:rPr>
          <w:color w:val="auto"/>
        </w:rPr>
      </w:pPr>
      <w:r w:rsidRPr="00EB2D57">
        <w:rPr>
          <w:b/>
          <w:bCs/>
          <w:color w:val="auto"/>
          <w:sz w:val="19"/>
          <w:szCs w:val="19"/>
        </w:rPr>
        <w:t xml:space="preserve">Г. Распутин. </w:t>
      </w:r>
      <w:r w:rsidRPr="00EB2D57">
        <w:rPr>
          <w:color w:val="auto"/>
        </w:rPr>
        <w:t>«Сибирь, Сибирь.» (одна глава по выбору, например «Тобольск»).</w:t>
      </w:r>
    </w:p>
    <w:p w:rsidR="00372156" w:rsidRPr="00EB2D57" w:rsidRDefault="00372156" w:rsidP="00372156">
      <w:pPr>
        <w:pStyle w:val="13"/>
        <w:spacing w:line="264" w:lineRule="auto"/>
        <w:jc w:val="both"/>
        <w:rPr>
          <w:color w:val="auto"/>
        </w:rPr>
      </w:pPr>
      <w:r w:rsidRPr="00EB2D57">
        <w:rPr>
          <w:b/>
          <w:bCs/>
          <w:color w:val="auto"/>
          <w:sz w:val="19"/>
          <w:szCs w:val="19"/>
        </w:rPr>
        <w:t xml:space="preserve">А. И. Солженицын. </w:t>
      </w:r>
      <w:r w:rsidRPr="00EB2D57">
        <w:rPr>
          <w:color w:val="auto"/>
        </w:rPr>
        <w:t>«Колокол Углича».</w:t>
      </w:r>
    </w:p>
    <w:p w:rsidR="00372156" w:rsidRPr="00EB2D57" w:rsidRDefault="00372156" w:rsidP="00372156">
      <w:pPr>
        <w:pStyle w:val="16"/>
      </w:pPr>
      <w:bookmarkStart w:id="212" w:name="bookmark462"/>
      <w:r w:rsidRPr="00EB2D57">
        <w:t>Родные просторы</w:t>
      </w:r>
      <w:bookmarkEnd w:id="212"/>
    </w:p>
    <w:p w:rsidR="00372156" w:rsidRPr="00EB2D57" w:rsidRDefault="00372156" w:rsidP="00372156">
      <w:pPr>
        <w:pStyle w:val="13"/>
        <w:spacing w:line="240" w:lineRule="auto"/>
        <w:jc w:val="both"/>
        <w:rPr>
          <w:color w:val="auto"/>
        </w:rPr>
      </w:pPr>
      <w:r w:rsidRPr="00EB2D57">
        <w:rPr>
          <w:i/>
          <w:iCs/>
          <w:color w:val="auto"/>
        </w:rPr>
        <w:t>Русское поле</w:t>
      </w:r>
    </w:p>
    <w:p w:rsidR="00372156" w:rsidRPr="00EB2D57" w:rsidRDefault="00372156" w:rsidP="00372156">
      <w:pPr>
        <w:pStyle w:val="13"/>
        <w:spacing w:line="240" w:lineRule="auto"/>
        <w:jc w:val="both"/>
        <w:rPr>
          <w:color w:val="auto"/>
        </w:rPr>
      </w:pPr>
      <w:r w:rsidRPr="00EB2D57">
        <w:rPr>
          <w:b/>
          <w:bCs/>
          <w:color w:val="auto"/>
          <w:sz w:val="19"/>
          <w:szCs w:val="19"/>
        </w:rPr>
        <w:t xml:space="preserve">Стихотворения </w:t>
      </w:r>
      <w:r w:rsidRPr="00EB2D57">
        <w:rPr>
          <w:color w:val="auto"/>
        </w:rPr>
        <w:t>(не менее двух). Например: И. С. Никитин «Поле», И. А. Гофф «Русское поле» и др.</w:t>
      </w:r>
    </w:p>
    <w:p w:rsidR="00372156" w:rsidRPr="00EB2D57" w:rsidRDefault="00372156" w:rsidP="00372156">
      <w:pPr>
        <w:pStyle w:val="13"/>
        <w:spacing w:line="264" w:lineRule="auto"/>
        <w:jc w:val="both"/>
        <w:rPr>
          <w:color w:val="auto"/>
        </w:rPr>
      </w:pPr>
      <w:r w:rsidRPr="00EB2D57">
        <w:rPr>
          <w:b/>
          <w:bCs/>
          <w:color w:val="auto"/>
          <w:sz w:val="19"/>
          <w:szCs w:val="19"/>
        </w:rPr>
        <w:t xml:space="preserve">Д. В. Григорович. </w:t>
      </w:r>
      <w:r w:rsidRPr="00EB2D57">
        <w:rPr>
          <w:color w:val="auto"/>
        </w:rPr>
        <w:t>«Пахарь» (не менее одной главы по выбору).</w:t>
      </w:r>
    </w:p>
    <w:p w:rsidR="00372156" w:rsidRPr="00EB2D57" w:rsidRDefault="00372156" w:rsidP="00372156">
      <w:pPr>
        <w:pStyle w:val="afb"/>
        <w:rPr>
          <w:color w:val="auto"/>
        </w:rPr>
      </w:pPr>
      <w:bookmarkStart w:id="213" w:name="bookmark464"/>
    </w:p>
    <w:p w:rsidR="00372156" w:rsidRPr="00EB2D57" w:rsidRDefault="00372156" w:rsidP="00372156">
      <w:pPr>
        <w:pStyle w:val="afb"/>
        <w:rPr>
          <w:color w:val="auto"/>
        </w:rPr>
      </w:pPr>
      <w:r w:rsidRPr="00EB2D57">
        <w:rPr>
          <w:color w:val="auto"/>
        </w:rPr>
        <w:t>Раздел 2. Русские традиции</w:t>
      </w:r>
      <w:bookmarkEnd w:id="213"/>
    </w:p>
    <w:p w:rsidR="00372156" w:rsidRPr="00EB2D57" w:rsidRDefault="00372156" w:rsidP="00372156"/>
    <w:p w:rsidR="00372156" w:rsidRPr="00EB2D57" w:rsidRDefault="00372156" w:rsidP="00372156">
      <w:pPr>
        <w:pStyle w:val="16"/>
      </w:pPr>
      <w:r w:rsidRPr="00EB2D57">
        <w:t>Праздники русского мира</w:t>
      </w:r>
    </w:p>
    <w:p w:rsidR="00372156" w:rsidRPr="00EB2D57" w:rsidRDefault="00372156" w:rsidP="00372156">
      <w:pPr>
        <w:pStyle w:val="13"/>
        <w:spacing w:line="240" w:lineRule="auto"/>
        <w:jc w:val="both"/>
        <w:rPr>
          <w:color w:val="auto"/>
        </w:rPr>
      </w:pPr>
      <w:r w:rsidRPr="00EB2D57">
        <w:rPr>
          <w:i/>
          <w:iCs/>
          <w:color w:val="auto"/>
        </w:rPr>
        <w:t>Пасха</w:t>
      </w:r>
    </w:p>
    <w:p w:rsidR="00372156" w:rsidRPr="00EB2D57" w:rsidRDefault="00372156" w:rsidP="00372156">
      <w:pPr>
        <w:pStyle w:val="13"/>
        <w:spacing w:line="240" w:lineRule="auto"/>
        <w:jc w:val="both"/>
        <w:rPr>
          <w:color w:val="auto"/>
        </w:rPr>
      </w:pPr>
      <w:r w:rsidRPr="00EB2D57">
        <w:rPr>
          <w:b/>
          <w:bCs/>
          <w:color w:val="auto"/>
          <w:sz w:val="19"/>
          <w:szCs w:val="19"/>
        </w:rPr>
        <w:t xml:space="preserve">Стихотворения </w:t>
      </w:r>
      <w:r w:rsidRPr="00EB2D57">
        <w:rPr>
          <w:color w:val="auto"/>
        </w:rPr>
        <w:t>(не менее двух). Например: К. Д. Бальмонт «Благовещенье в Москве», А. С. Хомяков «Кремлевская заутреня на Пасху», А. А. Фет «Христос Воскресе!» (П. П. Боткину).</w:t>
      </w:r>
    </w:p>
    <w:p w:rsidR="00372156" w:rsidRPr="00EB2D57" w:rsidRDefault="00372156" w:rsidP="00372156">
      <w:pPr>
        <w:pStyle w:val="13"/>
        <w:spacing w:line="240" w:lineRule="auto"/>
        <w:jc w:val="both"/>
        <w:rPr>
          <w:color w:val="auto"/>
        </w:rPr>
      </w:pPr>
      <w:r w:rsidRPr="00EB2D57">
        <w:rPr>
          <w:b/>
          <w:bCs/>
          <w:color w:val="auto"/>
          <w:sz w:val="19"/>
          <w:szCs w:val="19"/>
        </w:rPr>
        <w:t xml:space="preserve">А. П. Чехов. </w:t>
      </w:r>
      <w:r w:rsidRPr="00EB2D57">
        <w:rPr>
          <w:color w:val="auto"/>
        </w:rPr>
        <w:t>«Казак».</w:t>
      </w:r>
    </w:p>
    <w:p w:rsidR="00372156" w:rsidRPr="00EB2D57" w:rsidRDefault="00372156" w:rsidP="00372156">
      <w:pPr>
        <w:pStyle w:val="16"/>
      </w:pPr>
      <w:bookmarkStart w:id="214" w:name="bookmark467"/>
      <w:r w:rsidRPr="00EB2D57">
        <w:t>Тепло родного дома</w:t>
      </w:r>
      <w:bookmarkEnd w:id="214"/>
    </w:p>
    <w:p w:rsidR="00372156" w:rsidRPr="00EB2D57" w:rsidRDefault="00372156" w:rsidP="00372156">
      <w:pPr>
        <w:pStyle w:val="13"/>
        <w:spacing w:line="240" w:lineRule="auto"/>
        <w:jc w:val="both"/>
        <w:rPr>
          <w:color w:val="auto"/>
        </w:rPr>
      </w:pPr>
      <w:r w:rsidRPr="00EB2D57">
        <w:rPr>
          <w:i/>
          <w:iCs/>
          <w:color w:val="auto"/>
        </w:rPr>
        <w:t>Русские мастера</w:t>
      </w:r>
    </w:p>
    <w:p w:rsidR="00372156" w:rsidRPr="00EB2D57" w:rsidRDefault="00372156" w:rsidP="00372156">
      <w:pPr>
        <w:pStyle w:val="13"/>
        <w:spacing w:line="240" w:lineRule="auto"/>
        <w:jc w:val="both"/>
        <w:rPr>
          <w:color w:val="auto"/>
        </w:rPr>
      </w:pPr>
      <w:r w:rsidRPr="00EB2D57">
        <w:rPr>
          <w:b/>
          <w:bCs/>
          <w:color w:val="auto"/>
          <w:sz w:val="19"/>
          <w:szCs w:val="19"/>
        </w:rPr>
        <w:t xml:space="preserve">В. А. Солоухин. </w:t>
      </w:r>
      <w:r w:rsidRPr="00EB2D57">
        <w:rPr>
          <w:color w:val="auto"/>
        </w:rPr>
        <w:t>«Камешки на ладони» (не менее двух миниатюр по выбору).</w:t>
      </w:r>
    </w:p>
    <w:p w:rsidR="00372156" w:rsidRPr="00EB2D57" w:rsidRDefault="00372156" w:rsidP="00372156">
      <w:pPr>
        <w:pStyle w:val="13"/>
        <w:spacing w:line="240" w:lineRule="auto"/>
        <w:jc w:val="both"/>
        <w:rPr>
          <w:color w:val="auto"/>
        </w:rPr>
      </w:pPr>
      <w:r w:rsidRPr="00EB2D57">
        <w:rPr>
          <w:b/>
          <w:bCs/>
          <w:color w:val="auto"/>
          <w:sz w:val="19"/>
          <w:szCs w:val="19"/>
        </w:rPr>
        <w:t xml:space="preserve">Ф. А. Абрамов. </w:t>
      </w:r>
      <w:r w:rsidRPr="00EB2D57">
        <w:rPr>
          <w:color w:val="auto"/>
        </w:rPr>
        <w:t>«Дом» (один фрагмент по выбору).</w:t>
      </w:r>
    </w:p>
    <w:p w:rsidR="00372156" w:rsidRPr="00EB2D57" w:rsidRDefault="00372156" w:rsidP="00372156">
      <w:pPr>
        <w:pStyle w:val="13"/>
        <w:spacing w:line="240" w:lineRule="auto"/>
        <w:jc w:val="both"/>
        <w:rPr>
          <w:color w:val="auto"/>
        </w:rPr>
      </w:pPr>
      <w:r w:rsidRPr="00EB2D57">
        <w:rPr>
          <w:b/>
          <w:bCs/>
          <w:color w:val="auto"/>
          <w:sz w:val="19"/>
          <w:szCs w:val="19"/>
        </w:rPr>
        <w:t xml:space="preserve">Стихотворения </w:t>
      </w:r>
      <w:r w:rsidRPr="00EB2D57">
        <w:rPr>
          <w:color w:val="auto"/>
        </w:rPr>
        <w:t>(не менее одного). Например: Р. И. Рождественский «О мастерах» и др.</w:t>
      </w:r>
    </w:p>
    <w:p w:rsidR="00372156" w:rsidRPr="00EB2D57" w:rsidRDefault="00372156" w:rsidP="00372156">
      <w:pPr>
        <w:pStyle w:val="afb"/>
        <w:rPr>
          <w:color w:val="auto"/>
        </w:rPr>
      </w:pPr>
      <w:bookmarkStart w:id="215" w:name="bookmark469"/>
    </w:p>
    <w:p w:rsidR="00372156" w:rsidRPr="00EB2D57" w:rsidRDefault="00372156" w:rsidP="00372156">
      <w:pPr>
        <w:pStyle w:val="afb"/>
        <w:rPr>
          <w:color w:val="auto"/>
        </w:rPr>
      </w:pPr>
      <w:r w:rsidRPr="00EB2D57">
        <w:rPr>
          <w:color w:val="auto"/>
        </w:rPr>
        <w:t>Раздел 3. Русский характер — русская душа</w:t>
      </w:r>
      <w:bookmarkEnd w:id="215"/>
    </w:p>
    <w:p w:rsidR="00372156" w:rsidRPr="00EB2D57" w:rsidRDefault="00372156" w:rsidP="00372156">
      <w:pPr>
        <w:pStyle w:val="16"/>
      </w:pPr>
    </w:p>
    <w:p w:rsidR="00372156" w:rsidRPr="00EB2D57" w:rsidRDefault="00372156" w:rsidP="00372156">
      <w:pPr>
        <w:pStyle w:val="16"/>
      </w:pPr>
      <w:r w:rsidRPr="00EB2D57">
        <w:t>Не до ордена — была бы Родина</w:t>
      </w:r>
    </w:p>
    <w:p w:rsidR="00372156" w:rsidRPr="00EB2D57" w:rsidRDefault="00372156" w:rsidP="00372156">
      <w:pPr>
        <w:pStyle w:val="13"/>
        <w:spacing w:line="240" w:lineRule="auto"/>
        <w:jc w:val="both"/>
        <w:rPr>
          <w:color w:val="auto"/>
        </w:rPr>
      </w:pPr>
      <w:r w:rsidRPr="00EB2D57">
        <w:rPr>
          <w:i/>
          <w:iCs/>
          <w:color w:val="auto"/>
        </w:rPr>
        <w:t>На Первой мировой войне</w:t>
      </w:r>
    </w:p>
    <w:p w:rsidR="00372156" w:rsidRPr="00EB2D57" w:rsidRDefault="00372156" w:rsidP="00372156">
      <w:pPr>
        <w:pStyle w:val="13"/>
        <w:spacing w:line="240" w:lineRule="auto"/>
        <w:jc w:val="both"/>
        <w:rPr>
          <w:color w:val="auto"/>
        </w:rPr>
      </w:pPr>
      <w:r w:rsidRPr="00EB2D57">
        <w:rPr>
          <w:b/>
          <w:bCs/>
          <w:color w:val="auto"/>
          <w:sz w:val="19"/>
          <w:szCs w:val="19"/>
        </w:rPr>
        <w:t xml:space="preserve">Стихотворения </w:t>
      </w:r>
      <w:r w:rsidRPr="00EB2D57">
        <w:rPr>
          <w:color w:val="auto"/>
        </w:rPr>
        <w:t>(не менее двух). Например: С. М. Городецкий «Воздушный витязь», Н. С. Гумилёв «Наступление», «Война» и др.</w:t>
      </w:r>
    </w:p>
    <w:p w:rsidR="00372156" w:rsidRPr="00EB2D57" w:rsidRDefault="00372156" w:rsidP="00372156">
      <w:pPr>
        <w:pStyle w:val="13"/>
        <w:spacing w:line="240" w:lineRule="auto"/>
        <w:jc w:val="both"/>
        <w:rPr>
          <w:color w:val="auto"/>
        </w:rPr>
      </w:pPr>
      <w:r w:rsidRPr="00EB2D57">
        <w:rPr>
          <w:b/>
          <w:bCs/>
          <w:color w:val="auto"/>
          <w:sz w:val="19"/>
          <w:szCs w:val="19"/>
        </w:rPr>
        <w:lastRenderedPageBreak/>
        <w:t xml:space="preserve">М. М. Пришвин. </w:t>
      </w:r>
      <w:r w:rsidRPr="00EB2D57">
        <w:rPr>
          <w:color w:val="auto"/>
        </w:rPr>
        <w:t>«Голубая стрекоза».</w:t>
      </w:r>
    </w:p>
    <w:p w:rsidR="00372156" w:rsidRPr="00EB2D57" w:rsidRDefault="00372156" w:rsidP="00372156">
      <w:pPr>
        <w:pStyle w:val="16"/>
      </w:pPr>
      <w:bookmarkStart w:id="216" w:name="bookmark472"/>
      <w:r w:rsidRPr="00EB2D57">
        <w:t>Загадки русской души</w:t>
      </w:r>
      <w:bookmarkEnd w:id="216"/>
    </w:p>
    <w:p w:rsidR="00372156" w:rsidRPr="00EB2D57" w:rsidRDefault="00372156" w:rsidP="00372156">
      <w:pPr>
        <w:pStyle w:val="13"/>
        <w:spacing w:line="240" w:lineRule="auto"/>
        <w:jc w:val="both"/>
        <w:rPr>
          <w:color w:val="auto"/>
        </w:rPr>
      </w:pPr>
      <w:r w:rsidRPr="00EB2D57">
        <w:rPr>
          <w:i/>
          <w:iCs/>
          <w:color w:val="auto"/>
        </w:rPr>
        <w:t>Долюшка женская</w:t>
      </w:r>
    </w:p>
    <w:p w:rsidR="00372156" w:rsidRPr="00EB2D57" w:rsidRDefault="00372156" w:rsidP="00372156">
      <w:pPr>
        <w:pStyle w:val="13"/>
        <w:spacing w:line="240" w:lineRule="auto"/>
        <w:jc w:val="both"/>
        <w:rPr>
          <w:color w:val="auto"/>
        </w:rPr>
      </w:pPr>
      <w:r w:rsidRPr="00EB2D57">
        <w:rPr>
          <w:b/>
          <w:bCs/>
          <w:color w:val="auto"/>
          <w:sz w:val="19"/>
          <w:szCs w:val="19"/>
        </w:rPr>
        <w:t xml:space="preserve">Стихотворения </w:t>
      </w:r>
      <w:r w:rsidRPr="00EB2D57">
        <w:rPr>
          <w:color w:val="auto"/>
        </w:rPr>
        <w:t>(не менее двух). Например: Ф. И. Тютчев «Русской женщине», Н. А. Некрасов «Внимая ужасам вой- ны^», Ю. В. Друнина «И откуда вдруг берутся силы...», В. М. Тушнова «Вот говорят: Россия.» и др.</w:t>
      </w:r>
    </w:p>
    <w:p w:rsidR="00372156" w:rsidRPr="00EB2D57" w:rsidRDefault="00372156" w:rsidP="00372156">
      <w:pPr>
        <w:pStyle w:val="13"/>
        <w:spacing w:line="240" w:lineRule="auto"/>
        <w:jc w:val="both"/>
        <w:rPr>
          <w:color w:val="auto"/>
        </w:rPr>
      </w:pPr>
      <w:r w:rsidRPr="00EB2D57">
        <w:rPr>
          <w:b/>
          <w:bCs/>
          <w:color w:val="auto"/>
          <w:sz w:val="19"/>
          <w:szCs w:val="19"/>
        </w:rPr>
        <w:t xml:space="preserve">Ф. А. Абрамов. </w:t>
      </w:r>
      <w:r w:rsidRPr="00EB2D57">
        <w:rPr>
          <w:color w:val="auto"/>
        </w:rPr>
        <w:t>«Золотые руки».</w:t>
      </w:r>
    </w:p>
    <w:p w:rsidR="00372156" w:rsidRPr="00EB2D57" w:rsidRDefault="00372156" w:rsidP="00372156">
      <w:pPr>
        <w:pStyle w:val="16"/>
      </w:pPr>
      <w:bookmarkStart w:id="217" w:name="bookmark474"/>
      <w:r w:rsidRPr="00EB2D57">
        <w:t>О ваших ровесниках</w:t>
      </w:r>
      <w:bookmarkEnd w:id="217"/>
    </w:p>
    <w:p w:rsidR="00372156" w:rsidRPr="00EB2D57" w:rsidRDefault="00372156" w:rsidP="00372156">
      <w:pPr>
        <w:pStyle w:val="13"/>
        <w:spacing w:line="240" w:lineRule="auto"/>
        <w:jc w:val="both"/>
        <w:rPr>
          <w:color w:val="auto"/>
        </w:rPr>
      </w:pPr>
      <w:r w:rsidRPr="00EB2D57">
        <w:rPr>
          <w:i/>
          <w:iCs/>
          <w:color w:val="auto"/>
        </w:rPr>
        <w:t>Взрослые детские проблемы</w:t>
      </w:r>
    </w:p>
    <w:p w:rsidR="00372156" w:rsidRPr="00EB2D57" w:rsidRDefault="00372156" w:rsidP="00372156">
      <w:pPr>
        <w:pStyle w:val="13"/>
        <w:spacing w:line="240" w:lineRule="auto"/>
        <w:jc w:val="both"/>
        <w:rPr>
          <w:color w:val="auto"/>
        </w:rPr>
      </w:pPr>
      <w:r w:rsidRPr="00EB2D57">
        <w:rPr>
          <w:b/>
          <w:bCs/>
          <w:color w:val="auto"/>
          <w:sz w:val="19"/>
          <w:szCs w:val="19"/>
        </w:rPr>
        <w:t xml:space="preserve">А. С. Игнатова. </w:t>
      </w:r>
      <w:r w:rsidRPr="00EB2D57">
        <w:rPr>
          <w:color w:val="auto"/>
        </w:rPr>
        <w:t>«Джинн Сева».</w:t>
      </w:r>
    </w:p>
    <w:p w:rsidR="00372156" w:rsidRPr="00EB2D57" w:rsidRDefault="00372156" w:rsidP="00372156">
      <w:pPr>
        <w:pStyle w:val="13"/>
        <w:spacing w:line="240" w:lineRule="auto"/>
        <w:jc w:val="both"/>
        <w:rPr>
          <w:color w:val="auto"/>
        </w:rPr>
      </w:pPr>
      <w:r w:rsidRPr="00EB2D57">
        <w:rPr>
          <w:b/>
          <w:bCs/>
          <w:color w:val="auto"/>
          <w:sz w:val="19"/>
          <w:szCs w:val="19"/>
        </w:rPr>
        <w:t xml:space="preserve">Н. Н. Назаркин. </w:t>
      </w:r>
      <w:r w:rsidRPr="00EB2D57">
        <w:rPr>
          <w:color w:val="auto"/>
        </w:rPr>
        <w:t>«Изумрудная рыбка» (не менее двух глав по выбору, например, «Изумрудная рыбка», «Ах, миледи!», «Про личную жизнь»).</w:t>
      </w:r>
    </w:p>
    <w:p w:rsidR="00372156" w:rsidRPr="00EB2D57" w:rsidRDefault="00372156" w:rsidP="00372156">
      <w:pPr>
        <w:pStyle w:val="16"/>
      </w:pPr>
      <w:bookmarkStart w:id="218" w:name="bookmark476"/>
      <w:r w:rsidRPr="00EB2D57">
        <w:t>Лишь слову жизнь дана</w:t>
      </w:r>
      <w:bookmarkEnd w:id="218"/>
    </w:p>
    <w:p w:rsidR="00372156" w:rsidRPr="00EB2D57" w:rsidRDefault="00372156" w:rsidP="00372156">
      <w:pPr>
        <w:pStyle w:val="13"/>
        <w:spacing w:line="240" w:lineRule="auto"/>
        <w:jc w:val="both"/>
        <w:rPr>
          <w:color w:val="auto"/>
        </w:rPr>
      </w:pPr>
      <w:r w:rsidRPr="00EB2D57">
        <w:rPr>
          <w:i/>
          <w:iCs/>
          <w:color w:val="auto"/>
        </w:rPr>
        <w:t>Такого языка на свете не бывало</w:t>
      </w:r>
    </w:p>
    <w:p w:rsidR="00372156" w:rsidRPr="00EB2D57" w:rsidRDefault="00372156" w:rsidP="00372156">
      <w:pPr>
        <w:pStyle w:val="13"/>
        <w:spacing w:line="240" w:lineRule="auto"/>
        <w:jc w:val="both"/>
        <w:rPr>
          <w:color w:val="auto"/>
        </w:rPr>
      </w:pPr>
      <w:r w:rsidRPr="00EB2D57">
        <w:rPr>
          <w:b/>
          <w:bCs/>
          <w:color w:val="auto"/>
          <w:sz w:val="19"/>
          <w:szCs w:val="19"/>
        </w:rPr>
        <w:t xml:space="preserve">Стихотворения </w:t>
      </w:r>
      <w:r w:rsidRPr="00EB2D57">
        <w:rPr>
          <w:color w:val="auto"/>
        </w:rPr>
        <w:t>(не менее одного). Например: Вс. Рождественский «В родной поэзии совсем не старовер.» и др.</w:t>
      </w:r>
    </w:p>
    <w:p w:rsidR="00372156" w:rsidRPr="00EB2D57" w:rsidRDefault="00372156" w:rsidP="00372156">
      <w:pPr>
        <w:pStyle w:val="afb"/>
        <w:rPr>
          <w:color w:val="auto"/>
        </w:rPr>
      </w:pPr>
      <w:bookmarkStart w:id="219" w:name="bookmark478"/>
    </w:p>
    <w:p w:rsidR="00372156" w:rsidRPr="00EB2D57" w:rsidRDefault="00372156" w:rsidP="00372156">
      <w:pPr>
        <w:pStyle w:val="afb"/>
        <w:rPr>
          <w:color w:val="auto"/>
        </w:rPr>
      </w:pPr>
      <w:r w:rsidRPr="00EB2D57">
        <w:rPr>
          <w:color w:val="auto"/>
        </w:rPr>
        <w:t>8 КЛАСС</w:t>
      </w:r>
      <w:bookmarkEnd w:id="219"/>
    </w:p>
    <w:p w:rsidR="00372156" w:rsidRPr="00EB2D57" w:rsidRDefault="00372156" w:rsidP="00372156">
      <w:pPr>
        <w:pStyle w:val="afb"/>
        <w:rPr>
          <w:color w:val="auto"/>
        </w:rPr>
      </w:pPr>
      <w:bookmarkStart w:id="220" w:name="bookmark480"/>
    </w:p>
    <w:p w:rsidR="00372156" w:rsidRPr="00EB2D57" w:rsidRDefault="00372156" w:rsidP="00372156">
      <w:pPr>
        <w:pStyle w:val="afb"/>
        <w:rPr>
          <w:color w:val="auto"/>
        </w:rPr>
      </w:pPr>
      <w:r w:rsidRPr="00EB2D57">
        <w:rPr>
          <w:color w:val="auto"/>
        </w:rPr>
        <w:t>Раздел 1. Россия — Родина моя</w:t>
      </w:r>
      <w:bookmarkEnd w:id="220"/>
    </w:p>
    <w:p w:rsidR="00372156" w:rsidRPr="00EB2D57" w:rsidRDefault="00372156" w:rsidP="00372156">
      <w:pPr>
        <w:pStyle w:val="13"/>
        <w:spacing w:line="240" w:lineRule="auto"/>
        <w:jc w:val="both"/>
        <w:rPr>
          <w:i/>
          <w:iCs/>
          <w:color w:val="auto"/>
        </w:rPr>
      </w:pPr>
    </w:p>
    <w:p w:rsidR="00372156" w:rsidRPr="00EB2D57" w:rsidRDefault="00372156" w:rsidP="00372156">
      <w:pPr>
        <w:pStyle w:val="13"/>
        <w:spacing w:line="240" w:lineRule="auto"/>
        <w:jc w:val="both"/>
        <w:rPr>
          <w:color w:val="auto"/>
        </w:rPr>
      </w:pPr>
      <w:r w:rsidRPr="00EB2D57">
        <w:rPr>
          <w:i/>
          <w:iCs/>
          <w:color w:val="auto"/>
        </w:rPr>
        <w:t>Легендарный герой земли русской Иван Сусанин</w:t>
      </w:r>
    </w:p>
    <w:p w:rsidR="00372156" w:rsidRPr="00EB2D57" w:rsidRDefault="00372156" w:rsidP="00372156">
      <w:pPr>
        <w:pStyle w:val="13"/>
        <w:spacing w:line="240" w:lineRule="auto"/>
        <w:jc w:val="both"/>
        <w:rPr>
          <w:color w:val="auto"/>
        </w:rPr>
      </w:pPr>
      <w:r w:rsidRPr="00EB2D57">
        <w:rPr>
          <w:b/>
          <w:bCs/>
          <w:color w:val="auto"/>
          <w:sz w:val="19"/>
          <w:szCs w:val="19"/>
        </w:rPr>
        <w:t xml:space="preserve">Стихотворения </w:t>
      </w:r>
      <w:r w:rsidRPr="00EB2D57">
        <w:rPr>
          <w:color w:val="auto"/>
        </w:rPr>
        <w:t>(не менее одного). Например: С. Н. Марков «Сусанин», О. А. Ильина «Во время грозного и злого поединка.» и др.</w:t>
      </w:r>
    </w:p>
    <w:p w:rsidR="00372156" w:rsidRPr="00EB2D57" w:rsidRDefault="00372156" w:rsidP="00372156">
      <w:pPr>
        <w:pStyle w:val="13"/>
        <w:spacing w:line="240" w:lineRule="auto"/>
        <w:jc w:val="both"/>
        <w:rPr>
          <w:color w:val="auto"/>
        </w:rPr>
      </w:pPr>
      <w:r w:rsidRPr="00EB2D57">
        <w:rPr>
          <w:b/>
          <w:bCs/>
          <w:color w:val="auto"/>
          <w:sz w:val="19"/>
          <w:szCs w:val="19"/>
        </w:rPr>
        <w:t xml:space="preserve">П. Н. Полевой. </w:t>
      </w:r>
      <w:r w:rsidRPr="00EB2D57">
        <w:rPr>
          <w:color w:val="auto"/>
        </w:rPr>
        <w:t>«Избранник Божий» (не менее двух глав по выбору).</w:t>
      </w:r>
    </w:p>
    <w:p w:rsidR="00372156" w:rsidRPr="00EB2D57" w:rsidRDefault="00372156" w:rsidP="00372156">
      <w:pPr>
        <w:pStyle w:val="16"/>
      </w:pPr>
      <w:bookmarkStart w:id="221" w:name="bookmark482"/>
      <w:r w:rsidRPr="00EB2D57">
        <w:t>Города земли русской</w:t>
      </w:r>
      <w:bookmarkEnd w:id="221"/>
    </w:p>
    <w:p w:rsidR="00372156" w:rsidRPr="00EB2D57" w:rsidRDefault="00372156" w:rsidP="00372156">
      <w:pPr>
        <w:pStyle w:val="13"/>
        <w:spacing w:line="240" w:lineRule="auto"/>
        <w:jc w:val="both"/>
        <w:rPr>
          <w:color w:val="auto"/>
        </w:rPr>
      </w:pPr>
      <w:r w:rsidRPr="00EB2D57">
        <w:rPr>
          <w:i/>
          <w:iCs/>
          <w:color w:val="auto"/>
        </w:rPr>
        <w:t>По Золотому кольцу</w:t>
      </w:r>
    </w:p>
    <w:p w:rsidR="00372156" w:rsidRPr="00EB2D57" w:rsidRDefault="00372156" w:rsidP="00372156">
      <w:pPr>
        <w:pStyle w:val="13"/>
        <w:spacing w:line="240" w:lineRule="auto"/>
        <w:jc w:val="both"/>
        <w:rPr>
          <w:color w:val="auto"/>
        </w:rPr>
      </w:pPr>
      <w:r w:rsidRPr="00EB2D57">
        <w:rPr>
          <w:b/>
          <w:bCs/>
          <w:color w:val="auto"/>
          <w:sz w:val="19"/>
          <w:szCs w:val="19"/>
        </w:rPr>
        <w:t xml:space="preserve">Стихотворения </w:t>
      </w:r>
      <w:r w:rsidRPr="00EB2D57">
        <w:rPr>
          <w:color w:val="auto"/>
        </w:rPr>
        <w:t>(не менее трёх). Например: Ф. К. Сологуб «Сквозь туман едва заметный...», М. А. Кузмин «Я знаю вас не понаслышке...», И. И. Кобзев «Поездка в Суздаль», В. А. Степанов «Золотое кольцо» и др.</w:t>
      </w:r>
    </w:p>
    <w:p w:rsidR="00372156" w:rsidRPr="00EB2D57" w:rsidRDefault="00372156" w:rsidP="00372156">
      <w:pPr>
        <w:pStyle w:val="16"/>
      </w:pPr>
      <w:bookmarkStart w:id="222" w:name="bookmark484"/>
      <w:r w:rsidRPr="00EB2D57">
        <w:t>Родные просторы</w:t>
      </w:r>
      <w:bookmarkEnd w:id="222"/>
    </w:p>
    <w:p w:rsidR="00372156" w:rsidRPr="00EB2D57" w:rsidRDefault="00372156" w:rsidP="00372156">
      <w:pPr>
        <w:pStyle w:val="13"/>
        <w:spacing w:line="240" w:lineRule="auto"/>
        <w:jc w:val="both"/>
        <w:rPr>
          <w:color w:val="auto"/>
        </w:rPr>
      </w:pPr>
      <w:r w:rsidRPr="00EB2D57">
        <w:rPr>
          <w:i/>
          <w:iCs/>
          <w:color w:val="auto"/>
        </w:rPr>
        <w:t>Волга — русская река</w:t>
      </w:r>
    </w:p>
    <w:p w:rsidR="00372156" w:rsidRPr="00EB2D57" w:rsidRDefault="00372156" w:rsidP="00372156">
      <w:pPr>
        <w:pStyle w:val="13"/>
        <w:spacing w:line="252" w:lineRule="auto"/>
        <w:jc w:val="both"/>
        <w:rPr>
          <w:color w:val="auto"/>
        </w:rPr>
      </w:pPr>
      <w:r w:rsidRPr="00EB2D57">
        <w:rPr>
          <w:b/>
          <w:bCs/>
          <w:color w:val="auto"/>
          <w:sz w:val="19"/>
          <w:szCs w:val="19"/>
        </w:rPr>
        <w:t xml:space="preserve">Русские народные песни о Волге </w:t>
      </w:r>
      <w:r w:rsidRPr="00EB2D57">
        <w:rPr>
          <w:color w:val="auto"/>
        </w:rPr>
        <w:t>(одна по выбору). Например: «Уж ты, Волга-река, Волга-матушка!..», «Вниз по матушке по Волге.» и др.</w:t>
      </w:r>
    </w:p>
    <w:p w:rsidR="00372156" w:rsidRPr="00EB2D57" w:rsidRDefault="00372156" w:rsidP="00372156">
      <w:pPr>
        <w:pStyle w:val="13"/>
        <w:spacing w:line="240" w:lineRule="auto"/>
        <w:jc w:val="both"/>
        <w:rPr>
          <w:color w:val="auto"/>
        </w:rPr>
      </w:pPr>
      <w:r w:rsidRPr="00EB2D57">
        <w:rPr>
          <w:b/>
          <w:bCs/>
          <w:color w:val="auto"/>
          <w:sz w:val="19"/>
          <w:szCs w:val="19"/>
        </w:rPr>
        <w:t xml:space="preserve">Стихотворения </w:t>
      </w:r>
      <w:r w:rsidRPr="00EB2D57">
        <w:rPr>
          <w:color w:val="auto"/>
        </w:rPr>
        <w:t>(не менее двух). Например: Н. А. Некрасов «Люблю я краткой той поры.» (из поэмы «Горе старого Наума»), В. С. Высоцкий «Песня о Волге» и др.</w:t>
      </w:r>
    </w:p>
    <w:p w:rsidR="00372156" w:rsidRPr="00EB2D57" w:rsidRDefault="00372156" w:rsidP="00372156">
      <w:pPr>
        <w:pStyle w:val="13"/>
        <w:spacing w:line="240" w:lineRule="auto"/>
        <w:jc w:val="both"/>
        <w:rPr>
          <w:color w:val="auto"/>
        </w:rPr>
      </w:pPr>
      <w:r w:rsidRPr="00EB2D57">
        <w:rPr>
          <w:b/>
          <w:bCs/>
          <w:color w:val="auto"/>
          <w:sz w:val="19"/>
          <w:szCs w:val="19"/>
        </w:rPr>
        <w:t xml:space="preserve">В. В. Розанов. </w:t>
      </w:r>
      <w:r w:rsidRPr="00EB2D57">
        <w:rPr>
          <w:color w:val="auto"/>
        </w:rPr>
        <w:t>«Русский Нил» (один фрагмент по выбору).</w:t>
      </w:r>
    </w:p>
    <w:p w:rsidR="00372156" w:rsidRPr="00EB2D57" w:rsidRDefault="00372156" w:rsidP="00372156">
      <w:pPr>
        <w:pStyle w:val="afb"/>
        <w:rPr>
          <w:color w:val="auto"/>
        </w:rPr>
      </w:pPr>
      <w:bookmarkStart w:id="223" w:name="bookmark486"/>
    </w:p>
    <w:p w:rsidR="00372156" w:rsidRPr="00EB2D57" w:rsidRDefault="00372156" w:rsidP="00372156">
      <w:pPr>
        <w:pStyle w:val="afb"/>
        <w:rPr>
          <w:color w:val="auto"/>
        </w:rPr>
      </w:pPr>
      <w:r w:rsidRPr="00EB2D57">
        <w:rPr>
          <w:color w:val="auto"/>
        </w:rPr>
        <w:t>Раздел 2. Русские традиции</w:t>
      </w:r>
      <w:bookmarkEnd w:id="223"/>
    </w:p>
    <w:p w:rsidR="00372156" w:rsidRPr="00EB2D57" w:rsidRDefault="00372156" w:rsidP="00372156"/>
    <w:p w:rsidR="00372156" w:rsidRPr="00EB2D57" w:rsidRDefault="00372156" w:rsidP="00372156">
      <w:pPr>
        <w:pStyle w:val="16"/>
      </w:pPr>
      <w:r w:rsidRPr="00EB2D57">
        <w:t>Праздники русского мира</w:t>
      </w:r>
    </w:p>
    <w:p w:rsidR="00372156" w:rsidRPr="00EB2D57" w:rsidRDefault="00372156" w:rsidP="00372156">
      <w:pPr>
        <w:pStyle w:val="13"/>
        <w:spacing w:line="240" w:lineRule="auto"/>
        <w:jc w:val="both"/>
        <w:rPr>
          <w:color w:val="auto"/>
        </w:rPr>
      </w:pPr>
      <w:r w:rsidRPr="00EB2D57">
        <w:rPr>
          <w:i/>
          <w:iCs/>
          <w:color w:val="auto"/>
        </w:rPr>
        <w:t>Троица</w:t>
      </w:r>
    </w:p>
    <w:p w:rsidR="00372156" w:rsidRPr="00EB2D57" w:rsidRDefault="00372156" w:rsidP="00372156">
      <w:pPr>
        <w:pStyle w:val="13"/>
        <w:spacing w:line="240" w:lineRule="auto"/>
        <w:jc w:val="both"/>
        <w:rPr>
          <w:color w:val="auto"/>
        </w:rPr>
      </w:pPr>
      <w:r w:rsidRPr="00EB2D57">
        <w:rPr>
          <w:b/>
          <w:bCs/>
          <w:color w:val="auto"/>
          <w:sz w:val="19"/>
          <w:szCs w:val="19"/>
        </w:rPr>
        <w:t xml:space="preserve">Стихотворения </w:t>
      </w:r>
      <w:r w:rsidRPr="00EB2D57">
        <w:rPr>
          <w:color w:val="auto"/>
        </w:rPr>
        <w:t xml:space="preserve">(не менее двух). Например: И. А. Бунин «Троица», С. А. </w:t>
      </w:r>
      <w:r w:rsidRPr="00EB2D57">
        <w:rPr>
          <w:color w:val="auto"/>
        </w:rPr>
        <w:lastRenderedPageBreak/>
        <w:t>Есенин «Троицыно утро, утренний канон.», Н. И. Рыленков «Возможно ль высказать без слов.» и др.</w:t>
      </w:r>
    </w:p>
    <w:p w:rsidR="00372156" w:rsidRPr="00EB2D57" w:rsidRDefault="00372156" w:rsidP="00372156">
      <w:pPr>
        <w:pStyle w:val="13"/>
        <w:spacing w:line="240" w:lineRule="auto"/>
        <w:jc w:val="both"/>
        <w:rPr>
          <w:color w:val="auto"/>
        </w:rPr>
      </w:pPr>
      <w:r w:rsidRPr="00EB2D57">
        <w:rPr>
          <w:b/>
          <w:bCs/>
          <w:color w:val="auto"/>
          <w:sz w:val="19"/>
          <w:szCs w:val="19"/>
        </w:rPr>
        <w:t xml:space="preserve">И. А. Новиков. </w:t>
      </w:r>
      <w:r w:rsidRPr="00EB2D57">
        <w:rPr>
          <w:color w:val="auto"/>
        </w:rPr>
        <w:t>«Троицкая кукушка».</w:t>
      </w:r>
    </w:p>
    <w:p w:rsidR="00372156" w:rsidRPr="00EB2D57" w:rsidRDefault="00372156" w:rsidP="00372156">
      <w:pPr>
        <w:pStyle w:val="16"/>
      </w:pPr>
      <w:bookmarkStart w:id="224" w:name="bookmark489"/>
      <w:r w:rsidRPr="00EB2D57">
        <w:t>Тепло родного дома</w:t>
      </w:r>
      <w:bookmarkEnd w:id="224"/>
    </w:p>
    <w:p w:rsidR="00372156" w:rsidRPr="00EB2D57" w:rsidRDefault="00372156" w:rsidP="00372156">
      <w:pPr>
        <w:pStyle w:val="13"/>
        <w:spacing w:line="240" w:lineRule="auto"/>
        <w:jc w:val="both"/>
        <w:rPr>
          <w:color w:val="auto"/>
        </w:rPr>
      </w:pPr>
      <w:r w:rsidRPr="00EB2D57">
        <w:rPr>
          <w:i/>
          <w:iCs/>
          <w:color w:val="auto"/>
        </w:rPr>
        <w:t>Родство душ</w:t>
      </w:r>
    </w:p>
    <w:p w:rsidR="00372156" w:rsidRPr="00EB2D57" w:rsidRDefault="00372156" w:rsidP="00372156">
      <w:pPr>
        <w:pStyle w:val="13"/>
        <w:spacing w:line="240" w:lineRule="auto"/>
        <w:jc w:val="both"/>
        <w:rPr>
          <w:color w:val="auto"/>
        </w:rPr>
      </w:pPr>
      <w:r w:rsidRPr="00EB2D57">
        <w:rPr>
          <w:b/>
          <w:bCs/>
          <w:color w:val="auto"/>
          <w:sz w:val="19"/>
          <w:szCs w:val="19"/>
        </w:rPr>
        <w:t xml:space="preserve">Ф. А. Абрамов. </w:t>
      </w:r>
      <w:r w:rsidRPr="00EB2D57">
        <w:rPr>
          <w:color w:val="auto"/>
        </w:rPr>
        <w:t>«Валенки».</w:t>
      </w:r>
    </w:p>
    <w:p w:rsidR="00372156" w:rsidRPr="00EB2D57" w:rsidRDefault="00372156" w:rsidP="00372156">
      <w:pPr>
        <w:pStyle w:val="13"/>
        <w:spacing w:line="240" w:lineRule="auto"/>
        <w:jc w:val="both"/>
        <w:rPr>
          <w:color w:val="auto"/>
        </w:rPr>
      </w:pPr>
      <w:r w:rsidRPr="00EB2D57">
        <w:rPr>
          <w:b/>
          <w:bCs/>
          <w:color w:val="auto"/>
          <w:sz w:val="19"/>
          <w:szCs w:val="19"/>
        </w:rPr>
        <w:t xml:space="preserve">Т. В. Михеева. </w:t>
      </w:r>
      <w:r w:rsidRPr="00EB2D57">
        <w:rPr>
          <w:color w:val="auto"/>
        </w:rPr>
        <w:t>«Не предавай меня!» (две главы по выбору).</w:t>
      </w:r>
    </w:p>
    <w:p w:rsidR="00372156" w:rsidRPr="00EB2D57" w:rsidRDefault="00372156" w:rsidP="00372156">
      <w:pPr>
        <w:pStyle w:val="afb"/>
        <w:rPr>
          <w:color w:val="auto"/>
        </w:rPr>
      </w:pPr>
      <w:bookmarkStart w:id="225" w:name="bookmark491"/>
    </w:p>
    <w:p w:rsidR="00372156" w:rsidRPr="00EB2D57" w:rsidRDefault="00372156" w:rsidP="00372156">
      <w:pPr>
        <w:pStyle w:val="afb"/>
        <w:rPr>
          <w:color w:val="auto"/>
        </w:rPr>
      </w:pPr>
      <w:r w:rsidRPr="00EB2D57">
        <w:rPr>
          <w:color w:val="auto"/>
        </w:rPr>
        <w:t>Раздел 3. Русский характер — русская душа</w:t>
      </w:r>
      <w:bookmarkEnd w:id="225"/>
    </w:p>
    <w:p w:rsidR="00372156" w:rsidRPr="00EB2D57" w:rsidRDefault="00372156" w:rsidP="00372156"/>
    <w:p w:rsidR="00372156" w:rsidRPr="00EB2D57" w:rsidRDefault="00372156" w:rsidP="00372156">
      <w:pPr>
        <w:pStyle w:val="16"/>
      </w:pPr>
      <w:r w:rsidRPr="00EB2D57">
        <w:t>Не до ордена — была бы Родина</w:t>
      </w:r>
    </w:p>
    <w:p w:rsidR="00372156" w:rsidRPr="00EB2D57" w:rsidRDefault="00372156" w:rsidP="00372156">
      <w:pPr>
        <w:pStyle w:val="13"/>
        <w:spacing w:line="240" w:lineRule="auto"/>
        <w:rPr>
          <w:color w:val="auto"/>
        </w:rPr>
      </w:pPr>
      <w:r w:rsidRPr="00EB2D57">
        <w:rPr>
          <w:i/>
          <w:iCs/>
          <w:color w:val="auto"/>
        </w:rPr>
        <w:t>Дети на войне</w:t>
      </w:r>
    </w:p>
    <w:p w:rsidR="00372156" w:rsidRPr="00EB2D57" w:rsidRDefault="00372156" w:rsidP="00372156">
      <w:pPr>
        <w:pStyle w:val="13"/>
        <w:spacing w:line="240" w:lineRule="auto"/>
        <w:jc w:val="both"/>
        <w:rPr>
          <w:color w:val="auto"/>
        </w:rPr>
      </w:pPr>
      <w:r w:rsidRPr="00EB2D57">
        <w:rPr>
          <w:b/>
          <w:bCs/>
          <w:color w:val="auto"/>
          <w:sz w:val="19"/>
          <w:szCs w:val="19"/>
        </w:rPr>
        <w:t xml:space="preserve">Э. Н. Веркин. </w:t>
      </w:r>
      <w:r w:rsidRPr="00EB2D57">
        <w:rPr>
          <w:color w:val="auto"/>
        </w:rPr>
        <w:t>«Облачный полк» (не менее двух глав по выбору).</w:t>
      </w:r>
    </w:p>
    <w:p w:rsidR="00372156" w:rsidRPr="00EB2D57" w:rsidRDefault="00372156" w:rsidP="00372156">
      <w:pPr>
        <w:pStyle w:val="16"/>
      </w:pPr>
      <w:bookmarkStart w:id="226" w:name="bookmark494"/>
      <w:r w:rsidRPr="00EB2D57">
        <w:t>Загадки русской души</w:t>
      </w:r>
      <w:bookmarkEnd w:id="226"/>
    </w:p>
    <w:p w:rsidR="00372156" w:rsidRPr="00EB2D57" w:rsidRDefault="00372156" w:rsidP="00372156">
      <w:pPr>
        <w:pStyle w:val="13"/>
        <w:spacing w:line="240" w:lineRule="auto"/>
        <w:jc w:val="both"/>
        <w:rPr>
          <w:color w:val="auto"/>
        </w:rPr>
      </w:pPr>
      <w:r w:rsidRPr="00EB2D57">
        <w:rPr>
          <w:i/>
          <w:iCs/>
          <w:color w:val="auto"/>
        </w:rPr>
        <w:t>Сеятель твой и хранитель</w:t>
      </w:r>
    </w:p>
    <w:p w:rsidR="00372156" w:rsidRPr="00EB2D57" w:rsidRDefault="00372156" w:rsidP="00372156">
      <w:pPr>
        <w:pStyle w:val="13"/>
        <w:spacing w:line="259" w:lineRule="auto"/>
        <w:jc w:val="both"/>
        <w:rPr>
          <w:color w:val="auto"/>
        </w:rPr>
      </w:pPr>
      <w:r w:rsidRPr="00EB2D57">
        <w:rPr>
          <w:b/>
          <w:bCs/>
          <w:color w:val="auto"/>
          <w:sz w:val="19"/>
          <w:szCs w:val="19"/>
        </w:rPr>
        <w:t xml:space="preserve">И. С. Тургенев. </w:t>
      </w:r>
      <w:r w:rsidRPr="00EB2D57">
        <w:rPr>
          <w:color w:val="auto"/>
        </w:rPr>
        <w:t>«Сфинкс».</w:t>
      </w:r>
    </w:p>
    <w:p w:rsidR="00372156" w:rsidRPr="00EB2D57" w:rsidRDefault="00372156" w:rsidP="00372156">
      <w:pPr>
        <w:pStyle w:val="13"/>
        <w:spacing w:line="259" w:lineRule="auto"/>
        <w:jc w:val="both"/>
        <w:rPr>
          <w:color w:val="auto"/>
        </w:rPr>
      </w:pPr>
      <w:r w:rsidRPr="00EB2D57">
        <w:rPr>
          <w:b/>
          <w:bCs/>
          <w:color w:val="auto"/>
          <w:sz w:val="19"/>
          <w:szCs w:val="19"/>
        </w:rPr>
        <w:t xml:space="preserve">Ф. М. Достоевский. </w:t>
      </w:r>
      <w:r w:rsidRPr="00EB2D57">
        <w:rPr>
          <w:color w:val="auto"/>
        </w:rPr>
        <w:t>«Мужик Марей».</w:t>
      </w:r>
    </w:p>
    <w:p w:rsidR="00372156" w:rsidRPr="00EB2D57" w:rsidRDefault="00372156" w:rsidP="00372156">
      <w:pPr>
        <w:pStyle w:val="16"/>
      </w:pPr>
      <w:bookmarkStart w:id="227" w:name="bookmark496"/>
      <w:r w:rsidRPr="00EB2D57">
        <w:t>О ваших ровесниках</w:t>
      </w:r>
      <w:bookmarkEnd w:id="227"/>
    </w:p>
    <w:p w:rsidR="00372156" w:rsidRPr="00EB2D57" w:rsidRDefault="00372156" w:rsidP="00372156">
      <w:pPr>
        <w:pStyle w:val="13"/>
        <w:spacing w:line="240" w:lineRule="auto"/>
        <w:jc w:val="both"/>
        <w:rPr>
          <w:color w:val="auto"/>
        </w:rPr>
      </w:pPr>
      <w:r w:rsidRPr="00EB2D57">
        <w:rPr>
          <w:i/>
          <w:iCs/>
          <w:color w:val="auto"/>
        </w:rPr>
        <w:t>Пора взросления</w:t>
      </w:r>
    </w:p>
    <w:p w:rsidR="00372156" w:rsidRPr="00EB2D57" w:rsidRDefault="00372156" w:rsidP="00372156">
      <w:pPr>
        <w:pStyle w:val="13"/>
        <w:spacing w:line="240" w:lineRule="auto"/>
        <w:jc w:val="both"/>
        <w:rPr>
          <w:color w:val="auto"/>
        </w:rPr>
      </w:pPr>
      <w:r w:rsidRPr="00EB2D57">
        <w:rPr>
          <w:b/>
          <w:bCs/>
          <w:color w:val="auto"/>
          <w:sz w:val="19"/>
          <w:szCs w:val="19"/>
        </w:rPr>
        <w:t xml:space="preserve">Б. Л. Васильев. </w:t>
      </w:r>
      <w:r w:rsidRPr="00EB2D57">
        <w:rPr>
          <w:color w:val="auto"/>
        </w:rPr>
        <w:t>«Завтра была война» (не менее одной главы по выбору).</w:t>
      </w:r>
    </w:p>
    <w:p w:rsidR="00372156" w:rsidRPr="00EB2D57" w:rsidRDefault="00372156" w:rsidP="00372156">
      <w:pPr>
        <w:pStyle w:val="13"/>
        <w:spacing w:line="240" w:lineRule="auto"/>
        <w:jc w:val="both"/>
        <w:rPr>
          <w:color w:val="auto"/>
        </w:rPr>
      </w:pPr>
      <w:r w:rsidRPr="00EB2D57">
        <w:rPr>
          <w:b/>
          <w:bCs/>
          <w:color w:val="auto"/>
          <w:sz w:val="19"/>
          <w:szCs w:val="19"/>
        </w:rPr>
        <w:t xml:space="preserve">Г. Н. Щербакова. </w:t>
      </w:r>
      <w:r w:rsidRPr="00EB2D57">
        <w:rPr>
          <w:color w:val="auto"/>
        </w:rPr>
        <w:t>«Вам и не снилось» (не менее одной главы по выбору)</w:t>
      </w:r>
    </w:p>
    <w:p w:rsidR="00372156" w:rsidRPr="00EB2D57" w:rsidRDefault="00372156" w:rsidP="00372156">
      <w:pPr>
        <w:pStyle w:val="16"/>
      </w:pPr>
      <w:bookmarkStart w:id="228" w:name="bookmark498"/>
      <w:r w:rsidRPr="00EB2D57">
        <w:t>Лишь слову жизнь дана</w:t>
      </w:r>
      <w:bookmarkEnd w:id="228"/>
    </w:p>
    <w:p w:rsidR="00372156" w:rsidRPr="00EB2D57" w:rsidRDefault="00372156" w:rsidP="00372156">
      <w:pPr>
        <w:pStyle w:val="13"/>
        <w:spacing w:line="240" w:lineRule="auto"/>
        <w:jc w:val="both"/>
        <w:rPr>
          <w:color w:val="auto"/>
        </w:rPr>
      </w:pPr>
      <w:r w:rsidRPr="00EB2D57">
        <w:rPr>
          <w:i/>
          <w:iCs/>
          <w:color w:val="auto"/>
        </w:rPr>
        <w:t>Язык поэзии</w:t>
      </w:r>
    </w:p>
    <w:p w:rsidR="00372156" w:rsidRPr="00EB2D57" w:rsidRDefault="00372156" w:rsidP="00372156">
      <w:pPr>
        <w:pStyle w:val="13"/>
        <w:spacing w:line="240" w:lineRule="auto"/>
        <w:jc w:val="both"/>
        <w:rPr>
          <w:color w:val="auto"/>
        </w:rPr>
      </w:pPr>
      <w:r w:rsidRPr="00EB2D57">
        <w:rPr>
          <w:b/>
          <w:bCs/>
          <w:color w:val="auto"/>
          <w:sz w:val="19"/>
          <w:szCs w:val="19"/>
        </w:rPr>
        <w:t xml:space="preserve">Стихотворения </w:t>
      </w:r>
      <w:r w:rsidRPr="00EB2D57">
        <w:rPr>
          <w:color w:val="auto"/>
        </w:rPr>
        <w:t>(не менее одного). Например: И. Ф. Анненский «Третий мучительный сонет» и др.</w:t>
      </w:r>
    </w:p>
    <w:p w:rsidR="00372156" w:rsidRPr="00EB2D57" w:rsidRDefault="00372156" w:rsidP="00372156">
      <w:pPr>
        <w:pStyle w:val="13"/>
        <w:spacing w:line="240" w:lineRule="auto"/>
        <w:jc w:val="both"/>
        <w:rPr>
          <w:color w:val="auto"/>
        </w:rPr>
      </w:pPr>
      <w:r w:rsidRPr="00EB2D57">
        <w:rPr>
          <w:b/>
          <w:bCs/>
          <w:color w:val="auto"/>
          <w:sz w:val="19"/>
          <w:szCs w:val="19"/>
        </w:rPr>
        <w:t xml:space="preserve">Дон Аминадо. </w:t>
      </w:r>
      <w:r w:rsidRPr="00EB2D57">
        <w:rPr>
          <w:color w:val="auto"/>
        </w:rPr>
        <w:t>«Наука стихосложения».</w:t>
      </w:r>
    </w:p>
    <w:p w:rsidR="00372156" w:rsidRPr="00EB2D57" w:rsidRDefault="00372156" w:rsidP="00372156">
      <w:pPr>
        <w:pStyle w:val="afb"/>
        <w:rPr>
          <w:color w:val="auto"/>
        </w:rPr>
      </w:pPr>
      <w:bookmarkStart w:id="229" w:name="bookmark500"/>
    </w:p>
    <w:p w:rsidR="00372156" w:rsidRPr="00EB2D57" w:rsidRDefault="00372156" w:rsidP="00372156">
      <w:pPr>
        <w:pStyle w:val="afb"/>
        <w:rPr>
          <w:color w:val="auto"/>
        </w:rPr>
      </w:pPr>
      <w:r w:rsidRPr="00EB2D57">
        <w:rPr>
          <w:color w:val="auto"/>
        </w:rPr>
        <w:t>9 КЛАСС</w:t>
      </w:r>
      <w:bookmarkEnd w:id="229"/>
    </w:p>
    <w:p w:rsidR="00372156" w:rsidRPr="00EB2D57" w:rsidRDefault="00372156" w:rsidP="00372156">
      <w:pPr>
        <w:pStyle w:val="afb"/>
        <w:rPr>
          <w:color w:val="auto"/>
        </w:rPr>
      </w:pPr>
      <w:bookmarkStart w:id="230" w:name="bookmark502"/>
    </w:p>
    <w:p w:rsidR="00372156" w:rsidRPr="00EB2D57" w:rsidRDefault="00372156" w:rsidP="00372156">
      <w:pPr>
        <w:pStyle w:val="afb"/>
        <w:rPr>
          <w:color w:val="auto"/>
        </w:rPr>
      </w:pPr>
      <w:r w:rsidRPr="00EB2D57">
        <w:rPr>
          <w:color w:val="auto"/>
        </w:rPr>
        <w:t>Раздел 1. Россия — Родина моя</w:t>
      </w:r>
      <w:bookmarkEnd w:id="230"/>
    </w:p>
    <w:p w:rsidR="00372156" w:rsidRPr="00EB2D57" w:rsidRDefault="00372156" w:rsidP="00372156"/>
    <w:p w:rsidR="00372156" w:rsidRPr="00EB2D57" w:rsidRDefault="00372156" w:rsidP="00372156">
      <w:pPr>
        <w:pStyle w:val="16"/>
      </w:pPr>
      <w:r w:rsidRPr="00EB2D57">
        <w:t>Преданья старины глубокой</w:t>
      </w:r>
    </w:p>
    <w:p w:rsidR="00372156" w:rsidRPr="00EB2D57" w:rsidRDefault="00372156" w:rsidP="00372156">
      <w:pPr>
        <w:pStyle w:val="13"/>
        <w:spacing w:line="240" w:lineRule="auto"/>
        <w:jc w:val="both"/>
        <w:rPr>
          <w:color w:val="auto"/>
        </w:rPr>
      </w:pPr>
      <w:r w:rsidRPr="00EB2D57">
        <w:rPr>
          <w:i/>
          <w:iCs/>
          <w:color w:val="auto"/>
        </w:rPr>
        <w:t>Гроза двенадцатого года</w:t>
      </w:r>
    </w:p>
    <w:p w:rsidR="00372156" w:rsidRPr="00EB2D57" w:rsidRDefault="00372156" w:rsidP="00372156">
      <w:pPr>
        <w:pStyle w:val="13"/>
        <w:spacing w:line="240" w:lineRule="auto"/>
        <w:jc w:val="both"/>
        <w:rPr>
          <w:color w:val="auto"/>
        </w:rPr>
      </w:pPr>
      <w:r w:rsidRPr="00EB2D57">
        <w:rPr>
          <w:b/>
          <w:bCs/>
          <w:color w:val="auto"/>
          <w:sz w:val="19"/>
          <w:szCs w:val="19"/>
        </w:rPr>
        <w:t xml:space="preserve">Русские народные песни об Отечественной войне 1812 года </w:t>
      </w:r>
      <w:r w:rsidRPr="00EB2D57">
        <w:rPr>
          <w:color w:val="auto"/>
        </w:rPr>
        <w:t>(не менее одной). Например: «Как не две тученьки не две грозныя»</w:t>
      </w:r>
    </w:p>
    <w:p w:rsidR="00372156" w:rsidRPr="00EB2D57" w:rsidRDefault="00372156" w:rsidP="00372156">
      <w:pPr>
        <w:pStyle w:val="13"/>
        <w:spacing w:line="240" w:lineRule="auto"/>
        <w:jc w:val="both"/>
        <w:rPr>
          <w:color w:val="auto"/>
        </w:rPr>
      </w:pPr>
      <w:r w:rsidRPr="00EB2D57">
        <w:rPr>
          <w:b/>
          <w:bCs/>
          <w:color w:val="auto"/>
          <w:sz w:val="19"/>
          <w:szCs w:val="19"/>
        </w:rPr>
        <w:t xml:space="preserve">Стихотворения </w:t>
      </w:r>
      <w:r w:rsidRPr="00EB2D57">
        <w:rPr>
          <w:color w:val="auto"/>
        </w:rPr>
        <w:t>(не менее двух). Например: В. А. Жуковский «Певец во стане русских воинов» (в сокращении), А. С. Пушкин «Полководец», «Бородинская годовщина», М. И. Цветаева «Генералам двенадцатого года» и др.</w:t>
      </w:r>
    </w:p>
    <w:p w:rsidR="00372156" w:rsidRPr="00EB2D57" w:rsidRDefault="00372156" w:rsidP="00372156">
      <w:pPr>
        <w:pStyle w:val="13"/>
        <w:spacing w:line="240" w:lineRule="auto"/>
        <w:jc w:val="both"/>
        <w:rPr>
          <w:color w:val="auto"/>
        </w:rPr>
      </w:pPr>
      <w:r w:rsidRPr="00EB2D57">
        <w:rPr>
          <w:b/>
          <w:bCs/>
          <w:color w:val="auto"/>
          <w:sz w:val="19"/>
          <w:szCs w:val="19"/>
        </w:rPr>
        <w:t xml:space="preserve">И. И. Лажечников. </w:t>
      </w:r>
      <w:r w:rsidRPr="00EB2D57">
        <w:rPr>
          <w:color w:val="auto"/>
        </w:rPr>
        <w:t>«Новобранец 1812 года» (один фрагмент по выбору).</w:t>
      </w:r>
    </w:p>
    <w:p w:rsidR="00372156" w:rsidRPr="00EB2D57" w:rsidRDefault="00372156" w:rsidP="00372156">
      <w:pPr>
        <w:pStyle w:val="16"/>
      </w:pPr>
      <w:bookmarkStart w:id="231" w:name="bookmark505"/>
      <w:r w:rsidRPr="00EB2D57">
        <w:t>Города земли русской</w:t>
      </w:r>
      <w:bookmarkEnd w:id="231"/>
    </w:p>
    <w:p w:rsidR="00372156" w:rsidRPr="00EB2D57" w:rsidRDefault="00372156" w:rsidP="00372156">
      <w:pPr>
        <w:pStyle w:val="13"/>
        <w:spacing w:line="240" w:lineRule="auto"/>
        <w:jc w:val="both"/>
        <w:rPr>
          <w:color w:val="auto"/>
        </w:rPr>
      </w:pPr>
      <w:r w:rsidRPr="00EB2D57">
        <w:rPr>
          <w:i/>
          <w:iCs/>
          <w:color w:val="auto"/>
        </w:rPr>
        <w:t>Петербург в русской литературе</w:t>
      </w:r>
    </w:p>
    <w:p w:rsidR="00372156" w:rsidRPr="00EB2D57" w:rsidRDefault="00372156" w:rsidP="00372156">
      <w:pPr>
        <w:pStyle w:val="13"/>
        <w:spacing w:line="240" w:lineRule="auto"/>
        <w:jc w:val="both"/>
        <w:rPr>
          <w:color w:val="auto"/>
        </w:rPr>
      </w:pPr>
      <w:r w:rsidRPr="00EB2D57">
        <w:rPr>
          <w:b/>
          <w:bCs/>
          <w:color w:val="auto"/>
          <w:sz w:val="19"/>
          <w:szCs w:val="19"/>
        </w:rPr>
        <w:t xml:space="preserve">Стихотворения </w:t>
      </w:r>
      <w:r w:rsidRPr="00EB2D57">
        <w:rPr>
          <w:color w:val="auto"/>
        </w:rPr>
        <w:t xml:space="preserve">(не менее трёх). Например: А. С. Пушкин «Город </w:t>
      </w:r>
      <w:r w:rsidRPr="00EB2D57">
        <w:rPr>
          <w:color w:val="auto"/>
        </w:rPr>
        <w:lastRenderedPageBreak/>
        <w:t>пышный, город бедный...», О. Э. Мандельштам «Петербургские строфы», А. А. Ахматова «Стихи о Петербурге» («Вновь Исакий в облаченье.»), Д. С. Самойлов «Над Невой» («Весь город в плавных разворотах.») и др.</w:t>
      </w:r>
    </w:p>
    <w:p w:rsidR="00372156" w:rsidRPr="00EB2D57" w:rsidRDefault="00372156" w:rsidP="00372156">
      <w:pPr>
        <w:pStyle w:val="13"/>
        <w:spacing w:line="240" w:lineRule="auto"/>
        <w:jc w:val="both"/>
        <w:rPr>
          <w:color w:val="auto"/>
        </w:rPr>
      </w:pPr>
      <w:r w:rsidRPr="00EB2D57">
        <w:rPr>
          <w:b/>
          <w:bCs/>
          <w:color w:val="auto"/>
          <w:sz w:val="19"/>
          <w:szCs w:val="19"/>
        </w:rPr>
        <w:t xml:space="preserve">Л. В. Успенский. </w:t>
      </w:r>
      <w:r w:rsidRPr="00EB2D57">
        <w:rPr>
          <w:color w:val="auto"/>
        </w:rPr>
        <w:t>«Записки старого петербуржца» (одна глава по выбору, например, «Фонарики-сударики»).</w:t>
      </w:r>
    </w:p>
    <w:p w:rsidR="00372156" w:rsidRPr="00EB2D57" w:rsidRDefault="00372156" w:rsidP="00372156">
      <w:pPr>
        <w:pStyle w:val="16"/>
      </w:pPr>
      <w:bookmarkStart w:id="232" w:name="bookmark507"/>
      <w:r w:rsidRPr="00EB2D57">
        <w:t>Родные просторы</w:t>
      </w:r>
      <w:bookmarkEnd w:id="232"/>
    </w:p>
    <w:p w:rsidR="00372156" w:rsidRPr="00EB2D57" w:rsidRDefault="00372156" w:rsidP="00372156">
      <w:pPr>
        <w:pStyle w:val="13"/>
        <w:spacing w:line="240" w:lineRule="auto"/>
        <w:jc w:val="both"/>
        <w:rPr>
          <w:color w:val="auto"/>
        </w:rPr>
      </w:pPr>
      <w:r w:rsidRPr="00EB2D57">
        <w:rPr>
          <w:i/>
          <w:iCs/>
          <w:color w:val="auto"/>
        </w:rPr>
        <w:t>Степь раздольная</w:t>
      </w:r>
    </w:p>
    <w:p w:rsidR="00372156" w:rsidRPr="00EB2D57" w:rsidRDefault="00372156" w:rsidP="00372156">
      <w:pPr>
        <w:pStyle w:val="13"/>
        <w:spacing w:line="240" w:lineRule="auto"/>
        <w:jc w:val="both"/>
        <w:rPr>
          <w:color w:val="auto"/>
        </w:rPr>
      </w:pPr>
      <w:r w:rsidRPr="00EB2D57">
        <w:rPr>
          <w:b/>
          <w:bCs/>
          <w:color w:val="auto"/>
          <w:sz w:val="19"/>
          <w:szCs w:val="19"/>
        </w:rPr>
        <w:t xml:space="preserve">Русские народные песни о степи </w:t>
      </w:r>
      <w:r w:rsidRPr="00EB2D57">
        <w:rPr>
          <w:color w:val="auto"/>
        </w:rPr>
        <w:t>(одна по выбору). Например: «Уж ты, степь ли моя, степь Моздокская.», «Ах ты, степь широкая.» и др.</w:t>
      </w:r>
    </w:p>
    <w:p w:rsidR="00372156" w:rsidRPr="00EB2D57" w:rsidRDefault="00372156" w:rsidP="00372156">
      <w:pPr>
        <w:pStyle w:val="13"/>
        <w:spacing w:line="240" w:lineRule="auto"/>
        <w:jc w:val="both"/>
        <w:rPr>
          <w:color w:val="auto"/>
        </w:rPr>
      </w:pPr>
      <w:r w:rsidRPr="00EB2D57">
        <w:rPr>
          <w:b/>
          <w:bCs/>
          <w:color w:val="auto"/>
          <w:sz w:val="19"/>
          <w:szCs w:val="19"/>
        </w:rPr>
        <w:t xml:space="preserve">Стихотворения </w:t>
      </w:r>
      <w:r w:rsidRPr="00EB2D57">
        <w:rPr>
          <w:color w:val="auto"/>
        </w:rPr>
        <w:t>(не менее двух). Например: П. А. Вяземский «Степь», И. З. Суриков «В степи» и др.</w:t>
      </w:r>
    </w:p>
    <w:p w:rsidR="00372156" w:rsidRPr="00EB2D57" w:rsidRDefault="00372156" w:rsidP="00372156">
      <w:pPr>
        <w:pStyle w:val="13"/>
        <w:spacing w:line="240" w:lineRule="auto"/>
        <w:jc w:val="both"/>
        <w:rPr>
          <w:color w:val="auto"/>
        </w:rPr>
      </w:pPr>
      <w:r w:rsidRPr="00EB2D57">
        <w:rPr>
          <w:b/>
          <w:bCs/>
          <w:color w:val="auto"/>
          <w:sz w:val="19"/>
          <w:szCs w:val="19"/>
        </w:rPr>
        <w:t xml:space="preserve">А. П. Чехов. </w:t>
      </w:r>
      <w:r w:rsidRPr="00EB2D57">
        <w:rPr>
          <w:color w:val="auto"/>
        </w:rPr>
        <w:t>«Степь» (один фрагмент по выбору).</w:t>
      </w:r>
    </w:p>
    <w:p w:rsidR="00372156" w:rsidRPr="00EB2D57" w:rsidRDefault="00372156" w:rsidP="00372156">
      <w:pPr>
        <w:pStyle w:val="afb"/>
        <w:rPr>
          <w:color w:val="auto"/>
        </w:rPr>
      </w:pPr>
      <w:bookmarkStart w:id="233" w:name="bookmark509"/>
    </w:p>
    <w:p w:rsidR="00372156" w:rsidRPr="00EB2D57" w:rsidRDefault="00372156" w:rsidP="00372156">
      <w:pPr>
        <w:pStyle w:val="afb"/>
        <w:rPr>
          <w:color w:val="auto"/>
        </w:rPr>
      </w:pPr>
      <w:r w:rsidRPr="00EB2D57">
        <w:rPr>
          <w:color w:val="auto"/>
        </w:rPr>
        <w:t>Раздел 2. Русские традиции</w:t>
      </w:r>
      <w:bookmarkEnd w:id="233"/>
    </w:p>
    <w:p w:rsidR="00372156" w:rsidRPr="00EB2D57" w:rsidRDefault="00372156" w:rsidP="00372156">
      <w:pPr>
        <w:pStyle w:val="16"/>
      </w:pPr>
    </w:p>
    <w:p w:rsidR="00372156" w:rsidRPr="00EB2D57" w:rsidRDefault="00372156" w:rsidP="00372156">
      <w:pPr>
        <w:pStyle w:val="16"/>
      </w:pPr>
      <w:r w:rsidRPr="00EB2D57">
        <w:t>Праздники русского мира</w:t>
      </w:r>
    </w:p>
    <w:p w:rsidR="00372156" w:rsidRPr="00EB2D57" w:rsidRDefault="00372156" w:rsidP="00372156">
      <w:pPr>
        <w:pStyle w:val="13"/>
        <w:spacing w:line="240" w:lineRule="auto"/>
        <w:rPr>
          <w:color w:val="auto"/>
        </w:rPr>
      </w:pPr>
      <w:r w:rsidRPr="00EB2D57">
        <w:rPr>
          <w:i/>
          <w:iCs/>
          <w:color w:val="auto"/>
        </w:rPr>
        <w:t>Августовские Спасы</w:t>
      </w:r>
    </w:p>
    <w:p w:rsidR="00372156" w:rsidRPr="00EB2D57" w:rsidRDefault="00372156" w:rsidP="00372156">
      <w:pPr>
        <w:pStyle w:val="13"/>
        <w:spacing w:line="240" w:lineRule="auto"/>
        <w:jc w:val="both"/>
        <w:rPr>
          <w:color w:val="auto"/>
        </w:rPr>
      </w:pPr>
      <w:r w:rsidRPr="00EB2D57">
        <w:rPr>
          <w:b/>
          <w:bCs/>
          <w:color w:val="auto"/>
          <w:sz w:val="19"/>
          <w:szCs w:val="19"/>
        </w:rPr>
        <w:t xml:space="preserve">Стихотворения </w:t>
      </w:r>
      <w:r w:rsidRPr="00EB2D57">
        <w:rPr>
          <w:color w:val="auto"/>
        </w:rPr>
        <w:t>(не менее трёх). Например: К. Д. Бальмонт «Первый спас», Б. А. Ахмадулина «Ночь упаданья яблок», Е. А. Евтушенко «Само упало яблоко с небес...» и др.</w:t>
      </w:r>
    </w:p>
    <w:p w:rsidR="00372156" w:rsidRPr="00EB2D57" w:rsidRDefault="00372156" w:rsidP="00372156">
      <w:pPr>
        <w:pStyle w:val="13"/>
        <w:spacing w:line="240" w:lineRule="auto"/>
        <w:jc w:val="both"/>
        <w:rPr>
          <w:color w:val="auto"/>
        </w:rPr>
      </w:pPr>
      <w:r w:rsidRPr="00EB2D57">
        <w:rPr>
          <w:b/>
          <w:bCs/>
          <w:color w:val="auto"/>
          <w:sz w:val="19"/>
          <w:szCs w:val="19"/>
        </w:rPr>
        <w:t xml:space="preserve">Е. И. Носов. </w:t>
      </w:r>
      <w:r w:rsidRPr="00EB2D57">
        <w:rPr>
          <w:color w:val="auto"/>
        </w:rPr>
        <w:t>«Яблочный спас».</w:t>
      </w:r>
    </w:p>
    <w:p w:rsidR="00372156" w:rsidRPr="00EB2D57" w:rsidRDefault="00372156" w:rsidP="00372156">
      <w:pPr>
        <w:pStyle w:val="16"/>
      </w:pPr>
      <w:bookmarkStart w:id="234" w:name="bookmark512"/>
      <w:r w:rsidRPr="00EB2D57">
        <w:t>Тепло родного дома</w:t>
      </w:r>
      <w:bookmarkEnd w:id="234"/>
    </w:p>
    <w:p w:rsidR="00372156" w:rsidRPr="00EB2D57" w:rsidRDefault="00372156" w:rsidP="00372156">
      <w:pPr>
        <w:pStyle w:val="13"/>
        <w:spacing w:line="240" w:lineRule="auto"/>
        <w:jc w:val="both"/>
        <w:rPr>
          <w:color w:val="auto"/>
        </w:rPr>
      </w:pPr>
      <w:r w:rsidRPr="00EB2D57">
        <w:rPr>
          <w:i/>
          <w:iCs/>
          <w:color w:val="auto"/>
        </w:rPr>
        <w:t>Родительский дом</w:t>
      </w:r>
    </w:p>
    <w:p w:rsidR="00372156" w:rsidRPr="00EB2D57" w:rsidRDefault="00372156" w:rsidP="00372156">
      <w:pPr>
        <w:pStyle w:val="13"/>
        <w:spacing w:line="252" w:lineRule="auto"/>
        <w:jc w:val="both"/>
        <w:rPr>
          <w:color w:val="auto"/>
        </w:rPr>
      </w:pPr>
      <w:r w:rsidRPr="00EB2D57">
        <w:rPr>
          <w:b/>
          <w:bCs/>
          <w:color w:val="auto"/>
          <w:sz w:val="19"/>
          <w:szCs w:val="19"/>
        </w:rPr>
        <w:t xml:space="preserve">А. П. Платонов. </w:t>
      </w:r>
      <w:r w:rsidRPr="00EB2D57">
        <w:rPr>
          <w:color w:val="auto"/>
        </w:rPr>
        <w:t>«На заре туманной юности» (две главы по выбору).</w:t>
      </w:r>
    </w:p>
    <w:p w:rsidR="00372156" w:rsidRPr="00EB2D57" w:rsidRDefault="00372156" w:rsidP="00372156">
      <w:pPr>
        <w:pStyle w:val="13"/>
        <w:spacing w:line="252" w:lineRule="auto"/>
        <w:jc w:val="both"/>
        <w:rPr>
          <w:color w:val="auto"/>
        </w:rPr>
      </w:pPr>
      <w:r w:rsidRPr="00EB2D57">
        <w:rPr>
          <w:b/>
          <w:bCs/>
          <w:color w:val="auto"/>
          <w:sz w:val="19"/>
          <w:szCs w:val="19"/>
        </w:rPr>
        <w:t xml:space="preserve">В. П. Астафьев. </w:t>
      </w:r>
      <w:r w:rsidRPr="00EB2D57">
        <w:rPr>
          <w:color w:val="auto"/>
        </w:rPr>
        <w:t>«Далёкая и близкая сказка» (рассказ из повести «Последний поклон»).</w:t>
      </w:r>
    </w:p>
    <w:p w:rsidR="00372156" w:rsidRPr="00EB2D57" w:rsidRDefault="00372156" w:rsidP="00372156">
      <w:pPr>
        <w:pStyle w:val="afb"/>
        <w:rPr>
          <w:color w:val="auto"/>
        </w:rPr>
      </w:pPr>
      <w:bookmarkStart w:id="235" w:name="bookmark514"/>
    </w:p>
    <w:p w:rsidR="00372156" w:rsidRPr="00EB2D57" w:rsidRDefault="00372156" w:rsidP="00372156">
      <w:pPr>
        <w:pStyle w:val="afb"/>
        <w:rPr>
          <w:color w:val="auto"/>
        </w:rPr>
      </w:pPr>
      <w:r w:rsidRPr="00EB2D57">
        <w:rPr>
          <w:color w:val="auto"/>
        </w:rPr>
        <w:t>Раздел 3. Русский характер — русская душа</w:t>
      </w:r>
      <w:bookmarkEnd w:id="235"/>
    </w:p>
    <w:p w:rsidR="00372156" w:rsidRPr="00EB2D57" w:rsidRDefault="00372156" w:rsidP="00372156">
      <w:pPr>
        <w:pStyle w:val="16"/>
      </w:pPr>
    </w:p>
    <w:p w:rsidR="00372156" w:rsidRPr="00EB2D57" w:rsidRDefault="00372156" w:rsidP="00372156">
      <w:pPr>
        <w:pStyle w:val="16"/>
      </w:pPr>
      <w:r w:rsidRPr="00EB2D57">
        <w:t>Не до ордена — была бы Родина</w:t>
      </w:r>
    </w:p>
    <w:p w:rsidR="00372156" w:rsidRPr="00EB2D57" w:rsidRDefault="00372156" w:rsidP="00372156">
      <w:pPr>
        <w:pStyle w:val="13"/>
        <w:spacing w:line="240" w:lineRule="auto"/>
        <w:jc w:val="both"/>
        <w:rPr>
          <w:color w:val="auto"/>
        </w:rPr>
      </w:pPr>
      <w:r w:rsidRPr="00EB2D57">
        <w:rPr>
          <w:i/>
          <w:iCs/>
          <w:color w:val="auto"/>
        </w:rPr>
        <w:t>Великая Отечественная война</w:t>
      </w:r>
    </w:p>
    <w:p w:rsidR="00372156" w:rsidRPr="00EB2D57" w:rsidRDefault="00372156" w:rsidP="00372156">
      <w:pPr>
        <w:pStyle w:val="13"/>
        <w:spacing w:line="240" w:lineRule="auto"/>
        <w:jc w:val="both"/>
        <w:rPr>
          <w:color w:val="auto"/>
        </w:rPr>
      </w:pPr>
      <w:r w:rsidRPr="00EB2D57">
        <w:rPr>
          <w:b/>
          <w:bCs/>
          <w:color w:val="auto"/>
          <w:sz w:val="19"/>
          <w:szCs w:val="19"/>
        </w:rPr>
        <w:t xml:space="preserve">Стихотворения </w:t>
      </w:r>
      <w:r w:rsidRPr="00EB2D57">
        <w:rPr>
          <w:color w:val="auto"/>
        </w:rPr>
        <w:t>(не менее двух). Например: Н. П. Майоров «Мы», М. В. Кульчицкий «Мечтатель, фантазёр, лентяй- завистник!..» и др.</w:t>
      </w:r>
    </w:p>
    <w:p w:rsidR="00372156" w:rsidRPr="00EB2D57" w:rsidRDefault="00372156" w:rsidP="00372156">
      <w:pPr>
        <w:pStyle w:val="13"/>
        <w:spacing w:line="257" w:lineRule="auto"/>
        <w:jc w:val="both"/>
        <w:rPr>
          <w:color w:val="auto"/>
        </w:rPr>
      </w:pPr>
      <w:r w:rsidRPr="00EB2D57">
        <w:rPr>
          <w:b/>
          <w:bCs/>
          <w:color w:val="auto"/>
          <w:sz w:val="19"/>
          <w:szCs w:val="19"/>
        </w:rPr>
        <w:t xml:space="preserve">Ю. М. Нагибин. </w:t>
      </w:r>
      <w:r w:rsidRPr="00EB2D57">
        <w:rPr>
          <w:color w:val="auto"/>
        </w:rPr>
        <w:t>«Ваганов».</w:t>
      </w:r>
    </w:p>
    <w:p w:rsidR="00372156" w:rsidRPr="00EB2D57" w:rsidRDefault="00372156" w:rsidP="00372156">
      <w:pPr>
        <w:pStyle w:val="13"/>
        <w:spacing w:line="240" w:lineRule="auto"/>
        <w:jc w:val="both"/>
        <w:rPr>
          <w:color w:val="auto"/>
        </w:rPr>
      </w:pPr>
      <w:r w:rsidRPr="00EB2D57">
        <w:rPr>
          <w:b/>
          <w:bCs/>
          <w:color w:val="auto"/>
          <w:sz w:val="19"/>
          <w:szCs w:val="19"/>
        </w:rPr>
        <w:t xml:space="preserve">Е. И. Носов. </w:t>
      </w:r>
      <w:r w:rsidRPr="00EB2D57">
        <w:rPr>
          <w:color w:val="auto"/>
        </w:rPr>
        <w:t>«Переправа».</w:t>
      </w:r>
    </w:p>
    <w:p w:rsidR="00372156" w:rsidRPr="00EB2D57" w:rsidRDefault="00372156" w:rsidP="00372156">
      <w:pPr>
        <w:pStyle w:val="16"/>
      </w:pPr>
      <w:bookmarkStart w:id="236" w:name="bookmark517"/>
      <w:r w:rsidRPr="00EB2D57">
        <w:t>Загадки русской души</w:t>
      </w:r>
      <w:bookmarkEnd w:id="236"/>
    </w:p>
    <w:p w:rsidR="00372156" w:rsidRPr="00EB2D57" w:rsidRDefault="00372156" w:rsidP="00372156">
      <w:pPr>
        <w:pStyle w:val="13"/>
        <w:spacing w:line="240" w:lineRule="auto"/>
        <w:jc w:val="both"/>
        <w:rPr>
          <w:color w:val="auto"/>
        </w:rPr>
      </w:pPr>
      <w:r w:rsidRPr="00EB2D57">
        <w:rPr>
          <w:i/>
          <w:iCs/>
          <w:color w:val="auto"/>
        </w:rPr>
        <w:t>Судьбы русских эмигрантов</w:t>
      </w:r>
    </w:p>
    <w:p w:rsidR="00372156" w:rsidRPr="00EB2D57" w:rsidRDefault="00372156" w:rsidP="00372156">
      <w:pPr>
        <w:pStyle w:val="13"/>
        <w:spacing w:line="240" w:lineRule="auto"/>
        <w:jc w:val="both"/>
        <w:rPr>
          <w:color w:val="auto"/>
        </w:rPr>
      </w:pPr>
      <w:r w:rsidRPr="00EB2D57">
        <w:rPr>
          <w:b/>
          <w:bCs/>
          <w:color w:val="auto"/>
          <w:sz w:val="19"/>
          <w:szCs w:val="19"/>
        </w:rPr>
        <w:t xml:space="preserve">Б. К. Зайцев. </w:t>
      </w:r>
      <w:r w:rsidRPr="00EB2D57">
        <w:rPr>
          <w:color w:val="auto"/>
        </w:rPr>
        <w:t>«Лёгкое бремя».</w:t>
      </w:r>
    </w:p>
    <w:p w:rsidR="00372156" w:rsidRPr="00EB2D57" w:rsidRDefault="00372156" w:rsidP="00372156">
      <w:pPr>
        <w:pStyle w:val="13"/>
        <w:spacing w:line="257" w:lineRule="auto"/>
        <w:jc w:val="both"/>
        <w:rPr>
          <w:color w:val="auto"/>
        </w:rPr>
      </w:pPr>
      <w:r w:rsidRPr="00EB2D57">
        <w:rPr>
          <w:b/>
          <w:bCs/>
          <w:color w:val="auto"/>
          <w:sz w:val="19"/>
          <w:szCs w:val="19"/>
        </w:rPr>
        <w:t xml:space="preserve">А. Т. Аверченко. </w:t>
      </w:r>
      <w:r w:rsidRPr="00EB2D57">
        <w:rPr>
          <w:color w:val="auto"/>
        </w:rPr>
        <w:t>«Русское искусство».</w:t>
      </w:r>
    </w:p>
    <w:p w:rsidR="00372156" w:rsidRPr="00EB2D57" w:rsidRDefault="00372156" w:rsidP="00372156">
      <w:pPr>
        <w:pStyle w:val="16"/>
      </w:pPr>
      <w:bookmarkStart w:id="237" w:name="bookmark519"/>
      <w:r w:rsidRPr="00EB2D57">
        <w:t>О ваших ровесниках</w:t>
      </w:r>
      <w:bookmarkEnd w:id="237"/>
    </w:p>
    <w:p w:rsidR="00372156" w:rsidRPr="00EB2D57" w:rsidRDefault="00372156" w:rsidP="00372156">
      <w:pPr>
        <w:pStyle w:val="13"/>
        <w:spacing w:line="240" w:lineRule="auto"/>
        <w:jc w:val="both"/>
        <w:rPr>
          <w:color w:val="auto"/>
        </w:rPr>
      </w:pPr>
      <w:r w:rsidRPr="00EB2D57">
        <w:rPr>
          <w:i/>
          <w:iCs/>
          <w:color w:val="auto"/>
        </w:rPr>
        <w:t>Прощание с детством</w:t>
      </w:r>
    </w:p>
    <w:p w:rsidR="00372156" w:rsidRPr="00EB2D57" w:rsidRDefault="00372156" w:rsidP="00372156">
      <w:pPr>
        <w:pStyle w:val="13"/>
        <w:spacing w:line="240" w:lineRule="auto"/>
        <w:jc w:val="both"/>
        <w:rPr>
          <w:color w:val="auto"/>
        </w:rPr>
      </w:pPr>
      <w:r w:rsidRPr="00EB2D57">
        <w:rPr>
          <w:b/>
          <w:bCs/>
          <w:color w:val="auto"/>
          <w:sz w:val="19"/>
          <w:szCs w:val="19"/>
        </w:rPr>
        <w:t xml:space="preserve">Ю. И. Коваль. </w:t>
      </w:r>
      <w:r w:rsidRPr="00EB2D57">
        <w:rPr>
          <w:color w:val="auto"/>
        </w:rPr>
        <w:t>«От Красных ворот» (не менее одного фрагмента по выбору).</w:t>
      </w:r>
    </w:p>
    <w:p w:rsidR="00372156" w:rsidRPr="00EB2D57" w:rsidRDefault="00372156" w:rsidP="00372156">
      <w:pPr>
        <w:pStyle w:val="16"/>
      </w:pPr>
      <w:bookmarkStart w:id="238" w:name="bookmark521"/>
      <w:r w:rsidRPr="00EB2D57">
        <w:t>Лишь слову жизнь дана</w:t>
      </w:r>
      <w:bookmarkEnd w:id="238"/>
    </w:p>
    <w:p w:rsidR="00372156" w:rsidRPr="00EB2D57" w:rsidRDefault="00372156" w:rsidP="00372156">
      <w:pPr>
        <w:pStyle w:val="13"/>
        <w:spacing w:line="240" w:lineRule="auto"/>
        <w:jc w:val="both"/>
        <w:rPr>
          <w:color w:val="auto"/>
        </w:rPr>
      </w:pPr>
      <w:r w:rsidRPr="00EB2D57">
        <w:rPr>
          <w:i/>
          <w:iCs/>
          <w:color w:val="auto"/>
        </w:rPr>
        <w:t>«Припадаю к великой реке...»</w:t>
      </w:r>
    </w:p>
    <w:p w:rsidR="00372156" w:rsidRPr="00EB2D57" w:rsidRDefault="00372156" w:rsidP="00372156">
      <w:pPr>
        <w:pStyle w:val="13"/>
        <w:spacing w:line="240" w:lineRule="auto"/>
        <w:jc w:val="both"/>
        <w:rPr>
          <w:color w:val="auto"/>
        </w:rPr>
      </w:pPr>
      <w:r w:rsidRPr="00EB2D57">
        <w:rPr>
          <w:b/>
          <w:bCs/>
          <w:color w:val="auto"/>
          <w:sz w:val="19"/>
          <w:szCs w:val="19"/>
        </w:rPr>
        <w:lastRenderedPageBreak/>
        <w:t xml:space="preserve">Стихотворения </w:t>
      </w:r>
      <w:r w:rsidRPr="00EB2D57">
        <w:rPr>
          <w:color w:val="auto"/>
        </w:rPr>
        <w:t>(не менее двух). Например: И. А. Бродский «Мой народ», С. А. Каргашин «Я — русский! Спасибо, Господи!..» и др.</w:t>
      </w:r>
    </w:p>
    <w:p w:rsidR="00372156" w:rsidRPr="00EB2D57" w:rsidRDefault="00372156" w:rsidP="00372156">
      <w:pPr>
        <w:pStyle w:val="afb"/>
        <w:rPr>
          <w:color w:val="auto"/>
        </w:rPr>
      </w:pPr>
      <w:bookmarkStart w:id="239" w:name="bookmark523"/>
      <w:r w:rsidRPr="00EB2D57">
        <w:rPr>
          <w:color w:val="auto"/>
        </w:rPr>
        <w:t>ПЛАНИРУЕМЫЕ РЕЗУЛЬТАТЫ</w:t>
      </w:r>
      <w:bookmarkEnd w:id="239"/>
    </w:p>
    <w:p w:rsidR="00372156" w:rsidRPr="00EB2D57" w:rsidRDefault="00372156" w:rsidP="00372156">
      <w:pPr>
        <w:pStyle w:val="afb"/>
        <w:rPr>
          <w:color w:val="auto"/>
        </w:rPr>
      </w:pPr>
      <w:r w:rsidRPr="00EB2D57">
        <w:rPr>
          <w:color w:val="auto"/>
        </w:rPr>
        <w:t>ОСВОЕНИЯ УЧЕБНОГО ПРЕДМЕТА</w:t>
      </w:r>
    </w:p>
    <w:p w:rsidR="00372156" w:rsidRPr="00EB2D57" w:rsidRDefault="00372156" w:rsidP="00372156">
      <w:pPr>
        <w:pStyle w:val="afb"/>
        <w:pBdr>
          <w:bottom w:val="single" w:sz="12" w:space="1" w:color="auto"/>
        </w:pBdr>
        <w:rPr>
          <w:color w:val="auto"/>
        </w:rPr>
      </w:pPr>
      <w:r w:rsidRPr="00EB2D57">
        <w:rPr>
          <w:color w:val="auto"/>
        </w:rPr>
        <w:t>«РОДНАЯ ЛИТЕРАТУРА (РУССКАЯ)»</w:t>
      </w:r>
    </w:p>
    <w:p w:rsidR="00372156" w:rsidRPr="00EB2D57" w:rsidRDefault="00372156" w:rsidP="00372156">
      <w:pPr>
        <w:pStyle w:val="afb"/>
        <w:rPr>
          <w:color w:val="auto"/>
        </w:rPr>
      </w:pPr>
    </w:p>
    <w:p w:rsidR="00372156" w:rsidRPr="00EB2D57" w:rsidRDefault="00372156" w:rsidP="00372156">
      <w:pPr>
        <w:pStyle w:val="13"/>
        <w:spacing w:after="160"/>
        <w:jc w:val="both"/>
        <w:rPr>
          <w:color w:val="auto"/>
        </w:rPr>
      </w:pPr>
      <w:r w:rsidRPr="00EB2D57">
        <w:rPr>
          <w:color w:val="auto"/>
        </w:rPr>
        <w:t>Изучение учебного предмета «Родная литература (русская)» в основной школе направлено на достижение обучающимися следующих личностных, метапредметных и предметных результатов.</w:t>
      </w:r>
    </w:p>
    <w:p w:rsidR="00372156" w:rsidRPr="00EB2D57" w:rsidRDefault="00372156" w:rsidP="00372156">
      <w:pPr>
        <w:pStyle w:val="afb"/>
        <w:rPr>
          <w:color w:val="auto"/>
        </w:rPr>
      </w:pPr>
      <w:bookmarkStart w:id="240" w:name="bookmark527"/>
      <w:r w:rsidRPr="00EB2D57">
        <w:rPr>
          <w:color w:val="auto"/>
        </w:rPr>
        <w:t>ЛИЧНОСТНЫЕ РЕЗУЛЬТАТЫ</w:t>
      </w:r>
      <w:bookmarkEnd w:id="240"/>
    </w:p>
    <w:p w:rsidR="00372156" w:rsidRPr="00EB2D57" w:rsidRDefault="00372156" w:rsidP="00372156">
      <w:pPr>
        <w:pStyle w:val="13"/>
        <w:jc w:val="both"/>
        <w:rPr>
          <w:color w:val="auto"/>
        </w:rPr>
      </w:pPr>
      <w:r w:rsidRPr="00EB2D57">
        <w:rPr>
          <w:color w:val="auto"/>
        </w:rPr>
        <w:t>Личностные результаты освоения рабочей программы по предмету «Родная литература (русская)» на уровне основного общего образования достигаются в единстве учебной и воспитательной деятельности образовательной организации, реализующей программы основного общего образования,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372156" w:rsidRPr="00EB2D57" w:rsidRDefault="00372156" w:rsidP="00372156">
      <w:pPr>
        <w:pStyle w:val="13"/>
        <w:jc w:val="both"/>
        <w:rPr>
          <w:color w:val="auto"/>
        </w:rPr>
      </w:pPr>
      <w:r w:rsidRPr="00EB2D57">
        <w:rPr>
          <w:color w:val="auto"/>
        </w:rPr>
        <w:t>Личностные результаты освоения рабочей программы по предмету «Родная литература (русская)» на уровне основного общего образования должны отражать готовность обучающихся руководствоваться системой позитивных ценностных ориентаций и расширением опыта деятельности на её основе и в процессе реализации основных направлений воспитательной деятельности, в том числе в части:</w:t>
      </w:r>
    </w:p>
    <w:p w:rsidR="00372156" w:rsidRPr="00EB2D57" w:rsidRDefault="00372156" w:rsidP="00372156">
      <w:pPr>
        <w:pStyle w:val="13"/>
        <w:spacing w:line="266" w:lineRule="auto"/>
        <w:jc w:val="both"/>
        <w:rPr>
          <w:color w:val="auto"/>
          <w:sz w:val="19"/>
          <w:szCs w:val="19"/>
        </w:rPr>
      </w:pPr>
      <w:r w:rsidRPr="00EB2D57">
        <w:rPr>
          <w:b/>
          <w:bCs/>
          <w:i/>
          <w:iCs/>
          <w:color w:val="auto"/>
          <w:sz w:val="19"/>
          <w:szCs w:val="19"/>
        </w:rPr>
        <w:t>гражданского воспитания:</w:t>
      </w:r>
    </w:p>
    <w:p w:rsidR="00372156" w:rsidRPr="00EB2D57" w:rsidRDefault="00372156" w:rsidP="00372156">
      <w:pPr>
        <w:pStyle w:val="13"/>
        <w:jc w:val="both"/>
        <w:rPr>
          <w:color w:val="auto"/>
        </w:rPr>
      </w:pPr>
      <w:r w:rsidRPr="00EB2D57">
        <w:rPr>
          <w:color w:val="auto"/>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реализующей программы основного общего образования,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совместной деятельности, стремление к взаимопониманию и взаимопомощи, активное участие в школьном самоуправлении; готовность к участию в гуманитарной деятельности (волонтёрство, помощь людям, нуждающимся в ней);</w:t>
      </w:r>
    </w:p>
    <w:p w:rsidR="00372156" w:rsidRPr="00EB2D57" w:rsidRDefault="00372156" w:rsidP="00372156">
      <w:pPr>
        <w:pStyle w:val="13"/>
        <w:spacing w:after="40" w:line="266" w:lineRule="auto"/>
        <w:jc w:val="both"/>
        <w:rPr>
          <w:color w:val="auto"/>
          <w:sz w:val="19"/>
          <w:szCs w:val="19"/>
        </w:rPr>
      </w:pPr>
      <w:r w:rsidRPr="00EB2D57">
        <w:rPr>
          <w:b/>
          <w:bCs/>
          <w:i/>
          <w:iCs/>
          <w:color w:val="auto"/>
          <w:sz w:val="19"/>
          <w:szCs w:val="19"/>
        </w:rPr>
        <w:t>патриотического воспитания:</w:t>
      </w:r>
    </w:p>
    <w:p w:rsidR="00372156" w:rsidRPr="00EB2D57" w:rsidRDefault="00372156" w:rsidP="00372156">
      <w:pPr>
        <w:pStyle w:val="13"/>
        <w:jc w:val="both"/>
        <w:rPr>
          <w:color w:val="auto"/>
        </w:rPr>
      </w:pPr>
      <w:r w:rsidRPr="00EB2D57">
        <w:rPr>
          <w:color w:val="auto"/>
        </w:rPr>
        <w:t xml:space="preserve">осознание российской гражданской идентичности в поликультурном и </w:t>
      </w:r>
      <w:r w:rsidRPr="00EB2D57">
        <w:rPr>
          <w:color w:val="auto"/>
        </w:rPr>
        <w:lastRenderedPageBreak/>
        <w:t>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372156" w:rsidRPr="00EB2D57" w:rsidRDefault="00372156" w:rsidP="00372156">
      <w:pPr>
        <w:pStyle w:val="13"/>
        <w:spacing w:line="266" w:lineRule="auto"/>
        <w:jc w:val="both"/>
        <w:rPr>
          <w:color w:val="auto"/>
          <w:sz w:val="19"/>
          <w:szCs w:val="19"/>
        </w:rPr>
      </w:pPr>
      <w:r w:rsidRPr="00EB2D57">
        <w:rPr>
          <w:b/>
          <w:bCs/>
          <w:i/>
          <w:iCs/>
          <w:color w:val="auto"/>
          <w:sz w:val="19"/>
          <w:szCs w:val="19"/>
        </w:rPr>
        <w:t>духовно-нравственного воспитания:</w:t>
      </w:r>
    </w:p>
    <w:p w:rsidR="00372156" w:rsidRPr="00EB2D57" w:rsidRDefault="00372156" w:rsidP="00372156">
      <w:pPr>
        <w:pStyle w:val="13"/>
        <w:jc w:val="both"/>
        <w:rPr>
          <w:color w:val="auto"/>
        </w:rPr>
      </w:pPr>
      <w:r w:rsidRPr="00EB2D57">
        <w:rPr>
          <w:color w:val="auto"/>
        </w:rPr>
        <w:t>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372156" w:rsidRPr="00EB2D57" w:rsidRDefault="00372156" w:rsidP="00372156">
      <w:pPr>
        <w:pStyle w:val="13"/>
        <w:spacing w:after="40" w:line="266" w:lineRule="auto"/>
        <w:jc w:val="both"/>
        <w:rPr>
          <w:color w:val="auto"/>
          <w:sz w:val="19"/>
          <w:szCs w:val="19"/>
        </w:rPr>
      </w:pPr>
      <w:r w:rsidRPr="00EB2D57">
        <w:rPr>
          <w:b/>
          <w:bCs/>
          <w:i/>
          <w:iCs/>
          <w:color w:val="auto"/>
          <w:sz w:val="19"/>
          <w:szCs w:val="19"/>
        </w:rPr>
        <w:t>эстетического воспитания:</w:t>
      </w:r>
    </w:p>
    <w:p w:rsidR="00372156" w:rsidRPr="00EB2D57" w:rsidRDefault="00372156" w:rsidP="00372156">
      <w:pPr>
        <w:pStyle w:val="13"/>
        <w:jc w:val="both"/>
        <w:rPr>
          <w:color w:val="auto"/>
        </w:rPr>
      </w:pPr>
      <w:r w:rsidRPr="00EB2D57">
        <w:rPr>
          <w:color w:val="auto"/>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372156" w:rsidRPr="00EB2D57" w:rsidRDefault="00372156" w:rsidP="00372156">
      <w:pPr>
        <w:pStyle w:val="13"/>
        <w:spacing w:line="266" w:lineRule="auto"/>
        <w:jc w:val="both"/>
        <w:rPr>
          <w:color w:val="auto"/>
          <w:sz w:val="19"/>
          <w:szCs w:val="19"/>
        </w:rPr>
      </w:pPr>
      <w:r w:rsidRPr="00EB2D57">
        <w:rPr>
          <w:b/>
          <w:bCs/>
          <w:i/>
          <w:iCs/>
          <w:color w:val="auto"/>
          <w:sz w:val="19"/>
          <w:szCs w:val="19"/>
        </w:rPr>
        <w:t>физического воспитания, формирования культуры здоровья и эмоционального благополучия:</w:t>
      </w:r>
    </w:p>
    <w:p w:rsidR="00372156" w:rsidRPr="00EB2D57" w:rsidRDefault="00372156" w:rsidP="00372156">
      <w:pPr>
        <w:pStyle w:val="13"/>
        <w:jc w:val="both"/>
        <w:rPr>
          <w:color w:val="auto"/>
        </w:rPr>
      </w:pPr>
      <w:r w:rsidRPr="00EB2D57">
        <w:rPr>
          <w:color w:val="auto"/>
        </w:rPr>
        <w:t>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372156" w:rsidRPr="00EB2D57" w:rsidRDefault="00372156" w:rsidP="00372156">
      <w:pPr>
        <w:pStyle w:val="13"/>
        <w:jc w:val="both"/>
        <w:rPr>
          <w:color w:val="auto"/>
        </w:rPr>
      </w:pPr>
      <w:r w:rsidRPr="00EB2D57">
        <w:rPr>
          <w:color w:val="auto"/>
        </w:rPr>
        <w:t>умение принимать себя и других, не осуждая;</w:t>
      </w:r>
    </w:p>
    <w:p w:rsidR="00372156" w:rsidRPr="00EB2D57" w:rsidRDefault="00372156" w:rsidP="00372156">
      <w:pPr>
        <w:pStyle w:val="13"/>
        <w:jc w:val="both"/>
        <w:rPr>
          <w:color w:val="auto"/>
        </w:rPr>
      </w:pPr>
      <w:r w:rsidRPr="00EB2D57">
        <w:rPr>
          <w:color w:val="auto"/>
        </w:rPr>
        <w:t>умение осознавать эмоциональное состояние себя и других, умение управлять собственным эмоциональным состоянием;</w:t>
      </w:r>
    </w:p>
    <w:p w:rsidR="00372156" w:rsidRPr="00EB2D57" w:rsidRDefault="00372156" w:rsidP="00372156">
      <w:pPr>
        <w:pStyle w:val="13"/>
        <w:jc w:val="both"/>
        <w:rPr>
          <w:color w:val="auto"/>
        </w:rPr>
      </w:pPr>
      <w:r w:rsidRPr="00EB2D57">
        <w:rPr>
          <w:color w:val="auto"/>
        </w:rPr>
        <w:t>сформированность навыка рефлексии, признание своего права на ошибку и такого же права другого человека;</w:t>
      </w:r>
    </w:p>
    <w:p w:rsidR="00372156" w:rsidRPr="00EB2D57" w:rsidRDefault="00372156" w:rsidP="00372156">
      <w:pPr>
        <w:pStyle w:val="13"/>
        <w:spacing w:line="266" w:lineRule="auto"/>
        <w:jc w:val="both"/>
        <w:rPr>
          <w:color w:val="auto"/>
          <w:sz w:val="19"/>
          <w:szCs w:val="19"/>
        </w:rPr>
      </w:pPr>
      <w:r w:rsidRPr="00EB2D57">
        <w:rPr>
          <w:b/>
          <w:bCs/>
          <w:i/>
          <w:iCs/>
          <w:color w:val="auto"/>
          <w:sz w:val="19"/>
          <w:szCs w:val="19"/>
        </w:rPr>
        <w:t>трудового воспитания:</w:t>
      </w:r>
    </w:p>
    <w:p w:rsidR="00372156" w:rsidRPr="00EB2D57" w:rsidRDefault="00372156" w:rsidP="00372156">
      <w:pPr>
        <w:pStyle w:val="13"/>
        <w:jc w:val="both"/>
        <w:rPr>
          <w:color w:val="auto"/>
        </w:rPr>
      </w:pPr>
      <w:r w:rsidRPr="00EB2D57">
        <w:rPr>
          <w:color w:val="auto"/>
        </w:rPr>
        <w:t xml:space="preserve">установка на активное участие в решении практических задач (в рамках семьи, образовательной организации, реализующей программы основного </w:t>
      </w:r>
      <w:r w:rsidRPr="00EB2D57">
        <w:rPr>
          <w:color w:val="auto"/>
        </w:rPr>
        <w:lastRenderedPageBreak/>
        <w:t>общего образования,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372156" w:rsidRPr="00EB2D57" w:rsidRDefault="00372156" w:rsidP="00372156">
      <w:pPr>
        <w:pStyle w:val="13"/>
        <w:spacing w:after="40" w:line="266" w:lineRule="auto"/>
        <w:jc w:val="both"/>
        <w:rPr>
          <w:color w:val="auto"/>
          <w:sz w:val="19"/>
          <w:szCs w:val="19"/>
        </w:rPr>
      </w:pPr>
      <w:r w:rsidRPr="00EB2D57">
        <w:rPr>
          <w:b/>
          <w:bCs/>
          <w:i/>
          <w:iCs/>
          <w:color w:val="auto"/>
          <w:sz w:val="19"/>
          <w:szCs w:val="19"/>
        </w:rPr>
        <w:t>экологического воспитания:</w:t>
      </w:r>
    </w:p>
    <w:p w:rsidR="00372156" w:rsidRPr="00EB2D57" w:rsidRDefault="00372156" w:rsidP="00372156">
      <w:pPr>
        <w:pStyle w:val="13"/>
        <w:jc w:val="both"/>
        <w:rPr>
          <w:color w:val="auto"/>
        </w:rPr>
      </w:pPr>
      <w:r w:rsidRPr="00EB2D57">
        <w:rPr>
          <w:color w:val="auto"/>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среды; готовность к участию в практической деятельности экологической направленности;</w:t>
      </w:r>
    </w:p>
    <w:p w:rsidR="00372156" w:rsidRPr="00EB2D57" w:rsidRDefault="00372156" w:rsidP="00372156">
      <w:pPr>
        <w:pStyle w:val="13"/>
        <w:spacing w:after="40" w:line="266" w:lineRule="auto"/>
        <w:jc w:val="both"/>
        <w:rPr>
          <w:color w:val="auto"/>
          <w:sz w:val="19"/>
          <w:szCs w:val="19"/>
        </w:rPr>
      </w:pPr>
      <w:r w:rsidRPr="00EB2D57">
        <w:rPr>
          <w:b/>
          <w:bCs/>
          <w:i/>
          <w:iCs/>
          <w:color w:val="auto"/>
          <w:sz w:val="19"/>
          <w:szCs w:val="19"/>
        </w:rPr>
        <w:t>ценности научного познания:</w:t>
      </w:r>
    </w:p>
    <w:p w:rsidR="00372156" w:rsidRPr="00EB2D57" w:rsidRDefault="00372156" w:rsidP="00372156">
      <w:pPr>
        <w:pStyle w:val="13"/>
        <w:jc w:val="both"/>
        <w:rPr>
          <w:color w:val="auto"/>
        </w:rPr>
      </w:pPr>
      <w:r w:rsidRPr="00EB2D57">
        <w:rPr>
          <w:color w:val="auto"/>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овладение языковой и читательской культурой как средством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372156" w:rsidRPr="00EB2D57" w:rsidRDefault="00372156" w:rsidP="00372156">
      <w:pPr>
        <w:pStyle w:val="13"/>
        <w:jc w:val="both"/>
        <w:rPr>
          <w:color w:val="auto"/>
        </w:rPr>
      </w:pPr>
      <w:r w:rsidRPr="00EB2D57">
        <w:rPr>
          <w:color w:val="auto"/>
        </w:rPr>
        <w:t xml:space="preserve">Личностные результаты, обеспечивающие </w:t>
      </w:r>
      <w:r w:rsidRPr="00EB2D57">
        <w:rPr>
          <w:b/>
          <w:bCs/>
          <w:i/>
          <w:iCs/>
          <w:color w:val="auto"/>
          <w:sz w:val="19"/>
          <w:szCs w:val="19"/>
        </w:rPr>
        <w:t>адаптацию обучающегося</w:t>
      </w:r>
      <w:r w:rsidRPr="00EB2D57">
        <w:rPr>
          <w:color w:val="auto"/>
        </w:rPr>
        <w:t xml:space="preserve"> к изменяющимся условиям социальной и природной среды:</w:t>
      </w:r>
    </w:p>
    <w:p w:rsidR="00372156" w:rsidRPr="00EB2D57" w:rsidRDefault="00372156" w:rsidP="00372156">
      <w:pPr>
        <w:pStyle w:val="13"/>
        <w:jc w:val="both"/>
        <w:rPr>
          <w:color w:val="auto"/>
        </w:rPr>
      </w:pPr>
      <w:r w:rsidRPr="00EB2D57">
        <w:rPr>
          <w:color w:val="auto"/>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372156" w:rsidRPr="00EB2D57" w:rsidRDefault="00372156" w:rsidP="00372156">
      <w:pPr>
        <w:pStyle w:val="13"/>
        <w:jc w:val="both"/>
        <w:rPr>
          <w:color w:val="auto"/>
        </w:rPr>
      </w:pPr>
      <w:r w:rsidRPr="00EB2D57">
        <w:rPr>
          <w:color w:val="auto"/>
        </w:rPr>
        <w:t>способность обучающихся ко взаимодействию в условиях неопределённости, открытость опыту и знаниям других;</w:t>
      </w:r>
    </w:p>
    <w:p w:rsidR="00372156" w:rsidRPr="00EB2D57" w:rsidRDefault="00372156" w:rsidP="00372156">
      <w:pPr>
        <w:pStyle w:val="13"/>
        <w:jc w:val="both"/>
        <w:rPr>
          <w:color w:val="auto"/>
        </w:rPr>
      </w:pPr>
      <w:r w:rsidRPr="00EB2D57">
        <w:rPr>
          <w:color w:val="auto"/>
        </w:rPr>
        <w:t xml:space="preserve">способность действовать в условиях неопределённости, повышать уровень своей компетентности через практическую деятельность, в том </w:t>
      </w:r>
      <w:r w:rsidRPr="00EB2D57">
        <w:rPr>
          <w:color w:val="auto"/>
        </w:rPr>
        <w:lastRenderedPageBreak/>
        <w:t>числе умение учиться у других людей, воспринимать в совместной деятельности новые знания, навыки и компетенции из опыта других;</w:t>
      </w:r>
    </w:p>
    <w:p w:rsidR="00372156" w:rsidRPr="00EB2D57" w:rsidRDefault="00372156" w:rsidP="00372156">
      <w:pPr>
        <w:pStyle w:val="13"/>
        <w:jc w:val="both"/>
        <w:rPr>
          <w:color w:val="auto"/>
        </w:rPr>
      </w:pPr>
      <w:r w:rsidRPr="00EB2D57">
        <w:rPr>
          <w:color w:val="auto"/>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своё развитие;</w:t>
      </w:r>
    </w:p>
    <w:p w:rsidR="00372156" w:rsidRPr="00EB2D57" w:rsidRDefault="00372156" w:rsidP="00372156">
      <w:pPr>
        <w:pStyle w:val="13"/>
        <w:jc w:val="both"/>
        <w:rPr>
          <w:color w:val="auto"/>
        </w:rPr>
      </w:pPr>
      <w:r w:rsidRPr="00EB2D57">
        <w:rPr>
          <w:color w:val="auto"/>
        </w:rPr>
        <w:t>умение оперировать основными понятиями, терминами и представлениями в области концепции устойчивого развития;</w:t>
      </w:r>
    </w:p>
    <w:p w:rsidR="00372156" w:rsidRPr="00EB2D57" w:rsidRDefault="00372156" w:rsidP="00372156">
      <w:pPr>
        <w:pStyle w:val="13"/>
        <w:jc w:val="both"/>
        <w:rPr>
          <w:color w:val="auto"/>
        </w:rPr>
      </w:pPr>
      <w:r w:rsidRPr="00EB2D57">
        <w:rPr>
          <w:color w:val="auto"/>
        </w:rPr>
        <w:t>умение анализировать и выявлять взаимосвязи природы, общества и экономики;</w:t>
      </w:r>
    </w:p>
    <w:p w:rsidR="00372156" w:rsidRPr="00EB2D57" w:rsidRDefault="00372156" w:rsidP="00372156">
      <w:pPr>
        <w:pStyle w:val="13"/>
        <w:jc w:val="both"/>
        <w:rPr>
          <w:color w:val="auto"/>
        </w:rPr>
      </w:pPr>
      <w:r w:rsidRPr="00EB2D57">
        <w:rPr>
          <w:color w:val="auto"/>
        </w:rPr>
        <w:t>умение оценивать свои действия с учётом влияния на окружающую среду, достижения целей и преодоления вызовов, возможных глобальных последствий;</w:t>
      </w:r>
    </w:p>
    <w:p w:rsidR="00372156" w:rsidRPr="00EB2D57" w:rsidRDefault="00372156" w:rsidP="00372156">
      <w:pPr>
        <w:pStyle w:val="13"/>
        <w:jc w:val="both"/>
        <w:rPr>
          <w:color w:val="auto"/>
        </w:rPr>
      </w:pPr>
      <w:r w:rsidRPr="00EB2D57">
        <w:rPr>
          <w:color w:val="auto"/>
        </w:rPr>
        <w:t>способность обучающихся осознавать стрессовую ситуацию, оценивать происходящие изменения и их последствия;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произошедшей ситуации; быть готовым действовать в отсутствие гарантий успеха.</w:t>
      </w:r>
    </w:p>
    <w:p w:rsidR="00372156" w:rsidRPr="00EB2D57" w:rsidRDefault="00372156" w:rsidP="00372156">
      <w:pPr>
        <w:pStyle w:val="afb"/>
        <w:rPr>
          <w:color w:val="auto"/>
        </w:rPr>
      </w:pPr>
      <w:bookmarkStart w:id="241" w:name="bookmark529"/>
    </w:p>
    <w:p w:rsidR="00372156" w:rsidRPr="00EB2D57" w:rsidRDefault="00372156" w:rsidP="00372156">
      <w:pPr>
        <w:pStyle w:val="afb"/>
        <w:rPr>
          <w:color w:val="auto"/>
        </w:rPr>
      </w:pPr>
      <w:r w:rsidRPr="00EB2D57">
        <w:rPr>
          <w:color w:val="auto"/>
        </w:rPr>
        <w:t>МЕТАПРЕДМЕТНЫЕ РЕЗУЛЬТАТЫ</w:t>
      </w:r>
      <w:bookmarkEnd w:id="241"/>
    </w:p>
    <w:p w:rsidR="00372156" w:rsidRPr="00EB2D57" w:rsidRDefault="00372156" w:rsidP="00372156">
      <w:pPr>
        <w:pStyle w:val="13"/>
        <w:spacing w:line="262" w:lineRule="auto"/>
        <w:jc w:val="both"/>
        <w:rPr>
          <w:color w:val="auto"/>
        </w:rPr>
      </w:pPr>
      <w:r w:rsidRPr="00EB2D57">
        <w:rPr>
          <w:color w:val="auto"/>
        </w:rPr>
        <w:t xml:space="preserve">Овладение универсальными учебными </w:t>
      </w:r>
      <w:r w:rsidRPr="00EB2D57">
        <w:rPr>
          <w:b/>
          <w:bCs/>
          <w:color w:val="auto"/>
          <w:sz w:val="19"/>
          <w:szCs w:val="19"/>
        </w:rPr>
        <w:t>познавательными действиями</w:t>
      </w:r>
      <w:r w:rsidRPr="00EB2D57">
        <w:rPr>
          <w:color w:val="auto"/>
        </w:rPr>
        <w:t>.</w:t>
      </w:r>
    </w:p>
    <w:p w:rsidR="00372156" w:rsidRPr="00EB2D57" w:rsidRDefault="00372156" w:rsidP="00372156">
      <w:pPr>
        <w:pStyle w:val="13"/>
        <w:spacing w:line="266" w:lineRule="auto"/>
        <w:jc w:val="both"/>
        <w:rPr>
          <w:color w:val="auto"/>
          <w:sz w:val="19"/>
          <w:szCs w:val="19"/>
        </w:rPr>
      </w:pPr>
      <w:r w:rsidRPr="00EB2D57">
        <w:rPr>
          <w:b/>
          <w:bCs/>
          <w:i/>
          <w:iCs/>
          <w:color w:val="auto"/>
          <w:sz w:val="19"/>
          <w:szCs w:val="19"/>
        </w:rPr>
        <w:t>Базовые логические действия:</w:t>
      </w:r>
    </w:p>
    <w:p w:rsidR="00372156" w:rsidRPr="00EB2D57" w:rsidRDefault="00372156" w:rsidP="00372156">
      <w:pPr>
        <w:pStyle w:val="13"/>
        <w:jc w:val="both"/>
        <w:rPr>
          <w:color w:val="auto"/>
        </w:rPr>
      </w:pPr>
      <w:r w:rsidRPr="00EB2D57">
        <w:rPr>
          <w:color w:val="auto"/>
        </w:rPr>
        <w:t>выявлять и характеризовать существенные признаки объектов (явлений);</w:t>
      </w:r>
    </w:p>
    <w:p w:rsidR="00372156" w:rsidRPr="00EB2D57" w:rsidRDefault="00372156" w:rsidP="00372156">
      <w:pPr>
        <w:pStyle w:val="13"/>
        <w:jc w:val="both"/>
        <w:rPr>
          <w:color w:val="auto"/>
        </w:rPr>
      </w:pPr>
      <w:r w:rsidRPr="00EB2D57">
        <w:rPr>
          <w:color w:val="auto"/>
        </w:rPr>
        <w:t>устанавливать существенный признак классификации, основания для обобщения и сравнения, критерии проводимого анализа;</w:t>
      </w:r>
    </w:p>
    <w:p w:rsidR="00372156" w:rsidRPr="00EB2D57" w:rsidRDefault="00372156" w:rsidP="00372156">
      <w:pPr>
        <w:pStyle w:val="13"/>
        <w:jc w:val="both"/>
        <w:rPr>
          <w:color w:val="auto"/>
        </w:rPr>
      </w:pPr>
      <w:r w:rsidRPr="00EB2D57">
        <w:rPr>
          <w:color w:val="auto"/>
        </w:rPr>
        <w:t>с учётом предложенной задачи 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372156" w:rsidRPr="00EB2D57" w:rsidRDefault="00372156" w:rsidP="00372156">
      <w:pPr>
        <w:pStyle w:val="13"/>
        <w:jc w:val="both"/>
        <w:rPr>
          <w:color w:val="auto"/>
        </w:rPr>
      </w:pPr>
      <w:r w:rsidRPr="00EB2D57">
        <w:rPr>
          <w:color w:val="auto"/>
        </w:rPr>
        <w:t>выявлять дефициты информации, данных, необходимых для решения поставленной задачи;</w:t>
      </w:r>
    </w:p>
    <w:p w:rsidR="00372156" w:rsidRPr="00EB2D57" w:rsidRDefault="00372156" w:rsidP="00372156">
      <w:pPr>
        <w:pStyle w:val="13"/>
        <w:jc w:val="both"/>
        <w:rPr>
          <w:color w:val="auto"/>
        </w:rPr>
      </w:pPr>
      <w:r w:rsidRPr="00EB2D57">
        <w:rPr>
          <w:color w:val="auto"/>
        </w:rPr>
        <w:t>выявлять причинно-следственные связи при изучении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372156" w:rsidRPr="00EB2D57" w:rsidRDefault="00372156" w:rsidP="00372156">
      <w:pPr>
        <w:pStyle w:val="13"/>
        <w:jc w:val="both"/>
        <w:rPr>
          <w:color w:val="auto"/>
        </w:rPr>
      </w:pPr>
      <w:r w:rsidRPr="00EB2D57">
        <w:rPr>
          <w:color w:val="auto"/>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372156" w:rsidRPr="00EB2D57" w:rsidRDefault="00372156" w:rsidP="00372156">
      <w:pPr>
        <w:pStyle w:val="13"/>
        <w:spacing w:line="266" w:lineRule="auto"/>
        <w:jc w:val="both"/>
        <w:rPr>
          <w:color w:val="auto"/>
          <w:sz w:val="19"/>
          <w:szCs w:val="19"/>
        </w:rPr>
      </w:pPr>
      <w:r w:rsidRPr="00EB2D57">
        <w:rPr>
          <w:b/>
          <w:bCs/>
          <w:i/>
          <w:iCs/>
          <w:color w:val="auto"/>
          <w:sz w:val="19"/>
          <w:szCs w:val="19"/>
        </w:rPr>
        <w:t>Базовые исследовательские действия:</w:t>
      </w:r>
    </w:p>
    <w:p w:rsidR="00372156" w:rsidRPr="00EB2D57" w:rsidRDefault="00372156" w:rsidP="00372156">
      <w:pPr>
        <w:pStyle w:val="13"/>
        <w:jc w:val="both"/>
        <w:rPr>
          <w:color w:val="auto"/>
        </w:rPr>
      </w:pPr>
      <w:r w:rsidRPr="00EB2D57">
        <w:rPr>
          <w:color w:val="auto"/>
        </w:rPr>
        <w:t>использовать вопросы как исследовательский инструмент познания;</w:t>
      </w:r>
    </w:p>
    <w:p w:rsidR="00372156" w:rsidRPr="00EB2D57" w:rsidRDefault="00372156" w:rsidP="00372156">
      <w:pPr>
        <w:pStyle w:val="13"/>
        <w:jc w:val="both"/>
        <w:rPr>
          <w:color w:val="auto"/>
        </w:rPr>
      </w:pPr>
      <w:r w:rsidRPr="00EB2D57">
        <w:rPr>
          <w:color w:val="auto"/>
        </w:rPr>
        <w:lastRenderedPageBreak/>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372156" w:rsidRPr="00EB2D57" w:rsidRDefault="00372156" w:rsidP="00372156">
      <w:pPr>
        <w:pStyle w:val="13"/>
        <w:jc w:val="both"/>
        <w:rPr>
          <w:color w:val="auto"/>
        </w:rPr>
      </w:pPr>
      <w:r w:rsidRPr="00EB2D57">
        <w:rPr>
          <w:color w:val="auto"/>
        </w:rPr>
        <w:t>формировать гипотезу об истинности собственных суждений и суждений других, аргументировать свою позицию, мнение;</w:t>
      </w:r>
    </w:p>
    <w:p w:rsidR="00372156" w:rsidRPr="00EB2D57" w:rsidRDefault="00372156" w:rsidP="00372156">
      <w:pPr>
        <w:pStyle w:val="13"/>
        <w:jc w:val="both"/>
        <w:rPr>
          <w:color w:val="auto"/>
        </w:rPr>
      </w:pPr>
      <w:r w:rsidRPr="00EB2D57">
        <w:rPr>
          <w:color w:val="auto"/>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зависимостей объектов между собой;</w:t>
      </w:r>
    </w:p>
    <w:p w:rsidR="00372156" w:rsidRPr="00EB2D57" w:rsidRDefault="00372156" w:rsidP="00372156">
      <w:pPr>
        <w:pStyle w:val="13"/>
        <w:jc w:val="both"/>
        <w:rPr>
          <w:color w:val="auto"/>
        </w:rPr>
      </w:pPr>
      <w:r w:rsidRPr="00EB2D57">
        <w:rPr>
          <w:color w:val="auto"/>
        </w:rPr>
        <w:t>оценивать на применимость и достоверность информации, полученной в ходе исследования (эксперимента);</w:t>
      </w:r>
    </w:p>
    <w:p w:rsidR="00372156" w:rsidRPr="00EB2D57" w:rsidRDefault="00372156" w:rsidP="00372156">
      <w:pPr>
        <w:pStyle w:val="13"/>
        <w:jc w:val="both"/>
        <w:rPr>
          <w:color w:val="auto"/>
        </w:rPr>
      </w:pPr>
      <w:r w:rsidRPr="00EB2D57">
        <w:rPr>
          <w:color w:val="auto"/>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372156" w:rsidRPr="00EB2D57" w:rsidRDefault="00372156" w:rsidP="00372156">
      <w:pPr>
        <w:pStyle w:val="13"/>
        <w:jc w:val="both"/>
        <w:rPr>
          <w:color w:val="auto"/>
        </w:rPr>
      </w:pPr>
      <w:r w:rsidRPr="00EB2D57">
        <w:rPr>
          <w:color w:val="auto"/>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372156" w:rsidRPr="00EB2D57" w:rsidRDefault="00372156" w:rsidP="00372156">
      <w:pPr>
        <w:pStyle w:val="13"/>
        <w:spacing w:line="266" w:lineRule="auto"/>
        <w:jc w:val="both"/>
        <w:rPr>
          <w:color w:val="auto"/>
          <w:sz w:val="19"/>
          <w:szCs w:val="19"/>
        </w:rPr>
      </w:pPr>
      <w:r w:rsidRPr="00EB2D57">
        <w:rPr>
          <w:b/>
          <w:bCs/>
          <w:i/>
          <w:iCs/>
          <w:color w:val="auto"/>
          <w:sz w:val="19"/>
          <w:szCs w:val="19"/>
        </w:rPr>
        <w:t>Работа с информацией:</w:t>
      </w:r>
    </w:p>
    <w:p w:rsidR="00372156" w:rsidRPr="00EB2D57" w:rsidRDefault="00372156" w:rsidP="00372156">
      <w:pPr>
        <w:pStyle w:val="13"/>
        <w:jc w:val="both"/>
        <w:rPr>
          <w:color w:val="auto"/>
        </w:rPr>
      </w:pPr>
      <w:r w:rsidRPr="00EB2D57">
        <w:rPr>
          <w:color w:val="auto"/>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372156" w:rsidRPr="00EB2D57" w:rsidRDefault="00372156" w:rsidP="00372156">
      <w:pPr>
        <w:pStyle w:val="13"/>
        <w:jc w:val="both"/>
        <w:rPr>
          <w:color w:val="auto"/>
        </w:rPr>
      </w:pPr>
      <w:r w:rsidRPr="00EB2D57">
        <w:rPr>
          <w:color w:val="auto"/>
        </w:rPr>
        <w:t>выбирать, анализировать, систематизировать и интерпретировать информацию различных видов и форм представления;</w:t>
      </w:r>
    </w:p>
    <w:p w:rsidR="00372156" w:rsidRPr="00EB2D57" w:rsidRDefault="00372156" w:rsidP="00372156">
      <w:pPr>
        <w:pStyle w:val="13"/>
        <w:jc w:val="both"/>
        <w:rPr>
          <w:color w:val="auto"/>
        </w:rPr>
      </w:pPr>
      <w:r w:rsidRPr="00EB2D57">
        <w:rPr>
          <w:color w:val="auto"/>
        </w:rPr>
        <w:t>находить сходные аргументы (подтверждающие или опровергающие одну и ту же идею, версию) в различных информационных источниках;</w:t>
      </w:r>
    </w:p>
    <w:p w:rsidR="00372156" w:rsidRPr="00EB2D57" w:rsidRDefault="00372156" w:rsidP="00372156">
      <w:pPr>
        <w:pStyle w:val="13"/>
        <w:jc w:val="both"/>
        <w:rPr>
          <w:color w:val="auto"/>
        </w:rPr>
      </w:pPr>
      <w:r w:rsidRPr="00EB2D57">
        <w:rPr>
          <w:color w:val="auto"/>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372156" w:rsidRPr="00EB2D57" w:rsidRDefault="00372156" w:rsidP="00372156">
      <w:pPr>
        <w:pStyle w:val="13"/>
        <w:jc w:val="both"/>
        <w:rPr>
          <w:color w:val="auto"/>
        </w:rPr>
      </w:pPr>
      <w:r w:rsidRPr="00EB2D57">
        <w:rPr>
          <w:color w:val="auto"/>
        </w:rPr>
        <w:t>оценивать надёжность информации по критериям, предложенным педагогическим работником или сформулированным самостоятельно;</w:t>
      </w:r>
    </w:p>
    <w:p w:rsidR="00372156" w:rsidRPr="00EB2D57" w:rsidRDefault="00372156" w:rsidP="00372156">
      <w:pPr>
        <w:pStyle w:val="13"/>
        <w:jc w:val="both"/>
        <w:rPr>
          <w:color w:val="auto"/>
        </w:rPr>
      </w:pPr>
      <w:r w:rsidRPr="00EB2D57">
        <w:rPr>
          <w:color w:val="auto"/>
        </w:rPr>
        <w:t>эффективно запоминать и систематизировать информацию.</w:t>
      </w:r>
    </w:p>
    <w:p w:rsidR="00372156" w:rsidRPr="00EB2D57" w:rsidRDefault="00372156" w:rsidP="00372156">
      <w:pPr>
        <w:pStyle w:val="13"/>
        <w:spacing w:line="259" w:lineRule="auto"/>
        <w:jc w:val="both"/>
        <w:rPr>
          <w:color w:val="auto"/>
        </w:rPr>
      </w:pPr>
      <w:r w:rsidRPr="00EB2D57">
        <w:rPr>
          <w:color w:val="auto"/>
        </w:rPr>
        <w:t xml:space="preserve">Овладение универсальными учебными </w:t>
      </w:r>
      <w:r w:rsidRPr="00EB2D57">
        <w:rPr>
          <w:b/>
          <w:bCs/>
          <w:color w:val="auto"/>
          <w:sz w:val="19"/>
          <w:szCs w:val="19"/>
        </w:rPr>
        <w:t>коммуникативными действиями</w:t>
      </w:r>
      <w:r w:rsidRPr="00EB2D57">
        <w:rPr>
          <w:color w:val="auto"/>
        </w:rPr>
        <w:t>.</w:t>
      </w:r>
    </w:p>
    <w:p w:rsidR="00372156" w:rsidRPr="00EB2D57" w:rsidRDefault="00372156" w:rsidP="00372156">
      <w:pPr>
        <w:pStyle w:val="13"/>
        <w:jc w:val="both"/>
        <w:rPr>
          <w:color w:val="auto"/>
        </w:rPr>
      </w:pPr>
      <w:r w:rsidRPr="00EB2D57">
        <w:rPr>
          <w:b/>
          <w:bCs/>
          <w:i/>
          <w:iCs/>
          <w:color w:val="auto"/>
          <w:sz w:val="19"/>
          <w:szCs w:val="19"/>
        </w:rPr>
        <w:t>Общение:</w:t>
      </w:r>
      <w:r w:rsidRPr="00EB2D57">
        <w:rPr>
          <w:color w:val="auto"/>
        </w:rPr>
        <w:t xml:space="preserve"> воспринимать и формулировать суждения, выражать эмоции в соответствии с целями и условиями общения; выражать себя (свою точку зрения) в устных и письменных текстах; 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 понимать намерения других, проявлять уважительное отношение к собеседнику и в корректной форме формулировать свои возражения; 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 сопоставлять свои </w:t>
      </w:r>
      <w:r w:rsidRPr="00EB2D57">
        <w:rPr>
          <w:color w:val="auto"/>
        </w:rPr>
        <w:lastRenderedPageBreak/>
        <w:t>суждения с суждениями других участников диалога, обнаруживать различие и сходство позиций; публично представлять результаты выполненного опыта (эксперимента, исследования, проекта); 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372156" w:rsidRPr="00EB2D57" w:rsidRDefault="00372156" w:rsidP="00372156">
      <w:pPr>
        <w:pStyle w:val="13"/>
        <w:spacing w:line="257" w:lineRule="auto"/>
        <w:jc w:val="both"/>
        <w:rPr>
          <w:color w:val="auto"/>
        </w:rPr>
      </w:pPr>
      <w:r w:rsidRPr="00EB2D57">
        <w:rPr>
          <w:b/>
          <w:bCs/>
          <w:i/>
          <w:iCs/>
          <w:color w:val="auto"/>
          <w:sz w:val="19"/>
          <w:szCs w:val="19"/>
        </w:rPr>
        <w:t>Совместная деятельность:</w:t>
      </w:r>
      <w:r w:rsidRPr="00EB2D57">
        <w:rPr>
          <w:color w:val="auto"/>
        </w:rPr>
        <w:t xml:space="preserve"> 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 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 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 выполнять свою часть работы, достигать качественного результата по своему направлению и координировать свои действия с другими членами команды; 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372156" w:rsidRPr="00EB2D57" w:rsidRDefault="00372156" w:rsidP="00372156">
      <w:pPr>
        <w:pStyle w:val="13"/>
        <w:spacing w:line="259" w:lineRule="auto"/>
        <w:jc w:val="both"/>
        <w:rPr>
          <w:color w:val="auto"/>
        </w:rPr>
      </w:pPr>
      <w:r w:rsidRPr="00EB2D57">
        <w:rPr>
          <w:color w:val="auto"/>
        </w:rPr>
        <w:t xml:space="preserve">Овладение универсальными учебными </w:t>
      </w:r>
      <w:r w:rsidRPr="00EB2D57">
        <w:rPr>
          <w:b/>
          <w:bCs/>
          <w:color w:val="auto"/>
          <w:sz w:val="19"/>
          <w:szCs w:val="19"/>
        </w:rPr>
        <w:t>регулятивными действиями</w:t>
      </w:r>
      <w:r w:rsidRPr="00EB2D57">
        <w:rPr>
          <w:color w:val="auto"/>
        </w:rPr>
        <w:t>.</w:t>
      </w:r>
    </w:p>
    <w:p w:rsidR="00372156" w:rsidRPr="00EB2D57" w:rsidRDefault="00372156" w:rsidP="00372156">
      <w:pPr>
        <w:pStyle w:val="13"/>
        <w:jc w:val="both"/>
        <w:rPr>
          <w:color w:val="auto"/>
        </w:rPr>
      </w:pPr>
      <w:r w:rsidRPr="00EB2D57">
        <w:rPr>
          <w:b/>
          <w:bCs/>
          <w:i/>
          <w:iCs/>
          <w:color w:val="auto"/>
          <w:sz w:val="19"/>
          <w:szCs w:val="19"/>
        </w:rPr>
        <w:t>Самоорганизация:</w:t>
      </w:r>
      <w:r w:rsidRPr="00EB2D57">
        <w:rPr>
          <w:color w:val="auto"/>
        </w:rPr>
        <w:t xml:space="preserve"> выявлять проблемы для решения в жизненных и учебных ситуациях; ориентироваться в различных подходах принятия решений (индивидуальное, принятие решения в группе, принятие решений группой); 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 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 делать выбор и брать ответственность за решение.</w:t>
      </w:r>
    </w:p>
    <w:p w:rsidR="00372156" w:rsidRPr="00EB2D57" w:rsidRDefault="00372156" w:rsidP="00372156">
      <w:pPr>
        <w:pStyle w:val="13"/>
        <w:jc w:val="both"/>
        <w:rPr>
          <w:color w:val="auto"/>
        </w:rPr>
      </w:pPr>
      <w:r w:rsidRPr="00EB2D57">
        <w:rPr>
          <w:b/>
          <w:bCs/>
          <w:i/>
          <w:iCs/>
          <w:color w:val="auto"/>
          <w:sz w:val="19"/>
          <w:szCs w:val="19"/>
        </w:rPr>
        <w:t>Самоконтроль:</w:t>
      </w:r>
      <w:r w:rsidRPr="00EB2D57">
        <w:rPr>
          <w:color w:val="auto"/>
        </w:rPr>
        <w:t xml:space="preserve"> владеть способами самоконтроля, самомотивации и рефлексии; давать адекватную оценку ситуации и предлагать план её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 объяснять причины достижения (недостижения) результатов деятельности, давать оценку приобретённому </w:t>
      </w:r>
      <w:r w:rsidRPr="00EB2D57">
        <w:rPr>
          <w:color w:val="auto"/>
        </w:rPr>
        <w:lastRenderedPageBreak/>
        <w:t>опыту, уметь находить позитивное в произошедшей ситуации; вносить коррективы в деятельность на основе новых обстоятельств, изменившихся ситуаций, установленных ошибок, возникших трудностей; оценивать соответствие результата цели и условиям.</w:t>
      </w:r>
    </w:p>
    <w:p w:rsidR="00372156" w:rsidRPr="00EB2D57" w:rsidRDefault="00372156" w:rsidP="00372156">
      <w:pPr>
        <w:pStyle w:val="13"/>
        <w:spacing w:line="252" w:lineRule="auto"/>
        <w:jc w:val="both"/>
        <w:rPr>
          <w:color w:val="auto"/>
        </w:rPr>
      </w:pPr>
      <w:r w:rsidRPr="00EB2D57">
        <w:rPr>
          <w:b/>
          <w:bCs/>
          <w:i/>
          <w:iCs/>
          <w:color w:val="auto"/>
          <w:sz w:val="19"/>
          <w:szCs w:val="19"/>
        </w:rPr>
        <w:t>Эмоциональный интеллект:</w:t>
      </w:r>
      <w:r w:rsidRPr="00EB2D57">
        <w:rPr>
          <w:color w:val="auto"/>
        </w:rPr>
        <w:t xml:space="preserve"> различать, называть и управлять собственными эмоциями и эмоциями других; выявлять и анализировать причины эмоций; ставить себя на место другого человека, понимать мотивы и намерения другого; регулировать способ выражения эмоций.</w:t>
      </w:r>
    </w:p>
    <w:p w:rsidR="00372156" w:rsidRPr="00EB2D57" w:rsidRDefault="00372156" w:rsidP="00372156">
      <w:pPr>
        <w:pStyle w:val="13"/>
        <w:spacing w:line="252" w:lineRule="auto"/>
        <w:jc w:val="both"/>
        <w:rPr>
          <w:color w:val="auto"/>
        </w:rPr>
      </w:pPr>
      <w:r w:rsidRPr="00EB2D57">
        <w:rPr>
          <w:b/>
          <w:bCs/>
          <w:i/>
          <w:iCs/>
          <w:color w:val="auto"/>
          <w:sz w:val="19"/>
          <w:szCs w:val="19"/>
        </w:rPr>
        <w:t>Принятие себя и других:</w:t>
      </w:r>
      <w:r w:rsidRPr="00EB2D57">
        <w:rPr>
          <w:color w:val="auto"/>
        </w:rPr>
        <w:t xml:space="preserve"> осознанно относиться к другому человеку, его мнению; признавать своё право на ошибку и такое же право другого; принимать себя и других, не осуждая; открытость себе и другим; осознавать невозможность контролировать всё вокруг.</w:t>
      </w:r>
    </w:p>
    <w:p w:rsidR="00372156" w:rsidRPr="00EB2D57" w:rsidRDefault="00372156" w:rsidP="00372156">
      <w:pPr>
        <w:pStyle w:val="afb"/>
        <w:rPr>
          <w:color w:val="auto"/>
        </w:rPr>
      </w:pPr>
      <w:bookmarkStart w:id="242" w:name="bookmark531"/>
    </w:p>
    <w:p w:rsidR="00372156" w:rsidRPr="00EB2D57" w:rsidRDefault="00372156" w:rsidP="00372156">
      <w:pPr>
        <w:pStyle w:val="afb"/>
        <w:rPr>
          <w:color w:val="auto"/>
        </w:rPr>
      </w:pPr>
      <w:r w:rsidRPr="00EB2D57">
        <w:rPr>
          <w:color w:val="auto"/>
        </w:rPr>
        <w:t>ПРЕДМЕТНЫЕ РЕЗУЛЬТАТЫ</w:t>
      </w:r>
      <w:bookmarkEnd w:id="242"/>
    </w:p>
    <w:p w:rsidR="00372156" w:rsidRPr="00EB2D57" w:rsidRDefault="00372156" w:rsidP="00372156">
      <w:pPr>
        <w:pStyle w:val="13"/>
        <w:spacing w:line="252" w:lineRule="auto"/>
        <w:jc w:val="both"/>
        <w:rPr>
          <w:color w:val="auto"/>
        </w:rPr>
      </w:pPr>
      <w:r w:rsidRPr="00EB2D57">
        <w:rPr>
          <w:color w:val="auto"/>
        </w:rPr>
        <w:t>Предметные результаты освоения примерной программы по учебному предмету «Родная литература (русская)» должны отражать:</w:t>
      </w:r>
    </w:p>
    <w:p w:rsidR="00372156" w:rsidRPr="00EB2D57" w:rsidRDefault="00372156" w:rsidP="00293F06">
      <w:pPr>
        <w:pStyle w:val="13"/>
        <w:numPr>
          <w:ilvl w:val="0"/>
          <w:numId w:val="49"/>
        </w:numPr>
        <w:tabs>
          <w:tab w:val="left" w:pos="543"/>
        </w:tabs>
        <w:spacing w:line="252" w:lineRule="auto"/>
        <w:jc w:val="both"/>
        <w:rPr>
          <w:color w:val="auto"/>
        </w:rPr>
      </w:pPr>
      <w:r w:rsidRPr="00EB2D57">
        <w:rPr>
          <w:color w:val="auto"/>
        </w:rPr>
        <w:t>осознание значимости чтения и изучения родной литературы для своего дальнейшего развития; формирование потребности в систематическом чтении как средстве познания мира и себя в этом мире, гармонизации отношений человека и общества, многоаспектного диалога;</w:t>
      </w:r>
    </w:p>
    <w:p w:rsidR="00372156" w:rsidRPr="00EB2D57" w:rsidRDefault="00372156" w:rsidP="00293F06">
      <w:pPr>
        <w:pStyle w:val="13"/>
        <w:numPr>
          <w:ilvl w:val="0"/>
          <w:numId w:val="49"/>
        </w:numPr>
        <w:tabs>
          <w:tab w:val="left" w:pos="543"/>
        </w:tabs>
        <w:spacing w:line="252" w:lineRule="auto"/>
        <w:jc w:val="both"/>
        <w:rPr>
          <w:color w:val="auto"/>
        </w:rPr>
      </w:pPr>
      <w:r w:rsidRPr="00EB2D57">
        <w:rPr>
          <w:color w:val="auto"/>
        </w:rPr>
        <w:t>понимание родной литературы как одной из основных национально-культурных ценностей народа, особого способа познания жизни;</w:t>
      </w:r>
    </w:p>
    <w:p w:rsidR="00372156" w:rsidRPr="00EB2D57" w:rsidRDefault="00372156" w:rsidP="00293F06">
      <w:pPr>
        <w:pStyle w:val="13"/>
        <w:numPr>
          <w:ilvl w:val="0"/>
          <w:numId w:val="49"/>
        </w:numPr>
        <w:tabs>
          <w:tab w:val="left" w:pos="543"/>
        </w:tabs>
        <w:spacing w:line="252" w:lineRule="auto"/>
        <w:jc w:val="both"/>
        <w:rPr>
          <w:color w:val="auto"/>
        </w:rPr>
      </w:pPr>
      <w:r w:rsidRPr="00EB2D57">
        <w:rPr>
          <w:color w:val="auto"/>
        </w:rPr>
        <w:t>обеспечение культурной самоидентификации, осознание коммуникативно-эстетических возможностей родного языка на основе изучения выдающихся произведений культуры своего народа, российской и мировой культуры;</w:t>
      </w:r>
    </w:p>
    <w:p w:rsidR="00372156" w:rsidRPr="00EB2D57" w:rsidRDefault="00372156" w:rsidP="00293F06">
      <w:pPr>
        <w:pStyle w:val="13"/>
        <w:numPr>
          <w:ilvl w:val="0"/>
          <w:numId w:val="49"/>
        </w:numPr>
        <w:tabs>
          <w:tab w:val="left" w:pos="543"/>
        </w:tabs>
        <w:spacing w:line="252" w:lineRule="auto"/>
        <w:jc w:val="both"/>
        <w:rPr>
          <w:color w:val="auto"/>
        </w:rPr>
      </w:pPr>
      <w:r w:rsidRPr="00EB2D57">
        <w:rPr>
          <w:color w:val="auto"/>
        </w:rPr>
        <w:t>воспитание квалифицированного читателя со сформированным эстетическим вкусом, способного аргументировать своё мнение и оформлять его словесно в устных и письменных высказываниях разных жанров, создавать развёрнутые высказывания аналитического и интерпретирующего характера, участвовать в обсуждении прочитанного, сознательно планировать своё досуговое чтение;</w:t>
      </w:r>
    </w:p>
    <w:p w:rsidR="00372156" w:rsidRPr="00EB2D57" w:rsidRDefault="00372156" w:rsidP="00293F06">
      <w:pPr>
        <w:pStyle w:val="13"/>
        <w:numPr>
          <w:ilvl w:val="0"/>
          <w:numId w:val="49"/>
        </w:numPr>
        <w:tabs>
          <w:tab w:val="left" w:pos="543"/>
        </w:tabs>
        <w:spacing w:line="252" w:lineRule="auto"/>
        <w:jc w:val="both"/>
        <w:rPr>
          <w:color w:val="auto"/>
        </w:rPr>
      </w:pPr>
      <w:r w:rsidRPr="00EB2D57">
        <w:rPr>
          <w:color w:val="auto"/>
        </w:rPr>
        <w:t>развитие способности понимать литературные художественные произведения, отражающие разные этнокультурные традиции;</w:t>
      </w:r>
    </w:p>
    <w:p w:rsidR="00372156" w:rsidRPr="00EB2D57" w:rsidRDefault="00372156" w:rsidP="00293F06">
      <w:pPr>
        <w:pStyle w:val="13"/>
        <w:numPr>
          <w:ilvl w:val="0"/>
          <w:numId w:val="49"/>
        </w:numPr>
        <w:tabs>
          <w:tab w:val="left" w:pos="548"/>
        </w:tabs>
        <w:spacing w:line="252" w:lineRule="auto"/>
        <w:jc w:val="both"/>
        <w:rPr>
          <w:color w:val="auto"/>
        </w:rPr>
      </w:pPr>
      <w:r w:rsidRPr="00EB2D57">
        <w:rPr>
          <w:color w:val="auto"/>
        </w:rPr>
        <w:t>овладение процедурами смыслового и эстетического анализа текста на основе понимания принципиальных отличий литературного художественного текста от научного, делового, публицистического; формирование умений воспринимать, анализировать, критически оценивать и интерпретировать прочитанное, осознавать художественную картину жизни, отражённую в литературном произведении, на уровне не только эмоционального восприятия, но и интеллектуального осмысления.</w:t>
      </w:r>
    </w:p>
    <w:p w:rsidR="00372156" w:rsidRPr="00EB2D57" w:rsidRDefault="00372156" w:rsidP="00372156">
      <w:pPr>
        <w:pStyle w:val="afb"/>
        <w:rPr>
          <w:color w:val="auto"/>
        </w:rPr>
      </w:pPr>
      <w:bookmarkStart w:id="243" w:name="bookmark533"/>
    </w:p>
    <w:p w:rsidR="00372156" w:rsidRPr="00EB2D57" w:rsidRDefault="00372156" w:rsidP="00372156">
      <w:pPr>
        <w:pStyle w:val="afb"/>
        <w:rPr>
          <w:color w:val="auto"/>
        </w:rPr>
      </w:pPr>
      <w:r w:rsidRPr="00EB2D57">
        <w:rPr>
          <w:color w:val="auto"/>
        </w:rPr>
        <w:t>Предметные результаты по классам</w:t>
      </w:r>
      <w:bookmarkEnd w:id="243"/>
    </w:p>
    <w:p w:rsidR="00372156" w:rsidRPr="00EB2D57" w:rsidRDefault="00372156" w:rsidP="00372156">
      <w:pPr>
        <w:pStyle w:val="afb"/>
        <w:rPr>
          <w:bCs/>
          <w:color w:val="auto"/>
          <w:sz w:val="19"/>
          <w:szCs w:val="19"/>
        </w:rPr>
      </w:pPr>
    </w:p>
    <w:p w:rsidR="00372156" w:rsidRPr="00EB2D57" w:rsidRDefault="00372156" w:rsidP="00372156">
      <w:pPr>
        <w:pStyle w:val="afb"/>
        <w:rPr>
          <w:color w:val="auto"/>
          <w:sz w:val="19"/>
          <w:szCs w:val="19"/>
        </w:rPr>
      </w:pPr>
      <w:r w:rsidRPr="00EB2D57">
        <w:rPr>
          <w:bCs/>
          <w:color w:val="auto"/>
          <w:sz w:val="19"/>
          <w:szCs w:val="19"/>
        </w:rPr>
        <w:t>5 класс:</w:t>
      </w:r>
    </w:p>
    <w:p w:rsidR="00372156" w:rsidRPr="00EB2D57" w:rsidRDefault="00372156" w:rsidP="00293F06">
      <w:pPr>
        <w:pStyle w:val="13"/>
        <w:numPr>
          <w:ilvl w:val="0"/>
          <w:numId w:val="220"/>
        </w:numPr>
        <w:spacing w:line="264" w:lineRule="auto"/>
        <w:jc w:val="both"/>
        <w:rPr>
          <w:color w:val="auto"/>
        </w:rPr>
      </w:pPr>
      <w:r w:rsidRPr="00EB2D57">
        <w:rPr>
          <w:color w:val="auto"/>
        </w:rPr>
        <w:t>выделять проблематику русских народных и литературных сказок, пословиц и поговорок как основу для развития представлений о нравственном идеале русского народа в контексте диалога культур с другими народами России; осознавать ключевые для русского национального сознания культурные и нравственные смыслы в произведениях о Москве как столице России и о русском лесе;</w:t>
      </w:r>
    </w:p>
    <w:p w:rsidR="00372156" w:rsidRPr="00EB2D57" w:rsidRDefault="00372156" w:rsidP="00293F06">
      <w:pPr>
        <w:pStyle w:val="13"/>
        <w:numPr>
          <w:ilvl w:val="0"/>
          <w:numId w:val="220"/>
        </w:numPr>
        <w:spacing w:line="276" w:lineRule="auto"/>
        <w:jc w:val="both"/>
        <w:rPr>
          <w:color w:val="auto"/>
        </w:rPr>
      </w:pPr>
      <w:r w:rsidRPr="00EB2D57">
        <w:rPr>
          <w:color w:val="auto"/>
        </w:rPr>
        <w:t>иметь начальные представления о богатстве русской литературы и культуры в контексте культур народов России; о русских национальных традициях в рождественских произведениях и произведениях о семейных ценностях;</w:t>
      </w:r>
    </w:p>
    <w:p w:rsidR="00372156" w:rsidRPr="00EB2D57" w:rsidRDefault="00372156" w:rsidP="00293F06">
      <w:pPr>
        <w:pStyle w:val="13"/>
        <w:numPr>
          <w:ilvl w:val="0"/>
          <w:numId w:val="220"/>
        </w:numPr>
        <w:spacing w:line="269" w:lineRule="auto"/>
        <w:jc w:val="both"/>
        <w:rPr>
          <w:color w:val="auto"/>
        </w:rPr>
      </w:pPr>
      <w:r w:rsidRPr="00EB2D57">
        <w:rPr>
          <w:color w:val="auto"/>
        </w:rPr>
        <w:t>иметь начальное понятие о русском национальном характере, его парадоксах и загадках русской души в произведениях о защите Родины в Отечественной войне 1812 года, о проблемах подростков и о своеобразии русского языка и родной речи;</w:t>
      </w:r>
    </w:p>
    <w:p w:rsidR="00372156" w:rsidRPr="00EB2D57" w:rsidRDefault="00372156" w:rsidP="00293F06">
      <w:pPr>
        <w:pStyle w:val="13"/>
        <w:numPr>
          <w:ilvl w:val="0"/>
          <w:numId w:val="220"/>
        </w:numPr>
        <w:spacing w:line="264" w:lineRule="auto"/>
        <w:jc w:val="both"/>
        <w:rPr>
          <w:color w:val="auto"/>
        </w:rPr>
      </w:pPr>
      <w:r w:rsidRPr="00EB2D57">
        <w:rPr>
          <w:color w:val="auto"/>
        </w:rPr>
        <w:t>владеть умением давать смысловой анализ фольклорного и литературного текста на основе наводящих вопросов; под руководством учителя создавать элементарные историко-культурные комментарии и собственные тексты интерпретирующего характера в формате ответа на вопрос, сопоставлять произведения словесного искусства с произведениями других искусств и учиться отбирать произведения для самостоятельного чтения;</w:t>
      </w:r>
    </w:p>
    <w:p w:rsidR="00372156" w:rsidRPr="00EB2D57" w:rsidRDefault="00372156" w:rsidP="00293F06">
      <w:pPr>
        <w:pStyle w:val="13"/>
        <w:numPr>
          <w:ilvl w:val="0"/>
          <w:numId w:val="220"/>
        </w:numPr>
        <w:spacing w:after="220" w:line="276" w:lineRule="auto"/>
        <w:jc w:val="both"/>
        <w:rPr>
          <w:color w:val="auto"/>
        </w:rPr>
      </w:pPr>
      <w:r w:rsidRPr="00EB2D57">
        <w:rPr>
          <w:color w:val="auto"/>
        </w:rPr>
        <w:t>иметь начальные представления о проектно-исследовательской деятельности, оформлении и предъявлении её результатов, владеть элементарными умениями работы с разными источниками информации.</w:t>
      </w:r>
    </w:p>
    <w:p w:rsidR="00372156" w:rsidRPr="00EB2D57" w:rsidRDefault="00372156" w:rsidP="00372156">
      <w:pPr>
        <w:pStyle w:val="afb"/>
        <w:rPr>
          <w:color w:val="auto"/>
        </w:rPr>
      </w:pPr>
      <w:r w:rsidRPr="00EB2D57">
        <w:rPr>
          <w:color w:val="auto"/>
        </w:rPr>
        <w:t>6 класс:</w:t>
      </w:r>
    </w:p>
    <w:p w:rsidR="00372156" w:rsidRPr="00EB2D57" w:rsidRDefault="00372156" w:rsidP="00293F06">
      <w:pPr>
        <w:pStyle w:val="13"/>
        <w:numPr>
          <w:ilvl w:val="0"/>
          <w:numId w:val="221"/>
        </w:numPr>
        <w:spacing w:line="269" w:lineRule="auto"/>
        <w:jc w:val="both"/>
        <w:rPr>
          <w:color w:val="auto"/>
        </w:rPr>
      </w:pPr>
      <w:r w:rsidRPr="00EB2D57">
        <w:rPr>
          <w:color w:val="auto"/>
        </w:rPr>
        <w:t>выделять проблематику русских былин и былинных сюжетов в фольклоре и русской литературе для развития представлений о нравственном идеале русского народа в контексте героического эпоса разных народов, устанавливать связи между ними на уровне тематики, проблематики, образов; осознавать ключевые для русского национального сознания культурные и нравственные смыслы в произведениях о русском севере и русской зиме;</w:t>
      </w:r>
    </w:p>
    <w:p w:rsidR="00372156" w:rsidRPr="00EB2D57" w:rsidRDefault="00372156" w:rsidP="00293F06">
      <w:pPr>
        <w:pStyle w:val="13"/>
        <w:numPr>
          <w:ilvl w:val="0"/>
          <w:numId w:val="221"/>
        </w:numPr>
        <w:spacing w:line="276" w:lineRule="auto"/>
        <w:jc w:val="both"/>
        <w:rPr>
          <w:color w:val="auto"/>
        </w:rPr>
      </w:pPr>
      <w:r w:rsidRPr="00EB2D57">
        <w:rPr>
          <w:color w:val="auto"/>
        </w:rPr>
        <w:t>иметь представления о богатстве русской литературы и культуры в контексте культур народов России, о русских национальных традициях в произведениях о русской масленице, о родном крае и русском доме;</w:t>
      </w:r>
    </w:p>
    <w:p w:rsidR="00372156" w:rsidRPr="00EB2D57" w:rsidRDefault="00372156" w:rsidP="00293F06">
      <w:pPr>
        <w:pStyle w:val="13"/>
        <w:numPr>
          <w:ilvl w:val="0"/>
          <w:numId w:val="221"/>
        </w:numPr>
        <w:spacing w:line="266" w:lineRule="auto"/>
        <w:jc w:val="both"/>
        <w:rPr>
          <w:color w:val="auto"/>
        </w:rPr>
      </w:pPr>
      <w:r w:rsidRPr="00EB2D57">
        <w:rPr>
          <w:color w:val="auto"/>
        </w:rPr>
        <w:lastRenderedPageBreak/>
        <w:t>иметь начальное понятие о русском национальном характере, его парадоксах и загадках русской души в произведениях о защите Родины в Крымской войне 1853—1856 годов, об оптимизме и взаимопомощи как основных чертах русского человека, реальности и мечтах в книгах о подростках и о богатстве русского языка и родной речи;</w:t>
      </w:r>
    </w:p>
    <w:p w:rsidR="00372156" w:rsidRPr="00EB2D57" w:rsidRDefault="00372156" w:rsidP="00293F06">
      <w:pPr>
        <w:pStyle w:val="13"/>
        <w:numPr>
          <w:ilvl w:val="0"/>
          <w:numId w:val="221"/>
        </w:numPr>
        <w:spacing w:line="262" w:lineRule="auto"/>
        <w:jc w:val="both"/>
        <w:rPr>
          <w:color w:val="auto"/>
        </w:rPr>
      </w:pPr>
      <w:r w:rsidRPr="00EB2D57">
        <w:rPr>
          <w:color w:val="auto"/>
        </w:rPr>
        <w:t>владеть умением давать смысловой анализ фольклорного и литературного текста на основе наводящих вопросов или по предложенному плану; создавать краткие историко-культурные комментарии и собственные тексты интерпретирующего характера в формате ответа на вопрос, анализа поэтического текста, характеристики героя; под руководством учителя сопоставлять произведения словесного искусства с произведениями других искусств; самостоятельно отбирать произведения для внеклассного чтения;</w:t>
      </w:r>
    </w:p>
    <w:p w:rsidR="00372156" w:rsidRPr="00EB2D57" w:rsidRDefault="00372156" w:rsidP="00293F06">
      <w:pPr>
        <w:pStyle w:val="13"/>
        <w:numPr>
          <w:ilvl w:val="0"/>
          <w:numId w:val="221"/>
        </w:numPr>
        <w:spacing w:after="220" w:line="276" w:lineRule="auto"/>
        <w:jc w:val="both"/>
        <w:rPr>
          <w:color w:val="auto"/>
        </w:rPr>
      </w:pPr>
      <w:r w:rsidRPr="00EB2D57">
        <w:rPr>
          <w:color w:val="auto"/>
        </w:rPr>
        <w:t>владеть начальными навыками осуществления самостоятельной проектно-исследовательской деятельности и оформления ее результатов, работы с разными источниками информации и простейшими способами её обработки и презентации.</w:t>
      </w:r>
    </w:p>
    <w:p w:rsidR="00372156" w:rsidRPr="00EB2D57" w:rsidRDefault="00372156" w:rsidP="00372156">
      <w:pPr>
        <w:pStyle w:val="afb"/>
        <w:rPr>
          <w:color w:val="auto"/>
        </w:rPr>
      </w:pPr>
      <w:r w:rsidRPr="00EB2D57">
        <w:rPr>
          <w:color w:val="auto"/>
        </w:rPr>
        <w:t>7 класс:</w:t>
      </w:r>
    </w:p>
    <w:p w:rsidR="00372156" w:rsidRPr="00EB2D57" w:rsidRDefault="00372156" w:rsidP="00293F06">
      <w:pPr>
        <w:pStyle w:val="13"/>
        <w:numPr>
          <w:ilvl w:val="0"/>
          <w:numId w:val="222"/>
        </w:numPr>
        <w:spacing w:line="266" w:lineRule="auto"/>
        <w:jc w:val="both"/>
        <w:rPr>
          <w:color w:val="auto"/>
        </w:rPr>
      </w:pPr>
      <w:r w:rsidRPr="00EB2D57">
        <w:rPr>
          <w:color w:val="auto"/>
        </w:rPr>
        <w:t>выделять проблематику и понимать эстетическое своеобразие русских народных песен (исторических и лирических), выявлять фольклорные сюжеты и мотивы в русской литературе для развития представлений о нравственном идеале русского народа; осознавать ключевые для русского национального сознания культурные и нравственные смыслы в произведениях о сибирском крае и русском поле;</w:t>
      </w:r>
    </w:p>
    <w:p w:rsidR="00372156" w:rsidRPr="00EB2D57" w:rsidRDefault="00372156" w:rsidP="00293F06">
      <w:pPr>
        <w:pStyle w:val="13"/>
        <w:numPr>
          <w:ilvl w:val="0"/>
          <w:numId w:val="222"/>
        </w:numPr>
        <w:spacing w:line="271" w:lineRule="auto"/>
        <w:jc w:val="both"/>
        <w:rPr>
          <w:color w:val="auto"/>
        </w:rPr>
      </w:pPr>
      <w:r w:rsidRPr="00EB2D57">
        <w:rPr>
          <w:color w:val="auto"/>
        </w:rPr>
        <w:t>иметь устойчивые представления о богатстве русской литературы и культуры в контексте культур народов России; русских национальных традициях в произведениях о православном праздновании Пасхи и о русских умельцах и мастерах;</w:t>
      </w:r>
    </w:p>
    <w:p w:rsidR="00372156" w:rsidRPr="00EB2D57" w:rsidRDefault="00372156" w:rsidP="00293F06">
      <w:pPr>
        <w:pStyle w:val="13"/>
        <w:numPr>
          <w:ilvl w:val="0"/>
          <w:numId w:val="222"/>
        </w:numPr>
        <w:spacing w:line="298" w:lineRule="auto"/>
        <w:jc w:val="both"/>
        <w:rPr>
          <w:color w:val="auto"/>
        </w:rPr>
      </w:pPr>
      <w:r w:rsidRPr="00EB2D57">
        <w:rPr>
          <w:color w:val="auto"/>
        </w:rPr>
        <w:t>иметь понятие о русском национальном характере, истоках русского патриотизма и героизма в произведениях о защите Родины; о загадках русской души; взрослых проблемах, которые приходится решать подросткам; об уникальности русского языка и родной речи;</w:t>
      </w:r>
    </w:p>
    <w:p w:rsidR="00372156" w:rsidRPr="00EB2D57" w:rsidRDefault="00372156" w:rsidP="00293F06">
      <w:pPr>
        <w:pStyle w:val="13"/>
        <w:numPr>
          <w:ilvl w:val="0"/>
          <w:numId w:val="222"/>
        </w:numPr>
        <w:spacing w:line="262" w:lineRule="auto"/>
        <w:jc w:val="both"/>
        <w:rPr>
          <w:color w:val="auto"/>
        </w:rPr>
      </w:pPr>
      <w:r w:rsidRPr="00EB2D57">
        <w:rPr>
          <w:color w:val="auto"/>
        </w:rPr>
        <w:t xml:space="preserve">владеть умением давать смысловой анализ фольклорного и литературного текста по предложенному плану и воспринимать художественный текст как послание автора читателю, </w:t>
      </w:r>
      <w:r w:rsidRPr="00EB2D57">
        <w:rPr>
          <w:color w:val="auto"/>
        </w:rPr>
        <w:lastRenderedPageBreak/>
        <w:t>современнику и потомку; создавать историко-культурные комментарии и собственные тексты интерпретирующего характера в формате сравнительной характеристики героев, ответа на проблемный вопрос; под руководством учителя сопоставлять произведения словесного искусства с произведениями других искусств; самостоятельно отбирать произведения для внеклассного чтения;</w:t>
      </w:r>
    </w:p>
    <w:p w:rsidR="00372156" w:rsidRPr="00EB2D57" w:rsidRDefault="00372156" w:rsidP="00293F06">
      <w:pPr>
        <w:pStyle w:val="13"/>
        <w:numPr>
          <w:ilvl w:val="0"/>
          <w:numId w:val="222"/>
        </w:numPr>
        <w:spacing w:after="220" w:line="276" w:lineRule="auto"/>
        <w:jc w:val="both"/>
        <w:rPr>
          <w:color w:val="auto"/>
        </w:rPr>
      </w:pPr>
      <w:r w:rsidRPr="00EB2D57">
        <w:rPr>
          <w:color w:val="auto"/>
        </w:rPr>
        <w:t>владеть умениями самостоятельной проектно-исследовательской деятельности и оформления её результатов, навыками работы с разными источниками информации и основными способами её обработки и презентации.</w:t>
      </w:r>
    </w:p>
    <w:p w:rsidR="00372156" w:rsidRPr="00EB2D57" w:rsidRDefault="00372156" w:rsidP="00372156">
      <w:pPr>
        <w:pStyle w:val="afb"/>
        <w:rPr>
          <w:color w:val="auto"/>
        </w:rPr>
      </w:pPr>
      <w:r w:rsidRPr="00EB2D57">
        <w:rPr>
          <w:color w:val="auto"/>
        </w:rPr>
        <w:t>8 класс:</w:t>
      </w:r>
    </w:p>
    <w:p w:rsidR="00372156" w:rsidRPr="00EB2D57" w:rsidRDefault="00372156" w:rsidP="00293F06">
      <w:pPr>
        <w:pStyle w:val="13"/>
        <w:numPr>
          <w:ilvl w:val="0"/>
          <w:numId w:val="223"/>
        </w:numPr>
        <w:spacing w:line="266" w:lineRule="auto"/>
        <w:jc w:val="both"/>
        <w:rPr>
          <w:color w:val="auto"/>
        </w:rPr>
      </w:pPr>
      <w:r w:rsidRPr="00EB2D57">
        <w:rPr>
          <w:color w:val="auto"/>
        </w:rPr>
        <w:t>выделять проблематику и понимать эстетическое своеобразие произведений о легендарных героях земли Русской для развития представлений о нравственных идеалах русского народа; осознавать ключевые для русского национального сознания культурные и нравственные смыслы в произведениях о Золотом кольце России и великой русской реке Волге;</w:t>
      </w:r>
    </w:p>
    <w:p w:rsidR="00372156" w:rsidRPr="00EB2D57" w:rsidRDefault="00372156" w:rsidP="00293F06">
      <w:pPr>
        <w:pStyle w:val="13"/>
        <w:numPr>
          <w:ilvl w:val="0"/>
          <w:numId w:val="223"/>
        </w:numPr>
        <w:spacing w:line="271" w:lineRule="auto"/>
        <w:jc w:val="both"/>
        <w:rPr>
          <w:color w:val="auto"/>
        </w:rPr>
      </w:pPr>
      <w:r w:rsidRPr="00EB2D57">
        <w:rPr>
          <w:color w:val="auto"/>
        </w:rPr>
        <w:t>иметь устойчивые представления о богатстве русской литературы и культуры в контексте культур народов России; русских национальных традициях в произведениях о православном праздновании Троицы и о родстве душ русских людей;</w:t>
      </w:r>
    </w:p>
    <w:p w:rsidR="00372156" w:rsidRPr="00EB2D57" w:rsidRDefault="00372156" w:rsidP="00293F06">
      <w:pPr>
        <w:pStyle w:val="13"/>
        <w:numPr>
          <w:ilvl w:val="0"/>
          <w:numId w:val="223"/>
        </w:numPr>
        <w:spacing w:line="276" w:lineRule="auto"/>
        <w:jc w:val="both"/>
        <w:rPr>
          <w:color w:val="auto"/>
        </w:rPr>
      </w:pPr>
      <w:r w:rsidRPr="00EB2D57">
        <w:rPr>
          <w:color w:val="auto"/>
        </w:rPr>
        <w:t>иметь понятие о русском национальном характере в произведениях о войне; о русском человеке как хранителе национального сознания; трудной поре взросления; о языке русской поэзии;</w:t>
      </w:r>
    </w:p>
    <w:p w:rsidR="00372156" w:rsidRPr="00EB2D57" w:rsidRDefault="00372156" w:rsidP="00293F06">
      <w:pPr>
        <w:pStyle w:val="13"/>
        <w:numPr>
          <w:ilvl w:val="0"/>
          <w:numId w:val="223"/>
        </w:numPr>
        <w:spacing w:line="264" w:lineRule="auto"/>
        <w:jc w:val="both"/>
        <w:rPr>
          <w:color w:val="auto"/>
        </w:rPr>
      </w:pPr>
      <w:r w:rsidRPr="00EB2D57">
        <w:rPr>
          <w:color w:val="auto"/>
        </w:rPr>
        <w:t>владеть умением давать самостоятельный смысловой и идейно-эстетический анализ фольклорного и литературного текста и воспринимать художественный текст как послание автора читателю, современнику и потомку; создавать развёрнутые историко-культурные комментарии и собственные тексты интерпретирующего характера в формате анализа эпизода, ответа на проблемный вопрос; самостоятельно сопоставлять произведения словесного искусства с произведениями других искусств; самостоятельно отбирать произведения для внеклассного чтения;</w:t>
      </w:r>
    </w:p>
    <w:p w:rsidR="00372156" w:rsidRPr="00EB2D57" w:rsidRDefault="00372156" w:rsidP="00293F06">
      <w:pPr>
        <w:pStyle w:val="13"/>
        <w:numPr>
          <w:ilvl w:val="0"/>
          <w:numId w:val="223"/>
        </w:numPr>
        <w:spacing w:after="220" w:line="271" w:lineRule="auto"/>
        <w:jc w:val="both"/>
        <w:rPr>
          <w:color w:val="auto"/>
        </w:rPr>
      </w:pPr>
      <w:r w:rsidRPr="00EB2D57">
        <w:rPr>
          <w:color w:val="auto"/>
        </w:rPr>
        <w:t>владеть умениями самостоятельной проектно-исследовательской деятельности и оформления её результатов, навыками работы с разными источниками информации и основными способами её обработки и презентации.</w:t>
      </w:r>
    </w:p>
    <w:p w:rsidR="00372156" w:rsidRPr="00EB2D57" w:rsidRDefault="00372156" w:rsidP="00372156">
      <w:pPr>
        <w:pStyle w:val="afb"/>
        <w:rPr>
          <w:color w:val="auto"/>
        </w:rPr>
      </w:pPr>
      <w:r w:rsidRPr="00EB2D57">
        <w:rPr>
          <w:color w:val="auto"/>
        </w:rPr>
        <w:lastRenderedPageBreak/>
        <w:t>9 класс:</w:t>
      </w:r>
    </w:p>
    <w:p w:rsidR="00372156" w:rsidRPr="00EB2D57" w:rsidRDefault="00372156" w:rsidP="00293F06">
      <w:pPr>
        <w:pStyle w:val="13"/>
        <w:numPr>
          <w:ilvl w:val="0"/>
          <w:numId w:val="224"/>
        </w:numPr>
        <w:spacing w:line="262" w:lineRule="auto"/>
        <w:jc w:val="both"/>
        <w:rPr>
          <w:color w:val="auto"/>
        </w:rPr>
      </w:pPr>
      <w:r w:rsidRPr="00EB2D57">
        <w:rPr>
          <w:color w:val="auto"/>
        </w:rPr>
        <w:t>выделять проблематику и понимать эстетическое своеобразие произведений разных жанров и эпох об Отечественной войне 1812 года для развития представлений о нравственных идеалах русского народа; осознавать ключевые для русского национального сознания культурные и нравственные смыслы в произведениях об образе Петербурга и российской степи в русской литературе;</w:t>
      </w:r>
    </w:p>
    <w:p w:rsidR="00372156" w:rsidRPr="00EB2D57" w:rsidRDefault="00372156" w:rsidP="00293F06">
      <w:pPr>
        <w:pStyle w:val="13"/>
        <w:numPr>
          <w:ilvl w:val="0"/>
          <w:numId w:val="224"/>
        </w:numPr>
        <w:spacing w:line="266" w:lineRule="auto"/>
        <w:jc w:val="both"/>
        <w:rPr>
          <w:color w:val="auto"/>
        </w:rPr>
      </w:pPr>
      <w:r w:rsidRPr="00EB2D57">
        <w:rPr>
          <w:color w:val="auto"/>
        </w:rPr>
        <w:t>понимать духовно-нравственную и культурно-эстетическую ценность русской литературы и культуры в контексте культур народов России; осознавать роль русских национальных традиций в произведениях об августовских Спасах и о родительском доме как вечной ценности;</w:t>
      </w:r>
    </w:p>
    <w:p w:rsidR="00372156" w:rsidRPr="00EB2D57" w:rsidRDefault="00372156" w:rsidP="00293F06">
      <w:pPr>
        <w:pStyle w:val="13"/>
        <w:numPr>
          <w:ilvl w:val="0"/>
          <w:numId w:val="224"/>
        </w:numPr>
        <w:spacing w:line="266" w:lineRule="auto"/>
        <w:jc w:val="both"/>
        <w:rPr>
          <w:color w:val="auto"/>
        </w:rPr>
      </w:pPr>
      <w:r w:rsidRPr="00EB2D57">
        <w:rPr>
          <w:color w:val="auto"/>
        </w:rPr>
        <w:t>осмысливать характерные черты русского национального характера в произведениях о Великой Отечественной войне, о судьбах русских эмигрантов в литературе русского зарубежья; выделять нравственные проблемы в книгах о прощании с детством;</w:t>
      </w:r>
    </w:p>
    <w:p w:rsidR="00372156" w:rsidRPr="00EB2D57" w:rsidRDefault="00372156" w:rsidP="00293F06">
      <w:pPr>
        <w:pStyle w:val="13"/>
        <w:numPr>
          <w:ilvl w:val="0"/>
          <w:numId w:val="224"/>
        </w:numPr>
        <w:spacing w:line="257" w:lineRule="auto"/>
        <w:jc w:val="both"/>
        <w:rPr>
          <w:color w:val="auto"/>
        </w:rPr>
      </w:pPr>
      <w:r w:rsidRPr="00EB2D57">
        <w:rPr>
          <w:color w:val="auto"/>
        </w:rPr>
        <w:t>осознанно воспринимать художественное произведение в единстве формы и содержания, устанавливать поле собственных читательских ассоциаций, давать самостоятельный смысловой и идейно-эстетический анализ художественного текста; создавать развёрнутые историко-культурные комментарии и собственные тексты интерпретирующего характера в различных форматах; самостоятельно сопоставлять произведения словесного искусства и их воплощение в других искусствах; самостоятельно формировать круг внеклассного чтения, определяя для себя актуальную и перспективную цели чтения художественной литературы;</w:t>
      </w:r>
    </w:p>
    <w:p w:rsidR="00372156" w:rsidRPr="00EB2D57" w:rsidRDefault="00372156" w:rsidP="00293F06">
      <w:pPr>
        <w:pStyle w:val="13"/>
        <w:numPr>
          <w:ilvl w:val="0"/>
          <w:numId w:val="224"/>
        </w:numPr>
        <w:spacing w:after="120" w:line="271" w:lineRule="auto"/>
        <w:jc w:val="both"/>
        <w:rPr>
          <w:color w:val="auto"/>
        </w:rPr>
        <w:sectPr w:rsidR="00372156" w:rsidRPr="00EB2D57">
          <w:footerReference w:type="even" r:id="rId26"/>
          <w:footerReference w:type="default" r:id="rId27"/>
          <w:footnotePr>
            <w:numRestart w:val="eachPage"/>
          </w:footnotePr>
          <w:type w:val="continuous"/>
          <w:pgSz w:w="7824" w:h="12019"/>
          <w:pgMar w:top="632" w:right="701" w:bottom="901" w:left="709" w:header="0" w:footer="3" w:gutter="0"/>
          <w:cols w:space="720"/>
          <w:noEndnote/>
          <w:docGrid w:linePitch="360"/>
        </w:sectPr>
      </w:pPr>
      <w:r w:rsidRPr="00EB2D57">
        <w:rPr>
          <w:color w:val="auto"/>
        </w:rPr>
        <w:t>осуществлять самостоятельную проектно-исследовательскую деятельность и оформлять её результаты, владеть навыками работы с разными источниками информации и различными способами её обработки и презентации.</w:t>
      </w:r>
    </w:p>
    <w:p w:rsidR="00372156" w:rsidRPr="00EB2D57" w:rsidRDefault="00372156" w:rsidP="00372156">
      <w:pPr>
        <w:rPr>
          <w:rFonts w:ascii="Arial" w:eastAsia="Arial" w:hAnsi="Arial" w:cs="Arial"/>
          <w:b/>
          <w:bCs/>
          <w:sz w:val="20"/>
          <w:szCs w:val="20"/>
        </w:rPr>
      </w:pPr>
      <w:bookmarkStart w:id="244" w:name="bookmark535"/>
      <w:r w:rsidRPr="00EB2D57">
        <w:lastRenderedPageBreak/>
        <w:br w:type="page"/>
      </w:r>
    </w:p>
    <w:p w:rsidR="00372156" w:rsidRPr="00EB2D57" w:rsidRDefault="00372156" w:rsidP="00372156"/>
    <w:p w:rsidR="00372156" w:rsidRPr="00EB2D57" w:rsidRDefault="00372156" w:rsidP="00372156">
      <w:pPr>
        <w:pStyle w:val="3"/>
        <w:pBdr>
          <w:bottom w:val="single" w:sz="12" w:space="1" w:color="auto"/>
        </w:pBdr>
        <w:rPr>
          <w:color w:val="auto"/>
        </w:rPr>
      </w:pPr>
      <w:bookmarkStart w:id="245" w:name="_Toc105502781"/>
      <w:r w:rsidRPr="00EB2D57">
        <w:rPr>
          <w:color w:val="auto"/>
        </w:rPr>
        <w:t>2.1.5. АНГЛИЙСКИЙ ЯЗЫК</w:t>
      </w:r>
      <w:bookmarkEnd w:id="244"/>
      <w:bookmarkEnd w:id="245"/>
    </w:p>
    <w:p w:rsidR="00372156" w:rsidRPr="00EB2D57" w:rsidRDefault="00372156" w:rsidP="00372156"/>
    <w:p w:rsidR="00372156" w:rsidRPr="00EB2D57" w:rsidRDefault="00372156" w:rsidP="00372156"/>
    <w:p w:rsidR="00372156" w:rsidRPr="00EB2D57" w:rsidRDefault="00372156" w:rsidP="00372156">
      <w:pPr>
        <w:pStyle w:val="afb"/>
        <w:pBdr>
          <w:bottom w:val="single" w:sz="12" w:space="1" w:color="auto"/>
        </w:pBdr>
        <w:rPr>
          <w:color w:val="auto"/>
        </w:rPr>
      </w:pPr>
      <w:bookmarkStart w:id="246" w:name="bookmark537"/>
      <w:r w:rsidRPr="00EB2D57">
        <w:rPr>
          <w:color w:val="auto"/>
        </w:rPr>
        <w:t xml:space="preserve">ПРИМЕРНАЯ РАБОЧАЯ ПРОГРАММА. АНГЛИЙСКИЙ ЯЗЫК </w:t>
      </w:r>
    </w:p>
    <w:p w:rsidR="00372156" w:rsidRPr="00EB2D57" w:rsidRDefault="00372156" w:rsidP="00372156">
      <w:pPr>
        <w:pStyle w:val="afb"/>
        <w:pBdr>
          <w:bottom w:val="single" w:sz="12" w:space="1" w:color="auto"/>
        </w:pBdr>
        <w:rPr>
          <w:color w:val="auto"/>
        </w:rPr>
      </w:pPr>
      <w:r w:rsidRPr="00EB2D57">
        <w:rPr>
          <w:color w:val="auto"/>
        </w:rPr>
        <w:t>(ДЛЯ 5-9 КЛАССОВ ОБРАЗОВАТЕЛЬНЫХ ОРГАНИЗАЦИЙ)</w:t>
      </w:r>
      <w:bookmarkEnd w:id="246"/>
    </w:p>
    <w:p w:rsidR="00372156" w:rsidRPr="00EB2D57" w:rsidRDefault="00372156" w:rsidP="00372156">
      <w:pPr>
        <w:pStyle w:val="afb"/>
        <w:rPr>
          <w:color w:val="auto"/>
        </w:rPr>
      </w:pPr>
    </w:p>
    <w:p w:rsidR="00372156" w:rsidRPr="00EB2D57" w:rsidRDefault="00372156" w:rsidP="00372156">
      <w:pPr>
        <w:pStyle w:val="afb"/>
        <w:rPr>
          <w:color w:val="auto"/>
        </w:rPr>
      </w:pPr>
    </w:p>
    <w:p w:rsidR="00372156" w:rsidRPr="00EB2D57" w:rsidRDefault="00372156" w:rsidP="00372156">
      <w:pPr>
        <w:pStyle w:val="13"/>
        <w:spacing w:after="420" w:line="252" w:lineRule="auto"/>
        <w:jc w:val="both"/>
        <w:rPr>
          <w:color w:val="auto"/>
        </w:rPr>
      </w:pPr>
      <w:r w:rsidRPr="00EB2D57">
        <w:rPr>
          <w:color w:val="auto"/>
        </w:rPr>
        <w:t>Примерная рабочая программа по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Федеральном государственном образовательном стандарте основного общего образования, с учётом распределённых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представленных в Универсальном кодификаторе по иностранному (английскому) языку, а также на основе характеристики планируемых результатов духовно-нравственного развития, воспитания и социализации обучающихся, представленной в Примерной программе воспитания (одобрено решением ФУМО от 02.06.2020 г.).</w:t>
      </w:r>
    </w:p>
    <w:p w:rsidR="00372156" w:rsidRPr="00EB2D57" w:rsidRDefault="00372156" w:rsidP="00372156">
      <w:pPr>
        <w:pStyle w:val="afb"/>
        <w:pBdr>
          <w:bottom w:val="single" w:sz="12" w:space="1" w:color="auto"/>
        </w:pBdr>
        <w:rPr>
          <w:color w:val="auto"/>
        </w:rPr>
      </w:pPr>
      <w:bookmarkStart w:id="247" w:name="bookmark539"/>
      <w:r w:rsidRPr="00EB2D57">
        <w:rPr>
          <w:color w:val="auto"/>
        </w:rPr>
        <w:t>ПОЯСНИТЕЛЬНАЯ ЗАПИСКА</w:t>
      </w:r>
      <w:bookmarkEnd w:id="247"/>
    </w:p>
    <w:p w:rsidR="00372156" w:rsidRPr="00EB2D57" w:rsidRDefault="00372156" w:rsidP="00372156">
      <w:pPr>
        <w:pStyle w:val="afb"/>
        <w:rPr>
          <w:color w:val="auto"/>
        </w:rPr>
      </w:pPr>
    </w:p>
    <w:p w:rsidR="00372156" w:rsidRPr="00EB2D57" w:rsidRDefault="00372156" w:rsidP="00372156">
      <w:pPr>
        <w:pStyle w:val="13"/>
        <w:spacing w:after="160" w:line="252" w:lineRule="auto"/>
        <w:jc w:val="both"/>
        <w:rPr>
          <w:color w:val="auto"/>
        </w:rPr>
      </w:pPr>
      <w:r w:rsidRPr="00EB2D57">
        <w:rPr>
          <w:color w:val="auto"/>
        </w:rPr>
        <w:t xml:space="preserve">Примерная рабочая программа является ориентиром для составления авторских рабочих программ: она даёт представление о целях образования, развития и воспитания обучающихся на уровне основного общего образования средствами учебного предмета «Иностранный (английский) язык», определяет обязательную (инвариантную) часть содержания учебного курса по английскому языку, за пределами которой остаётся возможность авторского выбора вариативной составляющей содержания образования по предмету. Рабочая программа устанавливает распределение обязательного предметного содержания по годам обучения; предусматривает примерный ресурс учебного времени, выделяемого на изучение тем/разделов курса, а также последовательность их изучения с учётом особенностей структуры английского языка и родного (русского) языка обучающихся, межпредметных связей английского языка с содержанием других общеобразовательных предметов, изучаемых в 5—9 классах, а также с учётом возрастных особенностей обучающихся. В примерной рабочей программе для основной школы предусмотрено </w:t>
      </w:r>
      <w:r w:rsidRPr="00EB2D57">
        <w:rPr>
          <w:color w:val="auto"/>
        </w:rPr>
        <w:lastRenderedPageBreak/>
        <w:t>дальнейшее развитие всех речевых умений и овладение языковыми средствами, представленными в примерных рабочих программах начального общего образования, что обеспечивает преемственность между этапами школьного образования по английскому языку.</w:t>
      </w:r>
    </w:p>
    <w:p w:rsidR="00372156" w:rsidRPr="00EB2D57" w:rsidRDefault="00372156" w:rsidP="00372156">
      <w:pPr>
        <w:pStyle w:val="afb"/>
        <w:rPr>
          <w:color w:val="auto"/>
        </w:rPr>
      </w:pPr>
      <w:bookmarkStart w:id="248" w:name="bookmark541"/>
    </w:p>
    <w:p w:rsidR="00372156" w:rsidRPr="00EB2D57" w:rsidRDefault="00372156" w:rsidP="00372156">
      <w:pPr>
        <w:pStyle w:val="afb"/>
        <w:rPr>
          <w:color w:val="auto"/>
        </w:rPr>
      </w:pPr>
      <w:r w:rsidRPr="00EB2D57">
        <w:rPr>
          <w:color w:val="auto"/>
        </w:rPr>
        <w:t>ОБЩАЯ ХАРАКТЕРИСТИКА УЧЕБНОГО ПРЕДМЕТА «ИНОСТРАННЫЙ (АНГЛИЙСКИЙ) ЯЗЫК»</w:t>
      </w:r>
      <w:bookmarkEnd w:id="248"/>
    </w:p>
    <w:p w:rsidR="00372156" w:rsidRPr="00EB2D57" w:rsidRDefault="00372156" w:rsidP="00372156">
      <w:pPr>
        <w:pStyle w:val="13"/>
        <w:spacing w:line="252" w:lineRule="auto"/>
        <w:jc w:val="both"/>
        <w:rPr>
          <w:color w:val="auto"/>
        </w:rPr>
      </w:pPr>
      <w:r w:rsidRPr="00EB2D57">
        <w:rPr>
          <w:color w:val="auto"/>
        </w:rPr>
        <w:t>Предмету «Иностранный (английский) язык» принадлежит важное место в системе среднего общего образования и воспитания современного школьника в условиях поликультурного и многоязычного мира. Изучение иностранного языка направлено на формирование коммуникативной культуры обучающихся, осознание роли языков как 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 Наряду с этим иностранный язык выступает инструментом овладения другими предметными областями в сфере гуманитарных, математических, естественно-научных и других наук и становится важной составляющей базы для общего и специального образования.</w:t>
      </w:r>
    </w:p>
    <w:p w:rsidR="00372156" w:rsidRPr="00EB2D57" w:rsidRDefault="00372156" w:rsidP="00372156">
      <w:pPr>
        <w:pStyle w:val="13"/>
        <w:spacing w:line="252" w:lineRule="auto"/>
        <w:jc w:val="both"/>
        <w:rPr>
          <w:color w:val="auto"/>
        </w:rPr>
      </w:pPr>
      <w:r w:rsidRPr="00EB2D57">
        <w:rPr>
          <w:color w:val="auto"/>
        </w:rPr>
        <w:t>Построение программы имеет нелинейный характер и основано на концентрическом принципе. В каждом классе даются новые элементы содержания и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372156" w:rsidRPr="00EB2D57" w:rsidRDefault="00372156" w:rsidP="00372156">
      <w:pPr>
        <w:pStyle w:val="13"/>
        <w:spacing w:line="252" w:lineRule="auto"/>
        <w:jc w:val="both"/>
        <w:rPr>
          <w:color w:val="auto"/>
        </w:rPr>
      </w:pPr>
      <w:r w:rsidRPr="00EB2D57">
        <w:rPr>
          <w:color w:val="auto"/>
        </w:rPr>
        <w:t>В последние десятилетия наблюдается трансформация взглядов на владение иностранным языком, усиление общественных запросов на квалифицированных и мобильных людей, способных быстро адаптироваться к изменяющимся потребностям общества, овладевать новыми компетенциями. Владение иностранным языком обеспечивает быстрый доступ к передовым международным научным и технологическим достижениям и расширяет возможности образования и самообразования. Владение иностранным языком сейчас рассматривается как часть профессии, поэтому он является универсальным предметом, которым стремятся овладеть современные школьники независимо от выбранных ими профильных предметов (математика, история, химия, физика и др.). Таким образом, владение иностранным языком становится одним из важнейших средств социализации и успешной профессиональной деятельности выпускника школы.</w:t>
      </w:r>
    </w:p>
    <w:p w:rsidR="00372156" w:rsidRPr="00EB2D57" w:rsidRDefault="00372156" w:rsidP="00372156">
      <w:pPr>
        <w:pStyle w:val="13"/>
        <w:spacing w:line="252" w:lineRule="auto"/>
        <w:jc w:val="both"/>
        <w:rPr>
          <w:color w:val="auto"/>
        </w:rPr>
      </w:pPr>
      <w:r w:rsidRPr="00EB2D57">
        <w:rPr>
          <w:color w:val="auto"/>
        </w:rPr>
        <w:t xml:space="preserve">Возрастает значимость владения разными иностранными языками как в качестве первого, так и в качество второго. Расширение номенклатуры изучаемых языков соответствует стратегическим интересам России в эпоху постглобализации и многополярного мира. Знание родного языка </w:t>
      </w:r>
      <w:r w:rsidRPr="00EB2D57">
        <w:rPr>
          <w:color w:val="auto"/>
        </w:rPr>
        <w:lastRenderedPageBreak/>
        <w:t>экономического или политического партнёра обеспечивает более эффективное общение, учитывающее особенности культуры партнёра, что позволяет успешнее решать возникающие проблемы и избегать конфликтов.</w:t>
      </w:r>
    </w:p>
    <w:p w:rsidR="00372156" w:rsidRPr="00EB2D57" w:rsidRDefault="00372156" w:rsidP="00372156">
      <w:pPr>
        <w:pStyle w:val="13"/>
        <w:spacing w:after="160" w:line="252" w:lineRule="auto"/>
        <w:jc w:val="both"/>
        <w:rPr>
          <w:color w:val="auto"/>
        </w:rPr>
      </w:pPr>
      <w:r w:rsidRPr="00EB2D57">
        <w:rPr>
          <w:color w:val="auto"/>
        </w:rPr>
        <w:t>Естественно, возрастание значимости владения иностранными языками приводит к переосмыслению целей и содержания обучения предмету.</w:t>
      </w:r>
    </w:p>
    <w:p w:rsidR="00372156" w:rsidRPr="00EB2D57" w:rsidRDefault="00372156" w:rsidP="00372156">
      <w:pPr>
        <w:pStyle w:val="afb"/>
        <w:rPr>
          <w:color w:val="auto"/>
        </w:rPr>
      </w:pPr>
      <w:bookmarkStart w:id="249" w:name="bookmark543"/>
    </w:p>
    <w:p w:rsidR="00372156" w:rsidRPr="00EB2D57" w:rsidRDefault="00372156" w:rsidP="00372156">
      <w:pPr>
        <w:pStyle w:val="afb"/>
        <w:rPr>
          <w:color w:val="auto"/>
        </w:rPr>
      </w:pPr>
      <w:r w:rsidRPr="00EB2D57">
        <w:rPr>
          <w:color w:val="auto"/>
        </w:rPr>
        <w:t>ЦЕЛИ УЧЕБНОГО ПРЕДМЕТА</w:t>
      </w:r>
      <w:bookmarkEnd w:id="249"/>
    </w:p>
    <w:p w:rsidR="00372156" w:rsidRPr="00EB2D57" w:rsidRDefault="00372156" w:rsidP="00372156">
      <w:pPr>
        <w:pStyle w:val="afb"/>
        <w:rPr>
          <w:color w:val="auto"/>
        </w:rPr>
      </w:pPr>
      <w:r w:rsidRPr="00EB2D57">
        <w:rPr>
          <w:color w:val="auto"/>
        </w:rPr>
        <w:t>«ИНОСТРАННЫЙ (АНГЛИЙСКИЙ) ЯЗЫК»</w:t>
      </w:r>
    </w:p>
    <w:p w:rsidR="00372156" w:rsidRPr="00EB2D57" w:rsidRDefault="00372156" w:rsidP="00372156">
      <w:pPr>
        <w:pStyle w:val="13"/>
        <w:spacing w:line="252" w:lineRule="auto"/>
        <w:jc w:val="both"/>
        <w:rPr>
          <w:color w:val="auto"/>
        </w:rPr>
      </w:pPr>
      <w:r w:rsidRPr="00EB2D57">
        <w:rPr>
          <w:color w:val="auto"/>
        </w:rPr>
        <w:t xml:space="preserve">В свете сказанного выше цели иноязычного образования становятся более сложными по структуре, формулируются на </w:t>
      </w:r>
      <w:r w:rsidRPr="00EB2D57">
        <w:rPr>
          <w:i/>
          <w:iCs/>
          <w:color w:val="auto"/>
        </w:rPr>
        <w:t>ценностном, когнитивном и прагматическом</w:t>
      </w:r>
      <w:r w:rsidRPr="00EB2D57">
        <w:rPr>
          <w:color w:val="auto"/>
        </w:rPr>
        <w:t xml:space="preserve"> уровнях и, соответственно, воплощаются в личностных, метапредметных/обще- учебных/универсальных и предметных результатах обучения. А иностранные языки признаются средством общения и ценным ресурсом личности для самореализации и социальной адаптации; инструментом развития умений поиска, обработки и использования информации в познавательных целях, одним из средств воспитания качеств гражданина, патриота; развития национального самосознания, стремления к взаимопониманию между людьми разных стран.</w:t>
      </w:r>
    </w:p>
    <w:p w:rsidR="00372156" w:rsidRPr="00EB2D57" w:rsidRDefault="00372156" w:rsidP="00372156">
      <w:pPr>
        <w:pStyle w:val="13"/>
        <w:jc w:val="both"/>
        <w:rPr>
          <w:color w:val="auto"/>
        </w:rPr>
      </w:pPr>
      <w:r w:rsidRPr="00EB2D57">
        <w:rPr>
          <w:color w:val="auto"/>
        </w:rPr>
        <w:t xml:space="preserve">На прагматическом уровне </w:t>
      </w:r>
      <w:r w:rsidRPr="00EB2D57">
        <w:rPr>
          <w:b/>
          <w:bCs/>
          <w:i/>
          <w:iCs/>
          <w:color w:val="auto"/>
          <w:sz w:val="19"/>
          <w:szCs w:val="19"/>
        </w:rPr>
        <w:t>целью иноязычного образования</w:t>
      </w:r>
      <w:r w:rsidRPr="00EB2D57">
        <w:rPr>
          <w:color w:val="auto"/>
        </w:rPr>
        <w:t xml:space="preserve"> провозглашено формирование коммуникативной компетенции обучающихся в единстве таких её составляющих, как речевая, языковая, социокультурная, компенсаторная компетенции: — </w:t>
      </w:r>
      <w:r w:rsidRPr="00EB2D57">
        <w:rPr>
          <w:i/>
          <w:iCs/>
          <w:color w:val="auto"/>
        </w:rPr>
        <w:t>речевая компетенция</w:t>
      </w:r>
      <w:r w:rsidRPr="00EB2D57">
        <w:rPr>
          <w:color w:val="auto"/>
        </w:rPr>
        <w:t xml:space="preserve"> — развитие коммуникативных умений в четырёх основных видах речевой деятельности (говорении, аудировании, чтении, письме);</w:t>
      </w:r>
    </w:p>
    <w:p w:rsidR="00372156" w:rsidRPr="00EB2D57" w:rsidRDefault="00372156" w:rsidP="00372156">
      <w:pPr>
        <w:pStyle w:val="13"/>
        <w:spacing w:line="252" w:lineRule="auto"/>
        <w:ind w:left="240" w:hanging="240"/>
        <w:jc w:val="both"/>
        <w:rPr>
          <w:color w:val="auto"/>
        </w:rPr>
      </w:pPr>
      <w:r w:rsidRPr="00EB2D57">
        <w:rPr>
          <w:color w:val="auto"/>
        </w:rPr>
        <w:t xml:space="preserve">— </w:t>
      </w:r>
      <w:r w:rsidRPr="00EB2D57">
        <w:rPr>
          <w:i/>
          <w:iCs/>
          <w:color w:val="auto"/>
        </w:rPr>
        <w:t>языковая компетенция</w:t>
      </w:r>
      <w:r w:rsidRPr="00EB2D57">
        <w:rPr>
          <w:color w:val="auto"/>
        </w:rPr>
        <w:t xml:space="preserve"> — овладение новыми языковыми средствами (фонетическими, орфографическими, лексическими, грамматическими) в соответствии </w:t>
      </w:r>
      <w:r w:rsidRPr="00EB2D57">
        <w:rPr>
          <w:color w:val="auto"/>
          <w:lang w:val="en-US" w:bidi="en-US"/>
        </w:rPr>
        <w:t>c</w:t>
      </w:r>
      <w:r w:rsidRPr="00EB2D57">
        <w:rPr>
          <w:color w:val="auto"/>
          <w:lang w:bidi="en-US"/>
        </w:rPr>
        <w:t xml:space="preserve"> </w:t>
      </w:r>
      <w:r w:rsidRPr="00EB2D57">
        <w:rPr>
          <w:color w:val="auto"/>
        </w:rPr>
        <w:t>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372156" w:rsidRPr="00EB2D57" w:rsidRDefault="00372156" w:rsidP="00372156">
      <w:pPr>
        <w:pStyle w:val="13"/>
        <w:spacing w:line="252" w:lineRule="auto"/>
        <w:ind w:left="240" w:hanging="240"/>
        <w:jc w:val="both"/>
        <w:rPr>
          <w:color w:val="auto"/>
        </w:rPr>
      </w:pPr>
      <w:r w:rsidRPr="00EB2D57">
        <w:rPr>
          <w:color w:val="auto"/>
        </w:rPr>
        <w:t xml:space="preserve">— </w:t>
      </w:r>
      <w:r w:rsidRPr="00EB2D57">
        <w:rPr>
          <w:i/>
          <w:iCs/>
          <w:color w:val="auto"/>
        </w:rPr>
        <w:t>социокультурная/межкультурная компетенция</w:t>
      </w:r>
      <w:r w:rsidRPr="00EB2D57">
        <w:rPr>
          <w:color w:val="auto"/>
        </w:rPr>
        <w:t xml:space="preserve"> — приобщение к культуре, традициям реалиям стран/страны изучаемого языка в рамках тем и ситуаций общения, отвечающих опыту, интересам, психологическим особенностям учащихся основной школы на разных её этапах; формирование умения представлять свою страну, её культуру в условиях межкультурного общения;</w:t>
      </w:r>
    </w:p>
    <w:p w:rsidR="00372156" w:rsidRPr="00EB2D57" w:rsidRDefault="00372156" w:rsidP="00372156">
      <w:pPr>
        <w:pStyle w:val="13"/>
        <w:spacing w:line="252" w:lineRule="auto"/>
        <w:ind w:left="240" w:hanging="240"/>
        <w:jc w:val="both"/>
        <w:rPr>
          <w:color w:val="auto"/>
        </w:rPr>
      </w:pPr>
      <w:r w:rsidRPr="00EB2D57">
        <w:rPr>
          <w:color w:val="auto"/>
        </w:rPr>
        <w:t xml:space="preserve">— </w:t>
      </w:r>
      <w:r w:rsidRPr="00EB2D57">
        <w:rPr>
          <w:i/>
          <w:iCs/>
          <w:color w:val="auto"/>
        </w:rPr>
        <w:t>компенсаторная компетенция</w:t>
      </w:r>
      <w:r w:rsidRPr="00EB2D57">
        <w:rPr>
          <w:color w:val="auto"/>
        </w:rPr>
        <w:t xml:space="preserve"> — развитие умений выходить из положения в условиях дефицита языковых средств при получении и передаче информации.</w:t>
      </w:r>
    </w:p>
    <w:p w:rsidR="00372156" w:rsidRPr="00EB2D57" w:rsidRDefault="00372156" w:rsidP="00372156">
      <w:pPr>
        <w:pStyle w:val="13"/>
        <w:spacing w:line="252" w:lineRule="auto"/>
        <w:jc w:val="both"/>
        <w:rPr>
          <w:color w:val="auto"/>
        </w:rPr>
      </w:pPr>
      <w:r w:rsidRPr="00EB2D57">
        <w:rPr>
          <w:color w:val="auto"/>
        </w:rPr>
        <w:t xml:space="preserve">Наряду с иноязычной коммуникативной компетенцией средствами иностранного языка формируются </w:t>
      </w:r>
      <w:r w:rsidRPr="00EB2D57">
        <w:rPr>
          <w:i/>
          <w:iCs/>
          <w:color w:val="auto"/>
        </w:rPr>
        <w:t xml:space="preserve">ключевые универсальные учебные </w:t>
      </w:r>
      <w:r w:rsidRPr="00EB2D57">
        <w:rPr>
          <w:i/>
          <w:iCs/>
          <w:color w:val="auto"/>
        </w:rPr>
        <w:lastRenderedPageBreak/>
        <w:t>компетенции</w:t>
      </w:r>
      <w:r w:rsidRPr="00EB2D57">
        <w:rPr>
          <w:color w:val="auto"/>
        </w:rPr>
        <w:t>, включающие образовательную, ценностно-ориентационную, общекультурную, учебно-познавательную, информационную, социально-трудовую и компетенцию личностного самосовершенствования.</w:t>
      </w:r>
    </w:p>
    <w:p w:rsidR="00372156" w:rsidRPr="00EB2D57" w:rsidRDefault="00372156" w:rsidP="00372156">
      <w:pPr>
        <w:pStyle w:val="13"/>
        <w:spacing w:after="140" w:line="252" w:lineRule="auto"/>
        <w:jc w:val="both"/>
        <w:rPr>
          <w:color w:val="auto"/>
        </w:rPr>
      </w:pPr>
      <w:r w:rsidRPr="00EB2D57">
        <w:rPr>
          <w:color w:val="auto"/>
        </w:rPr>
        <w:t xml:space="preserve">В соответствии с личностно ориентированной парадигмой образования основными подходами к обучению </w:t>
      </w:r>
      <w:r w:rsidRPr="00EB2D57">
        <w:rPr>
          <w:i/>
          <w:iCs/>
          <w:color w:val="auto"/>
        </w:rPr>
        <w:t>иностранным языкам</w:t>
      </w:r>
      <w:r w:rsidRPr="00EB2D57">
        <w:rPr>
          <w:color w:val="auto"/>
        </w:rPr>
        <w:t xml:space="preserve"> признаются компетентностный, системно-деятельностный, межкультурный и коммуникативно-когнитивный. Совокупность перечисленных подходов предполагает возможность реализовать поставленные цели, добиться достижения планируемых результатов в рамках содержания, отобранного для основной школы, использования новых педагогических технологий (дифференциация, индивидуализация, проектная деятельность и др.) и использования современных средств обучения.</w:t>
      </w:r>
    </w:p>
    <w:p w:rsidR="00372156" w:rsidRPr="00EB2D57" w:rsidRDefault="00372156" w:rsidP="00372156">
      <w:pPr>
        <w:pStyle w:val="afb"/>
        <w:rPr>
          <w:color w:val="auto"/>
        </w:rPr>
      </w:pPr>
    </w:p>
    <w:p w:rsidR="00372156" w:rsidRPr="00EB2D57" w:rsidRDefault="00372156" w:rsidP="00372156">
      <w:pPr>
        <w:pStyle w:val="afb"/>
        <w:rPr>
          <w:color w:val="auto"/>
        </w:rPr>
      </w:pPr>
      <w:r w:rsidRPr="00EB2D57">
        <w:rPr>
          <w:color w:val="auto"/>
        </w:rPr>
        <w:t>МЕСТО УЧЕБНОГО ПРЕДМЕТА</w:t>
      </w:r>
    </w:p>
    <w:p w:rsidR="00372156" w:rsidRPr="00EB2D57" w:rsidRDefault="00372156" w:rsidP="00372156">
      <w:pPr>
        <w:pStyle w:val="afb"/>
        <w:rPr>
          <w:color w:val="auto"/>
        </w:rPr>
      </w:pPr>
      <w:bookmarkStart w:id="250" w:name="bookmark546"/>
      <w:r w:rsidRPr="00EB2D57">
        <w:rPr>
          <w:color w:val="auto"/>
        </w:rPr>
        <w:t>«ИНОСТРАННЫЙ (АНГЛИЙСКИЙ) ЯЗЫК» В УЧЕБНОМ ПЛАНЕ</w:t>
      </w:r>
      <w:bookmarkEnd w:id="250"/>
    </w:p>
    <w:p w:rsidR="00372156" w:rsidRPr="00EB2D57" w:rsidRDefault="00372156" w:rsidP="00372156">
      <w:pPr>
        <w:pStyle w:val="13"/>
        <w:jc w:val="both"/>
        <w:rPr>
          <w:color w:val="auto"/>
        </w:rPr>
      </w:pPr>
      <w:r w:rsidRPr="00EB2D57">
        <w:rPr>
          <w:color w:val="auto"/>
        </w:rPr>
        <w:t>Обязательный учебный предмет «Иностранный (английский) язык» входит в предметную область «Иностранные языки» наряду с предметом «Второй иностранный язык», изучение которого происходит при наличии потребности обучающихся и при условии, что в образовательной организации имеются условия (кадровая обеспеченность, технические и материальные условия), позволяющие достигнуть заявленных в ФГОС ООО предметных результатов.</w:t>
      </w:r>
    </w:p>
    <w:p w:rsidR="00372156" w:rsidRPr="00EB2D57" w:rsidRDefault="00372156" w:rsidP="00372156">
      <w:pPr>
        <w:pStyle w:val="13"/>
        <w:jc w:val="both"/>
        <w:rPr>
          <w:color w:val="auto"/>
        </w:rPr>
      </w:pPr>
      <w:r w:rsidRPr="00EB2D57">
        <w:rPr>
          <w:color w:val="auto"/>
        </w:rPr>
        <w:t>Учебный предмет «Иностранный (английский) язык» изучается обязательно со 2 по 11 класс. На этапе основного общего образования минимально допустимое количество учебных часов, выделяемых на изучение первого иностранного языка, — 3 часа в неделю, что составляет по 102 учебных часа на каждом году обучения с 5 по 9 класс.</w:t>
      </w:r>
    </w:p>
    <w:p w:rsidR="00372156" w:rsidRPr="00EB2D57" w:rsidRDefault="00372156" w:rsidP="00372156">
      <w:pPr>
        <w:pStyle w:val="13"/>
        <w:jc w:val="both"/>
        <w:rPr>
          <w:color w:val="auto"/>
        </w:rPr>
      </w:pPr>
      <w:r w:rsidRPr="00EB2D57">
        <w:rPr>
          <w:color w:val="auto"/>
        </w:rPr>
        <w:t xml:space="preserve">Требования к </w:t>
      </w:r>
      <w:r w:rsidRPr="00EB2D57">
        <w:rPr>
          <w:i/>
          <w:iCs/>
          <w:color w:val="auto"/>
        </w:rPr>
        <w:t>предметным результатам</w:t>
      </w:r>
      <w:r w:rsidRPr="00EB2D57">
        <w:rPr>
          <w:color w:val="auto"/>
        </w:rPr>
        <w:t xml:space="preserve"> для основного общего образования констатируют необходимость к окончанию 9 класса владения умением общаться на иностранном (английском) языке в разных формах (устно/письменно, непосредственно/опосредованно, в том числе через Интернет) на допороговом уровне (уровне А2 в соответствии с Общеевропейскими компетенциями владения иностранным языком)</w:t>
      </w:r>
      <w:r w:rsidRPr="00EB2D57">
        <w:rPr>
          <w:rStyle w:val="aff1"/>
          <w:color w:val="auto"/>
        </w:rPr>
        <w:footnoteReference w:id="2"/>
      </w:r>
      <w:r w:rsidRPr="00EB2D57">
        <w:rPr>
          <w:color w:val="auto"/>
        </w:rPr>
        <w:t>.</w:t>
      </w:r>
    </w:p>
    <w:p w:rsidR="00372156" w:rsidRPr="00EB2D57" w:rsidRDefault="00372156" w:rsidP="00372156">
      <w:pPr>
        <w:pStyle w:val="13"/>
        <w:jc w:val="both"/>
        <w:rPr>
          <w:color w:val="auto"/>
        </w:rPr>
      </w:pPr>
      <w:r w:rsidRPr="00EB2D57">
        <w:rPr>
          <w:color w:val="auto"/>
        </w:rPr>
        <w:t>Данный уровень позволит выпускникам основной школы использовать иностранный язык для продолжения образования на уровне среднего общего образования и для дальнейшего самообразования.</w:t>
      </w:r>
    </w:p>
    <w:p w:rsidR="00372156" w:rsidRPr="00EB2D57" w:rsidRDefault="00372156" w:rsidP="00372156">
      <w:pPr>
        <w:pStyle w:val="13"/>
        <w:spacing w:after="420"/>
        <w:jc w:val="both"/>
        <w:rPr>
          <w:color w:val="auto"/>
        </w:rPr>
      </w:pPr>
      <w:r w:rsidRPr="00EB2D57">
        <w:rPr>
          <w:color w:val="auto"/>
        </w:rPr>
        <w:t xml:space="preserve">Примерная рабочая программа состоит из четырёх разделов: введение; содержание образования по английскому языку по годам обучения (5—9 классы), планируемые результаты (личностные, метапредметные </w:t>
      </w:r>
      <w:r w:rsidRPr="00EB2D57">
        <w:rPr>
          <w:color w:val="auto"/>
        </w:rPr>
        <w:lastRenderedPageBreak/>
        <w:t>результаты освоения учебного предмета «Иностранный (английский) язык» на уровне основного общего образования), предметные результаты по английскому языку по годам обучения (5—9 классы); тематическое планирование по годам обучения (5—9 классы).</w:t>
      </w:r>
    </w:p>
    <w:p w:rsidR="00372156" w:rsidRPr="00EB2D57" w:rsidRDefault="00372156" w:rsidP="00372156">
      <w:pPr>
        <w:pStyle w:val="afb"/>
        <w:rPr>
          <w:color w:val="auto"/>
          <w:szCs w:val="24"/>
        </w:rPr>
      </w:pPr>
      <w:bookmarkStart w:id="251" w:name="bookmark548"/>
      <w:r w:rsidRPr="00EB2D57">
        <w:rPr>
          <w:color w:val="auto"/>
          <w:szCs w:val="24"/>
        </w:rPr>
        <w:t>СОДЕРЖАНИЕ ОБУЧЕНИЯ</w:t>
      </w:r>
      <w:bookmarkEnd w:id="251"/>
    </w:p>
    <w:p w:rsidR="00372156" w:rsidRPr="00EB2D57" w:rsidRDefault="00372156" w:rsidP="00372156">
      <w:pPr>
        <w:pStyle w:val="afb"/>
        <w:pBdr>
          <w:bottom w:val="single" w:sz="12" w:space="1" w:color="auto"/>
        </w:pBdr>
        <w:rPr>
          <w:color w:val="auto"/>
          <w:szCs w:val="24"/>
        </w:rPr>
      </w:pPr>
      <w:r w:rsidRPr="00EB2D57">
        <w:rPr>
          <w:color w:val="auto"/>
          <w:szCs w:val="24"/>
        </w:rPr>
        <w:t>УЧЕБНОМУ ПРЕДМЕТУ «АНГЛИЙСКИЙ ЯЗЫК»</w:t>
      </w:r>
    </w:p>
    <w:p w:rsidR="00372156" w:rsidRPr="00EB2D57" w:rsidRDefault="00372156" w:rsidP="00372156">
      <w:pPr>
        <w:pStyle w:val="afb"/>
        <w:rPr>
          <w:color w:val="auto"/>
        </w:rPr>
      </w:pPr>
      <w:bookmarkStart w:id="252" w:name="bookmark551"/>
    </w:p>
    <w:p w:rsidR="00372156" w:rsidRPr="00EB2D57" w:rsidRDefault="00372156" w:rsidP="00372156">
      <w:pPr>
        <w:pStyle w:val="afb"/>
        <w:rPr>
          <w:color w:val="auto"/>
        </w:rPr>
      </w:pPr>
      <w:r w:rsidRPr="00EB2D57">
        <w:rPr>
          <w:color w:val="auto"/>
        </w:rPr>
        <w:t>5 класс</w:t>
      </w:r>
      <w:bookmarkEnd w:id="252"/>
    </w:p>
    <w:p w:rsidR="00372156" w:rsidRPr="00EB2D57" w:rsidRDefault="00372156" w:rsidP="00372156">
      <w:pPr>
        <w:pStyle w:val="afb"/>
        <w:rPr>
          <w:bCs/>
          <w:color w:val="auto"/>
        </w:rPr>
      </w:pPr>
    </w:p>
    <w:p w:rsidR="00372156" w:rsidRPr="00EB2D57" w:rsidRDefault="00372156" w:rsidP="00372156">
      <w:pPr>
        <w:pStyle w:val="afb"/>
        <w:rPr>
          <w:color w:val="auto"/>
        </w:rPr>
      </w:pPr>
      <w:r w:rsidRPr="00EB2D57">
        <w:rPr>
          <w:bCs/>
          <w:color w:val="auto"/>
        </w:rPr>
        <w:t>Коммуникативные умения</w:t>
      </w:r>
    </w:p>
    <w:p w:rsidR="00372156" w:rsidRPr="00EB2D57" w:rsidRDefault="00372156" w:rsidP="00372156">
      <w:pPr>
        <w:pStyle w:val="13"/>
        <w:spacing w:line="259" w:lineRule="auto"/>
        <w:jc w:val="both"/>
        <w:rPr>
          <w:color w:val="auto"/>
        </w:rPr>
      </w:pPr>
      <w:r w:rsidRPr="00EB2D57">
        <w:rPr>
          <w:color w:val="auto"/>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372156" w:rsidRPr="00EB2D57" w:rsidRDefault="00372156" w:rsidP="00372156">
      <w:pPr>
        <w:pStyle w:val="13"/>
        <w:spacing w:line="259" w:lineRule="auto"/>
        <w:jc w:val="both"/>
        <w:rPr>
          <w:color w:val="auto"/>
        </w:rPr>
      </w:pPr>
      <w:r w:rsidRPr="00EB2D57">
        <w:rPr>
          <w:color w:val="auto"/>
        </w:rPr>
        <w:t>Моя семья. Мои друзья. Семейные праздники: день рождения, Новый год.</w:t>
      </w:r>
    </w:p>
    <w:p w:rsidR="00372156" w:rsidRPr="00EB2D57" w:rsidRDefault="00372156" w:rsidP="00372156">
      <w:pPr>
        <w:pStyle w:val="13"/>
        <w:spacing w:line="259" w:lineRule="auto"/>
        <w:jc w:val="both"/>
        <w:rPr>
          <w:color w:val="auto"/>
        </w:rPr>
      </w:pPr>
      <w:r w:rsidRPr="00EB2D57">
        <w:rPr>
          <w:color w:val="auto"/>
        </w:rPr>
        <w:t>Внешность и характер человека/литературного персонажа.</w:t>
      </w:r>
    </w:p>
    <w:p w:rsidR="00372156" w:rsidRPr="00EB2D57" w:rsidRDefault="00372156" w:rsidP="00372156">
      <w:pPr>
        <w:pStyle w:val="13"/>
        <w:spacing w:line="259" w:lineRule="auto"/>
        <w:jc w:val="both"/>
        <w:rPr>
          <w:color w:val="auto"/>
        </w:rPr>
      </w:pPr>
      <w:r w:rsidRPr="00EB2D57">
        <w:rPr>
          <w:color w:val="auto"/>
        </w:rPr>
        <w:t>Досуг и увлечения/хобби современного подростка (чтение, кино, спорт).</w:t>
      </w:r>
    </w:p>
    <w:p w:rsidR="00372156" w:rsidRPr="00EB2D57" w:rsidRDefault="00372156" w:rsidP="00372156">
      <w:pPr>
        <w:pStyle w:val="13"/>
        <w:spacing w:line="259" w:lineRule="auto"/>
        <w:jc w:val="both"/>
        <w:rPr>
          <w:color w:val="auto"/>
        </w:rPr>
      </w:pPr>
      <w:r w:rsidRPr="00EB2D57">
        <w:rPr>
          <w:color w:val="auto"/>
        </w:rPr>
        <w:t>Здоровый образ жизни: режим труда и отдыха, здоровое питание.</w:t>
      </w:r>
    </w:p>
    <w:p w:rsidR="00372156" w:rsidRPr="00EB2D57" w:rsidRDefault="00372156" w:rsidP="00372156">
      <w:pPr>
        <w:pStyle w:val="13"/>
        <w:spacing w:after="200" w:line="259" w:lineRule="auto"/>
        <w:jc w:val="both"/>
        <w:rPr>
          <w:color w:val="auto"/>
        </w:rPr>
      </w:pPr>
      <w:r w:rsidRPr="00EB2D57">
        <w:rPr>
          <w:color w:val="auto"/>
        </w:rPr>
        <w:t>Покупки: одежда, обувь и продукты питания.</w:t>
      </w:r>
    </w:p>
    <w:p w:rsidR="00372156" w:rsidRPr="00EB2D57" w:rsidRDefault="00372156" w:rsidP="00372156">
      <w:pPr>
        <w:pStyle w:val="13"/>
        <w:spacing w:line="252" w:lineRule="auto"/>
        <w:jc w:val="both"/>
        <w:rPr>
          <w:color w:val="auto"/>
        </w:rPr>
      </w:pPr>
      <w:r w:rsidRPr="00EB2D57">
        <w:rPr>
          <w:color w:val="auto"/>
        </w:rPr>
        <w:t>Школа, школьная жизнь, школьная форма, изучаемые предметы. Переписка с зарубежными сверстниками.</w:t>
      </w:r>
    </w:p>
    <w:p w:rsidR="00372156" w:rsidRPr="00EB2D57" w:rsidRDefault="00372156" w:rsidP="00372156">
      <w:pPr>
        <w:pStyle w:val="13"/>
        <w:spacing w:line="252" w:lineRule="auto"/>
        <w:jc w:val="both"/>
        <w:rPr>
          <w:color w:val="auto"/>
        </w:rPr>
      </w:pPr>
      <w:r w:rsidRPr="00EB2D57">
        <w:rPr>
          <w:color w:val="auto"/>
        </w:rPr>
        <w:t>Каникулы в различное время года. Виды отдыха.</w:t>
      </w:r>
    </w:p>
    <w:p w:rsidR="00372156" w:rsidRPr="00EB2D57" w:rsidRDefault="00372156" w:rsidP="00372156">
      <w:pPr>
        <w:pStyle w:val="13"/>
        <w:spacing w:line="252" w:lineRule="auto"/>
        <w:jc w:val="both"/>
        <w:rPr>
          <w:color w:val="auto"/>
        </w:rPr>
      </w:pPr>
      <w:r w:rsidRPr="00EB2D57">
        <w:rPr>
          <w:color w:val="auto"/>
        </w:rPr>
        <w:t>Природа: дикие и домашние животные. Погода.</w:t>
      </w:r>
    </w:p>
    <w:p w:rsidR="00372156" w:rsidRPr="00EB2D57" w:rsidRDefault="00372156" w:rsidP="00372156">
      <w:pPr>
        <w:pStyle w:val="13"/>
        <w:spacing w:line="252" w:lineRule="auto"/>
        <w:jc w:val="both"/>
        <w:rPr>
          <w:color w:val="auto"/>
        </w:rPr>
      </w:pPr>
      <w:r w:rsidRPr="00EB2D57">
        <w:rPr>
          <w:color w:val="auto"/>
        </w:rPr>
        <w:t>Родной город/село. Транспорт.</w:t>
      </w:r>
    </w:p>
    <w:p w:rsidR="00372156" w:rsidRPr="00EB2D57" w:rsidRDefault="00372156" w:rsidP="00372156">
      <w:pPr>
        <w:pStyle w:val="13"/>
        <w:spacing w:line="252" w:lineRule="auto"/>
        <w:jc w:val="both"/>
        <w:rPr>
          <w:color w:val="auto"/>
        </w:rPr>
      </w:pPr>
      <w:r w:rsidRPr="00EB2D57">
        <w:rPr>
          <w:color w:val="auto"/>
        </w:rPr>
        <w:t>Родная страна и страна/страны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rsidR="00372156" w:rsidRPr="00EB2D57" w:rsidRDefault="00372156" w:rsidP="00372156">
      <w:pPr>
        <w:pStyle w:val="13"/>
        <w:spacing w:after="180" w:line="252" w:lineRule="auto"/>
        <w:jc w:val="both"/>
        <w:rPr>
          <w:color w:val="auto"/>
        </w:rPr>
      </w:pPr>
      <w:r w:rsidRPr="00EB2D57">
        <w:rPr>
          <w:color w:val="auto"/>
        </w:rPr>
        <w:t>Выдающиеся люди родной страны и страны/стран изучаемого языка: писатели, поэты.</w:t>
      </w:r>
    </w:p>
    <w:p w:rsidR="00372156" w:rsidRPr="00EB2D57" w:rsidRDefault="00372156" w:rsidP="00372156">
      <w:pPr>
        <w:pStyle w:val="16"/>
      </w:pPr>
      <w:r w:rsidRPr="00EB2D57">
        <w:t>Говорение</w:t>
      </w:r>
    </w:p>
    <w:p w:rsidR="00372156" w:rsidRPr="00EB2D57" w:rsidRDefault="00372156" w:rsidP="00372156">
      <w:pPr>
        <w:pStyle w:val="13"/>
        <w:spacing w:line="252" w:lineRule="auto"/>
        <w:jc w:val="both"/>
        <w:rPr>
          <w:color w:val="auto"/>
        </w:rPr>
      </w:pPr>
      <w:r w:rsidRPr="00EB2D57">
        <w:rPr>
          <w:color w:val="auto"/>
        </w:rPr>
        <w:t xml:space="preserve">Развитие коммуникативных умений </w:t>
      </w:r>
      <w:r w:rsidRPr="00EB2D57">
        <w:rPr>
          <w:b/>
          <w:bCs/>
          <w:i/>
          <w:iCs/>
          <w:color w:val="auto"/>
          <w:sz w:val="19"/>
          <w:szCs w:val="19"/>
        </w:rPr>
        <w:t xml:space="preserve">диалогической речи </w:t>
      </w:r>
      <w:r w:rsidRPr="00EB2D57">
        <w:rPr>
          <w:color w:val="auto"/>
        </w:rPr>
        <w:t>на базе умений, сформированных в начальной школе:</w:t>
      </w:r>
    </w:p>
    <w:p w:rsidR="00372156" w:rsidRPr="00EB2D57" w:rsidRDefault="00372156" w:rsidP="00372156">
      <w:pPr>
        <w:pStyle w:val="13"/>
        <w:spacing w:line="252" w:lineRule="auto"/>
        <w:jc w:val="both"/>
        <w:rPr>
          <w:color w:val="auto"/>
        </w:rPr>
      </w:pPr>
      <w:r w:rsidRPr="00EB2D57">
        <w:rPr>
          <w:i/>
          <w:iCs/>
          <w:color w:val="auto"/>
        </w:rPr>
        <w:t>диалог этикетного характера</w:t>
      </w:r>
      <w:r w:rsidRPr="00EB2D57">
        <w:rPr>
          <w:color w:val="auto"/>
        </w:rPr>
        <w:t>: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предложение/отказываться от предложения собеседника;</w:t>
      </w:r>
    </w:p>
    <w:p w:rsidR="00372156" w:rsidRPr="00EB2D57" w:rsidRDefault="00372156" w:rsidP="00372156">
      <w:pPr>
        <w:pStyle w:val="13"/>
        <w:spacing w:line="252" w:lineRule="auto"/>
        <w:jc w:val="both"/>
        <w:rPr>
          <w:color w:val="auto"/>
        </w:rPr>
      </w:pPr>
      <w:r w:rsidRPr="00EB2D57">
        <w:rPr>
          <w:i/>
          <w:iCs/>
          <w:color w:val="auto"/>
        </w:rPr>
        <w:t>диалог — побуждение к действию</w:t>
      </w:r>
      <w:r w:rsidRPr="00EB2D57">
        <w:rPr>
          <w:color w:val="auto"/>
        </w:rPr>
        <w:t>: обращаться с просьбой, вежливо соглашаться/не соглашаться выполнить просьбу; приглашать собеседника к совместной деятельности, вежливо соглашаться/не соглашаться на предложение собеседника;</w:t>
      </w:r>
    </w:p>
    <w:p w:rsidR="00372156" w:rsidRPr="00EB2D57" w:rsidRDefault="00372156" w:rsidP="00372156">
      <w:pPr>
        <w:pStyle w:val="13"/>
        <w:spacing w:line="252" w:lineRule="auto"/>
        <w:jc w:val="both"/>
        <w:rPr>
          <w:color w:val="auto"/>
        </w:rPr>
      </w:pPr>
      <w:r w:rsidRPr="00EB2D57">
        <w:rPr>
          <w:i/>
          <w:iCs/>
          <w:color w:val="auto"/>
        </w:rPr>
        <w:lastRenderedPageBreak/>
        <w:t>диалог-расспрос</w:t>
      </w:r>
      <w:r w:rsidRPr="00EB2D57">
        <w:rPr>
          <w:color w:val="auto"/>
        </w:rPr>
        <w:t>: сообщать фактическую информацию, отвечая на вопросы разных видов; запрашивать интересующую информацию.</w:t>
      </w:r>
    </w:p>
    <w:p w:rsidR="00372156" w:rsidRPr="00EB2D57" w:rsidRDefault="00372156" w:rsidP="00372156">
      <w:pPr>
        <w:pStyle w:val="13"/>
        <w:spacing w:line="252" w:lineRule="auto"/>
        <w:jc w:val="both"/>
        <w:rPr>
          <w:color w:val="auto"/>
        </w:rPr>
      </w:pPr>
      <w:r w:rsidRPr="00EB2D57">
        <w:rPr>
          <w:color w:val="auto"/>
        </w:rPr>
        <w:t>Вышеперечисленные умения диалогической речи развиваются в стандартных ситуациях неофициального общения в рамках тематического содержания речи класса с опорой на речевые ситуации, ключевые слова и/или иллюстрации, фотографии с соблюдением норм речевого этикета, принятых в стране/странах изучаемого языка.</w:t>
      </w:r>
    </w:p>
    <w:p w:rsidR="00372156" w:rsidRPr="00EB2D57" w:rsidRDefault="00372156" w:rsidP="00372156">
      <w:pPr>
        <w:pStyle w:val="13"/>
        <w:spacing w:line="252" w:lineRule="auto"/>
        <w:jc w:val="both"/>
        <w:rPr>
          <w:color w:val="auto"/>
        </w:rPr>
      </w:pPr>
      <w:r w:rsidRPr="00EB2D57">
        <w:rPr>
          <w:color w:val="auto"/>
        </w:rPr>
        <w:t>Объём диалога — до 5 реплик со стороны каждого собеседника.</w:t>
      </w:r>
    </w:p>
    <w:p w:rsidR="00372156" w:rsidRPr="00EB2D57" w:rsidRDefault="00372156" w:rsidP="00372156">
      <w:pPr>
        <w:pStyle w:val="13"/>
        <w:spacing w:line="252" w:lineRule="auto"/>
        <w:jc w:val="both"/>
        <w:rPr>
          <w:color w:val="auto"/>
        </w:rPr>
      </w:pPr>
      <w:r w:rsidRPr="00EB2D57">
        <w:rPr>
          <w:color w:val="auto"/>
        </w:rPr>
        <w:t xml:space="preserve">Развитие коммуникативных умений </w:t>
      </w:r>
      <w:r w:rsidRPr="00EB2D57">
        <w:rPr>
          <w:b/>
          <w:bCs/>
          <w:i/>
          <w:iCs/>
          <w:color w:val="auto"/>
          <w:sz w:val="19"/>
          <w:szCs w:val="19"/>
        </w:rPr>
        <w:t xml:space="preserve">монологической речи </w:t>
      </w:r>
      <w:r w:rsidRPr="00EB2D57">
        <w:rPr>
          <w:color w:val="auto"/>
        </w:rPr>
        <w:t>на базе умений, сформированных в начальной школе:</w:t>
      </w:r>
    </w:p>
    <w:p w:rsidR="00372156" w:rsidRPr="00EB2D57" w:rsidRDefault="00372156" w:rsidP="00293F06">
      <w:pPr>
        <w:pStyle w:val="13"/>
        <w:numPr>
          <w:ilvl w:val="0"/>
          <w:numId w:val="227"/>
        </w:numPr>
        <w:tabs>
          <w:tab w:val="left" w:pos="207"/>
        </w:tabs>
        <w:spacing w:line="298" w:lineRule="auto"/>
        <w:jc w:val="both"/>
        <w:rPr>
          <w:color w:val="auto"/>
        </w:rPr>
      </w:pPr>
      <w:r w:rsidRPr="00EB2D57">
        <w:rPr>
          <w:color w:val="auto"/>
        </w:rPr>
        <w:t>создание устных связных монологических высказываний с использованием основных коммуникативных типов речи:</w:t>
      </w:r>
    </w:p>
    <w:p w:rsidR="00372156" w:rsidRPr="00EB2D57" w:rsidRDefault="00372156" w:rsidP="00293F06">
      <w:pPr>
        <w:pStyle w:val="13"/>
        <w:numPr>
          <w:ilvl w:val="0"/>
          <w:numId w:val="50"/>
        </w:numPr>
        <w:tabs>
          <w:tab w:val="left" w:pos="709"/>
          <w:tab w:val="left" w:pos="993"/>
        </w:tabs>
        <w:spacing w:line="252" w:lineRule="auto"/>
        <w:ind w:left="709" w:firstLine="44"/>
        <w:jc w:val="both"/>
        <w:rPr>
          <w:color w:val="auto"/>
        </w:rPr>
      </w:pPr>
      <w:r w:rsidRPr="00EB2D57">
        <w:rPr>
          <w:color w:val="auto"/>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372156" w:rsidRPr="00EB2D57" w:rsidRDefault="00372156" w:rsidP="00293F06">
      <w:pPr>
        <w:pStyle w:val="13"/>
        <w:numPr>
          <w:ilvl w:val="0"/>
          <w:numId w:val="50"/>
        </w:numPr>
        <w:tabs>
          <w:tab w:val="left" w:pos="709"/>
          <w:tab w:val="left" w:pos="993"/>
        </w:tabs>
        <w:spacing w:line="252" w:lineRule="auto"/>
        <w:ind w:left="709" w:firstLine="44"/>
        <w:jc w:val="both"/>
        <w:rPr>
          <w:color w:val="auto"/>
        </w:rPr>
      </w:pPr>
      <w:r w:rsidRPr="00EB2D57">
        <w:rPr>
          <w:color w:val="auto"/>
        </w:rPr>
        <w:t>повествование/сообщение;</w:t>
      </w:r>
    </w:p>
    <w:p w:rsidR="00372156" w:rsidRPr="00EB2D57" w:rsidRDefault="00372156" w:rsidP="00293F06">
      <w:pPr>
        <w:pStyle w:val="13"/>
        <w:numPr>
          <w:ilvl w:val="0"/>
          <w:numId w:val="226"/>
        </w:numPr>
        <w:spacing w:line="240" w:lineRule="auto"/>
        <w:jc w:val="both"/>
        <w:rPr>
          <w:color w:val="auto"/>
        </w:rPr>
      </w:pPr>
      <w:r w:rsidRPr="00EB2D57">
        <w:rPr>
          <w:color w:val="auto"/>
        </w:rPr>
        <w:t>изложение (пересказ) основного содержания прочитанного текста;</w:t>
      </w:r>
    </w:p>
    <w:p w:rsidR="00372156" w:rsidRPr="00EB2D57" w:rsidRDefault="00372156" w:rsidP="00293F06">
      <w:pPr>
        <w:pStyle w:val="13"/>
        <w:numPr>
          <w:ilvl w:val="0"/>
          <w:numId w:val="226"/>
        </w:numPr>
        <w:spacing w:line="240" w:lineRule="auto"/>
        <w:jc w:val="both"/>
        <w:rPr>
          <w:color w:val="auto"/>
        </w:rPr>
      </w:pPr>
      <w:r w:rsidRPr="00EB2D57">
        <w:rPr>
          <w:color w:val="auto"/>
        </w:rPr>
        <w:t>краткое изложение результатов выполненной проектной работы.</w:t>
      </w:r>
    </w:p>
    <w:p w:rsidR="00372156" w:rsidRPr="00EB2D57" w:rsidRDefault="00372156" w:rsidP="00372156">
      <w:pPr>
        <w:pStyle w:val="13"/>
        <w:spacing w:line="240" w:lineRule="auto"/>
        <w:jc w:val="both"/>
        <w:rPr>
          <w:color w:val="auto"/>
        </w:rPr>
      </w:pPr>
      <w:r w:rsidRPr="00EB2D57">
        <w:rPr>
          <w:color w:val="auto"/>
        </w:rPr>
        <w:t>Данные умения монологической речи развиваются в стандартных ситуациях неофициального общения в рамках тематического содержания речи с опорой на ключевые слова, вопросы, план и/или иллюстрации, фотографии.</w:t>
      </w:r>
    </w:p>
    <w:p w:rsidR="00372156" w:rsidRPr="00EB2D57" w:rsidRDefault="00372156" w:rsidP="00372156">
      <w:pPr>
        <w:pStyle w:val="13"/>
        <w:spacing w:after="180" w:line="240" w:lineRule="auto"/>
        <w:jc w:val="both"/>
        <w:rPr>
          <w:color w:val="auto"/>
        </w:rPr>
      </w:pPr>
      <w:r w:rsidRPr="00EB2D57">
        <w:rPr>
          <w:color w:val="auto"/>
        </w:rPr>
        <w:t>Объём монологического высказывания — 5—6 фраз.</w:t>
      </w:r>
    </w:p>
    <w:p w:rsidR="00372156" w:rsidRPr="00EB2D57" w:rsidRDefault="00372156" w:rsidP="00372156">
      <w:pPr>
        <w:pStyle w:val="16"/>
      </w:pPr>
      <w:r w:rsidRPr="00EB2D57">
        <w:t>Аудирование</w:t>
      </w:r>
    </w:p>
    <w:p w:rsidR="00372156" w:rsidRPr="00EB2D57" w:rsidRDefault="00372156" w:rsidP="00372156">
      <w:pPr>
        <w:pStyle w:val="13"/>
        <w:spacing w:line="240" w:lineRule="auto"/>
        <w:jc w:val="both"/>
        <w:rPr>
          <w:color w:val="auto"/>
        </w:rPr>
      </w:pPr>
      <w:r w:rsidRPr="00EB2D57">
        <w:rPr>
          <w:color w:val="auto"/>
        </w:rPr>
        <w:t xml:space="preserve">Развитие коммуникативных умений </w:t>
      </w:r>
      <w:r w:rsidRPr="00EB2D57">
        <w:rPr>
          <w:b/>
          <w:bCs/>
          <w:i/>
          <w:iCs/>
          <w:color w:val="auto"/>
          <w:sz w:val="19"/>
          <w:szCs w:val="19"/>
        </w:rPr>
        <w:t>аудирования</w:t>
      </w:r>
      <w:r w:rsidRPr="00EB2D57">
        <w:rPr>
          <w:color w:val="auto"/>
        </w:rPr>
        <w:t xml:space="preserve"> на базе умений, сформированных в начальной школе:</w:t>
      </w:r>
    </w:p>
    <w:p w:rsidR="00372156" w:rsidRPr="00EB2D57" w:rsidRDefault="00372156" w:rsidP="00372156">
      <w:pPr>
        <w:pStyle w:val="13"/>
        <w:spacing w:line="240" w:lineRule="auto"/>
        <w:jc w:val="both"/>
        <w:rPr>
          <w:color w:val="auto"/>
        </w:rPr>
      </w:pPr>
      <w:r w:rsidRPr="00EB2D57">
        <w:rPr>
          <w:color w:val="auto"/>
        </w:rPr>
        <w:t>при непосредственном общении: понимание на слух речи учителя и одноклассников и вербальная/невербальная реакция на услышанное;</w:t>
      </w:r>
    </w:p>
    <w:p w:rsidR="00372156" w:rsidRPr="00EB2D57" w:rsidRDefault="00372156" w:rsidP="00372156">
      <w:pPr>
        <w:pStyle w:val="13"/>
        <w:spacing w:line="240" w:lineRule="auto"/>
        <w:jc w:val="both"/>
        <w:rPr>
          <w:color w:val="auto"/>
        </w:rPr>
      </w:pPr>
      <w:r w:rsidRPr="00EB2D57">
        <w:rPr>
          <w:color w:val="auto"/>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опорой и без опоры на иллюстрации.</w:t>
      </w:r>
    </w:p>
    <w:p w:rsidR="00372156" w:rsidRPr="00EB2D57" w:rsidRDefault="00372156" w:rsidP="00372156">
      <w:pPr>
        <w:pStyle w:val="13"/>
        <w:spacing w:line="240" w:lineRule="auto"/>
        <w:jc w:val="both"/>
        <w:rPr>
          <w:color w:val="auto"/>
        </w:rPr>
      </w:pPr>
      <w:r w:rsidRPr="00EB2D57">
        <w:rPr>
          <w:color w:val="auto"/>
        </w:rPr>
        <w:t>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игнорировать незнакомые слова, несущественные для понимания основного содержания.</w:t>
      </w:r>
    </w:p>
    <w:p w:rsidR="00372156" w:rsidRPr="00EB2D57" w:rsidRDefault="00372156" w:rsidP="00372156">
      <w:pPr>
        <w:pStyle w:val="13"/>
        <w:spacing w:line="240" w:lineRule="auto"/>
        <w:jc w:val="both"/>
        <w:rPr>
          <w:color w:val="auto"/>
        </w:rPr>
      </w:pPr>
      <w:r w:rsidRPr="00EB2D57">
        <w:rPr>
          <w:color w:val="auto"/>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372156" w:rsidRPr="00EB2D57" w:rsidRDefault="00372156" w:rsidP="00372156">
      <w:pPr>
        <w:pStyle w:val="13"/>
        <w:spacing w:line="240" w:lineRule="auto"/>
        <w:jc w:val="both"/>
        <w:rPr>
          <w:color w:val="auto"/>
        </w:rPr>
      </w:pPr>
      <w:r w:rsidRPr="00EB2D57">
        <w:rPr>
          <w:color w:val="auto"/>
        </w:rPr>
        <w:t xml:space="preserve">Тексты для аудирования: диалог (беседа), высказывания собеседников в </w:t>
      </w:r>
      <w:r w:rsidRPr="00EB2D57">
        <w:rPr>
          <w:color w:val="auto"/>
        </w:rPr>
        <w:lastRenderedPageBreak/>
        <w:t>ситуациях повседневного общения, рассказ, сообщение информационного характера.</w:t>
      </w:r>
    </w:p>
    <w:p w:rsidR="00372156" w:rsidRPr="00EB2D57" w:rsidRDefault="00372156" w:rsidP="00372156">
      <w:pPr>
        <w:pStyle w:val="13"/>
        <w:spacing w:after="180" w:line="240" w:lineRule="auto"/>
        <w:jc w:val="both"/>
        <w:rPr>
          <w:color w:val="auto"/>
        </w:rPr>
      </w:pPr>
      <w:r w:rsidRPr="00EB2D57">
        <w:rPr>
          <w:color w:val="auto"/>
        </w:rPr>
        <w:t>Время звучания текста/текстов для аудирования — до 1 минуты.</w:t>
      </w:r>
    </w:p>
    <w:p w:rsidR="00372156" w:rsidRPr="00EB2D57" w:rsidRDefault="00372156" w:rsidP="00372156">
      <w:pPr>
        <w:pStyle w:val="16"/>
      </w:pPr>
      <w:r w:rsidRPr="00EB2D57">
        <w:t>Смысловое чтение</w:t>
      </w:r>
    </w:p>
    <w:p w:rsidR="00372156" w:rsidRPr="00EB2D57" w:rsidRDefault="00372156" w:rsidP="00372156">
      <w:pPr>
        <w:pStyle w:val="13"/>
        <w:spacing w:line="240" w:lineRule="auto"/>
        <w:jc w:val="both"/>
        <w:rPr>
          <w:color w:val="auto"/>
        </w:rPr>
      </w:pPr>
      <w:r w:rsidRPr="00EB2D57">
        <w:rPr>
          <w:color w:val="auto"/>
        </w:rPr>
        <w:t>Развитие сформированных в начальной школе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372156" w:rsidRPr="00EB2D57" w:rsidRDefault="00372156" w:rsidP="00372156">
      <w:pPr>
        <w:pStyle w:val="13"/>
        <w:spacing w:line="240" w:lineRule="auto"/>
        <w:jc w:val="both"/>
        <w:rPr>
          <w:color w:val="auto"/>
        </w:rPr>
      </w:pPr>
      <w:r w:rsidRPr="00EB2D57">
        <w:rPr>
          <w:color w:val="auto"/>
        </w:rPr>
        <w:t>Чтение с пониманием основного содержания текста предполагает умение определять основную тему и главные факты/события в прочитанном тексте, игнорировать незнакомые слова, несущественные для понимания основного содержания.</w:t>
      </w:r>
    </w:p>
    <w:p w:rsidR="00372156" w:rsidRPr="00EB2D57" w:rsidRDefault="00372156" w:rsidP="00372156">
      <w:pPr>
        <w:pStyle w:val="13"/>
        <w:spacing w:line="240" w:lineRule="auto"/>
        <w:jc w:val="both"/>
        <w:rPr>
          <w:color w:val="auto"/>
        </w:rPr>
      </w:pPr>
      <w:r w:rsidRPr="00EB2D57">
        <w:rPr>
          <w:color w:val="auto"/>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372156" w:rsidRPr="00EB2D57" w:rsidRDefault="00372156" w:rsidP="00372156">
      <w:pPr>
        <w:pStyle w:val="13"/>
        <w:spacing w:line="240" w:lineRule="auto"/>
        <w:jc w:val="both"/>
        <w:rPr>
          <w:color w:val="auto"/>
        </w:rPr>
      </w:pPr>
      <w:r w:rsidRPr="00EB2D57">
        <w:rPr>
          <w:color w:val="auto"/>
        </w:rPr>
        <w:t>Чтение несплошных текстов (таблиц) и понимание представленной в них информации.</w:t>
      </w:r>
    </w:p>
    <w:p w:rsidR="00372156" w:rsidRPr="00EB2D57" w:rsidRDefault="00372156" w:rsidP="00372156">
      <w:pPr>
        <w:pStyle w:val="13"/>
        <w:spacing w:line="240" w:lineRule="auto"/>
        <w:jc w:val="both"/>
        <w:rPr>
          <w:color w:val="auto"/>
        </w:rPr>
      </w:pPr>
      <w:r w:rsidRPr="00EB2D57">
        <w:rPr>
          <w:color w:val="auto"/>
        </w:rPr>
        <w:t>Тексты для чтения: беседа/диалог,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rsidR="00372156" w:rsidRPr="00EB2D57" w:rsidRDefault="00372156" w:rsidP="00372156">
      <w:pPr>
        <w:pStyle w:val="13"/>
        <w:spacing w:after="160" w:line="240" w:lineRule="auto"/>
        <w:jc w:val="both"/>
        <w:rPr>
          <w:color w:val="auto"/>
        </w:rPr>
      </w:pPr>
      <w:r w:rsidRPr="00EB2D57">
        <w:rPr>
          <w:color w:val="auto"/>
        </w:rPr>
        <w:t>Объём текста/текстов для чтения — 180—200 слов.</w:t>
      </w:r>
    </w:p>
    <w:p w:rsidR="00372156" w:rsidRPr="00EB2D57" w:rsidRDefault="00372156" w:rsidP="00372156">
      <w:pPr>
        <w:pStyle w:val="16"/>
      </w:pPr>
      <w:r w:rsidRPr="00EB2D57">
        <w:t>Письменная речь</w:t>
      </w:r>
    </w:p>
    <w:p w:rsidR="00372156" w:rsidRPr="00EB2D57" w:rsidRDefault="00372156" w:rsidP="00372156">
      <w:pPr>
        <w:pStyle w:val="13"/>
        <w:spacing w:line="240" w:lineRule="auto"/>
        <w:jc w:val="both"/>
        <w:rPr>
          <w:color w:val="auto"/>
        </w:rPr>
      </w:pPr>
      <w:r w:rsidRPr="00EB2D57">
        <w:rPr>
          <w:color w:val="auto"/>
        </w:rPr>
        <w:t>Развитие умений письменной речи на базе умений, сформированных в начальной школе:</w:t>
      </w:r>
    </w:p>
    <w:p w:rsidR="00372156" w:rsidRPr="00EB2D57" w:rsidRDefault="00372156" w:rsidP="00372156">
      <w:pPr>
        <w:pStyle w:val="13"/>
        <w:spacing w:line="240" w:lineRule="auto"/>
        <w:jc w:val="both"/>
        <w:rPr>
          <w:color w:val="auto"/>
        </w:rPr>
      </w:pPr>
      <w:r w:rsidRPr="00EB2D57">
        <w:rPr>
          <w:color w:val="auto"/>
        </w:rPr>
        <w:t>списывание текста и выписывание из него слов, словосочетаний, предложений в соответствии с решаемой коммуникативной задачей;</w:t>
      </w:r>
    </w:p>
    <w:p w:rsidR="00372156" w:rsidRPr="00EB2D57" w:rsidRDefault="00372156" w:rsidP="00372156">
      <w:pPr>
        <w:pStyle w:val="13"/>
        <w:spacing w:line="240" w:lineRule="auto"/>
        <w:jc w:val="both"/>
        <w:rPr>
          <w:color w:val="auto"/>
        </w:rPr>
      </w:pPr>
      <w:r w:rsidRPr="00EB2D57">
        <w:rPr>
          <w:color w:val="auto"/>
        </w:rPr>
        <w:t>написание коротких поздравлений с праздниками (с Новым годом, Рождеством, днём рождения);</w:t>
      </w:r>
    </w:p>
    <w:p w:rsidR="00372156" w:rsidRPr="00EB2D57" w:rsidRDefault="00372156" w:rsidP="00372156">
      <w:pPr>
        <w:pStyle w:val="13"/>
        <w:spacing w:line="240" w:lineRule="auto"/>
        <w:jc w:val="both"/>
        <w:rPr>
          <w:color w:val="auto"/>
        </w:rPr>
      </w:pPr>
      <w:r w:rsidRPr="00EB2D57">
        <w:rPr>
          <w:color w:val="auto"/>
        </w:rPr>
        <w:t>заполнение анкет и формуляров: сообщение о себе основных сведений в соответствии с нормами, принятыми в стране/странах изучаемого языка;</w:t>
      </w:r>
    </w:p>
    <w:p w:rsidR="00372156" w:rsidRPr="00EB2D57" w:rsidRDefault="00372156" w:rsidP="00372156">
      <w:pPr>
        <w:pStyle w:val="13"/>
        <w:spacing w:after="220" w:line="240" w:lineRule="auto"/>
        <w:jc w:val="both"/>
        <w:rPr>
          <w:color w:val="auto"/>
        </w:rPr>
      </w:pPr>
      <w:r w:rsidRPr="00EB2D57">
        <w:rPr>
          <w:color w:val="auto"/>
        </w:rPr>
        <w:t>написание электронного сообщения личного характера: сообщение кратких сведений о себе; оформление обращения, завершающей фразы и подписи в соответствии с нормами неофициального общения, принятыми в стране/странах изучаемого языка. Объём сообщения — до 60 слов.</w:t>
      </w:r>
    </w:p>
    <w:p w:rsidR="00372156" w:rsidRPr="00EB2D57" w:rsidRDefault="00372156" w:rsidP="00372156">
      <w:pPr>
        <w:pStyle w:val="afb"/>
        <w:rPr>
          <w:color w:val="auto"/>
        </w:rPr>
      </w:pPr>
      <w:r w:rsidRPr="00EB2D57">
        <w:rPr>
          <w:color w:val="auto"/>
        </w:rPr>
        <w:t>Языковые знания и умения</w:t>
      </w:r>
    </w:p>
    <w:p w:rsidR="00372156" w:rsidRPr="00EB2D57" w:rsidRDefault="00372156" w:rsidP="00372156">
      <w:pPr>
        <w:pStyle w:val="16"/>
      </w:pPr>
    </w:p>
    <w:p w:rsidR="00372156" w:rsidRPr="00EB2D57" w:rsidRDefault="00372156" w:rsidP="00372156">
      <w:pPr>
        <w:pStyle w:val="16"/>
      </w:pPr>
      <w:r w:rsidRPr="00EB2D57">
        <w:t>Фонетическая сторона речи</w:t>
      </w:r>
    </w:p>
    <w:p w:rsidR="00372156" w:rsidRPr="00EB2D57" w:rsidRDefault="00372156" w:rsidP="00372156">
      <w:pPr>
        <w:pStyle w:val="13"/>
        <w:spacing w:line="240" w:lineRule="auto"/>
        <w:jc w:val="both"/>
        <w:rPr>
          <w:color w:val="auto"/>
        </w:rPr>
      </w:pPr>
      <w:r w:rsidRPr="00EB2D57">
        <w:rPr>
          <w:color w:val="auto"/>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w:t>
      </w:r>
      <w:r w:rsidRPr="00EB2D57">
        <w:rPr>
          <w:color w:val="auto"/>
        </w:rPr>
        <w:lastRenderedPageBreak/>
        <w:t>слов согласно основным правилам чтения.</w:t>
      </w:r>
    </w:p>
    <w:p w:rsidR="00372156" w:rsidRPr="00EB2D57" w:rsidRDefault="00372156" w:rsidP="00372156">
      <w:pPr>
        <w:pStyle w:val="13"/>
        <w:spacing w:line="240" w:lineRule="auto"/>
        <w:jc w:val="both"/>
        <w:rPr>
          <w:color w:val="auto"/>
        </w:rPr>
      </w:pPr>
      <w:r w:rsidRPr="00EB2D57">
        <w:rPr>
          <w:color w:val="auto"/>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372156" w:rsidRPr="00EB2D57" w:rsidRDefault="00372156" w:rsidP="00372156">
      <w:pPr>
        <w:pStyle w:val="13"/>
        <w:spacing w:line="240" w:lineRule="auto"/>
        <w:jc w:val="both"/>
        <w:rPr>
          <w:color w:val="auto"/>
        </w:rPr>
      </w:pPr>
      <w:r w:rsidRPr="00EB2D57">
        <w:rPr>
          <w:color w:val="auto"/>
        </w:rPr>
        <w:t>Тексты для чтения вслух: беседа/диалог, рассказ, отрывок из статьи научно-популярного характера, сообщение информационного характера.</w:t>
      </w:r>
    </w:p>
    <w:p w:rsidR="00372156" w:rsidRPr="00EB2D57" w:rsidRDefault="00372156" w:rsidP="00372156">
      <w:pPr>
        <w:pStyle w:val="13"/>
        <w:spacing w:after="180" w:line="240" w:lineRule="auto"/>
        <w:jc w:val="both"/>
        <w:rPr>
          <w:color w:val="auto"/>
        </w:rPr>
      </w:pPr>
      <w:r w:rsidRPr="00EB2D57">
        <w:rPr>
          <w:color w:val="auto"/>
        </w:rPr>
        <w:t>Объём текста для чтения вслух — до 90 слов.</w:t>
      </w:r>
    </w:p>
    <w:p w:rsidR="00372156" w:rsidRPr="00EB2D57" w:rsidRDefault="00372156" w:rsidP="00372156">
      <w:pPr>
        <w:pStyle w:val="16"/>
      </w:pPr>
      <w:r w:rsidRPr="00EB2D57">
        <w:t>Графика, орфография и пунктуация</w:t>
      </w:r>
    </w:p>
    <w:p w:rsidR="00372156" w:rsidRPr="00EB2D57" w:rsidRDefault="00372156" w:rsidP="00372156">
      <w:pPr>
        <w:pStyle w:val="13"/>
        <w:spacing w:line="240" w:lineRule="auto"/>
        <w:jc w:val="both"/>
        <w:rPr>
          <w:color w:val="auto"/>
        </w:rPr>
      </w:pPr>
      <w:r w:rsidRPr="00EB2D57">
        <w:rPr>
          <w:color w:val="auto"/>
        </w:rPr>
        <w:t>Правильное написание изученных слов.</w:t>
      </w:r>
    </w:p>
    <w:p w:rsidR="00372156" w:rsidRPr="00EB2D57" w:rsidRDefault="00372156" w:rsidP="00372156">
      <w:pPr>
        <w:pStyle w:val="13"/>
        <w:spacing w:line="240" w:lineRule="auto"/>
        <w:jc w:val="both"/>
        <w:rPr>
          <w:color w:val="auto"/>
        </w:rPr>
      </w:pPr>
      <w:r w:rsidRPr="00EB2D57">
        <w:rPr>
          <w:color w:val="auto"/>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372156" w:rsidRPr="00EB2D57" w:rsidRDefault="00372156" w:rsidP="00372156">
      <w:pPr>
        <w:pStyle w:val="13"/>
        <w:spacing w:after="180" w:line="240" w:lineRule="auto"/>
        <w:jc w:val="both"/>
        <w:rPr>
          <w:color w:val="auto"/>
        </w:rPr>
      </w:pPr>
      <w:r w:rsidRPr="00EB2D57">
        <w:rPr>
          <w:color w:val="auto"/>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w:t>
      </w:r>
    </w:p>
    <w:p w:rsidR="00372156" w:rsidRPr="00EB2D57" w:rsidRDefault="00372156" w:rsidP="00372156">
      <w:pPr>
        <w:pStyle w:val="16"/>
      </w:pPr>
      <w:r w:rsidRPr="00EB2D57">
        <w:t>Лексическая сторона речи</w:t>
      </w:r>
    </w:p>
    <w:p w:rsidR="00372156" w:rsidRPr="00EB2D57" w:rsidRDefault="00372156" w:rsidP="00372156">
      <w:pPr>
        <w:pStyle w:val="13"/>
        <w:spacing w:line="240" w:lineRule="auto"/>
        <w:jc w:val="both"/>
        <w:rPr>
          <w:color w:val="auto"/>
        </w:rPr>
      </w:pPr>
      <w:r w:rsidRPr="00EB2D57">
        <w:rPr>
          <w:color w:val="auto"/>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372156" w:rsidRPr="00EB2D57" w:rsidRDefault="00372156" w:rsidP="00372156">
      <w:pPr>
        <w:pStyle w:val="13"/>
        <w:spacing w:line="240" w:lineRule="auto"/>
        <w:jc w:val="both"/>
        <w:rPr>
          <w:color w:val="auto"/>
        </w:rPr>
      </w:pPr>
      <w:r w:rsidRPr="00EB2D57">
        <w:rPr>
          <w:color w:val="auto"/>
        </w:rPr>
        <w:t>Объём изучаемой лексики: 625 лексических единиц для продуктивного использования (включая 500 лексических единиц, изученных в начальной школе) и 675 лексических единиц для рецептивного усвоения (включая 625 лексических единиц продуктивного минимума).</w:t>
      </w:r>
    </w:p>
    <w:p w:rsidR="00372156" w:rsidRPr="00EB2D57" w:rsidRDefault="00372156" w:rsidP="00372156">
      <w:pPr>
        <w:pStyle w:val="13"/>
        <w:spacing w:line="240" w:lineRule="auto"/>
        <w:jc w:val="both"/>
        <w:rPr>
          <w:color w:val="auto"/>
        </w:rPr>
      </w:pPr>
      <w:r w:rsidRPr="00EB2D57">
        <w:rPr>
          <w:color w:val="auto"/>
        </w:rPr>
        <w:t>Основные способы словообразования:</w:t>
      </w:r>
    </w:p>
    <w:p w:rsidR="00372156" w:rsidRPr="00EB2D57" w:rsidRDefault="00372156" w:rsidP="00372156">
      <w:pPr>
        <w:pStyle w:val="13"/>
        <w:spacing w:line="240" w:lineRule="auto"/>
        <w:jc w:val="both"/>
        <w:rPr>
          <w:color w:val="auto"/>
        </w:rPr>
      </w:pPr>
      <w:r w:rsidRPr="00EB2D57">
        <w:rPr>
          <w:color w:val="auto"/>
        </w:rPr>
        <w:t>а) аффиксация:</w:t>
      </w:r>
    </w:p>
    <w:p w:rsidR="00372156" w:rsidRPr="00EB2D57" w:rsidRDefault="00372156" w:rsidP="00372156">
      <w:pPr>
        <w:pStyle w:val="13"/>
        <w:spacing w:line="240" w:lineRule="auto"/>
        <w:jc w:val="both"/>
        <w:rPr>
          <w:color w:val="auto"/>
          <w:lang w:val="en-US"/>
        </w:rPr>
      </w:pPr>
      <w:r w:rsidRPr="00EB2D57">
        <w:rPr>
          <w:color w:val="auto"/>
        </w:rPr>
        <w:t>образование</w:t>
      </w:r>
      <w:r w:rsidRPr="00EB2D57">
        <w:rPr>
          <w:color w:val="auto"/>
          <w:lang w:val="en-US"/>
        </w:rPr>
        <w:t xml:space="preserve"> </w:t>
      </w:r>
      <w:r w:rsidRPr="00EB2D57">
        <w:rPr>
          <w:color w:val="auto"/>
        </w:rPr>
        <w:t>имён</w:t>
      </w:r>
      <w:r w:rsidRPr="00EB2D57">
        <w:rPr>
          <w:color w:val="auto"/>
          <w:lang w:val="en-US"/>
        </w:rPr>
        <w:t xml:space="preserve"> </w:t>
      </w:r>
      <w:r w:rsidRPr="00EB2D57">
        <w:rPr>
          <w:color w:val="auto"/>
        </w:rPr>
        <w:t>существительных</w:t>
      </w:r>
      <w:r w:rsidRPr="00EB2D57">
        <w:rPr>
          <w:color w:val="auto"/>
          <w:lang w:val="en-US"/>
        </w:rPr>
        <w:t xml:space="preserve"> </w:t>
      </w:r>
      <w:r w:rsidRPr="00EB2D57">
        <w:rPr>
          <w:color w:val="auto"/>
        </w:rPr>
        <w:t>при</w:t>
      </w:r>
      <w:r w:rsidRPr="00EB2D57">
        <w:rPr>
          <w:color w:val="auto"/>
          <w:lang w:val="en-US"/>
        </w:rPr>
        <w:t xml:space="preserve"> </w:t>
      </w:r>
      <w:r w:rsidRPr="00EB2D57">
        <w:rPr>
          <w:color w:val="auto"/>
        </w:rPr>
        <w:t>помощи</w:t>
      </w:r>
      <w:r w:rsidRPr="00EB2D57">
        <w:rPr>
          <w:color w:val="auto"/>
          <w:lang w:val="en-US"/>
        </w:rPr>
        <w:t xml:space="preserve"> </w:t>
      </w:r>
      <w:r w:rsidRPr="00EB2D57">
        <w:rPr>
          <w:color w:val="auto"/>
        </w:rPr>
        <w:t>суффиксов</w:t>
      </w:r>
      <w:r w:rsidRPr="00EB2D57">
        <w:rPr>
          <w:color w:val="auto"/>
          <w:lang w:val="en-US"/>
        </w:rPr>
        <w:t xml:space="preserve"> </w:t>
      </w:r>
      <w:r w:rsidRPr="00EB2D57">
        <w:rPr>
          <w:color w:val="auto"/>
          <w:lang w:val="en-US" w:bidi="en-US"/>
        </w:rPr>
        <w:t>-er/-or (teacher/visitor), -ist (scientist, tourist), -sion/-tion (dis- cussion/invitation);</w:t>
      </w:r>
    </w:p>
    <w:p w:rsidR="00372156" w:rsidRPr="00EB2D57" w:rsidRDefault="00372156" w:rsidP="00372156">
      <w:pPr>
        <w:pStyle w:val="13"/>
        <w:spacing w:line="240" w:lineRule="auto"/>
        <w:jc w:val="both"/>
        <w:rPr>
          <w:color w:val="auto"/>
          <w:lang w:val="en-US"/>
        </w:rPr>
      </w:pPr>
      <w:r w:rsidRPr="00EB2D57">
        <w:rPr>
          <w:color w:val="auto"/>
        </w:rPr>
        <w:t>образование</w:t>
      </w:r>
      <w:r w:rsidRPr="00EB2D57">
        <w:rPr>
          <w:color w:val="auto"/>
          <w:lang w:val="en-US"/>
        </w:rPr>
        <w:t xml:space="preserve"> </w:t>
      </w:r>
      <w:r w:rsidRPr="00EB2D57">
        <w:rPr>
          <w:color w:val="auto"/>
        </w:rPr>
        <w:t>имён</w:t>
      </w:r>
      <w:r w:rsidRPr="00EB2D57">
        <w:rPr>
          <w:color w:val="auto"/>
          <w:lang w:val="en-US"/>
        </w:rPr>
        <w:t xml:space="preserve"> </w:t>
      </w:r>
      <w:r w:rsidRPr="00EB2D57">
        <w:rPr>
          <w:color w:val="auto"/>
        </w:rPr>
        <w:t>прилагательных</w:t>
      </w:r>
      <w:r w:rsidRPr="00EB2D57">
        <w:rPr>
          <w:color w:val="auto"/>
          <w:lang w:val="en-US"/>
        </w:rPr>
        <w:t xml:space="preserve"> </w:t>
      </w:r>
      <w:r w:rsidRPr="00EB2D57">
        <w:rPr>
          <w:color w:val="auto"/>
        </w:rPr>
        <w:t>при</w:t>
      </w:r>
      <w:r w:rsidRPr="00EB2D57">
        <w:rPr>
          <w:color w:val="auto"/>
          <w:lang w:val="en-US"/>
        </w:rPr>
        <w:t xml:space="preserve"> </w:t>
      </w:r>
      <w:r w:rsidRPr="00EB2D57">
        <w:rPr>
          <w:color w:val="auto"/>
        </w:rPr>
        <w:t>помощи</w:t>
      </w:r>
      <w:r w:rsidRPr="00EB2D57">
        <w:rPr>
          <w:color w:val="auto"/>
          <w:lang w:val="en-US"/>
        </w:rPr>
        <w:t xml:space="preserve"> </w:t>
      </w:r>
      <w:r w:rsidRPr="00EB2D57">
        <w:rPr>
          <w:color w:val="auto"/>
        </w:rPr>
        <w:t>суффиксов</w:t>
      </w:r>
      <w:r w:rsidRPr="00EB2D57">
        <w:rPr>
          <w:color w:val="auto"/>
          <w:lang w:val="en-US"/>
        </w:rPr>
        <w:t xml:space="preserve"> </w:t>
      </w:r>
      <w:r w:rsidRPr="00EB2D57">
        <w:rPr>
          <w:color w:val="auto"/>
          <w:lang w:val="en-US" w:bidi="en-US"/>
        </w:rPr>
        <w:t>-ful (wonderful), -ian/-an (Russian/American);</w:t>
      </w:r>
    </w:p>
    <w:p w:rsidR="00372156" w:rsidRPr="00EB2D57" w:rsidRDefault="00372156" w:rsidP="00372156">
      <w:pPr>
        <w:pStyle w:val="13"/>
        <w:spacing w:line="240" w:lineRule="auto"/>
        <w:jc w:val="both"/>
        <w:rPr>
          <w:color w:val="auto"/>
        </w:rPr>
      </w:pPr>
      <w:r w:rsidRPr="00EB2D57">
        <w:rPr>
          <w:color w:val="auto"/>
        </w:rPr>
        <w:t xml:space="preserve">образование наречий при помощи суффикса </w:t>
      </w:r>
      <w:r w:rsidRPr="00EB2D57">
        <w:rPr>
          <w:color w:val="auto"/>
          <w:lang w:bidi="en-US"/>
        </w:rPr>
        <w:t>-</w:t>
      </w:r>
      <w:r w:rsidRPr="00EB2D57">
        <w:rPr>
          <w:color w:val="auto"/>
          <w:lang w:val="en-US" w:bidi="en-US"/>
        </w:rPr>
        <w:t>ly</w:t>
      </w:r>
      <w:r w:rsidRPr="00EB2D57">
        <w:rPr>
          <w:color w:val="auto"/>
          <w:lang w:bidi="en-US"/>
        </w:rPr>
        <w:t xml:space="preserve"> (</w:t>
      </w:r>
      <w:r w:rsidRPr="00EB2D57">
        <w:rPr>
          <w:color w:val="auto"/>
          <w:lang w:val="en-US" w:bidi="en-US"/>
        </w:rPr>
        <w:t>recently</w:t>
      </w:r>
      <w:r w:rsidRPr="00EB2D57">
        <w:rPr>
          <w:color w:val="auto"/>
          <w:lang w:bidi="en-US"/>
        </w:rPr>
        <w:t>);</w:t>
      </w:r>
    </w:p>
    <w:p w:rsidR="00372156" w:rsidRPr="00EB2D57" w:rsidRDefault="00372156" w:rsidP="00372156">
      <w:pPr>
        <w:pStyle w:val="13"/>
        <w:spacing w:line="240" w:lineRule="auto"/>
        <w:jc w:val="both"/>
        <w:rPr>
          <w:color w:val="auto"/>
        </w:rPr>
      </w:pPr>
      <w:r w:rsidRPr="00EB2D57">
        <w:rPr>
          <w:color w:val="auto"/>
        </w:rPr>
        <w:t xml:space="preserve">образование имён прилагательных, имён существительных и наречий при помощи отрицательного префикса </w:t>
      </w:r>
      <w:r w:rsidRPr="00EB2D57">
        <w:rPr>
          <w:color w:val="auto"/>
          <w:lang w:val="en-US" w:bidi="en-US"/>
        </w:rPr>
        <w:t>un</w:t>
      </w:r>
      <w:r w:rsidRPr="00EB2D57">
        <w:rPr>
          <w:color w:val="auto"/>
          <w:lang w:bidi="en-US"/>
        </w:rPr>
        <w:t>- (</w:t>
      </w:r>
      <w:r w:rsidRPr="00EB2D57">
        <w:rPr>
          <w:color w:val="auto"/>
          <w:lang w:val="en-US" w:bidi="en-US"/>
        </w:rPr>
        <w:t>unhappy</w:t>
      </w:r>
      <w:r w:rsidRPr="00EB2D57">
        <w:rPr>
          <w:color w:val="auto"/>
          <w:lang w:bidi="en-US"/>
        </w:rPr>
        <w:t xml:space="preserve">, </w:t>
      </w:r>
      <w:r w:rsidRPr="00EB2D57">
        <w:rPr>
          <w:color w:val="auto"/>
          <w:lang w:val="en-US" w:bidi="en-US"/>
        </w:rPr>
        <w:t>unreality</w:t>
      </w:r>
      <w:r w:rsidRPr="00EB2D57">
        <w:rPr>
          <w:color w:val="auto"/>
          <w:lang w:bidi="en-US"/>
        </w:rPr>
        <w:t xml:space="preserve">, </w:t>
      </w:r>
      <w:r w:rsidRPr="00EB2D57">
        <w:rPr>
          <w:color w:val="auto"/>
          <w:lang w:val="en-US" w:bidi="en-US"/>
        </w:rPr>
        <w:t>unusually</w:t>
      </w:r>
      <w:r w:rsidRPr="00EB2D57">
        <w:rPr>
          <w:color w:val="auto"/>
          <w:lang w:bidi="en-US"/>
        </w:rPr>
        <w:t>).</w:t>
      </w:r>
    </w:p>
    <w:p w:rsidR="00372156" w:rsidRPr="00EB2D57" w:rsidRDefault="00372156" w:rsidP="00372156">
      <w:pPr>
        <w:pStyle w:val="16"/>
      </w:pPr>
    </w:p>
    <w:p w:rsidR="00372156" w:rsidRPr="00EB2D57" w:rsidRDefault="00372156" w:rsidP="00372156">
      <w:pPr>
        <w:pStyle w:val="16"/>
      </w:pPr>
      <w:r w:rsidRPr="00EB2D57">
        <w:t>Грамматическая сторона речи</w:t>
      </w:r>
    </w:p>
    <w:p w:rsidR="00372156" w:rsidRPr="00EB2D57" w:rsidRDefault="00372156" w:rsidP="00372156">
      <w:pPr>
        <w:pStyle w:val="13"/>
        <w:spacing w:line="252" w:lineRule="auto"/>
        <w:jc w:val="both"/>
        <w:rPr>
          <w:color w:val="auto"/>
        </w:rPr>
      </w:pPr>
      <w:r w:rsidRPr="00EB2D57">
        <w:rPr>
          <w:color w:val="auto"/>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372156" w:rsidRPr="00EB2D57" w:rsidRDefault="00372156" w:rsidP="00372156">
      <w:pPr>
        <w:pStyle w:val="13"/>
        <w:spacing w:line="252" w:lineRule="auto"/>
        <w:jc w:val="both"/>
        <w:rPr>
          <w:color w:val="auto"/>
        </w:rPr>
      </w:pPr>
      <w:r w:rsidRPr="00EB2D57">
        <w:rPr>
          <w:color w:val="auto"/>
        </w:rPr>
        <w:t>Предложения с несколькими обстоятельствами, следующими в определённом порядке.</w:t>
      </w:r>
    </w:p>
    <w:p w:rsidR="00372156" w:rsidRPr="00EB2D57" w:rsidRDefault="00372156" w:rsidP="00372156">
      <w:pPr>
        <w:pStyle w:val="13"/>
        <w:spacing w:line="252" w:lineRule="auto"/>
        <w:jc w:val="both"/>
        <w:rPr>
          <w:color w:val="auto"/>
        </w:rPr>
      </w:pPr>
      <w:r w:rsidRPr="00EB2D57">
        <w:rPr>
          <w:color w:val="auto"/>
        </w:rPr>
        <w:t xml:space="preserve">Вопросительные предложения (альтернативный и разделительный </w:t>
      </w:r>
      <w:r w:rsidRPr="00EB2D57">
        <w:rPr>
          <w:color w:val="auto"/>
        </w:rPr>
        <w:lastRenderedPageBreak/>
        <w:t xml:space="preserve">вопросы в </w:t>
      </w:r>
      <w:r w:rsidRPr="00EB2D57">
        <w:rPr>
          <w:color w:val="auto"/>
          <w:lang w:val="en-US" w:bidi="en-US"/>
        </w:rPr>
        <w:t>Present</w:t>
      </w:r>
      <w:r w:rsidRPr="00EB2D57">
        <w:rPr>
          <w:color w:val="auto"/>
          <w:lang w:bidi="en-US"/>
        </w:rPr>
        <w:t>/</w:t>
      </w:r>
      <w:r w:rsidRPr="00EB2D57">
        <w:rPr>
          <w:color w:val="auto"/>
          <w:lang w:val="en-US" w:bidi="en-US"/>
        </w:rPr>
        <w:t>Past</w:t>
      </w:r>
      <w:r w:rsidRPr="00EB2D57">
        <w:rPr>
          <w:color w:val="auto"/>
          <w:lang w:bidi="en-US"/>
        </w:rPr>
        <w:t>/</w:t>
      </w:r>
      <w:r w:rsidRPr="00EB2D57">
        <w:rPr>
          <w:color w:val="auto"/>
          <w:lang w:val="en-US" w:bidi="en-US"/>
        </w:rPr>
        <w:t>Future</w:t>
      </w:r>
      <w:r w:rsidRPr="00EB2D57">
        <w:rPr>
          <w:color w:val="auto"/>
          <w:lang w:bidi="en-US"/>
        </w:rPr>
        <w:t xml:space="preserve"> </w:t>
      </w:r>
      <w:r w:rsidRPr="00EB2D57">
        <w:rPr>
          <w:color w:val="auto"/>
          <w:lang w:val="en-US" w:bidi="en-US"/>
        </w:rPr>
        <w:t>Simple</w:t>
      </w:r>
      <w:r w:rsidRPr="00EB2D57">
        <w:rPr>
          <w:color w:val="auto"/>
          <w:lang w:bidi="en-US"/>
        </w:rPr>
        <w:t xml:space="preserve"> </w:t>
      </w:r>
      <w:r w:rsidRPr="00EB2D57">
        <w:rPr>
          <w:color w:val="auto"/>
          <w:lang w:val="en-US" w:bidi="en-US"/>
        </w:rPr>
        <w:t>Tense</w:t>
      </w:r>
      <w:r w:rsidRPr="00EB2D57">
        <w:rPr>
          <w:color w:val="auto"/>
          <w:lang w:bidi="en-US"/>
        </w:rPr>
        <w:t>).</w:t>
      </w:r>
    </w:p>
    <w:p w:rsidR="00372156" w:rsidRPr="00EB2D57" w:rsidRDefault="00372156" w:rsidP="00372156">
      <w:pPr>
        <w:pStyle w:val="13"/>
        <w:spacing w:line="252" w:lineRule="auto"/>
        <w:jc w:val="both"/>
        <w:rPr>
          <w:color w:val="auto"/>
        </w:rPr>
      </w:pPr>
      <w:r w:rsidRPr="00EB2D57">
        <w:rPr>
          <w:color w:val="auto"/>
        </w:rPr>
        <w:t xml:space="preserve">Глаголы в видо-временных формах действительного залога в изъявительном наклонении в </w:t>
      </w:r>
      <w:r w:rsidRPr="00EB2D57">
        <w:rPr>
          <w:color w:val="auto"/>
          <w:lang w:val="en-US" w:bidi="en-US"/>
        </w:rPr>
        <w:t>Present</w:t>
      </w:r>
      <w:r w:rsidRPr="00EB2D57">
        <w:rPr>
          <w:color w:val="auto"/>
          <w:lang w:bidi="en-US"/>
        </w:rPr>
        <w:t xml:space="preserve"> </w:t>
      </w:r>
      <w:r w:rsidRPr="00EB2D57">
        <w:rPr>
          <w:color w:val="auto"/>
          <w:lang w:val="en-US" w:bidi="en-US"/>
        </w:rPr>
        <w:t>Perfect</w:t>
      </w:r>
      <w:r w:rsidRPr="00EB2D57">
        <w:rPr>
          <w:color w:val="auto"/>
          <w:lang w:bidi="en-US"/>
        </w:rPr>
        <w:t xml:space="preserve"> </w:t>
      </w:r>
      <w:r w:rsidRPr="00EB2D57">
        <w:rPr>
          <w:color w:val="auto"/>
          <w:lang w:val="en-US" w:bidi="en-US"/>
        </w:rPr>
        <w:t>Tense</w:t>
      </w:r>
      <w:r w:rsidRPr="00EB2D57">
        <w:rPr>
          <w:color w:val="auto"/>
          <w:lang w:bidi="en-US"/>
        </w:rPr>
        <w:t xml:space="preserve"> </w:t>
      </w:r>
      <w:r w:rsidRPr="00EB2D57">
        <w:rPr>
          <w:color w:val="auto"/>
        </w:rPr>
        <w:t>в повествовательных (утвердительных и отрицательных) и вопросительных предложениях.</w:t>
      </w:r>
    </w:p>
    <w:p w:rsidR="00372156" w:rsidRPr="00EB2D57" w:rsidRDefault="00372156" w:rsidP="00372156">
      <w:pPr>
        <w:pStyle w:val="13"/>
        <w:spacing w:line="252" w:lineRule="auto"/>
        <w:jc w:val="both"/>
        <w:rPr>
          <w:color w:val="auto"/>
        </w:rPr>
      </w:pPr>
      <w:r w:rsidRPr="00EB2D57">
        <w:rPr>
          <w:color w:val="auto"/>
        </w:rPr>
        <w:t>Имена существительные во множественном числе, в том числе имена существительные, имеющие форму только множественного числа.</w:t>
      </w:r>
    </w:p>
    <w:p w:rsidR="00372156" w:rsidRPr="00EB2D57" w:rsidRDefault="00372156" w:rsidP="00372156">
      <w:pPr>
        <w:pStyle w:val="13"/>
        <w:spacing w:line="252" w:lineRule="auto"/>
        <w:jc w:val="both"/>
        <w:rPr>
          <w:color w:val="auto"/>
        </w:rPr>
      </w:pPr>
      <w:r w:rsidRPr="00EB2D57">
        <w:rPr>
          <w:color w:val="auto"/>
        </w:rPr>
        <w:t>Имена существительные с причастиями настоящего и прошедшего времени.</w:t>
      </w:r>
    </w:p>
    <w:p w:rsidR="00372156" w:rsidRPr="00EB2D57" w:rsidRDefault="00372156" w:rsidP="00372156">
      <w:pPr>
        <w:pStyle w:val="13"/>
        <w:spacing w:after="180" w:line="252" w:lineRule="auto"/>
        <w:jc w:val="both"/>
        <w:rPr>
          <w:color w:val="auto"/>
        </w:rPr>
      </w:pPr>
      <w:r w:rsidRPr="00EB2D57">
        <w:rPr>
          <w:color w:val="auto"/>
        </w:rPr>
        <w:t>Наречия в положительной, сравнительной и превосходной степенях, образованные по правилу, и исключения.</w:t>
      </w:r>
    </w:p>
    <w:p w:rsidR="00372156" w:rsidRPr="00EB2D57" w:rsidRDefault="00372156" w:rsidP="00372156">
      <w:pPr>
        <w:pStyle w:val="afb"/>
        <w:rPr>
          <w:color w:val="auto"/>
        </w:rPr>
      </w:pPr>
      <w:r w:rsidRPr="00EB2D57">
        <w:rPr>
          <w:color w:val="auto"/>
        </w:rPr>
        <w:t>Социокультурные знания и умения</w:t>
      </w:r>
    </w:p>
    <w:p w:rsidR="00372156" w:rsidRPr="00EB2D57" w:rsidRDefault="00372156" w:rsidP="00372156">
      <w:pPr>
        <w:pStyle w:val="13"/>
        <w:spacing w:line="252" w:lineRule="auto"/>
        <w:jc w:val="both"/>
        <w:rPr>
          <w:color w:val="auto"/>
        </w:rPr>
      </w:pPr>
      <w:r w:rsidRPr="00EB2D57">
        <w:rPr>
          <w:color w:val="auto"/>
        </w:rPr>
        <w:t>Знание и использование социокультурных элементов речевого поведенческого этикета в стране/странах изучаемого языка в рамках тематического содержания (в ситуациях общения, в том числе «В семье», «В школе», «На улице»).</w:t>
      </w:r>
    </w:p>
    <w:p w:rsidR="00372156" w:rsidRPr="00EB2D57" w:rsidRDefault="00372156" w:rsidP="00372156">
      <w:pPr>
        <w:pStyle w:val="13"/>
        <w:spacing w:line="252" w:lineRule="auto"/>
        <w:jc w:val="both"/>
        <w:rPr>
          <w:color w:val="auto"/>
        </w:rPr>
      </w:pPr>
      <w:r w:rsidRPr="00EB2D57">
        <w:rPr>
          <w:color w:val="auto"/>
        </w:rPr>
        <w:t>Знание и 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 (некоторые национальные праздники, традиции в проведении досуга и питании).</w:t>
      </w:r>
    </w:p>
    <w:p w:rsidR="00372156" w:rsidRPr="00EB2D57" w:rsidRDefault="00372156" w:rsidP="00372156">
      <w:pPr>
        <w:pStyle w:val="13"/>
        <w:spacing w:line="252" w:lineRule="auto"/>
        <w:jc w:val="both"/>
        <w:rPr>
          <w:color w:val="auto"/>
        </w:rPr>
      </w:pPr>
      <w:r w:rsidRPr="00EB2D57">
        <w:rPr>
          <w:color w:val="auto"/>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т. д.); с особенностями образа жизни и культуры страны/ стран изучаемого языка (известных достопримечательностях, выдающихся людях); с доступными в языковом отношении образцами детской поэзии и прозы на английском языке.</w:t>
      </w:r>
    </w:p>
    <w:p w:rsidR="00372156" w:rsidRPr="00EB2D57" w:rsidRDefault="00372156" w:rsidP="00372156">
      <w:pPr>
        <w:pStyle w:val="13"/>
        <w:spacing w:line="252" w:lineRule="auto"/>
        <w:jc w:val="both"/>
        <w:rPr>
          <w:color w:val="auto"/>
        </w:rPr>
      </w:pPr>
      <w:r w:rsidRPr="00EB2D57">
        <w:rPr>
          <w:color w:val="auto"/>
        </w:rPr>
        <w:t>Формирование умений:</w:t>
      </w:r>
    </w:p>
    <w:p w:rsidR="00372156" w:rsidRPr="00EB2D57" w:rsidRDefault="00372156" w:rsidP="00372156">
      <w:pPr>
        <w:pStyle w:val="13"/>
        <w:spacing w:line="252" w:lineRule="auto"/>
        <w:jc w:val="both"/>
        <w:rPr>
          <w:color w:val="auto"/>
        </w:rPr>
      </w:pPr>
      <w:r w:rsidRPr="00EB2D57">
        <w:rPr>
          <w:color w:val="auto"/>
        </w:rPr>
        <w:t>писать свои имя и фамилию, а также имена и фамилии своих родственников и друзей на английском языке;</w:t>
      </w:r>
    </w:p>
    <w:p w:rsidR="00372156" w:rsidRPr="00EB2D57" w:rsidRDefault="00372156" w:rsidP="00372156">
      <w:pPr>
        <w:pStyle w:val="13"/>
        <w:spacing w:line="252" w:lineRule="auto"/>
        <w:jc w:val="both"/>
        <w:rPr>
          <w:color w:val="auto"/>
        </w:rPr>
      </w:pPr>
      <w:r w:rsidRPr="00EB2D57">
        <w:rPr>
          <w:color w:val="auto"/>
        </w:rPr>
        <w:t>правильно оформлять свой адрес на английском языке (в анкете, формуляре);</w:t>
      </w:r>
    </w:p>
    <w:p w:rsidR="00372156" w:rsidRPr="00EB2D57" w:rsidRDefault="00372156" w:rsidP="00372156">
      <w:pPr>
        <w:pStyle w:val="13"/>
        <w:spacing w:line="252" w:lineRule="auto"/>
        <w:jc w:val="both"/>
        <w:rPr>
          <w:color w:val="auto"/>
        </w:rPr>
      </w:pPr>
      <w:r w:rsidRPr="00EB2D57">
        <w:rPr>
          <w:color w:val="auto"/>
        </w:rPr>
        <w:t>кратко представлять Россию и страну/страны изучаемого языка;</w:t>
      </w:r>
    </w:p>
    <w:p w:rsidR="00372156" w:rsidRPr="00EB2D57" w:rsidRDefault="00372156" w:rsidP="00372156">
      <w:pPr>
        <w:pStyle w:val="13"/>
        <w:spacing w:after="180" w:line="252" w:lineRule="auto"/>
        <w:jc w:val="both"/>
        <w:rPr>
          <w:color w:val="auto"/>
        </w:rPr>
      </w:pPr>
      <w:r w:rsidRPr="00EB2D57">
        <w:rPr>
          <w:color w:val="auto"/>
        </w:rPr>
        <w:t>кратко представлять некоторые культурные явления родной страны и страны/стран изучаемого языка (основные национальные праздники, традиции в проведении досуга и питании).</w:t>
      </w:r>
    </w:p>
    <w:p w:rsidR="00372156" w:rsidRPr="00EB2D57" w:rsidRDefault="00372156" w:rsidP="00372156">
      <w:pPr>
        <w:pStyle w:val="afb"/>
        <w:rPr>
          <w:color w:val="auto"/>
        </w:rPr>
      </w:pPr>
      <w:r w:rsidRPr="00EB2D57">
        <w:rPr>
          <w:color w:val="auto"/>
        </w:rPr>
        <w:t>Компенсаторные умения</w:t>
      </w:r>
    </w:p>
    <w:p w:rsidR="00372156" w:rsidRPr="00EB2D57" w:rsidRDefault="00372156" w:rsidP="00372156">
      <w:pPr>
        <w:pStyle w:val="13"/>
        <w:spacing w:line="252" w:lineRule="auto"/>
        <w:jc w:val="both"/>
        <w:rPr>
          <w:color w:val="auto"/>
        </w:rPr>
      </w:pPr>
      <w:r w:rsidRPr="00EB2D57">
        <w:rPr>
          <w:color w:val="auto"/>
        </w:rPr>
        <w:t>Использование при чтении и аудировании языковой, в том числе контекстуальной, догадки.</w:t>
      </w:r>
    </w:p>
    <w:p w:rsidR="00372156" w:rsidRPr="00EB2D57" w:rsidRDefault="00372156" w:rsidP="00372156">
      <w:pPr>
        <w:pStyle w:val="13"/>
        <w:spacing w:line="252" w:lineRule="auto"/>
        <w:jc w:val="both"/>
        <w:rPr>
          <w:color w:val="auto"/>
        </w:rPr>
      </w:pPr>
      <w:r w:rsidRPr="00EB2D57">
        <w:rPr>
          <w:color w:val="auto"/>
        </w:rPr>
        <w:t>Использование в качестве опоры при порождении собственных высказываний ключевых слов, плана.</w:t>
      </w:r>
    </w:p>
    <w:p w:rsidR="00372156" w:rsidRPr="00EB2D57" w:rsidRDefault="00372156" w:rsidP="00372156">
      <w:pPr>
        <w:pStyle w:val="13"/>
        <w:spacing w:after="240" w:line="252" w:lineRule="auto"/>
        <w:jc w:val="both"/>
        <w:rPr>
          <w:color w:val="auto"/>
        </w:rPr>
      </w:pPr>
      <w:r w:rsidRPr="00EB2D57">
        <w:rPr>
          <w:color w:val="auto"/>
        </w:rPr>
        <w:t xml:space="preserve">Игнорирование информации, не являющейся необходимой для понимания основного содержания прочитанного/прослушанного текста </w:t>
      </w:r>
      <w:r w:rsidRPr="00EB2D57">
        <w:rPr>
          <w:color w:val="auto"/>
        </w:rPr>
        <w:lastRenderedPageBreak/>
        <w:t>или для нахождения в тексте запрашиваемой информации.</w:t>
      </w:r>
    </w:p>
    <w:p w:rsidR="00372156" w:rsidRPr="00EB2D57" w:rsidRDefault="00372156" w:rsidP="00372156">
      <w:pPr>
        <w:pStyle w:val="afb"/>
        <w:rPr>
          <w:color w:val="auto"/>
        </w:rPr>
      </w:pPr>
      <w:bookmarkStart w:id="253" w:name="bookmark553"/>
      <w:r w:rsidRPr="00EB2D57">
        <w:rPr>
          <w:color w:val="auto"/>
        </w:rPr>
        <w:t>6 класс</w:t>
      </w:r>
      <w:bookmarkEnd w:id="253"/>
    </w:p>
    <w:p w:rsidR="00372156" w:rsidRPr="00EB2D57" w:rsidRDefault="00372156" w:rsidP="00372156">
      <w:pPr>
        <w:pStyle w:val="afb"/>
        <w:rPr>
          <w:bCs/>
          <w:color w:val="auto"/>
        </w:rPr>
      </w:pPr>
    </w:p>
    <w:p w:rsidR="00372156" w:rsidRPr="00EB2D57" w:rsidRDefault="00372156" w:rsidP="00372156">
      <w:pPr>
        <w:pStyle w:val="afb"/>
        <w:rPr>
          <w:color w:val="auto"/>
        </w:rPr>
      </w:pPr>
      <w:r w:rsidRPr="00EB2D57">
        <w:rPr>
          <w:bCs/>
          <w:color w:val="auto"/>
        </w:rPr>
        <w:t>Коммуникативные умения</w:t>
      </w:r>
    </w:p>
    <w:p w:rsidR="00372156" w:rsidRPr="00EB2D57" w:rsidRDefault="00372156" w:rsidP="00372156">
      <w:pPr>
        <w:pStyle w:val="13"/>
        <w:jc w:val="both"/>
        <w:rPr>
          <w:color w:val="auto"/>
        </w:rPr>
      </w:pPr>
      <w:r w:rsidRPr="00EB2D57">
        <w:rPr>
          <w:color w:val="auto"/>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372156" w:rsidRPr="00EB2D57" w:rsidRDefault="00372156" w:rsidP="00372156">
      <w:pPr>
        <w:pStyle w:val="13"/>
        <w:jc w:val="both"/>
        <w:rPr>
          <w:color w:val="auto"/>
        </w:rPr>
      </w:pPr>
      <w:r w:rsidRPr="00EB2D57">
        <w:rPr>
          <w:color w:val="auto"/>
        </w:rPr>
        <w:t>Взаимоотношения в семье и с друзьями. Семейные праздники.</w:t>
      </w:r>
    </w:p>
    <w:p w:rsidR="00372156" w:rsidRPr="00EB2D57" w:rsidRDefault="00372156" w:rsidP="00372156">
      <w:pPr>
        <w:pStyle w:val="13"/>
        <w:jc w:val="both"/>
        <w:rPr>
          <w:color w:val="auto"/>
        </w:rPr>
      </w:pPr>
      <w:r w:rsidRPr="00EB2D57">
        <w:rPr>
          <w:color w:val="auto"/>
        </w:rPr>
        <w:t>Внешность и характер человека/литературного персонажа.</w:t>
      </w:r>
    </w:p>
    <w:p w:rsidR="00372156" w:rsidRPr="00EB2D57" w:rsidRDefault="00372156" w:rsidP="00372156">
      <w:pPr>
        <w:pStyle w:val="13"/>
        <w:jc w:val="both"/>
        <w:rPr>
          <w:color w:val="auto"/>
        </w:rPr>
      </w:pPr>
      <w:r w:rsidRPr="00EB2D57">
        <w:rPr>
          <w:color w:val="auto"/>
        </w:rPr>
        <w:t>Досуг и увлечения/хобби современного подростка (чтение, кино, театр, спорт).</w:t>
      </w:r>
    </w:p>
    <w:p w:rsidR="00372156" w:rsidRPr="00EB2D57" w:rsidRDefault="00372156" w:rsidP="00372156">
      <w:pPr>
        <w:pStyle w:val="13"/>
        <w:jc w:val="both"/>
        <w:rPr>
          <w:color w:val="auto"/>
        </w:rPr>
      </w:pPr>
      <w:r w:rsidRPr="00EB2D57">
        <w:rPr>
          <w:color w:val="auto"/>
        </w:rPr>
        <w:t>Здоровый образ жизни: режим труда и отдыха, фитнес, сбалансированное питание.</w:t>
      </w:r>
    </w:p>
    <w:p w:rsidR="00372156" w:rsidRPr="00EB2D57" w:rsidRDefault="00372156" w:rsidP="00372156">
      <w:pPr>
        <w:pStyle w:val="13"/>
        <w:jc w:val="both"/>
        <w:rPr>
          <w:color w:val="auto"/>
        </w:rPr>
      </w:pPr>
      <w:r w:rsidRPr="00EB2D57">
        <w:rPr>
          <w:color w:val="auto"/>
        </w:rPr>
        <w:t>Покупки: одежда, обувь и продукты питания.</w:t>
      </w:r>
    </w:p>
    <w:p w:rsidR="00372156" w:rsidRPr="00EB2D57" w:rsidRDefault="00372156" w:rsidP="00372156">
      <w:pPr>
        <w:pStyle w:val="13"/>
        <w:jc w:val="both"/>
        <w:rPr>
          <w:color w:val="auto"/>
        </w:rPr>
      </w:pPr>
      <w:r w:rsidRPr="00EB2D57">
        <w:rPr>
          <w:color w:val="auto"/>
        </w:rPr>
        <w:t>Школа, школьная жизнь, школьная форма, изучаемые предметы, любимый предмет, правила поведения в школе. Переписка с зарубежными сверстниками.</w:t>
      </w:r>
    </w:p>
    <w:p w:rsidR="00372156" w:rsidRPr="00EB2D57" w:rsidRDefault="00372156" w:rsidP="00372156">
      <w:pPr>
        <w:pStyle w:val="13"/>
        <w:jc w:val="both"/>
        <w:rPr>
          <w:color w:val="auto"/>
        </w:rPr>
      </w:pPr>
      <w:r w:rsidRPr="00EB2D57">
        <w:rPr>
          <w:color w:val="auto"/>
        </w:rPr>
        <w:t>Переписка с зарубежными сверстниками.</w:t>
      </w:r>
    </w:p>
    <w:p w:rsidR="00372156" w:rsidRPr="00EB2D57" w:rsidRDefault="00372156" w:rsidP="00372156">
      <w:pPr>
        <w:pStyle w:val="13"/>
        <w:jc w:val="both"/>
        <w:rPr>
          <w:color w:val="auto"/>
        </w:rPr>
      </w:pPr>
      <w:r w:rsidRPr="00EB2D57">
        <w:rPr>
          <w:color w:val="auto"/>
        </w:rPr>
        <w:t>Каникулы в различное время года. Виды отдыха.</w:t>
      </w:r>
    </w:p>
    <w:p w:rsidR="00372156" w:rsidRPr="00EB2D57" w:rsidRDefault="00372156" w:rsidP="00372156">
      <w:pPr>
        <w:pStyle w:val="13"/>
        <w:jc w:val="both"/>
        <w:rPr>
          <w:color w:val="auto"/>
        </w:rPr>
      </w:pPr>
      <w:r w:rsidRPr="00EB2D57">
        <w:rPr>
          <w:color w:val="auto"/>
        </w:rPr>
        <w:t>Путешествия по России и зарубежным странам.</w:t>
      </w:r>
    </w:p>
    <w:p w:rsidR="00372156" w:rsidRPr="00EB2D57" w:rsidRDefault="00372156" w:rsidP="00372156">
      <w:pPr>
        <w:pStyle w:val="13"/>
        <w:jc w:val="both"/>
        <w:rPr>
          <w:color w:val="auto"/>
        </w:rPr>
      </w:pPr>
      <w:r w:rsidRPr="00EB2D57">
        <w:rPr>
          <w:color w:val="auto"/>
        </w:rPr>
        <w:t>Природа: дикие и домашние животные. Климат, погода.</w:t>
      </w:r>
    </w:p>
    <w:p w:rsidR="00372156" w:rsidRPr="00EB2D57" w:rsidRDefault="00372156" w:rsidP="00372156">
      <w:pPr>
        <w:pStyle w:val="13"/>
        <w:jc w:val="both"/>
        <w:rPr>
          <w:color w:val="auto"/>
        </w:rPr>
      </w:pPr>
      <w:r w:rsidRPr="00EB2D57">
        <w:rPr>
          <w:color w:val="auto"/>
        </w:rPr>
        <w:t>Жизнь в городе и сельской местности. Описание родного го- рода/села. Транспорт.</w:t>
      </w:r>
    </w:p>
    <w:p w:rsidR="00372156" w:rsidRPr="00EB2D57" w:rsidRDefault="00372156" w:rsidP="00372156">
      <w:pPr>
        <w:pStyle w:val="13"/>
        <w:spacing w:after="60"/>
        <w:jc w:val="both"/>
        <w:rPr>
          <w:color w:val="auto"/>
        </w:rPr>
      </w:pPr>
      <w:r w:rsidRPr="00EB2D57">
        <w:rPr>
          <w:color w:val="auto"/>
        </w:rPr>
        <w:t>Родная страна и страна/страны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372156" w:rsidRPr="00EB2D57" w:rsidRDefault="00372156" w:rsidP="00372156">
      <w:pPr>
        <w:pStyle w:val="13"/>
        <w:spacing w:after="180" w:line="257" w:lineRule="auto"/>
        <w:jc w:val="both"/>
        <w:rPr>
          <w:color w:val="auto"/>
        </w:rPr>
      </w:pPr>
      <w:r w:rsidRPr="00EB2D57">
        <w:rPr>
          <w:color w:val="auto"/>
        </w:rPr>
        <w:t>Выдающиеся люди родной страны и страны/стран изучаемого языка: писатели, поэты, учёные.</w:t>
      </w:r>
    </w:p>
    <w:p w:rsidR="00372156" w:rsidRPr="00EB2D57" w:rsidRDefault="00372156" w:rsidP="00372156">
      <w:pPr>
        <w:pStyle w:val="16"/>
      </w:pPr>
      <w:r w:rsidRPr="00EB2D57">
        <w:t>Говорение</w:t>
      </w:r>
    </w:p>
    <w:p w:rsidR="00372156" w:rsidRPr="00EB2D57" w:rsidRDefault="00372156" w:rsidP="00372156">
      <w:pPr>
        <w:pStyle w:val="13"/>
        <w:spacing w:line="259" w:lineRule="auto"/>
        <w:jc w:val="both"/>
        <w:rPr>
          <w:color w:val="auto"/>
        </w:rPr>
      </w:pPr>
      <w:r w:rsidRPr="00EB2D57">
        <w:rPr>
          <w:color w:val="auto"/>
        </w:rPr>
        <w:t xml:space="preserve">Развитие коммуникативных умений </w:t>
      </w:r>
      <w:r w:rsidRPr="00EB2D57">
        <w:rPr>
          <w:b/>
          <w:bCs/>
          <w:i/>
          <w:iCs/>
          <w:color w:val="auto"/>
          <w:sz w:val="19"/>
          <w:szCs w:val="19"/>
        </w:rPr>
        <w:t>диалогической речи</w:t>
      </w:r>
      <w:r w:rsidRPr="00EB2D57">
        <w:rPr>
          <w:color w:val="auto"/>
        </w:rPr>
        <w:t>, а именно умений вести:</w:t>
      </w:r>
    </w:p>
    <w:p w:rsidR="00372156" w:rsidRPr="00EB2D57" w:rsidRDefault="00372156" w:rsidP="00372156">
      <w:pPr>
        <w:pStyle w:val="13"/>
        <w:spacing w:line="259" w:lineRule="auto"/>
        <w:jc w:val="both"/>
        <w:rPr>
          <w:color w:val="auto"/>
        </w:rPr>
      </w:pPr>
      <w:r w:rsidRPr="00EB2D57">
        <w:rPr>
          <w:i/>
          <w:iCs/>
          <w:color w:val="auto"/>
        </w:rPr>
        <w:t>диалог этикетного характера:</w:t>
      </w:r>
      <w:r w:rsidRPr="00EB2D57">
        <w:rPr>
          <w:color w:val="auto"/>
        </w:rPr>
        <w:t xml:space="preserve">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предложение/отказываться от предложения собеседника;</w:t>
      </w:r>
    </w:p>
    <w:p w:rsidR="00372156" w:rsidRPr="00EB2D57" w:rsidRDefault="00372156" w:rsidP="00372156">
      <w:pPr>
        <w:pStyle w:val="13"/>
        <w:spacing w:line="259" w:lineRule="auto"/>
        <w:jc w:val="both"/>
        <w:rPr>
          <w:color w:val="auto"/>
        </w:rPr>
      </w:pPr>
      <w:r w:rsidRPr="00EB2D57">
        <w:rPr>
          <w:i/>
          <w:iCs/>
          <w:color w:val="auto"/>
        </w:rPr>
        <w:t>диалог — побуждение к действию:</w:t>
      </w:r>
      <w:r w:rsidRPr="00EB2D57">
        <w:rPr>
          <w:color w:val="auto"/>
        </w:rPr>
        <w:t xml:space="preserve"> обращаться с просьбой, вежливо соглашаться/не соглашаться выполнить просьбу; приглашать собеседника к совместной деятельности, вежливо соглашаться/не соглашаться на предложение собеседника, объясняя причину своего решения;</w:t>
      </w:r>
    </w:p>
    <w:p w:rsidR="00372156" w:rsidRPr="00EB2D57" w:rsidRDefault="00372156" w:rsidP="00372156">
      <w:pPr>
        <w:pStyle w:val="13"/>
        <w:spacing w:line="259" w:lineRule="auto"/>
        <w:jc w:val="both"/>
        <w:rPr>
          <w:color w:val="auto"/>
        </w:rPr>
      </w:pPr>
      <w:r w:rsidRPr="00EB2D57">
        <w:rPr>
          <w:i/>
          <w:iCs/>
          <w:color w:val="auto"/>
        </w:rPr>
        <w:lastRenderedPageBreak/>
        <w:t>диалог-расспрос:</w:t>
      </w:r>
      <w:r w:rsidRPr="00EB2D57">
        <w:rPr>
          <w:color w:val="auto"/>
        </w:rPr>
        <w:t xml:space="preserve">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372156" w:rsidRPr="00EB2D57" w:rsidRDefault="00372156" w:rsidP="00372156">
      <w:pPr>
        <w:pStyle w:val="13"/>
        <w:spacing w:line="259" w:lineRule="auto"/>
        <w:jc w:val="both"/>
        <w:rPr>
          <w:color w:val="auto"/>
        </w:rPr>
      </w:pPr>
      <w:r w:rsidRPr="00EB2D57">
        <w:rPr>
          <w:color w:val="auto"/>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опорой на речевые ситуации, ключевые слова и/или иллюстрации, фотографии с соблюдением норм речевого этикета, принятых в стране/странах изучаемого языка.</w:t>
      </w:r>
    </w:p>
    <w:p w:rsidR="00372156" w:rsidRPr="00EB2D57" w:rsidRDefault="00372156" w:rsidP="00372156">
      <w:pPr>
        <w:pStyle w:val="13"/>
        <w:spacing w:line="259" w:lineRule="auto"/>
        <w:jc w:val="both"/>
        <w:rPr>
          <w:color w:val="auto"/>
        </w:rPr>
      </w:pPr>
      <w:r w:rsidRPr="00EB2D57">
        <w:rPr>
          <w:color w:val="auto"/>
        </w:rPr>
        <w:t>Объём диалога — до 5 реплик со стороны каждого собеседника.</w:t>
      </w:r>
    </w:p>
    <w:p w:rsidR="00372156" w:rsidRPr="00EB2D57" w:rsidRDefault="00372156" w:rsidP="00372156">
      <w:pPr>
        <w:pStyle w:val="13"/>
        <w:spacing w:line="271" w:lineRule="auto"/>
        <w:jc w:val="both"/>
        <w:rPr>
          <w:color w:val="auto"/>
        </w:rPr>
      </w:pPr>
      <w:r w:rsidRPr="00EB2D57">
        <w:rPr>
          <w:color w:val="auto"/>
        </w:rPr>
        <w:t xml:space="preserve">Развитие коммуникативных умений </w:t>
      </w:r>
      <w:r w:rsidRPr="00EB2D57">
        <w:rPr>
          <w:b/>
          <w:bCs/>
          <w:i/>
          <w:iCs/>
          <w:color w:val="auto"/>
          <w:sz w:val="19"/>
          <w:szCs w:val="19"/>
        </w:rPr>
        <w:t>монологической речи</w:t>
      </w:r>
      <w:r w:rsidRPr="00EB2D57">
        <w:rPr>
          <w:color w:val="auto"/>
        </w:rPr>
        <w:t>:</w:t>
      </w:r>
    </w:p>
    <w:p w:rsidR="00372156" w:rsidRPr="00EB2D57" w:rsidRDefault="00372156" w:rsidP="00293F06">
      <w:pPr>
        <w:pStyle w:val="13"/>
        <w:numPr>
          <w:ilvl w:val="0"/>
          <w:numId w:val="225"/>
        </w:numPr>
        <w:spacing w:line="271" w:lineRule="auto"/>
        <w:jc w:val="both"/>
        <w:rPr>
          <w:color w:val="auto"/>
        </w:rPr>
      </w:pPr>
      <w:r w:rsidRPr="00EB2D57">
        <w:rPr>
          <w:color w:val="auto"/>
        </w:rPr>
        <w:t>создание устных связных монологических высказываний с использованием основных коммуникативных типов речи:</w:t>
      </w:r>
    </w:p>
    <w:p w:rsidR="00372156" w:rsidRPr="00EB2D57" w:rsidRDefault="00372156" w:rsidP="00372156">
      <w:pPr>
        <w:pStyle w:val="13"/>
        <w:spacing w:line="271" w:lineRule="auto"/>
        <w:ind w:left="993" w:firstLine="0"/>
        <w:jc w:val="both"/>
        <w:rPr>
          <w:color w:val="auto"/>
        </w:rPr>
      </w:pPr>
      <w:r w:rsidRPr="00EB2D57">
        <w:rPr>
          <w:color w:val="auto"/>
        </w:rPr>
        <w:t>— описание (предмета, внешности и одежды человека), в том числе характеристика (черты характера реального человека или литературного персонажа);</w:t>
      </w:r>
    </w:p>
    <w:p w:rsidR="00372156" w:rsidRPr="00EB2D57" w:rsidRDefault="00372156" w:rsidP="00372156">
      <w:pPr>
        <w:pStyle w:val="13"/>
        <w:spacing w:line="259" w:lineRule="auto"/>
        <w:ind w:left="993" w:firstLine="0"/>
        <w:jc w:val="both"/>
        <w:rPr>
          <w:color w:val="auto"/>
        </w:rPr>
      </w:pPr>
      <w:r w:rsidRPr="00EB2D57">
        <w:rPr>
          <w:color w:val="auto"/>
        </w:rPr>
        <w:t>— повествование/сообщение;</w:t>
      </w:r>
    </w:p>
    <w:p w:rsidR="00372156" w:rsidRPr="00EB2D57" w:rsidRDefault="00372156" w:rsidP="00293F06">
      <w:pPr>
        <w:pStyle w:val="13"/>
        <w:numPr>
          <w:ilvl w:val="0"/>
          <w:numId w:val="225"/>
        </w:numPr>
        <w:spacing w:line="305" w:lineRule="auto"/>
        <w:jc w:val="both"/>
        <w:rPr>
          <w:color w:val="auto"/>
        </w:rPr>
      </w:pPr>
      <w:r w:rsidRPr="00EB2D57">
        <w:rPr>
          <w:color w:val="auto"/>
        </w:rPr>
        <w:t>изложение (пересказ) основного содержания прочитанного текста;</w:t>
      </w:r>
    </w:p>
    <w:p w:rsidR="00372156" w:rsidRPr="00EB2D57" w:rsidRDefault="00372156" w:rsidP="00293F06">
      <w:pPr>
        <w:pStyle w:val="13"/>
        <w:numPr>
          <w:ilvl w:val="0"/>
          <w:numId w:val="225"/>
        </w:numPr>
        <w:spacing w:line="305" w:lineRule="auto"/>
        <w:jc w:val="both"/>
        <w:rPr>
          <w:color w:val="auto"/>
        </w:rPr>
      </w:pPr>
      <w:r w:rsidRPr="00EB2D57">
        <w:rPr>
          <w:color w:val="auto"/>
        </w:rPr>
        <w:t>краткое изложение результатов выполненной проектной работы.</w:t>
      </w:r>
    </w:p>
    <w:p w:rsidR="00372156" w:rsidRPr="00EB2D57" w:rsidRDefault="00372156" w:rsidP="00372156">
      <w:pPr>
        <w:pStyle w:val="13"/>
        <w:spacing w:line="259" w:lineRule="auto"/>
        <w:jc w:val="both"/>
        <w:rPr>
          <w:color w:val="auto"/>
        </w:rPr>
      </w:pPr>
      <w:r w:rsidRPr="00EB2D57">
        <w:rPr>
          <w:color w:val="auto"/>
        </w:rPr>
        <w:t>Данные умения монологической речи развиваются в стандартных ситуациях неофициального общения в рамках тематического содержания речи с опорой на ключевые слова, план, вопросы, таблицы и/или иллюстрации, фотографии.</w:t>
      </w:r>
    </w:p>
    <w:p w:rsidR="00372156" w:rsidRPr="00EB2D57" w:rsidRDefault="00372156" w:rsidP="00372156">
      <w:pPr>
        <w:pStyle w:val="13"/>
        <w:spacing w:after="180" w:line="240" w:lineRule="auto"/>
        <w:jc w:val="both"/>
        <w:rPr>
          <w:color w:val="auto"/>
        </w:rPr>
      </w:pPr>
      <w:r w:rsidRPr="00EB2D57">
        <w:rPr>
          <w:color w:val="auto"/>
        </w:rPr>
        <w:t>Объём монологического высказывания — 7—8 фраз.</w:t>
      </w:r>
    </w:p>
    <w:p w:rsidR="00372156" w:rsidRPr="00EB2D57" w:rsidRDefault="00372156" w:rsidP="00372156">
      <w:pPr>
        <w:pStyle w:val="16"/>
      </w:pPr>
      <w:r w:rsidRPr="00EB2D57">
        <w:t>Аудирование</w:t>
      </w:r>
    </w:p>
    <w:p w:rsidR="00372156" w:rsidRPr="00EB2D57" w:rsidRDefault="00372156" w:rsidP="00372156">
      <w:pPr>
        <w:pStyle w:val="13"/>
        <w:spacing w:line="252" w:lineRule="auto"/>
        <w:jc w:val="both"/>
        <w:rPr>
          <w:color w:val="auto"/>
        </w:rPr>
      </w:pPr>
      <w:r w:rsidRPr="00EB2D57">
        <w:rPr>
          <w:color w:val="auto"/>
        </w:rPr>
        <w:t>При непосредственном общении: понимание на слух речи учителя и одноклассников и вербальная/невербальная реакция на услышанное.</w:t>
      </w:r>
    </w:p>
    <w:p w:rsidR="00372156" w:rsidRPr="00EB2D57" w:rsidRDefault="00372156" w:rsidP="00372156">
      <w:pPr>
        <w:pStyle w:val="13"/>
        <w:spacing w:line="252" w:lineRule="auto"/>
        <w:jc w:val="both"/>
        <w:rPr>
          <w:color w:val="auto"/>
        </w:rPr>
      </w:pPr>
      <w:r w:rsidRPr="00EB2D57">
        <w:rPr>
          <w:color w:val="auto"/>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372156" w:rsidRPr="00EB2D57" w:rsidRDefault="00372156" w:rsidP="00372156">
      <w:pPr>
        <w:pStyle w:val="13"/>
        <w:spacing w:line="252" w:lineRule="auto"/>
        <w:jc w:val="both"/>
        <w:rPr>
          <w:color w:val="auto"/>
        </w:rPr>
      </w:pPr>
      <w:r w:rsidRPr="00EB2D57">
        <w:rPr>
          <w:color w:val="auto"/>
        </w:rPr>
        <w:t>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игнорировать незнакомые слова, несущественные для понимания основного содержания.</w:t>
      </w:r>
    </w:p>
    <w:p w:rsidR="00372156" w:rsidRPr="00EB2D57" w:rsidRDefault="00372156" w:rsidP="00372156">
      <w:pPr>
        <w:pStyle w:val="13"/>
        <w:spacing w:line="252" w:lineRule="auto"/>
        <w:jc w:val="both"/>
        <w:rPr>
          <w:color w:val="auto"/>
        </w:rPr>
      </w:pPr>
      <w:r w:rsidRPr="00EB2D57">
        <w:rPr>
          <w:color w:val="auto"/>
        </w:rPr>
        <w:t xml:space="preserve">Аудирование с пониманием запрашиваемой информации, предполагает умение выделять запрашиваемую информацию, представленную в </w:t>
      </w:r>
      <w:r w:rsidRPr="00EB2D57">
        <w:rPr>
          <w:color w:val="auto"/>
        </w:rPr>
        <w:lastRenderedPageBreak/>
        <w:t>эксплицитной (явной) форме, в воспринимаемом на слух тексте.</w:t>
      </w:r>
    </w:p>
    <w:p w:rsidR="00372156" w:rsidRPr="00EB2D57" w:rsidRDefault="00372156" w:rsidP="00372156">
      <w:pPr>
        <w:pStyle w:val="13"/>
        <w:spacing w:line="252" w:lineRule="auto"/>
        <w:jc w:val="both"/>
        <w:rPr>
          <w:color w:val="auto"/>
        </w:rPr>
      </w:pPr>
      <w:r w:rsidRPr="00EB2D57">
        <w:rPr>
          <w:color w:val="auto"/>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372156" w:rsidRPr="00EB2D57" w:rsidRDefault="00372156" w:rsidP="00372156">
      <w:pPr>
        <w:pStyle w:val="13"/>
        <w:spacing w:after="180" w:line="252" w:lineRule="auto"/>
        <w:jc w:val="both"/>
        <w:rPr>
          <w:color w:val="auto"/>
        </w:rPr>
      </w:pPr>
      <w:r w:rsidRPr="00EB2D57">
        <w:rPr>
          <w:color w:val="auto"/>
        </w:rPr>
        <w:t>Время звучания текста/текстов для аудирования — до 1,5 минут.</w:t>
      </w:r>
    </w:p>
    <w:p w:rsidR="00372156" w:rsidRPr="00EB2D57" w:rsidRDefault="00372156" w:rsidP="00372156">
      <w:pPr>
        <w:pStyle w:val="50"/>
        <w:spacing w:after="60"/>
        <w:jc w:val="both"/>
        <w:rPr>
          <w:color w:val="auto"/>
        </w:rPr>
      </w:pPr>
      <w:r w:rsidRPr="00EB2D57">
        <w:rPr>
          <w:b/>
          <w:bCs/>
          <w:i/>
          <w:iCs/>
          <w:color w:val="auto"/>
        </w:rPr>
        <w:t>Смысловое чтение</w:t>
      </w:r>
    </w:p>
    <w:p w:rsidR="00372156" w:rsidRPr="00EB2D57" w:rsidRDefault="00372156" w:rsidP="00372156">
      <w:pPr>
        <w:pStyle w:val="13"/>
        <w:spacing w:line="252" w:lineRule="auto"/>
        <w:jc w:val="both"/>
        <w:rPr>
          <w:color w:val="auto"/>
        </w:rPr>
      </w:pPr>
      <w:r w:rsidRPr="00EB2D57">
        <w:rPr>
          <w:color w:val="auto"/>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372156" w:rsidRPr="00EB2D57" w:rsidRDefault="00372156" w:rsidP="00372156">
      <w:pPr>
        <w:pStyle w:val="13"/>
        <w:spacing w:line="252" w:lineRule="auto"/>
        <w:jc w:val="both"/>
        <w:rPr>
          <w:color w:val="auto"/>
        </w:rPr>
      </w:pPr>
      <w:r w:rsidRPr="00EB2D57">
        <w:rPr>
          <w:color w:val="auto"/>
        </w:rPr>
        <w:t>Чтение с пониманием основного содержания текста предполагает умение определять тему/основную мысль, главные факты/события;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p w:rsidR="00372156" w:rsidRPr="00EB2D57" w:rsidRDefault="00372156" w:rsidP="00372156">
      <w:pPr>
        <w:pStyle w:val="13"/>
        <w:jc w:val="both"/>
        <w:rPr>
          <w:color w:val="auto"/>
        </w:rPr>
      </w:pPr>
      <w:r w:rsidRPr="00EB2D57">
        <w:rPr>
          <w:color w:val="auto"/>
        </w:rPr>
        <w:t>Чтение с пониманием запрашиваемой информации предполагает умения находить в прочитанном тексте и понимать запрашиваемую информацию.</w:t>
      </w:r>
    </w:p>
    <w:p w:rsidR="00372156" w:rsidRPr="00EB2D57" w:rsidRDefault="00372156" w:rsidP="00372156">
      <w:pPr>
        <w:pStyle w:val="13"/>
        <w:jc w:val="both"/>
        <w:rPr>
          <w:color w:val="auto"/>
        </w:rPr>
      </w:pPr>
      <w:r w:rsidRPr="00EB2D57">
        <w:rPr>
          <w:color w:val="auto"/>
        </w:rPr>
        <w:t>Чтение несплошных текстов (таблиц) и понимание представленной в них информации.</w:t>
      </w:r>
    </w:p>
    <w:p w:rsidR="00372156" w:rsidRPr="00EB2D57" w:rsidRDefault="00372156" w:rsidP="00372156">
      <w:pPr>
        <w:pStyle w:val="13"/>
        <w:jc w:val="both"/>
        <w:rPr>
          <w:color w:val="auto"/>
        </w:rPr>
      </w:pPr>
      <w:r w:rsidRPr="00EB2D57">
        <w:rPr>
          <w:color w:val="auto"/>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372156" w:rsidRPr="00EB2D57" w:rsidRDefault="00372156" w:rsidP="00372156">
      <w:pPr>
        <w:pStyle w:val="13"/>
        <w:spacing w:after="160"/>
        <w:jc w:val="both"/>
        <w:rPr>
          <w:color w:val="auto"/>
        </w:rPr>
      </w:pPr>
      <w:r w:rsidRPr="00EB2D57">
        <w:rPr>
          <w:color w:val="auto"/>
        </w:rPr>
        <w:t>Объём текста/текстов для чтения — 250—300 слов.</w:t>
      </w:r>
    </w:p>
    <w:p w:rsidR="00372156" w:rsidRPr="00EB2D57" w:rsidRDefault="00372156" w:rsidP="00372156">
      <w:pPr>
        <w:pStyle w:val="16"/>
      </w:pPr>
      <w:r w:rsidRPr="00EB2D57">
        <w:t>Письменная речь</w:t>
      </w:r>
    </w:p>
    <w:p w:rsidR="00372156" w:rsidRPr="00EB2D57" w:rsidRDefault="00372156" w:rsidP="00372156">
      <w:pPr>
        <w:pStyle w:val="13"/>
        <w:jc w:val="both"/>
        <w:rPr>
          <w:color w:val="auto"/>
        </w:rPr>
      </w:pPr>
      <w:r w:rsidRPr="00EB2D57">
        <w:rPr>
          <w:color w:val="auto"/>
        </w:rPr>
        <w:t>Развитие умений письменной речи:</w:t>
      </w:r>
    </w:p>
    <w:p w:rsidR="00372156" w:rsidRPr="00EB2D57" w:rsidRDefault="00372156" w:rsidP="00372156">
      <w:pPr>
        <w:pStyle w:val="13"/>
        <w:jc w:val="both"/>
        <w:rPr>
          <w:color w:val="auto"/>
        </w:rPr>
      </w:pPr>
      <w:r w:rsidRPr="00EB2D57">
        <w:rPr>
          <w:color w:val="auto"/>
        </w:rPr>
        <w:t>списывание текста и выписывание из него слов, словосочетаний, предложений в соответствии с решаемой коммуникативной задачей;</w:t>
      </w:r>
    </w:p>
    <w:p w:rsidR="00372156" w:rsidRPr="00EB2D57" w:rsidRDefault="00372156" w:rsidP="00372156">
      <w:pPr>
        <w:pStyle w:val="13"/>
        <w:jc w:val="both"/>
        <w:rPr>
          <w:color w:val="auto"/>
        </w:rPr>
      </w:pPr>
      <w:r w:rsidRPr="00EB2D57">
        <w:rPr>
          <w:color w:val="auto"/>
        </w:rPr>
        <w:t>заполнение анкет и формуляров: сообщение о себе основных сведений в соответствии с нормами, принятыми в англоговорящих странах;</w:t>
      </w:r>
    </w:p>
    <w:p w:rsidR="00372156" w:rsidRPr="00EB2D57" w:rsidRDefault="00372156" w:rsidP="00372156">
      <w:pPr>
        <w:pStyle w:val="13"/>
        <w:jc w:val="both"/>
        <w:rPr>
          <w:color w:val="auto"/>
        </w:rPr>
      </w:pPr>
      <w:r w:rsidRPr="00EB2D57">
        <w:rPr>
          <w:color w:val="auto"/>
        </w:rPr>
        <w:t>написание электронного сообщения личного характера: сообщать краткие сведения о себе; расспрашивать друга/подругу по переписке о его/её увлечениях; выражать благодарность, извинение; оформлять обращение, завершающую фразу и подпись в соответствии с нормами неофициального общения, принятыми в стране/странах изучаемого языка. Объём письма — до 70 слов;</w:t>
      </w:r>
    </w:p>
    <w:p w:rsidR="00372156" w:rsidRPr="00EB2D57" w:rsidRDefault="00372156" w:rsidP="00372156">
      <w:pPr>
        <w:pStyle w:val="13"/>
        <w:spacing w:after="160"/>
        <w:jc w:val="both"/>
        <w:rPr>
          <w:color w:val="auto"/>
        </w:rPr>
      </w:pPr>
      <w:r w:rsidRPr="00EB2D57">
        <w:rPr>
          <w:color w:val="auto"/>
        </w:rPr>
        <w:t>создание небольшого письменного высказывания с опорой на образец, план, иллюстрацию. Объём письменного высказывания — до 70 слов.</w:t>
      </w:r>
    </w:p>
    <w:p w:rsidR="00372156" w:rsidRPr="00EB2D57" w:rsidRDefault="00372156" w:rsidP="00372156">
      <w:pPr>
        <w:pStyle w:val="afb"/>
      </w:pPr>
      <w:r w:rsidRPr="00EB2D57">
        <w:t>Языковые знания и умения</w:t>
      </w:r>
    </w:p>
    <w:p w:rsidR="00372156" w:rsidRDefault="00372156" w:rsidP="00372156">
      <w:pPr>
        <w:pStyle w:val="16"/>
      </w:pPr>
    </w:p>
    <w:p w:rsidR="00372156" w:rsidRPr="00EB2D57" w:rsidRDefault="00372156" w:rsidP="00372156">
      <w:pPr>
        <w:pStyle w:val="16"/>
      </w:pPr>
      <w:r w:rsidRPr="00EB2D57">
        <w:t>Фонетическая сторона речи</w:t>
      </w:r>
    </w:p>
    <w:p w:rsidR="00372156" w:rsidRPr="00EB2D57" w:rsidRDefault="00372156" w:rsidP="00372156">
      <w:pPr>
        <w:pStyle w:val="13"/>
        <w:spacing w:line="252" w:lineRule="auto"/>
        <w:jc w:val="both"/>
        <w:rPr>
          <w:color w:val="auto"/>
        </w:rPr>
      </w:pPr>
      <w:r w:rsidRPr="00EB2D57">
        <w:rPr>
          <w:color w:val="auto"/>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372156" w:rsidRPr="00EB2D57" w:rsidRDefault="00372156" w:rsidP="00372156">
      <w:pPr>
        <w:pStyle w:val="13"/>
        <w:spacing w:after="60" w:line="252" w:lineRule="auto"/>
        <w:jc w:val="both"/>
        <w:rPr>
          <w:color w:val="auto"/>
        </w:rPr>
      </w:pPr>
      <w:r w:rsidRPr="00EB2D57">
        <w:rPr>
          <w:color w:val="auto"/>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372156" w:rsidRPr="00EB2D57" w:rsidRDefault="00372156" w:rsidP="00372156">
      <w:pPr>
        <w:pStyle w:val="13"/>
        <w:spacing w:line="252" w:lineRule="auto"/>
        <w:jc w:val="both"/>
        <w:rPr>
          <w:color w:val="auto"/>
        </w:rPr>
      </w:pPr>
      <w:r w:rsidRPr="00EB2D57">
        <w:rPr>
          <w:color w:val="auto"/>
        </w:rPr>
        <w:t>Тексты для чтения вслух: сообщение информационного характера, отрывок из статьи научно-популярного характера, рассказ, диалог (беседа).</w:t>
      </w:r>
    </w:p>
    <w:p w:rsidR="00372156" w:rsidRPr="00EB2D57" w:rsidRDefault="00372156" w:rsidP="00372156">
      <w:pPr>
        <w:pStyle w:val="13"/>
        <w:spacing w:after="180" w:line="252" w:lineRule="auto"/>
        <w:jc w:val="both"/>
        <w:rPr>
          <w:color w:val="auto"/>
        </w:rPr>
      </w:pPr>
      <w:r w:rsidRPr="00EB2D57">
        <w:rPr>
          <w:color w:val="auto"/>
        </w:rPr>
        <w:t>Объём текста для чтения вслух — до 95 слов.</w:t>
      </w:r>
    </w:p>
    <w:p w:rsidR="00372156" w:rsidRPr="00EB2D57" w:rsidRDefault="00372156" w:rsidP="00372156">
      <w:pPr>
        <w:pStyle w:val="16"/>
      </w:pPr>
      <w:r w:rsidRPr="00EB2D57">
        <w:t>Графика, орфография и пунктуация</w:t>
      </w:r>
    </w:p>
    <w:p w:rsidR="00372156" w:rsidRPr="00EB2D57" w:rsidRDefault="00372156" w:rsidP="00372156">
      <w:pPr>
        <w:pStyle w:val="13"/>
        <w:spacing w:line="252" w:lineRule="auto"/>
        <w:jc w:val="both"/>
        <w:rPr>
          <w:color w:val="auto"/>
        </w:rPr>
      </w:pPr>
      <w:r w:rsidRPr="00EB2D57">
        <w:rPr>
          <w:color w:val="auto"/>
        </w:rPr>
        <w:t>Правильное написание изученных слов.</w:t>
      </w:r>
    </w:p>
    <w:p w:rsidR="00372156" w:rsidRPr="00EB2D57" w:rsidRDefault="00372156" w:rsidP="00372156">
      <w:pPr>
        <w:pStyle w:val="13"/>
        <w:spacing w:line="252" w:lineRule="auto"/>
        <w:jc w:val="both"/>
        <w:rPr>
          <w:color w:val="auto"/>
        </w:rPr>
      </w:pPr>
      <w:r w:rsidRPr="00EB2D57">
        <w:rPr>
          <w:color w:val="auto"/>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372156" w:rsidRPr="00EB2D57" w:rsidRDefault="00372156" w:rsidP="00372156">
      <w:pPr>
        <w:pStyle w:val="13"/>
        <w:spacing w:after="180" w:line="252" w:lineRule="auto"/>
        <w:jc w:val="both"/>
        <w:rPr>
          <w:color w:val="auto"/>
        </w:rPr>
      </w:pPr>
      <w:r w:rsidRPr="00EB2D57">
        <w:rPr>
          <w:color w:val="auto"/>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w:t>
      </w:r>
    </w:p>
    <w:p w:rsidR="00372156" w:rsidRPr="00EB2D57" w:rsidRDefault="00372156" w:rsidP="00372156">
      <w:pPr>
        <w:pStyle w:val="16"/>
      </w:pPr>
      <w:r w:rsidRPr="00EB2D57">
        <w:t>Лексическая сторона речи</w:t>
      </w:r>
    </w:p>
    <w:p w:rsidR="00372156" w:rsidRPr="00EB2D57" w:rsidRDefault="00372156" w:rsidP="00372156">
      <w:pPr>
        <w:pStyle w:val="13"/>
        <w:spacing w:line="252" w:lineRule="auto"/>
        <w:jc w:val="both"/>
        <w:rPr>
          <w:color w:val="auto"/>
        </w:rPr>
      </w:pPr>
      <w:r w:rsidRPr="00EB2D57">
        <w:rPr>
          <w:color w:val="auto"/>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372156" w:rsidRPr="00EB2D57" w:rsidRDefault="00372156" w:rsidP="00372156">
      <w:pPr>
        <w:pStyle w:val="13"/>
        <w:spacing w:line="252" w:lineRule="auto"/>
        <w:jc w:val="both"/>
        <w:rPr>
          <w:color w:val="auto"/>
        </w:rPr>
      </w:pPr>
      <w:r w:rsidRPr="00EB2D57">
        <w:rPr>
          <w:color w:val="auto"/>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372156" w:rsidRPr="00EB2D57" w:rsidRDefault="00372156" w:rsidP="00372156">
      <w:pPr>
        <w:pStyle w:val="13"/>
        <w:spacing w:line="252" w:lineRule="auto"/>
        <w:jc w:val="both"/>
        <w:rPr>
          <w:color w:val="auto"/>
        </w:rPr>
      </w:pPr>
      <w:r w:rsidRPr="00EB2D57">
        <w:rPr>
          <w:color w:val="auto"/>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372156" w:rsidRPr="00EB2D57" w:rsidRDefault="00372156" w:rsidP="00372156">
      <w:pPr>
        <w:pStyle w:val="13"/>
        <w:spacing w:line="252" w:lineRule="auto"/>
        <w:jc w:val="both"/>
        <w:rPr>
          <w:color w:val="auto"/>
        </w:rPr>
      </w:pPr>
      <w:r w:rsidRPr="00EB2D57">
        <w:rPr>
          <w:color w:val="auto"/>
        </w:rPr>
        <w:t>Основные способы словообразования:</w:t>
      </w:r>
    </w:p>
    <w:p w:rsidR="00372156" w:rsidRPr="00EB2D57" w:rsidRDefault="00372156" w:rsidP="00372156">
      <w:pPr>
        <w:pStyle w:val="13"/>
        <w:spacing w:line="252" w:lineRule="auto"/>
        <w:jc w:val="both"/>
        <w:rPr>
          <w:color w:val="auto"/>
        </w:rPr>
      </w:pPr>
      <w:r w:rsidRPr="00EB2D57">
        <w:rPr>
          <w:color w:val="auto"/>
        </w:rPr>
        <w:t>аффиксация:</w:t>
      </w:r>
    </w:p>
    <w:p w:rsidR="00372156" w:rsidRPr="00EB2D57" w:rsidRDefault="00372156" w:rsidP="00372156">
      <w:pPr>
        <w:pStyle w:val="13"/>
        <w:spacing w:line="252" w:lineRule="auto"/>
        <w:jc w:val="both"/>
        <w:rPr>
          <w:color w:val="auto"/>
        </w:rPr>
      </w:pPr>
      <w:r w:rsidRPr="00EB2D57">
        <w:rPr>
          <w:color w:val="auto"/>
        </w:rPr>
        <w:t xml:space="preserve">образование имён существительных при помощи суффикса </w:t>
      </w:r>
      <w:r w:rsidRPr="00EB2D57">
        <w:rPr>
          <w:color w:val="auto"/>
          <w:lang w:bidi="en-US"/>
        </w:rPr>
        <w:t>-</w:t>
      </w:r>
      <w:r w:rsidRPr="00EB2D57">
        <w:rPr>
          <w:color w:val="auto"/>
          <w:lang w:val="en-US" w:bidi="en-US"/>
        </w:rPr>
        <w:t>ing</w:t>
      </w:r>
      <w:r w:rsidRPr="00EB2D57">
        <w:rPr>
          <w:color w:val="auto"/>
          <w:lang w:bidi="en-US"/>
        </w:rPr>
        <w:t xml:space="preserve"> (</w:t>
      </w:r>
      <w:r w:rsidRPr="00EB2D57">
        <w:rPr>
          <w:color w:val="auto"/>
          <w:lang w:val="en-US" w:bidi="en-US"/>
        </w:rPr>
        <w:t>reading</w:t>
      </w:r>
      <w:r w:rsidRPr="00EB2D57">
        <w:rPr>
          <w:color w:val="auto"/>
          <w:lang w:bidi="en-US"/>
        </w:rPr>
        <w:t>);</w:t>
      </w:r>
    </w:p>
    <w:p w:rsidR="00372156" w:rsidRPr="00EB2D57" w:rsidRDefault="00372156" w:rsidP="00372156">
      <w:pPr>
        <w:pStyle w:val="13"/>
        <w:spacing w:line="252" w:lineRule="auto"/>
        <w:jc w:val="both"/>
        <w:rPr>
          <w:color w:val="auto"/>
        </w:rPr>
      </w:pPr>
      <w:r w:rsidRPr="00EB2D57">
        <w:rPr>
          <w:color w:val="auto"/>
        </w:rPr>
        <w:t xml:space="preserve">образование имён прилагательных при помощи суффиксов </w:t>
      </w:r>
      <w:r w:rsidRPr="00EB2D57">
        <w:rPr>
          <w:color w:val="auto"/>
          <w:lang w:bidi="en-US"/>
        </w:rPr>
        <w:t>-</w:t>
      </w:r>
      <w:r w:rsidRPr="00EB2D57">
        <w:rPr>
          <w:color w:val="auto"/>
          <w:lang w:val="en-US" w:bidi="en-US"/>
        </w:rPr>
        <w:t>al</w:t>
      </w:r>
      <w:r w:rsidRPr="00EB2D57">
        <w:rPr>
          <w:color w:val="auto"/>
          <w:lang w:bidi="en-US"/>
        </w:rPr>
        <w:t xml:space="preserve"> (</w:t>
      </w:r>
      <w:r w:rsidRPr="00EB2D57">
        <w:rPr>
          <w:color w:val="auto"/>
          <w:lang w:val="en-US" w:bidi="en-US"/>
        </w:rPr>
        <w:t>typical</w:t>
      </w:r>
      <w:r w:rsidRPr="00EB2D57">
        <w:rPr>
          <w:color w:val="auto"/>
          <w:lang w:bidi="en-US"/>
        </w:rPr>
        <w:t xml:space="preserve">), </w:t>
      </w:r>
      <w:r w:rsidRPr="00EB2D57">
        <w:rPr>
          <w:color w:val="auto"/>
          <w:lang w:bidi="en-US"/>
        </w:rPr>
        <w:noBreakHyphen/>
      </w:r>
      <w:r w:rsidRPr="00EB2D57">
        <w:rPr>
          <w:color w:val="auto"/>
          <w:lang w:val="en-US" w:bidi="en-US"/>
        </w:rPr>
        <w:t>ing</w:t>
      </w:r>
      <w:r w:rsidRPr="00EB2D57">
        <w:rPr>
          <w:color w:val="auto"/>
          <w:lang w:bidi="en-US"/>
        </w:rPr>
        <w:t xml:space="preserve"> (</w:t>
      </w:r>
      <w:r w:rsidRPr="00EB2D57">
        <w:rPr>
          <w:color w:val="auto"/>
          <w:lang w:val="en-US" w:bidi="en-US"/>
        </w:rPr>
        <w:t>amazing</w:t>
      </w:r>
      <w:r w:rsidRPr="00EB2D57">
        <w:rPr>
          <w:color w:val="auto"/>
          <w:lang w:bidi="en-US"/>
        </w:rPr>
        <w:t>), -</w:t>
      </w:r>
      <w:r w:rsidRPr="00EB2D57">
        <w:rPr>
          <w:color w:val="auto"/>
          <w:lang w:val="en-US" w:bidi="en-US"/>
        </w:rPr>
        <w:t>less</w:t>
      </w:r>
      <w:r w:rsidRPr="00EB2D57">
        <w:rPr>
          <w:color w:val="auto"/>
          <w:lang w:bidi="en-US"/>
        </w:rPr>
        <w:t xml:space="preserve"> (</w:t>
      </w:r>
      <w:r w:rsidRPr="00EB2D57">
        <w:rPr>
          <w:color w:val="auto"/>
          <w:lang w:val="en-US" w:bidi="en-US"/>
        </w:rPr>
        <w:t>useless</w:t>
      </w:r>
      <w:r w:rsidRPr="00EB2D57">
        <w:rPr>
          <w:color w:val="auto"/>
          <w:lang w:bidi="en-US"/>
        </w:rPr>
        <w:t>), -</w:t>
      </w:r>
      <w:r w:rsidRPr="00EB2D57">
        <w:rPr>
          <w:color w:val="auto"/>
          <w:lang w:val="en-US" w:bidi="en-US"/>
        </w:rPr>
        <w:t>ive</w:t>
      </w:r>
      <w:r w:rsidRPr="00EB2D57">
        <w:rPr>
          <w:color w:val="auto"/>
          <w:lang w:bidi="en-US"/>
        </w:rPr>
        <w:t xml:space="preserve"> (</w:t>
      </w:r>
      <w:r w:rsidRPr="00EB2D57">
        <w:rPr>
          <w:color w:val="auto"/>
          <w:lang w:val="en-US" w:bidi="en-US"/>
        </w:rPr>
        <w:t>impressive</w:t>
      </w:r>
      <w:r w:rsidRPr="00EB2D57">
        <w:rPr>
          <w:color w:val="auto"/>
          <w:lang w:bidi="en-US"/>
        </w:rPr>
        <w:t>).</w:t>
      </w:r>
    </w:p>
    <w:p w:rsidR="00372156" w:rsidRPr="00EB2D57" w:rsidRDefault="00372156" w:rsidP="00372156">
      <w:pPr>
        <w:pStyle w:val="13"/>
        <w:spacing w:after="180" w:line="252" w:lineRule="auto"/>
        <w:jc w:val="both"/>
        <w:rPr>
          <w:color w:val="auto"/>
        </w:rPr>
      </w:pPr>
      <w:r w:rsidRPr="00EB2D57">
        <w:rPr>
          <w:color w:val="auto"/>
        </w:rPr>
        <w:t>Синонимы. Антонимы. Интернациональные слова.</w:t>
      </w:r>
    </w:p>
    <w:p w:rsidR="00372156" w:rsidRPr="00EB2D57" w:rsidRDefault="00372156" w:rsidP="00372156">
      <w:pPr>
        <w:pStyle w:val="16"/>
      </w:pPr>
      <w:r w:rsidRPr="00EB2D57">
        <w:lastRenderedPageBreak/>
        <w:t>Грамматическая сторона речи</w:t>
      </w:r>
    </w:p>
    <w:p w:rsidR="00372156" w:rsidRPr="00EB2D57" w:rsidRDefault="00372156" w:rsidP="00372156">
      <w:pPr>
        <w:pStyle w:val="13"/>
        <w:jc w:val="both"/>
        <w:rPr>
          <w:color w:val="auto"/>
        </w:rPr>
      </w:pPr>
      <w:r w:rsidRPr="00EB2D57">
        <w:rPr>
          <w:color w:val="auto"/>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372156" w:rsidRPr="00EB2D57" w:rsidRDefault="00372156" w:rsidP="00372156">
      <w:pPr>
        <w:pStyle w:val="13"/>
        <w:spacing w:after="60"/>
        <w:jc w:val="both"/>
        <w:rPr>
          <w:color w:val="auto"/>
        </w:rPr>
      </w:pPr>
      <w:r w:rsidRPr="00EB2D57">
        <w:rPr>
          <w:color w:val="auto"/>
        </w:rPr>
        <w:t xml:space="preserve">Сложноподчинённые предложения с придаточными определительными с союзными словами </w:t>
      </w:r>
      <w:r w:rsidRPr="00EB2D57">
        <w:rPr>
          <w:color w:val="auto"/>
          <w:lang w:val="en-US" w:bidi="en-US"/>
        </w:rPr>
        <w:t>who</w:t>
      </w:r>
      <w:r w:rsidRPr="00EB2D57">
        <w:rPr>
          <w:color w:val="auto"/>
          <w:lang w:bidi="en-US"/>
        </w:rPr>
        <w:t xml:space="preserve">, </w:t>
      </w:r>
      <w:r w:rsidRPr="00EB2D57">
        <w:rPr>
          <w:color w:val="auto"/>
          <w:lang w:val="en-US" w:bidi="en-US"/>
        </w:rPr>
        <w:t>which</w:t>
      </w:r>
      <w:r w:rsidRPr="00EB2D57">
        <w:rPr>
          <w:color w:val="auto"/>
          <w:lang w:bidi="en-US"/>
        </w:rPr>
        <w:t xml:space="preserve">, </w:t>
      </w:r>
      <w:r w:rsidRPr="00EB2D57">
        <w:rPr>
          <w:color w:val="auto"/>
          <w:lang w:val="en-US" w:bidi="en-US"/>
        </w:rPr>
        <w:t>that</w:t>
      </w:r>
      <w:r w:rsidRPr="00EB2D57">
        <w:rPr>
          <w:color w:val="auto"/>
          <w:lang w:bidi="en-US"/>
        </w:rPr>
        <w:t>.</w:t>
      </w:r>
    </w:p>
    <w:p w:rsidR="00372156" w:rsidRPr="00EB2D57" w:rsidRDefault="00372156" w:rsidP="00372156">
      <w:pPr>
        <w:pStyle w:val="13"/>
        <w:spacing w:line="252" w:lineRule="auto"/>
        <w:jc w:val="both"/>
        <w:rPr>
          <w:color w:val="auto"/>
        </w:rPr>
      </w:pPr>
      <w:r w:rsidRPr="00EB2D57">
        <w:rPr>
          <w:color w:val="auto"/>
        </w:rPr>
        <w:t xml:space="preserve">Сложноподчинённые предложения с придаточными времени с союзами </w:t>
      </w:r>
      <w:r w:rsidRPr="00EB2D57">
        <w:rPr>
          <w:color w:val="auto"/>
          <w:lang w:val="en-US" w:bidi="en-US"/>
        </w:rPr>
        <w:t>for</w:t>
      </w:r>
      <w:r w:rsidRPr="00EB2D57">
        <w:rPr>
          <w:color w:val="auto"/>
          <w:lang w:bidi="en-US"/>
        </w:rPr>
        <w:t xml:space="preserve">, </w:t>
      </w:r>
      <w:r w:rsidRPr="00EB2D57">
        <w:rPr>
          <w:color w:val="auto"/>
          <w:lang w:val="en-US" w:bidi="en-US"/>
        </w:rPr>
        <w:t>since</w:t>
      </w:r>
      <w:r w:rsidRPr="00EB2D57">
        <w:rPr>
          <w:color w:val="auto"/>
          <w:lang w:bidi="en-US"/>
        </w:rPr>
        <w:t>.</w:t>
      </w:r>
    </w:p>
    <w:p w:rsidR="00372156" w:rsidRPr="00EB2D57" w:rsidRDefault="00372156" w:rsidP="00372156">
      <w:pPr>
        <w:pStyle w:val="13"/>
        <w:spacing w:line="252" w:lineRule="auto"/>
        <w:jc w:val="both"/>
        <w:rPr>
          <w:color w:val="auto"/>
        </w:rPr>
      </w:pPr>
      <w:r w:rsidRPr="00EB2D57">
        <w:rPr>
          <w:color w:val="auto"/>
        </w:rPr>
        <w:t xml:space="preserve">Предложения с конструкциями </w:t>
      </w:r>
      <w:r w:rsidRPr="00EB2D57">
        <w:rPr>
          <w:color w:val="auto"/>
          <w:lang w:val="en-US" w:bidi="en-US"/>
        </w:rPr>
        <w:t>as</w:t>
      </w:r>
      <w:r w:rsidRPr="00EB2D57">
        <w:rPr>
          <w:color w:val="auto"/>
          <w:lang w:bidi="en-US"/>
        </w:rPr>
        <w:t xml:space="preserve"> </w:t>
      </w:r>
      <w:r w:rsidRPr="00EB2D57">
        <w:rPr>
          <w:color w:val="auto"/>
        </w:rPr>
        <w:t xml:space="preserve">... </w:t>
      </w:r>
      <w:r w:rsidRPr="00EB2D57">
        <w:rPr>
          <w:color w:val="auto"/>
          <w:lang w:val="en-US" w:bidi="en-US"/>
        </w:rPr>
        <w:t>as</w:t>
      </w:r>
      <w:r w:rsidRPr="00EB2D57">
        <w:rPr>
          <w:color w:val="auto"/>
          <w:lang w:bidi="en-US"/>
        </w:rPr>
        <w:t xml:space="preserve">, </w:t>
      </w:r>
      <w:r w:rsidRPr="00EB2D57">
        <w:rPr>
          <w:color w:val="auto"/>
          <w:lang w:val="en-US" w:bidi="en-US"/>
        </w:rPr>
        <w:t>not</w:t>
      </w:r>
      <w:r w:rsidRPr="00EB2D57">
        <w:rPr>
          <w:color w:val="auto"/>
          <w:lang w:bidi="en-US"/>
        </w:rPr>
        <w:t xml:space="preserve"> </w:t>
      </w:r>
      <w:r w:rsidRPr="00EB2D57">
        <w:rPr>
          <w:color w:val="auto"/>
          <w:lang w:val="en-US" w:bidi="en-US"/>
        </w:rPr>
        <w:t>so</w:t>
      </w:r>
      <w:r w:rsidRPr="00EB2D57">
        <w:rPr>
          <w:color w:val="auto"/>
          <w:lang w:bidi="en-US"/>
        </w:rPr>
        <w:t xml:space="preserve"> ... </w:t>
      </w:r>
      <w:r w:rsidRPr="00EB2D57">
        <w:rPr>
          <w:color w:val="auto"/>
          <w:lang w:val="en-US" w:bidi="en-US"/>
        </w:rPr>
        <w:t>as</w:t>
      </w:r>
      <w:r w:rsidRPr="00EB2D57">
        <w:rPr>
          <w:color w:val="auto"/>
          <w:lang w:bidi="en-US"/>
        </w:rPr>
        <w:t>.</w:t>
      </w:r>
    </w:p>
    <w:p w:rsidR="00372156" w:rsidRPr="00EB2D57" w:rsidRDefault="00372156" w:rsidP="00372156">
      <w:pPr>
        <w:pStyle w:val="13"/>
        <w:spacing w:line="252" w:lineRule="auto"/>
        <w:jc w:val="both"/>
        <w:rPr>
          <w:color w:val="auto"/>
        </w:rPr>
      </w:pPr>
      <w:r w:rsidRPr="00EB2D57">
        <w:rPr>
          <w:color w:val="auto"/>
        </w:rPr>
        <w:t xml:space="preserve">Все типы вопросительных предложений (общий, специальный, альтернативный, разделительный вопросы) в </w:t>
      </w:r>
      <w:r w:rsidRPr="00EB2D57">
        <w:rPr>
          <w:color w:val="auto"/>
          <w:lang w:val="en-US" w:bidi="en-US"/>
        </w:rPr>
        <w:t>Present</w:t>
      </w:r>
      <w:r w:rsidRPr="00EB2D57">
        <w:rPr>
          <w:color w:val="auto"/>
          <w:lang w:bidi="en-US"/>
        </w:rPr>
        <w:t>/</w:t>
      </w:r>
      <w:r w:rsidRPr="00EB2D57">
        <w:rPr>
          <w:color w:val="auto"/>
          <w:lang w:val="en-US" w:bidi="en-US"/>
        </w:rPr>
        <w:t>Past</w:t>
      </w:r>
      <w:r w:rsidRPr="00EB2D57">
        <w:rPr>
          <w:color w:val="auto"/>
          <w:lang w:bidi="en-US"/>
        </w:rPr>
        <w:t xml:space="preserve"> </w:t>
      </w:r>
      <w:r w:rsidRPr="00EB2D57">
        <w:rPr>
          <w:color w:val="auto"/>
          <w:lang w:val="en-US" w:bidi="en-US"/>
        </w:rPr>
        <w:t>Continuous</w:t>
      </w:r>
      <w:r w:rsidRPr="00EB2D57">
        <w:rPr>
          <w:color w:val="auto"/>
          <w:lang w:bidi="en-US"/>
        </w:rPr>
        <w:t xml:space="preserve"> </w:t>
      </w:r>
      <w:r w:rsidRPr="00EB2D57">
        <w:rPr>
          <w:color w:val="auto"/>
          <w:lang w:val="en-US" w:bidi="en-US"/>
        </w:rPr>
        <w:t>Tense</w:t>
      </w:r>
      <w:r w:rsidRPr="00EB2D57">
        <w:rPr>
          <w:color w:val="auto"/>
          <w:lang w:bidi="en-US"/>
        </w:rPr>
        <w:t>.</w:t>
      </w:r>
    </w:p>
    <w:p w:rsidR="00372156" w:rsidRPr="00EB2D57" w:rsidRDefault="00372156" w:rsidP="00372156">
      <w:pPr>
        <w:pStyle w:val="13"/>
        <w:spacing w:line="252" w:lineRule="auto"/>
        <w:jc w:val="both"/>
        <w:rPr>
          <w:color w:val="auto"/>
        </w:rPr>
      </w:pPr>
      <w:r w:rsidRPr="00EB2D57">
        <w:rPr>
          <w:color w:val="auto"/>
        </w:rPr>
        <w:t xml:space="preserve">Глаголы в видо-временных формах действительного залога в изъявительном наклонении в </w:t>
      </w:r>
      <w:r w:rsidRPr="00EB2D57">
        <w:rPr>
          <w:color w:val="auto"/>
          <w:lang w:val="en-US" w:bidi="en-US"/>
        </w:rPr>
        <w:t>Present</w:t>
      </w:r>
      <w:r w:rsidRPr="00EB2D57">
        <w:rPr>
          <w:color w:val="auto"/>
          <w:lang w:bidi="en-US"/>
        </w:rPr>
        <w:t>/</w:t>
      </w:r>
      <w:r w:rsidRPr="00EB2D57">
        <w:rPr>
          <w:color w:val="auto"/>
          <w:lang w:val="en-US" w:bidi="en-US"/>
        </w:rPr>
        <w:t>Past</w:t>
      </w:r>
      <w:r w:rsidRPr="00EB2D57">
        <w:rPr>
          <w:color w:val="auto"/>
          <w:lang w:bidi="en-US"/>
        </w:rPr>
        <w:t xml:space="preserve"> </w:t>
      </w:r>
      <w:r w:rsidRPr="00EB2D57">
        <w:rPr>
          <w:color w:val="auto"/>
          <w:lang w:val="en-US" w:bidi="en-US"/>
        </w:rPr>
        <w:t>Continuous</w:t>
      </w:r>
      <w:r w:rsidRPr="00EB2D57">
        <w:rPr>
          <w:color w:val="auto"/>
          <w:lang w:bidi="en-US"/>
        </w:rPr>
        <w:t xml:space="preserve"> </w:t>
      </w:r>
      <w:r w:rsidRPr="00EB2D57">
        <w:rPr>
          <w:color w:val="auto"/>
          <w:lang w:val="en-US" w:bidi="en-US"/>
        </w:rPr>
        <w:t>Tense</w:t>
      </w:r>
      <w:r w:rsidRPr="00EB2D57">
        <w:rPr>
          <w:color w:val="auto"/>
          <w:lang w:bidi="en-US"/>
        </w:rPr>
        <w:t>.</w:t>
      </w:r>
    </w:p>
    <w:p w:rsidR="00372156" w:rsidRPr="00EB2D57" w:rsidRDefault="00372156" w:rsidP="00372156">
      <w:pPr>
        <w:pStyle w:val="13"/>
        <w:spacing w:line="252" w:lineRule="auto"/>
        <w:jc w:val="both"/>
        <w:rPr>
          <w:color w:val="auto"/>
          <w:lang w:val="en-US"/>
        </w:rPr>
      </w:pPr>
      <w:r w:rsidRPr="00EB2D57">
        <w:rPr>
          <w:color w:val="auto"/>
        </w:rPr>
        <w:t>Модальные</w:t>
      </w:r>
      <w:r w:rsidRPr="00EB2D57">
        <w:rPr>
          <w:color w:val="auto"/>
          <w:lang w:val="en-US"/>
        </w:rPr>
        <w:t xml:space="preserve"> </w:t>
      </w:r>
      <w:r w:rsidRPr="00EB2D57">
        <w:rPr>
          <w:color w:val="auto"/>
        </w:rPr>
        <w:t>глаголы</w:t>
      </w:r>
      <w:r w:rsidRPr="00EB2D57">
        <w:rPr>
          <w:color w:val="auto"/>
          <w:lang w:val="en-US"/>
        </w:rPr>
        <w:t xml:space="preserve"> </w:t>
      </w:r>
      <w:r w:rsidRPr="00EB2D57">
        <w:rPr>
          <w:color w:val="auto"/>
        </w:rPr>
        <w:t>и</w:t>
      </w:r>
      <w:r w:rsidRPr="00EB2D57">
        <w:rPr>
          <w:color w:val="auto"/>
          <w:lang w:val="en-US"/>
        </w:rPr>
        <w:t xml:space="preserve"> </w:t>
      </w:r>
      <w:r w:rsidRPr="00EB2D57">
        <w:rPr>
          <w:color w:val="auto"/>
        </w:rPr>
        <w:t>их</w:t>
      </w:r>
      <w:r w:rsidRPr="00EB2D57">
        <w:rPr>
          <w:color w:val="auto"/>
          <w:lang w:val="en-US"/>
        </w:rPr>
        <w:t xml:space="preserve"> </w:t>
      </w:r>
      <w:r w:rsidRPr="00EB2D57">
        <w:rPr>
          <w:color w:val="auto"/>
        </w:rPr>
        <w:t>эквиваленты</w:t>
      </w:r>
      <w:r w:rsidRPr="00EB2D57">
        <w:rPr>
          <w:color w:val="auto"/>
          <w:lang w:val="en-US"/>
        </w:rPr>
        <w:t xml:space="preserve"> </w:t>
      </w:r>
      <w:r w:rsidRPr="00EB2D57">
        <w:rPr>
          <w:color w:val="auto"/>
          <w:lang w:val="en-US" w:bidi="en-US"/>
        </w:rPr>
        <w:t>(can/be able to, must/ have to, may, should, need).</w:t>
      </w:r>
    </w:p>
    <w:p w:rsidR="00372156" w:rsidRPr="00EB2D57" w:rsidRDefault="00372156" w:rsidP="00372156">
      <w:pPr>
        <w:pStyle w:val="13"/>
        <w:spacing w:line="252" w:lineRule="auto"/>
        <w:jc w:val="both"/>
        <w:rPr>
          <w:color w:val="auto"/>
          <w:lang w:val="en-US"/>
        </w:rPr>
      </w:pPr>
      <w:r w:rsidRPr="00EB2D57">
        <w:rPr>
          <w:color w:val="auto"/>
        </w:rPr>
        <w:t>Слова</w:t>
      </w:r>
      <w:r w:rsidRPr="00EB2D57">
        <w:rPr>
          <w:color w:val="auto"/>
          <w:lang w:val="en-US"/>
        </w:rPr>
        <w:t xml:space="preserve">, </w:t>
      </w:r>
      <w:r w:rsidRPr="00EB2D57">
        <w:rPr>
          <w:color w:val="auto"/>
        </w:rPr>
        <w:t>выражающие</w:t>
      </w:r>
      <w:r w:rsidRPr="00EB2D57">
        <w:rPr>
          <w:color w:val="auto"/>
          <w:lang w:val="en-US"/>
        </w:rPr>
        <w:t xml:space="preserve"> </w:t>
      </w:r>
      <w:r w:rsidRPr="00EB2D57">
        <w:rPr>
          <w:color w:val="auto"/>
        </w:rPr>
        <w:t>количество</w:t>
      </w:r>
      <w:r w:rsidRPr="00EB2D57">
        <w:rPr>
          <w:color w:val="auto"/>
          <w:lang w:val="en-US"/>
        </w:rPr>
        <w:t xml:space="preserve"> </w:t>
      </w:r>
      <w:r w:rsidRPr="00EB2D57">
        <w:rPr>
          <w:color w:val="auto"/>
          <w:lang w:val="en-US" w:bidi="en-US"/>
        </w:rPr>
        <w:t>(little/a little, few/a few).</w:t>
      </w:r>
    </w:p>
    <w:p w:rsidR="00372156" w:rsidRPr="00EB2D57" w:rsidRDefault="00372156" w:rsidP="00372156">
      <w:pPr>
        <w:pStyle w:val="13"/>
        <w:spacing w:line="252" w:lineRule="auto"/>
        <w:jc w:val="both"/>
        <w:rPr>
          <w:color w:val="auto"/>
        </w:rPr>
      </w:pPr>
      <w:r w:rsidRPr="00EB2D57">
        <w:rPr>
          <w:color w:val="auto"/>
        </w:rPr>
        <w:t xml:space="preserve">Возвратные, неопределённые местоимения </w:t>
      </w:r>
      <w:r w:rsidRPr="00EB2D57">
        <w:rPr>
          <w:color w:val="auto"/>
          <w:lang w:bidi="en-US"/>
        </w:rPr>
        <w:t>(</w:t>
      </w:r>
      <w:r w:rsidRPr="00EB2D57">
        <w:rPr>
          <w:color w:val="auto"/>
          <w:lang w:val="en-US" w:bidi="en-US"/>
        </w:rPr>
        <w:t>some</w:t>
      </w:r>
      <w:r w:rsidRPr="00EB2D57">
        <w:rPr>
          <w:color w:val="auto"/>
          <w:lang w:bidi="en-US"/>
        </w:rPr>
        <w:t xml:space="preserve">, </w:t>
      </w:r>
      <w:r w:rsidRPr="00EB2D57">
        <w:rPr>
          <w:color w:val="auto"/>
          <w:lang w:val="en-US" w:bidi="en-US"/>
        </w:rPr>
        <w:t>any</w:t>
      </w:r>
      <w:r w:rsidRPr="00EB2D57">
        <w:rPr>
          <w:color w:val="auto"/>
          <w:lang w:bidi="en-US"/>
        </w:rPr>
        <w:t xml:space="preserve">) </w:t>
      </w:r>
      <w:r w:rsidRPr="00EB2D57">
        <w:rPr>
          <w:color w:val="auto"/>
        </w:rPr>
        <w:t xml:space="preserve">и их производные </w:t>
      </w:r>
      <w:r w:rsidRPr="00EB2D57">
        <w:rPr>
          <w:color w:val="auto"/>
          <w:lang w:bidi="en-US"/>
        </w:rPr>
        <w:t>(</w:t>
      </w:r>
      <w:r w:rsidRPr="00EB2D57">
        <w:rPr>
          <w:color w:val="auto"/>
          <w:lang w:val="en-US" w:bidi="en-US"/>
        </w:rPr>
        <w:t>somebody</w:t>
      </w:r>
      <w:r w:rsidRPr="00EB2D57">
        <w:rPr>
          <w:color w:val="auto"/>
          <w:lang w:bidi="en-US"/>
        </w:rPr>
        <w:t xml:space="preserve">, </w:t>
      </w:r>
      <w:r w:rsidRPr="00EB2D57">
        <w:rPr>
          <w:color w:val="auto"/>
          <w:lang w:val="en-US" w:bidi="en-US"/>
        </w:rPr>
        <w:t>anybody</w:t>
      </w:r>
      <w:r w:rsidRPr="00EB2D57">
        <w:rPr>
          <w:color w:val="auto"/>
          <w:lang w:bidi="en-US"/>
        </w:rPr>
        <w:t xml:space="preserve">; </w:t>
      </w:r>
      <w:r w:rsidRPr="00EB2D57">
        <w:rPr>
          <w:color w:val="auto"/>
          <w:lang w:val="en-US" w:bidi="en-US"/>
        </w:rPr>
        <w:t>something</w:t>
      </w:r>
      <w:r w:rsidRPr="00EB2D57">
        <w:rPr>
          <w:color w:val="auto"/>
          <w:lang w:bidi="en-US"/>
        </w:rPr>
        <w:t xml:space="preserve">, </w:t>
      </w:r>
      <w:r w:rsidRPr="00EB2D57">
        <w:rPr>
          <w:color w:val="auto"/>
          <w:lang w:val="en-US" w:bidi="en-US"/>
        </w:rPr>
        <w:t>anything</w:t>
      </w:r>
      <w:r w:rsidRPr="00EB2D57">
        <w:rPr>
          <w:color w:val="auto"/>
          <w:lang w:bidi="en-US"/>
        </w:rPr>
        <w:t xml:space="preserve">, </w:t>
      </w:r>
      <w:r w:rsidRPr="00EB2D57">
        <w:rPr>
          <w:color w:val="auto"/>
          <w:lang w:val="en-US" w:bidi="en-US"/>
        </w:rPr>
        <w:t>etc</w:t>
      </w:r>
      <w:r w:rsidRPr="00EB2D57">
        <w:rPr>
          <w:color w:val="auto"/>
          <w:lang w:bidi="en-US"/>
        </w:rPr>
        <w:t xml:space="preserve">.) </w:t>
      </w:r>
      <w:r w:rsidRPr="00EB2D57">
        <w:rPr>
          <w:color w:val="auto"/>
          <w:lang w:val="en-US" w:bidi="en-US"/>
        </w:rPr>
        <w:t>every</w:t>
      </w:r>
      <w:r w:rsidRPr="00EB2D57">
        <w:rPr>
          <w:color w:val="auto"/>
          <w:lang w:bidi="en-US"/>
        </w:rPr>
        <w:t xml:space="preserve"> </w:t>
      </w:r>
      <w:r w:rsidRPr="00EB2D57">
        <w:rPr>
          <w:color w:val="auto"/>
        </w:rPr>
        <w:t xml:space="preserve">и производные </w:t>
      </w:r>
      <w:r w:rsidRPr="00EB2D57">
        <w:rPr>
          <w:color w:val="auto"/>
          <w:lang w:bidi="en-US"/>
        </w:rPr>
        <w:t>(</w:t>
      </w:r>
      <w:r w:rsidRPr="00EB2D57">
        <w:rPr>
          <w:color w:val="auto"/>
          <w:lang w:val="en-US" w:bidi="en-US"/>
        </w:rPr>
        <w:t>everybody</w:t>
      </w:r>
      <w:r w:rsidRPr="00EB2D57">
        <w:rPr>
          <w:color w:val="auto"/>
          <w:lang w:bidi="en-US"/>
        </w:rPr>
        <w:t xml:space="preserve">, </w:t>
      </w:r>
      <w:r w:rsidRPr="00EB2D57">
        <w:rPr>
          <w:color w:val="auto"/>
          <w:lang w:val="en-US" w:bidi="en-US"/>
        </w:rPr>
        <w:t>everything</w:t>
      </w:r>
      <w:r w:rsidRPr="00EB2D57">
        <w:rPr>
          <w:color w:val="auto"/>
          <w:lang w:bidi="en-US"/>
        </w:rPr>
        <w:t xml:space="preserve">, </w:t>
      </w:r>
      <w:r w:rsidRPr="00EB2D57">
        <w:rPr>
          <w:color w:val="auto"/>
          <w:lang w:val="en-US" w:bidi="en-US"/>
        </w:rPr>
        <w:t>etc</w:t>
      </w:r>
      <w:r w:rsidRPr="00EB2D57">
        <w:rPr>
          <w:color w:val="auto"/>
          <w:lang w:bidi="en-US"/>
        </w:rPr>
        <w:t xml:space="preserve">.) </w:t>
      </w:r>
      <w:r w:rsidRPr="00EB2D57">
        <w:rPr>
          <w:color w:val="auto"/>
        </w:rPr>
        <w:t>в повествовательных (утвердительных и отрицательных) и вопросительных предложениях.</w:t>
      </w:r>
    </w:p>
    <w:p w:rsidR="00372156" w:rsidRPr="00EB2D57" w:rsidRDefault="00372156" w:rsidP="00372156">
      <w:pPr>
        <w:pStyle w:val="13"/>
        <w:spacing w:line="252" w:lineRule="auto"/>
        <w:jc w:val="both"/>
        <w:rPr>
          <w:color w:val="auto"/>
        </w:rPr>
      </w:pPr>
      <w:r w:rsidRPr="00EB2D57">
        <w:rPr>
          <w:color w:val="auto"/>
        </w:rPr>
        <w:t xml:space="preserve">Числительные для обозначения дат и больших чисел </w:t>
      </w:r>
      <w:r w:rsidRPr="00EB2D57">
        <w:rPr>
          <w:color w:val="auto"/>
          <w:lang w:bidi="en-US"/>
        </w:rPr>
        <w:t>(100— 1000).</w:t>
      </w:r>
    </w:p>
    <w:p w:rsidR="00372156" w:rsidRDefault="00372156" w:rsidP="00372156">
      <w:pPr>
        <w:pStyle w:val="afb"/>
      </w:pPr>
    </w:p>
    <w:p w:rsidR="00372156" w:rsidRPr="00EB2D57" w:rsidRDefault="00372156" w:rsidP="00372156">
      <w:pPr>
        <w:pStyle w:val="afb"/>
      </w:pPr>
      <w:r w:rsidRPr="00EB2D57">
        <w:t>Социокультурные знания и умения</w:t>
      </w:r>
    </w:p>
    <w:p w:rsidR="00372156" w:rsidRPr="00EB2D57" w:rsidRDefault="00372156" w:rsidP="00372156">
      <w:pPr>
        <w:pStyle w:val="13"/>
        <w:spacing w:line="252" w:lineRule="auto"/>
        <w:jc w:val="both"/>
        <w:rPr>
          <w:color w:val="auto"/>
        </w:rPr>
      </w:pPr>
      <w:r w:rsidRPr="00EB2D57">
        <w:rPr>
          <w:color w:val="auto"/>
        </w:rPr>
        <w:t>Знание и использование отдельных социокультурных элементов речевого поведенческого этикета в стране/странах изучаемого языка в рамках тематического содержания речи (в ситуациях общения, в том числе «Дома», «В магазине»).</w:t>
      </w:r>
    </w:p>
    <w:p w:rsidR="00372156" w:rsidRPr="00EB2D57" w:rsidRDefault="00372156" w:rsidP="00372156">
      <w:pPr>
        <w:pStyle w:val="13"/>
        <w:spacing w:line="252" w:lineRule="auto"/>
        <w:jc w:val="both"/>
        <w:rPr>
          <w:color w:val="auto"/>
        </w:rPr>
      </w:pPr>
      <w:r w:rsidRPr="00EB2D57">
        <w:rPr>
          <w:color w:val="auto"/>
        </w:rPr>
        <w:t>Знание и использование в устной и письменной речи наиболее употребительной тематической фоновой лексики и реалий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372156" w:rsidRPr="00EB2D57" w:rsidRDefault="00372156" w:rsidP="00372156">
      <w:pPr>
        <w:pStyle w:val="13"/>
        <w:spacing w:line="252" w:lineRule="auto"/>
        <w:jc w:val="both"/>
        <w:rPr>
          <w:color w:val="auto"/>
        </w:rPr>
      </w:pPr>
      <w:r w:rsidRPr="00EB2D57">
        <w:rPr>
          <w:color w:val="auto"/>
        </w:rPr>
        <w:t>Знание социокультурного портрета родной страны и страны/стран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т. д.); с особенностями образа жизни и культуры страны/стран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p w:rsidR="00372156" w:rsidRPr="00EB2D57" w:rsidRDefault="00372156" w:rsidP="00372156">
      <w:pPr>
        <w:pStyle w:val="13"/>
        <w:spacing w:line="252" w:lineRule="auto"/>
        <w:jc w:val="both"/>
        <w:rPr>
          <w:color w:val="auto"/>
        </w:rPr>
      </w:pPr>
      <w:r w:rsidRPr="00EB2D57">
        <w:rPr>
          <w:color w:val="auto"/>
        </w:rPr>
        <w:t>Развитие умений:</w:t>
      </w:r>
    </w:p>
    <w:p w:rsidR="00372156" w:rsidRPr="00EB2D57" w:rsidRDefault="00372156" w:rsidP="00372156">
      <w:pPr>
        <w:pStyle w:val="13"/>
        <w:spacing w:line="252" w:lineRule="auto"/>
        <w:jc w:val="both"/>
        <w:rPr>
          <w:color w:val="auto"/>
        </w:rPr>
      </w:pPr>
      <w:r w:rsidRPr="00EB2D57">
        <w:rPr>
          <w:color w:val="auto"/>
        </w:rPr>
        <w:t>писать свои имя и фамилию, а также имена и фамилии своих родственников и друзей на английском языке;</w:t>
      </w:r>
    </w:p>
    <w:p w:rsidR="00372156" w:rsidRPr="00EB2D57" w:rsidRDefault="00372156" w:rsidP="00372156">
      <w:pPr>
        <w:pStyle w:val="13"/>
        <w:spacing w:line="252" w:lineRule="auto"/>
        <w:jc w:val="both"/>
        <w:rPr>
          <w:color w:val="auto"/>
        </w:rPr>
      </w:pPr>
      <w:r w:rsidRPr="00EB2D57">
        <w:rPr>
          <w:color w:val="auto"/>
        </w:rPr>
        <w:t xml:space="preserve">правильно оформлять свой адрес на английском языке (в анкете, </w:t>
      </w:r>
      <w:r w:rsidRPr="00EB2D57">
        <w:rPr>
          <w:color w:val="auto"/>
        </w:rPr>
        <w:lastRenderedPageBreak/>
        <w:t>формуляре);</w:t>
      </w:r>
    </w:p>
    <w:p w:rsidR="00372156" w:rsidRPr="00EB2D57" w:rsidRDefault="00372156" w:rsidP="00372156">
      <w:pPr>
        <w:pStyle w:val="13"/>
        <w:spacing w:line="252" w:lineRule="auto"/>
        <w:jc w:val="both"/>
        <w:rPr>
          <w:color w:val="auto"/>
        </w:rPr>
      </w:pPr>
      <w:r w:rsidRPr="00EB2D57">
        <w:rPr>
          <w:color w:val="auto"/>
        </w:rPr>
        <w:t>кратко представлять Россию и страну/страны изучаемого языка;</w:t>
      </w:r>
    </w:p>
    <w:p w:rsidR="00372156" w:rsidRPr="00EB2D57" w:rsidRDefault="00372156" w:rsidP="00372156">
      <w:pPr>
        <w:pStyle w:val="13"/>
        <w:spacing w:line="252" w:lineRule="auto"/>
        <w:jc w:val="both"/>
        <w:rPr>
          <w:color w:val="auto"/>
        </w:rPr>
      </w:pPr>
      <w:r w:rsidRPr="00EB2D57">
        <w:rPr>
          <w:color w:val="auto"/>
        </w:rPr>
        <w:t>кратко представлять некоторые культурные явления родной страны и страны/стран изучаемого языка (основные национальные праздники, традиции в проведении досуга и питании); наиболее известные достопримечательности;</w:t>
      </w:r>
    </w:p>
    <w:p w:rsidR="00372156" w:rsidRPr="00EB2D57" w:rsidRDefault="00372156" w:rsidP="00372156">
      <w:pPr>
        <w:pStyle w:val="13"/>
        <w:spacing w:after="340" w:line="252" w:lineRule="auto"/>
        <w:jc w:val="both"/>
        <w:rPr>
          <w:color w:val="auto"/>
        </w:rPr>
      </w:pPr>
      <w:r w:rsidRPr="00EB2D57">
        <w:rPr>
          <w:color w:val="auto"/>
        </w:rPr>
        <w:t>кратко рассказывать о выдающихся людях родной страны и страны/стран изучаемого языка (учёных, писателях, поэтах).</w:t>
      </w:r>
    </w:p>
    <w:p w:rsidR="00372156" w:rsidRPr="00EB2D57" w:rsidRDefault="00372156" w:rsidP="00372156">
      <w:pPr>
        <w:pStyle w:val="afb"/>
      </w:pPr>
      <w:r w:rsidRPr="00EB2D57">
        <w:t>Компенсаторные умения</w:t>
      </w:r>
    </w:p>
    <w:p w:rsidR="00372156" w:rsidRPr="00EB2D57" w:rsidRDefault="00372156" w:rsidP="00372156">
      <w:pPr>
        <w:pStyle w:val="13"/>
        <w:spacing w:line="252" w:lineRule="auto"/>
        <w:jc w:val="both"/>
        <w:rPr>
          <w:color w:val="auto"/>
        </w:rPr>
      </w:pPr>
      <w:r w:rsidRPr="00EB2D57">
        <w:rPr>
          <w:color w:val="auto"/>
        </w:rPr>
        <w:t>Использование при чтении и аудировании языковой догадки, в том числе контекстуальной.</w:t>
      </w:r>
    </w:p>
    <w:p w:rsidR="00372156" w:rsidRPr="00EB2D57" w:rsidRDefault="00372156" w:rsidP="00372156">
      <w:pPr>
        <w:pStyle w:val="13"/>
        <w:spacing w:line="252" w:lineRule="auto"/>
        <w:jc w:val="both"/>
        <w:rPr>
          <w:color w:val="auto"/>
        </w:rPr>
      </w:pPr>
      <w:r w:rsidRPr="00EB2D57">
        <w:rPr>
          <w:color w:val="auto"/>
        </w:rPr>
        <w:t>Использование в качестве опоры при порождении собственных высказываний ключевых слов, плана.</w:t>
      </w:r>
    </w:p>
    <w:p w:rsidR="00372156" w:rsidRPr="00EB2D57" w:rsidRDefault="00372156" w:rsidP="00372156">
      <w:pPr>
        <w:pStyle w:val="13"/>
        <w:spacing w:line="252" w:lineRule="auto"/>
        <w:jc w:val="both"/>
        <w:rPr>
          <w:color w:val="auto"/>
        </w:rPr>
      </w:pPr>
      <w:r w:rsidRPr="00EB2D57">
        <w:rPr>
          <w:color w:val="auto"/>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372156" w:rsidRPr="00EB2D57" w:rsidRDefault="00372156" w:rsidP="00372156">
      <w:pPr>
        <w:pStyle w:val="13"/>
        <w:spacing w:after="120" w:line="252" w:lineRule="auto"/>
        <w:jc w:val="both"/>
        <w:rPr>
          <w:color w:val="auto"/>
        </w:rPr>
      </w:pPr>
      <w:r w:rsidRPr="00EB2D57">
        <w:rPr>
          <w:color w:val="auto"/>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372156" w:rsidRDefault="00372156" w:rsidP="00372156">
      <w:pPr>
        <w:pStyle w:val="afb"/>
      </w:pPr>
      <w:bookmarkStart w:id="254" w:name="bookmark555"/>
    </w:p>
    <w:p w:rsidR="00372156" w:rsidRPr="00EB2D57" w:rsidRDefault="00372156" w:rsidP="00372156">
      <w:pPr>
        <w:pStyle w:val="afb"/>
      </w:pPr>
      <w:r w:rsidRPr="00EB2D57">
        <w:t>7 класс</w:t>
      </w:r>
      <w:bookmarkEnd w:id="254"/>
    </w:p>
    <w:p w:rsidR="00372156" w:rsidRDefault="00372156" w:rsidP="00372156">
      <w:pPr>
        <w:pStyle w:val="afb"/>
        <w:rPr>
          <w:bCs/>
        </w:rPr>
      </w:pPr>
    </w:p>
    <w:p w:rsidR="00372156" w:rsidRPr="00EB2D57" w:rsidRDefault="00372156" w:rsidP="00372156">
      <w:pPr>
        <w:pStyle w:val="afb"/>
      </w:pPr>
      <w:r w:rsidRPr="00EB2D57">
        <w:rPr>
          <w:bCs/>
        </w:rPr>
        <w:t>Коммуникативные умения</w:t>
      </w:r>
    </w:p>
    <w:p w:rsidR="00372156" w:rsidRPr="00EB2D57" w:rsidRDefault="00372156" w:rsidP="00372156">
      <w:pPr>
        <w:pStyle w:val="13"/>
        <w:spacing w:line="252" w:lineRule="auto"/>
        <w:jc w:val="both"/>
        <w:rPr>
          <w:color w:val="auto"/>
        </w:rPr>
      </w:pPr>
      <w:r w:rsidRPr="00EB2D57">
        <w:rPr>
          <w:color w:val="auto"/>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372156" w:rsidRPr="00EB2D57" w:rsidRDefault="00372156" w:rsidP="00372156">
      <w:pPr>
        <w:pStyle w:val="13"/>
        <w:spacing w:line="252" w:lineRule="auto"/>
        <w:jc w:val="both"/>
        <w:rPr>
          <w:color w:val="auto"/>
        </w:rPr>
      </w:pPr>
      <w:r w:rsidRPr="00EB2D57">
        <w:rPr>
          <w:color w:val="auto"/>
        </w:rPr>
        <w:t>Взаимоотношения в семье и с друзьями. Семейные праздники. Обязанности по дому.</w:t>
      </w:r>
    </w:p>
    <w:p w:rsidR="00372156" w:rsidRPr="00EB2D57" w:rsidRDefault="00372156" w:rsidP="00372156">
      <w:pPr>
        <w:pStyle w:val="13"/>
        <w:spacing w:line="252" w:lineRule="auto"/>
        <w:jc w:val="both"/>
        <w:rPr>
          <w:color w:val="auto"/>
        </w:rPr>
      </w:pPr>
      <w:r w:rsidRPr="00EB2D57">
        <w:rPr>
          <w:color w:val="auto"/>
        </w:rPr>
        <w:t>Внешность и характер человека/литературного персонажа.</w:t>
      </w:r>
    </w:p>
    <w:p w:rsidR="00372156" w:rsidRPr="00EB2D57" w:rsidRDefault="00372156" w:rsidP="00372156">
      <w:pPr>
        <w:pStyle w:val="13"/>
        <w:spacing w:line="252" w:lineRule="auto"/>
        <w:jc w:val="both"/>
        <w:rPr>
          <w:color w:val="auto"/>
        </w:rPr>
      </w:pPr>
      <w:r w:rsidRPr="00EB2D57">
        <w:rPr>
          <w:color w:val="auto"/>
        </w:rPr>
        <w:t>Досуг и увлечения/хобби современного подростка (чтение, кино, театр, музей, спорт, музыка).</w:t>
      </w:r>
    </w:p>
    <w:p w:rsidR="00372156" w:rsidRPr="00EB2D57" w:rsidRDefault="00372156" w:rsidP="00372156">
      <w:pPr>
        <w:pStyle w:val="13"/>
        <w:spacing w:line="252" w:lineRule="auto"/>
        <w:jc w:val="both"/>
        <w:rPr>
          <w:color w:val="auto"/>
        </w:rPr>
      </w:pPr>
      <w:r w:rsidRPr="00EB2D57">
        <w:rPr>
          <w:color w:val="auto"/>
        </w:rPr>
        <w:t>Здоровый образ жизни: режим труда и отдыха, фитнес, сбалансированное питание.</w:t>
      </w:r>
    </w:p>
    <w:p w:rsidR="00372156" w:rsidRPr="00EB2D57" w:rsidRDefault="00372156" w:rsidP="00372156">
      <w:pPr>
        <w:pStyle w:val="13"/>
        <w:spacing w:line="252" w:lineRule="auto"/>
        <w:jc w:val="both"/>
        <w:rPr>
          <w:color w:val="auto"/>
        </w:rPr>
      </w:pPr>
      <w:r w:rsidRPr="00EB2D57">
        <w:rPr>
          <w:color w:val="auto"/>
        </w:rPr>
        <w:t>Покупки: одежда, обувь и продукты питания.</w:t>
      </w:r>
    </w:p>
    <w:p w:rsidR="00372156" w:rsidRPr="00EB2D57" w:rsidRDefault="00372156" w:rsidP="00372156">
      <w:pPr>
        <w:pStyle w:val="13"/>
        <w:spacing w:line="252" w:lineRule="auto"/>
        <w:jc w:val="both"/>
        <w:rPr>
          <w:color w:val="auto"/>
        </w:rPr>
      </w:pPr>
      <w:r w:rsidRPr="00EB2D57">
        <w:rPr>
          <w:color w:val="auto"/>
        </w:rPr>
        <w:t>Школа, школьная жизнь, школьная форма, изучаемые предметы, любимый предмет, правила поведения в школе, посещение школьной библиотеки/ресурсного центра. Переписка с зарубежными сверстниками.</w:t>
      </w:r>
    </w:p>
    <w:p w:rsidR="00372156" w:rsidRPr="00EB2D57" w:rsidRDefault="00372156" w:rsidP="00372156">
      <w:pPr>
        <w:pStyle w:val="13"/>
        <w:jc w:val="both"/>
        <w:rPr>
          <w:color w:val="auto"/>
        </w:rPr>
      </w:pPr>
      <w:r w:rsidRPr="00EB2D57">
        <w:rPr>
          <w:color w:val="auto"/>
        </w:rPr>
        <w:t>Каникулы в различное время года. Виды отдыха. Путешествия по России и зарубежным странам.</w:t>
      </w:r>
    </w:p>
    <w:p w:rsidR="00372156" w:rsidRPr="00EB2D57" w:rsidRDefault="00372156" w:rsidP="00372156">
      <w:pPr>
        <w:pStyle w:val="13"/>
        <w:jc w:val="both"/>
        <w:rPr>
          <w:color w:val="auto"/>
        </w:rPr>
      </w:pPr>
      <w:r w:rsidRPr="00EB2D57">
        <w:rPr>
          <w:color w:val="auto"/>
        </w:rPr>
        <w:t>Природа: дикие и домашние животные. Климат, погода.</w:t>
      </w:r>
    </w:p>
    <w:p w:rsidR="00372156" w:rsidRPr="00EB2D57" w:rsidRDefault="00372156" w:rsidP="00372156">
      <w:pPr>
        <w:pStyle w:val="13"/>
        <w:jc w:val="both"/>
        <w:rPr>
          <w:color w:val="auto"/>
        </w:rPr>
      </w:pPr>
      <w:r w:rsidRPr="00EB2D57">
        <w:rPr>
          <w:color w:val="auto"/>
        </w:rPr>
        <w:t xml:space="preserve">Жизнь в городе и сельской местности. Описание родного города/села. </w:t>
      </w:r>
      <w:r w:rsidRPr="00EB2D57">
        <w:rPr>
          <w:color w:val="auto"/>
        </w:rPr>
        <w:lastRenderedPageBreak/>
        <w:t>Транспорт.</w:t>
      </w:r>
    </w:p>
    <w:p w:rsidR="00372156" w:rsidRPr="00EB2D57" w:rsidRDefault="00372156" w:rsidP="00372156">
      <w:pPr>
        <w:pStyle w:val="13"/>
        <w:jc w:val="both"/>
        <w:rPr>
          <w:color w:val="auto"/>
        </w:rPr>
      </w:pPr>
      <w:r w:rsidRPr="00EB2D57">
        <w:rPr>
          <w:color w:val="auto"/>
        </w:rPr>
        <w:t>Средства массовой информации (телевидение, журналы, Интернет).</w:t>
      </w:r>
    </w:p>
    <w:p w:rsidR="00372156" w:rsidRPr="00EB2D57" w:rsidRDefault="00372156" w:rsidP="00372156">
      <w:pPr>
        <w:pStyle w:val="13"/>
        <w:jc w:val="both"/>
        <w:rPr>
          <w:color w:val="auto"/>
        </w:rPr>
      </w:pPr>
      <w:r w:rsidRPr="00EB2D57">
        <w:rPr>
          <w:color w:val="auto"/>
        </w:rPr>
        <w:t>Родная страна и страна/страны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372156" w:rsidRPr="00EB2D57" w:rsidRDefault="00372156" w:rsidP="00372156">
      <w:pPr>
        <w:pStyle w:val="13"/>
        <w:spacing w:after="160"/>
        <w:jc w:val="both"/>
        <w:rPr>
          <w:color w:val="auto"/>
        </w:rPr>
      </w:pPr>
      <w:r w:rsidRPr="00EB2D57">
        <w:rPr>
          <w:color w:val="auto"/>
        </w:rPr>
        <w:t>Выдающиеся люди родной страны и страны/стран изучаемого языка: учёные, писатели, поэты, спортсмены.</w:t>
      </w:r>
    </w:p>
    <w:p w:rsidR="00372156" w:rsidRPr="00EB2D57" w:rsidRDefault="00372156" w:rsidP="00372156">
      <w:pPr>
        <w:pStyle w:val="16"/>
      </w:pPr>
      <w:r w:rsidRPr="00EB2D57">
        <w:t>Говорение</w:t>
      </w:r>
    </w:p>
    <w:p w:rsidR="00372156" w:rsidRPr="00EB2D57" w:rsidRDefault="00372156" w:rsidP="00372156">
      <w:pPr>
        <w:pStyle w:val="13"/>
        <w:spacing w:line="252" w:lineRule="auto"/>
        <w:jc w:val="both"/>
        <w:rPr>
          <w:color w:val="auto"/>
        </w:rPr>
      </w:pPr>
      <w:r w:rsidRPr="00EB2D57">
        <w:rPr>
          <w:color w:val="auto"/>
        </w:rPr>
        <w:t xml:space="preserve">Развитие коммуникативных умений </w:t>
      </w:r>
      <w:r w:rsidRPr="00EB2D57">
        <w:rPr>
          <w:b/>
          <w:bCs/>
          <w:i/>
          <w:iCs/>
          <w:color w:val="auto"/>
          <w:sz w:val="19"/>
          <w:szCs w:val="19"/>
        </w:rPr>
        <w:t>диалогической речи</w:t>
      </w:r>
      <w:r w:rsidRPr="00EB2D57">
        <w:rPr>
          <w:color w:val="auto"/>
        </w:rPr>
        <w:t>, а именно умений вести: диалог этикетного характера, диалог — побуждение к действию, диалог-расспрос; комбинированный диалог, включающий различные виды диалогов:</w:t>
      </w:r>
    </w:p>
    <w:p w:rsidR="00372156" w:rsidRPr="00EB2D57" w:rsidRDefault="00372156" w:rsidP="00372156">
      <w:pPr>
        <w:pStyle w:val="13"/>
        <w:spacing w:line="252" w:lineRule="auto"/>
        <w:jc w:val="both"/>
        <w:rPr>
          <w:color w:val="auto"/>
        </w:rPr>
      </w:pPr>
      <w:r w:rsidRPr="00EB2D57">
        <w:rPr>
          <w:i/>
          <w:iCs/>
          <w:color w:val="auto"/>
        </w:rPr>
        <w:t>диалог этикетного характера:</w:t>
      </w:r>
      <w:r w:rsidRPr="00EB2D57">
        <w:rPr>
          <w:color w:val="auto"/>
        </w:rPr>
        <w:t xml:space="preserve">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предложение/отказываться от предложения собеседника;</w:t>
      </w:r>
    </w:p>
    <w:p w:rsidR="00372156" w:rsidRPr="00EB2D57" w:rsidRDefault="00372156" w:rsidP="00372156">
      <w:pPr>
        <w:pStyle w:val="13"/>
        <w:spacing w:line="252" w:lineRule="auto"/>
        <w:jc w:val="both"/>
        <w:rPr>
          <w:color w:val="auto"/>
        </w:rPr>
      </w:pPr>
      <w:r w:rsidRPr="00EB2D57">
        <w:rPr>
          <w:i/>
          <w:iCs/>
          <w:color w:val="auto"/>
        </w:rPr>
        <w:t>диалог</w:t>
      </w:r>
      <w:r w:rsidRPr="00EB2D57">
        <w:rPr>
          <w:color w:val="auto"/>
        </w:rPr>
        <w:t xml:space="preserve"> — </w:t>
      </w:r>
      <w:r w:rsidRPr="00EB2D57">
        <w:rPr>
          <w:i/>
          <w:iCs/>
          <w:color w:val="auto"/>
        </w:rPr>
        <w:t>побуждение к действию:</w:t>
      </w:r>
      <w:r w:rsidRPr="00EB2D57">
        <w:rPr>
          <w:color w:val="auto"/>
        </w:rPr>
        <w:t xml:space="preserve"> обращаться с просьбой, вежливо соглашаться/не соглашаться выполнить просьбу; приглашать собеседника к совместной деятельности, вежливо соглашаться/не соглашаться на предложение собеседника, объясняя причину своего решения;</w:t>
      </w:r>
    </w:p>
    <w:p w:rsidR="00372156" w:rsidRPr="00EB2D57" w:rsidRDefault="00372156" w:rsidP="00372156">
      <w:pPr>
        <w:pStyle w:val="13"/>
        <w:spacing w:line="252" w:lineRule="auto"/>
        <w:jc w:val="both"/>
        <w:rPr>
          <w:color w:val="auto"/>
        </w:rPr>
      </w:pPr>
      <w:r w:rsidRPr="00EB2D57">
        <w:rPr>
          <w:i/>
          <w:iCs/>
          <w:color w:val="auto"/>
        </w:rPr>
        <w:t>диалог-расспрос:</w:t>
      </w:r>
      <w:r w:rsidRPr="00EB2D57">
        <w:rPr>
          <w:color w:val="auto"/>
        </w:rPr>
        <w:t xml:space="preserve">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372156" w:rsidRPr="00EB2D57" w:rsidRDefault="00372156" w:rsidP="00372156">
      <w:pPr>
        <w:pStyle w:val="13"/>
        <w:spacing w:line="252" w:lineRule="auto"/>
        <w:jc w:val="both"/>
        <w:rPr>
          <w:color w:val="auto"/>
        </w:rPr>
      </w:pPr>
      <w:r w:rsidRPr="00EB2D57">
        <w:rPr>
          <w:color w:val="auto"/>
        </w:rPr>
        <w:t>Названные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и/или иллюстраций, фотографий с соблюдением норм речевого этикета, принятых в стране/странах изучаемого языка.</w:t>
      </w:r>
    </w:p>
    <w:p w:rsidR="00372156" w:rsidRPr="00EB2D57" w:rsidRDefault="00372156" w:rsidP="00372156">
      <w:pPr>
        <w:pStyle w:val="13"/>
        <w:spacing w:line="252" w:lineRule="auto"/>
        <w:jc w:val="both"/>
        <w:rPr>
          <w:color w:val="auto"/>
        </w:rPr>
      </w:pPr>
      <w:r w:rsidRPr="00EB2D57">
        <w:rPr>
          <w:color w:val="auto"/>
        </w:rPr>
        <w:t>Объём диалога — до 6 реплик со стороны каждого собеседника.</w:t>
      </w:r>
    </w:p>
    <w:p w:rsidR="00372156" w:rsidRPr="00EB2D57" w:rsidRDefault="00372156" w:rsidP="00372156">
      <w:pPr>
        <w:pStyle w:val="13"/>
        <w:spacing w:line="259" w:lineRule="auto"/>
        <w:jc w:val="both"/>
        <w:rPr>
          <w:color w:val="auto"/>
        </w:rPr>
      </w:pPr>
      <w:r w:rsidRPr="00EB2D57">
        <w:rPr>
          <w:color w:val="auto"/>
        </w:rPr>
        <w:t xml:space="preserve">Развитие коммуникативных умений </w:t>
      </w:r>
      <w:r w:rsidRPr="00EB2D57">
        <w:rPr>
          <w:b/>
          <w:bCs/>
          <w:i/>
          <w:iCs/>
          <w:color w:val="auto"/>
          <w:sz w:val="19"/>
          <w:szCs w:val="19"/>
        </w:rPr>
        <w:t>монологической речи</w:t>
      </w:r>
      <w:r w:rsidRPr="00EB2D57">
        <w:rPr>
          <w:color w:val="auto"/>
        </w:rPr>
        <w:t>:</w:t>
      </w:r>
    </w:p>
    <w:p w:rsidR="00372156" w:rsidRPr="00EB2D57" w:rsidRDefault="00372156" w:rsidP="00293F06">
      <w:pPr>
        <w:pStyle w:val="13"/>
        <w:numPr>
          <w:ilvl w:val="0"/>
          <w:numId w:val="228"/>
        </w:numPr>
        <w:spacing w:line="252" w:lineRule="auto"/>
        <w:jc w:val="both"/>
        <w:rPr>
          <w:color w:val="auto"/>
        </w:rPr>
      </w:pPr>
      <w:r w:rsidRPr="00EB2D57">
        <w:rPr>
          <w:color w:val="auto"/>
        </w:rPr>
        <w:t>создание устных связных монологических высказываний с использованием основных коммуникативных типов речи:</w:t>
      </w:r>
    </w:p>
    <w:p w:rsidR="00372156" w:rsidRPr="00EB2D57" w:rsidRDefault="00372156" w:rsidP="00293F06">
      <w:pPr>
        <w:pStyle w:val="13"/>
        <w:numPr>
          <w:ilvl w:val="0"/>
          <w:numId w:val="51"/>
        </w:numPr>
        <w:tabs>
          <w:tab w:val="left" w:pos="709"/>
          <w:tab w:val="left" w:pos="993"/>
        </w:tabs>
        <w:spacing w:line="252" w:lineRule="auto"/>
        <w:ind w:left="709" w:firstLine="0"/>
        <w:jc w:val="both"/>
        <w:rPr>
          <w:color w:val="auto"/>
        </w:rPr>
      </w:pPr>
      <w:r w:rsidRPr="00EB2D57">
        <w:rPr>
          <w:color w:val="auto"/>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372156" w:rsidRPr="00EB2D57" w:rsidRDefault="00372156" w:rsidP="00293F06">
      <w:pPr>
        <w:pStyle w:val="13"/>
        <w:numPr>
          <w:ilvl w:val="0"/>
          <w:numId w:val="51"/>
        </w:numPr>
        <w:tabs>
          <w:tab w:val="left" w:pos="709"/>
          <w:tab w:val="left" w:pos="993"/>
        </w:tabs>
        <w:spacing w:line="252" w:lineRule="auto"/>
        <w:ind w:left="709" w:firstLine="0"/>
        <w:jc w:val="both"/>
        <w:rPr>
          <w:color w:val="auto"/>
        </w:rPr>
      </w:pPr>
      <w:r w:rsidRPr="00EB2D57">
        <w:rPr>
          <w:color w:val="auto"/>
        </w:rPr>
        <w:t>повествование/сообщение;</w:t>
      </w:r>
    </w:p>
    <w:p w:rsidR="00372156" w:rsidRPr="00EB2D57" w:rsidRDefault="00372156" w:rsidP="00293F06">
      <w:pPr>
        <w:pStyle w:val="13"/>
        <w:numPr>
          <w:ilvl w:val="0"/>
          <w:numId w:val="229"/>
        </w:numPr>
        <w:spacing w:line="252" w:lineRule="auto"/>
        <w:jc w:val="both"/>
        <w:rPr>
          <w:color w:val="auto"/>
        </w:rPr>
      </w:pPr>
      <w:r w:rsidRPr="00EB2D57">
        <w:rPr>
          <w:color w:val="auto"/>
        </w:rPr>
        <w:t>изложение (пересказ) основного содержания прочитанного/ прослушанного текста;</w:t>
      </w:r>
    </w:p>
    <w:p w:rsidR="00372156" w:rsidRPr="00EB2D57" w:rsidRDefault="00372156" w:rsidP="00293F06">
      <w:pPr>
        <w:pStyle w:val="13"/>
        <w:numPr>
          <w:ilvl w:val="0"/>
          <w:numId w:val="229"/>
        </w:numPr>
        <w:spacing w:line="252" w:lineRule="auto"/>
        <w:jc w:val="both"/>
        <w:rPr>
          <w:color w:val="auto"/>
        </w:rPr>
      </w:pPr>
      <w:r w:rsidRPr="00EB2D57">
        <w:rPr>
          <w:color w:val="auto"/>
        </w:rPr>
        <w:t>краткое изложение результатов выполненной проектной работы.</w:t>
      </w:r>
    </w:p>
    <w:p w:rsidR="00372156" w:rsidRPr="00EB2D57" w:rsidRDefault="00372156" w:rsidP="00372156">
      <w:pPr>
        <w:pStyle w:val="13"/>
        <w:spacing w:line="252" w:lineRule="auto"/>
        <w:jc w:val="both"/>
        <w:rPr>
          <w:color w:val="auto"/>
        </w:rPr>
      </w:pPr>
      <w:r w:rsidRPr="00EB2D57">
        <w:rPr>
          <w:color w:val="auto"/>
        </w:rPr>
        <w:lastRenderedPageBreak/>
        <w:t>Данные умения монологической речи развиваются в стандартных ситуациях неофициального общения в рамках тематического содержания речи с опорой на ключевые слова, план, вопросы и/или иллюстрации, фотографии, таблицы.</w:t>
      </w:r>
    </w:p>
    <w:p w:rsidR="00372156" w:rsidRPr="00EB2D57" w:rsidRDefault="00372156" w:rsidP="00372156">
      <w:pPr>
        <w:pStyle w:val="13"/>
        <w:spacing w:after="180" w:line="252" w:lineRule="auto"/>
        <w:jc w:val="both"/>
        <w:rPr>
          <w:color w:val="auto"/>
        </w:rPr>
      </w:pPr>
      <w:r w:rsidRPr="00EB2D57">
        <w:rPr>
          <w:color w:val="auto"/>
        </w:rPr>
        <w:t>Объём монологического высказывания — 8—9 фраз.</w:t>
      </w:r>
    </w:p>
    <w:p w:rsidR="00372156" w:rsidRPr="00EB2D57" w:rsidRDefault="00372156" w:rsidP="00372156">
      <w:pPr>
        <w:pStyle w:val="16"/>
      </w:pPr>
      <w:r w:rsidRPr="00EB2D57">
        <w:t>Аудирование</w:t>
      </w:r>
    </w:p>
    <w:p w:rsidR="00372156" w:rsidRPr="00EB2D57" w:rsidRDefault="00372156" w:rsidP="00372156">
      <w:pPr>
        <w:pStyle w:val="13"/>
        <w:spacing w:line="252" w:lineRule="auto"/>
        <w:jc w:val="both"/>
        <w:rPr>
          <w:color w:val="auto"/>
        </w:rPr>
      </w:pPr>
      <w:r w:rsidRPr="00EB2D57">
        <w:rPr>
          <w:color w:val="auto"/>
        </w:rPr>
        <w:t>При непосредственном общении: понимание на слух речи учителя и одноклассников и вербальная/невербальная реакция на услышанное.</w:t>
      </w:r>
    </w:p>
    <w:p w:rsidR="00372156" w:rsidRPr="00EB2D57" w:rsidRDefault="00372156" w:rsidP="00372156">
      <w:pPr>
        <w:pStyle w:val="13"/>
        <w:spacing w:line="252" w:lineRule="auto"/>
        <w:jc w:val="both"/>
        <w:rPr>
          <w:color w:val="auto"/>
        </w:rPr>
      </w:pPr>
      <w:r w:rsidRPr="00EB2D57">
        <w:rPr>
          <w:color w:val="auto"/>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372156" w:rsidRPr="00EB2D57" w:rsidRDefault="00372156" w:rsidP="00372156">
      <w:pPr>
        <w:pStyle w:val="13"/>
        <w:spacing w:line="252" w:lineRule="auto"/>
        <w:jc w:val="both"/>
        <w:rPr>
          <w:color w:val="auto"/>
        </w:rPr>
      </w:pPr>
      <w:r w:rsidRPr="00EB2D57">
        <w:rPr>
          <w:color w:val="auto"/>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игнорировать незнакомые слова, не существенные для понимания основного содержания.</w:t>
      </w:r>
    </w:p>
    <w:p w:rsidR="00372156" w:rsidRPr="00EB2D57" w:rsidRDefault="00372156" w:rsidP="00372156">
      <w:pPr>
        <w:pStyle w:val="13"/>
        <w:spacing w:line="252" w:lineRule="auto"/>
        <w:jc w:val="both"/>
        <w:rPr>
          <w:color w:val="auto"/>
        </w:rPr>
      </w:pPr>
      <w:r w:rsidRPr="00EB2D57">
        <w:rPr>
          <w:color w:val="auto"/>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372156" w:rsidRPr="00EB2D57" w:rsidRDefault="00372156" w:rsidP="00372156">
      <w:pPr>
        <w:pStyle w:val="13"/>
        <w:spacing w:line="252" w:lineRule="auto"/>
        <w:jc w:val="both"/>
        <w:rPr>
          <w:color w:val="auto"/>
        </w:rPr>
      </w:pPr>
      <w:r w:rsidRPr="00EB2D57">
        <w:rPr>
          <w:color w:val="auto"/>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372156" w:rsidRPr="00EB2D57" w:rsidRDefault="00372156" w:rsidP="00372156">
      <w:pPr>
        <w:pStyle w:val="13"/>
        <w:spacing w:line="252" w:lineRule="auto"/>
        <w:jc w:val="both"/>
        <w:rPr>
          <w:color w:val="auto"/>
        </w:rPr>
      </w:pPr>
      <w:r w:rsidRPr="00EB2D57">
        <w:rPr>
          <w:color w:val="auto"/>
        </w:rPr>
        <w:t>Время звучания текста/текстов для аудирования — до 1,5 минут.</w:t>
      </w:r>
    </w:p>
    <w:p w:rsidR="00372156" w:rsidRDefault="00372156" w:rsidP="00372156">
      <w:pPr>
        <w:pStyle w:val="16"/>
      </w:pPr>
    </w:p>
    <w:p w:rsidR="00372156" w:rsidRPr="00EB2D57" w:rsidRDefault="00372156" w:rsidP="00372156">
      <w:pPr>
        <w:pStyle w:val="16"/>
      </w:pPr>
      <w:r w:rsidRPr="00EB2D57">
        <w:t>Смысловое чтение</w:t>
      </w:r>
    </w:p>
    <w:p w:rsidR="00372156" w:rsidRPr="00EB2D57" w:rsidRDefault="00372156" w:rsidP="00372156">
      <w:pPr>
        <w:pStyle w:val="13"/>
        <w:jc w:val="both"/>
        <w:rPr>
          <w:color w:val="auto"/>
        </w:rPr>
      </w:pPr>
      <w:r w:rsidRPr="00EB2D57">
        <w:rPr>
          <w:color w:val="auto"/>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нужной/запрашиваемой информации; с полным пониманием содержания текста.</w:t>
      </w:r>
    </w:p>
    <w:p w:rsidR="00372156" w:rsidRPr="00EB2D57" w:rsidRDefault="00372156" w:rsidP="00372156">
      <w:pPr>
        <w:pStyle w:val="13"/>
        <w:jc w:val="both"/>
        <w:rPr>
          <w:color w:val="auto"/>
        </w:rPr>
      </w:pPr>
      <w:r w:rsidRPr="00EB2D57">
        <w:rPr>
          <w:color w:val="auto"/>
        </w:rPr>
        <w:t>Чтение с пониманием основного содержания текста предполагает умение определять тему/основную мысль, главные факты/события; прогнозировать содержание текста по заголовку/началу текста; последовательность главных фактов/событий; умение игнорировать незнакомые слова, несущественные для понимания основного содержания; понимать интернациональные слова.</w:t>
      </w:r>
    </w:p>
    <w:p w:rsidR="00372156" w:rsidRPr="00EB2D57" w:rsidRDefault="00372156" w:rsidP="00372156">
      <w:pPr>
        <w:pStyle w:val="13"/>
        <w:jc w:val="both"/>
        <w:rPr>
          <w:color w:val="auto"/>
        </w:rPr>
      </w:pPr>
      <w:r w:rsidRPr="00EB2D57">
        <w:rPr>
          <w:color w:val="auto"/>
        </w:rPr>
        <w:t>Чтение с пониманием нужной/запрашиваемой информации предполагает умение находить в прочитанном тексте и понимать запрашиваемую информацию.</w:t>
      </w:r>
    </w:p>
    <w:p w:rsidR="00372156" w:rsidRPr="00EB2D57" w:rsidRDefault="00372156" w:rsidP="00372156">
      <w:pPr>
        <w:pStyle w:val="13"/>
        <w:jc w:val="both"/>
        <w:rPr>
          <w:color w:val="auto"/>
        </w:rPr>
      </w:pPr>
      <w:r w:rsidRPr="00EB2D57">
        <w:rPr>
          <w:color w:val="auto"/>
        </w:rPr>
        <w:lastRenderedPageBreak/>
        <w:t>Чтение с полным пониманием предполагает полное и точное понимание информации, представленной в тексте, в эксплицитной (явной) форме.</w:t>
      </w:r>
    </w:p>
    <w:p w:rsidR="00372156" w:rsidRPr="00EB2D57" w:rsidRDefault="00372156" w:rsidP="00372156">
      <w:pPr>
        <w:pStyle w:val="13"/>
        <w:jc w:val="both"/>
        <w:rPr>
          <w:color w:val="auto"/>
        </w:rPr>
      </w:pPr>
      <w:r w:rsidRPr="00EB2D57">
        <w:rPr>
          <w:color w:val="auto"/>
        </w:rPr>
        <w:t>Чтение несплошных текстов (таблиц, диаграмм) и понимание представленной в них информации.</w:t>
      </w:r>
    </w:p>
    <w:p w:rsidR="00372156" w:rsidRPr="00EB2D57" w:rsidRDefault="00372156" w:rsidP="00372156">
      <w:pPr>
        <w:pStyle w:val="13"/>
        <w:jc w:val="both"/>
        <w:rPr>
          <w:color w:val="auto"/>
        </w:rPr>
      </w:pPr>
      <w:r w:rsidRPr="00EB2D57">
        <w:rPr>
          <w:color w:val="auto"/>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372156" w:rsidRPr="00EB2D57" w:rsidRDefault="00372156" w:rsidP="00372156">
      <w:pPr>
        <w:pStyle w:val="13"/>
        <w:spacing w:after="160"/>
        <w:jc w:val="both"/>
        <w:rPr>
          <w:color w:val="auto"/>
        </w:rPr>
      </w:pPr>
      <w:r w:rsidRPr="00EB2D57">
        <w:rPr>
          <w:color w:val="auto"/>
        </w:rPr>
        <w:t>Объём текста/текстов для чтения — до 350 слов.</w:t>
      </w:r>
    </w:p>
    <w:p w:rsidR="00372156" w:rsidRPr="00EB2D57" w:rsidRDefault="00372156" w:rsidP="00372156">
      <w:pPr>
        <w:pStyle w:val="16"/>
      </w:pPr>
      <w:r w:rsidRPr="00EB2D57">
        <w:t>Письменная речь</w:t>
      </w:r>
    </w:p>
    <w:p w:rsidR="00372156" w:rsidRPr="00EB2D57" w:rsidRDefault="00372156" w:rsidP="00372156">
      <w:pPr>
        <w:pStyle w:val="13"/>
        <w:spacing w:line="252" w:lineRule="auto"/>
        <w:jc w:val="both"/>
        <w:rPr>
          <w:color w:val="auto"/>
        </w:rPr>
      </w:pPr>
      <w:r w:rsidRPr="00EB2D57">
        <w:rPr>
          <w:color w:val="auto"/>
        </w:rPr>
        <w:t>Развитие умений письменной речи:</w:t>
      </w:r>
    </w:p>
    <w:p w:rsidR="00372156" w:rsidRPr="00EB2D57" w:rsidRDefault="00372156" w:rsidP="00372156">
      <w:pPr>
        <w:pStyle w:val="13"/>
        <w:spacing w:line="252" w:lineRule="auto"/>
        <w:jc w:val="both"/>
        <w:rPr>
          <w:color w:val="auto"/>
        </w:rPr>
      </w:pPr>
      <w:r w:rsidRPr="00EB2D57">
        <w:rPr>
          <w:color w:val="auto"/>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372156" w:rsidRPr="00EB2D57" w:rsidRDefault="00372156" w:rsidP="00372156">
      <w:pPr>
        <w:pStyle w:val="13"/>
        <w:spacing w:line="252" w:lineRule="auto"/>
        <w:jc w:val="both"/>
        <w:rPr>
          <w:color w:val="auto"/>
        </w:rPr>
      </w:pPr>
      <w:r w:rsidRPr="00EB2D57">
        <w:rPr>
          <w:color w:val="auto"/>
        </w:rPr>
        <w:t>заполнение анкет и формуляров: сообщение о себе основных сведений в соответствии с нормами, принятыми в стране/странах изучаемого языка;</w:t>
      </w:r>
    </w:p>
    <w:p w:rsidR="00372156" w:rsidRPr="00EB2D57" w:rsidRDefault="00372156" w:rsidP="00372156">
      <w:pPr>
        <w:pStyle w:val="13"/>
        <w:spacing w:line="252" w:lineRule="auto"/>
        <w:jc w:val="both"/>
        <w:rPr>
          <w:color w:val="auto"/>
        </w:rPr>
      </w:pPr>
      <w:r w:rsidRPr="00EB2D57">
        <w:rPr>
          <w:color w:val="auto"/>
        </w:rPr>
        <w:t>написание электронного сообщения личного характера: сообщать краткие сведения о себе, расспрашивать друга/подругу по переписке о его/её увлечениях, выражать благодарность, извинение, просьбу; оформлять обращение, завершающую фразу и подпись в соответствии с нормами неофициального общения, принятыми в стране/странах изучаемого языка. Объём письма — до 90 слов;</w:t>
      </w:r>
    </w:p>
    <w:p w:rsidR="00372156" w:rsidRPr="00EB2D57" w:rsidRDefault="00372156" w:rsidP="00372156">
      <w:pPr>
        <w:pStyle w:val="13"/>
        <w:spacing w:after="280" w:line="252" w:lineRule="auto"/>
        <w:jc w:val="both"/>
        <w:rPr>
          <w:color w:val="auto"/>
        </w:rPr>
      </w:pPr>
      <w:r w:rsidRPr="00EB2D57">
        <w:rPr>
          <w:color w:val="auto"/>
        </w:rPr>
        <w:t>создание небольшого письменного высказывания с опорой на образец, план, таблицу. Объём письменного высказывания — до 90 слов.</w:t>
      </w:r>
    </w:p>
    <w:p w:rsidR="00372156" w:rsidRPr="00EB2D57" w:rsidRDefault="00372156" w:rsidP="00372156">
      <w:pPr>
        <w:pStyle w:val="afb"/>
      </w:pPr>
      <w:r w:rsidRPr="00EB2D57">
        <w:t>Языковые знания и умения</w:t>
      </w:r>
    </w:p>
    <w:p w:rsidR="00372156" w:rsidRDefault="00372156" w:rsidP="00372156">
      <w:pPr>
        <w:pStyle w:val="16"/>
      </w:pPr>
    </w:p>
    <w:p w:rsidR="00372156" w:rsidRPr="00EB2D57" w:rsidRDefault="00372156" w:rsidP="00372156">
      <w:pPr>
        <w:pStyle w:val="16"/>
      </w:pPr>
      <w:r w:rsidRPr="00EB2D57">
        <w:t>Фонетическая сторона речи</w:t>
      </w:r>
    </w:p>
    <w:p w:rsidR="00372156" w:rsidRPr="00EB2D57" w:rsidRDefault="00372156" w:rsidP="00372156">
      <w:pPr>
        <w:pStyle w:val="13"/>
        <w:jc w:val="both"/>
        <w:rPr>
          <w:color w:val="auto"/>
        </w:rPr>
      </w:pPr>
      <w:r w:rsidRPr="00EB2D57">
        <w:rPr>
          <w:color w:val="auto"/>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372156" w:rsidRPr="00EB2D57" w:rsidRDefault="00372156" w:rsidP="00372156">
      <w:pPr>
        <w:pStyle w:val="13"/>
        <w:jc w:val="both"/>
        <w:rPr>
          <w:color w:val="auto"/>
        </w:rPr>
      </w:pPr>
      <w:r w:rsidRPr="00EB2D57">
        <w:rPr>
          <w:color w:val="auto"/>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372156" w:rsidRPr="00EB2D57" w:rsidRDefault="00372156" w:rsidP="00372156">
      <w:pPr>
        <w:pStyle w:val="13"/>
        <w:jc w:val="both"/>
        <w:rPr>
          <w:color w:val="auto"/>
        </w:rPr>
      </w:pPr>
      <w:r w:rsidRPr="00EB2D57">
        <w:rPr>
          <w:color w:val="auto"/>
        </w:rPr>
        <w:t>Тексты для чтения вслух: диалог (беседа), рассказ, сообщение информационного характера, отрывок из статьи научно-популярного характера.</w:t>
      </w:r>
    </w:p>
    <w:p w:rsidR="00372156" w:rsidRPr="00EB2D57" w:rsidRDefault="00372156" w:rsidP="00372156">
      <w:pPr>
        <w:pStyle w:val="13"/>
        <w:spacing w:after="160"/>
        <w:jc w:val="both"/>
        <w:rPr>
          <w:color w:val="auto"/>
        </w:rPr>
      </w:pPr>
      <w:r w:rsidRPr="00EB2D57">
        <w:rPr>
          <w:color w:val="auto"/>
        </w:rPr>
        <w:t>Объём текста для чтения вслух — до 100 слов.</w:t>
      </w:r>
    </w:p>
    <w:p w:rsidR="00372156" w:rsidRPr="00EB2D57" w:rsidRDefault="00372156" w:rsidP="00372156">
      <w:pPr>
        <w:pStyle w:val="16"/>
      </w:pPr>
      <w:r w:rsidRPr="00EB2D57">
        <w:lastRenderedPageBreak/>
        <w:t>Графика, орфография и пунктуация</w:t>
      </w:r>
    </w:p>
    <w:p w:rsidR="00372156" w:rsidRPr="00EB2D57" w:rsidRDefault="00372156" w:rsidP="00372156">
      <w:pPr>
        <w:pStyle w:val="13"/>
        <w:spacing w:line="252" w:lineRule="auto"/>
        <w:jc w:val="both"/>
        <w:rPr>
          <w:color w:val="auto"/>
        </w:rPr>
      </w:pPr>
      <w:r w:rsidRPr="00EB2D57">
        <w:rPr>
          <w:color w:val="auto"/>
        </w:rPr>
        <w:t>Правильное написание изученных слов.</w:t>
      </w:r>
    </w:p>
    <w:p w:rsidR="00372156" w:rsidRPr="00EB2D57" w:rsidRDefault="00372156" w:rsidP="00372156">
      <w:pPr>
        <w:pStyle w:val="13"/>
        <w:spacing w:line="252" w:lineRule="auto"/>
        <w:jc w:val="both"/>
        <w:rPr>
          <w:color w:val="auto"/>
        </w:rPr>
      </w:pPr>
      <w:r w:rsidRPr="00EB2D57">
        <w:rPr>
          <w:color w:val="auto"/>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372156" w:rsidRPr="00EB2D57" w:rsidRDefault="00372156" w:rsidP="00372156">
      <w:pPr>
        <w:pStyle w:val="13"/>
        <w:spacing w:after="160" w:line="252" w:lineRule="auto"/>
        <w:jc w:val="both"/>
        <w:rPr>
          <w:color w:val="auto"/>
        </w:rPr>
      </w:pPr>
      <w:r w:rsidRPr="00EB2D57">
        <w:rPr>
          <w:color w:val="auto"/>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w:t>
      </w:r>
    </w:p>
    <w:p w:rsidR="00372156" w:rsidRPr="00EB2D57" w:rsidRDefault="00372156" w:rsidP="00372156">
      <w:pPr>
        <w:pStyle w:val="16"/>
      </w:pPr>
      <w:r w:rsidRPr="00EB2D57">
        <w:t>Лексическая сторона речи</w:t>
      </w:r>
    </w:p>
    <w:p w:rsidR="00372156" w:rsidRPr="00EB2D57" w:rsidRDefault="00372156" w:rsidP="00372156">
      <w:pPr>
        <w:pStyle w:val="13"/>
        <w:ind w:firstLine="238"/>
        <w:jc w:val="both"/>
        <w:rPr>
          <w:color w:val="auto"/>
        </w:rPr>
      </w:pPr>
      <w:r w:rsidRPr="00EB2D57">
        <w:rPr>
          <w:color w:val="auto"/>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372156" w:rsidRPr="00EB2D57" w:rsidRDefault="00372156" w:rsidP="00372156">
      <w:pPr>
        <w:pStyle w:val="13"/>
        <w:spacing w:line="259" w:lineRule="auto"/>
        <w:ind w:firstLine="238"/>
        <w:jc w:val="both"/>
        <w:rPr>
          <w:color w:val="auto"/>
        </w:rPr>
      </w:pPr>
      <w:r w:rsidRPr="00EB2D57">
        <w:rPr>
          <w:color w:val="auto"/>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372156" w:rsidRPr="00EB2D57" w:rsidRDefault="00372156" w:rsidP="00372156">
      <w:pPr>
        <w:pStyle w:val="13"/>
        <w:spacing w:line="259" w:lineRule="auto"/>
        <w:ind w:firstLine="238"/>
        <w:jc w:val="both"/>
        <w:rPr>
          <w:color w:val="auto"/>
        </w:rPr>
      </w:pPr>
      <w:r w:rsidRPr="00EB2D57">
        <w:rPr>
          <w:color w:val="auto"/>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372156" w:rsidRPr="00EB2D57" w:rsidRDefault="00372156" w:rsidP="00372156">
      <w:pPr>
        <w:pStyle w:val="13"/>
        <w:spacing w:line="259" w:lineRule="auto"/>
        <w:ind w:firstLine="238"/>
        <w:jc w:val="both"/>
        <w:rPr>
          <w:color w:val="auto"/>
        </w:rPr>
      </w:pPr>
      <w:r w:rsidRPr="00EB2D57">
        <w:rPr>
          <w:color w:val="auto"/>
        </w:rPr>
        <w:t>Основные способы словообразования:</w:t>
      </w:r>
    </w:p>
    <w:p w:rsidR="00372156" w:rsidRPr="00EB2D57" w:rsidRDefault="00372156" w:rsidP="00293F06">
      <w:pPr>
        <w:pStyle w:val="13"/>
        <w:numPr>
          <w:ilvl w:val="0"/>
          <w:numId w:val="52"/>
        </w:numPr>
        <w:tabs>
          <w:tab w:val="left" w:pos="589"/>
        </w:tabs>
        <w:spacing w:line="259" w:lineRule="auto"/>
        <w:ind w:firstLine="238"/>
        <w:jc w:val="both"/>
        <w:rPr>
          <w:color w:val="auto"/>
        </w:rPr>
      </w:pPr>
      <w:r w:rsidRPr="00EB2D57">
        <w:rPr>
          <w:color w:val="auto"/>
        </w:rPr>
        <w:t>аффиксация:</w:t>
      </w:r>
    </w:p>
    <w:p w:rsidR="00372156" w:rsidRPr="00EB2D57" w:rsidRDefault="00372156" w:rsidP="00372156">
      <w:pPr>
        <w:pStyle w:val="13"/>
        <w:spacing w:line="259" w:lineRule="auto"/>
        <w:ind w:firstLine="238"/>
        <w:jc w:val="both"/>
        <w:rPr>
          <w:color w:val="auto"/>
        </w:rPr>
      </w:pPr>
      <w:r w:rsidRPr="00EB2D57">
        <w:rPr>
          <w:color w:val="auto"/>
        </w:rPr>
        <w:t xml:space="preserve">образование имён существительных при помощи префикса </w:t>
      </w:r>
      <w:r w:rsidRPr="00EB2D57">
        <w:rPr>
          <w:color w:val="auto"/>
          <w:lang w:val="en-US" w:bidi="en-US"/>
        </w:rPr>
        <w:t>un</w:t>
      </w:r>
      <w:r w:rsidRPr="00EB2D57">
        <w:rPr>
          <w:color w:val="auto"/>
          <w:lang w:bidi="en-US"/>
        </w:rPr>
        <w:noBreakHyphen/>
        <w:t xml:space="preserve"> (</w:t>
      </w:r>
      <w:r w:rsidRPr="00EB2D57">
        <w:rPr>
          <w:color w:val="auto"/>
          <w:lang w:val="en-US" w:bidi="en-US"/>
        </w:rPr>
        <w:t>unreality</w:t>
      </w:r>
      <w:r w:rsidRPr="00EB2D57">
        <w:rPr>
          <w:color w:val="auto"/>
          <w:lang w:bidi="en-US"/>
        </w:rPr>
        <w:t xml:space="preserve">) </w:t>
      </w:r>
      <w:r w:rsidRPr="00EB2D57">
        <w:rPr>
          <w:color w:val="auto"/>
        </w:rPr>
        <w:t xml:space="preserve">и при помощи суффиксов: </w:t>
      </w:r>
      <w:r w:rsidRPr="00EB2D57">
        <w:rPr>
          <w:color w:val="auto"/>
          <w:lang w:bidi="en-US"/>
        </w:rPr>
        <w:t>-</w:t>
      </w:r>
      <w:r w:rsidRPr="00EB2D57">
        <w:rPr>
          <w:color w:val="auto"/>
          <w:lang w:val="en-US" w:bidi="en-US"/>
        </w:rPr>
        <w:t>ment</w:t>
      </w:r>
      <w:r w:rsidRPr="00EB2D57">
        <w:rPr>
          <w:color w:val="auto"/>
          <w:lang w:bidi="en-US"/>
        </w:rPr>
        <w:t xml:space="preserve"> (</w:t>
      </w:r>
      <w:r w:rsidRPr="00EB2D57">
        <w:rPr>
          <w:color w:val="auto"/>
          <w:lang w:val="en-US" w:bidi="en-US"/>
        </w:rPr>
        <w:t>development</w:t>
      </w:r>
      <w:r w:rsidRPr="00EB2D57">
        <w:rPr>
          <w:color w:val="auto"/>
          <w:lang w:bidi="en-US"/>
        </w:rPr>
        <w:t>), -</w:t>
      </w:r>
      <w:r w:rsidRPr="00EB2D57">
        <w:rPr>
          <w:color w:val="auto"/>
          <w:lang w:val="en-US" w:bidi="en-US"/>
        </w:rPr>
        <w:t>ness</w:t>
      </w:r>
      <w:r w:rsidRPr="00EB2D57">
        <w:rPr>
          <w:color w:val="auto"/>
          <w:lang w:bidi="en-US"/>
        </w:rPr>
        <w:t xml:space="preserve"> (</w:t>
      </w:r>
      <w:r w:rsidRPr="00EB2D57">
        <w:rPr>
          <w:color w:val="auto"/>
          <w:lang w:val="en-US" w:bidi="en-US"/>
        </w:rPr>
        <w:t>darkness</w:t>
      </w:r>
      <w:r w:rsidRPr="00EB2D57">
        <w:rPr>
          <w:color w:val="auto"/>
          <w:lang w:bidi="en-US"/>
        </w:rPr>
        <w:t>);</w:t>
      </w:r>
    </w:p>
    <w:p w:rsidR="00372156" w:rsidRPr="00EB2D57" w:rsidRDefault="00372156" w:rsidP="00372156">
      <w:pPr>
        <w:pStyle w:val="13"/>
        <w:spacing w:line="259" w:lineRule="auto"/>
        <w:jc w:val="both"/>
        <w:rPr>
          <w:color w:val="auto"/>
        </w:rPr>
      </w:pPr>
      <w:r w:rsidRPr="00EB2D57">
        <w:rPr>
          <w:color w:val="auto"/>
        </w:rPr>
        <w:t xml:space="preserve">образование имён прилагательных при помощи суффиксов </w:t>
      </w:r>
      <w:r w:rsidRPr="00EB2D57">
        <w:rPr>
          <w:color w:val="auto"/>
          <w:lang w:bidi="en-US"/>
        </w:rPr>
        <w:t>-</w:t>
      </w:r>
      <w:r w:rsidRPr="00EB2D57">
        <w:rPr>
          <w:color w:val="auto"/>
          <w:lang w:val="en-US" w:bidi="en-US"/>
        </w:rPr>
        <w:t>ly</w:t>
      </w:r>
      <w:r w:rsidRPr="00EB2D57">
        <w:rPr>
          <w:color w:val="auto"/>
          <w:lang w:bidi="en-US"/>
        </w:rPr>
        <w:t xml:space="preserve"> (</w:t>
      </w:r>
      <w:r w:rsidRPr="00EB2D57">
        <w:rPr>
          <w:color w:val="auto"/>
          <w:lang w:val="en-US" w:bidi="en-US"/>
        </w:rPr>
        <w:t>friendly</w:t>
      </w:r>
      <w:r w:rsidRPr="00EB2D57">
        <w:rPr>
          <w:color w:val="auto"/>
          <w:lang w:bidi="en-US"/>
        </w:rPr>
        <w:t>), -</w:t>
      </w:r>
      <w:r w:rsidRPr="00EB2D57">
        <w:rPr>
          <w:color w:val="auto"/>
          <w:lang w:val="en-US" w:bidi="en-US"/>
        </w:rPr>
        <w:t>ous</w:t>
      </w:r>
      <w:r w:rsidRPr="00EB2D57">
        <w:rPr>
          <w:color w:val="auto"/>
          <w:lang w:bidi="en-US"/>
        </w:rPr>
        <w:t xml:space="preserve"> (</w:t>
      </w:r>
      <w:r w:rsidRPr="00EB2D57">
        <w:rPr>
          <w:color w:val="auto"/>
          <w:lang w:val="en-US" w:bidi="en-US"/>
        </w:rPr>
        <w:t>famous</w:t>
      </w:r>
      <w:r w:rsidRPr="00EB2D57">
        <w:rPr>
          <w:color w:val="auto"/>
          <w:lang w:bidi="en-US"/>
        </w:rPr>
        <w:t>), -</w:t>
      </w:r>
      <w:r w:rsidRPr="00EB2D57">
        <w:rPr>
          <w:color w:val="auto"/>
          <w:lang w:val="en-US" w:bidi="en-US"/>
        </w:rPr>
        <w:t>y</w:t>
      </w:r>
      <w:r w:rsidRPr="00EB2D57">
        <w:rPr>
          <w:color w:val="auto"/>
          <w:lang w:bidi="en-US"/>
        </w:rPr>
        <w:t xml:space="preserve"> (</w:t>
      </w:r>
      <w:r w:rsidRPr="00EB2D57">
        <w:rPr>
          <w:color w:val="auto"/>
          <w:lang w:val="en-US" w:bidi="en-US"/>
        </w:rPr>
        <w:t>busy</w:t>
      </w:r>
      <w:r w:rsidRPr="00EB2D57">
        <w:rPr>
          <w:color w:val="auto"/>
          <w:lang w:bidi="en-US"/>
        </w:rPr>
        <w:t>);</w:t>
      </w:r>
    </w:p>
    <w:p w:rsidR="00372156" w:rsidRPr="00EB2D57" w:rsidRDefault="00372156" w:rsidP="00372156">
      <w:pPr>
        <w:pStyle w:val="13"/>
        <w:spacing w:line="259" w:lineRule="auto"/>
        <w:jc w:val="both"/>
        <w:rPr>
          <w:color w:val="auto"/>
        </w:rPr>
      </w:pPr>
      <w:r w:rsidRPr="00EB2D57">
        <w:rPr>
          <w:color w:val="auto"/>
        </w:rPr>
        <w:t xml:space="preserve">образование имён прилагательных и наречий при помощи префиксов </w:t>
      </w:r>
      <w:r w:rsidRPr="00EB2D57">
        <w:rPr>
          <w:color w:val="auto"/>
          <w:lang w:val="en-US" w:bidi="en-US"/>
        </w:rPr>
        <w:t>in</w:t>
      </w:r>
      <w:r w:rsidRPr="00EB2D57">
        <w:rPr>
          <w:color w:val="auto"/>
          <w:lang w:bidi="en-US"/>
        </w:rPr>
        <w:noBreakHyphen/>
        <w:t>/</w:t>
      </w:r>
      <w:r w:rsidRPr="00EB2D57">
        <w:rPr>
          <w:color w:val="auto"/>
          <w:lang w:val="en-US" w:bidi="en-US"/>
        </w:rPr>
        <w:t>im</w:t>
      </w:r>
      <w:r w:rsidRPr="00EB2D57">
        <w:rPr>
          <w:color w:val="auto"/>
          <w:lang w:bidi="en-US"/>
        </w:rPr>
        <w:t>- (</w:t>
      </w:r>
      <w:r w:rsidRPr="00EB2D57">
        <w:rPr>
          <w:color w:val="auto"/>
          <w:lang w:val="en-US" w:bidi="en-US"/>
        </w:rPr>
        <w:t>informal</w:t>
      </w:r>
      <w:r w:rsidRPr="00EB2D57">
        <w:rPr>
          <w:color w:val="auto"/>
          <w:lang w:bidi="en-US"/>
        </w:rPr>
        <w:t xml:space="preserve">, </w:t>
      </w:r>
      <w:r w:rsidRPr="00EB2D57">
        <w:rPr>
          <w:color w:val="auto"/>
          <w:lang w:val="en-US" w:bidi="en-US"/>
        </w:rPr>
        <w:t>independently</w:t>
      </w:r>
      <w:r w:rsidRPr="00EB2D57">
        <w:rPr>
          <w:color w:val="auto"/>
          <w:lang w:bidi="en-US"/>
        </w:rPr>
        <w:t xml:space="preserve">, </w:t>
      </w:r>
      <w:r w:rsidRPr="00EB2D57">
        <w:rPr>
          <w:color w:val="auto"/>
          <w:lang w:val="en-US" w:bidi="en-US"/>
        </w:rPr>
        <w:t>impossible</w:t>
      </w:r>
      <w:r w:rsidRPr="00EB2D57">
        <w:rPr>
          <w:color w:val="auto"/>
          <w:lang w:bidi="en-US"/>
        </w:rPr>
        <w:t>);</w:t>
      </w:r>
    </w:p>
    <w:p w:rsidR="00372156" w:rsidRPr="00EB2D57" w:rsidRDefault="00372156" w:rsidP="00293F06">
      <w:pPr>
        <w:pStyle w:val="13"/>
        <w:numPr>
          <w:ilvl w:val="0"/>
          <w:numId w:val="52"/>
        </w:numPr>
        <w:tabs>
          <w:tab w:val="left" w:pos="584"/>
        </w:tabs>
        <w:spacing w:line="259" w:lineRule="auto"/>
        <w:jc w:val="both"/>
        <w:rPr>
          <w:color w:val="auto"/>
        </w:rPr>
      </w:pPr>
      <w:r w:rsidRPr="00EB2D57">
        <w:rPr>
          <w:color w:val="auto"/>
        </w:rPr>
        <w:t>словосложение:</w:t>
      </w:r>
    </w:p>
    <w:p w:rsidR="00372156" w:rsidRPr="00EB2D57" w:rsidRDefault="00372156" w:rsidP="00372156">
      <w:pPr>
        <w:pStyle w:val="13"/>
        <w:spacing w:line="259" w:lineRule="auto"/>
        <w:jc w:val="both"/>
        <w:rPr>
          <w:color w:val="auto"/>
        </w:rPr>
      </w:pPr>
      <w:r w:rsidRPr="00EB2D57">
        <w:rPr>
          <w:color w:val="auto"/>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EB2D57">
        <w:rPr>
          <w:color w:val="auto"/>
          <w:lang w:bidi="en-US"/>
        </w:rPr>
        <w:t>-</w:t>
      </w:r>
      <w:r w:rsidRPr="00EB2D57">
        <w:rPr>
          <w:color w:val="auto"/>
          <w:lang w:val="en-US" w:bidi="en-US"/>
        </w:rPr>
        <w:t>ed</w:t>
      </w:r>
      <w:r w:rsidRPr="00EB2D57">
        <w:rPr>
          <w:color w:val="auto"/>
          <w:lang w:bidi="en-US"/>
        </w:rPr>
        <w:t xml:space="preserve"> (</w:t>
      </w:r>
      <w:r w:rsidRPr="00EB2D57">
        <w:rPr>
          <w:color w:val="auto"/>
          <w:lang w:val="en-US" w:bidi="en-US"/>
        </w:rPr>
        <w:t>blue</w:t>
      </w:r>
      <w:r w:rsidRPr="00EB2D57">
        <w:rPr>
          <w:color w:val="auto"/>
          <w:lang w:bidi="en-US"/>
        </w:rPr>
        <w:t>-</w:t>
      </w:r>
      <w:r w:rsidRPr="00EB2D57">
        <w:rPr>
          <w:color w:val="auto"/>
          <w:lang w:val="en-US" w:bidi="en-US"/>
        </w:rPr>
        <w:t>eyed</w:t>
      </w:r>
      <w:r w:rsidRPr="00EB2D57">
        <w:rPr>
          <w:color w:val="auto"/>
          <w:lang w:bidi="en-US"/>
        </w:rPr>
        <w:t>).</w:t>
      </w:r>
    </w:p>
    <w:p w:rsidR="00372156" w:rsidRPr="00EB2D57" w:rsidRDefault="00372156" w:rsidP="00372156">
      <w:pPr>
        <w:pStyle w:val="13"/>
        <w:spacing w:after="160" w:line="259" w:lineRule="auto"/>
        <w:jc w:val="both"/>
        <w:rPr>
          <w:color w:val="auto"/>
        </w:rPr>
      </w:pPr>
      <w:r w:rsidRPr="00EB2D57">
        <w:rPr>
          <w:color w:val="auto"/>
        </w:rPr>
        <w:t>Многозначные лексические единицы. Синонимы. Антонимы. Интернациональные слова. Наиболее частотные фразовые глаголы.</w:t>
      </w:r>
    </w:p>
    <w:p w:rsidR="00372156" w:rsidRPr="00EB2D57" w:rsidRDefault="00372156" w:rsidP="00372156">
      <w:pPr>
        <w:pStyle w:val="16"/>
      </w:pPr>
      <w:r w:rsidRPr="00EB2D57">
        <w:t>Грамматическая сторона речи</w:t>
      </w:r>
    </w:p>
    <w:p w:rsidR="00372156" w:rsidRPr="00EB2D57" w:rsidRDefault="00372156" w:rsidP="00372156">
      <w:pPr>
        <w:pStyle w:val="13"/>
        <w:spacing w:line="259" w:lineRule="auto"/>
        <w:jc w:val="both"/>
        <w:rPr>
          <w:color w:val="auto"/>
        </w:rPr>
      </w:pPr>
      <w:r w:rsidRPr="00EB2D57">
        <w:rPr>
          <w:color w:val="auto"/>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372156" w:rsidRPr="00EB2D57" w:rsidRDefault="00372156" w:rsidP="00372156">
      <w:pPr>
        <w:pStyle w:val="13"/>
        <w:spacing w:line="259" w:lineRule="auto"/>
        <w:jc w:val="both"/>
        <w:rPr>
          <w:color w:val="auto"/>
        </w:rPr>
      </w:pPr>
      <w:r w:rsidRPr="00EB2D57">
        <w:rPr>
          <w:color w:val="auto"/>
        </w:rPr>
        <w:t xml:space="preserve">Предложения со сложным дополнением </w:t>
      </w:r>
      <w:r w:rsidRPr="00EB2D57">
        <w:rPr>
          <w:color w:val="auto"/>
          <w:lang w:bidi="en-US"/>
        </w:rPr>
        <w:t>(</w:t>
      </w:r>
      <w:r w:rsidRPr="00EB2D57">
        <w:rPr>
          <w:color w:val="auto"/>
          <w:lang w:val="en-US" w:bidi="en-US"/>
        </w:rPr>
        <w:t>Complex</w:t>
      </w:r>
      <w:r w:rsidRPr="00EB2D57">
        <w:rPr>
          <w:color w:val="auto"/>
          <w:lang w:bidi="en-US"/>
        </w:rPr>
        <w:t xml:space="preserve"> </w:t>
      </w:r>
      <w:r w:rsidRPr="00EB2D57">
        <w:rPr>
          <w:color w:val="auto"/>
          <w:lang w:val="en-US" w:bidi="en-US"/>
        </w:rPr>
        <w:t>Object</w:t>
      </w:r>
      <w:r w:rsidRPr="00EB2D57">
        <w:rPr>
          <w:color w:val="auto"/>
          <w:lang w:bidi="en-US"/>
        </w:rPr>
        <w:t>).</w:t>
      </w:r>
    </w:p>
    <w:p w:rsidR="00372156" w:rsidRPr="00EB2D57" w:rsidRDefault="00372156" w:rsidP="00372156">
      <w:pPr>
        <w:pStyle w:val="13"/>
        <w:spacing w:line="259" w:lineRule="auto"/>
        <w:jc w:val="both"/>
        <w:rPr>
          <w:color w:val="auto"/>
        </w:rPr>
      </w:pPr>
      <w:r w:rsidRPr="00EB2D57">
        <w:rPr>
          <w:color w:val="auto"/>
        </w:rPr>
        <w:lastRenderedPageBreak/>
        <w:t xml:space="preserve">Условные предложения реального </w:t>
      </w:r>
      <w:r w:rsidRPr="00EB2D57">
        <w:rPr>
          <w:color w:val="auto"/>
          <w:lang w:bidi="en-US"/>
        </w:rPr>
        <w:t>(</w:t>
      </w:r>
      <w:r w:rsidRPr="00EB2D57">
        <w:rPr>
          <w:color w:val="auto"/>
          <w:lang w:val="en-US" w:bidi="en-US"/>
        </w:rPr>
        <w:t>Conditional</w:t>
      </w:r>
      <w:r w:rsidRPr="00EB2D57">
        <w:rPr>
          <w:color w:val="auto"/>
          <w:lang w:bidi="en-US"/>
        </w:rPr>
        <w:t xml:space="preserve"> </w:t>
      </w:r>
      <w:r w:rsidRPr="00EB2D57">
        <w:rPr>
          <w:color w:val="auto"/>
        </w:rPr>
        <w:t xml:space="preserve">0, </w:t>
      </w:r>
      <w:r w:rsidRPr="00EB2D57">
        <w:rPr>
          <w:color w:val="auto"/>
          <w:lang w:val="en-US" w:bidi="en-US"/>
        </w:rPr>
        <w:t>Conditional</w:t>
      </w:r>
      <w:r w:rsidRPr="00EB2D57">
        <w:rPr>
          <w:color w:val="auto"/>
          <w:lang w:bidi="en-US"/>
        </w:rPr>
        <w:t xml:space="preserve"> </w:t>
      </w:r>
      <w:r w:rsidRPr="00EB2D57">
        <w:rPr>
          <w:color w:val="auto"/>
          <w:lang w:val="en-US" w:bidi="en-US"/>
        </w:rPr>
        <w:t>I</w:t>
      </w:r>
      <w:r w:rsidRPr="00EB2D57">
        <w:rPr>
          <w:color w:val="auto"/>
          <w:lang w:bidi="en-US"/>
        </w:rPr>
        <w:t xml:space="preserve">) </w:t>
      </w:r>
      <w:r w:rsidRPr="00EB2D57">
        <w:rPr>
          <w:color w:val="auto"/>
        </w:rPr>
        <w:t>характера;</w:t>
      </w:r>
    </w:p>
    <w:p w:rsidR="00372156" w:rsidRPr="00EB2D57" w:rsidRDefault="00372156" w:rsidP="00372156">
      <w:pPr>
        <w:pStyle w:val="13"/>
        <w:spacing w:line="259" w:lineRule="auto"/>
        <w:jc w:val="both"/>
        <w:rPr>
          <w:color w:val="auto"/>
        </w:rPr>
      </w:pPr>
      <w:r w:rsidRPr="00EB2D57">
        <w:rPr>
          <w:color w:val="auto"/>
        </w:rPr>
        <w:t xml:space="preserve">предложения с конструкцией </w:t>
      </w:r>
      <w:r w:rsidRPr="00EB2D57">
        <w:rPr>
          <w:color w:val="auto"/>
          <w:lang w:val="en-US" w:bidi="en-US"/>
        </w:rPr>
        <w:t>to</w:t>
      </w:r>
      <w:r w:rsidRPr="00EB2D57">
        <w:rPr>
          <w:color w:val="auto"/>
          <w:lang w:bidi="en-US"/>
        </w:rPr>
        <w:t xml:space="preserve"> </w:t>
      </w:r>
      <w:r w:rsidRPr="00EB2D57">
        <w:rPr>
          <w:color w:val="auto"/>
          <w:lang w:val="en-US" w:bidi="en-US"/>
        </w:rPr>
        <w:t>be</w:t>
      </w:r>
      <w:r w:rsidRPr="00EB2D57">
        <w:rPr>
          <w:color w:val="auto"/>
          <w:lang w:bidi="en-US"/>
        </w:rPr>
        <w:t xml:space="preserve"> </w:t>
      </w:r>
      <w:r w:rsidRPr="00EB2D57">
        <w:rPr>
          <w:color w:val="auto"/>
          <w:lang w:val="en-US" w:bidi="en-US"/>
        </w:rPr>
        <w:t>going</w:t>
      </w:r>
      <w:r w:rsidRPr="00EB2D57">
        <w:rPr>
          <w:color w:val="auto"/>
          <w:lang w:bidi="en-US"/>
        </w:rPr>
        <w:t xml:space="preserve"> </w:t>
      </w:r>
      <w:r w:rsidRPr="00EB2D57">
        <w:rPr>
          <w:color w:val="auto"/>
          <w:lang w:val="en-US" w:bidi="en-US"/>
        </w:rPr>
        <w:t>to</w:t>
      </w:r>
      <w:r w:rsidRPr="00EB2D57">
        <w:rPr>
          <w:color w:val="auto"/>
          <w:lang w:bidi="en-US"/>
        </w:rPr>
        <w:t xml:space="preserve"> </w:t>
      </w:r>
      <w:r w:rsidRPr="00EB2D57">
        <w:rPr>
          <w:color w:val="auto"/>
        </w:rPr>
        <w:t xml:space="preserve">+ инфинитив и формы </w:t>
      </w:r>
      <w:r w:rsidRPr="00EB2D57">
        <w:rPr>
          <w:color w:val="auto"/>
          <w:lang w:val="en-US" w:bidi="en-US"/>
        </w:rPr>
        <w:t>Future</w:t>
      </w:r>
      <w:r w:rsidRPr="00EB2D57">
        <w:rPr>
          <w:color w:val="auto"/>
          <w:lang w:bidi="en-US"/>
        </w:rPr>
        <w:t xml:space="preserve"> </w:t>
      </w:r>
      <w:r w:rsidRPr="00EB2D57">
        <w:rPr>
          <w:color w:val="auto"/>
          <w:lang w:val="en-US" w:bidi="en-US"/>
        </w:rPr>
        <w:t>Simple</w:t>
      </w:r>
      <w:r w:rsidRPr="00EB2D57">
        <w:rPr>
          <w:color w:val="auto"/>
          <w:lang w:bidi="en-US"/>
        </w:rPr>
        <w:t xml:space="preserve"> </w:t>
      </w:r>
      <w:r w:rsidRPr="00EB2D57">
        <w:rPr>
          <w:color w:val="auto"/>
          <w:lang w:val="en-US" w:bidi="en-US"/>
        </w:rPr>
        <w:t>Tense</w:t>
      </w:r>
      <w:r w:rsidRPr="00EB2D57">
        <w:rPr>
          <w:color w:val="auto"/>
          <w:lang w:bidi="en-US"/>
        </w:rPr>
        <w:t xml:space="preserve"> </w:t>
      </w:r>
      <w:r w:rsidRPr="00EB2D57">
        <w:rPr>
          <w:color w:val="auto"/>
        </w:rPr>
        <w:t xml:space="preserve">и </w:t>
      </w:r>
      <w:r w:rsidRPr="00EB2D57">
        <w:rPr>
          <w:color w:val="auto"/>
          <w:lang w:val="en-US" w:bidi="en-US"/>
        </w:rPr>
        <w:t>Present</w:t>
      </w:r>
      <w:r w:rsidRPr="00EB2D57">
        <w:rPr>
          <w:color w:val="auto"/>
          <w:lang w:bidi="en-US"/>
        </w:rPr>
        <w:t xml:space="preserve"> </w:t>
      </w:r>
      <w:r w:rsidRPr="00EB2D57">
        <w:rPr>
          <w:color w:val="auto"/>
          <w:lang w:val="en-US" w:bidi="en-US"/>
        </w:rPr>
        <w:t>Continuous</w:t>
      </w:r>
      <w:r w:rsidRPr="00EB2D57">
        <w:rPr>
          <w:color w:val="auto"/>
          <w:lang w:bidi="en-US"/>
        </w:rPr>
        <w:t xml:space="preserve"> </w:t>
      </w:r>
      <w:r w:rsidRPr="00EB2D57">
        <w:rPr>
          <w:color w:val="auto"/>
          <w:lang w:val="en-US" w:bidi="en-US"/>
        </w:rPr>
        <w:t>Tense</w:t>
      </w:r>
      <w:r w:rsidRPr="00EB2D57">
        <w:rPr>
          <w:color w:val="auto"/>
          <w:lang w:bidi="en-US"/>
        </w:rPr>
        <w:t xml:space="preserve"> </w:t>
      </w:r>
      <w:r w:rsidRPr="00EB2D57">
        <w:rPr>
          <w:color w:val="auto"/>
        </w:rPr>
        <w:t>для выражения будущего действия.</w:t>
      </w:r>
    </w:p>
    <w:p w:rsidR="00372156" w:rsidRPr="00EB2D57" w:rsidRDefault="00372156" w:rsidP="00372156">
      <w:pPr>
        <w:pStyle w:val="13"/>
        <w:spacing w:line="259" w:lineRule="auto"/>
        <w:jc w:val="both"/>
        <w:rPr>
          <w:color w:val="auto"/>
        </w:rPr>
      </w:pPr>
      <w:r w:rsidRPr="00EB2D57">
        <w:rPr>
          <w:color w:val="auto"/>
        </w:rPr>
        <w:t xml:space="preserve">Конструкция </w:t>
      </w:r>
      <w:r w:rsidRPr="00EB2D57">
        <w:rPr>
          <w:color w:val="auto"/>
          <w:lang w:val="en-US" w:bidi="en-US"/>
        </w:rPr>
        <w:t>used</w:t>
      </w:r>
      <w:r w:rsidRPr="00EB2D57">
        <w:rPr>
          <w:color w:val="auto"/>
          <w:lang w:bidi="en-US"/>
        </w:rPr>
        <w:t xml:space="preserve"> </w:t>
      </w:r>
      <w:r w:rsidRPr="00EB2D57">
        <w:rPr>
          <w:color w:val="auto"/>
          <w:lang w:val="en-US" w:bidi="en-US"/>
        </w:rPr>
        <w:t>to</w:t>
      </w:r>
      <w:r w:rsidRPr="00EB2D57">
        <w:rPr>
          <w:color w:val="auto"/>
          <w:lang w:bidi="en-US"/>
        </w:rPr>
        <w:t xml:space="preserve"> </w:t>
      </w:r>
      <w:r w:rsidRPr="00EB2D57">
        <w:rPr>
          <w:color w:val="auto"/>
        </w:rPr>
        <w:t>+ инфинитив глагола.</w:t>
      </w:r>
    </w:p>
    <w:p w:rsidR="00372156" w:rsidRPr="00EB2D57" w:rsidRDefault="00372156" w:rsidP="00372156">
      <w:pPr>
        <w:pStyle w:val="13"/>
        <w:spacing w:line="259" w:lineRule="auto"/>
        <w:jc w:val="both"/>
        <w:rPr>
          <w:color w:val="auto"/>
        </w:rPr>
      </w:pPr>
      <w:r w:rsidRPr="00EB2D57">
        <w:rPr>
          <w:color w:val="auto"/>
        </w:rPr>
        <w:t xml:space="preserve">Глаголы в наиболее употребительных формах страдательного залога </w:t>
      </w:r>
      <w:r w:rsidRPr="00EB2D57">
        <w:rPr>
          <w:color w:val="auto"/>
          <w:lang w:bidi="en-US"/>
        </w:rPr>
        <w:t>(</w:t>
      </w:r>
      <w:r w:rsidRPr="00EB2D57">
        <w:rPr>
          <w:color w:val="auto"/>
          <w:lang w:val="en-US" w:bidi="en-US"/>
        </w:rPr>
        <w:t>Present</w:t>
      </w:r>
      <w:r w:rsidRPr="00EB2D57">
        <w:rPr>
          <w:color w:val="auto"/>
          <w:lang w:bidi="en-US"/>
        </w:rPr>
        <w:t>/</w:t>
      </w:r>
      <w:r w:rsidRPr="00EB2D57">
        <w:rPr>
          <w:color w:val="auto"/>
          <w:lang w:val="en-US" w:bidi="en-US"/>
        </w:rPr>
        <w:t>Past</w:t>
      </w:r>
      <w:r w:rsidRPr="00EB2D57">
        <w:rPr>
          <w:color w:val="auto"/>
          <w:lang w:bidi="en-US"/>
        </w:rPr>
        <w:t xml:space="preserve"> </w:t>
      </w:r>
      <w:r w:rsidRPr="00EB2D57">
        <w:rPr>
          <w:color w:val="auto"/>
          <w:lang w:val="en-US" w:bidi="en-US"/>
        </w:rPr>
        <w:t>Simple</w:t>
      </w:r>
      <w:r w:rsidRPr="00EB2D57">
        <w:rPr>
          <w:color w:val="auto"/>
          <w:lang w:bidi="en-US"/>
        </w:rPr>
        <w:t xml:space="preserve"> </w:t>
      </w:r>
      <w:r w:rsidRPr="00EB2D57">
        <w:rPr>
          <w:color w:val="auto"/>
          <w:lang w:val="en-US" w:bidi="en-US"/>
        </w:rPr>
        <w:t>Passive</w:t>
      </w:r>
      <w:r w:rsidRPr="00EB2D57">
        <w:rPr>
          <w:color w:val="auto"/>
          <w:lang w:bidi="en-US"/>
        </w:rPr>
        <w:t>).</w:t>
      </w:r>
    </w:p>
    <w:p w:rsidR="00372156" w:rsidRPr="00EB2D57" w:rsidRDefault="00372156" w:rsidP="00372156">
      <w:pPr>
        <w:pStyle w:val="13"/>
        <w:spacing w:line="259" w:lineRule="auto"/>
        <w:jc w:val="both"/>
        <w:rPr>
          <w:color w:val="auto"/>
        </w:rPr>
      </w:pPr>
      <w:r w:rsidRPr="00EB2D57">
        <w:rPr>
          <w:color w:val="auto"/>
        </w:rPr>
        <w:t>Предлоги, употребляемые с глаголами в страдательном залоге.</w:t>
      </w:r>
    </w:p>
    <w:p w:rsidR="00372156" w:rsidRPr="00EB2D57" w:rsidRDefault="00372156" w:rsidP="00372156">
      <w:pPr>
        <w:pStyle w:val="13"/>
        <w:spacing w:line="259" w:lineRule="auto"/>
        <w:jc w:val="both"/>
        <w:rPr>
          <w:color w:val="auto"/>
        </w:rPr>
      </w:pPr>
      <w:r w:rsidRPr="00EB2D57">
        <w:rPr>
          <w:color w:val="auto"/>
        </w:rPr>
        <w:t xml:space="preserve">Модальный глагол </w:t>
      </w:r>
      <w:r w:rsidRPr="00EB2D57">
        <w:rPr>
          <w:color w:val="auto"/>
          <w:lang w:val="en-US" w:bidi="en-US"/>
        </w:rPr>
        <w:t>might</w:t>
      </w:r>
      <w:r w:rsidRPr="00EB2D57">
        <w:rPr>
          <w:color w:val="auto"/>
          <w:lang w:bidi="en-US"/>
        </w:rPr>
        <w:t>.</w:t>
      </w:r>
    </w:p>
    <w:p w:rsidR="00372156" w:rsidRPr="00EB2D57" w:rsidRDefault="00372156" w:rsidP="00372156">
      <w:pPr>
        <w:pStyle w:val="13"/>
        <w:spacing w:line="259" w:lineRule="auto"/>
        <w:jc w:val="both"/>
        <w:rPr>
          <w:color w:val="auto"/>
        </w:rPr>
      </w:pPr>
      <w:r w:rsidRPr="00EB2D57">
        <w:rPr>
          <w:color w:val="auto"/>
        </w:rPr>
        <w:t xml:space="preserve">Наречия, совпадающие по форме с прилагательными </w:t>
      </w:r>
      <w:r w:rsidRPr="00EB2D57">
        <w:rPr>
          <w:color w:val="auto"/>
          <w:lang w:bidi="en-US"/>
        </w:rPr>
        <w:t>(</w:t>
      </w:r>
      <w:r w:rsidRPr="00EB2D57">
        <w:rPr>
          <w:color w:val="auto"/>
          <w:lang w:val="en-US" w:bidi="en-US"/>
        </w:rPr>
        <w:t>fast</w:t>
      </w:r>
      <w:r w:rsidRPr="00EB2D57">
        <w:rPr>
          <w:color w:val="auto"/>
          <w:lang w:bidi="en-US"/>
        </w:rPr>
        <w:t xml:space="preserve">, </w:t>
      </w:r>
      <w:r w:rsidRPr="00EB2D57">
        <w:rPr>
          <w:color w:val="auto"/>
          <w:lang w:val="en-US" w:bidi="en-US"/>
        </w:rPr>
        <w:t>high</w:t>
      </w:r>
      <w:r w:rsidRPr="00EB2D57">
        <w:rPr>
          <w:color w:val="auto"/>
          <w:lang w:bidi="en-US"/>
        </w:rPr>
        <w:t xml:space="preserve">; </w:t>
      </w:r>
      <w:r w:rsidRPr="00EB2D57">
        <w:rPr>
          <w:color w:val="auto"/>
          <w:lang w:val="en-US" w:bidi="en-US"/>
        </w:rPr>
        <w:t>early</w:t>
      </w:r>
      <w:r w:rsidRPr="00EB2D57">
        <w:rPr>
          <w:color w:val="auto"/>
          <w:lang w:bidi="en-US"/>
        </w:rPr>
        <w:t>).</w:t>
      </w:r>
    </w:p>
    <w:p w:rsidR="00372156" w:rsidRPr="00EB2D57" w:rsidRDefault="00372156" w:rsidP="00372156">
      <w:pPr>
        <w:pStyle w:val="13"/>
        <w:spacing w:line="262" w:lineRule="auto"/>
        <w:jc w:val="both"/>
        <w:rPr>
          <w:color w:val="auto"/>
          <w:lang w:val="en-US"/>
        </w:rPr>
      </w:pPr>
      <w:r w:rsidRPr="00EB2D57">
        <w:rPr>
          <w:color w:val="auto"/>
        </w:rPr>
        <w:t>Местоимения</w:t>
      </w:r>
      <w:r w:rsidRPr="00EB2D57">
        <w:rPr>
          <w:color w:val="auto"/>
          <w:lang w:val="en-US"/>
        </w:rPr>
        <w:t xml:space="preserve"> </w:t>
      </w:r>
      <w:r w:rsidRPr="00EB2D57">
        <w:rPr>
          <w:color w:val="auto"/>
          <w:lang w:val="en-US" w:bidi="en-US"/>
        </w:rPr>
        <w:t>other/another, both, all, one.</w:t>
      </w:r>
    </w:p>
    <w:p w:rsidR="00372156" w:rsidRPr="00EB2D57" w:rsidRDefault="00372156" w:rsidP="00372156">
      <w:pPr>
        <w:pStyle w:val="13"/>
        <w:spacing w:line="262" w:lineRule="auto"/>
        <w:jc w:val="both"/>
        <w:rPr>
          <w:color w:val="auto"/>
        </w:rPr>
      </w:pPr>
      <w:r w:rsidRPr="00EB2D57">
        <w:rPr>
          <w:color w:val="auto"/>
        </w:rPr>
        <w:t>Количественные числительные для обозначения больших чисел (до 1 000 000).</w:t>
      </w:r>
    </w:p>
    <w:p w:rsidR="00372156" w:rsidRDefault="00372156" w:rsidP="00372156">
      <w:pPr>
        <w:pStyle w:val="afb"/>
      </w:pPr>
    </w:p>
    <w:p w:rsidR="00372156" w:rsidRPr="00EB2D57" w:rsidRDefault="00372156" w:rsidP="00372156">
      <w:pPr>
        <w:pStyle w:val="afb"/>
      </w:pPr>
      <w:r w:rsidRPr="00EB2D57">
        <w:t>Социокультурные знания и умения</w:t>
      </w:r>
    </w:p>
    <w:p w:rsidR="00372156" w:rsidRPr="00EB2D57" w:rsidRDefault="00372156" w:rsidP="00372156">
      <w:pPr>
        <w:pStyle w:val="13"/>
        <w:spacing w:line="259" w:lineRule="auto"/>
        <w:jc w:val="both"/>
        <w:rPr>
          <w:color w:val="auto"/>
        </w:rPr>
      </w:pPr>
      <w:r w:rsidRPr="00EB2D57">
        <w:rPr>
          <w:color w:val="auto"/>
        </w:rPr>
        <w:t>Знание и использование отдельных социокультурных элементов речевого поведенческого этикета в стране/странах изучаемого языка в рамках тематического содержания (в ситуациях общения, в том числе «В городе», «Проведение досуга», «Во время путешествия»).</w:t>
      </w:r>
    </w:p>
    <w:p w:rsidR="00372156" w:rsidRPr="00EB2D57" w:rsidRDefault="00372156" w:rsidP="00372156">
      <w:pPr>
        <w:pStyle w:val="13"/>
        <w:spacing w:line="259" w:lineRule="auto"/>
        <w:jc w:val="both"/>
        <w:rPr>
          <w:color w:val="auto"/>
        </w:rPr>
      </w:pPr>
      <w:r w:rsidRPr="00EB2D57">
        <w:rPr>
          <w:color w:val="auto"/>
        </w:rPr>
        <w:t>Знание и 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 (основные национальные праздники, традиции в питании и проведении досуга, система образования).</w:t>
      </w:r>
    </w:p>
    <w:p w:rsidR="00372156" w:rsidRPr="00EB2D57" w:rsidRDefault="00372156" w:rsidP="00372156">
      <w:pPr>
        <w:pStyle w:val="13"/>
        <w:spacing w:line="259" w:lineRule="auto"/>
        <w:jc w:val="both"/>
        <w:rPr>
          <w:color w:val="auto"/>
        </w:rPr>
      </w:pPr>
      <w:r w:rsidRPr="00EB2D57">
        <w:rPr>
          <w:color w:val="auto"/>
        </w:rPr>
        <w:t>Социокультурный портрет родной страны и страны/стран изучаемого языка: знакомство с традициями проведения основных национальных праздников (Рождества, Нового года, Дня матери и т. д.); с особенностями образа жизни и культуры страны/стран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372156" w:rsidRPr="00EB2D57" w:rsidRDefault="00372156" w:rsidP="00372156">
      <w:pPr>
        <w:pStyle w:val="13"/>
        <w:spacing w:line="259" w:lineRule="auto"/>
        <w:jc w:val="both"/>
        <w:rPr>
          <w:color w:val="auto"/>
        </w:rPr>
      </w:pPr>
      <w:r w:rsidRPr="00EB2D57">
        <w:rPr>
          <w:color w:val="auto"/>
        </w:rPr>
        <w:t>Развитие умений:</w:t>
      </w:r>
    </w:p>
    <w:p w:rsidR="00372156" w:rsidRPr="00EB2D57" w:rsidRDefault="00372156" w:rsidP="00372156">
      <w:pPr>
        <w:pStyle w:val="13"/>
        <w:spacing w:line="259" w:lineRule="auto"/>
        <w:jc w:val="both"/>
        <w:rPr>
          <w:color w:val="auto"/>
        </w:rPr>
      </w:pPr>
      <w:r w:rsidRPr="00EB2D57">
        <w:rPr>
          <w:color w:val="auto"/>
        </w:rPr>
        <w:t>писать свои имя и фамилию, а также имена и фамилии своих родственников и друзей на английском языке;</w:t>
      </w:r>
    </w:p>
    <w:p w:rsidR="00372156" w:rsidRPr="00EB2D57" w:rsidRDefault="00372156" w:rsidP="00372156">
      <w:pPr>
        <w:pStyle w:val="13"/>
        <w:spacing w:line="259" w:lineRule="auto"/>
        <w:jc w:val="both"/>
        <w:rPr>
          <w:color w:val="auto"/>
        </w:rPr>
      </w:pPr>
      <w:r w:rsidRPr="00EB2D57">
        <w:rPr>
          <w:color w:val="auto"/>
        </w:rPr>
        <w:t>правильно оформлять свой адрес на английском языке (в анкете);</w:t>
      </w:r>
    </w:p>
    <w:p w:rsidR="00372156" w:rsidRPr="00EB2D57" w:rsidRDefault="00372156" w:rsidP="00372156">
      <w:pPr>
        <w:pStyle w:val="13"/>
        <w:spacing w:line="259" w:lineRule="auto"/>
        <w:jc w:val="both"/>
        <w:rPr>
          <w:color w:val="auto"/>
        </w:rPr>
      </w:pPr>
      <w:r w:rsidRPr="00EB2D57">
        <w:rPr>
          <w:color w:val="auto"/>
        </w:rPr>
        <w:t>правильно оформлять электронное сообщение личного характера в соответствии с нормами неофициального общения, принятыми в стране/странах изучаемого языка;</w:t>
      </w:r>
    </w:p>
    <w:p w:rsidR="00372156" w:rsidRPr="00EB2D57" w:rsidRDefault="00372156" w:rsidP="00372156">
      <w:pPr>
        <w:pStyle w:val="13"/>
        <w:spacing w:line="259" w:lineRule="auto"/>
        <w:jc w:val="both"/>
        <w:rPr>
          <w:color w:val="auto"/>
        </w:rPr>
      </w:pPr>
      <w:r w:rsidRPr="00EB2D57">
        <w:rPr>
          <w:color w:val="auto"/>
        </w:rPr>
        <w:t>кратко представлять Россию и страну/страны изучаемого языка;</w:t>
      </w:r>
    </w:p>
    <w:p w:rsidR="00372156" w:rsidRPr="00EB2D57" w:rsidRDefault="00372156" w:rsidP="00372156">
      <w:pPr>
        <w:pStyle w:val="13"/>
        <w:spacing w:line="259" w:lineRule="auto"/>
        <w:jc w:val="both"/>
        <w:rPr>
          <w:color w:val="auto"/>
        </w:rPr>
      </w:pPr>
      <w:r w:rsidRPr="00EB2D57">
        <w:rPr>
          <w:color w:val="auto"/>
        </w:rPr>
        <w:t xml:space="preserve">кратко представлять некоторые культурные явления родной страны и страны/стран изучаемого языка (основные национальные праздники, традиции в проведении досуга и питании); наиболее известные </w:t>
      </w:r>
      <w:r w:rsidRPr="00EB2D57">
        <w:rPr>
          <w:color w:val="auto"/>
        </w:rPr>
        <w:lastRenderedPageBreak/>
        <w:t>достопримечательности;</w:t>
      </w:r>
    </w:p>
    <w:p w:rsidR="00372156" w:rsidRPr="00EB2D57" w:rsidRDefault="00372156" w:rsidP="00372156">
      <w:pPr>
        <w:pStyle w:val="13"/>
        <w:spacing w:after="160" w:line="259" w:lineRule="auto"/>
        <w:jc w:val="both"/>
        <w:rPr>
          <w:color w:val="auto"/>
        </w:rPr>
      </w:pPr>
      <w:r w:rsidRPr="00EB2D57">
        <w:rPr>
          <w:color w:val="auto"/>
        </w:rPr>
        <w:t>кратко рассказывать о выдающихся людях родной страны и страны/стран изучаемого языка (учёных, писателях, поэтах, спортсменах).</w:t>
      </w:r>
    </w:p>
    <w:p w:rsidR="00372156" w:rsidRDefault="00372156" w:rsidP="00372156">
      <w:pPr>
        <w:pStyle w:val="afb"/>
      </w:pPr>
    </w:p>
    <w:p w:rsidR="00372156" w:rsidRPr="00EB2D57" w:rsidRDefault="00372156" w:rsidP="00372156">
      <w:pPr>
        <w:pStyle w:val="afb"/>
      </w:pPr>
      <w:r w:rsidRPr="00EB2D57">
        <w:t>Компенсаторные умения</w:t>
      </w:r>
    </w:p>
    <w:p w:rsidR="00372156" w:rsidRPr="00EB2D57" w:rsidRDefault="00372156" w:rsidP="00372156">
      <w:pPr>
        <w:pStyle w:val="13"/>
        <w:spacing w:line="259" w:lineRule="auto"/>
        <w:jc w:val="both"/>
        <w:rPr>
          <w:color w:val="auto"/>
        </w:rPr>
      </w:pPr>
      <w:r w:rsidRPr="00EB2D57">
        <w:rPr>
          <w:color w:val="auto"/>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372156" w:rsidRPr="00EB2D57" w:rsidRDefault="00372156" w:rsidP="00372156">
      <w:pPr>
        <w:pStyle w:val="13"/>
        <w:spacing w:line="259" w:lineRule="auto"/>
        <w:jc w:val="both"/>
        <w:rPr>
          <w:color w:val="auto"/>
        </w:rPr>
      </w:pPr>
      <w:r w:rsidRPr="00EB2D57">
        <w:rPr>
          <w:color w:val="auto"/>
        </w:rPr>
        <w:t>Переспрашивать, просить повторить, уточняя значение незнакомых слов.</w:t>
      </w:r>
    </w:p>
    <w:p w:rsidR="00372156" w:rsidRPr="00EB2D57" w:rsidRDefault="00372156" w:rsidP="00372156">
      <w:pPr>
        <w:pStyle w:val="13"/>
        <w:spacing w:line="259" w:lineRule="auto"/>
        <w:jc w:val="both"/>
        <w:rPr>
          <w:color w:val="auto"/>
        </w:rPr>
      </w:pPr>
      <w:r w:rsidRPr="00EB2D57">
        <w:rPr>
          <w:color w:val="auto"/>
        </w:rPr>
        <w:t>Использование в качестве опоры при порождении собственных высказываний ключевых слов, плана.</w:t>
      </w:r>
    </w:p>
    <w:p w:rsidR="00372156" w:rsidRPr="00EB2D57" w:rsidRDefault="00372156" w:rsidP="00372156">
      <w:pPr>
        <w:pStyle w:val="13"/>
        <w:spacing w:line="259" w:lineRule="auto"/>
        <w:jc w:val="both"/>
        <w:rPr>
          <w:color w:val="auto"/>
        </w:rPr>
      </w:pPr>
      <w:r w:rsidRPr="00EB2D57">
        <w:rPr>
          <w:color w:val="auto"/>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372156" w:rsidRPr="00EB2D57" w:rsidRDefault="00372156" w:rsidP="00372156">
      <w:pPr>
        <w:pStyle w:val="13"/>
        <w:spacing w:after="120" w:line="259" w:lineRule="auto"/>
        <w:jc w:val="both"/>
        <w:rPr>
          <w:color w:val="auto"/>
        </w:rPr>
      </w:pPr>
      <w:r w:rsidRPr="00EB2D57">
        <w:rPr>
          <w:color w:val="auto"/>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372156" w:rsidRDefault="00372156" w:rsidP="00372156">
      <w:pPr>
        <w:pStyle w:val="afb"/>
      </w:pPr>
      <w:bookmarkStart w:id="255" w:name="bookmark557"/>
    </w:p>
    <w:p w:rsidR="00372156" w:rsidRPr="00EB2D57" w:rsidRDefault="00372156" w:rsidP="00372156">
      <w:pPr>
        <w:pStyle w:val="afb"/>
      </w:pPr>
      <w:r w:rsidRPr="00EB2D57">
        <w:t>8 класс</w:t>
      </w:r>
      <w:bookmarkEnd w:id="255"/>
    </w:p>
    <w:p w:rsidR="00372156" w:rsidRDefault="00372156" w:rsidP="00372156">
      <w:pPr>
        <w:pStyle w:val="afb"/>
        <w:rPr>
          <w:bCs/>
        </w:rPr>
      </w:pPr>
    </w:p>
    <w:p w:rsidR="00372156" w:rsidRPr="00EB2D57" w:rsidRDefault="00372156" w:rsidP="00372156">
      <w:pPr>
        <w:pStyle w:val="afb"/>
      </w:pPr>
      <w:r w:rsidRPr="00EB2D57">
        <w:rPr>
          <w:bCs/>
        </w:rPr>
        <w:t>Коммуникативные умения</w:t>
      </w:r>
    </w:p>
    <w:p w:rsidR="00372156" w:rsidRPr="00EB2D57" w:rsidRDefault="00372156" w:rsidP="00372156">
      <w:pPr>
        <w:pStyle w:val="13"/>
        <w:spacing w:line="259" w:lineRule="auto"/>
        <w:jc w:val="both"/>
        <w:rPr>
          <w:color w:val="auto"/>
        </w:rPr>
      </w:pPr>
      <w:r w:rsidRPr="00EB2D57">
        <w:rPr>
          <w:color w:val="auto"/>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372156" w:rsidRPr="00EB2D57" w:rsidRDefault="00372156" w:rsidP="00372156">
      <w:pPr>
        <w:pStyle w:val="13"/>
        <w:spacing w:line="259" w:lineRule="auto"/>
        <w:jc w:val="both"/>
        <w:rPr>
          <w:color w:val="auto"/>
        </w:rPr>
      </w:pPr>
      <w:r w:rsidRPr="00EB2D57">
        <w:rPr>
          <w:color w:val="auto"/>
        </w:rPr>
        <w:t>Взаимоотношения в семье и с друзьями.</w:t>
      </w:r>
    </w:p>
    <w:p w:rsidR="00372156" w:rsidRPr="00EB2D57" w:rsidRDefault="00372156" w:rsidP="00372156">
      <w:pPr>
        <w:pStyle w:val="13"/>
        <w:spacing w:line="259" w:lineRule="auto"/>
        <w:jc w:val="both"/>
        <w:rPr>
          <w:color w:val="auto"/>
        </w:rPr>
      </w:pPr>
      <w:r w:rsidRPr="00EB2D57">
        <w:rPr>
          <w:color w:val="auto"/>
        </w:rPr>
        <w:t>Внешность и характер человека/литературного персонажа.</w:t>
      </w:r>
    </w:p>
    <w:p w:rsidR="00372156" w:rsidRPr="00EB2D57" w:rsidRDefault="00372156" w:rsidP="00372156">
      <w:pPr>
        <w:pStyle w:val="13"/>
        <w:spacing w:line="259" w:lineRule="auto"/>
        <w:jc w:val="both"/>
        <w:rPr>
          <w:color w:val="auto"/>
        </w:rPr>
      </w:pPr>
      <w:r w:rsidRPr="00EB2D57">
        <w:rPr>
          <w:color w:val="auto"/>
        </w:rPr>
        <w:t>Досуг и увлечения/хобби современного подростка (чтение, кино, театр, музей, спорт, музыка).</w:t>
      </w:r>
    </w:p>
    <w:p w:rsidR="00372156" w:rsidRPr="00EB2D57" w:rsidRDefault="00372156" w:rsidP="00372156">
      <w:pPr>
        <w:pStyle w:val="13"/>
        <w:spacing w:line="259" w:lineRule="auto"/>
        <w:jc w:val="both"/>
        <w:rPr>
          <w:color w:val="auto"/>
        </w:rPr>
      </w:pPr>
      <w:r w:rsidRPr="00EB2D57">
        <w:rPr>
          <w:color w:val="auto"/>
        </w:rPr>
        <w:t>Здоровый образ жизни: режим труда и отдыха, фитнес, сбалансированное питание. Посещение врача.</w:t>
      </w:r>
    </w:p>
    <w:p w:rsidR="00372156" w:rsidRPr="00EB2D57" w:rsidRDefault="00372156" w:rsidP="00372156">
      <w:pPr>
        <w:pStyle w:val="13"/>
        <w:spacing w:line="259" w:lineRule="auto"/>
        <w:jc w:val="both"/>
        <w:rPr>
          <w:color w:val="auto"/>
        </w:rPr>
      </w:pPr>
      <w:r w:rsidRPr="00EB2D57">
        <w:rPr>
          <w:color w:val="auto"/>
        </w:rPr>
        <w:t>Покупки: одежда, обувь и продукты питания. Карманные деньги.</w:t>
      </w:r>
    </w:p>
    <w:p w:rsidR="00372156" w:rsidRPr="00EB2D57" w:rsidRDefault="00372156" w:rsidP="00372156">
      <w:pPr>
        <w:pStyle w:val="13"/>
        <w:spacing w:line="259" w:lineRule="auto"/>
        <w:jc w:val="both"/>
        <w:rPr>
          <w:color w:val="auto"/>
        </w:rPr>
      </w:pPr>
      <w:r w:rsidRPr="00EB2D57">
        <w:rPr>
          <w:color w:val="auto"/>
        </w:rPr>
        <w:t>Школа, школьная жизнь, школьная форма, изучаемые предметы и отношение к ним. Посещение школьной библиотеки/ресурсного центра. Переписка с зарубежными сверстниками.</w:t>
      </w:r>
    </w:p>
    <w:p w:rsidR="00372156" w:rsidRPr="00EB2D57" w:rsidRDefault="00372156" w:rsidP="00372156">
      <w:pPr>
        <w:pStyle w:val="13"/>
        <w:spacing w:line="259" w:lineRule="auto"/>
        <w:jc w:val="both"/>
        <w:rPr>
          <w:color w:val="auto"/>
        </w:rPr>
      </w:pPr>
      <w:r w:rsidRPr="00EB2D57">
        <w:rPr>
          <w:color w:val="auto"/>
        </w:rPr>
        <w:t>Виды отдыха в различное время года. Путешествия по России и зарубежным странам.</w:t>
      </w:r>
    </w:p>
    <w:p w:rsidR="00372156" w:rsidRPr="00EB2D57" w:rsidRDefault="00372156" w:rsidP="00372156">
      <w:pPr>
        <w:pStyle w:val="13"/>
        <w:spacing w:line="259" w:lineRule="auto"/>
        <w:jc w:val="both"/>
        <w:rPr>
          <w:color w:val="auto"/>
        </w:rPr>
      </w:pPr>
      <w:r w:rsidRPr="00EB2D57">
        <w:rPr>
          <w:color w:val="auto"/>
        </w:rPr>
        <w:t>Природа: флора и фауна. Проблемы экологии. Климат, погода. Стихийные бедствия.</w:t>
      </w:r>
    </w:p>
    <w:p w:rsidR="00372156" w:rsidRPr="00EB2D57" w:rsidRDefault="00372156" w:rsidP="00372156">
      <w:pPr>
        <w:pStyle w:val="13"/>
        <w:spacing w:line="259" w:lineRule="auto"/>
        <w:jc w:val="both"/>
        <w:rPr>
          <w:color w:val="auto"/>
        </w:rPr>
      </w:pPr>
      <w:r w:rsidRPr="00EB2D57">
        <w:rPr>
          <w:color w:val="auto"/>
        </w:rPr>
        <w:t>Условия проживания в городской/сельской местности. Транспорт.</w:t>
      </w:r>
    </w:p>
    <w:p w:rsidR="00372156" w:rsidRPr="00EB2D57" w:rsidRDefault="00372156" w:rsidP="00372156">
      <w:pPr>
        <w:pStyle w:val="13"/>
        <w:spacing w:after="60" w:line="259" w:lineRule="auto"/>
        <w:jc w:val="both"/>
        <w:rPr>
          <w:color w:val="auto"/>
        </w:rPr>
      </w:pPr>
      <w:r w:rsidRPr="00EB2D57">
        <w:rPr>
          <w:color w:val="auto"/>
        </w:rPr>
        <w:lastRenderedPageBreak/>
        <w:t>Средства массовой информации (телевидение, радио, пресса, Интернет).</w:t>
      </w:r>
    </w:p>
    <w:p w:rsidR="00372156" w:rsidRPr="00EB2D57" w:rsidRDefault="00372156" w:rsidP="00372156">
      <w:pPr>
        <w:pStyle w:val="13"/>
        <w:spacing w:line="259" w:lineRule="auto"/>
        <w:jc w:val="both"/>
        <w:rPr>
          <w:color w:val="auto"/>
        </w:rPr>
      </w:pPr>
      <w:r w:rsidRPr="00EB2D57">
        <w:rPr>
          <w:color w:val="auto"/>
        </w:rPr>
        <w:t>Родная страна и страна/страны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372156" w:rsidRPr="00EB2D57" w:rsidRDefault="00372156" w:rsidP="00372156">
      <w:pPr>
        <w:pStyle w:val="13"/>
        <w:spacing w:after="160" w:line="259" w:lineRule="auto"/>
        <w:jc w:val="both"/>
        <w:rPr>
          <w:color w:val="auto"/>
        </w:rPr>
      </w:pPr>
      <w:r w:rsidRPr="00EB2D57">
        <w:rPr>
          <w:color w:val="auto"/>
        </w:rPr>
        <w:t>Выдающиеся люди родной страны и страны/стран изучаемого языка: учёные, писатели, поэты, художники, музыканты, спортсмены.</w:t>
      </w:r>
    </w:p>
    <w:p w:rsidR="00372156" w:rsidRPr="00EB2D57" w:rsidRDefault="00372156" w:rsidP="00372156">
      <w:pPr>
        <w:pStyle w:val="16"/>
      </w:pPr>
      <w:r w:rsidRPr="00EB2D57">
        <w:t>Говорение</w:t>
      </w:r>
    </w:p>
    <w:p w:rsidR="00372156" w:rsidRPr="00EB2D57" w:rsidRDefault="00372156" w:rsidP="00372156">
      <w:pPr>
        <w:pStyle w:val="13"/>
        <w:jc w:val="both"/>
        <w:rPr>
          <w:color w:val="auto"/>
        </w:rPr>
      </w:pPr>
      <w:r w:rsidRPr="00EB2D57">
        <w:rPr>
          <w:color w:val="auto"/>
        </w:rPr>
        <w:t xml:space="preserve">Развитие коммуникативных умений </w:t>
      </w:r>
      <w:r w:rsidRPr="00EB2D57">
        <w:rPr>
          <w:b/>
          <w:bCs/>
          <w:i/>
          <w:iCs/>
          <w:color w:val="auto"/>
          <w:sz w:val="19"/>
          <w:szCs w:val="19"/>
        </w:rPr>
        <w:t>диалогической речи</w:t>
      </w:r>
      <w:r w:rsidRPr="00EB2D57">
        <w:rPr>
          <w:color w:val="auto"/>
        </w:rPr>
        <w:t>, а именно умений вести разные виды диалогов (диалог этикетного характера, диалог — побуждение к действию, диалог-расспрос; комбинированный диалог, включающий различные виды диалогов):</w:t>
      </w:r>
    </w:p>
    <w:p w:rsidR="00372156" w:rsidRPr="00EB2D57" w:rsidRDefault="00372156" w:rsidP="00372156">
      <w:pPr>
        <w:pStyle w:val="13"/>
        <w:jc w:val="both"/>
        <w:rPr>
          <w:color w:val="auto"/>
        </w:rPr>
      </w:pPr>
      <w:r w:rsidRPr="00EB2D57">
        <w:rPr>
          <w:i/>
          <w:iCs/>
          <w:color w:val="auto"/>
        </w:rPr>
        <w:t>диалог этикетного характера:</w:t>
      </w:r>
      <w:r w:rsidRPr="00EB2D57">
        <w:rPr>
          <w:color w:val="auto"/>
        </w:rPr>
        <w:t xml:space="preserve">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предложение/отказываться от предложения собеседника;</w:t>
      </w:r>
    </w:p>
    <w:p w:rsidR="00372156" w:rsidRPr="00EB2D57" w:rsidRDefault="00372156" w:rsidP="00372156">
      <w:pPr>
        <w:pStyle w:val="13"/>
        <w:jc w:val="both"/>
        <w:rPr>
          <w:color w:val="auto"/>
        </w:rPr>
      </w:pPr>
      <w:r w:rsidRPr="00EB2D57">
        <w:rPr>
          <w:i/>
          <w:iCs/>
          <w:color w:val="auto"/>
        </w:rPr>
        <w:t>диалог — побуждение к действию:</w:t>
      </w:r>
      <w:r w:rsidRPr="00EB2D57">
        <w:rPr>
          <w:color w:val="auto"/>
        </w:rPr>
        <w:t xml:space="preserve"> обращаться с просьбой, вежливо соглашаться/не соглашаться выполнить просьбу; приглашать собеседника к совместной деятельности, вежливо соглашаться/не соглашаться на предложение собеседника, объясняя причину своего решения;</w:t>
      </w:r>
    </w:p>
    <w:p w:rsidR="00372156" w:rsidRPr="00EB2D57" w:rsidRDefault="00372156" w:rsidP="00372156">
      <w:pPr>
        <w:pStyle w:val="13"/>
        <w:jc w:val="both"/>
        <w:rPr>
          <w:color w:val="auto"/>
        </w:rPr>
      </w:pPr>
      <w:r w:rsidRPr="00EB2D57">
        <w:rPr>
          <w:i/>
          <w:iCs/>
          <w:color w:val="auto"/>
        </w:rPr>
        <w:t>диалог-расспрос:</w:t>
      </w:r>
      <w:r w:rsidRPr="00EB2D57">
        <w:rPr>
          <w:color w:val="auto"/>
        </w:rPr>
        <w:t xml:space="preserve">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372156" w:rsidRPr="00EB2D57" w:rsidRDefault="00372156" w:rsidP="00372156">
      <w:pPr>
        <w:pStyle w:val="13"/>
        <w:jc w:val="both"/>
        <w:rPr>
          <w:color w:val="auto"/>
        </w:rPr>
      </w:pPr>
      <w:r w:rsidRPr="00EB2D57">
        <w:rPr>
          <w:color w:val="auto"/>
        </w:rPr>
        <w:t>Названные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и/или иллюстраций, фотографий с соблюдением нормы речевого этикета, принятых в стране/странах изучаемого языка.</w:t>
      </w:r>
    </w:p>
    <w:p w:rsidR="00372156" w:rsidRPr="00EB2D57" w:rsidRDefault="00372156" w:rsidP="00372156">
      <w:pPr>
        <w:pStyle w:val="13"/>
        <w:jc w:val="both"/>
        <w:rPr>
          <w:color w:val="auto"/>
        </w:rPr>
      </w:pPr>
      <w:r w:rsidRPr="00EB2D57">
        <w:rPr>
          <w:color w:val="auto"/>
        </w:rPr>
        <w:t>Объём диалога — до 7 реплик со стороны каждого собеседника.</w:t>
      </w:r>
    </w:p>
    <w:p w:rsidR="00372156" w:rsidRPr="00EB2D57" w:rsidRDefault="00372156" w:rsidP="00372156">
      <w:pPr>
        <w:pStyle w:val="13"/>
        <w:spacing w:line="259" w:lineRule="auto"/>
        <w:jc w:val="both"/>
        <w:rPr>
          <w:color w:val="auto"/>
        </w:rPr>
      </w:pPr>
      <w:r w:rsidRPr="00EB2D57">
        <w:rPr>
          <w:color w:val="auto"/>
        </w:rPr>
        <w:t xml:space="preserve">Развитие коммуникативных умений </w:t>
      </w:r>
      <w:r w:rsidRPr="00EB2D57">
        <w:rPr>
          <w:b/>
          <w:bCs/>
          <w:i/>
          <w:iCs/>
          <w:color w:val="auto"/>
          <w:sz w:val="19"/>
          <w:szCs w:val="19"/>
        </w:rPr>
        <w:t>монологической речи</w:t>
      </w:r>
      <w:r w:rsidRPr="00EB2D57">
        <w:rPr>
          <w:color w:val="auto"/>
        </w:rPr>
        <w:t>:</w:t>
      </w:r>
    </w:p>
    <w:p w:rsidR="00372156" w:rsidRPr="00EB2D57" w:rsidRDefault="00372156" w:rsidP="00372156">
      <w:pPr>
        <w:pStyle w:val="13"/>
        <w:jc w:val="both"/>
        <w:rPr>
          <w:color w:val="auto"/>
        </w:rPr>
      </w:pPr>
      <w:r w:rsidRPr="00EB2D57">
        <w:rPr>
          <w:color w:val="auto"/>
        </w:rPr>
        <w:t>создание устных связных монологических высказываний с использованием основных коммуникативных типов речи:</w:t>
      </w:r>
    </w:p>
    <w:p w:rsidR="00372156" w:rsidRPr="00EB2D57" w:rsidRDefault="00372156" w:rsidP="00293F06">
      <w:pPr>
        <w:pStyle w:val="13"/>
        <w:numPr>
          <w:ilvl w:val="0"/>
          <w:numId w:val="53"/>
        </w:numPr>
        <w:tabs>
          <w:tab w:val="left" w:pos="289"/>
        </w:tabs>
        <w:spacing w:line="252" w:lineRule="auto"/>
        <w:ind w:left="240" w:hanging="240"/>
        <w:jc w:val="both"/>
        <w:rPr>
          <w:color w:val="auto"/>
        </w:rPr>
      </w:pPr>
      <w:r w:rsidRPr="00EB2D57">
        <w:rPr>
          <w:color w:val="auto"/>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372156" w:rsidRPr="00EB2D57" w:rsidRDefault="00372156" w:rsidP="00293F06">
      <w:pPr>
        <w:pStyle w:val="13"/>
        <w:numPr>
          <w:ilvl w:val="0"/>
          <w:numId w:val="53"/>
        </w:numPr>
        <w:tabs>
          <w:tab w:val="left" w:pos="289"/>
        </w:tabs>
        <w:spacing w:line="252" w:lineRule="auto"/>
        <w:ind w:firstLine="0"/>
        <w:jc w:val="both"/>
        <w:rPr>
          <w:color w:val="auto"/>
        </w:rPr>
      </w:pPr>
      <w:r w:rsidRPr="00EB2D57">
        <w:rPr>
          <w:color w:val="auto"/>
        </w:rPr>
        <w:t>повествование/сообщение;</w:t>
      </w:r>
    </w:p>
    <w:p w:rsidR="00372156" w:rsidRPr="00EB2D57" w:rsidRDefault="00372156" w:rsidP="00372156">
      <w:pPr>
        <w:pStyle w:val="13"/>
        <w:spacing w:line="252" w:lineRule="auto"/>
        <w:jc w:val="both"/>
        <w:rPr>
          <w:color w:val="auto"/>
        </w:rPr>
      </w:pPr>
      <w:r w:rsidRPr="00EB2D57">
        <w:rPr>
          <w:color w:val="auto"/>
        </w:rPr>
        <w:t>выражение и аргументирование своего мнения по отношению к услышанному/прочитанному;</w:t>
      </w:r>
    </w:p>
    <w:p w:rsidR="00372156" w:rsidRPr="00EB2D57" w:rsidRDefault="00372156" w:rsidP="00372156">
      <w:pPr>
        <w:pStyle w:val="13"/>
        <w:spacing w:line="252" w:lineRule="auto"/>
        <w:jc w:val="both"/>
        <w:rPr>
          <w:color w:val="auto"/>
        </w:rPr>
      </w:pPr>
      <w:r w:rsidRPr="00EB2D57">
        <w:rPr>
          <w:color w:val="auto"/>
        </w:rPr>
        <w:t>изложение (пересказ) основного содержания прочитанного/ прослушанного текста;</w:t>
      </w:r>
    </w:p>
    <w:p w:rsidR="00372156" w:rsidRPr="00EB2D57" w:rsidRDefault="00372156" w:rsidP="00372156">
      <w:pPr>
        <w:pStyle w:val="13"/>
        <w:spacing w:line="252" w:lineRule="auto"/>
        <w:jc w:val="both"/>
        <w:rPr>
          <w:color w:val="auto"/>
        </w:rPr>
      </w:pPr>
      <w:r w:rsidRPr="00EB2D57">
        <w:rPr>
          <w:color w:val="auto"/>
        </w:rPr>
        <w:lastRenderedPageBreak/>
        <w:t>составление рассказа по картинкам;</w:t>
      </w:r>
    </w:p>
    <w:p w:rsidR="00372156" w:rsidRPr="00EB2D57" w:rsidRDefault="00372156" w:rsidP="00372156">
      <w:pPr>
        <w:pStyle w:val="13"/>
        <w:spacing w:line="252" w:lineRule="auto"/>
        <w:jc w:val="both"/>
        <w:rPr>
          <w:color w:val="auto"/>
        </w:rPr>
      </w:pPr>
      <w:r w:rsidRPr="00EB2D57">
        <w:rPr>
          <w:color w:val="auto"/>
        </w:rPr>
        <w:t>изложение результатов выполненной проектной работы.</w:t>
      </w:r>
    </w:p>
    <w:p w:rsidR="00372156" w:rsidRPr="00EB2D57" w:rsidRDefault="00372156" w:rsidP="00372156">
      <w:pPr>
        <w:pStyle w:val="13"/>
        <w:spacing w:line="252" w:lineRule="auto"/>
        <w:jc w:val="both"/>
        <w:rPr>
          <w:color w:val="auto"/>
        </w:rPr>
      </w:pPr>
      <w:r w:rsidRPr="00EB2D57">
        <w:rPr>
          <w:color w:val="auto"/>
        </w:rPr>
        <w:t>Данные умения монологической речи развиваются в стандартных ситуациях неофициального общения в рамках тематического содержания речи с опорой на вопросы, ключевые слова, план и/или иллюстрации, фотографии, таблицы.</w:t>
      </w:r>
    </w:p>
    <w:p w:rsidR="00372156" w:rsidRPr="00EB2D57" w:rsidRDefault="00372156" w:rsidP="00372156">
      <w:pPr>
        <w:pStyle w:val="13"/>
        <w:spacing w:line="252" w:lineRule="auto"/>
        <w:jc w:val="both"/>
        <w:rPr>
          <w:color w:val="auto"/>
        </w:rPr>
      </w:pPr>
      <w:r w:rsidRPr="00EB2D57">
        <w:rPr>
          <w:color w:val="auto"/>
        </w:rPr>
        <w:t>Объём монологического высказывания — 9—10 фраз.</w:t>
      </w:r>
    </w:p>
    <w:p w:rsidR="00372156" w:rsidRDefault="00372156" w:rsidP="00372156">
      <w:pPr>
        <w:pStyle w:val="16"/>
      </w:pPr>
    </w:p>
    <w:p w:rsidR="00372156" w:rsidRPr="00EB2D57" w:rsidRDefault="00372156" w:rsidP="00372156">
      <w:pPr>
        <w:pStyle w:val="16"/>
      </w:pPr>
      <w:r w:rsidRPr="00EB2D57">
        <w:t>Аудирование</w:t>
      </w:r>
    </w:p>
    <w:p w:rsidR="00372156" w:rsidRPr="00EB2D57" w:rsidRDefault="00372156" w:rsidP="00372156">
      <w:pPr>
        <w:pStyle w:val="13"/>
        <w:jc w:val="both"/>
        <w:rPr>
          <w:color w:val="auto"/>
        </w:rPr>
      </w:pPr>
      <w:r w:rsidRPr="00EB2D57">
        <w:rPr>
          <w:color w:val="auto"/>
        </w:rPr>
        <w:t>При непосредственном общении: понимание на слух речи учителя и одноклассников и вербальная/невербальная реакция на услышанное; использование переспрос или просьбу повторить для уточнения отдельных деталей.</w:t>
      </w:r>
    </w:p>
    <w:p w:rsidR="00372156" w:rsidRPr="00EB2D57" w:rsidRDefault="00372156" w:rsidP="00372156">
      <w:pPr>
        <w:pStyle w:val="13"/>
        <w:jc w:val="both"/>
        <w:rPr>
          <w:color w:val="auto"/>
        </w:rPr>
      </w:pPr>
      <w:r w:rsidRPr="00EB2D57">
        <w:rPr>
          <w:color w:val="auto"/>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w:t>
      </w:r>
    </w:p>
    <w:p w:rsidR="00372156" w:rsidRPr="00EB2D57" w:rsidRDefault="00372156" w:rsidP="00372156">
      <w:pPr>
        <w:pStyle w:val="13"/>
        <w:jc w:val="both"/>
        <w:rPr>
          <w:color w:val="auto"/>
        </w:rPr>
      </w:pPr>
      <w:r w:rsidRPr="00EB2D57">
        <w:rPr>
          <w:color w:val="auto"/>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 существенные для понимания основного содержания.</w:t>
      </w:r>
    </w:p>
    <w:p w:rsidR="00372156" w:rsidRPr="00EB2D57" w:rsidRDefault="00372156" w:rsidP="00372156">
      <w:pPr>
        <w:pStyle w:val="13"/>
        <w:jc w:val="both"/>
        <w:rPr>
          <w:color w:val="auto"/>
        </w:rPr>
      </w:pPr>
      <w:r w:rsidRPr="00EB2D57">
        <w:rPr>
          <w:color w:val="auto"/>
        </w:rPr>
        <w:t>Аудирование с пониманием нужной/интересующей/запрашиваемой информации предполагает умение выделять нужную/интересующую/запрашиваемую информацию, представленную в эксплицитной (явной) форме, в воспринимаемом на слух тексте.</w:t>
      </w:r>
    </w:p>
    <w:p w:rsidR="00372156" w:rsidRPr="00EB2D57" w:rsidRDefault="00372156" w:rsidP="00372156">
      <w:pPr>
        <w:pStyle w:val="13"/>
        <w:jc w:val="both"/>
        <w:rPr>
          <w:color w:val="auto"/>
        </w:rPr>
      </w:pPr>
      <w:r w:rsidRPr="00EB2D57">
        <w:rPr>
          <w:color w:val="auto"/>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372156" w:rsidRPr="00EB2D57" w:rsidRDefault="00372156" w:rsidP="00372156">
      <w:pPr>
        <w:pStyle w:val="13"/>
        <w:spacing w:after="180" w:line="257" w:lineRule="auto"/>
        <w:jc w:val="both"/>
        <w:rPr>
          <w:color w:val="auto"/>
        </w:rPr>
      </w:pPr>
      <w:r w:rsidRPr="00EB2D57">
        <w:rPr>
          <w:color w:val="auto"/>
        </w:rPr>
        <w:t>Время звучания текста/текстов для аудирования — до 2 минут.</w:t>
      </w:r>
    </w:p>
    <w:p w:rsidR="00372156" w:rsidRPr="00EB2D57" w:rsidRDefault="00372156" w:rsidP="00372156">
      <w:pPr>
        <w:pStyle w:val="16"/>
      </w:pPr>
      <w:r w:rsidRPr="00EB2D57">
        <w:t>Смысловое чтение</w:t>
      </w:r>
    </w:p>
    <w:p w:rsidR="00372156" w:rsidRPr="00EB2D57" w:rsidRDefault="00372156" w:rsidP="00372156">
      <w:pPr>
        <w:pStyle w:val="13"/>
        <w:jc w:val="both"/>
        <w:rPr>
          <w:color w:val="auto"/>
        </w:rPr>
      </w:pPr>
      <w:r w:rsidRPr="00EB2D57">
        <w:rPr>
          <w:color w:val="auto"/>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пониманием содержания.</w:t>
      </w:r>
    </w:p>
    <w:p w:rsidR="00372156" w:rsidRPr="00EB2D57" w:rsidRDefault="00372156" w:rsidP="00372156">
      <w:pPr>
        <w:pStyle w:val="13"/>
        <w:jc w:val="both"/>
        <w:rPr>
          <w:color w:val="auto"/>
        </w:rPr>
      </w:pPr>
      <w:r w:rsidRPr="00EB2D57">
        <w:rPr>
          <w:color w:val="auto"/>
        </w:rPr>
        <w:t xml:space="preserve">Чтение </w:t>
      </w:r>
      <w:r w:rsidRPr="00EB2D57">
        <w:rPr>
          <w:i/>
          <w:iCs/>
          <w:color w:val="auto"/>
        </w:rPr>
        <w:t>с пониманием основного содержания текста</w:t>
      </w:r>
      <w:r w:rsidRPr="00EB2D57">
        <w:rPr>
          <w:color w:val="auto"/>
        </w:rPr>
        <w:t xml:space="preserve"> предполагает </w:t>
      </w:r>
      <w:r w:rsidRPr="00EB2D57">
        <w:rPr>
          <w:color w:val="auto"/>
        </w:rPr>
        <w:lastRenderedPageBreak/>
        <w:t>умения: определять тему/основную мысль, выделять главные факты/события (опуская второстепенные);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372156" w:rsidRPr="00EB2D57" w:rsidRDefault="00372156" w:rsidP="00372156">
      <w:pPr>
        <w:pStyle w:val="13"/>
        <w:jc w:val="both"/>
        <w:rPr>
          <w:color w:val="auto"/>
        </w:rPr>
      </w:pPr>
      <w:r w:rsidRPr="00EB2D57">
        <w:rPr>
          <w:color w:val="auto"/>
        </w:rPr>
        <w:t xml:space="preserve">Чтение </w:t>
      </w:r>
      <w:r w:rsidRPr="00EB2D57">
        <w:rPr>
          <w:i/>
          <w:iCs/>
          <w:color w:val="auto"/>
        </w:rPr>
        <w:t>с пониманием нужной/интересующей/запрашиваемой информации</w:t>
      </w:r>
      <w:r w:rsidRPr="00EB2D57">
        <w:rPr>
          <w:color w:val="auto"/>
        </w:rPr>
        <w:t xml:space="preserve">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372156" w:rsidRPr="00EB2D57" w:rsidRDefault="00372156" w:rsidP="00372156">
      <w:pPr>
        <w:pStyle w:val="13"/>
        <w:jc w:val="both"/>
        <w:rPr>
          <w:color w:val="auto"/>
        </w:rPr>
      </w:pPr>
      <w:r w:rsidRPr="00EB2D57">
        <w:rPr>
          <w:color w:val="auto"/>
        </w:rPr>
        <w:t>Чтение несплошных текстов (таблиц, диаграмм, схем) и понимание представленной в них информации.</w:t>
      </w:r>
    </w:p>
    <w:p w:rsidR="00372156" w:rsidRPr="00EB2D57" w:rsidRDefault="00372156" w:rsidP="00372156">
      <w:pPr>
        <w:pStyle w:val="13"/>
        <w:jc w:val="both"/>
        <w:rPr>
          <w:color w:val="auto"/>
        </w:rPr>
      </w:pPr>
      <w:r w:rsidRPr="00EB2D57">
        <w:rPr>
          <w:color w:val="auto"/>
        </w:rPr>
        <w:t xml:space="preserve">Чтение </w:t>
      </w:r>
      <w:r w:rsidRPr="00EB2D57">
        <w:rPr>
          <w:i/>
          <w:iCs/>
          <w:color w:val="auto"/>
        </w:rPr>
        <w:t>с полным пониманием содержания</w:t>
      </w:r>
      <w:r w:rsidRPr="00EB2D57">
        <w:rPr>
          <w:color w:val="auto"/>
        </w:rPr>
        <w:t xml:space="preserve">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372156" w:rsidRPr="00EB2D57" w:rsidRDefault="00372156" w:rsidP="00372156">
      <w:pPr>
        <w:pStyle w:val="13"/>
        <w:jc w:val="both"/>
        <w:rPr>
          <w:color w:val="auto"/>
        </w:rPr>
      </w:pPr>
      <w:r w:rsidRPr="00EB2D57">
        <w:rPr>
          <w:color w:val="auto"/>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rsidR="00372156" w:rsidRPr="00EB2D57" w:rsidRDefault="00372156" w:rsidP="00372156">
      <w:pPr>
        <w:pStyle w:val="13"/>
        <w:spacing w:after="120"/>
        <w:jc w:val="both"/>
        <w:rPr>
          <w:color w:val="auto"/>
        </w:rPr>
      </w:pPr>
      <w:r w:rsidRPr="00EB2D57">
        <w:rPr>
          <w:color w:val="auto"/>
        </w:rPr>
        <w:t>Объём текста/текстов для чтения — 350—500 слов.</w:t>
      </w:r>
    </w:p>
    <w:p w:rsidR="00372156" w:rsidRPr="00EB2D57" w:rsidRDefault="00372156" w:rsidP="00372156">
      <w:pPr>
        <w:pStyle w:val="16"/>
      </w:pPr>
      <w:r w:rsidRPr="00EB2D57">
        <w:t>Письменная речь</w:t>
      </w:r>
    </w:p>
    <w:p w:rsidR="00372156" w:rsidRPr="00EB2D57" w:rsidRDefault="00372156" w:rsidP="00372156">
      <w:pPr>
        <w:pStyle w:val="13"/>
        <w:spacing w:line="259" w:lineRule="auto"/>
        <w:jc w:val="both"/>
        <w:rPr>
          <w:color w:val="auto"/>
        </w:rPr>
      </w:pPr>
      <w:r w:rsidRPr="00EB2D57">
        <w:rPr>
          <w:color w:val="auto"/>
        </w:rPr>
        <w:t>Развитие умений письменной речи:</w:t>
      </w:r>
    </w:p>
    <w:p w:rsidR="00372156" w:rsidRPr="00EB2D57" w:rsidRDefault="00372156" w:rsidP="00372156">
      <w:pPr>
        <w:pStyle w:val="13"/>
        <w:spacing w:line="259" w:lineRule="auto"/>
        <w:jc w:val="both"/>
        <w:rPr>
          <w:color w:val="auto"/>
        </w:rPr>
      </w:pPr>
      <w:r w:rsidRPr="00EB2D57">
        <w:rPr>
          <w:color w:val="auto"/>
        </w:rPr>
        <w:t>составление плана/тезисов устного или письменного сообщения;</w:t>
      </w:r>
    </w:p>
    <w:p w:rsidR="00372156" w:rsidRPr="00EB2D57" w:rsidRDefault="00372156" w:rsidP="00372156">
      <w:pPr>
        <w:pStyle w:val="13"/>
        <w:spacing w:line="259" w:lineRule="auto"/>
        <w:jc w:val="both"/>
        <w:rPr>
          <w:color w:val="auto"/>
        </w:rPr>
      </w:pPr>
      <w:r w:rsidRPr="00EB2D57">
        <w:rPr>
          <w:color w:val="auto"/>
        </w:rPr>
        <w:t>заполнение анкет и формуляров: сообщение о себе основных сведений в соответствии с нормами, принятыми в стране/странах изучаемого языка;</w:t>
      </w:r>
    </w:p>
    <w:p w:rsidR="00372156" w:rsidRPr="00EB2D57" w:rsidRDefault="00372156" w:rsidP="00372156">
      <w:pPr>
        <w:pStyle w:val="13"/>
        <w:spacing w:line="259" w:lineRule="auto"/>
        <w:jc w:val="both"/>
        <w:rPr>
          <w:color w:val="auto"/>
        </w:rPr>
      </w:pPr>
      <w:r w:rsidRPr="00EB2D57">
        <w:rPr>
          <w:color w:val="auto"/>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благодарность/извинения/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110 слов;</w:t>
      </w:r>
    </w:p>
    <w:p w:rsidR="00372156" w:rsidRPr="00EB2D57" w:rsidRDefault="00372156" w:rsidP="00372156">
      <w:pPr>
        <w:pStyle w:val="13"/>
        <w:spacing w:after="260" w:line="259" w:lineRule="auto"/>
        <w:jc w:val="both"/>
        <w:rPr>
          <w:color w:val="auto"/>
        </w:rPr>
      </w:pPr>
      <w:r w:rsidRPr="00EB2D57">
        <w:rPr>
          <w:color w:val="auto"/>
        </w:rPr>
        <w:t>создание небольшого письменного высказывания с опорой на образец, план, таблицу и/или прочитанный/прослушанный текст. Объём письменного высказывания — до 110 слов.</w:t>
      </w:r>
    </w:p>
    <w:p w:rsidR="00372156" w:rsidRPr="00EB2D57" w:rsidRDefault="00372156" w:rsidP="00372156">
      <w:pPr>
        <w:pStyle w:val="afb"/>
      </w:pPr>
      <w:r w:rsidRPr="00EB2D57">
        <w:lastRenderedPageBreak/>
        <w:t>Языковые знания и умения</w:t>
      </w:r>
    </w:p>
    <w:p w:rsidR="00372156" w:rsidRDefault="00372156" w:rsidP="00372156">
      <w:pPr>
        <w:pStyle w:val="16"/>
      </w:pPr>
    </w:p>
    <w:p w:rsidR="00372156" w:rsidRPr="00EB2D57" w:rsidRDefault="00372156" w:rsidP="00372156">
      <w:pPr>
        <w:pStyle w:val="16"/>
      </w:pPr>
      <w:r w:rsidRPr="00EB2D57">
        <w:t>Фонетическая сторона речи</w:t>
      </w:r>
    </w:p>
    <w:p w:rsidR="00372156" w:rsidRPr="00EB2D57" w:rsidRDefault="00372156" w:rsidP="00372156">
      <w:pPr>
        <w:pStyle w:val="13"/>
        <w:spacing w:line="259" w:lineRule="auto"/>
        <w:jc w:val="both"/>
        <w:rPr>
          <w:color w:val="auto"/>
        </w:rPr>
      </w:pPr>
      <w:r w:rsidRPr="00EB2D57">
        <w:rPr>
          <w:color w:val="auto"/>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372156" w:rsidRPr="00EB2D57" w:rsidRDefault="00372156" w:rsidP="00372156">
      <w:pPr>
        <w:pStyle w:val="13"/>
        <w:spacing w:line="259" w:lineRule="auto"/>
        <w:jc w:val="both"/>
        <w:rPr>
          <w:color w:val="auto"/>
        </w:rPr>
      </w:pPr>
      <w:r w:rsidRPr="00EB2D57">
        <w:rPr>
          <w:color w:val="auto"/>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372156" w:rsidRPr="00EB2D57" w:rsidRDefault="00372156" w:rsidP="00372156">
      <w:pPr>
        <w:pStyle w:val="13"/>
        <w:spacing w:line="259" w:lineRule="auto"/>
        <w:jc w:val="both"/>
        <w:rPr>
          <w:color w:val="auto"/>
        </w:rPr>
      </w:pPr>
      <w:r w:rsidRPr="00EB2D57">
        <w:rPr>
          <w:color w:val="auto"/>
        </w:rPr>
        <w:t>Тексты для чтения вслух: сообщение информационного характера, отрывок из статьи научно-популярного характера, рассказ, диалог (беседа).</w:t>
      </w:r>
    </w:p>
    <w:p w:rsidR="00372156" w:rsidRPr="00EB2D57" w:rsidRDefault="00372156" w:rsidP="00372156">
      <w:pPr>
        <w:pStyle w:val="13"/>
        <w:spacing w:after="140" w:line="259" w:lineRule="auto"/>
        <w:jc w:val="both"/>
        <w:rPr>
          <w:color w:val="auto"/>
        </w:rPr>
      </w:pPr>
      <w:r w:rsidRPr="00EB2D57">
        <w:rPr>
          <w:color w:val="auto"/>
        </w:rPr>
        <w:t>Объём текста для чтения вслух — до 110 слов.</w:t>
      </w:r>
    </w:p>
    <w:p w:rsidR="00372156" w:rsidRPr="00EB2D57" w:rsidRDefault="00372156" w:rsidP="00372156">
      <w:pPr>
        <w:pStyle w:val="16"/>
      </w:pPr>
      <w:r w:rsidRPr="00EB2D57">
        <w:t>Графика, орфография и пунктуация</w:t>
      </w:r>
    </w:p>
    <w:p w:rsidR="00372156" w:rsidRPr="00EB2D57" w:rsidRDefault="00372156" w:rsidP="00372156">
      <w:pPr>
        <w:pStyle w:val="13"/>
        <w:spacing w:line="252" w:lineRule="auto"/>
        <w:jc w:val="both"/>
        <w:rPr>
          <w:color w:val="auto"/>
        </w:rPr>
      </w:pPr>
      <w:r w:rsidRPr="00EB2D57">
        <w:rPr>
          <w:color w:val="auto"/>
        </w:rPr>
        <w:t>Правильное написание изученных слов.</w:t>
      </w:r>
    </w:p>
    <w:p w:rsidR="00372156" w:rsidRPr="00EB2D57" w:rsidRDefault="00372156" w:rsidP="00372156">
      <w:pPr>
        <w:pStyle w:val="13"/>
        <w:spacing w:line="252" w:lineRule="auto"/>
        <w:jc w:val="both"/>
        <w:rPr>
          <w:color w:val="auto"/>
        </w:rPr>
      </w:pPr>
      <w:r w:rsidRPr="00EB2D57">
        <w:rPr>
          <w:color w:val="auto"/>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sidRPr="00EB2D57">
        <w:rPr>
          <w:color w:val="auto"/>
          <w:lang w:val="en-US" w:bidi="en-US"/>
        </w:rPr>
        <w:t>firstly</w:t>
      </w:r>
      <w:r w:rsidRPr="00EB2D57">
        <w:rPr>
          <w:color w:val="auto"/>
          <w:lang w:bidi="en-US"/>
        </w:rPr>
        <w:t>/</w:t>
      </w:r>
      <w:r w:rsidRPr="00EB2D57">
        <w:rPr>
          <w:color w:val="auto"/>
          <w:lang w:val="en-US" w:bidi="en-US"/>
        </w:rPr>
        <w:t>first</w:t>
      </w:r>
      <w:r w:rsidRPr="00EB2D57">
        <w:rPr>
          <w:color w:val="auto"/>
          <w:lang w:bidi="en-US"/>
        </w:rPr>
        <w:t xml:space="preserve"> </w:t>
      </w:r>
      <w:r w:rsidRPr="00EB2D57">
        <w:rPr>
          <w:color w:val="auto"/>
          <w:lang w:val="en-US" w:bidi="en-US"/>
        </w:rPr>
        <w:t>of</w:t>
      </w:r>
      <w:r w:rsidRPr="00EB2D57">
        <w:rPr>
          <w:color w:val="auto"/>
          <w:lang w:bidi="en-US"/>
        </w:rPr>
        <w:t xml:space="preserve"> </w:t>
      </w:r>
      <w:r w:rsidRPr="00EB2D57">
        <w:rPr>
          <w:color w:val="auto"/>
          <w:lang w:val="en-US" w:bidi="en-US"/>
        </w:rPr>
        <w:t>all</w:t>
      </w:r>
      <w:r w:rsidRPr="00EB2D57">
        <w:rPr>
          <w:color w:val="auto"/>
          <w:lang w:bidi="en-US"/>
        </w:rPr>
        <w:t xml:space="preserve">, </w:t>
      </w:r>
      <w:r w:rsidRPr="00EB2D57">
        <w:rPr>
          <w:color w:val="auto"/>
          <w:lang w:val="en-US" w:bidi="en-US"/>
        </w:rPr>
        <w:t>secondly</w:t>
      </w:r>
      <w:r w:rsidRPr="00EB2D57">
        <w:rPr>
          <w:color w:val="auto"/>
          <w:lang w:bidi="en-US"/>
        </w:rPr>
        <w:t xml:space="preserve">, </w:t>
      </w:r>
      <w:r w:rsidRPr="00EB2D57">
        <w:rPr>
          <w:color w:val="auto"/>
          <w:lang w:val="en-US" w:bidi="en-US"/>
        </w:rPr>
        <w:t>finally</w:t>
      </w:r>
      <w:r w:rsidRPr="00EB2D57">
        <w:rPr>
          <w:color w:val="auto"/>
          <w:lang w:bidi="en-US"/>
        </w:rPr>
        <w:t xml:space="preserve">; </w:t>
      </w:r>
      <w:r w:rsidRPr="00EB2D57">
        <w:rPr>
          <w:color w:val="auto"/>
          <w:lang w:val="en-US" w:bidi="en-US"/>
        </w:rPr>
        <w:t>on</w:t>
      </w:r>
      <w:r w:rsidRPr="00EB2D57">
        <w:rPr>
          <w:color w:val="auto"/>
          <w:lang w:bidi="en-US"/>
        </w:rPr>
        <w:t xml:space="preserve"> </w:t>
      </w:r>
      <w:r w:rsidRPr="00EB2D57">
        <w:rPr>
          <w:color w:val="auto"/>
          <w:lang w:val="en-US" w:bidi="en-US"/>
        </w:rPr>
        <w:t>the</w:t>
      </w:r>
      <w:r w:rsidRPr="00EB2D57">
        <w:rPr>
          <w:color w:val="auto"/>
          <w:lang w:bidi="en-US"/>
        </w:rPr>
        <w:t xml:space="preserve"> </w:t>
      </w:r>
      <w:r w:rsidRPr="00EB2D57">
        <w:rPr>
          <w:color w:val="auto"/>
          <w:lang w:val="en-US" w:bidi="en-US"/>
        </w:rPr>
        <w:t>one</w:t>
      </w:r>
      <w:r w:rsidRPr="00EB2D57">
        <w:rPr>
          <w:color w:val="auto"/>
          <w:lang w:bidi="en-US"/>
        </w:rPr>
        <w:t xml:space="preserve"> </w:t>
      </w:r>
      <w:r w:rsidRPr="00EB2D57">
        <w:rPr>
          <w:color w:val="auto"/>
          <w:lang w:val="en-US" w:bidi="en-US"/>
        </w:rPr>
        <w:t>hand</w:t>
      </w:r>
      <w:r w:rsidRPr="00EB2D57">
        <w:rPr>
          <w:color w:val="auto"/>
          <w:lang w:bidi="en-US"/>
        </w:rPr>
        <w:t xml:space="preserve">, </w:t>
      </w:r>
      <w:r w:rsidRPr="00EB2D57">
        <w:rPr>
          <w:color w:val="auto"/>
          <w:lang w:val="en-US" w:bidi="en-US"/>
        </w:rPr>
        <w:t>on</w:t>
      </w:r>
      <w:r w:rsidRPr="00EB2D57">
        <w:rPr>
          <w:color w:val="auto"/>
          <w:lang w:bidi="en-US"/>
        </w:rPr>
        <w:t xml:space="preserve"> </w:t>
      </w:r>
      <w:r w:rsidRPr="00EB2D57">
        <w:rPr>
          <w:color w:val="auto"/>
          <w:lang w:val="en-US" w:bidi="en-US"/>
        </w:rPr>
        <w:t>the</w:t>
      </w:r>
      <w:r w:rsidRPr="00EB2D57">
        <w:rPr>
          <w:color w:val="auto"/>
          <w:lang w:bidi="en-US"/>
        </w:rPr>
        <w:t xml:space="preserve"> </w:t>
      </w:r>
      <w:r w:rsidRPr="00EB2D57">
        <w:rPr>
          <w:color w:val="auto"/>
          <w:lang w:val="en-US" w:bidi="en-US"/>
        </w:rPr>
        <w:t>other</w:t>
      </w:r>
      <w:r w:rsidRPr="00EB2D57">
        <w:rPr>
          <w:color w:val="auto"/>
          <w:lang w:bidi="en-US"/>
        </w:rPr>
        <w:t xml:space="preserve"> </w:t>
      </w:r>
      <w:r w:rsidRPr="00EB2D57">
        <w:rPr>
          <w:color w:val="auto"/>
          <w:lang w:val="en-US" w:bidi="en-US"/>
        </w:rPr>
        <w:t>hand</w:t>
      </w:r>
      <w:r w:rsidRPr="00EB2D57">
        <w:rPr>
          <w:color w:val="auto"/>
          <w:lang w:bidi="en-US"/>
        </w:rPr>
        <w:t xml:space="preserve">); </w:t>
      </w:r>
      <w:r w:rsidRPr="00EB2D57">
        <w:rPr>
          <w:color w:val="auto"/>
        </w:rPr>
        <w:t>апострофа.</w:t>
      </w:r>
    </w:p>
    <w:p w:rsidR="00372156" w:rsidRPr="00EB2D57" w:rsidRDefault="00372156" w:rsidP="00372156">
      <w:pPr>
        <w:pStyle w:val="13"/>
        <w:spacing w:after="180" w:line="252" w:lineRule="auto"/>
        <w:jc w:val="both"/>
        <w:rPr>
          <w:color w:val="auto"/>
        </w:rPr>
      </w:pPr>
      <w:r w:rsidRPr="00EB2D57">
        <w:rPr>
          <w:color w:val="auto"/>
        </w:rPr>
        <w:t>Пунктуационно правильно в соответствии с нормами речевого этикета, принятыми в стране/странах изучаемого языка, оформлять электронное сообщение личного характера.</w:t>
      </w:r>
    </w:p>
    <w:p w:rsidR="00372156" w:rsidRPr="00EB2D57" w:rsidRDefault="00372156" w:rsidP="00372156">
      <w:pPr>
        <w:pStyle w:val="16"/>
      </w:pPr>
      <w:r w:rsidRPr="00EB2D57">
        <w:t>Лексическая сторона речи</w:t>
      </w:r>
    </w:p>
    <w:p w:rsidR="00372156" w:rsidRPr="00EB2D57" w:rsidRDefault="00372156" w:rsidP="00372156">
      <w:pPr>
        <w:pStyle w:val="13"/>
        <w:spacing w:line="252" w:lineRule="auto"/>
        <w:jc w:val="both"/>
        <w:rPr>
          <w:color w:val="auto"/>
        </w:rPr>
      </w:pPr>
      <w:r w:rsidRPr="00EB2D57">
        <w:rPr>
          <w:color w:val="auto"/>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372156" w:rsidRPr="00EB2D57" w:rsidRDefault="00372156" w:rsidP="00372156">
      <w:pPr>
        <w:pStyle w:val="13"/>
        <w:spacing w:line="252" w:lineRule="auto"/>
        <w:jc w:val="both"/>
        <w:rPr>
          <w:color w:val="auto"/>
        </w:rPr>
      </w:pPr>
      <w:r w:rsidRPr="00EB2D57">
        <w:rPr>
          <w:color w:val="auto"/>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rsidR="00372156" w:rsidRPr="00EB2D57" w:rsidRDefault="00372156" w:rsidP="00372156">
      <w:pPr>
        <w:pStyle w:val="13"/>
        <w:spacing w:line="252" w:lineRule="auto"/>
        <w:jc w:val="both"/>
        <w:rPr>
          <w:color w:val="auto"/>
        </w:rPr>
      </w:pPr>
      <w:r w:rsidRPr="00EB2D57">
        <w:rPr>
          <w:color w:val="auto"/>
        </w:rPr>
        <w:t>Основные способы словообразования:</w:t>
      </w:r>
    </w:p>
    <w:p w:rsidR="00372156" w:rsidRPr="00EB2D57" w:rsidRDefault="00372156" w:rsidP="00293F06">
      <w:pPr>
        <w:pStyle w:val="13"/>
        <w:numPr>
          <w:ilvl w:val="0"/>
          <w:numId w:val="54"/>
        </w:numPr>
        <w:tabs>
          <w:tab w:val="left" w:pos="581"/>
        </w:tabs>
        <w:spacing w:line="252" w:lineRule="auto"/>
        <w:jc w:val="both"/>
        <w:rPr>
          <w:color w:val="auto"/>
        </w:rPr>
      </w:pPr>
      <w:r w:rsidRPr="00EB2D57">
        <w:rPr>
          <w:color w:val="auto"/>
        </w:rPr>
        <w:t>аффиксация:</w:t>
      </w:r>
    </w:p>
    <w:p w:rsidR="00372156" w:rsidRPr="00EB2D57" w:rsidRDefault="00372156" w:rsidP="00372156">
      <w:pPr>
        <w:pStyle w:val="13"/>
        <w:spacing w:line="252" w:lineRule="auto"/>
        <w:jc w:val="both"/>
        <w:rPr>
          <w:color w:val="auto"/>
          <w:lang w:val="en-US"/>
        </w:rPr>
      </w:pPr>
      <w:r w:rsidRPr="00EB2D57">
        <w:rPr>
          <w:color w:val="auto"/>
        </w:rPr>
        <w:t>образование</w:t>
      </w:r>
      <w:r w:rsidRPr="00EB2D57">
        <w:rPr>
          <w:color w:val="auto"/>
          <w:lang w:val="en-US"/>
        </w:rPr>
        <w:t xml:space="preserve"> </w:t>
      </w:r>
      <w:r w:rsidRPr="00EB2D57">
        <w:rPr>
          <w:color w:val="auto"/>
        </w:rPr>
        <w:t>имен</w:t>
      </w:r>
      <w:r w:rsidRPr="00EB2D57">
        <w:rPr>
          <w:color w:val="auto"/>
          <w:lang w:val="en-US"/>
        </w:rPr>
        <w:t xml:space="preserve"> </w:t>
      </w:r>
      <w:r w:rsidRPr="00EB2D57">
        <w:rPr>
          <w:color w:val="auto"/>
        </w:rPr>
        <w:t>существительных</w:t>
      </w:r>
      <w:r w:rsidRPr="00EB2D57">
        <w:rPr>
          <w:color w:val="auto"/>
          <w:lang w:val="en-US"/>
        </w:rPr>
        <w:t xml:space="preserve"> </w:t>
      </w:r>
      <w:r w:rsidRPr="00EB2D57">
        <w:rPr>
          <w:color w:val="auto"/>
        </w:rPr>
        <w:t>при</w:t>
      </w:r>
      <w:r w:rsidRPr="00EB2D57">
        <w:rPr>
          <w:color w:val="auto"/>
          <w:lang w:val="en-US"/>
        </w:rPr>
        <w:t xml:space="preserve"> </w:t>
      </w:r>
      <w:r w:rsidRPr="00EB2D57">
        <w:rPr>
          <w:color w:val="auto"/>
        </w:rPr>
        <w:t>помощи</w:t>
      </w:r>
      <w:r w:rsidRPr="00EB2D57">
        <w:rPr>
          <w:color w:val="auto"/>
          <w:lang w:val="en-US"/>
        </w:rPr>
        <w:t xml:space="preserve"> </w:t>
      </w:r>
      <w:r w:rsidRPr="00EB2D57">
        <w:rPr>
          <w:color w:val="auto"/>
        </w:rPr>
        <w:t>суффиксов</w:t>
      </w:r>
      <w:r w:rsidRPr="00EB2D57">
        <w:rPr>
          <w:color w:val="auto"/>
          <w:lang w:val="en-US"/>
        </w:rPr>
        <w:t xml:space="preserve">: </w:t>
      </w:r>
      <w:r w:rsidRPr="00EB2D57">
        <w:rPr>
          <w:color w:val="auto"/>
          <w:lang w:val="en-US" w:bidi="en-US"/>
        </w:rPr>
        <w:t>-ance/-ence (performance/residence); -ity (activity); -ship (friendship);</w:t>
      </w:r>
    </w:p>
    <w:p w:rsidR="00372156" w:rsidRPr="00EB2D57" w:rsidRDefault="00372156" w:rsidP="00372156">
      <w:pPr>
        <w:pStyle w:val="13"/>
        <w:spacing w:line="252" w:lineRule="auto"/>
        <w:jc w:val="both"/>
        <w:rPr>
          <w:color w:val="auto"/>
        </w:rPr>
      </w:pPr>
      <w:r w:rsidRPr="00EB2D57">
        <w:rPr>
          <w:color w:val="auto"/>
        </w:rPr>
        <w:t xml:space="preserve">образование имен прилагательных при помощи префикса </w:t>
      </w:r>
      <w:r w:rsidRPr="00EB2D57">
        <w:rPr>
          <w:color w:val="auto"/>
          <w:lang w:val="en-US" w:bidi="en-US"/>
        </w:rPr>
        <w:t>inter</w:t>
      </w:r>
      <w:r w:rsidRPr="00EB2D57">
        <w:rPr>
          <w:color w:val="auto"/>
          <w:lang w:bidi="en-US"/>
        </w:rPr>
        <w:t>- (</w:t>
      </w:r>
      <w:r w:rsidRPr="00EB2D57">
        <w:rPr>
          <w:color w:val="auto"/>
          <w:lang w:val="en-US" w:bidi="en-US"/>
        </w:rPr>
        <w:t>international</w:t>
      </w:r>
      <w:r w:rsidRPr="00EB2D57">
        <w:rPr>
          <w:color w:val="auto"/>
          <w:lang w:bidi="en-US"/>
        </w:rPr>
        <w:t>);</w:t>
      </w:r>
    </w:p>
    <w:p w:rsidR="00372156" w:rsidRPr="00EB2D57" w:rsidRDefault="00372156" w:rsidP="00372156">
      <w:pPr>
        <w:pStyle w:val="13"/>
        <w:spacing w:line="252" w:lineRule="auto"/>
        <w:jc w:val="both"/>
        <w:rPr>
          <w:color w:val="auto"/>
        </w:rPr>
      </w:pPr>
      <w:r w:rsidRPr="00EB2D57">
        <w:rPr>
          <w:color w:val="auto"/>
        </w:rPr>
        <w:t xml:space="preserve">образование имен прилагательных при помощи </w:t>
      </w:r>
      <w:r w:rsidRPr="00EB2D57">
        <w:rPr>
          <w:color w:val="auto"/>
          <w:lang w:bidi="en-US"/>
        </w:rPr>
        <w:t>-</w:t>
      </w:r>
      <w:r w:rsidRPr="00EB2D57">
        <w:rPr>
          <w:color w:val="auto"/>
          <w:lang w:val="en-US" w:bidi="en-US"/>
        </w:rPr>
        <w:t>ed</w:t>
      </w:r>
      <w:r w:rsidRPr="00EB2D57">
        <w:rPr>
          <w:color w:val="auto"/>
          <w:lang w:bidi="en-US"/>
        </w:rPr>
        <w:t xml:space="preserve"> </w:t>
      </w:r>
      <w:r w:rsidRPr="00EB2D57">
        <w:rPr>
          <w:color w:val="auto"/>
        </w:rPr>
        <w:t xml:space="preserve">и </w:t>
      </w:r>
      <w:r w:rsidRPr="00EB2D57">
        <w:rPr>
          <w:color w:val="auto"/>
          <w:lang w:bidi="en-US"/>
        </w:rPr>
        <w:t>-</w:t>
      </w:r>
      <w:r w:rsidRPr="00EB2D57">
        <w:rPr>
          <w:color w:val="auto"/>
          <w:lang w:val="en-US" w:bidi="en-US"/>
        </w:rPr>
        <w:t>ing</w:t>
      </w:r>
      <w:r w:rsidRPr="00EB2D57">
        <w:rPr>
          <w:color w:val="auto"/>
          <w:lang w:bidi="en-US"/>
        </w:rPr>
        <w:t xml:space="preserve"> (</w:t>
      </w:r>
      <w:r w:rsidRPr="00EB2D57">
        <w:rPr>
          <w:color w:val="auto"/>
          <w:lang w:val="en-US" w:bidi="en-US"/>
        </w:rPr>
        <w:t>interested</w:t>
      </w:r>
      <w:r w:rsidRPr="00EB2D57">
        <w:rPr>
          <w:color w:val="auto"/>
          <w:lang w:bidi="en-US"/>
        </w:rPr>
        <w:t>—</w:t>
      </w:r>
      <w:r w:rsidRPr="00EB2D57">
        <w:rPr>
          <w:color w:val="auto"/>
          <w:lang w:val="en-US" w:bidi="en-US"/>
        </w:rPr>
        <w:t>interesting</w:t>
      </w:r>
      <w:r w:rsidRPr="00EB2D57">
        <w:rPr>
          <w:color w:val="auto"/>
          <w:lang w:bidi="en-US"/>
        </w:rPr>
        <w:t>);</w:t>
      </w:r>
    </w:p>
    <w:p w:rsidR="00372156" w:rsidRPr="00EB2D57" w:rsidRDefault="00372156" w:rsidP="00293F06">
      <w:pPr>
        <w:pStyle w:val="13"/>
        <w:numPr>
          <w:ilvl w:val="0"/>
          <w:numId w:val="54"/>
        </w:numPr>
        <w:tabs>
          <w:tab w:val="left" w:pos="581"/>
        </w:tabs>
        <w:spacing w:line="252" w:lineRule="auto"/>
        <w:jc w:val="both"/>
        <w:rPr>
          <w:color w:val="auto"/>
        </w:rPr>
      </w:pPr>
      <w:r w:rsidRPr="00EB2D57">
        <w:rPr>
          <w:color w:val="auto"/>
        </w:rPr>
        <w:lastRenderedPageBreak/>
        <w:t>конверсия:</w:t>
      </w:r>
    </w:p>
    <w:p w:rsidR="00372156" w:rsidRPr="00EB2D57" w:rsidRDefault="00372156" w:rsidP="00372156">
      <w:pPr>
        <w:pStyle w:val="13"/>
        <w:spacing w:line="252" w:lineRule="auto"/>
        <w:jc w:val="both"/>
        <w:rPr>
          <w:color w:val="auto"/>
        </w:rPr>
      </w:pPr>
      <w:r w:rsidRPr="00EB2D57">
        <w:rPr>
          <w:color w:val="auto"/>
        </w:rPr>
        <w:t xml:space="preserve">образование имени существительного от неопределённой формы глагола </w:t>
      </w:r>
      <w:r w:rsidRPr="00EB2D57">
        <w:rPr>
          <w:color w:val="auto"/>
          <w:lang w:bidi="en-US"/>
        </w:rPr>
        <w:t>(</w:t>
      </w:r>
      <w:r w:rsidRPr="00EB2D57">
        <w:rPr>
          <w:color w:val="auto"/>
          <w:lang w:val="en-US" w:bidi="en-US"/>
        </w:rPr>
        <w:t>to</w:t>
      </w:r>
      <w:r w:rsidRPr="00EB2D57">
        <w:rPr>
          <w:color w:val="auto"/>
          <w:lang w:bidi="en-US"/>
        </w:rPr>
        <w:t xml:space="preserve"> </w:t>
      </w:r>
      <w:r w:rsidRPr="00EB2D57">
        <w:rPr>
          <w:color w:val="auto"/>
          <w:lang w:val="en-US" w:bidi="en-US"/>
        </w:rPr>
        <w:t>walk</w:t>
      </w:r>
      <w:r w:rsidRPr="00EB2D57">
        <w:rPr>
          <w:color w:val="auto"/>
          <w:lang w:bidi="en-US"/>
        </w:rPr>
        <w:t xml:space="preserve"> </w:t>
      </w:r>
      <w:r w:rsidRPr="00EB2D57">
        <w:rPr>
          <w:color w:val="auto"/>
        </w:rPr>
        <w:t xml:space="preserve">— </w:t>
      </w:r>
      <w:r w:rsidRPr="00EB2D57">
        <w:rPr>
          <w:color w:val="auto"/>
          <w:lang w:val="en-US" w:bidi="en-US"/>
        </w:rPr>
        <w:t>a</w:t>
      </w:r>
      <w:r w:rsidRPr="00EB2D57">
        <w:rPr>
          <w:color w:val="auto"/>
          <w:lang w:bidi="en-US"/>
        </w:rPr>
        <w:t xml:space="preserve"> </w:t>
      </w:r>
      <w:r w:rsidRPr="00EB2D57">
        <w:rPr>
          <w:color w:val="auto"/>
          <w:lang w:val="en-US" w:bidi="en-US"/>
        </w:rPr>
        <w:t>walk</w:t>
      </w:r>
      <w:r w:rsidRPr="00EB2D57">
        <w:rPr>
          <w:color w:val="auto"/>
          <w:lang w:bidi="en-US"/>
        </w:rPr>
        <w:t>);</w:t>
      </w:r>
    </w:p>
    <w:p w:rsidR="00372156" w:rsidRPr="00EB2D57" w:rsidRDefault="00372156" w:rsidP="00372156">
      <w:pPr>
        <w:pStyle w:val="13"/>
        <w:spacing w:line="252" w:lineRule="auto"/>
        <w:jc w:val="both"/>
        <w:rPr>
          <w:color w:val="auto"/>
        </w:rPr>
      </w:pPr>
      <w:r w:rsidRPr="00EB2D57">
        <w:rPr>
          <w:color w:val="auto"/>
        </w:rPr>
        <w:t xml:space="preserve">образование глагола от имени существительного </w:t>
      </w:r>
      <w:r w:rsidRPr="00EB2D57">
        <w:rPr>
          <w:color w:val="auto"/>
          <w:lang w:bidi="en-US"/>
        </w:rPr>
        <w:t>(</w:t>
      </w:r>
      <w:r w:rsidRPr="00EB2D57">
        <w:rPr>
          <w:color w:val="auto"/>
          <w:lang w:val="en-US" w:bidi="en-US"/>
        </w:rPr>
        <w:t>a</w:t>
      </w:r>
      <w:r w:rsidRPr="00EB2D57">
        <w:rPr>
          <w:color w:val="auto"/>
          <w:lang w:bidi="en-US"/>
        </w:rPr>
        <w:t xml:space="preserve"> </w:t>
      </w:r>
      <w:r w:rsidRPr="00EB2D57">
        <w:rPr>
          <w:color w:val="auto"/>
          <w:lang w:val="en-US" w:bidi="en-US"/>
        </w:rPr>
        <w:t>present</w:t>
      </w:r>
      <w:r w:rsidRPr="00EB2D57">
        <w:rPr>
          <w:color w:val="auto"/>
          <w:lang w:bidi="en-US"/>
        </w:rPr>
        <w:t xml:space="preserve"> </w:t>
      </w:r>
      <w:r w:rsidRPr="00EB2D57">
        <w:rPr>
          <w:color w:val="auto"/>
        </w:rPr>
        <w:t xml:space="preserve">— </w:t>
      </w:r>
      <w:r w:rsidRPr="00EB2D57">
        <w:rPr>
          <w:color w:val="auto"/>
          <w:lang w:val="en-US" w:bidi="en-US"/>
        </w:rPr>
        <w:t>to</w:t>
      </w:r>
      <w:r w:rsidRPr="00EB2D57">
        <w:rPr>
          <w:color w:val="auto"/>
          <w:lang w:bidi="en-US"/>
        </w:rPr>
        <w:t xml:space="preserve"> </w:t>
      </w:r>
      <w:r w:rsidRPr="00EB2D57">
        <w:rPr>
          <w:color w:val="auto"/>
          <w:lang w:val="en-US" w:bidi="en-US"/>
        </w:rPr>
        <w:t>present</w:t>
      </w:r>
      <w:r w:rsidRPr="00EB2D57">
        <w:rPr>
          <w:color w:val="auto"/>
          <w:lang w:bidi="en-US"/>
        </w:rPr>
        <w:t>);</w:t>
      </w:r>
    </w:p>
    <w:p w:rsidR="00372156" w:rsidRPr="00EB2D57" w:rsidRDefault="00372156" w:rsidP="00372156">
      <w:pPr>
        <w:pStyle w:val="13"/>
        <w:spacing w:line="252" w:lineRule="auto"/>
        <w:jc w:val="both"/>
        <w:rPr>
          <w:color w:val="auto"/>
        </w:rPr>
      </w:pPr>
      <w:r w:rsidRPr="00EB2D57">
        <w:rPr>
          <w:color w:val="auto"/>
        </w:rPr>
        <w:t xml:space="preserve">образование имени существительного от прилагательного </w:t>
      </w:r>
      <w:r w:rsidRPr="00EB2D57">
        <w:rPr>
          <w:color w:val="auto"/>
          <w:lang w:bidi="en-US"/>
        </w:rPr>
        <w:t>(</w:t>
      </w:r>
      <w:r w:rsidRPr="00EB2D57">
        <w:rPr>
          <w:color w:val="auto"/>
          <w:lang w:val="en-US" w:bidi="en-US"/>
        </w:rPr>
        <w:t>rich</w:t>
      </w:r>
      <w:r w:rsidRPr="00EB2D57">
        <w:rPr>
          <w:color w:val="auto"/>
          <w:lang w:bidi="en-US"/>
        </w:rPr>
        <w:t xml:space="preserve"> </w:t>
      </w:r>
      <w:r w:rsidRPr="00EB2D57">
        <w:rPr>
          <w:color w:val="auto"/>
        </w:rPr>
        <w:t xml:space="preserve">— </w:t>
      </w:r>
      <w:r w:rsidRPr="00EB2D57">
        <w:rPr>
          <w:color w:val="auto"/>
          <w:lang w:val="en-US" w:bidi="en-US"/>
        </w:rPr>
        <w:t>the</w:t>
      </w:r>
      <w:r w:rsidRPr="00EB2D57">
        <w:rPr>
          <w:color w:val="auto"/>
          <w:lang w:bidi="en-US"/>
        </w:rPr>
        <w:t xml:space="preserve"> </w:t>
      </w:r>
      <w:r w:rsidRPr="00EB2D57">
        <w:rPr>
          <w:color w:val="auto"/>
          <w:lang w:val="en-US" w:bidi="en-US"/>
        </w:rPr>
        <w:t>rich</w:t>
      </w:r>
      <w:r w:rsidRPr="00EB2D57">
        <w:rPr>
          <w:color w:val="auto"/>
          <w:lang w:bidi="en-US"/>
        </w:rPr>
        <w:t>);</w:t>
      </w:r>
    </w:p>
    <w:p w:rsidR="00372156" w:rsidRPr="00EB2D57" w:rsidRDefault="00372156" w:rsidP="00372156">
      <w:pPr>
        <w:pStyle w:val="13"/>
        <w:spacing w:line="252" w:lineRule="auto"/>
        <w:jc w:val="both"/>
        <w:rPr>
          <w:color w:val="auto"/>
        </w:rPr>
      </w:pPr>
      <w:r w:rsidRPr="00EB2D57">
        <w:rPr>
          <w:color w:val="auto"/>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372156" w:rsidRPr="00EB2D57" w:rsidRDefault="00372156" w:rsidP="00372156">
      <w:pPr>
        <w:pStyle w:val="13"/>
        <w:spacing w:line="252" w:lineRule="auto"/>
        <w:jc w:val="both"/>
        <w:rPr>
          <w:color w:val="auto"/>
        </w:rPr>
      </w:pPr>
      <w:r w:rsidRPr="00EB2D57">
        <w:rPr>
          <w:color w:val="auto"/>
        </w:rPr>
        <w:t xml:space="preserve">Различные средства связи в тексте для обеспечения его целостности </w:t>
      </w:r>
      <w:r w:rsidRPr="00EB2D57">
        <w:rPr>
          <w:color w:val="auto"/>
          <w:lang w:bidi="en-US"/>
        </w:rPr>
        <w:t>(</w:t>
      </w:r>
      <w:r w:rsidRPr="00EB2D57">
        <w:rPr>
          <w:color w:val="auto"/>
          <w:lang w:val="en-US" w:bidi="en-US"/>
        </w:rPr>
        <w:t>firstly</w:t>
      </w:r>
      <w:r w:rsidRPr="00EB2D57">
        <w:rPr>
          <w:color w:val="auto"/>
          <w:lang w:bidi="en-US"/>
        </w:rPr>
        <w:t xml:space="preserve">, </w:t>
      </w:r>
      <w:r w:rsidRPr="00EB2D57">
        <w:rPr>
          <w:color w:val="auto"/>
          <w:lang w:val="en-US" w:bidi="en-US"/>
        </w:rPr>
        <w:t>however</w:t>
      </w:r>
      <w:r w:rsidRPr="00EB2D57">
        <w:rPr>
          <w:color w:val="auto"/>
          <w:lang w:bidi="en-US"/>
        </w:rPr>
        <w:t xml:space="preserve">, </w:t>
      </w:r>
      <w:r w:rsidRPr="00EB2D57">
        <w:rPr>
          <w:color w:val="auto"/>
          <w:lang w:val="en-US" w:bidi="en-US"/>
        </w:rPr>
        <w:t>finally</w:t>
      </w:r>
      <w:r w:rsidRPr="00EB2D57">
        <w:rPr>
          <w:color w:val="auto"/>
          <w:lang w:bidi="en-US"/>
        </w:rPr>
        <w:t xml:space="preserve">, </w:t>
      </w:r>
      <w:r w:rsidRPr="00EB2D57">
        <w:rPr>
          <w:color w:val="auto"/>
          <w:lang w:val="en-US" w:bidi="en-US"/>
        </w:rPr>
        <w:t>at</w:t>
      </w:r>
      <w:r w:rsidRPr="00EB2D57">
        <w:rPr>
          <w:color w:val="auto"/>
          <w:lang w:bidi="en-US"/>
        </w:rPr>
        <w:t xml:space="preserve"> </w:t>
      </w:r>
      <w:r w:rsidRPr="00EB2D57">
        <w:rPr>
          <w:color w:val="auto"/>
          <w:lang w:val="en-US" w:bidi="en-US"/>
        </w:rPr>
        <w:t>last</w:t>
      </w:r>
      <w:r w:rsidRPr="00EB2D57">
        <w:rPr>
          <w:color w:val="auto"/>
          <w:lang w:bidi="en-US"/>
        </w:rPr>
        <w:t xml:space="preserve">, </w:t>
      </w:r>
      <w:r w:rsidRPr="00EB2D57">
        <w:rPr>
          <w:color w:val="auto"/>
          <w:lang w:val="en-US" w:bidi="en-US"/>
        </w:rPr>
        <w:t>etc</w:t>
      </w:r>
      <w:r w:rsidRPr="00EB2D57">
        <w:rPr>
          <w:color w:val="auto"/>
          <w:lang w:bidi="en-US"/>
        </w:rPr>
        <w:t>.).</w:t>
      </w:r>
    </w:p>
    <w:p w:rsidR="00372156" w:rsidRDefault="00372156" w:rsidP="00372156">
      <w:pPr>
        <w:pStyle w:val="16"/>
      </w:pPr>
    </w:p>
    <w:p w:rsidR="00372156" w:rsidRPr="00EB2D57" w:rsidRDefault="00372156" w:rsidP="00372156">
      <w:pPr>
        <w:pStyle w:val="16"/>
      </w:pPr>
      <w:r w:rsidRPr="00EB2D57">
        <w:t>Грамматическая сторона речи</w:t>
      </w:r>
    </w:p>
    <w:p w:rsidR="00372156" w:rsidRPr="00EB2D57" w:rsidRDefault="00372156" w:rsidP="00372156">
      <w:pPr>
        <w:pStyle w:val="13"/>
        <w:jc w:val="both"/>
        <w:rPr>
          <w:color w:val="auto"/>
        </w:rPr>
      </w:pPr>
      <w:r w:rsidRPr="00EB2D57">
        <w:rPr>
          <w:color w:val="auto"/>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372156" w:rsidRPr="00EB2D57" w:rsidRDefault="00372156" w:rsidP="00372156">
      <w:pPr>
        <w:pStyle w:val="13"/>
        <w:jc w:val="both"/>
        <w:rPr>
          <w:color w:val="auto"/>
          <w:lang w:val="en-US"/>
        </w:rPr>
      </w:pPr>
      <w:r w:rsidRPr="00EB2D57">
        <w:rPr>
          <w:color w:val="auto"/>
        </w:rPr>
        <w:t>Предложения</w:t>
      </w:r>
      <w:r w:rsidRPr="00EB2D57">
        <w:rPr>
          <w:color w:val="auto"/>
          <w:lang w:val="en-US"/>
        </w:rPr>
        <w:t xml:space="preserve"> </w:t>
      </w:r>
      <w:r w:rsidRPr="00EB2D57">
        <w:rPr>
          <w:color w:val="auto"/>
        </w:rPr>
        <w:t>со</w:t>
      </w:r>
      <w:r w:rsidRPr="00EB2D57">
        <w:rPr>
          <w:color w:val="auto"/>
          <w:lang w:val="en-US"/>
        </w:rPr>
        <w:t xml:space="preserve"> </w:t>
      </w:r>
      <w:r w:rsidRPr="00EB2D57">
        <w:rPr>
          <w:color w:val="auto"/>
        </w:rPr>
        <w:t>сложным</w:t>
      </w:r>
      <w:r w:rsidRPr="00EB2D57">
        <w:rPr>
          <w:color w:val="auto"/>
          <w:lang w:val="en-US"/>
        </w:rPr>
        <w:t xml:space="preserve"> </w:t>
      </w:r>
      <w:r w:rsidRPr="00EB2D57">
        <w:rPr>
          <w:color w:val="auto"/>
        </w:rPr>
        <w:t>дополнением</w:t>
      </w:r>
      <w:r w:rsidRPr="00EB2D57">
        <w:rPr>
          <w:color w:val="auto"/>
          <w:lang w:val="en-US"/>
        </w:rPr>
        <w:t xml:space="preserve"> </w:t>
      </w:r>
      <w:r w:rsidRPr="00EB2D57">
        <w:rPr>
          <w:color w:val="auto"/>
          <w:lang w:val="en-US" w:bidi="en-US"/>
        </w:rPr>
        <w:t>(Complex Object) (I saw her cross/crossing the road.).</w:t>
      </w:r>
    </w:p>
    <w:p w:rsidR="00372156" w:rsidRPr="00EB2D57" w:rsidRDefault="00372156" w:rsidP="00372156">
      <w:pPr>
        <w:pStyle w:val="13"/>
        <w:jc w:val="both"/>
        <w:rPr>
          <w:color w:val="auto"/>
        </w:rPr>
      </w:pPr>
      <w:r w:rsidRPr="00EB2D57">
        <w:rPr>
          <w:color w:val="auto"/>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372156" w:rsidRPr="00EB2D57" w:rsidRDefault="00372156" w:rsidP="00372156">
      <w:pPr>
        <w:pStyle w:val="13"/>
        <w:jc w:val="both"/>
        <w:rPr>
          <w:color w:val="auto"/>
        </w:rPr>
      </w:pPr>
      <w:r w:rsidRPr="00EB2D57">
        <w:rPr>
          <w:color w:val="auto"/>
        </w:rPr>
        <w:t xml:space="preserve">Все типы вопросительных предложений в </w:t>
      </w:r>
      <w:r w:rsidRPr="00EB2D57">
        <w:rPr>
          <w:color w:val="auto"/>
          <w:lang w:val="en-US" w:bidi="en-US"/>
        </w:rPr>
        <w:t>Past</w:t>
      </w:r>
      <w:r w:rsidRPr="00EB2D57">
        <w:rPr>
          <w:color w:val="auto"/>
          <w:lang w:bidi="en-US"/>
        </w:rPr>
        <w:t xml:space="preserve"> </w:t>
      </w:r>
      <w:r w:rsidRPr="00EB2D57">
        <w:rPr>
          <w:color w:val="auto"/>
          <w:lang w:val="en-US" w:bidi="en-US"/>
        </w:rPr>
        <w:t>Perfect</w:t>
      </w:r>
      <w:r w:rsidRPr="00EB2D57">
        <w:rPr>
          <w:color w:val="auto"/>
          <w:lang w:bidi="en-US"/>
        </w:rPr>
        <w:t xml:space="preserve"> </w:t>
      </w:r>
      <w:r w:rsidRPr="00EB2D57">
        <w:rPr>
          <w:color w:val="auto"/>
          <w:lang w:val="en-US" w:bidi="en-US"/>
        </w:rPr>
        <w:t>Tense</w:t>
      </w:r>
      <w:r w:rsidRPr="00EB2D57">
        <w:rPr>
          <w:color w:val="auto"/>
          <w:lang w:bidi="en-US"/>
        </w:rPr>
        <w:t>.</w:t>
      </w:r>
    </w:p>
    <w:p w:rsidR="00372156" w:rsidRPr="00EB2D57" w:rsidRDefault="00372156" w:rsidP="00372156">
      <w:pPr>
        <w:pStyle w:val="13"/>
        <w:jc w:val="both"/>
        <w:rPr>
          <w:color w:val="auto"/>
        </w:rPr>
      </w:pPr>
      <w:r w:rsidRPr="00EB2D57">
        <w:rPr>
          <w:color w:val="auto"/>
        </w:rPr>
        <w:t>Согласование времен в рамках сложного предложения.</w:t>
      </w:r>
    </w:p>
    <w:p w:rsidR="00372156" w:rsidRPr="00EB2D57" w:rsidRDefault="00372156" w:rsidP="00372156">
      <w:pPr>
        <w:pStyle w:val="13"/>
        <w:jc w:val="both"/>
        <w:rPr>
          <w:color w:val="auto"/>
        </w:rPr>
      </w:pPr>
      <w:r w:rsidRPr="00EB2D57">
        <w:rPr>
          <w:color w:val="auto"/>
        </w:rPr>
        <w:t xml:space="preserve">Согласование подлежащего, выраженного собирательным существительным </w:t>
      </w:r>
      <w:r w:rsidRPr="00EB2D57">
        <w:rPr>
          <w:color w:val="auto"/>
          <w:lang w:bidi="en-US"/>
        </w:rPr>
        <w:t>(</w:t>
      </w:r>
      <w:r w:rsidRPr="00EB2D57">
        <w:rPr>
          <w:color w:val="auto"/>
          <w:lang w:val="en-US" w:bidi="en-US"/>
        </w:rPr>
        <w:t>family</w:t>
      </w:r>
      <w:r w:rsidRPr="00EB2D57">
        <w:rPr>
          <w:color w:val="auto"/>
          <w:lang w:bidi="en-US"/>
        </w:rPr>
        <w:t xml:space="preserve">, </w:t>
      </w:r>
      <w:r w:rsidRPr="00EB2D57">
        <w:rPr>
          <w:color w:val="auto"/>
          <w:lang w:val="en-US" w:bidi="en-US"/>
        </w:rPr>
        <w:t>police</w:t>
      </w:r>
      <w:r w:rsidRPr="00EB2D57">
        <w:rPr>
          <w:color w:val="auto"/>
          <w:lang w:bidi="en-US"/>
        </w:rPr>
        <w:t xml:space="preserve">) </w:t>
      </w:r>
      <w:r w:rsidRPr="00EB2D57">
        <w:rPr>
          <w:color w:val="auto"/>
        </w:rPr>
        <w:t>со сказуемым.</w:t>
      </w:r>
    </w:p>
    <w:p w:rsidR="00372156" w:rsidRPr="00EB2D57" w:rsidRDefault="00372156" w:rsidP="00372156">
      <w:pPr>
        <w:pStyle w:val="13"/>
        <w:jc w:val="both"/>
        <w:rPr>
          <w:color w:val="auto"/>
          <w:lang w:val="en-US"/>
        </w:rPr>
      </w:pPr>
      <w:r w:rsidRPr="00EB2D57">
        <w:rPr>
          <w:color w:val="auto"/>
        </w:rPr>
        <w:t>Конструкции</w:t>
      </w:r>
      <w:r w:rsidRPr="00EB2D57">
        <w:rPr>
          <w:color w:val="auto"/>
          <w:lang w:val="en-US"/>
        </w:rPr>
        <w:t xml:space="preserve"> </w:t>
      </w:r>
      <w:r w:rsidRPr="00EB2D57">
        <w:rPr>
          <w:color w:val="auto"/>
        </w:rPr>
        <w:t>с</w:t>
      </w:r>
      <w:r w:rsidRPr="00EB2D57">
        <w:rPr>
          <w:color w:val="auto"/>
          <w:lang w:val="en-US"/>
        </w:rPr>
        <w:t xml:space="preserve"> </w:t>
      </w:r>
      <w:r w:rsidRPr="00EB2D57">
        <w:rPr>
          <w:color w:val="auto"/>
        </w:rPr>
        <w:t>глаголами</w:t>
      </w:r>
      <w:r w:rsidRPr="00EB2D57">
        <w:rPr>
          <w:color w:val="auto"/>
          <w:lang w:val="en-US"/>
        </w:rPr>
        <w:t xml:space="preserve"> </w:t>
      </w:r>
      <w:r w:rsidRPr="00EB2D57">
        <w:rPr>
          <w:color w:val="auto"/>
        </w:rPr>
        <w:t>на</w:t>
      </w:r>
      <w:r w:rsidRPr="00EB2D57">
        <w:rPr>
          <w:color w:val="auto"/>
          <w:lang w:val="en-US"/>
        </w:rPr>
        <w:t xml:space="preserve"> </w:t>
      </w:r>
      <w:r w:rsidRPr="00EB2D57">
        <w:rPr>
          <w:color w:val="auto"/>
          <w:lang w:val="en-US" w:bidi="en-US"/>
        </w:rPr>
        <w:t>-ing: to love/hate doing something.</w:t>
      </w:r>
    </w:p>
    <w:p w:rsidR="00372156" w:rsidRPr="00EB2D57" w:rsidRDefault="00372156" w:rsidP="00372156">
      <w:pPr>
        <w:pStyle w:val="13"/>
        <w:jc w:val="both"/>
        <w:rPr>
          <w:color w:val="auto"/>
          <w:lang w:val="en-US"/>
        </w:rPr>
      </w:pPr>
      <w:r w:rsidRPr="00EB2D57">
        <w:rPr>
          <w:color w:val="auto"/>
        </w:rPr>
        <w:t>Конструкции</w:t>
      </w:r>
      <w:r w:rsidRPr="00EB2D57">
        <w:rPr>
          <w:color w:val="auto"/>
          <w:lang w:val="en-US"/>
        </w:rPr>
        <w:t xml:space="preserve">, </w:t>
      </w:r>
      <w:r w:rsidRPr="00EB2D57">
        <w:rPr>
          <w:color w:val="auto"/>
        </w:rPr>
        <w:t>содержащие</w:t>
      </w:r>
      <w:r w:rsidRPr="00EB2D57">
        <w:rPr>
          <w:color w:val="auto"/>
          <w:lang w:val="en-US"/>
        </w:rPr>
        <w:t xml:space="preserve"> </w:t>
      </w:r>
      <w:r w:rsidRPr="00EB2D57">
        <w:rPr>
          <w:color w:val="auto"/>
        </w:rPr>
        <w:t>глаголы</w:t>
      </w:r>
      <w:r w:rsidRPr="00EB2D57">
        <w:rPr>
          <w:color w:val="auto"/>
          <w:lang w:val="en-US"/>
        </w:rPr>
        <w:t>-</w:t>
      </w:r>
      <w:r w:rsidRPr="00EB2D57">
        <w:rPr>
          <w:color w:val="auto"/>
        </w:rPr>
        <w:t>связки</w:t>
      </w:r>
      <w:r w:rsidRPr="00EB2D57">
        <w:rPr>
          <w:color w:val="auto"/>
          <w:lang w:val="en-US"/>
        </w:rPr>
        <w:t xml:space="preserve"> </w:t>
      </w:r>
      <w:r w:rsidRPr="00EB2D57">
        <w:rPr>
          <w:color w:val="auto"/>
          <w:lang w:val="en-US" w:bidi="en-US"/>
        </w:rPr>
        <w:t>to be/to look/to feel/to seem.</w:t>
      </w:r>
    </w:p>
    <w:p w:rsidR="00372156" w:rsidRPr="00EB2D57" w:rsidRDefault="00372156" w:rsidP="00372156">
      <w:pPr>
        <w:pStyle w:val="13"/>
        <w:jc w:val="both"/>
        <w:rPr>
          <w:color w:val="auto"/>
          <w:lang w:val="en-US"/>
        </w:rPr>
      </w:pPr>
      <w:r w:rsidRPr="00EB2D57">
        <w:rPr>
          <w:color w:val="auto"/>
        </w:rPr>
        <w:t>Конструкции</w:t>
      </w:r>
      <w:r w:rsidRPr="00EB2D57">
        <w:rPr>
          <w:color w:val="auto"/>
          <w:lang w:val="en-US"/>
        </w:rPr>
        <w:t xml:space="preserve"> </w:t>
      </w:r>
      <w:r w:rsidRPr="00EB2D57">
        <w:rPr>
          <w:color w:val="auto"/>
          <w:lang w:val="en-US" w:bidi="en-US"/>
        </w:rPr>
        <w:t xml:space="preserve">be/get used to </w:t>
      </w:r>
      <w:r w:rsidRPr="00EB2D57">
        <w:rPr>
          <w:color w:val="auto"/>
          <w:lang w:val="en-US"/>
        </w:rPr>
        <w:t xml:space="preserve">+ </w:t>
      </w:r>
      <w:r w:rsidRPr="00EB2D57">
        <w:rPr>
          <w:color w:val="auto"/>
        </w:rPr>
        <w:t>инфинитив</w:t>
      </w:r>
      <w:r w:rsidRPr="00EB2D57">
        <w:rPr>
          <w:color w:val="auto"/>
          <w:lang w:val="en-US"/>
        </w:rPr>
        <w:t xml:space="preserve"> </w:t>
      </w:r>
      <w:r w:rsidRPr="00EB2D57">
        <w:rPr>
          <w:color w:val="auto"/>
        </w:rPr>
        <w:t>глагола</w:t>
      </w:r>
      <w:r w:rsidRPr="00EB2D57">
        <w:rPr>
          <w:color w:val="auto"/>
          <w:lang w:val="en-US"/>
        </w:rPr>
        <w:t xml:space="preserve">; </w:t>
      </w:r>
      <w:r w:rsidRPr="00EB2D57">
        <w:rPr>
          <w:color w:val="auto"/>
          <w:lang w:val="en-US" w:bidi="en-US"/>
        </w:rPr>
        <w:t xml:space="preserve">be/get used to </w:t>
      </w:r>
      <w:r w:rsidRPr="00EB2D57">
        <w:rPr>
          <w:color w:val="auto"/>
          <w:lang w:val="en-US"/>
        </w:rPr>
        <w:t xml:space="preserve">+ </w:t>
      </w:r>
      <w:r w:rsidRPr="00EB2D57">
        <w:rPr>
          <w:color w:val="auto"/>
        </w:rPr>
        <w:t>инфинитив</w:t>
      </w:r>
      <w:r w:rsidRPr="00EB2D57">
        <w:rPr>
          <w:color w:val="auto"/>
          <w:lang w:val="en-US"/>
        </w:rPr>
        <w:t xml:space="preserve"> </w:t>
      </w:r>
      <w:r w:rsidRPr="00EB2D57">
        <w:rPr>
          <w:color w:val="auto"/>
        </w:rPr>
        <w:t>глагола</w:t>
      </w:r>
      <w:r w:rsidRPr="00EB2D57">
        <w:rPr>
          <w:color w:val="auto"/>
          <w:lang w:val="en-US"/>
        </w:rPr>
        <w:t xml:space="preserve">; </w:t>
      </w:r>
      <w:r w:rsidRPr="00EB2D57">
        <w:rPr>
          <w:color w:val="auto"/>
          <w:lang w:val="en-US" w:bidi="en-US"/>
        </w:rPr>
        <w:t>be/get used to doing something; be/get used to something.</w:t>
      </w:r>
    </w:p>
    <w:p w:rsidR="00372156" w:rsidRPr="00EB2D57" w:rsidRDefault="00372156" w:rsidP="00372156">
      <w:pPr>
        <w:pStyle w:val="13"/>
        <w:jc w:val="both"/>
        <w:rPr>
          <w:color w:val="auto"/>
          <w:lang w:val="en-US"/>
        </w:rPr>
      </w:pPr>
      <w:r w:rsidRPr="00EB2D57">
        <w:rPr>
          <w:color w:val="auto"/>
        </w:rPr>
        <w:t>Конструкция</w:t>
      </w:r>
      <w:r w:rsidRPr="00EB2D57">
        <w:rPr>
          <w:color w:val="auto"/>
          <w:lang w:val="en-US"/>
        </w:rPr>
        <w:t xml:space="preserve"> </w:t>
      </w:r>
      <w:r w:rsidRPr="00EB2D57">
        <w:rPr>
          <w:color w:val="auto"/>
          <w:lang w:val="en-US" w:bidi="en-US"/>
        </w:rPr>
        <w:t xml:space="preserve">both </w:t>
      </w:r>
      <w:r w:rsidRPr="00EB2D57">
        <w:rPr>
          <w:color w:val="auto"/>
          <w:lang w:val="en-US"/>
        </w:rPr>
        <w:t xml:space="preserve">... </w:t>
      </w:r>
      <w:r w:rsidRPr="00EB2D57">
        <w:rPr>
          <w:color w:val="auto"/>
          <w:lang w:val="en-US" w:bidi="en-US"/>
        </w:rPr>
        <w:t xml:space="preserve">and ... </w:t>
      </w:r>
      <w:r w:rsidRPr="00EB2D57">
        <w:rPr>
          <w:i/>
          <w:iCs/>
          <w:color w:val="auto"/>
          <w:lang w:val="en-US" w:bidi="en-US"/>
        </w:rPr>
        <w:t>.</w:t>
      </w:r>
    </w:p>
    <w:p w:rsidR="00372156" w:rsidRPr="00EB2D57" w:rsidRDefault="00372156" w:rsidP="00372156">
      <w:pPr>
        <w:pStyle w:val="13"/>
        <w:jc w:val="both"/>
        <w:rPr>
          <w:color w:val="auto"/>
          <w:lang w:val="en-US"/>
        </w:rPr>
      </w:pPr>
      <w:r w:rsidRPr="00EB2D57">
        <w:rPr>
          <w:color w:val="auto"/>
        </w:rPr>
        <w:t>Конструкции</w:t>
      </w:r>
      <w:r w:rsidRPr="00EB2D57">
        <w:rPr>
          <w:color w:val="auto"/>
          <w:lang w:val="en-US"/>
        </w:rPr>
        <w:t xml:space="preserve"> </w:t>
      </w:r>
      <w:r w:rsidRPr="00EB2D57">
        <w:rPr>
          <w:color w:val="auto"/>
          <w:lang w:val="en-US" w:bidi="en-US"/>
        </w:rPr>
        <w:t xml:space="preserve">c </w:t>
      </w:r>
      <w:r w:rsidRPr="00EB2D57">
        <w:rPr>
          <w:color w:val="auto"/>
        </w:rPr>
        <w:t>глаголами</w:t>
      </w:r>
      <w:r w:rsidRPr="00EB2D57">
        <w:rPr>
          <w:color w:val="auto"/>
          <w:lang w:val="en-US"/>
        </w:rPr>
        <w:t xml:space="preserve"> </w:t>
      </w:r>
      <w:r w:rsidRPr="00EB2D57">
        <w:rPr>
          <w:color w:val="auto"/>
          <w:lang w:val="en-US" w:bidi="en-US"/>
        </w:rPr>
        <w:t xml:space="preserve">to stop, to remember, to forget </w:t>
      </w:r>
      <w:r w:rsidRPr="00EB2D57">
        <w:rPr>
          <w:color w:val="auto"/>
          <w:lang w:val="en-US"/>
        </w:rPr>
        <w:t>(</w:t>
      </w:r>
      <w:r w:rsidRPr="00EB2D57">
        <w:rPr>
          <w:color w:val="auto"/>
        </w:rPr>
        <w:t>разница</w:t>
      </w:r>
      <w:r w:rsidRPr="00EB2D57">
        <w:rPr>
          <w:color w:val="auto"/>
          <w:lang w:val="en-US"/>
        </w:rPr>
        <w:t xml:space="preserve"> </w:t>
      </w:r>
      <w:r w:rsidRPr="00EB2D57">
        <w:rPr>
          <w:color w:val="auto"/>
        </w:rPr>
        <w:t>в</w:t>
      </w:r>
      <w:r w:rsidRPr="00EB2D57">
        <w:rPr>
          <w:color w:val="auto"/>
          <w:lang w:val="en-US"/>
        </w:rPr>
        <w:t xml:space="preserve"> </w:t>
      </w:r>
      <w:r w:rsidRPr="00EB2D57">
        <w:rPr>
          <w:color w:val="auto"/>
        </w:rPr>
        <w:t>значении</w:t>
      </w:r>
      <w:r w:rsidRPr="00EB2D57">
        <w:rPr>
          <w:color w:val="auto"/>
          <w:lang w:val="en-US"/>
        </w:rPr>
        <w:t xml:space="preserve"> </w:t>
      </w:r>
      <w:r w:rsidRPr="00EB2D57">
        <w:rPr>
          <w:color w:val="auto"/>
          <w:lang w:val="en-US" w:bidi="en-US"/>
        </w:rPr>
        <w:t xml:space="preserve">to stop doing smth </w:t>
      </w:r>
      <w:r w:rsidRPr="00EB2D57">
        <w:rPr>
          <w:color w:val="auto"/>
        </w:rPr>
        <w:t>и</w:t>
      </w:r>
      <w:r w:rsidRPr="00EB2D57">
        <w:rPr>
          <w:color w:val="auto"/>
          <w:lang w:val="en-US"/>
        </w:rPr>
        <w:t xml:space="preserve"> </w:t>
      </w:r>
      <w:r w:rsidRPr="00EB2D57">
        <w:rPr>
          <w:color w:val="auto"/>
          <w:lang w:val="en-US" w:bidi="en-US"/>
        </w:rPr>
        <w:t>to stop to do smth).</w:t>
      </w:r>
    </w:p>
    <w:p w:rsidR="00372156" w:rsidRPr="00EB2D57" w:rsidRDefault="00372156" w:rsidP="00372156">
      <w:pPr>
        <w:pStyle w:val="13"/>
        <w:jc w:val="both"/>
        <w:rPr>
          <w:color w:val="auto"/>
          <w:lang w:val="en-US"/>
        </w:rPr>
      </w:pPr>
      <w:r w:rsidRPr="00EB2D57">
        <w:rPr>
          <w:color w:val="auto"/>
        </w:rPr>
        <w:t>Глаголы</w:t>
      </w:r>
      <w:r w:rsidRPr="00EB2D57">
        <w:rPr>
          <w:color w:val="auto"/>
          <w:lang w:val="en-US"/>
        </w:rPr>
        <w:t xml:space="preserve"> </w:t>
      </w:r>
      <w:r w:rsidRPr="00EB2D57">
        <w:rPr>
          <w:color w:val="auto"/>
        </w:rPr>
        <w:t>в</w:t>
      </w:r>
      <w:r w:rsidRPr="00EB2D57">
        <w:rPr>
          <w:color w:val="auto"/>
          <w:lang w:val="en-US"/>
        </w:rPr>
        <w:t xml:space="preserve"> </w:t>
      </w:r>
      <w:r w:rsidRPr="00EB2D57">
        <w:rPr>
          <w:color w:val="auto"/>
        </w:rPr>
        <w:t>видо</w:t>
      </w:r>
      <w:r w:rsidRPr="00EB2D57">
        <w:rPr>
          <w:color w:val="auto"/>
          <w:lang w:val="en-US"/>
        </w:rPr>
        <w:t>-</w:t>
      </w:r>
      <w:r w:rsidRPr="00EB2D57">
        <w:rPr>
          <w:color w:val="auto"/>
        </w:rPr>
        <w:t>временных</w:t>
      </w:r>
      <w:r w:rsidRPr="00EB2D57">
        <w:rPr>
          <w:color w:val="auto"/>
          <w:lang w:val="en-US"/>
        </w:rPr>
        <w:t xml:space="preserve"> </w:t>
      </w:r>
      <w:r w:rsidRPr="00EB2D57">
        <w:rPr>
          <w:color w:val="auto"/>
        </w:rPr>
        <w:t>формах</w:t>
      </w:r>
      <w:r w:rsidRPr="00EB2D57">
        <w:rPr>
          <w:color w:val="auto"/>
          <w:lang w:val="en-US"/>
        </w:rPr>
        <w:t xml:space="preserve"> </w:t>
      </w:r>
      <w:r w:rsidRPr="00EB2D57">
        <w:rPr>
          <w:color w:val="auto"/>
        </w:rPr>
        <w:t>действительного</w:t>
      </w:r>
      <w:r w:rsidRPr="00EB2D57">
        <w:rPr>
          <w:color w:val="auto"/>
          <w:lang w:val="en-US"/>
        </w:rPr>
        <w:t xml:space="preserve"> </w:t>
      </w:r>
      <w:r w:rsidRPr="00EB2D57">
        <w:rPr>
          <w:color w:val="auto"/>
        </w:rPr>
        <w:t>залога</w:t>
      </w:r>
      <w:r w:rsidRPr="00EB2D57">
        <w:rPr>
          <w:color w:val="auto"/>
          <w:lang w:val="en-US"/>
        </w:rPr>
        <w:t xml:space="preserve"> </w:t>
      </w:r>
      <w:r w:rsidRPr="00EB2D57">
        <w:rPr>
          <w:color w:val="auto"/>
        </w:rPr>
        <w:t>в</w:t>
      </w:r>
      <w:r w:rsidRPr="00EB2D57">
        <w:rPr>
          <w:color w:val="auto"/>
          <w:lang w:val="en-US"/>
        </w:rPr>
        <w:t xml:space="preserve"> </w:t>
      </w:r>
      <w:r w:rsidRPr="00EB2D57">
        <w:rPr>
          <w:color w:val="auto"/>
        </w:rPr>
        <w:t>изъявительном</w:t>
      </w:r>
      <w:r w:rsidRPr="00EB2D57">
        <w:rPr>
          <w:color w:val="auto"/>
          <w:lang w:val="en-US"/>
        </w:rPr>
        <w:t xml:space="preserve"> </w:t>
      </w:r>
      <w:r w:rsidRPr="00EB2D57">
        <w:rPr>
          <w:color w:val="auto"/>
        </w:rPr>
        <w:t>наклонении</w:t>
      </w:r>
      <w:r w:rsidRPr="00EB2D57">
        <w:rPr>
          <w:color w:val="auto"/>
          <w:lang w:val="en-US"/>
        </w:rPr>
        <w:t xml:space="preserve"> </w:t>
      </w:r>
      <w:r w:rsidRPr="00EB2D57">
        <w:rPr>
          <w:color w:val="auto"/>
          <w:lang w:val="en-US" w:bidi="en-US"/>
        </w:rPr>
        <w:t>(Past Perfect Tense, Present Perfect Continuous Tense, Future-in-the-Past).</w:t>
      </w:r>
    </w:p>
    <w:p w:rsidR="00372156" w:rsidRPr="00EB2D57" w:rsidRDefault="00372156" w:rsidP="00372156">
      <w:pPr>
        <w:pStyle w:val="13"/>
        <w:jc w:val="both"/>
        <w:rPr>
          <w:color w:val="auto"/>
        </w:rPr>
      </w:pPr>
      <w:r w:rsidRPr="00EB2D57">
        <w:rPr>
          <w:color w:val="auto"/>
        </w:rPr>
        <w:t>Модальные глаголы в косвенной речи в настоящем и прошедшем времени.</w:t>
      </w:r>
    </w:p>
    <w:p w:rsidR="00372156" w:rsidRPr="00EB2D57" w:rsidRDefault="00372156" w:rsidP="00372156">
      <w:pPr>
        <w:pStyle w:val="13"/>
        <w:jc w:val="both"/>
        <w:rPr>
          <w:color w:val="auto"/>
        </w:rPr>
      </w:pPr>
      <w:r w:rsidRPr="00EB2D57">
        <w:rPr>
          <w:color w:val="auto"/>
        </w:rPr>
        <w:t>Неличные формы глагола (инфинитив, герундий, причастия настоящего и прошедшего времени).</w:t>
      </w:r>
    </w:p>
    <w:p w:rsidR="00372156" w:rsidRPr="00EB2D57" w:rsidRDefault="00372156" w:rsidP="00372156">
      <w:pPr>
        <w:pStyle w:val="13"/>
        <w:jc w:val="both"/>
        <w:rPr>
          <w:color w:val="auto"/>
        </w:rPr>
      </w:pPr>
      <w:r w:rsidRPr="00EB2D57">
        <w:rPr>
          <w:color w:val="auto"/>
        </w:rPr>
        <w:t xml:space="preserve">Наречия </w:t>
      </w:r>
      <w:r w:rsidRPr="00EB2D57">
        <w:rPr>
          <w:color w:val="auto"/>
          <w:lang w:val="en-US" w:bidi="en-US"/>
        </w:rPr>
        <w:t>too</w:t>
      </w:r>
      <w:r w:rsidRPr="00EB2D57">
        <w:rPr>
          <w:color w:val="auto"/>
          <w:lang w:bidi="en-US"/>
        </w:rPr>
        <w:t xml:space="preserve"> — </w:t>
      </w:r>
      <w:r w:rsidRPr="00EB2D57">
        <w:rPr>
          <w:color w:val="auto"/>
          <w:lang w:val="en-US" w:bidi="en-US"/>
        </w:rPr>
        <w:t>enough</w:t>
      </w:r>
      <w:r w:rsidRPr="00EB2D57">
        <w:rPr>
          <w:color w:val="auto"/>
          <w:lang w:bidi="en-US"/>
        </w:rPr>
        <w:t>.</w:t>
      </w:r>
    </w:p>
    <w:p w:rsidR="00372156" w:rsidRPr="00EB2D57" w:rsidRDefault="00372156" w:rsidP="00372156">
      <w:pPr>
        <w:pStyle w:val="13"/>
        <w:spacing w:after="160"/>
        <w:jc w:val="both"/>
        <w:rPr>
          <w:color w:val="auto"/>
        </w:rPr>
      </w:pPr>
      <w:r w:rsidRPr="00EB2D57">
        <w:rPr>
          <w:color w:val="auto"/>
        </w:rPr>
        <w:t xml:space="preserve">Отрицательные местоимения </w:t>
      </w:r>
      <w:r w:rsidRPr="00EB2D57">
        <w:rPr>
          <w:color w:val="auto"/>
          <w:lang w:val="en-US" w:bidi="en-US"/>
        </w:rPr>
        <w:t>no</w:t>
      </w:r>
      <w:r w:rsidRPr="00EB2D57">
        <w:rPr>
          <w:color w:val="auto"/>
          <w:lang w:bidi="en-US"/>
        </w:rPr>
        <w:t xml:space="preserve"> </w:t>
      </w:r>
      <w:r w:rsidRPr="00EB2D57">
        <w:rPr>
          <w:color w:val="auto"/>
        </w:rPr>
        <w:t xml:space="preserve">(и его производные </w:t>
      </w:r>
      <w:r w:rsidRPr="00EB2D57">
        <w:rPr>
          <w:color w:val="auto"/>
          <w:lang w:val="en-US" w:bidi="en-US"/>
        </w:rPr>
        <w:t>nobody</w:t>
      </w:r>
      <w:r w:rsidRPr="00EB2D57">
        <w:rPr>
          <w:color w:val="auto"/>
          <w:lang w:bidi="en-US"/>
        </w:rPr>
        <w:t xml:space="preserve">, </w:t>
      </w:r>
      <w:r w:rsidRPr="00EB2D57">
        <w:rPr>
          <w:color w:val="auto"/>
          <w:lang w:val="en-US" w:bidi="en-US"/>
        </w:rPr>
        <w:t>nothing</w:t>
      </w:r>
      <w:r w:rsidRPr="00EB2D57">
        <w:rPr>
          <w:color w:val="auto"/>
          <w:lang w:bidi="en-US"/>
        </w:rPr>
        <w:t xml:space="preserve">, </w:t>
      </w:r>
      <w:r w:rsidRPr="00EB2D57">
        <w:rPr>
          <w:color w:val="auto"/>
          <w:lang w:val="en-US" w:bidi="en-US"/>
        </w:rPr>
        <w:t>etc</w:t>
      </w:r>
      <w:r w:rsidRPr="00EB2D57">
        <w:rPr>
          <w:color w:val="auto"/>
          <w:lang w:bidi="en-US"/>
        </w:rPr>
        <w:t xml:space="preserve">.), </w:t>
      </w:r>
      <w:r w:rsidRPr="00EB2D57">
        <w:rPr>
          <w:color w:val="auto"/>
          <w:lang w:val="en-US" w:bidi="en-US"/>
        </w:rPr>
        <w:t>none</w:t>
      </w:r>
      <w:r w:rsidRPr="00EB2D57">
        <w:rPr>
          <w:color w:val="auto"/>
          <w:lang w:bidi="en-US"/>
        </w:rPr>
        <w:t>.</w:t>
      </w:r>
    </w:p>
    <w:p w:rsidR="00372156" w:rsidRDefault="00372156" w:rsidP="00372156">
      <w:pPr>
        <w:pStyle w:val="afb"/>
      </w:pPr>
    </w:p>
    <w:p w:rsidR="00372156" w:rsidRPr="00EB2D57" w:rsidRDefault="00372156" w:rsidP="00372156">
      <w:pPr>
        <w:pStyle w:val="afb"/>
      </w:pPr>
      <w:r w:rsidRPr="00EB2D57">
        <w:t>Социокультурные знания и умения</w:t>
      </w:r>
    </w:p>
    <w:p w:rsidR="00372156" w:rsidRPr="00EB2D57" w:rsidRDefault="00372156" w:rsidP="00372156">
      <w:pPr>
        <w:pStyle w:val="13"/>
        <w:spacing w:after="100" w:line="252" w:lineRule="auto"/>
        <w:jc w:val="both"/>
        <w:rPr>
          <w:color w:val="auto"/>
        </w:rPr>
      </w:pPr>
      <w:r w:rsidRPr="00EB2D57">
        <w:rPr>
          <w:color w:val="auto"/>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и реалий в рамках тематического содержания.</w:t>
      </w:r>
    </w:p>
    <w:p w:rsidR="00372156" w:rsidRPr="00EB2D57" w:rsidRDefault="00372156" w:rsidP="00372156">
      <w:pPr>
        <w:pStyle w:val="13"/>
        <w:spacing w:line="252" w:lineRule="auto"/>
        <w:jc w:val="both"/>
        <w:rPr>
          <w:color w:val="auto"/>
        </w:rPr>
      </w:pPr>
      <w:r w:rsidRPr="00EB2D57">
        <w:rPr>
          <w:color w:val="auto"/>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372156" w:rsidRPr="00EB2D57" w:rsidRDefault="00372156" w:rsidP="00372156">
      <w:pPr>
        <w:pStyle w:val="13"/>
        <w:spacing w:line="252" w:lineRule="auto"/>
        <w:jc w:val="both"/>
        <w:rPr>
          <w:color w:val="auto"/>
        </w:rPr>
      </w:pPr>
      <w:r w:rsidRPr="00EB2D57">
        <w:rPr>
          <w:color w:val="auto"/>
        </w:rPr>
        <w:t>Социокультурный портрет родной страны и страны/стран изучаемого языка: знакомство с традициями проведения основных национальных праздников (Рождества, Нового года, Дня матери, Дня благодарения и т. д.); с особенностями образа жизни и культуры страны/стран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372156" w:rsidRPr="00EB2D57" w:rsidRDefault="00372156" w:rsidP="00372156">
      <w:pPr>
        <w:pStyle w:val="13"/>
        <w:spacing w:line="252" w:lineRule="auto"/>
        <w:jc w:val="both"/>
        <w:rPr>
          <w:color w:val="auto"/>
        </w:rPr>
      </w:pPr>
      <w:r w:rsidRPr="00EB2D57">
        <w:rPr>
          <w:color w:val="auto"/>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w:t>
      </w:r>
    </w:p>
    <w:p w:rsidR="00372156" w:rsidRPr="00EB2D57" w:rsidRDefault="00372156" w:rsidP="00372156">
      <w:pPr>
        <w:pStyle w:val="13"/>
        <w:spacing w:line="252" w:lineRule="auto"/>
        <w:jc w:val="both"/>
        <w:rPr>
          <w:color w:val="auto"/>
        </w:rPr>
      </w:pPr>
      <w:r w:rsidRPr="00EB2D57">
        <w:rPr>
          <w:color w:val="auto"/>
        </w:rPr>
        <w:t>Соблюдение нормы вежливости в межкультурном общении.</w:t>
      </w:r>
    </w:p>
    <w:p w:rsidR="00372156" w:rsidRPr="00EB2D57" w:rsidRDefault="00372156" w:rsidP="00372156">
      <w:pPr>
        <w:pStyle w:val="13"/>
        <w:spacing w:line="252" w:lineRule="auto"/>
        <w:jc w:val="both"/>
        <w:rPr>
          <w:color w:val="auto"/>
        </w:rPr>
      </w:pPr>
      <w:r w:rsidRPr="00EB2D57">
        <w:rPr>
          <w:color w:val="auto"/>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rsidR="00372156" w:rsidRPr="00EB2D57" w:rsidRDefault="00372156" w:rsidP="00372156">
      <w:pPr>
        <w:pStyle w:val="13"/>
        <w:spacing w:line="252" w:lineRule="auto"/>
        <w:jc w:val="both"/>
        <w:rPr>
          <w:color w:val="auto"/>
        </w:rPr>
      </w:pPr>
      <w:r w:rsidRPr="00EB2D57">
        <w:rPr>
          <w:color w:val="auto"/>
        </w:rPr>
        <w:t>Развитие умений:</w:t>
      </w:r>
    </w:p>
    <w:p w:rsidR="00372156" w:rsidRPr="00EB2D57" w:rsidRDefault="00372156" w:rsidP="00372156">
      <w:pPr>
        <w:pStyle w:val="13"/>
        <w:spacing w:line="252" w:lineRule="auto"/>
        <w:jc w:val="both"/>
        <w:rPr>
          <w:color w:val="auto"/>
        </w:rPr>
      </w:pPr>
      <w:r w:rsidRPr="00EB2D57">
        <w:rPr>
          <w:color w:val="auto"/>
        </w:rPr>
        <w:t>кратко представлять Россию и страну/страны изучаемого языка (культурные явления, события, достопримечательности);</w:t>
      </w:r>
    </w:p>
    <w:p w:rsidR="00372156" w:rsidRPr="00EB2D57" w:rsidRDefault="00372156" w:rsidP="00372156">
      <w:pPr>
        <w:pStyle w:val="13"/>
        <w:spacing w:line="252" w:lineRule="auto"/>
        <w:jc w:val="both"/>
        <w:rPr>
          <w:color w:val="auto"/>
        </w:rPr>
      </w:pPr>
      <w:r w:rsidRPr="00EB2D57">
        <w:rPr>
          <w:color w:val="auto"/>
        </w:rPr>
        <w:t>кратко рассказывать о некоторых выдающихся людях родной страны и страны/стран изучаемого языка (учёных, писателях, поэтах, художниках, музыкантах, спортсменах и т. д.);</w:t>
      </w:r>
    </w:p>
    <w:p w:rsidR="00372156" w:rsidRPr="00EB2D57" w:rsidRDefault="00372156" w:rsidP="00372156">
      <w:pPr>
        <w:pStyle w:val="13"/>
        <w:spacing w:after="180" w:line="252" w:lineRule="auto"/>
        <w:jc w:val="both"/>
        <w:rPr>
          <w:color w:val="auto"/>
        </w:rPr>
      </w:pPr>
      <w:r w:rsidRPr="00EB2D57">
        <w:rPr>
          <w:color w:val="auto"/>
        </w:rPr>
        <w:t>оказывать помощь зарубежным гостям в ситуациях повседневного общения (объяснить местонахождение объекта, сообщить возможный маршрут и т. д.).</w:t>
      </w:r>
    </w:p>
    <w:p w:rsidR="00372156" w:rsidRDefault="00372156" w:rsidP="00372156">
      <w:pPr>
        <w:pStyle w:val="afb"/>
      </w:pPr>
    </w:p>
    <w:p w:rsidR="00372156" w:rsidRPr="00EB2D57" w:rsidRDefault="00372156" w:rsidP="00372156">
      <w:pPr>
        <w:pStyle w:val="afb"/>
      </w:pPr>
      <w:r w:rsidRPr="00EB2D57">
        <w:t>Компенсаторные умения</w:t>
      </w:r>
    </w:p>
    <w:p w:rsidR="00372156" w:rsidRPr="00EB2D57" w:rsidRDefault="00372156" w:rsidP="00372156">
      <w:pPr>
        <w:pStyle w:val="13"/>
        <w:jc w:val="both"/>
        <w:rPr>
          <w:color w:val="auto"/>
        </w:rPr>
      </w:pPr>
      <w:r w:rsidRPr="00EB2D57">
        <w:rPr>
          <w:color w:val="auto"/>
        </w:rPr>
        <w:t xml:space="preserve">Использование при чтении и аудировании языковой, в том числе контекстуальной, догадки; использование при говорении и письме перифраз/толкование, синонимические средства, описание предмета вместо его названия; при непосредственном общении догадываться о </w:t>
      </w:r>
      <w:r w:rsidRPr="00EB2D57">
        <w:rPr>
          <w:color w:val="auto"/>
        </w:rPr>
        <w:lastRenderedPageBreak/>
        <w:t>значении незнакомых слов с помощью используемых собеседником жестов и мимики.</w:t>
      </w:r>
    </w:p>
    <w:p w:rsidR="00372156" w:rsidRPr="00EB2D57" w:rsidRDefault="00372156" w:rsidP="00372156">
      <w:pPr>
        <w:pStyle w:val="13"/>
        <w:jc w:val="both"/>
        <w:rPr>
          <w:color w:val="auto"/>
        </w:rPr>
      </w:pPr>
      <w:r w:rsidRPr="00EB2D57">
        <w:rPr>
          <w:color w:val="auto"/>
        </w:rPr>
        <w:t>Переспрашивать, просить повторить, уточняя значение незнакомых слов.</w:t>
      </w:r>
    </w:p>
    <w:p w:rsidR="00372156" w:rsidRPr="00EB2D57" w:rsidRDefault="00372156" w:rsidP="00372156">
      <w:pPr>
        <w:pStyle w:val="13"/>
        <w:spacing w:line="252" w:lineRule="auto"/>
        <w:jc w:val="both"/>
        <w:rPr>
          <w:color w:val="auto"/>
        </w:rPr>
      </w:pPr>
      <w:r w:rsidRPr="00EB2D57">
        <w:rPr>
          <w:color w:val="auto"/>
        </w:rPr>
        <w:t>Использование в качестве опоры при порождении собственных высказываний ключевых слов, плана.</w:t>
      </w:r>
    </w:p>
    <w:p w:rsidR="00372156" w:rsidRPr="00EB2D57" w:rsidRDefault="00372156" w:rsidP="00372156">
      <w:pPr>
        <w:pStyle w:val="13"/>
        <w:spacing w:line="252" w:lineRule="auto"/>
        <w:jc w:val="both"/>
        <w:rPr>
          <w:color w:val="auto"/>
        </w:rPr>
      </w:pPr>
      <w:r w:rsidRPr="00EB2D57">
        <w:rPr>
          <w:color w:val="auto"/>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372156" w:rsidRPr="00EB2D57" w:rsidRDefault="00372156" w:rsidP="00372156">
      <w:pPr>
        <w:pStyle w:val="13"/>
        <w:spacing w:after="300" w:line="252" w:lineRule="auto"/>
        <w:jc w:val="both"/>
        <w:rPr>
          <w:color w:val="auto"/>
        </w:rPr>
      </w:pPr>
      <w:r w:rsidRPr="00EB2D57">
        <w:rPr>
          <w:color w:val="auto"/>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372156" w:rsidRPr="00EB2D57" w:rsidRDefault="00372156" w:rsidP="00372156">
      <w:pPr>
        <w:pStyle w:val="afb"/>
      </w:pPr>
      <w:bookmarkStart w:id="256" w:name="bookmark559"/>
      <w:r w:rsidRPr="00EB2D57">
        <w:t>9 класс</w:t>
      </w:r>
      <w:bookmarkEnd w:id="256"/>
    </w:p>
    <w:p w:rsidR="00372156" w:rsidRDefault="00372156" w:rsidP="00372156">
      <w:pPr>
        <w:pStyle w:val="afb"/>
        <w:rPr>
          <w:bCs/>
        </w:rPr>
      </w:pPr>
    </w:p>
    <w:p w:rsidR="00372156" w:rsidRPr="00EB2D57" w:rsidRDefault="00372156" w:rsidP="00372156">
      <w:pPr>
        <w:pStyle w:val="afb"/>
      </w:pPr>
      <w:r w:rsidRPr="00EB2D57">
        <w:rPr>
          <w:bCs/>
        </w:rPr>
        <w:t>Коммуникативные умения</w:t>
      </w:r>
    </w:p>
    <w:p w:rsidR="00372156" w:rsidRPr="00EB2D57" w:rsidRDefault="00372156" w:rsidP="00372156">
      <w:pPr>
        <w:pStyle w:val="13"/>
        <w:spacing w:line="252" w:lineRule="auto"/>
        <w:jc w:val="both"/>
        <w:rPr>
          <w:color w:val="auto"/>
        </w:rPr>
      </w:pPr>
      <w:r w:rsidRPr="00EB2D57">
        <w:rPr>
          <w:color w:val="auto"/>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372156" w:rsidRPr="00EB2D57" w:rsidRDefault="00372156" w:rsidP="00372156">
      <w:pPr>
        <w:pStyle w:val="13"/>
        <w:spacing w:line="252" w:lineRule="auto"/>
        <w:jc w:val="both"/>
        <w:rPr>
          <w:color w:val="auto"/>
        </w:rPr>
      </w:pPr>
      <w:r w:rsidRPr="00EB2D57">
        <w:rPr>
          <w:color w:val="auto"/>
        </w:rPr>
        <w:t>Взаимоотношения в семье и с друзьями. Конфликты и их разрешение.</w:t>
      </w:r>
    </w:p>
    <w:p w:rsidR="00372156" w:rsidRPr="00EB2D57" w:rsidRDefault="00372156" w:rsidP="00372156">
      <w:pPr>
        <w:pStyle w:val="13"/>
        <w:spacing w:line="252" w:lineRule="auto"/>
        <w:jc w:val="both"/>
        <w:rPr>
          <w:color w:val="auto"/>
        </w:rPr>
      </w:pPr>
      <w:r w:rsidRPr="00EB2D57">
        <w:rPr>
          <w:color w:val="auto"/>
        </w:rPr>
        <w:t>Внешность и характер человека/литературного персонажа.</w:t>
      </w:r>
    </w:p>
    <w:p w:rsidR="00372156" w:rsidRPr="00EB2D57" w:rsidRDefault="00372156" w:rsidP="00372156">
      <w:pPr>
        <w:pStyle w:val="13"/>
        <w:spacing w:line="252" w:lineRule="auto"/>
        <w:jc w:val="both"/>
        <w:rPr>
          <w:color w:val="auto"/>
        </w:rPr>
      </w:pPr>
      <w:r w:rsidRPr="00EB2D57">
        <w:rPr>
          <w:color w:val="auto"/>
        </w:rPr>
        <w:t>Досуг и увлечения/хобби современного подростка (чтение, кино, театр, музыка, музей, спорт, живопись; компьютерные игры). Роль книги в жизни подростка.</w:t>
      </w:r>
    </w:p>
    <w:p w:rsidR="00372156" w:rsidRPr="00EB2D57" w:rsidRDefault="00372156" w:rsidP="00372156">
      <w:pPr>
        <w:pStyle w:val="13"/>
        <w:spacing w:line="252" w:lineRule="auto"/>
        <w:jc w:val="both"/>
        <w:rPr>
          <w:color w:val="auto"/>
        </w:rPr>
      </w:pPr>
      <w:r w:rsidRPr="00EB2D57">
        <w:rPr>
          <w:color w:val="auto"/>
        </w:rPr>
        <w:t>Здоровый образ жизни: режим труда и отдыха, фитнес, сбалансированное питание. Посещение врача.</w:t>
      </w:r>
    </w:p>
    <w:p w:rsidR="00372156" w:rsidRPr="00EB2D57" w:rsidRDefault="00372156" w:rsidP="00372156">
      <w:pPr>
        <w:pStyle w:val="13"/>
        <w:spacing w:line="252" w:lineRule="auto"/>
        <w:jc w:val="both"/>
        <w:rPr>
          <w:color w:val="auto"/>
        </w:rPr>
      </w:pPr>
      <w:r w:rsidRPr="00EB2D57">
        <w:rPr>
          <w:color w:val="auto"/>
        </w:rPr>
        <w:t>Покупки: одежда, обувь и продукты питания. Карманные деньги. Молодёжная мода.</w:t>
      </w:r>
    </w:p>
    <w:p w:rsidR="00372156" w:rsidRPr="00EB2D57" w:rsidRDefault="00372156" w:rsidP="00372156">
      <w:pPr>
        <w:pStyle w:val="13"/>
        <w:spacing w:line="252" w:lineRule="auto"/>
        <w:jc w:val="both"/>
        <w:rPr>
          <w:color w:val="auto"/>
        </w:rPr>
      </w:pPr>
      <w:r w:rsidRPr="00EB2D57">
        <w:rPr>
          <w:color w:val="auto"/>
        </w:rPr>
        <w:t>Школа, школьная жизнь, изучаемые предметы и отношение к ним. Взаимоотношения в школе: проблемы и их решение. Переписка с зарубежными сверстниками.</w:t>
      </w:r>
    </w:p>
    <w:p w:rsidR="00372156" w:rsidRPr="00EB2D57" w:rsidRDefault="00372156" w:rsidP="00372156">
      <w:pPr>
        <w:pStyle w:val="13"/>
        <w:spacing w:line="252" w:lineRule="auto"/>
        <w:jc w:val="both"/>
        <w:rPr>
          <w:color w:val="auto"/>
        </w:rPr>
      </w:pPr>
      <w:r w:rsidRPr="00EB2D57">
        <w:rPr>
          <w:color w:val="auto"/>
        </w:rPr>
        <w:t>Виды отдыха в различное время года. Путешествия по России и зарубежным странам. Транспорт.</w:t>
      </w:r>
    </w:p>
    <w:p w:rsidR="00372156" w:rsidRPr="00EB2D57" w:rsidRDefault="00372156" w:rsidP="00372156">
      <w:pPr>
        <w:pStyle w:val="13"/>
        <w:spacing w:line="252" w:lineRule="auto"/>
        <w:jc w:val="both"/>
        <w:rPr>
          <w:color w:val="auto"/>
        </w:rPr>
      </w:pPr>
      <w:r w:rsidRPr="00EB2D57">
        <w:rPr>
          <w:color w:val="auto"/>
        </w:rPr>
        <w:t>Природа: флора и фауна. Проблемы экологии. Защита окружающей среды. Климат, погода. Стихийные бедствия.</w:t>
      </w:r>
    </w:p>
    <w:p w:rsidR="00372156" w:rsidRPr="00EB2D57" w:rsidRDefault="00372156" w:rsidP="00372156">
      <w:pPr>
        <w:pStyle w:val="13"/>
        <w:spacing w:line="252" w:lineRule="auto"/>
        <w:jc w:val="both"/>
        <w:rPr>
          <w:color w:val="auto"/>
        </w:rPr>
      </w:pPr>
      <w:r w:rsidRPr="00EB2D57">
        <w:rPr>
          <w:color w:val="auto"/>
        </w:rPr>
        <w:t>Средства массовой информации (телевидение, радио, пресса, Интернет).</w:t>
      </w:r>
    </w:p>
    <w:p w:rsidR="00372156" w:rsidRPr="00EB2D57" w:rsidRDefault="00372156" w:rsidP="00372156">
      <w:pPr>
        <w:pStyle w:val="13"/>
        <w:spacing w:line="252" w:lineRule="auto"/>
        <w:jc w:val="both"/>
        <w:rPr>
          <w:color w:val="auto"/>
        </w:rPr>
      </w:pPr>
      <w:r w:rsidRPr="00EB2D57">
        <w:rPr>
          <w:color w:val="auto"/>
        </w:rPr>
        <w:t>Родная страна и страна/страны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372156" w:rsidRPr="00EB2D57" w:rsidRDefault="00372156" w:rsidP="00372156">
      <w:pPr>
        <w:pStyle w:val="13"/>
        <w:spacing w:after="180" w:line="252" w:lineRule="auto"/>
        <w:jc w:val="both"/>
        <w:rPr>
          <w:color w:val="auto"/>
        </w:rPr>
      </w:pPr>
      <w:r w:rsidRPr="00EB2D57">
        <w:rPr>
          <w:color w:val="auto"/>
        </w:rPr>
        <w:t>Выдающиеся люди родной страны и страны/стран изучаемого языка, их вклад в науку и мировую культуру: государственные деятели, учёные, писатели, поэты, художники, музыканты, спортсмены.</w:t>
      </w:r>
    </w:p>
    <w:p w:rsidR="00372156" w:rsidRPr="00EB2D57" w:rsidRDefault="00372156" w:rsidP="00372156">
      <w:pPr>
        <w:pStyle w:val="16"/>
      </w:pPr>
      <w:r w:rsidRPr="00EB2D57">
        <w:lastRenderedPageBreak/>
        <w:t>Говорение</w:t>
      </w:r>
    </w:p>
    <w:p w:rsidR="00372156" w:rsidRPr="00EB2D57" w:rsidRDefault="00372156" w:rsidP="00372156">
      <w:pPr>
        <w:pStyle w:val="13"/>
        <w:spacing w:line="252" w:lineRule="auto"/>
        <w:jc w:val="both"/>
        <w:rPr>
          <w:color w:val="auto"/>
        </w:rPr>
      </w:pPr>
      <w:r w:rsidRPr="00EB2D57">
        <w:rPr>
          <w:color w:val="auto"/>
        </w:rPr>
        <w:t xml:space="preserve">Развитие коммуникативных умений </w:t>
      </w:r>
      <w:r w:rsidRPr="00EB2D57">
        <w:rPr>
          <w:b/>
          <w:bCs/>
          <w:i/>
          <w:iCs/>
          <w:color w:val="auto"/>
          <w:sz w:val="19"/>
          <w:szCs w:val="19"/>
        </w:rPr>
        <w:t>диалогической речи</w:t>
      </w:r>
      <w:r w:rsidRPr="00EB2D57">
        <w:rPr>
          <w:color w:val="auto"/>
        </w:rPr>
        <w:t>, а именно умений вести комбинированный диалог, включающий различные виды диалогов (этикетный диалог, диалог — побуждение к действию, диалог-расспрос); диалог — обмен мнениями:</w:t>
      </w:r>
    </w:p>
    <w:p w:rsidR="00372156" w:rsidRPr="00EB2D57" w:rsidRDefault="00372156" w:rsidP="00372156">
      <w:pPr>
        <w:pStyle w:val="13"/>
        <w:spacing w:line="252" w:lineRule="auto"/>
        <w:jc w:val="both"/>
        <w:rPr>
          <w:color w:val="auto"/>
        </w:rPr>
      </w:pPr>
      <w:r w:rsidRPr="00EB2D57">
        <w:rPr>
          <w:i/>
          <w:iCs/>
          <w:color w:val="auto"/>
        </w:rPr>
        <w:t>диалог этикетного характера:</w:t>
      </w:r>
      <w:r w:rsidRPr="00EB2D57">
        <w:rPr>
          <w:color w:val="auto"/>
        </w:rPr>
        <w:t xml:space="preserve">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предложение/отказываться от предложения собеседника;</w:t>
      </w:r>
    </w:p>
    <w:p w:rsidR="00372156" w:rsidRPr="00EB2D57" w:rsidRDefault="00372156" w:rsidP="00372156">
      <w:pPr>
        <w:pStyle w:val="13"/>
        <w:spacing w:line="252" w:lineRule="auto"/>
        <w:jc w:val="both"/>
        <w:rPr>
          <w:color w:val="auto"/>
        </w:rPr>
      </w:pPr>
      <w:r w:rsidRPr="00EB2D57">
        <w:rPr>
          <w:i/>
          <w:iCs/>
          <w:color w:val="auto"/>
        </w:rPr>
        <w:t>диалог</w:t>
      </w:r>
      <w:r w:rsidRPr="00EB2D57">
        <w:rPr>
          <w:color w:val="auto"/>
        </w:rPr>
        <w:t xml:space="preserve"> — </w:t>
      </w:r>
      <w:r w:rsidRPr="00EB2D57">
        <w:rPr>
          <w:i/>
          <w:iCs/>
          <w:color w:val="auto"/>
        </w:rPr>
        <w:t>побуждение к действию:</w:t>
      </w:r>
      <w:r w:rsidRPr="00EB2D57">
        <w:rPr>
          <w:color w:val="auto"/>
        </w:rPr>
        <w:t xml:space="preserve"> обращаться с просьбой, вежливо соглашаться/не соглашаться выполнить просьбу; приглашать собеседника к совместной деятельности, вежливо соглашаться/не соглашаться на предложение собеседника, объясняя причину своего решения;</w:t>
      </w:r>
    </w:p>
    <w:p w:rsidR="00372156" w:rsidRPr="00EB2D57" w:rsidRDefault="00372156" w:rsidP="00372156">
      <w:pPr>
        <w:pStyle w:val="13"/>
        <w:spacing w:line="252" w:lineRule="auto"/>
        <w:jc w:val="both"/>
        <w:rPr>
          <w:color w:val="auto"/>
        </w:rPr>
      </w:pPr>
      <w:r w:rsidRPr="00EB2D57">
        <w:rPr>
          <w:i/>
          <w:iCs/>
          <w:color w:val="auto"/>
        </w:rPr>
        <w:t>диалог-расспрос:</w:t>
      </w:r>
      <w:r w:rsidRPr="00EB2D57">
        <w:rPr>
          <w:color w:val="auto"/>
        </w:rPr>
        <w:t xml:space="preserve">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372156" w:rsidRPr="00EB2D57" w:rsidRDefault="00372156" w:rsidP="00372156">
      <w:pPr>
        <w:pStyle w:val="13"/>
        <w:spacing w:line="252" w:lineRule="auto"/>
        <w:jc w:val="both"/>
        <w:rPr>
          <w:color w:val="auto"/>
        </w:rPr>
      </w:pPr>
      <w:r w:rsidRPr="00EB2D57">
        <w:rPr>
          <w:i/>
          <w:iCs/>
          <w:color w:val="auto"/>
        </w:rPr>
        <w:t>диалог</w:t>
      </w:r>
      <w:r w:rsidRPr="00EB2D57">
        <w:rPr>
          <w:color w:val="auto"/>
        </w:rPr>
        <w:t xml:space="preserve"> — </w:t>
      </w:r>
      <w:r w:rsidRPr="00EB2D57">
        <w:rPr>
          <w:i/>
          <w:iCs/>
          <w:color w:val="auto"/>
        </w:rPr>
        <w:t>обмен мнениями:</w:t>
      </w:r>
      <w:r w:rsidRPr="00EB2D57">
        <w:rPr>
          <w:color w:val="auto"/>
        </w:rPr>
        <w:t xml:space="preserve"> выражать свою точку мнения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т. д.).</w:t>
      </w:r>
    </w:p>
    <w:p w:rsidR="00372156" w:rsidRPr="00EB2D57" w:rsidRDefault="00372156" w:rsidP="00372156">
      <w:pPr>
        <w:pStyle w:val="13"/>
        <w:spacing w:line="252" w:lineRule="auto"/>
        <w:jc w:val="both"/>
        <w:rPr>
          <w:color w:val="auto"/>
        </w:rPr>
      </w:pPr>
      <w:r w:rsidRPr="00EB2D57">
        <w:rPr>
          <w:color w:val="auto"/>
        </w:rPr>
        <w:t>Названные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и/или иллюстраций, фотографий или без опор с соблюдением норм речевого этикета, принятых в стране/странах изучаемого языка.</w:t>
      </w:r>
    </w:p>
    <w:p w:rsidR="00372156" w:rsidRPr="00EB2D57" w:rsidRDefault="00372156" w:rsidP="00372156">
      <w:pPr>
        <w:pStyle w:val="13"/>
        <w:spacing w:line="252" w:lineRule="auto"/>
        <w:jc w:val="both"/>
        <w:rPr>
          <w:color w:val="auto"/>
        </w:rPr>
      </w:pPr>
      <w:r w:rsidRPr="00EB2D57">
        <w:rPr>
          <w:color w:val="auto"/>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 — обмена мнениями.</w:t>
      </w:r>
    </w:p>
    <w:p w:rsidR="00372156" w:rsidRPr="00EB2D57" w:rsidRDefault="00372156" w:rsidP="00372156">
      <w:pPr>
        <w:pStyle w:val="13"/>
        <w:spacing w:line="252" w:lineRule="auto"/>
        <w:jc w:val="both"/>
        <w:rPr>
          <w:color w:val="auto"/>
        </w:rPr>
      </w:pPr>
      <w:r w:rsidRPr="00EB2D57">
        <w:rPr>
          <w:color w:val="auto"/>
        </w:rPr>
        <w:t xml:space="preserve">Развитие коммуникативных умений </w:t>
      </w:r>
      <w:r w:rsidRPr="00EB2D57">
        <w:rPr>
          <w:b/>
          <w:bCs/>
          <w:i/>
          <w:iCs/>
          <w:color w:val="auto"/>
          <w:sz w:val="19"/>
          <w:szCs w:val="19"/>
        </w:rPr>
        <w:t>монологической речи</w:t>
      </w:r>
      <w:r w:rsidRPr="00EB2D57">
        <w:rPr>
          <w:color w:val="auto"/>
        </w:rPr>
        <w:t>: создание устных связных монологических высказываний с использованием основных коммуникативных типов речи:</w:t>
      </w:r>
    </w:p>
    <w:p w:rsidR="00372156" w:rsidRPr="00EB2D57" w:rsidRDefault="00372156" w:rsidP="00293F06">
      <w:pPr>
        <w:pStyle w:val="13"/>
        <w:numPr>
          <w:ilvl w:val="0"/>
          <w:numId w:val="55"/>
        </w:numPr>
        <w:tabs>
          <w:tab w:val="left" w:pos="289"/>
        </w:tabs>
        <w:spacing w:line="252" w:lineRule="auto"/>
        <w:ind w:left="240" w:hanging="240"/>
        <w:jc w:val="both"/>
        <w:rPr>
          <w:color w:val="auto"/>
        </w:rPr>
      </w:pPr>
      <w:r w:rsidRPr="00EB2D57">
        <w:rPr>
          <w:color w:val="auto"/>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372156" w:rsidRPr="00EB2D57" w:rsidRDefault="00372156" w:rsidP="00293F06">
      <w:pPr>
        <w:pStyle w:val="13"/>
        <w:numPr>
          <w:ilvl w:val="0"/>
          <w:numId w:val="55"/>
        </w:numPr>
        <w:tabs>
          <w:tab w:val="left" w:pos="289"/>
        </w:tabs>
        <w:spacing w:line="252" w:lineRule="auto"/>
        <w:ind w:firstLine="0"/>
        <w:jc w:val="both"/>
        <w:rPr>
          <w:color w:val="auto"/>
        </w:rPr>
      </w:pPr>
      <w:r w:rsidRPr="00EB2D57">
        <w:rPr>
          <w:color w:val="auto"/>
        </w:rPr>
        <w:t>повествование/сообщение;</w:t>
      </w:r>
    </w:p>
    <w:p w:rsidR="00372156" w:rsidRPr="00EB2D57" w:rsidRDefault="00372156" w:rsidP="00293F06">
      <w:pPr>
        <w:pStyle w:val="13"/>
        <w:numPr>
          <w:ilvl w:val="0"/>
          <w:numId w:val="55"/>
        </w:numPr>
        <w:tabs>
          <w:tab w:val="left" w:pos="289"/>
        </w:tabs>
        <w:spacing w:after="40" w:line="252" w:lineRule="auto"/>
        <w:ind w:firstLine="0"/>
        <w:jc w:val="both"/>
        <w:rPr>
          <w:color w:val="auto"/>
        </w:rPr>
      </w:pPr>
      <w:r w:rsidRPr="00EB2D57">
        <w:rPr>
          <w:color w:val="auto"/>
        </w:rPr>
        <w:t>рассуждение;</w:t>
      </w:r>
    </w:p>
    <w:p w:rsidR="00372156" w:rsidRPr="00EB2D57" w:rsidRDefault="00372156" w:rsidP="00372156">
      <w:pPr>
        <w:pStyle w:val="13"/>
        <w:spacing w:line="252" w:lineRule="auto"/>
        <w:jc w:val="both"/>
        <w:rPr>
          <w:color w:val="auto"/>
        </w:rPr>
      </w:pPr>
      <w:r w:rsidRPr="00EB2D57">
        <w:rPr>
          <w:color w:val="auto"/>
        </w:rPr>
        <w:t>выражение и краткое аргументирование своего мнения по отношению к услышанному/прочитанному;</w:t>
      </w:r>
    </w:p>
    <w:p w:rsidR="00372156" w:rsidRPr="00EB2D57" w:rsidRDefault="00372156" w:rsidP="00372156">
      <w:pPr>
        <w:pStyle w:val="13"/>
        <w:spacing w:line="252" w:lineRule="auto"/>
        <w:jc w:val="both"/>
        <w:rPr>
          <w:color w:val="auto"/>
        </w:rPr>
      </w:pPr>
      <w:r w:rsidRPr="00EB2D57">
        <w:rPr>
          <w:color w:val="auto"/>
        </w:rPr>
        <w:t xml:space="preserve">изложение (пересказ) основного содержания прочитанного/ прослушанного текста с выражением своего отношения к событиям и </w:t>
      </w:r>
      <w:r w:rsidRPr="00EB2D57">
        <w:rPr>
          <w:color w:val="auto"/>
        </w:rPr>
        <w:lastRenderedPageBreak/>
        <w:t>фактам, изложенным в тексте;</w:t>
      </w:r>
    </w:p>
    <w:p w:rsidR="00372156" w:rsidRPr="00EB2D57" w:rsidRDefault="00372156" w:rsidP="00372156">
      <w:pPr>
        <w:pStyle w:val="13"/>
        <w:spacing w:after="40" w:line="252" w:lineRule="auto"/>
        <w:jc w:val="both"/>
        <w:rPr>
          <w:color w:val="auto"/>
        </w:rPr>
      </w:pPr>
      <w:r w:rsidRPr="00EB2D57">
        <w:rPr>
          <w:color w:val="auto"/>
        </w:rPr>
        <w:t>составление рассказа по картинкам;</w:t>
      </w:r>
    </w:p>
    <w:p w:rsidR="00372156" w:rsidRPr="00EB2D57" w:rsidRDefault="00372156" w:rsidP="00372156">
      <w:pPr>
        <w:pStyle w:val="13"/>
        <w:spacing w:line="252" w:lineRule="auto"/>
        <w:jc w:val="both"/>
        <w:rPr>
          <w:color w:val="auto"/>
        </w:rPr>
      </w:pPr>
      <w:r w:rsidRPr="00EB2D57">
        <w:rPr>
          <w:color w:val="auto"/>
        </w:rPr>
        <w:t>изложение результатов выполненной проектной работы.</w:t>
      </w:r>
    </w:p>
    <w:p w:rsidR="00372156" w:rsidRPr="00EB2D57" w:rsidRDefault="00372156" w:rsidP="00372156">
      <w:pPr>
        <w:pStyle w:val="13"/>
        <w:spacing w:line="252" w:lineRule="auto"/>
        <w:jc w:val="both"/>
        <w:rPr>
          <w:color w:val="auto"/>
        </w:rPr>
      </w:pPr>
      <w:r w:rsidRPr="00EB2D57">
        <w:rPr>
          <w:color w:val="auto"/>
        </w:rPr>
        <w:t>Данные умения монологической речи развиваются в стандартных ситуациях неофициального общения в рамках тематического содержания речи с опорой на вопросы, ключевые слова, план и/или иллюстрации, фотографии, таблицы или без опоры.</w:t>
      </w:r>
    </w:p>
    <w:p w:rsidR="00372156" w:rsidRPr="00EB2D57" w:rsidRDefault="00372156" w:rsidP="00372156">
      <w:pPr>
        <w:pStyle w:val="13"/>
        <w:spacing w:after="180" w:line="252" w:lineRule="auto"/>
        <w:jc w:val="both"/>
        <w:rPr>
          <w:color w:val="auto"/>
        </w:rPr>
      </w:pPr>
      <w:r w:rsidRPr="00EB2D57">
        <w:rPr>
          <w:color w:val="auto"/>
        </w:rPr>
        <w:t>Объём монологического высказывания — 10—12 фраз.</w:t>
      </w:r>
    </w:p>
    <w:p w:rsidR="00372156" w:rsidRPr="00EB2D57" w:rsidRDefault="00372156" w:rsidP="00372156">
      <w:pPr>
        <w:pStyle w:val="16"/>
      </w:pPr>
      <w:r w:rsidRPr="00EB2D57">
        <w:t>Аудирование</w:t>
      </w:r>
    </w:p>
    <w:p w:rsidR="00372156" w:rsidRPr="00EB2D57" w:rsidRDefault="00372156" w:rsidP="00372156">
      <w:pPr>
        <w:pStyle w:val="13"/>
        <w:spacing w:line="252" w:lineRule="auto"/>
        <w:jc w:val="both"/>
        <w:rPr>
          <w:color w:val="auto"/>
        </w:rPr>
      </w:pPr>
      <w:r w:rsidRPr="00EB2D57">
        <w:rPr>
          <w:color w:val="auto"/>
        </w:rPr>
        <w:t>При непосредственном общении: понимание на слух речи учителя и одноклассников и вербальная/невербальная реакция на услышанное; использование переспрос или просьбу повторить для уточнения отдельных деталей.</w:t>
      </w:r>
    </w:p>
    <w:p w:rsidR="00372156" w:rsidRPr="00EB2D57" w:rsidRDefault="00372156" w:rsidP="00372156">
      <w:pPr>
        <w:pStyle w:val="13"/>
        <w:spacing w:line="252" w:lineRule="auto"/>
        <w:jc w:val="both"/>
        <w:rPr>
          <w:color w:val="auto"/>
        </w:rPr>
      </w:pPr>
      <w:r w:rsidRPr="00EB2D57">
        <w:rPr>
          <w:color w:val="auto"/>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w:t>
      </w:r>
    </w:p>
    <w:p w:rsidR="00372156" w:rsidRPr="00EB2D57" w:rsidRDefault="00372156" w:rsidP="00372156">
      <w:pPr>
        <w:pStyle w:val="13"/>
        <w:spacing w:line="252" w:lineRule="auto"/>
        <w:jc w:val="both"/>
        <w:rPr>
          <w:color w:val="auto"/>
        </w:rPr>
      </w:pPr>
      <w:r w:rsidRPr="00EB2D57">
        <w:rPr>
          <w:color w:val="auto"/>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372156" w:rsidRPr="00EB2D57" w:rsidRDefault="00372156" w:rsidP="00372156">
      <w:pPr>
        <w:pStyle w:val="13"/>
        <w:spacing w:line="252" w:lineRule="auto"/>
        <w:jc w:val="both"/>
        <w:rPr>
          <w:color w:val="auto"/>
        </w:rPr>
      </w:pPr>
      <w:r w:rsidRPr="00EB2D57">
        <w:rPr>
          <w:color w:val="auto"/>
        </w:rPr>
        <w:t>Аудирование с пониманием нужной/интересующей/запрашиваемой информации предполагает умение выделять нужную/интересующую/запрашиваемую информацию, представленную в эксплицитной (явной) форме, в воспринимаемом на слух тексте.</w:t>
      </w:r>
    </w:p>
    <w:p w:rsidR="00372156" w:rsidRPr="00EB2D57" w:rsidRDefault="00372156" w:rsidP="00372156">
      <w:pPr>
        <w:pStyle w:val="13"/>
        <w:spacing w:line="252" w:lineRule="auto"/>
        <w:jc w:val="both"/>
        <w:rPr>
          <w:color w:val="auto"/>
        </w:rPr>
      </w:pPr>
      <w:r w:rsidRPr="00EB2D57">
        <w:rPr>
          <w:color w:val="auto"/>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372156" w:rsidRPr="00EB2D57" w:rsidRDefault="00372156" w:rsidP="00372156">
      <w:pPr>
        <w:pStyle w:val="13"/>
        <w:spacing w:line="252" w:lineRule="auto"/>
        <w:jc w:val="both"/>
        <w:rPr>
          <w:color w:val="auto"/>
        </w:rPr>
      </w:pPr>
      <w:r w:rsidRPr="00EB2D57">
        <w:rPr>
          <w:color w:val="auto"/>
        </w:rPr>
        <w:t>Языковая сложность текстов для аудирования должна соответствовать базовому уровню (А2 — допороговому уровню по общеевропейской шкале).</w:t>
      </w:r>
    </w:p>
    <w:p w:rsidR="00372156" w:rsidRPr="00EB2D57" w:rsidRDefault="00372156" w:rsidP="00372156">
      <w:pPr>
        <w:pStyle w:val="13"/>
        <w:spacing w:after="160" w:line="252" w:lineRule="auto"/>
        <w:jc w:val="both"/>
        <w:rPr>
          <w:color w:val="auto"/>
        </w:rPr>
      </w:pPr>
      <w:r w:rsidRPr="00EB2D57">
        <w:rPr>
          <w:color w:val="auto"/>
        </w:rPr>
        <w:t>Время звучания текста/текстов для аудирования — до 2 минут.</w:t>
      </w:r>
    </w:p>
    <w:p w:rsidR="00372156" w:rsidRPr="00EB2D57" w:rsidRDefault="00372156" w:rsidP="00372156">
      <w:pPr>
        <w:pStyle w:val="16"/>
      </w:pPr>
      <w:r w:rsidRPr="00EB2D57">
        <w:t>Смысловое чтение</w:t>
      </w:r>
    </w:p>
    <w:p w:rsidR="00372156" w:rsidRPr="00EB2D57" w:rsidRDefault="00372156" w:rsidP="00372156">
      <w:pPr>
        <w:pStyle w:val="13"/>
        <w:spacing w:line="252" w:lineRule="auto"/>
        <w:jc w:val="both"/>
        <w:rPr>
          <w:color w:val="auto"/>
        </w:rPr>
      </w:pPr>
      <w:r w:rsidRPr="00EB2D57">
        <w:rPr>
          <w:color w:val="auto"/>
        </w:rPr>
        <w:t xml:space="preserve">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w:t>
      </w:r>
      <w:r w:rsidRPr="00EB2D57">
        <w:rPr>
          <w:color w:val="auto"/>
        </w:rPr>
        <w:lastRenderedPageBreak/>
        <w:t>нужной/интересующей/запрашиваемой информации; с полным пониманием содержания текста.</w:t>
      </w:r>
    </w:p>
    <w:p w:rsidR="00372156" w:rsidRPr="00EB2D57" w:rsidRDefault="00372156" w:rsidP="00372156">
      <w:pPr>
        <w:pStyle w:val="13"/>
        <w:spacing w:line="252" w:lineRule="auto"/>
        <w:jc w:val="both"/>
        <w:rPr>
          <w:color w:val="auto"/>
        </w:rPr>
      </w:pPr>
      <w:r w:rsidRPr="00EB2D57">
        <w:rPr>
          <w:color w:val="auto"/>
        </w:rPr>
        <w:t>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прогнозировать содержание текста по заголовку/началу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текст/его отдельные части; игнорировать незнакомые слова, несущественные для понимания основного содержания; понимать интернациональные слова.</w:t>
      </w:r>
    </w:p>
    <w:p w:rsidR="00372156" w:rsidRPr="00EB2D57" w:rsidRDefault="00372156" w:rsidP="00372156">
      <w:pPr>
        <w:pStyle w:val="13"/>
        <w:spacing w:line="252" w:lineRule="auto"/>
        <w:jc w:val="both"/>
        <w:rPr>
          <w:color w:val="auto"/>
        </w:rPr>
      </w:pPr>
      <w:r w:rsidRPr="00EB2D57">
        <w:rPr>
          <w:color w:val="auto"/>
        </w:rPr>
        <w:t>Чтение с пониманием нужной/интересующей/запрашиваемой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372156" w:rsidRPr="00EB2D57" w:rsidRDefault="00372156" w:rsidP="00372156">
      <w:pPr>
        <w:pStyle w:val="13"/>
        <w:spacing w:line="252" w:lineRule="auto"/>
        <w:jc w:val="both"/>
        <w:rPr>
          <w:color w:val="auto"/>
        </w:rPr>
      </w:pPr>
      <w:r w:rsidRPr="00EB2D57">
        <w:rPr>
          <w:color w:val="auto"/>
        </w:rPr>
        <w:t>Чтение несплошных текстов (таблиц, диаграмм, схем) и понимание представленной в них информации.</w:t>
      </w:r>
    </w:p>
    <w:p w:rsidR="00372156" w:rsidRPr="00EB2D57" w:rsidRDefault="00372156" w:rsidP="00372156">
      <w:pPr>
        <w:pStyle w:val="13"/>
        <w:spacing w:line="252" w:lineRule="auto"/>
        <w:jc w:val="both"/>
        <w:rPr>
          <w:color w:val="auto"/>
        </w:rPr>
      </w:pPr>
      <w:r w:rsidRPr="00EB2D57">
        <w:rPr>
          <w:color w:val="auto"/>
        </w:rPr>
        <w:t xml:space="preserve">Чтение </w:t>
      </w:r>
      <w:r w:rsidRPr="00EB2D57">
        <w:rPr>
          <w:i/>
          <w:iCs/>
          <w:color w:val="auto"/>
        </w:rPr>
        <w:t>с полным пониманием содержания</w:t>
      </w:r>
      <w:r w:rsidRPr="00EB2D57">
        <w:rPr>
          <w:color w:val="auto"/>
        </w:rPr>
        <w:t xml:space="preserve">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rsidR="00372156" w:rsidRPr="00EB2D57" w:rsidRDefault="00372156" w:rsidP="00372156">
      <w:pPr>
        <w:pStyle w:val="13"/>
        <w:spacing w:line="252" w:lineRule="auto"/>
        <w:jc w:val="both"/>
        <w:rPr>
          <w:color w:val="auto"/>
        </w:rPr>
      </w:pPr>
      <w:r w:rsidRPr="00EB2D57">
        <w:rPr>
          <w:color w:val="auto"/>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372156" w:rsidRPr="00EB2D57" w:rsidRDefault="00372156" w:rsidP="00372156">
      <w:pPr>
        <w:pStyle w:val="13"/>
        <w:spacing w:line="252" w:lineRule="auto"/>
        <w:jc w:val="both"/>
        <w:rPr>
          <w:color w:val="auto"/>
        </w:rPr>
      </w:pPr>
      <w:r w:rsidRPr="00EB2D57">
        <w:rPr>
          <w:color w:val="auto"/>
        </w:rPr>
        <w:t>Языковая сложность текстов для чтения должна соответствовать базовому уровню (А2 — допороговому уровню по общеевропейской шкале).</w:t>
      </w:r>
    </w:p>
    <w:p w:rsidR="00372156" w:rsidRPr="00EB2D57" w:rsidRDefault="00372156" w:rsidP="00372156">
      <w:pPr>
        <w:pStyle w:val="13"/>
        <w:spacing w:after="180" w:line="252" w:lineRule="auto"/>
        <w:jc w:val="both"/>
        <w:rPr>
          <w:color w:val="auto"/>
        </w:rPr>
      </w:pPr>
      <w:r w:rsidRPr="00EB2D57">
        <w:rPr>
          <w:color w:val="auto"/>
        </w:rPr>
        <w:t>Объём текста/текстов для чтения — 500—600 слов.</w:t>
      </w:r>
    </w:p>
    <w:p w:rsidR="00372156" w:rsidRPr="00EB2D57" w:rsidRDefault="00372156" w:rsidP="00372156">
      <w:pPr>
        <w:pStyle w:val="16"/>
      </w:pPr>
      <w:r w:rsidRPr="00EB2D57">
        <w:t>Письменная речь</w:t>
      </w:r>
    </w:p>
    <w:p w:rsidR="00372156" w:rsidRPr="00EB2D57" w:rsidRDefault="00372156" w:rsidP="00372156">
      <w:pPr>
        <w:pStyle w:val="13"/>
        <w:jc w:val="both"/>
        <w:rPr>
          <w:color w:val="auto"/>
        </w:rPr>
      </w:pPr>
      <w:r w:rsidRPr="00EB2D57">
        <w:rPr>
          <w:color w:val="auto"/>
        </w:rPr>
        <w:t>Развитие умений письменной речи:</w:t>
      </w:r>
    </w:p>
    <w:p w:rsidR="00372156" w:rsidRPr="00EB2D57" w:rsidRDefault="00372156" w:rsidP="00372156">
      <w:pPr>
        <w:pStyle w:val="13"/>
        <w:jc w:val="both"/>
        <w:rPr>
          <w:color w:val="auto"/>
        </w:rPr>
      </w:pPr>
      <w:r w:rsidRPr="00EB2D57">
        <w:rPr>
          <w:color w:val="auto"/>
        </w:rPr>
        <w:t>составление плана/тезисов устного или письменного сообщения;</w:t>
      </w:r>
    </w:p>
    <w:p w:rsidR="00372156" w:rsidRPr="00EB2D57" w:rsidRDefault="00372156" w:rsidP="00372156">
      <w:pPr>
        <w:pStyle w:val="13"/>
        <w:jc w:val="both"/>
        <w:rPr>
          <w:color w:val="auto"/>
        </w:rPr>
      </w:pPr>
      <w:r w:rsidRPr="00EB2D57">
        <w:rPr>
          <w:color w:val="auto"/>
        </w:rPr>
        <w:t>заполнение анкет и формуляров: сообщение о себе основных сведений в соответствии с нормами, принятыми в стране/странах изучаемого языка;</w:t>
      </w:r>
    </w:p>
    <w:p w:rsidR="00372156" w:rsidRPr="00EB2D57" w:rsidRDefault="00372156" w:rsidP="00372156">
      <w:pPr>
        <w:pStyle w:val="13"/>
        <w:jc w:val="both"/>
        <w:rPr>
          <w:color w:val="auto"/>
        </w:rPr>
      </w:pPr>
      <w:r w:rsidRPr="00EB2D57">
        <w:rPr>
          <w:color w:val="auto"/>
        </w:rPr>
        <w:t xml:space="preserve">написание электронного сообщения личного характера: сообщать краткие сведения о себе, излагать различные события, делиться </w:t>
      </w:r>
      <w:r w:rsidRPr="00EB2D57">
        <w:rPr>
          <w:color w:val="auto"/>
        </w:rPr>
        <w:lastRenderedPageBreak/>
        <w:t>впечатлениями, выражать благодарность/извинение/просьбу,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стране/странах изучаемого языка. Объём письма — до 120 слов;</w:t>
      </w:r>
    </w:p>
    <w:p w:rsidR="00372156" w:rsidRPr="00EB2D57" w:rsidRDefault="00372156" w:rsidP="00372156">
      <w:pPr>
        <w:pStyle w:val="13"/>
        <w:jc w:val="both"/>
        <w:rPr>
          <w:color w:val="auto"/>
        </w:rPr>
      </w:pPr>
      <w:r w:rsidRPr="00EB2D57">
        <w:rPr>
          <w:color w:val="auto"/>
        </w:rPr>
        <w:t>создание небольшого письменного высказывания с опорой на образец, план, таблицу и/или прочитанный/прослушанный текст. Объём письменного высказывания — до 120 слов;</w:t>
      </w:r>
    </w:p>
    <w:p w:rsidR="00372156" w:rsidRPr="00EB2D57" w:rsidRDefault="00372156" w:rsidP="00372156">
      <w:pPr>
        <w:pStyle w:val="13"/>
        <w:jc w:val="both"/>
        <w:rPr>
          <w:color w:val="auto"/>
        </w:rPr>
      </w:pPr>
      <w:r w:rsidRPr="00EB2D57">
        <w:rPr>
          <w:color w:val="auto"/>
        </w:rPr>
        <w:t>заполнение таблицы с краткой фиксацией содержания прочитанного/прослушанного текста;</w:t>
      </w:r>
    </w:p>
    <w:p w:rsidR="00372156" w:rsidRPr="00EB2D57" w:rsidRDefault="00372156" w:rsidP="00372156">
      <w:pPr>
        <w:pStyle w:val="13"/>
        <w:jc w:val="both"/>
        <w:rPr>
          <w:color w:val="auto"/>
        </w:rPr>
      </w:pPr>
      <w:r w:rsidRPr="00EB2D57">
        <w:rPr>
          <w:color w:val="auto"/>
        </w:rPr>
        <w:t>преобразование таблицы, схемы в текстовый вариант представления информации;</w:t>
      </w:r>
    </w:p>
    <w:p w:rsidR="00372156" w:rsidRPr="00EB2D57" w:rsidRDefault="00372156" w:rsidP="00372156">
      <w:pPr>
        <w:pStyle w:val="13"/>
        <w:spacing w:after="300"/>
        <w:jc w:val="both"/>
        <w:rPr>
          <w:color w:val="auto"/>
        </w:rPr>
      </w:pPr>
      <w:r w:rsidRPr="00EB2D57">
        <w:rPr>
          <w:color w:val="auto"/>
        </w:rPr>
        <w:t>письменное представление результатов выполненной проектной работы (объём — 100—120 слов).</w:t>
      </w:r>
    </w:p>
    <w:p w:rsidR="00372156" w:rsidRPr="00EB2D57" w:rsidRDefault="00372156" w:rsidP="00372156">
      <w:pPr>
        <w:pStyle w:val="afb"/>
      </w:pPr>
      <w:r w:rsidRPr="00EB2D57">
        <w:t>Языковые знания и умения</w:t>
      </w:r>
    </w:p>
    <w:p w:rsidR="00372156" w:rsidRDefault="00372156" w:rsidP="00372156">
      <w:pPr>
        <w:pStyle w:val="16"/>
      </w:pPr>
    </w:p>
    <w:p w:rsidR="00372156" w:rsidRPr="00EB2D57" w:rsidRDefault="00372156" w:rsidP="00372156">
      <w:pPr>
        <w:pStyle w:val="16"/>
      </w:pPr>
      <w:r w:rsidRPr="00EB2D57">
        <w:t>Фонетическая сторона речи</w:t>
      </w:r>
    </w:p>
    <w:p w:rsidR="00372156" w:rsidRPr="00EB2D57" w:rsidRDefault="00372156" w:rsidP="00372156">
      <w:pPr>
        <w:pStyle w:val="13"/>
        <w:spacing w:line="257" w:lineRule="auto"/>
        <w:jc w:val="both"/>
        <w:rPr>
          <w:color w:val="auto"/>
        </w:rPr>
      </w:pPr>
      <w:r w:rsidRPr="00EB2D57">
        <w:rPr>
          <w:color w:val="auto"/>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372156" w:rsidRPr="00EB2D57" w:rsidRDefault="00372156" w:rsidP="00372156">
      <w:pPr>
        <w:pStyle w:val="13"/>
        <w:spacing w:line="252" w:lineRule="auto"/>
        <w:jc w:val="both"/>
        <w:rPr>
          <w:color w:val="auto"/>
        </w:rPr>
      </w:pPr>
      <w:r w:rsidRPr="00EB2D57">
        <w:rPr>
          <w:color w:val="auto"/>
        </w:rPr>
        <w:t>Выражение модального значения, чувства и эмоции.</w:t>
      </w:r>
    </w:p>
    <w:p w:rsidR="00372156" w:rsidRPr="00EB2D57" w:rsidRDefault="00372156" w:rsidP="00372156">
      <w:pPr>
        <w:pStyle w:val="13"/>
        <w:spacing w:line="252" w:lineRule="auto"/>
        <w:jc w:val="both"/>
        <w:rPr>
          <w:color w:val="auto"/>
        </w:rPr>
      </w:pPr>
      <w:r w:rsidRPr="00EB2D57">
        <w:rPr>
          <w:color w:val="auto"/>
        </w:rPr>
        <w:t>Различение на слух британского и американского вариантов произношения в прослушанных текстах или услышанных высказываниях.</w:t>
      </w:r>
    </w:p>
    <w:p w:rsidR="00372156" w:rsidRPr="00EB2D57" w:rsidRDefault="00372156" w:rsidP="00372156">
      <w:pPr>
        <w:pStyle w:val="13"/>
        <w:spacing w:line="252" w:lineRule="auto"/>
        <w:jc w:val="both"/>
        <w:rPr>
          <w:color w:val="auto"/>
        </w:rPr>
      </w:pPr>
      <w:r w:rsidRPr="00EB2D57">
        <w:rPr>
          <w:color w:val="auto"/>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372156" w:rsidRPr="00EB2D57" w:rsidRDefault="00372156" w:rsidP="00372156">
      <w:pPr>
        <w:pStyle w:val="13"/>
        <w:spacing w:line="252" w:lineRule="auto"/>
        <w:jc w:val="both"/>
        <w:rPr>
          <w:color w:val="auto"/>
        </w:rPr>
      </w:pPr>
      <w:r w:rsidRPr="00EB2D57">
        <w:rPr>
          <w:color w:val="auto"/>
        </w:rPr>
        <w:t>Тексты для чтения вслух: сообщение информационного характера, отрывок из статьи научно-популярного характера, рассказ, диалог (беседа).</w:t>
      </w:r>
    </w:p>
    <w:p w:rsidR="00372156" w:rsidRPr="00EB2D57" w:rsidRDefault="00372156" w:rsidP="00372156">
      <w:pPr>
        <w:pStyle w:val="13"/>
        <w:spacing w:after="180" w:line="252" w:lineRule="auto"/>
        <w:jc w:val="both"/>
        <w:rPr>
          <w:color w:val="auto"/>
        </w:rPr>
      </w:pPr>
      <w:r w:rsidRPr="00EB2D57">
        <w:rPr>
          <w:color w:val="auto"/>
        </w:rPr>
        <w:t>Объём текста для чтения вслух — до 110 слов.</w:t>
      </w:r>
    </w:p>
    <w:p w:rsidR="00372156" w:rsidRPr="00EB2D57" w:rsidRDefault="00372156" w:rsidP="00372156">
      <w:pPr>
        <w:pStyle w:val="16"/>
      </w:pPr>
      <w:r w:rsidRPr="00EB2D57">
        <w:t>Графика, орфография и пунктуация</w:t>
      </w:r>
    </w:p>
    <w:p w:rsidR="00372156" w:rsidRPr="00EB2D57" w:rsidRDefault="00372156" w:rsidP="00372156">
      <w:pPr>
        <w:pStyle w:val="13"/>
        <w:jc w:val="both"/>
        <w:rPr>
          <w:color w:val="auto"/>
        </w:rPr>
      </w:pPr>
      <w:r w:rsidRPr="00EB2D57">
        <w:rPr>
          <w:color w:val="auto"/>
        </w:rPr>
        <w:t>Правильное написание изученных слов.</w:t>
      </w:r>
    </w:p>
    <w:p w:rsidR="00372156" w:rsidRPr="00EB2D57" w:rsidRDefault="00372156" w:rsidP="00372156">
      <w:pPr>
        <w:pStyle w:val="13"/>
        <w:jc w:val="both"/>
        <w:rPr>
          <w:color w:val="auto"/>
        </w:rPr>
      </w:pPr>
      <w:r w:rsidRPr="00EB2D57">
        <w:rPr>
          <w:color w:val="auto"/>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sidRPr="00EB2D57">
        <w:rPr>
          <w:color w:val="auto"/>
          <w:lang w:val="en-US" w:bidi="en-US"/>
        </w:rPr>
        <w:t>firstly</w:t>
      </w:r>
      <w:r w:rsidRPr="00EB2D57">
        <w:rPr>
          <w:color w:val="auto"/>
          <w:lang w:bidi="en-US"/>
        </w:rPr>
        <w:t>/</w:t>
      </w:r>
      <w:r w:rsidRPr="00EB2D57">
        <w:rPr>
          <w:color w:val="auto"/>
          <w:lang w:val="en-US" w:bidi="en-US"/>
        </w:rPr>
        <w:t>first</w:t>
      </w:r>
      <w:r w:rsidRPr="00EB2D57">
        <w:rPr>
          <w:color w:val="auto"/>
          <w:lang w:bidi="en-US"/>
        </w:rPr>
        <w:t xml:space="preserve"> </w:t>
      </w:r>
      <w:r w:rsidRPr="00EB2D57">
        <w:rPr>
          <w:color w:val="auto"/>
          <w:lang w:val="en-US" w:bidi="en-US"/>
        </w:rPr>
        <w:t>of</w:t>
      </w:r>
      <w:r w:rsidRPr="00EB2D57">
        <w:rPr>
          <w:color w:val="auto"/>
          <w:lang w:bidi="en-US"/>
        </w:rPr>
        <w:t xml:space="preserve"> </w:t>
      </w:r>
      <w:r w:rsidRPr="00EB2D57">
        <w:rPr>
          <w:color w:val="auto"/>
          <w:lang w:val="en-US" w:bidi="en-US"/>
        </w:rPr>
        <w:t>all</w:t>
      </w:r>
      <w:r w:rsidRPr="00EB2D57">
        <w:rPr>
          <w:color w:val="auto"/>
          <w:lang w:bidi="en-US"/>
        </w:rPr>
        <w:t xml:space="preserve">, </w:t>
      </w:r>
      <w:r w:rsidRPr="00EB2D57">
        <w:rPr>
          <w:color w:val="auto"/>
          <w:lang w:val="en-US" w:bidi="en-US"/>
        </w:rPr>
        <w:t>secondly</w:t>
      </w:r>
      <w:r w:rsidRPr="00EB2D57">
        <w:rPr>
          <w:color w:val="auto"/>
          <w:lang w:bidi="en-US"/>
        </w:rPr>
        <w:t xml:space="preserve">, </w:t>
      </w:r>
      <w:r w:rsidRPr="00EB2D57">
        <w:rPr>
          <w:color w:val="auto"/>
          <w:lang w:val="en-US" w:bidi="en-US"/>
        </w:rPr>
        <w:t>finally</w:t>
      </w:r>
      <w:r w:rsidRPr="00EB2D57">
        <w:rPr>
          <w:color w:val="auto"/>
          <w:lang w:bidi="en-US"/>
        </w:rPr>
        <w:t xml:space="preserve">; </w:t>
      </w:r>
      <w:r w:rsidRPr="00EB2D57">
        <w:rPr>
          <w:color w:val="auto"/>
          <w:lang w:val="en-US" w:bidi="en-US"/>
        </w:rPr>
        <w:t>on</w:t>
      </w:r>
      <w:r w:rsidRPr="00EB2D57">
        <w:rPr>
          <w:color w:val="auto"/>
          <w:lang w:bidi="en-US"/>
        </w:rPr>
        <w:t xml:space="preserve"> </w:t>
      </w:r>
      <w:r w:rsidRPr="00EB2D57">
        <w:rPr>
          <w:color w:val="auto"/>
          <w:lang w:val="en-US" w:bidi="en-US"/>
        </w:rPr>
        <w:t>the</w:t>
      </w:r>
      <w:r w:rsidRPr="00EB2D57">
        <w:rPr>
          <w:color w:val="auto"/>
          <w:lang w:bidi="en-US"/>
        </w:rPr>
        <w:t xml:space="preserve"> </w:t>
      </w:r>
      <w:r w:rsidRPr="00EB2D57">
        <w:rPr>
          <w:color w:val="auto"/>
          <w:lang w:val="en-US" w:bidi="en-US"/>
        </w:rPr>
        <w:t>one</w:t>
      </w:r>
      <w:r w:rsidRPr="00EB2D57">
        <w:rPr>
          <w:color w:val="auto"/>
          <w:lang w:bidi="en-US"/>
        </w:rPr>
        <w:t xml:space="preserve"> </w:t>
      </w:r>
      <w:r w:rsidRPr="00EB2D57">
        <w:rPr>
          <w:color w:val="auto"/>
          <w:lang w:val="en-US" w:bidi="en-US"/>
        </w:rPr>
        <w:t>hand</w:t>
      </w:r>
      <w:r w:rsidRPr="00EB2D57">
        <w:rPr>
          <w:color w:val="auto"/>
          <w:lang w:bidi="en-US"/>
        </w:rPr>
        <w:t xml:space="preserve">, </w:t>
      </w:r>
      <w:r w:rsidRPr="00EB2D57">
        <w:rPr>
          <w:color w:val="auto"/>
          <w:lang w:val="en-US" w:bidi="en-US"/>
        </w:rPr>
        <w:t>on</w:t>
      </w:r>
      <w:r w:rsidRPr="00EB2D57">
        <w:rPr>
          <w:color w:val="auto"/>
          <w:lang w:bidi="en-US"/>
        </w:rPr>
        <w:t xml:space="preserve"> </w:t>
      </w:r>
      <w:r w:rsidRPr="00EB2D57">
        <w:rPr>
          <w:color w:val="auto"/>
          <w:lang w:val="en-US" w:bidi="en-US"/>
        </w:rPr>
        <w:t>the</w:t>
      </w:r>
      <w:r w:rsidRPr="00EB2D57">
        <w:rPr>
          <w:color w:val="auto"/>
          <w:lang w:bidi="en-US"/>
        </w:rPr>
        <w:t xml:space="preserve"> </w:t>
      </w:r>
      <w:r w:rsidRPr="00EB2D57">
        <w:rPr>
          <w:color w:val="auto"/>
          <w:lang w:val="en-US" w:bidi="en-US"/>
        </w:rPr>
        <w:t>other</w:t>
      </w:r>
      <w:r w:rsidRPr="00EB2D57">
        <w:rPr>
          <w:color w:val="auto"/>
          <w:lang w:bidi="en-US"/>
        </w:rPr>
        <w:t xml:space="preserve"> </w:t>
      </w:r>
      <w:r w:rsidRPr="00EB2D57">
        <w:rPr>
          <w:color w:val="auto"/>
          <w:lang w:val="en-US" w:bidi="en-US"/>
        </w:rPr>
        <w:t>hand</w:t>
      </w:r>
      <w:r w:rsidRPr="00EB2D57">
        <w:rPr>
          <w:color w:val="auto"/>
          <w:lang w:bidi="en-US"/>
        </w:rPr>
        <w:t xml:space="preserve">); </w:t>
      </w:r>
      <w:r w:rsidRPr="00EB2D57">
        <w:rPr>
          <w:color w:val="auto"/>
        </w:rPr>
        <w:t>апострофа.</w:t>
      </w:r>
    </w:p>
    <w:p w:rsidR="00372156" w:rsidRPr="00EB2D57" w:rsidRDefault="00372156" w:rsidP="00372156">
      <w:pPr>
        <w:pStyle w:val="13"/>
        <w:spacing w:after="180"/>
        <w:jc w:val="both"/>
        <w:rPr>
          <w:color w:val="auto"/>
        </w:rPr>
      </w:pPr>
      <w:r w:rsidRPr="00EB2D57">
        <w:rPr>
          <w:color w:val="auto"/>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w:t>
      </w:r>
    </w:p>
    <w:p w:rsidR="00372156" w:rsidRPr="00EB2D57" w:rsidRDefault="00372156" w:rsidP="00372156">
      <w:pPr>
        <w:pStyle w:val="16"/>
      </w:pPr>
      <w:r w:rsidRPr="00EB2D57">
        <w:lastRenderedPageBreak/>
        <w:t>Лексическая сторона речи</w:t>
      </w:r>
    </w:p>
    <w:p w:rsidR="00372156" w:rsidRPr="00EB2D57" w:rsidRDefault="00372156" w:rsidP="00372156">
      <w:pPr>
        <w:pStyle w:val="13"/>
        <w:spacing w:line="252" w:lineRule="auto"/>
        <w:jc w:val="both"/>
        <w:rPr>
          <w:color w:val="auto"/>
        </w:rPr>
      </w:pPr>
      <w:r w:rsidRPr="00EB2D57">
        <w:rPr>
          <w:color w:val="auto"/>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372156" w:rsidRPr="00EB2D57" w:rsidRDefault="00372156" w:rsidP="00372156">
      <w:pPr>
        <w:pStyle w:val="13"/>
        <w:spacing w:line="252" w:lineRule="auto"/>
        <w:jc w:val="both"/>
        <w:rPr>
          <w:color w:val="auto"/>
        </w:rPr>
      </w:pPr>
      <w:r w:rsidRPr="00EB2D57">
        <w:rPr>
          <w:color w:val="auto"/>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372156" w:rsidRPr="00EB2D57" w:rsidRDefault="00372156" w:rsidP="00372156">
      <w:pPr>
        <w:pStyle w:val="13"/>
        <w:spacing w:line="252" w:lineRule="auto"/>
        <w:jc w:val="both"/>
        <w:rPr>
          <w:color w:val="auto"/>
        </w:rPr>
      </w:pPr>
      <w:r w:rsidRPr="00EB2D57">
        <w:rPr>
          <w:color w:val="auto"/>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rsidR="00372156" w:rsidRPr="00EB2D57" w:rsidRDefault="00372156" w:rsidP="00372156">
      <w:pPr>
        <w:pStyle w:val="13"/>
        <w:spacing w:line="252" w:lineRule="auto"/>
        <w:jc w:val="both"/>
        <w:rPr>
          <w:color w:val="auto"/>
        </w:rPr>
      </w:pPr>
      <w:r w:rsidRPr="00EB2D57">
        <w:rPr>
          <w:color w:val="auto"/>
        </w:rPr>
        <w:t>Основные способы словообразования:</w:t>
      </w:r>
    </w:p>
    <w:p w:rsidR="00372156" w:rsidRPr="00EB2D57" w:rsidRDefault="00372156" w:rsidP="00293F06">
      <w:pPr>
        <w:pStyle w:val="13"/>
        <w:numPr>
          <w:ilvl w:val="0"/>
          <w:numId w:val="56"/>
        </w:numPr>
        <w:tabs>
          <w:tab w:val="left" w:pos="603"/>
        </w:tabs>
        <w:spacing w:line="252" w:lineRule="auto"/>
        <w:jc w:val="both"/>
        <w:rPr>
          <w:color w:val="auto"/>
        </w:rPr>
      </w:pPr>
      <w:r w:rsidRPr="00EB2D57">
        <w:rPr>
          <w:color w:val="auto"/>
        </w:rPr>
        <w:t>аффиксация:</w:t>
      </w:r>
    </w:p>
    <w:p w:rsidR="00372156" w:rsidRPr="00EB2D57" w:rsidRDefault="00372156" w:rsidP="00372156">
      <w:pPr>
        <w:pStyle w:val="13"/>
        <w:spacing w:line="252" w:lineRule="auto"/>
        <w:jc w:val="both"/>
        <w:rPr>
          <w:color w:val="auto"/>
        </w:rPr>
      </w:pPr>
      <w:r w:rsidRPr="00EB2D57">
        <w:rPr>
          <w:color w:val="auto"/>
        </w:rPr>
        <w:t xml:space="preserve">глаголов с помощью префиксов </w:t>
      </w:r>
      <w:r w:rsidRPr="00EB2D57">
        <w:rPr>
          <w:color w:val="auto"/>
          <w:lang w:val="en-US" w:bidi="en-US"/>
        </w:rPr>
        <w:t>under</w:t>
      </w:r>
      <w:r w:rsidRPr="00EB2D57">
        <w:rPr>
          <w:color w:val="auto"/>
          <w:lang w:bidi="en-US"/>
        </w:rPr>
        <w:t xml:space="preserve">-, </w:t>
      </w:r>
      <w:r w:rsidRPr="00EB2D57">
        <w:rPr>
          <w:color w:val="auto"/>
          <w:lang w:val="en-US" w:bidi="en-US"/>
        </w:rPr>
        <w:t>over</w:t>
      </w:r>
      <w:r w:rsidRPr="00EB2D57">
        <w:rPr>
          <w:color w:val="auto"/>
          <w:lang w:bidi="en-US"/>
        </w:rPr>
        <w:t xml:space="preserve">-, </w:t>
      </w:r>
      <w:r w:rsidRPr="00EB2D57">
        <w:rPr>
          <w:color w:val="auto"/>
          <w:lang w:val="en-US" w:bidi="en-US"/>
        </w:rPr>
        <w:t>dis</w:t>
      </w:r>
      <w:r w:rsidRPr="00EB2D57">
        <w:rPr>
          <w:color w:val="auto"/>
          <w:lang w:bidi="en-US"/>
        </w:rPr>
        <w:t xml:space="preserve">-, </w:t>
      </w:r>
      <w:r w:rsidRPr="00EB2D57">
        <w:rPr>
          <w:color w:val="auto"/>
          <w:lang w:val="en-US" w:bidi="en-US"/>
        </w:rPr>
        <w:t>mis</w:t>
      </w:r>
      <w:r w:rsidRPr="00EB2D57">
        <w:rPr>
          <w:color w:val="auto"/>
          <w:lang w:bidi="en-US"/>
        </w:rPr>
        <w:t>-;</w:t>
      </w:r>
    </w:p>
    <w:p w:rsidR="00372156" w:rsidRPr="00EB2D57" w:rsidRDefault="00372156" w:rsidP="00372156">
      <w:pPr>
        <w:pStyle w:val="13"/>
        <w:spacing w:line="252" w:lineRule="auto"/>
        <w:jc w:val="both"/>
        <w:rPr>
          <w:color w:val="auto"/>
        </w:rPr>
      </w:pPr>
      <w:r w:rsidRPr="00EB2D57">
        <w:rPr>
          <w:color w:val="auto"/>
        </w:rPr>
        <w:t xml:space="preserve">имён прилагательных с помощью суффиксов </w:t>
      </w:r>
      <w:r w:rsidRPr="00EB2D57">
        <w:rPr>
          <w:color w:val="auto"/>
          <w:lang w:bidi="en-US"/>
        </w:rPr>
        <w:t>-</w:t>
      </w:r>
      <w:r w:rsidRPr="00EB2D57">
        <w:rPr>
          <w:color w:val="auto"/>
          <w:lang w:val="en-US" w:bidi="en-US"/>
        </w:rPr>
        <w:t>able</w:t>
      </w:r>
      <w:r w:rsidRPr="00EB2D57">
        <w:rPr>
          <w:color w:val="auto"/>
          <w:lang w:bidi="en-US"/>
        </w:rPr>
        <w:t>/-</w:t>
      </w:r>
      <w:r w:rsidRPr="00EB2D57">
        <w:rPr>
          <w:color w:val="auto"/>
          <w:lang w:val="en-US" w:bidi="en-US"/>
        </w:rPr>
        <w:t>ible</w:t>
      </w:r>
      <w:r w:rsidRPr="00EB2D57">
        <w:rPr>
          <w:color w:val="auto"/>
          <w:lang w:bidi="en-US"/>
        </w:rPr>
        <w:t>;</w:t>
      </w:r>
    </w:p>
    <w:p w:rsidR="00372156" w:rsidRPr="00EB2D57" w:rsidRDefault="00372156" w:rsidP="00372156">
      <w:pPr>
        <w:pStyle w:val="13"/>
        <w:spacing w:line="252" w:lineRule="auto"/>
        <w:jc w:val="both"/>
        <w:rPr>
          <w:color w:val="auto"/>
        </w:rPr>
      </w:pPr>
      <w:r w:rsidRPr="00EB2D57">
        <w:rPr>
          <w:color w:val="auto"/>
        </w:rPr>
        <w:t xml:space="preserve">имён существительных с помощью отрицательных префиксов </w:t>
      </w:r>
      <w:r w:rsidRPr="00EB2D57">
        <w:rPr>
          <w:color w:val="auto"/>
          <w:lang w:val="en-US" w:bidi="en-US"/>
        </w:rPr>
        <w:t>in</w:t>
      </w:r>
      <w:r w:rsidRPr="00EB2D57">
        <w:rPr>
          <w:color w:val="auto"/>
          <w:lang w:bidi="en-US"/>
        </w:rPr>
        <w:t>-/</w:t>
      </w:r>
      <w:r w:rsidRPr="00EB2D57">
        <w:rPr>
          <w:color w:val="auto"/>
          <w:lang w:val="en-US" w:bidi="en-US"/>
        </w:rPr>
        <w:t>im</w:t>
      </w:r>
      <w:r w:rsidRPr="00EB2D57">
        <w:rPr>
          <w:color w:val="auto"/>
          <w:lang w:bidi="en-US"/>
        </w:rPr>
        <w:t>-;</w:t>
      </w:r>
    </w:p>
    <w:p w:rsidR="00372156" w:rsidRPr="00EB2D57" w:rsidRDefault="00372156" w:rsidP="00293F06">
      <w:pPr>
        <w:pStyle w:val="13"/>
        <w:numPr>
          <w:ilvl w:val="0"/>
          <w:numId w:val="56"/>
        </w:numPr>
        <w:tabs>
          <w:tab w:val="left" w:pos="598"/>
        </w:tabs>
        <w:spacing w:line="252" w:lineRule="auto"/>
        <w:jc w:val="both"/>
        <w:rPr>
          <w:color w:val="auto"/>
        </w:rPr>
      </w:pPr>
      <w:r w:rsidRPr="00EB2D57">
        <w:rPr>
          <w:color w:val="auto"/>
        </w:rPr>
        <w:t>словосложение:</w:t>
      </w:r>
    </w:p>
    <w:p w:rsidR="00372156" w:rsidRPr="00EB2D57" w:rsidRDefault="00372156" w:rsidP="00372156">
      <w:pPr>
        <w:pStyle w:val="13"/>
        <w:spacing w:line="252" w:lineRule="auto"/>
        <w:jc w:val="both"/>
        <w:rPr>
          <w:color w:val="auto"/>
        </w:rPr>
      </w:pPr>
      <w:r w:rsidRPr="00EB2D57">
        <w:rPr>
          <w:color w:val="auto"/>
        </w:rPr>
        <w:t xml:space="preserve">образование сложных существительных путём соединения основы числительного с основой существительного с добавлением суффикса </w:t>
      </w:r>
      <w:r w:rsidRPr="00EB2D57">
        <w:rPr>
          <w:color w:val="auto"/>
          <w:lang w:bidi="en-US"/>
        </w:rPr>
        <w:t>-</w:t>
      </w:r>
      <w:r w:rsidRPr="00EB2D57">
        <w:rPr>
          <w:color w:val="auto"/>
          <w:lang w:val="en-US" w:bidi="en-US"/>
        </w:rPr>
        <w:t>ed</w:t>
      </w:r>
      <w:r w:rsidRPr="00EB2D57">
        <w:rPr>
          <w:color w:val="auto"/>
          <w:lang w:bidi="en-US"/>
        </w:rPr>
        <w:t xml:space="preserve"> (</w:t>
      </w:r>
      <w:r w:rsidRPr="00EB2D57">
        <w:rPr>
          <w:color w:val="auto"/>
          <w:lang w:val="en-US" w:bidi="en-US"/>
        </w:rPr>
        <w:t>eight</w:t>
      </w:r>
      <w:r w:rsidRPr="00EB2D57">
        <w:rPr>
          <w:color w:val="auto"/>
          <w:lang w:bidi="en-US"/>
        </w:rPr>
        <w:t>-</w:t>
      </w:r>
      <w:r w:rsidRPr="00EB2D57">
        <w:rPr>
          <w:color w:val="auto"/>
          <w:lang w:val="en-US" w:bidi="en-US"/>
        </w:rPr>
        <w:t>legged</w:t>
      </w:r>
      <w:r w:rsidRPr="00EB2D57">
        <w:rPr>
          <w:color w:val="auto"/>
          <w:lang w:bidi="en-US"/>
        </w:rPr>
        <w:t>);</w:t>
      </w:r>
    </w:p>
    <w:p w:rsidR="00372156" w:rsidRPr="00EB2D57" w:rsidRDefault="00372156" w:rsidP="00372156">
      <w:pPr>
        <w:pStyle w:val="13"/>
        <w:spacing w:line="252" w:lineRule="auto"/>
        <w:jc w:val="both"/>
        <w:rPr>
          <w:color w:val="auto"/>
        </w:rPr>
      </w:pPr>
      <w:r w:rsidRPr="00EB2D57">
        <w:rPr>
          <w:color w:val="auto"/>
        </w:rPr>
        <w:t xml:space="preserve">образование сложных существительных путём соединения основ существительных с предлогом: </w:t>
      </w:r>
      <w:r w:rsidRPr="00EB2D57">
        <w:rPr>
          <w:color w:val="auto"/>
          <w:lang w:val="en-US" w:bidi="en-US"/>
        </w:rPr>
        <w:t>father</w:t>
      </w:r>
      <w:r w:rsidRPr="00EB2D57">
        <w:rPr>
          <w:color w:val="auto"/>
          <w:lang w:bidi="en-US"/>
        </w:rPr>
        <w:t>-</w:t>
      </w:r>
      <w:r w:rsidRPr="00EB2D57">
        <w:rPr>
          <w:color w:val="auto"/>
          <w:lang w:val="en-US" w:bidi="en-US"/>
        </w:rPr>
        <w:t>in</w:t>
      </w:r>
      <w:r w:rsidRPr="00EB2D57">
        <w:rPr>
          <w:color w:val="auto"/>
          <w:lang w:bidi="en-US"/>
        </w:rPr>
        <w:t>-</w:t>
      </w:r>
      <w:r w:rsidRPr="00EB2D57">
        <w:rPr>
          <w:color w:val="auto"/>
          <w:lang w:val="en-US" w:bidi="en-US"/>
        </w:rPr>
        <w:t>law</w:t>
      </w:r>
      <w:r w:rsidRPr="00EB2D57">
        <w:rPr>
          <w:color w:val="auto"/>
          <w:lang w:bidi="en-US"/>
        </w:rPr>
        <w:t>);</w:t>
      </w:r>
    </w:p>
    <w:p w:rsidR="00372156" w:rsidRPr="00EB2D57" w:rsidRDefault="00372156" w:rsidP="00372156">
      <w:pPr>
        <w:pStyle w:val="13"/>
        <w:spacing w:line="252" w:lineRule="auto"/>
        <w:jc w:val="both"/>
        <w:rPr>
          <w:color w:val="auto"/>
        </w:rPr>
      </w:pPr>
      <w:r w:rsidRPr="00EB2D57">
        <w:rPr>
          <w:color w:val="auto"/>
        </w:rPr>
        <w:t xml:space="preserve">образование сложных прилагательных путём соединения основы прилагательного с основой причастия настоящего времени </w:t>
      </w:r>
      <w:r w:rsidRPr="00EB2D57">
        <w:rPr>
          <w:color w:val="auto"/>
          <w:lang w:bidi="en-US"/>
        </w:rPr>
        <w:t>(</w:t>
      </w:r>
      <w:r w:rsidRPr="00EB2D57">
        <w:rPr>
          <w:color w:val="auto"/>
          <w:lang w:val="en-US" w:bidi="en-US"/>
        </w:rPr>
        <w:t>nice</w:t>
      </w:r>
      <w:r w:rsidRPr="00EB2D57">
        <w:rPr>
          <w:color w:val="auto"/>
          <w:lang w:bidi="en-US"/>
        </w:rPr>
        <w:t>-</w:t>
      </w:r>
      <w:r w:rsidRPr="00EB2D57">
        <w:rPr>
          <w:color w:val="auto"/>
          <w:lang w:val="en-US" w:bidi="en-US"/>
        </w:rPr>
        <w:t>looking</w:t>
      </w:r>
      <w:r w:rsidRPr="00EB2D57">
        <w:rPr>
          <w:color w:val="auto"/>
          <w:lang w:bidi="en-US"/>
        </w:rPr>
        <w:t>);</w:t>
      </w:r>
    </w:p>
    <w:p w:rsidR="00372156" w:rsidRPr="00EB2D57" w:rsidRDefault="00372156" w:rsidP="00372156">
      <w:pPr>
        <w:pStyle w:val="13"/>
        <w:spacing w:line="252" w:lineRule="auto"/>
        <w:jc w:val="both"/>
        <w:rPr>
          <w:color w:val="auto"/>
        </w:rPr>
      </w:pPr>
      <w:r w:rsidRPr="00EB2D57">
        <w:rPr>
          <w:color w:val="auto"/>
        </w:rPr>
        <w:t xml:space="preserve">образование сложных прилагательных путём соединения основы прилагательного с основой причастия прошедшего времени </w:t>
      </w:r>
      <w:r w:rsidRPr="00EB2D57">
        <w:rPr>
          <w:color w:val="auto"/>
          <w:lang w:bidi="en-US"/>
        </w:rPr>
        <w:t>(</w:t>
      </w:r>
      <w:r w:rsidRPr="00EB2D57">
        <w:rPr>
          <w:color w:val="auto"/>
          <w:lang w:val="en-US" w:bidi="en-US"/>
        </w:rPr>
        <w:t>well</w:t>
      </w:r>
      <w:r w:rsidRPr="00EB2D57">
        <w:rPr>
          <w:color w:val="auto"/>
          <w:lang w:bidi="en-US"/>
        </w:rPr>
        <w:t>-</w:t>
      </w:r>
      <w:r w:rsidRPr="00EB2D57">
        <w:rPr>
          <w:color w:val="auto"/>
          <w:lang w:val="en-US" w:bidi="en-US"/>
        </w:rPr>
        <w:t>behaved</w:t>
      </w:r>
      <w:r w:rsidRPr="00EB2D57">
        <w:rPr>
          <w:color w:val="auto"/>
          <w:lang w:bidi="en-US"/>
        </w:rPr>
        <w:t>);</w:t>
      </w:r>
    </w:p>
    <w:p w:rsidR="00372156" w:rsidRPr="00EB2D57" w:rsidRDefault="00372156" w:rsidP="00293F06">
      <w:pPr>
        <w:pStyle w:val="13"/>
        <w:numPr>
          <w:ilvl w:val="0"/>
          <w:numId w:val="56"/>
        </w:numPr>
        <w:tabs>
          <w:tab w:val="left" w:pos="603"/>
        </w:tabs>
        <w:spacing w:line="252" w:lineRule="auto"/>
        <w:jc w:val="both"/>
        <w:rPr>
          <w:color w:val="auto"/>
        </w:rPr>
      </w:pPr>
      <w:r w:rsidRPr="00EB2D57">
        <w:rPr>
          <w:color w:val="auto"/>
        </w:rPr>
        <w:t>конверсия:</w:t>
      </w:r>
    </w:p>
    <w:p w:rsidR="00372156" w:rsidRPr="00EB2D57" w:rsidRDefault="00372156" w:rsidP="00372156">
      <w:pPr>
        <w:pStyle w:val="13"/>
        <w:spacing w:line="252" w:lineRule="auto"/>
        <w:jc w:val="both"/>
        <w:rPr>
          <w:color w:val="auto"/>
        </w:rPr>
      </w:pPr>
      <w:r w:rsidRPr="00EB2D57">
        <w:rPr>
          <w:color w:val="auto"/>
        </w:rPr>
        <w:t xml:space="preserve">образование глагола от имени прилагательного </w:t>
      </w:r>
      <w:r w:rsidRPr="00EB2D57">
        <w:rPr>
          <w:color w:val="auto"/>
          <w:lang w:bidi="en-US"/>
        </w:rPr>
        <w:t>(</w:t>
      </w:r>
      <w:r w:rsidRPr="00EB2D57">
        <w:rPr>
          <w:color w:val="auto"/>
          <w:lang w:val="en-US" w:bidi="en-US"/>
        </w:rPr>
        <w:t>cool</w:t>
      </w:r>
      <w:r w:rsidRPr="00EB2D57">
        <w:rPr>
          <w:color w:val="auto"/>
          <w:lang w:bidi="en-US"/>
        </w:rPr>
        <w:t xml:space="preserve"> </w:t>
      </w:r>
      <w:r w:rsidRPr="00EB2D57">
        <w:rPr>
          <w:color w:val="auto"/>
        </w:rPr>
        <w:t xml:space="preserve">— </w:t>
      </w:r>
      <w:r w:rsidRPr="00EB2D57">
        <w:rPr>
          <w:color w:val="auto"/>
          <w:lang w:val="en-US" w:bidi="en-US"/>
        </w:rPr>
        <w:t>to</w:t>
      </w:r>
      <w:r w:rsidRPr="00EB2D57">
        <w:rPr>
          <w:color w:val="auto"/>
          <w:lang w:bidi="en-US"/>
        </w:rPr>
        <w:t xml:space="preserve"> </w:t>
      </w:r>
      <w:r w:rsidRPr="00EB2D57">
        <w:rPr>
          <w:color w:val="auto"/>
          <w:lang w:val="en-US" w:bidi="en-US"/>
        </w:rPr>
        <w:t>cool</w:t>
      </w:r>
      <w:r w:rsidRPr="00EB2D57">
        <w:rPr>
          <w:color w:val="auto"/>
          <w:lang w:bidi="en-US"/>
        </w:rPr>
        <w:t>).</w:t>
      </w:r>
    </w:p>
    <w:p w:rsidR="00372156" w:rsidRPr="00EB2D57" w:rsidRDefault="00372156" w:rsidP="00372156">
      <w:pPr>
        <w:pStyle w:val="13"/>
        <w:spacing w:line="252" w:lineRule="auto"/>
        <w:jc w:val="both"/>
        <w:rPr>
          <w:color w:val="auto"/>
        </w:rPr>
      </w:pPr>
      <w:r w:rsidRPr="00EB2D57">
        <w:rPr>
          <w:color w:val="auto"/>
        </w:rPr>
        <w:t>Многозначность лексических единиц. Синонимы. Антонимы. Интернациональные слова. Наиболее частотные фразовые глаголы. Сокращения и аббревиатуры.</w:t>
      </w:r>
    </w:p>
    <w:p w:rsidR="00372156" w:rsidRPr="00EB2D57" w:rsidRDefault="00372156" w:rsidP="00372156">
      <w:pPr>
        <w:pStyle w:val="13"/>
        <w:spacing w:after="180" w:line="252" w:lineRule="auto"/>
        <w:jc w:val="both"/>
        <w:rPr>
          <w:color w:val="auto"/>
        </w:rPr>
      </w:pPr>
      <w:r w:rsidRPr="00EB2D57">
        <w:rPr>
          <w:color w:val="auto"/>
        </w:rPr>
        <w:t xml:space="preserve">Различные средства связи в тексте для обеспечения его целостности </w:t>
      </w:r>
      <w:r w:rsidRPr="00EB2D57">
        <w:rPr>
          <w:color w:val="auto"/>
          <w:lang w:bidi="en-US"/>
        </w:rPr>
        <w:t>(</w:t>
      </w:r>
      <w:r w:rsidRPr="00EB2D57">
        <w:rPr>
          <w:color w:val="auto"/>
          <w:lang w:val="en-US" w:bidi="en-US"/>
        </w:rPr>
        <w:t>firstly</w:t>
      </w:r>
      <w:r w:rsidRPr="00EB2D57">
        <w:rPr>
          <w:color w:val="auto"/>
          <w:lang w:bidi="en-US"/>
        </w:rPr>
        <w:t xml:space="preserve">, </w:t>
      </w:r>
      <w:r w:rsidRPr="00EB2D57">
        <w:rPr>
          <w:color w:val="auto"/>
          <w:lang w:val="en-US" w:bidi="en-US"/>
        </w:rPr>
        <w:t>however</w:t>
      </w:r>
      <w:r w:rsidRPr="00EB2D57">
        <w:rPr>
          <w:color w:val="auto"/>
          <w:lang w:bidi="en-US"/>
        </w:rPr>
        <w:t xml:space="preserve">, </w:t>
      </w:r>
      <w:r w:rsidRPr="00EB2D57">
        <w:rPr>
          <w:color w:val="auto"/>
          <w:lang w:val="en-US" w:bidi="en-US"/>
        </w:rPr>
        <w:t>finally</w:t>
      </w:r>
      <w:r w:rsidRPr="00EB2D57">
        <w:rPr>
          <w:color w:val="auto"/>
          <w:lang w:bidi="en-US"/>
        </w:rPr>
        <w:t xml:space="preserve">, </w:t>
      </w:r>
      <w:r w:rsidRPr="00EB2D57">
        <w:rPr>
          <w:color w:val="auto"/>
          <w:lang w:val="en-US" w:bidi="en-US"/>
        </w:rPr>
        <w:t>at</w:t>
      </w:r>
      <w:r w:rsidRPr="00EB2D57">
        <w:rPr>
          <w:color w:val="auto"/>
          <w:lang w:bidi="en-US"/>
        </w:rPr>
        <w:t xml:space="preserve"> </w:t>
      </w:r>
      <w:r w:rsidRPr="00EB2D57">
        <w:rPr>
          <w:color w:val="auto"/>
          <w:lang w:val="en-US" w:bidi="en-US"/>
        </w:rPr>
        <w:t>last</w:t>
      </w:r>
      <w:r w:rsidRPr="00EB2D57">
        <w:rPr>
          <w:color w:val="auto"/>
          <w:lang w:bidi="en-US"/>
        </w:rPr>
        <w:t xml:space="preserve">, </w:t>
      </w:r>
      <w:r w:rsidRPr="00EB2D57">
        <w:rPr>
          <w:color w:val="auto"/>
          <w:lang w:val="en-US" w:bidi="en-US"/>
        </w:rPr>
        <w:t>etc</w:t>
      </w:r>
      <w:r w:rsidRPr="00EB2D57">
        <w:rPr>
          <w:color w:val="auto"/>
          <w:lang w:bidi="en-US"/>
        </w:rPr>
        <w:t>.).</w:t>
      </w:r>
    </w:p>
    <w:p w:rsidR="00372156" w:rsidRPr="00EB2D57" w:rsidRDefault="00372156" w:rsidP="00372156">
      <w:pPr>
        <w:pStyle w:val="16"/>
      </w:pPr>
      <w:r w:rsidRPr="00EB2D57">
        <w:t>Грамматическая сторона речи</w:t>
      </w:r>
    </w:p>
    <w:p w:rsidR="00372156" w:rsidRPr="00EB2D57" w:rsidRDefault="00372156" w:rsidP="00372156">
      <w:pPr>
        <w:pStyle w:val="13"/>
        <w:jc w:val="both"/>
        <w:rPr>
          <w:color w:val="auto"/>
        </w:rPr>
      </w:pPr>
      <w:r w:rsidRPr="00EB2D57">
        <w:rPr>
          <w:color w:val="auto"/>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372156" w:rsidRPr="00EB2D57" w:rsidRDefault="00372156" w:rsidP="00372156">
      <w:pPr>
        <w:pStyle w:val="13"/>
        <w:jc w:val="both"/>
        <w:rPr>
          <w:color w:val="auto"/>
          <w:lang w:val="en-US"/>
        </w:rPr>
      </w:pPr>
      <w:r w:rsidRPr="00EB2D57">
        <w:rPr>
          <w:color w:val="auto"/>
        </w:rPr>
        <w:t>Предложения</w:t>
      </w:r>
      <w:r w:rsidRPr="00EB2D57">
        <w:rPr>
          <w:color w:val="auto"/>
          <w:lang w:val="en-US"/>
        </w:rPr>
        <w:t xml:space="preserve"> </w:t>
      </w:r>
      <w:r w:rsidRPr="00EB2D57">
        <w:rPr>
          <w:color w:val="auto"/>
        </w:rPr>
        <w:t>со</w:t>
      </w:r>
      <w:r w:rsidRPr="00EB2D57">
        <w:rPr>
          <w:color w:val="auto"/>
          <w:lang w:val="en-US"/>
        </w:rPr>
        <w:t xml:space="preserve"> </w:t>
      </w:r>
      <w:r w:rsidRPr="00EB2D57">
        <w:rPr>
          <w:color w:val="auto"/>
        </w:rPr>
        <w:t>сложным</w:t>
      </w:r>
      <w:r w:rsidRPr="00EB2D57">
        <w:rPr>
          <w:color w:val="auto"/>
          <w:lang w:val="en-US"/>
        </w:rPr>
        <w:t xml:space="preserve"> </w:t>
      </w:r>
      <w:r w:rsidRPr="00EB2D57">
        <w:rPr>
          <w:color w:val="auto"/>
        </w:rPr>
        <w:t>дополнением</w:t>
      </w:r>
      <w:r w:rsidRPr="00EB2D57">
        <w:rPr>
          <w:color w:val="auto"/>
          <w:lang w:val="en-US"/>
        </w:rPr>
        <w:t xml:space="preserve"> </w:t>
      </w:r>
      <w:r w:rsidRPr="00EB2D57">
        <w:rPr>
          <w:color w:val="auto"/>
          <w:lang w:val="en-US" w:bidi="en-US"/>
        </w:rPr>
        <w:t>(Complex Object) (I want to have my hair cut.).</w:t>
      </w:r>
    </w:p>
    <w:p w:rsidR="00372156" w:rsidRPr="00EB2D57" w:rsidRDefault="00372156" w:rsidP="00372156">
      <w:pPr>
        <w:pStyle w:val="13"/>
        <w:jc w:val="both"/>
        <w:rPr>
          <w:color w:val="auto"/>
        </w:rPr>
      </w:pPr>
      <w:r w:rsidRPr="00EB2D57">
        <w:rPr>
          <w:color w:val="auto"/>
        </w:rPr>
        <w:t xml:space="preserve">Условные предложения нереального характера </w:t>
      </w:r>
      <w:r w:rsidRPr="00EB2D57">
        <w:rPr>
          <w:color w:val="auto"/>
          <w:lang w:bidi="en-US"/>
        </w:rPr>
        <w:t>(</w:t>
      </w:r>
      <w:r w:rsidRPr="00EB2D57">
        <w:rPr>
          <w:color w:val="auto"/>
          <w:lang w:val="en-US" w:bidi="en-US"/>
        </w:rPr>
        <w:t>Conditional</w:t>
      </w:r>
      <w:r w:rsidRPr="00EB2D57">
        <w:rPr>
          <w:color w:val="auto"/>
          <w:lang w:bidi="en-US"/>
        </w:rPr>
        <w:t xml:space="preserve"> </w:t>
      </w:r>
      <w:r w:rsidRPr="00EB2D57">
        <w:rPr>
          <w:color w:val="auto"/>
          <w:lang w:val="en-US" w:bidi="en-US"/>
        </w:rPr>
        <w:t>II</w:t>
      </w:r>
      <w:r w:rsidRPr="00EB2D57">
        <w:rPr>
          <w:color w:val="auto"/>
          <w:lang w:bidi="en-US"/>
        </w:rPr>
        <w:t>).</w:t>
      </w:r>
    </w:p>
    <w:p w:rsidR="00372156" w:rsidRPr="00EB2D57" w:rsidRDefault="00372156" w:rsidP="00372156">
      <w:pPr>
        <w:pStyle w:val="13"/>
        <w:jc w:val="both"/>
        <w:rPr>
          <w:color w:val="auto"/>
        </w:rPr>
      </w:pPr>
      <w:r w:rsidRPr="00EB2D57">
        <w:rPr>
          <w:color w:val="auto"/>
        </w:rPr>
        <w:lastRenderedPageBreak/>
        <w:t xml:space="preserve">Конструкции для выражения предпочтения </w:t>
      </w:r>
      <w:r w:rsidRPr="00EB2D57">
        <w:rPr>
          <w:color w:val="auto"/>
          <w:lang w:val="en-US" w:bidi="en-US"/>
        </w:rPr>
        <w:t>I</w:t>
      </w:r>
      <w:r w:rsidRPr="00EB2D57">
        <w:rPr>
          <w:color w:val="auto"/>
          <w:lang w:bidi="en-US"/>
        </w:rPr>
        <w:t xml:space="preserve"> </w:t>
      </w:r>
      <w:r w:rsidRPr="00EB2D57">
        <w:rPr>
          <w:color w:val="auto"/>
          <w:lang w:val="en-US" w:bidi="en-US"/>
        </w:rPr>
        <w:t>prefer</w:t>
      </w:r>
      <w:r w:rsidRPr="00EB2D57">
        <w:rPr>
          <w:color w:val="auto"/>
          <w:lang w:bidi="en-US"/>
        </w:rPr>
        <w:t xml:space="preserve"> …/</w:t>
      </w:r>
      <w:r w:rsidRPr="00EB2D57">
        <w:rPr>
          <w:color w:val="auto"/>
          <w:lang w:val="en-US" w:bidi="en-US"/>
        </w:rPr>
        <w:t>I</w:t>
      </w:r>
      <w:r w:rsidRPr="00EB2D57">
        <w:rPr>
          <w:color w:val="auto"/>
          <w:lang w:bidi="en-US"/>
        </w:rPr>
        <w:t>’</w:t>
      </w:r>
      <w:r w:rsidRPr="00EB2D57">
        <w:rPr>
          <w:color w:val="auto"/>
          <w:lang w:val="en-US" w:bidi="en-US"/>
        </w:rPr>
        <w:t>d</w:t>
      </w:r>
      <w:r w:rsidRPr="00EB2D57">
        <w:rPr>
          <w:color w:val="auto"/>
          <w:lang w:bidi="en-US"/>
        </w:rPr>
        <w:t xml:space="preserve"> </w:t>
      </w:r>
      <w:r w:rsidRPr="00EB2D57">
        <w:rPr>
          <w:color w:val="auto"/>
          <w:lang w:val="en-US" w:bidi="en-US"/>
        </w:rPr>
        <w:t>prefer</w:t>
      </w:r>
      <w:r w:rsidRPr="00EB2D57">
        <w:rPr>
          <w:color w:val="auto"/>
          <w:lang w:bidi="en-US"/>
        </w:rPr>
        <w:t xml:space="preserve"> …/</w:t>
      </w:r>
      <w:r w:rsidRPr="00EB2D57">
        <w:rPr>
          <w:color w:val="auto"/>
          <w:lang w:val="en-US" w:bidi="en-US"/>
        </w:rPr>
        <w:t>I</w:t>
      </w:r>
      <w:r w:rsidRPr="00EB2D57">
        <w:rPr>
          <w:color w:val="auto"/>
          <w:lang w:bidi="en-US"/>
        </w:rPr>
        <w:t>’</w:t>
      </w:r>
      <w:r w:rsidRPr="00EB2D57">
        <w:rPr>
          <w:color w:val="auto"/>
          <w:lang w:val="en-US" w:bidi="en-US"/>
        </w:rPr>
        <w:t>d</w:t>
      </w:r>
      <w:r w:rsidRPr="00EB2D57">
        <w:rPr>
          <w:color w:val="auto"/>
          <w:lang w:bidi="en-US"/>
        </w:rPr>
        <w:t xml:space="preserve"> </w:t>
      </w:r>
      <w:r w:rsidRPr="00EB2D57">
        <w:rPr>
          <w:color w:val="auto"/>
          <w:lang w:val="en-US" w:bidi="en-US"/>
        </w:rPr>
        <w:t>rather</w:t>
      </w:r>
      <w:r w:rsidRPr="00EB2D57">
        <w:rPr>
          <w:color w:val="auto"/>
          <w:lang w:bidi="en-US"/>
        </w:rPr>
        <w:t xml:space="preserve"> ... .</w:t>
      </w:r>
    </w:p>
    <w:p w:rsidR="00372156" w:rsidRPr="00EB2D57" w:rsidRDefault="00372156" w:rsidP="00372156">
      <w:pPr>
        <w:pStyle w:val="13"/>
        <w:jc w:val="both"/>
        <w:rPr>
          <w:color w:val="auto"/>
        </w:rPr>
      </w:pPr>
      <w:r w:rsidRPr="00EB2D57">
        <w:rPr>
          <w:color w:val="auto"/>
        </w:rPr>
        <w:t xml:space="preserve">Конструкция </w:t>
      </w:r>
      <w:r w:rsidRPr="00EB2D57">
        <w:rPr>
          <w:color w:val="auto"/>
          <w:lang w:val="en-US" w:bidi="en-US"/>
        </w:rPr>
        <w:t>I</w:t>
      </w:r>
      <w:r w:rsidRPr="00EB2D57">
        <w:rPr>
          <w:color w:val="auto"/>
          <w:lang w:bidi="en-US"/>
        </w:rPr>
        <w:t xml:space="preserve"> </w:t>
      </w:r>
      <w:r w:rsidRPr="00EB2D57">
        <w:rPr>
          <w:color w:val="auto"/>
          <w:lang w:val="en-US" w:bidi="en-US"/>
        </w:rPr>
        <w:t>wish</w:t>
      </w:r>
      <w:r w:rsidRPr="00EB2D57">
        <w:rPr>
          <w:color w:val="auto"/>
          <w:lang w:bidi="en-US"/>
        </w:rPr>
        <w:t xml:space="preserve"> … .</w:t>
      </w:r>
    </w:p>
    <w:p w:rsidR="00372156" w:rsidRPr="00EB2D57" w:rsidRDefault="00372156" w:rsidP="00372156">
      <w:pPr>
        <w:pStyle w:val="13"/>
        <w:jc w:val="both"/>
        <w:rPr>
          <w:color w:val="auto"/>
        </w:rPr>
      </w:pPr>
      <w:r w:rsidRPr="00EB2D57">
        <w:rPr>
          <w:color w:val="auto"/>
        </w:rPr>
        <w:t xml:space="preserve">Предложения с конструкцией </w:t>
      </w:r>
      <w:r w:rsidRPr="00EB2D57">
        <w:rPr>
          <w:color w:val="auto"/>
          <w:lang w:val="en-US" w:bidi="en-US"/>
        </w:rPr>
        <w:t>either</w:t>
      </w:r>
      <w:r w:rsidRPr="00EB2D57">
        <w:rPr>
          <w:color w:val="auto"/>
          <w:lang w:bidi="en-US"/>
        </w:rPr>
        <w:t xml:space="preserve"> … </w:t>
      </w:r>
      <w:r w:rsidRPr="00EB2D57">
        <w:rPr>
          <w:color w:val="auto"/>
          <w:lang w:val="en-US" w:bidi="en-US"/>
        </w:rPr>
        <w:t>or</w:t>
      </w:r>
      <w:r w:rsidRPr="00EB2D57">
        <w:rPr>
          <w:color w:val="auto"/>
          <w:lang w:bidi="en-US"/>
        </w:rPr>
        <w:t xml:space="preserve">, </w:t>
      </w:r>
      <w:r w:rsidRPr="00EB2D57">
        <w:rPr>
          <w:color w:val="auto"/>
          <w:lang w:val="en-US" w:bidi="en-US"/>
        </w:rPr>
        <w:t>neither</w:t>
      </w:r>
      <w:r w:rsidRPr="00EB2D57">
        <w:rPr>
          <w:color w:val="auto"/>
          <w:lang w:bidi="en-US"/>
        </w:rPr>
        <w:t xml:space="preserve"> … </w:t>
      </w:r>
      <w:r w:rsidRPr="00EB2D57">
        <w:rPr>
          <w:color w:val="auto"/>
          <w:lang w:val="en-US" w:bidi="en-US"/>
        </w:rPr>
        <w:t>nor</w:t>
      </w:r>
      <w:r w:rsidRPr="00EB2D57">
        <w:rPr>
          <w:color w:val="auto"/>
          <w:lang w:bidi="en-US"/>
        </w:rPr>
        <w:t>.</w:t>
      </w:r>
    </w:p>
    <w:p w:rsidR="00372156" w:rsidRPr="00EB2D57" w:rsidRDefault="00372156" w:rsidP="00372156">
      <w:pPr>
        <w:pStyle w:val="13"/>
        <w:jc w:val="both"/>
        <w:rPr>
          <w:color w:val="auto"/>
        </w:rPr>
      </w:pPr>
      <w:r w:rsidRPr="00EB2D57">
        <w:rPr>
          <w:color w:val="auto"/>
        </w:rPr>
        <w:t xml:space="preserve">Глаголы в видо-временных формах действительного залога в изъявительном наклонении </w:t>
      </w:r>
      <w:r w:rsidRPr="00EB2D57">
        <w:rPr>
          <w:color w:val="auto"/>
          <w:lang w:bidi="en-US"/>
        </w:rPr>
        <w:t>(</w:t>
      </w:r>
      <w:r w:rsidRPr="00EB2D57">
        <w:rPr>
          <w:color w:val="auto"/>
          <w:lang w:val="en-US" w:bidi="en-US"/>
        </w:rPr>
        <w:t>Present</w:t>
      </w:r>
      <w:r w:rsidRPr="00EB2D57">
        <w:rPr>
          <w:color w:val="auto"/>
          <w:lang w:bidi="en-US"/>
        </w:rPr>
        <w:t>/</w:t>
      </w:r>
      <w:r w:rsidRPr="00EB2D57">
        <w:rPr>
          <w:color w:val="auto"/>
          <w:lang w:val="en-US" w:bidi="en-US"/>
        </w:rPr>
        <w:t>Past</w:t>
      </w:r>
      <w:r w:rsidRPr="00EB2D57">
        <w:rPr>
          <w:color w:val="auto"/>
          <w:lang w:bidi="en-US"/>
        </w:rPr>
        <w:t>/</w:t>
      </w:r>
      <w:r w:rsidRPr="00EB2D57">
        <w:rPr>
          <w:color w:val="auto"/>
          <w:lang w:val="en-US" w:bidi="en-US"/>
        </w:rPr>
        <w:t>Future</w:t>
      </w:r>
      <w:r w:rsidRPr="00EB2D57">
        <w:rPr>
          <w:color w:val="auto"/>
          <w:lang w:bidi="en-US"/>
        </w:rPr>
        <w:t xml:space="preserve"> </w:t>
      </w:r>
      <w:r w:rsidRPr="00EB2D57">
        <w:rPr>
          <w:color w:val="auto"/>
          <w:lang w:val="en-US" w:bidi="en-US"/>
        </w:rPr>
        <w:t>Simple</w:t>
      </w:r>
      <w:r w:rsidRPr="00EB2D57">
        <w:rPr>
          <w:color w:val="auto"/>
          <w:lang w:bidi="en-US"/>
        </w:rPr>
        <w:t xml:space="preserve"> </w:t>
      </w:r>
      <w:r w:rsidRPr="00EB2D57">
        <w:rPr>
          <w:color w:val="auto"/>
          <w:lang w:val="en-US" w:bidi="en-US"/>
        </w:rPr>
        <w:t>Tense</w:t>
      </w:r>
      <w:r w:rsidRPr="00EB2D57">
        <w:rPr>
          <w:color w:val="auto"/>
          <w:lang w:bidi="en-US"/>
        </w:rPr>
        <w:t xml:space="preserve">; </w:t>
      </w:r>
      <w:r w:rsidRPr="00EB2D57">
        <w:rPr>
          <w:color w:val="auto"/>
          <w:lang w:val="en-US" w:bidi="en-US"/>
        </w:rPr>
        <w:t>Present</w:t>
      </w:r>
      <w:r w:rsidRPr="00EB2D57">
        <w:rPr>
          <w:color w:val="auto"/>
          <w:lang w:bidi="en-US"/>
        </w:rPr>
        <w:t>/</w:t>
      </w:r>
      <w:r w:rsidRPr="00EB2D57">
        <w:rPr>
          <w:color w:val="auto"/>
          <w:lang w:val="en-US" w:bidi="en-US"/>
        </w:rPr>
        <w:t>Past</w:t>
      </w:r>
      <w:r w:rsidRPr="00EB2D57">
        <w:rPr>
          <w:color w:val="auto"/>
          <w:lang w:bidi="en-US"/>
        </w:rPr>
        <w:t xml:space="preserve"> </w:t>
      </w:r>
      <w:r w:rsidRPr="00EB2D57">
        <w:rPr>
          <w:color w:val="auto"/>
          <w:lang w:val="en-US" w:bidi="en-US"/>
        </w:rPr>
        <w:t>Perfect</w:t>
      </w:r>
      <w:r w:rsidRPr="00EB2D57">
        <w:rPr>
          <w:color w:val="auto"/>
          <w:lang w:bidi="en-US"/>
        </w:rPr>
        <w:t xml:space="preserve"> </w:t>
      </w:r>
      <w:r w:rsidRPr="00EB2D57">
        <w:rPr>
          <w:color w:val="auto"/>
          <w:lang w:val="en-US" w:bidi="en-US"/>
        </w:rPr>
        <w:t>Tense</w:t>
      </w:r>
      <w:r w:rsidRPr="00EB2D57">
        <w:rPr>
          <w:color w:val="auto"/>
          <w:lang w:bidi="en-US"/>
        </w:rPr>
        <w:t xml:space="preserve">; </w:t>
      </w:r>
      <w:r w:rsidRPr="00EB2D57">
        <w:rPr>
          <w:color w:val="auto"/>
          <w:lang w:val="en-US" w:bidi="en-US"/>
        </w:rPr>
        <w:t>Present</w:t>
      </w:r>
      <w:r w:rsidRPr="00EB2D57">
        <w:rPr>
          <w:color w:val="auto"/>
          <w:lang w:bidi="en-US"/>
        </w:rPr>
        <w:t>/</w:t>
      </w:r>
      <w:r w:rsidRPr="00EB2D57">
        <w:rPr>
          <w:color w:val="auto"/>
          <w:lang w:val="en-US" w:bidi="en-US"/>
        </w:rPr>
        <w:t>Past</w:t>
      </w:r>
      <w:r w:rsidRPr="00EB2D57">
        <w:rPr>
          <w:color w:val="auto"/>
          <w:lang w:bidi="en-US"/>
        </w:rPr>
        <w:t xml:space="preserve"> </w:t>
      </w:r>
      <w:r w:rsidRPr="00EB2D57">
        <w:rPr>
          <w:color w:val="auto"/>
          <w:lang w:val="en-US" w:bidi="en-US"/>
        </w:rPr>
        <w:t>Continuous</w:t>
      </w:r>
      <w:r w:rsidRPr="00EB2D57">
        <w:rPr>
          <w:color w:val="auto"/>
          <w:lang w:bidi="en-US"/>
        </w:rPr>
        <w:t xml:space="preserve"> </w:t>
      </w:r>
      <w:r w:rsidRPr="00EB2D57">
        <w:rPr>
          <w:color w:val="auto"/>
          <w:lang w:val="en-US" w:bidi="en-US"/>
        </w:rPr>
        <w:t>Tense</w:t>
      </w:r>
      <w:r w:rsidRPr="00EB2D57">
        <w:rPr>
          <w:color w:val="auto"/>
          <w:lang w:bidi="en-US"/>
        </w:rPr>
        <w:t xml:space="preserve">, </w:t>
      </w:r>
      <w:r w:rsidRPr="00EB2D57">
        <w:rPr>
          <w:color w:val="auto"/>
          <w:lang w:val="en-US" w:bidi="en-US"/>
        </w:rPr>
        <w:t>Future</w:t>
      </w:r>
      <w:r w:rsidRPr="00EB2D57">
        <w:rPr>
          <w:color w:val="auto"/>
          <w:lang w:bidi="en-US"/>
        </w:rPr>
        <w:t>-</w:t>
      </w:r>
      <w:r w:rsidRPr="00EB2D57">
        <w:rPr>
          <w:color w:val="auto"/>
          <w:lang w:val="en-US" w:bidi="en-US"/>
        </w:rPr>
        <w:t>in</w:t>
      </w:r>
      <w:r w:rsidRPr="00EB2D57">
        <w:rPr>
          <w:color w:val="auto"/>
          <w:lang w:bidi="en-US"/>
        </w:rPr>
        <w:t>-</w:t>
      </w:r>
      <w:r w:rsidRPr="00EB2D57">
        <w:rPr>
          <w:color w:val="auto"/>
          <w:lang w:val="en-US" w:bidi="en-US"/>
        </w:rPr>
        <w:t>the</w:t>
      </w:r>
      <w:r w:rsidRPr="00EB2D57">
        <w:rPr>
          <w:color w:val="auto"/>
          <w:lang w:bidi="en-US"/>
        </w:rPr>
        <w:t>-</w:t>
      </w:r>
      <w:r w:rsidRPr="00EB2D57">
        <w:rPr>
          <w:color w:val="auto"/>
          <w:lang w:val="en-US" w:bidi="en-US"/>
        </w:rPr>
        <w:t>Past</w:t>
      </w:r>
      <w:r w:rsidRPr="00EB2D57">
        <w:rPr>
          <w:color w:val="auto"/>
          <w:lang w:bidi="en-US"/>
        </w:rPr>
        <w:t xml:space="preserve">) </w:t>
      </w:r>
      <w:r w:rsidRPr="00EB2D57">
        <w:rPr>
          <w:color w:val="auto"/>
        </w:rPr>
        <w:t xml:space="preserve">и наиболее употребительных формах страдательного залога </w:t>
      </w:r>
      <w:r w:rsidRPr="00EB2D57">
        <w:rPr>
          <w:color w:val="auto"/>
          <w:lang w:bidi="en-US"/>
        </w:rPr>
        <w:t>(</w:t>
      </w:r>
      <w:r w:rsidRPr="00EB2D57">
        <w:rPr>
          <w:color w:val="auto"/>
          <w:lang w:val="en-US" w:bidi="en-US"/>
        </w:rPr>
        <w:t>Present</w:t>
      </w:r>
      <w:r w:rsidRPr="00EB2D57">
        <w:rPr>
          <w:color w:val="auto"/>
          <w:lang w:bidi="en-US"/>
        </w:rPr>
        <w:t>/</w:t>
      </w:r>
      <w:r w:rsidRPr="00EB2D57">
        <w:rPr>
          <w:color w:val="auto"/>
          <w:lang w:val="en-US" w:bidi="en-US"/>
        </w:rPr>
        <w:t>Past</w:t>
      </w:r>
      <w:r w:rsidRPr="00EB2D57">
        <w:rPr>
          <w:color w:val="auto"/>
          <w:lang w:bidi="en-US"/>
        </w:rPr>
        <w:t xml:space="preserve"> </w:t>
      </w:r>
      <w:r w:rsidRPr="00EB2D57">
        <w:rPr>
          <w:color w:val="auto"/>
          <w:lang w:val="en-US" w:bidi="en-US"/>
        </w:rPr>
        <w:t>Simple</w:t>
      </w:r>
      <w:r w:rsidRPr="00EB2D57">
        <w:rPr>
          <w:color w:val="auto"/>
          <w:lang w:bidi="en-US"/>
        </w:rPr>
        <w:t xml:space="preserve"> </w:t>
      </w:r>
      <w:r w:rsidRPr="00EB2D57">
        <w:rPr>
          <w:color w:val="auto"/>
          <w:lang w:val="en-US" w:bidi="en-US"/>
        </w:rPr>
        <w:t>Passive</w:t>
      </w:r>
      <w:r w:rsidRPr="00EB2D57">
        <w:rPr>
          <w:color w:val="auto"/>
          <w:lang w:bidi="en-US"/>
        </w:rPr>
        <w:t xml:space="preserve">; </w:t>
      </w:r>
      <w:r w:rsidRPr="00EB2D57">
        <w:rPr>
          <w:color w:val="auto"/>
          <w:lang w:val="en-US" w:bidi="en-US"/>
        </w:rPr>
        <w:t>Present</w:t>
      </w:r>
      <w:r w:rsidRPr="00EB2D57">
        <w:rPr>
          <w:color w:val="auto"/>
          <w:lang w:bidi="en-US"/>
        </w:rPr>
        <w:t xml:space="preserve"> </w:t>
      </w:r>
      <w:r w:rsidRPr="00EB2D57">
        <w:rPr>
          <w:color w:val="auto"/>
          <w:lang w:val="en-US" w:bidi="en-US"/>
        </w:rPr>
        <w:t>Perfect</w:t>
      </w:r>
      <w:r w:rsidRPr="00EB2D57">
        <w:rPr>
          <w:color w:val="auto"/>
          <w:lang w:bidi="en-US"/>
        </w:rPr>
        <w:t xml:space="preserve"> </w:t>
      </w:r>
      <w:r w:rsidRPr="00EB2D57">
        <w:rPr>
          <w:color w:val="auto"/>
          <w:lang w:val="en-US" w:bidi="en-US"/>
        </w:rPr>
        <w:t>Passive</w:t>
      </w:r>
      <w:r w:rsidRPr="00EB2D57">
        <w:rPr>
          <w:color w:val="auto"/>
          <w:lang w:bidi="en-US"/>
        </w:rPr>
        <w:t>).</w:t>
      </w:r>
    </w:p>
    <w:p w:rsidR="00372156" w:rsidRPr="00EB2D57" w:rsidRDefault="00372156" w:rsidP="00372156">
      <w:pPr>
        <w:pStyle w:val="13"/>
        <w:spacing w:after="180" w:line="240" w:lineRule="auto"/>
        <w:jc w:val="both"/>
        <w:rPr>
          <w:color w:val="auto"/>
        </w:rPr>
      </w:pPr>
      <w:r w:rsidRPr="00EB2D57">
        <w:rPr>
          <w:color w:val="auto"/>
        </w:rPr>
        <w:t xml:space="preserve">Порядок следования имён прилагательных </w:t>
      </w:r>
      <w:r w:rsidRPr="00EB2D57">
        <w:rPr>
          <w:color w:val="auto"/>
          <w:lang w:bidi="en-US"/>
        </w:rPr>
        <w:t>(</w:t>
      </w:r>
      <w:r w:rsidRPr="00EB2D57">
        <w:rPr>
          <w:color w:val="auto"/>
          <w:lang w:val="en-US" w:bidi="en-US"/>
        </w:rPr>
        <w:t>nice</w:t>
      </w:r>
      <w:r w:rsidRPr="00EB2D57">
        <w:rPr>
          <w:color w:val="auto"/>
          <w:lang w:bidi="en-US"/>
        </w:rPr>
        <w:t xml:space="preserve"> </w:t>
      </w:r>
      <w:r w:rsidRPr="00EB2D57">
        <w:rPr>
          <w:color w:val="auto"/>
          <w:lang w:val="en-US" w:bidi="en-US"/>
        </w:rPr>
        <w:t>long</w:t>
      </w:r>
      <w:r w:rsidRPr="00EB2D57">
        <w:rPr>
          <w:color w:val="auto"/>
          <w:lang w:bidi="en-US"/>
        </w:rPr>
        <w:t xml:space="preserve"> </w:t>
      </w:r>
      <w:r w:rsidRPr="00EB2D57">
        <w:rPr>
          <w:color w:val="auto"/>
          <w:lang w:val="en-US" w:bidi="en-US"/>
        </w:rPr>
        <w:t>blond</w:t>
      </w:r>
      <w:r w:rsidRPr="00EB2D57">
        <w:rPr>
          <w:color w:val="auto"/>
          <w:lang w:bidi="en-US"/>
        </w:rPr>
        <w:t xml:space="preserve"> </w:t>
      </w:r>
      <w:r w:rsidRPr="00EB2D57">
        <w:rPr>
          <w:color w:val="auto"/>
          <w:lang w:val="en-US" w:bidi="en-US"/>
        </w:rPr>
        <w:t>hair</w:t>
      </w:r>
      <w:r w:rsidRPr="00EB2D57">
        <w:rPr>
          <w:color w:val="auto"/>
          <w:lang w:bidi="en-US"/>
        </w:rPr>
        <w:t>).</w:t>
      </w:r>
    </w:p>
    <w:p w:rsidR="00372156" w:rsidRPr="00EB2D57" w:rsidRDefault="00372156" w:rsidP="00372156">
      <w:pPr>
        <w:pStyle w:val="afb"/>
      </w:pPr>
      <w:r w:rsidRPr="00EB2D57">
        <w:t>Социокультурные знания и умения</w:t>
      </w:r>
    </w:p>
    <w:p w:rsidR="00372156" w:rsidRPr="00EB2D57" w:rsidRDefault="00372156" w:rsidP="00372156">
      <w:pPr>
        <w:pStyle w:val="13"/>
        <w:jc w:val="both"/>
        <w:rPr>
          <w:color w:val="auto"/>
        </w:rPr>
      </w:pPr>
      <w:r w:rsidRPr="00EB2D57">
        <w:rPr>
          <w:color w:val="auto"/>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p w:rsidR="00372156" w:rsidRPr="00EB2D57" w:rsidRDefault="00372156" w:rsidP="00372156">
      <w:pPr>
        <w:pStyle w:val="13"/>
        <w:jc w:val="both"/>
        <w:rPr>
          <w:color w:val="auto"/>
        </w:rPr>
      </w:pPr>
      <w:r w:rsidRPr="00EB2D57">
        <w:rPr>
          <w:color w:val="auto"/>
        </w:rPr>
        <w:t>Знание социокультурного портрета родной страны и страны/стран изучаемого языка: знакомство с традициями проведения основных национальных праздников (Рождества, Нового года, Дня матери, Дня благодарения и т. д.); с особенностями образа жизни и культуры страны/стран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372156" w:rsidRPr="00EB2D57" w:rsidRDefault="00372156" w:rsidP="00372156">
      <w:pPr>
        <w:pStyle w:val="13"/>
        <w:jc w:val="both"/>
        <w:rPr>
          <w:color w:val="auto"/>
        </w:rPr>
      </w:pPr>
      <w:r w:rsidRPr="00EB2D57">
        <w:rPr>
          <w:color w:val="auto"/>
        </w:rPr>
        <w:t>Формирование элементарного представление о различных вариантах английского языка.</w:t>
      </w:r>
    </w:p>
    <w:p w:rsidR="00372156" w:rsidRPr="00EB2D57" w:rsidRDefault="00372156" w:rsidP="00372156">
      <w:pPr>
        <w:pStyle w:val="13"/>
        <w:jc w:val="both"/>
        <w:rPr>
          <w:color w:val="auto"/>
        </w:rPr>
      </w:pPr>
      <w:r w:rsidRPr="00EB2D57">
        <w:rPr>
          <w:color w:val="auto"/>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w:t>
      </w:r>
    </w:p>
    <w:p w:rsidR="00372156" w:rsidRPr="00EB2D57" w:rsidRDefault="00372156" w:rsidP="00372156">
      <w:pPr>
        <w:pStyle w:val="13"/>
        <w:jc w:val="both"/>
        <w:rPr>
          <w:color w:val="auto"/>
        </w:rPr>
      </w:pPr>
      <w:r w:rsidRPr="00EB2D57">
        <w:rPr>
          <w:color w:val="auto"/>
        </w:rPr>
        <w:t>Соблюдение нормы вежливости в межкультурном общении.</w:t>
      </w:r>
    </w:p>
    <w:p w:rsidR="00372156" w:rsidRPr="00EB2D57" w:rsidRDefault="00372156" w:rsidP="00372156">
      <w:pPr>
        <w:pStyle w:val="13"/>
        <w:jc w:val="both"/>
        <w:rPr>
          <w:color w:val="auto"/>
        </w:rPr>
      </w:pPr>
      <w:r w:rsidRPr="00EB2D57">
        <w:rPr>
          <w:color w:val="auto"/>
        </w:rPr>
        <w:t>Развитие умений:</w:t>
      </w:r>
    </w:p>
    <w:p w:rsidR="00372156" w:rsidRPr="00EB2D57" w:rsidRDefault="00372156" w:rsidP="00372156">
      <w:pPr>
        <w:pStyle w:val="13"/>
        <w:jc w:val="both"/>
        <w:rPr>
          <w:color w:val="auto"/>
        </w:rPr>
      </w:pPr>
      <w:r w:rsidRPr="00EB2D57">
        <w:rPr>
          <w:color w:val="auto"/>
        </w:rPr>
        <w:t>писать свои имя и фамилию, а также имена и фамилии своих родственников и друзей на английском языке;</w:t>
      </w:r>
    </w:p>
    <w:p w:rsidR="00372156" w:rsidRPr="00EB2D57" w:rsidRDefault="00372156" w:rsidP="00372156">
      <w:pPr>
        <w:pStyle w:val="13"/>
        <w:jc w:val="both"/>
        <w:rPr>
          <w:color w:val="auto"/>
        </w:rPr>
      </w:pPr>
      <w:r w:rsidRPr="00EB2D57">
        <w:rPr>
          <w:color w:val="auto"/>
        </w:rPr>
        <w:t>правильно оформлять свой адрес на английском языке (в анкете);</w:t>
      </w:r>
    </w:p>
    <w:p w:rsidR="00372156" w:rsidRPr="00EB2D57" w:rsidRDefault="00372156" w:rsidP="00372156">
      <w:pPr>
        <w:pStyle w:val="13"/>
        <w:jc w:val="both"/>
        <w:rPr>
          <w:color w:val="auto"/>
        </w:rPr>
      </w:pPr>
      <w:r w:rsidRPr="00EB2D57">
        <w:rPr>
          <w:color w:val="auto"/>
        </w:rPr>
        <w:t>правильно оформлять электронное сообщение личного характера в соответствии с нормами неофициального общения, принятыми в стране/странах изучаемого языка;</w:t>
      </w:r>
    </w:p>
    <w:p w:rsidR="00372156" w:rsidRPr="00EB2D57" w:rsidRDefault="00372156" w:rsidP="00372156">
      <w:pPr>
        <w:pStyle w:val="13"/>
        <w:jc w:val="both"/>
        <w:rPr>
          <w:color w:val="auto"/>
        </w:rPr>
      </w:pPr>
      <w:r w:rsidRPr="00EB2D57">
        <w:rPr>
          <w:color w:val="auto"/>
        </w:rPr>
        <w:t>кратко представлять Россию и страну/страны изучаемого языка;</w:t>
      </w:r>
    </w:p>
    <w:p w:rsidR="00372156" w:rsidRPr="00EB2D57" w:rsidRDefault="00372156" w:rsidP="00372156">
      <w:pPr>
        <w:pStyle w:val="13"/>
        <w:jc w:val="both"/>
        <w:rPr>
          <w:color w:val="auto"/>
        </w:rPr>
      </w:pPr>
      <w:r w:rsidRPr="00EB2D57">
        <w:rPr>
          <w:color w:val="auto"/>
        </w:rPr>
        <w:t xml:space="preserve">кратко представлять некоторые культурные явления родной страны и страны/стран изучаемого языка (основные национальные праздники, </w:t>
      </w:r>
      <w:r w:rsidRPr="00EB2D57">
        <w:rPr>
          <w:color w:val="auto"/>
        </w:rPr>
        <w:lastRenderedPageBreak/>
        <w:t>традиции в проведении досуга и питании, достопримечательности);</w:t>
      </w:r>
    </w:p>
    <w:p w:rsidR="00372156" w:rsidRPr="00EB2D57" w:rsidRDefault="00372156" w:rsidP="00372156">
      <w:pPr>
        <w:pStyle w:val="13"/>
        <w:spacing w:line="252" w:lineRule="auto"/>
        <w:jc w:val="both"/>
        <w:rPr>
          <w:color w:val="auto"/>
        </w:rPr>
      </w:pPr>
      <w:r w:rsidRPr="00EB2D57">
        <w:rPr>
          <w:color w:val="auto"/>
        </w:rPr>
        <w:t>кратко представлять некоторых выдающихся людей родной страны и страны/стран изучаемого языка (учёных, писателей, поэтов, художников, композиторов, музыкантов, спортсменов и т. д.);</w:t>
      </w:r>
    </w:p>
    <w:p w:rsidR="00372156" w:rsidRPr="00EB2D57" w:rsidRDefault="00372156" w:rsidP="00372156">
      <w:pPr>
        <w:pStyle w:val="13"/>
        <w:spacing w:after="180" w:line="252" w:lineRule="auto"/>
        <w:jc w:val="both"/>
        <w:rPr>
          <w:color w:val="auto"/>
        </w:rPr>
      </w:pPr>
      <w:r w:rsidRPr="00EB2D57">
        <w:rPr>
          <w:color w:val="auto"/>
        </w:rPr>
        <w:t>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 и т. д.).</w:t>
      </w:r>
    </w:p>
    <w:p w:rsidR="00372156" w:rsidRPr="00EB2D57" w:rsidRDefault="00372156" w:rsidP="00372156">
      <w:pPr>
        <w:pStyle w:val="afb"/>
      </w:pPr>
      <w:r w:rsidRPr="00EB2D57">
        <w:t>Компенсаторные умения</w:t>
      </w:r>
    </w:p>
    <w:p w:rsidR="00372156" w:rsidRPr="00EB2D57" w:rsidRDefault="00372156" w:rsidP="00372156">
      <w:pPr>
        <w:pStyle w:val="13"/>
        <w:spacing w:line="252" w:lineRule="auto"/>
        <w:jc w:val="both"/>
        <w:rPr>
          <w:color w:val="auto"/>
        </w:rPr>
      </w:pPr>
      <w:r w:rsidRPr="00EB2D57">
        <w:rPr>
          <w:color w:val="auto"/>
        </w:rPr>
        <w:t>Использование при чтении и аудировании языковой, в том числе контекстуальной, догадки; при говорении и письме — перифраза/толкования,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372156" w:rsidRPr="00EB2D57" w:rsidRDefault="00372156" w:rsidP="00372156">
      <w:pPr>
        <w:pStyle w:val="13"/>
        <w:spacing w:line="252" w:lineRule="auto"/>
        <w:jc w:val="both"/>
        <w:rPr>
          <w:color w:val="auto"/>
        </w:rPr>
      </w:pPr>
      <w:r w:rsidRPr="00EB2D57">
        <w:rPr>
          <w:color w:val="auto"/>
        </w:rPr>
        <w:t>Переспрашивать, просить повторить, уточняя значение незнакомых слов.</w:t>
      </w:r>
    </w:p>
    <w:p w:rsidR="00372156" w:rsidRPr="00EB2D57" w:rsidRDefault="00372156" w:rsidP="00372156">
      <w:pPr>
        <w:pStyle w:val="13"/>
        <w:spacing w:line="252" w:lineRule="auto"/>
        <w:jc w:val="both"/>
        <w:rPr>
          <w:color w:val="auto"/>
        </w:rPr>
      </w:pPr>
      <w:r w:rsidRPr="00EB2D57">
        <w:rPr>
          <w:color w:val="auto"/>
        </w:rPr>
        <w:t>Использование в качестве опоры при порождении собственных высказываний ключевых слов, плана.</w:t>
      </w:r>
    </w:p>
    <w:p w:rsidR="00372156" w:rsidRPr="00EB2D57" w:rsidRDefault="00372156" w:rsidP="00372156">
      <w:pPr>
        <w:pStyle w:val="13"/>
        <w:spacing w:line="252" w:lineRule="auto"/>
        <w:jc w:val="both"/>
        <w:rPr>
          <w:color w:val="auto"/>
        </w:rPr>
      </w:pPr>
      <w:r w:rsidRPr="00EB2D57">
        <w:rPr>
          <w:color w:val="auto"/>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372156" w:rsidRPr="00EB2D57" w:rsidRDefault="00372156" w:rsidP="00372156">
      <w:pPr>
        <w:pStyle w:val="13"/>
        <w:spacing w:line="252" w:lineRule="auto"/>
        <w:ind w:firstLine="238"/>
        <w:jc w:val="both"/>
        <w:rPr>
          <w:color w:val="auto"/>
        </w:rPr>
      </w:pPr>
      <w:r w:rsidRPr="00EB2D57">
        <w:rPr>
          <w:color w:val="auto"/>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372156" w:rsidRDefault="00372156" w:rsidP="00372156">
      <w:pPr>
        <w:pStyle w:val="afb"/>
        <w:rPr>
          <w:szCs w:val="24"/>
        </w:rPr>
      </w:pPr>
      <w:bookmarkStart w:id="257" w:name="bookmark561"/>
    </w:p>
    <w:p w:rsidR="00372156" w:rsidRDefault="00372156" w:rsidP="00372156">
      <w:pPr>
        <w:pStyle w:val="afb"/>
        <w:rPr>
          <w:szCs w:val="24"/>
        </w:rPr>
      </w:pPr>
    </w:p>
    <w:p w:rsidR="00372156" w:rsidRPr="00EB2D57" w:rsidRDefault="00372156" w:rsidP="00372156">
      <w:pPr>
        <w:pStyle w:val="afb"/>
        <w:rPr>
          <w:szCs w:val="24"/>
        </w:rPr>
      </w:pPr>
      <w:r w:rsidRPr="00EB2D57">
        <w:rPr>
          <w:szCs w:val="24"/>
        </w:rPr>
        <w:t>ПЛАНИРУЕМЫЕ РЕЗУЛЬТАТЫ</w:t>
      </w:r>
      <w:bookmarkEnd w:id="257"/>
    </w:p>
    <w:p w:rsidR="00372156" w:rsidRPr="00EB2D57" w:rsidRDefault="00372156" w:rsidP="00372156">
      <w:pPr>
        <w:pStyle w:val="afb"/>
        <w:rPr>
          <w:szCs w:val="24"/>
        </w:rPr>
      </w:pPr>
      <w:r w:rsidRPr="00EB2D57">
        <w:rPr>
          <w:szCs w:val="24"/>
        </w:rPr>
        <w:t>ОСВОЕНИЯ УЧЕБНОГО ПРЕДМЕТА</w:t>
      </w:r>
    </w:p>
    <w:p w:rsidR="00372156" w:rsidRPr="00EB2D57" w:rsidRDefault="00372156" w:rsidP="00372156">
      <w:pPr>
        <w:pStyle w:val="afb"/>
        <w:pBdr>
          <w:bottom w:val="single" w:sz="12" w:space="1" w:color="auto"/>
        </w:pBdr>
        <w:rPr>
          <w:szCs w:val="24"/>
        </w:rPr>
      </w:pPr>
      <w:r w:rsidRPr="00EB2D57">
        <w:rPr>
          <w:szCs w:val="24"/>
        </w:rPr>
        <w:t>«ИНОСТРАННЫЙ (АНГЛИЙСКИЙ) ЯЗЫК»</w:t>
      </w:r>
    </w:p>
    <w:p w:rsidR="00372156" w:rsidRDefault="00372156" w:rsidP="00372156">
      <w:pPr>
        <w:pStyle w:val="13"/>
        <w:spacing w:line="252" w:lineRule="auto"/>
        <w:jc w:val="both"/>
        <w:rPr>
          <w:color w:val="auto"/>
        </w:rPr>
      </w:pPr>
    </w:p>
    <w:p w:rsidR="00372156" w:rsidRPr="00EB2D57" w:rsidRDefault="00372156" w:rsidP="00372156">
      <w:pPr>
        <w:pStyle w:val="13"/>
        <w:spacing w:line="252" w:lineRule="auto"/>
        <w:jc w:val="both"/>
        <w:rPr>
          <w:color w:val="auto"/>
        </w:rPr>
      </w:pPr>
      <w:r w:rsidRPr="00EB2D57">
        <w:rPr>
          <w:color w:val="auto"/>
        </w:rPr>
        <w:t>Изучение иностранного языка в основной школе направлено на достижение обучающимися результатов, отвечающих требованиям ФГОС к освоению основной образовательной программы основного общего образования.</w:t>
      </w:r>
    </w:p>
    <w:p w:rsidR="00372156" w:rsidRPr="00EB2D57" w:rsidRDefault="00372156" w:rsidP="00372156">
      <w:pPr>
        <w:pStyle w:val="13"/>
        <w:spacing w:after="360" w:line="252" w:lineRule="auto"/>
        <w:jc w:val="both"/>
        <w:rPr>
          <w:color w:val="auto"/>
        </w:rPr>
      </w:pPr>
      <w:r w:rsidRPr="00EB2D57">
        <w:rPr>
          <w:color w:val="auto"/>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372156" w:rsidRPr="00EB2D57" w:rsidRDefault="00372156" w:rsidP="00372156">
      <w:pPr>
        <w:pStyle w:val="afb"/>
      </w:pPr>
      <w:bookmarkStart w:id="258" w:name="bookmark565"/>
      <w:r w:rsidRPr="00EB2D57">
        <w:lastRenderedPageBreak/>
        <w:t>ЛИЧНОСТНЫЕ РЕЗУЛЬТАТЫ</w:t>
      </w:r>
      <w:bookmarkEnd w:id="258"/>
    </w:p>
    <w:p w:rsidR="00372156" w:rsidRPr="00EB2D57" w:rsidRDefault="00372156" w:rsidP="00372156">
      <w:pPr>
        <w:pStyle w:val="13"/>
        <w:spacing w:line="252" w:lineRule="auto"/>
        <w:jc w:val="both"/>
        <w:rPr>
          <w:color w:val="auto"/>
        </w:rPr>
      </w:pPr>
      <w:r w:rsidRPr="00EB2D57">
        <w:rPr>
          <w:color w:val="auto"/>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372156" w:rsidRPr="00EB2D57" w:rsidRDefault="00372156" w:rsidP="00372156">
      <w:pPr>
        <w:pStyle w:val="13"/>
        <w:jc w:val="both"/>
        <w:rPr>
          <w:color w:val="auto"/>
        </w:rPr>
      </w:pPr>
      <w:r w:rsidRPr="00EB2D57">
        <w:rPr>
          <w:b/>
          <w:bCs/>
          <w:color w:val="auto"/>
          <w:sz w:val="19"/>
          <w:szCs w:val="19"/>
        </w:rPr>
        <w:t xml:space="preserve">Личностные результаты </w:t>
      </w:r>
      <w:r w:rsidRPr="00EB2D57">
        <w:rPr>
          <w:color w:val="auto"/>
        </w:rPr>
        <w:t>освоения программы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372156" w:rsidRPr="00EB2D57" w:rsidRDefault="00372156" w:rsidP="00372156">
      <w:pPr>
        <w:pStyle w:val="13"/>
        <w:spacing w:line="252" w:lineRule="auto"/>
        <w:jc w:val="both"/>
        <w:rPr>
          <w:color w:val="auto"/>
        </w:rPr>
      </w:pPr>
      <w:r w:rsidRPr="00EB2D57">
        <w:rPr>
          <w:i/>
          <w:iCs/>
          <w:color w:val="auto"/>
        </w:rPr>
        <w:t>Гражданского воспитания</w:t>
      </w:r>
      <w:r w:rsidRPr="00EB2D57">
        <w:rPr>
          <w:color w:val="auto"/>
        </w:rPr>
        <w:t>:</w:t>
      </w:r>
    </w:p>
    <w:p w:rsidR="00372156" w:rsidRPr="00EB2D57" w:rsidRDefault="00372156" w:rsidP="00372156">
      <w:pPr>
        <w:pStyle w:val="13"/>
        <w:spacing w:line="252" w:lineRule="auto"/>
        <w:jc w:val="both"/>
        <w:rPr>
          <w:color w:val="auto"/>
        </w:rPr>
      </w:pPr>
      <w:r w:rsidRPr="00EB2D57">
        <w:rPr>
          <w:color w:val="auto"/>
        </w:rPr>
        <w:t>готовность к выполнению обязанностей гражданина и реализации его прав, уважение прав, свобод и законных интересов других людей;</w:t>
      </w:r>
    </w:p>
    <w:p w:rsidR="00372156" w:rsidRPr="00EB2D57" w:rsidRDefault="00372156" w:rsidP="00372156">
      <w:pPr>
        <w:pStyle w:val="13"/>
        <w:spacing w:line="252" w:lineRule="auto"/>
        <w:jc w:val="both"/>
        <w:rPr>
          <w:color w:val="auto"/>
        </w:rPr>
      </w:pPr>
      <w:r w:rsidRPr="00EB2D57">
        <w:rPr>
          <w:color w:val="auto"/>
        </w:rPr>
        <w:t>активное участие в жизни семьи, Организации, местного сообщества, родного края, страны;</w:t>
      </w:r>
    </w:p>
    <w:p w:rsidR="00372156" w:rsidRPr="00EB2D57" w:rsidRDefault="00372156" w:rsidP="00372156">
      <w:pPr>
        <w:pStyle w:val="13"/>
        <w:spacing w:line="252" w:lineRule="auto"/>
        <w:jc w:val="both"/>
        <w:rPr>
          <w:color w:val="auto"/>
        </w:rPr>
      </w:pPr>
      <w:r w:rsidRPr="00EB2D57">
        <w:rPr>
          <w:color w:val="auto"/>
        </w:rPr>
        <w:t>неприятие любых форм экстремизма, дискриминации;</w:t>
      </w:r>
    </w:p>
    <w:p w:rsidR="00372156" w:rsidRPr="00EB2D57" w:rsidRDefault="00372156" w:rsidP="00372156">
      <w:pPr>
        <w:pStyle w:val="13"/>
        <w:spacing w:line="252" w:lineRule="auto"/>
        <w:jc w:val="both"/>
        <w:rPr>
          <w:color w:val="auto"/>
        </w:rPr>
      </w:pPr>
      <w:r w:rsidRPr="00EB2D57">
        <w:rPr>
          <w:color w:val="auto"/>
        </w:rPr>
        <w:t>понимание роли различных социальных институтов в жизни человека;</w:t>
      </w:r>
    </w:p>
    <w:p w:rsidR="00372156" w:rsidRPr="00EB2D57" w:rsidRDefault="00372156" w:rsidP="00372156">
      <w:pPr>
        <w:pStyle w:val="13"/>
        <w:spacing w:line="252" w:lineRule="auto"/>
        <w:jc w:val="both"/>
        <w:rPr>
          <w:color w:val="auto"/>
        </w:rPr>
      </w:pPr>
      <w:r w:rsidRPr="00EB2D57">
        <w:rPr>
          <w:color w:val="auto"/>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372156" w:rsidRPr="00EB2D57" w:rsidRDefault="00372156" w:rsidP="00372156">
      <w:pPr>
        <w:pStyle w:val="13"/>
        <w:spacing w:line="252" w:lineRule="auto"/>
        <w:jc w:val="both"/>
        <w:rPr>
          <w:color w:val="auto"/>
        </w:rPr>
      </w:pPr>
      <w:r w:rsidRPr="00EB2D57">
        <w:rPr>
          <w:color w:val="auto"/>
        </w:rPr>
        <w:t>представление о способах противодействия коррупции;</w:t>
      </w:r>
    </w:p>
    <w:p w:rsidR="00372156" w:rsidRPr="00EB2D57" w:rsidRDefault="00372156" w:rsidP="00372156">
      <w:pPr>
        <w:pStyle w:val="13"/>
        <w:spacing w:line="252" w:lineRule="auto"/>
        <w:jc w:val="both"/>
        <w:rPr>
          <w:color w:val="auto"/>
        </w:rPr>
      </w:pPr>
      <w:r w:rsidRPr="00EB2D57">
        <w:rPr>
          <w:color w:val="auto"/>
        </w:rPr>
        <w:t>готовность к разнообразной совместной деятельности, стремление к взаимопониманию и взаимопомощи, активное участие в школьном самоуправлении;</w:t>
      </w:r>
    </w:p>
    <w:p w:rsidR="00372156" w:rsidRPr="00EB2D57" w:rsidRDefault="00372156" w:rsidP="00372156">
      <w:pPr>
        <w:pStyle w:val="13"/>
        <w:spacing w:line="252" w:lineRule="auto"/>
        <w:jc w:val="both"/>
        <w:rPr>
          <w:color w:val="auto"/>
        </w:rPr>
      </w:pPr>
      <w:r w:rsidRPr="00EB2D57">
        <w:rPr>
          <w:color w:val="auto"/>
        </w:rPr>
        <w:t>готовность к участию в гуманитарной деятельности (волонтёрство, помощь людям, нуждающимся в ней).</w:t>
      </w:r>
    </w:p>
    <w:p w:rsidR="00372156" w:rsidRPr="00EB2D57" w:rsidRDefault="00372156" w:rsidP="00372156">
      <w:pPr>
        <w:pStyle w:val="13"/>
        <w:spacing w:line="252" w:lineRule="auto"/>
        <w:jc w:val="both"/>
        <w:rPr>
          <w:color w:val="auto"/>
        </w:rPr>
      </w:pPr>
      <w:r w:rsidRPr="00EB2D57">
        <w:rPr>
          <w:i/>
          <w:iCs/>
          <w:color w:val="auto"/>
        </w:rPr>
        <w:t>Патриотического воспитания</w:t>
      </w:r>
      <w:r w:rsidRPr="00EB2D57">
        <w:rPr>
          <w:color w:val="auto"/>
        </w:rPr>
        <w:t>:</w:t>
      </w:r>
    </w:p>
    <w:p w:rsidR="00372156" w:rsidRPr="00EB2D57" w:rsidRDefault="00372156" w:rsidP="00372156">
      <w:pPr>
        <w:pStyle w:val="13"/>
        <w:spacing w:line="259" w:lineRule="auto"/>
        <w:jc w:val="both"/>
        <w:rPr>
          <w:color w:val="auto"/>
        </w:rPr>
      </w:pPr>
      <w:r w:rsidRPr="00EB2D57">
        <w:rPr>
          <w:color w:val="auto"/>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372156" w:rsidRPr="00EB2D57" w:rsidRDefault="00372156" w:rsidP="00372156">
      <w:pPr>
        <w:pStyle w:val="13"/>
        <w:spacing w:line="259" w:lineRule="auto"/>
        <w:jc w:val="both"/>
        <w:rPr>
          <w:color w:val="auto"/>
        </w:rPr>
      </w:pPr>
      <w:r w:rsidRPr="00EB2D57">
        <w:rPr>
          <w:color w:val="auto"/>
        </w:rPr>
        <w:t xml:space="preserve">ценностное отношение к достижениям своей Родины </w:t>
      </w:r>
      <w:r w:rsidRPr="00EB2D57">
        <w:rPr>
          <w:color w:val="auto"/>
        </w:rPr>
        <w:softHyphen/>
        <w:t>– России, к науке, искусству, спорту, технологиям, боевым подвигам и трудовым достижениям народа;</w:t>
      </w:r>
    </w:p>
    <w:p w:rsidR="00372156" w:rsidRPr="00EB2D57" w:rsidRDefault="00372156" w:rsidP="00372156">
      <w:pPr>
        <w:pStyle w:val="13"/>
        <w:spacing w:line="259" w:lineRule="auto"/>
        <w:jc w:val="both"/>
        <w:rPr>
          <w:color w:val="auto"/>
        </w:rPr>
      </w:pPr>
      <w:r w:rsidRPr="00EB2D57">
        <w:rPr>
          <w:color w:val="auto"/>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372156" w:rsidRPr="00EB2D57" w:rsidRDefault="00372156" w:rsidP="00372156">
      <w:pPr>
        <w:pStyle w:val="13"/>
        <w:spacing w:line="259" w:lineRule="auto"/>
        <w:jc w:val="both"/>
        <w:rPr>
          <w:color w:val="auto"/>
        </w:rPr>
      </w:pPr>
      <w:r w:rsidRPr="00EB2D57">
        <w:rPr>
          <w:i/>
          <w:iCs/>
          <w:color w:val="auto"/>
        </w:rPr>
        <w:t>Духовно-нравственного воспитания</w:t>
      </w:r>
      <w:r w:rsidRPr="00EB2D57">
        <w:rPr>
          <w:color w:val="auto"/>
        </w:rPr>
        <w:t>:</w:t>
      </w:r>
    </w:p>
    <w:p w:rsidR="00372156" w:rsidRPr="00EB2D57" w:rsidRDefault="00372156" w:rsidP="00372156">
      <w:pPr>
        <w:pStyle w:val="13"/>
        <w:spacing w:line="259" w:lineRule="auto"/>
        <w:jc w:val="both"/>
        <w:rPr>
          <w:color w:val="auto"/>
        </w:rPr>
      </w:pPr>
      <w:r w:rsidRPr="00EB2D57">
        <w:rPr>
          <w:color w:val="auto"/>
        </w:rPr>
        <w:t>ориентация на моральные ценности и нормы в ситуациях нравственного выбора;</w:t>
      </w:r>
    </w:p>
    <w:p w:rsidR="00372156" w:rsidRPr="00EB2D57" w:rsidRDefault="00372156" w:rsidP="00372156">
      <w:pPr>
        <w:pStyle w:val="13"/>
        <w:spacing w:line="259" w:lineRule="auto"/>
        <w:jc w:val="both"/>
        <w:rPr>
          <w:color w:val="auto"/>
        </w:rPr>
      </w:pPr>
      <w:r w:rsidRPr="00EB2D57">
        <w:rPr>
          <w:color w:val="auto"/>
        </w:rPr>
        <w:lastRenderedPageBreak/>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372156" w:rsidRPr="00EB2D57" w:rsidRDefault="00372156" w:rsidP="00372156">
      <w:pPr>
        <w:pStyle w:val="13"/>
        <w:spacing w:line="259" w:lineRule="auto"/>
        <w:jc w:val="both"/>
        <w:rPr>
          <w:color w:val="auto"/>
        </w:rPr>
      </w:pPr>
      <w:r w:rsidRPr="00EB2D57">
        <w:rPr>
          <w:color w:val="auto"/>
        </w:rPr>
        <w:t>активное неприятие асоциальных поступков, свобода и ответственность личности в условиях индивидуального и общественного пространства.</w:t>
      </w:r>
    </w:p>
    <w:p w:rsidR="00372156" w:rsidRPr="00EB2D57" w:rsidRDefault="00372156" w:rsidP="00372156">
      <w:pPr>
        <w:pStyle w:val="13"/>
        <w:spacing w:line="259" w:lineRule="auto"/>
        <w:jc w:val="both"/>
        <w:rPr>
          <w:color w:val="auto"/>
        </w:rPr>
      </w:pPr>
      <w:r w:rsidRPr="00EB2D57">
        <w:rPr>
          <w:i/>
          <w:iCs/>
          <w:color w:val="auto"/>
        </w:rPr>
        <w:t>Эстетического воспитания</w:t>
      </w:r>
      <w:r w:rsidRPr="00EB2D57">
        <w:rPr>
          <w:color w:val="auto"/>
        </w:rPr>
        <w:t>:</w:t>
      </w:r>
    </w:p>
    <w:p w:rsidR="00372156" w:rsidRPr="00EB2D57" w:rsidRDefault="00372156" w:rsidP="00372156">
      <w:pPr>
        <w:pStyle w:val="13"/>
        <w:spacing w:line="259" w:lineRule="auto"/>
        <w:jc w:val="both"/>
        <w:rPr>
          <w:color w:val="auto"/>
        </w:rPr>
      </w:pPr>
      <w:r w:rsidRPr="00EB2D57">
        <w:rPr>
          <w:color w:val="auto"/>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rsidR="00372156" w:rsidRPr="00EB2D57" w:rsidRDefault="00372156" w:rsidP="00372156">
      <w:pPr>
        <w:pStyle w:val="13"/>
        <w:spacing w:line="259" w:lineRule="auto"/>
        <w:jc w:val="both"/>
        <w:rPr>
          <w:color w:val="auto"/>
        </w:rPr>
      </w:pPr>
      <w:r w:rsidRPr="00EB2D57">
        <w:rPr>
          <w:color w:val="auto"/>
        </w:rPr>
        <w:t>понимание ценности отечественного и мирового искусства, роли этнических культурных традиций и народного творчества;</w:t>
      </w:r>
    </w:p>
    <w:p w:rsidR="00372156" w:rsidRPr="00EB2D57" w:rsidRDefault="00372156" w:rsidP="00372156">
      <w:pPr>
        <w:pStyle w:val="13"/>
        <w:spacing w:after="60" w:line="259" w:lineRule="auto"/>
        <w:jc w:val="both"/>
        <w:rPr>
          <w:color w:val="auto"/>
        </w:rPr>
      </w:pPr>
      <w:r w:rsidRPr="00EB2D57">
        <w:rPr>
          <w:color w:val="auto"/>
        </w:rPr>
        <w:t>стремление к самовыражению в разных видах искусства.</w:t>
      </w:r>
    </w:p>
    <w:p w:rsidR="00372156" w:rsidRPr="00EB2D57" w:rsidRDefault="00372156" w:rsidP="00372156">
      <w:pPr>
        <w:pStyle w:val="13"/>
        <w:spacing w:line="259" w:lineRule="auto"/>
        <w:jc w:val="both"/>
        <w:rPr>
          <w:color w:val="auto"/>
        </w:rPr>
      </w:pPr>
      <w:r w:rsidRPr="00EB2D57">
        <w:rPr>
          <w:i/>
          <w:iCs/>
          <w:color w:val="auto"/>
        </w:rPr>
        <w:t>Физического воспитания, формирования культуры здоровья и эмоционального благополучия</w:t>
      </w:r>
      <w:r w:rsidRPr="00EB2D57">
        <w:rPr>
          <w:color w:val="auto"/>
        </w:rPr>
        <w:t>:</w:t>
      </w:r>
    </w:p>
    <w:p w:rsidR="00372156" w:rsidRPr="00EB2D57" w:rsidRDefault="00372156" w:rsidP="00372156">
      <w:pPr>
        <w:pStyle w:val="13"/>
        <w:spacing w:after="60" w:line="259" w:lineRule="auto"/>
        <w:jc w:val="both"/>
        <w:rPr>
          <w:color w:val="auto"/>
        </w:rPr>
      </w:pPr>
      <w:r w:rsidRPr="00EB2D57">
        <w:rPr>
          <w:color w:val="auto"/>
        </w:rPr>
        <w:t>осознание ценности жизни;</w:t>
      </w:r>
    </w:p>
    <w:p w:rsidR="00372156" w:rsidRPr="00EB2D57" w:rsidRDefault="00372156" w:rsidP="00372156">
      <w:pPr>
        <w:pStyle w:val="13"/>
        <w:spacing w:line="259" w:lineRule="auto"/>
        <w:jc w:val="both"/>
        <w:rPr>
          <w:color w:val="auto"/>
        </w:rPr>
      </w:pPr>
      <w:r w:rsidRPr="00EB2D57">
        <w:rPr>
          <w:color w:val="auto"/>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372156" w:rsidRPr="00EB2D57" w:rsidRDefault="00372156" w:rsidP="00372156">
      <w:pPr>
        <w:pStyle w:val="13"/>
        <w:spacing w:line="259" w:lineRule="auto"/>
        <w:jc w:val="both"/>
        <w:rPr>
          <w:color w:val="auto"/>
        </w:rPr>
      </w:pPr>
      <w:r w:rsidRPr="00EB2D57">
        <w:rPr>
          <w:color w:val="auto"/>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372156" w:rsidRPr="00EB2D57" w:rsidRDefault="00372156" w:rsidP="00372156">
      <w:pPr>
        <w:pStyle w:val="13"/>
        <w:spacing w:line="259" w:lineRule="auto"/>
        <w:jc w:val="both"/>
        <w:rPr>
          <w:color w:val="auto"/>
        </w:rPr>
      </w:pPr>
      <w:r w:rsidRPr="00EB2D57">
        <w:rPr>
          <w:color w:val="auto"/>
        </w:rPr>
        <w:t>соблюдение правил безопасности, в том числе навыков безопасного поведения в интернет-среде;</w:t>
      </w:r>
    </w:p>
    <w:p w:rsidR="00372156" w:rsidRPr="00EB2D57" w:rsidRDefault="00372156" w:rsidP="00372156">
      <w:pPr>
        <w:pStyle w:val="13"/>
        <w:spacing w:line="259" w:lineRule="auto"/>
        <w:jc w:val="both"/>
        <w:rPr>
          <w:color w:val="auto"/>
        </w:rPr>
      </w:pPr>
      <w:r w:rsidRPr="00EB2D57">
        <w:rPr>
          <w:color w:val="auto"/>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372156" w:rsidRPr="00EB2D57" w:rsidRDefault="00372156" w:rsidP="00372156">
      <w:pPr>
        <w:pStyle w:val="13"/>
        <w:spacing w:line="259" w:lineRule="auto"/>
        <w:jc w:val="both"/>
        <w:rPr>
          <w:color w:val="auto"/>
        </w:rPr>
      </w:pPr>
      <w:r w:rsidRPr="00EB2D57">
        <w:rPr>
          <w:color w:val="auto"/>
        </w:rPr>
        <w:t>умение принимать себя и других, не осуждая;</w:t>
      </w:r>
    </w:p>
    <w:p w:rsidR="00372156" w:rsidRPr="00EB2D57" w:rsidRDefault="00372156" w:rsidP="00372156">
      <w:pPr>
        <w:pStyle w:val="13"/>
        <w:spacing w:line="259" w:lineRule="auto"/>
        <w:jc w:val="both"/>
        <w:rPr>
          <w:color w:val="auto"/>
        </w:rPr>
      </w:pPr>
      <w:r w:rsidRPr="00EB2D57">
        <w:rPr>
          <w:color w:val="auto"/>
        </w:rPr>
        <w:t>умение осознавать эмоциональное состояние себя и других, умение управлять собственным эмоциональным состоянием;</w:t>
      </w:r>
    </w:p>
    <w:p w:rsidR="00372156" w:rsidRPr="00EB2D57" w:rsidRDefault="00372156" w:rsidP="00372156">
      <w:pPr>
        <w:pStyle w:val="13"/>
        <w:spacing w:line="259" w:lineRule="auto"/>
        <w:jc w:val="both"/>
        <w:rPr>
          <w:color w:val="auto"/>
        </w:rPr>
      </w:pPr>
      <w:r w:rsidRPr="00EB2D57">
        <w:rPr>
          <w:color w:val="auto"/>
        </w:rPr>
        <w:t>сформированность навыка рефлексии, признание своего права на ошибку и такого же права другого человека.</w:t>
      </w:r>
    </w:p>
    <w:p w:rsidR="00372156" w:rsidRPr="00EB2D57" w:rsidRDefault="00372156" w:rsidP="00372156">
      <w:pPr>
        <w:pStyle w:val="13"/>
        <w:spacing w:line="259" w:lineRule="auto"/>
        <w:jc w:val="both"/>
        <w:rPr>
          <w:color w:val="auto"/>
        </w:rPr>
      </w:pPr>
      <w:r w:rsidRPr="00EB2D57">
        <w:rPr>
          <w:i/>
          <w:iCs/>
          <w:color w:val="auto"/>
        </w:rPr>
        <w:t>Трудового воспитания</w:t>
      </w:r>
      <w:r w:rsidRPr="00EB2D57">
        <w:rPr>
          <w:color w:val="auto"/>
        </w:rPr>
        <w:t>:</w:t>
      </w:r>
    </w:p>
    <w:p w:rsidR="00372156" w:rsidRPr="00EB2D57" w:rsidRDefault="00372156" w:rsidP="00372156">
      <w:pPr>
        <w:pStyle w:val="13"/>
        <w:spacing w:line="259" w:lineRule="auto"/>
        <w:jc w:val="both"/>
        <w:rPr>
          <w:color w:val="auto"/>
        </w:rPr>
      </w:pPr>
      <w:r w:rsidRPr="00EB2D57">
        <w:rPr>
          <w:color w:val="auto"/>
        </w:rPr>
        <w:t>установка на активное участие в решении практических задач (в рамках семьи, Организации,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372156" w:rsidRPr="00EB2D57" w:rsidRDefault="00372156" w:rsidP="00372156">
      <w:pPr>
        <w:pStyle w:val="13"/>
        <w:spacing w:line="259" w:lineRule="auto"/>
        <w:jc w:val="both"/>
        <w:rPr>
          <w:color w:val="auto"/>
        </w:rPr>
      </w:pPr>
      <w:r w:rsidRPr="00EB2D57">
        <w:rPr>
          <w:color w:val="auto"/>
        </w:rPr>
        <w:t>интерес к практическому изучению профессий и труда различного рода, в том числе на основе применения изучаемого предметного знания;</w:t>
      </w:r>
    </w:p>
    <w:p w:rsidR="00372156" w:rsidRPr="00EB2D57" w:rsidRDefault="00372156" w:rsidP="00372156">
      <w:pPr>
        <w:pStyle w:val="13"/>
        <w:spacing w:line="259" w:lineRule="auto"/>
        <w:jc w:val="both"/>
        <w:rPr>
          <w:color w:val="auto"/>
        </w:rPr>
      </w:pPr>
      <w:r w:rsidRPr="00EB2D57">
        <w:rPr>
          <w:color w:val="auto"/>
        </w:rPr>
        <w:t xml:space="preserve">осознание важности обучения на протяжении всей жизни для успешной </w:t>
      </w:r>
      <w:r w:rsidRPr="00EB2D57">
        <w:rPr>
          <w:color w:val="auto"/>
        </w:rPr>
        <w:lastRenderedPageBreak/>
        <w:t>профессиональной деятельности и развитие необходимых умений для этого;</w:t>
      </w:r>
    </w:p>
    <w:p w:rsidR="00372156" w:rsidRPr="00EB2D57" w:rsidRDefault="00372156" w:rsidP="00372156">
      <w:pPr>
        <w:pStyle w:val="13"/>
        <w:spacing w:line="259" w:lineRule="auto"/>
        <w:jc w:val="both"/>
        <w:rPr>
          <w:color w:val="auto"/>
        </w:rPr>
      </w:pPr>
      <w:r w:rsidRPr="00EB2D57">
        <w:rPr>
          <w:color w:val="auto"/>
        </w:rPr>
        <w:t>готовность адаптироваться в профессиональной среде;</w:t>
      </w:r>
    </w:p>
    <w:p w:rsidR="00372156" w:rsidRPr="00EB2D57" w:rsidRDefault="00372156" w:rsidP="00372156">
      <w:pPr>
        <w:pStyle w:val="13"/>
        <w:spacing w:line="259" w:lineRule="auto"/>
        <w:jc w:val="both"/>
        <w:rPr>
          <w:color w:val="auto"/>
        </w:rPr>
      </w:pPr>
      <w:r w:rsidRPr="00EB2D57">
        <w:rPr>
          <w:color w:val="auto"/>
        </w:rPr>
        <w:t>уважение к труду и результатам трудовой деятельности;</w:t>
      </w:r>
    </w:p>
    <w:p w:rsidR="00372156" w:rsidRPr="00EB2D57" w:rsidRDefault="00372156" w:rsidP="00372156">
      <w:pPr>
        <w:pStyle w:val="13"/>
        <w:spacing w:line="259" w:lineRule="auto"/>
        <w:jc w:val="both"/>
        <w:rPr>
          <w:color w:val="auto"/>
        </w:rPr>
      </w:pPr>
      <w:r w:rsidRPr="00EB2D57">
        <w:rPr>
          <w:color w:val="auto"/>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372156" w:rsidRPr="00EB2D57" w:rsidRDefault="00372156" w:rsidP="00372156">
      <w:pPr>
        <w:pStyle w:val="13"/>
        <w:spacing w:line="259" w:lineRule="auto"/>
        <w:jc w:val="both"/>
        <w:rPr>
          <w:color w:val="auto"/>
        </w:rPr>
      </w:pPr>
      <w:r w:rsidRPr="00EB2D57">
        <w:rPr>
          <w:i/>
          <w:iCs/>
          <w:color w:val="auto"/>
        </w:rPr>
        <w:t>Экологического воспитания</w:t>
      </w:r>
      <w:r w:rsidRPr="00EB2D57">
        <w:rPr>
          <w:color w:val="auto"/>
        </w:rPr>
        <w:t>:</w:t>
      </w:r>
    </w:p>
    <w:p w:rsidR="00372156" w:rsidRPr="00EB2D57" w:rsidRDefault="00372156" w:rsidP="00372156">
      <w:pPr>
        <w:pStyle w:val="13"/>
        <w:spacing w:line="259" w:lineRule="auto"/>
        <w:jc w:val="both"/>
        <w:rPr>
          <w:color w:val="auto"/>
        </w:rPr>
      </w:pPr>
      <w:r w:rsidRPr="00EB2D57">
        <w:rPr>
          <w:color w:val="auto"/>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372156" w:rsidRPr="00EB2D57" w:rsidRDefault="00372156" w:rsidP="00372156">
      <w:pPr>
        <w:pStyle w:val="13"/>
        <w:spacing w:line="259" w:lineRule="auto"/>
        <w:jc w:val="both"/>
        <w:rPr>
          <w:color w:val="auto"/>
        </w:rPr>
      </w:pPr>
      <w:r w:rsidRPr="00EB2D57">
        <w:rPr>
          <w:color w:val="auto"/>
        </w:rPr>
        <w:t>повышение уровня экологической культуры, осознание глобального характера экологических проблем и путей их решения;</w:t>
      </w:r>
    </w:p>
    <w:p w:rsidR="00372156" w:rsidRPr="00EB2D57" w:rsidRDefault="00372156" w:rsidP="00372156">
      <w:pPr>
        <w:pStyle w:val="13"/>
        <w:spacing w:line="259" w:lineRule="auto"/>
        <w:jc w:val="both"/>
        <w:rPr>
          <w:color w:val="auto"/>
        </w:rPr>
      </w:pPr>
      <w:r w:rsidRPr="00EB2D57">
        <w:rPr>
          <w:color w:val="auto"/>
        </w:rPr>
        <w:t>активное неприятие действий, приносящих вред окружающей среде;</w:t>
      </w:r>
    </w:p>
    <w:p w:rsidR="00372156" w:rsidRPr="00EB2D57" w:rsidRDefault="00372156" w:rsidP="00372156">
      <w:pPr>
        <w:pStyle w:val="13"/>
        <w:spacing w:line="259" w:lineRule="auto"/>
        <w:jc w:val="both"/>
        <w:rPr>
          <w:color w:val="auto"/>
        </w:rPr>
      </w:pPr>
      <w:r w:rsidRPr="00EB2D57">
        <w:rPr>
          <w:color w:val="auto"/>
        </w:rPr>
        <w:t>осознание своей роли как гражданина и потребителя в условиях взаимосвязи природной, технологической и социальной сред;</w:t>
      </w:r>
    </w:p>
    <w:p w:rsidR="00372156" w:rsidRPr="00EB2D57" w:rsidRDefault="00372156" w:rsidP="00372156">
      <w:pPr>
        <w:pStyle w:val="13"/>
        <w:spacing w:line="259" w:lineRule="auto"/>
        <w:jc w:val="both"/>
        <w:rPr>
          <w:color w:val="auto"/>
        </w:rPr>
      </w:pPr>
      <w:r w:rsidRPr="00EB2D57">
        <w:rPr>
          <w:color w:val="auto"/>
        </w:rPr>
        <w:t>готовность к участию в практической деятельности экологической направленности.</w:t>
      </w:r>
    </w:p>
    <w:p w:rsidR="00372156" w:rsidRPr="00EB2D57" w:rsidRDefault="00372156" w:rsidP="00372156">
      <w:pPr>
        <w:pStyle w:val="13"/>
        <w:spacing w:line="259" w:lineRule="auto"/>
        <w:jc w:val="both"/>
        <w:rPr>
          <w:color w:val="auto"/>
        </w:rPr>
      </w:pPr>
      <w:r w:rsidRPr="00EB2D57">
        <w:rPr>
          <w:i/>
          <w:iCs/>
          <w:color w:val="auto"/>
        </w:rPr>
        <w:t>Ценности научного познания</w:t>
      </w:r>
      <w:r w:rsidRPr="00EB2D57">
        <w:rPr>
          <w:color w:val="auto"/>
        </w:rPr>
        <w:t>:</w:t>
      </w:r>
    </w:p>
    <w:p w:rsidR="00372156" w:rsidRPr="00EB2D57" w:rsidRDefault="00372156" w:rsidP="00372156">
      <w:pPr>
        <w:pStyle w:val="13"/>
        <w:spacing w:line="259" w:lineRule="auto"/>
        <w:jc w:val="both"/>
        <w:rPr>
          <w:color w:val="auto"/>
        </w:rPr>
      </w:pPr>
      <w:r w:rsidRPr="00EB2D57">
        <w:rPr>
          <w:color w:val="auto"/>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372156" w:rsidRPr="00EB2D57" w:rsidRDefault="00372156" w:rsidP="00372156">
      <w:pPr>
        <w:pStyle w:val="13"/>
        <w:spacing w:line="252" w:lineRule="auto"/>
        <w:jc w:val="both"/>
        <w:rPr>
          <w:color w:val="auto"/>
        </w:rPr>
      </w:pPr>
      <w:r w:rsidRPr="00EB2D57">
        <w:rPr>
          <w:color w:val="auto"/>
        </w:rPr>
        <w:t>овладение языковой и читательской культурой как средством познания мира;</w:t>
      </w:r>
    </w:p>
    <w:p w:rsidR="00372156" w:rsidRPr="00EB2D57" w:rsidRDefault="00372156" w:rsidP="00372156">
      <w:pPr>
        <w:pStyle w:val="13"/>
        <w:spacing w:line="252" w:lineRule="auto"/>
        <w:jc w:val="both"/>
        <w:rPr>
          <w:color w:val="auto"/>
        </w:rPr>
      </w:pPr>
      <w:r w:rsidRPr="00EB2D57">
        <w:rPr>
          <w:color w:val="auto"/>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372156" w:rsidRPr="00EB2D57" w:rsidRDefault="00372156" w:rsidP="00372156">
      <w:pPr>
        <w:pStyle w:val="13"/>
        <w:spacing w:line="252" w:lineRule="auto"/>
        <w:jc w:val="both"/>
        <w:rPr>
          <w:color w:val="auto"/>
        </w:rPr>
      </w:pPr>
      <w:r w:rsidRPr="00EB2D57">
        <w:rPr>
          <w:i/>
          <w:iCs/>
          <w:color w:val="auto"/>
        </w:rPr>
        <w:t>Личностные результаты, обеспечивающие адаптацию обучающегося к изменяющимся условиям социальной и природной среды, включают</w:t>
      </w:r>
      <w:r w:rsidRPr="00EB2D57">
        <w:rPr>
          <w:color w:val="auto"/>
        </w:rPr>
        <w:t>:</w:t>
      </w:r>
    </w:p>
    <w:p w:rsidR="00372156" w:rsidRPr="00EB2D57" w:rsidRDefault="00372156" w:rsidP="00372156">
      <w:pPr>
        <w:pStyle w:val="13"/>
        <w:spacing w:line="252" w:lineRule="auto"/>
        <w:jc w:val="both"/>
        <w:rPr>
          <w:color w:val="auto"/>
        </w:rPr>
      </w:pPr>
      <w:r w:rsidRPr="00EB2D57">
        <w:rPr>
          <w:color w:val="auto"/>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372156" w:rsidRPr="00EB2D57" w:rsidRDefault="00372156" w:rsidP="00372156">
      <w:pPr>
        <w:pStyle w:val="13"/>
        <w:spacing w:line="252" w:lineRule="auto"/>
        <w:jc w:val="both"/>
        <w:rPr>
          <w:color w:val="auto"/>
        </w:rPr>
      </w:pPr>
      <w:r w:rsidRPr="00EB2D57">
        <w:rPr>
          <w:color w:val="auto"/>
        </w:rPr>
        <w:t>способность обучающихся взаимодействовать в условиях неопределённости, открытость опыту и знаниям других;</w:t>
      </w:r>
    </w:p>
    <w:p w:rsidR="00372156" w:rsidRPr="00EB2D57" w:rsidRDefault="00372156" w:rsidP="00372156">
      <w:pPr>
        <w:pStyle w:val="13"/>
        <w:spacing w:line="252" w:lineRule="auto"/>
        <w:jc w:val="both"/>
        <w:rPr>
          <w:color w:val="auto"/>
        </w:rPr>
      </w:pPr>
      <w:r w:rsidRPr="00EB2D57">
        <w:rPr>
          <w:color w:val="auto"/>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372156" w:rsidRPr="00EB2D57" w:rsidRDefault="00372156" w:rsidP="00372156">
      <w:pPr>
        <w:pStyle w:val="13"/>
        <w:spacing w:line="252" w:lineRule="auto"/>
        <w:jc w:val="both"/>
        <w:rPr>
          <w:color w:val="auto"/>
        </w:rPr>
      </w:pPr>
      <w:r w:rsidRPr="00EB2D57">
        <w:rPr>
          <w:color w:val="auto"/>
        </w:rPr>
        <w:lastRenderedPageBreak/>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372156" w:rsidRPr="00EB2D57" w:rsidRDefault="00372156" w:rsidP="00372156">
      <w:pPr>
        <w:pStyle w:val="13"/>
        <w:spacing w:line="252" w:lineRule="auto"/>
        <w:jc w:val="both"/>
        <w:rPr>
          <w:color w:val="auto"/>
        </w:rPr>
      </w:pPr>
      <w:r w:rsidRPr="00EB2D57">
        <w:rPr>
          <w:color w:val="auto"/>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372156" w:rsidRPr="00EB2D57" w:rsidRDefault="00372156" w:rsidP="00372156">
      <w:pPr>
        <w:pStyle w:val="13"/>
        <w:spacing w:line="252" w:lineRule="auto"/>
        <w:jc w:val="both"/>
        <w:rPr>
          <w:color w:val="auto"/>
        </w:rPr>
      </w:pPr>
      <w:r w:rsidRPr="00EB2D57">
        <w:rPr>
          <w:color w:val="auto"/>
        </w:rPr>
        <w:t>умение анализировать и выявлять взаимосвязи природы, общества и экономики;</w:t>
      </w:r>
    </w:p>
    <w:p w:rsidR="00372156" w:rsidRPr="00EB2D57" w:rsidRDefault="00372156" w:rsidP="00372156">
      <w:pPr>
        <w:pStyle w:val="13"/>
        <w:spacing w:line="252" w:lineRule="auto"/>
        <w:jc w:val="both"/>
        <w:rPr>
          <w:color w:val="auto"/>
        </w:rPr>
      </w:pPr>
      <w:r w:rsidRPr="00EB2D57">
        <w:rPr>
          <w:color w:val="auto"/>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372156" w:rsidRPr="00EB2D57" w:rsidRDefault="00372156" w:rsidP="00372156">
      <w:pPr>
        <w:pStyle w:val="13"/>
        <w:spacing w:line="252" w:lineRule="auto"/>
        <w:jc w:val="both"/>
        <w:rPr>
          <w:color w:val="auto"/>
        </w:rPr>
      </w:pPr>
      <w:r w:rsidRPr="00EB2D57">
        <w:rPr>
          <w:color w:val="auto"/>
        </w:rPr>
        <w:t>способность обучающихся осознавать стрессовую ситуацию, оценивать происходящие изменения и их последствия;</w:t>
      </w:r>
    </w:p>
    <w:p w:rsidR="00372156" w:rsidRPr="00EB2D57" w:rsidRDefault="00372156" w:rsidP="00372156">
      <w:pPr>
        <w:pStyle w:val="13"/>
        <w:spacing w:line="252" w:lineRule="auto"/>
        <w:jc w:val="both"/>
        <w:rPr>
          <w:color w:val="auto"/>
        </w:rPr>
      </w:pPr>
      <w:r w:rsidRPr="00EB2D57">
        <w:rPr>
          <w:color w:val="auto"/>
        </w:rPr>
        <w:t>воспринимать стрессовую ситуацию как вызов, требующий контрмер;</w:t>
      </w:r>
    </w:p>
    <w:p w:rsidR="00372156" w:rsidRPr="00EB2D57" w:rsidRDefault="00372156" w:rsidP="00372156">
      <w:pPr>
        <w:pStyle w:val="13"/>
        <w:spacing w:line="252" w:lineRule="auto"/>
        <w:jc w:val="both"/>
        <w:rPr>
          <w:color w:val="auto"/>
        </w:rPr>
      </w:pPr>
      <w:r w:rsidRPr="00EB2D57">
        <w:rPr>
          <w:color w:val="auto"/>
        </w:rPr>
        <w:t>оценивать ситуацию стресса, корректировать принимаемые решения и действия;</w:t>
      </w:r>
    </w:p>
    <w:p w:rsidR="00372156" w:rsidRPr="00EB2D57" w:rsidRDefault="00372156" w:rsidP="00372156">
      <w:pPr>
        <w:pStyle w:val="13"/>
        <w:spacing w:line="252" w:lineRule="auto"/>
        <w:jc w:val="both"/>
        <w:rPr>
          <w:color w:val="auto"/>
        </w:rPr>
      </w:pPr>
      <w:r w:rsidRPr="00EB2D57">
        <w:rPr>
          <w:color w:val="auto"/>
        </w:rPr>
        <w:t>формулировать и оценивать риски и последствия, формировать опыт, уметь находить позитивное в произошедшей ситуации;</w:t>
      </w:r>
    </w:p>
    <w:p w:rsidR="00372156" w:rsidRPr="00EB2D57" w:rsidRDefault="00372156" w:rsidP="00372156">
      <w:pPr>
        <w:pStyle w:val="13"/>
        <w:spacing w:after="380" w:line="252" w:lineRule="auto"/>
        <w:jc w:val="both"/>
        <w:rPr>
          <w:color w:val="auto"/>
        </w:rPr>
      </w:pPr>
      <w:r w:rsidRPr="00EB2D57">
        <w:rPr>
          <w:color w:val="auto"/>
        </w:rPr>
        <w:t>быть готовым действовать в отсутствие гарантий успеха.</w:t>
      </w:r>
    </w:p>
    <w:p w:rsidR="00372156" w:rsidRPr="00EB2D57" w:rsidRDefault="00372156" w:rsidP="00372156">
      <w:pPr>
        <w:pStyle w:val="afb"/>
      </w:pPr>
      <w:bookmarkStart w:id="259" w:name="bookmark567"/>
      <w:r w:rsidRPr="00EB2D57">
        <w:t>МЕТАПРЕДМЕТНЫЕ РЕЗУЛЬТАТЫ</w:t>
      </w:r>
      <w:bookmarkEnd w:id="259"/>
    </w:p>
    <w:p w:rsidR="00372156" w:rsidRPr="00EB2D57" w:rsidRDefault="00372156" w:rsidP="00372156">
      <w:pPr>
        <w:pStyle w:val="13"/>
        <w:spacing w:line="252" w:lineRule="auto"/>
        <w:jc w:val="both"/>
        <w:rPr>
          <w:color w:val="auto"/>
        </w:rPr>
      </w:pPr>
      <w:r w:rsidRPr="00EB2D57">
        <w:rPr>
          <w:color w:val="auto"/>
        </w:rPr>
        <w:t>Метапредметные результаты освоения программы основного общего образования, в том числе адаптированной, должны отражать:</w:t>
      </w:r>
    </w:p>
    <w:p w:rsidR="00372156" w:rsidRPr="00EB2D57" w:rsidRDefault="00372156" w:rsidP="00372156">
      <w:pPr>
        <w:pStyle w:val="13"/>
        <w:spacing w:line="252" w:lineRule="auto"/>
        <w:jc w:val="both"/>
        <w:rPr>
          <w:color w:val="auto"/>
        </w:rPr>
      </w:pPr>
      <w:r w:rsidRPr="00EB2D57">
        <w:rPr>
          <w:i/>
          <w:iCs/>
          <w:color w:val="auto"/>
        </w:rPr>
        <w:t>Овладение универсальными учебными познавательными действиями</w:t>
      </w:r>
      <w:r w:rsidRPr="00EB2D57">
        <w:rPr>
          <w:color w:val="auto"/>
        </w:rPr>
        <w:t>:</w:t>
      </w:r>
    </w:p>
    <w:p w:rsidR="00372156" w:rsidRPr="00EB2D57" w:rsidRDefault="00372156" w:rsidP="00293F06">
      <w:pPr>
        <w:pStyle w:val="13"/>
        <w:numPr>
          <w:ilvl w:val="0"/>
          <w:numId w:val="57"/>
        </w:numPr>
        <w:tabs>
          <w:tab w:val="left" w:pos="572"/>
        </w:tabs>
        <w:spacing w:line="252" w:lineRule="auto"/>
        <w:jc w:val="both"/>
        <w:rPr>
          <w:color w:val="auto"/>
        </w:rPr>
      </w:pPr>
      <w:r w:rsidRPr="00EB2D57">
        <w:rPr>
          <w:color w:val="auto"/>
        </w:rPr>
        <w:t>базовые логические действия:</w:t>
      </w:r>
    </w:p>
    <w:p w:rsidR="00372156" w:rsidRPr="00EB2D57" w:rsidRDefault="00372156" w:rsidP="00372156">
      <w:pPr>
        <w:pStyle w:val="13"/>
        <w:spacing w:line="252" w:lineRule="auto"/>
        <w:jc w:val="both"/>
        <w:rPr>
          <w:color w:val="auto"/>
        </w:rPr>
      </w:pPr>
      <w:r w:rsidRPr="00EB2D57">
        <w:rPr>
          <w:color w:val="auto"/>
        </w:rPr>
        <w:t>выявлять и характеризовать существенные признаки объектов (явлений);</w:t>
      </w:r>
    </w:p>
    <w:p w:rsidR="00372156" w:rsidRPr="00EB2D57" w:rsidRDefault="00372156" w:rsidP="00372156">
      <w:pPr>
        <w:pStyle w:val="13"/>
        <w:spacing w:line="252" w:lineRule="auto"/>
        <w:ind w:firstLine="238"/>
        <w:jc w:val="both"/>
        <w:rPr>
          <w:color w:val="auto"/>
        </w:rPr>
      </w:pPr>
      <w:r w:rsidRPr="00EB2D57">
        <w:rPr>
          <w:color w:val="auto"/>
        </w:rPr>
        <w:t>устанавливать существенный признак классификации, основания для обобщения и сравнения, критерии проводимого анализа;</w:t>
      </w:r>
    </w:p>
    <w:p w:rsidR="00372156" w:rsidRPr="00EB2D57" w:rsidRDefault="00372156" w:rsidP="00372156">
      <w:pPr>
        <w:pStyle w:val="13"/>
        <w:spacing w:line="252" w:lineRule="auto"/>
        <w:ind w:firstLine="238"/>
        <w:jc w:val="both"/>
        <w:rPr>
          <w:color w:val="auto"/>
        </w:rPr>
      </w:pPr>
      <w:r w:rsidRPr="00EB2D57">
        <w:rPr>
          <w:color w:val="auto"/>
        </w:rPr>
        <w:t>с учётом предложенной задачи выявлять закономерности и противоречия в рассматриваемых фактах, данных и наблюдениях;</w:t>
      </w:r>
    </w:p>
    <w:p w:rsidR="00372156" w:rsidRPr="00EB2D57" w:rsidRDefault="00372156" w:rsidP="00372156">
      <w:pPr>
        <w:pStyle w:val="13"/>
        <w:ind w:firstLine="238"/>
        <w:jc w:val="both"/>
        <w:rPr>
          <w:color w:val="auto"/>
        </w:rPr>
      </w:pPr>
      <w:r w:rsidRPr="00EB2D57">
        <w:rPr>
          <w:color w:val="auto"/>
        </w:rPr>
        <w:t>выявлять дефицит информации, данных, необходимых для решения поставленной задачи;</w:t>
      </w:r>
    </w:p>
    <w:p w:rsidR="00372156" w:rsidRPr="00EB2D57" w:rsidRDefault="00372156" w:rsidP="00372156">
      <w:pPr>
        <w:pStyle w:val="13"/>
        <w:ind w:firstLine="238"/>
        <w:jc w:val="both"/>
        <w:rPr>
          <w:color w:val="auto"/>
        </w:rPr>
      </w:pPr>
      <w:r w:rsidRPr="00EB2D57">
        <w:rPr>
          <w:color w:val="auto"/>
        </w:rPr>
        <w:t>выявлять причинно-следственные связи при изучении явлений и процессов;</w:t>
      </w:r>
    </w:p>
    <w:p w:rsidR="00372156" w:rsidRPr="00EB2D57" w:rsidRDefault="00372156" w:rsidP="00372156">
      <w:pPr>
        <w:pStyle w:val="13"/>
        <w:ind w:firstLine="238"/>
        <w:jc w:val="both"/>
        <w:rPr>
          <w:color w:val="auto"/>
        </w:rPr>
      </w:pPr>
      <w:r w:rsidRPr="00EB2D57">
        <w:rPr>
          <w:color w:val="auto"/>
        </w:rPr>
        <w:t xml:space="preserve">делать выводы с использованием дедуктивных и индуктивных умозаключений, умозаключений по аналогии, формулировать гипотезы о </w:t>
      </w:r>
      <w:r w:rsidRPr="00EB2D57">
        <w:rPr>
          <w:color w:val="auto"/>
        </w:rPr>
        <w:lastRenderedPageBreak/>
        <w:t>взаимосвязях;</w:t>
      </w:r>
    </w:p>
    <w:p w:rsidR="00372156" w:rsidRPr="00EB2D57" w:rsidRDefault="00372156" w:rsidP="00372156">
      <w:pPr>
        <w:pStyle w:val="13"/>
        <w:jc w:val="both"/>
        <w:rPr>
          <w:color w:val="auto"/>
        </w:rPr>
      </w:pPr>
      <w:r w:rsidRPr="00EB2D57">
        <w:rPr>
          <w:color w:val="auto"/>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372156" w:rsidRPr="00EB2D57" w:rsidRDefault="00372156" w:rsidP="00293F06">
      <w:pPr>
        <w:pStyle w:val="13"/>
        <w:numPr>
          <w:ilvl w:val="0"/>
          <w:numId w:val="57"/>
        </w:numPr>
        <w:tabs>
          <w:tab w:val="left" w:pos="581"/>
        </w:tabs>
        <w:jc w:val="both"/>
        <w:rPr>
          <w:color w:val="auto"/>
        </w:rPr>
      </w:pPr>
      <w:r w:rsidRPr="00EB2D57">
        <w:rPr>
          <w:color w:val="auto"/>
        </w:rPr>
        <w:t>базовые исследовательские действия:</w:t>
      </w:r>
    </w:p>
    <w:p w:rsidR="00372156" w:rsidRPr="00EB2D57" w:rsidRDefault="00372156" w:rsidP="00372156">
      <w:pPr>
        <w:pStyle w:val="13"/>
        <w:jc w:val="both"/>
        <w:rPr>
          <w:color w:val="auto"/>
        </w:rPr>
      </w:pPr>
      <w:r w:rsidRPr="00EB2D57">
        <w:rPr>
          <w:color w:val="auto"/>
        </w:rPr>
        <w:t>использовать вопросы как исследовательский инструмент познания;</w:t>
      </w:r>
    </w:p>
    <w:p w:rsidR="00372156" w:rsidRPr="00EB2D57" w:rsidRDefault="00372156" w:rsidP="00372156">
      <w:pPr>
        <w:pStyle w:val="13"/>
        <w:spacing w:line="252" w:lineRule="auto"/>
        <w:jc w:val="both"/>
        <w:rPr>
          <w:color w:val="auto"/>
        </w:rPr>
      </w:pPr>
      <w:r w:rsidRPr="00EB2D57">
        <w:rPr>
          <w:color w:val="auto"/>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372156" w:rsidRPr="00EB2D57" w:rsidRDefault="00372156" w:rsidP="00372156">
      <w:pPr>
        <w:pStyle w:val="13"/>
        <w:spacing w:line="252" w:lineRule="auto"/>
        <w:jc w:val="both"/>
        <w:rPr>
          <w:color w:val="auto"/>
        </w:rPr>
      </w:pPr>
      <w:r w:rsidRPr="00EB2D57">
        <w:rPr>
          <w:color w:val="auto"/>
        </w:rPr>
        <w:t>формулировать гипотезу об истинности собственных суждений и суждений других, аргументировать свою позицию, мнение;</w:t>
      </w:r>
    </w:p>
    <w:p w:rsidR="00372156" w:rsidRPr="00EB2D57" w:rsidRDefault="00372156" w:rsidP="00372156">
      <w:pPr>
        <w:pStyle w:val="13"/>
        <w:spacing w:line="252" w:lineRule="auto"/>
        <w:jc w:val="both"/>
        <w:rPr>
          <w:color w:val="auto"/>
        </w:rPr>
      </w:pPr>
      <w:r w:rsidRPr="00EB2D57">
        <w:rPr>
          <w:color w:val="auto"/>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372156" w:rsidRPr="00EB2D57" w:rsidRDefault="00372156" w:rsidP="00372156">
      <w:pPr>
        <w:pStyle w:val="13"/>
        <w:spacing w:line="252" w:lineRule="auto"/>
        <w:jc w:val="both"/>
        <w:rPr>
          <w:color w:val="auto"/>
        </w:rPr>
      </w:pPr>
      <w:r w:rsidRPr="00EB2D57">
        <w:rPr>
          <w:color w:val="auto"/>
        </w:rPr>
        <w:t>оценивать на применимость и достоверность информацию, полученную в ходе исследования (эксперимента);</w:t>
      </w:r>
    </w:p>
    <w:p w:rsidR="00372156" w:rsidRPr="00EB2D57" w:rsidRDefault="00372156" w:rsidP="00372156">
      <w:pPr>
        <w:pStyle w:val="13"/>
        <w:spacing w:line="252" w:lineRule="auto"/>
        <w:jc w:val="both"/>
        <w:rPr>
          <w:color w:val="auto"/>
        </w:rPr>
      </w:pPr>
      <w:r w:rsidRPr="00EB2D57">
        <w:rPr>
          <w:color w:val="auto"/>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372156" w:rsidRPr="00EB2D57" w:rsidRDefault="00372156" w:rsidP="00372156">
      <w:pPr>
        <w:pStyle w:val="13"/>
        <w:spacing w:line="252" w:lineRule="auto"/>
        <w:jc w:val="both"/>
        <w:rPr>
          <w:color w:val="auto"/>
        </w:rPr>
      </w:pPr>
      <w:r w:rsidRPr="00EB2D57">
        <w:rPr>
          <w:color w:val="auto"/>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372156" w:rsidRPr="00EB2D57" w:rsidRDefault="00372156" w:rsidP="00293F06">
      <w:pPr>
        <w:pStyle w:val="13"/>
        <w:numPr>
          <w:ilvl w:val="0"/>
          <w:numId w:val="57"/>
        </w:numPr>
        <w:tabs>
          <w:tab w:val="left" w:pos="566"/>
        </w:tabs>
        <w:spacing w:line="252" w:lineRule="auto"/>
        <w:jc w:val="both"/>
        <w:rPr>
          <w:color w:val="auto"/>
        </w:rPr>
      </w:pPr>
      <w:r w:rsidRPr="00EB2D57">
        <w:rPr>
          <w:color w:val="auto"/>
        </w:rPr>
        <w:t>работа с информацией:</w:t>
      </w:r>
    </w:p>
    <w:p w:rsidR="00372156" w:rsidRPr="00EB2D57" w:rsidRDefault="00372156" w:rsidP="00372156">
      <w:pPr>
        <w:pStyle w:val="13"/>
        <w:spacing w:line="252" w:lineRule="auto"/>
        <w:jc w:val="both"/>
        <w:rPr>
          <w:color w:val="auto"/>
        </w:rPr>
      </w:pPr>
      <w:r w:rsidRPr="00EB2D57">
        <w:rPr>
          <w:color w:val="auto"/>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372156" w:rsidRPr="00EB2D57" w:rsidRDefault="00372156" w:rsidP="00372156">
      <w:pPr>
        <w:pStyle w:val="13"/>
        <w:spacing w:line="252" w:lineRule="auto"/>
        <w:jc w:val="both"/>
        <w:rPr>
          <w:color w:val="auto"/>
        </w:rPr>
      </w:pPr>
      <w:r w:rsidRPr="00EB2D57">
        <w:rPr>
          <w:color w:val="auto"/>
        </w:rPr>
        <w:t>выбирать, анализировать, систематизировать и интерпретировать информацию различных видов и форм представления;</w:t>
      </w:r>
    </w:p>
    <w:p w:rsidR="00372156" w:rsidRPr="00EB2D57" w:rsidRDefault="00372156" w:rsidP="00372156">
      <w:pPr>
        <w:pStyle w:val="13"/>
        <w:spacing w:line="252" w:lineRule="auto"/>
        <w:jc w:val="both"/>
        <w:rPr>
          <w:color w:val="auto"/>
        </w:rPr>
      </w:pPr>
      <w:r w:rsidRPr="00EB2D57">
        <w:rPr>
          <w:color w:val="auto"/>
        </w:rPr>
        <w:t>находить сходные аргументы (подтверждающие или опровергающие одну и ту же идею, версию) в различных информационных источниках;</w:t>
      </w:r>
    </w:p>
    <w:p w:rsidR="00372156" w:rsidRPr="00EB2D57" w:rsidRDefault="00372156" w:rsidP="00372156">
      <w:pPr>
        <w:pStyle w:val="13"/>
        <w:spacing w:line="252" w:lineRule="auto"/>
        <w:jc w:val="both"/>
        <w:rPr>
          <w:color w:val="auto"/>
        </w:rPr>
      </w:pPr>
      <w:r w:rsidRPr="00EB2D57">
        <w:rPr>
          <w:color w:val="auto"/>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372156" w:rsidRPr="00EB2D57" w:rsidRDefault="00372156" w:rsidP="00372156">
      <w:pPr>
        <w:pStyle w:val="13"/>
        <w:spacing w:line="252" w:lineRule="auto"/>
        <w:jc w:val="both"/>
        <w:rPr>
          <w:color w:val="auto"/>
        </w:rPr>
      </w:pPr>
      <w:r w:rsidRPr="00EB2D57">
        <w:rPr>
          <w:color w:val="auto"/>
        </w:rPr>
        <w:t>оценивать надёжность информации по критериям, предложенным педагогическим работником или сформулированным самостоятельно;</w:t>
      </w:r>
    </w:p>
    <w:p w:rsidR="00372156" w:rsidRPr="00EB2D57" w:rsidRDefault="00372156" w:rsidP="00372156">
      <w:pPr>
        <w:pStyle w:val="13"/>
        <w:spacing w:line="252" w:lineRule="auto"/>
        <w:jc w:val="both"/>
        <w:rPr>
          <w:color w:val="auto"/>
        </w:rPr>
      </w:pPr>
      <w:r w:rsidRPr="00EB2D57">
        <w:rPr>
          <w:color w:val="auto"/>
        </w:rPr>
        <w:t>эффективно запоминать и систематизировать информацию.</w:t>
      </w:r>
    </w:p>
    <w:p w:rsidR="00372156" w:rsidRPr="00EB2D57" w:rsidRDefault="00372156" w:rsidP="00372156">
      <w:pPr>
        <w:pStyle w:val="13"/>
        <w:spacing w:line="252" w:lineRule="auto"/>
        <w:jc w:val="both"/>
        <w:rPr>
          <w:color w:val="auto"/>
        </w:rPr>
      </w:pPr>
      <w:r w:rsidRPr="00EB2D57">
        <w:rPr>
          <w:color w:val="auto"/>
        </w:rPr>
        <w:t>Овладение системой универсальных учебных познавательных действий обеспечивает сформированность когнитивных навыков у обучающихся.</w:t>
      </w:r>
    </w:p>
    <w:p w:rsidR="00372156" w:rsidRPr="00EB2D57" w:rsidRDefault="00372156" w:rsidP="00372156">
      <w:pPr>
        <w:pStyle w:val="13"/>
        <w:spacing w:line="252" w:lineRule="auto"/>
        <w:jc w:val="both"/>
        <w:rPr>
          <w:color w:val="auto"/>
        </w:rPr>
      </w:pPr>
      <w:r w:rsidRPr="00EB2D57">
        <w:rPr>
          <w:i/>
          <w:iCs/>
          <w:color w:val="auto"/>
        </w:rPr>
        <w:t>Овладение универсальными учебными коммуникативными действиями</w:t>
      </w:r>
      <w:r w:rsidRPr="00EB2D57">
        <w:rPr>
          <w:color w:val="auto"/>
        </w:rPr>
        <w:t>:</w:t>
      </w:r>
    </w:p>
    <w:p w:rsidR="00372156" w:rsidRPr="00EB2D57" w:rsidRDefault="00372156" w:rsidP="00293F06">
      <w:pPr>
        <w:pStyle w:val="13"/>
        <w:numPr>
          <w:ilvl w:val="0"/>
          <w:numId w:val="58"/>
        </w:numPr>
        <w:tabs>
          <w:tab w:val="left" w:pos="566"/>
        </w:tabs>
        <w:spacing w:line="252" w:lineRule="auto"/>
        <w:jc w:val="both"/>
        <w:rPr>
          <w:color w:val="auto"/>
        </w:rPr>
      </w:pPr>
      <w:r w:rsidRPr="00EB2D57">
        <w:rPr>
          <w:color w:val="auto"/>
        </w:rPr>
        <w:t>общение:</w:t>
      </w:r>
    </w:p>
    <w:p w:rsidR="00372156" w:rsidRPr="00EB2D57" w:rsidRDefault="00372156" w:rsidP="00372156">
      <w:pPr>
        <w:pStyle w:val="13"/>
        <w:spacing w:line="252" w:lineRule="auto"/>
        <w:jc w:val="both"/>
        <w:rPr>
          <w:color w:val="auto"/>
        </w:rPr>
      </w:pPr>
      <w:r w:rsidRPr="00EB2D57">
        <w:rPr>
          <w:color w:val="auto"/>
        </w:rPr>
        <w:t>воспринимать и формулировать суждения, выражать эмоции в соответствии с целями и условиями общения;</w:t>
      </w:r>
    </w:p>
    <w:p w:rsidR="00372156" w:rsidRPr="00EB2D57" w:rsidRDefault="00372156" w:rsidP="00372156">
      <w:pPr>
        <w:pStyle w:val="13"/>
        <w:spacing w:line="252" w:lineRule="auto"/>
        <w:jc w:val="both"/>
        <w:rPr>
          <w:color w:val="auto"/>
        </w:rPr>
      </w:pPr>
      <w:r w:rsidRPr="00EB2D57">
        <w:rPr>
          <w:color w:val="auto"/>
        </w:rPr>
        <w:lastRenderedPageBreak/>
        <w:t>выражать себя (свою точку зрения) в устных и письменных текстах;</w:t>
      </w:r>
    </w:p>
    <w:p w:rsidR="00372156" w:rsidRPr="00EB2D57" w:rsidRDefault="00372156" w:rsidP="00372156">
      <w:pPr>
        <w:pStyle w:val="13"/>
        <w:spacing w:line="252" w:lineRule="auto"/>
        <w:jc w:val="both"/>
        <w:rPr>
          <w:color w:val="auto"/>
        </w:rPr>
      </w:pPr>
      <w:r w:rsidRPr="00EB2D57">
        <w:rPr>
          <w:color w:val="auto"/>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372156" w:rsidRPr="00EB2D57" w:rsidRDefault="00372156" w:rsidP="00372156">
      <w:pPr>
        <w:pStyle w:val="13"/>
        <w:spacing w:line="252" w:lineRule="auto"/>
        <w:jc w:val="both"/>
        <w:rPr>
          <w:color w:val="auto"/>
        </w:rPr>
      </w:pPr>
      <w:r w:rsidRPr="00EB2D57">
        <w:rPr>
          <w:color w:val="auto"/>
        </w:rPr>
        <w:t>понимать намерения других, проявлять уважительное отношение к собеседнику и в корректной форме формулировать свои возражения;</w:t>
      </w:r>
    </w:p>
    <w:p w:rsidR="00372156" w:rsidRPr="00EB2D57" w:rsidRDefault="00372156" w:rsidP="00372156">
      <w:pPr>
        <w:pStyle w:val="13"/>
        <w:spacing w:line="252" w:lineRule="auto"/>
        <w:jc w:val="both"/>
        <w:rPr>
          <w:color w:val="auto"/>
        </w:rPr>
      </w:pPr>
      <w:r w:rsidRPr="00EB2D57">
        <w:rPr>
          <w:color w:val="auto"/>
        </w:rPr>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372156" w:rsidRPr="00EB2D57" w:rsidRDefault="00372156" w:rsidP="00372156">
      <w:pPr>
        <w:pStyle w:val="13"/>
        <w:spacing w:line="252" w:lineRule="auto"/>
        <w:jc w:val="both"/>
        <w:rPr>
          <w:color w:val="auto"/>
        </w:rPr>
      </w:pPr>
      <w:r w:rsidRPr="00EB2D57">
        <w:rPr>
          <w:color w:val="auto"/>
        </w:rPr>
        <w:t>сопоставлять свои суждения с суждениями других участников диалога, обнаруживать различие и сходство позиций;</w:t>
      </w:r>
    </w:p>
    <w:p w:rsidR="00372156" w:rsidRPr="00EB2D57" w:rsidRDefault="00372156" w:rsidP="00372156">
      <w:pPr>
        <w:pStyle w:val="13"/>
        <w:spacing w:line="252" w:lineRule="auto"/>
        <w:jc w:val="both"/>
        <w:rPr>
          <w:color w:val="auto"/>
        </w:rPr>
      </w:pPr>
      <w:r w:rsidRPr="00EB2D57">
        <w:rPr>
          <w:color w:val="auto"/>
        </w:rPr>
        <w:t>публично представлять результаты выполненного опыта (эксперимента, исследования, проекта);</w:t>
      </w:r>
    </w:p>
    <w:p w:rsidR="00372156" w:rsidRPr="00EB2D57" w:rsidRDefault="00372156" w:rsidP="00372156">
      <w:pPr>
        <w:pStyle w:val="13"/>
        <w:spacing w:line="252" w:lineRule="auto"/>
        <w:jc w:val="both"/>
        <w:rPr>
          <w:color w:val="auto"/>
        </w:rPr>
      </w:pPr>
      <w:r w:rsidRPr="00EB2D57">
        <w:rPr>
          <w:color w:val="auto"/>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372156" w:rsidRPr="00EB2D57" w:rsidRDefault="00372156" w:rsidP="00293F06">
      <w:pPr>
        <w:pStyle w:val="13"/>
        <w:numPr>
          <w:ilvl w:val="0"/>
          <w:numId w:val="58"/>
        </w:numPr>
        <w:tabs>
          <w:tab w:val="left" w:pos="566"/>
        </w:tabs>
        <w:spacing w:line="252" w:lineRule="auto"/>
        <w:jc w:val="both"/>
        <w:rPr>
          <w:color w:val="auto"/>
        </w:rPr>
      </w:pPr>
      <w:r w:rsidRPr="00EB2D57">
        <w:rPr>
          <w:color w:val="auto"/>
        </w:rPr>
        <w:t>совместная деятельность:</w:t>
      </w:r>
    </w:p>
    <w:p w:rsidR="00372156" w:rsidRPr="00EB2D57" w:rsidRDefault="00372156" w:rsidP="00372156">
      <w:pPr>
        <w:pStyle w:val="13"/>
        <w:spacing w:line="252" w:lineRule="auto"/>
        <w:jc w:val="both"/>
        <w:rPr>
          <w:color w:val="auto"/>
        </w:rPr>
      </w:pPr>
      <w:r w:rsidRPr="00EB2D57">
        <w:rPr>
          <w:color w:val="auto"/>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372156" w:rsidRPr="00EB2D57" w:rsidRDefault="00372156" w:rsidP="00372156">
      <w:pPr>
        <w:pStyle w:val="13"/>
        <w:spacing w:line="252" w:lineRule="auto"/>
        <w:jc w:val="both"/>
        <w:rPr>
          <w:color w:val="auto"/>
        </w:rPr>
      </w:pPr>
      <w:r w:rsidRPr="00EB2D57">
        <w:rPr>
          <w:color w:val="auto"/>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372156" w:rsidRPr="00EB2D57" w:rsidRDefault="00372156" w:rsidP="00372156">
      <w:pPr>
        <w:pStyle w:val="13"/>
        <w:spacing w:line="252" w:lineRule="auto"/>
        <w:jc w:val="both"/>
        <w:rPr>
          <w:color w:val="auto"/>
        </w:rPr>
      </w:pPr>
      <w:r w:rsidRPr="00EB2D57">
        <w:rPr>
          <w:color w:val="auto"/>
        </w:rPr>
        <w:t>уметь обобщать мнения нескольких людей, проявлять готовность руководить, выполнять поручения, подчиняться;</w:t>
      </w:r>
    </w:p>
    <w:p w:rsidR="00372156" w:rsidRPr="00EB2D57" w:rsidRDefault="00372156" w:rsidP="00372156">
      <w:pPr>
        <w:pStyle w:val="13"/>
        <w:spacing w:line="252" w:lineRule="auto"/>
        <w:jc w:val="both"/>
        <w:rPr>
          <w:color w:val="auto"/>
        </w:rPr>
      </w:pPr>
      <w:r w:rsidRPr="00EB2D57">
        <w:rPr>
          <w:color w:val="auto"/>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372156" w:rsidRPr="00EB2D57" w:rsidRDefault="00372156" w:rsidP="00372156">
      <w:pPr>
        <w:pStyle w:val="13"/>
        <w:spacing w:line="252" w:lineRule="auto"/>
        <w:jc w:val="both"/>
        <w:rPr>
          <w:color w:val="auto"/>
        </w:rPr>
      </w:pPr>
      <w:r w:rsidRPr="00EB2D57">
        <w:rPr>
          <w:color w:val="auto"/>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372156" w:rsidRPr="00EB2D57" w:rsidRDefault="00372156" w:rsidP="00372156">
      <w:pPr>
        <w:pStyle w:val="13"/>
        <w:spacing w:line="252" w:lineRule="auto"/>
        <w:jc w:val="both"/>
        <w:rPr>
          <w:color w:val="auto"/>
        </w:rPr>
      </w:pPr>
      <w:r w:rsidRPr="00EB2D57">
        <w:rPr>
          <w:color w:val="auto"/>
        </w:rPr>
        <w:t>оценивать качество своего вклада в общий продукт по критериям, самостоятельно сформулированным участниками взаимодействия;</w:t>
      </w:r>
    </w:p>
    <w:p w:rsidR="00372156" w:rsidRPr="00EB2D57" w:rsidRDefault="00372156" w:rsidP="00372156">
      <w:pPr>
        <w:pStyle w:val="13"/>
        <w:spacing w:line="252" w:lineRule="auto"/>
        <w:jc w:val="both"/>
        <w:rPr>
          <w:color w:val="auto"/>
        </w:rPr>
      </w:pPr>
      <w:r w:rsidRPr="00EB2D57">
        <w:rPr>
          <w:color w:val="auto"/>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372156" w:rsidRPr="00EB2D57" w:rsidRDefault="00372156" w:rsidP="00372156">
      <w:pPr>
        <w:pStyle w:val="13"/>
        <w:spacing w:line="252" w:lineRule="auto"/>
        <w:jc w:val="both"/>
        <w:rPr>
          <w:color w:val="auto"/>
        </w:rPr>
      </w:pPr>
      <w:r w:rsidRPr="00EB2D57">
        <w:rPr>
          <w:color w:val="auto"/>
        </w:rPr>
        <w:t>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w:t>
      </w:r>
    </w:p>
    <w:p w:rsidR="00372156" w:rsidRPr="00EB2D57" w:rsidRDefault="00372156" w:rsidP="00372156">
      <w:pPr>
        <w:pStyle w:val="13"/>
        <w:spacing w:line="252" w:lineRule="auto"/>
        <w:jc w:val="both"/>
        <w:rPr>
          <w:color w:val="auto"/>
        </w:rPr>
      </w:pPr>
      <w:r w:rsidRPr="00EB2D57">
        <w:rPr>
          <w:i/>
          <w:iCs/>
          <w:color w:val="auto"/>
        </w:rPr>
        <w:t>Овладение универсальными учебными регулятивными действиями</w:t>
      </w:r>
      <w:r w:rsidRPr="00EB2D57">
        <w:rPr>
          <w:color w:val="auto"/>
        </w:rPr>
        <w:t>:</w:t>
      </w:r>
    </w:p>
    <w:p w:rsidR="00372156" w:rsidRPr="00EB2D57" w:rsidRDefault="00372156" w:rsidP="00293F06">
      <w:pPr>
        <w:pStyle w:val="13"/>
        <w:numPr>
          <w:ilvl w:val="0"/>
          <w:numId w:val="59"/>
        </w:numPr>
        <w:tabs>
          <w:tab w:val="left" w:pos="566"/>
        </w:tabs>
        <w:spacing w:line="252" w:lineRule="auto"/>
        <w:jc w:val="both"/>
        <w:rPr>
          <w:color w:val="auto"/>
        </w:rPr>
      </w:pPr>
      <w:r w:rsidRPr="00EB2D57">
        <w:rPr>
          <w:color w:val="auto"/>
        </w:rPr>
        <w:lastRenderedPageBreak/>
        <w:t>самоорганизация:</w:t>
      </w:r>
    </w:p>
    <w:p w:rsidR="00372156" w:rsidRPr="00EB2D57" w:rsidRDefault="00372156" w:rsidP="00372156">
      <w:pPr>
        <w:pStyle w:val="13"/>
        <w:spacing w:line="252" w:lineRule="auto"/>
        <w:jc w:val="both"/>
        <w:rPr>
          <w:color w:val="auto"/>
        </w:rPr>
      </w:pPr>
      <w:r w:rsidRPr="00EB2D57">
        <w:rPr>
          <w:color w:val="auto"/>
        </w:rPr>
        <w:t>выявлять проблемы для решения в жизненных и учебных ситуациях;</w:t>
      </w:r>
    </w:p>
    <w:p w:rsidR="00372156" w:rsidRPr="00EB2D57" w:rsidRDefault="00372156" w:rsidP="00372156">
      <w:pPr>
        <w:pStyle w:val="13"/>
        <w:spacing w:line="252" w:lineRule="auto"/>
        <w:jc w:val="both"/>
        <w:rPr>
          <w:color w:val="auto"/>
        </w:rPr>
      </w:pPr>
      <w:r w:rsidRPr="00EB2D57">
        <w:rPr>
          <w:color w:val="auto"/>
        </w:rPr>
        <w:t>ориентироваться в различных подходах принятия решений (индивидуальное, принятие решения в группе, принятие решений группой);</w:t>
      </w:r>
    </w:p>
    <w:p w:rsidR="00372156" w:rsidRPr="00EB2D57" w:rsidRDefault="00372156" w:rsidP="00372156">
      <w:pPr>
        <w:pStyle w:val="13"/>
        <w:spacing w:line="252" w:lineRule="auto"/>
        <w:jc w:val="both"/>
        <w:rPr>
          <w:color w:val="auto"/>
        </w:rPr>
      </w:pPr>
      <w:r w:rsidRPr="00EB2D57">
        <w:rPr>
          <w:color w:val="auto"/>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372156" w:rsidRPr="00EB2D57" w:rsidRDefault="00372156" w:rsidP="00372156">
      <w:pPr>
        <w:pStyle w:val="13"/>
        <w:spacing w:line="252" w:lineRule="auto"/>
        <w:jc w:val="both"/>
        <w:rPr>
          <w:color w:val="auto"/>
        </w:rPr>
      </w:pPr>
      <w:r w:rsidRPr="00EB2D57">
        <w:rPr>
          <w:color w:val="auto"/>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372156" w:rsidRPr="00EB2D57" w:rsidRDefault="00372156" w:rsidP="00372156">
      <w:pPr>
        <w:pStyle w:val="13"/>
        <w:spacing w:line="252" w:lineRule="auto"/>
        <w:jc w:val="both"/>
        <w:rPr>
          <w:color w:val="auto"/>
        </w:rPr>
      </w:pPr>
      <w:r w:rsidRPr="00EB2D57">
        <w:rPr>
          <w:color w:val="auto"/>
        </w:rPr>
        <w:t>делать выбор и брать ответственность за решение;</w:t>
      </w:r>
    </w:p>
    <w:p w:rsidR="00372156" w:rsidRPr="00EB2D57" w:rsidRDefault="00372156" w:rsidP="00293F06">
      <w:pPr>
        <w:pStyle w:val="13"/>
        <w:numPr>
          <w:ilvl w:val="0"/>
          <w:numId w:val="59"/>
        </w:numPr>
        <w:tabs>
          <w:tab w:val="left" w:pos="576"/>
        </w:tabs>
        <w:spacing w:line="252" w:lineRule="auto"/>
        <w:jc w:val="both"/>
        <w:rPr>
          <w:color w:val="auto"/>
        </w:rPr>
      </w:pPr>
      <w:r w:rsidRPr="00EB2D57">
        <w:rPr>
          <w:color w:val="auto"/>
        </w:rPr>
        <w:t>самоконтроль:</w:t>
      </w:r>
    </w:p>
    <w:p w:rsidR="00372156" w:rsidRPr="00EB2D57" w:rsidRDefault="00372156" w:rsidP="00372156">
      <w:pPr>
        <w:pStyle w:val="13"/>
        <w:spacing w:line="252" w:lineRule="auto"/>
        <w:jc w:val="both"/>
        <w:rPr>
          <w:color w:val="auto"/>
        </w:rPr>
      </w:pPr>
      <w:r w:rsidRPr="00EB2D57">
        <w:rPr>
          <w:color w:val="auto"/>
        </w:rPr>
        <w:t>владеть способами самоконтроля, самомотивации и рефлексии;</w:t>
      </w:r>
    </w:p>
    <w:p w:rsidR="00372156" w:rsidRPr="00EB2D57" w:rsidRDefault="00372156" w:rsidP="00372156">
      <w:pPr>
        <w:pStyle w:val="13"/>
        <w:spacing w:line="252" w:lineRule="auto"/>
        <w:jc w:val="both"/>
        <w:rPr>
          <w:color w:val="auto"/>
        </w:rPr>
      </w:pPr>
      <w:r w:rsidRPr="00EB2D57">
        <w:rPr>
          <w:color w:val="auto"/>
        </w:rPr>
        <w:t>давать адекватную оценку ситуации и предлагать план её изменения;</w:t>
      </w:r>
    </w:p>
    <w:p w:rsidR="00372156" w:rsidRPr="00EB2D57" w:rsidRDefault="00372156" w:rsidP="00372156">
      <w:pPr>
        <w:pStyle w:val="13"/>
        <w:spacing w:line="252" w:lineRule="auto"/>
        <w:jc w:val="both"/>
        <w:rPr>
          <w:color w:val="auto"/>
        </w:rPr>
      </w:pPr>
      <w:r w:rsidRPr="00EB2D57">
        <w:rPr>
          <w:color w:val="auto"/>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372156" w:rsidRPr="00EB2D57" w:rsidRDefault="00372156" w:rsidP="00372156">
      <w:pPr>
        <w:pStyle w:val="13"/>
        <w:spacing w:line="252" w:lineRule="auto"/>
        <w:jc w:val="both"/>
        <w:rPr>
          <w:color w:val="auto"/>
        </w:rPr>
      </w:pPr>
      <w:r w:rsidRPr="00EB2D57">
        <w:rPr>
          <w:color w:val="auto"/>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372156" w:rsidRPr="00EB2D57" w:rsidRDefault="00372156" w:rsidP="00372156">
      <w:pPr>
        <w:pStyle w:val="13"/>
        <w:spacing w:line="252" w:lineRule="auto"/>
        <w:jc w:val="both"/>
        <w:rPr>
          <w:color w:val="auto"/>
        </w:rPr>
      </w:pPr>
      <w:r w:rsidRPr="00EB2D57">
        <w:rPr>
          <w:color w:val="auto"/>
        </w:rPr>
        <w:t>вносить коррективы в деятельность на основе новых обстоятельств, изменившихся ситуаций, установленных ошибок, возникших трудностей;</w:t>
      </w:r>
    </w:p>
    <w:p w:rsidR="00372156" w:rsidRPr="00EB2D57" w:rsidRDefault="00372156" w:rsidP="00372156">
      <w:pPr>
        <w:pStyle w:val="13"/>
        <w:spacing w:after="40" w:line="252" w:lineRule="auto"/>
        <w:jc w:val="both"/>
        <w:rPr>
          <w:color w:val="auto"/>
        </w:rPr>
      </w:pPr>
      <w:r w:rsidRPr="00EB2D57">
        <w:rPr>
          <w:color w:val="auto"/>
        </w:rPr>
        <w:t>оценивать соответствие результата цели и условиям;</w:t>
      </w:r>
    </w:p>
    <w:p w:rsidR="00372156" w:rsidRPr="00EB2D57" w:rsidRDefault="00372156" w:rsidP="00293F06">
      <w:pPr>
        <w:pStyle w:val="13"/>
        <w:numPr>
          <w:ilvl w:val="0"/>
          <w:numId w:val="59"/>
        </w:numPr>
        <w:tabs>
          <w:tab w:val="left" w:pos="576"/>
        </w:tabs>
        <w:spacing w:line="252" w:lineRule="auto"/>
        <w:jc w:val="both"/>
        <w:rPr>
          <w:color w:val="auto"/>
        </w:rPr>
      </w:pPr>
      <w:r w:rsidRPr="00EB2D57">
        <w:rPr>
          <w:color w:val="auto"/>
        </w:rPr>
        <w:t>эмоциональный интеллект:</w:t>
      </w:r>
    </w:p>
    <w:p w:rsidR="00372156" w:rsidRPr="00EB2D57" w:rsidRDefault="00372156" w:rsidP="00372156">
      <w:pPr>
        <w:pStyle w:val="13"/>
        <w:spacing w:line="252" w:lineRule="auto"/>
        <w:jc w:val="both"/>
        <w:rPr>
          <w:color w:val="auto"/>
        </w:rPr>
      </w:pPr>
      <w:r w:rsidRPr="00EB2D57">
        <w:rPr>
          <w:color w:val="auto"/>
        </w:rPr>
        <w:t>различать, называть и управлять собственными эмоциями и эмоциями других;</w:t>
      </w:r>
    </w:p>
    <w:p w:rsidR="00372156" w:rsidRPr="00EB2D57" w:rsidRDefault="00372156" w:rsidP="00372156">
      <w:pPr>
        <w:pStyle w:val="13"/>
        <w:spacing w:line="252" w:lineRule="auto"/>
        <w:jc w:val="both"/>
        <w:rPr>
          <w:color w:val="auto"/>
        </w:rPr>
      </w:pPr>
      <w:r w:rsidRPr="00EB2D57">
        <w:rPr>
          <w:color w:val="auto"/>
        </w:rPr>
        <w:t>выявлять и анализировать причины эмоций;</w:t>
      </w:r>
    </w:p>
    <w:p w:rsidR="00372156" w:rsidRPr="00EB2D57" w:rsidRDefault="00372156" w:rsidP="00372156">
      <w:pPr>
        <w:pStyle w:val="13"/>
        <w:spacing w:line="257" w:lineRule="auto"/>
        <w:jc w:val="both"/>
        <w:rPr>
          <w:color w:val="auto"/>
        </w:rPr>
      </w:pPr>
      <w:r w:rsidRPr="00EB2D57">
        <w:rPr>
          <w:color w:val="auto"/>
        </w:rPr>
        <w:t>ставить себя на место другого человека, понимать мотивы и намерения другого;</w:t>
      </w:r>
    </w:p>
    <w:p w:rsidR="00372156" w:rsidRPr="00EB2D57" w:rsidRDefault="00372156" w:rsidP="00372156">
      <w:pPr>
        <w:pStyle w:val="13"/>
        <w:spacing w:line="257" w:lineRule="auto"/>
        <w:jc w:val="both"/>
        <w:rPr>
          <w:color w:val="auto"/>
        </w:rPr>
      </w:pPr>
      <w:r w:rsidRPr="00EB2D57">
        <w:rPr>
          <w:color w:val="auto"/>
        </w:rPr>
        <w:t>регулировать способ выражения эмоций;</w:t>
      </w:r>
    </w:p>
    <w:p w:rsidR="00372156" w:rsidRPr="00EB2D57" w:rsidRDefault="00372156" w:rsidP="00293F06">
      <w:pPr>
        <w:pStyle w:val="13"/>
        <w:numPr>
          <w:ilvl w:val="0"/>
          <w:numId w:val="59"/>
        </w:numPr>
        <w:tabs>
          <w:tab w:val="left" w:pos="566"/>
        </w:tabs>
        <w:spacing w:line="257" w:lineRule="auto"/>
        <w:jc w:val="both"/>
        <w:rPr>
          <w:color w:val="auto"/>
        </w:rPr>
      </w:pPr>
      <w:r w:rsidRPr="00EB2D57">
        <w:rPr>
          <w:color w:val="auto"/>
        </w:rPr>
        <w:t>принятие себя и других:</w:t>
      </w:r>
    </w:p>
    <w:p w:rsidR="00372156" w:rsidRPr="00EB2D57" w:rsidRDefault="00372156" w:rsidP="00372156">
      <w:pPr>
        <w:pStyle w:val="13"/>
        <w:spacing w:after="60" w:line="257" w:lineRule="auto"/>
        <w:jc w:val="both"/>
        <w:rPr>
          <w:color w:val="auto"/>
        </w:rPr>
      </w:pPr>
      <w:r w:rsidRPr="00EB2D57">
        <w:rPr>
          <w:color w:val="auto"/>
        </w:rPr>
        <w:t>осознанно относиться к другому человеку, его мнению;</w:t>
      </w:r>
    </w:p>
    <w:p w:rsidR="00372156" w:rsidRPr="00EB2D57" w:rsidRDefault="00372156" w:rsidP="00372156">
      <w:pPr>
        <w:pStyle w:val="13"/>
        <w:spacing w:line="257" w:lineRule="auto"/>
        <w:jc w:val="both"/>
        <w:rPr>
          <w:color w:val="auto"/>
        </w:rPr>
      </w:pPr>
      <w:r w:rsidRPr="00EB2D57">
        <w:rPr>
          <w:color w:val="auto"/>
        </w:rPr>
        <w:t>признавать своё право на ошибку и такое же право другого;</w:t>
      </w:r>
    </w:p>
    <w:p w:rsidR="00372156" w:rsidRPr="00EB2D57" w:rsidRDefault="00372156" w:rsidP="00372156">
      <w:pPr>
        <w:pStyle w:val="13"/>
        <w:spacing w:line="257" w:lineRule="auto"/>
        <w:jc w:val="both"/>
        <w:rPr>
          <w:color w:val="auto"/>
        </w:rPr>
      </w:pPr>
      <w:r w:rsidRPr="00EB2D57">
        <w:rPr>
          <w:color w:val="auto"/>
        </w:rPr>
        <w:t>принимать себя и других, не осуждая;</w:t>
      </w:r>
    </w:p>
    <w:p w:rsidR="00372156" w:rsidRPr="00EB2D57" w:rsidRDefault="00372156" w:rsidP="00372156">
      <w:pPr>
        <w:pStyle w:val="13"/>
        <w:spacing w:line="257" w:lineRule="auto"/>
        <w:jc w:val="both"/>
        <w:rPr>
          <w:color w:val="auto"/>
        </w:rPr>
      </w:pPr>
      <w:r w:rsidRPr="00EB2D57">
        <w:rPr>
          <w:color w:val="auto"/>
        </w:rPr>
        <w:t>открытость себе и другим;</w:t>
      </w:r>
    </w:p>
    <w:p w:rsidR="00372156" w:rsidRPr="00EB2D57" w:rsidRDefault="00372156" w:rsidP="00372156">
      <w:pPr>
        <w:pStyle w:val="13"/>
        <w:spacing w:line="257" w:lineRule="auto"/>
        <w:jc w:val="both"/>
        <w:rPr>
          <w:color w:val="auto"/>
        </w:rPr>
      </w:pPr>
      <w:r w:rsidRPr="00EB2D57">
        <w:rPr>
          <w:color w:val="auto"/>
        </w:rPr>
        <w:t>осознавать невозможность контролировать всё вокруг.</w:t>
      </w:r>
    </w:p>
    <w:p w:rsidR="00372156" w:rsidRPr="00EB2D57" w:rsidRDefault="00372156" w:rsidP="00372156">
      <w:pPr>
        <w:pStyle w:val="13"/>
        <w:spacing w:line="257" w:lineRule="auto"/>
        <w:jc w:val="both"/>
        <w:rPr>
          <w:color w:val="auto"/>
        </w:rPr>
      </w:pPr>
      <w:r w:rsidRPr="00EB2D57">
        <w:rPr>
          <w:color w:val="auto"/>
        </w:rPr>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372156" w:rsidRDefault="00372156" w:rsidP="00372156">
      <w:pPr>
        <w:pStyle w:val="afb"/>
      </w:pPr>
      <w:bookmarkStart w:id="260" w:name="bookmark569"/>
    </w:p>
    <w:p w:rsidR="00372156" w:rsidRPr="00EB2D57" w:rsidRDefault="00372156" w:rsidP="00372156">
      <w:pPr>
        <w:pStyle w:val="afb"/>
      </w:pPr>
      <w:r w:rsidRPr="00EB2D57">
        <w:t>ПРЕДМЕТНЫЕ РЕЗУЛЬТАТЫ</w:t>
      </w:r>
      <w:bookmarkEnd w:id="260"/>
    </w:p>
    <w:p w:rsidR="00372156" w:rsidRPr="00EB2D57" w:rsidRDefault="00372156" w:rsidP="00372156">
      <w:pPr>
        <w:pStyle w:val="13"/>
        <w:jc w:val="both"/>
        <w:rPr>
          <w:color w:val="auto"/>
        </w:rPr>
      </w:pPr>
      <w:r w:rsidRPr="00EB2D57">
        <w:rPr>
          <w:color w:val="auto"/>
        </w:rPr>
        <w:t>Предметные результаты по учебному предмету «Иностранный (английский)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rsidR="00372156" w:rsidRDefault="00372156" w:rsidP="00372156">
      <w:pPr>
        <w:pStyle w:val="afb"/>
      </w:pPr>
      <w:bookmarkStart w:id="261" w:name="bookmark571"/>
    </w:p>
    <w:p w:rsidR="00372156" w:rsidRPr="00EB2D57" w:rsidRDefault="00372156" w:rsidP="00372156">
      <w:pPr>
        <w:pStyle w:val="afb"/>
      </w:pPr>
      <w:r w:rsidRPr="00EB2D57">
        <w:t>5 класс</w:t>
      </w:r>
      <w:bookmarkEnd w:id="261"/>
    </w:p>
    <w:p w:rsidR="00372156" w:rsidRPr="00EB2D57" w:rsidRDefault="00372156" w:rsidP="00293F06">
      <w:pPr>
        <w:pStyle w:val="13"/>
        <w:numPr>
          <w:ilvl w:val="0"/>
          <w:numId w:val="60"/>
        </w:numPr>
        <w:tabs>
          <w:tab w:val="left" w:pos="566"/>
        </w:tabs>
        <w:spacing w:line="252" w:lineRule="auto"/>
        <w:jc w:val="both"/>
        <w:rPr>
          <w:color w:val="auto"/>
        </w:rPr>
      </w:pPr>
      <w:r w:rsidRPr="00EB2D57">
        <w:rPr>
          <w:color w:val="auto"/>
        </w:rPr>
        <w:t>владеть основными видами речевой деятельности:</w:t>
      </w:r>
    </w:p>
    <w:p w:rsidR="00372156" w:rsidRPr="00EB2D57" w:rsidRDefault="00372156" w:rsidP="00372156">
      <w:pPr>
        <w:pStyle w:val="13"/>
        <w:jc w:val="both"/>
        <w:rPr>
          <w:color w:val="auto"/>
        </w:rPr>
      </w:pPr>
      <w:r w:rsidRPr="00EB2D57">
        <w:rPr>
          <w:b/>
          <w:bCs/>
          <w:color w:val="auto"/>
          <w:sz w:val="19"/>
          <w:szCs w:val="19"/>
        </w:rPr>
        <w:t xml:space="preserve">говорение: </w:t>
      </w:r>
      <w:r w:rsidRPr="00EB2D57">
        <w:rPr>
          <w:i/>
          <w:iCs/>
          <w:color w:val="auto"/>
        </w:rPr>
        <w:t>вести разные виды диалогов</w:t>
      </w:r>
      <w:r w:rsidRPr="00EB2D57">
        <w:rPr>
          <w:color w:val="auto"/>
        </w:rPr>
        <w:t xml:space="preserve">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и/или зрительными опорами, с соблюдением норм речевого этикета, принятого в стране/странах изучаемого языка (до 5 реплик со стороны каждого собеседника);</w:t>
      </w:r>
    </w:p>
    <w:p w:rsidR="00372156" w:rsidRPr="00EB2D57" w:rsidRDefault="00372156" w:rsidP="00372156">
      <w:pPr>
        <w:pStyle w:val="13"/>
        <w:spacing w:line="252" w:lineRule="auto"/>
        <w:jc w:val="both"/>
        <w:rPr>
          <w:color w:val="auto"/>
        </w:rPr>
      </w:pPr>
      <w:r w:rsidRPr="00EB2D57">
        <w:rPr>
          <w:i/>
          <w:iCs/>
          <w:color w:val="auto"/>
        </w:rPr>
        <w:t>создавать разные виды монологических высказываний</w:t>
      </w:r>
      <w:r w:rsidRPr="00EB2D57">
        <w:rPr>
          <w:color w:val="auto"/>
        </w:rPr>
        <w:t xml:space="preserve"> (описание, в том числе характеристика; повествование/сообщение) с вербальными и/или зрительными опорами в рамках тематического содержания речи (объём монологического высказывания — 5—6 фраз); </w:t>
      </w:r>
      <w:r w:rsidRPr="00EB2D57">
        <w:rPr>
          <w:i/>
          <w:iCs/>
          <w:color w:val="auto"/>
        </w:rPr>
        <w:t>излагать</w:t>
      </w:r>
      <w:r w:rsidRPr="00EB2D57">
        <w:rPr>
          <w:color w:val="auto"/>
        </w:rPr>
        <w:t xml:space="preserve"> основное содержание прочитанного текста с вербальными и/или зрительными опорами (объём — 5—6 фраз); кратко </w:t>
      </w:r>
      <w:r w:rsidRPr="00EB2D57">
        <w:rPr>
          <w:i/>
          <w:iCs/>
          <w:color w:val="auto"/>
        </w:rPr>
        <w:t>излагать</w:t>
      </w:r>
      <w:r w:rsidRPr="00EB2D57">
        <w:rPr>
          <w:color w:val="auto"/>
        </w:rPr>
        <w:t xml:space="preserve"> результаты выполненной проектной работы (объём — до 6 фраз);</w:t>
      </w:r>
    </w:p>
    <w:p w:rsidR="00372156" w:rsidRPr="00EB2D57" w:rsidRDefault="00372156" w:rsidP="00372156">
      <w:pPr>
        <w:pStyle w:val="13"/>
        <w:jc w:val="both"/>
        <w:rPr>
          <w:color w:val="auto"/>
        </w:rPr>
      </w:pPr>
      <w:r w:rsidRPr="00EB2D57">
        <w:rPr>
          <w:b/>
          <w:bCs/>
          <w:color w:val="auto"/>
          <w:sz w:val="19"/>
          <w:szCs w:val="19"/>
        </w:rPr>
        <w:t xml:space="preserve">аудирование: </w:t>
      </w:r>
      <w:r w:rsidRPr="00EB2D57">
        <w:rPr>
          <w:i/>
          <w:iCs/>
          <w:color w:val="auto"/>
        </w:rPr>
        <w:t>воспринимать на слух и понимать</w:t>
      </w:r>
      <w:r w:rsidRPr="00EB2D57">
        <w:rPr>
          <w:color w:val="auto"/>
        </w:rPr>
        <w:t xml:space="preserve">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текста/текстов для аудирования — до 1 минуты);</w:t>
      </w:r>
    </w:p>
    <w:p w:rsidR="00372156" w:rsidRPr="00EB2D57" w:rsidRDefault="00372156" w:rsidP="00372156">
      <w:pPr>
        <w:pStyle w:val="13"/>
        <w:jc w:val="both"/>
        <w:rPr>
          <w:color w:val="auto"/>
        </w:rPr>
      </w:pPr>
      <w:r w:rsidRPr="00EB2D57">
        <w:rPr>
          <w:b/>
          <w:bCs/>
          <w:color w:val="auto"/>
          <w:sz w:val="19"/>
          <w:szCs w:val="19"/>
        </w:rPr>
        <w:t xml:space="preserve">смысловое чтение: </w:t>
      </w:r>
      <w:r w:rsidRPr="00EB2D57">
        <w:rPr>
          <w:i/>
          <w:iCs/>
          <w:color w:val="auto"/>
        </w:rPr>
        <w:t>читать про себя и понимать</w:t>
      </w:r>
      <w:r w:rsidRPr="00EB2D57">
        <w:rPr>
          <w:color w:val="auto"/>
        </w:rPr>
        <w:t xml:space="preserve">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текста/текстов для чтения — 180—200 слов); читать про себя несплошные тексты (таблицы) и понимать представленную в них информацию;</w:t>
      </w:r>
    </w:p>
    <w:p w:rsidR="00372156" w:rsidRPr="00EB2D57" w:rsidRDefault="00372156" w:rsidP="00372156">
      <w:pPr>
        <w:pStyle w:val="13"/>
        <w:jc w:val="both"/>
        <w:rPr>
          <w:color w:val="auto"/>
        </w:rPr>
      </w:pPr>
      <w:r w:rsidRPr="00EB2D57">
        <w:rPr>
          <w:b/>
          <w:bCs/>
          <w:color w:val="auto"/>
          <w:sz w:val="19"/>
          <w:szCs w:val="19"/>
        </w:rPr>
        <w:t xml:space="preserve">письменная речь: </w:t>
      </w:r>
      <w:r w:rsidRPr="00EB2D57">
        <w:rPr>
          <w:i/>
          <w:iCs/>
          <w:color w:val="auto"/>
        </w:rPr>
        <w:t>писать</w:t>
      </w:r>
      <w:r w:rsidRPr="00EB2D57">
        <w:rPr>
          <w:color w:val="auto"/>
        </w:rPr>
        <w:t xml:space="preserve"> короткие поздравления с праздниками; заполнять анкеты и формуляры, сообщая о себе основные сведения, в соответствии с нормами, принятыми в стране/странах изучаемого языка; </w:t>
      </w:r>
      <w:r w:rsidRPr="00EB2D57">
        <w:rPr>
          <w:i/>
          <w:iCs/>
          <w:color w:val="auto"/>
        </w:rPr>
        <w:lastRenderedPageBreak/>
        <w:t>писать</w:t>
      </w:r>
      <w:r w:rsidRPr="00EB2D57">
        <w:rPr>
          <w:color w:val="auto"/>
        </w:rPr>
        <w:t xml:space="preserve"> электронное сообщение личного характера, соблюдая речевой этикет, принятый в стране/странах изучаемого языка (объём сообщения — до 60 слов);</w:t>
      </w:r>
    </w:p>
    <w:p w:rsidR="00372156" w:rsidRPr="00EB2D57" w:rsidRDefault="00372156" w:rsidP="00293F06">
      <w:pPr>
        <w:pStyle w:val="13"/>
        <w:numPr>
          <w:ilvl w:val="0"/>
          <w:numId w:val="60"/>
        </w:numPr>
        <w:tabs>
          <w:tab w:val="left" w:pos="564"/>
        </w:tabs>
        <w:jc w:val="both"/>
        <w:rPr>
          <w:color w:val="auto"/>
        </w:rPr>
      </w:pPr>
      <w:r w:rsidRPr="00EB2D57">
        <w:rPr>
          <w:i/>
          <w:iCs/>
          <w:color w:val="auto"/>
        </w:rPr>
        <w:t>владеть</w:t>
      </w:r>
      <w:r w:rsidRPr="00EB2D57">
        <w:rPr>
          <w:b/>
          <w:bCs/>
          <w:color w:val="auto"/>
          <w:sz w:val="19"/>
          <w:szCs w:val="19"/>
        </w:rPr>
        <w:t xml:space="preserve"> фонетическими навыками: </w:t>
      </w:r>
      <w:r w:rsidRPr="00EB2D57">
        <w:rPr>
          <w:i/>
          <w:iCs/>
          <w:color w:val="auto"/>
        </w:rPr>
        <w:t>различать на слух и адекватно,</w:t>
      </w:r>
      <w:r w:rsidRPr="00EB2D57">
        <w:rPr>
          <w:color w:val="auto"/>
        </w:rPr>
        <w:t xml:space="preserve"> без ошибок, ведущих к сбою коммуникации, </w:t>
      </w:r>
      <w:r w:rsidRPr="00EB2D57">
        <w:rPr>
          <w:i/>
          <w:iCs/>
          <w:color w:val="auto"/>
        </w:rPr>
        <w:t>произносить</w:t>
      </w:r>
      <w:r w:rsidRPr="00EB2D57">
        <w:rPr>
          <w:color w:val="auto"/>
        </w:rPr>
        <w:t xml:space="preserve"> слова с правильным ударением и фразы с соблюдением их ритмико-интонационных особенностей, в том числе </w:t>
      </w:r>
      <w:r w:rsidRPr="00EB2D57">
        <w:rPr>
          <w:i/>
          <w:iCs/>
          <w:color w:val="auto"/>
        </w:rPr>
        <w:t>применять правила</w:t>
      </w:r>
      <w:r w:rsidRPr="00EB2D57">
        <w:rPr>
          <w:color w:val="auto"/>
        </w:rPr>
        <w:t xml:space="preserve"> отсутствия фразового ударения на служебных словах; </w:t>
      </w:r>
      <w:r w:rsidRPr="00EB2D57">
        <w:rPr>
          <w:i/>
          <w:iCs/>
          <w:color w:val="auto"/>
        </w:rPr>
        <w:t>выразительно читать вслух</w:t>
      </w:r>
      <w:r w:rsidRPr="00EB2D57">
        <w:rPr>
          <w:color w:val="auto"/>
        </w:rPr>
        <w:t xml:space="preserve">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372156" w:rsidRPr="00EB2D57" w:rsidRDefault="00372156" w:rsidP="00372156">
      <w:pPr>
        <w:pStyle w:val="13"/>
        <w:jc w:val="both"/>
        <w:rPr>
          <w:color w:val="auto"/>
        </w:rPr>
      </w:pPr>
      <w:r w:rsidRPr="00EB2D57">
        <w:rPr>
          <w:i/>
          <w:iCs/>
          <w:color w:val="auto"/>
        </w:rPr>
        <w:t>владеть</w:t>
      </w:r>
      <w:r w:rsidRPr="00EB2D57">
        <w:rPr>
          <w:b/>
          <w:bCs/>
          <w:color w:val="auto"/>
          <w:sz w:val="19"/>
          <w:szCs w:val="19"/>
        </w:rPr>
        <w:t xml:space="preserve"> орфографическими </w:t>
      </w:r>
      <w:r w:rsidRPr="00EB2D57">
        <w:rPr>
          <w:color w:val="auto"/>
        </w:rPr>
        <w:t xml:space="preserve">навыками: правильно </w:t>
      </w:r>
      <w:r w:rsidRPr="00EB2D57">
        <w:rPr>
          <w:i/>
          <w:iCs/>
          <w:color w:val="auto"/>
        </w:rPr>
        <w:t xml:space="preserve">писать </w:t>
      </w:r>
      <w:r w:rsidRPr="00EB2D57">
        <w:rPr>
          <w:color w:val="auto"/>
        </w:rPr>
        <w:t>изученные слова;</w:t>
      </w:r>
    </w:p>
    <w:p w:rsidR="00372156" w:rsidRPr="00EB2D57" w:rsidRDefault="00372156" w:rsidP="00372156">
      <w:pPr>
        <w:pStyle w:val="13"/>
        <w:jc w:val="both"/>
        <w:rPr>
          <w:color w:val="auto"/>
        </w:rPr>
      </w:pPr>
      <w:r w:rsidRPr="00EB2D57">
        <w:rPr>
          <w:i/>
          <w:iCs/>
          <w:color w:val="auto"/>
        </w:rPr>
        <w:t>владеть</w:t>
      </w:r>
      <w:r w:rsidRPr="00EB2D57">
        <w:rPr>
          <w:b/>
          <w:bCs/>
          <w:color w:val="auto"/>
          <w:sz w:val="19"/>
          <w:szCs w:val="19"/>
        </w:rPr>
        <w:t xml:space="preserve"> пунктуационными </w:t>
      </w:r>
      <w:r w:rsidRPr="00EB2D57">
        <w:rPr>
          <w:color w:val="auto"/>
        </w:rPr>
        <w:t xml:space="preserve">навыками: </w:t>
      </w:r>
      <w:r w:rsidRPr="00EB2D57">
        <w:rPr>
          <w:i/>
          <w:iCs/>
          <w:color w:val="auto"/>
        </w:rPr>
        <w:t>использовать</w:t>
      </w:r>
      <w:r w:rsidRPr="00EB2D57">
        <w:rPr>
          <w:color w:val="auto"/>
        </w:rPr>
        <w:t xml:space="preserve">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372156" w:rsidRPr="00EB2D57" w:rsidRDefault="00372156" w:rsidP="00293F06">
      <w:pPr>
        <w:pStyle w:val="13"/>
        <w:numPr>
          <w:ilvl w:val="0"/>
          <w:numId w:val="60"/>
        </w:numPr>
        <w:tabs>
          <w:tab w:val="left" w:pos="564"/>
        </w:tabs>
        <w:jc w:val="both"/>
        <w:rPr>
          <w:color w:val="auto"/>
        </w:rPr>
      </w:pPr>
      <w:r w:rsidRPr="00EB2D57">
        <w:rPr>
          <w:i/>
          <w:iCs/>
          <w:color w:val="auto"/>
        </w:rPr>
        <w:t>распознавать</w:t>
      </w:r>
      <w:r w:rsidRPr="00EB2D57">
        <w:rPr>
          <w:color w:val="auto"/>
        </w:rPr>
        <w:t xml:space="preserve"> в звучащем и письменном тексте 675 лексических единиц (слов, словосочетаний, речевых клише) и правильно </w:t>
      </w:r>
      <w:r w:rsidRPr="00EB2D57">
        <w:rPr>
          <w:i/>
          <w:iCs/>
          <w:color w:val="auto"/>
        </w:rPr>
        <w:t>употреблять</w:t>
      </w:r>
      <w:r w:rsidRPr="00EB2D57">
        <w:rPr>
          <w:color w:val="auto"/>
        </w:rPr>
        <w:t xml:space="preserve"> в устной и письменной речи 625 лексических единиц (включая 500 лексических единиц, освоенных в начальной школе), обслуживающих ситуации общения в рамках отобранного тематического содержания, с соблюдением существующей нормы лексической сочетаемости;</w:t>
      </w:r>
    </w:p>
    <w:p w:rsidR="00372156" w:rsidRPr="00EB2D57" w:rsidRDefault="00372156" w:rsidP="00372156">
      <w:pPr>
        <w:pStyle w:val="13"/>
        <w:spacing w:line="259" w:lineRule="auto"/>
        <w:jc w:val="both"/>
        <w:rPr>
          <w:color w:val="auto"/>
        </w:rPr>
      </w:pPr>
      <w:r w:rsidRPr="00EB2D57">
        <w:rPr>
          <w:i/>
          <w:iCs/>
          <w:color w:val="auto"/>
        </w:rPr>
        <w:t>распознавать и употреблять</w:t>
      </w:r>
      <w:r w:rsidRPr="00EB2D57">
        <w:rPr>
          <w:color w:val="auto"/>
        </w:rPr>
        <w:t xml:space="preserve"> в устной и письменной речи родственные слова, образованные с использованием аффиксации: имена существительные с суффиксами </w:t>
      </w:r>
      <w:r w:rsidRPr="00EB2D57">
        <w:rPr>
          <w:color w:val="auto"/>
          <w:lang w:bidi="en-US"/>
        </w:rPr>
        <w:t>-</w:t>
      </w:r>
      <w:r w:rsidRPr="00EB2D57">
        <w:rPr>
          <w:color w:val="auto"/>
          <w:lang w:val="en-US" w:bidi="en-US"/>
        </w:rPr>
        <w:t>er</w:t>
      </w:r>
      <w:r w:rsidRPr="00EB2D57">
        <w:rPr>
          <w:color w:val="auto"/>
          <w:lang w:bidi="en-US"/>
        </w:rPr>
        <w:t>/-</w:t>
      </w:r>
      <w:r w:rsidRPr="00EB2D57">
        <w:rPr>
          <w:color w:val="auto"/>
          <w:lang w:val="en-US" w:bidi="en-US"/>
        </w:rPr>
        <w:t>or</w:t>
      </w:r>
      <w:r w:rsidRPr="00EB2D57">
        <w:rPr>
          <w:color w:val="auto"/>
          <w:lang w:bidi="en-US"/>
        </w:rPr>
        <w:t>, -</w:t>
      </w:r>
      <w:r w:rsidRPr="00EB2D57">
        <w:rPr>
          <w:color w:val="auto"/>
          <w:lang w:val="en-US" w:bidi="en-US"/>
        </w:rPr>
        <w:t>ist</w:t>
      </w:r>
      <w:r w:rsidRPr="00EB2D57">
        <w:rPr>
          <w:color w:val="auto"/>
          <w:lang w:bidi="en-US"/>
        </w:rPr>
        <w:t>, -</w:t>
      </w:r>
      <w:r w:rsidRPr="00EB2D57">
        <w:rPr>
          <w:color w:val="auto"/>
          <w:lang w:val="en-US" w:bidi="en-US"/>
        </w:rPr>
        <w:t>sion</w:t>
      </w:r>
      <w:r w:rsidRPr="00EB2D57">
        <w:rPr>
          <w:color w:val="auto"/>
          <w:lang w:bidi="en-US"/>
        </w:rPr>
        <w:t xml:space="preserve">/- </w:t>
      </w:r>
      <w:r w:rsidRPr="00EB2D57">
        <w:rPr>
          <w:color w:val="auto"/>
          <w:lang w:val="en-US" w:bidi="en-US"/>
        </w:rPr>
        <w:t>tion</w:t>
      </w:r>
      <w:r w:rsidRPr="00EB2D57">
        <w:rPr>
          <w:color w:val="auto"/>
          <w:lang w:bidi="en-US"/>
        </w:rPr>
        <w:t xml:space="preserve">; </w:t>
      </w:r>
      <w:r w:rsidRPr="00EB2D57">
        <w:rPr>
          <w:color w:val="auto"/>
        </w:rPr>
        <w:t xml:space="preserve">имена прилагательные с суффиксами </w:t>
      </w:r>
      <w:r w:rsidRPr="00EB2D57">
        <w:rPr>
          <w:color w:val="auto"/>
          <w:lang w:bidi="en-US"/>
        </w:rPr>
        <w:t>-</w:t>
      </w:r>
      <w:r w:rsidRPr="00EB2D57">
        <w:rPr>
          <w:color w:val="auto"/>
          <w:lang w:val="en-US" w:bidi="en-US"/>
        </w:rPr>
        <w:t>ful</w:t>
      </w:r>
      <w:r w:rsidRPr="00EB2D57">
        <w:rPr>
          <w:color w:val="auto"/>
          <w:lang w:bidi="en-US"/>
        </w:rPr>
        <w:t>, -</w:t>
      </w:r>
      <w:r w:rsidRPr="00EB2D57">
        <w:rPr>
          <w:color w:val="auto"/>
          <w:lang w:val="en-US" w:bidi="en-US"/>
        </w:rPr>
        <w:t>ian</w:t>
      </w:r>
      <w:r w:rsidRPr="00EB2D57">
        <w:rPr>
          <w:color w:val="auto"/>
          <w:lang w:bidi="en-US"/>
        </w:rPr>
        <w:t>/-</w:t>
      </w:r>
      <w:r w:rsidRPr="00EB2D57">
        <w:rPr>
          <w:color w:val="auto"/>
          <w:lang w:val="en-US" w:bidi="en-US"/>
        </w:rPr>
        <w:t>an</w:t>
      </w:r>
      <w:r w:rsidRPr="00EB2D57">
        <w:rPr>
          <w:color w:val="auto"/>
          <w:lang w:bidi="en-US"/>
        </w:rPr>
        <w:t xml:space="preserve">; </w:t>
      </w:r>
      <w:r w:rsidRPr="00EB2D57">
        <w:rPr>
          <w:color w:val="auto"/>
        </w:rPr>
        <w:t xml:space="preserve">наречия с суффиксом </w:t>
      </w:r>
      <w:r w:rsidRPr="00EB2D57">
        <w:rPr>
          <w:color w:val="auto"/>
          <w:lang w:bidi="en-US"/>
        </w:rPr>
        <w:t>-</w:t>
      </w:r>
      <w:r w:rsidRPr="00EB2D57">
        <w:rPr>
          <w:color w:val="auto"/>
          <w:lang w:val="en-US" w:bidi="en-US"/>
        </w:rPr>
        <w:t>ly</w:t>
      </w:r>
      <w:r w:rsidRPr="00EB2D57">
        <w:rPr>
          <w:color w:val="auto"/>
          <w:lang w:bidi="en-US"/>
        </w:rPr>
        <w:t xml:space="preserve">; </w:t>
      </w:r>
      <w:r w:rsidRPr="00EB2D57">
        <w:rPr>
          <w:color w:val="auto"/>
        </w:rPr>
        <w:t xml:space="preserve">имена прилагательные, имена существительные и наречия с отрицательным префиксом </w:t>
      </w:r>
      <w:r w:rsidRPr="00EB2D57">
        <w:rPr>
          <w:color w:val="auto"/>
          <w:lang w:val="en-US" w:bidi="en-US"/>
        </w:rPr>
        <w:t>un</w:t>
      </w:r>
      <w:r w:rsidRPr="00EB2D57">
        <w:rPr>
          <w:color w:val="auto"/>
          <w:lang w:bidi="en-US"/>
        </w:rPr>
        <w:t>-;</w:t>
      </w:r>
    </w:p>
    <w:p w:rsidR="00372156" w:rsidRPr="00EB2D57" w:rsidRDefault="00372156" w:rsidP="00372156">
      <w:pPr>
        <w:pStyle w:val="13"/>
        <w:spacing w:line="259" w:lineRule="auto"/>
        <w:jc w:val="both"/>
        <w:rPr>
          <w:color w:val="auto"/>
        </w:rPr>
      </w:pPr>
      <w:r w:rsidRPr="00EB2D57">
        <w:rPr>
          <w:i/>
          <w:iCs/>
          <w:color w:val="auto"/>
        </w:rPr>
        <w:t>распознавать и употреблять</w:t>
      </w:r>
      <w:r w:rsidRPr="00EB2D57">
        <w:rPr>
          <w:color w:val="auto"/>
        </w:rPr>
        <w:t xml:space="preserve"> в устной и письменной речи изученные синонимы и интернациональные слова;</w:t>
      </w:r>
    </w:p>
    <w:p w:rsidR="00372156" w:rsidRPr="00EB2D57" w:rsidRDefault="00372156" w:rsidP="00293F06">
      <w:pPr>
        <w:pStyle w:val="13"/>
        <w:numPr>
          <w:ilvl w:val="0"/>
          <w:numId w:val="60"/>
        </w:numPr>
        <w:tabs>
          <w:tab w:val="left" w:pos="566"/>
        </w:tabs>
        <w:spacing w:line="259" w:lineRule="auto"/>
        <w:jc w:val="both"/>
        <w:rPr>
          <w:color w:val="auto"/>
        </w:rPr>
      </w:pPr>
      <w:r w:rsidRPr="00EB2D57">
        <w:rPr>
          <w:i/>
          <w:iCs/>
          <w:color w:val="auto"/>
        </w:rPr>
        <w:t>знать и понимать</w:t>
      </w:r>
      <w:r w:rsidRPr="00EB2D57">
        <w:rPr>
          <w:color w:val="auto"/>
        </w:rPr>
        <w:t xml:space="preserve"> особенности структуры простых и сложных предложений английского языка; различных коммуникативных типов предложений английского языка;</w:t>
      </w:r>
    </w:p>
    <w:p w:rsidR="00372156" w:rsidRPr="00EB2D57" w:rsidRDefault="00372156" w:rsidP="00372156">
      <w:pPr>
        <w:pStyle w:val="13"/>
        <w:spacing w:line="259" w:lineRule="auto"/>
        <w:jc w:val="both"/>
        <w:rPr>
          <w:color w:val="auto"/>
        </w:rPr>
      </w:pPr>
      <w:r w:rsidRPr="00EB2D57">
        <w:rPr>
          <w:i/>
          <w:iCs/>
          <w:color w:val="auto"/>
        </w:rPr>
        <w:t>распознавать</w:t>
      </w:r>
      <w:r w:rsidRPr="00EB2D57">
        <w:rPr>
          <w:color w:val="auto"/>
        </w:rPr>
        <w:t xml:space="preserve"> в письменном и звучащем тексте и употреблять в устной и письменной речи:</w:t>
      </w:r>
    </w:p>
    <w:p w:rsidR="00372156" w:rsidRPr="00EB2D57" w:rsidRDefault="00372156" w:rsidP="00293F06">
      <w:pPr>
        <w:pStyle w:val="13"/>
        <w:numPr>
          <w:ilvl w:val="0"/>
          <w:numId w:val="230"/>
        </w:numPr>
        <w:spacing w:line="259" w:lineRule="auto"/>
        <w:jc w:val="both"/>
        <w:rPr>
          <w:color w:val="auto"/>
        </w:rPr>
      </w:pPr>
      <w:r w:rsidRPr="00EB2D57">
        <w:rPr>
          <w:color w:val="auto"/>
        </w:rPr>
        <w:t>предложения с несколькими обстоятельствами, следующими в определённом порядке;</w:t>
      </w:r>
    </w:p>
    <w:p w:rsidR="00372156" w:rsidRPr="00EB2D57" w:rsidRDefault="00372156" w:rsidP="00293F06">
      <w:pPr>
        <w:pStyle w:val="13"/>
        <w:numPr>
          <w:ilvl w:val="0"/>
          <w:numId w:val="230"/>
        </w:numPr>
        <w:spacing w:line="259" w:lineRule="auto"/>
        <w:jc w:val="both"/>
        <w:rPr>
          <w:color w:val="auto"/>
        </w:rPr>
      </w:pPr>
      <w:r w:rsidRPr="00EB2D57">
        <w:rPr>
          <w:color w:val="auto"/>
        </w:rPr>
        <w:t xml:space="preserve">вопросительные предложения (альтернативный и разделительный вопросы в </w:t>
      </w:r>
      <w:r w:rsidRPr="00EB2D57">
        <w:rPr>
          <w:color w:val="auto"/>
          <w:lang w:val="en-US" w:bidi="en-US"/>
        </w:rPr>
        <w:t>Present</w:t>
      </w:r>
      <w:r w:rsidRPr="00EB2D57">
        <w:rPr>
          <w:color w:val="auto"/>
          <w:lang w:bidi="en-US"/>
        </w:rPr>
        <w:t>/</w:t>
      </w:r>
      <w:r w:rsidRPr="00EB2D57">
        <w:rPr>
          <w:color w:val="auto"/>
          <w:lang w:val="en-US" w:bidi="en-US"/>
        </w:rPr>
        <w:t>Past</w:t>
      </w:r>
      <w:r w:rsidRPr="00EB2D57">
        <w:rPr>
          <w:color w:val="auto"/>
          <w:lang w:bidi="en-US"/>
        </w:rPr>
        <w:t>/</w:t>
      </w:r>
      <w:r w:rsidRPr="00EB2D57">
        <w:rPr>
          <w:color w:val="auto"/>
          <w:lang w:val="en-US" w:bidi="en-US"/>
        </w:rPr>
        <w:t>Future</w:t>
      </w:r>
      <w:r w:rsidRPr="00EB2D57">
        <w:rPr>
          <w:color w:val="auto"/>
          <w:lang w:bidi="en-US"/>
        </w:rPr>
        <w:t xml:space="preserve"> </w:t>
      </w:r>
      <w:r w:rsidRPr="00EB2D57">
        <w:rPr>
          <w:color w:val="auto"/>
          <w:lang w:val="en-US" w:bidi="en-US"/>
        </w:rPr>
        <w:t>Simple</w:t>
      </w:r>
      <w:r w:rsidRPr="00EB2D57">
        <w:rPr>
          <w:color w:val="auto"/>
          <w:lang w:bidi="en-US"/>
        </w:rPr>
        <w:t xml:space="preserve"> </w:t>
      </w:r>
      <w:r w:rsidRPr="00EB2D57">
        <w:rPr>
          <w:color w:val="auto"/>
          <w:lang w:val="en-US" w:bidi="en-US"/>
        </w:rPr>
        <w:t>Tense</w:t>
      </w:r>
      <w:r w:rsidRPr="00EB2D57">
        <w:rPr>
          <w:color w:val="auto"/>
          <w:lang w:bidi="en-US"/>
        </w:rPr>
        <w:t>);</w:t>
      </w:r>
    </w:p>
    <w:p w:rsidR="00372156" w:rsidRPr="00EB2D57" w:rsidRDefault="00372156" w:rsidP="00293F06">
      <w:pPr>
        <w:pStyle w:val="13"/>
        <w:numPr>
          <w:ilvl w:val="0"/>
          <w:numId w:val="230"/>
        </w:numPr>
        <w:spacing w:line="259" w:lineRule="auto"/>
        <w:jc w:val="both"/>
        <w:rPr>
          <w:color w:val="auto"/>
        </w:rPr>
      </w:pPr>
      <w:r w:rsidRPr="00EB2D57">
        <w:rPr>
          <w:color w:val="auto"/>
        </w:rPr>
        <w:lastRenderedPageBreak/>
        <w:t xml:space="preserve">глаголы в видо-временных формах действительного залога в изъявительном наклонении в </w:t>
      </w:r>
      <w:r w:rsidRPr="00EB2D57">
        <w:rPr>
          <w:color w:val="auto"/>
          <w:lang w:val="en-US" w:bidi="en-US"/>
        </w:rPr>
        <w:t>Present</w:t>
      </w:r>
      <w:r w:rsidRPr="00EB2D57">
        <w:rPr>
          <w:color w:val="auto"/>
          <w:lang w:bidi="en-US"/>
        </w:rPr>
        <w:t xml:space="preserve"> </w:t>
      </w:r>
      <w:r w:rsidRPr="00EB2D57">
        <w:rPr>
          <w:color w:val="auto"/>
          <w:lang w:val="en-US" w:bidi="en-US"/>
        </w:rPr>
        <w:t>Perfect</w:t>
      </w:r>
      <w:r w:rsidRPr="00EB2D57">
        <w:rPr>
          <w:color w:val="auto"/>
          <w:lang w:bidi="en-US"/>
        </w:rPr>
        <w:t xml:space="preserve"> </w:t>
      </w:r>
      <w:r w:rsidRPr="00EB2D57">
        <w:rPr>
          <w:color w:val="auto"/>
          <w:lang w:val="en-US" w:bidi="en-US"/>
        </w:rPr>
        <w:t>Tense</w:t>
      </w:r>
      <w:r w:rsidRPr="00EB2D57">
        <w:rPr>
          <w:color w:val="auto"/>
          <w:lang w:bidi="en-US"/>
        </w:rPr>
        <w:t xml:space="preserve"> </w:t>
      </w:r>
      <w:r w:rsidRPr="00EB2D57">
        <w:rPr>
          <w:color w:val="auto"/>
        </w:rPr>
        <w:t>в повествовательных (утвердительных и отрицательных) и вопросительных предложениях;</w:t>
      </w:r>
    </w:p>
    <w:p w:rsidR="00372156" w:rsidRPr="00EB2D57" w:rsidRDefault="00372156" w:rsidP="00293F06">
      <w:pPr>
        <w:pStyle w:val="13"/>
        <w:numPr>
          <w:ilvl w:val="0"/>
          <w:numId w:val="230"/>
        </w:numPr>
        <w:spacing w:line="259" w:lineRule="auto"/>
        <w:jc w:val="both"/>
        <w:rPr>
          <w:color w:val="auto"/>
        </w:rPr>
      </w:pPr>
      <w:r w:rsidRPr="00EB2D57">
        <w:rPr>
          <w:color w:val="auto"/>
        </w:rPr>
        <w:t>имена существительные во множественном числе, в том числе имена существительные, имеющие форму только множественного числа;</w:t>
      </w:r>
    </w:p>
    <w:p w:rsidR="00372156" w:rsidRPr="00EB2D57" w:rsidRDefault="00372156" w:rsidP="00293F06">
      <w:pPr>
        <w:pStyle w:val="13"/>
        <w:numPr>
          <w:ilvl w:val="0"/>
          <w:numId w:val="230"/>
        </w:numPr>
        <w:spacing w:line="259" w:lineRule="auto"/>
        <w:jc w:val="both"/>
        <w:rPr>
          <w:color w:val="auto"/>
        </w:rPr>
      </w:pPr>
      <w:r w:rsidRPr="00EB2D57">
        <w:rPr>
          <w:color w:val="auto"/>
        </w:rPr>
        <w:t>имена существительные с причастиями настоящего и прошедшего времени;</w:t>
      </w:r>
    </w:p>
    <w:p w:rsidR="00372156" w:rsidRPr="00EB2D57" w:rsidRDefault="00372156" w:rsidP="00293F06">
      <w:pPr>
        <w:pStyle w:val="13"/>
        <w:numPr>
          <w:ilvl w:val="0"/>
          <w:numId w:val="230"/>
        </w:numPr>
        <w:spacing w:line="259" w:lineRule="auto"/>
        <w:jc w:val="both"/>
        <w:rPr>
          <w:color w:val="auto"/>
        </w:rPr>
      </w:pPr>
      <w:r w:rsidRPr="00EB2D57">
        <w:rPr>
          <w:color w:val="auto"/>
        </w:rPr>
        <w:t>наречия в положительной, сравнительной и превосходной степенях, образованные по правилу, и исключения;</w:t>
      </w:r>
    </w:p>
    <w:p w:rsidR="00372156" w:rsidRPr="00EB2D57" w:rsidRDefault="00372156" w:rsidP="00372156">
      <w:pPr>
        <w:pStyle w:val="13"/>
        <w:tabs>
          <w:tab w:val="left" w:pos="471"/>
        </w:tabs>
        <w:spacing w:line="259" w:lineRule="auto"/>
        <w:ind w:left="240" w:firstLine="0"/>
        <w:jc w:val="both"/>
        <w:rPr>
          <w:color w:val="auto"/>
        </w:rPr>
      </w:pPr>
      <w:r w:rsidRPr="00EB2D57">
        <w:rPr>
          <w:color w:val="auto"/>
        </w:rPr>
        <w:t xml:space="preserve">5) </w:t>
      </w:r>
      <w:r w:rsidRPr="00EB2D57">
        <w:rPr>
          <w:i/>
          <w:iCs/>
          <w:color w:val="auto"/>
        </w:rPr>
        <w:t>владеть</w:t>
      </w:r>
      <w:r w:rsidRPr="00EB2D57">
        <w:rPr>
          <w:color w:val="auto"/>
        </w:rPr>
        <w:t xml:space="preserve"> социокультурными знаниями и умениями:</w:t>
      </w:r>
    </w:p>
    <w:p w:rsidR="00372156" w:rsidRPr="00EB2D57" w:rsidRDefault="00372156" w:rsidP="00293F06">
      <w:pPr>
        <w:pStyle w:val="13"/>
        <w:numPr>
          <w:ilvl w:val="0"/>
          <w:numId w:val="231"/>
        </w:numPr>
        <w:tabs>
          <w:tab w:val="left" w:pos="198"/>
        </w:tabs>
        <w:spacing w:line="259" w:lineRule="auto"/>
        <w:jc w:val="both"/>
        <w:rPr>
          <w:color w:val="auto"/>
        </w:rPr>
      </w:pPr>
      <w:r w:rsidRPr="00EB2D57">
        <w:rPr>
          <w:i/>
          <w:iCs/>
          <w:color w:val="auto"/>
        </w:rPr>
        <w:t>использовать</w:t>
      </w:r>
      <w:r w:rsidRPr="00EB2D57">
        <w:rPr>
          <w:color w:val="auto"/>
        </w:rPr>
        <w:t xml:space="preserve"> отдельные социокультурные элементы речевого поведенческого этикета в стране/странах изучаемого языка в рамках тематического содержания;</w:t>
      </w:r>
    </w:p>
    <w:p w:rsidR="00372156" w:rsidRPr="00EB2D57" w:rsidRDefault="00372156" w:rsidP="00293F06">
      <w:pPr>
        <w:pStyle w:val="13"/>
        <w:numPr>
          <w:ilvl w:val="0"/>
          <w:numId w:val="231"/>
        </w:numPr>
        <w:tabs>
          <w:tab w:val="left" w:pos="198"/>
        </w:tabs>
        <w:spacing w:line="259" w:lineRule="auto"/>
        <w:jc w:val="both"/>
        <w:rPr>
          <w:color w:val="auto"/>
        </w:rPr>
      </w:pPr>
      <w:r w:rsidRPr="00EB2D57">
        <w:rPr>
          <w:i/>
          <w:iCs/>
          <w:color w:val="auto"/>
        </w:rPr>
        <w:t>знать/понимать и использовать</w:t>
      </w:r>
      <w:r w:rsidRPr="00EB2D57">
        <w:rPr>
          <w:color w:val="auto"/>
        </w:rPr>
        <w:t xml:space="preserve"> в устной и письменной речи наиболее употребительную лексику, обозначающую фоновую лексику и реалии страны/стран изучаемого языка в рамках тематического содержания речи;</w:t>
      </w:r>
    </w:p>
    <w:p w:rsidR="00372156" w:rsidRPr="00EB2D57" w:rsidRDefault="00372156" w:rsidP="00293F06">
      <w:pPr>
        <w:pStyle w:val="13"/>
        <w:numPr>
          <w:ilvl w:val="0"/>
          <w:numId w:val="231"/>
        </w:numPr>
        <w:jc w:val="both"/>
        <w:rPr>
          <w:color w:val="auto"/>
        </w:rPr>
      </w:pPr>
      <w:r w:rsidRPr="00EB2D57">
        <w:rPr>
          <w:i/>
          <w:iCs/>
          <w:color w:val="auto"/>
        </w:rPr>
        <w:t>правильно оформлять</w:t>
      </w:r>
      <w:r w:rsidRPr="00EB2D57">
        <w:rPr>
          <w:color w:val="auto"/>
        </w:rPr>
        <w:t xml:space="preserve"> адрес, писать фамилии и имена (свои, родственников и друзей) на английском языке (в анкете, формуляре);</w:t>
      </w:r>
    </w:p>
    <w:p w:rsidR="00372156" w:rsidRPr="00EB2D57" w:rsidRDefault="00372156" w:rsidP="00293F06">
      <w:pPr>
        <w:pStyle w:val="13"/>
        <w:numPr>
          <w:ilvl w:val="0"/>
          <w:numId w:val="231"/>
        </w:numPr>
        <w:jc w:val="both"/>
        <w:rPr>
          <w:color w:val="auto"/>
        </w:rPr>
      </w:pPr>
      <w:r w:rsidRPr="00EB2D57">
        <w:rPr>
          <w:i/>
          <w:iCs/>
          <w:color w:val="auto"/>
        </w:rPr>
        <w:t>обладать базовыми знаниями</w:t>
      </w:r>
      <w:r w:rsidRPr="00EB2D57">
        <w:rPr>
          <w:color w:val="auto"/>
        </w:rPr>
        <w:t xml:space="preserve"> о социокультурном портрете родной страны и страны/стран изучаемого языка;</w:t>
      </w:r>
    </w:p>
    <w:p w:rsidR="00372156" w:rsidRPr="00EB2D57" w:rsidRDefault="00372156" w:rsidP="00293F06">
      <w:pPr>
        <w:pStyle w:val="13"/>
        <w:numPr>
          <w:ilvl w:val="0"/>
          <w:numId w:val="231"/>
        </w:numPr>
        <w:jc w:val="both"/>
        <w:rPr>
          <w:color w:val="auto"/>
        </w:rPr>
      </w:pPr>
      <w:r w:rsidRPr="00EB2D57">
        <w:rPr>
          <w:i/>
          <w:iCs/>
          <w:color w:val="auto"/>
        </w:rPr>
        <w:t>кратко представлять</w:t>
      </w:r>
      <w:r w:rsidRPr="00EB2D57">
        <w:rPr>
          <w:color w:val="auto"/>
        </w:rPr>
        <w:t xml:space="preserve"> Россию и страны/стран изучаемого языка;</w:t>
      </w:r>
    </w:p>
    <w:p w:rsidR="00372156" w:rsidRPr="00EB2D57" w:rsidRDefault="00372156" w:rsidP="00293F06">
      <w:pPr>
        <w:pStyle w:val="13"/>
        <w:numPr>
          <w:ilvl w:val="0"/>
          <w:numId w:val="61"/>
        </w:numPr>
        <w:tabs>
          <w:tab w:val="left" w:pos="570"/>
        </w:tabs>
        <w:jc w:val="both"/>
        <w:rPr>
          <w:color w:val="auto"/>
        </w:rPr>
      </w:pPr>
      <w:r w:rsidRPr="00EB2D57">
        <w:rPr>
          <w:i/>
          <w:iCs/>
          <w:color w:val="auto"/>
        </w:rPr>
        <w:t>владеть</w:t>
      </w:r>
      <w:r w:rsidRPr="00EB2D57">
        <w:rPr>
          <w:color w:val="auto"/>
        </w:rPr>
        <w:t xml:space="preserve">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372156" w:rsidRPr="00EB2D57" w:rsidRDefault="00372156" w:rsidP="00293F06">
      <w:pPr>
        <w:pStyle w:val="13"/>
        <w:numPr>
          <w:ilvl w:val="0"/>
          <w:numId w:val="61"/>
        </w:numPr>
        <w:tabs>
          <w:tab w:val="left" w:pos="570"/>
        </w:tabs>
        <w:jc w:val="both"/>
        <w:rPr>
          <w:color w:val="auto"/>
        </w:rPr>
      </w:pPr>
      <w:r w:rsidRPr="00EB2D57">
        <w:rPr>
          <w:color w:val="auto"/>
        </w:rPr>
        <w:t>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372156" w:rsidRPr="00EB2D57" w:rsidRDefault="00372156" w:rsidP="00293F06">
      <w:pPr>
        <w:pStyle w:val="13"/>
        <w:numPr>
          <w:ilvl w:val="0"/>
          <w:numId w:val="61"/>
        </w:numPr>
        <w:tabs>
          <w:tab w:val="left" w:pos="570"/>
        </w:tabs>
        <w:jc w:val="both"/>
        <w:rPr>
          <w:color w:val="auto"/>
        </w:rPr>
      </w:pPr>
      <w:r w:rsidRPr="00EB2D57">
        <w:rPr>
          <w:color w:val="auto"/>
        </w:rPr>
        <w:t>использовать иноязычные словари и справочники, в том числе информационно-справочные системы в электронной форме.</w:t>
      </w:r>
    </w:p>
    <w:p w:rsidR="00372156" w:rsidRDefault="00372156" w:rsidP="00372156">
      <w:pPr>
        <w:pStyle w:val="afb"/>
      </w:pPr>
      <w:bookmarkStart w:id="262" w:name="bookmark573"/>
    </w:p>
    <w:p w:rsidR="00372156" w:rsidRPr="00EB2D57" w:rsidRDefault="00372156" w:rsidP="00372156">
      <w:pPr>
        <w:pStyle w:val="afb"/>
      </w:pPr>
      <w:r w:rsidRPr="00EB2D57">
        <w:t>6 класс</w:t>
      </w:r>
      <w:bookmarkEnd w:id="262"/>
    </w:p>
    <w:p w:rsidR="00372156" w:rsidRPr="00EB2D57" w:rsidRDefault="00372156" w:rsidP="00293F06">
      <w:pPr>
        <w:pStyle w:val="13"/>
        <w:numPr>
          <w:ilvl w:val="0"/>
          <w:numId w:val="62"/>
        </w:numPr>
        <w:tabs>
          <w:tab w:val="left" w:pos="570"/>
        </w:tabs>
        <w:jc w:val="both"/>
        <w:rPr>
          <w:color w:val="auto"/>
        </w:rPr>
      </w:pPr>
      <w:r w:rsidRPr="00EB2D57">
        <w:rPr>
          <w:color w:val="auto"/>
        </w:rPr>
        <w:t>владеть основными видами речевой деятельности:</w:t>
      </w:r>
    </w:p>
    <w:p w:rsidR="00372156" w:rsidRPr="00EB2D57" w:rsidRDefault="00372156" w:rsidP="00372156">
      <w:pPr>
        <w:pStyle w:val="13"/>
        <w:jc w:val="both"/>
        <w:rPr>
          <w:color w:val="auto"/>
        </w:rPr>
      </w:pPr>
      <w:r w:rsidRPr="00EB2D57">
        <w:rPr>
          <w:b/>
          <w:bCs/>
          <w:color w:val="auto"/>
          <w:sz w:val="19"/>
          <w:szCs w:val="19"/>
        </w:rPr>
        <w:t xml:space="preserve">говорение: </w:t>
      </w:r>
      <w:r w:rsidRPr="00EB2D57">
        <w:rPr>
          <w:i/>
          <w:iCs/>
          <w:color w:val="auto"/>
        </w:rPr>
        <w:t>вести разные виды диалогов</w:t>
      </w:r>
      <w:r w:rsidRPr="00EB2D57">
        <w:rPr>
          <w:color w:val="auto"/>
        </w:rPr>
        <w:t xml:space="preserve"> (диалог этикетного характера, диалог — 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и/или со зрительными опорами, с соблюдением </w:t>
      </w:r>
      <w:r w:rsidRPr="00EB2D57">
        <w:rPr>
          <w:color w:val="auto"/>
        </w:rPr>
        <w:lastRenderedPageBreak/>
        <w:t>норм речевого этикета, принятого в стране/странах изучаемого языка (до 5 реплик со стороны каждого собеседника);</w:t>
      </w:r>
    </w:p>
    <w:p w:rsidR="00372156" w:rsidRPr="00EB2D57" w:rsidRDefault="00372156" w:rsidP="00372156">
      <w:pPr>
        <w:pStyle w:val="13"/>
        <w:jc w:val="both"/>
        <w:rPr>
          <w:color w:val="auto"/>
        </w:rPr>
      </w:pPr>
      <w:r w:rsidRPr="00EB2D57">
        <w:rPr>
          <w:i/>
          <w:iCs/>
          <w:color w:val="auto"/>
        </w:rPr>
        <w:t>создавать разные виды монологических высказываний</w:t>
      </w:r>
      <w:r w:rsidRPr="00EB2D57">
        <w:rPr>
          <w:color w:val="auto"/>
        </w:rPr>
        <w:t xml:space="preserve"> (описание, в том числе характеристика; повествование/сообщение) с вербальными и/или зрительными опорами в рамках тематического содержания речи (объём монологического высказывания — 7—8 фраз); </w:t>
      </w:r>
      <w:r w:rsidRPr="00EB2D57">
        <w:rPr>
          <w:i/>
          <w:iCs/>
          <w:color w:val="auto"/>
        </w:rPr>
        <w:t>излагать</w:t>
      </w:r>
      <w:r w:rsidRPr="00EB2D57">
        <w:rPr>
          <w:color w:val="auto"/>
        </w:rPr>
        <w:t xml:space="preserve"> основное содержание прочитанного текста с вербальными и/или зрительными опорами (объём — 7—8 фраз); кратко </w:t>
      </w:r>
      <w:r w:rsidRPr="00EB2D57">
        <w:rPr>
          <w:i/>
          <w:iCs/>
          <w:color w:val="auto"/>
        </w:rPr>
        <w:t>излагать</w:t>
      </w:r>
      <w:r w:rsidRPr="00EB2D57">
        <w:rPr>
          <w:color w:val="auto"/>
        </w:rPr>
        <w:t xml:space="preserve"> результаты выполненной проектной работы (объём — 7—8 фраз);</w:t>
      </w:r>
    </w:p>
    <w:p w:rsidR="00372156" w:rsidRPr="00EB2D57" w:rsidRDefault="00372156" w:rsidP="00372156">
      <w:pPr>
        <w:pStyle w:val="13"/>
        <w:jc w:val="both"/>
        <w:rPr>
          <w:color w:val="auto"/>
        </w:rPr>
      </w:pPr>
      <w:r w:rsidRPr="00EB2D57">
        <w:rPr>
          <w:b/>
          <w:bCs/>
          <w:color w:val="auto"/>
          <w:sz w:val="19"/>
          <w:szCs w:val="19"/>
        </w:rPr>
        <w:t xml:space="preserve">аудирование: </w:t>
      </w:r>
      <w:r w:rsidRPr="00EB2D57">
        <w:rPr>
          <w:i/>
          <w:iCs/>
          <w:color w:val="auto"/>
        </w:rPr>
        <w:t>воспринимать на слух и понимать</w:t>
      </w:r>
      <w:r w:rsidRPr="00EB2D57">
        <w:rPr>
          <w:color w:val="auto"/>
        </w:rPr>
        <w:t xml:space="preserve">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текста/текстов для аудирования — до 1,5 минут);</w:t>
      </w:r>
    </w:p>
    <w:p w:rsidR="00372156" w:rsidRPr="00EB2D57" w:rsidRDefault="00372156" w:rsidP="00372156">
      <w:pPr>
        <w:pStyle w:val="13"/>
        <w:jc w:val="both"/>
        <w:rPr>
          <w:color w:val="auto"/>
        </w:rPr>
      </w:pPr>
      <w:r w:rsidRPr="00EB2D57">
        <w:rPr>
          <w:b/>
          <w:bCs/>
          <w:color w:val="auto"/>
          <w:sz w:val="19"/>
          <w:szCs w:val="19"/>
        </w:rPr>
        <w:t xml:space="preserve">смысловое чтение: </w:t>
      </w:r>
      <w:r w:rsidRPr="00EB2D57">
        <w:rPr>
          <w:i/>
          <w:iCs/>
          <w:color w:val="auto"/>
        </w:rPr>
        <w:t>читать про себя и понимать</w:t>
      </w:r>
      <w:r w:rsidRPr="00EB2D57">
        <w:rPr>
          <w:color w:val="auto"/>
        </w:rPr>
        <w:t xml:space="preserve">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текста/текстов для чтения — 250—300 слов); читать про себя несплошные тексты (таблицы) и понимать представленную в них информацию; </w:t>
      </w:r>
      <w:r w:rsidRPr="00EB2D57">
        <w:rPr>
          <w:i/>
          <w:iCs/>
          <w:color w:val="auto"/>
        </w:rPr>
        <w:t>определять</w:t>
      </w:r>
      <w:r w:rsidRPr="00EB2D57">
        <w:rPr>
          <w:color w:val="auto"/>
        </w:rPr>
        <w:t xml:space="preserve"> тему текста по заголовку;</w:t>
      </w:r>
    </w:p>
    <w:p w:rsidR="00372156" w:rsidRPr="00EB2D57" w:rsidRDefault="00372156" w:rsidP="00372156">
      <w:pPr>
        <w:pStyle w:val="13"/>
        <w:jc w:val="both"/>
        <w:rPr>
          <w:color w:val="auto"/>
        </w:rPr>
      </w:pPr>
      <w:r w:rsidRPr="00EB2D57">
        <w:rPr>
          <w:b/>
          <w:bCs/>
          <w:color w:val="auto"/>
          <w:sz w:val="19"/>
          <w:szCs w:val="19"/>
        </w:rPr>
        <w:t xml:space="preserve">письменная речь: </w:t>
      </w:r>
      <w:r w:rsidRPr="00EB2D57">
        <w:rPr>
          <w:i/>
          <w:iCs/>
          <w:color w:val="auto"/>
        </w:rPr>
        <w:t>заполнять</w:t>
      </w:r>
      <w:r w:rsidRPr="00EB2D57">
        <w:rPr>
          <w:color w:val="auto"/>
        </w:rPr>
        <w:t xml:space="preserve"> анкеты и формуляры в соответствии с нормами речевого этикета, принятыми в стране/странах изучаемого языка, с указанием личной информации; </w:t>
      </w:r>
      <w:r w:rsidRPr="00EB2D57">
        <w:rPr>
          <w:i/>
          <w:iCs/>
          <w:color w:val="auto"/>
        </w:rPr>
        <w:t>писать</w:t>
      </w:r>
      <w:r w:rsidRPr="00EB2D57">
        <w:rPr>
          <w:color w:val="auto"/>
        </w:rPr>
        <w:t xml:space="preserve"> электронное сообщение личного характера, соблюдая речевой этикет, принятый в стране/странах изучаемого языка (объём сообщения — до 70 слов); </w:t>
      </w:r>
      <w:r w:rsidRPr="00EB2D57">
        <w:rPr>
          <w:i/>
          <w:iCs/>
          <w:color w:val="auto"/>
        </w:rPr>
        <w:t>создавать</w:t>
      </w:r>
      <w:r w:rsidRPr="00EB2D57">
        <w:rPr>
          <w:color w:val="auto"/>
        </w:rPr>
        <w:t xml:space="preserve"> небольшое письменное высказывание с опорой на образец, план, ключевые слова, картинку (объём высказывания — до 70 слов);</w:t>
      </w:r>
    </w:p>
    <w:p w:rsidR="00372156" w:rsidRPr="00EB2D57" w:rsidRDefault="00372156" w:rsidP="00293F06">
      <w:pPr>
        <w:pStyle w:val="13"/>
        <w:numPr>
          <w:ilvl w:val="0"/>
          <w:numId w:val="62"/>
        </w:numPr>
        <w:tabs>
          <w:tab w:val="left" w:pos="564"/>
        </w:tabs>
        <w:spacing w:line="252" w:lineRule="auto"/>
        <w:jc w:val="both"/>
        <w:rPr>
          <w:color w:val="auto"/>
        </w:rPr>
      </w:pPr>
      <w:r w:rsidRPr="00EB2D57">
        <w:rPr>
          <w:color w:val="auto"/>
        </w:rPr>
        <w:t xml:space="preserve">владеть </w:t>
      </w:r>
      <w:r w:rsidRPr="00EB2D57">
        <w:rPr>
          <w:b/>
          <w:bCs/>
          <w:color w:val="auto"/>
          <w:sz w:val="19"/>
          <w:szCs w:val="19"/>
        </w:rPr>
        <w:t xml:space="preserve">фонетическими навыками: </w:t>
      </w:r>
      <w:r w:rsidRPr="00EB2D57">
        <w:rPr>
          <w:i/>
          <w:iCs/>
          <w:color w:val="auto"/>
        </w:rPr>
        <w:t>различать на слух и адекватно</w:t>
      </w:r>
      <w:r w:rsidRPr="00EB2D57">
        <w:rPr>
          <w:color w:val="auto"/>
        </w:rPr>
        <w:t xml:space="preserve">, без ошибок, ведущих к сбою коммуникации, </w:t>
      </w:r>
      <w:r w:rsidRPr="00EB2D57">
        <w:rPr>
          <w:i/>
          <w:iCs/>
          <w:color w:val="auto"/>
        </w:rPr>
        <w:t>произносить</w:t>
      </w:r>
      <w:r w:rsidRPr="00EB2D57">
        <w:rPr>
          <w:color w:val="auto"/>
        </w:rPr>
        <w:t xml:space="preserve"> слова с правильным ударением и фразы с соблюдением их ритмико-интонационных особенностей, в том числе </w:t>
      </w:r>
      <w:r w:rsidRPr="00EB2D57">
        <w:rPr>
          <w:i/>
          <w:iCs/>
          <w:color w:val="auto"/>
        </w:rPr>
        <w:t>применять правила</w:t>
      </w:r>
      <w:r w:rsidRPr="00EB2D57">
        <w:rPr>
          <w:color w:val="auto"/>
        </w:rPr>
        <w:t xml:space="preserve"> отсутствия фразового ударения на служебных словах; </w:t>
      </w:r>
      <w:r w:rsidRPr="00EB2D57">
        <w:rPr>
          <w:i/>
          <w:iCs/>
          <w:color w:val="auto"/>
        </w:rPr>
        <w:t>выразительно читать вслух</w:t>
      </w:r>
      <w:r w:rsidRPr="00EB2D57">
        <w:rPr>
          <w:color w:val="auto"/>
        </w:rPr>
        <w:t xml:space="preserve">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372156" w:rsidRPr="00EB2D57" w:rsidRDefault="00372156" w:rsidP="00372156">
      <w:pPr>
        <w:pStyle w:val="13"/>
        <w:spacing w:line="252" w:lineRule="auto"/>
        <w:jc w:val="both"/>
        <w:rPr>
          <w:color w:val="auto"/>
        </w:rPr>
      </w:pPr>
      <w:r w:rsidRPr="00EB2D57">
        <w:rPr>
          <w:i/>
          <w:iCs/>
          <w:color w:val="auto"/>
        </w:rPr>
        <w:t>владеть</w:t>
      </w:r>
      <w:r w:rsidRPr="00EB2D57">
        <w:rPr>
          <w:b/>
          <w:bCs/>
          <w:color w:val="auto"/>
          <w:sz w:val="19"/>
          <w:szCs w:val="19"/>
        </w:rPr>
        <w:t xml:space="preserve"> орфографическими </w:t>
      </w:r>
      <w:r w:rsidRPr="00EB2D57">
        <w:rPr>
          <w:color w:val="auto"/>
        </w:rPr>
        <w:t xml:space="preserve">навыками: правильно </w:t>
      </w:r>
      <w:r w:rsidRPr="00EB2D57">
        <w:rPr>
          <w:i/>
          <w:iCs/>
          <w:color w:val="auto"/>
        </w:rPr>
        <w:t xml:space="preserve">писать </w:t>
      </w:r>
      <w:r w:rsidRPr="00EB2D57">
        <w:rPr>
          <w:color w:val="auto"/>
        </w:rPr>
        <w:t>изученные слова;</w:t>
      </w:r>
    </w:p>
    <w:p w:rsidR="00372156" w:rsidRPr="00EB2D57" w:rsidRDefault="00372156" w:rsidP="00372156">
      <w:pPr>
        <w:pStyle w:val="13"/>
        <w:spacing w:line="252" w:lineRule="auto"/>
        <w:jc w:val="both"/>
        <w:rPr>
          <w:color w:val="auto"/>
        </w:rPr>
      </w:pPr>
      <w:r w:rsidRPr="00EB2D57">
        <w:rPr>
          <w:i/>
          <w:iCs/>
          <w:color w:val="auto"/>
        </w:rPr>
        <w:t>владеть</w:t>
      </w:r>
      <w:r w:rsidRPr="00EB2D57">
        <w:rPr>
          <w:b/>
          <w:bCs/>
          <w:color w:val="auto"/>
          <w:sz w:val="19"/>
          <w:szCs w:val="19"/>
        </w:rPr>
        <w:t xml:space="preserve"> пунктуационными </w:t>
      </w:r>
      <w:r w:rsidRPr="00EB2D57">
        <w:rPr>
          <w:color w:val="auto"/>
        </w:rPr>
        <w:t xml:space="preserve">навыками: </w:t>
      </w:r>
      <w:r w:rsidRPr="00EB2D57">
        <w:rPr>
          <w:i/>
          <w:iCs/>
          <w:color w:val="auto"/>
        </w:rPr>
        <w:t>использовать</w:t>
      </w:r>
      <w:r w:rsidRPr="00EB2D57">
        <w:rPr>
          <w:color w:val="auto"/>
        </w:rPr>
        <w:t xml:space="preserve"> точку, </w:t>
      </w:r>
      <w:r w:rsidRPr="00EB2D57">
        <w:rPr>
          <w:color w:val="auto"/>
        </w:rPr>
        <w:lastRenderedPageBreak/>
        <w:t xml:space="preserve">вопросительный и восклицательный знаки в конце предложения, запятую при перечислении и обращении, апостроф; пунктуационно правильно </w:t>
      </w:r>
      <w:r w:rsidRPr="00EB2D57">
        <w:rPr>
          <w:i/>
          <w:iCs/>
          <w:color w:val="auto"/>
        </w:rPr>
        <w:t>оформлять</w:t>
      </w:r>
      <w:r w:rsidRPr="00EB2D57">
        <w:rPr>
          <w:color w:val="auto"/>
        </w:rPr>
        <w:t xml:space="preserve"> электронное сообщение личного характера;</w:t>
      </w:r>
    </w:p>
    <w:p w:rsidR="00372156" w:rsidRPr="00EB2D57" w:rsidRDefault="00372156" w:rsidP="00293F06">
      <w:pPr>
        <w:pStyle w:val="13"/>
        <w:numPr>
          <w:ilvl w:val="0"/>
          <w:numId w:val="62"/>
        </w:numPr>
        <w:tabs>
          <w:tab w:val="left" w:pos="564"/>
        </w:tabs>
        <w:spacing w:line="252" w:lineRule="auto"/>
        <w:jc w:val="both"/>
        <w:rPr>
          <w:color w:val="auto"/>
        </w:rPr>
      </w:pPr>
      <w:r w:rsidRPr="00EB2D57">
        <w:rPr>
          <w:i/>
          <w:iCs/>
          <w:color w:val="auto"/>
        </w:rPr>
        <w:t>распознавать</w:t>
      </w:r>
      <w:r w:rsidRPr="00EB2D57">
        <w:rPr>
          <w:color w:val="auto"/>
        </w:rPr>
        <w:t xml:space="preserve"> в звучащем и письменном тексте 800 лексических единиц (слов, словосочетаний, речевых клише) и правильно </w:t>
      </w:r>
      <w:r w:rsidRPr="00EB2D57">
        <w:rPr>
          <w:i/>
          <w:iCs/>
          <w:color w:val="auto"/>
        </w:rPr>
        <w:t>употреблять</w:t>
      </w:r>
      <w:r w:rsidRPr="00EB2D57">
        <w:rPr>
          <w:color w:val="auto"/>
        </w:rPr>
        <w:t xml:space="preserve">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372156" w:rsidRPr="00EB2D57" w:rsidRDefault="00372156" w:rsidP="00372156">
      <w:pPr>
        <w:pStyle w:val="13"/>
        <w:jc w:val="both"/>
        <w:rPr>
          <w:color w:val="auto"/>
        </w:rPr>
      </w:pPr>
      <w:r w:rsidRPr="00EB2D57">
        <w:rPr>
          <w:i/>
          <w:iCs/>
          <w:color w:val="auto"/>
        </w:rPr>
        <w:t>распознавать и употреблять</w:t>
      </w:r>
      <w:r w:rsidRPr="00EB2D57">
        <w:rPr>
          <w:color w:val="auto"/>
        </w:rPr>
        <w:t xml:space="preserve"> в устной и письменной речи родственные слова, образованные с использованием аффиксации: имена существительные с помощью суффикса </w:t>
      </w:r>
      <w:r w:rsidRPr="00EB2D57">
        <w:rPr>
          <w:color w:val="auto"/>
          <w:lang w:bidi="en-US"/>
        </w:rPr>
        <w:t>-</w:t>
      </w:r>
      <w:r w:rsidRPr="00EB2D57">
        <w:rPr>
          <w:color w:val="auto"/>
          <w:lang w:val="en-US" w:bidi="en-US"/>
        </w:rPr>
        <w:t>ing</w:t>
      </w:r>
      <w:r w:rsidRPr="00EB2D57">
        <w:rPr>
          <w:color w:val="auto"/>
          <w:lang w:bidi="en-US"/>
        </w:rPr>
        <w:t xml:space="preserve">; </w:t>
      </w:r>
      <w:r w:rsidRPr="00EB2D57">
        <w:rPr>
          <w:color w:val="auto"/>
        </w:rPr>
        <w:t xml:space="preserve">имена прилагательные с помощью суффиксов </w:t>
      </w:r>
      <w:r w:rsidRPr="00EB2D57">
        <w:rPr>
          <w:color w:val="auto"/>
          <w:lang w:bidi="en-US"/>
        </w:rPr>
        <w:t>-</w:t>
      </w:r>
      <w:r w:rsidRPr="00EB2D57">
        <w:rPr>
          <w:color w:val="auto"/>
          <w:lang w:val="en-US" w:bidi="en-US"/>
        </w:rPr>
        <w:t>ing</w:t>
      </w:r>
      <w:r w:rsidRPr="00EB2D57">
        <w:rPr>
          <w:color w:val="auto"/>
          <w:lang w:bidi="en-US"/>
        </w:rPr>
        <w:t>, -</w:t>
      </w:r>
      <w:r w:rsidRPr="00EB2D57">
        <w:rPr>
          <w:color w:val="auto"/>
          <w:lang w:val="en-US" w:bidi="en-US"/>
        </w:rPr>
        <w:t>less</w:t>
      </w:r>
      <w:r w:rsidRPr="00EB2D57">
        <w:rPr>
          <w:color w:val="auto"/>
          <w:lang w:bidi="en-US"/>
        </w:rPr>
        <w:t>, -</w:t>
      </w:r>
      <w:r w:rsidRPr="00EB2D57">
        <w:rPr>
          <w:color w:val="auto"/>
          <w:lang w:val="en-US" w:bidi="en-US"/>
        </w:rPr>
        <w:t>ive</w:t>
      </w:r>
      <w:r w:rsidRPr="00EB2D57">
        <w:rPr>
          <w:color w:val="auto"/>
          <w:lang w:bidi="en-US"/>
        </w:rPr>
        <w:t>, -</w:t>
      </w:r>
      <w:r w:rsidRPr="00EB2D57">
        <w:rPr>
          <w:color w:val="auto"/>
          <w:lang w:val="en-US" w:bidi="en-US"/>
        </w:rPr>
        <w:t>al</w:t>
      </w:r>
      <w:r w:rsidRPr="00EB2D57">
        <w:rPr>
          <w:color w:val="auto"/>
          <w:lang w:bidi="en-US"/>
        </w:rPr>
        <w:t>;</w:t>
      </w:r>
    </w:p>
    <w:p w:rsidR="00372156" w:rsidRPr="00EB2D57" w:rsidRDefault="00372156" w:rsidP="00372156">
      <w:pPr>
        <w:pStyle w:val="13"/>
        <w:jc w:val="both"/>
        <w:rPr>
          <w:color w:val="auto"/>
        </w:rPr>
      </w:pPr>
      <w:r w:rsidRPr="00EB2D57">
        <w:rPr>
          <w:i/>
          <w:iCs/>
          <w:color w:val="auto"/>
        </w:rPr>
        <w:t>распознавать и употреблять</w:t>
      </w:r>
      <w:r w:rsidRPr="00EB2D57">
        <w:rPr>
          <w:color w:val="auto"/>
        </w:rPr>
        <w:t xml:space="preserve"> в устной и письменной речи изученные синонимы, антонимы и интернациональные слова;</w:t>
      </w:r>
    </w:p>
    <w:p w:rsidR="00372156" w:rsidRPr="00EB2D57" w:rsidRDefault="00372156" w:rsidP="00372156">
      <w:pPr>
        <w:pStyle w:val="13"/>
        <w:jc w:val="both"/>
        <w:rPr>
          <w:color w:val="auto"/>
        </w:rPr>
      </w:pPr>
      <w:r w:rsidRPr="00EB2D57">
        <w:rPr>
          <w:i/>
          <w:iCs/>
          <w:color w:val="auto"/>
        </w:rPr>
        <w:t>распознавать и употреблять</w:t>
      </w:r>
      <w:r w:rsidRPr="00EB2D57">
        <w:rPr>
          <w:color w:val="auto"/>
        </w:rPr>
        <w:t xml:space="preserve"> в устной и письменной речи различные средства связи для обеспечения целостности высказывания;</w:t>
      </w:r>
    </w:p>
    <w:p w:rsidR="00372156" w:rsidRPr="00EB2D57" w:rsidRDefault="00372156" w:rsidP="00293F06">
      <w:pPr>
        <w:pStyle w:val="13"/>
        <w:numPr>
          <w:ilvl w:val="0"/>
          <w:numId w:val="62"/>
        </w:numPr>
        <w:tabs>
          <w:tab w:val="left" w:pos="566"/>
        </w:tabs>
        <w:jc w:val="both"/>
        <w:rPr>
          <w:color w:val="auto"/>
        </w:rPr>
      </w:pPr>
      <w:r w:rsidRPr="00EB2D57">
        <w:rPr>
          <w:i/>
          <w:iCs/>
          <w:color w:val="auto"/>
        </w:rPr>
        <w:t>знать и понимать</w:t>
      </w:r>
      <w:r w:rsidRPr="00EB2D57">
        <w:rPr>
          <w:color w:val="auto"/>
        </w:rPr>
        <w:t xml:space="preserve"> особенности структуры простых и сложных предложений английского языка; различных коммуникативных типов предложений английского языка;</w:t>
      </w:r>
    </w:p>
    <w:p w:rsidR="00372156" w:rsidRPr="00EB2D57" w:rsidRDefault="00372156" w:rsidP="00372156">
      <w:pPr>
        <w:pStyle w:val="13"/>
        <w:jc w:val="both"/>
        <w:rPr>
          <w:color w:val="auto"/>
        </w:rPr>
      </w:pPr>
      <w:r w:rsidRPr="00EB2D57">
        <w:rPr>
          <w:i/>
          <w:iCs/>
          <w:color w:val="auto"/>
        </w:rPr>
        <w:t>распознавать</w:t>
      </w:r>
      <w:r w:rsidRPr="00EB2D57">
        <w:rPr>
          <w:color w:val="auto"/>
        </w:rPr>
        <w:t xml:space="preserve"> в письменном и звучащем тексте и </w:t>
      </w:r>
      <w:r w:rsidRPr="00EB2D57">
        <w:rPr>
          <w:i/>
          <w:iCs/>
          <w:color w:val="auto"/>
        </w:rPr>
        <w:t>употреблять</w:t>
      </w:r>
      <w:r w:rsidRPr="00EB2D57">
        <w:rPr>
          <w:color w:val="auto"/>
        </w:rPr>
        <w:t xml:space="preserve"> в устной и письменной речи:</w:t>
      </w:r>
    </w:p>
    <w:p w:rsidR="00372156" w:rsidRPr="00EB2D57" w:rsidRDefault="00372156" w:rsidP="00293F06">
      <w:pPr>
        <w:pStyle w:val="13"/>
        <w:numPr>
          <w:ilvl w:val="0"/>
          <w:numId w:val="233"/>
        </w:numPr>
        <w:spacing w:line="298" w:lineRule="auto"/>
        <w:jc w:val="both"/>
        <w:rPr>
          <w:color w:val="auto"/>
        </w:rPr>
      </w:pPr>
      <w:r w:rsidRPr="00EB2D57">
        <w:rPr>
          <w:color w:val="auto"/>
        </w:rPr>
        <w:t xml:space="preserve">сложноподчинённые предложения с придаточными определительными с союзными словами </w:t>
      </w:r>
      <w:r w:rsidRPr="00EB2D57">
        <w:rPr>
          <w:color w:val="auto"/>
          <w:lang w:val="en-US" w:bidi="en-US"/>
        </w:rPr>
        <w:t>who</w:t>
      </w:r>
      <w:r w:rsidRPr="00EB2D57">
        <w:rPr>
          <w:color w:val="auto"/>
          <w:lang w:bidi="en-US"/>
        </w:rPr>
        <w:t xml:space="preserve">, </w:t>
      </w:r>
      <w:r w:rsidRPr="00EB2D57">
        <w:rPr>
          <w:color w:val="auto"/>
          <w:lang w:val="en-US" w:bidi="en-US"/>
        </w:rPr>
        <w:t>which</w:t>
      </w:r>
      <w:r w:rsidRPr="00EB2D57">
        <w:rPr>
          <w:color w:val="auto"/>
          <w:lang w:bidi="en-US"/>
        </w:rPr>
        <w:t xml:space="preserve">, </w:t>
      </w:r>
      <w:r w:rsidRPr="00EB2D57">
        <w:rPr>
          <w:color w:val="auto"/>
          <w:lang w:val="en-US" w:bidi="en-US"/>
        </w:rPr>
        <w:t>that</w:t>
      </w:r>
      <w:r w:rsidRPr="00EB2D57">
        <w:rPr>
          <w:color w:val="auto"/>
          <w:lang w:bidi="en-US"/>
        </w:rPr>
        <w:t>;</w:t>
      </w:r>
    </w:p>
    <w:p w:rsidR="00372156" w:rsidRPr="00EB2D57" w:rsidRDefault="00372156" w:rsidP="00293F06">
      <w:pPr>
        <w:pStyle w:val="13"/>
        <w:numPr>
          <w:ilvl w:val="0"/>
          <w:numId w:val="233"/>
        </w:numPr>
        <w:spacing w:line="298" w:lineRule="auto"/>
        <w:jc w:val="both"/>
        <w:rPr>
          <w:color w:val="auto"/>
        </w:rPr>
      </w:pPr>
      <w:r w:rsidRPr="00EB2D57">
        <w:rPr>
          <w:color w:val="auto"/>
        </w:rPr>
        <w:t xml:space="preserve">сложноподчинённые предложения с придаточными времени с союзами </w:t>
      </w:r>
      <w:r w:rsidRPr="00EB2D57">
        <w:rPr>
          <w:color w:val="auto"/>
          <w:lang w:val="en-US" w:bidi="en-US"/>
        </w:rPr>
        <w:t>for</w:t>
      </w:r>
      <w:r w:rsidRPr="00EB2D57">
        <w:rPr>
          <w:color w:val="auto"/>
          <w:lang w:bidi="en-US"/>
        </w:rPr>
        <w:t xml:space="preserve">, </w:t>
      </w:r>
      <w:r w:rsidRPr="00EB2D57">
        <w:rPr>
          <w:color w:val="auto"/>
          <w:lang w:val="en-US" w:bidi="en-US"/>
        </w:rPr>
        <w:t>since</w:t>
      </w:r>
      <w:r w:rsidRPr="00EB2D57">
        <w:rPr>
          <w:color w:val="auto"/>
          <w:lang w:bidi="en-US"/>
        </w:rPr>
        <w:t>;</w:t>
      </w:r>
    </w:p>
    <w:p w:rsidR="00372156" w:rsidRPr="00EB2D57" w:rsidRDefault="00372156" w:rsidP="00293F06">
      <w:pPr>
        <w:pStyle w:val="13"/>
        <w:numPr>
          <w:ilvl w:val="0"/>
          <w:numId w:val="233"/>
        </w:numPr>
        <w:spacing w:line="360" w:lineRule="auto"/>
        <w:jc w:val="both"/>
        <w:rPr>
          <w:color w:val="auto"/>
        </w:rPr>
      </w:pPr>
      <w:r w:rsidRPr="00EB2D57">
        <w:rPr>
          <w:color w:val="auto"/>
        </w:rPr>
        <w:t xml:space="preserve">предложения с конструкциями </w:t>
      </w:r>
      <w:r w:rsidRPr="00EB2D57">
        <w:rPr>
          <w:color w:val="auto"/>
          <w:lang w:val="en-US" w:bidi="en-US"/>
        </w:rPr>
        <w:t>as</w:t>
      </w:r>
      <w:r w:rsidRPr="00EB2D57">
        <w:rPr>
          <w:color w:val="auto"/>
          <w:lang w:bidi="en-US"/>
        </w:rPr>
        <w:t xml:space="preserve"> </w:t>
      </w:r>
      <w:r w:rsidRPr="00EB2D57">
        <w:rPr>
          <w:color w:val="auto"/>
        </w:rPr>
        <w:t xml:space="preserve">... </w:t>
      </w:r>
      <w:r w:rsidRPr="00EB2D57">
        <w:rPr>
          <w:color w:val="auto"/>
          <w:lang w:val="en-US" w:bidi="en-US"/>
        </w:rPr>
        <w:t>as</w:t>
      </w:r>
      <w:r w:rsidRPr="00EB2D57">
        <w:rPr>
          <w:color w:val="auto"/>
          <w:lang w:bidi="en-US"/>
        </w:rPr>
        <w:t xml:space="preserve">, </w:t>
      </w:r>
      <w:r w:rsidRPr="00EB2D57">
        <w:rPr>
          <w:color w:val="auto"/>
          <w:lang w:val="en-US" w:bidi="en-US"/>
        </w:rPr>
        <w:t>not</w:t>
      </w:r>
      <w:r w:rsidRPr="00EB2D57">
        <w:rPr>
          <w:color w:val="auto"/>
          <w:lang w:bidi="en-US"/>
        </w:rPr>
        <w:t xml:space="preserve"> </w:t>
      </w:r>
      <w:r w:rsidRPr="00EB2D57">
        <w:rPr>
          <w:color w:val="auto"/>
          <w:lang w:val="en-US" w:bidi="en-US"/>
        </w:rPr>
        <w:t>so</w:t>
      </w:r>
      <w:r w:rsidRPr="00EB2D57">
        <w:rPr>
          <w:color w:val="auto"/>
          <w:lang w:bidi="en-US"/>
        </w:rPr>
        <w:t xml:space="preserve"> ... </w:t>
      </w:r>
      <w:r w:rsidRPr="00EB2D57">
        <w:rPr>
          <w:color w:val="auto"/>
          <w:lang w:val="en-US" w:bidi="en-US"/>
        </w:rPr>
        <w:t>as</w:t>
      </w:r>
      <w:r w:rsidRPr="00EB2D57">
        <w:rPr>
          <w:color w:val="auto"/>
          <w:lang w:bidi="en-US"/>
        </w:rPr>
        <w:t>;</w:t>
      </w:r>
    </w:p>
    <w:p w:rsidR="00372156" w:rsidRPr="00EB2D57" w:rsidRDefault="00372156" w:rsidP="00293F06">
      <w:pPr>
        <w:pStyle w:val="13"/>
        <w:numPr>
          <w:ilvl w:val="0"/>
          <w:numId w:val="233"/>
        </w:numPr>
        <w:spacing w:line="283" w:lineRule="auto"/>
        <w:jc w:val="both"/>
        <w:rPr>
          <w:color w:val="auto"/>
        </w:rPr>
      </w:pPr>
      <w:r w:rsidRPr="00EB2D57">
        <w:rPr>
          <w:color w:val="auto"/>
        </w:rPr>
        <w:t xml:space="preserve">глаголы в видо-временных формах действительного залога в изъявительном наклонении в </w:t>
      </w:r>
      <w:r w:rsidRPr="00EB2D57">
        <w:rPr>
          <w:color w:val="auto"/>
          <w:lang w:val="en-US" w:bidi="en-US"/>
        </w:rPr>
        <w:t>Present</w:t>
      </w:r>
      <w:r w:rsidRPr="00EB2D57">
        <w:rPr>
          <w:color w:val="auto"/>
          <w:lang w:bidi="en-US"/>
        </w:rPr>
        <w:t>/</w:t>
      </w:r>
      <w:r w:rsidRPr="00EB2D57">
        <w:rPr>
          <w:color w:val="auto"/>
          <w:lang w:val="en-US" w:bidi="en-US"/>
        </w:rPr>
        <w:t>Past</w:t>
      </w:r>
      <w:r w:rsidRPr="00EB2D57">
        <w:rPr>
          <w:color w:val="auto"/>
          <w:lang w:bidi="en-US"/>
        </w:rPr>
        <w:t xml:space="preserve"> </w:t>
      </w:r>
      <w:r w:rsidRPr="00EB2D57">
        <w:rPr>
          <w:color w:val="auto"/>
          <w:lang w:val="en-US" w:bidi="en-US"/>
        </w:rPr>
        <w:t>Continuous</w:t>
      </w:r>
      <w:r w:rsidRPr="00EB2D57">
        <w:rPr>
          <w:color w:val="auto"/>
          <w:lang w:bidi="en-US"/>
        </w:rPr>
        <w:t xml:space="preserve"> </w:t>
      </w:r>
      <w:r w:rsidRPr="00EB2D57">
        <w:rPr>
          <w:color w:val="auto"/>
          <w:lang w:val="en-US" w:bidi="en-US"/>
        </w:rPr>
        <w:t>Tense</w:t>
      </w:r>
      <w:r w:rsidRPr="00EB2D57">
        <w:rPr>
          <w:color w:val="auto"/>
          <w:lang w:bidi="en-US"/>
        </w:rPr>
        <w:t>;</w:t>
      </w:r>
    </w:p>
    <w:p w:rsidR="00372156" w:rsidRPr="00EB2D57" w:rsidRDefault="00372156" w:rsidP="00293F06">
      <w:pPr>
        <w:pStyle w:val="13"/>
        <w:numPr>
          <w:ilvl w:val="0"/>
          <w:numId w:val="233"/>
        </w:numPr>
        <w:spacing w:line="283" w:lineRule="auto"/>
        <w:jc w:val="both"/>
        <w:rPr>
          <w:color w:val="auto"/>
        </w:rPr>
      </w:pPr>
      <w:r w:rsidRPr="00EB2D57">
        <w:rPr>
          <w:color w:val="auto"/>
        </w:rPr>
        <w:t xml:space="preserve">все типы вопросительных предложений (общий, специальный, альтернативный, разделительный вопросы) в </w:t>
      </w:r>
      <w:r w:rsidRPr="00EB2D57">
        <w:rPr>
          <w:color w:val="auto"/>
          <w:lang w:val="en-US" w:bidi="en-US"/>
        </w:rPr>
        <w:t>Present</w:t>
      </w:r>
      <w:r w:rsidRPr="00EB2D57">
        <w:rPr>
          <w:color w:val="auto"/>
          <w:lang w:bidi="en-US"/>
        </w:rPr>
        <w:t xml:space="preserve">/ </w:t>
      </w:r>
      <w:r w:rsidRPr="00EB2D57">
        <w:rPr>
          <w:color w:val="auto"/>
          <w:lang w:val="en-US" w:bidi="en-US"/>
        </w:rPr>
        <w:t>Past</w:t>
      </w:r>
      <w:r w:rsidRPr="00EB2D57">
        <w:rPr>
          <w:color w:val="auto"/>
          <w:lang w:bidi="en-US"/>
        </w:rPr>
        <w:t xml:space="preserve"> </w:t>
      </w:r>
      <w:r w:rsidRPr="00EB2D57">
        <w:rPr>
          <w:color w:val="auto"/>
          <w:lang w:val="en-US" w:bidi="en-US"/>
        </w:rPr>
        <w:t>Continuous</w:t>
      </w:r>
      <w:r w:rsidRPr="00EB2D57">
        <w:rPr>
          <w:color w:val="auto"/>
          <w:lang w:bidi="en-US"/>
        </w:rPr>
        <w:t xml:space="preserve"> </w:t>
      </w:r>
      <w:r w:rsidRPr="00EB2D57">
        <w:rPr>
          <w:color w:val="auto"/>
          <w:lang w:val="en-US" w:bidi="en-US"/>
        </w:rPr>
        <w:t>Tense</w:t>
      </w:r>
      <w:r w:rsidRPr="00EB2D57">
        <w:rPr>
          <w:color w:val="auto"/>
          <w:lang w:bidi="en-US"/>
        </w:rPr>
        <w:t>;</w:t>
      </w:r>
    </w:p>
    <w:p w:rsidR="00372156" w:rsidRPr="00EB2D57" w:rsidRDefault="00372156" w:rsidP="00293F06">
      <w:pPr>
        <w:pStyle w:val="13"/>
        <w:numPr>
          <w:ilvl w:val="0"/>
          <w:numId w:val="233"/>
        </w:numPr>
        <w:spacing w:line="298" w:lineRule="auto"/>
        <w:jc w:val="both"/>
        <w:rPr>
          <w:color w:val="auto"/>
          <w:lang w:val="en-US"/>
        </w:rPr>
      </w:pPr>
      <w:r w:rsidRPr="00EB2D57">
        <w:rPr>
          <w:color w:val="auto"/>
        </w:rPr>
        <w:t>модальные</w:t>
      </w:r>
      <w:r w:rsidRPr="00EB2D57">
        <w:rPr>
          <w:color w:val="auto"/>
          <w:lang w:val="en-US"/>
        </w:rPr>
        <w:t xml:space="preserve"> </w:t>
      </w:r>
      <w:r w:rsidRPr="00EB2D57">
        <w:rPr>
          <w:color w:val="auto"/>
        </w:rPr>
        <w:t>глаголы</w:t>
      </w:r>
      <w:r w:rsidRPr="00EB2D57">
        <w:rPr>
          <w:color w:val="auto"/>
          <w:lang w:val="en-US"/>
        </w:rPr>
        <w:t xml:space="preserve"> </w:t>
      </w:r>
      <w:r w:rsidRPr="00EB2D57">
        <w:rPr>
          <w:color w:val="auto"/>
        </w:rPr>
        <w:t>и</w:t>
      </w:r>
      <w:r w:rsidRPr="00EB2D57">
        <w:rPr>
          <w:color w:val="auto"/>
          <w:lang w:val="en-US"/>
        </w:rPr>
        <w:t xml:space="preserve"> </w:t>
      </w:r>
      <w:r w:rsidRPr="00EB2D57">
        <w:rPr>
          <w:color w:val="auto"/>
        </w:rPr>
        <w:t>их</w:t>
      </w:r>
      <w:r w:rsidRPr="00EB2D57">
        <w:rPr>
          <w:color w:val="auto"/>
          <w:lang w:val="en-US"/>
        </w:rPr>
        <w:t xml:space="preserve"> </w:t>
      </w:r>
      <w:r w:rsidRPr="00EB2D57">
        <w:rPr>
          <w:color w:val="auto"/>
        </w:rPr>
        <w:t>эквиваленты</w:t>
      </w:r>
      <w:r w:rsidRPr="00EB2D57">
        <w:rPr>
          <w:color w:val="auto"/>
          <w:lang w:val="en-US"/>
        </w:rPr>
        <w:t xml:space="preserve"> </w:t>
      </w:r>
      <w:r w:rsidRPr="00EB2D57">
        <w:rPr>
          <w:color w:val="auto"/>
          <w:lang w:val="en-US" w:bidi="en-US"/>
        </w:rPr>
        <w:t>(can/be able to, must/ have to, may, should, need);</w:t>
      </w:r>
    </w:p>
    <w:p w:rsidR="00372156" w:rsidRPr="00EB2D57" w:rsidRDefault="00372156" w:rsidP="00293F06">
      <w:pPr>
        <w:pStyle w:val="13"/>
        <w:numPr>
          <w:ilvl w:val="0"/>
          <w:numId w:val="233"/>
        </w:numPr>
        <w:spacing w:line="360" w:lineRule="auto"/>
        <w:jc w:val="both"/>
        <w:rPr>
          <w:color w:val="auto"/>
          <w:lang w:val="en-US"/>
        </w:rPr>
      </w:pPr>
      <w:r w:rsidRPr="00EB2D57">
        <w:rPr>
          <w:color w:val="auto"/>
        </w:rPr>
        <w:t>слова</w:t>
      </w:r>
      <w:r w:rsidRPr="00EB2D57">
        <w:rPr>
          <w:color w:val="auto"/>
          <w:lang w:val="en-US"/>
        </w:rPr>
        <w:t xml:space="preserve">, </w:t>
      </w:r>
      <w:r w:rsidRPr="00EB2D57">
        <w:rPr>
          <w:color w:val="auto"/>
        </w:rPr>
        <w:t>выражающие</w:t>
      </w:r>
      <w:r w:rsidRPr="00EB2D57">
        <w:rPr>
          <w:color w:val="auto"/>
          <w:lang w:val="en-US"/>
        </w:rPr>
        <w:t xml:space="preserve"> </w:t>
      </w:r>
      <w:r w:rsidRPr="00EB2D57">
        <w:rPr>
          <w:color w:val="auto"/>
        </w:rPr>
        <w:t>количество</w:t>
      </w:r>
      <w:r w:rsidRPr="00EB2D57">
        <w:rPr>
          <w:color w:val="auto"/>
          <w:lang w:val="en-US"/>
        </w:rPr>
        <w:t xml:space="preserve"> </w:t>
      </w:r>
      <w:r w:rsidRPr="00EB2D57">
        <w:rPr>
          <w:color w:val="auto"/>
          <w:lang w:val="en-US" w:bidi="en-US"/>
        </w:rPr>
        <w:t>(little/a little, few/a few);</w:t>
      </w:r>
    </w:p>
    <w:p w:rsidR="00372156" w:rsidRPr="00EB2D57" w:rsidRDefault="00372156" w:rsidP="00293F06">
      <w:pPr>
        <w:pStyle w:val="13"/>
        <w:numPr>
          <w:ilvl w:val="0"/>
          <w:numId w:val="233"/>
        </w:numPr>
        <w:spacing w:line="271" w:lineRule="auto"/>
        <w:jc w:val="both"/>
        <w:rPr>
          <w:color w:val="auto"/>
        </w:rPr>
      </w:pPr>
      <w:r w:rsidRPr="00EB2D57">
        <w:rPr>
          <w:color w:val="auto"/>
        </w:rPr>
        <w:t xml:space="preserve">возвратные, неопределённые местоимения </w:t>
      </w:r>
      <w:r w:rsidRPr="00EB2D57">
        <w:rPr>
          <w:color w:val="auto"/>
          <w:lang w:val="en-US" w:bidi="en-US"/>
        </w:rPr>
        <w:t>some</w:t>
      </w:r>
      <w:r w:rsidRPr="00EB2D57">
        <w:rPr>
          <w:color w:val="auto"/>
          <w:lang w:bidi="en-US"/>
        </w:rPr>
        <w:t xml:space="preserve">, </w:t>
      </w:r>
      <w:r w:rsidRPr="00EB2D57">
        <w:rPr>
          <w:color w:val="auto"/>
          <w:lang w:val="en-US" w:bidi="en-US"/>
        </w:rPr>
        <w:t>any</w:t>
      </w:r>
      <w:r w:rsidRPr="00EB2D57">
        <w:rPr>
          <w:color w:val="auto"/>
          <w:lang w:bidi="en-US"/>
        </w:rPr>
        <w:t xml:space="preserve"> </w:t>
      </w:r>
      <w:r w:rsidRPr="00EB2D57">
        <w:rPr>
          <w:color w:val="auto"/>
        </w:rPr>
        <w:t xml:space="preserve">и их производные </w:t>
      </w:r>
      <w:r w:rsidRPr="00EB2D57">
        <w:rPr>
          <w:color w:val="auto"/>
          <w:lang w:bidi="en-US"/>
        </w:rPr>
        <w:t>(</w:t>
      </w:r>
      <w:r w:rsidRPr="00EB2D57">
        <w:rPr>
          <w:color w:val="auto"/>
          <w:lang w:val="en-US" w:bidi="en-US"/>
        </w:rPr>
        <w:t>somebody</w:t>
      </w:r>
      <w:r w:rsidRPr="00EB2D57">
        <w:rPr>
          <w:color w:val="auto"/>
          <w:lang w:bidi="en-US"/>
        </w:rPr>
        <w:t xml:space="preserve">, </w:t>
      </w:r>
      <w:r w:rsidRPr="00EB2D57">
        <w:rPr>
          <w:color w:val="auto"/>
          <w:lang w:val="en-US" w:bidi="en-US"/>
        </w:rPr>
        <w:t>anybody</w:t>
      </w:r>
      <w:r w:rsidRPr="00EB2D57">
        <w:rPr>
          <w:color w:val="auto"/>
          <w:lang w:bidi="en-US"/>
        </w:rPr>
        <w:t xml:space="preserve">; </w:t>
      </w:r>
      <w:r w:rsidRPr="00EB2D57">
        <w:rPr>
          <w:color w:val="auto"/>
          <w:lang w:val="en-US" w:bidi="en-US"/>
        </w:rPr>
        <w:t>something</w:t>
      </w:r>
      <w:r w:rsidRPr="00EB2D57">
        <w:rPr>
          <w:color w:val="auto"/>
          <w:lang w:bidi="en-US"/>
        </w:rPr>
        <w:t xml:space="preserve">, </w:t>
      </w:r>
      <w:r w:rsidRPr="00EB2D57">
        <w:rPr>
          <w:color w:val="auto"/>
          <w:lang w:val="en-US" w:bidi="en-US"/>
        </w:rPr>
        <w:t>anything</w:t>
      </w:r>
      <w:r w:rsidRPr="00EB2D57">
        <w:rPr>
          <w:color w:val="auto"/>
          <w:lang w:bidi="en-US"/>
        </w:rPr>
        <w:t xml:space="preserve">, </w:t>
      </w:r>
      <w:r w:rsidRPr="00EB2D57">
        <w:rPr>
          <w:color w:val="auto"/>
          <w:lang w:val="en-US" w:bidi="en-US"/>
        </w:rPr>
        <w:t>etc</w:t>
      </w:r>
      <w:r w:rsidRPr="00EB2D57">
        <w:rPr>
          <w:color w:val="auto"/>
          <w:lang w:bidi="en-US"/>
        </w:rPr>
        <w:t xml:space="preserve">.) </w:t>
      </w:r>
      <w:r w:rsidRPr="00EB2D57">
        <w:rPr>
          <w:color w:val="auto"/>
          <w:lang w:val="en-US" w:bidi="en-US"/>
        </w:rPr>
        <w:t>every</w:t>
      </w:r>
      <w:r w:rsidRPr="00EB2D57">
        <w:rPr>
          <w:color w:val="auto"/>
          <w:lang w:bidi="en-US"/>
        </w:rPr>
        <w:t xml:space="preserve"> </w:t>
      </w:r>
      <w:r w:rsidRPr="00EB2D57">
        <w:rPr>
          <w:color w:val="auto"/>
        </w:rPr>
        <w:t xml:space="preserve">и производные </w:t>
      </w:r>
      <w:r w:rsidRPr="00EB2D57">
        <w:rPr>
          <w:color w:val="auto"/>
          <w:lang w:bidi="en-US"/>
        </w:rPr>
        <w:t>(</w:t>
      </w:r>
      <w:r w:rsidRPr="00EB2D57">
        <w:rPr>
          <w:color w:val="auto"/>
          <w:lang w:val="en-US" w:bidi="en-US"/>
        </w:rPr>
        <w:t>everybody</w:t>
      </w:r>
      <w:r w:rsidRPr="00EB2D57">
        <w:rPr>
          <w:color w:val="auto"/>
          <w:lang w:bidi="en-US"/>
        </w:rPr>
        <w:t xml:space="preserve">, </w:t>
      </w:r>
      <w:r w:rsidRPr="00EB2D57">
        <w:rPr>
          <w:color w:val="auto"/>
          <w:lang w:val="en-US" w:bidi="en-US"/>
        </w:rPr>
        <w:t>everything</w:t>
      </w:r>
      <w:r w:rsidRPr="00EB2D57">
        <w:rPr>
          <w:color w:val="auto"/>
          <w:lang w:bidi="en-US"/>
        </w:rPr>
        <w:t xml:space="preserve">, </w:t>
      </w:r>
      <w:r w:rsidRPr="00EB2D57">
        <w:rPr>
          <w:color w:val="auto"/>
          <w:lang w:val="en-US" w:bidi="en-US"/>
        </w:rPr>
        <w:t>etc</w:t>
      </w:r>
      <w:r w:rsidRPr="00EB2D57">
        <w:rPr>
          <w:color w:val="auto"/>
          <w:lang w:bidi="en-US"/>
        </w:rPr>
        <w:t xml:space="preserve">.) </w:t>
      </w:r>
      <w:r w:rsidRPr="00EB2D57">
        <w:rPr>
          <w:color w:val="auto"/>
        </w:rPr>
        <w:t>в повествовательных (утвердительных и отрицательных) и вопросительных предложениях;</w:t>
      </w:r>
    </w:p>
    <w:p w:rsidR="00372156" w:rsidRPr="00EB2D57" w:rsidRDefault="00372156" w:rsidP="00293F06">
      <w:pPr>
        <w:pStyle w:val="13"/>
        <w:numPr>
          <w:ilvl w:val="0"/>
          <w:numId w:val="233"/>
        </w:numPr>
        <w:spacing w:line="298" w:lineRule="auto"/>
        <w:jc w:val="both"/>
        <w:rPr>
          <w:color w:val="auto"/>
        </w:rPr>
      </w:pPr>
      <w:r w:rsidRPr="00EB2D57">
        <w:rPr>
          <w:color w:val="auto"/>
        </w:rPr>
        <w:lastRenderedPageBreak/>
        <w:t xml:space="preserve">числительные для обозначения дат и больших чисел </w:t>
      </w:r>
      <w:r w:rsidRPr="00EB2D57">
        <w:rPr>
          <w:color w:val="auto"/>
          <w:lang w:bidi="en-US"/>
        </w:rPr>
        <w:t>(100— 1000);</w:t>
      </w:r>
    </w:p>
    <w:p w:rsidR="00372156" w:rsidRPr="00EB2D57" w:rsidRDefault="00372156" w:rsidP="00372156">
      <w:pPr>
        <w:pStyle w:val="13"/>
        <w:jc w:val="both"/>
        <w:rPr>
          <w:color w:val="auto"/>
        </w:rPr>
      </w:pPr>
      <w:r w:rsidRPr="00EB2D57">
        <w:rPr>
          <w:color w:val="auto"/>
          <w:lang w:bidi="en-US"/>
        </w:rPr>
        <w:t xml:space="preserve">5) </w:t>
      </w:r>
      <w:r w:rsidRPr="00EB2D57">
        <w:rPr>
          <w:i/>
          <w:iCs/>
          <w:color w:val="auto"/>
        </w:rPr>
        <w:t>владеть</w:t>
      </w:r>
      <w:r w:rsidRPr="00EB2D57">
        <w:rPr>
          <w:color w:val="auto"/>
        </w:rPr>
        <w:t xml:space="preserve"> социокультурными знаниями и умениями:</w:t>
      </w:r>
    </w:p>
    <w:p w:rsidR="00372156" w:rsidRPr="00EB2D57" w:rsidRDefault="00372156" w:rsidP="00293F06">
      <w:pPr>
        <w:pStyle w:val="13"/>
        <w:numPr>
          <w:ilvl w:val="0"/>
          <w:numId w:val="232"/>
        </w:numPr>
        <w:spacing w:line="283" w:lineRule="auto"/>
        <w:jc w:val="both"/>
        <w:rPr>
          <w:color w:val="auto"/>
        </w:rPr>
      </w:pPr>
      <w:r w:rsidRPr="00EB2D57">
        <w:rPr>
          <w:i/>
          <w:iCs/>
          <w:color w:val="auto"/>
        </w:rPr>
        <w:t>использовать</w:t>
      </w:r>
      <w:r w:rsidRPr="00EB2D57">
        <w:rPr>
          <w:color w:val="auto"/>
        </w:rPr>
        <w:t xml:space="preserve"> отдельные социокультурные элементы речевого поведенческого этикета в стране/странах изучаемого языка в рамках тематического содержания речи;</w:t>
      </w:r>
    </w:p>
    <w:p w:rsidR="00372156" w:rsidRPr="00EB2D57" w:rsidRDefault="00372156" w:rsidP="00293F06">
      <w:pPr>
        <w:pStyle w:val="13"/>
        <w:numPr>
          <w:ilvl w:val="0"/>
          <w:numId w:val="232"/>
        </w:numPr>
        <w:spacing w:line="252" w:lineRule="auto"/>
        <w:jc w:val="both"/>
        <w:rPr>
          <w:color w:val="auto"/>
        </w:rPr>
      </w:pPr>
      <w:r w:rsidRPr="00EB2D57">
        <w:rPr>
          <w:i/>
          <w:iCs/>
          <w:color w:val="auto"/>
        </w:rPr>
        <w:t>знать/понимать и использовать</w:t>
      </w:r>
      <w:r w:rsidRPr="00EB2D57">
        <w:rPr>
          <w:color w:val="auto"/>
        </w:rPr>
        <w:t xml:space="preserve"> в устной и письменной речи наиболее употребительную лексику, обозначающую реалии страны/стран изучаемого языка в рамках тематического содержания речи;</w:t>
      </w:r>
    </w:p>
    <w:p w:rsidR="00372156" w:rsidRPr="00EB2D57" w:rsidRDefault="00372156" w:rsidP="00293F06">
      <w:pPr>
        <w:pStyle w:val="13"/>
        <w:numPr>
          <w:ilvl w:val="0"/>
          <w:numId w:val="232"/>
        </w:numPr>
        <w:spacing w:line="252" w:lineRule="auto"/>
        <w:jc w:val="both"/>
        <w:rPr>
          <w:color w:val="auto"/>
        </w:rPr>
      </w:pPr>
      <w:r w:rsidRPr="00EB2D57">
        <w:rPr>
          <w:i/>
          <w:iCs/>
          <w:color w:val="auto"/>
        </w:rPr>
        <w:t>обладать базовыми знаниями</w:t>
      </w:r>
      <w:r w:rsidRPr="00EB2D57">
        <w:rPr>
          <w:color w:val="auto"/>
        </w:rPr>
        <w:t xml:space="preserve"> о социокультурном портрете родной страны и страны/стран изучаемого языка;</w:t>
      </w:r>
    </w:p>
    <w:p w:rsidR="00372156" w:rsidRPr="00EB2D57" w:rsidRDefault="00372156" w:rsidP="00293F06">
      <w:pPr>
        <w:pStyle w:val="13"/>
        <w:numPr>
          <w:ilvl w:val="0"/>
          <w:numId w:val="232"/>
        </w:numPr>
        <w:spacing w:line="252" w:lineRule="auto"/>
        <w:jc w:val="both"/>
        <w:rPr>
          <w:color w:val="auto"/>
        </w:rPr>
      </w:pPr>
      <w:r w:rsidRPr="00EB2D57">
        <w:rPr>
          <w:i/>
          <w:iCs/>
          <w:color w:val="auto"/>
        </w:rPr>
        <w:t>кратко представлять</w:t>
      </w:r>
      <w:r w:rsidRPr="00EB2D57">
        <w:rPr>
          <w:color w:val="auto"/>
        </w:rPr>
        <w:t xml:space="preserve"> Россию и страну/страны изучаемого языка;</w:t>
      </w:r>
    </w:p>
    <w:p w:rsidR="00372156" w:rsidRPr="00EB2D57" w:rsidRDefault="00372156" w:rsidP="00293F06">
      <w:pPr>
        <w:pStyle w:val="13"/>
        <w:numPr>
          <w:ilvl w:val="0"/>
          <w:numId w:val="63"/>
        </w:numPr>
        <w:tabs>
          <w:tab w:val="left" w:pos="570"/>
        </w:tabs>
        <w:spacing w:line="252" w:lineRule="auto"/>
        <w:jc w:val="both"/>
        <w:rPr>
          <w:color w:val="auto"/>
        </w:rPr>
      </w:pPr>
      <w:r w:rsidRPr="00EB2D57">
        <w:rPr>
          <w:i/>
          <w:iCs/>
          <w:color w:val="auto"/>
        </w:rPr>
        <w:t>владеть</w:t>
      </w:r>
      <w:r w:rsidRPr="00EB2D57">
        <w:rPr>
          <w:color w:val="auto"/>
        </w:rPr>
        <w:t xml:space="preserve"> компенсаторными умениями: </w:t>
      </w:r>
      <w:r w:rsidRPr="00EB2D57">
        <w:rPr>
          <w:i/>
          <w:iCs/>
          <w:color w:val="auto"/>
        </w:rPr>
        <w:t>использовать</w:t>
      </w:r>
      <w:r w:rsidRPr="00EB2D57">
        <w:rPr>
          <w:color w:val="auto"/>
        </w:rPr>
        <w:t xml:space="preserve">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372156" w:rsidRPr="00EB2D57" w:rsidRDefault="00372156" w:rsidP="00293F06">
      <w:pPr>
        <w:pStyle w:val="13"/>
        <w:numPr>
          <w:ilvl w:val="0"/>
          <w:numId w:val="63"/>
        </w:numPr>
        <w:tabs>
          <w:tab w:val="left" w:pos="570"/>
        </w:tabs>
        <w:spacing w:line="252" w:lineRule="auto"/>
        <w:jc w:val="both"/>
        <w:rPr>
          <w:color w:val="auto"/>
        </w:rPr>
      </w:pPr>
      <w:r w:rsidRPr="00EB2D57">
        <w:rPr>
          <w:i/>
          <w:iCs/>
          <w:color w:val="auto"/>
        </w:rPr>
        <w:t>участвовать</w:t>
      </w:r>
      <w:r w:rsidRPr="00EB2D57">
        <w:rPr>
          <w:color w:val="auto"/>
        </w:rPr>
        <w:t xml:space="preserve">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372156" w:rsidRPr="00EB2D57" w:rsidRDefault="00372156" w:rsidP="00293F06">
      <w:pPr>
        <w:pStyle w:val="13"/>
        <w:numPr>
          <w:ilvl w:val="0"/>
          <w:numId w:val="63"/>
        </w:numPr>
        <w:tabs>
          <w:tab w:val="left" w:pos="570"/>
        </w:tabs>
        <w:spacing w:line="252" w:lineRule="auto"/>
        <w:jc w:val="both"/>
        <w:rPr>
          <w:color w:val="auto"/>
        </w:rPr>
      </w:pPr>
      <w:r w:rsidRPr="00EB2D57">
        <w:rPr>
          <w:i/>
          <w:iCs/>
          <w:color w:val="auto"/>
        </w:rPr>
        <w:t>использовать</w:t>
      </w:r>
      <w:r w:rsidRPr="00EB2D57">
        <w:rPr>
          <w:color w:val="auto"/>
        </w:rPr>
        <w:t xml:space="preserve"> иноязычные словари и справочники, в том числе информационно-справочные системы в электронной форме;</w:t>
      </w:r>
    </w:p>
    <w:p w:rsidR="00372156" w:rsidRPr="00EB2D57" w:rsidRDefault="00372156" w:rsidP="00293F06">
      <w:pPr>
        <w:pStyle w:val="13"/>
        <w:numPr>
          <w:ilvl w:val="0"/>
          <w:numId w:val="63"/>
        </w:numPr>
        <w:tabs>
          <w:tab w:val="left" w:pos="570"/>
        </w:tabs>
        <w:spacing w:line="252" w:lineRule="auto"/>
        <w:jc w:val="both"/>
        <w:rPr>
          <w:color w:val="auto"/>
        </w:rPr>
      </w:pPr>
      <w:r w:rsidRPr="00EB2D57">
        <w:rPr>
          <w:i/>
          <w:iCs/>
          <w:color w:val="auto"/>
        </w:rPr>
        <w:t>достигать</w:t>
      </w:r>
      <w:r w:rsidRPr="00EB2D57">
        <w:rPr>
          <w:color w:val="auto"/>
        </w:rPr>
        <w:t xml:space="preserve"> взаимопонимания в процессе устного и письменного общения с носителями иностранного языка, с людьми другой культуры;</w:t>
      </w:r>
    </w:p>
    <w:p w:rsidR="00372156" w:rsidRPr="00EB2D57" w:rsidRDefault="00372156" w:rsidP="00293F06">
      <w:pPr>
        <w:pStyle w:val="13"/>
        <w:numPr>
          <w:ilvl w:val="0"/>
          <w:numId w:val="63"/>
        </w:numPr>
        <w:tabs>
          <w:tab w:val="left" w:pos="663"/>
        </w:tabs>
        <w:spacing w:line="252" w:lineRule="auto"/>
        <w:jc w:val="both"/>
        <w:rPr>
          <w:color w:val="auto"/>
        </w:rPr>
      </w:pPr>
      <w:r w:rsidRPr="00EB2D57">
        <w:rPr>
          <w:i/>
          <w:iCs/>
          <w:color w:val="auto"/>
        </w:rPr>
        <w:t>сравнивать</w:t>
      </w:r>
      <w:r w:rsidRPr="00EB2D57">
        <w:rPr>
          <w:color w:val="auto"/>
        </w:rPr>
        <w:t xml:space="preserve"> (в том числе устанавливать основания для сравнения) объекты, явления, процессы, их элементы и основные функции в рамках изученной тематики.</w:t>
      </w:r>
    </w:p>
    <w:p w:rsidR="00372156" w:rsidRDefault="00372156" w:rsidP="00372156">
      <w:bookmarkStart w:id="263" w:name="bookmark575"/>
    </w:p>
    <w:p w:rsidR="00372156" w:rsidRPr="00EB2D57" w:rsidRDefault="00372156" w:rsidP="00372156">
      <w:pPr>
        <w:pStyle w:val="afb"/>
      </w:pPr>
      <w:r w:rsidRPr="00EB2D57">
        <w:t>7 класс</w:t>
      </w:r>
      <w:bookmarkEnd w:id="263"/>
    </w:p>
    <w:p w:rsidR="00372156" w:rsidRPr="00EB2D57" w:rsidRDefault="00372156" w:rsidP="00293F06">
      <w:pPr>
        <w:pStyle w:val="13"/>
        <w:numPr>
          <w:ilvl w:val="0"/>
          <w:numId w:val="64"/>
        </w:numPr>
        <w:tabs>
          <w:tab w:val="left" w:pos="570"/>
        </w:tabs>
        <w:jc w:val="both"/>
        <w:rPr>
          <w:color w:val="auto"/>
        </w:rPr>
      </w:pPr>
      <w:r w:rsidRPr="00EB2D57">
        <w:rPr>
          <w:i/>
          <w:iCs/>
          <w:color w:val="auto"/>
        </w:rPr>
        <w:t>владеть</w:t>
      </w:r>
      <w:r w:rsidRPr="00EB2D57">
        <w:rPr>
          <w:color w:val="auto"/>
        </w:rPr>
        <w:t xml:space="preserve"> основными видами речевой деятельности:</w:t>
      </w:r>
    </w:p>
    <w:p w:rsidR="00372156" w:rsidRPr="00EB2D57" w:rsidRDefault="00372156" w:rsidP="00372156">
      <w:pPr>
        <w:pStyle w:val="13"/>
        <w:jc w:val="both"/>
        <w:rPr>
          <w:color w:val="auto"/>
        </w:rPr>
      </w:pPr>
      <w:r w:rsidRPr="00EB2D57">
        <w:rPr>
          <w:b/>
          <w:bCs/>
          <w:color w:val="auto"/>
          <w:sz w:val="19"/>
          <w:szCs w:val="19"/>
        </w:rPr>
        <w:t xml:space="preserve">говорение: </w:t>
      </w:r>
      <w:r w:rsidRPr="00EB2D57">
        <w:rPr>
          <w:i/>
          <w:iCs/>
          <w:color w:val="auto"/>
        </w:rPr>
        <w:t>вести разные виды диалогов</w:t>
      </w:r>
      <w:r w:rsidRPr="00EB2D57">
        <w:rPr>
          <w:color w:val="auto"/>
        </w:rPr>
        <w:t xml:space="preserve"> (диалог этикетного характера, диалог — 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и/или зрительными опорами, с соблюдением норм речевого этикета, принятого в стране/странах изучаемого языка (до 6 реплик со стороны каждого собеседника);</w:t>
      </w:r>
    </w:p>
    <w:p w:rsidR="00372156" w:rsidRPr="00EB2D57" w:rsidRDefault="00372156" w:rsidP="00372156">
      <w:pPr>
        <w:pStyle w:val="13"/>
        <w:jc w:val="both"/>
        <w:rPr>
          <w:color w:val="auto"/>
        </w:rPr>
      </w:pPr>
      <w:r w:rsidRPr="00EB2D57">
        <w:rPr>
          <w:i/>
          <w:iCs/>
          <w:color w:val="auto"/>
        </w:rPr>
        <w:t>создавать разные виды монологических высказываний</w:t>
      </w:r>
      <w:r w:rsidRPr="00EB2D57">
        <w:rPr>
          <w:color w:val="auto"/>
        </w:rPr>
        <w:t xml:space="preserve"> (описание, в том числе характеристика; повествование/сообщение) с вербальными и/или зрительными опорами в рамках тематического содержания речи (объём монологического высказывания — 8—9 фраз); </w:t>
      </w:r>
      <w:r w:rsidRPr="00EB2D57">
        <w:rPr>
          <w:i/>
          <w:iCs/>
          <w:color w:val="auto"/>
        </w:rPr>
        <w:t>излагать</w:t>
      </w:r>
      <w:r w:rsidRPr="00EB2D57">
        <w:rPr>
          <w:color w:val="auto"/>
        </w:rPr>
        <w:t xml:space="preserve"> основное содержание прочитанного/прослушанного текста с вербальными и/или </w:t>
      </w:r>
      <w:r w:rsidRPr="00EB2D57">
        <w:rPr>
          <w:color w:val="auto"/>
        </w:rPr>
        <w:lastRenderedPageBreak/>
        <w:t xml:space="preserve">зрительными опорами (объём — 8—9 фраз); </w:t>
      </w:r>
      <w:r w:rsidRPr="00EB2D57">
        <w:rPr>
          <w:i/>
          <w:iCs/>
          <w:color w:val="auto"/>
        </w:rPr>
        <w:t>кратко излагать</w:t>
      </w:r>
      <w:r w:rsidRPr="00EB2D57">
        <w:rPr>
          <w:color w:val="auto"/>
        </w:rPr>
        <w:t xml:space="preserve"> результаты выполненной проектной работы (объём — 8—9 фраз);</w:t>
      </w:r>
    </w:p>
    <w:p w:rsidR="00372156" w:rsidRPr="00EB2D57" w:rsidRDefault="00372156" w:rsidP="00372156">
      <w:pPr>
        <w:pStyle w:val="13"/>
        <w:jc w:val="both"/>
        <w:rPr>
          <w:color w:val="auto"/>
        </w:rPr>
      </w:pPr>
      <w:r w:rsidRPr="00EB2D57">
        <w:rPr>
          <w:b/>
          <w:bCs/>
          <w:color w:val="auto"/>
          <w:sz w:val="19"/>
          <w:szCs w:val="19"/>
        </w:rPr>
        <w:t xml:space="preserve">аудирование: </w:t>
      </w:r>
      <w:r w:rsidRPr="00EB2D57">
        <w:rPr>
          <w:i/>
          <w:iCs/>
          <w:color w:val="auto"/>
        </w:rPr>
        <w:t>воспринимать на слух и понимать</w:t>
      </w:r>
      <w:r w:rsidRPr="00EB2D57">
        <w:rPr>
          <w:color w:val="auto"/>
        </w:rPr>
        <w:t xml:space="preserve">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текста/текстов для аудирования — до 1,5 минут);</w:t>
      </w:r>
    </w:p>
    <w:p w:rsidR="00372156" w:rsidRPr="00EB2D57" w:rsidRDefault="00372156" w:rsidP="00372156">
      <w:pPr>
        <w:pStyle w:val="13"/>
        <w:jc w:val="both"/>
        <w:rPr>
          <w:color w:val="auto"/>
        </w:rPr>
      </w:pPr>
      <w:r w:rsidRPr="00EB2D57">
        <w:rPr>
          <w:b/>
          <w:bCs/>
          <w:color w:val="auto"/>
          <w:sz w:val="19"/>
          <w:szCs w:val="19"/>
        </w:rPr>
        <w:t xml:space="preserve">смысловое чтение: </w:t>
      </w:r>
      <w:r w:rsidRPr="00EB2D57">
        <w:rPr>
          <w:i/>
          <w:iCs/>
          <w:color w:val="auto"/>
        </w:rPr>
        <w:t>читать про себя и понимать</w:t>
      </w:r>
      <w:r w:rsidRPr="00EB2D57">
        <w:rPr>
          <w:color w:val="auto"/>
        </w:rPr>
        <w:t xml:space="preserve">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нужной/запрашиваемой информации, с полным пониманием информации, представленной в тексте в эксплицитной/явной форме (объём текста/текстов для чтения — до 350 слов); </w:t>
      </w:r>
      <w:r w:rsidRPr="00EB2D57">
        <w:rPr>
          <w:i/>
          <w:iCs/>
          <w:color w:val="auto"/>
        </w:rPr>
        <w:t>читать про себя</w:t>
      </w:r>
      <w:r w:rsidRPr="00EB2D57">
        <w:rPr>
          <w:color w:val="auto"/>
        </w:rPr>
        <w:t xml:space="preserve"> несплошные тексты (таблицы, диаграммы) и </w:t>
      </w:r>
      <w:r w:rsidRPr="00EB2D57">
        <w:rPr>
          <w:i/>
          <w:iCs/>
          <w:color w:val="auto"/>
        </w:rPr>
        <w:t>понимать</w:t>
      </w:r>
      <w:r w:rsidRPr="00EB2D57">
        <w:rPr>
          <w:color w:val="auto"/>
        </w:rPr>
        <w:t xml:space="preserve"> представленную в них информацию; </w:t>
      </w:r>
      <w:r w:rsidRPr="00EB2D57">
        <w:rPr>
          <w:i/>
          <w:iCs/>
          <w:color w:val="auto"/>
        </w:rPr>
        <w:t>определять</w:t>
      </w:r>
      <w:r w:rsidRPr="00EB2D57">
        <w:rPr>
          <w:color w:val="auto"/>
        </w:rPr>
        <w:t xml:space="preserve"> последовательность главных фактов/событий в тексте;</w:t>
      </w:r>
    </w:p>
    <w:p w:rsidR="00372156" w:rsidRPr="00EB2D57" w:rsidRDefault="00372156" w:rsidP="00372156">
      <w:pPr>
        <w:pStyle w:val="13"/>
        <w:jc w:val="both"/>
        <w:rPr>
          <w:color w:val="auto"/>
        </w:rPr>
      </w:pPr>
      <w:r w:rsidRPr="00EB2D57">
        <w:rPr>
          <w:b/>
          <w:bCs/>
          <w:color w:val="auto"/>
          <w:sz w:val="19"/>
          <w:szCs w:val="19"/>
        </w:rPr>
        <w:t xml:space="preserve">письменная речь: </w:t>
      </w:r>
      <w:r w:rsidRPr="00EB2D57">
        <w:rPr>
          <w:i/>
          <w:iCs/>
          <w:color w:val="auto"/>
        </w:rPr>
        <w:t>заполнять</w:t>
      </w:r>
      <w:r w:rsidRPr="00EB2D57">
        <w:rPr>
          <w:color w:val="auto"/>
        </w:rPr>
        <w:t xml:space="preserve"> анкеты и формуляры с указанием личной информации; </w:t>
      </w:r>
      <w:r w:rsidRPr="00EB2D57">
        <w:rPr>
          <w:i/>
          <w:iCs/>
          <w:color w:val="auto"/>
        </w:rPr>
        <w:t>писать</w:t>
      </w:r>
      <w:r w:rsidRPr="00EB2D57">
        <w:rPr>
          <w:color w:val="auto"/>
        </w:rPr>
        <w:t xml:space="preserve"> электронное сообщение личного характера, соблюдая речевой этикет, принятый в стране/странах изучаемого языка (объём сообщения — до 90 слов); </w:t>
      </w:r>
      <w:r w:rsidRPr="00EB2D57">
        <w:rPr>
          <w:i/>
          <w:iCs/>
          <w:color w:val="auto"/>
        </w:rPr>
        <w:t>создавать</w:t>
      </w:r>
      <w:r w:rsidRPr="00EB2D57">
        <w:rPr>
          <w:color w:val="auto"/>
        </w:rPr>
        <w:t xml:space="preserve"> небольшое письменное высказывание с опорой на образец, план, ключевые слова, таблицу (объём высказывания — до 90 слов);</w:t>
      </w:r>
    </w:p>
    <w:p w:rsidR="00372156" w:rsidRPr="00EB2D57" w:rsidRDefault="00372156" w:rsidP="00293F06">
      <w:pPr>
        <w:pStyle w:val="13"/>
        <w:numPr>
          <w:ilvl w:val="0"/>
          <w:numId w:val="64"/>
        </w:numPr>
        <w:tabs>
          <w:tab w:val="left" w:pos="566"/>
        </w:tabs>
        <w:jc w:val="both"/>
        <w:rPr>
          <w:color w:val="auto"/>
        </w:rPr>
      </w:pPr>
      <w:r w:rsidRPr="00EB2D57">
        <w:rPr>
          <w:i/>
          <w:iCs/>
          <w:color w:val="auto"/>
        </w:rPr>
        <w:t>владеть</w:t>
      </w:r>
      <w:r w:rsidRPr="00EB2D57">
        <w:rPr>
          <w:b/>
          <w:bCs/>
          <w:color w:val="auto"/>
          <w:sz w:val="19"/>
          <w:szCs w:val="19"/>
        </w:rPr>
        <w:t xml:space="preserve"> фонетическими </w:t>
      </w:r>
      <w:r w:rsidRPr="00EB2D57">
        <w:rPr>
          <w:color w:val="auto"/>
        </w:rPr>
        <w:t xml:space="preserve">навыками: </w:t>
      </w:r>
      <w:r w:rsidRPr="00EB2D57">
        <w:rPr>
          <w:i/>
          <w:iCs/>
          <w:color w:val="auto"/>
        </w:rPr>
        <w:t xml:space="preserve">различать на слух </w:t>
      </w:r>
      <w:r w:rsidRPr="00EB2D57">
        <w:rPr>
          <w:color w:val="auto"/>
        </w:rPr>
        <w:t xml:space="preserve">и адекватно, без ошибок, ведущих к сбою коммуникации, </w:t>
      </w:r>
      <w:r w:rsidRPr="00EB2D57">
        <w:rPr>
          <w:i/>
          <w:iCs/>
          <w:color w:val="auto"/>
        </w:rPr>
        <w:t>произносить</w:t>
      </w:r>
      <w:r w:rsidRPr="00EB2D57">
        <w:rPr>
          <w:color w:val="auto"/>
        </w:rPr>
        <w:t xml:space="preserve">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w:t>
      </w:r>
      <w:r w:rsidRPr="00EB2D57">
        <w:rPr>
          <w:i/>
          <w:iCs/>
          <w:color w:val="auto"/>
        </w:rPr>
        <w:t>читать вслух</w:t>
      </w:r>
      <w:r w:rsidRPr="00EB2D57">
        <w:rPr>
          <w:color w:val="auto"/>
        </w:rPr>
        <w:t xml:space="preserve">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372156" w:rsidRPr="00EB2D57" w:rsidRDefault="00372156" w:rsidP="00372156">
      <w:pPr>
        <w:pStyle w:val="13"/>
        <w:jc w:val="both"/>
        <w:rPr>
          <w:color w:val="auto"/>
        </w:rPr>
      </w:pPr>
      <w:r w:rsidRPr="00EB2D57">
        <w:rPr>
          <w:i/>
          <w:iCs/>
          <w:color w:val="auto"/>
        </w:rPr>
        <w:t>владеть</w:t>
      </w:r>
      <w:r w:rsidRPr="00EB2D57">
        <w:rPr>
          <w:b/>
          <w:bCs/>
          <w:color w:val="auto"/>
          <w:sz w:val="19"/>
          <w:szCs w:val="19"/>
        </w:rPr>
        <w:t xml:space="preserve"> орфографическими </w:t>
      </w:r>
      <w:r w:rsidRPr="00EB2D57">
        <w:rPr>
          <w:color w:val="auto"/>
        </w:rPr>
        <w:t xml:space="preserve">навыками: правильно </w:t>
      </w:r>
      <w:r w:rsidRPr="00EB2D57">
        <w:rPr>
          <w:i/>
          <w:iCs/>
          <w:color w:val="auto"/>
        </w:rPr>
        <w:t xml:space="preserve">писать </w:t>
      </w:r>
      <w:r w:rsidRPr="00EB2D57">
        <w:rPr>
          <w:color w:val="auto"/>
        </w:rPr>
        <w:t>изученные слова;</w:t>
      </w:r>
    </w:p>
    <w:p w:rsidR="00372156" w:rsidRPr="00EB2D57" w:rsidRDefault="00372156" w:rsidP="00372156">
      <w:pPr>
        <w:pStyle w:val="13"/>
        <w:jc w:val="both"/>
        <w:rPr>
          <w:color w:val="auto"/>
        </w:rPr>
      </w:pPr>
      <w:r w:rsidRPr="00EB2D57">
        <w:rPr>
          <w:i/>
          <w:iCs/>
          <w:color w:val="auto"/>
        </w:rPr>
        <w:t>владеть</w:t>
      </w:r>
      <w:r w:rsidRPr="00EB2D57">
        <w:rPr>
          <w:b/>
          <w:bCs/>
          <w:color w:val="auto"/>
          <w:sz w:val="19"/>
          <w:szCs w:val="19"/>
        </w:rPr>
        <w:t xml:space="preserve"> пунктуационными </w:t>
      </w:r>
      <w:r w:rsidRPr="00EB2D57">
        <w:rPr>
          <w:color w:val="auto"/>
        </w:rPr>
        <w:t xml:space="preserve">навыками: </w:t>
      </w:r>
      <w:r w:rsidRPr="00EB2D57">
        <w:rPr>
          <w:i/>
          <w:iCs/>
          <w:color w:val="auto"/>
        </w:rPr>
        <w:t>использовать</w:t>
      </w:r>
      <w:r w:rsidRPr="00EB2D57">
        <w:rPr>
          <w:color w:val="auto"/>
        </w:rPr>
        <w:t xml:space="preserve"> точку, вопросительный и восклицательный знаки в конце предложения, запятую при перечислении и обращении, апостроф; пунктуационно правильно </w:t>
      </w:r>
      <w:r w:rsidRPr="00EB2D57">
        <w:rPr>
          <w:i/>
          <w:iCs/>
          <w:color w:val="auto"/>
        </w:rPr>
        <w:t>оформлять</w:t>
      </w:r>
      <w:r w:rsidRPr="00EB2D57">
        <w:rPr>
          <w:color w:val="auto"/>
        </w:rPr>
        <w:t xml:space="preserve"> электронное сообщение личного характера;</w:t>
      </w:r>
    </w:p>
    <w:p w:rsidR="00372156" w:rsidRPr="00EB2D57" w:rsidRDefault="00372156" w:rsidP="00293F06">
      <w:pPr>
        <w:pStyle w:val="13"/>
        <w:numPr>
          <w:ilvl w:val="0"/>
          <w:numId w:val="64"/>
        </w:numPr>
        <w:tabs>
          <w:tab w:val="left" w:pos="564"/>
        </w:tabs>
        <w:spacing w:line="252" w:lineRule="auto"/>
        <w:jc w:val="both"/>
        <w:rPr>
          <w:color w:val="auto"/>
        </w:rPr>
      </w:pPr>
      <w:r w:rsidRPr="00EB2D57">
        <w:rPr>
          <w:i/>
          <w:iCs/>
          <w:color w:val="auto"/>
        </w:rPr>
        <w:t>распознавать</w:t>
      </w:r>
      <w:r w:rsidRPr="00EB2D57">
        <w:rPr>
          <w:color w:val="auto"/>
        </w:rPr>
        <w:t xml:space="preserve"> в звучащем и письменном тексте 1000 лексических единиц (слов, словосочетаний, речевых клише) и правильно </w:t>
      </w:r>
      <w:r w:rsidRPr="00EB2D57">
        <w:rPr>
          <w:i/>
          <w:iCs/>
          <w:color w:val="auto"/>
        </w:rPr>
        <w:t>употреблять</w:t>
      </w:r>
      <w:r w:rsidRPr="00EB2D57">
        <w:rPr>
          <w:color w:val="auto"/>
        </w:rPr>
        <w:t xml:space="preserve">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372156" w:rsidRPr="00EB2D57" w:rsidRDefault="00372156" w:rsidP="00372156">
      <w:pPr>
        <w:pStyle w:val="13"/>
        <w:spacing w:line="252" w:lineRule="auto"/>
        <w:jc w:val="both"/>
        <w:rPr>
          <w:color w:val="auto"/>
        </w:rPr>
      </w:pPr>
      <w:r w:rsidRPr="00EB2D57">
        <w:rPr>
          <w:i/>
          <w:iCs/>
          <w:color w:val="auto"/>
        </w:rPr>
        <w:lastRenderedPageBreak/>
        <w:t>распознавать и употреблять</w:t>
      </w:r>
      <w:r w:rsidRPr="00EB2D57">
        <w:rPr>
          <w:color w:val="auto"/>
        </w:rPr>
        <w:t xml:space="preserve"> в устной и письменной речи родственные слова, образованные с использованием аффиксации: имена существительные с помощью суффиксов </w:t>
      </w:r>
      <w:r w:rsidRPr="00EB2D57">
        <w:rPr>
          <w:color w:val="auto"/>
          <w:lang w:bidi="en-US"/>
        </w:rPr>
        <w:t>-</w:t>
      </w:r>
      <w:r w:rsidRPr="00EB2D57">
        <w:rPr>
          <w:color w:val="auto"/>
          <w:lang w:val="en-US" w:bidi="en-US"/>
        </w:rPr>
        <w:t>ness</w:t>
      </w:r>
      <w:r w:rsidRPr="00EB2D57">
        <w:rPr>
          <w:color w:val="auto"/>
          <w:lang w:bidi="en-US"/>
        </w:rPr>
        <w:t>, -</w:t>
      </w:r>
      <w:r w:rsidRPr="00EB2D57">
        <w:rPr>
          <w:color w:val="auto"/>
          <w:lang w:val="en-US" w:bidi="en-US"/>
        </w:rPr>
        <w:t>ment</w:t>
      </w:r>
      <w:r w:rsidRPr="00EB2D57">
        <w:rPr>
          <w:color w:val="auto"/>
          <w:lang w:bidi="en-US"/>
        </w:rPr>
        <w:t xml:space="preserve">; </w:t>
      </w:r>
      <w:r w:rsidRPr="00EB2D57">
        <w:rPr>
          <w:color w:val="auto"/>
        </w:rPr>
        <w:t xml:space="preserve">имена прилагательные с помощью суффиксов </w:t>
      </w:r>
      <w:r w:rsidRPr="00EB2D57">
        <w:rPr>
          <w:color w:val="auto"/>
          <w:lang w:bidi="en-US"/>
        </w:rPr>
        <w:t>-</w:t>
      </w:r>
      <w:r w:rsidRPr="00EB2D57">
        <w:rPr>
          <w:color w:val="auto"/>
          <w:lang w:val="en-US" w:bidi="en-US"/>
        </w:rPr>
        <w:t>ous</w:t>
      </w:r>
      <w:r w:rsidRPr="00EB2D57">
        <w:rPr>
          <w:color w:val="auto"/>
          <w:lang w:bidi="en-US"/>
        </w:rPr>
        <w:t>, -</w:t>
      </w:r>
      <w:r w:rsidRPr="00EB2D57">
        <w:rPr>
          <w:color w:val="auto"/>
          <w:lang w:val="en-US" w:bidi="en-US"/>
        </w:rPr>
        <w:t>ly</w:t>
      </w:r>
      <w:r w:rsidRPr="00EB2D57">
        <w:rPr>
          <w:color w:val="auto"/>
          <w:lang w:bidi="en-US"/>
        </w:rPr>
        <w:t>, -</w:t>
      </w:r>
      <w:r w:rsidRPr="00EB2D57">
        <w:rPr>
          <w:color w:val="auto"/>
          <w:lang w:val="en-US" w:bidi="en-US"/>
        </w:rPr>
        <w:t>y</w:t>
      </w:r>
      <w:r w:rsidRPr="00EB2D57">
        <w:rPr>
          <w:color w:val="auto"/>
          <w:lang w:bidi="en-US"/>
        </w:rPr>
        <w:t xml:space="preserve">; </w:t>
      </w:r>
      <w:r w:rsidRPr="00EB2D57">
        <w:rPr>
          <w:color w:val="auto"/>
        </w:rPr>
        <w:t xml:space="preserve">имена прилагательные и наречия с помощью отрицательных префиксов </w:t>
      </w:r>
      <w:r w:rsidRPr="00EB2D57">
        <w:rPr>
          <w:color w:val="auto"/>
          <w:lang w:val="en-US" w:bidi="en-US"/>
        </w:rPr>
        <w:t>in</w:t>
      </w:r>
      <w:r w:rsidRPr="00EB2D57">
        <w:rPr>
          <w:color w:val="auto"/>
          <w:lang w:bidi="en-US"/>
        </w:rPr>
        <w:t>-/</w:t>
      </w:r>
      <w:r w:rsidRPr="00EB2D57">
        <w:rPr>
          <w:color w:val="auto"/>
          <w:lang w:val="en-US" w:bidi="en-US"/>
        </w:rPr>
        <w:t>im</w:t>
      </w:r>
      <w:r w:rsidRPr="00EB2D57">
        <w:rPr>
          <w:color w:val="auto"/>
          <w:lang w:bidi="en-US"/>
        </w:rPr>
        <w:t xml:space="preserve">-; </w:t>
      </w:r>
      <w:r w:rsidRPr="00EB2D57">
        <w:rPr>
          <w:color w:val="auto"/>
        </w:rPr>
        <w:t xml:space="preserve">сложные имена прилагательные путем соединения основы прилагательного с основой существительного с добавлением суффикса </w:t>
      </w:r>
      <w:r w:rsidRPr="00EB2D57">
        <w:rPr>
          <w:color w:val="auto"/>
          <w:lang w:bidi="en-US"/>
        </w:rPr>
        <w:t>-</w:t>
      </w:r>
      <w:r w:rsidRPr="00EB2D57">
        <w:rPr>
          <w:color w:val="auto"/>
          <w:lang w:val="en-US" w:bidi="en-US"/>
        </w:rPr>
        <w:t>ed</w:t>
      </w:r>
      <w:r w:rsidRPr="00EB2D57">
        <w:rPr>
          <w:color w:val="auto"/>
          <w:lang w:bidi="en-US"/>
        </w:rPr>
        <w:t xml:space="preserve"> (</w:t>
      </w:r>
      <w:r w:rsidRPr="00EB2D57">
        <w:rPr>
          <w:color w:val="auto"/>
          <w:lang w:val="en-US" w:bidi="en-US"/>
        </w:rPr>
        <w:t>blue</w:t>
      </w:r>
      <w:r w:rsidRPr="00EB2D57">
        <w:rPr>
          <w:color w:val="auto"/>
          <w:lang w:bidi="en-US"/>
        </w:rPr>
        <w:t>-</w:t>
      </w:r>
      <w:r w:rsidRPr="00EB2D57">
        <w:rPr>
          <w:color w:val="auto"/>
          <w:lang w:val="en-US" w:bidi="en-US"/>
        </w:rPr>
        <w:t>eyed</w:t>
      </w:r>
      <w:r w:rsidRPr="00EB2D57">
        <w:rPr>
          <w:color w:val="auto"/>
          <w:lang w:bidi="en-US"/>
        </w:rPr>
        <w:t>);</w:t>
      </w:r>
    </w:p>
    <w:p w:rsidR="00372156" w:rsidRPr="00EB2D57" w:rsidRDefault="00372156" w:rsidP="00372156">
      <w:pPr>
        <w:pStyle w:val="13"/>
        <w:spacing w:line="252" w:lineRule="auto"/>
        <w:jc w:val="both"/>
        <w:rPr>
          <w:color w:val="auto"/>
        </w:rPr>
      </w:pPr>
      <w:r w:rsidRPr="00EB2D57">
        <w:rPr>
          <w:i/>
          <w:iCs/>
          <w:color w:val="auto"/>
        </w:rPr>
        <w:t>распознавать и употреблять</w:t>
      </w:r>
      <w:r w:rsidRPr="00EB2D57">
        <w:rPr>
          <w:color w:val="auto"/>
        </w:rPr>
        <w:t xml:space="preserve"> в устной и письменной речи изученные синонимы, антонимы, многозначные слова, интернациональные слова; наиболее частотные фразовые глаголы;</w:t>
      </w:r>
    </w:p>
    <w:p w:rsidR="00372156" w:rsidRPr="00EB2D57" w:rsidRDefault="00372156" w:rsidP="00372156">
      <w:pPr>
        <w:pStyle w:val="13"/>
        <w:spacing w:line="252" w:lineRule="auto"/>
        <w:jc w:val="both"/>
        <w:rPr>
          <w:color w:val="auto"/>
        </w:rPr>
      </w:pPr>
      <w:r w:rsidRPr="00EB2D57">
        <w:rPr>
          <w:i/>
          <w:iCs/>
          <w:color w:val="auto"/>
        </w:rPr>
        <w:t>распознавать и употреблять</w:t>
      </w:r>
      <w:r w:rsidRPr="00EB2D57">
        <w:rPr>
          <w:color w:val="auto"/>
        </w:rPr>
        <w:t xml:space="preserve"> в устной и письменной речи различные средства связи в тексте для обеспечения логичности и целостности высказывания;</w:t>
      </w:r>
    </w:p>
    <w:p w:rsidR="00372156" w:rsidRPr="00EB2D57" w:rsidRDefault="00372156" w:rsidP="00293F06">
      <w:pPr>
        <w:pStyle w:val="13"/>
        <w:numPr>
          <w:ilvl w:val="0"/>
          <w:numId w:val="64"/>
        </w:numPr>
        <w:tabs>
          <w:tab w:val="left" w:pos="564"/>
        </w:tabs>
        <w:spacing w:line="252" w:lineRule="auto"/>
        <w:jc w:val="both"/>
        <w:rPr>
          <w:color w:val="auto"/>
        </w:rPr>
      </w:pPr>
      <w:r w:rsidRPr="00EB2D57">
        <w:rPr>
          <w:i/>
          <w:iCs/>
          <w:color w:val="auto"/>
        </w:rPr>
        <w:t>знать и понимать</w:t>
      </w:r>
      <w:r w:rsidRPr="00EB2D57">
        <w:rPr>
          <w:color w:val="auto"/>
        </w:rPr>
        <w:t xml:space="preserve"> особенности структуры простых и сложных предложений и различных коммуникативных типов предложений английского языка;</w:t>
      </w:r>
    </w:p>
    <w:p w:rsidR="00372156" w:rsidRPr="00EB2D57" w:rsidRDefault="00372156" w:rsidP="00372156">
      <w:pPr>
        <w:pStyle w:val="13"/>
        <w:spacing w:line="252" w:lineRule="auto"/>
        <w:jc w:val="both"/>
        <w:rPr>
          <w:color w:val="auto"/>
        </w:rPr>
      </w:pPr>
      <w:r w:rsidRPr="00EB2D57">
        <w:rPr>
          <w:i/>
          <w:iCs/>
          <w:color w:val="auto"/>
        </w:rPr>
        <w:t>распознавать</w:t>
      </w:r>
      <w:r w:rsidRPr="00EB2D57">
        <w:rPr>
          <w:color w:val="auto"/>
        </w:rPr>
        <w:t xml:space="preserve"> в письменном и звучащем тексте и </w:t>
      </w:r>
      <w:r w:rsidRPr="00EB2D57">
        <w:rPr>
          <w:i/>
          <w:iCs/>
          <w:color w:val="auto"/>
        </w:rPr>
        <w:t>употреблять</w:t>
      </w:r>
      <w:r w:rsidRPr="00EB2D57">
        <w:rPr>
          <w:color w:val="auto"/>
        </w:rPr>
        <w:t xml:space="preserve"> в устной и письменной речи:</w:t>
      </w:r>
    </w:p>
    <w:p w:rsidR="00372156" w:rsidRPr="00EB2D57" w:rsidRDefault="00372156" w:rsidP="00293F06">
      <w:pPr>
        <w:pStyle w:val="13"/>
        <w:numPr>
          <w:ilvl w:val="0"/>
          <w:numId w:val="234"/>
        </w:numPr>
        <w:spacing w:line="360" w:lineRule="auto"/>
        <w:jc w:val="both"/>
        <w:rPr>
          <w:color w:val="auto"/>
        </w:rPr>
      </w:pPr>
      <w:r w:rsidRPr="00EB2D57">
        <w:rPr>
          <w:color w:val="auto"/>
        </w:rPr>
        <w:t xml:space="preserve">предложения со сложным дополнением </w:t>
      </w:r>
      <w:r w:rsidRPr="00EB2D57">
        <w:rPr>
          <w:color w:val="auto"/>
          <w:lang w:bidi="en-US"/>
        </w:rPr>
        <w:t>(</w:t>
      </w:r>
      <w:r w:rsidRPr="00EB2D57">
        <w:rPr>
          <w:color w:val="auto"/>
          <w:lang w:val="en-US" w:bidi="en-US"/>
        </w:rPr>
        <w:t>Complex</w:t>
      </w:r>
      <w:r w:rsidRPr="00EB2D57">
        <w:rPr>
          <w:color w:val="auto"/>
          <w:lang w:bidi="en-US"/>
        </w:rPr>
        <w:t xml:space="preserve"> </w:t>
      </w:r>
      <w:r w:rsidRPr="00EB2D57">
        <w:rPr>
          <w:color w:val="auto"/>
          <w:lang w:val="en-US" w:bidi="en-US"/>
        </w:rPr>
        <w:t>Object</w:t>
      </w:r>
      <w:r w:rsidRPr="00EB2D57">
        <w:rPr>
          <w:color w:val="auto"/>
          <w:lang w:bidi="en-US"/>
        </w:rPr>
        <w:t>);</w:t>
      </w:r>
    </w:p>
    <w:p w:rsidR="00372156" w:rsidRPr="00EB2D57" w:rsidRDefault="00372156" w:rsidP="00293F06">
      <w:pPr>
        <w:pStyle w:val="13"/>
        <w:numPr>
          <w:ilvl w:val="0"/>
          <w:numId w:val="234"/>
        </w:numPr>
        <w:spacing w:line="298" w:lineRule="auto"/>
        <w:jc w:val="both"/>
        <w:rPr>
          <w:color w:val="auto"/>
        </w:rPr>
      </w:pPr>
      <w:r w:rsidRPr="00EB2D57">
        <w:rPr>
          <w:color w:val="auto"/>
        </w:rPr>
        <w:t xml:space="preserve">условные предложения реального </w:t>
      </w:r>
      <w:r w:rsidRPr="00EB2D57">
        <w:rPr>
          <w:color w:val="auto"/>
          <w:lang w:bidi="en-US"/>
        </w:rPr>
        <w:t>(</w:t>
      </w:r>
      <w:r w:rsidRPr="00EB2D57">
        <w:rPr>
          <w:color w:val="auto"/>
          <w:lang w:val="en-US" w:bidi="en-US"/>
        </w:rPr>
        <w:t>Conditional</w:t>
      </w:r>
      <w:r w:rsidRPr="00EB2D57">
        <w:rPr>
          <w:color w:val="auto"/>
          <w:lang w:bidi="en-US"/>
        </w:rPr>
        <w:t xml:space="preserve"> </w:t>
      </w:r>
      <w:r w:rsidRPr="00EB2D57">
        <w:rPr>
          <w:color w:val="auto"/>
        </w:rPr>
        <w:t xml:space="preserve">0, </w:t>
      </w:r>
      <w:r w:rsidRPr="00EB2D57">
        <w:rPr>
          <w:color w:val="auto"/>
          <w:lang w:val="en-US" w:bidi="en-US"/>
        </w:rPr>
        <w:t>Conditional</w:t>
      </w:r>
      <w:r w:rsidRPr="00EB2D57">
        <w:rPr>
          <w:color w:val="auto"/>
          <w:lang w:bidi="en-US"/>
        </w:rPr>
        <w:t xml:space="preserve"> </w:t>
      </w:r>
      <w:r w:rsidRPr="00EB2D57">
        <w:rPr>
          <w:color w:val="auto"/>
          <w:lang w:val="en-US" w:bidi="en-US"/>
        </w:rPr>
        <w:t>I</w:t>
      </w:r>
      <w:r w:rsidRPr="00EB2D57">
        <w:rPr>
          <w:color w:val="auto"/>
          <w:lang w:bidi="en-US"/>
        </w:rPr>
        <w:t xml:space="preserve">) </w:t>
      </w:r>
      <w:r w:rsidRPr="00EB2D57">
        <w:rPr>
          <w:color w:val="auto"/>
        </w:rPr>
        <w:t>характера;</w:t>
      </w:r>
    </w:p>
    <w:p w:rsidR="00372156" w:rsidRPr="00EB2D57" w:rsidRDefault="00372156" w:rsidP="00293F06">
      <w:pPr>
        <w:pStyle w:val="13"/>
        <w:numPr>
          <w:ilvl w:val="0"/>
          <w:numId w:val="234"/>
        </w:numPr>
        <w:spacing w:line="276" w:lineRule="auto"/>
        <w:jc w:val="both"/>
        <w:rPr>
          <w:color w:val="auto"/>
        </w:rPr>
      </w:pPr>
      <w:r w:rsidRPr="00EB2D57">
        <w:rPr>
          <w:color w:val="auto"/>
        </w:rPr>
        <w:t xml:space="preserve">предложения с конструкцией </w:t>
      </w:r>
      <w:r w:rsidRPr="00EB2D57">
        <w:rPr>
          <w:color w:val="auto"/>
          <w:lang w:val="en-US" w:bidi="en-US"/>
        </w:rPr>
        <w:t>to</w:t>
      </w:r>
      <w:r w:rsidRPr="00EB2D57">
        <w:rPr>
          <w:color w:val="auto"/>
          <w:lang w:bidi="en-US"/>
        </w:rPr>
        <w:t xml:space="preserve"> </w:t>
      </w:r>
      <w:r w:rsidRPr="00EB2D57">
        <w:rPr>
          <w:color w:val="auto"/>
          <w:lang w:val="en-US" w:bidi="en-US"/>
        </w:rPr>
        <w:t>be</w:t>
      </w:r>
      <w:r w:rsidRPr="00EB2D57">
        <w:rPr>
          <w:color w:val="auto"/>
          <w:lang w:bidi="en-US"/>
        </w:rPr>
        <w:t xml:space="preserve"> </w:t>
      </w:r>
      <w:r w:rsidRPr="00EB2D57">
        <w:rPr>
          <w:color w:val="auto"/>
          <w:lang w:val="en-US" w:bidi="en-US"/>
        </w:rPr>
        <w:t>going</w:t>
      </w:r>
      <w:r w:rsidRPr="00EB2D57">
        <w:rPr>
          <w:color w:val="auto"/>
          <w:lang w:bidi="en-US"/>
        </w:rPr>
        <w:t xml:space="preserve"> </w:t>
      </w:r>
      <w:r w:rsidRPr="00EB2D57">
        <w:rPr>
          <w:color w:val="auto"/>
          <w:lang w:val="en-US" w:bidi="en-US"/>
        </w:rPr>
        <w:t>to</w:t>
      </w:r>
      <w:r w:rsidRPr="00EB2D57">
        <w:rPr>
          <w:color w:val="auto"/>
          <w:lang w:bidi="en-US"/>
        </w:rPr>
        <w:t xml:space="preserve"> </w:t>
      </w:r>
      <w:r w:rsidRPr="00EB2D57">
        <w:rPr>
          <w:color w:val="auto"/>
        </w:rPr>
        <w:t xml:space="preserve">+ инфинитив и формы </w:t>
      </w:r>
      <w:r w:rsidRPr="00EB2D57">
        <w:rPr>
          <w:color w:val="auto"/>
          <w:lang w:val="en-US" w:bidi="en-US"/>
        </w:rPr>
        <w:t>Future</w:t>
      </w:r>
      <w:r w:rsidRPr="00EB2D57">
        <w:rPr>
          <w:color w:val="auto"/>
          <w:lang w:bidi="en-US"/>
        </w:rPr>
        <w:t xml:space="preserve"> </w:t>
      </w:r>
      <w:r w:rsidRPr="00EB2D57">
        <w:rPr>
          <w:color w:val="auto"/>
          <w:lang w:val="en-US" w:bidi="en-US"/>
        </w:rPr>
        <w:t>Simple</w:t>
      </w:r>
      <w:r w:rsidRPr="00EB2D57">
        <w:rPr>
          <w:color w:val="auto"/>
          <w:lang w:bidi="en-US"/>
        </w:rPr>
        <w:t xml:space="preserve"> </w:t>
      </w:r>
      <w:r w:rsidRPr="00EB2D57">
        <w:rPr>
          <w:color w:val="auto"/>
          <w:lang w:val="en-US" w:bidi="en-US"/>
        </w:rPr>
        <w:t>Tense</w:t>
      </w:r>
      <w:r w:rsidRPr="00EB2D57">
        <w:rPr>
          <w:color w:val="auto"/>
          <w:lang w:bidi="en-US"/>
        </w:rPr>
        <w:t xml:space="preserve"> </w:t>
      </w:r>
      <w:r w:rsidRPr="00EB2D57">
        <w:rPr>
          <w:color w:val="auto"/>
        </w:rPr>
        <w:t xml:space="preserve">и </w:t>
      </w:r>
      <w:r w:rsidRPr="00EB2D57">
        <w:rPr>
          <w:color w:val="auto"/>
          <w:lang w:val="en-US" w:bidi="en-US"/>
        </w:rPr>
        <w:t>Present</w:t>
      </w:r>
      <w:r w:rsidRPr="00EB2D57">
        <w:rPr>
          <w:color w:val="auto"/>
          <w:lang w:bidi="en-US"/>
        </w:rPr>
        <w:t xml:space="preserve"> </w:t>
      </w:r>
      <w:r w:rsidRPr="00EB2D57">
        <w:rPr>
          <w:color w:val="auto"/>
          <w:lang w:val="en-US" w:bidi="en-US"/>
        </w:rPr>
        <w:t>Continuous</w:t>
      </w:r>
      <w:r w:rsidRPr="00EB2D57">
        <w:rPr>
          <w:color w:val="auto"/>
          <w:lang w:bidi="en-US"/>
        </w:rPr>
        <w:t xml:space="preserve"> </w:t>
      </w:r>
      <w:r w:rsidRPr="00EB2D57">
        <w:rPr>
          <w:color w:val="auto"/>
          <w:lang w:val="en-US" w:bidi="en-US"/>
        </w:rPr>
        <w:t>Tense</w:t>
      </w:r>
      <w:r w:rsidRPr="00EB2D57">
        <w:rPr>
          <w:color w:val="auto"/>
          <w:lang w:bidi="en-US"/>
        </w:rPr>
        <w:t xml:space="preserve"> </w:t>
      </w:r>
      <w:r w:rsidRPr="00EB2D57">
        <w:rPr>
          <w:color w:val="auto"/>
        </w:rPr>
        <w:t>для выражения будущего действия;</w:t>
      </w:r>
    </w:p>
    <w:p w:rsidR="00372156" w:rsidRPr="00EB2D57" w:rsidRDefault="00372156" w:rsidP="00293F06">
      <w:pPr>
        <w:pStyle w:val="13"/>
        <w:numPr>
          <w:ilvl w:val="0"/>
          <w:numId w:val="234"/>
        </w:numPr>
        <w:spacing w:line="360" w:lineRule="auto"/>
        <w:jc w:val="both"/>
        <w:rPr>
          <w:color w:val="auto"/>
        </w:rPr>
      </w:pPr>
      <w:r w:rsidRPr="00EB2D57">
        <w:rPr>
          <w:color w:val="auto"/>
        </w:rPr>
        <w:t xml:space="preserve">конструкцию </w:t>
      </w:r>
      <w:r w:rsidRPr="00EB2D57">
        <w:rPr>
          <w:color w:val="auto"/>
          <w:lang w:val="en-US" w:bidi="en-US"/>
        </w:rPr>
        <w:t>used</w:t>
      </w:r>
      <w:r w:rsidRPr="00EB2D57">
        <w:rPr>
          <w:color w:val="auto"/>
          <w:lang w:bidi="en-US"/>
        </w:rPr>
        <w:t xml:space="preserve"> </w:t>
      </w:r>
      <w:r w:rsidRPr="00EB2D57">
        <w:rPr>
          <w:color w:val="auto"/>
          <w:lang w:val="en-US" w:bidi="en-US"/>
        </w:rPr>
        <w:t>to</w:t>
      </w:r>
      <w:r w:rsidRPr="00EB2D57">
        <w:rPr>
          <w:color w:val="auto"/>
          <w:lang w:bidi="en-US"/>
        </w:rPr>
        <w:t xml:space="preserve"> </w:t>
      </w:r>
      <w:r w:rsidRPr="00EB2D57">
        <w:rPr>
          <w:color w:val="auto"/>
        </w:rPr>
        <w:t>+ инфинитив глагола;</w:t>
      </w:r>
    </w:p>
    <w:p w:rsidR="00372156" w:rsidRPr="00EB2D57" w:rsidRDefault="00372156" w:rsidP="00293F06">
      <w:pPr>
        <w:pStyle w:val="13"/>
        <w:numPr>
          <w:ilvl w:val="0"/>
          <w:numId w:val="234"/>
        </w:numPr>
        <w:spacing w:line="298" w:lineRule="auto"/>
        <w:jc w:val="both"/>
        <w:rPr>
          <w:color w:val="auto"/>
        </w:rPr>
      </w:pPr>
      <w:r w:rsidRPr="00EB2D57">
        <w:rPr>
          <w:color w:val="auto"/>
        </w:rPr>
        <w:t xml:space="preserve">глаголы в наиболее употребительных формах страдательного залога </w:t>
      </w:r>
      <w:r w:rsidRPr="00EB2D57">
        <w:rPr>
          <w:color w:val="auto"/>
          <w:lang w:bidi="en-US"/>
        </w:rPr>
        <w:t>(</w:t>
      </w:r>
      <w:r w:rsidRPr="00EB2D57">
        <w:rPr>
          <w:color w:val="auto"/>
          <w:lang w:val="en-US" w:bidi="en-US"/>
        </w:rPr>
        <w:t>Present</w:t>
      </w:r>
      <w:r w:rsidRPr="00EB2D57">
        <w:rPr>
          <w:color w:val="auto"/>
          <w:lang w:bidi="en-US"/>
        </w:rPr>
        <w:t>/</w:t>
      </w:r>
      <w:r w:rsidRPr="00EB2D57">
        <w:rPr>
          <w:color w:val="auto"/>
          <w:lang w:val="en-US" w:bidi="en-US"/>
        </w:rPr>
        <w:t>Past</w:t>
      </w:r>
      <w:r w:rsidRPr="00EB2D57">
        <w:rPr>
          <w:color w:val="auto"/>
          <w:lang w:bidi="en-US"/>
        </w:rPr>
        <w:t xml:space="preserve"> </w:t>
      </w:r>
      <w:r w:rsidRPr="00EB2D57">
        <w:rPr>
          <w:color w:val="auto"/>
          <w:lang w:val="en-US" w:bidi="en-US"/>
        </w:rPr>
        <w:t>Simple</w:t>
      </w:r>
      <w:r w:rsidRPr="00EB2D57">
        <w:rPr>
          <w:color w:val="auto"/>
          <w:lang w:bidi="en-US"/>
        </w:rPr>
        <w:t xml:space="preserve"> </w:t>
      </w:r>
      <w:r w:rsidRPr="00EB2D57">
        <w:rPr>
          <w:color w:val="auto"/>
          <w:lang w:val="en-US" w:bidi="en-US"/>
        </w:rPr>
        <w:t>Passive</w:t>
      </w:r>
      <w:r w:rsidRPr="00EB2D57">
        <w:rPr>
          <w:color w:val="auto"/>
          <w:lang w:bidi="en-US"/>
        </w:rPr>
        <w:t>);</w:t>
      </w:r>
    </w:p>
    <w:p w:rsidR="00372156" w:rsidRPr="00EB2D57" w:rsidRDefault="00372156" w:rsidP="00293F06">
      <w:pPr>
        <w:pStyle w:val="13"/>
        <w:numPr>
          <w:ilvl w:val="0"/>
          <w:numId w:val="234"/>
        </w:numPr>
        <w:spacing w:line="360" w:lineRule="auto"/>
        <w:jc w:val="both"/>
        <w:rPr>
          <w:color w:val="auto"/>
        </w:rPr>
      </w:pPr>
      <w:r w:rsidRPr="00EB2D57">
        <w:rPr>
          <w:color w:val="auto"/>
        </w:rPr>
        <w:t>предлоги, употребляемые с глаголами в страдательном залоге;</w:t>
      </w:r>
    </w:p>
    <w:p w:rsidR="00372156" w:rsidRPr="00EB2D57" w:rsidRDefault="00372156" w:rsidP="00293F06">
      <w:pPr>
        <w:pStyle w:val="13"/>
        <w:numPr>
          <w:ilvl w:val="0"/>
          <w:numId w:val="234"/>
        </w:numPr>
        <w:spacing w:line="360" w:lineRule="auto"/>
        <w:jc w:val="both"/>
        <w:rPr>
          <w:color w:val="auto"/>
        </w:rPr>
      </w:pPr>
      <w:r w:rsidRPr="00EB2D57">
        <w:rPr>
          <w:color w:val="auto"/>
        </w:rPr>
        <w:t xml:space="preserve">модальный глагол </w:t>
      </w:r>
      <w:r w:rsidRPr="00EB2D57">
        <w:rPr>
          <w:color w:val="auto"/>
          <w:lang w:val="en-US" w:bidi="en-US"/>
        </w:rPr>
        <w:t>might</w:t>
      </w:r>
      <w:r w:rsidRPr="00EB2D57">
        <w:rPr>
          <w:color w:val="auto"/>
          <w:lang w:bidi="en-US"/>
        </w:rPr>
        <w:t>;</w:t>
      </w:r>
    </w:p>
    <w:p w:rsidR="00372156" w:rsidRPr="00EB2D57" w:rsidRDefault="00372156" w:rsidP="00293F06">
      <w:pPr>
        <w:pStyle w:val="13"/>
        <w:numPr>
          <w:ilvl w:val="0"/>
          <w:numId w:val="234"/>
        </w:numPr>
        <w:spacing w:line="298" w:lineRule="auto"/>
        <w:jc w:val="both"/>
        <w:rPr>
          <w:color w:val="auto"/>
        </w:rPr>
      </w:pPr>
      <w:r w:rsidRPr="00EB2D57">
        <w:rPr>
          <w:color w:val="auto"/>
        </w:rPr>
        <w:t xml:space="preserve">наречия, совпадающие по форме с прилагательными </w:t>
      </w:r>
      <w:r w:rsidRPr="00EB2D57">
        <w:rPr>
          <w:color w:val="auto"/>
          <w:lang w:bidi="en-US"/>
        </w:rPr>
        <w:t>(</w:t>
      </w:r>
      <w:r w:rsidRPr="00EB2D57">
        <w:rPr>
          <w:color w:val="auto"/>
          <w:lang w:val="en-US" w:bidi="en-US"/>
        </w:rPr>
        <w:t>fast</w:t>
      </w:r>
      <w:r w:rsidRPr="00EB2D57">
        <w:rPr>
          <w:color w:val="auto"/>
          <w:lang w:bidi="en-US"/>
        </w:rPr>
        <w:t xml:space="preserve">, </w:t>
      </w:r>
      <w:r w:rsidRPr="00EB2D57">
        <w:rPr>
          <w:color w:val="auto"/>
          <w:lang w:val="en-US" w:bidi="en-US"/>
        </w:rPr>
        <w:t>high</w:t>
      </w:r>
      <w:r w:rsidRPr="00EB2D57">
        <w:rPr>
          <w:color w:val="auto"/>
          <w:lang w:bidi="en-US"/>
        </w:rPr>
        <w:t xml:space="preserve">; </w:t>
      </w:r>
      <w:r w:rsidRPr="00EB2D57">
        <w:rPr>
          <w:color w:val="auto"/>
          <w:lang w:val="en-US" w:bidi="en-US"/>
        </w:rPr>
        <w:t>early</w:t>
      </w:r>
      <w:r w:rsidRPr="00EB2D57">
        <w:rPr>
          <w:color w:val="auto"/>
          <w:lang w:bidi="en-US"/>
        </w:rPr>
        <w:t>);</w:t>
      </w:r>
    </w:p>
    <w:p w:rsidR="00372156" w:rsidRPr="00EB2D57" w:rsidRDefault="00372156" w:rsidP="00293F06">
      <w:pPr>
        <w:pStyle w:val="13"/>
        <w:numPr>
          <w:ilvl w:val="0"/>
          <w:numId w:val="234"/>
        </w:numPr>
        <w:spacing w:line="252" w:lineRule="auto"/>
        <w:jc w:val="both"/>
        <w:rPr>
          <w:color w:val="auto"/>
          <w:lang w:val="en-US"/>
        </w:rPr>
      </w:pPr>
      <w:r w:rsidRPr="00EB2D57">
        <w:rPr>
          <w:color w:val="auto"/>
        </w:rPr>
        <w:t>местоимения</w:t>
      </w:r>
      <w:r w:rsidRPr="00EB2D57">
        <w:rPr>
          <w:color w:val="auto"/>
          <w:lang w:val="en-US"/>
        </w:rPr>
        <w:t xml:space="preserve"> </w:t>
      </w:r>
      <w:r w:rsidRPr="00EB2D57">
        <w:rPr>
          <w:color w:val="auto"/>
          <w:lang w:val="en-US" w:bidi="en-US"/>
        </w:rPr>
        <w:t>other/another, both, all, one;</w:t>
      </w:r>
    </w:p>
    <w:p w:rsidR="00372156" w:rsidRPr="00EB2D57" w:rsidRDefault="00372156" w:rsidP="00293F06">
      <w:pPr>
        <w:pStyle w:val="13"/>
        <w:numPr>
          <w:ilvl w:val="0"/>
          <w:numId w:val="234"/>
        </w:numPr>
        <w:spacing w:line="252" w:lineRule="auto"/>
        <w:jc w:val="both"/>
        <w:rPr>
          <w:color w:val="auto"/>
        </w:rPr>
      </w:pPr>
      <w:r w:rsidRPr="00EB2D57">
        <w:rPr>
          <w:color w:val="auto"/>
        </w:rPr>
        <w:t>количественные числительные для обозначения больших чисел (до 1 000 000);</w:t>
      </w:r>
    </w:p>
    <w:p w:rsidR="00372156" w:rsidRPr="00EB2D57" w:rsidRDefault="00372156" w:rsidP="00293F06">
      <w:pPr>
        <w:pStyle w:val="13"/>
        <w:numPr>
          <w:ilvl w:val="0"/>
          <w:numId w:val="65"/>
        </w:numPr>
        <w:tabs>
          <w:tab w:val="left" w:pos="569"/>
        </w:tabs>
        <w:spacing w:line="252" w:lineRule="auto"/>
        <w:jc w:val="both"/>
        <w:rPr>
          <w:color w:val="auto"/>
        </w:rPr>
      </w:pPr>
      <w:r w:rsidRPr="00EB2D57">
        <w:rPr>
          <w:i/>
          <w:iCs/>
          <w:color w:val="auto"/>
        </w:rPr>
        <w:t>владеть</w:t>
      </w:r>
      <w:r w:rsidRPr="00EB2D57">
        <w:rPr>
          <w:color w:val="auto"/>
        </w:rPr>
        <w:t xml:space="preserve"> социокультурными знаниями и умениями:</w:t>
      </w:r>
    </w:p>
    <w:p w:rsidR="00372156" w:rsidRPr="00EB2D57" w:rsidRDefault="00372156" w:rsidP="00372156">
      <w:pPr>
        <w:pStyle w:val="13"/>
        <w:spacing w:line="252" w:lineRule="auto"/>
        <w:jc w:val="both"/>
        <w:rPr>
          <w:color w:val="auto"/>
        </w:rPr>
      </w:pPr>
      <w:r w:rsidRPr="00EB2D57">
        <w:rPr>
          <w:i/>
          <w:iCs/>
          <w:color w:val="auto"/>
        </w:rPr>
        <w:t>использовать</w:t>
      </w:r>
      <w:r w:rsidRPr="00EB2D57">
        <w:rPr>
          <w:color w:val="auto"/>
        </w:rPr>
        <w:t xml:space="preserve"> отдельные социокультурные элементы речевого поведенческого этикета, принятые в стране/странах изучаемого языка в рамках тематического содержания;</w:t>
      </w:r>
    </w:p>
    <w:p w:rsidR="00372156" w:rsidRPr="00EB2D57" w:rsidRDefault="00372156" w:rsidP="00372156">
      <w:pPr>
        <w:pStyle w:val="13"/>
        <w:spacing w:line="252" w:lineRule="auto"/>
        <w:jc w:val="both"/>
        <w:rPr>
          <w:color w:val="auto"/>
        </w:rPr>
      </w:pPr>
      <w:r w:rsidRPr="00EB2D57">
        <w:rPr>
          <w:i/>
          <w:iCs/>
          <w:color w:val="auto"/>
        </w:rPr>
        <w:t>знать/понимать и использовать</w:t>
      </w:r>
      <w:r w:rsidRPr="00EB2D57">
        <w:rPr>
          <w:color w:val="auto"/>
        </w:rPr>
        <w:t xml:space="preserve"> в устной и письменной речи наиболее употребительную тематическую фоновую лексику и реалии страны/стран </w:t>
      </w:r>
      <w:r w:rsidRPr="00EB2D57">
        <w:rPr>
          <w:color w:val="auto"/>
        </w:rPr>
        <w:lastRenderedPageBreak/>
        <w:t>изучаемого языка в рамках тематического содержания речи;</w:t>
      </w:r>
    </w:p>
    <w:p w:rsidR="00372156" w:rsidRPr="00EB2D57" w:rsidRDefault="00372156" w:rsidP="00372156">
      <w:pPr>
        <w:pStyle w:val="13"/>
        <w:spacing w:line="252" w:lineRule="auto"/>
        <w:jc w:val="both"/>
        <w:rPr>
          <w:color w:val="auto"/>
        </w:rPr>
      </w:pPr>
      <w:r w:rsidRPr="00EB2D57">
        <w:rPr>
          <w:i/>
          <w:iCs/>
          <w:color w:val="auto"/>
        </w:rPr>
        <w:t>обладать базовыми знаниями</w:t>
      </w:r>
      <w:r w:rsidRPr="00EB2D57">
        <w:rPr>
          <w:color w:val="auto"/>
        </w:rPr>
        <w:t xml:space="preserve"> о социокультурном портрете и культурном наследии родной страны и страны/стран изучаемого языка;</w:t>
      </w:r>
    </w:p>
    <w:p w:rsidR="00372156" w:rsidRPr="00EB2D57" w:rsidRDefault="00372156" w:rsidP="00372156">
      <w:pPr>
        <w:pStyle w:val="13"/>
        <w:spacing w:line="252" w:lineRule="auto"/>
        <w:jc w:val="both"/>
        <w:rPr>
          <w:color w:val="auto"/>
        </w:rPr>
      </w:pPr>
      <w:r w:rsidRPr="00EB2D57">
        <w:rPr>
          <w:i/>
          <w:iCs/>
          <w:color w:val="auto"/>
        </w:rPr>
        <w:t>кратко представлять</w:t>
      </w:r>
      <w:r w:rsidRPr="00EB2D57">
        <w:rPr>
          <w:color w:val="auto"/>
        </w:rPr>
        <w:t xml:space="preserve"> Россию и страну/страны изучаемого языка;</w:t>
      </w:r>
    </w:p>
    <w:p w:rsidR="00372156" w:rsidRPr="00EB2D57" w:rsidRDefault="00372156" w:rsidP="00293F06">
      <w:pPr>
        <w:pStyle w:val="13"/>
        <w:numPr>
          <w:ilvl w:val="0"/>
          <w:numId w:val="65"/>
        </w:numPr>
        <w:tabs>
          <w:tab w:val="left" w:pos="569"/>
        </w:tabs>
        <w:spacing w:line="252" w:lineRule="auto"/>
        <w:jc w:val="both"/>
        <w:rPr>
          <w:color w:val="auto"/>
        </w:rPr>
      </w:pPr>
      <w:r w:rsidRPr="00EB2D57">
        <w:rPr>
          <w:i/>
          <w:iCs/>
          <w:color w:val="auto"/>
        </w:rPr>
        <w:t>владеть</w:t>
      </w:r>
      <w:r w:rsidRPr="00EB2D57">
        <w:rPr>
          <w:color w:val="auto"/>
        </w:rPr>
        <w:t xml:space="preserve">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372156" w:rsidRPr="00EB2D57" w:rsidRDefault="00372156" w:rsidP="00293F06">
      <w:pPr>
        <w:pStyle w:val="13"/>
        <w:numPr>
          <w:ilvl w:val="0"/>
          <w:numId w:val="65"/>
        </w:numPr>
        <w:tabs>
          <w:tab w:val="left" w:pos="569"/>
        </w:tabs>
        <w:spacing w:line="252" w:lineRule="auto"/>
        <w:jc w:val="both"/>
        <w:rPr>
          <w:color w:val="auto"/>
        </w:rPr>
      </w:pPr>
      <w:r w:rsidRPr="00EB2D57">
        <w:rPr>
          <w:i/>
          <w:iCs/>
          <w:color w:val="auto"/>
        </w:rPr>
        <w:t>участвовать</w:t>
      </w:r>
      <w:r w:rsidRPr="00EB2D57">
        <w:rPr>
          <w:color w:val="auto"/>
        </w:rPr>
        <w:t xml:space="preserve">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372156" w:rsidRPr="00EB2D57" w:rsidRDefault="00372156" w:rsidP="00293F06">
      <w:pPr>
        <w:pStyle w:val="13"/>
        <w:numPr>
          <w:ilvl w:val="0"/>
          <w:numId w:val="65"/>
        </w:numPr>
        <w:tabs>
          <w:tab w:val="left" w:pos="569"/>
        </w:tabs>
        <w:spacing w:line="252" w:lineRule="auto"/>
        <w:jc w:val="both"/>
        <w:rPr>
          <w:color w:val="auto"/>
        </w:rPr>
      </w:pPr>
      <w:r w:rsidRPr="00EB2D57">
        <w:rPr>
          <w:i/>
          <w:iCs/>
          <w:color w:val="auto"/>
        </w:rPr>
        <w:t>использовать</w:t>
      </w:r>
      <w:r w:rsidRPr="00EB2D57">
        <w:rPr>
          <w:color w:val="auto"/>
        </w:rPr>
        <w:t xml:space="preserve"> иноязычные словари и справочники, в том числе информационно-справочные системы в электронной форме;</w:t>
      </w:r>
    </w:p>
    <w:p w:rsidR="00372156" w:rsidRPr="00EB2D57" w:rsidRDefault="00372156" w:rsidP="00293F06">
      <w:pPr>
        <w:pStyle w:val="13"/>
        <w:numPr>
          <w:ilvl w:val="0"/>
          <w:numId w:val="65"/>
        </w:numPr>
        <w:tabs>
          <w:tab w:val="left" w:pos="569"/>
        </w:tabs>
        <w:spacing w:line="252" w:lineRule="auto"/>
        <w:jc w:val="both"/>
        <w:rPr>
          <w:color w:val="auto"/>
        </w:rPr>
      </w:pPr>
      <w:r w:rsidRPr="00EB2D57">
        <w:rPr>
          <w:i/>
          <w:iCs/>
          <w:color w:val="auto"/>
        </w:rPr>
        <w:t>достигать</w:t>
      </w:r>
      <w:r w:rsidRPr="00EB2D57">
        <w:rPr>
          <w:color w:val="auto"/>
        </w:rPr>
        <w:t xml:space="preserve"> взаимопонимания в процессе устного и письменного общения с носителями иностранного языка, с людьми другой культуры;</w:t>
      </w:r>
    </w:p>
    <w:p w:rsidR="00372156" w:rsidRPr="00EB2D57" w:rsidRDefault="00372156" w:rsidP="00293F06">
      <w:pPr>
        <w:pStyle w:val="13"/>
        <w:numPr>
          <w:ilvl w:val="0"/>
          <w:numId w:val="65"/>
        </w:numPr>
        <w:tabs>
          <w:tab w:val="left" w:pos="663"/>
        </w:tabs>
        <w:spacing w:line="252" w:lineRule="auto"/>
        <w:jc w:val="both"/>
        <w:rPr>
          <w:color w:val="auto"/>
        </w:rPr>
      </w:pPr>
      <w:r w:rsidRPr="00EB2D57">
        <w:rPr>
          <w:i/>
          <w:iCs/>
          <w:color w:val="auto"/>
        </w:rPr>
        <w:t>сравнивать</w:t>
      </w:r>
      <w:r w:rsidRPr="00EB2D57">
        <w:rPr>
          <w:color w:val="auto"/>
        </w:rPr>
        <w:t xml:space="preserve"> (в том числе устанавливать основания для сравнения) объекты, явления, процессы, их элементы и основные функции в рамках изученной тематики.</w:t>
      </w:r>
    </w:p>
    <w:p w:rsidR="00372156" w:rsidRDefault="00372156" w:rsidP="00372156">
      <w:pPr>
        <w:pStyle w:val="afb"/>
      </w:pPr>
      <w:bookmarkStart w:id="264" w:name="bookmark577"/>
    </w:p>
    <w:p w:rsidR="00372156" w:rsidRPr="00EB2D57" w:rsidRDefault="00372156" w:rsidP="00372156">
      <w:pPr>
        <w:pStyle w:val="afb"/>
      </w:pPr>
      <w:r w:rsidRPr="00EB2D57">
        <w:t>8 класс</w:t>
      </w:r>
      <w:bookmarkEnd w:id="264"/>
    </w:p>
    <w:p w:rsidR="00372156" w:rsidRPr="00EB2D57" w:rsidRDefault="00372156" w:rsidP="00293F06">
      <w:pPr>
        <w:pStyle w:val="13"/>
        <w:numPr>
          <w:ilvl w:val="0"/>
          <w:numId w:val="66"/>
        </w:numPr>
        <w:tabs>
          <w:tab w:val="left" w:pos="569"/>
        </w:tabs>
        <w:spacing w:line="257" w:lineRule="auto"/>
        <w:jc w:val="both"/>
        <w:rPr>
          <w:color w:val="auto"/>
        </w:rPr>
      </w:pPr>
      <w:r w:rsidRPr="00EB2D57">
        <w:rPr>
          <w:i/>
          <w:iCs/>
          <w:color w:val="auto"/>
        </w:rPr>
        <w:t>владеть</w:t>
      </w:r>
      <w:r w:rsidRPr="00EB2D57">
        <w:rPr>
          <w:color w:val="auto"/>
        </w:rPr>
        <w:t xml:space="preserve"> основными видами речевой деятельности:</w:t>
      </w:r>
    </w:p>
    <w:p w:rsidR="00372156" w:rsidRPr="00EB2D57" w:rsidRDefault="00372156" w:rsidP="00372156">
      <w:pPr>
        <w:pStyle w:val="13"/>
        <w:spacing w:line="257" w:lineRule="auto"/>
        <w:jc w:val="both"/>
        <w:rPr>
          <w:color w:val="auto"/>
        </w:rPr>
      </w:pPr>
      <w:r w:rsidRPr="00EB2D57">
        <w:rPr>
          <w:b/>
          <w:bCs/>
          <w:color w:val="auto"/>
          <w:sz w:val="19"/>
          <w:szCs w:val="19"/>
        </w:rPr>
        <w:t xml:space="preserve">говорение: </w:t>
      </w:r>
      <w:r w:rsidRPr="00EB2D57">
        <w:rPr>
          <w:i/>
          <w:iCs/>
          <w:color w:val="auto"/>
        </w:rPr>
        <w:t>вести разные виды диалогов</w:t>
      </w:r>
      <w:r w:rsidRPr="00EB2D57">
        <w:rPr>
          <w:color w:val="auto"/>
        </w:rPr>
        <w:t xml:space="preserve"> (диалог этикетного характера, диалог — 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и/или зрительными опорами, с соблюдением норм речевого этикета, принятого в стране/странах изучаемого языка (до 7 реплик со стороны каждого собеседника);</w:t>
      </w:r>
    </w:p>
    <w:p w:rsidR="00372156" w:rsidRPr="00EB2D57" w:rsidRDefault="00372156" w:rsidP="00372156">
      <w:pPr>
        <w:pStyle w:val="13"/>
        <w:spacing w:line="252" w:lineRule="auto"/>
        <w:jc w:val="both"/>
        <w:rPr>
          <w:color w:val="auto"/>
        </w:rPr>
      </w:pPr>
      <w:r w:rsidRPr="00EB2D57">
        <w:rPr>
          <w:i/>
          <w:iCs/>
          <w:color w:val="auto"/>
        </w:rPr>
        <w:t>создавать разные виды монологических высказываний</w:t>
      </w:r>
      <w:r w:rsidRPr="00EB2D57">
        <w:rPr>
          <w:color w:val="auto"/>
        </w:rPr>
        <w:t xml:space="preserve"> (описание, в том числе характеристика; повествование/сообщение) с вербальными и/или зрительными опорами в рамках тематического содержания речи (объём монологического высказывания — до 9—10 фраз); </w:t>
      </w:r>
      <w:r w:rsidRPr="00EB2D57">
        <w:rPr>
          <w:i/>
          <w:iCs/>
          <w:color w:val="auto"/>
        </w:rPr>
        <w:t xml:space="preserve">выражать и кратко аргументировать </w:t>
      </w:r>
      <w:r w:rsidRPr="00EB2D57">
        <w:rPr>
          <w:color w:val="auto"/>
        </w:rPr>
        <w:t xml:space="preserve">своё мнение, </w:t>
      </w:r>
      <w:r w:rsidRPr="00EB2D57">
        <w:rPr>
          <w:i/>
          <w:iCs/>
          <w:color w:val="auto"/>
        </w:rPr>
        <w:t>излагать</w:t>
      </w:r>
      <w:r w:rsidRPr="00EB2D57">
        <w:rPr>
          <w:color w:val="auto"/>
        </w:rPr>
        <w:t xml:space="preserve"> основное содержание прочитанного/прослушанного текста с вербальными и/или зрительными опорами (объём — 9—10 фраз); </w:t>
      </w:r>
      <w:r w:rsidRPr="00EB2D57">
        <w:rPr>
          <w:i/>
          <w:iCs/>
          <w:color w:val="auto"/>
        </w:rPr>
        <w:t>излагать</w:t>
      </w:r>
      <w:r w:rsidRPr="00EB2D57">
        <w:rPr>
          <w:color w:val="auto"/>
        </w:rPr>
        <w:t xml:space="preserve"> результаты выполненной проектной работы (объём — 9—10 фраз);</w:t>
      </w:r>
    </w:p>
    <w:p w:rsidR="00372156" w:rsidRPr="00EB2D57" w:rsidRDefault="00372156" w:rsidP="00372156">
      <w:pPr>
        <w:pStyle w:val="13"/>
        <w:jc w:val="both"/>
        <w:rPr>
          <w:color w:val="auto"/>
        </w:rPr>
      </w:pPr>
      <w:r w:rsidRPr="00EB2D57">
        <w:rPr>
          <w:b/>
          <w:bCs/>
          <w:color w:val="auto"/>
          <w:sz w:val="19"/>
          <w:szCs w:val="19"/>
        </w:rPr>
        <w:t xml:space="preserve">аудирование: </w:t>
      </w:r>
      <w:r w:rsidRPr="00EB2D57">
        <w:rPr>
          <w:i/>
          <w:iCs/>
          <w:color w:val="auto"/>
        </w:rPr>
        <w:t>воспринимать на слух и понимать</w:t>
      </w:r>
      <w:r w:rsidRPr="00EB2D57">
        <w:rPr>
          <w:color w:val="auto"/>
        </w:rPr>
        <w:t xml:space="preserve">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w:t>
      </w:r>
      <w:r w:rsidRPr="00EB2D57">
        <w:rPr>
          <w:color w:val="auto"/>
        </w:rPr>
        <w:lastRenderedPageBreak/>
        <w:t xml:space="preserve">нужной/интересующей/запрашиваемой информации (время звучания текста/текстов для аудирования — до 2 минут); </w:t>
      </w:r>
      <w:r w:rsidRPr="00EB2D57">
        <w:rPr>
          <w:i/>
          <w:iCs/>
          <w:color w:val="auto"/>
        </w:rPr>
        <w:t>прогнозировать</w:t>
      </w:r>
      <w:r w:rsidRPr="00EB2D57">
        <w:rPr>
          <w:color w:val="auto"/>
        </w:rPr>
        <w:t xml:space="preserve"> содержание звучащего текста по началу сообщения;</w:t>
      </w:r>
    </w:p>
    <w:p w:rsidR="00372156" w:rsidRPr="00EB2D57" w:rsidRDefault="00372156" w:rsidP="00372156">
      <w:pPr>
        <w:pStyle w:val="13"/>
        <w:jc w:val="both"/>
        <w:rPr>
          <w:color w:val="auto"/>
        </w:rPr>
      </w:pPr>
      <w:r w:rsidRPr="00EB2D57">
        <w:rPr>
          <w:b/>
          <w:bCs/>
          <w:color w:val="auto"/>
          <w:sz w:val="19"/>
          <w:szCs w:val="19"/>
        </w:rPr>
        <w:t xml:space="preserve">смысловое чтение: </w:t>
      </w:r>
      <w:r w:rsidRPr="00EB2D57">
        <w:rPr>
          <w:i/>
          <w:iCs/>
          <w:color w:val="auto"/>
        </w:rPr>
        <w:t>читать про себя и понимать</w:t>
      </w:r>
      <w:r w:rsidRPr="00EB2D57">
        <w:rPr>
          <w:color w:val="auto"/>
        </w:rPr>
        <w:t xml:space="preserve">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пониманием содержания (объём текста/текстов для чтения — 350—500 слов); </w:t>
      </w:r>
      <w:r w:rsidRPr="00EB2D57">
        <w:rPr>
          <w:i/>
          <w:iCs/>
          <w:color w:val="auto"/>
        </w:rPr>
        <w:t>читать несплошные тексты</w:t>
      </w:r>
      <w:r w:rsidRPr="00EB2D57">
        <w:rPr>
          <w:color w:val="auto"/>
        </w:rPr>
        <w:t xml:space="preserve"> (таблицы, диаграммы) и </w:t>
      </w:r>
      <w:r w:rsidRPr="00EB2D57">
        <w:rPr>
          <w:i/>
          <w:iCs/>
          <w:color w:val="auto"/>
        </w:rPr>
        <w:t>понимать</w:t>
      </w:r>
      <w:r w:rsidRPr="00EB2D57">
        <w:rPr>
          <w:color w:val="auto"/>
        </w:rPr>
        <w:t xml:space="preserve"> представленную в них информацию; </w:t>
      </w:r>
      <w:r w:rsidRPr="00EB2D57">
        <w:rPr>
          <w:i/>
          <w:iCs/>
          <w:color w:val="auto"/>
        </w:rPr>
        <w:t>определять</w:t>
      </w:r>
      <w:r w:rsidRPr="00EB2D57">
        <w:rPr>
          <w:color w:val="auto"/>
        </w:rPr>
        <w:t xml:space="preserve"> последовательность главных фактов/событий в тексте;</w:t>
      </w:r>
    </w:p>
    <w:p w:rsidR="00372156" w:rsidRPr="00EB2D57" w:rsidRDefault="00372156" w:rsidP="00372156">
      <w:pPr>
        <w:pStyle w:val="13"/>
        <w:jc w:val="both"/>
        <w:rPr>
          <w:color w:val="auto"/>
        </w:rPr>
      </w:pPr>
      <w:r w:rsidRPr="00EB2D57">
        <w:rPr>
          <w:b/>
          <w:bCs/>
          <w:color w:val="auto"/>
          <w:sz w:val="19"/>
          <w:szCs w:val="19"/>
        </w:rPr>
        <w:t xml:space="preserve">письменная речь: </w:t>
      </w:r>
      <w:r w:rsidRPr="00EB2D57">
        <w:rPr>
          <w:i/>
          <w:iCs/>
          <w:color w:val="auto"/>
        </w:rPr>
        <w:t>заполнять</w:t>
      </w:r>
      <w:r w:rsidRPr="00EB2D57">
        <w:rPr>
          <w:color w:val="auto"/>
        </w:rPr>
        <w:t xml:space="preserve"> анкеты и формуляры, сообщая о себе основные сведения, в соответствии с нормами, принятыми в стране/странах изучаемого языка; </w:t>
      </w:r>
      <w:r w:rsidRPr="00EB2D57">
        <w:rPr>
          <w:i/>
          <w:iCs/>
          <w:color w:val="auto"/>
        </w:rPr>
        <w:t>писать</w:t>
      </w:r>
      <w:r w:rsidRPr="00EB2D57">
        <w:rPr>
          <w:color w:val="auto"/>
        </w:rPr>
        <w:t xml:space="preserve"> электронное сообщение личного характера, соблюдая речевой этикет, принятый в стране/странах изучаемого языка (объём сообщения — до 110 слов); </w:t>
      </w:r>
      <w:r w:rsidRPr="00EB2D57">
        <w:rPr>
          <w:i/>
          <w:iCs/>
          <w:color w:val="auto"/>
        </w:rPr>
        <w:t>создавать</w:t>
      </w:r>
      <w:r w:rsidRPr="00EB2D57">
        <w:rPr>
          <w:color w:val="auto"/>
        </w:rPr>
        <w:t xml:space="preserve"> небольшое письменное высказывание с опорой на образец, план, таблицу и/или прочитанный/прослушанный текст (объём высказывания — до 110 слов);</w:t>
      </w:r>
    </w:p>
    <w:p w:rsidR="00372156" w:rsidRPr="00EB2D57" w:rsidRDefault="00372156" w:rsidP="00293F06">
      <w:pPr>
        <w:pStyle w:val="13"/>
        <w:numPr>
          <w:ilvl w:val="0"/>
          <w:numId w:val="66"/>
        </w:numPr>
        <w:tabs>
          <w:tab w:val="left" w:pos="566"/>
        </w:tabs>
        <w:spacing w:line="252" w:lineRule="auto"/>
        <w:jc w:val="both"/>
        <w:rPr>
          <w:color w:val="auto"/>
        </w:rPr>
      </w:pPr>
      <w:r w:rsidRPr="00EB2D57">
        <w:rPr>
          <w:i/>
          <w:iCs/>
          <w:color w:val="auto"/>
        </w:rPr>
        <w:t>владеть</w:t>
      </w:r>
      <w:r w:rsidRPr="00EB2D57">
        <w:rPr>
          <w:b/>
          <w:bCs/>
          <w:color w:val="auto"/>
          <w:sz w:val="19"/>
          <w:szCs w:val="19"/>
        </w:rPr>
        <w:t xml:space="preserve"> фонетическими </w:t>
      </w:r>
      <w:r w:rsidRPr="00EB2D57">
        <w:rPr>
          <w:color w:val="auto"/>
        </w:rPr>
        <w:t xml:space="preserve">навыками: </w:t>
      </w:r>
      <w:r w:rsidRPr="00EB2D57">
        <w:rPr>
          <w:i/>
          <w:iCs/>
          <w:color w:val="auto"/>
        </w:rPr>
        <w:t xml:space="preserve">различать на слух </w:t>
      </w:r>
      <w:r w:rsidRPr="00EB2D57">
        <w:rPr>
          <w:color w:val="auto"/>
        </w:rPr>
        <w:t xml:space="preserve">и адекватно, без ошибок, ведущих к сбою коммуникации, </w:t>
      </w:r>
      <w:r w:rsidRPr="00EB2D57">
        <w:rPr>
          <w:i/>
          <w:iCs/>
          <w:color w:val="auto"/>
        </w:rPr>
        <w:t>произносить</w:t>
      </w:r>
      <w:r w:rsidRPr="00EB2D57">
        <w:rPr>
          <w:color w:val="auto"/>
        </w:rPr>
        <w:t xml:space="preserve"> слова с правильным ударением и фразы с соблюдением их ритмико-интонационных особенностей, в том числе </w:t>
      </w:r>
      <w:r w:rsidRPr="00EB2D57">
        <w:rPr>
          <w:i/>
          <w:iCs/>
          <w:color w:val="auto"/>
        </w:rPr>
        <w:t>применять правила</w:t>
      </w:r>
      <w:r w:rsidRPr="00EB2D57">
        <w:rPr>
          <w:color w:val="auto"/>
        </w:rPr>
        <w:t xml:space="preserve"> отсутствия фразового ударения на служебных словах; владеть правилами чтения и выразительно </w:t>
      </w:r>
      <w:r w:rsidRPr="00EB2D57">
        <w:rPr>
          <w:i/>
          <w:iCs/>
          <w:color w:val="auto"/>
        </w:rPr>
        <w:t>читать вслух</w:t>
      </w:r>
      <w:r w:rsidRPr="00EB2D57">
        <w:rPr>
          <w:color w:val="auto"/>
        </w:rPr>
        <w:t xml:space="preserve">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w:t>
      </w:r>
      <w:r w:rsidRPr="00EB2D57">
        <w:rPr>
          <w:i/>
          <w:iCs/>
          <w:color w:val="auto"/>
        </w:rPr>
        <w:t>читать</w:t>
      </w:r>
      <w:r w:rsidRPr="00EB2D57">
        <w:rPr>
          <w:color w:val="auto"/>
        </w:rPr>
        <w:t xml:space="preserve"> новые слова согласно основным правилам чтения;</w:t>
      </w:r>
    </w:p>
    <w:p w:rsidR="00372156" w:rsidRPr="00EB2D57" w:rsidRDefault="00372156" w:rsidP="00372156">
      <w:pPr>
        <w:pStyle w:val="13"/>
        <w:spacing w:line="252" w:lineRule="auto"/>
        <w:jc w:val="both"/>
        <w:rPr>
          <w:color w:val="auto"/>
        </w:rPr>
      </w:pPr>
      <w:r w:rsidRPr="00EB2D57">
        <w:rPr>
          <w:i/>
          <w:iCs/>
          <w:color w:val="auto"/>
        </w:rPr>
        <w:t>владеть</w:t>
      </w:r>
      <w:r w:rsidRPr="00EB2D57">
        <w:rPr>
          <w:b/>
          <w:bCs/>
          <w:color w:val="auto"/>
          <w:sz w:val="19"/>
          <w:szCs w:val="19"/>
        </w:rPr>
        <w:t xml:space="preserve"> орфографическими </w:t>
      </w:r>
      <w:r w:rsidRPr="00EB2D57">
        <w:rPr>
          <w:color w:val="auto"/>
        </w:rPr>
        <w:t xml:space="preserve">навыками: правильно </w:t>
      </w:r>
      <w:r w:rsidRPr="00EB2D57">
        <w:rPr>
          <w:i/>
          <w:iCs/>
          <w:color w:val="auto"/>
        </w:rPr>
        <w:t xml:space="preserve">писать </w:t>
      </w:r>
      <w:r w:rsidRPr="00EB2D57">
        <w:rPr>
          <w:color w:val="auto"/>
        </w:rPr>
        <w:t>изученные слова;</w:t>
      </w:r>
    </w:p>
    <w:p w:rsidR="00372156" w:rsidRPr="00EB2D57" w:rsidRDefault="00372156" w:rsidP="00372156">
      <w:pPr>
        <w:pStyle w:val="13"/>
        <w:spacing w:line="252" w:lineRule="auto"/>
        <w:jc w:val="both"/>
        <w:rPr>
          <w:color w:val="auto"/>
        </w:rPr>
      </w:pPr>
      <w:r w:rsidRPr="00EB2D57">
        <w:rPr>
          <w:i/>
          <w:iCs/>
          <w:color w:val="auto"/>
        </w:rPr>
        <w:t>владеть</w:t>
      </w:r>
      <w:r w:rsidRPr="00EB2D57">
        <w:rPr>
          <w:b/>
          <w:bCs/>
          <w:color w:val="auto"/>
          <w:sz w:val="19"/>
          <w:szCs w:val="19"/>
        </w:rPr>
        <w:t xml:space="preserve"> пунктуационными </w:t>
      </w:r>
      <w:r w:rsidRPr="00EB2D57">
        <w:rPr>
          <w:color w:val="auto"/>
        </w:rPr>
        <w:t xml:space="preserve">навыками: </w:t>
      </w:r>
      <w:r w:rsidRPr="00EB2D57">
        <w:rPr>
          <w:i/>
          <w:iCs/>
          <w:color w:val="auto"/>
        </w:rPr>
        <w:t>использовать</w:t>
      </w:r>
      <w:r w:rsidRPr="00EB2D57">
        <w:rPr>
          <w:color w:val="auto"/>
        </w:rPr>
        <w:t xml:space="preserve">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372156" w:rsidRPr="00EB2D57" w:rsidRDefault="00372156" w:rsidP="00293F06">
      <w:pPr>
        <w:pStyle w:val="13"/>
        <w:numPr>
          <w:ilvl w:val="0"/>
          <w:numId w:val="66"/>
        </w:numPr>
        <w:tabs>
          <w:tab w:val="left" w:pos="566"/>
        </w:tabs>
        <w:spacing w:line="252" w:lineRule="auto"/>
        <w:jc w:val="both"/>
        <w:rPr>
          <w:color w:val="auto"/>
        </w:rPr>
      </w:pPr>
      <w:r w:rsidRPr="00EB2D57">
        <w:rPr>
          <w:i/>
          <w:iCs/>
          <w:color w:val="auto"/>
        </w:rPr>
        <w:t>распознавать</w:t>
      </w:r>
      <w:r w:rsidRPr="00EB2D57">
        <w:rPr>
          <w:color w:val="auto"/>
        </w:rPr>
        <w:t xml:space="preserve"> в звучащем и письменном тексте 1250 лексических единиц (слов, словосочетаний, речевых клише) и правильно </w:t>
      </w:r>
      <w:r w:rsidRPr="00EB2D57">
        <w:rPr>
          <w:i/>
          <w:iCs/>
          <w:color w:val="auto"/>
        </w:rPr>
        <w:t>употреблять</w:t>
      </w:r>
      <w:r w:rsidRPr="00EB2D57">
        <w:rPr>
          <w:color w:val="auto"/>
        </w:rPr>
        <w:t xml:space="preserve">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372156" w:rsidRPr="00EB2D57" w:rsidRDefault="00372156" w:rsidP="00372156">
      <w:pPr>
        <w:pStyle w:val="13"/>
        <w:spacing w:line="252" w:lineRule="auto"/>
        <w:jc w:val="both"/>
        <w:rPr>
          <w:color w:val="auto"/>
        </w:rPr>
      </w:pPr>
      <w:r w:rsidRPr="00EB2D57">
        <w:rPr>
          <w:i/>
          <w:iCs/>
          <w:color w:val="auto"/>
        </w:rPr>
        <w:t>распознавать и употреблять</w:t>
      </w:r>
      <w:r w:rsidRPr="00EB2D57">
        <w:rPr>
          <w:color w:val="auto"/>
        </w:rPr>
        <w:t xml:space="preserve"> в устной и письменной речи родственные слова, образованные с использованием аффиксации: имена существительные с помощью суффиксов </w:t>
      </w:r>
      <w:r w:rsidRPr="00EB2D57">
        <w:rPr>
          <w:color w:val="auto"/>
          <w:lang w:bidi="en-US"/>
        </w:rPr>
        <w:t>-</w:t>
      </w:r>
      <w:r w:rsidRPr="00EB2D57">
        <w:rPr>
          <w:color w:val="auto"/>
          <w:lang w:val="en-US" w:bidi="en-US"/>
        </w:rPr>
        <w:t>ity</w:t>
      </w:r>
      <w:r w:rsidRPr="00EB2D57">
        <w:rPr>
          <w:color w:val="auto"/>
          <w:lang w:bidi="en-US"/>
        </w:rPr>
        <w:t>, -</w:t>
      </w:r>
      <w:r w:rsidRPr="00EB2D57">
        <w:rPr>
          <w:color w:val="auto"/>
          <w:lang w:val="en-US" w:bidi="en-US"/>
        </w:rPr>
        <w:t>ship</w:t>
      </w:r>
      <w:r w:rsidRPr="00EB2D57">
        <w:rPr>
          <w:color w:val="auto"/>
          <w:lang w:bidi="en-US"/>
        </w:rPr>
        <w:t>, -</w:t>
      </w:r>
      <w:r w:rsidRPr="00EB2D57">
        <w:rPr>
          <w:color w:val="auto"/>
          <w:lang w:val="en-US" w:bidi="en-US"/>
        </w:rPr>
        <w:t>ance</w:t>
      </w:r>
      <w:r w:rsidRPr="00EB2D57">
        <w:rPr>
          <w:color w:val="auto"/>
          <w:lang w:bidi="en-US"/>
        </w:rPr>
        <w:t>/-</w:t>
      </w:r>
      <w:r w:rsidRPr="00EB2D57">
        <w:rPr>
          <w:color w:val="auto"/>
          <w:lang w:val="en-US" w:bidi="en-US"/>
        </w:rPr>
        <w:t>ence</w:t>
      </w:r>
      <w:r w:rsidRPr="00EB2D57">
        <w:rPr>
          <w:color w:val="auto"/>
          <w:lang w:bidi="en-US"/>
        </w:rPr>
        <w:t xml:space="preserve">; </w:t>
      </w:r>
      <w:r w:rsidRPr="00EB2D57">
        <w:rPr>
          <w:color w:val="auto"/>
        </w:rPr>
        <w:t xml:space="preserve">имена </w:t>
      </w:r>
      <w:r w:rsidRPr="00EB2D57">
        <w:rPr>
          <w:color w:val="auto"/>
        </w:rPr>
        <w:lastRenderedPageBreak/>
        <w:t xml:space="preserve">прилагательные с помощью префикса </w:t>
      </w:r>
      <w:r w:rsidRPr="00EB2D57">
        <w:rPr>
          <w:color w:val="auto"/>
          <w:lang w:val="en-US" w:bidi="en-US"/>
        </w:rPr>
        <w:t>inter</w:t>
      </w:r>
      <w:r w:rsidRPr="00EB2D57">
        <w:rPr>
          <w:color w:val="auto"/>
          <w:lang w:bidi="en-US"/>
        </w:rPr>
        <w:t>-;</w:t>
      </w:r>
    </w:p>
    <w:p w:rsidR="00372156" w:rsidRPr="00EB2D57" w:rsidRDefault="00372156" w:rsidP="00372156">
      <w:pPr>
        <w:pStyle w:val="13"/>
        <w:spacing w:line="252" w:lineRule="auto"/>
        <w:jc w:val="both"/>
        <w:rPr>
          <w:color w:val="auto"/>
        </w:rPr>
      </w:pPr>
      <w:r w:rsidRPr="00EB2D57">
        <w:rPr>
          <w:i/>
          <w:iCs/>
          <w:color w:val="auto"/>
        </w:rPr>
        <w:t>распознавать и употреблять</w:t>
      </w:r>
      <w:r w:rsidRPr="00EB2D57">
        <w:rPr>
          <w:color w:val="auto"/>
        </w:rPr>
        <w:t xml:space="preserve"> в устной и письменной речи родственные слова, образованные с помощью конверсии (имя существительное от неопределённой формы глагола </w:t>
      </w:r>
      <w:r w:rsidRPr="00EB2D57">
        <w:rPr>
          <w:color w:val="auto"/>
          <w:lang w:bidi="en-US"/>
        </w:rPr>
        <w:t>(</w:t>
      </w:r>
      <w:r w:rsidRPr="00EB2D57">
        <w:rPr>
          <w:color w:val="auto"/>
          <w:lang w:val="en-US" w:bidi="en-US"/>
        </w:rPr>
        <w:t>to</w:t>
      </w:r>
      <w:r w:rsidRPr="00EB2D57">
        <w:rPr>
          <w:color w:val="auto"/>
          <w:lang w:bidi="en-US"/>
        </w:rPr>
        <w:t xml:space="preserve"> </w:t>
      </w:r>
      <w:r w:rsidRPr="00EB2D57">
        <w:rPr>
          <w:color w:val="auto"/>
          <w:lang w:val="en-US" w:bidi="en-US"/>
        </w:rPr>
        <w:t>walk</w:t>
      </w:r>
      <w:r w:rsidRPr="00EB2D57">
        <w:rPr>
          <w:color w:val="auto"/>
          <w:lang w:bidi="en-US"/>
        </w:rPr>
        <w:t xml:space="preserve"> </w:t>
      </w:r>
      <w:r w:rsidRPr="00EB2D57">
        <w:rPr>
          <w:color w:val="auto"/>
        </w:rPr>
        <w:t xml:space="preserve">— </w:t>
      </w:r>
      <w:r w:rsidRPr="00EB2D57">
        <w:rPr>
          <w:color w:val="auto"/>
          <w:lang w:val="en-US" w:bidi="en-US"/>
        </w:rPr>
        <w:t>a</w:t>
      </w:r>
      <w:r w:rsidRPr="00EB2D57">
        <w:rPr>
          <w:color w:val="auto"/>
          <w:lang w:bidi="en-US"/>
        </w:rPr>
        <w:t xml:space="preserve"> </w:t>
      </w:r>
      <w:r w:rsidRPr="00EB2D57">
        <w:rPr>
          <w:color w:val="auto"/>
          <w:lang w:val="en-US" w:bidi="en-US"/>
        </w:rPr>
        <w:t>walk</w:t>
      </w:r>
      <w:r w:rsidRPr="00EB2D57">
        <w:rPr>
          <w:color w:val="auto"/>
          <w:lang w:bidi="en-US"/>
        </w:rPr>
        <w:t xml:space="preserve">), </w:t>
      </w:r>
      <w:r w:rsidRPr="00EB2D57">
        <w:rPr>
          <w:color w:val="auto"/>
        </w:rPr>
        <w:t xml:space="preserve">глагол от имени существительного </w:t>
      </w:r>
      <w:r w:rsidRPr="00EB2D57">
        <w:rPr>
          <w:color w:val="auto"/>
          <w:lang w:bidi="en-US"/>
        </w:rPr>
        <w:t>(</w:t>
      </w:r>
      <w:r w:rsidRPr="00EB2D57">
        <w:rPr>
          <w:color w:val="auto"/>
          <w:lang w:val="en-US" w:bidi="en-US"/>
        </w:rPr>
        <w:t>a</w:t>
      </w:r>
      <w:r w:rsidRPr="00EB2D57">
        <w:rPr>
          <w:color w:val="auto"/>
          <w:lang w:bidi="en-US"/>
        </w:rPr>
        <w:t xml:space="preserve"> </w:t>
      </w:r>
      <w:r w:rsidRPr="00EB2D57">
        <w:rPr>
          <w:color w:val="auto"/>
          <w:lang w:val="en-US" w:bidi="en-US"/>
        </w:rPr>
        <w:t>present</w:t>
      </w:r>
      <w:r w:rsidRPr="00EB2D57">
        <w:rPr>
          <w:color w:val="auto"/>
          <w:lang w:bidi="en-US"/>
        </w:rPr>
        <w:t xml:space="preserve"> </w:t>
      </w:r>
      <w:r w:rsidRPr="00EB2D57">
        <w:rPr>
          <w:color w:val="auto"/>
        </w:rPr>
        <w:t xml:space="preserve">— </w:t>
      </w:r>
      <w:r w:rsidRPr="00EB2D57">
        <w:rPr>
          <w:color w:val="auto"/>
          <w:lang w:val="en-US" w:bidi="en-US"/>
        </w:rPr>
        <w:t>to</w:t>
      </w:r>
      <w:r w:rsidRPr="00EB2D57">
        <w:rPr>
          <w:color w:val="auto"/>
          <w:lang w:bidi="en-US"/>
        </w:rPr>
        <w:t xml:space="preserve"> </w:t>
      </w:r>
      <w:r w:rsidRPr="00EB2D57">
        <w:rPr>
          <w:color w:val="auto"/>
          <w:lang w:val="en-US" w:bidi="en-US"/>
        </w:rPr>
        <w:t>present</w:t>
      </w:r>
      <w:r w:rsidRPr="00EB2D57">
        <w:rPr>
          <w:color w:val="auto"/>
          <w:lang w:bidi="en-US"/>
        </w:rPr>
        <w:t xml:space="preserve">), </w:t>
      </w:r>
      <w:r w:rsidRPr="00EB2D57">
        <w:rPr>
          <w:color w:val="auto"/>
        </w:rPr>
        <w:t xml:space="preserve">имя существительное от прилагательного </w:t>
      </w:r>
      <w:r w:rsidRPr="00EB2D57">
        <w:rPr>
          <w:color w:val="auto"/>
          <w:lang w:bidi="en-US"/>
        </w:rPr>
        <w:t>(</w:t>
      </w:r>
      <w:r w:rsidRPr="00EB2D57">
        <w:rPr>
          <w:color w:val="auto"/>
          <w:lang w:val="en-US" w:bidi="en-US"/>
        </w:rPr>
        <w:t>rich</w:t>
      </w:r>
      <w:r w:rsidRPr="00EB2D57">
        <w:rPr>
          <w:color w:val="auto"/>
          <w:lang w:bidi="en-US"/>
        </w:rPr>
        <w:t xml:space="preserve"> </w:t>
      </w:r>
      <w:r w:rsidRPr="00EB2D57">
        <w:rPr>
          <w:color w:val="auto"/>
        </w:rPr>
        <w:t xml:space="preserve">— </w:t>
      </w:r>
      <w:r w:rsidRPr="00EB2D57">
        <w:rPr>
          <w:color w:val="auto"/>
          <w:lang w:val="en-US" w:bidi="en-US"/>
        </w:rPr>
        <w:t>the</w:t>
      </w:r>
      <w:r w:rsidRPr="00EB2D57">
        <w:rPr>
          <w:color w:val="auto"/>
          <w:lang w:bidi="en-US"/>
        </w:rPr>
        <w:t xml:space="preserve"> </w:t>
      </w:r>
      <w:r w:rsidRPr="00EB2D57">
        <w:rPr>
          <w:color w:val="auto"/>
          <w:lang w:val="en-US" w:bidi="en-US"/>
        </w:rPr>
        <w:t>rich</w:t>
      </w:r>
      <w:r w:rsidRPr="00EB2D57">
        <w:rPr>
          <w:color w:val="auto"/>
          <w:lang w:bidi="en-US"/>
        </w:rPr>
        <w:t>);</w:t>
      </w:r>
    </w:p>
    <w:p w:rsidR="00372156" w:rsidRPr="00EB2D57" w:rsidRDefault="00372156" w:rsidP="00372156">
      <w:pPr>
        <w:pStyle w:val="13"/>
        <w:spacing w:line="252" w:lineRule="auto"/>
        <w:jc w:val="both"/>
        <w:rPr>
          <w:color w:val="auto"/>
        </w:rPr>
      </w:pPr>
      <w:r w:rsidRPr="00EB2D57">
        <w:rPr>
          <w:i/>
          <w:iCs/>
          <w:color w:val="auto"/>
        </w:rPr>
        <w:t>распознавать и употреблять</w:t>
      </w:r>
      <w:r w:rsidRPr="00EB2D57">
        <w:rPr>
          <w:color w:val="auto"/>
        </w:rPr>
        <w:t xml:space="preserve"> в устной и письменной речи изученные многозначные слова, синонимы, антонимы; наиболее частотные фразовые глаголы; сокращения и аббревиатуры;</w:t>
      </w:r>
    </w:p>
    <w:p w:rsidR="00372156" w:rsidRPr="00EB2D57" w:rsidRDefault="00372156" w:rsidP="00372156">
      <w:pPr>
        <w:pStyle w:val="13"/>
        <w:spacing w:line="252" w:lineRule="auto"/>
        <w:jc w:val="both"/>
        <w:rPr>
          <w:color w:val="auto"/>
        </w:rPr>
      </w:pPr>
      <w:r w:rsidRPr="00EB2D57">
        <w:rPr>
          <w:i/>
          <w:iCs/>
          <w:color w:val="auto"/>
        </w:rPr>
        <w:t>распознавать и употреблять</w:t>
      </w:r>
      <w:r w:rsidRPr="00EB2D57">
        <w:rPr>
          <w:color w:val="auto"/>
        </w:rPr>
        <w:t xml:space="preserve"> в устной и письменной речи различные средства связи в тексте для обеспечения логичности и целостности высказывания;</w:t>
      </w:r>
    </w:p>
    <w:p w:rsidR="00372156" w:rsidRPr="00EB2D57" w:rsidRDefault="00372156" w:rsidP="00293F06">
      <w:pPr>
        <w:pStyle w:val="13"/>
        <w:numPr>
          <w:ilvl w:val="0"/>
          <w:numId w:val="66"/>
        </w:numPr>
        <w:tabs>
          <w:tab w:val="left" w:pos="575"/>
        </w:tabs>
        <w:jc w:val="both"/>
        <w:rPr>
          <w:color w:val="auto"/>
        </w:rPr>
      </w:pPr>
      <w:r w:rsidRPr="00EB2D57">
        <w:rPr>
          <w:i/>
          <w:iCs/>
          <w:color w:val="auto"/>
        </w:rPr>
        <w:t>знать и понимать</w:t>
      </w:r>
      <w:r w:rsidRPr="00EB2D57">
        <w:rPr>
          <w:color w:val="auto"/>
        </w:rPr>
        <w:t xml:space="preserve"> особенностей структуры простых и сложных предложений английского языка; различных коммуникативных типов предложений английского языка;</w:t>
      </w:r>
    </w:p>
    <w:p w:rsidR="00372156" w:rsidRPr="00EB2D57" w:rsidRDefault="00372156" w:rsidP="00372156">
      <w:pPr>
        <w:pStyle w:val="13"/>
        <w:jc w:val="both"/>
        <w:rPr>
          <w:color w:val="auto"/>
        </w:rPr>
      </w:pPr>
      <w:r w:rsidRPr="00EB2D57">
        <w:rPr>
          <w:i/>
          <w:iCs/>
          <w:color w:val="auto"/>
        </w:rPr>
        <w:t>распознавать</w:t>
      </w:r>
      <w:r w:rsidRPr="00EB2D57">
        <w:rPr>
          <w:color w:val="auto"/>
        </w:rPr>
        <w:t xml:space="preserve"> в письменном и звучащем тексте и </w:t>
      </w:r>
      <w:r w:rsidRPr="00EB2D57">
        <w:rPr>
          <w:i/>
          <w:iCs/>
          <w:color w:val="auto"/>
        </w:rPr>
        <w:t>употреблять</w:t>
      </w:r>
      <w:r w:rsidRPr="00EB2D57">
        <w:rPr>
          <w:color w:val="auto"/>
        </w:rPr>
        <w:t xml:space="preserve"> в устной и письменной речи:</w:t>
      </w:r>
    </w:p>
    <w:p w:rsidR="00372156" w:rsidRPr="00EB2D57" w:rsidRDefault="00372156" w:rsidP="00293F06">
      <w:pPr>
        <w:pStyle w:val="13"/>
        <w:numPr>
          <w:ilvl w:val="0"/>
          <w:numId w:val="235"/>
        </w:numPr>
        <w:jc w:val="both"/>
        <w:rPr>
          <w:color w:val="auto"/>
        </w:rPr>
      </w:pPr>
      <w:r w:rsidRPr="00EB2D57">
        <w:rPr>
          <w:color w:val="auto"/>
        </w:rPr>
        <w:t xml:space="preserve">предложения со сложным дополнением </w:t>
      </w:r>
      <w:r w:rsidRPr="00EB2D57">
        <w:rPr>
          <w:color w:val="auto"/>
          <w:lang w:bidi="en-US"/>
        </w:rPr>
        <w:t>(</w:t>
      </w:r>
      <w:r w:rsidRPr="00EB2D57">
        <w:rPr>
          <w:color w:val="auto"/>
          <w:lang w:val="en-US" w:bidi="en-US"/>
        </w:rPr>
        <w:t>Complex</w:t>
      </w:r>
      <w:r w:rsidRPr="00EB2D57">
        <w:rPr>
          <w:color w:val="auto"/>
          <w:lang w:bidi="en-US"/>
        </w:rPr>
        <w:t xml:space="preserve"> </w:t>
      </w:r>
      <w:r w:rsidRPr="00EB2D57">
        <w:rPr>
          <w:color w:val="auto"/>
          <w:lang w:val="en-US" w:bidi="en-US"/>
        </w:rPr>
        <w:t>Object</w:t>
      </w:r>
      <w:r w:rsidRPr="00EB2D57">
        <w:rPr>
          <w:color w:val="auto"/>
          <w:lang w:bidi="en-US"/>
        </w:rPr>
        <w:t>);</w:t>
      </w:r>
    </w:p>
    <w:p w:rsidR="00372156" w:rsidRPr="00EB2D57" w:rsidRDefault="00372156" w:rsidP="00293F06">
      <w:pPr>
        <w:pStyle w:val="13"/>
        <w:numPr>
          <w:ilvl w:val="0"/>
          <w:numId w:val="235"/>
        </w:numPr>
        <w:jc w:val="both"/>
        <w:rPr>
          <w:color w:val="auto"/>
        </w:rPr>
      </w:pPr>
      <w:r w:rsidRPr="00EB2D57">
        <w:rPr>
          <w:color w:val="auto"/>
        </w:rPr>
        <w:t xml:space="preserve">все типы вопросительных предложений в </w:t>
      </w:r>
      <w:r w:rsidRPr="00EB2D57">
        <w:rPr>
          <w:color w:val="auto"/>
          <w:lang w:val="en-US" w:bidi="en-US"/>
        </w:rPr>
        <w:t>Past</w:t>
      </w:r>
      <w:r w:rsidRPr="00EB2D57">
        <w:rPr>
          <w:color w:val="auto"/>
          <w:lang w:bidi="en-US"/>
        </w:rPr>
        <w:t xml:space="preserve"> </w:t>
      </w:r>
      <w:r w:rsidRPr="00EB2D57">
        <w:rPr>
          <w:color w:val="auto"/>
          <w:lang w:val="en-US" w:bidi="en-US"/>
        </w:rPr>
        <w:t>Perfect</w:t>
      </w:r>
      <w:r w:rsidRPr="00EB2D57">
        <w:rPr>
          <w:color w:val="auto"/>
          <w:lang w:bidi="en-US"/>
        </w:rPr>
        <w:t xml:space="preserve"> </w:t>
      </w:r>
      <w:r w:rsidRPr="00EB2D57">
        <w:rPr>
          <w:color w:val="auto"/>
          <w:lang w:val="en-US" w:bidi="en-US"/>
        </w:rPr>
        <w:t>Tense</w:t>
      </w:r>
      <w:r w:rsidRPr="00EB2D57">
        <w:rPr>
          <w:color w:val="auto"/>
          <w:lang w:bidi="en-US"/>
        </w:rPr>
        <w:t>;</w:t>
      </w:r>
    </w:p>
    <w:p w:rsidR="00372156" w:rsidRPr="00EB2D57" w:rsidRDefault="00372156" w:rsidP="00293F06">
      <w:pPr>
        <w:pStyle w:val="13"/>
        <w:numPr>
          <w:ilvl w:val="0"/>
          <w:numId w:val="235"/>
        </w:numPr>
        <w:jc w:val="both"/>
        <w:rPr>
          <w:color w:val="auto"/>
        </w:rPr>
      </w:pPr>
      <w:r w:rsidRPr="00EB2D57">
        <w:rPr>
          <w:color w:val="auto"/>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372156" w:rsidRPr="00EB2D57" w:rsidRDefault="00372156" w:rsidP="00293F06">
      <w:pPr>
        <w:pStyle w:val="13"/>
        <w:numPr>
          <w:ilvl w:val="0"/>
          <w:numId w:val="235"/>
        </w:numPr>
        <w:jc w:val="both"/>
        <w:rPr>
          <w:color w:val="auto"/>
        </w:rPr>
      </w:pPr>
      <w:r w:rsidRPr="00EB2D57">
        <w:rPr>
          <w:color w:val="auto"/>
        </w:rPr>
        <w:t>согласование времён в рамках сложного предложения;</w:t>
      </w:r>
    </w:p>
    <w:p w:rsidR="00372156" w:rsidRPr="00EB2D57" w:rsidRDefault="00372156" w:rsidP="00293F06">
      <w:pPr>
        <w:pStyle w:val="13"/>
        <w:numPr>
          <w:ilvl w:val="0"/>
          <w:numId w:val="235"/>
        </w:numPr>
        <w:jc w:val="both"/>
        <w:rPr>
          <w:color w:val="auto"/>
        </w:rPr>
      </w:pPr>
      <w:r w:rsidRPr="00EB2D57">
        <w:rPr>
          <w:color w:val="auto"/>
        </w:rPr>
        <w:t xml:space="preserve">согласование подлежащего, выраженного собирательным существительным </w:t>
      </w:r>
      <w:r w:rsidRPr="00EB2D57">
        <w:rPr>
          <w:color w:val="auto"/>
          <w:lang w:bidi="en-US"/>
        </w:rPr>
        <w:t>(</w:t>
      </w:r>
      <w:r w:rsidRPr="00EB2D57">
        <w:rPr>
          <w:color w:val="auto"/>
          <w:lang w:val="en-US" w:bidi="en-US"/>
        </w:rPr>
        <w:t>family</w:t>
      </w:r>
      <w:r w:rsidRPr="00EB2D57">
        <w:rPr>
          <w:color w:val="auto"/>
          <w:lang w:bidi="en-US"/>
        </w:rPr>
        <w:t xml:space="preserve">, </w:t>
      </w:r>
      <w:r w:rsidRPr="00EB2D57">
        <w:rPr>
          <w:color w:val="auto"/>
          <w:lang w:val="en-US" w:bidi="en-US"/>
        </w:rPr>
        <w:t>police</w:t>
      </w:r>
      <w:r w:rsidRPr="00EB2D57">
        <w:rPr>
          <w:color w:val="auto"/>
          <w:lang w:bidi="en-US"/>
        </w:rPr>
        <w:t xml:space="preserve">), </w:t>
      </w:r>
      <w:r w:rsidRPr="00EB2D57">
        <w:rPr>
          <w:color w:val="auto"/>
        </w:rPr>
        <w:t>со сказуемым;</w:t>
      </w:r>
    </w:p>
    <w:p w:rsidR="00372156" w:rsidRPr="00EB2D57" w:rsidRDefault="00372156" w:rsidP="00293F06">
      <w:pPr>
        <w:pStyle w:val="13"/>
        <w:numPr>
          <w:ilvl w:val="0"/>
          <w:numId w:val="235"/>
        </w:numPr>
        <w:jc w:val="both"/>
        <w:rPr>
          <w:color w:val="auto"/>
          <w:lang w:val="en-US"/>
        </w:rPr>
      </w:pPr>
      <w:r w:rsidRPr="00EB2D57">
        <w:rPr>
          <w:color w:val="auto"/>
        </w:rPr>
        <w:t>конструкции</w:t>
      </w:r>
      <w:r w:rsidRPr="00EB2D57">
        <w:rPr>
          <w:color w:val="auto"/>
          <w:lang w:val="en-US"/>
        </w:rPr>
        <w:t xml:space="preserve"> </w:t>
      </w:r>
      <w:r w:rsidRPr="00EB2D57">
        <w:rPr>
          <w:color w:val="auto"/>
        </w:rPr>
        <w:t>с</w:t>
      </w:r>
      <w:r w:rsidRPr="00EB2D57">
        <w:rPr>
          <w:color w:val="auto"/>
          <w:lang w:val="en-US"/>
        </w:rPr>
        <w:t xml:space="preserve"> </w:t>
      </w:r>
      <w:r w:rsidRPr="00EB2D57">
        <w:rPr>
          <w:color w:val="auto"/>
        </w:rPr>
        <w:t>глаголами</w:t>
      </w:r>
      <w:r w:rsidRPr="00EB2D57">
        <w:rPr>
          <w:color w:val="auto"/>
          <w:lang w:val="en-US"/>
        </w:rPr>
        <w:t xml:space="preserve"> </w:t>
      </w:r>
      <w:r w:rsidRPr="00EB2D57">
        <w:rPr>
          <w:color w:val="auto"/>
        </w:rPr>
        <w:t>на</w:t>
      </w:r>
      <w:r w:rsidRPr="00EB2D57">
        <w:rPr>
          <w:color w:val="auto"/>
          <w:lang w:val="en-US"/>
        </w:rPr>
        <w:t xml:space="preserve"> </w:t>
      </w:r>
      <w:r w:rsidRPr="00EB2D57">
        <w:rPr>
          <w:color w:val="auto"/>
          <w:lang w:val="en-US" w:bidi="en-US"/>
        </w:rPr>
        <w:t>-ing: to love/hate doing something;</w:t>
      </w:r>
    </w:p>
    <w:p w:rsidR="00372156" w:rsidRPr="00EB2D57" w:rsidRDefault="00372156" w:rsidP="00293F06">
      <w:pPr>
        <w:pStyle w:val="13"/>
        <w:numPr>
          <w:ilvl w:val="0"/>
          <w:numId w:val="235"/>
        </w:numPr>
        <w:jc w:val="both"/>
        <w:rPr>
          <w:color w:val="auto"/>
          <w:lang w:val="en-US"/>
        </w:rPr>
      </w:pPr>
      <w:r w:rsidRPr="00EB2D57">
        <w:rPr>
          <w:color w:val="auto"/>
        </w:rPr>
        <w:t>конструкции</w:t>
      </w:r>
      <w:r w:rsidRPr="00EB2D57">
        <w:rPr>
          <w:color w:val="auto"/>
          <w:lang w:val="en-US"/>
        </w:rPr>
        <w:t xml:space="preserve">, </w:t>
      </w:r>
      <w:r w:rsidRPr="00EB2D57">
        <w:rPr>
          <w:color w:val="auto"/>
        </w:rPr>
        <w:t>содержащие</w:t>
      </w:r>
      <w:r w:rsidRPr="00EB2D57">
        <w:rPr>
          <w:color w:val="auto"/>
          <w:lang w:val="en-US"/>
        </w:rPr>
        <w:t xml:space="preserve"> </w:t>
      </w:r>
      <w:r w:rsidRPr="00EB2D57">
        <w:rPr>
          <w:color w:val="auto"/>
        </w:rPr>
        <w:t>глаголы</w:t>
      </w:r>
      <w:r w:rsidRPr="00EB2D57">
        <w:rPr>
          <w:color w:val="auto"/>
          <w:lang w:val="en-US"/>
        </w:rPr>
        <w:t>-</w:t>
      </w:r>
      <w:r w:rsidRPr="00EB2D57">
        <w:rPr>
          <w:color w:val="auto"/>
        </w:rPr>
        <w:t>связки</w:t>
      </w:r>
      <w:r w:rsidRPr="00EB2D57">
        <w:rPr>
          <w:color w:val="auto"/>
          <w:lang w:val="en-US"/>
        </w:rPr>
        <w:t xml:space="preserve"> </w:t>
      </w:r>
      <w:r w:rsidRPr="00EB2D57">
        <w:rPr>
          <w:color w:val="auto"/>
          <w:lang w:val="en-US" w:bidi="en-US"/>
        </w:rPr>
        <w:t>to be/to look/to feel/to seem;</w:t>
      </w:r>
    </w:p>
    <w:p w:rsidR="00372156" w:rsidRPr="00EB2D57" w:rsidRDefault="00372156" w:rsidP="00293F06">
      <w:pPr>
        <w:pStyle w:val="13"/>
        <w:numPr>
          <w:ilvl w:val="0"/>
          <w:numId w:val="235"/>
        </w:numPr>
        <w:jc w:val="both"/>
        <w:rPr>
          <w:color w:val="auto"/>
          <w:lang w:val="en-US"/>
        </w:rPr>
      </w:pPr>
      <w:r w:rsidRPr="00EB2D57">
        <w:rPr>
          <w:color w:val="auto"/>
        </w:rPr>
        <w:t>конструкции</w:t>
      </w:r>
      <w:r w:rsidRPr="00EB2D57">
        <w:rPr>
          <w:color w:val="auto"/>
          <w:lang w:val="en-US"/>
        </w:rPr>
        <w:t xml:space="preserve"> </w:t>
      </w:r>
      <w:r w:rsidRPr="00EB2D57">
        <w:rPr>
          <w:color w:val="auto"/>
          <w:lang w:val="en-US" w:bidi="en-US"/>
        </w:rPr>
        <w:t>be/get used to do something; be/get used doing something;</w:t>
      </w:r>
    </w:p>
    <w:p w:rsidR="00372156" w:rsidRPr="00EB2D57" w:rsidRDefault="00372156" w:rsidP="00293F06">
      <w:pPr>
        <w:pStyle w:val="13"/>
        <w:numPr>
          <w:ilvl w:val="0"/>
          <w:numId w:val="235"/>
        </w:numPr>
        <w:jc w:val="both"/>
        <w:rPr>
          <w:color w:val="auto"/>
          <w:lang w:val="en-US"/>
        </w:rPr>
      </w:pPr>
      <w:r w:rsidRPr="00EB2D57">
        <w:rPr>
          <w:color w:val="auto"/>
        </w:rPr>
        <w:t>конструкцию</w:t>
      </w:r>
      <w:r w:rsidRPr="00EB2D57">
        <w:rPr>
          <w:color w:val="auto"/>
          <w:lang w:val="en-US"/>
        </w:rPr>
        <w:t xml:space="preserve"> </w:t>
      </w:r>
      <w:r w:rsidRPr="00EB2D57">
        <w:rPr>
          <w:color w:val="auto"/>
          <w:lang w:val="en-US" w:bidi="en-US"/>
        </w:rPr>
        <w:t xml:space="preserve">both </w:t>
      </w:r>
      <w:r w:rsidRPr="00EB2D57">
        <w:rPr>
          <w:color w:val="auto"/>
          <w:lang w:val="en-US"/>
        </w:rPr>
        <w:t xml:space="preserve">... </w:t>
      </w:r>
      <w:r w:rsidRPr="00EB2D57">
        <w:rPr>
          <w:color w:val="auto"/>
          <w:lang w:val="en-US" w:bidi="en-US"/>
        </w:rPr>
        <w:t>and ...;</w:t>
      </w:r>
    </w:p>
    <w:p w:rsidR="00372156" w:rsidRPr="00EB2D57" w:rsidRDefault="00372156" w:rsidP="00293F06">
      <w:pPr>
        <w:pStyle w:val="13"/>
        <w:numPr>
          <w:ilvl w:val="0"/>
          <w:numId w:val="235"/>
        </w:numPr>
        <w:jc w:val="both"/>
        <w:rPr>
          <w:color w:val="auto"/>
          <w:lang w:val="en-US"/>
        </w:rPr>
      </w:pPr>
      <w:r w:rsidRPr="00EB2D57">
        <w:rPr>
          <w:color w:val="auto"/>
        </w:rPr>
        <w:t>конструкции</w:t>
      </w:r>
      <w:r w:rsidRPr="00EB2D57">
        <w:rPr>
          <w:color w:val="auto"/>
          <w:lang w:val="en-US"/>
        </w:rPr>
        <w:t xml:space="preserve"> </w:t>
      </w:r>
      <w:r w:rsidRPr="00EB2D57">
        <w:rPr>
          <w:color w:val="auto"/>
          <w:lang w:val="en-US" w:bidi="en-US"/>
        </w:rPr>
        <w:t xml:space="preserve">c </w:t>
      </w:r>
      <w:r w:rsidRPr="00EB2D57">
        <w:rPr>
          <w:color w:val="auto"/>
        </w:rPr>
        <w:t>глаголами</w:t>
      </w:r>
      <w:r w:rsidRPr="00EB2D57">
        <w:rPr>
          <w:color w:val="auto"/>
          <w:lang w:val="en-US"/>
        </w:rPr>
        <w:t xml:space="preserve"> </w:t>
      </w:r>
      <w:r w:rsidRPr="00EB2D57">
        <w:rPr>
          <w:color w:val="auto"/>
          <w:lang w:val="en-US" w:bidi="en-US"/>
        </w:rPr>
        <w:t xml:space="preserve">to stop, to remember, to forget </w:t>
      </w:r>
      <w:r w:rsidRPr="00EB2D57">
        <w:rPr>
          <w:color w:val="auto"/>
          <w:lang w:val="en-US"/>
        </w:rPr>
        <w:t>(</w:t>
      </w:r>
      <w:r w:rsidRPr="00EB2D57">
        <w:rPr>
          <w:color w:val="auto"/>
        </w:rPr>
        <w:t>разница</w:t>
      </w:r>
      <w:r w:rsidRPr="00EB2D57">
        <w:rPr>
          <w:color w:val="auto"/>
          <w:lang w:val="en-US"/>
        </w:rPr>
        <w:t xml:space="preserve"> </w:t>
      </w:r>
      <w:r w:rsidRPr="00EB2D57">
        <w:rPr>
          <w:color w:val="auto"/>
        </w:rPr>
        <w:t>в</w:t>
      </w:r>
      <w:r w:rsidRPr="00EB2D57">
        <w:rPr>
          <w:color w:val="auto"/>
          <w:lang w:val="en-US"/>
        </w:rPr>
        <w:t xml:space="preserve"> </w:t>
      </w:r>
      <w:r w:rsidRPr="00EB2D57">
        <w:rPr>
          <w:color w:val="auto"/>
        </w:rPr>
        <w:t>значении</w:t>
      </w:r>
      <w:r w:rsidRPr="00EB2D57">
        <w:rPr>
          <w:color w:val="auto"/>
          <w:lang w:val="en-US"/>
        </w:rPr>
        <w:t xml:space="preserve"> </w:t>
      </w:r>
      <w:r w:rsidRPr="00EB2D57">
        <w:rPr>
          <w:color w:val="auto"/>
          <w:lang w:val="en-US" w:bidi="en-US"/>
        </w:rPr>
        <w:t xml:space="preserve">to stop doing smth </w:t>
      </w:r>
      <w:r w:rsidRPr="00EB2D57">
        <w:rPr>
          <w:color w:val="auto"/>
        </w:rPr>
        <w:t>и</w:t>
      </w:r>
      <w:r w:rsidRPr="00EB2D57">
        <w:rPr>
          <w:color w:val="auto"/>
          <w:lang w:val="en-US"/>
        </w:rPr>
        <w:t xml:space="preserve"> </w:t>
      </w:r>
      <w:r w:rsidRPr="00EB2D57">
        <w:rPr>
          <w:color w:val="auto"/>
          <w:lang w:val="en-US" w:bidi="en-US"/>
        </w:rPr>
        <w:t>to stop to do smth);</w:t>
      </w:r>
    </w:p>
    <w:p w:rsidR="00372156" w:rsidRPr="00EB2D57" w:rsidRDefault="00372156" w:rsidP="00293F06">
      <w:pPr>
        <w:pStyle w:val="13"/>
        <w:numPr>
          <w:ilvl w:val="0"/>
          <w:numId w:val="235"/>
        </w:numPr>
        <w:jc w:val="both"/>
        <w:rPr>
          <w:color w:val="auto"/>
          <w:lang w:val="en-US"/>
        </w:rPr>
      </w:pPr>
      <w:r w:rsidRPr="00EB2D57">
        <w:rPr>
          <w:color w:val="auto"/>
        </w:rPr>
        <w:t>глаголы</w:t>
      </w:r>
      <w:r w:rsidRPr="00EB2D57">
        <w:rPr>
          <w:color w:val="auto"/>
          <w:lang w:val="en-US"/>
        </w:rPr>
        <w:t xml:space="preserve"> </w:t>
      </w:r>
      <w:r w:rsidRPr="00EB2D57">
        <w:rPr>
          <w:color w:val="auto"/>
        </w:rPr>
        <w:t>в</w:t>
      </w:r>
      <w:r w:rsidRPr="00EB2D57">
        <w:rPr>
          <w:color w:val="auto"/>
          <w:lang w:val="en-US"/>
        </w:rPr>
        <w:t xml:space="preserve"> </w:t>
      </w:r>
      <w:r w:rsidRPr="00EB2D57">
        <w:rPr>
          <w:color w:val="auto"/>
        </w:rPr>
        <w:t>видо</w:t>
      </w:r>
      <w:r w:rsidRPr="00EB2D57">
        <w:rPr>
          <w:color w:val="auto"/>
          <w:lang w:val="en-US"/>
        </w:rPr>
        <w:t>-</w:t>
      </w:r>
      <w:r w:rsidRPr="00EB2D57">
        <w:rPr>
          <w:color w:val="auto"/>
        </w:rPr>
        <w:t>временных</w:t>
      </w:r>
      <w:r w:rsidRPr="00EB2D57">
        <w:rPr>
          <w:color w:val="auto"/>
          <w:lang w:val="en-US"/>
        </w:rPr>
        <w:t xml:space="preserve"> </w:t>
      </w:r>
      <w:r w:rsidRPr="00EB2D57">
        <w:rPr>
          <w:color w:val="auto"/>
        </w:rPr>
        <w:t>формах</w:t>
      </w:r>
      <w:r w:rsidRPr="00EB2D57">
        <w:rPr>
          <w:color w:val="auto"/>
          <w:lang w:val="en-US"/>
        </w:rPr>
        <w:t xml:space="preserve"> </w:t>
      </w:r>
      <w:r w:rsidRPr="00EB2D57">
        <w:rPr>
          <w:color w:val="auto"/>
        </w:rPr>
        <w:t>действительного</w:t>
      </w:r>
      <w:r w:rsidRPr="00EB2D57">
        <w:rPr>
          <w:color w:val="auto"/>
          <w:lang w:val="en-US"/>
        </w:rPr>
        <w:t xml:space="preserve"> </w:t>
      </w:r>
      <w:r w:rsidRPr="00EB2D57">
        <w:rPr>
          <w:color w:val="auto"/>
        </w:rPr>
        <w:t>залога</w:t>
      </w:r>
      <w:r w:rsidRPr="00EB2D57">
        <w:rPr>
          <w:color w:val="auto"/>
          <w:lang w:val="en-US"/>
        </w:rPr>
        <w:t xml:space="preserve"> </w:t>
      </w:r>
      <w:r w:rsidRPr="00EB2D57">
        <w:rPr>
          <w:color w:val="auto"/>
        </w:rPr>
        <w:t>в</w:t>
      </w:r>
      <w:r w:rsidRPr="00EB2D57">
        <w:rPr>
          <w:color w:val="auto"/>
          <w:lang w:val="en-US"/>
        </w:rPr>
        <w:t xml:space="preserve"> </w:t>
      </w:r>
      <w:r w:rsidRPr="00EB2D57">
        <w:rPr>
          <w:color w:val="auto"/>
        </w:rPr>
        <w:t>изъявительном</w:t>
      </w:r>
      <w:r w:rsidRPr="00EB2D57">
        <w:rPr>
          <w:color w:val="auto"/>
          <w:lang w:val="en-US"/>
        </w:rPr>
        <w:t xml:space="preserve"> </w:t>
      </w:r>
      <w:r w:rsidRPr="00EB2D57">
        <w:rPr>
          <w:color w:val="auto"/>
        </w:rPr>
        <w:t>наклонении</w:t>
      </w:r>
      <w:r w:rsidRPr="00EB2D57">
        <w:rPr>
          <w:color w:val="auto"/>
          <w:lang w:val="en-US"/>
        </w:rPr>
        <w:t xml:space="preserve"> </w:t>
      </w:r>
      <w:r w:rsidRPr="00EB2D57">
        <w:rPr>
          <w:color w:val="auto"/>
          <w:lang w:val="en-US" w:bidi="en-US"/>
        </w:rPr>
        <w:t>(Past Perfect Tense; Present Perfect Continuous Tense, Future-in-the-Past);</w:t>
      </w:r>
    </w:p>
    <w:p w:rsidR="00372156" w:rsidRPr="00EB2D57" w:rsidRDefault="00372156" w:rsidP="00293F06">
      <w:pPr>
        <w:pStyle w:val="13"/>
        <w:numPr>
          <w:ilvl w:val="0"/>
          <w:numId w:val="235"/>
        </w:numPr>
        <w:jc w:val="both"/>
        <w:rPr>
          <w:color w:val="auto"/>
        </w:rPr>
      </w:pPr>
      <w:r w:rsidRPr="00EB2D57">
        <w:rPr>
          <w:color w:val="auto"/>
        </w:rPr>
        <w:t>модальные глаголы в косвенной речи в настоящем и прошедшем времени;</w:t>
      </w:r>
    </w:p>
    <w:p w:rsidR="00372156" w:rsidRPr="00EB2D57" w:rsidRDefault="00372156" w:rsidP="00293F06">
      <w:pPr>
        <w:pStyle w:val="13"/>
        <w:numPr>
          <w:ilvl w:val="0"/>
          <w:numId w:val="235"/>
        </w:numPr>
        <w:jc w:val="both"/>
        <w:rPr>
          <w:color w:val="auto"/>
        </w:rPr>
      </w:pPr>
      <w:r w:rsidRPr="00EB2D57">
        <w:rPr>
          <w:color w:val="auto"/>
        </w:rPr>
        <w:t>неличные формы глагола (инфинитив, герундий, причастия настоящего и прошедшего времени);</w:t>
      </w:r>
    </w:p>
    <w:p w:rsidR="00372156" w:rsidRPr="00EB2D57" w:rsidRDefault="00372156" w:rsidP="00293F06">
      <w:pPr>
        <w:pStyle w:val="13"/>
        <w:numPr>
          <w:ilvl w:val="0"/>
          <w:numId w:val="235"/>
        </w:numPr>
        <w:jc w:val="both"/>
        <w:rPr>
          <w:color w:val="auto"/>
        </w:rPr>
      </w:pPr>
      <w:r w:rsidRPr="00EB2D57">
        <w:rPr>
          <w:color w:val="auto"/>
        </w:rPr>
        <w:t xml:space="preserve">наречия </w:t>
      </w:r>
      <w:r w:rsidRPr="00EB2D57">
        <w:rPr>
          <w:color w:val="auto"/>
          <w:lang w:val="en-US" w:bidi="en-US"/>
        </w:rPr>
        <w:t>too</w:t>
      </w:r>
      <w:r w:rsidRPr="00EB2D57">
        <w:rPr>
          <w:color w:val="auto"/>
          <w:lang w:bidi="en-US"/>
        </w:rPr>
        <w:t xml:space="preserve"> — </w:t>
      </w:r>
      <w:r w:rsidRPr="00EB2D57">
        <w:rPr>
          <w:color w:val="auto"/>
          <w:lang w:val="en-US" w:bidi="en-US"/>
        </w:rPr>
        <w:t>enough</w:t>
      </w:r>
      <w:r w:rsidRPr="00EB2D57">
        <w:rPr>
          <w:color w:val="auto"/>
          <w:lang w:bidi="en-US"/>
        </w:rPr>
        <w:t>;</w:t>
      </w:r>
    </w:p>
    <w:p w:rsidR="00372156" w:rsidRPr="00EB2D57" w:rsidRDefault="00372156" w:rsidP="00293F06">
      <w:pPr>
        <w:pStyle w:val="13"/>
        <w:numPr>
          <w:ilvl w:val="0"/>
          <w:numId w:val="235"/>
        </w:numPr>
        <w:jc w:val="both"/>
        <w:rPr>
          <w:color w:val="auto"/>
        </w:rPr>
      </w:pPr>
      <w:r w:rsidRPr="00EB2D57">
        <w:rPr>
          <w:color w:val="auto"/>
        </w:rPr>
        <w:t xml:space="preserve">отрицательные местоимения </w:t>
      </w:r>
      <w:r w:rsidRPr="00EB2D57">
        <w:rPr>
          <w:color w:val="auto"/>
          <w:lang w:val="en-US" w:bidi="en-US"/>
        </w:rPr>
        <w:t>no</w:t>
      </w:r>
      <w:r w:rsidRPr="00EB2D57">
        <w:rPr>
          <w:color w:val="auto"/>
          <w:lang w:bidi="en-US"/>
        </w:rPr>
        <w:t xml:space="preserve"> </w:t>
      </w:r>
      <w:r w:rsidRPr="00EB2D57">
        <w:rPr>
          <w:color w:val="auto"/>
        </w:rPr>
        <w:t xml:space="preserve">(и его производные </w:t>
      </w:r>
      <w:r w:rsidRPr="00EB2D57">
        <w:rPr>
          <w:color w:val="auto"/>
          <w:lang w:val="en-US" w:bidi="en-US"/>
        </w:rPr>
        <w:t>nobody</w:t>
      </w:r>
      <w:r w:rsidRPr="00EB2D57">
        <w:rPr>
          <w:color w:val="auto"/>
          <w:lang w:bidi="en-US"/>
        </w:rPr>
        <w:t xml:space="preserve">, </w:t>
      </w:r>
      <w:r w:rsidRPr="00EB2D57">
        <w:rPr>
          <w:color w:val="auto"/>
          <w:lang w:val="en-US" w:bidi="en-US"/>
        </w:rPr>
        <w:t>nothing</w:t>
      </w:r>
      <w:r w:rsidRPr="00EB2D57">
        <w:rPr>
          <w:color w:val="auto"/>
          <w:lang w:bidi="en-US"/>
        </w:rPr>
        <w:t xml:space="preserve">, </w:t>
      </w:r>
      <w:r w:rsidRPr="00EB2D57">
        <w:rPr>
          <w:color w:val="auto"/>
          <w:lang w:val="en-US" w:bidi="en-US"/>
        </w:rPr>
        <w:t>etc</w:t>
      </w:r>
      <w:r w:rsidRPr="00EB2D57">
        <w:rPr>
          <w:color w:val="auto"/>
          <w:lang w:bidi="en-US"/>
        </w:rPr>
        <w:t xml:space="preserve">.), </w:t>
      </w:r>
      <w:r w:rsidRPr="00EB2D57">
        <w:rPr>
          <w:color w:val="auto"/>
          <w:lang w:val="en-US" w:bidi="en-US"/>
        </w:rPr>
        <w:t>none</w:t>
      </w:r>
      <w:r w:rsidRPr="00EB2D57">
        <w:rPr>
          <w:color w:val="auto"/>
          <w:lang w:bidi="en-US"/>
        </w:rPr>
        <w:t>.</w:t>
      </w:r>
    </w:p>
    <w:p w:rsidR="00372156" w:rsidRPr="00EB2D57" w:rsidRDefault="00372156" w:rsidP="00293F06">
      <w:pPr>
        <w:pStyle w:val="13"/>
        <w:numPr>
          <w:ilvl w:val="0"/>
          <w:numId w:val="67"/>
        </w:numPr>
        <w:tabs>
          <w:tab w:val="left" w:pos="579"/>
        </w:tabs>
        <w:jc w:val="both"/>
        <w:rPr>
          <w:color w:val="auto"/>
        </w:rPr>
      </w:pPr>
      <w:r w:rsidRPr="00EB2D57">
        <w:rPr>
          <w:i/>
          <w:iCs/>
          <w:color w:val="auto"/>
        </w:rPr>
        <w:lastRenderedPageBreak/>
        <w:t>владеть</w:t>
      </w:r>
      <w:r w:rsidRPr="00EB2D57">
        <w:rPr>
          <w:color w:val="auto"/>
        </w:rPr>
        <w:t xml:space="preserve"> социокультурными знаниями и умениями:</w:t>
      </w:r>
    </w:p>
    <w:p w:rsidR="00372156" w:rsidRPr="00EB2D57" w:rsidRDefault="00372156" w:rsidP="00372156">
      <w:pPr>
        <w:pStyle w:val="13"/>
        <w:jc w:val="both"/>
        <w:rPr>
          <w:color w:val="auto"/>
        </w:rPr>
      </w:pPr>
      <w:r w:rsidRPr="00EB2D57">
        <w:rPr>
          <w:i/>
          <w:iCs/>
          <w:color w:val="auto"/>
        </w:rPr>
        <w:t>осуществлять</w:t>
      </w:r>
      <w:r w:rsidRPr="00EB2D57">
        <w:rPr>
          <w:color w:val="auto"/>
        </w:rPr>
        <w:t xml:space="preserve"> межличностное и межкультурное общение, используя знания о национально-культурных особенностях своей страны и страны/стран изучаемого языка и освоив основные социокультурные элементы речевого поведенческого этикета в стране/странах изучаемого языка в рамках тематического содержания речи;</w:t>
      </w:r>
    </w:p>
    <w:p w:rsidR="00372156" w:rsidRPr="00EB2D57" w:rsidRDefault="00372156" w:rsidP="00372156">
      <w:pPr>
        <w:pStyle w:val="13"/>
        <w:jc w:val="both"/>
        <w:rPr>
          <w:color w:val="auto"/>
        </w:rPr>
      </w:pPr>
      <w:r w:rsidRPr="00EB2D57">
        <w:rPr>
          <w:i/>
          <w:iCs/>
          <w:color w:val="auto"/>
        </w:rPr>
        <w:t>кратко представлять</w:t>
      </w:r>
      <w:r w:rsidRPr="00EB2D57">
        <w:rPr>
          <w:color w:val="auto"/>
        </w:rPr>
        <w:t xml:space="preserve"> родную страну/малую родину и страну/страны изучаемого языка (культурные явления и события; достопримечательности, выдающиеся люди);</w:t>
      </w:r>
    </w:p>
    <w:p w:rsidR="00372156" w:rsidRPr="00EB2D57" w:rsidRDefault="00372156" w:rsidP="00372156">
      <w:pPr>
        <w:pStyle w:val="13"/>
        <w:spacing w:line="252" w:lineRule="auto"/>
        <w:jc w:val="both"/>
        <w:rPr>
          <w:color w:val="auto"/>
        </w:rPr>
      </w:pPr>
      <w:r w:rsidRPr="00EB2D57">
        <w:rPr>
          <w:color w:val="auto"/>
        </w:rPr>
        <w:t>оказывать помощь зарубежным гостям в ситуациях повседневного общения (</w:t>
      </w:r>
      <w:r w:rsidRPr="00EB2D57">
        <w:rPr>
          <w:i/>
          <w:iCs/>
          <w:color w:val="auto"/>
        </w:rPr>
        <w:t>объяснить</w:t>
      </w:r>
      <w:r w:rsidRPr="00EB2D57">
        <w:rPr>
          <w:color w:val="auto"/>
        </w:rPr>
        <w:t xml:space="preserve"> местонахождение объекта, сообщить возможный маршрут и т. д.);</w:t>
      </w:r>
    </w:p>
    <w:p w:rsidR="00372156" w:rsidRPr="00EB2D57" w:rsidRDefault="00372156" w:rsidP="00293F06">
      <w:pPr>
        <w:pStyle w:val="13"/>
        <w:numPr>
          <w:ilvl w:val="0"/>
          <w:numId w:val="67"/>
        </w:numPr>
        <w:tabs>
          <w:tab w:val="left" w:pos="569"/>
        </w:tabs>
        <w:spacing w:line="252" w:lineRule="auto"/>
        <w:jc w:val="both"/>
        <w:rPr>
          <w:color w:val="auto"/>
        </w:rPr>
      </w:pPr>
      <w:r w:rsidRPr="00EB2D57">
        <w:rPr>
          <w:i/>
          <w:iCs/>
          <w:color w:val="auto"/>
        </w:rPr>
        <w:t>владеть</w:t>
      </w:r>
      <w:r w:rsidRPr="00EB2D57">
        <w:rPr>
          <w:color w:val="auto"/>
        </w:rPr>
        <w:t xml:space="preserve">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372156" w:rsidRPr="00EB2D57" w:rsidRDefault="00372156" w:rsidP="00293F06">
      <w:pPr>
        <w:pStyle w:val="13"/>
        <w:numPr>
          <w:ilvl w:val="0"/>
          <w:numId w:val="67"/>
        </w:numPr>
        <w:tabs>
          <w:tab w:val="left" w:pos="569"/>
        </w:tabs>
        <w:spacing w:line="252" w:lineRule="auto"/>
        <w:jc w:val="both"/>
        <w:rPr>
          <w:color w:val="auto"/>
        </w:rPr>
      </w:pPr>
      <w:r w:rsidRPr="00EB2D57">
        <w:rPr>
          <w:i/>
          <w:iCs/>
          <w:color w:val="auto"/>
        </w:rPr>
        <w:t>понимать</w:t>
      </w:r>
      <w:r w:rsidRPr="00EB2D57">
        <w:rPr>
          <w:color w:val="auto"/>
        </w:rPr>
        <w:t xml:space="preserve">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rsidR="00372156" w:rsidRPr="00EB2D57" w:rsidRDefault="00372156" w:rsidP="00293F06">
      <w:pPr>
        <w:pStyle w:val="13"/>
        <w:numPr>
          <w:ilvl w:val="0"/>
          <w:numId w:val="67"/>
        </w:numPr>
        <w:tabs>
          <w:tab w:val="left" w:pos="569"/>
        </w:tabs>
        <w:spacing w:line="252" w:lineRule="auto"/>
        <w:jc w:val="both"/>
        <w:rPr>
          <w:color w:val="auto"/>
        </w:rPr>
      </w:pPr>
      <w:r w:rsidRPr="00EB2D57">
        <w:rPr>
          <w:color w:val="auto"/>
        </w:rPr>
        <w:t xml:space="preserve">уметь </w:t>
      </w:r>
      <w:r w:rsidRPr="00EB2D57">
        <w:rPr>
          <w:i/>
          <w:iCs/>
          <w:color w:val="auto"/>
        </w:rPr>
        <w:t>рассматривать</w:t>
      </w:r>
      <w:r w:rsidRPr="00EB2D57">
        <w:rPr>
          <w:color w:val="auto"/>
        </w:rPr>
        <w:t xml:space="preserve"> несколько вариантов решения коммуникативной задачи в продуктивных видах речевой деятельности (говорении и письменной речи);</w:t>
      </w:r>
    </w:p>
    <w:p w:rsidR="00372156" w:rsidRPr="00EB2D57" w:rsidRDefault="00372156" w:rsidP="00293F06">
      <w:pPr>
        <w:pStyle w:val="13"/>
        <w:numPr>
          <w:ilvl w:val="0"/>
          <w:numId w:val="67"/>
        </w:numPr>
        <w:tabs>
          <w:tab w:val="left" w:pos="569"/>
        </w:tabs>
        <w:spacing w:line="252" w:lineRule="auto"/>
        <w:jc w:val="both"/>
        <w:rPr>
          <w:color w:val="auto"/>
        </w:rPr>
      </w:pPr>
      <w:r w:rsidRPr="00EB2D57">
        <w:rPr>
          <w:i/>
          <w:iCs/>
          <w:color w:val="auto"/>
        </w:rPr>
        <w:t>участвовать</w:t>
      </w:r>
      <w:r w:rsidRPr="00EB2D57">
        <w:rPr>
          <w:color w:val="auto"/>
        </w:rPr>
        <w:t xml:space="preserve">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372156" w:rsidRPr="00EB2D57" w:rsidRDefault="00372156" w:rsidP="00293F06">
      <w:pPr>
        <w:pStyle w:val="13"/>
        <w:numPr>
          <w:ilvl w:val="0"/>
          <w:numId w:val="67"/>
        </w:numPr>
        <w:tabs>
          <w:tab w:val="left" w:pos="569"/>
        </w:tabs>
        <w:spacing w:line="252" w:lineRule="auto"/>
        <w:ind w:firstLine="0"/>
        <w:jc w:val="both"/>
        <w:rPr>
          <w:color w:val="auto"/>
        </w:rPr>
      </w:pPr>
      <w:r w:rsidRPr="00EB2D57">
        <w:rPr>
          <w:i/>
          <w:iCs/>
          <w:color w:val="auto"/>
        </w:rPr>
        <w:t>использовать</w:t>
      </w:r>
      <w:r w:rsidRPr="00EB2D57">
        <w:rPr>
          <w:color w:val="auto"/>
        </w:rPr>
        <w:t xml:space="preserve"> иноязычные словари и справочники, в том числе информационно-справочные системы в электронной форме;</w:t>
      </w:r>
    </w:p>
    <w:p w:rsidR="00372156" w:rsidRPr="00EB2D57" w:rsidRDefault="00372156" w:rsidP="00293F06">
      <w:pPr>
        <w:pStyle w:val="13"/>
        <w:numPr>
          <w:ilvl w:val="0"/>
          <w:numId w:val="67"/>
        </w:numPr>
        <w:tabs>
          <w:tab w:val="left" w:pos="569"/>
        </w:tabs>
        <w:spacing w:line="252" w:lineRule="auto"/>
        <w:ind w:firstLine="0"/>
        <w:jc w:val="both"/>
        <w:rPr>
          <w:color w:val="auto"/>
        </w:rPr>
      </w:pPr>
      <w:r w:rsidRPr="00EB2D57">
        <w:rPr>
          <w:i/>
          <w:iCs/>
          <w:color w:val="auto"/>
        </w:rPr>
        <w:t>достигать</w:t>
      </w:r>
      <w:r w:rsidRPr="00EB2D57">
        <w:rPr>
          <w:color w:val="auto"/>
        </w:rPr>
        <w:t xml:space="preserve"> взаимопонимания в процессе устного и письменного общения с носителями иностранного языка, людьми другой культуры;</w:t>
      </w:r>
    </w:p>
    <w:p w:rsidR="00372156" w:rsidRPr="00EB2D57" w:rsidRDefault="00372156" w:rsidP="00293F06">
      <w:pPr>
        <w:pStyle w:val="13"/>
        <w:numPr>
          <w:ilvl w:val="0"/>
          <w:numId w:val="67"/>
        </w:numPr>
        <w:tabs>
          <w:tab w:val="left" w:pos="569"/>
        </w:tabs>
        <w:spacing w:line="252" w:lineRule="auto"/>
        <w:ind w:firstLine="0"/>
        <w:jc w:val="both"/>
        <w:rPr>
          <w:color w:val="auto"/>
        </w:rPr>
      </w:pPr>
      <w:r w:rsidRPr="00EB2D57">
        <w:rPr>
          <w:i/>
          <w:iCs/>
          <w:color w:val="auto"/>
        </w:rPr>
        <w:t>сравнивать</w:t>
      </w:r>
      <w:r w:rsidRPr="00EB2D57">
        <w:rPr>
          <w:color w:val="auto"/>
        </w:rPr>
        <w:t xml:space="preserve"> (в том числе устанавливать основания для сравнения) объекты, явления, процессы, их элементы и основные функции в рамках изученной тематики.</w:t>
      </w:r>
    </w:p>
    <w:p w:rsidR="00372156" w:rsidRDefault="00372156" w:rsidP="00372156">
      <w:pPr>
        <w:pStyle w:val="afb"/>
      </w:pPr>
      <w:bookmarkStart w:id="265" w:name="bookmark579"/>
    </w:p>
    <w:p w:rsidR="00372156" w:rsidRPr="00EB2D57" w:rsidRDefault="00372156" w:rsidP="00372156">
      <w:pPr>
        <w:pStyle w:val="afb"/>
      </w:pPr>
      <w:r w:rsidRPr="00EB2D57">
        <w:t>9 класс</w:t>
      </w:r>
      <w:bookmarkEnd w:id="265"/>
    </w:p>
    <w:p w:rsidR="00372156" w:rsidRPr="00EB2D57" w:rsidRDefault="00372156" w:rsidP="00293F06">
      <w:pPr>
        <w:pStyle w:val="13"/>
        <w:numPr>
          <w:ilvl w:val="0"/>
          <w:numId w:val="68"/>
        </w:numPr>
        <w:tabs>
          <w:tab w:val="left" w:pos="569"/>
        </w:tabs>
        <w:jc w:val="both"/>
        <w:rPr>
          <w:color w:val="auto"/>
        </w:rPr>
      </w:pPr>
      <w:r w:rsidRPr="00EB2D57">
        <w:rPr>
          <w:i/>
          <w:iCs/>
          <w:color w:val="auto"/>
        </w:rPr>
        <w:t>владеть</w:t>
      </w:r>
      <w:r w:rsidRPr="00EB2D57">
        <w:rPr>
          <w:color w:val="auto"/>
        </w:rPr>
        <w:t xml:space="preserve"> основными видами речевой деятельности:</w:t>
      </w:r>
    </w:p>
    <w:p w:rsidR="00372156" w:rsidRPr="00EB2D57" w:rsidRDefault="00372156" w:rsidP="00372156">
      <w:pPr>
        <w:pStyle w:val="13"/>
        <w:jc w:val="both"/>
        <w:rPr>
          <w:color w:val="auto"/>
        </w:rPr>
      </w:pPr>
      <w:r w:rsidRPr="00EB2D57">
        <w:rPr>
          <w:b/>
          <w:bCs/>
          <w:color w:val="auto"/>
          <w:sz w:val="19"/>
          <w:szCs w:val="19"/>
        </w:rPr>
        <w:t xml:space="preserve">говорение: </w:t>
      </w:r>
      <w:r w:rsidRPr="00EB2D57">
        <w:rPr>
          <w:i/>
          <w:iCs/>
          <w:color w:val="auto"/>
        </w:rPr>
        <w:t>вести</w:t>
      </w:r>
      <w:r w:rsidRPr="00EB2D57">
        <w:rPr>
          <w:color w:val="auto"/>
        </w:rPr>
        <w:t xml:space="preserve"> комбинированный диалог, включающий различные виды диалогов (диалог этикетного характера, диалог — побуждение к действию, диалог-расспрос); диалог — обмен мнениями в рамках тематического содержания речи в стандартных ситуациях неофициального общения с вербальными и/или зрительными опорами или без опор, с </w:t>
      </w:r>
      <w:r w:rsidRPr="00EB2D57">
        <w:rPr>
          <w:color w:val="auto"/>
        </w:rPr>
        <w:lastRenderedPageBreak/>
        <w:t>соблюдением норм речевого этикета, принятого в стране/странах изучаемого языка (до 6—8 реплик со стороны каждого собеседника);</w:t>
      </w:r>
    </w:p>
    <w:p w:rsidR="00372156" w:rsidRPr="00EB2D57" w:rsidRDefault="00372156" w:rsidP="00372156">
      <w:pPr>
        <w:pStyle w:val="13"/>
        <w:spacing w:line="252" w:lineRule="auto"/>
        <w:jc w:val="both"/>
        <w:rPr>
          <w:color w:val="auto"/>
        </w:rPr>
      </w:pPr>
      <w:r w:rsidRPr="00EB2D57">
        <w:rPr>
          <w:i/>
          <w:iCs/>
          <w:color w:val="auto"/>
        </w:rPr>
        <w:t>создавать</w:t>
      </w:r>
      <w:r w:rsidRPr="00EB2D57">
        <w:rPr>
          <w:color w:val="auto"/>
        </w:rPr>
        <w:t xml:space="preserve"> разные виды монологических высказываний (описание, в том числе характеристика; повествование/сообщение, рассуждение) с вербальными и/или зрительными опорами или без опор в рамках тематического содержания речи (объём монологического высказывания — до 10—12 фраз); </w:t>
      </w:r>
      <w:r w:rsidRPr="00EB2D57">
        <w:rPr>
          <w:i/>
          <w:iCs/>
          <w:color w:val="auto"/>
        </w:rPr>
        <w:t>излагать</w:t>
      </w:r>
      <w:r w:rsidRPr="00EB2D57">
        <w:rPr>
          <w:color w:val="auto"/>
        </w:rPr>
        <w:t xml:space="preserve"> основное содержание прочитанного/прослушанного текста со зрительными и/или вербальными опорами (объём — 10—12 фраз); </w:t>
      </w:r>
      <w:r w:rsidRPr="00EB2D57">
        <w:rPr>
          <w:i/>
          <w:iCs/>
          <w:color w:val="auto"/>
        </w:rPr>
        <w:t>излагать</w:t>
      </w:r>
      <w:r w:rsidRPr="00EB2D57">
        <w:rPr>
          <w:color w:val="auto"/>
        </w:rPr>
        <w:t xml:space="preserve"> результаты выполненной проектной работы; (объём — 10—12 фраз);</w:t>
      </w:r>
    </w:p>
    <w:p w:rsidR="00372156" w:rsidRPr="00EB2D57" w:rsidRDefault="00372156" w:rsidP="00372156">
      <w:pPr>
        <w:pStyle w:val="13"/>
        <w:jc w:val="both"/>
        <w:rPr>
          <w:color w:val="auto"/>
        </w:rPr>
      </w:pPr>
      <w:r w:rsidRPr="00EB2D57">
        <w:rPr>
          <w:b/>
          <w:bCs/>
          <w:color w:val="auto"/>
          <w:sz w:val="19"/>
          <w:szCs w:val="19"/>
        </w:rPr>
        <w:t xml:space="preserve">аудирование: </w:t>
      </w:r>
      <w:r w:rsidRPr="00EB2D57">
        <w:rPr>
          <w:i/>
          <w:iCs/>
          <w:color w:val="auto"/>
        </w:rPr>
        <w:t>воспринимать на слух и понимать</w:t>
      </w:r>
      <w:r w:rsidRPr="00EB2D57">
        <w:rPr>
          <w:color w:val="auto"/>
        </w:rPr>
        <w:t xml:space="preserve">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нужной/интересующей/запрашиваемой информации (время звучания текста/текстов для аудирования — до 2 минут);</w:t>
      </w:r>
    </w:p>
    <w:p w:rsidR="00372156" w:rsidRPr="00EB2D57" w:rsidRDefault="00372156" w:rsidP="00372156">
      <w:pPr>
        <w:pStyle w:val="13"/>
        <w:jc w:val="both"/>
        <w:rPr>
          <w:color w:val="auto"/>
        </w:rPr>
      </w:pPr>
      <w:r w:rsidRPr="00EB2D57">
        <w:rPr>
          <w:b/>
          <w:bCs/>
          <w:color w:val="auto"/>
          <w:sz w:val="19"/>
          <w:szCs w:val="19"/>
        </w:rPr>
        <w:t xml:space="preserve">смысловое чтение: </w:t>
      </w:r>
      <w:r w:rsidRPr="00EB2D57">
        <w:rPr>
          <w:i/>
          <w:iCs/>
          <w:color w:val="auto"/>
        </w:rPr>
        <w:t>читать про себя и понимать</w:t>
      </w:r>
      <w:r w:rsidRPr="00EB2D57">
        <w:rPr>
          <w:color w:val="auto"/>
        </w:rPr>
        <w:t xml:space="preserve">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пониманием содержания (объём текста/текстов для чтения — 500—600 слов); </w:t>
      </w:r>
      <w:r w:rsidRPr="00EB2D57">
        <w:rPr>
          <w:i/>
          <w:iCs/>
          <w:color w:val="auto"/>
        </w:rPr>
        <w:t>читать про себя</w:t>
      </w:r>
      <w:r w:rsidRPr="00EB2D57">
        <w:rPr>
          <w:color w:val="auto"/>
        </w:rPr>
        <w:t xml:space="preserve"> несплошные тексты (таблицы, диаграммы) и </w:t>
      </w:r>
      <w:r w:rsidRPr="00EB2D57">
        <w:rPr>
          <w:i/>
          <w:iCs/>
          <w:color w:val="auto"/>
        </w:rPr>
        <w:t>понимать</w:t>
      </w:r>
      <w:r w:rsidRPr="00EB2D57">
        <w:rPr>
          <w:color w:val="auto"/>
        </w:rPr>
        <w:t xml:space="preserve"> представленную в них информацию; </w:t>
      </w:r>
      <w:r w:rsidRPr="00EB2D57">
        <w:rPr>
          <w:i/>
          <w:iCs/>
          <w:color w:val="auto"/>
        </w:rPr>
        <w:t>обобщать</w:t>
      </w:r>
      <w:r w:rsidRPr="00EB2D57">
        <w:rPr>
          <w:color w:val="auto"/>
        </w:rPr>
        <w:t xml:space="preserve"> и </w:t>
      </w:r>
      <w:r w:rsidRPr="00EB2D57">
        <w:rPr>
          <w:i/>
          <w:iCs/>
          <w:color w:val="auto"/>
        </w:rPr>
        <w:t>оценивать</w:t>
      </w:r>
      <w:r w:rsidRPr="00EB2D57">
        <w:rPr>
          <w:color w:val="auto"/>
        </w:rPr>
        <w:t xml:space="preserve"> полученную при чтении информацию;</w:t>
      </w:r>
    </w:p>
    <w:p w:rsidR="00372156" w:rsidRPr="00EB2D57" w:rsidRDefault="00372156" w:rsidP="00372156">
      <w:pPr>
        <w:pStyle w:val="13"/>
        <w:jc w:val="both"/>
        <w:rPr>
          <w:color w:val="auto"/>
        </w:rPr>
      </w:pPr>
      <w:r w:rsidRPr="00EB2D57">
        <w:rPr>
          <w:b/>
          <w:bCs/>
          <w:color w:val="auto"/>
          <w:sz w:val="19"/>
          <w:szCs w:val="19"/>
        </w:rPr>
        <w:t xml:space="preserve">письменная речь: </w:t>
      </w:r>
      <w:r w:rsidRPr="00EB2D57">
        <w:rPr>
          <w:i/>
          <w:iCs/>
          <w:color w:val="auto"/>
        </w:rPr>
        <w:t>заполнять</w:t>
      </w:r>
      <w:r w:rsidRPr="00EB2D57">
        <w:rPr>
          <w:color w:val="auto"/>
        </w:rPr>
        <w:t xml:space="preserve"> анкеты и формуляры, сообщая о себе основные сведения, в соответствии с нормами, принятыми в стране/странах изучаемого языка; </w:t>
      </w:r>
      <w:r w:rsidRPr="00EB2D57">
        <w:rPr>
          <w:i/>
          <w:iCs/>
          <w:color w:val="auto"/>
        </w:rPr>
        <w:t>писать</w:t>
      </w:r>
      <w:r w:rsidRPr="00EB2D57">
        <w:rPr>
          <w:color w:val="auto"/>
        </w:rPr>
        <w:t xml:space="preserve"> электронное сообщение личного характера, соблюдая речевой этикет, принятый в стране/странах изучаемого языка (объём сообщения — до 120 слов); </w:t>
      </w:r>
      <w:r w:rsidRPr="00EB2D57">
        <w:rPr>
          <w:i/>
          <w:iCs/>
          <w:color w:val="auto"/>
        </w:rPr>
        <w:t>создавать</w:t>
      </w:r>
      <w:r w:rsidRPr="00EB2D57">
        <w:rPr>
          <w:color w:val="auto"/>
        </w:rPr>
        <w:t xml:space="preserve"> небольшое письменное высказывание с опорой на образец, план, таблицу, прочитанный/прослушанный текст (объём высказывания — до 120 слов); </w:t>
      </w:r>
      <w:r w:rsidRPr="00EB2D57">
        <w:rPr>
          <w:i/>
          <w:iCs/>
          <w:color w:val="auto"/>
        </w:rPr>
        <w:t>заполнять</w:t>
      </w:r>
      <w:r w:rsidRPr="00EB2D57">
        <w:rPr>
          <w:color w:val="auto"/>
        </w:rPr>
        <w:t xml:space="preserve"> таблицу, кратко фиксируя содержание прочитанного/прослушанного текста; </w:t>
      </w:r>
      <w:r w:rsidRPr="00EB2D57">
        <w:rPr>
          <w:i/>
          <w:iCs/>
          <w:color w:val="auto"/>
        </w:rPr>
        <w:t>письменно представлять</w:t>
      </w:r>
      <w:r w:rsidRPr="00EB2D57">
        <w:rPr>
          <w:color w:val="auto"/>
        </w:rPr>
        <w:t xml:space="preserve"> результаты выполненной проектной работы (объём — 100—120 слов);</w:t>
      </w:r>
    </w:p>
    <w:p w:rsidR="00372156" w:rsidRPr="00EB2D57" w:rsidRDefault="00372156" w:rsidP="00293F06">
      <w:pPr>
        <w:pStyle w:val="13"/>
        <w:numPr>
          <w:ilvl w:val="0"/>
          <w:numId w:val="68"/>
        </w:numPr>
        <w:tabs>
          <w:tab w:val="left" w:pos="566"/>
        </w:tabs>
        <w:spacing w:line="252" w:lineRule="auto"/>
        <w:jc w:val="both"/>
        <w:rPr>
          <w:color w:val="auto"/>
        </w:rPr>
      </w:pPr>
      <w:r w:rsidRPr="00EB2D57">
        <w:rPr>
          <w:color w:val="auto"/>
        </w:rPr>
        <w:t xml:space="preserve">владеть </w:t>
      </w:r>
      <w:r w:rsidRPr="00EB2D57">
        <w:rPr>
          <w:b/>
          <w:bCs/>
          <w:color w:val="auto"/>
          <w:sz w:val="19"/>
          <w:szCs w:val="19"/>
        </w:rPr>
        <w:t xml:space="preserve">фонетическими </w:t>
      </w:r>
      <w:r w:rsidRPr="00EB2D57">
        <w:rPr>
          <w:color w:val="auto"/>
        </w:rPr>
        <w:t xml:space="preserve">навыками: </w:t>
      </w:r>
      <w:r w:rsidRPr="00EB2D57">
        <w:rPr>
          <w:i/>
          <w:iCs/>
          <w:color w:val="auto"/>
        </w:rPr>
        <w:t xml:space="preserve">различать на слух </w:t>
      </w:r>
      <w:r w:rsidRPr="00EB2D57">
        <w:rPr>
          <w:color w:val="auto"/>
        </w:rPr>
        <w:t xml:space="preserve">и адекватно, без ошибок, ведущих к сбою коммуникации, </w:t>
      </w:r>
      <w:r w:rsidRPr="00EB2D57">
        <w:rPr>
          <w:i/>
          <w:iCs/>
          <w:color w:val="auto"/>
        </w:rPr>
        <w:t>произносить</w:t>
      </w:r>
      <w:r w:rsidRPr="00EB2D57">
        <w:rPr>
          <w:color w:val="auto"/>
        </w:rPr>
        <w:t xml:space="preserve"> слова с правильным ударением и фразы с соблюдением их ритмико-интонационных особенностей, в том числе </w:t>
      </w:r>
      <w:r w:rsidRPr="00EB2D57">
        <w:rPr>
          <w:i/>
          <w:iCs/>
          <w:color w:val="auto"/>
        </w:rPr>
        <w:t>применять правила</w:t>
      </w:r>
      <w:r w:rsidRPr="00EB2D57">
        <w:rPr>
          <w:color w:val="auto"/>
        </w:rPr>
        <w:t xml:space="preserve"> отсутствия фразового ударения на служебных словах; </w:t>
      </w:r>
      <w:r w:rsidRPr="00EB2D57">
        <w:rPr>
          <w:i/>
          <w:iCs/>
          <w:color w:val="auto"/>
        </w:rPr>
        <w:t>владеть</w:t>
      </w:r>
      <w:r w:rsidRPr="00EB2D57">
        <w:rPr>
          <w:color w:val="auto"/>
        </w:rPr>
        <w:t xml:space="preserve"> правилами чтения и выразительно </w:t>
      </w:r>
      <w:r w:rsidRPr="00EB2D57">
        <w:rPr>
          <w:i/>
          <w:iCs/>
          <w:color w:val="auto"/>
        </w:rPr>
        <w:t>читать вслух</w:t>
      </w:r>
      <w:r w:rsidRPr="00EB2D57">
        <w:rPr>
          <w:color w:val="auto"/>
        </w:rPr>
        <w:t xml:space="preserve"> небольшие тексты объёмом до 120 слов, построенные на изученном языковом материале, с соблюдением правил </w:t>
      </w:r>
      <w:r w:rsidRPr="00EB2D57">
        <w:rPr>
          <w:color w:val="auto"/>
        </w:rPr>
        <w:lastRenderedPageBreak/>
        <w:t xml:space="preserve">чтения и соответствующей интонацией, демонстрируя понимание содержания текста; </w:t>
      </w:r>
      <w:r w:rsidRPr="00EB2D57">
        <w:rPr>
          <w:i/>
          <w:iCs/>
          <w:color w:val="auto"/>
        </w:rPr>
        <w:t>читать</w:t>
      </w:r>
      <w:r w:rsidRPr="00EB2D57">
        <w:rPr>
          <w:color w:val="auto"/>
        </w:rPr>
        <w:t xml:space="preserve"> новые слова согласно основным правилам чтения.</w:t>
      </w:r>
    </w:p>
    <w:p w:rsidR="00372156" w:rsidRPr="00EB2D57" w:rsidRDefault="00372156" w:rsidP="00372156">
      <w:pPr>
        <w:pStyle w:val="13"/>
        <w:spacing w:line="252" w:lineRule="auto"/>
        <w:jc w:val="both"/>
        <w:rPr>
          <w:color w:val="auto"/>
        </w:rPr>
      </w:pPr>
      <w:r w:rsidRPr="00EB2D57">
        <w:rPr>
          <w:i/>
          <w:iCs/>
          <w:color w:val="auto"/>
        </w:rPr>
        <w:t>владеть</w:t>
      </w:r>
      <w:r w:rsidRPr="00EB2D57">
        <w:rPr>
          <w:b/>
          <w:bCs/>
          <w:color w:val="auto"/>
          <w:sz w:val="19"/>
          <w:szCs w:val="19"/>
        </w:rPr>
        <w:t xml:space="preserve"> орфографическими </w:t>
      </w:r>
      <w:r w:rsidRPr="00EB2D57">
        <w:rPr>
          <w:color w:val="auto"/>
        </w:rPr>
        <w:t xml:space="preserve">навыками: правильно </w:t>
      </w:r>
      <w:r w:rsidRPr="00EB2D57">
        <w:rPr>
          <w:i/>
          <w:iCs/>
          <w:color w:val="auto"/>
        </w:rPr>
        <w:t xml:space="preserve">писать </w:t>
      </w:r>
      <w:r w:rsidRPr="00EB2D57">
        <w:rPr>
          <w:color w:val="auto"/>
        </w:rPr>
        <w:t>изученные слова;</w:t>
      </w:r>
    </w:p>
    <w:p w:rsidR="00372156" w:rsidRPr="00EB2D57" w:rsidRDefault="00372156" w:rsidP="00372156">
      <w:pPr>
        <w:pStyle w:val="13"/>
        <w:spacing w:line="252" w:lineRule="auto"/>
        <w:jc w:val="both"/>
        <w:rPr>
          <w:color w:val="auto"/>
        </w:rPr>
      </w:pPr>
      <w:r w:rsidRPr="00EB2D57">
        <w:rPr>
          <w:i/>
          <w:iCs/>
          <w:color w:val="auto"/>
        </w:rPr>
        <w:t>владеть</w:t>
      </w:r>
      <w:r w:rsidRPr="00EB2D57">
        <w:rPr>
          <w:b/>
          <w:bCs/>
          <w:color w:val="auto"/>
          <w:sz w:val="19"/>
          <w:szCs w:val="19"/>
        </w:rPr>
        <w:t xml:space="preserve"> пунктуационными </w:t>
      </w:r>
      <w:r w:rsidRPr="00EB2D57">
        <w:rPr>
          <w:color w:val="auto"/>
        </w:rPr>
        <w:t xml:space="preserve">навыками: </w:t>
      </w:r>
      <w:r w:rsidRPr="00EB2D57">
        <w:rPr>
          <w:i/>
          <w:iCs/>
          <w:color w:val="auto"/>
        </w:rPr>
        <w:t>использовать</w:t>
      </w:r>
      <w:r w:rsidRPr="00EB2D57">
        <w:rPr>
          <w:color w:val="auto"/>
        </w:rPr>
        <w:t xml:space="preserve"> точку, вопросительный и восклицательный знаки в конце предложения, запятую при перечислении и обращении, апостроф; пунктуационно правильно </w:t>
      </w:r>
      <w:r w:rsidRPr="00EB2D57">
        <w:rPr>
          <w:i/>
          <w:iCs/>
          <w:color w:val="auto"/>
        </w:rPr>
        <w:t>оформлять</w:t>
      </w:r>
      <w:r w:rsidRPr="00EB2D57">
        <w:rPr>
          <w:color w:val="auto"/>
        </w:rPr>
        <w:t xml:space="preserve"> электронное сообщение личного характера;</w:t>
      </w:r>
    </w:p>
    <w:p w:rsidR="00372156" w:rsidRPr="00EB2D57" w:rsidRDefault="00372156" w:rsidP="00293F06">
      <w:pPr>
        <w:pStyle w:val="13"/>
        <w:numPr>
          <w:ilvl w:val="0"/>
          <w:numId w:val="68"/>
        </w:numPr>
        <w:tabs>
          <w:tab w:val="left" w:pos="564"/>
        </w:tabs>
        <w:spacing w:line="252" w:lineRule="auto"/>
        <w:jc w:val="both"/>
        <w:rPr>
          <w:color w:val="auto"/>
        </w:rPr>
      </w:pPr>
      <w:r w:rsidRPr="00EB2D57">
        <w:rPr>
          <w:i/>
          <w:iCs/>
          <w:color w:val="auto"/>
        </w:rPr>
        <w:t>распознавать</w:t>
      </w:r>
      <w:r w:rsidRPr="00EB2D57">
        <w:rPr>
          <w:color w:val="auto"/>
        </w:rPr>
        <w:t xml:space="preserve"> в звучащем и письменном тексте 1350 лексических единиц (слов, словосочетаний, речевых клише) и правильно </w:t>
      </w:r>
      <w:r w:rsidRPr="00EB2D57">
        <w:rPr>
          <w:i/>
          <w:iCs/>
          <w:color w:val="auto"/>
        </w:rPr>
        <w:t>употреблять</w:t>
      </w:r>
      <w:r w:rsidRPr="00EB2D57">
        <w:rPr>
          <w:color w:val="auto"/>
        </w:rPr>
        <w:t xml:space="preserve">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372156" w:rsidRPr="00EB2D57" w:rsidRDefault="00372156" w:rsidP="00372156">
      <w:pPr>
        <w:pStyle w:val="13"/>
        <w:spacing w:line="252" w:lineRule="auto"/>
        <w:jc w:val="both"/>
        <w:rPr>
          <w:color w:val="auto"/>
        </w:rPr>
      </w:pPr>
      <w:r w:rsidRPr="00EB2D57">
        <w:rPr>
          <w:i/>
          <w:iCs/>
          <w:color w:val="auto"/>
        </w:rPr>
        <w:t>распознавать и употреблять</w:t>
      </w:r>
      <w:r w:rsidRPr="00EB2D57">
        <w:rPr>
          <w:color w:val="auto"/>
        </w:rPr>
        <w:t xml:space="preserve"> в устной и письменной речи родственные слова, образованные с использованием аффиксации: глаголы с помощью префиксов </w:t>
      </w:r>
      <w:r w:rsidRPr="00EB2D57">
        <w:rPr>
          <w:color w:val="auto"/>
          <w:lang w:val="en-US" w:bidi="en-US"/>
        </w:rPr>
        <w:t>under</w:t>
      </w:r>
      <w:r w:rsidRPr="00EB2D57">
        <w:rPr>
          <w:color w:val="auto"/>
          <w:lang w:bidi="en-US"/>
        </w:rPr>
        <w:t xml:space="preserve">-, </w:t>
      </w:r>
      <w:r w:rsidRPr="00EB2D57">
        <w:rPr>
          <w:color w:val="auto"/>
          <w:lang w:val="en-US" w:bidi="en-US"/>
        </w:rPr>
        <w:t>over</w:t>
      </w:r>
      <w:r w:rsidRPr="00EB2D57">
        <w:rPr>
          <w:color w:val="auto"/>
          <w:lang w:bidi="en-US"/>
        </w:rPr>
        <w:t xml:space="preserve">-, </w:t>
      </w:r>
      <w:r w:rsidRPr="00EB2D57">
        <w:rPr>
          <w:color w:val="auto"/>
          <w:lang w:val="en-US" w:bidi="en-US"/>
        </w:rPr>
        <w:t>dis</w:t>
      </w:r>
      <w:r w:rsidRPr="00EB2D57">
        <w:rPr>
          <w:color w:val="auto"/>
          <w:lang w:bidi="en-US"/>
        </w:rPr>
        <w:t xml:space="preserve">-, </w:t>
      </w:r>
      <w:r w:rsidRPr="00EB2D57">
        <w:rPr>
          <w:color w:val="auto"/>
          <w:lang w:val="en-US" w:bidi="en-US"/>
        </w:rPr>
        <w:t>mis</w:t>
      </w:r>
      <w:r w:rsidRPr="00EB2D57">
        <w:rPr>
          <w:color w:val="auto"/>
          <w:lang w:bidi="en-US"/>
        </w:rPr>
        <w:t xml:space="preserve">-; </w:t>
      </w:r>
      <w:r w:rsidRPr="00EB2D57">
        <w:rPr>
          <w:color w:val="auto"/>
        </w:rPr>
        <w:t xml:space="preserve">имена прилагательные с помощью суффиксов </w:t>
      </w:r>
      <w:r w:rsidRPr="00EB2D57">
        <w:rPr>
          <w:color w:val="auto"/>
          <w:lang w:bidi="en-US"/>
        </w:rPr>
        <w:t>-</w:t>
      </w:r>
      <w:r w:rsidRPr="00EB2D57">
        <w:rPr>
          <w:color w:val="auto"/>
          <w:lang w:val="en-US" w:bidi="en-US"/>
        </w:rPr>
        <w:t>able</w:t>
      </w:r>
      <w:r w:rsidRPr="00EB2D57">
        <w:rPr>
          <w:color w:val="auto"/>
          <w:lang w:bidi="en-US"/>
        </w:rPr>
        <w:t>/-</w:t>
      </w:r>
      <w:r w:rsidRPr="00EB2D57">
        <w:rPr>
          <w:color w:val="auto"/>
          <w:lang w:val="en-US" w:bidi="en-US"/>
        </w:rPr>
        <w:t>ible</w:t>
      </w:r>
      <w:r w:rsidRPr="00EB2D57">
        <w:rPr>
          <w:color w:val="auto"/>
          <w:lang w:bidi="en-US"/>
        </w:rPr>
        <w:t xml:space="preserve">; </w:t>
      </w:r>
      <w:r w:rsidRPr="00EB2D57">
        <w:rPr>
          <w:color w:val="auto"/>
        </w:rPr>
        <w:t xml:space="preserve">имена существительные с помощью отрицательных префиксов </w:t>
      </w:r>
      <w:r w:rsidRPr="00EB2D57">
        <w:rPr>
          <w:color w:val="auto"/>
          <w:lang w:val="en-US" w:bidi="en-US"/>
        </w:rPr>
        <w:t>in</w:t>
      </w:r>
      <w:r w:rsidRPr="00EB2D57">
        <w:rPr>
          <w:color w:val="auto"/>
          <w:lang w:bidi="en-US"/>
        </w:rPr>
        <w:t>-/</w:t>
      </w:r>
      <w:r w:rsidRPr="00EB2D57">
        <w:rPr>
          <w:color w:val="auto"/>
          <w:lang w:val="en-US" w:bidi="en-US"/>
        </w:rPr>
        <w:t>im</w:t>
      </w:r>
      <w:r w:rsidRPr="00EB2D57">
        <w:rPr>
          <w:color w:val="auto"/>
          <w:lang w:bidi="en-US"/>
        </w:rPr>
        <w:t xml:space="preserve">- </w:t>
      </w:r>
      <w:r w:rsidRPr="00EB2D57">
        <w:rPr>
          <w:color w:val="auto"/>
        </w:rPr>
        <w:t xml:space="preserve">; сложное прилагательное путём соединения основы числительного с основой существительного с добавлением суффикса </w:t>
      </w:r>
      <w:r w:rsidRPr="00EB2D57">
        <w:rPr>
          <w:color w:val="auto"/>
          <w:lang w:bidi="en-US"/>
        </w:rPr>
        <w:t>-</w:t>
      </w:r>
      <w:r w:rsidRPr="00EB2D57">
        <w:rPr>
          <w:color w:val="auto"/>
          <w:lang w:val="en-US" w:bidi="en-US"/>
        </w:rPr>
        <w:t>ed</w:t>
      </w:r>
      <w:r w:rsidRPr="00EB2D57">
        <w:rPr>
          <w:color w:val="auto"/>
          <w:lang w:bidi="en-US"/>
        </w:rPr>
        <w:t xml:space="preserve"> (</w:t>
      </w:r>
      <w:r w:rsidRPr="00EB2D57">
        <w:rPr>
          <w:color w:val="auto"/>
          <w:lang w:val="en-US" w:bidi="en-US"/>
        </w:rPr>
        <w:t>eight</w:t>
      </w:r>
      <w:r w:rsidRPr="00EB2D57">
        <w:rPr>
          <w:color w:val="auto"/>
          <w:lang w:bidi="en-US"/>
        </w:rPr>
        <w:t>-</w:t>
      </w:r>
      <w:r w:rsidRPr="00EB2D57">
        <w:rPr>
          <w:color w:val="auto"/>
          <w:lang w:val="en-US" w:bidi="en-US"/>
        </w:rPr>
        <w:t>legged</w:t>
      </w:r>
      <w:r w:rsidRPr="00EB2D57">
        <w:rPr>
          <w:color w:val="auto"/>
          <w:lang w:bidi="en-US"/>
        </w:rPr>
        <w:t xml:space="preserve">); </w:t>
      </w:r>
      <w:r w:rsidRPr="00EB2D57">
        <w:rPr>
          <w:color w:val="auto"/>
        </w:rPr>
        <w:t xml:space="preserve">сложное существительное путём соединения основ существительного с предлогом </w:t>
      </w:r>
      <w:r w:rsidRPr="00EB2D57">
        <w:rPr>
          <w:color w:val="auto"/>
          <w:lang w:bidi="en-US"/>
        </w:rPr>
        <w:t>(</w:t>
      </w:r>
      <w:r w:rsidRPr="00EB2D57">
        <w:rPr>
          <w:color w:val="auto"/>
          <w:lang w:val="en-US" w:bidi="en-US"/>
        </w:rPr>
        <w:t>mother</w:t>
      </w:r>
      <w:r w:rsidRPr="00EB2D57">
        <w:rPr>
          <w:color w:val="auto"/>
          <w:lang w:bidi="en-US"/>
        </w:rPr>
        <w:t>-</w:t>
      </w:r>
      <w:r w:rsidRPr="00EB2D57">
        <w:rPr>
          <w:color w:val="auto"/>
          <w:lang w:val="en-US" w:bidi="en-US"/>
        </w:rPr>
        <w:t>in</w:t>
      </w:r>
      <w:r w:rsidRPr="00EB2D57">
        <w:rPr>
          <w:color w:val="auto"/>
          <w:lang w:bidi="en-US"/>
        </w:rPr>
        <w:t>-</w:t>
      </w:r>
      <w:r w:rsidRPr="00EB2D57">
        <w:rPr>
          <w:color w:val="auto"/>
          <w:lang w:val="en-US" w:bidi="en-US"/>
        </w:rPr>
        <w:t>law</w:t>
      </w:r>
      <w:r w:rsidRPr="00EB2D57">
        <w:rPr>
          <w:color w:val="auto"/>
          <w:lang w:bidi="en-US"/>
        </w:rPr>
        <w:t xml:space="preserve">); </w:t>
      </w:r>
      <w:r w:rsidRPr="00EB2D57">
        <w:rPr>
          <w:color w:val="auto"/>
        </w:rPr>
        <w:t xml:space="preserve">сложное прилагательное путём соединения основы прилагательного с основой причастия </w:t>
      </w:r>
      <w:r w:rsidRPr="00EB2D57">
        <w:rPr>
          <w:color w:val="auto"/>
          <w:lang w:val="en-US" w:bidi="en-US"/>
        </w:rPr>
        <w:t>I</w:t>
      </w:r>
      <w:r w:rsidRPr="00EB2D57">
        <w:rPr>
          <w:color w:val="auto"/>
          <w:lang w:bidi="en-US"/>
        </w:rPr>
        <w:t xml:space="preserve"> (</w:t>
      </w:r>
      <w:r w:rsidRPr="00EB2D57">
        <w:rPr>
          <w:color w:val="auto"/>
          <w:lang w:val="en-US" w:bidi="en-US"/>
        </w:rPr>
        <w:t>nice</w:t>
      </w:r>
      <w:r w:rsidRPr="00EB2D57">
        <w:rPr>
          <w:color w:val="auto"/>
          <w:lang w:bidi="en-US"/>
        </w:rPr>
        <w:t>-</w:t>
      </w:r>
      <w:r w:rsidRPr="00EB2D57">
        <w:rPr>
          <w:color w:val="auto"/>
          <w:lang w:val="en-US" w:bidi="en-US"/>
        </w:rPr>
        <w:t>looking</w:t>
      </w:r>
      <w:r w:rsidRPr="00EB2D57">
        <w:rPr>
          <w:color w:val="auto"/>
          <w:lang w:bidi="en-US"/>
        </w:rPr>
        <w:t xml:space="preserve">); </w:t>
      </w:r>
      <w:r w:rsidRPr="00EB2D57">
        <w:rPr>
          <w:color w:val="auto"/>
        </w:rPr>
        <w:t xml:space="preserve">сложное прилагательное путём соединения наречия с основой причастия </w:t>
      </w:r>
      <w:r w:rsidRPr="00EB2D57">
        <w:rPr>
          <w:color w:val="auto"/>
          <w:lang w:val="en-US" w:bidi="en-US"/>
        </w:rPr>
        <w:t>II</w:t>
      </w:r>
      <w:r w:rsidRPr="00EB2D57">
        <w:rPr>
          <w:color w:val="auto"/>
          <w:lang w:bidi="en-US"/>
        </w:rPr>
        <w:t xml:space="preserve"> (</w:t>
      </w:r>
      <w:r w:rsidRPr="00EB2D57">
        <w:rPr>
          <w:color w:val="auto"/>
          <w:lang w:val="en-US" w:bidi="en-US"/>
        </w:rPr>
        <w:t>well</w:t>
      </w:r>
      <w:r w:rsidRPr="00EB2D57">
        <w:rPr>
          <w:color w:val="auto"/>
          <w:lang w:bidi="en-US"/>
        </w:rPr>
        <w:t>-</w:t>
      </w:r>
      <w:r w:rsidRPr="00EB2D57">
        <w:rPr>
          <w:color w:val="auto"/>
          <w:lang w:val="en-US" w:bidi="en-US"/>
        </w:rPr>
        <w:t>behaved</w:t>
      </w:r>
      <w:r w:rsidRPr="00EB2D57">
        <w:rPr>
          <w:color w:val="auto"/>
          <w:lang w:bidi="en-US"/>
        </w:rPr>
        <w:t xml:space="preserve">); </w:t>
      </w:r>
      <w:r w:rsidRPr="00EB2D57">
        <w:rPr>
          <w:color w:val="auto"/>
        </w:rPr>
        <w:t xml:space="preserve">глагол от прилагательного </w:t>
      </w:r>
      <w:r w:rsidRPr="00EB2D57">
        <w:rPr>
          <w:color w:val="auto"/>
          <w:lang w:bidi="en-US"/>
        </w:rPr>
        <w:t>(</w:t>
      </w:r>
      <w:r w:rsidRPr="00EB2D57">
        <w:rPr>
          <w:color w:val="auto"/>
          <w:lang w:val="en-US" w:bidi="en-US"/>
        </w:rPr>
        <w:t>cool</w:t>
      </w:r>
      <w:r w:rsidRPr="00EB2D57">
        <w:rPr>
          <w:color w:val="auto"/>
          <w:lang w:bidi="en-US"/>
        </w:rPr>
        <w:t xml:space="preserve"> </w:t>
      </w:r>
      <w:r w:rsidRPr="00EB2D57">
        <w:rPr>
          <w:color w:val="auto"/>
        </w:rPr>
        <w:t xml:space="preserve">— </w:t>
      </w:r>
      <w:r w:rsidRPr="00EB2D57">
        <w:rPr>
          <w:color w:val="auto"/>
          <w:lang w:val="en-US" w:bidi="en-US"/>
        </w:rPr>
        <w:t>to</w:t>
      </w:r>
      <w:r w:rsidRPr="00EB2D57">
        <w:rPr>
          <w:color w:val="auto"/>
          <w:lang w:bidi="en-US"/>
        </w:rPr>
        <w:t xml:space="preserve"> </w:t>
      </w:r>
      <w:r w:rsidRPr="00EB2D57">
        <w:rPr>
          <w:color w:val="auto"/>
          <w:lang w:val="en-US" w:bidi="en-US"/>
        </w:rPr>
        <w:t>cool</w:t>
      </w:r>
      <w:r w:rsidRPr="00EB2D57">
        <w:rPr>
          <w:color w:val="auto"/>
          <w:lang w:bidi="en-US"/>
        </w:rPr>
        <w:t>);</w:t>
      </w:r>
    </w:p>
    <w:p w:rsidR="00372156" w:rsidRPr="00EB2D57" w:rsidRDefault="00372156" w:rsidP="00372156">
      <w:pPr>
        <w:pStyle w:val="13"/>
        <w:spacing w:line="252" w:lineRule="auto"/>
        <w:jc w:val="both"/>
        <w:rPr>
          <w:color w:val="auto"/>
        </w:rPr>
      </w:pPr>
      <w:r w:rsidRPr="00EB2D57">
        <w:rPr>
          <w:i/>
          <w:iCs/>
          <w:color w:val="auto"/>
        </w:rPr>
        <w:t>распознавать и употреблять</w:t>
      </w:r>
      <w:r w:rsidRPr="00EB2D57">
        <w:rPr>
          <w:color w:val="auto"/>
        </w:rPr>
        <w:t xml:space="preserve">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372156" w:rsidRPr="00EB2D57" w:rsidRDefault="00372156" w:rsidP="00372156">
      <w:pPr>
        <w:pStyle w:val="13"/>
        <w:spacing w:line="252" w:lineRule="auto"/>
        <w:jc w:val="both"/>
        <w:rPr>
          <w:color w:val="auto"/>
        </w:rPr>
      </w:pPr>
      <w:r w:rsidRPr="00EB2D57">
        <w:rPr>
          <w:color w:val="auto"/>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372156" w:rsidRPr="00EB2D57" w:rsidRDefault="00372156" w:rsidP="00293F06">
      <w:pPr>
        <w:pStyle w:val="13"/>
        <w:numPr>
          <w:ilvl w:val="0"/>
          <w:numId w:val="68"/>
        </w:numPr>
        <w:tabs>
          <w:tab w:val="left" w:pos="564"/>
        </w:tabs>
        <w:spacing w:line="252" w:lineRule="auto"/>
        <w:jc w:val="both"/>
        <w:rPr>
          <w:color w:val="auto"/>
        </w:rPr>
      </w:pPr>
      <w:r w:rsidRPr="00EB2D57">
        <w:rPr>
          <w:i/>
          <w:iCs/>
          <w:color w:val="auto"/>
        </w:rPr>
        <w:t>знать и понимать</w:t>
      </w:r>
      <w:r w:rsidRPr="00EB2D57">
        <w:rPr>
          <w:color w:val="auto"/>
        </w:rPr>
        <w:t xml:space="preserve"> особенности структуры простых и сложных предложений и различных коммуникативных типов предложений английского языка;</w:t>
      </w:r>
    </w:p>
    <w:p w:rsidR="00372156" w:rsidRPr="00EB2D57" w:rsidRDefault="00372156" w:rsidP="00372156">
      <w:pPr>
        <w:pStyle w:val="13"/>
        <w:spacing w:line="252" w:lineRule="auto"/>
        <w:jc w:val="both"/>
        <w:rPr>
          <w:color w:val="auto"/>
        </w:rPr>
      </w:pPr>
      <w:r w:rsidRPr="00EB2D57">
        <w:rPr>
          <w:i/>
          <w:iCs/>
          <w:color w:val="auto"/>
        </w:rPr>
        <w:t>распознавать</w:t>
      </w:r>
      <w:r w:rsidRPr="00EB2D57">
        <w:rPr>
          <w:color w:val="auto"/>
        </w:rPr>
        <w:t xml:space="preserve"> в письменном и звучащем тексте и </w:t>
      </w:r>
      <w:r w:rsidRPr="00EB2D57">
        <w:rPr>
          <w:i/>
          <w:iCs/>
          <w:color w:val="auto"/>
        </w:rPr>
        <w:t>употреблять</w:t>
      </w:r>
      <w:r w:rsidRPr="00EB2D57">
        <w:rPr>
          <w:color w:val="auto"/>
        </w:rPr>
        <w:t xml:space="preserve"> в устной и письменной речи:</w:t>
      </w:r>
    </w:p>
    <w:p w:rsidR="00372156" w:rsidRPr="00EB2D57" w:rsidRDefault="00372156" w:rsidP="00372156">
      <w:pPr>
        <w:pStyle w:val="13"/>
        <w:spacing w:line="252" w:lineRule="auto"/>
        <w:ind w:left="240" w:hanging="240"/>
        <w:jc w:val="both"/>
        <w:rPr>
          <w:color w:val="auto"/>
          <w:lang w:val="en-US"/>
        </w:rPr>
      </w:pPr>
      <w:r w:rsidRPr="00EB2D57">
        <w:rPr>
          <w:rFonts w:ascii="Arial" w:eastAsia="Arial" w:hAnsi="Arial" w:cs="Arial"/>
          <w:color w:val="auto"/>
          <w:sz w:val="14"/>
          <w:szCs w:val="14"/>
          <w:lang w:val="en-US"/>
        </w:rPr>
        <w:t xml:space="preserve">6 </w:t>
      </w:r>
      <w:r w:rsidRPr="00EB2D57">
        <w:rPr>
          <w:color w:val="auto"/>
        </w:rPr>
        <w:t>предложения</w:t>
      </w:r>
      <w:r w:rsidRPr="00EB2D57">
        <w:rPr>
          <w:color w:val="auto"/>
          <w:lang w:val="en-US"/>
        </w:rPr>
        <w:t xml:space="preserve"> </w:t>
      </w:r>
      <w:r w:rsidRPr="00EB2D57">
        <w:rPr>
          <w:color w:val="auto"/>
        </w:rPr>
        <w:t>со</w:t>
      </w:r>
      <w:r w:rsidRPr="00EB2D57">
        <w:rPr>
          <w:color w:val="auto"/>
          <w:lang w:val="en-US"/>
        </w:rPr>
        <w:t xml:space="preserve"> </w:t>
      </w:r>
      <w:r w:rsidRPr="00EB2D57">
        <w:rPr>
          <w:color w:val="auto"/>
        </w:rPr>
        <w:t>сложным</w:t>
      </w:r>
      <w:r w:rsidRPr="00EB2D57">
        <w:rPr>
          <w:color w:val="auto"/>
          <w:lang w:val="en-US"/>
        </w:rPr>
        <w:t xml:space="preserve"> </w:t>
      </w:r>
      <w:r w:rsidRPr="00EB2D57">
        <w:rPr>
          <w:color w:val="auto"/>
        </w:rPr>
        <w:t>дополнением</w:t>
      </w:r>
      <w:r w:rsidRPr="00EB2D57">
        <w:rPr>
          <w:color w:val="auto"/>
          <w:lang w:val="en-US"/>
        </w:rPr>
        <w:t xml:space="preserve"> </w:t>
      </w:r>
      <w:r w:rsidRPr="00EB2D57">
        <w:rPr>
          <w:color w:val="auto"/>
          <w:lang w:val="en-US" w:bidi="en-US"/>
        </w:rPr>
        <w:t>(Complex Object) (I want to have my hair cut.);</w:t>
      </w:r>
    </w:p>
    <w:p w:rsidR="00372156" w:rsidRPr="00EB2D57" w:rsidRDefault="00372156" w:rsidP="00372156">
      <w:pPr>
        <w:pStyle w:val="13"/>
        <w:spacing w:line="252" w:lineRule="auto"/>
        <w:ind w:firstLine="0"/>
        <w:jc w:val="both"/>
        <w:rPr>
          <w:color w:val="auto"/>
        </w:rPr>
      </w:pPr>
      <w:r w:rsidRPr="00EB2D57">
        <w:rPr>
          <w:rFonts w:ascii="Arial" w:eastAsia="Arial" w:hAnsi="Arial" w:cs="Arial"/>
          <w:color w:val="auto"/>
          <w:sz w:val="14"/>
          <w:szCs w:val="14"/>
        </w:rPr>
        <w:t xml:space="preserve">6 </w:t>
      </w:r>
      <w:r w:rsidRPr="00EB2D57">
        <w:rPr>
          <w:color w:val="auto"/>
        </w:rPr>
        <w:t xml:space="preserve">предложения с </w:t>
      </w:r>
      <w:r w:rsidRPr="00EB2D57">
        <w:rPr>
          <w:color w:val="auto"/>
          <w:lang w:val="en-US" w:bidi="en-US"/>
        </w:rPr>
        <w:t>I</w:t>
      </w:r>
      <w:r w:rsidRPr="00EB2D57">
        <w:rPr>
          <w:color w:val="auto"/>
          <w:lang w:bidi="en-US"/>
        </w:rPr>
        <w:t xml:space="preserve"> </w:t>
      </w:r>
      <w:r w:rsidRPr="00EB2D57">
        <w:rPr>
          <w:color w:val="auto"/>
          <w:lang w:val="en-US" w:bidi="en-US"/>
        </w:rPr>
        <w:t>wish</w:t>
      </w:r>
      <w:r w:rsidRPr="00EB2D57">
        <w:rPr>
          <w:color w:val="auto"/>
          <w:lang w:bidi="en-US"/>
        </w:rPr>
        <w:t>;</w:t>
      </w:r>
    </w:p>
    <w:p w:rsidR="00372156" w:rsidRPr="00EB2D57" w:rsidRDefault="00372156" w:rsidP="00372156">
      <w:pPr>
        <w:pStyle w:val="13"/>
        <w:spacing w:line="252" w:lineRule="auto"/>
        <w:ind w:left="240" w:hanging="240"/>
        <w:jc w:val="both"/>
        <w:rPr>
          <w:color w:val="auto"/>
        </w:rPr>
      </w:pPr>
      <w:r w:rsidRPr="00EB2D57">
        <w:rPr>
          <w:rFonts w:ascii="Arial" w:eastAsia="Arial" w:hAnsi="Arial" w:cs="Arial"/>
          <w:color w:val="auto"/>
          <w:sz w:val="14"/>
          <w:szCs w:val="14"/>
        </w:rPr>
        <w:t xml:space="preserve">6 </w:t>
      </w:r>
      <w:r w:rsidRPr="00EB2D57">
        <w:rPr>
          <w:color w:val="auto"/>
        </w:rPr>
        <w:t xml:space="preserve">условные предложения нереального характера </w:t>
      </w:r>
      <w:r w:rsidRPr="00EB2D57">
        <w:rPr>
          <w:color w:val="auto"/>
          <w:lang w:bidi="en-US"/>
        </w:rPr>
        <w:t>(</w:t>
      </w:r>
      <w:r w:rsidRPr="00EB2D57">
        <w:rPr>
          <w:color w:val="auto"/>
          <w:lang w:val="en-US" w:bidi="en-US"/>
        </w:rPr>
        <w:t>Conditional</w:t>
      </w:r>
      <w:r w:rsidRPr="00EB2D57">
        <w:rPr>
          <w:color w:val="auto"/>
          <w:lang w:bidi="en-US"/>
        </w:rPr>
        <w:t xml:space="preserve"> </w:t>
      </w:r>
      <w:r w:rsidRPr="00EB2D57">
        <w:rPr>
          <w:color w:val="auto"/>
          <w:lang w:val="en-US" w:bidi="en-US"/>
        </w:rPr>
        <w:t>II</w:t>
      </w:r>
      <w:r w:rsidRPr="00EB2D57">
        <w:rPr>
          <w:color w:val="auto"/>
          <w:lang w:bidi="en-US"/>
        </w:rPr>
        <w:t>);</w:t>
      </w:r>
    </w:p>
    <w:p w:rsidR="00372156" w:rsidRPr="00EB2D57" w:rsidRDefault="00372156" w:rsidP="00372156">
      <w:pPr>
        <w:pStyle w:val="13"/>
        <w:spacing w:line="252" w:lineRule="auto"/>
        <w:ind w:left="240" w:hanging="240"/>
        <w:jc w:val="both"/>
        <w:rPr>
          <w:color w:val="auto"/>
        </w:rPr>
      </w:pPr>
      <w:r w:rsidRPr="00EB2D57">
        <w:rPr>
          <w:rFonts w:ascii="Arial" w:eastAsia="Arial" w:hAnsi="Arial" w:cs="Arial"/>
          <w:color w:val="auto"/>
          <w:sz w:val="14"/>
          <w:szCs w:val="14"/>
        </w:rPr>
        <w:t xml:space="preserve">6 </w:t>
      </w:r>
      <w:r w:rsidRPr="00EB2D57">
        <w:rPr>
          <w:color w:val="auto"/>
        </w:rPr>
        <w:t xml:space="preserve">конструкцию для выражения предпочтения </w:t>
      </w:r>
      <w:r w:rsidRPr="00EB2D57">
        <w:rPr>
          <w:color w:val="auto"/>
          <w:lang w:val="en-US" w:bidi="en-US"/>
        </w:rPr>
        <w:t>I</w:t>
      </w:r>
      <w:r w:rsidRPr="00EB2D57">
        <w:rPr>
          <w:color w:val="auto"/>
          <w:lang w:bidi="en-US"/>
        </w:rPr>
        <w:t xml:space="preserve"> </w:t>
      </w:r>
      <w:r w:rsidRPr="00EB2D57">
        <w:rPr>
          <w:color w:val="auto"/>
          <w:lang w:val="en-US" w:bidi="en-US"/>
        </w:rPr>
        <w:t>prefer</w:t>
      </w:r>
      <w:r w:rsidRPr="00EB2D57">
        <w:rPr>
          <w:color w:val="auto"/>
          <w:lang w:bidi="en-US"/>
        </w:rPr>
        <w:t xml:space="preserve"> …/</w:t>
      </w:r>
      <w:r w:rsidRPr="00EB2D57">
        <w:rPr>
          <w:color w:val="auto"/>
          <w:lang w:val="en-US" w:bidi="en-US"/>
        </w:rPr>
        <w:t>I</w:t>
      </w:r>
      <w:r w:rsidRPr="00EB2D57">
        <w:rPr>
          <w:color w:val="auto"/>
          <w:lang w:bidi="en-US"/>
        </w:rPr>
        <w:t>’</w:t>
      </w:r>
      <w:r w:rsidRPr="00EB2D57">
        <w:rPr>
          <w:color w:val="auto"/>
          <w:lang w:val="en-US" w:bidi="en-US"/>
        </w:rPr>
        <w:t>d</w:t>
      </w:r>
      <w:r w:rsidRPr="00EB2D57">
        <w:rPr>
          <w:color w:val="auto"/>
          <w:lang w:bidi="en-US"/>
        </w:rPr>
        <w:t xml:space="preserve"> </w:t>
      </w:r>
      <w:r w:rsidRPr="00EB2D57">
        <w:rPr>
          <w:color w:val="auto"/>
          <w:lang w:val="en-US" w:bidi="en-US"/>
        </w:rPr>
        <w:t>prefer</w:t>
      </w:r>
      <w:r w:rsidRPr="00EB2D57">
        <w:rPr>
          <w:color w:val="auto"/>
          <w:lang w:bidi="en-US"/>
        </w:rPr>
        <w:t xml:space="preserve"> …/</w:t>
      </w:r>
      <w:r w:rsidRPr="00EB2D57">
        <w:rPr>
          <w:color w:val="auto"/>
          <w:lang w:val="en-US" w:bidi="en-US"/>
        </w:rPr>
        <w:t>I</w:t>
      </w:r>
      <w:r w:rsidRPr="00EB2D57">
        <w:rPr>
          <w:color w:val="auto"/>
          <w:lang w:bidi="en-US"/>
        </w:rPr>
        <w:t>’</w:t>
      </w:r>
      <w:r w:rsidRPr="00EB2D57">
        <w:rPr>
          <w:color w:val="auto"/>
          <w:lang w:val="en-US" w:bidi="en-US"/>
        </w:rPr>
        <w:t>d</w:t>
      </w:r>
      <w:r w:rsidRPr="00EB2D57">
        <w:rPr>
          <w:color w:val="auto"/>
          <w:lang w:bidi="en-US"/>
        </w:rPr>
        <w:t xml:space="preserve"> </w:t>
      </w:r>
      <w:r w:rsidRPr="00EB2D57">
        <w:rPr>
          <w:color w:val="auto"/>
          <w:lang w:val="en-US" w:bidi="en-US"/>
        </w:rPr>
        <w:t>rather</w:t>
      </w:r>
      <w:r w:rsidRPr="00EB2D57">
        <w:rPr>
          <w:color w:val="auto"/>
          <w:lang w:bidi="en-US"/>
        </w:rPr>
        <w:t xml:space="preserve"> </w:t>
      </w:r>
      <w:r w:rsidRPr="00EB2D57">
        <w:rPr>
          <w:color w:val="auto"/>
        </w:rPr>
        <w:t>…;</w:t>
      </w:r>
    </w:p>
    <w:p w:rsidR="00372156" w:rsidRPr="00EB2D57" w:rsidRDefault="00372156" w:rsidP="00372156">
      <w:pPr>
        <w:pStyle w:val="13"/>
        <w:spacing w:line="252" w:lineRule="auto"/>
        <w:ind w:left="240" w:hanging="240"/>
        <w:jc w:val="both"/>
        <w:rPr>
          <w:color w:val="auto"/>
        </w:rPr>
      </w:pPr>
      <w:r w:rsidRPr="00EB2D57">
        <w:rPr>
          <w:rFonts w:ascii="Arial" w:eastAsia="Arial" w:hAnsi="Arial" w:cs="Arial"/>
          <w:color w:val="auto"/>
          <w:sz w:val="14"/>
          <w:szCs w:val="14"/>
          <w:lang w:bidi="en-US"/>
        </w:rPr>
        <w:t xml:space="preserve">6 </w:t>
      </w:r>
      <w:r w:rsidRPr="00EB2D57">
        <w:rPr>
          <w:color w:val="auto"/>
        </w:rPr>
        <w:t xml:space="preserve">предложения с конструкцией </w:t>
      </w:r>
      <w:r w:rsidRPr="00EB2D57">
        <w:rPr>
          <w:color w:val="auto"/>
          <w:lang w:val="en-US" w:bidi="en-US"/>
        </w:rPr>
        <w:t>either</w:t>
      </w:r>
      <w:r w:rsidRPr="00EB2D57">
        <w:rPr>
          <w:color w:val="auto"/>
          <w:lang w:bidi="en-US"/>
        </w:rPr>
        <w:t xml:space="preserve"> … </w:t>
      </w:r>
      <w:r w:rsidRPr="00EB2D57">
        <w:rPr>
          <w:color w:val="auto"/>
          <w:lang w:val="en-US" w:bidi="en-US"/>
        </w:rPr>
        <w:t>or</w:t>
      </w:r>
      <w:r w:rsidRPr="00EB2D57">
        <w:rPr>
          <w:color w:val="auto"/>
          <w:lang w:bidi="en-US"/>
        </w:rPr>
        <w:t xml:space="preserve">, </w:t>
      </w:r>
      <w:r w:rsidRPr="00EB2D57">
        <w:rPr>
          <w:color w:val="auto"/>
          <w:lang w:val="en-US" w:bidi="en-US"/>
        </w:rPr>
        <w:t>neither</w:t>
      </w:r>
      <w:r w:rsidRPr="00EB2D57">
        <w:rPr>
          <w:color w:val="auto"/>
          <w:lang w:bidi="en-US"/>
        </w:rPr>
        <w:t xml:space="preserve"> … </w:t>
      </w:r>
      <w:r w:rsidRPr="00EB2D57">
        <w:rPr>
          <w:color w:val="auto"/>
          <w:lang w:val="en-US" w:bidi="en-US"/>
        </w:rPr>
        <w:t>nor</w:t>
      </w:r>
      <w:r w:rsidRPr="00EB2D57">
        <w:rPr>
          <w:color w:val="auto"/>
          <w:lang w:bidi="en-US"/>
        </w:rPr>
        <w:t>;</w:t>
      </w:r>
    </w:p>
    <w:p w:rsidR="00372156" w:rsidRPr="00EB2D57" w:rsidRDefault="00372156" w:rsidP="00372156">
      <w:pPr>
        <w:pStyle w:val="13"/>
        <w:spacing w:line="252" w:lineRule="auto"/>
        <w:ind w:left="240" w:hanging="240"/>
        <w:jc w:val="both"/>
        <w:rPr>
          <w:color w:val="auto"/>
        </w:rPr>
      </w:pPr>
      <w:r w:rsidRPr="00EB2D57">
        <w:rPr>
          <w:rFonts w:ascii="Arial" w:eastAsia="Arial" w:hAnsi="Arial" w:cs="Arial"/>
          <w:color w:val="auto"/>
          <w:sz w:val="14"/>
          <w:szCs w:val="14"/>
          <w:lang w:bidi="en-US"/>
        </w:rPr>
        <w:lastRenderedPageBreak/>
        <w:t xml:space="preserve">6 </w:t>
      </w:r>
      <w:r w:rsidRPr="00EB2D57">
        <w:rPr>
          <w:color w:val="auto"/>
        </w:rPr>
        <w:t xml:space="preserve">формы страдательного залога </w:t>
      </w:r>
      <w:r w:rsidRPr="00EB2D57">
        <w:rPr>
          <w:color w:val="auto"/>
          <w:lang w:val="en-US" w:bidi="en-US"/>
        </w:rPr>
        <w:t>Present</w:t>
      </w:r>
      <w:r w:rsidRPr="00EB2D57">
        <w:rPr>
          <w:color w:val="auto"/>
          <w:lang w:bidi="en-US"/>
        </w:rPr>
        <w:t xml:space="preserve"> </w:t>
      </w:r>
      <w:r w:rsidRPr="00EB2D57">
        <w:rPr>
          <w:color w:val="auto"/>
          <w:lang w:val="en-US" w:bidi="en-US"/>
        </w:rPr>
        <w:t>Perfect</w:t>
      </w:r>
      <w:r w:rsidRPr="00EB2D57">
        <w:rPr>
          <w:color w:val="auto"/>
          <w:lang w:bidi="en-US"/>
        </w:rPr>
        <w:t xml:space="preserve"> </w:t>
      </w:r>
      <w:r w:rsidRPr="00EB2D57">
        <w:rPr>
          <w:color w:val="auto"/>
          <w:lang w:val="en-US" w:bidi="en-US"/>
        </w:rPr>
        <w:t>Passive</w:t>
      </w:r>
      <w:r w:rsidRPr="00EB2D57">
        <w:rPr>
          <w:color w:val="auto"/>
          <w:lang w:bidi="en-US"/>
        </w:rPr>
        <w:t>;</w:t>
      </w:r>
    </w:p>
    <w:p w:rsidR="00372156" w:rsidRPr="00EB2D57" w:rsidRDefault="00372156" w:rsidP="00372156">
      <w:pPr>
        <w:pStyle w:val="13"/>
        <w:spacing w:line="252" w:lineRule="auto"/>
        <w:ind w:left="240" w:hanging="240"/>
        <w:jc w:val="both"/>
        <w:rPr>
          <w:color w:val="auto"/>
        </w:rPr>
      </w:pPr>
      <w:r w:rsidRPr="00EB2D57">
        <w:rPr>
          <w:rFonts w:ascii="Arial" w:eastAsia="Arial" w:hAnsi="Arial" w:cs="Arial"/>
          <w:color w:val="auto"/>
          <w:sz w:val="14"/>
          <w:szCs w:val="14"/>
          <w:lang w:bidi="en-US"/>
        </w:rPr>
        <w:t xml:space="preserve">6 </w:t>
      </w:r>
      <w:r w:rsidRPr="00EB2D57">
        <w:rPr>
          <w:color w:val="auto"/>
        </w:rPr>
        <w:t xml:space="preserve">порядок следования имён прилагательных </w:t>
      </w:r>
      <w:r w:rsidRPr="00EB2D57">
        <w:rPr>
          <w:color w:val="auto"/>
          <w:lang w:bidi="en-US"/>
        </w:rPr>
        <w:t>(</w:t>
      </w:r>
      <w:r w:rsidRPr="00EB2D57">
        <w:rPr>
          <w:color w:val="auto"/>
          <w:lang w:val="en-US" w:bidi="en-US"/>
        </w:rPr>
        <w:t>nice</w:t>
      </w:r>
      <w:r w:rsidRPr="00EB2D57">
        <w:rPr>
          <w:color w:val="auto"/>
          <w:lang w:bidi="en-US"/>
        </w:rPr>
        <w:t xml:space="preserve"> </w:t>
      </w:r>
      <w:r w:rsidRPr="00EB2D57">
        <w:rPr>
          <w:color w:val="auto"/>
          <w:lang w:val="en-US" w:bidi="en-US"/>
        </w:rPr>
        <w:t>long</w:t>
      </w:r>
      <w:r w:rsidRPr="00EB2D57">
        <w:rPr>
          <w:color w:val="auto"/>
          <w:lang w:bidi="en-US"/>
        </w:rPr>
        <w:t xml:space="preserve"> </w:t>
      </w:r>
      <w:r w:rsidRPr="00EB2D57">
        <w:rPr>
          <w:color w:val="auto"/>
          <w:lang w:val="en-US" w:bidi="en-US"/>
        </w:rPr>
        <w:t>blond</w:t>
      </w:r>
      <w:r w:rsidRPr="00EB2D57">
        <w:rPr>
          <w:color w:val="auto"/>
          <w:lang w:bidi="en-US"/>
        </w:rPr>
        <w:t xml:space="preserve"> </w:t>
      </w:r>
      <w:r w:rsidRPr="00EB2D57">
        <w:rPr>
          <w:color w:val="auto"/>
          <w:lang w:val="en-US" w:bidi="en-US"/>
        </w:rPr>
        <w:t>hair</w:t>
      </w:r>
      <w:r w:rsidRPr="00EB2D57">
        <w:rPr>
          <w:color w:val="auto"/>
          <w:lang w:bidi="en-US"/>
        </w:rPr>
        <w:t>);</w:t>
      </w:r>
    </w:p>
    <w:p w:rsidR="00372156" w:rsidRPr="00EB2D57" w:rsidRDefault="00372156" w:rsidP="00293F06">
      <w:pPr>
        <w:pStyle w:val="13"/>
        <w:numPr>
          <w:ilvl w:val="0"/>
          <w:numId w:val="69"/>
        </w:numPr>
        <w:tabs>
          <w:tab w:val="left" w:pos="566"/>
        </w:tabs>
        <w:spacing w:line="252" w:lineRule="auto"/>
        <w:jc w:val="both"/>
        <w:rPr>
          <w:color w:val="auto"/>
        </w:rPr>
      </w:pPr>
      <w:r w:rsidRPr="00EB2D57">
        <w:rPr>
          <w:i/>
          <w:iCs/>
          <w:color w:val="auto"/>
        </w:rPr>
        <w:t>владеть</w:t>
      </w:r>
      <w:r w:rsidRPr="00EB2D57">
        <w:rPr>
          <w:color w:val="auto"/>
        </w:rPr>
        <w:t xml:space="preserve"> социокультурными знаниями и умениями:</w:t>
      </w:r>
    </w:p>
    <w:p w:rsidR="00372156" w:rsidRPr="00EB2D57" w:rsidRDefault="00372156" w:rsidP="00372156">
      <w:pPr>
        <w:pStyle w:val="13"/>
        <w:spacing w:line="252" w:lineRule="auto"/>
        <w:jc w:val="both"/>
        <w:rPr>
          <w:color w:val="auto"/>
        </w:rPr>
      </w:pPr>
      <w:r w:rsidRPr="00EB2D57">
        <w:rPr>
          <w:i/>
          <w:iCs/>
          <w:color w:val="auto"/>
        </w:rPr>
        <w:t>знать/понимать и использовать</w:t>
      </w:r>
      <w:r w:rsidRPr="00EB2D57">
        <w:rPr>
          <w:color w:val="auto"/>
        </w:rPr>
        <w:t xml:space="preserve"> в устной и письменной речи наиболее употребительную тематическую фоновую лексику и реалии страны/стран изучаемого языка в рамках тематического содержания речи (основные национальные праздники, обычаи, традиции);</w:t>
      </w:r>
    </w:p>
    <w:p w:rsidR="00372156" w:rsidRPr="00EB2D57" w:rsidRDefault="00372156" w:rsidP="00372156">
      <w:pPr>
        <w:pStyle w:val="13"/>
        <w:spacing w:after="40" w:line="252" w:lineRule="auto"/>
        <w:jc w:val="both"/>
        <w:rPr>
          <w:color w:val="auto"/>
        </w:rPr>
      </w:pPr>
      <w:r w:rsidRPr="00EB2D57">
        <w:rPr>
          <w:i/>
          <w:iCs/>
          <w:color w:val="auto"/>
        </w:rPr>
        <w:t>выражать</w:t>
      </w:r>
      <w:r w:rsidRPr="00EB2D57">
        <w:rPr>
          <w:color w:val="auto"/>
        </w:rPr>
        <w:t xml:space="preserve"> модальные значения, чувства и эмоции;</w:t>
      </w:r>
    </w:p>
    <w:p w:rsidR="00372156" w:rsidRPr="00EB2D57" w:rsidRDefault="00372156" w:rsidP="00372156">
      <w:pPr>
        <w:pStyle w:val="13"/>
        <w:spacing w:line="252" w:lineRule="auto"/>
        <w:jc w:val="both"/>
        <w:rPr>
          <w:color w:val="auto"/>
        </w:rPr>
      </w:pPr>
      <w:r w:rsidRPr="00EB2D57">
        <w:rPr>
          <w:i/>
          <w:iCs/>
          <w:color w:val="auto"/>
        </w:rPr>
        <w:t>иметь</w:t>
      </w:r>
      <w:r w:rsidRPr="00EB2D57">
        <w:rPr>
          <w:color w:val="auto"/>
        </w:rPr>
        <w:t xml:space="preserve"> элементарные представления о различных вариантах английского языка;</w:t>
      </w:r>
    </w:p>
    <w:p w:rsidR="00372156" w:rsidRPr="00EB2D57" w:rsidRDefault="00372156" w:rsidP="00372156">
      <w:pPr>
        <w:pStyle w:val="13"/>
        <w:spacing w:line="252" w:lineRule="auto"/>
        <w:jc w:val="both"/>
        <w:rPr>
          <w:color w:val="auto"/>
        </w:rPr>
      </w:pPr>
      <w:r w:rsidRPr="00EB2D57">
        <w:rPr>
          <w:i/>
          <w:iCs/>
          <w:color w:val="auto"/>
        </w:rPr>
        <w:t>обладать</w:t>
      </w:r>
      <w:r w:rsidRPr="00EB2D57">
        <w:rPr>
          <w:color w:val="auto"/>
        </w:rPr>
        <w:t xml:space="preserve"> базовыми знаниями о социокультурном портрете и культурном наследии родной страны и страны/стран изучаемого языка; </w:t>
      </w:r>
      <w:r w:rsidRPr="00EB2D57">
        <w:rPr>
          <w:i/>
          <w:iCs/>
          <w:color w:val="auto"/>
        </w:rPr>
        <w:t>уметь представлять</w:t>
      </w:r>
      <w:r w:rsidRPr="00EB2D57">
        <w:rPr>
          <w:color w:val="auto"/>
        </w:rPr>
        <w:t xml:space="preserve"> Россию и страну/страны изучаемого языка; </w:t>
      </w:r>
      <w:r w:rsidRPr="00EB2D57">
        <w:rPr>
          <w:i/>
          <w:iCs/>
          <w:color w:val="auto"/>
        </w:rPr>
        <w:t>оказывать помощь</w:t>
      </w:r>
      <w:r w:rsidRPr="00EB2D57">
        <w:rPr>
          <w:color w:val="auto"/>
        </w:rPr>
        <w:t xml:space="preserve"> зарубежным гостям в ситуациях повседневного общения;</w:t>
      </w:r>
    </w:p>
    <w:p w:rsidR="00372156" w:rsidRPr="00EB2D57" w:rsidRDefault="00372156" w:rsidP="00293F06">
      <w:pPr>
        <w:pStyle w:val="13"/>
        <w:numPr>
          <w:ilvl w:val="0"/>
          <w:numId w:val="69"/>
        </w:numPr>
        <w:tabs>
          <w:tab w:val="left" w:pos="566"/>
        </w:tabs>
        <w:spacing w:line="252" w:lineRule="auto"/>
        <w:jc w:val="both"/>
        <w:rPr>
          <w:color w:val="auto"/>
        </w:rPr>
      </w:pPr>
      <w:r w:rsidRPr="00EB2D57">
        <w:rPr>
          <w:i/>
          <w:iCs/>
          <w:color w:val="auto"/>
        </w:rPr>
        <w:t>владеть</w:t>
      </w:r>
      <w:r w:rsidRPr="00EB2D57">
        <w:rPr>
          <w:color w:val="auto"/>
        </w:rPr>
        <w:t xml:space="preserve"> компенсаторными умениями: использовать при говорении переспрос; использовать при говорении и письме перифраз/толкование, синонимические средства, описание предмета вместо его названия; при чтении и аудировании </w:t>
      </w:r>
      <w:r w:rsidRPr="00EB2D57">
        <w:rPr>
          <w:color w:val="auto"/>
          <w:lang w:bidi="en-US"/>
        </w:rPr>
        <w:t xml:space="preserve">— </w:t>
      </w:r>
      <w:r w:rsidRPr="00EB2D57">
        <w:rPr>
          <w:color w:val="auto"/>
        </w:rPr>
        <w:t>языковую догадку, в том числе контекстуальную;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372156" w:rsidRPr="00EB2D57" w:rsidRDefault="00372156" w:rsidP="00293F06">
      <w:pPr>
        <w:pStyle w:val="13"/>
        <w:numPr>
          <w:ilvl w:val="0"/>
          <w:numId w:val="69"/>
        </w:numPr>
        <w:tabs>
          <w:tab w:val="left" w:pos="566"/>
        </w:tabs>
        <w:spacing w:line="252" w:lineRule="auto"/>
        <w:jc w:val="both"/>
        <w:rPr>
          <w:color w:val="auto"/>
        </w:rPr>
      </w:pPr>
      <w:r w:rsidRPr="00EB2D57">
        <w:rPr>
          <w:i/>
          <w:iCs/>
          <w:color w:val="auto"/>
        </w:rPr>
        <w:t>уметь рассматривать</w:t>
      </w:r>
      <w:r w:rsidRPr="00EB2D57">
        <w:rPr>
          <w:color w:val="auto"/>
        </w:rPr>
        <w:t xml:space="preserve"> несколько вариантов решения коммуникативной задачи в продуктивных видах речевой деятельности (говорении и письменной речи);</w:t>
      </w:r>
    </w:p>
    <w:p w:rsidR="00372156" w:rsidRPr="00EB2D57" w:rsidRDefault="00372156" w:rsidP="00293F06">
      <w:pPr>
        <w:pStyle w:val="13"/>
        <w:numPr>
          <w:ilvl w:val="0"/>
          <w:numId w:val="69"/>
        </w:numPr>
        <w:tabs>
          <w:tab w:val="left" w:pos="566"/>
        </w:tabs>
        <w:spacing w:line="252" w:lineRule="auto"/>
        <w:jc w:val="both"/>
        <w:rPr>
          <w:color w:val="auto"/>
        </w:rPr>
      </w:pPr>
      <w:r w:rsidRPr="00EB2D57">
        <w:rPr>
          <w:i/>
          <w:iCs/>
          <w:color w:val="auto"/>
        </w:rPr>
        <w:t>участвовать</w:t>
      </w:r>
      <w:r w:rsidRPr="00EB2D57">
        <w:rPr>
          <w:color w:val="auto"/>
        </w:rPr>
        <w:t xml:space="preserve">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372156" w:rsidRPr="00EB2D57" w:rsidRDefault="00372156" w:rsidP="00293F06">
      <w:pPr>
        <w:pStyle w:val="13"/>
        <w:numPr>
          <w:ilvl w:val="0"/>
          <w:numId w:val="69"/>
        </w:numPr>
        <w:tabs>
          <w:tab w:val="left" w:pos="571"/>
        </w:tabs>
        <w:spacing w:line="252" w:lineRule="auto"/>
        <w:jc w:val="both"/>
        <w:rPr>
          <w:color w:val="auto"/>
        </w:rPr>
      </w:pPr>
      <w:r w:rsidRPr="00EB2D57">
        <w:rPr>
          <w:i/>
          <w:iCs/>
          <w:color w:val="auto"/>
        </w:rPr>
        <w:t>использовать</w:t>
      </w:r>
      <w:r w:rsidRPr="00EB2D57">
        <w:rPr>
          <w:color w:val="auto"/>
        </w:rPr>
        <w:t xml:space="preserve"> иноязычные словари и справочники, в том числе информационно-справочные системы в электронной форме;</w:t>
      </w:r>
    </w:p>
    <w:p w:rsidR="00372156" w:rsidRPr="00EB2D57" w:rsidRDefault="00372156" w:rsidP="00293F06">
      <w:pPr>
        <w:pStyle w:val="13"/>
        <w:numPr>
          <w:ilvl w:val="0"/>
          <w:numId w:val="69"/>
        </w:numPr>
        <w:tabs>
          <w:tab w:val="left" w:pos="668"/>
        </w:tabs>
        <w:spacing w:line="252" w:lineRule="auto"/>
        <w:jc w:val="both"/>
        <w:rPr>
          <w:color w:val="auto"/>
        </w:rPr>
      </w:pPr>
      <w:r w:rsidRPr="00EB2D57">
        <w:rPr>
          <w:i/>
          <w:iCs/>
          <w:color w:val="auto"/>
        </w:rPr>
        <w:t>достигать взаимопонимания</w:t>
      </w:r>
      <w:r w:rsidRPr="00EB2D57">
        <w:rPr>
          <w:color w:val="auto"/>
        </w:rPr>
        <w:t xml:space="preserve"> в процессе устного и письменного общения с носителями иностранного языка, людьми другой культуры;</w:t>
      </w:r>
    </w:p>
    <w:p w:rsidR="00372156" w:rsidRDefault="00372156" w:rsidP="00293F06">
      <w:pPr>
        <w:pStyle w:val="13"/>
        <w:numPr>
          <w:ilvl w:val="0"/>
          <w:numId w:val="69"/>
        </w:numPr>
        <w:tabs>
          <w:tab w:val="left" w:pos="663"/>
        </w:tabs>
        <w:spacing w:line="252" w:lineRule="auto"/>
        <w:jc w:val="both"/>
        <w:rPr>
          <w:color w:val="auto"/>
        </w:rPr>
      </w:pPr>
      <w:r w:rsidRPr="00EB2D57">
        <w:rPr>
          <w:i/>
          <w:iCs/>
          <w:color w:val="auto"/>
        </w:rPr>
        <w:t>сравнивать</w:t>
      </w:r>
      <w:r w:rsidRPr="00EB2D57">
        <w:rPr>
          <w:color w:val="auto"/>
        </w:rPr>
        <w:t xml:space="preserve"> (в том числе устанавливать основания для сравнения) объекты, явления, процессы, их элементы и основные функции в рамках изученной тематики.</w:t>
      </w:r>
    </w:p>
    <w:p w:rsidR="00372156" w:rsidRPr="002C5D67" w:rsidRDefault="00372156" w:rsidP="00372156">
      <w:pPr>
        <w:pStyle w:val="afb"/>
        <w:rPr>
          <w:szCs w:val="24"/>
        </w:rPr>
      </w:pPr>
      <w:r w:rsidRPr="002C5D67">
        <w:rPr>
          <w:szCs w:val="24"/>
        </w:rPr>
        <w:t>ПЛАНИРУЕМЫЕ РЕЗУЛЬТАТЫ ОСВОЕНИЯ</w:t>
      </w:r>
    </w:p>
    <w:p w:rsidR="00372156" w:rsidRPr="002C5D67" w:rsidRDefault="00372156" w:rsidP="00372156">
      <w:pPr>
        <w:pStyle w:val="afb"/>
        <w:rPr>
          <w:szCs w:val="24"/>
        </w:rPr>
      </w:pPr>
      <w:r w:rsidRPr="002C5D67">
        <w:rPr>
          <w:szCs w:val="24"/>
        </w:rPr>
        <w:t>УЧЕБНОГО ПРЕДМЕТА «ИНОСТРАННЫЙ (НЕМЕЦКИЙ)</w:t>
      </w:r>
    </w:p>
    <w:p w:rsidR="00372156" w:rsidRPr="002C5D67" w:rsidRDefault="00372156" w:rsidP="00372156">
      <w:pPr>
        <w:pStyle w:val="afb"/>
        <w:pBdr>
          <w:bottom w:val="single" w:sz="12" w:space="1" w:color="auto"/>
        </w:pBdr>
        <w:rPr>
          <w:szCs w:val="24"/>
        </w:rPr>
      </w:pPr>
      <w:r w:rsidRPr="002C5D67">
        <w:rPr>
          <w:szCs w:val="24"/>
        </w:rPr>
        <w:t>ЯЗЫК» НА УРОВНЕ ОСНОВНОГО ОБЩЕГО ОБРАЗОВАНИЯ</w:t>
      </w:r>
    </w:p>
    <w:p w:rsidR="00372156" w:rsidRDefault="00372156" w:rsidP="00372156">
      <w:pPr>
        <w:pStyle w:val="13"/>
        <w:spacing w:line="240" w:lineRule="auto"/>
        <w:jc w:val="both"/>
        <w:rPr>
          <w:color w:val="auto"/>
        </w:rPr>
      </w:pPr>
    </w:p>
    <w:p w:rsidR="00372156" w:rsidRPr="00EB2D57" w:rsidRDefault="00372156" w:rsidP="00372156">
      <w:pPr>
        <w:pStyle w:val="13"/>
        <w:spacing w:line="240" w:lineRule="auto"/>
        <w:jc w:val="both"/>
        <w:rPr>
          <w:color w:val="auto"/>
        </w:rPr>
      </w:pPr>
      <w:r w:rsidRPr="00EB2D57">
        <w:rPr>
          <w:color w:val="auto"/>
        </w:rPr>
        <w:t>Изучение иностранного языка в основной школе направлено на достижение обучающимися результатов, отвечающих требованиям ФГОС к освоению основной образовательной программы основного общего образования.</w:t>
      </w:r>
    </w:p>
    <w:p w:rsidR="00372156" w:rsidRPr="00EB2D57" w:rsidRDefault="00372156" w:rsidP="00372156">
      <w:pPr>
        <w:pStyle w:val="13"/>
        <w:spacing w:line="240" w:lineRule="auto"/>
        <w:jc w:val="both"/>
        <w:rPr>
          <w:color w:val="auto"/>
        </w:rPr>
      </w:pPr>
      <w:r w:rsidRPr="00EB2D57">
        <w:rPr>
          <w:color w:val="auto"/>
        </w:rPr>
        <w:lastRenderedPageBreak/>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372156" w:rsidRDefault="00372156" w:rsidP="00372156">
      <w:pPr>
        <w:pStyle w:val="afb"/>
      </w:pPr>
    </w:p>
    <w:p w:rsidR="00372156" w:rsidRPr="002C5D67" w:rsidRDefault="00372156" w:rsidP="00372156">
      <w:pPr>
        <w:pStyle w:val="afb"/>
      </w:pPr>
      <w:r w:rsidRPr="002C5D67">
        <w:t>Личностные результаты</w:t>
      </w:r>
    </w:p>
    <w:p w:rsidR="00372156" w:rsidRPr="00EB2D57" w:rsidRDefault="00372156" w:rsidP="00372156">
      <w:pPr>
        <w:pStyle w:val="13"/>
        <w:spacing w:line="252" w:lineRule="auto"/>
        <w:jc w:val="both"/>
        <w:rPr>
          <w:color w:val="auto"/>
        </w:rPr>
      </w:pPr>
      <w:r w:rsidRPr="00EB2D57">
        <w:rPr>
          <w:b/>
          <w:bCs/>
          <w:color w:val="auto"/>
          <w:sz w:val="19"/>
          <w:szCs w:val="19"/>
        </w:rPr>
        <w:t xml:space="preserve">Личностные результаты </w:t>
      </w:r>
      <w:r w:rsidRPr="00EB2D57">
        <w:rPr>
          <w:color w:val="auto"/>
        </w:rPr>
        <w:t>освоения программы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372156" w:rsidRPr="00EB2D57" w:rsidRDefault="00372156" w:rsidP="00372156">
      <w:pPr>
        <w:pStyle w:val="13"/>
        <w:spacing w:line="240" w:lineRule="auto"/>
        <w:jc w:val="both"/>
        <w:rPr>
          <w:color w:val="auto"/>
        </w:rPr>
      </w:pPr>
      <w:r w:rsidRPr="00EB2D57">
        <w:rPr>
          <w:i/>
          <w:iCs/>
          <w:color w:val="auto"/>
        </w:rPr>
        <w:t>гражданского воспитания</w:t>
      </w:r>
      <w:r w:rsidRPr="00EB2D57">
        <w:rPr>
          <w:color w:val="auto"/>
        </w:rPr>
        <w:t>: готовность к выполнению обязанностей гражданина и реализации его прав, уважение прав, свобод и законных интересов других людей;</w:t>
      </w:r>
    </w:p>
    <w:p w:rsidR="00372156" w:rsidRPr="00EB2D57" w:rsidRDefault="00372156" w:rsidP="00372156">
      <w:pPr>
        <w:pStyle w:val="13"/>
        <w:spacing w:line="240" w:lineRule="auto"/>
        <w:jc w:val="both"/>
        <w:rPr>
          <w:color w:val="auto"/>
        </w:rPr>
      </w:pPr>
      <w:r w:rsidRPr="00EB2D57">
        <w:rPr>
          <w:color w:val="auto"/>
        </w:rPr>
        <w:t>активное участие в жизни семьи, Организации, местного сообщества, родного края, страны;</w:t>
      </w:r>
    </w:p>
    <w:p w:rsidR="00372156" w:rsidRPr="00EB2D57" w:rsidRDefault="00372156" w:rsidP="00372156">
      <w:pPr>
        <w:pStyle w:val="13"/>
        <w:spacing w:line="240" w:lineRule="auto"/>
        <w:jc w:val="both"/>
        <w:rPr>
          <w:color w:val="auto"/>
        </w:rPr>
      </w:pPr>
      <w:r w:rsidRPr="00EB2D57">
        <w:rPr>
          <w:color w:val="auto"/>
        </w:rPr>
        <w:t>неприятие любых форм экстремизма, дискриминации; понимание роли различных социальных институтов в жизни человека;</w:t>
      </w:r>
    </w:p>
    <w:p w:rsidR="00372156" w:rsidRPr="00EB2D57" w:rsidRDefault="00372156" w:rsidP="00372156">
      <w:pPr>
        <w:pStyle w:val="13"/>
        <w:spacing w:line="240" w:lineRule="auto"/>
        <w:jc w:val="both"/>
        <w:rPr>
          <w:color w:val="auto"/>
        </w:rPr>
      </w:pPr>
      <w:r w:rsidRPr="00EB2D57">
        <w:rPr>
          <w:color w:val="auto"/>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372156" w:rsidRPr="00EB2D57" w:rsidRDefault="00372156" w:rsidP="00372156">
      <w:pPr>
        <w:pStyle w:val="13"/>
        <w:spacing w:line="240" w:lineRule="auto"/>
        <w:jc w:val="both"/>
        <w:rPr>
          <w:color w:val="auto"/>
        </w:rPr>
      </w:pPr>
      <w:r w:rsidRPr="00EB2D57">
        <w:rPr>
          <w:color w:val="auto"/>
        </w:rPr>
        <w:t>представление о способах противодействия коррупции; готовность к разнообразной совместной деятельности, стремление к взаимопониманию и взаимопомощи, активное участие в школьном самоуправлении; готовность к участию в гуманитарной деятельности (волонтёрство, помощь людям, нуждающимся в ней).</w:t>
      </w:r>
    </w:p>
    <w:p w:rsidR="00372156" w:rsidRPr="00EB2D57" w:rsidRDefault="00372156" w:rsidP="00372156">
      <w:pPr>
        <w:pStyle w:val="13"/>
        <w:jc w:val="both"/>
        <w:rPr>
          <w:color w:val="auto"/>
        </w:rPr>
      </w:pPr>
      <w:r w:rsidRPr="00EB2D57">
        <w:rPr>
          <w:i/>
          <w:iCs/>
          <w:color w:val="auto"/>
        </w:rPr>
        <w:t>патриотического воспитания</w:t>
      </w:r>
      <w:r w:rsidRPr="00EB2D57">
        <w:rPr>
          <w:color w:val="auto"/>
        </w:rPr>
        <w:t>: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372156" w:rsidRPr="00EB2D57" w:rsidRDefault="00372156" w:rsidP="00372156">
      <w:pPr>
        <w:pStyle w:val="13"/>
        <w:jc w:val="both"/>
        <w:rPr>
          <w:color w:val="auto"/>
        </w:rPr>
      </w:pPr>
      <w:r w:rsidRPr="00EB2D57">
        <w:rPr>
          <w:color w:val="auto"/>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372156" w:rsidRPr="00EB2D57" w:rsidRDefault="00372156" w:rsidP="00372156">
      <w:pPr>
        <w:pStyle w:val="13"/>
        <w:jc w:val="both"/>
        <w:rPr>
          <w:color w:val="auto"/>
        </w:rPr>
      </w:pPr>
      <w:r w:rsidRPr="00EB2D57">
        <w:rPr>
          <w:color w:val="auto"/>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372156" w:rsidRPr="00EB2D57" w:rsidRDefault="00372156" w:rsidP="00372156">
      <w:pPr>
        <w:pStyle w:val="13"/>
        <w:jc w:val="both"/>
        <w:rPr>
          <w:color w:val="auto"/>
        </w:rPr>
      </w:pPr>
      <w:r w:rsidRPr="00EB2D57">
        <w:rPr>
          <w:i/>
          <w:iCs/>
          <w:color w:val="auto"/>
        </w:rPr>
        <w:t>духовно-нравственного воспитания</w:t>
      </w:r>
      <w:r w:rsidRPr="00EB2D57">
        <w:rPr>
          <w:color w:val="auto"/>
        </w:rPr>
        <w:t>: ориентация на моральные ценности и нормы в ситуациях нравственного выбора;</w:t>
      </w:r>
    </w:p>
    <w:p w:rsidR="00372156" w:rsidRPr="00EB2D57" w:rsidRDefault="00372156" w:rsidP="00372156">
      <w:pPr>
        <w:pStyle w:val="13"/>
        <w:jc w:val="both"/>
        <w:rPr>
          <w:color w:val="auto"/>
        </w:rPr>
      </w:pPr>
      <w:r w:rsidRPr="00EB2D57">
        <w:rPr>
          <w:color w:val="auto"/>
        </w:rPr>
        <w:t>готовность оценивать свое поведение и поступки, поведение и поступки других людей с позиции нравственных и правовых норм с учетом осознания последствий поступков;</w:t>
      </w:r>
    </w:p>
    <w:p w:rsidR="00372156" w:rsidRPr="00EB2D57" w:rsidRDefault="00372156" w:rsidP="00372156">
      <w:pPr>
        <w:pStyle w:val="13"/>
        <w:jc w:val="both"/>
        <w:rPr>
          <w:color w:val="auto"/>
        </w:rPr>
      </w:pPr>
      <w:r w:rsidRPr="00EB2D57">
        <w:rPr>
          <w:color w:val="auto"/>
        </w:rPr>
        <w:lastRenderedPageBreak/>
        <w:t>активное неприятие асоциальных поступков, свобода и ответственность личности в условиях индивидуального и общественного пространства.</w:t>
      </w:r>
    </w:p>
    <w:p w:rsidR="00372156" w:rsidRPr="00EB2D57" w:rsidRDefault="00372156" w:rsidP="00372156">
      <w:pPr>
        <w:pStyle w:val="13"/>
        <w:jc w:val="both"/>
        <w:rPr>
          <w:color w:val="auto"/>
        </w:rPr>
      </w:pPr>
      <w:r w:rsidRPr="00EB2D57">
        <w:rPr>
          <w:i/>
          <w:iCs/>
          <w:color w:val="auto"/>
        </w:rPr>
        <w:t>эстетического воспитания</w:t>
      </w:r>
      <w:r w:rsidRPr="00EB2D57">
        <w:rPr>
          <w:color w:val="auto"/>
        </w:rPr>
        <w:t>: 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rsidR="00372156" w:rsidRPr="00EB2D57" w:rsidRDefault="00372156" w:rsidP="00372156">
      <w:pPr>
        <w:pStyle w:val="13"/>
        <w:jc w:val="both"/>
        <w:rPr>
          <w:color w:val="auto"/>
        </w:rPr>
      </w:pPr>
      <w:r w:rsidRPr="00EB2D57">
        <w:rPr>
          <w:color w:val="auto"/>
        </w:rPr>
        <w:t>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372156" w:rsidRPr="00EB2D57" w:rsidRDefault="00372156" w:rsidP="00372156">
      <w:pPr>
        <w:pStyle w:val="13"/>
        <w:jc w:val="both"/>
        <w:rPr>
          <w:color w:val="auto"/>
        </w:rPr>
      </w:pPr>
      <w:r w:rsidRPr="00EB2D57">
        <w:rPr>
          <w:i/>
          <w:iCs/>
          <w:color w:val="auto"/>
        </w:rPr>
        <w:t>физического воспитания, формирования культуры здоровья и эмоционального благополучия</w:t>
      </w:r>
      <w:r w:rsidRPr="00EB2D57">
        <w:rPr>
          <w:color w:val="auto"/>
        </w:rPr>
        <w:t>: осознание ценности жизни;</w:t>
      </w:r>
    </w:p>
    <w:p w:rsidR="00372156" w:rsidRPr="00EB2D57" w:rsidRDefault="00372156" w:rsidP="00372156">
      <w:pPr>
        <w:pStyle w:val="13"/>
        <w:jc w:val="both"/>
        <w:rPr>
          <w:color w:val="auto"/>
        </w:rPr>
      </w:pPr>
      <w:r w:rsidRPr="00EB2D57">
        <w:rPr>
          <w:color w:val="auto"/>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372156" w:rsidRPr="00EB2D57" w:rsidRDefault="00372156" w:rsidP="00372156">
      <w:pPr>
        <w:pStyle w:val="13"/>
        <w:jc w:val="both"/>
        <w:rPr>
          <w:color w:val="auto"/>
        </w:rPr>
      </w:pPr>
      <w:r w:rsidRPr="00EB2D57">
        <w:rPr>
          <w:color w:val="auto"/>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372156" w:rsidRPr="00EB2D57" w:rsidRDefault="00372156" w:rsidP="00372156">
      <w:pPr>
        <w:pStyle w:val="13"/>
        <w:jc w:val="both"/>
        <w:rPr>
          <w:color w:val="auto"/>
        </w:rPr>
      </w:pPr>
      <w:r w:rsidRPr="00EB2D57">
        <w:rPr>
          <w:color w:val="auto"/>
        </w:rPr>
        <w:t>соблюдение правил безопасности, в том числе навыков безопасного поведения в интернет-среде;</w:t>
      </w:r>
    </w:p>
    <w:p w:rsidR="00372156" w:rsidRPr="00EB2D57" w:rsidRDefault="00372156" w:rsidP="00372156">
      <w:pPr>
        <w:pStyle w:val="13"/>
        <w:jc w:val="both"/>
        <w:rPr>
          <w:color w:val="auto"/>
        </w:rPr>
      </w:pPr>
      <w:r w:rsidRPr="00EB2D57">
        <w:rPr>
          <w:color w:val="auto"/>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372156" w:rsidRPr="00EB2D57" w:rsidRDefault="00372156" w:rsidP="00372156">
      <w:pPr>
        <w:pStyle w:val="13"/>
        <w:jc w:val="both"/>
        <w:rPr>
          <w:color w:val="auto"/>
        </w:rPr>
      </w:pPr>
      <w:r w:rsidRPr="00EB2D57">
        <w:rPr>
          <w:color w:val="auto"/>
        </w:rPr>
        <w:t>умение принимать себя и других, не осуждая;</w:t>
      </w:r>
    </w:p>
    <w:p w:rsidR="00372156" w:rsidRPr="00EB2D57" w:rsidRDefault="00372156" w:rsidP="00372156">
      <w:pPr>
        <w:pStyle w:val="13"/>
        <w:jc w:val="both"/>
        <w:rPr>
          <w:color w:val="auto"/>
        </w:rPr>
      </w:pPr>
      <w:r w:rsidRPr="00EB2D57">
        <w:rPr>
          <w:color w:val="auto"/>
        </w:rPr>
        <w:t>умение осознавать эмоциональное состояние себя и других, умение управлять собственным эмоциональным состоянием;</w:t>
      </w:r>
    </w:p>
    <w:p w:rsidR="00372156" w:rsidRPr="00EB2D57" w:rsidRDefault="00372156" w:rsidP="00372156">
      <w:pPr>
        <w:pStyle w:val="13"/>
        <w:jc w:val="both"/>
        <w:rPr>
          <w:color w:val="auto"/>
        </w:rPr>
      </w:pPr>
      <w:r w:rsidRPr="00EB2D57">
        <w:rPr>
          <w:color w:val="auto"/>
        </w:rPr>
        <w:t>сформированность навыка рефлексии, признание своего права на ошибку и такого же права другого человека.</w:t>
      </w:r>
    </w:p>
    <w:p w:rsidR="00372156" w:rsidRPr="00EB2D57" w:rsidRDefault="00372156" w:rsidP="00372156">
      <w:pPr>
        <w:pStyle w:val="13"/>
        <w:jc w:val="both"/>
        <w:rPr>
          <w:color w:val="auto"/>
        </w:rPr>
      </w:pPr>
      <w:r w:rsidRPr="00EB2D57">
        <w:rPr>
          <w:i/>
          <w:iCs/>
          <w:color w:val="auto"/>
        </w:rPr>
        <w:t>трудового воспитания</w:t>
      </w:r>
      <w:r w:rsidRPr="00EB2D57">
        <w:rPr>
          <w:color w:val="auto"/>
        </w:rPr>
        <w:t>: установка на активное участие в решении практических задач (в рамках семьи, Организации,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372156" w:rsidRPr="00EB2D57" w:rsidRDefault="00372156" w:rsidP="00372156">
      <w:pPr>
        <w:pStyle w:val="13"/>
        <w:jc w:val="both"/>
        <w:rPr>
          <w:color w:val="auto"/>
        </w:rPr>
      </w:pPr>
      <w:r w:rsidRPr="00EB2D57">
        <w:rPr>
          <w:color w:val="auto"/>
        </w:rPr>
        <w:t>интерес к практическому изучению профессий и труда различного рода, в том числе на основе применения изучаемого предметного знания;</w:t>
      </w:r>
    </w:p>
    <w:p w:rsidR="00372156" w:rsidRPr="00EB2D57" w:rsidRDefault="00372156" w:rsidP="00372156">
      <w:pPr>
        <w:pStyle w:val="13"/>
        <w:jc w:val="both"/>
        <w:rPr>
          <w:color w:val="auto"/>
        </w:rPr>
      </w:pPr>
      <w:r w:rsidRPr="00EB2D57">
        <w:rPr>
          <w:color w:val="auto"/>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372156" w:rsidRPr="00EB2D57" w:rsidRDefault="00372156" w:rsidP="00372156">
      <w:pPr>
        <w:pStyle w:val="13"/>
        <w:jc w:val="both"/>
        <w:rPr>
          <w:color w:val="auto"/>
        </w:rPr>
      </w:pPr>
      <w:r w:rsidRPr="00EB2D57">
        <w:rPr>
          <w:color w:val="auto"/>
        </w:rPr>
        <w:t>готовность адаптироваться в профессиональной среде; уважение к труду и результатам трудовой деятельности;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372156" w:rsidRPr="00EB2D57" w:rsidRDefault="00372156" w:rsidP="00372156">
      <w:pPr>
        <w:pStyle w:val="13"/>
        <w:jc w:val="both"/>
        <w:rPr>
          <w:color w:val="auto"/>
        </w:rPr>
      </w:pPr>
      <w:r w:rsidRPr="00EB2D57">
        <w:rPr>
          <w:i/>
          <w:iCs/>
          <w:color w:val="auto"/>
        </w:rPr>
        <w:t>экологического воспитания</w:t>
      </w:r>
      <w:r w:rsidRPr="00EB2D57">
        <w:rPr>
          <w:color w:val="auto"/>
        </w:rPr>
        <w:t xml:space="preserve">: ориентация на применение знаний из </w:t>
      </w:r>
      <w:r w:rsidRPr="00EB2D57">
        <w:rPr>
          <w:color w:val="auto"/>
        </w:rPr>
        <w:lastRenderedPageBreak/>
        <w:t>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372156" w:rsidRPr="00EB2D57" w:rsidRDefault="00372156" w:rsidP="00372156">
      <w:pPr>
        <w:pStyle w:val="13"/>
        <w:jc w:val="both"/>
        <w:rPr>
          <w:color w:val="auto"/>
        </w:rPr>
      </w:pPr>
      <w:r w:rsidRPr="00EB2D57">
        <w:rPr>
          <w:color w:val="auto"/>
        </w:rPr>
        <w:t>повышение уровня экологической культуры, осознание глобального характера экологических проблем и путей их решения;</w:t>
      </w:r>
    </w:p>
    <w:p w:rsidR="00372156" w:rsidRPr="00EB2D57" w:rsidRDefault="00372156" w:rsidP="00372156">
      <w:pPr>
        <w:pStyle w:val="13"/>
        <w:jc w:val="both"/>
        <w:rPr>
          <w:color w:val="auto"/>
        </w:rPr>
      </w:pPr>
      <w:r w:rsidRPr="00EB2D57">
        <w:rPr>
          <w:color w:val="auto"/>
        </w:rPr>
        <w:t>активное неприятие действий, приносящих вред окружающей среде;</w:t>
      </w:r>
    </w:p>
    <w:p w:rsidR="00372156" w:rsidRPr="00EB2D57" w:rsidRDefault="00372156" w:rsidP="00372156">
      <w:pPr>
        <w:pStyle w:val="13"/>
        <w:jc w:val="both"/>
        <w:rPr>
          <w:color w:val="auto"/>
        </w:rPr>
      </w:pPr>
      <w:r w:rsidRPr="00EB2D57">
        <w:rPr>
          <w:color w:val="auto"/>
        </w:rPr>
        <w:t>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372156" w:rsidRPr="00EB2D57" w:rsidRDefault="00372156" w:rsidP="00372156">
      <w:pPr>
        <w:pStyle w:val="13"/>
        <w:jc w:val="both"/>
        <w:rPr>
          <w:color w:val="auto"/>
        </w:rPr>
      </w:pPr>
      <w:r w:rsidRPr="00EB2D57">
        <w:rPr>
          <w:i/>
          <w:iCs/>
          <w:color w:val="auto"/>
        </w:rPr>
        <w:t>ценности научного познания</w:t>
      </w:r>
      <w:r w:rsidRPr="00EB2D57">
        <w:rPr>
          <w:color w:val="auto"/>
        </w:rPr>
        <w:t>: 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372156" w:rsidRPr="00EB2D57" w:rsidRDefault="00372156" w:rsidP="00372156">
      <w:pPr>
        <w:pStyle w:val="13"/>
        <w:ind w:firstLine="260"/>
        <w:jc w:val="both"/>
        <w:rPr>
          <w:color w:val="auto"/>
        </w:rPr>
      </w:pPr>
      <w:r w:rsidRPr="00EB2D57">
        <w:rPr>
          <w:color w:val="auto"/>
        </w:rPr>
        <w:t>овладение языковой и читательской культурой как средством познания мира;</w:t>
      </w:r>
    </w:p>
    <w:p w:rsidR="00372156" w:rsidRPr="00EB2D57" w:rsidRDefault="00372156" w:rsidP="00372156">
      <w:pPr>
        <w:pStyle w:val="13"/>
        <w:ind w:firstLine="260"/>
        <w:jc w:val="both"/>
        <w:rPr>
          <w:color w:val="auto"/>
        </w:rPr>
      </w:pPr>
      <w:r w:rsidRPr="00EB2D57">
        <w:rPr>
          <w:color w:val="auto"/>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372156" w:rsidRPr="00EB2D57" w:rsidRDefault="00372156" w:rsidP="00372156">
      <w:pPr>
        <w:pStyle w:val="13"/>
        <w:ind w:firstLine="260"/>
        <w:jc w:val="both"/>
        <w:rPr>
          <w:color w:val="auto"/>
        </w:rPr>
      </w:pPr>
      <w:r w:rsidRPr="00EB2D57">
        <w:rPr>
          <w:i/>
          <w:iCs/>
          <w:color w:val="auto"/>
        </w:rPr>
        <w:t>Личностные результаты, обеспечивающие адаптацию обучающегося к изменяющимся условиям социальной и природной среды, включают</w:t>
      </w:r>
      <w:r w:rsidRPr="00EB2D57">
        <w:rPr>
          <w:color w:val="auto"/>
        </w:rPr>
        <w:t>:</w:t>
      </w:r>
    </w:p>
    <w:p w:rsidR="00372156" w:rsidRPr="00EB2D57" w:rsidRDefault="00372156" w:rsidP="00372156">
      <w:pPr>
        <w:pStyle w:val="13"/>
        <w:ind w:firstLine="260"/>
        <w:jc w:val="both"/>
        <w:rPr>
          <w:color w:val="auto"/>
        </w:rPr>
      </w:pPr>
      <w:r w:rsidRPr="00EB2D57">
        <w:rPr>
          <w:color w:val="auto"/>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372156" w:rsidRPr="00EB2D57" w:rsidRDefault="00372156" w:rsidP="00372156">
      <w:pPr>
        <w:pStyle w:val="13"/>
        <w:ind w:firstLine="260"/>
        <w:jc w:val="both"/>
        <w:rPr>
          <w:color w:val="auto"/>
        </w:rPr>
      </w:pPr>
      <w:r w:rsidRPr="00EB2D57">
        <w:rPr>
          <w:color w:val="auto"/>
        </w:rPr>
        <w:t>способность обучающихся во взаимодействии в условиях неопределенности, открытость опыту и знаниям других;</w:t>
      </w:r>
    </w:p>
    <w:p w:rsidR="00372156" w:rsidRPr="00EB2D57" w:rsidRDefault="00372156" w:rsidP="00372156">
      <w:pPr>
        <w:pStyle w:val="13"/>
        <w:ind w:firstLine="260"/>
        <w:jc w:val="both"/>
        <w:rPr>
          <w:color w:val="auto"/>
        </w:rPr>
      </w:pPr>
      <w:r w:rsidRPr="00EB2D57">
        <w:rPr>
          <w:color w:val="auto"/>
        </w:rPr>
        <w:t>способность действовать в условиях неопределенности,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372156" w:rsidRPr="00EB2D57" w:rsidRDefault="00372156" w:rsidP="00372156">
      <w:pPr>
        <w:pStyle w:val="13"/>
        <w:ind w:firstLine="260"/>
        <w:jc w:val="both"/>
        <w:rPr>
          <w:color w:val="auto"/>
        </w:rPr>
      </w:pPr>
      <w:r w:rsidRPr="00EB2D57">
        <w:rPr>
          <w:color w:val="auto"/>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свое развитие;</w:t>
      </w:r>
    </w:p>
    <w:p w:rsidR="00372156" w:rsidRPr="00EB2D57" w:rsidRDefault="00372156" w:rsidP="00372156">
      <w:pPr>
        <w:pStyle w:val="13"/>
        <w:ind w:firstLine="260"/>
        <w:jc w:val="both"/>
        <w:rPr>
          <w:color w:val="auto"/>
        </w:rPr>
      </w:pPr>
      <w:r w:rsidRPr="00EB2D57">
        <w:rPr>
          <w:color w:val="auto"/>
        </w:rPr>
        <w:t xml:space="preserve">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w:t>
      </w:r>
      <w:r w:rsidRPr="00EB2D57">
        <w:rPr>
          <w:color w:val="auto"/>
        </w:rPr>
        <w:lastRenderedPageBreak/>
        <w:t>представлениями в области концепции устойчивого развития;</w:t>
      </w:r>
    </w:p>
    <w:p w:rsidR="00372156" w:rsidRPr="00EB2D57" w:rsidRDefault="00372156" w:rsidP="00372156">
      <w:pPr>
        <w:pStyle w:val="13"/>
        <w:ind w:firstLine="260"/>
        <w:jc w:val="both"/>
        <w:rPr>
          <w:color w:val="auto"/>
        </w:rPr>
      </w:pPr>
      <w:r w:rsidRPr="00EB2D57">
        <w:rPr>
          <w:color w:val="auto"/>
        </w:rPr>
        <w:t>умение анализировать и выявлять взаимосвязи природы, общества и экономики;</w:t>
      </w:r>
    </w:p>
    <w:p w:rsidR="00372156" w:rsidRPr="00EB2D57" w:rsidRDefault="00372156" w:rsidP="00372156">
      <w:pPr>
        <w:pStyle w:val="13"/>
        <w:ind w:firstLine="260"/>
        <w:jc w:val="both"/>
        <w:rPr>
          <w:color w:val="auto"/>
        </w:rPr>
      </w:pPr>
      <w:r w:rsidRPr="00EB2D57">
        <w:rPr>
          <w:color w:val="auto"/>
        </w:rPr>
        <w:t>умение оценивать свои действия с учетом влияния на окружающую среду, достижений целей и преодоления вызовов, возможных глобальных последствий;</w:t>
      </w:r>
    </w:p>
    <w:p w:rsidR="00372156" w:rsidRPr="00EB2D57" w:rsidRDefault="00372156" w:rsidP="00372156">
      <w:pPr>
        <w:pStyle w:val="13"/>
        <w:ind w:firstLine="260"/>
        <w:jc w:val="both"/>
        <w:rPr>
          <w:color w:val="auto"/>
        </w:rPr>
      </w:pPr>
      <w:r w:rsidRPr="00EB2D57">
        <w:rPr>
          <w:color w:val="auto"/>
        </w:rPr>
        <w:t>способность обучающихся осознавать стрессовую ситуацию,</w:t>
      </w:r>
    </w:p>
    <w:p w:rsidR="00372156" w:rsidRPr="00EB2D57" w:rsidRDefault="00372156" w:rsidP="00372156">
      <w:pPr>
        <w:pStyle w:val="13"/>
        <w:spacing w:after="40" w:line="240" w:lineRule="auto"/>
        <w:jc w:val="both"/>
        <w:rPr>
          <w:color w:val="auto"/>
        </w:rPr>
      </w:pPr>
      <w:r w:rsidRPr="00EB2D57">
        <w:rPr>
          <w:color w:val="auto"/>
        </w:rPr>
        <w:t>оценивать происходящие изменения и их последствия;</w:t>
      </w:r>
    </w:p>
    <w:p w:rsidR="00372156" w:rsidRPr="00EB2D57" w:rsidRDefault="00372156" w:rsidP="00372156">
      <w:pPr>
        <w:pStyle w:val="13"/>
        <w:spacing w:line="240" w:lineRule="auto"/>
        <w:jc w:val="both"/>
        <w:rPr>
          <w:color w:val="auto"/>
        </w:rPr>
      </w:pPr>
      <w:r w:rsidRPr="00EB2D57">
        <w:rPr>
          <w:color w:val="auto"/>
        </w:rPr>
        <w:t>воспринимать стрессовую ситуацию как вызов, требующий контрмер;</w:t>
      </w:r>
    </w:p>
    <w:p w:rsidR="00372156" w:rsidRPr="00EB2D57" w:rsidRDefault="00372156" w:rsidP="00372156">
      <w:pPr>
        <w:pStyle w:val="13"/>
        <w:spacing w:line="240" w:lineRule="auto"/>
        <w:jc w:val="both"/>
        <w:rPr>
          <w:color w:val="auto"/>
        </w:rPr>
      </w:pPr>
      <w:r w:rsidRPr="00EB2D57">
        <w:rPr>
          <w:color w:val="auto"/>
        </w:rPr>
        <w:t>оценивать ситуацию стресса, корректировать принимаемые решения и действия;</w:t>
      </w:r>
    </w:p>
    <w:p w:rsidR="00372156" w:rsidRPr="00EB2D57" w:rsidRDefault="00372156" w:rsidP="00372156">
      <w:pPr>
        <w:pStyle w:val="13"/>
        <w:spacing w:after="200" w:line="240" w:lineRule="auto"/>
        <w:jc w:val="both"/>
        <w:rPr>
          <w:color w:val="auto"/>
        </w:rPr>
      </w:pPr>
      <w:r w:rsidRPr="00EB2D57">
        <w:rPr>
          <w:color w:val="auto"/>
        </w:rPr>
        <w:t>формулировать и оценивать риски и последствия, формировать опыт, уметь находить позитивное в произошедшей ситуации; быть готовым действовать в отсутствие гарантий успеха.</w:t>
      </w:r>
    </w:p>
    <w:p w:rsidR="00372156" w:rsidRPr="00EB2D57" w:rsidRDefault="00372156" w:rsidP="00372156">
      <w:pPr>
        <w:pStyle w:val="afb"/>
      </w:pPr>
      <w:r w:rsidRPr="00EB2D57">
        <w:t>Метапредметные результаты</w:t>
      </w:r>
    </w:p>
    <w:p w:rsidR="00372156" w:rsidRPr="00EB2D57" w:rsidRDefault="00372156" w:rsidP="00372156">
      <w:pPr>
        <w:pStyle w:val="13"/>
        <w:spacing w:line="240" w:lineRule="auto"/>
        <w:jc w:val="both"/>
        <w:rPr>
          <w:color w:val="auto"/>
        </w:rPr>
      </w:pPr>
      <w:r w:rsidRPr="00EB2D57">
        <w:rPr>
          <w:color w:val="auto"/>
        </w:rPr>
        <w:t>Метапредметные результаты освоения программы основного общего образования, в том числе адаптированной, должны отражать:</w:t>
      </w:r>
    </w:p>
    <w:p w:rsidR="00372156" w:rsidRPr="00EB2D57" w:rsidRDefault="00372156" w:rsidP="00372156">
      <w:pPr>
        <w:pStyle w:val="13"/>
        <w:spacing w:line="264" w:lineRule="auto"/>
        <w:jc w:val="both"/>
        <w:rPr>
          <w:color w:val="auto"/>
          <w:sz w:val="19"/>
          <w:szCs w:val="19"/>
        </w:rPr>
      </w:pPr>
      <w:r w:rsidRPr="00EB2D57">
        <w:rPr>
          <w:b/>
          <w:bCs/>
          <w:i/>
          <w:iCs/>
          <w:color w:val="auto"/>
          <w:sz w:val="19"/>
          <w:szCs w:val="19"/>
        </w:rPr>
        <w:t>Овладение универсальными учебными познавательными действиями</w:t>
      </w:r>
      <w:r w:rsidRPr="00EB2D57">
        <w:rPr>
          <w:b/>
          <w:bCs/>
          <w:color w:val="auto"/>
          <w:sz w:val="19"/>
          <w:szCs w:val="19"/>
        </w:rPr>
        <w:t>:</w:t>
      </w:r>
    </w:p>
    <w:p w:rsidR="00372156" w:rsidRPr="00EB2D57" w:rsidRDefault="00372156" w:rsidP="00293F06">
      <w:pPr>
        <w:pStyle w:val="13"/>
        <w:numPr>
          <w:ilvl w:val="0"/>
          <w:numId w:val="70"/>
        </w:numPr>
        <w:tabs>
          <w:tab w:val="left" w:pos="589"/>
        </w:tabs>
        <w:spacing w:line="240" w:lineRule="auto"/>
        <w:jc w:val="both"/>
        <w:rPr>
          <w:color w:val="auto"/>
        </w:rPr>
      </w:pPr>
      <w:r w:rsidRPr="00EB2D57">
        <w:rPr>
          <w:i/>
          <w:iCs/>
          <w:color w:val="auto"/>
        </w:rPr>
        <w:t>базовые логические действия: выявлять и характеризовать существенные признаки объектов (явлений);</w:t>
      </w:r>
    </w:p>
    <w:p w:rsidR="00372156" w:rsidRPr="00EB2D57" w:rsidRDefault="00372156" w:rsidP="00372156">
      <w:pPr>
        <w:pStyle w:val="13"/>
        <w:spacing w:line="240" w:lineRule="auto"/>
        <w:jc w:val="both"/>
        <w:rPr>
          <w:color w:val="auto"/>
        </w:rPr>
      </w:pPr>
      <w:r w:rsidRPr="00EB2D57">
        <w:rPr>
          <w:color w:val="auto"/>
        </w:rPr>
        <w:t>устанавливать существенный признак классификации, основания для обобщения и сравнения, критерии проводимого анализа;</w:t>
      </w:r>
    </w:p>
    <w:p w:rsidR="00372156" w:rsidRPr="00EB2D57" w:rsidRDefault="00372156" w:rsidP="00372156">
      <w:pPr>
        <w:pStyle w:val="13"/>
        <w:spacing w:line="240" w:lineRule="auto"/>
        <w:jc w:val="both"/>
        <w:rPr>
          <w:color w:val="auto"/>
        </w:rPr>
      </w:pPr>
      <w:r w:rsidRPr="00EB2D57">
        <w:rPr>
          <w:color w:val="auto"/>
        </w:rPr>
        <w:t>с учётом предложенной задачи выявлять закономерности и противоречия в рассматриваемых фактах, данных и наблюдениях;</w:t>
      </w:r>
    </w:p>
    <w:p w:rsidR="00372156" w:rsidRPr="00EB2D57" w:rsidRDefault="00372156" w:rsidP="00372156">
      <w:pPr>
        <w:pStyle w:val="13"/>
        <w:spacing w:line="240" w:lineRule="auto"/>
        <w:jc w:val="both"/>
        <w:rPr>
          <w:color w:val="auto"/>
        </w:rPr>
      </w:pPr>
      <w:r w:rsidRPr="00EB2D57">
        <w:rPr>
          <w:color w:val="auto"/>
        </w:rPr>
        <w:t>предлагать критерии для выявления закономерностей и противоречий;</w:t>
      </w:r>
    </w:p>
    <w:p w:rsidR="00372156" w:rsidRPr="00EB2D57" w:rsidRDefault="00372156" w:rsidP="00372156">
      <w:pPr>
        <w:pStyle w:val="13"/>
        <w:spacing w:line="240" w:lineRule="auto"/>
        <w:jc w:val="both"/>
        <w:rPr>
          <w:color w:val="auto"/>
        </w:rPr>
      </w:pPr>
      <w:r w:rsidRPr="00EB2D57">
        <w:rPr>
          <w:color w:val="auto"/>
        </w:rPr>
        <w:t>выявлять дефициты информации, данных, необходимых для решения поставленной задачи;</w:t>
      </w:r>
    </w:p>
    <w:p w:rsidR="00372156" w:rsidRPr="00EB2D57" w:rsidRDefault="00372156" w:rsidP="00372156">
      <w:pPr>
        <w:pStyle w:val="13"/>
        <w:spacing w:line="240" w:lineRule="auto"/>
        <w:jc w:val="both"/>
        <w:rPr>
          <w:color w:val="auto"/>
        </w:rPr>
      </w:pPr>
      <w:r w:rsidRPr="00EB2D57">
        <w:rPr>
          <w:color w:val="auto"/>
        </w:rPr>
        <w:t>выявлять причинно-следственные связи при изучении явлений и процессов;</w:t>
      </w:r>
    </w:p>
    <w:p w:rsidR="00372156" w:rsidRPr="00EB2D57" w:rsidRDefault="00372156" w:rsidP="00372156">
      <w:pPr>
        <w:pStyle w:val="13"/>
        <w:spacing w:line="240" w:lineRule="auto"/>
        <w:jc w:val="both"/>
        <w:rPr>
          <w:color w:val="auto"/>
        </w:rPr>
      </w:pPr>
      <w:r w:rsidRPr="00EB2D57">
        <w:rPr>
          <w:color w:val="auto"/>
        </w:rPr>
        <w:t>делать выводы с использованием дедуктивных и индуктивных умозаключений, умозаключений по аналогии, формулировать гипотезы о взаимосвязях;</w:t>
      </w:r>
    </w:p>
    <w:p w:rsidR="00372156" w:rsidRPr="00EB2D57" w:rsidRDefault="00372156" w:rsidP="00372156">
      <w:pPr>
        <w:pStyle w:val="13"/>
        <w:spacing w:line="240" w:lineRule="auto"/>
        <w:jc w:val="both"/>
        <w:rPr>
          <w:color w:val="auto"/>
        </w:rPr>
      </w:pPr>
      <w:r w:rsidRPr="00EB2D57">
        <w:rPr>
          <w:color w:val="auto"/>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372156" w:rsidRPr="00EB2D57" w:rsidRDefault="00372156" w:rsidP="00293F06">
      <w:pPr>
        <w:pStyle w:val="13"/>
        <w:numPr>
          <w:ilvl w:val="0"/>
          <w:numId w:val="70"/>
        </w:numPr>
        <w:tabs>
          <w:tab w:val="left" w:pos="589"/>
        </w:tabs>
        <w:spacing w:line="240" w:lineRule="auto"/>
        <w:jc w:val="both"/>
        <w:rPr>
          <w:color w:val="auto"/>
        </w:rPr>
      </w:pPr>
      <w:r w:rsidRPr="00EB2D57">
        <w:rPr>
          <w:i/>
          <w:iCs/>
          <w:color w:val="auto"/>
        </w:rPr>
        <w:t>базовые исследовательские действия: использовать вопросы как исследовательский инструмент познания;</w:t>
      </w:r>
    </w:p>
    <w:p w:rsidR="00372156" w:rsidRPr="00EB2D57" w:rsidRDefault="00372156" w:rsidP="00372156">
      <w:pPr>
        <w:pStyle w:val="13"/>
        <w:spacing w:line="240" w:lineRule="auto"/>
        <w:jc w:val="both"/>
        <w:rPr>
          <w:color w:val="auto"/>
        </w:rPr>
      </w:pPr>
      <w:r w:rsidRPr="00EB2D57">
        <w:rPr>
          <w:color w:val="auto"/>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372156" w:rsidRPr="00EB2D57" w:rsidRDefault="00372156" w:rsidP="00372156">
      <w:pPr>
        <w:pStyle w:val="13"/>
        <w:jc w:val="both"/>
        <w:rPr>
          <w:color w:val="auto"/>
        </w:rPr>
      </w:pPr>
      <w:r w:rsidRPr="00EB2D57">
        <w:rPr>
          <w:color w:val="auto"/>
        </w:rPr>
        <w:t>формулировать гипотезу об истинности собственных суждений и суждений других, аргументировать свою позицию, мнение;</w:t>
      </w:r>
    </w:p>
    <w:p w:rsidR="00372156" w:rsidRPr="00EB2D57" w:rsidRDefault="00372156" w:rsidP="00372156">
      <w:pPr>
        <w:pStyle w:val="13"/>
        <w:jc w:val="both"/>
        <w:rPr>
          <w:color w:val="auto"/>
        </w:rPr>
      </w:pPr>
      <w:r w:rsidRPr="00EB2D57">
        <w:rPr>
          <w:color w:val="auto"/>
        </w:rPr>
        <w:t xml:space="preserve">проводить по самостоятельно составленному плану опыт, несложный эксперимент, небольшое исследование по установлению особенностей </w:t>
      </w:r>
      <w:r w:rsidRPr="00EB2D57">
        <w:rPr>
          <w:color w:val="auto"/>
        </w:rPr>
        <w:lastRenderedPageBreak/>
        <w:t>объекта изучения, причинно-следственных связей и зависимостей объектов между собой;</w:t>
      </w:r>
    </w:p>
    <w:p w:rsidR="00372156" w:rsidRPr="00EB2D57" w:rsidRDefault="00372156" w:rsidP="00372156">
      <w:pPr>
        <w:pStyle w:val="13"/>
        <w:jc w:val="both"/>
        <w:rPr>
          <w:color w:val="auto"/>
        </w:rPr>
      </w:pPr>
      <w:r w:rsidRPr="00EB2D57">
        <w:rPr>
          <w:color w:val="auto"/>
        </w:rPr>
        <w:t>оценивать на применимость и достоверность информации, полученной в ходе исследования (эксперимента);</w:t>
      </w:r>
    </w:p>
    <w:p w:rsidR="00372156" w:rsidRPr="00EB2D57" w:rsidRDefault="00372156" w:rsidP="00372156">
      <w:pPr>
        <w:pStyle w:val="13"/>
        <w:jc w:val="both"/>
        <w:rPr>
          <w:color w:val="auto"/>
        </w:rPr>
      </w:pPr>
      <w:r w:rsidRPr="00EB2D57">
        <w:rPr>
          <w:color w:val="auto"/>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rsidR="00372156" w:rsidRPr="00EB2D57" w:rsidRDefault="00372156" w:rsidP="00372156">
      <w:pPr>
        <w:pStyle w:val="13"/>
        <w:jc w:val="both"/>
        <w:rPr>
          <w:color w:val="auto"/>
        </w:rPr>
      </w:pPr>
      <w:r w:rsidRPr="00EB2D57">
        <w:rPr>
          <w:color w:val="auto"/>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372156" w:rsidRPr="00EB2D57" w:rsidRDefault="00372156" w:rsidP="00293F06">
      <w:pPr>
        <w:pStyle w:val="13"/>
        <w:numPr>
          <w:ilvl w:val="0"/>
          <w:numId w:val="70"/>
        </w:numPr>
        <w:tabs>
          <w:tab w:val="left" w:pos="802"/>
        </w:tabs>
        <w:jc w:val="both"/>
        <w:rPr>
          <w:color w:val="auto"/>
        </w:rPr>
      </w:pPr>
      <w:r w:rsidRPr="00EB2D57">
        <w:rPr>
          <w:i/>
          <w:iCs/>
          <w:color w:val="auto"/>
        </w:rPr>
        <w:t>работа с информацией:</w:t>
      </w:r>
    </w:p>
    <w:p w:rsidR="00372156" w:rsidRPr="00EB2D57" w:rsidRDefault="00372156" w:rsidP="00372156">
      <w:pPr>
        <w:pStyle w:val="13"/>
        <w:jc w:val="both"/>
        <w:rPr>
          <w:color w:val="auto"/>
        </w:rPr>
      </w:pPr>
      <w:r w:rsidRPr="00EB2D57">
        <w:rPr>
          <w:color w:val="auto"/>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372156" w:rsidRPr="00EB2D57" w:rsidRDefault="00372156" w:rsidP="00372156">
      <w:pPr>
        <w:pStyle w:val="13"/>
        <w:jc w:val="both"/>
        <w:rPr>
          <w:color w:val="auto"/>
        </w:rPr>
      </w:pPr>
      <w:r w:rsidRPr="00EB2D57">
        <w:rPr>
          <w:color w:val="auto"/>
        </w:rPr>
        <w:t>выбирать, анализировать, систематизировать и интерпретировать информацию различных видов и форм представления; находить сходные аргументы (подтверждающие или опровергающие одну и ту же идею, версию) в различных информационных источниках;</w:t>
      </w:r>
    </w:p>
    <w:p w:rsidR="00372156" w:rsidRPr="00EB2D57" w:rsidRDefault="00372156" w:rsidP="00372156">
      <w:pPr>
        <w:pStyle w:val="13"/>
        <w:jc w:val="both"/>
        <w:rPr>
          <w:color w:val="auto"/>
        </w:rPr>
      </w:pPr>
      <w:r w:rsidRPr="00EB2D57">
        <w:rPr>
          <w:color w:val="auto"/>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372156" w:rsidRPr="00EB2D57" w:rsidRDefault="00372156" w:rsidP="00372156">
      <w:pPr>
        <w:pStyle w:val="13"/>
        <w:jc w:val="both"/>
        <w:rPr>
          <w:color w:val="auto"/>
        </w:rPr>
      </w:pPr>
      <w:r w:rsidRPr="00EB2D57">
        <w:rPr>
          <w:color w:val="auto"/>
        </w:rPr>
        <w:t>оценивать надежность информации по критериям, предложенным педагогическим работником или сформулированным самостоятельно;</w:t>
      </w:r>
    </w:p>
    <w:p w:rsidR="00372156" w:rsidRPr="00EB2D57" w:rsidRDefault="00372156" w:rsidP="00372156">
      <w:pPr>
        <w:pStyle w:val="13"/>
        <w:jc w:val="both"/>
        <w:rPr>
          <w:color w:val="auto"/>
        </w:rPr>
      </w:pPr>
      <w:r w:rsidRPr="00EB2D57">
        <w:rPr>
          <w:color w:val="auto"/>
        </w:rPr>
        <w:t>эффективно запоминать и систематизировать информацию.</w:t>
      </w:r>
    </w:p>
    <w:p w:rsidR="00372156" w:rsidRPr="00EB2D57" w:rsidRDefault="00372156" w:rsidP="00372156">
      <w:pPr>
        <w:pStyle w:val="13"/>
        <w:jc w:val="both"/>
        <w:rPr>
          <w:color w:val="auto"/>
        </w:rPr>
      </w:pPr>
      <w:r w:rsidRPr="00EB2D57">
        <w:rPr>
          <w:color w:val="auto"/>
        </w:rPr>
        <w:t>Овладение системой универсальных учебных познавательных действий обеспечивает сформированность когнитивных навыков у обучающихся.</w:t>
      </w:r>
    </w:p>
    <w:p w:rsidR="00372156" w:rsidRPr="00EB2D57" w:rsidRDefault="00372156" w:rsidP="00372156">
      <w:pPr>
        <w:pStyle w:val="13"/>
        <w:spacing w:line="266" w:lineRule="auto"/>
        <w:jc w:val="both"/>
        <w:rPr>
          <w:color w:val="auto"/>
          <w:sz w:val="19"/>
          <w:szCs w:val="19"/>
        </w:rPr>
      </w:pPr>
      <w:r w:rsidRPr="00EB2D57">
        <w:rPr>
          <w:b/>
          <w:bCs/>
          <w:i/>
          <w:iCs/>
          <w:color w:val="auto"/>
          <w:sz w:val="19"/>
          <w:szCs w:val="19"/>
        </w:rPr>
        <w:t>Овладение универсальными учебными коммуникативными действиями</w:t>
      </w:r>
      <w:r w:rsidRPr="00EB2D57">
        <w:rPr>
          <w:b/>
          <w:bCs/>
          <w:color w:val="auto"/>
          <w:sz w:val="19"/>
          <w:szCs w:val="19"/>
        </w:rPr>
        <w:t>:</w:t>
      </w:r>
    </w:p>
    <w:p w:rsidR="00372156" w:rsidRPr="00EB2D57" w:rsidRDefault="00372156" w:rsidP="00293F06">
      <w:pPr>
        <w:pStyle w:val="13"/>
        <w:numPr>
          <w:ilvl w:val="0"/>
          <w:numId w:val="71"/>
        </w:numPr>
        <w:tabs>
          <w:tab w:val="left" w:pos="582"/>
        </w:tabs>
        <w:jc w:val="both"/>
        <w:rPr>
          <w:color w:val="auto"/>
        </w:rPr>
      </w:pPr>
      <w:r w:rsidRPr="00EB2D57">
        <w:rPr>
          <w:i/>
          <w:iCs/>
          <w:color w:val="auto"/>
        </w:rPr>
        <w:t>общение:</w:t>
      </w:r>
    </w:p>
    <w:p w:rsidR="00372156" w:rsidRPr="00EB2D57" w:rsidRDefault="00372156" w:rsidP="00372156">
      <w:pPr>
        <w:pStyle w:val="13"/>
        <w:jc w:val="both"/>
        <w:rPr>
          <w:color w:val="auto"/>
        </w:rPr>
      </w:pPr>
      <w:r w:rsidRPr="00EB2D57">
        <w:rPr>
          <w:color w:val="auto"/>
        </w:rPr>
        <w:t>воспринимать и формулировать суждения, выражать эмоции в соответствии с целями и условиями общения;</w:t>
      </w:r>
    </w:p>
    <w:p w:rsidR="00372156" w:rsidRPr="00EB2D57" w:rsidRDefault="00372156" w:rsidP="00372156">
      <w:pPr>
        <w:pStyle w:val="13"/>
        <w:spacing w:line="240" w:lineRule="auto"/>
        <w:jc w:val="both"/>
        <w:rPr>
          <w:color w:val="auto"/>
        </w:rPr>
      </w:pPr>
      <w:r w:rsidRPr="00EB2D57">
        <w:rPr>
          <w:color w:val="auto"/>
        </w:rPr>
        <w:t>выражать себя (свою точку зрения) в устных и письменных текстах;</w:t>
      </w:r>
    </w:p>
    <w:p w:rsidR="00372156" w:rsidRPr="00EB2D57" w:rsidRDefault="00372156" w:rsidP="00372156">
      <w:pPr>
        <w:pStyle w:val="13"/>
        <w:spacing w:line="240" w:lineRule="auto"/>
        <w:jc w:val="both"/>
        <w:rPr>
          <w:color w:val="auto"/>
        </w:rPr>
      </w:pPr>
      <w:r w:rsidRPr="00EB2D57">
        <w:rPr>
          <w:color w:val="auto"/>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372156" w:rsidRPr="00EB2D57" w:rsidRDefault="00372156" w:rsidP="00372156">
      <w:pPr>
        <w:pStyle w:val="13"/>
        <w:spacing w:line="240" w:lineRule="auto"/>
        <w:jc w:val="both"/>
        <w:rPr>
          <w:color w:val="auto"/>
        </w:rPr>
      </w:pPr>
      <w:r w:rsidRPr="00EB2D57">
        <w:rPr>
          <w:color w:val="auto"/>
        </w:rPr>
        <w:t>понимать намерения других, проявлять уважительное отношение к собеседнику и в корректной форме формулировать свои возражения;</w:t>
      </w:r>
    </w:p>
    <w:p w:rsidR="00372156" w:rsidRPr="00EB2D57" w:rsidRDefault="00372156" w:rsidP="00372156">
      <w:pPr>
        <w:pStyle w:val="13"/>
        <w:spacing w:line="240" w:lineRule="auto"/>
        <w:jc w:val="both"/>
        <w:rPr>
          <w:color w:val="auto"/>
        </w:rPr>
      </w:pPr>
      <w:r w:rsidRPr="00EB2D57">
        <w:rPr>
          <w:color w:val="auto"/>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372156" w:rsidRPr="00EB2D57" w:rsidRDefault="00372156" w:rsidP="00372156">
      <w:pPr>
        <w:pStyle w:val="13"/>
        <w:spacing w:line="240" w:lineRule="auto"/>
        <w:jc w:val="both"/>
        <w:rPr>
          <w:color w:val="auto"/>
        </w:rPr>
      </w:pPr>
      <w:r w:rsidRPr="00EB2D57">
        <w:rPr>
          <w:color w:val="auto"/>
        </w:rPr>
        <w:t>сопоставлять свои суждения с суждениями других участников диалога, обнаруживать различие и сходство позиций; публично представлять результаты выполненного опыта (эксперимента, исследования, проекта);</w:t>
      </w:r>
    </w:p>
    <w:p w:rsidR="00372156" w:rsidRPr="00EB2D57" w:rsidRDefault="00372156" w:rsidP="00372156">
      <w:pPr>
        <w:pStyle w:val="13"/>
        <w:spacing w:line="240" w:lineRule="auto"/>
        <w:jc w:val="both"/>
        <w:rPr>
          <w:color w:val="auto"/>
        </w:rPr>
      </w:pPr>
      <w:r w:rsidRPr="00EB2D57">
        <w:rPr>
          <w:color w:val="auto"/>
        </w:rPr>
        <w:t xml:space="preserve">самостоятельно выбирать формат выступления с учетом задач </w:t>
      </w:r>
      <w:r w:rsidRPr="00EB2D57">
        <w:rPr>
          <w:color w:val="auto"/>
        </w:rPr>
        <w:lastRenderedPageBreak/>
        <w:t>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372156" w:rsidRPr="00EB2D57" w:rsidRDefault="00372156" w:rsidP="00293F06">
      <w:pPr>
        <w:pStyle w:val="13"/>
        <w:numPr>
          <w:ilvl w:val="0"/>
          <w:numId w:val="71"/>
        </w:numPr>
        <w:tabs>
          <w:tab w:val="left" w:pos="591"/>
        </w:tabs>
        <w:spacing w:line="240" w:lineRule="auto"/>
        <w:jc w:val="both"/>
        <w:rPr>
          <w:color w:val="auto"/>
        </w:rPr>
      </w:pPr>
      <w:r w:rsidRPr="00EB2D57">
        <w:rPr>
          <w:i/>
          <w:iCs/>
          <w:color w:val="auto"/>
        </w:rPr>
        <w:t>совместная деятельность:</w:t>
      </w:r>
    </w:p>
    <w:p w:rsidR="00372156" w:rsidRPr="00EB2D57" w:rsidRDefault="00372156" w:rsidP="00372156">
      <w:pPr>
        <w:pStyle w:val="13"/>
        <w:spacing w:line="240" w:lineRule="auto"/>
        <w:jc w:val="both"/>
        <w:rPr>
          <w:color w:val="auto"/>
        </w:rPr>
      </w:pPr>
      <w:r w:rsidRPr="00EB2D57">
        <w:rPr>
          <w:color w:val="auto"/>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372156" w:rsidRPr="00EB2D57" w:rsidRDefault="00372156" w:rsidP="00372156">
      <w:pPr>
        <w:pStyle w:val="13"/>
        <w:spacing w:line="240" w:lineRule="auto"/>
        <w:jc w:val="both"/>
        <w:rPr>
          <w:color w:val="auto"/>
        </w:rPr>
      </w:pPr>
      <w:r w:rsidRPr="00EB2D57">
        <w:rPr>
          <w:color w:val="auto"/>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372156" w:rsidRPr="00EB2D57" w:rsidRDefault="00372156" w:rsidP="00372156">
      <w:pPr>
        <w:pStyle w:val="13"/>
        <w:spacing w:line="240" w:lineRule="auto"/>
        <w:jc w:val="both"/>
        <w:rPr>
          <w:color w:val="auto"/>
        </w:rPr>
      </w:pPr>
      <w:r w:rsidRPr="00EB2D57">
        <w:rPr>
          <w:color w:val="auto"/>
        </w:rPr>
        <w:t>уметь обобщать мнения нескольких людей, проявлять готовность руководить, выполнять поручения, подчиняться;</w:t>
      </w:r>
    </w:p>
    <w:p w:rsidR="00372156" w:rsidRPr="00EB2D57" w:rsidRDefault="00372156" w:rsidP="00372156">
      <w:pPr>
        <w:pStyle w:val="13"/>
        <w:spacing w:line="240" w:lineRule="auto"/>
        <w:jc w:val="both"/>
        <w:rPr>
          <w:color w:val="auto"/>
        </w:rPr>
      </w:pPr>
      <w:r w:rsidRPr="00EB2D57">
        <w:rPr>
          <w:color w:val="auto"/>
        </w:rPr>
        <w:t>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372156" w:rsidRPr="00EB2D57" w:rsidRDefault="00372156" w:rsidP="00372156">
      <w:pPr>
        <w:pStyle w:val="13"/>
        <w:spacing w:line="240" w:lineRule="auto"/>
        <w:jc w:val="both"/>
        <w:rPr>
          <w:color w:val="auto"/>
        </w:rPr>
      </w:pPr>
      <w:r w:rsidRPr="00EB2D57">
        <w:rPr>
          <w:color w:val="auto"/>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372156" w:rsidRPr="00EB2D57" w:rsidRDefault="00372156" w:rsidP="00372156">
      <w:pPr>
        <w:pStyle w:val="13"/>
        <w:spacing w:line="240" w:lineRule="auto"/>
        <w:jc w:val="both"/>
        <w:rPr>
          <w:color w:val="auto"/>
        </w:rPr>
      </w:pPr>
      <w:r w:rsidRPr="00EB2D57">
        <w:rPr>
          <w:color w:val="auto"/>
        </w:rPr>
        <w:t>оценивать качество своего вклада в общий продукт по критериям, самостоятельно сформулированным участниками взаимодействия;</w:t>
      </w:r>
    </w:p>
    <w:p w:rsidR="00372156" w:rsidRPr="00EB2D57" w:rsidRDefault="00372156" w:rsidP="00372156">
      <w:pPr>
        <w:pStyle w:val="13"/>
        <w:jc w:val="both"/>
        <w:rPr>
          <w:color w:val="auto"/>
        </w:rPr>
      </w:pPr>
      <w:r w:rsidRPr="00EB2D57">
        <w:rPr>
          <w:color w:val="auto"/>
        </w:rPr>
        <w:t>сравнивать результаты с исходной задачей и вклад каждого</w:t>
      </w:r>
    </w:p>
    <w:p w:rsidR="00372156" w:rsidRPr="00EB2D57" w:rsidRDefault="00372156" w:rsidP="00372156">
      <w:pPr>
        <w:pStyle w:val="13"/>
        <w:jc w:val="both"/>
        <w:rPr>
          <w:color w:val="auto"/>
        </w:rPr>
      </w:pPr>
      <w:r w:rsidRPr="00EB2D57">
        <w:rPr>
          <w:color w:val="auto"/>
        </w:rPr>
        <w:t>члена команды в достижение результатов, разделять сферу ответственности и проявлять готовность к предоставлению отчета перед группой.</w:t>
      </w:r>
    </w:p>
    <w:p w:rsidR="00372156" w:rsidRPr="00EB2D57" w:rsidRDefault="00372156" w:rsidP="00372156">
      <w:pPr>
        <w:pStyle w:val="13"/>
        <w:jc w:val="both"/>
        <w:rPr>
          <w:color w:val="auto"/>
        </w:rPr>
      </w:pPr>
      <w:r w:rsidRPr="00EB2D57">
        <w:rPr>
          <w:color w:val="auto"/>
        </w:rPr>
        <w:t>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w:t>
      </w:r>
    </w:p>
    <w:p w:rsidR="00372156" w:rsidRPr="00EB2D57" w:rsidRDefault="00372156" w:rsidP="00372156">
      <w:pPr>
        <w:pStyle w:val="13"/>
        <w:spacing w:line="266" w:lineRule="auto"/>
        <w:jc w:val="both"/>
        <w:rPr>
          <w:color w:val="auto"/>
          <w:sz w:val="19"/>
          <w:szCs w:val="19"/>
        </w:rPr>
      </w:pPr>
      <w:r w:rsidRPr="00EB2D57">
        <w:rPr>
          <w:b/>
          <w:bCs/>
          <w:i/>
          <w:iCs/>
          <w:color w:val="auto"/>
          <w:sz w:val="19"/>
          <w:szCs w:val="19"/>
        </w:rPr>
        <w:t>Овладение универсальными учебными регулятивными действиями</w:t>
      </w:r>
      <w:r w:rsidRPr="00EB2D57">
        <w:rPr>
          <w:b/>
          <w:bCs/>
          <w:color w:val="auto"/>
          <w:sz w:val="19"/>
          <w:szCs w:val="19"/>
        </w:rPr>
        <w:t>:</w:t>
      </w:r>
    </w:p>
    <w:p w:rsidR="00372156" w:rsidRPr="00EB2D57" w:rsidRDefault="00372156" w:rsidP="00293F06">
      <w:pPr>
        <w:pStyle w:val="13"/>
        <w:numPr>
          <w:ilvl w:val="0"/>
          <w:numId w:val="72"/>
        </w:numPr>
        <w:tabs>
          <w:tab w:val="left" w:pos="590"/>
        </w:tabs>
        <w:jc w:val="both"/>
        <w:rPr>
          <w:color w:val="auto"/>
        </w:rPr>
      </w:pPr>
      <w:r w:rsidRPr="00EB2D57">
        <w:rPr>
          <w:i/>
          <w:iCs/>
          <w:color w:val="auto"/>
        </w:rPr>
        <w:t>самоорганизация:</w:t>
      </w:r>
      <w:r w:rsidRPr="00EB2D57">
        <w:rPr>
          <w:color w:val="auto"/>
        </w:rPr>
        <w:t xml:space="preserve"> выявлять проблемы для решения в жизненных и учебных ситуациях;</w:t>
      </w:r>
    </w:p>
    <w:p w:rsidR="00372156" w:rsidRPr="00EB2D57" w:rsidRDefault="00372156" w:rsidP="00372156">
      <w:pPr>
        <w:pStyle w:val="13"/>
        <w:jc w:val="both"/>
        <w:rPr>
          <w:color w:val="auto"/>
        </w:rPr>
      </w:pPr>
      <w:r w:rsidRPr="00EB2D57">
        <w:rPr>
          <w:color w:val="auto"/>
        </w:rPr>
        <w:t>ориентироваться в различных подходах принятия решений (индивидуальное, принятие решения в группе, принятие решений группой);</w:t>
      </w:r>
    </w:p>
    <w:p w:rsidR="00372156" w:rsidRPr="00EB2D57" w:rsidRDefault="00372156" w:rsidP="00372156">
      <w:pPr>
        <w:pStyle w:val="13"/>
        <w:jc w:val="both"/>
        <w:rPr>
          <w:color w:val="auto"/>
        </w:rPr>
      </w:pPr>
      <w:r w:rsidRPr="00EB2D57">
        <w:rPr>
          <w:color w:val="auto"/>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372156" w:rsidRPr="00EB2D57" w:rsidRDefault="00372156" w:rsidP="00372156">
      <w:pPr>
        <w:pStyle w:val="13"/>
        <w:jc w:val="both"/>
        <w:rPr>
          <w:color w:val="auto"/>
        </w:rPr>
      </w:pPr>
      <w:r w:rsidRPr="00EB2D57">
        <w:rPr>
          <w:color w:val="auto"/>
        </w:rPr>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 делать выбор и брать ответственность за решение;</w:t>
      </w:r>
    </w:p>
    <w:p w:rsidR="00372156" w:rsidRPr="00EB2D57" w:rsidRDefault="00372156" w:rsidP="00293F06">
      <w:pPr>
        <w:pStyle w:val="13"/>
        <w:numPr>
          <w:ilvl w:val="0"/>
          <w:numId w:val="72"/>
        </w:numPr>
        <w:tabs>
          <w:tab w:val="left" w:pos="590"/>
        </w:tabs>
        <w:jc w:val="both"/>
        <w:rPr>
          <w:color w:val="auto"/>
        </w:rPr>
      </w:pPr>
      <w:r w:rsidRPr="00EB2D57">
        <w:rPr>
          <w:i/>
          <w:iCs/>
          <w:color w:val="auto"/>
        </w:rPr>
        <w:t>самоконтроль:</w:t>
      </w:r>
      <w:r w:rsidRPr="00EB2D57">
        <w:rPr>
          <w:color w:val="auto"/>
        </w:rPr>
        <w:t xml:space="preserve"> владеть способами самоконтроля, самомотивации и </w:t>
      </w:r>
      <w:r w:rsidRPr="00EB2D57">
        <w:rPr>
          <w:color w:val="auto"/>
        </w:rPr>
        <w:lastRenderedPageBreak/>
        <w:t>рефлексии;</w:t>
      </w:r>
    </w:p>
    <w:p w:rsidR="00372156" w:rsidRPr="00EB2D57" w:rsidRDefault="00372156" w:rsidP="00372156">
      <w:pPr>
        <w:pStyle w:val="13"/>
        <w:jc w:val="both"/>
        <w:rPr>
          <w:color w:val="auto"/>
        </w:rPr>
      </w:pPr>
      <w:r w:rsidRPr="00EB2D57">
        <w:rPr>
          <w:color w:val="auto"/>
        </w:rPr>
        <w:t>давать адекватную оценку ситуации и предлагать план ее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372156" w:rsidRPr="00EB2D57" w:rsidRDefault="00372156" w:rsidP="00372156">
      <w:pPr>
        <w:pStyle w:val="13"/>
        <w:jc w:val="both"/>
        <w:rPr>
          <w:color w:val="auto"/>
        </w:rPr>
      </w:pPr>
      <w:r w:rsidRPr="00EB2D57">
        <w:rPr>
          <w:color w:val="auto"/>
        </w:rP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rsidR="00372156" w:rsidRPr="00EB2D57" w:rsidRDefault="00372156" w:rsidP="00372156">
      <w:pPr>
        <w:pStyle w:val="13"/>
        <w:jc w:val="both"/>
        <w:rPr>
          <w:color w:val="auto"/>
        </w:rPr>
      </w:pPr>
      <w:r w:rsidRPr="00EB2D57">
        <w:rPr>
          <w:color w:val="auto"/>
        </w:rPr>
        <w:t>вносить коррективы в деятельность на основе новых обстоятельств, изменившихся ситуаций, установленных ошибок, возникших трудностей; оценивать соответствие результата цели и условиям;</w:t>
      </w:r>
    </w:p>
    <w:p w:rsidR="00372156" w:rsidRPr="00EB2D57" w:rsidRDefault="00372156" w:rsidP="00293F06">
      <w:pPr>
        <w:pStyle w:val="13"/>
        <w:numPr>
          <w:ilvl w:val="0"/>
          <w:numId w:val="72"/>
        </w:numPr>
        <w:tabs>
          <w:tab w:val="left" w:pos="590"/>
        </w:tabs>
        <w:jc w:val="both"/>
        <w:rPr>
          <w:color w:val="auto"/>
        </w:rPr>
      </w:pPr>
      <w:r w:rsidRPr="00EB2D57">
        <w:rPr>
          <w:i/>
          <w:iCs/>
          <w:color w:val="auto"/>
        </w:rPr>
        <w:t>эмоциональный интеллект:</w:t>
      </w:r>
      <w:r w:rsidRPr="00EB2D57">
        <w:rPr>
          <w:color w:val="auto"/>
        </w:rPr>
        <w:t xml:space="preserve"> различать, называть и управлять собственными эмоциями и эмоциями других;</w:t>
      </w:r>
    </w:p>
    <w:p w:rsidR="00372156" w:rsidRPr="00EB2D57" w:rsidRDefault="00372156" w:rsidP="00372156">
      <w:pPr>
        <w:pStyle w:val="13"/>
        <w:jc w:val="both"/>
        <w:rPr>
          <w:color w:val="auto"/>
        </w:rPr>
      </w:pPr>
      <w:r w:rsidRPr="00EB2D57">
        <w:rPr>
          <w:color w:val="auto"/>
        </w:rPr>
        <w:t>выявлять и анализировать причины эмоций;</w:t>
      </w:r>
    </w:p>
    <w:p w:rsidR="00372156" w:rsidRPr="00EB2D57" w:rsidRDefault="00372156" w:rsidP="00372156">
      <w:pPr>
        <w:pStyle w:val="13"/>
        <w:jc w:val="both"/>
        <w:rPr>
          <w:color w:val="auto"/>
        </w:rPr>
      </w:pPr>
      <w:r w:rsidRPr="00EB2D57">
        <w:rPr>
          <w:color w:val="auto"/>
        </w:rPr>
        <w:t>ставить себя на место другого человека, понимать мотивы и намерения другого; регулировать способ выражения эмоций;</w:t>
      </w:r>
    </w:p>
    <w:p w:rsidR="00372156" w:rsidRPr="00EB2D57" w:rsidRDefault="00372156" w:rsidP="00293F06">
      <w:pPr>
        <w:pStyle w:val="13"/>
        <w:numPr>
          <w:ilvl w:val="0"/>
          <w:numId w:val="72"/>
        </w:numPr>
        <w:tabs>
          <w:tab w:val="left" w:pos="590"/>
        </w:tabs>
        <w:spacing w:line="240" w:lineRule="auto"/>
        <w:jc w:val="both"/>
        <w:rPr>
          <w:color w:val="auto"/>
        </w:rPr>
      </w:pPr>
      <w:r w:rsidRPr="00EB2D57">
        <w:rPr>
          <w:i/>
          <w:iCs/>
          <w:color w:val="auto"/>
        </w:rPr>
        <w:t>принятие себя и других:</w:t>
      </w:r>
      <w:r w:rsidRPr="00EB2D57">
        <w:rPr>
          <w:color w:val="auto"/>
        </w:rPr>
        <w:t xml:space="preserve"> осознанно относиться к другому человеку, его мнению; признавать свое право на ошибку и такое же право другого; принимать себя и других, не осуждая; открытость себе и другим; осознавать невозможность контролировать все вокруг.</w:t>
      </w:r>
    </w:p>
    <w:p w:rsidR="00372156" w:rsidRPr="00EB2D57" w:rsidRDefault="00372156" w:rsidP="00372156">
      <w:pPr>
        <w:pStyle w:val="13"/>
        <w:spacing w:after="200" w:line="240" w:lineRule="auto"/>
        <w:jc w:val="both"/>
        <w:rPr>
          <w:color w:val="auto"/>
        </w:rPr>
      </w:pPr>
      <w:r w:rsidRPr="00EB2D57">
        <w:rPr>
          <w:color w:val="auto"/>
        </w:rPr>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372156" w:rsidRPr="00EB2D57" w:rsidRDefault="00372156" w:rsidP="00372156">
      <w:pPr>
        <w:pStyle w:val="afb"/>
      </w:pPr>
      <w:r w:rsidRPr="00EB2D57">
        <w:t>Предметные результаты</w:t>
      </w:r>
    </w:p>
    <w:p w:rsidR="00372156" w:rsidRPr="00EB2D57" w:rsidRDefault="00372156" w:rsidP="00372156">
      <w:pPr>
        <w:pStyle w:val="13"/>
        <w:spacing w:after="260" w:line="240" w:lineRule="auto"/>
        <w:jc w:val="both"/>
        <w:rPr>
          <w:color w:val="auto"/>
        </w:rPr>
      </w:pPr>
      <w:r w:rsidRPr="00EB2D57">
        <w:rPr>
          <w:b/>
          <w:bCs/>
          <w:color w:val="auto"/>
          <w:sz w:val="19"/>
          <w:szCs w:val="19"/>
        </w:rPr>
        <w:t xml:space="preserve">Предметные результаты </w:t>
      </w:r>
      <w:r w:rsidRPr="00EB2D57">
        <w:rPr>
          <w:color w:val="auto"/>
        </w:rPr>
        <w:t>освоения основной образовательной программы по иностранному (немецкому) языку для основного общего образования (5—9 классы) с учётом уровня владения немецким языком, достигнутого в начальных классах (2—4 классы).</w:t>
      </w:r>
    </w:p>
    <w:p w:rsidR="00372156" w:rsidRDefault="00372156" w:rsidP="00372156">
      <w:pPr>
        <w:pStyle w:val="afb"/>
      </w:pPr>
    </w:p>
    <w:p w:rsidR="00372156" w:rsidRPr="00EB2D57" w:rsidRDefault="00372156" w:rsidP="00372156">
      <w:pPr>
        <w:pStyle w:val="afb"/>
      </w:pPr>
      <w:r w:rsidRPr="00EB2D57">
        <w:t>5 класс</w:t>
      </w:r>
    </w:p>
    <w:p w:rsidR="00372156" w:rsidRDefault="00372156" w:rsidP="00372156">
      <w:pPr>
        <w:pStyle w:val="afb"/>
        <w:rPr>
          <w:sz w:val="19"/>
          <w:szCs w:val="19"/>
        </w:rPr>
      </w:pPr>
    </w:p>
    <w:p w:rsidR="00372156" w:rsidRPr="00EB2D57" w:rsidRDefault="00372156" w:rsidP="00372156">
      <w:pPr>
        <w:pStyle w:val="afb"/>
        <w:rPr>
          <w:sz w:val="19"/>
          <w:szCs w:val="19"/>
        </w:rPr>
      </w:pPr>
      <w:r w:rsidRPr="00EB2D57">
        <w:rPr>
          <w:sz w:val="19"/>
          <w:szCs w:val="19"/>
        </w:rPr>
        <w:t>Коммуникативные умения</w:t>
      </w:r>
    </w:p>
    <w:p w:rsidR="00372156" w:rsidRPr="00EB2D57" w:rsidRDefault="00372156" w:rsidP="00372156">
      <w:pPr>
        <w:pStyle w:val="13"/>
        <w:spacing w:line="262" w:lineRule="auto"/>
        <w:jc w:val="both"/>
        <w:rPr>
          <w:color w:val="auto"/>
          <w:sz w:val="19"/>
          <w:szCs w:val="19"/>
        </w:rPr>
      </w:pPr>
      <w:r w:rsidRPr="00EB2D57">
        <w:rPr>
          <w:b/>
          <w:bCs/>
          <w:i/>
          <w:iCs/>
          <w:color w:val="auto"/>
          <w:sz w:val="19"/>
          <w:szCs w:val="19"/>
        </w:rPr>
        <w:t>Говорение</w:t>
      </w:r>
    </w:p>
    <w:p w:rsidR="00372156" w:rsidRPr="00EB2D57" w:rsidRDefault="00372156" w:rsidP="00372156">
      <w:pPr>
        <w:pStyle w:val="13"/>
        <w:spacing w:line="240" w:lineRule="auto"/>
        <w:jc w:val="both"/>
        <w:rPr>
          <w:color w:val="auto"/>
        </w:rPr>
      </w:pPr>
      <w:r w:rsidRPr="00EB2D57">
        <w:rPr>
          <w:i/>
          <w:iCs/>
          <w:color w:val="auto"/>
        </w:rPr>
        <w:t>вести разные виды диалогов</w:t>
      </w:r>
      <w:r w:rsidRPr="00EB2D57">
        <w:rPr>
          <w:color w:val="auto"/>
        </w:rPr>
        <w:t xml:space="preserve"> (диалог этикетного характера, диалог побуждения к действию, диалог-расспрос) в рамках тематического содержания речи</w:t>
      </w:r>
      <w:r w:rsidRPr="00EB2D57">
        <w:rPr>
          <w:color w:val="auto"/>
          <w:vertAlign w:val="superscript"/>
        </w:rPr>
        <w:footnoteReference w:id="3"/>
      </w:r>
      <w:r w:rsidRPr="00EB2D57">
        <w:rPr>
          <w:color w:val="auto"/>
        </w:rPr>
        <w:t xml:space="preserve"> для 5 класса в стандартных ситуациях неофициального общения, с вербальными и/или зрительными опорами, с соблюдением норм речевого этикета, принятого в стране/странах изучаемого языка (до пяти реплик со стороны каждого собеседника);</w:t>
      </w:r>
    </w:p>
    <w:p w:rsidR="00372156" w:rsidRPr="00EB2D57" w:rsidRDefault="00372156" w:rsidP="00372156">
      <w:pPr>
        <w:pStyle w:val="13"/>
        <w:spacing w:line="240" w:lineRule="auto"/>
        <w:jc w:val="both"/>
        <w:rPr>
          <w:color w:val="auto"/>
        </w:rPr>
      </w:pPr>
      <w:r w:rsidRPr="00EB2D57">
        <w:rPr>
          <w:i/>
          <w:iCs/>
          <w:color w:val="auto"/>
        </w:rPr>
        <w:lastRenderedPageBreak/>
        <w:t xml:space="preserve">создавать разные виды монологических высказываний </w:t>
      </w:r>
      <w:r w:rsidRPr="00EB2D57">
        <w:rPr>
          <w:color w:val="auto"/>
        </w:rPr>
        <w:t>(описание, в том числе характеристика; повествование/сообщение) с вербальными и/или зрительными опорами в рамках тематического содержания речи для 5 класса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rsidR="00372156" w:rsidRPr="00EB2D57" w:rsidRDefault="00372156" w:rsidP="00372156">
      <w:pPr>
        <w:pStyle w:val="13"/>
        <w:spacing w:line="262" w:lineRule="auto"/>
        <w:jc w:val="both"/>
        <w:rPr>
          <w:color w:val="auto"/>
          <w:sz w:val="19"/>
          <w:szCs w:val="19"/>
        </w:rPr>
      </w:pPr>
      <w:r w:rsidRPr="00EB2D57">
        <w:rPr>
          <w:b/>
          <w:bCs/>
          <w:i/>
          <w:iCs/>
          <w:color w:val="auto"/>
          <w:sz w:val="19"/>
          <w:szCs w:val="19"/>
        </w:rPr>
        <w:t>Аудирование</w:t>
      </w:r>
    </w:p>
    <w:p w:rsidR="00372156" w:rsidRPr="00EB2D57" w:rsidRDefault="00372156" w:rsidP="00372156">
      <w:pPr>
        <w:pStyle w:val="13"/>
        <w:spacing w:line="240" w:lineRule="auto"/>
        <w:jc w:val="both"/>
        <w:rPr>
          <w:color w:val="auto"/>
        </w:rPr>
      </w:pPr>
      <w:r w:rsidRPr="00EB2D57">
        <w:rPr>
          <w:i/>
          <w:iCs/>
          <w:color w:val="auto"/>
        </w:rPr>
        <w:t>воспринимать на слух и понимать</w:t>
      </w:r>
      <w:r w:rsidRPr="00EB2D57">
        <w:rPr>
          <w:color w:val="auto"/>
        </w:rPr>
        <w:t xml:space="preserve">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текста/текстов для аудирования — до 1 минуты);</w:t>
      </w:r>
    </w:p>
    <w:p w:rsidR="00372156" w:rsidRPr="00EB2D57" w:rsidRDefault="00372156" w:rsidP="00372156">
      <w:pPr>
        <w:pStyle w:val="13"/>
        <w:spacing w:line="262" w:lineRule="auto"/>
        <w:jc w:val="both"/>
        <w:rPr>
          <w:color w:val="auto"/>
          <w:sz w:val="19"/>
          <w:szCs w:val="19"/>
        </w:rPr>
      </w:pPr>
      <w:r w:rsidRPr="00EB2D57">
        <w:rPr>
          <w:b/>
          <w:bCs/>
          <w:i/>
          <w:iCs/>
          <w:color w:val="auto"/>
          <w:sz w:val="19"/>
          <w:szCs w:val="19"/>
        </w:rPr>
        <w:t>Смысловое чтение</w:t>
      </w:r>
    </w:p>
    <w:p w:rsidR="00372156" w:rsidRPr="00EB2D57" w:rsidRDefault="00372156" w:rsidP="00372156">
      <w:pPr>
        <w:pStyle w:val="13"/>
        <w:spacing w:line="240" w:lineRule="auto"/>
        <w:jc w:val="both"/>
        <w:rPr>
          <w:color w:val="auto"/>
        </w:rPr>
      </w:pPr>
      <w:r w:rsidRPr="00EB2D57">
        <w:rPr>
          <w:i/>
          <w:iCs/>
          <w:color w:val="auto"/>
        </w:rPr>
        <w:t>читать про себя и понимать</w:t>
      </w:r>
      <w:r w:rsidRPr="00EB2D57">
        <w:rPr>
          <w:color w:val="auto"/>
        </w:rPr>
        <w:t xml:space="preserve">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текста/текстов для чтения — 180—200 слов); читать про себя несплошные тексты (таблицы) и понимать представленную в них информацию;</w:t>
      </w:r>
    </w:p>
    <w:p w:rsidR="00372156" w:rsidRPr="00EB2D57" w:rsidRDefault="00372156" w:rsidP="00372156">
      <w:pPr>
        <w:pStyle w:val="13"/>
        <w:spacing w:line="262" w:lineRule="auto"/>
        <w:jc w:val="both"/>
        <w:rPr>
          <w:color w:val="auto"/>
          <w:sz w:val="19"/>
          <w:szCs w:val="19"/>
        </w:rPr>
      </w:pPr>
      <w:r w:rsidRPr="00EB2D57">
        <w:rPr>
          <w:b/>
          <w:bCs/>
          <w:i/>
          <w:iCs/>
          <w:color w:val="auto"/>
          <w:sz w:val="19"/>
          <w:szCs w:val="19"/>
        </w:rPr>
        <w:t>Письменная речь</w:t>
      </w:r>
    </w:p>
    <w:p w:rsidR="00372156" w:rsidRPr="00EB2D57" w:rsidRDefault="00372156" w:rsidP="00372156">
      <w:pPr>
        <w:pStyle w:val="13"/>
        <w:spacing w:after="240" w:line="240" w:lineRule="auto"/>
        <w:jc w:val="both"/>
        <w:rPr>
          <w:color w:val="auto"/>
        </w:rPr>
      </w:pPr>
      <w:r w:rsidRPr="00EB2D57">
        <w:rPr>
          <w:i/>
          <w:iCs/>
          <w:color w:val="auto"/>
        </w:rPr>
        <w:t>писать</w:t>
      </w:r>
      <w:r w:rsidRPr="00EB2D57">
        <w:rPr>
          <w:color w:val="auto"/>
        </w:rPr>
        <w:t xml:space="preserve"> короткие поздравления с праздниками; заполнять анкеты и формуляры, сообщая о себе основные сведения, в соответствии с нормами, принятыми в стране/странах изучаемого языка; писать электронное сообщение личного характера, соблюдая речевой этикет, принятый в стране/странах изучаемого языка (объём сообщения — до 60 слов).</w:t>
      </w:r>
    </w:p>
    <w:p w:rsidR="00372156" w:rsidRDefault="00372156" w:rsidP="00372156">
      <w:pPr>
        <w:pStyle w:val="afb"/>
      </w:pPr>
    </w:p>
    <w:p w:rsidR="00372156" w:rsidRPr="00EB2D57" w:rsidRDefault="00372156" w:rsidP="00372156">
      <w:pPr>
        <w:pStyle w:val="afb"/>
      </w:pPr>
      <w:r w:rsidRPr="00EB2D57">
        <w:t>Языковые знания и умения</w:t>
      </w:r>
    </w:p>
    <w:p w:rsidR="00372156" w:rsidRPr="00EB2D57" w:rsidRDefault="00372156" w:rsidP="00372156">
      <w:pPr>
        <w:pStyle w:val="13"/>
        <w:spacing w:line="259" w:lineRule="auto"/>
        <w:jc w:val="both"/>
        <w:rPr>
          <w:color w:val="auto"/>
          <w:sz w:val="19"/>
          <w:szCs w:val="19"/>
        </w:rPr>
      </w:pPr>
      <w:r w:rsidRPr="00EB2D57">
        <w:rPr>
          <w:b/>
          <w:bCs/>
          <w:i/>
          <w:iCs/>
          <w:color w:val="auto"/>
          <w:sz w:val="19"/>
          <w:szCs w:val="19"/>
        </w:rPr>
        <w:t>Фонетическая сторона речи</w:t>
      </w:r>
    </w:p>
    <w:p w:rsidR="00372156" w:rsidRPr="00EB2D57" w:rsidRDefault="00372156" w:rsidP="00372156">
      <w:pPr>
        <w:pStyle w:val="13"/>
        <w:spacing w:line="240" w:lineRule="auto"/>
        <w:jc w:val="both"/>
        <w:rPr>
          <w:color w:val="auto"/>
        </w:rPr>
      </w:pPr>
      <w:r w:rsidRPr="00EB2D57">
        <w:rPr>
          <w:i/>
          <w:iCs/>
          <w:color w:val="auto"/>
        </w:rPr>
        <w:t>различать на слух и адекватно,</w:t>
      </w:r>
      <w:r w:rsidRPr="00EB2D57">
        <w:rPr>
          <w:color w:val="auto"/>
        </w:rPr>
        <w:t xml:space="preserve"> без ошибок, ведущих к сбою коммуникации, </w:t>
      </w:r>
      <w:r w:rsidRPr="00EB2D57">
        <w:rPr>
          <w:i/>
          <w:iCs/>
          <w:color w:val="auto"/>
        </w:rPr>
        <w:t>произносить</w:t>
      </w:r>
      <w:r w:rsidRPr="00EB2D57">
        <w:rPr>
          <w:color w:val="auto"/>
        </w:rPr>
        <w:t xml:space="preserve">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w:t>
      </w:r>
      <w:r w:rsidRPr="00EB2D57">
        <w:rPr>
          <w:i/>
          <w:iCs/>
          <w:color w:val="auto"/>
        </w:rPr>
        <w:t>выразительно читать вслух</w:t>
      </w:r>
      <w:r w:rsidRPr="00EB2D57">
        <w:rPr>
          <w:color w:val="auto"/>
        </w:rPr>
        <w:t xml:space="preserve">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372156" w:rsidRPr="00EB2D57" w:rsidRDefault="00372156" w:rsidP="00372156">
      <w:pPr>
        <w:pStyle w:val="13"/>
        <w:spacing w:line="259" w:lineRule="auto"/>
        <w:jc w:val="both"/>
        <w:rPr>
          <w:color w:val="auto"/>
          <w:sz w:val="19"/>
          <w:szCs w:val="19"/>
        </w:rPr>
      </w:pPr>
      <w:r w:rsidRPr="00EB2D57">
        <w:rPr>
          <w:b/>
          <w:bCs/>
          <w:i/>
          <w:iCs/>
          <w:color w:val="auto"/>
          <w:sz w:val="19"/>
          <w:szCs w:val="19"/>
        </w:rPr>
        <w:t>Графика, орфография и пунктуация</w:t>
      </w:r>
    </w:p>
    <w:p w:rsidR="00372156" w:rsidRPr="00EB2D57" w:rsidRDefault="00372156" w:rsidP="00372156">
      <w:pPr>
        <w:pStyle w:val="13"/>
        <w:spacing w:line="240" w:lineRule="auto"/>
        <w:jc w:val="both"/>
        <w:rPr>
          <w:color w:val="auto"/>
        </w:rPr>
      </w:pPr>
      <w:r w:rsidRPr="00EB2D57">
        <w:rPr>
          <w:color w:val="auto"/>
        </w:rPr>
        <w:t xml:space="preserve">правильно </w:t>
      </w:r>
      <w:r w:rsidRPr="00EB2D57">
        <w:rPr>
          <w:i/>
          <w:iCs/>
          <w:color w:val="auto"/>
        </w:rPr>
        <w:t>писать</w:t>
      </w:r>
      <w:r w:rsidRPr="00EB2D57">
        <w:rPr>
          <w:color w:val="auto"/>
        </w:rPr>
        <w:t xml:space="preserve"> изученные слова; </w:t>
      </w:r>
      <w:r w:rsidRPr="00EB2D57">
        <w:rPr>
          <w:i/>
          <w:iCs/>
          <w:color w:val="auto"/>
        </w:rPr>
        <w:t>использовать</w:t>
      </w:r>
      <w:r w:rsidRPr="00EB2D57">
        <w:rPr>
          <w:color w:val="auto"/>
        </w:rPr>
        <w:t xml:space="preserve"> точку, вопросительный и восклицательный знаки в конце предложения, запятую при перечислении; пунктуационно правильно </w:t>
      </w:r>
      <w:r w:rsidRPr="00EB2D57">
        <w:rPr>
          <w:i/>
          <w:iCs/>
          <w:color w:val="auto"/>
        </w:rPr>
        <w:t>оформлять</w:t>
      </w:r>
      <w:r w:rsidRPr="00EB2D57">
        <w:rPr>
          <w:color w:val="auto"/>
        </w:rPr>
        <w:t xml:space="preserve"> электронное </w:t>
      </w:r>
      <w:r w:rsidRPr="00EB2D57">
        <w:rPr>
          <w:color w:val="auto"/>
        </w:rPr>
        <w:lastRenderedPageBreak/>
        <w:t>сообщение личного характера;</w:t>
      </w:r>
    </w:p>
    <w:p w:rsidR="00372156" w:rsidRPr="00EB2D57" w:rsidRDefault="00372156" w:rsidP="00372156">
      <w:pPr>
        <w:pStyle w:val="13"/>
        <w:spacing w:line="259" w:lineRule="auto"/>
        <w:jc w:val="both"/>
        <w:rPr>
          <w:color w:val="auto"/>
          <w:sz w:val="19"/>
          <w:szCs w:val="19"/>
        </w:rPr>
      </w:pPr>
      <w:r w:rsidRPr="00EB2D57">
        <w:rPr>
          <w:b/>
          <w:bCs/>
          <w:i/>
          <w:iCs/>
          <w:color w:val="auto"/>
          <w:sz w:val="19"/>
          <w:szCs w:val="19"/>
        </w:rPr>
        <w:t>Лексическая сторона речи</w:t>
      </w:r>
    </w:p>
    <w:p w:rsidR="00372156" w:rsidRPr="00EB2D57" w:rsidRDefault="00372156" w:rsidP="00372156">
      <w:pPr>
        <w:pStyle w:val="13"/>
        <w:spacing w:line="240" w:lineRule="auto"/>
        <w:jc w:val="both"/>
        <w:rPr>
          <w:color w:val="auto"/>
        </w:rPr>
      </w:pPr>
      <w:r w:rsidRPr="00EB2D57">
        <w:rPr>
          <w:i/>
          <w:iCs/>
          <w:color w:val="auto"/>
        </w:rPr>
        <w:t>распознавать в звучащем и письменном</w:t>
      </w:r>
      <w:r w:rsidRPr="00EB2D57">
        <w:rPr>
          <w:color w:val="auto"/>
        </w:rPr>
        <w:t xml:space="preserve"> тексте 675 лексических единиц (слов, словосочетаний, речевых клише) и </w:t>
      </w:r>
      <w:r w:rsidRPr="00EB2D57">
        <w:rPr>
          <w:i/>
          <w:iCs/>
          <w:color w:val="auto"/>
        </w:rPr>
        <w:t>правильно употреблять</w:t>
      </w:r>
      <w:r w:rsidRPr="00EB2D57">
        <w:rPr>
          <w:color w:val="auto"/>
        </w:rPr>
        <w:t xml:space="preserve"> в устной и письменной речи 625 лексических единиц (включая 500 лексических единиц, освоенных в начальной школе), обслуживающих ситуации общения в рамках отобранного тематического содержания, с соблюдением существующей нормы лексической сочетаемости; </w:t>
      </w:r>
      <w:r w:rsidRPr="00EB2D57">
        <w:rPr>
          <w:i/>
          <w:iCs/>
          <w:color w:val="auto"/>
        </w:rPr>
        <w:t>распознавать и употреблять</w:t>
      </w:r>
      <w:r w:rsidRPr="00EB2D57">
        <w:rPr>
          <w:color w:val="auto"/>
        </w:rPr>
        <w:t xml:space="preserve"> в устной и письменной речи родственные слова, образованные с использованием аффиксации: имена существительные с суффиксами </w:t>
      </w:r>
      <w:r w:rsidRPr="00EB2D57">
        <w:rPr>
          <w:i/>
          <w:iCs/>
          <w:color w:val="auto"/>
          <w:lang w:bidi="en-US"/>
        </w:rPr>
        <w:t>-</w:t>
      </w:r>
      <w:r w:rsidRPr="00EB2D57">
        <w:rPr>
          <w:i/>
          <w:iCs/>
          <w:color w:val="auto"/>
          <w:lang w:val="en-US" w:bidi="en-US"/>
        </w:rPr>
        <w:t>er</w:t>
      </w:r>
      <w:r w:rsidRPr="00EB2D57">
        <w:rPr>
          <w:color w:val="auto"/>
          <w:lang w:bidi="en-US"/>
        </w:rPr>
        <w:t xml:space="preserve">, </w:t>
      </w:r>
      <w:r w:rsidRPr="00EB2D57">
        <w:rPr>
          <w:i/>
          <w:iCs/>
          <w:color w:val="auto"/>
          <w:lang w:bidi="en-US"/>
        </w:rPr>
        <w:t>-</w:t>
      </w:r>
      <w:r w:rsidRPr="00EB2D57">
        <w:rPr>
          <w:i/>
          <w:iCs/>
          <w:color w:val="auto"/>
          <w:lang w:val="en-US" w:bidi="en-US"/>
        </w:rPr>
        <w:t>ler</w:t>
      </w:r>
      <w:r w:rsidRPr="00EB2D57">
        <w:rPr>
          <w:color w:val="auto"/>
          <w:lang w:bidi="en-US"/>
        </w:rPr>
        <w:t xml:space="preserve">, </w:t>
      </w:r>
      <w:r w:rsidRPr="00EB2D57">
        <w:rPr>
          <w:i/>
          <w:iCs/>
          <w:color w:val="auto"/>
          <w:lang w:bidi="en-US"/>
        </w:rPr>
        <w:t>-</w:t>
      </w:r>
      <w:r w:rsidRPr="00EB2D57">
        <w:rPr>
          <w:i/>
          <w:iCs/>
          <w:color w:val="auto"/>
          <w:lang w:val="en-US" w:bidi="en-US"/>
        </w:rPr>
        <w:t>in</w:t>
      </w:r>
      <w:r w:rsidRPr="00EB2D57">
        <w:rPr>
          <w:color w:val="auto"/>
          <w:lang w:bidi="en-US"/>
        </w:rPr>
        <w:t xml:space="preserve">, </w:t>
      </w:r>
      <w:r w:rsidRPr="00EB2D57">
        <w:rPr>
          <w:i/>
          <w:iCs/>
          <w:color w:val="auto"/>
          <w:lang w:bidi="en-US"/>
        </w:rPr>
        <w:t>-</w:t>
      </w:r>
      <w:r w:rsidRPr="00EB2D57">
        <w:rPr>
          <w:i/>
          <w:iCs/>
          <w:color w:val="auto"/>
          <w:lang w:val="en-US" w:bidi="en-US"/>
        </w:rPr>
        <w:t>chen</w:t>
      </w:r>
      <w:r w:rsidRPr="00EB2D57">
        <w:rPr>
          <w:color w:val="auto"/>
          <w:lang w:bidi="en-US"/>
        </w:rPr>
        <w:t xml:space="preserve">; </w:t>
      </w:r>
      <w:r w:rsidRPr="00EB2D57">
        <w:rPr>
          <w:color w:val="auto"/>
        </w:rPr>
        <w:t xml:space="preserve">имена прилагательные с суффиксами </w:t>
      </w:r>
      <w:r w:rsidRPr="00EB2D57">
        <w:rPr>
          <w:color w:val="auto"/>
          <w:lang w:bidi="en-US"/>
        </w:rPr>
        <w:t>-</w:t>
      </w:r>
      <w:r w:rsidRPr="00EB2D57">
        <w:rPr>
          <w:i/>
          <w:iCs/>
          <w:color w:val="auto"/>
          <w:lang w:val="en-US" w:bidi="en-US"/>
        </w:rPr>
        <w:t>ig</w:t>
      </w:r>
      <w:r w:rsidRPr="00EB2D57">
        <w:rPr>
          <w:color w:val="auto"/>
          <w:lang w:bidi="en-US"/>
        </w:rPr>
        <w:t xml:space="preserve">, </w:t>
      </w:r>
      <w:r w:rsidRPr="00EB2D57">
        <w:rPr>
          <w:i/>
          <w:iCs/>
          <w:color w:val="auto"/>
          <w:lang w:bidi="en-US"/>
        </w:rPr>
        <w:t>-</w:t>
      </w:r>
      <w:r w:rsidRPr="00EB2D57">
        <w:rPr>
          <w:i/>
          <w:iCs/>
          <w:color w:val="auto"/>
          <w:lang w:val="en-US" w:bidi="en-US"/>
        </w:rPr>
        <w:t>lich</w:t>
      </w:r>
      <w:r w:rsidRPr="00EB2D57">
        <w:rPr>
          <w:color w:val="auto"/>
          <w:lang w:bidi="en-US"/>
        </w:rPr>
        <w:t xml:space="preserve">; </w:t>
      </w:r>
      <w:r w:rsidRPr="00EB2D57">
        <w:rPr>
          <w:color w:val="auto"/>
        </w:rPr>
        <w:t xml:space="preserve">числительные образованные при помощи суффиксов </w:t>
      </w:r>
      <w:r w:rsidRPr="00EB2D57">
        <w:rPr>
          <w:i/>
          <w:iCs/>
          <w:color w:val="auto"/>
          <w:lang w:bidi="en-US"/>
        </w:rPr>
        <w:t>-</w:t>
      </w:r>
      <w:r w:rsidRPr="00EB2D57">
        <w:rPr>
          <w:i/>
          <w:iCs/>
          <w:color w:val="auto"/>
          <w:lang w:val="en-US" w:bidi="en-US"/>
        </w:rPr>
        <w:t>zehn</w:t>
      </w:r>
      <w:r w:rsidRPr="00EB2D57">
        <w:rPr>
          <w:color w:val="auto"/>
          <w:lang w:bidi="en-US"/>
        </w:rPr>
        <w:t xml:space="preserve">, </w:t>
      </w:r>
      <w:r w:rsidRPr="00EB2D57">
        <w:rPr>
          <w:i/>
          <w:iCs/>
          <w:color w:val="auto"/>
          <w:lang w:bidi="en-US"/>
        </w:rPr>
        <w:t>-</w:t>
      </w:r>
      <w:r w:rsidRPr="00EB2D57">
        <w:rPr>
          <w:i/>
          <w:iCs/>
          <w:color w:val="auto"/>
          <w:lang w:val="en-US" w:bidi="en-US"/>
        </w:rPr>
        <w:t>zig</w:t>
      </w:r>
      <w:r w:rsidRPr="00EB2D57">
        <w:rPr>
          <w:color w:val="auto"/>
          <w:lang w:bidi="en-US"/>
        </w:rPr>
        <w:t xml:space="preserve">, </w:t>
      </w:r>
      <w:r w:rsidRPr="00EB2D57">
        <w:rPr>
          <w:i/>
          <w:iCs/>
          <w:color w:val="auto"/>
          <w:lang w:bidi="en-US"/>
        </w:rPr>
        <w:t>-</w:t>
      </w:r>
      <w:r w:rsidRPr="00EB2D57">
        <w:rPr>
          <w:i/>
          <w:iCs/>
          <w:color w:val="auto"/>
          <w:lang w:val="en-US" w:bidi="en-US"/>
        </w:rPr>
        <w:t>te</w:t>
      </w:r>
      <w:r w:rsidRPr="00EB2D57">
        <w:rPr>
          <w:color w:val="auto"/>
          <w:lang w:bidi="en-US"/>
        </w:rPr>
        <w:t xml:space="preserve">, </w:t>
      </w:r>
      <w:r w:rsidRPr="00EB2D57">
        <w:rPr>
          <w:i/>
          <w:iCs/>
          <w:color w:val="auto"/>
          <w:lang w:bidi="en-US"/>
        </w:rPr>
        <w:t>-</w:t>
      </w:r>
      <w:r w:rsidRPr="00EB2D57">
        <w:rPr>
          <w:i/>
          <w:iCs/>
          <w:color w:val="auto"/>
          <w:lang w:val="en-US" w:bidi="en-US"/>
        </w:rPr>
        <w:t>ste</w:t>
      </w:r>
      <w:r w:rsidRPr="00EB2D57">
        <w:rPr>
          <w:color w:val="auto"/>
          <w:lang w:bidi="en-US"/>
        </w:rPr>
        <w:t xml:space="preserve">; </w:t>
      </w:r>
      <w:r w:rsidRPr="00EB2D57">
        <w:rPr>
          <w:color w:val="auto"/>
        </w:rPr>
        <w:t xml:space="preserve">имена существительные, образованные путём соединения основ существительных </w:t>
      </w:r>
      <w:r w:rsidRPr="00EB2D57">
        <w:rPr>
          <w:color w:val="auto"/>
          <w:lang w:bidi="en-US"/>
        </w:rPr>
        <w:t>(</w:t>
      </w:r>
      <w:r w:rsidRPr="00EB2D57">
        <w:rPr>
          <w:i/>
          <w:iCs/>
          <w:color w:val="auto"/>
          <w:lang w:val="en-US" w:bidi="en-US"/>
        </w:rPr>
        <w:t>das</w:t>
      </w:r>
      <w:r w:rsidRPr="00EB2D57">
        <w:rPr>
          <w:i/>
          <w:iCs/>
          <w:color w:val="auto"/>
          <w:lang w:bidi="en-US"/>
        </w:rPr>
        <w:t xml:space="preserve"> </w:t>
      </w:r>
      <w:r w:rsidRPr="00EB2D57">
        <w:rPr>
          <w:i/>
          <w:iCs/>
          <w:color w:val="auto"/>
          <w:lang w:val="en-US" w:bidi="en-US"/>
        </w:rPr>
        <w:t>Klassenzimmer</w:t>
      </w:r>
      <w:r w:rsidRPr="00EB2D57">
        <w:rPr>
          <w:color w:val="auto"/>
          <w:lang w:bidi="en-US"/>
        </w:rPr>
        <w:t xml:space="preserve">), </w:t>
      </w:r>
      <w:r w:rsidRPr="00EB2D57">
        <w:rPr>
          <w:i/>
          <w:iCs/>
          <w:color w:val="auto"/>
        </w:rPr>
        <w:t>распознавать и употреблять</w:t>
      </w:r>
      <w:r w:rsidRPr="00EB2D57">
        <w:rPr>
          <w:color w:val="auto"/>
        </w:rPr>
        <w:t xml:space="preserve"> в устной и письменной речи изученные синонимы и интернациональные слова.</w:t>
      </w:r>
    </w:p>
    <w:p w:rsidR="00372156" w:rsidRPr="00EB2D57" w:rsidRDefault="00372156" w:rsidP="00372156">
      <w:pPr>
        <w:pStyle w:val="13"/>
        <w:spacing w:line="262" w:lineRule="auto"/>
        <w:ind w:firstLine="260"/>
        <w:jc w:val="both"/>
        <w:rPr>
          <w:color w:val="auto"/>
          <w:sz w:val="19"/>
          <w:szCs w:val="19"/>
        </w:rPr>
      </w:pPr>
      <w:r w:rsidRPr="00EB2D57">
        <w:rPr>
          <w:b/>
          <w:bCs/>
          <w:i/>
          <w:iCs/>
          <w:color w:val="auto"/>
          <w:sz w:val="19"/>
          <w:szCs w:val="19"/>
        </w:rPr>
        <w:t>Грамматическая сторона речи</w:t>
      </w:r>
    </w:p>
    <w:p w:rsidR="00372156" w:rsidRPr="00EB2D57" w:rsidRDefault="00372156" w:rsidP="00372156">
      <w:pPr>
        <w:pStyle w:val="13"/>
        <w:spacing w:line="240" w:lineRule="auto"/>
        <w:ind w:firstLine="260"/>
        <w:jc w:val="both"/>
        <w:rPr>
          <w:color w:val="auto"/>
        </w:rPr>
      </w:pPr>
      <w:r w:rsidRPr="00EB2D57">
        <w:rPr>
          <w:i/>
          <w:iCs/>
          <w:color w:val="auto"/>
        </w:rPr>
        <w:t>знать и понимать</w:t>
      </w:r>
      <w:r w:rsidRPr="00EB2D57">
        <w:rPr>
          <w:color w:val="auto"/>
        </w:rPr>
        <w:t xml:space="preserve"> особенности структуры простых и сложных предложений немецкого языка; различных коммуникативных типов предложений немецкого языка;</w:t>
      </w:r>
    </w:p>
    <w:p w:rsidR="00372156" w:rsidRPr="00EB2D57" w:rsidRDefault="00372156" w:rsidP="00372156">
      <w:pPr>
        <w:pStyle w:val="13"/>
        <w:spacing w:line="240" w:lineRule="auto"/>
        <w:ind w:firstLine="260"/>
        <w:jc w:val="both"/>
        <w:rPr>
          <w:color w:val="auto"/>
        </w:rPr>
      </w:pPr>
      <w:r w:rsidRPr="00EB2D57">
        <w:rPr>
          <w:i/>
          <w:iCs/>
          <w:color w:val="auto"/>
        </w:rPr>
        <w:t>распознавать</w:t>
      </w:r>
      <w:r w:rsidRPr="00EB2D57">
        <w:rPr>
          <w:color w:val="auto"/>
        </w:rPr>
        <w:t xml:space="preserve"> в письменном и звучащем тексте и употреблять в устной и письменной речи:</w:t>
      </w:r>
    </w:p>
    <w:p w:rsidR="00372156" w:rsidRPr="00EB2D57" w:rsidRDefault="00372156" w:rsidP="00293F06">
      <w:pPr>
        <w:pStyle w:val="13"/>
        <w:numPr>
          <w:ilvl w:val="0"/>
          <w:numId w:val="236"/>
        </w:numPr>
        <w:spacing w:line="240" w:lineRule="auto"/>
        <w:jc w:val="both"/>
        <w:rPr>
          <w:color w:val="auto"/>
        </w:rPr>
      </w:pPr>
      <w:r w:rsidRPr="00EB2D57">
        <w:rPr>
          <w:color w:val="auto"/>
        </w:rPr>
        <w:t>нераспространённые и распространённые простые предложения (с простым и составным глагольным сказуемым, с составным именным сказуемым), в том числе с дополнениями в дательном и винительном падежах;</w:t>
      </w:r>
    </w:p>
    <w:p w:rsidR="00372156" w:rsidRPr="00EB2D57" w:rsidRDefault="00372156" w:rsidP="00293F06">
      <w:pPr>
        <w:pStyle w:val="13"/>
        <w:numPr>
          <w:ilvl w:val="0"/>
          <w:numId w:val="236"/>
        </w:numPr>
        <w:spacing w:line="240" w:lineRule="auto"/>
        <w:jc w:val="both"/>
        <w:rPr>
          <w:color w:val="auto"/>
        </w:rPr>
      </w:pPr>
      <w:r w:rsidRPr="00EB2D57">
        <w:rPr>
          <w:color w:val="auto"/>
        </w:rPr>
        <w:t>побудительные предложения (в том числе в отрицательной форме);</w:t>
      </w:r>
    </w:p>
    <w:p w:rsidR="00372156" w:rsidRPr="00EB2D57" w:rsidRDefault="00372156" w:rsidP="00293F06">
      <w:pPr>
        <w:pStyle w:val="13"/>
        <w:numPr>
          <w:ilvl w:val="0"/>
          <w:numId w:val="236"/>
        </w:numPr>
        <w:spacing w:line="240" w:lineRule="auto"/>
        <w:jc w:val="both"/>
        <w:rPr>
          <w:color w:val="auto"/>
        </w:rPr>
      </w:pPr>
      <w:r w:rsidRPr="00EB2D57">
        <w:rPr>
          <w:color w:val="auto"/>
        </w:rPr>
        <w:t xml:space="preserve">глаголы в видовременных формах действительного залога в изъявительном наклонении в </w:t>
      </w:r>
      <w:r w:rsidRPr="00EB2D57">
        <w:rPr>
          <w:color w:val="auto"/>
          <w:lang w:val="en-US" w:bidi="en-US"/>
        </w:rPr>
        <w:t>Futur</w:t>
      </w:r>
      <w:r w:rsidRPr="00EB2D57">
        <w:rPr>
          <w:color w:val="auto"/>
          <w:lang w:bidi="en-US"/>
        </w:rPr>
        <w:t xml:space="preserve"> </w:t>
      </w:r>
      <w:r w:rsidRPr="00EB2D57">
        <w:rPr>
          <w:color w:val="auto"/>
          <w:lang w:val="en-US" w:bidi="en-US"/>
        </w:rPr>
        <w:t>I</w:t>
      </w:r>
      <w:r w:rsidRPr="00EB2D57">
        <w:rPr>
          <w:color w:val="auto"/>
          <w:lang w:bidi="en-US"/>
        </w:rPr>
        <w:t>;</w:t>
      </w:r>
    </w:p>
    <w:p w:rsidR="00372156" w:rsidRPr="00EB2D57" w:rsidRDefault="00372156" w:rsidP="00293F06">
      <w:pPr>
        <w:pStyle w:val="13"/>
        <w:numPr>
          <w:ilvl w:val="0"/>
          <w:numId w:val="236"/>
        </w:numPr>
        <w:spacing w:line="240" w:lineRule="auto"/>
        <w:jc w:val="both"/>
        <w:rPr>
          <w:color w:val="auto"/>
        </w:rPr>
      </w:pPr>
      <w:r w:rsidRPr="00EB2D57">
        <w:rPr>
          <w:color w:val="auto"/>
        </w:rPr>
        <w:t xml:space="preserve">модальный глагол </w:t>
      </w:r>
      <w:r w:rsidRPr="00EB2D57">
        <w:rPr>
          <w:i/>
          <w:color w:val="auto"/>
        </w:rPr>
        <w:t>dürfen</w:t>
      </w:r>
      <w:r w:rsidRPr="00EB2D57">
        <w:rPr>
          <w:color w:val="auto"/>
          <w:lang w:bidi="en-US"/>
        </w:rPr>
        <w:t xml:space="preserve"> </w:t>
      </w:r>
      <w:r w:rsidRPr="00EB2D57">
        <w:rPr>
          <w:color w:val="auto"/>
        </w:rPr>
        <w:t>(в Präsens</w:t>
      </w:r>
      <w:r w:rsidRPr="00EB2D57">
        <w:rPr>
          <w:color w:val="auto"/>
          <w:lang w:bidi="en-US"/>
        </w:rPr>
        <w:t>);</w:t>
      </w:r>
    </w:p>
    <w:p w:rsidR="00372156" w:rsidRPr="00EB2D57" w:rsidRDefault="00372156" w:rsidP="00293F06">
      <w:pPr>
        <w:pStyle w:val="13"/>
        <w:numPr>
          <w:ilvl w:val="0"/>
          <w:numId w:val="236"/>
        </w:numPr>
        <w:spacing w:line="240" w:lineRule="auto"/>
        <w:jc w:val="both"/>
        <w:rPr>
          <w:color w:val="auto"/>
        </w:rPr>
      </w:pPr>
      <w:r w:rsidRPr="00EB2D57">
        <w:rPr>
          <w:color w:val="auto"/>
        </w:rPr>
        <w:t>наречия в положительной, сравнительной и превосходной степенях сравнения, образованные по правилу и исключения;</w:t>
      </w:r>
    </w:p>
    <w:p w:rsidR="00372156" w:rsidRPr="00EB2D57" w:rsidRDefault="00372156" w:rsidP="00293F06">
      <w:pPr>
        <w:pStyle w:val="13"/>
        <w:numPr>
          <w:ilvl w:val="0"/>
          <w:numId w:val="236"/>
        </w:numPr>
        <w:spacing w:line="240" w:lineRule="auto"/>
        <w:jc w:val="both"/>
        <w:rPr>
          <w:color w:val="auto"/>
        </w:rPr>
      </w:pPr>
      <w:r w:rsidRPr="00EB2D57">
        <w:rPr>
          <w:color w:val="auto"/>
        </w:rPr>
        <w:t xml:space="preserve">указательное местоимение </w:t>
      </w:r>
      <w:r w:rsidRPr="00EB2D57">
        <w:rPr>
          <w:i/>
          <w:iCs/>
          <w:color w:val="auto"/>
          <w:lang w:val="en-US" w:bidi="en-US"/>
        </w:rPr>
        <w:t>jener</w:t>
      </w:r>
      <w:r w:rsidRPr="00EB2D57">
        <w:rPr>
          <w:color w:val="auto"/>
          <w:lang w:bidi="en-US"/>
        </w:rPr>
        <w:t>;</w:t>
      </w:r>
    </w:p>
    <w:p w:rsidR="00372156" w:rsidRPr="00EB2D57" w:rsidRDefault="00372156" w:rsidP="00293F06">
      <w:pPr>
        <w:pStyle w:val="13"/>
        <w:numPr>
          <w:ilvl w:val="0"/>
          <w:numId w:val="236"/>
        </w:numPr>
        <w:spacing w:line="240" w:lineRule="auto"/>
        <w:jc w:val="both"/>
        <w:rPr>
          <w:color w:val="auto"/>
        </w:rPr>
      </w:pPr>
      <w:r w:rsidRPr="00EB2D57">
        <w:rPr>
          <w:color w:val="auto"/>
        </w:rPr>
        <w:t xml:space="preserve">вопросительные местоимения </w:t>
      </w:r>
      <w:r w:rsidRPr="00EB2D57">
        <w:rPr>
          <w:color w:val="auto"/>
          <w:lang w:bidi="en-US"/>
        </w:rPr>
        <w:t>(</w:t>
      </w:r>
      <w:r w:rsidRPr="00EB2D57">
        <w:rPr>
          <w:i/>
          <w:iCs/>
          <w:color w:val="auto"/>
          <w:lang w:val="en-US" w:bidi="en-US"/>
        </w:rPr>
        <w:t>wer</w:t>
      </w:r>
      <w:r w:rsidRPr="00EB2D57">
        <w:rPr>
          <w:color w:val="auto"/>
          <w:lang w:bidi="en-US"/>
        </w:rPr>
        <w:t xml:space="preserve">, </w:t>
      </w:r>
      <w:r w:rsidRPr="00EB2D57">
        <w:rPr>
          <w:i/>
          <w:iCs/>
          <w:color w:val="auto"/>
          <w:lang w:val="en-US" w:bidi="en-US"/>
        </w:rPr>
        <w:t>was</w:t>
      </w:r>
      <w:r w:rsidRPr="00EB2D57">
        <w:rPr>
          <w:color w:val="auto"/>
          <w:lang w:bidi="en-US"/>
        </w:rPr>
        <w:t xml:space="preserve">, </w:t>
      </w:r>
      <w:r w:rsidRPr="00EB2D57">
        <w:rPr>
          <w:i/>
          <w:iCs/>
          <w:color w:val="auto"/>
          <w:lang w:val="en-US" w:bidi="en-US"/>
        </w:rPr>
        <w:t>wohin</w:t>
      </w:r>
      <w:r w:rsidRPr="00EB2D57">
        <w:rPr>
          <w:color w:val="auto"/>
          <w:lang w:bidi="en-US"/>
        </w:rPr>
        <w:t xml:space="preserve">, </w:t>
      </w:r>
      <w:r w:rsidRPr="00EB2D57">
        <w:rPr>
          <w:i/>
          <w:iCs/>
          <w:color w:val="auto"/>
          <w:lang w:val="en-US" w:bidi="en-US"/>
        </w:rPr>
        <w:t>wo</w:t>
      </w:r>
      <w:r w:rsidRPr="00EB2D57">
        <w:rPr>
          <w:color w:val="auto"/>
          <w:lang w:bidi="en-US"/>
        </w:rPr>
        <w:t xml:space="preserve">, </w:t>
      </w:r>
      <w:r w:rsidRPr="00EB2D57">
        <w:rPr>
          <w:i/>
          <w:iCs/>
          <w:color w:val="auto"/>
          <w:lang w:val="en-US" w:bidi="en-US"/>
        </w:rPr>
        <w:t>warum</w:t>
      </w:r>
      <w:r w:rsidRPr="00EB2D57">
        <w:rPr>
          <w:color w:val="auto"/>
          <w:lang w:bidi="en-US"/>
        </w:rPr>
        <w:t>);</w:t>
      </w:r>
    </w:p>
    <w:p w:rsidR="00372156" w:rsidRPr="00EB2D57" w:rsidRDefault="00372156" w:rsidP="00293F06">
      <w:pPr>
        <w:pStyle w:val="13"/>
        <w:numPr>
          <w:ilvl w:val="0"/>
          <w:numId w:val="236"/>
        </w:numPr>
        <w:spacing w:after="240" w:line="240" w:lineRule="auto"/>
        <w:jc w:val="both"/>
        <w:rPr>
          <w:color w:val="auto"/>
        </w:rPr>
      </w:pPr>
      <w:r w:rsidRPr="00EB2D57">
        <w:rPr>
          <w:color w:val="auto"/>
        </w:rPr>
        <w:t xml:space="preserve">количественные и порядковые числительные (до </w:t>
      </w:r>
      <w:r w:rsidRPr="00EB2D57">
        <w:rPr>
          <w:color w:val="auto"/>
          <w:lang w:bidi="en-US"/>
        </w:rPr>
        <w:t>100).</w:t>
      </w:r>
    </w:p>
    <w:p w:rsidR="00372156" w:rsidRPr="00EB2D57" w:rsidRDefault="00372156" w:rsidP="00372156">
      <w:pPr>
        <w:pStyle w:val="afb"/>
      </w:pPr>
      <w:r w:rsidRPr="00EB2D57">
        <w:t>Социокультурные знания и умения</w:t>
      </w:r>
    </w:p>
    <w:p w:rsidR="00372156" w:rsidRPr="00EB2D57" w:rsidRDefault="00372156" w:rsidP="00293F06">
      <w:pPr>
        <w:pStyle w:val="13"/>
        <w:numPr>
          <w:ilvl w:val="0"/>
          <w:numId w:val="237"/>
        </w:numPr>
        <w:spacing w:line="240" w:lineRule="auto"/>
        <w:jc w:val="both"/>
        <w:rPr>
          <w:color w:val="auto"/>
        </w:rPr>
      </w:pPr>
      <w:r w:rsidRPr="00EB2D57">
        <w:rPr>
          <w:i/>
          <w:iCs/>
          <w:color w:val="auto"/>
        </w:rPr>
        <w:t>использовать</w:t>
      </w:r>
      <w:r w:rsidRPr="00EB2D57">
        <w:rPr>
          <w:color w:val="auto"/>
        </w:rPr>
        <w:t xml:space="preserve"> отдельные социокультурные элементы речевого поведенческого этикета в стране/странах изучаемого языка в рамках тематического содержания;</w:t>
      </w:r>
    </w:p>
    <w:p w:rsidR="00372156" w:rsidRPr="00EB2D57" w:rsidRDefault="00372156" w:rsidP="00293F06">
      <w:pPr>
        <w:pStyle w:val="13"/>
        <w:numPr>
          <w:ilvl w:val="0"/>
          <w:numId w:val="237"/>
        </w:numPr>
        <w:spacing w:line="240" w:lineRule="auto"/>
        <w:jc w:val="both"/>
        <w:rPr>
          <w:color w:val="auto"/>
        </w:rPr>
      </w:pPr>
      <w:r w:rsidRPr="00EB2D57">
        <w:rPr>
          <w:i/>
          <w:iCs/>
          <w:color w:val="auto"/>
        </w:rPr>
        <w:t>знать/понимать и использовать</w:t>
      </w:r>
      <w:r w:rsidRPr="00EB2D57">
        <w:rPr>
          <w:color w:val="auto"/>
        </w:rPr>
        <w:t xml:space="preserve"> в устной и письменной речи наиболее употребительную лексику, обозначающую фоновую лексику и реалии страны/стран изучаемого языка в рамках тематического содержания речи;</w:t>
      </w:r>
    </w:p>
    <w:p w:rsidR="00372156" w:rsidRPr="00EB2D57" w:rsidRDefault="00372156" w:rsidP="00293F06">
      <w:pPr>
        <w:pStyle w:val="13"/>
        <w:numPr>
          <w:ilvl w:val="0"/>
          <w:numId w:val="237"/>
        </w:numPr>
        <w:spacing w:line="276" w:lineRule="auto"/>
        <w:jc w:val="both"/>
        <w:rPr>
          <w:color w:val="auto"/>
        </w:rPr>
      </w:pPr>
      <w:r w:rsidRPr="00EB2D57">
        <w:rPr>
          <w:i/>
          <w:iCs/>
          <w:color w:val="auto"/>
        </w:rPr>
        <w:lastRenderedPageBreak/>
        <w:t>правильно оформлять</w:t>
      </w:r>
      <w:r w:rsidRPr="00EB2D57">
        <w:rPr>
          <w:color w:val="auto"/>
        </w:rPr>
        <w:t xml:space="preserve"> адрес, писать фамилии и имена (свои, родственников и друзей) на немецком языке (в анкете, формуляре);</w:t>
      </w:r>
    </w:p>
    <w:p w:rsidR="00372156" w:rsidRPr="00EB2D57" w:rsidRDefault="00372156" w:rsidP="00293F06">
      <w:pPr>
        <w:pStyle w:val="13"/>
        <w:numPr>
          <w:ilvl w:val="0"/>
          <w:numId w:val="237"/>
        </w:numPr>
        <w:spacing w:line="293" w:lineRule="auto"/>
        <w:jc w:val="both"/>
        <w:rPr>
          <w:color w:val="auto"/>
        </w:rPr>
      </w:pPr>
      <w:r w:rsidRPr="00EB2D57">
        <w:rPr>
          <w:i/>
          <w:iCs/>
          <w:color w:val="auto"/>
        </w:rPr>
        <w:t>обладать базовыми знаниями</w:t>
      </w:r>
      <w:r w:rsidRPr="00EB2D57">
        <w:rPr>
          <w:color w:val="auto"/>
        </w:rPr>
        <w:t xml:space="preserve"> о социокультурном портрете родной страны и страны/стран изучаемого языка;</w:t>
      </w:r>
    </w:p>
    <w:p w:rsidR="00372156" w:rsidRPr="00EB2D57" w:rsidRDefault="00372156" w:rsidP="00293F06">
      <w:pPr>
        <w:pStyle w:val="13"/>
        <w:numPr>
          <w:ilvl w:val="0"/>
          <w:numId w:val="237"/>
        </w:numPr>
        <w:spacing w:after="200" w:line="293" w:lineRule="auto"/>
        <w:jc w:val="both"/>
        <w:rPr>
          <w:color w:val="auto"/>
        </w:rPr>
      </w:pPr>
      <w:r w:rsidRPr="00EB2D57">
        <w:rPr>
          <w:i/>
          <w:iCs/>
          <w:color w:val="auto"/>
        </w:rPr>
        <w:t>кратко представлять</w:t>
      </w:r>
      <w:r w:rsidRPr="00EB2D57">
        <w:rPr>
          <w:color w:val="auto"/>
        </w:rPr>
        <w:t xml:space="preserve"> Россию и страны/страну изучаемого языка.</w:t>
      </w:r>
    </w:p>
    <w:p w:rsidR="00372156" w:rsidRPr="00EB2D57" w:rsidRDefault="00372156" w:rsidP="00372156">
      <w:pPr>
        <w:pStyle w:val="afb"/>
      </w:pPr>
      <w:r w:rsidRPr="00EB2D57">
        <w:t>Компенсаторные умения</w:t>
      </w:r>
    </w:p>
    <w:p w:rsidR="00372156" w:rsidRPr="00EB2D57" w:rsidRDefault="00372156" w:rsidP="00372156">
      <w:pPr>
        <w:pStyle w:val="13"/>
        <w:spacing w:line="240" w:lineRule="auto"/>
        <w:jc w:val="both"/>
        <w:rPr>
          <w:color w:val="auto"/>
        </w:rPr>
      </w:pPr>
      <w:r w:rsidRPr="00EB2D57">
        <w:rPr>
          <w:i/>
          <w:iCs/>
          <w:color w:val="auto"/>
        </w:rPr>
        <w:t>Использовать</w:t>
      </w:r>
      <w:r w:rsidRPr="00EB2D57">
        <w:rPr>
          <w:color w:val="auto"/>
        </w:rPr>
        <w:t xml:space="preserve">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372156" w:rsidRPr="00EB2D57" w:rsidRDefault="00372156" w:rsidP="00372156">
      <w:pPr>
        <w:pStyle w:val="13"/>
        <w:spacing w:line="240" w:lineRule="auto"/>
        <w:jc w:val="both"/>
        <w:rPr>
          <w:color w:val="auto"/>
        </w:rPr>
      </w:pPr>
      <w:r w:rsidRPr="00EB2D57">
        <w:rPr>
          <w:i/>
          <w:iCs/>
          <w:color w:val="auto"/>
        </w:rPr>
        <w:t>Владеть</w:t>
      </w:r>
      <w:r w:rsidRPr="00EB2D57">
        <w:rPr>
          <w:color w:val="auto"/>
        </w:rPr>
        <w:t xml:space="preserve"> начальными умениями классифицировать лексические единицы по темам в рамках тематического содержания речи.</w:t>
      </w:r>
    </w:p>
    <w:p w:rsidR="00372156" w:rsidRPr="00EB2D57" w:rsidRDefault="00372156" w:rsidP="00372156">
      <w:pPr>
        <w:pStyle w:val="13"/>
        <w:spacing w:line="240" w:lineRule="auto"/>
        <w:jc w:val="both"/>
        <w:rPr>
          <w:color w:val="auto"/>
        </w:rPr>
      </w:pPr>
      <w:r w:rsidRPr="00EB2D57">
        <w:rPr>
          <w:i/>
          <w:iCs/>
          <w:color w:val="auto"/>
        </w:rPr>
        <w:t>Участвовать</w:t>
      </w:r>
      <w:r w:rsidRPr="00EB2D57">
        <w:rPr>
          <w:color w:val="auto"/>
        </w:rPr>
        <w:t xml:space="preserve"> в несложных учебных проектах с использованием материалов на немецком языке с применением ИКТ, соблюдая правила информационной безопасности при работе в сети Интернет.</w:t>
      </w:r>
    </w:p>
    <w:p w:rsidR="00372156" w:rsidRPr="00EB2D57" w:rsidRDefault="00372156" w:rsidP="00372156">
      <w:pPr>
        <w:pStyle w:val="13"/>
        <w:spacing w:line="240" w:lineRule="auto"/>
        <w:jc w:val="both"/>
        <w:rPr>
          <w:color w:val="auto"/>
        </w:rPr>
      </w:pPr>
      <w:r w:rsidRPr="00EB2D57">
        <w:rPr>
          <w:i/>
          <w:iCs/>
          <w:color w:val="auto"/>
        </w:rPr>
        <w:t>Использовать</w:t>
      </w:r>
      <w:r w:rsidRPr="00EB2D57">
        <w:rPr>
          <w:color w:val="auto"/>
        </w:rPr>
        <w:t xml:space="preserve"> иноязычные словари и справочники, в том числе информационно-справочные системы в электронной форме.</w:t>
      </w:r>
    </w:p>
    <w:p w:rsidR="00372156" w:rsidRPr="00EB2D57" w:rsidRDefault="00372156" w:rsidP="00372156">
      <w:pPr>
        <w:pStyle w:val="13"/>
        <w:spacing w:after="260" w:line="240" w:lineRule="auto"/>
        <w:jc w:val="both"/>
        <w:rPr>
          <w:color w:val="auto"/>
        </w:rPr>
      </w:pPr>
      <w:r w:rsidRPr="00EB2D57">
        <w:rPr>
          <w:i/>
          <w:iCs/>
          <w:color w:val="auto"/>
        </w:rPr>
        <w:t>Сравнивать</w:t>
      </w:r>
      <w:r w:rsidRPr="00EB2D57">
        <w:rPr>
          <w:color w:val="auto"/>
        </w:rPr>
        <w:t xml:space="preserve"> (в том числе устанавливать основания для сравнения) объекты, явления, процессы, их элементы и основные функции в рамках изученной тематики.</w:t>
      </w:r>
    </w:p>
    <w:p w:rsidR="00372156" w:rsidRPr="00EB2D57" w:rsidRDefault="00372156" w:rsidP="00372156">
      <w:pPr>
        <w:pStyle w:val="afb"/>
      </w:pPr>
      <w:r w:rsidRPr="00EB2D57">
        <w:t>6 класс</w:t>
      </w:r>
    </w:p>
    <w:p w:rsidR="00372156" w:rsidRDefault="00372156" w:rsidP="00372156">
      <w:pPr>
        <w:pStyle w:val="afb"/>
        <w:rPr>
          <w:sz w:val="19"/>
          <w:szCs w:val="19"/>
        </w:rPr>
      </w:pPr>
    </w:p>
    <w:p w:rsidR="00372156" w:rsidRPr="00EB2D57" w:rsidRDefault="00372156" w:rsidP="00372156">
      <w:pPr>
        <w:pStyle w:val="afb"/>
        <w:rPr>
          <w:sz w:val="19"/>
          <w:szCs w:val="19"/>
        </w:rPr>
      </w:pPr>
      <w:r w:rsidRPr="00EB2D57">
        <w:rPr>
          <w:sz w:val="19"/>
          <w:szCs w:val="19"/>
        </w:rPr>
        <w:t>Коммуникативные умения</w:t>
      </w:r>
    </w:p>
    <w:p w:rsidR="00372156" w:rsidRPr="00EB2D57" w:rsidRDefault="00372156" w:rsidP="00372156">
      <w:pPr>
        <w:pStyle w:val="13"/>
        <w:spacing w:line="262" w:lineRule="auto"/>
        <w:jc w:val="both"/>
        <w:rPr>
          <w:color w:val="auto"/>
          <w:sz w:val="19"/>
          <w:szCs w:val="19"/>
        </w:rPr>
      </w:pPr>
      <w:r w:rsidRPr="00EB2D57">
        <w:rPr>
          <w:b/>
          <w:bCs/>
          <w:i/>
          <w:iCs/>
          <w:color w:val="auto"/>
          <w:sz w:val="19"/>
          <w:szCs w:val="19"/>
        </w:rPr>
        <w:t>Говорение</w:t>
      </w:r>
    </w:p>
    <w:p w:rsidR="00372156" w:rsidRPr="00EB2D57" w:rsidRDefault="00372156" w:rsidP="00372156">
      <w:pPr>
        <w:pStyle w:val="13"/>
        <w:spacing w:line="240" w:lineRule="auto"/>
        <w:jc w:val="both"/>
        <w:rPr>
          <w:color w:val="auto"/>
        </w:rPr>
      </w:pPr>
      <w:r w:rsidRPr="00EB2D57">
        <w:rPr>
          <w:i/>
          <w:iCs/>
          <w:color w:val="auto"/>
        </w:rPr>
        <w:t>вести разные виды диалогов</w:t>
      </w:r>
      <w:r w:rsidRPr="00EB2D57">
        <w:rPr>
          <w:color w:val="auto"/>
        </w:rPr>
        <w:t xml:space="preserve">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и/или со зрительными опорами, с соблюдением норм речевого этикета, принятого в стране/странах изучаемого языка (до пяти реплик со стороны каждого собеседника);</w:t>
      </w:r>
    </w:p>
    <w:p w:rsidR="00372156" w:rsidRPr="00EB2D57" w:rsidRDefault="00372156" w:rsidP="00372156">
      <w:pPr>
        <w:pStyle w:val="13"/>
        <w:spacing w:line="240" w:lineRule="auto"/>
        <w:jc w:val="both"/>
        <w:rPr>
          <w:color w:val="auto"/>
        </w:rPr>
      </w:pPr>
      <w:r w:rsidRPr="00EB2D57">
        <w:rPr>
          <w:i/>
          <w:iCs/>
          <w:color w:val="auto"/>
        </w:rPr>
        <w:t xml:space="preserve">создавать разные виды монологических высказываний </w:t>
      </w:r>
      <w:r w:rsidRPr="00EB2D57">
        <w:rPr>
          <w:color w:val="auto"/>
        </w:rPr>
        <w:t xml:space="preserve">(описание, в том числе характеристика; повествование/сообщение) с вербальными и/или зрительными опорами в рамках тематического содержания речи (объём монологического высказывания — 7—8 фраз); </w:t>
      </w:r>
      <w:r w:rsidRPr="00EB2D57">
        <w:rPr>
          <w:i/>
          <w:iCs/>
          <w:color w:val="auto"/>
        </w:rPr>
        <w:t>излагать</w:t>
      </w:r>
      <w:r w:rsidRPr="00EB2D57">
        <w:rPr>
          <w:color w:val="auto"/>
        </w:rPr>
        <w:t xml:space="preserve"> основное содержание прочитанного текста с вербальными и/или зрительными опорами (объём — 7—8 фраз); кратко </w:t>
      </w:r>
      <w:r w:rsidRPr="00EB2D57">
        <w:rPr>
          <w:i/>
          <w:iCs/>
          <w:color w:val="auto"/>
        </w:rPr>
        <w:t>излагать</w:t>
      </w:r>
      <w:r w:rsidRPr="00EB2D57">
        <w:rPr>
          <w:color w:val="auto"/>
        </w:rPr>
        <w:t xml:space="preserve"> результаты выполненной проектной работы (объём — 7—8 фраз);</w:t>
      </w:r>
    </w:p>
    <w:p w:rsidR="00372156" w:rsidRPr="00EB2D57" w:rsidRDefault="00372156" w:rsidP="00372156">
      <w:pPr>
        <w:pStyle w:val="13"/>
        <w:spacing w:line="262" w:lineRule="auto"/>
        <w:jc w:val="both"/>
        <w:rPr>
          <w:color w:val="auto"/>
          <w:sz w:val="19"/>
          <w:szCs w:val="19"/>
        </w:rPr>
      </w:pPr>
      <w:r w:rsidRPr="00EB2D57">
        <w:rPr>
          <w:b/>
          <w:bCs/>
          <w:i/>
          <w:iCs/>
          <w:color w:val="auto"/>
          <w:sz w:val="19"/>
          <w:szCs w:val="19"/>
        </w:rPr>
        <w:t>Аудирование</w:t>
      </w:r>
    </w:p>
    <w:p w:rsidR="00372156" w:rsidRPr="00EB2D57" w:rsidRDefault="00372156" w:rsidP="00372156">
      <w:pPr>
        <w:pStyle w:val="13"/>
        <w:spacing w:line="240" w:lineRule="auto"/>
        <w:jc w:val="both"/>
        <w:rPr>
          <w:color w:val="auto"/>
        </w:rPr>
      </w:pPr>
      <w:r w:rsidRPr="00EB2D57">
        <w:rPr>
          <w:i/>
          <w:iCs/>
          <w:color w:val="auto"/>
        </w:rPr>
        <w:t>воспринимать на слух и понимать</w:t>
      </w:r>
      <w:r w:rsidRPr="00EB2D57">
        <w:rPr>
          <w:color w:val="auto"/>
        </w:rPr>
        <w:t xml:space="preserve">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w:t>
      </w:r>
      <w:r w:rsidRPr="00EB2D57">
        <w:rPr>
          <w:color w:val="auto"/>
        </w:rPr>
        <w:lastRenderedPageBreak/>
        <w:t>коммуникативной задачи: с пониманием основного содержания, с пониманием запрашиваемой информации (время звучания текста/текстов для аудирования — до 1 минуты);</w:t>
      </w:r>
    </w:p>
    <w:p w:rsidR="00372156" w:rsidRPr="00EB2D57" w:rsidRDefault="00372156" w:rsidP="00372156">
      <w:pPr>
        <w:pStyle w:val="13"/>
        <w:spacing w:line="262" w:lineRule="auto"/>
        <w:jc w:val="both"/>
        <w:rPr>
          <w:color w:val="auto"/>
          <w:sz w:val="19"/>
          <w:szCs w:val="19"/>
        </w:rPr>
      </w:pPr>
      <w:r w:rsidRPr="00EB2D57">
        <w:rPr>
          <w:b/>
          <w:bCs/>
          <w:i/>
          <w:iCs/>
          <w:color w:val="auto"/>
          <w:sz w:val="19"/>
          <w:szCs w:val="19"/>
        </w:rPr>
        <w:t>Смысловое чтение</w:t>
      </w:r>
    </w:p>
    <w:p w:rsidR="00372156" w:rsidRPr="00EB2D57" w:rsidRDefault="00372156" w:rsidP="00372156">
      <w:pPr>
        <w:pStyle w:val="13"/>
        <w:spacing w:line="240" w:lineRule="auto"/>
        <w:jc w:val="both"/>
        <w:rPr>
          <w:color w:val="auto"/>
        </w:rPr>
      </w:pPr>
      <w:r w:rsidRPr="00EB2D57">
        <w:rPr>
          <w:i/>
          <w:iCs/>
          <w:color w:val="auto"/>
        </w:rPr>
        <w:t>читать про себя и понимать</w:t>
      </w:r>
      <w:r w:rsidRPr="00EB2D57">
        <w:rPr>
          <w:color w:val="auto"/>
        </w:rPr>
        <w:t xml:space="preserve">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текста/текстов для чтения — 250—300 слов); читать про себя несплошные тексты (таблицы) и понимать представленную в них информацию;</w:t>
      </w:r>
    </w:p>
    <w:p w:rsidR="00372156" w:rsidRPr="00EB2D57" w:rsidRDefault="00372156" w:rsidP="00372156">
      <w:pPr>
        <w:pStyle w:val="13"/>
        <w:spacing w:line="262" w:lineRule="auto"/>
        <w:jc w:val="both"/>
        <w:rPr>
          <w:color w:val="auto"/>
          <w:sz w:val="19"/>
          <w:szCs w:val="19"/>
        </w:rPr>
      </w:pPr>
      <w:r w:rsidRPr="00EB2D57">
        <w:rPr>
          <w:b/>
          <w:bCs/>
          <w:i/>
          <w:iCs/>
          <w:color w:val="auto"/>
          <w:sz w:val="19"/>
          <w:szCs w:val="19"/>
        </w:rPr>
        <w:t>Письменная речь</w:t>
      </w:r>
    </w:p>
    <w:p w:rsidR="00372156" w:rsidRPr="00EB2D57" w:rsidRDefault="00372156" w:rsidP="00372156">
      <w:pPr>
        <w:pStyle w:val="13"/>
        <w:spacing w:after="240" w:line="240" w:lineRule="auto"/>
        <w:jc w:val="both"/>
        <w:rPr>
          <w:color w:val="auto"/>
        </w:rPr>
      </w:pPr>
      <w:r w:rsidRPr="00EB2D57">
        <w:rPr>
          <w:i/>
          <w:iCs/>
          <w:color w:val="auto"/>
        </w:rPr>
        <w:t>заполнять</w:t>
      </w:r>
      <w:r w:rsidRPr="00EB2D57">
        <w:rPr>
          <w:color w:val="auto"/>
        </w:rPr>
        <w:t xml:space="preserve"> анкеты и формуляры, сообщая о себе основные сведения, в соответствии с нормами, принятыми в стране/странах изучаемого языка; </w:t>
      </w:r>
      <w:r w:rsidRPr="00EB2D57">
        <w:rPr>
          <w:i/>
          <w:iCs/>
          <w:color w:val="auto"/>
        </w:rPr>
        <w:t>писать</w:t>
      </w:r>
      <w:r w:rsidRPr="00EB2D57">
        <w:rPr>
          <w:color w:val="auto"/>
        </w:rPr>
        <w:t xml:space="preserve"> электронное сообщение личного характера, соблюдая речевой этикет, принятый в стране/странах изучаемого языка (объём сообщения — до 70 слов); </w:t>
      </w:r>
      <w:r w:rsidRPr="00EB2D57">
        <w:rPr>
          <w:i/>
          <w:iCs/>
          <w:color w:val="auto"/>
        </w:rPr>
        <w:t>создавать</w:t>
      </w:r>
      <w:r w:rsidRPr="00EB2D57">
        <w:rPr>
          <w:color w:val="auto"/>
        </w:rPr>
        <w:t xml:space="preserve"> небольшое письменное высказывание с опорой на образец, план, ключевые слова, картинку (объём высказывания — до 70 слов);</w:t>
      </w:r>
    </w:p>
    <w:p w:rsidR="00372156" w:rsidRPr="00EB2D57" w:rsidRDefault="00372156" w:rsidP="00372156">
      <w:pPr>
        <w:pStyle w:val="afb"/>
      </w:pPr>
      <w:r w:rsidRPr="00EB2D57">
        <w:t>Языковые знания и умения</w:t>
      </w:r>
    </w:p>
    <w:p w:rsidR="00372156" w:rsidRPr="00EB2D57" w:rsidRDefault="00372156" w:rsidP="00372156">
      <w:pPr>
        <w:pStyle w:val="13"/>
        <w:spacing w:line="259" w:lineRule="auto"/>
        <w:jc w:val="both"/>
        <w:rPr>
          <w:color w:val="auto"/>
          <w:sz w:val="19"/>
          <w:szCs w:val="19"/>
        </w:rPr>
      </w:pPr>
      <w:r w:rsidRPr="00EB2D57">
        <w:rPr>
          <w:b/>
          <w:bCs/>
          <w:i/>
          <w:iCs/>
          <w:color w:val="auto"/>
          <w:sz w:val="19"/>
          <w:szCs w:val="19"/>
        </w:rPr>
        <w:t>Фонетическая сторона речи</w:t>
      </w:r>
    </w:p>
    <w:p w:rsidR="00372156" w:rsidRPr="00EB2D57" w:rsidRDefault="00372156" w:rsidP="00372156">
      <w:pPr>
        <w:pStyle w:val="13"/>
        <w:spacing w:line="240" w:lineRule="auto"/>
        <w:jc w:val="both"/>
        <w:rPr>
          <w:color w:val="auto"/>
        </w:rPr>
      </w:pPr>
      <w:r w:rsidRPr="00EB2D57">
        <w:rPr>
          <w:i/>
          <w:iCs/>
          <w:color w:val="auto"/>
        </w:rPr>
        <w:t>различать на слух</w:t>
      </w:r>
      <w:r w:rsidRPr="00EB2D57">
        <w:rPr>
          <w:color w:val="auto"/>
        </w:rPr>
        <w:t xml:space="preserve"> и адекватно, без ошибок, ведущих к сбою коммуникации, </w:t>
      </w:r>
      <w:r w:rsidRPr="00EB2D57">
        <w:rPr>
          <w:i/>
          <w:iCs/>
          <w:color w:val="auto"/>
        </w:rPr>
        <w:t>произносить</w:t>
      </w:r>
      <w:r w:rsidRPr="00EB2D57">
        <w:rPr>
          <w:color w:val="auto"/>
        </w:rPr>
        <w:t xml:space="preserve"> слова с правильным ударением и фразы с соблюдением их ритмико-интонационных особенностей, в том числе </w:t>
      </w:r>
      <w:r w:rsidRPr="00EB2D57">
        <w:rPr>
          <w:i/>
          <w:iCs/>
          <w:color w:val="auto"/>
        </w:rPr>
        <w:t>применять правила</w:t>
      </w:r>
      <w:r w:rsidRPr="00EB2D57">
        <w:rPr>
          <w:color w:val="auto"/>
        </w:rPr>
        <w:t xml:space="preserve"> отсутствия фразового ударения на служебных словах; </w:t>
      </w:r>
      <w:r w:rsidRPr="00EB2D57">
        <w:rPr>
          <w:i/>
          <w:iCs/>
          <w:color w:val="auto"/>
        </w:rPr>
        <w:t>выразительно читать вслух</w:t>
      </w:r>
      <w:r w:rsidRPr="00EB2D57">
        <w:rPr>
          <w:color w:val="auto"/>
        </w:rPr>
        <w:t xml:space="preserve"> небольшие адаптированные аутентичные тексты объемом до 95 слов, построенные на изученном языковом материале, с соблюдением правил чтения и соответствующей интонации; читать новые слова согласно основным правилам чтения;</w:t>
      </w:r>
    </w:p>
    <w:p w:rsidR="00372156" w:rsidRPr="00EB2D57" w:rsidRDefault="00372156" w:rsidP="00372156">
      <w:pPr>
        <w:pStyle w:val="13"/>
        <w:spacing w:line="266" w:lineRule="auto"/>
        <w:jc w:val="both"/>
        <w:rPr>
          <w:color w:val="auto"/>
          <w:sz w:val="19"/>
          <w:szCs w:val="19"/>
        </w:rPr>
      </w:pPr>
      <w:r w:rsidRPr="00EB2D57">
        <w:rPr>
          <w:b/>
          <w:bCs/>
          <w:i/>
          <w:iCs/>
          <w:color w:val="auto"/>
          <w:sz w:val="19"/>
          <w:szCs w:val="19"/>
        </w:rPr>
        <w:t>Графика, орфография и пунктуация</w:t>
      </w:r>
    </w:p>
    <w:p w:rsidR="00372156" w:rsidRPr="00EB2D57" w:rsidRDefault="00372156" w:rsidP="00372156">
      <w:pPr>
        <w:pStyle w:val="13"/>
        <w:spacing w:after="60"/>
        <w:jc w:val="both"/>
        <w:rPr>
          <w:color w:val="auto"/>
        </w:rPr>
      </w:pPr>
      <w:r w:rsidRPr="00EB2D57">
        <w:rPr>
          <w:color w:val="auto"/>
        </w:rPr>
        <w:t xml:space="preserve">правильно </w:t>
      </w:r>
      <w:r w:rsidRPr="00EB2D57">
        <w:rPr>
          <w:i/>
          <w:iCs/>
          <w:color w:val="auto"/>
        </w:rPr>
        <w:t>писать</w:t>
      </w:r>
      <w:r w:rsidRPr="00EB2D57">
        <w:rPr>
          <w:color w:val="auto"/>
        </w:rPr>
        <w:t xml:space="preserve"> изученные слова;</w:t>
      </w:r>
    </w:p>
    <w:p w:rsidR="00372156" w:rsidRPr="00EB2D57" w:rsidRDefault="00372156" w:rsidP="00372156">
      <w:pPr>
        <w:pStyle w:val="13"/>
        <w:jc w:val="both"/>
        <w:rPr>
          <w:color w:val="auto"/>
        </w:rPr>
      </w:pPr>
      <w:r w:rsidRPr="00EB2D57">
        <w:rPr>
          <w:i/>
          <w:iCs/>
          <w:color w:val="auto"/>
        </w:rPr>
        <w:t>использовать</w:t>
      </w:r>
      <w:r w:rsidRPr="00EB2D57">
        <w:rPr>
          <w:color w:val="auto"/>
        </w:rPr>
        <w:t xml:space="preserve"> точку, вопросительный и восклицательный знаки в конце предложения, запятую при перечислении; пунктуационно правильно </w:t>
      </w:r>
      <w:r w:rsidRPr="00EB2D57">
        <w:rPr>
          <w:i/>
          <w:iCs/>
          <w:color w:val="auto"/>
        </w:rPr>
        <w:t>оформлять</w:t>
      </w:r>
      <w:r w:rsidRPr="00EB2D57">
        <w:rPr>
          <w:color w:val="auto"/>
        </w:rPr>
        <w:t xml:space="preserve"> электронное сообщение личного характера;</w:t>
      </w:r>
    </w:p>
    <w:p w:rsidR="00372156" w:rsidRPr="00EB2D57" w:rsidRDefault="00372156" w:rsidP="00372156">
      <w:pPr>
        <w:pStyle w:val="13"/>
        <w:spacing w:line="266" w:lineRule="auto"/>
        <w:jc w:val="both"/>
        <w:rPr>
          <w:color w:val="auto"/>
          <w:sz w:val="19"/>
          <w:szCs w:val="19"/>
        </w:rPr>
      </w:pPr>
      <w:r w:rsidRPr="00EB2D57">
        <w:rPr>
          <w:b/>
          <w:bCs/>
          <w:i/>
          <w:iCs/>
          <w:color w:val="auto"/>
          <w:sz w:val="19"/>
          <w:szCs w:val="19"/>
        </w:rPr>
        <w:t>Лексическая сторона речи</w:t>
      </w:r>
    </w:p>
    <w:p w:rsidR="00372156" w:rsidRPr="00EB2D57" w:rsidRDefault="00372156" w:rsidP="00372156">
      <w:pPr>
        <w:pStyle w:val="13"/>
        <w:jc w:val="both"/>
        <w:rPr>
          <w:color w:val="auto"/>
        </w:rPr>
      </w:pPr>
      <w:r w:rsidRPr="00EB2D57">
        <w:rPr>
          <w:i/>
          <w:iCs/>
          <w:color w:val="auto"/>
        </w:rPr>
        <w:t>распознавать</w:t>
      </w:r>
      <w:r w:rsidRPr="00EB2D57">
        <w:rPr>
          <w:color w:val="auto"/>
        </w:rPr>
        <w:t xml:space="preserve"> в звучащем и письменном тексте 800 лексических единиц (слов, словосочетаний, речевых клише) и правильно </w:t>
      </w:r>
      <w:r w:rsidRPr="00EB2D57">
        <w:rPr>
          <w:i/>
          <w:iCs/>
          <w:color w:val="auto"/>
        </w:rPr>
        <w:t>употреблять</w:t>
      </w:r>
      <w:r w:rsidRPr="00EB2D57">
        <w:rPr>
          <w:color w:val="auto"/>
        </w:rPr>
        <w:t xml:space="preserve">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372156" w:rsidRPr="00EB2D57" w:rsidRDefault="00372156" w:rsidP="00372156">
      <w:pPr>
        <w:pStyle w:val="13"/>
        <w:jc w:val="both"/>
        <w:rPr>
          <w:color w:val="auto"/>
        </w:rPr>
      </w:pPr>
      <w:r w:rsidRPr="00EB2D57">
        <w:rPr>
          <w:i/>
          <w:iCs/>
          <w:color w:val="auto"/>
        </w:rPr>
        <w:t>распознавать и употреблять</w:t>
      </w:r>
      <w:r w:rsidRPr="00EB2D57">
        <w:rPr>
          <w:color w:val="auto"/>
        </w:rPr>
        <w:t xml:space="preserve"> в устной и письменной речи родственные слова, образованные с использованием аффиксации: имена </w:t>
      </w:r>
      <w:r w:rsidRPr="00EB2D57">
        <w:rPr>
          <w:color w:val="auto"/>
        </w:rPr>
        <w:lastRenderedPageBreak/>
        <w:t xml:space="preserve">существительные при помощи суффиксов </w:t>
      </w:r>
      <w:r w:rsidRPr="00EB2D57">
        <w:rPr>
          <w:i/>
          <w:iCs/>
          <w:color w:val="auto"/>
          <w:lang w:bidi="en-US"/>
        </w:rPr>
        <w:t>-</w:t>
      </w:r>
      <w:r w:rsidRPr="00EB2D57">
        <w:rPr>
          <w:i/>
          <w:iCs/>
          <w:color w:val="auto"/>
          <w:lang w:val="en-US" w:bidi="en-US"/>
        </w:rPr>
        <w:t>keit</w:t>
      </w:r>
      <w:r w:rsidRPr="00EB2D57">
        <w:rPr>
          <w:color w:val="auto"/>
          <w:lang w:bidi="en-US"/>
        </w:rPr>
        <w:t xml:space="preserve">, </w:t>
      </w:r>
      <w:r w:rsidRPr="00EB2D57">
        <w:rPr>
          <w:i/>
          <w:iCs/>
          <w:color w:val="auto"/>
          <w:lang w:bidi="en-US"/>
        </w:rPr>
        <w:t>-</w:t>
      </w:r>
      <w:r w:rsidRPr="00EB2D57">
        <w:rPr>
          <w:i/>
          <w:iCs/>
          <w:color w:val="auto"/>
          <w:lang w:val="en-US" w:bidi="en-US"/>
        </w:rPr>
        <w:t>heit</w:t>
      </w:r>
      <w:r w:rsidRPr="00EB2D57">
        <w:rPr>
          <w:color w:val="auto"/>
          <w:lang w:bidi="en-US"/>
        </w:rPr>
        <w:t xml:space="preserve">, </w:t>
      </w:r>
      <w:r w:rsidRPr="00EB2D57">
        <w:rPr>
          <w:i/>
          <w:iCs/>
          <w:color w:val="auto"/>
          <w:lang w:bidi="en-US"/>
        </w:rPr>
        <w:t>-</w:t>
      </w:r>
      <w:r w:rsidRPr="00EB2D57">
        <w:rPr>
          <w:i/>
          <w:iCs/>
          <w:color w:val="auto"/>
          <w:lang w:val="en-US" w:bidi="en-US"/>
        </w:rPr>
        <w:t>ung</w:t>
      </w:r>
      <w:r w:rsidRPr="00EB2D57">
        <w:rPr>
          <w:color w:val="auto"/>
          <w:lang w:bidi="en-US"/>
        </w:rPr>
        <w:t xml:space="preserve">; </w:t>
      </w:r>
      <w:r w:rsidRPr="00EB2D57">
        <w:rPr>
          <w:color w:val="auto"/>
        </w:rPr>
        <w:t xml:space="preserve">имена прилагательные при помощи суффикса </w:t>
      </w:r>
      <w:r w:rsidRPr="00EB2D57">
        <w:rPr>
          <w:i/>
          <w:iCs/>
          <w:color w:val="auto"/>
          <w:lang w:bidi="en-US"/>
        </w:rPr>
        <w:t>-</w:t>
      </w:r>
      <w:r w:rsidRPr="00EB2D57">
        <w:rPr>
          <w:i/>
          <w:iCs/>
          <w:color w:val="auto"/>
          <w:lang w:val="en-US" w:bidi="en-US"/>
        </w:rPr>
        <w:t>isch</w:t>
      </w:r>
      <w:r w:rsidRPr="00EB2D57">
        <w:rPr>
          <w:color w:val="auto"/>
          <w:lang w:bidi="en-US"/>
        </w:rPr>
        <w:t xml:space="preserve">; </w:t>
      </w:r>
      <w:r w:rsidRPr="00EB2D57">
        <w:rPr>
          <w:color w:val="auto"/>
        </w:rPr>
        <w:t xml:space="preserve">имена прилагательные и наречия при помощи отрицательного префикса </w:t>
      </w:r>
      <w:r w:rsidRPr="00EB2D57">
        <w:rPr>
          <w:i/>
          <w:iCs/>
          <w:color w:val="auto"/>
          <w:lang w:val="en-US" w:bidi="en-US"/>
        </w:rPr>
        <w:t>un</w:t>
      </w:r>
      <w:r w:rsidRPr="00EB2D57">
        <w:rPr>
          <w:i/>
          <w:iCs/>
          <w:color w:val="auto"/>
          <w:lang w:bidi="en-US"/>
        </w:rPr>
        <w:t>-</w:t>
      </w:r>
      <w:r w:rsidRPr="00EB2D57">
        <w:rPr>
          <w:color w:val="auto"/>
          <w:lang w:bidi="en-US"/>
        </w:rPr>
        <w:t xml:space="preserve">; </w:t>
      </w:r>
      <w:r w:rsidRPr="00EB2D57">
        <w:rPr>
          <w:color w:val="auto"/>
        </w:rPr>
        <w:t xml:space="preserve">при помощи конверсии: имена существительные от глагола </w:t>
      </w:r>
      <w:r w:rsidRPr="00EB2D57">
        <w:rPr>
          <w:color w:val="auto"/>
          <w:lang w:bidi="en-US"/>
        </w:rPr>
        <w:t>(</w:t>
      </w:r>
      <w:r w:rsidRPr="00EB2D57">
        <w:rPr>
          <w:i/>
          <w:iCs/>
          <w:color w:val="auto"/>
          <w:lang w:val="en-US" w:bidi="en-US"/>
        </w:rPr>
        <w:t>das</w:t>
      </w:r>
      <w:r w:rsidRPr="00EB2D57">
        <w:rPr>
          <w:i/>
          <w:iCs/>
          <w:color w:val="auto"/>
          <w:lang w:bidi="en-US"/>
        </w:rPr>
        <w:t xml:space="preserve"> </w:t>
      </w:r>
      <w:r w:rsidRPr="00EB2D57">
        <w:rPr>
          <w:i/>
          <w:iCs/>
          <w:color w:val="auto"/>
          <w:lang w:val="en-US" w:bidi="en-US"/>
        </w:rPr>
        <w:t>Lesen</w:t>
      </w:r>
      <w:r w:rsidRPr="00EB2D57">
        <w:rPr>
          <w:color w:val="auto"/>
          <w:lang w:bidi="en-US"/>
        </w:rPr>
        <w:t xml:space="preserve">); </w:t>
      </w:r>
      <w:r w:rsidRPr="00EB2D57">
        <w:rPr>
          <w:color w:val="auto"/>
        </w:rPr>
        <w:t xml:space="preserve">при помощи словосложения: соединения глагола и существительного </w:t>
      </w:r>
      <w:r w:rsidRPr="00EB2D57">
        <w:rPr>
          <w:color w:val="auto"/>
          <w:lang w:bidi="en-US"/>
        </w:rPr>
        <w:t>(</w:t>
      </w:r>
      <w:r w:rsidRPr="00EB2D57">
        <w:rPr>
          <w:i/>
          <w:iCs/>
          <w:color w:val="auto"/>
          <w:lang w:val="en-US" w:bidi="en-US"/>
        </w:rPr>
        <w:t>der</w:t>
      </w:r>
      <w:r w:rsidRPr="00EB2D57">
        <w:rPr>
          <w:i/>
          <w:iCs/>
          <w:color w:val="auto"/>
          <w:lang w:bidi="en-US"/>
        </w:rPr>
        <w:t xml:space="preserve"> </w:t>
      </w:r>
      <w:r w:rsidRPr="00EB2D57">
        <w:rPr>
          <w:i/>
          <w:iCs/>
          <w:color w:val="auto"/>
          <w:lang w:val="en-US" w:bidi="en-US"/>
        </w:rPr>
        <w:t>Schreibtisch</w:t>
      </w:r>
      <w:r w:rsidRPr="00EB2D57">
        <w:rPr>
          <w:color w:val="auto"/>
          <w:lang w:bidi="en-US"/>
        </w:rPr>
        <w:t>);</w:t>
      </w:r>
    </w:p>
    <w:p w:rsidR="00372156" w:rsidRPr="00EB2D57" w:rsidRDefault="00372156" w:rsidP="00372156">
      <w:pPr>
        <w:pStyle w:val="13"/>
        <w:jc w:val="both"/>
        <w:rPr>
          <w:color w:val="auto"/>
        </w:rPr>
      </w:pPr>
      <w:r w:rsidRPr="00EB2D57">
        <w:rPr>
          <w:i/>
          <w:iCs/>
          <w:color w:val="auto"/>
        </w:rPr>
        <w:t>распознавать и употреблять</w:t>
      </w:r>
      <w:r w:rsidRPr="00EB2D57">
        <w:rPr>
          <w:color w:val="auto"/>
        </w:rPr>
        <w:t xml:space="preserve"> в устной и письменной речи изученные синонимы, антонимы и интернациональные слова;</w:t>
      </w:r>
    </w:p>
    <w:p w:rsidR="00372156" w:rsidRPr="00EB2D57" w:rsidRDefault="00372156" w:rsidP="00372156">
      <w:pPr>
        <w:pStyle w:val="13"/>
        <w:jc w:val="both"/>
        <w:rPr>
          <w:color w:val="auto"/>
        </w:rPr>
      </w:pPr>
      <w:r w:rsidRPr="00EB2D57">
        <w:rPr>
          <w:i/>
          <w:iCs/>
          <w:color w:val="auto"/>
        </w:rPr>
        <w:t>распознавать и употреблять</w:t>
      </w:r>
      <w:r w:rsidRPr="00EB2D57">
        <w:rPr>
          <w:color w:val="auto"/>
        </w:rPr>
        <w:t xml:space="preserve"> в устной и письменной речи различные средства связи для обеспечения целостности высказывания.</w:t>
      </w:r>
    </w:p>
    <w:p w:rsidR="00372156" w:rsidRPr="00EB2D57" w:rsidRDefault="00372156" w:rsidP="00372156">
      <w:pPr>
        <w:pStyle w:val="13"/>
        <w:spacing w:line="266" w:lineRule="auto"/>
        <w:jc w:val="both"/>
        <w:rPr>
          <w:color w:val="auto"/>
          <w:sz w:val="19"/>
          <w:szCs w:val="19"/>
        </w:rPr>
      </w:pPr>
      <w:r w:rsidRPr="00EB2D57">
        <w:rPr>
          <w:b/>
          <w:bCs/>
          <w:i/>
          <w:iCs/>
          <w:color w:val="auto"/>
          <w:sz w:val="19"/>
          <w:szCs w:val="19"/>
        </w:rPr>
        <w:t>Грамматическая сторона речи</w:t>
      </w:r>
    </w:p>
    <w:p w:rsidR="00372156" w:rsidRPr="00EB2D57" w:rsidRDefault="00372156" w:rsidP="00372156">
      <w:pPr>
        <w:pStyle w:val="13"/>
        <w:jc w:val="both"/>
        <w:rPr>
          <w:color w:val="auto"/>
        </w:rPr>
      </w:pPr>
      <w:r w:rsidRPr="00EB2D57">
        <w:rPr>
          <w:i/>
          <w:iCs/>
          <w:color w:val="auto"/>
        </w:rPr>
        <w:t>знать и понимать</w:t>
      </w:r>
      <w:r w:rsidRPr="00EB2D57">
        <w:rPr>
          <w:color w:val="auto"/>
        </w:rPr>
        <w:t xml:space="preserve"> особенности структуры простых и сложных предложений немецкого языка; различных коммуникативных типов предложений немецкого языка;</w:t>
      </w:r>
    </w:p>
    <w:p w:rsidR="00372156" w:rsidRPr="00EB2D57" w:rsidRDefault="00372156" w:rsidP="00372156">
      <w:pPr>
        <w:pStyle w:val="13"/>
        <w:jc w:val="both"/>
        <w:rPr>
          <w:color w:val="auto"/>
        </w:rPr>
      </w:pPr>
      <w:r w:rsidRPr="00EB2D57">
        <w:rPr>
          <w:i/>
          <w:iCs/>
          <w:color w:val="auto"/>
        </w:rPr>
        <w:t>распознавать</w:t>
      </w:r>
      <w:r w:rsidRPr="00EB2D57">
        <w:rPr>
          <w:color w:val="auto"/>
        </w:rPr>
        <w:t xml:space="preserve"> в письменном и звучащем тексте и </w:t>
      </w:r>
      <w:r w:rsidRPr="00EB2D57">
        <w:rPr>
          <w:i/>
          <w:iCs/>
          <w:color w:val="auto"/>
        </w:rPr>
        <w:t>употреблять</w:t>
      </w:r>
      <w:r w:rsidRPr="00EB2D57">
        <w:rPr>
          <w:color w:val="auto"/>
        </w:rPr>
        <w:t xml:space="preserve"> в устной и письменной речи:</w:t>
      </w:r>
    </w:p>
    <w:p w:rsidR="00372156" w:rsidRPr="00EB2D57" w:rsidRDefault="00372156" w:rsidP="00293F06">
      <w:pPr>
        <w:pStyle w:val="13"/>
        <w:numPr>
          <w:ilvl w:val="0"/>
          <w:numId w:val="238"/>
        </w:numPr>
        <w:spacing w:line="360" w:lineRule="auto"/>
        <w:jc w:val="both"/>
        <w:rPr>
          <w:color w:val="auto"/>
        </w:rPr>
      </w:pPr>
      <w:r w:rsidRPr="00EB2D57">
        <w:rPr>
          <w:color w:val="auto"/>
        </w:rPr>
        <w:t xml:space="preserve">сложносочинённые предложения с союзом </w:t>
      </w:r>
      <w:r w:rsidRPr="00EB2D57">
        <w:rPr>
          <w:i/>
          <w:iCs/>
          <w:color w:val="auto"/>
          <w:lang w:val="en-US" w:bidi="en-US"/>
        </w:rPr>
        <w:t>denn</w:t>
      </w:r>
      <w:r w:rsidRPr="00EB2D57">
        <w:rPr>
          <w:color w:val="auto"/>
          <w:lang w:bidi="en-US"/>
        </w:rPr>
        <w:t>;</w:t>
      </w:r>
    </w:p>
    <w:p w:rsidR="00372156" w:rsidRPr="00EB2D57" w:rsidRDefault="00372156" w:rsidP="00293F06">
      <w:pPr>
        <w:pStyle w:val="13"/>
        <w:numPr>
          <w:ilvl w:val="0"/>
          <w:numId w:val="238"/>
        </w:numPr>
        <w:spacing w:line="298" w:lineRule="auto"/>
        <w:jc w:val="both"/>
        <w:rPr>
          <w:color w:val="auto"/>
        </w:rPr>
      </w:pPr>
      <w:r w:rsidRPr="00EB2D57">
        <w:rPr>
          <w:color w:val="auto"/>
        </w:rPr>
        <w:t>глаголы в видовременных формах действительного залога в изъявительном наклонении в Präteritum</w:t>
      </w:r>
      <w:r w:rsidRPr="00EB2D57">
        <w:rPr>
          <w:color w:val="auto"/>
          <w:lang w:bidi="en-US"/>
        </w:rPr>
        <w:t>;</w:t>
      </w:r>
    </w:p>
    <w:p w:rsidR="00372156" w:rsidRPr="00EB2D57" w:rsidRDefault="00372156" w:rsidP="00293F06">
      <w:pPr>
        <w:pStyle w:val="13"/>
        <w:numPr>
          <w:ilvl w:val="0"/>
          <w:numId w:val="238"/>
        </w:numPr>
        <w:spacing w:after="60" w:line="360" w:lineRule="auto"/>
        <w:jc w:val="both"/>
        <w:rPr>
          <w:color w:val="auto"/>
        </w:rPr>
      </w:pPr>
      <w:r w:rsidRPr="00EB2D57">
        <w:rPr>
          <w:color w:val="auto"/>
        </w:rPr>
        <w:t>глаголы с отделяемыми и неотделяемыми приставками;</w:t>
      </w:r>
    </w:p>
    <w:p w:rsidR="00372156" w:rsidRPr="00EB2D57" w:rsidRDefault="00372156" w:rsidP="00293F06">
      <w:pPr>
        <w:pStyle w:val="13"/>
        <w:numPr>
          <w:ilvl w:val="0"/>
          <w:numId w:val="238"/>
        </w:numPr>
        <w:spacing w:line="360" w:lineRule="auto"/>
        <w:jc w:val="both"/>
        <w:rPr>
          <w:color w:val="auto"/>
        </w:rPr>
      </w:pPr>
      <w:r w:rsidRPr="00EB2D57">
        <w:rPr>
          <w:color w:val="auto"/>
        </w:rPr>
        <w:t xml:space="preserve">глаголы с возвратным местоимением </w:t>
      </w:r>
      <w:r w:rsidRPr="00EB2D57">
        <w:rPr>
          <w:i/>
          <w:iCs/>
          <w:color w:val="auto"/>
          <w:lang w:val="en-US" w:bidi="en-US"/>
        </w:rPr>
        <w:t>sich</w:t>
      </w:r>
      <w:r w:rsidRPr="00EB2D57">
        <w:rPr>
          <w:color w:val="auto"/>
          <w:lang w:bidi="en-US"/>
        </w:rPr>
        <w:t>;</w:t>
      </w:r>
    </w:p>
    <w:p w:rsidR="00372156" w:rsidRPr="00EB2D57" w:rsidRDefault="00372156" w:rsidP="00293F06">
      <w:pPr>
        <w:pStyle w:val="13"/>
        <w:numPr>
          <w:ilvl w:val="0"/>
          <w:numId w:val="238"/>
        </w:numPr>
        <w:spacing w:line="252" w:lineRule="auto"/>
        <w:jc w:val="both"/>
        <w:rPr>
          <w:color w:val="auto"/>
          <w:lang w:val="en-US"/>
        </w:rPr>
      </w:pPr>
      <w:r w:rsidRPr="00EB2D57">
        <w:rPr>
          <w:color w:val="auto"/>
        </w:rPr>
        <w:t>глаголы</w:t>
      </w:r>
      <w:r w:rsidRPr="00EB2D57">
        <w:rPr>
          <w:color w:val="auto"/>
          <w:lang w:val="en-US"/>
        </w:rPr>
        <w:t xml:space="preserve"> </w:t>
      </w:r>
      <w:r w:rsidRPr="00EB2D57">
        <w:rPr>
          <w:i/>
          <w:iCs/>
          <w:color w:val="auto"/>
          <w:lang w:val="en-US" w:bidi="en-US"/>
        </w:rPr>
        <w:t xml:space="preserve">sitzen </w:t>
      </w:r>
      <w:r w:rsidRPr="00EB2D57">
        <w:rPr>
          <w:i/>
          <w:iCs/>
          <w:color w:val="auto"/>
          <w:lang w:val="en-US"/>
        </w:rPr>
        <w:t xml:space="preserve">— </w:t>
      </w:r>
      <w:r w:rsidRPr="00EB2D57">
        <w:rPr>
          <w:i/>
          <w:iCs/>
          <w:color w:val="auto"/>
          <w:lang w:val="en-US" w:bidi="en-US"/>
        </w:rPr>
        <w:t>setzen</w:t>
      </w:r>
      <w:r w:rsidRPr="00EB2D57">
        <w:rPr>
          <w:color w:val="auto"/>
          <w:lang w:val="en-US" w:bidi="en-US"/>
        </w:rPr>
        <w:t xml:space="preserve">, </w:t>
      </w:r>
      <w:r w:rsidRPr="00EB2D57">
        <w:rPr>
          <w:i/>
          <w:iCs/>
          <w:color w:val="auto"/>
          <w:lang w:val="en-US" w:bidi="en-US"/>
        </w:rPr>
        <w:t xml:space="preserve">liegen </w:t>
      </w:r>
      <w:r w:rsidRPr="00EB2D57">
        <w:rPr>
          <w:i/>
          <w:iCs/>
          <w:color w:val="auto"/>
          <w:lang w:val="en-US"/>
        </w:rPr>
        <w:t xml:space="preserve">— </w:t>
      </w:r>
      <w:r w:rsidRPr="00EB2D57">
        <w:rPr>
          <w:i/>
          <w:iCs/>
          <w:color w:val="auto"/>
          <w:lang w:val="en-US" w:bidi="en-US"/>
        </w:rPr>
        <w:t>legen</w:t>
      </w:r>
      <w:r w:rsidRPr="00EB2D57">
        <w:rPr>
          <w:color w:val="auto"/>
          <w:lang w:val="en-US" w:bidi="en-US"/>
        </w:rPr>
        <w:t xml:space="preserve">, </w:t>
      </w:r>
      <w:r w:rsidRPr="00EB2D57">
        <w:rPr>
          <w:i/>
          <w:iCs/>
          <w:color w:val="auto"/>
          <w:lang w:val="en-US" w:bidi="en-US"/>
        </w:rPr>
        <w:t xml:space="preserve">stehen </w:t>
      </w:r>
      <w:r w:rsidRPr="00EB2D57">
        <w:rPr>
          <w:i/>
          <w:iCs/>
          <w:color w:val="auto"/>
          <w:lang w:val="en-US"/>
        </w:rPr>
        <w:t xml:space="preserve">— </w:t>
      </w:r>
      <w:r w:rsidRPr="00EB2D57">
        <w:rPr>
          <w:i/>
          <w:iCs/>
          <w:color w:val="auto"/>
          <w:lang w:val="en-US" w:bidi="en-US"/>
        </w:rPr>
        <w:t>stellen</w:t>
      </w:r>
      <w:r w:rsidRPr="00EB2D57">
        <w:rPr>
          <w:color w:val="auto"/>
          <w:lang w:val="en-US" w:bidi="en-US"/>
        </w:rPr>
        <w:t xml:space="preserve">, </w:t>
      </w:r>
      <w:r w:rsidRPr="00EB2D57">
        <w:rPr>
          <w:i/>
          <w:color w:val="auto"/>
          <w:lang w:val="en-US"/>
        </w:rPr>
        <w:t>hängen</w:t>
      </w:r>
      <w:r w:rsidRPr="00EB2D57">
        <w:rPr>
          <w:i/>
          <w:iCs/>
          <w:color w:val="auto"/>
          <w:lang w:val="en-US" w:bidi="en-US"/>
        </w:rPr>
        <w:t>;</w:t>
      </w:r>
    </w:p>
    <w:p w:rsidR="00372156" w:rsidRPr="00EB2D57" w:rsidRDefault="00372156" w:rsidP="00293F06">
      <w:pPr>
        <w:pStyle w:val="13"/>
        <w:numPr>
          <w:ilvl w:val="0"/>
          <w:numId w:val="238"/>
        </w:numPr>
        <w:spacing w:line="252" w:lineRule="auto"/>
        <w:jc w:val="both"/>
        <w:rPr>
          <w:color w:val="auto"/>
        </w:rPr>
      </w:pPr>
      <w:r w:rsidRPr="00EB2D57">
        <w:rPr>
          <w:color w:val="auto"/>
        </w:rPr>
        <w:t xml:space="preserve">модальный глагол </w:t>
      </w:r>
      <w:r w:rsidRPr="00EB2D57">
        <w:rPr>
          <w:i/>
          <w:iCs/>
          <w:color w:val="auto"/>
          <w:lang w:val="en-US" w:bidi="en-US"/>
        </w:rPr>
        <w:t>sollen</w:t>
      </w:r>
      <w:r w:rsidRPr="00EB2D57">
        <w:rPr>
          <w:color w:val="auto"/>
          <w:lang w:bidi="en-US"/>
        </w:rPr>
        <w:t xml:space="preserve"> </w:t>
      </w:r>
      <w:r w:rsidRPr="00EB2D57">
        <w:rPr>
          <w:color w:val="auto"/>
        </w:rPr>
        <w:t>(в Präsens</w:t>
      </w:r>
      <w:r w:rsidRPr="00EB2D57">
        <w:rPr>
          <w:color w:val="auto"/>
          <w:lang w:bidi="en-US"/>
        </w:rPr>
        <w:t>);</w:t>
      </w:r>
    </w:p>
    <w:p w:rsidR="00372156" w:rsidRPr="00EB2D57" w:rsidRDefault="00372156" w:rsidP="00293F06">
      <w:pPr>
        <w:pStyle w:val="13"/>
        <w:numPr>
          <w:ilvl w:val="0"/>
          <w:numId w:val="238"/>
        </w:numPr>
        <w:spacing w:line="252" w:lineRule="auto"/>
        <w:jc w:val="both"/>
        <w:rPr>
          <w:color w:val="auto"/>
        </w:rPr>
      </w:pPr>
      <w:r w:rsidRPr="00EB2D57">
        <w:rPr>
          <w:color w:val="auto"/>
        </w:rPr>
        <w:t>склонение имён существительных в единственном и множественном числе в родительном падеже;</w:t>
      </w:r>
    </w:p>
    <w:p w:rsidR="00372156" w:rsidRPr="00EB2D57" w:rsidRDefault="00372156" w:rsidP="00293F06">
      <w:pPr>
        <w:pStyle w:val="13"/>
        <w:numPr>
          <w:ilvl w:val="0"/>
          <w:numId w:val="238"/>
        </w:numPr>
        <w:spacing w:line="252" w:lineRule="auto"/>
        <w:jc w:val="both"/>
        <w:rPr>
          <w:color w:val="auto"/>
        </w:rPr>
      </w:pPr>
      <w:r w:rsidRPr="00EB2D57">
        <w:rPr>
          <w:color w:val="auto"/>
        </w:rPr>
        <w:t>личные местоимения в винительном и дательном падежах;</w:t>
      </w:r>
    </w:p>
    <w:p w:rsidR="00372156" w:rsidRPr="00EB2D57" w:rsidRDefault="00372156" w:rsidP="00293F06">
      <w:pPr>
        <w:pStyle w:val="13"/>
        <w:numPr>
          <w:ilvl w:val="0"/>
          <w:numId w:val="238"/>
        </w:numPr>
        <w:spacing w:line="252" w:lineRule="auto"/>
        <w:jc w:val="both"/>
        <w:rPr>
          <w:color w:val="auto"/>
        </w:rPr>
      </w:pPr>
      <w:r w:rsidRPr="00EB2D57">
        <w:rPr>
          <w:color w:val="auto"/>
        </w:rPr>
        <w:t xml:space="preserve">вопросительное местоимение </w:t>
      </w:r>
      <w:r w:rsidRPr="00EB2D57">
        <w:rPr>
          <w:i/>
          <w:iCs/>
          <w:color w:val="auto"/>
          <w:lang w:val="en-US" w:bidi="en-US"/>
        </w:rPr>
        <w:t>welch</w:t>
      </w:r>
      <w:r w:rsidRPr="00EB2D57">
        <w:rPr>
          <w:color w:val="auto"/>
          <w:lang w:bidi="en-US"/>
        </w:rPr>
        <w:t>-;</w:t>
      </w:r>
    </w:p>
    <w:p w:rsidR="00372156" w:rsidRPr="00EB2D57" w:rsidRDefault="00372156" w:rsidP="00293F06">
      <w:pPr>
        <w:pStyle w:val="13"/>
        <w:numPr>
          <w:ilvl w:val="0"/>
          <w:numId w:val="238"/>
        </w:numPr>
        <w:spacing w:line="252" w:lineRule="auto"/>
        <w:jc w:val="both"/>
        <w:rPr>
          <w:color w:val="auto"/>
        </w:rPr>
      </w:pPr>
      <w:r w:rsidRPr="00EB2D57">
        <w:rPr>
          <w:color w:val="auto"/>
        </w:rPr>
        <w:t xml:space="preserve">числительные для обозначения дат и больших чисел </w:t>
      </w:r>
      <w:r w:rsidRPr="00EB2D57">
        <w:rPr>
          <w:color w:val="auto"/>
          <w:lang w:bidi="en-US"/>
        </w:rPr>
        <w:t>(100—1000);</w:t>
      </w:r>
    </w:p>
    <w:p w:rsidR="00372156" w:rsidRPr="00EB2D57" w:rsidRDefault="00372156" w:rsidP="00293F06">
      <w:pPr>
        <w:pStyle w:val="13"/>
        <w:numPr>
          <w:ilvl w:val="0"/>
          <w:numId w:val="238"/>
        </w:numPr>
        <w:spacing w:after="240" w:line="252" w:lineRule="auto"/>
        <w:jc w:val="both"/>
        <w:rPr>
          <w:color w:val="auto"/>
        </w:rPr>
      </w:pPr>
      <w:r w:rsidRPr="00EB2D57">
        <w:rPr>
          <w:color w:val="auto"/>
        </w:rPr>
        <w:t xml:space="preserve">предлоги, требующие дательного падежа при ответе на вопрос </w:t>
      </w:r>
      <w:r w:rsidRPr="00EB2D57">
        <w:rPr>
          <w:i/>
          <w:iCs/>
          <w:color w:val="auto"/>
          <w:lang w:val="en-US" w:bidi="en-US"/>
        </w:rPr>
        <w:t>Wo</w:t>
      </w:r>
      <w:r w:rsidRPr="00EB2D57">
        <w:rPr>
          <w:i/>
          <w:iCs/>
          <w:color w:val="auto"/>
          <w:lang w:bidi="en-US"/>
        </w:rPr>
        <w:t>?</w:t>
      </w:r>
      <w:r w:rsidRPr="00EB2D57">
        <w:rPr>
          <w:color w:val="auto"/>
          <w:lang w:bidi="en-US"/>
        </w:rPr>
        <w:t xml:space="preserve"> </w:t>
      </w:r>
      <w:r w:rsidRPr="00EB2D57">
        <w:rPr>
          <w:color w:val="auto"/>
        </w:rPr>
        <w:t xml:space="preserve">и винительного при ответе на вопрос </w:t>
      </w:r>
      <w:r w:rsidRPr="00EB2D57">
        <w:rPr>
          <w:i/>
          <w:iCs/>
          <w:color w:val="auto"/>
          <w:lang w:val="en-US" w:bidi="en-US"/>
        </w:rPr>
        <w:t>Wohin</w:t>
      </w:r>
      <w:r w:rsidRPr="00EB2D57">
        <w:rPr>
          <w:i/>
          <w:iCs/>
          <w:color w:val="auto"/>
          <w:lang w:bidi="en-US"/>
        </w:rPr>
        <w:t>?</w:t>
      </w:r>
    </w:p>
    <w:p w:rsidR="00372156" w:rsidRPr="00EB2D57" w:rsidRDefault="00372156" w:rsidP="00372156">
      <w:pPr>
        <w:pStyle w:val="afb"/>
      </w:pPr>
      <w:r w:rsidRPr="00EB2D57">
        <w:t>Социокультурные знания и умения</w:t>
      </w:r>
    </w:p>
    <w:p w:rsidR="00372156" w:rsidRPr="00EB2D57" w:rsidRDefault="00372156" w:rsidP="00372156">
      <w:pPr>
        <w:pStyle w:val="13"/>
        <w:jc w:val="both"/>
        <w:rPr>
          <w:color w:val="auto"/>
        </w:rPr>
      </w:pPr>
      <w:r w:rsidRPr="00EB2D57">
        <w:rPr>
          <w:i/>
          <w:iCs/>
          <w:color w:val="auto"/>
        </w:rPr>
        <w:t>использовать</w:t>
      </w:r>
      <w:r w:rsidRPr="00EB2D57">
        <w:rPr>
          <w:color w:val="auto"/>
        </w:rPr>
        <w:t xml:space="preserve"> отдельные социокультурные элементы речевого поведенческого этикета в стране/странах изучаемого языка в рамках тематического содержания речи;</w:t>
      </w:r>
    </w:p>
    <w:p w:rsidR="00372156" w:rsidRPr="00EB2D57" w:rsidRDefault="00372156" w:rsidP="00372156">
      <w:pPr>
        <w:pStyle w:val="13"/>
        <w:jc w:val="both"/>
        <w:rPr>
          <w:color w:val="auto"/>
        </w:rPr>
      </w:pPr>
      <w:r w:rsidRPr="00EB2D57">
        <w:rPr>
          <w:i/>
          <w:iCs/>
          <w:color w:val="auto"/>
        </w:rPr>
        <w:t>знать/понимать и использовать</w:t>
      </w:r>
      <w:r w:rsidRPr="00EB2D57">
        <w:rPr>
          <w:color w:val="auto"/>
        </w:rPr>
        <w:t xml:space="preserve"> в устной и письменной речи наиболее употребительную лексику, обозначающую реалии страны/стран изучаемого языка в рамках тематического содержания речи;</w:t>
      </w:r>
    </w:p>
    <w:p w:rsidR="00372156" w:rsidRPr="00EB2D57" w:rsidRDefault="00372156" w:rsidP="00372156">
      <w:pPr>
        <w:pStyle w:val="13"/>
        <w:jc w:val="both"/>
        <w:rPr>
          <w:color w:val="auto"/>
        </w:rPr>
      </w:pPr>
      <w:r w:rsidRPr="00EB2D57">
        <w:rPr>
          <w:i/>
          <w:iCs/>
          <w:color w:val="auto"/>
        </w:rPr>
        <w:t>обладать базовыми знаниями</w:t>
      </w:r>
      <w:r w:rsidRPr="00EB2D57">
        <w:rPr>
          <w:color w:val="auto"/>
        </w:rPr>
        <w:t xml:space="preserve"> о социокультурном портрете родной страны и страны/стран изучаемого языка;</w:t>
      </w:r>
    </w:p>
    <w:p w:rsidR="00372156" w:rsidRPr="00EB2D57" w:rsidRDefault="00372156" w:rsidP="00372156">
      <w:pPr>
        <w:pStyle w:val="13"/>
        <w:spacing w:after="240"/>
        <w:jc w:val="both"/>
        <w:rPr>
          <w:color w:val="auto"/>
        </w:rPr>
      </w:pPr>
      <w:r w:rsidRPr="00EB2D57">
        <w:rPr>
          <w:i/>
          <w:iCs/>
          <w:color w:val="auto"/>
        </w:rPr>
        <w:t>кратко представлять</w:t>
      </w:r>
      <w:r w:rsidRPr="00EB2D57">
        <w:rPr>
          <w:color w:val="auto"/>
        </w:rPr>
        <w:t xml:space="preserve"> Россию и страну/страны изучаемого языка.</w:t>
      </w:r>
    </w:p>
    <w:p w:rsidR="00372156" w:rsidRPr="00EB2D57" w:rsidRDefault="00372156" w:rsidP="00372156">
      <w:pPr>
        <w:pStyle w:val="afb"/>
      </w:pPr>
      <w:r w:rsidRPr="00EB2D57">
        <w:lastRenderedPageBreak/>
        <w:t>Компенсаторные умения</w:t>
      </w:r>
    </w:p>
    <w:p w:rsidR="00372156" w:rsidRPr="00EB2D57" w:rsidRDefault="00372156" w:rsidP="00372156">
      <w:pPr>
        <w:pStyle w:val="13"/>
        <w:jc w:val="both"/>
        <w:rPr>
          <w:color w:val="auto"/>
        </w:rPr>
      </w:pPr>
      <w:r w:rsidRPr="00EB2D57">
        <w:rPr>
          <w:i/>
          <w:iCs/>
          <w:color w:val="auto"/>
        </w:rPr>
        <w:t>Использовать</w:t>
      </w:r>
      <w:r w:rsidRPr="00EB2D57">
        <w:rPr>
          <w:color w:val="auto"/>
        </w:rPr>
        <w:t xml:space="preserve"> при чтении и аудировании </w:t>
      </w:r>
      <w:r w:rsidRPr="00EB2D57">
        <w:rPr>
          <w:color w:val="auto"/>
          <w:lang w:bidi="en-US"/>
        </w:rPr>
        <w:t xml:space="preserve">— </w:t>
      </w:r>
      <w:r w:rsidRPr="00EB2D57">
        <w:rPr>
          <w:color w:val="auto"/>
        </w:rPr>
        <w:t>языковую догадку, в том числе контекстуальную;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372156" w:rsidRPr="00EB2D57" w:rsidRDefault="00372156" w:rsidP="00372156">
      <w:pPr>
        <w:pStyle w:val="13"/>
        <w:jc w:val="both"/>
        <w:rPr>
          <w:color w:val="auto"/>
        </w:rPr>
      </w:pPr>
      <w:r w:rsidRPr="00EB2D57">
        <w:rPr>
          <w:i/>
          <w:iCs/>
          <w:color w:val="auto"/>
        </w:rPr>
        <w:t>Владеть</w:t>
      </w:r>
      <w:r w:rsidRPr="00EB2D57">
        <w:rPr>
          <w:color w:val="auto"/>
        </w:rPr>
        <w:t xml:space="preserve"> умениями классифицировать лексические единицы по темам в рамках тематического содержания речи, по частям речи, по словообразовательным элементам.</w:t>
      </w:r>
    </w:p>
    <w:p w:rsidR="00372156" w:rsidRPr="00EB2D57" w:rsidRDefault="00372156" w:rsidP="00372156">
      <w:pPr>
        <w:pStyle w:val="13"/>
        <w:jc w:val="both"/>
        <w:rPr>
          <w:color w:val="auto"/>
        </w:rPr>
      </w:pPr>
      <w:r w:rsidRPr="00EB2D57">
        <w:rPr>
          <w:i/>
          <w:iCs/>
          <w:color w:val="auto"/>
        </w:rPr>
        <w:t>Участвовать</w:t>
      </w:r>
      <w:r w:rsidRPr="00EB2D57">
        <w:rPr>
          <w:color w:val="auto"/>
        </w:rPr>
        <w:t xml:space="preserve"> в несложных учебных проектах с использованием материалов на немецком языке с применением ИКТ, соблюдая правила информационной безопасности при работе в сети Интернет.</w:t>
      </w:r>
    </w:p>
    <w:p w:rsidR="00372156" w:rsidRPr="00EB2D57" w:rsidRDefault="00372156" w:rsidP="00372156">
      <w:pPr>
        <w:pStyle w:val="13"/>
        <w:jc w:val="both"/>
        <w:rPr>
          <w:color w:val="auto"/>
        </w:rPr>
      </w:pPr>
      <w:r w:rsidRPr="00EB2D57">
        <w:rPr>
          <w:i/>
          <w:iCs/>
          <w:color w:val="auto"/>
        </w:rPr>
        <w:t>Использовать</w:t>
      </w:r>
      <w:r w:rsidRPr="00EB2D57">
        <w:rPr>
          <w:color w:val="auto"/>
        </w:rPr>
        <w:t xml:space="preserve"> иноязычные словари и справочники, в том числе информационно-справочные системы в электронной форме.</w:t>
      </w:r>
    </w:p>
    <w:p w:rsidR="00372156" w:rsidRPr="00EB2D57" w:rsidRDefault="00372156" w:rsidP="00372156">
      <w:pPr>
        <w:pStyle w:val="13"/>
        <w:jc w:val="both"/>
        <w:rPr>
          <w:color w:val="auto"/>
        </w:rPr>
      </w:pPr>
      <w:r w:rsidRPr="00EB2D57">
        <w:rPr>
          <w:i/>
          <w:iCs/>
          <w:color w:val="auto"/>
        </w:rPr>
        <w:t>Достигать</w:t>
      </w:r>
      <w:r w:rsidRPr="00EB2D57">
        <w:rPr>
          <w:color w:val="auto"/>
        </w:rPr>
        <w:t xml:space="preserve"> взаимопонимания в процессе устного и письменного общения с носителями иностранного языка, с людьми другой культуры.</w:t>
      </w:r>
    </w:p>
    <w:p w:rsidR="00372156" w:rsidRPr="00EB2D57" w:rsidRDefault="00372156" w:rsidP="00372156">
      <w:pPr>
        <w:pStyle w:val="13"/>
        <w:spacing w:after="240"/>
        <w:jc w:val="both"/>
        <w:rPr>
          <w:color w:val="auto"/>
        </w:rPr>
      </w:pPr>
      <w:r w:rsidRPr="00EB2D57">
        <w:rPr>
          <w:i/>
          <w:iCs/>
          <w:color w:val="auto"/>
        </w:rPr>
        <w:t>Сравнивать</w:t>
      </w:r>
      <w:r w:rsidRPr="00EB2D57">
        <w:rPr>
          <w:color w:val="auto"/>
        </w:rPr>
        <w:t xml:space="preserve"> (в том числе устанавливать основания для сравнения) объекты, явления, процессы, их элементы и основные функции в рамках изученной тематики.</w:t>
      </w:r>
    </w:p>
    <w:p w:rsidR="00372156" w:rsidRPr="00EB2D57" w:rsidRDefault="00372156" w:rsidP="00372156">
      <w:pPr>
        <w:pStyle w:val="afb"/>
      </w:pPr>
      <w:r w:rsidRPr="00EB2D57">
        <w:t>7 класс</w:t>
      </w:r>
    </w:p>
    <w:p w:rsidR="00372156" w:rsidRDefault="00372156" w:rsidP="00372156">
      <w:pPr>
        <w:pStyle w:val="afb"/>
        <w:rPr>
          <w:sz w:val="19"/>
          <w:szCs w:val="19"/>
        </w:rPr>
      </w:pPr>
    </w:p>
    <w:p w:rsidR="00372156" w:rsidRPr="00EB2D57" w:rsidRDefault="00372156" w:rsidP="00372156">
      <w:pPr>
        <w:pStyle w:val="afb"/>
        <w:rPr>
          <w:sz w:val="19"/>
          <w:szCs w:val="19"/>
        </w:rPr>
      </w:pPr>
      <w:r w:rsidRPr="00EB2D57">
        <w:rPr>
          <w:sz w:val="19"/>
          <w:szCs w:val="19"/>
        </w:rPr>
        <w:t>Коммуникативные умения</w:t>
      </w:r>
    </w:p>
    <w:p w:rsidR="00372156" w:rsidRPr="00EB2D57" w:rsidRDefault="00372156" w:rsidP="00372156">
      <w:pPr>
        <w:pStyle w:val="13"/>
        <w:spacing w:line="269" w:lineRule="auto"/>
        <w:jc w:val="both"/>
        <w:rPr>
          <w:color w:val="auto"/>
          <w:sz w:val="19"/>
          <w:szCs w:val="19"/>
        </w:rPr>
      </w:pPr>
      <w:r w:rsidRPr="00EB2D57">
        <w:rPr>
          <w:b/>
          <w:bCs/>
          <w:i/>
          <w:iCs/>
          <w:color w:val="auto"/>
          <w:sz w:val="19"/>
          <w:szCs w:val="19"/>
        </w:rPr>
        <w:t>Говорение</w:t>
      </w:r>
    </w:p>
    <w:p w:rsidR="00372156" w:rsidRPr="00EB2D57" w:rsidRDefault="00372156" w:rsidP="00372156">
      <w:pPr>
        <w:pStyle w:val="13"/>
        <w:jc w:val="both"/>
        <w:rPr>
          <w:color w:val="auto"/>
        </w:rPr>
      </w:pPr>
      <w:r w:rsidRPr="00EB2D57">
        <w:rPr>
          <w:i/>
          <w:iCs/>
          <w:color w:val="auto"/>
        </w:rPr>
        <w:t>вести разные виды диалогов</w:t>
      </w:r>
      <w:r w:rsidRPr="00EB2D57">
        <w:rPr>
          <w:color w:val="auto"/>
        </w:rPr>
        <w:t xml:space="preserve"> (диалог этикетного характера, диалог побуждения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и/или зрительными опорами, с соблюдением норм речевого этикета, принятого в стране/странах изучаемого языка (до шести реплик со стороны каждого собеседника);</w:t>
      </w:r>
    </w:p>
    <w:p w:rsidR="00372156" w:rsidRPr="00EB2D57" w:rsidRDefault="00372156" w:rsidP="00372156">
      <w:pPr>
        <w:pStyle w:val="13"/>
        <w:jc w:val="both"/>
        <w:rPr>
          <w:color w:val="auto"/>
        </w:rPr>
      </w:pPr>
      <w:r w:rsidRPr="00EB2D57">
        <w:rPr>
          <w:i/>
          <w:iCs/>
          <w:color w:val="auto"/>
        </w:rPr>
        <w:t xml:space="preserve">создавать разные виды монологических высказываний </w:t>
      </w:r>
      <w:r w:rsidRPr="00EB2D57">
        <w:rPr>
          <w:color w:val="auto"/>
        </w:rPr>
        <w:t xml:space="preserve">(описание, в том числе характеристика; повествование/сообщение) с вербальными и/или зрительными опорами в рамках тематического содержания речи (объём монологического высказывания — 8—9 фраз); </w:t>
      </w:r>
      <w:r w:rsidRPr="00EB2D57">
        <w:rPr>
          <w:i/>
          <w:iCs/>
          <w:color w:val="auto"/>
        </w:rPr>
        <w:t>излагать</w:t>
      </w:r>
      <w:r w:rsidRPr="00EB2D57">
        <w:rPr>
          <w:color w:val="auto"/>
        </w:rPr>
        <w:t xml:space="preserve"> основное содержание прочитанного/прослушанного текста с вербальными и /или зрительными опорами (объём — 8—9 фраз); </w:t>
      </w:r>
      <w:r w:rsidRPr="00EB2D57">
        <w:rPr>
          <w:i/>
          <w:iCs/>
          <w:color w:val="auto"/>
        </w:rPr>
        <w:t>кратко излагать</w:t>
      </w:r>
      <w:r w:rsidRPr="00EB2D57">
        <w:rPr>
          <w:color w:val="auto"/>
        </w:rPr>
        <w:t xml:space="preserve"> результаты выполненной проектной работы (объём — 8—9 фраз);</w:t>
      </w:r>
    </w:p>
    <w:p w:rsidR="00372156" w:rsidRPr="00EB2D57" w:rsidRDefault="00372156" w:rsidP="00372156">
      <w:pPr>
        <w:pStyle w:val="13"/>
        <w:spacing w:line="269" w:lineRule="auto"/>
        <w:jc w:val="both"/>
        <w:rPr>
          <w:color w:val="auto"/>
          <w:sz w:val="19"/>
          <w:szCs w:val="19"/>
        </w:rPr>
      </w:pPr>
      <w:r w:rsidRPr="00EB2D57">
        <w:rPr>
          <w:b/>
          <w:bCs/>
          <w:i/>
          <w:iCs/>
          <w:color w:val="auto"/>
          <w:sz w:val="19"/>
          <w:szCs w:val="19"/>
        </w:rPr>
        <w:t>Аудирование</w:t>
      </w:r>
    </w:p>
    <w:p w:rsidR="00372156" w:rsidRPr="00EB2D57" w:rsidRDefault="00372156" w:rsidP="00372156">
      <w:pPr>
        <w:pStyle w:val="13"/>
        <w:jc w:val="both"/>
        <w:rPr>
          <w:color w:val="auto"/>
        </w:rPr>
      </w:pPr>
      <w:r w:rsidRPr="00EB2D57">
        <w:rPr>
          <w:i/>
          <w:iCs/>
          <w:color w:val="auto"/>
        </w:rPr>
        <w:t>воспринимать на слух и понимать</w:t>
      </w:r>
      <w:r w:rsidRPr="00EB2D57">
        <w:rPr>
          <w:color w:val="auto"/>
        </w:rPr>
        <w:t xml:space="preserve">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текста/текстов </w:t>
      </w:r>
      <w:r w:rsidRPr="00EB2D57">
        <w:rPr>
          <w:color w:val="auto"/>
        </w:rPr>
        <w:lastRenderedPageBreak/>
        <w:t>для аудирования — до 1,5 минут);</w:t>
      </w:r>
    </w:p>
    <w:p w:rsidR="00372156" w:rsidRPr="00EB2D57" w:rsidRDefault="00372156" w:rsidP="00372156">
      <w:pPr>
        <w:pStyle w:val="13"/>
        <w:spacing w:line="269" w:lineRule="auto"/>
        <w:jc w:val="both"/>
        <w:rPr>
          <w:color w:val="auto"/>
          <w:sz w:val="19"/>
          <w:szCs w:val="19"/>
        </w:rPr>
      </w:pPr>
      <w:r w:rsidRPr="00EB2D57">
        <w:rPr>
          <w:b/>
          <w:bCs/>
          <w:i/>
          <w:iCs/>
          <w:color w:val="auto"/>
          <w:sz w:val="19"/>
          <w:szCs w:val="19"/>
        </w:rPr>
        <w:t>Смысловое чтение</w:t>
      </w:r>
    </w:p>
    <w:p w:rsidR="00372156" w:rsidRPr="00EB2D57" w:rsidRDefault="00372156" w:rsidP="00372156">
      <w:pPr>
        <w:pStyle w:val="13"/>
        <w:jc w:val="both"/>
        <w:rPr>
          <w:color w:val="auto"/>
        </w:rPr>
      </w:pPr>
      <w:r w:rsidRPr="00EB2D57">
        <w:rPr>
          <w:i/>
          <w:iCs/>
          <w:color w:val="auto"/>
        </w:rPr>
        <w:t>читать про себя и понимать</w:t>
      </w:r>
      <w:r w:rsidRPr="00EB2D57">
        <w:rPr>
          <w:color w:val="auto"/>
        </w:rPr>
        <w:t xml:space="preserve">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нужной/запрашиваемой информации, с полным пониманием информации, представленной в тексте в эксплицитной/явной форме (объём текста/текстов для чтения — до 350 слов); </w:t>
      </w:r>
      <w:r w:rsidRPr="00EB2D57">
        <w:rPr>
          <w:i/>
          <w:iCs/>
          <w:color w:val="auto"/>
        </w:rPr>
        <w:t>читать про себя</w:t>
      </w:r>
      <w:r w:rsidRPr="00EB2D57">
        <w:rPr>
          <w:color w:val="auto"/>
        </w:rPr>
        <w:t xml:space="preserve"> несплошные тексты (таблицы, диаграммы) и </w:t>
      </w:r>
      <w:r w:rsidRPr="00EB2D57">
        <w:rPr>
          <w:i/>
          <w:iCs/>
          <w:color w:val="auto"/>
        </w:rPr>
        <w:t xml:space="preserve">понимать </w:t>
      </w:r>
      <w:r w:rsidRPr="00EB2D57">
        <w:rPr>
          <w:color w:val="auto"/>
        </w:rPr>
        <w:t>представленную в них информацию;</w:t>
      </w:r>
    </w:p>
    <w:p w:rsidR="00372156" w:rsidRPr="00EB2D57" w:rsidRDefault="00372156" w:rsidP="00372156">
      <w:pPr>
        <w:pStyle w:val="13"/>
        <w:spacing w:line="259" w:lineRule="auto"/>
        <w:jc w:val="both"/>
        <w:rPr>
          <w:color w:val="auto"/>
          <w:sz w:val="19"/>
          <w:szCs w:val="19"/>
        </w:rPr>
      </w:pPr>
      <w:r w:rsidRPr="00EB2D57">
        <w:rPr>
          <w:b/>
          <w:bCs/>
          <w:i/>
          <w:iCs/>
          <w:color w:val="auto"/>
          <w:sz w:val="19"/>
          <w:szCs w:val="19"/>
        </w:rPr>
        <w:t>Письменная речь</w:t>
      </w:r>
    </w:p>
    <w:p w:rsidR="00372156" w:rsidRPr="00EB2D57" w:rsidRDefault="00372156" w:rsidP="00372156">
      <w:pPr>
        <w:pStyle w:val="13"/>
        <w:spacing w:after="240" w:line="240" w:lineRule="auto"/>
        <w:jc w:val="both"/>
        <w:rPr>
          <w:color w:val="auto"/>
        </w:rPr>
      </w:pPr>
      <w:r w:rsidRPr="00EB2D57">
        <w:rPr>
          <w:color w:val="auto"/>
        </w:rPr>
        <w:t xml:space="preserve">заполнять анкеты и формуляры, сообщая о себе основные сведения, в соответствии с нормами, принятыми в стране/ странах изучаемого языка; </w:t>
      </w:r>
      <w:r w:rsidRPr="00EB2D57">
        <w:rPr>
          <w:i/>
          <w:iCs/>
          <w:color w:val="auto"/>
        </w:rPr>
        <w:t>писать</w:t>
      </w:r>
      <w:r w:rsidRPr="00EB2D57">
        <w:rPr>
          <w:color w:val="auto"/>
        </w:rPr>
        <w:t xml:space="preserve"> электронное сообщение личного характера, соблюдая речевой этикет, принятый в стране/странах изучаемого языка (объём сообщения — до 90 слов); </w:t>
      </w:r>
      <w:r w:rsidRPr="00EB2D57">
        <w:rPr>
          <w:i/>
          <w:iCs/>
          <w:color w:val="auto"/>
        </w:rPr>
        <w:t>создавать</w:t>
      </w:r>
      <w:r w:rsidRPr="00EB2D57">
        <w:rPr>
          <w:color w:val="auto"/>
        </w:rPr>
        <w:t xml:space="preserve"> небольшое письменное высказывание с опорой на образец, план, ключевые слова, таблицу (объём высказывания — до 90 слов).</w:t>
      </w:r>
    </w:p>
    <w:p w:rsidR="00372156" w:rsidRPr="00EB2D57" w:rsidRDefault="00372156" w:rsidP="00372156">
      <w:pPr>
        <w:pStyle w:val="afb"/>
      </w:pPr>
      <w:r w:rsidRPr="00EB2D57">
        <w:t>Языковые знания и умения</w:t>
      </w:r>
    </w:p>
    <w:p w:rsidR="00372156" w:rsidRPr="00EB2D57" w:rsidRDefault="00372156" w:rsidP="00372156">
      <w:pPr>
        <w:pStyle w:val="13"/>
        <w:spacing w:line="262" w:lineRule="auto"/>
        <w:jc w:val="both"/>
        <w:rPr>
          <w:color w:val="auto"/>
          <w:sz w:val="19"/>
          <w:szCs w:val="19"/>
        </w:rPr>
      </w:pPr>
      <w:r w:rsidRPr="00EB2D57">
        <w:rPr>
          <w:b/>
          <w:bCs/>
          <w:i/>
          <w:iCs/>
          <w:color w:val="auto"/>
          <w:sz w:val="19"/>
          <w:szCs w:val="19"/>
        </w:rPr>
        <w:t>Фонетическая сторона речи</w:t>
      </w:r>
    </w:p>
    <w:p w:rsidR="00372156" w:rsidRPr="00EB2D57" w:rsidRDefault="00372156" w:rsidP="00372156">
      <w:pPr>
        <w:pStyle w:val="13"/>
        <w:spacing w:line="240" w:lineRule="auto"/>
        <w:jc w:val="both"/>
        <w:rPr>
          <w:color w:val="auto"/>
        </w:rPr>
      </w:pPr>
      <w:r w:rsidRPr="00EB2D57">
        <w:rPr>
          <w:i/>
          <w:iCs/>
          <w:color w:val="auto"/>
        </w:rPr>
        <w:t>различать на слух</w:t>
      </w:r>
      <w:r w:rsidRPr="00EB2D57">
        <w:rPr>
          <w:color w:val="auto"/>
        </w:rPr>
        <w:t xml:space="preserve"> и адекватно, без ошибок, ведущих к сбою коммуникации, </w:t>
      </w:r>
      <w:r w:rsidRPr="00EB2D57">
        <w:rPr>
          <w:i/>
          <w:iCs/>
          <w:color w:val="auto"/>
        </w:rPr>
        <w:t>произносить</w:t>
      </w:r>
      <w:r w:rsidRPr="00EB2D57">
        <w:rPr>
          <w:color w:val="auto"/>
        </w:rPr>
        <w:t xml:space="preserve">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w:t>
      </w:r>
      <w:r w:rsidRPr="00EB2D57">
        <w:rPr>
          <w:i/>
          <w:iCs/>
          <w:color w:val="auto"/>
        </w:rPr>
        <w:t>читать вслух</w:t>
      </w:r>
      <w:r w:rsidRPr="00EB2D57">
        <w:rPr>
          <w:color w:val="auto"/>
        </w:rPr>
        <w:t xml:space="preserve">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372156" w:rsidRPr="00EB2D57" w:rsidRDefault="00372156" w:rsidP="00372156">
      <w:pPr>
        <w:pStyle w:val="13"/>
        <w:spacing w:line="262" w:lineRule="auto"/>
        <w:jc w:val="both"/>
        <w:rPr>
          <w:color w:val="auto"/>
          <w:sz w:val="19"/>
          <w:szCs w:val="19"/>
        </w:rPr>
      </w:pPr>
      <w:r w:rsidRPr="00EB2D57">
        <w:rPr>
          <w:b/>
          <w:bCs/>
          <w:i/>
          <w:iCs/>
          <w:color w:val="auto"/>
          <w:sz w:val="19"/>
          <w:szCs w:val="19"/>
        </w:rPr>
        <w:t>Графика, орфография и пунктуация</w:t>
      </w:r>
    </w:p>
    <w:p w:rsidR="00372156" w:rsidRPr="00EB2D57" w:rsidRDefault="00372156" w:rsidP="00372156">
      <w:pPr>
        <w:pStyle w:val="13"/>
        <w:spacing w:after="40" w:line="240" w:lineRule="auto"/>
        <w:jc w:val="both"/>
        <w:rPr>
          <w:color w:val="auto"/>
        </w:rPr>
      </w:pPr>
      <w:r w:rsidRPr="00EB2D57">
        <w:rPr>
          <w:color w:val="auto"/>
        </w:rPr>
        <w:t>правильно писать изученные слова;</w:t>
      </w:r>
    </w:p>
    <w:p w:rsidR="00372156" w:rsidRPr="00EB2D57" w:rsidRDefault="00372156" w:rsidP="00372156">
      <w:pPr>
        <w:pStyle w:val="13"/>
        <w:spacing w:line="240" w:lineRule="auto"/>
        <w:jc w:val="both"/>
        <w:rPr>
          <w:color w:val="auto"/>
        </w:rPr>
      </w:pPr>
      <w:r w:rsidRPr="00EB2D57">
        <w:rPr>
          <w:color w:val="auto"/>
        </w:rPr>
        <w:t>использовать точку, вопросительный и восклицательный знаки в конце предложения, запятую при перечислении; пунктуационно правильно оформлять электронное сообщение личного характера.</w:t>
      </w:r>
    </w:p>
    <w:p w:rsidR="00372156" w:rsidRPr="00EB2D57" w:rsidRDefault="00372156" w:rsidP="00372156">
      <w:pPr>
        <w:pStyle w:val="13"/>
        <w:spacing w:line="262" w:lineRule="auto"/>
        <w:jc w:val="both"/>
        <w:rPr>
          <w:color w:val="auto"/>
          <w:sz w:val="19"/>
          <w:szCs w:val="19"/>
        </w:rPr>
      </w:pPr>
      <w:r w:rsidRPr="00EB2D57">
        <w:rPr>
          <w:b/>
          <w:bCs/>
          <w:i/>
          <w:iCs/>
          <w:color w:val="auto"/>
          <w:sz w:val="19"/>
          <w:szCs w:val="19"/>
        </w:rPr>
        <w:t>Лексическая сторона речи</w:t>
      </w:r>
    </w:p>
    <w:p w:rsidR="00372156" w:rsidRPr="00EB2D57" w:rsidRDefault="00372156" w:rsidP="00372156">
      <w:pPr>
        <w:pStyle w:val="13"/>
        <w:spacing w:line="240" w:lineRule="auto"/>
        <w:jc w:val="both"/>
        <w:rPr>
          <w:color w:val="auto"/>
        </w:rPr>
      </w:pPr>
      <w:r w:rsidRPr="00EB2D57">
        <w:rPr>
          <w:i/>
          <w:iCs/>
          <w:color w:val="auto"/>
        </w:rPr>
        <w:t>распознавать</w:t>
      </w:r>
      <w:r w:rsidRPr="00EB2D57">
        <w:rPr>
          <w:color w:val="auto"/>
        </w:rPr>
        <w:t xml:space="preserve"> в звучащем и письменном тексте 1000 лексических единиц (слов, словосочетаний, речевых клише) и правильно </w:t>
      </w:r>
      <w:r w:rsidRPr="00EB2D57">
        <w:rPr>
          <w:i/>
          <w:iCs/>
          <w:color w:val="auto"/>
        </w:rPr>
        <w:t>употреблять</w:t>
      </w:r>
      <w:r w:rsidRPr="00EB2D57">
        <w:rPr>
          <w:color w:val="auto"/>
        </w:rPr>
        <w:t xml:space="preserve">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372156" w:rsidRPr="00EB2D57" w:rsidRDefault="00372156" w:rsidP="00372156">
      <w:pPr>
        <w:pStyle w:val="13"/>
        <w:spacing w:line="240" w:lineRule="auto"/>
        <w:jc w:val="both"/>
        <w:rPr>
          <w:color w:val="auto"/>
        </w:rPr>
      </w:pPr>
      <w:r w:rsidRPr="00EB2D57">
        <w:rPr>
          <w:i/>
          <w:iCs/>
          <w:color w:val="auto"/>
        </w:rPr>
        <w:t>распознавать и употреблять</w:t>
      </w:r>
      <w:r w:rsidRPr="00EB2D57">
        <w:rPr>
          <w:color w:val="auto"/>
        </w:rPr>
        <w:t xml:space="preserve"> в устной и письменной речи родственные слова, образованные с использованием аффиксации: глаголы при помощи суффикса </w:t>
      </w:r>
      <w:r w:rsidRPr="00EB2D57">
        <w:rPr>
          <w:i/>
          <w:iCs/>
          <w:color w:val="auto"/>
          <w:lang w:bidi="en-US"/>
        </w:rPr>
        <w:t>-</w:t>
      </w:r>
      <w:r w:rsidRPr="00EB2D57">
        <w:rPr>
          <w:i/>
          <w:iCs/>
          <w:color w:val="auto"/>
          <w:lang w:val="en-US" w:bidi="en-US"/>
        </w:rPr>
        <w:t>ieren</w:t>
      </w:r>
      <w:r w:rsidRPr="00EB2D57">
        <w:rPr>
          <w:color w:val="auto"/>
          <w:lang w:bidi="en-US"/>
        </w:rPr>
        <w:t xml:space="preserve">; </w:t>
      </w:r>
      <w:r w:rsidRPr="00EB2D57">
        <w:rPr>
          <w:color w:val="auto"/>
        </w:rPr>
        <w:t xml:space="preserve">имена существительные при помощи суффиксов </w:t>
      </w:r>
      <w:r w:rsidRPr="00EB2D57">
        <w:rPr>
          <w:i/>
          <w:iCs/>
          <w:color w:val="auto"/>
          <w:lang w:bidi="en-US"/>
        </w:rPr>
        <w:t>-</w:t>
      </w:r>
      <w:r w:rsidRPr="00EB2D57">
        <w:rPr>
          <w:i/>
          <w:iCs/>
          <w:color w:val="auto"/>
          <w:lang w:val="en-US" w:bidi="en-US"/>
        </w:rPr>
        <w:t>schaft</w:t>
      </w:r>
      <w:r w:rsidRPr="00EB2D57">
        <w:rPr>
          <w:color w:val="auto"/>
          <w:lang w:bidi="en-US"/>
        </w:rPr>
        <w:t xml:space="preserve">, </w:t>
      </w:r>
      <w:r w:rsidRPr="00EB2D57">
        <w:rPr>
          <w:i/>
          <w:iCs/>
          <w:color w:val="auto"/>
          <w:lang w:bidi="en-US"/>
        </w:rPr>
        <w:t>-</w:t>
      </w:r>
      <w:r w:rsidRPr="00EB2D57">
        <w:rPr>
          <w:i/>
          <w:iCs/>
          <w:color w:val="auto"/>
          <w:lang w:val="en-US" w:bidi="en-US"/>
        </w:rPr>
        <w:lastRenderedPageBreak/>
        <w:t>tion</w:t>
      </w:r>
      <w:r w:rsidRPr="00EB2D57">
        <w:rPr>
          <w:color w:val="auto"/>
          <w:lang w:bidi="en-US"/>
        </w:rPr>
        <w:t xml:space="preserve">, </w:t>
      </w:r>
      <w:r w:rsidRPr="00EB2D57">
        <w:rPr>
          <w:color w:val="auto"/>
        </w:rPr>
        <w:t xml:space="preserve">префикса </w:t>
      </w:r>
      <w:r w:rsidRPr="00EB2D57">
        <w:rPr>
          <w:i/>
          <w:iCs/>
          <w:color w:val="auto"/>
          <w:lang w:val="en-US" w:bidi="en-US"/>
        </w:rPr>
        <w:t>un</w:t>
      </w:r>
      <w:r w:rsidRPr="00EB2D57">
        <w:rPr>
          <w:i/>
          <w:iCs/>
          <w:color w:val="auto"/>
          <w:lang w:bidi="en-US"/>
        </w:rPr>
        <w:t>-</w:t>
      </w:r>
      <w:r w:rsidRPr="00EB2D57">
        <w:rPr>
          <w:color w:val="auto"/>
          <w:lang w:bidi="en-US"/>
        </w:rPr>
        <w:t xml:space="preserve">; </w:t>
      </w:r>
      <w:r w:rsidRPr="00EB2D57">
        <w:rPr>
          <w:color w:val="auto"/>
        </w:rPr>
        <w:t>при помощи конверсии: имена существительные от прилагательных (</w:t>
      </w:r>
      <w:r w:rsidRPr="00EB2D57">
        <w:rPr>
          <w:i/>
          <w:iCs/>
          <w:color w:val="auto"/>
          <w:lang w:val="en-US" w:bidi="en-US"/>
        </w:rPr>
        <w:t>das</w:t>
      </w:r>
      <w:r w:rsidRPr="00EB2D57">
        <w:rPr>
          <w:i/>
          <w:iCs/>
          <w:color w:val="auto"/>
          <w:lang w:bidi="en-US"/>
        </w:rPr>
        <w:t xml:space="preserve"> </w:t>
      </w:r>
      <w:r w:rsidRPr="00EB2D57">
        <w:rPr>
          <w:i/>
          <w:color w:val="auto"/>
        </w:rPr>
        <w:t>Grün</w:t>
      </w:r>
      <w:r w:rsidRPr="00EB2D57">
        <w:rPr>
          <w:color w:val="auto"/>
          <w:lang w:bidi="en-US"/>
        </w:rPr>
        <w:t xml:space="preserve">); </w:t>
      </w:r>
      <w:r w:rsidRPr="00EB2D57">
        <w:rPr>
          <w:color w:val="auto"/>
        </w:rPr>
        <w:t xml:space="preserve">при помощи словосложения: соединения прилагательного и существительного </w:t>
      </w:r>
      <w:r w:rsidRPr="00EB2D57">
        <w:rPr>
          <w:color w:val="auto"/>
          <w:lang w:bidi="en-US"/>
        </w:rPr>
        <w:t>(</w:t>
      </w:r>
      <w:r w:rsidRPr="00EB2D57">
        <w:rPr>
          <w:i/>
          <w:iCs/>
          <w:color w:val="auto"/>
          <w:lang w:val="en-US" w:bidi="en-US"/>
        </w:rPr>
        <w:t>die</w:t>
      </w:r>
      <w:r w:rsidRPr="00EB2D57">
        <w:rPr>
          <w:i/>
          <w:iCs/>
          <w:color w:val="auto"/>
          <w:lang w:bidi="en-US"/>
        </w:rPr>
        <w:t xml:space="preserve"> </w:t>
      </w:r>
      <w:r w:rsidRPr="00EB2D57">
        <w:rPr>
          <w:i/>
          <w:iCs/>
          <w:color w:val="auto"/>
          <w:lang w:val="en-US" w:bidi="en-US"/>
        </w:rPr>
        <w:t>Kleinstadt</w:t>
      </w:r>
      <w:r w:rsidRPr="00EB2D57">
        <w:rPr>
          <w:color w:val="auto"/>
          <w:lang w:bidi="en-US"/>
        </w:rPr>
        <w:t>);</w:t>
      </w:r>
    </w:p>
    <w:p w:rsidR="00372156" w:rsidRPr="00EB2D57" w:rsidRDefault="00372156" w:rsidP="00372156">
      <w:pPr>
        <w:pStyle w:val="13"/>
        <w:spacing w:line="240" w:lineRule="auto"/>
        <w:jc w:val="both"/>
        <w:rPr>
          <w:color w:val="auto"/>
        </w:rPr>
      </w:pPr>
      <w:r w:rsidRPr="00EB2D57">
        <w:rPr>
          <w:i/>
          <w:iCs/>
          <w:color w:val="auto"/>
        </w:rPr>
        <w:t>распознавать и употреблять</w:t>
      </w:r>
      <w:r w:rsidRPr="00EB2D57">
        <w:rPr>
          <w:color w:val="auto"/>
        </w:rPr>
        <w:t xml:space="preserve"> в устной и письменной речи изученные синонимы, антонимы;</w:t>
      </w:r>
    </w:p>
    <w:p w:rsidR="00372156" w:rsidRPr="00EB2D57" w:rsidRDefault="00372156" w:rsidP="00372156">
      <w:pPr>
        <w:pStyle w:val="13"/>
        <w:spacing w:line="240" w:lineRule="auto"/>
        <w:jc w:val="both"/>
        <w:rPr>
          <w:color w:val="auto"/>
        </w:rPr>
      </w:pPr>
      <w:r w:rsidRPr="00EB2D57">
        <w:rPr>
          <w:i/>
          <w:iCs/>
          <w:color w:val="auto"/>
        </w:rPr>
        <w:t>распознавать и употреблять</w:t>
      </w:r>
      <w:r w:rsidRPr="00EB2D57">
        <w:rPr>
          <w:color w:val="auto"/>
        </w:rPr>
        <w:t xml:space="preserve"> в устной и письменной речи различные средства связи в тексте для обеспечения логичности и целостности высказывания.</w:t>
      </w:r>
    </w:p>
    <w:p w:rsidR="00372156" w:rsidRPr="00EB2D57" w:rsidRDefault="00372156" w:rsidP="00372156">
      <w:pPr>
        <w:pStyle w:val="13"/>
        <w:spacing w:line="262" w:lineRule="auto"/>
        <w:jc w:val="both"/>
        <w:rPr>
          <w:color w:val="auto"/>
          <w:sz w:val="19"/>
          <w:szCs w:val="19"/>
        </w:rPr>
      </w:pPr>
      <w:r w:rsidRPr="00EB2D57">
        <w:rPr>
          <w:b/>
          <w:bCs/>
          <w:i/>
          <w:iCs/>
          <w:color w:val="auto"/>
          <w:sz w:val="19"/>
          <w:szCs w:val="19"/>
        </w:rPr>
        <w:t>Грамматическая сторона речи</w:t>
      </w:r>
    </w:p>
    <w:p w:rsidR="00372156" w:rsidRPr="00EB2D57" w:rsidRDefault="00372156" w:rsidP="00372156">
      <w:pPr>
        <w:pStyle w:val="13"/>
        <w:spacing w:line="240" w:lineRule="auto"/>
        <w:jc w:val="both"/>
        <w:rPr>
          <w:color w:val="auto"/>
        </w:rPr>
      </w:pPr>
      <w:r w:rsidRPr="00EB2D57">
        <w:rPr>
          <w:i/>
          <w:iCs/>
          <w:color w:val="auto"/>
        </w:rPr>
        <w:t>знать и понимать</w:t>
      </w:r>
      <w:r w:rsidRPr="00EB2D57">
        <w:rPr>
          <w:color w:val="auto"/>
        </w:rPr>
        <w:t xml:space="preserve"> особенности структуры простых и сложных предложений и различных коммуникативных типов предложений немецкого языка;</w:t>
      </w:r>
    </w:p>
    <w:p w:rsidR="00372156" w:rsidRPr="00EB2D57" w:rsidRDefault="00372156" w:rsidP="00372156">
      <w:pPr>
        <w:pStyle w:val="13"/>
        <w:spacing w:line="240" w:lineRule="auto"/>
        <w:jc w:val="both"/>
        <w:rPr>
          <w:color w:val="auto"/>
        </w:rPr>
      </w:pPr>
      <w:r w:rsidRPr="00EB2D57">
        <w:rPr>
          <w:i/>
          <w:iCs/>
          <w:color w:val="auto"/>
        </w:rPr>
        <w:t>распознавать</w:t>
      </w:r>
      <w:r w:rsidRPr="00EB2D57">
        <w:rPr>
          <w:color w:val="auto"/>
        </w:rPr>
        <w:t xml:space="preserve"> в письменном и звучащем тексте и </w:t>
      </w:r>
      <w:r w:rsidRPr="00EB2D57">
        <w:rPr>
          <w:i/>
          <w:iCs/>
          <w:color w:val="auto"/>
        </w:rPr>
        <w:t>употреблять</w:t>
      </w:r>
      <w:r w:rsidRPr="00EB2D57">
        <w:rPr>
          <w:color w:val="auto"/>
        </w:rPr>
        <w:t xml:space="preserve"> в устной и письменной речи:</w:t>
      </w:r>
    </w:p>
    <w:p w:rsidR="00372156" w:rsidRPr="00EB2D57" w:rsidRDefault="00372156" w:rsidP="00293F06">
      <w:pPr>
        <w:pStyle w:val="13"/>
        <w:numPr>
          <w:ilvl w:val="0"/>
          <w:numId w:val="239"/>
        </w:numPr>
        <w:spacing w:line="240" w:lineRule="auto"/>
        <w:jc w:val="both"/>
        <w:rPr>
          <w:color w:val="auto"/>
        </w:rPr>
      </w:pPr>
      <w:r w:rsidRPr="00EB2D57">
        <w:rPr>
          <w:color w:val="auto"/>
        </w:rPr>
        <w:t xml:space="preserve">сложносочинённые предложения с наречием </w:t>
      </w:r>
      <w:r w:rsidRPr="00EB2D57">
        <w:rPr>
          <w:i/>
          <w:iCs/>
          <w:color w:val="auto"/>
          <w:lang w:val="en-US" w:bidi="en-US"/>
        </w:rPr>
        <w:t>darum</w:t>
      </w:r>
      <w:r w:rsidRPr="00EB2D57">
        <w:rPr>
          <w:color w:val="auto"/>
          <w:lang w:bidi="en-US"/>
        </w:rPr>
        <w:t>;</w:t>
      </w:r>
    </w:p>
    <w:p w:rsidR="00372156" w:rsidRPr="00EB2D57" w:rsidRDefault="00372156" w:rsidP="00293F06">
      <w:pPr>
        <w:pStyle w:val="13"/>
        <w:numPr>
          <w:ilvl w:val="0"/>
          <w:numId w:val="239"/>
        </w:numPr>
        <w:spacing w:line="240" w:lineRule="auto"/>
        <w:jc w:val="both"/>
        <w:rPr>
          <w:color w:val="auto"/>
        </w:rPr>
      </w:pPr>
      <w:r w:rsidRPr="00EB2D57">
        <w:rPr>
          <w:color w:val="auto"/>
        </w:rPr>
        <w:t xml:space="preserve">сложноподчинённые предложения: дополнительные (с союзом </w:t>
      </w:r>
      <w:r w:rsidRPr="00EB2D57">
        <w:rPr>
          <w:i/>
          <w:iCs/>
          <w:color w:val="auto"/>
          <w:lang w:val="en-US" w:bidi="en-US"/>
        </w:rPr>
        <w:t>dass</w:t>
      </w:r>
      <w:r w:rsidRPr="00EB2D57">
        <w:rPr>
          <w:color w:val="auto"/>
          <w:lang w:bidi="en-US"/>
        </w:rPr>
        <w:t xml:space="preserve">), </w:t>
      </w:r>
      <w:r w:rsidRPr="00EB2D57">
        <w:rPr>
          <w:color w:val="auto"/>
        </w:rPr>
        <w:t xml:space="preserve">причины (с союзом </w:t>
      </w:r>
      <w:r w:rsidRPr="00EB2D57">
        <w:rPr>
          <w:i/>
          <w:iCs/>
          <w:color w:val="auto"/>
          <w:lang w:val="en-US" w:bidi="en-US"/>
        </w:rPr>
        <w:t>weil</w:t>
      </w:r>
      <w:r w:rsidRPr="00EB2D57">
        <w:rPr>
          <w:color w:val="auto"/>
          <w:lang w:bidi="en-US"/>
        </w:rPr>
        <w:t xml:space="preserve">), </w:t>
      </w:r>
      <w:r w:rsidRPr="00EB2D57">
        <w:rPr>
          <w:color w:val="auto"/>
        </w:rPr>
        <w:t xml:space="preserve">условия (с союзом </w:t>
      </w:r>
      <w:r w:rsidRPr="00EB2D57">
        <w:rPr>
          <w:i/>
          <w:iCs/>
          <w:color w:val="auto"/>
          <w:lang w:val="en-US" w:bidi="en-US"/>
        </w:rPr>
        <w:t>wenn</w:t>
      </w:r>
      <w:r w:rsidRPr="00EB2D57">
        <w:rPr>
          <w:color w:val="auto"/>
          <w:lang w:bidi="en-US"/>
        </w:rPr>
        <w:t>);</w:t>
      </w:r>
    </w:p>
    <w:p w:rsidR="00372156" w:rsidRPr="00EB2D57" w:rsidRDefault="00372156" w:rsidP="00293F06">
      <w:pPr>
        <w:pStyle w:val="13"/>
        <w:numPr>
          <w:ilvl w:val="0"/>
          <w:numId w:val="239"/>
        </w:numPr>
        <w:spacing w:line="240" w:lineRule="auto"/>
        <w:jc w:val="both"/>
        <w:rPr>
          <w:color w:val="auto"/>
        </w:rPr>
      </w:pPr>
      <w:r w:rsidRPr="00EB2D57">
        <w:rPr>
          <w:color w:val="auto"/>
        </w:rPr>
        <w:t xml:space="preserve">предложения с глаголами, требующими употребления после них частицы </w:t>
      </w:r>
      <w:r w:rsidRPr="00EB2D57">
        <w:rPr>
          <w:i/>
          <w:iCs/>
          <w:color w:val="auto"/>
          <w:lang w:val="en-US" w:bidi="en-US"/>
        </w:rPr>
        <w:t>zu</w:t>
      </w:r>
      <w:r w:rsidRPr="00EB2D57">
        <w:rPr>
          <w:color w:val="auto"/>
          <w:lang w:bidi="en-US"/>
        </w:rPr>
        <w:t xml:space="preserve"> </w:t>
      </w:r>
      <w:r w:rsidRPr="00EB2D57">
        <w:rPr>
          <w:color w:val="auto"/>
        </w:rPr>
        <w:t>и инфинитива;</w:t>
      </w:r>
    </w:p>
    <w:p w:rsidR="00372156" w:rsidRPr="00EB2D57" w:rsidRDefault="00372156" w:rsidP="00293F06">
      <w:pPr>
        <w:pStyle w:val="13"/>
        <w:numPr>
          <w:ilvl w:val="0"/>
          <w:numId w:val="239"/>
        </w:numPr>
        <w:spacing w:line="240" w:lineRule="auto"/>
        <w:jc w:val="both"/>
        <w:rPr>
          <w:color w:val="auto"/>
        </w:rPr>
      </w:pPr>
      <w:r w:rsidRPr="00EB2D57">
        <w:rPr>
          <w:color w:val="auto"/>
        </w:rPr>
        <w:t xml:space="preserve">предложения с неопределённо-личным местоимением </w:t>
      </w:r>
      <w:r w:rsidRPr="00EB2D57">
        <w:rPr>
          <w:i/>
          <w:iCs/>
          <w:color w:val="auto"/>
          <w:lang w:val="en-US" w:bidi="en-US"/>
        </w:rPr>
        <w:t>man</w:t>
      </w:r>
      <w:r w:rsidRPr="00EB2D57">
        <w:rPr>
          <w:color w:val="auto"/>
          <w:lang w:bidi="en-US"/>
        </w:rPr>
        <w:t xml:space="preserve">, </w:t>
      </w:r>
      <w:r w:rsidRPr="00EB2D57">
        <w:rPr>
          <w:color w:val="auto"/>
        </w:rPr>
        <w:t>в том числе с модальными глаголами;</w:t>
      </w:r>
    </w:p>
    <w:p w:rsidR="00372156" w:rsidRPr="00EB2D57" w:rsidRDefault="00372156" w:rsidP="00293F06">
      <w:pPr>
        <w:pStyle w:val="13"/>
        <w:numPr>
          <w:ilvl w:val="0"/>
          <w:numId w:val="239"/>
        </w:numPr>
        <w:spacing w:line="240" w:lineRule="auto"/>
        <w:jc w:val="both"/>
        <w:rPr>
          <w:color w:val="auto"/>
        </w:rPr>
      </w:pPr>
      <w:r w:rsidRPr="00EB2D57">
        <w:rPr>
          <w:color w:val="auto"/>
        </w:rPr>
        <w:t xml:space="preserve">модальные глаголы в </w:t>
      </w:r>
      <w:r w:rsidRPr="00EB2D57">
        <w:rPr>
          <w:color w:val="auto"/>
          <w:lang w:val="en-US" w:bidi="en-US"/>
        </w:rPr>
        <w:t>Prateritum</w:t>
      </w:r>
      <w:r w:rsidRPr="00EB2D57">
        <w:rPr>
          <w:color w:val="auto"/>
          <w:lang w:bidi="en-US"/>
        </w:rPr>
        <w:t>;</w:t>
      </w:r>
    </w:p>
    <w:p w:rsidR="00372156" w:rsidRPr="00EB2D57" w:rsidRDefault="00372156" w:rsidP="00293F06">
      <w:pPr>
        <w:pStyle w:val="13"/>
        <w:numPr>
          <w:ilvl w:val="0"/>
          <w:numId w:val="239"/>
        </w:numPr>
        <w:spacing w:line="240" w:lineRule="auto"/>
        <w:jc w:val="both"/>
        <w:rPr>
          <w:color w:val="auto"/>
        </w:rPr>
      </w:pPr>
      <w:r w:rsidRPr="00EB2D57">
        <w:rPr>
          <w:color w:val="auto"/>
        </w:rPr>
        <w:t xml:space="preserve">отрицания </w:t>
      </w:r>
      <w:r w:rsidRPr="00EB2D57">
        <w:rPr>
          <w:i/>
          <w:iCs/>
          <w:color w:val="auto"/>
          <w:lang w:val="en-US" w:bidi="en-US"/>
        </w:rPr>
        <w:t>kein</w:t>
      </w:r>
      <w:r w:rsidRPr="00EB2D57">
        <w:rPr>
          <w:color w:val="auto"/>
          <w:lang w:bidi="en-US"/>
        </w:rPr>
        <w:t xml:space="preserve">, </w:t>
      </w:r>
      <w:r w:rsidRPr="00EB2D57">
        <w:rPr>
          <w:i/>
          <w:iCs/>
          <w:color w:val="auto"/>
          <w:lang w:val="en-US" w:bidi="en-US"/>
        </w:rPr>
        <w:t>nicht</w:t>
      </w:r>
      <w:r w:rsidRPr="00EB2D57">
        <w:rPr>
          <w:color w:val="auto"/>
          <w:lang w:bidi="en-US"/>
        </w:rPr>
        <w:t xml:space="preserve">, </w:t>
      </w:r>
      <w:r w:rsidRPr="00EB2D57">
        <w:rPr>
          <w:i/>
          <w:iCs/>
          <w:color w:val="auto"/>
          <w:lang w:val="en-US" w:bidi="en-US"/>
        </w:rPr>
        <w:t>doch</w:t>
      </w:r>
      <w:r w:rsidRPr="00EB2D57">
        <w:rPr>
          <w:color w:val="auto"/>
          <w:lang w:bidi="en-US"/>
        </w:rPr>
        <w:t>;</w:t>
      </w:r>
    </w:p>
    <w:p w:rsidR="00372156" w:rsidRPr="00EB2D57" w:rsidRDefault="00372156" w:rsidP="00293F06">
      <w:pPr>
        <w:pStyle w:val="13"/>
        <w:numPr>
          <w:ilvl w:val="0"/>
          <w:numId w:val="239"/>
        </w:numPr>
        <w:spacing w:after="240" w:line="240" w:lineRule="auto"/>
        <w:jc w:val="both"/>
        <w:rPr>
          <w:color w:val="auto"/>
        </w:rPr>
      </w:pPr>
      <w:r w:rsidRPr="00EB2D57">
        <w:rPr>
          <w:color w:val="auto"/>
        </w:rPr>
        <w:t xml:space="preserve">числительные для обозначения дат и больших чисел (до </w:t>
      </w:r>
      <w:r w:rsidRPr="00EB2D57">
        <w:rPr>
          <w:color w:val="auto"/>
          <w:lang w:bidi="en-US"/>
        </w:rPr>
        <w:t>1 000 000).</w:t>
      </w:r>
    </w:p>
    <w:p w:rsidR="00372156" w:rsidRPr="00EB2D57" w:rsidRDefault="00372156" w:rsidP="00372156">
      <w:pPr>
        <w:pStyle w:val="afb"/>
      </w:pPr>
      <w:r w:rsidRPr="00EB2D57">
        <w:t>Социокультурные знания и умения</w:t>
      </w:r>
    </w:p>
    <w:p w:rsidR="00372156" w:rsidRPr="00EB2D57" w:rsidRDefault="00372156" w:rsidP="00372156">
      <w:pPr>
        <w:pStyle w:val="13"/>
        <w:spacing w:line="240" w:lineRule="auto"/>
        <w:jc w:val="both"/>
        <w:rPr>
          <w:color w:val="auto"/>
        </w:rPr>
      </w:pPr>
      <w:r w:rsidRPr="00EB2D57">
        <w:rPr>
          <w:i/>
          <w:iCs/>
          <w:color w:val="auto"/>
        </w:rPr>
        <w:t>использовать</w:t>
      </w:r>
      <w:r w:rsidRPr="00EB2D57">
        <w:rPr>
          <w:color w:val="auto"/>
        </w:rPr>
        <w:t xml:space="preserve"> отдельные социокультурные элементы речевого поведенческого этикета, принятые в стране/странах изучаемого языка в рамках тематического содержания;</w:t>
      </w:r>
    </w:p>
    <w:p w:rsidR="00372156" w:rsidRPr="00EB2D57" w:rsidRDefault="00372156" w:rsidP="00372156">
      <w:pPr>
        <w:pStyle w:val="13"/>
        <w:spacing w:line="240" w:lineRule="auto"/>
        <w:jc w:val="both"/>
        <w:rPr>
          <w:color w:val="auto"/>
        </w:rPr>
      </w:pPr>
      <w:r w:rsidRPr="00EB2D57">
        <w:rPr>
          <w:i/>
          <w:iCs/>
          <w:color w:val="auto"/>
        </w:rPr>
        <w:t>знать/понимать и использовать</w:t>
      </w:r>
      <w:r w:rsidRPr="00EB2D57">
        <w:rPr>
          <w:color w:val="auto"/>
        </w:rPr>
        <w:t xml:space="preserve"> в устной и письменной речи наиболее употребительную тематическую фоновую лексику и реалии страны/стран изучаемого языка в рамках тематического содержания речи;</w:t>
      </w:r>
    </w:p>
    <w:p w:rsidR="00372156" w:rsidRPr="00EB2D57" w:rsidRDefault="00372156" w:rsidP="00372156">
      <w:pPr>
        <w:pStyle w:val="13"/>
        <w:spacing w:line="240" w:lineRule="auto"/>
        <w:jc w:val="both"/>
        <w:rPr>
          <w:color w:val="auto"/>
        </w:rPr>
      </w:pPr>
      <w:r w:rsidRPr="00EB2D57">
        <w:rPr>
          <w:i/>
          <w:iCs/>
          <w:color w:val="auto"/>
        </w:rPr>
        <w:t>обладать базовыми знаниями</w:t>
      </w:r>
      <w:r w:rsidRPr="00EB2D57">
        <w:rPr>
          <w:color w:val="auto"/>
        </w:rPr>
        <w:t xml:space="preserve"> о социокультурном портрете и культурном наследии родной страны и страны/стран изучаемого языка;</w:t>
      </w:r>
    </w:p>
    <w:p w:rsidR="00372156" w:rsidRPr="00EB2D57" w:rsidRDefault="00372156" w:rsidP="00372156">
      <w:pPr>
        <w:pStyle w:val="13"/>
        <w:spacing w:after="240" w:line="240" w:lineRule="auto"/>
        <w:jc w:val="both"/>
        <w:rPr>
          <w:color w:val="auto"/>
        </w:rPr>
      </w:pPr>
      <w:r w:rsidRPr="00EB2D57">
        <w:rPr>
          <w:i/>
          <w:iCs/>
          <w:color w:val="auto"/>
        </w:rPr>
        <w:t>кратко представлять</w:t>
      </w:r>
      <w:r w:rsidRPr="00EB2D57">
        <w:rPr>
          <w:color w:val="auto"/>
        </w:rPr>
        <w:t xml:space="preserve"> Россию и страну/страны изучаемого языка.</w:t>
      </w:r>
    </w:p>
    <w:p w:rsidR="00372156" w:rsidRPr="00EB2D57" w:rsidRDefault="00372156" w:rsidP="00372156">
      <w:pPr>
        <w:pStyle w:val="afb"/>
      </w:pPr>
      <w:r w:rsidRPr="00EB2D57">
        <w:t>Компенсаторные умения</w:t>
      </w:r>
    </w:p>
    <w:p w:rsidR="00372156" w:rsidRPr="00EB2D57" w:rsidRDefault="00372156" w:rsidP="00372156">
      <w:pPr>
        <w:pStyle w:val="13"/>
        <w:spacing w:line="240" w:lineRule="auto"/>
        <w:jc w:val="both"/>
        <w:rPr>
          <w:color w:val="auto"/>
        </w:rPr>
      </w:pPr>
      <w:r w:rsidRPr="00EB2D57">
        <w:rPr>
          <w:i/>
          <w:iCs/>
          <w:color w:val="auto"/>
        </w:rPr>
        <w:t>Использовать</w:t>
      </w:r>
      <w:r w:rsidRPr="00EB2D57">
        <w:rPr>
          <w:color w:val="auto"/>
        </w:rPr>
        <w:t xml:space="preserve"> при чтении и аудировании языковую догадку, в том числе контекстуальную; при непосредственном общении переспрашивать, просить повторить, уточняя значения незнакомых слов;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372156" w:rsidRPr="00EB2D57" w:rsidRDefault="00372156" w:rsidP="00372156">
      <w:pPr>
        <w:pStyle w:val="13"/>
        <w:spacing w:line="240" w:lineRule="auto"/>
        <w:jc w:val="both"/>
        <w:rPr>
          <w:color w:val="auto"/>
        </w:rPr>
      </w:pPr>
      <w:r w:rsidRPr="00EB2D57">
        <w:rPr>
          <w:i/>
          <w:iCs/>
          <w:color w:val="auto"/>
        </w:rPr>
        <w:t>Владеть</w:t>
      </w:r>
      <w:r w:rsidRPr="00EB2D57">
        <w:rPr>
          <w:color w:val="auto"/>
        </w:rPr>
        <w:t xml:space="preserve"> умениями классифицировать лексические единицы по темам в рамках тематического содержания речи, по частям речи, по </w:t>
      </w:r>
      <w:r w:rsidRPr="00EB2D57">
        <w:rPr>
          <w:color w:val="auto"/>
        </w:rPr>
        <w:lastRenderedPageBreak/>
        <w:t>словообразовательным элементам.</w:t>
      </w:r>
    </w:p>
    <w:p w:rsidR="00372156" w:rsidRPr="00EB2D57" w:rsidRDefault="00372156" w:rsidP="00372156">
      <w:pPr>
        <w:pStyle w:val="13"/>
        <w:spacing w:line="240" w:lineRule="auto"/>
        <w:jc w:val="both"/>
        <w:rPr>
          <w:color w:val="auto"/>
        </w:rPr>
      </w:pPr>
      <w:r w:rsidRPr="00EB2D57">
        <w:rPr>
          <w:i/>
          <w:iCs/>
          <w:color w:val="auto"/>
        </w:rPr>
        <w:t>Участвовать</w:t>
      </w:r>
      <w:r w:rsidRPr="00EB2D57">
        <w:rPr>
          <w:color w:val="auto"/>
        </w:rPr>
        <w:t xml:space="preserve"> в несложных учебных проектах с использованием материалов на немецком языке с применением ИКТ, соблюдая правила информационной безопасности при работе в сети Интернет.</w:t>
      </w:r>
    </w:p>
    <w:p w:rsidR="00372156" w:rsidRPr="00EB2D57" w:rsidRDefault="00372156" w:rsidP="00372156">
      <w:pPr>
        <w:pStyle w:val="13"/>
        <w:spacing w:line="240" w:lineRule="auto"/>
        <w:jc w:val="both"/>
        <w:rPr>
          <w:color w:val="auto"/>
        </w:rPr>
      </w:pPr>
      <w:r w:rsidRPr="00EB2D57">
        <w:rPr>
          <w:i/>
          <w:iCs/>
          <w:color w:val="auto"/>
        </w:rPr>
        <w:t>Использовать</w:t>
      </w:r>
      <w:r w:rsidRPr="00EB2D57">
        <w:rPr>
          <w:color w:val="auto"/>
        </w:rPr>
        <w:t xml:space="preserve"> иноязычные словари и справочники, в том числе информационно-справочные системы в электронной форме.</w:t>
      </w:r>
    </w:p>
    <w:p w:rsidR="00372156" w:rsidRPr="00EB2D57" w:rsidRDefault="00372156" w:rsidP="00372156">
      <w:pPr>
        <w:pStyle w:val="13"/>
        <w:spacing w:line="240" w:lineRule="auto"/>
        <w:jc w:val="both"/>
        <w:rPr>
          <w:color w:val="auto"/>
        </w:rPr>
      </w:pPr>
      <w:r w:rsidRPr="00EB2D57">
        <w:rPr>
          <w:i/>
          <w:iCs/>
          <w:color w:val="auto"/>
        </w:rPr>
        <w:t>Достигать</w:t>
      </w:r>
      <w:r w:rsidRPr="00EB2D57">
        <w:rPr>
          <w:color w:val="auto"/>
        </w:rPr>
        <w:t xml:space="preserve"> взаимопонимания в процессе устного и письменного общения с носителями иностранного языка, с людьми другой культуры.</w:t>
      </w:r>
    </w:p>
    <w:p w:rsidR="00372156" w:rsidRPr="00EB2D57" w:rsidRDefault="00372156" w:rsidP="00372156">
      <w:pPr>
        <w:pStyle w:val="13"/>
        <w:spacing w:after="360" w:line="240" w:lineRule="auto"/>
        <w:jc w:val="both"/>
        <w:rPr>
          <w:color w:val="auto"/>
        </w:rPr>
      </w:pPr>
      <w:r w:rsidRPr="00EB2D57">
        <w:rPr>
          <w:i/>
          <w:iCs/>
          <w:color w:val="auto"/>
        </w:rPr>
        <w:t>Сравнивать</w:t>
      </w:r>
      <w:r w:rsidRPr="00EB2D57">
        <w:rPr>
          <w:color w:val="auto"/>
        </w:rPr>
        <w:t xml:space="preserve"> (в том числе устанавливать основания для сравнения) объекты, явления, процессы, их элементы и основные функции в рамках изученной тематики.</w:t>
      </w:r>
    </w:p>
    <w:p w:rsidR="00372156" w:rsidRPr="00EB2D57" w:rsidRDefault="00372156" w:rsidP="00372156">
      <w:pPr>
        <w:pStyle w:val="afb"/>
      </w:pPr>
      <w:r w:rsidRPr="00EB2D57">
        <w:t>8 класс</w:t>
      </w:r>
    </w:p>
    <w:p w:rsidR="00372156" w:rsidRDefault="00372156" w:rsidP="00372156">
      <w:pPr>
        <w:pStyle w:val="afb"/>
        <w:rPr>
          <w:sz w:val="19"/>
          <w:szCs w:val="19"/>
        </w:rPr>
      </w:pPr>
    </w:p>
    <w:p w:rsidR="00372156" w:rsidRPr="00EB2D57" w:rsidRDefault="00372156" w:rsidP="00372156">
      <w:pPr>
        <w:pStyle w:val="afb"/>
        <w:rPr>
          <w:sz w:val="19"/>
          <w:szCs w:val="19"/>
        </w:rPr>
      </w:pPr>
      <w:r w:rsidRPr="00EB2D57">
        <w:rPr>
          <w:sz w:val="19"/>
          <w:szCs w:val="19"/>
        </w:rPr>
        <w:t>Коммуникативные умения</w:t>
      </w:r>
    </w:p>
    <w:p w:rsidR="00372156" w:rsidRPr="00EB2D57" w:rsidRDefault="00372156" w:rsidP="00372156">
      <w:pPr>
        <w:pStyle w:val="13"/>
        <w:spacing w:line="264" w:lineRule="auto"/>
        <w:jc w:val="both"/>
        <w:rPr>
          <w:color w:val="auto"/>
          <w:sz w:val="19"/>
          <w:szCs w:val="19"/>
        </w:rPr>
      </w:pPr>
      <w:r w:rsidRPr="00EB2D57">
        <w:rPr>
          <w:b/>
          <w:bCs/>
          <w:i/>
          <w:iCs/>
          <w:color w:val="auto"/>
          <w:sz w:val="19"/>
          <w:szCs w:val="19"/>
        </w:rPr>
        <w:t>Говорение</w:t>
      </w:r>
    </w:p>
    <w:p w:rsidR="00372156" w:rsidRPr="00EB2D57" w:rsidRDefault="00372156" w:rsidP="00372156">
      <w:pPr>
        <w:pStyle w:val="13"/>
        <w:spacing w:line="240" w:lineRule="auto"/>
        <w:jc w:val="both"/>
        <w:rPr>
          <w:color w:val="auto"/>
        </w:rPr>
      </w:pPr>
      <w:r w:rsidRPr="00EB2D57">
        <w:rPr>
          <w:i/>
          <w:iCs/>
          <w:color w:val="auto"/>
        </w:rPr>
        <w:t>вести разные виды диалогов</w:t>
      </w:r>
      <w:r w:rsidRPr="00EB2D57">
        <w:rPr>
          <w:color w:val="auto"/>
        </w:rPr>
        <w:t xml:space="preserve">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w:t>
      </w:r>
      <w:r w:rsidRPr="00EB2D57">
        <w:rPr>
          <w:color w:val="auto"/>
          <w:vertAlign w:val="superscript"/>
        </w:rPr>
        <w:footnoteReference w:id="4"/>
      </w:r>
      <w:r w:rsidRPr="00EB2D57">
        <w:rPr>
          <w:color w:val="auto"/>
        </w:rPr>
        <w:t xml:space="preserve"> для 8 класса в стандартных ситуациях неофициального общения, с вербальными и/или зрительными опорами, с соблюдением норм речевого этикета, принятого в стране/странах изучаемого языка (до семи реплик со стороны каждого собеседника);</w:t>
      </w:r>
    </w:p>
    <w:p w:rsidR="00372156" w:rsidRPr="00EB2D57" w:rsidRDefault="00372156" w:rsidP="00372156">
      <w:pPr>
        <w:pStyle w:val="13"/>
        <w:spacing w:line="240" w:lineRule="auto"/>
        <w:jc w:val="both"/>
        <w:rPr>
          <w:color w:val="auto"/>
        </w:rPr>
      </w:pPr>
      <w:r w:rsidRPr="00EB2D57">
        <w:rPr>
          <w:i/>
          <w:iCs/>
          <w:color w:val="auto"/>
        </w:rPr>
        <w:t xml:space="preserve">создавать разные виды монологических высказываний </w:t>
      </w:r>
      <w:r w:rsidRPr="00EB2D57">
        <w:rPr>
          <w:color w:val="auto"/>
        </w:rPr>
        <w:t xml:space="preserve">(описание, в том числе характеристика; повествование/сообщение) с вербальными и/или зрительными опорами в рамках тематического содержания речи (объём монологического высказывания — до 9—10 фраз); </w:t>
      </w:r>
      <w:r w:rsidRPr="00EB2D57">
        <w:rPr>
          <w:i/>
          <w:iCs/>
          <w:color w:val="auto"/>
        </w:rPr>
        <w:t>выражать и кратко аргументировать</w:t>
      </w:r>
      <w:r w:rsidRPr="00EB2D57">
        <w:rPr>
          <w:color w:val="auto"/>
        </w:rPr>
        <w:t xml:space="preserve"> своё мнение, </w:t>
      </w:r>
      <w:r w:rsidRPr="00EB2D57">
        <w:rPr>
          <w:i/>
          <w:iCs/>
          <w:color w:val="auto"/>
        </w:rPr>
        <w:t>излагать</w:t>
      </w:r>
      <w:r w:rsidRPr="00EB2D57">
        <w:rPr>
          <w:color w:val="auto"/>
        </w:rPr>
        <w:t xml:space="preserve"> основное содержание прочитанного/прослушанного текста с вербальными и/или зрительными опорами (объём — 9—10 фраз); </w:t>
      </w:r>
      <w:r w:rsidRPr="00EB2D57">
        <w:rPr>
          <w:i/>
          <w:iCs/>
          <w:color w:val="auto"/>
        </w:rPr>
        <w:t>излагать</w:t>
      </w:r>
      <w:r w:rsidRPr="00EB2D57">
        <w:rPr>
          <w:color w:val="auto"/>
        </w:rPr>
        <w:t xml:space="preserve"> результаты выполненной проектной работы (объём — 9—10 фраз);</w:t>
      </w:r>
    </w:p>
    <w:p w:rsidR="00372156" w:rsidRPr="00EB2D57" w:rsidRDefault="00372156" w:rsidP="00372156">
      <w:pPr>
        <w:pStyle w:val="13"/>
        <w:spacing w:line="266" w:lineRule="auto"/>
        <w:jc w:val="both"/>
        <w:rPr>
          <w:color w:val="auto"/>
          <w:sz w:val="19"/>
          <w:szCs w:val="19"/>
        </w:rPr>
      </w:pPr>
      <w:r w:rsidRPr="00EB2D57">
        <w:rPr>
          <w:b/>
          <w:bCs/>
          <w:i/>
          <w:iCs/>
          <w:color w:val="auto"/>
          <w:sz w:val="19"/>
          <w:szCs w:val="19"/>
        </w:rPr>
        <w:t>Аудирование</w:t>
      </w:r>
    </w:p>
    <w:p w:rsidR="00372156" w:rsidRPr="00EB2D57" w:rsidRDefault="00372156" w:rsidP="00372156">
      <w:pPr>
        <w:pStyle w:val="13"/>
        <w:spacing w:line="252" w:lineRule="auto"/>
        <w:jc w:val="both"/>
        <w:rPr>
          <w:color w:val="auto"/>
        </w:rPr>
      </w:pPr>
      <w:r w:rsidRPr="00EB2D57">
        <w:rPr>
          <w:i/>
          <w:iCs/>
          <w:color w:val="auto"/>
        </w:rPr>
        <w:t>воспринимать на слух и понимать</w:t>
      </w:r>
      <w:r w:rsidRPr="00EB2D57">
        <w:rPr>
          <w:color w:val="auto"/>
        </w:rPr>
        <w:t xml:space="preserve">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нужной/интересующей/запрашиваемой информации (время звучания текста/текстов для аудирования — до 2 минут);</w:t>
      </w:r>
    </w:p>
    <w:p w:rsidR="00372156" w:rsidRPr="00EB2D57" w:rsidRDefault="00372156" w:rsidP="00372156">
      <w:pPr>
        <w:pStyle w:val="13"/>
        <w:spacing w:line="266" w:lineRule="auto"/>
        <w:jc w:val="both"/>
        <w:rPr>
          <w:color w:val="auto"/>
          <w:sz w:val="19"/>
          <w:szCs w:val="19"/>
        </w:rPr>
      </w:pPr>
      <w:r w:rsidRPr="00EB2D57">
        <w:rPr>
          <w:b/>
          <w:bCs/>
          <w:i/>
          <w:iCs/>
          <w:color w:val="auto"/>
          <w:sz w:val="19"/>
          <w:szCs w:val="19"/>
        </w:rPr>
        <w:t>Смысловое чтение</w:t>
      </w:r>
    </w:p>
    <w:p w:rsidR="00372156" w:rsidRPr="00EB2D57" w:rsidRDefault="00372156" w:rsidP="00372156">
      <w:pPr>
        <w:pStyle w:val="13"/>
        <w:spacing w:line="252" w:lineRule="auto"/>
        <w:jc w:val="both"/>
        <w:rPr>
          <w:color w:val="auto"/>
        </w:rPr>
      </w:pPr>
      <w:r w:rsidRPr="00EB2D57">
        <w:rPr>
          <w:i/>
          <w:iCs/>
          <w:color w:val="auto"/>
        </w:rPr>
        <w:t>читать про себя и понимать</w:t>
      </w:r>
      <w:r w:rsidRPr="00EB2D57">
        <w:rPr>
          <w:color w:val="auto"/>
        </w:rPr>
        <w:t xml:space="preserve"> несложные аутентичные тексты, содержащие отдельные неизученные языковые явления, с различной </w:t>
      </w:r>
      <w:r w:rsidRPr="00EB2D57">
        <w:rPr>
          <w:color w:val="auto"/>
        </w:rPr>
        <w:lastRenderedPageBreak/>
        <w:t xml:space="preserve">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пониманием содержания (объём текста/текстов для чтения — 350—500 слов); </w:t>
      </w:r>
      <w:r w:rsidRPr="00EB2D57">
        <w:rPr>
          <w:i/>
          <w:iCs/>
          <w:color w:val="auto"/>
        </w:rPr>
        <w:t xml:space="preserve">читать несплошные тексты </w:t>
      </w:r>
      <w:r w:rsidRPr="00EB2D57">
        <w:rPr>
          <w:color w:val="auto"/>
        </w:rPr>
        <w:t xml:space="preserve">(таблицы, диаграммы) и </w:t>
      </w:r>
      <w:r w:rsidRPr="00EB2D57">
        <w:rPr>
          <w:i/>
          <w:iCs/>
          <w:color w:val="auto"/>
        </w:rPr>
        <w:t>понимать</w:t>
      </w:r>
      <w:r w:rsidRPr="00EB2D57">
        <w:rPr>
          <w:color w:val="auto"/>
        </w:rPr>
        <w:t xml:space="preserve"> представленную в них информацию;</w:t>
      </w:r>
    </w:p>
    <w:p w:rsidR="00372156" w:rsidRPr="00EB2D57" w:rsidRDefault="00372156" w:rsidP="00372156">
      <w:pPr>
        <w:pStyle w:val="13"/>
        <w:spacing w:line="266" w:lineRule="auto"/>
        <w:jc w:val="both"/>
        <w:rPr>
          <w:color w:val="auto"/>
          <w:sz w:val="19"/>
          <w:szCs w:val="19"/>
        </w:rPr>
      </w:pPr>
      <w:r w:rsidRPr="00EB2D57">
        <w:rPr>
          <w:b/>
          <w:bCs/>
          <w:i/>
          <w:iCs/>
          <w:color w:val="auto"/>
          <w:sz w:val="19"/>
          <w:szCs w:val="19"/>
        </w:rPr>
        <w:t>Письменная речь</w:t>
      </w:r>
    </w:p>
    <w:p w:rsidR="00372156" w:rsidRPr="00EB2D57" w:rsidRDefault="00372156" w:rsidP="00372156">
      <w:pPr>
        <w:pStyle w:val="13"/>
        <w:spacing w:after="240" w:line="252" w:lineRule="auto"/>
        <w:jc w:val="both"/>
        <w:rPr>
          <w:color w:val="auto"/>
        </w:rPr>
      </w:pPr>
      <w:r w:rsidRPr="00EB2D57">
        <w:rPr>
          <w:i/>
          <w:iCs/>
          <w:color w:val="auto"/>
        </w:rPr>
        <w:t>заполнять</w:t>
      </w:r>
      <w:r w:rsidRPr="00EB2D57">
        <w:rPr>
          <w:color w:val="auto"/>
        </w:rPr>
        <w:t xml:space="preserve"> анкеты и формуляры, сообщая о себе основные сведения, в соответствии с нормами, принятыми в стране/странах изучаемого языка; </w:t>
      </w:r>
      <w:r w:rsidRPr="00EB2D57">
        <w:rPr>
          <w:i/>
          <w:iCs/>
          <w:color w:val="auto"/>
        </w:rPr>
        <w:t>писать</w:t>
      </w:r>
      <w:r w:rsidRPr="00EB2D57">
        <w:rPr>
          <w:color w:val="auto"/>
        </w:rPr>
        <w:t xml:space="preserve"> электронное сообщение личного характера, соблюдая речевой этикет, принятый в стране/странах изучаемого языка (объём сообщения — до 110 слов); </w:t>
      </w:r>
      <w:r w:rsidRPr="00EB2D57">
        <w:rPr>
          <w:i/>
          <w:iCs/>
          <w:color w:val="auto"/>
        </w:rPr>
        <w:t>создавать</w:t>
      </w:r>
      <w:r w:rsidRPr="00EB2D57">
        <w:rPr>
          <w:color w:val="auto"/>
        </w:rPr>
        <w:t xml:space="preserve"> небольшое письменное высказывание с опорой на образец, план, таблицу и/или прочитанный/прослушанный текст (объём высказывания — до 110 слов);</w:t>
      </w:r>
    </w:p>
    <w:p w:rsidR="00372156" w:rsidRPr="00EB2D57" w:rsidRDefault="00372156" w:rsidP="00372156">
      <w:pPr>
        <w:pStyle w:val="afb"/>
      </w:pPr>
      <w:r w:rsidRPr="00EB2D57">
        <w:t>Языковые знания и умения</w:t>
      </w:r>
    </w:p>
    <w:p w:rsidR="00372156" w:rsidRPr="00EB2D57" w:rsidRDefault="00372156" w:rsidP="00372156">
      <w:pPr>
        <w:pStyle w:val="13"/>
        <w:spacing w:line="266" w:lineRule="auto"/>
        <w:jc w:val="both"/>
        <w:rPr>
          <w:color w:val="auto"/>
          <w:sz w:val="19"/>
          <w:szCs w:val="19"/>
        </w:rPr>
      </w:pPr>
      <w:r w:rsidRPr="00EB2D57">
        <w:rPr>
          <w:b/>
          <w:bCs/>
          <w:i/>
          <w:iCs/>
          <w:color w:val="auto"/>
          <w:sz w:val="19"/>
          <w:szCs w:val="19"/>
        </w:rPr>
        <w:t>Фонетическая сторона речи</w:t>
      </w:r>
    </w:p>
    <w:p w:rsidR="00372156" w:rsidRPr="00EB2D57" w:rsidRDefault="00372156" w:rsidP="00372156">
      <w:pPr>
        <w:pStyle w:val="13"/>
        <w:jc w:val="both"/>
        <w:rPr>
          <w:color w:val="auto"/>
        </w:rPr>
      </w:pPr>
      <w:r w:rsidRPr="00EB2D57">
        <w:rPr>
          <w:color w:val="auto"/>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w:t>
      </w:r>
    </w:p>
    <w:p w:rsidR="00372156" w:rsidRPr="00EB2D57" w:rsidRDefault="00372156" w:rsidP="00372156">
      <w:pPr>
        <w:pStyle w:val="13"/>
        <w:spacing w:line="266" w:lineRule="auto"/>
        <w:jc w:val="both"/>
        <w:rPr>
          <w:color w:val="auto"/>
          <w:sz w:val="19"/>
          <w:szCs w:val="19"/>
        </w:rPr>
      </w:pPr>
      <w:r w:rsidRPr="00EB2D57">
        <w:rPr>
          <w:b/>
          <w:bCs/>
          <w:i/>
          <w:iCs/>
          <w:color w:val="auto"/>
          <w:sz w:val="19"/>
          <w:szCs w:val="19"/>
        </w:rPr>
        <w:t>Графика, орфография и пунктуация</w:t>
      </w:r>
    </w:p>
    <w:p w:rsidR="00372156" w:rsidRPr="00EB2D57" w:rsidRDefault="00372156" w:rsidP="00372156">
      <w:pPr>
        <w:pStyle w:val="13"/>
        <w:spacing w:after="40"/>
        <w:jc w:val="both"/>
        <w:rPr>
          <w:color w:val="auto"/>
        </w:rPr>
      </w:pPr>
      <w:r w:rsidRPr="00EB2D57">
        <w:rPr>
          <w:color w:val="auto"/>
        </w:rPr>
        <w:t xml:space="preserve">правильно </w:t>
      </w:r>
      <w:r w:rsidRPr="00EB2D57">
        <w:rPr>
          <w:i/>
          <w:iCs/>
          <w:color w:val="auto"/>
        </w:rPr>
        <w:t>писать</w:t>
      </w:r>
      <w:r w:rsidRPr="00EB2D57">
        <w:rPr>
          <w:color w:val="auto"/>
        </w:rPr>
        <w:t xml:space="preserve"> изученные слова;</w:t>
      </w:r>
    </w:p>
    <w:p w:rsidR="00372156" w:rsidRPr="00EB2D57" w:rsidRDefault="00372156" w:rsidP="00372156">
      <w:pPr>
        <w:pStyle w:val="13"/>
        <w:jc w:val="both"/>
        <w:rPr>
          <w:color w:val="auto"/>
        </w:rPr>
      </w:pPr>
      <w:r w:rsidRPr="00EB2D57">
        <w:rPr>
          <w:i/>
          <w:iCs/>
          <w:color w:val="auto"/>
        </w:rPr>
        <w:t>использовать</w:t>
      </w:r>
      <w:r w:rsidRPr="00EB2D57">
        <w:rPr>
          <w:color w:val="auto"/>
        </w:rPr>
        <w:t xml:space="preserve"> точку, вопросительный и восклицательный знаки в конце предложения, запятую при перечислении; пунктуационно правильно оформлять электронное сообщение личного характера.</w:t>
      </w:r>
    </w:p>
    <w:p w:rsidR="00372156" w:rsidRPr="00EB2D57" w:rsidRDefault="00372156" w:rsidP="00372156">
      <w:pPr>
        <w:pStyle w:val="13"/>
        <w:spacing w:line="266" w:lineRule="auto"/>
        <w:jc w:val="both"/>
        <w:rPr>
          <w:color w:val="auto"/>
          <w:sz w:val="19"/>
          <w:szCs w:val="19"/>
        </w:rPr>
      </w:pPr>
      <w:r w:rsidRPr="00EB2D57">
        <w:rPr>
          <w:b/>
          <w:bCs/>
          <w:i/>
          <w:iCs/>
          <w:color w:val="auto"/>
          <w:sz w:val="19"/>
          <w:szCs w:val="19"/>
        </w:rPr>
        <w:t>Лексическая сторона речи</w:t>
      </w:r>
    </w:p>
    <w:p w:rsidR="00372156" w:rsidRPr="00EB2D57" w:rsidRDefault="00372156" w:rsidP="00372156">
      <w:pPr>
        <w:pStyle w:val="13"/>
        <w:jc w:val="both"/>
        <w:rPr>
          <w:color w:val="auto"/>
        </w:rPr>
      </w:pPr>
      <w:r w:rsidRPr="00EB2D57">
        <w:rPr>
          <w:i/>
          <w:iCs/>
          <w:color w:val="auto"/>
        </w:rPr>
        <w:t>распознавать</w:t>
      </w:r>
      <w:r w:rsidRPr="00EB2D57">
        <w:rPr>
          <w:color w:val="auto"/>
        </w:rPr>
        <w:t xml:space="preserve"> в звучащем и письменном тексте 1250 лексических единиц (слов, словосочетаний, речевых клише) и правильно </w:t>
      </w:r>
      <w:r w:rsidRPr="00EB2D57">
        <w:rPr>
          <w:i/>
          <w:iCs/>
          <w:color w:val="auto"/>
        </w:rPr>
        <w:t>употреблять</w:t>
      </w:r>
      <w:r w:rsidRPr="00EB2D57">
        <w:rPr>
          <w:color w:val="auto"/>
        </w:rPr>
        <w:t xml:space="preserve">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372156" w:rsidRPr="00EB2D57" w:rsidRDefault="00372156" w:rsidP="00372156">
      <w:pPr>
        <w:pStyle w:val="13"/>
        <w:jc w:val="both"/>
        <w:rPr>
          <w:color w:val="auto"/>
        </w:rPr>
      </w:pPr>
      <w:r w:rsidRPr="00EB2D57">
        <w:rPr>
          <w:i/>
          <w:iCs/>
          <w:color w:val="auto"/>
        </w:rPr>
        <w:t>распознавать и употреблять</w:t>
      </w:r>
      <w:r w:rsidRPr="00EB2D57">
        <w:rPr>
          <w:color w:val="auto"/>
        </w:rPr>
        <w:t xml:space="preserve"> в устной и письменной речи родственные слова, образованные с использованием аффиксации: имена существительные при помощи суффикса </w:t>
      </w:r>
      <w:r w:rsidRPr="00EB2D57">
        <w:rPr>
          <w:i/>
          <w:iCs/>
          <w:color w:val="auto"/>
          <w:lang w:bidi="en-US"/>
        </w:rPr>
        <w:t>-</w:t>
      </w:r>
      <w:r w:rsidRPr="00EB2D57">
        <w:rPr>
          <w:i/>
          <w:iCs/>
          <w:color w:val="auto"/>
          <w:lang w:val="en-US" w:bidi="en-US"/>
        </w:rPr>
        <w:t>ik</w:t>
      </w:r>
      <w:r w:rsidRPr="00EB2D57">
        <w:rPr>
          <w:color w:val="auto"/>
          <w:lang w:bidi="en-US"/>
        </w:rPr>
        <w:t xml:space="preserve">; </w:t>
      </w:r>
      <w:r w:rsidRPr="00EB2D57">
        <w:rPr>
          <w:color w:val="auto"/>
        </w:rPr>
        <w:t xml:space="preserve">имена прилагательные при помощи суффикса </w:t>
      </w:r>
      <w:r w:rsidRPr="00EB2D57">
        <w:rPr>
          <w:i/>
          <w:iCs/>
          <w:color w:val="auto"/>
          <w:lang w:bidi="en-US"/>
        </w:rPr>
        <w:t>-</w:t>
      </w:r>
      <w:r w:rsidRPr="00EB2D57">
        <w:rPr>
          <w:i/>
          <w:iCs/>
          <w:color w:val="auto"/>
          <w:lang w:val="en-US" w:bidi="en-US"/>
        </w:rPr>
        <w:t>los</w:t>
      </w:r>
      <w:r w:rsidRPr="00EB2D57">
        <w:rPr>
          <w:color w:val="auto"/>
          <w:lang w:bidi="en-US"/>
        </w:rPr>
        <w:t xml:space="preserve">; </w:t>
      </w:r>
      <w:r w:rsidRPr="00EB2D57">
        <w:rPr>
          <w:color w:val="auto"/>
        </w:rPr>
        <w:t xml:space="preserve">имена прилагательные путём соединения двух прилагательных </w:t>
      </w:r>
      <w:r w:rsidRPr="00EB2D57">
        <w:rPr>
          <w:color w:val="auto"/>
          <w:lang w:bidi="en-US"/>
        </w:rPr>
        <w:t>(</w:t>
      </w:r>
      <w:r w:rsidRPr="00EB2D57">
        <w:rPr>
          <w:i/>
          <w:iCs/>
          <w:color w:val="auto"/>
          <w:lang w:val="en-US" w:bidi="en-US"/>
        </w:rPr>
        <w:t>dunkelblau</w:t>
      </w:r>
      <w:r w:rsidRPr="00EB2D57">
        <w:rPr>
          <w:color w:val="auto"/>
          <w:lang w:bidi="en-US"/>
        </w:rPr>
        <w:t>);</w:t>
      </w:r>
    </w:p>
    <w:p w:rsidR="00372156" w:rsidRPr="00EB2D57" w:rsidRDefault="00372156" w:rsidP="00372156">
      <w:pPr>
        <w:pStyle w:val="13"/>
        <w:jc w:val="both"/>
        <w:rPr>
          <w:color w:val="auto"/>
        </w:rPr>
      </w:pPr>
      <w:r w:rsidRPr="00EB2D57">
        <w:rPr>
          <w:i/>
          <w:iCs/>
          <w:color w:val="auto"/>
        </w:rPr>
        <w:t>распознавать и употреблять</w:t>
      </w:r>
      <w:r w:rsidRPr="00EB2D57">
        <w:rPr>
          <w:color w:val="auto"/>
        </w:rPr>
        <w:t xml:space="preserve"> в устной и письменной речи изученные </w:t>
      </w:r>
      <w:r w:rsidRPr="00EB2D57">
        <w:rPr>
          <w:color w:val="auto"/>
        </w:rPr>
        <w:lastRenderedPageBreak/>
        <w:t>многозначные слова, синонимы, антонимы, сокращения и аббревиатуры;</w:t>
      </w:r>
    </w:p>
    <w:p w:rsidR="00372156" w:rsidRPr="00EB2D57" w:rsidRDefault="00372156" w:rsidP="00372156">
      <w:pPr>
        <w:pStyle w:val="13"/>
        <w:jc w:val="both"/>
        <w:rPr>
          <w:color w:val="auto"/>
        </w:rPr>
      </w:pPr>
      <w:r w:rsidRPr="00EB2D57">
        <w:rPr>
          <w:i/>
          <w:iCs/>
          <w:color w:val="auto"/>
        </w:rPr>
        <w:t>распознавать и употреблять</w:t>
      </w:r>
      <w:r w:rsidRPr="00EB2D57">
        <w:rPr>
          <w:color w:val="auto"/>
        </w:rPr>
        <w:t xml:space="preserve"> в устной и письменной речи различные средства связи в тексте для обеспечения логичности и целостности высказывания.</w:t>
      </w:r>
    </w:p>
    <w:p w:rsidR="00372156" w:rsidRPr="00EB2D57" w:rsidRDefault="00372156" w:rsidP="00372156">
      <w:pPr>
        <w:pStyle w:val="13"/>
        <w:spacing w:line="266" w:lineRule="auto"/>
        <w:jc w:val="both"/>
        <w:rPr>
          <w:color w:val="auto"/>
          <w:sz w:val="19"/>
          <w:szCs w:val="19"/>
        </w:rPr>
      </w:pPr>
      <w:r w:rsidRPr="00EB2D57">
        <w:rPr>
          <w:b/>
          <w:bCs/>
          <w:i/>
          <w:iCs/>
          <w:color w:val="auto"/>
          <w:sz w:val="19"/>
          <w:szCs w:val="19"/>
        </w:rPr>
        <w:t>Грамматическая сторона речи</w:t>
      </w:r>
    </w:p>
    <w:p w:rsidR="00372156" w:rsidRPr="00EB2D57" w:rsidRDefault="00372156" w:rsidP="00372156">
      <w:pPr>
        <w:pStyle w:val="13"/>
        <w:jc w:val="both"/>
        <w:rPr>
          <w:color w:val="auto"/>
        </w:rPr>
      </w:pPr>
      <w:r w:rsidRPr="00EB2D57">
        <w:rPr>
          <w:i/>
          <w:iCs/>
          <w:color w:val="auto"/>
        </w:rPr>
        <w:t>знать и понимать</w:t>
      </w:r>
      <w:r w:rsidRPr="00EB2D57">
        <w:rPr>
          <w:color w:val="auto"/>
        </w:rPr>
        <w:t xml:space="preserve"> особенности структуры простых и сложных предложений немецкого языка; различных коммуникативных типов предложений немецкого языка;</w:t>
      </w:r>
    </w:p>
    <w:p w:rsidR="00372156" w:rsidRPr="00EB2D57" w:rsidRDefault="00372156" w:rsidP="00372156">
      <w:pPr>
        <w:pStyle w:val="13"/>
        <w:jc w:val="both"/>
        <w:rPr>
          <w:color w:val="auto"/>
        </w:rPr>
      </w:pPr>
      <w:r w:rsidRPr="00EB2D57">
        <w:rPr>
          <w:i/>
          <w:iCs/>
          <w:color w:val="auto"/>
        </w:rPr>
        <w:t>распознавать</w:t>
      </w:r>
      <w:r w:rsidRPr="00EB2D57">
        <w:rPr>
          <w:color w:val="auto"/>
        </w:rPr>
        <w:t xml:space="preserve"> в письменном и звучащем тексте и </w:t>
      </w:r>
      <w:r w:rsidRPr="00EB2D57">
        <w:rPr>
          <w:i/>
          <w:iCs/>
          <w:color w:val="auto"/>
        </w:rPr>
        <w:t>употреблять</w:t>
      </w:r>
      <w:r w:rsidRPr="00EB2D57">
        <w:rPr>
          <w:color w:val="auto"/>
        </w:rPr>
        <w:t xml:space="preserve"> в устной и письменной речи:</w:t>
      </w:r>
    </w:p>
    <w:p w:rsidR="00372156" w:rsidRPr="00EB2D57" w:rsidRDefault="00372156" w:rsidP="00293F06">
      <w:pPr>
        <w:pStyle w:val="13"/>
        <w:numPr>
          <w:ilvl w:val="0"/>
          <w:numId w:val="240"/>
        </w:numPr>
        <w:spacing w:line="298" w:lineRule="auto"/>
        <w:jc w:val="both"/>
        <w:rPr>
          <w:color w:val="auto"/>
        </w:rPr>
      </w:pPr>
      <w:r w:rsidRPr="00EB2D57">
        <w:rPr>
          <w:color w:val="auto"/>
        </w:rPr>
        <w:t xml:space="preserve">сложноподчинённые предложения времени с союзами </w:t>
      </w:r>
      <w:r w:rsidRPr="00EB2D57">
        <w:rPr>
          <w:i/>
          <w:iCs/>
          <w:color w:val="auto"/>
          <w:lang w:val="en-US" w:bidi="en-US"/>
        </w:rPr>
        <w:t>wenn</w:t>
      </w:r>
      <w:r w:rsidRPr="00EB2D57">
        <w:rPr>
          <w:color w:val="auto"/>
          <w:lang w:bidi="en-US"/>
        </w:rPr>
        <w:t xml:space="preserve">, </w:t>
      </w:r>
      <w:r w:rsidRPr="00EB2D57">
        <w:rPr>
          <w:i/>
          <w:iCs/>
          <w:color w:val="auto"/>
          <w:lang w:val="en-US" w:bidi="en-US"/>
        </w:rPr>
        <w:t>als</w:t>
      </w:r>
      <w:r w:rsidRPr="00EB2D57">
        <w:rPr>
          <w:color w:val="auto"/>
          <w:lang w:bidi="en-US"/>
        </w:rPr>
        <w:t>;</w:t>
      </w:r>
    </w:p>
    <w:p w:rsidR="00372156" w:rsidRPr="00EB2D57" w:rsidRDefault="00372156" w:rsidP="00293F06">
      <w:pPr>
        <w:pStyle w:val="13"/>
        <w:numPr>
          <w:ilvl w:val="0"/>
          <w:numId w:val="240"/>
        </w:numPr>
        <w:spacing w:line="298" w:lineRule="auto"/>
        <w:jc w:val="both"/>
        <w:rPr>
          <w:color w:val="auto"/>
        </w:rPr>
      </w:pPr>
      <w:r w:rsidRPr="00EB2D57">
        <w:rPr>
          <w:color w:val="auto"/>
        </w:rPr>
        <w:t xml:space="preserve">глаголы в видовременных формах страдательного залога </w:t>
      </w:r>
      <w:r w:rsidRPr="00EB2D57">
        <w:rPr>
          <w:color w:val="auto"/>
          <w:lang w:bidi="en-US"/>
        </w:rPr>
        <w:t>(</w:t>
      </w:r>
      <w:r w:rsidRPr="00EB2D57">
        <w:rPr>
          <w:color w:val="auto"/>
        </w:rPr>
        <w:t>Präsens, Prästeritum</w:t>
      </w:r>
      <w:r w:rsidRPr="00EB2D57">
        <w:rPr>
          <w:color w:val="auto"/>
          <w:lang w:bidi="en-US"/>
        </w:rPr>
        <w:t>);</w:t>
      </w:r>
    </w:p>
    <w:p w:rsidR="00372156" w:rsidRPr="00EB2D57" w:rsidRDefault="00372156" w:rsidP="00293F06">
      <w:pPr>
        <w:pStyle w:val="13"/>
        <w:numPr>
          <w:ilvl w:val="0"/>
          <w:numId w:val="240"/>
        </w:numPr>
        <w:spacing w:line="298" w:lineRule="auto"/>
        <w:jc w:val="both"/>
        <w:rPr>
          <w:color w:val="auto"/>
        </w:rPr>
      </w:pPr>
      <w:r w:rsidRPr="00EB2D57">
        <w:rPr>
          <w:color w:val="auto"/>
        </w:rPr>
        <w:t>наиболее распространённые глаголы с управлением и местоимённые наречия;</w:t>
      </w:r>
    </w:p>
    <w:p w:rsidR="00372156" w:rsidRPr="00EB2D57" w:rsidRDefault="00372156" w:rsidP="00293F06">
      <w:pPr>
        <w:pStyle w:val="13"/>
        <w:numPr>
          <w:ilvl w:val="0"/>
          <w:numId w:val="240"/>
        </w:numPr>
        <w:spacing w:line="360" w:lineRule="auto"/>
        <w:jc w:val="both"/>
        <w:rPr>
          <w:color w:val="auto"/>
        </w:rPr>
      </w:pPr>
      <w:r w:rsidRPr="00EB2D57">
        <w:rPr>
          <w:color w:val="auto"/>
        </w:rPr>
        <w:t>склонение прилагательных;</w:t>
      </w:r>
    </w:p>
    <w:p w:rsidR="00372156" w:rsidRPr="00EB2D57" w:rsidRDefault="00372156" w:rsidP="00293F06">
      <w:pPr>
        <w:pStyle w:val="13"/>
        <w:numPr>
          <w:ilvl w:val="0"/>
          <w:numId w:val="240"/>
        </w:numPr>
        <w:spacing w:after="40" w:line="240" w:lineRule="auto"/>
        <w:jc w:val="both"/>
        <w:rPr>
          <w:color w:val="auto"/>
        </w:rPr>
      </w:pPr>
      <w:r w:rsidRPr="00EB2D57">
        <w:rPr>
          <w:color w:val="auto"/>
        </w:rPr>
        <w:t>предлоги, используемые с дательным падежом;</w:t>
      </w:r>
    </w:p>
    <w:p w:rsidR="00372156" w:rsidRPr="00EB2D57" w:rsidRDefault="00372156" w:rsidP="00293F06">
      <w:pPr>
        <w:pStyle w:val="13"/>
        <w:numPr>
          <w:ilvl w:val="0"/>
          <w:numId w:val="240"/>
        </w:numPr>
        <w:spacing w:after="280" w:line="240" w:lineRule="auto"/>
        <w:jc w:val="both"/>
        <w:rPr>
          <w:color w:val="auto"/>
        </w:rPr>
      </w:pPr>
      <w:r w:rsidRPr="00EB2D57">
        <w:rPr>
          <w:color w:val="auto"/>
        </w:rPr>
        <w:t>предлоги, используемые с винительным падежом.</w:t>
      </w:r>
    </w:p>
    <w:p w:rsidR="00372156" w:rsidRPr="00EB2D57" w:rsidRDefault="00372156" w:rsidP="00372156">
      <w:pPr>
        <w:pStyle w:val="afb"/>
      </w:pPr>
      <w:r w:rsidRPr="00EB2D57">
        <w:t>Социокультурные знания</w:t>
      </w:r>
    </w:p>
    <w:p w:rsidR="00372156" w:rsidRPr="00EB2D57" w:rsidRDefault="00372156" w:rsidP="00372156">
      <w:pPr>
        <w:pStyle w:val="13"/>
        <w:spacing w:line="240" w:lineRule="auto"/>
        <w:jc w:val="both"/>
        <w:rPr>
          <w:color w:val="auto"/>
        </w:rPr>
      </w:pPr>
      <w:r w:rsidRPr="00EB2D57">
        <w:rPr>
          <w:i/>
          <w:iCs/>
          <w:color w:val="auto"/>
        </w:rPr>
        <w:t>осуществлять</w:t>
      </w:r>
      <w:r w:rsidRPr="00EB2D57">
        <w:rPr>
          <w:color w:val="auto"/>
        </w:rPr>
        <w:t xml:space="preserve"> межличностное и межкультурное общение, используя знания о национально-культурных особенностях своей страны и страны/стран изучаемого языка и освоив основные социокультурные элементы речевого поведенческого этикета в стране/странах изучаемого языка в рамках тематического содержания речи;</w:t>
      </w:r>
    </w:p>
    <w:p w:rsidR="00372156" w:rsidRPr="00EB2D57" w:rsidRDefault="00372156" w:rsidP="00372156">
      <w:pPr>
        <w:pStyle w:val="13"/>
        <w:spacing w:line="240" w:lineRule="auto"/>
        <w:jc w:val="both"/>
        <w:rPr>
          <w:color w:val="auto"/>
        </w:rPr>
      </w:pPr>
      <w:r w:rsidRPr="00EB2D57">
        <w:rPr>
          <w:i/>
          <w:iCs/>
          <w:color w:val="auto"/>
        </w:rPr>
        <w:t>кратко представлять</w:t>
      </w:r>
      <w:r w:rsidRPr="00EB2D57">
        <w:rPr>
          <w:color w:val="auto"/>
        </w:rPr>
        <w:t xml:space="preserve"> родную страну/малую родину и страну/страны изучаемого языка (культурные явления и события; достопримечательности, выдающиеся люди);</w:t>
      </w:r>
    </w:p>
    <w:p w:rsidR="00372156" w:rsidRPr="00EB2D57" w:rsidRDefault="00372156" w:rsidP="00372156">
      <w:pPr>
        <w:pStyle w:val="13"/>
        <w:spacing w:line="240" w:lineRule="auto"/>
        <w:jc w:val="both"/>
        <w:rPr>
          <w:color w:val="auto"/>
        </w:rPr>
      </w:pPr>
      <w:r w:rsidRPr="00EB2D57">
        <w:rPr>
          <w:i/>
          <w:iCs/>
          <w:color w:val="auto"/>
        </w:rPr>
        <w:t>оказывать</w:t>
      </w:r>
      <w:r w:rsidRPr="00EB2D57">
        <w:rPr>
          <w:color w:val="auto"/>
        </w:rPr>
        <w:t xml:space="preserve"> помощь зарубежным гостям в ситуациях повседневного общения (</w:t>
      </w:r>
      <w:r w:rsidRPr="00EB2D57">
        <w:rPr>
          <w:i/>
          <w:iCs/>
          <w:color w:val="auto"/>
        </w:rPr>
        <w:t>объяснить</w:t>
      </w:r>
      <w:r w:rsidRPr="00EB2D57">
        <w:rPr>
          <w:color w:val="auto"/>
        </w:rPr>
        <w:t xml:space="preserve"> местонахождение объекта, </w:t>
      </w:r>
      <w:r w:rsidRPr="00EB2D57">
        <w:rPr>
          <w:i/>
          <w:iCs/>
          <w:color w:val="auto"/>
        </w:rPr>
        <w:t>сообщить</w:t>
      </w:r>
      <w:r w:rsidRPr="00EB2D57">
        <w:rPr>
          <w:color w:val="auto"/>
        </w:rPr>
        <w:t xml:space="preserve"> возможный маршрут и т. д.).</w:t>
      </w:r>
    </w:p>
    <w:p w:rsidR="00372156" w:rsidRDefault="00372156" w:rsidP="00372156">
      <w:pPr>
        <w:pStyle w:val="13"/>
        <w:spacing w:line="262" w:lineRule="auto"/>
        <w:jc w:val="both"/>
        <w:rPr>
          <w:b/>
          <w:bCs/>
          <w:color w:val="auto"/>
          <w:sz w:val="19"/>
          <w:szCs w:val="19"/>
        </w:rPr>
      </w:pPr>
    </w:p>
    <w:p w:rsidR="00372156" w:rsidRPr="00EB2D57" w:rsidRDefault="00372156" w:rsidP="00372156">
      <w:pPr>
        <w:pStyle w:val="afb"/>
      </w:pPr>
      <w:r w:rsidRPr="00EB2D57">
        <w:t>Компенсаторные умения</w:t>
      </w:r>
    </w:p>
    <w:p w:rsidR="00372156" w:rsidRPr="00EB2D57" w:rsidRDefault="00372156" w:rsidP="00372156">
      <w:pPr>
        <w:pStyle w:val="13"/>
        <w:spacing w:line="240" w:lineRule="auto"/>
        <w:jc w:val="both"/>
        <w:rPr>
          <w:color w:val="auto"/>
        </w:rPr>
      </w:pPr>
      <w:r w:rsidRPr="00EB2D57">
        <w:rPr>
          <w:i/>
          <w:iCs/>
          <w:color w:val="auto"/>
        </w:rPr>
        <w:t>Использовать</w:t>
      </w:r>
      <w:r w:rsidRPr="00EB2D57">
        <w:rPr>
          <w:color w:val="auto"/>
        </w:rPr>
        <w:t xml:space="preserve"> при чтении и аудировании языковую, в том числе контекстуальную, догадку; при непосредственном общении переспрашивать, просить повторить, уточняя значения незнакомых слов;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372156" w:rsidRPr="00EB2D57" w:rsidRDefault="00372156" w:rsidP="00372156">
      <w:pPr>
        <w:pStyle w:val="13"/>
        <w:spacing w:line="240" w:lineRule="auto"/>
        <w:jc w:val="both"/>
        <w:rPr>
          <w:color w:val="auto"/>
        </w:rPr>
      </w:pPr>
      <w:r w:rsidRPr="00EB2D57">
        <w:rPr>
          <w:i/>
          <w:iCs/>
          <w:color w:val="auto"/>
        </w:rPr>
        <w:t>Владеть</w:t>
      </w:r>
      <w:r w:rsidRPr="00EB2D57">
        <w:rPr>
          <w:color w:val="auto"/>
        </w:rPr>
        <w:t xml:space="preserve"> умениями классифицировать лексические единицы по темам в рамках тематического содержания речи, по частям речи, по словообразовательным элементам.</w:t>
      </w:r>
    </w:p>
    <w:p w:rsidR="00372156" w:rsidRPr="00EB2D57" w:rsidRDefault="00372156" w:rsidP="00372156">
      <w:pPr>
        <w:pStyle w:val="13"/>
        <w:spacing w:line="240" w:lineRule="auto"/>
        <w:jc w:val="both"/>
        <w:rPr>
          <w:color w:val="auto"/>
        </w:rPr>
      </w:pPr>
      <w:r w:rsidRPr="00EB2D57">
        <w:rPr>
          <w:i/>
          <w:iCs/>
          <w:color w:val="auto"/>
        </w:rPr>
        <w:lastRenderedPageBreak/>
        <w:t>Уметь рассматривать</w:t>
      </w:r>
      <w:r w:rsidRPr="00EB2D57">
        <w:rPr>
          <w:color w:val="auto"/>
        </w:rPr>
        <w:t xml:space="preserve"> несколько вариантов решения коммуникативной задачи в продуктивных видах речевой деятельности (говорении и письменной речи).</w:t>
      </w:r>
    </w:p>
    <w:p w:rsidR="00372156" w:rsidRPr="00EB2D57" w:rsidRDefault="00372156" w:rsidP="00372156">
      <w:pPr>
        <w:pStyle w:val="13"/>
        <w:spacing w:line="240" w:lineRule="auto"/>
        <w:jc w:val="both"/>
        <w:rPr>
          <w:color w:val="auto"/>
        </w:rPr>
      </w:pPr>
      <w:r w:rsidRPr="00EB2D57">
        <w:rPr>
          <w:i/>
          <w:iCs/>
          <w:color w:val="auto"/>
        </w:rPr>
        <w:t>Участвовать</w:t>
      </w:r>
      <w:r w:rsidRPr="00EB2D57">
        <w:rPr>
          <w:color w:val="auto"/>
        </w:rPr>
        <w:t xml:space="preserve"> в несложных учебных проектах с использованием материалов на немецком языке с применением ИКТ, соблюдая правила информационной безопасности при работе в сети Интернет.</w:t>
      </w:r>
    </w:p>
    <w:p w:rsidR="00372156" w:rsidRPr="00EB2D57" w:rsidRDefault="00372156" w:rsidP="00372156">
      <w:pPr>
        <w:pStyle w:val="13"/>
        <w:spacing w:line="240" w:lineRule="auto"/>
        <w:jc w:val="both"/>
        <w:rPr>
          <w:color w:val="auto"/>
        </w:rPr>
      </w:pPr>
      <w:r w:rsidRPr="00EB2D57">
        <w:rPr>
          <w:i/>
          <w:iCs/>
          <w:color w:val="auto"/>
        </w:rPr>
        <w:t>Использовать</w:t>
      </w:r>
      <w:r w:rsidRPr="00EB2D57">
        <w:rPr>
          <w:color w:val="auto"/>
        </w:rPr>
        <w:t xml:space="preserve"> иноязычные словари и справочники, в том числе информационно-справочные системы в электронной форме.</w:t>
      </w:r>
    </w:p>
    <w:p w:rsidR="00372156" w:rsidRPr="00EB2D57" w:rsidRDefault="00372156" w:rsidP="00372156">
      <w:pPr>
        <w:pStyle w:val="13"/>
        <w:spacing w:line="240" w:lineRule="auto"/>
        <w:jc w:val="both"/>
        <w:rPr>
          <w:color w:val="auto"/>
        </w:rPr>
      </w:pPr>
      <w:r w:rsidRPr="00EB2D57">
        <w:rPr>
          <w:i/>
          <w:iCs/>
          <w:color w:val="auto"/>
        </w:rPr>
        <w:t>Достигать</w:t>
      </w:r>
      <w:r w:rsidRPr="00EB2D57">
        <w:rPr>
          <w:color w:val="auto"/>
        </w:rPr>
        <w:t xml:space="preserve"> взаимопонимания в процессе устного и письменного общения с носителями иностранного языка, людьми другой культуры.</w:t>
      </w:r>
    </w:p>
    <w:p w:rsidR="00372156" w:rsidRPr="00EB2D57" w:rsidRDefault="00372156" w:rsidP="00372156">
      <w:pPr>
        <w:pStyle w:val="13"/>
        <w:spacing w:line="240" w:lineRule="auto"/>
        <w:jc w:val="both"/>
        <w:rPr>
          <w:color w:val="auto"/>
        </w:rPr>
      </w:pPr>
      <w:r w:rsidRPr="00EB2D57">
        <w:rPr>
          <w:i/>
          <w:iCs/>
          <w:color w:val="auto"/>
        </w:rPr>
        <w:t>Сравнивать</w:t>
      </w:r>
      <w:r w:rsidRPr="00EB2D57">
        <w:rPr>
          <w:color w:val="auto"/>
        </w:rPr>
        <w:t xml:space="preserve"> (в том числе устанавливать основания для сравнения) объекты, явления, процессы, их элементы и основные функции в рамках изученной тематики.</w:t>
      </w:r>
    </w:p>
    <w:p w:rsidR="00372156" w:rsidRDefault="00372156" w:rsidP="00372156">
      <w:pPr>
        <w:pStyle w:val="afb"/>
      </w:pPr>
    </w:p>
    <w:p w:rsidR="00372156" w:rsidRPr="00EB2D57" w:rsidRDefault="00372156" w:rsidP="00372156">
      <w:pPr>
        <w:pStyle w:val="afb"/>
      </w:pPr>
      <w:r w:rsidRPr="00EB2D57">
        <w:t>9 КЛАСС</w:t>
      </w:r>
    </w:p>
    <w:p w:rsidR="00372156" w:rsidRDefault="00372156" w:rsidP="00372156">
      <w:pPr>
        <w:pStyle w:val="afb"/>
        <w:rPr>
          <w:sz w:val="19"/>
          <w:szCs w:val="19"/>
        </w:rPr>
      </w:pPr>
    </w:p>
    <w:p w:rsidR="00372156" w:rsidRPr="00EB2D57" w:rsidRDefault="00372156" w:rsidP="00372156">
      <w:pPr>
        <w:pStyle w:val="afb"/>
        <w:rPr>
          <w:sz w:val="19"/>
          <w:szCs w:val="19"/>
        </w:rPr>
      </w:pPr>
      <w:r w:rsidRPr="00EB2D57">
        <w:rPr>
          <w:sz w:val="19"/>
          <w:szCs w:val="19"/>
        </w:rPr>
        <w:t>Коммуникативные умения</w:t>
      </w:r>
    </w:p>
    <w:p w:rsidR="00372156" w:rsidRPr="00EB2D57" w:rsidRDefault="00372156" w:rsidP="00372156">
      <w:pPr>
        <w:pStyle w:val="13"/>
        <w:spacing w:line="264" w:lineRule="auto"/>
        <w:jc w:val="both"/>
        <w:rPr>
          <w:color w:val="auto"/>
          <w:sz w:val="19"/>
          <w:szCs w:val="19"/>
        </w:rPr>
      </w:pPr>
      <w:r w:rsidRPr="00EB2D57">
        <w:rPr>
          <w:b/>
          <w:bCs/>
          <w:i/>
          <w:iCs/>
          <w:color w:val="auto"/>
          <w:sz w:val="19"/>
          <w:szCs w:val="19"/>
        </w:rPr>
        <w:t>Говорение</w:t>
      </w:r>
    </w:p>
    <w:p w:rsidR="00372156" w:rsidRPr="00EB2D57" w:rsidRDefault="00372156" w:rsidP="00372156">
      <w:pPr>
        <w:pStyle w:val="13"/>
        <w:spacing w:line="240" w:lineRule="auto"/>
        <w:jc w:val="both"/>
        <w:rPr>
          <w:color w:val="auto"/>
        </w:rPr>
      </w:pPr>
      <w:r w:rsidRPr="00EB2D57">
        <w:rPr>
          <w:i/>
          <w:iCs/>
          <w:color w:val="auto"/>
        </w:rPr>
        <w:t>вести</w:t>
      </w:r>
      <w:r w:rsidRPr="00EB2D57">
        <w:rPr>
          <w:color w:val="auto"/>
        </w:rPr>
        <w:t xml:space="preserve"> комбинированный диалог, включающий различные виды диалогов (диалог этикетного характера, диалог побуждения к действию, диалог-расспрос); диалог обмен мнениями в рамках тематического содержания речи в стандартных ситуациях неофициального общения, с вербальными и/или зрительными опорами или без опор, с соблюдением норм речевого этикета, принятого в стране/странах изучаемого языка (до 6—8 реплик со стороны каждого собеседника);</w:t>
      </w:r>
    </w:p>
    <w:p w:rsidR="00372156" w:rsidRPr="00EB2D57" w:rsidRDefault="00372156" w:rsidP="00372156">
      <w:pPr>
        <w:pStyle w:val="13"/>
        <w:spacing w:line="240" w:lineRule="auto"/>
        <w:jc w:val="both"/>
        <w:rPr>
          <w:color w:val="auto"/>
        </w:rPr>
      </w:pPr>
      <w:r w:rsidRPr="00EB2D57">
        <w:rPr>
          <w:i/>
          <w:iCs/>
          <w:color w:val="auto"/>
        </w:rPr>
        <w:t>создавать</w:t>
      </w:r>
      <w:r w:rsidRPr="00EB2D57">
        <w:rPr>
          <w:color w:val="auto"/>
        </w:rPr>
        <w:t xml:space="preserve"> разные виды монологических высказываний (описание, в том числе характеристика; повествование/сообщение, рассуждение) с вербальными и/или зрительными опорами или без опор в рамках тематического содержания речи (объём монологического высказывания — до 10— 12 фраз); </w:t>
      </w:r>
      <w:r w:rsidRPr="00EB2D57">
        <w:rPr>
          <w:i/>
          <w:iCs/>
          <w:color w:val="auto"/>
        </w:rPr>
        <w:t>излагать</w:t>
      </w:r>
      <w:r w:rsidRPr="00EB2D57">
        <w:rPr>
          <w:color w:val="auto"/>
        </w:rPr>
        <w:t xml:space="preserve"> основное содержание прочитанного/прослушанного текста со зрительными и/или вербальными опорами (объём — 10—12 фраз); </w:t>
      </w:r>
      <w:r w:rsidRPr="00EB2D57">
        <w:rPr>
          <w:i/>
          <w:iCs/>
          <w:color w:val="auto"/>
        </w:rPr>
        <w:t>излагать</w:t>
      </w:r>
      <w:r w:rsidRPr="00EB2D57">
        <w:rPr>
          <w:color w:val="auto"/>
        </w:rPr>
        <w:t xml:space="preserve"> результаты выполненной проектной работы; (объём — 10—12 фраз);</w:t>
      </w:r>
    </w:p>
    <w:p w:rsidR="00372156" w:rsidRPr="00EB2D57" w:rsidRDefault="00372156" w:rsidP="00372156">
      <w:pPr>
        <w:pStyle w:val="13"/>
        <w:spacing w:line="264" w:lineRule="auto"/>
        <w:jc w:val="both"/>
        <w:rPr>
          <w:color w:val="auto"/>
          <w:sz w:val="19"/>
          <w:szCs w:val="19"/>
        </w:rPr>
      </w:pPr>
      <w:r w:rsidRPr="00EB2D57">
        <w:rPr>
          <w:b/>
          <w:bCs/>
          <w:i/>
          <w:iCs/>
          <w:color w:val="auto"/>
          <w:sz w:val="19"/>
          <w:szCs w:val="19"/>
        </w:rPr>
        <w:t>Аудирование</w:t>
      </w:r>
    </w:p>
    <w:p w:rsidR="00372156" w:rsidRPr="00EB2D57" w:rsidRDefault="00372156" w:rsidP="00372156">
      <w:pPr>
        <w:pStyle w:val="13"/>
        <w:spacing w:line="240" w:lineRule="auto"/>
        <w:jc w:val="both"/>
        <w:rPr>
          <w:color w:val="auto"/>
        </w:rPr>
      </w:pPr>
      <w:r w:rsidRPr="00EB2D57">
        <w:rPr>
          <w:i/>
          <w:iCs/>
          <w:color w:val="auto"/>
        </w:rPr>
        <w:t>воспринимать на слух и понимать</w:t>
      </w:r>
      <w:r w:rsidRPr="00EB2D57">
        <w:rPr>
          <w:color w:val="auto"/>
        </w:rPr>
        <w:t xml:space="preserve">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нужной/интересующей/запрашиваемой информации (время звучания текста/текстов для аудирования — до 2 минут);</w:t>
      </w:r>
    </w:p>
    <w:p w:rsidR="00372156" w:rsidRPr="00EB2D57" w:rsidRDefault="00372156" w:rsidP="00372156">
      <w:pPr>
        <w:pStyle w:val="13"/>
        <w:spacing w:line="264" w:lineRule="auto"/>
        <w:jc w:val="both"/>
        <w:rPr>
          <w:color w:val="auto"/>
          <w:sz w:val="19"/>
          <w:szCs w:val="19"/>
        </w:rPr>
      </w:pPr>
      <w:r w:rsidRPr="00EB2D57">
        <w:rPr>
          <w:b/>
          <w:bCs/>
          <w:i/>
          <w:iCs/>
          <w:color w:val="auto"/>
          <w:sz w:val="19"/>
          <w:szCs w:val="19"/>
        </w:rPr>
        <w:t>Смысловое чтение</w:t>
      </w:r>
    </w:p>
    <w:p w:rsidR="00372156" w:rsidRPr="00EB2D57" w:rsidRDefault="00372156" w:rsidP="00372156">
      <w:pPr>
        <w:pStyle w:val="13"/>
        <w:spacing w:line="240" w:lineRule="auto"/>
        <w:jc w:val="both"/>
        <w:rPr>
          <w:color w:val="auto"/>
        </w:rPr>
      </w:pPr>
      <w:r w:rsidRPr="00EB2D57">
        <w:rPr>
          <w:i/>
          <w:iCs/>
          <w:color w:val="auto"/>
        </w:rPr>
        <w:t>читать про себя</w:t>
      </w:r>
      <w:r w:rsidRPr="00EB2D57">
        <w:rPr>
          <w:color w:val="auto"/>
        </w:rPr>
        <w:t xml:space="preserve"> и </w:t>
      </w:r>
      <w:r w:rsidRPr="00EB2D57">
        <w:rPr>
          <w:i/>
          <w:iCs/>
          <w:color w:val="auto"/>
        </w:rPr>
        <w:t>понимать</w:t>
      </w:r>
      <w:r w:rsidRPr="00EB2D57">
        <w:rPr>
          <w:color w:val="auto"/>
        </w:rPr>
        <w:t xml:space="preserve">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w:t>
      </w:r>
      <w:r w:rsidRPr="00EB2D57">
        <w:rPr>
          <w:color w:val="auto"/>
        </w:rPr>
        <w:lastRenderedPageBreak/>
        <w:t xml:space="preserve">пониманием нужной/интересующей/запрашиваемой информации, с полным пониманием содержания (объём текста/текстов для чтения — 500-600 слов); </w:t>
      </w:r>
      <w:r w:rsidRPr="00EB2D57">
        <w:rPr>
          <w:i/>
          <w:iCs/>
          <w:color w:val="auto"/>
        </w:rPr>
        <w:t>читать про себя несплошные тексты</w:t>
      </w:r>
      <w:r w:rsidRPr="00EB2D57">
        <w:rPr>
          <w:color w:val="auto"/>
        </w:rPr>
        <w:t xml:space="preserve"> (таблицы, диаграммы) и </w:t>
      </w:r>
      <w:r w:rsidRPr="00EB2D57">
        <w:rPr>
          <w:i/>
          <w:iCs/>
          <w:color w:val="auto"/>
        </w:rPr>
        <w:t>понимать</w:t>
      </w:r>
      <w:r w:rsidRPr="00EB2D57">
        <w:rPr>
          <w:color w:val="auto"/>
        </w:rPr>
        <w:t xml:space="preserve"> представленную в них информацию;</w:t>
      </w:r>
    </w:p>
    <w:p w:rsidR="00372156" w:rsidRPr="00EB2D57" w:rsidRDefault="00372156" w:rsidP="00372156">
      <w:pPr>
        <w:pStyle w:val="13"/>
        <w:spacing w:line="264" w:lineRule="auto"/>
        <w:jc w:val="both"/>
        <w:rPr>
          <w:color w:val="auto"/>
          <w:sz w:val="19"/>
          <w:szCs w:val="19"/>
        </w:rPr>
      </w:pPr>
      <w:r w:rsidRPr="00EB2D57">
        <w:rPr>
          <w:b/>
          <w:bCs/>
          <w:i/>
          <w:iCs/>
          <w:color w:val="auto"/>
          <w:sz w:val="19"/>
          <w:szCs w:val="19"/>
        </w:rPr>
        <w:t>Письменная речь</w:t>
      </w:r>
    </w:p>
    <w:p w:rsidR="00372156" w:rsidRPr="00EB2D57" w:rsidRDefault="00372156" w:rsidP="00372156">
      <w:pPr>
        <w:pStyle w:val="13"/>
        <w:spacing w:after="240" w:line="240" w:lineRule="auto"/>
        <w:jc w:val="both"/>
        <w:rPr>
          <w:color w:val="auto"/>
        </w:rPr>
      </w:pPr>
      <w:r w:rsidRPr="00EB2D57">
        <w:rPr>
          <w:i/>
          <w:iCs/>
          <w:color w:val="auto"/>
        </w:rPr>
        <w:t>заполнять</w:t>
      </w:r>
      <w:r w:rsidRPr="00EB2D57">
        <w:rPr>
          <w:color w:val="auto"/>
        </w:rPr>
        <w:t xml:space="preserve"> анкеты и формуляры, сообщая о себе основные сведения, в соответствии с нормами, принятыми в стране/странах изучаемого языка; </w:t>
      </w:r>
      <w:r w:rsidRPr="00EB2D57">
        <w:rPr>
          <w:i/>
          <w:iCs/>
          <w:color w:val="auto"/>
        </w:rPr>
        <w:t>писать</w:t>
      </w:r>
      <w:r w:rsidRPr="00EB2D57">
        <w:rPr>
          <w:color w:val="auto"/>
        </w:rPr>
        <w:t xml:space="preserve"> электронное сообщение личного характера, соблюдая речевой этикет, принятый в стране/странах изучаемого языка (объём сообщения — до 120 слов); </w:t>
      </w:r>
      <w:r w:rsidRPr="00EB2D57">
        <w:rPr>
          <w:i/>
          <w:iCs/>
          <w:color w:val="auto"/>
        </w:rPr>
        <w:t>создавать</w:t>
      </w:r>
      <w:r w:rsidRPr="00EB2D57">
        <w:rPr>
          <w:color w:val="auto"/>
        </w:rPr>
        <w:t xml:space="preserve"> небольшое письменное высказывание с опорой на образец, план, таблицу, прочитанный/прослушанный текст (объём высказывания — до 120 слов); </w:t>
      </w:r>
      <w:r w:rsidRPr="00EB2D57">
        <w:rPr>
          <w:i/>
          <w:iCs/>
          <w:color w:val="auto"/>
        </w:rPr>
        <w:t>заполнять</w:t>
      </w:r>
      <w:r w:rsidRPr="00EB2D57">
        <w:rPr>
          <w:color w:val="auto"/>
        </w:rPr>
        <w:t xml:space="preserve"> таблицу, кратко фиксируя содержание прочитанного/прослушанного текста; </w:t>
      </w:r>
      <w:r w:rsidRPr="00EB2D57">
        <w:rPr>
          <w:i/>
          <w:iCs/>
          <w:color w:val="auto"/>
        </w:rPr>
        <w:t xml:space="preserve">письменно представлять </w:t>
      </w:r>
      <w:r w:rsidRPr="00EB2D57">
        <w:rPr>
          <w:color w:val="auto"/>
        </w:rPr>
        <w:t>результаты выполненной проектной работы (объём 100— 120 слов);</w:t>
      </w:r>
    </w:p>
    <w:p w:rsidR="00372156" w:rsidRPr="00EB2D57" w:rsidRDefault="00372156" w:rsidP="00372156">
      <w:pPr>
        <w:pStyle w:val="afb"/>
      </w:pPr>
      <w:r w:rsidRPr="00EB2D57">
        <w:t>Языковые знания и умения</w:t>
      </w:r>
    </w:p>
    <w:p w:rsidR="00372156" w:rsidRPr="00EB2D57" w:rsidRDefault="00372156" w:rsidP="00372156">
      <w:pPr>
        <w:pStyle w:val="13"/>
        <w:spacing w:line="276" w:lineRule="auto"/>
        <w:jc w:val="both"/>
        <w:rPr>
          <w:color w:val="auto"/>
          <w:sz w:val="19"/>
          <w:szCs w:val="19"/>
        </w:rPr>
      </w:pPr>
      <w:r w:rsidRPr="00EB2D57">
        <w:rPr>
          <w:b/>
          <w:bCs/>
          <w:i/>
          <w:iCs/>
          <w:color w:val="auto"/>
          <w:sz w:val="19"/>
          <w:szCs w:val="19"/>
        </w:rPr>
        <w:t>Фонетическая сторона речи</w:t>
      </w:r>
    </w:p>
    <w:p w:rsidR="00372156" w:rsidRPr="00EB2D57" w:rsidRDefault="00372156" w:rsidP="00372156">
      <w:pPr>
        <w:pStyle w:val="13"/>
        <w:spacing w:line="259" w:lineRule="auto"/>
        <w:jc w:val="both"/>
        <w:rPr>
          <w:color w:val="auto"/>
        </w:rPr>
      </w:pPr>
      <w:r w:rsidRPr="00EB2D57">
        <w:rPr>
          <w:i/>
          <w:iCs/>
          <w:color w:val="auto"/>
        </w:rPr>
        <w:t>различать на слух</w:t>
      </w:r>
      <w:r w:rsidRPr="00EB2D57">
        <w:rPr>
          <w:color w:val="auto"/>
        </w:rPr>
        <w:t xml:space="preserve"> и адекватно, без ошибок, ведущих к сбою коммуникации, </w:t>
      </w:r>
      <w:r w:rsidRPr="00EB2D57">
        <w:rPr>
          <w:i/>
          <w:iCs/>
          <w:color w:val="auto"/>
        </w:rPr>
        <w:t>произносить</w:t>
      </w:r>
      <w:r w:rsidRPr="00EB2D57">
        <w:rPr>
          <w:color w:val="auto"/>
        </w:rPr>
        <w:t xml:space="preserve">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w:t>
      </w:r>
      <w:r w:rsidRPr="00EB2D57">
        <w:rPr>
          <w:i/>
          <w:iCs/>
          <w:color w:val="auto"/>
        </w:rPr>
        <w:t>владеть</w:t>
      </w:r>
      <w:r w:rsidRPr="00EB2D57">
        <w:rPr>
          <w:color w:val="auto"/>
        </w:rPr>
        <w:t xml:space="preserve"> правилами чтения и </w:t>
      </w:r>
      <w:r w:rsidRPr="00EB2D57">
        <w:rPr>
          <w:i/>
          <w:iCs/>
          <w:color w:val="auto"/>
        </w:rPr>
        <w:t>выразительно читать вслух</w:t>
      </w:r>
      <w:r w:rsidRPr="00EB2D57">
        <w:rPr>
          <w:color w:val="auto"/>
        </w:rPr>
        <w:t xml:space="preserve"> небольшие тексты объёмом до 120 слов, построенные на изученном языковом материале, с соблюдением правил чтения и соответствующей интонацией; </w:t>
      </w:r>
      <w:r w:rsidRPr="00EB2D57">
        <w:rPr>
          <w:i/>
          <w:iCs/>
          <w:color w:val="auto"/>
        </w:rPr>
        <w:t>читать</w:t>
      </w:r>
      <w:r w:rsidRPr="00EB2D57">
        <w:rPr>
          <w:color w:val="auto"/>
        </w:rPr>
        <w:t xml:space="preserve"> новые слова согласно основным правилам чтения.</w:t>
      </w:r>
    </w:p>
    <w:p w:rsidR="00372156" w:rsidRPr="00EB2D57" w:rsidRDefault="00372156" w:rsidP="00372156">
      <w:pPr>
        <w:pStyle w:val="13"/>
        <w:spacing w:line="276" w:lineRule="auto"/>
        <w:jc w:val="both"/>
        <w:rPr>
          <w:color w:val="auto"/>
          <w:sz w:val="19"/>
          <w:szCs w:val="19"/>
        </w:rPr>
      </w:pPr>
      <w:r w:rsidRPr="00EB2D57">
        <w:rPr>
          <w:b/>
          <w:bCs/>
          <w:i/>
          <w:iCs/>
          <w:color w:val="auto"/>
          <w:sz w:val="19"/>
          <w:szCs w:val="19"/>
        </w:rPr>
        <w:t>Графика, орфография и пунктуация</w:t>
      </w:r>
    </w:p>
    <w:p w:rsidR="00372156" w:rsidRPr="00EB2D57" w:rsidRDefault="00372156" w:rsidP="00372156">
      <w:pPr>
        <w:pStyle w:val="13"/>
        <w:spacing w:after="60" w:line="259" w:lineRule="auto"/>
        <w:jc w:val="both"/>
        <w:rPr>
          <w:color w:val="auto"/>
        </w:rPr>
      </w:pPr>
      <w:r w:rsidRPr="00EB2D57">
        <w:rPr>
          <w:color w:val="auto"/>
        </w:rPr>
        <w:t>правильно писать изученные слова;</w:t>
      </w:r>
    </w:p>
    <w:p w:rsidR="00372156" w:rsidRPr="00EB2D57" w:rsidRDefault="00372156" w:rsidP="00372156">
      <w:pPr>
        <w:pStyle w:val="13"/>
        <w:spacing w:line="259" w:lineRule="auto"/>
        <w:jc w:val="both"/>
        <w:rPr>
          <w:color w:val="auto"/>
        </w:rPr>
      </w:pPr>
      <w:r w:rsidRPr="00EB2D57">
        <w:rPr>
          <w:color w:val="auto"/>
        </w:rPr>
        <w:t>использовать точку, вопросительный и восклицательный знаки в конце предложения, запятую при перечислении; пунктуационно правильно оформлять электронное сообщение личного характера.</w:t>
      </w:r>
    </w:p>
    <w:p w:rsidR="00372156" w:rsidRPr="00EB2D57" w:rsidRDefault="00372156" w:rsidP="00372156">
      <w:pPr>
        <w:pStyle w:val="13"/>
        <w:spacing w:line="276" w:lineRule="auto"/>
        <w:jc w:val="both"/>
        <w:rPr>
          <w:color w:val="auto"/>
          <w:sz w:val="19"/>
          <w:szCs w:val="19"/>
        </w:rPr>
      </w:pPr>
      <w:r w:rsidRPr="00EB2D57">
        <w:rPr>
          <w:b/>
          <w:bCs/>
          <w:i/>
          <w:iCs/>
          <w:color w:val="auto"/>
          <w:sz w:val="19"/>
          <w:szCs w:val="19"/>
        </w:rPr>
        <w:t>Лексическая сторона речи</w:t>
      </w:r>
    </w:p>
    <w:p w:rsidR="00372156" w:rsidRPr="00EB2D57" w:rsidRDefault="00372156" w:rsidP="00372156">
      <w:pPr>
        <w:pStyle w:val="13"/>
        <w:spacing w:line="259" w:lineRule="auto"/>
        <w:jc w:val="both"/>
        <w:rPr>
          <w:color w:val="auto"/>
        </w:rPr>
      </w:pPr>
      <w:r w:rsidRPr="00EB2D57">
        <w:rPr>
          <w:i/>
          <w:iCs/>
          <w:color w:val="auto"/>
        </w:rPr>
        <w:t>распознавать</w:t>
      </w:r>
      <w:r w:rsidRPr="00EB2D57">
        <w:rPr>
          <w:color w:val="auto"/>
        </w:rPr>
        <w:t xml:space="preserve"> в звучащем и письменном тексте 1350 лексических единиц (слов, словосочетаний, речевых клише) и правильно </w:t>
      </w:r>
      <w:r w:rsidRPr="00EB2D57">
        <w:rPr>
          <w:i/>
          <w:iCs/>
          <w:color w:val="auto"/>
        </w:rPr>
        <w:t>употреблять</w:t>
      </w:r>
      <w:r w:rsidRPr="00EB2D57">
        <w:rPr>
          <w:color w:val="auto"/>
        </w:rPr>
        <w:t xml:space="preserve">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372156" w:rsidRPr="00EB2D57" w:rsidRDefault="00372156" w:rsidP="00372156">
      <w:pPr>
        <w:pStyle w:val="13"/>
        <w:spacing w:line="259" w:lineRule="auto"/>
        <w:jc w:val="both"/>
        <w:rPr>
          <w:color w:val="auto"/>
        </w:rPr>
      </w:pPr>
      <w:r w:rsidRPr="00EB2D57">
        <w:rPr>
          <w:i/>
          <w:iCs/>
          <w:color w:val="auto"/>
        </w:rPr>
        <w:t>распознавать и употреблять</w:t>
      </w:r>
      <w:r w:rsidRPr="00EB2D57">
        <w:rPr>
          <w:color w:val="auto"/>
        </w:rPr>
        <w:t xml:space="preserve"> в устной и письменной речи родственные слова, образованные с использованием аффиксации: имена существительные при помощи суффиксов </w:t>
      </w:r>
      <w:r w:rsidRPr="00EB2D57">
        <w:rPr>
          <w:i/>
          <w:iCs/>
          <w:color w:val="auto"/>
          <w:lang w:bidi="en-US"/>
        </w:rPr>
        <w:t>-</w:t>
      </w:r>
      <w:r w:rsidRPr="00EB2D57">
        <w:rPr>
          <w:i/>
          <w:iCs/>
          <w:color w:val="auto"/>
          <w:lang w:val="en-US" w:bidi="en-US"/>
        </w:rPr>
        <w:t>ie</w:t>
      </w:r>
      <w:r w:rsidRPr="00EB2D57">
        <w:rPr>
          <w:color w:val="auto"/>
          <w:lang w:bidi="en-US"/>
        </w:rPr>
        <w:t xml:space="preserve">, </w:t>
      </w:r>
      <w:r w:rsidRPr="00EB2D57">
        <w:rPr>
          <w:i/>
          <w:iCs/>
          <w:color w:val="auto"/>
          <w:lang w:bidi="en-US"/>
        </w:rPr>
        <w:t>-</w:t>
      </w:r>
      <w:r w:rsidRPr="00EB2D57">
        <w:rPr>
          <w:i/>
          <w:iCs/>
          <w:color w:val="auto"/>
          <w:lang w:val="en-US" w:bidi="en-US"/>
        </w:rPr>
        <w:t>um</w:t>
      </w:r>
      <w:r w:rsidRPr="00EB2D57">
        <w:rPr>
          <w:color w:val="auto"/>
          <w:lang w:bidi="en-US"/>
        </w:rPr>
        <w:t xml:space="preserve">; </w:t>
      </w:r>
      <w:r w:rsidRPr="00EB2D57">
        <w:rPr>
          <w:color w:val="auto"/>
        </w:rPr>
        <w:t xml:space="preserve">имена прилагательные при помощи суффиксов </w:t>
      </w:r>
      <w:r w:rsidRPr="00EB2D57">
        <w:rPr>
          <w:i/>
          <w:iCs/>
          <w:color w:val="auto"/>
          <w:lang w:bidi="en-US"/>
        </w:rPr>
        <w:t>-</w:t>
      </w:r>
      <w:r w:rsidRPr="00EB2D57">
        <w:rPr>
          <w:i/>
          <w:iCs/>
          <w:color w:val="auto"/>
          <w:lang w:val="en-US" w:bidi="en-US"/>
        </w:rPr>
        <w:t>sam</w:t>
      </w:r>
      <w:r w:rsidRPr="00EB2D57">
        <w:rPr>
          <w:color w:val="auto"/>
          <w:lang w:bidi="en-US"/>
        </w:rPr>
        <w:t xml:space="preserve">, </w:t>
      </w:r>
      <w:r w:rsidRPr="00EB2D57">
        <w:rPr>
          <w:i/>
          <w:iCs/>
          <w:color w:val="auto"/>
          <w:lang w:bidi="en-US"/>
        </w:rPr>
        <w:t>-</w:t>
      </w:r>
      <w:r w:rsidRPr="00EB2D57">
        <w:rPr>
          <w:i/>
          <w:iCs/>
          <w:color w:val="auto"/>
          <w:lang w:val="en-US" w:bidi="en-US"/>
        </w:rPr>
        <w:t>bar</w:t>
      </w:r>
      <w:r w:rsidRPr="00EB2D57">
        <w:rPr>
          <w:color w:val="auto"/>
          <w:lang w:bidi="en-US"/>
        </w:rPr>
        <w:t>;</w:t>
      </w:r>
    </w:p>
    <w:p w:rsidR="00372156" w:rsidRPr="00EB2D57" w:rsidRDefault="00372156" w:rsidP="00372156">
      <w:pPr>
        <w:pStyle w:val="13"/>
        <w:spacing w:line="252" w:lineRule="auto"/>
        <w:jc w:val="both"/>
        <w:rPr>
          <w:color w:val="auto"/>
        </w:rPr>
      </w:pPr>
      <w:r w:rsidRPr="00EB2D57">
        <w:rPr>
          <w:i/>
          <w:iCs/>
          <w:color w:val="auto"/>
        </w:rPr>
        <w:t>распознавать и употреблять</w:t>
      </w:r>
      <w:r w:rsidRPr="00EB2D57">
        <w:rPr>
          <w:color w:val="auto"/>
        </w:rPr>
        <w:t xml:space="preserve"> в устной и письменной речи изученные синонимы, антонимы, сокращения и аббревиатуры;</w:t>
      </w:r>
    </w:p>
    <w:p w:rsidR="00372156" w:rsidRPr="00EB2D57" w:rsidRDefault="00372156" w:rsidP="00372156">
      <w:pPr>
        <w:pStyle w:val="13"/>
        <w:spacing w:line="252" w:lineRule="auto"/>
        <w:jc w:val="both"/>
        <w:rPr>
          <w:color w:val="auto"/>
        </w:rPr>
      </w:pPr>
      <w:r w:rsidRPr="00EB2D57">
        <w:rPr>
          <w:i/>
          <w:iCs/>
          <w:color w:val="auto"/>
        </w:rPr>
        <w:lastRenderedPageBreak/>
        <w:t>распознавать и употреблять</w:t>
      </w:r>
      <w:r w:rsidRPr="00EB2D57">
        <w:rPr>
          <w:color w:val="auto"/>
        </w:rPr>
        <w:t xml:space="preserve"> в устной и письменной речи различные средства связи в тексте для обеспечения логичности и целостности высказывания.</w:t>
      </w:r>
    </w:p>
    <w:p w:rsidR="00372156" w:rsidRPr="00EB2D57" w:rsidRDefault="00372156" w:rsidP="00372156">
      <w:pPr>
        <w:pStyle w:val="13"/>
        <w:spacing w:line="266" w:lineRule="auto"/>
        <w:jc w:val="both"/>
        <w:rPr>
          <w:color w:val="auto"/>
          <w:sz w:val="19"/>
          <w:szCs w:val="19"/>
        </w:rPr>
      </w:pPr>
      <w:r w:rsidRPr="00EB2D57">
        <w:rPr>
          <w:b/>
          <w:bCs/>
          <w:i/>
          <w:iCs/>
          <w:color w:val="auto"/>
          <w:sz w:val="19"/>
          <w:szCs w:val="19"/>
        </w:rPr>
        <w:t>Грамматическая сторона речи</w:t>
      </w:r>
    </w:p>
    <w:p w:rsidR="00372156" w:rsidRPr="00EB2D57" w:rsidRDefault="00372156" w:rsidP="00372156">
      <w:pPr>
        <w:pStyle w:val="13"/>
        <w:spacing w:line="252" w:lineRule="auto"/>
        <w:jc w:val="both"/>
        <w:rPr>
          <w:color w:val="auto"/>
        </w:rPr>
      </w:pPr>
      <w:r w:rsidRPr="00EB2D57">
        <w:rPr>
          <w:i/>
          <w:iCs/>
          <w:color w:val="auto"/>
        </w:rPr>
        <w:t>знать и понимать</w:t>
      </w:r>
      <w:r w:rsidRPr="00EB2D57">
        <w:rPr>
          <w:color w:val="auto"/>
        </w:rPr>
        <w:t xml:space="preserve"> особенности структуры простых и сложных предложений и различных коммуникативных типов предложений немецкого языка;</w:t>
      </w:r>
    </w:p>
    <w:p w:rsidR="00372156" w:rsidRPr="00EB2D57" w:rsidRDefault="00372156" w:rsidP="00372156">
      <w:pPr>
        <w:pStyle w:val="13"/>
        <w:spacing w:line="252" w:lineRule="auto"/>
        <w:jc w:val="both"/>
        <w:rPr>
          <w:color w:val="auto"/>
        </w:rPr>
      </w:pPr>
      <w:r w:rsidRPr="00EB2D57">
        <w:rPr>
          <w:i/>
          <w:iCs/>
          <w:color w:val="auto"/>
        </w:rPr>
        <w:t>распознавать</w:t>
      </w:r>
      <w:r w:rsidRPr="00EB2D57">
        <w:rPr>
          <w:color w:val="auto"/>
        </w:rPr>
        <w:t xml:space="preserve"> в письменном и звучащем тексте и </w:t>
      </w:r>
      <w:r w:rsidRPr="00EB2D57">
        <w:rPr>
          <w:i/>
          <w:iCs/>
          <w:color w:val="auto"/>
        </w:rPr>
        <w:t>употреблять</w:t>
      </w:r>
      <w:r w:rsidRPr="00EB2D57">
        <w:rPr>
          <w:color w:val="auto"/>
        </w:rPr>
        <w:t xml:space="preserve"> в устной и письменной речи:</w:t>
      </w:r>
    </w:p>
    <w:p w:rsidR="00372156" w:rsidRPr="00EB2D57" w:rsidRDefault="00372156" w:rsidP="00293F06">
      <w:pPr>
        <w:pStyle w:val="13"/>
        <w:numPr>
          <w:ilvl w:val="0"/>
          <w:numId w:val="241"/>
        </w:numPr>
        <w:spacing w:line="252" w:lineRule="auto"/>
        <w:jc w:val="both"/>
        <w:rPr>
          <w:color w:val="auto"/>
        </w:rPr>
      </w:pPr>
      <w:r w:rsidRPr="00EB2D57">
        <w:rPr>
          <w:color w:val="auto"/>
        </w:rPr>
        <w:t xml:space="preserve">сложносочинённые предложения с наречием </w:t>
      </w:r>
      <w:r w:rsidRPr="00EB2D57">
        <w:rPr>
          <w:i/>
          <w:iCs/>
          <w:color w:val="auto"/>
          <w:lang w:val="en-US" w:bidi="en-US"/>
        </w:rPr>
        <w:t>deshalb</w:t>
      </w:r>
      <w:r w:rsidRPr="00EB2D57">
        <w:rPr>
          <w:color w:val="auto"/>
          <w:lang w:bidi="en-US"/>
        </w:rPr>
        <w:t>;</w:t>
      </w:r>
    </w:p>
    <w:p w:rsidR="00372156" w:rsidRPr="00EB2D57" w:rsidRDefault="00372156" w:rsidP="00293F06">
      <w:pPr>
        <w:pStyle w:val="13"/>
        <w:numPr>
          <w:ilvl w:val="0"/>
          <w:numId w:val="241"/>
        </w:numPr>
        <w:spacing w:line="252" w:lineRule="auto"/>
        <w:jc w:val="both"/>
        <w:rPr>
          <w:color w:val="auto"/>
        </w:rPr>
      </w:pPr>
      <w:r w:rsidRPr="00EB2D57">
        <w:rPr>
          <w:color w:val="auto"/>
        </w:rPr>
        <w:t xml:space="preserve">сложноподчинённые предложения: времени с союзом </w:t>
      </w:r>
      <w:r w:rsidRPr="00EB2D57">
        <w:rPr>
          <w:i/>
          <w:iCs/>
          <w:color w:val="auto"/>
          <w:lang w:val="en-US" w:bidi="en-US"/>
        </w:rPr>
        <w:t>nachdem</w:t>
      </w:r>
      <w:r w:rsidRPr="00EB2D57">
        <w:rPr>
          <w:color w:val="auto"/>
          <w:lang w:bidi="en-US"/>
        </w:rPr>
        <w:t xml:space="preserve">, </w:t>
      </w:r>
      <w:r w:rsidRPr="00EB2D57">
        <w:rPr>
          <w:color w:val="auto"/>
        </w:rPr>
        <w:t xml:space="preserve">цели с союзом </w:t>
      </w:r>
      <w:r w:rsidRPr="00EB2D57">
        <w:rPr>
          <w:i/>
          <w:iCs/>
          <w:color w:val="auto"/>
          <w:lang w:val="en-US" w:bidi="en-US"/>
        </w:rPr>
        <w:t>damit</w:t>
      </w:r>
      <w:r w:rsidRPr="00EB2D57">
        <w:rPr>
          <w:color w:val="auto"/>
          <w:lang w:bidi="en-US"/>
        </w:rPr>
        <w:t>;</w:t>
      </w:r>
    </w:p>
    <w:p w:rsidR="00372156" w:rsidRPr="00EB2D57" w:rsidRDefault="00372156" w:rsidP="00293F06">
      <w:pPr>
        <w:pStyle w:val="13"/>
        <w:numPr>
          <w:ilvl w:val="0"/>
          <w:numId w:val="241"/>
        </w:numPr>
        <w:spacing w:line="252" w:lineRule="auto"/>
        <w:jc w:val="both"/>
        <w:rPr>
          <w:color w:val="auto"/>
        </w:rPr>
      </w:pPr>
      <w:r w:rsidRPr="00EB2D57">
        <w:rPr>
          <w:color w:val="auto"/>
        </w:rPr>
        <w:t xml:space="preserve">формы сослагательного наклонения от глаголов </w:t>
      </w:r>
      <w:r w:rsidRPr="00EB2D57">
        <w:rPr>
          <w:i/>
          <w:iCs/>
          <w:color w:val="auto"/>
          <w:lang w:val="en-US" w:bidi="en-US"/>
        </w:rPr>
        <w:t>haben</w:t>
      </w:r>
      <w:r w:rsidRPr="00EB2D57">
        <w:rPr>
          <w:color w:val="auto"/>
          <w:lang w:bidi="en-US"/>
        </w:rPr>
        <w:t xml:space="preserve">, </w:t>
      </w:r>
      <w:r w:rsidRPr="00EB2D57">
        <w:rPr>
          <w:i/>
          <w:iCs/>
          <w:color w:val="auto"/>
          <w:lang w:val="en-US" w:bidi="en-US"/>
        </w:rPr>
        <w:t>sein</w:t>
      </w:r>
      <w:r w:rsidRPr="00EB2D57">
        <w:rPr>
          <w:i/>
          <w:iCs/>
          <w:color w:val="auto"/>
          <w:lang w:bidi="en-US"/>
        </w:rPr>
        <w:t xml:space="preserve">, </w:t>
      </w:r>
      <w:r w:rsidRPr="00EB2D57">
        <w:rPr>
          <w:i/>
          <w:iCs/>
          <w:color w:val="auto"/>
          <w:lang w:val="en-US" w:bidi="en-US"/>
        </w:rPr>
        <w:t>werden</w:t>
      </w:r>
      <w:r w:rsidRPr="00EB2D57">
        <w:rPr>
          <w:i/>
          <w:iCs/>
          <w:color w:val="auto"/>
          <w:lang w:bidi="en-US"/>
        </w:rPr>
        <w:t xml:space="preserve">, </w:t>
      </w:r>
      <w:r w:rsidRPr="00EB2D57">
        <w:rPr>
          <w:i/>
          <w:color w:val="auto"/>
        </w:rPr>
        <w:t>können</w:t>
      </w:r>
      <w:r w:rsidRPr="00EB2D57">
        <w:rPr>
          <w:i/>
          <w:iCs/>
          <w:color w:val="auto"/>
          <w:lang w:bidi="en-US"/>
        </w:rPr>
        <w:t xml:space="preserve">, </w:t>
      </w:r>
      <w:r w:rsidRPr="00EB2D57">
        <w:rPr>
          <w:i/>
          <w:color w:val="auto"/>
        </w:rPr>
        <w:t>mögen</w:t>
      </w:r>
      <w:r w:rsidRPr="00EB2D57">
        <w:rPr>
          <w:i/>
          <w:iCs/>
          <w:color w:val="auto"/>
          <w:lang w:bidi="en-US"/>
        </w:rPr>
        <w:t>,</w:t>
      </w:r>
      <w:r w:rsidRPr="00EB2D57">
        <w:rPr>
          <w:color w:val="auto"/>
          <w:lang w:bidi="en-US"/>
        </w:rPr>
        <w:t xml:space="preserve"> </w:t>
      </w:r>
      <w:r w:rsidRPr="00EB2D57">
        <w:rPr>
          <w:color w:val="auto"/>
        </w:rPr>
        <w:t xml:space="preserve">сочетание </w:t>
      </w:r>
      <w:r w:rsidRPr="00EB2D57">
        <w:rPr>
          <w:i/>
          <w:color w:val="auto"/>
        </w:rPr>
        <w:t>würde</w:t>
      </w:r>
      <w:r w:rsidRPr="00EB2D57">
        <w:rPr>
          <w:color w:val="auto"/>
          <w:lang w:bidi="en-US"/>
        </w:rPr>
        <w:t xml:space="preserve"> + </w:t>
      </w:r>
      <w:r w:rsidRPr="00EB2D57">
        <w:rPr>
          <w:color w:val="auto"/>
          <w:lang w:val="en-US" w:bidi="en-US"/>
        </w:rPr>
        <w:t>Infinitiv</w:t>
      </w:r>
      <w:r>
        <w:rPr>
          <w:color w:val="auto"/>
          <w:lang w:bidi="en-US"/>
        </w:rPr>
        <w:t>.</w:t>
      </w:r>
    </w:p>
    <w:p w:rsidR="00372156" w:rsidRDefault="00372156" w:rsidP="00372156">
      <w:pPr>
        <w:pStyle w:val="afb"/>
      </w:pPr>
    </w:p>
    <w:p w:rsidR="00372156" w:rsidRPr="00EB2D57" w:rsidRDefault="00372156" w:rsidP="00372156">
      <w:pPr>
        <w:pStyle w:val="afb"/>
      </w:pPr>
      <w:r w:rsidRPr="00EB2D57">
        <w:t>Социокультурные знания и умения</w:t>
      </w:r>
    </w:p>
    <w:p w:rsidR="00372156" w:rsidRPr="00EB2D57" w:rsidRDefault="00372156" w:rsidP="00372156">
      <w:pPr>
        <w:pStyle w:val="13"/>
        <w:spacing w:line="252" w:lineRule="auto"/>
        <w:jc w:val="both"/>
        <w:rPr>
          <w:color w:val="auto"/>
        </w:rPr>
      </w:pPr>
      <w:r w:rsidRPr="00EB2D57">
        <w:rPr>
          <w:i/>
          <w:iCs/>
          <w:color w:val="auto"/>
        </w:rPr>
        <w:t>знать/понимать и использовать</w:t>
      </w:r>
      <w:r w:rsidRPr="00EB2D57">
        <w:rPr>
          <w:color w:val="auto"/>
        </w:rPr>
        <w:t xml:space="preserve"> в устной и письменной речи наиболее употребительную тематическую фоновую лексику и реалии страны/стран изучаемого языка в рамках тематического содержания речи (основные национальные праздники, обычаи, традиции);</w:t>
      </w:r>
    </w:p>
    <w:p w:rsidR="00372156" w:rsidRPr="00EB2D57" w:rsidRDefault="00372156" w:rsidP="00372156">
      <w:pPr>
        <w:pStyle w:val="13"/>
        <w:spacing w:line="252" w:lineRule="auto"/>
        <w:jc w:val="both"/>
        <w:rPr>
          <w:color w:val="auto"/>
        </w:rPr>
      </w:pPr>
      <w:r w:rsidRPr="00EB2D57">
        <w:rPr>
          <w:i/>
          <w:iCs/>
          <w:color w:val="auto"/>
        </w:rPr>
        <w:t>иметь</w:t>
      </w:r>
      <w:r w:rsidRPr="00EB2D57">
        <w:rPr>
          <w:color w:val="auto"/>
        </w:rPr>
        <w:t xml:space="preserve"> элементарные представления о различных вариантах немецкого языка;</w:t>
      </w:r>
    </w:p>
    <w:p w:rsidR="00372156" w:rsidRPr="00EB2D57" w:rsidRDefault="00372156" w:rsidP="00372156">
      <w:pPr>
        <w:pStyle w:val="13"/>
        <w:spacing w:after="240" w:line="252" w:lineRule="auto"/>
        <w:jc w:val="both"/>
        <w:rPr>
          <w:color w:val="auto"/>
        </w:rPr>
      </w:pPr>
      <w:r w:rsidRPr="00EB2D57">
        <w:rPr>
          <w:i/>
          <w:iCs/>
          <w:color w:val="auto"/>
        </w:rPr>
        <w:t>обладать</w:t>
      </w:r>
      <w:r w:rsidRPr="00EB2D57">
        <w:rPr>
          <w:color w:val="auto"/>
        </w:rPr>
        <w:t xml:space="preserve"> базовыми знаниями о социокультурном портрете и культурном наследии родной страны и страны/стран изучаемого языка; </w:t>
      </w:r>
      <w:r w:rsidRPr="00EB2D57">
        <w:rPr>
          <w:i/>
          <w:iCs/>
          <w:color w:val="auto"/>
        </w:rPr>
        <w:t>уметь представлять</w:t>
      </w:r>
      <w:r w:rsidRPr="00EB2D57">
        <w:rPr>
          <w:color w:val="auto"/>
        </w:rPr>
        <w:t xml:space="preserve"> Россию и страну/страны изучаемого языка; </w:t>
      </w:r>
      <w:r w:rsidRPr="00EB2D57">
        <w:rPr>
          <w:i/>
          <w:iCs/>
          <w:color w:val="auto"/>
        </w:rPr>
        <w:t>оказывать помощь</w:t>
      </w:r>
      <w:r w:rsidRPr="00EB2D57">
        <w:rPr>
          <w:color w:val="auto"/>
        </w:rPr>
        <w:t xml:space="preserve"> зарубежным гостям в ситуациях повседневного общения.</w:t>
      </w:r>
    </w:p>
    <w:p w:rsidR="00372156" w:rsidRPr="00EB2D57" w:rsidRDefault="00372156" w:rsidP="00372156">
      <w:pPr>
        <w:pStyle w:val="13"/>
        <w:spacing w:line="269" w:lineRule="auto"/>
        <w:jc w:val="both"/>
        <w:rPr>
          <w:color w:val="auto"/>
          <w:sz w:val="19"/>
          <w:szCs w:val="19"/>
        </w:rPr>
      </w:pPr>
      <w:r w:rsidRPr="00EB2D57">
        <w:rPr>
          <w:b/>
          <w:bCs/>
          <w:color w:val="auto"/>
          <w:sz w:val="19"/>
          <w:szCs w:val="19"/>
        </w:rPr>
        <w:t>Компенсаторные умения</w:t>
      </w:r>
    </w:p>
    <w:p w:rsidR="00372156" w:rsidRPr="00EB2D57" w:rsidRDefault="00372156" w:rsidP="00372156">
      <w:pPr>
        <w:pStyle w:val="13"/>
        <w:spacing w:line="257" w:lineRule="auto"/>
        <w:jc w:val="both"/>
        <w:rPr>
          <w:color w:val="auto"/>
        </w:rPr>
      </w:pPr>
      <w:r w:rsidRPr="00EB2D57">
        <w:rPr>
          <w:color w:val="auto"/>
        </w:rPr>
        <w:t>использовать при говорении переспрос; использовать при говорении и письме перифраз/толкование, синонимические средства, описание предмета вместо его названия;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372156" w:rsidRPr="00EB2D57" w:rsidRDefault="00372156" w:rsidP="00372156">
      <w:pPr>
        <w:pStyle w:val="13"/>
        <w:spacing w:line="257" w:lineRule="auto"/>
        <w:jc w:val="both"/>
        <w:rPr>
          <w:color w:val="auto"/>
        </w:rPr>
      </w:pPr>
      <w:r w:rsidRPr="00EB2D57">
        <w:rPr>
          <w:i/>
          <w:iCs/>
          <w:color w:val="auto"/>
        </w:rPr>
        <w:t>Владеть</w:t>
      </w:r>
      <w:r w:rsidRPr="00EB2D57">
        <w:rPr>
          <w:color w:val="auto"/>
        </w:rPr>
        <w:t xml:space="preserve"> умениями классифицировать лексические единицы по темам в рамках тематического содержания речи, по частям речи, по словообразовательным элементам.</w:t>
      </w:r>
    </w:p>
    <w:p w:rsidR="00372156" w:rsidRPr="00EB2D57" w:rsidRDefault="00372156" w:rsidP="00372156">
      <w:pPr>
        <w:pStyle w:val="13"/>
        <w:spacing w:line="259" w:lineRule="auto"/>
        <w:jc w:val="both"/>
        <w:rPr>
          <w:color w:val="auto"/>
        </w:rPr>
      </w:pPr>
      <w:r w:rsidRPr="00EB2D57">
        <w:rPr>
          <w:i/>
          <w:iCs/>
          <w:color w:val="auto"/>
        </w:rPr>
        <w:t>Уметь рассматривать</w:t>
      </w:r>
      <w:r w:rsidRPr="00EB2D57">
        <w:rPr>
          <w:color w:val="auto"/>
        </w:rPr>
        <w:t xml:space="preserve"> несколько вариантов решения коммуникативной задачи в продуктивных видах речевой деятельности (говорении и письменной речи).</w:t>
      </w:r>
    </w:p>
    <w:p w:rsidR="00372156" w:rsidRPr="00EB2D57" w:rsidRDefault="00372156" w:rsidP="00372156">
      <w:pPr>
        <w:pStyle w:val="13"/>
        <w:spacing w:line="259" w:lineRule="auto"/>
        <w:jc w:val="both"/>
        <w:rPr>
          <w:color w:val="auto"/>
        </w:rPr>
      </w:pPr>
      <w:r w:rsidRPr="00EB2D57">
        <w:rPr>
          <w:i/>
          <w:iCs/>
          <w:color w:val="auto"/>
        </w:rPr>
        <w:t>Участвовать</w:t>
      </w:r>
      <w:r w:rsidRPr="00EB2D57">
        <w:rPr>
          <w:color w:val="auto"/>
        </w:rPr>
        <w:t xml:space="preserve"> в несложных учебных проектах с использованием </w:t>
      </w:r>
      <w:r w:rsidRPr="00EB2D57">
        <w:rPr>
          <w:color w:val="auto"/>
        </w:rPr>
        <w:lastRenderedPageBreak/>
        <w:t>материалов на иностранном языке с применением ИКТ, соблюдая правила информационной безопасности при работе в сети Интернет.</w:t>
      </w:r>
    </w:p>
    <w:p w:rsidR="00372156" w:rsidRPr="00EB2D57" w:rsidRDefault="00372156" w:rsidP="00372156">
      <w:pPr>
        <w:pStyle w:val="13"/>
        <w:spacing w:line="259" w:lineRule="auto"/>
        <w:jc w:val="both"/>
        <w:rPr>
          <w:color w:val="auto"/>
        </w:rPr>
      </w:pPr>
      <w:r w:rsidRPr="00EB2D57">
        <w:rPr>
          <w:i/>
          <w:iCs/>
          <w:color w:val="auto"/>
        </w:rPr>
        <w:t>Использовать</w:t>
      </w:r>
      <w:r w:rsidRPr="00EB2D57">
        <w:rPr>
          <w:color w:val="auto"/>
        </w:rPr>
        <w:t xml:space="preserve"> иноязычные словари и справочники, в том числе информационно-справочные системы в электронной форме.</w:t>
      </w:r>
    </w:p>
    <w:p w:rsidR="00372156" w:rsidRPr="00EB2D57" w:rsidRDefault="00372156" w:rsidP="00372156">
      <w:pPr>
        <w:pStyle w:val="13"/>
        <w:spacing w:line="259" w:lineRule="auto"/>
        <w:jc w:val="both"/>
        <w:rPr>
          <w:color w:val="auto"/>
        </w:rPr>
      </w:pPr>
      <w:r w:rsidRPr="00EB2D57">
        <w:rPr>
          <w:i/>
          <w:iCs/>
          <w:color w:val="auto"/>
        </w:rPr>
        <w:t>Достигать взаимопонимания</w:t>
      </w:r>
      <w:r w:rsidRPr="00EB2D57">
        <w:rPr>
          <w:color w:val="auto"/>
        </w:rPr>
        <w:t xml:space="preserve"> в процессе устного и письменного общения с носителями иностранного языка, людьми другой культуры.</w:t>
      </w:r>
    </w:p>
    <w:p w:rsidR="00372156" w:rsidRDefault="00372156" w:rsidP="00372156">
      <w:pPr>
        <w:pStyle w:val="13"/>
        <w:tabs>
          <w:tab w:val="left" w:pos="663"/>
        </w:tabs>
        <w:spacing w:line="252" w:lineRule="auto"/>
        <w:ind w:firstLine="0"/>
        <w:jc w:val="both"/>
        <w:rPr>
          <w:color w:val="auto"/>
        </w:rPr>
      </w:pPr>
      <w:r w:rsidRPr="00EB2D57">
        <w:rPr>
          <w:i/>
          <w:iCs/>
          <w:color w:val="auto"/>
        </w:rPr>
        <w:t>Сравнивать</w:t>
      </w:r>
      <w:r w:rsidRPr="00EB2D57">
        <w:rPr>
          <w:color w:val="auto"/>
        </w:rPr>
        <w:t xml:space="preserve"> (в том числе устанавливать основания для сравнения) объекты, явления, процессы, их элементы и основные функции в рамках изученной тематики.</w:t>
      </w:r>
    </w:p>
    <w:p w:rsidR="00D511ED" w:rsidRDefault="00D511ED" w:rsidP="00372156">
      <w:pPr>
        <w:pStyle w:val="13"/>
        <w:tabs>
          <w:tab w:val="left" w:pos="663"/>
        </w:tabs>
        <w:spacing w:line="252" w:lineRule="auto"/>
        <w:ind w:firstLine="0"/>
        <w:jc w:val="both"/>
        <w:rPr>
          <w:color w:val="auto"/>
        </w:rPr>
      </w:pPr>
    </w:p>
    <w:p w:rsidR="00D511ED" w:rsidRPr="00EB2D57" w:rsidRDefault="00D511ED" w:rsidP="00D511ED">
      <w:pPr>
        <w:pStyle w:val="afb"/>
        <w:pBdr>
          <w:bottom w:val="single" w:sz="12" w:space="1" w:color="auto"/>
        </w:pBdr>
      </w:pPr>
      <w:bookmarkStart w:id="266" w:name="bookmark771"/>
      <w:r w:rsidRPr="00EB2D57">
        <w:t>СОДЕРЖАНИЕ УЧЕБНОГО ПРЕДМЕТА «ИСТОРИЯ»</w:t>
      </w:r>
      <w:bookmarkEnd w:id="266"/>
      <w:r>
        <w:rPr>
          <w:bCs/>
          <w:vertAlign w:val="superscript"/>
        </w:rPr>
        <w:t xml:space="preserve"> </w:t>
      </w:r>
      <w:r w:rsidRPr="0052738F">
        <w:rPr>
          <w:rFonts w:ascii="Times New Roman" w:hAnsi="Times New Roman" w:cs="Times New Roman"/>
          <w:sz w:val="16"/>
          <w:szCs w:val="16"/>
          <w:vertAlign w:val="superscript"/>
        </w:rPr>
        <w:footnoteReference w:id="5"/>
      </w:r>
    </w:p>
    <w:p w:rsidR="00D511ED" w:rsidRDefault="00D511ED" w:rsidP="00D511ED">
      <w:pPr>
        <w:pStyle w:val="af4"/>
        <w:ind w:left="206"/>
        <w:rPr>
          <w:color w:val="auto"/>
        </w:rPr>
      </w:pPr>
    </w:p>
    <w:p w:rsidR="00D511ED" w:rsidRDefault="00D511ED" w:rsidP="00D511ED">
      <w:pPr>
        <w:pStyle w:val="af4"/>
        <w:ind w:left="206"/>
        <w:rPr>
          <w:color w:val="auto"/>
        </w:rPr>
      </w:pPr>
    </w:p>
    <w:p w:rsidR="00D511ED" w:rsidRPr="00EB2D57" w:rsidRDefault="00D511ED" w:rsidP="00D511ED">
      <w:pPr>
        <w:pStyle w:val="af4"/>
        <w:ind w:left="206"/>
        <w:rPr>
          <w:color w:val="auto"/>
        </w:rPr>
      </w:pPr>
      <w:r w:rsidRPr="00EB2D57">
        <w:rPr>
          <w:color w:val="auto"/>
        </w:rPr>
        <w:t>Структура и последовательность изучения курсов</w:t>
      </w:r>
    </w:p>
    <w:tbl>
      <w:tblPr>
        <w:tblOverlap w:val="never"/>
        <w:tblW w:w="0" w:type="auto"/>
        <w:jc w:val="center"/>
        <w:tblLayout w:type="fixed"/>
        <w:tblCellMar>
          <w:left w:w="10" w:type="dxa"/>
          <w:right w:w="10" w:type="dxa"/>
        </w:tblCellMar>
        <w:tblLook w:val="0000" w:firstRow="0" w:lastRow="0" w:firstColumn="0" w:lastColumn="0" w:noHBand="0" w:noVBand="0"/>
      </w:tblPr>
      <w:tblGrid>
        <w:gridCol w:w="797"/>
        <w:gridCol w:w="4243"/>
        <w:gridCol w:w="1315"/>
      </w:tblGrid>
      <w:tr w:rsidR="00D511ED" w:rsidRPr="0052738F" w:rsidTr="000D4294">
        <w:trPr>
          <w:jc w:val="center"/>
        </w:trPr>
        <w:tc>
          <w:tcPr>
            <w:tcW w:w="797" w:type="dxa"/>
            <w:tcBorders>
              <w:top w:val="single" w:sz="4" w:space="0" w:color="auto"/>
              <w:left w:val="single" w:sz="4" w:space="0" w:color="auto"/>
            </w:tcBorders>
            <w:shd w:val="clear" w:color="auto" w:fill="auto"/>
          </w:tcPr>
          <w:p w:rsidR="00D511ED" w:rsidRPr="0052738F" w:rsidRDefault="00D511ED" w:rsidP="000D4294">
            <w:pPr>
              <w:pStyle w:val="ad"/>
              <w:spacing w:line="240" w:lineRule="auto"/>
              <w:ind w:firstLine="0"/>
              <w:jc w:val="center"/>
              <w:rPr>
                <w:color w:val="auto"/>
                <w:sz w:val="16"/>
                <w:szCs w:val="16"/>
              </w:rPr>
            </w:pPr>
            <w:r w:rsidRPr="0052738F">
              <w:rPr>
                <w:rFonts w:eastAsia="Courier New"/>
                <w:b/>
                <w:bCs/>
                <w:color w:val="auto"/>
                <w:sz w:val="16"/>
                <w:szCs w:val="16"/>
              </w:rPr>
              <w:t>Класс</w:t>
            </w:r>
          </w:p>
        </w:tc>
        <w:tc>
          <w:tcPr>
            <w:tcW w:w="4243" w:type="dxa"/>
            <w:tcBorders>
              <w:top w:val="single" w:sz="4" w:space="0" w:color="auto"/>
              <w:left w:val="single" w:sz="4" w:space="0" w:color="auto"/>
            </w:tcBorders>
            <w:shd w:val="clear" w:color="auto" w:fill="auto"/>
          </w:tcPr>
          <w:p w:rsidR="00D511ED" w:rsidRPr="0052738F" w:rsidRDefault="00D511ED" w:rsidP="000D4294">
            <w:pPr>
              <w:pStyle w:val="ad"/>
              <w:spacing w:line="240" w:lineRule="auto"/>
              <w:ind w:firstLine="0"/>
              <w:jc w:val="center"/>
              <w:rPr>
                <w:color w:val="auto"/>
                <w:sz w:val="16"/>
                <w:szCs w:val="16"/>
              </w:rPr>
            </w:pPr>
            <w:r w:rsidRPr="0052738F">
              <w:rPr>
                <w:rFonts w:eastAsia="Courier New"/>
                <w:b/>
                <w:bCs/>
                <w:color w:val="auto"/>
                <w:sz w:val="16"/>
                <w:szCs w:val="16"/>
              </w:rPr>
              <w:t>Разделы курсов</w:t>
            </w:r>
          </w:p>
        </w:tc>
        <w:tc>
          <w:tcPr>
            <w:tcW w:w="1315" w:type="dxa"/>
            <w:tcBorders>
              <w:top w:val="single" w:sz="4" w:space="0" w:color="auto"/>
              <w:left w:val="single" w:sz="4" w:space="0" w:color="auto"/>
              <w:right w:val="single" w:sz="4" w:space="0" w:color="auto"/>
            </w:tcBorders>
            <w:shd w:val="clear" w:color="auto" w:fill="auto"/>
          </w:tcPr>
          <w:p w:rsidR="00D511ED" w:rsidRPr="0052738F" w:rsidRDefault="00D511ED" w:rsidP="000D4294">
            <w:pPr>
              <w:pStyle w:val="ad"/>
              <w:spacing w:line="240" w:lineRule="auto"/>
              <w:ind w:firstLine="0"/>
              <w:jc w:val="center"/>
              <w:rPr>
                <w:color w:val="auto"/>
                <w:sz w:val="16"/>
                <w:szCs w:val="16"/>
              </w:rPr>
            </w:pPr>
            <w:r w:rsidRPr="0052738F">
              <w:rPr>
                <w:rFonts w:eastAsia="Courier New"/>
                <w:b/>
                <w:bCs/>
                <w:color w:val="auto"/>
                <w:sz w:val="16"/>
                <w:szCs w:val="16"/>
              </w:rPr>
              <w:t>Количество учебных часов</w:t>
            </w:r>
            <w:r w:rsidRPr="0052738F">
              <w:rPr>
                <w:color w:val="auto"/>
                <w:sz w:val="16"/>
                <w:szCs w:val="16"/>
                <w:vertAlign w:val="superscript"/>
              </w:rPr>
              <w:footnoteReference w:id="6"/>
            </w:r>
          </w:p>
        </w:tc>
      </w:tr>
      <w:tr w:rsidR="00D511ED" w:rsidRPr="0052738F" w:rsidTr="000D4294">
        <w:trPr>
          <w:jc w:val="center"/>
        </w:trPr>
        <w:tc>
          <w:tcPr>
            <w:tcW w:w="797" w:type="dxa"/>
            <w:tcBorders>
              <w:top w:val="single" w:sz="4" w:space="0" w:color="auto"/>
              <w:left w:val="single" w:sz="4" w:space="0" w:color="auto"/>
            </w:tcBorders>
            <w:shd w:val="clear" w:color="auto" w:fill="auto"/>
          </w:tcPr>
          <w:p w:rsidR="00D511ED" w:rsidRPr="0052738F" w:rsidRDefault="00D511ED" w:rsidP="000D4294">
            <w:pPr>
              <w:pStyle w:val="ad"/>
              <w:spacing w:line="240" w:lineRule="auto"/>
              <w:ind w:firstLine="0"/>
              <w:jc w:val="center"/>
              <w:rPr>
                <w:color w:val="auto"/>
                <w:sz w:val="16"/>
                <w:szCs w:val="16"/>
              </w:rPr>
            </w:pPr>
            <w:r w:rsidRPr="0052738F">
              <w:rPr>
                <w:rFonts w:eastAsia="Courier New"/>
                <w:color w:val="auto"/>
                <w:sz w:val="16"/>
                <w:szCs w:val="16"/>
              </w:rPr>
              <w:t>5</w:t>
            </w:r>
          </w:p>
        </w:tc>
        <w:tc>
          <w:tcPr>
            <w:tcW w:w="4243" w:type="dxa"/>
            <w:tcBorders>
              <w:top w:val="single" w:sz="4" w:space="0" w:color="auto"/>
              <w:left w:val="single" w:sz="4" w:space="0" w:color="auto"/>
            </w:tcBorders>
            <w:shd w:val="clear" w:color="auto" w:fill="auto"/>
          </w:tcPr>
          <w:p w:rsidR="00D511ED" w:rsidRPr="0052738F" w:rsidRDefault="00D511ED" w:rsidP="000D4294">
            <w:pPr>
              <w:pStyle w:val="ad"/>
              <w:spacing w:line="240" w:lineRule="auto"/>
              <w:ind w:firstLine="0"/>
              <w:jc w:val="center"/>
              <w:rPr>
                <w:color w:val="auto"/>
                <w:sz w:val="16"/>
                <w:szCs w:val="16"/>
              </w:rPr>
            </w:pPr>
            <w:r w:rsidRPr="0052738F">
              <w:rPr>
                <w:rFonts w:eastAsia="Courier New"/>
                <w:color w:val="auto"/>
                <w:sz w:val="16"/>
                <w:szCs w:val="16"/>
              </w:rPr>
              <w:t>Всеобщая история. История Древнего мира</w:t>
            </w:r>
          </w:p>
        </w:tc>
        <w:tc>
          <w:tcPr>
            <w:tcW w:w="1315" w:type="dxa"/>
            <w:tcBorders>
              <w:top w:val="single" w:sz="4" w:space="0" w:color="auto"/>
              <w:left w:val="single" w:sz="4" w:space="0" w:color="auto"/>
              <w:right w:val="single" w:sz="4" w:space="0" w:color="auto"/>
            </w:tcBorders>
            <w:shd w:val="clear" w:color="auto" w:fill="auto"/>
          </w:tcPr>
          <w:p w:rsidR="00D511ED" w:rsidRPr="0052738F" w:rsidRDefault="00D511ED" w:rsidP="000D4294">
            <w:pPr>
              <w:pStyle w:val="ad"/>
              <w:spacing w:line="240" w:lineRule="auto"/>
              <w:ind w:firstLine="0"/>
              <w:jc w:val="center"/>
              <w:rPr>
                <w:color w:val="auto"/>
                <w:sz w:val="16"/>
                <w:szCs w:val="16"/>
              </w:rPr>
            </w:pPr>
            <w:r w:rsidRPr="0052738F">
              <w:rPr>
                <w:rFonts w:eastAsia="Courier New"/>
                <w:color w:val="auto"/>
                <w:sz w:val="16"/>
                <w:szCs w:val="16"/>
              </w:rPr>
              <w:t>68</w:t>
            </w:r>
          </w:p>
        </w:tc>
      </w:tr>
      <w:tr w:rsidR="00D511ED" w:rsidRPr="0052738F" w:rsidTr="000D4294">
        <w:trPr>
          <w:jc w:val="center"/>
        </w:trPr>
        <w:tc>
          <w:tcPr>
            <w:tcW w:w="797" w:type="dxa"/>
            <w:tcBorders>
              <w:top w:val="single" w:sz="4" w:space="0" w:color="auto"/>
              <w:left w:val="single" w:sz="4" w:space="0" w:color="auto"/>
            </w:tcBorders>
            <w:shd w:val="clear" w:color="auto" w:fill="auto"/>
          </w:tcPr>
          <w:p w:rsidR="00D511ED" w:rsidRPr="0052738F" w:rsidRDefault="00D511ED" w:rsidP="000D4294">
            <w:pPr>
              <w:pStyle w:val="ad"/>
              <w:spacing w:line="240" w:lineRule="auto"/>
              <w:ind w:firstLine="0"/>
              <w:jc w:val="center"/>
              <w:rPr>
                <w:color w:val="auto"/>
                <w:sz w:val="16"/>
                <w:szCs w:val="16"/>
              </w:rPr>
            </w:pPr>
            <w:r w:rsidRPr="0052738F">
              <w:rPr>
                <w:rFonts w:eastAsia="Courier New"/>
                <w:color w:val="auto"/>
                <w:sz w:val="16"/>
                <w:szCs w:val="16"/>
              </w:rPr>
              <w:t>6</w:t>
            </w:r>
          </w:p>
        </w:tc>
        <w:tc>
          <w:tcPr>
            <w:tcW w:w="4243" w:type="dxa"/>
            <w:tcBorders>
              <w:top w:val="single" w:sz="4" w:space="0" w:color="auto"/>
              <w:left w:val="single" w:sz="4" w:space="0" w:color="auto"/>
            </w:tcBorders>
            <w:shd w:val="clear" w:color="auto" w:fill="auto"/>
          </w:tcPr>
          <w:p w:rsidR="00D511ED" w:rsidRPr="0052738F" w:rsidRDefault="00D511ED" w:rsidP="000D4294">
            <w:pPr>
              <w:pStyle w:val="ad"/>
              <w:spacing w:line="240" w:lineRule="auto"/>
              <w:ind w:firstLine="0"/>
              <w:jc w:val="center"/>
              <w:rPr>
                <w:color w:val="auto"/>
                <w:sz w:val="16"/>
                <w:szCs w:val="16"/>
              </w:rPr>
            </w:pPr>
            <w:r w:rsidRPr="0052738F">
              <w:rPr>
                <w:rFonts w:eastAsia="Courier New"/>
                <w:color w:val="auto"/>
                <w:sz w:val="16"/>
                <w:szCs w:val="16"/>
              </w:rPr>
              <w:t>Всеобщая история. История Средних веков История России. От Руси к Российскому государству</w:t>
            </w:r>
          </w:p>
        </w:tc>
        <w:tc>
          <w:tcPr>
            <w:tcW w:w="1315" w:type="dxa"/>
            <w:tcBorders>
              <w:top w:val="single" w:sz="4" w:space="0" w:color="auto"/>
              <w:left w:val="single" w:sz="4" w:space="0" w:color="auto"/>
              <w:right w:val="single" w:sz="4" w:space="0" w:color="auto"/>
            </w:tcBorders>
            <w:shd w:val="clear" w:color="auto" w:fill="auto"/>
          </w:tcPr>
          <w:p w:rsidR="00D511ED" w:rsidRPr="0052738F" w:rsidRDefault="00D511ED" w:rsidP="000D4294">
            <w:pPr>
              <w:pStyle w:val="ad"/>
              <w:spacing w:line="240" w:lineRule="auto"/>
              <w:ind w:firstLine="0"/>
              <w:jc w:val="center"/>
              <w:rPr>
                <w:color w:val="auto"/>
                <w:sz w:val="16"/>
                <w:szCs w:val="16"/>
              </w:rPr>
            </w:pPr>
            <w:r w:rsidRPr="0052738F">
              <w:rPr>
                <w:rFonts w:eastAsia="Courier New"/>
                <w:color w:val="auto"/>
                <w:sz w:val="16"/>
                <w:szCs w:val="16"/>
              </w:rPr>
              <w:t>23</w:t>
            </w:r>
          </w:p>
          <w:p w:rsidR="00D511ED" w:rsidRPr="0052738F" w:rsidRDefault="00D511ED" w:rsidP="000D4294">
            <w:pPr>
              <w:pStyle w:val="ad"/>
              <w:spacing w:line="240" w:lineRule="auto"/>
              <w:ind w:firstLine="0"/>
              <w:jc w:val="center"/>
              <w:rPr>
                <w:color w:val="auto"/>
                <w:sz w:val="16"/>
                <w:szCs w:val="16"/>
              </w:rPr>
            </w:pPr>
            <w:r w:rsidRPr="0052738F">
              <w:rPr>
                <w:rFonts w:eastAsia="Courier New"/>
                <w:color w:val="auto"/>
                <w:sz w:val="16"/>
                <w:szCs w:val="16"/>
              </w:rPr>
              <w:t>45</w:t>
            </w:r>
          </w:p>
        </w:tc>
      </w:tr>
      <w:tr w:rsidR="00D511ED" w:rsidRPr="0052738F" w:rsidTr="000D4294">
        <w:trPr>
          <w:jc w:val="center"/>
        </w:trPr>
        <w:tc>
          <w:tcPr>
            <w:tcW w:w="797" w:type="dxa"/>
            <w:tcBorders>
              <w:top w:val="single" w:sz="4" w:space="0" w:color="auto"/>
              <w:left w:val="single" w:sz="4" w:space="0" w:color="auto"/>
            </w:tcBorders>
            <w:shd w:val="clear" w:color="auto" w:fill="auto"/>
          </w:tcPr>
          <w:p w:rsidR="00D511ED" w:rsidRPr="0052738F" w:rsidRDefault="00D511ED" w:rsidP="000D4294">
            <w:pPr>
              <w:pStyle w:val="ad"/>
              <w:spacing w:line="240" w:lineRule="auto"/>
              <w:ind w:firstLine="0"/>
              <w:jc w:val="center"/>
              <w:rPr>
                <w:color w:val="auto"/>
                <w:sz w:val="16"/>
                <w:szCs w:val="16"/>
              </w:rPr>
            </w:pPr>
            <w:r w:rsidRPr="0052738F">
              <w:rPr>
                <w:rFonts w:eastAsia="Courier New"/>
                <w:color w:val="auto"/>
                <w:sz w:val="16"/>
                <w:szCs w:val="16"/>
              </w:rPr>
              <w:t>7</w:t>
            </w:r>
          </w:p>
        </w:tc>
        <w:tc>
          <w:tcPr>
            <w:tcW w:w="4243" w:type="dxa"/>
            <w:tcBorders>
              <w:top w:val="single" w:sz="4" w:space="0" w:color="auto"/>
              <w:left w:val="single" w:sz="4" w:space="0" w:color="auto"/>
            </w:tcBorders>
            <w:shd w:val="clear" w:color="auto" w:fill="auto"/>
          </w:tcPr>
          <w:p w:rsidR="00D511ED" w:rsidRPr="0052738F" w:rsidRDefault="00D511ED" w:rsidP="000D4294">
            <w:pPr>
              <w:pStyle w:val="ad"/>
              <w:spacing w:line="240" w:lineRule="auto"/>
              <w:ind w:firstLine="0"/>
              <w:jc w:val="center"/>
              <w:rPr>
                <w:color w:val="auto"/>
                <w:sz w:val="16"/>
                <w:szCs w:val="16"/>
              </w:rPr>
            </w:pPr>
            <w:r w:rsidRPr="0052738F">
              <w:rPr>
                <w:rFonts w:eastAsia="Courier New"/>
                <w:color w:val="auto"/>
                <w:sz w:val="16"/>
                <w:szCs w:val="16"/>
              </w:rPr>
              <w:t>Всеобщая история. Новая история.</w:t>
            </w:r>
          </w:p>
          <w:p w:rsidR="00D511ED" w:rsidRPr="0052738F" w:rsidRDefault="00D511ED" w:rsidP="000D4294">
            <w:pPr>
              <w:pStyle w:val="ad"/>
              <w:spacing w:line="240" w:lineRule="auto"/>
              <w:ind w:firstLine="0"/>
              <w:jc w:val="center"/>
              <w:rPr>
                <w:color w:val="auto"/>
                <w:sz w:val="16"/>
                <w:szCs w:val="16"/>
              </w:rPr>
            </w:pPr>
            <w:r w:rsidRPr="0052738F">
              <w:rPr>
                <w:rFonts w:eastAsia="Courier New"/>
                <w:color w:val="auto"/>
                <w:sz w:val="16"/>
                <w:szCs w:val="16"/>
                <w:lang w:val="en-US" w:bidi="en-US"/>
              </w:rPr>
              <w:t>XVI</w:t>
            </w:r>
            <w:r w:rsidRPr="0052738F">
              <w:rPr>
                <w:rFonts w:eastAsia="Courier New"/>
                <w:color w:val="auto"/>
                <w:sz w:val="16"/>
                <w:szCs w:val="16"/>
                <w:lang w:bidi="en-US"/>
              </w:rPr>
              <w:t>—</w:t>
            </w:r>
            <w:r w:rsidRPr="0052738F">
              <w:rPr>
                <w:rFonts w:eastAsia="Courier New"/>
                <w:color w:val="auto"/>
                <w:sz w:val="16"/>
                <w:szCs w:val="16"/>
                <w:lang w:val="en-US" w:bidi="en-US"/>
              </w:rPr>
              <w:t>XVII</w:t>
            </w:r>
            <w:r w:rsidRPr="0052738F">
              <w:rPr>
                <w:rFonts w:eastAsia="Courier New"/>
                <w:color w:val="auto"/>
                <w:sz w:val="16"/>
                <w:szCs w:val="16"/>
                <w:lang w:bidi="en-US"/>
              </w:rPr>
              <w:t xml:space="preserve"> </w:t>
            </w:r>
            <w:r w:rsidRPr="0052738F">
              <w:rPr>
                <w:rFonts w:eastAsia="Courier New"/>
                <w:color w:val="auto"/>
                <w:sz w:val="16"/>
                <w:szCs w:val="16"/>
              </w:rPr>
              <w:t>вв.</w:t>
            </w:r>
          </w:p>
          <w:p w:rsidR="00D511ED" w:rsidRPr="0052738F" w:rsidRDefault="00D511ED" w:rsidP="000D4294">
            <w:pPr>
              <w:pStyle w:val="ad"/>
              <w:spacing w:line="240" w:lineRule="auto"/>
              <w:ind w:firstLine="0"/>
              <w:jc w:val="center"/>
              <w:rPr>
                <w:color w:val="auto"/>
                <w:sz w:val="16"/>
                <w:szCs w:val="16"/>
              </w:rPr>
            </w:pPr>
            <w:r w:rsidRPr="0052738F">
              <w:rPr>
                <w:rFonts w:eastAsia="Courier New"/>
                <w:color w:val="auto"/>
                <w:sz w:val="16"/>
                <w:szCs w:val="16"/>
              </w:rPr>
              <w:t xml:space="preserve">История России. Россия в </w:t>
            </w:r>
            <w:r w:rsidRPr="0052738F">
              <w:rPr>
                <w:rFonts w:eastAsia="Courier New"/>
                <w:color w:val="auto"/>
                <w:sz w:val="16"/>
                <w:szCs w:val="16"/>
                <w:lang w:val="en-US" w:bidi="en-US"/>
              </w:rPr>
              <w:t>XVI</w:t>
            </w:r>
            <w:r w:rsidRPr="0052738F">
              <w:rPr>
                <w:rFonts w:eastAsia="Courier New"/>
                <w:color w:val="auto"/>
                <w:sz w:val="16"/>
                <w:szCs w:val="16"/>
                <w:lang w:bidi="en-US"/>
              </w:rPr>
              <w:t>—</w:t>
            </w:r>
            <w:r w:rsidRPr="0052738F">
              <w:rPr>
                <w:rFonts w:eastAsia="Courier New"/>
                <w:color w:val="auto"/>
                <w:sz w:val="16"/>
                <w:szCs w:val="16"/>
                <w:lang w:val="en-US" w:bidi="en-US"/>
              </w:rPr>
              <w:t>XVII</w:t>
            </w:r>
            <w:r w:rsidRPr="0052738F">
              <w:rPr>
                <w:rFonts w:eastAsia="Courier New"/>
                <w:color w:val="auto"/>
                <w:sz w:val="16"/>
                <w:szCs w:val="16"/>
                <w:lang w:bidi="en-US"/>
              </w:rPr>
              <w:t xml:space="preserve"> </w:t>
            </w:r>
            <w:r w:rsidRPr="0052738F">
              <w:rPr>
                <w:rFonts w:eastAsia="Courier New"/>
                <w:color w:val="auto"/>
                <w:sz w:val="16"/>
                <w:szCs w:val="16"/>
              </w:rPr>
              <w:t>вв.: от великого княжества к царству</w:t>
            </w:r>
          </w:p>
        </w:tc>
        <w:tc>
          <w:tcPr>
            <w:tcW w:w="1315" w:type="dxa"/>
            <w:tcBorders>
              <w:top w:val="single" w:sz="4" w:space="0" w:color="auto"/>
              <w:left w:val="single" w:sz="4" w:space="0" w:color="auto"/>
              <w:right w:val="single" w:sz="4" w:space="0" w:color="auto"/>
            </w:tcBorders>
            <w:shd w:val="clear" w:color="auto" w:fill="auto"/>
          </w:tcPr>
          <w:p w:rsidR="00D511ED" w:rsidRPr="0052738F" w:rsidRDefault="00D511ED" w:rsidP="000D4294">
            <w:pPr>
              <w:pStyle w:val="ad"/>
              <w:spacing w:after="180" w:line="240" w:lineRule="auto"/>
              <w:ind w:firstLine="0"/>
              <w:jc w:val="center"/>
              <w:rPr>
                <w:color w:val="auto"/>
                <w:sz w:val="16"/>
                <w:szCs w:val="16"/>
              </w:rPr>
            </w:pPr>
            <w:r w:rsidRPr="0052738F">
              <w:rPr>
                <w:rFonts w:eastAsia="Courier New"/>
                <w:color w:val="auto"/>
                <w:sz w:val="16"/>
                <w:szCs w:val="16"/>
              </w:rPr>
              <w:t>23</w:t>
            </w:r>
          </w:p>
          <w:p w:rsidR="00D511ED" w:rsidRPr="0052738F" w:rsidRDefault="00D511ED" w:rsidP="000D4294">
            <w:pPr>
              <w:pStyle w:val="ad"/>
              <w:spacing w:line="240" w:lineRule="auto"/>
              <w:ind w:firstLine="0"/>
              <w:jc w:val="center"/>
              <w:rPr>
                <w:color w:val="auto"/>
                <w:sz w:val="16"/>
                <w:szCs w:val="16"/>
              </w:rPr>
            </w:pPr>
            <w:r w:rsidRPr="0052738F">
              <w:rPr>
                <w:rFonts w:eastAsia="Courier New"/>
                <w:color w:val="auto"/>
                <w:sz w:val="16"/>
                <w:szCs w:val="16"/>
              </w:rPr>
              <w:t>45</w:t>
            </w:r>
          </w:p>
        </w:tc>
      </w:tr>
      <w:tr w:rsidR="00D511ED" w:rsidRPr="0052738F" w:rsidTr="000D4294">
        <w:trPr>
          <w:jc w:val="center"/>
        </w:trPr>
        <w:tc>
          <w:tcPr>
            <w:tcW w:w="797" w:type="dxa"/>
            <w:tcBorders>
              <w:top w:val="single" w:sz="4" w:space="0" w:color="auto"/>
              <w:left w:val="single" w:sz="4" w:space="0" w:color="auto"/>
            </w:tcBorders>
            <w:shd w:val="clear" w:color="auto" w:fill="auto"/>
          </w:tcPr>
          <w:p w:rsidR="00D511ED" w:rsidRPr="0052738F" w:rsidRDefault="00D511ED" w:rsidP="000D4294">
            <w:pPr>
              <w:pStyle w:val="ad"/>
              <w:spacing w:line="240" w:lineRule="auto"/>
              <w:ind w:firstLine="0"/>
              <w:jc w:val="center"/>
              <w:rPr>
                <w:color w:val="auto"/>
                <w:sz w:val="16"/>
                <w:szCs w:val="16"/>
              </w:rPr>
            </w:pPr>
            <w:r w:rsidRPr="0052738F">
              <w:rPr>
                <w:rFonts w:eastAsia="Courier New"/>
                <w:color w:val="auto"/>
                <w:sz w:val="16"/>
                <w:szCs w:val="16"/>
              </w:rPr>
              <w:t>8</w:t>
            </w:r>
          </w:p>
        </w:tc>
        <w:tc>
          <w:tcPr>
            <w:tcW w:w="4243" w:type="dxa"/>
            <w:tcBorders>
              <w:top w:val="single" w:sz="4" w:space="0" w:color="auto"/>
              <w:left w:val="single" w:sz="4" w:space="0" w:color="auto"/>
            </w:tcBorders>
            <w:shd w:val="clear" w:color="auto" w:fill="auto"/>
          </w:tcPr>
          <w:p w:rsidR="00D511ED" w:rsidRPr="0052738F" w:rsidRDefault="00D511ED" w:rsidP="000D4294">
            <w:pPr>
              <w:pStyle w:val="ad"/>
              <w:spacing w:line="240" w:lineRule="auto"/>
              <w:ind w:firstLine="0"/>
              <w:jc w:val="center"/>
              <w:rPr>
                <w:color w:val="auto"/>
                <w:sz w:val="16"/>
                <w:szCs w:val="16"/>
              </w:rPr>
            </w:pPr>
            <w:r w:rsidRPr="0052738F">
              <w:rPr>
                <w:rFonts w:eastAsia="Courier New"/>
                <w:color w:val="auto"/>
                <w:sz w:val="16"/>
                <w:szCs w:val="16"/>
              </w:rPr>
              <w:t xml:space="preserve">Всеобщая история. Новая история. </w:t>
            </w:r>
            <w:r w:rsidRPr="0052738F">
              <w:rPr>
                <w:rFonts w:eastAsia="Courier New"/>
                <w:color w:val="auto"/>
                <w:sz w:val="16"/>
                <w:szCs w:val="16"/>
                <w:lang w:val="en-US" w:bidi="en-US"/>
              </w:rPr>
              <w:t>XVIII</w:t>
            </w:r>
            <w:r w:rsidRPr="0052738F">
              <w:rPr>
                <w:rFonts w:eastAsia="Courier New"/>
                <w:color w:val="auto"/>
                <w:sz w:val="16"/>
                <w:szCs w:val="16"/>
                <w:lang w:bidi="en-US"/>
              </w:rPr>
              <w:t xml:space="preserve"> </w:t>
            </w:r>
            <w:r w:rsidRPr="0052738F">
              <w:rPr>
                <w:rFonts w:eastAsia="Courier New"/>
                <w:color w:val="auto"/>
                <w:sz w:val="16"/>
                <w:szCs w:val="16"/>
              </w:rPr>
              <w:t xml:space="preserve">в. История России. Россия в конце </w:t>
            </w:r>
            <w:r w:rsidRPr="0052738F">
              <w:rPr>
                <w:rFonts w:eastAsia="Courier New"/>
                <w:color w:val="auto"/>
                <w:sz w:val="16"/>
                <w:szCs w:val="16"/>
                <w:lang w:val="en-US" w:bidi="en-US"/>
              </w:rPr>
              <w:t>XVII</w:t>
            </w:r>
            <w:r w:rsidRPr="0052738F">
              <w:rPr>
                <w:rFonts w:eastAsia="Courier New"/>
                <w:color w:val="auto"/>
                <w:sz w:val="16"/>
                <w:szCs w:val="16"/>
                <w:lang w:bidi="en-US"/>
              </w:rPr>
              <w:t xml:space="preserve">— </w:t>
            </w:r>
            <w:r w:rsidRPr="0052738F">
              <w:rPr>
                <w:rFonts w:eastAsia="Courier New"/>
                <w:color w:val="auto"/>
                <w:sz w:val="16"/>
                <w:szCs w:val="16"/>
                <w:lang w:val="en-US" w:bidi="en-US"/>
              </w:rPr>
              <w:t>XVIII</w:t>
            </w:r>
            <w:r w:rsidRPr="0052738F">
              <w:rPr>
                <w:rFonts w:eastAsia="Courier New"/>
                <w:color w:val="auto"/>
                <w:sz w:val="16"/>
                <w:szCs w:val="16"/>
                <w:lang w:bidi="en-US"/>
              </w:rPr>
              <w:t xml:space="preserve"> </w:t>
            </w:r>
            <w:r w:rsidRPr="0052738F">
              <w:rPr>
                <w:rFonts w:eastAsia="Courier New"/>
                <w:color w:val="auto"/>
                <w:sz w:val="16"/>
                <w:szCs w:val="16"/>
              </w:rPr>
              <w:t>вв.: от царства к империи</w:t>
            </w:r>
          </w:p>
        </w:tc>
        <w:tc>
          <w:tcPr>
            <w:tcW w:w="1315" w:type="dxa"/>
            <w:tcBorders>
              <w:top w:val="single" w:sz="4" w:space="0" w:color="auto"/>
              <w:left w:val="single" w:sz="4" w:space="0" w:color="auto"/>
              <w:right w:val="single" w:sz="4" w:space="0" w:color="auto"/>
            </w:tcBorders>
            <w:shd w:val="clear" w:color="auto" w:fill="auto"/>
          </w:tcPr>
          <w:p w:rsidR="00D511ED" w:rsidRPr="0052738F" w:rsidRDefault="00D511ED" w:rsidP="000D4294">
            <w:pPr>
              <w:pStyle w:val="ad"/>
              <w:spacing w:line="240" w:lineRule="auto"/>
              <w:ind w:firstLine="0"/>
              <w:jc w:val="center"/>
              <w:rPr>
                <w:color w:val="auto"/>
                <w:sz w:val="16"/>
                <w:szCs w:val="16"/>
              </w:rPr>
            </w:pPr>
            <w:r w:rsidRPr="0052738F">
              <w:rPr>
                <w:rFonts w:eastAsia="Courier New"/>
                <w:color w:val="auto"/>
                <w:sz w:val="16"/>
                <w:szCs w:val="16"/>
              </w:rPr>
              <w:t>23</w:t>
            </w:r>
          </w:p>
          <w:p w:rsidR="00D511ED" w:rsidRPr="0052738F" w:rsidRDefault="00D511ED" w:rsidP="000D4294">
            <w:pPr>
              <w:pStyle w:val="ad"/>
              <w:spacing w:line="230" w:lineRule="auto"/>
              <w:ind w:firstLine="0"/>
              <w:jc w:val="center"/>
              <w:rPr>
                <w:color w:val="auto"/>
                <w:sz w:val="16"/>
                <w:szCs w:val="16"/>
              </w:rPr>
            </w:pPr>
            <w:r w:rsidRPr="0052738F">
              <w:rPr>
                <w:rFonts w:eastAsia="Courier New"/>
                <w:color w:val="auto"/>
                <w:sz w:val="16"/>
                <w:szCs w:val="16"/>
              </w:rPr>
              <w:t>45</w:t>
            </w:r>
          </w:p>
        </w:tc>
      </w:tr>
      <w:tr w:rsidR="00D511ED" w:rsidRPr="0052738F" w:rsidTr="000D4294">
        <w:trPr>
          <w:jc w:val="center"/>
        </w:trPr>
        <w:tc>
          <w:tcPr>
            <w:tcW w:w="797" w:type="dxa"/>
            <w:tcBorders>
              <w:top w:val="single" w:sz="4" w:space="0" w:color="auto"/>
              <w:left w:val="single" w:sz="4" w:space="0" w:color="auto"/>
              <w:bottom w:val="single" w:sz="4" w:space="0" w:color="auto"/>
            </w:tcBorders>
            <w:shd w:val="clear" w:color="auto" w:fill="auto"/>
          </w:tcPr>
          <w:p w:rsidR="00D511ED" w:rsidRPr="0052738F" w:rsidRDefault="00D511ED" w:rsidP="000D4294">
            <w:pPr>
              <w:pStyle w:val="ad"/>
              <w:spacing w:line="240" w:lineRule="auto"/>
              <w:ind w:firstLine="0"/>
              <w:jc w:val="center"/>
              <w:rPr>
                <w:color w:val="auto"/>
                <w:sz w:val="16"/>
                <w:szCs w:val="16"/>
              </w:rPr>
            </w:pPr>
            <w:r w:rsidRPr="0052738F">
              <w:rPr>
                <w:rFonts w:eastAsia="Courier New"/>
                <w:color w:val="auto"/>
                <w:sz w:val="16"/>
                <w:szCs w:val="16"/>
              </w:rPr>
              <w:t>9</w:t>
            </w:r>
          </w:p>
        </w:tc>
        <w:tc>
          <w:tcPr>
            <w:tcW w:w="4243" w:type="dxa"/>
            <w:tcBorders>
              <w:top w:val="single" w:sz="4" w:space="0" w:color="auto"/>
              <w:left w:val="single" w:sz="4" w:space="0" w:color="auto"/>
              <w:bottom w:val="single" w:sz="4" w:space="0" w:color="auto"/>
            </w:tcBorders>
            <w:shd w:val="clear" w:color="auto" w:fill="auto"/>
          </w:tcPr>
          <w:p w:rsidR="00D511ED" w:rsidRPr="0052738F" w:rsidRDefault="00D511ED" w:rsidP="000D4294">
            <w:pPr>
              <w:pStyle w:val="ad"/>
              <w:spacing w:line="240" w:lineRule="auto"/>
              <w:ind w:firstLine="0"/>
              <w:jc w:val="center"/>
              <w:rPr>
                <w:color w:val="auto"/>
                <w:sz w:val="16"/>
                <w:szCs w:val="16"/>
              </w:rPr>
            </w:pPr>
            <w:r w:rsidRPr="0052738F">
              <w:rPr>
                <w:rFonts w:eastAsia="Courier New"/>
                <w:color w:val="auto"/>
                <w:sz w:val="16"/>
                <w:szCs w:val="16"/>
              </w:rPr>
              <w:t>Всеобщая история. Новая история.</w:t>
            </w:r>
          </w:p>
          <w:p w:rsidR="00D511ED" w:rsidRPr="0052738F" w:rsidRDefault="00D511ED" w:rsidP="000D4294">
            <w:pPr>
              <w:pStyle w:val="ad"/>
              <w:spacing w:line="240" w:lineRule="auto"/>
              <w:ind w:firstLine="0"/>
              <w:jc w:val="center"/>
              <w:rPr>
                <w:color w:val="auto"/>
                <w:sz w:val="16"/>
                <w:szCs w:val="16"/>
              </w:rPr>
            </w:pPr>
            <w:r w:rsidRPr="0052738F">
              <w:rPr>
                <w:rFonts w:eastAsia="Courier New"/>
                <w:color w:val="auto"/>
                <w:sz w:val="16"/>
                <w:szCs w:val="16"/>
                <w:lang w:val="en-US" w:bidi="en-US"/>
              </w:rPr>
              <w:t>XIX</w:t>
            </w:r>
            <w:r w:rsidRPr="0052738F">
              <w:rPr>
                <w:rFonts w:eastAsia="Courier New"/>
                <w:color w:val="auto"/>
                <w:sz w:val="16"/>
                <w:szCs w:val="16"/>
                <w:lang w:bidi="en-US"/>
              </w:rPr>
              <w:t xml:space="preserve"> </w:t>
            </w:r>
            <w:r w:rsidRPr="0052738F">
              <w:rPr>
                <w:rFonts w:eastAsia="Courier New"/>
                <w:color w:val="auto"/>
                <w:sz w:val="16"/>
                <w:szCs w:val="16"/>
              </w:rPr>
              <w:t>— начало ХХ в.</w:t>
            </w:r>
          </w:p>
          <w:p w:rsidR="00D511ED" w:rsidRPr="0052738F" w:rsidRDefault="00D511ED" w:rsidP="000D4294">
            <w:pPr>
              <w:pStyle w:val="ad"/>
              <w:spacing w:line="240" w:lineRule="auto"/>
              <w:ind w:firstLine="0"/>
              <w:jc w:val="center"/>
              <w:rPr>
                <w:color w:val="auto"/>
                <w:sz w:val="16"/>
                <w:szCs w:val="16"/>
              </w:rPr>
            </w:pPr>
            <w:r w:rsidRPr="0052738F">
              <w:rPr>
                <w:rFonts w:eastAsia="Courier New"/>
                <w:color w:val="auto"/>
                <w:sz w:val="16"/>
                <w:szCs w:val="16"/>
              </w:rPr>
              <w:t xml:space="preserve">История России. Российская империя в </w:t>
            </w:r>
            <w:r w:rsidRPr="0052738F">
              <w:rPr>
                <w:rFonts w:eastAsia="Courier New"/>
                <w:color w:val="auto"/>
                <w:sz w:val="16"/>
                <w:szCs w:val="16"/>
                <w:lang w:val="en-US" w:bidi="en-US"/>
              </w:rPr>
              <w:t>XIX</w:t>
            </w:r>
            <w:r w:rsidRPr="0052738F">
              <w:rPr>
                <w:rFonts w:eastAsia="Courier New"/>
                <w:color w:val="auto"/>
                <w:sz w:val="16"/>
                <w:szCs w:val="16"/>
                <w:lang w:bidi="en-US"/>
              </w:rPr>
              <w:t xml:space="preserve"> </w:t>
            </w:r>
            <w:r w:rsidRPr="0052738F">
              <w:rPr>
                <w:rFonts w:eastAsia="Courier New"/>
                <w:color w:val="auto"/>
                <w:sz w:val="16"/>
                <w:szCs w:val="16"/>
              </w:rPr>
              <w:t>— начале ХХ в.</w:t>
            </w:r>
          </w:p>
        </w:tc>
        <w:tc>
          <w:tcPr>
            <w:tcW w:w="1315" w:type="dxa"/>
            <w:tcBorders>
              <w:top w:val="single" w:sz="4" w:space="0" w:color="auto"/>
              <w:left w:val="single" w:sz="4" w:space="0" w:color="auto"/>
              <w:bottom w:val="single" w:sz="4" w:space="0" w:color="auto"/>
              <w:right w:val="single" w:sz="4" w:space="0" w:color="auto"/>
            </w:tcBorders>
            <w:shd w:val="clear" w:color="auto" w:fill="auto"/>
          </w:tcPr>
          <w:p w:rsidR="00D511ED" w:rsidRPr="0052738F" w:rsidRDefault="00D511ED" w:rsidP="000D4294">
            <w:pPr>
              <w:pStyle w:val="ad"/>
              <w:spacing w:after="180" w:line="240" w:lineRule="auto"/>
              <w:ind w:firstLine="0"/>
              <w:jc w:val="center"/>
              <w:rPr>
                <w:color w:val="auto"/>
                <w:sz w:val="16"/>
                <w:szCs w:val="16"/>
              </w:rPr>
            </w:pPr>
            <w:r w:rsidRPr="0052738F">
              <w:rPr>
                <w:rFonts w:eastAsia="Courier New"/>
                <w:color w:val="auto"/>
                <w:sz w:val="16"/>
                <w:szCs w:val="16"/>
              </w:rPr>
              <w:t>23</w:t>
            </w:r>
          </w:p>
          <w:p w:rsidR="00D511ED" w:rsidRPr="0052738F" w:rsidRDefault="00D511ED" w:rsidP="000D4294">
            <w:pPr>
              <w:pStyle w:val="ad"/>
              <w:spacing w:line="240" w:lineRule="auto"/>
              <w:ind w:firstLine="0"/>
              <w:jc w:val="center"/>
              <w:rPr>
                <w:color w:val="auto"/>
                <w:sz w:val="16"/>
                <w:szCs w:val="16"/>
              </w:rPr>
            </w:pPr>
            <w:r w:rsidRPr="0052738F">
              <w:rPr>
                <w:rFonts w:eastAsia="Courier New"/>
                <w:color w:val="auto"/>
                <w:sz w:val="16"/>
                <w:szCs w:val="16"/>
              </w:rPr>
              <w:t>45</w:t>
            </w:r>
          </w:p>
        </w:tc>
      </w:tr>
    </w:tbl>
    <w:p w:rsidR="00D511ED" w:rsidRPr="00EB2D57" w:rsidRDefault="00D511ED" w:rsidP="00D511ED">
      <w:pPr>
        <w:spacing w:after="339" w:line="1" w:lineRule="exact"/>
      </w:pPr>
    </w:p>
    <w:p w:rsidR="00D511ED" w:rsidRPr="00EB2D57" w:rsidRDefault="00D511ED" w:rsidP="00D511ED">
      <w:pPr>
        <w:pStyle w:val="afb"/>
      </w:pPr>
      <w:bookmarkStart w:id="267" w:name="bookmark773"/>
      <w:r>
        <w:t xml:space="preserve">5 </w:t>
      </w:r>
      <w:r w:rsidRPr="00EB2D57">
        <w:t>КЛАСС</w:t>
      </w:r>
      <w:bookmarkEnd w:id="267"/>
    </w:p>
    <w:p w:rsidR="00D511ED" w:rsidRDefault="00D511ED" w:rsidP="00D511ED">
      <w:pPr>
        <w:pStyle w:val="afb"/>
      </w:pPr>
    </w:p>
    <w:p w:rsidR="00D511ED" w:rsidRPr="00EB2D57" w:rsidRDefault="00D511ED" w:rsidP="00D511ED">
      <w:pPr>
        <w:pStyle w:val="afb"/>
      </w:pPr>
      <w:r w:rsidRPr="00EB2D57">
        <w:t xml:space="preserve">ИСТОРИЯ ДРЕВНЕГО МИРА </w:t>
      </w:r>
      <w:r w:rsidRPr="00EB2D57">
        <w:rPr>
          <w:bCs/>
        </w:rPr>
        <w:t>(68 ч)</w:t>
      </w:r>
    </w:p>
    <w:p w:rsidR="00D511ED" w:rsidRPr="00EB2D57" w:rsidRDefault="00D511ED" w:rsidP="00D511ED">
      <w:pPr>
        <w:pStyle w:val="13"/>
        <w:spacing w:after="160" w:line="240" w:lineRule="auto"/>
        <w:jc w:val="both"/>
        <w:rPr>
          <w:color w:val="auto"/>
        </w:rPr>
      </w:pPr>
      <w:r w:rsidRPr="00EB2D57">
        <w:rPr>
          <w:b/>
          <w:bCs/>
          <w:color w:val="auto"/>
          <w:sz w:val="19"/>
          <w:szCs w:val="19"/>
        </w:rPr>
        <w:t xml:space="preserve">Введение </w:t>
      </w:r>
      <w:r w:rsidRPr="00EB2D57">
        <w:rPr>
          <w:color w:val="auto"/>
        </w:rPr>
        <w:t>(2 ч). Что изучает история. Источники исторических знаний. Специальные (вспомогательные) исторические дисциплины. Историческая хронология (счет лет «до н. э.» и «н. э.»). Историческая карта.</w:t>
      </w:r>
    </w:p>
    <w:p w:rsidR="00D511ED" w:rsidRPr="00EB2D57" w:rsidRDefault="00D511ED" w:rsidP="00D511ED">
      <w:pPr>
        <w:pStyle w:val="afb"/>
      </w:pPr>
      <w:bookmarkStart w:id="268" w:name="bookmark776"/>
      <w:r w:rsidRPr="00EB2D57">
        <w:t xml:space="preserve">ПЕРВОБЫТНОСТЬ </w:t>
      </w:r>
      <w:r w:rsidRPr="00EB2D57">
        <w:rPr>
          <w:bCs/>
        </w:rPr>
        <w:t>(4 ч)</w:t>
      </w:r>
      <w:bookmarkEnd w:id="268"/>
    </w:p>
    <w:p w:rsidR="00D511ED" w:rsidRPr="00EB2D57" w:rsidRDefault="00D511ED" w:rsidP="00D511ED">
      <w:pPr>
        <w:pStyle w:val="13"/>
        <w:spacing w:after="100" w:line="240" w:lineRule="auto"/>
        <w:jc w:val="both"/>
        <w:rPr>
          <w:color w:val="auto"/>
        </w:rPr>
      </w:pPr>
      <w:r w:rsidRPr="00EB2D57">
        <w:rPr>
          <w:color w:val="auto"/>
        </w:rPr>
        <w:t>Происхождение, расселение и эволюция древнейшего человека. Условия жизни и занятия первобытных людей. Овладение огнем. Появление человека разумного. Охота и собирательство. Присваивающее хозяйство. Род и родовые отношения.</w:t>
      </w:r>
    </w:p>
    <w:p w:rsidR="00D511ED" w:rsidRPr="00EB2D57" w:rsidRDefault="00D511ED" w:rsidP="00D511ED">
      <w:pPr>
        <w:pStyle w:val="13"/>
        <w:spacing w:line="257" w:lineRule="auto"/>
        <w:jc w:val="both"/>
        <w:rPr>
          <w:color w:val="auto"/>
        </w:rPr>
      </w:pPr>
      <w:r w:rsidRPr="00EB2D57">
        <w:rPr>
          <w:color w:val="auto"/>
        </w:rPr>
        <w:t xml:space="preserve">Древнейшие земледельцы и скотоводы: трудовая деятельность, изобретения. Появление ремесел. Производящее хозяйство. Развитие </w:t>
      </w:r>
      <w:r w:rsidRPr="00EB2D57">
        <w:rPr>
          <w:color w:val="auto"/>
        </w:rPr>
        <w:lastRenderedPageBreak/>
        <w:t>обмена и торговли. Переход от родовой к соседской общине. Появление знати. Представления об окружающем мире, верования первобытных людей. Искусство первобытных людей.</w:t>
      </w:r>
    </w:p>
    <w:p w:rsidR="00D511ED" w:rsidRPr="00EB2D57" w:rsidRDefault="00D511ED" w:rsidP="00D511ED">
      <w:pPr>
        <w:pStyle w:val="13"/>
        <w:spacing w:after="180" w:line="257" w:lineRule="auto"/>
        <w:jc w:val="both"/>
        <w:rPr>
          <w:color w:val="auto"/>
        </w:rPr>
      </w:pPr>
      <w:r w:rsidRPr="00EB2D57">
        <w:rPr>
          <w:color w:val="auto"/>
        </w:rPr>
        <w:t>Разложение первобытнообщинных отношений. На пороге цивилизации.</w:t>
      </w:r>
    </w:p>
    <w:p w:rsidR="00D511ED" w:rsidRPr="00EB2D57" w:rsidRDefault="00D511ED" w:rsidP="00D511ED">
      <w:pPr>
        <w:pStyle w:val="afb"/>
      </w:pPr>
      <w:bookmarkStart w:id="269" w:name="bookmark778"/>
      <w:r w:rsidRPr="00EB2D57">
        <w:t xml:space="preserve">ДРЕВНИЙ МИР </w:t>
      </w:r>
      <w:r w:rsidRPr="00EB2D57">
        <w:rPr>
          <w:bCs/>
        </w:rPr>
        <w:t>(62 ч)</w:t>
      </w:r>
      <w:bookmarkEnd w:id="269"/>
    </w:p>
    <w:p w:rsidR="00D511ED" w:rsidRPr="00EB2D57" w:rsidRDefault="00D511ED" w:rsidP="00D511ED">
      <w:pPr>
        <w:pStyle w:val="13"/>
        <w:spacing w:after="180" w:line="257" w:lineRule="auto"/>
        <w:jc w:val="both"/>
        <w:rPr>
          <w:color w:val="auto"/>
        </w:rPr>
      </w:pPr>
      <w:r w:rsidRPr="00EB2D57">
        <w:rPr>
          <w:color w:val="auto"/>
        </w:rPr>
        <w:t>Понятие и хронологические рамки истории Древнего мира. Карта Древнего мира.</w:t>
      </w:r>
    </w:p>
    <w:p w:rsidR="00D511ED" w:rsidRPr="00EB2D57" w:rsidRDefault="00D511ED" w:rsidP="00D511ED">
      <w:pPr>
        <w:pStyle w:val="afb"/>
      </w:pPr>
      <w:bookmarkStart w:id="270" w:name="bookmark780"/>
      <w:r w:rsidRPr="00EB2D57">
        <w:t xml:space="preserve">Древний Восток </w:t>
      </w:r>
      <w:r w:rsidRPr="00EB2D57">
        <w:rPr>
          <w:bCs/>
        </w:rPr>
        <w:t>(20 ч)</w:t>
      </w:r>
      <w:bookmarkEnd w:id="270"/>
    </w:p>
    <w:p w:rsidR="00D511ED" w:rsidRPr="00EB2D57" w:rsidRDefault="00D511ED" w:rsidP="00D511ED">
      <w:pPr>
        <w:pStyle w:val="13"/>
        <w:spacing w:after="180" w:line="257" w:lineRule="auto"/>
        <w:jc w:val="both"/>
        <w:rPr>
          <w:color w:val="auto"/>
        </w:rPr>
      </w:pPr>
      <w:r w:rsidRPr="00EB2D57">
        <w:rPr>
          <w:color w:val="auto"/>
        </w:rPr>
        <w:t>Понятие «Древний Восток». Карта Древневосточного мира.</w:t>
      </w:r>
    </w:p>
    <w:p w:rsidR="00D511ED" w:rsidRPr="00EB2D57" w:rsidRDefault="00D511ED" w:rsidP="00D511ED">
      <w:pPr>
        <w:pStyle w:val="afb"/>
      </w:pPr>
      <w:bookmarkStart w:id="271" w:name="bookmark782"/>
      <w:r w:rsidRPr="00EB2D57">
        <w:t xml:space="preserve">Древний Египет </w:t>
      </w:r>
      <w:r w:rsidRPr="00EB2D57">
        <w:rPr>
          <w:bCs/>
        </w:rPr>
        <w:t>(7 ч)</w:t>
      </w:r>
      <w:bookmarkEnd w:id="271"/>
    </w:p>
    <w:p w:rsidR="00D511ED" w:rsidRPr="00EB2D57" w:rsidRDefault="00D511ED" w:rsidP="00D511ED">
      <w:pPr>
        <w:pStyle w:val="13"/>
        <w:spacing w:line="257" w:lineRule="auto"/>
        <w:jc w:val="both"/>
        <w:rPr>
          <w:color w:val="auto"/>
        </w:rPr>
      </w:pPr>
      <w:r w:rsidRPr="00EB2D57">
        <w:rPr>
          <w:color w:val="auto"/>
        </w:rPr>
        <w:t>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Развитие земледелия, скотоводства, ремесел. Рабы.</w:t>
      </w:r>
    </w:p>
    <w:p w:rsidR="00D511ED" w:rsidRPr="00EB2D57" w:rsidRDefault="00D511ED" w:rsidP="00D511ED">
      <w:pPr>
        <w:pStyle w:val="13"/>
        <w:spacing w:line="257" w:lineRule="auto"/>
        <w:jc w:val="both"/>
        <w:rPr>
          <w:color w:val="auto"/>
        </w:rPr>
      </w:pPr>
      <w:r w:rsidRPr="00EB2D57">
        <w:rPr>
          <w:color w:val="auto"/>
        </w:rPr>
        <w:t xml:space="preserve">Отношения Египта с соседними народами. Египетское войско. Завоевательные походы фараонов; Тутмос </w:t>
      </w:r>
      <w:r w:rsidRPr="00EB2D57">
        <w:rPr>
          <w:color w:val="auto"/>
          <w:lang w:val="en-US" w:bidi="en-US"/>
        </w:rPr>
        <w:t>III</w:t>
      </w:r>
      <w:r w:rsidRPr="00EB2D57">
        <w:rPr>
          <w:color w:val="auto"/>
          <w:lang w:bidi="en-US"/>
        </w:rPr>
        <w:t xml:space="preserve">. </w:t>
      </w:r>
      <w:r w:rsidRPr="00EB2D57">
        <w:rPr>
          <w:color w:val="auto"/>
        </w:rPr>
        <w:t xml:space="preserve">Могущество Египта при Рамсесе </w:t>
      </w:r>
      <w:r w:rsidRPr="00EB2D57">
        <w:rPr>
          <w:color w:val="auto"/>
          <w:lang w:val="en-US" w:bidi="en-US"/>
        </w:rPr>
        <w:t>II</w:t>
      </w:r>
      <w:r w:rsidRPr="00EB2D57">
        <w:rPr>
          <w:color w:val="auto"/>
          <w:lang w:bidi="en-US"/>
        </w:rPr>
        <w:t>.</w:t>
      </w:r>
    </w:p>
    <w:p w:rsidR="00D511ED" w:rsidRPr="00EB2D57" w:rsidRDefault="00D511ED" w:rsidP="00D511ED">
      <w:pPr>
        <w:pStyle w:val="13"/>
        <w:spacing w:after="180" w:line="257" w:lineRule="auto"/>
        <w:jc w:val="both"/>
        <w:rPr>
          <w:color w:val="auto"/>
        </w:rPr>
      </w:pPr>
      <w:r w:rsidRPr="00EB2D57">
        <w:rPr>
          <w:color w:val="auto"/>
        </w:rPr>
        <w:t>Религиозные верования египтян. Боги Древнего Египта. Храмы и жрецы. Пирамиды и гробницы. Фараон-реформатор Эхнатон. Познания древних египтян (астрономия, математика, медицина). Письменность (иероглифы, папирус). Открытие Ж. Ф. Шампольона. Искусство Древнего Египта (архитектура, рельефы, фрески).</w:t>
      </w:r>
    </w:p>
    <w:p w:rsidR="00D511ED" w:rsidRPr="00EB2D57" w:rsidRDefault="00D511ED" w:rsidP="00D511ED">
      <w:pPr>
        <w:pStyle w:val="afb"/>
      </w:pPr>
      <w:bookmarkStart w:id="272" w:name="bookmark784"/>
      <w:r w:rsidRPr="00EB2D57">
        <w:t xml:space="preserve">Древние цивилизации Месопотамии </w:t>
      </w:r>
      <w:r w:rsidRPr="00EB2D57">
        <w:rPr>
          <w:bCs/>
        </w:rPr>
        <w:t>(4 ч)</w:t>
      </w:r>
      <w:bookmarkEnd w:id="272"/>
    </w:p>
    <w:p w:rsidR="00D511ED" w:rsidRPr="00EB2D57" w:rsidRDefault="00D511ED" w:rsidP="00D511ED">
      <w:pPr>
        <w:pStyle w:val="13"/>
        <w:spacing w:line="259" w:lineRule="auto"/>
        <w:jc w:val="both"/>
        <w:rPr>
          <w:color w:val="auto"/>
        </w:rPr>
      </w:pPr>
      <w:r w:rsidRPr="00EB2D57">
        <w:rPr>
          <w:color w:val="auto"/>
        </w:rPr>
        <w:t>Природные условия Месопотамии (Междуречья). Занятия населения. Древнейшие города-государства. Создание единого государства. Письменность. Мифы и сказания.</w:t>
      </w:r>
    </w:p>
    <w:p w:rsidR="00D511ED" w:rsidRPr="00EB2D57" w:rsidRDefault="00D511ED" w:rsidP="00D511ED">
      <w:pPr>
        <w:pStyle w:val="13"/>
        <w:spacing w:line="259" w:lineRule="auto"/>
        <w:jc w:val="both"/>
        <w:rPr>
          <w:color w:val="auto"/>
        </w:rPr>
      </w:pPr>
      <w:r w:rsidRPr="00EB2D57">
        <w:rPr>
          <w:color w:val="auto"/>
        </w:rPr>
        <w:t>Древний Вавилон. Царь Хаммурапи и его законы.</w:t>
      </w:r>
    </w:p>
    <w:p w:rsidR="00D511ED" w:rsidRPr="00EB2D57" w:rsidRDefault="00D511ED" w:rsidP="00D511ED">
      <w:pPr>
        <w:pStyle w:val="13"/>
        <w:spacing w:line="259" w:lineRule="auto"/>
        <w:jc w:val="both"/>
        <w:rPr>
          <w:color w:val="auto"/>
        </w:rPr>
      </w:pPr>
      <w:r w:rsidRPr="00EB2D57">
        <w:rPr>
          <w:color w:val="auto"/>
        </w:rPr>
        <w:t>Ассирия. Завоевания ассирийцев. Создание сильной державы. Культурные сокровища Ниневии. Гибель империи.</w:t>
      </w:r>
    </w:p>
    <w:p w:rsidR="00D511ED" w:rsidRPr="00EB2D57" w:rsidRDefault="00D511ED" w:rsidP="00D511ED">
      <w:pPr>
        <w:pStyle w:val="13"/>
        <w:spacing w:after="120" w:line="259" w:lineRule="auto"/>
        <w:jc w:val="both"/>
        <w:rPr>
          <w:color w:val="auto"/>
        </w:rPr>
      </w:pPr>
      <w:r w:rsidRPr="00EB2D57">
        <w:rPr>
          <w:color w:val="auto"/>
        </w:rPr>
        <w:t>Усиление Нововавилонского царства. Легендарные памятники города Вавилона.</w:t>
      </w:r>
    </w:p>
    <w:p w:rsidR="00D511ED" w:rsidRPr="00EB2D57" w:rsidRDefault="00D511ED" w:rsidP="00D511ED">
      <w:pPr>
        <w:pStyle w:val="afb"/>
      </w:pPr>
      <w:bookmarkStart w:id="273" w:name="bookmark786"/>
      <w:r w:rsidRPr="00EB2D57">
        <w:t xml:space="preserve">Восточное Средиземноморье в древности </w:t>
      </w:r>
      <w:r w:rsidRPr="00EB2D57">
        <w:rPr>
          <w:bCs/>
        </w:rPr>
        <w:t>(2 ч)</w:t>
      </w:r>
      <w:bookmarkEnd w:id="273"/>
    </w:p>
    <w:p w:rsidR="00D511ED" w:rsidRPr="00EB2D57" w:rsidRDefault="00D511ED" w:rsidP="00D511ED">
      <w:pPr>
        <w:pStyle w:val="13"/>
        <w:spacing w:after="180" w:line="257" w:lineRule="auto"/>
        <w:jc w:val="both"/>
        <w:rPr>
          <w:color w:val="auto"/>
        </w:rPr>
      </w:pPr>
      <w:r w:rsidRPr="00EB2D57">
        <w:rPr>
          <w:color w:val="auto"/>
        </w:rPr>
        <w:t>Природные условия, их влияние на занятия жителей. Финикия: развитие ремесел, караванной и морской торговли. Города-государства. Финикийская колонизация. Финикийский алфавит. Палестина и ее население. Возникновение Израильского государства. Царь Соломон. Религиозные верования. Ветхозаветные предания.</w:t>
      </w:r>
    </w:p>
    <w:p w:rsidR="00D511ED" w:rsidRPr="00EB2D57" w:rsidRDefault="00D511ED" w:rsidP="00D511ED">
      <w:pPr>
        <w:pStyle w:val="afb"/>
      </w:pPr>
      <w:bookmarkStart w:id="274" w:name="bookmark788"/>
      <w:r w:rsidRPr="00EB2D57">
        <w:t xml:space="preserve">Персидская держава </w:t>
      </w:r>
      <w:r w:rsidRPr="00EB2D57">
        <w:rPr>
          <w:bCs/>
        </w:rPr>
        <w:t>(2 ч)</w:t>
      </w:r>
      <w:bookmarkEnd w:id="274"/>
    </w:p>
    <w:p w:rsidR="00D511ED" w:rsidRPr="00EB2D57" w:rsidRDefault="00D511ED" w:rsidP="00D511ED">
      <w:pPr>
        <w:pStyle w:val="13"/>
        <w:spacing w:after="180" w:line="259" w:lineRule="auto"/>
        <w:jc w:val="both"/>
        <w:rPr>
          <w:color w:val="auto"/>
        </w:rPr>
      </w:pPr>
      <w:r w:rsidRPr="00EB2D57">
        <w:rPr>
          <w:color w:val="auto"/>
        </w:rPr>
        <w:lastRenderedPageBreak/>
        <w:t xml:space="preserve">Завоевания персов. Государство Ахеменидов. Великие цари: Кир </w:t>
      </w:r>
      <w:r w:rsidRPr="00EB2D57">
        <w:rPr>
          <w:color w:val="auto"/>
          <w:lang w:val="en-US" w:bidi="en-US"/>
        </w:rPr>
        <w:t>II</w:t>
      </w:r>
      <w:r w:rsidRPr="00EB2D57">
        <w:rPr>
          <w:color w:val="auto"/>
          <w:lang w:bidi="en-US"/>
        </w:rPr>
        <w:t xml:space="preserve"> </w:t>
      </w:r>
      <w:r w:rsidRPr="00EB2D57">
        <w:rPr>
          <w:color w:val="auto"/>
        </w:rPr>
        <w:t xml:space="preserve">Великий, Дарий </w:t>
      </w:r>
      <w:r w:rsidRPr="00EB2D57">
        <w:rPr>
          <w:color w:val="auto"/>
          <w:lang w:val="en-US" w:bidi="en-US"/>
        </w:rPr>
        <w:t>I</w:t>
      </w:r>
      <w:r w:rsidRPr="00EB2D57">
        <w:rPr>
          <w:color w:val="auto"/>
          <w:lang w:bidi="en-US"/>
        </w:rPr>
        <w:t xml:space="preserve">. </w:t>
      </w:r>
      <w:r w:rsidRPr="00EB2D57">
        <w:rPr>
          <w:color w:val="auto"/>
        </w:rPr>
        <w:t>Расширение территории державы. Государственное устройство. Центр и сатрапии, управление империей. Религия персов.</w:t>
      </w:r>
    </w:p>
    <w:p w:rsidR="00D511ED" w:rsidRPr="00EB2D57" w:rsidRDefault="00D511ED" w:rsidP="00D511ED">
      <w:pPr>
        <w:pStyle w:val="afb"/>
      </w:pPr>
      <w:bookmarkStart w:id="275" w:name="bookmark790"/>
      <w:r w:rsidRPr="00EB2D57">
        <w:t xml:space="preserve">Древняя Индия </w:t>
      </w:r>
      <w:r w:rsidRPr="00EB2D57">
        <w:rPr>
          <w:bCs/>
        </w:rPr>
        <w:t>(2 ч)</w:t>
      </w:r>
      <w:bookmarkEnd w:id="275"/>
    </w:p>
    <w:p w:rsidR="00D511ED" w:rsidRPr="00EB2D57" w:rsidRDefault="00D511ED" w:rsidP="00D511ED">
      <w:pPr>
        <w:pStyle w:val="13"/>
        <w:spacing w:after="180" w:line="257" w:lineRule="auto"/>
        <w:jc w:val="both"/>
        <w:rPr>
          <w:color w:val="auto"/>
        </w:rPr>
      </w:pPr>
      <w:r w:rsidRPr="00EB2D57">
        <w:rPr>
          <w:color w:val="auto"/>
        </w:rPr>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 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p w:rsidR="00D511ED" w:rsidRPr="00EB2D57" w:rsidRDefault="00D511ED" w:rsidP="00D511ED">
      <w:pPr>
        <w:pStyle w:val="afb"/>
      </w:pPr>
      <w:bookmarkStart w:id="276" w:name="bookmark792"/>
      <w:r w:rsidRPr="00EB2D57">
        <w:t xml:space="preserve">Древний Китай </w:t>
      </w:r>
      <w:r w:rsidRPr="00EB2D57">
        <w:rPr>
          <w:bCs/>
        </w:rPr>
        <w:t>(3 ч)</w:t>
      </w:r>
      <w:bookmarkEnd w:id="276"/>
    </w:p>
    <w:p w:rsidR="00D511ED" w:rsidRPr="00EB2D57" w:rsidRDefault="00D511ED" w:rsidP="00D511ED">
      <w:pPr>
        <w:pStyle w:val="13"/>
        <w:spacing w:after="180" w:line="259" w:lineRule="auto"/>
        <w:jc w:val="both"/>
        <w:rPr>
          <w:color w:val="auto"/>
        </w:rPr>
      </w:pPr>
      <w:r w:rsidRPr="00EB2D57">
        <w:rPr>
          <w:color w:val="auto"/>
        </w:rPr>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ремесел и торговли. Великий шелковый путь. Религиозно-философские учения. Конфуций. Научные знания и изобретения древних китайцев. Храмы.</w:t>
      </w:r>
    </w:p>
    <w:p w:rsidR="00D511ED" w:rsidRPr="00EB2D57" w:rsidRDefault="00D511ED" w:rsidP="00D511ED">
      <w:pPr>
        <w:pStyle w:val="afb"/>
      </w:pPr>
      <w:bookmarkStart w:id="277" w:name="bookmark794"/>
      <w:r w:rsidRPr="00EB2D57">
        <w:t xml:space="preserve">Древняя Греция. Эллинизм </w:t>
      </w:r>
      <w:r w:rsidRPr="00EB2D57">
        <w:rPr>
          <w:bCs/>
        </w:rPr>
        <w:t>(20 ч)</w:t>
      </w:r>
      <w:bookmarkEnd w:id="277"/>
    </w:p>
    <w:p w:rsidR="00D511ED" w:rsidRPr="00EB2D57" w:rsidRDefault="00D511ED" w:rsidP="00D511ED">
      <w:pPr>
        <w:pStyle w:val="afb"/>
      </w:pPr>
      <w:r w:rsidRPr="00EB2D57">
        <w:t xml:space="preserve">Древнейшая Греция </w:t>
      </w:r>
      <w:r w:rsidRPr="00EB2D57">
        <w:rPr>
          <w:bCs/>
        </w:rPr>
        <w:t>(4 ч)</w:t>
      </w:r>
    </w:p>
    <w:p w:rsidR="00D511ED" w:rsidRPr="00EB2D57" w:rsidRDefault="00D511ED" w:rsidP="00D511ED">
      <w:pPr>
        <w:pStyle w:val="13"/>
        <w:spacing w:after="60" w:line="259" w:lineRule="auto"/>
        <w:jc w:val="both"/>
        <w:rPr>
          <w:color w:val="auto"/>
        </w:rPr>
      </w:pPr>
      <w:r w:rsidRPr="00EB2D57">
        <w:rPr>
          <w:color w:val="auto"/>
        </w:rPr>
        <w:t>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Троянская война. Вторжение дорийских племен. Поэмы Гомера «Илиада», «Одиссея».</w:t>
      </w:r>
    </w:p>
    <w:p w:rsidR="00D511ED" w:rsidRPr="00EB2D57" w:rsidRDefault="00D511ED" w:rsidP="00D511ED">
      <w:pPr>
        <w:pStyle w:val="afb"/>
      </w:pPr>
      <w:bookmarkStart w:id="278" w:name="bookmark797"/>
      <w:r w:rsidRPr="00EB2D57">
        <w:t xml:space="preserve">Греческие полисы </w:t>
      </w:r>
      <w:r w:rsidRPr="00EB2D57">
        <w:rPr>
          <w:bCs/>
        </w:rPr>
        <w:t>(10 ч)</w:t>
      </w:r>
      <w:bookmarkEnd w:id="278"/>
    </w:p>
    <w:p w:rsidR="00D511ED" w:rsidRPr="00EB2D57" w:rsidRDefault="00D511ED" w:rsidP="00D511ED">
      <w:pPr>
        <w:pStyle w:val="13"/>
        <w:spacing w:line="257" w:lineRule="auto"/>
        <w:jc w:val="both"/>
        <w:rPr>
          <w:color w:val="auto"/>
        </w:rPr>
      </w:pPr>
      <w:r w:rsidRPr="00EB2D57">
        <w:rPr>
          <w:color w:val="auto"/>
        </w:rPr>
        <w:t>Подъем хозяйственной жизни после «темных веков». Развитие земледелия и ремесла. Становление полисов, их политическое устройство. Аристократия и демос. Великая греческая колонизация. Метрополии и колонии.</w:t>
      </w:r>
    </w:p>
    <w:p w:rsidR="00D511ED" w:rsidRPr="00EB2D57" w:rsidRDefault="00D511ED" w:rsidP="00D511ED">
      <w:pPr>
        <w:pStyle w:val="13"/>
        <w:spacing w:line="257" w:lineRule="auto"/>
        <w:jc w:val="both"/>
        <w:rPr>
          <w:color w:val="auto"/>
        </w:rPr>
      </w:pPr>
      <w:r w:rsidRPr="00EB2D57">
        <w:rPr>
          <w:color w:val="auto"/>
        </w:rPr>
        <w:t>Афины: утверждение демократии. Законы Солона. Реформы Клисфена, их значение. Спарта: основные группы населения, политическое устройство. Организация военного дела. Спартанское воспитание.</w:t>
      </w:r>
    </w:p>
    <w:p w:rsidR="00D511ED" w:rsidRPr="00EB2D57" w:rsidRDefault="00D511ED" w:rsidP="00D511ED">
      <w:pPr>
        <w:pStyle w:val="13"/>
        <w:spacing w:line="257" w:lineRule="auto"/>
        <w:jc w:val="both"/>
        <w:rPr>
          <w:color w:val="auto"/>
        </w:rPr>
      </w:pPr>
      <w:r w:rsidRPr="00EB2D57">
        <w:rPr>
          <w:color w:val="auto"/>
        </w:rPr>
        <w:t>Греко-персидские войны. Причины войн. Походы персов на Грецию. Битва при Марафоне, ее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p w:rsidR="00D511ED" w:rsidRPr="00EB2D57" w:rsidRDefault="00D511ED" w:rsidP="00D511ED">
      <w:pPr>
        <w:pStyle w:val="13"/>
        <w:spacing w:after="140" w:line="257" w:lineRule="auto"/>
        <w:jc w:val="both"/>
        <w:rPr>
          <w:color w:val="auto"/>
        </w:rPr>
      </w:pPr>
      <w:r w:rsidRPr="00EB2D57">
        <w:rPr>
          <w:color w:val="auto"/>
        </w:rPr>
        <w:t>Возвышение Афинского государства. Афины при Перикле. Хозяйственная жизнь. Развитие рабовладения. Пелопоннесская война: причины, участники, итоги. Упадок Эллады.</w:t>
      </w:r>
    </w:p>
    <w:p w:rsidR="00D511ED" w:rsidRPr="00EB2D57" w:rsidRDefault="00D511ED" w:rsidP="00D511ED">
      <w:pPr>
        <w:pStyle w:val="afb"/>
      </w:pPr>
      <w:bookmarkStart w:id="279" w:name="bookmark799"/>
      <w:r w:rsidRPr="00EB2D57">
        <w:lastRenderedPageBreak/>
        <w:t xml:space="preserve">Культура Древней Греции </w:t>
      </w:r>
      <w:r w:rsidRPr="00EB2D57">
        <w:rPr>
          <w:bCs/>
        </w:rPr>
        <w:t>(3 ч)</w:t>
      </w:r>
      <w:bookmarkEnd w:id="279"/>
    </w:p>
    <w:p w:rsidR="00D511ED" w:rsidRPr="00EB2D57" w:rsidRDefault="00D511ED" w:rsidP="00D511ED">
      <w:pPr>
        <w:pStyle w:val="13"/>
        <w:spacing w:after="140" w:line="257" w:lineRule="auto"/>
        <w:jc w:val="both"/>
        <w:rPr>
          <w:color w:val="auto"/>
        </w:rPr>
      </w:pPr>
      <w:r w:rsidRPr="00EB2D57">
        <w:rPr>
          <w:color w:val="auto"/>
        </w:rPr>
        <w:t>Религия древних греков; пантеон богов. Храмы и жрецы. Развитие наук. Греческая философия. Школа и образование. Литература. Греческое искусство: архитектура, скульптура. Повседневная жизнь и быт древних греков. Досуг (театр, спортивные состязания). Общегреческие игры в Олимпии.</w:t>
      </w:r>
    </w:p>
    <w:p w:rsidR="00D511ED" w:rsidRPr="00EB2D57" w:rsidRDefault="00D511ED" w:rsidP="00D511ED">
      <w:pPr>
        <w:pStyle w:val="afb"/>
      </w:pPr>
      <w:bookmarkStart w:id="280" w:name="bookmark801"/>
      <w:r w:rsidRPr="00EB2D57">
        <w:t xml:space="preserve">Македонские завоевания. Эллинизм </w:t>
      </w:r>
      <w:r w:rsidRPr="00EB2D57">
        <w:rPr>
          <w:bCs/>
        </w:rPr>
        <w:t>(3 ч)</w:t>
      </w:r>
      <w:bookmarkEnd w:id="280"/>
    </w:p>
    <w:p w:rsidR="00D511ED" w:rsidRPr="00EB2D57" w:rsidRDefault="00D511ED" w:rsidP="00D511ED">
      <w:pPr>
        <w:pStyle w:val="13"/>
        <w:spacing w:after="140" w:line="257" w:lineRule="auto"/>
        <w:jc w:val="both"/>
        <w:rPr>
          <w:color w:val="auto"/>
        </w:rPr>
      </w:pPr>
      <w:r w:rsidRPr="00EB2D57">
        <w:rPr>
          <w:color w:val="auto"/>
        </w:rPr>
        <w:t xml:space="preserve">Возвышение Македонии. Политика Филиппа </w:t>
      </w:r>
      <w:r w:rsidRPr="00EB2D57">
        <w:rPr>
          <w:color w:val="auto"/>
          <w:lang w:val="en-US" w:bidi="en-US"/>
        </w:rPr>
        <w:t>II</w:t>
      </w:r>
      <w:r w:rsidRPr="00EB2D57">
        <w:rPr>
          <w:color w:val="auto"/>
          <w:lang w:bidi="en-US"/>
        </w:rPr>
        <w:t xml:space="preserve">. </w:t>
      </w:r>
      <w:r w:rsidRPr="00EB2D57">
        <w:rPr>
          <w:color w:val="auto"/>
        </w:rPr>
        <w:t>Главенство Македонии над греческими полисами. Коринфский союз. Александр Македонский 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w:t>
      </w:r>
    </w:p>
    <w:p w:rsidR="00D511ED" w:rsidRPr="00EB2D57" w:rsidRDefault="00D511ED" w:rsidP="00D511ED">
      <w:pPr>
        <w:pStyle w:val="afb"/>
      </w:pPr>
      <w:bookmarkStart w:id="281" w:name="bookmark803"/>
      <w:r w:rsidRPr="00EB2D57">
        <w:t xml:space="preserve">Древний Рим </w:t>
      </w:r>
      <w:r w:rsidRPr="00EB2D57">
        <w:rPr>
          <w:bCs/>
        </w:rPr>
        <w:t>(20 ч)</w:t>
      </w:r>
      <w:bookmarkEnd w:id="281"/>
    </w:p>
    <w:p w:rsidR="00D511ED" w:rsidRPr="00EB2D57" w:rsidRDefault="00D511ED" w:rsidP="00D511ED">
      <w:pPr>
        <w:pStyle w:val="afb"/>
      </w:pPr>
      <w:r w:rsidRPr="00EB2D57">
        <w:t xml:space="preserve">Возникновение Римского государства </w:t>
      </w:r>
      <w:r w:rsidRPr="00EB2D57">
        <w:rPr>
          <w:bCs/>
        </w:rPr>
        <w:t>(3 ч)</w:t>
      </w:r>
    </w:p>
    <w:p w:rsidR="00D511ED" w:rsidRPr="00EB2D57" w:rsidRDefault="00D511ED" w:rsidP="00D511ED">
      <w:pPr>
        <w:pStyle w:val="13"/>
        <w:spacing w:after="60" w:line="257" w:lineRule="auto"/>
        <w:jc w:val="both"/>
        <w:rPr>
          <w:color w:val="auto"/>
        </w:rPr>
      </w:pPr>
      <w:r w:rsidRPr="00EB2D57">
        <w:rPr>
          <w:color w:val="auto"/>
        </w:rPr>
        <w:t>Природа и население Апеннинского полуострова в древности. Этрусские города-государства. Наследие этрусков. Легенды об основании Рима. Рим эпохи царей. Республика римских граждан. Патриции и плебеи. Управление и законы. Римское войско. Верования древних римлян. Боги. Жрецы. Завоевание Римом Италии.</w:t>
      </w:r>
    </w:p>
    <w:p w:rsidR="00D511ED" w:rsidRPr="00EB2D57" w:rsidRDefault="00D511ED" w:rsidP="00D511ED">
      <w:pPr>
        <w:pStyle w:val="afb"/>
      </w:pPr>
      <w:bookmarkStart w:id="282" w:name="bookmark806"/>
      <w:r w:rsidRPr="00EB2D57">
        <w:t xml:space="preserve">Римские завоевания в Средиземноморье </w:t>
      </w:r>
      <w:r w:rsidRPr="00EB2D57">
        <w:rPr>
          <w:bCs/>
        </w:rPr>
        <w:t>(3 ч)</w:t>
      </w:r>
      <w:bookmarkEnd w:id="282"/>
    </w:p>
    <w:p w:rsidR="00D511ED" w:rsidRPr="00EB2D57" w:rsidRDefault="00D511ED" w:rsidP="00D511ED">
      <w:pPr>
        <w:pStyle w:val="13"/>
        <w:spacing w:after="140" w:line="257" w:lineRule="auto"/>
        <w:jc w:val="both"/>
        <w:rPr>
          <w:color w:val="auto"/>
        </w:rPr>
      </w:pPr>
      <w:r w:rsidRPr="00EB2D57">
        <w:rPr>
          <w:color w:val="auto"/>
        </w:rPr>
        <w:t>Войны Рима с Карфагеном. Ганнибал; битва при Каннах. Поражение Карфагена. Установление господства Рима в Средиземноморье. Римские провинции.</w:t>
      </w:r>
    </w:p>
    <w:p w:rsidR="00D511ED" w:rsidRPr="00EB2D57" w:rsidRDefault="00D511ED" w:rsidP="00D511ED">
      <w:pPr>
        <w:pStyle w:val="afb"/>
      </w:pPr>
      <w:bookmarkStart w:id="283" w:name="bookmark808"/>
      <w:r w:rsidRPr="00EB2D57">
        <w:t xml:space="preserve">Поздняя Римская республика. Гражданские войны </w:t>
      </w:r>
      <w:r w:rsidRPr="00EB2D57">
        <w:rPr>
          <w:bCs/>
        </w:rPr>
        <w:t>(5 ч)</w:t>
      </w:r>
      <w:bookmarkEnd w:id="283"/>
    </w:p>
    <w:p w:rsidR="00D511ED" w:rsidRPr="00EB2D57" w:rsidRDefault="00D511ED" w:rsidP="00D511ED">
      <w:pPr>
        <w:pStyle w:val="13"/>
        <w:spacing w:after="140" w:line="257" w:lineRule="auto"/>
        <w:jc w:val="both"/>
        <w:rPr>
          <w:color w:val="auto"/>
        </w:rPr>
      </w:pPr>
      <w:r w:rsidRPr="00EB2D57">
        <w:rPr>
          <w:color w:val="auto"/>
        </w:rPr>
        <w:t>Подъем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 Восстание Спартака. Участие армии в гражданских войнах. Первый триумвират. Гай Юлий Цезарь: путь к власти, диктатура. Борьба между наследниками Цезаря. Победа Октавиана.</w:t>
      </w:r>
    </w:p>
    <w:p w:rsidR="00D511ED" w:rsidRPr="00EB2D57" w:rsidRDefault="00D511ED" w:rsidP="00D511ED">
      <w:pPr>
        <w:pStyle w:val="afb"/>
      </w:pPr>
      <w:bookmarkStart w:id="284" w:name="bookmark810"/>
      <w:r w:rsidRPr="00EB2D57">
        <w:t xml:space="preserve">Расцвет и падение Римской империи </w:t>
      </w:r>
      <w:r w:rsidRPr="00EB2D57">
        <w:rPr>
          <w:bCs/>
        </w:rPr>
        <w:t>(6 ч)</w:t>
      </w:r>
      <w:bookmarkEnd w:id="284"/>
    </w:p>
    <w:p w:rsidR="00D511ED" w:rsidRPr="00EB2D57" w:rsidRDefault="00D511ED" w:rsidP="00D511ED">
      <w:pPr>
        <w:pStyle w:val="13"/>
        <w:spacing w:line="257" w:lineRule="auto"/>
        <w:jc w:val="both"/>
        <w:rPr>
          <w:color w:val="auto"/>
        </w:rPr>
      </w:pPr>
      <w:r w:rsidRPr="00EB2D57">
        <w:rPr>
          <w:color w:val="auto"/>
        </w:rPr>
        <w:t xml:space="preserve">Установление императорской власти. Октавиан Август. Императоры Рима: завоеватели и правители. Римская империя: территория, управление. Римское гражданство. Повседневная жизнь в столице и провинциях. Возникновение и распространение христианства. Император Константин </w:t>
      </w:r>
      <w:r w:rsidRPr="00EB2D57">
        <w:rPr>
          <w:color w:val="auto"/>
          <w:lang w:val="en-US" w:bidi="en-US"/>
        </w:rPr>
        <w:t>I</w:t>
      </w:r>
      <w:r w:rsidRPr="00EB2D57">
        <w:rPr>
          <w:color w:val="auto"/>
          <w:lang w:bidi="en-US"/>
        </w:rPr>
        <w:t xml:space="preserve">, </w:t>
      </w:r>
      <w:r w:rsidRPr="00EB2D57">
        <w:rPr>
          <w:color w:val="auto"/>
        </w:rPr>
        <w:t>перенос столицы в Константинополь. Разделение Римской империи на Западную и Восточную части.</w:t>
      </w:r>
    </w:p>
    <w:p w:rsidR="00D511ED" w:rsidRPr="00EB2D57" w:rsidRDefault="00D511ED" w:rsidP="00D511ED">
      <w:pPr>
        <w:pStyle w:val="13"/>
        <w:spacing w:after="140" w:line="257" w:lineRule="auto"/>
        <w:jc w:val="both"/>
        <w:rPr>
          <w:color w:val="auto"/>
        </w:rPr>
      </w:pPr>
      <w:r w:rsidRPr="00EB2D57">
        <w:rPr>
          <w:color w:val="auto"/>
        </w:rPr>
        <w:t>Начало Великого переселения народов. Рим и варвары. Падение Западной Римской империи.</w:t>
      </w:r>
    </w:p>
    <w:p w:rsidR="00D511ED" w:rsidRPr="00EB2D57" w:rsidRDefault="00D511ED" w:rsidP="00D511ED">
      <w:pPr>
        <w:pStyle w:val="afb"/>
      </w:pPr>
      <w:bookmarkStart w:id="285" w:name="bookmark812"/>
      <w:r w:rsidRPr="00EB2D57">
        <w:t xml:space="preserve">Культура Древнего Рима </w:t>
      </w:r>
      <w:r w:rsidRPr="00EB2D57">
        <w:rPr>
          <w:bCs/>
        </w:rPr>
        <w:t>(3 ч)</w:t>
      </w:r>
      <w:bookmarkEnd w:id="285"/>
    </w:p>
    <w:p w:rsidR="00D511ED" w:rsidRPr="00EB2D57" w:rsidRDefault="00D511ED" w:rsidP="00D511ED">
      <w:pPr>
        <w:pStyle w:val="13"/>
        <w:spacing w:line="257" w:lineRule="auto"/>
        <w:jc w:val="both"/>
        <w:rPr>
          <w:color w:val="auto"/>
        </w:rPr>
      </w:pPr>
      <w:r w:rsidRPr="00EB2D57">
        <w:rPr>
          <w:color w:val="auto"/>
        </w:rPr>
        <w:lastRenderedPageBreak/>
        <w:t>Римская литература, золотой век поэзии. Ораторское искусство; Цицерон. Развитие наук. Римские историки. Искусство Древнего Рима: архитектура, скульптура. Пантеон.</w:t>
      </w:r>
    </w:p>
    <w:p w:rsidR="00D511ED" w:rsidRPr="00EB2D57" w:rsidRDefault="00D511ED" w:rsidP="00D511ED">
      <w:pPr>
        <w:pStyle w:val="13"/>
        <w:spacing w:after="400" w:line="257" w:lineRule="auto"/>
        <w:jc w:val="both"/>
        <w:rPr>
          <w:color w:val="auto"/>
        </w:rPr>
      </w:pPr>
      <w:r w:rsidRPr="00EB2D57">
        <w:rPr>
          <w:b/>
          <w:bCs/>
          <w:color w:val="auto"/>
          <w:sz w:val="19"/>
          <w:szCs w:val="19"/>
        </w:rPr>
        <w:t xml:space="preserve">Обобщение </w:t>
      </w:r>
      <w:r w:rsidRPr="00EB2D57">
        <w:rPr>
          <w:color w:val="auto"/>
        </w:rPr>
        <w:t>(2 ч). Историческое и культурное наследие цивилизаций Древнего мира.</w:t>
      </w:r>
    </w:p>
    <w:p w:rsidR="00D511ED" w:rsidRPr="00EB2D57" w:rsidRDefault="00D511ED" w:rsidP="00D511ED">
      <w:pPr>
        <w:pStyle w:val="afb"/>
      </w:pPr>
      <w:bookmarkStart w:id="286" w:name="bookmark814"/>
      <w:r>
        <w:t xml:space="preserve">6 </w:t>
      </w:r>
      <w:r w:rsidRPr="00EB2D57">
        <w:t>КЛАСС</w:t>
      </w:r>
      <w:bookmarkEnd w:id="286"/>
    </w:p>
    <w:p w:rsidR="00D511ED" w:rsidRDefault="00D511ED" w:rsidP="00D511ED">
      <w:pPr>
        <w:pStyle w:val="afb"/>
      </w:pPr>
    </w:p>
    <w:p w:rsidR="00D511ED" w:rsidRPr="00EB2D57" w:rsidRDefault="00D511ED" w:rsidP="00D511ED">
      <w:pPr>
        <w:pStyle w:val="afb"/>
      </w:pPr>
      <w:r w:rsidRPr="00EB2D57">
        <w:t xml:space="preserve">ВСЕОБЩАЯ ИСТОРИЯ. ИСТОРИЯ СРЕДНИХ ВЕКОВ </w:t>
      </w:r>
      <w:r w:rsidRPr="00EB2D57">
        <w:rPr>
          <w:bCs/>
        </w:rPr>
        <w:t>(23 ч)</w:t>
      </w:r>
    </w:p>
    <w:p w:rsidR="00D511ED" w:rsidRPr="00EB2D57" w:rsidRDefault="00D511ED" w:rsidP="00D511ED">
      <w:pPr>
        <w:pStyle w:val="13"/>
        <w:spacing w:after="140" w:line="262" w:lineRule="auto"/>
        <w:jc w:val="both"/>
        <w:rPr>
          <w:color w:val="auto"/>
        </w:rPr>
      </w:pPr>
      <w:r w:rsidRPr="00EB2D57">
        <w:rPr>
          <w:b/>
          <w:bCs/>
          <w:color w:val="auto"/>
          <w:sz w:val="19"/>
          <w:szCs w:val="19"/>
        </w:rPr>
        <w:t xml:space="preserve">Введение </w:t>
      </w:r>
      <w:r w:rsidRPr="00EB2D57">
        <w:rPr>
          <w:color w:val="auto"/>
        </w:rPr>
        <w:t>(1 ч). Средние века: понятие, хронологические рамки и периодизация Средневековья.</w:t>
      </w:r>
    </w:p>
    <w:p w:rsidR="00D511ED" w:rsidRPr="00EB2D57" w:rsidRDefault="00D511ED" w:rsidP="00D511ED">
      <w:pPr>
        <w:pStyle w:val="afb"/>
      </w:pPr>
      <w:bookmarkStart w:id="287" w:name="bookmark817"/>
      <w:r w:rsidRPr="00EB2D57">
        <w:t xml:space="preserve">Народы Европы в раннее Средневековье </w:t>
      </w:r>
      <w:r w:rsidRPr="00EB2D57">
        <w:rPr>
          <w:bCs/>
        </w:rPr>
        <w:t>(4 ч)</w:t>
      </w:r>
      <w:bookmarkEnd w:id="287"/>
    </w:p>
    <w:p w:rsidR="00D511ED" w:rsidRPr="00EB2D57" w:rsidRDefault="00D511ED" w:rsidP="00D511ED">
      <w:pPr>
        <w:pStyle w:val="13"/>
        <w:spacing w:line="257" w:lineRule="auto"/>
        <w:jc w:val="both"/>
        <w:rPr>
          <w:color w:val="auto"/>
        </w:rPr>
      </w:pPr>
      <w:r w:rsidRPr="00EB2D57">
        <w:rPr>
          <w:color w:val="auto"/>
        </w:rPr>
        <w:t>Падение Западной Римской империи и образование варварских королевств. Завоевание франками Галлии. Хлодвиг. Усиление королевской власти. Салическая правда. Принятие франками христианства.</w:t>
      </w:r>
    </w:p>
    <w:p w:rsidR="00D511ED" w:rsidRPr="00EB2D57" w:rsidRDefault="00D511ED" w:rsidP="00D511ED">
      <w:pPr>
        <w:pStyle w:val="13"/>
        <w:spacing w:line="257" w:lineRule="auto"/>
        <w:jc w:val="both"/>
        <w:rPr>
          <w:color w:val="auto"/>
        </w:rPr>
      </w:pPr>
      <w:r w:rsidRPr="00EB2D57">
        <w:rPr>
          <w:color w:val="auto"/>
        </w:rPr>
        <w:t xml:space="preserve">Франкское государство в </w:t>
      </w:r>
      <w:r w:rsidRPr="00EB2D57">
        <w:rPr>
          <w:color w:val="auto"/>
          <w:lang w:val="en-US" w:bidi="en-US"/>
        </w:rPr>
        <w:t>VIII</w:t>
      </w:r>
      <w:r w:rsidRPr="00EB2D57">
        <w:rPr>
          <w:color w:val="auto"/>
          <w:lang w:bidi="en-US"/>
        </w:rPr>
        <w:t>—</w:t>
      </w:r>
      <w:r w:rsidRPr="00EB2D57">
        <w:rPr>
          <w:color w:val="auto"/>
          <w:lang w:val="en-US" w:bidi="en-US"/>
        </w:rPr>
        <w:t>IX</w:t>
      </w:r>
      <w:r w:rsidRPr="00EB2D57">
        <w:rPr>
          <w:color w:val="auto"/>
          <w:lang w:bidi="en-US"/>
        </w:rPr>
        <w:t xml:space="preserve"> </w:t>
      </w:r>
      <w:r w:rsidRPr="00EB2D57">
        <w:rPr>
          <w:color w:val="auto"/>
        </w:rPr>
        <w:t>вв. Усиление власти майордомов. Карл Мартелл и его военная реформа. Завоевания Карла Великого. Управление империей. «Каролингское возрождение». Верденский раздел, его причины и значение.</w:t>
      </w:r>
    </w:p>
    <w:p w:rsidR="00D511ED" w:rsidRPr="00EB2D57" w:rsidRDefault="00D511ED" w:rsidP="00D511ED">
      <w:pPr>
        <w:pStyle w:val="13"/>
        <w:spacing w:after="180" w:line="257" w:lineRule="auto"/>
        <w:jc w:val="both"/>
        <w:rPr>
          <w:color w:val="auto"/>
        </w:rPr>
      </w:pPr>
      <w:r w:rsidRPr="00EB2D57">
        <w:rPr>
          <w:color w:val="auto"/>
        </w:rPr>
        <w:t>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p w:rsidR="00D511ED" w:rsidRPr="00EB2D57" w:rsidRDefault="00D511ED" w:rsidP="00D511ED">
      <w:pPr>
        <w:pStyle w:val="afb"/>
      </w:pPr>
      <w:bookmarkStart w:id="288" w:name="bookmark819"/>
      <w:r w:rsidRPr="00EB2D57">
        <w:t xml:space="preserve">Византийская империя в </w:t>
      </w:r>
      <w:r w:rsidRPr="00EB2D57">
        <w:rPr>
          <w:lang w:val="en-US" w:eastAsia="en-US" w:bidi="en-US"/>
        </w:rPr>
        <w:t>VI</w:t>
      </w:r>
      <w:r w:rsidRPr="00EB2D57">
        <w:rPr>
          <w:lang w:eastAsia="en-US" w:bidi="en-US"/>
        </w:rPr>
        <w:t>—</w:t>
      </w:r>
      <w:r w:rsidRPr="00EB2D57">
        <w:rPr>
          <w:lang w:val="en-US" w:eastAsia="en-US" w:bidi="en-US"/>
        </w:rPr>
        <w:t>XI</w:t>
      </w:r>
      <w:r w:rsidRPr="00EB2D57">
        <w:rPr>
          <w:lang w:eastAsia="en-US" w:bidi="en-US"/>
        </w:rPr>
        <w:t xml:space="preserve"> </w:t>
      </w:r>
      <w:r w:rsidRPr="00EB2D57">
        <w:t xml:space="preserve">вв. </w:t>
      </w:r>
      <w:r w:rsidRPr="00EB2D57">
        <w:rPr>
          <w:bCs/>
        </w:rPr>
        <w:t>(2 ч)</w:t>
      </w:r>
      <w:bookmarkEnd w:id="288"/>
    </w:p>
    <w:p w:rsidR="00D511ED" w:rsidRPr="00EB2D57" w:rsidRDefault="00D511ED" w:rsidP="00D511ED">
      <w:pPr>
        <w:pStyle w:val="13"/>
        <w:spacing w:after="180" w:line="257" w:lineRule="auto"/>
        <w:jc w:val="both"/>
        <w:rPr>
          <w:color w:val="auto"/>
        </w:rPr>
      </w:pPr>
      <w:r w:rsidRPr="00EB2D57">
        <w:rPr>
          <w:color w:val="auto"/>
        </w:rPr>
        <w:t>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w:t>
      </w:r>
    </w:p>
    <w:p w:rsidR="00D511ED" w:rsidRPr="00EB2D57" w:rsidRDefault="00D511ED" w:rsidP="00D511ED">
      <w:pPr>
        <w:pStyle w:val="afb"/>
      </w:pPr>
      <w:bookmarkStart w:id="289" w:name="bookmark821"/>
      <w:r w:rsidRPr="00EB2D57">
        <w:t xml:space="preserve">Арабы в </w:t>
      </w:r>
      <w:r w:rsidRPr="00EB2D57">
        <w:rPr>
          <w:lang w:val="en-US" w:eastAsia="en-US" w:bidi="en-US"/>
        </w:rPr>
        <w:t>VI</w:t>
      </w:r>
      <w:r w:rsidRPr="00EB2D57">
        <w:rPr>
          <w:lang w:eastAsia="en-US" w:bidi="en-US"/>
        </w:rPr>
        <w:t>—</w:t>
      </w:r>
      <w:r w:rsidRPr="00EB2D57">
        <w:rPr>
          <w:lang w:val="en-US" w:eastAsia="en-US" w:bidi="en-US"/>
        </w:rPr>
        <w:t>XI</w:t>
      </w:r>
      <w:r w:rsidRPr="00EB2D57">
        <w:rPr>
          <w:lang w:eastAsia="en-US" w:bidi="en-US"/>
        </w:rPr>
        <w:t xml:space="preserve"> </w:t>
      </w:r>
      <w:r w:rsidRPr="00EB2D57">
        <w:t xml:space="preserve">вв. </w:t>
      </w:r>
      <w:r w:rsidRPr="00EB2D57">
        <w:rPr>
          <w:bCs/>
        </w:rPr>
        <w:t>(2 ч)</w:t>
      </w:r>
      <w:bookmarkEnd w:id="289"/>
    </w:p>
    <w:p w:rsidR="00D511ED" w:rsidRPr="00EB2D57" w:rsidRDefault="00D511ED" w:rsidP="00D511ED">
      <w:pPr>
        <w:pStyle w:val="13"/>
        <w:spacing w:after="180" w:line="257" w:lineRule="auto"/>
        <w:jc w:val="both"/>
        <w:rPr>
          <w:color w:val="auto"/>
        </w:rPr>
      </w:pPr>
      <w:r w:rsidRPr="00EB2D57">
        <w:rPr>
          <w:color w:val="auto"/>
        </w:rPr>
        <w:t>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 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p w:rsidR="00D511ED" w:rsidRPr="00EB2D57" w:rsidRDefault="00D511ED" w:rsidP="00D511ED">
      <w:pPr>
        <w:pStyle w:val="afb"/>
      </w:pPr>
      <w:bookmarkStart w:id="290" w:name="bookmark823"/>
      <w:r w:rsidRPr="00EB2D57">
        <w:t xml:space="preserve">Средневековое европейское общество </w:t>
      </w:r>
      <w:r w:rsidRPr="00EB2D57">
        <w:rPr>
          <w:bCs/>
        </w:rPr>
        <w:t>(3 ч)</w:t>
      </w:r>
      <w:bookmarkEnd w:id="290"/>
    </w:p>
    <w:p w:rsidR="00D511ED" w:rsidRPr="00EB2D57" w:rsidRDefault="00D511ED" w:rsidP="00D511ED">
      <w:pPr>
        <w:pStyle w:val="13"/>
        <w:spacing w:line="257" w:lineRule="auto"/>
        <w:jc w:val="both"/>
        <w:rPr>
          <w:color w:val="auto"/>
        </w:rPr>
      </w:pPr>
      <w:r w:rsidRPr="00EB2D57">
        <w:rPr>
          <w:color w:val="auto"/>
        </w:rPr>
        <w:t xml:space="preserve">Аграрное производство. Натуральное хозяйство. Феодальное </w:t>
      </w:r>
      <w:r w:rsidRPr="00EB2D57">
        <w:rPr>
          <w:color w:val="auto"/>
        </w:rPr>
        <w:lastRenderedPageBreak/>
        <w:t>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 Крестьянская община.</w:t>
      </w:r>
    </w:p>
    <w:p w:rsidR="00D511ED" w:rsidRPr="00EB2D57" w:rsidRDefault="00D511ED" w:rsidP="00D511ED">
      <w:pPr>
        <w:pStyle w:val="13"/>
        <w:spacing w:after="120" w:line="257" w:lineRule="auto"/>
        <w:jc w:val="both"/>
        <w:rPr>
          <w:color w:val="auto"/>
        </w:rPr>
      </w:pPr>
      <w:r w:rsidRPr="00EB2D57">
        <w:rPr>
          <w:color w:val="auto"/>
        </w:rPr>
        <w:t>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w:t>
      </w:r>
    </w:p>
    <w:p w:rsidR="00D511ED" w:rsidRPr="00EB2D57" w:rsidRDefault="00D511ED" w:rsidP="00D511ED">
      <w:pPr>
        <w:pStyle w:val="13"/>
        <w:spacing w:after="140"/>
        <w:jc w:val="both"/>
        <w:rPr>
          <w:color w:val="auto"/>
        </w:rPr>
      </w:pPr>
      <w:r w:rsidRPr="00EB2D57">
        <w:rPr>
          <w:color w:val="auto"/>
        </w:rPr>
        <w:t>Церковь и духовенство. Разделение христианства на католицизм и православие. Борьба пап за независимость церкви от светской власти. Крестовые походы: цели, участники, итоги. Духовно-рыцарские ордены. Ереси: причины возникновения и распространения. Преследование еретиков.</w:t>
      </w:r>
    </w:p>
    <w:p w:rsidR="00D511ED" w:rsidRPr="00EB2D57" w:rsidRDefault="00D511ED" w:rsidP="00D511ED">
      <w:pPr>
        <w:pStyle w:val="afb"/>
      </w:pPr>
      <w:bookmarkStart w:id="291" w:name="bookmark825"/>
      <w:r w:rsidRPr="00EB2D57">
        <w:t xml:space="preserve">Государства Европы в </w:t>
      </w:r>
      <w:r w:rsidRPr="00EB2D57">
        <w:rPr>
          <w:lang w:val="en-US" w:eastAsia="en-US" w:bidi="en-US"/>
        </w:rPr>
        <w:t>XII</w:t>
      </w:r>
      <w:r w:rsidRPr="00EB2D57">
        <w:rPr>
          <w:lang w:eastAsia="en-US" w:bidi="en-US"/>
        </w:rPr>
        <w:t>—</w:t>
      </w:r>
      <w:r w:rsidRPr="00EB2D57">
        <w:rPr>
          <w:lang w:val="en-US" w:eastAsia="en-US" w:bidi="en-US"/>
        </w:rPr>
        <w:t>XV</w:t>
      </w:r>
      <w:r w:rsidRPr="00EB2D57">
        <w:rPr>
          <w:lang w:eastAsia="en-US" w:bidi="en-US"/>
        </w:rPr>
        <w:t xml:space="preserve"> </w:t>
      </w:r>
      <w:r w:rsidRPr="00EB2D57">
        <w:t xml:space="preserve">вв. </w:t>
      </w:r>
      <w:r w:rsidRPr="00EB2D57">
        <w:rPr>
          <w:bCs/>
        </w:rPr>
        <w:t>(4 ч)</w:t>
      </w:r>
      <w:bookmarkEnd w:id="291"/>
    </w:p>
    <w:p w:rsidR="00D511ED" w:rsidRPr="00EB2D57" w:rsidRDefault="00D511ED" w:rsidP="00D511ED">
      <w:pPr>
        <w:pStyle w:val="13"/>
        <w:jc w:val="both"/>
        <w:rPr>
          <w:color w:val="auto"/>
        </w:rPr>
      </w:pPr>
      <w:r w:rsidRPr="00EB2D57">
        <w:rPr>
          <w:color w:val="auto"/>
        </w:rPr>
        <w:t xml:space="preserve">Усиление королевской власти в странах Западной Европы. Сословно-представительная монархия. Образование централизованных государств в Англии, Франции. Столетняя война; Ж. Д’Арк. Священная Римская империя в XII—XV вв. Польско-литовское государство в </w:t>
      </w:r>
      <w:r w:rsidRPr="00EB2D57">
        <w:rPr>
          <w:color w:val="auto"/>
          <w:lang w:val="en-US" w:bidi="en-US"/>
        </w:rPr>
        <w:t>XIV</w:t>
      </w:r>
      <w:r w:rsidRPr="00EB2D57">
        <w:rPr>
          <w:color w:val="auto"/>
          <w:lang w:bidi="en-US"/>
        </w:rPr>
        <w:t>—</w:t>
      </w:r>
      <w:r w:rsidRPr="00EB2D57">
        <w:rPr>
          <w:color w:val="auto"/>
          <w:lang w:val="en-US" w:bidi="en-US"/>
        </w:rPr>
        <w:t>XV</w:t>
      </w:r>
      <w:r w:rsidRPr="00EB2D57">
        <w:rPr>
          <w:color w:val="auto"/>
          <w:lang w:bidi="en-US"/>
        </w:rPr>
        <w:t xml:space="preserve"> </w:t>
      </w:r>
      <w:r w:rsidRPr="00EB2D57">
        <w:rPr>
          <w:color w:val="auto"/>
        </w:rPr>
        <w:t xml:space="preserve">вв. Реконкиста и образование централизованных государств на Пиренейском полуострове. Итальянские государства в </w:t>
      </w:r>
      <w:r w:rsidRPr="00EB2D57">
        <w:rPr>
          <w:color w:val="auto"/>
          <w:lang w:val="en-US" w:bidi="en-US"/>
        </w:rPr>
        <w:t>XII</w:t>
      </w:r>
      <w:r w:rsidRPr="00EB2D57">
        <w:rPr>
          <w:color w:val="auto"/>
          <w:lang w:bidi="en-US"/>
        </w:rPr>
        <w:t>—</w:t>
      </w:r>
      <w:r w:rsidRPr="00EB2D57">
        <w:rPr>
          <w:color w:val="auto"/>
          <w:lang w:val="en-US" w:bidi="en-US"/>
        </w:rPr>
        <w:t>XV</w:t>
      </w:r>
      <w:r w:rsidRPr="00EB2D57">
        <w:rPr>
          <w:color w:val="auto"/>
          <w:lang w:bidi="en-US"/>
        </w:rPr>
        <w:t xml:space="preserve"> </w:t>
      </w:r>
      <w:r w:rsidRPr="00EB2D57">
        <w:rPr>
          <w:color w:val="auto"/>
        </w:rPr>
        <w:t xml:space="preserve">вв. Развитие экономики в европейских странах в период зрелого Средневековья. Обострение социальных противоречий в </w:t>
      </w:r>
      <w:r w:rsidRPr="00EB2D57">
        <w:rPr>
          <w:color w:val="auto"/>
          <w:lang w:val="en-US" w:bidi="en-US"/>
        </w:rPr>
        <w:t>XIV</w:t>
      </w:r>
      <w:r w:rsidRPr="00EB2D57">
        <w:rPr>
          <w:color w:val="auto"/>
          <w:lang w:bidi="en-US"/>
        </w:rPr>
        <w:t xml:space="preserve"> </w:t>
      </w:r>
      <w:r w:rsidRPr="00EB2D57">
        <w:rPr>
          <w:color w:val="auto"/>
        </w:rPr>
        <w:t>в. (Жакерия, восстание Уота Тайлера). Гуситское движение в Чехии.</w:t>
      </w:r>
    </w:p>
    <w:p w:rsidR="00D511ED" w:rsidRPr="00EB2D57" w:rsidRDefault="00D511ED" w:rsidP="00D511ED">
      <w:pPr>
        <w:pStyle w:val="13"/>
        <w:spacing w:after="140"/>
        <w:jc w:val="both"/>
        <w:rPr>
          <w:color w:val="auto"/>
        </w:rPr>
      </w:pPr>
      <w:r w:rsidRPr="00EB2D57">
        <w:rPr>
          <w:color w:val="auto"/>
        </w:rPr>
        <w:t xml:space="preserve">Византийская империя и славянские государства в </w:t>
      </w:r>
      <w:r w:rsidRPr="00EB2D57">
        <w:rPr>
          <w:color w:val="auto"/>
          <w:lang w:val="en-US" w:bidi="en-US"/>
        </w:rPr>
        <w:t>XII</w:t>
      </w:r>
      <w:r w:rsidRPr="00EB2D57">
        <w:rPr>
          <w:color w:val="auto"/>
          <w:lang w:bidi="en-US"/>
        </w:rPr>
        <w:t xml:space="preserve">— </w:t>
      </w:r>
      <w:r w:rsidRPr="00EB2D57">
        <w:rPr>
          <w:color w:val="auto"/>
          <w:lang w:val="en-US" w:bidi="en-US"/>
        </w:rPr>
        <w:t>XV</w:t>
      </w:r>
      <w:r w:rsidRPr="00EB2D57">
        <w:rPr>
          <w:color w:val="auto"/>
          <w:lang w:bidi="en-US"/>
        </w:rPr>
        <w:t xml:space="preserve"> </w:t>
      </w:r>
      <w:r w:rsidRPr="00EB2D57">
        <w:rPr>
          <w:color w:val="auto"/>
        </w:rPr>
        <w:t>вв. Экспансия турок-османов. Османские завоевания на Балканах. Падение Константинополя.</w:t>
      </w:r>
    </w:p>
    <w:p w:rsidR="00D511ED" w:rsidRPr="00EB2D57" w:rsidRDefault="00D511ED" w:rsidP="00D511ED">
      <w:pPr>
        <w:pStyle w:val="afb"/>
      </w:pPr>
      <w:bookmarkStart w:id="292" w:name="bookmark827"/>
      <w:r w:rsidRPr="00EB2D57">
        <w:t xml:space="preserve">Культура средневековой Европы </w:t>
      </w:r>
      <w:r w:rsidRPr="00EB2D57">
        <w:rPr>
          <w:bCs/>
        </w:rPr>
        <w:t>(2 ч)</w:t>
      </w:r>
      <w:bookmarkEnd w:id="292"/>
    </w:p>
    <w:p w:rsidR="00D511ED" w:rsidRPr="00EB2D57" w:rsidRDefault="00D511ED" w:rsidP="00D511ED">
      <w:pPr>
        <w:pStyle w:val="13"/>
        <w:spacing w:after="140"/>
        <w:jc w:val="both"/>
        <w:rPr>
          <w:color w:val="auto"/>
        </w:rPr>
      </w:pPr>
      <w:r w:rsidRPr="00EB2D57">
        <w:rPr>
          <w:color w:val="auto"/>
        </w:rPr>
        <w:t>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 Изобретение европейского книгопечатания; И. Гутенберг.</w:t>
      </w:r>
    </w:p>
    <w:p w:rsidR="00D511ED" w:rsidRPr="00EB2D57" w:rsidRDefault="00D511ED" w:rsidP="00D511ED">
      <w:pPr>
        <w:pStyle w:val="afb"/>
      </w:pPr>
      <w:bookmarkStart w:id="293" w:name="bookmark829"/>
      <w:r w:rsidRPr="00EB2D57">
        <w:t xml:space="preserve">Страны Востока в Средние века </w:t>
      </w:r>
      <w:r w:rsidRPr="00EB2D57">
        <w:rPr>
          <w:bCs/>
        </w:rPr>
        <w:t>(3 ч)</w:t>
      </w:r>
      <w:bookmarkEnd w:id="293"/>
    </w:p>
    <w:p w:rsidR="00D511ED" w:rsidRPr="00EB2D57" w:rsidRDefault="00D511ED" w:rsidP="00D511ED">
      <w:pPr>
        <w:pStyle w:val="13"/>
        <w:spacing w:line="257" w:lineRule="auto"/>
        <w:ind w:firstLine="238"/>
        <w:jc w:val="both"/>
        <w:rPr>
          <w:color w:val="auto"/>
        </w:rPr>
      </w:pPr>
      <w:r w:rsidRPr="00EB2D57">
        <w:rPr>
          <w:b/>
          <w:bCs/>
          <w:i/>
          <w:iCs/>
          <w:color w:val="auto"/>
          <w:sz w:val="19"/>
          <w:szCs w:val="19"/>
        </w:rPr>
        <w:t>Османская империя</w:t>
      </w:r>
      <w:r w:rsidRPr="00EB2D57">
        <w:rPr>
          <w:color w:val="auto"/>
        </w:rPr>
        <w:t xml:space="preserve">: завоевания турок-османов (Балканы, падение Византии), управление империей, положение покоренных народов. </w:t>
      </w:r>
      <w:r w:rsidRPr="00EB2D57">
        <w:rPr>
          <w:b/>
          <w:bCs/>
          <w:i/>
          <w:iCs/>
          <w:color w:val="auto"/>
          <w:sz w:val="19"/>
          <w:szCs w:val="19"/>
        </w:rPr>
        <w:t>Монгольская держава</w:t>
      </w:r>
      <w:r w:rsidRPr="00EB2D57">
        <w:rPr>
          <w:color w:val="auto"/>
        </w:rPr>
        <w:t xml:space="preserve">: общественный строй монгольских племен, завоевания Чингисхана и его потомков, управление подчиненными территориями. </w:t>
      </w:r>
      <w:r w:rsidRPr="00EB2D57">
        <w:rPr>
          <w:b/>
          <w:bCs/>
          <w:i/>
          <w:iCs/>
          <w:color w:val="auto"/>
          <w:sz w:val="19"/>
          <w:szCs w:val="19"/>
        </w:rPr>
        <w:t>Китай</w:t>
      </w:r>
      <w:r w:rsidRPr="00EB2D57">
        <w:rPr>
          <w:color w:val="auto"/>
        </w:rPr>
        <w:t xml:space="preserve">: империи, правители и подданные, борьба против завоевателей. </w:t>
      </w:r>
      <w:r w:rsidRPr="00EB2D57">
        <w:rPr>
          <w:b/>
          <w:bCs/>
          <w:i/>
          <w:iCs/>
          <w:color w:val="auto"/>
          <w:sz w:val="19"/>
          <w:szCs w:val="19"/>
        </w:rPr>
        <w:t>Япония</w:t>
      </w:r>
      <w:r w:rsidRPr="00EB2D57">
        <w:rPr>
          <w:color w:val="auto"/>
        </w:rPr>
        <w:t xml:space="preserve"> в Средние века: образование государства, власть </w:t>
      </w:r>
      <w:r w:rsidRPr="00EB2D57">
        <w:rPr>
          <w:color w:val="auto"/>
        </w:rPr>
        <w:lastRenderedPageBreak/>
        <w:t xml:space="preserve">императоров и управление сегунов. </w:t>
      </w:r>
      <w:r w:rsidRPr="00EB2D57">
        <w:rPr>
          <w:b/>
          <w:bCs/>
          <w:i/>
          <w:iCs/>
          <w:color w:val="auto"/>
          <w:sz w:val="19"/>
          <w:szCs w:val="19"/>
        </w:rPr>
        <w:t>Индия</w:t>
      </w:r>
      <w:r w:rsidRPr="00EB2D57">
        <w:rPr>
          <w:color w:val="auto"/>
        </w:rPr>
        <w:t>: раздробленность индийских княжеств, вторжение мусульман, Делийский султанат.</w:t>
      </w:r>
    </w:p>
    <w:p w:rsidR="00D511ED" w:rsidRPr="00EB2D57" w:rsidRDefault="00D511ED" w:rsidP="00D511ED">
      <w:pPr>
        <w:pStyle w:val="13"/>
        <w:spacing w:line="240" w:lineRule="auto"/>
        <w:ind w:firstLine="238"/>
        <w:jc w:val="both"/>
        <w:rPr>
          <w:color w:val="auto"/>
        </w:rPr>
      </w:pPr>
      <w:r w:rsidRPr="00EB2D57">
        <w:rPr>
          <w:color w:val="auto"/>
        </w:rPr>
        <w:t>Культура народов Востока. Литература. Архитектура. Традиционные искусства и ремесла.</w:t>
      </w:r>
    </w:p>
    <w:p w:rsidR="00D511ED" w:rsidRDefault="00D511ED" w:rsidP="00D511ED">
      <w:pPr>
        <w:pStyle w:val="afb"/>
      </w:pPr>
      <w:bookmarkStart w:id="294" w:name="bookmark831"/>
    </w:p>
    <w:p w:rsidR="00D511ED" w:rsidRPr="00EB2D57" w:rsidRDefault="00D511ED" w:rsidP="00D511ED">
      <w:pPr>
        <w:pStyle w:val="afb"/>
      </w:pPr>
      <w:r w:rsidRPr="00EB2D57">
        <w:t xml:space="preserve">Государства доколумбовой Америки в Средние века </w:t>
      </w:r>
      <w:r w:rsidRPr="00EB2D57">
        <w:rPr>
          <w:bCs/>
        </w:rPr>
        <w:t>(1 ч)</w:t>
      </w:r>
      <w:bookmarkEnd w:id="294"/>
    </w:p>
    <w:p w:rsidR="00D511ED" w:rsidRPr="00EB2D57" w:rsidRDefault="00D511ED" w:rsidP="00D511ED">
      <w:pPr>
        <w:pStyle w:val="13"/>
        <w:jc w:val="both"/>
        <w:rPr>
          <w:color w:val="auto"/>
        </w:rPr>
      </w:pPr>
      <w:r w:rsidRPr="00EB2D57">
        <w:rPr>
          <w:color w:val="auto"/>
        </w:rPr>
        <w:t>Цивилизации майя, ацтеков и инков: общественный строй, религиозные верования, культура. Появление европейских завоевателей.</w:t>
      </w:r>
    </w:p>
    <w:p w:rsidR="00D511ED" w:rsidRPr="00EB2D57" w:rsidRDefault="00D511ED" w:rsidP="00D511ED">
      <w:pPr>
        <w:pStyle w:val="13"/>
        <w:spacing w:after="140" w:line="262" w:lineRule="auto"/>
        <w:jc w:val="both"/>
        <w:rPr>
          <w:color w:val="auto"/>
        </w:rPr>
      </w:pPr>
      <w:r w:rsidRPr="00EB2D57">
        <w:rPr>
          <w:b/>
          <w:bCs/>
          <w:color w:val="auto"/>
          <w:sz w:val="19"/>
          <w:szCs w:val="19"/>
        </w:rPr>
        <w:t xml:space="preserve">Обобщение </w:t>
      </w:r>
      <w:r w:rsidRPr="00EB2D57">
        <w:rPr>
          <w:color w:val="auto"/>
        </w:rPr>
        <w:t>(1 ч). Историческое и культурное наследие Средних веков.</w:t>
      </w:r>
    </w:p>
    <w:p w:rsidR="00D511ED" w:rsidRPr="00EB2D57" w:rsidRDefault="00D511ED" w:rsidP="00D511ED">
      <w:pPr>
        <w:pStyle w:val="afb"/>
      </w:pPr>
      <w:bookmarkStart w:id="295" w:name="bookmark833"/>
      <w:r w:rsidRPr="00EB2D57">
        <w:t>ИСТОРИЯ РОССИИ. ОТ РУСИ К РОССИЙСКОМУ ГОСУДАРСТВУ (45 ч)</w:t>
      </w:r>
      <w:bookmarkEnd w:id="295"/>
    </w:p>
    <w:p w:rsidR="00D511ED" w:rsidRPr="00EB2D57" w:rsidRDefault="00D511ED" w:rsidP="00D511ED">
      <w:pPr>
        <w:pStyle w:val="13"/>
        <w:spacing w:after="140" w:line="259" w:lineRule="auto"/>
        <w:jc w:val="both"/>
        <w:rPr>
          <w:color w:val="auto"/>
        </w:rPr>
      </w:pPr>
      <w:r w:rsidRPr="00EB2D57">
        <w:rPr>
          <w:b/>
          <w:bCs/>
          <w:color w:val="auto"/>
          <w:sz w:val="19"/>
          <w:szCs w:val="19"/>
        </w:rPr>
        <w:t xml:space="preserve">Введение </w:t>
      </w:r>
      <w:r w:rsidRPr="00EB2D57">
        <w:rPr>
          <w:color w:val="auto"/>
        </w:rPr>
        <w:t>(1 ч). Роль и место России в мировой истории. Проблемы периодизации российской истории. Источники по истории России.</w:t>
      </w:r>
    </w:p>
    <w:p w:rsidR="00D511ED" w:rsidRPr="00EB2D57" w:rsidRDefault="00D511ED" w:rsidP="00D511ED">
      <w:pPr>
        <w:pStyle w:val="afb"/>
      </w:pPr>
      <w:bookmarkStart w:id="296" w:name="bookmark835"/>
      <w:r w:rsidRPr="00EB2D57">
        <w:t>Народы и государства на территории нашей страны</w:t>
      </w:r>
      <w:bookmarkEnd w:id="296"/>
    </w:p>
    <w:p w:rsidR="00D511ED" w:rsidRPr="00EB2D57" w:rsidRDefault="00D511ED" w:rsidP="00D511ED">
      <w:pPr>
        <w:pStyle w:val="afb"/>
      </w:pPr>
      <w:r w:rsidRPr="00EB2D57">
        <w:t xml:space="preserve">в древности. Восточная Европа в середине </w:t>
      </w:r>
      <w:r w:rsidRPr="00EB2D57">
        <w:rPr>
          <w:lang w:val="en-US" w:eastAsia="en-US" w:bidi="en-US"/>
        </w:rPr>
        <w:t>I</w:t>
      </w:r>
      <w:r w:rsidRPr="00EB2D57">
        <w:rPr>
          <w:lang w:eastAsia="en-US" w:bidi="en-US"/>
        </w:rPr>
        <w:t xml:space="preserve"> </w:t>
      </w:r>
      <w:r w:rsidRPr="00EB2D57">
        <w:t xml:space="preserve">тыс. н. э. </w:t>
      </w:r>
      <w:r w:rsidRPr="00EB2D57">
        <w:rPr>
          <w:bCs/>
        </w:rPr>
        <w:t>(5 ч)</w:t>
      </w:r>
    </w:p>
    <w:p w:rsidR="00D511ED" w:rsidRPr="00EB2D57" w:rsidRDefault="00D511ED" w:rsidP="00D511ED">
      <w:pPr>
        <w:pStyle w:val="13"/>
        <w:jc w:val="both"/>
        <w:rPr>
          <w:color w:val="auto"/>
        </w:rPr>
      </w:pPr>
      <w:r w:rsidRPr="00EB2D57">
        <w:rPr>
          <w:color w:val="auto"/>
        </w:rPr>
        <w:t>Заселение территории нашей страны человеком. Палеолитическое искусство. Петроглифы Беломорья и Онежского озера. Особенности перехода от присваивающего хозяйства к производящему. Ареалы древнейшего земледелия и скотоводства. Появление металлических орудий и их влияние на первобытное общество. Центры древнейшей металлургии. Кочевые общества евразийских степей в эпоху бронзы и раннем железном веке. Степь и ее роль в распространении культурных взаимовлияний. Появление первого в мире колесного транспорта.</w:t>
      </w:r>
    </w:p>
    <w:p w:rsidR="00D511ED" w:rsidRPr="00EB2D57" w:rsidRDefault="00D511ED" w:rsidP="00D511ED">
      <w:pPr>
        <w:pStyle w:val="13"/>
        <w:jc w:val="both"/>
        <w:rPr>
          <w:color w:val="auto"/>
        </w:rPr>
      </w:pPr>
      <w:r w:rsidRPr="00EB2D57">
        <w:rPr>
          <w:color w:val="auto"/>
        </w:rPr>
        <w:t xml:space="preserve">Народы, проживавшие на этой территории до середины </w:t>
      </w:r>
      <w:r w:rsidRPr="00EB2D57">
        <w:rPr>
          <w:color w:val="auto"/>
          <w:lang w:val="en-US" w:bidi="en-US"/>
        </w:rPr>
        <w:t>I</w:t>
      </w:r>
      <w:r w:rsidRPr="00EB2D57">
        <w:rPr>
          <w:color w:val="auto"/>
          <w:lang w:bidi="en-US"/>
        </w:rPr>
        <w:t xml:space="preserve"> </w:t>
      </w:r>
      <w:r w:rsidRPr="00EB2D57">
        <w:rPr>
          <w:color w:val="auto"/>
        </w:rPr>
        <w:t>тыс. до н. э. Скифы и скифская культура. Античные города-государства Северного Причерноморья. Боспорское царство. Пантикапей. Античный Херсонес. Скифское царство в Крыму. Дербент.</w:t>
      </w:r>
    </w:p>
    <w:p w:rsidR="00D511ED" w:rsidRPr="00EB2D57" w:rsidRDefault="00D511ED" w:rsidP="00D511ED">
      <w:pPr>
        <w:pStyle w:val="13"/>
        <w:jc w:val="both"/>
        <w:rPr>
          <w:color w:val="auto"/>
        </w:rPr>
      </w:pPr>
      <w:r w:rsidRPr="00EB2D57">
        <w:rPr>
          <w:color w:val="auto"/>
        </w:rPr>
        <w:t>Великое переселение народов. Миграция готов. Нашествие гуннов. Вопрос о славянской прародине и происхождении славян. Расселение славян, их разделение на три ветви — восточных, западных и южных. Славянские общности Восточной Европы. Их соседи — балты и финно-угры. Хозяйство восточных славян, их общественный строй и политическая организация. Возникновение княжеской власти. Традиционные верования.</w:t>
      </w:r>
    </w:p>
    <w:p w:rsidR="00D511ED" w:rsidRPr="00EB2D57" w:rsidRDefault="00D511ED" w:rsidP="00D511ED">
      <w:pPr>
        <w:pStyle w:val="13"/>
        <w:jc w:val="both"/>
        <w:rPr>
          <w:color w:val="auto"/>
        </w:rPr>
      </w:pPr>
      <w:r w:rsidRPr="00EB2D57">
        <w:rPr>
          <w:color w:val="auto"/>
        </w:rPr>
        <w:t>Страны и народы Восточной Европы, Сибири и Дальнего Востока</w:t>
      </w:r>
      <w:r w:rsidRPr="00EB2D57">
        <w:rPr>
          <w:i/>
          <w:iCs/>
          <w:color w:val="auto"/>
        </w:rPr>
        <w:t>.</w:t>
      </w:r>
      <w:r w:rsidRPr="00EB2D57">
        <w:rPr>
          <w:color w:val="auto"/>
        </w:rPr>
        <w:t xml:space="preserve"> Тюркский каганат. Хазарский каганат. Волжская Булгария.</w:t>
      </w:r>
    </w:p>
    <w:p w:rsidR="00D511ED" w:rsidRDefault="00D511ED" w:rsidP="00D511ED">
      <w:pPr>
        <w:pStyle w:val="afb"/>
      </w:pPr>
      <w:bookmarkStart w:id="297" w:name="bookmark838"/>
    </w:p>
    <w:p w:rsidR="00D511ED" w:rsidRPr="00EB2D57" w:rsidRDefault="00D511ED" w:rsidP="00D511ED">
      <w:pPr>
        <w:pStyle w:val="afb"/>
      </w:pPr>
      <w:r w:rsidRPr="00EB2D57">
        <w:t xml:space="preserve">Русь в </w:t>
      </w:r>
      <w:r w:rsidRPr="00EB2D57">
        <w:rPr>
          <w:lang w:val="en-US" w:eastAsia="en-US" w:bidi="en-US"/>
        </w:rPr>
        <w:t>IX</w:t>
      </w:r>
      <w:r w:rsidRPr="00EB2D57">
        <w:rPr>
          <w:lang w:eastAsia="en-US" w:bidi="en-US"/>
        </w:rPr>
        <w:t xml:space="preserve"> </w:t>
      </w:r>
      <w:r w:rsidRPr="00EB2D57">
        <w:t xml:space="preserve">— начале </w:t>
      </w:r>
      <w:r w:rsidRPr="00EB2D57">
        <w:rPr>
          <w:lang w:val="en-US" w:eastAsia="en-US" w:bidi="en-US"/>
        </w:rPr>
        <w:t>XII</w:t>
      </w:r>
      <w:r w:rsidRPr="00EB2D57">
        <w:rPr>
          <w:lang w:eastAsia="en-US" w:bidi="en-US"/>
        </w:rPr>
        <w:t xml:space="preserve"> </w:t>
      </w:r>
      <w:r w:rsidRPr="00EB2D57">
        <w:t xml:space="preserve">в. </w:t>
      </w:r>
      <w:r w:rsidRPr="00EB2D57">
        <w:rPr>
          <w:bCs/>
        </w:rPr>
        <w:t>(13 ч)</w:t>
      </w:r>
      <w:bookmarkEnd w:id="297"/>
    </w:p>
    <w:p w:rsidR="00D511ED" w:rsidRPr="00EB2D57" w:rsidRDefault="00D511ED" w:rsidP="00D511ED">
      <w:pPr>
        <w:pStyle w:val="13"/>
        <w:spacing w:line="252" w:lineRule="auto"/>
        <w:jc w:val="both"/>
        <w:rPr>
          <w:color w:val="auto"/>
        </w:rPr>
      </w:pPr>
      <w:r w:rsidRPr="00EB2D57">
        <w:rPr>
          <w:b/>
          <w:bCs/>
          <w:i/>
          <w:iCs/>
          <w:color w:val="auto"/>
          <w:sz w:val="19"/>
          <w:szCs w:val="19"/>
        </w:rPr>
        <w:t>Образование государства Русь.</w:t>
      </w:r>
      <w:r w:rsidRPr="00EB2D57">
        <w:rPr>
          <w:color w:val="auto"/>
        </w:rPr>
        <w:t xml:space="preserve"> Исторические условия складывания русской государственности: природно-климатический фактор и политические процессы в Европе в конце </w:t>
      </w:r>
      <w:r w:rsidRPr="00EB2D57">
        <w:rPr>
          <w:color w:val="auto"/>
          <w:lang w:val="en-US" w:bidi="en-US"/>
        </w:rPr>
        <w:t>I</w:t>
      </w:r>
      <w:r w:rsidRPr="00EB2D57">
        <w:rPr>
          <w:color w:val="auto"/>
          <w:lang w:bidi="en-US"/>
        </w:rPr>
        <w:t xml:space="preserve"> </w:t>
      </w:r>
      <w:r w:rsidRPr="00EB2D57">
        <w:rPr>
          <w:color w:val="auto"/>
        </w:rPr>
        <w:t>тыс. н. э. Формирование новой политической и этнической карты континента.</w:t>
      </w:r>
    </w:p>
    <w:p w:rsidR="00D511ED" w:rsidRPr="00EB2D57" w:rsidRDefault="00D511ED" w:rsidP="00D511ED">
      <w:pPr>
        <w:pStyle w:val="13"/>
        <w:spacing w:line="252" w:lineRule="auto"/>
        <w:jc w:val="both"/>
        <w:rPr>
          <w:color w:val="auto"/>
        </w:rPr>
      </w:pPr>
      <w:r w:rsidRPr="00EB2D57">
        <w:rPr>
          <w:color w:val="auto"/>
        </w:rPr>
        <w:lastRenderedPageBreak/>
        <w:t>Первые известия о Руси</w:t>
      </w:r>
      <w:r w:rsidRPr="00EB2D57">
        <w:rPr>
          <w:i/>
          <w:iCs/>
          <w:color w:val="auto"/>
        </w:rPr>
        <w:t>.</w:t>
      </w:r>
      <w:r w:rsidRPr="00EB2D57">
        <w:rPr>
          <w:color w:val="auto"/>
        </w:rPr>
        <w:t xml:space="preserve"> Проблема образования государства Русь. Скандинавы на Руси. Начало династии Рюриковичей.</w:t>
      </w:r>
    </w:p>
    <w:p w:rsidR="00D511ED" w:rsidRPr="00EB2D57" w:rsidRDefault="00D511ED" w:rsidP="00D511ED">
      <w:pPr>
        <w:pStyle w:val="13"/>
        <w:spacing w:line="252" w:lineRule="auto"/>
        <w:jc w:val="both"/>
        <w:rPr>
          <w:color w:val="auto"/>
        </w:rPr>
      </w:pPr>
      <w:r w:rsidRPr="00EB2D57">
        <w:rPr>
          <w:color w:val="auto"/>
        </w:rPr>
        <w:t>Формирование территории государства Русь. Дань и полюдье. Первые русские князья. Отношения с Византийской империей, странами Центральной, Западной и Северной Европы, кочевниками европейских степей. Русь в международной торговле. Путь «из варяг в греки». Волжский торговый путь. Языческий пантеон.</w:t>
      </w:r>
    </w:p>
    <w:p w:rsidR="00D511ED" w:rsidRPr="00EB2D57" w:rsidRDefault="00D511ED" w:rsidP="00D511ED">
      <w:pPr>
        <w:pStyle w:val="13"/>
        <w:widowControl/>
        <w:spacing w:line="252" w:lineRule="auto"/>
        <w:ind w:firstLine="238"/>
        <w:jc w:val="both"/>
        <w:rPr>
          <w:color w:val="auto"/>
        </w:rPr>
      </w:pPr>
      <w:r w:rsidRPr="00EB2D57">
        <w:rPr>
          <w:color w:val="auto"/>
        </w:rPr>
        <w:t>Принятие христианства и его значение. Византийское наследие на Руси.</w:t>
      </w:r>
    </w:p>
    <w:p w:rsidR="00D511ED" w:rsidRPr="00EB2D57" w:rsidRDefault="00D511ED" w:rsidP="00D511ED">
      <w:pPr>
        <w:pStyle w:val="13"/>
        <w:spacing w:line="252" w:lineRule="auto"/>
        <w:jc w:val="both"/>
        <w:rPr>
          <w:color w:val="auto"/>
        </w:rPr>
      </w:pPr>
      <w:r w:rsidRPr="00EB2D57">
        <w:rPr>
          <w:b/>
          <w:bCs/>
          <w:i/>
          <w:iCs/>
          <w:color w:val="auto"/>
          <w:sz w:val="19"/>
          <w:szCs w:val="19"/>
        </w:rPr>
        <w:t xml:space="preserve">Русь в конце </w:t>
      </w:r>
      <w:r w:rsidRPr="00EB2D57">
        <w:rPr>
          <w:b/>
          <w:bCs/>
          <w:i/>
          <w:iCs/>
          <w:color w:val="auto"/>
          <w:sz w:val="19"/>
          <w:szCs w:val="19"/>
          <w:lang w:val="en-US" w:bidi="en-US"/>
        </w:rPr>
        <w:t>X</w:t>
      </w:r>
      <w:r w:rsidRPr="00EB2D57">
        <w:rPr>
          <w:b/>
          <w:bCs/>
          <w:i/>
          <w:iCs/>
          <w:color w:val="auto"/>
          <w:sz w:val="19"/>
          <w:szCs w:val="19"/>
          <w:lang w:bidi="en-US"/>
        </w:rPr>
        <w:t xml:space="preserve"> </w:t>
      </w:r>
      <w:r w:rsidRPr="00EB2D57">
        <w:rPr>
          <w:b/>
          <w:bCs/>
          <w:i/>
          <w:iCs/>
          <w:color w:val="auto"/>
          <w:sz w:val="19"/>
          <w:szCs w:val="19"/>
        </w:rPr>
        <w:t xml:space="preserve">— начале </w:t>
      </w:r>
      <w:r w:rsidRPr="00EB2D57">
        <w:rPr>
          <w:b/>
          <w:bCs/>
          <w:i/>
          <w:iCs/>
          <w:color w:val="auto"/>
          <w:sz w:val="19"/>
          <w:szCs w:val="19"/>
          <w:lang w:val="en-US" w:bidi="en-US"/>
        </w:rPr>
        <w:t>XII</w:t>
      </w:r>
      <w:r w:rsidRPr="00EB2D57">
        <w:rPr>
          <w:b/>
          <w:bCs/>
          <w:i/>
          <w:iCs/>
          <w:color w:val="auto"/>
          <w:sz w:val="19"/>
          <w:szCs w:val="19"/>
          <w:lang w:bidi="en-US"/>
        </w:rPr>
        <w:t xml:space="preserve"> </w:t>
      </w:r>
      <w:r w:rsidRPr="00EB2D57">
        <w:rPr>
          <w:b/>
          <w:bCs/>
          <w:i/>
          <w:iCs/>
          <w:color w:val="auto"/>
          <w:sz w:val="19"/>
          <w:szCs w:val="19"/>
        </w:rPr>
        <w:t>в.</w:t>
      </w:r>
      <w:r w:rsidRPr="00EB2D57">
        <w:rPr>
          <w:color w:val="auto"/>
        </w:rPr>
        <w:t xml:space="preserve"> Территория и население государства Русь/Русская земля. Крупнейшие города Руси. Новгород как центр освоения Севера Восточной Европы, колонизация Русской равнины. Территориально-политическая структура Руси, волости. Органы власти: князь, посадник, тысяцкий,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p>
    <w:p w:rsidR="00D511ED" w:rsidRPr="00EB2D57" w:rsidRDefault="00D511ED" w:rsidP="00D511ED">
      <w:pPr>
        <w:pStyle w:val="13"/>
        <w:spacing w:line="252" w:lineRule="auto"/>
        <w:jc w:val="both"/>
        <w:rPr>
          <w:color w:val="auto"/>
        </w:rPr>
      </w:pPr>
      <w:r w:rsidRPr="00EB2D57">
        <w:rPr>
          <w:color w:val="auto"/>
        </w:rPr>
        <w:t>Общественный строй Руси: дискуссии в исторической науке. Князья, дружина. Духовенство. Городское население. Купцы. Категории рядового и зависимого населения. Древнерусское право: Русская Правда, церковные уставы.</w:t>
      </w:r>
    </w:p>
    <w:p w:rsidR="00D511ED" w:rsidRPr="00EB2D57" w:rsidRDefault="00D511ED" w:rsidP="00D511ED">
      <w:pPr>
        <w:pStyle w:val="13"/>
        <w:spacing w:line="252" w:lineRule="auto"/>
        <w:jc w:val="both"/>
        <w:rPr>
          <w:color w:val="auto"/>
        </w:rPr>
      </w:pPr>
      <w:r w:rsidRPr="00EB2D57">
        <w:rPr>
          <w:color w:val="auto"/>
        </w:rPr>
        <w:t>Русь в социально-политическом контексте Евразии. Внешняя политика и международные связи: отношения с Византией, печенегами, половцами (Дешт-и-Кипчак), странами Центральной, Западной и Северной Европы. Херсонес в культурных контактах Руси и Византии.</w:t>
      </w:r>
    </w:p>
    <w:p w:rsidR="00D511ED" w:rsidRPr="00EB2D57" w:rsidRDefault="00D511ED" w:rsidP="00D511ED">
      <w:pPr>
        <w:pStyle w:val="13"/>
        <w:spacing w:line="252" w:lineRule="auto"/>
        <w:jc w:val="both"/>
        <w:rPr>
          <w:color w:val="auto"/>
        </w:rPr>
      </w:pPr>
      <w:r w:rsidRPr="00EB2D57">
        <w:rPr>
          <w:b/>
          <w:bCs/>
          <w:i/>
          <w:iCs/>
          <w:color w:val="auto"/>
          <w:sz w:val="19"/>
          <w:szCs w:val="19"/>
        </w:rPr>
        <w:t>Культурное пространство.</w:t>
      </w:r>
      <w:r w:rsidRPr="00EB2D57">
        <w:rPr>
          <w:color w:val="auto"/>
        </w:rPr>
        <w:t xml:space="preserve"> Русь в общеевропейском культурном контексте. Картина мира средневекового человека. Повседневная жизнь, сельский и городской быт. Положение женщины. Дети и их воспитание. Календарь и хронология.</w:t>
      </w:r>
    </w:p>
    <w:p w:rsidR="00D511ED" w:rsidRPr="00EB2D57" w:rsidRDefault="00D511ED" w:rsidP="00D511ED">
      <w:pPr>
        <w:pStyle w:val="13"/>
        <w:spacing w:line="252" w:lineRule="auto"/>
        <w:jc w:val="both"/>
        <w:rPr>
          <w:color w:val="auto"/>
        </w:rPr>
      </w:pPr>
      <w:r w:rsidRPr="00EB2D57">
        <w:rPr>
          <w:color w:val="auto"/>
        </w:rPr>
        <w:t>Культура Руси. Формирование единого культурного пространства. Кирилло-мефодиевская традиция на Руси. Письменность. Распространение грамотности, берестяные грамоты. «Новгородская псалтирь». «Остромирово Евангелие</w:t>
      </w:r>
      <w:r w:rsidRPr="00EB2D57">
        <w:rPr>
          <w:i/>
          <w:iCs/>
          <w:color w:val="auto"/>
        </w:rPr>
        <w:t>».</w:t>
      </w:r>
      <w:r w:rsidRPr="00EB2D57">
        <w:rPr>
          <w:color w:val="auto"/>
        </w:rPr>
        <w:t xml:space="preserve"> Появление древнерусской литературы. «Слово о Законе и Благодати».</w:t>
      </w:r>
    </w:p>
    <w:p w:rsidR="00D511ED" w:rsidRPr="00EB2D57" w:rsidRDefault="00D511ED" w:rsidP="00D511ED">
      <w:pPr>
        <w:pStyle w:val="13"/>
        <w:spacing w:after="140"/>
        <w:ind w:firstLine="0"/>
        <w:jc w:val="both"/>
        <w:rPr>
          <w:color w:val="auto"/>
        </w:rPr>
      </w:pPr>
      <w:r w:rsidRPr="00EB2D57">
        <w:rPr>
          <w:color w:val="auto"/>
        </w:rPr>
        <w:t>Произведения летописного жанра. «Повесть временных лет». Первые русские жития. Произведения Владимира Мономаха. Иконопись. Искусство книги. Архитектура. Начало храмового строительства: Десятинная церковь, София Киевская, София Новгородская. Материальная культура. Ремесло. Военное дело и оружие.</w:t>
      </w:r>
    </w:p>
    <w:p w:rsidR="00D511ED" w:rsidRPr="00EB2D57" w:rsidRDefault="00D511ED" w:rsidP="00D511ED">
      <w:pPr>
        <w:pStyle w:val="afb"/>
      </w:pPr>
      <w:bookmarkStart w:id="298" w:name="bookmark840"/>
      <w:r w:rsidRPr="00EB2D57">
        <w:t xml:space="preserve">Русь в середине </w:t>
      </w:r>
      <w:r w:rsidRPr="00EB2D57">
        <w:rPr>
          <w:lang w:val="en-US" w:eastAsia="en-US" w:bidi="en-US"/>
        </w:rPr>
        <w:t>XII</w:t>
      </w:r>
      <w:r w:rsidRPr="00EB2D57">
        <w:rPr>
          <w:lang w:eastAsia="en-US" w:bidi="en-US"/>
        </w:rPr>
        <w:t xml:space="preserve"> </w:t>
      </w:r>
      <w:r w:rsidRPr="00EB2D57">
        <w:t xml:space="preserve">— начале </w:t>
      </w:r>
      <w:r w:rsidRPr="00EB2D57">
        <w:rPr>
          <w:lang w:val="en-US" w:eastAsia="en-US" w:bidi="en-US"/>
        </w:rPr>
        <w:t>XIII</w:t>
      </w:r>
      <w:r w:rsidRPr="00EB2D57">
        <w:rPr>
          <w:lang w:eastAsia="en-US" w:bidi="en-US"/>
        </w:rPr>
        <w:t xml:space="preserve"> </w:t>
      </w:r>
      <w:r w:rsidRPr="00EB2D57">
        <w:t xml:space="preserve">в. </w:t>
      </w:r>
      <w:r w:rsidRPr="00EB2D57">
        <w:rPr>
          <w:bCs/>
        </w:rPr>
        <w:t>(6 ч)</w:t>
      </w:r>
      <w:bookmarkEnd w:id="298"/>
    </w:p>
    <w:p w:rsidR="00D511ED" w:rsidRPr="00EB2D57" w:rsidRDefault="00D511ED" w:rsidP="00D511ED">
      <w:pPr>
        <w:pStyle w:val="13"/>
        <w:jc w:val="both"/>
        <w:rPr>
          <w:color w:val="auto"/>
        </w:rPr>
      </w:pPr>
      <w:r w:rsidRPr="00EB2D57">
        <w:rPr>
          <w:color w:val="auto"/>
        </w:rPr>
        <w:t xml:space="preserve">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Суздальская. Земли, имевшие особый статус: Киевская и Новгородская. Эволюция </w:t>
      </w:r>
      <w:r w:rsidRPr="00EB2D57">
        <w:rPr>
          <w:color w:val="auto"/>
        </w:rPr>
        <w:lastRenderedPageBreak/>
        <w:t>общественного строя и права; внешняя политика русских земель.</w:t>
      </w:r>
    </w:p>
    <w:p w:rsidR="00D511ED" w:rsidRPr="00EB2D57" w:rsidRDefault="00D511ED" w:rsidP="00D511ED">
      <w:pPr>
        <w:pStyle w:val="13"/>
        <w:spacing w:after="140"/>
        <w:jc w:val="both"/>
        <w:rPr>
          <w:color w:val="auto"/>
        </w:rPr>
      </w:pPr>
      <w:r w:rsidRPr="00EB2D57">
        <w:rPr>
          <w:color w:val="auto"/>
        </w:rPr>
        <w:t>Формирование региональных центров культуры: 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собор во Владимире, церковь Покрова на Нерли, Георгиевский собор Юрьева-Польского.</w:t>
      </w:r>
    </w:p>
    <w:p w:rsidR="00D511ED" w:rsidRPr="00EB2D57" w:rsidRDefault="00D511ED" w:rsidP="00D511ED">
      <w:pPr>
        <w:pStyle w:val="afb"/>
      </w:pPr>
      <w:bookmarkStart w:id="299" w:name="bookmark842"/>
      <w:r w:rsidRPr="00EB2D57">
        <w:t xml:space="preserve">Русские земли и их соседи в середине </w:t>
      </w:r>
      <w:r w:rsidRPr="00EB2D57">
        <w:rPr>
          <w:lang w:val="en-US" w:eastAsia="en-US" w:bidi="en-US"/>
        </w:rPr>
        <w:t>XIII</w:t>
      </w:r>
      <w:r w:rsidRPr="00EB2D57">
        <w:rPr>
          <w:lang w:eastAsia="en-US" w:bidi="en-US"/>
        </w:rPr>
        <w:t xml:space="preserve"> </w:t>
      </w:r>
      <w:r w:rsidRPr="00EB2D57">
        <w:t xml:space="preserve">— </w:t>
      </w:r>
      <w:r w:rsidRPr="00EB2D57">
        <w:rPr>
          <w:lang w:val="en-US" w:eastAsia="en-US" w:bidi="en-US"/>
        </w:rPr>
        <w:t>XIV</w:t>
      </w:r>
      <w:r w:rsidRPr="00EB2D57">
        <w:rPr>
          <w:lang w:eastAsia="en-US" w:bidi="en-US"/>
        </w:rPr>
        <w:t xml:space="preserve"> </w:t>
      </w:r>
      <w:r w:rsidRPr="00EB2D57">
        <w:t xml:space="preserve">в. </w:t>
      </w:r>
      <w:r w:rsidRPr="00EB2D57">
        <w:rPr>
          <w:bCs/>
        </w:rPr>
        <w:t>(10 ч)</w:t>
      </w:r>
      <w:bookmarkEnd w:id="299"/>
    </w:p>
    <w:p w:rsidR="00D511ED" w:rsidRPr="00EB2D57" w:rsidRDefault="00D511ED" w:rsidP="00D511ED">
      <w:pPr>
        <w:pStyle w:val="13"/>
        <w:jc w:val="both"/>
        <w:rPr>
          <w:color w:val="auto"/>
        </w:rPr>
      </w:pPr>
      <w:r w:rsidRPr="00EB2D57">
        <w:rPr>
          <w:color w:val="auto"/>
        </w:rPr>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p w:rsidR="00D511ED" w:rsidRPr="00EB2D57" w:rsidRDefault="00D511ED" w:rsidP="00D511ED">
      <w:pPr>
        <w:pStyle w:val="13"/>
        <w:jc w:val="both"/>
        <w:rPr>
          <w:color w:val="auto"/>
        </w:rPr>
      </w:pPr>
      <w:r w:rsidRPr="00EB2D57">
        <w:rPr>
          <w:color w:val="auto"/>
        </w:rPr>
        <w:t>Южные и западные русские земли. Возникновение Литовского государства и включение в его состав части русских земель. Северо-западные земли: Новгородская и Псковская. Политический строй Новгорода и Пскова. Роль вече и князя. Новгород и немецкая Ганза.</w:t>
      </w:r>
    </w:p>
    <w:p w:rsidR="00D511ED" w:rsidRPr="00EB2D57" w:rsidRDefault="00D511ED" w:rsidP="00D511ED">
      <w:pPr>
        <w:pStyle w:val="13"/>
        <w:jc w:val="both"/>
        <w:rPr>
          <w:color w:val="auto"/>
        </w:rPr>
      </w:pPr>
      <w:r w:rsidRPr="00EB2D57">
        <w:rPr>
          <w:color w:val="auto"/>
        </w:rPr>
        <w:t>Ордена крестоносцев и борьба с их экспансией на западных границах Руси. Александр Невский. Взаимоотношения с Ордой. Княжества Северо-Восточной Руси. Борьба за великое княжение Владимирское. Противостояние Твери и Москвы. Усиление Московского княжества. Дмитрий Донской. Куликовская битва. Закрепление первенствующего положения московских князей.</w:t>
      </w:r>
    </w:p>
    <w:p w:rsidR="00D511ED" w:rsidRPr="00EB2D57" w:rsidRDefault="00D511ED" w:rsidP="00D511ED">
      <w:pPr>
        <w:pStyle w:val="13"/>
        <w:jc w:val="both"/>
        <w:rPr>
          <w:color w:val="auto"/>
        </w:rPr>
      </w:pPr>
      <w:r w:rsidRPr="00EB2D57">
        <w:rPr>
          <w:color w:val="auto"/>
        </w:rPr>
        <w:t>Перенос митрополичьей кафедры в Москву. Роль Православной церкви в ордынский период русской истории. Святитель Алексий Московский и преподобный Сергий Радонежский.</w:t>
      </w:r>
    </w:p>
    <w:p w:rsidR="00D511ED" w:rsidRPr="00EB2D57" w:rsidRDefault="00D511ED" w:rsidP="00D511ED">
      <w:pPr>
        <w:pStyle w:val="13"/>
        <w:spacing w:line="259" w:lineRule="auto"/>
        <w:ind w:firstLine="260"/>
        <w:jc w:val="both"/>
        <w:rPr>
          <w:color w:val="auto"/>
        </w:rPr>
      </w:pPr>
      <w:r w:rsidRPr="00EB2D57">
        <w:rPr>
          <w:b/>
          <w:bCs/>
          <w:i/>
          <w:iCs/>
          <w:color w:val="auto"/>
          <w:sz w:val="19"/>
          <w:szCs w:val="19"/>
        </w:rPr>
        <w:t xml:space="preserve">Народы и государства степной зоны Восточной Европы и Сибири в </w:t>
      </w:r>
      <w:r w:rsidRPr="00EB2D57">
        <w:rPr>
          <w:b/>
          <w:bCs/>
          <w:i/>
          <w:iCs/>
          <w:color w:val="auto"/>
          <w:sz w:val="19"/>
          <w:szCs w:val="19"/>
          <w:lang w:val="en-US" w:bidi="en-US"/>
        </w:rPr>
        <w:t>XIII</w:t>
      </w:r>
      <w:r w:rsidRPr="00EB2D57">
        <w:rPr>
          <w:b/>
          <w:bCs/>
          <w:i/>
          <w:iCs/>
          <w:color w:val="auto"/>
          <w:sz w:val="19"/>
          <w:szCs w:val="19"/>
          <w:lang w:bidi="en-US"/>
        </w:rPr>
        <w:t>—</w:t>
      </w:r>
      <w:r w:rsidRPr="00EB2D57">
        <w:rPr>
          <w:b/>
          <w:bCs/>
          <w:i/>
          <w:iCs/>
          <w:color w:val="auto"/>
          <w:sz w:val="19"/>
          <w:szCs w:val="19"/>
          <w:lang w:val="en-US" w:bidi="en-US"/>
        </w:rPr>
        <w:t>XV</w:t>
      </w:r>
      <w:r w:rsidRPr="00EB2D57">
        <w:rPr>
          <w:b/>
          <w:bCs/>
          <w:i/>
          <w:iCs/>
          <w:color w:val="auto"/>
          <w:sz w:val="19"/>
          <w:szCs w:val="19"/>
          <w:lang w:bidi="en-US"/>
        </w:rPr>
        <w:t xml:space="preserve"> </w:t>
      </w:r>
      <w:r w:rsidRPr="00EB2D57">
        <w:rPr>
          <w:b/>
          <w:bCs/>
          <w:i/>
          <w:iCs/>
          <w:color w:val="auto"/>
          <w:sz w:val="19"/>
          <w:szCs w:val="19"/>
        </w:rPr>
        <w:t>вв.</w:t>
      </w:r>
      <w:r w:rsidRPr="00EB2D57">
        <w:rPr>
          <w:color w:val="auto"/>
        </w:rPr>
        <w:t xml:space="preserve"> Золотая орда: государственный строй, население, экономика, культура. Города и кочевые степи. Принятие ислама. Ослабление государства во второй половине </w:t>
      </w:r>
      <w:r w:rsidRPr="00EB2D57">
        <w:rPr>
          <w:color w:val="auto"/>
          <w:lang w:val="en-US" w:bidi="en-US"/>
        </w:rPr>
        <w:t>XIV</w:t>
      </w:r>
      <w:r w:rsidRPr="00EB2D57">
        <w:rPr>
          <w:color w:val="auto"/>
          <w:lang w:bidi="en-US"/>
        </w:rPr>
        <w:t xml:space="preserve"> </w:t>
      </w:r>
      <w:r w:rsidRPr="00EB2D57">
        <w:rPr>
          <w:color w:val="auto"/>
        </w:rPr>
        <w:t>в., нашествие Тимура.</w:t>
      </w:r>
    </w:p>
    <w:p w:rsidR="00D511ED" w:rsidRPr="00EB2D57" w:rsidRDefault="00D511ED" w:rsidP="00D511ED">
      <w:pPr>
        <w:pStyle w:val="13"/>
        <w:ind w:firstLine="260"/>
        <w:jc w:val="both"/>
        <w:rPr>
          <w:color w:val="auto"/>
        </w:rPr>
      </w:pPr>
      <w:r w:rsidRPr="00EB2D57">
        <w:rPr>
          <w:color w:val="auto"/>
        </w:rPr>
        <w:t>Распад Золотой Орды, образование татарских ханств. Казанское ханство. Сибирское ханство. Астраханское ханство. Ногайская Орда. Крымское ханство. Касимовское ханство. Народы Северного Кавказа. Итальянские фактории Причерноморья (Каффа, Тана, Солдайя и др.) и их роль в системе торговых и политических связей Руси с Западом и Востоком.</w:t>
      </w:r>
    </w:p>
    <w:p w:rsidR="00D511ED" w:rsidRPr="00EB2D57" w:rsidRDefault="00D511ED" w:rsidP="00D511ED">
      <w:pPr>
        <w:pStyle w:val="13"/>
        <w:spacing w:line="257" w:lineRule="auto"/>
        <w:ind w:firstLine="260"/>
        <w:jc w:val="both"/>
        <w:rPr>
          <w:color w:val="auto"/>
        </w:rPr>
      </w:pPr>
      <w:r w:rsidRPr="00EB2D57">
        <w:rPr>
          <w:b/>
          <w:bCs/>
          <w:i/>
          <w:iCs/>
          <w:color w:val="auto"/>
          <w:sz w:val="19"/>
          <w:szCs w:val="19"/>
        </w:rPr>
        <w:t>Культурное пространство.</w:t>
      </w:r>
      <w:r w:rsidRPr="00EB2D57">
        <w:rPr>
          <w:color w:val="auto"/>
        </w:rPr>
        <w:t xml:space="preserve"> 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Летописание. Литературные памятники Куликовского цикла. Жития. Епифаний Премудрый. Архитектура. Каменные соборы Кремля. Изобразительное искусство. Феофан Грек. Андрей Рублев.</w:t>
      </w:r>
    </w:p>
    <w:p w:rsidR="00D511ED" w:rsidRDefault="00D511ED" w:rsidP="00D511ED">
      <w:pPr>
        <w:pStyle w:val="afb"/>
      </w:pPr>
      <w:bookmarkStart w:id="300" w:name="bookmark844"/>
    </w:p>
    <w:p w:rsidR="00D511ED" w:rsidRPr="00EB2D57" w:rsidRDefault="00D511ED" w:rsidP="00D511ED">
      <w:pPr>
        <w:pStyle w:val="afb"/>
      </w:pPr>
      <w:r w:rsidRPr="00EB2D57">
        <w:t xml:space="preserve">Формирование единого Русского государства в </w:t>
      </w:r>
      <w:r w:rsidRPr="00EB2D57">
        <w:rPr>
          <w:lang w:val="en-US" w:eastAsia="en-US" w:bidi="en-US"/>
        </w:rPr>
        <w:t>XV</w:t>
      </w:r>
      <w:r w:rsidRPr="00EB2D57">
        <w:rPr>
          <w:lang w:eastAsia="en-US" w:bidi="en-US"/>
        </w:rPr>
        <w:t xml:space="preserve"> </w:t>
      </w:r>
      <w:r w:rsidRPr="00EB2D57">
        <w:t xml:space="preserve">в. </w:t>
      </w:r>
      <w:r w:rsidRPr="00EB2D57">
        <w:rPr>
          <w:bCs/>
        </w:rPr>
        <w:t>(8 ч)</w:t>
      </w:r>
      <w:bookmarkEnd w:id="300"/>
    </w:p>
    <w:p w:rsidR="00D511ED" w:rsidRPr="00EB2D57" w:rsidRDefault="00D511ED" w:rsidP="00D511ED">
      <w:pPr>
        <w:pStyle w:val="13"/>
        <w:ind w:firstLine="260"/>
        <w:jc w:val="both"/>
        <w:rPr>
          <w:color w:val="auto"/>
        </w:rPr>
      </w:pPr>
      <w:r w:rsidRPr="00EB2D57">
        <w:rPr>
          <w:color w:val="auto"/>
        </w:rPr>
        <w:t xml:space="preserve">Борьба за русские земли между Литовским и Московским государствами. Объединение русских земель вокруг Москвы. Междоусобная война в Московском княжестве второй четверти </w:t>
      </w:r>
      <w:r w:rsidRPr="00EB2D57">
        <w:rPr>
          <w:color w:val="auto"/>
          <w:lang w:val="en-US" w:bidi="en-US"/>
        </w:rPr>
        <w:t>XV</w:t>
      </w:r>
      <w:r w:rsidRPr="00EB2D57">
        <w:rPr>
          <w:color w:val="auto"/>
          <w:lang w:bidi="en-US"/>
        </w:rPr>
        <w:t xml:space="preserve"> </w:t>
      </w:r>
      <w:r w:rsidRPr="00EB2D57">
        <w:rPr>
          <w:color w:val="auto"/>
        </w:rPr>
        <w:t xml:space="preserve">в. Василий Темный. Новгород и Псков в </w:t>
      </w:r>
      <w:r w:rsidRPr="00EB2D57">
        <w:rPr>
          <w:color w:val="auto"/>
          <w:lang w:val="en-US" w:bidi="en-US"/>
        </w:rPr>
        <w:t>XV</w:t>
      </w:r>
      <w:r w:rsidRPr="00EB2D57">
        <w:rPr>
          <w:color w:val="auto"/>
          <w:lang w:bidi="en-US"/>
        </w:rPr>
        <w:t xml:space="preserve"> </w:t>
      </w:r>
      <w:r w:rsidRPr="00EB2D57">
        <w:rPr>
          <w:color w:val="auto"/>
        </w:rPr>
        <w:t xml:space="preserve">в.: политический строй, отношения с Москвой, Ливонским орденом, Ганзой, Великим княжеством Литовским. Падение Византии и рост церковно-политической роли Москвы в православном мире. Теория «Москва — третий Рим». Иван </w:t>
      </w:r>
      <w:r w:rsidRPr="00EB2D57">
        <w:rPr>
          <w:color w:val="auto"/>
          <w:lang w:val="en-US" w:bidi="en-US"/>
        </w:rPr>
        <w:t>III</w:t>
      </w:r>
      <w:r w:rsidRPr="00EB2D57">
        <w:rPr>
          <w:color w:val="auto"/>
          <w:lang w:bidi="en-US"/>
        </w:rPr>
        <w:t xml:space="preserve">. </w:t>
      </w:r>
      <w:r w:rsidRPr="00EB2D57">
        <w:rPr>
          <w:color w:val="auto"/>
        </w:rPr>
        <w:t>Присоединение Новгорода и Твери.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w:t>
      </w:r>
    </w:p>
    <w:p w:rsidR="00D511ED" w:rsidRPr="00EB2D57" w:rsidRDefault="00D511ED" w:rsidP="00D511ED">
      <w:pPr>
        <w:pStyle w:val="13"/>
        <w:spacing w:line="257" w:lineRule="auto"/>
        <w:ind w:firstLine="260"/>
        <w:jc w:val="both"/>
        <w:rPr>
          <w:color w:val="auto"/>
        </w:rPr>
      </w:pPr>
      <w:r w:rsidRPr="00EB2D57">
        <w:rPr>
          <w:b/>
          <w:bCs/>
          <w:i/>
          <w:iCs/>
          <w:color w:val="auto"/>
          <w:sz w:val="19"/>
          <w:szCs w:val="19"/>
        </w:rPr>
        <w:t>Культурное пространство</w:t>
      </w:r>
      <w:r w:rsidRPr="00EB2D57">
        <w:rPr>
          <w:color w:val="auto"/>
        </w:rPr>
        <w:t>. Изменения восприятия мира. Сакрализация великокняжеской власти. Флорентийская уния. Установление автокефалии Русской церкви. Внутрицерковная борьба (иосифляне и нестяжатели). Ереси. Геннадиевская Библия. Развитие культуры единого Русского государства. Летописание: общерусское и региональное. Житийная литература. «Хожение за три моря» Афанасия Никитина. Архитектура. Русская икона как феномен мирового искусства. Повседневная жизнь горожан и сельских жителей в древнерусский и раннемосковский периоды.</w:t>
      </w:r>
    </w:p>
    <w:p w:rsidR="00D511ED" w:rsidRPr="00EB2D57" w:rsidRDefault="00D511ED" w:rsidP="00D511ED">
      <w:pPr>
        <w:pStyle w:val="13"/>
        <w:spacing w:line="264" w:lineRule="auto"/>
        <w:jc w:val="both"/>
        <w:rPr>
          <w:color w:val="auto"/>
        </w:rPr>
      </w:pPr>
      <w:r w:rsidRPr="00EB2D57">
        <w:rPr>
          <w:b/>
          <w:bCs/>
          <w:i/>
          <w:iCs/>
          <w:color w:val="auto"/>
          <w:sz w:val="19"/>
          <w:szCs w:val="19"/>
        </w:rPr>
        <w:t>Наш край</w:t>
      </w:r>
      <w:r w:rsidRPr="00EB2D57">
        <w:rPr>
          <w:color w:val="auto"/>
          <w:vertAlign w:val="superscript"/>
        </w:rPr>
        <w:footnoteReference w:id="7"/>
      </w:r>
      <w:r w:rsidRPr="00EB2D57">
        <w:rPr>
          <w:color w:val="auto"/>
        </w:rPr>
        <w:t xml:space="preserve"> с древнейших времен до конца </w:t>
      </w:r>
      <w:r w:rsidRPr="00EB2D57">
        <w:rPr>
          <w:color w:val="auto"/>
          <w:lang w:val="en-US" w:bidi="en-US"/>
        </w:rPr>
        <w:t>XV</w:t>
      </w:r>
      <w:r w:rsidRPr="00EB2D57">
        <w:rPr>
          <w:color w:val="auto"/>
          <w:lang w:bidi="en-US"/>
        </w:rPr>
        <w:t xml:space="preserve"> </w:t>
      </w:r>
      <w:r w:rsidRPr="00EB2D57">
        <w:rPr>
          <w:color w:val="auto"/>
        </w:rPr>
        <w:t>в.</w:t>
      </w:r>
    </w:p>
    <w:p w:rsidR="00D511ED" w:rsidRPr="00EB2D57" w:rsidRDefault="00D511ED" w:rsidP="00D511ED">
      <w:pPr>
        <w:pStyle w:val="13"/>
        <w:spacing w:after="380" w:line="264" w:lineRule="auto"/>
        <w:jc w:val="both"/>
        <w:rPr>
          <w:color w:val="auto"/>
        </w:rPr>
      </w:pPr>
      <w:r w:rsidRPr="00EB2D57">
        <w:rPr>
          <w:b/>
          <w:bCs/>
          <w:color w:val="auto"/>
          <w:sz w:val="19"/>
          <w:szCs w:val="19"/>
        </w:rPr>
        <w:t xml:space="preserve">Обобщение </w:t>
      </w:r>
      <w:r w:rsidRPr="00EB2D57">
        <w:rPr>
          <w:color w:val="auto"/>
        </w:rPr>
        <w:t>(2 ч).</w:t>
      </w:r>
    </w:p>
    <w:p w:rsidR="00D511ED" w:rsidRDefault="00D511ED" w:rsidP="00D511ED">
      <w:pPr>
        <w:pStyle w:val="afb"/>
      </w:pPr>
      <w:bookmarkStart w:id="301" w:name="bookmark846"/>
      <w:r>
        <w:t xml:space="preserve">7 </w:t>
      </w:r>
      <w:r w:rsidRPr="00EB2D57">
        <w:t>КЛАСС</w:t>
      </w:r>
      <w:bookmarkEnd w:id="301"/>
    </w:p>
    <w:p w:rsidR="00D511ED" w:rsidRPr="00EB2D57" w:rsidRDefault="00D511ED" w:rsidP="00D511ED">
      <w:pPr>
        <w:pStyle w:val="afb"/>
      </w:pPr>
    </w:p>
    <w:p w:rsidR="00D511ED" w:rsidRPr="00EB2D57" w:rsidRDefault="00D511ED" w:rsidP="00D511ED">
      <w:pPr>
        <w:pStyle w:val="afb"/>
      </w:pPr>
      <w:r w:rsidRPr="00EB2D57">
        <w:t>ВСЕОБЩАЯ ИСТОРИЯ. ИСТОРИЯ НОВОГО ВРЕМЕНИ.</w:t>
      </w:r>
    </w:p>
    <w:p w:rsidR="00D511ED" w:rsidRPr="00EB2D57" w:rsidRDefault="00D511ED" w:rsidP="00D511ED">
      <w:pPr>
        <w:pStyle w:val="afb"/>
      </w:pPr>
      <w:bookmarkStart w:id="302" w:name="bookmark849"/>
      <w:r w:rsidRPr="00EB2D57">
        <w:t xml:space="preserve">КОНЕЦ </w:t>
      </w:r>
      <w:r w:rsidRPr="00EB2D57">
        <w:rPr>
          <w:lang w:val="en-US" w:eastAsia="en-US" w:bidi="en-US"/>
        </w:rPr>
        <w:t>XV</w:t>
      </w:r>
      <w:r w:rsidRPr="00EB2D57">
        <w:rPr>
          <w:lang w:eastAsia="en-US" w:bidi="en-US"/>
        </w:rPr>
        <w:t xml:space="preserve"> </w:t>
      </w:r>
      <w:r w:rsidRPr="00EB2D57">
        <w:t xml:space="preserve">— </w:t>
      </w:r>
      <w:r w:rsidRPr="00EB2D57">
        <w:rPr>
          <w:lang w:val="en-US" w:eastAsia="en-US" w:bidi="en-US"/>
        </w:rPr>
        <w:t>XVII</w:t>
      </w:r>
      <w:r w:rsidRPr="00EB2D57">
        <w:rPr>
          <w:lang w:eastAsia="en-US" w:bidi="en-US"/>
        </w:rPr>
        <w:t xml:space="preserve"> </w:t>
      </w:r>
      <w:r w:rsidRPr="00EB2D57">
        <w:t xml:space="preserve">в. </w:t>
      </w:r>
      <w:r w:rsidRPr="00EB2D57">
        <w:rPr>
          <w:bCs/>
        </w:rPr>
        <w:t>(23 ч)</w:t>
      </w:r>
      <w:bookmarkEnd w:id="302"/>
    </w:p>
    <w:p w:rsidR="00D511ED" w:rsidRPr="00EB2D57" w:rsidRDefault="00D511ED" w:rsidP="00D511ED">
      <w:pPr>
        <w:pStyle w:val="13"/>
        <w:spacing w:after="140" w:line="257" w:lineRule="auto"/>
        <w:jc w:val="both"/>
        <w:rPr>
          <w:color w:val="auto"/>
        </w:rPr>
      </w:pPr>
      <w:r w:rsidRPr="00EB2D57">
        <w:rPr>
          <w:b/>
          <w:bCs/>
          <w:color w:val="auto"/>
          <w:sz w:val="19"/>
          <w:szCs w:val="19"/>
        </w:rPr>
        <w:t xml:space="preserve">Введение </w:t>
      </w:r>
      <w:r w:rsidRPr="00EB2D57">
        <w:rPr>
          <w:color w:val="auto"/>
        </w:rPr>
        <w:t>(1 ч). Понятие «Новое время». Хронологические рамки и периодизация истории Нового времени.</w:t>
      </w:r>
    </w:p>
    <w:p w:rsidR="00D511ED" w:rsidRPr="00EB2D57" w:rsidRDefault="00D511ED" w:rsidP="00D511ED">
      <w:pPr>
        <w:pStyle w:val="afb"/>
      </w:pPr>
      <w:bookmarkStart w:id="303" w:name="bookmark851"/>
      <w:r w:rsidRPr="00EB2D57">
        <w:t xml:space="preserve">Великие географические открытия </w:t>
      </w:r>
      <w:r w:rsidRPr="00EB2D57">
        <w:rPr>
          <w:bCs/>
        </w:rPr>
        <w:t>(2 ч)</w:t>
      </w:r>
      <w:bookmarkEnd w:id="303"/>
    </w:p>
    <w:p w:rsidR="00D511ED" w:rsidRPr="00EB2D57" w:rsidRDefault="00D511ED" w:rsidP="00D511ED">
      <w:pPr>
        <w:pStyle w:val="13"/>
        <w:spacing w:after="140" w:line="240" w:lineRule="auto"/>
        <w:jc w:val="both"/>
        <w:rPr>
          <w:color w:val="auto"/>
        </w:rPr>
      </w:pPr>
      <w:r w:rsidRPr="00EB2D57">
        <w:rPr>
          <w:color w:val="auto"/>
        </w:rPr>
        <w:t>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w:t>
      </w:r>
      <w:r w:rsidRPr="00EB2D57">
        <w:rPr>
          <w:color w:val="auto"/>
        </w:rPr>
        <w:lastRenderedPageBreak/>
        <w:t xml:space="preserve">восточного морского пути в Китай и Индию. Политические, экономические и культурные последствия Великих географических открытий конца </w:t>
      </w:r>
      <w:r w:rsidRPr="00EB2D57">
        <w:rPr>
          <w:color w:val="auto"/>
          <w:lang w:val="en-US" w:bidi="en-US"/>
        </w:rPr>
        <w:t>XV</w:t>
      </w:r>
      <w:r w:rsidRPr="00EB2D57">
        <w:rPr>
          <w:color w:val="auto"/>
          <w:lang w:bidi="en-US"/>
        </w:rPr>
        <w:t xml:space="preserve"> </w:t>
      </w:r>
      <w:r w:rsidRPr="00EB2D57">
        <w:rPr>
          <w:color w:val="auto"/>
        </w:rPr>
        <w:t xml:space="preserve">— </w:t>
      </w:r>
      <w:r w:rsidRPr="00EB2D57">
        <w:rPr>
          <w:color w:val="auto"/>
          <w:lang w:val="en-US" w:bidi="en-US"/>
        </w:rPr>
        <w:t>XVI</w:t>
      </w:r>
      <w:r w:rsidRPr="00EB2D57">
        <w:rPr>
          <w:color w:val="auto"/>
          <w:lang w:bidi="en-US"/>
        </w:rPr>
        <w:t xml:space="preserve"> </w:t>
      </w:r>
      <w:r w:rsidRPr="00EB2D57">
        <w:rPr>
          <w:color w:val="auto"/>
        </w:rPr>
        <w:t>в.</w:t>
      </w:r>
    </w:p>
    <w:p w:rsidR="00D511ED" w:rsidRPr="00EB2D57" w:rsidRDefault="00D511ED" w:rsidP="00D511ED">
      <w:pPr>
        <w:pStyle w:val="afb"/>
      </w:pPr>
      <w:bookmarkStart w:id="304" w:name="bookmark853"/>
      <w:r w:rsidRPr="00EB2D57">
        <w:t xml:space="preserve">Изменения в европейском обществе в </w:t>
      </w:r>
      <w:r w:rsidRPr="00EB2D57">
        <w:rPr>
          <w:lang w:val="en-US" w:eastAsia="en-US" w:bidi="en-US"/>
        </w:rPr>
        <w:t>XVI</w:t>
      </w:r>
      <w:r w:rsidRPr="00EB2D57">
        <w:rPr>
          <w:lang w:eastAsia="en-US" w:bidi="en-US"/>
        </w:rPr>
        <w:t>—</w:t>
      </w:r>
      <w:r w:rsidRPr="00EB2D57">
        <w:rPr>
          <w:lang w:val="en-US" w:eastAsia="en-US" w:bidi="en-US"/>
        </w:rPr>
        <w:t>XVII</w:t>
      </w:r>
      <w:r w:rsidRPr="00EB2D57">
        <w:rPr>
          <w:lang w:eastAsia="en-US" w:bidi="en-US"/>
        </w:rPr>
        <w:t xml:space="preserve"> </w:t>
      </w:r>
      <w:r w:rsidRPr="00EB2D57">
        <w:t xml:space="preserve">вв. </w:t>
      </w:r>
      <w:r w:rsidRPr="00EB2D57">
        <w:rPr>
          <w:bCs/>
        </w:rPr>
        <w:t>(2 ч)</w:t>
      </w:r>
      <w:bookmarkEnd w:id="304"/>
    </w:p>
    <w:p w:rsidR="00D511ED" w:rsidRPr="00EB2D57" w:rsidRDefault="00D511ED" w:rsidP="00D511ED">
      <w:pPr>
        <w:pStyle w:val="13"/>
        <w:spacing w:after="140" w:line="240" w:lineRule="auto"/>
        <w:jc w:val="both"/>
        <w:rPr>
          <w:color w:val="auto"/>
        </w:rPr>
      </w:pPr>
      <w:r w:rsidRPr="00EB2D57">
        <w:rPr>
          <w:color w:val="auto"/>
        </w:rPr>
        <w:t>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Повседневная жизнь обитателей городов и деревень.</w:t>
      </w:r>
    </w:p>
    <w:p w:rsidR="00D511ED" w:rsidRPr="00EB2D57" w:rsidRDefault="00D511ED" w:rsidP="00D511ED">
      <w:pPr>
        <w:pStyle w:val="afb"/>
      </w:pPr>
      <w:bookmarkStart w:id="305" w:name="bookmark855"/>
      <w:r w:rsidRPr="00EB2D57">
        <w:t xml:space="preserve">Реформация и контрреформация в Европе </w:t>
      </w:r>
      <w:r w:rsidRPr="00EB2D57">
        <w:rPr>
          <w:bCs/>
        </w:rPr>
        <w:t>(2 ч)</w:t>
      </w:r>
      <w:bookmarkEnd w:id="305"/>
    </w:p>
    <w:p w:rsidR="00D511ED" w:rsidRPr="00EB2D57" w:rsidRDefault="00D511ED" w:rsidP="00D511ED">
      <w:pPr>
        <w:pStyle w:val="13"/>
        <w:spacing w:after="140" w:line="240" w:lineRule="auto"/>
        <w:jc w:val="both"/>
        <w:rPr>
          <w:color w:val="auto"/>
        </w:rPr>
      </w:pPr>
      <w:r w:rsidRPr="00EB2D57">
        <w:rPr>
          <w:color w:val="auto"/>
        </w:rPr>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p w:rsidR="00D511ED" w:rsidRPr="00EB2D57" w:rsidRDefault="00D511ED" w:rsidP="00D511ED">
      <w:pPr>
        <w:pStyle w:val="afb"/>
      </w:pPr>
      <w:bookmarkStart w:id="306" w:name="bookmark857"/>
      <w:r w:rsidRPr="00EB2D57">
        <w:t xml:space="preserve">Государства Европы в </w:t>
      </w:r>
      <w:r w:rsidRPr="00EB2D57">
        <w:rPr>
          <w:lang w:val="en-US" w:eastAsia="en-US" w:bidi="en-US"/>
        </w:rPr>
        <w:t>XVI</w:t>
      </w:r>
      <w:r w:rsidRPr="00EB2D57">
        <w:rPr>
          <w:lang w:eastAsia="en-US" w:bidi="en-US"/>
        </w:rPr>
        <w:t>—</w:t>
      </w:r>
      <w:r w:rsidRPr="00EB2D57">
        <w:rPr>
          <w:lang w:val="en-US" w:eastAsia="en-US" w:bidi="en-US"/>
        </w:rPr>
        <w:t>XVII</w:t>
      </w:r>
      <w:r w:rsidRPr="00EB2D57">
        <w:rPr>
          <w:lang w:eastAsia="en-US" w:bidi="en-US"/>
        </w:rPr>
        <w:t xml:space="preserve"> </w:t>
      </w:r>
      <w:r w:rsidRPr="00EB2D57">
        <w:t xml:space="preserve">вв. </w:t>
      </w:r>
      <w:r w:rsidRPr="00EB2D57">
        <w:rPr>
          <w:bCs/>
        </w:rPr>
        <w:t>(7 ч)</w:t>
      </w:r>
      <w:bookmarkEnd w:id="306"/>
    </w:p>
    <w:p w:rsidR="00D511ED" w:rsidRPr="00EB2D57" w:rsidRDefault="00D511ED" w:rsidP="00D511ED">
      <w:pPr>
        <w:pStyle w:val="13"/>
        <w:ind w:firstLine="260"/>
        <w:jc w:val="both"/>
        <w:rPr>
          <w:color w:val="auto"/>
        </w:rPr>
      </w:pPr>
      <w:r w:rsidRPr="00EB2D57">
        <w:rPr>
          <w:color w:val="auto"/>
        </w:rPr>
        <w:t>Абсолютизм и сословное представительство. Преодоление раздробленности. Борьба за колониальные владения. Начало формирования колониальных империй.</w:t>
      </w:r>
    </w:p>
    <w:p w:rsidR="00D511ED" w:rsidRPr="00EB2D57" w:rsidRDefault="00D511ED" w:rsidP="00D511ED">
      <w:pPr>
        <w:pStyle w:val="13"/>
        <w:spacing w:line="257" w:lineRule="auto"/>
        <w:ind w:firstLine="260"/>
        <w:jc w:val="both"/>
        <w:rPr>
          <w:color w:val="auto"/>
        </w:rPr>
      </w:pPr>
      <w:r w:rsidRPr="00EB2D57">
        <w:rPr>
          <w:b/>
          <w:bCs/>
          <w:i/>
          <w:iCs/>
          <w:color w:val="auto"/>
          <w:sz w:val="19"/>
          <w:szCs w:val="19"/>
        </w:rPr>
        <w:t>Испания</w:t>
      </w:r>
      <w:r w:rsidRPr="00EB2D57">
        <w:rPr>
          <w:color w:val="auto"/>
        </w:rPr>
        <w:t xml:space="preserve"> под властью потомков католических королей. Внутренняя и внешняя политика испанских Габсбургов. Национально-освободительное движение в </w:t>
      </w:r>
      <w:r w:rsidRPr="00EB2D57">
        <w:rPr>
          <w:b/>
          <w:bCs/>
          <w:i/>
          <w:iCs/>
          <w:color w:val="auto"/>
          <w:sz w:val="19"/>
          <w:szCs w:val="19"/>
        </w:rPr>
        <w:t>Нидерландах</w:t>
      </w:r>
      <w:r w:rsidRPr="00EB2D57">
        <w:rPr>
          <w:color w:val="auto"/>
        </w:rPr>
        <w:t>: цели, участники, формы борьбы. Итоги и значение Нидерландской революции.</w:t>
      </w:r>
    </w:p>
    <w:p w:rsidR="00D511ED" w:rsidRPr="00EB2D57" w:rsidRDefault="00D511ED" w:rsidP="00D511ED">
      <w:pPr>
        <w:pStyle w:val="13"/>
        <w:spacing w:line="257" w:lineRule="auto"/>
        <w:ind w:firstLine="260"/>
        <w:jc w:val="both"/>
        <w:rPr>
          <w:color w:val="auto"/>
        </w:rPr>
      </w:pPr>
      <w:r w:rsidRPr="00EB2D57">
        <w:rPr>
          <w:b/>
          <w:bCs/>
          <w:i/>
          <w:iCs/>
          <w:color w:val="auto"/>
          <w:sz w:val="19"/>
          <w:szCs w:val="19"/>
        </w:rPr>
        <w:t>Франция: путь к абсолютизму</w:t>
      </w:r>
      <w:r w:rsidRPr="00EB2D57">
        <w:rPr>
          <w:i/>
          <w:iCs/>
          <w:color w:val="auto"/>
        </w:rPr>
        <w:t>.</w:t>
      </w:r>
      <w:r w:rsidRPr="00EB2D57">
        <w:rPr>
          <w:color w:val="auto"/>
        </w:rPr>
        <w:t xml:space="preserve"> Королевская власть и централизация управления страной. Католики и гугеноты. Религиозные войны. Генрих </w:t>
      </w:r>
      <w:r w:rsidRPr="00EB2D57">
        <w:rPr>
          <w:color w:val="auto"/>
          <w:lang w:val="en-US" w:bidi="en-US"/>
        </w:rPr>
        <w:t>IV</w:t>
      </w:r>
      <w:r w:rsidRPr="00EB2D57">
        <w:rPr>
          <w:color w:val="auto"/>
          <w:lang w:bidi="en-US"/>
        </w:rPr>
        <w:t xml:space="preserve">. </w:t>
      </w:r>
      <w:r w:rsidRPr="00EB2D57">
        <w:rPr>
          <w:color w:val="auto"/>
        </w:rPr>
        <w:t xml:space="preserve">Нантский эдикт 1598 г. Людовик </w:t>
      </w:r>
      <w:r w:rsidRPr="00EB2D57">
        <w:rPr>
          <w:color w:val="auto"/>
          <w:lang w:val="en-US" w:bidi="en-US"/>
        </w:rPr>
        <w:t>XIII</w:t>
      </w:r>
      <w:r w:rsidRPr="00EB2D57">
        <w:rPr>
          <w:color w:val="auto"/>
          <w:lang w:bidi="en-US"/>
        </w:rPr>
        <w:t xml:space="preserve"> </w:t>
      </w:r>
      <w:r w:rsidRPr="00EB2D57">
        <w:rPr>
          <w:color w:val="auto"/>
        </w:rPr>
        <w:t xml:space="preserve">и кардинал Ришелье. Фронда. Французский абсолютизм при Людовике </w:t>
      </w:r>
      <w:r w:rsidRPr="00EB2D57">
        <w:rPr>
          <w:color w:val="auto"/>
          <w:lang w:val="en-US" w:bidi="en-US"/>
        </w:rPr>
        <w:t>XIV</w:t>
      </w:r>
      <w:r w:rsidRPr="00EB2D57">
        <w:rPr>
          <w:color w:val="auto"/>
          <w:lang w:bidi="en-US"/>
        </w:rPr>
        <w:t>.</w:t>
      </w:r>
    </w:p>
    <w:p w:rsidR="00D511ED" w:rsidRPr="00EB2D57" w:rsidRDefault="00D511ED" w:rsidP="00D511ED">
      <w:pPr>
        <w:pStyle w:val="13"/>
        <w:spacing w:line="257" w:lineRule="auto"/>
        <w:ind w:firstLine="260"/>
        <w:jc w:val="both"/>
        <w:rPr>
          <w:color w:val="auto"/>
        </w:rPr>
      </w:pPr>
      <w:r w:rsidRPr="00EB2D57">
        <w:rPr>
          <w:b/>
          <w:bCs/>
          <w:i/>
          <w:iCs/>
          <w:color w:val="auto"/>
          <w:sz w:val="19"/>
          <w:szCs w:val="19"/>
        </w:rPr>
        <w:t>Англия.</w:t>
      </w:r>
      <w:r w:rsidRPr="00EB2D57">
        <w:rPr>
          <w:color w:val="auto"/>
        </w:rPr>
        <w:t xml:space="preserve"> Развитие капиталистического предпринимательства в городах и деревнях. Огораживания. Укрепление королевской власти при Тюдорах. Генрих </w:t>
      </w:r>
      <w:r w:rsidRPr="00EB2D57">
        <w:rPr>
          <w:color w:val="auto"/>
          <w:lang w:val="en-US" w:bidi="en-US"/>
        </w:rPr>
        <w:t>VIII</w:t>
      </w:r>
      <w:r w:rsidRPr="00EB2D57">
        <w:rPr>
          <w:color w:val="auto"/>
          <w:lang w:bidi="en-US"/>
        </w:rPr>
        <w:t xml:space="preserve"> </w:t>
      </w:r>
      <w:r w:rsidRPr="00EB2D57">
        <w:rPr>
          <w:color w:val="auto"/>
        </w:rPr>
        <w:t xml:space="preserve">и королевская реформация. «Золотой век» Елизаветы </w:t>
      </w:r>
      <w:r w:rsidRPr="00EB2D57">
        <w:rPr>
          <w:color w:val="auto"/>
          <w:lang w:val="en-US" w:bidi="en-US"/>
        </w:rPr>
        <w:t>I</w:t>
      </w:r>
      <w:r w:rsidRPr="00EB2D57">
        <w:rPr>
          <w:color w:val="auto"/>
          <w:lang w:bidi="en-US"/>
        </w:rPr>
        <w:t>.</w:t>
      </w:r>
    </w:p>
    <w:p w:rsidR="00D511ED" w:rsidRPr="00EB2D57" w:rsidRDefault="00D511ED" w:rsidP="00D511ED">
      <w:pPr>
        <w:pStyle w:val="13"/>
        <w:spacing w:line="257" w:lineRule="auto"/>
        <w:ind w:firstLine="260"/>
        <w:jc w:val="both"/>
        <w:rPr>
          <w:color w:val="auto"/>
        </w:rPr>
      </w:pPr>
      <w:r w:rsidRPr="00EB2D57">
        <w:rPr>
          <w:b/>
          <w:bCs/>
          <w:i/>
          <w:iCs/>
          <w:color w:val="auto"/>
          <w:sz w:val="19"/>
          <w:szCs w:val="19"/>
        </w:rPr>
        <w:t xml:space="preserve">Английская революция середины </w:t>
      </w:r>
      <w:r w:rsidRPr="00EB2D57">
        <w:rPr>
          <w:b/>
          <w:bCs/>
          <w:i/>
          <w:iCs/>
          <w:color w:val="auto"/>
          <w:sz w:val="19"/>
          <w:szCs w:val="19"/>
          <w:lang w:val="en-US" w:bidi="en-US"/>
        </w:rPr>
        <w:t>XVII</w:t>
      </w:r>
      <w:r w:rsidRPr="00EB2D57">
        <w:rPr>
          <w:b/>
          <w:bCs/>
          <w:i/>
          <w:iCs/>
          <w:color w:val="auto"/>
          <w:sz w:val="19"/>
          <w:szCs w:val="19"/>
          <w:lang w:bidi="en-US"/>
        </w:rPr>
        <w:t xml:space="preserve"> </w:t>
      </w:r>
      <w:r w:rsidRPr="00EB2D57">
        <w:rPr>
          <w:b/>
          <w:bCs/>
          <w:i/>
          <w:iCs/>
          <w:color w:val="auto"/>
          <w:sz w:val="19"/>
          <w:szCs w:val="19"/>
        </w:rPr>
        <w:t>в</w:t>
      </w:r>
      <w:r w:rsidRPr="00EB2D57">
        <w:rPr>
          <w:i/>
          <w:iCs/>
          <w:color w:val="auto"/>
        </w:rPr>
        <w:t>.</w:t>
      </w:r>
      <w:r w:rsidRPr="00EB2D57">
        <w:rPr>
          <w:color w:val="auto"/>
        </w:rPr>
        <w:t xml:space="preserve">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p w:rsidR="00D511ED" w:rsidRPr="00EB2D57" w:rsidRDefault="00D511ED" w:rsidP="00D511ED">
      <w:pPr>
        <w:pStyle w:val="13"/>
        <w:spacing w:after="140" w:line="262" w:lineRule="auto"/>
        <w:ind w:firstLine="260"/>
        <w:jc w:val="both"/>
        <w:rPr>
          <w:color w:val="auto"/>
        </w:rPr>
      </w:pPr>
      <w:r w:rsidRPr="00EB2D57">
        <w:rPr>
          <w:b/>
          <w:bCs/>
          <w:i/>
          <w:iCs/>
          <w:color w:val="auto"/>
          <w:sz w:val="19"/>
          <w:szCs w:val="19"/>
        </w:rPr>
        <w:t>Страны Центральной, Южной и Юго-Восточной Европы</w:t>
      </w:r>
      <w:r w:rsidRPr="00EB2D57">
        <w:rPr>
          <w:color w:val="auto"/>
        </w:rPr>
        <w:t>. В мире империй и вне его. Германские государства. Итальянские земли. Положение славянских народов. Образование Речи Посполитой.</w:t>
      </w:r>
    </w:p>
    <w:p w:rsidR="00D511ED" w:rsidRPr="00EB2D57" w:rsidRDefault="00D511ED" w:rsidP="00D511ED">
      <w:pPr>
        <w:pStyle w:val="afb"/>
      </w:pPr>
      <w:bookmarkStart w:id="307" w:name="bookmark859"/>
      <w:r w:rsidRPr="00EB2D57">
        <w:t xml:space="preserve">Международные отношения в </w:t>
      </w:r>
      <w:r w:rsidRPr="00EB2D57">
        <w:rPr>
          <w:lang w:val="en-US" w:eastAsia="en-US" w:bidi="en-US"/>
        </w:rPr>
        <w:t>XVI</w:t>
      </w:r>
      <w:r w:rsidRPr="00EB2D57">
        <w:rPr>
          <w:lang w:eastAsia="en-US" w:bidi="en-US"/>
        </w:rPr>
        <w:t>—</w:t>
      </w:r>
      <w:r w:rsidRPr="00EB2D57">
        <w:rPr>
          <w:lang w:val="en-US" w:eastAsia="en-US" w:bidi="en-US"/>
        </w:rPr>
        <w:t>XVII</w:t>
      </w:r>
      <w:r w:rsidRPr="00EB2D57">
        <w:rPr>
          <w:lang w:eastAsia="en-US" w:bidi="en-US"/>
        </w:rPr>
        <w:t xml:space="preserve"> </w:t>
      </w:r>
      <w:r w:rsidRPr="00EB2D57">
        <w:t xml:space="preserve">вв. </w:t>
      </w:r>
      <w:r w:rsidRPr="00EB2D57">
        <w:rPr>
          <w:bCs/>
        </w:rPr>
        <w:t>(2 ч)</w:t>
      </w:r>
      <w:bookmarkEnd w:id="307"/>
    </w:p>
    <w:p w:rsidR="00D511ED" w:rsidRPr="00EB2D57" w:rsidRDefault="00D511ED" w:rsidP="00D511ED">
      <w:pPr>
        <w:pStyle w:val="13"/>
        <w:spacing w:after="140"/>
        <w:ind w:firstLine="260"/>
        <w:jc w:val="both"/>
        <w:rPr>
          <w:color w:val="auto"/>
        </w:rPr>
      </w:pPr>
      <w:r w:rsidRPr="00EB2D57">
        <w:rPr>
          <w:color w:val="auto"/>
        </w:rPr>
        <w:t xml:space="preserve">Борьба за первенство, военные конфликты между европейскими державами. Столкновение интересов в приобретении колониальных </w:t>
      </w:r>
      <w:r w:rsidRPr="00EB2D57">
        <w:rPr>
          <w:color w:val="auto"/>
        </w:rPr>
        <w:lastRenderedPageBreak/>
        <w:t>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w:t>
      </w:r>
    </w:p>
    <w:p w:rsidR="00D511ED" w:rsidRPr="00EB2D57" w:rsidRDefault="00D511ED" w:rsidP="00D511ED">
      <w:pPr>
        <w:pStyle w:val="afb"/>
      </w:pPr>
      <w:bookmarkStart w:id="308" w:name="bookmark861"/>
      <w:r w:rsidRPr="00EB2D57">
        <w:t xml:space="preserve">Европейская культура в раннее Новое время </w:t>
      </w:r>
      <w:r w:rsidRPr="00EB2D57">
        <w:rPr>
          <w:bCs/>
        </w:rPr>
        <w:t>(3 ч)</w:t>
      </w:r>
      <w:bookmarkEnd w:id="308"/>
    </w:p>
    <w:p w:rsidR="00D511ED" w:rsidRPr="00EB2D57" w:rsidRDefault="00D511ED" w:rsidP="00D511ED">
      <w:pPr>
        <w:pStyle w:val="13"/>
        <w:spacing w:after="180" w:line="257" w:lineRule="auto"/>
        <w:ind w:firstLine="260"/>
        <w:jc w:val="both"/>
        <w:rPr>
          <w:color w:val="auto"/>
        </w:rPr>
      </w:pPr>
      <w:r w:rsidRPr="00EB2D57">
        <w:rPr>
          <w:color w:val="auto"/>
        </w:rPr>
        <w:t>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ученые и их открытия (Н. Коперник, И. Ньютон). Утверждение рационализма.</w:t>
      </w:r>
    </w:p>
    <w:p w:rsidR="00D511ED" w:rsidRPr="00EB2D57" w:rsidRDefault="00D511ED" w:rsidP="00D511ED">
      <w:pPr>
        <w:pStyle w:val="afb"/>
      </w:pPr>
      <w:bookmarkStart w:id="309" w:name="bookmark863"/>
      <w:r w:rsidRPr="00EB2D57">
        <w:t xml:space="preserve">Страны Востока в </w:t>
      </w:r>
      <w:r w:rsidRPr="00EB2D57">
        <w:rPr>
          <w:lang w:val="en-US" w:eastAsia="en-US" w:bidi="en-US"/>
        </w:rPr>
        <w:t>XVI</w:t>
      </w:r>
      <w:r w:rsidRPr="00EB2D57">
        <w:rPr>
          <w:lang w:eastAsia="en-US" w:bidi="en-US"/>
        </w:rPr>
        <w:t>—</w:t>
      </w:r>
      <w:r w:rsidRPr="00EB2D57">
        <w:rPr>
          <w:lang w:val="en-US" w:eastAsia="en-US" w:bidi="en-US"/>
        </w:rPr>
        <w:t>XVII</w:t>
      </w:r>
      <w:r w:rsidRPr="00EB2D57">
        <w:rPr>
          <w:lang w:eastAsia="en-US" w:bidi="en-US"/>
        </w:rPr>
        <w:t xml:space="preserve"> </w:t>
      </w:r>
      <w:r w:rsidRPr="00EB2D57">
        <w:t xml:space="preserve">вв. </w:t>
      </w:r>
      <w:r w:rsidRPr="00EB2D57">
        <w:rPr>
          <w:bCs/>
        </w:rPr>
        <w:t>(3 ч)</w:t>
      </w:r>
      <w:bookmarkEnd w:id="309"/>
    </w:p>
    <w:p w:rsidR="00D511ED" w:rsidRPr="00EB2D57" w:rsidRDefault="00D511ED" w:rsidP="00D511ED">
      <w:pPr>
        <w:pStyle w:val="13"/>
        <w:spacing w:line="259" w:lineRule="auto"/>
        <w:jc w:val="both"/>
        <w:rPr>
          <w:color w:val="auto"/>
        </w:rPr>
      </w:pPr>
      <w:r w:rsidRPr="00EB2D57">
        <w:rPr>
          <w:b/>
          <w:bCs/>
          <w:i/>
          <w:iCs/>
          <w:color w:val="auto"/>
          <w:sz w:val="19"/>
          <w:szCs w:val="19"/>
        </w:rPr>
        <w:t>Османская империя</w:t>
      </w:r>
      <w:r w:rsidRPr="00EB2D57">
        <w:rPr>
          <w:color w:val="auto"/>
        </w:rPr>
        <w:t xml:space="preserve">: на вершине могущества. Сулейман </w:t>
      </w:r>
      <w:r w:rsidRPr="00EB2D57">
        <w:rPr>
          <w:color w:val="auto"/>
          <w:lang w:val="en-US" w:bidi="en-US"/>
        </w:rPr>
        <w:t>I</w:t>
      </w:r>
      <w:r w:rsidRPr="00EB2D57">
        <w:rPr>
          <w:color w:val="auto"/>
          <w:lang w:bidi="en-US"/>
        </w:rPr>
        <w:t xml:space="preserve"> </w:t>
      </w:r>
      <w:r w:rsidRPr="00EB2D57">
        <w:rPr>
          <w:color w:val="auto"/>
        </w:rPr>
        <w:t xml:space="preserve">Великолепный: завоеватель, законодатель. Управление многонациональной империей. Османская армия. </w:t>
      </w:r>
      <w:r w:rsidRPr="00EB2D57">
        <w:rPr>
          <w:b/>
          <w:bCs/>
          <w:i/>
          <w:iCs/>
          <w:color w:val="auto"/>
          <w:sz w:val="19"/>
          <w:szCs w:val="19"/>
        </w:rPr>
        <w:t>Индия</w:t>
      </w:r>
      <w:r w:rsidRPr="00EB2D57">
        <w:rPr>
          <w:color w:val="auto"/>
        </w:rPr>
        <w:t xml:space="preserve"> при Великих Моголах. Начало проникновения европейцев. Ост-Индские компании. </w:t>
      </w:r>
      <w:r w:rsidRPr="00EB2D57">
        <w:rPr>
          <w:b/>
          <w:bCs/>
          <w:i/>
          <w:iCs/>
          <w:color w:val="auto"/>
          <w:sz w:val="19"/>
          <w:szCs w:val="19"/>
        </w:rPr>
        <w:t>Китай</w:t>
      </w:r>
      <w:r w:rsidRPr="00EB2D57">
        <w:rPr>
          <w:color w:val="auto"/>
        </w:rPr>
        <w:t xml:space="preserve"> в эпоху Мин. Экономическая и социальная политика государства. Утверждение маньчжурской династии Цин. </w:t>
      </w:r>
      <w:r w:rsidRPr="00EB2D57">
        <w:rPr>
          <w:b/>
          <w:bCs/>
          <w:i/>
          <w:iCs/>
          <w:color w:val="auto"/>
          <w:sz w:val="19"/>
          <w:szCs w:val="19"/>
        </w:rPr>
        <w:t>Япония</w:t>
      </w:r>
      <w:r w:rsidRPr="00EB2D57">
        <w:rPr>
          <w:color w:val="auto"/>
        </w:rPr>
        <w:t xml:space="preserve">: борьба знатных кланов за власть, установление сегуната Токугава, укрепление централизованного государства. «Закрытие» страны для иноземцев. Культура и искусство стран Востока в </w:t>
      </w:r>
      <w:r w:rsidRPr="00EB2D57">
        <w:rPr>
          <w:color w:val="auto"/>
          <w:lang w:val="en-US" w:bidi="en-US"/>
        </w:rPr>
        <w:t>XVI</w:t>
      </w:r>
      <w:r w:rsidRPr="00EB2D57">
        <w:rPr>
          <w:color w:val="auto"/>
          <w:lang w:bidi="en-US"/>
        </w:rPr>
        <w:t>—</w:t>
      </w:r>
      <w:r w:rsidRPr="00EB2D57">
        <w:rPr>
          <w:color w:val="auto"/>
          <w:lang w:val="en-US" w:bidi="en-US"/>
        </w:rPr>
        <w:t>XVII</w:t>
      </w:r>
      <w:r w:rsidRPr="00EB2D57">
        <w:rPr>
          <w:color w:val="auto"/>
          <w:lang w:bidi="en-US"/>
        </w:rPr>
        <w:t xml:space="preserve"> </w:t>
      </w:r>
      <w:r w:rsidRPr="00EB2D57">
        <w:rPr>
          <w:color w:val="auto"/>
        </w:rPr>
        <w:t>вв.</w:t>
      </w:r>
    </w:p>
    <w:p w:rsidR="00D511ED" w:rsidRPr="00EB2D57" w:rsidRDefault="00D511ED" w:rsidP="00D511ED">
      <w:pPr>
        <w:pStyle w:val="13"/>
        <w:spacing w:after="260" w:line="266" w:lineRule="auto"/>
        <w:jc w:val="both"/>
        <w:rPr>
          <w:color w:val="auto"/>
        </w:rPr>
      </w:pPr>
      <w:r w:rsidRPr="00EB2D57">
        <w:rPr>
          <w:b/>
          <w:bCs/>
          <w:color w:val="auto"/>
          <w:sz w:val="19"/>
          <w:szCs w:val="19"/>
        </w:rPr>
        <w:t xml:space="preserve">Обобщение </w:t>
      </w:r>
      <w:r w:rsidRPr="00EB2D57">
        <w:rPr>
          <w:color w:val="auto"/>
        </w:rPr>
        <w:t>(1 ч). Историческое и культурное наследие Раннего Нового времени.</w:t>
      </w:r>
    </w:p>
    <w:p w:rsidR="00D511ED" w:rsidRPr="00EB2D57" w:rsidRDefault="00D511ED" w:rsidP="00D511ED">
      <w:pPr>
        <w:pStyle w:val="afb"/>
      </w:pPr>
      <w:bookmarkStart w:id="310" w:name="bookmark865"/>
      <w:r w:rsidRPr="00EB2D57">
        <w:t xml:space="preserve">ИСТОРИЯ РОССИИ. РОССИЯ В </w:t>
      </w:r>
      <w:r w:rsidRPr="00EB2D57">
        <w:rPr>
          <w:lang w:val="en-US" w:eastAsia="en-US" w:bidi="en-US"/>
        </w:rPr>
        <w:t>XVI</w:t>
      </w:r>
      <w:r w:rsidRPr="00EB2D57">
        <w:rPr>
          <w:lang w:eastAsia="en-US" w:bidi="en-US"/>
        </w:rPr>
        <w:t>—</w:t>
      </w:r>
      <w:r w:rsidRPr="00EB2D57">
        <w:rPr>
          <w:lang w:val="en-US" w:eastAsia="en-US" w:bidi="en-US"/>
        </w:rPr>
        <w:t>XVII</w:t>
      </w:r>
      <w:r w:rsidRPr="00EB2D57">
        <w:rPr>
          <w:lang w:eastAsia="en-US" w:bidi="en-US"/>
        </w:rPr>
        <w:t xml:space="preserve"> </w:t>
      </w:r>
      <w:r w:rsidRPr="00EB2D57">
        <w:t>вв.:</w:t>
      </w:r>
      <w:bookmarkEnd w:id="310"/>
    </w:p>
    <w:p w:rsidR="00D511ED" w:rsidRPr="00EB2D57" w:rsidRDefault="00D511ED" w:rsidP="00D511ED">
      <w:pPr>
        <w:pStyle w:val="afb"/>
      </w:pPr>
      <w:r w:rsidRPr="00EB2D57">
        <w:t xml:space="preserve">ОТ ВЕЛИКОГО КНЯЖЕСТВА К ЦАРСТВУ </w:t>
      </w:r>
      <w:r w:rsidRPr="00EB2D57">
        <w:rPr>
          <w:bCs/>
        </w:rPr>
        <w:t>(45 ч)</w:t>
      </w:r>
    </w:p>
    <w:p w:rsidR="00D511ED" w:rsidRDefault="00D511ED" w:rsidP="00D511ED">
      <w:pPr>
        <w:pStyle w:val="afb"/>
      </w:pPr>
      <w:bookmarkStart w:id="311" w:name="bookmark868"/>
    </w:p>
    <w:p w:rsidR="00D511ED" w:rsidRPr="00EB2D57" w:rsidRDefault="00D511ED" w:rsidP="00D511ED">
      <w:pPr>
        <w:pStyle w:val="afb"/>
      </w:pPr>
      <w:r w:rsidRPr="00EB2D57">
        <w:t xml:space="preserve">Россия в </w:t>
      </w:r>
      <w:r w:rsidRPr="00EB2D57">
        <w:rPr>
          <w:lang w:val="en-US" w:eastAsia="en-US" w:bidi="en-US"/>
        </w:rPr>
        <w:t>XVI</w:t>
      </w:r>
      <w:r w:rsidRPr="00EB2D57">
        <w:rPr>
          <w:lang w:eastAsia="en-US" w:bidi="en-US"/>
        </w:rPr>
        <w:t xml:space="preserve"> </w:t>
      </w:r>
      <w:r w:rsidRPr="00EB2D57">
        <w:t xml:space="preserve">в. </w:t>
      </w:r>
      <w:r w:rsidRPr="00EB2D57">
        <w:rPr>
          <w:bCs/>
        </w:rPr>
        <w:t>(13 ч)</w:t>
      </w:r>
      <w:bookmarkEnd w:id="311"/>
    </w:p>
    <w:p w:rsidR="00D511ED" w:rsidRPr="00EB2D57" w:rsidRDefault="00D511ED" w:rsidP="00D511ED">
      <w:pPr>
        <w:pStyle w:val="13"/>
        <w:spacing w:line="262" w:lineRule="auto"/>
        <w:jc w:val="both"/>
        <w:rPr>
          <w:color w:val="auto"/>
        </w:rPr>
      </w:pPr>
      <w:r w:rsidRPr="00EB2D57">
        <w:rPr>
          <w:b/>
          <w:bCs/>
          <w:i/>
          <w:iCs/>
          <w:color w:val="auto"/>
          <w:sz w:val="19"/>
          <w:szCs w:val="19"/>
        </w:rPr>
        <w:t>Завершение объединения русских земель</w:t>
      </w:r>
      <w:r w:rsidRPr="00EB2D57">
        <w:rPr>
          <w:color w:val="auto"/>
        </w:rPr>
        <w:t xml:space="preserve">. Княжение Василия </w:t>
      </w:r>
      <w:r w:rsidRPr="00EB2D57">
        <w:rPr>
          <w:color w:val="auto"/>
          <w:lang w:val="en-US" w:bidi="en-US"/>
        </w:rPr>
        <w:t>III</w:t>
      </w:r>
      <w:r w:rsidRPr="00EB2D57">
        <w:rPr>
          <w:color w:val="auto"/>
          <w:lang w:bidi="en-US"/>
        </w:rPr>
        <w:t xml:space="preserve">. </w:t>
      </w:r>
      <w:r w:rsidRPr="00EB2D57">
        <w:rPr>
          <w:color w:val="auto"/>
        </w:rPr>
        <w:t xml:space="preserve">Завершение объединения русских земель вокруг Москвы: присоединение Псковской, Смоленской, Рязанской земель. Отмирание удельной системы. Укрепление великокняжеской власти. Внешняя политика Московского княжества в первой трети </w:t>
      </w:r>
      <w:r w:rsidRPr="00EB2D57">
        <w:rPr>
          <w:color w:val="auto"/>
          <w:lang w:val="en-US" w:bidi="en-US"/>
        </w:rPr>
        <w:t>XVI</w:t>
      </w:r>
      <w:r w:rsidRPr="00EB2D57">
        <w:rPr>
          <w:color w:val="auto"/>
          <w:lang w:bidi="en-US"/>
        </w:rPr>
        <w:t xml:space="preserve"> </w:t>
      </w:r>
      <w:r w:rsidRPr="00EB2D57">
        <w:rPr>
          <w:color w:val="auto"/>
        </w:rPr>
        <w:t>в.: война с Великим княжеством Литовским, отношения с Крымским и Казанским ханствами, посольства в европейские государства.</w:t>
      </w:r>
    </w:p>
    <w:p w:rsidR="00D511ED" w:rsidRPr="00EB2D57" w:rsidRDefault="00D511ED" w:rsidP="00D511ED">
      <w:pPr>
        <w:pStyle w:val="13"/>
        <w:spacing w:line="259" w:lineRule="auto"/>
        <w:jc w:val="both"/>
        <w:rPr>
          <w:color w:val="auto"/>
        </w:rPr>
      </w:pPr>
      <w:r w:rsidRPr="00EB2D57">
        <w:rPr>
          <w:color w:val="auto"/>
        </w:rPr>
        <w:t>Органы государственной власти. Приказная система: формирование первых приказных учреждений. Боярская дума, ее роль в управлении государством. «Малая дума». Местничество. Местное управление: наместники и волостели, система кормлений. Государство и церковь.</w:t>
      </w:r>
    </w:p>
    <w:p w:rsidR="00D511ED" w:rsidRPr="00EB2D57" w:rsidRDefault="00D511ED" w:rsidP="00D511ED">
      <w:pPr>
        <w:pStyle w:val="13"/>
        <w:spacing w:after="80" w:line="264" w:lineRule="auto"/>
        <w:jc w:val="both"/>
        <w:rPr>
          <w:color w:val="auto"/>
        </w:rPr>
      </w:pPr>
      <w:r w:rsidRPr="00EB2D57">
        <w:rPr>
          <w:b/>
          <w:bCs/>
          <w:i/>
          <w:iCs/>
          <w:color w:val="auto"/>
          <w:sz w:val="19"/>
          <w:szCs w:val="19"/>
        </w:rPr>
        <w:t xml:space="preserve">Царствование Ивана </w:t>
      </w:r>
      <w:r w:rsidRPr="00EB2D57">
        <w:rPr>
          <w:b/>
          <w:bCs/>
          <w:i/>
          <w:iCs/>
          <w:color w:val="auto"/>
          <w:sz w:val="19"/>
          <w:szCs w:val="19"/>
          <w:lang w:val="en-US" w:bidi="en-US"/>
        </w:rPr>
        <w:t>IV</w:t>
      </w:r>
      <w:r w:rsidRPr="00EB2D57">
        <w:rPr>
          <w:color w:val="auto"/>
          <w:lang w:bidi="en-US"/>
        </w:rPr>
        <w:t xml:space="preserve">. </w:t>
      </w:r>
      <w:r w:rsidRPr="00EB2D57">
        <w:rPr>
          <w:color w:val="auto"/>
        </w:rPr>
        <w:t xml:space="preserve">Регентство Елены Глинской. Сопротивление удельных князей великокняжеской власти. Унификация денежной </w:t>
      </w:r>
      <w:r w:rsidRPr="00EB2D57">
        <w:rPr>
          <w:color w:val="auto"/>
        </w:rPr>
        <w:lastRenderedPageBreak/>
        <w:t>системы.</w:t>
      </w:r>
    </w:p>
    <w:p w:rsidR="00D511ED" w:rsidRPr="00EB2D57" w:rsidRDefault="00D511ED" w:rsidP="00D511ED">
      <w:pPr>
        <w:pStyle w:val="13"/>
        <w:jc w:val="both"/>
        <w:rPr>
          <w:color w:val="auto"/>
        </w:rPr>
      </w:pPr>
      <w:r w:rsidRPr="00EB2D57">
        <w:rPr>
          <w:color w:val="auto"/>
        </w:rPr>
        <w:t>Период боярского правления. Борьба за власть между боярскими кланами. Губная реформа. Московское восстание 1547 г. Ереси.</w:t>
      </w:r>
    </w:p>
    <w:p w:rsidR="00D511ED" w:rsidRPr="00EB2D57" w:rsidRDefault="00D511ED" w:rsidP="00D511ED">
      <w:pPr>
        <w:pStyle w:val="13"/>
        <w:jc w:val="both"/>
        <w:rPr>
          <w:color w:val="auto"/>
        </w:rPr>
      </w:pPr>
      <w:r w:rsidRPr="00EB2D57">
        <w:rPr>
          <w:color w:val="auto"/>
        </w:rPr>
        <w:t xml:space="preserve">Принятие Иваном </w:t>
      </w:r>
      <w:r w:rsidRPr="00EB2D57">
        <w:rPr>
          <w:color w:val="auto"/>
          <w:lang w:val="en-US" w:bidi="en-US"/>
        </w:rPr>
        <w:t>IV</w:t>
      </w:r>
      <w:r w:rsidRPr="00EB2D57">
        <w:rPr>
          <w:color w:val="auto"/>
          <w:lang w:bidi="en-US"/>
        </w:rPr>
        <w:t xml:space="preserve"> </w:t>
      </w:r>
      <w:r w:rsidRPr="00EB2D57">
        <w:rPr>
          <w:color w:val="auto"/>
        </w:rPr>
        <w:t xml:space="preserve">царского титула. Реформы середины </w:t>
      </w:r>
      <w:r w:rsidRPr="00EB2D57">
        <w:rPr>
          <w:color w:val="auto"/>
          <w:lang w:val="en-US" w:bidi="en-US"/>
        </w:rPr>
        <w:t>XVI</w:t>
      </w:r>
      <w:r w:rsidRPr="00EB2D57">
        <w:rPr>
          <w:color w:val="auto"/>
          <w:lang w:bidi="en-US"/>
        </w:rPr>
        <w:t xml:space="preserve"> </w:t>
      </w:r>
      <w:r w:rsidRPr="00EB2D57">
        <w:rPr>
          <w:color w:val="auto"/>
        </w:rPr>
        <w:t>в. «Избранная рада»: ее состав и значение. Появление Земских соборов: дискуссии о характере народного представительства</w:t>
      </w:r>
      <w:r w:rsidRPr="00EB2D57">
        <w:rPr>
          <w:i/>
          <w:iCs/>
          <w:color w:val="auto"/>
        </w:rPr>
        <w:t>.</w:t>
      </w:r>
      <w:r w:rsidRPr="00EB2D57">
        <w:rPr>
          <w:color w:val="auto"/>
        </w:rPr>
        <w:t xml:space="preserve"> Отмена кормлений. Система налогообложения. Судебник 1550 г. Стоглавый собор. Земская реформа — формирование органов местного самоуправления.</w:t>
      </w:r>
    </w:p>
    <w:p w:rsidR="00D511ED" w:rsidRPr="00EB2D57" w:rsidRDefault="00D511ED" w:rsidP="00D511ED">
      <w:pPr>
        <w:pStyle w:val="13"/>
        <w:jc w:val="both"/>
        <w:rPr>
          <w:color w:val="auto"/>
        </w:rPr>
      </w:pPr>
      <w:r w:rsidRPr="00EB2D57">
        <w:rPr>
          <w:color w:val="auto"/>
        </w:rPr>
        <w:t xml:space="preserve">Внешняя политика России в </w:t>
      </w:r>
      <w:r w:rsidRPr="00EB2D57">
        <w:rPr>
          <w:color w:val="auto"/>
          <w:lang w:val="en-US" w:bidi="en-US"/>
        </w:rPr>
        <w:t>XVI</w:t>
      </w:r>
      <w:r w:rsidRPr="00EB2D57">
        <w:rPr>
          <w:color w:val="auto"/>
          <w:lang w:bidi="en-US"/>
        </w:rPr>
        <w:t xml:space="preserve"> </w:t>
      </w:r>
      <w:r w:rsidRPr="00EB2D57">
        <w:rPr>
          <w:color w:val="auto"/>
        </w:rPr>
        <w:t>в. Создание стрелецких полков и «Уложение о службе».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p w:rsidR="00D511ED" w:rsidRPr="00EB2D57" w:rsidRDefault="00D511ED" w:rsidP="00D511ED">
      <w:pPr>
        <w:pStyle w:val="13"/>
        <w:jc w:val="both"/>
        <w:rPr>
          <w:color w:val="auto"/>
        </w:rPr>
      </w:pPr>
      <w:r w:rsidRPr="00EB2D57">
        <w:rPr>
          <w:color w:val="auto"/>
        </w:rPr>
        <w:t>Социальная структура российского общества. Дворянство. Служилые люди. Формирование Государева двора и «служилых городов». Торгово-ремесленное население городов. Духовенство. Начало закрепощения крестьян: Указ о «заповедных летах». Формирование вольного казачества.</w:t>
      </w:r>
    </w:p>
    <w:p w:rsidR="00D511ED" w:rsidRPr="00EB2D57" w:rsidRDefault="00D511ED" w:rsidP="00D511ED">
      <w:pPr>
        <w:pStyle w:val="13"/>
        <w:jc w:val="both"/>
        <w:rPr>
          <w:color w:val="auto"/>
        </w:rPr>
      </w:pPr>
      <w:r w:rsidRPr="00EB2D57">
        <w:rPr>
          <w:color w:val="auto"/>
        </w:rPr>
        <w:t>Многонациональный состав населения Русского государства. Финно-угорские народы. Народы Поволжья после присоединения к России. Служилые татары</w:t>
      </w:r>
      <w:r w:rsidRPr="00EB2D57">
        <w:rPr>
          <w:i/>
          <w:iCs/>
          <w:color w:val="auto"/>
        </w:rPr>
        <w:t>.</w:t>
      </w:r>
      <w:r w:rsidRPr="00EB2D57">
        <w:rPr>
          <w:color w:val="auto"/>
        </w:rPr>
        <w:t xml:space="preserve"> Сосуществование религий в Российском государстве</w:t>
      </w:r>
      <w:r w:rsidRPr="00EB2D57">
        <w:rPr>
          <w:i/>
          <w:iCs/>
          <w:color w:val="auto"/>
        </w:rPr>
        <w:t>.</w:t>
      </w:r>
      <w:r w:rsidRPr="00EB2D57">
        <w:rPr>
          <w:color w:val="auto"/>
        </w:rPr>
        <w:t xml:space="preserve"> Русская православная церковь. Мусульманское духовенство</w:t>
      </w:r>
      <w:r w:rsidRPr="00EB2D57">
        <w:rPr>
          <w:i/>
          <w:iCs/>
          <w:color w:val="auto"/>
        </w:rPr>
        <w:t>.</w:t>
      </w:r>
    </w:p>
    <w:p w:rsidR="00D511ED" w:rsidRPr="00EB2D57" w:rsidRDefault="00D511ED" w:rsidP="00D511ED">
      <w:pPr>
        <w:pStyle w:val="13"/>
        <w:jc w:val="both"/>
        <w:rPr>
          <w:color w:val="auto"/>
        </w:rPr>
      </w:pPr>
      <w:r w:rsidRPr="00EB2D57">
        <w:rPr>
          <w:color w:val="auto"/>
        </w:rPr>
        <w:t>Опричнина, дискуссия о ее причинах и характере. Опричный террор. Разгром Новгорода и Пскова. Московские казни 1570 г. Результаты и последствия опричнины. Противоречивость личности Ивана Грозного. Результаты и цена преобразований.</w:t>
      </w:r>
    </w:p>
    <w:p w:rsidR="00D511ED" w:rsidRPr="00EB2D57" w:rsidRDefault="00D511ED" w:rsidP="00D511ED">
      <w:pPr>
        <w:pStyle w:val="13"/>
        <w:spacing w:line="257" w:lineRule="auto"/>
        <w:jc w:val="both"/>
        <w:rPr>
          <w:color w:val="auto"/>
        </w:rPr>
      </w:pPr>
      <w:r w:rsidRPr="00EB2D57">
        <w:rPr>
          <w:b/>
          <w:bCs/>
          <w:i/>
          <w:iCs/>
          <w:color w:val="auto"/>
          <w:sz w:val="19"/>
          <w:szCs w:val="19"/>
        </w:rPr>
        <w:t xml:space="preserve">Россия в конце </w:t>
      </w:r>
      <w:r w:rsidRPr="00EB2D57">
        <w:rPr>
          <w:b/>
          <w:bCs/>
          <w:i/>
          <w:iCs/>
          <w:color w:val="auto"/>
          <w:sz w:val="19"/>
          <w:szCs w:val="19"/>
          <w:lang w:val="en-US" w:bidi="en-US"/>
        </w:rPr>
        <w:t>XVI</w:t>
      </w:r>
      <w:r w:rsidRPr="00EB2D57">
        <w:rPr>
          <w:b/>
          <w:bCs/>
          <w:i/>
          <w:iCs/>
          <w:color w:val="auto"/>
          <w:sz w:val="19"/>
          <w:szCs w:val="19"/>
          <w:lang w:bidi="en-US"/>
        </w:rPr>
        <w:t xml:space="preserve"> </w:t>
      </w:r>
      <w:r w:rsidRPr="00EB2D57">
        <w:rPr>
          <w:b/>
          <w:bCs/>
          <w:i/>
          <w:iCs/>
          <w:color w:val="auto"/>
          <w:sz w:val="19"/>
          <w:szCs w:val="19"/>
        </w:rPr>
        <w:t>в</w:t>
      </w:r>
      <w:r w:rsidRPr="00EB2D57">
        <w:rPr>
          <w:color w:val="auto"/>
        </w:rPr>
        <w:t>. Царь Федор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p w:rsidR="00D511ED" w:rsidRDefault="00D511ED" w:rsidP="00D511ED">
      <w:pPr>
        <w:pStyle w:val="afb"/>
      </w:pPr>
      <w:bookmarkStart w:id="312" w:name="bookmark870"/>
    </w:p>
    <w:p w:rsidR="00D511ED" w:rsidRPr="00EB2D57" w:rsidRDefault="00D511ED" w:rsidP="00D511ED">
      <w:pPr>
        <w:pStyle w:val="afb"/>
      </w:pPr>
      <w:r w:rsidRPr="00EB2D57">
        <w:t xml:space="preserve">Смута в России </w:t>
      </w:r>
      <w:r w:rsidRPr="00EB2D57">
        <w:rPr>
          <w:bCs/>
        </w:rPr>
        <w:t>(9 ч)</w:t>
      </w:r>
      <w:bookmarkEnd w:id="312"/>
    </w:p>
    <w:p w:rsidR="00D511ED" w:rsidRPr="00EB2D57" w:rsidRDefault="00D511ED" w:rsidP="00D511ED">
      <w:pPr>
        <w:pStyle w:val="13"/>
        <w:spacing w:line="252" w:lineRule="auto"/>
        <w:jc w:val="both"/>
        <w:rPr>
          <w:color w:val="auto"/>
        </w:rPr>
      </w:pPr>
      <w:r w:rsidRPr="00EB2D57">
        <w:rPr>
          <w:b/>
          <w:bCs/>
          <w:i/>
          <w:iCs/>
          <w:color w:val="auto"/>
          <w:sz w:val="19"/>
          <w:szCs w:val="19"/>
        </w:rPr>
        <w:t>Накануне Смуты.</w:t>
      </w:r>
      <w:r w:rsidRPr="00EB2D57">
        <w:rPr>
          <w:color w:val="auto"/>
        </w:rPr>
        <w:t xml:space="preserve"> Династический кризис. Земский собор 1598 г. и избрание на царство Бориса Годунова. Политика Бориса Годунова в отношении боярства</w:t>
      </w:r>
      <w:r w:rsidRPr="00EB2D57">
        <w:rPr>
          <w:i/>
          <w:iCs/>
          <w:color w:val="auto"/>
        </w:rPr>
        <w:t>.</w:t>
      </w:r>
      <w:r w:rsidRPr="00EB2D57">
        <w:rPr>
          <w:color w:val="auto"/>
        </w:rPr>
        <w:t xml:space="preserve"> Голод 1601—1603 гг. и обострение социально-экономического кризиса.</w:t>
      </w:r>
    </w:p>
    <w:p w:rsidR="00D511ED" w:rsidRPr="00EB2D57" w:rsidRDefault="00D511ED" w:rsidP="00D511ED">
      <w:pPr>
        <w:pStyle w:val="13"/>
        <w:spacing w:line="252" w:lineRule="auto"/>
        <w:jc w:val="both"/>
        <w:rPr>
          <w:color w:val="auto"/>
        </w:rPr>
      </w:pPr>
      <w:r w:rsidRPr="00EB2D57">
        <w:rPr>
          <w:b/>
          <w:bCs/>
          <w:i/>
          <w:iCs/>
          <w:color w:val="auto"/>
          <w:sz w:val="19"/>
          <w:szCs w:val="19"/>
        </w:rPr>
        <w:t xml:space="preserve">Смутное время начала </w:t>
      </w:r>
      <w:r w:rsidRPr="00EB2D57">
        <w:rPr>
          <w:b/>
          <w:bCs/>
          <w:i/>
          <w:iCs/>
          <w:color w:val="auto"/>
          <w:sz w:val="19"/>
          <w:szCs w:val="19"/>
          <w:lang w:val="en-US" w:bidi="en-US"/>
        </w:rPr>
        <w:t>XVII</w:t>
      </w:r>
      <w:r w:rsidRPr="00EB2D57">
        <w:rPr>
          <w:b/>
          <w:bCs/>
          <w:i/>
          <w:iCs/>
          <w:color w:val="auto"/>
          <w:sz w:val="19"/>
          <w:szCs w:val="19"/>
          <w:lang w:bidi="en-US"/>
        </w:rPr>
        <w:t xml:space="preserve"> </w:t>
      </w:r>
      <w:r w:rsidRPr="00EB2D57">
        <w:rPr>
          <w:b/>
          <w:bCs/>
          <w:i/>
          <w:iCs/>
          <w:color w:val="auto"/>
          <w:sz w:val="19"/>
          <w:szCs w:val="19"/>
        </w:rPr>
        <w:t>в.</w:t>
      </w:r>
      <w:r w:rsidRPr="00EB2D57">
        <w:rPr>
          <w:color w:val="auto"/>
        </w:rPr>
        <w:t xml:space="preserve"> Дискуссия о его причинах. Самозванцы и </w:t>
      </w:r>
      <w:r w:rsidRPr="00EB2D57">
        <w:rPr>
          <w:color w:val="auto"/>
        </w:rPr>
        <w:lastRenderedPageBreak/>
        <w:t xml:space="preserve">самозванство. Личность Лжедмитрия </w:t>
      </w:r>
      <w:r w:rsidRPr="00EB2D57">
        <w:rPr>
          <w:color w:val="auto"/>
          <w:lang w:val="en-US" w:bidi="en-US"/>
        </w:rPr>
        <w:t>I</w:t>
      </w:r>
      <w:r w:rsidRPr="00EB2D57">
        <w:rPr>
          <w:color w:val="auto"/>
          <w:lang w:bidi="en-US"/>
        </w:rPr>
        <w:t xml:space="preserve"> </w:t>
      </w:r>
      <w:r w:rsidRPr="00EB2D57">
        <w:rPr>
          <w:color w:val="auto"/>
        </w:rPr>
        <w:t>и его политика. Восстание 1606 г. и убийство самозванца.</w:t>
      </w:r>
    </w:p>
    <w:p w:rsidR="00D511ED" w:rsidRPr="00EB2D57" w:rsidRDefault="00D511ED" w:rsidP="00D511ED">
      <w:pPr>
        <w:pStyle w:val="13"/>
        <w:spacing w:line="252" w:lineRule="auto"/>
        <w:jc w:val="both"/>
        <w:rPr>
          <w:color w:val="auto"/>
        </w:rPr>
      </w:pPr>
      <w:r w:rsidRPr="00EB2D57">
        <w:rPr>
          <w:color w:val="auto"/>
        </w:rPr>
        <w:t xml:space="preserve">Царь Василий Шуйский. Восстание Ивана Болотникова. Перерастание внутреннего кризиса в гражданскую войну. Лжедмитрий </w:t>
      </w:r>
      <w:r w:rsidRPr="00EB2D57">
        <w:rPr>
          <w:color w:val="auto"/>
          <w:lang w:val="en-US" w:bidi="en-US"/>
        </w:rPr>
        <w:t>II</w:t>
      </w:r>
      <w:r w:rsidRPr="00EB2D57">
        <w:rPr>
          <w:color w:val="auto"/>
          <w:lang w:bidi="en-US"/>
        </w:rPr>
        <w:t xml:space="preserve">. </w:t>
      </w:r>
      <w:r w:rsidRPr="00EB2D57">
        <w:rPr>
          <w:color w:val="auto"/>
        </w:rPr>
        <w:t>Вторжение на территорию России польско-литовских отрядов. Тушинский лагерь самозванца под Москвой. Оборона Троице-Сергиева монастыря. Выборгский договор между Россией и Швецией</w:t>
      </w:r>
      <w:r w:rsidRPr="00EB2D57">
        <w:rPr>
          <w:i/>
          <w:iCs/>
          <w:color w:val="auto"/>
        </w:rPr>
        <w:t>.</w:t>
      </w:r>
      <w:r w:rsidRPr="00EB2D57">
        <w:rPr>
          <w:color w:val="auto"/>
        </w:rPr>
        <w:t xml:space="preserve"> Поход войска М.В. Скопина-Шуйского и Я.-П. Делагарди и распад тушинского лагеря. Открытое вступление Речи Посполитой в войну против России. Оборона Смоленска.</w:t>
      </w:r>
    </w:p>
    <w:p w:rsidR="00D511ED" w:rsidRPr="00EB2D57" w:rsidRDefault="00D511ED" w:rsidP="00D511ED">
      <w:pPr>
        <w:pStyle w:val="13"/>
        <w:spacing w:line="252" w:lineRule="auto"/>
        <w:jc w:val="both"/>
        <w:rPr>
          <w:color w:val="auto"/>
        </w:rPr>
      </w:pPr>
      <w:r w:rsidRPr="00EB2D57">
        <w:rPr>
          <w:color w:val="auto"/>
        </w:rPr>
        <w:t>Свержение Василия Шуйского и переход власти к «семибоярщине». Договор об избрании на престол польского принца Владислава и вступление польско-литовского гарнизона в Москву. Подъем национально-освободительного движения. Патриарх Гермоген. Московское восстание 1611 г. и сожжение города оккупантами. Первое и второе земские ополчения. Захват Новгорода шведскими войсками. «Совет всея земли». Освобождение Москвы в 1612 г.</w:t>
      </w:r>
    </w:p>
    <w:p w:rsidR="00D511ED" w:rsidRPr="00EB2D57" w:rsidRDefault="00D511ED" w:rsidP="00D511ED">
      <w:pPr>
        <w:pStyle w:val="13"/>
        <w:spacing w:after="140" w:line="252" w:lineRule="auto"/>
        <w:jc w:val="both"/>
        <w:rPr>
          <w:color w:val="auto"/>
        </w:rPr>
      </w:pPr>
      <w:r w:rsidRPr="00EB2D57">
        <w:rPr>
          <w:b/>
          <w:bCs/>
          <w:i/>
          <w:iCs/>
          <w:color w:val="auto"/>
          <w:sz w:val="19"/>
          <w:szCs w:val="19"/>
        </w:rPr>
        <w:t>Окончание Смуты</w:t>
      </w:r>
      <w:r w:rsidRPr="00EB2D57">
        <w:rPr>
          <w:color w:val="auto"/>
        </w:rPr>
        <w:t>. Земский собор 1613 г. и его роль в укреплении государственности. Избрание на царство Михаила Федоровича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принца Владислава на Москву. Заключение Деулинского перемирия с Речью Посполитой. Итоги и последствия Смутного времени.</w:t>
      </w:r>
    </w:p>
    <w:p w:rsidR="00D511ED" w:rsidRPr="00EB2D57" w:rsidRDefault="00D511ED" w:rsidP="00D511ED">
      <w:pPr>
        <w:pStyle w:val="afb"/>
      </w:pPr>
      <w:bookmarkStart w:id="313" w:name="bookmark872"/>
      <w:r w:rsidRPr="00EB2D57">
        <w:t xml:space="preserve">Россия в </w:t>
      </w:r>
      <w:r w:rsidRPr="00EB2D57">
        <w:rPr>
          <w:lang w:val="en-US" w:eastAsia="en-US" w:bidi="en-US"/>
        </w:rPr>
        <w:t>XVII</w:t>
      </w:r>
      <w:r w:rsidRPr="00EB2D57">
        <w:rPr>
          <w:lang w:eastAsia="en-US" w:bidi="en-US"/>
        </w:rPr>
        <w:t xml:space="preserve"> </w:t>
      </w:r>
      <w:r w:rsidRPr="00EB2D57">
        <w:t xml:space="preserve">в. </w:t>
      </w:r>
      <w:r w:rsidRPr="00EB2D57">
        <w:rPr>
          <w:bCs/>
        </w:rPr>
        <w:t>(16 ч)</w:t>
      </w:r>
      <w:bookmarkEnd w:id="313"/>
    </w:p>
    <w:p w:rsidR="00D511ED" w:rsidRPr="00EB2D57" w:rsidRDefault="00D511ED" w:rsidP="00D511ED">
      <w:pPr>
        <w:pStyle w:val="13"/>
        <w:spacing w:line="252" w:lineRule="auto"/>
        <w:jc w:val="both"/>
        <w:rPr>
          <w:color w:val="auto"/>
        </w:rPr>
      </w:pPr>
      <w:r w:rsidRPr="00EB2D57">
        <w:rPr>
          <w:b/>
          <w:bCs/>
          <w:i/>
          <w:iCs/>
          <w:color w:val="auto"/>
          <w:sz w:val="19"/>
          <w:szCs w:val="19"/>
        </w:rPr>
        <w:t>Россия при первых Романовых.</w:t>
      </w:r>
      <w:r w:rsidRPr="00EB2D57">
        <w:rPr>
          <w:color w:val="auto"/>
        </w:rPr>
        <w:t xml:space="preserve"> Царствование Михаила Федоровича. Восстановление экономического потенциала страны. Продолжение закрепощения крестьян. Земские соборы. Роль патриарха Филарета в управлении государством.</w:t>
      </w:r>
    </w:p>
    <w:p w:rsidR="00D511ED" w:rsidRPr="00EB2D57" w:rsidRDefault="00D511ED" w:rsidP="00D511ED">
      <w:pPr>
        <w:pStyle w:val="13"/>
        <w:spacing w:line="252" w:lineRule="auto"/>
        <w:jc w:val="both"/>
        <w:rPr>
          <w:color w:val="auto"/>
        </w:rPr>
      </w:pPr>
      <w:r w:rsidRPr="00EB2D57">
        <w:rPr>
          <w:color w:val="auto"/>
        </w:rPr>
        <w:t>Царь Алексей Михайлович. Укрепление самодержавия. Ослабление роли Боярской думы в управлении государством. Развитие приказного строя. Приказ Тайных дел. Усиление воеводской власти в уездах и постепенная ликвидация земского самоуправления. Затухание деятельности Земских соборов. *Правительство Б. И. Морозова и И. Д. Милославского: итоги его деятельности. Патриарх Никон, его конфликт с царской властью. Раскол в Церкви. Протопоп Аввакум, формирование религиозной традиции старообрядчества. Царь Федор Алексеевич. Отмена местничества. Налоговая (податная) реформа.</w:t>
      </w:r>
    </w:p>
    <w:p w:rsidR="00D511ED" w:rsidRPr="00EB2D57" w:rsidRDefault="00D511ED" w:rsidP="00D511ED">
      <w:pPr>
        <w:pStyle w:val="13"/>
        <w:spacing w:line="257" w:lineRule="auto"/>
        <w:jc w:val="both"/>
        <w:rPr>
          <w:color w:val="auto"/>
        </w:rPr>
      </w:pPr>
      <w:r w:rsidRPr="00EB2D57">
        <w:rPr>
          <w:b/>
          <w:bCs/>
          <w:i/>
          <w:iCs/>
          <w:color w:val="auto"/>
          <w:sz w:val="19"/>
          <w:szCs w:val="19"/>
        </w:rPr>
        <w:t xml:space="preserve">Экономическое развитие России в </w:t>
      </w:r>
      <w:r w:rsidRPr="00EB2D57">
        <w:rPr>
          <w:b/>
          <w:bCs/>
          <w:i/>
          <w:iCs/>
          <w:color w:val="auto"/>
          <w:sz w:val="19"/>
          <w:szCs w:val="19"/>
          <w:lang w:val="en-US" w:bidi="en-US"/>
        </w:rPr>
        <w:t>XVII</w:t>
      </w:r>
      <w:r w:rsidRPr="00EB2D57">
        <w:rPr>
          <w:b/>
          <w:bCs/>
          <w:i/>
          <w:iCs/>
          <w:color w:val="auto"/>
          <w:sz w:val="19"/>
          <w:szCs w:val="19"/>
          <w:lang w:bidi="en-US"/>
        </w:rPr>
        <w:t xml:space="preserve"> </w:t>
      </w:r>
      <w:r w:rsidRPr="00EB2D57">
        <w:rPr>
          <w:b/>
          <w:bCs/>
          <w:i/>
          <w:iCs/>
          <w:color w:val="auto"/>
          <w:sz w:val="19"/>
          <w:szCs w:val="19"/>
        </w:rPr>
        <w:t>в</w:t>
      </w:r>
      <w:r w:rsidRPr="00EB2D57">
        <w:rPr>
          <w:color w:val="auto"/>
        </w:rPr>
        <w:t xml:space="preserve">. 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европейскими странами и </w:t>
      </w:r>
      <w:r w:rsidRPr="00EB2D57">
        <w:rPr>
          <w:color w:val="auto"/>
        </w:rPr>
        <w:lastRenderedPageBreak/>
        <w:t>Востоком.</w:t>
      </w:r>
    </w:p>
    <w:p w:rsidR="00D511ED" w:rsidRPr="00EB2D57" w:rsidRDefault="00D511ED" w:rsidP="00D511ED">
      <w:pPr>
        <w:pStyle w:val="13"/>
        <w:spacing w:line="257" w:lineRule="auto"/>
        <w:jc w:val="both"/>
        <w:rPr>
          <w:color w:val="auto"/>
        </w:rPr>
      </w:pPr>
      <w:r w:rsidRPr="00EB2D57">
        <w:rPr>
          <w:b/>
          <w:bCs/>
          <w:i/>
          <w:iCs/>
          <w:color w:val="auto"/>
          <w:sz w:val="19"/>
          <w:szCs w:val="19"/>
        </w:rPr>
        <w:t>Социальная структура российского общества.</w:t>
      </w:r>
      <w:r w:rsidRPr="00EB2D57">
        <w:rPr>
          <w:color w:val="auto"/>
        </w:rPr>
        <w:t xml:space="preserve"> Государев двор, служилый город, духовенство, торговые люди, посадское население, стрельцы, служилые иноземцы, казаки, крестьяне, холопы. Русская деревня в </w:t>
      </w:r>
      <w:r w:rsidRPr="00EB2D57">
        <w:rPr>
          <w:color w:val="auto"/>
          <w:lang w:val="en-US" w:bidi="en-US"/>
        </w:rPr>
        <w:t>XVII</w:t>
      </w:r>
      <w:r w:rsidRPr="00EB2D57">
        <w:rPr>
          <w:color w:val="auto"/>
          <w:lang w:bidi="en-US"/>
        </w:rPr>
        <w:t xml:space="preserve"> </w:t>
      </w:r>
      <w:r w:rsidRPr="00EB2D57">
        <w:rPr>
          <w:color w:val="auto"/>
        </w:rPr>
        <w:t xml:space="preserve">в. Городские восстания середины </w:t>
      </w:r>
      <w:r w:rsidRPr="00EB2D57">
        <w:rPr>
          <w:color w:val="auto"/>
          <w:lang w:val="en-US" w:bidi="en-US"/>
        </w:rPr>
        <w:t>XVII</w:t>
      </w:r>
      <w:r w:rsidRPr="00EB2D57">
        <w:rPr>
          <w:color w:val="auto"/>
          <w:lang w:bidi="en-US"/>
        </w:rPr>
        <w:t xml:space="preserve"> </w:t>
      </w:r>
      <w:r w:rsidRPr="00EB2D57">
        <w:rPr>
          <w:color w:val="auto"/>
        </w:rPr>
        <w:t>в. Соляной бунт в Москве. Псковско-Новгородское восстание. Соборное уложение 1649 г. Завершение оформления крепостного права и территория его распространения. Денежная реформа 1654 г. Медный бунт. Побеги крестьян на Дон и в Сибирь. Восстание Степана Разина.</w:t>
      </w:r>
    </w:p>
    <w:p w:rsidR="00D511ED" w:rsidRPr="00EB2D57" w:rsidRDefault="00D511ED" w:rsidP="00D511ED">
      <w:pPr>
        <w:pStyle w:val="13"/>
        <w:jc w:val="both"/>
        <w:rPr>
          <w:color w:val="auto"/>
        </w:rPr>
      </w:pPr>
      <w:r w:rsidRPr="00EB2D57">
        <w:rPr>
          <w:b/>
          <w:bCs/>
          <w:i/>
          <w:iCs/>
          <w:color w:val="auto"/>
          <w:sz w:val="19"/>
          <w:szCs w:val="19"/>
        </w:rPr>
        <w:t xml:space="preserve">Внешняя политика России в </w:t>
      </w:r>
      <w:r w:rsidRPr="00EB2D57">
        <w:rPr>
          <w:b/>
          <w:bCs/>
          <w:i/>
          <w:iCs/>
          <w:color w:val="auto"/>
          <w:sz w:val="19"/>
          <w:szCs w:val="19"/>
          <w:lang w:val="en-US" w:bidi="en-US"/>
        </w:rPr>
        <w:t>XVII</w:t>
      </w:r>
      <w:r w:rsidRPr="00EB2D57">
        <w:rPr>
          <w:b/>
          <w:bCs/>
          <w:i/>
          <w:iCs/>
          <w:color w:val="auto"/>
          <w:sz w:val="19"/>
          <w:szCs w:val="19"/>
          <w:lang w:bidi="en-US"/>
        </w:rPr>
        <w:t xml:space="preserve"> </w:t>
      </w:r>
      <w:r w:rsidRPr="00EB2D57">
        <w:rPr>
          <w:b/>
          <w:bCs/>
          <w:i/>
          <w:iCs/>
          <w:color w:val="auto"/>
          <w:sz w:val="19"/>
          <w:szCs w:val="19"/>
        </w:rPr>
        <w:t>в.</w:t>
      </w:r>
      <w:r w:rsidRPr="00EB2D57">
        <w:rPr>
          <w:color w:val="auto"/>
        </w:rPr>
        <w:t xml:space="preserve"> Возобновление дипломатических контактов со странами Европы и Азии после Смуты. Смоленская война. Поляновский мир. Контакты с православным населением Речи Посполитой: противодействие полонизации, распространению католичества. Контакты с Запорожской Сечью. Восстание Богдана Хмельницкого. Переяславская рада. Вхождение земель Войска Запорожского в состав России. Война между Россией и Речью Посполитой 1654— 1667 гг. Андрусовское перемирие. Русско-шведская война 1656—1658 гг. и ее результаты. Укрепление южных рубежей. Белгородская засечная черта. Конфликты с Османской империей. «Азовское осадное сидение». «Чигиринская война» и Бахчисарайский мирный договор. Отношения России со странами Западной Европы. Военные столкновения с маньчжурами и империей Цин (Китаем).</w:t>
      </w:r>
    </w:p>
    <w:p w:rsidR="00D511ED" w:rsidRPr="00EB2D57" w:rsidRDefault="00D511ED" w:rsidP="00D511ED">
      <w:pPr>
        <w:pStyle w:val="13"/>
        <w:spacing w:after="160" w:line="257" w:lineRule="auto"/>
        <w:jc w:val="both"/>
        <w:rPr>
          <w:color w:val="auto"/>
        </w:rPr>
      </w:pPr>
      <w:r w:rsidRPr="00EB2D57">
        <w:rPr>
          <w:b/>
          <w:bCs/>
          <w:i/>
          <w:iCs/>
          <w:color w:val="auto"/>
          <w:sz w:val="19"/>
          <w:szCs w:val="19"/>
        </w:rPr>
        <w:t>Освоение новых территорий.</w:t>
      </w:r>
      <w:r w:rsidRPr="00EB2D57">
        <w:rPr>
          <w:color w:val="auto"/>
        </w:rPr>
        <w:t xml:space="preserve"> Народы России в </w:t>
      </w:r>
      <w:r w:rsidRPr="00EB2D57">
        <w:rPr>
          <w:color w:val="auto"/>
          <w:lang w:val="en-US" w:bidi="en-US"/>
        </w:rPr>
        <w:t>XVII</w:t>
      </w:r>
      <w:r w:rsidRPr="00EB2D57">
        <w:rPr>
          <w:color w:val="auto"/>
          <w:lang w:bidi="en-US"/>
        </w:rPr>
        <w:t xml:space="preserve"> </w:t>
      </w:r>
      <w:r w:rsidRPr="00EB2D57">
        <w:rPr>
          <w:color w:val="auto"/>
        </w:rPr>
        <w:t>в. 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исследование бассейна реки Амур. Освоение Поволжья и Сибири. 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w:t>
      </w:r>
    </w:p>
    <w:p w:rsidR="00D511ED" w:rsidRPr="00EB2D57" w:rsidRDefault="00D511ED" w:rsidP="00D511ED">
      <w:pPr>
        <w:pStyle w:val="afb"/>
      </w:pPr>
      <w:bookmarkStart w:id="314" w:name="bookmark874"/>
      <w:r w:rsidRPr="00EB2D57">
        <w:t xml:space="preserve">Культурное пространство </w:t>
      </w:r>
      <w:r w:rsidRPr="00EB2D57">
        <w:rPr>
          <w:lang w:val="en-US" w:eastAsia="en-US" w:bidi="en-US"/>
        </w:rPr>
        <w:t>XVI</w:t>
      </w:r>
      <w:r w:rsidRPr="00EB2D57">
        <w:rPr>
          <w:lang w:eastAsia="en-US" w:bidi="en-US"/>
        </w:rPr>
        <w:t>-</w:t>
      </w:r>
      <w:r w:rsidRPr="00EB2D57">
        <w:rPr>
          <w:lang w:val="en-US" w:eastAsia="en-US" w:bidi="en-US"/>
        </w:rPr>
        <w:t>XVII</w:t>
      </w:r>
      <w:r w:rsidRPr="00EB2D57">
        <w:rPr>
          <w:lang w:eastAsia="en-US" w:bidi="en-US"/>
        </w:rPr>
        <w:t xml:space="preserve"> </w:t>
      </w:r>
      <w:r w:rsidRPr="00EB2D57">
        <w:t xml:space="preserve">вв. </w:t>
      </w:r>
      <w:r w:rsidRPr="00EB2D57">
        <w:rPr>
          <w:bCs/>
        </w:rPr>
        <w:t>(5 ч)</w:t>
      </w:r>
      <w:bookmarkEnd w:id="314"/>
    </w:p>
    <w:p w:rsidR="00D511ED" w:rsidRPr="00EB2D57" w:rsidRDefault="00D511ED" w:rsidP="00D511ED">
      <w:pPr>
        <w:pStyle w:val="13"/>
        <w:spacing w:line="240" w:lineRule="auto"/>
        <w:jc w:val="both"/>
        <w:rPr>
          <w:color w:val="auto"/>
        </w:rPr>
      </w:pPr>
      <w:r w:rsidRPr="00EB2D57">
        <w:rPr>
          <w:color w:val="auto"/>
        </w:rPr>
        <w:t xml:space="preserve">Изменения в картине мира человека в </w:t>
      </w:r>
      <w:r w:rsidRPr="00EB2D57">
        <w:rPr>
          <w:color w:val="auto"/>
          <w:lang w:val="en-US" w:bidi="en-US"/>
        </w:rPr>
        <w:t>XVI</w:t>
      </w:r>
      <w:r w:rsidRPr="00EB2D57">
        <w:rPr>
          <w:color w:val="auto"/>
          <w:lang w:bidi="en-US"/>
        </w:rPr>
        <w:t>—</w:t>
      </w:r>
      <w:r w:rsidRPr="00EB2D57">
        <w:rPr>
          <w:color w:val="auto"/>
          <w:lang w:val="en-US" w:bidi="en-US"/>
        </w:rPr>
        <w:t>XVII</w:t>
      </w:r>
      <w:r w:rsidRPr="00EB2D57">
        <w:rPr>
          <w:color w:val="auto"/>
          <w:lang w:bidi="en-US"/>
        </w:rPr>
        <w:t xml:space="preserve"> </w:t>
      </w:r>
      <w:r w:rsidRPr="00EB2D57">
        <w:rPr>
          <w:color w:val="auto"/>
        </w:rPr>
        <w:t>вв. и повседневная жизнь. Жилище и предметы быта. Семья и семейные отношения. Религия и суеверия. Проникновение элементов европейской культуры в быт высших слоев населения страны.</w:t>
      </w:r>
    </w:p>
    <w:p w:rsidR="00D511ED" w:rsidRPr="00EB2D57" w:rsidRDefault="00D511ED" w:rsidP="00D511ED">
      <w:pPr>
        <w:pStyle w:val="13"/>
        <w:spacing w:line="240" w:lineRule="auto"/>
        <w:jc w:val="both"/>
        <w:rPr>
          <w:color w:val="auto"/>
        </w:rPr>
      </w:pPr>
      <w:r w:rsidRPr="00EB2D57">
        <w:rPr>
          <w:color w:val="auto"/>
        </w:rPr>
        <w:t>Архитектура. Дворцово-храмовый ансамбль Соборной площади в Москве. Шатровый стиль в архитектуре. Антонио Со- лари, Алевиз Фрязин, Петрок Малой. Собор Покрова на Рву. Монастырские ансамбли (Кирилло-Белозерский, Соловецкий, Ново-Иерусалимский). Крепости (Китай-город, Смоленский, Астраханский, Ростовский кремли). Федор Конь. Приказ каменных дел. Деревянное зодчество. Изобразительное искусство. Симон Ушаков. Ярославская школа иконописи. Парсунная живопись.</w:t>
      </w:r>
    </w:p>
    <w:p w:rsidR="00D511ED" w:rsidRPr="00EB2D57" w:rsidRDefault="00D511ED" w:rsidP="00D511ED">
      <w:pPr>
        <w:pStyle w:val="13"/>
        <w:spacing w:line="240" w:lineRule="auto"/>
        <w:jc w:val="both"/>
        <w:rPr>
          <w:color w:val="auto"/>
        </w:rPr>
      </w:pPr>
      <w:r w:rsidRPr="00EB2D57">
        <w:rPr>
          <w:color w:val="auto"/>
        </w:rPr>
        <w:t xml:space="preserve">Летописание и начало книгопечатания. Лицевой свод. Домострой. </w:t>
      </w:r>
      <w:r w:rsidRPr="00EB2D57">
        <w:rPr>
          <w:color w:val="auto"/>
        </w:rPr>
        <w:lastRenderedPageBreak/>
        <w:t>Переписка Ивана Грозного с князем Андреем Курбским. Публицистика Смутного времени</w:t>
      </w:r>
      <w:r w:rsidRPr="00EB2D57">
        <w:rPr>
          <w:i/>
          <w:iCs/>
          <w:color w:val="auto"/>
        </w:rPr>
        <w:t>.</w:t>
      </w:r>
      <w:r w:rsidRPr="00EB2D57">
        <w:rPr>
          <w:color w:val="auto"/>
        </w:rPr>
        <w:t xml:space="preserve"> Усиление светского начала в российской культуре. Симеон Полоцкий. Немецкая слобода как проводник европейского культурного влияния. Посадская сатира </w:t>
      </w:r>
      <w:r w:rsidRPr="00EB2D57">
        <w:rPr>
          <w:color w:val="auto"/>
          <w:lang w:val="en-US" w:bidi="en-US"/>
        </w:rPr>
        <w:t>XVII</w:t>
      </w:r>
      <w:r w:rsidRPr="00EB2D57">
        <w:rPr>
          <w:color w:val="auto"/>
          <w:lang w:bidi="en-US"/>
        </w:rPr>
        <w:t xml:space="preserve"> </w:t>
      </w:r>
      <w:r w:rsidRPr="00EB2D57">
        <w:rPr>
          <w:color w:val="auto"/>
        </w:rPr>
        <w:t>в.</w:t>
      </w:r>
    </w:p>
    <w:p w:rsidR="00D511ED" w:rsidRPr="00EB2D57" w:rsidRDefault="00D511ED" w:rsidP="00D511ED">
      <w:pPr>
        <w:pStyle w:val="13"/>
        <w:spacing w:line="240" w:lineRule="auto"/>
        <w:jc w:val="both"/>
        <w:rPr>
          <w:color w:val="auto"/>
        </w:rPr>
      </w:pPr>
      <w:r w:rsidRPr="00EB2D57">
        <w:rPr>
          <w:color w:val="auto"/>
        </w:rPr>
        <w:t>Развитие образования и научных знаний. Школы при Аптекарском и Посольском приказах. «Синопсис» Иннокентия Гизеля — первое учебное пособие по истории.</w:t>
      </w:r>
    </w:p>
    <w:p w:rsidR="00D511ED" w:rsidRPr="00EB2D57" w:rsidRDefault="00D511ED" w:rsidP="00D511ED">
      <w:pPr>
        <w:pStyle w:val="13"/>
        <w:spacing w:line="264" w:lineRule="auto"/>
        <w:jc w:val="both"/>
        <w:rPr>
          <w:color w:val="auto"/>
        </w:rPr>
      </w:pPr>
      <w:r w:rsidRPr="00EB2D57">
        <w:rPr>
          <w:b/>
          <w:bCs/>
          <w:i/>
          <w:iCs/>
          <w:color w:val="auto"/>
          <w:sz w:val="19"/>
          <w:szCs w:val="19"/>
        </w:rPr>
        <w:t>Наш край</w:t>
      </w:r>
      <w:r w:rsidRPr="00EB2D57">
        <w:rPr>
          <w:color w:val="auto"/>
        </w:rPr>
        <w:t xml:space="preserve"> в </w:t>
      </w:r>
      <w:r w:rsidRPr="00EB2D57">
        <w:rPr>
          <w:color w:val="auto"/>
          <w:lang w:val="en-US" w:bidi="en-US"/>
        </w:rPr>
        <w:t>XVI</w:t>
      </w:r>
      <w:r w:rsidRPr="00EB2D57">
        <w:rPr>
          <w:color w:val="auto"/>
          <w:lang w:bidi="en-US"/>
        </w:rPr>
        <w:t>—</w:t>
      </w:r>
      <w:r w:rsidRPr="00EB2D57">
        <w:rPr>
          <w:color w:val="auto"/>
          <w:lang w:val="en-US" w:bidi="en-US"/>
        </w:rPr>
        <w:t>XVII</w:t>
      </w:r>
      <w:r w:rsidRPr="00EB2D57">
        <w:rPr>
          <w:color w:val="auto"/>
          <w:lang w:bidi="en-US"/>
        </w:rPr>
        <w:t xml:space="preserve"> </w:t>
      </w:r>
      <w:r w:rsidRPr="00EB2D57">
        <w:rPr>
          <w:color w:val="auto"/>
        </w:rPr>
        <w:t>вв.</w:t>
      </w:r>
    </w:p>
    <w:p w:rsidR="00D511ED" w:rsidRPr="00EB2D57" w:rsidRDefault="00D511ED" w:rsidP="00D511ED">
      <w:pPr>
        <w:pStyle w:val="13"/>
        <w:spacing w:line="264" w:lineRule="auto"/>
        <w:jc w:val="both"/>
        <w:rPr>
          <w:color w:val="auto"/>
        </w:rPr>
      </w:pPr>
      <w:r w:rsidRPr="00EB2D57">
        <w:rPr>
          <w:b/>
          <w:bCs/>
          <w:color w:val="auto"/>
          <w:sz w:val="19"/>
          <w:szCs w:val="19"/>
        </w:rPr>
        <w:t xml:space="preserve">Обобщение </w:t>
      </w:r>
      <w:r w:rsidRPr="00EB2D57">
        <w:rPr>
          <w:color w:val="auto"/>
        </w:rPr>
        <w:t>(2 ч).</w:t>
      </w:r>
    </w:p>
    <w:p w:rsidR="00D511ED" w:rsidRDefault="00D511ED" w:rsidP="00D511ED">
      <w:pPr>
        <w:pStyle w:val="afb"/>
      </w:pPr>
      <w:bookmarkStart w:id="315" w:name="bookmark876"/>
    </w:p>
    <w:p w:rsidR="00D511ED" w:rsidRPr="00EB2D57" w:rsidRDefault="00D511ED" w:rsidP="00D511ED">
      <w:pPr>
        <w:pStyle w:val="afb"/>
      </w:pPr>
      <w:r>
        <w:t xml:space="preserve">8 </w:t>
      </w:r>
      <w:r w:rsidRPr="00EB2D57">
        <w:t>КЛАСС</w:t>
      </w:r>
      <w:bookmarkEnd w:id="315"/>
    </w:p>
    <w:p w:rsidR="00D511ED" w:rsidRDefault="00D511ED" w:rsidP="00D511ED">
      <w:pPr>
        <w:pStyle w:val="afb"/>
      </w:pPr>
    </w:p>
    <w:p w:rsidR="00D511ED" w:rsidRPr="00EB2D57" w:rsidRDefault="00D511ED" w:rsidP="00D511ED">
      <w:pPr>
        <w:pStyle w:val="afb"/>
      </w:pPr>
      <w:r w:rsidRPr="00EB2D57">
        <w:t xml:space="preserve">ВСЕОБЩАЯ ИСТОРИЯ. ИСТОРИЯ НОВОГО ВРЕМЕНИ. </w:t>
      </w:r>
      <w:r w:rsidRPr="00EB2D57">
        <w:rPr>
          <w:lang w:val="en-US" w:eastAsia="en-US" w:bidi="en-US"/>
        </w:rPr>
        <w:t>XVIII</w:t>
      </w:r>
      <w:r w:rsidRPr="00EB2D57">
        <w:rPr>
          <w:lang w:eastAsia="en-US" w:bidi="en-US"/>
        </w:rPr>
        <w:t xml:space="preserve"> </w:t>
      </w:r>
      <w:r w:rsidRPr="00EB2D57">
        <w:t xml:space="preserve">в. </w:t>
      </w:r>
      <w:r w:rsidRPr="00EB2D57">
        <w:rPr>
          <w:bCs/>
        </w:rPr>
        <w:t>(23 ч)</w:t>
      </w:r>
    </w:p>
    <w:p w:rsidR="00D511ED" w:rsidRPr="00EB2D57" w:rsidRDefault="00D511ED" w:rsidP="00D511ED">
      <w:pPr>
        <w:pStyle w:val="13"/>
        <w:spacing w:line="324" w:lineRule="auto"/>
        <w:jc w:val="both"/>
        <w:rPr>
          <w:color w:val="auto"/>
        </w:rPr>
      </w:pPr>
      <w:r w:rsidRPr="00EB2D57">
        <w:rPr>
          <w:b/>
          <w:bCs/>
          <w:color w:val="auto"/>
          <w:sz w:val="19"/>
          <w:szCs w:val="19"/>
        </w:rPr>
        <w:t xml:space="preserve">Введение </w:t>
      </w:r>
      <w:r w:rsidRPr="00EB2D57">
        <w:rPr>
          <w:color w:val="auto"/>
        </w:rPr>
        <w:t>(1 ч).</w:t>
      </w:r>
    </w:p>
    <w:p w:rsidR="00D511ED" w:rsidRDefault="00D511ED" w:rsidP="00D511ED">
      <w:pPr>
        <w:pStyle w:val="afb"/>
      </w:pPr>
      <w:bookmarkStart w:id="316" w:name="bookmark879"/>
    </w:p>
    <w:p w:rsidR="00D511ED" w:rsidRPr="00EB2D57" w:rsidRDefault="00D511ED" w:rsidP="00D511ED">
      <w:pPr>
        <w:pStyle w:val="afb"/>
      </w:pPr>
      <w:r w:rsidRPr="00EB2D57">
        <w:t xml:space="preserve">Век Просвещения </w:t>
      </w:r>
      <w:r w:rsidRPr="00EB2D57">
        <w:rPr>
          <w:bCs/>
        </w:rPr>
        <w:t>(2 ч)</w:t>
      </w:r>
      <w:bookmarkEnd w:id="316"/>
    </w:p>
    <w:p w:rsidR="00D511ED" w:rsidRPr="00EB2D57" w:rsidRDefault="00D511ED" w:rsidP="00D511ED">
      <w:pPr>
        <w:pStyle w:val="13"/>
        <w:spacing w:line="240" w:lineRule="auto"/>
        <w:jc w:val="both"/>
        <w:rPr>
          <w:color w:val="auto"/>
        </w:rPr>
      </w:pPr>
      <w:r w:rsidRPr="00EB2D57">
        <w:rPr>
          <w:color w:val="auto"/>
        </w:rPr>
        <w:t>Истоки европейского Просвещения. Достижения естественных наук и распространение идей рационализма. Английское Просвещение; Дж. Локк и Т. Гоббс. Секуляризация (обмирщение) сознания. Культ Разума. Франция — центр Просвещения. Философские и политические идеи Ф. М. Вольтера, Ш. Л. Монтескье, Ж. Ж. Руссо. «Энциклопедия» (Д. Дидро, Ж. 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p w:rsidR="00D511ED" w:rsidRDefault="00D511ED" w:rsidP="00D511ED">
      <w:pPr>
        <w:pStyle w:val="afb"/>
      </w:pPr>
      <w:bookmarkStart w:id="317" w:name="bookmark881"/>
    </w:p>
    <w:p w:rsidR="00D511ED" w:rsidRPr="00EB2D57" w:rsidRDefault="00D511ED" w:rsidP="00D511ED">
      <w:pPr>
        <w:pStyle w:val="afb"/>
      </w:pPr>
      <w:r w:rsidRPr="00EB2D57">
        <w:t xml:space="preserve">Государства Европы в </w:t>
      </w:r>
      <w:r w:rsidRPr="00EB2D57">
        <w:rPr>
          <w:lang w:val="en-US" w:eastAsia="en-US" w:bidi="en-US"/>
        </w:rPr>
        <w:t>XVIII</w:t>
      </w:r>
      <w:r w:rsidRPr="00EB2D57">
        <w:rPr>
          <w:lang w:eastAsia="en-US" w:bidi="en-US"/>
        </w:rPr>
        <w:t xml:space="preserve"> </w:t>
      </w:r>
      <w:r w:rsidRPr="00EB2D57">
        <w:t xml:space="preserve">в. </w:t>
      </w:r>
      <w:r w:rsidRPr="00EB2D57">
        <w:rPr>
          <w:bCs/>
        </w:rPr>
        <w:t>(6 ч)</w:t>
      </w:r>
      <w:bookmarkEnd w:id="317"/>
    </w:p>
    <w:p w:rsidR="00D511ED" w:rsidRPr="00EB2D57" w:rsidRDefault="00D511ED" w:rsidP="00D511ED">
      <w:pPr>
        <w:pStyle w:val="13"/>
        <w:spacing w:line="257" w:lineRule="auto"/>
        <w:jc w:val="both"/>
        <w:rPr>
          <w:color w:val="auto"/>
        </w:rPr>
      </w:pPr>
      <w:r w:rsidRPr="00EB2D57">
        <w:rPr>
          <w:b/>
          <w:bCs/>
          <w:i/>
          <w:iCs/>
          <w:color w:val="auto"/>
          <w:sz w:val="19"/>
          <w:szCs w:val="19"/>
        </w:rPr>
        <w:t xml:space="preserve">Монархии в Европе </w:t>
      </w:r>
      <w:r w:rsidRPr="00EB2D57">
        <w:rPr>
          <w:b/>
          <w:bCs/>
          <w:i/>
          <w:iCs/>
          <w:color w:val="auto"/>
          <w:sz w:val="19"/>
          <w:szCs w:val="19"/>
          <w:lang w:val="en-US" w:bidi="en-US"/>
        </w:rPr>
        <w:t>XVIII</w:t>
      </w:r>
      <w:r w:rsidRPr="00EB2D57">
        <w:rPr>
          <w:b/>
          <w:bCs/>
          <w:i/>
          <w:iCs/>
          <w:color w:val="auto"/>
          <w:sz w:val="19"/>
          <w:szCs w:val="19"/>
          <w:lang w:bidi="en-US"/>
        </w:rPr>
        <w:t xml:space="preserve"> </w:t>
      </w:r>
      <w:r w:rsidRPr="00EB2D57">
        <w:rPr>
          <w:b/>
          <w:bCs/>
          <w:i/>
          <w:iCs/>
          <w:color w:val="auto"/>
          <w:sz w:val="19"/>
          <w:szCs w:val="19"/>
        </w:rPr>
        <w:t>в</w:t>
      </w:r>
      <w:r w:rsidRPr="00EB2D57">
        <w:rPr>
          <w:color w:val="auto"/>
        </w:rPr>
        <w:t>.: абсолютные и парламентские монархии. Просвещенный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p w:rsidR="00D511ED" w:rsidRPr="00EB2D57" w:rsidRDefault="00D511ED" w:rsidP="00D511ED">
      <w:pPr>
        <w:pStyle w:val="13"/>
        <w:spacing w:line="257" w:lineRule="auto"/>
        <w:jc w:val="both"/>
        <w:rPr>
          <w:color w:val="auto"/>
        </w:rPr>
      </w:pPr>
      <w:r w:rsidRPr="00EB2D57">
        <w:rPr>
          <w:b/>
          <w:bCs/>
          <w:i/>
          <w:iCs/>
          <w:color w:val="auto"/>
          <w:sz w:val="19"/>
          <w:szCs w:val="19"/>
        </w:rPr>
        <w:t xml:space="preserve">Великобритания в </w:t>
      </w:r>
      <w:r w:rsidRPr="00EB2D57">
        <w:rPr>
          <w:b/>
          <w:bCs/>
          <w:i/>
          <w:iCs/>
          <w:color w:val="auto"/>
          <w:sz w:val="19"/>
          <w:szCs w:val="19"/>
          <w:lang w:val="en-US" w:bidi="en-US"/>
        </w:rPr>
        <w:t>XVIII</w:t>
      </w:r>
      <w:r w:rsidRPr="00EB2D57">
        <w:rPr>
          <w:b/>
          <w:bCs/>
          <w:i/>
          <w:iCs/>
          <w:color w:val="auto"/>
          <w:sz w:val="19"/>
          <w:szCs w:val="19"/>
          <w:lang w:bidi="en-US"/>
        </w:rPr>
        <w:t xml:space="preserve"> </w:t>
      </w:r>
      <w:r w:rsidRPr="00EB2D57">
        <w:rPr>
          <w:b/>
          <w:bCs/>
          <w:i/>
          <w:iCs/>
          <w:color w:val="auto"/>
          <w:sz w:val="19"/>
          <w:szCs w:val="19"/>
        </w:rPr>
        <w:t>в</w:t>
      </w:r>
      <w:r w:rsidRPr="00EB2D57">
        <w:rPr>
          <w:i/>
          <w:iCs/>
          <w:color w:val="auto"/>
        </w:rPr>
        <w:t>.</w:t>
      </w:r>
      <w:r w:rsidRPr="00EB2D57">
        <w:rPr>
          <w:color w:val="auto"/>
        </w:rPr>
        <w:t xml:space="preserve">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w:t>
      </w:r>
    </w:p>
    <w:p w:rsidR="00D511ED" w:rsidRPr="00EB2D57" w:rsidRDefault="00D511ED" w:rsidP="00D511ED">
      <w:pPr>
        <w:pStyle w:val="13"/>
        <w:spacing w:line="259" w:lineRule="auto"/>
        <w:jc w:val="both"/>
        <w:rPr>
          <w:color w:val="auto"/>
        </w:rPr>
      </w:pPr>
      <w:r w:rsidRPr="00EB2D57">
        <w:rPr>
          <w:b/>
          <w:bCs/>
          <w:i/>
          <w:iCs/>
          <w:color w:val="auto"/>
          <w:sz w:val="19"/>
          <w:szCs w:val="19"/>
        </w:rPr>
        <w:t>Франция</w:t>
      </w:r>
      <w:r w:rsidRPr="00EB2D57">
        <w:rPr>
          <w:color w:val="auto"/>
        </w:rPr>
        <w:t>. Абсолютная монархия: политика сохранения старого порядка. Попытки проведения реформ. Королевская власть и сословия.</w:t>
      </w:r>
    </w:p>
    <w:p w:rsidR="00D511ED" w:rsidRPr="00EB2D57" w:rsidRDefault="00D511ED" w:rsidP="00D511ED">
      <w:pPr>
        <w:pStyle w:val="13"/>
        <w:spacing w:line="259" w:lineRule="auto"/>
        <w:jc w:val="both"/>
        <w:rPr>
          <w:color w:val="auto"/>
        </w:rPr>
      </w:pPr>
      <w:r w:rsidRPr="00EB2D57">
        <w:rPr>
          <w:b/>
          <w:bCs/>
          <w:i/>
          <w:iCs/>
          <w:color w:val="auto"/>
          <w:sz w:val="19"/>
          <w:szCs w:val="19"/>
        </w:rPr>
        <w:t xml:space="preserve">Германские государства, монархия Габсбургов, итальянские земли в </w:t>
      </w:r>
      <w:r w:rsidRPr="00EB2D57">
        <w:rPr>
          <w:b/>
          <w:bCs/>
          <w:i/>
          <w:iCs/>
          <w:color w:val="auto"/>
          <w:sz w:val="19"/>
          <w:szCs w:val="19"/>
          <w:lang w:val="en-US" w:bidi="en-US"/>
        </w:rPr>
        <w:t>XVIII</w:t>
      </w:r>
      <w:r w:rsidRPr="00EB2D57">
        <w:rPr>
          <w:b/>
          <w:bCs/>
          <w:i/>
          <w:iCs/>
          <w:color w:val="auto"/>
          <w:sz w:val="19"/>
          <w:szCs w:val="19"/>
          <w:lang w:bidi="en-US"/>
        </w:rPr>
        <w:t xml:space="preserve"> </w:t>
      </w:r>
      <w:r w:rsidRPr="00EB2D57">
        <w:rPr>
          <w:b/>
          <w:bCs/>
          <w:i/>
          <w:iCs/>
          <w:color w:val="auto"/>
          <w:sz w:val="19"/>
          <w:szCs w:val="19"/>
        </w:rPr>
        <w:t>в.</w:t>
      </w:r>
      <w:r w:rsidRPr="00EB2D57">
        <w:rPr>
          <w:color w:val="auto"/>
        </w:rPr>
        <w:t xml:space="preserve"> Раздробленность Германии. Возвышение Пруссии. Фридрих </w:t>
      </w:r>
      <w:r w:rsidRPr="00EB2D57">
        <w:rPr>
          <w:color w:val="auto"/>
          <w:lang w:val="en-US" w:bidi="en-US"/>
        </w:rPr>
        <w:t>II</w:t>
      </w:r>
      <w:r w:rsidRPr="00EB2D57">
        <w:rPr>
          <w:color w:val="auto"/>
          <w:lang w:bidi="en-US"/>
        </w:rPr>
        <w:t xml:space="preserve"> </w:t>
      </w:r>
      <w:r w:rsidRPr="00EB2D57">
        <w:rPr>
          <w:color w:val="auto"/>
        </w:rPr>
        <w:t xml:space="preserve">Великий. Габсбургская монархия в </w:t>
      </w:r>
      <w:r w:rsidRPr="00EB2D57">
        <w:rPr>
          <w:color w:val="auto"/>
          <w:lang w:val="en-US" w:bidi="en-US"/>
        </w:rPr>
        <w:t>XVIII</w:t>
      </w:r>
      <w:r w:rsidRPr="00EB2D57">
        <w:rPr>
          <w:color w:val="auto"/>
          <w:lang w:bidi="en-US"/>
        </w:rPr>
        <w:t xml:space="preserve"> </w:t>
      </w:r>
      <w:r w:rsidRPr="00EB2D57">
        <w:rPr>
          <w:color w:val="auto"/>
        </w:rPr>
        <w:t xml:space="preserve">в. Правление Марии Терезии и Иосифа </w:t>
      </w:r>
      <w:r w:rsidRPr="00EB2D57">
        <w:rPr>
          <w:color w:val="auto"/>
          <w:lang w:val="en-US" w:bidi="en-US"/>
        </w:rPr>
        <w:t>II</w:t>
      </w:r>
      <w:r w:rsidRPr="00EB2D57">
        <w:rPr>
          <w:color w:val="auto"/>
          <w:lang w:bidi="en-US"/>
        </w:rPr>
        <w:t xml:space="preserve">. </w:t>
      </w:r>
      <w:r w:rsidRPr="00EB2D57">
        <w:rPr>
          <w:color w:val="auto"/>
        </w:rPr>
        <w:t xml:space="preserve">Реформы просвещенного абсолютизма. Итальянские </w:t>
      </w:r>
      <w:r w:rsidRPr="00EB2D57">
        <w:rPr>
          <w:color w:val="auto"/>
        </w:rPr>
        <w:lastRenderedPageBreak/>
        <w:t>государства: политическая раздробленность. Усиление власти Габсбургов над частью итальянских земель.</w:t>
      </w:r>
    </w:p>
    <w:p w:rsidR="00D511ED" w:rsidRPr="00EB2D57" w:rsidRDefault="00D511ED" w:rsidP="00D511ED">
      <w:pPr>
        <w:pStyle w:val="13"/>
        <w:spacing w:after="140" w:line="257" w:lineRule="auto"/>
        <w:jc w:val="both"/>
        <w:rPr>
          <w:color w:val="auto"/>
        </w:rPr>
      </w:pPr>
      <w:r w:rsidRPr="00EB2D57">
        <w:rPr>
          <w:b/>
          <w:bCs/>
          <w:i/>
          <w:iCs/>
          <w:color w:val="auto"/>
          <w:sz w:val="19"/>
          <w:szCs w:val="19"/>
        </w:rPr>
        <w:t>Государства Пиренейского полуострова</w:t>
      </w:r>
      <w:r w:rsidRPr="00EB2D57">
        <w:rPr>
          <w:i/>
          <w:iCs/>
          <w:color w:val="auto"/>
        </w:rPr>
        <w:t>.</w:t>
      </w:r>
      <w:r w:rsidRPr="00EB2D57">
        <w:rPr>
          <w:color w:val="auto"/>
        </w:rPr>
        <w:t xml:space="preserve"> Испания: проблемы внутреннего развития, ослабление международных позиций. Реформы в правление Карла </w:t>
      </w:r>
      <w:r w:rsidRPr="00EB2D57">
        <w:rPr>
          <w:color w:val="auto"/>
          <w:lang w:val="en-US" w:bidi="en-US"/>
        </w:rPr>
        <w:t>III</w:t>
      </w:r>
      <w:r w:rsidRPr="00EB2D57">
        <w:rPr>
          <w:color w:val="auto"/>
          <w:lang w:bidi="en-US"/>
        </w:rPr>
        <w:t xml:space="preserve">. </w:t>
      </w:r>
      <w:r w:rsidRPr="00EB2D57">
        <w:rPr>
          <w:color w:val="auto"/>
        </w:rPr>
        <w:t>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p w:rsidR="00D511ED" w:rsidRPr="00EB2D57" w:rsidRDefault="00D511ED" w:rsidP="00D511ED">
      <w:pPr>
        <w:pStyle w:val="afb"/>
      </w:pPr>
      <w:bookmarkStart w:id="318" w:name="bookmark883"/>
      <w:r w:rsidRPr="00EB2D57">
        <w:t>Британские колонии в Северной Америке:</w:t>
      </w:r>
      <w:bookmarkEnd w:id="318"/>
    </w:p>
    <w:p w:rsidR="00D511ED" w:rsidRPr="00EB2D57" w:rsidRDefault="00D511ED" w:rsidP="00D511ED">
      <w:pPr>
        <w:pStyle w:val="afb"/>
      </w:pPr>
      <w:r w:rsidRPr="00EB2D57">
        <w:t xml:space="preserve">борьба за независимость </w:t>
      </w:r>
      <w:r w:rsidRPr="00EB2D57">
        <w:rPr>
          <w:bCs/>
        </w:rPr>
        <w:t>(2 ч)</w:t>
      </w:r>
    </w:p>
    <w:p w:rsidR="00D511ED" w:rsidRPr="00EB2D57" w:rsidRDefault="00D511ED" w:rsidP="00D511ED">
      <w:pPr>
        <w:pStyle w:val="13"/>
        <w:spacing w:after="140" w:line="257" w:lineRule="auto"/>
        <w:jc w:val="both"/>
        <w:rPr>
          <w:color w:val="auto"/>
        </w:rPr>
      </w:pPr>
      <w:r w:rsidRPr="00EB2D57">
        <w:rPr>
          <w:color w:val="auto"/>
        </w:rPr>
        <w:t>Создание английских колоний на американской земле. Состав европейских переселенцев. Складывание местного самоуправления. Колонисты и индейцы. Южные и северные колонии: особенности экономического развития и социальных отношений. Противоречия между метрополией и колониями. «Бостонское чаепитие». Первый Континентальный конгресс (1774) и начало Войны за независимость. Первые сражения войны. Создание регулярной армии под командованием Дж. Вашингтона. Принятие Декларации независимости (1776). Перелом в войне и ее завершение. Поддержка колонистов со стороны России. Итоги Войны за независимость. Конституция (1787). «Отцы-основатели». Билль о правах (1791). Значение завоевания североамериканскими штатами независимости.</w:t>
      </w:r>
    </w:p>
    <w:p w:rsidR="00D511ED" w:rsidRPr="00EB2D57" w:rsidRDefault="00D511ED" w:rsidP="00D511ED">
      <w:pPr>
        <w:pStyle w:val="afb"/>
      </w:pPr>
      <w:bookmarkStart w:id="319" w:name="bookmark886"/>
      <w:r w:rsidRPr="00EB2D57">
        <w:t xml:space="preserve">Французская революция конца </w:t>
      </w:r>
      <w:r w:rsidRPr="00EB2D57">
        <w:rPr>
          <w:lang w:val="en-US" w:eastAsia="en-US" w:bidi="en-US"/>
        </w:rPr>
        <w:t>XVIII</w:t>
      </w:r>
      <w:r w:rsidRPr="00EB2D57">
        <w:rPr>
          <w:lang w:eastAsia="en-US" w:bidi="en-US"/>
        </w:rPr>
        <w:t xml:space="preserve"> </w:t>
      </w:r>
      <w:r w:rsidRPr="00EB2D57">
        <w:t xml:space="preserve">в. </w:t>
      </w:r>
      <w:r w:rsidRPr="00EB2D57">
        <w:rPr>
          <w:bCs/>
        </w:rPr>
        <w:t>(3 ч)</w:t>
      </w:r>
      <w:bookmarkEnd w:id="319"/>
    </w:p>
    <w:p w:rsidR="00D511ED" w:rsidRPr="00EB2D57" w:rsidRDefault="00D511ED" w:rsidP="00D511ED">
      <w:pPr>
        <w:pStyle w:val="13"/>
        <w:spacing w:after="140"/>
        <w:jc w:val="both"/>
        <w:rPr>
          <w:color w:val="auto"/>
        </w:rPr>
      </w:pPr>
      <w:r w:rsidRPr="00EB2D57">
        <w:rPr>
          <w:color w:val="auto"/>
        </w:rPr>
        <w:t>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 Ж. Дантон, Ж.-П. Марат). Упразднение монархии и 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18—19 брюмера (ноябрь 1799 г.). Установление режима консульства. Итоги и значение революции.</w:t>
      </w:r>
    </w:p>
    <w:p w:rsidR="00D511ED" w:rsidRPr="00EB2D57" w:rsidRDefault="00D511ED" w:rsidP="00D511ED">
      <w:pPr>
        <w:pStyle w:val="afb"/>
      </w:pPr>
      <w:bookmarkStart w:id="320" w:name="bookmark888"/>
      <w:r w:rsidRPr="00EB2D57">
        <w:t xml:space="preserve">Европейская культура в </w:t>
      </w:r>
      <w:r w:rsidRPr="00EB2D57">
        <w:rPr>
          <w:lang w:val="en-US" w:eastAsia="en-US" w:bidi="en-US"/>
        </w:rPr>
        <w:t>XVIII</w:t>
      </w:r>
      <w:r w:rsidRPr="00EB2D57">
        <w:rPr>
          <w:lang w:eastAsia="en-US" w:bidi="en-US"/>
        </w:rPr>
        <w:t xml:space="preserve"> </w:t>
      </w:r>
      <w:r w:rsidRPr="00EB2D57">
        <w:t xml:space="preserve">в. </w:t>
      </w:r>
      <w:r w:rsidRPr="00EB2D57">
        <w:rPr>
          <w:bCs/>
        </w:rPr>
        <w:t>(3 ч)</w:t>
      </w:r>
      <w:bookmarkEnd w:id="320"/>
    </w:p>
    <w:p w:rsidR="00D511ED" w:rsidRPr="00EB2D57" w:rsidRDefault="00D511ED" w:rsidP="00D511ED">
      <w:pPr>
        <w:pStyle w:val="13"/>
        <w:spacing w:after="140"/>
        <w:jc w:val="both"/>
        <w:rPr>
          <w:color w:val="auto"/>
        </w:rPr>
      </w:pPr>
      <w:r w:rsidRPr="00EB2D57">
        <w:rPr>
          <w:color w:val="auto"/>
        </w:rPr>
        <w:t xml:space="preserve">Развитие науки. Новая картина мира в трудах математиков, физиков, астрономов. Достижения в естественных науках и медицине. Продолжение географических открытий. Распространение образования. Литература </w:t>
      </w:r>
      <w:r w:rsidRPr="00EB2D57">
        <w:rPr>
          <w:color w:val="auto"/>
          <w:lang w:val="en-US" w:bidi="en-US"/>
        </w:rPr>
        <w:t>XVIII</w:t>
      </w:r>
      <w:r w:rsidRPr="00EB2D57">
        <w:rPr>
          <w:color w:val="auto"/>
          <w:lang w:bidi="en-US"/>
        </w:rPr>
        <w:t xml:space="preserve"> </w:t>
      </w:r>
      <w:r w:rsidRPr="00EB2D57">
        <w:rPr>
          <w:color w:val="auto"/>
        </w:rPr>
        <w:t xml:space="preserve">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 </w:t>
      </w:r>
      <w:r w:rsidRPr="00EB2D57">
        <w:rPr>
          <w:color w:val="auto"/>
        </w:rPr>
        <w:lastRenderedPageBreak/>
        <w:t>Повседневная жизнь обитателей городов и деревень.</w:t>
      </w:r>
    </w:p>
    <w:p w:rsidR="00D511ED" w:rsidRPr="00EB2D57" w:rsidRDefault="00D511ED" w:rsidP="00D511ED">
      <w:pPr>
        <w:pStyle w:val="afb"/>
      </w:pPr>
      <w:bookmarkStart w:id="321" w:name="bookmark890"/>
      <w:r w:rsidRPr="00EB2D57">
        <w:t xml:space="preserve">Международные отношения в </w:t>
      </w:r>
      <w:r w:rsidRPr="00EB2D57">
        <w:rPr>
          <w:lang w:val="en-US" w:eastAsia="en-US" w:bidi="en-US"/>
        </w:rPr>
        <w:t>XVIII</w:t>
      </w:r>
      <w:r w:rsidRPr="00EB2D57">
        <w:rPr>
          <w:lang w:eastAsia="en-US" w:bidi="en-US"/>
        </w:rPr>
        <w:t xml:space="preserve"> </w:t>
      </w:r>
      <w:r w:rsidRPr="00EB2D57">
        <w:t xml:space="preserve">в. </w:t>
      </w:r>
      <w:r w:rsidRPr="00EB2D57">
        <w:rPr>
          <w:bCs/>
        </w:rPr>
        <w:t>(2 ч)</w:t>
      </w:r>
      <w:bookmarkEnd w:id="321"/>
    </w:p>
    <w:p w:rsidR="00D511ED" w:rsidRPr="00EB2D57" w:rsidRDefault="00D511ED" w:rsidP="00D511ED">
      <w:pPr>
        <w:pStyle w:val="13"/>
        <w:spacing w:after="140" w:line="252" w:lineRule="auto"/>
        <w:jc w:val="both"/>
        <w:rPr>
          <w:color w:val="auto"/>
        </w:rPr>
      </w:pPr>
      <w:r w:rsidRPr="00EB2D57">
        <w:rPr>
          <w:color w:val="auto"/>
        </w:rPr>
        <w:t xml:space="preserve">Проблемы европейского баланса сил и дипломатия. Участие России в международных отношениях в </w:t>
      </w:r>
      <w:r w:rsidRPr="00EB2D57">
        <w:rPr>
          <w:color w:val="auto"/>
          <w:lang w:val="en-US" w:bidi="en-US"/>
        </w:rPr>
        <w:t>XVIII</w:t>
      </w:r>
      <w:r w:rsidRPr="00EB2D57">
        <w:rPr>
          <w:color w:val="auto"/>
          <w:lang w:bidi="en-US"/>
        </w:rPr>
        <w:t xml:space="preserve"> </w:t>
      </w:r>
      <w:r w:rsidRPr="00EB2D57">
        <w:rPr>
          <w:color w:val="auto"/>
        </w:rPr>
        <w:t>в. Северная война (1700—1721). Династические войны «за наследство». Семилетняя война (1756—1763). Разделы Речи Посполитой. Войны антифранцузских коалиций против революционной Франции. Колониальные захваты европейских держав.</w:t>
      </w:r>
    </w:p>
    <w:p w:rsidR="00D511ED" w:rsidRPr="00EB2D57" w:rsidRDefault="00D511ED" w:rsidP="00D511ED">
      <w:pPr>
        <w:pStyle w:val="afb"/>
      </w:pPr>
      <w:bookmarkStart w:id="322" w:name="bookmark892"/>
      <w:r w:rsidRPr="00EB2D57">
        <w:t xml:space="preserve">Страны Востока в </w:t>
      </w:r>
      <w:r w:rsidRPr="00EB2D57">
        <w:rPr>
          <w:lang w:val="en-US" w:eastAsia="en-US" w:bidi="en-US"/>
        </w:rPr>
        <w:t>XVIII</w:t>
      </w:r>
      <w:r w:rsidRPr="00EB2D57">
        <w:rPr>
          <w:lang w:eastAsia="en-US" w:bidi="en-US"/>
        </w:rPr>
        <w:t xml:space="preserve"> </w:t>
      </w:r>
      <w:r w:rsidRPr="00EB2D57">
        <w:t xml:space="preserve">в. </w:t>
      </w:r>
      <w:r w:rsidRPr="00EB2D57">
        <w:rPr>
          <w:bCs/>
        </w:rPr>
        <w:t>(3 ч)</w:t>
      </w:r>
      <w:bookmarkEnd w:id="322"/>
    </w:p>
    <w:p w:rsidR="00D511ED" w:rsidRPr="00EB2D57" w:rsidRDefault="00D511ED" w:rsidP="00D511ED">
      <w:pPr>
        <w:pStyle w:val="13"/>
        <w:spacing w:line="257" w:lineRule="auto"/>
        <w:jc w:val="both"/>
        <w:rPr>
          <w:color w:val="auto"/>
        </w:rPr>
      </w:pPr>
      <w:r w:rsidRPr="00EB2D57">
        <w:rPr>
          <w:b/>
          <w:bCs/>
          <w:i/>
          <w:iCs/>
          <w:color w:val="auto"/>
          <w:sz w:val="19"/>
          <w:szCs w:val="19"/>
        </w:rPr>
        <w:t>Османская империя</w:t>
      </w:r>
      <w:r w:rsidRPr="00EB2D57">
        <w:rPr>
          <w:color w:val="auto"/>
        </w:rPr>
        <w:t xml:space="preserve">: от могущества к упадку. Положение населения. Попытки проведения реформ; Селим </w:t>
      </w:r>
      <w:r w:rsidRPr="00EB2D57">
        <w:rPr>
          <w:color w:val="auto"/>
          <w:lang w:val="en-US" w:bidi="en-US"/>
        </w:rPr>
        <w:t>III</w:t>
      </w:r>
      <w:r w:rsidRPr="00EB2D57">
        <w:rPr>
          <w:color w:val="auto"/>
          <w:lang w:bidi="en-US"/>
        </w:rPr>
        <w:t xml:space="preserve">. </w:t>
      </w:r>
      <w:r w:rsidRPr="00EB2D57">
        <w:rPr>
          <w:b/>
          <w:bCs/>
          <w:i/>
          <w:iCs/>
          <w:color w:val="auto"/>
          <w:sz w:val="19"/>
          <w:szCs w:val="19"/>
        </w:rPr>
        <w:t xml:space="preserve">Индия. </w:t>
      </w:r>
      <w:r w:rsidRPr="00EB2D57">
        <w:rPr>
          <w:color w:val="auto"/>
        </w:rPr>
        <w:t xml:space="preserve">Ослабление империи Великих Моголов. Борьба европейцев за владения в Индии. Утверждение британского владычества. </w:t>
      </w:r>
      <w:r w:rsidRPr="00EB2D57">
        <w:rPr>
          <w:b/>
          <w:bCs/>
          <w:i/>
          <w:iCs/>
          <w:color w:val="auto"/>
          <w:sz w:val="19"/>
          <w:szCs w:val="19"/>
        </w:rPr>
        <w:t>Китай</w:t>
      </w:r>
      <w:r w:rsidRPr="00EB2D57">
        <w:rPr>
          <w:color w:val="auto"/>
        </w:rPr>
        <w:t xml:space="preserve">. Империя Цин в </w:t>
      </w:r>
      <w:r w:rsidRPr="00EB2D57">
        <w:rPr>
          <w:color w:val="auto"/>
          <w:lang w:val="en-US" w:bidi="en-US"/>
        </w:rPr>
        <w:t>XVIII</w:t>
      </w:r>
      <w:r w:rsidRPr="00EB2D57">
        <w:rPr>
          <w:color w:val="auto"/>
          <w:lang w:bidi="en-US"/>
        </w:rPr>
        <w:t xml:space="preserve"> </w:t>
      </w:r>
      <w:r w:rsidRPr="00EB2D57">
        <w:rPr>
          <w:color w:val="auto"/>
        </w:rPr>
        <w:t xml:space="preserve">в.: власть маньчжурских императоров, система управления страной. Внешняя политика империи Цин; отношения с Россией. «Закрытие» Китая для иноземцев. </w:t>
      </w:r>
      <w:r w:rsidRPr="00EB2D57">
        <w:rPr>
          <w:b/>
          <w:bCs/>
          <w:i/>
          <w:iCs/>
          <w:color w:val="auto"/>
          <w:sz w:val="19"/>
          <w:szCs w:val="19"/>
        </w:rPr>
        <w:t>Япония</w:t>
      </w:r>
      <w:r w:rsidRPr="00EB2D57">
        <w:rPr>
          <w:color w:val="auto"/>
        </w:rPr>
        <w:t xml:space="preserve"> в </w:t>
      </w:r>
      <w:r w:rsidRPr="00EB2D57">
        <w:rPr>
          <w:color w:val="auto"/>
          <w:lang w:val="en-US" w:bidi="en-US"/>
        </w:rPr>
        <w:t>XVIII</w:t>
      </w:r>
      <w:r w:rsidRPr="00EB2D57">
        <w:rPr>
          <w:color w:val="auto"/>
          <w:lang w:bidi="en-US"/>
        </w:rPr>
        <w:t xml:space="preserve"> </w:t>
      </w:r>
      <w:r w:rsidRPr="00EB2D57">
        <w:rPr>
          <w:color w:val="auto"/>
        </w:rPr>
        <w:t xml:space="preserve">в. Сегуны и дайме. Положение сословий. Культура стран Востока в </w:t>
      </w:r>
      <w:r w:rsidRPr="00EB2D57">
        <w:rPr>
          <w:color w:val="auto"/>
          <w:lang w:val="en-US" w:bidi="en-US"/>
        </w:rPr>
        <w:t>XVIII</w:t>
      </w:r>
      <w:r w:rsidRPr="00EB2D57">
        <w:rPr>
          <w:color w:val="auto"/>
          <w:lang w:bidi="en-US"/>
        </w:rPr>
        <w:t xml:space="preserve"> </w:t>
      </w:r>
      <w:r w:rsidRPr="00EB2D57">
        <w:rPr>
          <w:color w:val="auto"/>
        </w:rPr>
        <w:t>в.</w:t>
      </w:r>
    </w:p>
    <w:p w:rsidR="00D511ED" w:rsidRPr="00EB2D57" w:rsidRDefault="00D511ED" w:rsidP="00D511ED">
      <w:pPr>
        <w:pStyle w:val="13"/>
        <w:spacing w:after="140" w:line="262" w:lineRule="auto"/>
        <w:jc w:val="both"/>
        <w:rPr>
          <w:color w:val="auto"/>
        </w:rPr>
      </w:pPr>
      <w:r w:rsidRPr="00EB2D57">
        <w:rPr>
          <w:b/>
          <w:bCs/>
          <w:color w:val="auto"/>
          <w:sz w:val="19"/>
          <w:szCs w:val="19"/>
        </w:rPr>
        <w:t xml:space="preserve">Обобщение </w:t>
      </w:r>
      <w:r w:rsidRPr="00EB2D57">
        <w:rPr>
          <w:color w:val="auto"/>
        </w:rPr>
        <w:t xml:space="preserve">(1 ч). Историческое и культурное наследие </w:t>
      </w:r>
      <w:r w:rsidRPr="00EB2D57">
        <w:rPr>
          <w:color w:val="auto"/>
          <w:lang w:val="en-US" w:bidi="en-US"/>
        </w:rPr>
        <w:t>XVIII</w:t>
      </w:r>
      <w:r w:rsidRPr="00EB2D57">
        <w:rPr>
          <w:color w:val="auto"/>
          <w:lang w:bidi="en-US"/>
        </w:rPr>
        <w:t xml:space="preserve"> </w:t>
      </w:r>
      <w:r w:rsidRPr="00EB2D57">
        <w:rPr>
          <w:color w:val="auto"/>
        </w:rPr>
        <w:t>в.</w:t>
      </w:r>
    </w:p>
    <w:p w:rsidR="00D511ED" w:rsidRPr="00EB2D57" w:rsidRDefault="00D511ED" w:rsidP="00D511ED">
      <w:pPr>
        <w:pStyle w:val="afb"/>
      </w:pPr>
      <w:bookmarkStart w:id="323" w:name="bookmark894"/>
      <w:r w:rsidRPr="00EB2D57">
        <w:t xml:space="preserve">ИСТОРИЯ РОССИИ. РОССИЯ В КОНЦЕ </w:t>
      </w:r>
      <w:r w:rsidRPr="00EB2D57">
        <w:rPr>
          <w:lang w:val="en-US" w:eastAsia="en-US" w:bidi="en-US"/>
        </w:rPr>
        <w:t>XVII</w:t>
      </w:r>
      <w:r w:rsidRPr="00EB2D57">
        <w:rPr>
          <w:lang w:eastAsia="en-US" w:bidi="en-US"/>
        </w:rPr>
        <w:t xml:space="preserve"> </w:t>
      </w:r>
      <w:r w:rsidRPr="00EB2D57">
        <w:t xml:space="preserve">— </w:t>
      </w:r>
      <w:r w:rsidRPr="00EB2D57">
        <w:rPr>
          <w:lang w:val="en-US" w:eastAsia="en-US" w:bidi="en-US"/>
        </w:rPr>
        <w:t>XVIII</w:t>
      </w:r>
      <w:r w:rsidRPr="00EB2D57">
        <w:rPr>
          <w:lang w:eastAsia="en-US" w:bidi="en-US"/>
        </w:rPr>
        <w:t xml:space="preserve"> </w:t>
      </w:r>
      <w:r w:rsidRPr="00EB2D57">
        <w:t>в.:</w:t>
      </w:r>
      <w:bookmarkEnd w:id="323"/>
    </w:p>
    <w:p w:rsidR="00D511ED" w:rsidRPr="00EB2D57" w:rsidRDefault="00D511ED" w:rsidP="00D511ED">
      <w:pPr>
        <w:pStyle w:val="afb"/>
      </w:pPr>
      <w:r w:rsidRPr="00EB2D57">
        <w:t xml:space="preserve">ОТ ЦАРСТВА К ИМПЕРИИ </w:t>
      </w:r>
      <w:r w:rsidRPr="00EB2D57">
        <w:rPr>
          <w:bCs/>
        </w:rPr>
        <w:t>(45 ч)</w:t>
      </w:r>
    </w:p>
    <w:p w:rsidR="00D511ED" w:rsidRPr="00EB2D57" w:rsidRDefault="00D511ED" w:rsidP="00D511ED">
      <w:pPr>
        <w:pStyle w:val="13"/>
        <w:spacing w:after="140" w:line="269" w:lineRule="auto"/>
        <w:jc w:val="both"/>
        <w:rPr>
          <w:color w:val="auto"/>
        </w:rPr>
      </w:pPr>
      <w:r w:rsidRPr="00EB2D57">
        <w:rPr>
          <w:b/>
          <w:bCs/>
          <w:color w:val="auto"/>
          <w:sz w:val="19"/>
          <w:szCs w:val="19"/>
        </w:rPr>
        <w:t xml:space="preserve">Введение </w:t>
      </w:r>
      <w:r w:rsidRPr="00EB2D57">
        <w:rPr>
          <w:color w:val="auto"/>
        </w:rPr>
        <w:t>(1 ч).</w:t>
      </w:r>
    </w:p>
    <w:p w:rsidR="00D511ED" w:rsidRPr="00EB2D57" w:rsidRDefault="00D511ED" w:rsidP="00D511ED">
      <w:pPr>
        <w:pStyle w:val="afb"/>
      </w:pPr>
      <w:bookmarkStart w:id="324" w:name="bookmark897"/>
      <w:r w:rsidRPr="00EB2D57">
        <w:t xml:space="preserve">Россия в эпоху преобразований Петра </w:t>
      </w:r>
      <w:r w:rsidRPr="00EB2D57">
        <w:rPr>
          <w:lang w:val="en-US" w:eastAsia="en-US" w:bidi="en-US"/>
        </w:rPr>
        <w:t>I</w:t>
      </w:r>
      <w:r w:rsidRPr="00EB2D57">
        <w:rPr>
          <w:lang w:eastAsia="en-US" w:bidi="en-US"/>
        </w:rPr>
        <w:t xml:space="preserve"> </w:t>
      </w:r>
      <w:r w:rsidRPr="00EB2D57">
        <w:rPr>
          <w:bCs/>
        </w:rPr>
        <w:t>(11 ч)</w:t>
      </w:r>
      <w:bookmarkEnd w:id="324"/>
    </w:p>
    <w:p w:rsidR="00D511ED" w:rsidRPr="00EB2D57" w:rsidRDefault="00D511ED" w:rsidP="00D511ED">
      <w:pPr>
        <w:pStyle w:val="13"/>
        <w:spacing w:line="257" w:lineRule="auto"/>
        <w:jc w:val="both"/>
        <w:rPr>
          <w:color w:val="auto"/>
        </w:rPr>
      </w:pPr>
      <w:r w:rsidRPr="00EB2D57">
        <w:rPr>
          <w:b/>
          <w:bCs/>
          <w:i/>
          <w:iCs/>
          <w:color w:val="auto"/>
          <w:sz w:val="19"/>
          <w:szCs w:val="19"/>
        </w:rPr>
        <w:t>Причины и предпосылки преобразований</w:t>
      </w:r>
      <w:r w:rsidRPr="00EB2D57">
        <w:rPr>
          <w:i/>
          <w:iCs/>
          <w:color w:val="auto"/>
        </w:rPr>
        <w:t>.</w:t>
      </w:r>
      <w:r w:rsidRPr="00EB2D57">
        <w:rPr>
          <w:color w:val="auto"/>
        </w:rPr>
        <w:t xml:space="preserve"> Россия и Европа в конце </w:t>
      </w:r>
      <w:r w:rsidRPr="00EB2D57">
        <w:rPr>
          <w:color w:val="auto"/>
          <w:lang w:val="en-US" w:bidi="en-US"/>
        </w:rPr>
        <w:t>XVII</w:t>
      </w:r>
      <w:r w:rsidRPr="00EB2D57">
        <w:rPr>
          <w:color w:val="auto"/>
          <w:lang w:bidi="en-US"/>
        </w:rPr>
        <w:t xml:space="preserve"> </w:t>
      </w:r>
      <w:r w:rsidRPr="00EB2D57">
        <w:rPr>
          <w:color w:val="auto"/>
        </w:rPr>
        <w:t xml:space="preserve">в. Модернизация как жизненно важная национальная задача. Начало царствования Петра </w:t>
      </w:r>
      <w:r w:rsidRPr="00EB2D57">
        <w:rPr>
          <w:color w:val="auto"/>
          <w:lang w:val="en-US" w:bidi="en-US"/>
        </w:rPr>
        <w:t>I</w:t>
      </w:r>
      <w:r w:rsidRPr="00EB2D57">
        <w:rPr>
          <w:color w:val="auto"/>
          <w:lang w:bidi="en-US"/>
        </w:rPr>
        <w:t xml:space="preserve">, </w:t>
      </w:r>
      <w:r w:rsidRPr="00EB2D57">
        <w:rPr>
          <w:color w:val="auto"/>
        </w:rPr>
        <w:t xml:space="preserve">борьба за власть. Правление царевны Софьи. Стрелецкие бунты. Хованщина. Первые шаги на пути преобразований. Азовские походы. Великое посольство и его значение. Сподвижники Петра </w:t>
      </w:r>
      <w:r w:rsidRPr="00EB2D57">
        <w:rPr>
          <w:color w:val="auto"/>
          <w:lang w:val="en-US" w:bidi="en-US"/>
        </w:rPr>
        <w:t>I</w:t>
      </w:r>
      <w:r w:rsidRPr="00EB2D57">
        <w:rPr>
          <w:color w:val="auto"/>
          <w:lang w:bidi="en-US"/>
        </w:rPr>
        <w:t>.</w:t>
      </w:r>
    </w:p>
    <w:p w:rsidR="00D511ED" w:rsidRPr="00EB2D57" w:rsidRDefault="00D511ED" w:rsidP="00D511ED">
      <w:pPr>
        <w:pStyle w:val="13"/>
        <w:spacing w:line="257" w:lineRule="auto"/>
        <w:jc w:val="both"/>
        <w:rPr>
          <w:color w:val="auto"/>
        </w:rPr>
      </w:pPr>
      <w:r w:rsidRPr="00EB2D57">
        <w:rPr>
          <w:b/>
          <w:bCs/>
          <w:i/>
          <w:iCs/>
          <w:color w:val="auto"/>
          <w:sz w:val="19"/>
          <w:szCs w:val="19"/>
        </w:rPr>
        <w:t>Экономическая политика.</w:t>
      </w:r>
      <w:r w:rsidRPr="00EB2D57">
        <w:rPr>
          <w:color w:val="auto"/>
        </w:rPr>
        <w:t xml:space="preserve"> Строительство заводов и мануфактур. Создание базы металлургической индустрии на Урале. Оружейные заводы и корабельные верфи. Роль государства в создании промышленности. Преобладание крепостного и подневольного труда. Принципы меркантилизма и протекционизма. Таможенный тариф 1724 г. Введение подушной подати.</w:t>
      </w:r>
    </w:p>
    <w:p w:rsidR="00D511ED" w:rsidRPr="00EB2D57" w:rsidRDefault="00D511ED" w:rsidP="00D511ED">
      <w:pPr>
        <w:pStyle w:val="13"/>
        <w:spacing w:after="60" w:line="257" w:lineRule="auto"/>
        <w:jc w:val="both"/>
        <w:rPr>
          <w:color w:val="auto"/>
        </w:rPr>
      </w:pPr>
      <w:r w:rsidRPr="00EB2D57">
        <w:rPr>
          <w:b/>
          <w:bCs/>
          <w:i/>
          <w:iCs/>
          <w:color w:val="auto"/>
          <w:sz w:val="19"/>
          <w:szCs w:val="19"/>
        </w:rPr>
        <w:t>Социальная политика.</w:t>
      </w:r>
      <w:r w:rsidRPr="00EB2D57">
        <w:rPr>
          <w:color w:val="auto"/>
        </w:rPr>
        <w:t xml:space="preserve"> Консолидация дворянского сословия, повышение его роли в управлении страной. Указ о единонаследии и Табель о рангах. Противоречия в политике по отношению к купечеству и городским сословиям: расширение их прав в местном управлении и усиление налогового гнета. Положение крестьян. Переписи населения (ревизии).</w:t>
      </w:r>
    </w:p>
    <w:p w:rsidR="00D511ED" w:rsidRPr="00EB2D57" w:rsidRDefault="00D511ED" w:rsidP="00D511ED">
      <w:pPr>
        <w:pStyle w:val="13"/>
        <w:jc w:val="both"/>
        <w:rPr>
          <w:color w:val="auto"/>
        </w:rPr>
      </w:pPr>
      <w:r w:rsidRPr="00EB2D57">
        <w:rPr>
          <w:b/>
          <w:bCs/>
          <w:i/>
          <w:iCs/>
          <w:color w:val="auto"/>
          <w:sz w:val="19"/>
          <w:szCs w:val="19"/>
        </w:rPr>
        <w:t>Реформы управления</w:t>
      </w:r>
      <w:r w:rsidRPr="00EB2D57">
        <w:rPr>
          <w:color w:val="auto"/>
        </w:rPr>
        <w:t xml:space="preserve">. Реформы местного управления (бурмистры и </w:t>
      </w:r>
      <w:r w:rsidRPr="00EB2D57">
        <w:rPr>
          <w:color w:val="auto"/>
        </w:rPr>
        <w:lastRenderedPageBreak/>
        <w:t>Ратуша), городская и областная (губернская) реформы. Сенат, коллегии, органы надзора и суда. Усиление централизации и бюрократизации управления. Генеральный регламент. Санкт-Петербург — новая столица.</w:t>
      </w:r>
    </w:p>
    <w:p w:rsidR="00D511ED" w:rsidRPr="00EB2D57" w:rsidRDefault="00D511ED" w:rsidP="00D511ED">
      <w:pPr>
        <w:pStyle w:val="13"/>
        <w:jc w:val="both"/>
        <w:rPr>
          <w:color w:val="auto"/>
        </w:rPr>
      </w:pPr>
      <w:r w:rsidRPr="00EB2D57">
        <w:rPr>
          <w:color w:val="auto"/>
        </w:rPr>
        <w:t xml:space="preserve">Первые гвардейские полки. </w:t>
      </w:r>
      <w:r w:rsidRPr="00EB2D57">
        <w:rPr>
          <w:b/>
          <w:bCs/>
          <w:i/>
          <w:iCs/>
          <w:color w:val="auto"/>
          <w:sz w:val="19"/>
          <w:szCs w:val="19"/>
        </w:rPr>
        <w:t>Создание регулярной армии, военного флота</w:t>
      </w:r>
      <w:r w:rsidRPr="00EB2D57">
        <w:rPr>
          <w:color w:val="auto"/>
        </w:rPr>
        <w:t>. Рекрутские наборы.</w:t>
      </w:r>
    </w:p>
    <w:p w:rsidR="00D511ED" w:rsidRPr="00EB2D57" w:rsidRDefault="00D511ED" w:rsidP="00D511ED">
      <w:pPr>
        <w:pStyle w:val="13"/>
        <w:jc w:val="both"/>
        <w:rPr>
          <w:color w:val="auto"/>
        </w:rPr>
      </w:pPr>
      <w:r w:rsidRPr="00EB2D57">
        <w:rPr>
          <w:b/>
          <w:bCs/>
          <w:i/>
          <w:iCs/>
          <w:color w:val="auto"/>
          <w:sz w:val="19"/>
          <w:szCs w:val="19"/>
        </w:rPr>
        <w:t>Церковная реформа</w:t>
      </w:r>
      <w:r w:rsidRPr="00EB2D57">
        <w:rPr>
          <w:color w:val="auto"/>
        </w:rPr>
        <w:t>. Упразднение патриаршества, учреждение Синода. Положение инославных конфессий.</w:t>
      </w:r>
    </w:p>
    <w:p w:rsidR="00D511ED" w:rsidRPr="00EB2D57" w:rsidRDefault="00D511ED" w:rsidP="00D511ED">
      <w:pPr>
        <w:pStyle w:val="13"/>
        <w:spacing w:line="259" w:lineRule="auto"/>
        <w:jc w:val="both"/>
        <w:rPr>
          <w:color w:val="auto"/>
        </w:rPr>
      </w:pPr>
      <w:r w:rsidRPr="00EB2D57">
        <w:rPr>
          <w:b/>
          <w:bCs/>
          <w:i/>
          <w:iCs/>
          <w:color w:val="auto"/>
          <w:sz w:val="19"/>
          <w:szCs w:val="19"/>
        </w:rPr>
        <w:t xml:space="preserve">Оппозиция реформам Петра </w:t>
      </w:r>
      <w:r w:rsidRPr="00EB2D57">
        <w:rPr>
          <w:b/>
          <w:bCs/>
          <w:i/>
          <w:iCs/>
          <w:color w:val="auto"/>
          <w:sz w:val="19"/>
          <w:szCs w:val="19"/>
          <w:lang w:val="en-US" w:bidi="en-US"/>
        </w:rPr>
        <w:t>I</w:t>
      </w:r>
      <w:r w:rsidRPr="00EB2D57">
        <w:rPr>
          <w:color w:val="auto"/>
          <w:lang w:bidi="en-US"/>
        </w:rPr>
        <w:t xml:space="preserve">. </w:t>
      </w:r>
      <w:r w:rsidRPr="00EB2D57">
        <w:rPr>
          <w:color w:val="auto"/>
        </w:rPr>
        <w:t xml:space="preserve">Социальные движения в первой четверти </w:t>
      </w:r>
      <w:r w:rsidRPr="00EB2D57">
        <w:rPr>
          <w:color w:val="auto"/>
          <w:lang w:val="en-US" w:bidi="en-US"/>
        </w:rPr>
        <w:t>XVIII</w:t>
      </w:r>
      <w:r w:rsidRPr="00EB2D57">
        <w:rPr>
          <w:color w:val="auto"/>
          <w:lang w:bidi="en-US"/>
        </w:rPr>
        <w:t xml:space="preserve"> </w:t>
      </w:r>
      <w:r w:rsidRPr="00EB2D57">
        <w:rPr>
          <w:color w:val="auto"/>
        </w:rPr>
        <w:t>в. Восстания в Астрахани, Башкирии, на Дону. Дело царевича Алексея.</w:t>
      </w:r>
    </w:p>
    <w:p w:rsidR="00D511ED" w:rsidRPr="00EB2D57" w:rsidRDefault="00D511ED" w:rsidP="00D511ED">
      <w:pPr>
        <w:pStyle w:val="13"/>
        <w:jc w:val="both"/>
        <w:rPr>
          <w:color w:val="auto"/>
        </w:rPr>
      </w:pPr>
      <w:r w:rsidRPr="00EB2D57">
        <w:rPr>
          <w:b/>
          <w:bCs/>
          <w:i/>
          <w:iCs/>
          <w:color w:val="auto"/>
          <w:sz w:val="19"/>
          <w:szCs w:val="19"/>
        </w:rPr>
        <w:t>Внешняя политика</w:t>
      </w:r>
      <w:r w:rsidRPr="00EB2D57">
        <w:rPr>
          <w:color w:val="auto"/>
        </w:rPr>
        <w:t xml:space="preserve">. Северная война. Причины и цели войны. Неудачи в начале войны и их преодоление. Битва при д. Лесной и победа под Полтавой. Прутский поход. Борьба за гегемонию на Балтике. Сражения у м. Гангут и о. Гренгам. Ништадтский мир и его последствия. Закрепление России на берегах Балтики. Провозглашение России империей. Каспийский поход Петра </w:t>
      </w:r>
      <w:r w:rsidRPr="00EB2D57">
        <w:rPr>
          <w:color w:val="auto"/>
          <w:lang w:val="en-US" w:bidi="en-US"/>
        </w:rPr>
        <w:t>I</w:t>
      </w:r>
      <w:r w:rsidRPr="00EB2D57">
        <w:rPr>
          <w:color w:val="auto"/>
          <w:lang w:bidi="en-US"/>
        </w:rPr>
        <w:t>.</w:t>
      </w:r>
    </w:p>
    <w:p w:rsidR="00D511ED" w:rsidRPr="00EB2D57" w:rsidRDefault="00D511ED" w:rsidP="00D511ED">
      <w:pPr>
        <w:pStyle w:val="13"/>
        <w:spacing w:line="257" w:lineRule="auto"/>
        <w:jc w:val="both"/>
        <w:rPr>
          <w:color w:val="auto"/>
        </w:rPr>
      </w:pPr>
      <w:r w:rsidRPr="00EB2D57">
        <w:rPr>
          <w:b/>
          <w:bCs/>
          <w:i/>
          <w:iCs/>
          <w:color w:val="auto"/>
          <w:sz w:val="19"/>
          <w:szCs w:val="19"/>
        </w:rPr>
        <w:t xml:space="preserve">Преобразования Петра </w:t>
      </w:r>
      <w:r w:rsidRPr="00EB2D57">
        <w:rPr>
          <w:b/>
          <w:bCs/>
          <w:i/>
          <w:iCs/>
          <w:color w:val="auto"/>
          <w:sz w:val="19"/>
          <w:szCs w:val="19"/>
          <w:lang w:val="en-US" w:bidi="en-US"/>
        </w:rPr>
        <w:t>I</w:t>
      </w:r>
      <w:r w:rsidRPr="00EB2D57">
        <w:rPr>
          <w:b/>
          <w:bCs/>
          <w:i/>
          <w:iCs/>
          <w:color w:val="auto"/>
          <w:sz w:val="19"/>
          <w:szCs w:val="19"/>
          <w:lang w:bidi="en-US"/>
        </w:rPr>
        <w:t xml:space="preserve"> </w:t>
      </w:r>
      <w:r w:rsidRPr="00EB2D57">
        <w:rPr>
          <w:b/>
          <w:bCs/>
          <w:i/>
          <w:iCs/>
          <w:color w:val="auto"/>
          <w:sz w:val="19"/>
          <w:szCs w:val="19"/>
        </w:rPr>
        <w:t>в области культуры</w:t>
      </w:r>
      <w:r w:rsidRPr="00EB2D57">
        <w:rPr>
          <w:color w:val="auto"/>
        </w:rPr>
        <w:t>. Доминирование светского начала в культурной политике. Влияние культуры стран зарубежной Европы.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Открытие Академии наук в Петербурге. Кунсткамера. Светская живопись, портрет петровской эпохи. Скульптура и архитектура. Памятники раннего барокко.</w:t>
      </w:r>
    </w:p>
    <w:p w:rsidR="00D511ED" w:rsidRPr="00EB2D57" w:rsidRDefault="00D511ED" w:rsidP="00D511ED">
      <w:pPr>
        <w:pStyle w:val="13"/>
        <w:jc w:val="both"/>
        <w:rPr>
          <w:color w:val="auto"/>
        </w:rPr>
      </w:pPr>
      <w:r w:rsidRPr="00EB2D57">
        <w:rPr>
          <w:color w:val="auto"/>
        </w:rPr>
        <w:t>Повседневная жизнь и быт правящей элиты и основной массы населения. Перемены в образе жизни российского дворянства. «Юности честное зерцало». 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rsidR="00D511ED" w:rsidRPr="00EB2D57" w:rsidRDefault="00D511ED" w:rsidP="00D511ED">
      <w:pPr>
        <w:pStyle w:val="13"/>
        <w:spacing w:after="140"/>
        <w:jc w:val="both"/>
        <w:rPr>
          <w:color w:val="auto"/>
        </w:rPr>
      </w:pPr>
      <w:r w:rsidRPr="00EB2D57">
        <w:rPr>
          <w:color w:val="auto"/>
        </w:rPr>
        <w:t xml:space="preserve">Итоги, последствия и значение петровских преобразований. Образ Петра </w:t>
      </w:r>
      <w:r w:rsidRPr="00EB2D57">
        <w:rPr>
          <w:color w:val="auto"/>
          <w:lang w:val="en-US" w:bidi="en-US"/>
        </w:rPr>
        <w:t>I</w:t>
      </w:r>
      <w:r w:rsidRPr="00EB2D57">
        <w:rPr>
          <w:color w:val="auto"/>
          <w:lang w:bidi="en-US"/>
        </w:rPr>
        <w:t xml:space="preserve"> </w:t>
      </w:r>
      <w:r w:rsidRPr="00EB2D57">
        <w:rPr>
          <w:color w:val="auto"/>
        </w:rPr>
        <w:t>в русской культуре.</w:t>
      </w:r>
    </w:p>
    <w:p w:rsidR="00D511ED" w:rsidRPr="00EB2D57" w:rsidRDefault="00D511ED" w:rsidP="00D511ED">
      <w:pPr>
        <w:pStyle w:val="afb"/>
      </w:pPr>
      <w:bookmarkStart w:id="325" w:name="bookmark899"/>
      <w:r w:rsidRPr="00EB2D57">
        <w:t xml:space="preserve">Россия после Петра </w:t>
      </w:r>
      <w:r w:rsidRPr="00EB2D57">
        <w:rPr>
          <w:lang w:val="en-US" w:eastAsia="en-US" w:bidi="en-US"/>
        </w:rPr>
        <w:t>I</w:t>
      </w:r>
      <w:r w:rsidRPr="00EB2D57">
        <w:rPr>
          <w:lang w:eastAsia="en-US" w:bidi="en-US"/>
        </w:rPr>
        <w:t xml:space="preserve">. </w:t>
      </w:r>
      <w:r w:rsidRPr="00EB2D57">
        <w:t xml:space="preserve">Дворцовые перевороты </w:t>
      </w:r>
      <w:r w:rsidRPr="00EB2D57">
        <w:rPr>
          <w:bCs/>
        </w:rPr>
        <w:t>(7 ч)</w:t>
      </w:r>
      <w:bookmarkEnd w:id="325"/>
    </w:p>
    <w:p w:rsidR="00D511ED" w:rsidRPr="00EB2D57" w:rsidRDefault="00D511ED" w:rsidP="00D511ED">
      <w:pPr>
        <w:pStyle w:val="13"/>
        <w:spacing w:line="257" w:lineRule="auto"/>
        <w:jc w:val="both"/>
        <w:rPr>
          <w:color w:val="auto"/>
        </w:rPr>
      </w:pPr>
      <w:r w:rsidRPr="00EB2D57">
        <w:rPr>
          <w:color w:val="auto"/>
        </w:rPr>
        <w:t>Причины нестабильности политического строя. Дворцовые перевороты. Фаворитизм. Создание Верховного тайного совета. Крушение политической карьеры А. Д. Меншикова. Кондиции «верховников» и приход к власти Анны Иоанновны. Кабинет министров. Роль Э. Бирона, А. И. Остермана, А. П. Волынского, Б. Х. Миниха в управлении и политической жизни страны.</w:t>
      </w:r>
    </w:p>
    <w:p w:rsidR="00D511ED" w:rsidRPr="00EB2D57" w:rsidRDefault="00D511ED" w:rsidP="00D511ED">
      <w:pPr>
        <w:pStyle w:val="13"/>
        <w:spacing w:line="259" w:lineRule="auto"/>
        <w:jc w:val="both"/>
        <w:rPr>
          <w:color w:val="auto"/>
        </w:rPr>
      </w:pPr>
      <w:r w:rsidRPr="00EB2D57">
        <w:rPr>
          <w:color w:val="auto"/>
        </w:rPr>
        <w:t>Укрепление границ империи на восточной и юго-восточной окраинах. Переход Младшего жуза под суверенитет Российской империи. Война с Османской империей.</w:t>
      </w:r>
    </w:p>
    <w:p w:rsidR="00D511ED" w:rsidRPr="00EB2D57" w:rsidRDefault="00D511ED" w:rsidP="00D511ED">
      <w:pPr>
        <w:pStyle w:val="13"/>
        <w:spacing w:line="262" w:lineRule="auto"/>
        <w:jc w:val="both"/>
        <w:rPr>
          <w:color w:val="auto"/>
        </w:rPr>
      </w:pPr>
      <w:r w:rsidRPr="00EB2D57">
        <w:rPr>
          <w:b/>
          <w:bCs/>
          <w:i/>
          <w:iCs/>
          <w:color w:val="auto"/>
          <w:sz w:val="19"/>
          <w:szCs w:val="19"/>
        </w:rPr>
        <w:t>Россия при Елизавете Петровне</w:t>
      </w:r>
      <w:r w:rsidRPr="00EB2D57">
        <w:rPr>
          <w:color w:val="auto"/>
        </w:rPr>
        <w:t xml:space="preserve">. Экономическая и финансовая </w:t>
      </w:r>
      <w:r w:rsidRPr="00EB2D57">
        <w:rPr>
          <w:color w:val="auto"/>
        </w:rPr>
        <w:lastRenderedPageBreak/>
        <w:t>политика. Деятельность П. И. Шувалова. Создание Дворянского и Купеческого банков. Усиление роли косвенных налогов. Ликвидация внутренних таможен. Распространение монополий в промышленности и внешней торговле. Основание Московского университета. М. В. Ломоносов и И. И. Шувалов. Россия в международных конфликтах 1740—1750-х гг. Участие в Семилетней войне.</w:t>
      </w:r>
    </w:p>
    <w:p w:rsidR="00D511ED" w:rsidRPr="00EB2D57" w:rsidRDefault="00D511ED" w:rsidP="00D511ED">
      <w:pPr>
        <w:pStyle w:val="13"/>
        <w:spacing w:after="140" w:line="266" w:lineRule="auto"/>
        <w:jc w:val="both"/>
        <w:rPr>
          <w:color w:val="auto"/>
        </w:rPr>
      </w:pPr>
      <w:r w:rsidRPr="00EB2D57">
        <w:rPr>
          <w:b/>
          <w:bCs/>
          <w:i/>
          <w:iCs/>
          <w:color w:val="auto"/>
          <w:sz w:val="19"/>
          <w:szCs w:val="19"/>
        </w:rPr>
        <w:t xml:space="preserve">Петр </w:t>
      </w:r>
      <w:r w:rsidRPr="00EB2D57">
        <w:rPr>
          <w:b/>
          <w:bCs/>
          <w:i/>
          <w:iCs/>
          <w:color w:val="auto"/>
          <w:sz w:val="19"/>
          <w:szCs w:val="19"/>
          <w:lang w:val="en-US" w:bidi="en-US"/>
        </w:rPr>
        <w:t>III</w:t>
      </w:r>
      <w:r w:rsidRPr="00EB2D57">
        <w:rPr>
          <w:color w:val="auto"/>
          <w:lang w:bidi="en-US"/>
        </w:rPr>
        <w:t xml:space="preserve">. </w:t>
      </w:r>
      <w:r w:rsidRPr="00EB2D57">
        <w:rPr>
          <w:color w:val="auto"/>
        </w:rPr>
        <w:t>Манифест о вольности дворянства. Причины переворота 28 июня 1762 г.</w:t>
      </w:r>
    </w:p>
    <w:p w:rsidR="00D511ED" w:rsidRPr="00EB2D57" w:rsidRDefault="00D511ED" w:rsidP="00D511ED">
      <w:pPr>
        <w:pStyle w:val="afb"/>
      </w:pPr>
      <w:bookmarkStart w:id="326" w:name="bookmark901"/>
      <w:r w:rsidRPr="00EB2D57">
        <w:t>Россия в 1760—1790-х гг.</w:t>
      </w:r>
      <w:bookmarkEnd w:id="326"/>
    </w:p>
    <w:p w:rsidR="00D511ED" w:rsidRPr="00EB2D57" w:rsidRDefault="00D511ED" w:rsidP="00D511ED">
      <w:pPr>
        <w:pStyle w:val="afb"/>
      </w:pPr>
      <w:r w:rsidRPr="00EB2D57">
        <w:t xml:space="preserve">Правление Екатерины </w:t>
      </w:r>
      <w:r w:rsidRPr="00EB2D57">
        <w:rPr>
          <w:lang w:val="en-US" w:eastAsia="en-US" w:bidi="en-US"/>
        </w:rPr>
        <w:t>II</w:t>
      </w:r>
      <w:r w:rsidRPr="00EB2D57">
        <w:rPr>
          <w:lang w:eastAsia="en-US" w:bidi="en-US"/>
        </w:rPr>
        <w:t xml:space="preserve"> </w:t>
      </w:r>
      <w:r w:rsidRPr="00EB2D57">
        <w:t xml:space="preserve">и Павла </w:t>
      </w:r>
      <w:r w:rsidRPr="00EB2D57">
        <w:rPr>
          <w:lang w:val="en-US" w:eastAsia="en-US" w:bidi="en-US"/>
        </w:rPr>
        <w:t>I</w:t>
      </w:r>
      <w:r w:rsidRPr="00EB2D57">
        <w:rPr>
          <w:lang w:eastAsia="en-US" w:bidi="en-US"/>
        </w:rPr>
        <w:t xml:space="preserve"> </w:t>
      </w:r>
      <w:r w:rsidRPr="00EB2D57">
        <w:rPr>
          <w:bCs/>
        </w:rPr>
        <w:t>(18 ч)</w:t>
      </w:r>
    </w:p>
    <w:p w:rsidR="00D511ED" w:rsidRPr="00EB2D57" w:rsidRDefault="00D511ED" w:rsidP="00D511ED">
      <w:pPr>
        <w:pStyle w:val="13"/>
        <w:spacing w:line="262" w:lineRule="auto"/>
        <w:jc w:val="both"/>
        <w:rPr>
          <w:color w:val="auto"/>
        </w:rPr>
      </w:pPr>
      <w:r w:rsidRPr="00EB2D57">
        <w:rPr>
          <w:b/>
          <w:bCs/>
          <w:i/>
          <w:iCs/>
          <w:color w:val="auto"/>
          <w:sz w:val="19"/>
          <w:szCs w:val="19"/>
        </w:rPr>
        <w:t xml:space="preserve">Внутренняя политика Екатерины </w:t>
      </w:r>
      <w:r w:rsidRPr="00EB2D57">
        <w:rPr>
          <w:b/>
          <w:bCs/>
          <w:i/>
          <w:iCs/>
          <w:color w:val="auto"/>
          <w:sz w:val="19"/>
          <w:szCs w:val="19"/>
          <w:lang w:val="en-US" w:bidi="en-US"/>
        </w:rPr>
        <w:t>II</w:t>
      </w:r>
      <w:r w:rsidRPr="00EB2D57">
        <w:rPr>
          <w:color w:val="auto"/>
          <w:lang w:bidi="en-US"/>
        </w:rPr>
        <w:t xml:space="preserve">. </w:t>
      </w:r>
      <w:r w:rsidRPr="00EB2D57">
        <w:rPr>
          <w:color w:val="auto"/>
        </w:rPr>
        <w:t>Личность императрицы. Идеи Просвещения. «Просвещенный абсолютизм», его особенности в России. Секуляризация церковных земель. Деятельность Уложенной комиссии. Экономическая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 Губернская реформа. Жалованные грамоты дворянству и городам. Положение сословий. Дворянство — «первенствующее сословие» империи. Привлечение представителей сословий к местному управлению. Создание дворянских обществ в губерниях и уездах. Расширение привилегий гильдейского купечества в налоговой сфере и городском управлении</w:t>
      </w:r>
      <w:r w:rsidRPr="00EB2D57">
        <w:rPr>
          <w:i/>
          <w:iCs/>
          <w:color w:val="auto"/>
        </w:rPr>
        <w:t>.</w:t>
      </w:r>
    </w:p>
    <w:p w:rsidR="00D511ED" w:rsidRPr="00EB2D57" w:rsidRDefault="00D511ED" w:rsidP="00D511ED">
      <w:pPr>
        <w:pStyle w:val="13"/>
        <w:spacing w:after="40" w:line="259" w:lineRule="auto"/>
        <w:jc w:val="both"/>
        <w:rPr>
          <w:color w:val="auto"/>
        </w:rPr>
      </w:pPr>
      <w:r w:rsidRPr="00EB2D57">
        <w:rPr>
          <w:color w:val="auto"/>
        </w:rPr>
        <w:t xml:space="preserve">Национальная политика и народы России в </w:t>
      </w:r>
      <w:r w:rsidRPr="00EB2D57">
        <w:rPr>
          <w:color w:val="auto"/>
          <w:lang w:val="en-US" w:bidi="en-US"/>
        </w:rPr>
        <w:t>XVIII</w:t>
      </w:r>
      <w:r w:rsidRPr="00EB2D57">
        <w:rPr>
          <w:color w:val="auto"/>
          <w:lang w:bidi="en-US"/>
        </w:rPr>
        <w:t xml:space="preserve"> </w:t>
      </w:r>
      <w:r w:rsidRPr="00EB2D57">
        <w:rPr>
          <w:color w:val="auto"/>
        </w:rPr>
        <w:t>в. Унификация управления на окраинах империи. Ликвидация гетманства на Левобережной Украине и Войска Запорожского. Формирование Кубанского казачества. Активизация деятельности по привлечению иностранцев в Россию</w:t>
      </w:r>
      <w:r w:rsidRPr="00EB2D57">
        <w:rPr>
          <w:i/>
          <w:iCs/>
          <w:color w:val="auto"/>
        </w:rPr>
        <w:t>.</w:t>
      </w:r>
      <w:r w:rsidRPr="00EB2D57">
        <w:rPr>
          <w:color w:val="auto"/>
        </w:rPr>
        <w:t xml:space="preserve"> Расселение колонистов в Новороссии, Поволжье, других регионах. Укрепление веротерпимости по отношению к неправославным и нехристианским конфессиям. Политика по отношению к исламу. Башкирские восстания. Формирование черты оседлости.</w:t>
      </w:r>
    </w:p>
    <w:p w:rsidR="00D511ED" w:rsidRPr="00EB2D57" w:rsidRDefault="00D511ED" w:rsidP="00D511ED">
      <w:pPr>
        <w:pStyle w:val="13"/>
        <w:spacing w:line="262" w:lineRule="auto"/>
        <w:jc w:val="both"/>
        <w:rPr>
          <w:color w:val="auto"/>
        </w:rPr>
      </w:pPr>
      <w:r w:rsidRPr="00EB2D57">
        <w:rPr>
          <w:b/>
          <w:bCs/>
          <w:i/>
          <w:iCs/>
          <w:color w:val="auto"/>
          <w:sz w:val="19"/>
          <w:szCs w:val="19"/>
        </w:rPr>
        <w:t xml:space="preserve">Экономическое развитие России во второй половине </w:t>
      </w:r>
      <w:r w:rsidRPr="00EB2D57">
        <w:rPr>
          <w:b/>
          <w:bCs/>
          <w:i/>
          <w:iCs/>
          <w:color w:val="auto"/>
          <w:sz w:val="19"/>
          <w:szCs w:val="19"/>
          <w:lang w:val="en-US" w:bidi="en-US"/>
        </w:rPr>
        <w:t>XVIII</w:t>
      </w:r>
      <w:r w:rsidRPr="00EB2D57">
        <w:rPr>
          <w:b/>
          <w:bCs/>
          <w:i/>
          <w:iCs/>
          <w:color w:val="auto"/>
          <w:sz w:val="19"/>
          <w:szCs w:val="19"/>
          <w:lang w:bidi="en-US"/>
        </w:rPr>
        <w:t xml:space="preserve"> </w:t>
      </w:r>
      <w:r w:rsidRPr="00EB2D57">
        <w:rPr>
          <w:b/>
          <w:bCs/>
          <w:i/>
          <w:iCs/>
          <w:color w:val="auto"/>
          <w:sz w:val="19"/>
          <w:szCs w:val="19"/>
        </w:rPr>
        <w:t>в.</w:t>
      </w:r>
      <w:r w:rsidRPr="00EB2D57">
        <w:rPr>
          <w:color w:val="auto"/>
        </w:rPr>
        <w:t xml:space="preserve"> Крестьяне: крепостные, государственные, монастырские. Условия жизни крепостной деревни. Права помещика по отношению к своим крепостным. Барщинное и оброчное хозяйство. Дворовые люди</w:t>
      </w:r>
      <w:r w:rsidRPr="00EB2D57">
        <w:rPr>
          <w:i/>
          <w:iCs/>
          <w:color w:val="auto"/>
        </w:rPr>
        <w:t>.</w:t>
      </w:r>
      <w:r w:rsidRPr="00EB2D57">
        <w:rPr>
          <w:color w:val="auto"/>
        </w:rPr>
        <w:t xml:space="preserve"> Роль крепостного строя в экономике страны.</w:t>
      </w:r>
    </w:p>
    <w:p w:rsidR="00D511ED" w:rsidRPr="00EB2D57" w:rsidRDefault="00D511ED" w:rsidP="00D511ED">
      <w:pPr>
        <w:pStyle w:val="13"/>
        <w:spacing w:line="259" w:lineRule="auto"/>
        <w:jc w:val="both"/>
        <w:rPr>
          <w:color w:val="auto"/>
        </w:rPr>
      </w:pPr>
      <w:r w:rsidRPr="00EB2D57">
        <w:rPr>
          <w:color w:val="auto"/>
        </w:rPr>
        <w:t>Промышленность в городе и деревне. Роль государства, купечества, помещиков в развитии промышленности. Крепостной и вольнонаемный труд</w:t>
      </w:r>
      <w:r w:rsidRPr="00EB2D57">
        <w:rPr>
          <w:i/>
          <w:iCs/>
          <w:color w:val="auto"/>
        </w:rPr>
        <w:t>.</w:t>
      </w:r>
      <w:r w:rsidRPr="00EB2D57">
        <w:rPr>
          <w:color w:val="auto"/>
        </w:rPr>
        <w:t xml:space="preserve"> Привлечение крепостных оброчных крестьян к работе на мануфактурах</w:t>
      </w:r>
      <w:r w:rsidRPr="00EB2D57">
        <w:rPr>
          <w:i/>
          <w:iCs/>
          <w:color w:val="auto"/>
        </w:rPr>
        <w:t>.</w:t>
      </w:r>
      <w:r w:rsidRPr="00EB2D57">
        <w:rPr>
          <w:color w:val="auto"/>
        </w:rPr>
        <w:t xml:space="preserve"> Развитие крестьянских промыслов.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Демидовы и др.</w:t>
      </w:r>
    </w:p>
    <w:p w:rsidR="00D511ED" w:rsidRPr="00EB2D57" w:rsidRDefault="00D511ED" w:rsidP="00D511ED">
      <w:pPr>
        <w:pStyle w:val="13"/>
        <w:spacing w:line="259" w:lineRule="auto"/>
        <w:jc w:val="both"/>
        <w:rPr>
          <w:color w:val="auto"/>
        </w:rPr>
      </w:pPr>
      <w:r w:rsidRPr="00EB2D57">
        <w:rPr>
          <w:color w:val="auto"/>
        </w:rPr>
        <w:lastRenderedPageBreak/>
        <w:t>Внутренняя и внешняя торговля. Торговые пути внутри страны. Воднотранспортные системы: Вышневолоцкая, Тихвинская, Мариинская и др. Ярмарки и их роль во внутренней торговле. Макарьевская, Ирбитская, Свенская, Коренная ярмарки. Ярмарки Малороссии. Партнеры России во внешней торговле в Европе и в мире</w:t>
      </w:r>
      <w:r w:rsidRPr="00EB2D57">
        <w:rPr>
          <w:i/>
          <w:iCs/>
          <w:color w:val="auto"/>
        </w:rPr>
        <w:t>.</w:t>
      </w:r>
      <w:r w:rsidRPr="00EB2D57">
        <w:rPr>
          <w:color w:val="auto"/>
        </w:rPr>
        <w:t xml:space="preserve"> Обеспечение активного внешнеторгового баланса</w:t>
      </w:r>
      <w:r w:rsidRPr="00EB2D57">
        <w:rPr>
          <w:i/>
          <w:iCs/>
          <w:color w:val="auto"/>
        </w:rPr>
        <w:t>.</w:t>
      </w:r>
    </w:p>
    <w:p w:rsidR="00D511ED" w:rsidRPr="00EB2D57" w:rsidRDefault="00D511ED" w:rsidP="00D511ED">
      <w:pPr>
        <w:pStyle w:val="13"/>
        <w:spacing w:line="262" w:lineRule="auto"/>
        <w:jc w:val="both"/>
        <w:rPr>
          <w:color w:val="auto"/>
        </w:rPr>
      </w:pPr>
      <w:r w:rsidRPr="00EB2D57">
        <w:rPr>
          <w:b/>
          <w:bCs/>
          <w:i/>
          <w:iCs/>
          <w:color w:val="auto"/>
          <w:sz w:val="19"/>
          <w:szCs w:val="19"/>
        </w:rPr>
        <w:t>Обострение социальных противоречий</w:t>
      </w:r>
      <w:r w:rsidRPr="00EB2D57">
        <w:rPr>
          <w:color w:val="auto"/>
        </w:rPr>
        <w:t>. Чумной бунт в Москве</w:t>
      </w:r>
      <w:r w:rsidRPr="00EB2D57">
        <w:rPr>
          <w:i/>
          <w:iCs/>
          <w:color w:val="auto"/>
        </w:rPr>
        <w:t>.</w:t>
      </w:r>
      <w:r w:rsidRPr="00EB2D57">
        <w:rPr>
          <w:color w:val="auto"/>
        </w:rPr>
        <w:t xml:space="preserve"> Восстание под предводительством Емельяна Пугачева. Антидворянский и антикрепостнический характер движения</w:t>
      </w:r>
      <w:r w:rsidRPr="00EB2D57">
        <w:rPr>
          <w:i/>
          <w:iCs/>
          <w:color w:val="auto"/>
        </w:rPr>
        <w:t>.</w:t>
      </w:r>
      <w:r w:rsidRPr="00EB2D57">
        <w:rPr>
          <w:color w:val="auto"/>
        </w:rPr>
        <w:t xml:space="preserve"> Роль казачества, народов Урала и Поволжья в восстании</w:t>
      </w:r>
      <w:r w:rsidRPr="00EB2D57">
        <w:rPr>
          <w:i/>
          <w:iCs/>
          <w:color w:val="auto"/>
        </w:rPr>
        <w:t xml:space="preserve">. </w:t>
      </w:r>
      <w:r w:rsidRPr="00EB2D57">
        <w:rPr>
          <w:color w:val="auto"/>
        </w:rPr>
        <w:t>Влияние восстания на внутреннюю политику и развитие общественной мысли.</w:t>
      </w:r>
    </w:p>
    <w:p w:rsidR="00D511ED" w:rsidRPr="00EB2D57" w:rsidRDefault="00D511ED" w:rsidP="00D511ED">
      <w:pPr>
        <w:pStyle w:val="13"/>
        <w:spacing w:line="262" w:lineRule="auto"/>
        <w:jc w:val="both"/>
        <w:rPr>
          <w:color w:val="auto"/>
        </w:rPr>
      </w:pPr>
      <w:r w:rsidRPr="00EB2D57">
        <w:rPr>
          <w:b/>
          <w:bCs/>
          <w:i/>
          <w:iCs/>
          <w:color w:val="auto"/>
          <w:sz w:val="19"/>
          <w:szCs w:val="19"/>
        </w:rPr>
        <w:t xml:space="preserve">Внешняя политика России второй половины </w:t>
      </w:r>
      <w:r w:rsidRPr="00EB2D57">
        <w:rPr>
          <w:b/>
          <w:bCs/>
          <w:i/>
          <w:iCs/>
          <w:color w:val="auto"/>
          <w:sz w:val="19"/>
          <w:szCs w:val="19"/>
          <w:lang w:val="en-US" w:bidi="en-US"/>
        </w:rPr>
        <w:t>XVIII</w:t>
      </w:r>
      <w:r w:rsidRPr="00EB2D57">
        <w:rPr>
          <w:b/>
          <w:bCs/>
          <w:i/>
          <w:iCs/>
          <w:color w:val="auto"/>
          <w:sz w:val="19"/>
          <w:szCs w:val="19"/>
          <w:lang w:bidi="en-US"/>
        </w:rPr>
        <w:t xml:space="preserve"> </w:t>
      </w:r>
      <w:r w:rsidRPr="00EB2D57">
        <w:rPr>
          <w:b/>
          <w:bCs/>
          <w:i/>
          <w:iCs/>
          <w:color w:val="auto"/>
          <w:sz w:val="19"/>
          <w:szCs w:val="19"/>
        </w:rPr>
        <w:t>в., ее основные задачи.</w:t>
      </w:r>
      <w:r w:rsidRPr="00EB2D57">
        <w:rPr>
          <w:color w:val="auto"/>
        </w:rPr>
        <w:t xml:space="preserve"> Н. И. Панин и А. А. Безбородко. Борьба России за выход к Черному морю. Войны с Османской империей. П. А. Румянцев, А. В. Суворов, Ф. 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 А. Потемкин. Путешествие Екатерины </w:t>
      </w:r>
      <w:r w:rsidRPr="00EB2D57">
        <w:rPr>
          <w:color w:val="auto"/>
          <w:lang w:val="en-US" w:bidi="en-US"/>
        </w:rPr>
        <w:t>II</w:t>
      </w:r>
      <w:r w:rsidRPr="00EB2D57">
        <w:rPr>
          <w:color w:val="auto"/>
          <w:lang w:bidi="en-US"/>
        </w:rPr>
        <w:t xml:space="preserve"> </w:t>
      </w:r>
      <w:r w:rsidRPr="00EB2D57">
        <w:rPr>
          <w:color w:val="auto"/>
        </w:rPr>
        <w:t>на юг в 1787 г.</w:t>
      </w:r>
    </w:p>
    <w:p w:rsidR="00D511ED" w:rsidRPr="00EB2D57" w:rsidRDefault="00D511ED" w:rsidP="00D511ED">
      <w:pPr>
        <w:pStyle w:val="13"/>
        <w:spacing w:line="259" w:lineRule="auto"/>
        <w:jc w:val="both"/>
        <w:rPr>
          <w:color w:val="auto"/>
        </w:rPr>
      </w:pPr>
      <w:r w:rsidRPr="00EB2D57">
        <w:rPr>
          <w:color w:val="auto"/>
        </w:rPr>
        <w:t>Участие России в разделах Речи Посполитой. Политика России в Польше до начала 1770-х гг.: стремление к усилению российского влияния в условиях сохранения польского государства. Участие России в разделах Польши вместе с империей Габсбургов и Пруссией. Первый, второй и третий разделы.</w:t>
      </w:r>
    </w:p>
    <w:p w:rsidR="00D511ED" w:rsidRPr="00EB2D57" w:rsidRDefault="00D511ED" w:rsidP="00D511ED">
      <w:pPr>
        <w:pStyle w:val="13"/>
        <w:ind w:firstLine="0"/>
        <w:jc w:val="both"/>
        <w:rPr>
          <w:color w:val="auto"/>
        </w:rPr>
      </w:pPr>
      <w:r w:rsidRPr="00EB2D57">
        <w:rPr>
          <w:color w:val="auto"/>
        </w:rPr>
        <w:t>Борьба поляков за национальную независимость. Восстание под предводительством Т. Костюшко</w:t>
      </w:r>
      <w:r w:rsidRPr="00EB2D57">
        <w:rPr>
          <w:i/>
          <w:iCs/>
          <w:color w:val="auto"/>
        </w:rPr>
        <w:t>.</w:t>
      </w:r>
    </w:p>
    <w:p w:rsidR="00D511ED" w:rsidRPr="00EB2D57" w:rsidRDefault="00D511ED" w:rsidP="00D511ED">
      <w:pPr>
        <w:pStyle w:val="13"/>
        <w:jc w:val="both"/>
        <w:rPr>
          <w:color w:val="auto"/>
        </w:rPr>
      </w:pPr>
      <w:r w:rsidRPr="00EB2D57">
        <w:rPr>
          <w:b/>
          <w:bCs/>
          <w:i/>
          <w:iCs/>
          <w:color w:val="auto"/>
          <w:sz w:val="19"/>
          <w:szCs w:val="19"/>
        </w:rPr>
        <w:t xml:space="preserve">Россия при Павле </w:t>
      </w:r>
      <w:r w:rsidRPr="00EB2D57">
        <w:rPr>
          <w:b/>
          <w:bCs/>
          <w:i/>
          <w:iCs/>
          <w:color w:val="auto"/>
          <w:sz w:val="19"/>
          <w:szCs w:val="19"/>
          <w:lang w:val="en-US" w:bidi="en-US"/>
        </w:rPr>
        <w:t>I</w:t>
      </w:r>
      <w:r w:rsidRPr="00EB2D57">
        <w:rPr>
          <w:b/>
          <w:bCs/>
          <w:i/>
          <w:iCs/>
          <w:color w:val="auto"/>
          <w:sz w:val="19"/>
          <w:szCs w:val="19"/>
          <w:lang w:bidi="en-US"/>
        </w:rPr>
        <w:t>.</w:t>
      </w:r>
      <w:r w:rsidRPr="00EB2D57">
        <w:rPr>
          <w:color w:val="auto"/>
          <w:lang w:bidi="en-US"/>
        </w:rPr>
        <w:t xml:space="preserve"> </w:t>
      </w:r>
      <w:r w:rsidRPr="00EB2D57">
        <w:rPr>
          <w:color w:val="auto"/>
        </w:rPr>
        <w:t xml:space="preserve">Личность Павла </w:t>
      </w:r>
      <w:r w:rsidRPr="00EB2D57">
        <w:rPr>
          <w:color w:val="auto"/>
          <w:lang w:val="en-US" w:bidi="en-US"/>
        </w:rPr>
        <w:t>I</w:t>
      </w:r>
      <w:r w:rsidRPr="00EB2D57">
        <w:rPr>
          <w:color w:val="auto"/>
          <w:lang w:bidi="en-US"/>
        </w:rPr>
        <w:t xml:space="preserve"> </w:t>
      </w:r>
      <w:r w:rsidRPr="00EB2D57">
        <w:rPr>
          <w:color w:val="auto"/>
        </w:rPr>
        <w:t>и ее влияние на политику страны. Основные принципы внутренней политики. Ограничение дворянских привилегий. Укрепление абсолютизма через отказ от принципов «просвещенного абсолютизма» и усиление бюрократического и полицейского характера государства и личной власти императора. Акт о престолонаследии и Манифест о «трехдневной барщине». Политика по отношению к дворянству, взаимоотношения со столичной знатью. Меры в области внешней политики. Причины дворцового переворота 11 марта 1801 г.</w:t>
      </w:r>
    </w:p>
    <w:p w:rsidR="00D511ED" w:rsidRPr="00EB2D57" w:rsidRDefault="00D511ED" w:rsidP="00D511ED">
      <w:pPr>
        <w:pStyle w:val="13"/>
        <w:spacing w:after="140"/>
        <w:jc w:val="both"/>
        <w:rPr>
          <w:color w:val="auto"/>
        </w:rPr>
      </w:pPr>
      <w:r w:rsidRPr="00EB2D57">
        <w:rPr>
          <w:color w:val="auto"/>
        </w:rPr>
        <w:t>Участие России в борьбе с революционной Францией. Итальянский и Швейцарский походы А. В. Суворова. Действия эскадры Ф. Ф. Ушакова в Средиземном море.</w:t>
      </w:r>
    </w:p>
    <w:p w:rsidR="00D511ED" w:rsidRPr="00EB2D57" w:rsidRDefault="00D511ED" w:rsidP="00D511ED">
      <w:pPr>
        <w:pStyle w:val="afb"/>
      </w:pPr>
      <w:bookmarkStart w:id="327" w:name="bookmark904"/>
      <w:r w:rsidRPr="00EB2D57">
        <w:t xml:space="preserve">Культурное пространство Российской империи в </w:t>
      </w:r>
      <w:r w:rsidRPr="00EB2D57">
        <w:rPr>
          <w:lang w:val="en-US" w:eastAsia="en-US" w:bidi="en-US"/>
        </w:rPr>
        <w:t>XVIII</w:t>
      </w:r>
      <w:r w:rsidRPr="00EB2D57">
        <w:rPr>
          <w:lang w:eastAsia="en-US" w:bidi="en-US"/>
        </w:rPr>
        <w:t xml:space="preserve"> </w:t>
      </w:r>
      <w:r w:rsidRPr="00EB2D57">
        <w:t xml:space="preserve">в. </w:t>
      </w:r>
      <w:r w:rsidRPr="00EB2D57">
        <w:rPr>
          <w:bCs/>
        </w:rPr>
        <w:t>(6 ч)</w:t>
      </w:r>
      <w:bookmarkEnd w:id="327"/>
    </w:p>
    <w:p w:rsidR="00D511ED" w:rsidRPr="00EB2D57" w:rsidRDefault="00D511ED" w:rsidP="00D511ED">
      <w:pPr>
        <w:pStyle w:val="13"/>
        <w:jc w:val="both"/>
        <w:rPr>
          <w:color w:val="auto"/>
        </w:rPr>
      </w:pPr>
      <w:r w:rsidRPr="00EB2D57">
        <w:rPr>
          <w:color w:val="auto"/>
        </w:rPr>
        <w:t xml:space="preserve">Идеи Просвещения в российской общественной мысли, публицистике и литературе. Литература народов России в </w:t>
      </w:r>
      <w:r w:rsidRPr="00EB2D57">
        <w:rPr>
          <w:color w:val="auto"/>
          <w:lang w:val="en-US" w:bidi="en-US"/>
        </w:rPr>
        <w:t>XVIII</w:t>
      </w:r>
      <w:r w:rsidRPr="00EB2D57">
        <w:rPr>
          <w:color w:val="auto"/>
          <w:lang w:bidi="en-US"/>
        </w:rPr>
        <w:t xml:space="preserve"> </w:t>
      </w:r>
      <w:r w:rsidRPr="00EB2D57">
        <w:rPr>
          <w:color w:val="auto"/>
        </w:rPr>
        <w:t xml:space="preserve">в. Первые журналы. Общественные идеи в произведениях А. П. Сумарокова, Г. Р. Державина, </w:t>
      </w:r>
      <w:r w:rsidRPr="00EB2D57">
        <w:rPr>
          <w:color w:val="auto"/>
        </w:rPr>
        <w:lastRenderedPageBreak/>
        <w:t>Д. И. Фонвизина. Н. И. Новиков, материалы о положении крепостных крестьян в его журналах. А. Н. Радищев и его «Путешествие из Петербурга в Москву».</w:t>
      </w:r>
    </w:p>
    <w:p w:rsidR="00D511ED" w:rsidRPr="00EB2D57" w:rsidRDefault="00D511ED" w:rsidP="00D511ED">
      <w:pPr>
        <w:pStyle w:val="13"/>
        <w:jc w:val="both"/>
        <w:rPr>
          <w:color w:val="auto"/>
        </w:rPr>
      </w:pPr>
      <w:r w:rsidRPr="00EB2D57">
        <w:rPr>
          <w:color w:val="auto"/>
        </w:rPr>
        <w:t xml:space="preserve">Русская культура и культура народов России в </w:t>
      </w:r>
      <w:r w:rsidRPr="00EB2D57">
        <w:rPr>
          <w:color w:val="auto"/>
          <w:lang w:val="en-US" w:bidi="en-US"/>
        </w:rPr>
        <w:t>XVIII</w:t>
      </w:r>
      <w:r w:rsidRPr="00EB2D57">
        <w:rPr>
          <w:color w:val="auto"/>
          <w:lang w:bidi="en-US"/>
        </w:rPr>
        <w:t xml:space="preserve"> </w:t>
      </w:r>
      <w:r w:rsidRPr="00EB2D57">
        <w:rPr>
          <w:color w:val="auto"/>
        </w:rPr>
        <w:t xml:space="preserve">в. Развитие новой светской культуры после преобразований Петра </w:t>
      </w:r>
      <w:r w:rsidRPr="00EB2D57">
        <w:rPr>
          <w:color w:val="auto"/>
          <w:lang w:val="en-US" w:bidi="en-US"/>
        </w:rPr>
        <w:t>I</w:t>
      </w:r>
      <w:r w:rsidRPr="00EB2D57">
        <w:rPr>
          <w:color w:val="auto"/>
          <w:lang w:bidi="en-US"/>
        </w:rPr>
        <w:t xml:space="preserve">. </w:t>
      </w:r>
      <w:r w:rsidRPr="00EB2D57">
        <w:rPr>
          <w:color w:val="auto"/>
        </w:rPr>
        <w:t>Укрепление взаимосвязей с культурой стран зарубежной Европы. Масонство в России. Распространение в 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 из-за рубежа</w:t>
      </w:r>
      <w:r w:rsidRPr="00EB2D57">
        <w:rPr>
          <w:i/>
          <w:iCs/>
          <w:color w:val="auto"/>
        </w:rPr>
        <w:t xml:space="preserve">. </w:t>
      </w:r>
      <w:r w:rsidRPr="00EB2D57">
        <w:rPr>
          <w:color w:val="auto"/>
        </w:rPr>
        <w:t>Усиление внимания к жизни и культуре русского народа и историческому прошлому России к концу столетия.</w:t>
      </w:r>
    </w:p>
    <w:p w:rsidR="00D511ED" w:rsidRPr="00EB2D57" w:rsidRDefault="00D511ED" w:rsidP="00D511ED">
      <w:pPr>
        <w:pStyle w:val="13"/>
        <w:jc w:val="both"/>
        <w:rPr>
          <w:color w:val="auto"/>
        </w:rPr>
      </w:pPr>
      <w:r w:rsidRPr="00EB2D57">
        <w:rPr>
          <w:color w:val="auto"/>
        </w:rPr>
        <w:t>Культура и быт российских сословий. Дворянство: жизнь и быт дворянской усадьбы. Духовенство. Купечество. Крестьянство.</w:t>
      </w:r>
    </w:p>
    <w:p w:rsidR="00D511ED" w:rsidRPr="00EB2D57" w:rsidRDefault="00D511ED" w:rsidP="00D511ED">
      <w:pPr>
        <w:pStyle w:val="13"/>
        <w:jc w:val="both"/>
        <w:rPr>
          <w:color w:val="auto"/>
        </w:rPr>
      </w:pPr>
      <w:r w:rsidRPr="00EB2D57">
        <w:rPr>
          <w:color w:val="auto"/>
        </w:rPr>
        <w:t xml:space="preserve">Российская наука в </w:t>
      </w:r>
      <w:r w:rsidRPr="00EB2D57">
        <w:rPr>
          <w:color w:val="auto"/>
          <w:lang w:val="en-US" w:bidi="en-US"/>
        </w:rPr>
        <w:t>XVIII</w:t>
      </w:r>
      <w:r w:rsidRPr="00EB2D57">
        <w:rPr>
          <w:color w:val="auto"/>
          <w:lang w:bidi="en-US"/>
        </w:rPr>
        <w:t xml:space="preserve"> </w:t>
      </w:r>
      <w:r w:rsidRPr="00EB2D57">
        <w:rPr>
          <w:color w:val="auto"/>
        </w:rPr>
        <w:t>в. Академия наук в 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 американская компания. Исследования в области отечественной истории</w:t>
      </w:r>
      <w:r w:rsidRPr="00EB2D57">
        <w:rPr>
          <w:i/>
          <w:iCs/>
          <w:color w:val="auto"/>
        </w:rPr>
        <w:t>.</w:t>
      </w:r>
      <w:r w:rsidRPr="00EB2D57">
        <w:rPr>
          <w:color w:val="auto"/>
        </w:rPr>
        <w:t xml:space="preserve"> Изучение российской словесности и развитие русского литературного языка</w:t>
      </w:r>
      <w:r w:rsidRPr="00EB2D57">
        <w:rPr>
          <w:i/>
          <w:iCs/>
          <w:color w:val="auto"/>
        </w:rPr>
        <w:t>.</w:t>
      </w:r>
      <w:r w:rsidRPr="00EB2D57">
        <w:rPr>
          <w:color w:val="auto"/>
        </w:rPr>
        <w:t xml:space="preserve"> Российская академия</w:t>
      </w:r>
      <w:r w:rsidRPr="00EB2D57">
        <w:rPr>
          <w:i/>
          <w:iCs/>
          <w:color w:val="auto"/>
        </w:rPr>
        <w:t>.</w:t>
      </w:r>
      <w:r w:rsidRPr="00EB2D57">
        <w:rPr>
          <w:color w:val="auto"/>
        </w:rPr>
        <w:t xml:space="preserve"> Е. Р. Дашкова. М. В. Ломоносов и его роль в становлении российской науки и образования.</w:t>
      </w:r>
    </w:p>
    <w:p w:rsidR="00D511ED" w:rsidRPr="00EB2D57" w:rsidRDefault="00D511ED" w:rsidP="00D511ED">
      <w:pPr>
        <w:pStyle w:val="13"/>
        <w:spacing w:line="240" w:lineRule="auto"/>
        <w:jc w:val="both"/>
        <w:rPr>
          <w:color w:val="auto"/>
        </w:rPr>
      </w:pPr>
      <w:r w:rsidRPr="00EB2D57">
        <w:rPr>
          <w:color w:val="auto"/>
        </w:rPr>
        <w:t xml:space="preserve">Образование в России в </w:t>
      </w:r>
      <w:r w:rsidRPr="00EB2D57">
        <w:rPr>
          <w:color w:val="auto"/>
          <w:lang w:val="en-US" w:bidi="en-US"/>
        </w:rPr>
        <w:t>XVIII</w:t>
      </w:r>
      <w:r w:rsidRPr="00EB2D57">
        <w:rPr>
          <w:color w:val="auto"/>
          <w:lang w:bidi="en-US"/>
        </w:rPr>
        <w:t xml:space="preserve"> </w:t>
      </w:r>
      <w:r w:rsidRPr="00EB2D57">
        <w:rPr>
          <w:color w:val="auto"/>
        </w:rPr>
        <w:t>в. Основные педагогические идеи</w:t>
      </w:r>
      <w:r w:rsidRPr="00EB2D57">
        <w:rPr>
          <w:i/>
          <w:iCs/>
          <w:color w:val="auto"/>
        </w:rPr>
        <w:t>.</w:t>
      </w:r>
      <w:r w:rsidRPr="00EB2D57">
        <w:rPr>
          <w:color w:val="auto"/>
        </w:rPr>
        <w:t xml:space="preserve"> Воспитание «новой породы» людей. Основание воспитательных домов в Санкт-Петербурге и Москве</w:t>
      </w:r>
      <w:r w:rsidRPr="00EB2D57">
        <w:rPr>
          <w:i/>
          <w:iCs/>
          <w:color w:val="auto"/>
        </w:rPr>
        <w:t>,</w:t>
      </w:r>
      <w:r w:rsidRPr="00EB2D57">
        <w:rPr>
          <w:color w:val="auto"/>
        </w:rPr>
        <w:t xml:space="preserve"> Института благородных девиц в Смольном монастыре</w:t>
      </w:r>
      <w:r w:rsidRPr="00EB2D57">
        <w:rPr>
          <w:i/>
          <w:iCs/>
          <w:color w:val="auto"/>
        </w:rPr>
        <w:t>.</w:t>
      </w:r>
      <w:r w:rsidRPr="00EB2D57">
        <w:rPr>
          <w:color w:val="auto"/>
        </w:rPr>
        <w:t xml:space="preserve"> Сословные учебные заведения для юношества из дворянства</w:t>
      </w:r>
      <w:r w:rsidRPr="00EB2D57">
        <w:rPr>
          <w:i/>
          <w:iCs/>
          <w:color w:val="auto"/>
        </w:rPr>
        <w:t>.</w:t>
      </w:r>
      <w:r w:rsidRPr="00EB2D57">
        <w:rPr>
          <w:color w:val="auto"/>
        </w:rPr>
        <w:t xml:space="preserve"> Московский университет — первый российский университет.</w:t>
      </w:r>
    </w:p>
    <w:p w:rsidR="00D511ED" w:rsidRPr="00EB2D57" w:rsidRDefault="00D511ED" w:rsidP="00D511ED">
      <w:pPr>
        <w:pStyle w:val="13"/>
        <w:spacing w:line="240" w:lineRule="auto"/>
        <w:jc w:val="both"/>
        <w:rPr>
          <w:color w:val="auto"/>
        </w:rPr>
      </w:pPr>
      <w:r w:rsidRPr="00EB2D57">
        <w:rPr>
          <w:color w:val="auto"/>
        </w:rPr>
        <w:t xml:space="preserve">Русская архитектура </w:t>
      </w:r>
      <w:r w:rsidRPr="00EB2D57">
        <w:rPr>
          <w:color w:val="auto"/>
          <w:lang w:val="en-US" w:bidi="en-US"/>
        </w:rPr>
        <w:t>XVIII</w:t>
      </w:r>
      <w:r w:rsidRPr="00EB2D57">
        <w:rPr>
          <w:color w:val="auto"/>
          <w:lang w:bidi="en-US"/>
        </w:rPr>
        <w:t xml:space="preserve"> </w:t>
      </w:r>
      <w:r w:rsidRPr="00EB2D57">
        <w:rPr>
          <w:color w:val="auto"/>
        </w:rPr>
        <w:t>в. Строительство Петербурга, формирование его городского плана. Регулярный характер застройки Петербурга и других городов</w:t>
      </w:r>
      <w:r w:rsidRPr="00EB2D57">
        <w:rPr>
          <w:i/>
          <w:iCs/>
          <w:color w:val="auto"/>
        </w:rPr>
        <w:t>.</w:t>
      </w:r>
      <w:r w:rsidRPr="00EB2D57">
        <w:rPr>
          <w:color w:val="auto"/>
        </w:rPr>
        <w:t xml:space="preserve"> Барокко в архитектуре Москвы и Петербурга</w:t>
      </w:r>
      <w:r w:rsidRPr="00EB2D57">
        <w:rPr>
          <w:i/>
          <w:iCs/>
          <w:color w:val="auto"/>
        </w:rPr>
        <w:t>.</w:t>
      </w:r>
      <w:r w:rsidRPr="00EB2D57">
        <w:rPr>
          <w:color w:val="auto"/>
        </w:rPr>
        <w:t xml:space="preserve"> Переход к классицизму, создание архитектурных ансамблей в стиле классицизма в обеих столицах. В. И. Баженов, М. Ф. Казаков, Ф. Ф. Растрелли.</w:t>
      </w:r>
    </w:p>
    <w:p w:rsidR="00D511ED" w:rsidRPr="00EB2D57" w:rsidRDefault="00D511ED" w:rsidP="00D511ED">
      <w:pPr>
        <w:pStyle w:val="13"/>
        <w:spacing w:line="240" w:lineRule="auto"/>
        <w:jc w:val="both"/>
        <w:rPr>
          <w:color w:val="auto"/>
        </w:rPr>
      </w:pPr>
      <w:r w:rsidRPr="00EB2D57">
        <w:rPr>
          <w:color w:val="auto"/>
        </w:rPr>
        <w:t xml:space="preserve">Изобразительное искусство в России, его выдающиеся мастера и произведения. Академия художеств в Петербурге. Расцвет жанра парадного портрета в середине </w:t>
      </w:r>
      <w:r w:rsidRPr="00EB2D57">
        <w:rPr>
          <w:color w:val="auto"/>
          <w:lang w:val="en-US" w:bidi="en-US"/>
        </w:rPr>
        <w:t>XVIII</w:t>
      </w:r>
      <w:r w:rsidRPr="00EB2D57">
        <w:rPr>
          <w:color w:val="auto"/>
          <w:lang w:bidi="en-US"/>
        </w:rPr>
        <w:t xml:space="preserve"> </w:t>
      </w:r>
      <w:r w:rsidRPr="00EB2D57">
        <w:rPr>
          <w:color w:val="auto"/>
        </w:rPr>
        <w:t>в. Новые веяния в изобразительном искусстве в конце столетия</w:t>
      </w:r>
      <w:r w:rsidRPr="00EB2D57">
        <w:rPr>
          <w:i/>
          <w:iCs/>
          <w:color w:val="auto"/>
        </w:rPr>
        <w:t>.</w:t>
      </w:r>
    </w:p>
    <w:p w:rsidR="00D511ED" w:rsidRPr="00EB2D57" w:rsidRDefault="00D511ED" w:rsidP="00D511ED">
      <w:pPr>
        <w:pStyle w:val="13"/>
        <w:spacing w:line="264" w:lineRule="auto"/>
        <w:rPr>
          <w:color w:val="auto"/>
        </w:rPr>
      </w:pPr>
      <w:r w:rsidRPr="00EB2D57">
        <w:rPr>
          <w:b/>
          <w:bCs/>
          <w:i/>
          <w:iCs/>
          <w:color w:val="auto"/>
          <w:sz w:val="19"/>
          <w:szCs w:val="19"/>
        </w:rPr>
        <w:t>Наш край</w:t>
      </w:r>
      <w:r w:rsidRPr="00EB2D57">
        <w:rPr>
          <w:color w:val="auto"/>
        </w:rPr>
        <w:t xml:space="preserve"> в </w:t>
      </w:r>
      <w:r w:rsidRPr="00EB2D57">
        <w:rPr>
          <w:color w:val="auto"/>
          <w:lang w:val="en-US" w:bidi="en-US"/>
        </w:rPr>
        <w:t>XVIII</w:t>
      </w:r>
      <w:r w:rsidRPr="00EB2D57">
        <w:rPr>
          <w:color w:val="auto"/>
          <w:lang w:bidi="en-US"/>
        </w:rPr>
        <w:t xml:space="preserve"> </w:t>
      </w:r>
      <w:r w:rsidRPr="00EB2D57">
        <w:rPr>
          <w:color w:val="auto"/>
        </w:rPr>
        <w:t>в.</w:t>
      </w:r>
    </w:p>
    <w:p w:rsidR="00D511ED" w:rsidRPr="00EB2D57" w:rsidRDefault="00D511ED" w:rsidP="00D511ED">
      <w:pPr>
        <w:pStyle w:val="13"/>
        <w:spacing w:after="380" w:line="264" w:lineRule="auto"/>
        <w:rPr>
          <w:color w:val="auto"/>
        </w:rPr>
      </w:pPr>
      <w:r w:rsidRPr="00EB2D57">
        <w:rPr>
          <w:b/>
          <w:bCs/>
          <w:color w:val="auto"/>
          <w:sz w:val="19"/>
          <w:szCs w:val="19"/>
        </w:rPr>
        <w:t xml:space="preserve">Обобщение </w:t>
      </w:r>
      <w:r w:rsidRPr="00EB2D57">
        <w:rPr>
          <w:color w:val="auto"/>
        </w:rPr>
        <w:t>(2 ч).</w:t>
      </w:r>
    </w:p>
    <w:p w:rsidR="00D511ED" w:rsidRPr="00EB2D57" w:rsidRDefault="00D511ED" w:rsidP="00D511ED">
      <w:pPr>
        <w:pStyle w:val="afb"/>
      </w:pPr>
      <w:bookmarkStart w:id="328" w:name="bookmark906"/>
      <w:r>
        <w:t xml:space="preserve">9 </w:t>
      </w:r>
      <w:r w:rsidRPr="00EB2D57">
        <w:t>КЛАСС</w:t>
      </w:r>
      <w:bookmarkEnd w:id="328"/>
    </w:p>
    <w:p w:rsidR="00D511ED" w:rsidRDefault="00D511ED" w:rsidP="00D511ED">
      <w:pPr>
        <w:pStyle w:val="afb"/>
      </w:pPr>
    </w:p>
    <w:p w:rsidR="00D511ED" w:rsidRPr="00EB2D57" w:rsidRDefault="00D511ED" w:rsidP="00D511ED">
      <w:pPr>
        <w:pStyle w:val="afb"/>
      </w:pPr>
      <w:r w:rsidRPr="00EB2D57">
        <w:t>ВСЕОБЩАЯ ИСТОРИЯ. ИСТОРИЯ НОВОГО ВРЕМЕНИ.</w:t>
      </w:r>
    </w:p>
    <w:p w:rsidR="00D511ED" w:rsidRPr="00EB2D57" w:rsidRDefault="00D511ED" w:rsidP="00D511ED">
      <w:pPr>
        <w:pStyle w:val="afb"/>
      </w:pPr>
      <w:bookmarkStart w:id="329" w:name="bookmark909"/>
      <w:r w:rsidRPr="00EB2D57">
        <w:rPr>
          <w:lang w:val="en-US" w:eastAsia="en-US" w:bidi="en-US"/>
        </w:rPr>
        <w:t>XIX</w:t>
      </w:r>
      <w:r w:rsidRPr="00EB2D57">
        <w:rPr>
          <w:lang w:eastAsia="en-US" w:bidi="en-US"/>
        </w:rPr>
        <w:t xml:space="preserve"> </w:t>
      </w:r>
      <w:r w:rsidRPr="00EB2D57">
        <w:t xml:space="preserve">— НАЧАЛО ХХ в. </w:t>
      </w:r>
      <w:r w:rsidRPr="00EB2D57">
        <w:rPr>
          <w:bCs/>
        </w:rPr>
        <w:t>(23 ч)</w:t>
      </w:r>
      <w:bookmarkEnd w:id="329"/>
    </w:p>
    <w:p w:rsidR="00D511ED" w:rsidRPr="00EB2D57" w:rsidRDefault="00D511ED" w:rsidP="00D511ED">
      <w:pPr>
        <w:pStyle w:val="13"/>
        <w:spacing w:after="140" w:line="264" w:lineRule="auto"/>
        <w:rPr>
          <w:color w:val="auto"/>
        </w:rPr>
      </w:pPr>
      <w:r w:rsidRPr="00EB2D57">
        <w:rPr>
          <w:b/>
          <w:bCs/>
          <w:color w:val="auto"/>
          <w:sz w:val="19"/>
          <w:szCs w:val="19"/>
        </w:rPr>
        <w:t xml:space="preserve">Введение </w:t>
      </w:r>
      <w:r w:rsidRPr="00EB2D57">
        <w:rPr>
          <w:color w:val="auto"/>
        </w:rPr>
        <w:t>(1 ч).</w:t>
      </w:r>
    </w:p>
    <w:p w:rsidR="00D511ED" w:rsidRPr="00EB2D57" w:rsidRDefault="00D511ED" w:rsidP="00D511ED">
      <w:pPr>
        <w:pStyle w:val="afb"/>
      </w:pPr>
      <w:bookmarkStart w:id="330" w:name="bookmark911"/>
      <w:r w:rsidRPr="00EB2D57">
        <w:lastRenderedPageBreak/>
        <w:t xml:space="preserve">Европа в начале </w:t>
      </w:r>
      <w:r w:rsidRPr="00EB2D57">
        <w:rPr>
          <w:lang w:val="en-US" w:eastAsia="en-US" w:bidi="en-US"/>
        </w:rPr>
        <w:t>XIX</w:t>
      </w:r>
      <w:r w:rsidRPr="00EB2D57">
        <w:rPr>
          <w:lang w:eastAsia="en-US" w:bidi="en-US"/>
        </w:rPr>
        <w:t xml:space="preserve"> </w:t>
      </w:r>
      <w:r w:rsidRPr="00EB2D57">
        <w:t xml:space="preserve">в. </w:t>
      </w:r>
      <w:r w:rsidRPr="00EB2D57">
        <w:rPr>
          <w:bCs/>
        </w:rPr>
        <w:t>(2 ч)</w:t>
      </w:r>
      <w:bookmarkEnd w:id="330"/>
    </w:p>
    <w:p w:rsidR="00D511ED" w:rsidRPr="00EB2D57" w:rsidRDefault="00D511ED" w:rsidP="00D511ED">
      <w:pPr>
        <w:pStyle w:val="13"/>
        <w:spacing w:after="140" w:line="240" w:lineRule="auto"/>
        <w:jc w:val="both"/>
        <w:rPr>
          <w:color w:val="auto"/>
        </w:rPr>
      </w:pPr>
      <w:r w:rsidRPr="00EB2D57">
        <w:rPr>
          <w:color w:val="auto"/>
        </w:rPr>
        <w:t xml:space="preserve">Провозглашение империи Наполеона </w:t>
      </w:r>
      <w:r w:rsidRPr="00EB2D57">
        <w:rPr>
          <w:color w:val="auto"/>
          <w:lang w:val="en-US" w:bidi="en-US"/>
        </w:rPr>
        <w:t>I</w:t>
      </w:r>
      <w:r w:rsidRPr="00EB2D57">
        <w:rPr>
          <w:color w:val="auto"/>
          <w:lang w:bidi="en-US"/>
        </w:rPr>
        <w:t xml:space="preserve"> </w:t>
      </w:r>
      <w:r w:rsidRPr="00EB2D57">
        <w:rPr>
          <w:color w:val="auto"/>
        </w:rPr>
        <w:t>во Франции. Реформы. Законодательство. Наполеоновские войны. Антинаполеоновские коалиции. Политика Наполеона в завоеванных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p w:rsidR="00D511ED" w:rsidRDefault="00D511ED" w:rsidP="00D511ED">
      <w:pPr>
        <w:pStyle w:val="afb"/>
      </w:pPr>
      <w:bookmarkStart w:id="331" w:name="bookmark913"/>
      <w:r w:rsidRPr="00EB2D57">
        <w:t xml:space="preserve">Развитие индустриального общества в первой половине </w:t>
      </w:r>
      <w:r w:rsidRPr="00EB2D57">
        <w:rPr>
          <w:lang w:val="en-US" w:eastAsia="en-US" w:bidi="en-US"/>
        </w:rPr>
        <w:t>XIX</w:t>
      </w:r>
      <w:r w:rsidRPr="00EB2D57">
        <w:rPr>
          <w:lang w:eastAsia="en-US" w:bidi="en-US"/>
        </w:rPr>
        <w:t xml:space="preserve"> </w:t>
      </w:r>
      <w:r w:rsidRPr="00EB2D57">
        <w:t xml:space="preserve">в.: экономика, социальные отношения, политические процессы </w:t>
      </w:r>
    </w:p>
    <w:p w:rsidR="00D511ED" w:rsidRPr="00EB2D57" w:rsidRDefault="00D511ED" w:rsidP="00D511ED">
      <w:pPr>
        <w:pStyle w:val="afb"/>
      </w:pPr>
      <w:r w:rsidRPr="00EB2D57">
        <w:rPr>
          <w:bCs/>
        </w:rPr>
        <w:t>(2 ч)</w:t>
      </w:r>
      <w:bookmarkEnd w:id="331"/>
    </w:p>
    <w:p w:rsidR="00D511ED" w:rsidRPr="00EB2D57" w:rsidRDefault="00D511ED" w:rsidP="00D511ED">
      <w:pPr>
        <w:pStyle w:val="13"/>
        <w:spacing w:after="140" w:line="240" w:lineRule="auto"/>
        <w:jc w:val="both"/>
        <w:rPr>
          <w:color w:val="auto"/>
        </w:rPr>
      </w:pPr>
      <w:r w:rsidRPr="00EB2D57">
        <w:rPr>
          <w:color w:val="auto"/>
        </w:rPr>
        <w:t>Промышленный переворот, его особенности в странах Европы и США. Изменения в социальной структуре общества. Распространение социалистических идей; социалисты-утописты. Выступления рабочих. Социальные и национальные движения в странах Европы. Оформление консервативных, либеральных, радикальных политических течений и партий.</w:t>
      </w:r>
    </w:p>
    <w:p w:rsidR="00D511ED" w:rsidRDefault="00D511ED" w:rsidP="00D511ED">
      <w:pPr>
        <w:pStyle w:val="afb"/>
      </w:pPr>
      <w:bookmarkStart w:id="332" w:name="bookmark915"/>
      <w:r w:rsidRPr="00EB2D57">
        <w:t xml:space="preserve">Политическое развитие европейских стран в 1815—1840-е гг. </w:t>
      </w:r>
    </w:p>
    <w:p w:rsidR="00D511ED" w:rsidRPr="00EB2D57" w:rsidRDefault="00D511ED" w:rsidP="00D511ED">
      <w:pPr>
        <w:pStyle w:val="afb"/>
      </w:pPr>
      <w:r w:rsidRPr="00EB2D57">
        <w:rPr>
          <w:bCs/>
        </w:rPr>
        <w:t>(2 ч)</w:t>
      </w:r>
      <w:bookmarkEnd w:id="332"/>
    </w:p>
    <w:p w:rsidR="00D511ED" w:rsidRPr="00EB2D57" w:rsidRDefault="00D511ED" w:rsidP="00D511ED">
      <w:pPr>
        <w:pStyle w:val="13"/>
        <w:spacing w:after="140" w:line="240" w:lineRule="auto"/>
        <w:jc w:val="both"/>
        <w:rPr>
          <w:color w:val="auto"/>
        </w:rPr>
      </w:pPr>
      <w:r w:rsidRPr="00EB2D57">
        <w:rPr>
          <w:color w:val="auto"/>
        </w:rPr>
        <w:t>Франция: Реставрация, Июльская монархия, Вторая республика. Великобритания: борьба за парламентскую реформу; чартизм. Нарастание освободительных движений. Освобождение Греции. Европейские революции 1830 г. и 1848—1849 гг. Возникновение и распространение марксизма.</w:t>
      </w:r>
    </w:p>
    <w:p w:rsidR="00D511ED" w:rsidRPr="00EB2D57" w:rsidRDefault="00D511ED" w:rsidP="00D511ED">
      <w:pPr>
        <w:pStyle w:val="afb"/>
      </w:pPr>
      <w:bookmarkStart w:id="333" w:name="bookmark917"/>
      <w:r w:rsidRPr="00EB2D57">
        <w:t xml:space="preserve">Страны Европы и Северной Америки в середине XIX — начале ХХ в. </w:t>
      </w:r>
      <w:r w:rsidRPr="00EB2D57">
        <w:rPr>
          <w:bCs/>
        </w:rPr>
        <w:t>(6 ч)</w:t>
      </w:r>
      <w:bookmarkEnd w:id="333"/>
    </w:p>
    <w:p w:rsidR="00D511ED" w:rsidRPr="00EB2D57" w:rsidRDefault="00D511ED" w:rsidP="00D511ED">
      <w:pPr>
        <w:pStyle w:val="13"/>
        <w:spacing w:line="252" w:lineRule="auto"/>
        <w:jc w:val="both"/>
        <w:rPr>
          <w:color w:val="auto"/>
        </w:rPr>
      </w:pPr>
      <w:r w:rsidRPr="00EB2D57">
        <w:rPr>
          <w:b/>
          <w:bCs/>
          <w:i/>
          <w:iCs/>
          <w:color w:val="auto"/>
          <w:sz w:val="19"/>
          <w:szCs w:val="19"/>
        </w:rPr>
        <w:t>Великобритания</w:t>
      </w:r>
      <w:r w:rsidRPr="00EB2D57">
        <w:rPr>
          <w:color w:val="auto"/>
        </w:rPr>
        <w:t xml:space="preserve"> в Викторианскую эпоху. «Мастерская мира». Рабочее движение. Политические и социальные реформы. Британская колониальная империя; доминионы.</w:t>
      </w:r>
    </w:p>
    <w:p w:rsidR="00D511ED" w:rsidRPr="00EB2D57" w:rsidRDefault="00D511ED" w:rsidP="00D511ED">
      <w:pPr>
        <w:pStyle w:val="13"/>
        <w:spacing w:line="252" w:lineRule="auto"/>
        <w:jc w:val="both"/>
        <w:rPr>
          <w:color w:val="auto"/>
        </w:rPr>
      </w:pPr>
      <w:r w:rsidRPr="00EB2D57">
        <w:rPr>
          <w:b/>
          <w:bCs/>
          <w:i/>
          <w:iCs/>
          <w:color w:val="auto"/>
          <w:sz w:val="19"/>
          <w:szCs w:val="19"/>
        </w:rPr>
        <w:t>Франция.</w:t>
      </w:r>
      <w:r w:rsidRPr="00EB2D57">
        <w:rPr>
          <w:color w:val="auto"/>
        </w:rPr>
        <w:t xml:space="preserve"> Империя Наполеона </w:t>
      </w:r>
      <w:r w:rsidRPr="00EB2D57">
        <w:rPr>
          <w:color w:val="auto"/>
          <w:lang w:val="en-US" w:bidi="en-US"/>
        </w:rPr>
        <w:t>III</w:t>
      </w:r>
      <w:r w:rsidRPr="00EB2D57">
        <w:rPr>
          <w:color w:val="auto"/>
          <w:lang w:bidi="en-US"/>
        </w:rPr>
        <w:t xml:space="preserve">: </w:t>
      </w:r>
      <w:r w:rsidRPr="00EB2D57">
        <w:rPr>
          <w:color w:val="auto"/>
        </w:rPr>
        <w:t>внутренняя и внешняя политика. Активизация колониальной экспансии. Франко-германская война 1870—1871 гг. Парижская коммуна.</w:t>
      </w:r>
    </w:p>
    <w:p w:rsidR="00D511ED" w:rsidRPr="00EB2D57" w:rsidRDefault="00D511ED" w:rsidP="00D511ED">
      <w:pPr>
        <w:pStyle w:val="13"/>
        <w:spacing w:line="252" w:lineRule="auto"/>
        <w:jc w:val="both"/>
        <w:rPr>
          <w:color w:val="auto"/>
        </w:rPr>
      </w:pPr>
      <w:r w:rsidRPr="00EB2D57">
        <w:rPr>
          <w:b/>
          <w:bCs/>
          <w:i/>
          <w:iCs/>
          <w:color w:val="auto"/>
          <w:sz w:val="19"/>
          <w:szCs w:val="19"/>
        </w:rPr>
        <w:t>Италия.</w:t>
      </w:r>
      <w:r w:rsidRPr="00EB2D57">
        <w:rPr>
          <w:color w:val="auto"/>
        </w:rPr>
        <w:t xml:space="preserve"> Подъем борьбы за независимость итальянских земель. К. Кавур, Дж. Гарибальди. Образование единого государства. Король Виктор Эммануил </w:t>
      </w:r>
      <w:r w:rsidRPr="00EB2D57">
        <w:rPr>
          <w:color w:val="auto"/>
          <w:lang w:val="en-US" w:bidi="en-US"/>
        </w:rPr>
        <w:t>II</w:t>
      </w:r>
      <w:r w:rsidRPr="00EB2D57">
        <w:rPr>
          <w:color w:val="auto"/>
          <w:lang w:bidi="en-US"/>
        </w:rPr>
        <w:t>.</w:t>
      </w:r>
    </w:p>
    <w:p w:rsidR="00D511ED" w:rsidRPr="00EB2D57" w:rsidRDefault="00D511ED" w:rsidP="00D511ED">
      <w:pPr>
        <w:pStyle w:val="13"/>
        <w:spacing w:line="252" w:lineRule="auto"/>
        <w:jc w:val="both"/>
        <w:rPr>
          <w:color w:val="auto"/>
        </w:rPr>
      </w:pPr>
      <w:r w:rsidRPr="00EB2D57">
        <w:rPr>
          <w:b/>
          <w:bCs/>
          <w:i/>
          <w:iCs/>
          <w:color w:val="auto"/>
          <w:sz w:val="19"/>
          <w:szCs w:val="19"/>
        </w:rPr>
        <w:t>Германия.</w:t>
      </w:r>
      <w:r w:rsidRPr="00EB2D57">
        <w:rPr>
          <w:color w:val="auto"/>
        </w:rPr>
        <w:t xml:space="preserve"> Движение за объединение германских государств. 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p w:rsidR="00D511ED" w:rsidRPr="00EB2D57" w:rsidRDefault="00D511ED" w:rsidP="00D511ED">
      <w:pPr>
        <w:pStyle w:val="13"/>
        <w:spacing w:line="252" w:lineRule="auto"/>
        <w:jc w:val="both"/>
        <w:rPr>
          <w:color w:val="auto"/>
        </w:rPr>
      </w:pPr>
      <w:r w:rsidRPr="00EB2D57">
        <w:rPr>
          <w:b/>
          <w:bCs/>
          <w:i/>
          <w:iCs/>
          <w:color w:val="auto"/>
          <w:sz w:val="19"/>
          <w:szCs w:val="19"/>
        </w:rPr>
        <w:t xml:space="preserve">Страны Центральной и Юго-Восточной Европы во второй половине </w:t>
      </w:r>
      <w:r w:rsidRPr="00EB2D57">
        <w:rPr>
          <w:b/>
          <w:bCs/>
          <w:i/>
          <w:iCs/>
          <w:color w:val="auto"/>
          <w:sz w:val="19"/>
          <w:szCs w:val="19"/>
          <w:lang w:val="en-US" w:bidi="en-US"/>
        </w:rPr>
        <w:t>XIX</w:t>
      </w:r>
      <w:r w:rsidRPr="00EB2D57">
        <w:rPr>
          <w:b/>
          <w:bCs/>
          <w:i/>
          <w:iCs/>
          <w:color w:val="auto"/>
          <w:sz w:val="19"/>
          <w:szCs w:val="19"/>
          <w:lang w:bidi="en-US"/>
        </w:rPr>
        <w:t xml:space="preserve"> </w:t>
      </w:r>
      <w:r w:rsidRPr="00EB2D57">
        <w:rPr>
          <w:b/>
          <w:bCs/>
          <w:i/>
          <w:iCs/>
          <w:color w:val="auto"/>
          <w:sz w:val="19"/>
          <w:szCs w:val="19"/>
        </w:rPr>
        <w:t xml:space="preserve">— начале </w:t>
      </w:r>
      <w:r w:rsidRPr="00EB2D57">
        <w:rPr>
          <w:b/>
          <w:bCs/>
          <w:i/>
          <w:iCs/>
          <w:color w:val="auto"/>
          <w:sz w:val="19"/>
          <w:szCs w:val="19"/>
          <w:lang w:val="en-US" w:bidi="en-US"/>
        </w:rPr>
        <w:t>XX</w:t>
      </w:r>
      <w:r w:rsidRPr="00EB2D57">
        <w:rPr>
          <w:b/>
          <w:bCs/>
          <w:i/>
          <w:iCs/>
          <w:color w:val="auto"/>
          <w:sz w:val="19"/>
          <w:szCs w:val="19"/>
          <w:lang w:bidi="en-US"/>
        </w:rPr>
        <w:t xml:space="preserve"> </w:t>
      </w:r>
      <w:r w:rsidRPr="00EB2D57">
        <w:rPr>
          <w:b/>
          <w:bCs/>
          <w:i/>
          <w:iCs/>
          <w:color w:val="auto"/>
          <w:sz w:val="19"/>
          <w:szCs w:val="19"/>
        </w:rPr>
        <w:t>в</w:t>
      </w:r>
      <w:r w:rsidRPr="00EB2D57">
        <w:rPr>
          <w:i/>
          <w:iCs/>
          <w:color w:val="auto"/>
        </w:rPr>
        <w:t>.</w:t>
      </w:r>
      <w:r w:rsidRPr="00EB2D57">
        <w:rPr>
          <w:color w:val="auto"/>
        </w:rPr>
        <w:t xml:space="preserve">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за освобождение от османского господства. Русско-</w:t>
      </w:r>
      <w:r w:rsidRPr="00EB2D57">
        <w:rPr>
          <w:color w:val="auto"/>
        </w:rPr>
        <w:lastRenderedPageBreak/>
        <w:t>турецкая война 1877—1878 гг., ее итоги.</w:t>
      </w:r>
    </w:p>
    <w:p w:rsidR="00D511ED" w:rsidRPr="00EB2D57" w:rsidRDefault="00D511ED" w:rsidP="00D511ED">
      <w:pPr>
        <w:pStyle w:val="13"/>
        <w:spacing w:line="240" w:lineRule="auto"/>
        <w:jc w:val="both"/>
        <w:rPr>
          <w:color w:val="auto"/>
        </w:rPr>
      </w:pPr>
      <w:r w:rsidRPr="00EB2D57">
        <w:rPr>
          <w:b/>
          <w:bCs/>
          <w:i/>
          <w:iCs/>
          <w:color w:val="auto"/>
          <w:sz w:val="19"/>
          <w:szCs w:val="19"/>
        </w:rPr>
        <w:t>Соединенные Штаты Америки</w:t>
      </w:r>
      <w:r w:rsidRPr="00EB2D57">
        <w:rPr>
          <w:color w:val="auto"/>
        </w:rPr>
        <w:t xml:space="preserve">. Север и Юг: экономика, социальные отношения, политическая жизнь. Проблема рабства; аболиционизм. Гражданская война (1861—1865): причины, участники, итоги. А. Линкольн. Восстановление Юга. Промышленный рост в конце </w:t>
      </w:r>
      <w:r w:rsidRPr="00EB2D57">
        <w:rPr>
          <w:color w:val="auto"/>
          <w:lang w:val="en-US" w:bidi="en-US"/>
        </w:rPr>
        <w:t>XIX</w:t>
      </w:r>
      <w:r w:rsidRPr="00EB2D57">
        <w:rPr>
          <w:color w:val="auto"/>
          <w:lang w:bidi="en-US"/>
        </w:rPr>
        <w:t xml:space="preserve"> </w:t>
      </w:r>
      <w:r w:rsidRPr="00EB2D57">
        <w:rPr>
          <w:color w:val="auto"/>
        </w:rPr>
        <w:t>в.</w:t>
      </w:r>
    </w:p>
    <w:p w:rsidR="00D511ED" w:rsidRPr="00EB2D57" w:rsidRDefault="00D511ED" w:rsidP="00D511ED">
      <w:pPr>
        <w:pStyle w:val="13"/>
        <w:spacing w:line="262" w:lineRule="auto"/>
        <w:jc w:val="both"/>
        <w:rPr>
          <w:color w:val="auto"/>
          <w:sz w:val="19"/>
          <w:szCs w:val="19"/>
        </w:rPr>
      </w:pPr>
      <w:r w:rsidRPr="00EB2D57">
        <w:rPr>
          <w:b/>
          <w:bCs/>
          <w:i/>
          <w:iCs/>
          <w:color w:val="auto"/>
          <w:sz w:val="19"/>
          <w:szCs w:val="19"/>
        </w:rPr>
        <w:t xml:space="preserve">Экономическое и социально-политическое развитие стран Европы и США в конце </w:t>
      </w:r>
      <w:r w:rsidRPr="00EB2D57">
        <w:rPr>
          <w:b/>
          <w:bCs/>
          <w:i/>
          <w:iCs/>
          <w:color w:val="auto"/>
          <w:sz w:val="19"/>
          <w:szCs w:val="19"/>
          <w:lang w:val="en-US" w:bidi="en-US"/>
        </w:rPr>
        <w:t>XIX</w:t>
      </w:r>
      <w:r w:rsidRPr="00EB2D57">
        <w:rPr>
          <w:b/>
          <w:bCs/>
          <w:i/>
          <w:iCs/>
          <w:color w:val="auto"/>
          <w:sz w:val="19"/>
          <w:szCs w:val="19"/>
          <w:lang w:bidi="en-US"/>
        </w:rPr>
        <w:t xml:space="preserve"> </w:t>
      </w:r>
      <w:r w:rsidRPr="00EB2D57">
        <w:rPr>
          <w:b/>
          <w:bCs/>
          <w:i/>
          <w:iCs/>
          <w:color w:val="auto"/>
          <w:sz w:val="19"/>
          <w:szCs w:val="19"/>
        </w:rPr>
        <w:t>— начале ХХ в.</w:t>
      </w:r>
    </w:p>
    <w:p w:rsidR="00D511ED" w:rsidRPr="00EB2D57" w:rsidRDefault="00D511ED" w:rsidP="00D511ED">
      <w:pPr>
        <w:pStyle w:val="13"/>
        <w:spacing w:after="140" w:line="240" w:lineRule="auto"/>
        <w:jc w:val="both"/>
        <w:rPr>
          <w:color w:val="auto"/>
        </w:rPr>
      </w:pPr>
      <w:r w:rsidRPr="00EB2D57">
        <w:rPr>
          <w:color w:val="auto"/>
        </w:rPr>
        <w:t>Завершение промышленного переворота.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p w:rsidR="00D511ED" w:rsidRPr="00EB2D57" w:rsidRDefault="00D511ED" w:rsidP="00D511ED">
      <w:pPr>
        <w:pStyle w:val="afb"/>
      </w:pPr>
      <w:bookmarkStart w:id="334" w:name="bookmark919"/>
      <w:r w:rsidRPr="00EB2D57">
        <w:t xml:space="preserve">Страны Латинской Америки в </w:t>
      </w:r>
      <w:r w:rsidRPr="00EB2D57">
        <w:rPr>
          <w:lang w:val="en-US" w:eastAsia="en-US" w:bidi="en-US"/>
        </w:rPr>
        <w:t>XIX</w:t>
      </w:r>
      <w:r w:rsidRPr="00EB2D57">
        <w:rPr>
          <w:lang w:eastAsia="en-US" w:bidi="en-US"/>
        </w:rPr>
        <w:t xml:space="preserve"> </w:t>
      </w:r>
      <w:r w:rsidRPr="00EB2D57">
        <w:t xml:space="preserve">— начале ХХ в. </w:t>
      </w:r>
      <w:r w:rsidRPr="00EB2D57">
        <w:rPr>
          <w:bCs/>
        </w:rPr>
        <w:t>(2 ч)</w:t>
      </w:r>
      <w:bookmarkEnd w:id="334"/>
    </w:p>
    <w:p w:rsidR="00D511ED" w:rsidRPr="00EB2D57" w:rsidRDefault="00D511ED" w:rsidP="00D511ED">
      <w:pPr>
        <w:pStyle w:val="13"/>
        <w:spacing w:after="140" w:line="240" w:lineRule="auto"/>
        <w:jc w:val="both"/>
        <w:rPr>
          <w:color w:val="auto"/>
        </w:rPr>
      </w:pPr>
      <w:r w:rsidRPr="00EB2D57">
        <w:rPr>
          <w:color w:val="auto"/>
        </w:rPr>
        <w:t>Политика метрополий в латиноамериканских владениях. Колониальное общество. Освободительная борьба: задачи, участники, формы выступлений. Ф. Д. Туссен-Лувертюр, С. Боливар. Провозглашение независимых государств. Влияние США на страны Латинской Америки. Традиционные отношения; латифундизм. Проблемы модернизации. Мексиканская революция 1910—1917 гг.: участники, итоги, значение.</w:t>
      </w:r>
    </w:p>
    <w:p w:rsidR="00D511ED" w:rsidRPr="00EB2D57" w:rsidRDefault="00D511ED" w:rsidP="00D511ED">
      <w:pPr>
        <w:pStyle w:val="afb"/>
      </w:pPr>
      <w:bookmarkStart w:id="335" w:name="bookmark921"/>
      <w:r w:rsidRPr="00EB2D57">
        <w:t xml:space="preserve">Страны Азии в XIX — начале ХХ в. </w:t>
      </w:r>
      <w:r w:rsidRPr="00EB2D57">
        <w:rPr>
          <w:bCs/>
        </w:rPr>
        <w:t>(3 ч)</w:t>
      </w:r>
      <w:bookmarkEnd w:id="335"/>
    </w:p>
    <w:p w:rsidR="00D511ED" w:rsidRPr="00EB2D57" w:rsidRDefault="00D511ED" w:rsidP="00D511ED">
      <w:pPr>
        <w:pStyle w:val="13"/>
        <w:spacing w:line="240" w:lineRule="auto"/>
        <w:jc w:val="both"/>
        <w:rPr>
          <w:color w:val="auto"/>
        </w:rPr>
      </w:pPr>
      <w:r w:rsidRPr="00EB2D57">
        <w:rPr>
          <w:b/>
          <w:bCs/>
          <w:i/>
          <w:iCs/>
          <w:color w:val="auto"/>
          <w:sz w:val="19"/>
          <w:szCs w:val="19"/>
        </w:rPr>
        <w:t>Япония.</w:t>
      </w:r>
      <w:r w:rsidRPr="00EB2D57">
        <w:rPr>
          <w:color w:val="auto"/>
        </w:rPr>
        <w:t xml:space="preserve"> Внутренняя и внешняя политика сегуната Токугава. «Открытие Японии». Реставрация Мэйдзи. Введение конституции. Модернизация в экономике и социальных отношениях. Переход к политике завоеваний.</w:t>
      </w:r>
    </w:p>
    <w:p w:rsidR="00D511ED" w:rsidRPr="00EB2D57" w:rsidRDefault="00D511ED" w:rsidP="00D511ED">
      <w:pPr>
        <w:pStyle w:val="13"/>
        <w:spacing w:line="252" w:lineRule="auto"/>
        <w:jc w:val="both"/>
        <w:rPr>
          <w:color w:val="auto"/>
        </w:rPr>
      </w:pPr>
      <w:r w:rsidRPr="00EB2D57">
        <w:rPr>
          <w:b/>
          <w:bCs/>
          <w:i/>
          <w:iCs/>
          <w:color w:val="auto"/>
          <w:sz w:val="19"/>
          <w:szCs w:val="19"/>
        </w:rPr>
        <w:t>Китай.</w:t>
      </w:r>
      <w:r w:rsidRPr="00EB2D57">
        <w:rPr>
          <w:color w:val="auto"/>
        </w:rPr>
        <w:t xml:space="preserve"> Империя Цин. «Опиумные войны». Восстание тайпинов. «Открытие» Китая. Политика «самоусиления». Восстание «ихэтуаней». Революция 1911—1913 гг. Сунь Ятсен.</w:t>
      </w:r>
    </w:p>
    <w:p w:rsidR="00D511ED" w:rsidRPr="00EB2D57" w:rsidRDefault="00D511ED" w:rsidP="00D511ED">
      <w:pPr>
        <w:pStyle w:val="13"/>
        <w:spacing w:line="252" w:lineRule="auto"/>
        <w:jc w:val="both"/>
        <w:rPr>
          <w:color w:val="auto"/>
        </w:rPr>
      </w:pPr>
      <w:r w:rsidRPr="00EB2D57">
        <w:rPr>
          <w:b/>
          <w:bCs/>
          <w:i/>
          <w:iCs/>
          <w:color w:val="auto"/>
          <w:sz w:val="19"/>
          <w:szCs w:val="19"/>
        </w:rPr>
        <w:t>Османская империя</w:t>
      </w:r>
      <w:r w:rsidRPr="00EB2D57">
        <w:rPr>
          <w:i/>
          <w:iCs/>
          <w:color w:val="auto"/>
        </w:rPr>
        <w:t>.</w:t>
      </w:r>
      <w:r w:rsidRPr="00EB2D57">
        <w:rPr>
          <w:color w:val="auto"/>
        </w:rPr>
        <w:t xml:space="preserve"> Традиционные устои и попытки проведения реформ. Политика Танзимата. Принятие конституции. Младотурецкая революция 1908—1909 гг.</w:t>
      </w:r>
    </w:p>
    <w:p w:rsidR="00D511ED" w:rsidRPr="00EB2D57" w:rsidRDefault="00D511ED" w:rsidP="00D511ED">
      <w:pPr>
        <w:pStyle w:val="13"/>
        <w:spacing w:line="240" w:lineRule="auto"/>
        <w:jc w:val="both"/>
        <w:rPr>
          <w:color w:val="auto"/>
          <w:sz w:val="19"/>
          <w:szCs w:val="19"/>
        </w:rPr>
      </w:pPr>
      <w:r w:rsidRPr="00EB2D57">
        <w:rPr>
          <w:color w:val="auto"/>
        </w:rPr>
        <w:t xml:space="preserve">Революция 1905—1911 г. в </w:t>
      </w:r>
      <w:r w:rsidRPr="00EB2D57">
        <w:rPr>
          <w:b/>
          <w:bCs/>
          <w:i/>
          <w:iCs/>
          <w:color w:val="auto"/>
          <w:sz w:val="19"/>
          <w:szCs w:val="19"/>
        </w:rPr>
        <w:t>Иране.</w:t>
      </w:r>
    </w:p>
    <w:p w:rsidR="00D511ED" w:rsidRPr="00EB2D57" w:rsidRDefault="00D511ED" w:rsidP="00D511ED">
      <w:pPr>
        <w:pStyle w:val="13"/>
        <w:spacing w:after="140" w:line="240" w:lineRule="auto"/>
        <w:jc w:val="both"/>
        <w:rPr>
          <w:color w:val="auto"/>
        </w:rPr>
      </w:pPr>
      <w:r w:rsidRPr="00EB2D57">
        <w:rPr>
          <w:b/>
          <w:bCs/>
          <w:i/>
          <w:iCs/>
          <w:color w:val="auto"/>
          <w:sz w:val="19"/>
          <w:szCs w:val="19"/>
        </w:rPr>
        <w:t>Индия.</w:t>
      </w:r>
      <w:r w:rsidRPr="00EB2D57">
        <w:rPr>
          <w:color w:val="auto"/>
        </w:rPr>
        <w:t xml:space="preserve"> Колониальный режим. Индийское национальное движение. Восстание сипаев (1857—1859). Объявление Индии владением британской короны. Политическое развитие Индии во второй половине </w:t>
      </w:r>
      <w:r w:rsidRPr="00EB2D57">
        <w:rPr>
          <w:color w:val="auto"/>
          <w:lang w:val="en-US" w:bidi="en-US"/>
        </w:rPr>
        <w:t>XIX</w:t>
      </w:r>
      <w:r w:rsidRPr="00EB2D57">
        <w:rPr>
          <w:color w:val="auto"/>
          <w:lang w:bidi="en-US"/>
        </w:rPr>
        <w:t xml:space="preserve"> </w:t>
      </w:r>
      <w:r w:rsidRPr="00EB2D57">
        <w:rPr>
          <w:color w:val="auto"/>
        </w:rPr>
        <w:t>в. Создание Индийского национального конгресса. Б. Тилак, М.К. Ганди.</w:t>
      </w:r>
    </w:p>
    <w:p w:rsidR="00D511ED" w:rsidRPr="00EB2D57" w:rsidRDefault="00D511ED" w:rsidP="00D511ED">
      <w:pPr>
        <w:pStyle w:val="afb"/>
      </w:pPr>
      <w:bookmarkStart w:id="336" w:name="bookmark923"/>
      <w:r w:rsidRPr="00EB2D57">
        <w:t xml:space="preserve">Народы Африки в XIX — начале XX в. </w:t>
      </w:r>
      <w:r w:rsidRPr="00EB2D57">
        <w:rPr>
          <w:bCs/>
        </w:rPr>
        <w:t>(1 ч)</w:t>
      </w:r>
      <w:bookmarkEnd w:id="336"/>
    </w:p>
    <w:p w:rsidR="00D511ED" w:rsidRPr="00EB2D57" w:rsidRDefault="00D511ED" w:rsidP="00D511ED">
      <w:pPr>
        <w:pStyle w:val="13"/>
        <w:spacing w:after="140" w:line="240" w:lineRule="auto"/>
        <w:jc w:val="both"/>
        <w:rPr>
          <w:color w:val="auto"/>
        </w:rPr>
      </w:pPr>
      <w:r w:rsidRPr="00EB2D57">
        <w:rPr>
          <w:color w:val="auto"/>
        </w:rPr>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p w:rsidR="00D511ED" w:rsidRPr="00EB2D57" w:rsidRDefault="00D511ED" w:rsidP="00D511ED">
      <w:pPr>
        <w:pStyle w:val="afb"/>
      </w:pPr>
      <w:bookmarkStart w:id="337" w:name="bookmark925"/>
      <w:r w:rsidRPr="00EB2D57">
        <w:t xml:space="preserve">Развитие культуры в </w:t>
      </w:r>
      <w:r w:rsidRPr="00EB2D57">
        <w:rPr>
          <w:lang w:val="en-US" w:eastAsia="en-US" w:bidi="en-US"/>
        </w:rPr>
        <w:t>XIX</w:t>
      </w:r>
      <w:r w:rsidRPr="00EB2D57">
        <w:rPr>
          <w:lang w:eastAsia="en-US" w:bidi="en-US"/>
        </w:rPr>
        <w:t xml:space="preserve"> </w:t>
      </w:r>
      <w:r w:rsidRPr="00EB2D57">
        <w:t xml:space="preserve">— начале </w:t>
      </w:r>
      <w:r w:rsidRPr="00EB2D57">
        <w:rPr>
          <w:lang w:val="en-US" w:eastAsia="en-US" w:bidi="en-US"/>
        </w:rPr>
        <w:t>XX</w:t>
      </w:r>
      <w:r w:rsidRPr="00EB2D57">
        <w:rPr>
          <w:lang w:eastAsia="en-US" w:bidi="en-US"/>
        </w:rPr>
        <w:t xml:space="preserve"> </w:t>
      </w:r>
      <w:r w:rsidRPr="00EB2D57">
        <w:t xml:space="preserve">в. </w:t>
      </w:r>
      <w:r w:rsidRPr="00EB2D57">
        <w:rPr>
          <w:bCs/>
        </w:rPr>
        <w:t>(2 ч)</w:t>
      </w:r>
      <w:bookmarkEnd w:id="337"/>
    </w:p>
    <w:p w:rsidR="00D511ED" w:rsidRPr="00EB2D57" w:rsidRDefault="00D511ED" w:rsidP="00D511ED">
      <w:pPr>
        <w:pStyle w:val="13"/>
        <w:spacing w:after="140" w:line="240" w:lineRule="auto"/>
        <w:jc w:val="both"/>
        <w:rPr>
          <w:color w:val="auto"/>
        </w:rPr>
      </w:pPr>
      <w:r w:rsidRPr="00EB2D57">
        <w:rPr>
          <w:color w:val="auto"/>
        </w:rPr>
        <w:t xml:space="preserve">Научные открытия и технические изобретения в </w:t>
      </w:r>
      <w:r w:rsidRPr="00EB2D57">
        <w:rPr>
          <w:color w:val="auto"/>
          <w:lang w:val="en-US" w:bidi="en-US"/>
        </w:rPr>
        <w:t>XIX</w:t>
      </w:r>
      <w:r w:rsidRPr="00EB2D57">
        <w:rPr>
          <w:color w:val="auto"/>
          <w:lang w:bidi="en-US"/>
        </w:rPr>
        <w:t xml:space="preserve"> </w:t>
      </w:r>
      <w:r w:rsidRPr="00EB2D57">
        <w:rPr>
          <w:color w:val="auto"/>
        </w:rPr>
        <w:t xml:space="preserve">— начале ХХ в. Революция в физике. Достижения естествознания и медицины. Развитие </w:t>
      </w:r>
      <w:r w:rsidRPr="00EB2D57">
        <w:rPr>
          <w:color w:val="auto"/>
        </w:rPr>
        <w:lastRenderedPageBreak/>
        <w:t xml:space="preserve">философии, психологии и социологии. Распространение образования. Технический прогресс и изменения в условиях труда и повседневной жизни людей. Художественная культура </w:t>
      </w:r>
      <w:r w:rsidRPr="00EB2D57">
        <w:rPr>
          <w:color w:val="auto"/>
          <w:lang w:val="en-US" w:bidi="en-US"/>
        </w:rPr>
        <w:t>XIX</w:t>
      </w:r>
      <w:r w:rsidRPr="00EB2D57">
        <w:rPr>
          <w:color w:val="auto"/>
          <w:lang w:bidi="en-US"/>
        </w:rPr>
        <w:t xml:space="preserve"> </w:t>
      </w:r>
      <w:r w:rsidRPr="00EB2D57">
        <w:rPr>
          <w:color w:val="auto"/>
        </w:rPr>
        <w:t>— начала ХХ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 жизнь и творчество.</w:t>
      </w:r>
    </w:p>
    <w:p w:rsidR="00D511ED" w:rsidRPr="00EB2D57" w:rsidRDefault="00D511ED" w:rsidP="00D511ED">
      <w:pPr>
        <w:pStyle w:val="afb"/>
      </w:pPr>
      <w:bookmarkStart w:id="338" w:name="bookmark927"/>
      <w:r w:rsidRPr="00EB2D57">
        <w:t xml:space="preserve">Международные отношения в </w:t>
      </w:r>
      <w:r w:rsidRPr="00EB2D57">
        <w:rPr>
          <w:lang w:val="en-US" w:eastAsia="en-US" w:bidi="en-US"/>
        </w:rPr>
        <w:t>XIX</w:t>
      </w:r>
      <w:r w:rsidRPr="00EB2D57">
        <w:rPr>
          <w:lang w:eastAsia="en-US" w:bidi="en-US"/>
        </w:rPr>
        <w:t xml:space="preserve"> </w:t>
      </w:r>
      <w:r w:rsidRPr="00EB2D57">
        <w:t xml:space="preserve">— начале </w:t>
      </w:r>
      <w:r w:rsidRPr="00EB2D57">
        <w:rPr>
          <w:lang w:val="en-US" w:eastAsia="en-US" w:bidi="en-US"/>
        </w:rPr>
        <w:t>XX</w:t>
      </w:r>
      <w:r w:rsidRPr="00EB2D57">
        <w:rPr>
          <w:lang w:eastAsia="en-US" w:bidi="en-US"/>
        </w:rPr>
        <w:t xml:space="preserve"> </w:t>
      </w:r>
      <w:r w:rsidRPr="00EB2D57">
        <w:t xml:space="preserve">в. </w:t>
      </w:r>
      <w:r w:rsidRPr="00EB2D57">
        <w:rPr>
          <w:bCs/>
        </w:rPr>
        <w:t>(1 ч)</w:t>
      </w:r>
      <w:bookmarkEnd w:id="338"/>
    </w:p>
    <w:p w:rsidR="00D511ED" w:rsidRPr="00EB2D57" w:rsidRDefault="00D511ED" w:rsidP="00D511ED">
      <w:pPr>
        <w:pStyle w:val="13"/>
        <w:jc w:val="both"/>
        <w:rPr>
          <w:color w:val="auto"/>
        </w:rPr>
      </w:pPr>
      <w:r w:rsidRPr="00EB2D57">
        <w:rPr>
          <w:color w:val="auto"/>
        </w:rPr>
        <w:t xml:space="preserve">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 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Международные конфликты и войны в конце </w:t>
      </w:r>
      <w:r w:rsidRPr="00EB2D57">
        <w:rPr>
          <w:color w:val="auto"/>
          <w:lang w:val="en-US" w:bidi="en-US"/>
        </w:rPr>
        <w:t>XIX</w:t>
      </w:r>
      <w:r w:rsidRPr="00EB2D57">
        <w:rPr>
          <w:color w:val="auto"/>
          <w:lang w:bidi="en-US"/>
        </w:rPr>
        <w:t xml:space="preserve"> </w:t>
      </w:r>
      <w:r w:rsidRPr="00EB2D57">
        <w:rPr>
          <w:color w:val="auto"/>
        </w:rPr>
        <w:t>— начале ХХ в. (испано-американская война, русско-японская война, боснийский кризис). Балканские войны.</w:t>
      </w:r>
    </w:p>
    <w:p w:rsidR="00D511ED" w:rsidRPr="00EB2D57" w:rsidRDefault="00D511ED" w:rsidP="00D511ED">
      <w:pPr>
        <w:pStyle w:val="13"/>
        <w:spacing w:after="140" w:line="262" w:lineRule="auto"/>
        <w:jc w:val="both"/>
        <w:rPr>
          <w:color w:val="auto"/>
        </w:rPr>
      </w:pPr>
      <w:r w:rsidRPr="00EB2D57">
        <w:rPr>
          <w:b/>
          <w:bCs/>
          <w:color w:val="auto"/>
          <w:sz w:val="19"/>
          <w:szCs w:val="19"/>
        </w:rPr>
        <w:t xml:space="preserve">Обобщение </w:t>
      </w:r>
      <w:r w:rsidRPr="00EB2D57">
        <w:rPr>
          <w:color w:val="auto"/>
        </w:rPr>
        <w:t xml:space="preserve">(1 ч). Историческое и культурное наследие </w:t>
      </w:r>
      <w:r w:rsidRPr="00EB2D57">
        <w:rPr>
          <w:color w:val="auto"/>
          <w:lang w:val="en-US" w:bidi="en-US"/>
        </w:rPr>
        <w:t>XIX</w:t>
      </w:r>
      <w:r w:rsidRPr="00EB2D57">
        <w:rPr>
          <w:color w:val="auto"/>
          <w:lang w:bidi="en-US"/>
        </w:rPr>
        <w:t xml:space="preserve"> </w:t>
      </w:r>
      <w:r w:rsidRPr="00EB2D57">
        <w:rPr>
          <w:color w:val="auto"/>
        </w:rPr>
        <w:t>в.</w:t>
      </w:r>
    </w:p>
    <w:p w:rsidR="00D511ED" w:rsidRPr="00EB2D57" w:rsidRDefault="00D511ED" w:rsidP="00D511ED">
      <w:pPr>
        <w:pStyle w:val="afb"/>
      </w:pPr>
      <w:bookmarkStart w:id="339" w:name="bookmark929"/>
      <w:r w:rsidRPr="00EB2D57">
        <w:t>ИСТОРИЯ РОССИИ. РОССИЙСКАЯ ИМПЕРИЯ</w:t>
      </w:r>
      <w:bookmarkEnd w:id="339"/>
    </w:p>
    <w:p w:rsidR="00D511ED" w:rsidRPr="00EB2D57" w:rsidRDefault="00D511ED" w:rsidP="00D511ED">
      <w:pPr>
        <w:pStyle w:val="afb"/>
      </w:pPr>
      <w:bookmarkStart w:id="340" w:name="bookmark931"/>
      <w:r w:rsidRPr="00EB2D57">
        <w:t xml:space="preserve">В </w:t>
      </w:r>
      <w:r w:rsidRPr="00EB2D57">
        <w:rPr>
          <w:lang w:val="en-US" w:eastAsia="en-US" w:bidi="en-US"/>
        </w:rPr>
        <w:t>XIX</w:t>
      </w:r>
      <w:r w:rsidRPr="00EB2D57">
        <w:rPr>
          <w:lang w:eastAsia="en-US" w:bidi="en-US"/>
        </w:rPr>
        <w:t xml:space="preserve"> </w:t>
      </w:r>
      <w:r w:rsidRPr="00EB2D57">
        <w:t xml:space="preserve">— НАЧАЛЕ </w:t>
      </w:r>
      <w:r w:rsidRPr="00EB2D57">
        <w:rPr>
          <w:lang w:val="en-US" w:eastAsia="en-US" w:bidi="en-US"/>
        </w:rPr>
        <w:t>XX</w:t>
      </w:r>
      <w:r w:rsidRPr="00EB2D57">
        <w:rPr>
          <w:lang w:eastAsia="en-US" w:bidi="en-US"/>
        </w:rPr>
        <w:t xml:space="preserve"> </w:t>
      </w:r>
      <w:r w:rsidRPr="00EB2D57">
        <w:t xml:space="preserve">В. </w:t>
      </w:r>
      <w:r w:rsidRPr="00EB2D57">
        <w:rPr>
          <w:bCs/>
        </w:rPr>
        <w:t>(45 ч)</w:t>
      </w:r>
      <w:bookmarkEnd w:id="340"/>
    </w:p>
    <w:p w:rsidR="00D511ED" w:rsidRPr="00EB2D57" w:rsidRDefault="00D511ED" w:rsidP="00D511ED">
      <w:pPr>
        <w:pStyle w:val="13"/>
        <w:spacing w:after="140" w:line="266" w:lineRule="auto"/>
        <w:jc w:val="both"/>
        <w:rPr>
          <w:color w:val="auto"/>
        </w:rPr>
      </w:pPr>
      <w:r w:rsidRPr="00EB2D57">
        <w:rPr>
          <w:b/>
          <w:bCs/>
          <w:color w:val="auto"/>
          <w:sz w:val="19"/>
          <w:szCs w:val="19"/>
        </w:rPr>
        <w:t xml:space="preserve">Введение </w:t>
      </w:r>
      <w:r w:rsidRPr="00EB2D57">
        <w:rPr>
          <w:color w:val="auto"/>
        </w:rPr>
        <w:t>(1 ч).</w:t>
      </w:r>
    </w:p>
    <w:p w:rsidR="00D511ED" w:rsidRPr="00EB2D57" w:rsidRDefault="00D511ED" w:rsidP="00D511ED">
      <w:pPr>
        <w:pStyle w:val="afb"/>
      </w:pPr>
      <w:bookmarkStart w:id="341" w:name="bookmark933"/>
      <w:r w:rsidRPr="00EB2D57">
        <w:t xml:space="preserve">Александровская эпоха: государственный либерализм </w:t>
      </w:r>
      <w:r w:rsidRPr="00EB2D57">
        <w:rPr>
          <w:bCs/>
        </w:rPr>
        <w:t>(7 ч)</w:t>
      </w:r>
      <w:bookmarkEnd w:id="341"/>
    </w:p>
    <w:p w:rsidR="00D511ED" w:rsidRPr="00EB2D57" w:rsidRDefault="00D511ED" w:rsidP="00D511ED">
      <w:pPr>
        <w:pStyle w:val="13"/>
        <w:jc w:val="both"/>
        <w:rPr>
          <w:color w:val="auto"/>
        </w:rPr>
      </w:pPr>
      <w:r w:rsidRPr="00EB2D57">
        <w:rPr>
          <w:color w:val="auto"/>
        </w:rPr>
        <w:t xml:space="preserve">Проекты либеральных реформ Александра </w:t>
      </w:r>
      <w:r w:rsidRPr="00EB2D57">
        <w:rPr>
          <w:color w:val="auto"/>
          <w:lang w:val="en-US" w:bidi="en-US"/>
        </w:rPr>
        <w:t>I</w:t>
      </w:r>
      <w:r w:rsidRPr="00EB2D57">
        <w:rPr>
          <w:color w:val="auto"/>
          <w:lang w:bidi="en-US"/>
        </w:rPr>
        <w:t xml:space="preserve">. </w:t>
      </w:r>
      <w:r w:rsidRPr="00EB2D57">
        <w:rPr>
          <w:color w:val="auto"/>
        </w:rPr>
        <w:t>Внешние и внутренние факторы. Негласный комитет. Реформы государственного управления. М. М. Сперанский.</w:t>
      </w:r>
    </w:p>
    <w:p w:rsidR="00D511ED" w:rsidRPr="00EB2D57" w:rsidRDefault="00D511ED" w:rsidP="00D511ED">
      <w:pPr>
        <w:pStyle w:val="13"/>
        <w:jc w:val="both"/>
        <w:rPr>
          <w:color w:val="auto"/>
        </w:rPr>
      </w:pPr>
      <w:r w:rsidRPr="00EB2D57">
        <w:rPr>
          <w:color w:val="auto"/>
        </w:rPr>
        <w:t xml:space="preserve">Внешняя политика России. Война России с Францией 1805— 1807 гг. Тильзитский мир. Война со Швецией 1808—1809 г. и присоединение Финляндии. Война с Турцией и Бухарестский мир 1812 г. Отечественная война 1812 г. — важнейшее событие российской и мировой истории </w:t>
      </w:r>
      <w:r w:rsidRPr="00EB2D57">
        <w:rPr>
          <w:color w:val="auto"/>
          <w:lang w:val="en-US" w:bidi="en-US"/>
        </w:rPr>
        <w:t>XIX</w:t>
      </w:r>
      <w:r w:rsidRPr="00EB2D57">
        <w:rPr>
          <w:color w:val="auto"/>
          <w:lang w:bidi="en-US"/>
        </w:rPr>
        <w:t xml:space="preserve"> </w:t>
      </w:r>
      <w:r w:rsidRPr="00EB2D57">
        <w:rPr>
          <w:color w:val="auto"/>
        </w:rPr>
        <w:t>в. Венский конгресс и его решения. Священный союз. Возрастание роли России в европейской политике после победы над Наполеоном и Венского конгресса.</w:t>
      </w:r>
    </w:p>
    <w:p w:rsidR="00D511ED" w:rsidRPr="00EB2D57" w:rsidRDefault="00D511ED" w:rsidP="00D511ED">
      <w:pPr>
        <w:pStyle w:val="13"/>
        <w:spacing w:after="100"/>
        <w:jc w:val="both"/>
        <w:rPr>
          <w:color w:val="auto"/>
        </w:rPr>
      </w:pPr>
      <w:r w:rsidRPr="00EB2D57">
        <w:rPr>
          <w:color w:val="auto"/>
        </w:rPr>
        <w:t>Либеральные и охранительные тенденции во внутренней политике. Польская конституция 1815 г. Военные поселения. Дворянская оппозиция самодержавию</w:t>
      </w:r>
      <w:r w:rsidRPr="00EB2D57">
        <w:rPr>
          <w:i/>
          <w:iCs/>
          <w:color w:val="auto"/>
        </w:rPr>
        <w:t>.</w:t>
      </w:r>
      <w:r w:rsidRPr="00EB2D57">
        <w:rPr>
          <w:color w:val="auto"/>
        </w:rPr>
        <w:t xml:space="preserve"> Тайные организации: Союз спасения, Союз благоденствия, Северное и Южное общества. Восстание декабристов 14 декабря 1825 г.</w:t>
      </w:r>
    </w:p>
    <w:p w:rsidR="00D511ED" w:rsidRPr="00EB2D57" w:rsidRDefault="00D511ED" w:rsidP="00D511ED">
      <w:pPr>
        <w:pStyle w:val="afb"/>
      </w:pPr>
      <w:bookmarkStart w:id="342" w:name="bookmark935"/>
      <w:r w:rsidRPr="00EB2D57">
        <w:t xml:space="preserve">Николаевское самодержавие: государственный консерватизм </w:t>
      </w:r>
      <w:r w:rsidRPr="00EB2D57">
        <w:rPr>
          <w:bCs/>
        </w:rPr>
        <w:t>(5 ч)</w:t>
      </w:r>
      <w:bookmarkEnd w:id="342"/>
    </w:p>
    <w:p w:rsidR="00D511ED" w:rsidRPr="00EB2D57" w:rsidRDefault="00D511ED" w:rsidP="00D511ED">
      <w:pPr>
        <w:pStyle w:val="13"/>
        <w:spacing w:line="252" w:lineRule="auto"/>
        <w:jc w:val="both"/>
        <w:rPr>
          <w:color w:val="auto"/>
        </w:rPr>
      </w:pPr>
      <w:r w:rsidRPr="00EB2D57">
        <w:rPr>
          <w:color w:val="auto"/>
        </w:rPr>
        <w:t xml:space="preserve">Реформаторские и консервативные тенденции в политике Николая </w:t>
      </w:r>
      <w:r w:rsidRPr="00EB2D57">
        <w:rPr>
          <w:color w:val="auto"/>
          <w:lang w:val="en-US" w:bidi="en-US"/>
        </w:rPr>
        <w:t>I</w:t>
      </w:r>
      <w:r w:rsidRPr="00EB2D57">
        <w:rPr>
          <w:color w:val="auto"/>
          <w:lang w:bidi="en-US"/>
        </w:rPr>
        <w:t xml:space="preserve">. </w:t>
      </w:r>
      <w:r w:rsidRPr="00EB2D57">
        <w:rPr>
          <w:color w:val="auto"/>
        </w:rPr>
        <w:t xml:space="preserve">Экономическая политика в условиях политического консерватизма. Государственная регламентация общественной жизни: централизация управления, политическая полиция, кодификация законов, цензура, </w:t>
      </w:r>
      <w:r w:rsidRPr="00EB2D57">
        <w:rPr>
          <w:color w:val="auto"/>
        </w:rPr>
        <w:lastRenderedPageBreak/>
        <w:t>попечительство об образовании. Крестьянский вопрос. Реформа государственных крестьян П. Д. Киселева 1837—1841 гг. Официальная идеология: «православие, самодержавие, народность». Формирование профессиональной бюрократии.</w:t>
      </w:r>
    </w:p>
    <w:p w:rsidR="00D511ED" w:rsidRPr="00EB2D57" w:rsidRDefault="00D511ED" w:rsidP="00D511ED">
      <w:pPr>
        <w:pStyle w:val="13"/>
        <w:spacing w:line="252" w:lineRule="auto"/>
        <w:jc w:val="both"/>
        <w:rPr>
          <w:color w:val="auto"/>
        </w:rPr>
      </w:pPr>
      <w:r w:rsidRPr="00EB2D57">
        <w:rPr>
          <w:color w:val="auto"/>
        </w:rPr>
        <w:t>Расширение империи: русско-иранская и русско-турецкая войны. *Россия и Западная Европа: особенности взаимного восприятия. «Священный союз». Россия и революции в Европе. Восточный вопрос. Распад Венской системы. Крымская война. Героическая оборона Севастополя. Парижский мир 1856 г.</w:t>
      </w:r>
    </w:p>
    <w:p w:rsidR="00D511ED" w:rsidRPr="00EB2D57" w:rsidRDefault="00D511ED" w:rsidP="00D511ED">
      <w:pPr>
        <w:pStyle w:val="13"/>
        <w:spacing w:line="252" w:lineRule="auto"/>
        <w:jc w:val="both"/>
        <w:rPr>
          <w:color w:val="auto"/>
        </w:rPr>
      </w:pPr>
      <w:r w:rsidRPr="00EB2D57">
        <w:rPr>
          <w:color w:val="auto"/>
        </w:rPr>
        <w:t>Сословная структура российского общества. Крепостное хозяйство. Помещик и крестьянин, конфликты и сотрудничество</w:t>
      </w:r>
      <w:r w:rsidRPr="00EB2D57">
        <w:rPr>
          <w:i/>
          <w:iCs/>
          <w:color w:val="auto"/>
        </w:rPr>
        <w:t xml:space="preserve">. </w:t>
      </w:r>
      <w:r w:rsidRPr="00EB2D57">
        <w:rPr>
          <w:color w:val="auto"/>
        </w:rPr>
        <w:t>Промышленный переворот и его особенности в России. Начало железнодорожного строительства. Москва и Петербург: спор двух столиц</w:t>
      </w:r>
      <w:r w:rsidRPr="00EB2D57">
        <w:rPr>
          <w:i/>
          <w:iCs/>
          <w:color w:val="auto"/>
        </w:rPr>
        <w:t>.</w:t>
      </w:r>
      <w:r w:rsidRPr="00EB2D57">
        <w:rPr>
          <w:color w:val="auto"/>
        </w:rPr>
        <w:t xml:space="preserve"> Города как административные, торговые и промышленные центры. Городское самоуправление.</w:t>
      </w:r>
    </w:p>
    <w:p w:rsidR="00D511ED" w:rsidRPr="00EB2D57" w:rsidRDefault="00D511ED" w:rsidP="00D511ED">
      <w:pPr>
        <w:pStyle w:val="13"/>
        <w:spacing w:after="140" w:line="252" w:lineRule="auto"/>
        <w:jc w:val="both"/>
        <w:rPr>
          <w:color w:val="auto"/>
        </w:rPr>
      </w:pPr>
      <w:r w:rsidRPr="00EB2D57">
        <w:rPr>
          <w:color w:val="auto"/>
        </w:rPr>
        <w:t>Общественная жизнь в 1830—1850-е гг. Роль литературы, печати, университетов в формировании независимого общественного мнения. Общественная мысль: официальная идеология, славянофилы и западники, зарождение социалистической мысли. Складывание теории русского социализма</w:t>
      </w:r>
      <w:r w:rsidRPr="00EB2D57">
        <w:rPr>
          <w:i/>
          <w:iCs/>
          <w:color w:val="auto"/>
        </w:rPr>
        <w:t>.</w:t>
      </w:r>
      <w:r w:rsidRPr="00EB2D57">
        <w:rPr>
          <w:color w:val="auto"/>
        </w:rPr>
        <w:t xml:space="preserve"> А. И. Герцен</w:t>
      </w:r>
      <w:r w:rsidRPr="00EB2D57">
        <w:rPr>
          <w:i/>
          <w:iCs/>
          <w:color w:val="auto"/>
        </w:rPr>
        <w:t>.</w:t>
      </w:r>
      <w:r w:rsidRPr="00EB2D57">
        <w:rPr>
          <w:color w:val="auto"/>
        </w:rPr>
        <w:t xml:space="preserve"> Влияние немецкой философии и французского социализма на русскую общественную мысль. Россия и Европа как центральный пункт общественных дебатов</w:t>
      </w:r>
      <w:r w:rsidRPr="00EB2D57">
        <w:rPr>
          <w:i/>
          <w:iCs/>
          <w:color w:val="auto"/>
        </w:rPr>
        <w:t>.</w:t>
      </w:r>
    </w:p>
    <w:p w:rsidR="00D511ED" w:rsidRDefault="00D511ED" w:rsidP="00D511ED">
      <w:pPr>
        <w:pStyle w:val="afb"/>
      </w:pPr>
      <w:bookmarkStart w:id="343" w:name="bookmark937"/>
      <w:r w:rsidRPr="00BF75E3">
        <w:t xml:space="preserve">Культурное пространство империи в первой половине XIX в. </w:t>
      </w:r>
    </w:p>
    <w:p w:rsidR="00D511ED" w:rsidRPr="00BF75E3" w:rsidRDefault="00D511ED" w:rsidP="00D511ED">
      <w:pPr>
        <w:pStyle w:val="afb"/>
      </w:pPr>
      <w:r w:rsidRPr="00BF75E3">
        <w:t>(3 ч)</w:t>
      </w:r>
      <w:bookmarkEnd w:id="343"/>
    </w:p>
    <w:p w:rsidR="00D511ED" w:rsidRPr="00EB2D57" w:rsidRDefault="00D511ED" w:rsidP="00D511ED">
      <w:pPr>
        <w:pStyle w:val="13"/>
        <w:spacing w:after="140" w:line="252" w:lineRule="auto"/>
        <w:jc w:val="both"/>
        <w:rPr>
          <w:color w:val="auto"/>
        </w:rPr>
      </w:pPr>
      <w:r w:rsidRPr="00EB2D57">
        <w:rPr>
          <w:color w:val="auto"/>
        </w:rPr>
        <w:t>Национальные корни отечественной культуры и западные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Культ гражданственности. Золотой век русской литературы. Формирование русской музыкальной школы. Театр, живопись, архитектура. Развитие науки и техники. Географические экспедиции. Открытие Антарктиды. Деятельность Русского географического общества. Школы и университеты. Народная культура. Культура повседневности: обретение комфорта. Жизнь в городе и в усадьбе</w:t>
      </w:r>
      <w:r w:rsidRPr="00EB2D57">
        <w:rPr>
          <w:i/>
          <w:iCs/>
          <w:color w:val="auto"/>
        </w:rPr>
        <w:t>.</w:t>
      </w:r>
      <w:r w:rsidRPr="00EB2D57">
        <w:rPr>
          <w:color w:val="auto"/>
        </w:rPr>
        <w:t xml:space="preserve"> Российская культура как часть европейской культуры.</w:t>
      </w:r>
    </w:p>
    <w:p w:rsidR="00D511ED" w:rsidRPr="00EB2D57" w:rsidRDefault="00D511ED" w:rsidP="00D511ED">
      <w:pPr>
        <w:pStyle w:val="afb"/>
      </w:pPr>
      <w:bookmarkStart w:id="344" w:name="bookmark939"/>
      <w:r w:rsidRPr="00EB2D57">
        <w:t xml:space="preserve">Народы России в первой половине </w:t>
      </w:r>
      <w:r w:rsidRPr="00EB2D57">
        <w:rPr>
          <w:lang w:val="en-US" w:eastAsia="en-US" w:bidi="en-US"/>
        </w:rPr>
        <w:t>XIX</w:t>
      </w:r>
      <w:r w:rsidRPr="00EB2D57">
        <w:rPr>
          <w:lang w:eastAsia="en-US" w:bidi="en-US"/>
        </w:rPr>
        <w:t xml:space="preserve"> </w:t>
      </w:r>
      <w:r w:rsidRPr="00EB2D57">
        <w:t xml:space="preserve">в. </w:t>
      </w:r>
      <w:r w:rsidRPr="00EB2D57">
        <w:rPr>
          <w:bCs/>
        </w:rPr>
        <w:t>(2 ч)</w:t>
      </w:r>
      <w:bookmarkEnd w:id="344"/>
    </w:p>
    <w:p w:rsidR="00D511ED" w:rsidRPr="00EB2D57" w:rsidRDefault="00D511ED" w:rsidP="00D511ED">
      <w:pPr>
        <w:pStyle w:val="13"/>
        <w:spacing w:after="140"/>
        <w:jc w:val="both"/>
        <w:rPr>
          <w:color w:val="auto"/>
        </w:rPr>
      </w:pPr>
      <w:r w:rsidRPr="00EB2D57">
        <w:rPr>
          <w:color w:val="auto"/>
        </w:rPr>
        <w:t>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Особенности административного управления на окраинах империи. Царство Польское. Польское восстание 1830—1831 гг. Присоединение Грузии и Закавказья. Кавказская война. Движение Шамиля.</w:t>
      </w:r>
    </w:p>
    <w:p w:rsidR="00D511ED" w:rsidRPr="00EB2D57" w:rsidRDefault="00D511ED" w:rsidP="00D511ED">
      <w:pPr>
        <w:pStyle w:val="afb"/>
      </w:pPr>
      <w:bookmarkStart w:id="345" w:name="bookmark941"/>
      <w:r w:rsidRPr="00EB2D57">
        <w:lastRenderedPageBreak/>
        <w:t>Социальная и правовая модернизация страны</w:t>
      </w:r>
      <w:bookmarkEnd w:id="345"/>
    </w:p>
    <w:p w:rsidR="00D511ED" w:rsidRPr="00EB2D57" w:rsidRDefault="00D511ED" w:rsidP="00D511ED">
      <w:pPr>
        <w:pStyle w:val="afb"/>
      </w:pPr>
      <w:r w:rsidRPr="00EB2D57">
        <w:t xml:space="preserve">при Александре </w:t>
      </w:r>
      <w:r w:rsidRPr="00EB2D57">
        <w:rPr>
          <w:lang w:val="en-US" w:eastAsia="en-US" w:bidi="en-US"/>
        </w:rPr>
        <w:t>II</w:t>
      </w:r>
      <w:r w:rsidRPr="00EB2D57">
        <w:rPr>
          <w:lang w:eastAsia="en-US" w:bidi="en-US"/>
        </w:rPr>
        <w:t xml:space="preserve"> </w:t>
      </w:r>
      <w:r w:rsidRPr="00EB2D57">
        <w:rPr>
          <w:bCs/>
        </w:rPr>
        <w:t>(6 ч)</w:t>
      </w:r>
    </w:p>
    <w:p w:rsidR="00D511ED" w:rsidRPr="00EB2D57" w:rsidRDefault="00D511ED" w:rsidP="00D511ED">
      <w:pPr>
        <w:pStyle w:val="13"/>
        <w:jc w:val="both"/>
        <w:rPr>
          <w:color w:val="auto"/>
        </w:rPr>
      </w:pPr>
      <w:r w:rsidRPr="00EB2D57">
        <w:rPr>
          <w:color w:val="auto"/>
        </w:rPr>
        <w:t>Реформы 1860—1870-х гг. — движение к правовому государству и гражданскому обществу.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w:t>
      </w:r>
      <w:r w:rsidRPr="00EB2D57">
        <w:rPr>
          <w:i/>
          <w:iCs/>
          <w:color w:val="auto"/>
        </w:rPr>
        <w:t>.</w:t>
      </w:r>
      <w:r w:rsidRPr="00EB2D57">
        <w:rPr>
          <w:color w:val="auto"/>
        </w:rPr>
        <w:t xml:space="preserve"> Конституционный вопрос.</w:t>
      </w:r>
    </w:p>
    <w:p w:rsidR="00D511ED" w:rsidRPr="00EB2D57" w:rsidRDefault="00D511ED" w:rsidP="00D511ED">
      <w:pPr>
        <w:pStyle w:val="13"/>
        <w:spacing w:after="140"/>
        <w:jc w:val="both"/>
        <w:rPr>
          <w:color w:val="auto"/>
        </w:rPr>
      </w:pPr>
      <w:r w:rsidRPr="00EB2D57">
        <w:rPr>
          <w:color w:val="auto"/>
        </w:rPr>
        <w:t>Многовекторность внешней политики империи. Завершение Кавказской войны. Присоединение Средней Азии. Россия и Балканы. Русско-турецкая война 1877—1878 гг. Россия на Дальнем Востоке.</w:t>
      </w:r>
    </w:p>
    <w:p w:rsidR="00D511ED" w:rsidRPr="00EB2D57" w:rsidRDefault="00D511ED" w:rsidP="00D511ED">
      <w:pPr>
        <w:pStyle w:val="afb"/>
      </w:pPr>
      <w:bookmarkStart w:id="346" w:name="bookmark944"/>
      <w:r w:rsidRPr="00EB2D57">
        <w:t xml:space="preserve">Россия в 1880—1890-х гг. </w:t>
      </w:r>
      <w:r w:rsidRPr="00EB2D57">
        <w:rPr>
          <w:bCs/>
        </w:rPr>
        <w:t>(4 ч)</w:t>
      </w:r>
      <w:bookmarkEnd w:id="346"/>
    </w:p>
    <w:p w:rsidR="00D511ED" w:rsidRPr="00EB2D57" w:rsidRDefault="00D511ED" w:rsidP="00D511ED">
      <w:pPr>
        <w:pStyle w:val="13"/>
        <w:jc w:val="both"/>
        <w:rPr>
          <w:color w:val="auto"/>
        </w:rPr>
      </w:pPr>
      <w:r w:rsidRPr="00EB2D57">
        <w:rPr>
          <w:color w:val="auto"/>
        </w:rPr>
        <w:t xml:space="preserve">«Народное самодержавие» Александра </w:t>
      </w:r>
      <w:r w:rsidRPr="00EB2D57">
        <w:rPr>
          <w:color w:val="auto"/>
          <w:lang w:val="en-US" w:bidi="en-US"/>
        </w:rPr>
        <w:t>III</w:t>
      </w:r>
      <w:r w:rsidRPr="00EB2D57">
        <w:rPr>
          <w:color w:val="auto"/>
          <w:lang w:bidi="en-US"/>
        </w:rPr>
        <w:t xml:space="preserve">. </w:t>
      </w:r>
      <w:r w:rsidRPr="00EB2D57">
        <w:rPr>
          <w:color w:val="auto"/>
        </w:rPr>
        <w:t>Идеология самобытного развития России. Государственный национализм. Реформы и «контрреформы». Политика консервативной стабилизации</w:t>
      </w:r>
      <w:r w:rsidRPr="00EB2D57">
        <w:rPr>
          <w:i/>
          <w:iCs/>
          <w:color w:val="auto"/>
        </w:rPr>
        <w:t>.</w:t>
      </w:r>
      <w:r w:rsidRPr="00EB2D57">
        <w:rPr>
          <w:color w:val="auto"/>
        </w:rPr>
        <w:t xml:space="preserve"> Ограничение общественной самодеятельности</w:t>
      </w:r>
      <w:r w:rsidRPr="00EB2D57">
        <w:rPr>
          <w:i/>
          <w:iCs/>
          <w:color w:val="auto"/>
        </w:rPr>
        <w:t>.</w:t>
      </w:r>
      <w:r w:rsidRPr="00EB2D57">
        <w:rPr>
          <w:color w:val="auto"/>
        </w:rPr>
        <w:t xml:space="preserve"> Местное самоуправление и самодержавие. Независимость суда. Права университетов и власть попечителей. Печать и цензура. Экономическая модернизация через государственное вмешательство в экономику. Форсированное развитие промышленности. Финансовая политика. Консервация аграрных отношений</w:t>
      </w:r>
      <w:r w:rsidRPr="00EB2D57">
        <w:rPr>
          <w:i/>
          <w:iCs/>
          <w:color w:val="auto"/>
        </w:rPr>
        <w:t>.</w:t>
      </w:r>
    </w:p>
    <w:p w:rsidR="00D511ED" w:rsidRPr="00EB2D57" w:rsidRDefault="00D511ED" w:rsidP="00D511ED">
      <w:pPr>
        <w:pStyle w:val="13"/>
        <w:jc w:val="both"/>
        <w:rPr>
          <w:color w:val="auto"/>
        </w:rPr>
      </w:pPr>
      <w:r w:rsidRPr="00EB2D57">
        <w:rPr>
          <w:color w:val="auto"/>
        </w:rPr>
        <w:t>Пространство империи. Основные сферы и направления внешнеполитических интересов. Упрочение статуса великой державы. Освоение государственной территории</w:t>
      </w:r>
      <w:r w:rsidRPr="00EB2D57">
        <w:rPr>
          <w:i/>
          <w:iCs/>
          <w:color w:val="auto"/>
        </w:rPr>
        <w:t>.</w:t>
      </w:r>
    </w:p>
    <w:p w:rsidR="00D511ED" w:rsidRPr="00EB2D57" w:rsidRDefault="00D511ED" w:rsidP="00D511ED">
      <w:pPr>
        <w:pStyle w:val="13"/>
        <w:jc w:val="both"/>
        <w:rPr>
          <w:color w:val="auto"/>
        </w:rPr>
      </w:pPr>
      <w:r w:rsidRPr="00EB2D57">
        <w:rPr>
          <w:color w:val="auto"/>
        </w:rPr>
        <w:t>Сельское хозяйство и промышленность</w:t>
      </w:r>
      <w:r w:rsidRPr="00EB2D57">
        <w:rPr>
          <w:b/>
          <w:bCs/>
          <w:i/>
          <w:iCs/>
          <w:color w:val="auto"/>
          <w:sz w:val="19"/>
          <w:szCs w:val="19"/>
        </w:rPr>
        <w:t>.</w:t>
      </w:r>
      <w:r w:rsidRPr="00EB2D57">
        <w:rPr>
          <w:color w:val="auto"/>
        </w:rPr>
        <w:t xml:space="preserve"> Пореформенная деревня: традиции и новации. Общинное землевладение и крестьянское хозяйство. Взаимозависимость помещичьего и крестьянского хозяйств. Помещичье «оскудение»</w:t>
      </w:r>
      <w:r w:rsidRPr="00EB2D57">
        <w:rPr>
          <w:i/>
          <w:iCs/>
          <w:color w:val="auto"/>
        </w:rPr>
        <w:t>.</w:t>
      </w:r>
      <w:r w:rsidRPr="00EB2D57">
        <w:rPr>
          <w:color w:val="auto"/>
        </w:rPr>
        <w:t xml:space="preserve"> Социальные типы крестьян и помещиков</w:t>
      </w:r>
      <w:r w:rsidRPr="00EB2D57">
        <w:rPr>
          <w:i/>
          <w:iCs/>
          <w:color w:val="auto"/>
        </w:rPr>
        <w:t>.</w:t>
      </w:r>
      <w:r w:rsidRPr="00EB2D57">
        <w:rPr>
          <w:color w:val="auto"/>
        </w:rPr>
        <w:t xml:space="preserve"> Дворяне-предприниматели.</w:t>
      </w:r>
    </w:p>
    <w:p w:rsidR="00D511ED" w:rsidRPr="00EB2D57" w:rsidRDefault="00D511ED" w:rsidP="00D511ED">
      <w:pPr>
        <w:pStyle w:val="13"/>
        <w:spacing w:after="140"/>
        <w:jc w:val="both"/>
        <w:rPr>
          <w:color w:val="auto"/>
        </w:rPr>
      </w:pPr>
      <w:r w:rsidRPr="00EB2D57">
        <w:rPr>
          <w:color w:val="auto"/>
        </w:rPr>
        <w:t>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Государственные, общественные и частнопредпринимательские способы его решения</w:t>
      </w:r>
      <w:r w:rsidRPr="00EB2D57">
        <w:rPr>
          <w:i/>
          <w:iCs/>
          <w:color w:val="auto"/>
        </w:rPr>
        <w:t>.</w:t>
      </w:r>
    </w:p>
    <w:p w:rsidR="00D511ED" w:rsidRPr="00EB2D57" w:rsidRDefault="00D511ED" w:rsidP="00D511ED">
      <w:pPr>
        <w:pStyle w:val="afb"/>
      </w:pPr>
      <w:bookmarkStart w:id="347" w:name="bookmark946"/>
      <w:r w:rsidRPr="00EB2D57">
        <w:t xml:space="preserve">Культурное пространство империи во второй половине </w:t>
      </w:r>
      <w:r w:rsidRPr="00EB2D57">
        <w:rPr>
          <w:lang w:val="en-US" w:eastAsia="en-US" w:bidi="en-US"/>
        </w:rPr>
        <w:t>XIX</w:t>
      </w:r>
      <w:r w:rsidRPr="00EB2D57">
        <w:rPr>
          <w:lang w:eastAsia="en-US" w:bidi="en-US"/>
        </w:rPr>
        <w:t xml:space="preserve"> </w:t>
      </w:r>
      <w:r w:rsidRPr="00EB2D57">
        <w:t xml:space="preserve">в. </w:t>
      </w:r>
      <w:r w:rsidRPr="00EB2D57">
        <w:rPr>
          <w:bCs/>
        </w:rPr>
        <w:t>(3 ч)</w:t>
      </w:r>
      <w:bookmarkEnd w:id="347"/>
    </w:p>
    <w:p w:rsidR="00D511ED" w:rsidRPr="00EB2D57" w:rsidRDefault="00D511ED" w:rsidP="00D511ED">
      <w:pPr>
        <w:pStyle w:val="13"/>
        <w:spacing w:after="140"/>
        <w:jc w:val="both"/>
        <w:rPr>
          <w:color w:val="auto"/>
        </w:rPr>
      </w:pPr>
      <w:r w:rsidRPr="00EB2D57">
        <w:rPr>
          <w:color w:val="auto"/>
        </w:rPr>
        <w:t xml:space="preserve">Культура и быт народов России во второй половине </w:t>
      </w:r>
      <w:r w:rsidRPr="00EB2D57">
        <w:rPr>
          <w:color w:val="auto"/>
          <w:lang w:val="en-US" w:bidi="en-US"/>
        </w:rPr>
        <w:t>XIX</w:t>
      </w:r>
      <w:r w:rsidRPr="00EB2D57">
        <w:rPr>
          <w:color w:val="auto"/>
          <w:lang w:bidi="en-US"/>
        </w:rPr>
        <w:t xml:space="preserve"> </w:t>
      </w:r>
      <w:r w:rsidRPr="00EB2D57">
        <w:rPr>
          <w:color w:val="auto"/>
        </w:rPr>
        <w:t>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Роль печатного слова в формировании общественного мнения</w:t>
      </w:r>
      <w:r w:rsidRPr="00EB2D57">
        <w:rPr>
          <w:i/>
          <w:iCs/>
          <w:color w:val="auto"/>
        </w:rPr>
        <w:t>.</w:t>
      </w:r>
      <w:r w:rsidRPr="00EB2D57">
        <w:rPr>
          <w:color w:val="auto"/>
        </w:rPr>
        <w:t xml:space="preserve"> Народная, элитарная и массовая культура</w:t>
      </w:r>
      <w:r w:rsidRPr="00EB2D57">
        <w:rPr>
          <w:i/>
          <w:iCs/>
          <w:color w:val="auto"/>
        </w:rPr>
        <w:t xml:space="preserve">. </w:t>
      </w:r>
      <w:r w:rsidRPr="00EB2D57">
        <w:rPr>
          <w:color w:val="auto"/>
        </w:rPr>
        <w:t xml:space="preserve">Российская культура </w:t>
      </w:r>
      <w:r w:rsidRPr="00EB2D57">
        <w:rPr>
          <w:color w:val="auto"/>
          <w:lang w:val="en-US" w:bidi="en-US"/>
        </w:rPr>
        <w:t>XIX</w:t>
      </w:r>
      <w:r w:rsidRPr="00EB2D57">
        <w:rPr>
          <w:color w:val="auto"/>
          <w:lang w:bidi="en-US"/>
        </w:rPr>
        <w:t xml:space="preserve"> </w:t>
      </w:r>
      <w:r w:rsidRPr="00EB2D57">
        <w:rPr>
          <w:color w:val="auto"/>
        </w:rPr>
        <w:t xml:space="preserve">в. как часть мировой культуры. </w:t>
      </w:r>
      <w:r w:rsidRPr="00EB2D57">
        <w:rPr>
          <w:color w:val="auto"/>
        </w:rPr>
        <w:lastRenderedPageBreak/>
        <w:t>Становление национальной научной школы и ее вклад в мировое научное знание. Достижения российской науки. Общественная значимость художественной культуры. Литература, живопись, музыка, театр. Архитектура и градостроительство.</w:t>
      </w:r>
    </w:p>
    <w:p w:rsidR="00D511ED" w:rsidRPr="00EB2D57" w:rsidRDefault="00D511ED" w:rsidP="00D511ED">
      <w:pPr>
        <w:pStyle w:val="afb"/>
      </w:pPr>
      <w:bookmarkStart w:id="348" w:name="bookmark948"/>
      <w:r w:rsidRPr="00EB2D57">
        <w:t xml:space="preserve">Этнокультурный облик империи </w:t>
      </w:r>
      <w:r w:rsidRPr="00EB2D57">
        <w:rPr>
          <w:bCs/>
        </w:rPr>
        <w:t>(2 ч)</w:t>
      </w:r>
      <w:bookmarkEnd w:id="348"/>
    </w:p>
    <w:p w:rsidR="00D511ED" w:rsidRPr="00EB2D57" w:rsidRDefault="00D511ED" w:rsidP="00D511ED">
      <w:pPr>
        <w:pStyle w:val="13"/>
        <w:spacing w:after="140"/>
        <w:jc w:val="both"/>
        <w:rPr>
          <w:color w:val="auto"/>
        </w:rPr>
      </w:pPr>
      <w:r w:rsidRPr="00EB2D57">
        <w:rPr>
          <w:color w:val="auto"/>
        </w:rPr>
        <w:t>Основные регионы и народы Российской империи и их роль в жизни страны. Правовое положение различных этносов и конфессий</w:t>
      </w:r>
      <w:r w:rsidRPr="00EB2D57">
        <w:rPr>
          <w:i/>
          <w:iCs/>
          <w:color w:val="auto"/>
        </w:rPr>
        <w:t>.</w:t>
      </w:r>
      <w:r w:rsidRPr="00EB2D57">
        <w:rPr>
          <w:color w:val="auto"/>
        </w:rPr>
        <w:t xml:space="preserve"> Процессы национального и религиозного возрождения у народов Российской империи</w:t>
      </w:r>
      <w:r w:rsidRPr="00EB2D57">
        <w:rPr>
          <w:i/>
          <w:iCs/>
          <w:color w:val="auto"/>
        </w:rPr>
        <w:t>.</w:t>
      </w:r>
      <w:r w:rsidRPr="00EB2D57">
        <w:rPr>
          <w:color w:val="auto"/>
        </w:rPr>
        <w:t xml:space="preserve"> Национальные движения народов России. Взаимодействие национальных культур и народов. Национальная политика самодержавия</w:t>
      </w:r>
      <w:r w:rsidRPr="00EB2D57">
        <w:rPr>
          <w:i/>
          <w:iCs/>
          <w:color w:val="auto"/>
        </w:rPr>
        <w:t>.</w:t>
      </w:r>
      <w:r w:rsidRPr="00EB2D57">
        <w:rPr>
          <w:color w:val="auto"/>
        </w:rPr>
        <w:t xml:space="preserve"> Укрепление автономии Финляндии</w:t>
      </w:r>
      <w:r w:rsidRPr="00EB2D57">
        <w:rPr>
          <w:i/>
          <w:iCs/>
          <w:color w:val="auto"/>
        </w:rPr>
        <w:t>.</w:t>
      </w:r>
      <w:r w:rsidRPr="00EB2D57">
        <w:rPr>
          <w:color w:val="auto"/>
        </w:rPr>
        <w:t xml:space="preserve"> Польское восстание 1863 г. Прибалтика</w:t>
      </w:r>
      <w:r w:rsidRPr="00EB2D57">
        <w:rPr>
          <w:i/>
          <w:iCs/>
          <w:color w:val="auto"/>
        </w:rPr>
        <w:t>.</w:t>
      </w:r>
      <w:r w:rsidRPr="00EB2D57">
        <w:rPr>
          <w:color w:val="auto"/>
        </w:rPr>
        <w:t xml:space="preserve"> Еврейский вопрос. Поволжье. Северный Кавказ и Закавказье. Север, Сибирь, Дальний Восток. Средняя Азия. Миссии Русской православной церкви и ее знаменитые миссионеры.</w:t>
      </w:r>
    </w:p>
    <w:p w:rsidR="00D511ED" w:rsidRPr="00EB2D57" w:rsidRDefault="00D511ED" w:rsidP="00D511ED">
      <w:pPr>
        <w:pStyle w:val="afb"/>
      </w:pPr>
      <w:bookmarkStart w:id="349" w:name="bookmark950"/>
      <w:r w:rsidRPr="00EB2D57">
        <w:t>Формирование гражданского общества</w:t>
      </w:r>
      <w:bookmarkEnd w:id="349"/>
    </w:p>
    <w:p w:rsidR="00D511ED" w:rsidRPr="00EB2D57" w:rsidRDefault="00D511ED" w:rsidP="00D511ED">
      <w:pPr>
        <w:pStyle w:val="afb"/>
      </w:pPr>
      <w:r w:rsidRPr="00EB2D57">
        <w:t xml:space="preserve">и основные направления общественных движений </w:t>
      </w:r>
      <w:r w:rsidRPr="00EB2D57">
        <w:rPr>
          <w:bCs/>
        </w:rPr>
        <w:t>(2 ч)</w:t>
      </w:r>
    </w:p>
    <w:p w:rsidR="00D511ED" w:rsidRPr="00EB2D57" w:rsidRDefault="00D511ED" w:rsidP="00D511ED">
      <w:pPr>
        <w:pStyle w:val="13"/>
        <w:jc w:val="both"/>
        <w:rPr>
          <w:color w:val="auto"/>
        </w:rPr>
      </w:pPr>
      <w:r w:rsidRPr="00EB2D57">
        <w:rPr>
          <w:color w:val="auto"/>
        </w:rPr>
        <w:t>Общественная жизнь в 1860—1890-х гг. 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Студенческое движение</w:t>
      </w:r>
      <w:r w:rsidRPr="00EB2D57">
        <w:rPr>
          <w:i/>
          <w:iCs/>
          <w:color w:val="auto"/>
        </w:rPr>
        <w:t>.</w:t>
      </w:r>
      <w:r w:rsidRPr="00EB2D57">
        <w:rPr>
          <w:color w:val="auto"/>
        </w:rPr>
        <w:t xml:space="preserve"> Рабочее движение</w:t>
      </w:r>
      <w:r w:rsidRPr="00EB2D57">
        <w:rPr>
          <w:i/>
          <w:iCs/>
          <w:color w:val="auto"/>
        </w:rPr>
        <w:t>.</w:t>
      </w:r>
      <w:r w:rsidRPr="00EB2D57">
        <w:rPr>
          <w:color w:val="auto"/>
        </w:rPr>
        <w:t xml:space="preserve"> Женское движение</w:t>
      </w:r>
      <w:r w:rsidRPr="00EB2D57">
        <w:rPr>
          <w:i/>
          <w:iCs/>
          <w:color w:val="auto"/>
        </w:rPr>
        <w:t>.</w:t>
      </w:r>
    </w:p>
    <w:p w:rsidR="00D511ED" w:rsidRPr="00EB2D57" w:rsidRDefault="00D511ED" w:rsidP="00D511ED">
      <w:pPr>
        <w:pStyle w:val="13"/>
        <w:spacing w:after="140"/>
        <w:jc w:val="both"/>
        <w:rPr>
          <w:color w:val="auto"/>
        </w:rPr>
      </w:pPr>
      <w:r w:rsidRPr="00EB2D57">
        <w:rPr>
          <w:color w:val="auto"/>
        </w:rPr>
        <w:t>Идейные течения и общественное движение. Влияние позитивизма, дарвинизма, марксизма и других направлений европейской общественной мысли</w:t>
      </w:r>
      <w:r w:rsidRPr="00EB2D57">
        <w:rPr>
          <w:i/>
          <w:iCs/>
          <w:color w:val="auto"/>
        </w:rPr>
        <w:t>.</w:t>
      </w:r>
      <w:r w:rsidRPr="00EB2D57">
        <w:rPr>
          <w:color w:val="auto"/>
        </w:rPr>
        <w:t xml:space="preserve"> Консервативная мысль. Национализм. Либерализм и его особенности в России. Русский социализм. Русский анархизм. Формы политической оппозиции: земское движение, революционное подполье и эмиграция. Народничество и его эволюция. Народнические кружки: идеология и практика. Большое общество пропаганды</w:t>
      </w:r>
      <w:r w:rsidRPr="00EB2D57">
        <w:rPr>
          <w:i/>
          <w:iCs/>
          <w:color w:val="auto"/>
        </w:rPr>
        <w:t>.</w:t>
      </w:r>
      <w:r w:rsidRPr="00EB2D57">
        <w:rPr>
          <w:color w:val="auto"/>
        </w:rPr>
        <w:t xml:space="preserve"> «Хождение в народ»</w:t>
      </w:r>
      <w:r w:rsidRPr="00EB2D57">
        <w:rPr>
          <w:i/>
          <w:iCs/>
          <w:color w:val="auto"/>
        </w:rPr>
        <w:t>.</w:t>
      </w:r>
      <w:r w:rsidRPr="00EB2D57">
        <w:rPr>
          <w:color w:val="auto"/>
        </w:rPr>
        <w:t xml:space="preserve"> «Земля и воля» и ее раскол</w:t>
      </w:r>
      <w:r w:rsidRPr="00EB2D57">
        <w:rPr>
          <w:i/>
          <w:iCs/>
          <w:color w:val="auto"/>
        </w:rPr>
        <w:t>.</w:t>
      </w:r>
      <w:r w:rsidRPr="00EB2D57">
        <w:rPr>
          <w:color w:val="auto"/>
        </w:rPr>
        <w:t xml:space="preserve"> «Черный передел» и «Народная воля»</w:t>
      </w:r>
      <w:r w:rsidRPr="00EB2D57">
        <w:rPr>
          <w:i/>
          <w:iCs/>
          <w:color w:val="auto"/>
        </w:rPr>
        <w:t>.</w:t>
      </w:r>
      <w:r w:rsidRPr="00EB2D57">
        <w:rPr>
          <w:color w:val="auto"/>
        </w:rPr>
        <w:t xml:space="preserve"> Политический терроризм. Распространение марксизма и формирование социал-демократии. Группа «Освобождение труда»</w:t>
      </w:r>
      <w:r w:rsidRPr="00EB2D57">
        <w:rPr>
          <w:i/>
          <w:iCs/>
          <w:color w:val="auto"/>
        </w:rPr>
        <w:t>.</w:t>
      </w:r>
      <w:r w:rsidRPr="00EB2D57">
        <w:rPr>
          <w:color w:val="auto"/>
        </w:rPr>
        <w:t xml:space="preserve"> «Союз борьбы за освобождение рабочего класса</w:t>
      </w:r>
      <w:r w:rsidRPr="00EB2D57">
        <w:rPr>
          <w:i/>
          <w:iCs/>
          <w:color w:val="auto"/>
        </w:rPr>
        <w:t>».</w:t>
      </w:r>
      <w:r w:rsidRPr="00EB2D57">
        <w:rPr>
          <w:color w:val="auto"/>
        </w:rPr>
        <w:t xml:space="preserve"> </w:t>
      </w:r>
      <w:r w:rsidRPr="00EB2D57">
        <w:rPr>
          <w:color w:val="auto"/>
          <w:lang w:val="en-US" w:bidi="en-US"/>
        </w:rPr>
        <w:t>I</w:t>
      </w:r>
      <w:r w:rsidRPr="00EB2D57">
        <w:rPr>
          <w:color w:val="auto"/>
          <w:lang w:bidi="en-US"/>
        </w:rPr>
        <w:t xml:space="preserve"> </w:t>
      </w:r>
      <w:r w:rsidRPr="00EB2D57">
        <w:rPr>
          <w:color w:val="auto"/>
        </w:rPr>
        <w:t>съезд РСДРП</w:t>
      </w:r>
      <w:r w:rsidRPr="00EB2D57">
        <w:rPr>
          <w:i/>
          <w:iCs/>
          <w:color w:val="auto"/>
        </w:rPr>
        <w:t>.</w:t>
      </w:r>
    </w:p>
    <w:p w:rsidR="00D511ED" w:rsidRPr="00EB2D57" w:rsidRDefault="00D511ED" w:rsidP="00D511ED">
      <w:pPr>
        <w:pStyle w:val="afb"/>
      </w:pPr>
      <w:bookmarkStart w:id="350" w:name="bookmark953"/>
      <w:r w:rsidRPr="00EB2D57">
        <w:t xml:space="preserve">Россия на пороге ХХ в. </w:t>
      </w:r>
      <w:r w:rsidRPr="00EB2D57">
        <w:rPr>
          <w:bCs/>
        </w:rPr>
        <w:t>(9 ч)</w:t>
      </w:r>
      <w:bookmarkEnd w:id="350"/>
    </w:p>
    <w:p w:rsidR="00D511ED" w:rsidRPr="00EB2D57" w:rsidRDefault="00D511ED" w:rsidP="00D511ED">
      <w:pPr>
        <w:pStyle w:val="13"/>
        <w:jc w:val="both"/>
        <w:rPr>
          <w:color w:val="auto"/>
        </w:rPr>
      </w:pPr>
      <w:r w:rsidRPr="00EB2D57">
        <w:rPr>
          <w:b/>
          <w:bCs/>
          <w:i/>
          <w:iCs/>
          <w:color w:val="auto"/>
          <w:sz w:val="19"/>
          <w:szCs w:val="19"/>
        </w:rPr>
        <w:t>На пороге нового века</w:t>
      </w:r>
      <w:r w:rsidRPr="00EB2D57">
        <w:rPr>
          <w:color w:val="auto"/>
        </w:rPr>
        <w:t>: динамика и противоречия развития. Экономический рост. Промышленное развитие. Новая география экономики. Урбанизация и облик городов. Отечественный и иностранный капитал, его роль в индустриализации страны</w:t>
      </w:r>
      <w:r w:rsidRPr="00EB2D57">
        <w:rPr>
          <w:i/>
          <w:iCs/>
          <w:color w:val="auto"/>
        </w:rPr>
        <w:t>.</w:t>
      </w:r>
      <w:r w:rsidRPr="00EB2D57">
        <w:rPr>
          <w:color w:val="auto"/>
        </w:rPr>
        <w:t xml:space="preserve"> Россия — мировой экспортер хлеба. Аграрный вопрос. 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w:t>
      </w:r>
      <w:r w:rsidRPr="00EB2D57">
        <w:rPr>
          <w:color w:val="auto"/>
        </w:rPr>
        <w:lastRenderedPageBreak/>
        <w:t>хозяйства. Помещики и крестьяне. Положение женщины в обществе</w:t>
      </w:r>
      <w:r w:rsidRPr="00EB2D57">
        <w:rPr>
          <w:i/>
          <w:iCs/>
          <w:color w:val="auto"/>
        </w:rPr>
        <w:t>.</w:t>
      </w:r>
      <w:r w:rsidRPr="00EB2D57">
        <w:rPr>
          <w:color w:val="auto"/>
        </w:rPr>
        <w:t xml:space="preserve"> Церковь в условиях кризиса имперской идеологии</w:t>
      </w:r>
      <w:r w:rsidRPr="00EB2D57">
        <w:rPr>
          <w:i/>
          <w:iCs/>
          <w:color w:val="auto"/>
        </w:rPr>
        <w:t>.</w:t>
      </w:r>
      <w:r w:rsidRPr="00EB2D57">
        <w:rPr>
          <w:color w:val="auto"/>
        </w:rPr>
        <w:t xml:space="preserve"> Распространение светской этики и культуры</w:t>
      </w:r>
      <w:r w:rsidRPr="00EB2D57">
        <w:rPr>
          <w:i/>
          <w:iCs/>
          <w:color w:val="auto"/>
        </w:rPr>
        <w:t>.</w:t>
      </w:r>
    </w:p>
    <w:p w:rsidR="00D511ED" w:rsidRPr="00EB2D57" w:rsidRDefault="00D511ED" w:rsidP="00D511ED">
      <w:pPr>
        <w:pStyle w:val="13"/>
        <w:jc w:val="both"/>
        <w:rPr>
          <w:color w:val="auto"/>
        </w:rPr>
      </w:pPr>
      <w:r w:rsidRPr="00EB2D57">
        <w:rPr>
          <w:color w:val="auto"/>
        </w:rPr>
        <w:t>Имперский центр и регионы. Национальная политика, этнические элиты и национально-культурные движения.</w:t>
      </w:r>
    </w:p>
    <w:p w:rsidR="00D511ED" w:rsidRPr="00EB2D57" w:rsidRDefault="00D511ED" w:rsidP="00D511ED">
      <w:pPr>
        <w:pStyle w:val="13"/>
        <w:jc w:val="both"/>
        <w:rPr>
          <w:color w:val="auto"/>
        </w:rPr>
      </w:pPr>
      <w:r w:rsidRPr="00EB2D57">
        <w:rPr>
          <w:b/>
          <w:bCs/>
          <w:i/>
          <w:iCs/>
          <w:color w:val="auto"/>
          <w:sz w:val="19"/>
          <w:szCs w:val="19"/>
        </w:rPr>
        <w:t>Россия в системе международных отношений.</w:t>
      </w:r>
      <w:r w:rsidRPr="00EB2D57">
        <w:rPr>
          <w:color w:val="auto"/>
        </w:rPr>
        <w:t xml:space="preserve"> Политика на Дальнем Востоке. Русско-японская война 1904— 1905 гг. Оборона Порт-Артура. Цусимское сражение.</w:t>
      </w:r>
    </w:p>
    <w:p w:rsidR="00D511ED" w:rsidRPr="00EB2D57" w:rsidRDefault="00D511ED" w:rsidP="00D511ED">
      <w:pPr>
        <w:pStyle w:val="13"/>
        <w:spacing w:line="257" w:lineRule="auto"/>
        <w:jc w:val="both"/>
        <w:rPr>
          <w:color w:val="auto"/>
        </w:rPr>
      </w:pPr>
      <w:r w:rsidRPr="00EB2D57">
        <w:rPr>
          <w:b/>
          <w:bCs/>
          <w:i/>
          <w:iCs/>
          <w:color w:val="auto"/>
          <w:sz w:val="19"/>
          <w:szCs w:val="19"/>
        </w:rPr>
        <w:t>Первая российская революция 1905—1907 гг. Начало парламентаризма в России.</w:t>
      </w:r>
      <w:r w:rsidRPr="00EB2D57">
        <w:rPr>
          <w:color w:val="auto"/>
        </w:rPr>
        <w:t xml:space="preserve"> Николай </w:t>
      </w:r>
      <w:r w:rsidRPr="00EB2D57">
        <w:rPr>
          <w:color w:val="auto"/>
          <w:lang w:val="en-US" w:bidi="en-US"/>
        </w:rPr>
        <w:t>II</w:t>
      </w:r>
      <w:r w:rsidRPr="00EB2D57">
        <w:rPr>
          <w:color w:val="auto"/>
          <w:lang w:bidi="en-US"/>
        </w:rPr>
        <w:t xml:space="preserve"> </w:t>
      </w:r>
      <w:r w:rsidRPr="00EB2D57">
        <w:rPr>
          <w:color w:val="auto"/>
        </w:rPr>
        <w:t>и его окружение. Деятельность В. К. Плеве на посту министра внутренних дел. Оппозиционное либеральное движение. «Союз освобождения»</w:t>
      </w:r>
      <w:r w:rsidRPr="00EB2D57">
        <w:rPr>
          <w:i/>
          <w:iCs/>
          <w:color w:val="auto"/>
        </w:rPr>
        <w:t xml:space="preserve">. </w:t>
      </w:r>
      <w:r w:rsidRPr="00EB2D57">
        <w:rPr>
          <w:color w:val="auto"/>
        </w:rPr>
        <w:t>Банкетная кампания</w:t>
      </w:r>
      <w:r w:rsidRPr="00EB2D57">
        <w:rPr>
          <w:i/>
          <w:iCs/>
          <w:color w:val="auto"/>
        </w:rPr>
        <w:t>.</w:t>
      </w:r>
    </w:p>
    <w:p w:rsidR="00D511ED" w:rsidRPr="00EB2D57" w:rsidRDefault="00D511ED" w:rsidP="00D511ED">
      <w:pPr>
        <w:pStyle w:val="13"/>
        <w:spacing w:after="60"/>
        <w:jc w:val="both"/>
        <w:rPr>
          <w:color w:val="auto"/>
        </w:rPr>
      </w:pPr>
      <w:r w:rsidRPr="00EB2D57">
        <w:rPr>
          <w:color w:val="auto"/>
        </w:rPr>
        <w:t>Предпосылки Первой российской революции. Формы социальных протестов. Деятельность профессиональных революционеров. Политический терроризм.</w:t>
      </w:r>
    </w:p>
    <w:p w:rsidR="00D511ED" w:rsidRPr="00EB2D57" w:rsidRDefault="00D511ED" w:rsidP="00D511ED">
      <w:pPr>
        <w:pStyle w:val="13"/>
        <w:jc w:val="both"/>
        <w:rPr>
          <w:color w:val="auto"/>
        </w:rPr>
      </w:pPr>
      <w:r w:rsidRPr="00EB2D57">
        <w:rPr>
          <w:color w:val="auto"/>
        </w:rPr>
        <w:t>«Кровавое воскресенье» 9 января 1905 г. Выступления рабочих, крестьян, средних городских слоев, солдат и матросов. Всероссийская октябрьская политическая стачка. Манифест 17 октября 1905 г. Формирование многопартийной системы. Политические партии, массовые движения и их лидеры. Нео- народнические партии и организации (социалисты-революционеры)</w:t>
      </w:r>
      <w:r w:rsidRPr="00EB2D57">
        <w:rPr>
          <w:i/>
          <w:iCs/>
          <w:color w:val="auto"/>
        </w:rPr>
        <w:t>.</w:t>
      </w:r>
      <w:r w:rsidRPr="00EB2D57">
        <w:rPr>
          <w:color w:val="auto"/>
        </w:rPr>
        <w:t xml:space="preserve"> Социал-демократия: большевики и меньшевики. Либеральные партии (кадеты, октябристы). Национальные партии. Правомонархические партии в борьбе с революцией. Советы и профсоюзы. Декабрьское 1905 г. вооруженное восстание в Москве. Особенности революционных выступлений в 1906— 1907 гг.</w:t>
      </w:r>
    </w:p>
    <w:p w:rsidR="00D511ED" w:rsidRPr="00EB2D57" w:rsidRDefault="00D511ED" w:rsidP="00D511ED">
      <w:pPr>
        <w:pStyle w:val="13"/>
        <w:jc w:val="both"/>
        <w:rPr>
          <w:color w:val="auto"/>
        </w:rPr>
      </w:pPr>
      <w:r w:rsidRPr="00EB2D57">
        <w:rPr>
          <w:color w:val="auto"/>
        </w:rPr>
        <w:t xml:space="preserve">Избирательный закон 11 декабря 1905 г. Избирательная кампания в </w:t>
      </w:r>
      <w:r w:rsidRPr="00EB2D57">
        <w:rPr>
          <w:color w:val="auto"/>
          <w:lang w:val="en-US" w:bidi="en-US"/>
        </w:rPr>
        <w:t>I</w:t>
      </w:r>
      <w:r w:rsidRPr="00EB2D57">
        <w:rPr>
          <w:color w:val="auto"/>
          <w:lang w:bidi="en-US"/>
        </w:rPr>
        <w:t xml:space="preserve"> </w:t>
      </w:r>
      <w:r w:rsidRPr="00EB2D57">
        <w:rPr>
          <w:color w:val="auto"/>
        </w:rPr>
        <w:t>Государственную думу</w:t>
      </w:r>
      <w:r w:rsidRPr="00EB2D57">
        <w:rPr>
          <w:i/>
          <w:iCs/>
          <w:color w:val="auto"/>
        </w:rPr>
        <w:t>.</w:t>
      </w:r>
      <w:r w:rsidRPr="00EB2D57">
        <w:rPr>
          <w:color w:val="auto"/>
        </w:rPr>
        <w:t xml:space="preserve"> Основные государственные законы 23 апреля 1906 г. Деятельность </w:t>
      </w:r>
      <w:r w:rsidRPr="00EB2D57">
        <w:rPr>
          <w:color w:val="auto"/>
          <w:lang w:val="en-US" w:bidi="en-US"/>
        </w:rPr>
        <w:t>I</w:t>
      </w:r>
      <w:r w:rsidRPr="00EB2D57">
        <w:rPr>
          <w:color w:val="auto"/>
          <w:lang w:bidi="en-US"/>
        </w:rPr>
        <w:t xml:space="preserve"> </w:t>
      </w:r>
      <w:r w:rsidRPr="00EB2D57">
        <w:rPr>
          <w:color w:val="auto"/>
        </w:rPr>
        <w:t xml:space="preserve">и </w:t>
      </w:r>
      <w:r w:rsidRPr="00EB2D57">
        <w:rPr>
          <w:color w:val="auto"/>
          <w:lang w:val="en-US" w:bidi="en-US"/>
        </w:rPr>
        <w:t>II</w:t>
      </w:r>
      <w:r w:rsidRPr="00EB2D57">
        <w:rPr>
          <w:color w:val="auto"/>
          <w:lang w:bidi="en-US"/>
        </w:rPr>
        <w:t xml:space="preserve"> </w:t>
      </w:r>
      <w:r w:rsidRPr="00EB2D57">
        <w:rPr>
          <w:color w:val="auto"/>
        </w:rPr>
        <w:t>Государственной думы: итоги и уроки.</w:t>
      </w:r>
    </w:p>
    <w:p w:rsidR="00D511ED" w:rsidRPr="00EB2D57" w:rsidRDefault="00D511ED" w:rsidP="00D511ED">
      <w:pPr>
        <w:pStyle w:val="13"/>
        <w:spacing w:line="257" w:lineRule="auto"/>
        <w:jc w:val="both"/>
        <w:rPr>
          <w:color w:val="auto"/>
        </w:rPr>
      </w:pPr>
      <w:r w:rsidRPr="00EB2D57">
        <w:rPr>
          <w:b/>
          <w:bCs/>
          <w:i/>
          <w:iCs/>
          <w:color w:val="auto"/>
          <w:sz w:val="19"/>
          <w:szCs w:val="19"/>
        </w:rPr>
        <w:t>Общество и власть после революции.</w:t>
      </w:r>
      <w:r w:rsidRPr="00EB2D57">
        <w:rPr>
          <w:color w:val="auto"/>
        </w:rPr>
        <w:t xml:space="preserve"> Уроки революции: политическая стабилизация и социальные преобразования. П. А. Столыпин: программа системных реформ, масштаб и результаты. Незавершенность преобразований и нарастание социальных противоречий. </w:t>
      </w:r>
      <w:r w:rsidRPr="00EB2D57">
        <w:rPr>
          <w:color w:val="auto"/>
          <w:lang w:val="en-US" w:bidi="en-US"/>
        </w:rPr>
        <w:t>III</w:t>
      </w:r>
      <w:r w:rsidRPr="00EB2D57">
        <w:rPr>
          <w:color w:val="auto"/>
          <w:lang w:bidi="en-US"/>
        </w:rPr>
        <w:t xml:space="preserve"> </w:t>
      </w:r>
      <w:r w:rsidRPr="00EB2D57">
        <w:rPr>
          <w:color w:val="auto"/>
        </w:rPr>
        <w:t xml:space="preserve">и </w:t>
      </w:r>
      <w:r w:rsidRPr="00EB2D57">
        <w:rPr>
          <w:color w:val="auto"/>
          <w:lang w:val="en-US" w:bidi="en-US"/>
        </w:rPr>
        <w:t>IV</w:t>
      </w:r>
      <w:r w:rsidRPr="00EB2D57">
        <w:rPr>
          <w:color w:val="auto"/>
          <w:lang w:bidi="en-US"/>
        </w:rPr>
        <w:t xml:space="preserve"> </w:t>
      </w:r>
      <w:r w:rsidRPr="00EB2D57">
        <w:rPr>
          <w:color w:val="auto"/>
        </w:rPr>
        <w:t>Государственная дума. Идейно-политический спектр. Общественный и социальный подъем.</w:t>
      </w:r>
    </w:p>
    <w:p w:rsidR="00D511ED" w:rsidRPr="00EB2D57" w:rsidRDefault="00D511ED" w:rsidP="00D511ED">
      <w:pPr>
        <w:pStyle w:val="13"/>
        <w:jc w:val="both"/>
        <w:rPr>
          <w:color w:val="auto"/>
        </w:rPr>
      </w:pPr>
      <w:r w:rsidRPr="00EB2D57">
        <w:rPr>
          <w:color w:val="auto"/>
        </w:rPr>
        <w:t>Обострение международной обстановки. Блоковая система и участие в ней России. Россия в преддверии мировой катастрофы.</w:t>
      </w:r>
    </w:p>
    <w:p w:rsidR="00D511ED" w:rsidRPr="00EB2D57" w:rsidRDefault="00D511ED" w:rsidP="00D511ED">
      <w:pPr>
        <w:pStyle w:val="13"/>
        <w:spacing w:line="257" w:lineRule="auto"/>
        <w:jc w:val="both"/>
        <w:rPr>
          <w:color w:val="auto"/>
        </w:rPr>
      </w:pPr>
      <w:r w:rsidRPr="00EB2D57">
        <w:rPr>
          <w:b/>
          <w:bCs/>
          <w:i/>
          <w:iCs/>
          <w:color w:val="auto"/>
          <w:sz w:val="19"/>
          <w:szCs w:val="19"/>
        </w:rPr>
        <w:t>Серебряный век российской культуры.</w:t>
      </w:r>
      <w:r w:rsidRPr="00EB2D57">
        <w:rPr>
          <w:color w:val="auto"/>
        </w:rPr>
        <w:t xml:space="preserve"> Новые явления в художественной литературе и искусстве. Мировоззренческие ценности и стиль жизни. Литература начала </w:t>
      </w:r>
      <w:r w:rsidRPr="00EB2D57">
        <w:rPr>
          <w:color w:val="auto"/>
          <w:lang w:val="en-US" w:bidi="en-US"/>
        </w:rPr>
        <w:t>XX</w:t>
      </w:r>
      <w:r w:rsidRPr="00EB2D57">
        <w:rPr>
          <w:color w:val="auto"/>
          <w:lang w:bidi="en-US"/>
        </w:rPr>
        <w:t xml:space="preserve"> </w:t>
      </w:r>
      <w:r w:rsidRPr="00EB2D57">
        <w:rPr>
          <w:color w:val="auto"/>
        </w:rPr>
        <w:t>в. Живопись. «Мир искусства». Архитектура. Скульптура. Драматический театр: традиции и новаторство. Музыка. «Русские сезоны» в Париже. Зарождение российского кинематографа.</w:t>
      </w:r>
    </w:p>
    <w:p w:rsidR="00D511ED" w:rsidRPr="00EB2D57" w:rsidRDefault="00D511ED" w:rsidP="00D511ED">
      <w:pPr>
        <w:pStyle w:val="13"/>
        <w:jc w:val="both"/>
        <w:rPr>
          <w:color w:val="auto"/>
        </w:rPr>
      </w:pPr>
      <w:r w:rsidRPr="00EB2D57">
        <w:rPr>
          <w:color w:val="auto"/>
        </w:rPr>
        <w:t xml:space="preserve">Развитие народного просвещения: попытка преодоления разрыва между </w:t>
      </w:r>
      <w:r w:rsidRPr="00EB2D57">
        <w:rPr>
          <w:color w:val="auto"/>
        </w:rPr>
        <w:lastRenderedPageBreak/>
        <w:t xml:space="preserve">образованным обществом и народом. Открытия российских ученых. Достижения гуманитарных наук. Формирование русской философской школы. Вклад России начала </w:t>
      </w:r>
      <w:r w:rsidRPr="00EB2D57">
        <w:rPr>
          <w:color w:val="auto"/>
          <w:lang w:val="en-US" w:bidi="en-US"/>
        </w:rPr>
        <w:t>XX</w:t>
      </w:r>
      <w:r w:rsidRPr="00EB2D57">
        <w:rPr>
          <w:color w:val="auto"/>
          <w:lang w:bidi="en-US"/>
        </w:rPr>
        <w:t xml:space="preserve"> </w:t>
      </w:r>
      <w:r w:rsidRPr="00EB2D57">
        <w:rPr>
          <w:color w:val="auto"/>
        </w:rPr>
        <w:t>в. в мировую культуру.</w:t>
      </w:r>
    </w:p>
    <w:p w:rsidR="00D511ED" w:rsidRPr="00EB2D57" w:rsidRDefault="00D511ED" w:rsidP="00D511ED">
      <w:pPr>
        <w:pStyle w:val="13"/>
        <w:spacing w:line="269" w:lineRule="auto"/>
        <w:jc w:val="both"/>
        <w:rPr>
          <w:color w:val="auto"/>
        </w:rPr>
      </w:pPr>
      <w:r w:rsidRPr="00EB2D57">
        <w:rPr>
          <w:b/>
          <w:bCs/>
          <w:i/>
          <w:iCs/>
          <w:color w:val="auto"/>
          <w:sz w:val="19"/>
          <w:szCs w:val="19"/>
        </w:rPr>
        <w:t>Наш край</w:t>
      </w:r>
      <w:r w:rsidRPr="00EB2D57">
        <w:rPr>
          <w:color w:val="auto"/>
        </w:rPr>
        <w:t xml:space="preserve"> в </w:t>
      </w:r>
      <w:r w:rsidRPr="00EB2D57">
        <w:rPr>
          <w:color w:val="auto"/>
          <w:lang w:val="en-US" w:bidi="en-US"/>
        </w:rPr>
        <w:t>XIX</w:t>
      </w:r>
      <w:r w:rsidRPr="00EB2D57">
        <w:rPr>
          <w:color w:val="auto"/>
          <w:lang w:bidi="en-US"/>
        </w:rPr>
        <w:t xml:space="preserve"> </w:t>
      </w:r>
      <w:r w:rsidRPr="00EB2D57">
        <w:rPr>
          <w:color w:val="auto"/>
        </w:rPr>
        <w:t>— начале ХХ в.</w:t>
      </w:r>
    </w:p>
    <w:p w:rsidR="00D511ED" w:rsidRPr="00EB2D57" w:rsidRDefault="00D511ED" w:rsidP="00D511ED">
      <w:pPr>
        <w:pStyle w:val="13"/>
        <w:spacing w:line="269" w:lineRule="auto"/>
        <w:jc w:val="both"/>
        <w:rPr>
          <w:color w:val="auto"/>
        </w:rPr>
      </w:pPr>
      <w:r w:rsidRPr="00EB2D57">
        <w:rPr>
          <w:b/>
          <w:bCs/>
          <w:color w:val="auto"/>
          <w:sz w:val="19"/>
          <w:szCs w:val="19"/>
        </w:rPr>
        <w:t xml:space="preserve">Обобщение </w:t>
      </w:r>
      <w:r w:rsidRPr="00EB2D57">
        <w:rPr>
          <w:color w:val="auto"/>
        </w:rPr>
        <w:t>(1 ч)</w:t>
      </w:r>
    </w:p>
    <w:p w:rsidR="00D511ED" w:rsidRDefault="00D511ED" w:rsidP="00D511ED">
      <w:pPr>
        <w:rPr>
          <w:rFonts w:ascii="Arial" w:eastAsia="Arial" w:hAnsi="Arial" w:cs="Arial"/>
          <w:b/>
          <w:bCs/>
          <w:sz w:val="20"/>
          <w:szCs w:val="20"/>
        </w:rPr>
      </w:pPr>
      <w:bookmarkStart w:id="351" w:name="bookmark955"/>
      <w:r>
        <w:br w:type="page"/>
      </w:r>
    </w:p>
    <w:p w:rsidR="00D511ED" w:rsidRDefault="00D511ED" w:rsidP="00D511ED"/>
    <w:p w:rsidR="00D511ED" w:rsidRPr="00EB2D57" w:rsidRDefault="00D511ED" w:rsidP="00D511ED">
      <w:pPr>
        <w:pStyle w:val="afb"/>
      </w:pPr>
      <w:r w:rsidRPr="00EB2D57">
        <w:t>ПЛАНИРУЕМЫЕ РЕЗУЛЬТАТЫ ОСВОЕНИЯ</w:t>
      </w:r>
      <w:bookmarkEnd w:id="351"/>
    </w:p>
    <w:p w:rsidR="00D511ED" w:rsidRPr="00EB2D57" w:rsidRDefault="00D511ED" w:rsidP="00D511ED">
      <w:pPr>
        <w:pStyle w:val="afb"/>
      </w:pPr>
      <w:r w:rsidRPr="00EB2D57">
        <w:t>УЧЕБНОГО ПРЕДМЕТА «ИСТОРИЯ»</w:t>
      </w:r>
    </w:p>
    <w:p w:rsidR="00D511ED" w:rsidRPr="00EB2D57" w:rsidRDefault="00D511ED" w:rsidP="00D511ED">
      <w:pPr>
        <w:pStyle w:val="afb"/>
        <w:pBdr>
          <w:bottom w:val="single" w:sz="12" w:space="1" w:color="auto"/>
        </w:pBdr>
      </w:pPr>
      <w:r w:rsidRPr="00EB2D57">
        <w:t>НА УРОВНЕ ОСНОВНОГО ОБЩЕГО ОБРАЗОВАНИЯ</w:t>
      </w:r>
    </w:p>
    <w:p w:rsidR="00D511ED" w:rsidRDefault="00D511ED" w:rsidP="00D511ED">
      <w:pPr>
        <w:pStyle w:val="afb"/>
      </w:pPr>
      <w:bookmarkStart w:id="352" w:name="bookmark959"/>
    </w:p>
    <w:p w:rsidR="00D511ED" w:rsidRDefault="00D511ED" w:rsidP="00D511ED">
      <w:pPr>
        <w:pStyle w:val="afb"/>
      </w:pPr>
    </w:p>
    <w:p w:rsidR="00D511ED" w:rsidRPr="00EB2D57" w:rsidRDefault="00D511ED" w:rsidP="00D511ED">
      <w:pPr>
        <w:pStyle w:val="afb"/>
      </w:pPr>
      <w:r w:rsidRPr="00EB2D57">
        <w:t>ЛИЧНОСТНЫЕ РЕЗУЛЬТАТЫ</w:t>
      </w:r>
      <w:bookmarkEnd w:id="352"/>
    </w:p>
    <w:p w:rsidR="00D511ED" w:rsidRPr="00EB2D57" w:rsidRDefault="00D511ED" w:rsidP="00D511ED">
      <w:pPr>
        <w:pStyle w:val="13"/>
        <w:jc w:val="both"/>
        <w:rPr>
          <w:color w:val="auto"/>
        </w:rPr>
      </w:pPr>
      <w:r w:rsidRPr="00EB2D57">
        <w:rPr>
          <w:color w:val="auto"/>
        </w:rPr>
        <w:t xml:space="preserve">К важнейшим </w:t>
      </w:r>
      <w:r w:rsidRPr="00EB2D57">
        <w:rPr>
          <w:b/>
          <w:bCs/>
          <w:i/>
          <w:iCs/>
          <w:color w:val="auto"/>
          <w:sz w:val="19"/>
          <w:szCs w:val="19"/>
        </w:rPr>
        <w:t>личностным результатам</w:t>
      </w:r>
      <w:r w:rsidRPr="00EB2D57">
        <w:rPr>
          <w:color w:val="auto"/>
        </w:rPr>
        <w:t xml:space="preserve"> изучения истории в основной общеобразовательной школе в соответствии с требованиями ФГОС ООО (2021) относятся следующие убеждения и качества:</w:t>
      </w:r>
    </w:p>
    <w:p w:rsidR="00D511ED" w:rsidRPr="00EB2D57" w:rsidRDefault="00D511ED" w:rsidP="00D511ED">
      <w:pPr>
        <w:pStyle w:val="13"/>
        <w:ind w:left="240" w:hanging="240"/>
        <w:jc w:val="both"/>
        <w:rPr>
          <w:color w:val="auto"/>
        </w:rPr>
      </w:pPr>
      <w:r w:rsidRPr="00EB2D57">
        <w:rPr>
          <w:color w:val="auto"/>
        </w:rPr>
        <w:t xml:space="preserve">—в сфере </w:t>
      </w:r>
      <w:r w:rsidRPr="00EB2D57">
        <w:rPr>
          <w:i/>
          <w:iCs/>
          <w:color w:val="auto"/>
        </w:rPr>
        <w:t>патриотического воспитания</w:t>
      </w:r>
      <w:r w:rsidRPr="00EB2D57">
        <w:rPr>
          <w:color w:val="auto"/>
        </w:rPr>
        <w:t>: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D511ED" w:rsidRPr="00EB2D57" w:rsidRDefault="00D511ED" w:rsidP="00D511ED">
      <w:pPr>
        <w:pStyle w:val="13"/>
        <w:ind w:left="240" w:hanging="240"/>
        <w:jc w:val="both"/>
        <w:rPr>
          <w:color w:val="auto"/>
        </w:rPr>
      </w:pPr>
      <w:r w:rsidRPr="00EB2D57">
        <w:rPr>
          <w:color w:val="auto"/>
        </w:rPr>
        <w:t xml:space="preserve">—в сфере </w:t>
      </w:r>
      <w:r w:rsidRPr="00EB2D57">
        <w:rPr>
          <w:i/>
          <w:iCs/>
          <w:color w:val="auto"/>
        </w:rPr>
        <w:t>гражданского воспитания</w:t>
      </w:r>
      <w:r w:rsidRPr="00EB2D57">
        <w:rPr>
          <w:color w:val="auto"/>
        </w:rPr>
        <w:t>: 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w:t>
      </w:r>
    </w:p>
    <w:p w:rsidR="00D511ED" w:rsidRPr="00EB2D57" w:rsidRDefault="00D511ED" w:rsidP="00D511ED">
      <w:pPr>
        <w:pStyle w:val="13"/>
        <w:ind w:left="240" w:hanging="240"/>
        <w:jc w:val="both"/>
        <w:rPr>
          <w:color w:val="auto"/>
        </w:rPr>
      </w:pPr>
      <w:r w:rsidRPr="00EB2D57">
        <w:rPr>
          <w:color w:val="auto"/>
        </w:rPr>
        <w:t xml:space="preserve">—в </w:t>
      </w:r>
      <w:r w:rsidRPr="00EB2D57">
        <w:rPr>
          <w:i/>
          <w:iCs/>
          <w:color w:val="auto"/>
        </w:rPr>
        <w:t>духовно-нравственной</w:t>
      </w:r>
      <w:r w:rsidRPr="00EB2D57">
        <w:rPr>
          <w:color w:val="auto"/>
        </w:rPr>
        <w:t xml:space="preserve"> сфере: представление о традиционных духовно-нравственных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w:t>
      </w:r>
    </w:p>
    <w:p w:rsidR="00D511ED" w:rsidRPr="00EB2D57" w:rsidRDefault="00D511ED" w:rsidP="00D511ED">
      <w:pPr>
        <w:pStyle w:val="13"/>
        <w:ind w:left="240" w:hanging="240"/>
        <w:jc w:val="both"/>
        <w:rPr>
          <w:color w:val="auto"/>
        </w:rPr>
      </w:pPr>
      <w:r w:rsidRPr="00EB2D57">
        <w:rPr>
          <w:color w:val="auto"/>
        </w:rPr>
        <w:t xml:space="preserve">—в понимании </w:t>
      </w:r>
      <w:r w:rsidRPr="00EB2D57">
        <w:rPr>
          <w:i/>
          <w:iCs/>
          <w:color w:val="auto"/>
        </w:rPr>
        <w:t>ценности научного познания</w:t>
      </w:r>
      <w:r w:rsidRPr="00EB2D57">
        <w:rPr>
          <w:color w:val="auto"/>
        </w:rPr>
        <w:t>: 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rsidR="00D511ED" w:rsidRPr="00EB2D57" w:rsidRDefault="00D511ED" w:rsidP="00D511ED">
      <w:pPr>
        <w:pStyle w:val="13"/>
        <w:ind w:left="240" w:hanging="240"/>
        <w:jc w:val="both"/>
        <w:rPr>
          <w:color w:val="auto"/>
        </w:rPr>
      </w:pPr>
      <w:r w:rsidRPr="00EB2D57">
        <w:rPr>
          <w:color w:val="auto"/>
        </w:rPr>
        <w:t xml:space="preserve">—в сфере </w:t>
      </w:r>
      <w:r w:rsidRPr="00EB2D57">
        <w:rPr>
          <w:i/>
          <w:iCs/>
          <w:color w:val="auto"/>
        </w:rPr>
        <w:t>эстетического воспитания</w:t>
      </w:r>
      <w:r w:rsidRPr="00EB2D57">
        <w:rPr>
          <w:color w:val="auto"/>
        </w:rPr>
        <w:t xml:space="preserve">: представление о культурном </w:t>
      </w:r>
      <w:r w:rsidRPr="00EB2D57">
        <w:rPr>
          <w:color w:val="auto"/>
        </w:rPr>
        <w:lastRenderedPageBreak/>
        <w:t>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 и мирового искусства, роли этнических культурных традиций и народного творчества; уважение к культуре своего и других народов;</w:t>
      </w:r>
    </w:p>
    <w:p w:rsidR="00D511ED" w:rsidRPr="00EB2D57" w:rsidRDefault="00D511ED" w:rsidP="00D511ED">
      <w:pPr>
        <w:pStyle w:val="13"/>
        <w:ind w:left="240" w:hanging="240"/>
        <w:jc w:val="both"/>
        <w:rPr>
          <w:color w:val="auto"/>
        </w:rPr>
      </w:pPr>
      <w:r w:rsidRPr="00EB2D57">
        <w:rPr>
          <w:color w:val="auto"/>
        </w:rPr>
        <w:t xml:space="preserve">—в формировании </w:t>
      </w:r>
      <w:r w:rsidRPr="00EB2D57">
        <w:rPr>
          <w:i/>
          <w:iCs/>
          <w:color w:val="auto"/>
        </w:rPr>
        <w:t>ценностного отношения к жизни и здоровью</w:t>
      </w:r>
      <w:r w:rsidRPr="00EB2D57">
        <w:rPr>
          <w:color w:val="auto"/>
        </w:rPr>
        <w:t>: осознание ценности жизни и необходимости ее сохранения (в том числе —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rsidR="00D511ED" w:rsidRPr="00EB2D57" w:rsidRDefault="00D511ED" w:rsidP="00D511ED">
      <w:pPr>
        <w:pStyle w:val="13"/>
        <w:ind w:left="240" w:hanging="240"/>
        <w:jc w:val="both"/>
        <w:rPr>
          <w:color w:val="auto"/>
        </w:rPr>
      </w:pPr>
      <w:r w:rsidRPr="00EB2D57">
        <w:rPr>
          <w:color w:val="auto"/>
        </w:rPr>
        <w:t xml:space="preserve">—в сфере </w:t>
      </w:r>
      <w:r w:rsidRPr="00EB2D57">
        <w:rPr>
          <w:i/>
          <w:iCs/>
          <w:color w:val="auto"/>
        </w:rPr>
        <w:t>трудового воспитания</w:t>
      </w:r>
      <w:r w:rsidRPr="00EB2D57">
        <w:rPr>
          <w:color w:val="auto"/>
        </w:rPr>
        <w:t>: понимание на основе знания истории значения трудовой деятельности людей как источника развития человека и общества; представление о разнообразии существовавших в прошлом 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 жизненных планов;</w:t>
      </w:r>
    </w:p>
    <w:p w:rsidR="00D511ED" w:rsidRPr="00EB2D57" w:rsidRDefault="00D511ED" w:rsidP="00D511ED">
      <w:pPr>
        <w:pStyle w:val="13"/>
        <w:ind w:left="240" w:hanging="240"/>
        <w:jc w:val="both"/>
        <w:rPr>
          <w:color w:val="auto"/>
        </w:rPr>
      </w:pPr>
      <w:r w:rsidRPr="00EB2D57">
        <w:rPr>
          <w:color w:val="auto"/>
        </w:rPr>
        <w:t xml:space="preserve">—в сфере </w:t>
      </w:r>
      <w:r w:rsidRPr="00EB2D57">
        <w:rPr>
          <w:i/>
          <w:iCs/>
          <w:color w:val="auto"/>
        </w:rPr>
        <w:t>экологического воспитания</w:t>
      </w:r>
      <w:r w:rsidRPr="00EB2D57">
        <w:rPr>
          <w:color w:val="auto"/>
        </w:rPr>
        <w:t>: 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активное неприятие действий, приносящих вред окружающей среде; готовность к участию в практической деятельности экологической направленности.</w:t>
      </w:r>
    </w:p>
    <w:p w:rsidR="00D511ED" w:rsidRPr="00EB2D57" w:rsidRDefault="00D511ED" w:rsidP="00D511ED">
      <w:pPr>
        <w:pStyle w:val="13"/>
        <w:spacing w:after="160"/>
        <w:ind w:left="240" w:hanging="240"/>
        <w:jc w:val="both"/>
        <w:rPr>
          <w:color w:val="auto"/>
        </w:rPr>
      </w:pPr>
      <w:r w:rsidRPr="00EB2D57">
        <w:rPr>
          <w:color w:val="auto"/>
        </w:rPr>
        <w:t xml:space="preserve">—в сфере </w:t>
      </w:r>
      <w:r w:rsidRPr="00EB2D57">
        <w:rPr>
          <w:i/>
          <w:iCs/>
          <w:color w:val="auto"/>
        </w:rPr>
        <w:t>адаптации к меняющимся условиям социальной и природной среды</w:t>
      </w:r>
      <w:r w:rsidRPr="00EB2D57">
        <w:rPr>
          <w:color w:val="auto"/>
        </w:rPr>
        <w:t>: 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rsidR="00D511ED" w:rsidRPr="00EB2D57" w:rsidRDefault="00D511ED" w:rsidP="00D511ED">
      <w:pPr>
        <w:pStyle w:val="afb"/>
      </w:pPr>
      <w:bookmarkStart w:id="353" w:name="bookmark961"/>
      <w:r w:rsidRPr="00EB2D57">
        <w:t>МЕТАПРЕДМЕТНЫЕ РЕЗУЛЬТАТЫ</w:t>
      </w:r>
      <w:bookmarkEnd w:id="353"/>
    </w:p>
    <w:p w:rsidR="00D511ED" w:rsidRPr="00EB2D57" w:rsidRDefault="00D511ED" w:rsidP="00D511ED">
      <w:pPr>
        <w:pStyle w:val="13"/>
        <w:spacing w:line="259" w:lineRule="auto"/>
        <w:jc w:val="both"/>
        <w:rPr>
          <w:color w:val="auto"/>
        </w:rPr>
      </w:pPr>
      <w:r w:rsidRPr="00EB2D57">
        <w:rPr>
          <w:b/>
          <w:bCs/>
          <w:i/>
          <w:iCs/>
          <w:color w:val="auto"/>
          <w:sz w:val="19"/>
          <w:szCs w:val="19"/>
        </w:rPr>
        <w:t>Метапредметные результаты</w:t>
      </w:r>
      <w:r w:rsidRPr="00EB2D57">
        <w:rPr>
          <w:color w:val="auto"/>
        </w:rPr>
        <w:t xml:space="preserve"> изучения истории в основной школе выражаются в следующих качествах и действиях.</w:t>
      </w:r>
    </w:p>
    <w:p w:rsidR="00D511ED" w:rsidRPr="00EB2D57" w:rsidRDefault="00D511ED" w:rsidP="00D511ED">
      <w:pPr>
        <w:pStyle w:val="13"/>
        <w:jc w:val="both"/>
        <w:rPr>
          <w:color w:val="auto"/>
        </w:rPr>
      </w:pPr>
      <w:r w:rsidRPr="00EB2D57">
        <w:rPr>
          <w:i/>
          <w:iCs/>
          <w:color w:val="auto"/>
        </w:rPr>
        <w:t xml:space="preserve">В сфере универсальных учебных познавательных действий: </w:t>
      </w:r>
      <w:r w:rsidRPr="00EB2D57">
        <w:rPr>
          <w:color w:val="auto"/>
        </w:rPr>
        <w:t xml:space="preserve">— </w:t>
      </w:r>
      <w:r w:rsidRPr="00EB2D57">
        <w:rPr>
          <w:i/>
          <w:iCs/>
          <w:color w:val="auto"/>
        </w:rPr>
        <w:t>владение базовыми логическими действиями</w:t>
      </w:r>
      <w:r w:rsidRPr="00EB2D57">
        <w:rPr>
          <w:color w:val="auto"/>
        </w:rPr>
        <w:t>: систематизировать и обобщать исторические факты (в форме таблиц, схем); выявлять характерные признаки исторических явлений; раскрывать причинно-следственные связи событий; сравнивать события, ситуации, выявляя общие черты и различия; формулировать и обосновывать выводы;</w:t>
      </w:r>
    </w:p>
    <w:p w:rsidR="00D511ED" w:rsidRPr="00EB2D57" w:rsidRDefault="00D511ED" w:rsidP="00D511ED">
      <w:pPr>
        <w:pStyle w:val="13"/>
        <w:ind w:left="240" w:hanging="240"/>
        <w:jc w:val="both"/>
        <w:rPr>
          <w:color w:val="auto"/>
        </w:rPr>
      </w:pPr>
      <w:r w:rsidRPr="00EB2D57">
        <w:rPr>
          <w:color w:val="auto"/>
        </w:rPr>
        <w:t xml:space="preserve">— </w:t>
      </w:r>
      <w:r w:rsidRPr="00EB2D57">
        <w:rPr>
          <w:i/>
          <w:iCs/>
          <w:color w:val="auto"/>
        </w:rPr>
        <w:t>владение базовыми исследовательскими действиями</w:t>
      </w:r>
      <w:r w:rsidRPr="00EB2D57">
        <w:rPr>
          <w:color w:val="auto"/>
        </w:rPr>
        <w:t xml:space="preserve">: определять познавательную задачу; намечать путь ее решения и осуществлять подбор исторического материала, объекта; систематизировать и анализировать исторические факты, осуществлять реконструкцию </w:t>
      </w:r>
      <w:r w:rsidRPr="00EB2D57">
        <w:rPr>
          <w:color w:val="auto"/>
        </w:rPr>
        <w:lastRenderedPageBreak/>
        <w:t>исторических событий; соотносить полученный результат с имеющимся знанием; определять новизну и обоснованность полученного результата; представлять результаты своей деятельности в различных формах (сообщение, эссе, презентация, реферат, учебный проект и др.);</w:t>
      </w:r>
    </w:p>
    <w:p w:rsidR="00D511ED" w:rsidRPr="00EB2D57" w:rsidRDefault="00D511ED" w:rsidP="00D511ED">
      <w:pPr>
        <w:pStyle w:val="13"/>
        <w:ind w:left="240" w:hanging="240"/>
        <w:jc w:val="both"/>
        <w:rPr>
          <w:color w:val="auto"/>
        </w:rPr>
      </w:pPr>
      <w:r w:rsidRPr="00EB2D57">
        <w:rPr>
          <w:color w:val="auto"/>
        </w:rPr>
        <w:t xml:space="preserve">— </w:t>
      </w:r>
      <w:r w:rsidRPr="00EB2D57">
        <w:rPr>
          <w:i/>
          <w:iCs/>
          <w:color w:val="auto"/>
        </w:rPr>
        <w:t>работа с информацией</w:t>
      </w:r>
      <w:r w:rsidRPr="00EB2D57">
        <w:rPr>
          <w:color w:val="auto"/>
        </w:rPr>
        <w:t>: осуществлять анализ учебной и вне- учебной исторической информации (учебник, тексты исторических источников, научно-популярная литература, интернет-ресурсы и др.) — извлекать информацию из источника; различать виды источников исторической информации; высказывать суждение о достоверности и значении информации источника (по критериям, предложенным учителем или сформулированным самостоятельно).</w:t>
      </w:r>
    </w:p>
    <w:p w:rsidR="00D511ED" w:rsidRPr="00EB2D57" w:rsidRDefault="00D511ED" w:rsidP="00D511ED">
      <w:pPr>
        <w:pStyle w:val="13"/>
        <w:jc w:val="both"/>
        <w:rPr>
          <w:color w:val="auto"/>
        </w:rPr>
      </w:pPr>
      <w:r w:rsidRPr="00EB2D57">
        <w:rPr>
          <w:i/>
          <w:iCs/>
          <w:color w:val="auto"/>
        </w:rPr>
        <w:t>В сфере универсальных учебных коммуникативных действий:</w:t>
      </w:r>
    </w:p>
    <w:p w:rsidR="00D511ED" w:rsidRPr="00EB2D57" w:rsidRDefault="00D511ED" w:rsidP="00D511ED">
      <w:pPr>
        <w:pStyle w:val="13"/>
        <w:ind w:left="240" w:hanging="240"/>
        <w:jc w:val="both"/>
        <w:rPr>
          <w:color w:val="auto"/>
        </w:rPr>
      </w:pPr>
      <w:r w:rsidRPr="00EB2D57">
        <w:rPr>
          <w:color w:val="auto"/>
        </w:rPr>
        <w:t xml:space="preserve">— </w:t>
      </w:r>
      <w:r w:rsidRPr="00EB2D57">
        <w:rPr>
          <w:i/>
          <w:iCs/>
          <w:color w:val="auto"/>
        </w:rPr>
        <w:t>общение</w:t>
      </w:r>
      <w:r w:rsidRPr="00EB2D57">
        <w:rPr>
          <w:color w:val="auto"/>
        </w:rPr>
        <w:t>: представлять особенности взаимодействия людей в исторических обществах и современном мире; участвовать в обсуждении событий и личностей прошлого, раскрывать различие и сходство высказываемых оценок; выражать и аргументировать свою точку зрения в устном высказывании, письменном тексте; публично представлять результаты выполненного исследования, проекта; осваивать и применять правила межкультурного взаимодействия в школе и социальном окружении;</w:t>
      </w:r>
    </w:p>
    <w:p w:rsidR="00D511ED" w:rsidRPr="00EB2D57" w:rsidRDefault="00D511ED" w:rsidP="00D511ED">
      <w:pPr>
        <w:pStyle w:val="13"/>
        <w:ind w:left="240" w:hanging="240"/>
        <w:jc w:val="both"/>
        <w:rPr>
          <w:color w:val="auto"/>
        </w:rPr>
      </w:pPr>
      <w:r w:rsidRPr="00EB2D57">
        <w:rPr>
          <w:color w:val="auto"/>
        </w:rPr>
        <w:t xml:space="preserve">— </w:t>
      </w:r>
      <w:r w:rsidRPr="00EB2D57">
        <w:rPr>
          <w:i/>
          <w:iCs/>
          <w:color w:val="auto"/>
        </w:rPr>
        <w:t>осуществление совместной деятельности</w:t>
      </w:r>
      <w:r w:rsidRPr="00EB2D57">
        <w:rPr>
          <w:color w:val="auto"/>
        </w:rPr>
        <w:t>: осознавать на основе исторических примеров значение совместной работы как эффективного средства достижения поставленных целей; планировать и осуществлять совместную работу, коллективные учебные проекты по истории, в том числе — на региональном материале; определять свое участие в общей работе и координировать свои действия с другими членами команды; оценивать полученные результаты и свой вклад в общую работу.</w:t>
      </w:r>
    </w:p>
    <w:p w:rsidR="00D511ED" w:rsidRPr="00EB2D57" w:rsidRDefault="00D511ED" w:rsidP="00D511ED">
      <w:pPr>
        <w:pStyle w:val="13"/>
        <w:jc w:val="both"/>
        <w:rPr>
          <w:color w:val="auto"/>
        </w:rPr>
      </w:pPr>
      <w:r w:rsidRPr="00EB2D57">
        <w:rPr>
          <w:i/>
          <w:iCs/>
          <w:color w:val="auto"/>
        </w:rPr>
        <w:t xml:space="preserve">В сфере универсальных учебных регулятивных действий: </w:t>
      </w:r>
      <w:r w:rsidRPr="00EB2D57">
        <w:rPr>
          <w:color w:val="auto"/>
        </w:rPr>
        <w:t xml:space="preserve">— </w:t>
      </w:r>
      <w:r w:rsidRPr="00EB2D57">
        <w:rPr>
          <w:i/>
          <w:iCs/>
          <w:color w:val="auto"/>
        </w:rPr>
        <w:t>владение</w:t>
      </w:r>
      <w:r w:rsidRPr="00EB2D57">
        <w:rPr>
          <w:color w:val="auto"/>
        </w:rPr>
        <w:t xml:space="preserve"> приемами самоорганизации своей учебной и общественной работы (выявление проблемы, требующей решения; составление плана действий и определение способа решения);</w:t>
      </w:r>
    </w:p>
    <w:p w:rsidR="00D511ED" w:rsidRPr="00EB2D57" w:rsidRDefault="00D511ED" w:rsidP="00D511ED">
      <w:pPr>
        <w:pStyle w:val="13"/>
        <w:ind w:left="240" w:hanging="240"/>
        <w:jc w:val="both"/>
        <w:rPr>
          <w:color w:val="auto"/>
        </w:rPr>
      </w:pPr>
      <w:r w:rsidRPr="00EB2D57">
        <w:rPr>
          <w:color w:val="auto"/>
        </w:rPr>
        <w:t xml:space="preserve">— </w:t>
      </w:r>
      <w:r w:rsidRPr="00EB2D57">
        <w:rPr>
          <w:i/>
          <w:iCs/>
          <w:color w:val="auto"/>
        </w:rPr>
        <w:t>владение приемами самоконтроля</w:t>
      </w:r>
      <w:r w:rsidRPr="00EB2D57">
        <w:rPr>
          <w:color w:val="auto"/>
        </w:rPr>
        <w:t xml:space="preserve"> — осуществление самоконтроля, рефлексии и самооценки полученных результатов; способность вносить коррективы в свою работу с учетом установленных ошибок, возникших трудностей.</w:t>
      </w:r>
    </w:p>
    <w:p w:rsidR="00D511ED" w:rsidRPr="00EB2D57" w:rsidRDefault="00D511ED" w:rsidP="00D511ED">
      <w:pPr>
        <w:pStyle w:val="13"/>
        <w:jc w:val="both"/>
        <w:rPr>
          <w:color w:val="auto"/>
        </w:rPr>
      </w:pPr>
      <w:r w:rsidRPr="00EB2D57">
        <w:rPr>
          <w:i/>
          <w:iCs/>
          <w:color w:val="auto"/>
        </w:rPr>
        <w:t>В сфере эмоционального интеллекта, понимания себя и других:</w:t>
      </w:r>
    </w:p>
    <w:p w:rsidR="00D511ED" w:rsidRPr="00EB2D57" w:rsidRDefault="00D511ED" w:rsidP="00D511ED">
      <w:pPr>
        <w:pStyle w:val="13"/>
        <w:ind w:left="240" w:hanging="240"/>
        <w:jc w:val="both"/>
        <w:rPr>
          <w:color w:val="auto"/>
        </w:rPr>
      </w:pPr>
      <w:r w:rsidRPr="00EB2D57">
        <w:rPr>
          <w:color w:val="auto"/>
        </w:rPr>
        <w:t>—выявлять на примерах исторических ситуаций роль эмоций в отношениях между людьми;</w:t>
      </w:r>
    </w:p>
    <w:p w:rsidR="00D511ED" w:rsidRPr="00EB2D57" w:rsidRDefault="00D511ED" w:rsidP="00D511ED">
      <w:pPr>
        <w:pStyle w:val="13"/>
        <w:ind w:left="240" w:hanging="240"/>
        <w:jc w:val="both"/>
        <w:rPr>
          <w:color w:val="auto"/>
        </w:rPr>
      </w:pPr>
      <w:r w:rsidRPr="00EB2D57">
        <w:rPr>
          <w:color w:val="auto"/>
        </w:rPr>
        <w:t>—ставить себя на место другого человека, понимать мотивы действий другого (в исторических ситуациях и окружающей действительности);</w:t>
      </w:r>
    </w:p>
    <w:p w:rsidR="00D511ED" w:rsidRPr="00EB2D57" w:rsidRDefault="00D511ED" w:rsidP="00D511ED">
      <w:pPr>
        <w:pStyle w:val="13"/>
        <w:spacing w:after="160"/>
        <w:ind w:left="240" w:hanging="240"/>
        <w:jc w:val="both"/>
        <w:rPr>
          <w:color w:val="auto"/>
        </w:rPr>
      </w:pPr>
      <w:r w:rsidRPr="00EB2D57">
        <w:rPr>
          <w:color w:val="auto"/>
        </w:rPr>
        <w:t>—регулировать способ выражения своих эмоций с учетом позиций и мнений других участников общения.</w:t>
      </w:r>
    </w:p>
    <w:p w:rsidR="00D511ED" w:rsidRPr="00EB2D57" w:rsidRDefault="00D511ED" w:rsidP="00D511ED">
      <w:pPr>
        <w:pStyle w:val="afb"/>
      </w:pPr>
      <w:bookmarkStart w:id="354" w:name="bookmark963"/>
      <w:r w:rsidRPr="00EB2D57">
        <w:lastRenderedPageBreak/>
        <w:t>ПРЕДМЕТНЫЕ РЕЗУЛЬТАТЫ</w:t>
      </w:r>
      <w:bookmarkEnd w:id="354"/>
    </w:p>
    <w:p w:rsidR="00D511ED" w:rsidRPr="00EB2D57" w:rsidRDefault="00D511ED" w:rsidP="00D511ED">
      <w:pPr>
        <w:pStyle w:val="13"/>
        <w:jc w:val="both"/>
        <w:rPr>
          <w:color w:val="auto"/>
        </w:rPr>
      </w:pPr>
      <w:r w:rsidRPr="00EB2D57">
        <w:rPr>
          <w:color w:val="auto"/>
        </w:rPr>
        <w:t>Во ФГОС ООО 2021 г. установлено, что предметные результаты по учебному предмету «История» должны обеспечивать:</w:t>
      </w:r>
    </w:p>
    <w:p w:rsidR="00D511ED" w:rsidRPr="00EB2D57" w:rsidRDefault="00D511ED" w:rsidP="00293F06">
      <w:pPr>
        <w:pStyle w:val="13"/>
        <w:numPr>
          <w:ilvl w:val="0"/>
          <w:numId w:val="73"/>
        </w:numPr>
        <w:tabs>
          <w:tab w:val="left" w:pos="543"/>
        </w:tabs>
        <w:ind w:firstLine="238"/>
        <w:jc w:val="both"/>
        <w:rPr>
          <w:color w:val="auto"/>
        </w:rPr>
      </w:pPr>
      <w:r w:rsidRPr="00EB2D57">
        <w:rPr>
          <w:color w:val="auto"/>
        </w:rPr>
        <w:t>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p w:rsidR="00D511ED" w:rsidRPr="00EB2D57" w:rsidRDefault="00D511ED" w:rsidP="00293F06">
      <w:pPr>
        <w:pStyle w:val="13"/>
        <w:numPr>
          <w:ilvl w:val="0"/>
          <w:numId w:val="73"/>
        </w:numPr>
        <w:tabs>
          <w:tab w:val="left" w:pos="543"/>
        </w:tabs>
        <w:ind w:firstLine="238"/>
        <w:jc w:val="both"/>
        <w:rPr>
          <w:color w:val="auto"/>
        </w:rPr>
      </w:pPr>
      <w:r w:rsidRPr="00EB2D57">
        <w:rPr>
          <w:color w:val="auto"/>
        </w:rPr>
        <w:t>умение выявлять особенности развития культуры, быта и нравов народов в различные исторические эпохи;</w:t>
      </w:r>
    </w:p>
    <w:p w:rsidR="00D511ED" w:rsidRPr="00EB2D57" w:rsidRDefault="00D511ED" w:rsidP="00293F06">
      <w:pPr>
        <w:pStyle w:val="13"/>
        <w:numPr>
          <w:ilvl w:val="0"/>
          <w:numId w:val="73"/>
        </w:numPr>
        <w:tabs>
          <w:tab w:val="left" w:pos="548"/>
        </w:tabs>
        <w:ind w:firstLine="238"/>
        <w:jc w:val="both"/>
        <w:rPr>
          <w:color w:val="auto"/>
        </w:rPr>
      </w:pPr>
      <w:r w:rsidRPr="00EB2D57">
        <w:rPr>
          <w:color w:val="auto"/>
        </w:rPr>
        <w:t>овладение историческими понятиями и их использование для решения учебных и практических задач;</w:t>
      </w:r>
    </w:p>
    <w:p w:rsidR="00D511ED" w:rsidRPr="00EB2D57" w:rsidRDefault="00D511ED" w:rsidP="00293F06">
      <w:pPr>
        <w:pStyle w:val="13"/>
        <w:numPr>
          <w:ilvl w:val="0"/>
          <w:numId w:val="73"/>
        </w:numPr>
        <w:tabs>
          <w:tab w:val="left" w:pos="548"/>
        </w:tabs>
        <w:ind w:firstLine="238"/>
        <w:jc w:val="both"/>
        <w:rPr>
          <w:color w:val="auto"/>
        </w:rPr>
      </w:pPr>
      <w:r w:rsidRPr="00EB2D57">
        <w:rPr>
          <w:color w:val="auto"/>
        </w:rPr>
        <w:t>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rsidR="00D511ED" w:rsidRPr="00EB2D57" w:rsidRDefault="00D511ED" w:rsidP="00293F06">
      <w:pPr>
        <w:pStyle w:val="13"/>
        <w:numPr>
          <w:ilvl w:val="0"/>
          <w:numId w:val="73"/>
        </w:numPr>
        <w:tabs>
          <w:tab w:val="left" w:pos="543"/>
        </w:tabs>
        <w:ind w:firstLine="238"/>
        <w:jc w:val="both"/>
        <w:rPr>
          <w:color w:val="auto"/>
        </w:rPr>
      </w:pPr>
      <w:r w:rsidRPr="00EB2D57">
        <w:rPr>
          <w:color w:val="auto"/>
        </w:rPr>
        <w:t>умение выявлять существенные черты и характерные признаки исторических событий, явлений, процессов;</w:t>
      </w:r>
    </w:p>
    <w:p w:rsidR="00D511ED" w:rsidRPr="00EB2D57" w:rsidRDefault="00D511ED" w:rsidP="00293F06">
      <w:pPr>
        <w:pStyle w:val="13"/>
        <w:numPr>
          <w:ilvl w:val="0"/>
          <w:numId w:val="73"/>
        </w:numPr>
        <w:tabs>
          <w:tab w:val="left" w:pos="549"/>
        </w:tabs>
        <w:spacing w:line="259" w:lineRule="auto"/>
        <w:ind w:firstLine="238"/>
        <w:jc w:val="both"/>
        <w:rPr>
          <w:color w:val="auto"/>
        </w:rPr>
      </w:pPr>
      <w:r w:rsidRPr="00EB2D57">
        <w:rPr>
          <w:color w:val="auto"/>
        </w:rPr>
        <w:t xml:space="preserve">умение устанавливать причинно-следственные, пространственные, временные связи исторических событий, явлений, процессов изучаемого периода, их взаимосвязь (при наличии) с важнейшими событиями ХХ — начала </w:t>
      </w:r>
      <w:r w:rsidRPr="00EB2D57">
        <w:rPr>
          <w:color w:val="auto"/>
          <w:lang w:val="en-US" w:bidi="en-US"/>
        </w:rPr>
        <w:t>XXI</w:t>
      </w:r>
      <w:r w:rsidRPr="00EB2D57">
        <w:rPr>
          <w:color w:val="auto"/>
          <w:lang w:bidi="en-US"/>
        </w:rPr>
        <w:t xml:space="preserve"> </w:t>
      </w:r>
      <w:r w:rsidRPr="00EB2D57">
        <w:rPr>
          <w:color w:val="auto"/>
        </w:rPr>
        <w:t>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p w:rsidR="00D511ED" w:rsidRPr="00EB2D57" w:rsidRDefault="00D511ED" w:rsidP="00293F06">
      <w:pPr>
        <w:pStyle w:val="13"/>
        <w:numPr>
          <w:ilvl w:val="0"/>
          <w:numId w:val="73"/>
        </w:numPr>
        <w:tabs>
          <w:tab w:val="left" w:pos="549"/>
        </w:tabs>
        <w:spacing w:line="259" w:lineRule="auto"/>
        <w:jc w:val="both"/>
        <w:rPr>
          <w:color w:val="auto"/>
        </w:rPr>
      </w:pPr>
      <w:r w:rsidRPr="00EB2D57">
        <w:rPr>
          <w:color w:val="auto"/>
        </w:rPr>
        <w:t>умение сравнивать исторические события, явления, процессы в различные исторические эпохи;</w:t>
      </w:r>
    </w:p>
    <w:p w:rsidR="00D511ED" w:rsidRPr="00EB2D57" w:rsidRDefault="00D511ED" w:rsidP="00293F06">
      <w:pPr>
        <w:pStyle w:val="13"/>
        <w:numPr>
          <w:ilvl w:val="0"/>
          <w:numId w:val="73"/>
        </w:numPr>
        <w:tabs>
          <w:tab w:val="left" w:pos="549"/>
        </w:tabs>
        <w:spacing w:line="259" w:lineRule="auto"/>
        <w:jc w:val="both"/>
        <w:rPr>
          <w:color w:val="auto"/>
        </w:rPr>
      </w:pPr>
      <w:r w:rsidRPr="00EB2D57">
        <w:rPr>
          <w:color w:val="auto"/>
        </w:rPr>
        <w:t>умение определять и аргументировать собственную или предложенную точку зрения с опорой на фактический материал, в том числе используя источники разных типов;</w:t>
      </w:r>
    </w:p>
    <w:p w:rsidR="00D511ED" w:rsidRPr="00EB2D57" w:rsidRDefault="00D511ED" w:rsidP="00293F06">
      <w:pPr>
        <w:pStyle w:val="13"/>
        <w:numPr>
          <w:ilvl w:val="0"/>
          <w:numId w:val="73"/>
        </w:numPr>
        <w:tabs>
          <w:tab w:val="left" w:pos="549"/>
        </w:tabs>
        <w:spacing w:line="259" w:lineRule="auto"/>
        <w:jc w:val="both"/>
        <w:rPr>
          <w:color w:val="auto"/>
        </w:rPr>
      </w:pPr>
      <w:r w:rsidRPr="00EB2D57">
        <w:rPr>
          <w:color w:val="auto"/>
        </w:rPr>
        <w:t>умение различать основные типы исторических источников: письменные, вещественные, аудиовизуальные;</w:t>
      </w:r>
    </w:p>
    <w:p w:rsidR="00D511ED" w:rsidRPr="00EB2D57" w:rsidRDefault="00D511ED" w:rsidP="00293F06">
      <w:pPr>
        <w:pStyle w:val="13"/>
        <w:numPr>
          <w:ilvl w:val="0"/>
          <w:numId w:val="73"/>
        </w:numPr>
        <w:tabs>
          <w:tab w:val="left" w:pos="663"/>
        </w:tabs>
        <w:spacing w:line="259" w:lineRule="auto"/>
        <w:jc w:val="both"/>
        <w:rPr>
          <w:color w:val="auto"/>
        </w:rPr>
      </w:pPr>
      <w:r w:rsidRPr="00EB2D57">
        <w:rPr>
          <w:color w:val="auto"/>
        </w:rPr>
        <w:t>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извлеченную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p w:rsidR="00D511ED" w:rsidRPr="00EB2D57" w:rsidRDefault="00D511ED" w:rsidP="00293F06">
      <w:pPr>
        <w:pStyle w:val="13"/>
        <w:numPr>
          <w:ilvl w:val="0"/>
          <w:numId w:val="73"/>
        </w:numPr>
        <w:tabs>
          <w:tab w:val="left" w:pos="663"/>
        </w:tabs>
        <w:spacing w:line="259" w:lineRule="auto"/>
        <w:jc w:val="both"/>
        <w:rPr>
          <w:color w:val="auto"/>
        </w:rPr>
      </w:pPr>
      <w:r w:rsidRPr="00EB2D57">
        <w:rPr>
          <w:color w:val="auto"/>
        </w:rPr>
        <w:t xml:space="preserve">умение читать и анализировать историческую карту/схему; характеризовать на основе исторической карты/схемы исторические </w:t>
      </w:r>
      <w:r w:rsidRPr="00EB2D57">
        <w:rPr>
          <w:color w:val="auto"/>
        </w:rPr>
        <w:lastRenderedPageBreak/>
        <w:t>события, явления, процессы; сопоставлять информацию, представленную на исторической карте/схеме, с информацией из других источников;</w:t>
      </w:r>
    </w:p>
    <w:p w:rsidR="00D511ED" w:rsidRPr="00EB2D57" w:rsidRDefault="00D511ED" w:rsidP="00293F06">
      <w:pPr>
        <w:pStyle w:val="13"/>
        <w:numPr>
          <w:ilvl w:val="0"/>
          <w:numId w:val="73"/>
        </w:numPr>
        <w:tabs>
          <w:tab w:val="left" w:pos="663"/>
        </w:tabs>
        <w:spacing w:line="259" w:lineRule="auto"/>
        <w:jc w:val="both"/>
        <w:rPr>
          <w:color w:val="auto"/>
        </w:rPr>
      </w:pPr>
      <w:r w:rsidRPr="00EB2D57">
        <w:rPr>
          <w:color w:val="auto"/>
        </w:rPr>
        <w:t>умение анализировать текстовые, визуальные источники исторической информации; представлять историческую информацию в виде таблиц, схем, диаграмм;</w:t>
      </w:r>
    </w:p>
    <w:p w:rsidR="00D511ED" w:rsidRPr="00EB2D57" w:rsidRDefault="00D511ED" w:rsidP="00293F06">
      <w:pPr>
        <w:pStyle w:val="13"/>
        <w:numPr>
          <w:ilvl w:val="0"/>
          <w:numId w:val="73"/>
        </w:numPr>
        <w:tabs>
          <w:tab w:val="left" w:pos="663"/>
        </w:tabs>
        <w:spacing w:line="259" w:lineRule="auto"/>
        <w:jc w:val="both"/>
        <w:rPr>
          <w:color w:val="auto"/>
        </w:rPr>
      </w:pPr>
      <w:r w:rsidRPr="00EB2D57">
        <w:rPr>
          <w:color w:val="auto"/>
        </w:rPr>
        <w:t>умение осуществлять с соблюдением правил информационной безопасности поиск исторической информации в справочной литературе, Интернете для решения познавательных задач, оценивать полноту и верифицированность информации;</w:t>
      </w:r>
    </w:p>
    <w:p w:rsidR="00D511ED" w:rsidRPr="00EB2D57" w:rsidRDefault="00D511ED" w:rsidP="00293F06">
      <w:pPr>
        <w:pStyle w:val="13"/>
        <w:numPr>
          <w:ilvl w:val="0"/>
          <w:numId w:val="73"/>
        </w:numPr>
        <w:tabs>
          <w:tab w:val="left" w:pos="663"/>
        </w:tabs>
        <w:spacing w:line="259" w:lineRule="auto"/>
        <w:jc w:val="both"/>
        <w:rPr>
          <w:color w:val="auto"/>
        </w:rPr>
      </w:pPr>
      <w:r w:rsidRPr="00EB2D57">
        <w:rPr>
          <w:color w:val="auto"/>
        </w:rPr>
        <w:t>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идеи мира и взаимопонимания между народами, людьми разных культур, уважения к историческому наследию народов России (Федеральный государственный образовательный стандарт основного общего образования. Утвержден Приказом Министерства просвещения Российской Федерации от 31 мая 2021 г. № 287. С. 87—88).</w:t>
      </w:r>
    </w:p>
    <w:p w:rsidR="00D511ED" w:rsidRPr="00EB2D57" w:rsidRDefault="00D511ED" w:rsidP="00D511ED">
      <w:pPr>
        <w:pStyle w:val="13"/>
        <w:jc w:val="both"/>
        <w:rPr>
          <w:color w:val="auto"/>
        </w:rPr>
      </w:pPr>
      <w:r w:rsidRPr="00EB2D57">
        <w:rPr>
          <w:color w:val="auto"/>
        </w:rPr>
        <w:t>Указанные положения ФГОС ООО развернуты и структурированы в программе в виде планируемых результатов, относящихся к ключевым компонентам познавательной деятельности школьников при изучении истории, от работы с хронологией и историческими фактами до применения знаний в общении, социальной практике.</w:t>
      </w:r>
    </w:p>
    <w:p w:rsidR="00D511ED" w:rsidRPr="00EB2D57" w:rsidRDefault="00D511ED" w:rsidP="00D511ED">
      <w:pPr>
        <w:pStyle w:val="13"/>
        <w:spacing w:line="259" w:lineRule="auto"/>
        <w:jc w:val="both"/>
        <w:rPr>
          <w:color w:val="auto"/>
        </w:rPr>
      </w:pPr>
      <w:r w:rsidRPr="00EB2D57">
        <w:rPr>
          <w:b/>
          <w:bCs/>
          <w:i/>
          <w:iCs/>
          <w:color w:val="auto"/>
          <w:sz w:val="19"/>
          <w:szCs w:val="19"/>
        </w:rPr>
        <w:t>Предметные результаты</w:t>
      </w:r>
      <w:r w:rsidRPr="00EB2D57">
        <w:rPr>
          <w:color w:val="auto"/>
        </w:rPr>
        <w:t xml:space="preserve"> изучения истории учащимися 5—9 классов включают:</w:t>
      </w:r>
    </w:p>
    <w:p w:rsidR="00D511ED" w:rsidRPr="00EB2D57" w:rsidRDefault="00D511ED" w:rsidP="00D511ED">
      <w:pPr>
        <w:pStyle w:val="13"/>
        <w:ind w:left="240" w:hanging="240"/>
        <w:jc w:val="both"/>
        <w:rPr>
          <w:color w:val="auto"/>
        </w:rPr>
      </w:pPr>
      <w:r w:rsidRPr="00EB2D57">
        <w:rPr>
          <w:color w:val="auto"/>
        </w:rPr>
        <w:t>—целостные представления об историческом пути человечества, разных народов и государств; о преемственности исторических эпох; о месте и роли России в мировой истории;</w:t>
      </w:r>
    </w:p>
    <w:p w:rsidR="00D511ED" w:rsidRPr="00EB2D57" w:rsidRDefault="00D511ED" w:rsidP="00D511ED">
      <w:pPr>
        <w:pStyle w:val="13"/>
        <w:ind w:left="240" w:hanging="240"/>
        <w:jc w:val="both"/>
        <w:rPr>
          <w:color w:val="auto"/>
        </w:rPr>
      </w:pPr>
      <w:r w:rsidRPr="00EB2D57">
        <w:rPr>
          <w:color w:val="auto"/>
        </w:rPr>
        <w:t>—базовые знания об основных этапах и ключевых событиях отечественной и всемирной истории;</w:t>
      </w:r>
    </w:p>
    <w:p w:rsidR="00D511ED" w:rsidRPr="00EB2D57" w:rsidRDefault="00D511ED" w:rsidP="00D511ED">
      <w:pPr>
        <w:pStyle w:val="13"/>
        <w:ind w:left="240" w:hanging="240"/>
        <w:jc w:val="both"/>
        <w:rPr>
          <w:color w:val="auto"/>
        </w:rPr>
      </w:pPr>
      <w:r w:rsidRPr="00EB2D57">
        <w:rPr>
          <w:color w:val="auto"/>
        </w:rPr>
        <w:t>—способность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rsidR="00D511ED" w:rsidRPr="00EB2D57" w:rsidRDefault="00D511ED" w:rsidP="00D511ED">
      <w:pPr>
        <w:pStyle w:val="13"/>
        <w:ind w:left="240" w:hanging="240"/>
        <w:jc w:val="both"/>
        <w:rPr>
          <w:color w:val="auto"/>
        </w:rPr>
      </w:pPr>
      <w:r w:rsidRPr="00EB2D57">
        <w:rPr>
          <w:color w:val="auto"/>
        </w:rPr>
        <w:t>—умение работать: а) с основными видами современных источников исторической информации (учебник, научно-популярная литература, интернет-ресурсы и др.), оценивая их информационные особенности и достоверность с применением метапредметного подхода; б) с историческими (аутентичными) письменными, изобразительными и вещественными источниками — извлекать, анализировать, систематизировать и интерпретировать содержащуюся в них информацию; определять информационную ценность и значимость источника;</w:t>
      </w:r>
    </w:p>
    <w:p w:rsidR="00D511ED" w:rsidRPr="00EB2D57" w:rsidRDefault="00D511ED" w:rsidP="00D511ED">
      <w:pPr>
        <w:pStyle w:val="13"/>
        <w:ind w:left="240" w:hanging="240"/>
        <w:jc w:val="both"/>
        <w:rPr>
          <w:color w:val="auto"/>
        </w:rPr>
      </w:pPr>
      <w:r w:rsidRPr="00EB2D57">
        <w:rPr>
          <w:color w:val="auto"/>
        </w:rPr>
        <w:t xml:space="preserve">—способность представлять описание (устное или письменное) событий, </w:t>
      </w:r>
      <w:r w:rsidRPr="00EB2D57">
        <w:rPr>
          <w:color w:val="auto"/>
        </w:rPr>
        <w:lastRenderedPageBreak/>
        <w:t>явлений, процессов истории родного края, истории России и мировой истории и их участников, основанное на знании исторических фактов, дат, понятий;</w:t>
      </w:r>
    </w:p>
    <w:p w:rsidR="00D511ED" w:rsidRPr="00EB2D57" w:rsidRDefault="00D511ED" w:rsidP="00D511ED">
      <w:pPr>
        <w:pStyle w:val="13"/>
        <w:ind w:left="240" w:hanging="240"/>
        <w:jc w:val="both"/>
        <w:rPr>
          <w:color w:val="auto"/>
        </w:rPr>
      </w:pPr>
      <w:r w:rsidRPr="00EB2D57">
        <w:rPr>
          <w:color w:val="auto"/>
        </w:rPr>
        <w:t>—владение приемами оценки значения исторических событий и деятельности исторических личностей в отечественной и всемирной истории;</w:t>
      </w:r>
    </w:p>
    <w:p w:rsidR="00D511ED" w:rsidRPr="00EB2D57" w:rsidRDefault="00D511ED" w:rsidP="00D511ED">
      <w:pPr>
        <w:pStyle w:val="13"/>
        <w:ind w:left="240" w:hanging="240"/>
        <w:jc w:val="both"/>
        <w:rPr>
          <w:color w:val="auto"/>
        </w:rPr>
      </w:pPr>
      <w:r w:rsidRPr="00EB2D57">
        <w:rPr>
          <w:color w:val="auto"/>
        </w:rPr>
        <w:t>—способность применять исторические знания в школьном и внешкольном общении как основу диалога в поликультурной среде, взаимодействовать с людьми другой культуры, национальной и религиозной принадлежности на основе ценностей современного российского общества;</w:t>
      </w:r>
    </w:p>
    <w:p w:rsidR="00D511ED" w:rsidRPr="00EB2D57" w:rsidRDefault="00D511ED" w:rsidP="00D511ED">
      <w:pPr>
        <w:pStyle w:val="13"/>
        <w:spacing w:line="240" w:lineRule="auto"/>
        <w:ind w:left="240" w:hanging="240"/>
        <w:jc w:val="both"/>
        <w:rPr>
          <w:color w:val="auto"/>
        </w:rPr>
      </w:pPr>
      <w:r w:rsidRPr="00EB2D57">
        <w:rPr>
          <w:color w:val="auto"/>
        </w:rPr>
        <w:t>—осознание необходимости сохранения исторических и культурных памятников своей страны и мира;</w:t>
      </w:r>
    </w:p>
    <w:p w:rsidR="00D511ED" w:rsidRPr="00EB2D57" w:rsidRDefault="00D511ED" w:rsidP="00D511ED">
      <w:pPr>
        <w:pStyle w:val="13"/>
        <w:spacing w:line="240" w:lineRule="auto"/>
        <w:ind w:left="240" w:hanging="240"/>
        <w:jc w:val="both"/>
        <w:rPr>
          <w:color w:val="auto"/>
        </w:rPr>
      </w:pPr>
      <w:r w:rsidRPr="00EB2D57">
        <w:rPr>
          <w:color w:val="auto"/>
        </w:rPr>
        <w:t xml:space="preserve">—умение устанавливать взаимосвязи событий, явлений, процессов прошлого с важнейшими событиями ХХ — начала </w:t>
      </w:r>
      <w:r w:rsidRPr="00EB2D57">
        <w:rPr>
          <w:color w:val="auto"/>
          <w:lang w:val="en-US" w:bidi="en-US"/>
        </w:rPr>
        <w:t>XXI</w:t>
      </w:r>
      <w:r w:rsidRPr="00EB2D57">
        <w:rPr>
          <w:color w:val="auto"/>
          <w:lang w:bidi="en-US"/>
        </w:rPr>
        <w:t xml:space="preserve"> </w:t>
      </w:r>
      <w:r w:rsidRPr="00EB2D57">
        <w:rPr>
          <w:color w:val="auto"/>
        </w:rPr>
        <w:t>в.</w:t>
      </w:r>
    </w:p>
    <w:p w:rsidR="00D511ED" w:rsidRPr="00EB2D57" w:rsidRDefault="00D511ED" w:rsidP="00D511ED">
      <w:pPr>
        <w:pStyle w:val="13"/>
        <w:spacing w:line="240" w:lineRule="auto"/>
        <w:jc w:val="both"/>
        <w:rPr>
          <w:color w:val="auto"/>
        </w:rPr>
      </w:pPr>
      <w:r w:rsidRPr="00EB2D57">
        <w:rPr>
          <w:color w:val="auto"/>
        </w:rPr>
        <w:t>Достижение последнего из указанных предметных результатов может быть обеспечено введением отдельного учебного модуля «Введение в Новейшую историю России»</w:t>
      </w:r>
      <w:r w:rsidRPr="00EB2D57">
        <w:rPr>
          <w:color w:val="auto"/>
          <w:vertAlign w:val="superscript"/>
        </w:rPr>
        <w:footnoteReference w:id="8"/>
      </w:r>
      <w:r w:rsidRPr="00EB2D57">
        <w:rPr>
          <w:color w:val="auto"/>
        </w:rPr>
        <w:t xml:space="preserve">, предваряющего систематическое изучение отечественной истории </w:t>
      </w:r>
      <w:r w:rsidRPr="00EB2D57">
        <w:rPr>
          <w:color w:val="auto"/>
          <w:lang w:val="en-US" w:bidi="en-US"/>
        </w:rPr>
        <w:t>XX</w:t>
      </w:r>
      <w:r w:rsidRPr="00EB2D57">
        <w:rPr>
          <w:color w:val="auto"/>
          <w:lang w:bidi="en-US"/>
        </w:rPr>
        <w:t xml:space="preserve">— </w:t>
      </w:r>
      <w:r w:rsidRPr="00EB2D57">
        <w:rPr>
          <w:color w:val="auto"/>
          <w:lang w:val="en-US" w:bidi="en-US"/>
        </w:rPr>
        <w:t>XXI</w:t>
      </w:r>
      <w:r w:rsidRPr="00EB2D57">
        <w:rPr>
          <w:color w:val="auto"/>
          <w:lang w:bidi="en-US"/>
        </w:rPr>
        <w:t xml:space="preserve"> </w:t>
      </w:r>
      <w:r w:rsidRPr="00EB2D57">
        <w:rPr>
          <w:color w:val="auto"/>
        </w:rPr>
        <w:t>вв. в 10—11 классах. Изучение данного модуля призвано сформировать базу для овладения знаниями об основных этапах и ключевых событиях истории России Новейшего времени (Российская революция 1917—1922 гг., Великая Отечественная война 1941—1945 гг., распад СССР, сложные 1990-е гг., возрождение страны с 2000-х гг., воссоединение Крыма с Россией в 2014 г.).</w:t>
      </w:r>
    </w:p>
    <w:p w:rsidR="00D511ED" w:rsidRPr="00EB2D57" w:rsidRDefault="00D511ED" w:rsidP="00D511ED">
      <w:pPr>
        <w:pStyle w:val="13"/>
        <w:spacing w:line="240" w:lineRule="auto"/>
        <w:jc w:val="both"/>
        <w:rPr>
          <w:color w:val="auto"/>
        </w:rPr>
      </w:pPr>
      <w:r w:rsidRPr="00EB2D57">
        <w:rPr>
          <w:color w:val="auto"/>
        </w:rPr>
        <w:t>Названные результаты носят комплексный характер, в них органично сочетаются познавательно-исторические, мировоззренческие и метапредметные компоненты.</w:t>
      </w:r>
    </w:p>
    <w:p w:rsidR="00D511ED" w:rsidRPr="00EB2D57" w:rsidRDefault="00D511ED" w:rsidP="00D511ED">
      <w:pPr>
        <w:pStyle w:val="13"/>
        <w:spacing w:line="240" w:lineRule="auto"/>
        <w:jc w:val="both"/>
        <w:rPr>
          <w:color w:val="auto"/>
        </w:rPr>
      </w:pPr>
      <w:r w:rsidRPr="00EB2D57">
        <w:rPr>
          <w:color w:val="auto"/>
        </w:rPr>
        <w:t>Предметные результаты проявляются в освоенных учащимися знаниях и видах деятельности. Они представлены в следующих основных группах:</w:t>
      </w:r>
    </w:p>
    <w:p w:rsidR="00D511ED" w:rsidRPr="00EB2D57" w:rsidRDefault="00D511ED" w:rsidP="00293F06">
      <w:pPr>
        <w:pStyle w:val="13"/>
        <w:numPr>
          <w:ilvl w:val="0"/>
          <w:numId w:val="74"/>
        </w:numPr>
        <w:tabs>
          <w:tab w:val="left" w:pos="529"/>
        </w:tabs>
        <w:spacing w:line="240" w:lineRule="auto"/>
        <w:jc w:val="both"/>
        <w:rPr>
          <w:color w:val="auto"/>
        </w:rPr>
      </w:pPr>
      <w:r w:rsidRPr="00EB2D57">
        <w:rPr>
          <w:i/>
          <w:iCs/>
          <w:color w:val="auto"/>
        </w:rPr>
        <w:t>Знание хронологии, работа с хронологией</w:t>
      </w:r>
      <w:r w:rsidRPr="00EB2D57">
        <w:rPr>
          <w:color w:val="auto"/>
        </w:rPr>
        <w:t>: указывать хронологические рамки и периоды ключевых процессов, даты важнейших событий отечественной и всеобщей истории; соотносить год с веком, устанавливать последовательность и длительность исторических событий.</w:t>
      </w:r>
    </w:p>
    <w:p w:rsidR="00D511ED" w:rsidRPr="00EB2D57" w:rsidRDefault="00D511ED" w:rsidP="00293F06">
      <w:pPr>
        <w:pStyle w:val="13"/>
        <w:numPr>
          <w:ilvl w:val="0"/>
          <w:numId w:val="74"/>
        </w:numPr>
        <w:tabs>
          <w:tab w:val="left" w:pos="529"/>
        </w:tabs>
        <w:spacing w:line="240" w:lineRule="auto"/>
        <w:jc w:val="both"/>
        <w:rPr>
          <w:color w:val="auto"/>
        </w:rPr>
      </w:pPr>
      <w:r w:rsidRPr="00EB2D57">
        <w:rPr>
          <w:i/>
          <w:iCs/>
          <w:color w:val="auto"/>
        </w:rPr>
        <w:t>Знание исторических фактов, работа с фактами</w:t>
      </w:r>
      <w:r w:rsidRPr="00EB2D57">
        <w:rPr>
          <w:color w:val="auto"/>
        </w:rPr>
        <w:t>: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w:t>
      </w:r>
    </w:p>
    <w:p w:rsidR="00D511ED" w:rsidRPr="00EB2D57" w:rsidRDefault="00D511ED" w:rsidP="00293F06">
      <w:pPr>
        <w:pStyle w:val="13"/>
        <w:numPr>
          <w:ilvl w:val="0"/>
          <w:numId w:val="74"/>
        </w:numPr>
        <w:tabs>
          <w:tab w:val="left" w:pos="529"/>
        </w:tabs>
        <w:spacing w:line="240" w:lineRule="auto"/>
        <w:jc w:val="both"/>
        <w:rPr>
          <w:color w:val="auto"/>
        </w:rPr>
      </w:pPr>
      <w:r w:rsidRPr="00EB2D57">
        <w:rPr>
          <w:i/>
          <w:iCs/>
          <w:color w:val="auto"/>
        </w:rPr>
        <w:t>Работа с исторической картой</w:t>
      </w:r>
      <w:r w:rsidRPr="00EB2D57">
        <w:rPr>
          <w:color w:val="auto"/>
        </w:rPr>
        <w:t xml:space="preserve"> (картами, размещенными в учебниках, атласах, на электронных носителях и т. д.): читать историческую карту с опорой на легенду; находить и показывать на исторической карте территории государств, маршруты передвижений </w:t>
      </w:r>
      <w:r w:rsidRPr="00EB2D57">
        <w:rPr>
          <w:color w:val="auto"/>
        </w:rPr>
        <w:lastRenderedPageBreak/>
        <w:t>значительных групп людей, места значительных событий и др.</w:t>
      </w:r>
    </w:p>
    <w:p w:rsidR="00D511ED" w:rsidRPr="00EB2D57" w:rsidRDefault="00D511ED" w:rsidP="00293F06">
      <w:pPr>
        <w:pStyle w:val="13"/>
        <w:numPr>
          <w:ilvl w:val="0"/>
          <w:numId w:val="74"/>
        </w:numPr>
        <w:tabs>
          <w:tab w:val="left" w:pos="529"/>
        </w:tabs>
        <w:spacing w:line="252" w:lineRule="auto"/>
        <w:jc w:val="both"/>
        <w:rPr>
          <w:color w:val="auto"/>
        </w:rPr>
      </w:pPr>
      <w:r w:rsidRPr="00EB2D57">
        <w:rPr>
          <w:i/>
          <w:iCs/>
          <w:color w:val="auto"/>
        </w:rPr>
        <w:t>Работа с историческими источниками</w:t>
      </w:r>
      <w:r w:rsidRPr="00EB2D57">
        <w:rPr>
          <w:color w:val="auto"/>
        </w:rPr>
        <w:t xml:space="preserve"> (фрагментами аутентичных источников)</w:t>
      </w:r>
      <w:r w:rsidRPr="00EB2D57">
        <w:rPr>
          <w:color w:val="auto"/>
          <w:vertAlign w:val="superscript"/>
        </w:rPr>
        <w:footnoteReference w:id="9"/>
      </w:r>
      <w:r w:rsidRPr="00EB2D57">
        <w:rPr>
          <w:color w:val="auto"/>
        </w:rPr>
        <w:t>: проводить поиск необходимой информации в одном или нескольких источниках (материальных, письменных, визуальных и др.); сравнивать данные разных источников, выявлять их сходство и различия; высказывать суждение об информационной (художественной) ценности источника.</w:t>
      </w:r>
    </w:p>
    <w:p w:rsidR="00D511ED" w:rsidRPr="00EB2D57" w:rsidRDefault="00D511ED" w:rsidP="00293F06">
      <w:pPr>
        <w:pStyle w:val="13"/>
        <w:numPr>
          <w:ilvl w:val="0"/>
          <w:numId w:val="74"/>
        </w:numPr>
        <w:tabs>
          <w:tab w:val="left" w:pos="529"/>
        </w:tabs>
        <w:spacing w:line="252" w:lineRule="auto"/>
        <w:jc w:val="both"/>
        <w:rPr>
          <w:color w:val="auto"/>
        </w:rPr>
      </w:pPr>
      <w:r w:rsidRPr="00EB2D57">
        <w:rPr>
          <w:i/>
          <w:iCs/>
          <w:color w:val="auto"/>
        </w:rPr>
        <w:t>Описание (реконструкция)</w:t>
      </w:r>
      <w:r w:rsidRPr="00EB2D57">
        <w:rPr>
          <w:color w:val="auto"/>
        </w:rPr>
        <w:t>: рассказывать (устно или письменно) об исторических событиях, их участниках; характеризовать условия и образ жизни, занятия людей в различные исторические эпохи; составлять описание исторических объектов, памятников на основе текста и иллюстраций учебника, дополнительной литературы, макетов и т. п.</w:t>
      </w:r>
    </w:p>
    <w:p w:rsidR="00D511ED" w:rsidRPr="00EB2D57" w:rsidRDefault="00D511ED" w:rsidP="00293F06">
      <w:pPr>
        <w:pStyle w:val="13"/>
        <w:numPr>
          <w:ilvl w:val="0"/>
          <w:numId w:val="74"/>
        </w:numPr>
        <w:tabs>
          <w:tab w:val="left" w:pos="529"/>
        </w:tabs>
        <w:spacing w:line="252" w:lineRule="auto"/>
        <w:jc w:val="both"/>
        <w:rPr>
          <w:color w:val="auto"/>
        </w:rPr>
      </w:pPr>
      <w:r w:rsidRPr="00EB2D57">
        <w:rPr>
          <w:i/>
          <w:iCs/>
          <w:color w:val="auto"/>
        </w:rPr>
        <w:t>Анализ, объяснение:</w:t>
      </w:r>
      <w:r w:rsidRPr="00EB2D57">
        <w:rPr>
          <w:color w:val="auto"/>
        </w:rPr>
        <w:t xml:space="preserve"> различать факт (событие) и его описание (факт источника, факт историка); соотносить единичные исторические факты и общие явления; называть характерные, существенные признаки исторических событий и явлений; раскрывать смысл, значение важнейших исторических понятий; сравнивать исторические события, явления, определять в них общее и различия; излагать суждения о причинах и следствиях исторических событий.</w:t>
      </w:r>
    </w:p>
    <w:p w:rsidR="00D511ED" w:rsidRPr="00EB2D57" w:rsidRDefault="00D511ED" w:rsidP="00293F06">
      <w:pPr>
        <w:pStyle w:val="13"/>
        <w:numPr>
          <w:ilvl w:val="0"/>
          <w:numId w:val="74"/>
        </w:numPr>
        <w:tabs>
          <w:tab w:val="left" w:pos="534"/>
        </w:tabs>
        <w:spacing w:line="252" w:lineRule="auto"/>
        <w:jc w:val="both"/>
        <w:rPr>
          <w:color w:val="auto"/>
        </w:rPr>
      </w:pPr>
      <w:r w:rsidRPr="00EB2D57">
        <w:rPr>
          <w:i/>
          <w:iCs/>
          <w:color w:val="auto"/>
        </w:rPr>
        <w:t>Работа с версиями, оценками</w:t>
      </w:r>
      <w:r w:rsidRPr="00EB2D57">
        <w:rPr>
          <w:color w:val="auto"/>
        </w:rPr>
        <w:t>: приводить оценки исторических событий и личностей, изложенные в учебной литературе; объяснять, какие факты, аргументы лежат в основе отдельных точек зрения; определять и объяснять (аргументировать) свое отношение и оценку наиболее значительных событий и личностей в истории; составлять характеристику исторической личности (по предложенному или самостоятельно составленному плану).</w:t>
      </w:r>
    </w:p>
    <w:p w:rsidR="00D511ED" w:rsidRPr="00EB2D57" w:rsidRDefault="00D511ED" w:rsidP="00293F06">
      <w:pPr>
        <w:pStyle w:val="13"/>
        <w:numPr>
          <w:ilvl w:val="0"/>
          <w:numId w:val="74"/>
        </w:numPr>
        <w:tabs>
          <w:tab w:val="left" w:pos="534"/>
        </w:tabs>
        <w:spacing w:line="252" w:lineRule="auto"/>
        <w:jc w:val="both"/>
        <w:rPr>
          <w:color w:val="auto"/>
        </w:rPr>
      </w:pPr>
      <w:r w:rsidRPr="00EB2D57">
        <w:rPr>
          <w:i/>
          <w:iCs/>
          <w:color w:val="auto"/>
        </w:rPr>
        <w:t>Применение исторических знаний и умений</w:t>
      </w:r>
      <w:r w:rsidRPr="00EB2D57">
        <w:rPr>
          <w:color w:val="auto"/>
        </w:rPr>
        <w:t>: опираться на исторические знания при выяснении причин и сущности, а также оценке современных событий; использовать знания об истории и культуре своего и других народов в общении в школе и внешкольной жизни, как основу диалога в поликультурной среде; способствовать сохранению памятников истории и культуры.</w:t>
      </w:r>
    </w:p>
    <w:p w:rsidR="00D511ED" w:rsidRPr="00EB2D57" w:rsidRDefault="00D511ED" w:rsidP="00D511ED">
      <w:pPr>
        <w:pStyle w:val="13"/>
        <w:spacing w:after="400" w:line="252" w:lineRule="auto"/>
        <w:jc w:val="both"/>
        <w:rPr>
          <w:color w:val="auto"/>
        </w:rPr>
      </w:pPr>
      <w:r w:rsidRPr="00EB2D57">
        <w:rPr>
          <w:color w:val="auto"/>
        </w:rPr>
        <w:t>Приведенный перечень служит ориентиром: а) для планирования и организации познавательной деятельности школьников при изучении истории (в том числе — разработки системы познавательных задач); б) при измерении и оценке достигнутых учащимися результатов.</w:t>
      </w:r>
    </w:p>
    <w:p w:rsidR="00D511ED" w:rsidRDefault="00D511ED" w:rsidP="00D511ED">
      <w:pPr>
        <w:pStyle w:val="afb"/>
      </w:pPr>
      <w:bookmarkStart w:id="355" w:name="bookmark965"/>
      <w:r w:rsidRPr="00EB2D57">
        <w:t>5 КЛАСС</w:t>
      </w:r>
      <w:r w:rsidRPr="00EB2D57">
        <w:rPr>
          <w:bCs/>
          <w:vertAlign w:val="superscript"/>
        </w:rPr>
        <w:footnoteReference w:id="10"/>
      </w:r>
      <w:bookmarkEnd w:id="355"/>
    </w:p>
    <w:p w:rsidR="00D511ED" w:rsidRPr="00EB2D57" w:rsidRDefault="00D511ED" w:rsidP="00D511ED">
      <w:pPr>
        <w:pStyle w:val="afb"/>
      </w:pPr>
    </w:p>
    <w:p w:rsidR="00D511ED" w:rsidRPr="00EB2D57" w:rsidRDefault="00D511ED" w:rsidP="00293F06">
      <w:pPr>
        <w:pStyle w:val="13"/>
        <w:numPr>
          <w:ilvl w:val="0"/>
          <w:numId w:val="75"/>
        </w:numPr>
        <w:tabs>
          <w:tab w:val="left" w:pos="558"/>
        </w:tabs>
        <w:spacing w:line="240" w:lineRule="auto"/>
        <w:jc w:val="both"/>
        <w:rPr>
          <w:color w:val="auto"/>
        </w:rPr>
      </w:pPr>
      <w:r w:rsidRPr="00EB2D57">
        <w:rPr>
          <w:i/>
          <w:iCs/>
          <w:color w:val="auto"/>
        </w:rPr>
        <w:t>Знание хронологии, работа с хронологией</w:t>
      </w:r>
      <w:r w:rsidRPr="00EB2D57">
        <w:rPr>
          <w:color w:val="auto"/>
        </w:rPr>
        <w:t>:</w:t>
      </w:r>
    </w:p>
    <w:p w:rsidR="00D511ED" w:rsidRPr="00EB2D57" w:rsidRDefault="00D511ED" w:rsidP="00D511ED">
      <w:pPr>
        <w:pStyle w:val="13"/>
        <w:spacing w:line="240" w:lineRule="auto"/>
        <w:ind w:left="240" w:hanging="240"/>
        <w:jc w:val="both"/>
        <w:rPr>
          <w:color w:val="auto"/>
        </w:rPr>
      </w:pPr>
      <w:r w:rsidRPr="00EB2D57">
        <w:rPr>
          <w:color w:val="auto"/>
        </w:rPr>
        <w:t>—объяснять смысл основных хронологических понятий (век, тысячелетие, до нашей эры, наша эра);</w:t>
      </w:r>
    </w:p>
    <w:p w:rsidR="00D511ED" w:rsidRPr="00EB2D57" w:rsidRDefault="00D511ED" w:rsidP="00D511ED">
      <w:pPr>
        <w:pStyle w:val="13"/>
        <w:spacing w:line="240" w:lineRule="auto"/>
        <w:ind w:left="240" w:hanging="240"/>
        <w:jc w:val="both"/>
        <w:rPr>
          <w:color w:val="auto"/>
        </w:rPr>
      </w:pPr>
      <w:r w:rsidRPr="00EB2D57">
        <w:rPr>
          <w:color w:val="auto"/>
        </w:rPr>
        <w:t>—называть даты важнейших событий истории Древнего мира; по дате устанавливать принадлежность события к веку, тысячелетию;</w:t>
      </w:r>
    </w:p>
    <w:p w:rsidR="00D511ED" w:rsidRPr="00EB2D57" w:rsidRDefault="00D511ED" w:rsidP="00D511ED">
      <w:pPr>
        <w:pStyle w:val="13"/>
        <w:spacing w:line="240" w:lineRule="auto"/>
        <w:ind w:left="240" w:hanging="240"/>
        <w:jc w:val="both"/>
        <w:rPr>
          <w:color w:val="auto"/>
        </w:rPr>
      </w:pPr>
      <w:r w:rsidRPr="00EB2D57">
        <w:rPr>
          <w:color w:val="auto"/>
        </w:rPr>
        <w:t>—определять длительность и последовательность событий, периодов истории Древнего мира, вести счет лет до нашей эры и нашей эры.</w:t>
      </w:r>
    </w:p>
    <w:p w:rsidR="00D511ED" w:rsidRPr="00EB2D57" w:rsidRDefault="00D511ED" w:rsidP="00293F06">
      <w:pPr>
        <w:pStyle w:val="13"/>
        <w:numPr>
          <w:ilvl w:val="0"/>
          <w:numId w:val="75"/>
        </w:numPr>
        <w:tabs>
          <w:tab w:val="left" w:pos="567"/>
        </w:tabs>
        <w:spacing w:line="240" w:lineRule="auto"/>
        <w:jc w:val="both"/>
        <w:rPr>
          <w:color w:val="auto"/>
        </w:rPr>
      </w:pPr>
      <w:r w:rsidRPr="00EB2D57">
        <w:rPr>
          <w:i/>
          <w:iCs/>
          <w:color w:val="auto"/>
        </w:rPr>
        <w:t>Знание исторических фактов, работа с фактами</w:t>
      </w:r>
      <w:r w:rsidRPr="00EB2D57">
        <w:rPr>
          <w:color w:val="auto"/>
        </w:rPr>
        <w:t>:</w:t>
      </w:r>
    </w:p>
    <w:p w:rsidR="00D511ED" w:rsidRPr="00EB2D57" w:rsidRDefault="00D511ED" w:rsidP="00D511ED">
      <w:pPr>
        <w:pStyle w:val="13"/>
        <w:spacing w:line="240" w:lineRule="auto"/>
        <w:ind w:left="240" w:hanging="240"/>
        <w:jc w:val="both"/>
        <w:rPr>
          <w:color w:val="auto"/>
        </w:rPr>
      </w:pPr>
      <w:r w:rsidRPr="00EB2D57">
        <w:rPr>
          <w:color w:val="auto"/>
        </w:rPr>
        <w:t>—указывать (называть) место, обстоятельства, участников, результаты важнейших событий истории Древнего мира;</w:t>
      </w:r>
    </w:p>
    <w:p w:rsidR="00D511ED" w:rsidRPr="00EB2D57" w:rsidRDefault="00D511ED" w:rsidP="00D511ED">
      <w:pPr>
        <w:pStyle w:val="13"/>
        <w:spacing w:line="240" w:lineRule="auto"/>
        <w:ind w:left="240" w:hanging="240"/>
        <w:jc w:val="both"/>
        <w:rPr>
          <w:color w:val="auto"/>
        </w:rPr>
      </w:pPr>
      <w:r w:rsidRPr="00EB2D57">
        <w:rPr>
          <w:color w:val="auto"/>
        </w:rPr>
        <w:t>—группировать, систематизировать факты по заданному признаку.</w:t>
      </w:r>
    </w:p>
    <w:p w:rsidR="00D511ED" w:rsidRPr="00EB2D57" w:rsidRDefault="00D511ED" w:rsidP="00293F06">
      <w:pPr>
        <w:pStyle w:val="13"/>
        <w:numPr>
          <w:ilvl w:val="0"/>
          <w:numId w:val="75"/>
        </w:numPr>
        <w:tabs>
          <w:tab w:val="left" w:pos="567"/>
        </w:tabs>
        <w:spacing w:line="240" w:lineRule="auto"/>
        <w:jc w:val="both"/>
        <w:rPr>
          <w:color w:val="auto"/>
        </w:rPr>
      </w:pPr>
      <w:r w:rsidRPr="00EB2D57">
        <w:rPr>
          <w:i/>
          <w:iCs/>
          <w:color w:val="auto"/>
        </w:rPr>
        <w:t>Работа с исторической картой</w:t>
      </w:r>
      <w:r w:rsidRPr="00EB2D57">
        <w:rPr>
          <w:color w:val="auto"/>
        </w:rPr>
        <w:t>:</w:t>
      </w:r>
    </w:p>
    <w:p w:rsidR="00D511ED" w:rsidRPr="00EB2D57" w:rsidRDefault="00D511ED" w:rsidP="00D511ED">
      <w:pPr>
        <w:pStyle w:val="13"/>
        <w:spacing w:line="240" w:lineRule="auto"/>
        <w:ind w:left="240" w:hanging="240"/>
        <w:jc w:val="both"/>
        <w:rPr>
          <w:color w:val="auto"/>
        </w:rPr>
      </w:pPr>
      <w:r w:rsidRPr="00EB2D57">
        <w:rPr>
          <w:color w:val="auto"/>
        </w:rP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p w:rsidR="00D511ED" w:rsidRPr="00EB2D57" w:rsidRDefault="00D511ED" w:rsidP="00D511ED">
      <w:pPr>
        <w:pStyle w:val="13"/>
        <w:spacing w:line="240" w:lineRule="auto"/>
        <w:ind w:left="240" w:hanging="240"/>
        <w:jc w:val="both"/>
        <w:rPr>
          <w:color w:val="auto"/>
        </w:rPr>
      </w:pPr>
      <w:r w:rsidRPr="00EB2D57">
        <w:rPr>
          <w:color w:val="auto"/>
        </w:rPr>
        <w:t>—устанавливать на основе картографических сведений связь между условиями среды обитания людей и их занятиями.</w:t>
      </w:r>
    </w:p>
    <w:p w:rsidR="00D511ED" w:rsidRPr="00EB2D57" w:rsidRDefault="00D511ED" w:rsidP="00293F06">
      <w:pPr>
        <w:pStyle w:val="13"/>
        <w:numPr>
          <w:ilvl w:val="0"/>
          <w:numId w:val="75"/>
        </w:numPr>
        <w:tabs>
          <w:tab w:val="left" w:pos="567"/>
        </w:tabs>
        <w:spacing w:line="240" w:lineRule="auto"/>
        <w:jc w:val="both"/>
        <w:rPr>
          <w:color w:val="auto"/>
        </w:rPr>
      </w:pPr>
      <w:r w:rsidRPr="00EB2D57">
        <w:rPr>
          <w:i/>
          <w:iCs/>
          <w:color w:val="auto"/>
        </w:rPr>
        <w:t>Работа с историческими источниками:</w:t>
      </w:r>
    </w:p>
    <w:p w:rsidR="00D511ED" w:rsidRPr="00EB2D57" w:rsidRDefault="00D511ED" w:rsidP="00D511ED">
      <w:pPr>
        <w:pStyle w:val="13"/>
        <w:spacing w:line="240" w:lineRule="auto"/>
        <w:ind w:left="240" w:hanging="240"/>
        <w:jc w:val="both"/>
        <w:rPr>
          <w:color w:val="auto"/>
        </w:rPr>
      </w:pPr>
      <w:r w:rsidRPr="00EB2D57">
        <w:rPr>
          <w:color w:val="auto"/>
        </w:rPr>
        <w:t>—называть и различать основные типы исторических источников (письменные, визуальные, вещественные), приводить примеры источников разных типов;</w:t>
      </w:r>
    </w:p>
    <w:p w:rsidR="00D511ED" w:rsidRPr="00EB2D57" w:rsidRDefault="00D511ED" w:rsidP="00D511ED">
      <w:pPr>
        <w:pStyle w:val="13"/>
        <w:spacing w:line="240" w:lineRule="auto"/>
        <w:ind w:left="240" w:hanging="240"/>
        <w:jc w:val="both"/>
        <w:rPr>
          <w:color w:val="auto"/>
        </w:rPr>
      </w:pPr>
      <w:r w:rsidRPr="00EB2D57">
        <w:rPr>
          <w:color w:val="auto"/>
        </w:rPr>
        <w:t>—различать памятники культуры изучаемой эпохи и источники, созданные в последующие эпохи, приводить примеры;</w:t>
      </w:r>
    </w:p>
    <w:p w:rsidR="00D511ED" w:rsidRPr="00EB2D57" w:rsidRDefault="00D511ED" w:rsidP="00D511ED">
      <w:pPr>
        <w:pStyle w:val="13"/>
        <w:spacing w:line="240" w:lineRule="auto"/>
        <w:ind w:left="240" w:hanging="240"/>
        <w:jc w:val="both"/>
        <w:rPr>
          <w:color w:val="auto"/>
        </w:rPr>
      </w:pPr>
      <w:r w:rsidRPr="00EB2D57">
        <w:rPr>
          <w:color w:val="auto"/>
        </w:rPr>
        <w:t xml:space="preserve">—извлекать из письменного источника исторические факты (имена, названия событий, даты и др.); находить в визуальных памятниках изучаемой эпохи ключевые знаки, символы; раскрывать смысл (главную идею) высказывания, изображения. 5. </w:t>
      </w:r>
      <w:r w:rsidRPr="00EB2D57">
        <w:rPr>
          <w:i/>
          <w:iCs/>
          <w:color w:val="auto"/>
        </w:rPr>
        <w:t>Историческое описание (реконструкция)</w:t>
      </w:r>
      <w:r w:rsidRPr="00EB2D57">
        <w:rPr>
          <w:color w:val="auto"/>
        </w:rPr>
        <w:t>:</w:t>
      </w:r>
    </w:p>
    <w:p w:rsidR="00D511ED" w:rsidRPr="00EB2D57" w:rsidRDefault="00D511ED" w:rsidP="00D511ED">
      <w:pPr>
        <w:pStyle w:val="13"/>
        <w:spacing w:line="240" w:lineRule="auto"/>
        <w:ind w:firstLine="0"/>
        <w:jc w:val="both"/>
        <w:rPr>
          <w:color w:val="auto"/>
        </w:rPr>
      </w:pPr>
      <w:r w:rsidRPr="00EB2D57">
        <w:rPr>
          <w:color w:val="auto"/>
        </w:rPr>
        <w:t>—характеризовать условия жизни людей в древности;</w:t>
      </w:r>
    </w:p>
    <w:p w:rsidR="00D511ED" w:rsidRPr="00EB2D57" w:rsidRDefault="00D511ED" w:rsidP="00D511ED">
      <w:pPr>
        <w:pStyle w:val="13"/>
        <w:spacing w:line="240" w:lineRule="auto"/>
        <w:ind w:left="240" w:hanging="240"/>
        <w:jc w:val="both"/>
        <w:rPr>
          <w:color w:val="auto"/>
        </w:rPr>
      </w:pPr>
      <w:r w:rsidRPr="00EB2D57">
        <w:rPr>
          <w:color w:val="auto"/>
        </w:rPr>
        <w:t>—рассказывать о значительных событиях древней истории, их участниках;</w:t>
      </w:r>
    </w:p>
    <w:p w:rsidR="00D511ED" w:rsidRPr="00EB2D57" w:rsidRDefault="00D511ED" w:rsidP="00D511ED">
      <w:pPr>
        <w:pStyle w:val="13"/>
        <w:spacing w:line="240" w:lineRule="auto"/>
        <w:ind w:left="240" w:hanging="240"/>
        <w:jc w:val="both"/>
        <w:rPr>
          <w:color w:val="auto"/>
        </w:rPr>
      </w:pPr>
      <w:r w:rsidRPr="00EB2D57">
        <w:rPr>
          <w:color w:val="auto"/>
        </w:rPr>
        <w:t>—рассказывать об исторических личностях Древнего мира (ключевых моментах их биографии, роли в исторических событиях);</w:t>
      </w:r>
    </w:p>
    <w:p w:rsidR="00D511ED" w:rsidRPr="00EB2D57" w:rsidRDefault="00D511ED" w:rsidP="00D511ED">
      <w:pPr>
        <w:pStyle w:val="13"/>
        <w:spacing w:line="240" w:lineRule="auto"/>
        <w:ind w:left="240" w:hanging="240"/>
        <w:jc w:val="both"/>
        <w:rPr>
          <w:color w:val="auto"/>
        </w:rPr>
      </w:pPr>
      <w:r w:rsidRPr="00EB2D57">
        <w:rPr>
          <w:color w:val="auto"/>
        </w:rPr>
        <w:t>—давать краткое описание памятников культуры эпохи первобытности и древнейших цивилизаций.</w:t>
      </w:r>
    </w:p>
    <w:p w:rsidR="00D511ED" w:rsidRPr="00EB2D57" w:rsidRDefault="00D511ED" w:rsidP="00293F06">
      <w:pPr>
        <w:pStyle w:val="13"/>
        <w:numPr>
          <w:ilvl w:val="0"/>
          <w:numId w:val="76"/>
        </w:numPr>
        <w:tabs>
          <w:tab w:val="left" w:pos="567"/>
        </w:tabs>
        <w:spacing w:line="240" w:lineRule="auto"/>
        <w:jc w:val="both"/>
        <w:rPr>
          <w:color w:val="auto"/>
        </w:rPr>
      </w:pPr>
      <w:r w:rsidRPr="00EB2D57">
        <w:rPr>
          <w:i/>
          <w:iCs/>
          <w:color w:val="auto"/>
        </w:rPr>
        <w:t>Анализ, объяснение исторических событий, явлений</w:t>
      </w:r>
      <w:r w:rsidRPr="00EB2D57">
        <w:rPr>
          <w:color w:val="auto"/>
        </w:rPr>
        <w:t>:</w:t>
      </w:r>
    </w:p>
    <w:p w:rsidR="00D511ED" w:rsidRPr="00EB2D57" w:rsidRDefault="00D511ED" w:rsidP="00D511ED">
      <w:pPr>
        <w:pStyle w:val="13"/>
        <w:spacing w:line="240" w:lineRule="auto"/>
        <w:ind w:left="240" w:hanging="240"/>
        <w:jc w:val="both"/>
        <w:rPr>
          <w:color w:val="auto"/>
        </w:rPr>
      </w:pPr>
      <w:r w:rsidRPr="00EB2D57">
        <w:rPr>
          <w:color w:val="auto"/>
        </w:rPr>
        <w:t>—раскрывать существенные черты: а) государственного устройства древних обществ; б) положения основных групп населения; в) религиозных верований людей в древности;</w:t>
      </w:r>
    </w:p>
    <w:p w:rsidR="00D511ED" w:rsidRPr="00EB2D57" w:rsidRDefault="00D511ED" w:rsidP="00D511ED">
      <w:pPr>
        <w:pStyle w:val="13"/>
        <w:spacing w:line="240" w:lineRule="auto"/>
        <w:ind w:left="240" w:hanging="240"/>
        <w:jc w:val="both"/>
        <w:rPr>
          <w:color w:val="auto"/>
        </w:rPr>
      </w:pPr>
      <w:r w:rsidRPr="00EB2D57">
        <w:rPr>
          <w:color w:val="auto"/>
        </w:rPr>
        <w:lastRenderedPageBreak/>
        <w:t>—сравнивать исторические явления, определять их общие черты;</w:t>
      </w:r>
    </w:p>
    <w:p w:rsidR="00D511ED" w:rsidRPr="00EB2D57" w:rsidRDefault="00D511ED" w:rsidP="00D511ED">
      <w:pPr>
        <w:pStyle w:val="13"/>
        <w:spacing w:line="240" w:lineRule="auto"/>
        <w:ind w:left="240" w:hanging="240"/>
        <w:jc w:val="both"/>
        <w:rPr>
          <w:color w:val="auto"/>
        </w:rPr>
      </w:pPr>
      <w:r w:rsidRPr="00EB2D57">
        <w:rPr>
          <w:color w:val="auto"/>
        </w:rPr>
        <w:t>—иллюстрировать общие явления, черты конкретными примерами;</w:t>
      </w:r>
    </w:p>
    <w:p w:rsidR="00D511ED" w:rsidRPr="00EB2D57" w:rsidRDefault="00D511ED" w:rsidP="00D511ED">
      <w:pPr>
        <w:pStyle w:val="13"/>
        <w:spacing w:line="240" w:lineRule="auto"/>
        <w:ind w:left="240" w:hanging="240"/>
        <w:jc w:val="both"/>
        <w:rPr>
          <w:color w:val="auto"/>
        </w:rPr>
      </w:pPr>
      <w:r w:rsidRPr="00EB2D57">
        <w:rPr>
          <w:color w:val="auto"/>
        </w:rPr>
        <w:t>—объяснять причины и следствия важнейших событий древней истории.</w:t>
      </w:r>
    </w:p>
    <w:p w:rsidR="00D511ED" w:rsidRPr="00EB2D57" w:rsidRDefault="00D511ED" w:rsidP="00293F06">
      <w:pPr>
        <w:pStyle w:val="13"/>
        <w:numPr>
          <w:ilvl w:val="0"/>
          <w:numId w:val="76"/>
        </w:numPr>
        <w:tabs>
          <w:tab w:val="left" w:pos="557"/>
        </w:tabs>
        <w:spacing w:line="240" w:lineRule="auto"/>
        <w:jc w:val="both"/>
        <w:rPr>
          <w:color w:val="auto"/>
        </w:rPr>
      </w:pPr>
      <w:r w:rsidRPr="00EB2D57">
        <w:rPr>
          <w:i/>
          <w:iCs/>
          <w:color w:val="auto"/>
        </w:rPr>
        <w:t>Рассмотрение исторических версий и оценок,</w:t>
      </w:r>
      <w:r w:rsidRPr="00EB2D57">
        <w:rPr>
          <w:color w:val="auto"/>
        </w:rPr>
        <w:t xml:space="preserve"> определение своего отношения к наиболее значимым событиям и личностям прошлого:</w:t>
      </w:r>
    </w:p>
    <w:p w:rsidR="00D511ED" w:rsidRPr="00EB2D57" w:rsidRDefault="00D511ED" w:rsidP="00D511ED">
      <w:pPr>
        <w:pStyle w:val="13"/>
        <w:spacing w:line="240" w:lineRule="auto"/>
        <w:ind w:left="240" w:hanging="240"/>
        <w:jc w:val="both"/>
        <w:rPr>
          <w:color w:val="auto"/>
        </w:rPr>
      </w:pPr>
      <w:r w:rsidRPr="00EB2D57">
        <w:rPr>
          <w:color w:val="auto"/>
        </w:rPr>
        <w:t>—излагать оценки наиболее значительных событий и личностей древней истории, приводимые в учебной литературе;</w:t>
      </w:r>
    </w:p>
    <w:p w:rsidR="00D511ED" w:rsidRPr="00EB2D57" w:rsidRDefault="00D511ED" w:rsidP="00D511ED">
      <w:pPr>
        <w:pStyle w:val="13"/>
        <w:spacing w:line="240" w:lineRule="auto"/>
        <w:ind w:left="240" w:hanging="240"/>
        <w:jc w:val="both"/>
        <w:rPr>
          <w:color w:val="auto"/>
        </w:rPr>
      </w:pPr>
      <w:r w:rsidRPr="00EB2D57">
        <w:rPr>
          <w:color w:val="auto"/>
        </w:rPr>
        <w:t>—высказывать на уровне эмоциональных оценок отношение к поступкам людей прошлого, к памятникам культуры.</w:t>
      </w:r>
    </w:p>
    <w:p w:rsidR="00D511ED" w:rsidRPr="00EB2D57" w:rsidRDefault="00D511ED" w:rsidP="00293F06">
      <w:pPr>
        <w:pStyle w:val="13"/>
        <w:numPr>
          <w:ilvl w:val="0"/>
          <w:numId w:val="76"/>
        </w:numPr>
        <w:tabs>
          <w:tab w:val="left" w:pos="567"/>
        </w:tabs>
        <w:spacing w:line="240" w:lineRule="auto"/>
        <w:jc w:val="both"/>
        <w:rPr>
          <w:color w:val="auto"/>
        </w:rPr>
      </w:pPr>
      <w:r w:rsidRPr="00EB2D57">
        <w:rPr>
          <w:i/>
          <w:iCs/>
          <w:color w:val="auto"/>
        </w:rPr>
        <w:t>Применение исторических знаний:</w:t>
      </w:r>
    </w:p>
    <w:p w:rsidR="00D511ED" w:rsidRPr="00EB2D57" w:rsidRDefault="00D511ED" w:rsidP="00D511ED">
      <w:pPr>
        <w:pStyle w:val="13"/>
        <w:spacing w:line="240" w:lineRule="auto"/>
        <w:ind w:left="240" w:hanging="240"/>
        <w:jc w:val="both"/>
        <w:rPr>
          <w:color w:val="auto"/>
        </w:rPr>
      </w:pPr>
      <w:r w:rsidRPr="00EB2D57">
        <w:rPr>
          <w:color w:val="auto"/>
        </w:rPr>
        <w:t>—раскрывать значение памятников древней истории и культуры, необходимость сохранения их в современном мире;</w:t>
      </w:r>
    </w:p>
    <w:p w:rsidR="00D511ED" w:rsidRPr="00EB2D57" w:rsidRDefault="00D511ED" w:rsidP="00D511ED">
      <w:pPr>
        <w:pStyle w:val="13"/>
        <w:spacing w:after="380" w:line="240" w:lineRule="auto"/>
        <w:ind w:left="240" w:hanging="240"/>
        <w:jc w:val="both"/>
        <w:rPr>
          <w:color w:val="auto"/>
        </w:rPr>
      </w:pPr>
      <w:r w:rsidRPr="00EB2D57">
        <w:rPr>
          <w:color w:val="auto"/>
        </w:rPr>
        <w:t>—выполнять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p w:rsidR="00D511ED" w:rsidRDefault="00D511ED" w:rsidP="00D511ED">
      <w:pPr>
        <w:pStyle w:val="afb"/>
      </w:pPr>
      <w:bookmarkStart w:id="356" w:name="bookmark967"/>
      <w:r>
        <w:t xml:space="preserve">6 </w:t>
      </w:r>
      <w:r w:rsidRPr="00EB2D57">
        <w:t>КЛАСС</w:t>
      </w:r>
      <w:bookmarkEnd w:id="356"/>
    </w:p>
    <w:p w:rsidR="00D511ED" w:rsidRPr="00EB2D57" w:rsidRDefault="00D511ED" w:rsidP="00D511ED">
      <w:pPr>
        <w:pStyle w:val="afb"/>
      </w:pPr>
    </w:p>
    <w:p w:rsidR="00D511ED" w:rsidRPr="00EB2D57" w:rsidRDefault="00D511ED" w:rsidP="00293F06">
      <w:pPr>
        <w:pStyle w:val="13"/>
        <w:numPr>
          <w:ilvl w:val="0"/>
          <w:numId w:val="77"/>
        </w:numPr>
        <w:tabs>
          <w:tab w:val="left" w:pos="557"/>
        </w:tabs>
        <w:spacing w:line="240" w:lineRule="auto"/>
        <w:jc w:val="both"/>
        <w:rPr>
          <w:color w:val="auto"/>
        </w:rPr>
      </w:pPr>
      <w:r w:rsidRPr="00EB2D57">
        <w:rPr>
          <w:i/>
          <w:iCs/>
          <w:color w:val="auto"/>
        </w:rPr>
        <w:t>Знание хронологии, работа с хронологией</w:t>
      </w:r>
      <w:r w:rsidRPr="00EB2D57">
        <w:rPr>
          <w:color w:val="auto"/>
        </w:rPr>
        <w:t>:</w:t>
      </w:r>
    </w:p>
    <w:p w:rsidR="00D511ED" w:rsidRPr="00EB2D57" w:rsidRDefault="00D511ED" w:rsidP="00D511ED">
      <w:pPr>
        <w:pStyle w:val="13"/>
        <w:spacing w:line="240" w:lineRule="auto"/>
        <w:ind w:left="240" w:hanging="240"/>
        <w:jc w:val="both"/>
        <w:rPr>
          <w:color w:val="auto"/>
        </w:rPr>
      </w:pPr>
      <w:r w:rsidRPr="00EB2D57">
        <w:rPr>
          <w:color w:val="auto"/>
        </w:rPr>
        <w:t>—называть даты важнейших событий Средневековья, определять их принадлежность к веку, историческому периоду;</w:t>
      </w:r>
    </w:p>
    <w:p w:rsidR="00D511ED" w:rsidRPr="00EB2D57" w:rsidRDefault="00D511ED" w:rsidP="00D511ED">
      <w:pPr>
        <w:pStyle w:val="13"/>
        <w:ind w:left="240" w:hanging="240"/>
        <w:jc w:val="both"/>
        <w:rPr>
          <w:color w:val="auto"/>
        </w:rPr>
      </w:pPr>
      <w:r w:rsidRPr="00EB2D57">
        <w:rPr>
          <w:color w:val="auto"/>
        </w:rP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p w:rsidR="00D511ED" w:rsidRPr="00EB2D57" w:rsidRDefault="00D511ED" w:rsidP="00D511ED">
      <w:pPr>
        <w:pStyle w:val="13"/>
        <w:ind w:left="240" w:hanging="240"/>
        <w:jc w:val="both"/>
        <w:rPr>
          <w:color w:val="auto"/>
        </w:rPr>
      </w:pPr>
      <w:r w:rsidRPr="00EB2D57">
        <w:rPr>
          <w:color w:val="auto"/>
        </w:rPr>
        <w:t>—устанавливать длительность и синхронность событий истории Руси и всеобщей истории.</w:t>
      </w:r>
    </w:p>
    <w:p w:rsidR="00D511ED" w:rsidRPr="00EB2D57" w:rsidRDefault="00D511ED" w:rsidP="00293F06">
      <w:pPr>
        <w:pStyle w:val="13"/>
        <w:numPr>
          <w:ilvl w:val="0"/>
          <w:numId w:val="77"/>
        </w:numPr>
        <w:tabs>
          <w:tab w:val="left" w:pos="548"/>
        </w:tabs>
        <w:jc w:val="both"/>
        <w:rPr>
          <w:color w:val="auto"/>
        </w:rPr>
      </w:pPr>
      <w:r w:rsidRPr="00EB2D57">
        <w:rPr>
          <w:i/>
          <w:iCs/>
          <w:color w:val="auto"/>
        </w:rPr>
        <w:t>Знание исторических фактов, работа с фактами</w:t>
      </w:r>
      <w:r w:rsidRPr="00EB2D57">
        <w:rPr>
          <w:color w:val="auto"/>
        </w:rPr>
        <w:t>:</w:t>
      </w:r>
    </w:p>
    <w:p w:rsidR="00D511ED" w:rsidRPr="00EB2D57" w:rsidRDefault="00D511ED" w:rsidP="00D511ED">
      <w:pPr>
        <w:pStyle w:val="13"/>
        <w:ind w:left="240" w:hanging="240"/>
        <w:jc w:val="both"/>
        <w:rPr>
          <w:color w:val="auto"/>
        </w:rPr>
      </w:pPr>
      <w:r w:rsidRPr="00EB2D57">
        <w:rPr>
          <w:color w:val="auto"/>
        </w:rPr>
        <w:t>—указывать (называть) место, обстоятельства, участников, результаты важнейших событий отечественной и всеобщей истории эпохи Средневековья;</w:t>
      </w:r>
    </w:p>
    <w:p w:rsidR="00D511ED" w:rsidRPr="00EB2D57" w:rsidRDefault="00D511ED" w:rsidP="00D511ED">
      <w:pPr>
        <w:pStyle w:val="13"/>
        <w:ind w:left="240" w:hanging="240"/>
        <w:jc w:val="both"/>
        <w:rPr>
          <w:color w:val="auto"/>
        </w:rPr>
      </w:pPr>
      <w:r w:rsidRPr="00EB2D57">
        <w:rPr>
          <w:color w:val="auto"/>
        </w:rPr>
        <w:t>—группировать, систематизировать факты по заданному признаку (составление систематических таблиц).</w:t>
      </w:r>
    </w:p>
    <w:p w:rsidR="00D511ED" w:rsidRPr="00EB2D57" w:rsidRDefault="00D511ED" w:rsidP="00293F06">
      <w:pPr>
        <w:pStyle w:val="13"/>
        <w:numPr>
          <w:ilvl w:val="0"/>
          <w:numId w:val="77"/>
        </w:numPr>
        <w:tabs>
          <w:tab w:val="left" w:pos="553"/>
        </w:tabs>
        <w:jc w:val="both"/>
        <w:rPr>
          <w:color w:val="auto"/>
        </w:rPr>
      </w:pPr>
      <w:r w:rsidRPr="00EB2D57">
        <w:rPr>
          <w:i/>
          <w:iCs/>
          <w:color w:val="auto"/>
        </w:rPr>
        <w:t>Работа с исторической картой</w:t>
      </w:r>
      <w:r w:rsidRPr="00EB2D57">
        <w:rPr>
          <w:color w:val="auto"/>
        </w:rPr>
        <w:t>:</w:t>
      </w:r>
    </w:p>
    <w:p w:rsidR="00D511ED" w:rsidRPr="00EB2D57" w:rsidRDefault="00D511ED" w:rsidP="00D511ED">
      <w:pPr>
        <w:pStyle w:val="13"/>
        <w:ind w:left="240" w:hanging="240"/>
        <w:jc w:val="both"/>
        <w:rPr>
          <w:color w:val="auto"/>
        </w:rPr>
      </w:pPr>
      <w:r w:rsidRPr="00EB2D57">
        <w:rPr>
          <w:color w:val="auto"/>
        </w:rPr>
        <w:t>—находить и показывать на карте исторические объекты, используя легенду карты; давать словесное описание их местоположения;</w:t>
      </w:r>
    </w:p>
    <w:p w:rsidR="00D511ED" w:rsidRPr="00EB2D57" w:rsidRDefault="00D511ED" w:rsidP="00D511ED">
      <w:pPr>
        <w:pStyle w:val="13"/>
        <w:ind w:left="240" w:hanging="240"/>
        <w:jc w:val="both"/>
        <w:rPr>
          <w:color w:val="auto"/>
        </w:rPr>
      </w:pPr>
      <w:r w:rsidRPr="00EB2D57">
        <w:rPr>
          <w:color w:val="auto"/>
        </w:rPr>
        <w:t>—извлекать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w:t>
      </w:r>
    </w:p>
    <w:p w:rsidR="00D511ED" w:rsidRPr="00EB2D57" w:rsidRDefault="00D511ED" w:rsidP="00293F06">
      <w:pPr>
        <w:pStyle w:val="13"/>
        <w:numPr>
          <w:ilvl w:val="0"/>
          <w:numId w:val="77"/>
        </w:numPr>
        <w:tabs>
          <w:tab w:val="left" w:pos="553"/>
        </w:tabs>
        <w:jc w:val="both"/>
        <w:rPr>
          <w:color w:val="auto"/>
        </w:rPr>
      </w:pPr>
      <w:r w:rsidRPr="00EB2D57">
        <w:rPr>
          <w:i/>
          <w:iCs/>
          <w:color w:val="auto"/>
        </w:rPr>
        <w:t>Работа с историческими источниками</w:t>
      </w:r>
      <w:r w:rsidRPr="00EB2D57">
        <w:rPr>
          <w:color w:val="auto"/>
        </w:rPr>
        <w:t>:</w:t>
      </w:r>
    </w:p>
    <w:p w:rsidR="00D511ED" w:rsidRPr="00EB2D57" w:rsidRDefault="00D511ED" w:rsidP="00D511ED">
      <w:pPr>
        <w:pStyle w:val="13"/>
        <w:ind w:left="240" w:hanging="240"/>
        <w:jc w:val="both"/>
        <w:rPr>
          <w:color w:val="auto"/>
        </w:rPr>
      </w:pPr>
      <w:r w:rsidRPr="00EB2D57">
        <w:rPr>
          <w:color w:val="auto"/>
        </w:rP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p w:rsidR="00D511ED" w:rsidRPr="00EB2D57" w:rsidRDefault="00D511ED" w:rsidP="00D511ED">
      <w:pPr>
        <w:pStyle w:val="13"/>
        <w:ind w:left="240" w:hanging="240"/>
        <w:jc w:val="both"/>
        <w:rPr>
          <w:color w:val="auto"/>
        </w:rPr>
      </w:pPr>
      <w:r w:rsidRPr="00EB2D57">
        <w:rPr>
          <w:color w:val="auto"/>
        </w:rPr>
        <w:lastRenderedPageBreak/>
        <w:t>—характеризовать авторство, время, место создания источника;</w:t>
      </w:r>
    </w:p>
    <w:p w:rsidR="00D511ED" w:rsidRPr="00EB2D57" w:rsidRDefault="00D511ED" w:rsidP="00D511ED">
      <w:pPr>
        <w:pStyle w:val="13"/>
        <w:ind w:left="240" w:hanging="240"/>
        <w:jc w:val="both"/>
        <w:rPr>
          <w:color w:val="auto"/>
        </w:rPr>
      </w:pPr>
      <w:r w:rsidRPr="00EB2D57">
        <w:rPr>
          <w:color w:val="auto"/>
        </w:rP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p w:rsidR="00D511ED" w:rsidRPr="00EB2D57" w:rsidRDefault="00D511ED" w:rsidP="00D511ED">
      <w:pPr>
        <w:pStyle w:val="13"/>
        <w:ind w:left="240" w:hanging="240"/>
        <w:jc w:val="both"/>
        <w:rPr>
          <w:color w:val="auto"/>
        </w:rPr>
      </w:pPr>
      <w:r w:rsidRPr="00EB2D57">
        <w:rPr>
          <w:color w:val="auto"/>
        </w:rPr>
        <w:t>—находить в визуальном источнике и вещественном памятнике ключевые символы, образы;</w:t>
      </w:r>
    </w:p>
    <w:p w:rsidR="00D511ED" w:rsidRPr="00EB2D57" w:rsidRDefault="00D511ED" w:rsidP="00D511ED">
      <w:pPr>
        <w:pStyle w:val="13"/>
        <w:ind w:left="240" w:hanging="240"/>
        <w:jc w:val="both"/>
        <w:rPr>
          <w:color w:val="auto"/>
        </w:rPr>
      </w:pPr>
      <w:r w:rsidRPr="00EB2D57">
        <w:rPr>
          <w:color w:val="auto"/>
        </w:rPr>
        <w:t>—характеризовать позицию автора письменного и визуального исторического источника.</w:t>
      </w:r>
    </w:p>
    <w:p w:rsidR="00D511ED" w:rsidRPr="00EB2D57" w:rsidRDefault="00D511ED" w:rsidP="00293F06">
      <w:pPr>
        <w:pStyle w:val="13"/>
        <w:numPr>
          <w:ilvl w:val="0"/>
          <w:numId w:val="77"/>
        </w:numPr>
        <w:tabs>
          <w:tab w:val="left" w:pos="548"/>
        </w:tabs>
        <w:jc w:val="both"/>
        <w:rPr>
          <w:color w:val="auto"/>
        </w:rPr>
      </w:pPr>
      <w:r w:rsidRPr="00EB2D57">
        <w:rPr>
          <w:i/>
          <w:iCs/>
          <w:color w:val="auto"/>
        </w:rPr>
        <w:t>Историческое описание (реконструкция)</w:t>
      </w:r>
      <w:r w:rsidRPr="00EB2D57">
        <w:rPr>
          <w:color w:val="auto"/>
        </w:rPr>
        <w:t>:</w:t>
      </w:r>
    </w:p>
    <w:p w:rsidR="00D511ED" w:rsidRPr="00EB2D57" w:rsidRDefault="00D511ED" w:rsidP="00D511ED">
      <w:pPr>
        <w:pStyle w:val="13"/>
        <w:ind w:left="240" w:hanging="240"/>
        <w:jc w:val="both"/>
        <w:rPr>
          <w:color w:val="auto"/>
        </w:rPr>
      </w:pPr>
      <w:r w:rsidRPr="00EB2D57">
        <w:rPr>
          <w:color w:val="auto"/>
        </w:rPr>
        <w:t>—рассказывать о ключевых событиях отечественной и всеобщей истории в эпоху Средневековья, их участниках;</w:t>
      </w:r>
    </w:p>
    <w:p w:rsidR="00D511ED" w:rsidRPr="00EB2D57" w:rsidRDefault="00D511ED" w:rsidP="00D511ED">
      <w:pPr>
        <w:pStyle w:val="13"/>
        <w:ind w:left="240" w:hanging="240"/>
        <w:jc w:val="both"/>
        <w:rPr>
          <w:color w:val="auto"/>
        </w:rPr>
      </w:pPr>
      <w:r w:rsidRPr="00EB2D57">
        <w:rPr>
          <w:color w:val="auto"/>
        </w:rPr>
        <w:t>—составлять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p w:rsidR="00D511ED" w:rsidRPr="00EB2D57" w:rsidRDefault="00D511ED" w:rsidP="00D511ED">
      <w:pPr>
        <w:pStyle w:val="13"/>
        <w:ind w:left="240" w:hanging="240"/>
        <w:jc w:val="both"/>
        <w:rPr>
          <w:color w:val="auto"/>
        </w:rPr>
      </w:pPr>
      <w:r w:rsidRPr="00EB2D57">
        <w:rPr>
          <w:color w:val="auto"/>
        </w:rPr>
        <w:t>—рассказывать об образе жизни различных групп населения в средневековых обществах на Руси и в других странах;</w:t>
      </w:r>
    </w:p>
    <w:p w:rsidR="00D511ED" w:rsidRPr="00EB2D57" w:rsidRDefault="00D511ED" w:rsidP="00D511ED">
      <w:pPr>
        <w:pStyle w:val="13"/>
        <w:ind w:left="240" w:hanging="240"/>
        <w:jc w:val="both"/>
        <w:rPr>
          <w:color w:val="auto"/>
        </w:rPr>
      </w:pPr>
      <w:r w:rsidRPr="00EB2D57">
        <w:rPr>
          <w:color w:val="auto"/>
        </w:rPr>
        <w:t>—представлять описание памятников материальной и художественной культуры изучаемой эпохи.</w:t>
      </w:r>
    </w:p>
    <w:p w:rsidR="00D511ED" w:rsidRPr="00EB2D57" w:rsidRDefault="00D511ED" w:rsidP="00293F06">
      <w:pPr>
        <w:pStyle w:val="13"/>
        <w:numPr>
          <w:ilvl w:val="0"/>
          <w:numId w:val="77"/>
        </w:numPr>
        <w:tabs>
          <w:tab w:val="left" w:pos="538"/>
        </w:tabs>
        <w:jc w:val="both"/>
        <w:rPr>
          <w:color w:val="auto"/>
        </w:rPr>
      </w:pPr>
      <w:r w:rsidRPr="00EB2D57">
        <w:rPr>
          <w:i/>
          <w:iCs/>
          <w:color w:val="auto"/>
        </w:rPr>
        <w:t>Анализ, объяснение исторических событий, явлений</w:t>
      </w:r>
      <w:r w:rsidRPr="00EB2D57">
        <w:rPr>
          <w:color w:val="auto"/>
        </w:rPr>
        <w:t>:</w:t>
      </w:r>
    </w:p>
    <w:p w:rsidR="00D511ED" w:rsidRPr="00EB2D57" w:rsidRDefault="00D511ED" w:rsidP="00D511ED">
      <w:pPr>
        <w:pStyle w:val="13"/>
        <w:ind w:left="240" w:hanging="240"/>
        <w:jc w:val="both"/>
        <w:rPr>
          <w:color w:val="auto"/>
        </w:rPr>
      </w:pPr>
      <w:r w:rsidRPr="00EB2D57">
        <w:rPr>
          <w:color w:val="auto"/>
        </w:rPr>
        <w:t>—раскрывать существенные черты: а) экономических и социальных отношений и политического строя на Руси и в других государствах; б) ценностей, господствовавших в средневековых обществах, представлений средневекового человека о мире;</w:t>
      </w:r>
    </w:p>
    <w:p w:rsidR="00D511ED" w:rsidRPr="00EB2D57" w:rsidRDefault="00D511ED" w:rsidP="00D511ED">
      <w:pPr>
        <w:pStyle w:val="13"/>
        <w:ind w:left="240" w:hanging="240"/>
        <w:jc w:val="both"/>
        <w:rPr>
          <w:color w:val="auto"/>
        </w:rPr>
      </w:pPr>
      <w:r w:rsidRPr="00EB2D57">
        <w:rPr>
          <w:color w:val="auto"/>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D511ED" w:rsidRPr="00EB2D57" w:rsidRDefault="00D511ED" w:rsidP="00D511ED">
      <w:pPr>
        <w:pStyle w:val="13"/>
        <w:ind w:left="240" w:hanging="240"/>
        <w:jc w:val="both"/>
        <w:rPr>
          <w:color w:val="auto"/>
        </w:rPr>
      </w:pPr>
      <w:r w:rsidRPr="00EB2D57">
        <w:rPr>
          <w:color w:val="auto"/>
        </w:rPr>
        <w:t>—объяснять причины и следствия важнейших событий отечественной и всеобщей истории эпохи Средневековья: а) находить в учебнике и излагать суждения о причинах и следствиях исторических событий; б) соотносить объяснение причин и следствий событий, представленное в нескольких текстах;</w:t>
      </w:r>
    </w:p>
    <w:p w:rsidR="00D511ED" w:rsidRPr="00EB2D57" w:rsidRDefault="00D511ED" w:rsidP="00D511ED">
      <w:pPr>
        <w:pStyle w:val="13"/>
        <w:ind w:left="240" w:hanging="240"/>
        <w:jc w:val="both"/>
        <w:rPr>
          <w:color w:val="auto"/>
        </w:rPr>
      </w:pPr>
      <w:r w:rsidRPr="00EB2D57">
        <w:rPr>
          <w:color w:val="auto"/>
        </w:rPr>
        <w:t>—проводить синхронизацию и сопоставление однотипных событий и процессов отечественной и всеобщей истории (по предложенному плану), выделять черты сходства и различия.</w:t>
      </w:r>
    </w:p>
    <w:p w:rsidR="00D511ED" w:rsidRPr="00EB2D57" w:rsidRDefault="00D511ED" w:rsidP="00293F06">
      <w:pPr>
        <w:pStyle w:val="13"/>
        <w:numPr>
          <w:ilvl w:val="0"/>
          <w:numId w:val="77"/>
        </w:numPr>
        <w:tabs>
          <w:tab w:val="left" w:pos="529"/>
        </w:tabs>
        <w:jc w:val="both"/>
        <w:rPr>
          <w:color w:val="auto"/>
        </w:rPr>
      </w:pPr>
      <w:r w:rsidRPr="00EB2D57">
        <w:rPr>
          <w:i/>
          <w:iCs/>
          <w:color w:val="auto"/>
        </w:rPr>
        <w:t>Рассмотрение исторических версий и оценок</w:t>
      </w:r>
      <w:r w:rsidRPr="00EB2D57">
        <w:rPr>
          <w:color w:val="auto"/>
        </w:rPr>
        <w:t>, определение своего отношения к наиболее значимым событиям и личностям прошлого:</w:t>
      </w:r>
    </w:p>
    <w:p w:rsidR="00D511ED" w:rsidRPr="00EB2D57" w:rsidRDefault="00D511ED" w:rsidP="00D511ED">
      <w:pPr>
        <w:pStyle w:val="13"/>
        <w:ind w:left="240" w:hanging="240"/>
        <w:jc w:val="both"/>
        <w:rPr>
          <w:color w:val="auto"/>
        </w:rPr>
      </w:pPr>
      <w:r w:rsidRPr="00EB2D57">
        <w:rPr>
          <w:color w:val="auto"/>
        </w:rPr>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p w:rsidR="00D511ED" w:rsidRPr="00EB2D57" w:rsidRDefault="00D511ED" w:rsidP="00D511ED">
      <w:pPr>
        <w:pStyle w:val="13"/>
        <w:ind w:left="240" w:hanging="240"/>
        <w:jc w:val="both"/>
        <w:rPr>
          <w:color w:val="auto"/>
        </w:rPr>
      </w:pPr>
      <w:r w:rsidRPr="00EB2D57">
        <w:rPr>
          <w:color w:val="auto"/>
        </w:rPr>
        <w:t>—высказывать отношение к поступкам и качествам людей средневековой эпохи с учетом исторического контекста и восприятия современного человека.</w:t>
      </w:r>
    </w:p>
    <w:p w:rsidR="00D511ED" w:rsidRPr="00EB2D57" w:rsidRDefault="00D511ED" w:rsidP="00293F06">
      <w:pPr>
        <w:pStyle w:val="13"/>
        <w:numPr>
          <w:ilvl w:val="0"/>
          <w:numId w:val="77"/>
        </w:numPr>
        <w:tabs>
          <w:tab w:val="left" w:pos="538"/>
        </w:tabs>
        <w:jc w:val="both"/>
        <w:rPr>
          <w:color w:val="auto"/>
        </w:rPr>
      </w:pPr>
      <w:r w:rsidRPr="00EB2D57">
        <w:rPr>
          <w:i/>
          <w:iCs/>
          <w:color w:val="auto"/>
        </w:rPr>
        <w:lastRenderedPageBreak/>
        <w:t>Применение исторических знаний</w:t>
      </w:r>
      <w:r w:rsidRPr="00EB2D57">
        <w:rPr>
          <w:color w:val="auto"/>
        </w:rPr>
        <w:t>:</w:t>
      </w:r>
    </w:p>
    <w:p w:rsidR="00D511ED" w:rsidRPr="00EB2D57" w:rsidRDefault="00D511ED" w:rsidP="00D511ED">
      <w:pPr>
        <w:pStyle w:val="13"/>
        <w:ind w:left="240" w:hanging="240"/>
        <w:jc w:val="both"/>
        <w:rPr>
          <w:color w:val="auto"/>
        </w:rPr>
      </w:pPr>
      <w:r w:rsidRPr="00EB2D57">
        <w:rPr>
          <w:color w:val="auto"/>
        </w:rPr>
        <w:t>—объяснять значение памятников истории и культуры Руси и других стран эпохи Средневековья, необходимость сохранения их в современном мире;</w:t>
      </w:r>
    </w:p>
    <w:p w:rsidR="00D511ED" w:rsidRPr="00EB2D57" w:rsidRDefault="00D511ED" w:rsidP="00D511ED">
      <w:pPr>
        <w:pStyle w:val="13"/>
        <w:spacing w:after="380"/>
        <w:ind w:left="240" w:hanging="240"/>
        <w:jc w:val="both"/>
        <w:rPr>
          <w:color w:val="auto"/>
        </w:rPr>
      </w:pPr>
      <w:r w:rsidRPr="00EB2D57">
        <w:rPr>
          <w:color w:val="auto"/>
        </w:rPr>
        <w:t>—выполнять учебные проекты по истории Средних веков (в том числе на региональном материале).</w:t>
      </w:r>
    </w:p>
    <w:p w:rsidR="00D511ED" w:rsidRDefault="00D511ED" w:rsidP="00D511ED">
      <w:pPr>
        <w:pStyle w:val="afb"/>
      </w:pPr>
      <w:bookmarkStart w:id="357" w:name="bookmark969"/>
      <w:r>
        <w:t xml:space="preserve">7 </w:t>
      </w:r>
      <w:r w:rsidRPr="00EB2D57">
        <w:t>КЛАСС</w:t>
      </w:r>
      <w:bookmarkEnd w:id="357"/>
    </w:p>
    <w:p w:rsidR="00D511ED" w:rsidRPr="00EB2D57" w:rsidRDefault="00D511ED" w:rsidP="00D511ED">
      <w:pPr>
        <w:pStyle w:val="afb"/>
      </w:pPr>
    </w:p>
    <w:p w:rsidR="00D511ED" w:rsidRPr="00EB2D57" w:rsidRDefault="00D511ED" w:rsidP="00293F06">
      <w:pPr>
        <w:pStyle w:val="13"/>
        <w:numPr>
          <w:ilvl w:val="0"/>
          <w:numId w:val="78"/>
        </w:numPr>
        <w:tabs>
          <w:tab w:val="left" w:pos="529"/>
        </w:tabs>
        <w:spacing w:line="257" w:lineRule="auto"/>
        <w:jc w:val="both"/>
        <w:rPr>
          <w:color w:val="auto"/>
        </w:rPr>
      </w:pPr>
      <w:r w:rsidRPr="00EB2D57">
        <w:rPr>
          <w:i/>
          <w:iCs/>
          <w:color w:val="auto"/>
        </w:rPr>
        <w:t>Знание хронологии, работа с хронологией</w:t>
      </w:r>
      <w:r w:rsidRPr="00EB2D57">
        <w:rPr>
          <w:color w:val="auto"/>
        </w:rPr>
        <w:t>:</w:t>
      </w:r>
    </w:p>
    <w:p w:rsidR="00D511ED" w:rsidRPr="00EB2D57" w:rsidRDefault="00D511ED" w:rsidP="00D511ED">
      <w:pPr>
        <w:pStyle w:val="13"/>
        <w:spacing w:line="257" w:lineRule="auto"/>
        <w:ind w:left="240" w:hanging="240"/>
        <w:jc w:val="both"/>
        <w:rPr>
          <w:color w:val="auto"/>
        </w:rPr>
      </w:pPr>
      <w:r w:rsidRPr="00EB2D57">
        <w:rPr>
          <w:color w:val="auto"/>
        </w:rPr>
        <w:t>—называть этапы отечественной и всеобщей истории Нового времени, их хронологические рамки;</w:t>
      </w:r>
    </w:p>
    <w:p w:rsidR="00D511ED" w:rsidRPr="00EB2D57" w:rsidRDefault="00D511ED" w:rsidP="00D511ED">
      <w:pPr>
        <w:pStyle w:val="13"/>
        <w:spacing w:line="240" w:lineRule="auto"/>
        <w:ind w:left="240" w:hanging="240"/>
        <w:jc w:val="both"/>
        <w:rPr>
          <w:color w:val="auto"/>
        </w:rPr>
      </w:pPr>
      <w:r w:rsidRPr="00EB2D57">
        <w:rPr>
          <w:color w:val="auto"/>
        </w:rPr>
        <w:t xml:space="preserve">—локализовать во времени ключевые события отечественной и всеобщей истории </w:t>
      </w:r>
      <w:r w:rsidRPr="00EB2D57">
        <w:rPr>
          <w:color w:val="auto"/>
          <w:lang w:val="en-US" w:bidi="en-US"/>
        </w:rPr>
        <w:t>XVI</w:t>
      </w:r>
      <w:r w:rsidRPr="00EB2D57">
        <w:rPr>
          <w:color w:val="auto"/>
          <w:lang w:bidi="en-US"/>
        </w:rPr>
        <w:t>—</w:t>
      </w:r>
      <w:r w:rsidRPr="00EB2D57">
        <w:rPr>
          <w:color w:val="auto"/>
          <w:lang w:val="en-US" w:bidi="en-US"/>
        </w:rPr>
        <w:t>XVII</w:t>
      </w:r>
      <w:r w:rsidRPr="00EB2D57">
        <w:rPr>
          <w:color w:val="auto"/>
          <w:lang w:bidi="en-US"/>
        </w:rPr>
        <w:t xml:space="preserve"> </w:t>
      </w:r>
      <w:r w:rsidRPr="00EB2D57">
        <w:rPr>
          <w:color w:val="auto"/>
        </w:rPr>
        <w:t>вв.; определять их принадлежность к части века (половина, треть, четверть);</w:t>
      </w:r>
    </w:p>
    <w:p w:rsidR="00D511ED" w:rsidRPr="00EB2D57" w:rsidRDefault="00D511ED" w:rsidP="00D511ED">
      <w:pPr>
        <w:pStyle w:val="13"/>
        <w:spacing w:line="240" w:lineRule="auto"/>
        <w:ind w:left="240" w:hanging="240"/>
        <w:jc w:val="both"/>
        <w:rPr>
          <w:color w:val="auto"/>
        </w:rPr>
      </w:pPr>
      <w:r w:rsidRPr="00EB2D57">
        <w:rPr>
          <w:color w:val="auto"/>
        </w:rPr>
        <w:t xml:space="preserve">—устанавливать синхронность событий отечественной и всеобщей истории </w:t>
      </w:r>
      <w:r w:rsidRPr="00EB2D57">
        <w:rPr>
          <w:color w:val="auto"/>
          <w:lang w:val="en-US" w:bidi="en-US"/>
        </w:rPr>
        <w:t>XVI</w:t>
      </w:r>
      <w:r w:rsidRPr="00EB2D57">
        <w:rPr>
          <w:color w:val="auto"/>
          <w:lang w:bidi="en-US"/>
        </w:rPr>
        <w:t>—</w:t>
      </w:r>
      <w:r w:rsidRPr="00EB2D57">
        <w:rPr>
          <w:color w:val="auto"/>
          <w:lang w:val="en-US" w:bidi="en-US"/>
        </w:rPr>
        <w:t>XVII</w:t>
      </w:r>
      <w:r w:rsidRPr="00EB2D57">
        <w:rPr>
          <w:color w:val="auto"/>
          <w:lang w:bidi="en-US"/>
        </w:rPr>
        <w:t xml:space="preserve"> </w:t>
      </w:r>
      <w:r w:rsidRPr="00EB2D57">
        <w:rPr>
          <w:color w:val="auto"/>
        </w:rPr>
        <w:t>вв.</w:t>
      </w:r>
    </w:p>
    <w:p w:rsidR="00D511ED" w:rsidRPr="00EB2D57" w:rsidRDefault="00D511ED" w:rsidP="00293F06">
      <w:pPr>
        <w:pStyle w:val="13"/>
        <w:numPr>
          <w:ilvl w:val="0"/>
          <w:numId w:val="78"/>
        </w:numPr>
        <w:tabs>
          <w:tab w:val="left" w:pos="561"/>
        </w:tabs>
        <w:spacing w:line="240" w:lineRule="auto"/>
        <w:jc w:val="both"/>
        <w:rPr>
          <w:color w:val="auto"/>
        </w:rPr>
      </w:pPr>
      <w:r w:rsidRPr="00EB2D57">
        <w:rPr>
          <w:i/>
          <w:iCs/>
          <w:color w:val="auto"/>
        </w:rPr>
        <w:t>Знание исторических фактов, работа с фактами</w:t>
      </w:r>
      <w:r w:rsidRPr="00EB2D57">
        <w:rPr>
          <w:color w:val="auto"/>
        </w:rPr>
        <w:t>:</w:t>
      </w:r>
    </w:p>
    <w:p w:rsidR="00D511ED" w:rsidRPr="00EB2D57" w:rsidRDefault="00D511ED" w:rsidP="00D511ED">
      <w:pPr>
        <w:pStyle w:val="13"/>
        <w:spacing w:line="240" w:lineRule="auto"/>
        <w:ind w:left="240" w:hanging="240"/>
        <w:jc w:val="both"/>
        <w:rPr>
          <w:color w:val="auto"/>
        </w:rPr>
      </w:pPr>
      <w:r w:rsidRPr="00EB2D57">
        <w:rPr>
          <w:color w:val="auto"/>
        </w:rPr>
        <w:t xml:space="preserve">—указывать (называть) место, обстоятельства, участников, результаты важнейших событий отечественной и всеобщей истории </w:t>
      </w:r>
      <w:r w:rsidRPr="00EB2D57">
        <w:rPr>
          <w:color w:val="auto"/>
          <w:lang w:val="en-US" w:bidi="en-US"/>
        </w:rPr>
        <w:t>XVI</w:t>
      </w:r>
      <w:r w:rsidRPr="00EB2D57">
        <w:rPr>
          <w:color w:val="auto"/>
          <w:lang w:bidi="en-US"/>
        </w:rPr>
        <w:t>—</w:t>
      </w:r>
      <w:r w:rsidRPr="00EB2D57">
        <w:rPr>
          <w:color w:val="auto"/>
          <w:lang w:val="en-US" w:bidi="en-US"/>
        </w:rPr>
        <w:t>XVII</w:t>
      </w:r>
      <w:r w:rsidRPr="00EB2D57">
        <w:rPr>
          <w:color w:val="auto"/>
          <w:lang w:bidi="en-US"/>
        </w:rPr>
        <w:t xml:space="preserve"> </w:t>
      </w:r>
      <w:r w:rsidRPr="00EB2D57">
        <w:rPr>
          <w:color w:val="auto"/>
        </w:rPr>
        <w:t>вв.;</w:t>
      </w:r>
    </w:p>
    <w:p w:rsidR="00D511ED" w:rsidRPr="00EB2D57" w:rsidRDefault="00D511ED" w:rsidP="00D511ED">
      <w:pPr>
        <w:pStyle w:val="13"/>
        <w:spacing w:line="240" w:lineRule="auto"/>
        <w:ind w:left="240" w:hanging="240"/>
        <w:jc w:val="both"/>
        <w:rPr>
          <w:color w:val="auto"/>
        </w:rPr>
      </w:pPr>
      <w:r w:rsidRPr="00EB2D57">
        <w:rPr>
          <w:color w:val="auto"/>
        </w:rP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p w:rsidR="00D511ED" w:rsidRPr="00EB2D57" w:rsidRDefault="00D511ED" w:rsidP="00293F06">
      <w:pPr>
        <w:pStyle w:val="13"/>
        <w:numPr>
          <w:ilvl w:val="0"/>
          <w:numId w:val="78"/>
        </w:numPr>
        <w:tabs>
          <w:tab w:val="left" w:pos="566"/>
        </w:tabs>
        <w:spacing w:line="240" w:lineRule="auto"/>
        <w:jc w:val="both"/>
        <w:rPr>
          <w:color w:val="auto"/>
        </w:rPr>
      </w:pPr>
      <w:r w:rsidRPr="00EB2D57">
        <w:rPr>
          <w:i/>
          <w:iCs/>
          <w:color w:val="auto"/>
        </w:rPr>
        <w:t>Работа с исторической картой</w:t>
      </w:r>
      <w:r w:rsidRPr="00EB2D57">
        <w:rPr>
          <w:color w:val="auto"/>
        </w:rPr>
        <w:t>:</w:t>
      </w:r>
    </w:p>
    <w:p w:rsidR="00D511ED" w:rsidRPr="00EB2D57" w:rsidRDefault="00D511ED" w:rsidP="00D511ED">
      <w:pPr>
        <w:pStyle w:val="13"/>
        <w:spacing w:line="240" w:lineRule="auto"/>
        <w:ind w:left="240" w:hanging="240"/>
        <w:jc w:val="both"/>
        <w:rPr>
          <w:color w:val="auto"/>
        </w:rPr>
      </w:pPr>
      <w:r w:rsidRPr="00EB2D57">
        <w:rPr>
          <w:color w:val="auto"/>
        </w:rPr>
        <w:t xml:space="preserve">—использовать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w:t>
      </w:r>
      <w:r w:rsidRPr="00EB2D57">
        <w:rPr>
          <w:color w:val="auto"/>
          <w:lang w:val="en-US" w:bidi="en-US"/>
        </w:rPr>
        <w:t>XVI</w:t>
      </w:r>
      <w:r w:rsidRPr="00EB2D57">
        <w:rPr>
          <w:color w:val="auto"/>
          <w:lang w:bidi="en-US"/>
        </w:rPr>
        <w:t>—</w:t>
      </w:r>
      <w:r w:rsidRPr="00EB2D57">
        <w:rPr>
          <w:color w:val="auto"/>
          <w:lang w:val="en-US" w:bidi="en-US"/>
        </w:rPr>
        <w:t>XVII</w:t>
      </w:r>
      <w:r w:rsidRPr="00EB2D57">
        <w:rPr>
          <w:color w:val="auto"/>
          <w:lang w:bidi="en-US"/>
        </w:rPr>
        <w:t xml:space="preserve"> </w:t>
      </w:r>
      <w:r w:rsidRPr="00EB2D57">
        <w:rPr>
          <w:color w:val="auto"/>
        </w:rPr>
        <w:t>вв.;</w:t>
      </w:r>
    </w:p>
    <w:p w:rsidR="00D511ED" w:rsidRPr="00EB2D57" w:rsidRDefault="00D511ED" w:rsidP="00D511ED">
      <w:pPr>
        <w:pStyle w:val="13"/>
        <w:spacing w:line="240" w:lineRule="auto"/>
        <w:ind w:left="240" w:hanging="240"/>
        <w:jc w:val="both"/>
        <w:rPr>
          <w:color w:val="auto"/>
        </w:rPr>
      </w:pPr>
      <w:r w:rsidRPr="00EB2D57">
        <w:rPr>
          <w:color w:val="auto"/>
        </w:rP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p w:rsidR="00D511ED" w:rsidRPr="00EB2D57" w:rsidRDefault="00D511ED" w:rsidP="00293F06">
      <w:pPr>
        <w:pStyle w:val="13"/>
        <w:numPr>
          <w:ilvl w:val="0"/>
          <w:numId w:val="78"/>
        </w:numPr>
        <w:tabs>
          <w:tab w:val="left" w:pos="566"/>
        </w:tabs>
        <w:spacing w:line="240" w:lineRule="auto"/>
        <w:jc w:val="both"/>
        <w:rPr>
          <w:color w:val="auto"/>
        </w:rPr>
      </w:pPr>
      <w:r w:rsidRPr="00EB2D57">
        <w:rPr>
          <w:i/>
          <w:iCs/>
          <w:color w:val="auto"/>
        </w:rPr>
        <w:t>Работа с историческими источниками</w:t>
      </w:r>
      <w:r w:rsidRPr="00EB2D57">
        <w:rPr>
          <w:color w:val="auto"/>
        </w:rPr>
        <w:t>:</w:t>
      </w:r>
    </w:p>
    <w:p w:rsidR="00D511ED" w:rsidRPr="00EB2D57" w:rsidRDefault="00D511ED" w:rsidP="00D511ED">
      <w:pPr>
        <w:pStyle w:val="13"/>
        <w:spacing w:line="240" w:lineRule="auto"/>
        <w:ind w:left="240" w:hanging="240"/>
        <w:jc w:val="both"/>
        <w:rPr>
          <w:color w:val="auto"/>
        </w:rPr>
      </w:pPr>
      <w:r w:rsidRPr="00EB2D57">
        <w:rPr>
          <w:color w:val="auto"/>
        </w:rPr>
        <w:t>—различать виды письменных исторических источников (официальные, личные, литературные и др.);</w:t>
      </w:r>
    </w:p>
    <w:p w:rsidR="00D511ED" w:rsidRPr="00EB2D57" w:rsidRDefault="00D511ED" w:rsidP="00D511ED">
      <w:pPr>
        <w:pStyle w:val="13"/>
        <w:spacing w:line="240" w:lineRule="auto"/>
        <w:ind w:left="240" w:hanging="240"/>
        <w:jc w:val="both"/>
        <w:rPr>
          <w:color w:val="auto"/>
        </w:rPr>
      </w:pPr>
      <w:r w:rsidRPr="00EB2D57">
        <w:rPr>
          <w:color w:val="auto"/>
        </w:rPr>
        <w:t>—характеризовать обстоятельства и цель создания источника, раскрывать его информационную ценность;</w:t>
      </w:r>
    </w:p>
    <w:p w:rsidR="00D511ED" w:rsidRPr="00EB2D57" w:rsidRDefault="00D511ED" w:rsidP="00D511ED">
      <w:pPr>
        <w:pStyle w:val="13"/>
        <w:spacing w:line="240" w:lineRule="auto"/>
        <w:ind w:left="240" w:hanging="240"/>
        <w:jc w:val="both"/>
        <w:rPr>
          <w:color w:val="auto"/>
        </w:rPr>
      </w:pPr>
      <w:r w:rsidRPr="00EB2D57">
        <w:rPr>
          <w:color w:val="auto"/>
        </w:rPr>
        <w:t>—проводить поиск информации в тексте письменного источника, визуальных и вещественных памятниках эпохи;</w:t>
      </w:r>
    </w:p>
    <w:p w:rsidR="00D511ED" w:rsidRPr="00EB2D57" w:rsidRDefault="00D511ED" w:rsidP="00D511ED">
      <w:pPr>
        <w:pStyle w:val="13"/>
        <w:spacing w:line="240" w:lineRule="auto"/>
        <w:ind w:left="240" w:hanging="240"/>
        <w:jc w:val="both"/>
        <w:rPr>
          <w:color w:val="auto"/>
        </w:rPr>
      </w:pPr>
      <w:r w:rsidRPr="00EB2D57">
        <w:rPr>
          <w:color w:val="auto"/>
        </w:rPr>
        <w:t>—сопоставлять и систематизировать информацию из нескольких однотипных источников.</w:t>
      </w:r>
    </w:p>
    <w:p w:rsidR="00D511ED" w:rsidRPr="00EB2D57" w:rsidRDefault="00D511ED" w:rsidP="00293F06">
      <w:pPr>
        <w:pStyle w:val="13"/>
        <w:numPr>
          <w:ilvl w:val="0"/>
          <w:numId w:val="78"/>
        </w:numPr>
        <w:tabs>
          <w:tab w:val="left" w:pos="561"/>
        </w:tabs>
        <w:spacing w:line="240" w:lineRule="auto"/>
        <w:jc w:val="both"/>
        <w:rPr>
          <w:color w:val="auto"/>
        </w:rPr>
      </w:pPr>
      <w:r w:rsidRPr="00EB2D57">
        <w:rPr>
          <w:i/>
          <w:iCs/>
          <w:color w:val="auto"/>
        </w:rPr>
        <w:t>Историческое описание (реконструкция)</w:t>
      </w:r>
      <w:r w:rsidRPr="00EB2D57">
        <w:rPr>
          <w:color w:val="auto"/>
        </w:rPr>
        <w:t>:</w:t>
      </w:r>
    </w:p>
    <w:p w:rsidR="00D511ED" w:rsidRPr="00EB2D57" w:rsidRDefault="00D511ED" w:rsidP="00D511ED">
      <w:pPr>
        <w:pStyle w:val="13"/>
        <w:spacing w:line="240" w:lineRule="auto"/>
        <w:ind w:left="240" w:hanging="240"/>
        <w:jc w:val="both"/>
        <w:rPr>
          <w:color w:val="auto"/>
        </w:rPr>
      </w:pPr>
      <w:r w:rsidRPr="00EB2D57">
        <w:rPr>
          <w:color w:val="auto"/>
        </w:rPr>
        <w:t xml:space="preserve">—рассказывать о ключевых событиях отечественной и всеобщей истории </w:t>
      </w:r>
      <w:r w:rsidRPr="00EB2D57">
        <w:rPr>
          <w:color w:val="auto"/>
          <w:lang w:val="en-US" w:bidi="en-US"/>
        </w:rPr>
        <w:t>XVI</w:t>
      </w:r>
      <w:r w:rsidRPr="00EB2D57">
        <w:rPr>
          <w:color w:val="auto"/>
          <w:lang w:bidi="en-US"/>
        </w:rPr>
        <w:t>—</w:t>
      </w:r>
      <w:r w:rsidRPr="00EB2D57">
        <w:rPr>
          <w:color w:val="auto"/>
          <w:lang w:val="en-US" w:bidi="en-US"/>
        </w:rPr>
        <w:t>XVII</w:t>
      </w:r>
      <w:r w:rsidRPr="00EB2D57">
        <w:rPr>
          <w:color w:val="auto"/>
          <w:lang w:bidi="en-US"/>
        </w:rPr>
        <w:t xml:space="preserve"> </w:t>
      </w:r>
      <w:r w:rsidRPr="00EB2D57">
        <w:rPr>
          <w:color w:val="auto"/>
        </w:rPr>
        <w:t>вв., их участниках;</w:t>
      </w:r>
    </w:p>
    <w:p w:rsidR="00D511ED" w:rsidRPr="00EB2D57" w:rsidRDefault="00D511ED" w:rsidP="00D511ED">
      <w:pPr>
        <w:pStyle w:val="13"/>
        <w:spacing w:line="240" w:lineRule="auto"/>
        <w:ind w:left="240" w:hanging="240"/>
        <w:jc w:val="both"/>
        <w:rPr>
          <w:color w:val="auto"/>
        </w:rPr>
      </w:pPr>
      <w:r w:rsidRPr="00EB2D57">
        <w:rPr>
          <w:color w:val="auto"/>
        </w:rPr>
        <w:t xml:space="preserve">—составлять краткую характеристику известных персоналий отечественной и всеобщей истории </w:t>
      </w:r>
      <w:r w:rsidRPr="00EB2D57">
        <w:rPr>
          <w:color w:val="auto"/>
          <w:lang w:val="en-US" w:bidi="en-US"/>
        </w:rPr>
        <w:t>XVI</w:t>
      </w:r>
      <w:r w:rsidRPr="00EB2D57">
        <w:rPr>
          <w:color w:val="auto"/>
          <w:lang w:bidi="en-US"/>
        </w:rPr>
        <w:t>—</w:t>
      </w:r>
      <w:r w:rsidRPr="00EB2D57">
        <w:rPr>
          <w:color w:val="auto"/>
          <w:lang w:val="en-US" w:bidi="en-US"/>
        </w:rPr>
        <w:t>XVII</w:t>
      </w:r>
      <w:r w:rsidRPr="00EB2D57">
        <w:rPr>
          <w:color w:val="auto"/>
          <w:lang w:bidi="en-US"/>
        </w:rPr>
        <w:t xml:space="preserve"> </w:t>
      </w:r>
      <w:r w:rsidRPr="00EB2D57">
        <w:rPr>
          <w:color w:val="auto"/>
        </w:rPr>
        <w:t xml:space="preserve">вв. (ключевые факты </w:t>
      </w:r>
      <w:r w:rsidRPr="00EB2D57">
        <w:rPr>
          <w:color w:val="auto"/>
        </w:rPr>
        <w:lastRenderedPageBreak/>
        <w:t>биографии, личные качества, деятельность);</w:t>
      </w:r>
    </w:p>
    <w:p w:rsidR="00D511ED" w:rsidRPr="00EB2D57" w:rsidRDefault="00D511ED" w:rsidP="00D511ED">
      <w:pPr>
        <w:pStyle w:val="13"/>
        <w:spacing w:line="240" w:lineRule="auto"/>
        <w:ind w:left="240" w:hanging="240"/>
        <w:jc w:val="both"/>
        <w:rPr>
          <w:color w:val="auto"/>
        </w:rPr>
      </w:pPr>
      <w:r w:rsidRPr="00EB2D57">
        <w:rPr>
          <w:color w:val="auto"/>
        </w:rPr>
        <w:t>—рассказывать об образе жизни различных групп населения в России и других странах в раннее Новое время;</w:t>
      </w:r>
    </w:p>
    <w:p w:rsidR="00D511ED" w:rsidRPr="00EB2D57" w:rsidRDefault="00D511ED" w:rsidP="00D511ED">
      <w:pPr>
        <w:pStyle w:val="13"/>
        <w:spacing w:line="240" w:lineRule="auto"/>
        <w:ind w:left="240" w:hanging="240"/>
        <w:jc w:val="both"/>
        <w:rPr>
          <w:color w:val="auto"/>
        </w:rPr>
      </w:pPr>
      <w:r w:rsidRPr="00EB2D57">
        <w:rPr>
          <w:color w:val="auto"/>
        </w:rPr>
        <w:t>—представлять описание памятников материальной и художественной культуры изучаемой эпохи.</w:t>
      </w:r>
    </w:p>
    <w:p w:rsidR="00D511ED" w:rsidRPr="00EB2D57" w:rsidRDefault="00D511ED" w:rsidP="00293F06">
      <w:pPr>
        <w:pStyle w:val="13"/>
        <w:numPr>
          <w:ilvl w:val="0"/>
          <w:numId w:val="78"/>
        </w:numPr>
        <w:tabs>
          <w:tab w:val="left" w:pos="566"/>
        </w:tabs>
        <w:spacing w:line="240" w:lineRule="auto"/>
        <w:jc w:val="both"/>
        <w:rPr>
          <w:color w:val="auto"/>
        </w:rPr>
      </w:pPr>
      <w:r w:rsidRPr="00EB2D57">
        <w:rPr>
          <w:i/>
          <w:iCs/>
          <w:color w:val="auto"/>
        </w:rPr>
        <w:t>Анализ, объяснение исторических событий, явлений</w:t>
      </w:r>
      <w:r w:rsidRPr="00EB2D57">
        <w:rPr>
          <w:color w:val="auto"/>
        </w:rPr>
        <w:t>:</w:t>
      </w:r>
    </w:p>
    <w:p w:rsidR="00D511ED" w:rsidRPr="00EB2D57" w:rsidRDefault="00D511ED" w:rsidP="00D511ED">
      <w:pPr>
        <w:pStyle w:val="13"/>
        <w:spacing w:line="240" w:lineRule="auto"/>
        <w:ind w:left="240" w:hanging="240"/>
        <w:jc w:val="both"/>
        <w:rPr>
          <w:color w:val="auto"/>
        </w:rPr>
      </w:pPr>
      <w:r w:rsidRPr="00EB2D57">
        <w:rPr>
          <w:color w:val="auto"/>
        </w:rPr>
        <w:t xml:space="preserve">—раскрывать существенные черты: а) экономического, социального и политического развития России и других стран в </w:t>
      </w:r>
      <w:r w:rsidRPr="00EB2D57">
        <w:rPr>
          <w:color w:val="auto"/>
          <w:lang w:val="en-US" w:bidi="en-US"/>
        </w:rPr>
        <w:t>XVI</w:t>
      </w:r>
      <w:r w:rsidRPr="00EB2D57">
        <w:rPr>
          <w:color w:val="auto"/>
          <w:lang w:bidi="en-US"/>
        </w:rPr>
        <w:t>—</w:t>
      </w:r>
      <w:r w:rsidRPr="00EB2D57">
        <w:rPr>
          <w:color w:val="auto"/>
          <w:lang w:val="en-US" w:bidi="en-US"/>
        </w:rPr>
        <w:t>XVII</w:t>
      </w:r>
      <w:r w:rsidRPr="00EB2D57">
        <w:rPr>
          <w:color w:val="auto"/>
          <w:lang w:bidi="en-US"/>
        </w:rPr>
        <w:t xml:space="preserve"> </w:t>
      </w:r>
      <w:r w:rsidRPr="00EB2D57">
        <w:rPr>
          <w:color w:val="auto"/>
        </w:rPr>
        <w:t xml:space="preserve">вв.; б) европейской реформации; в) новых веяний в духовной жизни общества, культуре; г) революций </w:t>
      </w:r>
      <w:r w:rsidRPr="00EB2D57">
        <w:rPr>
          <w:color w:val="auto"/>
          <w:lang w:val="en-US" w:bidi="en-US"/>
        </w:rPr>
        <w:t>XVI</w:t>
      </w:r>
      <w:r w:rsidRPr="00EB2D57">
        <w:rPr>
          <w:color w:val="auto"/>
          <w:lang w:bidi="en-US"/>
        </w:rPr>
        <w:t>—</w:t>
      </w:r>
      <w:r w:rsidRPr="00EB2D57">
        <w:rPr>
          <w:color w:val="auto"/>
          <w:lang w:val="en-US" w:bidi="en-US"/>
        </w:rPr>
        <w:t>XVII</w:t>
      </w:r>
      <w:r w:rsidRPr="00EB2D57">
        <w:rPr>
          <w:color w:val="auto"/>
          <w:lang w:bidi="en-US"/>
        </w:rPr>
        <w:t xml:space="preserve"> </w:t>
      </w:r>
      <w:r w:rsidRPr="00EB2D57">
        <w:rPr>
          <w:color w:val="auto"/>
        </w:rPr>
        <w:t>вв. в европейских странах;</w:t>
      </w:r>
    </w:p>
    <w:p w:rsidR="00D511ED" w:rsidRPr="00EB2D57" w:rsidRDefault="00D511ED" w:rsidP="00D511ED">
      <w:pPr>
        <w:pStyle w:val="13"/>
        <w:ind w:left="240" w:hanging="240"/>
        <w:jc w:val="both"/>
        <w:rPr>
          <w:color w:val="auto"/>
        </w:rPr>
      </w:pPr>
      <w:r w:rsidRPr="00EB2D57">
        <w:rPr>
          <w:color w:val="auto"/>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D511ED" w:rsidRPr="00EB2D57" w:rsidRDefault="00D511ED" w:rsidP="00D511ED">
      <w:pPr>
        <w:pStyle w:val="13"/>
        <w:ind w:left="240" w:hanging="240"/>
        <w:jc w:val="both"/>
        <w:rPr>
          <w:color w:val="auto"/>
        </w:rPr>
      </w:pPr>
      <w:r w:rsidRPr="00EB2D57">
        <w:rPr>
          <w:color w:val="auto"/>
        </w:rPr>
        <w:t xml:space="preserve">—объяснять причины и следствия важнейших событий отечественной и всеобщей истории </w:t>
      </w:r>
      <w:r w:rsidRPr="00EB2D57">
        <w:rPr>
          <w:color w:val="auto"/>
          <w:lang w:val="en-US" w:bidi="en-US"/>
        </w:rPr>
        <w:t>XVI</w:t>
      </w:r>
      <w:r w:rsidRPr="00EB2D57">
        <w:rPr>
          <w:color w:val="auto"/>
          <w:lang w:bidi="en-US"/>
        </w:rPr>
        <w:t>—</w:t>
      </w:r>
      <w:r w:rsidRPr="00EB2D57">
        <w:rPr>
          <w:color w:val="auto"/>
          <w:lang w:val="en-US" w:bidi="en-US"/>
        </w:rPr>
        <w:t>XVII</w:t>
      </w:r>
      <w:r w:rsidRPr="00EB2D57">
        <w:rPr>
          <w:color w:val="auto"/>
          <w:lang w:bidi="en-US"/>
        </w:rPr>
        <w:t xml:space="preserve"> </w:t>
      </w:r>
      <w:r w:rsidRPr="00EB2D57">
        <w:rPr>
          <w:color w:val="auto"/>
        </w:rPr>
        <w:t>вв.: а) выявлять в историческом тексте и излагать суждения о причинах и следствиях событий; б) систематизировать объяснение причин и следствий событий, представленное в нескольких текстах;</w:t>
      </w:r>
    </w:p>
    <w:p w:rsidR="00D511ED" w:rsidRPr="00EB2D57" w:rsidRDefault="00D511ED" w:rsidP="00D511ED">
      <w:pPr>
        <w:pStyle w:val="13"/>
        <w:ind w:left="240" w:hanging="240"/>
        <w:jc w:val="both"/>
        <w:rPr>
          <w:color w:val="auto"/>
        </w:rPr>
      </w:pPr>
      <w:r w:rsidRPr="00EB2D57">
        <w:rPr>
          <w:color w:val="auto"/>
        </w:rPr>
        <w:t>—проводить сопоставление однотипных событий и процессов отечественной и всеобщей истории: а) раскрывать повторяющиеся черты исторических ситуаций; б) выделять черты сходства и различия.</w:t>
      </w:r>
    </w:p>
    <w:p w:rsidR="00D511ED" w:rsidRPr="00EB2D57" w:rsidRDefault="00D511ED" w:rsidP="00293F06">
      <w:pPr>
        <w:pStyle w:val="13"/>
        <w:numPr>
          <w:ilvl w:val="0"/>
          <w:numId w:val="78"/>
        </w:numPr>
        <w:tabs>
          <w:tab w:val="left" w:pos="529"/>
        </w:tabs>
        <w:jc w:val="both"/>
        <w:rPr>
          <w:color w:val="auto"/>
        </w:rPr>
      </w:pPr>
      <w:r w:rsidRPr="00EB2D57">
        <w:rPr>
          <w:i/>
          <w:iCs/>
          <w:color w:val="auto"/>
        </w:rPr>
        <w:t>Рассмотрение исторических версий и оценок</w:t>
      </w:r>
      <w:r w:rsidRPr="00EB2D57">
        <w:rPr>
          <w:color w:val="auto"/>
        </w:rPr>
        <w:t>, определение своего отношения к наиболее значимым событиям и личностям прошлого:</w:t>
      </w:r>
    </w:p>
    <w:p w:rsidR="00D511ED" w:rsidRPr="00EB2D57" w:rsidRDefault="00D511ED" w:rsidP="00D511ED">
      <w:pPr>
        <w:pStyle w:val="13"/>
        <w:ind w:left="240" w:hanging="240"/>
        <w:jc w:val="both"/>
        <w:rPr>
          <w:color w:val="auto"/>
        </w:rPr>
      </w:pPr>
      <w:r w:rsidRPr="00EB2D57">
        <w:rPr>
          <w:color w:val="auto"/>
        </w:rPr>
        <w:t xml:space="preserve">—излагать альтернативные оценки событий и личностей отечественной и всеобщей истории </w:t>
      </w:r>
      <w:r w:rsidRPr="00EB2D57">
        <w:rPr>
          <w:color w:val="auto"/>
          <w:lang w:val="en-US" w:bidi="en-US"/>
        </w:rPr>
        <w:t>XVI</w:t>
      </w:r>
      <w:r w:rsidRPr="00EB2D57">
        <w:rPr>
          <w:color w:val="auto"/>
          <w:lang w:bidi="en-US"/>
        </w:rPr>
        <w:t>—</w:t>
      </w:r>
      <w:r w:rsidRPr="00EB2D57">
        <w:rPr>
          <w:color w:val="auto"/>
          <w:lang w:val="en-US" w:bidi="en-US"/>
        </w:rPr>
        <w:t>XVII</w:t>
      </w:r>
      <w:r w:rsidRPr="00EB2D57">
        <w:rPr>
          <w:color w:val="auto"/>
          <w:lang w:bidi="en-US"/>
        </w:rPr>
        <w:t xml:space="preserve"> </w:t>
      </w:r>
      <w:r w:rsidRPr="00EB2D57">
        <w:rPr>
          <w:color w:val="auto"/>
        </w:rPr>
        <w:t>вв., представленные в учебной литературе; объяснять, на чем основываются отдельные мнения;</w:t>
      </w:r>
    </w:p>
    <w:p w:rsidR="00D511ED" w:rsidRPr="00EB2D57" w:rsidRDefault="00D511ED" w:rsidP="00D511ED">
      <w:pPr>
        <w:pStyle w:val="13"/>
        <w:ind w:left="240" w:hanging="240"/>
        <w:jc w:val="both"/>
        <w:rPr>
          <w:color w:val="auto"/>
        </w:rPr>
      </w:pPr>
      <w:r w:rsidRPr="00EB2D57">
        <w:rPr>
          <w:color w:val="auto"/>
        </w:rPr>
        <w:t xml:space="preserve">—выражать отношение к деятельности исторических личностей </w:t>
      </w:r>
      <w:r w:rsidRPr="00EB2D57">
        <w:rPr>
          <w:color w:val="auto"/>
          <w:lang w:val="en-US" w:bidi="en-US"/>
        </w:rPr>
        <w:t>XVI</w:t>
      </w:r>
      <w:r w:rsidRPr="00EB2D57">
        <w:rPr>
          <w:color w:val="auto"/>
          <w:lang w:bidi="en-US"/>
        </w:rPr>
        <w:t>—</w:t>
      </w:r>
      <w:r w:rsidRPr="00EB2D57">
        <w:rPr>
          <w:color w:val="auto"/>
          <w:lang w:val="en-US" w:bidi="en-US"/>
        </w:rPr>
        <w:t>XVII</w:t>
      </w:r>
      <w:r w:rsidRPr="00EB2D57">
        <w:rPr>
          <w:color w:val="auto"/>
          <w:lang w:bidi="en-US"/>
        </w:rPr>
        <w:t xml:space="preserve"> </w:t>
      </w:r>
      <w:r w:rsidRPr="00EB2D57">
        <w:rPr>
          <w:color w:val="auto"/>
        </w:rPr>
        <w:t>вв. с учетом обстоятельств изучаемой эпохи и в современной шкале ценностей.</w:t>
      </w:r>
    </w:p>
    <w:p w:rsidR="00D511ED" w:rsidRPr="00EB2D57" w:rsidRDefault="00D511ED" w:rsidP="00293F06">
      <w:pPr>
        <w:pStyle w:val="13"/>
        <w:numPr>
          <w:ilvl w:val="0"/>
          <w:numId w:val="78"/>
        </w:numPr>
        <w:tabs>
          <w:tab w:val="left" w:pos="538"/>
        </w:tabs>
        <w:jc w:val="both"/>
        <w:rPr>
          <w:color w:val="auto"/>
        </w:rPr>
      </w:pPr>
      <w:r w:rsidRPr="00EB2D57">
        <w:rPr>
          <w:i/>
          <w:iCs/>
          <w:color w:val="auto"/>
        </w:rPr>
        <w:t>Применение исторических знаний:</w:t>
      </w:r>
    </w:p>
    <w:p w:rsidR="00D511ED" w:rsidRPr="00EB2D57" w:rsidRDefault="00D511ED" w:rsidP="00D511ED">
      <w:pPr>
        <w:pStyle w:val="13"/>
        <w:ind w:left="240" w:hanging="240"/>
        <w:jc w:val="both"/>
        <w:rPr>
          <w:color w:val="auto"/>
        </w:rPr>
      </w:pPr>
      <w:r w:rsidRPr="00EB2D57">
        <w:rPr>
          <w:color w:val="auto"/>
        </w:rP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p w:rsidR="00D511ED" w:rsidRPr="00EB2D57" w:rsidRDefault="00D511ED" w:rsidP="00D511ED">
      <w:pPr>
        <w:pStyle w:val="13"/>
        <w:ind w:left="240" w:hanging="240"/>
        <w:jc w:val="both"/>
        <w:rPr>
          <w:color w:val="auto"/>
        </w:rPr>
      </w:pPr>
      <w:r w:rsidRPr="00EB2D57">
        <w:rPr>
          <w:color w:val="auto"/>
        </w:rPr>
        <w:t xml:space="preserve">—объяснять значение памятников истории и культуры России и других стран </w:t>
      </w:r>
      <w:r w:rsidRPr="00EB2D57">
        <w:rPr>
          <w:color w:val="auto"/>
          <w:lang w:val="en-US" w:bidi="en-US"/>
        </w:rPr>
        <w:t>XVI</w:t>
      </w:r>
      <w:r w:rsidRPr="00EB2D57">
        <w:rPr>
          <w:color w:val="auto"/>
          <w:lang w:bidi="en-US"/>
        </w:rPr>
        <w:t>—</w:t>
      </w:r>
      <w:r w:rsidRPr="00EB2D57">
        <w:rPr>
          <w:color w:val="auto"/>
          <w:lang w:val="en-US" w:bidi="en-US"/>
        </w:rPr>
        <w:t>XVII</w:t>
      </w:r>
      <w:r w:rsidRPr="00EB2D57">
        <w:rPr>
          <w:color w:val="auto"/>
          <w:lang w:bidi="en-US"/>
        </w:rPr>
        <w:t xml:space="preserve"> </w:t>
      </w:r>
      <w:r w:rsidRPr="00EB2D57">
        <w:rPr>
          <w:color w:val="auto"/>
        </w:rPr>
        <w:t>вв. для времени, когда они появились, и для современного общества;</w:t>
      </w:r>
    </w:p>
    <w:p w:rsidR="00D511ED" w:rsidRPr="00EB2D57" w:rsidRDefault="00D511ED" w:rsidP="00D511ED">
      <w:pPr>
        <w:pStyle w:val="13"/>
        <w:ind w:left="240" w:hanging="240"/>
        <w:jc w:val="both"/>
        <w:rPr>
          <w:color w:val="auto"/>
        </w:rPr>
      </w:pPr>
      <w:r w:rsidRPr="00EB2D57">
        <w:rPr>
          <w:color w:val="auto"/>
        </w:rPr>
        <w:t xml:space="preserve">—выполнять учебные проекты по отечественной и всеобщей истории </w:t>
      </w:r>
      <w:r w:rsidRPr="00EB2D57">
        <w:rPr>
          <w:color w:val="auto"/>
          <w:lang w:val="en-US" w:bidi="en-US"/>
        </w:rPr>
        <w:t>XVI</w:t>
      </w:r>
      <w:r w:rsidRPr="00EB2D57">
        <w:rPr>
          <w:color w:val="auto"/>
          <w:lang w:bidi="en-US"/>
        </w:rPr>
        <w:t>—</w:t>
      </w:r>
      <w:r w:rsidRPr="00EB2D57">
        <w:rPr>
          <w:color w:val="auto"/>
          <w:lang w:val="en-US" w:bidi="en-US"/>
        </w:rPr>
        <w:t>XVII</w:t>
      </w:r>
      <w:r w:rsidRPr="00EB2D57">
        <w:rPr>
          <w:color w:val="auto"/>
          <w:lang w:bidi="en-US"/>
        </w:rPr>
        <w:t xml:space="preserve"> </w:t>
      </w:r>
      <w:r w:rsidRPr="00EB2D57">
        <w:rPr>
          <w:color w:val="auto"/>
        </w:rPr>
        <w:t>вв. (в том числе на региональном материале).</w:t>
      </w:r>
    </w:p>
    <w:p w:rsidR="00D511ED" w:rsidRDefault="00D511ED" w:rsidP="00D511ED">
      <w:pPr>
        <w:pStyle w:val="afb"/>
      </w:pPr>
      <w:bookmarkStart w:id="358" w:name="bookmark971"/>
    </w:p>
    <w:p w:rsidR="00D511ED" w:rsidRDefault="00D511ED" w:rsidP="00D511ED">
      <w:pPr>
        <w:pStyle w:val="afb"/>
      </w:pPr>
      <w:r>
        <w:t xml:space="preserve">8 </w:t>
      </w:r>
      <w:r w:rsidRPr="00EB2D57">
        <w:t>КЛАСС</w:t>
      </w:r>
      <w:bookmarkEnd w:id="358"/>
    </w:p>
    <w:p w:rsidR="00D511ED" w:rsidRPr="00EB2D57" w:rsidRDefault="00D511ED" w:rsidP="00D511ED">
      <w:pPr>
        <w:pStyle w:val="afb"/>
      </w:pPr>
    </w:p>
    <w:p w:rsidR="00D511ED" w:rsidRPr="00EB2D57" w:rsidRDefault="00D511ED" w:rsidP="00293F06">
      <w:pPr>
        <w:pStyle w:val="13"/>
        <w:numPr>
          <w:ilvl w:val="0"/>
          <w:numId w:val="79"/>
        </w:numPr>
        <w:tabs>
          <w:tab w:val="left" w:pos="529"/>
        </w:tabs>
        <w:spacing w:line="257" w:lineRule="auto"/>
        <w:jc w:val="both"/>
        <w:rPr>
          <w:color w:val="auto"/>
        </w:rPr>
      </w:pPr>
      <w:r w:rsidRPr="00EB2D57">
        <w:rPr>
          <w:i/>
          <w:iCs/>
          <w:color w:val="auto"/>
        </w:rPr>
        <w:t>Знание хронологии, работа с хронологией:</w:t>
      </w:r>
    </w:p>
    <w:p w:rsidR="00D511ED" w:rsidRPr="00EB2D57" w:rsidRDefault="00D511ED" w:rsidP="00D511ED">
      <w:pPr>
        <w:pStyle w:val="13"/>
        <w:spacing w:line="257" w:lineRule="auto"/>
        <w:ind w:left="240" w:hanging="240"/>
        <w:jc w:val="both"/>
        <w:rPr>
          <w:color w:val="auto"/>
        </w:rPr>
      </w:pPr>
      <w:r w:rsidRPr="00EB2D57">
        <w:rPr>
          <w:color w:val="auto"/>
        </w:rPr>
        <w:t xml:space="preserve">—называть даты важнейших событий отечественной и всеобщей истории </w:t>
      </w:r>
      <w:r w:rsidRPr="00EB2D57">
        <w:rPr>
          <w:color w:val="auto"/>
          <w:lang w:val="en-US" w:bidi="en-US"/>
        </w:rPr>
        <w:lastRenderedPageBreak/>
        <w:t>XVIII</w:t>
      </w:r>
      <w:r w:rsidRPr="00EB2D57">
        <w:rPr>
          <w:color w:val="auto"/>
          <w:lang w:bidi="en-US"/>
        </w:rPr>
        <w:t xml:space="preserve"> </w:t>
      </w:r>
      <w:r w:rsidRPr="00EB2D57">
        <w:rPr>
          <w:color w:val="auto"/>
        </w:rPr>
        <w:t>в.; определять их принадлежность к историческому периоду, этапу;</w:t>
      </w:r>
    </w:p>
    <w:p w:rsidR="00D511ED" w:rsidRPr="00EB2D57" w:rsidRDefault="00D511ED" w:rsidP="00D511ED">
      <w:pPr>
        <w:pStyle w:val="13"/>
        <w:ind w:left="240" w:hanging="240"/>
        <w:jc w:val="both"/>
        <w:rPr>
          <w:color w:val="auto"/>
        </w:rPr>
      </w:pPr>
      <w:r w:rsidRPr="00EB2D57">
        <w:rPr>
          <w:color w:val="auto"/>
        </w:rPr>
        <w:t xml:space="preserve">—устанавливать синхронность событий отечественной и всеобщей истории </w:t>
      </w:r>
      <w:r w:rsidRPr="00EB2D57">
        <w:rPr>
          <w:color w:val="auto"/>
          <w:lang w:val="en-US" w:bidi="en-US"/>
        </w:rPr>
        <w:t>XVIII</w:t>
      </w:r>
      <w:r w:rsidRPr="00EB2D57">
        <w:rPr>
          <w:color w:val="auto"/>
          <w:lang w:bidi="en-US"/>
        </w:rPr>
        <w:t xml:space="preserve"> </w:t>
      </w:r>
      <w:r w:rsidRPr="00EB2D57">
        <w:rPr>
          <w:color w:val="auto"/>
        </w:rPr>
        <w:t>в.</w:t>
      </w:r>
    </w:p>
    <w:p w:rsidR="00D511ED" w:rsidRPr="00EB2D57" w:rsidRDefault="00D511ED" w:rsidP="00293F06">
      <w:pPr>
        <w:pStyle w:val="13"/>
        <w:numPr>
          <w:ilvl w:val="0"/>
          <w:numId w:val="79"/>
        </w:numPr>
        <w:tabs>
          <w:tab w:val="left" w:pos="539"/>
        </w:tabs>
        <w:jc w:val="both"/>
        <w:rPr>
          <w:color w:val="auto"/>
        </w:rPr>
      </w:pPr>
      <w:r w:rsidRPr="00EB2D57">
        <w:rPr>
          <w:i/>
          <w:iCs/>
          <w:color w:val="auto"/>
        </w:rPr>
        <w:t>Знание исторических фактов, работа с фактами</w:t>
      </w:r>
      <w:r w:rsidRPr="00EB2D57">
        <w:rPr>
          <w:color w:val="auto"/>
        </w:rPr>
        <w:t>:</w:t>
      </w:r>
    </w:p>
    <w:p w:rsidR="00D511ED" w:rsidRPr="00EB2D57" w:rsidRDefault="00D511ED" w:rsidP="00D511ED">
      <w:pPr>
        <w:pStyle w:val="13"/>
        <w:ind w:left="240" w:hanging="240"/>
        <w:jc w:val="both"/>
        <w:rPr>
          <w:color w:val="auto"/>
        </w:rPr>
      </w:pPr>
      <w:r w:rsidRPr="00EB2D57">
        <w:rPr>
          <w:color w:val="auto"/>
        </w:rPr>
        <w:t xml:space="preserve">—указывать (называть) место, обстоятельства, участников, результаты важнейших событий отечественной и всеобщей истории </w:t>
      </w:r>
      <w:r w:rsidRPr="00EB2D57">
        <w:rPr>
          <w:color w:val="auto"/>
          <w:lang w:val="en-US" w:bidi="en-US"/>
        </w:rPr>
        <w:t>XVIII</w:t>
      </w:r>
      <w:r w:rsidRPr="00EB2D57">
        <w:rPr>
          <w:color w:val="auto"/>
          <w:lang w:bidi="en-US"/>
        </w:rPr>
        <w:t xml:space="preserve"> </w:t>
      </w:r>
      <w:r w:rsidRPr="00EB2D57">
        <w:rPr>
          <w:color w:val="auto"/>
        </w:rPr>
        <w:t>в.;</w:t>
      </w:r>
    </w:p>
    <w:p w:rsidR="00D511ED" w:rsidRPr="00EB2D57" w:rsidRDefault="00D511ED" w:rsidP="00D511ED">
      <w:pPr>
        <w:pStyle w:val="13"/>
        <w:ind w:left="240" w:hanging="240"/>
        <w:jc w:val="both"/>
        <w:rPr>
          <w:color w:val="auto"/>
        </w:rPr>
      </w:pPr>
      <w:r w:rsidRPr="00EB2D57">
        <w:rPr>
          <w:color w:val="auto"/>
        </w:rPr>
        <w:t>—группировать, систематизировать факты по заданному признаку (по принадлежности к историческим процессам и др.); составлять систематические таблицы, схемы.</w:t>
      </w:r>
    </w:p>
    <w:p w:rsidR="00D511ED" w:rsidRPr="00EB2D57" w:rsidRDefault="00D511ED" w:rsidP="00293F06">
      <w:pPr>
        <w:pStyle w:val="13"/>
        <w:numPr>
          <w:ilvl w:val="0"/>
          <w:numId w:val="79"/>
        </w:numPr>
        <w:tabs>
          <w:tab w:val="left" w:pos="544"/>
        </w:tabs>
        <w:jc w:val="both"/>
        <w:rPr>
          <w:color w:val="auto"/>
        </w:rPr>
      </w:pPr>
      <w:r w:rsidRPr="00EB2D57">
        <w:rPr>
          <w:i/>
          <w:iCs/>
          <w:color w:val="auto"/>
        </w:rPr>
        <w:t>Работа с исторической картой</w:t>
      </w:r>
      <w:r w:rsidRPr="00EB2D57">
        <w:rPr>
          <w:color w:val="auto"/>
        </w:rPr>
        <w:t>:</w:t>
      </w:r>
    </w:p>
    <w:p w:rsidR="00D511ED" w:rsidRPr="00EB2D57" w:rsidRDefault="00D511ED" w:rsidP="00D511ED">
      <w:pPr>
        <w:pStyle w:val="13"/>
        <w:ind w:left="240" w:hanging="240"/>
        <w:jc w:val="both"/>
        <w:rPr>
          <w:color w:val="auto"/>
        </w:rPr>
      </w:pPr>
      <w:r w:rsidRPr="00EB2D57">
        <w:rPr>
          <w:color w:val="auto"/>
        </w:rPr>
        <w:t xml:space="preserve">—выявлять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w:t>
      </w:r>
      <w:r w:rsidRPr="00EB2D57">
        <w:rPr>
          <w:color w:val="auto"/>
          <w:lang w:val="en-US" w:bidi="en-US"/>
        </w:rPr>
        <w:t>XVIII</w:t>
      </w:r>
      <w:r w:rsidRPr="00EB2D57">
        <w:rPr>
          <w:color w:val="auto"/>
          <w:lang w:bidi="en-US"/>
        </w:rPr>
        <w:t xml:space="preserve"> </w:t>
      </w:r>
      <w:r w:rsidRPr="00EB2D57">
        <w:rPr>
          <w:color w:val="auto"/>
        </w:rPr>
        <w:t>в.</w:t>
      </w:r>
    </w:p>
    <w:p w:rsidR="00D511ED" w:rsidRPr="00EB2D57" w:rsidRDefault="00D511ED" w:rsidP="00293F06">
      <w:pPr>
        <w:pStyle w:val="13"/>
        <w:numPr>
          <w:ilvl w:val="0"/>
          <w:numId w:val="79"/>
        </w:numPr>
        <w:tabs>
          <w:tab w:val="left" w:pos="544"/>
        </w:tabs>
        <w:jc w:val="both"/>
        <w:rPr>
          <w:color w:val="auto"/>
        </w:rPr>
      </w:pPr>
      <w:r w:rsidRPr="00EB2D57">
        <w:rPr>
          <w:i/>
          <w:iCs/>
          <w:color w:val="auto"/>
        </w:rPr>
        <w:t>Работа с историческими источниками</w:t>
      </w:r>
      <w:r w:rsidRPr="00EB2D57">
        <w:rPr>
          <w:color w:val="auto"/>
        </w:rPr>
        <w:t>:</w:t>
      </w:r>
    </w:p>
    <w:p w:rsidR="00D511ED" w:rsidRPr="00EB2D57" w:rsidRDefault="00D511ED" w:rsidP="00D511ED">
      <w:pPr>
        <w:pStyle w:val="13"/>
        <w:ind w:left="240" w:hanging="240"/>
        <w:jc w:val="both"/>
        <w:rPr>
          <w:color w:val="auto"/>
        </w:rPr>
      </w:pPr>
      <w:r w:rsidRPr="00EB2D57">
        <w:rPr>
          <w:color w:val="auto"/>
        </w:rPr>
        <w:t>—различать источники официального и личного происхождения, публицистические произведения (называть их основные виды, информационные особенности);</w:t>
      </w:r>
    </w:p>
    <w:p w:rsidR="00D511ED" w:rsidRPr="00EB2D57" w:rsidRDefault="00D511ED" w:rsidP="00D511ED">
      <w:pPr>
        <w:pStyle w:val="13"/>
        <w:ind w:left="240" w:hanging="240"/>
        <w:jc w:val="both"/>
        <w:rPr>
          <w:color w:val="auto"/>
        </w:rPr>
      </w:pPr>
      <w:r w:rsidRPr="00EB2D57">
        <w:rPr>
          <w:color w:val="auto"/>
        </w:rPr>
        <w:t>—объяснять назначение исторического источника, раскрывать его информационную ценность;</w:t>
      </w:r>
    </w:p>
    <w:p w:rsidR="00D511ED" w:rsidRPr="00EB2D57" w:rsidRDefault="00D511ED" w:rsidP="00D511ED">
      <w:pPr>
        <w:pStyle w:val="13"/>
        <w:ind w:left="240" w:hanging="240"/>
        <w:jc w:val="both"/>
        <w:rPr>
          <w:color w:val="auto"/>
        </w:rPr>
      </w:pPr>
      <w:r w:rsidRPr="00EB2D57">
        <w:rPr>
          <w:color w:val="auto"/>
        </w:rPr>
        <w:t xml:space="preserve">—извлекать, сопоставлять и систематизировать информацию о событиях отечественной и всеобщей истории </w:t>
      </w:r>
      <w:r w:rsidRPr="00EB2D57">
        <w:rPr>
          <w:color w:val="auto"/>
          <w:lang w:val="en-US" w:bidi="en-US"/>
        </w:rPr>
        <w:t>XVIII</w:t>
      </w:r>
      <w:r w:rsidRPr="00EB2D57">
        <w:rPr>
          <w:color w:val="auto"/>
          <w:lang w:bidi="en-US"/>
        </w:rPr>
        <w:t xml:space="preserve"> </w:t>
      </w:r>
      <w:r w:rsidRPr="00EB2D57">
        <w:rPr>
          <w:color w:val="auto"/>
        </w:rPr>
        <w:t>в. из взаимодополняющих письменных, визуальных и вещественных источников.</w:t>
      </w:r>
    </w:p>
    <w:p w:rsidR="00D511ED" w:rsidRPr="00EB2D57" w:rsidRDefault="00D511ED" w:rsidP="00293F06">
      <w:pPr>
        <w:pStyle w:val="13"/>
        <w:numPr>
          <w:ilvl w:val="0"/>
          <w:numId w:val="79"/>
        </w:numPr>
        <w:tabs>
          <w:tab w:val="left" w:pos="539"/>
        </w:tabs>
        <w:jc w:val="both"/>
        <w:rPr>
          <w:color w:val="auto"/>
        </w:rPr>
      </w:pPr>
      <w:r w:rsidRPr="00EB2D57">
        <w:rPr>
          <w:i/>
          <w:iCs/>
          <w:color w:val="auto"/>
        </w:rPr>
        <w:t>Историческое описание (реконструкция)</w:t>
      </w:r>
      <w:r w:rsidRPr="00EB2D57">
        <w:rPr>
          <w:color w:val="auto"/>
        </w:rPr>
        <w:t>:</w:t>
      </w:r>
    </w:p>
    <w:p w:rsidR="00D511ED" w:rsidRPr="00EB2D57" w:rsidRDefault="00D511ED" w:rsidP="00D511ED">
      <w:pPr>
        <w:pStyle w:val="13"/>
        <w:ind w:left="240" w:hanging="240"/>
        <w:jc w:val="both"/>
        <w:rPr>
          <w:color w:val="auto"/>
        </w:rPr>
      </w:pPr>
      <w:r w:rsidRPr="00EB2D57">
        <w:rPr>
          <w:color w:val="auto"/>
        </w:rPr>
        <w:t xml:space="preserve">—рассказывать о ключевых событиях отечественной и всеобщей истории </w:t>
      </w:r>
      <w:r w:rsidRPr="00EB2D57">
        <w:rPr>
          <w:color w:val="auto"/>
          <w:lang w:val="en-US" w:bidi="en-US"/>
        </w:rPr>
        <w:t>XVIII</w:t>
      </w:r>
      <w:r w:rsidRPr="00EB2D57">
        <w:rPr>
          <w:color w:val="auto"/>
          <w:lang w:bidi="en-US"/>
        </w:rPr>
        <w:t xml:space="preserve"> </w:t>
      </w:r>
      <w:r w:rsidRPr="00EB2D57">
        <w:rPr>
          <w:color w:val="auto"/>
        </w:rPr>
        <w:t>в., их участниках;</w:t>
      </w:r>
    </w:p>
    <w:p w:rsidR="00D511ED" w:rsidRPr="00EB2D57" w:rsidRDefault="00D511ED" w:rsidP="00D511ED">
      <w:pPr>
        <w:pStyle w:val="13"/>
        <w:ind w:left="240" w:hanging="240"/>
        <w:jc w:val="both"/>
        <w:rPr>
          <w:color w:val="auto"/>
        </w:rPr>
      </w:pPr>
      <w:r w:rsidRPr="00EB2D57">
        <w:rPr>
          <w:color w:val="auto"/>
        </w:rPr>
        <w:t xml:space="preserve">—составлять характеристику (исторический портрет) известных деятелей отечественной и всеобщей истории </w:t>
      </w:r>
      <w:r w:rsidRPr="00EB2D57">
        <w:rPr>
          <w:color w:val="auto"/>
          <w:lang w:val="en-US" w:bidi="en-US"/>
        </w:rPr>
        <w:t>XVIII</w:t>
      </w:r>
      <w:r w:rsidRPr="00EB2D57">
        <w:rPr>
          <w:color w:val="auto"/>
          <w:lang w:bidi="en-US"/>
        </w:rPr>
        <w:t xml:space="preserve"> </w:t>
      </w:r>
      <w:r w:rsidRPr="00EB2D57">
        <w:rPr>
          <w:color w:val="auto"/>
        </w:rPr>
        <w:t>в. на основе информации учебника и дополнительных материалов;</w:t>
      </w:r>
    </w:p>
    <w:p w:rsidR="00D511ED" w:rsidRPr="00EB2D57" w:rsidRDefault="00D511ED" w:rsidP="00D511ED">
      <w:pPr>
        <w:pStyle w:val="13"/>
        <w:ind w:left="240" w:hanging="240"/>
        <w:jc w:val="both"/>
        <w:rPr>
          <w:color w:val="auto"/>
        </w:rPr>
      </w:pPr>
      <w:r w:rsidRPr="00EB2D57">
        <w:rPr>
          <w:color w:val="auto"/>
        </w:rPr>
        <w:t xml:space="preserve">—составлять описание образа жизни различных групп населения в России и других странах в </w:t>
      </w:r>
      <w:r w:rsidRPr="00EB2D57">
        <w:rPr>
          <w:color w:val="auto"/>
          <w:lang w:val="en-US" w:bidi="en-US"/>
        </w:rPr>
        <w:t>XVIII</w:t>
      </w:r>
      <w:r w:rsidRPr="00EB2D57">
        <w:rPr>
          <w:color w:val="auto"/>
          <w:lang w:bidi="en-US"/>
        </w:rPr>
        <w:t xml:space="preserve"> </w:t>
      </w:r>
      <w:r w:rsidRPr="00EB2D57">
        <w:rPr>
          <w:color w:val="auto"/>
        </w:rPr>
        <w:t>в.;</w:t>
      </w:r>
    </w:p>
    <w:p w:rsidR="00D511ED" w:rsidRPr="00EB2D57" w:rsidRDefault="00D511ED" w:rsidP="00D511ED">
      <w:pPr>
        <w:pStyle w:val="13"/>
        <w:ind w:left="240" w:hanging="240"/>
        <w:jc w:val="both"/>
        <w:rPr>
          <w:color w:val="auto"/>
        </w:rPr>
      </w:pPr>
      <w:r w:rsidRPr="00EB2D57">
        <w:rPr>
          <w:color w:val="auto"/>
        </w:rPr>
        <w:t>—представлять описание памятников материальной и художественной культуры изучаемой эпохи (в виде сообщения, аннотации).</w:t>
      </w:r>
    </w:p>
    <w:p w:rsidR="00D511ED" w:rsidRPr="00EB2D57" w:rsidRDefault="00D511ED" w:rsidP="00293F06">
      <w:pPr>
        <w:pStyle w:val="13"/>
        <w:numPr>
          <w:ilvl w:val="0"/>
          <w:numId w:val="79"/>
        </w:numPr>
        <w:tabs>
          <w:tab w:val="left" w:pos="544"/>
        </w:tabs>
        <w:jc w:val="both"/>
        <w:rPr>
          <w:color w:val="auto"/>
        </w:rPr>
      </w:pPr>
      <w:r w:rsidRPr="00EB2D57">
        <w:rPr>
          <w:i/>
          <w:iCs/>
          <w:color w:val="auto"/>
        </w:rPr>
        <w:t>Анализ, объяснение исторических событий, явлений</w:t>
      </w:r>
      <w:r w:rsidRPr="00EB2D57">
        <w:rPr>
          <w:color w:val="auto"/>
        </w:rPr>
        <w:t>:</w:t>
      </w:r>
    </w:p>
    <w:p w:rsidR="00D511ED" w:rsidRPr="00EB2D57" w:rsidRDefault="00D511ED" w:rsidP="00D511ED">
      <w:pPr>
        <w:pStyle w:val="13"/>
        <w:ind w:left="240" w:hanging="240"/>
        <w:jc w:val="both"/>
        <w:rPr>
          <w:color w:val="auto"/>
        </w:rPr>
      </w:pPr>
      <w:r w:rsidRPr="00EB2D57">
        <w:rPr>
          <w:color w:val="auto"/>
        </w:rPr>
        <w:t xml:space="preserve">—раскрывать существенные черты: а) экономического, социального и политического развития России и других стран в </w:t>
      </w:r>
      <w:r w:rsidRPr="00EB2D57">
        <w:rPr>
          <w:color w:val="auto"/>
          <w:lang w:val="en-US" w:bidi="en-US"/>
        </w:rPr>
        <w:t>XVIII</w:t>
      </w:r>
      <w:r w:rsidRPr="00EB2D57">
        <w:rPr>
          <w:color w:val="auto"/>
          <w:lang w:bidi="en-US"/>
        </w:rPr>
        <w:t xml:space="preserve"> </w:t>
      </w:r>
      <w:r w:rsidRPr="00EB2D57">
        <w:rPr>
          <w:color w:val="auto"/>
        </w:rPr>
        <w:t xml:space="preserve">в.; б) изменений, происшедших в </w:t>
      </w:r>
      <w:r w:rsidRPr="00EB2D57">
        <w:rPr>
          <w:color w:val="auto"/>
          <w:lang w:val="en-US" w:bidi="en-US"/>
        </w:rPr>
        <w:t>XVIII</w:t>
      </w:r>
      <w:r w:rsidRPr="00EB2D57">
        <w:rPr>
          <w:color w:val="auto"/>
          <w:lang w:bidi="en-US"/>
        </w:rPr>
        <w:t xml:space="preserve"> </w:t>
      </w:r>
      <w:r w:rsidRPr="00EB2D57">
        <w:rPr>
          <w:color w:val="auto"/>
        </w:rPr>
        <w:t xml:space="preserve">в. в разных сферах жизни российского общества; в) промышленного переворота в европейских странах; г) абсолютизма как формы правления; д) идеологии Просвещения; е) революций </w:t>
      </w:r>
      <w:r w:rsidRPr="00EB2D57">
        <w:rPr>
          <w:color w:val="auto"/>
          <w:lang w:val="en-US" w:bidi="en-US"/>
        </w:rPr>
        <w:t>XVIII</w:t>
      </w:r>
      <w:r w:rsidRPr="00EB2D57">
        <w:rPr>
          <w:color w:val="auto"/>
          <w:lang w:bidi="en-US"/>
        </w:rPr>
        <w:t xml:space="preserve"> </w:t>
      </w:r>
      <w:r w:rsidRPr="00EB2D57">
        <w:rPr>
          <w:color w:val="auto"/>
        </w:rPr>
        <w:t>в.; ж) внешней политики Российской империи в системе международных отношений рассматриваемого периода;</w:t>
      </w:r>
    </w:p>
    <w:p w:rsidR="00D511ED" w:rsidRPr="00EB2D57" w:rsidRDefault="00D511ED" w:rsidP="00D511ED">
      <w:pPr>
        <w:pStyle w:val="13"/>
        <w:ind w:left="240" w:hanging="240"/>
        <w:jc w:val="both"/>
        <w:rPr>
          <w:color w:val="auto"/>
        </w:rPr>
      </w:pPr>
      <w:r w:rsidRPr="00EB2D57">
        <w:rPr>
          <w:color w:val="auto"/>
        </w:rPr>
        <w:t xml:space="preserve">—объяснять смысл ключевых понятий, относящихся к данной эпохе отечественной и всеобщей истории, конкретизировать их на примерах </w:t>
      </w:r>
      <w:r w:rsidRPr="00EB2D57">
        <w:rPr>
          <w:color w:val="auto"/>
        </w:rPr>
        <w:lastRenderedPageBreak/>
        <w:t>исторических событий, ситуаций;</w:t>
      </w:r>
    </w:p>
    <w:p w:rsidR="00D511ED" w:rsidRPr="00EB2D57" w:rsidRDefault="00D511ED" w:rsidP="00D511ED">
      <w:pPr>
        <w:pStyle w:val="13"/>
        <w:ind w:left="240" w:hanging="240"/>
        <w:jc w:val="both"/>
        <w:rPr>
          <w:color w:val="auto"/>
        </w:rPr>
      </w:pPr>
      <w:r w:rsidRPr="00EB2D57">
        <w:rPr>
          <w:color w:val="auto"/>
        </w:rPr>
        <w:t xml:space="preserve">—объяснять причины и следствия важнейших событий отечественной и всеобщей истории </w:t>
      </w:r>
      <w:r w:rsidRPr="00EB2D57">
        <w:rPr>
          <w:color w:val="auto"/>
          <w:lang w:val="en-US" w:bidi="en-US"/>
        </w:rPr>
        <w:t>XVIII</w:t>
      </w:r>
      <w:r w:rsidRPr="00EB2D57">
        <w:rPr>
          <w:color w:val="auto"/>
          <w:lang w:bidi="en-US"/>
        </w:rPr>
        <w:t xml:space="preserve"> </w:t>
      </w:r>
      <w:r w:rsidRPr="00EB2D57">
        <w:rPr>
          <w:color w:val="auto"/>
        </w:rPr>
        <w:t>в.: а) выявлять в историческом тексте суждения о причинах и следствиях событий; б) систематизировать объяснение причин и следствий событий, представленное в нескольких текстах;</w:t>
      </w:r>
    </w:p>
    <w:p w:rsidR="00D511ED" w:rsidRPr="00EB2D57" w:rsidRDefault="00D511ED" w:rsidP="00D511ED">
      <w:pPr>
        <w:pStyle w:val="13"/>
        <w:ind w:left="240" w:hanging="240"/>
        <w:jc w:val="both"/>
        <w:rPr>
          <w:color w:val="auto"/>
        </w:rPr>
      </w:pPr>
      <w:r w:rsidRPr="00EB2D57">
        <w:rPr>
          <w:color w:val="auto"/>
        </w:rPr>
        <w:t xml:space="preserve">—проводить сопоставление однотипных событий и процессов отечественной и всеобщей истории </w:t>
      </w:r>
      <w:r w:rsidRPr="00EB2D57">
        <w:rPr>
          <w:color w:val="auto"/>
          <w:lang w:val="en-US" w:bidi="en-US"/>
        </w:rPr>
        <w:t>XVIII</w:t>
      </w:r>
      <w:r w:rsidRPr="00EB2D57">
        <w:rPr>
          <w:color w:val="auto"/>
          <w:lang w:bidi="en-US"/>
        </w:rPr>
        <w:t xml:space="preserve"> </w:t>
      </w:r>
      <w:r w:rsidRPr="00EB2D57">
        <w:rPr>
          <w:color w:val="auto"/>
        </w:rPr>
        <w:t>в.: а) раскрывать повторяющиеся черты исторических ситуаций; б) выделять черты сходства и различия.</w:t>
      </w:r>
    </w:p>
    <w:p w:rsidR="00D511ED" w:rsidRPr="00EB2D57" w:rsidRDefault="00D511ED" w:rsidP="00293F06">
      <w:pPr>
        <w:pStyle w:val="13"/>
        <w:numPr>
          <w:ilvl w:val="0"/>
          <w:numId w:val="79"/>
        </w:numPr>
        <w:tabs>
          <w:tab w:val="left" w:pos="529"/>
        </w:tabs>
        <w:jc w:val="both"/>
        <w:rPr>
          <w:color w:val="auto"/>
        </w:rPr>
      </w:pPr>
      <w:r w:rsidRPr="00EB2D57">
        <w:rPr>
          <w:i/>
          <w:iCs/>
          <w:color w:val="auto"/>
        </w:rPr>
        <w:t>Рассмотрение исторических версий и оценок</w:t>
      </w:r>
      <w:r w:rsidRPr="00EB2D57">
        <w:rPr>
          <w:color w:val="auto"/>
        </w:rPr>
        <w:t>, определение своего отношения к наиболее значимым событиям и личностям прошлого:</w:t>
      </w:r>
    </w:p>
    <w:p w:rsidR="00D511ED" w:rsidRPr="00EB2D57" w:rsidRDefault="00D511ED" w:rsidP="00D511ED">
      <w:pPr>
        <w:pStyle w:val="13"/>
        <w:ind w:left="240" w:hanging="240"/>
        <w:jc w:val="both"/>
        <w:rPr>
          <w:color w:val="auto"/>
        </w:rPr>
      </w:pPr>
      <w:r w:rsidRPr="00EB2D57">
        <w:rPr>
          <w:color w:val="auto"/>
        </w:rPr>
        <w:t xml:space="preserve">—анализировать высказывания историков по спорным вопросам отечественной и всеобщей истории </w:t>
      </w:r>
      <w:r w:rsidRPr="00EB2D57">
        <w:rPr>
          <w:color w:val="auto"/>
          <w:lang w:val="en-US" w:bidi="en-US"/>
        </w:rPr>
        <w:t>XVIII</w:t>
      </w:r>
      <w:r w:rsidRPr="00EB2D57">
        <w:rPr>
          <w:color w:val="auto"/>
          <w:lang w:bidi="en-US"/>
        </w:rPr>
        <w:t xml:space="preserve"> </w:t>
      </w:r>
      <w:r w:rsidRPr="00EB2D57">
        <w:rPr>
          <w:color w:val="auto"/>
        </w:rPr>
        <w:t>в. (выявлять обсуждаемую проблему, мнение автора, приводимые аргументы, оценивать степень их убедительности);</w:t>
      </w:r>
    </w:p>
    <w:p w:rsidR="00D511ED" w:rsidRPr="00EB2D57" w:rsidRDefault="00D511ED" w:rsidP="00D511ED">
      <w:pPr>
        <w:pStyle w:val="13"/>
        <w:ind w:left="240" w:hanging="240"/>
        <w:jc w:val="both"/>
        <w:rPr>
          <w:color w:val="auto"/>
        </w:rPr>
      </w:pPr>
      <w:r w:rsidRPr="00EB2D57">
        <w:rPr>
          <w:color w:val="auto"/>
        </w:rPr>
        <w:t xml:space="preserve">—различать в описаниях событий и личностей </w:t>
      </w:r>
      <w:r w:rsidRPr="00EB2D57">
        <w:rPr>
          <w:color w:val="auto"/>
          <w:lang w:val="en-US" w:bidi="en-US"/>
        </w:rPr>
        <w:t>XVIII</w:t>
      </w:r>
      <w:r w:rsidRPr="00EB2D57">
        <w:rPr>
          <w:color w:val="auto"/>
          <w:lang w:bidi="en-US"/>
        </w:rPr>
        <w:t xml:space="preserve"> </w:t>
      </w:r>
      <w:r w:rsidRPr="00EB2D57">
        <w:rPr>
          <w:color w:val="auto"/>
        </w:rPr>
        <w:t>в. ценностные категории, значимые для данной эпохи (в том числе для разных социальных слоев), выражать свое отношение к ним.</w:t>
      </w:r>
    </w:p>
    <w:p w:rsidR="00D511ED" w:rsidRPr="00EB2D57" w:rsidRDefault="00D511ED" w:rsidP="00293F06">
      <w:pPr>
        <w:pStyle w:val="13"/>
        <w:numPr>
          <w:ilvl w:val="0"/>
          <w:numId w:val="79"/>
        </w:numPr>
        <w:tabs>
          <w:tab w:val="left" w:pos="538"/>
        </w:tabs>
        <w:jc w:val="both"/>
        <w:rPr>
          <w:color w:val="auto"/>
        </w:rPr>
      </w:pPr>
      <w:r w:rsidRPr="00EB2D57">
        <w:rPr>
          <w:i/>
          <w:iCs/>
          <w:color w:val="auto"/>
        </w:rPr>
        <w:t>Применение исторических знаний</w:t>
      </w:r>
      <w:r w:rsidRPr="00EB2D57">
        <w:rPr>
          <w:color w:val="auto"/>
        </w:rPr>
        <w:t>:</w:t>
      </w:r>
    </w:p>
    <w:p w:rsidR="00D511ED" w:rsidRPr="00EB2D57" w:rsidRDefault="00D511ED" w:rsidP="00D511ED">
      <w:pPr>
        <w:pStyle w:val="13"/>
        <w:ind w:left="240" w:hanging="240"/>
        <w:jc w:val="both"/>
        <w:rPr>
          <w:color w:val="auto"/>
        </w:rPr>
      </w:pPr>
      <w:r w:rsidRPr="00EB2D57">
        <w:rPr>
          <w:color w:val="auto"/>
        </w:rPr>
        <w:t xml:space="preserve">—раскрывать (объяснять), как сочетались в памятниках культуры России </w:t>
      </w:r>
      <w:r w:rsidRPr="00EB2D57">
        <w:rPr>
          <w:color w:val="auto"/>
          <w:lang w:val="en-US" w:bidi="en-US"/>
        </w:rPr>
        <w:t>XVIII</w:t>
      </w:r>
      <w:r w:rsidRPr="00EB2D57">
        <w:rPr>
          <w:color w:val="auto"/>
          <w:lang w:bidi="en-US"/>
        </w:rPr>
        <w:t xml:space="preserve"> </w:t>
      </w:r>
      <w:r w:rsidRPr="00EB2D57">
        <w:rPr>
          <w:color w:val="auto"/>
        </w:rPr>
        <w:t>в. европейские влияния и национальные традиции, показывать на примерах;</w:t>
      </w:r>
    </w:p>
    <w:p w:rsidR="00D511ED" w:rsidRPr="00EB2D57" w:rsidRDefault="00D511ED" w:rsidP="00D511ED">
      <w:pPr>
        <w:pStyle w:val="13"/>
        <w:spacing w:after="380"/>
        <w:ind w:left="240" w:hanging="240"/>
        <w:jc w:val="both"/>
        <w:rPr>
          <w:color w:val="auto"/>
        </w:rPr>
      </w:pPr>
      <w:r w:rsidRPr="00EB2D57">
        <w:rPr>
          <w:color w:val="auto"/>
        </w:rPr>
        <w:t xml:space="preserve">—выполнять учебные проекты по отечественной и всеобщей истории </w:t>
      </w:r>
      <w:r w:rsidRPr="00EB2D57">
        <w:rPr>
          <w:color w:val="auto"/>
          <w:lang w:val="en-US" w:bidi="en-US"/>
        </w:rPr>
        <w:t>XVIII</w:t>
      </w:r>
      <w:r w:rsidRPr="00EB2D57">
        <w:rPr>
          <w:color w:val="auto"/>
          <w:lang w:bidi="en-US"/>
        </w:rPr>
        <w:t xml:space="preserve"> </w:t>
      </w:r>
      <w:r w:rsidRPr="00EB2D57">
        <w:rPr>
          <w:color w:val="auto"/>
        </w:rPr>
        <w:t>в. (в том числе на региональном материале).</w:t>
      </w:r>
    </w:p>
    <w:p w:rsidR="00D511ED" w:rsidRDefault="00D511ED" w:rsidP="00D511ED">
      <w:pPr>
        <w:pStyle w:val="afb"/>
      </w:pPr>
      <w:bookmarkStart w:id="359" w:name="bookmark973"/>
      <w:r>
        <w:t xml:space="preserve">9 </w:t>
      </w:r>
      <w:r w:rsidRPr="00EB2D57">
        <w:t>КЛАСС</w:t>
      </w:r>
      <w:bookmarkEnd w:id="359"/>
    </w:p>
    <w:p w:rsidR="00D511ED" w:rsidRPr="00EB2D57" w:rsidRDefault="00D511ED" w:rsidP="00D511ED">
      <w:pPr>
        <w:pStyle w:val="afb"/>
      </w:pPr>
    </w:p>
    <w:p w:rsidR="00D511ED" w:rsidRPr="00EB2D57" w:rsidRDefault="00D511ED" w:rsidP="00293F06">
      <w:pPr>
        <w:pStyle w:val="13"/>
        <w:numPr>
          <w:ilvl w:val="0"/>
          <w:numId w:val="80"/>
        </w:numPr>
        <w:tabs>
          <w:tab w:val="left" w:pos="529"/>
        </w:tabs>
        <w:spacing w:line="257" w:lineRule="auto"/>
        <w:jc w:val="both"/>
        <w:rPr>
          <w:color w:val="auto"/>
        </w:rPr>
      </w:pPr>
      <w:r w:rsidRPr="00EB2D57">
        <w:rPr>
          <w:i/>
          <w:iCs/>
          <w:color w:val="auto"/>
        </w:rPr>
        <w:t>Знание хронологии, работа с хронологией</w:t>
      </w:r>
      <w:r w:rsidRPr="00EB2D57">
        <w:rPr>
          <w:color w:val="auto"/>
        </w:rPr>
        <w:t>:</w:t>
      </w:r>
    </w:p>
    <w:p w:rsidR="00D511ED" w:rsidRPr="00EB2D57" w:rsidRDefault="00D511ED" w:rsidP="00D511ED">
      <w:pPr>
        <w:pStyle w:val="13"/>
        <w:spacing w:line="257" w:lineRule="auto"/>
        <w:ind w:left="240" w:hanging="240"/>
        <w:jc w:val="both"/>
        <w:rPr>
          <w:color w:val="auto"/>
        </w:rPr>
      </w:pPr>
      <w:r w:rsidRPr="00EB2D57">
        <w:rPr>
          <w:color w:val="auto"/>
        </w:rPr>
        <w:t xml:space="preserve">—называть даты (хронологические границы) важнейших событий и процессов отечественной и всеобщей истории </w:t>
      </w:r>
      <w:r w:rsidRPr="00EB2D57">
        <w:rPr>
          <w:color w:val="auto"/>
          <w:lang w:val="en-US" w:bidi="en-US"/>
        </w:rPr>
        <w:t>XIX</w:t>
      </w:r>
      <w:r w:rsidRPr="00EB2D57">
        <w:rPr>
          <w:color w:val="auto"/>
          <w:lang w:bidi="en-US"/>
        </w:rPr>
        <w:t xml:space="preserve"> </w:t>
      </w:r>
      <w:r w:rsidRPr="00EB2D57">
        <w:rPr>
          <w:color w:val="auto"/>
        </w:rPr>
        <w:t xml:space="preserve">— начала </w:t>
      </w:r>
      <w:r w:rsidRPr="00EB2D57">
        <w:rPr>
          <w:color w:val="auto"/>
          <w:lang w:val="en-US" w:bidi="en-US"/>
        </w:rPr>
        <w:t>XX</w:t>
      </w:r>
      <w:r w:rsidRPr="00EB2D57">
        <w:rPr>
          <w:color w:val="auto"/>
          <w:lang w:bidi="en-US"/>
        </w:rPr>
        <w:t xml:space="preserve"> </w:t>
      </w:r>
      <w:r w:rsidRPr="00EB2D57">
        <w:rPr>
          <w:color w:val="auto"/>
        </w:rPr>
        <w:t>в.; выделять этапы (периоды) в развитии ключевых событий и процессов;</w:t>
      </w:r>
    </w:p>
    <w:p w:rsidR="00D511ED" w:rsidRPr="00EB2D57" w:rsidRDefault="00D511ED" w:rsidP="00D511ED">
      <w:pPr>
        <w:pStyle w:val="13"/>
        <w:spacing w:after="220" w:line="257" w:lineRule="auto"/>
        <w:ind w:left="240" w:hanging="240"/>
        <w:jc w:val="both"/>
        <w:rPr>
          <w:color w:val="auto"/>
        </w:rPr>
      </w:pPr>
      <w:r w:rsidRPr="00EB2D57">
        <w:rPr>
          <w:color w:val="auto"/>
        </w:rPr>
        <w:t xml:space="preserve">—выявлять синхронность / асинхронность исторических процессов отечественной и всеобщей истории </w:t>
      </w:r>
      <w:r w:rsidRPr="00EB2D57">
        <w:rPr>
          <w:color w:val="auto"/>
          <w:lang w:val="en-US" w:bidi="en-US"/>
        </w:rPr>
        <w:t>XIX</w:t>
      </w:r>
      <w:r w:rsidRPr="00EB2D57">
        <w:rPr>
          <w:color w:val="auto"/>
          <w:lang w:bidi="en-US"/>
        </w:rPr>
        <w:t xml:space="preserve"> </w:t>
      </w:r>
      <w:r w:rsidRPr="00EB2D57">
        <w:rPr>
          <w:color w:val="auto"/>
        </w:rPr>
        <w:t xml:space="preserve">— начала </w:t>
      </w:r>
      <w:r w:rsidRPr="00EB2D57">
        <w:rPr>
          <w:color w:val="auto"/>
          <w:lang w:val="en-US" w:bidi="en-US"/>
        </w:rPr>
        <w:t>XX</w:t>
      </w:r>
      <w:r w:rsidRPr="00EB2D57">
        <w:rPr>
          <w:color w:val="auto"/>
          <w:lang w:bidi="en-US"/>
        </w:rPr>
        <w:t xml:space="preserve"> </w:t>
      </w:r>
      <w:r w:rsidRPr="00EB2D57">
        <w:rPr>
          <w:color w:val="auto"/>
        </w:rPr>
        <w:t>в.;</w:t>
      </w:r>
    </w:p>
    <w:p w:rsidR="00D511ED" w:rsidRPr="00EB2D57" w:rsidRDefault="00D511ED" w:rsidP="00D511ED">
      <w:pPr>
        <w:pStyle w:val="13"/>
        <w:ind w:left="240" w:hanging="240"/>
        <w:jc w:val="both"/>
        <w:rPr>
          <w:color w:val="auto"/>
        </w:rPr>
      </w:pPr>
      <w:r w:rsidRPr="00EB2D57">
        <w:rPr>
          <w:color w:val="auto"/>
        </w:rPr>
        <w:t xml:space="preserve">—определять последовательность событий отечественной и всеобщей истории </w:t>
      </w:r>
      <w:r w:rsidRPr="00EB2D57">
        <w:rPr>
          <w:color w:val="auto"/>
          <w:lang w:val="en-US" w:bidi="en-US"/>
        </w:rPr>
        <w:t>XIX</w:t>
      </w:r>
      <w:r w:rsidRPr="00EB2D57">
        <w:rPr>
          <w:color w:val="auto"/>
          <w:lang w:bidi="en-US"/>
        </w:rPr>
        <w:t xml:space="preserve"> </w:t>
      </w:r>
      <w:r w:rsidRPr="00EB2D57">
        <w:rPr>
          <w:color w:val="auto"/>
        </w:rPr>
        <w:t xml:space="preserve">— начала </w:t>
      </w:r>
      <w:r w:rsidRPr="00EB2D57">
        <w:rPr>
          <w:color w:val="auto"/>
          <w:lang w:val="en-US" w:bidi="en-US"/>
        </w:rPr>
        <w:t>XX</w:t>
      </w:r>
      <w:r w:rsidRPr="00EB2D57">
        <w:rPr>
          <w:color w:val="auto"/>
          <w:lang w:bidi="en-US"/>
        </w:rPr>
        <w:t xml:space="preserve"> </w:t>
      </w:r>
      <w:r w:rsidRPr="00EB2D57">
        <w:rPr>
          <w:color w:val="auto"/>
        </w:rPr>
        <w:t>в. на основе анализа причинно-следственных связей.</w:t>
      </w:r>
    </w:p>
    <w:p w:rsidR="00D511ED" w:rsidRPr="00EB2D57" w:rsidRDefault="00D511ED" w:rsidP="00293F06">
      <w:pPr>
        <w:pStyle w:val="13"/>
        <w:numPr>
          <w:ilvl w:val="0"/>
          <w:numId w:val="80"/>
        </w:numPr>
        <w:tabs>
          <w:tab w:val="left" w:pos="534"/>
        </w:tabs>
        <w:jc w:val="both"/>
        <w:rPr>
          <w:color w:val="auto"/>
        </w:rPr>
      </w:pPr>
      <w:r w:rsidRPr="00EB2D57">
        <w:rPr>
          <w:i/>
          <w:iCs/>
          <w:color w:val="auto"/>
        </w:rPr>
        <w:t>Знание исторических фактов, работа с фактами</w:t>
      </w:r>
      <w:r w:rsidRPr="00EB2D57">
        <w:rPr>
          <w:color w:val="auto"/>
        </w:rPr>
        <w:t>:</w:t>
      </w:r>
    </w:p>
    <w:p w:rsidR="00D511ED" w:rsidRPr="00EB2D57" w:rsidRDefault="00D511ED" w:rsidP="00D511ED">
      <w:pPr>
        <w:pStyle w:val="13"/>
        <w:ind w:left="240" w:hanging="240"/>
        <w:jc w:val="both"/>
        <w:rPr>
          <w:color w:val="auto"/>
        </w:rPr>
      </w:pPr>
      <w:r w:rsidRPr="00EB2D57">
        <w:rPr>
          <w:color w:val="auto"/>
        </w:rPr>
        <w:t xml:space="preserve">—характеризовать место, обстоятельства, участников, результаты важнейших событий отечественной и всеобщей истории </w:t>
      </w:r>
      <w:r w:rsidRPr="00EB2D57">
        <w:rPr>
          <w:color w:val="auto"/>
          <w:lang w:val="en-US" w:bidi="en-US"/>
        </w:rPr>
        <w:t>XIX</w:t>
      </w:r>
      <w:r w:rsidRPr="00EB2D57">
        <w:rPr>
          <w:color w:val="auto"/>
          <w:lang w:bidi="en-US"/>
        </w:rPr>
        <w:t xml:space="preserve"> </w:t>
      </w:r>
      <w:r w:rsidRPr="00EB2D57">
        <w:rPr>
          <w:color w:val="auto"/>
        </w:rPr>
        <w:t xml:space="preserve">— начала </w:t>
      </w:r>
      <w:r w:rsidRPr="00EB2D57">
        <w:rPr>
          <w:color w:val="auto"/>
          <w:lang w:val="en-US" w:bidi="en-US"/>
        </w:rPr>
        <w:t>XX</w:t>
      </w:r>
      <w:r w:rsidRPr="00EB2D57">
        <w:rPr>
          <w:color w:val="auto"/>
          <w:lang w:bidi="en-US"/>
        </w:rPr>
        <w:t xml:space="preserve"> </w:t>
      </w:r>
      <w:r w:rsidRPr="00EB2D57">
        <w:rPr>
          <w:color w:val="auto"/>
        </w:rPr>
        <w:t>в.;</w:t>
      </w:r>
    </w:p>
    <w:p w:rsidR="00D511ED" w:rsidRPr="00EB2D57" w:rsidRDefault="00D511ED" w:rsidP="00D511ED">
      <w:pPr>
        <w:pStyle w:val="13"/>
        <w:ind w:left="240" w:hanging="240"/>
        <w:jc w:val="both"/>
        <w:rPr>
          <w:color w:val="auto"/>
        </w:rPr>
      </w:pPr>
      <w:r w:rsidRPr="00EB2D57">
        <w:rPr>
          <w:color w:val="auto"/>
        </w:rPr>
        <w:t xml:space="preserve">—группировать, систематизировать факты по самостоятельно </w:t>
      </w:r>
      <w:r w:rsidRPr="00EB2D57">
        <w:rPr>
          <w:color w:val="auto"/>
        </w:rPr>
        <w:lastRenderedPageBreak/>
        <w:t>определяемому признаку (хронологии, принадлежности к историческим процессам, типологическим основаниям и др.);</w:t>
      </w:r>
    </w:p>
    <w:p w:rsidR="00D511ED" w:rsidRPr="00EB2D57" w:rsidRDefault="00D511ED" w:rsidP="00D511ED">
      <w:pPr>
        <w:pStyle w:val="13"/>
        <w:ind w:firstLine="0"/>
        <w:jc w:val="both"/>
        <w:rPr>
          <w:color w:val="auto"/>
        </w:rPr>
      </w:pPr>
      <w:r w:rsidRPr="00EB2D57">
        <w:rPr>
          <w:color w:val="auto"/>
        </w:rPr>
        <w:t>—составлять систематические таблицы.</w:t>
      </w:r>
    </w:p>
    <w:p w:rsidR="00D511ED" w:rsidRPr="00EB2D57" w:rsidRDefault="00D511ED" w:rsidP="00293F06">
      <w:pPr>
        <w:pStyle w:val="13"/>
        <w:numPr>
          <w:ilvl w:val="0"/>
          <w:numId w:val="80"/>
        </w:numPr>
        <w:tabs>
          <w:tab w:val="left" w:pos="538"/>
        </w:tabs>
        <w:jc w:val="both"/>
        <w:rPr>
          <w:color w:val="auto"/>
        </w:rPr>
      </w:pPr>
      <w:r w:rsidRPr="00EB2D57">
        <w:rPr>
          <w:i/>
          <w:iCs/>
          <w:color w:val="auto"/>
        </w:rPr>
        <w:t>Работа с исторической картой</w:t>
      </w:r>
      <w:r w:rsidRPr="00EB2D57">
        <w:rPr>
          <w:color w:val="auto"/>
        </w:rPr>
        <w:t>:</w:t>
      </w:r>
    </w:p>
    <w:p w:rsidR="00D511ED" w:rsidRPr="00EB2D57" w:rsidRDefault="00D511ED" w:rsidP="00D511ED">
      <w:pPr>
        <w:pStyle w:val="13"/>
        <w:ind w:left="240" w:hanging="240"/>
        <w:jc w:val="both"/>
        <w:rPr>
          <w:color w:val="auto"/>
        </w:rPr>
      </w:pPr>
      <w:r w:rsidRPr="00EB2D57">
        <w:rPr>
          <w:color w:val="auto"/>
        </w:rPr>
        <w:t xml:space="preserve">—выявлять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w:t>
      </w:r>
      <w:r w:rsidRPr="00EB2D57">
        <w:rPr>
          <w:color w:val="auto"/>
          <w:lang w:val="en-US" w:bidi="en-US"/>
        </w:rPr>
        <w:t>XIX</w:t>
      </w:r>
      <w:r w:rsidRPr="00EB2D57">
        <w:rPr>
          <w:color w:val="auto"/>
          <w:lang w:bidi="en-US"/>
        </w:rPr>
        <w:t xml:space="preserve"> </w:t>
      </w:r>
      <w:r w:rsidRPr="00EB2D57">
        <w:rPr>
          <w:color w:val="auto"/>
        </w:rPr>
        <w:t xml:space="preserve">— начала </w:t>
      </w:r>
      <w:r w:rsidRPr="00EB2D57">
        <w:rPr>
          <w:color w:val="auto"/>
          <w:lang w:val="en-US" w:bidi="en-US"/>
        </w:rPr>
        <w:t>XX</w:t>
      </w:r>
      <w:r w:rsidRPr="00EB2D57">
        <w:rPr>
          <w:color w:val="auto"/>
          <w:lang w:bidi="en-US"/>
        </w:rPr>
        <w:t xml:space="preserve"> </w:t>
      </w:r>
      <w:r w:rsidRPr="00EB2D57">
        <w:rPr>
          <w:color w:val="auto"/>
        </w:rPr>
        <w:t>в.;</w:t>
      </w:r>
    </w:p>
    <w:p w:rsidR="00D511ED" w:rsidRPr="00EB2D57" w:rsidRDefault="00D511ED" w:rsidP="00D511ED">
      <w:pPr>
        <w:pStyle w:val="13"/>
        <w:ind w:left="240" w:hanging="240"/>
        <w:jc w:val="both"/>
        <w:rPr>
          <w:color w:val="auto"/>
        </w:rPr>
      </w:pPr>
      <w:r w:rsidRPr="00EB2D57">
        <w:rPr>
          <w:color w:val="auto"/>
        </w:rPr>
        <w:t>—определять на основе карты влияние географического фактора на развитие различных сфер жизни страны (группы стран).</w:t>
      </w:r>
    </w:p>
    <w:p w:rsidR="00D511ED" w:rsidRPr="00EB2D57" w:rsidRDefault="00D511ED" w:rsidP="00293F06">
      <w:pPr>
        <w:pStyle w:val="13"/>
        <w:numPr>
          <w:ilvl w:val="0"/>
          <w:numId w:val="80"/>
        </w:numPr>
        <w:tabs>
          <w:tab w:val="left" w:pos="538"/>
        </w:tabs>
        <w:jc w:val="both"/>
        <w:rPr>
          <w:color w:val="auto"/>
        </w:rPr>
      </w:pPr>
      <w:r w:rsidRPr="00EB2D57">
        <w:rPr>
          <w:i/>
          <w:iCs/>
          <w:color w:val="auto"/>
        </w:rPr>
        <w:t>Работа с историческими источниками</w:t>
      </w:r>
      <w:r w:rsidRPr="00EB2D57">
        <w:rPr>
          <w:color w:val="auto"/>
        </w:rPr>
        <w:t>:</w:t>
      </w:r>
    </w:p>
    <w:p w:rsidR="00D511ED" w:rsidRPr="00EB2D57" w:rsidRDefault="00D511ED" w:rsidP="00D511ED">
      <w:pPr>
        <w:pStyle w:val="13"/>
        <w:ind w:left="240" w:hanging="240"/>
        <w:jc w:val="both"/>
        <w:rPr>
          <w:color w:val="auto"/>
        </w:rPr>
      </w:pPr>
      <w:r w:rsidRPr="00EB2D57">
        <w:rPr>
          <w:color w:val="auto"/>
        </w:rPr>
        <w:t>—представлять в дополнение к известным ранее видам письменных 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w:t>
      </w:r>
    </w:p>
    <w:p w:rsidR="00D511ED" w:rsidRPr="00EB2D57" w:rsidRDefault="00D511ED" w:rsidP="00D511ED">
      <w:pPr>
        <w:pStyle w:val="13"/>
        <w:ind w:left="240" w:hanging="240"/>
        <w:jc w:val="both"/>
        <w:rPr>
          <w:color w:val="auto"/>
        </w:rPr>
      </w:pPr>
      <w:r w:rsidRPr="00EB2D57">
        <w:rPr>
          <w:color w:val="auto"/>
        </w:rPr>
        <w:t>—определять тип и вид источника (письменного, визуального); выявлять принадлежность источника определенному лицу, социальной группе, общественному течению и др.;</w:t>
      </w:r>
    </w:p>
    <w:p w:rsidR="00D511ED" w:rsidRPr="00EB2D57" w:rsidRDefault="00D511ED" w:rsidP="00D511ED">
      <w:pPr>
        <w:pStyle w:val="13"/>
        <w:ind w:left="240" w:hanging="240"/>
        <w:jc w:val="both"/>
        <w:rPr>
          <w:color w:val="auto"/>
        </w:rPr>
      </w:pPr>
      <w:r w:rsidRPr="00EB2D57">
        <w:rPr>
          <w:color w:val="auto"/>
        </w:rPr>
        <w:t xml:space="preserve">—извлекать, сопоставлять и систематизировать информацию о событиях отечественной и всеобщей истории </w:t>
      </w:r>
      <w:r w:rsidRPr="00EB2D57">
        <w:rPr>
          <w:color w:val="auto"/>
          <w:lang w:val="en-US" w:bidi="en-US"/>
        </w:rPr>
        <w:t>XIX</w:t>
      </w:r>
      <w:r w:rsidRPr="00EB2D57">
        <w:rPr>
          <w:color w:val="auto"/>
          <w:lang w:bidi="en-US"/>
        </w:rPr>
        <w:t xml:space="preserve"> </w:t>
      </w:r>
      <w:r w:rsidRPr="00EB2D57">
        <w:rPr>
          <w:color w:val="auto"/>
        </w:rPr>
        <w:t xml:space="preserve">— начала </w:t>
      </w:r>
      <w:r w:rsidRPr="00EB2D57">
        <w:rPr>
          <w:color w:val="auto"/>
          <w:lang w:val="en-US" w:bidi="en-US"/>
        </w:rPr>
        <w:t>XX</w:t>
      </w:r>
      <w:r w:rsidRPr="00EB2D57">
        <w:rPr>
          <w:color w:val="auto"/>
          <w:lang w:bidi="en-US"/>
        </w:rPr>
        <w:t xml:space="preserve"> </w:t>
      </w:r>
      <w:r w:rsidRPr="00EB2D57">
        <w:rPr>
          <w:color w:val="auto"/>
        </w:rPr>
        <w:t>в. из разных письменных, визуальных и вещественных источников;</w:t>
      </w:r>
    </w:p>
    <w:p w:rsidR="00D511ED" w:rsidRPr="00EB2D57" w:rsidRDefault="00D511ED" w:rsidP="00D511ED">
      <w:pPr>
        <w:pStyle w:val="13"/>
        <w:ind w:left="240" w:hanging="240"/>
        <w:jc w:val="both"/>
        <w:rPr>
          <w:color w:val="auto"/>
        </w:rPr>
      </w:pPr>
      <w:r w:rsidRPr="00EB2D57">
        <w:rPr>
          <w:color w:val="auto"/>
        </w:rPr>
        <w:t>—различать в тексте письменных источников факты и интерпретации событий прошлого.</w:t>
      </w:r>
    </w:p>
    <w:p w:rsidR="00D511ED" w:rsidRPr="00EB2D57" w:rsidRDefault="00D511ED" w:rsidP="00293F06">
      <w:pPr>
        <w:pStyle w:val="13"/>
        <w:numPr>
          <w:ilvl w:val="0"/>
          <w:numId w:val="80"/>
        </w:numPr>
        <w:tabs>
          <w:tab w:val="left" w:pos="534"/>
        </w:tabs>
        <w:jc w:val="both"/>
        <w:rPr>
          <w:color w:val="auto"/>
        </w:rPr>
      </w:pPr>
      <w:r w:rsidRPr="00EB2D57">
        <w:rPr>
          <w:i/>
          <w:iCs/>
          <w:color w:val="auto"/>
        </w:rPr>
        <w:t>Историческое описание (реконструкция)</w:t>
      </w:r>
      <w:r w:rsidRPr="00EB2D57">
        <w:rPr>
          <w:color w:val="auto"/>
        </w:rPr>
        <w:t>:</w:t>
      </w:r>
    </w:p>
    <w:p w:rsidR="00D511ED" w:rsidRPr="00EB2D57" w:rsidRDefault="00D511ED" w:rsidP="00D511ED">
      <w:pPr>
        <w:pStyle w:val="13"/>
        <w:ind w:left="240" w:hanging="240"/>
        <w:jc w:val="both"/>
        <w:rPr>
          <w:color w:val="auto"/>
        </w:rPr>
      </w:pPr>
      <w:r w:rsidRPr="00EB2D57">
        <w:rPr>
          <w:color w:val="auto"/>
        </w:rPr>
        <w:t xml:space="preserve">—представлять развернутый рассказ о ключевых событиях отечественной и всеобщей истории </w:t>
      </w:r>
      <w:r w:rsidRPr="00EB2D57">
        <w:rPr>
          <w:color w:val="auto"/>
          <w:lang w:val="en-US" w:bidi="en-US"/>
        </w:rPr>
        <w:t>XIX</w:t>
      </w:r>
      <w:r w:rsidRPr="00EB2D57">
        <w:rPr>
          <w:color w:val="auto"/>
          <w:lang w:bidi="en-US"/>
        </w:rPr>
        <w:t xml:space="preserve"> </w:t>
      </w:r>
      <w:r w:rsidRPr="00EB2D57">
        <w:rPr>
          <w:color w:val="auto"/>
        </w:rPr>
        <w:t xml:space="preserve">— начала </w:t>
      </w:r>
      <w:r w:rsidRPr="00EB2D57">
        <w:rPr>
          <w:color w:val="auto"/>
          <w:lang w:val="en-US" w:bidi="en-US"/>
        </w:rPr>
        <w:t>XX</w:t>
      </w:r>
      <w:r w:rsidRPr="00EB2D57">
        <w:rPr>
          <w:color w:val="auto"/>
          <w:lang w:bidi="en-US"/>
        </w:rPr>
        <w:t xml:space="preserve"> </w:t>
      </w:r>
      <w:r w:rsidRPr="00EB2D57">
        <w:rPr>
          <w:color w:val="auto"/>
        </w:rPr>
        <w:t>в. с использованием визуальных материалов (устно, письменно в форме короткого эссе, презентации);</w:t>
      </w:r>
    </w:p>
    <w:p w:rsidR="00D511ED" w:rsidRPr="00EB2D57" w:rsidRDefault="00D511ED" w:rsidP="00D511ED">
      <w:pPr>
        <w:pStyle w:val="13"/>
        <w:ind w:left="240" w:hanging="240"/>
        <w:jc w:val="both"/>
        <w:rPr>
          <w:color w:val="auto"/>
        </w:rPr>
      </w:pPr>
      <w:r w:rsidRPr="00EB2D57">
        <w:rPr>
          <w:color w:val="auto"/>
        </w:rPr>
        <w:t xml:space="preserve">—составлять развернутую характеристику исторических личностей </w:t>
      </w:r>
      <w:r w:rsidRPr="00EB2D57">
        <w:rPr>
          <w:color w:val="auto"/>
          <w:lang w:val="en-US" w:bidi="en-US"/>
        </w:rPr>
        <w:t>XIX</w:t>
      </w:r>
      <w:r w:rsidRPr="00EB2D57">
        <w:rPr>
          <w:color w:val="auto"/>
          <w:lang w:bidi="en-US"/>
        </w:rPr>
        <w:t xml:space="preserve"> </w:t>
      </w:r>
      <w:r w:rsidRPr="00EB2D57">
        <w:rPr>
          <w:color w:val="auto"/>
        </w:rPr>
        <w:t xml:space="preserve">— начала </w:t>
      </w:r>
      <w:r w:rsidRPr="00EB2D57">
        <w:rPr>
          <w:color w:val="auto"/>
          <w:lang w:val="en-US" w:bidi="en-US"/>
        </w:rPr>
        <w:t>XX</w:t>
      </w:r>
      <w:r w:rsidRPr="00EB2D57">
        <w:rPr>
          <w:color w:val="auto"/>
          <w:lang w:bidi="en-US"/>
        </w:rPr>
        <w:t xml:space="preserve"> </w:t>
      </w:r>
      <w:r w:rsidRPr="00EB2D57">
        <w:rPr>
          <w:color w:val="auto"/>
        </w:rPr>
        <w:t>в. с описанием и оценкой их деятельности (сообщение, презентация, эссе);</w:t>
      </w:r>
    </w:p>
    <w:p w:rsidR="00D511ED" w:rsidRPr="00EB2D57" w:rsidRDefault="00D511ED" w:rsidP="00D511ED">
      <w:pPr>
        <w:pStyle w:val="13"/>
        <w:ind w:left="240" w:hanging="240"/>
        <w:jc w:val="both"/>
        <w:rPr>
          <w:color w:val="auto"/>
        </w:rPr>
      </w:pPr>
      <w:r w:rsidRPr="00EB2D57">
        <w:rPr>
          <w:color w:val="auto"/>
        </w:rPr>
        <w:t xml:space="preserve">—составлять описание образа жизни различных групп населения в России и других странах в </w:t>
      </w:r>
      <w:r w:rsidRPr="00EB2D57">
        <w:rPr>
          <w:color w:val="auto"/>
          <w:lang w:val="en-US" w:bidi="en-US"/>
        </w:rPr>
        <w:t>XIX</w:t>
      </w:r>
      <w:r w:rsidRPr="00EB2D57">
        <w:rPr>
          <w:color w:val="auto"/>
          <w:lang w:bidi="en-US"/>
        </w:rPr>
        <w:t xml:space="preserve"> </w:t>
      </w:r>
      <w:r w:rsidRPr="00EB2D57">
        <w:rPr>
          <w:color w:val="auto"/>
        </w:rPr>
        <w:t xml:space="preserve">— начале </w:t>
      </w:r>
      <w:r w:rsidRPr="00EB2D57">
        <w:rPr>
          <w:color w:val="auto"/>
          <w:lang w:val="en-US" w:bidi="en-US"/>
        </w:rPr>
        <w:t>XX</w:t>
      </w:r>
      <w:r w:rsidRPr="00EB2D57">
        <w:rPr>
          <w:color w:val="auto"/>
          <w:lang w:bidi="en-US"/>
        </w:rPr>
        <w:t xml:space="preserve"> </w:t>
      </w:r>
      <w:r w:rsidRPr="00EB2D57">
        <w:rPr>
          <w:color w:val="auto"/>
        </w:rPr>
        <w:t>в., показывая изменения, происшедшие в течение рассматриваемого периода;</w:t>
      </w:r>
    </w:p>
    <w:p w:rsidR="00D511ED" w:rsidRPr="00EB2D57" w:rsidRDefault="00D511ED" w:rsidP="00D511ED">
      <w:pPr>
        <w:pStyle w:val="13"/>
        <w:ind w:left="240" w:hanging="240"/>
        <w:jc w:val="both"/>
        <w:rPr>
          <w:color w:val="auto"/>
        </w:rPr>
      </w:pPr>
      <w:r w:rsidRPr="00EB2D57">
        <w:rPr>
          <w:color w:val="auto"/>
        </w:rPr>
        <w:t>—представлять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w:t>
      </w:r>
    </w:p>
    <w:p w:rsidR="00D511ED" w:rsidRPr="00EB2D57" w:rsidRDefault="00D511ED" w:rsidP="00293F06">
      <w:pPr>
        <w:pStyle w:val="13"/>
        <w:numPr>
          <w:ilvl w:val="0"/>
          <w:numId w:val="80"/>
        </w:numPr>
        <w:tabs>
          <w:tab w:val="left" w:pos="538"/>
        </w:tabs>
        <w:jc w:val="both"/>
        <w:rPr>
          <w:color w:val="auto"/>
        </w:rPr>
      </w:pPr>
      <w:r w:rsidRPr="00EB2D57">
        <w:rPr>
          <w:i/>
          <w:iCs/>
          <w:color w:val="auto"/>
        </w:rPr>
        <w:t>Анализ, объяснение исторических событий, явлений</w:t>
      </w:r>
      <w:r w:rsidRPr="00EB2D57">
        <w:rPr>
          <w:color w:val="auto"/>
        </w:rPr>
        <w:t>:</w:t>
      </w:r>
    </w:p>
    <w:p w:rsidR="00D511ED" w:rsidRPr="00EB2D57" w:rsidRDefault="00D511ED" w:rsidP="00D511ED">
      <w:pPr>
        <w:pStyle w:val="13"/>
        <w:ind w:left="240" w:hanging="240"/>
        <w:jc w:val="both"/>
        <w:rPr>
          <w:color w:val="auto"/>
        </w:rPr>
      </w:pPr>
      <w:r w:rsidRPr="00EB2D57">
        <w:rPr>
          <w:color w:val="auto"/>
        </w:rPr>
        <w:t xml:space="preserve">—раскрывать существенные черты: а) экономического, социального и политического развития России и других стран в </w:t>
      </w:r>
      <w:r w:rsidRPr="00EB2D57">
        <w:rPr>
          <w:color w:val="auto"/>
          <w:lang w:val="en-US" w:bidi="en-US"/>
        </w:rPr>
        <w:t>XIX</w:t>
      </w:r>
      <w:r w:rsidRPr="00EB2D57">
        <w:rPr>
          <w:color w:val="auto"/>
          <w:lang w:bidi="en-US"/>
        </w:rPr>
        <w:t xml:space="preserve"> </w:t>
      </w:r>
      <w:r w:rsidRPr="00EB2D57">
        <w:rPr>
          <w:color w:val="auto"/>
        </w:rPr>
        <w:t xml:space="preserve">— начале </w:t>
      </w:r>
      <w:r w:rsidRPr="00EB2D57">
        <w:rPr>
          <w:color w:val="auto"/>
          <w:lang w:val="en-US" w:bidi="en-US"/>
        </w:rPr>
        <w:t>XX</w:t>
      </w:r>
      <w:r w:rsidRPr="00EB2D57">
        <w:rPr>
          <w:color w:val="auto"/>
          <w:lang w:bidi="en-US"/>
        </w:rPr>
        <w:t xml:space="preserve"> </w:t>
      </w:r>
      <w:r w:rsidRPr="00EB2D57">
        <w:rPr>
          <w:color w:val="auto"/>
        </w:rPr>
        <w:t>в.; б) процессов модернизации в мире и России; в) масштабных социальных движений и революций в рассматриваемый период; г) международных отношений рассматриваемого периода и участия в них России;</w:t>
      </w:r>
    </w:p>
    <w:p w:rsidR="00D511ED" w:rsidRPr="00EB2D57" w:rsidRDefault="00D511ED" w:rsidP="00D511ED">
      <w:pPr>
        <w:pStyle w:val="13"/>
        <w:ind w:left="240" w:hanging="240"/>
        <w:jc w:val="both"/>
        <w:rPr>
          <w:color w:val="auto"/>
        </w:rPr>
      </w:pPr>
      <w:r w:rsidRPr="00EB2D57">
        <w:rPr>
          <w:color w:val="auto"/>
        </w:rPr>
        <w:t>—объяснять смысл ключевых понятий, относящихся к данной эпохе отечественной и всеобщей истории; соотносить общие понятия и факты;</w:t>
      </w:r>
    </w:p>
    <w:p w:rsidR="00D511ED" w:rsidRPr="00EB2D57" w:rsidRDefault="00D511ED" w:rsidP="00D511ED">
      <w:pPr>
        <w:pStyle w:val="13"/>
        <w:ind w:left="240" w:hanging="240"/>
        <w:jc w:val="both"/>
        <w:rPr>
          <w:color w:val="auto"/>
        </w:rPr>
      </w:pPr>
      <w:r w:rsidRPr="00EB2D57">
        <w:rPr>
          <w:color w:val="auto"/>
        </w:rPr>
        <w:lastRenderedPageBreak/>
        <w:t xml:space="preserve">—объяснять причины и следствия важнейших событий отечественной и всеобщей истории </w:t>
      </w:r>
      <w:r w:rsidRPr="00EB2D57">
        <w:rPr>
          <w:color w:val="auto"/>
          <w:lang w:val="en-US" w:bidi="en-US"/>
        </w:rPr>
        <w:t>XIX</w:t>
      </w:r>
      <w:r w:rsidRPr="00EB2D57">
        <w:rPr>
          <w:color w:val="auto"/>
          <w:lang w:bidi="en-US"/>
        </w:rPr>
        <w:t xml:space="preserve"> </w:t>
      </w:r>
      <w:r w:rsidRPr="00EB2D57">
        <w:rPr>
          <w:color w:val="auto"/>
        </w:rPr>
        <w:t xml:space="preserve">— начала </w:t>
      </w:r>
      <w:r w:rsidRPr="00EB2D57">
        <w:rPr>
          <w:color w:val="auto"/>
          <w:lang w:val="en-US" w:bidi="en-US"/>
        </w:rPr>
        <w:t>XX</w:t>
      </w:r>
      <w:r w:rsidRPr="00EB2D57">
        <w:rPr>
          <w:color w:val="auto"/>
          <w:lang w:bidi="en-US"/>
        </w:rPr>
        <w:t xml:space="preserve"> </w:t>
      </w:r>
      <w:r w:rsidRPr="00EB2D57">
        <w:rPr>
          <w:color w:val="auto"/>
        </w:rPr>
        <w:t>в.: а) выявлять в историческом тексте суждения о причинах и следствиях событий; б) систематизировать объяснение причин и следствий событий, представленное в нескольких текстах; в) определять и объяснять свое отношение к существующим трактовкам причин и следствий исторических событий;</w:t>
      </w:r>
    </w:p>
    <w:p w:rsidR="00D511ED" w:rsidRPr="00EB2D57" w:rsidRDefault="00D511ED" w:rsidP="00D511ED">
      <w:pPr>
        <w:pStyle w:val="13"/>
        <w:ind w:left="240" w:hanging="240"/>
        <w:jc w:val="both"/>
        <w:rPr>
          <w:color w:val="auto"/>
        </w:rPr>
      </w:pPr>
      <w:r w:rsidRPr="00EB2D57">
        <w:rPr>
          <w:color w:val="auto"/>
        </w:rPr>
        <w:t xml:space="preserve">—проводить сопоставление однотипных событий и процессов отечественной и всеобщей истории </w:t>
      </w:r>
      <w:r w:rsidRPr="00EB2D57">
        <w:rPr>
          <w:color w:val="auto"/>
          <w:lang w:val="en-US" w:bidi="en-US"/>
        </w:rPr>
        <w:t>XIX</w:t>
      </w:r>
      <w:r w:rsidRPr="00EB2D57">
        <w:rPr>
          <w:color w:val="auto"/>
          <w:lang w:bidi="en-US"/>
        </w:rPr>
        <w:t xml:space="preserve"> </w:t>
      </w:r>
      <w:r w:rsidRPr="00EB2D57">
        <w:rPr>
          <w:color w:val="auto"/>
        </w:rPr>
        <w:t xml:space="preserve">— начала </w:t>
      </w:r>
      <w:r w:rsidRPr="00EB2D57">
        <w:rPr>
          <w:color w:val="auto"/>
          <w:lang w:val="en-US" w:bidi="en-US"/>
        </w:rPr>
        <w:t>XX</w:t>
      </w:r>
      <w:r w:rsidRPr="00EB2D57">
        <w:rPr>
          <w:color w:val="auto"/>
          <w:lang w:bidi="en-US"/>
        </w:rPr>
        <w:t xml:space="preserve"> </w:t>
      </w:r>
      <w:r w:rsidRPr="00EB2D57">
        <w:rPr>
          <w:color w:val="auto"/>
        </w:rPr>
        <w:t xml:space="preserve">в.: а) указывать повторяющиеся черты исторических ситуаций; б) выделять черты сходства и различия; в) раскрывать, чем объяснялось своеобразие ситуаций в России, других странах. 7. </w:t>
      </w:r>
      <w:r w:rsidRPr="00EB2D57">
        <w:rPr>
          <w:i/>
          <w:iCs/>
          <w:color w:val="auto"/>
        </w:rPr>
        <w:t>Рассмотрение исторических версий и оценок</w:t>
      </w:r>
      <w:r w:rsidRPr="00EB2D57">
        <w:rPr>
          <w:color w:val="auto"/>
        </w:rPr>
        <w:t>, определение своего отношения к наиболее значимым событиям и личностям прошлого:</w:t>
      </w:r>
    </w:p>
    <w:p w:rsidR="00D511ED" w:rsidRPr="00EB2D57" w:rsidRDefault="00D511ED" w:rsidP="00D511ED">
      <w:pPr>
        <w:pStyle w:val="13"/>
        <w:ind w:left="240" w:hanging="240"/>
        <w:jc w:val="both"/>
        <w:rPr>
          <w:color w:val="auto"/>
        </w:rPr>
      </w:pPr>
      <w:r w:rsidRPr="00EB2D57">
        <w:rPr>
          <w:color w:val="auto"/>
        </w:rPr>
        <w:t xml:space="preserve">—сопоставлять высказывания историков, содержащие разные мнения по спорным вопросам отечественной и всеобщей истории </w:t>
      </w:r>
      <w:r w:rsidRPr="00EB2D57">
        <w:rPr>
          <w:color w:val="auto"/>
          <w:lang w:val="en-US" w:bidi="en-US"/>
        </w:rPr>
        <w:t>XIX</w:t>
      </w:r>
      <w:r w:rsidRPr="00EB2D57">
        <w:rPr>
          <w:color w:val="auto"/>
          <w:lang w:bidi="en-US"/>
        </w:rPr>
        <w:t xml:space="preserve"> </w:t>
      </w:r>
      <w:r w:rsidRPr="00EB2D57">
        <w:rPr>
          <w:color w:val="auto"/>
        </w:rPr>
        <w:t xml:space="preserve">— начала </w:t>
      </w:r>
      <w:r w:rsidRPr="00EB2D57">
        <w:rPr>
          <w:color w:val="auto"/>
          <w:lang w:val="en-US" w:bidi="en-US"/>
        </w:rPr>
        <w:t>XX</w:t>
      </w:r>
      <w:r w:rsidRPr="00EB2D57">
        <w:rPr>
          <w:color w:val="auto"/>
          <w:lang w:bidi="en-US"/>
        </w:rPr>
        <w:t xml:space="preserve"> </w:t>
      </w:r>
      <w:r w:rsidRPr="00EB2D57">
        <w:rPr>
          <w:color w:val="auto"/>
        </w:rPr>
        <w:t>в., объяснять, что могло лежать в их основе;</w:t>
      </w:r>
    </w:p>
    <w:p w:rsidR="00D511ED" w:rsidRPr="00EB2D57" w:rsidRDefault="00D511ED" w:rsidP="00D511ED">
      <w:pPr>
        <w:pStyle w:val="13"/>
        <w:ind w:left="240" w:hanging="240"/>
        <w:jc w:val="both"/>
        <w:rPr>
          <w:color w:val="auto"/>
        </w:rPr>
      </w:pPr>
      <w:r w:rsidRPr="00EB2D57">
        <w:rPr>
          <w:color w:val="auto"/>
        </w:rPr>
        <w:t>—оценивать степень убедительности предложенных точек зрения, формулировать и аргументировать свое мнение;</w:t>
      </w:r>
    </w:p>
    <w:p w:rsidR="00D511ED" w:rsidRPr="00EB2D57" w:rsidRDefault="00D511ED" w:rsidP="00D511ED">
      <w:pPr>
        <w:pStyle w:val="13"/>
        <w:ind w:left="240" w:hanging="240"/>
        <w:jc w:val="both"/>
        <w:rPr>
          <w:color w:val="auto"/>
        </w:rPr>
      </w:pPr>
      <w:r w:rsidRPr="00EB2D57">
        <w:rPr>
          <w:color w:val="auto"/>
        </w:rPr>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p w:rsidR="00D511ED" w:rsidRPr="00EB2D57" w:rsidRDefault="00D511ED" w:rsidP="00D511ED">
      <w:pPr>
        <w:pStyle w:val="13"/>
        <w:spacing w:line="240" w:lineRule="auto"/>
        <w:jc w:val="both"/>
        <w:rPr>
          <w:color w:val="auto"/>
        </w:rPr>
      </w:pPr>
      <w:r w:rsidRPr="00EB2D57">
        <w:rPr>
          <w:color w:val="auto"/>
        </w:rPr>
        <w:t xml:space="preserve">8. </w:t>
      </w:r>
      <w:r w:rsidRPr="00EB2D57">
        <w:rPr>
          <w:i/>
          <w:iCs/>
          <w:color w:val="auto"/>
        </w:rPr>
        <w:t>Применение исторических знаний</w:t>
      </w:r>
      <w:r w:rsidRPr="00EB2D57">
        <w:rPr>
          <w:color w:val="auto"/>
        </w:rPr>
        <w:t>:</w:t>
      </w:r>
    </w:p>
    <w:p w:rsidR="00D511ED" w:rsidRPr="00EB2D57" w:rsidRDefault="00D511ED" w:rsidP="00D511ED">
      <w:pPr>
        <w:pStyle w:val="13"/>
        <w:spacing w:line="240" w:lineRule="auto"/>
        <w:ind w:left="240" w:hanging="240"/>
        <w:jc w:val="both"/>
        <w:rPr>
          <w:color w:val="auto"/>
        </w:rPr>
      </w:pPr>
      <w:r w:rsidRPr="00EB2D57">
        <w:rPr>
          <w:color w:val="auto"/>
        </w:rPr>
        <w:t xml:space="preserve">—распознавать в окружающей среде, в том числе в родном городе, регионе памятники материальной и художественной культуры </w:t>
      </w:r>
      <w:r w:rsidRPr="00EB2D57">
        <w:rPr>
          <w:color w:val="auto"/>
          <w:lang w:val="en-US" w:bidi="en-US"/>
        </w:rPr>
        <w:t>XIX</w:t>
      </w:r>
      <w:r w:rsidRPr="00EB2D57">
        <w:rPr>
          <w:color w:val="auto"/>
          <w:lang w:bidi="en-US"/>
        </w:rPr>
        <w:t xml:space="preserve"> </w:t>
      </w:r>
      <w:r w:rsidRPr="00EB2D57">
        <w:rPr>
          <w:color w:val="auto"/>
        </w:rPr>
        <w:t>— начала ХХ в., объяснять, в чем заключалось их значение для времени их создания и для современного общества;</w:t>
      </w:r>
    </w:p>
    <w:p w:rsidR="00D511ED" w:rsidRPr="00EB2D57" w:rsidRDefault="00D511ED" w:rsidP="00D511ED">
      <w:pPr>
        <w:pStyle w:val="13"/>
        <w:spacing w:line="240" w:lineRule="auto"/>
        <w:ind w:left="240" w:hanging="240"/>
        <w:jc w:val="both"/>
        <w:rPr>
          <w:color w:val="auto"/>
        </w:rPr>
      </w:pPr>
      <w:r w:rsidRPr="00EB2D57">
        <w:rPr>
          <w:color w:val="auto"/>
        </w:rPr>
        <w:t xml:space="preserve">—выполнять учебные проекты по отечественной и всеобщей истории </w:t>
      </w:r>
      <w:r w:rsidRPr="00EB2D57">
        <w:rPr>
          <w:color w:val="auto"/>
          <w:lang w:val="en-US" w:bidi="en-US"/>
        </w:rPr>
        <w:t>XIX</w:t>
      </w:r>
      <w:r w:rsidRPr="00EB2D57">
        <w:rPr>
          <w:color w:val="auto"/>
          <w:lang w:bidi="en-US"/>
        </w:rPr>
        <w:t xml:space="preserve"> </w:t>
      </w:r>
      <w:r w:rsidRPr="00EB2D57">
        <w:rPr>
          <w:color w:val="auto"/>
        </w:rPr>
        <w:t>— начала ХХ в. (в том числе на региональном материале);</w:t>
      </w:r>
    </w:p>
    <w:p w:rsidR="00D511ED" w:rsidRPr="00EB2D57" w:rsidRDefault="00D511ED" w:rsidP="00D511ED">
      <w:pPr>
        <w:pStyle w:val="13"/>
        <w:spacing w:line="240" w:lineRule="auto"/>
        <w:ind w:left="240" w:hanging="240"/>
        <w:jc w:val="both"/>
        <w:rPr>
          <w:color w:val="auto"/>
        </w:rPr>
        <w:sectPr w:rsidR="00D511ED" w:rsidRPr="00EB2D57">
          <w:footerReference w:type="even" r:id="rId28"/>
          <w:footerReference w:type="default" r:id="rId29"/>
          <w:footnotePr>
            <w:numRestart w:val="eachPage"/>
          </w:footnotePr>
          <w:type w:val="continuous"/>
          <w:pgSz w:w="7824" w:h="12019"/>
          <w:pgMar w:top="584" w:right="697" w:bottom="929" w:left="715" w:header="0" w:footer="3" w:gutter="0"/>
          <w:cols w:space="720"/>
          <w:noEndnote/>
          <w:docGrid w:linePitch="360"/>
        </w:sectPr>
      </w:pPr>
      <w:r w:rsidRPr="00EB2D57">
        <w:rPr>
          <w:color w:val="auto"/>
        </w:rPr>
        <w:t xml:space="preserve">—объяснять, в чем состоит наследие истории </w:t>
      </w:r>
      <w:r w:rsidRPr="00EB2D57">
        <w:rPr>
          <w:color w:val="auto"/>
          <w:lang w:val="en-US" w:bidi="en-US"/>
        </w:rPr>
        <w:t>XIX</w:t>
      </w:r>
      <w:r w:rsidRPr="00EB2D57">
        <w:rPr>
          <w:color w:val="auto"/>
          <w:lang w:bidi="en-US"/>
        </w:rPr>
        <w:t xml:space="preserve"> </w:t>
      </w:r>
      <w:r w:rsidRPr="00EB2D57">
        <w:rPr>
          <w:color w:val="auto"/>
        </w:rPr>
        <w:t>— начала ХХ в. для России, других стран мира, высказывать и аргументировать свое отношение к культурному наследию в общественных обсуждениях.</w:t>
      </w:r>
    </w:p>
    <w:p w:rsidR="00D511ED" w:rsidRPr="00054277" w:rsidRDefault="00D511ED" w:rsidP="00D511ED">
      <w:pPr>
        <w:pStyle w:val="3"/>
        <w:pBdr>
          <w:bottom w:val="single" w:sz="12" w:space="1" w:color="auto"/>
        </w:pBdr>
        <w:rPr>
          <w:szCs w:val="24"/>
        </w:rPr>
      </w:pPr>
      <w:bookmarkStart w:id="360" w:name="bookmark975"/>
      <w:bookmarkStart w:id="361" w:name="_Toc105502787"/>
      <w:r w:rsidRPr="00054277">
        <w:rPr>
          <w:szCs w:val="24"/>
        </w:rPr>
        <w:lastRenderedPageBreak/>
        <w:t>2.1.11. ОБЩЕСТВОЗНАНИЕ</w:t>
      </w:r>
      <w:bookmarkEnd w:id="360"/>
      <w:bookmarkEnd w:id="361"/>
    </w:p>
    <w:p w:rsidR="00D511ED" w:rsidRDefault="00D511ED" w:rsidP="00D511ED">
      <w:pPr>
        <w:pStyle w:val="13"/>
        <w:ind w:firstLine="238"/>
        <w:jc w:val="both"/>
        <w:rPr>
          <w:color w:val="auto"/>
        </w:rPr>
      </w:pPr>
    </w:p>
    <w:p w:rsidR="00D511ED" w:rsidRPr="00EB2D57" w:rsidRDefault="00D511ED" w:rsidP="00D511ED">
      <w:pPr>
        <w:pStyle w:val="13"/>
        <w:spacing w:after="340"/>
        <w:jc w:val="both"/>
        <w:rPr>
          <w:color w:val="auto"/>
        </w:rPr>
      </w:pPr>
      <w:r w:rsidRPr="00EB2D57">
        <w:rPr>
          <w:color w:val="auto"/>
        </w:rPr>
        <w:t>Примерная рабочая программа по обществознанию на уровне основного общего образования составлена на основе положений и требований к результатам освоения основной образовательной программы, представленных в Федеральном государственном образовательном стандарте основного общего образования, в соответствии с Концепцией преподавания учебного предмета «Обществознание» (2018 г.)</w:t>
      </w:r>
      <w:r w:rsidRPr="00EB2D57">
        <w:rPr>
          <w:color w:val="auto"/>
          <w:vertAlign w:val="superscript"/>
        </w:rPr>
        <w:t>1</w:t>
      </w:r>
      <w:r w:rsidRPr="00EB2D57">
        <w:rPr>
          <w:color w:val="auto"/>
        </w:rPr>
        <w:t>, а также с учётом Примерной программы воспитания (2020 г.)</w:t>
      </w:r>
      <w:r w:rsidRPr="00EB2D57">
        <w:rPr>
          <w:color w:val="auto"/>
          <w:vertAlign w:val="superscript"/>
        </w:rPr>
        <w:footnoteReference w:id="11"/>
      </w:r>
      <w:r w:rsidRPr="00EB2D57">
        <w:rPr>
          <w:color w:val="auto"/>
          <w:vertAlign w:val="superscript"/>
        </w:rPr>
        <w:t xml:space="preserve"> </w:t>
      </w:r>
      <w:r w:rsidRPr="00EB2D57">
        <w:rPr>
          <w:color w:val="auto"/>
          <w:vertAlign w:val="superscript"/>
        </w:rPr>
        <w:footnoteReference w:id="12"/>
      </w:r>
      <w:r w:rsidRPr="00EB2D57">
        <w:rPr>
          <w:color w:val="auto"/>
        </w:rPr>
        <w:t>.</w:t>
      </w:r>
    </w:p>
    <w:p w:rsidR="00D511ED" w:rsidRDefault="00D511ED" w:rsidP="00D511ED">
      <w:pPr>
        <w:pStyle w:val="afb"/>
        <w:pBdr>
          <w:bottom w:val="single" w:sz="12" w:space="1" w:color="auto"/>
        </w:pBdr>
        <w:rPr>
          <w:szCs w:val="24"/>
        </w:rPr>
      </w:pPr>
      <w:bookmarkStart w:id="362" w:name="bookmark977"/>
      <w:r w:rsidRPr="00054277">
        <w:rPr>
          <w:szCs w:val="24"/>
        </w:rPr>
        <w:t>ПОЯСНИТЕЛЬНАЯ ЗАПИСКА</w:t>
      </w:r>
      <w:bookmarkEnd w:id="362"/>
    </w:p>
    <w:p w:rsidR="00D511ED" w:rsidRPr="00054277" w:rsidRDefault="00D511ED" w:rsidP="00D511ED">
      <w:pPr>
        <w:pStyle w:val="afb"/>
        <w:rPr>
          <w:szCs w:val="24"/>
        </w:rPr>
      </w:pPr>
    </w:p>
    <w:p w:rsidR="00D511ED" w:rsidRPr="00054277" w:rsidRDefault="00D511ED" w:rsidP="00D511ED">
      <w:pPr>
        <w:pStyle w:val="afb"/>
      </w:pPr>
      <w:bookmarkStart w:id="363" w:name="bookmark979"/>
      <w:r w:rsidRPr="00054277">
        <w:t>ОБЩАЯ ХАРАКТЕРИСТИКА УЧЕБНОГО ПРЕДМЕТА «ОБЩЕСТВОЗНАНИЕ»</w:t>
      </w:r>
      <w:bookmarkEnd w:id="363"/>
    </w:p>
    <w:p w:rsidR="00D511ED" w:rsidRPr="00EB2D57" w:rsidRDefault="00D511ED" w:rsidP="00D511ED">
      <w:pPr>
        <w:pStyle w:val="13"/>
        <w:jc w:val="both"/>
        <w:rPr>
          <w:color w:val="auto"/>
        </w:rPr>
      </w:pPr>
      <w:r w:rsidRPr="00EB2D57">
        <w:rPr>
          <w:color w:val="auto"/>
        </w:rPr>
        <w:t>Обществознание играет ведущую роль в выполнении школой функции интеграции молодёжи в современное общество: учебный предмет позволяет последовательно раскрывать учащимся подросткового возраста особенности современного общества, различные аспекты взаимодействия в современных условиях людей друг с другом, с основными институтами государства и гражданского общества, регулирующие эти взаимодействия социальные нормы.</w:t>
      </w:r>
    </w:p>
    <w:p w:rsidR="00D511ED" w:rsidRPr="00EB2D57" w:rsidRDefault="00D511ED" w:rsidP="00D511ED">
      <w:pPr>
        <w:pStyle w:val="13"/>
        <w:jc w:val="both"/>
        <w:rPr>
          <w:color w:val="auto"/>
        </w:rPr>
      </w:pPr>
      <w:r w:rsidRPr="00EB2D57">
        <w:rPr>
          <w:color w:val="auto"/>
        </w:rPr>
        <w:t>Изучение курса «Обществознание»,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rsidR="00D511ED" w:rsidRPr="00EB2D57" w:rsidRDefault="00D511ED" w:rsidP="00D511ED">
      <w:pPr>
        <w:pStyle w:val="13"/>
        <w:jc w:val="both"/>
        <w:rPr>
          <w:color w:val="auto"/>
        </w:rPr>
      </w:pPr>
      <w:r w:rsidRPr="00EB2D57">
        <w:rPr>
          <w:color w:val="auto"/>
        </w:rPr>
        <w:t>Привлечение при изучении курса различных источников социальной информации, включая СМИ и Интернет, помогает школьникам освоить язык современной культурной, социально-экономической и политической коммуникации, вносит свой вклад в формирование метапредметных умений извлекать необходимые сведения, осмысливать, преобразовывать и применять их.</w:t>
      </w:r>
    </w:p>
    <w:p w:rsidR="00D511ED" w:rsidRPr="00EB2D57" w:rsidRDefault="00D511ED" w:rsidP="00D511ED">
      <w:pPr>
        <w:pStyle w:val="13"/>
        <w:jc w:val="both"/>
        <w:rPr>
          <w:color w:val="auto"/>
        </w:rPr>
      </w:pPr>
      <w:r w:rsidRPr="00EB2D57">
        <w:rPr>
          <w:color w:val="auto"/>
        </w:rPr>
        <w:t xml:space="preserve">Изучение учебного курса «Обществознание» содействует вхождению обучающихся в мир культуры и общественных ценностей и в то же время открытию и утверждению собственного «Я», формированию способности </w:t>
      </w:r>
      <w:r w:rsidRPr="00EB2D57">
        <w:rPr>
          <w:color w:val="auto"/>
        </w:rPr>
        <w:lastRenderedPageBreak/>
        <w:t>к рефлексии, оценке своих возможностей и осознанию своего места в обществе.</w:t>
      </w:r>
    </w:p>
    <w:p w:rsidR="00D511ED" w:rsidRDefault="00D511ED" w:rsidP="00D511ED">
      <w:pPr>
        <w:pStyle w:val="afb"/>
      </w:pPr>
      <w:bookmarkStart w:id="364" w:name="bookmark981"/>
    </w:p>
    <w:p w:rsidR="00D511ED" w:rsidRPr="00EB2D57" w:rsidRDefault="00D511ED" w:rsidP="00D511ED">
      <w:pPr>
        <w:pStyle w:val="afb"/>
      </w:pPr>
      <w:r w:rsidRPr="00EB2D57">
        <w:t>ЦЕЛИ ИЗУЧЕНИЯ УЧЕБНОГО ПРЕДМЕТА «ОБЩЕСТВОЗНАНИЕ»</w:t>
      </w:r>
      <w:bookmarkEnd w:id="364"/>
    </w:p>
    <w:p w:rsidR="00D511ED" w:rsidRPr="00EB2D57" w:rsidRDefault="00D511ED" w:rsidP="00D511ED">
      <w:pPr>
        <w:pStyle w:val="13"/>
        <w:jc w:val="both"/>
        <w:rPr>
          <w:color w:val="auto"/>
        </w:rPr>
      </w:pPr>
      <w:r w:rsidRPr="00EB2D57">
        <w:rPr>
          <w:color w:val="auto"/>
        </w:rPr>
        <w:t>Целями обществоведческого образования в основной школе являются:</w:t>
      </w:r>
    </w:p>
    <w:p w:rsidR="00D511ED" w:rsidRPr="00EB2D57" w:rsidRDefault="00D511ED" w:rsidP="00293F06">
      <w:pPr>
        <w:pStyle w:val="13"/>
        <w:numPr>
          <w:ilvl w:val="0"/>
          <w:numId w:val="81"/>
        </w:numPr>
        <w:tabs>
          <w:tab w:val="left" w:pos="332"/>
        </w:tabs>
        <w:ind w:left="300" w:hanging="300"/>
        <w:jc w:val="both"/>
        <w:rPr>
          <w:color w:val="auto"/>
        </w:rPr>
      </w:pPr>
      <w:r w:rsidRPr="00EB2D57">
        <w:rPr>
          <w:color w:val="auto"/>
        </w:rPr>
        <w:t>воспитание общероссийской идентичности, патриотизма, гражданственности, социальной ответственности, правового самосознания, приверженности базовым ценностям нашего народа;</w:t>
      </w:r>
    </w:p>
    <w:p w:rsidR="00D511ED" w:rsidRPr="00EB2D57" w:rsidRDefault="00D511ED" w:rsidP="00293F06">
      <w:pPr>
        <w:pStyle w:val="13"/>
        <w:numPr>
          <w:ilvl w:val="0"/>
          <w:numId w:val="81"/>
        </w:numPr>
        <w:tabs>
          <w:tab w:val="left" w:pos="332"/>
        </w:tabs>
        <w:ind w:left="300" w:hanging="300"/>
        <w:jc w:val="both"/>
        <w:rPr>
          <w:color w:val="auto"/>
        </w:rPr>
      </w:pPr>
      <w:r w:rsidRPr="00EB2D57">
        <w:rPr>
          <w:color w:val="auto"/>
        </w:rPr>
        <w:t>развитие у обучающихся понимания приоритетности общенациональных интересов, приверженности правовым принципам, закреплённым в Конституции Российской Федерации и законодательстве Российской Федерации;</w:t>
      </w:r>
    </w:p>
    <w:p w:rsidR="00D511ED" w:rsidRPr="00EB2D57" w:rsidRDefault="00D511ED" w:rsidP="00293F06">
      <w:pPr>
        <w:pStyle w:val="13"/>
        <w:numPr>
          <w:ilvl w:val="0"/>
          <w:numId w:val="81"/>
        </w:numPr>
        <w:tabs>
          <w:tab w:val="left" w:pos="332"/>
        </w:tabs>
        <w:ind w:left="300" w:hanging="300"/>
        <w:jc w:val="both"/>
        <w:rPr>
          <w:color w:val="auto"/>
        </w:rPr>
      </w:pPr>
      <w:r w:rsidRPr="00EB2D57">
        <w:rPr>
          <w:color w:val="auto"/>
        </w:rPr>
        <w:t>развитие личности на исключительно важном этапе её социализации — в подростковом возрасте, становление её духовно-нравственной, политической и правовой культуры, социального поведения, основанного на уважении закона и правопорядка; развитие интереса к изучению социальных и гуманитарных дисциплин; способности к личному самоопределению, самореализации, самоконтролю; мотивации к высокопроизводительной, наукоёмкой трудовой деятельности;</w:t>
      </w:r>
    </w:p>
    <w:p w:rsidR="00D511ED" w:rsidRPr="00EB2D57" w:rsidRDefault="00D511ED" w:rsidP="00293F06">
      <w:pPr>
        <w:pStyle w:val="13"/>
        <w:numPr>
          <w:ilvl w:val="0"/>
          <w:numId w:val="81"/>
        </w:numPr>
        <w:tabs>
          <w:tab w:val="left" w:pos="332"/>
        </w:tabs>
        <w:ind w:left="300" w:hanging="300"/>
        <w:jc w:val="both"/>
        <w:rPr>
          <w:color w:val="auto"/>
        </w:rPr>
      </w:pPr>
      <w:r w:rsidRPr="00EB2D57">
        <w:rPr>
          <w:color w:val="auto"/>
        </w:rPr>
        <w:t>формирование у обучающихся целостной картины общества, адекватной современному уровню знаний и доступной по содержанию для школьников подросткового возраста; освоение учащимися знаний об основных сферах человеческой деятельности, социальных институтах, нормах, регулирующих общественные отношения, необходимые для взаимодействия с социальной средой и выполнения типичных социальных ролей человека и гражданина;</w:t>
      </w:r>
    </w:p>
    <w:p w:rsidR="00D511ED" w:rsidRPr="00EB2D57" w:rsidRDefault="00D511ED" w:rsidP="00D511ED">
      <w:pPr>
        <w:pStyle w:val="13"/>
        <w:ind w:left="300" w:hanging="300"/>
        <w:jc w:val="both"/>
        <w:rPr>
          <w:color w:val="auto"/>
        </w:rPr>
      </w:pPr>
      <w:r w:rsidRPr="00EB2D57">
        <w:rPr>
          <w:color w:val="auto"/>
        </w:rPr>
        <w:t>— овладение умениями функционально грамотного человека: получать из разнообразных источников и критически осмысливать социальную информацию, систематизировать, анализировать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государства;</w:t>
      </w:r>
    </w:p>
    <w:p w:rsidR="00D511ED" w:rsidRPr="00EB2D57" w:rsidRDefault="00D511ED" w:rsidP="00D511ED">
      <w:pPr>
        <w:pStyle w:val="13"/>
        <w:ind w:left="300" w:hanging="300"/>
        <w:jc w:val="both"/>
        <w:rPr>
          <w:color w:val="auto"/>
        </w:rPr>
      </w:pPr>
      <w:r w:rsidRPr="00EB2D57">
        <w:rPr>
          <w:color w:val="auto"/>
        </w:rPr>
        <w:t>— создание условий для освоения обучающимися способов успешного взаимодействия с различными политическими, правовыми, финансово-экономическими и другими социальными институтами для реализации личностного потенциала в современном динамично развивающемся российском обществе;</w:t>
      </w:r>
    </w:p>
    <w:p w:rsidR="00D511ED" w:rsidRPr="00EB2D57" w:rsidRDefault="00D511ED" w:rsidP="00D511ED">
      <w:pPr>
        <w:pStyle w:val="13"/>
        <w:spacing w:after="140"/>
        <w:ind w:left="300" w:hanging="300"/>
        <w:jc w:val="both"/>
        <w:rPr>
          <w:color w:val="auto"/>
        </w:rPr>
      </w:pPr>
      <w:r w:rsidRPr="00EB2D57">
        <w:rPr>
          <w:color w:val="auto"/>
        </w:rPr>
        <w:t xml:space="preserve">— 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семейно-бытовой сферах; для соотнесения своих действий и действий других людей с нравственными ценностями и нормами поведения, установленными </w:t>
      </w:r>
      <w:r w:rsidRPr="00EB2D57">
        <w:rPr>
          <w:color w:val="auto"/>
        </w:rPr>
        <w:lastRenderedPageBreak/>
        <w:t>законом; содействия правовыми способами и средствами защите правопорядка в обществе.</w:t>
      </w:r>
    </w:p>
    <w:p w:rsidR="00D511ED" w:rsidRPr="00EB2D57" w:rsidRDefault="00D511ED" w:rsidP="00D511ED">
      <w:pPr>
        <w:pStyle w:val="afb"/>
      </w:pPr>
      <w:bookmarkStart w:id="365" w:name="bookmark983"/>
      <w:r w:rsidRPr="00EB2D57">
        <w:t>МЕСТО УЧЕБНОГО ПРЕДМЕТА «ОБЩЕСТВОЗНАНИЕ»</w:t>
      </w:r>
      <w:bookmarkEnd w:id="365"/>
    </w:p>
    <w:p w:rsidR="00D511ED" w:rsidRPr="00EB2D57" w:rsidRDefault="00D511ED" w:rsidP="00D511ED">
      <w:pPr>
        <w:pStyle w:val="afb"/>
      </w:pPr>
      <w:r w:rsidRPr="00EB2D57">
        <w:t>В УЧЕБНОМ ПЛАНЕ</w:t>
      </w:r>
    </w:p>
    <w:p w:rsidR="00D511ED" w:rsidRPr="00EB2D57" w:rsidRDefault="00D511ED" w:rsidP="00D511ED">
      <w:pPr>
        <w:pStyle w:val="13"/>
        <w:spacing w:after="100" w:line="252" w:lineRule="auto"/>
        <w:jc w:val="both"/>
        <w:rPr>
          <w:color w:val="auto"/>
        </w:rPr>
        <w:sectPr w:rsidR="00D511ED" w:rsidRPr="00EB2D57">
          <w:footerReference w:type="even" r:id="rId30"/>
          <w:footerReference w:type="default" r:id="rId31"/>
          <w:footnotePr>
            <w:numRestart w:val="eachPage"/>
          </w:footnotePr>
          <w:pgSz w:w="7824" w:h="12019"/>
          <w:pgMar w:top="681" w:right="711" w:bottom="867" w:left="714" w:header="0" w:footer="3" w:gutter="0"/>
          <w:cols w:space="720"/>
          <w:noEndnote/>
          <w:docGrid w:linePitch="360"/>
        </w:sectPr>
      </w:pPr>
      <w:r w:rsidRPr="00EB2D57">
        <w:rPr>
          <w:color w:val="auto"/>
        </w:rPr>
        <w:t>В соответствии с учебным планом обществознание изучается с 6 по 9 класс. Общее количество времени на четыре года обучения составляет 136 часов. Общая недельная нагрузка в каждом году обучения составляет 1 час.</w:t>
      </w:r>
    </w:p>
    <w:p w:rsidR="00D511ED" w:rsidRPr="001955DA" w:rsidRDefault="00D511ED" w:rsidP="00D511ED">
      <w:pPr>
        <w:pStyle w:val="afb"/>
        <w:pBdr>
          <w:bottom w:val="single" w:sz="12" w:space="1" w:color="auto"/>
        </w:pBdr>
        <w:rPr>
          <w:szCs w:val="24"/>
        </w:rPr>
      </w:pPr>
      <w:bookmarkStart w:id="366" w:name="bookmark986"/>
      <w:r w:rsidRPr="001955DA">
        <w:rPr>
          <w:szCs w:val="24"/>
        </w:rPr>
        <w:lastRenderedPageBreak/>
        <w:t>СОДЕРЖАНИЕ УЧЕБНОГО ПРЕДМЕТА «ОБЩЕСТВОЗНАНИЕ»</w:t>
      </w:r>
      <w:bookmarkEnd w:id="366"/>
    </w:p>
    <w:p w:rsidR="00D511ED" w:rsidRDefault="00D511ED" w:rsidP="00D511ED">
      <w:pPr>
        <w:pStyle w:val="afb"/>
      </w:pPr>
      <w:bookmarkStart w:id="367" w:name="bookmark988"/>
    </w:p>
    <w:p w:rsidR="00D511ED" w:rsidRDefault="00D511ED" w:rsidP="00D511ED">
      <w:pPr>
        <w:pStyle w:val="afb"/>
      </w:pPr>
    </w:p>
    <w:p w:rsidR="00D511ED" w:rsidRPr="001955DA" w:rsidRDefault="00D511ED" w:rsidP="00D511ED">
      <w:pPr>
        <w:pStyle w:val="afb"/>
      </w:pPr>
      <w:r>
        <w:t xml:space="preserve">6 </w:t>
      </w:r>
      <w:r w:rsidRPr="001955DA">
        <w:t>КЛАСС</w:t>
      </w:r>
      <w:bookmarkEnd w:id="367"/>
    </w:p>
    <w:p w:rsidR="00D511ED" w:rsidRDefault="00D511ED" w:rsidP="00D511ED">
      <w:pPr>
        <w:pStyle w:val="afb"/>
      </w:pPr>
    </w:p>
    <w:p w:rsidR="00D511ED" w:rsidRPr="001955DA" w:rsidRDefault="00D511ED" w:rsidP="00D511ED">
      <w:pPr>
        <w:pStyle w:val="afb"/>
      </w:pPr>
      <w:r w:rsidRPr="001955DA">
        <w:t>Человек и его социальное окружение</w:t>
      </w:r>
    </w:p>
    <w:p w:rsidR="00D511ED" w:rsidRPr="00EB2D57" w:rsidRDefault="00D511ED" w:rsidP="00D511ED">
      <w:pPr>
        <w:pStyle w:val="13"/>
        <w:jc w:val="both"/>
        <w:rPr>
          <w:color w:val="auto"/>
        </w:rPr>
      </w:pPr>
      <w:r w:rsidRPr="00EB2D57">
        <w:rPr>
          <w:color w:val="auto"/>
        </w:rPr>
        <w:t>Биологическое и социальное в человеке. Черты сходства и различия человека и животного. Потребности человека (биологические, социальные, духовные). Способности человека.</w:t>
      </w:r>
    </w:p>
    <w:p w:rsidR="00D511ED" w:rsidRPr="00EB2D57" w:rsidRDefault="00D511ED" w:rsidP="00D511ED">
      <w:pPr>
        <w:pStyle w:val="13"/>
        <w:jc w:val="both"/>
        <w:rPr>
          <w:color w:val="auto"/>
        </w:rPr>
      </w:pPr>
      <w:r w:rsidRPr="00EB2D57">
        <w:rPr>
          <w:color w:val="auto"/>
        </w:rPr>
        <w:t>Индивид, индивидуальность, личность. Возрастные периоды жизни человека и формирование личности. Отношения между поколениями. Особенности подросткового возраста.</w:t>
      </w:r>
    </w:p>
    <w:p w:rsidR="00D511ED" w:rsidRPr="00EB2D57" w:rsidRDefault="00D511ED" w:rsidP="00D511ED">
      <w:pPr>
        <w:pStyle w:val="13"/>
        <w:jc w:val="both"/>
        <w:rPr>
          <w:color w:val="auto"/>
        </w:rPr>
      </w:pPr>
      <w:r w:rsidRPr="00EB2D57">
        <w:rPr>
          <w:color w:val="auto"/>
        </w:rPr>
        <w:t>Люди с ограниченными возможностями здоровья, их особые потребности и социальная позиция.</w:t>
      </w:r>
    </w:p>
    <w:p w:rsidR="00D511ED" w:rsidRPr="00EB2D57" w:rsidRDefault="00D511ED" w:rsidP="00D511ED">
      <w:pPr>
        <w:pStyle w:val="13"/>
        <w:jc w:val="both"/>
        <w:rPr>
          <w:color w:val="auto"/>
        </w:rPr>
      </w:pPr>
      <w:r w:rsidRPr="00EB2D57">
        <w:rPr>
          <w:color w:val="auto"/>
        </w:rPr>
        <w:t>Цели и мотивы деятельности. Виды деятельности (игра, труд, учение). Познание человеком мира и самого себя как вид деятельности.</w:t>
      </w:r>
    </w:p>
    <w:p w:rsidR="00D511ED" w:rsidRPr="00EB2D57" w:rsidRDefault="00D511ED" w:rsidP="00D511ED">
      <w:pPr>
        <w:pStyle w:val="13"/>
        <w:jc w:val="both"/>
        <w:rPr>
          <w:color w:val="auto"/>
        </w:rPr>
      </w:pPr>
      <w:r w:rsidRPr="00EB2D57">
        <w:rPr>
          <w:color w:val="auto"/>
        </w:rPr>
        <w:t>Право человека на образование. Школьное образование. Права и обязанности учащегося.</w:t>
      </w:r>
    </w:p>
    <w:p w:rsidR="00D511ED" w:rsidRPr="00EB2D57" w:rsidRDefault="00D511ED" w:rsidP="00D511ED">
      <w:pPr>
        <w:pStyle w:val="13"/>
        <w:jc w:val="both"/>
        <w:rPr>
          <w:color w:val="auto"/>
        </w:rPr>
      </w:pPr>
      <w:r w:rsidRPr="00EB2D57">
        <w:rPr>
          <w:color w:val="auto"/>
        </w:rPr>
        <w:t>Общение. Цели и средства общения. Особенности общения подростков. Общение в современных условиях.</w:t>
      </w:r>
    </w:p>
    <w:p w:rsidR="00D511ED" w:rsidRPr="00EB2D57" w:rsidRDefault="00D511ED" w:rsidP="00D511ED">
      <w:pPr>
        <w:pStyle w:val="13"/>
        <w:jc w:val="both"/>
        <w:rPr>
          <w:color w:val="auto"/>
        </w:rPr>
      </w:pPr>
      <w:r w:rsidRPr="00EB2D57">
        <w:rPr>
          <w:color w:val="auto"/>
        </w:rPr>
        <w:t>Отношения в малых группах. Групповые нормы и правила. Лидерство в группе. Межличностные отношения (деловые, личные).</w:t>
      </w:r>
    </w:p>
    <w:p w:rsidR="00D511ED" w:rsidRPr="00EB2D57" w:rsidRDefault="00D511ED" w:rsidP="00D511ED">
      <w:pPr>
        <w:pStyle w:val="13"/>
        <w:jc w:val="both"/>
        <w:rPr>
          <w:color w:val="auto"/>
        </w:rPr>
      </w:pPr>
      <w:r w:rsidRPr="00EB2D57">
        <w:rPr>
          <w:color w:val="auto"/>
        </w:rPr>
        <w:t>Отношения в семье. Роль семьи в жизни человека и общества. Семейные традиции. Семейный досуг. Свободное время подростка.</w:t>
      </w:r>
    </w:p>
    <w:p w:rsidR="00D511ED" w:rsidRPr="00EB2D57" w:rsidRDefault="00D511ED" w:rsidP="00D511ED">
      <w:pPr>
        <w:pStyle w:val="13"/>
        <w:spacing w:after="140"/>
        <w:jc w:val="both"/>
        <w:rPr>
          <w:color w:val="auto"/>
        </w:rPr>
      </w:pPr>
      <w:r w:rsidRPr="00EB2D57">
        <w:rPr>
          <w:color w:val="auto"/>
        </w:rPr>
        <w:t>Отношения с друзьями и сверстниками. Конфликты в межличностных отношениях.</w:t>
      </w:r>
    </w:p>
    <w:p w:rsidR="00D511ED" w:rsidRPr="00EB2D57" w:rsidRDefault="00D511ED" w:rsidP="00D511ED">
      <w:pPr>
        <w:pStyle w:val="afb"/>
      </w:pPr>
      <w:r w:rsidRPr="00EB2D57">
        <w:t>Общество, в котором мы живём</w:t>
      </w:r>
    </w:p>
    <w:p w:rsidR="00D511ED" w:rsidRPr="00EB2D57" w:rsidRDefault="00D511ED" w:rsidP="00D511ED">
      <w:pPr>
        <w:pStyle w:val="13"/>
        <w:jc w:val="both"/>
        <w:rPr>
          <w:color w:val="auto"/>
        </w:rPr>
      </w:pPr>
      <w:r w:rsidRPr="00EB2D57">
        <w:rPr>
          <w:color w:val="auto"/>
        </w:rPr>
        <w:t>Что такое общество. Связь общества и природы. Устройство общественной жизни. Основные сферы жизни общества и их взаимодействие.</w:t>
      </w:r>
    </w:p>
    <w:p w:rsidR="00D511ED" w:rsidRPr="00EB2D57" w:rsidRDefault="00D511ED" w:rsidP="00D511ED">
      <w:pPr>
        <w:pStyle w:val="13"/>
        <w:jc w:val="both"/>
        <w:rPr>
          <w:color w:val="auto"/>
        </w:rPr>
      </w:pPr>
      <w:r w:rsidRPr="00EB2D57">
        <w:rPr>
          <w:color w:val="auto"/>
        </w:rPr>
        <w:t>Социальные общности и группы. Положение человека в обществе.</w:t>
      </w:r>
    </w:p>
    <w:p w:rsidR="00D511ED" w:rsidRPr="00EB2D57" w:rsidRDefault="00D511ED" w:rsidP="00D511ED">
      <w:pPr>
        <w:pStyle w:val="13"/>
        <w:jc w:val="both"/>
        <w:rPr>
          <w:color w:val="auto"/>
        </w:rPr>
      </w:pPr>
      <w:r w:rsidRPr="00EB2D57">
        <w:rPr>
          <w:color w:val="auto"/>
        </w:rPr>
        <w:t>Что такое экономика. Взаимосвязь жизни общества и его экономического развития. Виды экономической деятельности. Ресурсы и возможности экономики нашей страны.</w:t>
      </w:r>
    </w:p>
    <w:p w:rsidR="00D511ED" w:rsidRPr="00EB2D57" w:rsidRDefault="00D511ED" w:rsidP="00D511ED">
      <w:pPr>
        <w:pStyle w:val="13"/>
        <w:jc w:val="both"/>
        <w:rPr>
          <w:color w:val="auto"/>
        </w:rPr>
      </w:pPr>
      <w:r w:rsidRPr="00EB2D57">
        <w:rPr>
          <w:color w:val="auto"/>
        </w:rPr>
        <w:t xml:space="preserve">Политическая жизнь общества. Россия — многонациональное государство. Государственная власть в нашей стране. Государственный Герб, Государственный Флаг, Государственный Гимн Российской Федерации. Наша страна в начале </w:t>
      </w:r>
      <w:r w:rsidRPr="00EB2D57">
        <w:rPr>
          <w:color w:val="auto"/>
          <w:lang w:val="en-US" w:bidi="en-US"/>
        </w:rPr>
        <w:t>XXI</w:t>
      </w:r>
      <w:r w:rsidRPr="00EB2D57">
        <w:rPr>
          <w:color w:val="auto"/>
          <w:lang w:bidi="en-US"/>
        </w:rPr>
        <w:t xml:space="preserve"> </w:t>
      </w:r>
      <w:r w:rsidRPr="00EB2D57">
        <w:rPr>
          <w:color w:val="auto"/>
        </w:rPr>
        <w:t>века. Место нашей Родины среди современных государств.</w:t>
      </w:r>
    </w:p>
    <w:p w:rsidR="00D511ED" w:rsidRPr="00EB2D57" w:rsidRDefault="00D511ED" w:rsidP="00D511ED">
      <w:pPr>
        <w:pStyle w:val="13"/>
        <w:spacing w:line="252" w:lineRule="auto"/>
        <w:jc w:val="both"/>
        <w:rPr>
          <w:color w:val="auto"/>
        </w:rPr>
      </w:pPr>
      <w:r w:rsidRPr="00EB2D57">
        <w:rPr>
          <w:color w:val="auto"/>
        </w:rPr>
        <w:t>Культурная жизнь. Духовные ценности, традиционные ценности российского народа.</w:t>
      </w:r>
    </w:p>
    <w:p w:rsidR="00D511ED" w:rsidRPr="00EB2D57" w:rsidRDefault="00D511ED" w:rsidP="00D511ED">
      <w:pPr>
        <w:pStyle w:val="13"/>
        <w:spacing w:line="252" w:lineRule="auto"/>
        <w:jc w:val="both"/>
        <w:rPr>
          <w:color w:val="auto"/>
        </w:rPr>
      </w:pPr>
      <w:r w:rsidRPr="00EB2D57">
        <w:rPr>
          <w:color w:val="auto"/>
        </w:rPr>
        <w:t xml:space="preserve">Развитие общества. Усиление взаимосвязей стран и народов в условиях </w:t>
      </w:r>
      <w:r w:rsidRPr="00EB2D57">
        <w:rPr>
          <w:color w:val="auto"/>
        </w:rPr>
        <w:lastRenderedPageBreak/>
        <w:t>современного общества.</w:t>
      </w:r>
    </w:p>
    <w:p w:rsidR="00D511ED" w:rsidRPr="00EB2D57" w:rsidRDefault="00D511ED" w:rsidP="00D511ED">
      <w:pPr>
        <w:pStyle w:val="13"/>
        <w:spacing w:after="420" w:line="252" w:lineRule="auto"/>
        <w:jc w:val="both"/>
        <w:rPr>
          <w:color w:val="auto"/>
        </w:rPr>
      </w:pPr>
      <w:r w:rsidRPr="00EB2D57">
        <w:rPr>
          <w:color w:val="auto"/>
        </w:rPr>
        <w:t>Глобальные проблемы современности и возможности их решения усилиями международного сообщества и международных организаций.</w:t>
      </w:r>
    </w:p>
    <w:p w:rsidR="00D511ED" w:rsidRPr="00EB2D57" w:rsidRDefault="00D511ED" w:rsidP="00D511ED">
      <w:pPr>
        <w:pStyle w:val="afb"/>
      </w:pPr>
      <w:bookmarkStart w:id="368" w:name="bookmark990"/>
      <w:r>
        <w:t xml:space="preserve">7 </w:t>
      </w:r>
      <w:r w:rsidRPr="00EB2D57">
        <w:t>КЛАСС</w:t>
      </w:r>
      <w:bookmarkEnd w:id="368"/>
    </w:p>
    <w:p w:rsidR="00D511ED" w:rsidRDefault="00D511ED" w:rsidP="00D511ED">
      <w:pPr>
        <w:pStyle w:val="afb"/>
        <w:rPr>
          <w:bCs/>
        </w:rPr>
      </w:pPr>
    </w:p>
    <w:p w:rsidR="00D511ED" w:rsidRPr="00EB2D57" w:rsidRDefault="00D511ED" w:rsidP="00D511ED">
      <w:pPr>
        <w:pStyle w:val="afb"/>
      </w:pPr>
      <w:r w:rsidRPr="00EB2D57">
        <w:rPr>
          <w:bCs/>
        </w:rPr>
        <w:t>Социальные ценности и нормы</w:t>
      </w:r>
    </w:p>
    <w:p w:rsidR="00D511ED" w:rsidRPr="00EB2D57" w:rsidRDefault="00D511ED" w:rsidP="00D511ED">
      <w:pPr>
        <w:pStyle w:val="13"/>
        <w:spacing w:line="252" w:lineRule="auto"/>
        <w:jc w:val="both"/>
        <w:rPr>
          <w:color w:val="auto"/>
        </w:rPr>
      </w:pPr>
      <w:r w:rsidRPr="00EB2D57">
        <w:rPr>
          <w:color w:val="auto"/>
        </w:rPr>
        <w:t>Общественные ценности. Свобода и ответственность гражданина. Гражданственность и патриотизм. Гуманизм.</w:t>
      </w:r>
    </w:p>
    <w:p w:rsidR="00D511ED" w:rsidRPr="00EB2D57" w:rsidRDefault="00D511ED" w:rsidP="00D511ED">
      <w:pPr>
        <w:pStyle w:val="13"/>
        <w:spacing w:line="252" w:lineRule="auto"/>
        <w:jc w:val="both"/>
        <w:rPr>
          <w:color w:val="auto"/>
        </w:rPr>
      </w:pPr>
      <w:r w:rsidRPr="00EB2D57">
        <w:rPr>
          <w:color w:val="auto"/>
        </w:rPr>
        <w:t>Социальные нормы как регуляторы общественной жизни и поведения человека в обществе. Виды социальных норм. Традиции и обычаи.</w:t>
      </w:r>
    </w:p>
    <w:p w:rsidR="00D511ED" w:rsidRPr="00EB2D57" w:rsidRDefault="00D511ED" w:rsidP="00D511ED">
      <w:pPr>
        <w:pStyle w:val="13"/>
        <w:spacing w:line="252" w:lineRule="auto"/>
        <w:jc w:val="both"/>
        <w:rPr>
          <w:color w:val="auto"/>
        </w:rPr>
      </w:pPr>
      <w:r w:rsidRPr="00EB2D57">
        <w:rPr>
          <w:color w:val="auto"/>
        </w:rPr>
        <w:t>Принципы и нормы морали. Добро и зло. Нравственные чувства человека. Совесть и стыд.</w:t>
      </w:r>
    </w:p>
    <w:p w:rsidR="00D511ED" w:rsidRPr="00EB2D57" w:rsidRDefault="00D511ED" w:rsidP="00D511ED">
      <w:pPr>
        <w:pStyle w:val="13"/>
        <w:spacing w:line="252" w:lineRule="auto"/>
        <w:jc w:val="both"/>
        <w:rPr>
          <w:color w:val="auto"/>
        </w:rPr>
      </w:pPr>
      <w:r w:rsidRPr="00EB2D57">
        <w:rPr>
          <w:color w:val="auto"/>
        </w:rPr>
        <w:t>Моральный выбор. Моральная оценка поведения людей и собственного поведения. Влияние моральных норм на общество и человека.</w:t>
      </w:r>
    </w:p>
    <w:p w:rsidR="00D511ED" w:rsidRPr="00EB2D57" w:rsidRDefault="00D511ED" w:rsidP="00D511ED">
      <w:pPr>
        <w:pStyle w:val="13"/>
        <w:spacing w:after="100" w:line="252" w:lineRule="auto"/>
        <w:jc w:val="both"/>
        <w:rPr>
          <w:color w:val="auto"/>
        </w:rPr>
      </w:pPr>
      <w:r w:rsidRPr="00EB2D57">
        <w:rPr>
          <w:color w:val="auto"/>
        </w:rPr>
        <w:t>Право и его роль в жизни общества. Право и мораль.</w:t>
      </w:r>
    </w:p>
    <w:p w:rsidR="00D511ED" w:rsidRPr="00EB2D57" w:rsidRDefault="00D511ED" w:rsidP="00D511ED">
      <w:pPr>
        <w:pStyle w:val="afb"/>
      </w:pPr>
      <w:r w:rsidRPr="00EB2D57">
        <w:t>Человек как участник правовых отношений</w:t>
      </w:r>
    </w:p>
    <w:p w:rsidR="00D511ED" w:rsidRPr="00EB2D57" w:rsidRDefault="00D511ED" w:rsidP="00D511ED">
      <w:pPr>
        <w:pStyle w:val="13"/>
        <w:jc w:val="both"/>
        <w:rPr>
          <w:color w:val="auto"/>
        </w:rPr>
      </w:pPr>
      <w:r w:rsidRPr="00EB2D57">
        <w:rPr>
          <w:color w:val="auto"/>
        </w:rPr>
        <w:t>Правоотношения и их особенности. Правовая норма. Участники правоотношений. Правоспособность и дееспособность. Правовая оценка поступков и деятельности человека. Правомерное поведение. Правовая культура личности.</w:t>
      </w:r>
    </w:p>
    <w:p w:rsidR="00D511ED" w:rsidRPr="00EB2D57" w:rsidRDefault="00D511ED" w:rsidP="00D511ED">
      <w:pPr>
        <w:pStyle w:val="13"/>
        <w:jc w:val="both"/>
        <w:rPr>
          <w:color w:val="auto"/>
        </w:rPr>
      </w:pPr>
      <w:r w:rsidRPr="00EB2D57">
        <w:rPr>
          <w:color w:val="auto"/>
        </w:rPr>
        <w:t>Правонарушение и юридическая ответственность. Проступок и преступление. Опасность правонарушений для личности и общества.</w:t>
      </w:r>
    </w:p>
    <w:p w:rsidR="00D511ED" w:rsidRPr="00EB2D57" w:rsidRDefault="00D511ED" w:rsidP="00D511ED">
      <w:pPr>
        <w:pStyle w:val="13"/>
        <w:spacing w:after="160"/>
        <w:jc w:val="both"/>
        <w:rPr>
          <w:color w:val="auto"/>
        </w:rPr>
      </w:pPr>
      <w:r w:rsidRPr="00EB2D57">
        <w:rPr>
          <w:color w:val="auto"/>
        </w:rPr>
        <w:t>Права и свободы человека и гражданина Российской Федерации. Гарантия и защита прав и свобод человека и гражданина в Российской Федерации. Конституционные обязанности гражданина Российской Федерации. Права ребёнка и возможности их защиты.</w:t>
      </w:r>
    </w:p>
    <w:p w:rsidR="00D511ED" w:rsidRPr="00EB2D57" w:rsidRDefault="00D511ED" w:rsidP="00D511ED">
      <w:pPr>
        <w:pStyle w:val="afb"/>
      </w:pPr>
      <w:r w:rsidRPr="00EB2D57">
        <w:t>Основы российского права</w:t>
      </w:r>
    </w:p>
    <w:p w:rsidR="00D511ED" w:rsidRPr="00EB2D57" w:rsidRDefault="00D511ED" w:rsidP="00D511ED">
      <w:pPr>
        <w:pStyle w:val="13"/>
        <w:spacing w:after="60" w:line="257" w:lineRule="auto"/>
        <w:jc w:val="both"/>
        <w:rPr>
          <w:color w:val="auto"/>
        </w:rPr>
      </w:pPr>
      <w:r w:rsidRPr="00EB2D57">
        <w:rPr>
          <w:color w:val="auto"/>
        </w:rPr>
        <w:t>Конституция Российской Федерации — основной закон. Законы и подзаконные акты. Отрасли права.</w:t>
      </w:r>
    </w:p>
    <w:p w:rsidR="00D511ED" w:rsidRPr="00EB2D57" w:rsidRDefault="00D511ED" w:rsidP="00D511ED">
      <w:pPr>
        <w:pStyle w:val="13"/>
        <w:jc w:val="both"/>
        <w:rPr>
          <w:color w:val="auto"/>
        </w:rPr>
      </w:pPr>
      <w:r w:rsidRPr="00EB2D57">
        <w:rPr>
          <w:color w:val="auto"/>
        </w:rPr>
        <w:t>Основы гражданского права. Физические и юридические лица в гражданском праве. Право собственности, защита прав собственности.</w:t>
      </w:r>
    </w:p>
    <w:p w:rsidR="00D511ED" w:rsidRPr="00EB2D57" w:rsidRDefault="00D511ED" w:rsidP="00D511ED">
      <w:pPr>
        <w:pStyle w:val="13"/>
        <w:jc w:val="both"/>
        <w:rPr>
          <w:color w:val="auto"/>
        </w:rPr>
      </w:pPr>
      <w:r w:rsidRPr="00EB2D57">
        <w:rPr>
          <w:color w:val="auto"/>
        </w:rPr>
        <w:t>Основные виды гражданско-правовых договоров. Договор купли-продажи. Права потребителей и возможности их защиты. Несовершеннолетние как участники гражданско-правовых отношений.</w:t>
      </w:r>
    </w:p>
    <w:p w:rsidR="00D511ED" w:rsidRPr="00EB2D57" w:rsidRDefault="00D511ED" w:rsidP="00D511ED">
      <w:pPr>
        <w:pStyle w:val="13"/>
        <w:jc w:val="both"/>
        <w:rPr>
          <w:color w:val="auto"/>
        </w:rPr>
      </w:pPr>
      <w:r w:rsidRPr="00EB2D57">
        <w:rPr>
          <w:color w:val="auto"/>
        </w:rPr>
        <w:t>Основы семейного права. Важность семьи в жизни человека, общества и государства. Условия заключения брака в Российской Федерации. Права и обязанности детей и родителей. Защита прав и интересов детей, оставшихся без попечения родителей.</w:t>
      </w:r>
    </w:p>
    <w:p w:rsidR="00D511ED" w:rsidRPr="00EB2D57" w:rsidRDefault="00D511ED" w:rsidP="00D511ED">
      <w:pPr>
        <w:pStyle w:val="13"/>
        <w:jc w:val="both"/>
        <w:rPr>
          <w:color w:val="auto"/>
        </w:rPr>
      </w:pPr>
      <w:r w:rsidRPr="00EB2D57">
        <w:rPr>
          <w:color w:val="auto"/>
        </w:rPr>
        <w:t xml:space="preserve">Основы трудового права. Стороны трудовых отношений, их права и обязанности. Трудовой договор. Заключение и прекращение трудового </w:t>
      </w:r>
      <w:r w:rsidRPr="00EB2D57">
        <w:rPr>
          <w:color w:val="auto"/>
        </w:rPr>
        <w:lastRenderedPageBreak/>
        <w:t>договора. Рабочее время и время отдыха. Особенности правового статуса несовершеннолетних при осуществлении трудовой деятельности.</w:t>
      </w:r>
    </w:p>
    <w:p w:rsidR="00D511ED" w:rsidRPr="00EB2D57" w:rsidRDefault="00D511ED" w:rsidP="00D511ED">
      <w:pPr>
        <w:pStyle w:val="13"/>
        <w:jc w:val="both"/>
        <w:rPr>
          <w:color w:val="auto"/>
        </w:rPr>
      </w:pPr>
      <w:r w:rsidRPr="00EB2D57">
        <w:rPr>
          <w:color w:val="auto"/>
        </w:rPr>
        <w:t>Виды юридической ответственности. Гражданско-правовые проступки и гражданско-правовая ответственность. Административные проступки и административная ответственность. Дисциплинарные проступки и дисциплинарная ответственность. Преступления и уголовная ответственность. Особенности юридической ответственности несовершеннолетних.</w:t>
      </w:r>
    </w:p>
    <w:p w:rsidR="00D511ED" w:rsidRPr="00EB2D57" w:rsidRDefault="00D511ED" w:rsidP="00D511ED">
      <w:pPr>
        <w:pStyle w:val="13"/>
        <w:spacing w:after="360"/>
        <w:jc w:val="both"/>
        <w:rPr>
          <w:color w:val="auto"/>
        </w:rPr>
      </w:pPr>
      <w:r w:rsidRPr="00EB2D57">
        <w:rPr>
          <w:color w:val="auto"/>
        </w:rPr>
        <w:t>Правоохранительные органы в Российской Федерации. Структура правоохранительных органов Российской Федерации. Функции правоохранительных органов.</w:t>
      </w:r>
    </w:p>
    <w:p w:rsidR="00D511ED" w:rsidRPr="00EB2D57" w:rsidRDefault="00D511ED" w:rsidP="00D511ED">
      <w:pPr>
        <w:pStyle w:val="afb"/>
      </w:pPr>
      <w:bookmarkStart w:id="369" w:name="bookmark992"/>
      <w:r>
        <w:t xml:space="preserve">8 </w:t>
      </w:r>
      <w:r w:rsidRPr="00EB2D57">
        <w:t>КЛАСС</w:t>
      </w:r>
      <w:bookmarkEnd w:id="369"/>
    </w:p>
    <w:p w:rsidR="00D511ED" w:rsidRDefault="00D511ED" w:rsidP="00D511ED">
      <w:pPr>
        <w:pStyle w:val="afb"/>
        <w:rPr>
          <w:bCs/>
        </w:rPr>
      </w:pPr>
    </w:p>
    <w:p w:rsidR="00D511ED" w:rsidRPr="00EB2D57" w:rsidRDefault="00D511ED" w:rsidP="00D511ED">
      <w:pPr>
        <w:pStyle w:val="afb"/>
      </w:pPr>
      <w:r w:rsidRPr="00EB2D57">
        <w:rPr>
          <w:bCs/>
        </w:rPr>
        <w:t>Человек в экономических отношениях</w:t>
      </w:r>
    </w:p>
    <w:p w:rsidR="00D511ED" w:rsidRPr="00EB2D57" w:rsidRDefault="00D511ED" w:rsidP="00D511ED">
      <w:pPr>
        <w:pStyle w:val="13"/>
        <w:spacing w:line="252" w:lineRule="auto"/>
        <w:jc w:val="both"/>
        <w:rPr>
          <w:color w:val="auto"/>
        </w:rPr>
      </w:pPr>
      <w:r w:rsidRPr="00EB2D57">
        <w:rPr>
          <w:color w:val="auto"/>
        </w:rPr>
        <w:t>Экономическая жизнь общества. Потребности и ресурсы, ограниченность ресурсов. Экономический выбор.</w:t>
      </w:r>
    </w:p>
    <w:p w:rsidR="00D511ED" w:rsidRPr="00EB2D57" w:rsidRDefault="00D511ED" w:rsidP="00D511ED">
      <w:pPr>
        <w:pStyle w:val="13"/>
        <w:spacing w:line="252" w:lineRule="auto"/>
        <w:jc w:val="both"/>
        <w:rPr>
          <w:color w:val="auto"/>
        </w:rPr>
      </w:pPr>
      <w:r w:rsidRPr="00EB2D57">
        <w:rPr>
          <w:color w:val="auto"/>
        </w:rPr>
        <w:t>Экономическая система и её функции. Собственность.</w:t>
      </w:r>
    </w:p>
    <w:p w:rsidR="00D511ED" w:rsidRPr="00EB2D57" w:rsidRDefault="00D511ED" w:rsidP="00D511ED">
      <w:pPr>
        <w:pStyle w:val="13"/>
        <w:spacing w:line="252" w:lineRule="auto"/>
        <w:jc w:val="both"/>
        <w:rPr>
          <w:color w:val="auto"/>
        </w:rPr>
      </w:pPr>
      <w:r w:rsidRPr="00EB2D57">
        <w:rPr>
          <w:color w:val="auto"/>
        </w:rPr>
        <w:t>Производство — источник экономических благ. Факторы производства. Трудовая деятельность. Производительность труда. Разделение труда.</w:t>
      </w:r>
    </w:p>
    <w:p w:rsidR="00D511ED" w:rsidRPr="00EB2D57" w:rsidRDefault="00D511ED" w:rsidP="00D511ED">
      <w:pPr>
        <w:pStyle w:val="13"/>
        <w:spacing w:line="252" w:lineRule="auto"/>
        <w:jc w:val="both"/>
        <w:rPr>
          <w:color w:val="auto"/>
        </w:rPr>
      </w:pPr>
      <w:r w:rsidRPr="00EB2D57">
        <w:rPr>
          <w:color w:val="auto"/>
        </w:rPr>
        <w:t>Предпринимательство. Виды и формы предпринимательской деятельности.</w:t>
      </w:r>
    </w:p>
    <w:p w:rsidR="00D511ED" w:rsidRPr="00EB2D57" w:rsidRDefault="00D511ED" w:rsidP="00D511ED">
      <w:pPr>
        <w:pStyle w:val="13"/>
        <w:spacing w:line="252" w:lineRule="auto"/>
        <w:jc w:val="both"/>
        <w:rPr>
          <w:color w:val="auto"/>
        </w:rPr>
      </w:pPr>
      <w:r w:rsidRPr="00EB2D57">
        <w:rPr>
          <w:color w:val="auto"/>
        </w:rPr>
        <w:t>Обмен. Деньги и их функции. Торговля и её формы.</w:t>
      </w:r>
    </w:p>
    <w:p w:rsidR="00D511ED" w:rsidRPr="00EB2D57" w:rsidRDefault="00D511ED" w:rsidP="00D511ED">
      <w:pPr>
        <w:pStyle w:val="13"/>
        <w:spacing w:line="252" w:lineRule="auto"/>
        <w:jc w:val="both"/>
        <w:rPr>
          <w:color w:val="auto"/>
        </w:rPr>
      </w:pPr>
      <w:r w:rsidRPr="00EB2D57">
        <w:rPr>
          <w:color w:val="auto"/>
        </w:rPr>
        <w:t>Рыночная экономика. Конкуренция. Спрос и предложение. Рыночное равновесие. Невидимая рука рынка. Многообразие рынков.</w:t>
      </w:r>
    </w:p>
    <w:p w:rsidR="00D511ED" w:rsidRPr="00EB2D57" w:rsidRDefault="00D511ED" w:rsidP="00D511ED">
      <w:pPr>
        <w:pStyle w:val="13"/>
        <w:spacing w:line="259" w:lineRule="auto"/>
        <w:jc w:val="both"/>
        <w:rPr>
          <w:color w:val="auto"/>
        </w:rPr>
      </w:pPr>
      <w:r w:rsidRPr="00EB2D57">
        <w:rPr>
          <w:color w:val="auto"/>
        </w:rPr>
        <w:t>Предприятие в экономике. Издержки, выручка и прибыль. Как повысить эффективность производства.</w:t>
      </w:r>
    </w:p>
    <w:p w:rsidR="00D511ED" w:rsidRPr="00EB2D57" w:rsidRDefault="00D511ED" w:rsidP="00D511ED">
      <w:pPr>
        <w:pStyle w:val="13"/>
        <w:spacing w:line="259" w:lineRule="auto"/>
        <w:jc w:val="both"/>
        <w:rPr>
          <w:color w:val="auto"/>
        </w:rPr>
      </w:pPr>
      <w:r w:rsidRPr="00EB2D57">
        <w:rPr>
          <w:color w:val="auto"/>
        </w:rPr>
        <w:t>Заработная плата и стимулирование труда. Занятость и безработица.</w:t>
      </w:r>
    </w:p>
    <w:p w:rsidR="00D511ED" w:rsidRPr="00EB2D57" w:rsidRDefault="00D511ED" w:rsidP="00D511ED">
      <w:pPr>
        <w:pStyle w:val="13"/>
        <w:spacing w:line="259" w:lineRule="auto"/>
        <w:jc w:val="both"/>
        <w:rPr>
          <w:color w:val="auto"/>
        </w:rPr>
      </w:pPr>
      <w:r w:rsidRPr="00EB2D57">
        <w:rPr>
          <w:color w:val="auto"/>
        </w:rPr>
        <w:t>Финансовый рынок и посредники (банки, страховые компании, кредитные союзы, участники фондового рынка). Услуги финансовых посредников.</w:t>
      </w:r>
    </w:p>
    <w:p w:rsidR="00D511ED" w:rsidRPr="00EB2D57" w:rsidRDefault="00D511ED" w:rsidP="00D511ED">
      <w:pPr>
        <w:pStyle w:val="13"/>
        <w:spacing w:line="259" w:lineRule="auto"/>
        <w:jc w:val="both"/>
        <w:rPr>
          <w:color w:val="auto"/>
        </w:rPr>
      </w:pPr>
      <w:r w:rsidRPr="00EB2D57">
        <w:rPr>
          <w:color w:val="auto"/>
        </w:rPr>
        <w:t>Основные типы финансовых инструментов: акции и облигации.</w:t>
      </w:r>
    </w:p>
    <w:p w:rsidR="00D511ED" w:rsidRPr="00EB2D57" w:rsidRDefault="00D511ED" w:rsidP="00D511ED">
      <w:pPr>
        <w:pStyle w:val="13"/>
        <w:spacing w:line="259" w:lineRule="auto"/>
        <w:jc w:val="both"/>
        <w:rPr>
          <w:color w:val="auto"/>
        </w:rPr>
      </w:pPr>
      <w:r w:rsidRPr="00EB2D57">
        <w:rPr>
          <w:color w:val="auto"/>
        </w:rPr>
        <w:t>Банковские услуги, предоставляемые гражданам (депозит, кредит, платёжная карта, денежные переводы, обмен валюты). Дистанционное банковское обслуживание. Страховые услуги. Защита прав потребителя финансовых услуг.</w:t>
      </w:r>
    </w:p>
    <w:p w:rsidR="00D511ED" w:rsidRPr="00EB2D57" w:rsidRDefault="00D511ED" w:rsidP="00D511ED">
      <w:pPr>
        <w:pStyle w:val="13"/>
        <w:spacing w:line="259" w:lineRule="auto"/>
        <w:jc w:val="both"/>
        <w:rPr>
          <w:color w:val="auto"/>
        </w:rPr>
      </w:pPr>
      <w:r w:rsidRPr="00EB2D57">
        <w:rPr>
          <w:color w:val="auto"/>
        </w:rPr>
        <w:t>Экономические функции домохозяйств. Потребление домашних хозяйств. Потребительские товары и товары длительного пользования. Источники доходов и расходов семьи. Семейный бюджет. Личный финансовый план. Способы и формы сбережений.</w:t>
      </w:r>
    </w:p>
    <w:p w:rsidR="00D511ED" w:rsidRPr="00EB2D57" w:rsidRDefault="00D511ED" w:rsidP="00D511ED">
      <w:pPr>
        <w:pStyle w:val="13"/>
        <w:spacing w:after="180" w:line="259" w:lineRule="auto"/>
        <w:jc w:val="both"/>
        <w:rPr>
          <w:color w:val="auto"/>
        </w:rPr>
      </w:pPr>
      <w:r w:rsidRPr="00EB2D57">
        <w:rPr>
          <w:color w:val="auto"/>
        </w:rPr>
        <w:t xml:space="preserve">Экономические цели и функции государства. Налоги. Доходы и расходы государства. Государственный бюджет. Государственная бюджетная и </w:t>
      </w:r>
      <w:r w:rsidRPr="00EB2D57">
        <w:rPr>
          <w:color w:val="auto"/>
        </w:rPr>
        <w:lastRenderedPageBreak/>
        <w:t>денежно-кредитная политика Российской Федерации. Государственная политика по развитию конкуренции.</w:t>
      </w:r>
    </w:p>
    <w:p w:rsidR="00D511ED" w:rsidRPr="00EB2D57" w:rsidRDefault="00D511ED" w:rsidP="00D511ED">
      <w:pPr>
        <w:pStyle w:val="afb"/>
      </w:pPr>
      <w:r w:rsidRPr="00EB2D57">
        <w:t>Человек в мире культуры</w:t>
      </w:r>
    </w:p>
    <w:p w:rsidR="00D511ED" w:rsidRPr="00EB2D57" w:rsidRDefault="00D511ED" w:rsidP="00D511ED">
      <w:pPr>
        <w:pStyle w:val="13"/>
        <w:spacing w:line="259" w:lineRule="auto"/>
        <w:jc w:val="both"/>
        <w:rPr>
          <w:color w:val="auto"/>
        </w:rPr>
      </w:pPr>
      <w:r w:rsidRPr="00EB2D57">
        <w:rPr>
          <w:color w:val="auto"/>
        </w:rPr>
        <w:t>Культура, её многообразие и формы. Влияние духовной культуры на формирование личности. Современная молодёжная культура.</w:t>
      </w:r>
    </w:p>
    <w:p w:rsidR="00D511ED" w:rsidRPr="00EB2D57" w:rsidRDefault="00D511ED" w:rsidP="00D511ED">
      <w:pPr>
        <w:pStyle w:val="13"/>
        <w:spacing w:line="259" w:lineRule="auto"/>
        <w:jc w:val="both"/>
        <w:rPr>
          <w:color w:val="auto"/>
        </w:rPr>
      </w:pPr>
      <w:r w:rsidRPr="00EB2D57">
        <w:rPr>
          <w:color w:val="auto"/>
        </w:rPr>
        <w:t>Наука. Естественные и социально-гуманитарные науки. Роль науки в развитии общества.</w:t>
      </w:r>
    </w:p>
    <w:p w:rsidR="00D511ED" w:rsidRPr="00EB2D57" w:rsidRDefault="00D511ED" w:rsidP="00D511ED">
      <w:pPr>
        <w:pStyle w:val="13"/>
        <w:spacing w:line="259" w:lineRule="auto"/>
        <w:jc w:val="both"/>
        <w:rPr>
          <w:color w:val="auto"/>
        </w:rPr>
      </w:pPr>
      <w:r w:rsidRPr="00EB2D57">
        <w:rPr>
          <w:color w:val="auto"/>
        </w:rPr>
        <w:t>Образование. Личностная и общественная значимость образования в современном обществе. Образование в Российской Федерации. Самообразование.</w:t>
      </w:r>
    </w:p>
    <w:p w:rsidR="00D511ED" w:rsidRPr="00EB2D57" w:rsidRDefault="00D511ED" w:rsidP="00D511ED">
      <w:pPr>
        <w:pStyle w:val="13"/>
        <w:spacing w:line="259" w:lineRule="auto"/>
        <w:jc w:val="both"/>
        <w:rPr>
          <w:color w:val="auto"/>
        </w:rPr>
      </w:pPr>
      <w:r w:rsidRPr="00EB2D57">
        <w:rPr>
          <w:color w:val="auto"/>
        </w:rPr>
        <w:t>Политика в сфере культуры и образования в Российской Федерации.</w:t>
      </w:r>
    </w:p>
    <w:p w:rsidR="00D511ED" w:rsidRPr="00EB2D57" w:rsidRDefault="00D511ED" w:rsidP="00D511ED">
      <w:pPr>
        <w:pStyle w:val="13"/>
        <w:spacing w:line="259" w:lineRule="auto"/>
        <w:jc w:val="both"/>
        <w:rPr>
          <w:color w:val="auto"/>
        </w:rPr>
      </w:pPr>
      <w:r w:rsidRPr="00EB2D57">
        <w:rPr>
          <w:color w:val="auto"/>
        </w:rPr>
        <w:t>Понятие религии. Роль религии в жизни человека и общества. Свобода совести и свобода вероисповедания. Национальные и мировые религии. Религии и религиозные объединения в Российской Федерации.</w:t>
      </w:r>
    </w:p>
    <w:p w:rsidR="00D511ED" w:rsidRPr="00EB2D57" w:rsidRDefault="00D511ED" w:rsidP="00D511ED">
      <w:pPr>
        <w:pStyle w:val="13"/>
        <w:spacing w:after="120" w:line="259" w:lineRule="auto"/>
        <w:jc w:val="both"/>
        <w:rPr>
          <w:color w:val="auto"/>
        </w:rPr>
      </w:pPr>
      <w:r w:rsidRPr="00EB2D57">
        <w:rPr>
          <w:color w:val="auto"/>
        </w:rPr>
        <w:t>Что такое искусство. Виды искусств. Роль искусства в жизни человека и общества.</w:t>
      </w:r>
    </w:p>
    <w:p w:rsidR="00D511ED" w:rsidRPr="00EB2D57" w:rsidRDefault="00D511ED" w:rsidP="00D511ED">
      <w:pPr>
        <w:pStyle w:val="13"/>
        <w:spacing w:after="200" w:line="259" w:lineRule="auto"/>
        <w:jc w:val="both"/>
        <w:rPr>
          <w:color w:val="auto"/>
        </w:rPr>
      </w:pPr>
      <w:r w:rsidRPr="00EB2D57">
        <w:rPr>
          <w:color w:val="auto"/>
        </w:rPr>
        <w:t>Роль информации и информационных технологий в современном мире. Информационная культура и информационная безопасность. Правила безопасного поведения в Интернете.</w:t>
      </w:r>
    </w:p>
    <w:p w:rsidR="00D511ED" w:rsidRDefault="00D511ED" w:rsidP="00D511ED">
      <w:pPr>
        <w:pStyle w:val="afb"/>
      </w:pPr>
      <w:bookmarkStart w:id="370" w:name="bookmark994"/>
      <w:r>
        <w:t xml:space="preserve">9 </w:t>
      </w:r>
      <w:r w:rsidRPr="00EB2D57">
        <w:t>КЛАСС</w:t>
      </w:r>
      <w:bookmarkEnd w:id="370"/>
    </w:p>
    <w:p w:rsidR="00D511ED" w:rsidRPr="00EB2D57" w:rsidRDefault="00D511ED" w:rsidP="00D511ED">
      <w:pPr>
        <w:pStyle w:val="afb"/>
      </w:pPr>
    </w:p>
    <w:p w:rsidR="00D511ED" w:rsidRPr="00EB2D57" w:rsidRDefault="00D511ED" w:rsidP="00D511ED">
      <w:pPr>
        <w:pStyle w:val="afb"/>
      </w:pPr>
      <w:r w:rsidRPr="00EB2D57">
        <w:rPr>
          <w:bCs/>
        </w:rPr>
        <w:t>Человек в политическом измерении</w:t>
      </w:r>
    </w:p>
    <w:p w:rsidR="00D511ED" w:rsidRPr="00EB2D57" w:rsidRDefault="00D511ED" w:rsidP="00D511ED">
      <w:pPr>
        <w:pStyle w:val="13"/>
        <w:spacing w:line="259" w:lineRule="auto"/>
        <w:jc w:val="both"/>
        <w:rPr>
          <w:color w:val="auto"/>
        </w:rPr>
      </w:pPr>
      <w:r w:rsidRPr="00EB2D57">
        <w:rPr>
          <w:color w:val="auto"/>
        </w:rPr>
        <w:t>Политика и политическая власть. Государство — политическая организация общества. Признаки государства. Внутренняя и внешняя политика.</w:t>
      </w:r>
    </w:p>
    <w:p w:rsidR="00D511ED" w:rsidRPr="00EB2D57" w:rsidRDefault="00D511ED" w:rsidP="00D511ED">
      <w:pPr>
        <w:pStyle w:val="13"/>
        <w:spacing w:line="259" w:lineRule="auto"/>
        <w:jc w:val="both"/>
        <w:rPr>
          <w:color w:val="auto"/>
        </w:rPr>
      </w:pPr>
      <w:r w:rsidRPr="00EB2D57">
        <w:rPr>
          <w:color w:val="auto"/>
        </w:rPr>
        <w:t>Форма государства. Монархия и республика — основные формы правления. Унитарное и федеративное государственно территориальное устройство.</w:t>
      </w:r>
    </w:p>
    <w:p w:rsidR="00D511ED" w:rsidRPr="00EB2D57" w:rsidRDefault="00D511ED" w:rsidP="00D511ED">
      <w:pPr>
        <w:pStyle w:val="13"/>
        <w:spacing w:line="259" w:lineRule="auto"/>
        <w:jc w:val="both"/>
        <w:rPr>
          <w:color w:val="auto"/>
        </w:rPr>
      </w:pPr>
      <w:r w:rsidRPr="00EB2D57">
        <w:rPr>
          <w:color w:val="auto"/>
        </w:rPr>
        <w:t>Политический режим и его виды.</w:t>
      </w:r>
    </w:p>
    <w:p w:rsidR="00D511ED" w:rsidRPr="00EB2D57" w:rsidRDefault="00D511ED" w:rsidP="00D511ED">
      <w:pPr>
        <w:pStyle w:val="13"/>
        <w:spacing w:line="259" w:lineRule="auto"/>
        <w:jc w:val="both"/>
        <w:rPr>
          <w:color w:val="auto"/>
        </w:rPr>
      </w:pPr>
      <w:r w:rsidRPr="00EB2D57">
        <w:rPr>
          <w:color w:val="auto"/>
        </w:rPr>
        <w:t>Демократия, демократические ценности. Правовое государство и гражданское общество.</w:t>
      </w:r>
    </w:p>
    <w:p w:rsidR="00D511ED" w:rsidRPr="00EB2D57" w:rsidRDefault="00D511ED" w:rsidP="00D511ED">
      <w:pPr>
        <w:pStyle w:val="13"/>
        <w:spacing w:line="259" w:lineRule="auto"/>
        <w:jc w:val="both"/>
        <w:rPr>
          <w:color w:val="auto"/>
        </w:rPr>
      </w:pPr>
      <w:r w:rsidRPr="00EB2D57">
        <w:rPr>
          <w:color w:val="auto"/>
        </w:rPr>
        <w:t>Участие граждан в политике. Выборы, референдум.</w:t>
      </w:r>
    </w:p>
    <w:p w:rsidR="00D511ED" w:rsidRPr="00EB2D57" w:rsidRDefault="00D511ED" w:rsidP="00D511ED">
      <w:pPr>
        <w:pStyle w:val="13"/>
        <w:spacing w:after="80" w:line="259" w:lineRule="auto"/>
        <w:jc w:val="both"/>
        <w:rPr>
          <w:color w:val="auto"/>
        </w:rPr>
      </w:pPr>
      <w:r w:rsidRPr="00EB2D57">
        <w:rPr>
          <w:color w:val="auto"/>
        </w:rPr>
        <w:t>Политические партии, их роль в демократическом обществе. Общественно-политические организации.</w:t>
      </w:r>
    </w:p>
    <w:p w:rsidR="00D511ED" w:rsidRPr="00EB2D57" w:rsidRDefault="00D511ED" w:rsidP="00D511ED">
      <w:pPr>
        <w:pStyle w:val="afb"/>
      </w:pPr>
      <w:r w:rsidRPr="00EB2D57">
        <w:t>Гражданин и государство</w:t>
      </w:r>
    </w:p>
    <w:p w:rsidR="00D511ED" w:rsidRPr="00EB2D57" w:rsidRDefault="00D511ED" w:rsidP="00D511ED">
      <w:pPr>
        <w:pStyle w:val="13"/>
        <w:spacing w:line="259" w:lineRule="auto"/>
        <w:jc w:val="both"/>
        <w:rPr>
          <w:color w:val="auto"/>
        </w:rPr>
      </w:pPr>
      <w:r w:rsidRPr="00EB2D57">
        <w:rPr>
          <w:color w:val="auto"/>
        </w:rPr>
        <w:t>Основы конституционного строя Российской Федерации. Россия — демократическое федеративное правовое государство с республиканской формой правления. Россия — социальное государство. Основные направления и приоритеты социальной политики российского государства. Россия — светское государство.</w:t>
      </w:r>
    </w:p>
    <w:p w:rsidR="00D511ED" w:rsidRPr="00EB2D57" w:rsidRDefault="00D511ED" w:rsidP="00D511ED">
      <w:pPr>
        <w:pStyle w:val="13"/>
        <w:spacing w:line="259" w:lineRule="auto"/>
        <w:jc w:val="both"/>
        <w:rPr>
          <w:color w:val="auto"/>
        </w:rPr>
      </w:pPr>
      <w:r w:rsidRPr="00EB2D57">
        <w:rPr>
          <w:color w:val="auto"/>
        </w:rPr>
        <w:lastRenderedPageBreak/>
        <w:t>Законодательные, исполнительные и судебные органы государственной власти в Российской Федерации. Президент — глава государства Российская Федерация. Федеральное Собрание Российской Федерации: Государственная Дума и Совет Федерации. Правительство Российской Федерации. Судебная система в Российской Федерации. Конституционный Суд Российской Федерации. Верховный Суд Российской Федерации.</w:t>
      </w:r>
    </w:p>
    <w:p w:rsidR="00D511ED" w:rsidRPr="00EB2D57" w:rsidRDefault="00D511ED" w:rsidP="00D511ED">
      <w:pPr>
        <w:pStyle w:val="13"/>
        <w:spacing w:line="259" w:lineRule="auto"/>
        <w:jc w:val="both"/>
        <w:rPr>
          <w:color w:val="auto"/>
        </w:rPr>
      </w:pPr>
      <w:r w:rsidRPr="00EB2D57">
        <w:rPr>
          <w:color w:val="auto"/>
        </w:rPr>
        <w:t>Государственное управление. Противодействие коррупции в Российской Федерации.</w:t>
      </w:r>
    </w:p>
    <w:p w:rsidR="00D511ED" w:rsidRPr="00EB2D57" w:rsidRDefault="00D511ED" w:rsidP="00D511ED">
      <w:pPr>
        <w:pStyle w:val="13"/>
        <w:spacing w:line="259" w:lineRule="auto"/>
        <w:jc w:val="both"/>
        <w:rPr>
          <w:color w:val="auto"/>
        </w:rPr>
      </w:pPr>
      <w:r w:rsidRPr="00EB2D57">
        <w:rPr>
          <w:color w:val="auto"/>
        </w:rPr>
        <w:t>Государственно-территориальное устройство Российской Федерации. Субъекты Российской Федерации: республика, край, область, город федерального значения, автономная область, автономный округ. Конституционный статус субъектов Российской Федерации.</w:t>
      </w:r>
    </w:p>
    <w:p w:rsidR="00D511ED" w:rsidRPr="00EB2D57" w:rsidRDefault="00D511ED" w:rsidP="00D511ED">
      <w:pPr>
        <w:pStyle w:val="13"/>
        <w:spacing w:after="80" w:line="259" w:lineRule="auto"/>
        <w:jc w:val="both"/>
        <w:rPr>
          <w:color w:val="auto"/>
        </w:rPr>
      </w:pPr>
      <w:r w:rsidRPr="00EB2D57">
        <w:rPr>
          <w:color w:val="auto"/>
        </w:rPr>
        <w:t>Местное самоуправление.</w:t>
      </w:r>
    </w:p>
    <w:p w:rsidR="00D511ED" w:rsidRPr="00EB2D57" w:rsidRDefault="00D511ED" w:rsidP="00D511ED">
      <w:pPr>
        <w:pStyle w:val="13"/>
        <w:spacing w:after="80" w:line="259" w:lineRule="auto"/>
        <w:jc w:val="both"/>
        <w:rPr>
          <w:color w:val="auto"/>
        </w:rPr>
      </w:pPr>
      <w:r w:rsidRPr="00EB2D57">
        <w:rPr>
          <w:color w:val="auto"/>
        </w:rPr>
        <w:t>Конституция Российской Федерации о правовом статусе человека и гражданина. Гражданство Российской Федерации. Взаимосвязь конституционных прав, свобод и обязанностей гражданина Российской Федерации.</w:t>
      </w:r>
    </w:p>
    <w:p w:rsidR="00D511ED" w:rsidRPr="00EB2D57" w:rsidRDefault="00D511ED" w:rsidP="00D511ED">
      <w:pPr>
        <w:pStyle w:val="afb"/>
      </w:pPr>
      <w:r w:rsidRPr="00EB2D57">
        <w:t>Человек в системе социальных отношений</w:t>
      </w:r>
    </w:p>
    <w:p w:rsidR="00D511ED" w:rsidRPr="00EB2D57" w:rsidRDefault="00D511ED" w:rsidP="00D511ED">
      <w:pPr>
        <w:pStyle w:val="13"/>
        <w:spacing w:line="259" w:lineRule="auto"/>
        <w:jc w:val="both"/>
        <w:rPr>
          <w:color w:val="auto"/>
        </w:rPr>
      </w:pPr>
      <w:r w:rsidRPr="00EB2D57">
        <w:rPr>
          <w:color w:val="auto"/>
        </w:rPr>
        <w:t>Социальная структура общества. Многообразие социальных общностей и групп.</w:t>
      </w:r>
    </w:p>
    <w:p w:rsidR="00D511ED" w:rsidRPr="00EB2D57" w:rsidRDefault="00D511ED" w:rsidP="00D511ED">
      <w:pPr>
        <w:pStyle w:val="13"/>
        <w:spacing w:line="259" w:lineRule="auto"/>
        <w:jc w:val="both"/>
        <w:rPr>
          <w:color w:val="auto"/>
        </w:rPr>
      </w:pPr>
      <w:r w:rsidRPr="00EB2D57">
        <w:rPr>
          <w:color w:val="auto"/>
        </w:rPr>
        <w:t>Социальная мобильность.</w:t>
      </w:r>
    </w:p>
    <w:p w:rsidR="00D511ED" w:rsidRPr="00EB2D57" w:rsidRDefault="00D511ED" w:rsidP="00D511ED">
      <w:pPr>
        <w:pStyle w:val="13"/>
        <w:spacing w:line="259" w:lineRule="auto"/>
        <w:jc w:val="both"/>
        <w:rPr>
          <w:color w:val="auto"/>
        </w:rPr>
      </w:pPr>
      <w:r w:rsidRPr="00EB2D57">
        <w:rPr>
          <w:color w:val="auto"/>
        </w:rPr>
        <w:t>Социальный статус человека в обществе. Социальные роли.</w:t>
      </w:r>
    </w:p>
    <w:p w:rsidR="00D511ED" w:rsidRPr="00EB2D57" w:rsidRDefault="00D511ED" w:rsidP="00D511ED">
      <w:pPr>
        <w:pStyle w:val="13"/>
        <w:spacing w:line="259" w:lineRule="auto"/>
        <w:ind w:firstLine="0"/>
        <w:jc w:val="both"/>
        <w:rPr>
          <w:color w:val="auto"/>
        </w:rPr>
      </w:pPr>
      <w:r w:rsidRPr="00EB2D57">
        <w:rPr>
          <w:color w:val="auto"/>
        </w:rPr>
        <w:t>Ролевой набор подростка.</w:t>
      </w:r>
    </w:p>
    <w:p w:rsidR="00D511ED" w:rsidRPr="00EB2D57" w:rsidRDefault="00D511ED" w:rsidP="00D511ED">
      <w:pPr>
        <w:pStyle w:val="13"/>
        <w:spacing w:line="259" w:lineRule="auto"/>
        <w:jc w:val="both"/>
        <w:rPr>
          <w:color w:val="auto"/>
        </w:rPr>
      </w:pPr>
      <w:r w:rsidRPr="00EB2D57">
        <w:rPr>
          <w:color w:val="auto"/>
        </w:rPr>
        <w:t>Социализация личности.</w:t>
      </w:r>
    </w:p>
    <w:p w:rsidR="00D511ED" w:rsidRPr="00EB2D57" w:rsidRDefault="00D511ED" w:rsidP="00D511ED">
      <w:pPr>
        <w:pStyle w:val="13"/>
        <w:spacing w:line="259" w:lineRule="auto"/>
        <w:jc w:val="both"/>
        <w:rPr>
          <w:color w:val="auto"/>
        </w:rPr>
      </w:pPr>
      <w:r w:rsidRPr="00EB2D57">
        <w:rPr>
          <w:color w:val="auto"/>
        </w:rPr>
        <w:t>Роль семьи в социализации личности. Функции семьи. Семейные ценности. Основные роли членов семьи.</w:t>
      </w:r>
    </w:p>
    <w:p w:rsidR="00D511ED" w:rsidRPr="00EB2D57" w:rsidRDefault="00D511ED" w:rsidP="00D511ED">
      <w:pPr>
        <w:pStyle w:val="13"/>
        <w:spacing w:line="259" w:lineRule="auto"/>
        <w:jc w:val="both"/>
        <w:rPr>
          <w:color w:val="auto"/>
        </w:rPr>
      </w:pPr>
      <w:r w:rsidRPr="00EB2D57">
        <w:rPr>
          <w:color w:val="auto"/>
        </w:rPr>
        <w:t>Этнос и нация. Россия — многонациональное государство.</w:t>
      </w:r>
    </w:p>
    <w:p w:rsidR="00D511ED" w:rsidRPr="00EB2D57" w:rsidRDefault="00D511ED" w:rsidP="00D511ED">
      <w:pPr>
        <w:pStyle w:val="13"/>
        <w:spacing w:line="259" w:lineRule="auto"/>
        <w:ind w:firstLine="0"/>
        <w:jc w:val="both"/>
        <w:rPr>
          <w:color w:val="auto"/>
        </w:rPr>
      </w:pPr>
      <w:r w:rsidRPr="00EB2D57">
        <w:rPr>
          <w:color w:val="auto"/>
        </w:rPr>
        <w:t>Этносы и нации в диалоге культур.</w:t>
      </w:r>
    </w:p>
    <w:p w:rsidR="00D511ED" w:rsidRPr="00EB2D57" w:rsidRDefault="00D511ED" w:rsidP="00D511ED">
      <w:pPr>
        <w:pStyle w:val="13"/>
        <w:spacing w:line="259" w:lineRule="auto"/>
        <w:jc w:val="both"/>
        <w:rPr>
          <w:color w:val="auto"/>
        </w:rPr>
      </w:pPr>
      <w:r w:rsidRPr="00EB2D57">
        <w:rPr>
          <w:color w:val="auto"/>
        </w:rPr>
        <w:t>Социальная политика Российского государства.</w:t>
      </w:r>
    </w:p>
    <w:p w:rsidR="00D511ED" w:rsidRPr="00EB2D57" w:rsidRDefault="00D511ED" w:rsidP="00D511ED">
      <w:pPr>
        <w:pStyle w:val="13"/>
        <w:spacing w:line="259" w:lineRule="auto"/>
        <w:jc w:val="both"/>
        <w:rPr>
          <w:color w:val="auto"/>
        </w:rPr>
      </w:pPr>
      <w:r w:rsidRPr="00EB2D57">
        <w:rPr>
          <w:color w:val="auto"/>
        </w:rPr>
        <w:t>Социальные конфликты и пути их разрешения.</w:t>
      </w:r>
    </w:p>
    <w:p w:rsidR="00D511ED" w:rsidRPr="00EB2D57" w:rsidRDefault="00D511ED" w:rsidP="00D511ED">
      <w:pPr>
        <w:pStyle w:val="13"/>
        <w:spacing w:after="160" w:line="259" w:lineRule="auto"/>
        <w:jc w:val="both"/>
        <w:rPr>
          <w:color w:val="auto"/>
        </w:rPr>
      </w:pPr>
      <w:r w:rsidRPr="00EB2D57">
        <w:rPr>
          <w:color w:val="auto"/>
        </w:rPr>
        <w:t>Отклоняющееся поведение. Опасность наркомании и алкоголизма для человека и общества. Профилактика негативных отклонений поведения. Социальная и личная значимость здорового образа жизни.</w:t>
      </w:r>
    </w:p>
    <w:p w:rsidR="00D511ED" w:rsidRPr="00EB2D57" w:rsidRDefault="00D511ED" w:rsidP="00D511ED">
      <w:pPr>
        <w:pStyle w:val="afb"/>
      </w:pPr>
      <w:r w:rsidRPr="00EB2D57">
        <w:t>Человек в современном изменяющемся мире</w:t>
      </w:r>
    </w:p>
    <w:p w:rsidR="00D511ED" w:rsidRPr="00EB2D57" w:rsidRDefault="00D511ED" w:rsidP="00D511ED">
      <w:pPr>
        <w:pStyle w:val="13"/>
        <w:spacing w:line="259" w:lineRule="auto"/>
        <w:jc w:val="both"/>
        <w:rPr>
          <w:color w:val="auto"/>
        </w:rPr>
      </w:pPr>
      <w:r w:rsidRPr="00EB2D57">
        <w:rPr>
          <w:color w:val="auto"/>
        </w:rPr>
        <w:t>Информационное общество. Сущность глобализации. Причины, проявления и последствия глобализации, её противоречия. Глобальные проблемы и возможности их решения. Экологическая ситуация и способы её улучшения.</w:t>
      </w:r>
    </w:p>
    <w:p w:rsidR="00D511ED" w:rsidRPr="00EB2D57" w:rsidRDefault="00D511ED" w:rsidP="00D511ED">
      <w:pPr>
        <w:pStyle w:val="13"/>
        <w:spacing w:line="259" w:lineRule="auto"/>
        <w:jc w:val="both"/>
        <w:rPr>
          <w:color w:val="auto"/>
        </w:rPr>
      </w:pPr>
      <w:r w:rsidRPr="00EB2D57">
        <w:rPr>
          <w:color w:val="auto"/>
        </w:rPr>
        <w:t>Молодёжь — активный участник общественной жизни. Волонтёрское движение.</w:t>
      </w:r>
    </w:p>
    <w:p w:rsidR="00D511ED" w:rsidRPr="00EB2D57" w:rsidRDefault="00D511ED" w:rsidP="00D511ED">
      <w:pPr>
        <w:pStyle w:val="13"/>
        <w:spacing w:line="259" w:lineRule="auto"/>
        <w:jc w:val="both"/>
        <w:rPr>
          <w:color w:val="auto"/>
        </w:rPr>
      </w:pPr>
      <w:r w:rsidRPr="00EB2D57">
        <w:rPr>
          <w:color w:val="auto"/>
        </w:rPr>
        <w:t xml:space="preserve">Профессии настоящего и будущего. Непрерывное образование и </w:t>
      </w:r>
      <w:r w:rsidRPr="00EB2D57">
        <w:rPr>
          <w:color w:val="auto"/>
        </w:rPr>
        <w:lastRenderedPageBreak/>
        <w:t>карьера.</w:t>
      </w:r>
    </w:p>
    <w:p w:rsidR="00D511ED" w:rsidRPr="00EB2D57" w:rsidRDefault="00D511ED" w:rsidP="00D511ED">
      <w:pPr>
        <w:pStyle w:val="13"/>
        <w:spacing w:line="259" w:lineRule="auto"/>
        <w:jc w:val="both"/>
        <w:rPr>
          <w:color w:val="auto"/>
        </w:rPr>
      </w:pPr>
      <w:r w:rsidRPr="00EB2D57">
        <w:rPr>
          <w:color w:val="auto"/>
        </w:rPr>
        <w:t>Здоровый образ жизни. Социальная и личная значимость здорового образа жизни. Мода и спорт.</w:t>
      </w:r>
    </w:p>
    <w:p w:rsidR="00D511ED" w:rsidRPr="00EB2D57" w:rsidRDefault="00D511ED" w:rsidP="00D511ED">
      <w:pPr>
        <w:pStyle w:val="13"/>
        <w:spacing w:line="259" w:lineRule="auto"/>
        <w:jc w:val="both"/>
        <w:rPr>
          <w:color w:val="auto"/>
        </w:rPr>
      </w:pPr>
      <w:r w:rsidRPr="00EB2D57">
        <w:rPr>
          <w:color w:val="auto"/>
        </w:rPr>
        <w:t>Современные формы связи и коммуникации: как они изменили мир. Особенности общения в виртуальном пространстве.</w:t>
      </w:r>
    </w:p>
    <w:p w:rsidR="00D511ED" w:rsidRPr="00EB2D57" w:rsidRDefault="00D511ED" w:rsidP="00D511ED">
      <w:pPr>
        <w:pStyle w:val="13"/>
        <w:spacing w:after="80" w:line="259" w:lineRule="auto"/>
        <w:jc w:val="both"/>
        <w:rPr>
          <w:color w:val="auto"/>
        </w:rPr>
      </w:pPr>
      <w:r w:rsidRPr="00EB2D57">
        <w:rPr>
          <w:color w:val="auto"/>
        </w:rPr>
        <w:t>Перспективы развития общества.</w:t>
      </w:r>
    </w:p>
    <w:p w:rsidR="00D511ED" w:rsidRDefault="00D511ED" w:rsidP="00D511ED">
      <w:pPr>
        <w:rPr>
          <w:rFonts w:ascii="Arial" w:hAnsi="Arial" w:cs="Arial"/>
          <w:b/>
          <w:sz w:val="20"/>
        </w:rPr>
      </w:pPr>
      <w:bookmarkStart w:id="371" w:name="bookmark996"/>
      <w:r>
        <w:br w:type="page"/>
      </w:r>
    </w:p>
    <w:p w:rsidR="00D511ED" w:rsidRDefault="00D511ED" w:rsidP="00D511ED">
      <w:pPr>
        <w:pStyle w:val="afb"/>
        <w:rPr>
          <w:szCs w:val="24"/>
        </w:rPr>
      </w:pPr>
    </w:p>
    <w:p w:rsidR="00D511ED" w:rsidRPr="001955DA" w:rsidRDefault="00D511ED" w:rsidP="00D511ED">
      <w:pPr>
        <w:pStyle w:val="afb"/>
        <w:pBdr>
          <w:bottom w:val="single" w:sz="12" w:space="1" w:color="auto"/>
        </w:pBdr>
        <w:rPr>
          <w:szCs w:val="24"/>
        </w:rPr>
      </w:pPr>
      <w:r w:rsidRPr="001955DA">
        <w:rPr>
          <w:szCs w:val="24"/>
        </w:rPr>
        <w:t>ПЛАНИРУЕМЫЕ РЕЗУЛЬТАТЫ ОСВОЕНИЯ УЧЕБНОГО ПРЕДМЕТА «ОБЩЕСТВОЗНАНИЕ» НА УРОВНЕ ОСНОВНОГО ОБЩЕГО ОБРАЗОВАНИЯ</w:t>
      </w:r>
      <w:bookmarkEnd w:id="371"/>
    </w:p>
    <w:p w:rsidR="00D511ED" w:rsidRDefault="00D511ED" w:rsidP="00D511ED">
      <w:pPr>
        <w:pStyle w:val="13"/>
        <w:spacing w:line="252" w:lineRule="auto"/>
        <w:jc w:val="both"/>
        <w:rPr>
          <w:color w:val="auto"/>
        </w:rPr>
      </w:pPr>
    </w:p>
    <w:p w:rsidR="00D511ED" w:rsidRPr="00EB2D57" w:rsidRDefault="00D511ED" w:rsidP="00D511ED">
      <w:pPr>
        <w:pStyle w:val="13"/>
        <w:spacing w:line="252" w:lineRule="auto"/>
        <w:jc w:val="both"/>
        <w:rPr>
          <w:color w:val="auto"/>
        </w:rPr>
      </w:pPr>
      <w:r w:rsidRPr="00EB2D57">
        <w:rPr>
          <w:color w:val="auto"/>
        </w:rPr>
        <w:t>Личностные и метапредметные результаты представлены с учётом особенностей преподавания обществознания в основной школе.</w:t>
      </w:r>
    </w:p>
    <w:p w:rsidR="00D511ED" w:rsidRPr="00EB2D57" w:rsidRDefault="00D511ED" w:rsidP="00D511ED">
      <w:pPr>
        <w:pStyle w:val="13"/>
        <w:spacing w:line="252" w:lineRule="auto"/>
        <w:jc w:val="both"/>
        <w:rPr>
          <w:color w:val="auto"/>
        </w:rPr>
      </w:pPr>
      <w:r w:rsidRPr="00EB2D57">
        <w:rPr>
          <w:color w:val="auto"/>
        </w:rPr>
        <w:t>Планируемые предметные результаты и содержание учебного предмета распределены по годам обучения с учётом входящих в курс содержательных модулей (разделов) и требований к результатам освоения основной образовательной программы, представленных в Федеральном государственном образовательном стандарте основного общего образования, а также с учётом Примерной программы воспитания. Содержательные модули (разделы) охватывают знания об обществе и человеке в целом, знания всех основных сфер жизни общества и знание основ российского права. Представленный в программе вариант распределения модулей (разделов) по годам обучения является одним из возможных.</w:t>
      </w:r>
    </w:p>
    <w:p w:rsidR="00D511ED" w:rsidRPr="00EB2D57" w:rsidRDefault="00D511ED" w:rsidP="00D511ED">
      <w:pPr>
        <w:pStyle w:val="13"/>
        <w:spacing w:line="252" w:lineRule="auto"/>
        <w:jc w:val="both"/>
        <w:rPr>
          <w:color w:val="auto"/>
        </w:rPr>
      </w:pPr>
      <w:r w:rsidRPr="00EB2D57">
        <w:rPr>
          <w:color w:val="auto"/>
        </w:rPr>
        <w:t>Научным сообществом и представителями высшей школы предлагается такое распределение содержания, при котором модуль (раздел) «Основы российского права» замыкает изучение курса в основной школе.</w:t>
      </w:r>
    </w:p>
    <w:p w:rsidR="00D511ED" w:rsidRDefault="00D511ED" w:rsidP="00D511ED">
      <w:pPr>
        <w:pStyle w:val="afb"/>
      </w:pPr>
    </w:p>
    <w:p w:rsidR="00D511ED" w:rsidRPr="00EB2D57" w:rsidRDefault="00D511ED" w:rsidP="00D511ED">
      <w:pPr>
        <w:pStyle w:val="afb"/>
      </w:pPr>
      <w:r w:rsidRPr="00EB2D57">
        <w:t>Личностные результаты</w:t>
      </w:r>
    </w:p>
    <w:p w:rsidR="00D511ED" w:rsidRPr="00EB2D57" w:rsidRDefault="00D511ED" w:rsidP="00D511ED">
      <w:pPr>
        <w:pStyle w:val="13"/>
        <w:spacing w:line="257" w:lineRule="auto"/>
        <w:jc w:val="both"/>
        <w:rPr>
          <w:color w:val="auto"/>
        </w:rPr>
      </w:pPr>
      <w:r w:rsidRPr="00EB2D57">
        <w:rPr>
          <w:b/>
          <w:bCs/>
          <w:color w:val="auto"/>
          <w:sz w:val="19"/>
          <w:szCs w:val="19"/>
        </w:rPr>
        <w:t xml:space="preserve">Личностные результаты </w:t>
      </w:r>
      <w:r w:rsidRPr="00EB2D57">
        <w:rPr>
          <w:color w:val="auto"/>
        </w:rPr>
        <w:t>освоения Примерной рабочей программы по обществознанию для основного общего образования (6—9 классы).</w:t>
      </w:r>
    </w:p>
    <w:p w:rsidR="00D511ED" w:rsidRPr="00EB2D57" w:rsidRDefault="00D511ED" w:rsidP="00D511ED">
      <w:pPr>
        <w:pStyle w:val="13"/>
        <w:spacing w:line="252" w:lineRule="auto"/>
        <w:jc w:val="both"/>
        <w:rPr>
          <w:color w:val="auto"/>
        </w:rPr>
      </w:pPr>
      <w:r w:rsidRPr="00EB2D57">
        <w:rPr>
          <w:color w:val="auto"/>
        </w:rPr>
        <w:t>Личностные результаты воплощают традиционные российские социокультурные и духовно-нравственные ценности, принятые в обществе нормы поведения, отражают готовность обучающихся руководствоваться ими в жизни, во взаимодействии с другими людьми, при принятии собственных решений. Они достигаются в единстве учебной 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 в том числе в части:</w:t>
      </w:r>
    </w:p>
    <w:p w:rsidR="00D511ED" w:rsidRPr="00EB2D57" w:rsidRDefault="00D511ED" w:rsidP="00D511ED">
      <w:pPr>
        <w:pStyle w:val="13"/>
        <w:spacing w:line="266" w:lineRule="auto"/>
        <w:jc w:val="both"/>
        <w:rPr>
          <w:color w:val="auto"/>
          <w:sz w:val="19"/>
          <w:szCs w:val="19"/>
        </w:rPr>
      </w:pPr>
      <w:r w:rsidRPr="00EB2D57">
        <w:rPr>
          <w:b/>
          <w:bCs/>
          <w:i/>
          <w:iCs/>
          <w:color w:val="auto"/>
          <w:sz w:val="19"/>
          <w:szCs w:val="19"/>
        </w:rPr>
        <w:t>Гражданского воспитания:</w:t>
      </w:r>
    </w:p>
    <w:p w:rsidR="00D511ED" w:rsidRPr="00EB2D57" w:rsidRDefault="00D511ED" w:rsidP="00D511ED">
      <w:pPr>
        <w:pStyle w:val="13"/>
        <w:spacing w:line="252" w:lineRule="auto"/>
        <w:jc w:val="both"/>
        <w:rPr>
          <w:color w:val="auto"/>
        </w:rPr>
      </w:pPr>
      <w:r w:rsidRPr="00EB2D57">
        <w:rPr>
          <w:color w:val="auto"/>
        </w:rPr>
        <w:t xml:space="preserve">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w:t>
      </w:r>
      <w:r w:rsidRPr="00EB2D57">
        <w:rPr>
          <w:color w:val="auto"/>
        </w:rPr>
        <w:lastRenderedPageBreak/>
        <w:t>представление о способах противодействия коррупции; готовность к разнообразной созидательной деятельности, стремление к взаимопониманию и взаимопомощи; активное участие в школьном самоуправлении; готовность к участию в гуманитарной деятельности (волонтёрство, помощь людям, нуждающимся в ней).</w:t>
      </w:r>
    </w:p>
    <w:p w:rsidR="00D511ED" w:rsidRPr="00EB2D57" w:rsidRDefault="00D511ED" w:rsidP="00D511ED">
      <w:pPr>
        <w:pStyle w:val="13"/>
        <w:spacing w:line="266" w:lineRule="auto"/>
        <w:jc w:val="both"/>
        <w:rPr>
          <w:color w:val="auto"/>
          <w:sz w:val="19"/>
          <w:szCs w:val="19"/>
        </w:rPr>
      </w:pPr>
      <w:r w:rsidRPr="00EB2D57">
        <w:rPr>
          <w:b/>
          <w:bCs/>
          <w:i/>
          <w:iCs/>
          <w:color w:val="auto"/>
          <w:sz w:val="19"/>
          <w:szCs w:val="19"/>
        </w:rPr>
        <w:t>Патриотического воспитания:</w:t>
      </w:r>
    </w:p>
    <w:p w:rsidR="00D511ED" w:rsidRPr="00EB2D57" w:rsidRDefault="00D511ED" w:rsidP="00D511ED">
      <w:pPr>
        <w:pStyle w:val="13"/>
        <w:spacing w:line="252" w:lineRule="auto"/>
        <w:jc w:val="both"/>
        <w:rPr>
          <w:color w:val="auto"/>
        </w:rPr>
      </w:pPr>
      <w:r w:rsidRPr="00EB2D57">
        <w:rPr>
          <w:color w:val="auto"/>
        </w:rPr>
        <w:t>осознание российской гражданской идентичности в поли- 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природному наследию и памятникам, традициям разных народов, проживающих в родной стране.</w:t>
      </w:r>
    </w:p>
    <w:p w:rsidR="00D511ED" w:rsidRPr="00EB2D57" w:rsidRDefault="00D511ED" w:rsidP="00D511ED">
      <w:pPr>
        <w:pStyle w:val="13"/>
        <w:spacing w:line="266" w:lineRule="auto"/>
        <w:jc w:val="both"/>
        <w:rPr>
          <w:color w:val="auto"/>
          <w:sz w:val="19"/>
          <w:szCs w:val="19"/>
        </w:rPr>
      </w:pPr>
      <w:r w:rsidRPr="00EB2D57">
        <w:rPr>
          <w:b/>
          <w:bCs/>
          <w:i/>
          <w:iCs/>
          <w:color w:val="auto"/>
          <w:sz w:val="19"/>
          <w:szCs w:val="19"/>
        </w:rPr>
        <w:t>Духовно-нравственного воспитания:</w:t>
      </w:r>
    </w:p>
    <w:p w:rsidR="00D511ED" w:rsidRPr="00EB2D57" w:rsidRDefault="00D511ED" w:rsidP="00D511ED">
      <w:pPr>
        <w:pStyle w:val="13"/>
        <w:spacing w:line="252" w:lineRule="auto"/>
        <w:jc w:val="both"/>
        <w:rPr>
          <w:color w:val="auto"/>
        </w:rPr>
      </w:pPr>
      <w:r w:rsidRPr="00EB2D57">
        <w:rPr>
          <w:color w:val="auto"/>
        </w:rPr>
        <w:t>ориентация на моральные ценности и нормы в ситуациях нравственного выбора; 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D511ED" w:rsidRPr="00EB2D57" w:rsidRDefault="00D511ED" w:rsidP="00D511ED">
      <w:pPr>
        <w:pStyle w:val="13"/>
        <w:spacing w:line="266" w:lineRule="auto"/>
        <w:jc w:val="both"/>
        <w:rPr>
          <w:color w:val="auto"/>
          <w:sz w:val="19"/>
          <w:szCs w:val="19"/>
        </w:rPr>
      </w:pPr>
      <w:r w:rsidRPr="00EB2D57">
        <w:rPr>
          <w:b/>
          <w:bCs/>
          <w:i/>
          <w:iCs/>
          <w:color w:val="auto"/>
          <w:sz w:val="19"/>
          <w:szCs w:val="19"/>
        </w:rPr>
        <w:t>Эстетического воспитания:</w:t>
      </w:r>
    </w:p>
    <w:p w:rsidR="00D511ED" w:rsidRPr="00EB2D57" w:rsidRDefault="00D511ED" w:rsidP="00D511ED">
      <w:pPr>
        <w:pStyle w:val="13"/>
        <w:spacing w:line="252" w:lineRule="auto"/>
        <w:jc w:val="both"/>
        <w:rPr>
          <w:color w:val="auto"/>
        </w:rPr>
      </w:pPr>
      <w:r w:rsidRPr="00EB2D57">
        <w:rPr>
          <w:color w:val="auto"/>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понимание ценности отечественного и мирового искусства, этнических культурных традиций и народного творчества; стремление к самовыражению в разных видах искусства.</w:t>
      </w:r>
    </w:p>
    <w:p w:rsidR="00D511ED" w:rsidRPr="00EB2D57" w:rsidRDefault="00D511ED" w:rsidP="00D511ED">
      <w:pPr>
        <w:pStyle w:val="13"/>
        <w:spacing w:line="266" w:lineRule="auto"/>
        <w:jc w:val="both"/>
        <w:rPr>
          <w:color w:val="auto"/>
          <w:sz w:val="19"/>
          <w:szCs w:val="19"/>
        </w:rPr>
      </w:pPr>
      <w:r w:rsidRPr="00EB2D57">
        <w:rPr>
          <w:b/>
          <w:bCs/>
          <w:i/>
          <w:iCs/>
          <w:color w:val="auto"/>
          <w:sz w:val="19"/>
          <w:szCs w:val="19"/>
        </w:rPr>
        <w:t>Физического воспитания, формирования культуры здоровья и эмоционального благополучия:</w:t>
      </w:r>
    </w:p>
    <w:p w:rsidR="00D511ED" w:rsidRPr="00EB2D57" w:rsidRDefault="00D511ED" w:rsidP="00D511ED">
      <w:pPr>
        <w:pStyle w:val="13"/>
        <w:spacing w:line="252" w:lineRule="auto"/>
        <w:jc w:val="both"/>
        <w:rPr>
          <w:color w:val="auto"/>
        </w:rPr>
      </w:pPr>
      <w:r w:rsidRPr="00EB2D57">
        <w:rPr>
          <w:color w:val="auto"/>
        </w:rPr>
        <w:t xml:space="preserve">осознание ценности жизни; ответственное отношение к своему здоровью и установка на здоровый образ жизни </w:t>
      </w:r>
      <w:r w:rsidRPr="00DC2B69">
        <w:rPr>
          <w:color w:val="auto"/>
        </w:rPr>
        <w:t>&lt;...&gt;;</w:t>
      </w:r>
      <w:r w:rsidRPr="00EB2D57">
        <w:rPr>
          <w:color w:val="auto"/>
        </w:rPr>
        <w:t xml:space="preserve">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w:t>
      </w:r>
    </w:p>
    <w:p w:rsidR="00D511ED" w:rsidRPr="00EB2D57" w:rsidRDefault="00D511ED" w:rsidP="00D511ED">
      <w:pPr>
        <w:pStyle w:val="13"/>
        <w:spacing w:line="252" w:lineRule="auto"/>
        <w:jc w:val="both"/>
        <w:rPr>
          <w:color w:val="auto"/>
        </w:rPr>
      </w:pPr>
      <w:r w:rsidRPr="00EB2D57">
        <w:rPr>
          <w:color w:val="auto"/>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D511ED" w:rsidRPr="00EB2D57" w:rsidRDefault="00D511ED" w:rsidP="00D511ED">
      <w:pPr>
        <w:pStyle w:val="13"/>
        <w:spacing w:line="252" w:lineRule="auto"/>
        <w:jc w:val="both"/>
        <w:rPr>
          <w:color w:val="auto"/>
        </w:rPr>
      </w:pPr>
      <w:r w:rsidRPr="00EB2D57">
        <w:rPr>
          <w:color w:val="auto"/>
        </w:rPr>
        <w:t>умение принимать себя и других, не осуждая; &lt;...&gt;</w:t>
      </w:r>
    </w:p>
    <w:p w:rsidR="00D511ED" w:rsidRPr="00EB2D57" w:rsidRDefault="00D511ED" w:rsidP="00D511ED">
      <w:pPr>
        <w:pStyle w:val="13"/>
        <w:spacing w:line="252" w:lineRule="auto"/>
        <w:jc w:val="both"/>
        <w:rPr>
          <w:color w:val="auto"/>
        </w:rPr>
      </w:pPr>
      <w:r w:rsidRPr="00EB2D57">
        <w:rPr>
          <w:color w:val="auto"/>
        </w:rPr>
        <w:t>сформированность навыков рефлексии, признание своего права на ошибку и такого же права другого человека.</w:t>
      </w:r>
    </w:p>
    <w:p w:rsidR="00D511ED" w:rsidRPr="00EB2D57" w:rsidRDefault="00D511ED" w:rsidP="00D511ED">
      <w:pPr>
        <w:pStyle w:val="13"/>
        <w:spacing w:line="266" w:lineRule="auto"/>
        <w:jc w:val="both"/>
        <w:rPr>
          <w:color w:val="auto"/>
          <w:sz w:val="19"/>
          <w:szCs w:val="19"/>
        </w:rPr>
      </w:pPr>
      <w:r w:rsidRPr="00EB2D57">
        <w:rPr>
          <w:b/>
          <w:bCs/>
          <w:i/>
          <w:iCs/>
          <w:color w:val="auto"/>
          <w:sz w:val="19"/>
          <w:szCs w:val="19"/>
        </w:rPr>
        <w:t>Трудового воспитания:</w:t>
      </w:r>
    </w:p>
    <w:p w:rsidR="00D511ED" w:rsidRPr="00EB2D57" w:rsidRDefault="00D511ED" w:rsidP="00D511ED">
      <w:pPr>
        <w:pStyle w:val="13"/>
        <w:spacing w:line="252" w:lineRule="auto"/>
        <w:jc w:val="both"/>
        <w:rPr>
          <w:color w:val="auto"/>
        </w:rPr>
      </w:pPr>
      <w:r w:rsidRPr="00EB2D57">
        <w:rPr>
          <w:color w:val="auto"/>
        </w:rPr>
        <w:lastRenderedPageBreak/>
        <w:t>установка на активное участие в решении практических задач (в рамках семьи, образовательной организации,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&lt;…&gt;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D511ED" w:rsidRPr="00EB2D57" w:rsidRDefault="00D511ED" w:rsidP="00D511ED">
      <w:pPr>
        <w:pStyle w:val="13"/>
        <w:spacing w:line="266" w:lineRule="auto"/>
        <w:jc w:val="both"/>
        <w:rPr>
          <w:color w:val="auto"/>
          <w:sz w:val="19"/>
          <w:szCs w:val="19"/>
        </w:rPr>
      </w:pPr>
      <w:r w:rsidRPr="00EB2D57">
        <w:rPr>
          <w:b/>
          <w:bCs/>
          <w:i/>
          <w:iCs/>
          <w:color w:val="auto"/>
          <w:sz w:val="19"/>
          <w:szCs w:val="19"/>
        </w:rPr>
        <w:t>Экологического воспитания:</w:t>
      </w:r>
    </w:p>
    <w:p w:rsidR="00D511ED" w:rsidRPr="00EB2D57" w:rsidRDefault="00D511ED" w:rsidP="00D511ED">
      <w:pPr>
        <w:pStyle w:val="13"/>
        <w:spacing w:line="252" w:lineRule="auto"/>
        <w:jc w:val="both"/>
        <w:rPr>
          <w:color w:val="auto"/>
        </w:rPr>
      </w:pPr>
      <w:r w:rsidRPr="00EB2D57">
        <w:rPr>
          <w:color w:val="auto"/>
        </w:rPr>
        <w:t>ориентация на применение знаний из социальных и естественных наук для решения задач в области окружающей среды, планирования поступков и оценка возможных последствий своих действий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D511ED" w:rsidRPr="00EB2D57" w:rsidRDefault="00D511ED" w:rsidP="00D511ED">
      <w:pPr>
        <w:pStyle w:val="13"/>
        <w:spacing w:line="266" w:lineRule="auto"/>
        <w:jc w:val="both"/>
        <w:rPr>
          <w:color w:val="auto"/>
          <w:sz w:val="19"/>
          <w:szCs w:val="19"/>
        </w:rPr>
      </w:pPr>
      <w:r w:rsidRPr="00EB2D57">
        <w:rPr>
          <w:b/>
          <w:bCs/>
          <w:i/>
          <w:iCs/>
          <w:color w:val="auto"/>
          <w:sz w:val="19"/>
          <w:szCs w:val="19"/>
        </w:rPr>
        <w:t>Ценности научного познания:</w:t>
      </w:r>
    </w:p>
    <w:p w:rsidR="00D511ED" w:rsidRPr="00EB2D57" w:rsidRDefault="00D511ED" w:rsidP="00D511ED">
      <w:pPr>
        <w:pStyle w:val="13"/>
        <w:spacing w:line="252" w:lineRule="auto"/>
        <w:jc w:val="both"/>
        <w:rPr>
          <w:color w:val="auto"/>
        </w:rPr>
      </w:pPr>
      <w:r w:rsidRPr="00EB2D57">
        <w:rPr>
          <w:color w:val="auto"/>
        </w:rPr>
        <w:t>ориентация в деятельности на современную систему научных представлений об основных закономерностях развития человека, природы и общества, о взаимосвязях человека с природной и социальной средой; овладение языковой и читательской культурой как средством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D511ED" w:rsidRPr="00EB2D57" w:rsidRDefault="00D511ED" w:rsidP="00D511ED">
      <w:pPr>
        <w:pStyle w:val="13"/>
        <w:spacing w:line="266" w:lineRule="auto"/>
        <w:jc w:val="both"/>
        <w:rPr>
          <w:color w:val="auto"/>
        </w:rPr>
      </w:pPr>
      <w:r w:rsidRPr="00EB2D57">
        <w:rPr>
          <w:b/>
          <w:bCs/>
          <w:color w:val="auto"/>
          <w:sz w:val="19"/>
          <w:szCs w:val="19"/>
        </w:rPr>
        <w:t>Личностные результаты, обеспечивающие адаптацию обучающегося к изменяющимся условиям социальной и природной среды</w:t>
      </w:r>
      <w:r w:rsidRPr="00EB2D57">
        <w:rPr>
          <w:color w:val="auto"/>
        </w:rPr>
        <w:t>:</w:t>
      </w:r>
    </w:p>
    <w:p w:rsidR="00D511ED" w:rsidRPr="00EB2D57" w:rsidRDefault="00D511ED" w:rsidP="00D511ED">
      <w:pPr>
        <w:pStyle w:val="13"/>
        <w:spacing w:line="252" w:lineRule="auto"/>
        <w:jc w:val="both"/>
        <w:rPr>
          <w:color w:val="auto"/>
        </w:rPr>
      </w:pPr>
      <w:r w:rsidRPr="00EB2D57">
        <w:rPr>
          <w:color w:val="auto"/>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D511ED" w:rsidRPr="00EB2D57" w:rsidRDefault="00D511ED" w:rsidP="00D511ED">
      <w:pPr>
        <w:pStyle w:val="13"/>
        <w:spacing w:line="252" w:lineRule="auto"/>
        <w:jc w:val="both"/>
        <w:rPr>
          <w:color w:val="auto"/>
        </w:rPr>
      </w:pPr>
      <w:r w:rsidRPr="00EB2D57">
        <w:rPr>
          <w:color w:val="auto"/>
        </w:rPr>
        <w:t>способность обучающихся во взаимодействии в условиях неопределённости, открытость опыту и знаниям других;</w:t>
      </w:r>
    </w:p>
    <w:p w:rsidR="00D511ED" w:rsidRPr="00EB2D57" w:rsidRDefault="00D511ED" w:rsidP="00D511ED">
      <w:pPr>
        <w:pStyle w:val="13"/>
        <w:spacing w:line="252" w:lineRule="auto"/>
        <w:jc w:val="both"/>
        <w:rPr>
          <w:color w:val="auto"/>
        </w:rPr>
      </w:pPr>
      <w:r w:rsidRPr="00EB2D57">
        <w:rPr>
          <w:color w:val="auto"/>
        </w:rPr>
        <w:t xml:space="preserve">способность действовать в условиях неопределённости, открытость опыту и знаниям других, повышать уровень своей компетентности через </w:t>
      </w:r>
      <w:r w:rsidRPr="00EB2D57">
        <w:rPr>
          <w:color w:val="auto"/>
        </w:rPr>
        <w:lastRenderedPageBreak/>
        <w:t>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D511ED" w:rsidRPr="00EB2D57" w:rsidRDefault="00D511ED" w:rsidP="00D511ED">
      <w:pPr>
        <w:pStyle w:val="13"/>
        <w:spacing w:line="252" w:lineRule="auto"/>
        <w:jc w:val="both"/>
        <w:rPr>
          <w:color w:val="auto"/>
        </w:rPr>
      </w:pPr>
      <w:r w:rsidRPr="00EB2D57">
        <w:rPr>
          <w:color w:val="auto"/>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 собственных знаний и компетентностей, планировать своё развитие;</w:t>
      </w:r>
    </w:p>
    <w:p w:rsidR="00D511ED" w:rsidRPr="00EB2D57" w:rsidRDefault="00D511ED" w:rsidP="00D511ED">
      <w:pPr>
        <w:pStyle w:val="13"/>
        <w:spacing w:line="252" w:lineRule="auto"/>
        <w:jc w:val="both"/>
        <w:rPr>
          <w:color w:val="auto"/>
        </w:rPr>
      </w:pPr>
      <w:r w:rsidRPr="00EB2D57">
        <w:rPr>
          <w:color w:val="auto"/>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D511ED" w:rsidRPr="00EB2D57" w:rsidRDefault="00D511ED" w:rsidP="00D511ED">
      <w:pPr>
        <w:pStyle w:val="13"/>
        <w:spacing w:line="252" w:lineRule="auto"/>
        <w:jc w:val="both"/>
        <w:rPr>
          <w:color w:val="auto"/>
        </w:rPr>
      </w:pPr>
      <w:r w:rsidRPr="00EB2D57">
        <w:rPr>
          <w:color w:val="auto"/>
        </w:rPr>
        <w:t>умение анализировать и выявлять взаимосвязи природы, общества и экономики;</w:t>
      </w:r>
    </w:p>
    <w:p w:rsidR="00D511ED" w:rsidRPr="00EB2D57" w:rsidRDefault="00D511ED" w:rsidP="00D511ED">
      <w:pPr>
        <w:pStyle w:val="13"/>
        <w:spacing w:line="252" w:lineRule="auto"/>
        <w:jc w:val="both"/>
        <w:rPr>
          <w:color w:val="auto"/>
        </w:rPr>
      </w:pPr>
      <w:r w:rsidRPr="00EB2D57">
        <w:rPr>
          <w:color w:val="auto"/>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D511ED" w:rsidRPr="00EB2D57" w:rsidRDefault="00D511ED" w:rsidP="00D511ED">
      <w:pPr>
        <w:pStyle w:val="13"/>
        <w:spacing w:line="252" w:lineRule="auto"/>
        <w:jc w:val="both"/>
        <w:rPr>
          <w:color w:val="auto"/>
        </w:rPr>
      </w:pPr>
      <w:r w:rsidRPr="00EB2D57">
        <w:rPr>
          <w:color w:val="auto"/>
        </w:rPr>
        <w:t>способность обучающихся осознавать стрессовую ситуацию, оценивать происходящие изменения и их последствия;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произошедшей ситуации; быть готовым действовать в отсутствие гарантий успеха.</w:t>
      </w:r>
    </w:p>
    <w:p w:rsidR="00D511ED" w:rsidRDefault="00D511ED" w:rsidP="00D511ED">
      <w:pPr>
        <w:pStyle w:val="afb"/>
      </w:pPr>
    </w:p>
    <w:p w:rsidR="00D511ED" w:rsidRPr="00EB2D57" w:rsidRDefault="00D511ED" w:rsidP="00D511ED">
      <w:pPr>
        <w:pStyle w:val="afb"/>
      </w:pPr>
      <w:r w:rsidRPr="00EB2D57">
        <w:t>Метапредметные результаты</w:t>
      </w:r>
    </w:p>
    <w:p w:rsidR="00D511ED" w:rsidRDefault="00D511ED" w:rsidP="00D511ED">
      <w:pPr>
        <w:pStyle w:val="13"/>
        <w:spacing w:line="262" w:lineRule="auto"/>
        <w:jc w:val="both"/>
        <w:rPr>
          <w:b/>
          <w:bCs/>
          <w:color w:val="auto"/>
          <w:sz w:val="19"/>
          <w:szCs w:val="19"/>
        </w:rPr>
      </w:pPr>
      <w:r w:rsidRPr="00EB2D57">
        <w:rPr>
          <w:b/>
          <w:bCs/>
          <w:color w:val="auto"/>
          <w:sz w:val="19"/>
          <w:szCs w:val="19"/>
        </w:rPr>
        <w:t xml:space="preserve">Метапредметные результаты </w:t>
      </w:r>
      <w:r w:rsidRPr="00EB2D57">
        <w:rPr>
          <w:color w:val="auto"/>
        </w:rPr>
        <w:t xml:space="preserve">освоения основной образовательной программы, формируемые при изучении </w:t>
      </w:r>
      <w:r w:rsidRPr="00EB2D57">
        <w:rPr>
          <w:b/>
          <w:bCs/>
          <w:color w:val="auto"/>
          <w:sz w:val="19"/>
          <w:szCs w:val="19"/>
        </w:rPr>
        <w:t>обществознания:</w:t>
      </w:r>
    </w:p>
    <w:p w:rsidR="00D511ED" w:rsidRPr="00EB2D57" w:rsidRDefault="00D511ED" w:rsidP="00D511ED">
      <w:pPr>
        <w:pStyle w:val="13"/>
        <w:spacing w:line="262" w:lineRule="auto"/>
        <w:jc w:val="both"/>
        <w:rPr>
          <w:color w:val="auto"/>
          <w:sz w:val="19"/>
          <w:szCs w:val="19"/>
        </w:rPr>
      </w:pPr>
    </w:p>
    <w:p w:rsidR="00D511ED" w:rsidRPr="00EB2D57" w:rsidRDefault="00D511ED" w:rsidP="00293F06">
      <w:pPr>
        <w:pStyle w:val="50"/>
        <w:numPr>
          <w:ilvl w:val="0"/>
          <w:numId w:val="82"/>
        </w:numPr>
        <w:tabs>
          <w:tab w:val="left" w:pos="304"/>
        </w:tabs>
        <w:spacing w:after="0"/>
        <w:jc w:val="both"/>
        <w:rPr>
          <w:color w:val="auto"/>
        </w:rPr>
      </w:pPr>
      <w:r w:rsidRPr="00EB2D57">
        <w:rPr>
          <w:b/>
          <w:bCs/>
          <w:color w:val="auto"/>
        </w:rPr>
        <w:t>Овладение универсальными учебными познавательными действиями</w:t>
      </w:r>
    </w:p>
    <w:p w:rsidR="00D511ED" w:rsidRPr="00EB2D57" w:rsidRDefault="00D511ED" w:rsidP="00D511ED">
      <w:pPr>
        <w:pStyle w:val="13"/>
        <w:spacing w:line="266" w:lineRule="auto"/>
        <w:jc w:val="both"/>
        <w:rPr>
          <w:color w:val="auto"/>
          <w:sz w:val="19"/>
          <w:szCs w:val="19"/>
        </w:rPr>
      </w:pPr>
      <w:r w:rsidRPr="00EB2D57">
        <w:rPr>
          <w:b/>
          <w:bCs/>
          <w:i/>
          <w:iCs/>
          <w:color w:val="auto"/>
          <w:sz w:val="19"/>
          <w:szCs w:val="19"/>
        </w:rPr>
        <w:t>Базовые логические действия:</w:t>
      </w:r>
    </w:p>
    <w:p w:rsidR="00D511ED" w:rsidRPr="00EB2D57" w:rsidRDefault="00D511ED" w:rsidP="00D511ED">
      <w:pPr>
        <w:pStyle w:val="13"/>
        <w:spacing w:line="252" w:lineRule="auto"/>
        <w:jc w:val="both"/>
        <w:rPr>
          <w:color w:val="auto"/>
        </w:rPr>
      </w:pPr>
      <w:r w:rsidRPr="00EB2D57">
        <w:rPr>
          <w:color w:val="auto"/>
        </w:rPr>
        <w:t>выявлять и характеризовать существенные признаки социальных явлений и процессов;</w:t>
      </w:r>
    </w:p>
    <w:p w:rsidR="00D511ED" w:rsidRPr="00EB2D57" w:rsidRDefault="00D511ED" w:rsidP="00D511ED">
      <w:pPr>
        <w:pStyle w:val="13"/>
        <w:spacing w:line="252" w:lineRule="auto"/>
        <w:jc w:val="both"/>
        <w:rPr>
          <w:color w:val="auto"/>
        </w:rPr>
      </w:pPr>
      <w:r w:rsidRPr="00EB2D57">
        <w:rPr>
          <w:color w:val="auto"/>
        </w:rPr>
        <w:t>устанавливать существенный признак классификации социальных фактов, основания для их обобщения и сравнения, критерии проводимого анализа;</w:t>
      </w:r>
    </w:p>
    <w:p w:rsidR="00D511ED" w:rsidRPr="00EB2D57" w:rsidRDefault="00D511ED" w:rsidP="00D511ED">
      <w:pPr>
        <w:pStyle w:val="13"/>
        <w:spacing w:line="252" w:lineRule="auto"/>
        <w:jc w:val="both"/>
        <w:rPr>
          <w:color w:val="auto"/>
        </w:rPr>
      </w:pPr>
      <w:r w:rsidRPr="00EB2D57">
        <w:rPr>
          <w:color w:val="auto"/>
        </w:rPr>
        <w:t>с учётом предложенной задачи выявлять закономерности и противоречия в рассматриваемых фактах, данных и наблюдениях;</w:t>
      </w:r>
    </w:p>
    <w:p w:rsidR="00D511ED" w:rsidRPr="00EB2D57" w:rsidRDefault="00D511ED" w:rsidP="00D511ED">
      <w:pPr>
        <w:pStyle w:val="13"/>
        <w:spacing w:line="252" w:lineRule="auto"/>
        <w:jc w:val="both"/>
        <w:rPr>
          <w:color w:val="auto"/>
        </w:rPr>
      </w:pPr>
      <w:r w:rsidRPr="00EB2D57">
        <w:rPr>
          <w:color w:val="auto"/>
        </w:rPr>
        <w:t>предлагать критерии для выявления закономерностей и противоречий;</w:t>
      </w:r>
    </w:p>
    <w:p w:rsidR="00D511ED" w:rsidRPr="00EB2D57" w:rsidRDefault="00D511ED" w:rsidP="00D511ED">
      <w:pPr>
        <w:pStyle w:val="13"/>
        <w:spacing w:line="252" w:lineRule="auto"/>
        <w:jc w:val="both"/>
        <w:rPr>
          <w:color w:val="auto"/>
        </w:rPr>
      </w:pPr>
      <w:r w:rsidRPr="00EB2D57">
        <w:rPr>
          <w:color w:val="auto"/>
        </w:rPr>
        <w:t xml:space="preserve">выявлять дефицит информации, данных, необходимых для решения </w:t>
      </w:r>
      <w:r w:rsidRPr="00EB2D57">
        <w:rPr>
          <w:color w:val="auto"/>
        </w:rPr>
        <w:lastRenderedPageBreak/>
        <w:t>поставленной задачи;</w:t>
      </w:r>
    </w:p>
    <w:p w:rsidR="00D511ED" w:rsidRPr="00EB2D57" w:rsidRDefault="00D511ED" w:rsidP="00D511ED">
      <w:pPr>
        <w:pStyle w:val="13"/>
        <w:spacing w:line="252" w:lineRule="auto"/>
        <w:jc w:val="both"/>
        <w:rPr>
          <w:color w:val="auto"/>
          <w:sz w:val="19"/>
          <w:szCs w:val="19"/>
        </w:rPr>
      </w:pPr>
      <w:r w:rsidRPr="00EB2D57">
        <w:rPr>
          <w:color w:val="auto"/>
        </w:rPr>
        <w:t xml:space="preserve">выявлять причинно-следственные связи при изучении явлений и процессов; </w:t>
      </w:r>
      <w:r w:rsidRPr="00EB2D57">
        <w:rPr>
          <w:b/>
          <w:bCs/>
          <w:i/>
          <w:iCs/>
          <w:color w:val="auto"/>
          <w:sz w:val="19"/>
          <w:szCs w:val="19"/>
        </w:rPr>
        <w:t>&lt;</w:t>
      </w:r>
      <w:r w:rsidRPr="00EB2D57">
        <w:rPr>
          <w:bCs/>
          <w:iCs/>
          <w:color w:val="auto"/>
          <w:sz w:val="19"/>
          <w:szCs w:val="19"/>
        </w:rPr>
        <w:t>…</w:t>
      </w:r>
      <w:r w:rsidRPr="00EB2D57">
        <w:rPr>
          <w:b/>
          <w:bCs/>
          <w:i/>
          <w:iCs/>
          <w:color w:val="auto"/>
          <w:sz w:val="19"/>
          <w:szCs w:val="19"/>
        </w:rPr>
        <w:t>&gt;</w:t>
      </w:r>
    </w:p>
    <w:p w:rsidR="00D511ED" w:rsidRPr="00EB2D57" w:rsidRDefault="00D511ED" w:rsidP="00D511ED">
      <w:pPr>
        <w:pStyle w:val="13"/>
        <w:spacing w:line="252" w:lineRule="auto"/>
        <w:jc w:val="both"/>
        <w:rPr>
          <w:color w:val="auto"/>
        </w:rPr>
      </w:pPr>
      <w:r w:rsidRPr="00EB2D57">
        <w:rPr>
          <w:color w:val="auto"/>
        </w:rPr>
        <w:t>делать выводы с использованием дедуктивных и индуктивных умозаключений, умозаключений по аналогии, формулировать гипотезы о взаимосвязях;</w:t>
      </w:r>
    </w:p>
    <w:p w:rsidR="00D511ED" w:rsidRPr="00EB2D57" w:rsidRDefault="00D511ED" w:rsidP="00D511ED">
      <w:pPr>
        <w:pStyle w:val="13"/>
        <w:spacing w:line="252" w:lineRule="auto"/>
        <w:jc w:val="both"/>
        <w:rPr>
          <w:color w:val="auto"/>
        </w:rPr>
      </w:pPr>
      <w:r w:rsidRPr="00EB2D57">
        <w:rPr>
          <w:color w:val="auto"/>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D511ED" w:rsidRPr="00EB2D57" w:rsidRDefault="00D511ED" w:rsidP="00D511ED">
      <w:pPr>
        <w:pStyle w:val="13"/>
        <w:spacing w:line="266" w:lineRule="auto"/>
        <w:jc w:val="both"/>
        <w:rPr>
          <w:color w:val="auto"/>
          <w:sz w:val="19"/>
          <w:szCs w:val="19"/>
        </w:rPr>
      </w:pPr>
      <w:r w:rsidRPr="00EB2D57">
        <w:rPr>
          <w:b/>
          <w:bCs/>
          <w:i/>
          <w:iCs/>
          <w:color w:val="auto"/>
          <w:sz w:val="19"/>
          <w:szCs w:val="19"/>
        </w:rPr>
        <w:t>Базовые исследовательские действия:</w:t>
      </w:r>
    </w:p>
    <w:p w:rsidR="00D511ED" w:rsidRPr="00EB2D57" w:rsidRDefault="00D511ED" w:rsidP="00D511ED">
      <w:pPr>
        <w:pStyle w:val="13"/>
        <w:spacing w:line="252" w:lineRule="auto"/>
        <w:jc w:val="both"/>
        <w:rPr>
          <w:color w:val="auto"/>
        </w:rPr>
      </w:pPr>
      <w:r w:rsidRPr="00EB2D57">
        <w:rPr>
          <w:color w:val="auto"/>
        </w:rPr>
        <w:t>использовать вопросы как исследовательский инструмент познания;</w:t>
      </w:r>
    </w:p>
    <w:p w:rsidR="00D511ED" w:rsidRPr="00EB2D57" w:rsidRDefault="00D511ED" w:rsidP="00D511ED">
      <w:pPr>
        <w:pStyle w:val="13"/>
        <w:spacing w:line="252" w:lineRule="auto"/>
        <w:jc w:val="both"/>
        <w:rPr>
          <w:color w:val="auto"/>
        </w:rPr>
      </w:pPr>
      <w:r w:rsidRPr="00EB2D57">
        <w:rPr>
          <w:color w:val="auto"/>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D511ED" w:rsidRPr="00EB2D57" w:rsidRDefault="00D511ED" w:rsidP="00D511ED">
      <w:pPr>
        <w:pStyle w:val="13"/>
        <w:spacing w:line="252" w:lineRule="auto"/>
        <w:jc w:val="both"/>
        <w:rPr>
          <w:color w:val="auto"/>
        </w:rPr>
      </w:pPr>
      <w:r w:rsidRPr="00EB2D57">
        <w:rPr>
          <w:color w:val="auto"/>
        </w:rPr>
        <w:t>формулировать гипотезу об истинности собственных суждений и суждений других, аргументировать свою позицию, мнение;</w:t>
      </w:r>
    </w:p>
    <w:p w:rsidR="00D511ED" w:rsidRPr="00EB2D57" w:rsidRDefault="00D511ED" w:rsidP="00D511ED">
      <w:pPr>
        <w:pStyle w:val="13"/>
        <w:spacing w:line="252" w:lineRule="auto"/>
        <w:jc w:val="both"/>
        <w:rPr>
          <w:color w:val="auto"/>
        </w:rPr>
      </w:pPr>
      <w:r w:rsidRPr="00EB2D57">
        <w:rPr>
          <w:color w:val="auto"/>
        </w:rPr>
        <w:t>проводить по самостоятельно составленному плану &lt;...&gt; небольшое исследование по установлению особенностей объекта изучения, причинно-следственных связей и зависимостей объектов между собой;</w:t>
      </w:r>
    </w:p>
    <w:p w:rsidR="00D511ED" w:rsidRPr="00EB2D57" w:rsidRDefault="00D511ED" w:rsidP="00D511ED">
      <w:pPr>
        <w:pStyle w:val="13"/>
        <w:spacing w:line="240" w:lineRule="auto"/>
        <w:jc w:val="both"/>
        <w:rPr>
          <w:color w:val="auto"/>
        </w:rPr>
      </w:pPr>
      <w:r w:rsidRPr="00EB2D57">
        <w:rPr>
          <w:color w:val="auto"/>
        </w:rPr>
        <w:t>оценивать на применимость и достоверность информацию, полученную в ходе исследования &lt;...&gt;;</w:t>
      </w:r>
    </w:p>
    <w:p w:rsidR="00D511ED" w:rsidRPr="00EB2D57" w:rsidRDefault="00D511ED" w:rsidP="00D511ED">
      <w:pPr>
        <w:pStyle w:val="13"/>
        <w:spacing w:line="240" w:lineRule="auto"/>
        <w:jc w:val="both"/>
        <w:rPr>
          <w:color w:val="auto"/>
        </w:rPr>
      </w:pPr>
      <w:r w:rsidRPr="00EB2D57">
        <w:rPr>
          <w:color w:val="auto"/>
        </w:rPr>
        <w:t>самостоятельно формулировать обобщения и выводы по результатам проведённого наблюдения, &lt;...&gt; исследования, владеть инструментами оценки достоверности полученных выводов и обобщений;</w:t>
      </w:r>
    </w:p>
    <w:p w:rsidR="00D511ED" w:rsidRPr="00EB2D57" w:rsidRDefault="00D511ED" w:rsidP="00D511ED">
      <w:pPr>
        <w:pStyle w:val="13"/>
        <w:spacing w:line="240" w:lineRule="auto"/>
        <w:jc w:val="both"/>
        <w:rPr>
          <w:color w:val="auto"/>
        </w:rPr>
      </w:pPr>
      <w:r w:rsidRPr="00EB2D57">
        <w:rPr>
          <w:color w:val="auto"/>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D511ED" w:rsidRPr="00EB2D57" w:rsidRDefault="00D511ED" w:rsidP="00D511ED">
      <w:pPr>
        <w:pStyle w:val="13"/>
        <w:spacing w:line="259" w:lineRule="auto"/>
        <w:jc w:val="both"/>
        <w:rPr>
          <w:color w:val="auto"/>
          <w:sz w:val="19"/>
          <w:szCs w:val="19"/>
        </w:rPr>
      </w:pPr>
      <w:r w:rsidRPr="00EB2D57">
        <w:rPr>
          <w:b/>
          <w:bCs/>
          <w:i/>
          <w:iCs/>
          <w:color w:val="auto"/>
          <w:sz w:val="19"/>
          <w:szCs w:val="19"/>
        </w:rPr>
        <w:t>Работа с информацией:</w:t>
      </w:r>
    </w:p>
    <w:p w:rsidR="00D511ED" w:rsidRPr="00EB2D57" w:rsidRDefault="00D511ED" w:rsidP="00D511ED">
      <w:pPr>
        <w:pStyle w:val="13"/>
        <w:spacing w:line="240" w:lineRule="auto"/>
        <w:jc w:val="both"/>
        <w:rPr>
          <w:color w:val="auto"/>
        </w:rPr>
      </w:pPr>
      <w:r w:rsidRPr="00EB2D57">
        <w:rPr>
          <w:color w:val="auto"/>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D511ED" w:rsidRPr="00EB2D57" w:rsidRDefault="00D511ED" w:rsidP="00D511ED">
      <w:pPr>
        <w:pStyle w:val="13"/>
        <w:spacing w:line="240" w:lineRule="auto"/>
        <w:jc w:val="both"/>
        <w:rPr>
          <w:color w:val="auto"/>
        </w:rPr>
      </w:pPr>
      <w:r w:rsidRPr="00EB2D57">
        <w:rPr>
          <w:color w:val="auto"/>
        </w:rPr>
        <w:t>выбирать, анализировать, систематизировать и интерпретировать информацию различных видов и форм представления;</w:t>
      </w:r>
    </w:p>
    <w:p w:rsidR="00D511ED" w:rsidRPr="00EB2D57" w:rsidRDefault="00D511ED" w:rsidP="00D511ED">
      <w:pPr>
        <w:pStyle w:val="13"/>
        <w:spacing w:line="240" w:lineRule="auto"/>
        <w:jc w:val="both"/>
        <w:rPr>
          <w:color w:val="auto"/>
        </w:rPr>
      </w:pPr>
      <w:r w:rsidRPr="00EB2D57">
        <w:rPr>
          <w:color w:val="auto"/>
        </w:rPr>
        <w:t>находить сходные аргументы (подтверждающие или опровергающие одну и ту же идею, версию) в различных информационных источниках;</w:t>
      </w:r>
    </w:p>
    <w:p w:rsidR="00D511ED" w:rsidRPr="00EB2D57" w:rsidRDefault="00D511ED" w:rsidP="00D511ED">
      <w:pPr>
        <w:pStyle w:val="13"/>
        <w:spacing w:line="240" w:lineRule="auto"/>
        <w:jc w:val="both"/>
        <w:rPr>
          <w:color w:val="auto"/>
        </w:rPr>
      </w:pPr>
      <w:r w:rsidRPr="00EB2D57">
        <w:rPr>
          <w:color w:val="auto"/>
        </w:rPr>
        <w:t>самостоятельно выбирать оптимальную форму представления информации &lt;…&gt;;</w:t>
      </w:r>
    </w:p>
    <w:p w:rsidR="00D511ED" w:rsidRPr="00EB2D57" w:rsidRDefault="00D511ED" w:rsidP="00D511ED">
      <w:pPr>
        <w:pStyle w:val="13"/>
        <w:spacing w:line="240" w:lineRule="auto"/>
        <w:jc w:val="both"/>
        <w:rPr>
          <w:color w:val="auto"/>
        </w:rPr>
      </w:pPr>
      <w:r w:rsidRPr="00EB2D57">
        <w:rPr>
          <w:color w:val="auto"/>
        </w:rPr>
        <w:t>оценивать надёжность информации по критериям, предложенным педагогическим работником или сформулированным самостоятельно;</w:t>
      </w:r>
    </w:p>
    <w:p w:rsidR="00D511ED" w:rsidRDefault="00D511ED" w:rsidP="00D511ED">
      <w:pPr>
        <w:pStyle w:val="13"/>
        <w:spacing w:line="240" w:lineRule="auto"/>
        <w:jc w:val="both"/>
        <w:rPr>
          <w:color w:val="auto"/>
        </w:rPr>
      </w:pPr>
      <w:r w:rsidRPr="00EB2D57">
        <w:rPr>
          <w:color w:val="auto"/>
        </w:rPr>
        <w:t>эффективно запоминать и систематизировать информацию.</w:t>
      </w:r>
    </w:p>
    <w:p w:rsidR="00D511ED" w:rsidRDefault="00D511ED" w:rsidP="00D511ED">
      <w:pPr>
        <w:pStyle w:val="13"/>
        <w:spacing w:line="240" w:lineRule="auto"/>
        <w:jc w:val="both"/>
        <w:rPr>
          <w:color w:val="auto"/>
        </w:rPr>
      </w:pPr>
    </w:p>
    <w:p w:rsidR="00D511ED" w:rsidRPr="00EB2D57" w:rsidRDefault="00D511ED" w:rsidP="00D511ED">
      <w:pPr>
        <w:pStyle w:val="13"/>
        <w:spacing w:line="240" w:lineRule="auto"/>
        <w:jc w:val="both"/>
        <w:rPr>
          <w:color w:val="auto"/>
        </w:rPr>
      </w:pPr>
    </w:p>
    <w:p w:rsidR="00D511ED" w:rsidRPr="00EB2D57" w:rsidRDefault="00D511ED" w:rsidP="00293F06">
      <w:pPr>
        <w:pStyle w:val="50"/>
        <w:numPr>
          <w:ilvl w:val="0"/>
          <w:numId w:val="82"/>
        </w:numPr>
        <w:tabs>
          <w:tab w:val="left" w:pos="289"/>
        </w:tabs>
        <w:spacing w:after="0"/>
        <w:jc w:val="both"/>
        <w:rPr>
          <w:color w:val="auto"/>
        </w:rPr>
      </w:pPr>
      <w:r w:rsidRPr="00EB2D57">
        <w:rPr>
          <w:b/>
          <w:bCs/>
          <w:color w:val="auto"/>
        </w:rPr>
        <w:t>Овладение универсальными учебными коммуникативными действиями</w:t>
      </w:r>
    </w:p>
    <w:p w:rsidR="00D511ED" w:rsidRPr="00EB2D57" w:rsidRDefault="00D511ED" w:rsidP="00D511ED">
      <w:pPr>
        <w:pStyle w:val="13"/>
        <w:spacing w:line="259" w:lineRule="auto"/>
        <w:jc w:val="both"/>
        <w:rPr>
          <w:color w:val="auto"/>
          <w:sz w:val="19"/>
          <w:szCs w:val="19"/>
        </w:rPr>
      </w:pPr>
      <w:r w:rsidRPr="00EB2D57">
        <w:rPr>
          <w:b/>
          <w:bCs/>
          <w:i/>
          <w:iCs/>
          <w:color w:val="auto"/>
          <w:sz w:val="19"/>
          <w:szCs w:val="19"/>
        </w:rPr>
        <w:lastRenderedPageBreak/>
        <w:t>Общение:</w:t>
      </w:r>
    </w:p>
    <w:p w:rsidR="00D511ED" w:rsidRPr="00EB2D57" w:rsidRDefault="00D511ED" w:rsidP="00D511ED">
      <w:pPr>
        <w:pStyle w:val="13"/>
        <w:spacing w:line="240" w:lineRule="auto"/>
        <w:jc w:val="both"/>
        <w:rPr>
          <w:color w:val="auto"/>
        </w:rPr>
      </w:pPr>
      <w:r w:rsidRPr="00EB2D57">
        <w:rPr>
          <w:color w:val="auto"/>
        </w:rPr>
        <w:t>воспринимать и формулировать суждения, выражать эмоции в соответствии с целями и условиями общения;</w:t>
      </w:r>
    </w:p>
    <w:p w:rsidR="00D511ED" w:rsidRPr="00EB2D57" w:rsidRDefault="00D511ED" w:rsidP="00D511ED">
      <w:pPr>
        <w:pStyle w:val="13"/>
        <w:spacing w:line="240" w:lineRule="auto"/>
        <w:jc w:val="both"/>
        <w:rPr>
          <w:color w:val="auto"/>
        </w:rPr>
      </w:pPr>
      <w:r w:rsidRPr="00EB2D57">
        <w:rPr>
          <w:color w:val="auto"/>
        </w:rPr>
        <w:t>выражать себя (свою точку зрения) в устных и письменных текстах;</w:t>
      </w:r>
    </w:p>
    <w:p w:rsidR="00D511ED" w:rsidRPr="00EB2D57" w:rsidRDefault="00D511ED" w:rsidP="00D511ED">
      <w:pPr>
        <w:pStyle w:val="13"/>
        <w:spacing w:line="240" w:lineRule="auto"/>
        <w:jc w:val="both"/>
        <w:rPr>
          <w:color w:val="auto"/>
        </w:rPr>
      </w:pPr>
      <w:r w:rsidRPr="00EB2D57">
        <w:rPr>
          <w:color w:val="auto"/>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D511ED" w:rsidRPr="00EB2D57" w:rsidRDefault="00D511ED" w:rsidP="00D511ED">
      <w:pPr>
        <w:pStyle w:val="13"/>
        <w:spacing w:line="240" w:lineRule="auto"/>
        <w:jc w:val="both"/>
        <w:rPr>
          <w:color w:val="auto"/>
        </w:rPr>
      </w:pPr>
      <w:r w:rsidRPr="00EB2D57">
        <w:rPr>
          <w:color w:val="auto"/>
        </w:rPr>
        <w:t>понимать намерения других, проявлять уважительное отношение к собеседнику и в корректной форме формулировать свои возражения;</w:t>
      </w:r>
    </w:p>
    <w:p w:rsidR="00D511ED" w:rsidRPr="00EB2D57" w:rsidRDefault="00D511ED" w:rsidP="00D511ED">
      <w:pPr>
        <w:pStyle w:val="13"/>
        <w:spacing w:line="240" w:lineRule="auto"/>
        <w:jc w:val="both"/>
        <w:rPr>
          <w:color w:val="auto"/>
        </w:rPr>
      </w:pPr>
      <w:r w:rsidRPr="00EB2D57">
        <w:rPr>
          <w:color w:val="auto"/>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D511ED" w:rsidRPr="00EB2D57" w:rsidRDefault="00D511ED" w:rsidP="00D511ED">
      <w:pPr>
        <w:pStyle w:val="13"/>
        <w:spacing w:line="240" w:lineRule="auto"/>
        <w:jc w:val="both"/>
        <w:rPr>
          <w:color w:val="auto"/>
        </w:rPr>
      </w:pPr>
      <w:r w:rsidRPr="00EB2D57">
        <w:rPr>
          <w:color w:val="auto"/>
        </w:rPr>
        <w:t>сопоставлять свои суждения с суждениями других участников диалога, обнаруживать различие и сходство позиций;</w:t>
      </w:r>
    </w:p>
    <w:p w:rsidR="00D511ED" w:rsidRPr="00EB2D57" w:rsidRDefault="00D511ED" w:rsidP="00D511ED">
      <w:pPr>
        <w:pStyle w:val="13"/>
        <w:spacing w:line="240" w:lineRule="auto"/>
        <w:jc w:val="both"/>
        <w:rPr>
          <w:color w:val="auto"/>
        </w:rPr>
      </w:pPr>
      <w:r w:rsidRPr="00EB2D57">
        <w:rPr>
          <w:color w:val="auto"/>
        </w:rPr>
        <w:t>публично представлять результаты выполненного &lt;...&gt; исследования, проекта;</w:t>
      </w:r>
    </w:p>
    <w:p w:rsidR="00D511ED" w:rsidRPr="00EB2D57" w:rsidRDefault="00D511ED" w:rsidP="00D511ED">
      <w:pPr>
        <w:pStyle w:val="13"/>
        <w:spacing w:line="240" w:lineRule="auto"/>
        <w:jc w:val="both"/>
        <w:rPr>
          <w:color w:val="auto"/>
        </w:rPr>
      </w:pPr>
      <w:r w:rsidRPr="00EB2D57">
        <w:rPr>
          <w:color w:val="auto"/>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D511ED" w:rsidRPr="00EB2D57" w:rsidRDefault="00D511ED" w:rsidP="00D511ED">
      <w:pPr>
        <w:pStyle w:val="13"/>
        <w:spacing w:line="264" w:lineRule="auto"/>
        <w:jc w:val="both"/>
        <w:rPr>
          <w:color w:val="auto"/>
          <w:sz w:val="19"/>
          <w:szCs w:val="19"/>
        </w:rPr>
      </w:pPr>
      <w:r w:rsidRPr="00EB2D57">
        <w:rPr>
          <w:b/>
          <w:bCs/>
          <w:i/>
          <w:iCs/>
          <w:color w:val="auto"/>
          <w:sz w:val="19"/>
          <w:szCs w:val="19"/>
        </w:rPr>
        <w:t>Совместная деятельность</w:t>
      </w:r>
      <w:r w:rsidRPr="00EB2D57">
        <w:rPr>
          <w:b/>
          <w:bCs/>
          <w:color w:val="auto"/>
          <w:sz w:val="19"/>
          <w:szCs w:val="19"/>
        </w:rPr>
        <w:t>:</w:t>
      </w:r>
    </w:p>
    <w:p w:rsidR="00D511ED" w:rsidRPr="00EB2D57" w:rsidRDefault="00D511ED" w:rsidP="00D511ED">
      <w:pPr>
        <w:pStyle w:val="13"/>
        <w:spacing w:line="240" w:lineRule="auto"/>
        <w:jc w:val="both"/>
        <w:rPr>
          <w:color w:val="auto"/>
        </w:rPr>
      </w:pPr>
      <w:r w:rsidRPr="00EB2D57">
        <w:rPr>
          <w:color w:val="auto"/>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D511ED" w:rsidRPr="00EB2D57" w:rsidRDefault="00D511ED" w:rsidP="00D511ED">
      <w:pPr>
        <w:pStyle w:val="13"/>
        <w:spacing w:line="240" w:lineRule="auto"/>
        <w:jc w:val="both"/>
        <w:rPr>
          <w:color w:val="auto"/>
        </w:rPr>
      </w:pPr>
      <w:r w:rsidRPr="00EB2D57">
        <w:rPr>
          <w:color w:val="auto"/>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rsidR="00D511ED" w:rsidRPr="00EB2D57" w:rsidRDefault="00D511ED" w:rsidP="00D511ED">
      <w:pPr>
        <w:pStyle w:val="13"/>
        <w:spacing w:line="240" w:lineRule="auto"/>
        <w:jc w:val="both"/>
        <w:rPr>
          <w:color w:val="auto"/>
        </w:rPr>
      </w:pPr>
      <w:r w:rsidRPr="00EB2D57">
        <w:rPr>
          <w:color w:val="auto"/>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D511ED" w:rsidRPr="00EB2D57" w:rsidRDefault="00D511ED" w:rsidP="00D511ED">
      <w:pPr>
        <w:pStyle w:val="13"/>
        <w:spacing w:line="240" w:lineRule="auto"/>
        <w:jc w:val="both"/>
        <w:rPr>
          <w:color w:val="auto"/>
        </w:rPr>
      </w:pPr>
      <w:r w:rsidRPr="00EB2D57">
        <w:rPr>
          <w:color w:val="auto"/>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D511ED" w:rsidRDefault="00D511ED" w:rsidP="00D511ED">
      <w:pPr>
        <w:pStyle w:val="13"/>
        <w:spacing w:line="240" w:lineRule="auto"/>
        <w:jc w:val="both"/>
        <w:rPr>
          <w:color w:val="auto"/>
        </w:rPr>
      </w:pPr>
      <w:r w:rsidRPr="00EB2D57">
        <w:rPr>
          <w:color w:val="auto"/>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D511ED" w:rsidRPr="00EB2D57" w:rsidRDefault="00D511ED" w:rsidP="00D511ED">
      <w:pPr>
        <w:pStyle w:val="13"/>
        <w:spacing w:line="240" w:lineRule="auto"/>
        <w:jc w:val="both"/>
        <w:rPr>
          <w:color w:val="auto"/>
        </w:rPr>
      </w:pPr>
    </w:p>
    <w:p w:rsidR="00D511ED" w:rsidRPr="00EB2D57" w:rsidRDefault="00D511ED" w:rsidP="00293F06">
      <w:pPr>
        <w:pStyle w:val="50"/>
        <w:numPr>
          <w:ilvl w:val="0"/>
          <w:numId w:val="82"/>
        </w:numPr>
        <w:tabs>
          <w:tab w:val="left" w:pos="279"/>
        </w:tabs>
        <w:spacing w:after="60"/>
        <w:jc w:val="both"/>
        <w:rPr>
          <w:color w:val="auto"/>
        </w:rPr>
      </w:pPr>
      <w:r w:rsidRPr="00EB2D57">
        <w:rPr>
          <w:b/>
          <w:bCs/>
          <w:color w:val="auto"/>
        </w:rPr>
        <w:t>Овладение универсальными учебными регулятивными действиями</w:t>
      </w:r>
    </w:p>
    <w:p w:rsidR="00D511ED" w:rsidRPr="00EB2D57" w:rsidRDefault="00D511ED" w:rsidP="00D511ED">
      <w:pPr>
        <w:pStyle w:val="13"/>
        <w:spacing w:line="264" w:lineRule="auto"/>
        <w:jc w:val="both"/>
        <w:rPr>
          <w:color w:val="auto"/>
          <w:sz w:val="19"/>
          <w:szCs w:val="19"/>
        </w:rPr>
      </w:pPr>
      <w:r w:rsidRPr="00EB2D57">
        <w:rPr>
          <w:b/>
          <w:bCs/>
          <w:i/>
          <w:iCs/>
          <w:color w:val="auto"/>
          <w:sz w:val="19"/>
          <w:szCs w:val="19"/>
        </w:rPr>
        <w:lastRenderedPageBreak/>
        <w:t>Самоорганизация:</w:t>
      </w:r>
    </w:p>
    <w:p w:rsidR="00D511ED" w:rsidRPr="00EB2D57" w:rsidRDefault="00D511ED" w:rsidP="00D511ED">
      <w:pPr>
        <w:pStyle w:val="13"/>
        <w:spacing w:line="240" w:lineRule="auto"/>
        <w:jc w:val="both"/>
        <w:rPr>
          <w:color w:val="auto"/>
        </w:rPr>
      </w:pPr>
      <w:r w:rsidRPr="00EB2D57">
        <w:rPr>
          <w:color w:val="auto"/>
        </w:rPr>
        <w:t>выявлять проблемы для решения в жизненных и учебных ситуациях;</w:t>
      </w:r>
    </w:p>
    <w:p w:rsidR="00D511ED" w:rsidRPr="00EB2D57" w:rsidRDefault="00D511ED" w:rsidP="00D511ED">
      <w:pPr>
        <w:pStyle w:val="13"/>
        <w:spacing w:line="240" w:lineRule="auto"/>
        <w:jc w:val="both"/>
        <w:rPr>
          <w:color w:val="auto"/>
        </w:rPr>
      </w:pPr>
      <w:r w:rsidRPr="00EB2D57">
        <w:rPr>
          <w:color w:val="auto"/>
        </w:rPr>
        <w:t>ориентироваться в различных подходах принятия решений (индивидуальное, принятие решения в группе, принятие решений в группе);</w:t>
      </w:r>
    </w:p>
    <w:p w:rsidR="00D511ED" w:rsidRPr="00EB2D57" w:rsidRDefault="00D511ED" w:rsidP="00D511ED">
      <w:pPr>
        <w:pStyle w:val="13"/>
        <w:spacing w:line="240" w:lineRule="auto"/>
        <w:jc w:val="both"/>
        <w:rPr>
          <w:color w:val="auto"/>
        </w:rPr>
      </w:pPr>
      <w:r w:rsidRPr="00EB2D57">
        <w:rPr>
          <w:color w:val="auto"/>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D511ED" w:rsidRPr="00EB2D57" w:rsidRDefault="00D511ED" w:rsidP="00D511ED">
      <w:pPr>
        <w:pStyle w:val="13"/>
        <w:spacing w:line="252" w:lineRule="auto"/>
        <w:jc w:val="both"/>
        <w:rPr>
          <w:color w:val="auto"/>
        </w:rPr>
      </w:pPr>
      <w:r w:rsidRPr="00EB2D57">
        <w:rPr>
          <w:color w:val="auto"/>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D511ED" w:rsidRPr="00EB2D57" w:rsidRDefault="00D511ED" w:rsidP="00D511ED">
      <w:pPr>
        <w:pStyle w:val="13"/>
        <w:spacing w:line="252" w:lineRule="auto"/>
        <w:jc w:val="both"/>
        <w:rPr>
          <w:color w:val="auto"/>
        </w:rPr>
      </w:pPr>
      <w:r w:rsidRPr="00EB2D57">
        <w:rPr>
          <w:color w:val="auto"/>
        </w:rPr>
        <w:t>делать выбор и брать ответственность за решение.</w:t>
      </w:r>
    </w:p>
    <w:p w:rsidR="00D511ED" w:rsidRPr="00EB2D57" w:rsidRDefault="00D511ED" w:rsidP="00D511ED">
      <w:pPr>
        <w:pStyle w:val="13"/>
        <w:spacing w:line="266" w:lineRule="auto"/>
        <w:jc w:val="both"/>
        <w:rPr>
          <w:color w:val="auto"/>
          <w:sz w:val="19"/>
          <w:szCs w:val="19"/>
        </w:rPr>
      </w:pPr>
      <w:r w:rsidRPr="00EB2D57">
        <w:rPr>
          <w:b/>
          <w:bCs/>
          <w:i/>
          <w:iCs/>
          <w:color w:val="auto"/>
          <w:sz w:val="19"/>
          <w:szCs w:val="19"/>
        </w:rPr>
        <w:t>Самоконтроль:</w:t>
      </w:r>
    </w:p>
    <w:p w:rsidR="00D511ED" w:rsidRPr="00EB2D57" w:rsidRDefault="00D511ED" w:rsidP="00D511ED">
      <w:pPr>
        <w:pStyle w:val="13"/>
        <w:spacing w:line="252" w:lineRule="auto"/>
        <w:jc w:val="both"/>
        <w:rPr>
          <w:color w:val="auto"/>
        </w:rPr>
      </w:pPr>
      <w:r w:rsidRPr="00EB2D57">
        <w:rPr>
          <w:color w:val="auto"/>
        </w:rPr>
        <w:t>владеть способами самоконтроля, самомотивации и рефлексии;</w:t>
      </w:r>
    </w:p>
    <w:p w:rsidR="00D511ED" w:rsidRPr="00EB2D57" w:rsidRDefault="00D511ED" w:rsidP="00D511ED">
      <w:pPr>
        <w:pStyle w:val="13"/>
        <w:spacing w:line="252" w:lineRule="auto"/>
        <w:jc w:val="both"/>
        <w:rPr>
          <w:color w:val="auto"/>
        </w:rPr>
      </w:pPr>
      <w:r w:rsidRPr="00EB2D57">
        <w:rPr>
          <w:color w:val="auto"/>
        </w:rPr>
        <w:t>давать адекватную оценку ситуации и предлагать план её изменения;</w:t>
      </w:r>
    </w:p>
    <w:p w:rsidR="00D511ED" w:rsidRPr="00EB2D57" w:rsidRDefault="00D511ED" w:rsidP="00D511ED">
      <w:pPr>
        <w:pStyle w:val="13"/>
        <w:spacing w:line="252" w:lineRule="auto"/>
        <w:jc w:val="both"/>
        <w:rPr>
          <w:color w:val="auto"/>
        </w:rPr>
      </w:pPr>
      <w:r w:rsidRPr="00EB2D57">
        <w:rPr>
          <w:color w:val="auto"/>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D511ED" w:rsidRPr="00EB2D57" w:rsidRDefault="00D511ED" w:rsidP="00D511ED">
      <w:pPr>
        <w:pStyle w:val="13"/>
        <w:spacing w:line="252" w:lineRule="auto"/>
        <w:jc w:val="both"/>
        <w:rPr>
          <w:color w:val="auto"/>
        </w:rPr>
      </w:pPr>
      <w:r w:rsidRPr="00EB2D57">
        <w:rPr>
          <w:color w:val="auto"/>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D511ED" w:rsidRPr="00EB2D57" w:rsidRDefault="00D511ED" w:rsidP="00D511ED">
      <w:pPr>
        <w:pStyle w:val="13"/>
        <w:spacing w:line="252" w:lineRule="auto"/>
        <w:jc w:val="both"/>
        <w:rPr>
          <w:color w:val="auto"/>
        </w:rPr>
      </w:pPr>
      <w:r w:rsidRPr="00EB2D57">
        <w:rPr>
          <w:color w:val="auto"/>
        </w:rPr>
        <w:t>вносить коррективы в деятельность на основе новых обстоятельств, изменившихся ситуаций, установленных ошибок, возникших трудностей;</w:t>
      </w:r>
    </w:p>
    <w:p w:rsidR="00D511ED" w:rsidRPr="00EB2D57" w:rsidRDefault="00D511ED" w:rsidP="00D511ED">
      <w:pPr>
        <w:pStyle w:val="13"/>
        <w:spacing w:line="252" w:lineRule="auto"/>
        <w:jc w:val="both"/>
        <w:rPr>
          <w:color w:val="auto"/>
        </w:rPr>
      </w:pPr>
      <w:r w:rsidRPr="00EB2D57">
        <w:rPr>
          <w:color w:val="auto"/>
        </w:rPr>
        <w:t>оценивать соответствие результата цели и условиям.</w:t>
      </w:r>
    </w:p>
    <w:p w:rsidR="00D511ED" w:rsidRPr="00EB2D57" w:rsidRDefault="00D511ED" w:rsidP="00D511ED">
      <w:pPr>
        <w:pStyle w:val="13"/>
        <w:spacing w:line="266" w:lineRule="auto"/>
        <w:jc w:val="both"/>
        <w:rPr>
          <w:color w:val="auto"/>
          <w:sz w:val="19"/>
          <w:szCs w:val="19"/>
        </w:rPr>
      </w:pPr>
      <w:r w:rsidRPr="00EB2D57">
        <w:rPr>
          <w:b/>
          <w:bCs/>
          <w:i/>
          <w:iCs/>
          <w:color w:val="auto"/>
          <w:sz w:val="19"/>
          <w:szCs w:val="19"/>
        </w:rPr>
        <w:t>Эмоциональный интеллект:</w:t>
      </w:r>
    </w:p>
    <w:p w:rsidR="00D511ED" w:rsidRPr="00EB2D57" w:rsidRDefault="00D511ED" w:rsidP="00D511ED">
      <w:pPr>
        <w:pStyle w:val="13"/>
        <w:spacing w:line="252" w:lineRule="auto"/>
        <w:jc w:val="both"/>
        <w:rPr>
          <w:color w:val="auto"/>
        </w:rPr>
      </w:pPr>
      <w:r w:rsidRPr="00EB2D57">
        <w:rPr>
          <w:color w:val="auto"/>
        </w:rPr>
        <w:t>различать, называть и управлять собственными эмоциями и эмоциями других;</w:t>
      </w:r>
    </w:p>
    <w:p w:rsidR="00D511ED" w:rsidRPr="00EB2D57" w:rsidRDefault="00D511ED" w:rsidP="00D511ED">
      <w:pPr>
        <w:pStyle w:val="13"/>
        <w:spacing w:line="252" w:lineRule="auto"/>
        <w:jc w:val="both"/>
        <w:rPr>
          <w:color w:val="auto"/>
        </w:rPr>
      </w:pPr>
      <w:r w:rsidRPr="00EB2D57">
        <w:rPr>
          <w:color w:val="auto"/>
        </w:rPr>
        <w:t>выявлять и анализировать причины эмоций;</w:t>
      </w:r>
    </w:p>
    <w:p w:rsidR="00D511ED" w:rsidRPr="00EB2D57" w:rsidRDefault="00D511ED" w:rsidP="00D511ED">
      <w:pPr>
        <w:pStyle w:val="13"/>
        <w:spacing w:line="252" w:lineRule="auto"/>
        <w:jc w:val="both"/>
        <w:rPr>
          <w:color w:val="auto"/>
        </w:rPr>
      </w:pPr>
      <w:r w:rsidRPr="00EB2D57">
        <w:rPr>
          <w:color w:val="auto"/>
        </w:rPr>
        <w:t>ставить себя на место другого человека, понимать мотивы и намерения другого;</w:t>
      </w:r>
    </w:p>
    <w:p w:rsidR="00D511ED" w:rsidRPr="00EB2D57" w:rsidRDefault="00D511ED" w:rsidP="00D511ED">
      <w:pPr>
        <w:pStyle w:val="13"/>
        <w:spacing w:line="252" w:lineRule="auto"/>
        <w:jc w:val="both"/>
        <w:rPr>
          <w:color w:val="auto"/>
        </w:rPr>
      </w:pPr>
      <w:r w:rsidRPr="00EB2D57">
        <w:rPr>
          <w:color w:val="auto"/>
        </w:rPr>
        <w:t>регулировать способ выражения эмоций.</w:t>
      </w:r>
    </w:p>
    <w:p w:rsidR="00D511ED" w:rsidRPr="00EB2D57" w:rsidRDefault="00D511ED" w:rsidP="00D511ED">
      <w:pPr>
        <w:pStyle w:val="13"/>
        <w:spacing w:line="266" w:lineRule="auto"/>
        <w:jc w:val="both"/>
        <w:rPr>
          <w:color w:val="auto"/>
          <w:sz w:val="19"/>
          <w:szCs w:val="19"/>
        </w:rPr>
      </w:pPr>
      <w:r w:rsidRPr="00EB2D57">
        <w:rPr>
          <w:b/>
          <w:bCs/>
          <w:i/>
          <w:iCs/>
          <w:color w:val="auto"/>
          <w:sz w:val="19"/>
          <w:szCs w:val="19"/>
        </w:rPr>
        <w:t>Принятие себя и других:</w:t>
      </w:r>
    </w:p>
    <w:p w:rsidR="00D511ED" w:rsidRPr="00EB2D57" w:rsidRDefault="00D511ED" w:rsidP="00D511ED">
      <w:pPr>
        <w:pStyle w:val="13"/>
        <w:spacing w:line="252" w:lineRule="auto"/>
        <w:jc w:val="both"/>
        <w:rPr>
          <w:color w:val="auto"/>
        </w:rPr>
      </w:pPr>
      <w:r w:rsidRPr="00EB2D57">
        <w:rPr>
          <w:color w:val="auto"/>
        </w:rPr>
        <w:t>осознанно относиться к другому человеку, его мнению;</w:t>
      </w:r>
    </w:p>
    <w:p w:rsidR="00D511ED" w:rsidRPr="00EB2D57" w:rsidRDefault="00D511ED" w:rsidP="00D511ED">
      <w:pPr>
        <w:pStyle w:val="13"/>
        <w:spacing w:line="252" w:lineRule="auto"/>
        <w:jc w:val="both"/>
        <w:rPr>
          <w:color w:val="auto"/>
        </w:rPr>
      </w:pPr>
      <w:r w:rsidRPr="00EB2D57">
        <w:rPr>
          <w:color w:val="auto"/>
        </w:rPr>
        <w:t>признавать своё право на ошибку и такое же право другого;</w:t>
      </w:r>
    </w:p>
    <w:p w:rsidR="00D511ED" w:rsidRPr="00EB2D57" w:rsidRDefault="00D511ED" w:rsidP="00D511ED">
      <w:pPr>
        <w:pStyle w:val="13"/>
        <w:spacing w:line="252" w:lineRule="auto"/>
        <w:jc w:val="both"/>
        <w:rPr>
          <w:color w:val="auto"/>
        </w:rPr>
      </w:pPr>
      <w:r w:rsidRPr="00EB2D57">
        <w:rPr>
          <w:color w:val="auto"/>
        </w:rPr>
        <w:t>принимать себя и других, не осуждая;</w:t>
      </w:r>
    </w:p>
    <w:p w:rsidR="00D511ED" w:rsidRPr="00EB2D57" w:rsidRDefault="00D511ED" w:rsidP="00D511ED">
      <w:pPr>
        <w:pStyle w:val="13"/>
        <w:spacing w:line="252" w:lineRule="auto"/>
        <w:jc w:val="both"/>
        <w:rPr>
          <w:color w:val="auto"/>
        </w:rPr>
      </w:pPr>
      <w:r w:rsidRPr="00EB2D57">
        <w:rPr>
          <w:color w:val="auto"/>
        </w:rPr>
        <w:t>открытость себе и другим;</w:t>
      </w:r>
    </w:p>
    <w:p w:rsidR="00D511ED" w:rsidRPr="00EB2D57" w:rsidRDefault="00D511ED" w:rsidP="00D511ED">
      <w:pPr>
        <w:pStyle w:val="13"/>
        <w:spacing w:line="252" w:lineRule="auto"/>
        <w:jc w:val="both"/>
        <w:rPr>
          <w:color w:val="auto"/>
        </w:rPr>
      </w:pPr>
      <w:r w:rsidRPr="00EB2D57">
        <w:rPr>
          <w:color w:val="auto"/>
        </w:rPr>
        <w:t>осознавать невозможность контролировать всё вокруг.</w:t>
      </w:r>
    </w:p>
    <w:p w:rsidR="00D511ED" w:rsidRDefault="00D511ED" w:rsidP="00D511ED">
      <w:pPr>
        <w:pStyle w:val="afb"/>
      </w:pPr>
    </w:p>
    <w:p w:rsidR="00D511ED" w:rsidRPr="00EB2D57" w:rsidRDefault="00D511ED" w:rsidP="00D511ED">
      <w:pPr>
        <w:pStyle w:val="afb"/>
      </w:pPr>
      <w:r w:rsidRPr="00EB2D57">
        <w:t>Предметные результаты</w:t>
      </w:r>
    </w:p>
    <w:p w:rsidR="00D511ED" w:rsidRPr="00EB2D57" w:rsidRDefault="00D511ED" w:rsidP="00D511ED">
      <w:pPr>
        <w:pStyle w:val="13"/>
        <w:spacing w:line="259" w:lineRule="auto"/>
        <w:jc w:val="both"/>
        <w:rPr>
          <w:color w:val="auto"/>
        </w:rPr>
      </w:pPr>
      <w:r w:rsidRPr="00EB2D57">
        <w:rPr>
          <w:b/>
          <w:bCs/>
          <w:color w:val="auto"/>
          <w:sz w:val="19"/>
          <w:szCs w:val="19"/>
        </w:rPr>
        <w:t xml:space="preserve">Предметные результаты </w:t>
      </w:r>
      <w:r w:rsidRPr="00EB2D57">
        <w:rPr>
          <w:color w:val="auto"/>
        </w:rPr>
        <w:t>освоения рабочей программы по предмету «Обществознание» (6—9 классы):</w:t>
      </w:r>
    </w:p>
    <w:p w:rsidR="00D511ED" w:rsidRPr="00EB2D57" w:rsidRDefault="00D511ED" w:rsidP="00293F06">
      <w:pPr>
        <w:pStyle w:val="13"/>
        <w:numPr>
          <w:ilvl w:val="0"/>
          <w:numId w:val="83"/>
        </w:numPr>
        <w:tabs>
          <w:tab w:val="left" w:pos="603"/>
        </w:tabs>
        <w:spacing w:line="252" w:lineRule="auto"/>
        <w:jc w:val="both"/>
        <w:rPr>
          <w:color w:val="auto"/>
        </w:rPr>
      </w:pPr>
      <w:r w:rsidRPr="00EB2D57">
        <w:rPr>
          <w:color w:val="auto"/>
        </w:rPr>
        <w:t xml:space="preserve">освоение и применение системы знаний о социальных свойствах </w:t>
      </w:r>
      <w:r w:rsidRPr="00EB2D57">
        <w:rPr>
          <w:color w:val="auto"/>
        </w:rPr>
        <w:lastRenderedPageBreak/>
        <w:t>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(в том числе нормы гражданского, трудового и семейного права, основы налогового законодательства); процессах и явлениях в экономической (в области макро- и микроэкономики), социальной, духовной и политической сферах жизни общества; 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системе образования в Российской Федерации; основах государственной бюджетной и денежно-кредитной, социальной политики, политики в сфере культуры и образования, противодействии коррупции в Российской Федерации, обеспечении безопасности личности, общества и государства, в том числе от терроризма и экстремизма;</w:t>
      </w:r>
    </w:p>
    <w:p w:rsidR="00D511ED" w:rsidRPr="00EB2D57" w:rsidRDefault="00D511ED" w:rsidP="00293F06">
      <w:pPr>
        <w:pStyle w:val="13"/>
        <w:numPr>
          <w:ilvl w:val="0"/>
          <w:numId w:val="83"/>
        </w:numPr>
        <w:tabs>
          <w:tab w:val="left" w:pos="543"/>
        </w:tabs>
        <w:spacing w:line="240" w:lineRule="auto"/>
        <w:jc w:val="both"/>
        <w:rPr>
          <w:color w:val="auto"/>
        </w:rPr>
      </w:pPr>
      <w:r w:rsidRPr="00EB2D57">
        <w:rPr>
          <w:color w:val="auto"/>
        </w:rPr>
        <w:t>умение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rsidR="00D511ED" w:rsidRPr="00EB2D57" w:rsidRDefault="00D511ED" w:rsidP="00293F06">
      <w:pPr>
        <w:pStyle w:val="13"/>
        <w:numPr>
          <w:ilvl w:val="0"/>
          <w:numId w:val="83"/>
        </w:numPr>
        <w:tabs>
          <w:tab w:val="left" w:pos="548"/>
        </w:tabs>
        <w:spacing w:line="240" w:lineRule="auto"/>
        <w:jc w:val="both"/>
        <w:rPr>
          <w:color w:val="auto"/>
        </w:rPr>
      </w:pPr>
      <w:r w:rsidRPr="00EB2D57">
        <w:rPr>
          <w:color w:val="auto"/>
        </w:rPr>
        <w:t>умение приводить примеры (в том числе моделировать ситуации) деятельности людей, социальных объектов, явлений, процессов определённого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 связи политических потрясений и социально-экономического кризиса в государстве;</w:t>
      </w:r>
    </w:p>
    <w:p w:rsidR="00D511ED" w:rsidRPr="00EB2D57" w:rsidRDefault="00D511ED" w:rsidP="00293F06">
      <w:pPr>
        <w:pStyle w:val="13"/>
        <w:numPr>
          <w:ilvl w:val="0"/>
          <w:numId w:val="83"/>
        </w:numPr>
        <w:tabs>
          <w:tab w:val="left" w:pos="548"/>
        </w:tabs>
        <w:spacing w:line="240" w:lineRule="auto"/>
        <w:jc w:val="both"/>
        <w:rPr>
          <w:color w:val="auto"/>
        </w:rPr>
      </w:pPr>
      <w:r w:rsidRPr="00EB2D57">
        <w:rPr>
          <w:color w:val="auto"/>
        </w:rPr>
        <w:t>умение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D511ED" w:rsidRPr="00EB2D57" w:rsidRDefault="00D511ED" w:rsidP="00293F06">
      <w:pPr>
        <w:pStyle w:val="13"/>
        <w:numPr>
          <w:ilvl w:val="0"/>
          <w:numId w:val="83"/>
        </w:numPr>
        <w:tabs>
          <w:tab w:val="left" w:pos="548"/>
        </w:tabs>
        <w:spacing w:line="240" w:lineRule="auto"/>
        <w:jc w:val="both"/>
        <w:rPr>
          <w:color w:val="auto"/>
        </w:rPr>
      </w:pPr>
      <w:r w:rsidRPr="00EB2D57">
        <w:rPr>
          <w:color w:val="auto"/>
        </w:rPr>
        <w:t>умение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rsidR="00D511ED" w:rsidRPr="00EB2D57" w:rsidRDefault="00D511ED" w:rsidP="00293F06">
      <w:pPr>
        <w:pStyle w:val="13"/>
        <w:numPr>
          <w:ilvl w:val="0"/>
          <w:numId w:val="83"/>
        </w:numPr>
        <w:tabs>
          <w:tab w:val="left" w:pos="543"/>
        </w:tabs>
        <w:spacing w:line="240" w:lineRule="auto"/>
        <w:jc w:val="both"/>
        <w:rPr>
          <w:color w:val="auto"/>
        </w:rPr>
      </w:pPr>
      <w:r w:rsidRPr="00EB2D57">
        <w:rPr>
          <w:color w:val="auto"/>
        </w:rPr>
        <w:t xml:space="preserve">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общества и природы, человека и общества, сфер общественной жизни, гражданина и государства; связи политических потрясений и социально-экономических </w:t>
      </w:r>
      <w:r w:rsidRPr="00EB2D57">
        <w:rPr>
          <w:color w:val="auto"/>
        </w:rPr>
        <w:lastRenderedPageBreak/>
        <w:t>кризисов в государстве;</w:t>
      </w:r>
    </w:p>
    <w:p w:rsidR="00D511ED" w:rsidRPr="00EB2D57" w:rsidRDefault="00D511ED" w:rsidP="00293F06">
      <w:pPr>
        <w:pStyle w:val="13"/>
        <w:numPr>
          <w:ilvl w:val="0"/>
          <w:numId w:val="83"/>
        </w:numPr>
        <w:tabs>
          <w:tab w:val="left" w:pos="550"/>
        </w:tabs>
        <w:spacing w:line="252" w:lineRule="auto"/>
        <w:jc w:val="both"/>
        <w:rPr>
          <w:color w:val="auto"/>
        </w:rPr>
      </w:pPr>
      <w:r w:rsidRPr="00EB2D57">
        <w:rPr>
          <w:color w:val="auto"/>
        </w:rPr>
        <w:t>умение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w:t>
      </w:r>
    </w:p>
    <w:p w:rsidR="00D511ED" w:rsidRPr="00EB2D57" w:rsidRDefault="00D511ED" w:rsidP="00293F06">
      <w:pPr>
        <w:pStyle w:val="13"/>
        <w:numPr>
          <w:ilvl w:val="0"/>
          <w:numId w:val="83"/>
        </w:numPr>
        <w:tabs>
          <w:tab w:val="left" w:pos="550"/>
        </w:tabs>
        <w:spacing w:line="252" w:lineRule="auto"/>
        <w:jc w:val="both"/>
        <w:rPr>
          <w:color w:val="auto"/>
        </w:rPr>
      </w:pPr>
      <w:r w:rsidRPr="00EB2D57">
        <w:rPr>
          <w:color w:val="auto"/>
        </w:rPr>
        <w:t>умение с опорой на обществоведческие знания, факты общественной жизни и личный социальный опыт определять и аргументировать с точки зрения социальных ценностей и норм своё отношение к явлениям, процессам социальной действительности;</w:t>
      </w:r>
    </w:p>
    <w:p w:rsidR="00D511ED" w:rsidRPr="00EB2D57" w:rsidRDefault="00D511ED" w:rsidP="00293F06">
      <w:pPr>
        <w:pStyle w:val="13"/>
        <w:numPr>
          <w:ilvl w:val="0"/>
          <w:numId w:val="83"/>
        </w:numPr>
        <w:tabs>
          <w:tab w:val="left" w:pos="550"/>
        </w:tabs>
        <w:spacing w:line="252" w:lineRule="auto"/>
        <w:jc w:val="both"/>
        <w:rPr>
          <w:color w:val="auto"/>
        </w:rPr>
      </w:pPr>
      <w:r w:rsidRPr="00EB2D57">
        <w:rPr>
          <w:color w:val="auto"/>
        </w:rPr>
        <w:t>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rsidR="00D511ED" w:rsidRPr="00EB2D57" w:rsidRDefault="00D511ED" w:rsidP="00293F06">
      <w:pPr>
        <w:pStyle w:val="13"/>
        <w:numPr>
          <w:ilvl w:val="0"/>
          <w:numId w:val="83"/>
        </w:numPr>
        <w:tabs>
          <w:tab w:val="left" w:pos="663"/>
        </w:tabs>
        <w:spacing w:line="252" w:lineRule="auto"/>
        <w:jc w:val="both"/>
        <w:rPr>
          <w:color w:val="auto"/>
        </w:rPr>
      </w:pPr>
      <w:r w:rsidRPr="00EB2D57">
        <w:rPr>
          <w:color w:val="auto"/>
        </w:rPr>
        <w:t>овладение смысловым чтением текстов обществоведческой тематики, в том числе извлечений из Конституции Российской Федерации и других нормативных правовых актов; умение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rsidR="00D511ED" w:rsidRPr="00EB2D57" w:rsidRDefault="00D511ED" w:rsidP="00293F06">
      <w:pPr>
        <w:pStyle w:val="13"/>
        <w:numPr>
          <w:ilvl w:val="0"/>
          <w:numId w:val="83"/>
        </w:numPr>
        <w:tabs>
          <w:tab w:val="left" w:pos="668"/>
        </w:tabs>
        <w:spacing w:line="252" w:lineRule="auto"/>
        <w:jc w:val="both"/>
        <w:rPr>
          <w:color w:val="auto"/>
        </w:rPr>
      </w:pPr>
      <w:r w:rsidRPr="00EB2D57">
        <w:rPr>
          <w:color w:val="auto"/>
        </w:rPr>
        <w:t>овладение приёмами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средств массовой информации (далее — СМИ) с соблюдением правил информационной безопасности при работе в Интернете;</w:t>
      </w:r>
    </w:p>
    <w:p w:rsidR="00D511ED" w:rsidRPr="00EB2D57" w:rsidRDefault="00D511ED" w:rsidP="00293F06">
      <w:pPr>
        <w:pStyle w:val="13"/>
        <w:numPr>
          <w:ilvl w:val="0"/>
          <w:numId w:val="83"/>
        </w:numPr>
        <w:tabs>
          <w:tab w:val="left" w:pos="663"/>
        </w:tabs>
        <w:spacing w:line="252" w:lineRule="auto"/>
        <w:jc w:val="both"/>
        <w:rPr>
          <w:color w:val="auto"/>
        </w:rPr>
      </w:pPr>
      <w:r w:rsidRPr="00EB2D57">
        <w:rPr>
          <w:color w:val="auto"/>
        </w:rPr>
        <w:t>умение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её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D511ED" w:rsidRPr="00EB2D57" w:rsidRDefault="00D511ED" w:rsidP="00293F06">
      <w:pPr>
        <w:pStyle w:val="13"/>
        <w:numPr>
          <w:ilvl w:val="0"/>
          <w:numId w:val="83"/>
        </w:numPr>
        <w:tabs>
          <w:tab w:val="left" w:pos="663"/>
        </w:tabs>
        <w:spacing w:line="252" w:lineRule="auto"/>
        <w:jc w:val="both"/>
        <w:rPr>
          <w:color w:val="auto"/>
        </w:rPr>
      </w:pPr>
      <w:r w:rsidRPr="00EB2D57">
        <w:rPr>
          <w:color w:val="auto"/>
        </w:rPr>
        <w:t xml:space="preserve">умение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и предпринимательской деятельностью, </w:t>
      </w:r>
      <w:r w:rsidRPr="00EB2D57">
        <w:rPr>
          <w:color w:val="auto"/>
        </w:rPr>
        <w:lastRenderedPageBreak/>
        <w:t>для оценки рисков осуществления финансовых махинаций, применения недобросовестных практик); осознание неприемлемости всех форм антиобщественного поведения;</w:t>
      </w:r>
    </w:p>
    <w:p w:rsidR="00D511ED" w:rsidRPr="00EB2D57" w:rsidRDefault="00D511ED" w:rsidP="00293F06">
      <w:pPr>
        <w:pStyle w:val="13"/>
        <w:numPr>
          <w:ilvl w:val="0"/>
          <w:numId w:val="83"/>
        </w:numPr>
        <w:tabs>
          <w:tab w:val="left" w:pos="663"/>
        </w:tabs>
        <w:spacing w:line="252" w:lineRule="auto"/>
        <w:jc w:val="both"/>
        <w:rPr>
          <w:color w:val="auto"/>
        </w:rPr>
      </w:pPr>
      <w:r w:rsidRPr="00EB2D57">
        <w:rPr>
          <w:color w:val="auto"/>
        </w:rPr>
        <w:t>приобретение опыта использования полученных знаний,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прав потребителя (в том числе потребителя финансовых услуг)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rsidR="00D511ED" w:rsidRPr="00EB2D57" w:rsidRDefault="00D511ED" w:rsidP="00293F06">
      <w:pPr>
        <w:pStyle w:val="13"/>
        <w:numPr>
          <w:ilvl w:val="0"/>
          <w:numId w:val="83"/>
        </w:numPr>
        <w:tabs>
          <w:tab w:val="left" w:pos="668"/>
        </w:tabs>
        <w:spacing w:line="252" w:lineRule="auto"/>
        <w:jc w:val="both"/>
        <w:rPr>
          <w:color w:val="auto"/>
        </w:rPr>
      </w:pPr>
      <w:r w:rsidRPr="00EB2D57">
        <w:rPr>
          <w:color w:val="auto"/>
        </w:rPr>
        <w:t>приобретение опыта самостоятельного заполнения формы (в том числе электронной) и составления простейших документов (заявления, обращения, декларации, доверенности, личного финансового плана, резюме);</w:t>
      </w:r>
    </w:p>
    <w:p w:rsidR="00D511ED" w:rsidRPr="00EB2D57" w:rsidRDefault="00D511ED" w:rsidP="00293F06">
      <w:pPr>
        <w:pStyle w:val="13"/>
        <w:numPr>
          <w:ilvl w:val="0"/>
          <w:numId w:val="83"/>
        </w:numPr>
        <w:tabs>
          <w:tab w:val="left" w:pos="663"/>
        </w:tabs>
        <w:spacing w:line="252" w:lineRule="auto"/>
        <w:jc w:val="both"/>
        <w:rPr>
          <w:color w:val="auto"/>
        </w:rPr>
      </w:pPr>
      <w:r w:rsidRPr="00EB2D57">
        <w:rPr>
          <w:color w:val="auto"/>
        </w:rPr>
        <w:t>приобретение опыта осуществления совместной,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осознание ценности культуры и традиций народов России</w:t>
      </w:r>
      <w:r w:rsidRPr="00EB2D57">
        <w:rPr>
          <w:color w:val="auto"/>
          <w:vertAlign w:val="superscript"/>
        </w:rPr>
        <w:footnoteReference w:id="13"/>
      </w:r>
      <w:r w:rsidRPr="00EB2D57">
        <w:rPr>
          <w:color w:val="auto"/>
        </w:rPr>
        <w:t>.</w:t>
      </w:r>
    </w:p>
    <w:p w:rsidR="00D511ED" w:rsidRDefault="00D511ED" w:rsidP="00D511ED">
      <w:bookmarkStart w:id="372" w:name="bookmark998"/>
    </w:p>
    <w:p w:rsidR="00D511ED" w:rsidRPr="00EB2D57" w:rsidRDefault="00D511ED" w:rsidP="00D511ED">
      <w:pPr>
        <w:pStyle w:val="afb"/>
      </w:pPr>
      <w:r w:rsidRPr="00EB2D57">
        <w:t>6 КЛАСС</w:t>
      </w:r>
      <w:bookmarkEnd w:id="372"/>
    </w:p>
    <w:p w:rsidR="00D511ED" w:rsidRDefault="00D511ED" w:rsidP="00D511ED">
      <w:pPr>
        <w:pStyle w:val="afb"/>
        <w:rPr>
          <w:bCs/>
        </w:rPr>
      </w:pPr>
    </w:p>
    <w:p w:rsidR="00D511ED" w:rsidRPr="00EB2D57" w:rsidRDefault="00D511ED" w:rsidP="00D511ED">
      <w:pPr>
        <w:pStyle w:val="afb"/>
      </w:pPr>
      <w:r w:rsidRPr="00EB2D57">
        <w:rPr>
          <w:bCs/>
        </w:rPr>
        <w:t>Человек и его социальное окружение</w:t>
      </w:r>
    </w:p>
    <w:p w:rsidR="00D511ED" w:rsidRPr="00EB2D57" w:rsidRDefault="00D511ED" w:rsidP="00293F06">
      <w:pPr>
        <w:pStyle w:val="13"/>
        <w:numPr>
          <w:ilvl w:val="0"/>
          <w:numId w:val="84"/>
        </w:numPr>
        <w:tabs>
          <w:tab w:val="left" w:pos="332"/>
        </w:tabs>
        <w:spacing w:line="240" w:lineRule="auto"/>
        <w:ind w:left="280" w:hanging="280"/>
        <w:jc w:val="both"/>
        <w:rPr>
          <w:color w:val="auto"/>
        </w:rPr>
      </w:pPr>
      <w:r w:rsidRPr="00EB2D57">
        <w:rPr>
          <w:b/>
          <w:bCs/>
          <w:color w:val="auto"/>
          <w:sz w:val="19"/>
          <w:szCs w:val="19"/>
        </w:rPr>
        <w:t xml:space="preserve">осваивать и применять знания </w:t>
      </w:r>
      <w:r w:rsidRPr="00EB2D57">
        <w:rPr>
          <w:color w:val="auto"/>
        </w:rPr>
        <w:t>о социальных свойствах человека, формировании личности, деятельности человека и её видах, образовании, правах и обязанностях учащихся, общении и его правилах, особенностях взаимодействия человека с другими людьми;</w:t>
      </w:r>
    </w:p>
    <w:p w:rsidR="00D511ED" w:rsidRPr="00EB2D57" w:rsidRDefault="00D511ED" w:rsidP="00293F06">
      <w:pPr>
        <w:pStyle w:val="13"/>
        <w:numPr>
          <w:ilvl w:val="0"/>
          <w:numId w:val="84"/>
        </w:numPr>
        <w:tabs>
          <w:tab w:val="left" w:pos="332"/>
        </w:tabs>
        <w:spacing w:line="240" w:lineRule="auto"/>
        <w:ind w:left="280" w:hanging="280"/>
        <w:jc w:val="both"/>
        <w:rPr>
          <w:color w:val="auto"/>
        </w:rPr>
      </w:pPr>
      <w:r w:rsidRPr="00EB2D57">
        <w:rPr>
          <w:b/>
          <w:bCs/>
          <w:color w:val="auto"/>
          <w:sz w:val="19"/>
          <w:szCs w:val="19"/>
        </w:rPr>
        <w:t xml:space="preserve">характеризовать </w:t>
      </w:r>
      <w:r w:rsidRPr="00EB2D57">
        <w:rPr>
          <w:color w:val="auto"/>
        </w:rPr>
        <w:t>традиционные российские духовно-нравственные ценности на примерах семьи, семейных традиций; характеризовать основные потребности человека, показывать их индивидуальный характер; особенности личностного становления и социальной позиции людей с ограниченными возможностями здоровья; деятельность человека; образование и его значение для человека и общества;</w:t>
      </w:r>
    </w:p>
    <w:p w:rsidR="00D511ED" w:rsidRPr="00EB2D57" w:rsidRDefault="00D511ED" w:rsidP="00293F06">
      <w:pPr>
        <w:pStyle w:val="13"/>
        <w:numPr>
          <w:ilvl w:val="0"/>
          <w:numId w:val="84"/>
        </w:numPr>
        <w:tabs>
          <w:tab w:val="left" w:pos="332"/>
        </w:tabs>
        <w:spacing w:line="240" w:lineRule="auto"/>
        <w:ind w:left="280" w:hanging="280"/>
        <w:jc w:val="both"/>
        <w:rPr>
          <w:color w:val="auto"/>
        </w:rPr>
      </w:pPr>
      <w:r w:rsidRPr="00EB2D57">
        <w:rPr>
          <w:b/>
          <w:bCs/>
          <w:color w:val="auto"/>
          <w:sz w:val="19"/>
          <w:szCs w:val="19"/>
        </w:rPr>
        <w:t xml:space="preserve">приводить примеры </w:t>
      </w:r>
      <w:r w:rsidRPr="00EB2D57">
        <w:rPr>
          <w:color w:val="auto"/>
        </w:rPr>
        <w:t xml:space="preserve">деятельности людей, её различных мотивов и особенностей в современных условиях; малых групп, положения </w:t>
      </w:r>
      <w:r w:rsidRPr="00EB2D57">
        <w:rPr>
          <w:color w:val="auto"/>
        </w:rPr>
        <w:lastRenderedPageBreak/>
        <w:t>человека в группе; конфликтных ситуаций в малой группе и конструктивных разрешений конфликтов; проявлений лидерства, соперничества и сотрудничества людей в группах;</w:t>
      </w:r>
    </w:p>
    <w:p w:rsidR="00D511ED" w:rsidRPr="00EB2D57" w:rsidRDefault="00D511ED" w:rsidP="00293F06">
      <w:pPr>
        <w:pStyle w:val="13"/>
        <w:numPr>
          <w:ilvl w:val="0"/>
          <w:numId w:val="84"/>
        </w:numPr>
        <w:tabs>
          <w:tab w:val="left" w:pos="332"/>
        </w:tabs>
        <w:spacing w:line="240" w:lineRule="auto"/>
        <w:ind w:left="280" w:hanging="280"/>
        <w:jc w:val="both"/>
        <w:rPr>
          <w:color w:val="auto"/>
        </w:rPr>
      </w:pPr>
      <w:r w:rsidRPr="00EB2D57">
        <w:rPr>
          <w:b/>
          <w:bCs/>
          <w:color w:val="auto"/>
          <w:sz w:val="19"/>
          <w:szCs w:val="19"/>
        </w:rPr>
        <w:t xml:space="preserve">классифицировать </w:t>
      </w:r>
      <w:r w:rsidRPr="00EB2D57">
        <w:rPr>
          <w:color w:val="auto"/>
        </w:rPr>
        <w:t>по разным признакам виды деятельности человека, потребности людей;</w:t>
      </w:r>
    </w:p>
    <w:p w:rsidR="00D511ED" w:rsidRPr="00EB2D57" w:rsidRDefault="00D511ED" w:rsidP="00293F06">
      <w:pPr>
        <w:pStyle w:val="13"/>
        <w:numPr>
          <w:ilvl w:val="0"/>
          <w:numId w:val="84"/>
        </w:numPr>
        <w:tabs>
          <w:tab w:val="left" w:pos="332"/>
        </w:tabs>
        <w:spacing w:line="240" w:lineRule="auto"/>
        <w:ind w:left="280" w:hanging="280"/>
        <w:jc w:val="both"/>
        <w:rPr>
          <w:color w:val="auto"/>
        </w:rPr>
      </w:pPr>
      <w:r w:rsidRPr="00EB2D57">
        <w:rPr>
          <w:b/>
          <w:bCs/>
          <w:color w:val="auto"/>
          <w:sz w:val="19"/>
          <w:szCs w:val="19"/>
        </w:rPr>
        <w:t xml:space="preserve">сравнивать </w:t>
      </w:r>
      <w:r w:rsidRPr="00EB2D57">
        <w:rPr>
          <w:color w:val="auto"/>
        </w:rPr>
        <w:t>понятия «индивид», «индивидуальность», «личность»; свойства человека и животных; виды деятельности (игра, труд, учение);</w:t>
      </w:r>
    </w:p>
    <w:p w:rsidR="00D511ED" w:rsidRPr="00EB2D57" w:rsidRDefault="00D511ED" w:rsidP="00293F06">
      <w:pPr>
        <w:pStyle w:val="13"/>
        <w:numPr>
          <w:ilvl w:val="0"/>
          <w:numId w:val="84"/>
        </w:numPr>
        <w:tabs>
          <w:tab w:val="left" w:pos="332"/>
        </w:tabs>
        <w:spacing w:line="240" w:lineRule="auto"/>
        <w:ind w:left="280" w:hanging="280"/>
        <w:jc w:val="both"/>
        <w:rPr>
          <w:color w:val="auto"/>
        </w:rPr>
      </w:pPr>
      <w:r w:rsidRPr="00EB2D57">
        <w:rPr>
          <w:b/>
          <w:bCs/>
          <w:color w:val="auto"/>
          <w:sz w:val="19"/>
          <w:szCs w:val="19"/>
        </w:rPr>
        <w:t xml:space="preserve">устанавливать и объяснять взаимосвязи </w:t>
      </w:r>
      <w:r w:rsidRPr="00EB2D57">
        <w:rPr>
          <w:color w:val="auto"/>
        </w:rPr>
        <w:t>людей в малых группах; целей, способов и результатов деятельности, целей и средств общения;</w:t>
      </w:r>
    </w:p>
    <w:p w:rsidR="00D511ED" w:rsidRPr="00EB2D57" w:rsidRDefault="00D511ED" w:rsidP="00293F06">
      <w:pPr>
        <w:pStyle w:val="13"/>
        <w:numPr>
          <w:ilvl w:val="0"/>
          <w:numId w:val="84"/>
        </w:numPr>
        <w:tabs>
          <w:tab w:val="left" w:pos="332"/>
        </w:tabs>
        <w:spacing w:line="240" w:lineRule="auto"/>
        <w:ind w:left="280" w:hanging="280"/>
        <w:jc w:val="both"/>
        <w:rPr>
          <w:color w:val="auto"/>
        </w:rPr>
      </w:pPr>
      <w:r w:rsidRPr="00EB2D57">
        <w:rPr>
          <w:b/>
          <w:bCs/>
          <w:color w:val="auto"/>
          <w:sz w:val="19"/>
          <w:szCs w:val="19"/>
        </w:rPr>
        <w:t xml:space="preserve">использовать полученные знания </w:t>
      </w:r>
      <w:r w:rsidRPr="00EB2D57">
        <w:rPr>
          <w:color w:val="auto"/>
        </w:rPr>
        <w:t>для объяснения (устного и письменного) сущности общения как социального явления, познания человеком мира и самого себя как вида деятельности, роли непрерывного образования, значения личного социального опыта при осуществлении образовательной деятельности и общения в школе, семье, группе сверстников;</w:t>
      </w:r>
    </w:p>
    <w:p w:rsidR="00D511ED" w:rsidRPr="00EB2D57" w:rsidRDefault="00D511ED" w:rsidP="00293F06">
      <w:pPr>
        <w:pStyle w:val="13"/>
        <w:numPr>
          <w:ilvl w:val="0"/>
          <w:numId w:val="84"/>
        </w:numPr>
        <w:tabs>
          <w:tab w:val="left" w:pos="332"/>
        </w:tabs>
        <w:spacing w:line="240" w:lineRule="auto"/>
        <w:ind w:left="280" w:hanging="280"/>
        <w:jc w:val="both"/>
        <w:rPr>
          <w:color w:val="auto"/>
        </w:rPr>
      </w:pPr>
      <w:r w:rsidRPr="00EB2D57">
        <w:rPr>
          <w:b/>
          <w:bCs/>
          <w:color w:val="auto"/>
          <w:sz w:val="19"/>
          <w:szCs w:val="19"/>
        </w:rPr>
        <w:t xml:space="preserve">определять и аргументировать </w:t>
      </w:r>
      <w:r w:rsidRPr="00EB2D57">
        <w:rPr>
          <w:color w:val="auto"/>
        </w:rPr>
        <w:t>с опорой на обществоведческие знания и личный социальный опыт своё отношение к людям с ограниченными возможностями здоровья, к различным способам выражения личной индивидуальности, к различным формам неформального общения подростков;</w:t>
      </w:r>
    </w:p>
    <w:p w:rsidR="00D511ED" w:rsidRPr="00EB2D57" w:rsidRDefault="00D511ED" w:rsidP="00293F06">
      <w:pPr>
        <w:pStyle w:val="13"/>
        <w:numPr>
          <w:ilvl w:val="0"/>
          <w:numId w:val="84"/>
        </w:numPr>
        <w:tabs>
          <w:tab w:val="left" w:pos="332"/>
        </w:tabs>
        <w:spacing w:line="240" w:lineRule="auto"/>
        <w:ind w:left="280" w:hanging="280"/>
        <w:jc w:val="both"/>
        <w:rPr>
          <w:color w:val="auto"/>
        </w:rPr>
      </w:pPr>
      <w:r w:rsidRPr="00EB2D57">
        <w:rPr>
          <w:b/>
          <w:bCs/>
          <w:color w:val="auto"/>
          <w:sz w:val="19"/>
          <w:szCs w:val="19"/>
        </w:rPr>
        <w:t xml:space="preserve">решать </w:t>
      </w:r>
      <w:r w:rsidRPr="00EB2D57">
        <w:rPr>
          <w:color w:val="auto"/>
        </w:rPr>
        <w:t>познавательные и практические задачи, касающиеся прав и обязанностей учащегося; отражающие особенности отношений в семье, со сверстниками, старшими и младшими;</w:t>
      </w:r>
    </w:p>
    <w:p w:rsidR="00D511ED" w:rsidRPr="00EB2D57" w:rsidRDefault="00D511ED" w:rsidP="00293F06">
      <w:pPr>
        <w:pStyle w:val="13"/>
        <w:numPr>
          <w:ilvl w:val="0"/>
          <w:numId w:val="85"/>
        </w:numPr>
        <w:tabs>
          <w:tab w:val="left" w:pos="332"/>
        </w:tabs>
        <w:ind w:left="300" w:hanging="300"/>
        <w:jc w:val="both"/>
        <w:rPr>
          <w:color w:val="auto"/>
        </w:rPr>
      </w:pPr>
      <w:r w:rsidRPr="00EB2D57">
        <w:rPr>
          <w:b/>
          <w:bCs/>
          <w:color w:val="auto"/>
          <w:sz w:val="19"/>
          <w:szCs w:val="19"/>
        </w:rPr>
        <w:t xml:space="preserve">овладевать смысловым чтением </w:t>
      </w:r>
      <w:r w:rsidRPr="00EB2D57">
        <w:rPr>
          <w:color w:val="auto"/>
        </w:rPr>
        <w:t>текстов обществоведческой тематики, в том числе извлечений из Закона «Об образовании в Российской Федерации»; составлять на их основе план, преобразовывать текстовую информацию в таблицу, схему;</w:t>
      </w:r>
    </w:p>
    <w:p w:rsidR="00D511ED" w:rsidRPr="00EB2D57" w:rsidRDefault="00D511ED" w:rsidP="00293F06">
      <w:pPr>
        <w:pStyle w:val="13"/>
        <w:numPr>
          <w:ilvl w:val="0"/>
          <w:numId w:val="85"/>
        </w:numPr>
        <w:tabs>
          <w:tab w:val="left" w:pos="332"/>
        </w:tabs>
        <w:ind w:left="300" w:hanging="300"/>
        <w:jc w:val="both"/>
        <w:rPr>
          <w:color w:val="auto"/>
        </w:rPr>
      </w:pPr>
      <w:r w:rsidRPr="00EB2D57">
        <w:rPr>
          <w:b/>
          <w:bCs/>
          <w:color w:val="auto"/>
          <w:sz w:val="19"/>
          <w:szCs w:val="19"/>
        </w:rPr>
        <w:t xml:space="preserve">искать и извлекать </w:t>
      </w:r>
      <w:r w:rsidRPr="00EB2D57">
        <w:rPr>
          <w:color w:val="auto"/>
        </w:rPr>
        <w:t>информацию о связи поколений в нашем обществе, об особенностях подросткового возраста, о правах и обязанностях учащегося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D511ED" w:rsidRPr="00EB2D57" w:rsidRDefault="00D511ED" w:rsidP="00293F06">
      <w:pPr>
        <w:pStyle w:val="13"/>
        <w:numPr>
          <w:ilvl w:val="0"/>
          <w:numId w:val="85"/>
        </w:numPr>
        <w:tabs>
          <w:tab w:val="left" w:pos="332"/>
        </w:tabs>
        <w:ind w:left="300" w:hanging="300"/>
        <w:jc w:val="both"/>
        <w:rPr>
          <w:color w:val="auto"/>
        </w:rPr>
      </w:pPr>
      <w:r w:rsidRPr="00EB2D57">
        <w:rPr>
          <w:b/>
          <w:bCs/>
          <w:color w:val="auto"/>
          <w:sz w:val="19"/>
          <w:szCs w:val="19"/>
        </w:rPr>
        <w:t xml:space="preserve">анализировать, обобщать, систематизировать, оценивать </w:t>
      </w:r>
      <w:r w:rsidRPr="00EB2D57">
        <w:rPr>
          <w:color w:val="auto"/>
        </w:rPr>
        <w:t>социальную информацию о человеке и его социальном окружении из адаптированных источников (в том числе учебных материалов) и публикаций в СМИ;</w:t>
      </w:r>
    </w:p>
    <w:p w:rsidR="00D511ED" w:rsidRPr="00EB2D57" w:rsidRDefault="00D511ED" w:rsidP="00293F06">
      <w:pPr>
        <w:pStyle w:val="13"/>
        <w:numPr>
          <w:ilvl w:val="0"/>
          <w:numId w:val="85"/>
        </w:numPr>
        <w:tabs>
          <w:tab w:val="left" w:pos="332"/>
        </w:tabs>
        <w:ind w:left="300" w:hanging="300"/>
        <w:jc w:val="both"/>
        <w:rPr>
          <w:color w:val="auto"/>
        </w:rPr>
      </w:pPr>
      <w:r w:rsidRPr="00EB2D57">
        <w:rPr>
          <w:b/>
          <w:bCs/>
          <w:color w:val="auto"/>
          <w:sz w:val="19"/>
          <w:szCs w:val="19"/>
        </w:rPr>
        <w:t xml:space="preserve">оценивать собственные поступки и поведение других людей </w:t>
      </w:r>
      <w:r w:rsidRPr="00EB2D57">
        <w:rPr>
          <w:color w:val="auto"/>
        </w:rPr>
        <w:t>в ходе общения, в ситуациях взаимодействия с людьми с ограниченными возможностями здоровья; оценивать своё отношение к учёбе как важному виду деятельности;</w:t>
      </w:r>
    </w:p>
    <w:p w:rsidR="00D511ED" w:rsidRPr="00EB2D57" w:rsidRDefault="00D511ED" w:rsidP="00293F06">
      <w:pPr>
        <w:pStyle w:val="13"/>
        <w:numPr>
          <w:ilvl w:val="0"/>
          <w:numId w:val="85"/>
        </w:numPr>
        <w:tabs>
          <w:tab w:val="left" w:pos="332"/>
        </w:tabs>
        <w:ind w:left="300" w:hanging="300"/>
        <w:jc w:val="both"/>
        <w:rPr>
          <w:color w:val="auto"/>
        </w:rPr>
      </w:pPr>
      <w:r w:rsidRPr="00EB2D57">
        <w:rPr>
          <w:b/>
          <w:bCs/>
          <w:color w:val="auto"/>
          <w:sz w:val="19"/>
          <w:szCs w:val="19"/>
        </w:rPr>
        <w:t xml:space="preserve">приобретать опыт </w:t>
      </w:r>
      <w:r w:rsidRPr="00EB2D57">
        <w:rPr>
          <w:color w:val="auto"/>
        </w:rPr>
        <w:t>использования полученных знаний в практической деятельности, в повседневной жизни для выстраивания отношений с представителями старших поколений, со сверстниками и младшими по возрасту, активного участия в жизни школы и класса;</w:t>
      </w:r>
    </w:p>
    <w:p w:rsidR="00D511ED" w:rsidRPr="00EB2D57" w:rsidRDefault="00D511ED" w:rsidP="00D511ED">
      <w:pPr>
        <w:pStyle w:val="13"/>
        <w:spacing w:after="180"/>
        <w:ind w:left="300" w:hanging="300"/>
        <w:jc w:val="both"/>
        <w:rPr>
          <w:color w:val="auto"/>
        </w:rPr>
      </w:pPr>
      <w:r w:rsidRPr="00EB2D57">
        <w:rPr>
          <w:color w:val="auto"/>
        </w:rPr>
        <w:lastRenderedPageBreak/>
        <w:t xml:space="preserve">— </w:t>
      </w:r>
      <w:r w:rsidRPr="00EB2D57">
        <w:rPr>
          <w:b/>
          <w:bCs/>
          <w:color w:val="auto"/>
          <w:sz w:val="19"/>
          <w:szCs w:val="19"/>
        </w:rPr>
        <w:t>приобретать опыт совместной деятельности</w:t>
      </w:r>
      <w:r w:rsidRPr="00EB2D57">
        <w:rPr>
          <w:color w:val="auto"/>
        </w:rPr>
        <w:t>,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D511ED" w:rsidRPr="00EB2D57" w:rsidRDefault="00D511ED" w:rsidP="00D511ED">
      <w:pPr>
        <w:pStyle w:val="afb"/>
      </w:pPr>
      <w:r w:rsidRPr="00EB2D57">
        <w:t>Общество, в котором мы живём</w:t>
      </w:r>
    </w:p>
    <w:p w:rsidR="00D511ED" w:rsidRPr="00EB2D57" w:rsidRDefault="00D511ED" w:rsidP="00293F06">
      <w:pPr>
        <w:pStyle w:val="13"/>
        <w:numPr>
          <w:ilvl w:val="0"/>
          <w:numId w:val="85"/>
        </w:numPr>
        <w:tabs>
          <w:tab w:val="left" w:pos="332"/>
        </w:tabs>
        <w:spacing w:line="252" w:lineRule="auto"/>
        <w:ind w:left="300" w:hanging="300"/>
        <w:jc w:val="both"/>
        <w:rPr>
          <w:color w:val="auto"/>
        </w:rPr>
      </w:pPr>
      <w:r w:rsidRPr="00EB2D57">
        <w:rPr>
          <w:b/>
          <w:bCs/>
          <w:color w:val="auto"/>
          <w:sz w:val="19"/>
          <w:szCs w:val="19"/>
        </w:rPr>
        <w:t xml:space="preserve">осваивать и применять знания </w:t>
      </w:r>
      <w:r w:rsidRPr="00EB2D57">
        <w:rPr>
          <w:color w:val="auto"/>
        </w:rPr>
        <w:t>об обществе и природе, положении человека в обществе; процессах и явлениях в экономической жизни общества; явлениях в политической жизни общества, о народах России, о государственной власти в Российской Федерации; культуре и духовной жизни; типах общества, глобальных проблемах;</w:t>
      </w:r>
    </w:p>
    <w:p w:rsidR="00D511ED" w:rsidRPr="00EB2D57" w:rsidRDefault="00D511ED" w:rsidP="00293F06">
      <w:pPr>
        <w:pStyle w:val="13"/>
        <w:numPr>
          <w:ilvl w:val="0"/>
          <w:numId w:val="85"/>
        </w:numPr>
        <w:tabs>
          <w:tab w:val="left" w:pos="332"/>
        </w:tabs>
        <w:spacing w:line="252" w:lineRule="auto"/>
        <w:ind w:left="300" w:hanging="300"/>
        <w:jc w:val="both"/>
        <w:rPr>
          <w:color w:val="auto"/>
        </w:rPr>
      </w:pPr>
      <w:r w:rsidRPr="00EB2D57">
        <w:rPr>
          <w:b/>
          <w:bCs/>
          <w:color w:val="auto"/>
          <w:sz w:val="19"/>
          <w:szCs w:val="19"/>
        </w:rPr>
        <w:t xml:space="preserve">характеризовать </w:t>
      </w:r>
      <w:r w:rsidRPr="00EB2D57">
        <w:rPr>
          <w:color w:val="auto"/>
        </w:rPr>
        <w:t>устройство общества, российское государство, высшие органы государственной власти в Российской Федерации, традиционные российские духовно-нравственные ценности, особенности информационного общества;</w:t>
      </w:r>
    </w:p>
    <w:p w:rsidR="00D511ED" w:rsidRPr="00EB2D57" w:rsidRDefault="00D511ED" w:rsidP="00293F06">
      <w:pPr>
        <w:pStyle w:val="13"/>
        <w:numPr>
          <w:ilvl w:val="0"/>
          <w:numId w:val="85"/>
        </w:numPr>
        <w:tabs>
          <w:tab w:val="left" w:pos="332"/>
        </w:tabs>
        <w:spacing w:line="252" w:lineRule="auto"/>
        <w:ind w:left="300" w:hanging="300"/>
        <w:jc w:val="both"/>
        <w:rPr>
          <w:color w:val="auto"/>
        </w:rPr>
      </w:pPr>
      <w:r w:rsidRPr="00EB2D57">
        <w:rPr>
          <w:b/>
          <w:bCs/>
          <w:color w:val="auto"/>
          <w:sz w:val="19"/>
          <w:szCs w:val="19"/>
        </w:rPr>
        <w:t xml:space="preserve">приводить примеры </w:t>
      </w:r>
      <w:r w:rsidRPr="00EB2D57">
        <w:rPr>
          <w:color w:val="auto"/>
        </w:rPr>
        <w:t>разного положения людей в обществе, видов экономической деятельности, глобальных проблем;</w:t>
      </w:r>
    </w:p>
    <w:p w:rsidR="00D511ED" w:rsidRPr="00EB2D57" w:rsidRDefault="00D511ED" w:rsidP="00293F06">
      <w:pPr>
        <w:pStyle w:val="13"/>
        <w:numPr>
          <w:ilvl w:val="0"/>
          <w:numId w:val="85"/>
        </w:numPr>
        <w:tabs>
          <w:tab w:val="left" w:pos="332"/>
        </w:tabs>
        <w:spacing w:line="252" w:lineRule="auto"/>
        <w:ind w:firstLine="0"/>
        <w:jc w:val="both"/>
        <w:rPr>
          <w:color w:val="auto"/>
        </w:rPr>
      </w:pPr>
      <w:r w:rsidRPr="00EB2D57">
        <w:rPr>
          <w:b/>
          <w:bCs/>
          <w:color w:val="auto"/>
          <w:sz w:val="19"/>
          <w:szCs w:val="19"/>
        </w:rPr>
        <w:t xml:space="preserve">классифицировать </w:t>
      </w:r>
      <w:r w:rsidRPr="00EB2D57">
        <w:rPr>
          <w:color w:val="auto"/>
        </w:rPr>
        <w:t>социальные общности и группы;</w:t>
      </w:r>
    </w:p>
    <w:p w:rsidR="00D511ED" w:rsidRPr="00EB2D57" w:rsidRDefault="00D511ED" w:rsidP="00293F06">
      <w:pPr>
        <w:pStyle w:val="13"/>
        <w:numPr>
          <w:ilvl w:val="0"/>
          <w:numId w:val="85"/>
        </w:numPr>
        <w:tabs>
          <w:tab w:val="left" w:pos="332"/>
        </w:tabs>
        <w:spacing w:line="252" w:lineRule="auto"/>
        <w:ind w:left="280" w:hanging="280"/>
        <w:jc w:val="both"/>
        <w:rPr>
          <w:color w:val="auto"/>
        </w:rPr>
      </w:pPr>
      <w:r w:rsidRPr="00EB2D57">
        <w:rPr>
          <w:b/>
          <w:bCs/>
          <w:color w:val="auto"/>
          <w:sz w:val="19"/>
          <w:szCs w:val="19"/>
        </w:rPr>
        <w:t xml:space="preserve">сравнивать </w:t>
      </w:r>
      <w:r w:rsidRPr="00EB2D57">
        <w:rPr>
          <w:color w:val="auto"/>
        </w:rPr>
        <w:t>социальные общности и группы, положение в обществе различных людей; различные формы хозяйствования;</w:t>
      </w:r>
    </w:p>
    <w:p w:rsidR="00D511ED" w:rsidRPr="00EB2D57" w:rsidRDefault="00D511ED" w:rsidP="00293F06">
      <w:pPr>
        <w:pStyle w:val="13"/>
        <w:numPr>
          <w:ilvl w:val="0"/>
          <w:numId w:val="85"/>
        </w:numPr>
        <w:tabs>
          <w:tab w:val="left" w:pos="332"/>
        </w:tabs>
        <w:spacing w:line="252" w:lineRule="auto"/>
        <w:ind w:left="280" w:hanging="280"/>
        <w:jc w:val="both"/>
        <w:rPr>
          <w:color w:val="auto"/>
        </w:rPr>
      </w:pPr>
      <w:r w:rsidRPr="00EB2D57">
        <w:rPr>
          <w:b/>
          <w:bCs/>
          <w:color w:val="auto"/>
          <w:sz w:val="19"/>
          <w:szCs w:val="19"/>
        </w:rPr>
        <w:t xml:space="preserve">устанавливать взаимодействия </w:t>
      </w:r>
      <w:r w:rsidRPr="00EB2D57">
        <w:rPr>
          <w:color w:val="auto"/>
        </w:rPr>
        <w:t>общества и природы, человека и общества, деятельности основных участников экономики;</w:t>
      </w:r>
    </w:p>
    <w:p w:rsidR="00D511ED" w:rsidRPr="00EB2D57" w:rsidRDefault="00D511ED" w:rsidP="00293F06">
      <w:pPr>
        <w:pStyle w:val="13"/>
        <w:numPr>
          <w:ilvl w:val="0"/>
          <w:numId w:val="85"/>
        </w:numPr>
        <w:tabs>
          <w:tab w:val="left" w:pos="332"/>
        </w:tabs>
        <w:spacing w:line="252" w:lineRule="auto"/>
        <w:ind w:left="280" w:hanging="280"/>
        <w:jc w:val="both"/>
        <w:rPr>
          <w:color w:val="auto"/>
        </w:rPr>
      </w:pPr>
      <w:r w:rsidRPr="00EB2D57">
        <w:rPr>
          <w:b/>
          <w:bCs/>
          <w:color w:val="auto"/>
          <w:sz w:val="19"/>
          <w:szCs w:val="19"/>
        </w:rPr>
        <w:t xml:space="preserve">использовать полученные знания для объяснения </w:t>
      </w:r>
      <w:r w:rsidRPr="00EB2D57">
        <w:rPr>
          <w:color w:val="auto"/>
        </w:rPr>
        <w:t>(устного и письменного) влияния природы на общество и общества на природу сущности и взаимосвязей явлений, процессов социальной действительности;</w:t>
      </w:r>
    </w:p>
    <w:p w:rsidR="00D511ED" w:rsidRPr="00EB2D57" w:rsidRDefault="00D511ED" w:rsidP="00293F06">
      <w:pPr>
        <w:pStyle w:val="13"/>
        <w:numPr>
          <w:ilvl w:val="0"/>
          <w:numId w:val="85"/>
        </w:numPr>
        <w:tabs>
          <w:tab w:val="left" w:pos="332"/>
        </w:tabs>
        <w:spacing w:line="252" w:lineRule="auto"/>
        <w:ind w:left="280" w:hanging="280"/>
        <w:jc w:val="both"/>
        <w:rPr>
          <w:color w:val="auto"/>
        </w:rPr>
      </w:pPr>
      <w:r w:rsidRPr="00EB2D57">
        <w:rPr>
          <w:color w:val="auto"/>
        </w:rPr>
        <w:t>определять и аргументировать с опорой на обществоведческие знания, факты общественной жизни и личный социальный опыт своё отношение к проблемам взаимодействия человека и природы, сохранению духовных ценностей российского народа;</w:t>
      </w:r>
    </w:p>
    <w:p w:rsidR="00D511ED" w:rsidRPr="00EB2D57" w:rsidRDefault="00D511ED" w:rsidP="00293F06">
      <w:pPr>
        <w:pStyle w:val="13"/>
        <w:numPr>
          <w:ilvl w:val="0"/>
          <w:numId w:val="85"/>
        </w:numPr>
        <w:tabs>
          <w:tab w:val="left" w:pos="332"/>
        </w:tabs>
        <w:spacing w:line="252" w:lineRule="auto"/>
        <w:ind w:left="280" w:hanging="280"/>
        <w:jc w:val="both"/>
        <w:rPr>
          <w:color w:val="auto"/>
        </w:rPr>
      </w:pPr>
      <w:r w:rsidRPr="00EB2D57">
        <w:rPr>
          <w:b/>
          <w:bCs/>
          <w:color w:val="auto"/>
          <w:sz w:val="19"/>
          <w:szCs w:val="19"/>
        </w:rPr>
        <w:t xml:space="preserve">решать познавательные и практические задачи </w:t>
      </w:r>
      <w:r w:rsidRPr="00EB2D57">
        <w:rPr>
          <w:color w:val="auto"/>
        </w:rPr>
        <w:t>(в том числе задачи, отражающие возможности юного гражданина внести свой вклад в решение экологической проблемы);</w:t>
      </w:r>
    </w:p>
    <w:p w:rsidR="00D511ED" w:rsidRPr="00EB2D57" w:rsidRDefault="00D511ED" w:rsidP="00293F06">
      <w:pPr>
        <w:pStyle w:val="13"/>
        <w:numPr>
          <w:ilvl w:val="0"/>
          <w:numId w:val="85"/>
        </w:numPr>
        <w:tabs>
          <w:tab w:val="left" w:pos="332"/>
        </w:tabs>
        <w:spacing w:line="252" w:lineRule="auto"/>
        <w:ind w:left="280" w:hanging="280"/>
        <w:jc w:val="both"/>
        <w:rPr>
          <w:color w:val="auto"/>
        </w:rPr>
      </w:pPr>
      <w:r w:rsidRPr="00EB2D57">
        <w:rPr>
          <w:b/>
          <w:bCs/>
          <w:color w:val="auto"/>
          <w:sz w:val="19"/>
          <w:szCs w:val="19"/>
        </w:rPr>
        <w:t xml:space="preserve">овладевать смысловым чтением </w:t>
      </w:r>
      <w:r w:rsidRPr="00EB2D57">
        <w:rPr>
          <w:color w:val="auto"/>
        </w:rPr>
        <w:t>текстов обществоведческой тематики, касающихся отношений человека и природы, устройства общественной жизни, основных сфер жизни общества;</w:t>
      </w:r>
    </w:p>
    <w:p w:rsidR="00D511ED" w:rsidRPr="00EB2D57" w:rsidRDefault="00D511ED" w:rsidP="00293F06">
      <w:pPr>
        <w:pStyle w:val="13"/>
        <w:numPr>
          <w:ilvl w:val="0"/>
          <w:numId w:val="85"/>
        </w:numPr>
        <w:tabs>
          <w:tab w:val="left" w:pos="332"/>
        </w:tabs>
        <w:spacing w:line="252" w:lineRule="auto"/>
        <w:ind w:left="280" w:hanging="280"/>
        <w:jc w:val="both"/>
        <w:rPr>
          <w:color w:val="auto"/>
        </w:rPr>
      </w:pPr>
      <w:r w:rsidRPr="00EB2D57">
        <w:rPr>
          <w:b/>
          <w:bCs/>
          <w:color w:val="auto"/>
          <w:sz w:val="19"/>
          <w:szCs w:val="19"/>
        </w:rPr>
        <w:t xml:space="preserve">извлекать информацию </w:t>
      </w:r>
      <w:r w:rsidRPr="00EB2D57">
        <w:rPr>
          <w:color w:val="auto"/>
        </w:rPr>
        <w:t>из разных источников о человеке и обществе, включая информацию о народах России;</w:t>
      </w:r>
    </w:p>
    <w:p w:rsidR="00D511ED" w:rsidRPr="00EB2D57" w:rsidRDefault="00D511ED" w:rsidP="00293F06">
      <w:pPr>
        <w:pStyle w:val="13"/>
        <w:numPr>
          <w:ilvl w:val="0"/>
          <w:numId w:val="85"/>
        </w:numPr>
        <w:tabs>
          <w:tab w:val="left" w:pos="332"/>
        </w:tabs>
        <w:spacing w:line="252" w:lineRule="auto"/>
        <w:ind w:left="280" w:hanging="280"/>
        <w:jc w:val="both"/>
        <w:rPr>
          <w:color w:val="auto"/>
        </w:rPr>
      </w:pPr>
      <w:r w:rsidRPr="00EB2D57">
        <w:rPr>
          <w:b/>
          <w:bCs/>
          <w:color w:val="auto"/>
          <w:sz w:val="19"/>
          <w:szCs w:val="19"/>
        </w:rPr>
        <w:t xml:space="preserve">анализировать, обобщать, систематизировать, оценивать </w:t>
      </w:r>
      <w:r w:rsidRPr="00EB2D57">
        <w:rPr>
          <w:color w:val="auto"/>
        </w:rPr>
        <w:t>социальную информацию, включая экономико-статистическую, из адаптированных источников (в том числе учебных материалов) и публикаций в СМИ; используя обществоведческие знания, формулировать выводы;</w:t>
      </w:r>
    </w:p>
    <w:p w:rsidR="00D511ED" w:rsidRPr="00EB2D57" w:rsidRDefault="00D511ED" w:rsidP="00293F06">
      <w:pPr>
        <w:pStyle w:val="13"/>
        <w:numPr>
          <w:ilvl w:val="0"/>
          <w:numId w:val="85"/>
        </w:numPr>
        <w:tabs>
          <w:tab w:val="left" w:pos="332"/>
        </w:tabs>
        <w:spacing w:line="252" w:lineRule="auto"/>
        <w:ind w:left="280" w:hanging="280"/>
        <w:jc w:val="both"/>
        <w:rPr>
          <w:color w:val="auto"/>
        </w:rPr>
      </w:pPr>
      <w:r w:rsidRPr="00EB2D57">
        <w:rPr>
          <w:b/>
          <w:bCs/>
          <w:color w:val="auto"/>
          <w:sz w:val="19"/>
          <w:szCs w:val="19"/>
        </w:rPr>
        <w:t xml:space="preserve">оценивать собственные поступки и поведение других людей </w:t>
      </w:r>
      <w:r w:rsidRPr="00EB2D57">
        <w:rPr>
          <w:color w:val="auto"/>
        </w:rPr>
        <w:t xml:space="preserve">с точки </w:t>
      </w:r>
      <w:r w:rsidRPr="00EB2D57">
        <w:rPr>
          <w:color w:val="auto"/>
        </w:rPr>
        <w:lastRenderedPageBreak/>
        <w:t>зрения их соответствия духовным традициям общества;</w:t>
      </w:r>
    </w:p>
    <w:p w:rsidR="00D511ED" w:rsidRPr="00EB2D57" w:rsidRDefault="00D511ED" w:rsidP="00293F06">
      <w:pPr>
        <w:pStyle w:val="13"/>
        <w:numPr>
          <w:ilvl w:val="0"/>
          <w:numId w:val="85"/>
        </w:numPr>
        <w:tabs>
          <w:tab w:val="left" w:pos="332"/>
        </w:tabs>
        <w:spacing w:line="252" w:lineRule="auto"/>
        <w:ind w:left="280" w:hanging="280"/>
        <w:jc w:val="both"/>
        <w:rPr>
          <w:color w:val="auto"/>
        </w:rPr>
      </w:pPr>
      <w:r w:rsidRPr="00EB2D57">
        <w:rPr>
          <w:b/>
          <w:bCs/>
          <w:color w:val="auto"/>
          <w:sz w:val="19"/>
          <w:szCs w:val="19"/>
        </w:rPr>
        <w:t xml:space="preserve">использовать </w:t>
      </w:r>
      <w:r w:rsidRPr="00EB2D57">
        <w:rPr>
          <w:color w:val="auto"/>
        </w:rPr>
        <w:t>полученные знания, включая основы финансовой грамотности, в практической деятельности, направленной на охрану природы; защиту прав потребителя (в том числе потребителя финансовых услуг), на соблюдение традиций общества, в котором мы живём;</w:t>
      </w:r>
    </w:p>
    <w:p w:rsidR="00D511ED" w:rsidRPr="00EB2D57" w:rsidRDefault="00D511ED" w:rsidP="00D511ED">
      <w:pPr>
        <w:pStyle w:val="13"/>
        <w:spacing w:line="252" w:lineRule="auto"/>
        <w:ind w:left="280" w:hanging="280"/>
        <w:jc w:val="both"/>
        <w:rPr>
          <w:color w:val="auto"/>
        </w:rPr>
      </w:pPr>
      <w:r w:rsidRPr="00EB2D57">
        <w:rPr>
          <w:color w:val="auto"/>
        </w:rPr>
        <w:t xml:space="preserve">— </w:t>
      </w:r>
      <w:r w:rsidRPr="00EB2D57">
        <w:rPr>
          <w:b/>
          <w:bCs/>
          <w:color w:val="auto"/>
          <w:sz w:val="19"/>
          <w:szCs w:val="19"/>
        </w:rPr>
        <w:t xml:space="preserve">осуществлять </w:t>
      </w:r>
      <w:r w:rsidRPr="00EB2D57">
        <w:rPr>
          <w:color w:val="auto"/>
        </w:rPr>
        <w:t>совместную деятельность, включая взаимодействие с людьми другой культуры, национальной и религиозной принадлежности на основе взаимопонимания между людьми разных культур; осознавать ценность культуры и традиций народов России.</w:t>
      </w:r>
    </w:p>
    <w:p w:rsidR="00D511ED" w:rsidRDefault="00D511ED" w:rsidP="00D511ED">
      <w:pPr>
        <w:pStyle w:val="afb"/>
      </w:pPr>
      <w:bookmarkStart w:id="373" w:name="bookmark1000"/>
    </w:p>
    <w:p w:rsidR="00D511ED" w:rsidRPr="00EB2D57" w:rsidRDefault="00D511ED" w:rsidP="00D511ED">
      <w:pPr>
        <w:pStyle w:val="afb"/>
      </w:pPr>
      <w:r w:rsidRPr="00EB2D57">
        <w:t>7 КЛАСС</w:t>
      </w:r>
      <w:bookmarkEnd w:id="373"/>
    </w:p>
    <w:p w:rsidR="00D511ED" w:rsidRDefault="00D511ED" w:rsidP="00D511ED">
      <w:pPr>
        <w:pStyle w:val="afb"/>
        <w:rPr>
          <w:bCs/>
        </w:rPr>
      </w:pPr>
    </w:p>
    <w:p w:rsidR="00D511ED" w:rsidRPr="00EB2D57" w:rsidRDefault="00D511ED" w:rsidP="00D511ED">
      <w:pPr>
        <w:pStyle w:val="afb"/>
      </w:pPr>
      <w:r w:rsidRPr="00EB2D57">
        <w:rPr>
          <w:bCs/>
        </w:rPr>
        <w:t>Социальные ценности и нормы</w:t>
      </w:r>
    </w:p>
    <w:p w:rsidR="00D511ED" w:rsidRPr="00EB2D57" w:rsidRDefault="00D511ED" w:rsidP="00293F06">
      <w:pPr>
        <w:pStyle w:val="13"/>
        <w:numPr>
          <w:ilvl w:val="0"/>
          <w:numId w:val="86"/>
        </w:numPr>
        <w:tabs>
          <w:tab w:val="left" w:pos="332"/>
        </w:tabs>
        <w:spacing w:line="240" w:lineRule="auto"/>
        <w:ind w:left="300" w:hanging="300"/>
        <w:jc w:val="both"/>
        <w:rPr>
          <w:color w:val="auto"/>
        </w:rPr>
      </w:pPr>
      <w:r w:rsidRPr="00EB2D57">
        <w:rPr>
          <w:b/>
          <w:bCs/>
          <w:color w:val="auto"/>
          <w:sz w:val="19"/>
          <w:szCs w:val="19"/>
        </w:rPr>
        <w:t xml:space="preserve">осваивать и применять знания </w:t>
      </w:r>
      <w:r w:rsidRPr="00EB2D57">
        <w:rPr>
          <w:color w:val="auto"/>
        </w:rPr>
        <w:t>о социальных ценностях; о содержании и значении социальных норм, регулирующих общественные отношения;</w:t>
      </w:r>
    </w:p>
    <w:p w:rsidR="00D511ED" w:rsidRPr="00EB2D57" w:rsidRDefault="00D511ED" w:rsidP="00293F06">
      <w:pPr>
        <w:pStyle w:val="13"/>
        <w:numPr>
          <w:ilvl w:val="0"/>
          <w:numId w:val="86"/>
        </w:numPr>
        <w:tabs>
          <w:tab w:val="left" w:pos="332"/>
        </w:tabs>
        <w:spacing w:line="240" w:lineRule="auto"/>
        <w:ind w:left="300" w:hanging="300"/>
        <w:jc w:val="both"/>
        <w:rPr>
          <w:color w:val="auto"/>
        </w:rPr>
      </w:pPr>
      <w:r w:rsidRPr="00EB2D57">
        <w:rPr>
          <w:b/>
          <w:bCs/>
          <w:color w:val="auto"/>
          <w:sz w:val="19"/>
          <w:szCs w:val="19"/>
        </w:rPr>
        <w:t xml:space="preserve">характеризовать </w:t>
      </w:r>
      <w:r w:rsidRPr="00EB2D57">
        <w:rPr>
          <w:color w:val="auto"/>
        </w:rPr>
        <w:t>традиционные российские духовно-нравственные ценности (в том числе защита человеческой жизни, прав и свобод человека, гуманизм, милосердие); моральные нормы и их роль в жизни общества;</w:t>
      </w:r>
    </w:p>
    <w:p w:rsidR="00D511ED" w:rsidRPr="00EB2D57" w:rsidRDefault="00D511ED" w:rsidP="00293F06">
      <w:pPr>
        <w:pStyle w:val="13"/>
        <w:numPr>
          <w:ilvl w:val="0"/>
          <w:numId w:val="86"/>
        </w:numPr>
        <w:tabs>
          <w:tab w:val="left" w:pos="332"/>
        </w:tabs>
        <w:spacing w:line="240" w:lineRule="auto"/>
        <w:ind w:left="300" w:hanging="300"/>
        <w:jc w:val="both"/>
        <w:rPr>
          <w:color w:val="auto"/>
        </w:rPr>
      </w:pPr>
      <w:r w:rsidRPr="00EB2D57">
        <w:rPr>
          <w:b/>
          <w:bCs/>
          <w:color w:val="auto"/>
          <w:sz w:val="19"/>
          <w:szCs w:val="19"/>
        </w:rPr>
        <w:t xml:space="preserve">приводить примеры </w:t>
      </w:r>
      <w:r w:rsidRPr="00EB2D57">
        <w:rPr>
          <w:color w:val="auto"/>
        </w:rPr>
        <w:t>гражданственности и патриотизма; ситуаций морального выбора; ситуаций, регулируемых различными видами социальных норм;</w:t>
      </w:r>
    </w:p>
    <w:p w:rsidR="00D511ED" w:rsidRPr="00EB2D57" w:rsidRDefault="00D511ED" w:rsidP="00293F06">
      <w:pPr>
        <w:pStyle w:val="13"/>
        <w:numPr>
          <w:ilvl w:val="0"/>
          <w:numId w:val="86"/>
        </w:numPr>
        <w:tabs>
          <w:tab w:val="left" w:pos="332"/>
        </w:tabs>
        <w:spacing w:line="240" w:lineRule="auto"/>
        <w:ind w:left="300" w:hanging="300"/>
        <w:jc w:val="both"/>
        <w:rPr>
          <w:color w:val="auto"/>
        </w:rPr>
      </w:pPr>
      <w:r w:rsidRPr="00EB2D57">
        <w:rPr>
          <w:b/>
          <w:bCs/>
          <w:color w:val="auto"/>
          <w:sz w:val="19"/>
          <w:szCs w:val="19"/>
        </w:rPr>
        <w:t xml:space="preserve">классифицировать </w:t>
      </w:r>
      <w:r w:rsidRPr="00EB2D57">
        <w:rPr>
          <w:color w:val="auto"/>
        </w:rPr>
        <w:t>социальные нормы, их существенные признаки и элементы;</w:t>
      </w:r>
    </w:p>
    <w:p w:rsidR="00D511ED" w:rsidRPr="00EB2D57" w:rsidRDefault="00D511ED" w:rsidP="00293F06">
      <w:pPr>
        <w:pStyle w:val="13"/>
        <w:numPr>
          <w:ilvl w:val="0"/>
          <w:numId w:val="86"/>
        </w:numPr>
        <w:tabs>
          <w:tab w:val="left" w:pos="332"/>
        </w:tabs>
        <w:spacing w:after="60" w:line="240" w:lineRule="auto"/>
        <w:ind w:firstLine="0"/>
        <w:jc w:val="both"/>
        <w:rPr>
          <w:color w:val="auto"/>
        </w:rPr>
      </w:pPr>
      <w:r w:rsidRPr="00EB2D57">
        <w:rPr>
          <w:b/>
          <w:bCs/>
          <w:color w:val="auto"/>
          <w:sz w:val="19"/>
          <w:szCs w:val="19"/>
        </w:rPr>
        <w:t xml:space="preserve">сравнивать </w:t>
      </w:r>
      <w:r w:rsidRPr="00EB2D57">
        <w:rPr>
          <w:color w:val="auto"/>
        </w:rPr>
        <w:t>отдельные виды социальных норм;</w:t>
      </w:r>
    </w:p>
    <w:p w:rsidR="00D511ED" w:rsidRPr="00EB2D57" w:rsidRDefault="00D511ED" w:rsidP="00293F06">
      <w:pPr>
        <w:pStyle w:val="13"/>
        <w:numPr>
          <w:ilvl w:val="0"/>
          <w:numId w:val="86"/>
        </w:numPr>
        <w:tabs>
          <w:tab w:val="left" w:pos="332"/>
        </w:tabs>
        <w:spacing w:line="240" w:lineRule="auto"/>
        <w:ind w:left="300" w:hanging="300"/>
        <w:jc w:val="both"/>
        <w:rPr>
          <w:color w:val="auto"/>
        </w:rPr>
      </w:pPr>
      <w:r w:rsidRPr="00EB2D57">
        <w:rPr>
          <w:b/>
          <w:bCs/>
          <w:color w:val="auto"/>
          <w:sz w:val="19"/>
          <w:szCs w:val="19"/>
        </w:rPr>
        <w:t xml:space="preserve">устанавливать и объяснять </w:t>
      </w:r>
      <w:r w:rsidRPr="00EB2D57">
        <w:rPr>
          <w:color w:val="auto"/>
        </w:rPr>
        <w:t>влияние социальных норм на общество и человека;</w:t>
      </w:r>
    </w:p>
    <w:p w:rsidR="00D511ED" w:rsidRPr="00EB2D57" w:rsidRDefault="00D511ED" w:rsidP="00293F06">
      <w:pPr>
        <w:pStyle w:val="13"/>
        <w:numPr>
          <w:ilvl w:val="0"/>
          <w:numId w:val="86"/>
        </w:numPr>
        <w:tabs>
          <w:tab w:val="left" w:pos="332"/>
        </w:tabs>
        <w:spacing w:line="240" w:lineRule="auto"/>
        <w:ind w:left="300" w:hanging="300"/>
        <w:jc w:val="both"/>
        <w:rPr>
          <w:color w:val="auto"/>
        </w:rPr>
      </w:pPr>
      <w:r w:rsidRPr="00EB2D57">
        <w:rPr>
          <w:b/>
          <w:bCs/>
          <w:color w:val="auto"/>
          <w:sz w:val="19"/>
          <w:szCs w:val="19"/>
        </w:rPr>
        <w:t xml:space="preserve">использовать </w:t>
      </w:r>
      <w:r w:rsidRPr="00EB2D57">
        <w:rPr>
          <w:color w:val="auto"/>
        </w:rPr>
        <w:t>полученные знания для объяснения (устного и письменного) сущности социальных норм;</w:t>
      </w:r>
    </w:p>
    <w:p w:rsidR="00D511ED" w:rsidRPr="00EB2D57" w:rsidRDefault="00D511ED" w:rsidP="00293F06">
      <w:pPr>
        <w:pStyle w:val="13"/>
        <w:numPr>
          <w:ilvl w:val="0"/>
          <w:numId w:val="86"/>
        </w:numPr>
        <w:tabs>
          <w:tab w:val="left" w:pos="332"/>
        </w:tabs>
        <w:spacing w:line="240" w:lineRule="auto"/>
        <w:ind w:left="300" w:hanging="300"/>
        <w:jc w:val="both"/>
        <w:rPr>
          <w:color w:val="auto"/>
        </w:rPr>
      </w:pPr>
      <w:r w:rsidRPr="00EB2D57">
        <w:rPr>
          <w:b/>
          <w:bCs/>
          <w:color w:val="auto"/>
          <w:sz w:val="19"/>
          <w:szCs w:val="19"/>
        </w:rPr>
        <w:t xml:space="preserve">определять и аргументировать </w:t>
      </w:r>
      <w:r w:rsidRPr="00EB2D57">
        <w:rPr>
          <w:color w:val="auto"/>
        </w:rPr>
        <w:t>с опорой на обществоведческие знания, факты общественной жизни и личный социальный опыт своё отношение к явлениям социальной действительности с точки зрения социальных ценностей; к социальным нормам как регуляторам общественной жизни и поведения человека в обществе;</w:t>
      </w:r>
    </w:p>
    <w:p w:rsidR="00D511ED" w:rsidRPr="00EB2D57" w:rsidRDefault="00D511ED" w:rsidP="00293F06">
      <w:pPr>
        <w:pStyle w:val="13"/>
        <w:numPr>
          <w:ilvl w:val="0"/>
          <w:numId w:val="86"/>
        </w:numPr>
        <w:tabs>
          <w:tab w:val="left" w:pos="332"/>
        </w:tabs>
        <w:spacing w:line="240" w:lineRule="auto"/>
        <w:ind w:left="300" w:hanging="300"/>
        <w:jc w:val="both"/>
        <w:rPr>
          <w:color w:val="auto"/>
        </w:rPr>
      </w:pPr>
      <w:r w:rsidRPr="00EB2D57">
        <w:rPr>
          <w:b/>
          <w:bCs/>
          <w:color w:val="auto"/>
          <w:sz w:val="19"/>
          <w:szCs w:val="19"/>
        </w:rPr>
        <w:t xml:space="preserve">решать </w:t>
      </w:r>
      <w:r w:rsidRPr="00EB2D57">
        <w:rPr>
          <w:color w:val="auto"/>
        </w:rPr>
        <w:t>познавательные и практические задачи, отражающие действие социальных норм как регуляторов общественной жизни и поведения человека;</w:t>
      </w:r>
    </w:p>
    <w:p w:rsidR="00D511ED" w:rsidRPr="00EB2D57" w:rsidRDefault="00D511ED" w:rsidP="00293F06">
      <w:pPr>
        <w:pStyle w:val="13"/>
        <w:numPr>
          <w:ilvl w:val="0"/>
          <w:numId w:val="86"/>
        </w:numPr>
        <w:tabs>
          <w:tab w:val="left" w:pos="332"/>
        </w:tabs>
        <w:spacing w:line="240" w:lineRule="auto"/>
        <w:ind w:left="300" w:hanging="300"/>
        <w:jc w:val="both"/>
        <w:rPr>
          <w:color w:val="auto"/>
        </w:rPr>
      </w:pPr>
      <w:r w:rsidRPr="00EB2D57">
        <w:rPr>
          <w:b/>
          <w:bCs/>
          <w:color w:val="auto"/>
          <w:sz w:val="19"/>
          <w:szCs w:val="19"/>
        </w:rPr>
        <w:t xml:space="preserve">овладевать </w:t>
      </w:r>
      <w:r w:rsidRPr="00EB2D57">
        <w:rPr>
          <w:color w:val="auto"/>
        </w:rPr>
        <w:t>смысловым чтением текстов обществоведческой тематики, касающихся гуманизма, гражданственности, патриотизма;</w:t>
      </w:r>
    </w:p>
    <w:p w:rsidR="00D511ED" w:rsidRPr="00EB2D57" w:rsidRDefault="00D511ED" w:rsidP="00293F06">
      <w:pPr>
        <w:pStyle w:val="13"/>
        <w:numPr>
          <w:ilvl w:val="0"/>
          <w:numId w:val="86"/>
        </w:numPr>
        <w:tabs>
          <w:tab w:val="left" w:pos="332"/>
        </w:tabs>
        <w:spacing w:line="240" w:lineRule="auto"/>
        <w:ind w:left="300" w:hanging="300"/>
        <w:jc w:val="both"/>
        <w:rPr>
          <w:color w:val="auto"/>
        </w:rPr>
      </w:pPr>
      <w:r w:rsidRPr="00EB2D57">
        <w:rPr>
          <w:b/>
          <w:bCs/>
          <w:color w:val="auto"/>
          <w:sz w:val="19"/>
          <w:szCs w:val="19"/>
        </w:rPr>
        <w:t xml:space="preserve">извлекать </w:t>
      </w:r>
      <w:r w:rsidRPr="00EB2D57">
        <w:rPr>
          <w:color w:val="auto"/>
        </w:rPr>
        <w:t>информацию из разных источников о принципах и нормах морали, проблеме морального выбора;</w:t>
      </w:r>
    </w:p>
    <w:p w:rsidR="00D511ED" w:rsidRPr="00EB2D57" w:rsidRDefault="00D511ED" w:rsidP="00293F06">
      <w:pPr>
        <w:pStyle w:val="13"/>
        <w:numPr>
          <w:ilvl w:val="0"/>
          <w:numId w:val="86"/>
        </w:numPr>
        <w:tabs>
          <w:tab w:val="left" w:pos="332"/>
        </w:tabs>
        <w:spacing w:line="240" w:lineRule="auto"/>
        <w:ind w:left="300" w:hanging="300"/>
        <w:jc w:val="both"/>
        <w:rPr>
          <w:color w:val="auto"/>
        </w:rPr>
      </w:pPr>
      <w:r w:rsidRPr="00EB2D57">
        <w:rPr>
          <w:b/>
          <w:bCs/>
          <w:color w:val="auto"/>
          <w:sz w:val="19"/>
          <w:szCs w:val="19"/>
        </w:rPr>
        <w:t xml:space="preserve">анализировать, обобщать, систематизировать, оценивать </w:t>
      </w:r>
      <w:r w:rsidRPr="00EB2D57">
        <w:rPr>
          <w:color w:val="auto"/>
        </w:rPr>
        <w:t xml:space="preserve">социальную </w:t>
      </w:r>
      <w:r w:rsidRPr="00EB2D57">
        <w:rPr>
          <w:color w:val="auto"/>
        </w:rPr>
        <w:lastRenderedPageBreak/>
        <w:t>информацию из адаптированных источников (в том числе учебных материалов) и публикаций в СМИ, соотносить её с собственными знаниями о моральном и правовом регулировании поведения человека;</w:t>
      </w:r>
    </w:p>
    <w:p w:rsidR="00D511ED" w:rsidRPr="00EB2D57" w:rsidRDefault="00D511ED" w:rsidP="00293F06">
      <w:pPr>
        <w:pStyle w:val="13"/>
        <w:numPr>
          <w:ilvl w:val="0"/>
          <w:numId w:val="86"/>
        </w:numPr>
        <w:tabs>
          <w:tab w:val="left" w:pos="332"/>
        </w:tabs>
        <w:spacing w:line="240" w:lineRule="auto"/>
        <w:ind w:left="300" w:hanging="300"/>
        <w:jc w:val="both"/>
        <w:rPr>
          <w:color w:val="auto"/>
        </w:rPr>
      </w:pPr>
      <w:r w:rsidRPr="00EB2D57">
        <w:rPr>
          <w:b/>
          <w:bCs/>
          <w:color w:val="auto"/>
          <w:sz w:val="19"/>
          <w:szCs w:val="19"/>
        </w:rPr>
        <w:t xml:space="preserve">оценивать </w:t>
      </w:r>
      <w:r w:rsidRPr="00EB2D57">
        <w:rPr>
          <w:color w:val="auto"/>
        </w:rPr>
        <w:t>собственные поступки, поведение людей с точки зрения их соответствия нормам морали;</w:t>
      </w:r>
    </w:p>
    <w:p w:rsidR="00D511ED" w:rsidRPr="00EB2D57" w:rsidRDefault="00D511ED" w:rsidP="00293F06">
      <w:pPr>
        <w:pStyle w:val="13"/>
        <w:numPr>
          <w:ilvl w:val="0"/>
          <w:numId w:val="86"/>
        </w:numPr>
        <w:tabs>
          <w:tab w:val="left" w:pos="332"/>
        </w:tabs>
        <w:spacing w:line="240" w:lineRule="auto"/>
        <w:ind w:left="300" w:hanging="300"/>
        <w:jc w:val="both"/>
        <w:rPr>
          <w:color w:val="auto"/>
        </w:rPr>
      </w:pPr>
      <w:r w:rsidRPr="00EB2D57">
        <w:rPr>
          <w:b/>
          <w:bCs/>
          <w:color w:val="auto"/>
          <w:sz w:val="19"/>
          <w:szCs w:val="19"/>
        </w:rPr>
        <w:t xml:space="preserve">использовать </w:t>
      </w:r>
      <w:r w:rsidRPr="00EB2D57">
        <w:rPr>
          <w:color w:val="auto"/>
        </w:rPr>
        <w:t>полученные знания о социальных нормах в повседневной жизни;</w:t>
      </w:r>
    </w:p>
    <w:p w:rsidR="00D511ED" w:rsidRPr="00EB2D57" w:rsidRDefault="00D511ED" w:rsidP="00293F06">
      <w:pPr>
        <w:pStyle w:val="13"/>
        <w:numPr>
          <w:ilvl w:val="0"/>
          <w:numId w:val="87"/>
        </w:numPr>
        <w:tabs>
          <w:tab w:val="left" w:pos="332"/>
        </w:tabs>
        <w:ind w:left="280" w:hanging="280"/>
        <w:jc w:val="both"/>
        <w:rPr>
          <w:color w:val="auto"/>
        </w:rPr>
      </w:pPr>
      <w:r w:rsidRPr="00EB2D57">
        <w:rPr>
          <w:color w:val="auto"/>
        </w:rPr>
        <w:t xml:space="preserve">самостоятельно </w:t>
      </w:r>
      <w:r w:rsidRPr="00EB2D57">
        <w:rPr>
          <w:b/>
          <w:bCs/>
          <w:color w:val="auto"/>
          <w:sz w:val="19"/>
          <w:szCs w:val="19"/>
        </w:rPr>
        <w:t xml:space="preserve">заполнять </w:t>
      </w:r>
      <w:r w:rsidRPr="00EB2D57">
        <w:rPr>
          <w:color w:val="auto"/>
        </w:rPr>
        <w:t>форму (в том числе электронную) и составлять простейший документ (заявление);</w:t>
      </w:r>
    </w:p>
    <w:p w:rsidR="00D511ED" w:rsidRPr="00EB2D57" w:rsidRDefault="00D511ED" w:rsidP="00D511ED">
      <w:pPr>
        <w:pStyle w:val="13"/>
        <w:spacing w:after="100"/>
        <w:ind w:left="280" w:hanging="280"/>
        <w:jc w:val="both"/>
        <w:rPr>
          <w:color w:val="auto"/>
        </w:rPr>
      </w:pPr>
      <w:r w:rsidRPr="00EB2D57">
        <w:rPr>
          <w:color w:val="auto"/>
        </w:rPr>
        <w:t xml:space="preserve">— </w:t>
      </w:r>
      <w:r w:rsidRPr="00EB2D57">
        <w:rPr>
          <w:b/>
          <w:bCs/>
          <w:color w:val="auto"/>
          <w:sz w:val="19"/>
          <w:szCs w:val="19"/>
        </w:rPr>
        <w:t xml:space="preserve">осуществлять </w:t>
      </w:r>
      <w:r w:rsidRPr="00EB2D57">
        <w:rPr>
          <w:color w:val="auto"/>
        </w:rPr>
        <w:t>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D511ED" w:rsidRPr="00EB2D57" w:rsidRDefault="00D511ED" w:rsidP="00D511ED">
      <w:pPr>
        <w:pStyle w:val="afb"/>
      </w:pPr>
      <w:r w:rsidRPr="00EB2D57">
        <w:t>Человек как участник правовых отношений</w:t>
      </w:r>
    </w:p>
    <w:p w:rsidR="00D511ED" w:rsidRPr="00EB2D57" w:rsidRDefault="00D511ED" w:rsidP="00293F06">
      <w:pPr>
        <w:pStyle w:val="13"/>
        <w:numPr>
          <w:ilvl w:val="0"/>
          <w:numId w:val="87"/>
        </w:numPr>
        <w:tabs>
          <w:tab w:val="left" w:pos="332"/>
        </w:tabs>
        <w:ind w:left="280" w:hanging="280"/>
        <w:jc w:val="both"/>
        <w:rPr>
          <w:color w:val="auto"/>
        </w:rPr>
      </w:pPr>
      <w:r w:rsidRPr="00EB2D57">
        <w:rPr>
          <w:b/>
          <w:bCs/>
          <w:color w:val="auto"/>
          <w:sz w:val="19"/>
          <w:szCs w:val="19"/>
        </w:rPr>
        <w:t xml:space="preserve">осваивать и применять знания </w:t>
      </w:r>
      <w:r w:rsidRPr="00EB2D57">
        <w:rPr>
          <w:color w:val="auto"/>
        </w:rPr>
        <w:t>о сущности права, о правоотношении как социальном и юридическом явлении; правовых нормах, регулирующих типичные для несовершеннолетнего и членов его семьи общественные отношения; правовом статусе гражданина Российской Федерации (в том числе несовершеннолетнего); правонарушениях и их опасности для личности и общества;</w:t>
      </w:r>
    </w:p>
    <w:p w:rsidR="00D511ED" w:rsidRPr="00EB2D57" w:rsidRDefault="00D511ED" w:rsidP="00293F06">
      <w:pPr>
        <w:pStyle w:val="13"/>
        <w:numPr>
          <w:ilvl w:val="0"/>
          <w:numId w:val="87"/>
        </w:numPr>
        <w:tabs>
          <w:tab w:val="left" w:pos="332"/>
        </w:tabs>
        <w:ind w:left="280" w:hanging="280"/>
        <w:jc w:val="both"/>
        <w:rPr>
          <w:color w:val="auto"/>
        </w:rPr>
      </w:pPr>
      <w:r w:rsidRPr="00EB2D57">
        <w:rPr>
          <w:b/>
          <w:bCs/>
          <w:color w:val="auto"/>
          <w:sz w:val="19"/>
          <w:szCs w:val="19"/>
        </w:rPr>
        <w:t xml:space="preserve">характеризовать </w:t>
      </w:r>
      <w:r w:rsidRPr="00EB2D57">
        <w:rPr>
          <w:color w:val="auto"/>
        </w:rPr>
        <w:t>право, как регулятор общественных отношений, конституционные права и обязанности гражданина Российской Федерации, права ребёнка в Российской Федерации;</w:t>
      </w:r>
    </w:p>
    <w:p w:rsidR="00D511ED" w:rsidRPr="00EB2D57" w:rsidRDefault="00D511ED" w:rsidP="00293F06">
      <w:pPr>
        <w:pStyle w:val="13"/>
        <w:numPr>
          <w:ilvl w:val="0"/>
          <w:numId w:val="87"/>
        </w:numPr>
        <w:tabs>
          <w:tab w:val="left" w:pos="332"/>
        </w:tabs>
        <w:ind w:left="280" w:hanging="280"/>
        <w:jc w:val="both"/>
        <w:rPr>
          <w:color w:val="auto"/>
        </w:rPr>
      </w:pPr>
      <w:r w:rsidRPr="00EB2D57">
        <w:rPr>
          <w:b/>
          <w:bCs/>
          <w:color w:val="auto"/>
          <w:sz w:val="19"/>
          <w:szCs w:val="19"/>
        </w:rPr>
        <w:t xml:space="preserve">приводить примеры </w:t>
      </w:r>
      <w:r w:rsidRPr="00EB2D57">
        <w:rPr>
          <w:color w:val="auto"/>
        </w:rPr>
        <w:t>и моделировать ситуации, в которых возникают правоотношения, и ситуации, связанные с правонарушениями и наступлением юридической ответственности; способы защиты прав ребёнка в Российской Федерации; примеры, поясняющие опасность правонарушений для личности и общества;</w:t>
      </w:r>
    </w:p>
    <w:p w:rsidR="00D511ED" w:rsidRPr="00EB2D57" w:rsidRDefault="00D511ED" w:rsidP="00293F06">
      <w:pPr>
        <w:pStyle w:val="13"/>
        <w:numPr>
          <w:ilvl w:val="0"/>
          <w:numId w:val="87"/>
        </w:numPr>
        <w:tabs>
          <w:tab w:val="left" w:pos="332"/>
        </w:tabs>
        <w:ind w:left="280" w:hanging="280"/>
        <w:jc w:val="both"/>
        <w:rPr>
          <w:color w:val="auto"/>
        </w:rPr>
      </w:pPr>
      <w:r w:rsidRPr="00EB2D57">
        <w:rPr>
          <w:b/>
          <w:bCs/>
          <w:color w:val="auto"/>
          <w:sz w:val="19"/>
          <w:szCs w:val="19"/>
        </w:rPr>
        <w:t xml:space="preserve">классифицировать </w:t>
      </w:r>
      <w:r w:rsidRPr="00EB2D57">
        <w:rPr>
          <w:color w:val="auto"/>
        </w:rPr>
        <w:t>по разным признакам (в том числе устанавливать существенный признак классификации) нормы права, выделяя существенные признаки;</w:t>
      </w:r>
    </w:p>
    <w:p w:rsidR="00D511ED" w:rsidRPr="00EB2D57" w:rsidRDefault="00D511ED" w:rsidP="00293F06">
      <w:pPr>
        <w:pStyle w:val="13"/>
        <w:numPr>
          <w:ilvl w:val="0"/>
          <w:numId w:val="87"/>
        </w:numPr>
        <w:tabs>
          <w:tab w:val="left" w:pos="332"/>
        </w:tabs>
        <w:ind w:left="280" w:hanging="280"/>
        <w:jc w:val="both"/>
        <w:rPr>
          <w:color w:val="auto"/>
        </w:rPr>
      </w:pPr>
      <w:r w:rsidRPr="00EB2D57">
        <w:rPr>
          <w:b/>
          <w:bCs/>
          <w:color w:val="auto"/>
          <w:sz w:val="19"/>
          <w:szCs w:val="19"/>
        </w:rPr>
        <w:t xml:space="preserve">сравнивать </w:t>
      </w:r>
      <w:r w:rsidRPr="00EB2D57">
        <w:rPr>
          <w:color w:val="auto"/>
        </w:rPr>
        <w:t>(в том числе устанавливать основания для сравнения) проступок и преступление, дееспособность малолетних в возрасте от 6 до 14 лет и несовершеннолетних в возрасте от 14 до 18 лет;</w:t>
      </w:r>
    </w:p>
    <w:p w:rsidR="00D511ED" w:rsidRPr="00EB2D57" w:rsidRDefault="00D511ED" w:rsidP="00293F06">
      <w:pPr>
        <w:pStyle w:val="13"/>
        <w:numPr>
          <w:ilvl w:val="0"/>
          <w:numId w:val="87"/>
        </w:numPr>
        <w:tabs>
          <w:tab w:val="left" w:pos="332"/>
        </w:tabs>
        <w:ind w:left="280" w:hanging="280"/>
        <w:jc w:val="both"/>
        <w:rPr>
          <w:color w:val="auto"/>
        </w:rPr>
      </w:pPr>
      <w:r w:rsidRPr="00EB2D57">
        <w:rPr>
          <w:b/>
          <w:bCs/>
          <w:color w:val="auto"/>
          <w:sz w:val="19"/>
          <w:szCs w:val="19"/>
        </w:rPr>
        <w:t xml:space="preserve">устанавливать и объяснять </w:t>
      </w:r>
      <w:r w:rsidRPr="00EB2D57">
        <w:rPr>
          <w:color w:val="auto"/>
        </w:rPr>
        <w:t>взаимосвязи, включая взаимодействия гражданина и государства, между правовым поведением и культурой личности; между особенностями дееспособности несовершеннолетнего и его юридической ответственностью;</w:t>
      </w:r>
    </w:p>
    <w:p w:rsidR="00D511ED" w:rsidRPr="00EB2D57" w:rsidRDefault="00D511ED" w:rsidP="00293F06">
      <w:pPr>
        <w:pStyle w:val="13"/>
        <w:numPr>
          <w:ilvl w:val="0"/>
          <w:numId w:val="87"/>
        </w:numPr>
        <w:tabs>
          <w:tab w:val="left" w:pos="332"/>
        </w:tabs>
        <w:ind w:left="280" w:hanging="280"/>
        <w:jc w:val="both"/>
        <w:rPr>
          <w:color w:val="auto"/>
        </w:rPr>
      </w:pPr>
      <w:r w:rsidRPr="00EB2D57">
        <w:rPr>
          <w:b/>
          <w:bCs/>
          <w:color w:val="auto"/>
          <w:sz w:val="19"/>
          <w:szCs w:val="19"/>
        </w:rPr>
        <w:t xml:space="preserve">использовать </w:t>
      </w:r>
      <w:r w:rsidRPr="00EB2D57">
        <w:rPr>
          <w:color w:val="auto"/>
        </w:rPr>
        <w:t xml:space="preserve">полученные знания для объяснения сущности права, роли права в обществе, необходимости правомерного поведения, включая налоговое поведение и противодействие коррупции, различий между правомерным и противоправным поведением, проступком и преступлением; для осмысления личного социального опыта при </w:t>
      </w:r>
      <w:r w:rsidRPr="00EB2D57">
        <w:rPr>
          <w:color w:val="auto"/>
        </w:rPr>
        <w:lastRenderedPageBreak/>
        <w:t>исполнении типичных для несовершеннолетнего социальных ролей (члена семьи, учащегося, члена ученической общественной организации);</w:t>
      </w:r>
    </w:p>
    <w:p w:rsidR="00D511ED" w:rsidRPr="00EB2D57" w:rsidRDefault="00D511ED" w:rsidP="00293F06">
      <w:pPr>
        <w:pStyle w:val="13"/>
        <w:numPr>
          <w:ilvl w:val="0"/>
          <w:numId w:val="88"/>
        </w:numPr>
        <w:tabs>
          <w:tab w:val="left" w:pos="332"/>
        </w:tabs>
        <w:spacing w:line="252" w:lineRule="auto"/>
        <w:ind w:left="280" w:hanging="280"/>
        <w:jc w:val="both"/>
        <w:rPr>
          <w:color w:val="auto"/>
        </w:rPr>
      </w:pPr>
      <w:r w:rsidRPr="00EB2D57">
        <w:rPr>
          <w:b/>
          <w:bCs/>
          <w:color w:val="auto"/>
          <w:sz w:val="19"/>
          <w:szCs w:val="19"/>
        </w:rPr>
        <w:t xml:space="preserve">определять и аргументировать </w:t>
      </w:r>
      <w:r w:rsidRPr="00EB2D57">
        <w:rPr>
          <w:color w:val="auto"/>
        </w:rPr>
        <w:t>с опорой на обществоведческие знания, факты общественной жизни и личный социальный опыт своё отношение к роли правовых норм как регуляторов общественной жизни и поведения человека;</w:t>
      </w:r>
    </w:p>
    <w:p w:rsidR="00D511ED" w:rsidRPr="00EB2D57" w:rsidRDefault="00D511ED" w:rsidP="00293F06">
      <w:pPr>
        <w:pStyle w:val="13"/>
        <w:numPr>
          <w:ilvl w:val="0"/>
          <w:numId w:val="88"/>
        </w:numPr>
        <w:tabs>
          <w:tab w:val="left" w:pos="332"/>
        </w:tabs>
        <w:spacing w:line="252" w:lineRule="auto"/>
        <w:ind w:left="280" w:hanging="280"/>
        <w:jc w:val="both"/>
        <w:rPr>
          <w:color w:val="auto"/>
        </w:rPr>
      </w:pPr>
      <w:r w:rsidRPr="00EB2D57">
        <w:rPr>
          <w:b/>
          <w:bCs/>
          <w:color w:val="auto"/>
          <w:sz w:val="19"/>
          <w:szCs w:val="19"/>
        </w:rPr>
        <w:t xml:space="preserve">решать </w:t>
      </w:r>
      <w:r w:rsidRPr="00EB2D57">
        <w:rPr>
          <w:color w:val="auto"/>
        </w:rPr>
        <w:t>познавательные и практические задачи, отражающие действие правовых норм как регуляторов общественной жизни и поведения человека, анализировать жизненные ситуации и принимать решения, связанные с исполнением типичных для несовершеннолетнего социальных ролей (члена семьи, учащегося, члена ученической общественной организации);</w:t>
      </w:r>
    </w:p>
    <w:p w:rsidR="00D511ED" w:rsidRPr="00EB2D57" w:rsidRDefault="00D511ED" w:rsidP="00293F06">
      <w:pPr>
        <w:pStyle w:val="13"/>
        <w:numPr>
          <w:ilvl w:val="0"/>
          <w:numId w:val="88"/>
        </w:numPr>
        <w:tabs>
          <w:tab w:val="left" w:pos="332"/>
        </w:tabs>
        <w:spacing w:line="252" w:lineRule="auto"/>
        <w:ind w:left="280" w:hanging="280"/>
        <w:jc w:val="both"/>
        <w:rPr>
          <w:color w:val="auto"/>
        </w:rPr>
      </w:pPr>
      <w:r w:rsidRPr="00EB2D57">
        <w:rPr>
          <w:b/>
          <w:bCs/>
          <w:color w:val="auto"/>
          <w:sz w:val="19"/>
          <w:szCs w:val="19"/>
        </w:rPr>
        <w:t xml:space="preserve">овладевать </w:t>
      </w:r>
      <w:r w:rsidRPr="00EB2D57">
        <w:rPr>
          <w:color w:val="auto"/>
        </w:rPr>
        <w:t>смысловым чтением текстов обществоведческой тематики: отбирать информацию из фрагментов Конституции Российской Федерации и других нормативных правовых актов, из предложенных учителем источников о правах и обязанностях граждан, гарантиях и защите прав и свобод человека и гражданина в Российской Федерации, о правах ребёнка и способах их защиты и составлять на их основе план, преобразовывать текстовую информацию в таблицу, схему;</w:t>
      </w:r>
    </w:p>
    <w:p w:rsidR="00D511ED" w:rsidRPr="00EB2D57" w:rsidRDefault="00D511ED" w:rsidP="00293F06">
      <w:pPr>
        <w:pStyle w:val="13"/>
        <w:numPr>
          <w:ilvl w:val="0"/>
          <w:numId w:val="88"/>
        </w:numPr>
        <w:tabs>
          <w:tab w:val="left" w:pos="332"/>
        </w:tabs>
        <w:spacing w:line="252" w:lineRule="auto"/>
        <w:ind w:left="280" w:hanging="280"/>
        <w:jc w:val="both"/>
        <w:rPr>
          <w:color w:val="auto"/>
        </w:rPr>
      </w:pPr>
      <w:r w:rsidRPr="00EB2D57">
        <w:rPr>
          <w:b/>
          <w:bCs/>
          <w:color w:val="auto"/>
          <w:sz w:val="19"/>
          <w:szCs w:val="19"/>
        </w:rPr>
        <w:t xml:space="preserve">искать и извлекать </w:t>
      </w:r>
      <w:r w:rsidRPr="00EB2D57">
        <w:rPr>
          <w:color w:val="auto"/>
        </w:rPr>
        <w:t>информацию о сущности права и значении правовых норм, о правовой культуре, о гарантиях и защите прав и свобод человека и гражданина в Российской Федерации,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D511ED" w:rsidRPr="00EB2D57" w:rsidRDefault="00D511ED" w:rsidP="00293F06">
      <w:pPr>
        <w:pStyle w:val="13"/>
        <w:numPr>
          <w:ilvl w:val="0"/>
          <w:numId w:val="88"/>
        </w:numPr>
        <w:tabs>
          <w:tab w:val="left" w:pos="332"/>
        </w:tabs>
        <w:spacing w:line="252" w:lineRule="auto"/>
        <w:ind w:left="280" w:hanging="280"/>
        <w:jc w:val="both"/>
        <w:rPr>
          <w:color w:val="auto"/>
        </w:rPr>
      </w:pPr>
      <w:r w:rsidRPr="00EB2D57">
        <w:rPr>
          <w:b/>
          <w:bCs/>
          <w:color w:val="auto"/>
          <w:sz w:val="19"/>
          <w:szCs w:val="19"/>
        </w:rPr>
        <w:t xml:space="preserve">анализировать, обобщать, систематизировать, оценивать </w:t>
      </w:r>
      <w:r w:rsidRPr="00EB2D57">
        <w:rPr>
          <w:color w:val="auto"/>
        </w:rPr>
        <w:t>социальную информацию из адаптированных источников (в том числе учебных материалов) и публикаций СМИ, соотносить её с собственными знаниями о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D511ED" w:rsidRPr="00EB2D57" w:rsidRDefault="00D511ED" w:rsidP="00293F06">
      <w:pPr>
        <w:pStyle w:val="13"/>
        <w:numPr>
          <w:ilvl w:val="0"/>
          <w:numId w:val="88"/>
        </w:numPr>
        <w:tabs>
          <w:tab w:val="left" w:pos="332"/>
        </w:tabs>
        <w:spacing w:line="252" w:lineRule="auto"/>
        <w:ind w:left="280" w:hanging="280"/>
        <w:jc w:val="both"/>
        <w:rPr>
          <w:color w:val="auto"/>
        </w:rPr>
      </w:pPr>
      <w:r w:rsidRPr="00EB2D57">
        <w:rPr>
          <w:b/>
          <w:bCs/>
          <w:color w:val="auto"/>
          <w:sz w:val="19"/>
          <w:szCs w:val="19"/>
        </w:rPr>
        <w:t xml:space="preserve">оценивать </w:t>
      </w:r>
      <w:r w:rsidRPr="00EB2D57">
        <w:rPr>
          <w:color w:val="auto"/>
        </w:rPr>
        <w:t>собственные поступки и поведение других людей с точки зрения их соответствия правовым нормам: выражать свою точку зрения, участвовать в дискуссии;</w:t>
      </w:r>
    </w:p>
    <w:p w:rsidR="00D511ED" w:rsidRPr="00EB2D57" w:rsidRDefault="00D511ED" w:rsidP="00D511ED">
      <w:pPr>
        <w:pStyle w:val="13"/>
        <w:spacing w:line="252" w:lineRule="auto"/>
        <w:ind w:left="300" w:hanging="300"/>
        <w:jc w:val="both"/>
        <w:rPr>
          <w:color w:val="auto"/>
        </w:rPr>
      </w:pPr>
      <w:r w:rsidRPr="00EB2D57">
        <w:rPr>
          <w:color w:val="auto"/>
        </w:rPr>
        <w:t xml:space="preserve">— </w:t>
      </w:r>
      <w:r w:rsidRPr="00EB2D57">
        <w:rPr>
          <w:b/>
          <w:bCs/>
          <w:color w:val="auto"/>
          <w:sz w:val="19"/>
          <w:szCs w:val="19"/>
        </w:rPr>
        <w:t xml:space="preserve">использовать </w:t>
      </w:r>
      <w:r w:rsidRPr="00EB2D57">
        <w:rPr>
          <w:color w:val="auto"/>
        </w:rPr>
        <w:t xml:space="preserve">полученные знания о праве и правовых нормах в практической деятельности (выполнять проблемные задания, индивидуальные и групповые проекты), в повседневной жизни для осознанного выполнения гражданских обязанностей (для реализации и защиты прав человека и гражданина, прав потребителя, выбора профессии и оценки собственных перспектив в профессиональной сфере с учётом приобретённых представлений о профессиях в сфере права, включая деятельность правоохранительных органов); публично </w:t>
      </w:r>
      <w:r w:rsidRPr="00EB2D57">
        <w:rPr>
          <w:color w:val="auto"/>
        </w:rPr>
        <w:lastRenderedPageBreak/>
        <w:t>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rsidR="00D511ED" w:rsidRPr="00EB2D57" w:rsidRDefault="00D511ED" w:rsidP="00D511ED">
      <w:pPr>
        <w:pStyle w:val="13"/>
        <w:spacing w:line="252" w:lineRule="auto"/>
        <w:ind w:left="300" w:hanging="300"/>
        <w:jc w:val="both"/>
        <w:rPr>
          <w:color w:val="auto"/>
        </w:rPr>
      </w:pPr>
      <w:r w:rsidRPr="00EB2D57">
        <w:rPr>
          <w:color w:val="auto"/>
        </w:rPr>
        <w:t xml:space="preserve">— </w:t>
      </w:r>
      <w:r w:rsidRPr="00EB2D57">
        <w:rPr>
          <w:b/>
          <w:bCs/>
          <w:color w:val="auto"/>
          <w:sz w:val="19"/>
          <w:szCs w:val="19"/>
        </w:rPr>
        <w:t xml:space="preserve">самостоятельно заполнять </w:t>
      </w:r>
      <w:r w:rsidRPr="00EB2D57">
        <w:rPr>
          <w:color w:val="auto"/>
        </w:rPr>
        <w:t>форму (в том числе электронную) и составлять простейший документ при получении паспорта гражданина Российской Федерации;</w:t>
      </w:r>
    </w:p>
    <w:p w:rsidR="00D511ED" w:rsidRPr="00EB2D57" w:rsidRDefault="00D511ED" w:rsidP="00D511ED">
      <w:pPr>
        <w:pStyle w:val="13"/>
        <w:spacing w:after="160" w:line="252" w:lineRule="auto"/>
        <w:ind w:left="300" w:hanging="300"/>
        <w:jc w:val="both"/>
        <w:rPr>
          <w:color w:val="auto"/>
        </w:rPr>
      </w:pPr>
      <w:r w:rsidRPr="00EB2D57">
        <w:rPr>
          <w:color w:val="auto"/>
        </w:rPr>
        <w:t xml:space="preserve">— </w:t>
      </w:r>
      <w:r w:rsidRPr="00EB2D57">
        <w:rPr>
          <w:b/>
          <w:bCs/>
          <w:color w:val="auto"/>
          <w:sz w:val="19"/>
          <w:szCs w:val="19"/>
        </w:rPr>
        <w:t xml:space="preserve">осуществлять </w:t>
      </w:r>
      <w:r w:rsidRPr="00EB2D57">
        <w:rPr>
          <w:color w:val="auto"/>
        </w:rPr>
        <w:t>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D511ED" w:rsidRPr="00EB2D57" w:rsidRDefault="00D511ED" w:rsidP="00D511ED">
      <w:pPr>
        <w:pStyle w:val="afb"/>
      </w:pPr>
      <w:r w:rsidRPr="00EB2D57">
        <w:t>Основы российского права</w:t>
      </w:r>
    </w:p>
    <w:p w:rsidR="00D511ED" w:rsidRPr="00EB2D57" w:rsidRDefault="00D511ED" w:rsidP="00D511ED">
      <w:pPr>
        <w:pStyle w:val="13"/>
        <w:spacing w:line="252" w:lineRule="auto"/>
        <w:ind w:left="300" w:hanging="300"/>
        <w:jc w:val="both"/>
        <w:rPr>
          <w:color w:val="auto"/>
        </w:rPr>
      </w:pPr>
      <w:r w:rsidRPr="00EB2D57">
        <w:rPr>
          <w:color w:val="auto"/>
        </w:rPr>
        <w:t xml:space="preserve">— </w:t>
      </w:r>
      <w:r w:rsidRPr="00EB2D57">
        <w:rPr>
          <w:b/>
          <w:bCs/>
          <w:color w:val="auto"/>
          <w:sz w:val="19"/>
          <w:szCs w:val="19"/>
        </w:rPr>
        <w:t xml:space="preserve">осваивать и применять </w:t>
      </w:r>
      <w:r w:rsidRPr="00EB2D57">
        <w:rPr>
          <w:color w:val="auto"/>
        </w:rPr>
        <w:t>знания о Конституции Российской Федерации, других нормативных правовых актах, содержании и значении правовых норм, об отраслях права, о правовых нормах, регулирующих типичные для несовершеннолетнего и членов его семьи общественные отношения (в гражданском, трудовом и семейном, административном, уголовном праве); о защите прав несовершеннолетних; о юридической ответственности (гражданско-правовой, дисциплинарной, административной, уголовной); о правоохранительных органах; об обеспечении безопасности личности, общества и государства, в том числе от терроризма и экстремизма;</w:t>
      </w:r>
    </w:p>
    <w:p w:rsidR="00D511ED" w:rsidRPr="00EB2D57" w:rsidRDefault="00D511ED" w:rsidP="00D511ED">
      <w:pPr>
        <w:pStyle w:val="13"/>
        <w:spacing w:line="252" w:lineRule="auto"/>
        <w:ind w:left="300" w:hanging="300"/>
        <w:jc w:val="both"/>
        <w:rPr>
          <w:color w:val="auto"/>
        </w:rPr>
      </w:pPr>
      <w:r w:rsidRPr="00EB2D57">
        <w:rPr>
          <w:color w:val="auto"/>
        </w:rPr>
        <w:t xml:space="preserve">— </w:t>
      </w:r>
      <w:r w:rsidRPr="00EB2D57">
        <w:rPr>
          <w:b/>
          <w:bCs/>
          <w:color w:val="auto"/>
          <w:sz w:val="19"/>
          <w:szCs w:val="19"/>
        </w:rPr>
        <w:t xml:space="preserve">характеризовать </w:t>
      </w:r>
      <w:r w:rsidRPr="00EB2D57">
        <w:rPr>
          <w:color w:val="auto"/>
        </w:rPr>
        <w:t>роль Конституции Российской Федерации в системе российского права; правоохранительных органов в защите правопорядка, обеспечении социальной стабильности и справедливости; гражданско-правовые отношения, сущность семейных правоотношений; способы защиты интересов и прав детей, оставшихся без попечения родителей;</w:t>
      </w:r>
    </w:p>
    <w:p w:rsidR="00D511ED" w:rsidRPr="00EB2D57" w:rsidRDefault="00D511ED" w:rsidP="00D511ED">
      <w:pPr>
        <w:pStyle w:val="13"/>
        <w:spacing w:line="252" w:lineRule="auto"/>
        <w:ind w:left="280" w:firstLine="0"/>
        <w:jc w:val="both"/>
        <w:rPr>
          <w:color w:val="auto"/>
        </w:rPr>
      </w:pPr>
      <w:r w:rsidRPr="00EB2D57">
        <w:rPr>
          <w:color w:val="auto"/>
        </w:rPr>
        <w:t>содержание трудового договора, виды правонарушений и виды наказаний;</w:t>
      </w:r>
    </w:p>
    <w:p w:rsidR="00D511ED" w:rsidRPr="00EB2D57" w:rsidRDefault="00D511ED" w:rsidP="00293F06">
      <w:pPr>
        <w:pStyle w:val="13"/>
        <w:numPr>
          <w:ilvl w:val="0"/>
          <w:numId w:val="89"/>
        </w:numPr>
        <w:tabs>
          <w:tab w:val="left" w:pos="332"/>
        </w:tabs>
        <w:ind w:left="280" w:hanging="280"/>
        <w:jc w:val="both"/>
        <w:rPr>
          <w:color w:val="auto"/>
        </w:rPr>
      </w:pPr>
      <w:r w:rsidRPr="00EB2D57">
        <w:rPr>
          <w:b/>
          <w:bCs/>
          <w:color w:val="auto"/>
          <w:sz w:val="19"/>
          <w:szCs w:val="19"/>
        </w:rPr>
        <w:t>приводить примеры законов и подзаконных актов и моделировать ситуации</w:t>
      </w:r>
      <w:r w:rsidRPr="00EB2D57">
        <w:rPr>
          <w:color w:val="auto"/>
        </w:rPr>
        <w:t>, регулируемые нормами гражданского, трудового, семейного, административного и уголовного права, в том числе связанные с применением санкций за совершённые правонарушения;</w:t>
      </w:r>
    </w:p>
    <w:p w:rsidR="00D511ED" w:rsidRPr="00EB2D57" w:rsidRDefault="00D511ED" w:rsidP="00293F06">
      <w:pPr>
        <w:pStyle w:val="13"/>
        <w:numPr>
          <w:ilvl w:val="0"/>
          <w:numId w:val="89"/>
        </w:numPr>
        <w:tabs>
          <w:tab w:val="left" w:pos="332"/>
        </w:tabs>
        <w:spacing w:line="252" w:lineRule="auto"/>
        <w:ind w:left="280" w:hanging="280"/>
        <w:jc w:val="both"/>
        <w:rPr>
          <w:color w:val="auto"/>
        </w:rPr>
      </w:pPr>
      <w:r w:rsidRPr="00EB2D57">
        <w:rPr>
          <w:b/>
          <w:bCs/>
          <w:color w:val="auto"/>
          <w:sz w:val="19"/>
          <w:szCs w:val="19"/>
        </w:rPr>
        <w:t xml:space="preserve">классифицировать </w:t>
      </w:r>
      <w:r w:rsidRPr="00EB2D57">
        <w:rPr>
          <w:color w:val="auto"/>
        </w:rPr>
        <w:t>по разным признакам виды нормативных правовых актов, виды правонарушений и юридической ответственности по отраслям права (в том числе устанавливать существенный признак классификации);</w:t>
      </w:r>
    </w:p>
    <w:p w:rsidR="00D511ED" w:rsidRPr="00EB2D57" w:rsidRDefault="00D511ED" w:rsidP="00293F06">
      <w:pPr>
        <w:pStyle w:val="13"/>
        <w:numPr>
          <w:ilvl w:val="0"/>
          <w:numId w:val="89"/>
        </w:numPr>
        <w:tabs>
          <w:tab w:val="left" w:pos="332"/>
        </w:tabs>
        <w:spacing w:line="252" w:lineRule="auto"/>
        <w:ind w:left="280" w:hanging="280"/>
        <w:jc w:val="both"/>
        <w:rPr>
          <w:color w:val="auto"/>
        </w:rPr>
      </w:pPr>
      <w:r w:rsidRPr="00EB2D57">
        <w:rPr>
          <w:b/>
          <w:bCs/>
          <w:color w:val="auto"/>
          <w:sz w:val="19"/>
          <w:szCs w:val="19"/>
        </w:rPr>
        <w:t xml:space="preserve">сравнивать </w:t>
      </w:r>
      <w:r w:rsidRPr="00EB2D57">
        <w:rPr>
          <w:color w:val="auto"/>
        </w:rPr>
        <w:t xml:space="preserve">(в том числе устанавливать основания для сравнения) сферы регулирования различных отраслей права (гражданского, трудового, семейного, административного и уголовного), права и </w:t>
      </w:r>
      <w:r w:rsidRPr="00EB2D57">
        <w:rPr>
          <w:color w:val="auto"/>
        </w:rPr>
        <w:lastRenderedPageBreak/>
        <w:t>обязанности работника и работодателя, имущественные и личные неимущественные отношения;</w:t>
      </w:r>
    </w:p>
    <w:p w:rsidR="00D511ED" w:rsidRPr="00EB2D57" w:rsidRDefault="00D511ED" w:rsidP="00293F06">
      <w:pPr>
        <w:pStyle w:val="13"/>
        <w:numPr>
          <w:ilvl w:val="0"/>
          <w:numId w:val="89"/>
        </w:numPr>
        <w:tabs>
          <w:tab w:val="left" w:pos="332"/>
        </w:tabs>
        <w:spacing w:line="252" w:lineRule="auto"/>
        <w:ind w:left="280" w:hanging="280"/>
        <w:jc w:val="both"/>
        <w:rPr>
          <w:color w:val="auto"/>
        </w:rPr>
      </w:pPr>
      <w:r w:rsidRPr="00EB2D57">
        <w:rPr>
          <w:b/>
          <w:bCs/>
          <w:color w:val="auto"/>
          <w:sz w:val="19"/>
          <w:szCs w:val="19"/>
        </w:rPr>
        <w:t xml:space="preserve">устанавливать и объяснять </w:t>
      </w:r>
      <w:r w:rsidRPr="00EB2D57">
        <w:rPr>
          <w:color w:val="auto"/>
        </w:rPr>
        <w:t>взаимосвязи прав и обязанностей работника и работодателя, прав и обязанностей членов семьи; традиционных российских ценностей и личных неимущественных отношений в семье;</w:t>
      </w:r>
    </w:p>
    <w:p w:rsidR="00D511ED" w:rsidRPr="00EB2D57" w:rsidRDefault="00D511ED" w:rsidP="00293F06">
      <w:pPr>
        <w:pStyle w:val="13"/>
        <w:numPr>
          <w:ilvl w:val="0"/>
          <w:numId w:val="89"/>
        </w:numPr>
        <w:tabs>
          <w:tab w:val="left" w:pos="332"/>
        </w:tabs>
        <w:spacing w:line="252" w:lineRule="auto"/>
        <w:ind w:left="280" w:hanging="280"/>
        <w:jc w:val="both"/>
        <w:rPr>
          <w:color w:val="auto"/>
        </w:rPr>
      </w:pPr>
      <w:r w:rsidRPr="00EB2D57">
        <w:rPr>
          <w:b/>
          <w:bCs/>
          <w:color w:val="auto"/>
          <w:sz w:val="19"/>
          <w:szCs w:val="19"/>
        </w:rPr>
        <w:t xml:space="preserve">использовать </w:t>
      </w:r>
      <w:r w:rsidRPr="00EB2D57">
        <w:rPr>
          <w:color w:val="auto"/>
        </w:rPr>
        <w:t>полученные знания об отраслях права в решении учебных задач: для объяснения взаимосвязи гражданской правоспособности и дееспособности; значения семьи в жизни человека, общества и государства; социальной опасности и неприемлемости уголовных и административных правонарушений, экстремизма, терроризма, коррупции и необходимости противостоять им;</w:t>
      </w:r>
    </w:p>
    <w:p w:rsidR="00D511ED" w:rsidRPr="00EB2D57" w:rsidRDefault="00D511ED" w:rsidP="00293F06">
      <w:pPr>
        <w:pStyle w:val="13"/>
        <w:numPr>
          <w:ilvl w:val="0"/>
          <w:numId w:val="89"/>
        </w:numPr>
        <w:tabs>
          <w:tab w:val="left" w:pos="332"/>
        </w:tabs>
        <w:spacing w:line="252" w:lineRule="auto"/>
        <w:ind w:left="280" w:hanging="280"/>
        <w:jc w:val="both"/>
        <w:rPr>
          <w:color w:val="auto"/>
        </w:rPr>
      </w:pPr>
      <w:r w:rsidRPr="00EB2D57">
        <w:rPr>
          <w:b/>
          <w:bCs/>
          <w:color w:val="auto"/>
          <w:sz w:val="19"/>
          <w:szCs w:val="19"/>
        </w:rPr>
        <w:t xml:space="preserve">определять и аргументировать </w:t>
      </w:r>
      <w:r w:rsidRPr="00EB2D57">
        <w:rPr>
          <w:color w:val="auto"/>
        </w:rPr>
        <w:t>своё отношение к защите прав участников трудовых отношений с опорой на знания в области трудового права, к правонарушениям, формулировать аргументированные выводы о недопустимости нарушения правовых норм;</w:t>
      </w:r>
    </w:p>
    <w:p w:rsidR="00D511ED" w:rsidRPr="00EB2D57" w:rsidRDefault="00D511ED" w:rsidP="00D511ED">
      <w:pPr>
        <w:pStyle w:val="13"/>
        <w:spacing w:line="252" w:lineRule="auto"/>
        <w:ind w:left="280" w:hanging="280"/>
        <w:jc w:val="both"/>
        <w:rPr>
          <w:color w:val="auto"/>
        </w:rPr>
      </w:pPr>
      <w:r w:rsidRPr="00EB2D57">
        <w:rPr>
          <w:color w:val="auto"/>
        </w:rPr>
        <w:t xml:space="preserve">— </w:t>
      </w:r>
      <w:r w:rsidRPr="00EB2D57">
        <w:rPr>
          <w:b/>
          <w:bCs/>
          <w:color w:val="auto"/>
          <w:sz w:val="19"/>
          <w:szCs w:val="19"/>
        </w:rPr>
        <w:t xml:space="preserve">решать </w:t>
      </w:r>
      <w:r w:rsidRPr="00EB2D57">
        <w:rPr>
          <w:color w:val="auto"/>
        </w:rPr>
        <w:t>познавательные и практические задачи, отражающие типичные взаимодействия, регулируемые нормами гражданского, трудового, семейного, административного и уголовного права;</w:t>
      </w:r>
    </w:p>
    <w:p w:rsidR="00D511ED" w:rsidRPr="00EB2D57" w:rsidRDefault="00D511ED" w:rsidP="00D511ED">
      <w:pPr>
        <w:pStyle w:val="13"/>
        <w:spacing w:line="252" w:lineRule="auto"/>
        <w:ind w:left="280" w:hanging="280"/>
        <w:jc w:val="both"/>
        <w:rPr>
          <w:color w:val="auto"/>
        </w:rPr>
      </w:pPr>
      <w:r w:rsidRPr="00EB2D57">
        <w:rPr>
          <w:color w:val="auto"/>
        </w:rPr>
        <w:t xml:space="preserve">— </w:t>
      </w:r>
      <w:r w:rsidRPr="00EB2D57">
        <w:rPr>
          <w:b/>
          <w:bCs/>
          <w:color w:val="auto"/>
          <w:sz w:val="19"/>
          <w:szCs w:val="19"/>
        </w:rPr>
        <w:t xml:space="preserve">овладевать </w:t>
      </w:r>
      <w:r w:rsidRPr="00EB2D57">
        <w:rPr>
          <w:color w:val="auto"/>
        </w:rPr>
        <w:t>смысловым чтением текстов обществоведческой тематики: отбирать информацию из фрагментов нормативных правовых актов (Гражданский кодекс Российской Федерации, Семейный кодекс Российской Федерации, Трудовой кодекс Российской Федерации, Кодекс Российской Федерации об административных правонарушениях, Уголовный кодекс Российской Федерации), из предложенных учителем источников о правовых нормах, правоотношениях и специфике их регулирования, преобразовывать текстовую информацию в таблицу, схему;</w:t>
      </w:r>
    </w:p>
    <w:p w:rsidR="00D511ED" w:rsidRPr="00EB2D57" w:rsidRDefault="00D511ED" w:rsidP="00D511ED">
      <w:pPr>
        <w:pStyle w:val="13"/>
        <w:spacing w:line="252" w:lineRule="auto"/>
        <w:ind w:left="280" w:hanging="280"/>
        <w:jc w:val="both"/>
        <w:rPr>
          <w:color w:val="auto"/>
        </w:rPr>
      </w:pPr>
      <w:r w:rsidRPr="00EB2D57">
        <w:rPr>
          <w:color w:val="auto"/>
        </w:rPr>
        <w:t xml:space="preserve">— </w:t>
      </w:r>
      <w:r w:rsidRPr="00EB2D57">
        <w:rPr>
          <w:b/>
          <w:bCs/>
          <w:color w:val="auto"/>
          <w:sz w:val="19"/>
          <w:szCs w:val="19"/>
        </w:rPr>
        <w:t xml:space="preserve">искать и извлекать </w:t>
      </w:r>
      <w:r w:rsidRPr="00EB2D57">
        <w:rPr>
          <w:color w:val="auto"/>
        </w:rPr>
        <w:t>информацию по правовой тематике в сфере гражданского, трудового, семейного, административного и уголовного права: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D511ED" w:rsidRPr="00EB2D57" w:rsidRDefault="00D511ED" w:rsidP="00D511ED">
      <w:pPr>
        <w:pStyle w:val="13"/>
        <w:spacing w:line="252" w:lineRule="auto"/>
        <w:ind w:left="280" w:hanging="280"/>
        <w:jc w:val="both"/>
        <w:rPr>
          <w:color w:val="auto"/>
        </w:rPr>
      </w:pPr>
      <w:r w:rsidRPr="00EB2D57">
        <w:rPr>
          <w:color w:val="auto"/>
        </w:rPr>
        <w:t xml:space="preserve">— </w:t>
      </w:r>
      <w:r w:rsidRPr="00EB2D57">
        <w:rPr>
          <w:b/>
          <w:bCs/>
          <w:color w:val="auto"/>
          <w:sz w:val="19"/>
          <w:szCs w:val="19"/>
        </w:rPr>
        <w:t xml:space="preserve">анализировать, обобщать, систематизировать, оценивать </w:t>
      </w:r>
      <w:r w:rsidRPr="00EB2D57">
        <w:rPr>
          <w:color w:val="auto"/>
        </w:rPr>
        <w:t xml:space="preserve">социальную информацию из адаптированных источников (в том числе учебных материалов) и публикаций СМИ, соотносить её с собственными знаниями об отраслях права (гражданского, трудового, семейного, административного и уголовного) и личным социальным опытом; используя обществоведческие знания, формулировать выводы, подкрепляя их аргументами, о применении санкций за совершённые правонарушения, о юридической ответственности </w:t>
      </w:r>
      <w:r w:rsidRPr="00EB2D57">
        <w:rPr>
          <w:color w:val="auto"/>
        </w:rPr>
        <w:lastRenderedPageBreak/>
        <w:t>несовершеннолетних;</w:t>
      </w:r>
    </w:p>
    <w:p w:rsidR="00D511ED" w:rsidRPr="00EB2D57" w:rsidRDefault="00D511ED" w:rsidP="00D511ED">
      <w:pPr>
        <w:pStyle w:val="13"/>
        <w:spacing w:line="252" w:lineRule="auto"/>
        <w:ind w:left="280" w:hanging="280"/>
        <w:jc w:val="both"/>
        <w:rPr>
          <w:color w:val="auto"/>
        </w:rPr>
      </w:pPr>
      <w:r w:rsidRPr="00EB2D57">
        <w:rPr>
          <w:color w:val="auto"/>
        </w:rPr>
        <w:t xml:space="preserve">— </w:t>
      </w:r>
      <w:r w:rsidRPr="00EB2D57">
        <w:rPr>
          <w:b/>
          <w:bCs/>
          <w:color w:val="auto"/>
          <w:sz w:val="19"/>
          <w:szCs w:val="19"/>
        </w:rPr>
        <w:t xml:space="preserve">оценивать </w:t>
      </w:r>
      <w:r w:rsidRPr="00EB2D57">
        <w:rPr>
          <w:color w:val="auto"/>
        </w:rPr>
        <w:t>собственные поступки и поведение других людей с точки зрения их соответствия нормам гражданского, трудового, семейного, административного и уголовного права;</w:t>
      </w:r>
    </w:p>
    <w:p w:rsidR="00D511ED" w:rsidRPr="00EB2D57" w:rsidRDefault="00D511ED" w:rsidP="00D511ED">
      <w:pPr>
        <w:pStyle w:val="13"/>
        <w:spacing w:line="252" w:lineRule="auto"/>
        <w:ind w:left="280" w:hanging="280"/>
        <w:jc w:val="both"/>
        <w:rPr>
          <w:color w:val="auto"/>
        </w:rPr>
      </w:pPr>
      <w:r w:rsidRPr="00EB2D57">
        <w:rPr>
          <w:color w:val="auto"/>
        </w:rPr>
        <w:t xml:space="preserve">— </w:t>
      </w:r>
      <w:r w:rsidRPr="00EB2D57">
        <w:rPr>
          <w:b/>
          <w:bCs/>
          <w:color w:val="auto"/>
          <w:sz w:val="19"/>
          <w:szCs w:val="19"/>
        </w:rPr>
        <w:t xml:space="preserve">использовать </w:t>
      </w:r>
      <w:r w:rsidRPr="00EB2D57">
        <w:rPr>
          <w:color w:val="auto"/>
        </w:rPr>
        <w:t>полученные знания о нормах гражданского, трудового, семейного, административного и уголовного права в практической деятельности (выполнять проблемные задания, индивидуальные и групповые проекты), в повседневной жизни для осознанного выполнения обязанностей, правомерного поведения, реализации и защиты своих прав;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rsidR="00D511ED" w:rsidRPr="00EB2D57" w:rsidRDefault="00D511ED" w:rsidP="00D511ED">
      <w:pPr>
        <w:pStyle w:val="13"/>
        <w:spacing w:line="252" w:lineRule="auto"/>
        <w:ind w:left="280" w:hanging="280"/>
        <w:jc w:val="both"/>
        <w:rPr>
          <w:color w:val="auto"/>
        </w:rPr>
      </w:pPr>
      <w:r w:rsidRPr="00EB2D57">
        <w:rPr>
          <w:color w:val="auto"/>
        </w:rPr>
        <w:t xml:space="preserve">— </w:t>
      </w:r>
      <w:r w:rsidRPr="00EB2D57">
        <w:rPr>
          <w:b/>
          <w:bCs/>
          <w:color w:val="auto"/>
          <w:sz w:val="19"/>
          <w:szCs w:val="19"/>
        </w:rPr>
        <w:t xml:space="preserve">самостоятельно заполнять </w:t>
      </w:r>
      <w:r w:rsidRPr="00EB2D57">
        <w:rPr>
          <w:color w:val="auto"/>
        </w:rPr>
        <w:t>форму (в том числе электронную) и составлять простейший документ (заявление о приёме на работу);</w:t>
      </w:r>
    </w:p>
    <w:p w:rsidR="00D511ED" w:rsidRPr="00EB2D57" w:rsidRDefault="00D511ED" w:rsidP="00D511ED">
      <w:pPr>
        <w:pStyle w:val="13"/>
        <w:spacing w:line="252" w:lineRule="auto"/>
        <w:ind w:left="280" w:hanging="280"/>
        <w:jc w:val="both"/>
        <w:rPr>
          <w:color w:val="auto"/>
        </w:rPr>
      </w:pPr>
      <w:r w:rsidRPr="00EB2D57">
        <w:rPr>
          <w:color w:val="auto"/>
        </w:rPr>
        <w:t xml:space="preserve">— </w:t>
      </w:r>
      <w:r w:rsidRPr="00EB2D57">
        <w:rPr>
          <w:b/>
          <w:bCs/>
          <w:color w:val="auto"/>
          <w:sz w:val="19"/>
          <w:szCs w:val="19"/>
        </w:rPr>
        <w:t xml:space="preserve">осуществлять </w:t>
      </w:r>
      <w:r w:rsidRPr="00EB2D57">
        <w:rPr>
          <w:color w:val="auto"/>
        </w:rPr>
        <w:t>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D511ED" w:rsidRDefault="00D511ED" w:rsidP="00D511ED">
      <w:pPr>
        <w:pStyle w:val="afb"/>
      </w:pPr>
      <w:bookmarkStart w:id="374" w:name="bookmark1002"/>
    </w:p>
    <w:p w:rsidR="00D511ED" w:rsidRPr="00EB2D57" w:rsidRDefault="00D511ED" w:rsidP="00D511ED">
      <w:pPr>
        <w:pStyle w:val="afb"/>
      </w:pPr>
      <w:r w:rsidRPr="00EB2D57">
        <w:t>8 КЛАСС</w:t>
      </w:r>
      <w:bookmarkEnd w:id="374"/>
    </w:p>
    <w:p w:rsidR="00D511ED" w:rsidRDefault="00D511ED" w:rsidP="00D511ED">
      <w:pPr>
        <w:pStyle w:val="afb"/>
        <w:rPr>
          <w:bCs/>
        </w:rPr>
      </w:pPr>
    </w:p>
    <w:p w:rsidR="00D511ED" w:rsidRPr="00EB2D57" w:rsidRDefault="00D511ED" w:rsidP="00D511ED">
      <w:pPr>
        <w:pStyle w:val="afb"/>
      </w:pPr>
      <w:r w:rsidRPr="00EB2D57">
        <w:rPr>
          <w:bCs/>
        </w:rPr>
        <w:t>Человек в экономических отношениях</w:t>
      </w:r>
    </w:p>
    <w:p w:rsidR="00D511ED" w:rsidRPr="00EB2D57" w:rsidRDefault="00D511ED" w:rsidP="00293F06">
      <w:pPr>
        <w:pStyle w:val="13"/>
        <w:numPr>
          <w:ilvl w:val="0"/>
          <w:numId w:val="90"/>
        </w:numPr>
        <w:tabs>
          <w:tab w:val="left" w:pos="332"/>
        </w:tabs>
        <w:spacing w:line="240" w:lineRule="auto"/>
        <w:ind w:left="300" w:hanging="300"/>
        <w:jc w:val="both"/>
        <w:rPr>
          <w:color w:val="auto"/>
        </w:rPr>
      </w:pPr>
      <w:r w:rsidRPr="00EB2D57">
        <w:rPr>
          <w:b/>
          <w:bCs/>
          <w:color w:val="auto"/>
          <w:sz w:val="19"/>
          <w:szCs w:val="19"/>
        </w:rPr>
        <w:t xml:space="preserve">осваивать и применять </w:t>
      </w:r>
      <w:r w:rsidRPr="00EB2D57">
        <w:rPr>
          <w:color w:val="auto"/>
        </w:rPr>
        <w:t>знания об экономической жизни общества, её основных проявлениях, экономических системах, собственности, механизме рыночного регулирования экономики, финансовых отношениях, роли государства в экономике, видах налогов, основах государственной бюджетной и денежно-кредитной политики, о влиянии государственной политики на развитие конкуренции;</w:t>
      </w:r>
    </w:p>
    <w:p w:rsidR="00D511ED" w:rsidRPr="00EB2D57" w:rsidRDefault="00D511ED" w:rsidP="00293F06">
      <w:pPr>
        <w:pStyle w:val="13"/>
        <w:numPr>
          <w:ilvl w:val="0"/>
          <w:numId w:val="90"/>
        </w:numPr>
        <w:tabs>
          <w:tab w:val="left" w:pos="332"/>
        </w:tabs>
        <w:spacing w:line="240" w:lineRule="auto"/>
        <w:ind w:left="300" w:hanging="300"/>
        <w:jc w:val="both"/>
        <w:rPr>
          <w:color w:val="auto"/>
        </w:rPr>
      </w:pPr>
      <w:r w:rsidRPr="00EB2D57">
        <w:rPr>
          <w:b/>
          <w:bCs/>
          <w:color w:val="auto"/>
          <w:sz w:val="19"/>
          <w:szCs w:val="19"/>
        </w:rPr>
        <w:t xml:space="preserve">характеризовать </w:t>
      </w:r>
      <w:r w:rsidRPr="00EB2D57">
        <w:rPr>
          <w:color w:val="auto"/>
        </w:rPr>
        <w:t>способы координации хозяйственной жизни в различных экономических системах; объекты спроса и предложения на рынке труда и финансовом рынке; функции денег;</w:t>
      </w:r>
    </w:p>
    <w:p w:rsidR="00D511ED" w:rsidRPr="00EB2D57" w:rsidRDefault="00D511ED" w:rsidP="00293F06">
      <w:pPr>
        <w:pStyle w:val="13"/>
        <w:numPr>
          <w:ilvl w:val="0"/>
          <w:numId w:val="90"/>
        </w:numPr>
        <w:tabs>
          <w:tab w:val="left" w:pos="332"/>
        </w:tabs>
        <w:spacing w:line="240" w:lineRule="auto"/>
        <w:ind w:left="300" w:hanging="300"/>
        <w:jc w:val="both"/>
        <w:rPr>
          <w:color w:val="auto"/>
        </w:rPr>
      </w:pPr>
      <w:r w:rsidRPr="00EB2D57">
        <w:rPr>
          <w:b/>
          <w:bCs/>
          <w:color w:val="auto"/>
          <w:sz w:val="19"/>
          <w:szCs w:val="19"/>
        </w:rPr>
        <w:t xml:space="preserve">приводить примеры </w:t>
      </w:r>
      <w:r w:rsidRPr="00EB2D57">
        <w:rPr>
          <w:color w:val="auto"/>
        </w:rPr>
        <w:t>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w:t>
      </w:r>
    </w:p>
    <w:p w:rsidR="00D511ED" w:rsidRPr="00EB2D57" w:rsidRDefault="00D511ED" w:rsidP="00293F06">
      <w:pPr>
        <w:pStyle w:val="13"/>
        <w:numPr>
          <w:ilvl w:val="0"/>
          <w:numId w:val="90"/>
        </w:numPr>
        <w:tabs>
          <w:tab w:val="left" w:pos="332"/>
        </w:tabs>
        <w:spacing w:line="240" w:lineRule="auto"/>
        <w:ind w:left="300" w:hanging="300"/>
        <w:jc w:val="both"/>
        <w:rPr>
          <w:color w:val="auto"/>
        </w:rPr>
      </w:pPr>
      <w:r w:rsidRPr="00EB2D57">
        <w:rPr>
          <w:b/>
          <w:bCs/>
          <w:color w:val="auto"/>
          <w:sz w:val="19"/>
          <w:szCs w:val="19"/>
        </w:rPr>
        <w:t xml:space="preserve">классифицировать </w:t>
      </w:r>
      <w:r w:rsidRPr="00EB2D57">
        <w:rPr>
          <w:color w:val="auto"/>
        </w:rPr>
        <w:t>(в том числе устанавливать существенный признак классификации) механизмы государственного регулирования экономики;</w:t>
      </w:r>
    </w:p>
    <w:p w:rsidR="00D511ED" w:rsidRPr="00EB2D57" w:rsidRDefault="00D511ED" w:rsidP="00293F06">
      <w:pPr>
        <w:pStyle w:val="13"/>
        <w:numPr>
          <w:ilvl w:val="0"/>
          <w:numId w:val="90"/>
        </w:numPr>
        <w:tabs>
          <w:tab w:val="left" w:pos="332"/>
        </w:tabs>
        <w:spacing w:line="240" w:lineRule="auto"/>
        <w:ind w:firstLine="0"/>
        <w:jc w:val="both"/>
        <w:rPr>
          <w:color w:val="auto"/>
        </w:rPr>
      </w:pPr>
      <w:r w:rsidRPr="00EB2D57">
        <w:rPr>
          <w:b/>
          <w:bCs/>
          <w:color w:val="auto"/>
          <w:sz w:val="19"/>
          <w:szCs w:val="19"/>
        </w:rPr>
        <w:t xml:space="preserve">сравнивать </w:t>
      </w:r>
      <w:r w:rsidRPr="00EB2D57">
        <w:rPr>
          <w:color w:val="auto"/>
        </w:rPr>
        <w:t>различные способы хозяйствования;</w:t>
      </w:r>
    </w:p>
    <w:p w:rsidR="00D511ED" w:rsidRPr="00EB2D57" w:rsidRDefault="00D511ED" w:rsidP="00293F06">
      <w:pPr>
        <w:pStyle w:val="13"/>
        <w:numPr>
          <w:ilvl w:val="0"/>
          <w:numId w:val="90"/>
        </w:numPr>
        <w:tabs>
          <w:tab w:val="left" w:pos="332"/>
        </w:tabs>
        <w:spacing w:line="240" w:lineRule="auto"/>
        <w:ind w:left="300" w:hanging="300"/>
        <w:jc w:val="both"/>
        <w:rPr>
          <w:color w:val="auto"/>
        </w:rPr>
      </w:pPr>
      <w:r w:rsidRPr="00EB2D57">
        <w:rPr>
          <w:b/>
          <w:bCs/>
          <w:color w:val="auto"/>
          <w:sz w:val="19"/>
          <w:szCs w:val="19"/>
        </w:rPr>
        <w:t xml:space="preserve">устанавливать и объяснять </w:t>
      </w:r>
      <w:r w:rsidRPr="00EB2D57">
        <w:rPr>
          <w:color w:val="auto"/>
        </w:rPr>
        <w:t>связи политических потрясений и социально-экономических кризисов в государстве;</w:t>
      </w:r>
    </w:p>
    <w:p w:rsidR="00D511ED" w:rsidRPr="00EB2D57" w:rsidRDefault="00D511ED" w:rsidP="00293F06">
      <w:pPr>
        <w:pStyle w:val="13"/>
        <w:numPr>
          <w:ilvl w:val="0"/>
          <w:numId w:val="90"/>
        </w:numPr>
        <w:tabs>
          <w:tab w:val="left" w:pos="332"/>
        </w:tabs>
        <w:spacing w:line="240" w:lineRule="auto"/>
        <w:ind w:left="300" w:hanging="300"/>
        <w:jc w:val="both"/>
        <w:rPr>
          <w:color w:val="auto"/>
        </w:rPr>
      </w:pPr>
      <w:r w:rsidRPr="00EB2D57">
        <w:rPr>
          <w:b/>
          <w:bCs/>
          <w:color w:val="auto"/>
          <w:sz w:val="19"/>
          <w:szCs w:val="19"/>
        </w:rPr>
        <w:lastRenderedPageBreak/>
        <w:t xml:space="preserve">использовать </w:t>
      </w:r>
      <w:r w:rsidRPr="00EB2D57">
        <w:rPr>
          <w:color w:val="auto"/>
        </w:rPr>
        <w:t>полученные знания для объяснения причин достижения (недостижения) результатов экономической деятельности; для объяснения основных механизмов государственного регулирования экономики, государственной политики по развитию конкуренции, социально-экономической роли и функций предпринимательства, причин и последствий безработицы, необходимости правомерного налогового поведения;</w:t>
      </w:r>
    </w:p>
    <w:p w:rsidR="00D511ED" w:rsidRPr="00EB2D57" w:rsidRDefault="00D511ED" w:rsidP="00293F06">
      <w:pPr>
        <w:pStyle w:val="13"/>
        <w:numPr>
          <w:ilvl w:val="0"/>
          <w:numId w:val="90"/>
        </w:numPr>
        <w:tabs>
          <w:tab w:val="left" w:pos="332"/>
        </w:tabs>
        <w:spacing w:line="240" w:lineRule="auto"/>
        <w:ind w:left="300" w:hanging="300"/>
        <w:jc w:val="both"/>
        <w:rPr>
          <w:color w:val="auto"/>
        </w:rPr>
      </w:pPr>
      <w:r w:rsidRPr="00EB2D57">
        <w:rPr>
          <w:b/>
          <w:bCs/>
          <w:color w:val="auto"/>
          <w:sz w:val="19"/>
          <w:szCs w:val="19"/>
        </w:rPr>
        <w:t xml:space="preserve">определять и аргументировать </w:t>
      </w:r>
      <w:r w:rsidRPr="00EB2D57">
        <w:rPr>
          <w:color w:val="auto"/>
        </w:rPr>
        <w:t>с точки зрения социальных ценностей и с опорой на обществоведческие знания, факты общественной жизни своё отношение к предпринимательству и развитию собственного бизнеса;</w:t>
      </w:r>
    </w:p>
    <w:p w:rsidR="00D511ED" w:rsidRPr="00EB2D57" w:rsidRDefault="00D511ED" w:rsidP="00293F06">
      <w:pPr>
        <w:pStyle w:val="13"/>
        <w:numPr>
          <w:ilvl w:val="0"/>
          <w:numId w:val="90"/>
        </w:numPr>
        <w:tabs>
          <w:tab w:val="left" w:pos="332"/>
        </w:tabs>
        <w:spacing w:line="240" w:lineRule="auto"/>
        <w:ind w:left="300" w:hanging="300"/>
        <w:jc w:val="both"/>
        <w:rPr>
          <w:color w:val="auto"/>
        </w:rPr>
      </w:pPr>
      <w:r w:rsidRPr="00EB2D57">
        <w:rPr>
          <w:b/>
          <w:bCs/>
          <w:color w:val="auto"/>
          <w:sz w:val="19"/>
          <w:szCs w:val="19"/>
        </w:rPr>
        <w:t xml:space="preserve">решать </w:t>
      </w:r>
      <w:r w:rsidRPr="00EB2D57">
        <w:rPr>
          <w:color w:val="auto"/>
        </w:rPr>
        <w:t>познавательные и практические задачи, связанные с осуществлением экономических действий, на основе рационального выбора в условиях ограниченных ресурсов; с использованием различных способов повышения эффективности производства; отражающие типичные ситуации и социальные взаимодействия в сфере экономической деятельности; отражающие процессы;</w:t>
      </w:r>
    </w:p>
    <w:p w:rsidR="00D511ED" w:rsidRPr="00EB2D57" w:rsidRDefault="00D511ED" w:rsidP="00D511ED">
      <w:pPr>
        <w:pStyle w:val="13"/>
        <w:spacing w:line="252" w:lineRule="auto"/>
        <w:ind w:left="280" w:hanging="280"/>
        <w:jc w:val="both"/>
        <w:rPr>
          <w:color w:val="auto"/>
        </w:rPr>
      </w:pPr>
      <w:r w:rsidRPr="00EB2D57">
        <w:rPr>
          <w:color w:val="auto"/>
        </w:rPr>
        <w:t xml:space="preserve">— </w:t>
      </w:r>
      <w:r w:rsidRPr="00EB2D57">
        <w:rPr>
          <w:b/>
          <w:bCs/>
          <w:color w:val="auto"/>
          <w:sz w:val="19"/>
          <w:szCs w:val="19"/>
        </w:rPr>
        <w:t xml:space="preserve">овладевать </w:t>
      </w:r>
      <w:r w:rsidRPr="00EB2D57">
        <w:rPr>
          <w:color w:val="auto"/>
        </w:rPr>
        <w:t>смысловым чтением, преобразовывать текстовую экономическую информацию в модели (таблица, схема, график и пр.), в том числе о свободных и экономических благах, о видах и формах предпринимательской деятельности, экономических и социальных последствиях безработицы;</w:t>
      </w:r>
    </w:p>
    <w:p w:rsidR="00D511ED" w:rsidRPr="00EB2D57" w:rsidRDefault="00D511ED" w:rsidP="00D511ED">
      <w:pPr>
        <w:pStyle w:val="13"/>
        <w:spacing w:line="252" w:lineRule="auto"/>
        <w:ind w:left="280" w:hanging="280"/>
        <w:jc w:val="both"/>
        <w:rPr>
          <w:color w:val="auto"/>
        </w:rPr>
      </w:pPr>
      <w:r w:rsidRPr="00EB2D57">
        <w:rPr>
          <w:color w:val="auto"/>
        </w:rPr>
        <w:t xml:space="preserve">— </w:t>
      </w:r>
      <w:r w:rsidRPr="00EB2D57">
        <w:rPr>
          <w:b/>
          <w:bCs/>
          <w:color w:val="auto"/>
          <w:sz w:val="19"/>
          <w:szCs w:val="19"/>
        </w:rPr>
        <w:t xml:space="preserve">извлекать </w:t>
      </w:r>
      <w:r w:rsidRPr="00EB2D57">
        <w:rPr>
          <w:color w:val="auto"/>
        </w:rPr>
        <w:t>информацию из адаптированных источников, публикаций СМИ и Интернета о тенденциях развития экономики в нашей стране, о борьбе с различными формами финансового мошенничества;</w:t>
      </w:r>
    </w:p>
    <w:p w:rsidR="00D511ED" w:rsidRPr="00EB2D57" w:rsidRDefault="00D511ED" w:rsidP="00D511ED">
      <w:pPr>
        <w:pStyle w:val="13"/>
        <w:ind w:left="280" w:hanging="280"/>
        <w:jc w:val="both"/>
        <w:rPr>
          <w:color w:val="auto"/>
        </w:rPr>
      </w:pPr>
      <w:r w:rsidRPr="00EB2D57">
        <w:rPr>
          <w:color w:val="auto"/>
        </w:rPr>
        <w:t xml:space="preserve">— </w:t>
      </w:r>
      <w:r w:rsidRPr="00EB2D57">
        <w:rPr>
          <w:b/>
          <w:bCs/>
          <w:color w:val="auto"/>
          <w:sz w:val="19"/>
          <w:szCs w:val="19"/>
        </w:rPr>
        <w:t xml:space="preserve">анализировать, обобщать, систематизировать, конкретизировать и критически оценивать </w:t>
      </w:r>
      <w:r w:rsidRPr="00EB2D57">
        <w:rPr>
          <w:color w:val="auto"/>
        </w:rPr>
        <w:t>социальную информацию, включая экономико-статистическую, из адаптированных источников (в том числе учебных материалов) и публикаций СМИ, соотносить её с личным социальным опытом; используя обществоведческие знания, формулировать выводы, подкрепляя их аргументами;</w:t>
      </w:r>
    </w:p>
    <w:p w:rsidR="00D511ED" w:rsidRPr="00EB2D57" w:rsidRDefault="00D511ED" w:rsidP="00D511ED">
      <w:pPr>
        <w:pStyle w:val="13"/>
        <w:spacing w:line="252" w:lineRule="auto"/>
        <w:ind w:left="280" w:hanging="280"/>
        <w:jc w:val="both"/>
        <w:rPr>
          <w:color w:val="auto"/>
        </w:rPr>
      </w:pPr>
      <w:r w:rsidRPr="00EB2D57">
        <w:rPr>
          <w:color w:val="auto"/>
        </w:rPr>
        <w:t xml:space="preserve">— </w:t>
      </w:r>
      <w:r w:rsidRPr="00EB2D57">
        <w:rPr>
          <w:b/>
          <w:bCs/>
          <w:color w:val="auto"/>
          <w:sz w:val="19"/>
          <w:szCs w:val="19"/>
        </w:rPr>
        <w:t xml:space="preserve">оценивать </w:t>
      </w:r>
      <w:r w:rsidRPr="00EB2D57">
        <w:rPr>
          <w:color w:val="auto"/>
        </w:rPr>
        <w:t>собственные поступки и поступки других людей с точки зрения их экономической рациональности (сложившиеся модели поведения производителей и потребителей; граждан, защищающих свои экономические интересы; практики осуществления экономических действий на основе рационального выбора в условиях ограниченных ресурсов; использования различных способов повышения эффективности производства, распределения семейных ресурсов, для оценки рисков осуществления финансовых мошенничеств, применения недобросовестных практик);</w:t>
      </w:r>
    </w:p>
    <w:p w:rsidR="00D511ED" w:rsidRPr="00EB2D57" w:rsidRDefault="00D511ED" w:rsidP="00D511ED">
      <w:pPr>
        <w:pStyle w:val="13"/>
        <w:spacing w:line="252" w:lineRule="auto"/>
        <w:ind w:left="280" w:hanging="280"/>
        <w:jc w:val="both"/>
        <w:rPr>
          <w:color w:val="auto"/>
        </w:rPr>
      </w:pPr>
      <w:r w:rsidRPr="00EB2D57">
        <w:rPr>
          <w:color w:val="auto"/>
        </w:rPr>
        <w:t xml:space="preserve">— </w:t>
      </w:r>
      <w:r w:rsidRPr="00EB2D57">
        <w:rPr>
          <w:b/>
          <w:bCs/>
          <w:color w:val="auto"/>
          <w:sz w:val="19"/>
          <w:szCs w:val="19"/>
        </w:rPr>
        <w:t xml:space="preserve">приобретать опыт </w:t>
      </w:r>
      <w:r w:rsidRPr="00EB2D57">
        <w:rPr>
          <w:color w:val="auto"/>
        </w:rPr>
        <w:t xml:space="preserve">использования знаний, включая основы финансовой грамотности, в практической деятельности и повседневной жизни для анализа потребления домашнего хозяйства, структуры семейного бюджета; составления личного финансового плана; для выбора </w:t>
      </w:r>
      <w:r w:rsidRPr="00EB2D57">
        <w:rPr>
          <w:color w:val="auto"/>
        </w:rPr>
        <w:lastRenderedPageBreak/>
        <w:t>профессии и оценки собственных перспектив в профессиональной сфере; выбора форм сбережений; для реализации и защиты прав потребителя (в том числе финансовых услуг), осознанного выполнения гражданских обязанностей, выбора профессии и оценки собственных перспектив в профессиональной сфере;</w:t>
      </w:r>
    </w:p>
    <w:p w:rsidR="00D511ED" w:rsidRPr="00EB2D57" w:rsidRDefault="00D511ED" w:rsidP="00D511ED">
      <w:pPr>
        <w:pStyle w:val="13"/>
        <w:spacing w:line="252" w:lineRule="auto"/>
        <w:ind w:left="280" w:hanging="280"/>
        <w:jc w:val="both"/>
        <w:rPr>
          <w:color w:val="auto"/>
        </w:rPr>
      </w:pPr>
      <w:r w:rsidRPr="00EB2D57">
        <w:rPr>
          <w:color w:val="auto"/>
        </w:rPr>
        <w:t xml:space="preserve">— </w:t>
      </w:r>
      <w:r w:rsidRPr="00EB2D57">
        <w:rPr>
          <w:b/>
          <w:bCs/>
          <w:color w:val="auto"/>
          <w:sz w:val="19"/>
          <w:szCs w:val="19"/>
        </w:rPr>
        <w:t xml:space="preserve">приобретать опыт </w:t>
      </w:r>
      <w:r w:rsidRPr="00EB2D57">
        <w:rPr>
          <w:color w:val="auto"/>
        </w:rPr>
        <w:t>составления простейших документов (личный финансовый план, заявление, резюме);</w:t>
      </w:r>
    </w:p>
    <w:p w:rsidR="00D511ED" w:rsidRPr="00EB2D57" w:rsidRDefault="00D511ED" w:rsidP="00D511ED">
      <w:pPr>
        <w:pStyle w:val="13"/>
        <w:spacing w:line="252" w:lineRule="auto"/>
        <w:ind w:left="280" w:hanging="280"/>
        <w:jc w:val="both"/>
        <w:rPr>
          <w:color w:val="auto"/>
        </w:rPr>
      </w:pPr>
      <w:r w:rsidRPr="00EB2D57">
        <w:rPr>
          <w:color w:val="auto"/>
        </w:rPr>
        <w:t xml:space="preserve">— </w:t>
      </w:r>
      <w:r w:rsidRPr="00EB2D57">
        <w:rPr>
          <w:b/>
          <w:bCs/>
          <w:color w:val="auto"/>
          <w:sz w:val="19"/>
          <w:szCs w:val="19"/>
        </w:rPr>
        <w:t xml:space="preserve">осуществлять </w:t>
      </w:r>
      <w:r w:rsidRPr="00EB2D57">
        <w:rPr>
          <w:color w:val="auto"/>
        </w:rPr>
        <w:t>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D511ED" w:rsidRDefault="00D511ED" w:rsidP="00D511ED">
      <w:pPr>
        <w:pStyle w:val="afb"/>
      </w:pPr>
    </w:p>
    <w:p w:rsidR="00D511ED" w:rsidRPr="00EB2D57" w:rsidRDefault="00D511ED" w:rsidP="00D511ED">
      <w:pPr>
        <w:pStyle w:val="afb"/>
      </w:pPr>
      <w:r w:rsidRPr="00EB2D57">
        <w:t>Человек в мире культуры</w:t>
      </w:r>
    </w:p>
    <w:p w:rsidR="00D511ED" w:rsidRPr="00EB2D57" w:rsidRDefault="00D511ED" w:rsidP="00293F06">
      <w:pPr>
        <w:pStyle w:val="13"/>
        <w:numPr>
          <w:ilvl w:val="0"/>
          <w:numId w:val="91"/>
        </w:numPr>
        <w:tabs>
          <w:tab w:val="left" w:pos="332"/>
        </w:tabs>
        <w:ind w:left="280" w:hanging="280"/>
        <w:jc w:val="both"/>
        <w:rPr>
          <w:color w:val="auto"/>
        </w:rPr>
      </w:pPr>
      <w:r w:rsidRPr="00EB2D57">
        <w:rPr>
          <w:b/>
          <w:bCs/>
          <w:color w:val="auto"/>
          <w:sz w:val="19"/>
          <w:szCs w:val="19"/>
        </w:rPr>
        <w:t xml:space="preserve">осваивать и применять </w:t>
      </w:r>
      <w:r w:rsidRPr="00EB2D57">
        <w:rPr>
          <w:color w:val="auto"/>
        </w:rPr>
        <w:t>знания о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об информации как важном ресурсе современного общества;</w:t>
      </w:r>
    </w:p>
    <w:p w:rsidR="00D511ED" w:rsidRPr="00EB2D57" w:rsidRDefault="00D511ED" w:rsidP="00293F06">
      <w:pPr>
        <w:pStyle w:val="13"/>
        <w:numPr>
          <w:ilvl w:val="0"/>
          <w:numId w:val="91"/>
        </w:numPr>
        <w:tabs>
          <w:tab w:val="left" w:pos="332"/>
        </w:tabs>
        <w:ind w:left="280" w:hanging="280"/>
        <w:jc w:val="both"/>
        <w:rPr>
          <w:color w:val="auto"/>
        </w:rPr>
      </w:pPr>
      <w:r w:rsidRPr="00EB2D57">
        <w:rPr>
          <w:b/>
          <w:bCs/>
          <w:color w:val="auto"/>
          <w:sz w:val="19"/>
          <w:szCs w:val="19"/>
        </w:rPr>
        <w:t xml:space="preserve">характеризовать </w:t>
      </w:r>
      <w:r w:rsidRPr="00EB2D57">
        <w:rPr>
          <w:color w:val="auto"/>
        </w:rPr>
        <w:t>духовно-нравственные ценности (в том числе нормы морали и нравственности, гуманизм, милосердие, справедливость) нашего общества, искусство как сферу деятельности, информационную культуру и информационную безопасность;</w:t>
      </w:r>
    </w:p>
    <w:p w:rsidR="00D511ED" w:rsidRPr="00EB2D57" w:rsidRDefault="00D511ED" w:rsidP="00293F06">
      <w:pPr>
        <w:pStyle w:val="13"/>
        <w:numPr>
          <w:ilvl w:val="0"/>
          <w:numId w:val="91"/>
        </w:numPr>
        <w:tabs>
          <w:tab w:val="left" w:pos="332"/>
        </w:tabs>
        <w:ind w:left="280" w:hanging="280"/>
        <w:jc w:val="both"/>
        <w:rPr>
          <w:color w:val="auto"/>
        </w:rPr>
      </w:pPr>
      <w:r w:rsidRPr="00EB2D57">
        <w:rPr>
          <w:b/>
          <w:bCs/>
          <w:color w:val="auto"/>
          <w:sz w:val="19"/>
          <w:szCs w:val="19"/>
        </w:rPr>
        <w:t xml:space="preserve">приводить примеры </w:t>
      </w:r>
      <w:r w:rsidRPr="00EB2D57">
        <w:rPr>
          <w:color w:val="auto"/>
        </w:rPr>
        <w:t>политики российского государства в сфере культуры и образования; влияния образования на социализацию личности; правил информационной безопасности;</w:t>
      </w:r>
    </w:p>
    <w:p w:rsidR="00D511ED" w:rsidRPr="00EB2D57" w:rsidRDefault="00D511ED" w:rsidP="00293F06">
      <w:pPr>
        <w:pStyle w:val="13"/>
        <w:numPr>
          <w:ilvl w:val="0"/>
          <w:numId w:val="91"/>
        </w:numPr>
        <w:tabs>
          <w:tab w:val="left" w:pos="332"/>
        </w:tabs>
        <w:ind w:left="280" w:hanging="280"/>
        <w:jc w:val="both"/>
        <w:rPr>
          <w:color w:val="auto"/>
        </w:rPr>
      </w:pPr>
      <w:r w:rsidRPr="00EB2D57">
        <w:rPr>
          <w:b/>
          <w:bCs/>
          <w:color w:val="auto"/>
          <w:sz w:val="19"/>
          <w:szCs w:val="19"/>
        </w:rPr>
        <w:t xml:space="preserve">классифицировать </w:t>
      </w:r>
      <w:r w:rsidRPr="00EB2D57">
        <w:rPr>
          <w:color w:val="auto"/>
        </w:rPr>
        <w:t>по разным признакам формы и виды культуры;</w:t>
      </w:r>
    </w:p>
    <w:p w:rsidR="00D511ED" w:rsidRPr="00EB2D57" w:rsidRDefault="00D511ED" w:rsidP="00293F06">
      <w:pPr>
        <w:pStyle w:val="13"/>
        <w:numPr>
          <w:ilvl w:val="0"/>
          <w:numId w:val="91"/>
        </w:numPr>
        <w:tabs>
          <w:tab w:val="left" w:pos="332"/>
        </w:tabs>
        <w:ind w:left="280" w:hanging="280"/>
        <w:jc w:val="both"/>
        <w:rPr>
          <w:color w:val="auto"/>
        </w:rPr>
      </w:pPr>
      <w:r w:rsidRPr="00EB2D57">
        <w:rPr>
          <w:b/>
          <w:bCs/>
          <w:color w:val="auto"/>
          <w:sz w:val="19"/>
          <w:szCs w:val="19"/>
        </w:rPr>
        <w:t xml:space="preserve">сравнивать </w:t>
      </w:r>
      <w:r w:rsidRPr="00EB2D57">
        <w:rPr>
          <w:color w:val="auto"/>
        </w:rPr>
        <w:t>формы культуры, естественные и социально-гуманитарные науки, виды искусств;</w:t>
      </w:r>
    </w:p>
    <w:p w:rsidR="00D511ED" w:rsidRPr="00EB2D57" w:rsidRDefault="00D511ED" w:rsidP="00293F06">
      <w:pPr>
        <w:pStyle w:val="13"/>
        <w:numPr>
          <w:ilvl w:val="0"/>
          <w:numId w:val="91"/>
        </w:numPr>
        <w:tabs>
          <w:tab w:val="left" w:pos="332"/>
        </w:tabs>
        <w:ind w:left="280" w:hanging="280"/>
        <w:jc w:val="both"/>
        <w:rPr>
          <w:color w:val="auto"/>
        </w:rPr>
      </w:pPr>
      <w:r w:rsidRPr="00EB2D57">
        <w:rPr>
          <w:b/>
          <w:bCs/>
          <w:color w:val="auto"/>
          <w:sz w:val="19"/>
          <w:szCs w:val="19"/>
        </w:rPr>
        <w:t xml:space="preserve">устанавливать и объяснять </w:t>
      </w:r>
      <w:r w:rsidRPr="00EB2D57">
        <w:rPr>
          <w:color w:val="auto"/>
        </w:rPr>
        <w:t>взаимосвязь развития духовной культуры и формирования личности, взаимовлияние науки и образования;</w:t>
      </w:r>
    </w:p>
    <w:p w:rsidR="00D511ED" w:rsidRPr="00EB2D57" w:rsidRDefault="00D511ED" w:rsidP="00293F06">
      <w:pPr>
        <w:pStyle w:val="13"/>
        <w:numPr>
          <w:ilvl w:val="0"/>
          <w:numId w:val="91"/>
        </w:numPr>
        <w:tabs>
          <w:tab w:val="left" w:pos="332"/>
        </w:tabs>
        <w:ind w:left="280" w:hanging="280"/>
        <w:jc w:val="both"/>
        <w:rPr>
          <w:color w:val="auto"/>
        </w:rPr>
      </w:pPr>
      <w:r w:rsidRPr="00EB2D57">
        <w:rPr>
          <w:b/>
          <w:bCs/>
          <w:color w:val="auto"/>
          <w:sz w:val="19"/>
          <w:szCs w:val="19"/>
        </w:rPr>
        <w:t xml:space="preserve">использовать </w:t>
      </w:r>
      <w:r w:rsidRPr="00EB2D57">
        <w:rPr>
          <w:color w:val="auto"/>
        </w:rPr>
        <w:t>полученные знания для объяснения роли непрерывного образования;</w:t>
      </w:r>
    </w:p>
    <w:p w:rsidR="00D511ED" w:rsidRPr="00EB2D57" w:rsidRDefault="00D511ED" w:rsidP="00293F06">
      <w:pPr>
        <w:pStyle w:val="13"/>
        <w:numPr>
          <w:ilvl w:val="0"/>
          <w:numId w:val="91"/>
        </w:numPr>
        <w:tabs>
          <w:tab w:val="left" w:pos="332"/>
        </w:tabs>
        <w:ind w:left="280" w:hanging="280"/>
        <w:jc w:val="both"/>
        <w:rPr>
          <w:color w:val="auto"/>
        </w:rPr>
      </w:pPr>
      <w:r w:rsidRPr="00EB2D57">
        <w:rPr>
          <w:b/>
          <w:bCs/>
          <w:color w:val="auto"/>
          <w:sz w:val="19"/>
          <w:szCs w:val="19"/>
        </w:rPr>
        <w:t xml:space="preserve">определять и аргументировать </w:t>
      </w:r>
      <w:r w:rsidRPr="00EB2D57">
        <w:rPr>
          <w:color w:val="auto"/>
        </w:rPr>
        <w:t>с точки зрения социальных ценностей и с опорой на обществоведческие знания, факты общественной жизни своё отношение к информационной культуре и информационной безопасности, правилам безопасного поведения в Интернете;</w:t>
      </w:r>
    </w:p>
    <w:p w:rsidR="00D511ED" w:rsidRPr="00EB2D57" w:rsidRDefault="00D511ED" w:rsidP="00293F06">
      <w:pPr>
        <w:pStyle w:val="13"/>
        <w:numPr>
          <w:ilvl w:val="0"/>
          <w:numId w:val="91"/>
        </w:numPr>
        <w:tabs>
          <w:tab w:val="left" w:pos="332"/>
        </w:tabs>
        <w:ind w:left="280" w:hanging="280"/>
        <w:jc w:val="both"/>
        <w:rPr>
          <w:color w:val="auto"/>
        </w:rPr>
      </w:pPr>
      <w:r w:rsidRPr="00EB2D57">
        <w:rPr>
          <w:b/>
          <w:bCs/>
          <w:color w:val="auto"/>
          <w:sz w:val="19"/>
          <w:szCs w:val="19"/>
        </w:rPr>
        <w:t xml:space="preserve">решать </w:t>
      </w:r>
      <w:r w:rsidRPr="00EB2D57">
        <w:rPr>
          <w:color w:val="auto"/>
        </w:rPr>
        <w:t>познавательные и практические задачи, касающиеся форм и многообразия духовной культуры;</w:t>
      </w:r>
    </w:p>
    <w:p w:rsidR="00D511ED" w:rsidRPr="00EB2D57" w:rsidRDefault="00D511ED" w:rsidP="00293F06">
      <w:pPr>
        <w:pStyle w:val="13"/>
        <w:numPr>
          <w:ilvl w:val="0"/>
          <w:numId w:val="91"/>
        </w:numPr>
        <w:tabs>
          <w:tab w:val="left" w:pos="332"/>
        </w:tabs>
        <w:ind w:left="280" w:hanging="280"/>
        <w:jc w:val="both"/>
        <w:rPr>
          <w:color w:val="auto"/>
        </w:rPr>
      </w:pPr>
      <w:r w:rsidRPr="00EB2D57">
        <w:rPr>
          <w:b/>
          <w:bCs/>
          <w:color w:val="auto"/>
          <w:sz w:val="19"/>
          <w:szCs w:val="19"/>
        </w:rPr>
        <w:t xml:space="preserve">овладевать </w:t>
      </w:r>
      <w:r w:rsidRPr="00EB2D57">
        <w:rPr>
          <w:color w:val="auto"/>
        </w:rPr>
        <w:t>смысловым чтением текстов по проблемам развития современной культуры, составлять план, преобразовывать текстовую информацию в модели (таблицу, диаграмму, схему) и преобразовывать предложенные модели в текст;</w:t>
      </w:r>
    </w:p>
    <w:p w:rsidR="00D511ED" w:rsidRPr="00EB2D57" w:rsidRDefault="00D511ED" w:rsidP="00D511ED">
      <w:pPr>
        <w:pStyle w:val="13"/>
        <w:ind w:left="280" w:hanging="280"/>
        <w:jc w:val="both"/>
        <w:rPr>
          <w:color w:val="auto"/>
        </w:rPr>
      </w:pPr>
      <w:r w:rsidRPr="00EB2D57">
        <w:rPr>
          <w:color w:val="auto"/>
        </w:rPr>
        <w:t xml:space="preserve">— </w:t>
      </w:r>
      <w:r w:rsidRPr="00EB2D57">
        <w:rPr>
          <w:b/>
          <w:bCs/>
          <w:color w:val="auto"/>
          <w:sz w:val="19"/>
          <w:szCs w:val="19"/>
        </w:rPr>
        <w:t xml:space="preserve">осуществлять </w:t>
      </w:r>
      <w:r w:rsidRPr="00EB2D57">
        <w:rPr>
          <w:color w:val="auto"/>
        </w:rPr>
        <w:t xml:space="preserve">поиск информации об ответственности современных учёных, о религиозных объединениях в Российской Федерации, о роли </w:t>
      </w:r>
      <w:r w:rsidRPr="00EB2D57">
        <w:rPr>
          <w:color w:val="auto"/>
        </w:rPr>
        <w:lastRenderedPageBreak/>
        <w:t>искусства в жизни человека и общества, о видах мошенничества в Интернете в разных источниках информации;</w:t>
      </w:r>
    </w:p>
    <w:p w:rsidR="00D511ED" w:rsidRPr="00EB2D57" w:rsidRDefault="00D511ED" w:rsidP="00D511ED">
      <w:pPr>
        <w:pStyle w:val="13"/>
        <w:ind w:left="280" w:hanging="280"/>
        <w:jc w:val="both"/>
        <w:rPr>
          <w:color w:val="auto"/>
        </w:rPr>
      </w:pPr>
      <w:r w:rsidRPr="00EB2D57">
        <w:rPr>
          <w:color w:val="auto"/>
        </w:rPr>
        <w:t xml:space="preserve">— </w:t>
      </w:r>
      <w:r w:rsidRPr="00EB2D57">
        <w:rPr>
          <w:b/>
          <w:bCs/>
          <w:color w:val="auto"/>
          <w:sz w:val="19"/>
          <w:szCs w:val="19"/>
        </w:rPr>
        <w:t xml:space="preserve">анализировать, систематизировать, критически оценивать и обобщать </w:t>
      </w:r>
      <w:r w:rsidRPr="00EB2D57">
        <w:rPr>
          <w:color w:val="auto"/>
        </w:rPr>
        <w:t>социальную информацию, представленную в разных формах (описательную, графическую, аудиовизуальную), при изучении культуры, науки и образования;</w:t>
      </w:r>
    </w:p>
    <w:p w:rsidR="00D511ED" w:rsidRPr="00EB2D57" w:rsidRDefault="00D511ED" w:rsidP="00293F06">
      <w:pPr>
        <w:pStyle w:val="13"/>
        <w:numPr>
          <w:ilvl w:val="0"/>
          <w:numId w:val="92"/>
        </w:numPr>
        <w:tabs>
          <w:tab w:val="left" w:pos="332"/>
        </w:tabs>
        <w:spacing w:line="252" w:lineRule="auto"/>
        <w:ind w:left="280" w:hanging="280"/>
        <w:jc w:val="both"/>
        <w:rPr>
          <w:color w:val="auto"/>
        </w:rPr>
      </w:pPr>
      <w:r w:rsidRPr="00EB2D57">
        <w:rPr>
          <w:b/>
          <w:bCs/>
          <w:color w:val="auto"/>
          <w:sz w:val="19"/>
          <w:szCs w:val="19"/>
        </w:rPr>
        <w:t xml:space="preserve">оценивать </w:t>
      </w:r>
      <w:r w:rsidRPr="00EB2D57">
        <w:rPr>
          <w:color w:val="auto"/>
        </w:rPr>
        <w:t>собственные поступки, поведение людей в духовной сфере жизни общества;</w:t>
      </w:r>
    </w:p>
    <w:p w:rsidR="00D511ED" w:rsidRPr="00EB2D57" w:rsidRDefault="00D511ED" w:rsidP="00293F06">
      <w:pPr>
        <w:pStyle w:val="13"/>
        <w:numPr>
          <w:ilvl w:val="0"/>
          <w:numId w:val="92"/>
        </w:numPr>
        <w:tabs>
          <w:tab w:val="left" w:pos="332"/>
        </w:tabs>
        <w:spacing w:line="252" w:lineRule="auto"/>
        <w:ind w:left="280" w:hanging="280"/>
        <w:jc w:val="both"/>
        <w:rPr>
          <w:color w:val="auto"/>
        </w:rPr>
      </w:pPr>
      <w:r w:rsidRPr="00EB2D57">
        <w:rPr>
          <w:b/>
          <w:bCs/>
          <w:color w:val="auto"/>
          <w:sz w:val="19"/>
          <w:szCs w:val="19"/>
        </w:rPr>
        <w:t xml:space="preserve">использовать </w:t>
      </w:r>
      <w:r w:rsidRPr="00EB2D57">
        <w:rPr>
          <w:color w:val="auto"/>
        </w:rPr>
        <w:t>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w:t>
      </w:r>
    </w:p>
    <w:p w:rsidR="00D511ED" w:rsidRPr="00EB2D57" w:rsidRDefault="00D511ED" w:rsidP="00293F06">
      <w:pPr>
        <w:pStyle w:val="13"/>
        <w:numPr>
          <w:ilvl w:val="0"/>
          <w:numId w:val="92"/>
        </w:numPr>
        <w:tabs>
          <w:tab w:val="left" w:pos="332"/>
        </w:tabs>
        <w:spacing w:line="252" w:lineRule="auto"/>
        <w:ind w:left="278" w:hanging="278"/>
        <w:jc w:val="both"/>
        <w:rPr>
          <w:color w:val="auto"/>
        </w:rPr>
      </w:pPr>
      <w:r w:rsidRPr="00EB2D57">
        <w:rPr>
          <w:b/>
          <w:bCs/>
          <w:color w:val="auto"/>
          <w:sz w:val="19"/>
          <w:szCs w:val="19"/>
        </w:rPr>
        <w:t xml:space="preserve">приобретать </w:t>
      </w:r>
      <w:r w:rsidRPr="00EB2D57">
        <w:rPr>
          <w:color w:val="auto"/>
        </w:rPr>
        <w:t>опыт осуществления совместной деятельности при изучении особенностей разных культур, национальных и религиозных ценностей.</w:t>
      </w:r>
    </w:p>
    <w:p w:rsidR="00D511ED" w:rsidRDefault="00D511ED" w:rsidP="00D511ED">
      <w:pPr>
        <w:pStyle w:val="afb"/>
      </w:pPr>
      <w:bookmarkStart w:id="375" w:name="bookmark1004"/>
    </w:p>
    <w:p w:rsidR="00D511ED" w:rsidRDefault="00D511ED" w:rsidP="00D511ED">
      <w:pPr>
        <w:pStyle w:val="afb"/>
      </w:pPr>
      <w:r w:rsidRPr="00EB2D57">
        <w:t>9 КЛАСС</w:t>
      </w:r>
      <w:bookmarkEnd w:id="375"/>
    </w:p>
    <w:p w:rsidR="00D511ED" w:rsidRPr="00EB2D57" w:rsidRDefault="00D511ED" w:rsidP="00D511ED">
      <w:pPr>
        <w:pStyle w:val="afb"/>
      </w:pPr>
    </w:p>
    <w:p w:rsidR="00D511ED" w:rsidRPr="00EB2D57" w:rsidRDefault="00D511ED" w:rsidP="00D511ED">
      <w:pPr>
        <w:pStyle w:val="afb"/>
      </w:pPr>
      <w:r w:rsidRPr="00EB2D57">
        <w:rPr>
          <w:bCs/>
        </w:rPr>
        <w:t>Человек в политическом измерении</w:t>
      </w:r>
    </w:p>
    <w:p w:rsidR="00D511ED" w:rsidRPr="00EB2D57" w:rsidRDefault="00D511ED" w:rsidP="00293F06">
      <w:pPr>
        <w:pStyle w:val="13"/>
        <w:numPr>
          <w:ilvl w:val="0"/>
          <w:numId w:val="93"/>
        </w:numPr>
        <w:tabs>
          <w:tab w:val="left" w:pos="332"/>
        </w:tabs>
        <w:ind w:left="280" w:hanging="280"/>
        <w:jc w:val="both"/>
        <w:rPr>
          <w:color w:val="auto"/>
        </w:rPr>
      </w:pPr>
      <w:r w:rsidRPr="00EB2D57">
        <w:rPr>
          <w:b/>
          <w:bCs/>
          <w:color w:val="auto"/>
          <w:sz w:val="19"/>
          <w:szCs w:val="19"/>
        </w:rPr>
        <w:t xml:space="preserve">осваивать и применять </w:t>
      </w:r>
      <w:r w:rsidRPr="00EB2D57">
        <w:rPr>
          <w:color w:val="auto"/>
        </w:rPr>
        <w:t>знания о государстве, его признаках и форме, внутренней и внешней политике, о демократии и демократических ценностях, о конституционном статусе гражданина Российской Федерации, о формах участия граждан в политике, выборах и референдуме, о политических партиях;</w:t>
      </w:r>
    </w:p>
    <w:p w:rsidR="00D511ED" w:rsidRPr="00EB2D57" w:rsidRDefault="00D511ED" w:rsidP="00293F06">
      <w:pPr>
        <w:pStyle w:val="13"/>
        <w:numPr>
          <w:ilvl w:val="0"/>
          <w:numId w:val="93"/>
        </w:numPr>
        <w:tabs>
          <w:tab w:val="left" w:pos="332"/>
        </w:tabs>
        <w:ind w:left="280" w:hanging="280"/>
        <w:jc w:val="both"/>
        <w:rPr>
          <w:color w:val="auto"/>
        </w:rPr>
      </w:pPr>
      <w:r w:rsidRPr="00EB2D57">
        <w:rPr>
          <w:b/>
          <w:bCs/>
          <w:color w:val="auto"/>
          <w:sz w:val="19"/>
          <w:szCs w:val="19"/>
        </w:rPr>
        <w:t xml:space="preserve">характеризовать </w:t>
      </w:r>
      <w:r w:rsidRPr="00EB2D57">
        <w:rPr>
          <w:color w:val="auto"/>
        </w:rPr>
        <w:t>государство как социальный институт; принципы и признаки демократии, демократические ценности; роль государства в обществе на основе его функций; правовое государство;</w:t>
      </w:r>
    </w:p>
    <w:p w:rsidR="00D511ED" w:rsidRPr="00EB2D57" w:rsidRDefault="00D511ED" w:rsidP="00293F06">
      <w:pPr>
        <w:pStyle w:val="13"/>
        <w:numPr>
          <w:ilvl w:val="0"/>
          <w:numId w:val="93"/>
        </w:numPr>
        <w:tabs>
          <w:tab w:val="left" w:pos="332"/>
        </w:tabs>
        <w:ind w:left="280" w:hanging="280"/>
        <w:jc w:val="both"/>
        <w:rPr>
          <w:color w:val="auto"/>
        </w:rPr>
      </w:pPr>
      <w:r w:rsidRPr="00EB2D57">
        <w:rPr>
          <w:b/>
          <w:bCs/>
          <w:color w:val="auto"/>
          <w:sz w:val="19"/>
          <w:szCs w:val="19"/>
        </w:rPr>
        <w:t xml:space="preserve">приводить примеры </w:t>
      </w:r>
      <w:r w:rsidRPr="00EB2D57">
        <w:rPr>
          <w:color w:val="auto"/>
        </w:rPr>
        <w:t>государств с различными формами правления, государственно-территориального устройства и политическим режимом; реализации функций государства на примере внутренней и внешней политики России; политических партий и иных общественных объединений граждан; законного участия граждан в политике; связи политических потрясений и социально-экономического кризиса в государстве;</w:t>
      </w:r>
    </w:p>
    <w:p w:rsidR="00D511ED" w:rsidRPr="00EB2D57" w:rsidRDefault="00D511ED" w:rsidP="00293F06">
      <w:pPr>
        <w:pStyle w:val="13"/>
        <w:numPr>
          <w:ilvl w:val="0"/>
          <w:numId w:val="93"/>
        </w:numPr>
        <w:tabs>
          <w:tab w:val="left" w:pos="332"/>
        </w:tabs>
        <w:ind w:left="280" w:hanging="280"/>
        <w:jc w:val="both"/>
        <w:rPr>
          <w:color w:val="auto"/>
        </w:rPr>
      </w:pPr>
      <w:r w:rsidRPr="00EB2D57">
        <w:rPr>
          <w:b/>
          <w:bCs/>
          <w:color w:val="auto"/>
          <w:sz w:val="19"/>
          <w:szCs w:val="19"/>
        </w:rPr>
        <w:t xml:space="preserve">классифицировать </w:t>
      </w:r>
      <w:r w:rsidRPr="00EB2D57">
        <w:rPr>
          <w:color w:val="auto"/>
        </w:rPr>
        <w:t>современные государства по разным признакам; элементы формы государства; типы политических партий; типы общественно-политических организаций;</w:t>
      </w:r>
    </w:p>
    <w:p w:rsidR="00D511ED" w:rsidRPr="00EB2D57" w:rsidRDefault="00D511ED" w:rsidP="00293F06">
      <w:pPr>
        <w:pStyle w:val="13"/>
        <w:numPr>
          <w:ilvl w:val="0"/>
          <w:numId w:val="93"/>
        </w:numPr>
        <w:tabs>
          <w:tab w:val="left" w:pos="332"/>
        </w:tabs>
        <w:ind w:left="280" w:hanging="280"/>
        <w:jc w:val="both"/>
        <w:rPr>
          <w:color w:val="auto"/>
        </w:rPr>
      </w:pPr>
      <w:r w:rsidRPr="00EB2D57">
        <w:rPr>
          <w:b/>
          <w:bCs/>
          <w:color w:val="auto"/>
          <w:sz w:val="19"/>
          <w:szCs w:val="19"/>
        </w:rPr>
        <w:t xml:space="preserve">сравнивать </w:t>
      </w:r>
      <w:r w:rsidRPr="00EB2D57">
        <w:rPr>
          <w:color w:val="auto"/>
        </w:rPr>
        <w:t>(в том числе устанавливать основания для сравнения) политическую власть с другими видами власти в обществе; демократические и недемократические политические режимы, унитарное и федеративное территориально государственное устройство, монархию и республику, политическую партию и общественно-политическое движение, выборы и референдум;</w:t>
      </w:r>
    </w:p>
    <w:p w:rsidR="00D511ED" w:rsidRPr="00EB2D57" w:rsidRDefault="00D511ED" w:rsidP="00293F06">
      <w:pPr>
        <w:pStyle w:val="13"/>
        <w:numPr>
          <w:ilvl w:val="0"/>
          <w:numId w:val="93"/>
        </w:numPr>
        <w:tabs>
          <w:tab w:val="left" w:pos="332"/>
        </w:tabs>
        <w:spacing w:line="252" w:lineRule="auto"/>
        <w:ind w:left="280" w:hanging="280"/>
        <w:jc w:val="both"/>
        <w:rPr>
          <w:color w:val="auto"/>
        </w:rPr>
      </w:pPr>
      <w:r w:rsidRPr="00EB2D57">
        <w:rPr>
          <w:b/>
          <w:bCs/>
          <w:color w:val="auto"/>
          <w:sz w:val="19"/>
          <w:szCs w:val="19"/>
        </w:rPr>
        <w:t xml:space="preserve">устанавливать и объяснять </w:t>
      </w:r>
      <w:r w:rsidRPr="00EB2D57">
        <w:rPr>
          <w:color w:val="auto"/>
        </w:rPr>
        <w:t xml:space="preserve">взаимосвязи в отношениях между </w:t>
      </w:r>
      <w:r w:rsidRPr="00EB2D57">
        <w:rPr>
          <w:color w:val="auto"/>
        </w:rPr>
        <w:lastRenderedPageBreak/>
        <w:t>человеком, обществом и государством; между правами человека и гражданина и обязанностями граждан, связи политических потрясений и социально-экономических кризисов в государстве;</w:t>
      </w:r>
    </w:p>
    <w:p w:rsidR="00D511ED" w:rsidRPr="00EB2D57" w:rsidRDefault="00D511ED" w:rsidP="00293F06">
      <w:pPr>
        <w:pStyle w:val="13"/>
        <w:numPr>
          <w:ilvl w:val="0"/>
          <w:numId w:val="93"/>
        </w:numPr>
        <w:tabs>
          <w:tab w:val="left" w:pos="332"/>
        </w:tabs>
        <w:spacing w:line="252" w:lineRule="auto"/>
        <w:ind w:left="280" w:hanging="280"/>
        <w:jc w:val="both"/>
        <w:rPr>
          <w:color w:val="auto"/>
        </w:rPr>
      </w:pPr>
      <w:r w:rsidRPr="00EB2D57">
        <w:rPr>
          <w:b/>
          <w:bCs/>
          <w:color w:val="auto"/>
          <w:sz w:val="19"/>
          <w:szCs w:val="19"/>
        </w:rPr>
        <w:t xml:space="preserve">использовать </w:t>
      </w:r>
      <w:r w:rsidRPr="00EB2D57">
        <w:rPr>
          <w:color w:val="auto"/>
        </w:rPr>
        <w:t>полученные знания для объяснения сущности политики, политической власти, значения политической деятельности в обществе; для объяснения взаимосвязи правового государства и гражданского общества; для осмысления личного социального опыта при исполнении социальной роли гражданина; о роли информации и информационных технологий в современном мире для аргументированного объяснения роли СМИ в современном обществе и государстве;</w:t>
      </w:r>
    </w:p>
    <w:p w:rsidR="00D511ED" w:rsidRPr="00EB2D57" w:rsidRDefault="00D511ED" w:rsidP="00293F06">
      <w:pPr>
        <w:pStyle w:val="13"/>
        <w:numPr>
          <w:ilvl w:val="0"/>
          <w:numId w:val="93"/>
        </w:numPr>
        <w:tabs>
          <w:tab w:val="left" w:pos="332"/>
        </w:tabs>
        <w:spacing w:line="252" w:lineRule="auto"/>
        <w:ind w:left="280" w:hanging="280"/>
        <w:jc w:val="both"/>
        <w:rPr>
          <w:color w:val="auto"/>
        </w:rPr>
      </w:pPr>
      <w:r w:rsidRPr="00EB2D57">
        <w:rPr>
          <w:b/>
          <w:bCs/>
          <w:color w:val="auto"/>
          <w:sz w:val="19"/>
          <w:szCs w:val="19"/>
        </w:rPr>
        <w:t xml:space="preserve">определять и аргументировать </w:t>
      </w:r>
      <w:r w:rsidRPr="00EB2D57">
        <w:rPr>
          <w:color w:val="auto"/>
        </w:rPr>
        <w:t>неприемлемость всех форм антиобщественного поведения в политике с точки зрения социальных ценностей и правовых норм;</w:t>
      </w:r>
    </w:p>
    <w:p w:rsidR="00D511ED" w:rsidRPr="00EB2D57" w:rsidRDefault="00D511ED" w:rsidP="00293F06">
      <w:pPr>
        <w:pStyle w:val="13"/>
        <w:numPr>
          <w:ilvl w:val="0"/>
          <w:numId w:val="93"/>
        </w:numPr>
        <w:tabs>
          <w:tab w:val="left" w:pos="332"/>
        </w:tabs>
        <w:spacing w:line="252" w:lineRule="auto"/>
        <w:ind w:left="280" w:hanging="280"/>
        <w:jc w:val="both"/>
        <w:rPr>
          <w:color w:val="auto"/>
        </w:rPr>
      </w:pPr>
      <w:r w:rsidRPr="00EB2D57">
        <w:rPr>
          <w:b/>
          <w:bCs/>
          <w:color w:val="auto"/>
          <w:sz w:val="19"/>
          <w:szCs w:val="19"/>
        </w:rPr>
        <w:t xml:space="preserve">решать </w:t>
      </w:r>
      <w:r w:rsidRPr="00EB2D57">
        <w:rPr>
          <w:color w:val="auto"/>
        </w:rPr>
        <w:t>в рамках изученного материала познавательные и практические задачи, отражающие типичные взаимодействия между субъектами политики; выполнение социальных ролей избирателя, члена политической партии, участника общественно-политического движения;</w:t>
      </w:r>
    </w:p>
    <w:p w:rsidR="00D511ED" w:rsidRPr="00EB2D57" w:rsidRDefault="00D511ED" w:rsidP="00293F06">
      <w:pPr>
        <w:pStyle w:val="13"/>
        <w:numPr>
          <w:ilvl w:val="0"/>
          <w:numId w:val="93"/>
        </w:numPr>
        <w:tabs>
          <w:tab w:val="left" w:pos="332"/>
        </w:tabs>
        <w:spacing w:line="252" w:lineRule="auto"/>
        <w:ind w:left="280" w:hanging="280"/>
        <w:jc w:val="both"/>
        <w:rPr>
          <w:color w:val="auto"/>
        </w:rPr>
      </w:pPr>
      <w:r w:rsidRPr="00EB2D57">
        <w:rPr>
          <w:b/>
          <w:bCs/>
          <w:color w:val="auto"/>
          <w:sz w:val="19"/>
          <w:szCs w:val="19"/>
        </w:rPr>
        <w:t xml:space="preserve">овладевать </w:t>
      </w:r>
      <w:r w:rsidRPr="00EB2D57">
        <w:rPr>
          <w:color w:val="auto"/>
        </w:rPr>
        <w:t>смысловым чтением фрагментов Конституции Российской Федерации, других нормативных правовых актов, учебных и иных текстов обществоведческой тематики, связанных с деятельностью субъектов политики, преобразовывать текстовую информацию в таблицу или схему о функциях государства, политических партий, формах участия граждан в политике;</w:t>
      </w:r>
    </w:p>
    <w:p w:rsidR="00D511ED" w:rsidRPr="00EB2D57" w:rsidRDefault="00D511ED" w:rsidP="00293F06">
      <w:pPr>
        <w:pStyle w:val="13"/>
        <w:numPr>
          <w:ilvl w:val="0"/>
          <w:numId w:val="93"/>
        </w:numPr>
        <w:tabs>
          <w:tab w:val="left" w:pos="332"/>
        </w:tabs>
        <w:spacing w:line="252" w:lineRule="auto"/>
        <w:ind w:left="280" w:hanging="280"/>
        <w:jc w:val="both"/>
        <w:rPr>
          <w:color w:val="auto"/>
        </w:rPr>
      </w:pPr>
      <w:r w:rsidRPr="00EB2D57">
        <w:rPr>
          <w:b/>
          <w:bCs/>
          <w:color w:val="auto"/>
          <w:sz w:val="19"/>
          <w:szCs w:val="19"/>
        </w:rPr>
        <w:t xml:space="preserve">искать и извлекать </w:t>
      </w:r>
      <w:r w:rsidRPr="00EB2D57">
        <w:rPr>
          <w:color w:val="auto"/>
        </w:rPr>
        <w:t>информацию о сущности политики, государстве и его роли в обществе: по заданию учителя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D511ED" w:rsidRPr="00EB2D57" w:rsidRDefault="00D511ED" w:rsidP="00293F06">
      <w:pPr>
        <w:pStyle w:val="13"/>
        <w:numPr>
          <w:ilvl w:val="0"/>
          <w:numId w:val="93"/>
        </w:numPr>
        <w:tabs>
          <w:tab w:val="left" w:pos="332"/>
        </w:tabs>
        <w:spacing w:line="252" w:lineRule="auto"/>
        <w:ind w:left="280" w:hanging="280"/>
        <w:jc w:val="both"/>
        <w:rPr>
          <w:color w:val="auto"/>
        </w:rPr>
      </w:pPr>
      <w:r w:rsidRPr="00EB2D57">
        <w:rPr>
          <w:b/>
          <w:bCs/>
          <w:color w:val="auto"/>
          <w:sz w:val="19"/>
          <w:szCs w:val="19"/>
        </w:rPr>
        <w:t xml:space="preserve">анализировать и конкретизировать </w:t>
      </w:r>
      <w:r w:rsidRPr="00EB2D57">
        <w:rPr>
          <w:color w:val="auto"/>
        </w:rPr>
        <w:t>социальную информацию о формах участия граждан нашей страны в политической жизни, о выборах и референдуме;</w:t>
      </w:r>
    </w:p>
    <w:p w:rsidR="00D511ED" w:rsidRPr="00EB2D57" w:rsidRDefault="00D511ED" w:rsidP="00293F06">
      <w:pPr>
        <w:pStyle w:val="13"/>
        <w:numPr>
          <w:ilvl w:val="0"/>
          <w:numId w:val="93"/>
        </w:numPr>
        <w:tabs>
          <w:tab w:val="left" w:pos="332"/>
        </w:tabs>
        <w:spacing w:line="252" w:lineRule="auto"/>
        <w:ind w:left="280" w:hanging="280"/>
        <w:jc w:val="both"/>
        <w:rPr>
          <w:color w:val="auto"/>
        </w:rPr>
      </w:pPr>
      <w:r w:rsidRPr="00EB2D57">
        <w:rPr>
          <w:b/>
          <w:bCs/>
          <w:color w:val="auto"/>
          <w:sz w:val="19"/>
          <w:szCs w:val="19"/>
        </w:rPr>
        <w:t xml:space="preserve">оценивать </w:t>
      </w:r>
      <w:r w:rsidRPr="00EB2D57">
        <w:rPr>
          <w:color w:val="auto"/>
        </w:rPr>
        <w:t>политическую деятельность различных субъектов политики с точки зрения учёта в ней интересов развития общества, её соответствия гуманистическим и демократическим ценностям: выражать свою точку зрения, отвечать на вопросы, участвовать в дискуссии;</w:t>
      </w:r>
    </w:p>
    <w:p w:rsidR="00D511ED" w:rsidRPr="00EB2D57" w:rsidRDefault="00D511ED" w:rsidP="00293F06">
      <w:pPr>
        <w:pStyle w:val="13"/>
        <w:numPr>
          <w:ilvl w:val="0"/>
          <w:numId w:val="94"/>
        </w:numPr>
        <w:tabs>
          <w:tab w:val="left" w:pos="332"/>
        </w:tabs>
        <w:spacing w:line="252" w:lineRule="auto"/>
        <w:ind w:left="280" w:hanging="280"/>
        <w:jc w:val="both"/>
        <w:rPr>
          <w:color w:val="auto"/>
        </w:rPr>
      </w:pPr>
      <w:r w:rsidRPr="00EB2D57">
        <w:rPr>
          <w:b/>
          <w:bCs/>
          <w:color w:val="auto"/>
          <w:sz w:val="19"/>
          <w:szCs w:val="19"/>
        </w:rPr>
        <w:t xml:space="preserve">использовать </w:t>
      </w:r>
      <w:r w:rsidRPr="00EB2D57">
        <w:rPr>
          <w:color w:val="auto"/>
        </w:rPr>
        <w:t>полученные знания в практической учебной деятельности (включая выполнение проектов индивидуально и в группе), в повседневной жизни для реализации прав гражданина в политической сфере; а также в публичном представлении результатов своей деятельности в соответствии с темой и ситуацией общения, особенностями аудитории и регламентом;</w:t>
      </w:r>
    </w:p>
    <w:p w:rsidR="00D511ED" w:rsidRPr="00EB2D57" w:rsidRDefault="00D511ED" w:rsidP="00D511ED">
      <w:pPr>
        <w:pStyle w:val="13"/>
        <w:spacing w:after="160" w:line="252" w:lineRule="auto"/>
        <w:ind w:left="280" w:hanging="280"/>
        <w:jc w:val="both"/>
        <w:rPr>
          <w:color w:val="auto"/>
        </w:rPr>
      </w:pPr>
      <w:r w:rsidRPr="00EB2D57">
        <w:rPr>
          <w:color w:val="auto"/>
        </w:rPr>
        <w:lastRenderedPageBreak/>
        <w:t xml:space="preserve">— </w:t>
      </w:r>
      <w:r w:rsidRPr="00EB2D57">
        <w:rPr>
          <w:b/>
          <w:bCs/>
          <w:color w:val="auto"/>
          <w:sz w:val="19"/>
          <w:szCs w:val="19"/>
        </w:rPr>
        <w:t xml:space="preserve">осуществлять </w:t>
      </w:r>
      <w:r w:rsidRPr="00EB2D57">
        <w:rPr>
          <w:color w:val="auto"/>
        </w:rPr>
        <w:t>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выполнять учебные задания в парах и группах, исследовательские проекты.</w:t>
      </w:r>
    </w:p>
    <w:p w:rsidR="00D511ED" w:rsidRPr="00EB2D57" w:rsidRDefault="00D511ED" w:rsidP="00D511ED">
      <w:pPr>
        <w:pStyle w:val="afb"/>
      </w:pPr>
      <w:r w:rsidRPr="00EB2D57">
        <w:t>Гражданин и государство</w:t>
      </w:r>
    </w:p>
    <w:p w:rsidR="00D511ED" w:rsidRPr="00EB2D57" w:rsidRDefault="00D511ED" w:rsidP="00293F06">
      <w:pPr>
        <w:pStyle w:val="13"/>
        <w:numPr>
          <w:ilvl w:val="0"/>
          <w:numId w:val="94"/>
        </w:numPr>
        <w:tabs>
          <w:tab w:val="left" w:pos="332"/>
        </w:tabs>
        <w:spacing w:line="252" w:lineRule="auto"/>
        <w:ind w:left="280" w:hanging="280"/>
        <w:jc w:val="both"/>
        <w:rPr>
          <w:color w:val="auto"/>
        </w:rPr>
      </w:pPr>
      <w:r w:rsidRPr="00EB2D57">
        <w:rPr>
          <w:b/>
          <w:bCs/>
          <w:color w:val="auto"/>
          <w:sz w:val="19"/>
          <w:szCs w:val="19"/>
        </w:rPr>
        <w:t xml:space="preserve">осваивать и применять знания </w:t>
      </w:r>
      <w:r w:rsidRPr="00EB2D57">
        <w:rPr>
          <w:color w:val="auto"/>
        </w:rPr>
        <w:t>об основах конституционного строя и организации государственной власти в Российской Федерации, государственно-территориальном устройстве Российской Федерации, деятельности высших органов власти и управления в Российской Федерации; об основных направлениях внутренней политики Российской Федерации;</w:t>
      </w:r>
    </w:p>
    <w:p w:rsidR="00D511ED" w:rsidRPr="00EB2D57" w:rsidRDefault="00D511ED" w:rsidP="00293F06">
      <w:pPr>
        <w:pStyle w:val="13"/>
        <w:numPr>
          <w:ilvl w:val="0"/>
          <w:numId w:val="94"/>
        </w:numPr>
        <w:tabs>
          <w:tab w:val="left" w:pos="332"/>
        </w:tabs>
        <w:spacing w:line="252" w:lineRule="auto"/>
        <w:ind w:left="280" w:hanging="280"/>
        <w:jc w:val="both"/>
        <w:rPr>
          <w:color w:val="auto"/>
        </w:rPr>
      </w:pPr>
      <w:r w:rsidRPr="00EB2D57">
        <w:rPr>
          <w:b/>
          <w:bCs/>
          <w:color w:val="auto"/>
          <w:sz w:val="19"/>
          <w:szCs w:val="19"/>
        </w:rPr>
        <w:t xml:space="preserve">характеризовать </w:t>
      </w:r>
      <w:r w:rsidRPr="00EB2D57">
        <w:rPr>
          <w:color w:val="auto"/>
        </w:rPr>
        <w:t>Россию как демократическое федеративное правовое государство с республиканской формой правления, как социальное государство, как светское государство; статус и полномочия Президента Российской Федерации, особенности формирования и функции Государственной Думы и Совета Федерации, Правительства Российской Федерации;</w:t>
      </w:r>
    </w:p>
    <w:p w:rsidR="00D511ED" w:rsidRPr="00EB2D57" w:rsidRDefault="00D511ED" w:rsidP="00293F06">
      <w:pPr>
        <w:pStyle w:val="13"/>
        <w:numPr>
          <w:ilvl w:val="0"/>
          <w:numId w:val="94"/>
        </w:numPr>
        <w:tabs>
          <w:tab w:val="left" w:pos="332"/>
        </w:tabs>
        <w:spacing w:line="252" w:lineRule="auto"/>
        <w:ind w:left="280" w:hanging="280"/>
        <w:jc w:val="both"/>
        <w:rPr>
          <w:color w:val="auto"/>
        </w:rPr>
      </w:pPr>
      <w:r w:rsidRPr="00EB2D57">
        <w:rPr>
          <w:b/>
          <w:bCs/>
          <w:color w:val="auto"/>
          <w:sz w:val="19"/>
          <w:szCs w:val="19"/>
        </w:rPr>
        <w:t xml:space="preserve">приводить </w:t>
      </w:r>
      <w:r w:rsidRPr="00EB2D57">
        <w:rPr>
          <w:color w:val="auto"/>
        </w:rPr>
        <w:t xml:space="preserve">примеры и </w:t>
      </w:r>
      <w:r w:rsidRPr="00EB2D57">
        <w:rPr>
          <w:b/>
          <w:bCs/>
          <w:color w:val="auto"/>
          <w:sz w:val="19"/>
          <w:szCs w:val="19"/>
        </w:rPr>
        <w:t xml:space="preserve">моделировать </w:t>
      </w:r>
      <w:r w:rsidRPr="00EB2D57">
        <w:rPr>
          <w:color w:val="auto"/>
        </w:rPr>
        <w:t>ситуации в политической сфере жизни общества, связанные с осуществлением правомочий высших органов государственной власти Российской Федерации, субъектов Федерации; деятельности политических партий; политики в сфере культуры и образования, бюджетной и денежно-кредитной политики, политики в сфере противодействии коррупции, обеспечения безопасности личности, общества и государства, в том числе от терроризма и экстремизма;</w:t>
      </w:r>
    </w:p>
    <w:p w:rsidR="00D511ED" w:rsidRPr="00EB2D57" w:rsidRDefault="00D511ED" w:rsidP="00293F06">
      <w:pPr>
        <w:pStyle w:val="13"/>
        <w:numPr>
          <w:ilvl w:val="0"/>
          <w:numId w:val="94"/>
        </w:numPr>
        <w:tabs>
          <w:tab w:val="left" w:pos="332"/>
        </w:tabs>
        <w:spacing w:after="60" w:line="252" w:lineRule="auto"/>
        <w:ind w:left="280" w:hanging="280"/>
        <w:jc w:val="both"/>
        <w:rPr>
          <w:color w:val="auto"/>
        </w:rPr>
      </w:pPr>
      <w:r w:rsidRPr="00EB2D57">
        <w:rPr>
          <w:b/>
          <w:bCs/>
          <w:color w:val="auto"/>
          <w:sz w:val="19"/>
          <w:szCs w:val="19"/>
        </w:rPr>
        <w:t xml:space="preserve">классифицировать </w:t>
      </w:r>
      <w:r w:rsidRPr="00EB2D57">
        <w:rPr>
          <w:color w:val="auto"/>
        </w:rPr>
        <w:t>по разным признакам (в том числе устанавливать существенный признак классификации) полномочия высших органов государственной власти Российской Федерации;</w:t>
      </w:r>
    </w:p>
    <w:p w:rsidR="00D511ED" w:rsidRPr="00EB2D57" w:rsidRDefault="00D511ED" w:rsidP="00293F06">
      <w:pPr>
        <w:pStyle w:val="13"/>
        <w:numPr>
          <w:ilvl w:val="0"/>
          <w:numId w:val="94"/>
        </w:numPr>
        <w:tabs>
          <w:tab w:val="left" w:pos="332"/>
        </w:tabs>
        <w:spacing w:line="252" w:lineRule="auto"/>
        <w:ind w:left="280" w:hanging="280"/>
        <w:jc w:val="both"/>
        <w:rPr>
          <w:color w:val="auto"/>
        </w:rPr>
      </w:pPr>
      <w:r w:rsidRPr="00EB2D57">
        <w:rPr>
          <w:b/>
          <w:bCs/>
          <w:color w:val="auto"/>
          <w:sz w:val="19"/>
          <w:szCs w:val="19"/>
        </w:rPr>
        <w:t xml:space="preserve">сравнивать </w:t>
      </w:r>
      <w:r w:rsidRPr="00EB2D57">
        <w:rPr>
          <w:color w:val="auto"/>
        </w:rPr>
        <w:t>с опорой на Конституцию Российской Федерации полномочия центральных органов государственной власти и субъектов Российской Федерации;</w:t>
      </w:r>
    </w:p>
    <w:p w:rsidR="00D511ED" w:rsidRPr="00EB2D57" w:rsidRDefault="00D511ED" w:rsidP="00293F06">
      <w:pPr>
        <w:pStyle w:val="13"/>
        <w:numPr>
          <w:ilvl w:val="0"/>
          <w:numId w:val="94"/>
        </w:numPr>
        <w:tabs>
          <w:tab w:val="left" w:pos="332"/>
        </w:tabs>
        <w:spacing w:line="252" w:lineRule="auto"/>
        <w:ind w:left="280" w:hanging="280"/>
        <w:jc w:val="both"/>
        <w:rPr>
          <w:color w:val="auto"/>
        </w:rPr>
      </w:pPr>
      <w:r w:rsidRPr="00EB2D57">
        <w:rPr>
          <w:b/>
          <w:bCs/>
          <w:color w:val="auto"/>
          <w:sz w:val="19"/>
          <w:szCs w:val="19"/>
        </w:rPr>
        <w:t xml:space="preserve">устанавливать и объяснять </w:t>
      </w:r>
      <w:r w:rsidRPr="00EB2D57">
        <w:rPr>
          <w:color w:val="auto"/>
        </w:rPr>
        <w:t>взаимосвязи ветвей власти и субъектов политики в Российской Федерации, федерального центра и субъектов Российской Федерации, между правами человека и гражданина и обязанностями граждан;</w:t>
      </w:r>
    </w:p>
    <w:p w:rsidR="00D511ED" w:rsidRPr="00EB2D57" w:rsidRDefault="00D511ED" w:rsidP="00293F06">
      <w:pPr>
        <w:pStyle w:val="13"/>
        <w:numPr>
          <w:ilvl w:val="0"/>
          <w:numId w:val="94"/>
        </w:numPr>
        <w:tabs>
          <w:tab w:val="left" w:pos="332"/>
        </w:tabs>
        <w:spacing w:line="252" w:lineRule="auto"/>
        <w:ind w:left="280" w:hanging="280"/>
        <w:jc w:val="both"/>
        <w:rPr>
          <w:color w:val="auto"/>
        </w:rPr>
      </w:pPr>
      <w:r w:rsidRPr="00EB2D57">
        <w:rPr>
          <w:b/>
          <w:bCs/>
          <w:color w:val="auto"/>
          <w:sz w:val="19"/>
          <w:szCs w:val="19"/>
        </w:rPr>
        <w:t xml:space="preserve">использовать </w:t>
      </w:r>
      <w:r w:rsidRPr="00EB2D57">
        <w:rPr>
          <w:color w:val="auto"/>
        </w:rPr>
        <w:t>полученные знания для характеристики роли Российской Федерации в современном мире; для объяснения сущности проведения в отношении нашей страны международной политики «сдерживания»; для объяснения необходимости противодействия коррупции;</w:t>
      </w:r>
    </w:p>
    <w:p w:rsidR="00D511ED" w:rsidRPr="00EB2D57" w:rsidRDefault="00D511ED" w:rsidP="00293F06">
      <w:pPr>
        <w:pStyle w:val="13"/>
        <w:numPr>
          <w:ilvl w:val="0"/>
          <w:numId w:val="94"/>
        </w:numPr>
        <w:tabs>
          <w:tab w:val="left" w:pos="332"/>
        </w:tabs>
        <w:spacing w:line="252" w:lineRule="auto"/>
        <w:ind w:left="280" w:hanging="280"/>
        <w:jc w:val="both"/>
        <w:rPr>
          <w:color w:val="auto"/>
        </w:rPr>
      </w:pPr>
      <w:r w:rsidRPr="00EB2D57">
        <w:rPr>
          <w:color w:val="auto"/>
        </w:rPr>
        <w:lastRenderedPageBreak/>
        <w:t xml:space="preserve">с опорой на обществоведческие знания, факты общественной жизни и личный социальный опыт </w:t>
      </w:r>
      <w:r w:rsidRPr="00EB2D57">
        <w:rPr>
          <w:b/>
          <w:bCs/>
          <w:color w:val="auto"/>
          <w:sz w:val="19"/>
          <w:szCs w:val="19"/>
        </w:rPr>
        <w:t xml:space="preserve">определять и аргументировать </w:t>
      </w:r>
      <w:r w:rsidRPr="00EB2D57">
        <w:rPr>
          <w:color w:val="auto"/>
        </w:rPr>
        <w:t>с точки зрения ценностей гражданственности и патриотизма своё отношение к внутренней и внешней политике Российской Федерации, к проводимой по отношению к нашей стране политике «сдерживания»;</w:t>
      </w:r>
    </w:p>
    <w:p w:rsidR="00D511ED" w:rsidRPr="00EB2D57" w:rsidRDefault="00D511ED" w:rsidP="00293F06">
      <w:pPr>
        <w:pStyle w:val="13"/>
        <w:numPr>
          <w:ilvl w:val="0"/>
          <w:numId w:val="94"/>
        </w:numPr>
        <w:tabs>
          <w:tab w:val="left" w:pos="332"/>
        </w:tabs>
        <w:spacing w:line="252" w:lineRule="auto"/>
        <w:ind w:left="280" w:hanging="280"/>
        <w:jc w:val="both"/>
        <w:rPr>
          <w:color w:val="auto"/>
        </w:rPr>
      </w:pPr>
      <w:r w:rsidRPr="00EB2D57">
        <w:rPr>
          <w:b/>
          <w:bCs/>
          <w:color w:val="auto"/>
          <w:sz w:val="19"/>
          <w:szCs w:val="19"/>
        </w:rPr>
        <w:t xml:space="preserve">решать </w:t>
      </w:r>
      <w:r w:rsidRPr="00EB2D57">
        <w:rPr>
          <w:color w:val="auto"/>
        </w:rPr>
        <w:t>познавательные и практические задачи, отражающие процессы, явления и события в политической жизни Российской Федерации, в международных отношениях;</w:t>
      </w:r>
    </w:p>
    <w:p w:rsidR="00D511ED" w:rsidRPr="00EB2D57" w:rsidRDefault="00D511ED" w:rsidP="00D511ED">
      <w:pPr>
        <w:pStyle w:val="13"/>
        <w:spacing w:line="252" w:lineRule="auto"/>
        <w:ind w:left="280" w:hanging="280"/>
        <w:jc w:val="both"/>
        <w:rPr>
          <w:color w:val="auto"/>
        </w:rPr>
      </w:pPr>
      <w:r w:rsidRPr="00EB2D57">
        <w:rPr>
          <w:color w:val="auto"/>
        </w:rPr>
        <w:t xml:space="preserve">— </w:t>
      </w:r>
      <w:r w:rsidRPr="00EB2D57">
        <w:rPr>
          <w:b/>
          <w:bCs/>
          <w:color w:val="auto"/>
          <w:sz w:val="19"/>
          <w:szCs w:val="19"/>
        </w:rPr>
        <w:t xml:space="preserve">систематизировать и конкретизировать </w:t>
      </w:r>
      <w:r w:rsidRPr="00EB2D57">
        <w:rPr>
          <w:color w:val="auto"/>
        </w:rPr>
        <w:t>информацию о политической жизни в стране в целом, в субъектах Российской Федерации, о деятельности высших органов государственной власти, об основных направлениях внутренней и внешней политики, об усилиях нашего государства в борьбе с экстремизмом и международным терроризмом;</w:t>
      </w:r>
    </w:p>
    <w:p w:rsidR="00D511ED" w:rsidRPr="00EB2D57" w:rsidRDefault="00D511ED" w:rsidP="00D511ED">
      <w:pPr>
        <w:pStyle w:val="13"/>
        <w:spacing w:line="252" w:lineRule="auto"/>
        <w:ind w:left="280" w:hanging="280"/>
        <w:jc w:val="both"/>
        <w:rPr>
          <w:color w:val="auto"/>
        </w:rPr>
      </w:pPr>
      <w:r w:rsidRPr="00EB2D57">
        <w:rPr>
          <w:color w:val="auto"/>
        </w:rPr>
        <w:t xml:space="preserve">— </w:t>
      </w:r>
      <w:r w:rsidRPr="00EB2D57">
        <w:rPr>
          <w:b/>
          <w:bCs/>
          <w:color w:val="auto"/>
          <w:sz w:val="19"/>
          <w:szCs w:val="19"/>
        </w:rPr>
        <w:t xml:space="preserve">овладевать </w:t>
      </w:r>
      <w:r w:rsidRPr="00EB2D57">
        <w:rPr>
          <w:color w:val="auto"/>
        </w:rPr>
        <w:t>смысловым чтением текстов обществоведческой тематики: отбирать информацию об основах конституционного строя Российской Федерации, гражданстве Российской Федерации, конституционном статусе человека и гражданина, о полномочиях высших органов государственной власти, местном самоуправлении и его функциях из фрагментов Конституции Российской Федерации, других нормативных правовых актов и из предложенных учителем источников и учебных материалов, составлять на их основе план, преобразовывать текстовую информацию в таблицу, схему;</w:t>
      </w:r>
    </w:p>
    <w:p w:rsidR="00D511ED" w:rsidRPr="00EB2D57" w:rsidRDefault="00D511ED" w:rsidP="00D511ED">
      <w:pPr>
        <w:pStyle w:val="13"/>
        <w:spacing w:line="252" w:lineRule="auto"/>
        <w:ind w:left="280" w:hanging="280"/>
        <w:jc w:val="both"/>
        <w:rPr>
          <w:color w:val="auto"/>
        </w:rPr>
      </w:pPr>
      <w:r w:rsidRPr="00EB2D57">
        <w:rPr>
          <w:color w:val="auto"/>
        </w:rPr>
        <w:t xml:space="preserve">— </w:t>
      </w:r>
      <w:r w:rsidRPr="00EB2D57">
        <w:rPr>
          <w:b/>
          <w:bCs/>
          <w:color w:val="auto"/>
          <w:sz w:val="19"/>
          <w:szCs w:val="19"/>
        </w:rPr>
        <w:t xml:space="preserve">искать и извлекать </w:t>
      </w:r>
      <w:r w:rsidRPr="00EB2D57">
        <w:rPr>
          <w:color w:val="auto"/>
        </w:rPr>
        <w:t>информацию об основных направлениях внутренней и внешней политики Российской Федерации, высших органов государственной власти, о статусе субъекта Федерации, в котором проживают обучающиеся: выявлять соответствующие факты из публикаций СМИ с соблюдением правил информационной безопасности при работе в Интернете;</w:t>
      </w:r>
    </w:p>
    <w:p w:rsidR="00D511ED" w:rsidRPr="00EB2D57" w:rsidRDefault="00D511ED" w:rsidP="00D511ED">
      <w:pPr>
        <w:pStyle w:val="13"/>
        <w:ind w:left="280" w:hanging="280"/>
        <w:jc w:val="both"/>
        <w:rPr>
          <w:color w:val="auto"/>
        </w:rPr>
      </w:pPr>
      <w:r w:rsidRPr="00EB2D57">
        <w:rPr>
          <w:color w:val="auto"/>
        </w:rPr>
        <w:t xml:space="preserve">— </w:t>
      </w:r>
      <w:r w:rsidRPr="00EB2D57">
        <w:rPr>
          <w:b/>
          <w:bCs/>
          <w:color w:val="auto"/>
          <w:sz w:val="19"/>
          <w:szCs w:val="19"/>
        </w:rPr>
        <w:t xml:space="preserve">анализировать, обобщать, систематизировать и конкретизировать </w:t>
      </w:r>
      <w:r w:rsidRPr="00EB2D57">
        <w:rPr>
          <w:color w:val="auto"/>
        </w:rPr>
        <w:t>информацию о важнейших изменениях в российском законодательстве, о ключевых решениях высших органов государственной власти и управления Российской Федерации, субъектов Российской Федерации, соотносить её с собственными знаниями о политике, формулировать выводы, подкрепляя их аргументами;</w:t>
      </w:r>
    </w:p>
    <w:p w:rsidR="00D511ED" w:rsidRPr="00EB2D57" w:rsidRDefault="00D511ED" w:rsidP="00D511ED">
      <w:pPr>
        <w:pStyle w:val="13"/>
        <w:spacing w:line="252" w:lineRule="auto"/>
        <w:ind w:left="280" w:hanging="280"/>
        <w:jc w:val="both"/>
        <w:rPr>
          <w:color w:val="auto"/>
        </w:rPr>
      </w:pPr>
      <w:r w:rsidRPr="00EB2D57">
        <w:rPr>
          <w:color w:val="auto"/>
        </w:rPr>
        <w:t xml:space="preserve">— </w:t>
      </w:r>
      <w:r w:rsidRPr="00EB2D57">
        <w:rPr>
          <w:b/>
          <w:bCs/>
          <w:color w:val="auto"/>
          <w:sz w:val="19"/>
          <w:szCs w:val="19"/>
        </w:rPr>
        <w:t xml:space="preserve">оценивать </w:t>
      </w:r>
      <w:r w:rsidRPr="00EB2D57">
        <w:rPr>
          <w:color w:val="auto"/>
        </w:rPr>
        <w:t>собственные поступки и поведение других людей в гражданско-правовой сфере с позиций национальных ценностей нашего общества, уважения норм российского права, выражать свою точку зрения, отвечать на вопросы, участвовать в дискуссии;</w:t>
      </w:r>
    </w:p>
    <w:p w:rsidR="00D511ED" w:rsidRPr="00EB2D57" w:rsidRDefault="00D511ED" w:rsidP="00D511ED">
      <w:pPr>
        <w:pStyle w:val="13"/>
        <w:spacing w:line="252" w:lineRule="auto"/>
        <w:ind w:left="280" w:hanging="280"/>
        <w:jc w:val="both"/>
        <w:rPr>
          <w:color w:val="auto"/>
        </w:rPr>
      </w:pPr>
      <w:r w:rsidRPr="00EB2D57">
        <w:rPr>
          <w:color w:val="auto"/>
        </w:rPr>
        <w:t xml:space="preserve">— </w:t>
      </w:r>
      <w:r w:rsidRPr="00EB2D57">
        <w:rPr>
          <w:b/>
          <w:bCs/>
          <w:color w:val="auto"/>
          <w:sz w:val="19"/>
          <w:szCs w:val="19"/>
        </w:rPr>
        <w:t xml:space="preserve">использовать </w:t>
      </w:r>
      <w:r w:rsidRPr="00EB2D57">
        <w:rPr>
          <w:color w:val="auto"/>
        </w:rPr>
        <w:t xml:space="preserve">полученные знания о государстве Российская Федерация в практической учебной деятельности (выполнять проблемные задания, индивидуальные и групповые проекты), в повседневной жизни для осознанного выполнения гражданских обязанностей; публично представлять результаты своей деятельности (в рамках изученного </w:t>
      </w:r>
      <w:r w:rsidRPr="00EB2D57">
        <w:rPr>
          <w:color w:val="auto"/>
        </w:rPr>
        <w:lastRenderedPageBreak/>
        <w:t>материала, включая проектную деятельность) в соответствии с темой и ситуацией общения, особенностями аудитории и регламентом;</w:t>
      </w:r>
    </w:p>
    <w:p w:rsidR="00D511ED" w:rsidRPr="00EB2D57" w:rsidRDefault="00D511ED" w:rsidP="00293F06">
      <w:pPr>
        <w:pStyle w:val="13"/>
        <w:numPr>
          <w:ilvl w:val="0"/>
          <w:numId w:val="95"/>
        </w:numPr>
        <w:tabs>
          <w:tab w:val="left" w:pos="332"/>
        </w:tabs>
        <w:spacing w:line="252" w:lineRule="auto"/>
        <w:ind w:left="280" w:hanging="280"/>
        <w:jc w:val="both"/>
        <w:rPr>
          <w:color w:val="auto"/>
        </w:rPr>
      </w:pPr>
      <w:r w:rsidRPr="00EB2D57">
        <w:rPr>
          <w:b/>
          <w:bCs/>
          <w:color w:val="auto"/>
          <w:sz w:val="19"/>
          <w:szCs w:val="19"/>
        </w:rPr>
        <w:t xml:space="preserve">самостоятельно заполнять </w:t>
      </w:r>
      <w:r w:rsidRPr="00EB2D57">
        <w:rPr>
          <w:color w:val="auto"/>
        </w:rPr>
        <w:t>форму (в том числе электронную) и составлять простейший документ при использовании портала государственных услуг;</w:t>
      </w:r>
    </w:p>
    <w:p w:rsidR="00D511ED" w:rsidRPr="00EB2D57" w:rsidRDefault="00D511ED" w:rsidP="00D511ED">
      <w:pPr>
        <w:pStyle w:val="13"/>
        <w:spacing w:after="160" w:line="252" w:lineRule="auto"/>
        <w:ind w:left="280" w:hanging="280"/>
        <w:jc w:val="both"/>
        <w:rPr>
          <w:color w:val="auto"/>
        </w:rPr>
      </w:pPr>
      <w:r w:rsidRPr="00EB2D57">
        <w:rPr>
          <w:color w:val="auto"/>
        </w:rPr>
        <w:t xml:space="preserve">— </w:t>
      </w:r>
      <w:r w:rsidRPr="00EB2D57">
        <w:rPr>
          <w:b/>
          <w:bCs/>
          <w:color w:val="auto"/>
          <w:sz w:val="19"/>
          <w:szCs w:val="19"/>
        </w:rPr>
        <w:t xml:space="preserve">осуществлять </w:t>
      </w:r>
      <w:r w:rsidRPr="00EB2D57">
        <w:rPr>
          <w:color w:val="auto"/>
        </w:rPr>
        <w:t>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D511ED" w:rsidRPr="00EB2D57" w:rsidRDefault="00D511ED" w:rsidP="00D511ED">
      <w:pPr>
        <w:pStyle w:val="afb"/>
      </w:pPr>
      <w:r w:rsidRPr="00EB2D57">
        <w:t>Человек в системе социальных отношений</w:t>
      </w:r>
    </w:p>
    <w:p w:rsidR="00D511ED" w:rsidRPr="00EB2D57" w:rsidRDefault="00D511ED" w:rsidP="00293F06">
      <w:pPr>
        <w:pStyle w:val="13"/>
        <w:numPr>
          <w:ilvl w:val="0"/>
          <w:numId w:val="95"/>
        </w:numPr>
        <w:tabs>
          <w:tab w:val="left" w:pos="332"/>
        </w:tabs>
        <w:spacing w:line="252" w:lineRule="auto"/>
        <w:ind w:left="280" w:hanging="280"/>
        <w:jc w:val="both"/>
        <w:rPr>
          <w:color w:val="auto"/>
        </w:rPr>
      </w:pPr>
      <w:r w:rsidRPr="00EB2D57">
        <w:rPr>
          <w:b/>
          <w:bCs/>
          <w:color w:val="auto"/>
          <w:sz w:val="19"/>
          <w:szCs w:val="19"/>
        </w:rPr>
        <w:t xml:space="preserve">осваивать и применять </w:t>
      </w:r>
      <w:r w:rsidRPr="00EB2D57">
        <w:rPr>
          <w:color w:val="auto"/>
        </w:rPr>
        <w:t>знания о социальной структуре общества, социальных общностях и группах; социальных статусах, ролях, социализации личности; важности семьи как базового социального института; об этносе и нациях, этническом многообразии современного человечества, диалоге культур, отклоняющемся поведении и здоровом образе жизни;</w:t>
      </w:r>
    </w:p>
    <w:p w:rsidR="00D511ED" w:rsidRPr="00EB2D57" w:rsidRDefault="00D511ED" w:rsidP="00293F06">
      <w:pPr>
        <w:pStyle w:val="13"/>
        <w:numPr>
          <w:ilvl w:val="0"/>
          <w:numId w:val="95"/>
        </w:numPr>
        <w:tabs>
          <w:tab w:val="left" w:pos="332"/>
        </w:tabs>
        <w:spacing w:line="252" w:lineRule="auto"/>
        <w:ind w:left="280" w:hanging="280"/>
        <w:jc w:val="both"/>
        <w:rPr>
          <w:color w:val="auto"/>
        </w:rPr>
      </w:pPr>
      <w:r w:rsidRPr="00EB2D57">
        <w:rPr>
          <w:b/>
          <w:bCs/>
          <w:color w:val="auto"/>
          <w:sz w:val="19"/>
          <w:szCs w:val="19"/>
        </w:rPr>
        <w:t xml:space="preserve">характеризовать </w:t>
      </w:r>
      <w:r w:rsidRPr="00EB2D57">
        <w:rPr>
          <w:color w:val="auto"/>
        </w:rPr>
        <w:t>функции семьи в обществе; основы социальной политики Российского государства;</w:t>
      </w:r>
    </w:p>
    <w:p w:rsidR="00D511ED" w:rsidRPr="00EB2D57" w:rsidRDefault="00D511ED" w:rsidP="00293F06">
      <w:pPr>
        <w:pStyle w:val="13"/>
        <w:numPr>
          <w:ilvl w:val="0"/>
          <w:numId w:val="95"/>
        </w:numPr>
        <w:tabs>
          <w:tab w:val="left" w:pos="332"/>
        </w:tabs>
        <w:spacing w:line="252" w:lineRule="auto"/>
        <w:ind w:left="280" w:hanging="280"/>
        <w:jc w:val="both"/>
        <w:rPr>
          <w:color w:val="auto"/>
        </w:rPr>
      </w:pPr>
      <w:r w:rsidRPr="00EB2D57">
        <w:rPr>
          <w:b/>
          <w:bCs/>
          <w:color w:val="auto"/>
          <w:sz w:val="19"/>
          <w:szCs w:val="19"/>
        </w:rPr>
        <w:t xml:space="preserve">приводить примеры </w:t>
      </w:r>
      <w:r w:rsidRPr="00EB2D57">
        <w:rPr>
          <w:color w:val="auto"/>
        </w:rPr>
        <w:t>различных социальных статусов, социальных ролей, социальной политики Российского государства;</w:t>
      </w:r>
    </w:p>
    <w:p w:rsidR="00D511ED" w:rsidRPr="00EB2D57" w:rsidRDefault="00D511ED" w:rsidP="00293F06">
      <w:pPr>
        <w:pStyle w:val="13"/>
        <w:numPr>
          <w:ilvl w:val="0"/>
          <w:numId w:val="95"/>
        </w:numPr>
        <w:tabs>
          <w:tab w:val="left" w:pos="332"/>
        </w:tabs>
        <w:spacing w:line="252" w:lineRule="auto"/>
        <w:ind w:firstLine="0"/>
        <w:jc w:val="both"/>
        <w:rPr>
          <w:color w:val="auto"/>
        </w:rPr>
      </w:pPr>
      <w:r w:rsidRPr="00EB2D57">
        <w:rPr>
          <w:b/>
          <w:bCs/>
          <w:color w:val="auto"/>
          <w:sz w:val="19"/>
          <w:szCs w:val="19"/>
        </w:rPr>
        <w:t xml:space="preserve">классифицировать </w:t>
      </w:r>
      <w:r w:rsidRPr="00EB2D57">
        <w:rPr>
          <w:color w:val="auto"/>
        </w:rPr>
        <w:t>социальные общности и группы;</w:t>
      </w:r>
    </w:p>
    <w:p w:rsidR="00D511ED" w:rsidRPr="00EB2D57" w:rsidRDefault="00D511ED" w:rsidP="00293F06">
      <w:pPr>
        <w:pStyle w:val="13"/>
        <w:numPr>
          <w:ilvl w:val="0"/>
          <w:numId w:val="95"/>
        </w:numPr>
        <w:tabs>
          <w:tab w:val="left" w:pos="332"/>
        </w:tabs>
        <w:spacing w:line="252" w:lineRule="auto"/>
        <w:ind w:firstLine="0"/>
        <w:jc w:val="both"/>
        <w:rPr>
          <w:color w:val="auto"/>
        </w:rPr>
      </w:pPr>
      <w:r w:rsidRPr="00EB2D57">
        <w:rPr>
          <w:b/>
          <w:bCs/>
          <w:color w:val="auto"/>
          <w:sz w:val="19"/>
          <w:szCs w:val="19"/>
        </w:rPr>
        <w:t xml:space="preserve">сравнивать </w:t>
      </w:r>
      <w:r w:rsidRPr="00EB2D57">
        <w:rPr>
          <w:color w:val="auto"/>
        </w:rPr>
        <w:t>виды социальной мобильности;</w:t>
      </w:r>
    </w:p>
    <w:p w:rsidR="00D511ED" w:rsidRPr="00EB2D57" w:rsidRDefault="00D511ED" w:rsidP="00293F06">
      <w:pPr>
        <w:pStyle w:val="13"/>
        <w:numPr>
          <w:ilvl w:val="0"/>
          <w:numId w:val="95"/>
        </w:numPr>
        <w:tabs>
          <w:tab w:val="left" w:pos="332"/>
        </w:tabs>
        <w:spacing w:line="252" w:lineRule="auto"/>
        <w:ind w:left="280" w:hanging="280"/>
        <w:jc w:val="both"/>
        <w:rPr>
          <w:color w:val="auto"/>
        </w:rPr>
      </w:pPr>
      <w:r w:rsidRPr="00EB2D57">
        <w:rPr>
          <w:b/>
          <w:bCs/>
          <w:color w:val="auto"/>
          <w:sz w:val="19"/>
          <w:szCs w:val="19"/>
        </w:rPr>
        <w:t xml:space="preserve">устанавливать и объяснять </w:t>
      </w:r>
      <w:r w:rsidRPr="00EB2D57">
        <w:rPr>
          <w:color w:val="auto"/>
        </w:rPr>
        <w:t>причины существования разных социальных групп; социальных различий и конфликтов;</w:t>
      </w:r>
    </w:p>
    <w:p w:rsidR="00D511ED" w:rsidRPr="00EB2D57" w:rsidRDefault="00D511ED" w:rsidP="00293F06">
      <w:pPr>
        <w:pStyle w:val="13"/>
        <w:numPr>
          <w:ilvl w:val="0"/>
          <w:numId w:val="95"/>
        </w:numPr>
        <w:tabs>
          <w:tab w:val="left" w:pos="332"/>
        </w:tabs>
        <w:spacing w:line="252" w:lineRule="auto"/>
        <w:ind w:left="280" w:hanging="280"/>
        <w:jc w:val="both"/>
        <w:rPr>
          <w:color w:val="auto"/>
        </w:rPr>
      </w:pPr>
      <w:r w:rsidRPr="00EB2D57">
        <w:rPr>
          <w:b/>
          <w:bCs/>
          <w:color w:val="auto"/>
          <w:sz w:val="19"/>
          <w:szCs w:val="19"/>
        </w:rPr>
        <w:t xml:space="preserve">использовать </w:t>
      </w:r>
      <w:r w:rsidRPr="00EB2D57">
        <w:rPr>
          <w:color w:val="auto"/>
        </w:rPr>
        <w:t>полученные знания для осмысления личного социального опыта при исполнении типичных для несовершеннолетних социальных ролей; аргументированного объяснения социальной и личной значимости здорового образа жизни, опасности наркомании и алкоголизма для человека и общества;</w:t>
      </w:r>
    </w:p>
    <w:p w:rsidR="00D511ED" w:rsidRPr="00EB2D57" w:rsidRDefault="00D511ED" w:rsidP="00293F06">
      <w:pPr>
        <w:pStyle w:val="13"/>
        <w:numPr>
          <w:ilvl w:val="0"/>
          <w:numId w:val="95"/>
        </w:numPr>
        <w:tabs>
          <w:tab w:val="left" w:pos="332"/>
        </w:tabs>
        <w:spacing w:line="252" w:lineRule="auto"/>
        <w:ind w:left="280" w:hanging="280"/>
        <w:jc w:val="both"/>
        <w:rPr>
          <w:color w:val="auto"/>
        </w:rPr>
      </w:pPr>
      <w:r w:rsidRPr="00EB2D57">
        <w:rPr>
          <w:b/>
          <w:bCs/>
          <w:color w:val="auto"/>
          <w:sz w:val="19"/>
          <w:szCs w:val="19"/>
        </w:rPr>
        <w:t xml:space="preserve">определять и аргументировать </w:t>
      </w:r>
      <w:r w:rsidRPr="00EB2D57">
        <w:rPr>
          <w:color w:val="auto"/>
        </w:rPr>
        <w:t>с опорой на обществоведческие знания, факты общественной жизни и личный социальный опыт своё отношение к разным этносам;</w:t>
      </w:r>
    </w:p>
    <w:p w:rsidR="00D511ED" w:rsidRPr="00EB2D57" w:rsidRDefault="00D511ED" w:rsidP="00293F06">
      <w:pPr>
        <w:pStyle w:val="13"/>
        <w:numPr>
          <w:ilvl w:val="0"/>
          <w:numId w:val="95"/>
        </w:numPr>
        <w:tabs>
          <w:tab w:val="left" w:pos="332"/>
        </w:tabs>
        <w:spacing w:line="252" w:lineRule="auto"/>
        <w:ind w:left="280" w:hanging="280"/>
        <w:jc w:val="both"/>
        <w:rPr>
          <w:color w:val="auto"/>
        </w:rPr>
      </w:pPr>
      <w:r w:rsidRPr="00EB2D57">
        <w:rPr>
          <w:b/>
          <w:bCs/>
          <w:color w:val="auto"/>
          <w:sz w:val="19"/>
          <w:szCs w:val="19"/>
        </w:rPr>
        <w:t xml:space="preserve">решать </w:t>
      </w:r>
      <w:r w:rsidRPr="00EB2D57">
        <w:rPr>
          <w:color w:val="auto"/>
        </w:rPr>
        <w:t>познавательные и практические задачи, отражающие типичные социальные взаимодействия; направленные на распознавание отклоняющегося поведения и его видов;</w:t>
      </w:r>
    </w:p>
    <w:p w:rsidR="00D511ED" w:rsidRPr="00EB2D57" w:rsidRDefault="00D511ED" w:rsidP="00293F06">
      <w:pPr>
        <w:pStyle w:val="13"/>
        <w:numPr>
          <w:ilvl w:val="0"/>
          <w:numId w:val="95"/>
        </w:numPr>
        <w:tabs>
          <w:tab w:val="left" w:pos="332"/>
        </w:tabs>
        <w:spacing w:line="252" w:lineRule="auto"/>
        <w:ind w:left="280" w:hanging="280"/>
        <w:jc w:val="both"/>
        <w:rPr>
          <w:color w:val="auto"/>
        </w:rPr>
      </w:pPr>
      <w:r w:rsidRPr="00EB2D57">
        <w:rPr>
          <w:b/>
          <w:bCs/>
          <w:color w:val="auto"/>
          <w:sz w:val="19"/>
          <w:szCs w:val="19"/>
        </w:rPr>
        <w:t xml:space="preserve">осуществлять </w:t>
      </w:r>
      <w:r w:rsidRPr="00EB2D57">
        <w:rPr>
          <w:color w:val="auto"/>
        </w:rPr>
        <w:t>смысловое чтение текстов и составлять на основе учебных текстов план (в том числе отражающий изученный материал о социализации личности);</w:t>
      </w:r>
    </w:p>
    <w:p w:rsidR="00D511ED" w:rsidRPr="00EB2D57" w:rsidRDefault="00D511ED" w:rsidP="00293F06">
      <w:pPr>
        <w:pStyle w:val="13"/>
        <w:numPr>
          <w:ilvl w:val="0"/>
          <w:numId w:val="95"/>
        </w:numPr>
        <w:tabs>
          <w:tab w:val="left" w:pos="332"/>
        </w:tabs>
        <w:spacing w:line="252" w:lineRule="auto"/>
        <w:ind w:left="280" w:hanging="280"/>
        <w:jc w:val="both"/>
        <w:rPr>
          <w:color w:val="auto"/>
        </w:rPr>
      </w:pPr>
      <w:r w:rsidRPr="00EB2D57">
        <w:rPr>
          <w:b/>
          <w:bCs/>
          <w:color w:val="auto"/>
          <w:sz w:val="19"/>
          <w:szCs w:val="19"/>
        </w:rPr>
        <w:t xml:space="preserve">извлекать </w:t>
      </w:r>
      <w:r w:rsidRPr="00EB2D57">
        <w:rPr>
          <w:color w:val="auto"/>
        </w:rPr>
        <w:t xml:space="preserve">информацию из адаптированных источников, публикаций СМИ и Интернета о межнациональных отношениях, об историческом </w:t>
      </w:r>
      <w:r w:rsidRPr="00EB2D57">
        <w:rPr>
          <w:color w:val="auto"/>
        </w:rPr>
        <w:lastRenderedPageBreak/>
        <w:t>единстве народов России; преобразовывать информацию из текста в модели (таблицу, диаграмму, схему) и из предложенных моделей в текст;</w:t>
      </w:r>
    </w:p>
    <w:p w:rsidR="00D511ED" w:rsidRPr="00EB2D57" w:rsidRDefault="00D511ED" w:rsidP="00293F06">
      <w:pPr>
        <w:pStyle w:val="13"/>
        <w:numPr>
          <w:ilvl w:val="0"/>
          <w:numId w:val="95"/>
        </w:numPr>
        <w:tabs>
          <w:tab w:val="left" w:pos="332"/>
        </w:tabs>
        <w:spacing w:line="252" w:lineRule="auto"/>
        <w:ind w:left="280" w:hanging="280"/>
        <w:jc w:val="both"/>
        <w:rPr>
          <w:color w:val="auto"/>
        </w:rPr>
      </w:pPr>
      <w:r w:rsidRPr="00EB2D57">
        <w:rPr>
          <w:b/>
          <w:bCs/>
          <w:color w:val="auto"/>
          <w:sz w:val="19"/>
          <w:szCs w:val="19"/>
        </w:rPr>
        <w:t xml:space="preserve">анализировать, обобщать, систематизировать </w:t>
      </w:r>
      <w:r w:rsidRPr="00EB2D57">
        <w:rPr>
          <w:color w:val="auto"/>
        </w:rPr>
        <w:t>текстовую и статистическую социальную информацию из адаптированных источников, учебных материалов и публикаций СМИ об отклоняющемся поведении, его причинах и негативных последствиях; о выполнении членами семьи своих социальных ролей; о социальных конфликтах; критически оценивать современную социальную информацию;</w:t>
      </w:r>
    </w:p>
    <w:p w:rsidR="00D511ED" w:rsidRPr="00EB2D57" w:rsidRDefault="00D511ED" w:rsidP="00293F06">
      <w:pPr>
        <w:pStyle w:val="13"/>
        <w:numPr>
          <w:ilvl w:val="0"/>
          <w:numId w:val="95"/>
        </w:numPr>
        <w:tabs>
          <w:tab w:val="left" w:pos="332"/>
        </w:tabs>
        <w:spacing w:line="252" w:lineRule="auto"/>
        <w:ind w:left="280" w:hanging="280"/>
        <w:jc w:val="both"/>
        <w:rPr>
          <w:color w:val="auto"/>
        </w:rPr>
      </w:pPr>
      <w:r w:rsidRPr="00EB2D57">
        <w:rPr>
          <w:b/>
          <w:bCs/>
          <w:color w:val="auto"/>
          <w:sz w:val="19"/>
          <w:szCs w:val="19"/>
        </w:rPr>
        <w:t xml:space="preserve">оценивать </w:t>
      </w:r>
      <w:r w:rsidRPr="00EB2D57">
        <w:rPr>
          <w:color w:val="auto"/>
        </w:rPr>
        <w:t>собственные поступки и поведение, демонстрирующее отношение к людям других национальностей; осознавать неприемлемость антиобщественного поведения;</w:t>
      </w:r>
    </w:p>
    <w:p w:rsidR="00D511ED" w:rsidRPr="00EB2D57" w:rsidRDefault="00D511ED" w:rsidP="00293F06">
      <w:pPr>
        <w:pStyle w:val="13"/>
        <w:numPr>
          <w:ilvl w:val="0"/>
          <w:numId w:val="95"/>
        </w:numPr>
        <w:tabs>
          <w:tab w:val="left" w:pos="332"/>
        </w:tabs>
        <w:spacing w:line="252" w:lineRule="auto"/>
        <w:ind w:left="280" w:hanging="280"/>
        <w:jc w:val="both"/>
        <w:rPr>
          <w:color w:val="auto"/>
        </w:rPr>
      </w:pPr>
      <w:r w:rsidRPr="00EB2D57">
        <w:rPr>
          <w:b/>
          <w:bCs/>
          <w:color w:val="auto"/>
          <w:sz w:val="19"/>
          <w:szCs w:val="19"/>
        </w:rPr>
        <w:t xml:space="preserve">использовать </w:t>
      </w:r>
      <w:r w:rsidRPr="00EB2D57">
        <w:rPr>
          <w:color w:val="auto"/>
        </w:rPr>
        <w:t>полученные знания в практической деятельности для выстраивания собственного поведения с позиции здорового образа жизни;</w:t>
      </w:r>
    </w:p>
    <w:p w:rsidR="00D511ED" w:rsidRPr="00EB2D57" w:rsidRDefault="00D511ED" w:rsidP="00293F06">
      <w:pPr>
        <w:pStyle w:val="13"/>
        <w:numPr>
          <w:ilvl w:val="0"/>
          <w:numId w:val="95"/>
        </w:numPr>
        <w:tabs>
          <w:tab w:val="left" w:pos="332"/>
        </w:tabs>
        <w:spacing w:after="180" w:line="252" w:lineRule="auto"/>
        <w:ind w:left="280" w:hanging="280"/>
        <w:jc w:val="both"/>
        <w:rPr>
          <w:color w:val="auto"/>
        </w:rPr>
      </w:pPr>
      <w:r w:rsidRPr="00EB2D57">
        <w:rPr>
          <w:b/>
          <w:bCs/>
          <w:color w:val="auto"/>
          <w:sz w:val="19"/>
          <w:szCs w:val="19"/>
        </w:rPr>
        <w:t xml:space="preserve">осуществлять </w:t>
      </w:r>
      <w:r w:rsidRPr="00EB2D57">
        <w:rPr>
          <w:color w:val="auto"/>
        </w:rPr>
        <w:t>совместную деятельность с людьми другой национальной и религиозной принадлежности на основе веротерпимости и взаимопонимания между людьми разных культур.</w:t>
      </w:r>
    </w:p>
    <w:p w:rsidR="00D511ED" w:rsidRPr="00DC12CB" w:rsidRDefault="00D511ED" w:rsidP="00D511ED">
      <w:pPr>
        <w:pStyle w:val="afb"/>
      </w:pPr>
      <w:r w:rsidRPr="00DC12CB">
        <w:t>Человек в современном изменяющемся мире</w:t>
      </w:r>
    </w:p>
    <w:p w:rsidR="00D511ED" w:rsidRPr="00EB2D57" w:rsidRDefault="00D511ED" w:rsidP="00293F06">
      <w:pPr>
        <w:pStyle w:val="13"/>
        <w:numPr>
          <w:ilvl w:val="0"/>
          <w:numId w:val="95"/>
        </w:numPr>
        <w:tabs>
          <w:tab w:val="left" w:pos="332"/>
        </w:tabs>
        <w:ind w:left="280" w:hanging="280"/>
        <w:jc w:val="both"/>
        <w:rPr>
          <w:color w:val="auto"/>
        </w:rPr>
      </w:pPr>
      <w:r w:rsidRPr="00EB2D57">
        <w:rPr>
          <w:b/>
          <w:bCs/>
          <w:color w:val="auto"/>
          <w:sz w:val="19"/>
          <w:szCs w:val="19"/>
        </w:rPr>
        <w:t xml:space="preserve">осваивать и применять </w:t>
      </w:r>
      <w:r w:rsidRPr="00EB2D57">
        <w:rPr>
          <w:color w:val="auto"/>
        </w:rPr>
        <w:t>знания об информационном обществе, глобализации, глобальных проблемах;</w:t>
      </w:r>
    </w:p>
    <w:p w:rsidR="00D511ED" w:rsidRPr="00EB2D57" w:rsidRDefault="00D511ED" w:rsidP="00293F06">
      <w:pPr>
        <w:pStyle w:val="13"/>
        <w:numPr>
          <w:ilvl w:val="0"/>
          <w:numId w:val="95"/>
        </w:numPr>
        <w:tabs>
          <w:tab w:val="left" w:pos="332"/>
        </w:tabs>
        <w:ind w:left="280" w:hanging="280"/>
        <w:jc w:val="both"/>
        <w:rPr>
          <w:color w:val="auto"/>
        </w:rPr>
      </w:pPr>
      <w:r w:rsidRPr="00EB2D57">
        <w:rPr>
          <w:b/>
          <w:bCs/>
          <w:color w:val="auto"/>
          <w:sz w:val="19"/>
          <w:szCs w:val="19"/>
        </w:rPr>
        <w:t xml:space="preserve">характеризовать </w:t>
      </w:r>
      <w:r w:rsidRPr="00EB2D57">
        <w:rPr>
          <w:color w:val="auto"/>
        </w:rPr>
        <w:t>сущность информационного общества; здоровый образ жизни; глобализацию как важный общемировой интеграционный процесс;</w:t>
      </w:r>
    </w:p>
    <w:p w:rsidR="00D511ED" w:rsidRPr="00EB2D57" w:rsidRDefault="00D511ED" w:rsidP="00293F06">
      <w:pPr>
        <w:pStyle w:val="13"/>
        <w:numPr>
          <w:ilvl w:val="0"/>
          <w:numId w:val="95"/>
        </w:numPr>
        <w:tabs>
          <w:tab w:val="left" w:pos="332"/>
        </w:tabs>
        <w:ind w:left="280" w:hanging="280"/>
        <w:jc w:val="both"/>
        <w:rPr>
          <w:color w:val="auto"/>
        </w:rPr>
      </w:pPr>
      <w:r w:rsidRPr="00EB2D57">
        <w:rPr>
          <w:b/>
          <w:bCs/>
          <w:color w:val="auto"/>
          <w:sz w:val="19"/>
          <w:szCs w:val="19"/>
        </w:rPr>
        <w:t xml:space="preserve">приводить примеры </w:t>
      </w:r>
      <w:r w:rsidRPr="00EB2D57">
        <w:rPr>
          <w:color w:val="auto"/>
        </w:rPr>
        <w:t>глобальных проблем и возможных путей их решения; участия молодёжи в общественной жизни; влияния образования на возможности профессионального выбора и карьерного роста;</w:t>
      </w:r>
    </w:p>
    <w:p w:rsidR="00D511ED" w:rsidRPr="00EB2D57" w:rsidRDefault="00D511ED" w:rsidP="00293F06">
      <w:pPr>
        <w:pStyle w:val="13"/>
        <w:numPr>
          <w:ilvl w:val="0"/>
          <w:numId w:val="95"/>
        </w:numPr>
        <w:tabs>
          <w:tab w:val="left" w:pos="332"/>
        </w:tabs>
        <w:ind w:firstLine="0"/>
        <w:jc w:val="both"/>
        <w:rPr>
          <w:color w:val="auto"/>
        </w:rPr>
      </w:pPr>
      <w:r w:rsidRPr="00EB2D57">
        <w:rPr>
          <w:b/>
          <w:bCs/>
          <w:color w:val="auto"/>
          <w:sz w:val="19"/>
          <w:szCs w:val="19"/>
        </w:rPr>
        <w:t xml:space="preserve">сравнивать </w:t>
      </w:r>
      <w:r w:rsidRPr="00EB2D57">
        <w:rPr>
          <w:color w:val="auto"/>
        </w:rPr>
        <w:t>требования к современным профессиям;</w:t>
      </w:r>
    </w:p>
    <w:p w:rsidR="00D511ED" w:rsidRPr="00EB2D57" w:rsidRDefault="00D511ED" w:rsidP="00293F06">
      <w:pPr>
        <w:pStyle w:val="13"/>
        <w:numPr>
          <w:ilvl w:val="0"/>
          <w:numId w:val="95"/>
        </w:numPr>
        <w:tabs>
          <w:tab w:val="left" w:pos="332"/>
        </w:tabs>
        <w:ind w:left="280" w:hanging="280"/>
        <w:jc w:val="both"/>
        <w:rPr>
          <w:color w:val="auto"/>
        </w:rPr>
      </w:pPr>
      <w:r w:rsidRPr="00EB2D57">
        <w:rPr>
          <w:b/>
          <w:bCs/>
          <w:color w:val="auto"/>
          <w:sz w:val="19"/>
          <w:szCs w:val="19"/>
        </w:rPr>
        <w:t xml:space="preserve">устанавливать и объяснять </w:t>
      </w:r>
      <w:r w:rsidRPr="00EB2D57">
        <w:rPr>
          <w:color w:val="auto"/>
        </w:rPr>
        <w:t>причины и последствия глобализации;</w:t>
      </w:r>
    </w:p>
    <w:p w:rsidR="00D511ED" w:rsidRPr="00EB2D57" w:rsidRDefault="00D511ED" w:rsidP="00293F06">
      <w:pPr>
        <w:pStyle w:val="13"/>
        <w:numPr>
          <w:ilvl w:val="0"/>
          <w:numId w:val="95"/>
        </w:numPr>
        <w:tabs>
          <w:tab w:val="left" w:pos="332"/>
        </w:tabs>
        <w:ind w:left="280" w:hanging="280"/>
        <w:jc w:val="both"/>
        <w:rPr>
          <w:color w:val="auto"/>
        </w:rPr>
      </w:pPr>
      <w:r w:rsidRPr="00EB2D57">
        <w:rPr>
          <w:b/>
          <w:bCs/>
          <w:color w:val="auto"/>
          <w:sz w:val="19"/>
          <w:szCs w:val="19"/>
        </w:rPr>
        <w:t xml:space="preserve">использовать </w:t>
      </w:r>
      <w:r w:rsidRPr="00EB2D57">
        <w:rPr>
          <w:color w:val="auto"/>
        </w:rPr>
        <w:t>полученные знания о современном обществе для решения познавательных задач и анализа ситуаций, включающих объяснение (устное и письменное) важности здорового образа жизни, связи здоровья и спорта в жизни человека;</w:t>
      </w:r>
    </w:p>
    <w:p w:rsidR="00D511ED" w:rsidRPr="00EB2D57" w:rsidRDefault="00D511ED" w:rsidP="00293F06">
      <w:pPr>
        <w:pStyle w:val="13"/>
        <w:numPr>
          <w:ilvl w:val="0"/>
          <w:numId w:val="95"/>
        </w:numPr>
        <w:tabs>
          <w:tab w:val="left" w:pos="332"/>
        </w:tabs>
        <w:ind w:left="280" w:hanging="280"/>
        <w:jc w:val="both"/>
        <w:rPr>
          <w:color w:val="auto"/>
        </w:rPr>
      </w:pPr>
      <w:r w:rsidRPr="00EB2D57">
        <w:rPr>
          <w:b/>
          <w:bCs/>
          <w:color w:val="auto"/>
          <w:sz w:val="19"/>
          <w:szCs w:val="19"/>
        </w:rPr>
        <w:t xml:space="preserve">определять и аргументировать </w:t>
      </w:r>
      <w:r w:rsidRPr="00EB2D57">
        <w:rPr>
          <w:color w:val="auto"/>
        </w:rPr>
        <w:t>с опорой на обществоведческие знания, факты общественной жизни и личный социальный опыт своё отношение к современным формам коммуникации; к здоровому образу жизни;</w:t>
      </w:r>
    </w:p>
    <w:p w:rsidR="00D511ED" w:rsidRPr="00EB2D57" w:rsidRDefault="00D511ED" w:rsidP="00293F06">
      <w:pPr>
        <w:pStyle w:val="13"/>
        <w:numPr>
          <w:ilvl w:val="0"/>
          <w:numId w:val="95"/>
        </w:numPr>
        <w:tabs>
          <w:tab w:val="left" w:pos="332"/>
        </w:tabs>
        <w:ind w:left="280" w:hanging="280"/>
        <w:jc w:val="both"/>
        <w:rPr>
          <w:color w:val="auto"/>
        </w:rPr>
      </w:pPr>
      <w:r w:rsidRPr="00EB2D57">
        <w:rPr>
          <w:b/>
          <w:bCs/>
          <w:color w:val="auto"/>
          <w:sz w:val="19"/>
          <w:szCs w:val="19"/>
        </w:rPr>
        <w:t xml:space="preserve">решать </w:t>
      </w:r>
      <w:r w:rsidRPr="00EB2D57">
        <w:rPr>
          <w:color w:val="auto"/>
        </w:rPr>
        <w:t>в рамках изученного материала познавательные и практические задачи, связанные с волонтёрским движением; отражающие особенности коммуникации в виртуальном пространстве;</w:t>
      </w:r>
    </w:p>
    <w:p w:rsidR="00D511ED" w:rsidRPr="00EB2D57" w:rsidRDefault="00D511ED" w:rsidP="00293F06">
      <w:pPr>
        <w:pStyle w:val="13"/>
        <w:numPr>
          <w:ilvl w:val="0"/>
          <w:numId w:val="95"/>
        </w:numPr>
        <w:tabs>
          <w:tab w:val="left" w:pos="332"/>
        </w:tabs>
        <w:ind w:left="280" w:hanging="280"/>
        <w:jc w:val="both"/>
        <w:rPr>
          <w:color w:val="auto"/>
        </w:rPr>
      </w:pPr>
      <w:r w:rsidRPr="00EB2D57">
        <w:rPr>
          <w:b/>
          <w:bCs/>
          <w:color w:val="auto"/>
          <w:sz w:val="19"/>
          <w:szCs w:val="19"/>
        </w:rPr>
        <w:lastRenderedPageBreak/>
        <w:t xml:space="preserve">осуществлять </w:t>
      </w:r>
      <w:r w:rsidRPr="00EB2D57">
        <w:rPr>
          <w:color w:val="auto"/>
        </w:rPr>
        <w:t>смысловое чтение текстов (научно-популярных, публицистических и др.) по проблемам современного общества, глобализации; непрерывного образования; выбора профессии;</w:t>
      </w:r>
    </w:p>
    <w:p w:rsidR="00D511ED" w:rsidRPr="00EB2D57" w:rsidRDefault="00D511ED" w:rsidP="00293F06">
      <w:pPr>
        <w:pStyle w:val="13"/>
        <w:numPr>
          <w:ilvl w:val="0"/>
          <w:numId w:val="95"/>
        </w:numPr>
        <w:tabs>
          <w:tab w:val="left" w:pos="332"/>
        </w:tabs>
        <w:spacing w:after="120"/>
        <w:ind w:left="280" w:hanging="280"/>
        <w:jc w:val="both"/>
        <w:rPr>
          <w:color w:val="auto"/>
        </w:rPr>
        <w:sectPr w:rsidR="00D511ED" w:rsidRPr="00EB2D57">
          <w:footnotePr>
            <w:numRestart w:val="eachPage"/>
          </w:footnotePr>
          <w:pgSz w:w="7824" w:h="12019"/>
          <w:pgMar w:top="679" w:right="708" w:bottom="873" w:left="714" w:header="0" w:footer="3" w:gutter="0"/>
          <w:cols w:space="720"/>
          <w:noEndnote/>
          <w:docGrid w:linePitch="360"/>
        </w:sectPr>
      </w:pPr>
      <w:r w:rsidRPr="00EB2D57">
        <w:rPr>
          <w:b/>
          <w:bCs/>
          <w:color w:val="auto"/>
          <w:sz w:val="19"/>
          <w:szCs w:val="19"/>
        </w:rPr>
        <w:t xml:space="preserve">осуществлять поиск и извлечение </w:t>
      </w:r>
      <w:r w:rsidRPr="00EB2D57">
        <w:rPr>
          <w:color w:val="auto"/>
        </w:rPr>
        <w:t>социальной информации (текстовой, графической, аудиовизуальной) из различных источников о глобализации и её последствиях; о роли непрерывного образования в современном обществе.</w:t>
      </w:r>
    </w:p>
    <w:p w:rsidR="00D511ED" w:rsidRDefault="00D511ED" w:rsidP="00D511ED">
      <w:pPr>
        <w:rPr>
          <w:rFonts w:ascii="Arial" w:eastAsia="Arial" w:hAnsi="Arial" w:cs="Arial"/>
          <w:b/>
          <w:bCs/>
          <w:color w:val="231E20"/>
          <w:sz w:val="20"/>
          <w:szCs w:val="20"/>
        </w:rPr>
      </w:pPr>
      <w:bookmarkStart w:id="376" w:name="bookmark1006"/>
      <w:r>
        <w:lastRenderedPageBreak/>
        <w:br w:type="page"/>
      </w:r>
    </w:p>
    <w:p w:rsidR="00D511ED" w:rsidRDefault="00D511ED" w:rsidP="00D511ED">
      <w:pPr>
        <w:pStyle w:val="3"/>
        <w:pBdr>
          <w:bottom w:val="single" w:sz="12" w:space="1" w:color="auto"/>
        </w:pBdr>
      </w:pPr>
      <w:bookmarkStart w:id="377" w:name="_Toc105502788"/>
      <w:r w:rsidRPr="00EB2D57">
        <w:lastRenderedPageBreak/>
        <w:t>2.1.12</w:t>
      </w:r>
      <w:r>
        <w:t>.</w:t>
      </w:r>
      <w:r w:rsidRPr="00EB2D57">
        <w:t xml:space="preserve"> ГЕОГРАФИЯ</w:t>
      </w:r>
      <w:bookmarkEnd w:id="376"/>
      <w:bookmarkEnd w:id="377"/>
    </w:p>
    <w:p w:rsidR="00D511ED" w:rsidRPr="00EB2D57" w:rsidRDefault="00D511ED" w:rsidP="00D511ED"/>
    <w:p w:rsidR="00D511ED" w:rsidRPr="00EB2D57" w:rsidRDefault="00D511ED" w:rsidP="00D511ED">
      <w:pPr>
        <w:pStyle w:val="13"/>
        <w:spacing w:after="560"/>
        <w:jc w:val="both"/>
        <w:rPr>
          <w:color w:val="auto"/>
        </w:rPr>
      </w:pPr>
      <w:r w:rsidRPr="00EB2D57">
        <w:rPr>
          <w:color w:val="auto"/>
        </w:rPr>
        <w:t>Примерная рабочая программа по географии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представленной в Примерной программе воспитания (одобрено решением ФУМО от 02.06.2020 г.).</w:t>
      </w:r>
    </w:p>
    <w:p w:rsidR="00D511ED" w:rsidRDefault="00D511ED" w:rsidP="00D511ED">
      <w:pPr>
        <w:pStyle w:val="afb"/>
        <w:pBdr>
          <w:bottom w:val="single" w:sz="12" w:space="1" w:color="auto"/>
        </w:pBdr>
      </w:pPr>
      <w:bookmarkStart w:id="378" w:name="bookmark1008"/>
      <w:r w:rsidRPr="00EB2D57">
        <w:t>ПОЯСНИТЕЛЬНАЯ ЗАПИСКА</w:t>
      </w:r>
      <w:bookmarkEnd w:id="378"/>
    </w:p>
    <w:p w:rsidR="00D511ED" w:rsidRPr="00EB2D57" w:rsidRDefault="00D511ED" w:rsidP="00D511ED">
      <w:pPr>
        <w:pStyle w:val="afb"/>
      </w:pPr>
    </w:p>
    <w:p w:rsidR="00D511ED" w:rsidRPr="00EB2D57" w:rsidRDefault="00D511ED" w:rsidP="00D511ED">
      <w:pPr>
        <w:pStyle w:val="13"/>
        <w:jc w:val="both"/>
        <w:rPr>
          <w:color w:val="auto"/>
        </w:rPr>
      </w:pPr>
      <w:r w:rsidRPr="00EB2D57">
        <w:rPr>
          <w:color w:val="auto"/>
        </w:rPr>
        <w:t>Программа по географии отражает основные требования Федерального государственного образовательного стандарта основного общего образования к личностным, метапредметным и предметным результатам освоения образовательных программ и составлена с учётом Концепции географического образования, принятой на Всероссийском съезде учителей географии и утверждённой Решением Коллегии Министерства просвещения и науки Российской Федерации от 24.12.2018 года.</w:t>
      </w:r>
    </w:p>
    <w:p w:rsidR="00D511ED" w:rsidRPr="00EB2D57" w:rsidRDefault="00D511ED" w:rsidP="00D511ED">
      <w:pPr>
        <w:pStyle w:val="13"/>
        <w:spacing w:after="420"/>
        <w:jc w:val="both"/>
        <w:rPr>
          <w:color w:val="auto"/>
        </w:rPr>
      </w:pPr>
      <w:r w:rsidRPr="00EB2D57">
        <w:rPr>
          <w:color w:val="auto"/>
        </w:rPr>
        <w:t>Согласно своему назначению примерная рабочая программа является ориентиром для составления рабочих авторских программ: она даёт представление о целях обучения, воспитания и развития обучающихся средствами учебного предмета «География»; устанавливает обязательное предметное содержание, предусматривает распределение его по классам и структурирование его по разделам и темам курса; даёт примерное распределение учебных часов по тематическим разделам курса и рекомендуемую (примерную)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 основного общего образования, требований к результатам обучения географии, а также основных видов деятельности обучающихся.</w:t>
      </w:r>
    </w:p>
    <w:p w:rsidR="00D511ED" w:rsidRPr="00EB2D57" w:rsidRDefault="00D511ED" w:rsidP="00D511ED">
      <w:pPr>
        <w:pStyle w:val="afb"/>
      </w:pPr>
      <w:bookmarkStart w:id="379" w:name="bookmark1010"/>
      <w:r w:rsidRPr="00EB2D57">
        <w:t>ОБЩАЯ ХАРАКТЕРИСТИКА УЧЕБНОГО ПРЕДМЕТА «ГЕОГРАФИЯ»</w:t>
      </w:r>
      <w:bookmarkEnd w:id="379"/>
    </w:p>
    <w:p w:rsidR="00D511ED" w:rsidRPr="00EB2D57" w:rsidRDefault="00D511ED" w:rsidP="00D511ED">
      <w:pPr>
        <w:pStyle w:val="13"/>
        <w:spacing w:line="252" w:lineRule="auto"/>
        <w:jc w:val="both"/>
        <w:rPr>
          <w:color w:val="auto"/>
        </w:rPr>
      </w:pPr>
      <w:r w:rsidRPr="00EB2D57">
        <w:rPr>
          <w:color w:val="auto"/>
        </w:rPr>
        <w:t xml:space="preserve">География в основной школе — предмет, формирующий у обучающихся систему комплексных социально ориентированных знаний о Земле как </w:t>
      </w:r>
      <w:r w:rsidRPr="00EB2D57">
        <w:rPr>
          <w:color w:val="auto"/>
        </w:rPr>
        <w:lastRenderedPageBreak/>
        <w:t>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D511ED" w:rsidRPr="00EB2D57" w:rsidRDefault="00D511ED" w:rsidP="00D511ED">
      <w:pPr>
        <w:pStyle w:val="13"/>
        <w:spacing w:after="200" w:line="252" w:lineRule="auto"/>
        <w:jc w:val="both"/>
        <w:rPr>
          <w:color w:val="auto"/>
        </w:rPr>
      </w:pPr>
      <w:r w:rsidRPr="00EB2D57">
        <w:rPr>
          <w:color w:val="auto"/>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rsidR="00D511ED" w:rsidRPr="00EB2D57" w:rsidRDefault="00D511ED" w:rsidP="00D511ED">
      <w:pPr>
        <w:pStyle w:val="afb"/>
      </w:pPr>
      <w:bookmarkStart w:id="380" w:name="bookmark1012"/>
      <w:r w:rsidRPr="00EB2D57">
        <w:t>ЦЕЛИ ИЗУЧЕНИЯ УЧЕБНОГО ПРЕДМЕТА «ГЕОГРАФИЯ»</w:t>
      </w:r>
      <w:bookmarkEnd w:id="380"/>
    </w:p>
    <w:p w:rsidR="00D511ED" w:rsidRPr="00EB2D57" w:rsidRDefault="00D511ED" w:rsidP="00D511ED">
      <w:pPr>
        <w:pStyle w:val="13"/>
        <w:spacing w:line="252" w:lineRule="auto"/>
        <w:jc w:val="both"/>
        <w:rPr>
          <w:color w:val="auto"/>
        </w:rPr>
      </w:pPr>
      <w:r w:rsidRPr="00EB2D57">
        <w:rPr>
          <w:color w:val="auto"/>
        </w:rPr>
        <w:t>Изучение географии в общем образовании направлено на достижение следующих целей:</w:t>
      </w:r>
    </w:p>
    <w:p w:rsidR="00D511ED" w:rsidRPr="00EB2D57" w:rsidRDefault="00D511ED" w:rsidP="00293F06">
      <w:pPr>
        <w:pStyle w:val="13"/>
        <w:numPr>
          <w:ilvl w:val="0"/>
          <w:numId w:val="96"/>
        </w:numPr>
        <w:tabs>
          <w:tab w:val="left" w:pos="543"/>
        </w:tabs>
        <w:spacing w:line="252" w:lineRule="auto"/>
        <w:jc w:val="both"/>
        <w:rPr>
          <w:color w:val="auto"/>
        </w:rPr>
      </w:pPr>
      <w:r w:rsidRPr="00EB2D57">
        <w:rPr>
          <w:color w:val="auto"/>
        </w:rPr>
        <w:t>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w:t>
      </w:r>
    </w:p>
    <w:p w:rsidR="00D511ED" w:rsidRPr="00EB2D57" w:rsidRDefault="00D511ED" w:rsidP="00293F06">
      <w:pPr>
        <w:pStyle w:val="13"/>
        <w:numPr>
          <w:ilvl w:val="0"/>
          <w:numId w:val="96"/>
        </w:numPr>
        <w:tabs>
          <w:tab w:val="left" w:pos="543"/>
        </w:tabs>
        <w:spacing w:line="252" w:lineRule="auto"/>
        <w:jc w:val="both"/>
        <w:rPr>
          <w:color w:val="auto"/>
        </w:rPr>
      </w:pPr>
      <w:r w:rsidRPr="00EB2D57">
        <w:rPr>
          <w:color w:val="auto"/>
        </w:rPr>
        <w:t>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w:t>
      </w:r>
    </w:p>
    <w:p w:rsidR="00D511ED" w:rsidRPr="00EB2D57" w:rsidRDefault="00D511ED" w:rsidP="00293F06">
      <w:pPr>
        <w:pStyle w:val="13"/>
        <w:numPr>
          <w:ilvl w:val="0"/>
          <w:numId w:val="96"/>
        </w:numPr>
        <w:tabs>
          <w:tab w:val="left" w:pos="548"/>
        </w:tabs>
        <w:spacing w:line="252" w:lineRule="auto"/>
        <w:jc w:val="both"/>
        <w:rPr>
          <w:color w:val="auto"/>
        </w:rPr>
      </w:pPr>
      <w:r w:rsidRPr="00EB2D57">
        <w:rPr>
          <w:color w:val="auto"/>
        </w:rPr>
        <w:t>воспитание экологической культуры, соответствующей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rsidR="00D511ED" w:rsidRPr="00EB2D57" w:rsidRDefault="00D511ED" w:rsidP="00293F06">
      <w:pPr>
        <w:pStyle w:val="13"/>
        <w:numPr>
          <w:ilvl w:val="0"/>
          <w:numId w:val="96"/>
        </w:numPr>
        <w:tabs>
          <w:tab w:val="left" w:pos="548"/>
        </w:tabs>
        <w:spacing w:line="252" w:lineRule="auto"/>
        <w:jc w:val="both"/>
        <w:rPr>
          <w:color w:val="auto"/>
        </w:rPr>
      </w:pPr>
      <w:r w:rsidRPr="00EB2D57">
        <w:rPr>
          <w:color w:val="auto"/>
        </w:rPr>
        <w:t>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rsidR="00D511ED" w:rsidRPr="00EB2D57" w:rsidRDefault="00D511ED" w:rsidP="00293F06">
      <w:pPr>
        <w:pStyle w:val="13"/>
        <w:numPr>
          <w:ilvl w:val="0"/>
          <w:numId w:val="96"/>
        </w:numPr>
        <w:tabs>
          <w:tab w:val="left" w:pos="543"/>
        </w:tabs>
        <w:spacing w:line="252" w:lineRule="auto"/>
        <w:jc w:val="both"/>
        <w:rPr>
          <w:color w:val="auto"/>
        </w:rPr>
      </w:pPr>
      <w:r w:rsidRPr="00EB2D57">
        <w:rPr>
          <w:color w:val="auto"/>
        </w:rPr>
        <w:t>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w:t>
      </w:r>
    </w:p>
    <w:p w:rsidR="00D511ED" w:rsidRPr="00EB2D57" w:rsidRDefault="00D511ED" w:rsidP="00293F06">
      <w:pPr>
        <w:pStyle w:val="13"/>
        <w:numPr>
          <w:ilvl w:val="0"/>
          <w:numId w:val="96"/>
        </w:numPr>
        <w:tabs>
          <w:tab w:val="left" w:pos="543"/>
        </w:tabs>
        <w:spacing w:after="140"/>
        <w:jc w:val="both"/>
        <w:rPr>
          <w:color w:val="auto"/>
        </w:rPr>
      </w:pPr>
      <w:r w:rsidRPr="00EB2D57">
        <w:rPr>
          <w:color w:val="auto"/>
        </w:rPr>
        <w:t>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D511ED" w:rsidRPr="00EB2D57" w:rsidRDefault="00D511ED" w:rsidP="00D511ED">
      <w:pPr>
        <w:pStyle w:val="afb"/>
      </w:pPr>
      <w:bookmarkStart w:id="381" w:name="bookmark1014"/>
      <w:r w:rsidRPr="00EB2D57">
        <w:t xml:space="preserve">МЕСТО УЧЕБНОГО ПРЕДМЕТА «ГЕОГРАФИЯ» В УЧЕБНОМ </w:t>
      </w:r>
      <w:r w:rsidRPr="00EB2D57">
        <w:lastRenderedPageBreak/>
        <w:t>ПЛАНЕ</w:t>
      </w:r>
      <w:bookmarkEnd w:id="381"/>
    </w:p>
    <w:p w:rsidR="00D511ED" w:rsidRPr="00EB2D57" w:rsidRDefault="00D511ED" w:rsidP="00D511ED">
      <w:pPr>
        <w:pStyle w:val="13"/>
        <w:spacing w:line="240" w:lineRule="auto"/>
        <w:jc w:val="both"/>
        <w:rPr>
          <w:color w:val="auto"/>
        </w:rPr>
      </w:pPr>
      <w:r w:rsidRPr="00EB2D57">
        <w:rPr>
          <w:color w:val="auto"/>
        </w:rPr>
        <w:t>В системе общего образования «География» признана обязательным учебным предметом, который входит в состав предметной области «Общественно-научные предметы».</w:t>
      </w:r>
    </w:p>
    <w:p w:rsidR="00D511ED" w:rsidRPr="00EB2D57" w:rsidRDefault="00D511ED" w:rsidP="00D511ED">
      <w:pPr>
        <w:pStyle w:val="13"/>
        <w:spacing w:line="240" w:lineRule="auto"/>
        <w:jc w:val="both"/>
        <w:rPr>
          <w:color w:val="auto"/>
        </w:rPr>
      </w:pPr>
      <w:r w:rsidRPr="00EB2D57">
        <w:rPr>
          <w:color w:val="auto"/>
        </w:rPr>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rsidR="00D511ED" w:rsidRPr="00EB2D57" w:rsidRDefault="00D511ED" w:rsidP="00D511ED">
      <w:pPr>
        <w:pStyle w:val="13"/>
        <w:spacing w:line="240" w:lineRule="auto"/>
        <w:jc w:val="both"/>
        <w:rPr>
          <w:color w:val="auto"/>
        </w:rPr>
      </w:pPr>
      <w:r w:rsidRPr="00EB2D57">
        <w:rPr>
          <w:color w:val="auto"/>
        </w:rPr>
        <w:t>Учебным планом на изучение географии отводится 272 часа: по одному часу в неделю в 5 и 6 классах и по 2 часа в 7, 8 и 9 классах.</w:t>
      </w:r>
    </w:p>
    <w:p w:rsidR="00D511ED" w:rsidRPr="00EB2D57" w:rsidRDefault="00D511ED" w:rsidP="00D511ED">
      <w:pPr>
        <w:pStyle w:val="13"/>
        <w:spacing w:after="40" w:line="240" w:lineRule="auto"/>
        <w:jc w:val="both"/>
        <w:rPr>
          <w:color w:val="auto"/>
        </w:rPr>
        <w:sectPr w:rsidR="00D511ED" w:rsidRPr="00EB2D57">
          <w:footerReference w:type="even" r:id="rId32"/>
          <w:footerReference w:type="default" r:id="rId33"/>
          <w:footnotePr>
            <w:numRestart w:val="eachPage"/>
          </w:footnotePr>
          <w:type w:val="continuous"/>
          <w:pgSz w:w="7824" w:h="12019"/>
          <w:pgMar w:top="679" w:right="708" w:bottom="873" w:left="714" w:header="0" w:footer="3" w:gutter="0"/>
          <w:cols w:space="720"/>
          <w:noEndnote/>
          <w:docGrid w:linePitch="360"/>
        </w:sectPr>
      </w:pPr>
      <w:r w:rsidRPr="00EB2D57">
        <w:rPr>
          <w:color w:val="auto"/>
        </w:rPr>
        <w:t>Для каждого класса предусмотрено резервное учебное время, которое может быть использовано участниками образовательного процесса в целях формирования вариативной составляющей содержания конкретной рабочей программы. При этом обязательная (инвариантная) часть содержания предмета, установленная примерной рабочей программой должна быть сохранена полностью.</w:t>
      </w:r>
    </w:p>
    <w:p w:rsidR="00D511ED" w:rsidRPr="00DC12CB" w:rsidRDefault="00D511ED" w:rsidP="00D511ED">
      <w:pPr>
        <w:pStyle w:val="afb"/>
        <w:pBdr>
          <w:bottom w:val="single" w:sz="12" w:space="1" w:color="auto"/>
        </w:pBdr>
      </w:pPr>
      <w:bookmarkStart w:id="382" w:name="bookmark1016"/>
      <w:r w:rsidRPr="00DC12CB">
        <w:lastRenderedPageBreak/>
        <w:t>СОДЕРЖАНИЕ УЧЕБНОГО ПРЕДМЕТА «ГЕОГРАФИЯ»</w:t>
      </w:r>
      <w:bookmarkEnd w:id="382"/>
    </w:p>
    <w:p w:rsidR="00D511ED" w:rsidRDefault="00D511ED" w:rsidP="00D511ED">
      <w:pPr>
        <w:pStyle w:val="afb"/>
      </w:pPr>
      <w:bookmarkStart w:id="383" w:name="bookmark1018"/>
    </w:p>
    <w:p w:rsidR="00D511ED" w:rsidRPr="00DC12CB" w:rsidRDefault="00D511ED" w:rsidP="00D511ED">
      <w:pPr>
        <w:pStyle w:val="afb"/>
      </w:pPr>
      <w:r w:rsidRPr="00DC12CB">
        <w:t>5 КЛАСС</w:t>
      </w:r>
      <w:bookmarkEnd w:id="383"/>
    </w:p>
    <w:p w:rsidR="00D511ED" w:rsidRDefault="00D511ED" w:rsidP="00D511ED">
      <w:pPr>
        <w:pStyle w:val="afb"/>
      </w:pPr>
      <w:bookmarkStart w:id="384" w:name="bookmark1020"/>
    </w:p>
    <w:p w:rsidR="00D511ED" w:rsidRPr="00DC12CB" w:rsidRDefault="00D511ED" w:rsidP="00D511ED">
      <w:pPr>
        <w:pStyle w:val="afb"/>
      </w:pPr>
      <w:r w:rsidRPr="00DC12CB">
        <w:t>РАЗДЕЛ 1. ГЕОГРАФИЧЕСКОЕ ИЗУЧЕНИЕ ЗЕМЛИ</w:t>
      </w:r>
      <w:bookmarkEnd w:id="384"/>
    </w:p>
    <w:p w:rsidR="00D511ED" w:rsidRDefault="00D511ED" w:rsidP="00D511ED">
      <w:pPr>
        <w:pStyle w:val="afb"/>
      </w:pPr>
      <w:bookmarkStart w:id="385" w:name="bookmark1022"/>
    </w:p>
    <w:p w:rsidR="00D511ED" w:rsidRPr="00DC12CB" w:rsidRDefault="00D511ED" w:rsidP="00D511ED">
      <w:pPr>
        <w:pStyle w:val="afb"/>
      </w:pPr>
      <w:r w:rsidRPr="00DC12CB">
        <w:t>Введение. География — наука о планете Земля</w:t>
      </w:r>
      <w:bookmarkEnd w:id="385"/>
    </w:p>
    <w:p w:rsidR="00D511ED" w:rsidRPr="00EB2D57" w:rsidRDefault="00D511ED" w:rsidP="00D511ED">
      <w:pPr>
        <w:pStyle w:val="13"/>
        <w:spacing w:after="160" w:line="240" w:lineRule="auto"/>
        <w:jc w:val="both"/>
        <w:rPr>
          <w:color w:val="auto"/>
        </w:rPr>
      </w:pPr>
      <w:r w:rsidRPr="00EB2D57">
        <w:rPr>
          <w:color w:val="auto"/>
        </w:rPr>
        <w:t xml:space="preserve">Что изучает география? Географические объекты, процессы и явления. Как география изучает объекты, процессы и явления. </w:t>
      </w:r>
      <w:r w:rsidRPr="00EB2D57">
        <w:rPr>
          <w:i/>
          <w:iCs/>
          <w:color w:val="auto"/>
        </w:rPr>
        <w:t>Географические методы изучения объектов и явлений</w:t>
      </w:r>
      <w:r w:rsidRPr="00EB2D57">
        <w:rPr>
          <w:color w:val="auto"/>
          <w:vertAlign w:val="superscript"/>
        </w:rPr>
        <w:t>1</w:t>
      </w:r>
      <w:r w:rsidRPr="00EB2D57">
        <w:rPr>
          <w:color w:val="auto"/>
        </w:rPr>
        <w:t>. Древо географических наук.</w:t>
      </w:r>
    </w:p>
    <w:p w:rsidR="00D511ED" w:rsidRPr="00EB2D57" w:rsidRDefault="00D511ED" w:rsidP="00D511ED">
      <w:pPr>
        <w:pStyle w:val="afb"/>
      </w:pPr>
      <w:bookmarkStart w:id="386" w:name="bookmark1024"/>
      <w:r w:rsidRPr="00EB2D57">
        <w:t>Практическая работа</w:t>
      </w:r>
      <w:bookmarkEnd w:id="386"/>
    </w:p>
    <w:p w:rsidR="00D511ED" w:rsidRPr="00EB2D57" w:rsidRDefault="00D511ED" w:rsidP="00293F06">
      <w:pPr>
        <w:pStyle w:val="13"/>
        <w:numPr>
          <w:ilvl w:val="0"/>
          <w:numId w:val="97"/>
        </w:numPr>
        <w:tabs>
          <w:tab w:val="left" w:pos="549"/>
        </w:tabs>
        <w:spacing w:after="160" w:line="240" w:lineRule="auto"/>
        <w:jc w:val="both"/>
        <w:rPr>
          <w:color w:val="auto"/>
        </w:rPr>
      </w:pPr>
      <w:r w:rsidRPr="00EB2D57">
        <w:rPr>
          <w:color w:val="auto"/>
        </w:rPr>
        <w:t>Организация фенологических наблюдений в природе: планирование, участие в групповой работе, форма систематизации данных</w:t>
      </w:r>
      <w:r w:rsidRPr="00EB2D57">
        <w:rPr>
          <w:color w:val="auto"/>
          <w:vertAlign w:val="superscript"/>
        </w:rPr>
        <w:footnoteReference w:id="14"/>
      </w:r>
      <w:r w:rsidRPr="00EB2D57">
        <w:rPr>
          <w:color w:val="auto"/>
          <w:vertAlign w:val="superscript"/>
        </w:rPr>
        <w:t xml:space="preserve"> </w:t>
      </w:r>
      <w:r w:rsidRPr="00EB2D57">
        <w:rPr>
          <w:color w:val="auto"/>
          <w:vertAlign w:val="superscript"/>
        </w:rPr>
        <w:footnoteReference w:id="15"/>
      </w:r>
      <w:r w:rsidRPr="00EB2D57">
        <w:rPr>
          <w:color w:val="auto"/>
        </w:rPr>
        <w:t>.</w:t>
      </w:r>
    </w:p>
    <w:p w:rsidR="00D511ED" w:rsidRPr="00EB2D57" w:rsidRDefault="00D511ED" w:rsidP="00D511ED">
      <w:pPr>
        <w:pStyle w:val="afb"/>
      </w:pPr>
      <w:bookmarkStart w:id="387" w:name="bookmark1026"/>
      <w:r w:rsidRPr="00EB2D57">
        <w:t>Тема 1. История географических открытий</w:t>
      </w:r>
      <w:bookmarkEnd w:id="387"/>
    </w:p>
    <w:p w:rsidR="00D511ED" w:rsidRPr="00EB2D57" w:rsidRDefault="00D511ED" w:rsidP="00D511ED">
      <w:pPr>
        <w:pStyle w:val="13"/>
        <w:spacing w:line="240" w:lineRule="auto"/>
        <w:jc w:val="both"/>
        <w:rPr>
          <w:color w:val="auto"/>
        </w:rPr>
      </w:pPr>
      <w:r w:rsidRPr="00EB2D57">
        <w:rPr>
          <w:color w:val="auto"/>
        </w:rPr>
        <w:t xml:space="preserve">Представления о мире в древности (Древний Китай, Древний Египет, Древняя Греция, Древний Рим). </w:t>
      </w:r>
      <w:r w:rsidRPr="00EB2D57">
        <w:rPr>
          <w:i/>
          <w:iCs/>
          <w:color w:val="auto"/>
        </w:rPr>
        <w:t>Путешествие Пифея. Плавания финикийцев вокруг Африки. Экспедиции Т. Хейердала как модель путешествий в древности.</w:t>
      </w:r>
      <w:r w:rsidRPr="00EB2D57">
        <w:rPr>
          <w:color w:val="auto"/>
        </w:rPr>
        <w:t xml:space="preserve"> Появление географических карт.</w:t>
      </w:r>
    </w:p>
    <w:p w:rsidR="00D511ED" w:rsidRPr="00EB2D57" w:rsidRDefault="00D511ED" w:rsidP="00D511ED">
      <w:pPr>
        <w:pStyle w:val="13"/>
        <w:spacing w:line="240" w:lineRule="auto"/>
        <w:jc w:val="both"/>
        <w:rPr>
          <w:color w:val="auto"/>
        </w:rPr>
      </w:pPr>
      <w:r w:rsidRPr="00EB2D57">
        <w:rPr>
          <w:color w:val="auto"/>
        </w:rPr>
        <w:t xml:space="preserve">География в эпоху Средневековья: путешествия и открытия </w:t>
      </w:r>
      <w:r w:rsidRPr="00EB2D57">
        <w:rPr>
          <w:i/>
          <w:iCs/>
          <w:color w:val="auto"/>
        </w:rPr>
        <w:t>викингов, древних арабов,</w:t>
      </w:r>
      <w:r w:rsidRPr="00EB2D57">
        <w:rPr>
          <w:color w:val="auto"/>
        </w:rPr>
        <w:t xml:space="preserve"> русских землепроходцев. </w:t>
      </w:r>
      <w:r w:rsidRPr="00EB2D57">
        <w:rPr>
          <w:i/>
          <w:iCs/>
          <w:color w:val="auto"/>
        </w:rPr>
        <w:t>Путешествия М. Поло и А. Никитина.</w:t>
      </w:r>
    </w:p>
    <w:p w:rsidR="00D511ED" w:rsidRPr="00EB2D57" w:rsidRDefault="00D511ED" w:rsidP="00D511ED">
      <w:pPr>
        <w:pStyle w:val="13"/>
        <w:spacing w:line="240" w:lineRule="auto"/>
        <w:jc w:val="both"/>
        <w:rPr>
          <w:color w:val="auto"/>
        </w:rPr>
      </w:pPr>
      <w:r w:rsidRPr="00EB2D57">
        <w:rPr>
          <w:color w:val="auto"/>
        </w:rPr>
        <w:t xml:space="preserve">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w:t>
      </w:r>
      <w:r w:rsidRPr="00EB2D57">
        <w:rPr>
          <w:i/>
          <w:iCs/>
          <w:color w:val="auto"/>
        </w:rPr>
        <w:t>Карта мира после эпохи Великих географических открытий.</w:t>
      </w:r>
    </w:p>
    <w:p w:rsidR="00D511ED" w:rsidRPr="00EB2D57" w:rsidRDefault="00D511ED" w:rsidP="00D511ED">
      <w:pPr>
        <w:pStyle w:val="13"/>
        <w:spacing w:line="240" w:lineRule="auto"/>
        <w:jc w:val="both"/>
        <w:rPr>
          <w:color w:val="auto"/>
        </w:rPr>
      </w:pPr>
      <w:r w:rsidRPr="00EB2D57">
        <w:rPr>
          <w:color w:val="auto"/>
        </w:rPr>
        <w:t xml:space="preserve">Географические открытия </w:t>
      </w:r>
      <w:r w:rsidRPr="00EB2D57">
        <w:rPr>
          <w:color w:val="auto"/>
          <w:lang w:val="en-US" w:bidi="en-US"/>
        </w:rPr>
        <w:t>XVII</w:t>
      </w:r>
      <w:r w:rsidRPr="00EB2D57">
        <w:rPr>
          <w:color w:val="auto"/>
          <w:lang w:bidi="en-US"/>
        </w:rPr>
        <w:t>—</w:t>
      </w:r>
      <w:r w:rsidRPr="00EB2D57">
        <w:rPr>
          <w:color w:val="auto"/>
          <w:lang w:val="en-US" w:bidi="en-US"/>
        </w:rPr>
        <w:t>XIX</w:t>
      </w:r>
      <w:r w:rsidRPr="00EB2D57">
        <w:rPr>
          <w:color w:val="auto"/>
          <w:lang w:bidi="en-US"/>
        </w:rPr>
        <w:t xml:space="preserve"> </w:t>
      </w:r>
      <w:r w:rsidRPr="00EB2D57">
        <w:rPr>
          <w:color w:val="auto"/>
        </w:rPr>
        <w:t xml:space="preserve">вв. </w:t>
      </w:r>
      <w:r w:rsidRPr="00EB2D57">
        <w:rPr>
          <w:i/>
          <w:iCs/>
          <w:color w:val="auto"/>
        </w:rPr>
        <w:t>Поиски Южной Земли — открытие Австралии. Русские путешественники и мореплаватели на северо-востоке Азии.</w:t>
      </w:r>
      <w:r w:rsidRPr="00EB2D57">
        <w:rPr>
          <w:color w:val="auto"/>
        </w:rPr>
        <w:t xml:space="preserve"> Первая русская кругосветная экспедиция (Русская экспедиция Ф. Ф. Беллинсгаузена, М. П. Лазарева — открытие Антарктиды).</w:t>
      </w:r>
    </w:p>
    <w:p w:rsidR="00D511ED" w:rsidRPr="00EB2D57" w:rsidRDefault="00D511ED" w:rsidP="00D511ED">
      <w:pPr>
        <w:pStyle w:val="13"/>
        <w:spacing w:line="240" w:lineRule="auto"/>
        <w:jc w:val="both"/>
        <w:rPr>
          <w:color w:val="auto"/>
        </w:rPr>
      </w:pPr>
      <w:r w:rsidRPr="00EB2D57">
        <w:rPr>
          <w:color w:val="auto"/>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D511ED" w:rsidRDefault="00D511ED" w:rsidP="00D511ED">
      <w:pPr>
        <w:pStyle w:val="afb"/>
      </w:pPr>
      <w:bookmarkStart w:id="388" w:name="bookmark1028"/>
    </w:p>
    <w:p w:rsidR="00D511ED" w:rsidRPr="00EB2D57" w:rsidRDefault="00D511ED" w:rsidP="00D511ED">
      <w:pPr>
        <w:pStyle w:val="afb"/>
      </w:pPr>
      <w:r w:rsidRPr="00EB2D57">
        <w:t>Практические работы</w:t>
      </w:r>
      <w:bookmarkEnd w:id="388"/>
    </w:p>
    <w:p w:rsidR="00D511ED" w:rsidRPr="00EB2D57" w:rsidRDefault="00D511ED" w:rsidP="00293F06">
      <w:pPr>
        <w:pStyle w:val="13"/>
        <w:numPr>
          <w:ilvl w:val="0"/>
          <w:numId w:val="98"/>
        </w:numPr>
        <w:tabs>
          <w:tab w:val="left" w:pos="529"/>
        </w:tabs>
        <w:spacing w:line="252" w:lineRule="auto"/>
        <w:jc w:val="both"/>
        <w:rPr>
          <w:color w:val="auto"/>
        </w:rPr>
      </w:pPr>
      <w:r w:rsidRPr="00EB2D57">
        <w:rPr>
          <w:color w:val="auto"/>
        </w:rPr>
        <w:t>Обозначение на контурной карте географических объектов, открытых в разные периоды.</w:t>
      </w:r>
    </w:p>
    <w:p w:rsidR="00D511ED" w:rsidRPr="00EB2D57" w:rsidRDefault="00D511ED" w:rsidP="00293F06">
      <w:pPr>
        <w:pStyle w:val="13"/>
        <w:numPr>
          <w:ilvl w:val="0"/>
          <w:numId w:val="98"/>
        </w:numPr>
        <w:tabs>
          <w:tab w:val="left" w:pos="529"/>
        </w:tabs>
        <w:spacing w:after="160" w:line="252" w:lineRule="auto"/>
        <w:jc w:val="both"/>
        <w:rPr>
          <w:color w:val="auto"/>
        </w:rPr>
      </w:pPr>
      <w:r w:rsidRPr="00EB2D57">
        <w:rPr>
          <w:color w:val="auto"/>
        </w:rPr>
        <w:t xml:space="preserve">Сравнение карт Эратосфена, Птолемея и современных карт по </w:t>
      </w:r>
      <w:r w:rsidRPr="00EB2D57">
        <w:rPr>
          <w:color w:val="auto"/>
        </w:rPr>
        <w:lastRenderedPageBreak/>
        <w:t>предложенным учителем вопросам.</w:t>
      </w:r>
    </w:p>
    <w:p w:rsidR="00D511ED" w:rsidRPr="00EB2D57" w:rsidRDefault="00D511ED" w:rsidP="00D511ED">
      <w:pPr>
        <w:pStyle w:val="afb"/>
      </w:pPr>
      <w:bookmarkStart w:id="389" w:name="bookmark1030"/>
      <w:r w:rsidRPr="00EB2D57">
        <w:t>РАЗДЕЛ 2. ИЗОБРАЖЕНИЯ ЗЕМНОЙ ПОВЕРХНОСТИ</w:t>
      </w:r>
      <w:bookmarkEnd w:id="389"/>
    </w:p>
    <w:p w:rsidR="00D511ED" w:rsidRDefault="00D511ED" w:rsidP="00D511ED">
      <w:pPr>
        <w:pStyle w:val="afb"/>
      </w:pPr>
      <w:bookmarkStart w:id="390" w:name="bookmark1032"/>
    </w:p>
    <w:p w:rsidR="00D511ED" w:rsidRPr="00EB2D57" w:rsidRDefault="00D511ED" w:rsidP="00D511ED">
      <w:pPr>
        <w:pStyle w:val="afb"/>
      </w:pPr>
      <w:r w:rsidRPr="00EB2D57">
        <w:t>Тема 1. Планы местности</w:t>
      </w:r>
      <w:bookmarkEnd w:id="390"/>
    </w:p>
    <w:p w:rsidR="00D511ED" w:rsidRPr="00EB2D57" w:rsidRDefault="00D511ED" w:rsidP="00D511ED">
      <w:pPr>
        <w:pStyle w:val="13"/>
        <w:spacing w:after="160" w:line="252" w:lineRule="auto"/>
        <w:jc w:val="both"/>
        <w:rPr>
          <w:color w:val="auto"/>
        </w:rPr>
      </w:pPr>
      <w:r w:rsidRPr="00EB2D57">
        <w:rPr>
          <w:color w:val="auto"/>
        </w:rPr>
        <w:t xml:space="preserve">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w:t>
      </w:r>
      <w:r w:rsidRPr="00EB2D57">
        <w:rPr>
          <w:i/>
          <w:iCs/>
          <w:color w:val="auto"/>
        </w:rPr>
        <w:t>Профессия топограф.</w:t>
      </w:r>
      <w:r w:rsidRPr="00EB2D57">
        <w:rPr>
          <w:color w:val="auto"/>
        </w:rPr>
        <w:t xml:space="preserve"> Ориентирование по плану местности: стороны горизонта. Азимут.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D511ED" w:rsidRPr="00EB2D57" w:rsidRDefault="00D511ED" w:rsidP="00D511ED">
      <w:pPr>
        <w:pStyle w:val="afb"/>
      </w:pPr>
      <w:bookmarkStart w:id="391" w:name="bookmark1034"/>
      <w:r w:rsidRPr="00EB2D57">
        <w:t>Практические работы</w:t>
      </w:r>
      <w:bookmarkEnd w:id="391"/>
    </w:p>
    <w:p w:rsidR="00D511ED" w:rsidRPr="00EB2D57" w:rsidRDefault="00D511ED" w:rsidP="00293F06">
      <w:pPr>
        <w:pStyle w:val="13"/>
        <w:numPr>
          <w:ilvl w:val="0"/>
          <w:numId w:val="99"/>
        </w:numPr>
        <w:tabs>
          <w:tab w:val="left" w:pos="529"/>
        </w:tabs>
        <w:spacing w:line="240" w:lineRule="auto"/>
        <w:jc w:val="both"/>
        <w:rPr>
          <w:color w:val="auto"/>
        </w:rPr>
      </w:pPr>
      <w:r w:rsidRPr="00EB2D57">
        <w:rPr>
          <w:color w:val="auto"/>
        </w:rPr>
        <w:t>Определение направлений и расстояний по плану местности.</w:t>
      </w:r>
    </w:p>
    <w:p w:rsidR="00D511ED" w:rsidRPr="00EB2D57" w:rsidRDefault="00D511ED" w:rsidP="00293F06">
      <w:pPr>
        <w:pStyle w:val="13"/>
        <w:numPr>
          <w:ilvl w:val="0"/>
          <w:numId w:val="99"/>
        </w:numPr>
        <w:tabs>
          <w:tab w:val="left" w:pos="529"/>
          <w:tab w:val="left" w:pos="730"/>
        </w:tabs>
        <w:spacing w:after="160" w:line="240" w:lineRule="auto"/>
        <w:jc w:val="both"/>
        <w:rPr>
          <w:color w:val="auto"/>
        </w:rPr>
      </w:pPr>
      <w:r w:rsidRPr="00EB2D57">
        <w:rPr>
          <w:color w:val="auto"/>
        </w:rPr>
        <w:t>Составление описания маршрута по плану местности.</w:t>
      </w:r>
    </w:p>
    <w:p w:rsidR="00D511ED" w:rsidRPr="00DC12CB" w:rsidRDefault="00D511ED" w:rsidP="00D511ED">
      <w:pPr>
        <w:pStyle w:val="afb"/>
      </w:pPr>
      <w:bookmarkStart w:id="392" w:name="bookmark1036"/>
      <w:r w:rsidRPr="00DC12CB">
        <w:t>Тема 2. Географические карты</w:t>
      </w:r>
      <w:bookmarkEnd w:id="392"/>
    </w:p>
    <w:p w:rsidR="00D511ED" w:rsidRPr="00EB2D57" w:rsidRDefault="00D511ED" w:rsidP="00D511ED">
      <w:pPr>
        <w:pStyle w:val="13"/>
        <w:spacing w:line="252" w:lineRule="auto"/>
        <w:jc w:val="both"/>
        <w:rPr>
          <w:color w:val="auto"/>
        </w:rPr>
      </w:pPr>
      <w:r w:rsidRPr="00EB2D57">
        <w:rPr>
          <w:color w:val="auto"/>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D511ED" w:rsidRPr="00EB2D57" w:rsidRDefault="00D511ED" w:rsidP="00D511ED">
      <w:pPr>
        <w:pStyle w:val="13"/>
        <w:spacing w:after="180" w:line="252" w:lineRule="auto"/>
        <w:jc w:val="both"/>
        <w:rPr>
          <w:color w:val="auto"/>
        </w:rPr>
      </w:pPr>
      <w:r w:rsidRPr="00EB2D57">
        <w:rPr>
          <w:color w:val="auto"/>
        </w:rPr>
        <w:t xml:space="preserve">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w:t>
      </w:r>
      <w:r w:rsidRPr="00EB2D57">
        <w:rPr>
          <w:i/>
          <w:iCs/>
          <w:color w:val="auto"/>
        </w:rPr>
        <w:t>Профессия картограф. Система космической навигации. Геоинформационные системы.</w:t>
      </w:r>
    </w:p>
    <w:p w:rsidR="00D511ED" w:rsidRPr="00EB2D57" w:rsidRDefault="00D511ED" w:rsidP="00D511ED">
      <w:pPr>
        <w:pStyle w:val="afb"/>
      </w:pPr>
      <w:bookmarkStart w:id="393" w:name="bookmark1038"/>
      <w:r w:rsidRPr="00EB2D57">
        <w:t>Практические работы</w:t>
      </w:r>
      <w:bookmarkEnd w:id="393"/>
    </w:p>
    <w:p w:rsidR="00D511ED" w:rsidRPr="00EB2D57" w:rsidRDefault="00D511ED" w:rsidP="00293F06">
      <w:pPr>
        <w:pStyle w:val="13"/>
        <w:numPr>
          <w:ilvl w:val="0"/>
          <w:numId w:val="100"/>
        </w:numPr>
        <w:tabs>
          <w:tab w:val="left" w:pos="529"/>
        </w:tabs>
        <w:spacing w:line="240" w:lineRule="auto"/>
        <w:jc w:val="both"/>
        <w:rPr>
          <w:color w:val="auto"/>
        </w:rPr>
      </w:pPr>
      <w:r w:rsidRPr="00EB2D57">
        <w:rPr>
          <w:color w:val="auto"/>
        </w:rPr>
        <w:t>Определение направлений и расстояний по карте полушарий.</w:t>
      </w:r>
    </w:p>
    <w:p w:rsidR="00D511ED" w:rsidRPr="00EB2D57" w:rsidRDefault="00D511ED" w:rsidP="00293F06">
      <w:pPr>
        <w:pStyle w:val="13"/>
        <w:numPr>
          <w:ilvl w:val="0"/>
          <w:numId w:val="100"/>
        </w:numPr>
        <w:tabs>
          <w:tab w:val="left" w:pos="534"/>
        </w:tabs>
        <w:spacing w:after="180" w:line="240" w:lineRule="auto"/>
        <w:jc w:val="both"/>
        <w:rPr>
          <w:color w:val="auto"/>
        </w:rPr>
      </w:pPr>
      <w:r w:rsidRPr="00EB2D57">
        <w:rPr>
          <w:color w:val="auto"/>
        </w:rPr>
        <w:t>Определение географических координат объектов и определение объектов по их географическим координатам.</w:t>
      </w:r>
    </w:p>
    <w:p w:rsidR="00D511ED" w:rsidRPr="00EB2D57" w:rsidRDefault="00D511ED" w:rsidP="00D511ED">
      <w:pPr>
        <w:pStyle w:val="afb"/>
      </w:pPr>
      <w:bookmarkStart w:id="394" w:name="bookmark1040"/>
      <w:r w:rsidRPr="00EB2D57">
        <w:t>РАЗДЕЛ 3. ЗЕМЛЯ - ПЛАНЕТА СОЛНЕЧНОЙ СИСТЕМЫ</w:t>
      </w:r>
      <w:bookmarkEnd w:id="394"/>
    </w:p>
    <w:p w:rsidR="00D511ED" w:rsidRPr="00EB2D57" w:rsidRDefault="00D511ED" w:rsidP="00D511ED">
      <w:pPr>
        <w:pStyle w:val="13"/>
        <w:spacing w:line="240" w:lineRule="auto"/>
        <w:jc w:val="both"/>
        <w:rPr>
          <w:color w:val="auto"/>
        </w:rPr>
      </w:pPr>
      <w:r w:rsidRPr="00EB2D57">
        <w:rPr>
          <w:color w:val="auto"/>
        </w:rPr>
        <w:t xml:space="preserve">Земля в Солнечной системе. </w:t>
      </w:r>
      <w:r w:rsidRPr="00EB2D57">
        <w:rPr>
          <w:i/>
          <w:iCs/>
          <w:color w:val="auto"/>
        </w:rPr>
        <w:t>Гипотезы возникновения Земли</w:t>
      </w:r>
      <w:r w:rsidRPr="00EB2D57">
        <w:rPr>
          <w:color w:val="auto"/>
        </w:rPr>
        <w:t>. Форма, размеры Земли, их географические следствия.</w:t>
      </w:r>
    </w:p>
    <w:p w:rsidR="00D511ED" w:rsidRPr="00EB2D57" w:rsidRDefault="00D511ED" w:rsidP="00D511ED">
      <w:pPr>
        <w:pStyle w:val="13"/>
        <w:spacing w:line="240" w:lineRule="auto"/>
        <w:jc w:val="both"/>
        <w:rPr>
          <w:color w:val="auto"/>
        </w:rPr>
      </w:pPr>
      <w:r w:rsidRPr="00EB2D57">
        <w:rPr>
          <w:color w:val="auto"/>
        </w:rPr>
        <w:t xml:space="preserve">Движения Земли. Земная ось и географические полюсы. Географические следствия движения Земли вокруг Солнца. Смена времён года на Земле. </w:t>
      </w:r>
      <w:r w:rsidRPr="00EB2D57">
        <w:rPr>
          <w:color w:val="auto"/>
        </w:rPr>
        <w:lastRenderedPageBreak/>
        <w:t>Дни весеннего и осеннего равноденствия, летнего и зимнего солнцестояния. Неравномерное распределение солнечного света и тепла на поверхности Земли. Пояса освещённости. Тропики и полярные круги. Вращение Земли вокруг своей оси. Смена дня и ночи на Земле.</w:t>
      </w:r>
    </w:p>
    <w:p w:rsidR="00D511ED" w:rsidRPr="00EB2D57" w:rsidRDefault="00D511ED" w:rsidP="00D511ED">
      <w:pPr>
        <w:pStyle w:val="13"/>
        <w:spacing w:after="180" w:line="240" w:lineRule="auto"/>
        <w:jc w:val="both"/>
        <w:rPr>
          <w:color w:val="auto"/>
        </w:rPr>
      </w:pPr>
      <w:r w:rsidRPr="00EB2D57">
        <w:rPr>
          <w:i/>
          <w:iCs/>
          <w:color w:val="auto"/>
        </w:rPr>
        <w:t>Влияние Космоса на Землю и жизнь людей.</w:t>
      </w:r>
    </w:p>
    <w:p w:rsidR="00D511ED" w:rsidRPr="00EB2D57" w:rsidRDefault="00D511ED" w:rsidP="00D511ED">
      <w:pPr>
        <w:pStyle w:val="afb"/>
      </w:pPr>
      <w:bookmarkStart w:id="395" w:name="bookmark1042"/>
      <w:r w:rsidRPr="00EB2D57">
        <w:t>Практическая работа</w:t>
      </w:r>
      <w:bookmarkEnd w:id="395"/>
    </w:p>
    <w:p w:rsidR="00D511ED" w:rsidRPr="00EB2D57" w:rsidRDefault="00D511ED" w:rsidP="00D511ED">
      <w:pPr>
        <w:pStyle w:val="13"/>
        <w:spacing w:after="180" w:line="240" w:lineRule="auto"/>
        <w:jc w:val="both"/>
        <w:rPr>
          <w:color w:val="auto"/>
        </w:rPr>
      </w:pPr>
      <w:r w:rsidRPr="00EB2D57">
        <w:rPr>
          <w:color w:val="auto"/>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D511ED" w:rsidRPr="00EB2D57" w:rsidRDefault="00D511ED" w:rsidP="00D511ED">
      <w:pPr>
        <w:pStyle w:val="afb"/>
      </w:pPr>
      <w:bookmarkStart w:id="396" w:name="bookmark1044"/>
      <w:r w:rsidRPr="00EB2D57">
        <w:t>РАЗДЕЛ 4. ОБОЛОЧКИ ЗЕМЛИ</w:t>
      </w:r>
      <w:bookmarkEnd w:id="396"/>
    </w:p>
    <w:p w:rsidR="00D511ED" w:rsidRDefault="00D511ED" w:rsidP="00D511ED">
      <w:pPr>
        <w:pStyle w:val="afb"/>
      </w:pPr>
      <w:bookmarkStart w:id="397" w:name="bookmark1046"/>
    </w:p>
    <w:p w:rsidR="00D511ED" w:rsidRPr="00EB2D57" w:rsidRDefault="00D511ED" w:rsidP="00D511ED">
      <w:pPr>
        <w:pStyle w:val="afb"/>
      </w:pPr>
      <w:r w:rsidRPr="00EB2D57">
        <w:t>Тема 1. Литосфера — каменная оболочка Земли</w:t>
      </w:r>
      <w:bookmarkEnd w:id="397"/>
    </w:p>
    <w:p w:rsidR="00D511ED" w:rsidRPr="00EB2D57" w:rsidRDefault="00D511ED" w:rsidP="00D511ED">
      <w:pPr>
        <w:pStyle w:val="13"/>
        <w:spacing w:line="240" w:lineRule="auto"/>
        <w:jc w:val="both"/>
        <w:rPr>
          <w:color w:val="auto"/>
        </w:rPr>
      </w:pPr>
      <w:r w:rsidRPr="00EB2D57">
        <w:rPr>
          <w:color w:val="auto"/>
        </w:rPr>
        <w:t xml:space="preserve">Литосфера — твёрдая оболочка Земли. </w:t>
      </w:r>
      <w:r w:rsidRPr="00EB2D57">
        <w:rPr>
          <w:i/>
          <w:iCs/>
          <w:color w:val="auto"/>
        </w:rPr>
        <w:t>Методы изучения земных глубин</w:t>
      </w:r>
      <w:r w:rsidRPr="00EB2D57">
        <w:rPr>
          <w:color w:val="auto"/>
        </w:rPr>
        <w:t>.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D511ED" w:rsidRPr="00EB2D57" w:rsidRDefault="00D511ED" w:rsidP="00D511ED">
      <w:pPr>
        <w:pStyle w:val="13"/>
        <w:spacing w:line="240" w:lineRule="auto"/>
        <w:jc w:val="both"/>
        <w:rPr>
          <w:color w:val="auto"/>
        </w:rPr>
      </w:pPr>
      <w:r w:rsidRPr="00EB2D57">
        <w:rPr>
          <w:color w:val="auto"/>
        </w:rPr>
        <w:t xml:space="preserve">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w:t>
      </w:r>
      <w:r w:rsidRPr="00EB2D57">
        <w:rPr>
          <w:i/>
          <w:iCs/>
          <w:color w:val="auto"/>
        </w:rPr>
        <w:t>Изучение вулканов и землетрясений</w:t>
      </w:r>
      <w:r w:rsidRPr="00EB2D57">
        <w:rPr>
          <w:color w:val="auto"/>
        </w:rPr>
        <w:t xml:space="preserve">. </w:t>
      </w:r>
      <w:r w:rsidRPr="00EB2D57">
        <w:rPr>
          <w:i/>
          <w:iCs/>
          <w:color w:val="auto"/>
        </w:rPr>
        <w:t>Профессии сейсмолог и вулканолог</w:t>
      </w:r>
      <w:r w:rsidRPr="00EB2D57">
        <w:rPr>
          <w:color w:val="auto"/>
        </w:rPr>
        <w:t>.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D511ED" w:rsidRPr="00EB2D57" w:rsidRDefault="00D511ED" w:rsidP="00D511ED">
      <w:pPr>
        <w:pStyle w:val="13"/>
        <w:spacing w:line="252" w:lineRule="auto"/>
        <w:jc w:val="both"/>
        <w:rPr>
          <w:color w:val="auto"/>
        </w:rPr>
      </w:pPr>
      <w:r w:rsidRPr="00EB2D57">
        <w:rPr>
          <w:color w:val="auto"/>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D511ED" w:rsidRPr="00EB2D57" w:rsidRDefault="00D511ED" w:rsidP="00D511ED">
      <w:pPr>
        <w:pStyle w:val="13"/>
        <w:spacing w:line="252" w:lineRule="auto"/>
        <w:jc w:val="both"/>
        <w:rPr>
          <w:color w:val="auto"/>
        </w:rPr>
      </w:pPr>
      <w:r w:rsidRPr="00EB2D57">
        <w:rPr>
          <w:color w:val="auto"/>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D511ED" w:rsidRPr="00EB2D57" w:rsidRDefault="00D511ED" w:rsidP="00D511ED">
      <w:pPr>
        <w:pStyle w:val="13"/>
        <w:spacing w:after="160" w:line="252" w:lineRule="auto"/>
        <w:jc w:val="both"/>
        <w:rPr>
          <w:color w:val="auto"/>
        </w:rPr>
      </w:pPr>
      <w:r w:rsidRPr="00EB2D57">
        <w:rPr>
          <w:color w:val="auto"/>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D511ED" w:rsidRPr="00EB2D57" w:rsidRDefault="00D511ED" w:rsidP="00D511ED">
      <w:pPr>
        <w:pStyle w:val="afb"/>
      </w:pPr>
      <w:bookmarkStart w:id="398" w:name="bookmark1048"/>
      <w:r w:rsidRPr="00EB2D57">
        <w:t>Практическая работа</w:t>
      </w:r>
      <w:bookmarkEnd w:id="398"/>
    </w:p>
    <w:p w:rsidR="00D511ED" w:rsidRPr="00EB2D57" w:rsidRDefault="00D511ED" w:rsidP="00293F06">
      <w:pPr>
        <w:pStyle w:val="13"/>
        <w:numPr>
          <w:ilvl w:val="0"/>
          <w:numId w:val="101"/>
        </w:numPr>
        <w:tabs>
          <w:tab w:val="left" w:pos="566"/>
        </w:tabs>
        <w:spacing w:after="160" w:line="240" w:lineRule="auto"/>
        <w:jc w:val="both"/>
        <w:rPr>
          <w:color w:val="auto"/>
        </w:rPr>
      </w:pPr>
      <w:r w:rsidRPr="00EB2D57">
        <w:rPr>
          <w:color w:val="auto"/>
        </w:rPr>
        <w:t>Описание горной системы или равнины по физической карте.</w:t>
      </w:r>
    </w:p>
    <w:p w:rsidR="00D511ED" w:rsidRPr="00EB2D57" w:rsidRDefault="00D511ED" w:rsidP="00D511ED">
      <w:pPr>
        <w:pStyle w:val="afb"/>
      </w:pPr>
      <w:bookmarkStart w:id="399" w:name="bookmark1050"/>
      <w:r w:rsidRPr="00EB2D57">
        <w:t>ЗАКЛЮЧЕНИЕ</w:t>
      </w:r>
      <w:bookmarkEnd w:id="399"/>
    </w:p>
    <w:p w:rsidR="00D511ED" w:rsidRDefault="00D511ED" w:rsidP="00D511ED">
      <w:pPr>
        <w:pStyle w:val="afb"/>
      </w:pPr>
      <w:bookmarkStart w:id="400" w:name="bookmark1052"/>
    </w:p>
    <w:p w:rsidR="00D511ED" w:rsidRPr="00EB2D57" w:rsidRDefault="00D511ED" w:rsidP="00D511ED">
      <w:pPr>
        <w:pStyle w:val="afb"/>
      </w:pPr>
      <w:r w:rsidRPr="00EB2D57">
        <w:t>Практикум «Сезонные изменения в природе своей местности»</w:t>
      </w:r>
      <w:bookmarkEnd w:id="400"/>
    </w:p>
    <w:p w:rsidR="00D511ED" w:rsidRPr="00EB2D57" w:rsidRDefault="00D511ED" w:rsidP="00D511ED">
      <w:pPr>
        <w:pStyle w:val="13"/>
        <w:spacing w:after="160" w:line="240" w:lineRule="auto"/>
        <w:jc w:val="both"/>
        <w:rPr>
          <w:color w:val="auto"/>
        </w:rPr>
      </w:pPr>
      <w:r w:rsidRPr="00EB2D57">
        <w:rPr>
          <w:color w:val="auto"/>
        </w:rPr>
        <w:t xml:space="preserve">Сезонные изменения продолжительности светового дня и высоты </w:t>
      </w:r>
      <w:r w:rsidRPr="00EB2D57">
        <w:rPr>
          <w:color w:val="auto"/>
        </w:rPr>
        <w:lastRenderedPageBreak/>
        <w:t>Солнца над горизонтом, температуры воздуха, поверхностных вод, растительного и животного мира.</w:t>
      </w:r>
    </w:p>
    <w:p w:rsidR="00D511ED" w:rsidRPr="00EB2D57" w:rsidRDefault="00D511ED" w:rsidP="00D511ED">
      <w:pPr>
        <w:pStyle w:val="afb"/>
      </w:pPr>
      <w:bookmarkStart w:id="401" w:name="bookmark1054"/>
      <w:r w:rsidRPr="00EB2D57">
        <w:t>Практическая работа</w:t>
      </w:r>
      <w:bookmarkEnd w:id="401"/>
    </w:p>
    <w:p w:rsidR="00D511ED" w:rsidRPr="00EB2D57" w:rsidRDefault="00D511ED" w:rsidP="00293F06">
      <w:pPr>
        <w:pStyle w:val="13"/>
        <w:numPr>
          <w:ilvl w:val="0"/>
          <w:numId w:val="453"/>
        </w:numPr>
        <w:tabs>
          <w:tab w:val="left" w:pos="571"/>
        </w:tabs>
        <w:spacing w:after="440" w:line="240" w:lineRule="auto"/>
        <w:ind w:left="567" w:hanging="283"/>
        <w:jc w:val="both"/>
        <w:rPr>
          <w:color w:val="auto"/>
        </w:rPr>
      </w:pPr>
      <w:r w:rsidRPr="00EB2D57">
        <w:rPr>
          <w:color w:val="auto"/>
        </w:rPr>
        <w:t>Анализ результатов фенологических наблюдений и наблюдений за погодой.</w:t>
      </w:r>
    </w:p>
    <w:p w:rsidR="00D511ED" w:rsidRPr="00EB2D57" w:rsidRDefault="00D511ED" w:rsidP="00D511ED">
      <w:pPr>
        <w:pStyle w:val="afb"/>
      </w:pPr>
      <w:bookmarkStart w:id="402" w:name="bookmark1056"/>
      <w:r w:rsidRPr="00EB2D57">
        <w:t>6 КЛАСС</w:t>
      </w:r>
      <w:bookmarkEnd w:id="402"/>
    </w:p>
    <w:p w:rsidR="00D511ED" w:rsidRDefault="00D511ED" w:rsidP="00D511ED">
      <w:pPr>
        <w:pStyle w:val="afb"/>
      </w:pPr>
      <w:bookmarkStart w:id="403" w:name="bookmark1058"/>
    </w:p>
    <w:p w:rsidR="00D511ED" w:rsidRPr="00EB2D57" w:rsidRDefault="00D511ED" w:rsidP="00D511ED">
      <w:pPr>
        <w:pStyle w:val="afb"/>
      </w:pPr>
      <w:r w:rsidRPr="00EB2D57">
        <w:t>РАЗДЕЛ 4. ОБОЛОЧКИ ЗЕМЛИ</w:t>
      </w:r>
      <w:bookmarkEnd w:id="403"/>
    </w:p>
    <w:p w:rsidR="00D511ED" w:rsidRDefault="00D511ED" w:rsidP="00D511ED">
      <w:pPr>
        <w:pStyle w:val="afb"/>
      </w:pPr>
      <w:bookmarkStart w:id="404" w:name="bookmark1060"/>
    </w:p>
    <w:p w:rsidR="00D511ED" w:rsidRPr="00EB2D57" w:rsidRDefault="00D511ED" w:rsidP="00D511ED">
      <w:pPr>
        <w:pStyle w:val="afb"/>
      </w:pPr>
      <w:r w:rsidRPr="00EB2D57">
        <w:t>Тема 2. Гидросфера — водная оболочка Земли</w:t>
      </w:r>
      <w:bookmarkEnd w:id="404"/>
    </w:p>
    <w:p w:rsidR="00D511ED" w:rsidRPr="00EB2D57" w:rsidRDefault="00D511ED" w:rsidP="00D511ED">
      <w:pPr>
        <w:pStyle w:val="13"/>
        <w:spacing w:line="252" w:lineRule="auto"/>
        <w:jc w:val="both"/>
        <w:rPr>
          <w:color w:val="auto"/>
        </w:rPr>
      </w:pPr>
      <w:r w:rsidRPr="00EB2D57">
        <w:rPr>
          <w:color w:val="auto"/>
        </w:rPr>
        <w:t>Гидросфера и методы её изучения. Части гидросферы. Мировой круговорот воды. Значение гидросферы.</w:t>
      </w:r>
    </w:p>
    <w:p w:rsidR="00D511ED" w:rsidRPr="00EB2D57" w:rsidRDefault="00D511ED" w:rsidP="00D511ED">
      <w:pPr>
        <w:pStyle w:val="13"/>
        <w:spacing w:line="252" w:lineRule="auto"/>
        <w:jc w:val="both"/>
        <w:rPr>
          <w:color w:val="auto"/>
        </w:rPr>
      </w:pPr>
      <w:r w:rsidRPr="00EB2D57">
        <w:rPr>
          <w:color w:val="auto"/>
        </w:rPr>
        <w:t xml:space="preserve">Исследования вод Мирового океана. </w:t>
      </w:r>
      <w:r w:rsidRPr="00EB2D57">
        <w:rPr>
          <w:i/>
          <w:iCs/>
          <w:color w:val="auto"/>
        </w:rPr>
        <w:t>Профессия океанолог</w:t>
      </w:r>
      <w:r w:rsidRPr="00EB2D57">
        <w:rPr>
          <w:color w:val="auto"/>
        </w:rPr>
        <w:t xml:space="preserve">.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w:t>
      </w:r>
      <w:r w:rsidRPr="00EB2D57">
        <w:rPr>
          <w:i/>
          <w:iCs/>
          <w:color w:val="auto"/>
        </w:rPr>
        <w:t>Способы изучения и наблюдения за загрязнением вод Мирового океана.</w:t>
      </w:r>
    </w:p>
    <w:p w:rsidR="00D511ED" w:rsidRPr="00EB2D57" w:rsidRDefault="00D511ED" w:rsidP="00D511ED">
      <w:pPr>
        <w:pStyle w:val="13"/>
        <w:jc w:val="both"/>
        <w:rPr>
          <w:color w:val="auto"/>
        </w:rPr>
      </w:pPr>
      <w:r w:rsidRPr="00EB2D57">
        <w:rPr>
          <w:color w:val="auto"/>
        </w:rPr>
        <w:t>Воды суши. Способы изображения внутренних вод на картах.</w:t>
      </w:r>
    </w:p>
    <w:p w:rsidR="00D511ED" w:rsidRPr="00EB2D57" w:rsidRDefault="00D511ED" w:rsidP="00D511ED">
      <w:pPr>
        <w:pStyle w:val="13"/>
        <w:jc w:val="both"/>
        <w:rPr>
          <w:color w:val="auto"/>
        </w:rPr>
      </w:pPr>
      <w:r w:rsidRPr="00EB2D57">
        <w:rPr>
          <w:color w:val="auto"/>
        </w:rPr>
        <w:t>Реки: горные и равнинные. Речная система, бассейн, водораздел. Пороги и водопады. Питание и режим реки.</w:t>
      </w:r>
    </w:p>
    <w:p w:rsidR="00D511ED" w:rsidRPr="00EB2D57" w:rsidRDefault="00D511ED" w:rsidP="00D511ED">
      <w:pPr>
        <w:pStyle w:val="13"/>
        <w:jc w:val="both"/>
        <w:rPr>
          <w:color w:val="auto"/>
        </w:rPr>
      </w:pPr>
      <w:r w:rsidRPr="00EB2D57">
        <w:rPr>
          <w:color w:val="auto"/>
        </w:rPr>
        <w:t xml:space="preserve">Озёра. Происхождение озёрных котловин. Питание озёр. Озёра сточные и бессточные. </w:t>
      </w:r>
      <w:r w:rsidRPr="00EB2D57">
        <w:rPr>
          <w:i/>
          <w:iCs/>
          <w:color w:val="auto"/>
        </w:rPr>
        <w:t>Профессия гидролог.</w:t>
      </w:r>
      <w:r w:rsidRPr="00EB2D57">
        <w:rPr>
          <w:color w:val="auto"/>
        </w:rPr>
        <w:t xml:space="preserve"> Природные ледники: горные и покровные. </w:t>
      </w:r>
      <w:r w:rsidRPr="00EB2D57">
        <w:rPr>
          <w:i/>
          <w:iCs/>
          <w:color w:val="auto"/>
        </w:rPr>
        <w:t>Профессия гляциолог.</w:t>
      </w:r>
    </w:p>
    <w:p w:rsidR="00D511ED" w:rsidRPr="00EB2D57" w:rsidRDefault="00D511ED" w:rsidP="00D511ED">
      <w:pPr>
        <w:pStyle w:val="13"/>
        <w:jc w:val="both"/>
        <w:rPr>
          <w:color w:val="auto"/>
        </w:rPr>
      </w:pPr>
      <w:r w:rsidRPr="00EB2D57">
        <w:rPr>
          <w:color w:val="auto"/>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D511ED" w:rsidRPr="00EB2D57" w:rsidRDefault="00D511ED" w:rsidP="00D511ED">
      <w:pPr>
        <w:pStyle w:val="13"/>
        <w:jc w:val="both"/>
        <w:rPr>
          <w:color w:val="auto"/>
        </w:rPr>
      </w:pPr>
      <w:r w:rsidRPr="00EB2D57">
        <w:rPr>
          <w:color w:val="auto"/>
        </w:rPr>
        <w:t>Многолетняя мерзлота. Болота, их образование.</w:t>
      </w:r>
    </w:p>
    <w:p w:rsidR="00D511ED" w:rsidRPr="00EB2D57" w:rsidRDefault="00D511ED" w:rsidP="00D511ED">
      <w:pPr>
        <w:pStyle w:val="13"/>
        <w:jc w:val="both"/>
        <w:rPr>
          <w:color w:val="auto"/>
        </w:rPr>
      </w:pPr>
      <w:r w:rsidRPr="00EB2D57">
        <w:rPr>
          <w:color w:val="auto"/>
        </w:rPr>
        <w:t>Стихийные явления в гидросфере, методы наблюдения и защиты.</w:t>
      </w:r>
    </w:p>
    <w:p w:rsidR="00D511ED" w:rsidRPr="00EB2D57" w:rsidRDefault="00D511ED" w:rsidP="00D511ED">
      <w:pPr>
        <w:pStyle w:val="13"/>
        <w:jc w:val="both"/>
        <w:rPr>
          <w:color w:val="auto"/>
        </w:rPr>
      </w:pPr>
      <w:r w:rsidRPr="00EB2D57">
        <w:rPr>
          <w:color w:val="auto"/>
        </w:rPr>
        <w:t>Человек и гидросфера. Использование человеком энергии воды.</w:t>
      </w:r>
    </w:p>
    <w:p w:rsidR="00D511ED" w:rsidRPr="00EB2D57" w:rsidRDefault="00D511ED" w:rsidP="00D511ED">
      <w:pPr>
        <w:pStyle w:val="13"/>
        <w:spacing w:after="140"/>
        <w:jc w:val="both"/>
        <w:rPr>
          <w:color w:val="auto"/>
        </w:rPr>
      </w:pPr>
      <w:r w:rsidRPr="00EB2D57">
        <w:rPr>
          <w:i/>
          <w:iCs/>
          <w:color w:val="auto"/>
        </w:rPr>
        <w:t>Использование космических методов в исследовании влияния человека на гидросферу.</w:t>
      </w:r>
    </w:p>
    <w:p w:rsidR="00D511ED" w:rsidRPr="00EB2D57" w:rsidRDefault="00D511ED" w:rsidP="00D511ED">
      <w:pPr>
        <w:pStyle w:val="afb"/>
      </w:pPr>
      <w:bookmarkStart w:id="405" w:name="bookmark1062"/>
      <w:r w:rsidRPr="00EB2D57">
        <w:t>Практические работы</w:t>
      </w:r>
      <w:bookmarkEnd w:id="405"/>
    </w:p>
    <w:p w:rsidR="00D511ED" w:rsidRPr="00EB2D57" w:rsidRDefault="00D511ED" w:rsidP="00293F06">
      <w:pPr>
        <w:pStyle w:val="13"/>
        <w:numPr>
          <w:ilvl w:val="0"/>
          <w:numId w:val="102"/>
        </w:numPr>
        <w:tabs>
          <w:tab w:val="left" w:pos="545"/>
        </w:tabs>
        <w:jc w:val="both"/>
        <w:rPr>
          <w:color w:val="auto"/>
        </w:rPr>
      </w:pPr>
      <w:r w:rsidRPr="00EB2D57">
        <w:rPr>
          <w:color w:val="auto"/>
        </w:rPr>
        <w:t>Сравнение двух рек (России и мира) по заданным признакам.</w:t>
      </w:r>
    </w:p>
    <w:p w:rsidR="00D511ED" w:rsidRPr="00EB2D57" w:rsidRDefault="00D511ED" w:rsidP="00293F06">
      <w:pPr>
        <w:pStyle w:val="13"/>
        <w:numPr>
          <w:ilvl w:val="0"/>
          <w:numId w:val="102"/>
        </w:numPr>
        <w:tabs>
          <w:tab w:val="left" w:pos="545"/>
        </w:tabs>
        <w:jc w:val="both"/>
        <w:rPr>
          <w:color w:val="auto"/>
        </w:rPr>
      </w:pPr>
      <w:r w:rsidRPr="00EB2D57">
        <w:rPr>
          <w:color w:val="auto"/>
        </w:rPr>
        <w:t>Характеристика одного из крупнейших озёр России по плану в форме презентации.</w:t>
      </w:r>
    </w:p>
    <w:p w:rsidR="00D511ED" w:rsidRPr="00EB2D57" w:rsidRDefault="00D511ED" w:rsidP="00293F06">
      <w:pPr>
        <w:pStyle w:val="13"/>
        <w:numPr>
          <w:ilvl w:val="0"/>
          <w:numId w:val="102"/>
        </w:numPr>
        <w:tabs>
          <w:tab w:val="left" w:pos="545"/>
        </w:tabs>
        <w:spacing w:after="140"/>
        <w:jc w:val="both"/>
        <w:rPr>
          <w:color w:val="auto"/>
        </w:rPr>
      </w:pPr>
      <w:r w:rsidRPr="00EB2D57">
        <w:rPr>
          <w:color w:val="auto"/>
        </w:rPr>
        <w:t>Составление перечня поверхностных водных объектов своего края и их систематизация в форме таблицы.</w:t>
      </w:r>
    </w:p>
    <w:p w:rsidR="00D511ED" w:rsidRPr="00EB2D57" w:rsidRDefault="00D511ED" w:rsidP="00D511ED">
      <w:pPr>
        <w:pStyle w:val="afb"/>
      </w:pPr>
      <w:bookmarkStart w:id="406" w:name="bookmark1064"/>
      <w:r w:rsidRPr="00EB2D57">
        <w:t>Тема 3. Атмосфера — воздушная оболочка Земли</w:t>
      </w:r>
      <w:bookmarkEnd w:id="406"/>
    </w:p>
    <w:p w:rsidR="00D511ED" w:rsidRPr="00EB2D57" w:rsidRDefault="00D511ED" w:rsidP="00D511ED">
      <w:pPr>
        <w:pStyle w:val="13"/>
        <w:jc w:val="both"/>
        <w:rPr>
          <w:color w:val="auto"/>
        </w:rPr>
      </w:pPr>
      <w:r w:rsidRPr="00EB2D57">
        <w:rPr>
          <w:color w:val="auto"/>
        </w:rPr>
        <w:lastRenderedPageBreak/>
        <w:t>Воздушная оболочка Земли: газовый состав, строение и значение атмосферы.</w:t>
      </w:r>
    </w:p>
    <w:p w:rsidR="00D511ED" w:rsidRPr="00EB2D57" w:rsidRDefault="00D511ED" w:rsidP="00D511ED">
      <w:pPr>
        <w:pStyle w:val="13"/>
        <w:jc w:val="both"/>
        <w:rPr>
          <w:color w:val="auto"/>
        </w:rPr>
      </w:pPr>
      <w:r w:rsidRPr="00EB2D57">
        <w:rPr>
          <w:color w:val="auto"/>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D511ED" w:rsidRPr="00EB2D57" w:rsidRDefault="00D511ED" w:rsidP="00D511ED">
      <w:pPr>
        <w:pStyle w:val="13"/>
        <w:spacing w:after="100"/>
        <w:jc w:val="both"/>
        <w:rPr>
          <w:color w:val="auto"/>
        </w:rPr>
      </w:pPr>
      <w:r w:rsidRPr="00EB2D57">
        <w:rPr>
          <w:color w:val="auto"/>
        </w:rPr>
        <w:t>Атмосферное давление. Ветер и причины его возникновения. Роза ветров. Бризы. Муссоны.</w:t>
      </w:r>
    </w:p>
    <w:p w:rsidR="00D511ED" w:rsidRPr="00EB2D57" w:rsidRDefault="00D511ED" w:rsidP="00D511ED">
      <w:pPr>
        <w:pStyle w:val="13"/>
        <w:spacing w:line="240" w:lineRule="auto"/>
        <w:jc w:val="both"/>
        <w:rPr>
          <w:color w:val="auto"/>
        </w:rPr>
      </w:pPr>
      <w:r w:rsidRPr="00EB2D57">
        <w:rPr>
          <w:color w:val="auto"/>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rsidR="00D511ED" w:rsidRPr="00EB2D57" w:rsidRDefault="00D511ED" w:rsidP="00D511ED">
      <w:pPr>
        <w:pStyle w:val="13"/>
        <w:spacing w:line="240" w:lineRule="auto"/>
        <w:jc w:val="both"/>
        <w:rPr>
          <w:color w:val="auto"/>
        </w:rPr>
      </w:pPr>
      <w:r w:rsidRPr="00EB2D57">
        <w:rPr>
          <w:color w:val="auto"/>
        </w:rPr>
        <w:t>Погода и её показатели. Причины изменения погоды.</w:t>
      </w:r>
    </w:p>
    <w:p w:rsidR="00D511ED" w:rsidRPr="00EB2D57" w:rsidRDefault="00D511ED" w:rsidP="00D511ED">
      <w:pPr>
        <w:pStyle w:val="13"/>
        <w:spacing w:line="240" w:lineRule="auto"/>
        <w:jc w:val="both"/>
        <w:rPr>
          <w:color w:val="auto"/>
        </w:rPr>
      </w:pPr>
      <w:r w:rsidRPr="00EB2D57">
        <w:rPr>
          <w:color w:val="auto"/>
        </w:rPr>
        <w:t>Климат и климатообразующие факторы. Зависимость климата от географической широты и высоты местности над уровнем моря.</w:t>
      </w:r>
    </w:p>
    <w:p w:rsidR="00D511ED" w:rsidRPr="00EB2D57" w:rsidRDefault="00D511ED" w:rsidP="00D511ED">
      <w:pPr>
        <w:pStyle w:val="13"/>
        <w:spacing w:after="160" w:line="240" w:lineRule="auto"/>
        <w:jc w:val="both"/>
        <w:rPr>
          <w:color w:val="auto"/>
        </w:rPr>
      </w:pPr>
      <w:r w:rsidRPr="00EB2D57">
        <w:rPr>
          <w:color w:val="auto"/>
        </w:rPr>
        <w:t xml:space="preserve">Человек и атмосфера. Взаимовлияние человека и атмосферы. Адаптация человека к климатическим условиям. </w:t>
      </w:r>
      <w:r w:rsidRPr="00EB2D57">
        <w:rPr>
          <w:i/>
          <w:iCs/>
          <w:color w:val="auto"/>
        </w:rPr>
        <w:t>Профессия метеоролог</w:t>
      </w:r>
      <w:r w:rsidRPr="00EB2D57">
        <w:rPr>
          <w:color w:val="auto"/>
        </w:rPr>
        <w:t xml:space="preserve">. </w:t>
      </w:r>
      <w:r w:rsidRPr="00EB2D57">
        <w:rPr>
          <w:i/>
          <w:iCs/>
          <w:color w:val="auto"/>
        </w:rPr>
        <w:t xml:space="preserve">Основные метеорологические данные и способы отображения состояния погоды на метеорологической карте. </w:t>
      </w:r>
      <w:r w:rsidRPr="00EB2D57">
        <w:rPr>
          <w:color w:val="auto"/>
        </w:rPr>
        <w:t xml:space="preserve">Стихийные явления в атмосфере. Современные изменения климата. Способы изучения и наблюдения за глобальным климатом. </w:t>
      </w:r>
      <w:r w:rsidRPr="00EB2D57">
        <w:rPr>
          <w:i/>
          <w:iCs/>
          <w:color w:val="auto"/>
        </w:rPr>
        <w:t>Профессия климатолог. Дистанционные методы в исследовании влияния человека на воздушную оболочку Земли.</w:t>
      </w:r>
    </w:p>
    <w:p w:rsidR="00D511ED" w:rsidRPr="00EB2D57" w:rsidRDefault="00D511ED" w:rsidP="00D511ED">
      <w:pPr>
        <w:pStyle w:val="afb"/>
      </w:pPr>
      <w:bookmarkStart w:id="407" w:name="bookmark1066"/>
      <w:r w:rsidRPr="00EB2D57">
        <w:t>Практические работы</w:t>
      </w:r>
      <w:bookmarkEnd w:id="407"/>
    </w:p>
    <w:p w:rsidR="00D511ED" w:rsidRPr="00EB2D57" w:rsidRDefault="00D511ED" w:rsidP="00293F06">
      <w:pPr>
        <w:pStyle w:val="13"/>
        <w:numPr>
          <w:ilvl w:val="0"/>
          <w:numId w:val="103"/>
        </w:numPr>
        <w:tabs>
          <w:tab w:val="left" w:pos="547"/>
        </w:tabs>
        <w:spacing w:line="240" w:lineRule="auto"/>
        <w:jc w:val="both"/>
        <w:rPr>
          <w:color w:val="auto"/>
        </w:rPr>
      </w:pPr>
      <w:r w:rsidRPr="00EB2D57">
        <w:rPr>
          <w:color w:val="auto"/>
        </w:rPr>
        <w:t>Представление результатов наблюдения за погодой своей местности.</w:t>
      </w:r>
    </w:p>
    <w:p w:rsidR="00D511ED" w:rsidRPr="00EB2D57" w:rsidRDefault="00D511ED" w:rsidP="00293F06">
      <w:pPr>
        <w:pStyle w:val="13"/>
        <w:numPr>
          <w:ilvl w:val="0"/>
          <w:numId w:val="103"/>
        </w:numPr>
        <w:tabs>
          <w:tab w:val="left" w:pos="547"/>
        </w:tabs>
        <w:spacing w:after="160" w:line="240" w:lineRule="auto"/>
        <w:jc w:val="both"/>
        <w:rPr>
          <w:color w:val="auto"/>
        </w:rPr>
      </w:pPr>
      <w:r w:rsidRPr="00EB2D57">
        <w:rPr>
          <w:color w:val="auto"/>
        </w:rPr>
        <w:t>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D511ED" w:rsidRPr="00EB2D57" w:rsidRDefault="00D511ED" w:rsidP="00D511ED">
      <w:pPr>
        <w:pStyle w:val="afb"/>
      </w:pPr>
      <w:bookmarkStart w:id="408" w:name="bookmark1068"/>
      <w:r w:rsidRPr="00EB2D57">
        <w:t>Тема 4. Биосфера — оболочка жизни</w:t>
      </w:r>
      <w:bookmarkEnd w:id="408"/>
    </w:p>
    <w:p w:rsidR="00D511ED" w:rsidRPr="00EB2D57" w:rsidRDefault="00D511ED" w:rsidP="00D511ED">
      <w:pPr>
        <w:pStyle w:val="13"/>
        <w:spacing w:line="252" w:lineRule="auto"/>
        <w:jc w:val="both"/>
        <w:rPr>
          <w:color w:val="auto"/>
        </w:rPr>
      </w:pPr>
      <w:r w:rsidRPr="00EB2D57">
        <w:rPr>
          <w:color w:val="auto"/>
        </w:rPr>
        <w:t xml:space="preserve">Биосфера — оболочка жизни. Границы биосферы. </w:t>
      </w:r>
      <w:r w:rsidRPr="00EB2D57">
        <w:rPr>
          <w:i/>
          <w:iCs/>
          <w:color w:val="auto"/>
        </w:rPr>
        <w:t>Профессии биогеограф и геоэколог.</w:t>
      </w:r>
      <w:r w:rsidRPr="00EB2D57">
        <w:rPr>
          <w:color w:val="auto"/>
        </w:rPr>
        <w:t xml:space="preserve">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D511ED" w:rsidRPr="00EB2D57" w:rsidRDefault="00D511ED" w:rsidP="00D511ED">
      <w:pPr>
        <w:pStyle w:val="13"/>
        <w:spacing w:line="252" w:lineRule="auto"/>
        <w:jc w:val="both"/>
        <w:rPr>
          <w:color w:val="auto"/>
        </w:rPr>
      </w:pPr>
      <w:r w:rsidRPr="00EB2D57">
        <w:rPr>
          <w:color w:val="auto"/>
        </w:rPr>
        <w:t>Человек как часть биосферы. Распространение людей на Земле.</w:t>
      </w:r>
    </w:p>
    <w:p w:rsidR="00D511ED" w:rsidRPr="00EB2D57" w:rsidRDefault="00D511ED" w:rsidP="00D511ED">
      <w:pPr>
        <w:pStyle w:val="13"/>
        <w:spacing w:after="160" w:line="252" w:lineRule="auto"/>
        <w:jc w:val="both"/>
        <w:rPr>
          <w:color w:val="auto"/>
        </w:rPr>
      </w:pPr>
      <w:r w:rsidRPr="00EB2D57">
        <w:rPr>
          <w:color w:val="auto"/>
        </w:rPr>
        <w:t>Исследования и экологические проблемы.</w:t>
      </w:r>
    </w:p>
    <w:p w:rsidR="00D511ED" w:rsidRPr="00EB2D57" w:rsidRDefault="00D511ED" w:rsidP="00D511ED">
      <w:pPr>
        <w:pStyle w:val="afb"/>
      </w:pPr>
      <w:bookmarkStart w:id="409" w:name="bookmark1070"/>
      <w:r w:rsidRPr="00EB2D57">
        <w:t>Практические работы</w:t>
      </w:r>
      <w:bookmarkEnd w:id="409"/>
    </w:p>
    <w:p w:rsidR="00D511ED" w:rsidRPr="00EB2D57" w:rsidRDefault="00D511ED" w:rsidP="00D511ED">
      <w:pPr>
        <w:pStyle w:val="13"/>
        <w:spacing w:after="160" w:line="240" w:lineRule="auto"/>
        <w:jc w:val="both"/>
        <w:rPr>
          <w:color w:val="auto"/>
        </w:rPr>
      </w:pPr>
      <w:r w:rsidRPr="00EB2D57">
        <w:rPr>
          <w:color w:val="auto"/>
        </w:rPr>
        <w:t>1. Характеристика растительности участка местности своего края.</w:t>
      </w:r>
    </w:p>
    <w:p w:rsidR="00D511ED" w:rsidRPr="00EB2D57" w:rsidRDefault="00D511ED" w:rsidP="00D511ED">
      <w:pPr>
        <w:pStyle w:val="afb"/>
      </w:pPr>
      <w:bookmarkStart w:id="410" w:name="bookmark1072"/>
      <w:r w:rsidRPr="00EB2D57">
        <w:t>ЗАКЛЮЧЕНИЕ</w:t>
      </w:r>
      <w:bookmarkEnd w:id="410"/>
    </w:p>
    <w:p w:rsidR="00D511ED" w:rsidRDefault="00D511ED" w:rsidP="00D511ED">
      <w:pPr>
        <w:pStyle w:val="afb"/>
      </w:pPr>
      <w:bookmarkStart w:id="411" w:name="bookmark1074"/>
    </w:p>
    <w:p w:rsidR="00D511ED" w:rsidRPr="00EB2D57" w:rsidRDefault="00D511ED" w:rsidP="00D511ED">
      <w:pPr>
        <w:pStyle w:val="afb"/>
      </w:pPr>
      <w:r w:rsidRPr="00EB2D57">
        <w:lastRenderedPageBreak/>
        <w:t>Природно-территориальные комплексы</w:t>
      </w:r>
      <w:bookmarkEnd w:id="411"/>
    </w:p>
    <w:p w:rsidR="00D511ED" w:rsidRPr="00EB2D57" w:rsidRDefault="00D511ED" w:rsidP="00D511ED">
      <w:pPr>
        <w:pStyle w:val="13"/>
        <w:spacing w:line="240" w:lineRule="auto"/>
        <w:jc w:val="both"/>
        <w:rPr>
          <w:color w:val="auto"/>
        </w:rPr>
      </w:pPr>
      <w:r w:rsidRPr="00EB2D57">
        <w:rPr>
          <w:color w:val="auto"/>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rsidR="00D511ED" w:rsidRPr="00EB2D57" w:rsidRDefault="00D511ED" w:rsidP="00D511ED">
      <w:pPr>
        <w:pStyle w:val="13"/>
        <w:spacing w:after="160" w:line="240" w:lineRule="auto"/>
        <w:jc w:val="both"/>
        <w:rPr>
          <w:color w:val="auto"/>
        </w:rPr>
      </w:pPr>
      <w:r w:rsidRPr="00EB2D57">
        <w:rPr>
          <w:color w:val="auto"/>
        </w:rPr>
        <w:t>Природная среда. Охрана природы. Природные особо охраняемые территории. Всемирное наследие ЮНЕСКО.</w:t>
      </w:r>
    </w:p>
    <w:p w:rsidR="00D511ED" w:rsidRPr="00EB2D57" w:rsidRDefault="00D511ED" w:rsidP="00D511ED">
      <w:pPr>
        <w:pStyle w:val="afb"/>
      </w:pPr>
      <w:bookmarkStart w:id="412" w:name="bookmark1076"/>
      <w:r w:rsidRPr="00EB2D57">
        <w:t>Практическая работа (выполняется на местности)</w:t>
      </w:r>
      <w:bookmarkEnd w:id="412"/>
    </w:p>
    <w:p w:rsidR="00D511ED" w:rsidRPr="00EB2D57" w:rsidRDefault="00D511ED" w:rsidP="00293F06">
      <w:pPr>
        <w:pStyle w:val="13"/>
        <w:numPr>
          <w:ilvl w:val="0"/>
          <w:numId w:val="104"/>
        </w:numPr>
        <w:tabs>
          <w:tab w:val="left" w:pos="585"/>
        </w:tabs>
        <w:spacing w:after="300" w:line="240" w:lineRule="auto"/>
        <w:jc w:val="both"/>
        <w:rPr>
          <w:color w:val="auto"/>
        </w:rPr>
      </w:pPr>
      <w:r w:rsidRPr="00EB2D57">
        <w:rPr>
          <w:color w:val="auto"/>
        </w:rPr>
        <w:t>Характеристика локального природного комплекса по плану.</w:t>
      </w:r>
    </w:p>
    <w:p w:rsidR="00D511ED" w:rsidRPr="00EB2D57" w:rsidRDefault="00D511ED" w:rsidP="00D511ED">
      <w:pPr>
        <w:pStyle w:val="afb"/>
      </w:pPr>
      <w:bookmarkStart w:id="413" w:name="bookmark1078"/>
      <w:r w:rsidRPr="00EB2D57">
        <w:t>7 КЛАСС</w:t>
      </w:r>
      <w:bookmarkEnd w:id="413"/>
    </w:p>
    <w:p w:rsidR="00D511ED" w:rsidRDefault="00D511ED" w:rsidP="00D511ED">
      <w:pPr>
        <w:pStyle w:val="afb"/>
      </w:pPr>
      <w:bookmarkStart w:id="414" w:name="bookmark1080"/>
    </w:p>
    <w:p w:rsidR="00D511ED" w:rsidRPr="00EB2D57" w:rsidRDefault="00D511ED" w:rsidP="00D511ED">
      <w:pPr>
        <w:pStyle w:val="afb"/>
      </w:pPr>
      <w:r w:rsidRPr="00EB2D57">
        <w:t>РАЗДЕЛ 1. ГЛАВНЫЕ ЗАКОНОМЕРНОСТИ ПРИРОДЫ ЗЕМЛИ</w:t>
      </w:r>
      <w:bookmarkEnd w:id="414"/>
    </w:p>
    <w:p w:rsidR="00D511ED" w:rsidRDefault="00D511ED" w:rsidP="00D511ED">
      <w:pPr>
        <w:pStyle w:val="afb"/>
      </w:pPr>
      <w:bookmarkStart w:id="415" w:name="bookmark1082"/>
    </w:p>
    <w:p w:rsidR="00D511ED" w:rsidRPr="00EB2D57" w:rsidRDefault="00D511ED" w:rsidP="00D511ED">
      <w:pPr>
        <w:pStyle w:val="afb"/>
      </w:pPr>
      <w:r w:rsidRPr="00EB2D57">
        <w:t>Тема 1. Географическая оболочка</w:t>
      </w:r>
      <w:bookmarkEnd w:id="415"/>
    </w:p>
    <w:p w:rsidR="00D511ED" w:rsidRPr="00EB2D57" w:rsidRDefault="00D511ED" w:rsidP="00D511ED">
      <w:pPr>
        <w:pStyle w:val="13"/>
        <w:spacing w:after="160" w:line="240" w:lineRule="auto"/>
        <w:jc w:val="both"/>
        <w:rPr>
          <w:color w:val="auto"/>
        </w:rPr>
      </w:pPr>
      <w:r w:rsidRPr="00EB2D57">
        <w:rPr>
          <w:color w:val="auto"/>
        </w:rPr>
        <w:t xml:space="preserve">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w:t>
      </w:r>
      <w:r w:rsidRPr="00EB2D57">
        <w:rPr>
          <w:i/>
          <w:iCs/>
          <w:color w:val="auto"/>
        </w:rPr>
        <w:t>Современные исследования по сохранению важнейших биотопов Земли.</w:t>
      </w:r>
    </w:p>
    <w:p w:rsidR="00D511ED" w:rsidRPr="00EB2D57" w:rsidRDefault="00D511ED" w:rsidP="00D511ED">
      <w:pPr>
        <w:pStyle w:val="afb"/>
      </w:pPr>
      <w:bookmarkStart w:id="416" w:name="bookmark1084"/>
      <w:r w:rsidRPr="00EB2D57">
        <w:t>Практическая работа</w:t>
      </w:r>
      <w:bookmarkEnd w:id="416"/>
    </w:p>
    <w:p w:rsidR="00D511ED" w:rsidRPr="00EB2D57" w:rsidRDefault="00D511ED" w:rsidP="00293F06">
      <w:pPr>
        <w:pStyle w:val="13"/>
        <w:numPr>
          <w:ilvl w:val="0"/>
          <w:numId w:val="105"/>
        </w:numPr>
        <w:tabs>
          <w:tab w:val="left" w:pos="585"/>
        </w:tabs>
        <w:spacing w:after="160" w:line="240" w:lineRule="auto"/>
        <w:jc w:val="both"/>
        <w:rPr>
          <w:color w:val="auto"/>
        </w:rPr>
      </w:pPr>
      <w:r w:rsidRPr="00EB2D57">
        <w:rPr>
          <w:color w:val="auto"/>
        </w:rPr>
        <w:t>Выявление проявления широтной зональности по картам природных зон.</w:t>
      </w:r>
    </w:p>
    <w:p w:rsidR="00D511ED" w:rsidRPr="00EB2D57" w:rsidRDefault="00D511ED" w:rsidP="00D511ED">
      <w:pPr>
        <w:pStyle w:val="afb"/>
      </w:pPr>
      <w:bookmarkStart w:id="417" w:name="bookmark1086"/>
      <w:r w:rsidRPr="00EB2D57">
        <w:t>Тема 2. Литосфера и рельеф Земли</w:t>
      </w:r>
      <w:bookmarkEnd w:id="417"/>
    </w:p>
    <w:p w:rsidR="00D511ED" w:rsidRPr="00EB2D57" w:rsidRDefault="00D511ED" w:rsidP="00D511ED">
      <w:pPr>
        <w:pStyle w:val="13"/>
        <w:spacing w:after="160" w:line="240" w:lineRule="auto"/>
        <w:jc w:val="both"/>
        <w:rPr>
          <w:color w:val="auto"/>
        </w:rPr>
      </w:pPr>
      <w:r w:rsidRPr="00EB2D57">
        <w:rPr>
          <w:color w:val="auto"/>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D511ED" w:rsidRPr="00EB2D57" w:rsidRDefault="00D511ED" w:rsidP="00D511ED">
      <w:pPr>
        <w:pStyle w:val="afb"/>
      </w:pPr>
      <w:bookmarkStart w:id="418" w:name="bookmark1088"/>
      <w:r w:rsidRPr="00EB2D57">
        <w:t>Практические работы</w:t>
      </w:r>
      <w:bookmarkEnd w:id="418"/>
    </w:p>
    <w:p w:rsidR="00D511ED" w:rsidRPr="00EB2D57" w:rsidRDefault="00D511ED" w:rsidP="00293F06">
      <w:pPr>
        <w:pStyle w:val="13"/>
        <w:numPr>
          <w:ilvl w:val="0"/>
          <w:numId w:val="454"/>
        </w:numPr>
        <w:tabs>
          <w:tab w:val="left" w:pos="585"/>
        </w:tabs>
        <w:jc w:val="both"/>
        <w:rPr>
          <w:color w:val="auto"/>
        </w:rPr>
      </w:pPr>
      <w:r w:rsidRPr="00EB2D57">
        <w:rPr>
          <w:color w:val="auto"/>
        </w:rPr>
        <w:t>Анализ физической карты и карты строения земной коры с целью выявления закономерностей распространения крупных форм рельефа.</w:t>
      </w:r>
    </w:p>
    <w:p w:rsidR="00D511ED" w:rsidRPr="00EB2D57" w:rsidRDefault="00D511ED" w:rsidP="00293F06">
      <w:pPr>
        <w:pStyle w:val="13"/>
        <w:numPr>
          <w:ilvl w:val="0"/>
          <w:numId w:val="454"/>
        </w:numPr>
        <w:tabs>
          <w:tab w:val="left" w:pos="585"/>
        </w:tabs>
        <w:spacing w:after="160"/>
        <w:jc w:val="both"/>
        <w:rPr>
          <w:color w:val="auto"/>
        </w:rPr>
      </w:pPr>
      <w:r w:rsidRPr="00EB2D57">
        <w:rPr>
          <w:color w:val="auto"/>
        </w:rPr>
        <w:t>Объяснение вулканических или сейсмических событий, о которых говорится в тексте.</w:t>
      </w:r>
    </w:p>
    <w:p w:rsidR="00D511ED" w:rsidRPr="00EB2D57" w:rsidRDefault="00D511ED" w:rsidP="00D511ED">
      <w:pPr>
        <w:pStyle w:val="afb"/>
      </w:pPr>
      <w:bookmarkStart w:id="419" w:name="bookmark1090"/>
      <w:r w:rsidRPr="00EB2D57">
        <w:t>Тема 3. Атмосфера и климаты Земли</w:t>
      </w:r>
      <w:bookmarkEnd w:id="419"/>
    </w:p>
    <w:p w:rsidR="00D511ED" w:rsidRPr="00EB2D57" w:rsidRDefault="00D511ED" w:rsidP="00D511ED">
      <w:pPr>
        <w:pStyle w:val="13"/>
        <w:spacing w:after="160" w:line="257" w:lineRule="auto"/>
        <w:jc w:val="both"/>
        <w:rPr>
          <w:color w:val="auto"/>
        </w:rPr>
      </w:pPr>
      <w:r w:rsidRPr="00EB2D57">
        <w:rPr>
          <w:color w:val="auto"/>
        </w:rPr>
        <w:t xml:space="preserve">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w:t>
      </w:r>
      <w:r w:rsidRPr="00EB2D57">
        <w:rPr>
          <w:color w:val="auto"/>
        </w:rPr>
        <w:lastRenderedPageBreak/>
        <w:t>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D511ED" w:rsidRPr="00EB2D57" w:rsidRDefault="00D511ED" w:rsidP="00D511ED">
      <w:pPr>
        <w:pStyle w:val="afb"/>
      </w:pPr>
      <w:bookmarkStart w:id="420" w:name="bookmark1092"/>
      <w:r w:rsidRPr="00EB2D57">
        <w:t>Практические работы</w:t>
      </w:r>
      <w:bookmarkEnd w:id="420"/>
    </w:p>
    <w:p w:rsidR="00D511ED" w:rsidRPr="00EB2D57" w:rsidRDefault="00D511ED" w:rsidP="00D511ED">
      <w:pPr>
        <w:pStyle w:val="13"/>
        <w:spacing w:after="160" w:line="240" w:lineRule="auto"/>
        <w:jc w:val="both"/>
        <w:rPr>
          <w:color w:val="auto"/>
        </w:rPr>
      </w:pPr>
      <w:r w:rsidRPr="00EB2D57">
        <w:rPr>
          <w:color w:val="auto"/>
        </w:rPr>
        <w:t>1. Описание климата территории по климатической карте и климатограмме.</w:t>
      </w:r>
    </w:p>
    <w:p w:rsidR="00D511ED" w:rsidRPr="00EB2D57" w:rsidRDefault="00D511ED" w:rsidP="00D511ED">
      <w:pPr>
        <w:pStyle w:val="afb"/>
      </w:pPr>
      <w:bookmarkStart w:id="421" w:name="bookmark1094"/>
      <w:r w:rsidRPr="00EB2D57">
        <w:t>Тема 4. Мировой океан — основная часть гидросферы</w:t>
      </w:r>
      <w:bookmarkEnd w:id="421"/>
    </w:p>
    <w:p w:rsidR="00D511ED" w:rsidRPr="00EB2D57" w:rsidRDefault="00D511ED" w:rsidP="00D511ED">
      <w:pPr>
        <w:pStyle w:val="13"/>
        <w:spacing w:after="160"/>
        <w:jc w:val="both"/>
        <w:rPr>
          <w:color w:val="auto"/>
        </w:rPr>
      </w:pPr>
      <w:r w:rsidRPr="00EB2D57">
        <w:rPr>
          <w:color w:val="auto"/>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D511ED" w:rsidRPr="00EB2D57" w:rsidRDefault="00D511ED" w:rsidP="00D511ED">
      <w:pPr>
        <w:pStyle w:val="afb"/>
      </w:pPr>
      <w:bookmarkStart w:id="422" w:name="bookmark1096"/>
      <w:r w:rsidRPr="00EB2D57">
        <w:t>Практические работы</w:t>
      </w:r>
      <w:bookmarkEnd w:id="422"/>
    </w:p>
    <w:p w:rsidR="00D511ED" w:rsidRPr="00EB2D57" w:rsidRDefault="00D511ED" w:rsidP="00293F06">
      <w:pPr>
        <w:pStyle w:val="13"/>
        <w:numPr>
          <w:ilvl w:val="0"/>
          <w:numId w:val="106"/>
        </w:numPr>
        <w:tabs>
          <w:tab w:val="left" w:pos="534"/>
        </w:tabs>
        <w:ind w:firstLine="238"/>
        <w:jc w:val="both"/>
        <w:rPr>
          <w:color w:val="auto"/>
        </w:rPr>
      </w:pPr>
      <w:r w:rsidRPr="00EB2D57">
        <w:rPr>
          <w:color w:val="auto"/>
        </w:rPr>
        <w:t>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p w:rsidR="00D511ED" w:rsidRPr="00EB2D57" w:rsidRDefault="00D511ED" w:rsidP="00293F06">
      <w:pPr>
        <w:pStyle w:val="13"/>
        <w:numPr>
          <w:ilvl w:val="0"/>
          <w:numId w:val="106"/>
        </w:numPr>
        <w:tabs>
          <w:tab w:val="left" w:pos="539"/>
        </w:tabs>
        <w:spacing w:line="240" w:lineRule="auto"/>
        <w:ind w:firstLine="238"/>
        <w:jc w:val="both"/>
        <w:rPr>
          <w:color w:val="auto"/>
        </w:rPr>
      </w:pPr>
      <w:r w:rsidRPr="00EB2D57">
        <w:rPr>
          <w:color w:val="auto"/>
        </w:rPr>
        <w:t>Сравнение двух океанов по плану с использованием нескольких источников географической информации.</w:t>
      </w:r>
    </w:p>
    <w:p w:rsidR="00D511ED" w:rsidRDefault="00D511ED" w:rsidP="00D511ED">
      <w:pPr>
        <w:pStyle w:val="afb"/>
      </w:pPr>
      <w:bookmarkStart w:id="423" w:name="bookmark1098"/>
    </w:p>
    <w:p w:rsidR="00D511ED" w:rsidRPr="00EB2D57" w:rsidRDefault="00D511ED" w:rsidP="00D511ED">
      <w:pPr>
        <w:pStyle w:val="afb"/>
      </w:pPr>
      <w:r w:rsidRPr="00EB2D57">
        <w:t>РАЗДЕЛ 2. ЧЕЛОВЕЧЕСТВО НА ЗЕМЛЕ</w:t>
      </w:r>
      <w:bookmarkEnd w:id="423"/>
    </w:p>
    <w:p w:rsidR="00D511ED" w:rsidRDefault="00D511ED" w:rsidP="00D511ED">
      <w:pPr>
        <w:pStyle w:val="afb"/>
      </w:pPr>
      <w:bookmarkStart w:id="424" w:name="bookmark1100"/>
    </w:p>
    <w:p w:rsidR="00D511ED" w:rsidRPr="00EB2D57" w:rsidRDefault="00D511ED" w:rsidP="00D511ED">
      <w:pPr>
        <w:pStyle w:val="afb"/>
      </w:pPr>
      <w:r w:rsidRPr="00EB2D57">
        <w:t>Тема 1. Численность населения</w:t>
      </w:r>
      <w:bookmarkEnd w:id="424"/>
    </w:p>
    <w:p w:rsidR="00D511ED" w:rsidRPr="00EB2D57" w:rsidRDefault="00D511ED" w:rsidP="00D511ED">
      <w:pPr>
        <w:pStyle w:val="13"/>
        <w:spacing w:after="160"/>
        <w:jc w:val="both"/>
        <w:rPr>
          <w:color w:val="auto"/>
        </w:rPr>
      </w:pPr>
      <w:r w:rsidRPr="00EB2D57">
        <w:rPr>
          <w:color w:val="auto"/>
        </w:rPr>
        <w:t>Заселение Земли человеком. Современная численность населения мира. Изменение численности населения во времени. Методы определения численности населения, переписи населения. Факторы, влияющие на рост численности населения. Размещение и плотность населения.</w:t>
      </w:r>
    </w:p>
    <w:p w:rsidR="00D511ED" w:rsidRPr="00EB2D57" w:rsidRDefault="00D511ED" w:rsidP="00D511ED">
      <w:pPr>
        <w:pStyle w:val="afb"/>
      </w:pPr>
      <w:bookmarkStart w:id="425" w:name="bookmark1102"/>
      <w:r w:rsidRPr="00EB2D57">
        <w:t>Практические работы</w:t>
      </w:r>
      <w:bookmarkEnd w:id="425"/>
    </w:p>
    <w:p w:rsidR="00D511ED" w:rsidRPr="00EB2D57" w:rsidRDefault="00D511ED" w:rsidP="00293F06">
      <w:pPr>
        <w:pStyle w:val="13"/>
        <w:numPr>
          <w:ilvl w:val="0"/>
          <w:numId w:val="107"/>
        </w:numPr>
        <w:tabs>
          <w:tab w:val="left" w:pos="539"/>
        </w:tabs>
        <w:spacing w:line="257" w:lineRule="auto"/>
        <w:jc w:val="both"/>
        <w:rPr>
          <w:color w:val="auto"/>
        </w:rPr>
      </w:pPr>
      <w:r w:rsidRPr="00EB2D57">
        <w:rPr>
          <w:color w:val="auto"/>
        </w:rPr>
        <w:t xml:space="preserve">Определение, сравнение темпов изменения численности населения </w:t>
      </w:r>
      <w:r w:rsidRPr="00EB2D57">
        <w:rPr>
          <w:color w:val="auto"/>
        </w:rPr>
        <w:lastRenderedPageBreak/>
        <w:t>отдельных регионов мира по статистическим материалам.</w:t>
      </w:r>
    </w:p>
    <w:p w:rsidR="00D511ED" w:rsidRPr="00EB2D57" w:rsidRDefault="00D511ED" w:rsidP="00293F06">
      <w:pPr>
        <w:pStyle w:val="13"/>
        <w:numPr>
          <w:ilvl w:val="0"/>
          <w:numId w:val="107"/>
        </w:numPr>
        <w:tabs>
          <w:tab w:val="left" w:pos="539"/>
        </w:tabs>
        <w:spacing w:after="160" w:line="257" w:lineRule="auto"/>
        <w:jc w:val="both"/>
        <w:rPr>
          <w:color w:val="auto"/>
        </w:rPr>
      </w:pPr>
      <w:r w:rsidRPr="00EB2D57">
        <w:rPr>
          <w:color w:val="auto"/>
        </w:rPr>
        <w:t>Определение и сравнение различий в численности, плотности населения отдельных стран по разным источникам.</w:t>
      </w:r>
    </w:p>
    <w:p w:rsidR="00D511ED" w:rsidRPr="00EB2D57" w:rsidRDefault="00D511ED" w:rsidP="00D511ED">
      <w:pPr>
        <w:pStyle w:val="afb"/>
      </w:pPr>
      <w:bookmarkStart w:id="426" w:name="bookmark1104"/>
      <w:r w:rsidRPr="00EB2D57">
        <w:t>Тема 2. Страны и народы мира</w:t>
      </w:r>
      <w:bookmarkEnd w:id="426"/>
    </w:p>
    <w:p w:rsidR="00D511ED" w:rsidRPr="00EB2D57" w:rsidRDefault="00D511ED" w:rsidP="00D511ED">
      <w:pPr>
        <w:pStyle w:val="13"/>
        <w:spacing w:after="160"/>
        <w:jc w:val="both"/>
        <w:rPr>
          <w:color w:val="auto"/>
        </w:rPr>
      </w:pPr>
      <w:r w:rsidRPr="00EB2D57">
        <w:rPr>
          <w:color w:val="auto"/>
        </w:rPr>
        <w:t xml:space="preserve">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w:t>
      </w:r>
      <w:r w:rsidRPr="00EB2D57">
        <w:rPr>
          <w:i/>
          <w:iCs/>
          <w:color w:val="auto"/>
        </w:rPr>
        <w:t>Профессия менеджер в сфере туризма, экскурсовод</w:t>
      </w:r>
      <w:r w:rsidRPr="00EB2D57">
        <w:rPr>
          <w:color w:val="auto"/>
        </w:rPr>
        <w:t>.</w:t>
      </w:r>
    </w:p>
    <w:p w:rsidR="00D511ED" w:rsidRPr="00EB2D57" w:rsidRDefault="00D511ED" w:rsidP="00D511ED">
      <w:pPr>
        <w:pStyle w:val="afb"/>
      </w:pPr>
      <w:bookmarkStart w:id="427" w:name="bookmark1106"/>
      <w:r w:rsidRPr="00EB2D57">
        <w:t>Практическая работа</w:t>
      </w:r>
      <w:bookmarkEnd w:id="427"/>
    </w:p>
    <w:p w:rsidR="00D511ED" w:rsidRPr="00EB2D57" w:rsidRDefault="00D511ED" w:rsidP="00D511ED">
      <w:pPr>
        <w:pStyle w:val="13"/>
        <w:spacing w:after="160" w:line="257" w:lineRule="auto"/>
        <w:jc w:val="both"/>
        <w:rPr>
          <w:color w:val="auto"/>
        </w:rPr>
      </w:pPr>
      <w:r w:rsidRPr="00EB2D57">
        <w:rPr>
          <w:color w:val="auto"/>
        </w:rPr>
        <w:t>1. Сравнение занятий населения двух стран по комплексным картам.</w:t>
      </w:r>
    </w:p>
    <w:p w:rsidR="00D511ED" w:rsidRPr="00EB2D57" w:rsidRDefault="00D511ED" w:rsidP="00D511ED">
      <w:pPr>
        <w:pStyle w:val="afb"/>
      </w:pPr>
      <w:bookmarkStart w:id="428" w:name="bookmark1108"/>
      <w:r w:rsidRPr="00EB2D57">
        <w:t>РАЗДЕЛ 3. МАТЕРИКИ И СТРАНЫ</w:t>
      </w:r>
      <w:bookmarkEnd w:id="428"/>
    </w:p>
    <w:p w:rsidR="00D511ED" w:rsidRDefault="00D511ED" w:rsidP="00D511ED">
      <w:pPr>
        <w:pStyle w:val="afb"/>
      </w:pPr>
      <w:bookmarkStart w:id="429" w:name="bookmark1110"/>
    </w:p>
    <w:p w:rsidR="00D511ED" w:rsidRPr="00EB2D57" w:rsidRDefault="00D511ED" w:rsidP="00D511ED">
      <w:pPr>
        <w:pStyle w:val="afb"/>
      </w:pPr>
      <w:r w:rsidRPr="00EB2D57">
        <w:t>Тема 1. Южные материки</w:t>
      </w:r>
      <w:bookmarkEnd w:id="429"/>
    </w:p>
    <w:p w:rsidR="00D511ED" w:rsidRPr="00EB2D57" w:rsidRDefault="00D511ED" w:rsidP="00D511ED">
      <w:pPr>
        <w:pStyle w:val="13"/>
        <w:spacing w:after="140"/>
        <w:jc w:val="both"/>
        <w:rPr>
          <w:color w:val="auto"/>
        </w:rPr>
      </w:pPr>
      <w:r w:rsidRPr="00EB2D57">
        <w:rPr>
          <w:color w:val="auto"/>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sidRPr="00EB2D57">
        <w:rPr>
          <w:color w:val="auto"/>
          <w:lang w:val="en-US" w:bidi="en-US"/>
        </w:rPr>
        <w:t>XX</w:t>
      </w:r>
      <w:r w:rsidRPr="00EB2D57">
        <w:rPr>
          <w:color w:val="auto"/>
          <w:lang w:bidi="en-US"/>
        </w:rPr>
        <w:t>—</w:t>
      </w:r>
      <w:r w:rsidRPr="00EB2D57">
        <w:rPr>
          <w:color w:val="auto"/>
          <w:lang w:val="en-US" w:bidi="en-US"/>
        </w:rPr>
        <w:t>XXI</w:t>
      </w:r>
      <w:r w:rsidRPr="00EB2D57">
        <w:rPr>
          <w:color w:val="auto"/>
          <w:lang w:bidi="en-US"/>
        </w:rPr>
        <w:t xml:space="preserve"> </w:t>
      </w:r>
      <w:r w:rsidRPr="00EB2D57">
        <w:rPr>
          <w:color w:val="auto"/>
        </w:rPr>
        <w:t>вв. Современные исследования в Антарктиде. Роль России в открытиях и исследованиях ледового континента.</w:t>
      </w:r>
    </w:p>
    <w:p w:rsidR="00D511ED" w:rsidRPr="00EB2D57" w:rsidRDefault="00D511ED" w:rsidP="00D511ED">
      <w:pPr>
        <w:pStyle w:val="afb"/>
      </w:pPr>
      <w:bookmarkStart w:id="430" w:name="bookmark1112"/>
      <w:r w:rsidRPr="00EB2D57">
        <w:t>Практические работы</w:t>
      </w:r>
      <w:bookmarkEnd w:id="430"/>
    </w:p>
    <w:p w:rsidR="00D511ED" w:rsidRPr="00EB2D57" w:rsidRDefault="00D511ED" w:rsidP="00293F06">
      <w:pPr>
        <w:pStyle w:val="13"/>
        <w:numPr>
          <w:ilvl w:val="0"/>
          <w:numId w:val="108"/>
        </w:numPr>
        <w:tabs>
          <w:tab w:val="left" w:pos="542"/>
        </w:tabs>
        <w:spacing w:line="240" w:lineRule="auto"/>
        <w:jc w:val="both"/>
        <w:rPr>
          <w:color w:val="auto"/>
        </w:rPr>
      </w:pPr>
      <w:r w:rsidRPr="00EB2D57">
        <w:rPr>
          <w:color w:val="auto"/>
        </w:rPr>
        <w:t>Сравнение географического положения двух (любых) южных материков.</w:t>
      </w:r>
    </w:p>
    <w:p w:rsidR="00D511ED" w:rsidRPr="00EB2D57" w:rsidRDefault="00D511ED" w:rsidP="00293F06">
      <w:pPr>
        <w:pStyle w:val="13"/>
        <w:numPr>
          <w:ilvl w:val="0"/>
          <w:numId w:val="108"/>
        </w:numPr>
        <w:tabs>
          <w:tab w:val="left" w:pos="542"/>
        </w:tabs>
        <w:spacing w:line="240" w:lineRule="auto"/>
        <w:jc w:val="both"/>
        <w:rPr>
          <w:color w:val="auto"/>
        </w:rPr>
      </w:pPr>
      <w:r w:rsidRPr="00EB2D57">
        <w:rPr>
          <w:color w:val="auto"/>
        </w:rPr>
        <w:t>Объяснение годового хода температур и режима выпадения атмосферных осадков в экваториальном климатическом поясе</w:t>
      </w:r>
    </w:p>
    <w:p w:rsidR="00D511ED" w:rsidRPr="00EB2D57" w:rsidRDefault="00D511ED" w:rsidP="00293F06">
      <w:pPr>
        <w:pStyle w:val="13"/>
        <w:numPr>
          <w:ilvl w:val="0"/>
          <w:numId w:val="108"/>
        </w:numPr>
        <w:tabs>
          <w:tab w:val="left" w:pos="542"/>
        </w:tabs>
        <w:spacing w:line="240" w:lineRule="auto"/>
        <w:jc w:val="both"/>
        <w:rPr>
          <w:color w:val="auto"/>
        </w:rPr>
      </w:pPr>
      <w:r w:rsidRPr="00EB2D57">
        <w:rPr>
          <w:color w:val="auto"/>
        </w:rPr>
        <w:t>Сравнение особенностей климата Африки, Южной Америки и Австралии по плану.</w:t>
      </w:r>
    </w:p>
    <w:p w:rsidR="00D511ED" w:rsidRPr="00EB2D57" w:rsidRDefault="00D511ED" w:rsidP="00293F06">
      <w:pPr>
        <w:pStyle w:val="13"/>
        <w:numPr>
          <w:ilvl w:val="0"/>
          <w:numId w:val="108"/>
        </w:numPr>
        <w:tabs>
          <w:tab w:val="left" w:pos="542"/>
        </w:tabs>
        <w:spacing w:line="240" w:lineRule="auto"/>
        <w:jc w:val="both"/>
        <w:rPr>
          <w:color w:val="auto"/>
        </w:rPr>
      </w:pPr>
      <w:r w:rsidRPr="00EB2D57">
        <w:rPr>
          <w:color w:val="auto"/>
        </w:rPr>
        <w:t>Описание Австралии или одной из стран Африки или Южной Америки по географическим картам.</w:t>
      </w:r>
    </w:p>
    <w:p w:rsidR="00D511ED" w:rsidRPr="00EB2D57" w:rsidRDefault="00D511ED" w:rsidP="00293F06">
      <w:pPr>
        <w:pStyle w:val="13"/>
        <w:numPr>
          <w:ilvl w:val="0"/>
          <w:numId w:val="108"/>
        </w:numPr>
        <w:tabs>
          <w:tab w:val="left" w:pos="547"/>
        </w:tabs>
        <w:spacing w:after="140" w:line="240" w:lineRule="auto"/>
        <w:jc w:val="both"/>
        <w:rPr>
          <w:color w:val="auto"/>
        </w:rPr>
      </w:pPr>
      <w:r w:rsidRPr="00EB2D57">
        <w:rPr>
          <w:color w:val="auto"/>
        </w:rPr>
        <w:t>Объяснение особенностей размещения населения Австралии или одной из стран Африки или Южной Америки.</w:t>
      </w:r>
    </w:p>
    <w:p w:rsidR="00D511ED" w:rsidRPr="00EB2D57" w:rsidRDefault="00D511ED" w:rsidP="00D511ED">
      <w:pPr>
        <w:pStyle w:val="afb"/>
      </w:pPr>
      <w:bookmarkStart w:id="431" w:name="bookmark1114"/>
      <w:r w:rsidRPr="00EB2D57">
        <w:t>Тема 2. Северные материки</w:t>
      </w:r>
      <w:bookmarkEnd w:id="431"/>
    </w:p>
    <w:p w:rsidR="00D511ED" w:rsidRPr="00EB2D57" w:rsidRDefault="00D511ED" w:rsidP="00D511ED">
      <w:pPr>
        <w:pStyle w:val="13"/>
        <w:spacing w:after="140" w:line="240" w:lineRule="auto"/>
        <w:jc w:val="both"/>
        <w:rPr>
          <w:color w:val="auto"/>
        </w:rPr>
      </w:pPr>
      <w:r w:rsidRPr="00EB2D57">
        <w:rPr>
          <w:color w:val="auto"/>
        </w:rPr>
        <w:t xml:space="preserve">Северная Америка. Евразия. История открытия и освоения. Географическое положение. Основные черты рельефа, климата и </w:t>
      </w:r>
      <w:r w:rsidRPr="00EB2D57">
        <w:rPr>
          <w:color w:val="auto"/>
        </w:rPr>
        <w:lastRenderedPageBreak/>
        <w:t>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rsidR="00D511ED" w:rsidRPr="00EB2D57" w:rsidRDefault="00D511ED" w:rsidP="00D511ED">
      <w:pPr>
        <w:pStyle w:val="afb"/>
      </w:pPr>
      <w:bookmarkStart w:id="432" w:name="bookmark1116"/>
      <w:r w:rsidRPr="00EB2D57">
        <w:t>Практические работы</w:t>
      </w:r>
      <w:bookmarkEnd w:id="432"/>
    </w:p>
    <w:p w:rsidR="00D511ED" w:rsidRPr="00EB2D57" w:rsidRDefault="00D511ED" w:rsidP="00293F06">
      <w:pPr>
        <w:pStyle w:val="13"/>
        <w:numPr>
          <w:ilvl w:val="0"/>
          <w:numId w:val="109"/>
        </w:numPr>
        <w:tabs>
          <w:tab w:val="left" w:pos="542"/>
        </w:tabs>
        <w:spacing w:line="240" w:lineRule="auto"/>
        <w:jc w:val="both"/>
        <w:rPr>
          <w:color w:val="auto"/>
        </w:rPr>
      </w:pPr>
      <w:r w:rsidRPr="00EB2D57">
        <w:rPr>
          <w:color w:val="auto"/>
        </w:rPr>
        <w:t>Объяснение распространения зон современного вулканизма и землетрясений на территории Северной Америки и Евразии.</w:t>
      </w:r>
    </w:p>
    <w:p w:rsidR="00D511ED" w:rsidRPr="00EB2D57" w:rsidRDefault="00D511ED" w:rsidP="00293F06">
      <w:pPr>
        <w:pStyle w:val="13"/>
        <w:numPr>
          <w:ilvl w:val="0"/>
          <w:numId w:val="109"/>
        </w:numPr>
        <w:tabs>
          <w:tab w:val="left" w:pos="547"/>
        </w:tabs>
        <w:spacing w:line="240" w:lineRule="auto"/>
        <w:jc w:val="both"/>
        <w:rPr>
          <w:color w:val="auto"/>
        </w:rPr>
      </w:pPr>
      <w:r w:rsidRPr="00EB2D57">
        <w:rPr>
          <w:color w:val="auto"/>
        </w:rPr>
        <w:t>Объяснение климатических различий территорий, находящихся на одной географической широте, на примере умеренного климатического пляса.</w:t>
      </w:r>
    </w:p>
    <w:p w:rsidR="00D511ED" w:rsidRPr="00EB2D57" w:rsidRDefault="00D511ED" w:rsidP="00293F06">
      <w:pPr>
        <w:pStyle w:val="13"/>
        <w:numPr>
          <w:ilvl w:val="0"/>
          <w:numId w:val="109"/>
        </w:numPr>
        <w:tabs>
          <w:tab w:val="left" w:pos="542"/>
        </w:tabs>
        <w:spacing w:line="240" w:lineRule="auto"/>
        <w:jc w:val="both"/>
        <w:rPr>
          <w:color w:val="auto"/>
        </w:rPr>
      </w:pPr>
      <w:r w:rsidRPr="00EB2D57">
        <w:rPr>
          <w:color w:val="auto"/>
        </w:rPr>
        <w:t>Представление в виде таблицы информации о компонентах природы одной из природных зон на основе анализа нескольких источников информации.</w:t>
      </w:r>
    </w:p>
    <w:p w:rsidR="00D511ED" w:rsidRPr="00EB2D57" w:rsidRDefault="00D511ED" w:rsidP="00293F06">
      <w:pPr>
        <w:pStyle w:val="13"/>
        <w:numPr>
          <w:ilvl w:val="0"/>
          <w:numId w:val="109"/>
        </w:numPr>
        <w:tabs>
          <w:tab w:val="left" w:pos="542"/>
        </w:tabs>
        <w:spacing w:after="140" w:line="240" w:lineRule="auto"/>
        <w:jc w:val="both"/>
        <w:rPr>
          <w:color w:val="auto"/>
        </w:rPr>
      </w:pPr>
      <w:r w:rsidRPr="00EB2D57">
        <w:rPr>
          <w:color w:val="auto"/>
        </w:rPr>
        <w:t>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rsidR="00D511ED" w:rsidRPr="00EB2D57" w:rsidRDefault="00D511ED" w:rsidP="00D511ED">
      <w:pPr>
        <w:pStyle w:val="afb"/>
      </w:pPr>
      <w:bookmarkStart w:id="433" w:name="bookmark1118"/>
      <w:r w:rsidRPr="00EB2D57">
        <w:t>Тема 3. Взаимодействие природы и общества</w:t>
      </w:r>
      <w:bookmarkEnd w:id="433"/>
    </w:p>
    <w:p w:rsidR="00D511ED" w:rsidRPr="00EB2D57" w:rsidRDefault="00D511ED" w:rsidP="00D511ED">
      <w:pPr>
        <w:pStyle w:val="13"/>
        <w:spacing w:line="240" w:lineRule="auto"/>
        <w:jc w:val="both"/>
        <w:rPr>
          <w:color w:val="auto"/>
        </w:rPr>
      </w:pPr>
      <w:r w:rsidRPr="00EB2D57">
        <w:rPr>
          <w:color w:val="auto"/>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rsidR="00D511ED" w:rsidRPr="00EB2D57" w:rsidRDefault="00D511ED" w:rsidP="00D511ED">
      <w:pPr>
        <w:pStyle w:val="13"/>
        <w:spacing w:after="160" w:line="240" w:lineRule="auto"/>
        <w:jc w:val="both"/>
        <w:rPr>
          <w:color w:val="auto"/>
        </w:rPr>
      </w:pPr>
      <w:r w:rsidRPr="00EB2D57">
        <w:rPr>
          <w:color w:val="auto"/>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D511ED" w:rsidRPr="00EB2D57" w:rsidRDefault="00D511ED" w:rsidP="00D511ED">
      <w:pPr>
        <w:pStyle w:val="afb"/>
      </w:pPr>
      <w:bookmarkStart w:id="434" w:name="bookmark1120"/>
      <w:r w:rsidRPr="00EB2D57">
        <w:t>Практическая работа</w:t>
      </w:r>
      <w:bookmarkEnd w:id="434"/>
    </w:p>
    <w:p w:rsidR="00D511ED" w:rsidRPr="00EB2D57" w:rsidRDefault="00D511ED" w:rsidP="00D511ED">
      <w:pPr>
        <w:pStyle w:val="13"/>
        <w:spacing w:after="400" w:line="240" w:lineRule="auto"/>
        <w:jc w:val="both"/>
        <w:rPr>
          <w:color w:val="auto"/>
        </w:rPr>
      </w:pPr>
      <w:r w:rsidRPr="00EB2D57">
        <w:rPr>
          <w:color w:val="auto"/>
        </w:rPr>
        <w:t>1. Характеристика изменений компонентов природы на территории одной из стран мира в результате деятельности человека.</w:t>
      </w:r>
    </w:p>
    <w:p w:rsidR="00D511ED" w:rsidRPr="00EB2D57" w:rsidRDefault="00D511ED" w:rsidP="00D511ED">
      <w:pPr>
        <w:pStyle w:val="afb"/>
      </w:pPr>
      <w:bookmarkStart w:id="435" w:name="bookmark1122"/>
      <w:r w:rsidRPr="00EB2D57">
        <w:t>8 КЛАСС</w:t>
      </w:r>
      <w:bookmarkEnd w:id="435"/>
    </w:p>
    <w:p w:rsidR="00D511ED" w:rsidRDefault="00D511ED" w:rsidP="00D511ED">
      <w:pPr>
        <w:pStyle w:val="afb"/>
      </w:pPr>
      <w:bookmarkStart w:id="436" w:name="bookmark1124"/>
    </w:p>
    <w:p w:rsidR="00D511ED" w:rsidRPr="00EB2D57" w:rsidRDefault="00D511ED" w:rsidP="00D511ED">
      <w:pPr>
        <w:pStyle w:val="afb"/>
      </w:pPr>
      <w:r w:rsidRPr="00EB2D57">
        <w:t>РАЗДЕЛ 1. ГЕОГРАФИЧЕСКОЕ ПРОСТРАНСТВО РОССИИ</w:t>
      </w:r>
      <w:bookmarkEnd w:id="436"/>
    </w:p>
    <w:p w:rsidR="00D511ED" w:rsidRDefault="00D511ED" w:rsidP="00D511ED">
      <w:pPr>
        <w:pStyle w:val="afb"/>
      </w:pPr>
      <w:bookmarkStart w:id="437" w:name="bookmark1126"/>
    </w:p>
    <w:p w:rsidR="00D511ED" w:rsidRPr="00EB2D57" w:rsidRDefault="00D511ED" w:rsidP="00D511ED">
      <w:pPr>
        <w:pStyle w:val="afb"/>
      </w:pPr>
      <w:r w:rsidRPr="00EB2D57">
        <w:t>Тема 1. История формирования и освоения территории России</w:t>
      </w:r>
      <w:bookmarkEnd w:id="437"/>
    </w:p>
    <w:p w:rsidR="00D511ED" w:rsidRPr="00EB2D57" w:rsidRDefault="00D511ED" w:rsidP="00D511ED">
      <w:pPr>
        <w:pStyle w:val="13"/>
        <w:spacing w:after="160" w:line="240" w:lineRule="auto"/>
        <w:jc w:val="both"/>
        <w:rPr>
          <w:color w:val="auto"/>
        </w:rPr>
      </w:pPr>
      <w:r w:rsidRPr="00EB2D57">
        <w:rPr>
          <w:color w:val="auto"/>
        </w:rPr>
        <w:t xml:space="preserve">История освоения и заселения территории современной России в </w:t>
      </w:r>
      <w:r w:rsidRPr="00EB2D57">
        <w:rPr>
          <w:color w:val="auto"/>
          <w:lang w:val="en-US" w:bidi="en-US"/>
        </w:rPr>
        <w:t>XI</w:t>
      </w:r>
      <w:r w:rsidRPr="00EB2D57">
        <w:rPr>
          <w:color w:val="auto"/>
          <w:lang w:bidi="en-US"/>
        </w:rPr>
        <w:t>—</w:t>
      </w:r>
      <w:r w:rsidRPr="00EB2D57">
        <w:rPr>
          <w:color w:val="auto"/>
          <w:lang w:val="en-US" w:bidi="en-US"/>
        </w:rPr>
        <w:t>XVI</w:t>
      </w:r>
      <w:r w:rsidRPr="00EB2D57">
        <w:rPr>
          <w:color w:val="auto"/>
          <w:lang w:bidi="en-US"/>
        </w:rPr>
        <w:t xml:space="preserve"> </w:t>
      </w:r>
      <w:r w:rsidRPr="00EB2D57">
        <w:rPr>
          <w:color w:val="auto"/>
        </w:rPr>
        <w:t xml:space="preserve">вв. Расширение территории России в </w:t>
      </w:r>
      <w:r w:rsidRPr="00EB2D57">
        <w:rPr>
          <w:color w:val="auto"/>
          <w:lang w:val="en-US" w:bidi="en-US"/>
        </w:rPr>
        <w:t>XVI</w:t>
      </w:r>
      <w:r w:rsidRPr="00EB2D57">
        <w:rPr>
          <w:color w:val="auto"/>
          <w:lang w:bidi="en-US"/>
        </w:rPr>
        <w:t xml:space="preserve">— </w:t>
      </w:r>
      <w:r w:rsidRPr="00EB2D57">
        <w:rPr>
          <w:color w:val="auto"/>
          <w:lang w:val="en-US" w:bidi="en-US"/>
        </w:rPr>
        <w:t>XIX</w:t>
      </w:r>
      <w:r w:rsidRPr="00EB2D57">
        <w:rPr>
          <w:color w:val="auto"/>
          <w:lang w:bidi="en-US"/>
        </w:rPr>
        <w:t xml:space="preserve"> </w:t>
      </w:r>
      <w:r w:rsidRPr="00EB2D57">
        <w:rPr>
          <w:color w:val="auto"/>
        </w:rPr>
        <w:t>вв. Русские первопроходцы. Изменения внешних границ России в ХХ в. Воссоединение Крыма с Россией.</w:t>
      </w:r>
    </w:p>
    <w:p w:rsidR="00D511ED" w:rsidRPr="00EB2D57" w:rsidRDefault="00D511ED" w:rsidP="00D511ED">
      <w:pPr>
        <w:pStyle w:val="afb"/>
      </w:pPr>
      <w:bookmarkStart w:id="438" w:name="bookmark1128"/>
      <w:r w:rsidRPr="00EB2D57">
        <w:lastRenderedPageBreak/>
        <w:t>Практическая работа</w:t>
      </w:r>
      <w:bookmarkEnd w:id="438"/>
    </w:p>
    <w:p w:rsidR="00D511ED" w:rsidRPr="00EB2D57" w:rsidRDefault="00D511ED" w:rsidP="00D511ED">
      <w:pPr>
        <w:pStyle w:val="13"/>
        <w:spacing w:after="160" w:line="240" w:lineRule="auto"/>
        <w:jc w:val="both"/>
        <w:rPr>
          <w:color w:val="auto"/>
        </w:rPr>
      </w:pPr>
      <w:r w:rsidRPr="00EB2D57">
        <w:rPr>
          <w:color w:val="auto"/>
        </w:rPr>
        <w:t>1. Представление в виде таблицы сведений об изменении границ России на разных исторических этапах на основе анализа географических карт.</w:t>
      </w:r>
    </w:p>
    <w:p w:rsidR="00D511ED" w:rsidRPr="00EB2D57" w:rsidRDefault="00D511ED" w:rsidP="00D511ED">
      <w:pPr>
        <w:pStyle w:val="afb"/>
      </w:pPr>
      <w:bookmarkStart w:id="439" w:name="bookmark1130"/>
      <w:r w:rsidRPr="00EB2D57">
        <w:t>Тема 2. Географическое положение и границы России</w:t>
      </w:r>
      <w:bookmarkEnd w:id="439"/>
    </w:p>
    <w:p w:rsidR="00D511ED" w:rsidRPr="00EB2D57" w:rsidRDefault="00D511ED" w:rsidP="00D511ED">
      <w:pPr>
        <w:pStyle w:val="13"/>
        <w:spacing w:after="160" w:line="240" w:lineRule="auto"/>
        <w:jc w:val="both"/>
        <w:rPr>
          <w:color w:val="auto"/>
        </w:rPr>
      </w:pPr>
      <w:r w:rsidRPr="00EB2D57">
        <w:rPr>
          <w:color w:val="auto"/>
        </w:rPr>
        <w:t xml:space="preserve">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w:t>
      </w:r>
      <w:r w:rsidRPr="00EB2D57">
        <w:rPr>
          <w:i/>
          <w:iCs/>
          <w:color w:val="auto"/>
        </w:rPr>
        <w:t>Виды географического положения.</w:t>
      </w:r>
      <w:r w:rsidRPr="00EB2D57">
        <w:rPr>
          <w:color w:val="auto"/>
        </w:rPr>
        <w:t xml:space="preserve"> Страны — соседи России. </w:t>
      </w:r>
      <w:r w:rsidRPr="00EB2D57">
        <w:rPr>
          <w:i/>
          <w:iCs/>
          <w:color w:val="auto"/>
        </w:rPr>
        <w:t>Ближнее и дальнее зарубежье.</w:t>
      </w:r>
      <w:r w:rsidRPr="00EB2D57">
        <w:rPr>
          <w:color w:val="auto"/>
        </w:rPr>
        <w:t xml:space="preserve"> Моря, омывающие территорию России.</w:t>
      </w:r>
    </w:p>
    <w:p w:rsidR="00D511ED" w:rsidRPr="00EB2D57" w:rsidRDefault="00D511ED" w:rsidP="00D511ED">
      <w:pPr>
        <w:pStyle w:val="afb"/>
      </w:pPr>
      <w:bookmarkStart w:id="440" w:name="bookmark1132"/>
      <w:r w:rsidRPr="00EB2D57">
        <w:t>Тема 3. Время на территории России</w:t>
      </w:r>
      <w:bookmarkEnd w:id="440"/>
    </w:p>
    <w:p w:rsidR="00D511ED" w:rsidRPr="00EB2D57" w:rsidRDefault="00D511ED" w:rsidP="00D511ED">
      <w:pPr>
        <w:pStyle w:val="13"/>
        <w:spacing w:after="160" w:line="240" w:lineRule="auto"/>
        <w:jc w:val="both"/>
        <w:rPr>
          <w:color w:val="auto"/>
        </w:rPr>
      </w:pPr>
      <w:r w:rsidRPr="00EB2D57">
        <w:rPr>
          <w:color w:val="auto"/>
        </w:rPr>
        <w:t>Россия на карте часовых поясов мира. Карта часовых зон России. Местное, поясное и зональное время: роль в хозяйстве и жизни людей.</w:t>
      </w:r>
    </w:p>
    <w:p w:rsidR="00D511ED" w:rsidRPr="00EB2D57" w:rsidRDefault="00D511ED" w:rsidP="00D511ED">
      <w:pPr>
        <w:pStyle w:val="afb"/>
      </w:pPr>
      <w:bookmarkStart w:id="441" w:name="bookmark1134"/>
      <w:r w:rsidRPr="00EB2D57">
        <w:t>Практическая работа</w:t>
      </w:r>
      <w:bookmarkEnd w:id="441"/>
    </w:p>
    <w:p w:rsidR="00D511ED" w:rsidRPr="00EB2D57" w:rsidRDefault="00D511ED" w:rsidP="00D511ED">
      <w:pPr>
        <w:pStyle w:val="13"/>
        <w:spacing w:after="140" w:line="240" w:lineRule="auto"/>
        <w:jc w:val="both"/>
        <w:rPr>
          <w:color w:val="auto"/>
        </w:rPr>
      </w:pPr>
      <w:r w:rsidRPr="00EB2D57">
        <w:rPr>
          <w:color w:val="auto"/>
        </w:rPr>
        <w:t>1. Определение различия во времени для разных городов России по карте часовых зон.</w:t>
      </w:r>
    </w:p>
    <w:p w:rsidR="00D511ED" w:rsidRPr="00EB2D57" w:rsidRDefault="00D511ED" w:rsidP="00D511ED">
      <w:pPr>
        <w:pStyle w:val="afb"/>
      </w:pPr>
      <w:bookmarkStart w:id="442" w:name="bookmark1136"/>
      <w:r w:rsidRPr="00EB2D57">
        <w:t>Тема 4. Административно-территориальное устройство России. Районирование территории</w:t>
      </w:r>
      <w:bookmarkEnd w:id="442"/>
    </w:p>
    <w:p w:rsidR="00D511ED" w:rsidRPr="00EB2D57" w:rsidRDefault="00D511ED" w:rsidP="00D511ED">
      <w:pPr>
        <w:pStyle w:val="13"/>
        <w:spacing w:after="140" w:line="240" w:lineRule="auto"/>
        <w:jc w:val="both"/>
        <w:rPr>
          <w:color w:val="auto"/>
        </w:rPr>
      </w:pPr>
      <w:r w:rsidRPr="00EB2D57">
        <w:rPr>
          <w:color w:val="auto"/>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D511ED" w:rsidRPr="00EB2D57" w:rsidRDefault="00D511ED" w:rsidP="00D511ED">
      <w:pPr>
        <w:pStyle w:val="afb"/>
      </w:pPr>
      <w:bookmarkStart w:id="443" w:name="bookmark1138"/>
      <w:r w:rsidRPr="00EB2D57">
        <w:t>Практическая работа</w:t>
      </w:r>
      <w:bookmarkEnd w:id="443"/>
    </w:p>
    <w:p w:rsidR="00D511ED" w:rsidRPr="00EB2D57" w:rsidRDefault="00D511ED" w:rsidP="00D511ED">
      <w:pPr>
        <w:pStyle w:val="13"/>
        <w:spacing w:after="180" w:line="240" w:lineRule="auto"/>
        <w:jc w:val="both"/>
        <w:rPr>
          <w:color w:val="auto"/>
        </w:rPr>
      </w:pPr>
      <w:r w:rsidRPr="00EB2D57">
        <w:rPr>
          <w:color w:val="auto"/>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D511ED" w:rsidRPr="00EB2D57" w:rsidRDefault="00D511ED" w:rsidP="00D511ED">
      <w:pPr>
        <w:pStyle w:val="afb"/>
      </w:pPr>
      <w:bookmarkStart w:id="444" w:name="bookmark1140"/>
      <w:r w:rsidRPr="00EB2D57">
        <w:t>РАЗДЕЛ 2. ПРИРОДА РОССИИ</w:t>
      </w:r>
      <w:bookmarkEnd w:id="444"/>
    </w:p>
    <w:p w:rsidR="00D511ED" w:rsidRDefault="00D511ED" w:rsidP="00D511ED">
      <w:pPr>
        <w:pStyle w:val="afb"/>
      </w:pPr>
      <w:bookmarkStart w:id="445" w:name="bookmark1142"/>
    </w:p>
    <w:p w:rsidR="00D511ED" w:rsidRPr="00EB2D57" w:rsidRDefault="00D511ED" w:rsidP="00D511ED">
      <w:pPr>
        <w:pStyle w:val="afb"/>
      </w:pPr>
      <w:r w:rsidRPr="00EB2D57">
        <w:t>Тема 1. Природные условия и ресурсы России</w:t>
      </w:r>
      <w:bookmarkEnd w:id="445"/>
    </w:p>
    <w:p w:rsidR="00D511ED" w:rsidRPr="00EB2D57" w:rsidRDefault="00D511ED" w:rsidP="00D511ED">
      <w:pPr>
        <w:pStyle w:val="13"/>
        <w:spacing w:after="140" w:line="240" w:lineRule="auto"/>
        <w:jc w:val="both"/>
        <w:rPr>
          <w:color w:val="auto"/>
        </w:rPr>
      </w:pPr>
      <w:r w:rsidRPr="00EB2D57">
        <w:rPr>
          <w:color w:val="auto"/>
        </w:rPr>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D511ED" w:rsidRPr="00EB2D57" w:rsidRDefault="00D511ED" w:rsidP="00D511ED">
      <w:pPr>
        <w:pStyle w:val="afb"/>
      </w:pPr>
      <w:bookmarkStart w:id="446" w:name="bookmark1144"/>
      <w:r w:rsidRPr="00EB2D57">
        <w:lastRenderedPageBreak/>
        <w:t>Практическая работа</w:t>
      </w:r>
      <w:bookmarkEnd w:id="446"/>
    </w:p>
    <w:p w:rsidR="00D511ED" w:rsidRPr="00EB2D57" w:rsidRDefault="00D511ED" w:rsidP="00D511ED">
      <w:pPr>
        <w:pStyle w:val="13"/>
        <w:spacing w:after="140" w:line="240" w:lineRule="auto"/>
        <w:jc w:val="both"/>
        <w:rPr>
          <w:color w:val="auto"/>
        </w:rPr>
      </w:pPr>
      <w:r w:rsidRPr="00EB2D57">
        <w:rPr>
          <w:color w:val="auto"/>
        </w:rPr>
        <w:t>1. Характеристика природно-ресурсного капитала своего края по картам и статистическим материалам.</w:t>
      </w:r>
    </w:p>
    <w:p w:rsidR="00D511ED" w:rsidRPr="00EB2D57" w:rsidRDefault="00D511ED" w:rsidP="00D511ED">
      <w:pPr>
        <w:pStyle w:val="afb"/>
      </w:pPr>
      <w:bookmarkStart w:id="447" w:name="bookmark1146"/>
      <w:r w:rsidRPr="00EB2D57">
        <w:t>Тема 2. Геологическое строение, рельеф и полезные ископаемые</w:t>
      </w:r>
      <w:bookmarkEnd w:id="447"/>
    </w:p>
    <w:p w:rsidR="00D511ED" w:rsidRPr="00EB2D57" w:rsidRDefault="00D511ED" w:rsidP="00D511ED">
      <w:pPr>
        <w:pStyle w:val="13"/>
        <w:spacing w:line="240" w:lineRule="auto"/>
        <w:jc w:val="both"/>
        <w:rPr>
          <w:color w:val="auto"/>
        </w:rPr>
      </w:pPr>
      <w:r w:rsidRPr="00EB2D57">
        <w:rPr>
          <w:color w:val="auto"/>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D511ED" w:rsidRPr="00EB2D57" w:rsidRDefault="00D511ED" w:rsidP="00D511ED">
      <w:pPr>
        <w:pStyle w:val="13"/>
        <w:spacing w:after="160" w:line="240" w:lineRule="auto"/>
        <w:jc w:val="both"/>
        <w:rPr>
          <w:color w:val="auto"/>
        </w:rPr>
      </w:pPr>
      <w:r w:rsidRPr="00EB2D57">
        <w:rPr>
          <w:color w:val="auto"/>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D511ED" w:rsidRPr="00EB2D57" w:rsidRDefault="00D511ED" w:rsidP="00D511ED">
      <w:pPr>
        <w:pStyle w:val="afb"/>
      </w:pPr>
      <w:bookmarkStart w:id="448" w:name="bookmark1148"/>
      <w:r w:rsidRPr="00EB2D57">
        <w:t>Практические работы</w:t>
      </w:r>
      <w:bookmarkEnd w:id="448"/>
    </w:p>
    <w:p w:rsidR="00D511ED" w:rsidRPr="00EB2D57" w:rsidRDefault="00D511ED" w:rsidP="00293F06">
      <w:pPr>
        <w:pStyle w:val="13"/>
        <w:numPr>
          <w:ilvl w:val="0"/>
          <w:numId w:val="110"/>
        </w:numPr>
        <w:tabs>
          <w:tab w:val="left" w:pos="529"/>
        </w:tabs>
        <w:spacing w:line="240" w:lineRule="auto"/>
        <w:jc w:val="both"/>
        <w:rPr>
          <w:color w:val="auto"/>
        </w:rPr>
      </w:pPr>
      <w:r w:rsidRPr="00EB2D57">
        <w:rPr>
          <w:color w:val="auto"/>
        </w:rPr>
        <w:t>Объяснение распространения по территории России опасных геологических явлений.</w:t>
      </w:r>
    </w:p>
    <w:p w:rsidR="00D511ED" w:rsidRPr="00EB2D57" w:rsidRDefault="00D511ED" w:rsidP="00293F06">
      <w:pPr>
        <w:pStyle w:val="13"/>
        <w:numPr>
          <w:ilvl w:val="0"/>
          <w:numId w:val="110"/>
        </w:numPr>
        <w:tabs>
          <w:tab w:val="left" w:pos="730"/>
        </w:tabs>
        <w:spacing w:after="160" w:line="240" w:lineRule="auto"/>
        <w:jc w:val="both"/>
        <w:rPr>
          <w:color w:val="auto"/>
        </w:rPr>
      </w:pPr>
      <w:r w:rsidRPr="00EB2D57">
        <w:rPr>
          <w:color w:val="auto"/>
        </w:rPr>
        <w:t>Объяснение особенностей рельефа своего края.</w:t>
      </w:r>
    </w:p>
    <w:p w:rsidR="00D511ED" w:rsidRPr="00EB2D57" w:rsidRDefault="00D511ED" w:rsidP="00D511ED">
      <w:pPr>
        <w:pStyle w:val="afb"/>
      </w:pPr>
      <w:bookmarkStart w:id="449" w:name="bookmark1150"/>
      <w:r w:rsidRPr="00EB2D57">
        <w:t>Тема 3. Климат и климатические ресурсы</w:t>
      </w:r>
      <w:bookmarkEnd w:id="449"/>
    </w:p>
    <w:p w:rsidR="00D511ED" w:rsidRPr="00EB2D57" w:rsidRDefault="00D511ED" w:rsidP="00D511ED">
      <w:pPr>
        <w:pStyle w:val="13"/>
        <w:spacing w:line="240" w:lineRule="auto"/>
        <w:jc w:val="both"/>
        <w:rPr>
          <w:color w:val="auto"/>
        </w:rPr>
      </w:pPr>
      <w:r w:rsidRPr="00EB2D57">
        <w:rPr>
          <w:color w:val="auto"/>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D511ED" w:rsidRPr="00EB2D57" w:rsidRDefault="00D511ED" w:rsidP="00D511ED">
      <w:pPr>
        <w:pStyle w:val="13"/>
        <w:spacing w:after="160" w:line="240" w:lineRule="auto"/>
        <w:jc w:val="both"/>
        <w:rPr>
          <w:color w:val="auto"/>
        </w:rPr>
      </w:pPr>
      <w:r w:rsidRPr="00EB2D57">
        <w:rPr>
          <w:color w:val="auto"/>
        </w:rPr>
        <w:t>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D511ED" w:rsidRPr="00EB2D57" w:rsidRDefault="00D511ED" w:rsidP="00D511ED">
      <w:pPr>
        <w:pStyle w:val="afb"/>
      </w:pPr>
      <w:bookmarkStart w:id="450" w:name="bookmark1152"/>
      <w:r w:rsidRPr="00EB2D57">
        <w:t>Практические работы</w:t>
      </w:r>
      <w:bookmarkEnd w:id="450"/>
    </w:p>
    <w:p w:rsidR="00D511ED" w:rsidRPr="00EB2D57" w:rsidRDefault="00D511ED" w:rsidP="00293F06">
      <w:pPr>
        <w:pStyle w:val="13"/>
        <w:numPr>
          <w:ilvl w:val="0"/>
          <w:numId w:val="111"/>
        </w:numPr>
        <w:tabs>
          <w:tab w:val="left" w:pos="529"/>
        </w:tabs>
        <w:spacing w:line="240" w:lineRule="auto"/>
        <w:jc w:val="both"/>
        <w:rPr>
          <w:color w:val="auto"/>
        </w:rPr>
      </w:pPr>
      <w:r w:rsidRPr="00EB2D57">
        <w:rPr>
          <w:color w:val="auto"/>
        </w:rPr>
        <w:t>Описание и прогнозирование погоды территории по карте погоды.</w:t>
      </w:r>
    </w:p>
    <w:p w:rsidR="00D511ED" w:rsidRPr="00EB2D57" w:rsidRDefault="00D511ED" w:rsidP="00293F06">
      <w:pPr>
        <w:pStyle w:val="13"/>
        <w:numPr>
          <w:ilvl w:val="0"/>
          <w:numId w:val="111"/>
        </w:numPr>
        <w:tabs>
          <w:tab w:val="left" w:pos="529"/>
        </w:tabs>
        <w:spacing w:line="240" w:lineRule="auto"/>
        <w:jc w:val="both"/>
        <w:rPr>
          <w:color w:val="auto"/>
        </w:rPr>
      </w:pPr>
      <w:r w:rsidRPr="00EB2D57">
        <w:rPr>
          <w:color w:val="auto"/>
        </w:rPr>
        <w:lastRenderedPageBreak/>
        <w:t>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rsidR="00D511ED" w:rsidRPr="00EB2D57" w:rsidRDefault="00D511ED" w:rsidP="00293F06">
      <w:pPr>
        <w:pStyle w:val="13"/>
        <w:numPr>
          <w:ilvl w:val="0"/>
          <w:numId w:val="111"/>
        </w:numPr>
        <w:tabs>
          <w:tab w:val="left" w:pos="529"/>
        </w:tabs>
        <w:spacing w:after="140" w:line="252" w:lineRule="auto"/>
        <w:jc w:val="both"/>
        <w:rPr>
          <w:color w:val="auto"/>
        </w:rPr>
      </w:pPr>
      <w:r w:rsidRPr="00EB2D57">
        <w:rPr>
          <w:color w:val="auto"/>
        </w:rPr>
        <w:t>Оценка влияния основных климатических показателей своего края на жизнь и хозяйственную деятельность населения.</w:t>
      </w:r>
    </w:p>
    <w:p w:rsidR="00D511ED" w:rsidRPr="00EB2D57" w:rsidRDefault="00D511ED" w:rsidP="00D511ED">
      <w:pPr>
        <w:pStyle w:val="afb"/>
      </w:pPr>
      <w:bookmarkStart w:id="451" w:name="bookmark1154"/>
      <w:r w:rsidRPr="00EB2D57">
        <w:t>Тема 4. Моря России. Внутренние воды и водные ресурсы</w:t>
      </w:r>
      <w:bookmarkEnd w:id="451"/>
    </w:p>
    <w:p w:rsidR="00D511ED" w:rsidRPr="00EB2D57" w:rsidRDefault="00D511ED" w:rsidP="00D511ED">
      <w:pPr>
        <w:pStyle w:val="13"/>
        <w:spacing w:line="252" w:lineRule="auto"/>
        <w:jc w:val="both"/>
        <w:rPr>
          <w:color w:val="auto"/>
        </w:rPr>
      </w:pPr>
      <w:r w:rsidRPr="00EB2D57">
        <w:rPr>
          <w:color w:val="auto"/>
        </w:rPr>
        <w:t>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D511ED" w:rsidRPr="00EB2D57" w:rsidRDefault="00D511ED" w:rsidP="00D511ED">
      <w:pPr>
        <w:pStyle w:val="13"/>
        <w:spacing w:after="140" w:line="252" w:lineRule="auto"/>
        <w:jc w:val="both"/>
        <w:rPr>
          <w:color w:val="auto"/>
        </w:rPr>
      </w:pPr>
      <w:r w:rsidRPr="00EB2D57">
        <w:rPr>
          <w:color w:val="auto"/>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D511ED" w:rsidRPr="00EB2D57" w:rsidRDefault="00D511ED" w:rsidP="00D511ED">
      <w:pPr>
        <w:pStyle w:val="afb"/>
      </w:pPr>
      <w:bookmarkStart w:id="452" w:name="bookmark1156"/>
      <w:r w:rsidRPr="00EB2D57">
        <w:t>Практические работы</w:t>
      </w:r>
      <w:bookmarkEnd w:id="452"/>
    </w:p>
    <w:p w:rsidR="00D511ED" w:rsidRPr="00EB2D57" w:rsidRDefault="00D511ED" w:rsidP="00293F06">
      <w:pPr>
        <w:pStyle w:val="13"/>
        <w:numPr>
          <w:ilvl w:val="0"/>
          <w:numId w:val="112"/>
        </w:numPr>
        <w:tabs>
          <w:tab w:val="left" w:pos="529"/>
        </w:tabs>
        <w:spacing w:line="257" w:lineRule="auto"/>
        <w:jc w:val="both"/>
        <w:rPr>
          <w:color w:val="auto"/>
        </w:rPr>
      </w:pPr>
      <w:r w:rsidRPr="00EB2D57">
        <w:rPr>
          <w:color w:val="auto"/>
        </w:rPr>
        <w:t>Сравнение особенностей режима и характера течения двух рек России.</w:t>
      </w:r>
    </w:p>
    <w:p w:rsidR="00D511ED" w:rsidRPr="00EB2D57" w:rsidRDefault="00D511ED" w:rsidP="00293F06">
      <w:pPr>
        <w:pStyle w:val="13"/>
        <w:numPr>
          <w:ilvl w:val="0"/>
          <w:numId w:val="112"/>
        </w:numPr>
        <w:tabs>
          <w:tab w:val="left" w:pos="529"/>
        </w:tabs>
        <w:spacing w:after="140" w:line="257" w:lineRule="auto"/>
        <w:jc w:val="both"/>
        <w:rPr>
          <w:color w:val="auto"/>
        </w:rPr>
      </w:pPr>
      <w:r w:rsidRPr="00EB2D57">
        <w:rPr>
          <w:color w:val="auto"/>
        </w:rPr>
        <w:t>Объяснение распространения опасных гидрологических природных явлений на территории страны.</w:t>
      </w:r>
    </w:p>
    <w:p w:rsidR="00D511ED" w:rsidRPr="00EB2D57" w:rsidRDefault="00D511ED" w:rsidP="00D511ED">
      <w:pPr>
        <w:pStyle w:val="afb"/>
      </w:pPr>
      <w:bookmarkStart w:id="453" w:name="bookmark1158"/>
      <w:r w:rsidRPr="00EB2D57">
        <w:t>Тема 5. Природно-хозяйственные зоны</w:t>
      </w:r>
      <w:bookmarkEnd w:id="453"/>
    </w:p>
    <w:p w:rsidR="00D511ED" w:rsidRPr="00EB2D57" w:rsidRDefault="00D511ED" w:rsidP="00D511ED">
      <w:pPr>
        <w:pStyle w:val="13"/>
        <w:spacing w:line="252" w:lineRule="auto"/>
        <w:jc w:val="both"/>
        <w:rPr>
          <w:color w:val="auto"/>
        </w:rPr>
      </w:pPr>
      <w:r w:rsidRPr="00EB2D57">
        <w:rPr>
          <w:color w:val="auto"/>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D511ED" w:rsidRPr="00EB2D57" w:rsidRDefault="00D511ED" w:rsidP="00D511ED">
      <w:pPr>
        <w:pStyle w:val="13"/>
        <w:spacing w:line="252" w:lineRule="auto"/>
        <w:jc w:val="both"/>
        <w:rPr>
          <w:color w:val="auto"/>
        </w:rPr>
      </w:pPr>
      <w:r w:rsidRPr="00EB2D57">
        <w:rPr>
          <w:color w:val="auto"/>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D511ED" w:rsidRPr="00EB2D57" w:rsidRDefault="00D511ED" w:rsidP="00D511ED">
      <w:pPr>
        <w:pStyle w:val="13"/>
        <w:spacing w:line="252" w:lineRule="auto"/>
        <w:jc w:val="both"/>
        <w:rPr>
          <w:color w:val="auto"/>
        </w:rPr>
      </w:pPr>
      <w:r w:rsidRPr="00EB2D57">
        <w:rPr>
          <w:color w:val="auto"/>
        </w:rPr>
        <w:t>Природно-хозяйственные зоны России: взаимосвязь и взаимообусловленность их компонентов.</w:t>
      </w:r>
    </w:p>
    <w:p w:rsidR="00D511ED" w:rsidRPr="00EB2D57" w:rsidRDefault="00D511ED" w:rsidP="00D511ED">
      <w:pPr>
        <w:pStyle w:val="13"/>
        <w:spacing w:line="252" w:lineRule="auto"/>
        <w:jc w:val="both"/>
        <w:rPr>
          <w:color w:val="auto"/>
        </w:rPr>
      </w:pPr>
      <w:r w:rsidRPr="00EB2D57">
        <w:rPr>
          <w:color w:val="auto"/>
        </w:rPr>
        <w:t>Высотная поясность в горах на территории России.</w:t>
      </w:r>
    </w:p>
    <w:p w:rsidR="00D511ED" w:rsidRPr="00EB2D57" w:rsidRDefault="00D511ED" w:rsidP="00D511ED">
      <w:pPr>
        <w:pStyle w:val="13"/>
        <w:spacing w:line="252" w:lineRule="auto"/>
        <w:jc w:val="both"/>
        <w:rPr>
          <w:color w:val="auto"/>
        </w:rPr>
      </w:pPr>
      <w:r w:rsidRPr="00EB2D57">
        <w:rPr>
          <w:color w:val="auto"/>
        </w:rPr>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rsidR="00D511ED" w:rsidRPr="00EB2D57" w:rsidRDefault="00D511ED" w:rsidP="00D511ED">
      <w:pPr>
        <w:pStyle w:val="13"/>
        <w:spacing w:after="140" w:line="240" w:lineRule="auto"/>
        <w:jc w:val="both"/>
        <w:rPr>
          <w:color w:val="auto"/>
        </w:rPr>
      </w:pPr>
      <w:r w:rsidRPr="00EB2D57">
        <w:rPr>
          <w:color w:val="auto"/>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D511ED" w:rsidRPr="00EB2D57" w:rsidRDefault="00D511ED" w:rsidP="00D511ED">
      <w:pPr>
        <w:pStyle w:val="afb"/>
      </w:pPr>
      <w:bookmarkStart w:id="454" w:name="bookmark1160"/>
      <w:r w:rsidRPr="00EB2D57">
        <w:t>Практические работы</w:t>
      </w:r>
      <w:bookmarkEnd w:id="454"/>
    </w:p>
    <w:p w:rsidR="00D511ED" w:rsidRPr="00EB2D57" w:rsidRDefault="00D511ED" w:rsidP="00293F06">
      <w:pPr>
        <w:pStyle w:val="13"/>
        <w:numPr>
          <w:ilvl w:val="0"/>
          <w:numId w:val="113"/>
        </w:numPr>
        <w:tabs>
          <w:tab w:val="left" w:pos="529"/>
        </w:tabs>
        <w:spacing w:line="240" w:lineRule="auto"/>
        <w:jc w:val="both"/>
        <w:rPr>
          <w:color w:val="auto"/>
        </w:rPr>
      </w:pPr>
      <w:r w:rsidRPr="00EB2D57">
        <w:rPr>
          <w:color w:val="auto"/>
        </w:rPr>
        <w:lastRenderedPageBreak/>
        <w:t>Объяснение различий структуры высотной поясности в горных системах.</w:t>
      </w:r>
    </w:p>
    <w:p w:rsidR="00D511ED" w:rsidRPr="00EB2D57" w:rsidRDefault="00D511ED" w:rsidP="00293F06">
      <w:pPr>
        <w:pStyle w:val="13"/>
        <w:numPr>
          <w:ilvl w:val="0"/>
          <w:numId w:val="113"/>
        </w:numPr>
        <w:tabs>
          <w:tab w:val="left" w:pos="529"/>
        </w:tabs>
        <w:spacing w:after="220" w:line="240" w:lineRule="auto"/>
        <w:jc w:val="both"/>
        <w:rPr>
          <w:color w:val="auto"/>
        </w:rPr>
      </w:pPr>
      <w:r w:rsidRPr="00EB2D57">
        <w:rPr>
          <w:color w:val="auto"/>
        </w:rPr>
        <w:t>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D511ED" w:rsidRPr="00EB2D57" w:rsidRDefault="00D511ED" w:rsidP="00D511ED">
      <w:pPr>
        <w:pStyle w:val="afb"/>
      </w:pPr>
      <w:bookmarkStart w:id="455" w:name="bookmark1162"/>
      <w:r w:rsidRPr="00EB2D57">
        <w:t>РАЗДЕЛ 3. НАСЕЛЕНИЕ РОССИИ</w:t>
      </w:r>
      <w:bookmarkEnd w:id="455"/>
    </w:p>
    <w:p w:rsidR="00D511ED" w:rsidRDefault="00D511ED" w:rsidP="00D511ED">
      <w:pPr>
        <w:pStyle w:val="afb"/>
      </w:pPr>
      <w:bookmarkStart w:id="456" w:name="bookmark1164"/>
    </w:p>
    <w:p w:rsidR="00D511ED" w:rsidRPr="00EB2D57" w:rsidRDefault="00D511ED" w:rsidP="00D511ED">
      <w:pPr>
        <w:pStyle w:val="afb"/>
      </w:pPr>
      <w:r w:rsidRPr="00EB2D57">
        <w:t>Тема 1. Численность населения России</w:t>
      </w:r>
      <w:bookmarkEnd w:id="456"/>
    </w:p>
    <w:p w:rsidR="00D511ED" w:rsidRPr="00EB2D57" w:rsidRDefault="00D511ED" w:rsidP="00D511ED">
      <w:pPr>
        <w:pStyle w:val="13"/>
        <w:spacing w:after="140" w:line="240" w:lineRule="auto"/>
        <w:jc w:val="both"/>
        <w:rPr>
          <w:color w:val="auto"/>
        </w:rPr>
      </w:pPr>
      <w:r w:rsidRPr="00EB2D57">
        <w:rPr>
          <w:color w:val="auto"/>
        </w:rPr>
        <w:t xml:space="preserve">Динамика численности населения России в </w:t>
      </w:r>
      <w:r w:rsidRPr="00EB2D57">
        <w:rPr>
          <w:color w:val="auto"/>
          <w:lang w:val="en-US" w:bidi="en-US"/>
        </w:rPr>
        <w:t>XX</w:t>
      </w:r>
      <w:r w:rsidRPr="00EB2D57">
        <w:rPr>
          <w:color w:val="auto"/>
          <w:lang w:bidi="en-US"/>
        </w:rPr>
        <w:t>—</w:t>
      </w:r>
      <w:r w:rsidRPr="00EB2D57">
        <w:rPr>
          <w:color w:val="auto"/>
          <w:lang w:val="en-US" w:bidi="en-US"/>
        </w:rPr>
        <w:t>XXI</w:t>
      </w:r>
      <w:r w:rsidRPr="00EB2D57">
        <w:rPr>
          <w:color w:val="auto"/>
          <w:lang w:bidi="en-US"/>
        </w:rPr>
        <w:t xml:space="preserve"> </w:t>
      </w:r>
      <w:r w:rsidRPr="00EB2D57">
        <w:rPr>
          <w:color w:val="auto"/>
        </w:rPr>
        <w:t xml:space="preserve">вв. и факторы, определяющие её. </w:t>
      </w:r>
      <w:r w:rsidRPr="00EB2D57">
        <w:rPr>
          <w:i/>
          <w:iCs/>
          <w:color w:val="auto"/>
        </w:rPr>
        <w:t>Переписи населения России.</w:t>
      </w:r>
      <w:r w:rsidRPr="00EB2D57">
        <w:rPr>
          <w:color w:val="auto"/>
        </w:rPr>
        <w:t xml:space="preserve">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w:t>
      </w:r>
      <w:r w:rsidRPr="00EB2D57">
        <w:rPr>
          <w:i/>
          <w:iCs/>
          <w:color w:val="auto"/>
        </w:rPr>
        <w:t>Причины миграций и основные направления миграционных потоков России в разные исторические периоды.</w:t>
      </w:r>
      <w:r w:rsidRPr="00EB2D57">
        <w:rPr>
          <w:color w:val="auto"/>
        </w:rPr>
        <w:t xml:space="preserve"> Государственная миграционная политика Российской Федерации. Различные варианты прогнозов изменения численности населения России.</w:t>
      </w:r>
    </w:p>
    <w:p w:rsidR="00D511ED" w:rsidRPr="00EB2D57" w:rsidRDefault="00D511ED" w:rsidP="00D511ED">
      <w:pPr>
        <w:pStyle w:val="afb"/>
      </w:pPr>
      <w:bookmarkStart w:id="457" w:name="bookmark1166"/>
      <w:r w:rsidRPr="00EB2D57">
        <w:t>Практическая работа</w:t>
      </w:r>
      <w:bookmarkEnd w:id="457"/>
    </w:p>
    <w:p w:rsidR="00D511ED" w:rsidRPr="00EB2D57" w:rsidRDefault="00D511ED" w:rsidP="00D511ED">
      <w:pPr>
        <w:pStyle w:val="13"/>
        <w:spacing w:after="140" w:line="240" w:lineRule="auto"/>
        <w:jc w:val="both"/>
        <w:rPr>
          <w:color w:val="auto"/>
        </w:rPr>
      </w:pPr>
      <w:r w:rsidRPr="00EB2D57">
        <w:rPr>
          <w:color w:val="auto"/>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D511ED" w:rsidRPr="00EB2D57" w:rsidRDefault="00D511ED" w:rsidP="00D511ED">
      <w:pPr>
        <w:pStyle w:val="afb"/>
      </w:pPr>
      <w:bookmarkStart w:id="458" w:name="bookmark1168"/>
      <w:r w:rsidRPr="00EB2D57">
        <w:t>Тема 2. Территориальные особенности размещения населения России</w:t>
      </w:r>
      <w:bookmarkEnd w:id="458"/>
    </w:p>
    <w:p w:rsidR="00D511ED" w:rsidRPr="00EB2D57" w:rsidRDefault="00D511ED" w:rsidP="00D511ED">
      <w:pPr>
        <w:pStyle w:val="13"/>
        <w:spacing w:after="140" w:line="257" w:lineRule="auto"/>
        <w:jc w:val="both"/>
        <w:rPr>
          <w:color w:val="auto"/>
        </w:rPr>
      </w:pPr>
      <w:r w:rsidRPr="00EB2D57">
        <w:rPr>
          <w:color w:val="auto"/>
        </w:rPr>
        <w:t>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rsidR="00D511ED" w:rsidRPr="00EB2D57" w:rsidRDefault="00D511ED" w:rsidP="00D511ED">
      <w:pPr>
        <w:pStyle w:val="afb"/>
      </w:pPr>
      <w:bookmarkStart w:id="459" w:name="bookmark1170"/>
      <w:r w:rsidRPr="00EB2D57">
        <w:t>Тема 3. Народы и религии России</w:t>
      </w:r>
      <w:bookmarkEnd w:id="459"/>
    </w:p>
    <w:p w:rsidR="00D511ED" w:rsidRPr="00EB2D57" w:rsidRDefault="00D511ED" w:rsidP="00D511ED">
      <w:pPr>
        <w:pStyle w:val="13"/>
        <w:spacing w:after="140" w:line="257" w:lineRule="auto"/>
        <w:jc w:val="both"/>
        <w:rPr>
          <w:color w:val="auto"/>
        </w:rPr>
      </w:pPr>
      <w:r w:rsidRPr="00EB2D57">
        <w:rPr>
          <w:color w:val="auto"/>
        </w:rPr>
        <w:t xml:space="preserve">Россия — многонациональное государство. Многонациональность как </w:t>
      </w:r>
      <w:r w:rsidRPr="00EB2D57">
        <w:rPr>
          <w:color w:val="auto"/>
        </w:rPr>
        <w:lastRenderedPageBreak/>
        <w:t xml:space="preserve">специфический фактор формирования и развития России. </w:t>
      </w:r>
      <w:r w:rsidRPr="00EB2D57">
        <w:rPr>
          <w:i/>
          <w:iCs/>
          <w:color w:val="auto"/>
        </w:rPr>
        <w:t>Языковая классификация народов России.</w:t>
      </w:r>
      <w:r w:rsidRPr="00EB2D57">
        <w:rPr>
          <w:color w:val="auto"/>
        </w:rPr>
        <w:t xml:space="preserve">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D511ED" w:rsidRPr="00EB2D57" w:rsidRDefault="00D511ED" w:rsidP="00D511ED">
      <w:pPr>
        <w:pStyle w:val="afb"/>
      </w:pPr>
      <w:bookmarkStart w:id="460" w:name="bookmark1172"/>
      <w:r w:rsidRPr="00EB2D57">
        <w:t>Практическая работа</w:t>
      </w:r>
      <w:bookmarkEnd w:id="460"/>
    </w:p>
    <w:p w:rsidR="00D511ED" w:rsidRPr="00EB2D57" w:rsidRDefault="00D511ED" w:rsidP="00D511ED">
      <w:pPr>
        <w:pStyle w:val="13"/>
        <w:spacing w:after="140" w:line="257" w:lineRule="auto"/>
        <w:jc w:val="both"/>
        <w:rPr>
          <w:color w:val="auto"/>
        </w:rPr>
      </w:pPr>
      <w:r w:rsidRPr="00EB2D57">
        <w:rPr>
          <w:color w:val="auto"/>
        </w:rPr>
        <w:t>1. Построение картограммы «Доля титульных этносов в численности населения республик и автономных округов РФ».</w:t>
      </w:r>
    </w:p>
    <w:p w:rsidR="00D511ED" w:rsidRPr="00EB2D57" w:rsidRDefault="00D511ED" w:rsidP="00D511ED">
      <w:pPr>
        <w:pStyle w:val="afb"/>
      </w:pPr>
      <w:bookmarkStart w:id="461" w:name="bookmark1174"/>
      <w:r w:rsidRPr="00EB2D57">
        <w:t>Тема 4. Половой и возрастной состав населения России</w:t>
      </w:r>
      <w:bookmarkEnd w:id="461"/>
    </w:p>
    <w:p w:rsidR="00D511ED" w:rsidRPr="00EB2D57" w:rsidRDefault="00D511ED" w:rsidP="00D511ED">
      <w:pPr>
        <w:pStyle w:val="13"/>
        <w:spacing w:after="140"/>
        <w:jc w:val="both"/>
        <w:rPr>
          <w:color w:val="auto"/>
        </w:rPr>
      </w:pPr>
      <w:r w:rsidRPr="00EB2D57">
        <w:rPr>
          <w:color w:val="auto"/>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D511ED" w:rsidRPr="00EB2D57" w:rsidRDefault="00D511ED" w:rsidP="00D511ED">
      <w:pPr>
        <w:pStyle w:val="afb"/>
      </w:pPr>
      <w:bookmarkStart w:id="462" w:name="bookmark1176"/>
      <w:r w:rsidRPr="00EB2D57">
        <w:t>Практическая работа</w:t>
      </w:r>
      <w:bookmarkEnd w:id="462"/>
    </w:p>
    <w:p w:rsidR="00D511ED" w:rsidRPr="00EB2D57" w:rsidRDefault="00D511ED" w:rsidP="00D511ED">
      <w:pPr>
        <w:pStyle w:val="13"/>
        <w:spacing w:after="140" w:line="257" w:lineRule="auto"/>
        <w:jc w:val="both"/>
        <w:rPr>
          <w:color w:val="auto"/>
        </w:rPr>
      </w:pPr>
      <w:r w:rsidRPr="00EB2D57">
        <w:rPr>
          <w:color w:val="auto"/>
        </w:rPr>
        <w:t>1. Объяснение динамики половозрастного состава населения России на основе анализа половозрастных пирамид.</w:t>
      </w:r>
    </w:p>
    <w:p w:rsidR="00D511ED" w:rsidRPr="00EB2D57" w:rsidRDefault="00D511ED" w:rsidP="00D511ED">
      <w:pPr>
        <w:pStyle w:val="afb"/>
      </w:pPr>
      <w:bookmarkStart w:id="463" w:name="bookmark1178"/>
      <w:r w:rsidRPr="00EB2D57">
        <w:t>Тема 5. Человеческий капитал России</w:t>
      </w:r>
      <w:bookmarkEnd w:id="463"/>
    </w:p>
    <w:p w:rsidR="00D511ED" w:rsidRPr="00EB2D57" w:rsidRDefault="00D511ED" w:rsidP="00D511ED">
      <w:pPr>
        <w:pStyle w:val="13"/>
        <w:spacing w:after="100"/>
        <w:jc w:val="both"/>
        <w:rPr>
          <w:color w:val="auto"/>
        </w:rPr>
      </w:pPr>
      <w:r w:rsidRPr="00EB2D57">
        <w:rPr>
          <w:color w:val="auto"/>
        </w:rPr>
        <w:t>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ИЧР и его географические различия.</w:t>
      </w:r>
    </w:p>
    <w:p w:rsidR="00D511ED" w:rsidRPr="00EB2D57" w:rsidRDefault="00D511ED" w:rsidP="00D511ED">
      <w:pPr>
        <w:pStyle w:val="afb"/>
      </w:pPr>
      <w:bookmarkStart w:id="464" w:name="bookmark1180"/>
      <w:r w:rsidRPr="00EB2D57">
        <w:t>Практическая работа</w:t>
      </w:r>
      <w:bookmarkEnd w:id="464"/>
    </w:p>
    <w:p w:rsidR="00D511ED" w:rsidRPr="00EB2D57" w:rsidRDefault="00D511ED" w:rsidP="00293F06">
      <w:pPr>
        <w:pStyle w:val="13"/>
        <w:numPr>
          <w:ilvl w:val="0"/>
          <w:numId w:val="114"/>
        </w:numPr>
        <w:tabs>
          <w:tab w:val="left" w:pos="538"/>
        </w:tabs>
        <w:spacing w:after="340" w:line="257" w:lineRule="auto"/>
        <w:jc w:val="both"/>
        <w:rPr>
          <w:color w:val="auto"/>
        </w:rPr>
      </w:pPr>
      <w:r w:rsidRPr="00EB2D57">
        <w:rPr>
          <w:color w:val="auto"/>
        </w:rPr>
        <w:t>Классификация Федеральных округов по особенностям естественного и механического движения населения.</w:t>
      </w:r>
    </w:p>
    <w:p w:rsidR="00D511ED" w:rsidRPr="00EB2D57" w:rsidRDefault="00D511ED" w:rsidP="00D511ED">
      <w:pPr>
        <w:pStyle w:val="afb"/>
      </w:pPr>
      <w:bookmarkStart w:id="465" w:name="bookmark1182"/>
      <w:r w:rsidRPr="00EB2D57">
        <w:t>9 КЛАСС</w:t>
      </w:r>
      <w:bookmarkEnd w:id="465"/>
    </w:p>
    <w:p w:rsidR="00D511ED" w:rsidRDefault="00D511ED" w:rsidP="00D511ED">
      <w:pPr>
        <w:pStyle w:val="afb"/>
      </w:pPr>
      <w:bookmarkStart w:id="466" w:name="bookmark1184"/>
    </w:p>
    <w:p w:rsidR="00D511ED" w:rsidRPr="00EB2D57" w:rsidRDefault="00D511ED" w:rsidP="00D511ED">
      <w:pPr>
        <w:pStyle w:val="afb"/>
      </w:pPr>
      <w:r w:rsidRPr="00EB2D57">
        <w:t>РАЗДЕЛ 4. ХОЗЯЙСТВО РОССИИ</w:t>
      </w:r>
      <w:bookmarkEnd w:id="466"/>
    </w:p>
    <w:p w:rsidR="00D511ED" w:rsidRDefault="00D511ED" w:rsidP="00D511ED">
      <w:pPr>
        <w:pStyle w:val="afb"/>
      </w:pPr>
      <w:bookmarkStart w:id="467" w:name="bookmark1186"/>
    </w:p>
    <w:p w:rsidR="00D511ED" w:rsidRPr="00EB2D57" w:rsidRDefault="00D511ED" w:rsidP="00D511ED">
      <w:pPr>
        <w:pStyle w:val="afb"/>
      </w:pPr>
      <w:r w:rsidRPr="00EB2D57">
        <w:t>Тема 1. Общая характеристика хозяйства России</w:t>
      </w:r>
      <w:bookmarkEnd w:id="467"/>
    </w:p>
    <w:p w:rsidR="00D511ED" w:rsidRPr="00EB2D57" w:rsidRDefault="00D511ED" w:rsidP="00D511ED">
      <w:pPr>
        <w:pStyle w:val="13"/>
        <w:jc w:val="both"/>
        <w:rPr>
          <w:color w:val="auto"/>
        </w:rPr>
      </w:pPr>
      <w:r w:rsidRPr="00EB2D57">
        <w:rPr>
          <w:color w:val="auto"/>
        </w:rPr>
        <w:t xml:space="preserve">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w:t>
      </w:r>
      <w:r w:rsidRPr="00EB2D57">
        <w:rPr>
          <w:color w:val="auto"/>
        </w:rPr>
        <w:lastRenderedPageBreak/>
        <w:t>хозяйственного освоения, Арктическая зона и зона Севера. «Стратегия пространственного развития Российской Федерации на период до 2025 года»: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D511ED" w:rsidRPr="00EB2D57" w:rsidRDefault="00D511ED" w:rsidP="00D511ED">
      <w:pPr>
        <w:pStyle w:val="13"/>
        <w:spacing w:after="160"/>
        <w:jc w:val="both"/>
        <w:rPr>
          <w:color w:val="auto"/>
        </w:rPr>
      </w:pPr>
      <w:r w:rsidRPr="00EB2D57">
        <w:rPr>
          <w:color w:val="auto"/>
        </w:rPr>
        <w:t>Производственный капитал. Распределение производственного капитала по территории страны. Условия и факторы размещения хозяйства.</w:t>
      </w:r>
    </w:p>
    <w:p w:rsidR="00D511ED" w:rsidRPr="00EB2D57" w:rsidRDefault="00D511ED" w:rsidP="00D511ED">
      <w:pPr>
        <w:pStyle w:val="afb"/>
      </w:pPr>
      <w:bookmarkStart w:id="468" w:name="bookmark1188"/>
      <w:r w:rsidRPr="00EB2D57">
        <w:t>Тема 2. Топливно-энергетический комплекс (ТЭК)</w:t>
      </w:r>
      <w:bookmarkEnd w:id="468"/>
    </w:p>
    <w:p w:rsidR="00D511ED" w:rsidRPr="00EB2D57" w:rsidRDefault="00D511ED" w:rsidP="00D511ED">
      <w:pPr>
        <w:pStyle w:val="13"/>
        <w:spacing w:after="160"/>
        <w:jc w:val="both"/>
        <w:rPr>
          <w:color w:val="auto"/>
        </w:rPr>
      </w:pPr>
      <w:r w:rsidRPr="00EB2D57">
        <w:rPr>
          <w:color w:val="auto"/>
        </w:rPr>
        <w:t xml:space="preserve">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w:t>
      </w:r>
      <w:r w:rsidRPr="00EB2D57">
        <w:rPr>
          <w:i/>
          <w:iCs/>
          <w:color w:val="auto"/>
        </w:rPr>
        <w:t>Основные положения «Энергетической стратегии России на период до 2035 года».</w:t>
      </w:r>
    </w:p>
    <w:p w:rsidR="00D511ED" w:rsidRPr="00EB2D57" w:rsidRDefault="00D511ED" w:rsidP="00D511ED">
      <w:pPr>
        <w:pStyle w:val="afb"/>
      </w:pPr>
      <w:bookmarkStart w:id="469" w:name="bookmark1190"/>
      <w:r w:rsidRPr="00EB2D57">
        <w:t>Практические работы</w:t>
      </w:r>
      <w:bookmarkEnd w:id="469"/>
    </w:p>
    <w:p w:rsidR="00D511ED" w:rsidRPr="00EB2D57" w:rsidRDefault="00D511ED" w:rsidP="00293F06">
      <w:pPr>
        <w:pStyle w:val="13"/>
        <w:numPr>
          <w:ilvl w:val="0"/>
          <w:numId w:val="115"/>
        </w:numPr>
        <w:tabs>
          <w:tab w:val="left" w:pos="529"/>
        </w:tabs>
        <w:spacing w:line="240" w:lineRule="auto"/>
        <w:jc w:val="both"/>
        <w:rPr>
          <w:color w:val="auto"/>
        </w:rPr>
      </w:pPr>
      <w:r w:rsidRPr="00EB2D57">
        <w:rPr>
          <w:color w:val="auto"/>
        </w:rPr>
        <w:t>Анализ статистических и текстовых материалов с целью сравнения стоимости электроэнергии для населения России в различных регионах.</w:t>
      </w:r>
    </w:p>
    <w:p w:rsidR="00D511ED" w:rsidRPr="00EB2D57" w:rsidRDefault="00D511ED" w:rsidP="00293F06">
      <w:pPr>
        <w:pStyle w:val="13"/>
        <w:numPr>
          <w:ilvl w:val="0"/>
          <w:numId w:val="115"/>
        </w:numPr>
        <w:tabs>
          <w:tab w:val="left" w:pos="529"/>
        </w:tabs>
        <w:spacing w:after="160" w:line="240" w:lineRule="auto"/>
        <w:jc w:val="both"/>
        <w:rPr>
          <w:color w:val="auto"/>
        </w:rPr>
      </w:pPr>
      <w:r w:rsidRPr="00EB2D57">
        <w:rPr>
          <w:color w:val="auto"/>
        </w:rPr>
        <w:t>Сравнительная оценка возможностей для развития энергетики ВИЭ в отдельных регионах страны.</w:t>
      </w:r>
    </w:p>
    <w:p w:rsidR="00D511ED" w:rsidRPr="00EB2D57" w:rsidRDefault="00D511ED" w:rsidP="00D511ED">
      <w:pPr>
        <w:pStyle w:val="afb"/>
      </w:pPr>
      <w:bookmarkStart w:id="470" w:name="bookmark1192"/>
      <w:r w:rsidRPr="00EB2D57">
        <w:t>Тема 3. Металлургический комплекс</w:t>
      </w:r>
      <w:bookmarkEnd w:id="470"/>
    </w:p>
    <w:p w:rsidR="00D511ED" w:rsidRPr="00EB2D57" w:rsidRDefault="00D511ED" w:rsidP="00D511ED">
      <w:pPr>
        <w:pStyle w:val="13"/>
        <w:spacing w:after="160" w:line="240" w:lineRule="auto"/>
        <w:jc w:val="both"/>
        <w:rPr>
          <w:color w:val="auto"/>
        </w:rPr>
      </w:pPr>
      <w:r w:rsidRPr="00EB2D57">
        <w:rPr>
          <w:color w:val="auto"/>
        </w:rPr>
        <w:t xml:space="preserve">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w:t>
      </w:r>
      <w:r w:rsidRPr="00EB2D57">
        <w:rPr>
          <w:i/>
          <w:iCs/>
          <w:color w:val="auto"/>
        </w:rPr>
        <w:t>Основные положения «Стратегии развития чёрной и цветной металлургии России до 2030 года».</w:t>
      </w:r>
    </w:p>
    <w:p w:rsidR="00D511ED" w:rsidRPr="00EB2D57" w:rsidRDefault="00D511ED" w:rsidP="00D511ED">
      <w:pPr>
        <w:pStyle w:val="afb"/>
      </w:pPr>
      <w:bookmarkStart w:id="471" w:name="bookmark1194"/>
      <w:r w:rsidRPr="00EB2D57">
        <w:t>Тема 4. Машиностроительный комплекс</w:t>
      </w:r>
      <w:bookmarkEnd w:id="471"/>
    </w:p>
    <w:p w:rsidR="00D511ED" w:rsidRPr="00EB2D57" w:rsidRDefault="00D511ED" w:rsidP="00D511ED">
      <w:pPr>
        <w:pStyle w:val="13"/>
        <w:spacing w:after="160" w:line="240" w:lineRule="auto"/>
        <w:jc w:val="both"/>
        <w:rPr>
          <w:color w:val="auto"/>
        </w:rPr>
      </w:pPr>
      <w:r w:rsidRPr="00EB2D57">
        <w:rPr>
          <w:color w:val="auto"/>
        </w:rPr>
        <w:t xml:space="preserve">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w:t>
      </w:r>
      <w:r w:rsidRPr="00EB2D57">
        <w:rPr>
          <w:color w:val="auto"/>
        </w:rPr>
        <w:lastRenderedPageBreak/>
        <w:t xml:space="preserve">среды, значение отрасли для создания экологически эффективного оборудования. Перспективы развития машиностроения России. </w:t>
      </w:r>
      <w:r w:rsidRPr="00EB2D57">
        <w:rPr>
          <w:i/>
          <w:iCs/>
          <w:color w:val="auto"/>
        </w:rPr>
        <w:t>Основные положения документов, определяющих стратегию развития отраслей машиностроительного комплекса.</w:t>
      </w:r>
    </w:p>
    <w:p w:rsidR="00D511ED" w:rsidRPr="00EB2D57" w:rsidRDefault="00D511ED" w:rsidP="00D511ED">
      <w:pPr>
        <w:pStyle w:val="afb"/>
      </w:pPr>
      <w:bookmarkStart w:id="472" w:name="bookmark1196"/>
      <w:r w:rsidRPr="00EB2D57">
        <w:t>Практическая работа</w:t>
      </w:r>
      <w:bookmarkEnd w:id="472"/>
    </w:p>
    <w:p w:rsidR="00D511ED" w:rsidRPr="00EB2D57" w:rsidRDefault="00D511ED" w:rsidP="00D511ED">
      <w:pPr>
        <w:pStyle w:val="13"/>
        <w:spacing w:after="160" w:line="240" w:lineRule="auto"/>
        <w:jc w:val="both"/>
        <w:rPr>
          <w:color w:val="auto"/>
        </w:rPr>
      </w:pPr>
      <w:r w:rsidRPr="00EB2D57">
        <w:rPr>
          <w:color w:val="auto"/>
        </w:rPr>
        <w:t>1. Выявление факторов, повлиявших на размещение машиностроительного предприятия (по выбору) на основе анализа различных источников информации.</w:t>
      </w:r>
    </w:p>
    <w:p w:rsidR="00D511ED" w:rsidRPr="00EB2D57" w:rsidRDefault="00D511ED" w:rsidP="00D511ED">
      <w:pPr>
        <w:pStyle w:val="afb"/>
      </w:pPr>
      <w:bookmarkStart w:id="473" w:name="bookmark1198"/>
      <w:r w:rsidRPr="00EB2D57">
        <w:t>Тема 5. Химико-лесной комплекс</w:t>
      </w:r>
      <w:bookmarkEnd w:id="473"/>
    </w:p>
    <w:p w:rsidR="00D511ED" w:rsidRDefault="00D511ED" w:rsidP="00D511ED">
      <w:pPr>
        <w:pStyle w:val="afb"/>
      </w:pPr>
    </w:p>
    <w:p w:rsidR="00D511ED" w:rsidRPr="00EB2D57" w:rsidRDefault="00D511ED" w:rsidP="00D511ED">
      <w:pPr>
        <w:pStyle w:val="afb"/>
      </w:pPr>
      <w:r w:rsidRPr="00EB2D57">
        <w:t>Химическая промышленность</w:t>
      </w:r>
    </w:p>
    <w:p w:rsidR="00D511ED" w:rsidRPr="00EB2D57" w:rsidRDefault="00D511ED" w:rsidP="00D511ED">
      <w:pPr>
        <w:pStyle w:val="13"/>
        <w:spacing w:after="160" w:line="240" w:lineRule="auto"/>
        <w:jc w:val="both"/>
        <w:rPr>
          <w:color w:val="auto"/>
        </w:rPr>
      </w:pPr>
      <w:r w:rsidRPr="00EB2D57">
        <w:rPr>
          <w:color w:val="auto"/>
        </w:rPr>
        <w:t xml:space="preserve">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w:t>
      </w:r>
      <w:r w:rsidRPr="00EB2D57">
        <w:rPr>
          <w:i/>
          <w:iCs/>
          <w:color w:val="auto"/>
        </w:rPr>
        <w:t>Основные положения «Стратегии развития химического и нефтехимического комплекса на период до 2030 года».</w:t>
      </w:r>
    </w:p>
    <w:p w:rsidR="00D511ED" w:rsidRPr="00EB2D57" w:rsidRDefault="00D511ED" w:rsidP="00D511ED">
      <w:pPr>
        <w:pStyle w:val="afb"/>
      </w:pPr>
      <w:bookmarkStart w:id="474" w:name="bookmark1201"/>
      <w:r w:rsidRPr="00EB2D57">
        <w:t>Лесопромышленный комплекс</w:t>
      </w:r>
      <w:bookmarkEnd w:id="474"/>
    </w:p>
    <w:p w:rsidR="00D511ED" w:rsidRPr="00EB2D57" w:rsidRDefault="00D511ED" w:rsidP="00D511ED">
      <w:pPr>
        <w:pStyle w:val="13"/>
        <w:jc w:val="both"/>
        <w:rPr>
          <w:color w:val="auto"/>
        </w:rPr>
      </w:pPr>
      <w:r w:rsidRPr="00EB2D57">
        <w:rPr>
          <w:color w:val="auto"/>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D511ED" w:rsidRPr="00EB2D57" w:rsidRDefault="00D511ED" w:rsidP="00D511ED">
      <w:pPr>
        <w:pStyle w:val="13"/>
        <w:spacing w:after="160"/>
        <w:jc w:val="both"/>
        <w:rPr>
          <w:color w:val="auto"/>
        </w:rPr>
      </w:pPr>
      <w:r w:rsidRPr="00EB2D57">
        <w:rPr>
          <w:color w:val="auto"/>
        </w:rPr>
        <w:t xml:space="preserve">Лесное хозяйство и окружающая среда. Проблемы и перспективы развития. </w:t>
      </w:r>
      <w:r w:rsidRPr="00EB2D57">
        <w:rPr>
          <w:i/>
          <w:iCs/>
          <w:color w:val="auto"/>
        </w:rPr>
        <w:t>Основные положения «Стратегии развития лесного комплекса Российской Федерации до 2030 года».</w:t>
      </w:r>
    </w:p>
    <w:p w:rsidR="00D511ED" w:rsidRPr="00EB2D57" w:rsidRDefault="00D511ED" w:rsidP="00D511ED">
      <w:pPr>
        <w:pStyle w:val="afb"/>
      </w:pPr>
      <w:bookmarkStart w:id="475" w:name="bookmark1203"/>
      <w:r w:rsidRPr="00EB2D57">
        <w:t>Практическая работа</w:t>
      </w:r>
      <w:bookmarkEnd w:id="475"/>
    </w:p>
    <w:p w:rsidR="00D511ED" w:rsidRPr="00EB2D57" w:rsidRDefault="00D511ED" w:rsidP="00D511ED">
      <w:pPr>
        <w:pStyle w:val="13"/>
        <w:spacing w:after="160" w:line="252" w:lineRule="auto"/>
        <w:jc w:val="both"/>
        <w:rPr>
          <w:color w:val="auto"/>
        </w:rPr>
      </w:pPr>
      <w:r w:rsidRPr="00EB2D57">
        <w:rPr>
          <w:color w:val="auto"/>
        </w:rPr>
        <w:t xml:space="preserve">1. Анализ документов </w:t>
      </w:r>
      <w:r w:rsidRPr="00EB2D57">
        <w:rPr>
          <w:i/>
          <w:iCs/>
          <w:color w:val="auto"/>
        </w:rPr>
        <w:t xml:space="preserve">«Прогноз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sidRPr="00EB2D57">
        <w:rPr>
          <w:i/>
          <w:iCs/>
          <w:color w:val="auto"/>
          <w:lang w:val="en-US" w:bidi="en-US"/>
        </w:rPr>
        <w:t>II</w:t>
      </w:r>
      <w:r w:rsidRPr="00EB2D57">
        <w:rPr>
          <w:i/>
          <w:iCs/>
          <w:color w:val="auto"/>
          <w:lang w:bidi="en-US"/>
        </w:rPr>
        <w:t xml:space="preserve"> </w:t>
      </w:r>
      <w:r w:rsidRPr="00EB2D57">
        <w:rPr>
          <w:i/>
          <w:iCs/>
          <w:color w:val="auto"/>
        </w:rPr>
        <w:t xml:space="preserve">и </w:t>
      </w:r>
      <w:r w:rsidRPr="00EB2D57">
        <w:rPr>
          <w:i/>
          <w:iCs/>
          <w:color w:val="auto"/>
          <w:lang w:val="en-US" w:bidi="en-US"/>
        </w:rPr>
        <w:t>III</w:t>
      </w:r>
      <w:r w:rsidRPr="00EB2D57">
        <w:rPr>
          <w:i/>
          <w:iCs/>
          <w:color w:val="auto"/>
          <w:lang w:bidi="en-US"/>
        </w:rPr>
        <w:t xml:space="preserve">, </w:t>
      </w:r>
      <w:r w:rsidRPr="00EB2D57">
        <w:rPr>
          <w:i/>
          <w:iCs/>
          <w:color w:val="auto"/>
        </w:rPr>
        <w:t>Приложения № 1 и № 18)</w:t>
      </w:r>
      <w:r w:rsidRPr="00EB2D57">
        <w:rPr>
          <w:color w:val="auto"/>
        </w:rPr>
        <w:t xml:space="preserve"> с целью определения перспектив и проблем развития комплекса.</w:t>
      </w:r>
    </w:p>
    <w:p w:rsidR="00D511ED" w:rsidRPr="00EB2D57" w:rsidRDefault="00D511ED" w:rsidP="00D511ED">
      <w:pPr>
        <w:pStyle w:val="afb"/>
      </w:pPr>
      <w:bookmarkStart w:id="476" w:name="bookmark1205"/>
      <w:r w:rsidRPr="00EB2D57">
        <w:t>Тема 6. Агропромышленный комплекс (АПК)</w:t>
      </w:r>
      <w:bookmarkEnd w:id="476"/>
    </w:p>
    <w:p w:rsidR="00D511ED" w:rsidRPr="00EB2D57" w:rsidRDefault="00D511ED" w:rsidP="00D511ED">
      <w:pPr>
        <w:pStyle w:val="13"/>
        <w:spacing w:line="252" w:lineRule="auto"/>
        <w:jc w:val="both"/>
        <w:rPr>
          <w:color w:val="auto"/>
        </w:rPr>
      </w:pPr>
      <w:r w:rsidRPr="00EB2D57">
        <w:rPr>
          <w:color w:val="auto"/>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D511ED" w:rsidRPr="00EB2D57" w:rsidRDefault="00D511ED" w:rsidP="00D511ED">
      <w:pPr>
        <w:pStyle w:val="13"/>
        <w:spacing w:after="100" w:line="252" w:lineRule="auto"/>
        <w:jc w:val="both"/>
        <w:rPr>
          <w:color w:val="auto"/>
        </w:rPr>
      </w:pPr>
      <w:r w:rsidRPr="00EB2D57">
        <w:rPr>
          <w:color w:val="auto"/>
        </w:rPr>
        <w:t xml:space="preserve">Пищевая промышленность. Состав, место и значение в хозяйстве. Факторы размещения предприятий. География важнейших отраслей: </w:t>
      </w:r>
      <w:r w:rsidRPr="00EB2D57">
        <w:rPr>
          <w:color w:val="auto"/>
        </w:rPr>
        <w:lastRenderedPageBreak/>
        <w:t xml:space="preserve">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w:t>
      </w:r>
      <w:r w:rsidRPr="00EB2D57">
        <w:rPr>
          <w:i/>
          <w:iCs/>
          <w:color w:val="auto"/>
        </w:rPr>
        <w:t>«Стратегия развития агропромышленного и рыбохозяйственного комплексов Российской Федерации на период до 2030 года».</w:t>
      </w:r>
      <w:r w:rsidRPr="00EB2D57">
        <w:rPr>
          <w:color w:val="auto"/>
        </w:rPr>
        <w:t xml:space="preserve"> Особенности АПК своего края.</w:t>
      </w:r>
    </w:p>
    <w:p w:rsidR="00D511ED" w:rsidRPr="00EB2D57" w:rsidRDefault="00D511ED" w:rsidP="00D511ED">
      <w:pPr>
        <w:pStyle w:val="afb"/>
      </w:pPr>
      <w:bookmarkStart w:id="477" w:name="bookmark1207"/>
      <w:r w:rsidRPr="00EB2D57">
        <w:t>Практическая работа</w:t>
      </w:r>
      <w:bookmarkEnd w:id="477"/>
    </w:p>
    <w:p w:rsidR="00D511ED" w:rsidRPr="00EB2D57" w:rsidRDefault="00D511ED" w:rsidP="00293F06">
      <w:pPr>
        <w:pStyle w:val="13"/>
        <w:numPr>
          <w:ilvl w:val="0"/>
          <w:numId w:val="116"/>
        </w:numPr>
        <w:tabs>
          <w:tab w:val="left" w:pos="531"/>
        </w:tabs>
        <w:spacing w:after="260" w:line="262" w:lineRule="auto"/>
        <w:jc w:val="both"/>
        <w:rPr>
          <w:color w:val="auto"/>
        </w:rPr>
      </w:pPr>
      <w:r w:rsidRPr="00EB2D57">
        <w:rPr>
          <w:color w:val="auto"/>
        </w:rPr>
        <w:t>Определение влияния природных и социальных факторов на размещение отраслей АПК.</w:t>
      </w:r>
    </w:p>
    <w:p w:rsidR="00D511ED" w:rsidRPr="00EB2D57" w:rsidRDefault="00D511ED" w:rsidP="00D511ED">
      <w:pPr>
        <w:pStyle w:val="afb"/>
      </w:pPr>
      <w:bookmarkStart w:id="478" w:name="bookmark1209"/>
      <w:r w:rsidRPr="00EB2D57">
        <w:t>Тема 7. Инфраструктурный комплекс</w:t>
      </w:r>
      <w:bookmarkEnd w:id="478"/>
    </w:p>
    <w:p w:rsidR="00D511ED" w:rsidRPr="00EB2D57" w:rsidRDefault="00D511ED" w:rsidP="00D511ED">
      <w:pPr>
        <w:pStyle w:val="13"/>
        <w:spacing w:line="259" w:lineRule="auto"/>
        <w:jc w:val="both"/>
        <w:rPr>
          <w:color w:val="auto"/>
        </w:rPr>
      </w:pPr>
      <w:r w:rsidRPr="00EB2D57">
        <w:rPr>
          <w:color w:val="auto"/>
        </w:rPr>
        <w:t>Состав: транспорт, информационная инфраструктура; сфера обслуживания, рекреационное хозяйство — место и значение в хозяйстве.</w:t>
      </w:r>
    </w:p>
    <w:p w:rsidR="00D511ED" w:rsidRPr="00EB2D57" w:rsidRDefault="00D511ED" w:rsidP="00D511ED">
      <w:pPr>
        <w:pStyle w:val="13"/>
        <w:spacing w:line="259" w:lineRule="auto"/>
        <w:jc w:val="both"/>
        <w:rPr>
          <w:color w:val="auto"/>
        </w:rPr>
      </w:pPr>
      <w:r w:rsidRPr="00EB2D57">
        <w:rPr>
          <w:color w:val="auto"/>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D511ED" w:rsidRPr="00EB2D57" w:rsidRDefault="00D511ED" w:rsidP="00D511ED">
      <w:pPr>
        <w:pStyle w:val="13"/>
        <w:spacing w:line="259" w:lineRule="auto"/>
        <w:jc w:val="both"/>
        <w:rPr>
          <w:color w:val="auto"/>
        </w:rPr>
      </w:pPr>
      <w:r w:rsidRPr="00EB2D57">
        <w:rPr>
          <w:color w:val="auto"/>
        </w:rPr>
        <w:t>Транспорт и охрана окружающей среды.</w:t>
      </w:r>
    </w:p>
    <w:p w:rsidR="00D511ED" w:rsidRPr="00EB2D57" w:rsidRDefault="00D511ED" w:rsidP="00D511ED">
      <w:pPr>
        <w:pStyle w:val="13"/>
        <w:spacing w:line="259" w:lineRule="auto"/>
        <w:jc w:val="both"/>
        <w:rPr>
          <w:color w:val="auto"/>
        </w:rPr>
      </w:pPr>
      <w:r w:rsidRPr="00EB2D57">
        <w:rPr>
          <w:color w:val="auto"/>
        </w:rPr>
        <w:t>Информационная инфраструктура. Рекреационное хозяйство. Особенности сферы обслуживания своего края.</w:t>
      </w:r>
    </w:p>
    <w:p w:rsidR="00D511ED" w:rsidRPr="00EB2D57" w:rsidRDefault="00D511ED" w:rsidP="00D511ED">
      <w:pPr>
        <w:pStyle w:val="13"/>
        <w:spacing w:after="160" w:line="259" w:lineRule="auto"/>
        <w:jc w:val="both"/>
        <w:rPr>
          <w:color w:val="auto"/>
        </w:rPr>
      </w:pPr>
      <w:r w:rsidRPr="00EB2D57">
        <w:rPr>
          <w:color w:val="auto"/>
        </w:rPr>
        <w:t xml:space="preserve">Проблемы и перспективы развития комплекса. </w:t>
      </w:r>
      <w:r w:rsidRPr="00EB2D57">
        <w:rPr>
          <w:i/>
          <w:iCs/>
          <w:color w:val="auto"/>
        </w:rPr>
        <w:t>«Стратегия развития транспорта России на период до 2030 года, Федеральный проект «Информационная инфраструктура»</w:t>
      </w:r>
      <w:r w:rsidRPr="00EB2D57">
        <w:rPr>
          <w:color w:val="auto"/>
        </w:rPr>
        <w:t>.</w:t>
      </w:r>
    </w:p>
    <w:p w:rsidR="00D511ED" w:rsidRPr="00EB2D57" w:rsidRDefault="00D511ED" w:rsidP="00D511ED">
      <w:pPr>
        <w:pStyle w:val="afb"/>
      </w:pPr>
      <w:bookmarkStart w:id="479" w:name="bookmark1211"/>
      <w:r w:rsidRPr="00EB2D57">
        <w:t>Практические работы</w:t>
      </w:r>
      <w:bookmarkEnd w:id="479"/>
    </w:p>
    <w:p w:rsidR="00D511ED" w:rsidRPr="00EB2D57" w:rsidRDefault="00D511ED" w:rsidP="00293F06">
      <w:pPr>
        <w:pStyle w:val="13"/>
        <w:numPr>
          <w:ilvl w:val="0"/>
          <w:numId w:val="455"/>
        </w:numPr>
        <w:tabs>
          <w:tab w:val="left" w:pos="531"/>
        </w:tabs>
        <w:spacing w:line="259" w:lineRule="auto"/>
        <w:jc w:val="both"/>
        <w:rPr>
          <w:color w:val="auto"/>
        </w:rPr>
      </w:pPr>
      <w:r w:rsidRPr="00EB2D57">
        <w:rPr>
          <w:color w:val="auto"/>
        </w:rPr>
        <w:t>Анализ статистических данных с целью определения доли отдельных морских бассейнов в грузоперевозках и объяснение выявленных различий.</w:t>
      </w:r>
    </w:p>
    <w:p w:rsidR="00D511ED" w:rsidRPr="00EB2D57" w:rsidRDefault="00D511ED" w:rsidP="00293F06">
      <w:pPr>
        <w:pStyle w:val="13"/>
        <w:numPr>
          <w:ilvl w:val="0"/>
          <w:numId w:val="455"/>
        </w:numPr>
        <w:tabs>
          <w:tab w:val="left" w:pos="531"/>
        </w:tabs>
        <w:spacing w:after="260" w:line="259" w:lineRule="auto"/>
        <w:jc w:val="both"/>
        <w:rPr>
          <w:color w:val="auto"/>
        </w:rPr>
      </w:pPr>
      <w:r w:rsidRPr="00EB2D57">
        <w:rPr>
          <w:color w:val="auto"/>
        </w:rPr>
        <w:t>Характеристика туристско-рекреационного потенциала своего края.</w:t>
      </w:r>
    </w:p>
    <w:p w:rsidR="00D511ED" w:rsidRPr="00D14B42" w:rsidRDefault="00D511ED" w:rsidP="00D511ED">
      <w:pPr>
        <w:pStyle w:val="afb"/>
      </w:pPr>
      <w:bookmarkStart w:id="480" w:name="bookmark1213"/>
      <w:r w:rsidRPr="00D14B42">
        <w:t>Тема 8. Обобщение знаний</w:t>
      </w:r>
      <w:bookmarkEnd w:id="480"/>
    </w:p>
    <w:p w:rsidR="00D511ED" w:rsidRPr="00EB2D57" w:rsidRDefault="00D511ED" w:rsidP="00D511ED">
      <w:pPr>
        <w:pStyle w:val="13"/>
        <w:spacing w:line="259" w:lineRule="auto"/>
        <w:jc w:val="both"/>
        <w:rPr>
          <w:color w:val="auto"/>
        </w:rPr>
      </w:pPr>
      <w:r w:rsidRPr="00EB2D57">
        <w:rPr>
          <w:color w:val="auto"/>
        </w:rP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rsidR="00D511ED" w:rsidRPr="00EB2D57" w:rsidRDefault="00D511ED" w:rsidP="00D511ED">
      <w:pPr>
        <w:pStyle w:val="13"/>
        <w:spacing w:after="100" w:line="259" w:lineRule="auto"/>
        <w:jc w:val="both"/>
        <w:rPr>
          <w:color w:val="auto"/>
        </w:rPr>
      </w:pPr>
      <w:r w:rsidRPr="00EB2D57">
        <w:rPr>
          <w:color w:val="auto"/>
        </w:rPr>
        <w:t xml:space="preserve">Развитие хозяйства и состояние окружающей среды. </w:t>
      </w:r>
      <w:r w:rsidRPr="00EB2D57">
        <w:rPr>
          <w:i/>
          <w:iCs/>
          <w:color w:val="auto"/>
        </w:rPr>
        <w:t>«Стратегия экологической безопасности Российской Федерации до 2025 года»</w:t>
      </w:r>
      <w:r w:rsidRPr="00EB2D57">
        <w:rPr>
          <w:color w:val="auto"/>
        </w:rPr>
        <w:t xml:space="preserve"> и </w:t>
      </w:r>
      <w:r w:rsidRPr="00EB2D57">
        <w:rPr>
          <w:color w:val="auto"/>
        </w:rPr>
        <w:lastRenderedPageBreak/>
        <w:t>государственные меры по переходу России к модели устойчивого развития.</w:t>
      </w:r>
    </w:p>
    <w:p w:rsidR="00D511ED" w:rsidRPr="00D14B42" w:rsidRDefault="00D511ED" w:rsidP="00D511ED">
      <w:pPr>
        <w:pStyle w:val="afb"/>
      </w:pPr>
      <w:bookmarkStart w:id="481" w:name="bookmark1215"/>
      <w:r w:rsidRPr="00D14B42">
        <w:t>Практическая работа</w:t>
      </w:r>
      <w:bookmarkEnd w:id="481"/>
    </w:p>
    <w:p w:rsidR="00D511ED" w:rsidRPr="00EB2D57" w:rsidRDefault="00D511ED" w:rsidP="00293F06">
      <w:pPr>
        <w:pStyle w:val="13"/>
        <w:numPr>
          <w:ilvl w:val="0"/>
          <w:numId w:val="117"/>
        </w:numPr>
        <w:tabs>
          <w:tab w:val="left" w:pos="540"/>
        </w:tabs>
        <w:spacing w:after="200" w:line="257" w:lineRule="auto"/>
        <w:jc w:val="both"/>
        <w:rPr>
          <w:color w:val="auto"/>
        </w:rPr>
      </w:pPr>
      <w:r w:rsidRPr="00EB2D57">
        <w:rPr>
          <w:color w:val="auto"/>
        </w:rPr>
        <w:t>Сравнительная оценка вклада отдельных отраслей хозяйства в загрязнение окружающей среды на основе анализа статистических материалов.</w:t>
      </w:r>
    </w:p>
    <w:p w:rsidR="00D511ED" w:rsidRPr="00D14B42" w:rsidRDefault="00D511ED" w:rsidP="00D511ED">
      <w:pPr>
        <w:pStyle w:val="afb"/>
      </w:pPr>
      <w:bookmarkStart w:id="482" w:name="bookmark1217"/>
      <w:r w:rsidRPr="00D14B42">
        <w:t>РАЗДЕЛ 5. РЕГИОНЫ РОССИИ</w:t>
      </w:r>
      <w:bookmarkEnd w:id="482"/>
    </w:p>
    <w:p w:rsidR="00D511ED" w:rsidRDefault="00D511ED" w:rsidP="00D511ED">
      <w:pPr>
        <w:pStyle w:val="afb"/>
      </w:pPr>
      <w:bookmarkStart w:id="483" w:name="bookmark1219"/>
    </w:p>
    <w:p w:rsidR="00D511ED" w:rsidRPr="00D14B42" w:rsidRDefault="00D511ED" w:rsidP="00D511ED">
      <w:pPr>
        <w:pStyle w:val="afb"/>
      </w:pPr>
      <w:r w:rsidRPr="00D14B42">
        <w:t>Тема 1. Западный макрорегион (Европейская часть) России</w:t>
      </w:r>
      <w:bookmarkEnd w:id="483"/>
    </w:p>
    <w:p w:rsidR="00D511ED" w:rsidRPr="00EB2D57" w:rsidRDefault="00D511ED" w:rsidP="00D511ED">
      <w:pPr>
        <w:pStyle w:val="13"/>
        <w:spacing w:after="140"/>
        <w:jc w:val="both"/>
        <w:rPr>
          <w:color w:val="auto"/>
        </w:rPr>
      </w:pPr>
      <w:r w:rsidRPr="00EB2D57">
        <w:rPr>
          <w:color w:val="auto"/>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D511ED" w:rsidRPr="00EB2D57" w:rsidRDefault="00D511ED" w:rsidP="00D511ED">
      <w:pPr>
        <w:pStyle w:val="afb"/>
      </w:pPr>
      <w:bookmarkStart w:id="484" w:name="bookmark1221"/>
      <w:r w:rsidRPr="00EB2D57">
        <w:t>Практические работы</w:t>
      </w:r>
      <w:bookmarkEnd w:id="484"/>
    </w:p>
    <w:p w:rsidR="00D511ED" w:rsidRPr="00EB2D57" w:rsidRDefault="00D511ED" w:rsidP="00293F06">
      <w:pPr>
        <w:pStyle w:val="13"/>
        <w:numPr>
          <w:ilvl w:val="0"/>
          <w:numId w:val="117"/>
        </w:numPr>
        <w:tabs>
          <w:tab w:val="left" w:pos="540"/>
        </w:tabs>
        <w:jc w:val="both"/>
        <w:rPr>
          <w:color w:val="auto"/>
        </w:rPr>
      </w:pPr>
      <w:r w:rsidRPr="00EB2D57">
        <w:rPr>
          <w:color w:val="auto"/>
        </w:rPr>
        <w:t>Сравнение ЭГП двух географических районов страны по разным источникам информации.</w:t>
      </w:r>
    </w:p>
    <w:p w:rsidR="00D511ED" w:rsidRPr="00EB2D57" w:rsidRDefault="00D511ED" w:rsidP="00293F06">
      <w:pPr>
        <w:pStyle w:val="13"/>
        <w:numPr>
          <w:ilvl w:val="0"/>
          <w:numId w:val="117"/>
        </w:numPr>
        <w:tabs>
          <w:tab w:val="left" w:pos="540"/>
        </w:tabs>
        <w:spacing w:after="140"/>
        <w:jc w:val="both"/>
        <w:rPr>
          <w:color w:val="auto"/>
        </w:rPr>
      </w:pPr>
      <w:r w:rsidRPr="00EB2D57">
        <w:rPr>
          <w:color w:val="auto"/>
        </w:rPr>
        <w:t>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D511ED" w:rsidRPr="00EB2D57" w:rsidRDefault="00D511ED" w:rsidP="00D511ED">
      <w:pPr>
        <w:pStyle w:val="afb"/>
      </w:pPr>
      <w:bookmarkStart w:id="485" w:name="bookmark1223"/>
      <w:r w:rsidRPr="00EB2D57">
        <w:t>Тема 2. Восточный макрорегион (Азиатская часть) России</w:t>
      </w:r>
      <w:bookmarkEnd w:id="485"/>
    </w:p>
    <w:p w:rsidR="00D511ED" w:rsidRPr="00EB2D57" w:rsidRDefault="00D511ED" w:rsidP="00D511ED">
      <w:pPr>
        <w:pStyle w:val="13"/>
        <w:spacing w:after="140"/>
        <w:jc w:val="both"/>
        <w:rPr>
          <w:color w:val="auto"/>
        </w:rPr>
      </w:pPr>
      <w:r w:rsidRPr="00EB2D57">
        <w:rPr>
          <w:color w:val="auto"/>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D511ED" w:rsidRPr="00EB2D57" w:rsidRDefault="00D511ED" w:rsidP="00D511ED">
      <w:pPr>
        <w:pStyle w:val="afb"/>
      </w:pPr>
      <w:bookmarkStart w:id="486" w:name="bookmark1225"/>
      <w:r w:rsidRPr="00EB2D57">
        <w:t>Практическая работа</w:t>
      </w:r>
      <w:bookmarkEnd w:id="486"/>
    </w:p>
    <w:p w:rsidR="00D511ED" w:rsidRPr="00EB2D57" w:rsidRDefault="00D511ED" w:rsidP="00D511ED">
      <w:pPr>
        <w:pStyle w:val="13"/>
        <w:spacing w:after="140" w:line="257" w:lineRule="auto"/>
        <w:jc w:val="both"/>
        <w:rPr>
          <w:color w:val="auto"/>
        </w:rPr>
      </w:pPr>
      <w:r w:rsidRPr="00EB2D57">
        <w:rPr>
          <w:color w:val="auto"/>
        </w:rPr>
        <w:t>1. Сравнение человеческого капитала двух географических районов (субъектов Российской Федерации) по заданным критериям.</w:t>
      </w:r>
    </w:p>
    <w:p w:rsidR="00D511ED" w:rsidRPr="00EB2D57" w:rsidRDefault="00D511ED" w:rsidP="00D511ED">
      <w:pPr>
        <w:pStyle w:val="afb"/>
      </w:pPr>
      <w:bookmarkStart w:id="487" w:name="bookmark1227"/>
      <w:r w:rsidRPr="00EB2D57">
        <w:t>Тема 3. Обобщение знаний</w:t>
      </w:r>
      <w:bookmarkEnd w:id="487"/>
    </w:p>
    <w:p w:rsidR="00D511ED" w:rsidRPr="00EB2D57" w:rsidRDefault="00D511ED" w:rsidP="00D511ED">
      <w:pPr>
        <w:pStyle w:val="13"/>
        <w:spacing w:after="160" w:line="257" w:lineRule="auto"/>
        <w:jc w:val="both"/>
        <w:rPr>
          <w:color w:val="auto"/>
        </w:rPr>
      </w:pPr>
      <w:r w:rsidRPr="00EB2D57">
        <w:rPr>
          <w:color w:val="auto"/>
        </w:rPr>
        <w:t xml:space="preserve">Федеральные и региональные целевые программы. </w:t>
      </w:r>
      <w:r w:rsidRPr="00EB2D57">
        <w:rPr>
          <w:i/>
          <w:iCs/>
          <w:color w:val="auto"/>
        </w:rPr>
        <w:t>Государственная программа Российской Федерации «Социально-экономическое развитие Арктической зоны Российской Федерации»</w:t>
      </w:r>
      <w:r w:rsidRPr="00EB2D57">
        <w:rPr>
          <w:color w:val="auto"/>
        </w:rPr>
        <w:t>.</w:t>
      </w:r>
    </w:p>
    <w:p w:rsidR="00D511ED" w:rsidRPr="00EB2D57" w:rsidRDefault="00D511ED" w:rsidP="00D511ED">
      <w:pPr>
        <w:pStyle w:val="afb"/>
      </w:pPr>
      <w:bookmarkStart w:id="488" w:name="bookmark1229"/>
      <w:r w:rsidRPr="00EB2D57">
        <w:t>РАЗДЕЛ 6. РОССИЯ В СОВРЕМЕННОМ МИРЕ</w:t>
      </w:r>
      <w:bookmarkEnd w:id="488"/>
    </w:p>
    <w:p w:rsidR="00D511ED" w:rsidRPr="00EB2D57" w:rsidRDefault="00D511ED" w:rsidP="00D511ED">
      <w:pPr>
        <w:pStyle w:val="13"/>
        <w:spacing w:line="240" w:lineRule="auto"/>
        <w:jc w:val="both"/>
        <w:rPr>
          <w:color w:val="auto"/>
        </w:rPr>
      </w:pPr>
      <w:r w:rsidRPr="00EB2D57">
        <w:rPr>
          <w:color w:val="auto"/>
        </w:rPr>
        <w:t xml:space="preserve">Россия в системе международного географического разделения труда. </w:t>
      </w:r>
      <w:r w:rsidRPr="00EB2D57">
        <w:rPr>
          <w:i/>
          <w:iCs/>
          <w:color w:val="auto"/>
        </w:rPr>
        <w:t xml:space="preserve">Россия в составе международных экономических и политических </w:t>
      </w:r>
      <w:r w:rsidRPr="00EB2D57">
        <w:rPr>
          <w:i/>
          <w:iCs/>
          <w:color w:val="auto"/>
        </w:rPr>
        <w:lastRenderedPageBreak/>
        <w:t>организаций. Взаимосвязи России с другими странами мира.</w:t>
      </w:r>
      <w:r w:rsidRPr="00EB2D57">
        <w:rPr>
          <w:color w:val="auto"/>
        </w:rPr>
        <w:t xml:space="preserve"> Россия и страны СНГ. ЕАЭС.</w:t>
      </w:r>
    </w:p>
    <w:p w:rsidR="00D511ED" w:rsidRPr="00EB2D57" w:rsidRDefault="00D511ED" w:rsidP="00D511ED">
      <w:pPr>
        <w:pStyle w:val="13"/>
        <w:spacing w:after="60" w:line="240" w:lineRule="auto"/>
        <w:jc w:val="both"/>
        <w:rPr>
          <w:color w:val="auto"/>
          <w:sz w:val="24"/>
          <w:szCs w:val="24"/>
        </w:rPr>
        <w:sectPr w:rsidR="00D511ED" w:rsidRPr="00EB2D57">
          <w:footnotePr>
            <w:numRestart w:val="eachPage"/>
          </w:footnotePr>
          <w:pgSz w:w="7824" w:h="12019"/>
          <w:pgMar w:top="572" w:right="711" w:bottom="971" w:left="710" w:header="0" w:footer="3" w:gutter="0"/>
          <w:cols w:space="720"/>
          <w:noEndnote/>
          <w:docGrid w:linePitch="360"/>
        </w:sectPr>
      </w:pPr>
      <w:r w:rsidRPr="00EB2D57">
        <w:rPr>
          <w:color w:val="auto"/>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r w:rsidRPr="00EB2D57">
        <w:rPr>
          <w:color w:val="auto"/>
          <w:sz w:val="24"/>
          <w:szCs w:val="24"/>
        </w:rPr>
        <w:t>.</w:t>
      </w:r>
    </w:p>
    <w:p w:rsidR="00D511ED" w:rsidRPr="00EB2D57" w:rsidRDefault="00D511ED" w:rsidP="00D511ED">
      <w:pPr>
        <w:pStyle w:val="afb"/>
      </w:pPr>
      <w:bookmarkStart w:id="489" w:name="bookmark1231"/>
      <w:r w:rsidRPr="00EB2D57">
        <w:lastRenderedPageBreak/>
        <w:t>ПЛАНИРУЕМЫЕ РЕЗУЛЬТАТЫ ОСВОЕНИЯ</w:t>
      </w:r>
      <w:bookmarkEnd w:id="489"/>
    </w:p>
    <w:p w:rsidR="00D511ED" w:rsidRPr="00EB2D57" w:rsidRDefault="00D511ED" w:rsidP="00D511ED">
      <w:pPr>
        <w:pStyle w:val="afb"/>
      </w:pPr>
      <w:r w:rsidRPr="00EB2D57">
        <w:t>УЧЕБНОГО ПРЕДМЕТА «ГЕОГРАФИЯ»</w:t>
      </w:r>
    </w:p>
    <w:p w:rsidR="00D511ED" w:rsidRPr="00EB2D57" w:rsidRDefault="00D511ED" w:rsidP="00D511ED">
      <w:pPr>
        <w:pStyle w:val="afb"/>
        <w:pBdr>
          <w:bottom w:val="single" w:sz="12" w:space="1" w:color="auto"/>
        </w:pBdr>
      </w:pPr>
      <w:r w:rsidRPr="00EB2D57">
        <w:t>НА УРОВНЕ ОСНОВНОГО ОБЩЕГО ОБРАЗОВАНИЯ</w:t>
      </w:r>
    </w:p>
    <w:p w:rsidR="00D511ED" w:rsidRDefault="00D511ED" w:rsidP="00D511ED">
      <w:pPr>
        <w:pStyle w:val="afb"/>
      </w:pPr>
      <w:bookmarkStart w:id="490" w:name="bookmark1235"/>
    </w:p>
    <w:p w:rsidR="00D511ED" w:rsidRDefault="00D511ED" w:rsidP="00D511ED">
      <w:pPr>
        <w:pStyle w:val="afb"/>
      </w:pPr>
    </w:p>
    <w:p w:rsidR="00D511ED" w:rsidRPr="00EB2D57" w:rsidRDefault="00D511ED" w:rsidP="00D511ED">
      <w:pPr>
        <w:pStyle w:val="afb"/>
      </w:pPr>
      <w:r w:rsidRPr="00EB2D57">
        <w:t>ЛИЧНОСТНЫЕ РЕЗУЛЬТАТЫ</w:t>
      </w:r>
      <w:bookmarkEnd w:id="490"/>
    </w:p>
    <w:p w:rsidR="00D511ED" w:rsidRPr="00EB2D57" w:rsidRDefault="00D511ED" w:rsidP="00D511ED">
      <w:pPr>
        <w:pStyle w:val="13"/>
        <w:spacing w:line="240" w:lineRule="auto"/>
        <w:jc w:val="both"/>
        <w:rPr>
          <w:color w:val="auto"/>
        </w:rPr>
      </w:pPr>
      <w:r w:rsidRPr="00EB2D57">
        <w:rPr>
          <w:color w:val="auto"/>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D511ED" w:rsidRPr="00EB2D57" w:rsidRDefault="00D511ED" w:rsidP="00D511ED">
      <w:pPr>
        <w:pStyle w:val="13"/>
        <w:spacing w:line="240" w:lineRule="auto"/>
        <w:jc w:val="both"/>
        <w:rPr>
          <w:color w:val="auto"/>
        </w:rPr>
      </w:pPr>
      <w:r w:rsidRPr="00EB2D57">
        <w:rPr>
          <w:i/>
          <w:iCs/>
          <w:color w:val="auto"/>
        </w:rPr>
        <w:t>Патриотического воспитания</w:t>
      </w:r>
      <w:r w:rsidRPr="00EB2D57">
        <w:rPr>
          <w:color w:val="auto"/>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D511ED" w:rsidRPr="00EB2D57" w:rsidRDefault="00D511ED" w:rsidP="00D511ED">
      <w:pPr>
        <w:pStyle w:val="13"/>
        <w:spacing w:line="240" w:lineRule="auto"/>
        <w:jc w:val="both"/>
        <w:rPr>
          <w:color w:val="auto"/>
        </w:rPr>
      </w:pPr>
      <w:r w:rsidRPr="00EB2D57">
        <w:rPr>
          <w:i/>
          <w:iCs/>
          <w:color w:val="auto"/>
        </w:rPr>
        <w:t>Гражданского воспитания</w:t>
      </w:r>
      <w:r w:rsidRPr="00EB2D57">
        <w:rPr>
          <w:color w:val="auto"/>
        </w:rPr>
        <w:t>: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 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p>
    <w:p w:rsidR="00D511ED" w:rsidRPr="00EB2D57" w:rsidRDefault="00D511ED" w:rsidP="00D511ED">
      <w:pPr>
        <w:pStyle w:val="13"/>
        <w:spacing w:line="240" w:lineRule="auto"/>
        <w:jc w:val="both"/>
        <w:rPr>
          <w:color w:val="auto"/>
        </w:rPr>
      </w:pPr>
      <w:r w:rsidRPr="00EB2D57">
        <w:rPr>
          <w:i/>
          <w:iCs/>
          <w:color w:val="auto"/>
        </w:rPr>
        <w:t>Духовно-нравственного воспитания</w:t>
      </w:r>
      <w:r w:rsidRPr="00EB2D57">
        <w:rPr>
          <w:color w:val="auto"/>
        </w:rPr>
        <w:t>: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rsidR="00D511ED" w:rsidRPr="00EB2D57" w:rsidRDefault="00D511ED" w:rsidP="00D511ED">
      <w:pPr>
        <w:pStyle w:val="13"/>
        <w:jc w:val="both"/>
        <w:rPr>
          <w:color w:val="auto"/>
        </w:rPr>
      </w:pPr>
      <w:r w:rsidRPr="00EB2D57">
        <w:rPr>
          <w:i/>
          <w:iCs/>
          <w:color w:val="auto"/>
        </w:rPr>
        <w:t>Эстетического воспитания</w:t>
      </w:r>
      <w:r w:rsidRPr="00EB2D57">
        <w:rPr>
          <w:color w:val="auto"/>
        </w:rPr>
        <w:t xml:space="preserve">: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w:t>
      </w:r>
      <w:r w:rsidRPr="00EB2D57">
        <w:rPr>
          <w:color w:val="auto"/>
        </w:rPr>
        <w:lastRenderedPageBreak/>
        <w:t>объектам Всемирного культурного наследия человечества.</w:t>
      </w:r>
    </w:p>
    <w:p w:rsidR="00D511ED" w:rsidRPr="00EB2D57" w:rsidRDefault="00D511ED" w:rsidP="00D511ED">
      <w:pPr>
        <w:pStyle w:val="13"/>
        <w:jc w:val="both"/>
        <w:rPr>
          <w:color w:val="auto"/>
        </w:rPr>
      </w:pPr>
      <w:r w:rsidRPr="00EB2D57">
        <w:rPr>
          <w:i/>
          <w:iCs/>
          <w:color w:val="auto"/>
        </w:rPr>
        <w:t>Ценности научного познания</w:t>
      </w:r>
      <w:r w:rsidRPr="00EB2D57">
        <w:rPr>
          <w:color w:val="auto"/>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D511ED" w:rsidRPr="00EB2D57" w:rsidRDefault="00D511ED" w:rsidP="00D511ED">
      <w:pPr>
        <w:pStyle w:val="13"/>
        <w:jc w:val="both"/>
        <w:rPr>
          <w:color w:val="auto"/>
        </w:rPr>
      </w:pPr>
      <w:r w:rsidRPr="00EB2D57">
        <w:rPr>
          <w:i/>
          <w:iCs/>
          <w:color w:val="auto"/>
        </w:rPr>
        <w:t>Физического воспитания, формирования культуры здоровья и эмоционального благополучия</w:t>
      </w:r>
      <w:r w:rsidRPr="00EB2D57">
        <w:rPr>
          <w:color w:val="auto"/>
        </w:rPr>
        <w:t>: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D511ED" w:rsidRPr="00EB2D57" w:rsidRDefault="00D511ED" w:rsidP="00D511ED">
      <w:pPr>
        <w:pStyle w:val="13"/>
        <w:jc w:val="both"/>
        <w:rPr>
          <w:color w:val="auto"/>
        </w:rPr>
      </w:pPr>
      <w:r w:rsidRPr="00EB2D57">
        <w:rPr>
          <w:i/>
          <w:iCs/>
          <w:color w:val="auto"/>
        </w:rPr>
        <w:t>Трудового воспитания</w:t>
      </w:r>
      <w:r w:rsidRPr="00EB2D57">
        <w:rPr>
          <w:color w:val="auto"/>
        </w:rPr>
        <w:t>: 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D511ED" w:rsidRPr="00EB2D57" w:rsidRDefault="00D511ED" w:rsidP="00D511ED">
      <w:pPr>
        <w:pStyle w:val="13"/>
        <w:spacing w:after="160"/>
        <w:jc w:val="both"/>
        <w:rPr>
          <w:color w:val="auto"/>
        </w:rPr>
      </w:pPr>
      <w:r w:rsidRPr="00EB2D57">
        <w:rPr>
          <w:i/>
          <w:iCs/>
          <w:color w:val="auto"/>
        </w:rPr>
        <w:t>Экологического воспитания</w:t>
      </w:r>
      <w:r w:rsidRPr="00EB2D57">
        <w:rPr>
          <w:color w:val="auto"/>
        </w:rPr>
        <w:t xml:space="preserve">: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w:t>
      </w:r>
      <w:r w:rsidRPr="00EB2D57">
        <w:rPr>
          <w:color w:val="auto"/>
        </w:rPr>
        <w:lastRenderedPageBreak/>
        <w:t>социальной сред; готовность к участию в практической деятельности экологической направленности.</w:t>
      </w:r>
    </w:p>
    <w:p w:rsidR="00D511ED" w:rsidRPr="00EB2D57" w:rsidRDefault="00D511ED" w:rsidP="00D511ED">
      <w:pPr>
        <w:pStyle w:val="afb"/>
      </w:pPr>
      <w:bookmarkStart w:id="491" w:name="bookmark1237"/>
      <w:r w:rsidRPr="00EB2D57">
        <w:t>МЕТАПРЕДМЕТНЫЕ РЕЗУЛЬТАТЫ</w:t>
      </w:r>
      <w:bookmarkEnd w:id="491"/>
    </w:p>
    <w:p w:rsidR="00D511ED" w:rsidRPr="00EB2D57" w:rsidRDefault="00D511ED" w:rsidP="00D511ED">
      <w:pPr>
        <w:pStyle w:val="13"/>
        <w:spacing w:after="160" w:line="257" w:lineRule="auto"/>
        <w:jc w:val="both"/>
        <w:rPr>
          <w:color w:val="auto"/>
        </w:rPr>
      </w:pPr>
      <w:r w:rsidRPr="00EB2D57">
        <w:rPr>
          <w:color w:val="auto"/>
        </w:rPr>
        <w:t xml:space="preserve">Изучение географии в основной школе способствует достижению </w:t>
      </w:r>
      <w:r w:rsidRPr="00EB2D57">
        <w:rPr>
          <w:b/>
          <w:bCs/>
          <w:color w:val="auto"/>
          <w:sz w:val="19"/>
          <w:szCs w:val="19"/>
        </w:rPr>
        <w:t xml:space="preserve">метапредметных </w:t>
      </w:r>
      <w:r w:rsidRPr="00EB2D57">
        <w:rPr>
          <w:color w:val="auto"/>
        </w:rPr>
        <w:t>результатов, в том числе:</w:t>
      </w:r>
    </w:p>
    <w:p w:rsidR="00D511ED" w:rsidRPr="00EB2D57" w:rsidRDefault="00D511ED" w:rsidP="00D511ED">
      <w:pPr>
        <w:pStyle w:val="afb"/>
      </w:pPr>
      <w:bookmarkStart w:id="492" w:name="bookmark1239"/>
      <w:r w:rsidRPr="00EB2D57">
        <w:t>Овладению универсальными познавательными действиями:</w:t>
      </w:r>
      <w:bookmarkEnd w:id="492"/>
    </w:p>
    <w:p w:rsidR="00D511ED" w:rsidRPr="00EB2D57" w:rsidRDefault="00D511ED" w:rsidP="00D511ED">
      <w:pPr>
        <w:pStyle w:val="13"/>
        <w:spacing w:line="269" w:lineRule="auto"/>
        <w:jc w:val="both"/>
        <w:rPr>
          <w:color w:val="auto"/>
          <w:sz w:val="19"/>
          <w:szCs w:val="19"/>
        </w:rPr>
      </w:pPr>
      <w:r w:rsidRPr="00EB2D57">
        <w:rPr>
          <w:b/>
          <w:bCs/>
          <w:i/>
          <w:iCs/>
          <w:color w:val="auto"/>
          <w:sz w:val="19"/>
          <w:szCs w:val="19"/>
        </w:rPr>
        <w:t>Базовые логические действия</w:t>
      </w:r>
    </w:p>
    <w:p w:rsidR="00D511ED" w:rsidRPr="00EB2D57" w:rsidRDefault="00D511ED" w:rsidP="00D511ED">
      <w:pPr>
        <w:pStyle w:val="13"/>
        <w:ind w:left="240" w:hanging="240"/>
        <w:jc w:val="both"/>
        <w:rPr>
          <w:color w:val="auto"/>
        </w:rPr>
      </w:pPr>
      <w:r w:rsidRPr="00EB2D57">
        <w:rPr>
          <w:color w:val="auto"/>
        </w:rPr>
        <w:t>—Выявлять и характеризовать существенные признаки географических объектов, процессов и явлений;</w:t>
      </w:r>
    </w:p>
    <w:p w:rsidR="00D511ED" w:rsidRPr="00EB2D57" w:rsidRDefault="00D511ED" w:rsidP="00D511ED">
      <w:pPr>
        <w:pStyle w:val="13"/>
        <w:ind w:left="240" w:hanging="240"/>
        <w:jc w:val="both"/>
        <w:rPr>
          <w:color w:val="auto"/>
        </w:rPr>
      </w:pPr>
      <w:r w:rsidRPr="00EB2D57">
        <w:rPr>
          <w:color w:val="auto"/>
        </w:rPr>
        <w:t>—устанавливать существенный признак классификации географических объектов, процессов и явлений, основания для их сравнения;</w:t>
      </w:r>
    </w:p>
    <w:p w:rsidR="00D511ED" w:rsidRPr="00EB2D57" w:rsidRDefault="00D511ED" w:rsidP="00D511ED">
      <w:pPr>
        <w:pStyle w:val="13"/>
        <w:ind w:left="240" w:hanging="240"/>
        <w:jc w:val="both"/>
        <w:rPr>
          <w:color w:val="auto"/>
        </w:rPr>
      </w:pPr>
      <w:r w:rsidRPr="00EB2D57">
        <w:rPr>
          <w:color w:val="auto"/>
        </w:rPr>
        <w:t>—выявлять закономерности и противоречия в рассматриваемых фактах и данных наблюдений с учётом предложенной географической задачи;</w:t>
      </w:r>
    </w:p>
    <w:p w:rsidR="00D511ED" w:rsidRPr="00EB2D57" w:rsidRDefault="00D511ED" w:rsidP="00D511ED">
      <w:pPr>
        <w:pStyle w:val="13"/>
        <w:ind w:left="240" w:hanging="240"/>
        <w:jc w:val="both"/>
        <w:rPr>
          <w:color w:val="auto"/>
        </w:rPr>
      </w:pPr>
      <w:r w:rsidRPr="00EB2D57">
        <w:rPr>
          <w:color w:val="auto"/>
        </w:rPr>
        <w:t>—выявлять дефициты географической информации, данных, необходимых для решения поставленной задачи;</w:t>
      </w:r>
    </w:p>
    <w:p w:rsidR="00D511ED" w:rsidRPr="00EB2D57" w:rsidRDefault="00D511ED" w:rsidP="00D511ED">
      <w:pPr>
        <w:pStyle w:val="13"/>
        <w:ind w:left="240" w:hanging="240"/>
        <w:jc w:val="both"/>
        <w:rPr>
          <w:color w:val="auto"/>
        </w:rPr>
      </w:pPr>
      <w:r w:rsidRPr="00EB2D57">
        <w:rPr>
          <w:color w:val="auto"/>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D511ED" w:rsidRPr="00EB2D57" w:rsidRDefault="00D511ED" w:rsidP="00D511ED">
      <w:pPr>
        <w:pStyle w:val="13"/>
        <w:spacing w:after="100"/>
        <w:ind w:left="240" w:hanging="240"/>
        <w:jc w:val="both"/>
        <w:rPr>
          <w:color w:val="auto"/>
        </w:rPr>
      </w:pPr>
      <w:r w:rsidRPr="00EB2D57">
        <w:rPr>
          <w:color w:val="auto"/>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D511ED" w:rsidRPr="00EB2D57" w:rsidRDefault="00D511ED" w:rsidP="00D511ED">
      <w:pPr>
        <w:pStyle w:val="13"/>
        <w:spacing w:line="269" w:lineRule="auto"/>
        <w:ind w:firstLine="220"/>
        <w:jc w:val="both"/>
        <w:rPr>
          <w:color w:val="auto"/>
          <w:sz w:val="19"/>
          <w:szCs w:val="19"/>
        </w:rPr>
      </w:pPr>
      <w:r w:rsidRPr="00EB2D57">
        <w:rPr>
          <w:b/>
          <w:bCs/>
          <w:i/>
          <w:iCs/>
          <w:color w:val="auto"/>
          <w:sz w:val="19"/>
          <w:szCs w:val="19"/>
        </w:rPr>
        <w:t>Базовые исследовательские действия</w:t>
      </w:r>
    </w:p>
    <w:p w:rsidR="00D511ED" w:rsidRPr="00EB2D57" w:rsidRDefault="00D511ED" w:rsidP="00D511ED">
      <w:pPr>
        <w:pStyle w:val="13"/>
        <w:ind w:left="220" w:hanging="220"/>
        <w:jc w:val="both"/>
        <w:rPr>
          <w:color w:val="auto"/>
        </w:rPr>
      </w:pPr>
      <w:r w:rsidRPr="00EB2D57">
        <w:rPr>
          <w:color w:val="auto"/>
        </w:rPr>
        <w:t>—Использовать географические вопросы как исследовательский инструмент познания;</w:t>
      </w:r>
    </w:p>
    <w:p w:rsidR="00D511ED" w:rsidRPr="00EB2D57" w:rsidRDefault="00D511ED" w:rsidP="00D511ED">
      <w:pPr>
        <w:pStyle w:val="13"/>
        <w:ind w:left="220" w:hanging="220"/>
        <w:jc w:val="both"/>
        <w:rPr>
          <w:color w:val="auto"/>
        </w:rPr>
      </w:pPr>
      <w:r w:rsidRPr="00EB2D57">
        <w:rPr>
          <w:color w:val="auto"/>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D511ED" w:rsidRPr="00EB2D57" w:rsidRDefault="00D511ED" w:rsidP="00D511ED">
      <w:pPr>
        <w:pStyle w:val="13"/>
        <w:ind w:left="220" w:hanging="220"/>
        <w:jc w:val="both"/>
        <w:rPr>
          <w:color w:val="auto"/>
        </w:rPr>
      </w:pPr>
      <w:r w:rsidRPr="00EB2D57">
        <w:rPr>
          <w:color w:val="auto"/>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D511ED" w:rsidRPr="00EB2D57" w:rsidRDefault="00D511ED" w:rsidP="00D511ED">
      <w:pPr>
        <w:pStyle w:val="13"/>
        <w:ind w:left="220" w:hanging="220"/>
        <w:jc w:val="both"/>
        <w:rPr>
          <w:color w:val="auto"/>
        </w:rPr>
      </w:pPr>
      <w:r w:rsidRPr="00EB2D57">
        <w:rPr>
          <w:color w:val="auto"/>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D511ED" w:rsidRPr="00EB2D57" w:rsidRDefault="00D511ED" w:rsidP="00D511ED">
      <w:pPr>
        <w:pStyle w:val="13"/>
        <w:ind w:left="220" w:hanging="220"/>
        <w:jc w:val="both"/>
        <w:rPr>
          <w:color w:val="auto"/>
        </w:rPr>
      </w:pPr>
      <w:r w:rsidRPr="00EB2D57">
        <w:rPr>
          <w:color w:val="auto"/>
        </w:rPr>
        <w:t>—оценивать достоверность информации, полученной в ходе географического исследования;</w:t>
      </w:r>
    </w:p>
    <w:p w:rsidR="00D511ED" w:rsidRPr="00EB2D57" w:rsidRDefault="00D511ED" w:rsidP="00D511ED">
      <w:pPr>
        <w:pStyle w:val="13"/>
        <w:ind w:left="220" w:hanging="220"/>
        <w:jc w:val="both"/>
        <w:rPr>
          <w:color w:val="auto"/>
        </w:rPr>
      </w:pPr>
      <w:r w:rsidRPr="00EB2D57">
        <w:rPr>
          <w:color w:val="auto"/>
        </w:rPr>
        <w:t xml:space="preserve">—самостоятельно формулировать обобщения и выводы по результатам проведённого наблюдения или исследования, оценивать достоверность </w:t>
      </w:r>
      <w:r w:rsidRPr="00EB2D57">
        <w:rPr>
          <w:color w:val="auto"/>
        </w:rPr>
        <w:lastRenderedPageBreak/>
        <w:t>полученных результатов и выводов;</w:t>
      </w:r>
    </w:p>
    <w:p w:rsidR="00D511ED" w:rsidRPr="00EB2D57" w:rsidRDefault="00D511ED" w:rsidP="00D511ED">
      <w:pPr>
        <w:pStyle w:val="13"/>
        <w:ind w:left="220" w:hanging="220"/>
        <w:jc w:val="both"/>
        <w:rPr>
          <w:color w:val="auto"/>
        </w:rPr>
      </w:pPr>
      <w:r w:rsidRPr="00EB2D57">
        <w:rPr>
          <w:color w:val="auto"/>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D511ED" w:rsidRPr="00EB2D57" w:rsidRDefault="00D511ED" w:rsidP="00D511ED">
      <w:pPr>
        <w:pStyle w:val="13"/>
        <w:spacing w:line="269" w:lineRule="auto"/>
        <w:ind w:firstLine="220"/>
        <w:jc w:val="both"/>
        <w:rPr>
          <w:color w:val="auto"/>
          <w:sz w:val="19"/>
          <w:szCs w:val="19"/>
        </w:rPr>
      </w:pPr>
      <w:r w:rsidRPr="00EB2D57">
        <w:rPr>
          <w:b/>
          <w:bCs/>
          <w:i/>
          <w:iCs/>
          <w:color w:val="auto"/>
          <w:sz w:val="19"/>
          <w:szCs w:val="19"/>
        </w:rPr>
        <w:t>Работа с информацией</w:t>
      </w:r>
    </w:p>
    <w:p w:rsidR="00D511ED" w:rsidRPr="00EB2D57" w:rsidRDefault="00D511ED" w:rsidP="00D511ED">
      <w:pPr>
        <w:pStyle w:val="13"/>
        <w:ind w:left="220" w:hanging="220"/>
        <w:jc w:val="both"/>
        <w:rPr>
          <w:color w:val="auto"/>
        </w:rPr>
      </w:pPr>
      <w:r w:rsidRPr="00EB2D57">
        <w:rPr>
          <w:color w:val="auto"/>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D511ED" w:rsidRPr="00EB2D57" w:rsidRDefault="00D511ED" w:rsidP="00D511ED">
      <w:pPr>
        <w:pStyle w:val="13"/>
        <w:ind w:left="220" w:hanging="220"/>
        <w:jc w:val="both"/>
        <w:rPr>
          <w:color w:val="auto"/>
        </w:rPr>
      </w:pPr>
      <w:r w:rsidRPr="00EB2D57">
        <w:rPr>
          <w:color w:val="auto"/>
        </w:rPr>
        <w:t>—выбирать, анализировать и интерпретировать географическую информацию различных видов и форм представления;</w:t>
      </w:r>
    </w:p>
    <w:p w:rsidR="00D511ED" w:rsidRPr="00EB2D57" w:rsidRDefault="00D511ED" w:rsidP="00D511ED">
      <w:pPr>
        <w:pStyle w:val="13"/>
        <w:ind w:left="220" w:hanging="220"/>
        <w:jc w:val="both"/>
        <w:rPr>
          <w:color w:val="auto"/>
        </w:rPr>
      </w:pPr>
      <w:r w:rsidRPr="00EB2D57">
        <w:rPr>
          <w:color w:val="auto"/>
        </w:rPr>
        <w:t>—находить сходные аргументы, подтверждающие или опровергающие одну и ту же идею, в различных источниках географической информации;</w:t>
      </w:r>
    </w:p>
    <w:p w:rsidR="00D511ED" w:rsidRPr="00EB2D57" w:rsidRDefault="00D511ED" w:rsidP="00D511ED">
      <w:pPr>
        <w:pStyle w:val="13"/>
        <w:ind w:left="220" w:hanging="220"/>
        <w:jc w:val="both"/>
        <w:rPr>
          <w:color w:val="auto"/>
        </w:rPr>
      </w:pPr>
      <w:r w:rsidRPr="00EB2D57">
        <w:rPr>
          <w:color w:val="auto"/>
        </w:rPr>
        <w:t>—самостоятельно выбирать оптимальную форму представления географической информации;</w:t>
      </w:r>
    </w:p>
    <w:p w:rsidR="00D511ED" w:rsidRPr="00EB2D57" w:rsidRDefault="00D511ED" w:rsidP="00D511ED">
      <w:pPr>
        <w:pStyle w:val="13"/>
        <w:ind w:left="220" w:hanging="220"/>
        <w:jc w:val="both"/>
        <w:rPr>
          <w:color w:val="auto"/>
        </w:rPr>
      </w:pPr>
      <w:r w:rsidRPr="00EB2D57">
        <w:rPr>
          <w:color w:val="auto"/>
        </w:rPr>
        <w:t>—оценивать надёжность географической информации по критериям, предложенным учителем или сформулированным самостоятельно;</w:t>
      </w:r>
    </w:p>
    <w:p w:rsidR="00D511ED" w:rsidRPr="00EB2D57" w:rsidRDefault="00D511ED" w:rsidP="00D511ED">
      <w:pPr>
        <w:pStyle w:val="13"/>
        <w:ind w:left="220" w:hanging="220"/>
        <w:jc w:val="both"/>
        <w:rPr>
          <w:color w:val="auto"/>
        </w:rPr>
      </w:pPr>
      <w:r w:rsidRPr="00EB2D57">
        <w:rPr>
          <w:color w:val="auto"/>
        </w:rPr>
        <w:t>—систематизировать географическую информацию в разных формах.</w:t>
      </w:r>
    </w:p>
    <w:p w:rsidR="00D511ED" w:rsidRDefault="00D511ED" w:rsidP="00D511ED">
      <w:pPr>
        <w:pStyle w:val="afb"/>
      </w:pPr>
      <w:bookmarkStart w:id="493" w:name="bookmark1241"/>
    </w:p>
    <w:p w:rsidR="00D511ED" w:rsidRPr="00EB2D57" w:rsidRDefault="00D511ED" w:rsidP="00D511ED">
      <w:pPr>
        <w:pStyle w:val="afb"/>
      </w:pPr>
      <w:r w:rsidRPr="00EB2D57">
        <w:t>Овладению универсальными коммуникативными действиями:</w:t>
      </w:r>
      <w:bookmarkEnd w:id="493"/>
    </w:p>
    <w:p w:rsidR="00D511ED" w:rsidRPr="00EB2D57" w:rsidRDefault="00D511ED" w:rsidP="00D511ED">
      <w:pPr>
        <w:pStyle w:val="13"/>
        <w:spacing w:line="266" w:lineRule="auto"/>
        <w:jc w:val="both"/>
        <w:rPr>
          <w:color w:val="auto"/>
          <w:sz w:val="19"/>
          <w:szCs w:val="19"/>
        </w:rPr>
      </w:pPr>
      <w:r w:rsidRPr="00EB2D57">
        <w:rPr>
          <w:b/>
          <w:bCs/>
          <w:i/>
          <w:iCs/>
          <w:color w:val="auto"/>
          <w:sz w:val="19"/>
          <w:szCs w:val="19"/>
        </w:rPr>
        <w:t>Общение</w:t>
      </w:r>
    </w:p>
    <w:p w:rsidR="00D511ED" w:rsidRPr="00EB2D57" w:rsidRDefault="00D511ED" w:rsidP="00D511ED">
      <w:pPr>
        <w:pStyle w:val="13"/>
        <w:spacing w:line="252" w:lineRule="auto"/>
        <w:ind w:left="240" w:hanging="240"/>
        <w:jc w:val="both"/>
        <w:rPr>
          <w:color w:val="auto"/>
        </w:rPr>
      </w:pPr>
      <w:r w:rsidRPr="00EB2D57">
        <w:rPr>
          <w:color w:val="auto"/>
        </w:rPr>
        <w:t>—Формулировать суждения, выражать свою точку зрения по географическим аспектам различных вопросов в устных и письменных текстах;</w:t>
      </w:r>
    </w:p>
    <w:p w:rsidR="00D511ED" w:rsidRPr="00EB2D57" w:rsidRDefault="00D511ED" w:rsidP="00D511ED">
      <w:pPr>
        <w:pStyle w:val="13"/>
        <w:spacing w:line="252" w:lineRule="auto"/>
        <w:ind w:left="240" w:hanging="240"/>
        <w:jc w:val="both"/>
        <w:rPr>
          <w:color w:val="auto"/>
        </w:rPr>
      </w:pPr>
      <w:r w:rsidRPr="00EB2D57">
        <w:rPr>
          <w:color w:val="auto"/>
        </w:rPr>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D511ED" w:rsidRPr="00EB2D57" w:rsidRDefault="00D511ED" w:rsidP="00D511ED">
      <w:pPr>
        <w:pStyle w:val="13"/>
        <w:spacing w:line="252" w:lineRule="auto"/>
        <w:ind w:left="240" w:hanging="240"/>
        <w:jc w:val="both"/>
        <w:rPr>
          <w:color w:val="auto"/>
        </w:rPr>
      </w:pPr>
      <w:r w:rsidRPr="00EB2D57">
        <w:rPr>
          <w:color w:val="auto"/>
        </w:rPr>
        <w:t>—сопоставлять свои суждения по географическим вопросам с суждениями других участников диалога, обнаруживать различие и сходство позиций;</w:t>
      </w:r>
    </w:p>
    <w:p w:rsidR="00D511ED" w:rsidRPr="00EB2D57" w:rsidRDefault="00D511ED" w:rsidP="00D511ED">
      <w:pPr>
        <w:pStyle w:val="13"/>
        <w:spacing w:line="252" w:lineRule="auto"/>
        <w:ind w:left="240" w:hanging="240"/>
        <w:jc w:val="both"/>
        <w:rPr>
          <w:color w:val="auto"/>
        </w:rPr>
      </w:pPr>
      <w:r w:rsidRPr="00EB2D57">
        <w:rPr>
          <w:color w:val="auto"/>
        </w:rPr>
        <w:t>—публично представлять результаты выполненного исследования или проекта.</w:t>
      </w:r>
    </w:p>
    <w:p w:rsidR="00D511ED" w:rsidRPr="00EB2D57" w:rsidRDefault="00D511ED" w:rsidP="00D511ED">
      <w:pPr>
        <w:pStyle w:val="13"/>
        <w:spacing w:line="266" w:lineRule="auto"/>
        <w:jc w:val="both"/>
        <w:rPr>
          <w:color w:val="auto"/>
          <w:sz w:val="19"/>
          <w:szCs w:val="19"/>
        </w:rPr>
      </w:pPr>
      <w:r w:rsidRPr="00EB2D57">
        <w:rPr>
          <w:b/>
          <w:bCs/>
          <w:i/>
          <w:iCs/>
          <w:color w:val="auto"/>
          <w:sz w:val="19"/>
          <w:szCs w:val="19"/>
        </w:rPr>
        <w:t>Совместная деятельность (сотрудничество)</w:t>
      </w:r>
    </w:p>
    <w:p w:rsidR="00D511ED" w:rsidRPr="00EB2D57" w:rsidRDefault="00D511ED" w:rsidP="00D511ED">
      <w:pPr>
        <w:pStyle w:val="13"/>
        <w:spacing w:line="252" w:lineRule="auto"/>
        <w:ind w:left="240" w:hanging="240"/>
        <w:jc w:val="both"/>
        <w:rPr>
          <w:color w:val="auto"/>
        </w:rPr>
      </w:pPr>
      <w:r w:rsidRPr="00EB2D57">
        <w:rPr>
          <w:color w:val="auto"/>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D511ED" w:rsidRPr="00EB2D57" w:rsidRDefault="00D511ED" w:rsidP="00D511ED">
      <w:pPr>
        <w:pStyle w:val="13"/>
        <w:spacing w:line="252" w:lineRule="auto"/>
        <w:ind w:left="240" w:hanging="240"/>
        <w:jc w:val="both"/>
        <w:rPr>
          <w:color w:val="auto"/>
        </w:rPr>
      </w:pPr>
      <w:r w:rsidRPr="00EB2D57">
        <w:rPr>
          <w:color w:val="auto"/>
        </w:rPr>
        <w:t xml:space="preserve">—планировать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w:t>
      </w:r>
      <w:r w:rsidRPr="00EB2D57">
        <w:rPr>
          <w:color w:val="auto"/>
        </w:rPr>
        <w:lastRenderedPageBreak/>
        <w:t>свои действия с другими членами команды;</w:t>
      </w:r>
    </w:p>
    <w:p w:rsidR="00D511ED" w:rsidRPr="00EB2D57" w:rsidRDefault="00D511ED" w:rsidP="00D511ED">
      <w:pPr>
        <w:pStyle w:val="13"/>
        <w:spacing w:after="160" w:line="252" w:lineRule="auto"/>
        <w:ind w:left="240" w:hanging="240"/>
        <w:jc w:val="both"/>
        <w:rPr>
          <w:color w:val="auto"/>
        </w:rPr>
      </w:pPr>
      <w:r w:rsidRPr="00EB2D57">
        <w:rPr>
          <w:color w:val="auto"/>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D511ED" w:rsidRPr="00EB2D57" w:rsidRDefault="00D511ED" w:rsidP="00D511ED">
      <w:pPr>
        <w:pStyle w:val="afb"/>
      </w:pPr>
      <w:bookmarkStart w:id="494" w:name="bookmark1243"/>
      <w:r w:rsidRPr="00EB2D57">
        <w:t>Овладению универсальными учебными регулятивными</w:t>
      </w:r>
      <w:bookmarkEnd w:id="494"/>
    </w:p>
    <w:p w:rsidR="00D511ED" w:rsidRPr="00EB2D57" w:rsidRDefault="00D511ED" w:rsidP="00D511ED">
      <w:pPr>
        <w:pStyle w:val="afb"/>
      </w:pPr>
      <w:r w:rsidRPr="00EB2D57">
        <w:t>действиями:</w:t>
      </w:r>
    </w:p>
    <w:p w:rsidR="00D511ED" w:rsidRPr="00EB2D57" w:rsidRDefault="00D511ED" w:rsidP="00D511ED">
      <w:pPr>
        <w:pStyle w:val="13"/>
        <w:spacing w:line="266" w:lineRule="auto"/>
        <w:jc w:val="both"/>
        <w:rPr>
          <w:color w:val="auto"/>
          <w:sz w:val="19"/>
          <w:szCs w:val="19"/>
        </w:rPr>
      </w:pPr>
      <w:r w:rsidRPr="00EB2D57">
        <w:rPr>
          <w:b/>
          <w:bCs/>
          <w:i/>
          <w:iCs/>
          <w:color w:val="auto"/>
          <w:sz w:val="19"/>
          <w:szCs w:val="19"/>
        </w:rPr>
        <w:t>Самоорганизация</w:t>
      </w:r>
    </w:p>
    <w:p w:rsidR="00D511ED" w:rsidRPr="00EB2D57" w:rsidRDefault="00D511ED" w:rsidP="00D511ED">
      <w:pPr>
        <w:pStyle w:val="13"/>
        <w:spacing w:line="252" w:lineRule="auto"/>
        <w:ind w:left="240" w:hanging="240"/>
        <w:jc w:val="both"/>
        <w:rPr>
          <w:color w:val="auto"/>
        </w:rPr>
      </w:pPr>
      <w:r w:rsidRPr="00EB2D57">
        <w:rPr>
          <w:color w:val="auto"/>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D511ED" w:rsidRPr="00EB2D57" w:rsidRDefault="00D511ED" w:rsidP="00D511ED">
      <w:pPr>
        <w:pStyle w:val="13"/>
        <w:spacing w:after="40" w:line="252" w:lineRule="auto"/>
        <w:ind w:left="240" w:hanging="240"/>
        <w:jc w:val="both"/>
        <w:rPr>
          <w:color w:val="auto"/>
        </w:rPr>
      </w:pPr>
      <w:r w:rsidRPr="00EB2D57">
        <w:rPr>
          <w:color w:val="auto"/>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D511ED" w:rsidRPr="00EB2D57" w:rsidRDefault="00D511ED" w:rsidP="00D511ED">
      <w:pPr>
        <w:pStyle w:val="13"/>
        <w:spacing w:line="264" w:lineRule="auto"/>
        <w:jc w:val="both"/>
        <w:rPr>
          <w:color w:val="auto"/>
          <w:sz w:val="19"/>
          <w:szCs w:val="19"/>
        </w:rPr>
      </w:pPr>
      <w:r w:rsidRPr="00EB2D57">
        <w:rPr>
          <w:b/>
          <w:bCs/>
          <w:i/>
          <w:iCs/>
          <w:color w:val="auto"/>
          <w:sz w:val="19"/>
          <w:szCs w:val="19"/>
        </w:rPr>
        <w:t>Самоконтроль (рефлексия)</w:t>
      </w:r>
    </w:p>
    <w:p w:rsidR="00D511ED" w:rsidRPr="00EB2D57" w:rsidRDefault="00D511ED" w:rsidP="00D511ED">
      <w:pPr>
        <w:pStyle w:val="13"/>
        <w:spacing w:line="240" w:lineRule="auto"/>
        <w:ind w:firstLine="0"/>
        <w:jc w:val="both"/>
        <w:rPr>
          <w:color w:val="auto"/>
        </w:rPr>
      </w:pPr>
      <w:r w:rsidRPr="00EB2D57">
        <w:rPr>
          <w:color w:val="auto"/>
        </w:rPr>
        <w:t>—Владеть способами самоконтроля и рефлексии;</w:t>
      </w:r>
    </w:p>
    <w:p w:rsidR="00D511ED" w:rsidRPr="00EB2D57" w:rsidRDefault="00D511ED" w:rsidP="00D511ED">
      <w:pPr>
        <w:pStyle w:val="13"/>
        <w:spacing w:line="240" w:lineRule="auto"/>
        <w:ind w:left="240" w:hanging="240"/>
        <w:jc w:val="both"/>
        <w:rPr>
          <w:color w:val="auto"/>
        </w:rPr>
      </w:pPr>
      <w:r w:rsidRPr="00EB2D57">
        <w:rPr>
          <w:color w:val="auto"/>
        </w:rPr>
        <w:t>—объяснять причины достижения (недостижения) результатов деятельности, давать оценку приобретённому опыту;</w:t>
      </w:r>
    </w:p>
    <w:p w:rsidR="00D511ED" w:rsidRPr="00EB2D57" w:rsidRDefault="00D511ED" w:rsidP="00D511ED">
      <w:pPr>
        <w:pStyle w:val="13"/>
        <w:spacing w:line="240" w:lineRule="auto"/>
        <w:ind w:left="240" w:hanging="240"/>
        <w:jc w:val="both"/>
        <w:rPr>
          <w:color w:val="auto"/>
        </w:rPr>
      </w:pPr>
      <w:r w:rsidRPr="00EB2D57">
        <w:rPr>
          <w:color w:val="auto"/>
        </w:rPr>
        <w:t>—вносить коррективы в деятельность на основе новых обстоятельств, изменившихся ситуаций, установленных ошибок, возникших трудностей;</w:t>
      </w:r>
    </w:p>
    <w:p w:rsidR="00D511ED" w:rsidRPr="00EB2D57" w:rsidRDefault="00D511ED" w:rsidP="00D511ED">
      <w:pPr>
        <w:pStyle w:val="13"/>
        <w:spacing w:after="60" w:line="240" w:lineRule="auto"/>
        <w:ind w:firstLine="0"/>
        <w:jc w:val="both"/>
        <w:rPr>
          <w:color w:val="auto"/>
        </w:rPr>
      </w:pPr>
      <w:r w:rsidRPr="00EB2D57">
        <w:rPr>
          <w:color w:val="auto"/>
        </w:rPr>
        <w:t>—оценивать соответствие результата цели и условиям.</w:t>
      </w:r>
    </w:p>
    <w:p w:rsidR="00D511ED" w:rsidRPr="00EB2D57" w:rsidRDefault="00D511ED" w:rsidP="00D511ED">
      <w:pPr>
        <w:pStyle w:val="13"/>
        <w:spacing w:line="264" w:lineRule="auto"/>
        <w:jc w:val="both"/>
        <w:rPr>
          <w:color w:val="auto"/>
          <w:sz w:val="19"/>
          <w:szCs w:val="19"/>
        </w:rPr>
      </w:pPr>
      <w:r w:rsidRPr="00EB2D57">
        <w:rPr>
          <w:b/>
          <w:bCs/>
          <w:i/>
          <w:iCs/>
          <w:color w:val="auto"/>
          <w:sz w:val="19"/>
          <w:szCs w:val="19"/>
        </w:rPr>
        <w:t>Принятие себя и других:</w:t>
      </w:r>
    </w:p>
    <w:p w:rsidR="00D511ED" w:rsidRPr="00EB2D57" w:rsidRDefault="00D511ED" w:rsidP="00D511ED">
      <w:pPr>
        <w:pStyle w:val="13"/>
        <w:spacing w:line="240" w:lineRule="auto"/>
        <w:ind w:firstLine="0"/>
        <w:jc w:val="both"/>
        <w:rPr>
          <w:color w:val="auto"/>
        </w:rPr>
      </w:pPr>
      <w:r w:rsidRPr="00EB2D57">
        <w:rPr>
          <w:color w:val="auto"/>
        </w:rPr>
        <w:t>—Осознанно относиться к другому человеку, его мнению;</w:t>
      </w:r>
    </w:p>
    <w:p w:rsidR="00D511ED" w:rsidRDefault="00D511ED" w:rsidP="00D511ED">
      <w:pPr>
        <w:pStyle w:val="13"/>
        <w:spacing w:line="240" w:lineRule="auto"/>
        <w:ind w:firstLine="0"/>
        <w:jc w:val="both"/>
        <w:rPr>
          <w:color w:val="auto"/>
        </w:rPr>
      </w:pPr>
      <w:r w:rsidRPr="00EB2D57">
        <w:rPr>
          <w:color w:val="auto"/>
        </w:rPr>
        <w:t>—признавать своё право на ошибку и такое же право другого.</w:t>
      </w:r>
    </w:p>
    <w:p w:rsidR="00D511ED" w:rsidRDefault="00D511ED" w:rsidP="00D511ED">
      <w:pPr>
        <w:pStyle w:val="13"/>
        <w:spacing w:line="240" w:lineRule="auto"/>
        <w:ind w:firstLine="0"/>
        <w:jc w:val="both"/>
        <w:rPr>
          <w:color w:val="auto"/>
        </w:rPr>
      </w:pPr>
    </w:p>
    <w:p w:rsidR="00D511ED" w:rsidRDefault="00D511ED" w:rsidP="00D511ED">
      <w:pPr>
        <w:pStyle w:val="13"/>
        <w:spacing w:line="240" w:lineRule="auto"/>
        <w:ind w:firstLine="0"/>
        <w:jc w:val="both"/>
        <w:rPr>
          <w:color w:val="auto"/>
        </w:rPr>
      </w:pPr>
    </w:p>
    <w:p w:rsidR="00D511ED" w:rsidRPr="00EB2D57" w:rsidRDefault="00D511ED" w:rsidP="00D511ED">
      <w:pPr>
        <w:pStyle w:val="afb"/>
      </w:pPr>
      <w:bookmarkStart w:id="495" w:name="bookmark1246"/>
      <w:r w:rsidRPr="00EB2D57">
        <w:t>ПРЕДМЕТНЫЕ РЕЗУЛЬТАТЫ</w:t>
      </w:r>
      <w:bookmarkEnd w:id="495"/>
    </w:p>
    <w:p w:rsidR="00D511ED" w:rsidRDefault="00D511ED" w:rsidP="00D511ED">
      <w:pPr>
        <w:pStyle w:val="afb"/>
      </w:pPr>
      <w:bookmarkStart w:id="496" w:name="bookmark1248"/>
    </w:p>
    <w:p w:rsidR="00D511ED" w:rsidRDefault="00D511ED" w:rsidP="00D511ED">
      <w:pPr>
        <w:pStyle w:val="afb"/>
      </w:pPr>
      <w:r w:rsidRPr="00EB2D57">
        <w:t>5 КЛАСС</w:t>
      </w:r>
      <w:bookmarkEnd w:id="496"/>
    </w:p>
    <w:p w:rsidR="00D511ED" w:rsidRPr="00EB2D57" w:rsidRDefault="00D511ED" w:rsidP="00D511ED">
      <w:pPr>
        <w:pStyle w:val="afb"/>
      </w:pPr>
    </w:p>
    <w:p w:rsidR="00D511ED" w:rsidRPr="00EB2D57" w:rsidRDefault="00D511ED" w:rsidP="00D511ED">
      <w:pPr>
        <w:pStyle w:val="13"/>
        <w:spacing w:line="257" w:lineRule="auto"/>
        <w:ind w:left="240" w:hanging="240"/>
        <w:jc w:val="both"/>
        <w:rPr>
          <w:color w:val="auto"/>
        </w:rPr>
      </w:pPr>
      <w:r w:rsidRPr="00EB2D57">
        <w:rPr>
          <w:color w:val="auto"/>
        </w:rPr>
        <w:t>—Приводить примеры географических объектов, процессов и явлений, изучаемых различными ветвями географической науки;</w:t>
      </w:r>
    </w:p>
    <w:p w:rsidR="00D511ED" w:rsidRPr="00EB2D57" w:rsidRDefault="00D511ED" w:rsidP="00D511ED">
      <w:pPr>
        <w:pStyle w:val="13"/>
        <w:spacing w:line="257" w:lineRule="auto"/>
        <w:ind w:left="240" w:hanging="240"/>
        <w:jc w:val="both"/>
        <w:rPr>
          <w:color w:val="auto"/>
        </w:rPr>
      </w:pPr>
      <w:r w:rsidRPr="00EB2D57">
        <w:rPr>
          <w:color w:val="auto"/>
        </w:rPr>
        <w:t>—приводить примеры методов исследования, применяемых в географии;</w:t>
      </w:r>
    </w:p>
    <w:p w:rsidR="00D511ED" w:rsidRPr="00EB2D57" w:rsidRDefault="00D511ED" w:rsidP="00D511ED">
      <w:pPr>
        <w:pStyle w:val="13"/>
        <w:spacing w:line="257" w:lineRule="auto"/>
        <w:ind w:left="240" w:hanging="240"/>
        <w:jc w:val="both"/>
        <w:rPr>
          <w:color w:val="auto"/>
        </w:rPr>
      </w:pPr>
      <w:r w:rsidRPr="00EB2D57">
        <w:rPr>
          <w:color w:val="auto"/>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D511ED" w:rsidRPr="00EB2D57" w:rsidRDefault="00D511ED" w:rsidP="00D511ED">
      <w:pPr>
        <w:pStyle w:val="13"/>
        <w:spacing w:line="257" w:lineRule="auto"/>
        <w:ind w:left="240" w:hanging="240"/>
        <w:jc w:val="both"/>
        <w:rPr>
          <w:color w:val="auto"/>
        </w:rPr>
      </w:pPr>
      <w:r w:rsidRPr="00EB2D57">
        <w:rPr>
          <w:color w:val="auto"/>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D511ED" w:rsidRPr="00EB2D57" w:rsidRDefault="00D511ED" w:rsidP="00D511ED">
      <w:pPr>
        <w:pStyle w:val="13"/>
        <w:spacing w:line="257" w:lineRule="auto"/>
        <w:ind w:left="240" w:hanging="240"/>
        <w:jc w:val="both"/>
        <w:rPr>
          <w:color w:val="auto"/>
        </w:rPr>
      </w:pPr>
      <w:r w:rsidRPr="00EB2D57">
        <w:rPr>
          <w:color w:val="auto"/>
        </w:rPr>
        <w:t xml:space="preserve">—различать вклад великих путешественников в географическое изучение </w:t>
      </w:r>
      <w:r w:rsidRPr="00EB2D57">
        <w:rPr>
          <w:color w:val="auto"/>
        </w:rPr>
        <w:lastRenderedPageBreak/>
        <w:t>Земли;</w:t>
      </w:r>
    </w:p>
    <w:p w:rsidR="00D511ED" w:rsidRPr="00EB2D57" w:rsidRDefault="00D511ED" w:rsidP="00D511ED">
      <w:pPr>
        <w:pStyle w:val="13"/>
        <w:spacing w:line="257" w:lineRule="auto"/>
        <w:ind w:firstLine="0"/>
        <w:rPr>
          <w:color w:val="auto"/>
        </w:rPr>
      </w:pPr>
      <w:r w:rsidRPr="00EB2D57">
        <w:rPr>
          <w:color w:val="auto"/>
        </w:rPr>
        <w:t>—описывать и сравнивать маршруты их путешествий;</w:t>
      </w:r>
    </w:p>
    <w:p w:rsidR="00D511ED" w:rsidRPr="00EB2D57" w:rsidRDefault="00D511ED" w:rsidP="00D511ED">
      <w:pPr>
        <w:pStyle w:val="13"/>
        <w:spacing w:line="257" w:lineRule="auto"/>
        <w:ind w:left="240" w:hanging="240"/>
        <w:jc w:val="both"/>
        <w:rPr>
          <w:color w:val="auto"/>
        </w:rPr>
      </w:pPr>
      <w:r w:rsidRPr="00EB2D57">
        <w:rPr>
          <w:color w:val="auto"/>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D511ED" w:rsidRPr="00EB2D57" w:rsidRDefault="00D511ED" w:rsidP="00D511ED">
      <w:pPr>
        <w:pStyle w:val="13"/>
        <w:spacing w:line="257" w:lineRule="auto"/>
        <w:ind w:left="240" w:hanging="240"/>
        <w:jc w:val="both"/>
        <w:rPr>
          <w:color w:val="auto"/>
        </w:rPr>
      </w:pPr>
      <w:r w:rsidRPr="00EB2D57">
        <w:rPr>
          <w:color w:val="auto"/>
        </w:rPr>
        <w:t>—определять направления, расстояния по плану местности и по географическим картам, географические координаты по географическим картам;</w:t>
      </w:r>
    </w:p>
    <w:p w:rsidR="00D511ED" w:rsidRPr="00EB2D57" w:rsidRDefault="00D511ED" w:rsidP="00D511ED">
      <w:pPr>
        <w:pStyle w:val="13"/>
        <w:spacing w:line="257" w:lineRule="auto"/>
        <w:ind w:left="240" w:hanging="240"/>
        <w:jc w:val="both"/>
        <w:rPr>
          <w:color w:val="auto"/>
        </w:rPr>
      </w:pPr>
      <w:r w:rsidRPr="00EB2D57">
        <w:rPr>
          <w:color w:val="auto"/>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D511ED" w:rsidRPr="00EB2D57" w:rsidRDefault="00D511ED" w:rsidP="00D511ED">
      <w:pPr>
        <w:pStyle w:val="13"/>
        <w:spacing w:line="257" w:lineRule="auto"/>
        <w:ind w:left="240" w:hanging="240"/>
        <w:jc w:val="both"/>
        <w:rPr>
          <w:color w:val="auto"/>
        </w:rPr>
      </w:pPr>
      <w:r w:rsidRPr="00EB2D57">
        <w:rPr>
          <w:color w:val="auto"/>
        </w:rPr>
        <w:t>—применять понятия «план местности», «географическая карта», «аэрофотоснимок», «ориентирование на местности», «стороны горизонта», «азимут», «горизонтали», «масштаб», «условные знаки» для решения учебных и практико-ориентированных задач;</w:t>
      </w:r>
    </w:p>
    <w:p w:rsidR="00D511ED" w:rsidRPr="00EB2D57" w:rsidRDefault="00D511ED" w:rsidP="00D511ED">
      <w:pPr>
        <w:pStyle w:val="13"/>
        <w:spacing w:line="257" w:lineRule="auto"/>
        <w:ind w:left="240" w:hanging="240"/>
        <w:jc w:val="both"/>
        <w:rPr>
          <w:color w:val="auto"/>
        </w:rPr>
      </w:pPr>
      <w:r w:rsidRPr="00EB2D57">
        <w:rPr>
          <w:color w:val="auto"/>
        </w:rPr>
        <w:t>—различать понятия «план местности» и «географическая карта», параллель» и «меридиан»;</w:t>
      </w:r>
    </w:p>
    <w:p w:rsidR="00D511ED" w:rsidRPr="00EB2D57" w:rsidRDefault="00D511ED" w:rsidP="00D511ED">
      <w:pPr>
        <w:pStyle w:val="13"/>
        <w:spacing w:line="257" w:lineRule="auto"/>
        <w:ind w:left="240" w:hanging="240"/>
        <w:jc w:val="both"/>
        <w:rPr>
          <w:color w:val="auto"/>
        </w:rPr>
      </w:pPr>
      <w:r w:rsidRPr="00EB2D57">
        <w:rPr>
          <w:color w:val="auto"/>
        </w:rPr>
        <w:t>—приводить примеры влияния Солнца на мир живой и неживой природы;</w:t>
      </w:r>
    </w:p>
    <w:p w:rsidR="00D511ED" w:rsidRPr="00EB2D57" w:rsidRDefault="00D511ED" w:rsidP="00D511ED">
      <w:pPr>
        <w:pStyle w:val="13"/>
        <w:spacing w:line="257" w:lineRule="auto"/>
        <w:ind w:firstLine="0"/>
        <w:rPr>
          <w:color w:val="auto"/>
        </w:rPr>
      </w:pPr>
      <w:r w:rsidRPr="00EB2D57">
        <w:rPr>
          <w:color w:val="auto"/>
        </w:rPr>
        <w:t>—объяснять причины смены дня и ночи и времён года;</w:t>
      </w:r>
    </w:p>
    <w:p w:rsidR="00D511ED" w:rsidRPr="00EB2D57" w:rsidRDefault="00D511ED" w:rsidP="00D511ED">
      <w:pPr>
        <w:pStyle w:val="13"/>
        <w:spacing w:line="240" w:lineRule="auto"/>
        <w:ind w:left="240" w:hanging="240"/>
        <w:jc w:val="both"/>
        <w:rPr>
          <w:color w:val="auto"/>
        </w:rPr>
      </w:pPr>
      <w:r w:rsidRPr="00EB2D57">
        <w:rPr>
          <w:color w:val="auto"/>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rsidR="00D511ED" w:rsidRPr="00EB2D57" w:rsidRDefault="00D511ED" w:rsidP="00D511ED">
      <w:pPr>
        <w:pStyle w:val="13"/>
        <w:spacing w:line="240" w:lineRule="auto"/>
        <w:ind w:firstLine="0"/>
        <w:jc w:val="both"/>
        <w:rPr>
          <w:color w:val="auto"/>
        </w:rPr>
      </w:pPr>
      <w:r w:rsidRPr="00EB2D57">
        <w:rPr>
          <w:color w:val="auto"/>
        </w:rPr>
        <w:t>—описывать внутреннее строение Земли;</w:t>
      </w:r>
    </w:p>
    <w:p w:rsidR="00D511ED" w:rsidRPr="00EB2D57" w:rsidRDefault="00D511ED" w:rsidP="00D511ED">
      <w:pPr>
        <w:pStyle w:val="13"/>
        <w:spacing w:line="240" w:lineRule="auto"/>
        <w:ind w:left="240" w:hanging="240"/>
        <w:jc w:val="both"/>
        <w:rPr>
          <w:color w:val="auto"/>
        </w:rPr>
      </w:pPr>
      <w:r w:rsidRPr="00EB2D57">
        <w:rPr>
          <w:color w:val="auto"/>
        </w:rPr>
        <w:t>—различать понятия «земная кора»; «ядро», «мантия»; «минерал» и «горная порода»;</w:t>
      </w:r>
    </w:p>
    <w:p w:rsidR="00D511ED" w:rsidRPr="00EB2D57" w:rsidRDefault="00D511ED" w:rsidP="00D511ED">
      <w:pPr>
        <w:pStyle w:val="13"/>
        <w:spacing w:line="240" w:lineRule="auto"/>
        <w:ind w:left="240" w:hanging="240"/>
        <w:jc w:val="both"/>
        <w:rPr>
          <w:color w:val="auto"/>
        </w:rPr>
      </w:pPr>
      <w:r w:rsidRPr="00EB2D57">
        <w:rPr>
          <w:color w:val="auto"/>
        </w:rPr>
        <w:t>—различать понятия «материковая» и «океаническая» земная кора;</w:t>
      </w:r>
    </w:p>
    <w:p w:rsidR="00D511ED" w:rsidRPr="00EB2D57" w:rsidRDefault="00D511ED" w:rsidP="00D511ED">
      <w:pPr>
        <w:pStyle w:val="13"/>
        <w:spacing w:line="240" w:lineRule="auto"/>
        <w:ind w:left="240" w:hanging="240"/>
        <w:jc w:val="both"/>
        <w:rPr>
          <w:color w:val="auto"/>
        </w:rPr>
      </w:pPr>
      <w:r w:rsidRPr="00EB2D57">
        <w:rPr>
          <w:color w:val="auto"/>
        </w:rPr>
        <w:t>—различать изученные минералы и горные породы, материковую и океаническую земную кору;</w:t>
      </w:r>
    </w:p>
    <w:p w:rsidR="00D511ED" w:rsidRPr="00EB2D57" w:rsidRDefault="00D511ED" w:rsidP="00D511ED">
      <w:pPr>
        <w:pStyle w:val="13"/>
        <w:spacing w:line="240" w:lineRule="auto"/>
        <w:ind w:left="240" w:hanging="240"/>
        <w:jc w:val="both"/>
        <w:rPr>
          <w:color w:val="auto"/>
        </w:rPr>
      </w:pPr>
      <w:r w:rsidRPr="00EB2D57">
        <w:rPr>
          <w:color w:val="auto"/>
        </w:rPr>
        <w:t>—показывать на карте и обозначать на контурной карте материки и океаны, крупные формы рельефа Земли;</w:t>
      </w:r>
    </w:p>
    <w:p w:rsidR="00D511ED" w:rsidRPr="00EB2D57" w:rsidRDefault="00D511ED" w:rsidP="00D511ED">
      <w:pPr>
        <w:pStyle w:val="13"/>
        <w:spacing w:after="40" w:line="240" w:lineRule="auto"/>
        <w:ind w:firstLine="0"/>
        <w:jc w:val="both"/>
        <w:rPr>
          <w:color w:val="auto"/>
        </w:rPr>
      </w:pPr>
      <w:r w:rsidRPr="00EB2D57">
        <w:rPr>
          <w:color w:val="auto"/>
        </w:rPr>
        <w:t>—различать горы и равнины;</w:t>
      </w:r>
    </w:p>
    <w:p w:rsidR="00D511ED" w:rsidRPr="00EB2D57" w:rsidRDefault="00D511ED" w:rsidP="00D511ED">
      <w:pPr>
        <w:pStyle w:val="13"/>
        <w:spacing w:line="240" w:lineRule="auto"/>
        <w:ind w:left="240" w:hanging="240"/>
        <w:jc w:val="both"/>
        <w:rPr>
          <w:color w:val="auto"/>
        </w:rPr>
      </w:pPr>
      <w:r w:rsidRPr="00EB2D57">
        <w:rPr>
          <w:color w:val="auto"/>
        </w:rPr>
        <w:t>—классифицировать формы рельефа суши по высоте и по внешнему облику;</w:t>
      </w:r>
    </w:p>
    <w:p w:rsidR="00D511ED" w:rsidRPr="00EB2D57" w:rsidRDefault="00D511ED" w:rsidP="00D511ED">
      <w:pPr>
        <w:pStyle w:val="13"/>
        <w:spacing w:line="240" w:lineRule="auto"/>
        <w:ind w:left="240" w:hanging="240"/>
        <w:jc w:val="both"/>
        <w:rPr>
          <w:color w:val="auto"/>
        </w:rPr>
      </w:pPr>
      <w:r w:rsidRPr="00EB2D57">
        <w:rPr>
          <w:color w:val="auto"/>
        </w:rPr>
        <w:t>—называть причины землетрясений и вулканических извержений;</w:t>
      </w:r>
    </w:p>
    <w:p w:rsidR="00D511ED" w:rsidRPr="00EB2D57" w:rsidRDefault="00D511ED" w:rsidP="00D511ED">
      <w:pPr>
        <w:pStyle w:val="13"/>
        <w:spacing w:line="240" w:lineRule="auto"/>
        <w:ind w:left="240" w:hanging="240"/>
        <w:jc w:val="both"/>
        <w:rPr>
          <w:color w:val="auto"/>
        </w:rPr>
      </w:pPr>
      <w:r w:rsidRPr="00EB2D57">
        <w:rPr>
          <w:color w:val="auto"/>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rsidR="00D511ED" w:rsidRPr="00EB2D57" w:rsidRDefault="00D511ED" w:rsidP="00D511ED">
      <w:pPr>
        <w:pStyle w:val="13"/>
        <w:spacing w:line="240" w:lineRule="auto"/>
        <w:ind w:left="240" w:hanging="240"/>
        <w:jc w:val="both"/>
        <w:rPr>
          <w:color w:val="auto"/>
        </w:rPr>
      </w:pPr>
      <w:r w:rsidRPr="00EB2D57">
        <w:rPr>
          <w:color w:val="auto"/>
        </w:rPr>
        <w:t>—применять понятия «эпицентр землетрясения» и «очаг землетрясения» для решения познавательных задач;</w:t>
      </w:r>
    </w:p>
    <w:p w:rsidR="00D511ED" w:rsidRPr="00EB2D57" w:rsidRDefault="00D511ED" w:rsidP="00D511ED">
      <w:pPr>
        <w:pStyle w:val="13"/>
        <w:spacing w:line="240" w:lineRule="auto"/>
        <w:ind w:left="240" w:hanging="240"/>
        <w:jc w:val="both"/>
        <w:rPr>
          <w:color w:val="auto"/>
        </w:rPr>
      </w:pPr>
      <w:r w:rsidRPr="00EB2D57">
        <w:rPr>
          <w:color w:val="auto"/>
        </w:rPr>
        <w:t xml:space="preserve">—распознавать проявления в окружающем мире внутренних и внешних процессов рельефообразования: вулканизма, землетрясений; </w:t>
      </w:r>
      <w:r w:rsidRPr="00EB2D57">
        <w:rPr>
          <w:color w:val="auto"/>
        </w:rPr>
        <w:lastRenderedPageBreak/>
        <w:t>физического, химического и биологического видов выветривания;</w:t>
      </w:r>
    </w:p>
    <w:p w:rsidR="00D511ED" w:rsidRPr="00EB2D57" w:rsidRDefault="00D511ED" w:rsidP="00D511ED">
      <w:pPr>
        <w:pStyle w:val="13"/>
        <w:spacing w:line="240" w:lineRule="auto"/>
        <w:ind w:firstLine="0"/>
        <w:jc w:val="both"/>
        <w:rPr>
          <w:color w:val="auto"/>
        </w:rPr>
      </w:pPr>
      <w:r w:rsidRPr="00EB2D57">
        <w:rPr>
          <w:color w:val="auto"/>
        </w:rPr>
        <w:t>—классифицировать острова по происхождению;</w:t>
      </w:r>
    </w:p>
    <w:p w:rsidR="00D511ED" w:rsidRPr="00EB2D57" w:rsidRDefault="00D511ED" w:rsidP="00D511ED">
      <w:pPr>
        <w:pStyle w:val="13"/>
        <w:spacing w:line="240" w:lineRule="auto"/>
        <w:ind w:left="240" w:hanging="240"/>
        <w:jc w:val="both"/>
        <w:rPr>
          <w:color w:val="auto"/>
        </w:rPr>
      </w:pPr>
      <w:r w:rsidRPr="00EB2D57">
        <w:rPr>
          <w:color w:val="auto"/>
        </w:rPr>
        <w:t>—приводить примеры опасных природных явлений в литосфере и средств их предупреждения;</w:t>
      </w:r>
    </w:p>
    <w:p w:rsidR="00D511ED" w:rsidRPr="00EB2D57" w:rsidRDefault="00D511ED" w:rsidP="00D511ED">
      <w:pPr>
        <w:pStyle w:val="13"/>
        <w:spacing w:line="240" w:lineRule="auto"/>
        <w:ind w:left="240" w:hanging="240"/>
        <w:jc w:val="both"/>
        <w:rPr>
          <w:color w:val="auto"/>
        </w:rPr>
      </w:pPr>
      <w:r w:rsidRPr="00EB2D57">
        <w:rPr>
          <w:color w:val="auto"/>
        </w:rPr>
        <w:t>—приводить примеры изменений в литосфере в результате деятельности человека на примере своей местности, России и мира;</w:t>
      </w:r>
    </w:p>
    <w:p w:rsidR="00D511ED" w:rsidRPr="00EB2D57" w:rsidRDefault="00D511ED" w:rsidP="00D511ED">
      <w:pPr>
        <w:pStyle w:val="13"/>
        <w:spacing w:line="240" w:lineRule="auto"/>
        <w:ind w:left="240" w:hanging="240"/>
        <w:jc w:val="both"/>
        <w:rPr>
          <w:color w:val="auto"/>
        </w:rPr>
      </w:pPr>
      <w:r w:rsidRPr="00EB2D57">
        <w:rPr>
          <w:color w:val="auto"/>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D511ED" w:rsidRPr="00EB2D57" w:rsidRDefault="00D511ED" w:rsidP="00D511ED">
      <w:pPr>
        <w:pStyle w:val="13"/>
        <w:spacing w:line="240" w:lineRule="auto"/>
        <w:ind w:left="240" w:hanging="240"/>
        <w:jc w:val="both"/>
        <w:rPr>
          <w:color w:val="auto"/>
        </w:rPr>
      </w:pPr>
      <w:r w:rsidRPr="00EB2D57">
        <w:rPr>
          <w:color w:val="auto"/>
        </w:rPr>
        <w:t>—приводить примеры действия внешних процессов рельефообразования и наличия полезных ископаемых в своей местности;</w:t>
      </w:r>
    </w:p>
    <w:p w:rsidR="00D511ED" w:rsidRPr="00EB2D57" w:rsidRDefault="00D511ED" w:rsidP="00D511ED">
      <w:pPr>
        <w:pStyle w:val="13"/>
        <w:spacing w:line="240" w:lineRule="auto"/>
        <w:ind w:left="240" w:hanging="240"/>
        <w:jc w:val="both"/>
        <w:rPr>
          <w:color w:val="auto"/>
        </w:rPr>
      </w:pPr>
      <w:r w:rsidRPr="00EB2D57">
        <w:rPr>
          <w:color w:val="auto"/>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D511ED" w:rsidRDefault="00D511ED" w:rsidP="00D511ED">
      <w:pPr>
        <w:pStyle w:val="afb"/>
      </w:pPr>
      <w:bookmarkStart w:id="497" w:name="bookmark1250"/>
    </w:p>
    <w:p w:rsidR="00D511ED" w:rsidRDefault="00D511ED" w:rsidP="00D511ED">
      <w:pPr>
        <w:pStyle w:val="afb"/>
      </w:pPr>
      <w:r w:rsidRPr="00EB2D57">
        <w:t>6 КЛАСС</w:t>
      </w:r>
      <w:bookmarkEnd w:id="497"/>
    </w:p>
    <w:p w:rsidR="00D511ED" w:rsidRPr="00EB2D57" w:rsidRDefault="00D511ED" w:rsidP="00D511ED">
      <w:pPr>
        <w:pStyle w:val="afb"/>
      </w:pPr>
    </w:p>
    <w:p w:rsidR="00D511ED" w:rsidRPr="00EB2D57" w:rsidRDefault="00D511ED" w:rsidP="00D511ED">
      <w:pPr>
        <w:pStyle w:val="13"/>
        <w:spacing w:line="240" w:lineRule="auto"/>
        <w:ind w:left="240" w:hanging="240"/>
        <w:jc w:val="both"/>
        <w:rPr>
          <w:color w:val="auto"/>
        </w:rPr>
      </w:pPr>
      <w:r w:rsidRPr="00EB2D57">
        <w:rPr>
          <w:color w:val="auto"/>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D511ED" w:rsidRPr="00EB2D57" w:rsidRDefault="00D511ED" w:rsidP="00D511ED">
      <w:pPr>
        <w:pStyle w:val="13"/>
        <w:spacing w:line="240" w:lineRule="auto"/>
        <w:ind w:left="240" w:hanging="240"/>
        <w:jc w:val="both"/>
        <w:rPr>
          <w:color w:val="auto"/>
        </w:rPr>
      </w:pPr>
      <w:r w:rsidRPr="00EB2D57">
        <w:rPr>
          <w:color w:val="auto"/>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D511ED" w:rsidRPr="00EB2D57" w:rsidRDefault="00D511ED" w:rsidP="00D511ED">
      <w:pPr>
        <w:pStyle w:val="13"/>
        <w:spacing w:line="240" w:lineRule="auto"/>
        <w:ind w:left="240" w:hanging="240"/>
        <w:jc w:val="both"/>
        <w:rPr>
          <w:color w:val="auto"/>
        </w:rPr>
      </w:pPr>
      <w:r w:rsidRPr="00EB2D57">
        <w:rPr>
          <w:color w:val="auto"/>
        </w:rPr>
        <w:t>—приводить примеры опасных природных явлений в геосферах и средств их предупреждения;</w:t>
      </w:r>
    </w:p>
    <w:p w:rsidR="00D511ED" w:rsidRPr="00EB2D57" w:rsidRDefault="00D511ED" w:rsidP="00D511ED">
      <w:pPr>
        <w:pStyle w:val="13"/>
        <w:spacing w:line="240" w:lineRule="auto"/>
        <w:ind w:left="240" w:hanging="240"/>
        <w:jc w:val="both"/>
        <w:rPr>
          <w:color w:val="auto"/>
        </w:rPr>
      </w:pPr>
      <w:r w:rsidRPr="00EB2D57">
        <w:rPr>
          <w:color w:val="auto"/>
        </w:rPr>
        <w:t>—сравнивать инструментарий (способы) получения географической информации на разных этапах географического изучения Земли;</w:t>
      </w:r>
    </w:p>
    <w:p w:rsidR="00D511ED" w:rsidRPr="00EB2D57" w:rsidRDefault="00D511ED" w:rsidP="00D511ED">
      <w:pPr>
        <w:pStyle w:val="13"/>
        <w:spacing w:line="240" w:lineRule="auto"/>
        <w:ind w:firstLine="0"/>
        <w:jc w:val="both"/>
        <w:rPr>
          <w:color w:val="auto"/>
        </w:rPr>
      </w:pPr>
      <w:r w:rsidRPr="00EB2D57">
        <w:rPr>
          <w:color w:val="auto"/>
        </w:rPr>
        <w:t>—различать свойства вод отдельных частей Мирового океана;</w:t>
      </w:r>
    </w:p>
    <w:p w:rsidR="00D511ED" w:rsidRPr="00EB2D57" w:rsidRDefault="00D511ED" w:rsidP="00D511ED">
      <w:pPr>
        <w:pStyle w:val="13"/>
        <w:spacing w:line="240" w:lineRule="auto"/>
        <w:ind w:left="240" w:hanging="240"/>
        <w:jc w:val="both"/>
        <w:rPr>
          <w:color w:val="auto"/>
        </w:rPr>
      </w:pPr>
      <w:r w:rsidRPr="00EB2D57">
        <w:rPr>
          <w:color w:val="auto"/>
        </w:rPr>
        <w:t>—применять понятия «гидросфера», «круговорот воды», «цунами», «приливы и отливы» для решения учебных и (или) практико-ориентированных задач;</w:t>
      </w:r>
    </w:p>
    <w:p w:rsidR="00D511ED" w:rsidRPr="00EB2D57" w:rsidRDefault="00D511ED" w:rsidP="00D511ED">
      <w:pPr>
        <w:pStyle w:val="13"/>
        <w:spacing w:line="240" w:lineRule="auto"/>
        <w:ind w:left="240" w:hanging="240"/>
        <w:jc w:val="both"/>
        <w:rPr>
          <w:color w:val="auto"/>
        </w:rPr>
      </w:pPr>
      <w:r w:rsidRPr="00EB2D57">
        <w:rPr>
          <w:color w:val="auto"/>
        </w:rPr>
        <w:t>—классифицировать объекты гидросферы (моря, озёра, реки, подземные воды, болота, ледники) по заданным признакам;</w:t>
      </w:r>
    </w:p>
    <w:p w:rsidR="00D511ED" w:rsidRPr="00EB2D57" w:rsidRDefault="00D511ED" w:rsidP="00D511ED">
      <w:pPr>
        <w:pStyle w:val="13"/>
        <w:spacing w:after="40" w:line="240" w:lineRule="auto"/>
        <w:ind w:firstLine="0"/>
        <w:jc w:val="both"/>
        <w:rPr>
          <w:color w:val="auto"/>
        </w:rPr>
      </w:pPr>
      <w:r w:rsidRPr="00EB2D57">
        <w:rPr>
          <w:color w:val="auto"/>
        </w:rPr>
        <w:t>—различать питание и режим рек;</w:t>
      </w:r>
    </w:p>
    <w:p w:rsidR="00D511ED" w:rsidRPr="00EB2D57" w:rsidRDefault="00D511ED" w:rsidP="00D511ED">
      <w:pPr>
        <w:pStyle w:val="13"/>
        <w:spacing w:after="40" w:line="240" w:lineRule="auto"/>
        <w:ind w:firstLine="0"/>
        <w:jc w:val="both"/>
        <w:rPr>
          <w:color w:val="auto"/>
        </w:rPr>
      </w:pPr>
      <w:r w:rsidRPr="00EB2D57">
        <w:rPr>
          <w:color w:val="auto"/>
        </w:rPr>
        <w:t>—сравнивать реки по заданным признакам;</w:t>
      </w:r>
    </w:p>
    <w:p w:rsidR="00D511ED" w:rsidRPr="00EB2D57" w:rsidRDefault="00D511ED" w:rsidP="00D511ED">
      <w:pPr>
        <w:pStyle w:val="13"/>
        <w:spacing w:line="240" w:lineRule="auto"/>
        <w:ind w:left="240" w:hanging="240"/>
        <w:jc w:val="both"/>
        <w:rPr>
          <w:color w:val="auto"/>
        </w:rPr>
      </w:pPr>
      <w:r w:rsidRPr="00EB2D57">
        <w:rPr>
          <w:color w:val="auto"/>
        </w:rPr>
        <w:t>—различать понятия «грунтовые, межпластовые и артезианские воды» и применять их для решения учебных и (или) практико-ориентированных задач;</w:t>
      </w:r>
    </w:p>
    <w:p w:rsidR="00D511ED" w:rsidRPr="00EB2D57" w:rsidRDefault="00D511ED" w:rsidP="00D511ED">
      <w:pPr>
        <w:pStyle w:val="13"/>
        <w:spacing w:line="240" w:lineRule="auto"/>
        <w:ind w:left="240" w:hanging="240"/>
        <w:jc w:val="both"/>
        <w:rPr>
          <w:color w:val="auto"/>
        </w:rPr>
      </w:pPr>
      <w:r w:rsidRPr="00EB2D57">
        <w:rPr>
          <w:color w:val="auto"/>
        </w:rPr>
        <w:t>—устанавливать причинно-следственные связи между питанием, режимом реки и климатом на территории речного бассейна;</w:t>
      </w:r>
    </w:p>
    <w:p w:rsidR="00D511ED" w:rsidRPr="00EB2D57" w:rsidRDefault="00D511ED" w:rsidP="00D511ED">
      <w:pPr>
        <w:pStyle w:val="13"/>
        <w:spacing w:line="240" w:lineRule="auto"/>
        <w:ind w:left="240" w:hanging="240"/>
        <w:jc w:val="both"/>
        <w:rPr>
          <w:color w:val="auto"/>
        </w:rPr>
      </w:pPr>
      <w:r w:rsidRPr="00EB2D57">
        <w:rPr>
          <w:color w:val="auto"/>
        </w:rPr>
        <w:t>—приводить примеры районов распространения многолетней мерзлоты;</w:t>
      </w:r>
    </w:p>
    <w:p w:rsidR="00D511ED" w:rsidRPr="00EB2D57" w:rsidRDefault="00D511ED" w:rsidP="00D511ED">
      <w:pPr>
        <w:pStyle w:val="13"/>
        <w:spacing w:line="240" w:lineRule="auto"/>
        <w:ind w:left="240" w:hanging="240"/>
        <w:jc w:val="both"/>
        <w:rPr>
          <w:color w:val="auto"/>
        </w:rPr>
      </w:pPr>
      <w:r w:rsidRPr="00EB2D57">
        <w:rPr>
          <w:color w:val="auto"/>
        </w:rPr>
        <w:t>—называть причины образования цунами, приливов и отливов;</w:t>
      </w:r>
    </w:p>
    <w:p w:rsidR="00D511ED" w:rsidRPr="00EB2D57" w:rsidRDefault="00D511ED" w:rsidP="00D511ED">
      <w:pPr>
        <w:pStyle w:val="13"/>
        <w:spacing w:line="240" w:lineRule="auto"/>
        <w:ind w:firstLine="0"/>
        <w:jc w:val="both"/>
        <w:rPr>
          <w:color w:val="auto"/>
        </w:rPr>
      </w:pPr>
      <w:r w:rsidRPr="00EB2D57">
        <w:rPr>
          <w:color w:val="auto"/>
        </w:rPr>
        <w:t>—описывать состав, строение атмосферы;</w:t>
      </w:r>
    </w:p>
    <w:p w:rsidR="00D511ED" w:rsidRPr="00EB2D57" w:rsidRDefault="00D511ED" w:rsidP="00D511ED">
      <w:pPr>
        <w:pStyle w:val="13"/>
        <w:spacing w:line="240" w:lineRule="auto"/>
        <w:ind w:left="240" w:hanging="240"/>
        <w:jc w:val="both"/>
        <w:rPr>
          <w:color w:val="auto"/>
        </w:rPr>
      </w:pPr>
      <w:r w:rsidRPr="00EB2D57">
        <w:rPr>
          <w:color w:val="auto"/>
        </w:rPr>
        <w:lastRenderedPageBreak/>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D511ED" w:rsidRPr="00EB2D57" w:rsidRDefault="00D511ED" w:rsidP="00D511ED">
      <w:pPr>
        <w:pStyle w:val="13"/>
        <w:spacing w:line="240" w:lineRule="auto"/>
        <w:ind w:left="240" w:hanging="240"/>
        <w:jc w:val="both"/>
        <w:rPr>
          <w:color w:val="auto"/>
        </w:rPr>
      </w:pPr>
      <w:r w:rsidRPr="00EB2D57">
        <w:rPr>
          <w:color w:val="auto"/>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D511ED" w:rsidRPr="00EB2D57" w:rsidRDefault="00D511ED" w:rsidP="00D511ED">
      <w:pPr>
        <w:pStyle w:val="13"/>
        <w:ind w:left="240" w:hanging="240"/>
        <w:jc w:val="both"/>
        <w:rPr>
          <w:color w:val="auto"/>
        </w:rPr>
      </w:pPr>
      <w:r w:rsidRPr="00EB2D57">
        <w:rPr>
          <w:color w:val="auto"/>
        </w:rPr>
        <w:t>—различать свойства воздуха; климаты Земли; климатообразующие факторы;</w:t>
      </w:r>
    </w:p>
    <w:p w:rsidR="00D511ED" w:rsidRPr="00EB2D57" w:rsidRDefault="00D511ED" w:rsidP="00D511ED">
      <w:pPr>
        <w:pStyle w:val="13"/>
        <w:ind w:left="240" w:hanging="240"/>
        <w:jc w:val="both"/>
        <w:rPr>
          <w:color w:val="auto"/>
        </w:rPr>
      </w:pPr>
      <w:r w:rsidRPr="00EB2D57">
        <w:rPr>
          <w:color w:val="auto"/>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D511ED" w:rsidRPr="00EB2D57" w:rsidRDefault="00D511ED" w:rsidP="00D511ED">
      <w:pPr>
        <w:pStyle w:val="13"/>
        <w:ind w:left="240" w:hanging="240"/>
        <w:jc w:val="both"/>
        <w:rPr>
          <w:color w:val="auto"/>
        </w:rPr>
      </w:pPr>
      <w:r w:rsidRPr="00EB2D57">
        <w:rPr>
          <w:color w:val="auto"/>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D511ED" w:rsidRPr="00EB2D57" w:rsidRDefault="00D511ED" w:rsidP="00D511ED">
      <w:pPr>
        <w:pStyle w:val="13"/>
        <w:ind w:firstLine="0"/>
        <w:jc w:val="both"/>
        <w:rPr>
          <w:color w:val="auto"/>
        </w:rPr>
      </w:pPr>
      <w:r w:rsidRPr="00EB2D57">
        <w:rPr>
          <w:color w:val="auto"/>
        </w:rPr>
        <w:t>—различать виды атмосферных осадков;</w:t>
      </w:r>
    </w:p>
    <w:p w:rsidR="00D511ED" w:rsidRPr="00EB2D57" w:rsidRDefault="00D511ED" w:rsidP="00D511ED">
      <w:pPr>
        <w:pStyle w:val="13"/>
        <w:ind w:firstLine="0"/>
        <w:jc w:val="both"/>
        <w:rPr>
          <w:color w:val="auto"/>
        </w:rPr>
      </w:pPr>
      <w:r w:rsidRPr="00EB2D57">
        <w:rPr>
          <w:color w:val="auto"/>
        </w:rPr>
        <w:t>—различать понятия «бризы» и «муссоны»;</w:t>
      </w:r>
    </w:p>
    <w:p w:rsidR="00D511ED" w:rsidRPr="00EB2D57" w:rsidRDefault="00D511ED" w:rsidP="00D511ED">
      <w:pPr>
        <w:pStyle w:val="13"/>
        <w:spacing w:after="40"/>
        <w:ind w:firstLine="0"/>
        <w:jc w:val="both"/>
        <w:rPr>
          <w:color w:val="auto"/>
        </w:rPr>
      </w:pPr>
      <w:r w:rsidRPr="00EB2D57">
        <w:rPr>
          <w:color w:val="auto"/>
        </w:rPr>
        <w:t>—различать понятия «погода» и «климат»;</w:t>
      </w:r>
    </w:p>
    <w:p w:rsidR="00D511ED" w:rsidRPr="00EB2D57" w:rsidRDefault="00D511ED" w:rsidP="00D511ED">
      <w:pPr>
        <w:pStyle w:val="13"/>
        <w:ind w:left="240" w:hanging="240"/>
        <w:jc w:val="both"/>
        <w:rPr>
          <w:color w:val="auto"/>
        </w:rPr>
      </w:pPr>
      <w:r w:rsidRPr="00EB2D57">
        <w:rPr>
          <w:color w:val="auto"/>
        </w:rPr>
        <w:t>—различать понятия «атмосфера», «тропосфера», «стратосфера», «верхние слои атмосферы»;</w:t>
      </w:r>
    </w:p>
    <w:p w:rsidR="00D511ED" w:rsidRPr="00EB2D57" w:rsidRDefault="00D511ED" w:rsidP="00D511ED">
      <w:pPr>
        <w:pStyle w:val="13"/>
        <w:ind w:left="240" w:hanging="240"/>
        <w:jc w:val="both"/>
        <w:rPr>
          <w:color w:val="auto"/>
        </w:rPr>
      </w:pPr>
      <w:r w:rsidRPr="00EB2D57">
        <w:rPr>
          <w:color w:val="auto"/>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D511ED" w:rsidRPr="00EB2D57" w:rsidRDefault="00D511ED" w:rsidP="00D511ED">
      <w:pPr>
        <w:pStyle w:val="13"/>
        <w:ind w:left="240" w:hanging="240"/>
        <w:jc w:val="both"/>
        <w:rPr>
          <w:color w:val="auto"/>
        </w:rPr>
      </w:pPr>
      <w:r w:rsidRPr="00EB2D57">
        <w:rPr>
          <w:color w:val="auto"/>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D511ED" w:rsidRPr="00EB2D57" w:rsidRDefault="00D511ED" w:rsidP="00D511ED">
      <w:pPr>
        <w:pStyle w:val="13"/>
        <w:ind w:left="240" w:hanging="240"/>
        <w:jc w:val="both"/>
        <w:rPr>
          <w:color w:val="auto"/>
        </w:rPr>
      </w:pPr>
      <w:r w:rsidRPr="00EB2D57">
        <w:rPr>
          <w:color w:val="auto"/>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D511ED" w:rsidRPr="00EB2D57" w:rsidRDefault="00D511ED" w:rsidP="00D511ED">
      <w:pPr>
        <w:pStyle w:val="13"/>
        <w:ind w:firstLine="0"/>
        <w:jc w:val="both"/>
        <w:rPr>
          <w:color w:val="auto"/>
        </w:rPr>
      </w:pPr>
      <w:r w:rsidRPr="00EB2D57">
        <w:rPr>
          <w:color w:val="auto"/>
        </w:rPr>
        <w:t>—называть границы биосферы;</w:t>
      </w:r>
    </w:p>
    <w:p w:rsidR="00D511ED" w:rsidRPr="00EB2D57" w:rsidRDefault="00D511ED" w:rsidP="00D511ED">
      <w:pPr>
        <w:pStyle w:val="13"/>
        <w:ind w:left="240" w:hanging="240"/>
        <w:jc w:val="both"/>
        <w:rPr>
          <w:color w:val="auto"/>
        </w:rPr>
      </w:pPr>
      <w:r w:rsidRPr="00EB2D57">
        <w:rPr>
          <w:color w:val="auto"/>
        </w:rPr>
        <w:t>—приводить примеры приспособления живых организмов к среде обитания в разных природных зонах;</w:t>
      </w:r>
    </w:p>
    <w:p w:rsidR="00D511ED" w:rsidRPr="00EB2D57" w:rsidRDefault="00D511ED" w:rsidP="00D511ED">
      <w:pPr>
        <w:pStyle w:val="13"/>
        <w:ind w:left="240" w:hanging="240"/>
        <w:jc w:val="both"/>
        <w:rPr>
          <w:color w:val="auto"/>
        </w:rPr>
      </w:pPr>
      <w:r w:rsidRPr="00EB2D57">
        <w:rPr>
          <w:color w:val="auto"/>
        </w:rPr>
        <w:t>—различать растительный и животный мир разных территорий Земли;</w:t>
      </w:r>
    </w:p>
    <w:p w:rsidR="00D511ED" w:rsidRPr="00EB2D57" w:rsidRDefault="00D511ED" w:rsidP="00D511ED">
      <w:pPr>
        <w:pStyle w:val="13"/>
        <w:ind w:left="240" w:hanging="240"/>
        <w:jc w:val="both"/>
        <w:rPr>
          <w:color w:val="auto"/>
        </w:rPr>
      </w:pPr>
      <w:r w:rsidRPr="00EB2D57">
        <w:rPr>
          <w:color w:val="auto"/>
        </w:rPr>
        <w:t>—объяснять взаимосвязи компонентов природы в природно-территориальном комплексе;</w:t>
      </w:r>
    </w:p>
    <w:p w:rsidR="00D511ED" w:rsidRPr="00EB2D57" w:rsidRDefault="00D511ED" w:rsidP="00D511ED">
      <w:pPr>
        <w:pStyle w:val="13"/>
        <w:ind w:left="240" w:hanging="240"/>
        <w:jc w:val="both"/>
        <w:rPr>
          <w:color w:val="auto"/>
        </w:rPr>
      </w:pPr>
      <w:r w:rsidRPr="00EB2D57">
        <w:rPr>
          <w:color w:val="auto"/>
        </w:rPr>
        <w:t>—сравнивать особенности растительного и животного мира в различных природных зонах;</w:t>
      </w:r>
    </w:p>
    <w:p w:rsidR="00D511ED" w:rsidRPr="00EB2D57" w:rsidRDefault="00D511ED" w:rsidP="00D511ED">
      <w:pPr>
        <w:pStyle w:val="13"/>
        <w:ind w:left="240" w:hanging="240"/>
        <w:jc w:val="both"/>
        <w:rPr>
          <w:color w:val="auto"/>
        </w:rPr>
      </w:pPr>
      <w:r w:rsidRPr="00EB2D57">
        <w:rPr>
          <w:color w:val="auto"/>
        </w:rPr>
        <w:t xml:space="preserve">—применять понятия «почва», «плодородие почв», «природный </w:t>
      </w:r>
      <w:r w:rsidRPr="00EB2D57">
        <w:rPr>
          <w:color w:val="auto"/>
        </w:rPr>
        <w:lastRenderedPageBreak/>
        <w:t>комплекс», «природно-территориальный комплекс», «круговорот веществ в природе» для решения учебных и (или) практико-ориентированных задач;</w:t>
      </w:r>
    </w:p>
    <w:p w:rsidR="00D511ED" w:rsidRPr="00EB2D57" w:rsidRDefault="00D511ED" w:rsidP="00D511ED">
      <w:pPr>
        <w:pStyle w:val="13"/>
        <w:ind w:left="240" w:hanging="240"/>
        <w:jc w:val="both"/>
        <w:rPr>
          <w:color w:val="auto"/>
        </w:rPr>
      </w:pPr>
      <w:r w:rsidRPr="00EB2D57">
        <w:rPr>
          <w:color w:val="auto"/>
        </w:rPr>
        <w:t>—сравнивать плодородие почв в различных природных зонах;</w:t>
      </w:r>
    </w:p>
    <w:p w:rsidR="00D511ED" w:rsidRPr="00EB2D57" w:rsidRDefault="00D511ED" w:rsidP="00D511ED">
      <w:pPr>
        <w:pStyle w:val="13"/>
        <w:ind w:left="240" w:hanging="240"/>
        <w:jc w:val="both"/>
        <w:rPr>
          <w:color w:val="auto"/>
        </w:rPr>
      </w:pPr>
      <w:r w:rsidRPr="00EB2D57">
        <w:rPr>
          <w:color w:val="auto"/>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D511ED" w:rsidRDefault="00D511ED" w:rsidP="00D511ED">
      <w:pPr>
        <w:pStyle w:val="afb"/>
      </w:pPr>
      <w:bookmarkStart w:id="498" w:name="bookmark1252"/>
    </w:p>
    <w:p w:rsidR="00D511ED" w:rsidRDefault="00D511ED" w:rsidP="00D511ED">
      <w:pPr>
        <w:pStyle w:val="afb"/>
      </w:pPr>
      <w:r w:rsidRPr="00EB2D57">
        <w:t>7 КЛАСС</w:t>
      </w:r>
      <w:bookmarkEnd w:id="498"/>
    </w:p>
    <w:p w:rsidR="00D511ED" w:rsidRPr="00EB2D57" w:rsidRDefault="00D511ED" w:rsidP="00D511ED">
      <w:pPr>
        <w:pStyle w:val="afb"/>
      </w:pPr>
    </w:p>
    <w:p w:rsidR="00D511ED" w:rsidRPr="00EB2D57" w:rsidRDefault="00D511ED" w:rsidP="00D511ED">
      <w:pPr>
        <w:pStyle w:val="13"/>
        <w:ind w:left="240" w:hanging="240"/>
        <w:jc w:val="both"/>
        <w:rPr>
          <w:color w:val="auto"/>
        </w:rPr>
      </w:pPr>
      <w:r w:rsidRPr="00EB2D57">
        <w:rPr>
          <w:color w:val="auto"/>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D511ED" w:rsidRPr="00EB2D57" w:rsidRDefault="00D511ED" w:rsidP="00D511ED">
      <w:pPr>
        <w:pStyle w:val="13"/>
        <w:ind w:left="240" w:hanging="240"/>
        <w:jc w:val="both"/>
        <w:rPr>
          <w:color w:val="auto"/>
        </w:rPr>
      </w:pPr>
      <w:r w:rsidRPr="00EB2D57">
        <w:rPr>
          <w:color w:val="auto"/>
        </w:rPr>
        <w:t>—называть: строение и свойства (целостность, зональность, ритмичность) географической оболочки;</w:t>
      </w:r>
    </w:p>
    <w:p w:rsidR="00D511ED" w:rsidRPr="00EB2D57" w:rsidRDefault="00D511ED" w:rsidP="00D511ED">
      <w:pPr>
        <w:pStyle w:val="13"/>
        <w:ind w:left="240" w:hanging="240"/>
        <w:jc w:val="both"/>
        <w:rPr>
          <w:color w:val="auto"/>
        </w:rPr>
      </w:pPr>
      <w:r w:rsidRPr="00EB2D57">
        <w:rPr>
          <w:color w:val="auto"/>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D511ED" w:rsidRPr="00EB2D57" w:rsidRDefault="00D511ED" w:rsidP="00D511ED">
      <w:pPr>
        <w:pStyle w:val="13"/>
        <w:ind w:left="240" w:hanging="240"/>
        <w:jc w:val="both"/>
        <w:rPr>
          <w:color w:val="auto"/>
        </w:rPr>
      </w:pPr>
      <w:r w:rsidRPr="00EB2D57">
        <w:rPr>
          <w:color w:val="auto"/>
        </w:rPr>
        <w:t>—определять природные зоны по их существенным признакам на основе интеграции и интерпретации информации об особенностях их природы;</w:t>
      </w:r>
    </w:p>
    <w:p w:rsidR="00D511ED" w:rsidRPr="00EB2D57" w:rsidRDefault="00D511ED" w:rsidP="00D511ED">
      <w:pPr>
        <w:pStyle w:val="13"/>
        <w:ind w:left="240" w:hanging="240"/>
        <w:jc w:val="both"/>
        <w:rPr>
          <w:color w:val="auto"/>
        </w:rPr>
      </w:pPr>
      <w:r w:rsidRPr="00EB2D57">
        <w:rPr>
          <w:color w:val="auto"/>
        </w:rPr>
        <w:t>—различать изученные процессы и явления, происходящие в географической оболочке;</w:t>
      </w:r>
    </w:p>
    <w:p w:rsidR="00D511ED" w:rsidRPr="00EB2D57" w:rsidRDefault="00D511ED" w:rsidP="00D511ED">
      <w:pPr>
        <w:pStyle w:val="13"/>
        <w:ind w:left="240" w:hanging="240"/>
        <w:jc w:val="both"/>
        <w:rPr>
          <w:color w:val="auto"/>
        </w:rPr>
      </w:pPr>
      <w:r w:rsidRPr="00EB2D57">
        <w:rPr>
          <w:color w:val="auto"/>
        </w:rPr>
        <w:t>—приводить примеры изменений в геосферах в результате деятельности человека;</w:t>
      </w:r>
    </w:p>
    <w:p w:rsidR="00D511ED" w:rsidRPr="00EB2D57" w:rsidRDefault="00D511ED" w:rsidP="00D511ED">
      <w:pPr>
        <w:pStyle w:val="13"/>
        <w:ind w:left="240" w:hanging="240"/>
        <w:jc w:val="both"/>
        <w:rPr>
          <w:color w:val="auto"/>
        </w:rPr>
      </w:pPr>
      <w:r w:rsidRPr="00EB2D57">
        <w:rPr>
          <w:color w:val="auto"/>
        </w:rPr>
        <w:t>—описывать закономерности изменения в пространстве рельефа, климата, внутренних вод и органического мира;</w:t>
      </w:r>
    </w:p>
    <w:p w:rsidR="00D511ED" w:rsidRPr="00EB2D57" w:rsidRDefault="00D511ED" w:rsidP="00D511ED">
      <w:pPr>
        <w:pStyle w:val="13"/>
        <w:ind w:left="240" w:hanging="240"/>
        <w:jc w:val="both"/>
        <w:rPr>
          <w:color w:val="auto"/>
        </w:rPr>
      </w:pPr>
      <w:r w:rsidRPr="00EB2D57">
        <w:rPr>
          <w:color w:val="auto"/>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D511ED" w:rsidRPr="00EB2D57" w:rsidRDefault="00D511ED" w:rsidP="00D511ED">
      <w:pPr>
        <w:pStyle w:val="13"/>
        <w:ind w:left="240" w:hanging="240"/>
        <w:jc w:val="both"/>
        <w:rPr>
          <w:color w:val="auto"/>
        </w:rPr>
      </w:pPr>
      <w:r w:rsidRPr="00EB2D57">
        <w:rPr>
          <w:color w:val="auto"/>
        </w:rPr>
        <w:t>—называть особенности географических процессов на границах литосферных плит с учётом характера взаимодействия и типа земной коры;</w:t>
      </w:r>
    </w:p>
    <w:p w:rsidR="00D511ED" w:rsidRPr="00EB2D57" w:rsidRDefault="00D511ED" w:rsidP="00D511ED">
      <w:pPr>
        <w:pStyle w:val="13"/>
        <w:ind w:left="240" w:hanging="240"/>
        <w:jc w:val="both"/>
        <w:rPr>
          <w:color w:val="auto"/>
        </w:rPr>
      </w:pPr>
      <w:r w:rsidRPr="00EB2D57">
        <w:rPr>
          <w:color w:val="auto"/>
        </w:rPr>
        <w:t>—устанавливать (используя географические карты) взаимосвязи между движением литосферных плит и размещением крупных форм рельефа;</w:t>
      </w:r>
    </w:p>
    <w:p w:rsidR="00D511ED" w:rsidRPr="00EB2D57" w:rsidRDefault="00D511ED" w:rsidP="00D511ED">
      <w:pPr>
        <w:pStyle w:val="13"/>
        <w:ind w:left="240" w:hanging="240"/>
        <w:jc w:val="both"/>
        <w:rPr>
          <w:color w:val="auto"/>
        </w:rPr>
      </w:pPr>
      <w:r w:rsidRPr="00EB2D57">
        <w:rPr>
          <w:color w:val="auto"/>
        </w:rPr>
        <w:t>—классифицировать воздушные массы Земли, типы климата по заданным показателям;</w:t>
      </w:r>
    </w:p>
    <w:p w:rsidR="00D511ED" w:rsidRPr="00EB2D57" w:rsidRDefault="00D511ED" w:rsidP="00D511ED">
      <w:pPr>
        <w:pStyle w:val="13"/>
        <w:ind w:left="240" w:hanging="240"/>
        <w:jc w:val="both"/>
        <w:rPr>
          <w:color w:val="auto"/>
        </w:rPr>
      </w:pPr>
      <w:r w:rsidRPr="00EB2D57">
        <w:rPr>
          <w:color w:val="auto"/>
        </w:rPr>
        <w:t>—объяснять образование тропических муссонов, пассатов тропических широт, западных ветров;</w:t>
      </w:r>
    </w:p>
    <w:p w:rsidR="00D511ED" w:rsidRPr="00EB2D57" w:rsidRDefault="00D511ED" w:rsidP="00D511ED">
      <w:pPr>
        <w:pStyle w:val="13"/>
        <w:ind w:left="240" w:hanging="240"/>
        <w:jc w:val="both"/>
        <w:rPr>
          <w:color w:val="auto"/>
        </w:rPr>
      </w:pPr>
      <w:r w:rsidRPr="00EB2D57">
        <w:rPr>
          <w:color w:val="auto"/>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rsidR="00D511ED" w:rsidRPr="00EB2D57" w:rsidRDefault="00D511ED" w:rsidP="00D511ED">
      <w:pPr>
        <w:pStyle w:val="13"/>
        <w:ind w:firstLine="0"/>
        <w:jc w:val="both"/>
        <w:rPr>
          <w:color w:val="auto"/>
        </w:rPr>
      </w:pPr>
      <w:r w:rsidRPr="00EB2D57">
        <w:rPr>
          <w:color w:val="auto"/>
        </w:rPr>
        <w:t>—описывать климат территории по климатограмме;</w:t>
      </w:r>
    </w:p>
    <w:p w:rsidR="00D511ED" w:rsidRPr="00EB2D57" w:rsidRDefault="00D511ED" w:rsidP="00D511ED">
      <w:pPr>
        <w:pStyle w:val="13"/>
        <w:ind w:left="240" w:hanging="240"/>
        <w:jc w:val="both"/>
        <w:rPr>
          <w:color w:val="auto"/>
        </w:rPr>
      </w:pPr>
      <w:r w:rsidRPr="00EB2D57">
        <w:rPr>
          <w:color w:val="auto"/>
        </w:rPr>
        <w:t xml:space="preserve">—объяснять влияние климатообразующих факторов на климатические </w:t>
      </w:r>
      <w:r w:rsidRPr="00EB2D57">
        <w:rPr>
          <w:color w:val="auto"/>
        </w:rPr>
        <w:lastRenderedPageBreak/>
        <w:t>особенности территории;</w:t>
      </w:r>
    </w:p>
    <w:p w:rsidR="00D511ED" w:rsidRPr="00EB2D57" w:rsidRDefault="00D511ED" w:rsidP="00D511ED">
      <w:pPr>
        <w:pStyle w:val="13"/>
        <w:ind w:left="240" w:hanging="240"/>
        <w:jc w:val="both"/>
        <w:rPr>
          <w:color w:val="auto"/>
        </w:rPr>
      </w:pPr>
      <w:r w:rsidRPr="00EB2D57">
        <w:rPr>
          <w:color w:val="auto"/>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D511ED" w:rsidRPr="00EB2D57" w:rsidRDefault="00D511ED" w:rsidP="00D511ED">
      <w:pPr>
        <w:pStyle w:val="13"/>
        <w:spacing w:after="40"/>
        <w:ind w:firstLine="0"/>
        <w:jc w:val="both"/>
        <w:rPr>
          <w:color w:val="auto"/>
        </w:rPr>
      </w:pPr>
      <w:r w:rsidRPr="00EB2D57">
        <w:rPr>
          <w:color w:val="auto"/>
        </w:rPr>
        <w:t>—различать океанические течения;</w:t>
      </w:r>
    </w:p>
    <w:p w:rsidR="00D511ED" w:rsidRPr="00EB2D57" w:rsidRDefault="00D511ED" w:rsidP="00D511ED">
      <w:pPr>
        <w:pStyle w:val="13"/>
        <w:ind w:left="240" w:hanging="240"/>
        <w:jc w:val="both"/>
        <w:rPr>
          <w:color w:val="auto"/>
        </w:rPr>
      </w:pPr>
      <w:r w:rsidRPr="00EB2D57">
        <w:rPr>
          <w:color w:val="auto"/>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D511ED" w:rsidRPr="00EB2D57" w:rsidRDefault="00D511ED" w:rsidP="00D511ED">
      <w:pPr>
        <w:pStyle w:val="13"/>
        <w:ind w:left="240" w:hanging="240"/>
        <w:jc w:val="both"/>
        <w:rPr>
          <w:color w:val="auto"/>
        </w:rPr>
      </w:pPr>
      <w:r w:rsidRPr="00EB2D57">
        <w:rPr>
          <w:color w:val="auto"/>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D511ED" w:rsidRPr="00EB2D57" w:rsidRDefault="00D511ED" w:rsidP="00D511ED">
      <w:pPr>
        <w:pStyle w:val="13"/>
        <w:ind w:left="240" w:hanging="240"/>
        <w:jc w:val="both"/>
        <w:rPr>
          <w:color w:val="auto"/>
        </w:rPr>
      </w:pPr>
      <w:r w:rsidRPr="00EB2D57">
        <w:rPr>
          <w:color w:val="auto"/>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D511ED" w:rsidRPr="00EB2D57" w:rsidRDefault="00D511ED" w:rsidP="00D511ED">
      <w:pPr>
        <w:pStyle w:val="13"/>
        <w:ind w:left="240" w:hanging="240"/>
        <w:jc w:val="both"/>
        <w:rPr>
          <w:color w:val="auto"/>
        </w:rPr>
      </w:pPr>
      <w:r w:rsidRPr="00EB2D57">
        <w:rPr>
          <w:color w:val="auto"/>
        </w:rPr>
        <w:t>—различать и сравнивать численность населения крупных стран мира;</w:t>
      </w:r>
    </w:p>
    <w:p w:rsidR="00D511ED" w:rsidRPr="00EB2D57" w:rsidRDefault="00D511ED" w:rsidP="00D511ED">
      <w:pPr>
        <w:pStyle w:val="13"/>
        <w:ind w:firstLine="0"/>
        <w:jc w:val="both"/>
        <w:rPr>
          <w:color w:val="auto"/>
        </w:rPr>
      </w:pPr>
      <w:r w:rsidRPr="00EB2D57">
        <w:rPr>
          <w:color w:val="auto"/>
        </w:rPr>
        <w:t>—сравнивать плотность населения различных территорий;</w:t>
      </w:r>
    </w:p>
    <w:p w:rsidR="00D511ED" w:rsidRPr="00EB2D57" w:rsidRDefault="00D511ED" w:rsidP="00D511ED">
      <w:pPr>
        <w:pStyle w:val="13"/>
        <w:ind w:left="240" w:hanging="240"/>
        <w:jc w:val="both"/>
        <w:rPr>
          <w:color w:val="auto"/>
        </w:rPr>
      </w:pPr>
      <w:r w:rsidRPr="00EB2D57">
        <w:rPr>
          <w:color w:val="auto"/>
        </w:rPr>
        <w:t>—применять понятие «плотность населения» для решения учебных и (или) практико-ориентированных задач;</w:t>
      </w:r>
    </w:p>
    <w:p w:rsidR="00D511ED" w:rsidRPr="00EB2D57" w:rsidRDefault="00D511ED" w:rsidP="00D511ED">
      <w:pPr>
        <w:pStyle w:val="13"/>
        <w:spacing w:after="40"/>
        <w:ind w:firstLine="0"/>
        <w:jc w:val="both"/>
        <w:rPr>
          <w:color w:val="auto"/>
        </w:rPr>
      </w:pPr>
      <w:r w:rsidRPr="00EB2D57">
        <w:rPr>
          <w:color w:val="auto"/>
        </w:rPr>
        <w:t>—различать городские и сельские поселения;</w:t>
      </w:r>
    </w:p>
    <w:p w:rsidR="00D511ED" w:rsidRPr="00EB2D57" w:rsidRDefault="00D511ED" w:rsidP="00D511ED">
      <w:pPr>
        <w:pStyle w:val="13"/>
        <w:ind w:firstLine="0"/>
        <w:jc w:val="both"/>
        <w:rPr>
          <w:color w:val="auto"/>
        </w:rPr>
      </w:pPr>
      <w:r w:rsidRPr="00EB2D57">
        <w:rPr>
          <w:color w:val="auto"/>
        </w:rPr>
        <w:t>—приводить примеры крупнейших городов мира;</w:t>
      </w:r>
    </w:p>
    <w:p w:rsidR="00D511ED" w:rsidRPr="00EB2D57" w:rsidRDefault="00D511ED" w:rsidP="00D511ED">
      <w:pPr>
        <w:pStyle w:val="13"/>
        <w:ind w:firstLine="0"/>
        <w:jc w:val="both"/>
        <w:rPr>
          <w:color w:val="auto"/>
        </w:rPr>
      </w:pPr>
      <w:r w:rsidRPr="00EB2D57">
        <w:rPr>
          <w:color w:val="auto"/>
        </w:rPr>
        <w:t>—приводить примеры мировых и национальных религий;</w:t>
      </w:r>
    </w:p>
    <w:p w:rsidR="00D511ED" w:rsidRPr="00EB2D57" w:rsidRDefault="00D511ED" w:rsidP="00D511ED">
      <w:pPr>
        <w:pStyle w:val="13"/>
        <w:ind w:firstLine="0"/>
        <w:jc w:val="both"/>
        <w:rPr>
          <w:color w:val="auto"/>
        </w:rPr>
      </w:pPr>
      <w:r w:rsidRPr="00EB2D57">
        <w:rPr>
          <w:color w:val="auto"/>
        </w:rPr>
        <w:t>—проводить языковую классификацию народов;</w:t>
      </w:r>
    </w:p>
    <w:p w:rsidR="00D511ED" w:rsidRPr="00EB2D57" w:rsidRDefault="00D511ED" w:rsidP="00D511ED">
      <w:pPr>
        <w:pStyle w:val="13"/>
        <w:ind w:left="240" w:hanging="240"/>
        <w:jc w:val="both"/>
        <w:rPr>
          <w:color w:val="auto"/>
        </w:rPr>
      </w:pPr>
      <w:r w:rsidRPr="00EB2D57">
        <w:rPr>
          <w:color w:val="auto"/>
        </w:rPr>
        <w:t>—различать основные виды хозяйственной деятельности людей на различных территориях;</w:t>
      </w:r>
    </w:p>
    <w:p w:rsidR="00D511ED" w:rsidRPr="00EB2D57" w:rsidRDefault="00D511ED" w:rsidP="00D511ED">
      <w:pPr>
        <w:pStyle w:val="13"/>
        <w:spacing w:after="40"/>
        <w:ind w:firstLine="0"/>
        <w:jc w:val="both"/>
        <w:rPr>
          <w:color w:val="auto"/>
        </w:rPr>
      </w:pPr>
      <w:r w:rsidRPr="00EB2D57">
        <w:rPr>
          <w:color w:val="auto"/>
        </w:rPr>
        <w:t>—определять страны по их существенным признакам;</w:t>
      </w:r>
    </w:p>
    <w:p w:rsidR="00D511ED" w:rsidRPr="00EB2D57" w:rsidRDefault="00D511ED" w:rsidP="00D511ED">
      <w:pPr>
        <w:pStyle w:val="13"/>
        <w:ind w:left="240" w:hanging="240"/>
        <w:jc w:val="both"/>
        <w:rPr>
          <w:color w:val="auto"/>
        </w:rPr>
      </w:pPr>
      <w:r w:rsidRPr="00EB2D57">
        <w:rPr>
          <w:color w:val="auto"/>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D511ED" w:rsidRPr="00EB2D57" w:rsidRDefault="00D511ED" w:rsidP="00D511ED">
      <w:pPr>
        <w:pStyle w:val="13"/>
        <w:ind w:left="240" w:hanging="240"/>
        <w:jc w:val="both"/>
        <w:rPr>
          <w:color w:val="auto"/>
        </w:rPr>
      </w:pPr>
      <w:r w:rsidRPr="00EB2D57">
        <w:rPr>
          <w:color w:val="auto"/>
        </w:rPr>
        <w:t>—объяснять особенности природы, населения и хозяйства отдельных территорий;</w:t>
      </w:r>
    </w:p>
    <w:p w:rsidR="00D511ED" w:rsidRPr="00EB2D57" w:rsidRDefault="00D511ED" w:rsidP="00D511ED">
      <w:pPr>
        <w:pStyle w:val="13"/>
        <w:ind w:left="240" w:hanging="240"/>
        <w:jc w:val="both"/>
        <w:rPr>
          <w:color w:val="auto"/>
        </w:rPr>
      </w:pPr>
      <w:r w:rsidRPr="00EB2D57">
        <w:rPr>
          <w:color w:val="auto"/>
        </w:rPr>
        <w:t>—использовать знания о населении материков и стран для решения различных учебных и практико-ориентированных задач;</w:t>
      </w:r>
    </w:p>
    <w:p w:rsidR="00D511ED" w:rsidRPr="00EB2D57" w:rsidRDefault="00D511ED" w:rsidP="00D511ED">
      <w:pPr>
        <w:pStyle w:val="13"/>
        <w:ind w:left="240" w:hanging="240"/>
        <w:jc w:val="both"/>
        <w:rPr>
          <w:color w:val="auto"/>
        </w:rPr>
      </w:pPr>
      <w:r w:rsidRPr="00EB2D57">
        <w:rPr>
          <w:color w:val="auto"/>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D511ED" w:rsidRPr="00EB2D57" w:rsidRDefault="00D511ED" w:rsidP="00D511ED">
      <w:pPr>
        <w:pStyle w:val="13"/>
        <w:spacing w:line="240" w:lineRule="auto"/>
        <w:ind w:left="240" w:hanging="240"/>
        <w:jc w:val="both"/>
        <w:rPr>
          <w:color w:val="auto"/>
        </w:rPr>
      </w:pPr>
      <w:r w:rsidRPr="00EB2D57">
        <w:rPr>
          <w:color w:val="auto"/>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D511ED" w:rsidRPr="00EB2D57" w:rsidRDefault="00D511ED" w:rsidP="00D511ED">
      <w:pPr>
        <w:pStyle w:val="13"/>
        <w:spacing w:line="240" w:lineRule="auto"/>
        <w:ind w:left="240" w:hanging="240"/>
        <w:jc w:val="both"/>
        <w:rPr>
          <w:color w:val="auto"/>
        </w:rPr>
      </w:pPr>
      <w:r w:rsidRPr="00EB2D57">
        <w:rPr>
          <w:color w:val="auto"/>
        </w:rPr>
        <w:lastRenderedPageBreak/>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D511ED" w:rsidRPr="00EB2D57" w:rsidRDefault="00D511ED" w:rsidP="00D511ED">
      <w:pPr>
        <w:pStyle w:val="13"/>
        <w:spacing w:line="240" w:lineRule="auto"/>
        <w:ind w:left="240" w:hanging="240"/>
        <w:jc w:val="both"/>
        <w:rPr>
          <w:color w:val="auto"/>
        </w:rPr>
      </w:pPr>
      <w:r w:rsidRPr="00EB2D57">
        <w:rPr>
          <w:color w:val="auto"/>
        </w:rPr>
        <w:t>—приводить примеры взаимодействия природы и общества в пределах отдельных территорий;</w:t>
      </w:r>
    </w:p>
    <w:p w:rsidR="00D511ED" w:rsidRPr="00EB2D57" w:rsidRDefault="00D511ED" w:rsidP="00D511ED">
      <w:pPr>
        <w:pStyle w:val="13"/>
        <w:spacing w:line="240" w:lineRule="auto"/>
        <w:ind w:left="240" w:hanging="240"/>
        <w:jc w:val="both"/>
        <w:rPr>
          <w:color w:val="auto"/>
        </w:rPr>
      </w:pPr>
      <w:r w:rsidRPr="00EB2D57">
        <w:rPr>
          <w:color w:val="auto"/>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D511ED" w:rsidRDefault="00D511ED" w:rsidP="00D511ED">
      <w:pPr>
        <w:pStyle w:val="afb"/>
      </w:pPr>
      <w:bookmarkStart w:id="499" w:name="bookmark1254"/>
    </w:p>
    <w:p w:rsidR="00D511ED" w:rsidRDefault="00D511ED" w:rsidP="00D511ED">
      <w:pPr>
        <w:pStyle w:val="afb"/>
      </w:pPr>
      <w:r w:rsidRPr="00EB2D57">
        <w:t>8 КЛАСС</w:t>
      </w:r>
      <w:bookmarkEnd w:id="499"/>
    </w:p>
    <w:p w:rsidR="00D511ED" w:rsidRPr="00EB2D57" w:rsidRDefault="00D511ED" w:rsidP="00D511ED">
      <w:pPr>
        <w:pStyle w:val="afb"/>
      </w:pPr>
    </w:p>
    <w:p w:rsidR="00D511ED" w:rsidRPr="00EB2D57" w:rsidRDefault="00D511ED" w:rsidP="00D511ED">
      <w:pPr>
        <w:pStyle w:val="13"/>
        <w:spacing w:line="240" w:lineRule="auto"/>
        <w:ind w:left="240" w:hanging="240"/>
        <w:jc w:val="both"/>
        <w:rPr>
          <w:color w:val="auto"/>
        </w:rPr>
      </w:pPr>
      <w:r w:rsidRPr="00EB2D57">
        <w:rPr>
          <w:color w:val="auto"/>
        </w:rPr>
        <w:t>—Характеризовать основные этапы истории формирования и изучения территории России;</w:t>
      </w:r>
    </w:p>
    <w:p w:rsidR="00D511ED" w:rsidRPr="00EB2D57" w:rsidRDefault="00D511ED" w:rsidP="00D511ED">
      <w:pPr>
        <w:pStyle w:val="13"/>
        <w:spacing w:line="240" w:lineRule="auto"/>
        <w:ind w:left="240" w:hanging="240"/>
        <w:jc w:val="both"/>
        <w:rPr>
          <w:color w:val="auto"/>
        </w:rPr>
      </w:pPr>
      <w:r w:rsidRPr="00EB2D57">
        <w:rPr>
          <w:color w:val="auto"/>
        </w:rPr>
        <w:t>—находить в различных источниках информации факты, позволяющие определить вклад российских учёных и путешественников в освоение страны;</w:t>
      </w:r>
    </w:p>
    <w:p w:rsidR="00D511ED" w:rsidRPr="00EB2D57" w:rsidRDefault="00D511ED" w:rsidP="00D511ED">
      <w:pPr>
        <w:pStyle w:val="13"/>
        <w:spacing w:line="240" w:lineRule="auto"/>
        <w:ind w:left="240" w:hanging="240"/>
        <w:jc w:val="both"/>
        <w:rPr>
          <w:color w:val="auto"/>
        </w:rPr>
      </w:pPr>
      <w:r w:rsidRPr="00EB2D57">
        <w:rPr>
          <w:color w:val="auto"/>
        </w:rPr>
        <w:t>—характеризовать географическое положение России с использованием информации из различных источников;</w:t>
      </w:r>
    </w:p>
    <w:p w:rsidR="00D511ED" w:rsidRPr="00EB2D57" w:rsidRDefault="00D511ED" w:rsidP="00D511ED">
      <w:pPr>
        <w:pStyle w:val="13"/>
        <w:spacing w:line="240" w:lineRule="auto"/>
        <w:ind w:left="240" w:hanging="240"/>
        <w:jc w:val="both"/>
        <w:rPr>
          <w:color w:val="auto"/>
        </w:rPr>
      </w:pPr>
      <w:r w:rsidRPr="00EB2D57">
        <w:rPr>
          <w:color w:val="auto"/>
        </w:rPr>
        <w:t>—различать федеральные округа, крупные географические районы и макрорегионы России;</w:t>
      </w:r>
    </w:p>
    <w:p w:rsidR="00D511ED" w:rsidRPr="00EB2D57" w:rsidRDefault="00D511ED" w:rsidP="00D511ED">
      <w:pPr>
        <w:pStyle w:val="13"/>
        <w:spacing w:line="240" w:lineRule="auto"/>
        <w:ind w:left="240" w:hanging="240"/>
        <w:jc w:val="both"/>
        <w:rPr>
          <w:color w:val="auto"/>
        </w:rPr>
      </w:pPr>
      <w:r w:rsidRPr="00EB2D57">
        <w:rPr>
          <w:color w:val="auto"/>
        </w:rPr>
        <w:t>—приводить примеры субъектов Российской Федерации разных видов и показывать их на географической карте;</w:t>
      </w:r>
    </w:p>
    <w:p w:rsidR="00D511ED" w:rsidRPr="00EB2D57" w:rsidRDefault="00D511ED" w:rsidP="00D511ED">
      <w:pPr>
        <w:pStyle w:val="13"/>
        <w:spacing w:line="240" w:lineRule="auto"/>
        <w:ind w:left="240" w:hanging="240"/>
        <w:jc w:val="both"/>
        <w:rPr>
          <w:color w:val="auto"/>
        </w:rPr>
      </w:pPr>
      <w:r w:rsidRPr="00EB2D57">
        <w:rPr>
          <w:color w:val="auto"/>
        </w:rPr>
        <w:t>—оценивать влияние географического положения регионов России на особенности природы, жизнь и хозяйственную деятельность населения;</w:t>
      </w:r>
    </w:p>
    <w:p w:rsidR="00D511ED" w:rsidRPr="00EB2D57" w:rsidRDefault="00D511ED" w:rsidP="00D511ED">
      <w:pPr>
        <w:pStyle w:val="13"/>
        <w:spacing w:line="240" w:lineRule="auto"/>
        <w:ind w:left="240" w:hanging="240"/>
        <w:jc w:val="both"/>
        <w:rPr>
          <w:color w:val="auto"/>
        </w:rPr>
      </w:pPr>
      <w:r w:rsidRPr="00EB2D57">
        <w:rPr>
          <w:color w:val="auto"/>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D511ED" w:rsidRPr="00EB2D57" w:rsidRDefault="00D511ED" w:rsidP="00D511ED">
      <w:pPr>
        <w:pStyle w:val="13"/>
        <w:spacing w:line="240" w:lineRule="auto"/>
        <w:ind w:left="240" w:hanging="240"/>
        <w:jc w:val="both"/>
        <w:rPr>
          <w:color w:val="auto"/>
        </w:rPr>
      </w:pPr>
      <w:r w:rsidRPr="00EB2D57">
        <w:rPr>
          <w:color w:val="auto"/>
        </w:rPr>
        <w:t>—оценивать степень благоприятности природных условий в пределах отдельных регионов страны;</w:t>
      </w:r>
    </w:p>
    <w:p w:rsidR="00D511ED" w:rsidRPr="00EB2D57" w:rsidRDefault="00D511ED" w:rsidP="00D511ED">
      <w:pPr>
        <w:pStyle w:val="13"/>
        <w:spacing w:line="240" w:lineRule="auto"/>
        <w:ind w:firstLine="0"/>
        <w:jc w:val="both"/>
        <w:rPr>
          <w:color w:val="auto"/>
        </w:rPr>
      </w:pPr>
      <w:r w:rsidRPr="00EB2D57">
        <w:rPr>
          <w:color w:val="auto"/>
        </w:rPr>
        <w:t>—проводить классификацию природных ресурсов;</w:t>
      </w:r>
    </w:p>
    <w:p w:rsidR="00D511ED" w:rsidRPr="00EB2D57" w:rsidRDefault="00D511ED" w:rsidP="00D511ED">
      <w:pPr>
        <w:pStyle w:val="13"/>
        <w:spacing w:after="40"/>
        <w:ind w:firstLine="0"/>
        <w:jc w:val="both"/>
        <w:rPr>
          <w:color w:val="auto"/>
        </w:rPr>
      </w:pPr>
      <w:r w:rsidRPr="00EB2D57">
        <w:rPr>
          <w:color w:val="auto"/>
        </w:rPr>
        <w:t>—распознавать типы природопользования;</w:t>
      </w:r>
    </w:p>
    <w:p w:rsidR="00D511ED" w:rsidRPr="00EB2D57" w:rsidRDefault="00D511ED" w:rsidP="00D511ED">
      <w:pPr>
        <w:pStyle w:val="13"/>
        <w:ind w:left="240" w:hanging="240"/>
        <w:jc w:val="both"/>
        <w:rPr>
          <w:color w:val="auto"/>
        </w:rPr>
      </w:pPr>
      <w:r w:rsidRPr="00EB2D57">
        <w:rPr>
          <w:color w:val="auto"/>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D511ED" w:rsidRPr="00EB2D57" w:rsidRDefault="00D511ED" w:rsidP="00D511ED">
      <w:pPr>
        <w:pStyle w:val="13"/>
        <w:ind w:left="240" w:hanging="240"/>
        <w:jc w:val="both"/>
        <w:rPr>
          <w:color w:val="auto"/>
        </w:rPr>
      </w:pPr>
      <w:r w:rsidRPr="00EB2D57">
        <w:rPr>
          <w:color w:val="auto"/>
        </w:rPr>
        <w:t xml:space="preserve">—находить,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w:t>
      </w:r>
      <w:r w:rsidRPr="00EB2D57">
        <w:rPr>
          <w:color w:val="auto"/>
        </w:rPr>
        <w:lastRenderedPageBreak/>
        <w:t>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D511ED" w:rsidRPr="00EB2D57" w:rsidRDefault="00D511ED" w:rsidP="00D511ED">
      <w:pPr>
        <w:pStyle w:val="13"/>
        <w:ind w:left="240" w:hanging="240"/>
        <w:jc w:val="both"/>
        <w:rPr>
          <w:color w:val="auto"/>
        </w:rPr>
      </w:pPr>
      <w:r w:rsidRPr="00EB2D57">
        <w:rPr>
          <w:color w:val="auto"/>
        </w:rPr>
        <w:t>—сравнивать особенности компонентов природы отдельных территорий страны;</w:t>
      </w:r>
    </w:p>
    <w:p w:rsidR="00D511ED" w:rsidRPr="00EB2D57" w:rsidRDefault="00D511ED" w:rsidP="00D511ED">
      <w:pPr>
        <w:pStyle w:val="13"/>
        <w:ind w:left="240" w:hanging="240"/>
        <w:jc w:val="both"/>
        <w:rPr>
          <w:color w:val="auto"/>
        </w:rPr>
      </w:pPr>
      <w:r w:rsidRPr="00EB2D57">
        <w:rPr>
          <w:color w:val="auto"/>
        </w:rPr>
        <w:t>—объяснять особенности компонентов природы отдельных территорий страны;</w:t>
      </w:r>
    </w:p>
    <w:p w:rsidR="00D511ED" w:rsidRPr="00EB2D57" w:rsidRDefault="00D511ED" w:rsidP="00D511ED">
      <w:pPr>
        <w:pStyle w:val="13"/>
        <w:ind w:left="240" w:hanging="240"/>
        <w:jc w:val="both"/>
        <w:rPr>
          <w:color w:val="auto"/>
        </w:rPr>
      </w:pPr>
      <w:r w:rsidRPr="00EB2D57">
        <w:rPr>
          <w:color w:val="auto"/>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D511ED" w:rsidRPr="00EB2D57" w:rsidRDefault="00D511ED" w:rsidP="00D511ED">
      <w:pPr>
        <w:pStyle w:val="13"/>
        <w:ind w:left="240" w:hanging="240"/>
        <w:jc w:val="both"/>
        <w:rPr>
          <w:color w:val="auto"/>
        </w:rPr>
      </w:pPr>
      <w:r w:rsidRPr="00EB2D57">
        <w:rPr>
          <w:color w:val="auto"/>
        </w:rPr>
        <w:t>—называть географические процессы и явления, определяющие особенности природы страны, отдельных регионов и своей местности;</w:t>
      </w:r>
    </w:p>
    <w:p w:rsidR="00D511ED" w:rsidRPr="00EB2D57" w:rsidRDefault="00D511ED" w:rsidP="00D511ED">
      <w:pPr>
        <w:pStyle w:val="13"/>
        <w:ind w:left="240" w:hanging="240"/>
        <w:jc w:val="both"/>
        <w:rPr>
          <w:color w:val="auto"/>
        </w:rPr>
      </w:pPr>
      <w:r w:rsidRPr="00EB2D57">
        <w:rPr>
          <w:color w:val="auto"/>
        </w:rPr>
        <w:t>—объяснять распространение по территории страны областей современного горообразования, землетрясений и вулканизма;</w:t>
      </w:r>
    </w:p>
    <w:p w:rsidR="00D511ED" w:rsidRPr="00EB2D57" w:rsidRDefault="00D511ED" w:rsidP="00D511ED">
      <w:pPr>
        <w:pStyle w:val="13"/>
        <w:ind w:left="240" w:hanging="240"/>
        <w:jc w:val="both"/>
        <w:rPr>
          <w:color w:val="auto"/>
        </w:rPr>
      </w:pPr>
      <w:r w:rsidRPr="00EB2D57">
        <w:rPr>
          <w:color w:val="auto"/>
        </w:rPr>
        <w:t>—применять понятия «плита», «щит», «моренный холм», «бараньи лбы», «бархан», «дюна» для решения учебных и (или) практико-ориентированных задач;</w:t>
      </w:r>
    </w:p>
    <w:p w:rsidR="00D511ED" w:rsidRPr="00EB2D57" w:rsidRDefault="00D511ED" w:rsidP="00D511ED">
      <w:pPr>
        <w:pStyle w:val="13"/>
        <w:ind w:left="240" w:hanging="240"/>
        <w:jc w:val="both"/>
        <w:rPr>
          <w:color w:val="auto"/>
        </w:rPr>
      </w:pPr>
      <w:r w:rsidRPr="00EB2D57">
        <w:rPr>
          <w:color w:val="auto"/>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D511ED" w:rsidRPr="00EB2D57" w:rsidRDefault="00D511ED" w:rsidP="00D511ED">
      <w:pPr>
        <w:pStyle w:val="13"/>
        <w:ind w:left="240" w:hanging="240"/>
        <w:jc w:val="both"/>
        <w:rPr>
          <w:color w:val="auto"/>
        </w:rPr>
      </w:pPr>
      <w:r w:rsidRPr="00EB2D57">
        <w:rPr>
          <w:color w:val="auto"/>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D511ED" w:rsidRPr="00EB2D57" w:rsidRDefault="00D511ED" w:rsidP="00D511ED">
      <w:pPr>
        <w:pStyle w:val="13"/>
        <w:ind w:left="240" w:hanging="240"/>
        <w:jc w:val="both"/>
        <w:rPr>
          <w:color w:val="auto"/>
        </w:rPr>
      </w:pPr>
      <w:r w:rsidRPr="00EB2D57">
        <w:rPr>
          <w:color w:val="auto"/>
        </w:rPr>
        <w:t>—описывать и прогнозировать погоду территории по карте погоды;</w:t>
      </w:r>
    </w:p>
    <w:p w:rsidR="00D511ED" w:rsidRPr="00EB2D57" w:rsidRDefault="00D511ED" w:rsidP="00D511ED">
      <w:pPr>
        <w:pStyle w:val="13"/>
        <w:ind w:left="240" w:hanging="240"/>
        <w:jc w:val="both"/>
        <w:rPr>
          <w:color w:val="auto"/>
        </w:rPr>
      </w:pPr>
      <w:r w:rsidRPr="00EB2D57">
        <w:rPr>
          <w:color w:val="auto"/>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D511ED" w:rsidRPr="00EB2D57" w:rsidRDefault="00D511ED" w:rsidP="00D511ED">
      <w:pPr>
        <w:pStyle w:val="13"/>
        <w:ind w:firstLine="0"/>
        <w:jc w:val="both"/>
        <w:rPr>
          <w:color w:val="auto"/>
        </w:rPr>
      </w:pPr>
      <w:r w:rsidRPr="00EB2D57">
        <w:rPr>
          <w:color w:val="auto"/>
        </w:rPr>
        <w:t>—проводить классификацию типов климата и почв России;</w:t>
      </w:r>
    </w:p>
    <w:p w:rsidR="00D511ED" w:rsidRPr="00EB2D57" w:rsidRDefault="00D511ED" w:rsidP="00D511ED">
      <w:pPr>
        <w:pStyle w:val="13"/>
        <w:ind w:left="240" w:hanging="240"/>
        <w:jc w:val="both"/>
        <w:rPr>
          <w:color w:val="auto"/>
        </w:rPr>
      </w:pPr>
      <w:r w:rsidRPr="00EB2D57">
        <w:rPr>
          <w:color w:val="auto"/>
        </w:rPr>
        <w:t>—распознавать показатели, характеризующие состояние окружающей среды;</w:t>
      </w:r>
    </w:p>
    <w:p w:rsidR="00D511ED" w:rsidRPr="00EB2D57" w:rsidRDefault="00D511ED" w:rsidP="00D511ED">
      <w:pPr>
        <w:pStyle w:val="13"/>
        <w:ind w:left="240" w:hanging="240"/>
        <w:jc w:val="both"/>
        <w:rPr>
          <w:color w:val="auto"/>
        </w:rPr>
      </w:pPr>
      <w:r w:rsidRPr="00EB2D57">
        <w:rPr>
          <w:color w:val="auto"/>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D511ED" w:rsidRPr="00EB2D57" w:rsidRDefault="00D511ED" w:rsidP="00D511ED">
      <w:pPr>
        <w:pStyle w:val="13"/>
        <w:ind w:left="240" w:hanging="240"/>
        <w:jc w:val="both"/>
        <w:rPr>
          <w:color w:val="auto"/>
        </w:rPr>
      </w:pPr>
      <w:r w:rsidRPr="00EB2D57">
        <w:rPr>
          <w:color w:val="auto"/>
        </w:rPr>
        <w:t>—приводить примеры мер безопасности, в том числе для экономики семьи, в случае природных стихийных бедствий и техногенных катастроф;</w:t>
      </w:r>
    </w:p>
    <w:p w:rsidR="00D511ED" w:rsidRPr="00EB2D57" w:rsidRDefault="00D511ED" w:rsidP="00D511ED">
      <w:pPr>
        <w:pStyle w:val="13"/>
        <w:ind w:left="240" w:hanging="240"/>
        <w:jc w:val="both"/>
        <w:rPr>
          <w:color w:val="auto"/>
        </w:rPr>
      </w:pPr>
      <w:r w:rsidRPr="00EB2D57">
        <w:rPr>
          <w:color w:val="auto"/>
        </w:rPr>
        <w:t>—приводить примеры рационального и нерационального природопользования;</w:t>
      </w:r>
    </w:p>
    <w:p w:rsidR="00D511ED" w:rsidRPr="00EB2D57" w:rsidRDefault="00D511ED" w:rsidP="00D511ED">
      <w:pPr>
        <w:pStyle w:val="13"/>
        <w:ind w:left="240" w:hanging="240"/>
        <w:jc w:val="both"/>
        <w:rPr>
          <w:color w:val="auto"/>
        </w:rPr>
      </w:pPr>
      <w:r w:rsidRPr="00EB2D57">
        <w:rPr>
          <w:color w:val="auto"/>
        </w:rPr>
        <w:t>—приводить примеры особо охраняемых природных территорий России и своего края, животных и растений, занесённых в Красную книгу России;</w:t>
      </w:r>
    </w:p>
    <w:p w:rsidR="00D511ED" w:rsidRPr="00EB2D57" w:rsidRDefault="00D511ED" w:rsidP="00D511ED">
      <w:pPr>
        <w:pStyle w:val="13"/>
        <w:ind w:left="240" w:hanging="240"/>
        <w:jc w:val="both"/>
        <w:rPr>
          <w:color w:val="auto"/>
        </w:rPr>
      </w:pPr>
      <w:r w:rsidRPr="00EB2D57">
        <w:rPr>
          <w:color w:val="auto"/>
        </w:rPr>
        <w:lastRenderedPageBreak/>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D511ED" w:rsidRPr="00EB2D57" w:rsidRDefault="00D511ED" w:rsidP="00D511ED">
      <w:pPr>
        <w:pStyle w:val="13"/>
        <w:ind w:left="240" w:hanging="240"/>
        <w:jc w:val="both"/>
        <w:rPr>
          <w:color w:val="auto"/>
        </w:rPr>
      </w:pPr>
      <w:r w:rsidRPr="00EB2D57">
        <w:rPr>
          <w:color w:val="auto"/>
        </w:rPr>
        <w:t>—приводить примеры адаптации человека к разнообразным природным условиям на территории страны;</w:t>
      </w:r>
    </w:p>
    <w:p w:rsidR="00D511ED" w:rsidRPr="00EB2D57" w:rsidRDefault="00D511ED" w:rsidP="00D511ED">
      <w:pPr>
        <w:pStyle w:val="13"/>
        <w:ind w:left="240" w:hanging="240"/>
        <w:jc w:val="both"/>
        <w:rPr>
          <w:color w:val="auto"/>
        </w:rPr>
      </w:pPr>
      <w:r w:rsidRPr="00EB2D57">
        <w:rPr>
          <w:color w:val="auto"/>
        </w:rPr>
        <w:t>—сравнивать показатели воспроизводства и качества населения России с мировыми показателями и показателями других стран;</w:t>
      </w:r>
    </w:p>
    <w:p w:rsidR="00D511ED" w:rsidRPr="00EB2D57" w:rsidRDefault="00D511ED" w:rsidP="00D511ED">
      <w:pPr>
        <w:pStyle w:val="13"/>
        <w:ind w:left="240" w:hanging="240"/>
        <w:jc w:val="both"/>
        <w:rPr>
          <w:color w:val="auto"/>
        </w:rPr>
      </w:pPr>
      <w:r w:rsidRPr="00EB2D57">
        <w:rPr>
          <w:color w:val="auto"/>
        </w:rPr>
        <w:t>—различать демографические процессы и явления, характеризующие динамику численности населения России, её отдельных регионов и своего края;</w:t>
      </w:r>
    </w:p>
    <w:p w:rsidR="00D511ED" w:rsidRPr="00EB2D57" w:rsidRDefault="00D511ED" w:rsidP="00D511ED">
      <w:pPr>
        <w:pStyle w:val="13"/>
        <w:ind w:left="240" w:hanging="240"/>
        <w:jc w:val="both"/>
        <w:rPr>
          <w:color w:val="auto"/>
        </w:rPr>
      </w:pPr>
      <w:r w:rsidRPr="00EB2D57">
        <w:rPr>
          <w:color w:val="auto"/>
        </w:rPr>
        <w:t>—проводить классификацию населённых пунктов и регионов России по заданным основаниям;</w:t>
      </w:r>
    </w:p>
    <w:p w:rsidR="00D511ED" w:rsidRPr="00EB2D57" w:rsidRDefault="00D511ED" w:rsidP="00D511ED">
      <w:pPr>
        <w:pStyle w:val="13"/>
        <w:ind w:left="240" w:hanging="240"/>
        <w:jc w:val="both"/>
        <w:rPr>
          <w:color w:val="auto"/>
        </w:rPr>
      </w:pPr>
      <w:r w:rsidRPr="00EB2D57">
        <w:rPr>
          <w:color w:val="auto"/>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D511ED" w:rsidRPr="00EB2D57" w:rsidRDefault="00D511ED" w:rsidP="00D511ED">
      <w:pPr>
        <w:pStyle w:val="13"/>
        <w:ind w:left="240" w:hanging="240"/>
        <w:jc w:val="both"/>
        <w:rPr>
          <w:color w:val="auto"/>
        </w:rPr>
      </w:pPr>
      <w:r w:rsidRPr="00EB2D57">
        <w:rPr>
          <w:color w:val="auto"/>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 ориентированных задач;</w:t>
      </w:r>
    </w:p>
    <w:p w:rsidR="00D511ED" w:rsidRPr="00EB2D57" w:rsidRDefault="00D511ED" w:rsidP="00D511ED">
      <w:pPr>
        <w:pStyle w:val="13"/>
        <w:spacing w:line="257" w:lineRule="auto"/>
        <w:ind w:left="240" w:hanging="240"/>
        <w:jc w:val="both"/>
        <w:rPr>
          <w:color w:val="auto"/>
        </w:rPr>
      </w:pPr>
      <w:r w:rsidRPr="00EB2D57">
        <w:rPr>
          <w:color w:val="auto"/>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D511ED" w:rsidRDefault="00D511ED" w:rsidP="00D511ED">
      <w:pPr>
        <w:pStyle w:val="afb"/>
      </w:pPr>
      <w:bookmarkStart w:id="500" w:name="bookmark1256"/>
    </w:p>
    <w:p w:rsidR="00D511ED" w:rsidRDefault="00D511ED" w:rsidP="00D511ED">
      <w:pPr>
        <w:pStyle w:val="afb"/>
      </w:pPr>
      <w:r w:rsidRPr="00EB2D57">
        <w:t>9 КЛАСС</w:t>
      </w:r>
      <w:bookmarkEnd w:id="500"/>
    </w:p>
    <w:p w:rsidR="00D511ED" w:rsidRPr="00EB2D57" w:rsidRDefault="00D511ED" w:rsidP="00D511ED">
      <w:pPr>
        <w:pStyle w:val="afb"/>
      </w:pPr>
    </w:p>
    <w:p w:rsidR="00D511ED" w:rsidRPr="00EB2D57" w:rsidRDefault="00D511ED" w:rsidP="00D511ED">
      <w:pPr>
        <w:pStyle w:val="13"/>
        <w:spacing w:line="257" w:lineRule="auto"/>
        <w:ind w:left="240" w:hanging="240"/>
        <w:jc w:val="both"/>
        <w:rPr>
          <w:color w:val="auto"/>
        </w:rPr>
      </w:pPr>
      <w:r w:rsidRPr="00EB2D57">
        <w:rPr>
          <w:color w:val="auto"/>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D511ED" w:rsidRPr="00EB2D57" w:rsidRDefault="00D511ED" w:rsidP="00D511ED">
      <w:pPr>
        <w:pStyle w:val="13"/>
        <w:spacing w:line="257" w:lineRule="auto"/>
        <w:ind w:left="240" w:hanging="240"/>
        <w:jc w:val="both"/>
        <w:rPr>
          <w:color w:val="auto"/>
        </w:rPr>
      </w:pPr>
      <w:r w:rsidRPr="00EB2D57">
        <w:rPr>
          <w:color w:val="auto"/>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D511ED" w:rsidRPr="00EB2D57" w:rsidRDefault="00D511ED" w:rsidP="00D511ED">
      <w:pPr>
        <w:pStyle w:val="13"/>
        <w:spacing w:line="257" w:lineRule="auto"/>
        <w:ind w:left="240" w:hanging="240"/>
        <w:jc w:val="both"/>
        <w:rPr>
          <w:color w:val="auto"/>
        </w:rPr>
      </w:pPr>
      <w:r w:rsidRPr="00EB2D57">
        <w:rPr>
          <w:color w:val="auto"/>
        </w:rPr>
        <w:t xml:space="preserve">—находить, извлекать и использовать информацию, характеризующую отраслевую, функциональную и территориальную структуру хозяйства </w:t>
      </w:r>
      <w:r w:rsidRPr="00EB2D57">
        <w:rPr>
          <w:color w:val="auto"/>
        </w:rPr>
        <w:lastRenderedPageBreak/>
        <w:t>России, для решения практикоориентированных задач;</w:t>
      </w:r>
    </w:p>
    <w:p w:rsidR="00D511ED" w:rsidRPr="00EB2D57" w:rsidRDefault="00D511ED" w:rsidP="00D511ED">
      <w:pPr>
        <w:pStyle w:val="13"/>
        <w:spacing w:line="257" w:lineRule="auto"/>
        <w:ind w:left="240" w:hanging="240"/>
        <w:jc w:val="both"/>
        <w:rPr>
          <w:color w:val="auto"/>
        </w:rPr>
      </w:pPr>
      <w:r w:rsidRPr="00EB2D57">
        <w:rPr>
          <w:color w:val="auto"/>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D511ED" w:rsidRPr="00EB2D57" w:rsidRDefault="00D511ED" w:rsidP="00D511ED">
      <w:pPr>
        <w:pStyle w:val="13"/>
        <w:spacing w:line="257" w:lineRule="auto"/>
        <w:ind w:left="240" w:hanging="240"/>
        <w:jc w:val="both"/>
        <w:rPr>
          <w:color w:val="auto"/>
        </w:rPr>
      </w:pPr>
      <w:r w:rsidRPr="00EB2D57">
        <w:rPr>
          <w:color w:val="auto"/>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rsidR="00D511ED" w:rsidRPr="00EB2D57" w:rsidRDefault="00D511ED" w:rsidP="00D511ED">
      <w:pPr>
        <w:pStyle w:val="13"/>
        <w:ind w:left="240" w:hanging="240"/>
        <w:jc w:val="both"/>
        <w:rPr>
          <w:color w:val="auto"/>
        </w:rPr>
      </w:pPr>
      <w:r w:rsidRPr="00EB2D57">
        <w:rPr>
          <w:color w:val="auto"/>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D511ED" w:rsidRPr="00EB2D57" w:rsidRDefault="00D511ED" w:rsidP="00D511ED">
      <w:pPr>
        <w:pStyle w:val="13"/>
        <w:ind w:left="240" w:hanging="240"/>
        <w:jc w:val="both"/>
        <w:rPr>
          <w:color w:val="auto"/>
        </w:rPr>
      </w:pPr>
      <w:r w:rsidRPr="00EB2D57">
        <w:rPr>
          <w:color w:val="auto"/>
        </w:rPr>
        <w:t>—различать территории опережающего развития (ТОР), Арктическую зону и зону Севера России;</w:t>
      </w:r>
    </w:p>
    <w:p w:rsidR="00D511ED" w:rsidRPr="00EB2D57" w:rsidRDefault="00D511ED" w:rsidP="00D511ED">
      <w:pPr>
        <w:pStyle w:val="13"/>
        <w:ind w:left="240" w:hanging="240"/>
        <w:jc w:val="both"/>
        <w:rPr>
          <w:color w:val="auto"/>
        </w:rPr>
      </w:pPr>
      <w:r w:rsidRPr="00EB2D57">
        <w:rPr>
          <w:color w:val="auto"/>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D511ED" w:rsidRPr="00EB2D57" w:rsidRDefault="00D511ED" w:rsidP="00D511ED">
      <w:pPr>
        <w:pStyle w:val="13"/>
        <w:ind w:left="240" w:hanging="240"/>
        <w:jc w:val="both"/>
        <w:rPr>
          <w:color w:val="auto"/>
        </w:rPr>
      </w:pPr>
      <w:r w:rsidRPr="00EB2D57">
        <w:rPr>
          <w:color w:val="auto"/>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D511ED" w:rsidRPr="00EB2D57" w:rsidRDefault="00D511ED" w:rsidP="00D511ED">
      <w:pPr>
        <w:pStyle w:val="13"/>
        <w:ind w:left="240" w:hanging="240"/>
        <w:jc w:val="both"/>
        <w:rPr>
          <w:color w:val="auto"/>
        </w:rPr>
      </w:pPr>
      <w:r w:rsidRPr="00EB2D57">
        <w:rPr>
          <w:color w:val="auto"/>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D511ED" w:rsidRPr="00EB2D57" w:rsidRDefault="00D511ED" w:rsidP="00D511ED">
      <w:pPr>
        <w:pStyle w:val="13"/>
        <w:ind w:left="240" w:hanging="240"/>
        <w:jc w:val="both"/>
        <w:rPr>
          <w:color w:val="auto"/>
        </w:rPr>
      </w:pPr>
      <w:r w:rsidRPr="00EB2D57">
        <w:rPr>
          <w:color w:val="auto"/>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rsidR="00D511ED" w:rsidRPr="00EB2D57" w:rsidRDefault="00D511ED" w:rsidP="00D511ED">
      <w:pPr>
        <w:pStyle w:val="13"/>
        <w:ind w:left="240" w:hanging="240"/>
        <w:jc w:val="both"/>
        <w:rPr>
          <w:color w:val="auto"/>
        </w:rPr>
      </w:pPr>
      <w:r w:rsidRPr="00EB2D57">
        <w:rPr>
          <w:color w:val="auto"/>
        </w:rPr>
        <w:t>—различать природно-ресурсный, человеческий и производственный капитал;</w:t>
      </w:r>
    </w:p>
    <w:p w:rsidR="00D511ED" w:rsidRPr="00EB2D57" w:rsidRDefault="00D511ED" w:rsidP="00D511ED">
      <w:pPr>
        <w:pStyle w:val="13"/>
        <w:ind w:left="240" w:hanging="240"/>
        <w:jc w:val="both"/>
        <w:rPr>
          <w:color w:val="auto"/>
        </w:rPr>
      </w:pPr>
      <w:r w:rsidRPr="00EB2D57">
        <w:rPr>
          <w:color w:val="auto"/>
        </w:rPr>
        <w:lastRenderedPageBreak/>
        <w:t>—различать виды транспорта и основные показатели их работы: грузооборот и пассажирооборот;</w:t>
      </w:r>
    </w:p>
    <w:p w:rsidR="00D511ED" w:rsidRPr="00EB2D57" w:rsidRDefault="00D511ED" w:rsidP="00D511ED">
      <w:pPr>
        <w:pStyle w:val="13"/>
        <w:ind w:left="240" w:hanging="240"/>
        <w:jc w:val="both"/>
        <w:rPr>
          <w:color w:val="auto"/>
        </w:rPr>
      </w:pPr>
      <w:r w:rsidRPr="00EB2D57">
        <w:rPr>
          <w:color w:val="auto"/>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D511ED" w:rsidRPr="00EB2D57" w:rsidRDefault="00D511ED" w:rsidP="00D511ED">
      <w:pPr>
        <w:pStyle w:val="13"/>
        <w:ind w:left="240" w:hanging="240"/>
        <w:jc w:val="both"/>
        <w:rPr>
          <w:color w:val="auto"/>
        </w:rPr>
      </w:pPr>
      <w:r w:rsidRPr="00EB2D57">
        <w:rPr>
          <w:color w:val="auto"/>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D511ED" w:rsidRPr="00EB2D57" w:rsidRDefault="00D511ED" w:rsidP="00D511ED">
      <w:pPr>
        <w:pStyle w:val="13"/>
        <w:spacing w:line="240" w:lineRule="auto"/>
        <w:ind w:left="240" w:hanging="240"/>
        <w:jc w:val="both"/>
        <w:rPr>
          <w:color w:val="auto"/>
        </w:rPr>
      </w:pPr>
      <w:r w:rsidRPr="00EB2D57">
        <w:rPr>
          <w:color w:val="auto"/>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D511ED" w:rsidRPr="00EB2D57" w:rsidRDefault="00D511ED" w:rsidP="00D511ED">
      <w:pPr>
        <w:pStyle w:val="13"/>
        <w:spacing w:line="240" w:lineRule="auto"/>
        <w:ind w:left="240" w:hanging="240"/>
        <w:jc w:val="both"/>
        <w:rPr>
          <w:color w:val="auto"/>
        </w:rPr>
      </w:pPr>
      <w:r w:rsidRPr="00EB2D57">
        <w:rPr>
          <w:color w:val="auto"/>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D511ED" w:rsidRPr="00EB2D57" w:rsidRDefault="00D511ED" w:rsidP="00D511ED">
      <w:pPr>
        <w:pStyle w:val="13"/>
        <w:spacing w:line="240" w:lineRule="auto"/>
        <w:ind w:left="240" w:hanging="240"/>
        <w:jc w:val="both"/>
        <w:rPr>
          <w:color w:val="auto"/>
        </w:rPr>
      </w:pPr>
      <w:r w:rsidRPr="00EB2D57">
        <w:rPr>
          <w:color w:val="auto"/>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D511ED" w:rsidRPr="00EB2D57" w:rsidRDefault="00D511ED" w:rsidP="00D511ED">
      <w:pPr>
        <w:pStyle w:val="13"/>
        <w:spacing w:line="240" w:lineRule="auto"/>
        <w:ind w:left="240" w:hanging="240"/>
        <w:jc w:val="both"/>
        <w:rPr>
          <w:color w:val="auto"/>
        </w:rPr>
      </w:pPr>
      <w:r w:rsidRPr="00EB2D57">
        <w:rPr>
          <w:color w:val="auto"/>
        </w:rPr>
        <w:t>—объяснять географические различия населения и хозяйства территорий крупных регионов страны;</w:t>
      </w:r>
    </w:p>
    <w:p w:rsidR="00D511ED" w:rsidRPr="00EB2D57" w:rsidRDefault="00D511ED" w:rsidP="00D511ED">
      <w:pPr>
        <w:pStyle w:val="13"/>
        <w:spacing w:line="240" w:lineRule="auto"/>
        <w:ind w:left="240" w:hanging="240"/>
        <w:jc w:val="both"/>
        <w:rPr>
          <w:color w:val="auto"/>
        </w:rPr>
      </w:pPr>
      <w:r w:rsidRPr="00EB2D57">
        <w:rPr>
          <w:color w:val="auto"/>
        </w:rPr>
        <w:t>—сравнивать географическое положение, географические особенности природно-ресурсного потенциала, населения и хозяйства регионов России;</w:t>
      </w:r>
    </w:p>
    <w:p w:rsidR="00D511ED" w:rsidRPr="00EB2D57" w:rsidRDefault="00D511ED" w:rsidP="00D511ED">
      <w:pPr>
        <w:pStyle w:val="13"/>
        <w:spacing w:line="240" w:lineRule="auto"/>
        <w:ind w:left="240" w:hanging="240"/>
        <w:jc w:val="both"/>
        <w:rPr>
          <w:color w:val="auto"/>
        </w:rPr>
      </w:pPr>
      <w:r w:rsidRPr="00EB2D57">
        <w:rPr>
          <w:color w:val="auto"/>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D511ED" w:rsidRPr="00EB2D57" w:rsidRDefault="00D511ED" w:rsidP="00D511ED">
      <w:pPr>
        <w:pStyle w:val="13"/>
        <w:spacing w:line="240" w:lineRule="auto"/>
        <w:ind w:left="240" w:hanging="240"/>
        <w:jc w:val="both"/>
        <w:rPr>
          <w:color w:val="auto"/>
        </w:rPr>
      </w:pPr>
      <w:r w:rsidRPr="00EB2D57">
        <w:rPr>
          <w:color w:val="auto"/>
        </w:rPr>
        <w:t>—приводить примеры объектов Всемирного наследия ЮНЕСКО и описывать их местоположение на географической карте;</w:t>
      </w:r>
    </w:p>
    <w:p w:rsidR="00D511ED" w:rsidRPr="00EB2D57" w:rsidRDefault="00D511ED" w:rsidP="00D511ED">
      <w:pPr>
        <w:pStyle w:val="13"/>
        <w:spacing w:line="240" w:lineRule="auto"/>
        <w:ind w:firstLine="0"/>
        <w:jc w:val="both"/>
        <w:rPr>
          <w:color w:val="auto"/>
        </w:rPr>
        <w:sectPr w:rsidR="00D511ED" w:rsidRPr="00EB2D57">
          <w:footnotePr>
            <w:numRestart w:val="eachPage"/>
          </w:footnotePr>
          <w:pgSz w:w="7824" w:h="12019"/>
          <w:pgMar w:top="586" w:right="708" w:bottom="966" w:left="718" w:header="0" w:footer="3" w:gutter="0"/>
          <w:cols w:space="720"/>
          <w:noEndnote/>
          <w:docGrid w:linePitch="360"/>
        </w:sectPr>
      </w:pPr>
      <w:r w:rsidRPr="00EB2D57">
        <w:rPr>
          <w:color w:val="auto"/>
        </w:rPr>
        <w:t>—характеризовать место и роль России в мировом хозяйстве.</w:t>
      </w:r>
    </w:p>
    <w:p w:rsidR="00D511ED" w:rsidRDefault="00D511ED" w:rsidP="00D511ED">
      <w:pPr>
        <w:pStyle w:val="3"/>
        <w:pBdr>
          <w:bottom w:val="single" w:sz="12" w:space="1" w:color="auto"/>
        </w:pBdr>
      </w:pPr>
      <w:bookmarkStart w:id="501" w:name="bookmark1258"/>
      <w:bookmarkStart w:id="502" w:name="_Toc105502789"/>
      <w:r w:rsidRPr="004262A7">
        <w:lastRenderedPageBreak/>
        <w:t>2.1.13</w:t>
      </w:r>
      <w:r>
        <w:t>.</w:t>
      </w:r>
      <w:r w:rsidRPr="004262A7">
        <w:t xml:space="preserve"> МАТЕМАТИКА</w:t>
      </w:r>
      <w:bookmarkEnd w:id="501"/>
      <w:bookmarkEnd w:id="502"/>
    </w:p>
    <w:p w:rsidR="00D511ED" w:rsidRPr="004262A7" w:rsidRDefault="00D511ED" w:rsidP="00D511ED"/>
    <w:p w:rsidR="00D511ED" w:rsidRDefault="00D511ED" w:rsidP="00D511ED">
      <w:pPr>
        <w:pStyle w:val="afb"/>
        <w:pBdr>
          <w:bottom w:val="single" w:sz="12" w:space="1" w:color="auto"/>
        </w:pBdr>
      </w:pPr>
      <w:bookmarkStart w:id="503" w:name="bookmark1260"/>
      <w:r w:rsidRPr="00EB2D57">
        <w:t>ПОЯСНИТЕЛЬНАЯ ЗАПИСКА</w:t>
      </w:r>
      <w:bookmarkEnd w:id="503"/>
    </w:p>
    <w:p w:rsidR="00D511ED" w:rsidRPr="00EB2D57" w:rsidRDefault="00D511ED" w:rsidP="00D511ED">
      <w:pPr>
        <w:pStyle w:val="afb"/>
      </w:pPr>
    </w:p>
    <w:p w:rsidR="00D511ED" w:rsidRPr="00EB2D57" w:rsidRDefault="00D511ED" w:rsidP="00D511ED">
      <w:pPr>
        <w:pStyle w:val="afb"/>
        <w:rPr>
          <w:sz w:val="18"/>
          <w:szCs w:val="18"/>
        </w:rPr>
      </w:pPr>
      <w:r w:rsidRPr="00EB2D57">
        <w:rPr>
          <w:sz w:val="18"/>
          <w:szCs w:val="18"/>
        </w:rPr>
        <w:t>ОБЩАЯ ХАРАКТЕРИСТИКА УЧЕБНОГО ПРЕДМЕТА «МАТЕМАТИКА»</w:t>
      </w:r>
    </w:p>
    <w:p w:rsidR="00D511ED" w:rsidRPr="00EB2D57" w:rsidRDefault="00D511ED" w:rsidP="00D511ED">
      <w:pPr>
        <w:pStyle w:val="13"/>
        <w:spacing w:line="252" w:lineRule="auto"/>
        <w:jc w:val="both"/>
        <w:rPr>
          <w:color w:val="auto"/>
        </w:rPr>
      </w:pPr>
      <w:r w:rsidRPr="00EB2D57">
        <w:rPr>
          <w:color w:val="auto"/>
        </w:rPr>
        <w:t>Примерная рабочая программа по математике для обучающихся 5—9 классов разработана на основе Федерального государственного образовательного стандарта основного общего образования с учётом и современных мировых требований, предъявляемых к математическому образованию, и традиций российского образования, которые обеспечивают овладение ключевыми компетенциями, составляющими основу для непрерывного образования и саморазвития, а также целостность общекультурного, личностного и познавательного развития обучающихся. В рабочей программе учтены идеи и положения Концепции развития математического образования в Российской Федерации.</w:t>
      </w:r>
    </w:p>
    <w:p w:rsidR="00D511ED" w:rsidRPr="00EB2D57" w:rsidRDefault="00D511ED" w:rsidP="00D511ED">
      <w:pPr>
        <w:pStyle w:val="13"/>
        <w:spacing w:line="252" w:lineRule="auto"/>
        <w:jc w:val="both"/>
        <w:rPr>
          <w:color w:val="auto"/>
        </w:rPr>
      </w:pPr>
      <w:r w:rsidRPr="00EB2D57">
        <w:rPr>
          <w:color w:val="auto"/>
        </w:rPr>
        <w:t>В эпоху цифровой трансформации всех сфер человеческой деятельности невозможно стать образованным современным человеком без базовой математической подготовки. Уже в школе математика служит опорным предметом для изучения смежных дисциплин, а после школы реальной необходимостью становится непрерывное образование, что требует полноценной базовой общеобразовательной подготовки, в том числе и математической. Это обусловлено тем, что в наши дни растёт число профессий, связанных с непосредственным применением математики: и в сфере экономики, и в бизнесе, и в технологических областях, и даже в гуманитарных сферах. Таким образом, круг школьников, для которых математика может стать значимым предметом, расширяется.</w:t>
      </w:r>
    </w:p>
    <w:p w:rsidR="00D511ED" w:rsidRPr="00EB2D57" w:rsidRDefault="00D511ED" w:rsidP="00D511ED">
      <w:pPr>
        <w:pStyle w:val="13"/>
        <w:spacing w:line="252" w:lineRule="auto"/>
        <w:jc w:val="both"/>
        <w:rPr>
          <w:color w:val="auto"/>
        </w:rPr>
      </w:pPr>
      <w:r w:rsidRPr="00EB2D57">
        <w:rPr>
          <w:color w:val="auto"/>
        </w:rPr>
        <w:t>Практическая полезность математики обусловлена тем, что её предметом являются фундаментальные структуры нашего мира: пространственные формы и количественные отношения от простейших, усваиваемых в непосредственном опыте, до достаточно сложных, необходимых для развития научных и прикладных идей. Без конкретных математических знаний затруднено понимание принципов устройства и использования современной техники, восприятие и интерпретация разнообразной социальной, экономической, политической информации, малоэффективна повседневная практическая деятельность. Каждому человеку в своей жизни приходится выполнять расчёты и составлять алгоритмы, находить и применять формулы, владеть практическими приёмами геометрических измерений и построений, читать информацию, представленную в виде таблиц, диаграмм и графиков, жить в условиях неопределённости и понимать вероятностный характер случайных событий.</w:t>
      </w:r>
    </w:p>
    <w:p w:rsidR="00D511ED" w:rsidRPr="00EB2D57" w:rsidRDefault="00D511ED" w:rsidP="00D511ED">
      <w:pPr>
        <w:pStyle w:val="13"/>
        <w:spacing w:line="252" w:lineRule="auto"/>
        <w:jc w:val="both"/>
        <w:rPr>
          <w:color w:val="auto"/>
        </w:rPr>
      </w:pPr>
      <w:r w:rsidRPr="00EB2D57">
        <w:rPr>
          <w:color w:val="auto"/>
        </w:rPr>
        <w:t xml:space="preserve">Одновременно с расширением сфер применения математики в </w:t>
      </w:r>
      <w:r w:rsidRPr="00EB2D57">
        <w:rPr>
          <w:color w:val="auto"/>
        </w:rPr>
        <w:lastRenderedPageBreak/>
        <w:t>современном обществе всё более важным становится математический стиль мышления, проявляющийся в определённых умственных навыках. В процессе изучения математики в арсенал приёмов и методов мышления человека естественным образом включаются индукция и дедукция, обобщение и конкретизация, анализ и синтез, классификация и систематизация, абстрагирование и аналогия. Объекты математических умозаключений, правила их конструирования раскрывают механизм логических построений, способствуют выработке умения формулировать, обосновывать и доказывать суждения, тем самым развивают логическое мышление. Ведущая роль принадлежит математике и в формировании алгоритмической компоненты мышления и воспитании умений действовать по заданным алгоритмам, совершенствовать известные и конструировать новые. В процессе решения задач — основой учебной деятельности на уроках математики — развиваются также творческая и прикладная стороны мышления.</w:t>
      </w:r>
    </w:p>
    <w:p w:rsidR="00D511ED" w:rsidRPr="00EB2D57" w:rsidRDefault="00D511ED" w:rsidP="00D511ED">
      <w:pPr>
        <w:pStyle w:val="13"/>
        <w:spacing w:line="252" w:lineRule="auto"/>
        <w:jc w:val="both"/>
        <w:rPr>
          <w:color w:val="auto"/>
        </w:rPr>
      </w:pPr>
      <w:r w:rsidRPr="00EB2D57">
        <w:rPr>
          <w:color w:val="auto"/>
        </w:rPr>
        <w:t>Обучение математике даёт возможность развивать у обучающихся точную, рациональную и информативную речь, умение отбирать наиболее подходящие языковые, символические, графические средства для выражения суждений и наглядного их представления.</w:t>
      </w:r>
    </w:p>
    <w:p w:rsidR="00D511ED" w:rsidRPr="00EB2D57" w:rsidRDefault="00D511ED" w:rsidP="00D511ED">
      <w:pPr>
        <w:pStyle w:val="13"/>
        <w:spacing w:line="252" w:lineRule="auto"/>
        <w:jc w:val="both"/>
        <w:rPr>
          <w:color w:val="auto"/>
        </w:rPr>
      </w:pPr>
      <w:r w:rsidRPr="00EB2D57">
        <w:rPr>
          <w:color w:val="auto"/>
        </w:rPr>
        <w:t>Необходимым компонентом общей культуры в современном толковании является общее знакомство с методами познания действительности, представление о предмете и методах математики, их отличий от методов других естественных и гуманитарных наук, об особенностях применения математики для решения научных и прикладных задач. Таким образом, математическое образование вносит свой вклад в формирование общей культуры человека.</w:t>
      </w:r>
    </w:p>
    <w:p w:rsidR="00D511ED" w:rsidRPr="00EB2D57" w:rsidRDefault="00D511ED" w:rsidP="00D511ED">
      <w:pPr>
        <w:pStyle w:val="13"/>
        <w:spacing w:line="252" w:lineRule="auto"/>
        <w:jc w:val="both"/>
        <w:rPr>
          <w:color w:val="auto"/>
        </w:rPr>
      </w:pPr>
      <w:r w:rsidRPr="00EB2D57">
        <w:rPr>
          <w:color w:val="auto"/>
        </w:rPr>
        <w:t>Изучение математики также способствует эстетическому воспитанию человека, пониманию красоты и изящества математических рассуждений, восприятию геометрических форм, усвоению идеи симметрии.</w:t>
      </w:r>
    </w:p>
    <w:p w:rsidR="00D511ED" w:rsidRDefault="00D511ED" w:rsidP="00D511ED">
      <w:pPr>
        <w:pStyle w:val="afb"/>
      </w:pPr>
    </w:p>
    <w:p w:rsidR="00D511ED" w:rsidRPr="00EB2D57" w:rsidRDefault="00D511ED" w:rsidP="00D511ED">
      <w:pPr>
        <w:pStyle w:val="afb"/>
      </w:pPr>
      <w:r w:rsidRPr="00EB2D57">
        <w:t>ЦЕЛИ И ОСОБЕННОСТИ ИЗУЧЕНИЯ УЧЕБНОГО ПРЕДМЕТА «МАТЕМАТИКА». 5—9 КЛАССЫ</w:t>
      </w:r>
    </w:p>
    <w:p w:rsidR="00D511ED" w:rsidRPr="00EB2D57" w:rsidRDefault="00D511ED" w:rsidP="00D511ED">
      <w:pPr>
        <w:pStyle w:val="13"/>
        <w:spacing w:line="252" w:lineRule="auto"/>
        <w:jc w:val="both"/>
        <w:rPr>
          <w:color w:val="auto"/>
        </w:rPr>
      </w:pPr>
      <w:r w:rsidRPr="00EB2D57">
        <w:rPr>
          <w:color w:val="auto"/>
        </w:rPr>
        <w:t>Приоритетными целями обучения математике в 5—9 классах являются:</w:t>
      </w:r>
    </w:p>
    <w:p w:rsidR="00D511ED" w:rsidRPr="00EB2D57" w:rsidRDefault="00D511ED" w:rsidP="00293F06">
      <w:pPr>
        <w:pStyle w:val="13"/>
        <w:numPr>
          <w:ilvl w:val="0"/>
          <w:numId w:val="242"/>
        </w:numPr>
        <w:spacing w:line="271" w:lineRule="auto"/>
        <w:jc w:val="both"/>
        <w:rPr>
          <w:color w:val="auto"/>
        </w:rPr>
      </w:pPr>
      <w:r w:rsidRPr="00EB2D57">
        <w:rPr>
          <w:color w:val="auto"/>
        </w:rPr>
        <w:t>формирование центральных математических понятий (число, величина, геометрическая фигура, переменная, вероятность, функция), обеспечивающих преемственность и перспективность математического образования обучающихся;</w:t>
      </w:r>
    </w:p>
    <w:p w:rsidR="00D511ED" w:rsidRPr="00EB2D57" w:rsidRDefault="00D511ED" w:rsidP="00293F06">
      <w:pPr>
        <w:pStyle w:val="13"/>
        <w:numPr>
          <w:ilvl w:val="0"/>
          <w:numId w:val="242"/>
        </w:numPr>
        <w:spacing w:line="271" w:lineRule="auto"/>
        <w:jc w:val="both"/>
        <w:rPr>
          <w:color w:val="auto"/>
        </w:rPr>
      </w:pPr>
      <w:r w:rsidRPr="00EB2D57">
        <w:rPr>
          <w:color w:val="auto"/>
        </w:rPr>
        <w:t>подведение обучающихся на доступном для них уровне к осознанию взаимосвязи математики и окружающего мира, понимание математики как части общей культуры человечества;</w:t>
      </w:r>
    </w:p>
    <w:p w:rsidR="00D511ED" w:rsidRPr="00EB2D57" w:rsidRDefault="00D511ED" w:rsidP="00293F06">
      <w:pPr>
        <w:pStyle w:val="13"/>
        <w:numPr>
          <w:ilvl w:val="0"/>
          <w:numId w:val="242"/>
        </w:numPr>
        <w:spacing w:line="271" w:lineRule="auto"/>
        <w:jc w:val="both"/>
        <w:rPr>
          <w:color w:val="auto"/>
        </w:rPr>
      </w:pPr>
      <w:r w:rsidRPr="00EB2D57">
        <w:rPr>
          <w:color w:val="auto"/>
        </w:rPr>
        <w:t xml:space="preserve">развитие интеллектуальных и творческих способностей обучающихся, познавательной активности, исследовательских </w:t>
      </w:r>
      <w:r w:rsidRPr="00EB2D57">
        <w:rPr>
          <w:color w:val="auto"/>
        </w:rPr>
        <w:lastRenderedPageBreak/>
        <w:t>умений, критичности мышления, интереса к изучению математики;</w:t>
      </w:r>
    </w:p>
    <w:p w:rsidR="00D511ED" w:rsidRPr="00EB2D57" w:rsidRDefault="00D511ED" w:rsidP="00293F06">
      <w:pPr>
        <w:pStyle w:val="13"/>
        <w:numPr>
          <w:ilvl w:val="0"/>
          <w:numId w:val="242"/>
        </w:numPr>
        <w:spacing w:line="259" w:lineRule="auto"/>
        <w:jc w:val="both"/>
        <w:rPr>
          <w:color w:val="auto"/>
        </w:rPr>
      </w:pPr>
      <w:r w:rsidRPr="00EB2D57">
        <w:rPr>
          <w:color w:val="auto"/>
        </w:rPr>
        <w:t>формирование функциональной математической грамотности: умения распознавать проявления математических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результаты.</w:t>
      </w:r>
    </w:p>
    <w:p w:rsidR="00D511ED" w:rsidRPr="00EB2D57" w:rsidRDefault="00D511ED" w:rsidP="00D511ED">
      <w:pPr>
        <w:pStyle w:val="13"/>
        <w:spacing w:line="252" w:lineRule="auto"/>
        <w:jc w:val="both"/>
        <w:rPr>
          <w:color w:val="auto"/>
        </w:rPr>
      </w:pPr>
      <w:r w:rsidRPr="00EB2D57">
        <w:rPr>
          <w:color w:val="auto"/>
        </w:rPr>
        <w:t>Основные линии содержания курса математики в 5—9 классах: «Числа и вычисления», «Алгебра» («Алгебраические выражения», «Уравнения и неравенства»), «Функции», «Геометрия» («Геометрические фигуры и их свойства», «Измерение геометрических величин»), «Вероятность и статистика». Данные линии развиваются параллельно, каждая в соответствии с собственной логикой, однако не независимо одна от другой, а в тесном контакте и взаимодействии. Кроме этого, их объединяет логическая составляющая, традиционно присущая математике и пронизывающая все математические курсы и содержательные линии. Сформулированное в Федеральном государственном образовательном стандарте основного общего образования требование «уметь оперировать понятиями: определение, аксиома, теорема, доказательство; умение распознавать истинные и ложные высказывания, приводить примеры и контрпримеры, строить высказывания и отрицания высказываний» относится ко всем курсам, а формирование логических умений распределяется по всем годам обучения на уровне основного общего образования.</w:t>
      </w:r>
    </w:p>
    <w:p w:rsidR="00D511ED" w:rsidRPr="00EB2D57" w:rsidRDefault="00D511ED" w:rsidP="00D511ED">
      <w:pPr>
        <w:pStyle w:val="13"/>
        <w:spacing w:after="120" w:line="252" w:lineRule="auto"/>
        <w:jc w:val="both"/>
        <w:rPr>
          <w:color w:val="auto"/>
        </w:rPr>
      </w:pPr>
      <w:r w:rsidRPr="00EB2D57">
        <w:rPr>
          <w:color w:val="auto"/>
        </w:rPr>
        <w:t>Содержание образования, соответствующее предметным результатам освоения Примерной рабочей программы, распределённым по годам обучения, структурировано таким образом, чтобы ко всем основным, принципиальным вопросам обучающиеся обращались неоднократно, чтобы овладение математическими понятиями и навыками осуществлялось последовательно и поступательно, с соблюдением принципа преемственности, а новые знания включались в общую систему математических представлений обучающихся, расширяя и углубляя её, образуя прочные множественные связи.</w:t>
      </w:r>
    </w:p>
    <w:p w:rsidR="00D511ED" w:rsidRDefault="00D511ED" w:rsidP="00D511ED">
      <w:pPr>
        <w:pStyle w:val="afb"/>
      </w:pPr>
      <w:r w:rsidRPr="00EB2D57">
        <w:t xml:space="preserve">МЕСТО УЧЕБНОГО ПРЕДМЕТА «МАТЕМАТИКА» </w:t>
      </w:r>
    </w:p>
    <w:p w:rsidR="00D511ED" w:rsidRPr="00EB2D57" w:rsidRDefault="00D511ED" w:rsidP="00D511ED">
      <w:pPr>
        <w:pStyle w:val="afb"/>
      </w:pPr>
      <w:r w:rsidRPr="00EB2D57">
        <w:t>В УЧЕБНОМ ПЛАНЕ</w:t>
      </w:r>
    </w:p>
    <w:p w:rsidR="00D511ED" w:rsidRPr="00EB2D57" w:rsidRDefault="00D511ED" w:rsidP="00D511ED">
      <w:pPr>
        <w:pStyle w:val="13"/>
        <w:spacing w:line="252" w:lineRule="auto"/>
        <w:jc w:val="both"/>
        <w:rPr>
          <w:color w:val="auto"/>
        </w:rPr>
      </w:pPr>
      <w:r w:rsidRPr="00EB2D57">
        <w:rPr>
          <w:color w:val="auto"/>
        </w:rPr>
        <w:t xml:space="preserve">В соответствии с Федеральным государственным образовательным стандартом основного общего образования математика является обязательным предметом на данном уровне образования. В 5—9 классах </w:t>
      </w:r>
      <w:r w:rsidRPr="00EB2D57">
        <w:rPr>
          <w:color w:val="auto"/>
        </w:rPr>
        <w:lastRenderedPageBreak/>
        <w:t>учебный предмет «Математика» традиционно изучается в рамках следующих учебных курсов: в 5—6 классах — курса «Математика», в 7—9 классах — курсов «Алгебра» (включая элементы статистики и теории вероятностей) и «Геометрия». Настоящей программой вводится самостоятельный учебный курс «Вероятность и статистика».</w:t>
      </w:r>
    </w:p>
    <w:p w:rsidR="00D511ED" w:rsidRPr="00EB2D57" w:rsidRDefault="00D511ED" w:rsidP="00D511ED">
      <w:pPr>
        <w:pStyle w:val="13"/>
        <w:spacing w:line="252" w:lineRule="auto"/>
        <w:jc w:val="both"/>
        <w:rPr>
          <w:color w:val="auto"/>
        </w:rPr>
      </w:pPr>
      <w:r w:rsidRPr="00EB2D57">
        <w:rPr>
          <w:color w:val="auto"/>
        </w:rPr>
        <w:t>Настоящей программой предусматривается выделение в учебном плане на изучение математики в 5—6 классах 5 учебных часов в неделю в течение каждого года обучения, в 7—9 классах 6 учебных часов в неделю в течение каждого года обучения, всего 952 учебных часа.</w:t>
      </w:r>
    </w:p>
    <w:p w:rsidR="00D511ED" w:rsidRPr="00EB2D57" w:rsidRDefault="00D511ED" w:rsidP="00D511ED">
      <w:pPr>
        <w:pStyle w:val="13"/>
        <w:spacing w:line="252" w:lineRule="auto"/>
        <w:jc w:val="both"/>
        <w:rPr>
          <w:color w:val="auto"/>
        </w:rPr>
        <w:sectPr w:rsidR="00D511ED" w:rsidRPr="00EB2D57">
          <w:footerReference w:type="even" r:id="rId34"/>
          <w:footerReference w:type="default" r:id="rId35"/>
          <w:footnotePr>
            <w:numRestart w:val="eachPage"/>
          </w:footnotePr>
          <w:pgSz w:w="7824" w:h="12019"/>
          <w:pgMar w:top="666" w:right="712" w:bottom="890" w:left="713" w:header="0" w:footer="3" w:gutter="0"/>
          <w:cols w:space="720"/>
          <w:noEndnote/>
          <w:docGrid w:linePitch="360"/>
        </w:sectPr>
      </w:pPr>
      <w:r w:rsidRPr="00EB2D57">
        <w:rPr>
          <w:color w:val="auto"/>
        </w:rPr>
        <w:t>Тематическое планирование учебных курсов и рекомендуемое распределение учебного времени для изучения отдельных тем, предложенные в настоящей программе, надо рассматривать как примерные ориентиры в помощь составителю авторской рабочей программы и прежде всего учителю. Автор рабочей программы вправе увеличить или уменьшить предложенное число учебных часов на тему, чтобы углубиться в тематику, более заинтересовавшую учеников, или направить усилия на преодоление затруднений. Допустимо также локальное перераспределение и перестановка элементов содержания внутри данного класса. Количество проверочных работ (тематический и итоговый контроль качества усвоения учебного материала) и их тип (самостоятельные и контрольные работы, тесты) остаются на усмотрение учителя. Также учитель вправе увеличить или уменьшить число учебных часов, отведённых в Примерной рабочей программе на обобщение, повторение, систематизацию знаний обучающихся. Единственным, но принципиально важным критерием, является достижение результатов обучения, указанных в настоящей программе.</w:t>
      </w:r>
    </w:p>
    <w:p w:rsidR="00D511ED" w:rsidRPr="00EB2D57" w:rsidRDefault="00D511ED" w:rsidP="00D511ED">
      <w:pPr>
        <w:pStyle w:val="afb"/>
      </w:pPr>
      <w:bookmarkStart w:id="504" w:name="bookmark1262"/>
      <w:r w:rsidRPr="00EB2D57">
        <w:lastRenderedPageBreak/>
        <w:t>ПЛАНИРУЕМЫЕ РЕЗУЛЬТАТЫ ОСВОЕНИЯ</w:t>
      </w:r>
      <w:bookmarkEnd w:id="504"/>
    </w:p>
    <w:p w:rsidR="00D511ED" w:rsidRPr="00EB2D57" w:rsidRDefault="00D511ED" w:rsidP="00D511ED">
      <w:pPr>
        <w:pStyle w:val="afb"/>
      </w:pPr>
      <w:r w:rsidRPr="00EB2D57">
        <w:t>УЧЕБНОГО ПРЕДМЕТА «МАТЕМАТИКА»</w:t>
      </w:r>
    </w:p>
    <w:p w:rsidR="00D511ED" w:rsidRPr="00EB2D57" w:rsidRDefault="00D511ED" w:rsidP="00D511ED">
      <w:pPr>
        <w:pStyle w:val="afb"/>
        <w:pBdr>
          <w:bottom w:val="single" w:sz="12" w:space="1" w:color="auto"/>
        </w:pBdr>
      </w:pPr>
      <w:r w:rsidRPr="00EB2D57">
        <w:t>НА УРОВНЕ ОСНОВНОГО ОБЩЕГО ОБРАЗОВАНИЯ</w:t>
      </w:r>
    </w:p>
    <w:p w:rsidR="00D511ED" w:rsidRPr="00EB2D57" w:rsidRDefault="00D511ED" w:rsidP="00D511ED">
      <w:pPr>
        <w:pStyle w:val="13"/>
        <w:spacing w:after="280"/>
        <w:jc w:val="both"/>
        <w:rPr>
          <w:color w:val="auto"/>
        </w:rPr>
      </w:pPr>
      <w:r w:rsidRPr="00EB2D57">
        <w:rPr>
          <w:color w:val="auto"/>
        </w:rPr>
        <w:t>Освоение учебного предмета «Математика» должно обеспечивать достижение на уровне основного общего образования следующих личностных, метапредметных и предметных образовательных результатов:</w:t>
      </w:r>
    </w:p>
    <w:p w:rsidR="00D511ED" w:rsidRPr="00EB2D57" w:rsidRDefault="00D511ED" w:rsidP="00D511ED">
      <w:pPr>
        <w:pStyle w:val="afb"/>
      </w:pPr>
      <w:r w:rsidRPr="00EB2D57">
        <w:t>ЛИЧНОСТНЫЕ РЕЗУЛЬТАТЫ</w:t>
      </w:r>
    </w:p>
    <w:p w:rsidR="00D511ED" w:rsidRPr="00EB2D57" w:rsidRDefault="00D511ED" w:rsidP="00D511ED">
      <w:pPr>
        <w:pStyle w:val="13"/>
        <w:spacing w:after="80" w:line="240" w:lineRule="auto"/>
        <w:jc w:val="both"/>
        <w:rPr>
          <w:color w:val="auto"/>
        </w:rPr>
      </w:pPr>
      <w:r w:rsidRPr="00EB2D57">
        <w:rPr>
          <w:color w:val="auto"/>
        </w:rPr>
        <w:t>Личностные результаты освоения программы учебного предмета «Математика» характеризуются:</w:t>
      </w:r>
    </w:p>
    <w:p w:rsidR="00D511ED" w:rsidRPr="00EB2D57" w:rsidRDefault="00D511ED" w:rsidP="00D511ED">
      <w:pPr>
        <w:pStyle w:val="60"/>
        <w:spacing w:line="298" w:lineRule="auto"/>
        <w:rPr>
          <w:color w:val="auto"/>
        </w:rPr>
      </w:pPr>
      <w:r w:rsidRPr="00EB2D57">
        <w:rPr>
          <w:color w:val="auto"/>
        </w:rPr>
        <w:t>Патриотическое воспитание:</w:t>
      </w:r>
    </w:p>
    <w:p w:rsidR="00D511ED" w:rsidRPr="00EB2D57" w:rsidRDefault="00D511ED" w:rsidP="00D511ED">
      <w:pPr>
        <w:pStyle w:val="13"/>
        <w:spacing w:after="80" w:line="252" w:lineRule="auto"/>
        <w:jc w:val="both"/>
        <w:rPr>
          <w:color w:val="auto"/>
        </w:rPr>
      </w:pPr>
      <w:r w:rsidRPr="00EB2D57">
        <w:rPr>
          <w:color w:val="auto"/>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D511ED" w:rsidRPr="00EB2D57" w:rsidRDefault="00D511ED" w:rsidP="00D511ED">
      <w:pPr>
        <w:pStyle w:val="60"/>
        <w:spacing w:line="298" w:lineRule="auto"/>
        <w:rPr>
          <w:color w:val="auto"/>
        </w:rPr>
      </w:pPr>
      <w:r w:rsidRPr="00EB2D57">
        <w:rPr>
          <w:color w:val="auto"/>
        </w:rPr>
        <w:t>Гражданское и духовно-нравственное воспитание:</w:t>
      </w:r>
    </w:p>
    <w:p w:rsidR="00D511ED" w:rsidRPr="00EB2D57" w:rsidRDefault="00D511ED" w:rsidP="00D511ED">
      <w:pPr>
        <w:pStyle w:val="13"/>
        <w:spacing w:after="80" w:line="252" w:lineRule="auto"/>
        <w:jc w:val="both"/>
        <w:rPr>
          <w:color w:val="auto"/>
        </w:rPr>
      </w:pPr>
      <w:r w:rsidRPr="00EB2D57">
        <w:rPr>
          <w:color w:val="auto"/>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(выборы, опросы и пр.);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D511ED" w:rsidRPr="00EB2D57" w:rsidRDefault="00D511ED" w:rsidP="00D511ED">
      <w:pPr>
        <w:pStyle w:val="60"/>
        <w:spacing w:line="298" w:lineRule="auto"/>
        <w:rPr>
          <w:color w:val="auto"/>
        </w:rPr>
      </w:pPr>
      <w:r w:rsidRPr="00EB2D57">
        <w:rPr>
          <w:color w:val="auto"/>
        </w:rPr>
        <w:t>Трудовое воспитание:</w:t>
      </w:r>
    </w:p>
    <w:p w:rsidR="00D511ED" w:rsidRPr="00EB2D57" w:rsidRDefault="00D511ED" w:rsidP="00D511ED">
      <w:pPr>
        <w:pStyle w:val="13"/>
        <w:spacing w:after="80" w:line="252" w:lineRule="auto"/>
        <w:jc w:val="both"/>
        <w:rPr>
          <w:color w:val="auto"/>
        </w:rPr>
      </w:pPr>
      <w:r w:rsidRPr="00EB2D57">
        <w:rPr>
          <w:color w:val="auto"/>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D511ED" w:rsidRPr="00EB2D57" w:rsidRDefault="00D511ED" w:rsidP="00D511ED">
      <w:pPr>
        <w:pStyle w:val="60"/>
        <w:spacing w:line="298" w:lineRule="auto"/>
        <w:rPr>
          <w:color w:val="auto"/>
        </w:rPr>
      </w:pPr>
      <w:r w:rsidRPr="00EB2D57">
        <w:rPr>
          <w:color w:val="auto"/>
        </w:rPr>
        <w:t>Эстетическое воспитание:</w:t>
      </w:r>
    </w:p>
    <w:p w:rsidR="00D511ED" w:rsidRPr="00EB2D57" w:rsidRDefault="00D511ED" w:rsidP="00D511ED">
      <w:pPr>
        <w:pStyle w:val="13"/>
        <w:spacing w:after="80" w:line="252" w:lineRule="auto"/>
        <w:jc w:val="both"/>
        <w:rPr>
          <w:color w:val="auto"/>
        </w:rPr>
      </w:pPr>
      <w:r w:rsidRPr="00EB2D57">
        <w:rPr>
          <w:color w:val="auto"/>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D511ED" w:rsidRPr="00EB2D57" w:rsidRDefault="00D511ED" w:rsidP="00D511ED">
      <w:pPr>
        <w:pStyle w:val="60"/>
        <w:spacing w:line="298" w:lineRule="auto"/>
        <w:jc w:val="both"/>
        <w:rPr>
          <w:color w:val="auto"/>
        </w:rPr>
      </w:pPr>
      <w:r w:rsidRPr="00EB2D57">
        <w:rPr>
          <w:color w:val="auto"/>
        </w:rPr>
        <w:t>Ценности научного познания:</w:t>
      </w:r>
    </w:p>
    <w:p w:rsidR="00D511ED" w:rsidRPr="00EB2D57" w:rsidRDefault="00D511ED" w:rsidP="00D511ED">
      <w:pPr>
        <w:pStyle w:val="13"/>
        <w:spacing w:after="80"/>
        <w:jc w:val="both"/>
        <w:rPr>
          <w:color w:val="auto"/>
        </w:rPr>
      </w:pPr>
      <w:r w:rsidRPr="00EB2D57">
        <w:rPr>
          <w:color w:val="auto"/>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D511ED" w:rsidRPr="00EB2D57" w:rsidRDefault="00D511ED" w:rsidP="00D511ED">
      <w:pPr>
        <w:pStyle w:val="60"/>
        <w:spacing w:line="295" w:lineRule="auto"/>
        <w:jc w:val="both"/>
        <w:rPr>
          <w:color w:val="auto"/>
        </w:rPr>
      </w:pPr>
      <w:r w:rsidRPr="00EB2D57">
        <w:rPr>
          <w:color w:val="auto"/>
        </w:rPr>
        <w:lastRenderedPageBreak/>
        <w:t>Физическое воспитание, формирование культуры здоровья и эмоционального благополучия:</w:t>
      </w:r>
    </w:p>
    <w:p w:rsidR="00D511ED" w:rsidRPr="00EB2D57" w:rsidRDefault="00D511ED" w:rsidP="00D511ED">
      <w:pPr>
        <w:pStyle w:val="13"/>
        <w:spacing w:after="80"/>
        <w:jc w:val="both"/>
        <w:rPr>
          <w:color w:val="auto"/>
        </w:rPr>
      </w:pPr>
      <w:r w:rsidRPr="00EB2D57">
        <w:rPr>
          <w:color w:val="auto"/>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D511ED" w:rsidRPr="00EB2D57" w:rsidRDefault="00D511ED" w:rsidP="00D511ED">
      <w:pPr>
        <w:pStyle w:val="60"/>
        <w:spacing w:line="298" w:lineRule="auto"/>
        <w:jc w:val="both"/>
        <w:rPr>
          <w:color w:val="auto"/>
        </w:rPr>
      </w:pPr>
      <w:r w:rsidRPr="00EB2D57">
        <w:rPr>
          <w:color w:val="auto"/>
        </w:rPr>
        <w:t>Экологическое воспитание:</w:t>
      </w:r>
    </w:p>
    <w:p w:rsidR="00D511ED" w:rsidRPr="00EB2D57" w:rsidRDefault="00D511ED" w:rsidP="00D511ED">
      <w:pPr>
        <w:pStyle w:val="13"/>
        <w:spacing w:after="80" w:line="252" w:lineRule="auto"/>
        <w:jc w:val="both"/>
        <w:rPr>
          <w:color w:val="auto"/>
        </w:rPr>
      </w:pPr>
      <w:r w:rsidRPr="00EB2D57">
        <w:rPr>
          <w:color w:val="auto"/>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D511ED" w:rsidRPr="00EB2D57" w:rsidRDefault="00D511ED" w:rsidP="00D511ED">
      <w:pPr>
        <w:pStyle w:val="60"/>
        <w:spacing w:line="295" w:lineRule="auto"/>
        <w:jc w:val="both"/>
        <w:rPr>
          <w:color w:val="auto"/>
        </w:rPr>
      </w:pPr>
      <w:r w:rsidRPr="00EB2D57">
        <w:rPr>
          <w:color w:val="auto"/>
        </w:rPr>
        <w:t>Личностные результаты, обеспечивающие адаптацию обучающегося к изменяющимся условиям социальной и природной среды:</w:t>
      </w:r>
    </w:p>
    <w:p w:rsidR="00D511ED" w:rsidRPr="00EB2D57" w:rsidRDefault="00D511ED" w:rsidP="00D511ED">
      <w:pPr>
        <w:pStyle w:val="13"/>
        <w:spacing w:line="252" w:lineRule="auto"/>
        <w:jc w:val="both"/>
        <w:rPr>
          <w:color w:val="auto"/>
        </w:rPr>
      </w:pPr>
      <w:r w:rsidRPr="00EB2D57">
        <w:rPr>
          <w:color w:val="auto"/>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D511ED" w:rsidRPr="00EB2D57" w:rsidRDefault="00D511ED" w:rsidP="00D511ED">
      <w:pPr>
        <w:pStyle w:val="13"/>
        <w:spacing w:line="252" w:lineRule="auto"/>
        <w:jc w:val="both"/>
        <w:rPr>
          <w:color w:val="auto"/>
        </w:rPr>
      </w:pPr>
      <w:r w:rsidRPr="00EB2D57">
        <w:rPr>
          <w:color w:val="auto"/>
        </w:rPr>
        <w:t>необходимостью в формировании новых знаний, в том числе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своё развитие;</w:t>
      </w:r>
    </w:p>
    <w:p w:rsidR="00D511ED" w:rsidRPr="00EB2D57" w:rsidRDefault="00D511ED" w:rsidP="00D511ED">
      <w:pPr>
        <w:pStyle w:val="13"/>
        <w:spacing w:line="252" w:lineRule="auto"/>
        <w:jc w:val="both"/>
        <w:rPr>
          <w:color w:val="auto"/>
        </w:rPr>
      </w:pPr>
      <w:r w:rsidRPr="00EB2D57">
        <w:rPr>
          <w:color w:val="auto"/>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D511ED" w:rsidRDefault="00D511ED" w:rsidP="00D511ED">
      <w:pPr>
        <w:pStyle w:val="afb"/>
      </w:pPr>
    </w:p>
    <w:p w:rsidR="00D511ED" w:rsidRPr="00EB2D57" w:rsidRDefault="00D511ED" w:rsidP="00D511ED">
      <w:pPr>
        <w:pStyle w:val="afb"/>
      </w:pPr>
      <w:r w:rsidRPr="00EB2D57">
        <w:t>МЕТАПРЕДМЕТНЫЕ РЕЗУЛЬТАТЫ</w:t>
      </w:r>
    </w:p>
    <w:p w:rsidR="00D511ED" w:rsidRPr="00EB2D57" w:rsidRDefault="00D511ED" w:rsidP="00D511ED">
      <w:pPr>
        <w:pStyle w:val="13"/>
        <w:spacing w:line="257" w:lineRule="auto"/>
        <w:ind w:firstLine="260"/>
        <w:jc w:val="both"/>
        <w:rPr>
          <w:color w:val="auto"/>
        </w:rPr>
      </w:pPr>
      <w:r w:rsidRPr="00EB2D57">
        <w:rPr>
          <w:color w:val="auto"/>
        </w:rPr>
        <w:t xml:space="preserve">Метапредметные результаты освоения программы учебного предмета «Математика» характеризуются овладением </w:t>
      </w:r>
      <w:r w:rsidRPr="00EB2D57">
        <w:rPr>
          <w:i/>
          <w:iCs/>
          <w:color w:val="auto"/>
        </w:rPr>
        <w:t xml:space="preserve">универсальными </w:t>
      </w:r>
      <w:r w:rsidRPr="00EB2D57">
        <w:rPr>
          <w:b/>
          <w:bCs/>
          <w:i/>
          <w:iCs/>
          <w:color w:val="auto"/>
          <w:sz w:val="19"/>
          <w:szCs w:val="19"/>
        </w:rPr>
        <w:t xml:space="preserve">познавательными </w:t>
      </w:r>
      <w:r w:rsidRPr="00EB2D57">
        <w:rPr>
          <w:i/>
          <w:iCs/>
          <w:color w:val="auto"/>
        </w:rPr>
        <w:t xml:space="preserve">действиями, универсальными </w:t>
      </w:r>
      <w:r w:rsidRPr="00EB2D57">
        <w:rPr>
          <w:b/>
          <w:bCs/>
          <w:i/>
          <w:iCs/>
          <w:color w:val="auto"/>
          <w:sz w:val="19"/>
          <w:szCs w:val="19"/>
        </w:rPr>
        <w:t xml:space="preserve">коммуникативными </w:t>
      </w:r>
      <w:r w:rsidRPr="00EB2D57">
        <w:rPr>
          <w:i/>
          <w:iCs/>
          <w:color w:val="auto"/>
        </w:rPr>
        <w:t xml:space="preserve">действиями и универсальными </w:t>
      </w:r>
      <w:r w:rsidRPr="00EB2D57">
        <w:rPr>
          <w:b/>
          <w:bCs/>
          <w:i/>
          <w:iCs/>
          <w:color w:val="auto"/>
          <w:sz w:val="19"/>
          <w:szCs w:val="19"/>
        </w:rPr>
        <w:t xml:space="preserve">регулятивными </w:t>
      </w:r>
      <w:r w:rsidRPr="00EB2D57">
        <w:rPr>
          <w:i/>
          <w:iCs/>
          <w:color w:val="auto"/>
        </w:rPr>
        <w:t>действиями.</w:t>
      </w:r>
    </w:p>
    <w:p w:rsidR="00D511ED" w:rsidRPr="00EB2D57" w:rsidRDefault="00D511ED" w:rsidP="00D511ED">
      <w:pPr>
        <w:pStyle w:val="13"/>
        <w:spacing w:after="80" w:line="252" w:lineRule="auto"/>
        <w:ind w:firstLine="260"/>
        <w:jc w:val="both"/>
        <w:rPr>
          <w:color w:val="auto"/>
        </w:rPr>
      </w:pPr>
      <w:r w:rsidRPr="00EB2D57">
        <w:rPr>
          <w:i/>
          <w:iCs/>
          <w:color w:val="auto"/>
        </w:rPr>
        <w:t xml:space="preserve">1) Универсальные </w:t>
      </w:r>
      <w:r w:rsidRPr="00EB2D57">
        <w:rPr>
          <w:b/>
          <w:bCs/>
          <w:i/>
          <w:iCs/>
          <w:color w:val="auto"/>
          <w:sz w:val="19"/>
          <w:szCs w:val="19"/>
        </w:rPr>
        <w:t xml:space="preserve">познавательные </w:t>
      </w:r>
      <w:r w:rsidRPr="00EB2D57">
        <w:rPr>
          <w:i/>
          <w:iCs/>
          <w:color w:val="auto"/>
        </w:rPr>
        <w:t>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p>
    <w:p w:rsidR="00D511ED" w:rsidRPr="00EB2D57" w:rsidRDefault="00D511ED" w:rsidP="00D511ED">
      <w:pPr>
        <w:pStyle w:val="60"/>
        <w:spacing w:after="80" w:line="240" w:lineRule="auto"/>
        <w:jc w:val="both"/>
        <w:rPr>
          <w:color w:val="auto"/>
        </w:rPr>
      </w:pPr>
      <w:r w:rsidRPr="00EB2D57">
        <w:rPr>
          <w:color w:val="auto"/>
        </w:rPr>
        <w:t>Базовые логические действия:</w:t>
      </w:r>
    </w:p>
    <w:p w:rsidR="00D511ED" w:rsidRPr="00EB2D57" w:rsidRDefault="00D511ED" w:rsidP="00293F06">
      <w:pPr>
        <w:pStyle w:val="13"/>
        <w:numPr>
          <w:ilvl w:val="0"/>
          <w:numId w:val="243"/>
        </w:numPr>
        <w:jc w:val="both"/>
        <w:rPr>
          <w:color w:val="auto"/>
        </w:rPr>
      </w:pPr>
      <w:r w:rsidRPr="00EB2D57">
        <w:rPr>
          <w:color w:val="auto"/>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D511ED" w:rsidRPr="00EB2D57" w:rsidRDefault="00D511ED" w:rsidP="00293F06">
      <w:pPr>
        <w:pStyle w:val="13"/>
        <w:numPr>
          <w:ilvl w:val="0"/>
          <w:numId w:val="243"/>
        </w:numPr>
        <w:jc w:val="both"/>
        <w:rPr>
          <w:color w:val="auto"/>
        </w:rPr>
      </w:pPr>
      <w:r w:rsidRPr="00EB2D57">
        <w:rPr>
          <w:color w:val="auto"/>
        </w:rPr>
        <w:lastRenderedPageBreak/>
        <w:t>воспринимать, формулировать и преобразовывать суждения: утвердительные и отрицательные, единичные, частные и общие; условные;</w:t>
      </w:r>
    </w:p>
    <w:p w:rsidR="00D511ED" w:rsidRPr="00EB2D57" w:rsidRDefault="00D511ED" w:rsidP="00293F06">
      <w:pPr>
        <w:pStyle w:val="13"/>
        <w:numPr>
          <w:ilvl w:val="0"/>
          <w:numId w:val="243"/>
        </w:numPr>
        <w:jc w:val="both"/>
        <w:rPr>
          <w:color w:val="auto"/>
        </w:rPr>
      </w:pPr>
      <w:r w:rsidRPr="00EB2D57">
        <w:rPr>
          <w:color w:val="auto"/>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D511ED" w:rsidRPr="00EB2D57" w:rsidRDefault="00D511ED" w:rsidP="00293F06">
      <w:pPr>
        <w:pStyle w:val="13"/>
        <w:numPr>
          <w:ilvl w:val="0"/>
          <w:numId w:val="243"/>
        </w:numPr>
        <w:jc w:val="both"/>
        <w:rPr>
          <w:color w:val="auto"/>
        </w:rPr>
      </w:pPr>
      <w:r w:rsidRPr="00EB2D57">
        <w:rPr>
          <w:color w:val="auto"/>
        </w:rPr>
        <w:t>делать выводы с использованием законов логики, дедуктивных и индуктивных умозаключений, умозаключений по аналогии;</w:t>
      </w:r>
    </w:p>
    <w:p w:rsidR="00D511ED" w:rsidRPr="00EB2D57" w:rsidRDefault="00D511ED" w:rsidP="00293F06">
      <w:pPr>
        <w:pStyle w:val="13"/>
        <w:numPr>
          <w:ilvl w:val="0"/>
          <w:numId w:val="243"/>
        </w:numPr>
        <w:jc w:val="both"/>
        <w:rPr>
          <w:color w:val="auto"/>
        </w:rPr>
      </w:pPr>
      <w:r w:rsidRPr="00EB2D57">
        <w:rPr>
          <w:color w:val="auto"/>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rsidR="00D511ED" w:rsidRPr="00EB2D57" w:rsidRDefault="00D511ED" w:rsidP="00293F06">
      <w:pPr>
        <w:pStyle w:val="13"/>
        <w:numPr>
          <w:ilvl w:val="0"/>
          <w:numId w:val="243"/>
        </w:numPr>
        <w:spacing w:after="80"/>
        <w:jc w:val="both"/>
        <w:rPr>
          <w:color w:val="auto"/>
        </w:rPr>
      </w:pPr>
      <w:r w:rsidRPr="00EB2D57">
        <w:rPr>
          <w:color w:val="auto"/>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D511ED" w:rsidRPr="00EB2D57" w:rsidRDefault="00D511ED" w:rsidP="00D511ED">
      <w:pPr>
        <w:pStyle w:val="60"/>
        <w:spacing w:after="80" w:line="240" w:lineRule="auto"/>
        <w:jc w:val="both"/>
        <w:rPr>
          <w:color w:val="auto"/>
        </w:rPr>
      </w:pPr>
      <w:r w:rsidRPr="00EB2D57">
        <w:rPr>
          <w:color w:val="auto"/>
        </w:rPr>
        <w:t>Базовые исследовательские действия:</w:t>
      </w:r>
    </w:p>
    <w:p w:rsidR="00D511ED" w:rsidRPr="00EB2D57" w:rsidRDefault="00D511ED" w:rsidP="00293F06">
      <w:pPr>
        <w:pStyle w:val="13"/>
        <w:numPr>
          <w:ilvl w:val="0"/>
          <w:numId w:val="244"/>
        </w:numPr>
        <w:spacing w:after="80" w:line="252" w:lineRule="auto"/>
        <w:jc w:val="both"/>
        <w:rPr>
          <w:color w:val="auto"/>
        </w:rPr>
      </w:pPr>
      <w:r w:rsidRPr="00EB2D57">
        <w:rPr>
          <w:color w:val="auto"/>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D511ED" w:rsidRPr="00EB2D57" w:rsidRDefault="00D511ED" w:rsidP="00293F06">
      <w:pPr>
        <w:pStyle w:val="13"/>
        <w:numPr>
          <w:ilvl w:val="0"/>
          <w:numId w:val="244"/>
        </w:numPr>
        <w:jc w:val="both"/>
        <w:rPr>
          <w:color w:val="auto"/>
        </w:rPr>
      </w:pPr>
      <w:r w:rsidRPr="00EB2D57">
        <w:rPr>
          <w:color w:val="auto"/>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D511ED" w:rsidRPr="00EB2D57" w:rsidRDefault="00D511ED" w:rsidP="00293F06">
      <w:pPr>
        <w:pStyle w:val="13"/>
        <w:numPr>
          <w:ilvl w:val="0"/>
          <w:numId w:val="244"/>
        </w:numPr>
        <w:jc w:val="both"/>
        <w:rPr>
          <w:color w:val="auto"/>
        </w:rPr>
      </w:pPr>
      <w:r w:rsidRPr="00EB2D57">
        <w:rPr>
          <w:color w:val="auto"/>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D511ED" w:rsidRPr="00EB2D57" w:rsidRDefault="00D511ED" w:rsidP="00293F06">
      <w:pPr>
        <w:pStyle w:val="13"/>
        <w:numPr>
          <w:ilvl w:val="0"/>
          <w:numId w:val="244"/>
        </w:numPr>
        <w:spacing w:after="80"/>
        <w:jc w:val="both"/>
        <w:rPr>
          <w:color w:val="auto"/>
        </w:rPr>
      </w:pPr>
      <w:r w:rsidRPr="00EB2D57">
        <w:rPr>
          <w:color w:val="auto"/>
        </w:rPr>
        <w:t>прогнозировать возможное развитие процесса, а также выдвигать предположения о его развитии в новых условиях.</w:t>
      </w:r>
    </w:p>
    <w:p w:rsidR="00D511ED" w:rsidRPr="00EB2D57" w:rsidRDefault="00D511ED" w:rsidP="00D511ED">
      <w:pPr>
        <w:pStyle w:val="60"/>
        <w:spacing w:line="298" w:lineRule="auto"/>
        <w:jc w:val="both"/>
        <w:rPr>
          <w:color w:val="auto"/>
        </w:rPr>
      </w:pPr>
      <w:r w:rsidRPr="00EB2D57">
        <w:rPr>
          <w:color w:val="auto"/>
        </w:rPr>
        <w:t>Работа с информацией:</w:t>
      </w:r>
    </w:p>
    <w:p w:rsidR="00D511ED" w:rsidRPr="00EB2D57" w:rsidRDefault="00D511ED" w:rsidP="00293F06">
      <w:pPr>
        <w:pStyle w:val="13"/>
        <w:numPr>
          <w:ilvl w:val="0"/>
          <w:numId w:val="245"/>
        </w:numPr>
        <w:spacing w:line="252" w:lineRule="auto"/>
        <w:jc w:val="both"/>
        <w:rPr>
          <w:color w:val="auto"/>
        </w:rPr>
      </w:pPr>
      <w:r w:rsidRPr="00EB2D57">
        <w:rPr>
          <w:color w:val="auto"/>
        </w:rPr>
        <w:t>выявлять недостаточность и избыточность информации, данных, необходимых для решения задачи;</w:t>
      </w:r>
    </w:p>
    <w:p w:rsidR="00D511ED" w:rsidRPr="00EB2D57" w:rsidRDefault="00D511ED" w:rsidP="00293F06">
      <w:pPr>
        <w:pStyle w:val="13"/>
        <w:numPr>
          <w:ilvl w:val="0"/>
          <w:numId w:val="245"/>
        </w:numPr>
        <w:spacing w:line="252" w:lineRule="auto"/>
        <w:jc w:val="both"/>
        <w:rPr>
          <w:color w:val="auto"/>
        </w:rPr>
      </w:pPr>
      <w:r w:rsidRPr="00EB2D57">
        <w:rPr>
          <w:color w:val="auto"/>
        </w:rPr>
        <w:t>выбирать, анализировать, систематизировать и интерпретировать информацию различных видов и форм представления;</w:t>
      </w:r>
    </w:p>
    <w:p w:rsidR="00D511ED" w:rsidRPr="00EB2D57" w:rsidRDefault="00D511ED" w:rsidP="00293F06">
      <w:pPr>
        <w:pStyle w:val="13"/>
        <w:numPr>
          <w:ilvl w:val="0"/>
          <w:numId w:val="245"/>
        </w:numPr>
        <w:spacing w:line="252" w:lineRule="auto"/>
        <w:jc w:val="both"/>
        <w:rPr>
          <w:color w:val="auto"/>
        </w:rPr>
      </w:pPr>
      <w:r w:rsidRPr="00EB2D57">
        <w:rPr>
          <w:color w:val="auto"/>
        </w:rPr>
        <w:t>выбирать форму представления информации и иллюстрировать решаемые задачи схемами, диаграммами, иной графикой и их комбинациями;</w:t>
      </w:r>
    </w:p>
    <w:p w:rsidR="00D511ED" w:rsidRPr="00EB2D57" w:rsidRDefault="00D511ED" w:rsidP="00293F06">
      <w:pPr>
        <w:pStyle w:val="13"/>
        <w:numPr>
          <w:ilvl w:val="0"/>
          <w:numId w:val="245"/>
        </w:numPr>
        <w:spacing w:after="80" w:line="252" w:lineRule="auto"/>
        <w:jc w:val="both"/>
        <w:rPr>
          <w:color w:val="auto"/>
        </w:rPr>
      </w:pPr>
      <w:r w:rsidRPr="00EB2D57">
        <w:rPr>
          <w:color w:val="auto"/>
        </w:rPr>
        <w:t>оценивать надёжность информации по критериям, предложенным учителем или сформулированным самостоятельно.</w:t>
      </w:r>
    </w:p>
    <w:p w:rsidR="00D511ED" w:rsidRPr="00EB2D57" w:rsidRDefault="00D511ED" w:rsidP="00D511ED">
      <w:pPr>
        <w:pStyle w:val="13"/>
        <w:spacing w:line="257" w:lineRule="auto"/>
        <w:jc w:val="both"/>
        <w:rPr>
          <w:color w:val="auto"/>
        </w:rPr>
      </w:pPr>
      <w:r w:rsidRPr="00EB2D57">
        <w:rPr>
          <w:i/>
          <w:iCs/>
          <w:color w:val="auto"/>
        </w:rPr>
        <w:lastRenderedPageBreak/>
        <w:t xml:space="preserve">2) Универсальные </w:t>
      </w:r>
      <w:r w:rsidRPr="00EB2D57">
        <w:rPr>
          <w:b/>
          <w:bCs/>
          <w:i/>
          <w:iCs/>
          <w:color w:val="auto"/>
          <w:sz w:val="19"/>
          <w:szCs w:val="19"/>
        </w:rPr>
        <w:t xml:space="preserve">коммуникативные </w:t>
      </w:r>
      <w:r w:rsidRPr="00EB2D57">
        <w:rPr>
          <w:i/>
          <w:iCs/>
          <w:color w:val="auto"/>
        </w:rPr>
        <w:t>действия обеспечивают сформированность социальных навыков обучающихся.</w:t>
      </w:r>
    </w:p>
    <w:p w:rsidR="00D511ED" w:rsidRPr="00EB2D57" w:rsidRDefault="00D511ED" w:rsidP="00D511ED">
      <w:pPr>
        <w:pStyle w:val="60"/>
        <w:spacing w:line="298" w:lineRule="auto"/>
        <w:jc w:val="both"/>
        <w:rPr>
          <w:color w:val="auto"/>
        </w:rPr>
      </w:pPr>
      <w:r w:rsidRPr="00EB2D57">
        <w:rPr>
          <w:color w:val="auto"/>
        </w:rPr>
        <w:t>Общение:</w:t>
      </w:r>
    </w:p>
    <w:p w:rsidR="00D511ED" w:rsidRPr="00EB2D57" w:rsidRDefault="00D511ED" w:rsidP="00293F06">
      <w:pPr>
        <w:pStyle w:val="13"/>
        <w:numPr>
          <w:ilvl w:val="0"/>
          <w:numId w:val="246"/>
        </w:numPr>
        <w:jc w:val="both"/>
        <w:rPr>
          <w:color w:val="auto"/>
        </w:rPr>
      </w:pPr>
      <w:r w:rsidRPr="00EB2D57">
        <w:rPr>
          <w:color w:val="auto"/>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rsidR="00D511ED" w:rsidRPr="00EB2D57" w:rsidRDefault="00D511ED" w:rsidP="00293F06">
      <w:pPr>
        <w:pStyle w:val="13"/>
        <w:numPr>
          <w:ilvl w:val="0"/>
          <w:numId w:val="246"/>
        </w:numPr>
        <w:jc w:val="both"/>
        <w:rPr>
          <w:color w:val="auto"/>
        </w:rPr>
      </w:pPr>
      <w:r w:rsidRPr="00EB2D57">
        <w:rPr>
          <w:color w:val="auto"/>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D511ED" w:rsidRPr="00EB2D57" w:rsidRDefault="00D511ED" w:rsidP="00293F06">
      <w:pPr>
        <w:pStyle w:val="13"/>
        <w:numPr>
          <w:ilvl w:val="0"/>
          <w:numId w:val="246"/>
        </w:numPr>
        <w:jc w:val="both"/>
        <w:rPr>
          <w:color w:val="auto"/>
        </w:rPr>
      </w:pPr>
      <w:r w:rsidRPr="00EB2D57">
        <w:rPr>
          <w:color w:val="auto"/>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D511ED" w:rsidRPr="00EB2D57" w:rsidRDefault="00D511ED" w:rsidP="00D511ED">
      <w:pPr>
        <w:pStyle w:val="60"/>
        <w:spacing w:line="298" w:lineRule="auto"/>
        <w:jc w:val="both"/>
        <w:rPr>
          <w:color w:val="auto"/>
        </w:rPr>
      </w:pPr>
      <w:r w:rsidRPr="00EB2D57">
        <w:rPr>
          <w:color w:val="auto"/>
        </w:rPr>
        <w:t>Сотрудничество:</w:t>
      </w:r>
    </w:p>
    <w:p w:rsidR="00D511ED" w:rsidRPr="00EB2D57" w:rsidRDefault="00D511ED" w:rsidP="00293F06">
      <w:pPr>
        <w:pStyle w:val="13"/>
        <w:numPr>
          <w:ilvl w:val="0"/>
          <w:numId w:val="247"/>
        </w:numPr>
        <w:spacing w:line="257" w:lineRule="auto"/>
        <w:jc w:val="both"/>
        <w:rPr>
          <w:color w:val="auto"/>
        </w:rPr>
      </w:pPr>
      <w:r w:rsidRPr="00EB2D57">
        <w:rPr>
          <w:color w:val="auto"/>
        </w:rPr>
        <w:t>понимать и использовать преимущества командной и индивидуальной работы при решении учебных математических</w:t>
      </w:r>
    </w:p>
    <w:p w:rsidR="00D511ED" w:rsidRPr="00EB2D57" w:rsidRDefault="00D511ED" w:rsidP="00293F06">
      <w:pPr>
        <w:pStyle w:val="13"/>
        <w:numPr>
          <w:ilvl w:val="0"/>
          <w:numId w:val="247"/>
        </w:numPr>
        <w:jc w:val="both"/>
        <w:rPr>
          <w:color w:val="auto"/>
        </w:rPr>
      </w:pPr>
      <w:r w:rsidRPr="00EB2D57">
        <w:rPr>
          <w:color w:val="auto"/>
        </w:rPr>
        <w:t>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D511ED" w:rsidRPr="00EB2D57" w:rsidRDefault="00D511ED" w:rsidP="00293F06">
      <w:pPr>
        <w:pStyle w:val="13"/>
        <w:numPr>
          <w:ilvl w:val="0"/>
          <w:numId w:val="247"/>
        </w:numPr>
        <w:spacing w:after="80" w:line="266" w:lineRule="auto"/>
        <w:jc w:val="both"/>
        <w:rPr>
          <w:color w:val="auto"/>
        </w:rPr>
      </w:pPr>
      <w:r w:rsidRPr="00EB2D57">
        <w:rPr>
          <w:color w:val="auto"/>
        </w:rPr>
        <w:t>участвовать в групповых формах работы (обсуждения, обмен мнениями, мозговые штурмы и др.);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D511ED" w:rsidRPr="00EB2D57" w:rsidRDefault="00D511ED" w:rsidP="00D511ED">
      <w:pPr>
        <w:pStyle w:val="13"/>
        <w:spacing w:after="80" w:line="252" w:lineRule="auto"/>
        <w:jc w:val="both"/>
        <w:rPr>
          <w:color w:val="auto"/>
        </w:rPr>
      </w:pPr>
      <w:r w:rsidRPr="00EB2D57">
        <w:rPr>
          <w:i/>
          <w:iCs/>
          <w:color w:val="auto"/>
        </w:rPr>
        <w:t xml:space="preserve">3) Универсальные </w:t>
      </w:r>
      <w:r w:rsidRPr="00EB2D57">
        <w:rPr>
          <w:b/>
          <w:bCs/>
          <w:i/>
          <w:iCs/>
          <w:color w:val="auto"/>
          <w:sz w:val="19"/>
          <w:szCs w:val="19"/>
        </w:rPr>
        <w:t xml:space="preserve">регулятивные </w:t>
      </w:r>
      <w:r w:rsidRPr="00EB2D57">
        <w:rPr>
          <w:i/>
          <w:iCs/>
          <w:color w:val="auto"/>
        </w:rPr>
        <w:t>действия обеспечивают формирование смысловых установок и жизненных навыков личности.</w:t>
      </w:r>
    </w:p>
    <w:p w:rsidR="00D511ED" w:rsidRPr="00EB2D57" w:rsidRDefault="00D511ED" w:rsidP="00D511ED">
      <w:pPr>
        <w:pStyle w:val="60"/>
        <w:spacing w:line="298" w:lineRule="auto"/>
        <w:jc w:val="both"/>
        <w:rPr>
          <w:color w:val="auto"/>
        </w:rPr>
      </w:pPr>
      <w:r w:rsidRPr="00EB2D57">
        <w:rPr>
          <w:color w:val="auto"/>
        </w:rPr>
        <w:t>Самоорганизация:</w:t>
      </w:r>
    </w:p>
    <w:p w:rsidR="00D511ED" w:rsidRPr="00EB2D57" w:rsidRDefault="00D511ED" w:rsidP="00293F06">
      <w:pPr>
        <w:pStyle w:val="13"/>
        <w:numPr>
          <w:ilvl w:val="0"/>
          <w:numId w:val="248"/>
        </w:numPr>
        <w:spacing w:after="80" w:line="269" w:lineRule="auto"/>
        <w:jc w:val="both"/>
        <w:rPr>
          <w:color w:val="auto"/>
        </w:rPr>
      </w:pPr>
      <w:r w:rsidRPr="00EB2D57">
        <w:rPr>
          <w:color w:val="auto"/>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D511ED" w:rsidRPr="00EB2D57" w:rsidRDefault="00D511ED" w:rsidP="00D511ED">
      <w:pPr>
        <w:pStyle w:val="60"/>
        <w:spacing w:line="298" w:lineRule="auto"/>
        <w:jc w:val="both"/>
        <w:rPr>
          <w:color w:val="auto"/>
        </w:rPr>
      </w:pPr>
      <w:r w:rsidRPr="00EB2D57">
        <w:rPr>
          <w:color w:val="auto"/>
        </w:rPr>
        <w:t>Самоконтроль:</w:t>
      </w:r>
    </w:p>
    <w:p w:rsidR="00D511ED" w:rsidRPr="00EB2D57" w:rsidRDefault="00D511ED" w:rsidP="00293F06">
      <w:pPr>
        <w:pStyle w:val="13"/>
        <w:numPr>
          <w:ilvl w:val="0"/>
          <w:numId w:val="248"/>
        </w:numPr>
        <w:spacing w:line="300" w:lineRule="auto"/>
        <w:jc w:val="both"/>
        <w:rPr>
          <w:color w:val="auto"/>
        </w:rPr>
      </w:pPr>
      <w:r w:rsidRPr="00EB2D57">
        <w:rPr>
          <w:color w:val="auto"/>
        </w:rPr>
        <w:t>владеть способами самопроверки, самоконтроля процесса и результата решения математической задачи;</w:t>
      </w:r>
    </w:p>
    <w:p w:rsidR="00D511ED" w:rsidRPr="00EB2D57" w:rsidRDefault="00D511ED" w:rsidP="00293F06">
      <w:pPr>
        <w:pStyle w:val="13"/>
        <w:numPr>
          <w:ilvl w:val="0"/>
          <w:numId w:val="248"/>
        </w:numPr>
        <w:spacing w:line="276" w:lineRule="auto"/>
        <w:jc w:val="both"/>
        <w:rPr>
          <w:color w:val="auto"/>
        </w:rPr>
      </w:pPr>
      <w:r w:rsidRPr="00EB2D57">
        <w:rPr>
          <w:color w:val="auto"/>
        </w:rPr>
        <w:t xml:space="preserve">предвидеть трудности, которые могут возникнуть при решении </w:t>
      </w:r>
      <w:r w:rsidRPr="00EB2D57">
        <w:rPr>
          <w:color w:val="auto"/>
        </w:rPr>
        <w:lastRenderedPageBreak/>
        <w:t>задачи, вносить коррективы в деятельность на основе новых обстоятельств, найденных ошибок, выявленных трудностей;</w:t>
      </w:r>
    </w:p>
    <w:p w:rsidR="00D511ED" w:rsidRPr="00EB2D57" w:rsidRDefault="00D511ED" w:rsidP="00293F06">
      <w:pPr>
        <w:pStyle w:val="13"/>
        <w:numPr>
          <w:ilvl w:val="0"/>
          <w:numId w:val="248"/>
        </w:numPr>
        <w:spacing w:after="160" w:line="276" w:lineRule="auto"/>
        <w:jc w:val="both"/>
        <w:rPr>
          <w:color w:val="auto"/>
        </w:rPr>
      </w:pPr>
      <w:r w:rsidRPr="00EB2D57">
        <w:rPr>
          <w:color w:val="auto"/>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D511ED" w:rsidRPr="00EB2D57" w:rsidRDefault="00D511ED" w:rsidP="00D511ED">
      <w:pPr>
        <w:pStyle w:val="afb"/>
      </w:pPr>
      <w:r w:rsidRPr="00EB2D57">
        <w:t>ПРЕДМЕТНЫЕ РЕЗУЛЬТАТЫ</w:t>
      </w:r>
    </w:p>
    <w:p w:rsidR="00D511ED" w:rsidRPr="00EB2D57" w:rsidRDefault="00D511ED" w:rsidP="00D511ED">
      <w:pPr>
        <w:pStyle w:val="13"/>
        <w:spacing w:line="252" w:lineRule="auto"/>
        <w:jc w:val="both"/>
        <w:rPr>
          <w:color w:val="auto"/>
        </w:rPr>
      </w:pPr>
      <w:r w:rsidRPr="00EB2D57">
        <w:rPr>
          <w:color w:val="auto"/>
        </w:rPr>
        <w:t>Предметные результаты освоения Примерной рабочей программы по математике представлены по годам обучения в следующих разделах программы в рамках отдельных курсов: в 5—6 классах — курса «Математика», в 7—9 классах — курсов «Алгебра», «Геометрия», «Вероятность и статистика».</w:t>
      </w:r>
    </w:p>
    <w:p w:rsidR="00D511ED" w:rsidRPr="00EB2D57" w:rsidRDefault="00D511ED" w:rsidP="00D511ED">
      <w:pPr>
        <w:pStyle w:val="13"/>
        <w:spacing w:line="252" w:lineRule="auto"/>
        <w:jc w:val="both"/>
        <w:rPr>
          <w:color w:val="auto"/>
        </w:rPr>
        <w:sectPr w:rsidR="00D511ED" w:rsidRPr="00EB2D57">
          <w:footnotePr>
            <w:numRestart w:val="eachPage"/>
          </w:footnotePr>
          <w:pgSz w:w="7824" w:h="12019"/>
          <w:pgMar w:top="672" w:right="706" w:bottom="914" w:left="701" w:header="0" w:footer="3" w:gutter="0"/>
          <w:cols w:space="720"/>
          <w:noEndnote/>
          <w:docGrid w:linePitch="360"/>
        </w:sectPr>
      </w:pPr>
      <w:r w:rsidRPr="00EB2D57">
        <w:rPr>
          <w:color w:val="auto"/>
        </w:rPr>
        <w:t>Развитие логических представлений и навыков логического мышления осуществляется на протяжении всех лет обучения в основной школе в рамках всех названных курсов. Предполагается, что выпускник основной школы сможет строить высказывания и отрицания высказываний, распознавать истинные и ложные высказывания, приводить примеры и контрпримеры, овладеет понятиями: определение, аксиома, теорема, доказательство — и научится использовать их при выполнении учебных и внеучебных задач.</w:t>
      </w:r>
    </w:p>
    <w:p w:rsidR="00D511ED" w:rsidRDefault="00D511ED" w:rsidP="00D511ED">
      <w:pPr>
        <w:pStyle w:val="afb"/>
        <w:pBdr>
          <w:bottom w:val="single" w:sz="12" w:space="1" w:color="auto"/>
        </w:pBdr>
      </w:pPr>
      <w:bookmarkStart w:id="505" w:name="bookmark1266"/>
      <w:r w:rsidRPr="00EB2D57">
        <w:lastRenderedPageBreak/>
        <w:t>ПРИМЕРНАЯ РАБОЧАЯ ПРОГРАММА УЧЕБНОГО КУРСА «МАТЕМАТИКА». 5—6 КЛАССЫ</w:t>
      </w:r>
      <w:bookmarkEnd w:id="505"/>
    </w:p>
    <w:p w:rsidR="00D511ED" w:rsidRPr="00EB2D57" w:rsidRDefault="00D511ED" w:rsidP="00D511ED">
      <w:pPr>
        <w:pStyle w:val="afb"/>
      </w:pPr>
    </w:p>
    <w:p w:rsidR="00D511ED" w:rsidRPr="00EB2D57" w:rsidRDefault="00D511ED" w:rsidP="00D511ED">
      <w:pPr>
        <w:pStyle w:val="afb"/>
        <w:rPr>
          <w:sz w:val="18"/>
          <w:szCs w:val="18"/>
        </w:rPr>
      </w:pPr>
      <w:r w:rsidRPr="00EB2D57">
        <w:rPr>
          <w:sz w:val="18"/>
          <w:szCs w:val="18"/>
        </w:rPr>
        <w:t>ЦЕЛИ ИЗУЧЕНИЯ УЧЕБНОГО КУРСА</w:t>
      </w:r>
    </w:p>
    <w:p w:rsidR="00D511ED" w:rsidRPr="00EB2D57" w:rsidRDefault="00D511ED" w:rsidP="00D511ED">
      <w:pPr>
        <w:pStyle w:val="13"/>
        <w:spacing w:line="252" w:lineRule="auto"/>
        <w:jc w:val="both"/>
        <w:rPr>
          <w:color w:val="auto"/>
        </w:rPr>
      </w:pPr>
      <w:r w:rsidRPr="00EB2D57">
        <w:rPr>
          <w:color w:val="auto"/>
        </w:rPr>
        <w:t>Приоритетными целями обучения математике в 5—6 классах являются:</w:t>
      </w:r>
    </w:p>
    <w:p w:rsidR="00D511ED" w:rsidRPr="00EB2D57" w:rsidRDefault="00D511ED" w:rsidP="00293F06">
      <w:pPr>
        <w:pStyle w:val="13"/>
        <w:numPr>
          <w:ilvl w:val="0"/>
          <w:numId w:val="249"/>
        </w:numPr>
        <w:spacing w:line="252" w:lineRule="auto"/>
        <w:jc w:val="both"/>
        <w:rPr>
          <w:color w:val="auto"/>
        </w:rPr>
      </w:pPr>
      <w:r w:rsidRPr="00EB2D57">
        <w:rPr>
          <w:color w:val="auto"/>
        </w:rPr>
        <w:t>продолжение формирования основных математических понятий (число, величина, геометрическая фигура), обеспечивающих преемственность и перспективность математического образования обучающихся;</w:t>
      </w:r>
    </w:p>
    <w:p w:rsidR="00D511ED" w:rsidRPr="00EB2D57" w:rsidRDefault="00D511ED" w:rsidP="00293F06">
      <w:pPr>
        <w:pStyle w:val="13"/>
        <w:numPr>
          <w:ilvl w:val="0"/>
          <w:numId w:val="249"/>
        </w:numPr>
        <w:spacing w:line="252" w:lineRule="auto"/>
        <w:jc w:val="both"/>
        <w:rPr>
          <w:color w:val="auto"/>
        </w:rPr>
      </w:pPr>
      <w:r w:rsidRPr="00EB2D57">
        <w:rPr>
          <w:color w:val="auto"/>
        </w:rPr>
        <w:t>развитие интеллектуальных и творческих способностей обучающихся, познавательной активности, исследовательских умений, интереса к изучению математики;</w:t>
      </w:r>
    </w:p>
    <w:p w:rsidR="00D511ED" w:rsidRPr="00EB2D57" w:rsidRDefault="00D511ED" w:rsidP="00293F06">
      <w:pPr>
        <w:pStyle w:val="13"/>
        <w:numPr>
          <w:ilvl w:val="0"/>
          <w:numId w:val="249"/>
        </w:numPr>
        <w:spacing w:line="252" w:lineRule="auto"/>
        <w:jc w:val="both"/>
        <w:rPr>
          <w:color w:val="auto"/>
        </w:rPr>
      </w:pPr>
      <w:r w:rsidRPr="00EB2D57">
        <w:rPr>
          <w:color w:val="auto"/>
        </w:rPr>
        <w:t>подведение обучающихся на доступном для них уровне к осознанию взаимосвязи математики и окружающего мира;</w:t>
      </w:r>
    </w:p>
    <w:p w:rsidR="00D511ED" w:rsidRPr="00EB2D57" w:rsidRDefault="00D511ED" w:rsidP="00293F06">
      <w:pPr>
        <w:pStyle w:val="13"/>
        <w:numPr>
          <w:ilvl w:val="0"/>
          <w:numId w:val="249"/>
        </w:numPr>
        <w:spacing w:after="240" w:line="252" w:lineRule="auto"/>
        <w:jc w:val="both"/>
        <w:rPr>
          <w:color w:val="auto"/>
        </w:rPr>
      </w:pPr>
      <w:r w:rsidRPr="00EB2D57">
        <w:rPr>
          <w:color w:val="auto"/>
        </w:rPr>
        <w:t>формирование функциональной математической грамотности: умения распознавать математические объекты в реальных жизненных ситуациях, применять освоенные умения для решения практико-ориентированных задач, интерпретировать полученные результаты и оценивать их на соответствие практической ситуации.</w:t>
      </w:r>
    </w:p>
    <w:p w:rsidR="00D511ED" w:rsidRPr="00EB2D57" w:rsidRDefault="00D511ED" w:rsidP="00D511ED">
      <w:pPr>
        <w:pStyle w:val="13"/>
        <w:spacing w:line="252" w:lineRule="auto"/>
        <w:jc w:val="both"/>
        <w:rPr>
          <w:color w:val="auto"/>
        </w:rPr>
      </w:pPr>
      <w:r w:rsidRPr="00EB2D57">
        <w:rPr>
          <w:color w:val="auto"/>
        </w:rPr>
        <w:t>Основные линии содержания курса математики в 5—6 классах — арифметическая и геометрическая, которые развиваются параллельно, каждая в соответствии с собственной логикой, однако, не независимо одна от другой, а в тесном контакте и взаимодействии. Также в курсе происходит знакомство с элементами алгебры и описательной статистики.</w:t>
      </w:r>
    </w:p>
    <w:p w:rsidR="00D511ED" w:rsidRPr="00EB2D57" w:rsidRDefault="00D511ED" w:rsidP="00D511ED">
      <w:pPr>
        <w:pStyle w:val="13"/>
        <w:spacing w:line="252" w:lineRule="auto"/>
        <w:jc w:val="both"/>
        <w:rPr>
          <w:color w:val="auto"/>
        </w:rPr>
      </w:pPr>
      <w:r w:rsidRPr="00EB2D57">
        <w:rPr>
          <w:color w:val="auto"/>
        </w:rPr>
        <w:t>Изучение арифметического материала начинается со систематизации и развития знаний о натуральных числах, полученных в начальной школе. При этом совершенствование вычислительной техники и формирование новых теоретических знаний сочетается с развитием вычислительной культуры, в частности с обучением простейшим приёмам прикидки и оценки результатов вычислений. Изучение натуральных чисел продолжается в 6 классе знакомством с начальными понятиями теории делимости.</w:t>
      </w:r>
    </w:p>
    <w:p w:rsidR="00D511ED" w:rsidRPr="00EB2D57" w:rsidRDefault="00D511ED" w:rsidP="00D511ED">
      <w:pPr>
        <w:pStyle w:val="13"/>
        <w:spacing w:line="252" w:lineRule="auto"/>
        <w:jc w:val="both"/>
        <w:rPr>
          <w:color w:val="auto"/>
        </w:rPr>
      </w:pPr>
      <w:r w:rsidRPr="00EB2D57">
        <w:rPr>
          <w:color w:val="auto"/>
        </w:rPr>
        <w:t xml:space="preserve">Другой крупный блок в содержании арифметической линии — это дроби. Начало изучения обыкновенных и десятичных дробей отнесено к 5 классу. Это первый этап в освоении дробей, когда происходит знакомство с основными идеями, понятиями темы. При этом рассмотрение обыкновенных дробей в полном объёме предшествует изучению десятичных дробей, что целесообразно с точки зрения логики изложения числовой линии, когда правила действий с десятичными дробями можно обосновать уже известными алгоритмами выполнения действий с обыкновенными дробями. Знакомство с десятичными дробями расширит </w:t>
      </w:r>
      <w:r w:rsidRPr="00EB2D57">
        <w:rPr>
          <w:color w:val="auto"/>
        </w:rPr>
        <w:lastRenderedPageBreak/>
        <w:t>возможности для понимания обучающимися прикладного применения новой записи при изучении других предметов и при практическом использовании. К 6 классу отнесён второй этап в изучении дробей, где происходит совершенствование навыков сравнения и преобразования дробей, освоение новых вычислительных алгоритмов, оттачивание техники вычислений, в том числе значений выражений, содержащих и обыкновенные, и десятичные дроби, установление связей между ними, рассмотрение приёмов решения задач на дроби. В начале 6 класса происходит знакомство с понятием процента.</w:t>
      </w:r>
    </w:p>
    <w:p w:rsidR="00D511ED" w:rsidRPr="00EB2D57" w:rsidRDefault="00D511ED" w:rsidP="00D511ED">
      <w:pPr>
        <w:pStyle w:val="13"/>
        <w:spacing w:line="252" w:lineRule="auto"/>
        <w:jc w:val="both"/>
        <w:rPr>
          <w:color w:val="auto"/>
        </w:rPr>
      </w:pPr>
      <w:r w:rsidRPr="00EB2D57">
        <w:rPr>
          <w:color w:val="auto"/>
        </w:rPr>
        <w:t>Особенностью изучения положительных и отрицательных чисел является то, что они также могут рассматриваться в несколько этапов. В 6 классе в начале изучения темы «Положительные и отрицательные числа» выделяется подтема «Целые числа»,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 Это позволяет на доступном уровне познакомить учащихся практически со всеми основными понятиями темы, в том числе и с правилами знаков при выполнении арифметических действий. Изучение рациональных чисел на этом не закончится, а будет продолжено в курсе алгебры 7 класса, что станет следующим проходом всех принципиальных вопросов, тем самым разделение трудностей облегчает восприятие материала, а распределение во времени способствует прочности приобретаемых навыков.</w:t>
      </w:r>
    </w:p>
    <w:p w:rsidR="00D511ED" w:rsidRPr="00EB2D57" w:rsidRDefault="00D511ED" w:rsidP="00D511ED">
      <w:pPr>
        <w:pStyle w:val="13"/>
        <w:spacing w:line="252" w:lineRule="auto"/>
        <w:jc w:val="both"/>
        <w:rPr>
          <w:color w:val="auto"/>
        </w:rPr>
      </w:pPr>
      <w:r w:rsidRPr="00EB2D57">
        <w:rPr>
          <w:color w:val="auto"/>
        </w:rPr>
        <w:t>При обучении решению текстовых задач в 5—6 классах используются арифметические приёмы решения. Текстовые задачи, решаемые при отработке вычислительных навыков в 5—6 классах, рассматриваются задачи следующих видов: задачи на движение, на части, на покупки, на работу и производительность, на проценты, на отношения и пропорции. Кроме того, обучающиеся знакомятся с приёмами решения задач перебором возможных вариантов, учатся работать с информацией, представленной в форме таблиц или диаграмм.</w:t>
      </w:r>
    </w:p>
    <w:p w:rsidR="00D511ED" w:rsidRPr="00EB2D57" w:rsidRDefault="00D511ED" w:rsidP="00D511ED">
      <w:pPr>
        <w:pStyle w:val="13"/>
        <w:spacing w:line="252" w:lineRule="auto"/>
        <w:jc w:val="both"/>
        <w:rPr>
          <w:color w:val="auto"/>
        </w:rPr>
      </w:pPr>
      <w:r w:rsidRPr="00EB2D57">
        <w:rPr>
          <w:color w:val="auto"/>
        </w:rPr>
        <w:t>В Примерной рабочей программе предусмотрено формирование пропедевтических алгебраических представлений. Буква как символ некоторого числа в зависимости от математического контекста вводится постепенно. Буквенная символика широко используется прежде всего для записи общих утверждений и предложений, формул, в частности для вычисления геометрических величин, в качестве «заместителя» числа.</w:t>
      </w:r>
    </w:p>
    <w:p w:rsidR="00D511ED" w:rsidRPr="00EB2D57" w:rsidRDefault="00D511ED" w:rsidP="00D511ED">
      <w:pPr>
        <w:pStyle w:val="13"/>
        <w:spacing w:after="340" w:line="252" w:lineRule="auto"/>
        <w:jc w:val="both"/>
        <w:rPr>
          <w:color w:val="auto"/>
        </w:rPr>
      </w:pPr>
      <w:r w:rsidRPr="00EB2D57">
        <w:rPr>
          <w:color w:val="auto"/>
        </w:rPr>
        <w:t xml:space="preserve">В курсе «Математики» 5—6 классов представлена наглядная геометрия, направленная на развитие образного мышления, пространственного воображения, изобразительных умений. Это важный этап в изучении геометрии, который осуществляется на наглядно-практическом уровне, опирается на наглядно-образное мышление обучающихся. Большая роль отводится практической деятельности, опыту, эксперименту, моделированию. Обучающиеся знакомятся с геометрическими фигурами </w:t>
      </w:r>
      <w:r w:rsidRPr="00EB2D57">
        <w:rPr>
          <w:color w:val="auto"/>
        </w:rPr>
        <w:lastRenderedPageBreak/>
        <w:t>на плоскости и в пространстве, с их простейшими конфигурациями, учатся изображать их на нелинованной и клетчатой бумаге, рассматривают их простейшие свойства. В процессе изучения наглядной геометрии знания, полученные обучающимися в начальной школе, систематизируются и расширяются.</w:t>
      </w:r>
    </w:p>
    <w:p w:rsidR="00D511ED" w:rsidRPr="00EB2D57" w:rsidRDefault="00D511ED" w:rsidP="00D511ED">
      <w:pPr>
        <w:pStyle w:val="afb"/>
      </w:pPr>
      <w:r w:rsidRPr="00EB2D57">
        <w:t>МЕСТО УЧЕБНОГО КУРСА В УЧЕБНОМ ПЛАНЕ</w:t>
      </w:r>
    </w:p>
    <w:p w:rsidR="00D511ED" w:rsidRPr="00EB2D57" w:rsidRDefault="00D511ED" w:rsidP="00D511ED">
      <w:pPr>
        <w:pStyle w:val="13"/>
        <w:spacing w:line="252" w:lineRule="auto"/>
        <w:jc w:val="both"/>
        <w:rPr>
          <w:color w:val="auto"/>
        </w:rPr>
      </w:pPr>
      <w:r w:rsidRPr="00EB2D57">
        <w:rPr>
          <w:color w:val="auto"/>
        </w:rPr>
        <w:t>Согласно учебному плану в 5—6 классах изучается интегрированный предмет «Математика», который включает арифметический материал и наглядную геометрию, а также пропедевтические сведения из алгебры, элементы логики и начала описательной статистики.</w:t>
      </w:r>
    </w:p>
    <w:p w:rsidR="00D511ED" w:rsidRPr="00EB2D57" w:rsidRDefault="00D511ED" w:rsidP="00D511ED">
      <w:pPr>
        <w:pStyle w:val="13"/>
        <w:spacing w:after="340" w:line="252" w:lineRule="auto"/>
        <w:jc w:val="both"/>
        <w:rPr>
          <w:color w:val="auto"/>
        </w:rPr>
      </w:pPr>
      <w:r w:rsidRPr="00EB2D57">
        <w:rPr>
          <w:color w:val="auto"/>
        </w:rPr>
        <w:t>Учебный план на изучение математики в 5—6 классах отводит не менее 5 учебных часов в неделю в течение каждого года обучения, всего не менее 340 учебных часов.</w:t>
      </w:r>
    </w:p>
    <w:p w:rsidR="00D511ED" w:rsidRDefault="00D511ED" w:rsidP="00D511ED">
      <w:pPr>
        <w:pStyle w:val="afb"/>
      </w:pPr>
      <w:r w:rsidRPr="00EB2D57">
        <w:t xml:space="preserve">СОДЕРЖАНИЕ УЧЕБНОГО КУРСА (ПО ГОДАМ ОБУЧЕНИЯ) </w:t>
      </w:r>
    </w:p>
    <w:p w:rsidR="00D511ED" w:rsidRDefault="00D511ED" w:rsidP="00D511ED">
      <w:pPr>
        <w:pStyle w:val="afb"/>
      </w:pPr>
    </w:p>
    <w:p w:rsidR="00D511ED" w:rsidRPr="004262A7" w:rsidRDefault="00D511ED" w:rsidP="00D511ED">
      <w:pPr>
        <w:pStyle w:val="afb"/>
      </w:pPr>
      <w:r w:rsidRPr="004262A7">
        <w:t>5 класс</w:t>
      </w:r>
    </w:p>
    <w:p w:rsidR="00D511ED" w:rsidRDefault="00D511ED" w:rsidP="00D511ED">
      <w:pPr>
        <w:pStyle w:val="13"/>
        <w:spacing w:line="266" w:lineRule="auto"/>
        <w:jc w:val="both"/>
        <w:rPr>
          <w:b/>
          <w:bCs/>
          <w:i/>
          <w:iCs/>
          <w:color w:val="auto"/>
          <w:sz w:val="19"/>
          <w:szCs w:val="19"/>
        </w:rPr>
      </w:pPr>
    </w:p>
    <w:p w:rsidR="00D511ED" w:rsidRPr="00EB2D57" w:rsidRDefault="00D511ED" w:rsidP="00D511ED">
      <w:pPr>
        <w:pStyle w:val="13"/>
        <w:spacing w:line="266" w:lineRule="auto"/>
        <w:jc w:val="both"/>
        <w:rPr>
          <w:color w:val="auto"/>
          <w:sz w:val="19"/>
          <w:szCs w:val="19"/>
        </w:rPr>
      </w:pPr>
      <w:r w:rsidRPr="00EB2D57">
        <w:rPr>
          <w:b/>
          <w:bCs/>
          <w:i/>
          <w:iCs/>
          <w:color w:val="auto"/>
          <w:sz w:val="19"/>
          <w:szCs w:val="19"/>
        </w:rPr>
        <w:t>Натуральные числа и нуль</w:t>
      </w:r>
    </w:p>
    <w:p w:rsidR="00D511ED" w:rsidRPr="00EB2D57" w:rsidRDefault="00D511ED" w:rsidP="00D511ED">
      <w:pPr>
        <w:pStyle w:val="13"/>
        <w:spacing w:line="252" w:lineRule="auto"/>
        <w:jc w:val="both"/>
        <w:rPr>
          <w:color w:val="auto"/>
        </w:rPr>
      </w:pPr>
      <w:r w:rsidRPr="00EB2D57">
        <w:rPr>
          <w:color w:val="auto"/>
        </w:rPr>
        <w:t>Натуральное число. Ряд натуральных чисел. Число 0. Изображение натуральных чисел точками на координатной (числовой) прямой.</w:t>
      </w:r>
    </w:p>
    <w:p w:rsidR="00D511ED" w:rsidRPr="00EB2D57" w:rsidRDefault="00D511ED" w:rsidP="00D511ED">
      <w:pPr>
        <w:pStyle w:val="13"/>
        <w:spacing w:line="252" w:lineRule="auto"/>
        <w:jc w:val="both"/>
        <w:rPr>
          <w:color w:val="auto"/>
        </w:rPr>
      </w:pPr>
      <w:r w:rsidRPr="00EB2D57">
        <w:rPr>
          <w:color w:val="auto"/>
        </w:rPr>
        <w:t>Позиционная система счисления. Римская нумерация как пример непозиционной системы счисления. Десятичная система счисления.</w:t>
      </w:r>
    </w:p>
    <w:p w:rsidR="00D511ED" w:rsidRPr="00EB2D57" w:rsidRDefault="00D511ED" w:rsidP="00D511ED">
      <w:pPr>
        <w:pStyle w:val="13"/>
        <w:spacing w:line="252" w:lineRule="auto"/>
        <w:ind w:firstLine="238"/>
        <w:jc w:val="both"/>
        <w:rPr>
          <w:color w:val="auto"/>
        </w:rPr>
      </w:pPr>
      <w:r w:rsidRPr="00EB2D57">
        <w:rPr>
          <w:color w:val="auto"/>
        </w:rPr>
        <w:t>Сравнение натуральных чисел, сравнение натуральных чисел с нулём. Способы сравнения. Округление натуральных чисел.</w:t>
      </w:r>
    </w:p>
    <w:p w:rsidR="00D511ED" w:rsidRPr="00EB2D57" w:rsidRDefault="00D511ED" w:rsidP="00D511ED">
      <w:pPr>
        <w:pStyle w:val="13"/>
        <w:spacing w:line="252" w:lineRule="auto"/>
        <w:ind w:firstLine="238"/>
        <w:jc w:val="both"/>
        <w:rPr>
          <w:color w:val="auto"/>
        </w:rPr>
      </w:pPr>
      <w:r w:rsidRPr="00EB2D57">
        <w:rPr>
          <w:color w:val="auto"/>
        </w:rPr>
        <w:t>Сложение натуральных чисел; свойство нуля при сложении. Вычитание как действие, обратное сложению. Умножение натуральных чисел; свойства нуля и единицы при умножении. Деление как действие, обратное умножению. Компоненты действий, связь между ними. Проверка результата арифметического действия. Переместительное и сочетательное свойства (законы) сложения и умножения, распределительное свойство (закон) умножения.</w:t>
      </w:r>
    </w:p>
    <w:p w:rsidR="00D511ED" w:rsidRPr="00EB2D57" w:rsidRDefault="00D511ED" w:rsidP="00D511ED">
      <w:pPr>
        <w:pStyle w:val="13"/>
        <w:spacing w:line="252" w:lineRule="auto"/>
        <w:jc w:val="both"/>
        <w:rPr>
          <w:color w:val="auto"/>
        </w:rPr>
      </w:pPr>
      <w:r w:rsidRPr="00EB2D57">
        <w:rPr>
          <w:color w:val="auto"/>
        </w:rPr>
        <w:t>Использование букв для обозначения неизвестного компонента и записи свойств арифметических действий.</w:t>
      </w:r>
    </w:p>
    <w:p w:rsidR="00D511ED" w:rsidRPr="00EB2D57" w:rsidRDefault="00D511ED" w:rsidP="00D511ED">
      <w:pPr>
        <w:pStyle w:val="13"/>
        <w:spacing w:line="252" w:lineRule="auto"/>
        <w:jc w:val="both"/>
        <w:rPr>
          <w:color w:val="auto"/>
        </w:rPr>
      </w:pPr>
      <w:r w:rsidRPr="00EB2D57">
        <w:rPr>
          <w:color w:val="auto"/>
        </w:rPr>
        <w:t>Делители и кратные числа, разложение на множители. Простые и составные числа. Признаки делимости на 2, 5, 10, 3, 9. Деление с остатком.</w:t>
      </w:r>
    </w:p>
    <w:p w:rsidR="00D511ED" w:rsidRPr="00EB2D57" w:rsidRDefault="00D511ED" w:rsidP="00D511ED">
      <w:pPr>
        <w:pStyle w:val="13"/>
        <w:spacing w:line="252" w:lineRule="auto"/>
        <w:jc w:val="both"/>
        <w:rPr>
          <w:color w:val="auto"/>
        </w:rPr>
      </w:pPr>
      <w:r w:rsidRPr="00EB2D57">
        <w:rPr>
          <w:color w:val="auto"/>
        </w:rPr>
        <w:t>Степень с натуральным показателем. Запись числа в виде суммы разрядных слагаемых.</w:t>
      </w:r>
    </w:p>
    <w:p w:rsidR="00D511ED" w:rsidRPr="00EB2D57" w:rsidRDefault="00D511ED" w:rsidP="00D511ED">
      <w:pPr>
        <w:pStyle w:val="13"/>
        <w:spacing w:after="120" w:line="252" w:lineRule="auto"/>
        <w:jc w:val="both"/>
        <w:rPr>
          <w:color w:val="auto"/>
        </w:rPr>
      </w:pPr>
      <w:r w:rsidRPr="00EB2D57">
        <w:rPr>
          <w:color w:val="auto"/>
        </w:rPr>
        <w:t xml:space="preserve">Числовое выражение. Вычисление значений числовых выражений; порядок выполнения действий. Использование при вычислениях переместительного и сочетательного свойств (законов) сложения и </w:t>
      </w:r>
      <w:r w:rsidRPr="00EB2D57">
        <w:rPr>
          <w:color w:val="auto"/>
        </w:rPr>
        <w:lastRenderedPageBreak/>
        <w:t>умножения, распределительного свойства умножения.</w:t>
      </w:r>
    </w:p>
    <w:p w:rsidR="00D511ED" w:rsidRPr="00EB2D57" w:rsidRDefault="00D511ED" w:rsidP="00D511ED">
      <w:pPr>
        <w:pStyle w:val="13"/>
        <w:spacing w:line="266" w:lineRule="auto"/>
        <w:jc w:val="both"/>
        <w:rPr>
          <w:color w:val="auto"/>
          <w:sz w:val="19"/>
          <w:szCs w:val="19"/>
        </w:rPr>
      </w:pPr>
      <w:r w:rsidRPr="00EB2D57">
        <w:rPr>
          <w:b/>
          <w:bCs/>
          <w:i/>
          <w:iCs/>
          <w:color w:val="auto"/>
          <w:sz w:val="19"/>
          <w:szCs w:val="19"/>
        </w:rPr>
        <w:t>Дроби</w:t>
      </w:r>
    </w:p>
    <w:p w:rsidR="00D511ED" w:rsidRPr="00EB2D57" w:rsidRDefault="00D511ED" w:rsidP="00D511ED">
      <w:pPr>
        <w:pStyle w:val="13"/>
        <w:jc w:val="both"/>
        <w:rPr>
          <w:color w:val="auto"/>
        </w:rPr>
      </w:pPr>
      <w:r w:rsidRPr="00EB2D57">
        <w:rPr>
          <w:color w:val="auto"/>
        </w:rPr>
        <w:t>Представление о дроби как способе записи части величины. Обыкновенные дроби. Правильные и неправильные дроби. Смешанная дробь; представление смешанной дроби в виде неправильной дроби и выделение целой части числа из неправильной дроби. Изображение дробей точками на числовой прямой. Основное свойство дроби. Сокращение дробей. Приведение дроби к новому знаменателю. Сравнение дробей.</w:t>
      </w:r>
    </w:p>
    <w:p w:rsidR="00D511ED" w:rsidRPr="00EB2D57" w:rsidRDefault="00D511ED" w:rsidP="00D511ED">
      <w:pPr>
        <w:pStyle w:val="13"/>
        <w:jc w:val="both"/>
        <w:rPr>
          <w:color w:val="auto"/>
        </w:rPr>
      </w:pPr>
      <w:r w:rsidRPr="00EB2D57">
        <w:rPr>
          <w:color w:val="auto"/>
        </w:rPr>
        <w:t>Сложение и вычитание дробей. Умножение и деление дробей; взаимно-обратные дроби. Нахождение части целого и целого по его части.</w:t>
      </w:r>
    </w:p>
    <w:p w:rsidR="00D511ED" w:rsidRPr="00EB2D57" w:rsidRDefault="00D511ED" w:rsidP="00D511ED">
      <w:pPr>
        <w:pStyle w:val="13"/>
        <w:jc w:val="both"/>
        <w:rPr>
          <w:color w:val="auto"/>
        </w:rPr>
      </w:pPr>
      <w:r w:rsidRPr="00EB2D57">
        <w:rPr>
          <w:color w:val="auto"/>
        </w:rPr>
        <w:t>Десятичная запись дробей. Представление десятичной дроби в виде обыкновенной. Изображение десятичных дробей точками на числовой прямой. Сравнение десятичных дробей.</w:t>
      </w:r>
    </w:p>
    <w:p w:rsidR="00D511ED" w:rsidRPr="00EB2D57" w:rsidRDefault="00D511ED" w:rsidP="00D511ED">
      <w:pPr>
        <w:pStyle w:val="13"/>
        <w:spacing w:after="120"/>
        <w:jc w:val="both"/>
        <w:rPr>
          <w:color w:val="auto"/>
        </w:rPr>
      </w:pPr>
      <w:r w:rsidRPr="00EB2D57">
        <w:rPr>
          <w:color w:val="auto"/>
        </w:rPr>
        <w:t>Арифметические действия с десятичными дробями. Округление десятичных дробей.</w:t>
      </w:r>
    </w:p>
    <w:p w:rsidR="00D511ED" w:rsidRPr="00EB2D57" w:rsidRDefault="00D511ED" w:rsidP="00D511ED">
      <w:pPr>
        <w:pStyle w:val="13"/>
        <w:spacing w:line="266" w:lineRule="auto"/>
        <w:jc w:val="both"/>
        <w:rPr>
          <w:color w:val="auto"/>
          <w:sz w:val="19"/>
          <w:szCs w:val="19"/>
        </w:rPr>
      </w:pPr>
      <w:r w:rsidRPr="00EB2D57">
        <w:rPr>
          <w:b/>
          <w:bCs/>
          <w:i/>
          <w:iCs/>
          <w:color w:val="auto"/>
          <w:sz w:val="19"/>
          <w:szCs w:val="19"/>
        </w:rPr>
        <w:t>Решение текстовых задач</w:t>
      </w:r>
    </w:p>
    <w:p w:rsidR="00D511ED" w:rsidRPr="00EB2D57" w:rsidRDefault="00D511ED" w:rsidP="00D511ED">
      <w:pPr>
        <w:pStyle w:val="13"/>
        <w:spacing w:after="60"/>
        <w:jc w:val="both"/>
        <w:rPr>
          <w:color w:val="auto"/>
        </w:rPr>
      </w:pPr>
      <w:r w:rsidRPr="00EB2D57">
        <w:rPr>
          <w:color w:val="auto"/>
        </w:rPr>
        <w:t>Решение текстовых задач арифметическим способом. Решение логических задач. Решение задач перебором всех возможных вариантов. Использование при решении задач таблиц и схем.</w:t>
      </w:r>
    </w:p>
    <w:p w:rsidR="00D511ED" w:rsidRPr="00EB2D57" w:rsidRDefault="00D511ED" w:rsidP="00D511ED">
      <w:pPr>
        <w:pStyle w:val="13"/>
        <w:spacing w:line="252" w:lineRule="auto"/>
        <w:jc w:val="both"/>
        <w:rPr>
          <w:color w:val="auto"/>
        </w:rPr>
      </w:pPr>
      <w:r w:rsidRPr="00EB2D57">
        <w:rPr>
          <w:color w:val="auto"/>
        </w:rPr>
        <w:t>Решение задач, содержащих зависимости, связывающие величины: скорость, время, расстояние; цена, количество, стоимость. Единицы измерения: массы, объёма, цены; расстояния, времени, скорости. Связь между единицами измерения каждой величины.</w:t>
      </w:r>
    </w:p>
    <w:p w:rsidR="00D511ED" w:rsidRPr="00EB2D57" w:rsidRDefault="00D511ED" w:rsidP="00D511ED">
      <w:pPr>
        <w:pStyle w:val="13"/>
        <w:spacing w:line="252" w:lineRule="auto"/>
        <w:jc w:val="both"/>
        <w:rPr>
          <w:color w:val="auto"/>
        </w:rPr>
      </w:pPr>
      <w:r w:rsidRPr="00EB2D57">
        <w:rPr>
          <w:color w:val="auto"/>
        </w:rPr>
        <w:t>Решение основных задач на дроби.</w:t>
      </w:r>
    </w:p>
    <w:p w:rsidR="00D511ED" w:rsidRPr="00EB2D57" w:rsidRDefault="00D511ED" w:rsidP="00D511ED">
      <w:pPr>
        <w:pStyle w:val="13"/>
        <w:spacing w:after="80" w:line="252" w:lineRule="auto"/>
        <w:jc w:val="both"/>
        <w:rPr>
          <w:color w:val="auto"/>
        </w:rPr>
      </w:pPr>
      <w:r w:rsidRPr="00EB2D57">
        <w:rPr>
          <w:color w:val="auto"/>
        </w:rPr>
        <w:t>Представление данных в виде таблиц, столбчатых диаграмм.</w:t>
      </w:r>
    </w:p>
    <w:p w:rsidR="00D511ED" w:rsidRPr="00EB2D57" w:rsidRDefault="00D511ED" w:rsidP="00D511ED">
      <w:pPr>
        <w:pStyle w:val="13"/>
        <w:spacing w:line="266" w:lineRule="auto"/>
        <w:jc w:val="both"/>
        <w:rPr>
          <w:color w:val="auto"/>
          <w:sz w:val="19"/>
          <w:szCs w:val="19"/>
        </w:rPr>
      </w:pPr>
      <w:r w:rsidRPr="00EB2D57">
        <w:rPr>
          <w:b/>
          <w:bCs/>
          <w:i/>
          <w:iCs/>
          <w:color w:val="auto"/>
          <w:sz w:val="19"/>
          <w:szCs w:val="19"/>
        </w:rPr>
        <w:t>Наглядная геометрия</w:t>
      </w:r>
    </w:p>
    <w:p w:rsidR="00D511ED" w:rsidRPr="00EB2D57" w:rsidRDefault="00D511ED" w:rsidP="00D511ED">
      <w:pPr>
        <w:pStyle w:val="13"/>
        <w:jc w:val="both"/>
        <w:rPr>
          <w:color w:val="auto"/>
        </w:rPr>
      </w:pPr>
      <w:r w:rsidRPr="00EB2D57">
        <w:rPr>
          <w:color w:val="auto"/>
        </w:rPr>
        <w:t>Наглядные представления о фигурах на плоскости: точка, прямая, отрезок, луч, угол, ломаная, многоугольник, окружность, круг. Угол. Прямой, острый, тупой и развёрнутый углы.</w:t>
      </w:r>
    </w:p>
    <w:p w:rsidR="00D511ED" w:rsidRPr="00EB2D57" w:rsidRDefault="00D511ED" w:rsidP="00D511ED">
      <w:pPr>
        <w:pStyle w:val="13"/>
        <w:jc w:val="both"/>
        <w:rPr>
          <w:color w:val="auto"/>
        </w:rPr>
      </w:pPr>
      <w:r w:rsidRPr="00EB2D57">
        <w:rPr>
          <w:color w:val="auto"/>
        </w:rPr>
        <w:t>Длина отрезка, метрические единицы длины. Длина ломаной, периметр многоугольника. Измерение и построение углов с помощью транспортира.</w:t>
      </w:r>
    </w:p>
    <w:p w:rsidR="00D511ED" w:rsidRPr="00EB2D57" w:rsidRDefault="00D511ED" w:rsidP="00D511ED">
      <w:pPr>
        <w:pStyle w:val="13"/>
        <w:jc w:val="both"/>
        <w:rPr>
          <w:color w:val="auto"/>
        </w:rPr>
      </w:pPr>
      <w:r w:rsidRPr="00EB2D57">
        <w:rPr>
          <w:color w:val="auto"/>
        </w:rPr>
        <w:t>Наглядные представления о фигурах на плоскости: многоугольник; прямоугольник, квадрат; треугольник, о равенстве фигур.</w:t>
      </w:r>
    </w:p>
    <w:p w:rsidR="00D511ED" w:rsidRPr="00EB2D57" w:rsidRDefault="00D511ED" w:rsidP="00D511ED">
      <w:pPr>
        <w:pStyle w:val="13"/>
        <w:jc w:val="both"/>
        <w:rPr>
          <w:color w:val="auto"/>
        </w:rPr>
      </w:pPr>
      <w:r w:rsidRPr="00EB2D57">
        <w:rPr>
          <w:color w:val="auto"/>
        </w:rPr>
        <w:t>Изображение фигур, в том числе на клетчатой бумаге. Построение конфигураций из частей прямой, окружности на нелинованной и клетчатой бумаге. Использование свойств сторон и углов прямоугольника, квадрата.</w:t>
      </w:r>
    </w:p>
    <w:p w:rsidR="00D511ED" w:rsidRPr="00EB2D57" w:rsidRDefault="00D511ED" w:rsidP="00D511ED">
      <w:pPr>
        <w:pStyle w:val="13"/>
        <w:jc w:val="both"/>
        <w:rPr>
          <w:color w:val="auto"/>
        </w:rPr>
      </w:pPr>
      <w:r w:rsidRPr="00EB2D57">
        <w:rPr>
          <w:color w:val="auto"/>
        </w:rPr>
        <w:t>Площадь прямоугольника и многоугольников, составленных из прямоугольников, в том числе фигур, изображённых на клетчатой бумаге. Единицы измерения площади.</w:t>
      </w:r>
    </w:p>
    <w:p w:rsidR="00D511ED" w:rsidRPr="00EB2D57" w:rsidRDefault="00D511ED" w:rsidP="00D511ED">
      <w:pPr>
        <w:pStyle w:val="13"/>
        <w:jc w:val="both"/>
        <w:rPr>
          <w:color w:val="auto"/>
        </w:rPr>
      </w:pPr>
      <w:r w:rsidRPr="00EB2D57">
        <w:rPr>
          <w:color w:val="auto"/>
        </w:rPr>
        <w:t xml:space="preserve">Наглядные представления о пространственных фигурах: прямоугольный параллелепипед, куб, многогранники. Изображение </w:t>
      </w:r>
      <w:r w:rsidRPr="00EB2D57">
        <w:rPr>
          <w:color w:val="auto"/>
        </w:rPr>
        <w:lastRenderedPageBreak/>
        <w:t>простейших многогранников. Развёртки куба и параллелепипеда. Создание моделей многогранников (из бумаги, проволоки, пластилина и др.).</w:t>
      </w:r>
    </w:p>
    <w:p w:rsidR="00D511ED" w:rsidRPr="00EB2D57" w:rsidRDefault="00D511ED" w:rsidP="00D511ED">
      <w:pPr>
        <w:pStyle w:val="13"/>
        <w:spacing w:after="260"/>
        <w:jc w:val="both"/>
        <w:rPr>
          <w:color w:val="auto"/>
        </w:rPr>
      </w:pPr>
      <w:r w:rsidRPr="00EB2D57">
        <w:rPr>
          <w:color w:val="auto"/>
        </w:rPr>
        <w:t>Объём прямоугольного параллелепипеда, куба. Единицы измерения объёма.</w:t>
      </w:r>
    </w:p>
    <w:p w:rsidR="00D511ED" w:rsidRPr="00EB2D57" w:rsidRDefault="00D511ED" w:rsidP="00D511ED">
      <w:pPr>
        <w:pStyle w:val="afb"/>
      </w:pPr>
      <w:bookmarkStart w:id="506" w:name="bookmark1268"/>
      <w:r w:rsidRPr="00EB2D57">
        <w:t>6 класс</w:t>
      </w:r>
      <w:bookmarkEnd w:id="506"/>
    </w:p>
    <w:p w:rsidR="00D511ED" w:rsidRDefault="00D511ED" w:rsidP="00D511ED">
      <w:pPr>
        <w:pStyle w:val="13"/>
        <w:spacing w:line="266" w:lineRule="auto"/>
        <w:jc w:val="both"/>
        <w:rPr>
          <w:b/>
          <w:bCs/>
          <w:i/>
          <w:iCs/>
          <w:color w:val="auto"/>
          <w:sz w:val="19"/>
          <w:szCs w:val="19"/>
        </w:rPr>
      </w:pPr>
    </w:p>
    <w:p w:rsidR="00D511ED" w:rsidRPr="00EB2D57" w:rsidRDefault="00D511ED" w:rsidP="00D511ED">
      <w:pPr>
        <w:pStyle w:val="13"/>
        <w:spacing w:line="266" w:lineRule="auto"/>
        <w:jc w:val="both"/>
        <w:rPr>
          <w:color w:val="auto"/>
          <w:sz w:val="19"/>
          <w:szCs w:val="19"/>
        </w:rPr>
      </w:pPr>
      <w:r w:rsidRPr="00EB2D57">
        <w:rPr>
          <w:b/>
          <w:bCs/>
          <w:i/>
          <w:iCs/>
          <w:color w:val="auto"/>
          <w:sz w:val="19"/>
          <w:szCs w:val="19"/>
        </w:rPr>
        <w:t>Натуральные числа</w:t>
      </w:r>
    </w:p>
    <w:p w:rsidR="00D511ED" w:rsidRPr="00EB2D57" w:rsidRDefault="00D511ED" w:rsidP="00D511ED">
      <w:pPr>
        <w:pStyle w:val="13"/>
        <w:spacing w:after="80"/>
        <w:jc w:val="both"/>
        <w:rPr>
          <w:color w:val="auto"/>
        </w:rPr>
      </w:pPr>
      <w:r w:rsidRPr="00EB2D57">
        <w:rPr>
          <w:color w:val="auto"/>
        </w:rPr>
        <w:t>Арифметические действия с многозначными натуральными числами. Числовые выражения, порядок действий, использование скобок. Использование при вычислениях переместительного и сочетательного свойств сложения и умножения, распределительного свойства умножения. Округление натуральных чисел.</w:t>
      </w:r>
    </w:p>
    <w:p w:rsidR="00D511ED" w:rsidRPr="00EB2D57" w:rsidRDefault="00D511ED" w:rsidP="00D511ED">
      <w:pPr>
        <w:pStyle w:val="13"/>
        <w:spacing w:after="100" w:line="252" w:lineRule="auto"/>
        <w:jc w:val="both"/>
        <w:rPr>
          <w:color w:val="auto"/>
        </w:rPr>
      </w:pPr>
      <w:r w:rsidRPr="00EB2D57">
        <w:rPr>
          <w:color w:val="auto"/>
        </w:rPr>
        <w:t>Делители и кратные числа; наибольший общий делитель и наименьшее общее кратное. Делимость суммы и произведения. Деление с остатком.</w:t>
      </w:r>
    </w:p>
    <w:p w:rsidR="00D511ED" w:rsidRPr="00EB2D57" w:rsidRDefault="00D511ED" w:rsidP="00D511ED">
      <w:pPr>
        <w:pStyle w:val="13"/>
        <w:spacing w:line="266" w:lineRule="auto"/>
        <w:jc w:val="both"/>
        <w:rPr>
          <w:color w:val="auto"/>
          <w:sz w:val="19"/>
          <w:szCs w:val="19"/>
        </w:rPr>
      </w:pPr>
      <w:r w:rsidRPr="00EB2D57">
        <w:rPr>
          <w:b/>
          <w:bCs/>
          <w:i/>
          <w:iCs/>
          <w:color w:val="auto"/>
          <w:sz w:val="19"/>
          <w:szCs w:val="19"/>
        </w:rPr>
        <w:t>Дроби</w:t>
      </w:r>
    </w:p>
    <w:p w:rsidR="00D511ED" w:rsidRPr="00EB2D57" w:rsidRDefault="00D511ED" w:rsidP="00D511ED">
      <w:pPr>
        <w:pStyle w:val="13"/>
        <w:jc w:val="both"/>
        <w:rPr>
          <w:color w:val="auto"/>
        </w:rPr>
      </w:pPr>
      <w:r w:rsidRPr="00EB2D57">
        <w:rPr>
          <w:color w:val="auto"/>
        </w:rPr>
        <w:t>Обыкновенная дробь, основное свойство дроби, сокращение дробей. Сравнение и упорядочивание дробей. Решение задач на нахождение части от целого и целого по его части. Дробное число как результат деления. Представление десятичной дроби в виде обыкновенной дроби и возможность представления обыкновенной дроби в виде десятичной. Десятичные дроби и метрическая система мер. Арифметические действия и числовые выражения с обыкновенными и десятичными дробями.</w:t>
      </w:r>
    </w:p>
    <w:p w:rsidR="00D511ED" w:rsidRPr="00EB2D57" w:rsidRDefault="00D511ED" w:rsidP="00D511ED">
      <w:pPr>
        <w:pStyle w:val="13"/>
        <w:jc w:val="both"/>
        <w:rPr>
          <w:color w:val="auto"/>
        </w:rPr>
      </w:pPr>
      <w:r w:rsidRPr="00EB2D57">
        <w:rPr>
          <w:color w:val="auto"/>
        </w:rPr>
        <w:t>Отношение. Деление в данном отношении. Масштаб, пропорция. Применение пропорций при решении задач.</w:t>
      </w:r>
    </w:p>
    <w:p w:rsidR="00D511ED" w:rsidRPr="00EB2D57" w:rsidRDefault="00D511ED" w:rsidP="00D511ED">
      <w:pPr>
        <w:pStyle w:val="13"/>
        <w:spacing w:after="100"/>
        <w:jc w:val="both"/>
        <w:rPr>
          <w:color w:val="auto"/>
        </w:rPr>
      </w:pPr>
      <w:r w:rsidRPr="00EB2D57">
        <w:rPr>
          <w:color w:val="auto"/>
        </w:rPr>
        <w:t>Понятие процента. Вычисление процента от величины и величины по её проценту. Выражение процентов десятичными дробями. Решение задач на проценты. Выражение отношения величин в процентах.</w:t>
      </w:r>
    </w:p>
    <w:p w:rsidR="00D511ED" w:rsidRPr="00EB2D57" w:rsidRDefault="00D511ED" w:rsidP="00D511ED">
      <w:pPr>
        <w:pStyle w:val="13"/>
        <w:spacing w:line="266" w:lineRule="auto"/>
        <w:jc w:val="both"/>
        <w:rPr>
          <w:color w:val="auto"/>
          <w:sz w:val="19"/>
          <w:szCs w:val="19"/>
        </w:rPr>
      </w:pPr>
      <w:r w:rsidRPr="00EB2D57">
        <w:rPr>
          <w:b/>
          <w:bCs/>
          <w:i/>
          <w:iCs/>
          <w:color w:val="auto"/>
          <w:sz w:val="19"/>
          <w:szCs w:val="19"/>
        </w:rPr>
        <w:t>Положительные и отрицательные числа</w:t>
      </w:r>
    </w:p>
    <w:p w:rsidR="00D511ED" w:rsidRPr="00EB2D57" w:rsidRDefault="00D511ED" w:rsidP="00D511ED">
      <w:pPr>
        <w:pStyle w:val="13"/>
        <w:spacing w:line="252" w:lineRule="auto"/>
        <w:jc w:val="both"/>
        <w:rPr>
          <w:color w:val="auto"/>
        </w:rPr>
      </w:pPr>
      <w:r w:rsidRPr="00EB2D57">
        <w:rPr>
          <w:color w:val="auto"/>
        </w:rPr>
        <w:t>Положительные и отрицательные числа. Целые числа. Модуль числа, геометрическая интерпретация модуля числа. Изображение чисел на координатной прямой. Числовые промежутки.</w:t>
      </w:r>
    </w:p>
    <w:p w:rsidR="00D511ED" w:rsidRPr="00EB2D57" w:rsidRDefault="00D511ED" w:rsidP="00D511ED">
      <w:pPr>
        <w:pStyle w:val="13"/>
        <w:spacing w:line="252" w:lineRule="auto"/>
        <w:jc w:val="both"/>
        <w:rPr>
          <w:color w:val="auto"/>
        </w:rPr>
      </w:pPr>
      <w:r w:rsidRPr="00EB2D57">
        <w:rPr>
          <w:color w:val="auto"/>
        </w:rPr>
        <w:t>Сравнение чисел. Арифметические действия с положительными и отрицательными числами.</w:t>
      </w:r>
    </w:p>
    <w:p w:rsidR="00D511ED" w:rsidRPr="00EB2D57" w:rsidRDefault="00D511ED" w:rsidP="00D511ED">
      <w:pPr>
        <w:pStyle w:val="13"/>
        <w:spacing w:after="100" w:line="252" w:lineRule="auto"/>
        <w:jc w:val="both"/>
        <w:rPr>
          <w:color w:val="auto"/>
        </w:rPr>
      </w:pPr>
      <w:r w:rsidRPr="00EB2D57">
        <w:rPr>
          <w:color w:val="auto"/>
        </w:rPr>
        <w:t>Прямоугольная система координат на плоскости. Координаты точки на плоскости, абсцисса и ордината. Построение точек и фигур на координатной плоскости.</w:t>
      </w:r>
    </w:p>
    <w:p w:rsidR="00D511ED" w:rsidRPr="00EB2D57" w:rsidRDefault="00D511ED" w:rsidP="00D511ED">
      <w:pPr>
        <w:pStyle w:val="13"/>
        <w:spacing w:line="266" w:lineRule="auto"/>
        <w:jc w:val="both"/>
        <w:rPr>
          <w:color w:val="auto"/>
          <w:sz w:val="19"/>
          <w:szCs w:val="19"/>
        </w:rPr>
      </w:pPr>
      <w:r w:rsidRPr="00EB2D57">
        <w:rPr>
          <w:b/>
          <w:bCs/>
          <w:i/>
          <w:iCs/>
          <w:color w:val="auto"/>
          <w:sz w:val="19"/>
          <w:szCs w:val="19"/>
        </w:rPr>
        <w:t>Буквенные выражения</w:t>
      </w:r>
    </w:p>
    <w:p w:rsidR="00D511ED" w:rsidRPr="00EB2D57" w:rsidRDefault="00D511ED" w:rsidP="00D511ED">
      <w:pPr>
        <w:pStyle w:val="13"/>
        <w:spacing w:after="100"/>
        <w:jc w:val="both"/>
        <w:rPr>
          <w:color w:val="auto"/>
        </w:rPr>
      </w:pPr>
      <w:r w:rsidRPr="00EB2D57">
        <w:rPr>
          <w:color w:val="auto"/>
        </w:rPr>
        <w:t xml:space="preserve">Применение букв для записи математических выражений и предложений. Свойства арифметических действий. Буквенные выражения и числовые подстановки. Буквенные равенства, нахождение неизвестного </w:t>
      </w:r>
      <w:r w:rsidRPr="00EB2D57">
        <w:rPr>
          <w:color w:val="auto"/>
        </w:rPr>
        <w:lastRenderedPageBreak/>
        <w:t>компонента. Формулы; формулы периметра и площади прямоугольника, квадрата, объёма параллелепипеда и куба.</w:t>
      </w:r>
    </w:p>
    <w:p w:rsidR="00D511ED" w:rsidRPr="00EB2D57" w:rsidRDefault="00D511ED" w:rsidP="00D511ED">
      <w:pPr>
        <w:pStyle w:val="13"/>
        <w:spacing w:line="266" w:lineRule="auto"/>
        <w:jc w:val="both"/>
        <w:rPr>
          <w:color w:val="auto"/>
          <w:sz w:val="19"/>
          <w:szCs w:val="19"/>
        </w:rPr>
      </w:pPr>
      <w:r w:rsidRPr="00EB2D57">
        <w:rPr>
          <w:b/>
          <w:bCs/>
          <w:i/>
          <w:iCs/>
          <w:color w:val="auto"/>
          <w:sz w:val="19"/>
          <w:szCs w:val="19"/>
        </w:rPr>
        <w:t>Решение текстовых задач</w:t>
      </w:r>
    </w:p>
    <w:p w:rsidR="00D511ED" w:rsidRPr="00EB2D57" w:rsidRDefault="00D511ED" w:rsidP="00D511ED">
      <w:pPr>
        <w:pStyle w:val="13"/>
        <w:spacing w:line="252" w:lineRule="auto"/>
        <w:jc w:val="both"/>
        <w:rPr>
          <w:color w:val="auto"/>
        </w:rPr>
      </w:pPr>
      <w:r w:rsidRPr="00EB2D57">
        <w:rPr>
          <w:color w:val="auto"/>
        </w:rPr>
        <w:t>Решение текстовых задач арифметическим способом. Решение логических задач. Решение задач перебором всех возможных вариантов.</w:t>
      </w:r>
    </w:p>
    <w:p w:rsidR="00D511ED" w:rsidRPr="00EB2D57" w:rsidRDefault="00D511ED" w:rsidP="00D511ED">
      <w:pPr>
        <w:pStyle w:val="13"/>
        <w:spacing w:line="252" w:lineRule="auto"/>
        <w:jc w:val="both"/>
        <w:rPr>
          <w:color w:val="auto"/>
        </w:rPr>
      </w:pPr>
      <w:r w:rsidRPr="00EB2D57">
        <w:rPr>
          <w:color w:val="auto"/>
        </w:rPr>
        <w:t>Решение задач, содержащих зависимости, связывающих величины: скорость, время, расстояние; цена, количество, стоимость; производительность, время, объём работы. Единицы измерения: массы, стоимости; расстояния, времени, скорости. Связь между единицами измерения каждой величины.</w:t>
      </w:r>
    </w:p>
    <w:p w:rsidR="00D511ED" w:rsidRPr="00EB2D57" w:rsidRDefault="00D511ED" w:rsidP="00D511ED">
      <w:pPr>
        <w:pStyle w:val="13"/>
        <w:spacing w:line="252" w:lineRule="auto"/>
        <w:jc w:val="both"/>
        <w:rPr>
          <w:color w:val="auto"/>
        </w:rPr>
      </w:pPr>
      <w:r w:rsidRPr="00EB2D57">
        <w:rPr>
          <w:color w:val="auto"/>
        </w:rPr>
        <w:t>Решение задач, связанных с отношением, пропорциональностью величин, процентами; решение основных задач на дроби и проценты.</w:t>
      </w:r>
    </w:p>
    <w:p w:rsidR="00D511ED" w:rsidRPr="00EB2D57" w:rsidRDefault="00D511ED" w:rsidP="00D511ED">
      <w:pPr>
        <w:pStyle w:val="13"/>
        <w:spacing w:line="252" w:lineRule="auto"/>
        <w:jc w:val="both"/>
        <w:rPr>
          <w:color w:val="auto"/>
        </w:rPr>
      </w:pPr>
      <w:r w:rsidRPr="00EB2D57">
        <w:rPr>
          <w:color w:val="auto"/>
        </w:rPr>
        <w:t>Оценка и прикидка, округление результата.</w:t>
      </w:r>
    </w:p>
    <w:p w:rsidR="00D511ED" w:rsidRPr="00EB2D57" w:rsidRDefault="00D511ED" w:rsidP="00D511ED">
      <w:pPr>
        <w:pStyle w:val="13"/>
        <w:spacing w:line="252" w:lineRule="auto"/>
        <w:jc w:val="both"/>
        <w:rPr>
          <w:color w:val="auto"/>
        </w:rPr>
      </w:pPr>
      <w:r w:rsidRPr="00EB2D57">
        <w:rPr>
          <w:color w:val="auto"/>
        </w:rPr>
        <w:t>Составление буквенных выражений по условию задачи.</w:t>
      </w:r>
    </w:p>
    <w:p w:rsidR="00D511ED" w:rsidRPr="00EB2D57" w:rsidRDefault="00D511ED" w:rsidP="00D511ED">
      <w:pPr>
        <w:pStyle w:val="13"/>
        <w:spacing w:after="180" w:line="252" w:lineRule="auto"/>
        <w:jc w:val="both"/>
        <w:rPr>
          <w:color w:val="auto"/>
        </w:rPr>
      </w:pPr>
      <w:r w:rsidRPr="00EB2D57">
        <w:rPr>
          <w:color w:val="auto"/>
        </w:rPr>
        <w:t>Представление данных с помощью таблиц и диаграмм. Столбчатые диаграммы: чтение и построение. Чтение круговых диаграмм.</w:t>
      </w:r>
    </w:p>
    <w:p w:rsidR="00D511ED" w:rsidRPr="00EB2D57" w:rsidRDefault="00D511ED" w:rsidP="00D511ED">
      <w:pPr>
        <w:pStyle w:val="13"/>
        <w:spacing w:line="266" w:lineRule="auto"/>
        <w:jc w:val="both"/>
        <w:rPr>
          <w:color w:val="auto"/>
          <w:sz w:val="19"/>
          <w:szCs w:val="19"/>
        </w:rPr>
      </w:pPr>
      <w:r w:rsidRPr="00EB2D57">
        <w:rPr>
          <w:b/>
          <w:bCs/>
          <w:i/>
          <w:iCs/>
          <w:color w:val="auto"/>
          <w:sz w:val="19"/>
          <w:szCs w:val="19"/>
        </w:rPr>
        <w:t>Наглядная геометрия</w:t>
      </w:r>
    </w:p>
    <w:p w:rsidR="00D511ED" w:rsidRPr="00EB2D57" w:rsidRDefault="00D511ED" w:rsidP="00D511ED">
      <w:pPr>
        <w:pStyle w:val="13"/>
        <w:jc w:val="both"/>
        <w:rPr>
          <w:color w:val="auto"/>
        </w:rPr>
      </w:pPr>
      <w:r w:rsidRPr="00EB2D57">
        <w:rPr>
          <w:color w:val="auto"/>
        </w:rPr>
        <w:t>Наглядные представления о фигурах на плоскости: точка, прямая, отрезок, луч, угол, ломаная, многоугольник, четырёхугольник, треугольник, окружность, круг.</w:t>
      </w:r>
    </w:p>
    <w:p w:rsidR="00D511ED" w:rsidRPr="00EB2D57" w:rsidRDefault="00D511ED" w:rsidP="00D511ED">
      <w:pPr>
        <w:pStyle w:val="13"/>
        <w:jc w:val="both"/>
        <w:rPr>
          <w:color w:val="auto"/>
        </w:rPr>
      </w:pPr>
      <w:r w:rsidRPr="00EB2D57">
        <w:rPr>
          <w:color w:val="auto"/>
        </w:rPr>
        <w:t>Взаимное расположение двух прямых на плоскости, параллельные прямые, перпендикулярные прямые. Измерение расстояний: между двумя точками, от точки до прямой; длина маршрута на квадратной сетке.</w:t>
      </w:r>
    </w:p>
    <w:p w:rsidR="00D511ED" w:rsidRPr="00EB2D57" w:rsidRDefault="00D511ED" w:rsidP="00D511ED">
      <w:pPr>
        <w:pStyle w:val="13"/>
        <w:jc w:val="both"/>
        <w:rPr>
          <w:color w:val="auto"/>
        </w:rPr>
      </w:pPr>
      <w:r w:rsidRPr="00EB2D57">
        <w:rPr>
          <w:color w:val="auto"/>
        </w:rPr>
        <w:t>Измерение и построение углов с помощью транспортира. Виды треугольников: остроугольный, прямоугольный, тупоугольный; равнобедренный, равносторонний. Четырёхугольник, примеры четырёхугольников. Прямоугольник, квадрат: использование свойств сторон, углов, диагоналей. Изображение геометрических фигур на нелинованной бумаге с использованием циркуля, линейки, угольника, транспортира. Построения на клетчатой бумаге.</w:t>
      </w:r>
    </w:p>
    <w:p w:rsidR="00D511ED" w:rsidRPr="00EB2D57" w:rsidRDefault="00D511ED" w:rsidP="00D511ED">
      <w:pPr>
        <w:pStyle w:val="13"/>
        <w:jc w:val="both"/>
        <w:rPr>
          <w:color w:val="auto"/>
        </w:rPr>
      </w:pPr>
      <w:r w:rsidRPr="00EB2D57">
        <w:rPr>
          <w:color w:val="auto"/>
        </w:rPr>
        <w:t>Периметр многоугольника. Понятие площади фигуры; единицы измерения площади. Приближённое измерение площади фигур, в том числе на квадратной сетке. Приближённое измерение длины окружности, площади круга.</w:t>
      </w:r>
    </w:p>
    <w:p w:rsidR="00D511ED" w:rsidRPr="00EB2D57" w:rsidRDefault="00D511ED" w:rsidP="00D511ED">
      <w:pPr>
        <w:pStyle w:val="13"/>
        <w:jc w:val="both"/>
        <w:rPr>
          <w:color w:val="auto"/>
        </w:rPr>
      </w:pPr>
      <w:r w:rsidRPr="00EB2D57">
        <w:rPr>
          <w:color w:val="auto"/>
        </w:rPr>
        <w:t>Симметрия: центральная, осевая и зеркальная симметрии. Построение симметричных фигур.</w:t>
      </w:r>
    </w:p>
    <w:p w:rsidR="00D511ED" w:rsidRPr="00EB2D57" w:rsidRDefault="00D511ED" w:rsidP="00D511ED">
      <w:pPr>
        <w:pStyle w:val="13"/>
        <w:jc w:val="both"/>
        <w:rPr>
          <w:color w:val="auto"/>
        </w:rPr>
      </w:pPr>
      <w:r w:rsidRPr="00EB2D57">
        <w:rPr>
          <w:color w:val="auto"/>
        </w:rPr>
        <w:t>Наглядные представления о пространственных фигурах: параллелепипед, куб, призма, пирамида, конус, цилиндр, шар и сфера. Изображение пространственных фигур. Примеры развёрток многогранников, цилиндра и конуса. Создание моделей пространственных фигур (из бумаги, проволоки, пластилина и др.).</w:t>
      </w:r>
    </w:p>
    <w:p w:rsidR="00D511ED" w:rsidRPr="00EB2D57" w:rsidRDefault="00D511ED" w:rsidP="00D511ED">
      <w:pPr>
        <w:pStyle w:val="13"/>
        <w:jc w:val="both"/>
        <w:rPr>
          <w:color w:val="auto"/>
        </w:rPr>
      </w:pPr>
      <w:r w:rsidRPr="00EB2D57">
        <w:rPr>
          <w:color w:val="auto"/>
        </w:rPr>
        <w:t xml:space="preserve">Понятие объёма; единицы измерения объёма. Объём прямоугольного </w:t>
      </w:r>
      <w:r w:rsidRPr="00EB2D57">
        <w:rPr>
          <w:color w:val="auto"/>
        </w:rPr>
        <w:lastRenderedPageBreak/>
        <w:t>параллелепипеда, куба.</w:t>
      </w:r>
    </w:p>
    <w:p w:rsidR="00D511ED" w:rsidRDefault="00D511ED" w:rsidP="00D511ED">
      <w:pPr>
        <w:pStyle w:val="afb"/>
      </w:pPr>
    </w:p>
    <w:p w:rsidR="00D511ED" w:rsidRPr="00EB2D57" w:rsidRDefault="00D511ED" w:rsidP="00D511ED">
      <w:pPr>
        <w:pStyle w:val="afb"/>
      </w:pPr>
      <w:r w:rsidRPr="00EB2D57">
        <w:t>ПЛАНИРУЕМЫЕ ПРЕДМЕТНЫЕ РЕЗУЛЬТАТЫ ОСВОЕНИЯ ПРИМЕРНОЙ РАБОЧЕЙ ПРОГРАММЫ КУРСА (ПО ГОДАМ ОБУЧЕНИЯ)</w:t>
      </w:r>
    </w:p>
    <w:p w:rsidR="00D511ED" w:rsidRPr="00EB2D57" w:rsidRDefault="00D511ED" w:rsidP="00D511ED">
      <w:pPr>
        <w:pStyle w:val="13"/>
        <w:spacing w:after="60" w:line="252" w:lineRule="auto"/>
        <w:jc w:val="both"/>
        <w:rPr>
          <w:color w:val="auto"/>
        </w:rPr>
      </w:pPr>
      <w:r w:rsidRPr="00EB2D57">
        <w:rPr>
          <w:color w:val="auto"/>
        </w:rPr>
        <w:t>Освоение учебного курса «Математика» в 5—6 классах основной школы должно обеспечивать достижение следующих предметных образовательных результатов:</w:t>
      </w:r>
    </w:p>
    <w:p w:rsidR="00D511ED" w:rsidRDefault="00D511ED" w:rsidP="00D511ED">
      <w:pPr>
        <w:pStyle w:val="afb"/>
      </w:pPr>
      <w:bookmarkStart w:id="507" w:name="bookmark1270"/>
    </w:p>
    <w:p w:rsidR="00D511ED" w:rsidRPr="00EB2D57" w:rsidRDefault="00D511ED" w:rsidP="00D511ED">
      <w:pPr>
        <w:pStyle w:val="afb"/>
      </w:pPr>
      <w:r w:rsidRPr="00EB2D57">
        <w:t>5 класс</w:t>
      </w:r>
      <w:bookmarkEnd w:id="507"/>
    </w:p>
    <w:p w:rsidR="00D511ED" w:rsidRDefault="00D511ED" w:rsidP="00D511ED">
      <w:pPr>
        <w:pStyle w:val="13"/>
        <w:spacing w:line="266" w:lineRule="auto"/>
        <w:jc w:val="both"/>
        <w:rPr>
          <w:b/>
          <w:bCs/>
          <w:i/>
          <w:iCs/>
          <w:color w:val="auto"/>
          <w:sz w:val="19"/>
          <w:szCs w:val="19"/>
        </w:rPr>
      </w:pPr>
    </w:p>
    <w:p w:rsidR="00D511ED" w:rsidRPr="00EB2D57" w:rsidRDefault="00D511ED" w:rsidP="00D511ED">
      <w:pPr>
        <w:pStyle w:val="13"/>
        <w:spacing w:line="266" w:lineRule="auto"/>
        <w:jc w:val="both"/>
        <w:rPr>
          <w:color w:val="auto"/>
          <w:sz w:val="19"/>
          <w:szCs w:val="19"/>
        </w:rPr>
      </w:pPr>
      <w:r w:rsidRPr="00EB2D57">
        <w:rPr>
          <w:b/>
          <w:bCs/>
          <w:i/>
          <w:iCs/>
          <w:color w:val="auto"/>
          <w:sz w:val="19"/>
          <w:szCs w:val="19"/>
        </w:rPr>
        <w:t>Числа и вычисления</w:t>
      </w:r>
    </w:p>
    <w:p w:rsidR="00D511ED" w:rsidRPr="00EB2D57" w:rsidRDefault="00D511ED" w:rsidP="00293F06">
      <w:pPr>
        <w:pStyle w:val="13"/>
        <w:numPr>
          <w:ilvl w:val="0"/>
          <w:numId w:val="250"/>
        </w:numPr>
        <w:spacing w:line="276" w:lineRule="auto"/>
        <w:jc w:val="both"/>
        <w:rPr>
          <w:color w:val="auto"/>
        </w:rPr>
      </w:pPr>
      <w:r w:rsidRPr="00EB2D57">
        <w:rPr>
          <w:color w:val="auto"/>
        </w:rPr>
        <w:t>Понимать и правильно употреблять термины, связанные с натуральными числами, обыкновенными и десятичными дробями.</w:t>
      </w:r>
    </w:p>
    <w:p w:rsidR="00D511ED" w:rsidRPr="00EB2D57" w:rsidRDefault="00D511ED" w:rsidP="00293F06">
      <w:pPr>
        <w:pStyle w:val="13"/>
        <w:numPr>
          <w:ilvl w:val="0"/>
          <w:numId w:val="250"/>
        </w:numPr>
        <w:spacing w:line="298" w:lineRule="auto"/>
        <w:jc w:val="both"/>
        <w:rPr>
          <w:color w:val="auto"/>
        </w:rPr>
      </w:pPr>
      <w:r w:rsidRPr="00EB2D57">
        <w:rPr>
          <w:color w:val="auto"/>
        </w:rPr>
        <w:t>Сравнивать и упорядочивать натуральные числа, сравнивать в простейших случаях обыкновенные дроби, десятичные дроби.</w:t>
      </w:r>
    </w:p>
    <w:p w:rsidR="00D511ED" w:rsidRPr="00EB2D57" w:rsidRDefault="00D511ED" w:rsidP="00293F06">
      <w:pPr>
        <w:pStyle w:val="13"/>
        <w:numPr>
          <w:ilvl w:val="0"/>
          <w:numId w:val="250"/>
        </w:numPr>
        <w:spacing w:line="276" w:lineRule="auto"/>
        <w:jc w:val="both"/>
        <w:rPr>
          <w:color w:val="auto"/>
        </w:rPr>
      </w:pPr>
      <w:r w:rsidRPr="00EB2D57">
        <w:rPr>
          <w:color w:val="auto"/>
        </w:rPr>
        <w:t>Соотносить точку на координатной (числовой) прямой с соответствующим ей числом и изображать натуральные числа точками на координатной (числовой) прямой.</w:t>
      </w:r>
    </w:p>
    <w:p w:rsidR="00D511ED" w:rsidRPr="00EB2D57" w:rsidRDefault="00D511ED" w:rsidP="00293F06">
      <w:pPr>
        <w:pStyle w:val="13"/>
        <w:numPr>
          <w:ilvl w:val="0"/>
          <w:numId w:val="250"/>
        </w:numPr>
        <w:spacing w:line="298" w:lineRule="auto"/>
        <w:jc w:val="both"/>
        <w:rPr>
          <w:color w:val="auto"/>
        </w:rPr>
      </w:pPr>
      <w:r w:rsidRPr="00EB2D57">
        <w:rPr>
          <w:color w:val="auto"/>
        </w:rPr>
        <w:t>Выполнять арифметические действия с натуральными числами, с обыкновенными дробями в простейших случаях.</w:t>
      </w:r>
    </w:p>
    <w:p w:rsidR="00D511ED" w:rsidRPr="00EB2D57" w:rsidRDefault="00D511ED" w:rsidP="00293F06">
      <w:pPr>
        <w:pStyle w:val="13"/>
        <w:numPr>
          <w:ilvl w:val="0"/>
          <w:numId w:val="250"/>
        </w:numPr>
        <w:spacing w:line="360" w:lineRule="auto"/>
        <w:jc w:val="both"/>
        <w:rPr>
          <w:color w:val="auto"/>
        </w:rPr>
      </w:pPr>
      <w:r w:rsidRPr="00EB2D57">
        <w:rPr>
          <w:color w:val="auto"/>
        </w:rPr>
        <w:t>Выполнять проверку, прикидку результата вычислений.</w:t>
      </w:r>
    </w:p>
    <w:p w:rsidR="00D511ED" w:rsidRPr="00EB2D57" w:rsidRDefault="00D511ED" w:rsidP="00293F06">
      <w:pPr>
        <w:pStyle w:val="13"/>
        <w:numPr>
          <w:ilvl w:val="0"/>
          <w:numId w:val="250"/>
        </w:numPr>
        <w:spacing w:after="60" w:line="360" w:lineRule="auto"/>
        <w:jc w:val="both"/>
        <w:rPr>
          <w:color w:val="auto"/>
        </w:rPr>
      </w:pPr>
      <w:r w:rsidRPr="00EB2D57">
        <w:rPr>
          <w:color w:val="auto"/>
        </w:rPr>
        <w:t>Округлять натуральные числа.</w:t>
      </w:r>
    </w:p>
    <w:p w:rsidR="00D511ED" w:rsidRPr="00EB2D57" w:rsidRDefault="00D511ED" w:rsidP="00D511ED">
      <w:pPr>
        <w:pStyle w:val="13"/>
        <w:spacing w:line="266" w:lineRule="auto"/>
        <w:jc w:val="both"/>
        <w:rPr>
          <w:color w:val="auto"/>
          <w:sz w:val="19"/>
          <w:szCs w:val="19"/>
        </w:rPr>
      </w:pPr>
      <w:r w:rsidRPr="00EB2D57">
        <w:rPr>
          <w:b/>
          <w:bCs/>
          <w:i/>
          <w:iCs/>
          <w:color w:val="auto"/>
          <w:sz w:val="19"/>
          <w:szCs w:val="19"/>
        </w:rPr>
        <w:t>Решение текстовых задач</w:t>
      </w:r>
    </w:p>
    <w:p w:rsidR="00D511ED" w:rsidRPr="00EB2D57" w:rsidRDefault="00D511ED" w:rsidP="00293F06">
      <w:pPr>
        <w:pStyle w:val="13"/>
        <w:numPr>
          <w:ilvl w:val="0"/>
          <w:numId w:val="251"/>
        </w:numPr>
        <w:spacing w:line="276" w:lineRule="auto"/>
        <w:jc w:val="both"/>
        <w:rPr>
          <w:color w:val="auto"/>
        </w:rPr>
      </w:pPr>
      <w:r w:rsidRPr="00EB2D57">
        <w:rPr>
          <w:color w:val="auto"/>
        </w:rPr>
        <w:t>Решать текстовые задачи арифметическим способом и с помощью организованного конечного перебора всех возможных вариантов.</w:t>
      </w:r>
    </w:p>
    <w:p w:rsidR="00D511ED" w:rsidRPr="00EB2D57" w:rsidRDefault="00D511ED" w:rsidP="00293F06">
      <w:pPr>
        <w:pStyle w:val="13"/>
        <w:numPr>
          <w:ilvl w:val="0"/>
          <w:numId w:val="251"/>
        </w:numPr>
        <w:spacing w:line="276" w:lineRule="auto"/>
        <w:jc w:val="both"/>
        <w:rPr>
          <w:color w:val="auto"/>
        </w:rPr>
      </w:pPr>
      <w:r w:rsidRPr="00EB2D57">
        <w:rPr>
          <w:color w:val="auto"/>
        </w:rPr>
        <w:t>Решать задачи, содержащие зависимости, связывающие величины: скорость, время, расстояние; цена, количество, стоимость.</w:t>
      </w:r>
    </w:p>
    <w:p w:rsidR="00D511ED" w:rsidRPr="00EB2D57" w:rsidRDefault="00D511ED" w:rsidP="00293F06">
      <w:pPr>
        <w:pStyle w:val="13"/>
        <w:numPr>
          <w:ilvl w:val="0"/>
          <w:numId w:val="251"/>
        </w:numPr>
        <w:spacing w:line="298" w:lineRule="auto"/>
        <w:jc w:val="both"/>
        <w:rPr>
          <w:color w:val="auto"/>
        </w:rPr>
      </w:pPr>
      <w:r w:rsidRPr="00EB2D57">
        <w:rPr>
          <w:color w:val="auto"/>
        </w:rPr>
        <w:t>Использовать краткие записи, схемы, таблицы, обозначения при решении задач.</w:t>
      </w:r>
    </w:p>
    <w:p w:rsidR="00D511ED" w:rsidRPr="00EB2D57" w:rsidRDefault="00D511ED" w:rsidP="00293F06">
      <w:pPr>
        <w:pStyle w:val="13"/>
        <w:numPr>
          <w:ilvl w:val="0"/>
          <w:numId w:val="251"/>
        </w:numPr>
        <w:spacing w:line="276" w:lineRule="auto"/>
        <w:jc w:val="both"/>
        <w:rPr>
          <w:color w:val="auto"/>
        </w:rPr>
      </w:pPr>
      <w:r w:rsidRPr="00EB2D57">
        <w:rPr>
          <w:color w:val="auto"/>
        </w:rPr>
        <w:t>Пользоваться основными единицами измерения: цены, массы; расстояния, времени, скорости; выражать одни единицы величины через другие.</w:t>
      </w:r>
    </w:p>
    <w:p w:rsidR="00D511ED" w:rsidRPr="00EB2D57" w:rsidRDefault="00D511ED" w:rsidP="00293F06">
      <w:pPr>
        <w:pStyle w:val="13"/>
        <w:numPr>
          <w:ilvl w:val="0"/>
          <w:numId w:val="251"/>
        </w:numPr>
        <w:spacing w:after="60" w:line="276" w:lineRule="auto"/>
        <w:jc w:val="both"/>
        <w:rPr>
          <w:color w:val="auto"/>
        </w:rPr>
      </w:pPr>
      <w:r w:rsidRPr="00EB2D57">
        <w:rPr>
          <w:color w:val="auto"/>
        </w:rPr>
        <w:t>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w:t>
      </w:r>
    </w:p>
    <w:p w:rsidR="00D511ED" w:rsidRPr="00EB2D57" w:rsidRDefault="00D511ED" w:rsidP="00D511ED">
      <w:pPr>
        <w:pStyle w:val="13"/>
        <w:spacing w:line="269" w:lineRule="auto"/>
        <w:jc w:val="both"/>
        <w:rPr>
          <w:color w:val="auto"/>
          <w:sz w:val="19"/>
          <w:szCs w:val="19"/>
        </w:rPr>
      </w:pPr>
      <w:r w:rsidRPr="00EB2D57">
        <w:rPr>
          <w:b/>
          <w:bCs/>
          <w:i/>
          <w:iCs/>
          <w:color w:val="auto"/>
          <w:sz w:val="19"/>
          <w:szCs w:val="19"/>
        </w:rPr>
        <w:t>Наглядная геометрия</w:t>
      </w:r>
    </w:p>
    <w:p w:rsidR="00D511ED" w:rsidRPr="00EB2D57" w:rsidRDefault="00D511ED" w:rsidP="00293F06">
      <w:pPr>
        <w:pStyle w:val="13"/>
        <w:numPr>
          <w:ilvl w:val="0"/>
          <w:numId w:val="252"/>
        </w:numPr>
        <w:spacing w:line="300" w:lineRule="auto"/>
        <w:jc w:val="both"/>
        <w:rPr>
          <w:color w:val="auto"/>
        </w:rPr>
      </w:pPr>
      <w:r w:rsidRPr="00EB2D57">
        <w:rPr>
          <w:color w:val="auto"/>
        </w:rPr>
        <w:t xml:space="preserve">Пользоваться геометрическими понятиями: точка, прямая, </w:t>
      </w:r>
      <w:r w:rsidRPr="00EB2D57">
        <w:rPr>
          <w:color w:val="auto"/>
        </w:rPr>
        <w:lastRenderedPageBreak/>
        <w:t>отрезок, луч, угол, многоугольник, окружность, круг.</w:t>
      </w:r>
    </w:p>
    <w:p w:rsidR="00D511ED" w:rsidRPr="00EB2D57" w:rsidRDefault="00D511ED" w:rsidP="00293F06">
      <w:pPr>
        <w:pStyle w:val="13"/>
        <w:numPr>
          <w:ilvl w:val="0"/>
          <w:numId w:val="252"/>
        </w:numPr>
        <w:spacing w:after="60" w:line="300" w:lineRule="auto"/>
        <w:jc w:val="both"/>
        <w:rPr>
          <w:color w:val="auto"/>
        </w:rPr>
      </w:pPr>
      <w:r w:rsidRPr="00EB2D57">
        <w:rPr>
          <w:color w:val="auto"/>
        </w:rPr>
        <w:t>Приводить примеры объектов окружающего мира, имеющих форму изученных геометрических фигур.</w:t>
      </w:r>
    </w:p>
    <w:p w:rsidR="00D511ED" w:rsidRPr="00EB2D57" w:rsidRDefault="00D511ED" w:rsidP="00293F06">
      <w:pPr>
        <w:pStyle w:val="13"/>
        <w:numPr>
          <w:ilvl w:val="0"/>
          <w:numId w:val="252"/>
        </w:numPr>
        <w:spacing w:line="252" w:lineRule="auto"/>
        <w:jc w:val="both"/>
        <w:rPr>
          <w:color w:val="auto"/>
        </w:rPr>
      </w:pPr>
      <w:r w:rsidRPr="00EB2D57">
        <w:rPr>
          <w:color w:val="auto"/>
        </w:rPr>
        <w:t>Использовать терминологию, связанную с углами: вершина сторона; с многоугольниками: угол, вершина, сторона, диагональ; с окружностью: радиус, диаметр, центр.</w:t>
      </w:r>
    </w:p>
    <w:p w:rsidR="00D511ED" w:rsidRPr="00EB2D57" w:rsidRDefault="00D511ED" w:rsidP="00293F06">
      <w:pPr>
        <w:pStyle w:val="13"/>
        <w:numPr>
          <w:ilvl w:val="0"/>
          <w:numId w:val="252"/>
        </w:numPr>
        <w:spacing w:line="252" w:lineRule="auto"/>
        <w:jc w:val="both"/>
        <w:rPr>
          <w:color w:val="auto"/>
        </w:rPr>
      </w:pPr>
      <w:r w:rsidRPr="00EB2D57">
        <w:rPr>
          <w:color w:val="auto"/>
        </w:rPr>
        <w:t>Изображать изученные геометрические фигуры на нелинованной и клетчатой бумаге с помощью циркуля и линейки.</w:t>
      </w:r>
    </w:p>
    <w:p w:rsidR="00D511ED" w:rsidRPr="00EB2D57" w:rsidRDefault="00D511ED" w:rsidP="00293F06">
      <w:pPr>
        <w:pStyle w:val="13"/>
        <w:numPr>
          <w:ilvl w:val="0"/>
          <w:numId w:val="252"/>
        </w:numPr>
        <w:spacing w:line="252" w:lineRule="auto"/>
        <w:jc w:val="both"/>
        <w:rPr>
          <w:color w:val="auto"/>
        </w:rPr>
      </w:pPr>
      <w:r w:rsidRPr="00EB2D57">
        <w:rPr>
          <w:color w:val="auto"/>
        </w:rPr>
        <w:t>Находить длины отрезков непосредственным измерением с помощью линейки, строить отрезки заданной длины; строить окружность заданного радиуса.</w:t>
      </w:r>
    </w:p>
    <w:p w:rsidR="00D511ED" w:rsidRPr="00EB2D57" w:rsidRDefault="00D511ED" w:rsidP="00293F06">
      <w:pPr>
        <w:pStyle w:val="13"/>
        <w:numPr>
          <w:ilvl w:val="0"/>
          <w:numId w:val="252"/>
        </w:numPr>
        <w:spacing w:line="252" w:lineRule="auto"/>
        <w:jc w:val="both"/>
        <w:rPr>
          <w:color w:val="auto"/>
        </w:rPr>
      </w:pPr>
      <w:r w:rsidRPr="00EB2D57">
        <w:rPr>
          <w:color w:val="auto"/>
        </w:rPr>
        <w:t>Использовать свойства сторон и углов прямоугольника, квадрата для их построения, вычисления площади и периметра.</w:t>
      </w:r>
    </w:p>
    <w:p w:rsidR="00D511ED" w:rsidRPr="00EB2D57" w:rsidRDefault="00D511ED" w:rsidP="00293F06">
      <w:pPr>
        <w:pStyle w:val="13"/>
        <w:numPr>
          <w:ilvl w:val="0"/>
          <w:numId w:val="252"/>
        </w:numPr>
        <w:spacing w:line="252" w:lineRule="auto"/>
        <w:jc w:val="both"/>
        <w:rPr>
          <w:color w:val="auto"/>
        </w:rPr>
      </w:pPr>
      <w:r w:rsidRPr="00EB2D57">
        <w:rPr>
          <w:color w:val="auto"/>
        </w:rPr>
        <w:t>Вычислять периметр и площадь квадрата, прямоугольника, фигур, составленных из прямоугольников, в том числе фигур, изображённых на клетчатой бумаге.</w:t>
      </w:r>
    </w:p>
    <w:p w:rsidR="00D511ED" w:rsidRPr="00EB2D57" w:rsidRDefault="00D511ED" w:rsidP="00293F06">
      <w:pPr>
        <w:pStyle w:val="13"/>
        <w:numPr>
          <w:ilvl w:val="0"/>
          <w:numId w:val="252"/>
        </w:numPr>
        <w:spacing w:line="252" w:lineRule="auto"/>
        <w:jc w:val="both"/>
        <w:rPr>
          <w:color w:val="auto"/>
        </w:rPr>
      </w:pPr>
      <w:r w:rsidRPr="00EB2D57">
        <w:rPr>
          <w:color w:val="auto"/>
        </w:rPr>
        <w:t>Пользоваться основными метрическими единицами измерения длины, площади; выражать одни единицы величины через другие.</w:t>
      </w:r>
    </w:p>
    <w:p w:rsidR="00D511ED" w:rsidRPr="00EB2D57" w:rsidRDefault="00D511ED" w:rsidP="00293F06">
      <w:pPr>
        <w:pStyle w:val="13"/>
        <w:numPr>
          <w:ilvl w:val="0"/>
          <w:numId w:val="252"/>
        </w:numPr>
        <w:spacing w:line="252" w:lineRule="auto"/>
        <w:jc w:val="both"/>
        <w:rPr>
          <w:color w:val="auto"/>
        </w:rPr>
      </w:pPr>
      <w:r w:rsidRPr="00EB2D57">
        <w:rPr>
          <w:color w:val="auto"/>
        </w:rPr>
        <w:t>Распознавать параллелепипед, куб, использовать терминологию: вершина, ребро грань, измерения; находить измерения параллелепипеда, куба.</w:t>
      </w:r>
    </w:p>
    <w:p w:rsidR="00D511ED" w:rsidRPr="00EB2D57" w:rsidRDefault="00D511ED" w:rsidP="00293F06">
      <w:pPr>
        <w:pStyle w:val="13"/>
        <w:numPr>
          <w:ilvl w:val="0"/>
          <w:numId w:val="252"/>
        </w:numPr>
        <w:spacing w:line="252" w:lineRule="auto"/>
        <w:jc w:val="both"/>
        <w:rPr>
          <w:color w:val="auto"/>
        </w:rPr>
      </w:pPr>
      <w:r w:rsidRPr="00EB2D57">
        <w:rPr>
          <w:color w:val="auto"/>
        </w:rPr>
        <w:t>Вычислять объём куба, параллелепипеда по заданным измерениям, пользоваться единицами измерения объёма.</w:t>
      </w:r>
    </w:p>
    <w:p w:rsidR="00D511ED" w:rsidRPr="00EB2D57" w:rsidRDefault="00D511ED" w:rsidP="00293F06">
      <w:pPr>
        <w:pStyle w:val="13"/>
        <w:numPr>
          <w:ilvl w:val="0"/>
          <w:numId w:val="252"/>
        </w:numPr>
        <w:spacing w:after="160" w:line="252" w:lineRule="auto"/>
        <w:jc w:val="both"/>
        <w:rPr>
          <w:color w:val="auto"/>
        </w:rPr>
      </w:pPr>
      <w:r w:rsidRPr="00EB2D57">
        <w:rPr>
          <w:color w:val="auto"/>
        </w:rPr>
        <w:t>Решать несложные задачи на измерение геометрических величин в практических ситуациях.</w:t>
      </w:r>
    </w:p>
    <w:p w:rsidR="00D511ED" w:rsidRDefault="00D511ED" w:rsidP="00D511ED">
      <w:pPr>
        <w:pStyle w:val="afb"/>
      </w:pPr>
      <w:bookmarkStart w:id="508" w:name="bookmark1272"/>
      <w:r w:rsidRPr="00EB2D57">
        <w:t>6 класс</w:t>
      </w:r>
      <w:bookmarkEnd w:id="508"/>
    </w:p>
    <w:p w:rsidR="00D511ED" w:rsidRPr="00EB2D57" w:rsidRDefault="00D511ED" w:rsidP="00D511ED">
      <w:pPr>
        <w:pStyle w:val="afb"/>
      </w:pPr>
    </w:p>
    <w:p w:rsidR="00D511ED" w:rsidRPr="00EB2D57" w:rsidRDefault="00D511ED" w:rsidP="00D511ED">
      <w:pPr>
        <w:pStyle w:val="13"/>
        <w:spacing w:line="266" w:lineRule="auto"/>
        <w:ind w:firstLine="220"/>
        <w:jc w:val="both"/>
        <w:rPr>
          <w:color w:val="auto"/>
          <w:sz w:val="19"/>
          <w:szCs w:val="19"/>
        </w:rPr>
      </w:pPr>
      <w:r w:rsidRPr="00EB2D57">
        <w:rPr>
          <w:b/>
          <w:bCs/>
          <w:i/>
          <w:iCs/>
          <w:color w:val="auto"/>
          <w:sz w:val="19"/>
          <w:szCs w:val="19"/>
        </w:rPr>
        <w:t>Числа и вычисления</w:t>
      </w:r>
    </w:p>
    <w:p w:rsidR="00D511ED" w:rsidRPr="00EB2D57" w:rsidRDefault="00D511ED" w:rsidP="00293F06">
      <w:pPr>
        <w:pStyle w:val="13"/>
        <w:numPr>
          <w:ilvl w:val="0"/>
          <w:numId w:val="253"/>
        </w:numPr>
        <w:jc w:val="both"/>
        <w:rPr>
          <w:color w:val="auto"/>
        </w:rPr>
      </w:pPr>
      <w:r w:rsidRPr="00EB2D57">
        <w:rPr>
          <w:color w:val="auto"/>
        </w:rPr>
        <w:t>Знать и понимать термины, связанные с различными видами чисел и способами их записи, переходить (если это возможно) от одной формы записи числа к другой.</w:t>
      </w:r>
    </w:p>
    <w:p w:rsidR="00D511ED" w:rsidRPr="00EB2D57" w:rsidRDefault="00D511ED" w:rsidP="00293F06">
      <w:pPr>
        <w:pStyle w:val="13"/>
        <w:numPr>
          <w:ilvl w:val="0"/>
          <w:numId w:val="253"/>
        </w:numPr>
        <w:jc w:val="both"/>
        <w:rPr>
          <w:color w:val="auto"/>
        </w:rPr>
      </w:pPr>
      <w:r w:rsidRPr="00EB2D57">
        <w:rPr>
          <w:color w:val="auto"/>
        </w:rPr>
        <w:t>Сравнивать и упорядочивать целые числа, обыкновенные и десятичные дроби, сравнивать числа одного и разных знаков.</w:t>
      </w:r>
    </w:p>
    <w:p w:rsidR="00D511ED" w:rsidRPr="00EB2D57" w:rsidRDefault="00D511ED" w:rsidP="00293F06">
      <w:pPr>
        <w:pStyle w:val="13"/>
        <w:numPr>
          <w:ilvl w:val="0"/>
          <w:numId w:val="253"/>
        </w:numPr>
        <w:jc w:val="both"/>
        <w:rPr>
          <w:color w:val="auto"/>
        </w:rPr>
      </w:pPr>
      <w:r w:rsidRPr="00EB2D57">
        <w:rPr>
          <w:color w:val="auto"/>
        </w:rPr>
        <w:t>Выполнять, сочетая устные и письменные приёмы, арифметические действия с натуральными и целыми числами, обыкновенными и десятичными дробями, положительными и отрицательными числами.</w:t>
      </w:r>
    </w:p>
    <w:p w:rsidR="00D511ED" w:rsidRPr="00EB2D57" w:rsidRDefault="00D511ED" w:rsidP="00293F06">
      <w:pPr>
        <w:pStyle w:val="13"/>
        <w:numPr>
          <w:ilvl w:val="0"/>
          <w:numId w:val="253"/>
        </w:numPr>
        <w:jc w:val="both"/>
        <w:rPr>
          <w:color w:val="auto"/>
        </w:rPr>
      </w:pPr>
      <w:r w:rsidRPr="00EB2D57">
        <w:rPr>
          <w:color w:val="auto"/>
        </w:rPr>
        <w:t>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p w:rsidR="00D511ED" w:rsidRPr="00EB2D57" w:rsidRDefault="00D511ED" w:rsidP="00293F06">
      <w:pPr>
        <w:pStyle w:val="13"/>
        <w:numPr>
          <w:ilvl w:val="0"/>
          <w:numId w:val="253"/>
        </w:numPr>
        <w:jc w:val="both"/>
        <w:rPr>
          <w:color w:val="auto"/>
        </w:rPr>
      </w:pPr>
      <w:r w:rsidRPr="00EB2D57">
        <w:rPr>
          <w:color w:val="auto"/>
        </w:rPr>
        <w:lastRenderedPageBreak/>
        <w:t>Соотносить точку на координатной прямой с соответствующим ей числом и изображать числа точками на координатной прямой, находить модуль числа.</w:t>
      </w:r>
    </w:p>
    <w:p w:rsidR="00D511ED" w:rsidRPr="00EB2D57" w:rsidRDefault="00D511ED" w:rsidP="00293F06">
      <w:pPr>
        <w:pStyle w:val="13"/>
        <w:numPr>
          <w:ilvl w:val="0"/>
          <w:numId w:val="253"/>
        </w:numPr>
        <w:spacing w:line="257" w:lineRule="auto"/>
        <w:jc w:val="both"/>
        <w:rPr>
          <w:color w:val="auto"/>
        </w:rPr>
      </w:pPr>
      <w:r w:rsidRPr="00EB2D57">
        <w:rPr>
          <w:color w:val="auto"/>
        </w:rPr>
        <w:t>Соотносить точки в прямоугольной системе координат с координатами этой точки.</w:t>
      </w:r>
    </w:p>
    <w:p w:rsidR="00D511ED" w:rsidRPr="00EB2D57" w:rsidRDefault="00D511ED" w:rsidP="00293F06">
      <w:pPr>
        <w:pStyle w:val="13"/>
        <w:numPr>
          <w:ilvl w:val="0"/>
          <w:numId w:val="253"/>
        </w:numPr>
        <w:spacing w:after="80" w:line="257" w:lineRule="auto"/>
        <w:jc w:val="both"/>
        <w:rPr>
          <w:color w:val="auto"/>
        </w:rPr>
      </w:pPr>
      <w:r w:rsidRPr="00EB2D57">
        <w:rPr>
          <w:color w:val="auto"/>
        </w:rPr>
        <w:t>Округлять целые числа и десятичные дроби, находить приближения чисел.</w:t>
      </w:r>
    </w:p>
    <w:p w:rsidR="00D511ED" w:rsidRPr="00EB2D57" w:rsidRDefault="00D511ED" w:rsidP="00D511ED">
      <w:pPr>
        <w:pStyle w:val="13"/>
        <w:spacing w:line="266" w:lineRule="auto"/>
        <w:ind w:firstLine="160"/>
        <w:jc w:val="both"/>
        <w:rPr>
          <w:color w:val="auto"/>
          <w:sz w:val="19"/>
          <w:szCs w:val="19"/>
        </w:rPr>
      </w:pPr>
      <w:r w:rsidRPr="00EB2D57">
        <w:rPr>
          <w:b/>
          <w:bCs/>
          <w:i/>
          <w:iCs/>
          <w:color w:val="auto"/>
          <w:sz w:val="19"/>
          <w:szCs w:val="19"/>
        </w:rPr>
        <w:t>Числовые и буквенные выражения</w:t>
      </w:r>
    </w:p>
    <w:p w:rsidR="00D511ED" w:rsidRPr="00EB2D57" w:rsidRDefault="00D511ED" w:rsidP="00293F06">
      <w:pPr>
        <w:pStyle w:val="13"/>
        <w:numPr>
          <w:ilvl w:val="0"/>
          <w:numId w:val="254"/>
        </w:numPr>
        <w:spacing w:line="252" w:lineRule="auto"/>
        <w:jc w:val="both"/>
        <w:rPr>
          <w:color w:val="auto"/>
        </w:rPr>
      </w:pPr>
      <w:r w:rsidRPr="00EB2D57">
        <w:rPr>
          <w:color w:val="auto"/>
        </w:rPr>
        <w:t>Понимать и употреблять термины, связанные с записью степени числа, находить квадрат и куб числа, вычислять значения числовых выражений, содержащих степени.</w:t>
      </w:r>
    </w:p>
    <w:p w:rsidR="00D511ED" w:rsidRPr="00EB2D57" w:rsidRDefault="00D511ED" w:rsidP="00293F06">
      <w:pPr>
        <w:pStyle w:val="13"/>
        <w:numPr>
          <w:ilvl w:val="0"/>
          <w:numId w:val="254"/>
        </w:numPr>
        <w:spacing w:line="252" w:lineRule="auto"/>
        <w:jc w:val="both"/>
        <w:rPr>
          <w:color w:val="auto"/>
        </w:rPr>
      </w:pPr>
      <w:r w:rsidRPr="00EB2D57">
        <w:rPr>
          <w:color w:val="auto"/>
        </w:rPr>
        <w:t>Пользоваться признаками делимости, раскладывать натуральные числа на простые множители.</w:t>
      </w:r>
    </w:p>
    <w:p w:rsidR="00D511ED" w:rsidRPr="00EB2D57" w:rsidRDefault="00D511ED" w:rsidP="00293F06">
      <w:pPr>
        <w:pStyle w:val="13"/>
        <w:numPr>
          <w:ilvl w:val="0"/>
          <w:numId w:val="254"/>
        </w:numPr>
        <w:spacing w:line="252" w:lineRule="auto"/>
        <w:jc w:val="both"/>
        <w:rPr>
          <w:color w:val="auto"/>
        </w:rPr>
      </w:pPr>
      <w:r w:rsidRPr="00EB2D57">
        <w:rPr>
          <w:color w:val="auto"/>
        </w:rPr>
        <w:t>Пользоваться масштабом, составлять пропорции и отношения.</w:t>
      </w:r>
    </w:p>
    <w:p w:rsidR="00D511ED" w:rsidRPr="00EB2D57" w:rsidRDefault="00D511ED" w:rsidP="00293F06">
      <w:pPr>
        <w:pStyle w:val="13"/>
        <w:numPr>
          <w:ilvl w:val="0"/>
          <w:numId w:val="254"/>
        </w:numPr>
        <w:spacing w:line="252" w:lineRule="auto"/>
        <w:jc w:val="both"/>
        <w:rPr>
          <w:color w:val="auto"/>
        </w:rPr>
      </w:pPr>
      <w:r w:rsidRPr="00EB2D57">
        <w:rPr>
          <w:color w:val="auto"/>
        </w:rPr>
        <w:t>Использовать буквы для обозначения чисел при записи математических выражений, составлять буквенные выражения и формулы, находить значения буквенных выражений, осуществляя необходимые подстановки и преобразования.</w:t>
      </w:r>
    </w:p>
    <w:p w:rsidR="00D511ED" w:rsidRPr="00EB2D57" w:rsidRDefault="00D511ED" w:rsidP="00293F06">
      <w:pPr>
        <w:pStyle w:val="13"/>
        <w:numPr>
          <w:ilvl w:val="0"/>
          <w:numId w:val="254"/>
        </w:numPr>
        <w:spacing w:after="80" w:line="252" w:lineRule="auto"/>
        <w:jc w:val="both"/>
        <w:rPr>
          <w:color w:val="auto"/>
        </w:rPr>
      </w:pPr>
      <w:r w:rsidRPr="00EB2D57">
        <w:rPr>
          <w:color w:val="auto"/>
        </w:rPr>
        <w:t>Находить неизвестный компонент равенства.</w:t>
      </w:r>
    </w:p>
    <w:p w:rsidR="00D511ED" w:rsidRPr="00EB2D57" w:rsidRDefault="00D511ED" w:rsidP="00D511ED">
      <w:pPr>
        <w:pStyle w:val="13"/>
        <w:spacing w:line="266" w:lineRule="auto"/>
        <w:ind w:firstLine="160"/>
        <w:jc w:val="both"/>
        <w:rPr>
          <w:color w:val="auto"/>
          <w:sz w:val="19"/>
          <w:szCs w:val="19"/>
        </w:rPr>
      </w:pPr>
      <w:r w:rsidRPr="00EB2D57">
        <w:rPr>
          <w:b/>
          <w:bCs/>
          <w:i/>
          <w:iCs/>
          <w:color w:val="auto"/>
          <w:sz w:val="19"/>
          <w:szCs w:val="19"/>
        </w:rPr>
        <w:t>Решение текстовых задач</w:t>
      </w:r>
    </w:p>
    <w:p w:rsidR="00D511ED" w:rsidRPr="00EB2D57" w:rsidRDefault="00D511ED" w:rsidP="00293F06">
      <w:pPr>
        <w:pStyle w:val="13"/>
        <w:numPr>
          <w:ilvl w:val="0"/>
          <w:numId w:val="255"/>
        </w:numPr>
        <w:spacing w:line="252" w:lineRule="auto"/>
        <w:jc w:val="both"/>
        <w:rPr>
          <w:color w:val="auto"/>
        </w:rPr>
      </w:pPr>
      <w:r w:rsidRPr="00EB2D57">
        <w:rPr>
          <w:color w:val="auto"/>
        </w:rPr>
        <w:t>Решать многошаговые текстовые задачи арифметическим способом.</w:t>
      </w:r>
    </w:p>
    <w:p w:rsidR="00D511ED" w:rsidRPr="00EB2D57" w:rsidRDefault="00D511ED" w:rsidP="00293F06">
      <w:pPr>
        <w:pStyle w:val="13"/>
        <w:numPr>
          <w:ilvl w:val="0"/>
          <w:numId w:val="255"/>
        </w:numPr>
        <w:spacing w:line="252" w:lineRule="auto"/>
        <w:jc w:val="both"/>
        <w:rPr>
          <w:color w:val="auto"/>
        </w:rPr>
      </w:pPr>
      <w:r w:rsidRPr="00EB2D57">
        <w:rPr>
          <w:color w:val="auto"/>
        </w:rPr>
        <w:t>Решать задачи, связанные с отношением, пропорциональностью величин, процентами; решать три основные задачи на дроби и проценты.</w:t>
      </w:r>
    </w:p>
    <w:p w:rsidR="00D511ED" w:rsidRPr="00EB2D57" w:rsidRDefault="00D511ED" w:rsidP="00293F06">
      <w:pPr>
        <w:pStyle w:val="13"/>
        <w:numPr>
          <w:ilvl w:val="0"/>
          <w:numId w:val="255"/>
        </w:numPr>
        <w:spacing w:line="252" w:lineRule="auto"/>
        <w:jc w:val="both"/>
        <w:rPr>
          <w:color w:val="auto"/>
        </w:rPr>
      </w:pPr>
      <w:r w:rsidRPr="00EB2D57">
        <w:rPr>
          <w:color w:val="auto"/>
        </w:rPr>
        <w:t>Решать задачи, содержащие зависимости, связывающие величины: скорость, время, расстояние, цена, количество, стоимость; производительность, время, объёма работы, используя арифметические действия, оценку, прикидку; пользоваться единицами измерения соответствующих величин.</w:t>
      </w:r>
    </w:p>
    <w:p w:rsidR="00D511ED" w:rsidRPr="00EB2D57" w:rsidRDefault="00D511ED" w:rsidP="00293F06">
      <w:pPr>
        <w:pStyle w:val="13"/>
        <w:numPr>
          <w:ilvl w:val="0"/>
          <w:numId w:val="255"/>
        </w:numPr>
        <w:spacing w:line="252" w:lineRule="auto"/>
        <w:jc w:val="both"/>
        <w:rPr>
          <w:color w:val="auto"/>
        </w:rPr>
      </w:pPr>
      <w:r w:rsidRPr="00EB2D57">
        <w:rPr>
          <w:color w:val="auto"/>
        </w:rPr>
        <w:t>Составлять буквенные выражения по условию задачи.</w:t>
      </w:r>
    </w:p>
    <w:p w:rsidR="00D511ED" w:rsidRPr="00EB2D57" w:rsidRDefault="00D511ED" w:rsidP="00293F06">
      <w:pPr>
        <w:pStyle w:val="13"/>
        <w:numPr>
          <w:ilvl w:val="0"/>
          <w:numId w:val="255"/>
        </w:numPr>
        <w:spacing w:line="252" w:lineRule="auto"/>
        <w:jc w:val="both"/>
        <w:rPr>
          <w:color w:val="auto"/>
        </w:rPr>
      </w:pPr>
      <w:r w:rsidRPr="00EB2D57">
        <w:rPr>
          <w:color w:val="auto"/>
        </w:rPr>
        <w:t>Извлекать информацию, представленную в таблицах, на линейной, столбчатой или круговой диаграммах, интерпретировать представленные данные; использовать данные при решении задач.</w:t>
      </w:r>
    </w:p>
    <w:p w:rsidR="00D511ED" w:rsidRPr="00EB2D57" w:rsidRDefault="00D511ED" w:rsidP="00293F06">
      <w:pPr>
        <w:pStyle w:val="13"/>
        <w:numPr>
          <w:ilvl w:val="0"/>
          <w:numId w:val="255"/>
        </w:numPr>
        <w:spacing w:after="80" w:line="252" w:lineRule="auto"/>
        <w:jc w:val="both"/>
        <w:rPr>
          <w:color w:val="auto"/>
        </w:rPr>
      </w:pPr>
      <w:r w:rsidRPr="00EB2D57">
        <w:rPr>
          <w:color w:val="auto"/>
        </w:rPr>
        <w:t>Представлять информацию с помощью таблиц, линейной и столбчатой диаграмм.</w:t>
      </w:r>
    </w:p>
    <w:p w:rsidR="00D511ED" w:rsidRPr="00EB2D57" w:rsidRDefault="00D511ED" w:rsidP="00D511ED">
      <w:pPr>
        <w:pStyle w:val="13"/>
        <w:spacing w:line="266" w:lineRule="auto"/>
        <w:ind w:firstLine="160"/>
        <w:jc w:val="both"/>
        <w:rPr>
          <w:color w:val="auto"/>
          <w:sz w:val="19"/>
          <w:szCs w:val="19"/>
        </w:rPr>
      </w:pPr>
      <w:r w:rsidRPr="00EB2D57">
        <w:rPr>
          <w:b/>
          <w:bCs/>
          <w:i/>
          <w:iCs/>
          <w:color w:val="auto"/>
          <w:sz w:val="19"/>
          <w:szCs w:val="19"/>
        </w:rPr>
        <w:t>Наглядная геометрия</w:t>
      </w:r>
    </w:p>
    <w:p w:rsidR="00D511ED" w:rsidRPr="00EB2D57" w:rsidRDefault="00D511ED" w:rsidP="00293F06">
      <w:pPr>
        <w:pStyle w:val="13"/>
        <w:numPr>
          <w:ilvl w:val="0"/>
          <w:numId w:val="256"/>
        </w:numPr>
        <w:spacing w:line="252" w:lineRule="auto"/>
        <w:jc w:val="both"/>
        <w:rPr>
          <w:color w:val="auto"/>
        </w:rPr>
      </w:pPr>
      <w:r w:rsidRPr="00EB2D57">
        <w:rPr>
          <w:color w:val="auto"/>
        </w:rPr>
        <w:t>Приводить примеры объектов окружающего мира, имеющих форму изученных геометрических плоских и пространственных фигур, примеры равных и симметричных фигур.</w:t>
      </w:r>
    </w:p>
    <w:p w:rsidR="00D511ED" w:rsidRPr="00EB2D57" w:rsidRDefault="00D511ED" w:rsidP="00293F06">
      <w:pPr>
        <w:pStyle w:val="13"/>
        <w:numPr>
          <w:ilvl w:val="0"/>
          <w:numId w:val="256"/>
        </w:numPr>
        <w:spacing w:line="252" w:lineRule="auto"/>
        <w:jc w:val="both"/>
        <w:rPr>
          <w:color w:val="auto"/>
        </w:rPr>
      </w:pPr>
      <w:r w:rsidRPr="00EB2D57">
        <w:rPr>
          <w:color w:val="auto"/>
        </w:rPr>
        <w:t xml:space="preserve">Изображать с помощью циркуля, линейки, транспортира на нелинованной и клетчатой бумаге изученные плоские </w:t>
      </w:r>
      <w:r w:rsidRPr="00EB2D57">
        <w:rPr>
          <w:color w:val="auto"/>
        </w:rPr>
        <w:lastRenderedPageBreak/>
        <w:t>геометрические фигуры и конфигурации, симметричные фигуры.</w:t>
      </w:r>
    </w:p>
    <w:p w:rsidR="00D511ED" w:rsidRPr="00EB2D57" w:rsidRDefault="00D511ED" w:rsidP="00293F06">
      <w:pPr>
        <w:pStyle w:val="13"/>
        <w:numPr>
          <w:ilvl w:val="0"/>
          <w:numId w:val="256"/>
        </w:numPr>
        <w:spacing w:line="252" w:lineRule="auto"/>
        <w:jc w:val="both"/>
        <w:rPr>
          <w:color w:val="auto"/>
        </w:rPr>
      </w:pPr>
      <w:r w:rsidRPr="00EB2D57">
        <w:rPr>
          <w:color w:val="auto"/>
        </w:rPr>
        <w:t>Пользоваться геометрическими понятиями: равенство фигур, симметрия; использовать терминологию, связанную с симметрией: ось симметрии, центр симметрии.</w:t>
      </w:r>
    </w:p>
    <w:p w:rsidR="00D511ED" w:rsidRPr="00EB2D57" w:rsidRDefault="00D511ED" w:rsidP="00293F06">
      <w:pPr>
        <w:pStyle w:val="13"/>
        <w:numPr>
          <w:ilvl w:val="0"/>
          <w:numId w:val="256"/>
        </w:numPr>
        <w:spacing w:line="252" w:lineRule="auto"/>
        <w:jc w:val="both"/>
        <w:rPr>
          <w:color w:val="auto"/>
        </w:rPr>
      </w:pPr>
      <w:r w:rsidRPr="00EB2D57">
        <w:rPr>
          <w:color w:val="auto"/>
        </w:rPr>
        <w:t>Находить величины углов измерением с помощью транспортира, строить углы заданной величины, пользоваться при решении задач градусной мерой углов; распознавать на чертежах острый, прямой, развёрнутый и тупой углы.</w:t>
      </w:r>
    </w:p>
    <w:p w:rsidR="00D511ED" w:rsidRPr="00EB2D57" w:rsidRDefault="00D511ED" w:rsidP="00293F06">
      <w:pPr>
        <w:pStyle w:val="13"/>
        <w:numPr>
          <w:ilvl w:val="0"/>
          <w:numId w:val="256"/>
        </w:numPr>
        <w:spacing w:line="252" w:lineRule="auto"/>
        <w:jc w:val="both"/>
        <w:rPr>
          <w:color w:val="auto"/>
        </w:rPr>
      </w:pPr>
      <w:r w:rsidRPr="00EB2D57">
        <w:rPr>
          <w:color w:val="auto"/>
        </w:rPr>
        <w:t>Вычислять длину ломаной, периметр многоугольника, пользоваться единицами измерения длины, выражать одни единицы измерения длины через другие.</w:t>
      </w:r>
    </w:p>
    <w:p w:rsidR="00D511ED" w:rsidRPr="00EB2D57" w:rsidRDefault="00D511ED" w:rsidP="00293F06">
      <w:pPr>
        <w:pStyle w:val="13"/>
        <w:numPr>
          <w:ilvl w:val="0"/>
          <w:numId w:val="256"/>
        </w:numPr>
        <w:spacing w:line="252" w:lineRule="auto"/>
        <w:jc w:val="both"/>
        <w:rPr>
          <w:color w:val="auto"/>
        </w:rPr>
      </w:pPr>
      <w:r w:rsidRPr="00EB2D57">
        <w:rPr>
          <w:color w:val="auto"/>
        </w:rPr>
        <w:t>Находить, используя чертёжные инструменты, расстояния: между двумя точками, от точки до прямой, длину пути на квадратной сетке.</w:t>
      </w:r>
    </w:p>
    <w:p w:rsidR="00D511ED" w:rsidRPr="00EB2D57" w:rsidRDefault="00D511ED" w:rsidP="00293F06">
      <w:pPr>
        <w:pStyle w:val="13"/>
        <w:numPr>
          <w:ilvl w:val="0"/>
          <w:numId w:val="256"/>
        </w:numPr>
        <w:spacing w:line="252" w:lineRule="auto"/>
        <w:jc w:val="both"/>
        <w:rPr>
          <w:color w:val="auto"/>
        </w:rPr>
      </w:pPr>
      <w:r w:rsidRPr="00EB2D57">
        <w:rPr>
          <w:color w:val="auto"/>
        </w:rPr>
        <w:t>Вычислять площадь фигур, составленных из прямоугольников, использовать разбиение на прямоугольники, на равные фигуры, достраивание до прямоугольника; пользоваться основными единицами измерения площади; выражать одни единицы измерения площади через другие.</w:t>
      </w:r>
    </w:p>
    <w:p w:rsidR="00D511ED" w:rsidRPr="00EB2D57" w:rsidRDefault="00D511ED" w:rsidP="00293F06">
      <w:pPr>
        <w:pStyle w:val="13"/>
        <w:numPr>
          <w:ilvl w:val="0"/>
          <w:numId w:val="256"/>
        </w:numPr>
        <w:spacing w:line="252" w:lineRule="auto"/>
        <w:jc w:val="both"/>
        <w:rPr>
          <w:color w:val="auto"/>
        </w:rPr>
      </w:pPr>
      <w:r w:rsidRPr="00EB2D57">
        <w:rPr>
          <w:color w:val="auto"/>
        </w:rPr>
        <w:t>Распознавать на моделях и изображениях пирамиду, конус, цилиндр, использовать терминологию: вершина, ребро, грань, основание, развёртка.</w:t>
      </w:r>
    </w:p>
    <w:p w:rsidR="00D511ED" w:rsidRPr="00EB2D57" w:rsidRDefault="00D511ED" w:rsidP="00293F06">
      <w:pPr>
        <w:pStyle w:val="13"/>
        <w:numPr>
          <w:ilvl w:val="0"/>
          <w:numId w:val="256"/>
        </w:numPr>
        <w:spacing w:line="252" w:lineRule="auto"/>
        <w:jc w:val="both"/>
        <w:rPr>
          <w:color w:val="auto"/>
        </w:rPr>
      </w:pPr>
      <w:r w:rsidRPr="00EB2D57">
        <w:rPr>
          <w:color w:val="auto"/>
        </w:rPr>
        <w:t>Изображать на клетчатой бумаге прямоугольный параллелепипед.</w:t>
      </w:r>
    </w:p>
    <w:p w:rsidR="00D511ED" w:rsidRPr="00EB2D57" w:rsidRDefault="00D511ED" w:rsidP="00293F06">
      <w:pPr>
        <w:pStyle w:val="13"/>
        <w:numPr>
          <w:ilvl w:val="0"/>
          <w:numId w:val="256"/>
        </w:numPr>
        <w:spacing w:line="252" w:lineRule="auto"/>
        <w:jc w:val="both"/>
        <w:rPr>
          <w:color w:val="auto"/>
        </w:rPr>
      </w:pPr>
      <w:r w:rsidRPr="00EB2D57">
        <w:rPr>
          <w:color w:val="auto"/>
        </w:rPr>
        <w:t>Вычислять объём прямоугольного параллелепипеда, куба, пользоваться основными единицами измерения объёма; выражать одни единицы измерения объёма через другие.</w:t>
      </w:r>
    </w:p>
    <w:p w:rsidR="00D511ED" w:rsidRPr="00EB2D57" w:rsidRDefault="00D511ED" w:rsidP="00293F06">
      <w:pPr>
        <w:pStyle w:val="13"/>
        <w:numPr>
          <w:ilvl w:val="0"/>
          <w:numId w:val="256"/>
        </w:numPr>
        <w:spacing w:line="252" w:lineRule="auto"/>
        <w:jc w:val="both"/>
        <w:rPr>
          <w:color w:val="auto"/>
        </w:rPr>
        <w:sectPr w:rsidR="00D511ED" w:rsidRPr="00EB2D57">
          <w:footnotePr>
            <w:numRestart w:val="eachPage"/>
          </w:footnotePr>
          <w:pgSz w:w="7824" w:h="12019"/>
          <w:pgMar w:top="669" w:right="703" w:bottom="874" w:left="723" w:header="0" w:footer="3" w:gutter="0"/>
          <w:cols w:space="720"/>
          <w:noEndnote/>
          <w:docGrid w:linePitch="360"/>
        </w:sectPr>
      </w:pPr>
      <w:r w:rsidRPr="00EB2D57">
        <w:rPr>
          <w:color w:val="auto"/>
        </w:rPr>
        <w:t>Решать несложные задачи на нахождение геометрических величин в практических ситуациях.</w:t>
      </w:r>
    </w:p>
    <w:p w:rsidR="00D511ED" w:rsidRPr="00EB2D57" w:rsidRDefault="00D511ED" w:rsidP="00D511ED">
      <w:pPr>
        <w:pStyle w:val="afb"/>
      </w:pPr>
      <w:bookmarkStart w:id="509" w:name="bookmark1274"/>
      <w:r w:rsidRPr="00EB2D57">
        <w:lastRenderedPageBreak/>
        <w:t>ПРИМЕРНАЯ РАБОЧАЯ ПРОГРАММА</w:t>
      </w:r>
      <w:bookmarkEnd w:id="509"/>
    </w:p>
    <w:p w:rsidR="00D511ED" w:rsidRDefault="00D511ED" w:rsidP="00D511ED">
      <w:pPr>
        <w:pStyle w:val="afb"/>
        <w:pBdr>
          <w:bottom w:val="single" w:sz="12" w:space="1" w:color="auto"/>
        </w:pBdr>
      </w:pPr>
      <w:r w:rsidRPr="00EB2D57">
        <w:t>УЧЕБНОГО КУРСА «АЛГЕБРА». 7—9 КЛАССЫ</w:t>
      </w:r>
    </w:p>
    <w:p w:rsidR="00D511ED" w:rsidRPr="00EB2D57" w:rsidRDefault="00D511ED" w:rsidP="00D511ED">
      <w:pPr>
        <w:pStyle w:val="afb"/>
      </w:pPr>
    </w:p>
    <w:p w:rsidR="00D511ED" w:rsidRPr="00EB2D57" w:rsidRDefault="00D511ED" w:rsidP="00D511ED">
      <w:pPr>
        <w:pStyle w:val="afb"/>
        <w:rPr>
          <w:sz w:val="18"/>
          <w:szCs w:val="18"/>
        </w:rPr>
      </w:pPr>
      <w:r w:rsidRPr="00EB2D57">
        <w:rPr>
          <w:sz w:val="18"/>
          <w:szCs w:val="18"/>
        </w:rPr>
        <w:t>ЦЕЛИ ИЗУЧЕНИЯ УЧЕБНОГО КУРСА</w:t>
      </w:r>
    </w:p>
    <w:p w:rsidR="00D511ED" w:rsidRPr="00EB2D57" w:rsidRDefault="00D511ED" w:rsidP="00D511ED">
      <w:pPr>
        <w:pStyle w:val="13"/>
        <w:spacing w:line="252" w:lineRule="auto"/>
        <w:jc w:val="both"/>
        <w:rPr>
          <w:color w:val="auto"/>
        </w:rPr>
      </w:pPr>
      <w:r w:rsidRPr="00EB2D57">
        <w:rPr>
          <w:color w:val="auto"/>
        </w:rPr>
        <w:t>Алгебра является одним из опорных курсов основной школы: она обеспечивает изучение других дисциплин, как естественнонаучного, так и гуманитарного циклов, её освоение необходимо для продолжения образования и в повседневной жизни. Развитие у обучающихся научных представлений о происхождении и сущности алгебраических абстракций, способе отражения математической наукой явлений и процессов в природе и обществе, роли математического моделирования в научном познании и в практике способствует формированию научного мировоззрения и качеств мышления, необходимых для адаптации в современном цифровом обществе. Изучение алгебры естественным образом обеспечивает развитие умения наблюдать, сравнивать, находить закономерности, требует критичности мышления, способности аргументированно обосновывать свои действия и выводы, формулировать утверждения. Освоение курса алгебры обеспечивает развитие логического мышления обучающихся: они используют дедуктивные и индуктивные рассуждения, обобщение и конкретизацию, абстрагирование и аналогию. Обучение алгебре предполагает значительный объём самостоятельной деятельности обучающихся, поэтому самостоятельное решение задач естественным образом является реализацией деятельностного принципа обучения.</w:t>
      </w:r>
    </w:p>
    <w:p w:rsidR="00D511ED" w:rsidRPr="00EB2D57" w:rsidRDefault="00D511ED" w:rsidP="00D511ED">
      <w:pPr>
        <w:pStyle w:val="13"/>
        <w:spacing w:line="252" w:lineRule="auto"/>
        <w:ind w:firstLine="238"/>
        <w:jc w:val="both"/>
        <w:rPr>
          <w:color w:val="auto"/>
        </w:rPr>
      </w:pPr>
      <w:r w:rsidRPr="00EB2D57">
        <w:rPr>
          <w:color w:val="auto"/>
        </w:rPr>
        <w:t>В структуре программы учебного курса «Алгебра» основной школы основное место занимают содержательно-методические линии: «Числа и вычисления»; «Алгебраические выражения»; «Уравнения и неравенства»; «Функции». Каждая из этих содержательно</w:t>
      </w:r>
      <w:r w:rsidRPr="00EB2D57">
        <w:rPr>
          <w:b/>
          <w:bCs/>
          <w:color w:val="auto"/>
          <w:sz w:val="19"/>
          <w:szCs w:val="19"/>
        </w:rPr>
        <w:t>-</w:t>
      </w:r>
      <w:r w:rsidRPr="00EB2D57">
        <w:rPr>
          <w:color w:val="auto"/>
        </w:rPr>
        <w:t>методических линий развивается на протяжении трёх лет изучения курса, естественным образом переплетаясь и взаимодействуя с другими его линиями. В ходе изучения курса обучающимся приходится логически рассуждать, использовать теоретико-множественный язык. В связи с этим целесообразно включить в программу некоторые основы логики, пронизывающие все основные разделы математического образования и способствующие овладению обучающимися основ универсального математического языка. Таким образом, можно утверждать, что содержательной и структурной особенностью курса «Алгебра» является его интегрированный характер.</w:t>
      </w:r>
    </w:p>
    <w:p w:rsidR="00D511ED" w:rsidRPr="00EB2D57" w:rsidRDefault="00D511ED" w:rsidP="00D511ED">
      <w:pPr>
        <w:pStyle w:val="13"/>
        <w:spacing w:line="252" w:lineRule="auto"/>
        <w:ind w:firstLine="238"/>
        <w:jc w:val="both"/>
        <w:rPr>
          <w:color w:val="auto"/>
        </w:rPr>
      </w:pPr>
      <w:r w:rsidRPr="00EB2D57">
        <w:rPr>
          <w:color w:val="auto"/>
        </w:rPr>
        <w:t xml:space="preserve">Содержание линии «Числа и вычисления» служит основой для дальнейшего изучения математики, способствует развитию у обучающихся логического мышления, формированию умения пользоваться алгоритмами, а также приобретению практических навыков, необходимых для повседневной жизни. Развитие понятия о числе в основной школе связано с рациональными и иррациональными числами, формированием представлений о действительном числе. Завершение </w:t>
      </w:r>
      <w:r w:rsidRPr="00EB2D57">
        <w:rPr>
          <w:color w:val="auto"/>
        </w:rPr>
        <w:lastRenderedPageBreak/>
        <w:t>освоения числовой линии отнесено к старшему звену общего образования.</w:t>
      </w:r>
    </w:p>
    <w:p w:rsidR="00D511ED" w:rsidRPr="00EB2D57" w:rsidRDefault="00D511ED" w:rsidP="00D511ED">
      <w:pPr>
        <w:pStyle w:val="13"/>
        <w:spacing w:line="252" w:lineRule="auto"/>
        <w:jc w:val="both"/>
        <w:rPr>
          <w:color w:val="auto"/>
        </w:rPr>
      </w:pPr>
      <w:r w:rsidRPr="00EB2D57">
        <w:rPr>
          <w:color w:val="auto"/>
        </w:rPr>
        <w:t xml:space="preserve">Содержание двух алгебраических линий </w:t>
      </w:r>
      <w:r w:rsidRPr="00EB2D57">
        <w:rPr>
          <w:b/>
          <w:bCs/>
          <w:color w:val="auto"/>
          <w:sz w:val="19"/>
          <w:szCs w:val="19"/>
        </w:rPr>
        <w:t xml:space="preserve">— </w:t>
      </w:r>
      <w:r w:rsidRPr="00EB2D57">
        <w:rPr>
          <w:color w:val="auto"/>
        </w:rPr>
        <w:t>«Алгебраические выражения» и «Уравнения и неравенства» способствует формированию у обучающихся математического аппарата, необходимого для решения задач математики, смежных предметов и практико-ориентированных задач. В основной школе учебный материал группируется вокруг рациональных выражений. Алгебра демонстрирует значение математики как языка для построения математических моделей, описания процессов и явлений реального мира. В задачи обучения алгебре входят также дальнейшее развитие алгоритмического мышления, необходимого, в частности, для освоения курса информатики, и овладение навыками дедуктивных рассуждений. Преобразование символьных форм вносит свой специфический вклад в развитие воображения, способностей к математическому творчеству.</w:t>
      </w:r>
    </w:p>
    <w:p w:rsidR="00D511ED" w:rsidRPr="00EB2D57" w:rsidRDefault="00D511ED" w:rsidP="00D511ED">
      <w:pPr>
        <w:pStyle w:val="13"/>
        <w:spacing w:after="100" w:line="252" w:lineRule="auto"/>
        <w:jc w:val="both"/>
        <w:rPr>
          <w:color w:val="auto"/>
        </w:rPr>
      </w:pPr>
      <w:r w:rsidRPr="00EB2D57">
        <w:rPr>
          <w:color w:val="auto"/>
        </w:rPr>
        <w:t xml:space="preserve">Содержание функционально-графической линии нацелено на получение школьниками знаний о функциях как важнейшей математической модели для описания и исследования разнообразных процессов и явлений в природе и обществе. Изучение этого материала способствует развитию у обучающихся умения использовать различные выразительные средства языка математики </w:t>
      </w:r>
      <w:r w:rsidRPr="00EB2D57">
        <w:rPr>
          <w:b/>
          <w:bCs/>
          <w:color w:val="auto"/>
          <w:sz w:val="19"/>
          <w:szCs w:val="19"/>
        </w:rPr>
        <w:t xml:space="preserve">— </w:t>
      </w:r>
      <w:r w:rsidRPr="00EB2D57">
        <w:rPr>
          <w:color w:val="auto"/>
        </w:rPr>
        <w:t>словесные, символические, графические, вносит вклад в формирование представлений о роли математики в развитии цивилизации и культуры.</w:t>
      </w:r>
    </w:p>
    <w:p w:rsidR="00D511ED" w:rsidRDefault="00D511ED" w:rsidP="00D511ED">
      <w:pPr>
        <w:pStyle w:val="afb"/>
      </w:pPr>
    </w:p>
    <w:p w:rsidR="00D511ED" w:rsidRPr="00EB2D57" w:rsidRDefault="00D511ED" w:rsidP="00D511ED">
      <w:pPr>
        <w:pStyle w:val="afb"/>
      </w:pPr>
      <w:r w:rsidRPr="00EB2D57">
        <w:t>МЕСТО УЧЕБНОГО КУРСА В УЧЕБНОМ ПЛАНЕ</w:t>
      </w:r>
    </w:p>
    <w:p w:rsidR="00D511ED" w:rsidRPr="00EB2D57" w:rsidRDefault="00D511ED" w:rsidP="00D511ED">
      <w:pPr>
        <w:pStyle w:val="13"/>
        <w:spacing w:line="252" w:lineRule="auto"/>
        <w:jc w:val="both"/>
        <w:rPr>
          <w:color w:val="auto"/>
        </w:rPr>
      </w:pPr>
      <w:r w:rsidRPr="00EB2D57">
        <w:rPr>
          <w:color w:val="auto"/>
        </w:rPr>
        <w:t>Согласно учебному плану в 7</w:t>
      </w:r>
      <w:r w:rsidRPr="00EB2D57">
        <w:rPr>
          <w:b/>
          <w:bCs/>
          <w:color w:val="auto"/>
          <w:sz w:val="19"/>
          <w:szCs w:val="19"/>
        </w:rPr>
        <w:t>—</w:t>
      </w:r>
      <w:r w:rsidRPr="00EB2D57">
        <w:rPr>
          <w:color w:val="auto"/>
        </w:rPr>
        <w:t>9 классах изучается учебный курс «Алгебра», который включает следующие основные разделы содержания: «Числа и вычисления», «Алгебраические выражения», «Уравнения и неравенства», «Функции».</w:t>
      </w:r>
    </w:p>
    <w:p w:rsidR="00D511ED" w:rsidRPr="00EB2D57" w:rsidRDefault="00D511ED" w:rsidP="00D511ED">
      <w:pPr>
        <w:pStyle w:val="13"/>
        <w:spacing w:after="100" w:line="252" w:lineRule="auto"/>
        <w:jc w:val="both"/>
        <w:rPr>
          <w:color w:val="auto"/>
        </w:rPr>
      </w:pPr>
      <w:r w:rsidRPr="00EB2D57">
        <w:rPr>
          <w:color w:val="auto"/>
        </w:rPr>
        <w:t>Учебный план на изучение алгебры в 7</w:t>
      </w:r>
      <w:r w:rsidRPr="00EB2D57">
        <w:rPr>
          <w:b/>
          <w:bCs/>
          <w:color w:val="auto"/>
          <w:sz w:val="19"/>
          <w:szCs w:val="19"/>
        </w:rPr>
        <w:t>—</w:t>
      </w:r>
      <w:r w:rsidRPr="00EB2D57">
        <w:rPr>
          <w:color w:val="auto"/>
        </w:rPr>
        <w:t xml:space="preserve">9 классах отводит не менее 3 учебных часов в неделю в течение каждого года обучения, всего за три года обучения </w:t>
      </w:r>
      <w:r w:rsidRPr="00EB2D57">
        <w:rPr>
          <w:b/>
          <w:bCs/>
          <w:color w:val="auto"/>
          <w:sz w:val="19"/>
          <w:szCs w:val="19"/>
        </w:rPr>
        <w:t xml:space="preserve">— </w:t>
      </w:r>
      <w:r w:rsidRPr="00EB2D57">
        <w:rPr>
          <w:color w:val="auto"/>
        </w:rPr>
        <w:t>не менее 306 учебных часов.</w:t>
      </w:r>
    </w:p>
    <w:p w:rsidR="00D511ED" w:rsidRDefault="00D511ED" w:rsidP="00D511ED">
      <w:pPr>
        <w:pStyle w:val="afb"/>
      </w:pPr>
    </w:p>
    <w:p w:rsidR="00D511ED" w:rsidRDefault="00D511ED" w:rsidP="00D511ED">
      <w:pPr>
        <w:pStyle w:val="afb"/>
      </w:pPr>
      <w:r w:rsidRPr="00EB2D57">
        <w:t xml:space="preserve">СОДЕРЖАНИЕ УЧЕБНОГО КУРСА (ПО ГОДАМ ОБУЧЕНИЯ) </w:t>
      </w:r>
    </w:p>
    <w:p w:rsidR="00D511ED" w:rsidRDefault="00D511ED" w:rsidP="00D511ED">
      <w:pPr>
        <w:pStyle w:val="afb"/>
      </w:pPr>
    </w:p>
    <w:p w:rsidR="00D511ED" w:rsidRPr="00EB2D57" w:rsidRDefault="00D511ED" w:rsidP="00D511ED">
      <w:pPr>
        <w:pStyle w:val="afb"/>
      </w:pPr>
      <w:r w:rsidRPr="00EB2D57">
        <w:t>7 класс</w:t>
      </w:r>
    </w:p>
    <w:p w:rsidR="00D511ED" w:rsidRDefault="00D511ED" w:rsidP="00D511ED">
      <w:pPr>
        <w:pStyle w:val="13"/>
        <w:spacing w:line="326" w:lineRule="auto"/>
        <w:jc w:val="both"/>
        <w:rPr>
          <w:b/>
          <w:bCs/>
          <w:i/>
          <w:iCs/>
          <w:color w:val="auto"/>
          <w:sz w:val="19"/>
          <w:szCs w:val="19"/>
        </w:rPr>
      </w:pPr>
    </w:p>
    <w:p w:rsidR="00D511ED" w:rsidRPr="00EB2D57" w:rsidRDefault="00D511ED" w:rsidP="00D511ED">
      <w:pPr>
        <w:pStyle w:val="13"/>
        <w:spacing w:line="326" w:lineRule="auto"/>
        <w:jc w:val="both"/>
        <w:rPr>
          <w:color w:val="auto"/>
          <w:sz w:val="19"/>
          <w:szCs w:val="19"/>
        </w:rPr>
      </w:pPr>
      <w:r w:rsidRPr="00EB2D57">
        <w:rPr>
          <w:b/>
          <w:bCs/>
          <w:i/>
          <w:iCs/>
          <w:color w:val="auto"/>
          <w:sz w:val="19"/>
          <w:szCs w:val="19"/>
        </w:rPr>
        <w:t>Числа и вычисления</w:t>
      </w:r>
    </w:p>
    <w:p w:rsidR="00D511ED" w:rsidRPr="00EB2D57" w:rsidRDefault="00D511ED" w:rsidP="00D511ED">
      <w:pPr>
        <w:pStyle w:val="60"/>
        <w:spacing w:after="40" w:line="240" w:lineRule="auto"/>
        <w:jc w:val="both"/>
        <w:rPr>
          <w:color w:val="auto"/>
        </w:rPr>
      </w:pPr>
      <w:r w:rsidRPr="00EB2D57">
        <w:rPr>
          <w:color w:val="auto"/>
        </w:rPr>
        <w:t>Рациональные числа</w:t>
      </w:r>
    </w:p>
    <w:p w:rsidR="00D511ED" w:rsidRPr="00EB2D57" w:rsidRDefault="00D511ED" w:rsidP="00D511ED">
      <w:pPr>
        <w:pStyle w:val="13"/>
        <w:spacing w:line="252" w:lineRule="auto"/>
        <w:jc w:val="both"/>
        <w:rPr>
          <w:color w:val="auto"/>
        </w:rPr>
      </w:pPr>
      <w:r w:rsidRPr="00EB2D57">
        <w:rPr>
          <w:color w:val="auto"/>
        </w:rPr>
        <w:t xml:space="preserve">Дроби обыкновенные и десятичные, переход от одной формы записи дробей к другой. Понятие рационального числа, запись, сравнение, упорядочивание рациональных чисел. Арифметические действия с рациональными числами. Решение задач из реальной практики на части, на </w:t>
      </w:r>
      <w:r w:rsidRPr="00EB2D57">
        <w:rPr>
          <w:color w:val="auto"/>
        </w:rPr>
        <w:lastRenderedPageBreak/>
        <w:t>дроби.</w:t>
      </w:r>
    </w:p>
    <w:p w:rsidR="00D511ED" w:rsidRPr="00EB2D57" w:rsidRDefault="00D511ED" w:rsidP="00D511ED">
      <w:pPr>
        <w:pStyle w:val="13"/>
        <w:spacing w:line="252" w:lineRule="auto"/>
        <w:jc w:val="both"/>
        <w:rPr>
          <w:color w:val="auto"/>
        </w:rPr>
      </w:pPr>
      <w:r w:rsidRPr="00EB2D57">
        <w:rPr>
          <w:color w:val="auto"/>
        </w:rPr>
        <w:t>Степень с натуральным показателем: определение, преобразование выражений на основе определения.</w:t>
      </w:r>
    </w:p>
    <w:p w:rsidR="00D511ED" w:rsidRPr="00EB2D57" w:rsidRDefault="00D511ED" w:rsidP="00D511ED">
      <w:pPr>
        <w:pStyle w:val="13"/>
        <w:spacing w:line="252" w:lineRule="auto"/>
        <w:jc w:val="both"/>
        <w:rPr>
          <w:color w:val="auto"/>
        </w:rPr>
      </w:pPr>
      <w:r w:rsidRPr="00EB2D57">
        <w:rPr>
          <w:color w:val="auto"/>
        </w:rPr>
        <w:t>Проценты, запись процентов в виде дроби и дроби в виде процентов. Три основные задачи на проценты, решение задач из реальной практики.</w:t>
      </w:r>
    </w:p>
    <w:p w:rsidR="00D511ED" w:rsidRPr="00EB2D57" w:rsidRDefault="00D511ED" w:rsidP="00D511ED">
      <w:pPr>
        <w:pStyle w:val="13"/>
        <w:spacing w:line="252" w:lineRule="auto"/>
        <w:jc w:val="both"/>
        <w:rPr>
          <w:color w:val="auto"/>
        </w:rPr>
      </w:pPr>
      <w:r w:rsidRPr="00EB2D57">
        <w:rPr>
          <w:color w:val="auto"/>
        </w:rPr>
        <w:t>Применение признаков делимости, разложение на множители натуральных чисел.</w:t>
      </w:r>
    </w:p>
    <w:p w:rsidR="00D511ED" w:rsidRPr="00EB2D57" w:rsidRDefault="00D511ED" w:rsidP="00D511ED">
      <w:pPr>
        <w:pStyle w:val="13"/>
        <w:spacing w:after="40" w:line="252" w:lineRule="auto"/>
        <w:jc w:val="both"/>
        <w:rPr>
          <w:color w:val="auto"/>
        </w:rPr>
      </w:pPr>
      <w:r w:rsidRPr="00EB2D57">
        <w:rPr>
          <w:color w:val="auto"/>
        </w:rPr>
        <w:t>Реальные зависимости, в том числе прямая и обратная пропорциональности.</w:t>
      </w:r>
    </w:p>
    <w:p w:rsidR="00D511ED" w:rsidRPr="00EB2D57" w:rsidRDefault="00D511ED" w:rsidP="00D511ED">
      <w:pPr>
        <w:pStyle w:val="13"/>
        <w:spacing w:line="266" w:lineRule="auto"/>
        <w:jc w:val="both"/>
        <w:rPr>
          <w:color w:val="auto"/>
          <w:sz w:val="19"/>
          <w:szCs w:val="19"/>
        </w:rPr>
      </w:pPr>
      <w:r w:rsidRPr="00EB2D57">
        <w:rPr>
          <w:b/>
          <w:bCs/>
          <w:i/>
          <w:iCs/>
          <w:color w:val="auto"/>
          <w:sz w:val="19"/>
          <w:szCs w:val="19"/>
        </w:rPr>
        <w:t>Алгебраические выражения</w:t>
      </w:r>
    </w:p>
    <w:p w:rsidR="00D511ED" w:rsidRPr="00EB2D57" w:rsidRDefault="00D511ED" w:rsidP="00D511ED">
      <w:pPr>
        <w:pStyle w:val="13"/>
        <w:jc w:val="both"/>
        <w:rPr>
          <w:color w:val="auto"/>
        </w:rPr>
      </w:pPr>
      <w:r w:rsidRPr="00EB2D57">
        <w:rPr>
          <w:color w:val="auto"/>
        </w:rPr>
        <w:t>Переменные, числовое значение выражения с переменной. Представление зависимости между величинами в виде формулы. Вычисления по формулам.</w:t>
      </w:r>
    </w:p>
    <w:p w:rsidR="00D511ED" w:rsidRPr="00EB2D57" w:rsidRDefault="00D511ED" w:rsidP="00D511ED">
      <w:pPr>
        <w:pStyle w:val="13"/>
        <w:jc w:val="both"/>
        <w:rPr>
          <w:color w:val="auto"/>
        </w:rPr>
      </w:pPr>
      <w:r w:rsidRPr="00EB2D57">
        <w:rPr>
          <w:color w:val="auto"/>
        </w:rPr>
        <w:t>Преобразование буквенных выражений, тождественно равные выражения, правила преобразования сумм и произведений, правила раскрытия скобок и приведения подобных слагаемых.</w:t>
      </w:r>
    </w:p>
    <w:p w:rsidR="00D511ED" w:rsidRPr="00EB2D57" w:rsidRDefault="00D511ED" w:rsidP="00D511ED">
      <w:pPr>
        <w:pStyle w:val="13"/>
        <w:jc w:val="both"/>
        <w:rPr>
          <w:color w:val="auto"/>
        </w:rPr>
      </w:pPr>
      <w:r w:rsidRPr="00EB2D57">
        <w:rPr>
          <w:color w:val="auto"/>
        </w:rPr>
        <w:t>Свойства степени с натуральным показателем.</w:t>
      </w:r>
    </w:p>
    <w:p w:rsidR="00D511ED" w:rsidRPr="00EB2D57" w:rsidRDefault="00D511ED" w:rsidP="00D511ED">
      <w:pPr>
        <w:pStyle w:val="13"/>
        <w:spacing w:after="40"/>
        <w:jc w:val="both"/>
        <w:rPr>
          <w:color w:val="auto"/>
        </w:rPr>
      </w:pPr>
      <w:r w:rsidRPr="00EB2D57">
        <w:rPr>
          <w:color w:val="auto"/>
        </w:rPr>
        <w:t>Одночлены и многочлены. Степень многочлена. Сложение, вычитание, умножение многочленов. Формулы сокращённого умножения: квадрат суммы и квадрат разности. Формула разности квадратов. Разложение многочленов на множители.</w:t>
      </w:r>
    </w:p>
    <w:p w:rsidR="00D511ED" w:rsidRPr="00EB2D57" w:rsidRDefault="00D511ED" w:rsidP="00D511ED">
      <w:pPr>
        <w:pStyle w:val="13"/>
        <w:spacing w:line="266" w:lineRule="auto"/>
        <w:jc w:val="both"/>
        <w:rPr>
          <w:color w:val="auto"/>
          <w:sz w:val="19"/>
          <w:szCs w:val="19"/>
        </w:rPr>
      </w:pPr>
      <w:r w:rsidRPr="00EB2D57">
        <w:rPr>
          <w:b/>
          <w:bCs/>
          <w:i/>
          <w:iCs/>
          <w:color w:val="auto"/>
          <w:sz w:val="19"/>
          <w:szCs w:val="19"/>
        </w:rPr>
        <w:t>Уравнения</w:t>
      </w:r>
    </w:p>
    <w:p w:rsidR="00D511ED" w:rsidRPr="00EB2D57" w:rsidRDefault="00D511ED" w:rsidP="00D511ED">
      <w:pPr>
        <w:pStyle w:val="13"/>
        <w:spacing w:line="252" w:lineRule="auto"/>
        <w:jc w:val="both"/>
        <w:rPr>
          <w:color w:val="auto"/>
        </w:rPr>
      </w:pPr>
      <w:r w:rsidRPr="00EB2D57">
        <w:rPr>
          <w:color w:val="auto"/>
        </w:rPr>
        <w:t>Уравнение, корень уравнения, правила преобразования уравнения, равносильность уравнений.</w:t>
      </w:r>
    </w:p>
    <w:p w:rsidR="00D511ED" w:rsidRPr="00EB2D57" w:rsidRDefault="00D511ED" w:rsidP="00D511ED">
      <w:pPr>
        <w:pStyle w:val="13"/>
        <w:spacing w:line="252" w:lineRule="auto"/>
        <w:jc w:val="both"/>
        <w:rPr>
          <w:color w:val="auto"/>
        </w:rPr>
      </w:pPr>
      <w:r w:rsidRPr="00EB2D57">
        <w:rPr>
          <w:color w:val="auto"/>
        </w:rPr>
        <w:t>Линейное уравнение с одной переменной, число корней линейного уравнения, решение линейных уравнений. Составление уравнений по условию задачи. Решение текстовых задач с помощью уравнений.</w:t>
      </w:r>
    </w:p>
    <w:p w:rsidR="00D511ED" w:rsidRPr="00EB2D57" w:rsidRDefault="00D511ED" w:rsidP="00D511ED">
      <w:pPr>
        <w:pStyle w:val="13"/>
        <w:spacing w:line="252" w:lineRule="auto"/>
        <w:jc w:val="both"/>
        <w:rPr>
          <w:color w:val="auto"/>
        </w:rPr>
      </w:pPr>
      <w:r w:rsidRPr="00EB2D57">
        <w:rPr>
          <w:color w:val="auto"/>
        </w:rPr>
        <w:t>Линейное уравнение с двумя переменными и его график. Система двух линейных уравнений с двумя переменными. Решение систем уравнений способом подстановки. Примеры решения текстовых задач с помощью систем уравнений.</w:t>
      </w:r>
    </w:p>
    <w:p w:rsidR="00D511ED" w:rsidRPr="00EB2D57" w:rsidRDefault="00D511ED" w:rsidP="00D511ED">
      <w:pPr>
        <w:pStyle w:val="13"/>
        <w:spacing w:line="276" w:lineRule="auto"/>
        <w:jc w:val="both"/>
        <w:rPr>
          <w:color w:val="auto"/>
          <w:sz w:val="19"/>
          <w:szCs w:val="19"/>
        </w:rPr>
      </w:pPr>
      <w:r w:rsidRPr="00EB2D57">
        <w:rPr>
          <w:b/>
          <w:bCs/>
          <w:i/>
          <w:iCs/>
          <w:color w:val="auto"/>
          <w:sz w:val="19"/>
          <w:szCs w:val="19"/>
        </w:rPr>
        <w:t>Координаты и графики. Функции</w:t>
      </w:r>
    </w:p>
    <w:p w:rsidR="00D511ED" w:rsidRPr="00EB2D57" w:rsidRDefault="00D511ED" w:rsidP="00D511ED">
      <w:pPr>
        <w:pStyle w:val="13"/>
        <w:spacing w:line="259" w:lineRule="auto"/>
        <w:jc w:val="both"/>
        <w:rPr>
          <w:color w:val="auto"/>
        </w:rPr>
      </w:pPr>
      <w:r w:rsidRPr="00EB2D57">
        <w:rPr>
          <w:color w:val="auto"/>
        </w:rPr>
        <w:t>Координата точки на прямой. Числовые промежутки. Расстояние между двумя точками координатной прямой.</w:t>
      </w:r>
    </w:p>
    <w:p w:rsidR="00D511ED" w:rsidRPr="00EB2D57" w:rsidRDefault="00D511ED" w:rsidP="00D511ED">
      <w:pPr>
        <w:pStyle w:val="13"/>
        <w:spacing w:line="259" w:lineRule="auto"/>
        <w:jc w:val="both"/>
        <w:rPr>
          <w:color w:val="auto"/>
        </w:rPr>
      </w:pPr>
      <w:r w:rsidRPr="00EB2D57">
        <w:rPr>
          <w:color w:val="auto"/>
        </w:rPr>
        <w:t xml:space="preserve">Прямоугольная система координат, оси </w:t>
      </w:r>
      <w:r w:rsidRPr="00EB2D57">
        <w:rPr>
          <w:i/>
          <w:iCs/>
          <w:color w:val="auto"/>
          <w:lang w:val="en-US" w:bidi="en-US"/>
        </w:rPr>
        <w:t>Ox</w:t>
      </w:r>
      <w:r w:rsidRPr="00EB2D57">
        <w:rPr>
          <w:color w:val="auto"/>
          <w:lang w:bidi="en-US"/>
        </w:rPr>
        <w:t xml:space="preserve"> </w:t>
      </w:r>
      <w:r w:rsidRPr="00EB2D57">
        <w:rPr>
          <w:color w:val="auto"/>
        </w:rPr>
        <w:t xml:space="preserve">и </w:t>
      </w:r>
      <w:r w:rsidRPr="00EB2D57">
        <w:rPr>
          <w:i/>
          <w:iCs/>
          <w:color w:val="auto"/>
          <w:lang w:val="en-US" w:bidi="en-US"/>
        </w:rPr>
        <w:t>Oy</w:t>
      </w:r>
      <w:r w:rsidRPr="00EB2D57">
        <w:rPr>
          <w:i/>
          <w:iCs/>
          <w:color w:val="auto"/>
          <w:lang w:bidi="en-US"/>
        </w:rPr>
        <w:t>.</w:t>
      </w:r>
      <w:r w:rsidRPr="00EB2D57">
        <w:rPr>
          <w:color w:val="auto"/>
          <w:lang w:bidi="en-US"/>
        </w:rPr>
        <w:t xml:space="preserve"> </w:t>
      </w:r>
      <w:r w:rsidRPr="00EB2D57">
        <w:rPr>
          <w:color w:val="auto"/>
        </w:rPr>
        <w:t>Абсцисса и ордината точки на координатной плоскости. Примеры графиков, заданных формулами. Чтение графиков реальных зависимостей.</w:t>
      </w:r>
    </w:p>
    <w:p w:rsidR="00D511ED" w:rsidRPr="00EB2D57" w:rsidRDefault="00D511ED" w:rsidP="00D511ED">
      <w:pPr>
        <w:pStyle w:val="13"/>
        <w:spacing w:line="259" w:lineRule="auto"/>
        <w:jc w:val="both"/>
        <w:rPr>
          <w:color w:val="auto"/>
        </w:rPr>
      </w:pPr>
      <w:r w:rsidRPr="00EB2D57">
        <w:rPr>
          <w:color w:val="auto"/>
        </w:rPr>
        <w:t>Понятие функции. График функции. Свойства функций. Линейная функция, её график. Графическое решение линейных уравнений и систем линейных уравнений.</w:t>
      </w:r>
    </w:p>
    <w:p w:rsidR="00D511ED" w:rsidRDefault="00D511ED" w:rsidP="00D511ED">
      <w:pPr>
        <w:pStyle w:val="afb"/>
      </w:pPr>
      <w:bookmarkStart w:id="510" w:name="bookmark1277"/>
    </w:p>
    <w:p w:rsidR="00D511ED" w:rsidRDefault="00D511ED" w:rsidP="00D511ED">
      <w:pPr>
        <w:pStyle w:val="afb"/>
      </w:pPr>
      <w:r>
        <w:t xml:space="preserve">8 </w:t>
      </w:r>
      <w:r w:rsidRPr="00EB2D57">
        <w:t>класс</w:t>
      </w:r>
      <w:bookmarkEnd w:id="510"/>
    </w:p>
    <w:p w:rsidR="00D511ED" w:rsidRPr="00EB2D57" w:rsidRDefault="00D511ED" w:rsidP="00D511ED">
      <w:pPr>
        <w:pStyle w:val="afb"/>
      </w:pPr>
    </w:p>
    <w:p w:rsidR="00D511ED" w:rsidRPr="00EB2D57" w:rsidRDefault="00D511ED" w:rsidP="00D511ED">
      <w:pPr>
        <w:pStyle w:val="13"/>
        <w:spacing w:line="271" w:lineRule="auto"/>
        <w:jc w:val="both"/>
        <w:rPr>
          <w:color w:val="auto"/>
          <w:sz w:val="19"/>
          <w:szCs w:val="19"/>
        </w:rPr>
      </w:pPr>
      <w:r w:rsidRPr="00EB2D57">
        <w:rPr>
          <w:b/>
          <w:bCs/>
          <w:i/>
          <w:iCs/>
          <w:color w:val="auto"/>
          <w:sz w:val="19"/>
          <w:szCs w:val="19"/>
        </w:rPr>
        <w:t>Числа и вычисления</w:t>
      </w:r>
    </w:p>
    <w:p w:rsidR="00D511ED" w:rsidRPr="00EB2D57" w:rsidRDefault="00D511ED" w:rsidP="00D511ED">
      <w:pPr>
        <w:pStyle w:val="13"/>
        <w:spacing w:line="259" w:lineRule="auto"/>
        <w:jc w:val="both"/>
        <w:rPr>
          <w:color w:val="auto"/>
        </w:rPr>
      </w:pPr>
      <w:r w:rsidRPr="00EB2D57">
        <w:rPr>
          <w:color w:val="auto"/>
        </w:rPr>
        <w:t>Квадратный корень из числа. Понятие об иррациональном числе. Десятичные приближения иррациональных чисел. Свойства арифметических квадратных корней и их применение к преобразованию числовых выражений и вычислениям. Действительные числа.</w:t>
      </w:r>
    </w:p>
    <w:p w:rsidR="00D511ED" w:rsidRPr="00EB2D57" w:rsidRDefault="00D511ED" w:rsidP="00D511ED">
      <w:pPr>
        <w:pStyle w:val="13"/>
        <w:spacing w:after="40" w:line="259" w:lineRule="auto"/>
        <w:jc w:val="both"/>
        <w:rPr>
          <w:color w:val="auto"/>
        </w:rPr>
      </w:pPr>
      <w:r w:rsidRPr="00EB2D57">
        <w:rPr>
          <w:color w:val="auto"/>
        </w:rPr>
        <w:t>Степень с целым показателем и её свойства. Стандартная запись числа.</w:t>
      </w:r>
    </w:p>
    <w:p w:rsidR="00D511ED" w:rsidRPr="00EB2D57" w:rsidRDefault="00D511ED" w:rsidP="00D511ED">
      <w:pPr>
        <w:pStyle w:val="13"/>
        <w:spacing w:line="276" w:lineRule="auto"/>
        <w:jc w:val="both"/>
        <w:rPr>
          <w:color w:val="auto"/>
          <w:sz w:val="19"/>
          <w:szCs w:val="19"/>
        </w:rPr>
      </w:pPr>
      <w:r w:rsidRPr="00EB2D57">
        <w:rPr>
          <w:b/>
          <w:bCs/>
          <w:i/>
          <w:iCs/>
          <w:color w:val="auto"/>
          <w:sz w:val="19"/>
          <w:szCs w:val="19"/>
        </w:rPr>
        <w:t>Алгебраические выражения</w:t>
      </w:r>
    </w:p>
    <w:p w:rsidR="00D511ED" w:rsidRPr="00EB2D57" w:rsidRDefault="00D511ED" w:rsidP="00D511ED">
      <w:pPr>
        <w:pStyle w:val="13"/>
        <w:spacing w:line="259" w:lineRule="auto"/>
        <w:jc w:val="both"/>
        <w:rPr>
          <w:color w:val="auto"/>
        </w:rPr>
      </w:pPr>
      <w:r w:rsidRPr="00EB2D57">
        <w:rPr>
          <w:color w:val="auto"/>
        </w:rPr>
        <w:t>Квадратный трёхчлен; разложение квадратного трёхчлена на множители.</w:t>
      </w:r>
    </w:p>
    <w:p w:rsidR="00D511ED" w:rsidRPr="00EB2D57" w:rsidRDefault="00D511ED" w:rsidP="00D511ED">
      <w:pPr>
        <w:pStyle w:val="13"/>
        <w:spacing w:after="40" w:line="259" w:lineRule="auto"/>
        <w:jc w:val="both"/>
        <w:rPr>
          <w:color w:val="auto"/>
        </w:rPr>
      </w:pPr>
      <w:r w:rsidRPr="00EB2D57">
        <w:rPr>
          <w:color w:val="auto"/>
        </w:rPr>
        <w:t>Алгебраическая дробь. Основное свойство алгебраической дроби. Сложение, вычитание, умножение, деление алгебраических дробей. Рациональные выражения и их преобразование.</w:t>
      </w:r>
    </w:p>
    <w:p w:rsidR="00D511ED" w:rsidRPr="00EB2D57" w:rsidRDefault="00D511ED" w:rsidP="00D511ED">
      <w:pPr>
        <w:pStyle w:val="13"/>
        <w:spacing w:line="271" w:lineRule="auto"/>
        <w:jc w:val="both"/>
        <w:rPr>
          <w:color w:val="auto"/>
          <w:sz w:val="19"/>
          <w:szCs w:val="19"/>
        </w:rPr>
      </w:pPr>
      <w:r w:rsidRPr="00EB2D57">
        <w:rPr>
          <w:b/>
          <w:bCs/>
          <w:i/>
          <w:iCs/>
          <w:color w:val="auto"/>
          <w:sz w:val="19"/>
          <w:szCs w:val="19"/>
        </w:rPr>
        <w:t>Уравнения и неравенства</w:t>
      </w:r>
    </w:p>
    <w:p w:rsidR="00D511ED" w:rsidRPr="00EB2D57" w:rsidRDefault="00D511ED" w:rsidP="00D511ED">
      <w:pPr>
        <w:pStyle w:val="13"/>
        <w:spacing w:line="259" w:lineRule="auto"/>
        <w:jc w:val="both"/>
        <w:rPr>
          <w:color w:val="auto"/>
        </w:rPr>
      </w:pPr>
      <w:r w:rsidRPr="00EB2D57">
        <w:rPr>
          <w:color w:val="auto"/>
        </w:rPr>
        <w:t>Квадратное уравнение, формула корней квадратного уравнения. Теорема Виета. Решение уравнений, сводящихся к линейным и квадратным. Простейшие дробно-рациональные уравнения.</w:t>
      </w:r>
    </w:p>
    <w:p w:rsidR="00D511ED" w:rsidRPr="00EB2D57" w:rsidRDefault="00D511ED" w:rsidP="00D511ED">
      <w:pPr>
        <w:pStyle w:val="13"/>
        <w:spacing w:line="259" w:lineRule="auto"/>
        <w:jc w:val="both"/>
        <w:rPr>
          <w:color w:val="auto"/>
        </w:rPr>
      </w:pPr>
      <w:r w:rsidRPr="00EB2D57">
        <w:rPr>
          <w:color w:val="auto"/>
        </w:rPr>
        <w:t>Графическая интерпретация уравнений с двумя переменными и систем линейных уравнений с двумя переменными.</w:t>
      </w:r>
    </w:p>
    <w:p w:rsidR="00D511ED" w:rsidRPr="00EB2D57" w:rsidRDefault="00D511ED" w:rsidP="00D511ED">
      <w:pPr>
        <w:pStyle w:val="13"/>
        <w:spacing w:line="259" w:lineRule="auto"/>
        <w:jc w:val="both"/>
        <w:rPr>
          <w:color w:val="auto"/>
        </w:rPr>
      </w:pPr>
      <w:r w:rsidRPr="00EB2D57">
        <w:rPr>
          <w:color w:val="auto"/>
        </w:rPr>
        <w:t>Решение текстовых задач алгебраическим способом.</w:t>
      </w:r>
    </w:p>
    <w:p w:rsidR="00D511ED" w:rsidRPr="00EB2D57" w:rsidRDefault="00D511ED" w:rsidP="00D511ED">
      <w:pPr>
        <w:pStyle w:val="13"/>
        <w:spacing w:after="40" w:line="259" w:lineRule="auto"/>
        <w:jc w:val="both"/>
        <w:rPr>
          <w:color w:val="auto"/>
        </w:rPr>
      </w:pPr>
      <w:r w:rsidRPr="00EB2D57">
        <w:rPr>
          <w:color w:val="auto"/>
        </w:rPr>
        <w:t>Числовые неравенства и их свойства. Неравенство с одной переменной. Равносильность неравенств. Линейные неравенства с одной переменной. Системы линейных неравенств с одной переменной.</w:t>
      </w:r>
    </w:p>
    <w:p w:rsidR="00D511ED" w:rsidRPr="00EB2D57" w:rsidRDefault="00D511ED" w:rsidP="00D511ED">
      <w:pPr>
        <w:pStyle w:val="13"/>
        <w:spacing w:line="264" w:lineRule="auto"/>
        <w:jc w:val="both"/>
        <w:rPr>
          <w:color w:val="auto"/>
          <w:sz w:val="19"/>
          <w:szCs w:val="19"/>
        </w:rPr>
      </w:pPr>
      <w:r w:rsidRPr="00EB2D57">
        <w:rPr>
          <w:b/>
          <w:bCs/>
          <w:i/>
          <w:iCs/>
          <w:color w:val="auto"/>
          <w:sz w:val="19"/>
          <w:szCs w:val="19"/>
        </w:rPr>
        <w:t>Функции</w:t>
      </w:r>
    </w:p>
    <w:p w:rsidR="00D511ED" w:rsidRPr="00EB2D57" w:rsidRDefault="00D511ED" w:rsidP="00D511ED">
      <w:pPr>
        <w:pStyle w:val="13"/>
        <w:spacing w:line="240" w:lineRule="auto"/>
        <w:jc w:val="both"/>
        <w:rPr>
          <w:color w:val="auto"/>
        </w:rPr>
      </w:pPr>
      <w:r w:rsidRPr="00EB2D57">
        <w:rPr>
          <w:color w:val="auto"/>
        </w:rPr>
        <w:t>Понятие функции. Область определения и множество значений функции. Способы задания функций.</w:t>
      </w:r>
    </w:p>
    <w:p w:rsidR="00D511ED" w:rsidRPr="00EB2D57" w:rsidRDefault="00D511ED" w:rsidP="00D511ED">
      <w:pPr>
        <w:pStyle w:val="13"/>
        <w:spacing w:line="240" w:lineRule="auto"/>
        <w:jc w:val="both"/>
        <w:rPr>
          <w:color w:val="auto"/>
        </w:rPr>
      </w:pPr>
      <w:r w:rsidRPr="00EB2D57">
        <w:rPr>
          <w:color w:val="auto"/>
        </w:rPr>
        <w:t>График функции. Чтение свойств функции по её графику. Примеры графиков функций, отражающих реальные процессы.</w:t>
      </w:r>
    </w:p>
    <w:p w:rsidR="00D511ED" w:rsidRPr="00EB2D57" w:rsidRDefault="00D511ED" w:rsidP="00D511ED">
      <w:pPr>
        <w:pStyle w:val="13"/>
        <w:spacing w:after="80" w:line="276" w:lineRule="auto"/>
        <w:jc w:val="both"/>
        <w:rPr>
          <w:color w:val="auto"/>
        </w:rPr>
      </w:pPr>
      <w:r w:rsidRPr="00EB2D57">
        <w:rPr>
          <w:color w:val="auto"/>
        </w:rPr>
        <w:t xml:space="preserve">Функции, описывающие прямую и обратную пропорциональные зависимости, их графики. Функции </w:t>
      </w:r>
      <m:oMath>
        <m:r>
          <w:rPr>
            <w:rFonts w:ascii="Cambria Math" w:hAnsi="Cambria Math"/>
            <w:color w:val="auto"/>
            <w:lang w:val="en-US" w:bidi="en-US"/>
          </w:rPr>
          <m:t>y</m:t>
        </m:r>
        <m:r>
          <w:rPr>
            <w:rFonts w:ascii="Cambria Math" w:hAnsi="Cambria Math"/>
            <w:color w:val="auto"/>
            <w:lang w:bidi="en-US"/>
          </w:rPr>
          <m:t>=</m:t>
        </m:r>
        <m:sSup>
          <m:sSupPr>
            <m:ctrlPr>
              <w:rPr>
                <w:rFonts w:ascii="Cambria Math" w:hAnsi="Cambria Math"/>
                <w:iCs/>
                <w:color w:val="auto"/>
                <w:lang w:val="en-US" w:bidi="en-US"/>
              </w:rPr>
            </m:ctrlPr>
          </m:sSupPr>
          <m:e>
            <m:r>
              <w:rPr>
                <w:rFonts w:ascii="Cambria Math" w:hAnsi="Cambria Math"/>
                <w:color w:val="auto"/>
                <w:lang w:val="en-US" w:bidi="en-US"/>
              </w:rPr>
              <m:t>x</m:t>
            </m:r>
          </m:e>
          <m:sup>
            <m:r>
              <w:rPr>
                <w:rFonts w:ascii="Cambria Math" w:hAnsi="Cambria Math"/>
                <w:color w:val="auto"/>
                <w:lang w:bidi="en-US"/>
              </w:rPr>
              <m:t>2</m:t>
            </m:r>
          </m:sup>
        </m:sSup>
      </m:oMath>
      <w:r w:rsidRPr="00EB2D57">
        <w:rPr>
          <w:i/>
          <w:iCs/>
          <w:color w:val="auto"/>
        </w:rPr>
        <w:t xml:space="preserve">, </w:t>
      </w:r>
      <m:oMath>
        <m:r>
          <w:rPr>
            <w:rFonts w:ascii="Cambria Math" w:hAnsi="Cambria Math"/>
            <w:color w:val="auto"/>
            <w:lang w:val="en-US" w:bidi="en-US"/>
          </w:rPr>
          <m:t>y</m:t>
        </m:r>
        <m:r>
          <w:rPr>
            <w:rFonts w:ascii="Cambria Math" w:hAnsi="Cambria Math"/>
            <w:color w:val="auto"/>
            <w:lang w:bidi="en-US"/>
          </w:rPr>
          <m:t>=</m:t>
        </m:r>
        <m:sSup>
          <m:sSupPr>
            <m:ctrlPr>
              <w:rPr>
                <w:rFonts w:ascii="Cambria Math" w:hAnsi="Cambria Math"/>
                <w:iCs/>
                <w:color w:val="auto"/>
                <w:lang w:val="en-US" w:bidi="en-US"/>
              </w:rPr>
            </m:ctrlPr>
          </m:sSupPr>
          <m:e>
            <m:r>
              <w:rPr>
                <w:rFonts w:ascii="Cambria Math" w:hAnsi="Cambria Math"/>
                <w:color w:val="auto"/>
                <w:lang w:val="en-US" w:bidi="en-US"/>
              </w:rPr>
              <m:t>x</m:t>
            </m:r>
          </m:e>
          <m:sup>
            <m:r>
              <w:rPr>
                <w:rFonts w:ascii="Cambria Math" w:hAnsi="Cambria Math"/>
                <w:color w:val="auto"/>
                <w:lang w:bidi="en-US"/>
              </w:rPr>
              <m:t>3</m:t>
            </m:r>
          </m:sup>
        </m:sSup>
      </m:oMath>
      <w:r w:rsidRPr="00EB2D57">
        <w:rPr>
          <w:color w:val="auto"/>
        </w:rPr>
        <w:t xml:space="preserve">, </w:t>
      </w:r>
      <m:oMath>
        <m:r>
          <w:rPr>
            <w:rFonts w:ascii="Cambria Math" w:hAnsi="Cambria Math"/>
            <w:color w:val="auto"/>
          </w:rPr>
          <m:t>y=</m:t>
        </m:r>
        <m:rad>
          <m:radPr>
            <m:degHide m:val="1"/>
            <m:ctrlPr>
              <w:rPr>
                <w:rFonts w:ascii="Cambria Math" w:hAnsi="Cambria Math"/>
                <w:color w:val="auto"/>
              </w:rPr>
            </m:ctrlPr>
          </m:radPr>
          <m:deg/>
          <m:e>
            <m:r>
              <w:rPr>
                <w:rFonts w:ascii="Cambria Math" w:hAnsi="Cambria Math"/>
                <w:color w:val="auto"/>
              </w:rPr>
              <m:t>x</m:t>
            </m:r>
          </m:e>
        </m:rad>
      </m:oMath>
      <w:r w:rsidRPr="00EB2D57">
        <w:rPr>
          <w:color w:val="auto"/>
        </w:rPr>
        <w:t xml:space="preserve"> ,</w:t>
      </w:r>
      <w:r w:rsidRPr="00EB2D57">
        <w:rPr>
          <w:i/>
          <w:iCs/>
          <w:color w:val="auto"/>
        </w:rPr>
        <w:t xml:space="preserve"> </w:t>
      </w:r>
      <m:oMath>
        <m:r>
          <w:rPr>
            <w:rFonts w:ascii="Cambria Math" w:hAnsi="Cambria Math"/>
            <w:color w:val="auto"/>
            <w:lang w:val="en-US" w:bidi="en-US"/>
          </w:rPr>
          <m:t>y</m:t>
        </m:r>
        <m:r>
          <w:rPr>
            <w:rFonts w:ascii="Cambria Math" w:hAnsi="Cambria Math"/>
            <w:color w:val="auto"/>
            <w:lang w:bidi="en-US"/>
          </w:rPr>
          <m:t>=</m:t>
        </m:r>
        <m:r>
          <m:rPr>
            <m:sty m:val="p"/>
          </m:rPr>
          <w:rPr>
            <w:rFonts w:ascii="Cambria Math" w:eastAsia="Arial" w:hAnsi="Cambria Math" w:cs="Arial"/>
            <w:color w:val="auto"/>
            <w:sz w:val="19"/>
            <w:szCs w:val="19"/>
          </w:rPr>
          <m:t>|</m:t>
        </m:r>
        <m:r>
          <w:rPr>
            <w:rFonts w:ascii="Cambria Math" w:hAnsi="Cambria Math"/>
            <w:color w:val="auto"/>
          </w:rPr>
          <m:t>х</m:t>
        </m:r>
        <m:r>
          <m:rPr>
            <m:sty m:val="p"/>
          </m:rPr>
          <w:rPr>
            <w:rFonts w:ascii="Cambria Math" w:eastAsia="Arial" w:hAnsi="Cambria Math" w:cs="Arial"/>
            <w:color w:val="auto"/>
            <w:sz w:val="19"/>
            <w:szCs w:val="19"/>
          </w:rPr>
          <m:t>|</m:t>
        </m:r>
      </m:oMath>
      <w:r w:rsidRPr="00EB2D57">
        <w:rPr>
          <w:color w:val="auto"/>
        </w:rPr>
        <w:t>. Графическое решение уравнений и систем уравнений.</w:t>
      </w:r>
    </w:p>
    <w:p w:rsidR="00D511ED" w:rsidRDefault="00D511ED" w:rsidP="00D511ED">
      <w:pPr>
        <w:pStyle w:val="afb"/>
      </w:pPr>
      <w:bookmarkStart w:id="511" w:name="bookmark1279"/>
    </w:p>
    <w:p w:rsidR="00D511ED" w:rsidRPr="00EB2D57" w:rsidRDefault="00D511ED" w:rsidP="00D511ED">
      <w:pPr>
        <w:pStyle w:val="afb"/>
      </w:pPr>
      <w:r>
        <w:t xml:space="preserve">9 </w:t>
      </w:r>
      <w:r w:rsidRPr="00EB2D57">
        <w:t>класс</w:t>
      </w:r>
      <w:bookmarkEnd w:id="511"/>
    </w:p>
    <w:p w:rsidR="00D511ED" w:rsidRDefault="00D511ED" w:rsidP="00D511ED">
      <w:pPr>
        <w:pStyle w:val="13"/>
        <w:spacing w:line="266" w:lineRule="auto"/>
        <w:jc w:val="both"/>
        <w:rPr>
          <w:b/>
          <w:bCs/>
          <w:i/>
          <w:iCs/>
          <w:color w:val="auto"/>
          <w:sz w:val="19"/>
          <w:szCs w:val="19"/>
        </w:rPr>
      </w:pPr>
    </w:p>
    <w:p w:rsidR="00D511ED" w:rsidRPr="00EB2D57" w:rsidRDefault="00D511ED" w:rsidP="00D511ED">
      <w:pPr>
        <w:pStyle w:val="13"/>
        <w:spacing w:line="266" w:lineRule="auto"/>
        <w:jc w:val="both"/>
        <w:rPr>
          <w:color w:val="auto"/>
          <w:sz w:val="19"/>
          <w:szCs w:val="19"/>
        </w:rPr>
      </w:pPr>
      <w:r w:rsidRPr="00EB2D57">
        <w:rPr>
          <w:b/>
          <w:bCs/>
          <w:i/>
          <w:iCs/>
          <w:color w:val="auto"/>
          <w:sz w:val="19"/>
          <w:szCs w:val="19"/>
        </w:rPr>
        <w:t>Числа и вычисления</w:t>
      </w:r>
    </w:p>
    <w:p w:rsidR="00D511ED" w:rsidRPr="00EB2D57" w:rsidRDefault="00D511ED" w:rsidP="00D511ED">
      <w:pPr>
        <w:pStyle w:val="60"/>
        <w:spacing w:line="298" w:lineRule="auto"/>
        <w:rPr>
          <w:color w:val="auto"/>
        </w:rPr>
      </w:pPr>
      <w:r w:rsidRPr="00EB2D57">
        <w:rPr>
          <w:color w:val="auto"/>
        </w:rPr>
        <w:t>Действительные числа</w:t>
      </w:r>
    </w:p>
    <w:p w:rsidR="00D511ED" w:rsidRPr="00EB2D57" w:rsidRDefault="00D511ED" w:rsidP="00D511ED">
      <w:pPr>
        <w:pStyle w:val="13"/>
        <w:spacing w:line="252" w:lineRule="auto"/>
        <w:jc w:val="both"/>
        <w:rPr>
          <w:color w:val="auto"/>
        </w:rPr>
      </w:pPr>
      <w:r w:rsidRPr="00EB2D57">
        <w:rPr>
          <w:color w:val="auto"/>
        </w:rPr>
        <w:t>Рациональные числа, иррациональные числа, конечные и бесконечные десятичные дроби. Множество действительных чисел; действительные числа как бесконечные десятичные дроби. Взаимно однозначное соответствие между множеством действительных чисел и координатной прямой.</w:t>
      </w:r>
    </w:p>
    <w:p w:rsidR="00D511ED" w:rsidRPr="00EB2D57" w:rsidRDefault="00D511ED" w:rsidP="00D511ED">
      <w:pPr>
        <w:pStyle w:val="13"/>
        <w:spacing w:line="252" w:lineRule="auto"/>
        <w:jc w:val="both"/>
        <w:rPr>
          <w:color w:val="auto"/>
        </w:rPr>
      </w:pPr>
      <w:r w:rsidRPr="00EB2D57">
        <w:rPr>
          <w:color w:val="auto"/>
        </w:rPr>
        <w:lastRenderedPageBreak/>
        <w:t>Сравнение действительных чисел, арифметические действия с действительными числами.</w:t>
      </w:r>
    </w:p>
    <w:p w:rsidR="00D511ED" w:rsidRPr="00EB2D57" w:rsidRDefault="00D511ED" w:rsidP="00D511ED">
      <w:pPr>
        <w:pStyle w:val="60"/>
        <w:spacing w:line="298" w:lineRule="auto"/>
        <w:rPr>
          <w:color w:val="auto"/>
        </w:rPr>
      </w:pPr>
      <w:r w:rsidRPr="00EB2D57">
        <w:rPr>
          <w:color w:val="auto"/>
        </w:rPr>
        <w:t>Измерения, приближения, оценки</w:t>
      </w:r>
    </w:p>
    <w:p w:rsidR="00D511ED" w:rsidRPr="00EB2D57" w:rsidRDefault="00D511ED" w:rsidP="00D511ED">
      <w:pPr>
        <w:pStyle w:val="13"/>
        <w:spacing w:line="257" w:lineRule="auto"/>
        <w:jc w:val="both"/>
        <w:rPr>
          <w:color w:val="auto"/>
        </w:rPr>
      </w:pPr>
      <w:r w:rsidRPr="00EB2D57">
        <w:rPr>
          <w:color w:val="auto"/>
        </w:rPr>
        <w:t>Размеры объектов окружающего мира, длительность процессов в окружающем мире.</w:t>
      </w:r>
    </w:p>
    <w:p w:rsidR="00D511ED" w:rsidRPr="00EB2D57" w:rsidRDefault="00D511ED" w:rsidP="00D511ED">
      <w:pPr>
        <w:pStyle w:val="13"/>
        <w:spacing w:line="257" w:lineRule="auto"/>
        <w:jc w:val="both"/>
        <w:rPr>
          <w:color w:val="auto"/>
        </w:rPr>
      </w:pPr>
      <w:r w:rsidRPr="00EB2D57">
        <w:rPr>
          <w:color w:val="auto"/>
        </w:rPr>
        <w:t>Приближённое значение величины, точность приближения. Округление чисел. Прикидка и оценка результатов вычислений.</w:t>
      </w:r>
    </w:p>
    <w:p w:rsidR="00D511ED" w:rsidRPr="00EB2D57" w:rsidRDefault="00D511ED" w:rsidP="00D511ED">
      <w:pPr>
        <w:pStyle w:val="13"/>
        <w:spacing w:line="266" w:lineRule="auto"/>
        <w:jc w:val="both"/>
        <w:rPr>
          <w:color w:val="auto"/>
          <w:sz w:val="19"/>
          <w:szCs w:val="19"/>
        </w:rPr>
      </w:pPr>
      <w:r w:rsidRPr="00EB2D57">
        <w:rPr>
          <w:b/>
          <w:bCs/>
          <w:i/>
          <w:iCs/>
          <w:color w:val="auto"/>
          <w:sz w:val="19"/>
          <w:szCs w:val="19"/>
        </w:rPr>
        <w:t>Уравнения и неравенства</w:t>
      </w:r>
    </w:p>
    <w:p w:rsidR="00D511ED" w:rsidRPr="00EB2D57" w:rsidRDefault="00D511ED" w:rsidP="00D511ED">
      <w:pPr>
        <w:pStyle w:val="60"/>
        <w:spacing w:line="298" w:lineRule="auto"/>
        <w:rPr>
          <w:color w:val="auto"/>
        </w:rPr>
      </w:pPr>
      <w:r w:rsidRPr="00EB2D57">
        <w:rPr>
          <w:color w:val="auto"/>
        </w:rPr>
        <w:t>Уравнения с одной переменной</w:t>
      </w:r>
    </w:p>
    <w:p w:rsidR="00D511ED" w:rsidRPr="00EB2D57" w:rsidRDefault="00D511ED" w:rsidP="00D511ED">
      <w:pPr>
        <w:pStyle w:val="13"/>
        <w:jc w:val="both"/>
        <w:rPr>
          <w:color w:val="auto"/>
        </w:rPr>
      </w:pPr>
      <w:r w:rsidRPr="00EB2D57">
        <w:rPr>
          <w:color w:val="auto"/>
        </w:rPr>
        <w:t>Линейное уравнение. Решение уравнений, сводящихся к линейным.</w:t>
      </w:r>
    </w:p>
    <w:p w:rsidR="00D511ED" w:rsidRPr="00EB2D57" w:rsidRDefault="00D511ED" w:rsidP="00D511ED">
      <w:pPr>
        <w:pStyle w:val="13"/>
        <w:jc w:val="both"/>
        <w:rPr>
          <w:color w:val="auto"/>
        </w:rPr>
      </w:pPr>
      <w:r w:rsidRPr="00EB2D57">
        <w:rPr>
          <w:color w:val="auto"/>
        </w:rPr>
        <w:t>Квадратное уравнение. Решение уравнений, сводящихся к квадратным. Биквадратное уравнение. Примеры решения уравнений третьей и четвёртой степеней разложением на множители.</w:t>
      </w:r>
    </w:p>
    <w:p w:rsidR="00D511ED" w:rsidRPr="00EB2D57" w:rsidRDefault="00D511ED" w:rsidP="00D511ED">
      <w:pPr>
        <w:pStyle w:val="13"/>
        <w:jc w:val="both"/>
        <w:rPr>
          <w:color w:val="auto"/>
        </w:rPr>
      </w:pPr>
      <w:r w:rsidRPr="00EB2D57">
        <w:rPr>
          <w:color w:val="auto"/>
        </w:rPr>
        <w:t>Решение дробно-рациональных уравнений.</w:t>
      </w:r>
    </w:p>
    <w:p w:rsidR="00D511ED" w:rsidRPr="00EB2D57" w:rsidRDefault="00D511ED" w:rsidP="00D511ED">
      <w:pPr>
        <w:pStyle w:val="13"/>
        <w:jc w:val="both"/>
        <w:rPr>
          <w:color w:val="auto"/>
        </w:rPr>
      </w:pPr>
      <w:r w:rsidRPr="00EB2D57">
        <w:rPr>
          <w:color w:val="auto"/>
        </w:rPr>
        <w:t>Решение текстовых задач алгебраическим методом.</w:t>
      </w:r>
    </w:p>
    <w:p w:rsidR="00D511ED" w:rsidRPr="00EB2D57" w:rsidRDefault="00D511ED" w:rsidP="00D511ED">
      <w:pPr>
        <w:pStyle w:val="60"/>
        <w:spacing w:line="298" w:lineRule="auto"/>
        <w:rPr>
          <w:color w:val="auto"/>
        </w:rPr>
      </w:pPr>
      <w:r w:rsidRPr="00EB2D57">
        <w:rPr>
          <w:color w:val="auto"/>
        </w:rPr>
        <w:t>Системы уравнений</w:t>
      </w:r>
    </w:p>
    <w:p w:rsidR="00D511ED" w:rsidRPr="00EB2D57" w:rsidRDefault="00D511ED" w:rsidP="00D511ED">
      <w:pPr>
        <w:pStyle w:val="13"/>
        <w:spacing w:line="240" w:lineRule="auto"/>
        <w:ind w:firstLine="238"/>
        <w:jc w:val="both"/>
        <w:rPr>
          <w:color w:val="auto"/>
        </w:rPr>
      </w:pPr>
      <w:r w:rsidRPr="00EB2D57">
        <w:rPr>
          <w:color w:val="auto"/>
        </w:rPr>
        <w:t>Уравнение с двумя переменными и его график. Решение систем двух линейных уравнений с двумя переменными. Решение систем двух уравнений, одно из которых линейное, а другое — второй степени. Графическая интерпретация системы уравнений с двумя переменными.</w:t>
      </w:r>
    </w:p>
    <w:p w:rsidR="00D511ED" w:rsidRPr="00EB2D57" w:rsidRDefault="00D511ED" w:rsidP="00D511ED">
      <w:pPr>
        <w:pStyle w:val="13"/>
        <w:spacing w:line="240" w:lineRule="auto"/>
        <w:jc w:val="both"/>
        <w:rPr>
          <w:color w:val="auto"/>
        </w:rPr>
      </w:pPr>
      <w:r w:rsidRPr="00EB2D57">
        <w:rPr>
          <w:color w:val="auto"/>
        </w:rPr>
        <w:t>Решение текстовых задач алгебраическим способом.</w:t>
      </w:r>
    </w:p>
    <w:p w:rsidR="00D511ED" w:rsidRPr="00EB2D57" w:rsidRDefault="00D511ED" w:rsidP="00D511ED">
      <w:pPr>
        <w:pStyle w:val="60"/>
        <w:spacing w:line="295" w:lineRule="auto"/>
        <w:jc w:val="both"/>
        <w:rPr>
          <w:color w:val="auto"/>
        </w:rPr>
      </w:pPr>
      <w:r w:rsidRPr="00EB2D57">
        <w:rPr>
          <w:color w:val="auto"/>
        </w:rPr>
        <w:t>Неравенства</w:t>
      </w:r>
    </w:p>
    <w:p w:rsidR="00D511ED" w:rsidRPr="00EB2D57" w:rsidRDefault="00D511ED" w:rsidP="00D511ED">
      <w:pPr>
        <w:pStyle w:val="13"/>
        <w:spacing w:line="240" w:lineRule="auto"/>
        <w:jc w:val="both"/>
        <w:rPr>
          <w:color w:val="auto"/>
        </w:rPr>
      </w:pPr>
      <w:r w:rsidRPr="00EB2D57">
        <w:rPr>
          <w:color w:val="auto"/>
        </w:rPr>
        <w:t>Числовые неравенства и их свойства.</w:t>
      </w:r>
    </w:p>
    <w:p w:rsidR="00D511ED" w:rsidRPr="00EB2D57" w:rsidRDefault="00D511ED" w:rsidP="00D511ED">
      <w:pPr>
        <w:pStyle w:val="13"/>
        <w:spacing w:line="240" w:lineRule="auto"/>
        <w:jc w:val="both"/>
        <w:rPr>
          <w:color w:val="auto"/>
        </w:rPr>
      </w:pPr>
      <w:r w:rsidRPr="00EB2D57">
        <w:rPr>
          <w:color w:val="auto"/>
        </w:rPr>
        <w:t>Решение линейных неравенств с одной переменной. Решение систем линейных неравенств с одной переменной. Квадратные неравенства. Графическая интерпретация неравенств и систем неравенств с двумя переменными.</w:t>
      </w:r>
    </w:p>
    <w:p w:rsidR="00D511ED" w:rsidRPr="00EB2D57" w:rsidRDefault="00D511ED" w:rsidP="00D511ED">
      <w:pPr>
        <w:pStyle w:val="13"/>
        <w:spacing w:line="266" w:lineRule="auto"/>
        <w:jc w:val="both"/>
        <w:rPr>
          <w:color w:val="auto"/>
          <w:sz w:val="19"/>
          <w:szCs w:val="19"/>
        </w:rPr>
      </w:pPr>
      <w:r w:rsidRPr="00EB2D57">
        <w:rPr>
          <w:b/>
          <w:bCs/>
          <w:i/>
          <w:iCs/>
          <w:color w:val="auto"/>
          <w:sz w:val="19"/>
          <w:szCs w:val="19"/>
        </w:rPr>
        <w:t>Функции</w:t>
      </w:r>
    </w:p>
    <w:p w:rsidR="00D511ED" w:rsidRPr="00EB2D57" w:rsidRDefault="00D511ED" w:rsidP="00D511ED">
      <w:pPr>
        <w:pStyle w:val="13"/>
        <w:spacing w:line="240" w:lineRule="auto"/>
        <w:jc w:val="both"/>
        <w:rPr>
          <w:color w:val="auto"/>
        </w:rPr>
      </w:pPr>
      <w:r w:rsidRPr="00EB2D57">
        <w:rPr>
          <w:color w:val="auto"/>
        </w:rPr>
        <w:t>Квадратичная функция, её график и свойства. Парабола, координаты вершины параболы, ось симметрии параболы.</w:t>
      </w:r>
    </w:p>
    <w:p w:rsidR="00D511ED" w:rsidRPr="00EB2D57" w:rsidRDefault="00D511ED" w:rsidP="00D511ED">
      <w:pPr>
        <w:pStyle w:val="13"/>
        <w:spacing w:line="240" w:lineRule="auto"/>
        <w:jc w:val="both"/>
        <w:rPr>
          <w:color w:val="auto"/>
        </w:rPr>
      </w:pPr>
      <w:r w:rsidRPr="00EB2D57">
        <w:rPr>
          <w:color w:val="auto"/>
        </w:rPr>
        <w:t xml:space="preserve">Графики функций: </w:t>
      </w:r>
      <m:oMath>
        <m:r>
          <w:rPr>
            <w:rFonts w:ascii="Cambria Math" w:hAnsi="Cambria Math"/>
            <w:color w:val="auto"/>
            <w:lang w:val="en-US" w:bidi="en-US"/>
          </w:rPr>
          <m:t>y</m:t>
        </m:r>
        <m:r>
          <w:rPr>
            <w:rFonts w:ascii="Cambria Math" w:hAnsi="Cambria Math"/>
            <w:color w:val="auto"/>
            <w:lang w:bidi="en-US"/>
          </w:rPr>
          <m:t>=</m:t>
        </m:r>
        <m:r>
          <m:rPr>
            <m:sty m:val="p"/>
          </m:rPr>
          <w:rPr>
            <w:rFonts w:ascii="Cambria Math" w:hAnsi="Cambria Math"/>
            <w:color w:val="auto"/>
          </w:rPr>
          <m:t>k</m:t>
        </m:r>
        <m:r>
          <m:rPr>
            <m:sty m:val="p"/>
          </m:rPr>
          <w:rPr>
            <w:rFonts w:ascii="Cambria Math" w:hAnsi="Cambria Math"/>
            <w:color w:val="auto"/>
            <w:lang w:val="en-US" w:bidi="en-US"/>
          </w:rPr>
          <m:t>x</m:t>
        </m:r>
      </m:oMath>
      <w:r w:rsidRPr="00EB2D57">
        <w:rPr>
          <w:i/>
          <w:iCs/>
          <w:color w:val="auto"/>
        </w:rPr>
        <w:t xml:space="preserve">, </w:t>
      </w:r>
      <m:oMath>
        <m:r>
          <w:rPr>
            <w:rFonts w:ascii="Cambria Math" w:hAnsi="Cambria Math"/>
            <w:color w:val="auto"/>
            <w:lang w:val="en-US" w:bidi="en-US"/>
          </w:rPr>
          <m:t>y</m:t>
        </m:r>
        <m:r>
          <w:rPr>
            <w:rFonts w:ascii="Cambria Math" w:hAnsi="Cambria Math"/>
            <w:color w:val="auto"/>
            <w:lang w:bidi="en-US"/>
          </w:rPr>
          <m:t>=</m:t>
        </m:r>
        <m:r>
          <m:rPr>
            <m:sty m:val="p"/>
          </m:rPr>
          <w:rPr>
            <w:rFonts w:ascii="Cambria Math" w:hAnsi="Cambria Math"/>
            <w:color w:val="auto"/>
          </w:rPr>
          <m:t>k</m:t>
        </m:r>
        <m:r>
          <m:rPr>
            <m:sty m:val="p"/>
          </m:rPr>
          <w:rPr>
            <w:rFonts w:ascii="Cambria Math" w:hAnsi="Cambria Math"/>
            <w:color w:val="auto"/>
            <w:lang w:val="en-US" w:bidi="en-US"/>
          </w:rPr>
          <m:t>x</m:t>
        </m:r>
        <m:r>
          <m:rPr>
            <m:sty m:val="p"/>
          </m:rPr>
          <w:rPr>
            <w:rFonts w:ascii="Cambria Math" w:hAnsi="Cambria Math"/>
            <w:color w:val="auto"/>
            <w:lang w:bidi="en-US"/>
          </w:rPr>
          <m:t>+</m:t>
        </m:r>
        <m:r>
          <m:rPr>
            <m:sty m:val="p"/>
          </m:rPr>
          <w:rPr>
            <w:rFonts w:ascii="Cambria Math" w:hAnsi="Cambria Math"/>
            <w:color w:val="auto"/>
            <w:lang w:val="en-US" w:bidi="en-US"/>
          </w:rPr>
          <m:t>b</m:t>
        </m:r>
      </m:oMath>
      <w:r w:rsidRPr="00EB2D57">
        <w:rPr>
          <w:i/>
          <w:iCs/>
          <w:color w:val="auto"/>
        </w:rPr>
        <w:t xml:space="preserve">, </w:t>
      </w:r>
      <m:oMath>
        <m:r>
          <w:rPr>
            <w:rFonts w:ascii="Cambria Math" w:hAnsi="Cambria Math" w:cs="Cambria Math"/>
            <w:color w:val="auto"/>
            <w:lang w:val="en-US" w:bidi="en-US"/>
          </w:rPr>
          <m:t>y</m:t>
        </m:r>
        <m:r>
          <m:rPr>
            <m:sty m:val="p"/>
          </m:rPr>
          <w:rPr>
            <w:rFonts w:ascii="Cambria Math" w:hAnsi="Cambria Math" w:cs="Cambria Math"/>
            <w:color w:val="auto"/>
            <w:lang w:bidi="en-US"/>
          </w:rPr>
          <m:t>=</m:t>
        </m:r>
        <m:f>
          <m:fPr>
            <m:ctrlPr>
              <w:rPr>
                <w:rFonts w:ascii="Cambria Math" w:hAnsi="Cambria Math"/>
                <w:iCs/>
                <w:color w:val="auto"/>
                <w:lang w:val="en-US" w:bidi="en-US"/>
              </w:rPr>
            </m:ctrlPr>
          </m:fPr>
          <m:num>
            <m:r>
              <w:rPr>
                <w:rFonts w:ascii="Cambria Math" w:hAnsi="Cambria Math"/>
                <w:color w:val="auto"/>
                <w:lang w:val="en-US" w:bidi="en-US"/>
              </w:rPr>
              <m:t>k</m:t>
            </m:r>
          </m:num>
          <m:den>
            <m:r>
              <w:rPr>
                <w:rFonts w:ascii="Cambria Math" w:hAnsi="Cambria Math"/>
                <w:color w:val="auto"/>
                <w:lang w:val="en-US" w:bidi="en-US"/>
              </w:rPr>
              <m:t>x</m:t>
            </m:r>
          </m:den>
        </m:f>
      </m:oMath>
      <w:r w:rsidRPr="00EB2D57">
        <w:rPr>
          <w:i/>
          <w:iCs/>
          <w:color w:val="auto"/>
          <w:lang w:bidi="en-US"/>
        </w:rPr>
        <w:t xml:space="preserve">, </w:t>
      </w:r>
      <m:oMath>
        <m:r>
          <w:rPr>
            <w:rFonts w:ascii="Cambria Math" w:hAnsi="Cambria Math"/>
            <w:color w:val="auto"/>
            <w:lang w:val="en-US" w:bidi="en-US"/>
          </w:rPr>
          <m:t>y</m:t>
        </m:r>
        <m:r>
          <w:rPr>
            <w:rFonts w:ascii="Cambria Math" w:hAnsi="Cambria Math"/>
            <w:color w:val="auto"/>
            <w:lang w:bidi="en-US"/>
          </w:rPr>
          <m:t>=</m:t>
        </m:r>
        <m:sSup>
          <m:sSupPr>
            <m:ctrlPr>
              <w:rPr>
                <w:rFonts w:ascii="Cambria Math" w:hAnsi="Cambria Math"/>
                <w:iCs/>
                <w:color w:val="auto"/>
                <w:lang w:val="en-US" w:bidi="en-US"/>
              </w:rPr>
            </m:ctrlPr>
          </m:sSupPr>
          <m:e>
            <m:r>
              <w:rPr>
                <w:rFonts w:ascii="Cambria Math" w:hAnsi="Cambria Math"/>
                <w:color w:val="auto"/>
                <w:lang w:val="en-US" w:bidi="en-US"/>
              </w:rPr>
              <m:t>x</m:t>
            </m:r>
          </m:e>
          <m:sup>
            <m:r>
              <w:rPr>
                <w:rFonts w:ascii="Cambria Math" w:hAnsi="Cambria Math"/>
                <w:color w:val="auto"/>
                <w:lang w:bidi="en-US"/>
              </w:rPr>
              <m:t>3</m:t>
            </m:r>
          </m:sup>
        </m:sSup>
      </m:oMath>
      <w:r w:rsidRPr="00EB2D57">
        <w:rPr>
          <w:color w:val="auto"/>
          <w:lang w:bidi="en-US"/>
        </w:rPr>
        <w:t xml:space="preserve">, </w:t>
      </w:r>
      <m:oMath>
        <m:r>
          <w:rPr>
            <w:rFonts w:ascii="Cambria Math" w:hAnsi="Cambria Math"/>
            <w:color w:val="auto"/>
          </w:rPr>
          <m:t>y=</m:t>
        </m:r>
        <m:rad>
          <m:radPr>
            <m:degHide m:val="1"/>
            <m:ctrlPr>
              <w:rPr>
                <w:rFonts w:ascii="Cambria Math" w:hAnsi="Cambria Math"/>
                <w:color w:val="auto"/>
              </w:rPr>
            </m:ctrlPr>
          </m:radPr>
          <m:deg/>
          <m:e>
            <m:r>
              <w:rPr>
                <w:rFonts w:ascii="Cambria Math" w:hAnsi="Cambria Math"/>
                <w:color w:val="auto"/>
              </w:rPr>
              <m:t>x</m:t>
            </m:r>
          </m:e>
        </m:rad>
      </m:oMath>
      <w:r w:rsidRPr="00EB2D57">
        <w:rPr>
          <w:i/>
          <w:iCs/>
          <w:color w:val="auto"/>
          <w:lang w:bidi="en-US"/>
        </w:rPr>
        <w:t xml:space="preserve">, </w:t>
      </w:r>
      <m:oMath>
        <m:r>
          <w:rPr>
            <w:rFonts w:ascii="Cambria Math" w:hAnsi="Cambria Math"/>
            <w:color w:val="auto"/>
            <w:lang w:val="en-US" w:bidi="en-US"/>
          </w:rPr>
          <m:t>y</m:t>
        </m:r>
        <m:r>
          <w:rPr>
            <w:rFonts w:ascii="Cambria Math" w:hAnsi="Cambria Math"/>
            <w:color w:val="auto"/>
            <w:lang w:bidi="en-US"/>
          </w:rPr>
          <m:t>=</m:t>
        </m:r>
        <m:r>
          <m:rPr>
            <m:sty m:val="p"/>
          </m:rPr>
          <w:rPr>
            <w:rFonts w:ascii="Cambria Math" w:eastAsia="Arial" w:hAnsi="Cambria Math" w:cs="Arial"/>
            <w:color w:val="auto"/>
            <w:sz w:val="19"/>
            <w:szCs w:val="19"/>
          </w:rPr>
          <m:t>|</m:t>
        </m:r>
        <m:r>
          <w:rPr>
            <w:rFonts w:ascii="Cambria Math" w:hAnsi="Cambria Math"/>
            <w:color w:val="auto"/>
          </w:rPr>
          <m:t>х</m:t>
        </m:r>
        <m:r>
          <m:rPr>
            <m:sty m:val="p"/>
          </m:rPr>
          <w:rPr>
            <w:rFonts w:ascii="Cambria Math" w:eastAsia="Arial" w:hAnsi="Cambria Math" w:cs="Arial"/>
            <w:color w:val="auto"/>
            <w:sz w:val="19"/>
            <w:szCs w:val="19"/>
          </w:rPr>
          <m:t>|</m:t>
        </m:r>
      </m:oMath>
      <w:r w:rsidRPr="00EB2D57">
        <w:rPr>
          <w:rFonts w:ascii="Arial" w:eastAsia="Arial" w:hAnsi="Arial" w:cs="Arial"/>
          <w:color w:val="auto"/>
          <w:sz w:val="19"/>
          <w:szCs w:val="19"/>
          <w:lang w:bidi="en-US"/>
        </w:rPr>
        <w:t xml:space="preserve"> </w:t>
      </w:r>
      <w:r w:rsidRPr="00EB2D57">
        <w:rPr>
          <w:color w:val="auto"/>
        </w:rPr>
        <w:t xml:space="preserve">и их свойства. </w:t>
      </w:r>
    </w:p>
    <w:p w:rsidR="00D511ED" w:rsidRPr="004262A7" w:rsidRDefault="00D511ED" w:rsidP="00D511ED">
      <w:pPr>
        <w:pStyle w:val="13"/>
        <w:spacing w:line="266" w:lineRule="auto"/>
        <w:jc w:val="both"/>
        <w:rPr>
          <w:b/>
          <w:bCs/>
          <w:i/>
          <w:iCs/>
          <w:color w:val="auto"/>
          <w:sz w:val="19"/>
          <w:szCs w:val="19"/>
        </w:rPr>
      </w:pPr>
      <w:r w:rsidRPr="00EB2D57">
        <w:rPr>
          <w:b/>
          <w:bCs/>
          <w:i/>
          <w:iCs/>
          <w:color w:val="auto"/>
          <w:sz w:val="19"/>
          <w:szCs w:val="19"/>
        </w:rPr>
        <w:t>Числовые последовательности</w:t>
      </w:r>
    </w:p>
    <w:p w:rsidR="00D511ED" w:rsidRPr="00EB2D57" w:rsidRDefault="00D511ED" w:rsidP="00D511ED">
      <w:pPr>
        <w:pStyle w:val="60"/>
        <w:spacing w:line="240" w:lineRule="auto"/>
        <w:jc w:val="both"/>
        <w:rPr>
          <w:color w:val="auto"/>
        </w:rPr>
      </w:pPr>
      <w:r w:rsidRPr="00EB2D57">
        <w:rPr>
          <w:color w:val="auto"/>
        </w:rPr>
        <w:t>Определение и способы задания числовых последовательностей</w:t>
      </w:r>
    </w:p>
    <w:p w:rsidR="00D511ED" w:rsidRPr="00EB2D57" w:rsidRDefault="00D511ED" w:rsidP="00D511ED">
      <w:pPr>
        <w:pStyle w:val="13"/>
        <w:spacing w:line="240" w:lineRule="auto"/>
        <w:jc w:val="both"/>
        <w:rPr>
          <w:color w:val="auto"/>
        </w:rPr>
      </w:pPr>
      <w:r w:rsidRPr="00EB2D57">
        <w:rPr>
          <w:color w:val="auto"/>
        </w:rPr>
        <w:t xml:space="preserve">Понятие числовой последовательности. Задание последовательности рекуррентной формулой и формулой </w:t>
      </w:r>
      <w:r w:rsidRPr="00EB2D57">
        <w:rPr>
          <w:i/>
          <w:iCs/>
          <w:color w:val="auto"/>
          <w:lang w:val="en-US" w:bidi="en-US"/>
        </w:rPr>
        <w:t>n</w:t>
      </w:r>
      <w:r w:rsidRPr="00EB2D57">
        <w:rPr>
          <w:color w:val="auto"/>
        </w:rPr>
        <w:t>-го члена.</w:t>
      </w:r>
    </w:p>
    <w:p w:rsidR="00D511ED" w:rsidRPr="00EB2D57" w:rsidRDefault="00D511ED" w:rsidP="00D511ED">
      <w:pPr>
        <w:pStyle w:val="60"/>
        <w:spacing w:line="240" w:lineRule="auto"/>
        <w:jc w:val="both"/>
        <w:rPr>
          <w:color w:val="auto"/>
        </w:rPr>
      </w:pPr>
      <w:r w:rsidRPr="00EB2D57">
        <w:rPr>
          <w:color w:val="auto"/>
        </w:rPr>
        <w:t>Арифметическая и геометрическая прогрессии</w:t>
      </w:r>
    </w:p>
    <w:p w:rsidR="00D511ED" w:rsidRPr="00EB2D57" w:rsidRDefault="00D511ED" w:rsidP="00D511ED">
      <w:pPr>
        <w:pStyle w:val="13"/>
        <w:spacing w:line="240" w:lineRule="auto"/>
        <w:jc w:val="both"/>
        <w:rPr>
          <w:color w:val="auto"/>
        </w:rPr>
      </w:pPr>
      <w:r w:rsidRPr="00EB2D57">
        <w:rPr>
          <w:color w:val="auto"/>
        </w:rPr>
        <w:t xml:space="preserve">Арифметическая и геометрическая прогрессии. Формулы </w:t>
      </w:r>
      <w:r w:rsidRPr="00EB2D57">
        <w:rPr>
          <w:i/>
          <w:iCs/>
          <w:color w:val="auto"/>
          <w:lang w:val="en-US" w:bidi="en-US"/>
        </w:rPr>
        <w:t>n</w:t>
      </w:r>
      <w:r w:rsidRPr="00EB2D57">
        <w:rPr>
          <w:color w:val="auto"/>
        </w:rPr>
        <w:t xml:space="preserve">-го члена арифметической и геометрической прогрессий, суммы первых </w:t>
      </w:r>
      <w:r w:rsidRPr="00EB2D57">
        <w:rPr>
          <w:i/>
          <w:iCs/>
          <w:color w:val="auto"/>
          <w:lang w:val="en-US" w:bidi="en-US"/>
        </w:rPr>
        <w:t>n</w:t>
      </w:r>
      <w:r w:rsidRPr="00EB2D57">
        <w:rPr>
          <w:color w:val="auto"/>
          <w:lang w:bidi="en-US"/>
        </w:rPr>
        <w:t xml:space="preserve"> </w:t>
      </w:r>
      <w:r w:rsidRPr="00EB2D57">
        <w:rPr>
          <w:color w:val="auto"/>
        </w:rPr>
        <w:t>членов.</w:t>
      </w:r>
    </w:p>
    <w:p w:rsidR="00D511ED" w:rsidRDefault="00D511ED" w:rsidP="00D511ED">
      <w:pPr>
        <w:pStyle w:val="13"/>
        <w:spacing w:line="240" w:lineRule="auto"/>
        <w:jc w:val="both"/>
        <w:rPr>
          <w:color w:val="auto"/>
        </w:rPr>
      </w:pPr>
      <w:r w:rsidRPr="00EB2D57">
        <w:rPr>
          <w:color w:val="auto"/>
        </w:rPr>
        <w:t>Изображение членов арифметической и геометрической прогрессий точками на координатной плоскости. Линейный и экспоненциальный рост. Сложные проценты.</w:t>
      </w:r>
    </w:p>
    <w:p w:rsidR="00D511ED" w:rsidRPr="00EB2D57" w:rsidRDefault="00D511ED" w:rsidP="00D511ED">
      <w:pPr>
        <w:pStyle w:val="13"/>
        <w:spacing w:line="240" w:lineRule="auto"/>
        <w:jc w:val="both"/>
        <w:rPr>
          <w:color w:val="auto"/>
        </w:rPr>
      </w:pPr>
    </w:p>
    <w:p w:rsidR="00D511ED" w:rsidRDefault="00D511ED" w:rsidP="00D511ED">
      <w:pPr>
        <w:pStyle w:val="afb"/>
      </w:pPr>
      <w:r w:rsidRPr="00EB2D57">
        <w:t xml:space="preserve">ПЛАНИРУЕМЫЕ ПРЕДМЕТНЫЕ РЕЗУЛЬТАТЫ ОСВОЕНИЯ </w:t>
      </w:r>
      <w:r w:rsidRPr="00EB2D57">
        <w:lastRenderedPageBreak/>
        <w:t xml:space="preserve">ПРИМЕРНОЙ РАБОЧЕЙ ПРОГРАММЫ КУРСА </w:t>
      </w:r>
    </w:p>
    <w:p w:rsidR="00D511ED" w:rsidRPr="00EB2D57" w:rsidRDefault="00D511ED" w:rsidP="00D511ED">
      <w:pPr>
        <w:pStyle w:val="afb"/>
      </w:pPr>
      <w:r w:rsidRPr="00EB2D57">
        <w:t>(ПО ГОДАМ ОБУЧЕНИЯ)</w:t>
      </w:r>
    </w:p>
    <w:p w:rsidR="00D511ED" w:rsidRDefault="00D511ED" w:rsidP="00D511ED">
      <w:pPr>
        <w:pStyle w:val="13"/>
        <w:spacing w:line="240" w:lineRule="auto"/>
        <w:jc w:val="both"/>
        <w:rPr>
          <w:color w:val="auto"/>
        </w:rPr>
      </w:pPr>
    </w:p>
    <w:p w:rsidR="00D511ED" w:rsidRPr="00EB2D57" w:rsidRDefault="00D511ED" w:rsidP="00D511ED">
      <w:pPr>
        <w:pStyle w:val="13"/>
        <w:spacing w:line="240" w:lineRule="auto"/>
        <w:jc w:val="both"/>
        <w:rPr>
          <w:color w:val="auto"/>
        </w:rPr>
      </w:pPr>
      <w:r w:rsidRPr="00EB2D57">
        <w:rPr>
          <w:color w:val="auto"/>
        </w:rPr>
        <w:t>Освоение учебного курса «Алгебра» на уровне основного общего образования должно обеспечивать достижение следующих предметных образовательных результатов:</w:t>
      </w:r>
    </w:p>
    <w:p w:rsidR="00D511ED" w:rsidRDefault="00D511ED" w:rsidP="00D511ED">
      <w:pPr>
        <w:pStyle w:val="afb"/>
      </w:pPr>
      <w:bookmarkStart w:id="512" w:name="bookmark1281"/>
    </w:p>
    <w:p w:rsidR="00D511ED" w:rsidRDefault="00D511ED" w:rsidP="00D511ED">
      <w:pPr>
        <w:pStyle w:val="afb"/>
      </w:pPr>
      <w:r w:rsidRPr="00EB2D57">
        <w:t>7 класс</w:t>
      </w:r>
      <w:bookmarkEnd w:id="512"/>
    </w:p>
    <w:p w:rsidR="00D511ED" w:rsidRPr="00EB2D57" w:rsidRDefault="00D511ED" w:rsidP="00D511ED">
      <w:pPr>
        <w:pStyle w:val="afb"/>
      </w:pPr>
    </w:p>
    <w:p w:rsidR="00D511ED" w:rsidRPr="00EB2D57" w:rsidRDefault="00D511ED" w:rsidP="00D511ED">
      <w:pPr>
        <w:pStyle w:val="13"/>
        <w:spacing w:line="266" w:lineRule="auto"/>
        <w:jc w:val="both"/>
        <w:rPr>
          <w:color w:val="auto"/>
          <w:sz w:val="19"/>
          <w:szCs w:val="19"/>
        </w:rPr>
      </w:pPr>
      <w:r w:rsidRPr="00EB2D57">
        <w:rPr>
          <w:b/>
          <w:bCs/>
          <w:i/>
          <w:iCs/>
          <w:color w:val="auto"/>
          <w:sz w:val="19"/>
          <w:szCs w:val="19"/>
        </w:rPr>
        <w:t>Числа и вычисления</w:t>
      </w:r>
    </w:p>
    <w:p w:rsidR="00D511ED" w:rsidRPr="00EB2D57" w:rsidRDefault="00D511ED" w:rsidP="00293F06">
      <w:pPr>
        <w:pStyle w:val="13"/>
        <w:numPr>
          <w:ilvl w:val="0"/>
          <w:numId w:val="257"/>
        </w:numPr>
        <w:spacing w:line="252" w:lineRule="auto"/>
        <w:jc w:val="both"/>
        <w:rPr>
          <w:color w:val="auto"/>
        </w:rPr>
      </w:pPr>
      <w:r w:rsidRPr="00EB2D57">
        <w:rPr>
          <w:color w:val="auto"/>
        </w:rPr>
        <w:t>Выполнять, сочетая устные и письменные приёмы, арифметические действия с рациональными числами.</w:t>
      </w:r>
    </w:p>
    <w:p w:rsidR="00D511ED" w:rsidRPr="00EB2D57" w:rsidRDefault="00D511ED" w:rsidP="00293F06">
      <w:pPr>
        <w:pStyle w:val="13"/>
        <w:numPr>
          <w:ilvl w:val="0"/>
          <w:numId w:val="257"/>
        </w:numPr>
        <w:spacing w:line="252" w:lineRule="auto"/>
        <w:jc w:val="both"/>
        <w:rPr>
          <w:color w:val="auto"/>
        </w:rPr>
      </w:pPr>
      <w:r w:rsidRPr="00EB2D57">
        <w:rPr>
          <w:color w:val="auto"/>
        </w:rPr>
        <w:t>Находить значения числовых выражений; применять разнообразные способы и приёмы вычисления значений дробных выражений, содержащих обыкновенные и десятичные дроби.</w:t>
      </w:r>
    </w:p>
    <w:p w:rsidR="00D511ED" w:rsidRPr="00EB2D57" w:rsidRDefault="00D511ED" w:rsidP="00293F06">
      <w:pPr>
        <w:pStyle w:val="13"/>
        <w:numPr>
          <w:ilvl w:val="0"/>
          <w:numId w:val="257"/>
        </w:numPr>
        <w:spacing w:line="252" w:lineRule="auto"/>
        <w:jc w:val="both"/>
        <w:rPr>
          <w:color w:val="auto"/>
        </w:rPr>
      </w:pPr>
      <w:r w:rsidRPr="00EB2D57">
        <w:rPr>
          <w:color w:val="auto"/>
        </w:rPr>
        <w:t>Переходить от одной формы записи чисел к другой (преобразовывать десятичную дробь в обыкновенную, обыкновенную в десятичную, в частности в бесконечную десятичную дробь).</w:t>
      </w:r>
    </w:p>
    <w:p w:rsidR="00D511ED" w:rsidRPr="00EB2D57" w:rsidRDefault="00D511ED" w:rsidP="00293F06">
      <w:pPr>
        <w:pStyle w:val="13"/>
        <w:numPr>
          <w:ilvl w:val="0"/>
          <w:numId w:val="257"/>
        </w:numPr>
        <w:spacing w:line="360" w:lineRule="auto"/>
        <w:jc w:val="both"/>
        <w:rPr>
          <w:color w:val="auto"/>
        </w:rPr>
      </w:pPr>
      <w:r w:rsidRPr="00EB2D57">
        <w:rPr>
          <w:color w:val="auto"/>
        </w:rPr>
        <w:t>Сравнивать и упорядочивать рациональные числа.</w:t>
      </w:r>
    </w:p>
    <w:p w:rsidR="00D511ED" w:rsidRPr="00EB2D57" w:rsidRDefault="00D511ED" w:rsidP="00293F06">
      <w:pPr>
        <w:pStyle w:val="13"/>
        <w:numPr>
          <w:ilvl w:val="0"/>
          <w:numId w:val="257"/>
        </w:numPr>
        <w:spacing w:line="360" w:lineRule="auto"/>
        <w:jc w:val="both"/>
        <w:rPr>
          <w:color w:val="auto"/>
        </w:rPr>
      </w:pPr>
      <w:r w:rsidRPr="00EB2D57">
        <w:rPr>
          <w:color w:val="auto"/>
        </w:rPr>
        <w:t>Округлять числа.</w:t>
      </w:r>
    </w:p>
    <w:p w:rsidR="00D511ED" w:rsidRPr="00EB2D57" w:rsidRDefault="00D511ED" w:rsidP="00293F06">
      <w:pPr>
        <w:pStyle w:val="13"/>
        <w:numPr>
          <w:ilvl w:val="0"/>
          <w:numId w:val="257"/>
        </w:numPr>
        <w:spacing w:line="302" w:lineRule="auto"/>
        <w:jc w:val="both"/>
        <w:rPr>
          <w:color w:val="auto"/>
        </w:rPr>
      </w:pPr>
      <w:r w:rsidRPr="00EB2D57">
        <w:rPr>
          <w:color w:val="auto"/>
        </w:rPr>
        <w:t>Выполнять прикидку и оценку результата вычислений, оценку значений числовых выражений.</w:t>
      </w:r>
    </w:p>
    <w:p w:rsidR="00D511ED" w:rsidRPr="00EB2D57" w:rsidRDefault="00D511ED" w:rsidP="00293F06">
      <w:pPr>
        <w:pStyle w:val="13"/>
        <w:numPr>
          <w:ilvl w:val="0"/>
          <w:numId w:val="257"/>
        </w:numPr>
        <w:spacing w:line="302" w:lineRule="auto"/>
        <w:jc w:val="both"/>
        <w:rPr>
          <w:color w:val="auto"/>
        </w:rPr>
      </w:pPr>
      <w:r w:rsidRPr="00EB2D57">
        <w:rPr>
          <w:color w:val="auto"/>
        </w:rPr>
        <w:t>Выполнять действия со степенями с натуральными показателями.</w:t>
      </w:r>
    </w:p>
    <w:p w:rsidR="00D511ED" w:rsidRPr="00EB2D57" w:rsidRDefault="00D511ED" w:rsidP="00293F06">
      <w:pPr>
        <w:pStyle w:val="13"/>
        <w:numPr>
          <w:ilvl w:val="0"/>
          <w:numId w:val="257"/>
        </w:numPr>
        <w:spacing w:line="302" w:lineRule="auto"/>
        <w:jc w:val="both"/>
        <w:rPr>
          <w:color w:val="auto"/>
        </w:rPr>
      </w:pPr>
      <w:r w:rsidRPr="00EB2D57">
        <w:rPr>
          <w:color w:val="auto"/>
        </w:rPr>
        <w:t>Применять признаки делимости, разложение на множители натуральных чисел.</w:t>
      </w:r>
    </w:p>
    <w:p w:rsidR="00D511ED" w:rsidRPr="00EB2D57" w:rsidRDefault="00D511ED" w:rsidP="00293F06">
      <w:pPr>
        <w:pStyle w:val="13"/>
        <w:numPr>
          <w:ilvl w:val="0"/>
          <w:numId w:val="257"/>
        </w:numPr>
        <w:spacing w:line="276" w:lineRule="auto"/>
        <w:jc w:val="both"/>
        <w:rPr>
          <w:color w:val="auto"/>
        </w:rPr>
      </w:pPr>
      <w:r w:rsidRPr="00EB2D57">
        <w:rPr>
          <w:color w:val="auto"/>
        </w:rPr>
        <w:t>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учётом ограничений, связанных со свойствами рассматриваемых объектов.</w:t>
      </w:r>
    </w:p>
    <w:p w:rsidR="00D511ED" w:rsidRPr="00EB2D57" w:rsidRDefault="00D511ED" w:rsidP="00D511ED">
      <w:pPr>
        <w:pStyle w:val="13"/>
        <w:spacing w:line="271" w:lineRule="auto"/>
        <w:ind w:firstLine="160"/>
        <w:jc w:val="both"/>
        <w:rPr>
          <w:color w:val="auto"/>
          <w:sz w:val="19"/>
          <w:szCs w:val="19"/>
        </w:rPr>
      </w:pPr>
      <w:r w:rsidRPr="00EB2D57">
        <w:rPr>
          <w:b/>
          <w:bCs/>
          <w:i/>
          <w:iCs/>
          <w:color w:val="auto"/>
          <w:sz w:val="19"/>
          <w:szCs w:val="19"/>
        </w:rPr>
        <w:t>Алгебраические выражения</w:t>
      </w:r>
    </w:p>
    <w:p w:rsidR="00D511ED" w:rsidRPr="00EB2D57" w:rsidRDefault="00D511ED" w:rsidP="00293F06">
      <w:pPr>
        <w:pStyle w:val="13"/>
        <w:numPr>
          <w:ilvl w:val="0"/>
          <w:numId w:val="258"/>
        </w:numPr>
        <w:spacing w:line="302" w:lineRule="auto"/>
        <w:jc w:val="both"/>
        <w:rPr>
          <w:color w:val="auto"/>
        </w:rPr>
      </w:pPr>
      <w:r w:rsidRPr="00EB2D57">
        <w:rPr>
          <w:color w:val="auto"/>
        </w:rPr>
        <w:t>Использовать алгебраическую терминологию и символику, применять её в процессе освоения учебного материала.</w:t>
      </w:r>
    </w:p>
    <w:p w:rsidR="00D511ED" w:rsidRPr="00EB2D57" w:rsidRDefault="00D511ED" w:rsidP="00293F06">
      <w:pPr>
        <w:pStyle w:val="13"/>
        <w:numPr>
          <w:ilvl w:val="0"/>
          <w:numId w:val="258"/>
        </w:numPr>
        <w:spacing w:line="302" w:lineRule="auto"/>
        <w:jc w:val="both"/>
        <w:rPr>
          <w:color w:val="auto"/>
        </w:rPr>
      </w:pPr>
      <w:r w:rsidRPr="00EB2D57">
        <w:rPr>
          <w:color w:val="auto"/>
        </w:rPr>
        <w:t>Находить значения буквенных выражений при заданных значениях переменных.</w:t>
      </w:r>
    </w:p>
    <w:p w:rsidR="00D511ED" w:rsidRPr="00EB2D57" w:rsidRDefault="00D511ED" w:rsidP="00293F06">
      <w:pPr>
        <w:pStyle w:val="13"/>
        <w:numPr>
          <w:ilvl w:val="0"/>
          <w:numId w:val="258"/>
        </w:numPr>
        <w:spacing w:line="302" w:lineRule="auto"/>
        <w:jc w:val="both"/>
        <w:rPr>
          <w:color w:val="auto"/>
        </w:rPr>
      </w:pPr>
      <w:r w:rsidRPr="00EB2D57">
        <w:rPr>
          <w:color w:val="auto"/>
        </w:rPr>
        <w:t>Выполнять преобразования целого выражения в многочлен приведением подобных слагаемых, раскрытием скобок.</w:t>
      </w:r>
    </w:p>
    <w:p w:rsidR="00D511ED" w:rsidRPr="00EB2D57" w:rsidRDefault="00D511ED" w:rsidP="00293F06">
      <w:pPr>
        <w:pStyle w:val="13"/>
        <w:numPr>
          <w:ilvl w:val="0"/>
          <w:numId w:val="258"/>
        </w:numPr>
        <w:spacing w:line="286" w:lineRule="auto"/>
        <w:jc w:val="both"/>
        <w:rPr>
          <w:color w:val="auto"/>
        </w:rPr>
      </w:pPr>
      <w:r w:rsidRPr="00EB2D57">
        <w:rPr>
          <w:color w:val="auto"/>
        </w:rPr>
        <w:t xml:space="preserve">Выполнять умножение одночлена на многочлен и многочлена на многочлен, применять формулы квадрата суммы и квадрата </w:t>
      </w:r>
      <w:r w:rsidRPr="00EB2D57">
        <w:rPr>
          <w:color w:val="auto"/>
        </w:rPr>
        <w:lastRenderedPageBreak/>
        <w:t>разности.</w:t>
      </w:r>
    </w:p>
    <w:p w:rsidR="00D511ED" w:rsidRPr="00EB2D57" w:rsidRDefault="00D511ED" w:rsidP="00293F06">
      <w:pPr>
        <w:pStyle w:val="13"/>
        <w:numPr>
          <w:ilvl w:val="0"/>
          <w:numId w:val="258"/>
        </w:numPr>
        <w:spacing w:line="286" w:lineRule="auto"/>
        <w:jc w:val="both"/>
        <w:rPr>
          <w:color w:val="auto"/>
        </w:rPr>
      </w:pPr>
      <w:r w:rsidRPr="00EB2D57">
        <w:rPr>
          <w:color w:val="auto"/>
        </w:rPr>
        <w:t>Осуществлять разложение многочленов на множители с помощью вынесения за скобки общего множителя, группировки слагаемых, применения формул сокращённого умножения.</w:t>
      </w:r>
    </w:p>
    <w:p w:rsidR="00D511ED" w:rsidRPr="00EB2D57" w:rsidRDefault="00D511ED" w:rsidP="00293F06">
      <w:pPr>
        <w:pStyle w:val="13"/>
        <w:numPr>
          <w:ilvl w:val="0"/>
          <w:numId w:val="258"/>
        </w:numPr>
        <w:spacing w:line="286" w:lineRule="auto"/>
        <w:jc w:val="both"/>
        <w:rPr>
          <w:color w:val="auto"/>
        </w:rPr>
      </w:pPr>
      <w:r w:rsidRPr="00EB2D57">
        <w:rPr>
          <w:color w:val="auto"/>
        </w:rPr>
        <w:t>Применять преобразования многочленов для решения различных задач из математики, смежных предметов, из реальной практики.</w:t>
      </w:r>
    </w:p>
    <w:p w:rsidR="00D511ED" w:rsidRPr="00EB2D57" w:rsidRDefault="00D511ED" w:rsidP="00293F06">
      <w:pPr>
        <w:pStyle w:val="13"/>
        <w:numPr>
          <w:ilvl w:val="0"/>
          <w:numId w:val="258"/>
        </w:numPr>
        <w:spacing w:line="302" w:lineRule="auto"/>
        <w:jc w:val="both"/>
        <w:rPr>
          <w:color w:val="auto"/>
        </w:rPr>
      </w:pPr>
      <w:r w:rsidRPr="00EB2D57">
        <w:rPr>
          <w:color w:val="auto"/>
        </w:rPr>
        <w:t>Использовать свойства степеней с натуральными показателями для преобразования выражений.</w:t>
      </w:r>
    </w:p>
    <w:p w:rsidR="00D511ED" w:rsidRPr="00EB2D57" w:rsidRDefault="00D511ED" w:rsidP="00D511ED">
      <w:pPr>
        <w:pStyle w:val="13"/>
        <w:spacing w:line="266" w:lineRule="auto"/>
        <w:ind w:firstLine="160"/>
        <w:jc w:val="both"/>
        <w:rPr>
          <w:color w:val="auto"/>
          <w:sz w:val="19"/>
          <w:szCs w:val="19"/>
        </w:rPr>
      </w:pPr>
      <w:r w:rsidRPr="00EB2D57">
        <w:rPr>
          <w:b/>
          <w:bCs/>
          <w:i/>
          <w:iCs/>
          <w:color w:val="auto"/>
          <w:sz w:val="19"/>
          <w:szCs w:val="19"/>
        </w:rPr>
        <w:t>Уравнения и неравенства</w:t>
      </w:r>
    </w:p>
    <w:p w:rsidR="00D511ED" w:rsidRPr="00EB2D57" w:rsidRDefault="00D511ED" w:rsidP="00293F06">
      <w:pPr>
        <w:pStyle w:val="13"/>
        <w:numPr>
          <w:ilvl w:val="0"/>
          <w:numId w:val="259"/>
        </w:numPr>
        <w:spacing w:line="276" w:lineRule="auto"/>
        <w:jc w:val="both"/>
        <w:rPr>
          <w:color w:val="auto"/>
        </w:rPr>
      </w:pPr>
      <w:r w:rsidRPr="00EB2D57">
        <w:rPr>
          <w:color w:val="auto"/>
        </w:rPr>
        <w:t>Решать линейные уравнения с одной переменной, применяя правила перехода от исходного уравнения к равносильному ему. Проверять, является ли число корнем уравнения.</w:t>
      </w:r>
    </w:p>
    <w:p w:rsidR="00D511ED" w:rsidRPr="00EB2D57" w:rsidRDefault="00D511ED" w:rsidP="00293F06">
      <w:pPr>
        <w:pStyle w:val="13"/>
        <w:numPr>
          <w:ilvl w:val="0"/>
          <w:numId w:val="259"/>
        </w:numPr>
        <w:spacing w:line="298" w:lineRule="auto"/>
        <w:jc w:val="both"/>
        <w:rPr>
          <w:color w:val="auto"/>
        </w:rPr>
      </w:pPr>
      <w:r w:rsidRPr="00EB2D57">
        <w:rPr>
          <w:color w:val="auto"/>
        </w:rPr>
        <w:t>Применять графические методы при решении линейных уравнений и их систем.</w:t>
      </w:r>
    </w:p>
    <w:p w:rsidR="00D511ED" w:rsidRPr="00EB2D57" w:rsidRDefault="00D511ED" w:rsidP="00293F06">
      <w:pPr>
        <w:pStyle w:val="13"/>
        <w:numPr>
          <w:ilvl w:val="0"/>
          <w:numId w:val="259"/>
        </w:numPr>
        <w:spacing w:line="298" w:lineRule="auto"/>
        <w:jc w:val="both"/>
        <w:rPr>
          <w:color w:val="auto"/>
        </w:rPr>
      </w:pPr>
      <w:r w:rsidRPr="00EB2D57">
        <w:rPr>
          <w:color w:val="auto"/>
        </w:rPr>
        <w:t>Подбирать примеры пар чисел, являющихся решением линейного уравнения с двумя переменными.</w:t>
      </w:r>
    </w:p>
    <w:p w:rsidR="00D511ED" w:rsidRPr="00EB2D57" w:rsidRDefault="00D511ED" w:rsidP="00293F06">
      <w:pPr>
        <w:pStyle w:val="13"/>
        <w:numPr>
          <w:ilvl w:val="0"/>
          <w:numId w:val="259"/>
        </w:numPr>
        <w:spacing w:line="240" w:lineRule="auto"/>
        <w:jc w:val="both"/>
        <w:rPr>
          <w:color w:val="auto"/>
        </w:rPr>
      </w:pPr>
      <w:r w:rsidRPr="00EB2D57">
        <w:rPr>
          <w:color w:val="auto"/>
        </w:rPr>
        <w:t>Строить в координатной плоскости график линейного уравнения с двумя переменными; пользуясь графиком, приводить примеры решения уравнения.</w:t>
      </w:r>
    </w:p>
    <w:p w:rsidR="00D511ED" w:rsidRPr="00EB2D57" w:rsidRDefault="00D511ED" w:rsidP="00293F06">
      <w:pPr>
        <w:pStyle w:val="13"/>
        <w:numPr>
          <w:ilvl w:val="0"/>
          <w:numId w:val="259"/>
        </w:numPr>
        <w:spacing w:line="240" w:lineRule="auto"/>
        <w:jc w:val="both"/>
        <w:rPr>
          <w:color w:val="auto"/>
        </w:rPr>
      </w:pPr>
      <w:r w:rsidRPr="00EB2D57">
        <w:rPr>
          <w:color w:val="auto"/>
        </w:rPr>
        <w:t>Решать системы двух линейных уравнений с двумя переменными, в том числе графически.</w:t>
      </w:r>
    </w:p>
    <w:p w:rsidR="00D511ED" w:rsidRPr="00EB2D57" w:rsidRDefault="00D511ED" w:rsidP="00293F06">
      <w:pPr>
        <w:pStyle w:val="13"/>
        <w:numPr>
          <w:ilvl w:val="0"/>
          <w:numId w:val="259"/>
        </w:numPr>
        <w:spacing w:after="60" w:line="240" w:lineRule="auto"/>
        <w:jc w:val="both"/>
        <w:rPr>
          <w:color w:val="auto"/>
        </w:rPr>
      </w:pPr>
      <w:r w:rsidRPr="00EB2D57">
        <w:rPr>
          <w:color w:val="auto"/>
        </w:rPr>
        <w:t>Составлять и решать линейное уравнение или систему линейных уравнений по условию задачи, интерпретировать в соответствии с контекстом задачи полученный результат.</w:t>
      </w:r>
    </w:p>
    <w:p w:rsidR="00D511ED" w:rsidRPr="00EB2D57" w:rsidRDefault="00D511ED" w:rsidP="00D511ED">
      <w:pPr>
        <w:pStyle w:val="13"/>
        <w:spacing w:line="259" w:lineRule="auto"/>
        <w:jc w:val="both"/>
        <w:rPr>
          <w:color w:val="auto"/>
          <w:sz w:val="19"/>
          <w:szCs w:val="19"/>
        </w:rPr>
      </w:pPr>
      <w:r w:rsidRPr="00EB2D57">
        <w:rPr>
          <w:b/>
          <w:bCs/>
          <w:i/>
          <w:iCs/>
          <w:color w:val="auto"/>
          <w:sz w:val="19"/>
          <w:szCs w:val="19"/>
        </w:rPr>
        <w:t>Координаты и графики. Функции</w:t>
      </w:r>
    </w:p>
    <w:p w:rsidR="00D511ED" w:rsidRPr="00EB2D57" w:rsidRDefault="00D511ED" w:rsidP="00293F06">
      <w:pPr>
        <w:pStyle w:val="13"/>
        <w:numPr>
          <w:ilvl w:val="0"/>
          <w:numId w:val="260"/>
        </w:numPr>
        <w:spacing w:line="240" w:lineRule="auto"/>
        <w:jc w:val="both"/>
        <w:rPr>
          <w:color w:val="auto"/>
        </w:rPr>
      </w:pPr>
      <w:r w:rsidRPr="00EB2D57">
        <w:rPr>
          <w:color w:val="auto"/>
        </w:rPr>
        <w:t>Изображать на координатной прямой точке, соответствующие заданным координатам, лучи, отрезки, интервалы; записывать числовые промежутки на алгебраическом языке.</w:t>
      </w:r>
    </w:p>
    <w:p w:rsidR="00D511ED" w:rsidRPr="00EB2D57" w:rsidRDefault="00D511ED" w:rsidP="00293F06">
      <w:pPr>
        <w:pStyle w:val="13"/>
        <w:numPr>
          <w:ilvl w:val="0"/>
          <w:numId w:val="260"/>
        </w:numPr>
        <w:spacing w:line="240" w:lineRule="auto"/>
        <w:jc w:val="both"/>
        <w:rPr>
          <w:color w:val="auto"/>
        </w:rPr>
      </w:pPr>
      <w:r w:rsidRPr="00EB2D57">
        <w:rPr>
          <w:color w:val="auto"/>
        </w:rPr>
        <w:t>Отмечать в координатной плоскости точки по заданным координатам; строить графики линейных функций.</w:t>
      </w:r>
    </w:p>
    <w:p w:rsidR="00D511ED" w:rsidRPr="00EB2D57" w:rsidRDefault="00D511ED" w:rsidP="00293F06">
      <w:pPr>
        <w:pStyle w:val="13"/>
        <w:numPr>
          <w:ilvl w:val="0"/>
          <w:numId w:val="260"/>
        </w:numPr>
        <w:spacing w:line="240" w:lineRule="auto"/>
        <w:jc w:val="both"/>
        <w:rPr>
          <w:color w:val="auto"/>
        </w:rPr>
      </w:pPr>
      <w:r w:rsidRPr="00EB2D57">
        <w:rPr>
          <w:color w:val="auto"/>
        </w:rPr>
        <w:t>Описывать с помощью функций известные зависимости между величинами: скорость, время, расстояние; цена, количество, стоимость; производительность, время, объём работы.</w:t>
      </w:r>
    </w:p>
    <w:p w:rsidR="00D511ED" w:rsidRPr="00EB2D57" w:rsidRDefault="00D511ED" w:rsidP="00293F06">
      <w:pPr>
        <w:pStyle w:val="13"/>
        <w:numPr>
          <w:ilvl w:val="0"/>
          <w:numId w:val="260"/>
        </w:numPr>
        <w:spacing w:line="240" w:lineRule="auto"/>
        <w:jc w:val="both"/>
        <w:rPr>
          <w:color w:val="auto"/>
        </w:rPr>
      </w:pPr>
      <w:r w:rsidRPr="00EB2D57">
        <w:rPr>
          <w:color w:val="auto"/>
        </w:rPr>
        <w:t>Находить значение функции по значению её аргумента.</w:t>
      </w:r>
    </w:p>
    <w:p w:rsidR="00D511ED" w:rsidRPr="00EB2D57" w:rsidRDefault="00D511ED" w:rsidP="00293F06">
      <w:pPr>
        <w:pStyle w:val="13"/>
        <w:numPr>
          <w:ilvl w:val="0"/>
          <w:numId w:val="260"/>
        </w:numPr>
        <w:spacing w:after="300" w:line="240" w:lineRule="auto"/>
        <w:jc w:val="both"/>
        <w:rPr>
          <w:color w:val="auto"/>
        </w:rPr>
      </w:pPr>
      <w:r w:rsidRPr="00EB2D57">
        <w:rPr>
          <w:color w:val="auto"/>
        </w:rPr>
        <w:t>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w:t>
      </w:r>
    </w:p>
    <w:p w:rsidR="00D511ED" w:rsidRDefault="00D511ED" w:rsidP="00D511ED">
      <w:pPr>
        <w:pStyle w:val="afb"/>
      </w:pPr>
      <w:bookmarkStart w:id="513" w:name="bookmark1283"/>
    </w:p>
    <w:p w:rsidR="00D511ED" w:rsidRDefault="00D511ED" w:rsidP="00D511ED">
      <w:pPr>
        <w:pStyle w:val="afb"/>
      </w:pPr>
      <w:r w:rsidRPr="00EB2D57">
        <w:t>8 класс</w:t>
      </w:r>
      <w:bookmarkEnd w:id="513"/>
    </w:p>
    <w:p w:rsidR="00D511ED" w:rsidRPr="00EB2D57" w:rsidRDefault="00D511ED" w:rsidP="00D511ED">
      <w:pPr>
        <w:pStyle w:val="afb"/>
      </w:pPr>
    </w:p>
    <w:p w:rsidR="00D511ED" w:rsidRPr="00EB2D57" w:rsidRDefault="00D511ED" w:rsidP="00D511ED">
      <w:pPr>
        <w:pStyle w:val="13"/>
        <w:spacing w:line="259" w:lineRule="auto"/>
        <w:jc w:val="both"/>
        <w:rPr>
          <w:color w:val="auto"/>
          <w:sz w:val="19"/>
          <w:szCs w:val="19"/>
        </w:rPr>
      </w:pPr>
      <w:r w:rsidRPr="00EB2D57">
        <w:rPr>
          <w:b/>
          <w:bCs/>
          <w:i/>
          <w:iCs/>
          <w:color w:val="auto"/>
          <w:sz w:val="19"/>
          <w:szCs w:val="19"/>
        </w:rPr>
        <w:lastRenderedPageBreak/>
        <w:t>Числа и вычисления</w:t>
      </w:r>
    </w:p>
    <w:p w:rsidR="00D511ED" w:rsidRPr="00EB2D57" w:rsidRDefault="00D511ED" w:rsidP="00293F06">
      <w:pPr>
        <w:pStyle w:val="13"/>
        <w:numPr>
          <w:ilvl w:val="0"/>
          <w:numId w:val="261"/>
        </w:numPr>
        <w:spacing w:line="240" w:lineRule="auto"/>
        <w:jc w:val="both"/>
        <w:rPr>
          <w:color w:val="auto"/>
        </w:rPr>
      </w:pPr>
      <w:r w:rsidRPr="00EB2D57">
        <w:rPr>
          <w:color w:val="auto"/>
        </w:rPr>
        <w:t>Использовать начальные представления о множестве действительных чисел для сравнения, округления и вычислений; изображать действительные числа точками на координатной прямой.</w:t>
      </w:r>
    </w:p>
    <w:p w:rsidR="00D511ED" w:rsidRPr="00EB2D57" w:rsidRDefault="00D511ED" w:rsidP="00293F06">
      <w:pPr>
        <w:pStyle w:val="13"/>
        <w:numPr>
          <w:ilvl w:val="0"/>
          <w:numId w:val="261"/>
        </w:numPr>
        <w:spacing w:line="240" w:lineRule="auto"/>
        <w:jc w:val="both"/>
        <w:rPr>
          <w:color w:val="auto"/>
        </w:rPr>
      </w:pPr>
      <w:r w:rsidRPr="00EB2D57">
        <w:rPr>
          <w:color w:val="auto"/>
        </w:rPr>
        <w:t>Применять понятие арифметического квадратного корня; находить квадратные корни, используя при необходимости калькулятор; выполнять преобразования выражений, содержащих квадратные корни, используя свойства корней.</w:t>
      </w:r>
    </w:p>
    <w:p w:rsidR="00D511ED" w:rsidRPr="00EB2D57" w:rsidRDefault="00D511ED" w:rsidP="00293F06">
      <w:pPr>
        <w:pStyle w:val="13"/>
        <w:numPr>
          <w:ilvl w:val="0"/>
          <w:numId w:val="261"/>
        </w:numPr>
        <w:spacing w:after="60" w:line="240" w:lineRule="auto"/>
        <w:jc w:val="both"/>
        <w:rPr>
          <w:color w:val="auto"/>
        </w:rPr>
      </w:pPr>
      <w:r w:rsidRPr="00EB2D57">
        <w:rPr>
          <w:color w:val="auto"/>
        </w:rPr>
        <w:t>Использовать записи больших и малых чисел с помощью десятичных дробей и степеней числа 10.</w:t>
      </w:r>
    </w:p>
    <w:p w:rsidR="00D511ED" w:rsidRPr="00EB2D57" w:rsidRDefault="00D511ED" w:rsidP="00D511ED">
      <w:pPr>
        <w:pStyle w:val="13"/>
        <w:spacing w:line="259" w:lineRule="auto"/>
        <w:jc w:val="both"/>
        <w:rPr>
          <w:color w:val="auto"/>
          <w:sz w:val="19"/>
          <w:szCs w:val="19"/>
        </w:rPr>
      </w:pPr>
      <w:r w:rsidRPr="00EB2D57">
        <w:rPr>
          <w:b/>
          <w:bCs/>
          <w:i/>
          <w:iCs/>
          <w:color w:val="auto"/>
          <w:sz w:val="19"/>
          <w:szCs w:val="19"/>
        </w:rPr>
        <w:t>Алгебраические выражения</w:t>
      </w:r>
    </w:p>
    <w:p w:rsidR="00D511ED" w:rsidRPr="00EB2D57" w:rsidRDefault="00D511ED" w:rsidP="00293F06">
      <w:pPr>
        <w:pStyle w:val="13"/>
        <w:numPr>
          <w:ilvl w:val="0"/>
          <w:numId w:val="262"/>
        </w:numPr>
        <w:spacing w:line="240" w:lineRule="auto"/>
        <w:jc w:val="both"/>
        <w:rPr>
          <w:color w:val="auto"/>
        </w:rPr>
      </w:pPr>
      <w:r w:rsidRPr="00EB2D57">
        <w:rPr>
          <w:color w:val="auto"/>
        </w:rPr>
        <w:t>Применять понятие степени с целым показателем, выполнять преобразования выражений, содержащих степени с целым показателем.</w:t>
      </w:r>
    </w:p>
    <w:p w:rsidR="00D511ED" w:rsidRPr="00EB2D57" w:rsidRDefault="00D511ED" w:rsidP="00293F06">
      <w:pPr>
        <w:pStyle w:val="13"/>
        <w:numPr>
          <w:ilvl w:val="0"/>
          <w:numId w:val="262"/>
        </w:numPr>
        <w:spacing w:line="240" w:lineRule="auto"/>
        <w:jc w:val="both"/>
        <w:rPr>
          <w:color w:val="auto"/>
        </w:rPr>
      </w:pPr>
      <w:r w:rsidRPr="00EB2D57">
        <w:rPr>
          <w:color w:val="auto"/>
        </w:rPr>
        <w:t>Выполнять тождественные преобразования рациональных выражений на основе правил действий над многочленами и алгебраическими дробями.</w:t>
      </w:r>
    </w:p>
    <w:p w:rsidR="00D511ED" w:rsidRPr="00EB2D57" w:rsidRDefault="00D511ED" w:rsidP="00293F06">
      <w:pPr>
        <w:pStyle w:val="13"/>
        <w:numPr>
          <w:ilvl w:val="0"/>
          <w:numId w:val="262"/>
        </w:numPr>
        <w:spacing w:line="240" w:lineRule="auto"/>
        <w:jc w:val="both"/>
        <w:rPr>
          <w:color w:val="auto"/>
        </w:rPr>
      </w:pPr>
      <w:r w:rsidRPr="00EB2D57">
        <w:rPr>
          <w:color w:val="auto"/>
        </w:rPr>
        <w:t>Раскладывать квадратный трёхчлен на множители.</w:t>
      </w:r>
    </w:p>
    <w:p w:rsidR="00D511ED" w:rsidRPr="00EB2D57" w:rsidRDefault="00D511ED" w:rsidP="00293F06">
      <w:pPr>
        <w:pStyle w:val="13"/>
        <w:numPr>
          <w:ilvl w:val="0"/>
          <w:numId w:val="262"/>
        </w:numPr>
        <w:spacing w:after="60" w:line="240" w:lineRule="auto"/>
        <w:jc w:val="both"/>
        <w:rPr>
          <w:color w:val="auto"/>
        </w:rPr>
      </w:pPr>
      <w:r w:rsidRPr="00EB2D57">
        <w:rPr>
          <w:color w:val="auto"/>
        </w:rPr>
        <w:t>Применять преобразования выражений для решения различных задач из математики, смежных предметов, из реальной практики.</w:t>
      </w:r>
    </w:p>
    <w:p w:rsidR="00D511ED" w:rsidRPr="00EB2D57" w:rsidRDefault="00D511ED" w:rsidP="00D511ED">
      <w:pPr>
        <w:pStyle w:val="13"/>
        <w:spacing w:line="259" w:lineRule="auto"/>
        <w:jc w:val="both"/>
        <w:rPr>
          <w:color w:val="auto"/>
          <w:sz w:val="19"/>
          <w:szCs w:val="19"/>
        </w:rPr>
      </w:pPr>
      <w:r w:rsidRPr="00EB2D57">
        <w:rPr>
          <w:b/>
          <w:bCs/>
          <w:i/>
          <w:iCs/>
          <w:color w:val="auto"/>
          <w:sz w:val="19"/>
          <w:szCs w:val="19"/>
        </w:rPr>
        <w:t>Уравнения и неравенства</w:t>
      </w:r>
    </w:p>
    <w:p w:rsidR="00D511ED" w:rsidRPr="00EB2D57" w:rsidRDefault="00D511ED" w:rsidP="00293F06">
      <w:pPr>
        <w:pStyle w:val="13"/>
        <w:numPr>
          <w:ilvl w:val="0"/>
          <w:numId w:val="263"/>
        </w:numPr>
        <w:spacing w:line="240" w:lineRule="auto"/>
        <w:jc w:val="both"/>
        <w:rPr>
          <w:color w:val="auto"/>
        </w:rPr>
      </w:pPr>
      <w:r w:rsidRPr="00EB2D57">
        <w:rPr>
          <w:color w:val="auto"/>
        </w:rPr>
        <w:t>Решать линейные, квадратные уравнения и рациональные уравнения, сводящиеся к ним, системы двух уравнений с двумя переменными.</w:t>
      </w:r>
    </w:p>
    <w:p w:rsidR="00D511ED" w:rsidRPr="00EB2D57" w:rsidRDefault="00D511ED" w:rsidP="00293F06">
      <w:pPr>
        <w:pStyle w:val="13"/>
        <w:numPr>
          <w:ilvl w:val="0"/>
          <w:numId w:val="263"/>
        </w:numPr>
        <w:spacing w:line="240" w:lineRule="auto"/>
        <w:jc w:val="both"/>
        <w:rPr>
          <w:color w:val="auto"/>
        </w:rPr>
      </w:pPr>
      <w:r w:rsidRPr="00EB2D57">
        <w:rPr>
          <w:color w:val="auto"/>
        </w:rPr>
        <w:t>Переходить от словесной формулировки задачи к её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w:t>
      </w:r>
    </w:p>
    <w:p w:rsidR="00D511ED" w:rsidRPr="00EB2D57" w:rsidRDefault="00D511ED" w:rsidP="00293F06">
      <w:pPr>
        <w:pStyle w:val="13"/>
        <w:numPr>
          <w:ilvl w:val="0"/>
          <w:numId w:val="263"/>
        </w:numPr>
        <w:spacing w:after="60" w:line="240" w:lineRule="auto"/>
        <w:jc w:val="both"/>
        <w:rPr>
          <w:color w:val="auto"/>
        </w:rPr>
      </w:pPr>
      <w:r w:rsidRPr="00EB2D57">
        <w:rPr>
          <w:color w:val="auto"/>
        </w:rPr>
        <w:t>Применять свойства числовых неравенств для сравнения, оценки; решать линейные неравенства с одной переменной и их системы; давать графическую иллюстрацию множества решений неравенства, системы неравенств.</w:t>
      </w:r>
    </w:p>
    <w:p w:rsidR="00D511ED" w:rsidRPr="00EB2D57" w:rsidRDefault="00D511ED" w:rsidP="00D511ED">
      <w:pPr>
        <w:pStyle w:val="13"/>
        <w:spacing w:line="259" w:lineRule="auto"/>
        <w:jc w:val="both"/>
        <w:rPr>
          <w:color w:val="auto"/>
          <w:sz w:val="19"/>
          <w:szCs w:val="19"/>
        </w:rPr>
      </w:pPr>
      <w:r w:rsidRPr="00EB2D57">
        <w:rPr>
          <w:b/>
          <w:bCs/>
          <w:i/>
          <w:iCs/>
          <w:color w:val="auto"/>
          <w:sz w:val="19"/>
          <w:szCs w:val="19"/>
        </w:rPr>
        <w:t>Функции</w:t>
      </w:r>
    </w:p>
    <w:p w:rsidR="00D511ED" w:rsidRPr="00EB2D57" w:rsidRDefault="00D511ED" w:rsidP="00293F06">
      <w:pPr>
        <w:pStyle w:val="13"/>
        <w:numPr>
          <w:ilvl w:val="0"/>
          <w:numId w:val="264"/>
        </w:numPr>
        <w:spacing w:line="240" w:lineRule="auto"/>
        <w:jc w:val="both"/>
        <w:rPr>
          <w:color w:val="auto"/>
        </w:rPr>
      </w:pPr>
      <w:r w:rsidRPr="00EB2D57">
        <w:rPr>
          <w:color w:val="auto"/>
        </w:rPr>
        <w:t>Понимать и использовать функциональные понятия и язык (термины, символические обозначения); определять значение функции по значению аргумента; определять свойства</w:t>
      </w:r>
    </w:p>
    <w:p w:rsidR="00D511ED" w:rsidRPr="00EB2D57" w:rsidRDefault="00D511ED" w:rsidP="00D511ED">
      <w:pPr>
        <w:pStyle w:val="13"/>
        <w:tabs>
          <w:tab w:val="left" w:pos="5438"/>
        </w:tabs>
        <w:spacing w:line="240" w:lineRule="auto"/>
        <w:jc w:val="both"/>
        <w:rPr>
          <w:color w:val="auto"/>
        </w:rPr>
      </w:pPr>
      <w:r w:rsidRPr="00EB2D57">
        <w:rPr>
          <w:color w:val="auto"/>
        </w:rPr>
        <w:t>функции по её графику.</w:t>
      </w:r>
    </w:p>
    <w:p w:rsidR="00D511ED" w:rsidRPr="00EB2D57" w:rsidRDefault="00D511ED" w:rsidP="00293F06">
      <w:pPr>
        <w:pStyle w:val="13"/>
        <w:numPr>
          <w:ilvl w:val="0"/>
          <w:numId w:val="264"/>
        </w:numPr>
        <w:spacing w:line="240" w:lineRule="auto"/>
        <w:jc w:val="both"/>
        <w:rPr>
          <w:color w:val="auto"/>
        </w:rPr>
      </w:pPr>
      <w:r w:rsidRPr="00EB2D57">
        <w:rPr>
          <w:color w:val="auto"/>
        </w:rPr>
        <w:t xml:space="preserve">Строить графики элементарных функций вида </w:t>
      </w:r>
      <m:oMath>
        <m:r>
          <w:rPr>
            <w:rFonts w:ascii="Cambria Math" w:hAnsi="Cambria Math" w:cs="Cambria Math"/>
            <w:color w:val="auto"/>
            <w:lang w:val="en-US" w:bidi="en-US"/>
          </w:rPr>
          <m:t>y</m:t>
        </m:r>
        <m:r>
          <m:rPr>
            <m:sty m:val="p"/>
          </m:rPr>
          <w:rPr>
            <w:rFonts w:ascii="Cambria Math" w:hAnsi="Cambria Math" w:cs="Cambria Math"/>
            <w:color w:val="auto"/>
            <w:lang w:bidi="en-US"/>
          </w:rPr>
          <m:t>=</m:t>
        </m:r>
        <m:f>
          <m:fPr>
            <m:ctrlPr>
              <w:rPr>
                <w:rFonts w:ascii="Cambria Math" w:hAnsi="Cambria Math"/>
                <w:iCs/>
                <w:color w:val="auto"/>
                <w:lang w:val="en-US" w:bidi="en-US"/>
              </w:rPr>
            </m:ctrlPr>
          </m:fPr>
          <m:num>
            <m:r>
              <w:rPr>
                <w:rFonts w:ascii="Cambria Math" w:hAnsi="Cambria Math"/>
                <w:color w:val="auto"/>
                <w:lang w:val="en-US" w:bidi="en-US"/>
              </w:rPr>
              <m:t>k</m:t>
            </m:r>
          </m:num>
          <m:den>
            <m:r>
              <w:rPr>
                <w:rFonts w:ascii="Cambria Math" w:hAnsi="Cambria Math"/>
                <w:color w:val="auto"/>
                <w:lang w:val="en-US" w:bidi="en-US"/>
              </w:rPr>
              <m:t>x</m:t>
            </m:r>
          </m:den>
        </m:f>
      </m:oMath>
      <w:r w:rsidRPr="00EB2D57">
        <w:rPr>
          <w:i/>
          <w:iCs/>
          <w:color w:val="auto"/>
        </w:rPr>
        <w:t xml:space="preserve">, </w:t>
      </w:r>
      <m:oMath>
        <m:r>
          <w:rPr>
            <w:rFonts w:ascii="Cambria Math" w:hAnsi="Cambria Math"/>
            <w:color w:val="auto"/>
            <w:lang w:val="en-US" w:bidi="en-US"/>
          </w:rPr>
          <m:t>y</m:t>
        </m:r>
        <m:r>
          <w:rPr>
            <w:rFonts w:ascii="Cambria Math" w:hAnsi="Cambria Math"/>
            <w:color w:val="auto"/>
            <w:lang w:bidi="en-US"/>
          </w:rPr>
          <m:t>=</m:t>
        </m:r>
        <m:sSup>
          <m:sSupPr>
            <m:ctrlPr>
              <w:rPr>
                <w:rFonts w:ascii="Cambria Math" w:hAnsi="Cambria Math"/>
                <w:iCs/>
                <w:color w:val="auto"/>
                <w:lang w:val="en-US" w:bidi="en-US"/>
              </w:rPr>
            </m:ctrlPr>
          </m:sSupPr>
          <m:e>
            <m:r>
              <w:rPr>
                <w:rFonts w:ascii="Cambria Math" w:hAnsi="Cambria Math"/>
                <w:color w:val="auto"/>
                <w:lang w:val="en-US" w:bidi="en-US"/>
              </w:rPr>
              <m:t>x</m:t>
            </m:r>
          </m:e>
          <m:sup>
            <m:r>
              <w:rPr>
                <w:rFonts w:ascii="Cambria Math" w:hAnsi="Cambria Math"/>
                <w:color w:val="auto"/>
                <w:lang w:bidi="en-US"/>
              </w:rPr>
              <m:t>2</m:t>
            </m:r>
          </m:sup>
        </m:sSup>
      </m:oMath>
      <w:r w:rsidRPr="00EB2D57">
        <w:rPr>
          <w:i/>
          <w:iCs/>
          <w:color w:val="auto"/>
        </w:rPr>
        <w:t>,</w:t>
      </w:r>
    </w:p>
    <w:p w:rsidR="00D511ED" w:rsidRPr="00EB2D57" w:rsidRDefault="00D511ED" w:rsidP="00D511ED">
      <w:pPr>
        <w:pStyle w:val="13"/>
        <w:spacing w:line="240" w:lineRule="auto"/>
        <w:jc w:val="both"/>
        <w:rPr>
          <w:color w:val="auto"/>
        </w:rPr>
      </w:pPr>
      <m:oMath>
        <m:r>
          <w:rPr>
            <w:rFonts w:ascii="Cambria Math" w:hAnsi="Cambria Math"/>
            <w:color w:val="auto"/>
            <w:lang w:val="en-US" w:bidi="en-US"/>
          </w:rPr>
          <m:t>y</m:t>
        </m:r>
        <m:r>
          <w:rPr>
            <w:rFonts w:ascii="Cambria Math" w:hAnsi="Cambria Math"/>
            <w:color w:val="auto"/>
            <w:lang w:bidi="en-US"/>
          </w:rPr>
          <m:t>=</m:t>
        </m:r>
        <m:sSup>
          <m:sSupPr>
            <m:ctrlPr>
              <w:rPr>
                <w:rFonts w:ascii="Cambria Math" w:hAnsi="Cambria Math"/>
                <w:iCs/>
                <w:color w:val="auto"/>
                <w:lang w:val="en-US" w:bidi="en-US"/>
              </w:rPr>
            </m:ctrlPr>
          </m:sSupPr>
          <m:e>
            <m:r>
              <w:rPr>
                <w:rFonts w:ascii="Cambria Math" w:hAnsi="Cambria Math"/>
                <w:color w:val="auto"/>
                <w:lang w:val="en-US" w:bidi="en-US"/>
              </w:rPr>
              <m:t>x</m:t>
            </m:r>
          </m:e>
          <m:sup>
            <m:r>
              <w:rPr>
                <w:rFonts w:ascii="Cambria Math" w:hAnsi="Cambria Math"/>
                <w:color w:val="auto"/>
                <w:lang w:bidi="en-US"/>
              </w:rPr>
              <m:t>3</m:t>
            </m:r>
          </m:sup>
        </m:sSup>
      </m:oMath>
      <w:r w:rsidRPr="00EB2D57">
        <w:rPr>
          <w:color w:val="auto"/>
        </w:rPr>
        <w:t xml:space="preserve">, </w:t>
      </w:r>
      <m:oMath>
        <m:r>
          <w:rPr>
            <w:rFonts w:ascii="Cambria Math" w:hAnsi="Cambria Math"/>
            <w:color w:val="auto"/>
          </w:rPr>
          <m:t>y=</m:t>
        </m:r>
        <m:rad>
          <m:radPr>
            <m:degHide m:val="1"/>
            <m:ctrlPr>
              <w:rPr>
                <w:rFonts w:ascii="Cambria Math" w:hAnsi="Cambria Math"/>
                <w:color w:val="auto"/>
              </w:rPr>
            </m:ctrlPr>
          </m:radPr>
          <m:deg/>
          <m:e>
            <m:r>
              <w:rPr>
                <w:rFonts w:ascii="Cambria Math" w:hAnsi="Cambria Math"/>
                <w:color w:val="auto"/>
              </w:rPr>
              <m:t>x</m:t>
            </m:r>
          </m:e>
        </m:rad>
      </m:oMath>
      <w:r w:rsidRPr="00EB2D57">
        <w:rPr>
          <w:color w:val="auto"/>
        </w:rPr>
        <w:t xml:space="preserve">, </w:t>
      </w:r>
      <m:oMath>
        <m:r>
          <w:rPr>
            <w:rFonts w:ascii="Cambria Math" w:hAnsi="Cambria Math"/>
            <w:color w:val="auto"/>
            <w:lang w:val="en-US" w:bidi="en-US"/>
          </w:rPr>
          <m:t>y</m:t>
        </m:r>
        <m:r>
          <w:rPr>
            <w:rFonts w:ascii="Cambria Math" w:hAnsi="Cambria Math"/>
            <w:color w:val="auto"/>
            <w:lang w:bidi="en-US"/>
          </w:rPr>
          <m:t>=</m:t>
        </m:r>
        <m:r>
          <m:rPr>
            <m:sty m:val="p"/>
          </m:rPr>
          <w:rPr>
            <w:rFonts w:ascii="Cambria Math" w:eastAsia="Arial" w:hAnsi="Cambria Math" w:cs="Arial"/>
            <w:color w:val="auto"/>
            <w:sz w:val="19"/>
            <w:szCs w:val="19"/>
          </w:rPr>
          <m:t>|</m:t>
        </m:r>
        <m:r>
          <w:rPr>
            <w:rFonts w:ascii="Cambria Math" w:hAnsi="Cambria Math"/>
            <w:color w:val="auto"/>
          </w:rPr>
          <m:t>х</m:t>
        </m:r>
        <m:r>
          <m:rPr>
            <m:sty m:val="p"/>
          </m:rPr>
          <w:rPr>
            <w:rFonts w:ascii="Cambria Math" w:eastAsia="Arial" w:hAnsi="Cambria Math" w:cs="Arial"/>
            <w:color w:val="auto"/>
            <w:sz w:val="19"/>
            <w:szCs w:val="19"/>
          </w:rPr>
          <m:t>|</m:t>
        </m:r>
      </m:oMath>
      <w:r w:rsidRPr="00EB2D57">
        <w:rPr>
          <w:color w:val="auto"/>
        </w:rPr>
        <w:t>; описывать свойства числовой функции по её графику.</w:t>
      </w:r>
    </w:p>
    <w:p w:rsidR="00D511ED" w:rsidRDefault="00D511ED" w:rsidP="00D511ED">
      <w:pPr>
        <w:pStyle w:val="afb"/>
      </w:pPr>
      <w:bookmarkStart w:id="514" w:name="bookmark1285"/>
    </w:p>
    <w:p w:rsidR="00D511ED" w:rsidRDefault="00D511ED" w:rsidP="00D511ED">
      <w:pPr>
        <w:pStyle w:val="afb"/>
      </w:pPr>
      <w:r w:rsidRPr="00EB2D57">
        <w:t>9 класс</w:t>
      </w:r>
      <w:bookmarkEnd w:id="514"/>
    </w:p>
    <w:p w:rsidR="00D511ED" w:rsidRPr="00EB2D57" w:rsidRDefault="00D511ED" w:rsidP="00D511ED">
      <w:pPr>
        <w:pStyle w:val="afb"/>
      </w:pPr>
    </w:p>
    <w:p w:rsidR="00D511ED" w:rsidRPr="00EB2D57" w:rsidRDefault="00D511ED" w:rsidP="00D511ED">
      <w:pPr>
        <w:pStyle w:val="13"/>
        <w:spacing w:line="259" w:lineRule="auto"/>
        <w:jc w:val="both"/>
        <w:rPr>
          <w:color w:val="auto"/>
          <w:sz w:val="19"/>
          <w:szCs w:val="19"/>
        </w:rPr>
      </w:pPr>
      <w:r w:rsidRPr="00EB2D57">
        <w:rPr>
          <w:b/>
          <w:bCs/>
          <w:i/>
          <w:iCs/>
          <w:color w:val="auto"/>
          <w:sz w:val="19"/>
          <w:szCs w:val="19"/>
        </w:rPr>
        <w:lastRenderedPageBreak/>
        <w:t>Числа и вычисления</w:t>
      </w:r>
    </w:p>
    <w:p w:rsidR="00D511ED" w:rsidRPr="00EB2D57" w:rsidRDefault="00D511ED" w:rsidP="00293F06">
      <w:pPr>
        <w:pStyle w:val="13"/>
        <w:numPr>
          <w:ilvl w:val="0"/>
          <w:numId w:val="264"/>
        </w:numPr>
        <w:spacing w:line="240" w:lineRule="auto"/>
        <w:jc w:val="both"/>
        <w:rPr>
          <w:color w:val="auto"/>
        </w:rPr>
      </w:pPr>
      <w:r w:rsidRPr="00EB2D57">
        <w:rPr>
          <w:color w:val="auto"/>
        </w:rPr>
        <w:t>Сравнивать и упорядочивать рациональные и иррациональные числа.</w:t>
      </w:r>
    </w:p>
    <w:p w:rsidR="00D511ED" w:rsidRPr="00EB2D57" w:rsidRDefault="00D511ED" w:rsidP="00293F06">
      <w:pPr>
        <w:pStyle w:val="13"/>
        <w:numPr>
          <w:ilvl w:val="0"/>
          <w:numId w:val="264"/>
        </w:numPr>
        <w:spacing w:line="240" w:lineRule="auto"/>
        <w:jc w:val="both"/>
        <w:rPr>
          <w:color w:val="auto"/>
        </w:rPr>
      </w:pPr>
      <w:r w:rsidRPr="00EB2D57">
        <w:rPr>
          <w:color w:val="auto"/>
        </w:rPr>
        <w:t>Выполнять арифметические действия с рациональными числами, сочетая устные и письменные приёмы, выполнять вычисления с иррациональными числами.</w:t>
      </w:r>
    </w:p>
    <w:p w:rsidR="00D511ED" w:rsidRPr="00EB2D57" w:rsidRDefault="00D511ED" w:rsidP="00293F06">
      <w:pPr>
        <w:pStyle w:val="13"/>
        <w:numPr>
          <w:ilvl w:val="0"/>
          <w:numId w:val="264"/>
        </w:numPr>
        <w:spacing w:line="240" w:lineRule="auto"/>
        <w:jc w:val="both"/>
        <w:rPr>
          <w:color w:val="auto"/>
        </w:rPr>
      </w:pPr>
      <w:r w:rsidRPr="00EB2D57">
        <w:rPr>
          <w:color w:val="auto"/>
        </w:rPr>
        <w:t>Находить значения степеней с целыми показателями и корней; вычислять значения числовых выражений.</w:t>
      </w:r>
    </w:p>
    <w:p w:rsidR="00D511ED" w:rsidRPr="00EB2D57" w:rsidRDefault="00D511ED" w:rsidP="00293F06">
      <w:pPr>
        <w:pStyle w:val="13"/>
        <w:numPr>
          <w:ilvl w:val="0"/>
          <w:numId w:val="264"/>
        </w:numPr>
        <w:spacing w:after="60" w:line="240" w:lineRule="auto"/>
        <w:jc w:val="both"/>
        <w:rPr>
          <w:color w:val="auto"/>
        </w:rPr>
      </w:pPr>
      <w:r w:rsidRPr="00EB2D57">
        <w:rPr>
          <w:color w:val="auto"/>
        </w:rPr>
        <w:t>Округлять действительные числа, выполнять прикидку результата вычислений, оценку числовых выражений.</w:t>
      </w:r>
    </w:p>
    <w:p w:rsidR="00D511ED" w:rsidRPr="00EB2D57" w:rsidRDefault="00D511ED" w:rsidP="00D511ED">
      <w:pPr>
        <w:pStyle w:val="13"/>
        <w:spacing w:line="259" w:lineRule="auto"/>
        <w:jc w:val="both"/>
        <w:rPr>
          <w:color w:val="auto"/>
          <w:sz w:val="19"/>
          <w:szCs w:val="19"/>
        </w:rPr>
      </w:pPr>
      <w:r w:rsidRPr="00EB2D57">
        <w:rPr>
          <w:b/>
          <w:bCs/>
          <w:i/>
          <w:iCs/>
          <w:color w:val="auto"/>
          <w:sz w:val="19"/>
          <w:szCs w:val="19"/>
        </w:rPr>
        <w:t>Уравнения и неравенства</w:t>
      </w:r>
    </w:p>
    <w:p w:rsidR="00D511ED" w:rsidRPr="00EB2D57" w:rsidRDefault="00D511ED" w:rsidP="00293F06">
      <w:pPr>
        <w:pStyle w:val="13"/>
        <w:numPr>
          <w:ilvl w:val="0"/>
          <w:numId w:val="265"/>
        </w:numPr>
        <w:spacing w:line="240" w:lineRule="auto"/>
        <w:jc w:val="both"/>
        <w:rPr>
          <w:color w:val="auto"/>
        </w:rPr>
      </w:pPr>
      <w:r w:rsidRPr="00EB2D57">
        <w:rPr>
          <w:color w:val="auto"/>
        </w:rPr>
        <w:t>Решать линейные и квадратные уравнения, уравнения, сводящиеся к ним, простейшие дробно-рациональные уравнения.</w:t>
      </w:r>
    </w:p>
    <w:p w:rsidR="00D511ED" w:rsidRPr="00EB2D57" w:rsidRDefault="00D511ED" w:rsidP="00293F06">
      <w:pPr>
        <w:pStyle w:val="13"/>
        <w:numPr>
          <w:ilvl w:val="0"/>
          <w:numId w:val="265"/>
        </w:numPr>
        <w:spacing w:line="240" w:lineRule="auto"/>
        <w:jc w:val="both"/>
        <w:rPr>
          <w:color w:val="auto"/>
        </w:rPr>
      </w:pPr>
      <w:r w:rsidRPr="00EB2D57">
        <w:rPr>
          <w:color w:val="auto"/>
        </w:rPr>
        <w:t>Решать системы двух линейных уравнений с двумя переменными и системы двух уравнений, в которых одно уравнение не является линейным.</w:t>
      </w:r>
    </w:p>
    <w:p w:rsidR="00D511ED" w:rsidRPr="00EB2D57" w:rsidRDefault="00D511ED" w:rsidP="00293F06">
      <w:pPr>
        <w:pStyle w:val="13"/>
        <w:numPr>
          <w:ilvl w:val="0"/>
          <w:numId w:val="265"/>
        </w:numPr>
        <w:spacing w:line="240" w:lineRule="auto"/>
        <w:jc w:val="both"/>
        <w:rPr>
          <w:color w:val="auto"/>
        </w:rPr>
      </w:pPr>
      <w:r w:rsidRPr="00EB2D57">
        <w:rPr>
          <w:color w:val="auto"/>
        </w:rPr>
        <w:t>Решать текстовые задачи алгебраическим способом с помощью составления уравнения или системы двух уравнений с двумя переменными.</w:t>
      </w:r>
    </w:p>
    <w:p w:rsidR="00D511ED" w:rsidRPr="00EB2D57" w:rsidRDefault="00D511ED" w:rsidP="00293F06">
      <w:pPr>
        <w:pStyle w:val="13"/>
        <w:numPr>
          <w:ilvl w:val="0"/>
          <w:numId w:val="265"/>
        </w:numPr>
        <w:spacing w:line="240" w:lineRule="auto"/>
        <w:jc w:val="both"/>
        <w:rPr>
          <w:color w:val="auto"/>
        </w:rPr>
      </w:pPr>
      <w:r w:rsidRPr="00EB2D57">
        <w:rPr>
          <w:color w:val="auto"/>
        </w:rPr>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w:t>
      </w:r>
    </w:p>
    <w:p w:rsidR="00D511ED" w:rsidRPr="00EB2D57" w:rsidRDefault="00D511ED" w:rsidP="00293F06">
      <w:pPr>
        <w:pStyle w:val="13"/>
        <w:numPr>
          <w:ilvl w:val="0"/>
          <w:numId w:val="265"/>
        </w:numPr>
        <w:spacing w:line="240" w:lineRule="auto"/>
        <w:jc w:val="both"/>
        <w:rPr>
          <w:color w:val="auto"/>
        </w:rPr>
      </w:pPr>
      <w:r w:rsidRPr="00EB2D57">
        <w:rPr>
          <w:color w:val="auto"/>
        </w:rPr>
        <w:t>Решать линейные неравенства, квадратные неравенства; изображать решение неравенств на числовой прямой, записывать решение с помощью символов.</w:t>
      </w:r>
    </w:p>
    <w:p w:rsidR="00D511ED" w:rsidRPr="00EB2D57" w:rsidRDefault="00D511ED" w:rsidP="00293F06">
      <w:pPr>
        <w:pStyle w:val="13"/>
        <w:numPr>
          <w:ilvl w:val="0"/>
          <w:numId w:val="265"/>
        </w:numPr>
        <w:spacing w:line="240" w:lineRule="auto"/>
        <w:jc w:val="both"/>
        <w:rPr>
          <w:color w:val="auto"/>
        </w:rPr>
      </w:pPr>
      <w:r w:rsidRPr="00EB2D57">
        <w:rPr>
          <w:color w:val="auto"/>
        </w:rPr>
        <w:t>Решать системы линейных неравенств, системы неравенств, включающие квадратное неравенство; изображать решение системы неравенств на числовой прямой, записывать решение с помощью символов.</w:t>
      </w:r>
    </w:p>
    <w:p w:rsidR="00D511ED" w:rsidRPr="00EB2D57" w:rsidRDefault="00D511ED" w:rsidP="00293F06">
      <w:pPr>
        <w:pStyle w:val="13"/>
        <w:numPr>
          <w:ilvl w:val="0"/>
          <w:numId w:val="265"/>
        </w:numPr>
        <w:spacing w:after="80" w:line="240" w:lineRule="auto"/>
        <w:jc w:val="both"/>
        <w:rPr>
          <w:color w:val="auto"/>
        </w:rPr>
      </w:pPr>
      <w:r w:rsidRPr="00EB2D57">
        <w:rPr>
          <w:color w:val="auto"/>
        </w:rPr>
        <w:t>Использовать неравенства при решении различных задач.</w:t>
      </w:r>
    </w:p>
    <w:p w:rsidR="00D511ED" w:rsidRPr="00EB2D57" w:rsidRDefault="00D511ED" w:rsidP="00D511ED">
      <w:pPr>
        <w:pStyle w:val="13"/>
        <w:spacing w:line="240" w:lineRule="auto"/>
        <w:ind w:firstLine="160"/>
        <w:jc w:val="both"/>
        <w:rPr>
          <w:color w:val="auto"/>
          <w:sz w:val="19"/>
          <w:szCs w:val="19"/>
        </w:rPr>
      </w:pPr>
      <w:r w:rsidRPr="00EB2D57">
        <w:rPr>
          <w:b/>
          <w:bCs/>
          <w:i/>
          <w:iCs/>
          <w:color w:val="auto"/>
          <w:sz w:val="19"/>
          <w:szCs w:val="19"/>
        </w:rPr>
        <w:t>Функции</w:t>
      </w:r>
    </w:p>
    <w:p w:rsidR="00D511ED" w:rsidRPr="00EB2D57" w:rsidRDefault="00D511ED" w:rsidP="00293F06">
      <w:pPr>
        <w:pStyle w:val="13"/>
        <w:numPr>
          <w:ilvl w:val="0"/>
          <w:numId w:val="266"/>
        </w:numPr>
        <w:spacing w:line="240" w:lineRule="auto"/>
        <w:ind w:left="714" w:hanging="357"/>
        <w:jc w:val="both"/>
        <w:rPr>
          <w:color w:val="auto"/>
        </w:rPr>
      </w:pPr>
      <w:r w:rsidRPr="00EB2D57">
        <w:rPr>
          <w:color w:val="auto"/>
        </w:rPr>
        <w:t xml:space="preserve">Распознавать функции изученных видов. Показывать схематически расположение на координатной плоскости графиков функций вида: </w:t>
      </w:r>
      <m:oMath>
        <m:r>
          <w:rPr>
            <w:rFonts w:ascii="Cambria Math" w:hAnsi="Cambria Math"/>
            <w:color w:val="auto"/>
            <w:lang w:val="en-US" w:bidi="en-US"/>
          </w:rPr>
          <m:t>y</m:t>
        </m:r>
        <m:r>
          <w:rPr>
            <w:rFonts w:ascii="Cambria Math" w:hAnsi="Cambria Math"/>
            <w:color w:val="auto"/>
            <w:lang w:bidi="en-US"/>
          </w:rPr>
          <m:t>=</m:t>
        </m:r>
        <m:r>
          <m:rPr>
            <m:sty m:val="p"/>
          </m:rPr>
          <w:rPr>
            <w:rFonts w:ascii="Cambria Math" w:hAnsi="Cambria Math"/>
            <w:color w:val="auto"/>
          </w:rPr>
          <m:t>k</m:t>
        </m:r>
        <m:r>
          <m:rPr>
            <m:sty m:val="p"/>
          </m:rPr>
          <w:rPr>
            <w:rFonts w:ascii="Cambria Math" w:hAnsi="Cambria Math"/>
            <w:color w:val="auto"/>
            <w:lang w:val="en-US" w:bidi="en-US"/>
          </w:rPr>
          <m:t>x</m:t>
        </m:r>
      </m:oMath>
      <w:r w:rsidRPr="00EB2D57">
        <w:rPr>
          <w:i/>
          <w:iCs/>
          <w:color w:val="auto"/>
        </w:rPr>
        <w:t xml:space="preserve">, </w:t>
      </w:r>
      <m:oMath>
        <m:r>
          <w:rPr>
            <w:rFonts w:ascii="Cambria Math" w:hAnsi="Cambria Math"/>
            <w:color w:val="auto"/>
            <w:lang w:val="en-US" w:bidi="en-US"/>
          </w:rPr>
          <m:t>y</m:t>
        </m:r>
        <m:r>
          <w:rPr>
            <w:rFonts w:ascii="Cambria Math" w:hAnsi="Cambria Math"/>
            <w:color w:val="auto"/>
            <w:lang w:bidi="en-US"/>
          </w:rPr>
          <m:t>=</m:t>
        </m:r>
        <m:r>
          <m:rPr>
            <m:sty m:val="p"/>
          </m:rPr>
          <w:rPr>
            <w:rFonts w:ascii="Cambria Math" w:hAnsi="Cambria Math"/>
            <w:color w:val="auto"/>
          </w:rPr>
          <m:t>k</m:t>
        </m:r>
        <m:r>
          <m:rPr>
            <m:sty m:val="p"/>
          </m:rPr>
          <w:rPr>
            <w:rFonts w:ascii="Cambria Math" w:hAnsi="Cambria Math"/>
            <w:color w:val="auto"/>
            <w:lang w:val="en-US" w:bidi="en-US"/>
          </w:rPr>
          <m:t>x</m:t>
        </m:r>
        <m:r>
          <m:rPr>
            <m:sty m:val="p"/>
          </m:rPr>
          <w:rPr>
            <w:rFonts w:ascii="Cambria Math" w:hAnsi="Cambria Math"/>
            <w:color w:val="auto"/>
            <w:lang w:bidi="en-US"/>
          </w:rPr>
          <m:t>+b</m:t>
        </m:r>
      </m:oMath>
      <w:r w:rsidRPr="00EB2D57">
        <w:rPr>
          <w:i/>
          <w:iCs/>
          <w:color w:val="auto"/>
        </w:rPr>
        <w:t>,</w:t>
      </w:r>
      <m:oMath>
        <m:r>
          <w:rPr>
            <w:rFonts w:ascii="Cambria Math" w:hAnsi="Cambria Math" w:cs="Cambria Math"/>
            <w:color w:val="auto"/>
            <w:lang w:bidi="en-US"/>
          </w:rPr>
          <m:t xml:space="preserve"> </m:t>
        </m:r>
        <m:r>
          <w:rPr>
            <w:rFonts w:ascii="Cambria Math" w:hAnsi="Cambria Math" w:cs="Cambria Math"/>
            <w:color w:val="auto"/>
            <w:lang w:val="en-US" w:bidi="en-US"/>
          </w:rPr>
          <m:t>y</m:t>
        </m:r>
        <m:r>
          <m:rPr>
            <m:sty m:val="p"/>
          </m:rPr>
          <w:rPr>
            <w:rFonts w:ascii="Cambria Math" w:hAnsi="Cambria Math" w:cs="Cambria Math"/>
            <w:color w:val="auto"/>
            <w:lang w:bidi="en-US"/>
          </w:rPr>
          <m:t>=</m:t>
        </m:r>
        <m:f>
          <m:fPr>
            <m:ctrlPr>
              <w:rPr>
                <w:rFonts w:ascii="Cambria Math" w:hAnsi="Cambria Math"/>
                <w:iCs/>
                <w:color w:val="auto"/>
                <w:lang w:val="en-US" w:bidi="en-US"/>
              </w:rPr>
            </m:ctrlPr>
          </m:fPr>
          <m:num>
            <m:r>
              <w:rPr>
                <w:rFonts w:ascii="Cambria Math" w:hAnsi="Cambria Math"/>
                <w:color w:val="auto"/>
                <w:lang w:val="en-US" w:bidi="en-US"/>
              </w:rPr>
              <m:t>k</m:t>
            </m:r>
          </m:num>
          <m:den>
            <m:r>
              <w:rPr>
                <w:rFonts w:ascii="Cambria Math" w:hAnsi="Cambria Math"/>
                <w:color w:val="auto"/>
                <w:lang w:val="en-US" w:bidi="en-US"/>
              </w:rPr>
              <m:t>x</m:t>
            </m:r>
          </m:den>
        </m:f>
      </m:oMath>
      <w:r w:rsidRPr="00EB2D57">
        <w:rPr>
          <w:i/>
          <w:iCs/>
          <w:color w:val="auto"/>
          <w:lang w:bidi="en-US"/>
        </w:rPr>
        <w:t xml:space="preserve">, </w:t>
      </w:r>
      <w:r w:rsidRPr="00EB2D57">
        <w:rPr>
          <w:rFonts w:ascii="Cambria Math" w:hAnsi="Cambria Math"/>
          <w:color w:val="auto"/>
          <w:lang w:bidi="en-US"/>
        </w:rPr>
        <w:br/>
      </w:r>
      <m:oMath>
        <m:r>
          <w:rPr>
            <w:rFonts w:ascii="Cambria Math" w:hAnsi="Cambria Math"/>
            <w:color w:val="auto"/>
            <w:lang w:val="en-US" w:bidi="en-US"/>
          </w:rPr>
          <m:t>y</m:t>
        </m:r>
        <m:r>
          <w:rPr>
            <w:rFonts w:ascii="Cambria Math" w:hAnsi="Cambria Math"/>
            <w:color w:val="auto"/>
            <w:lang w:bidi="en-US"/>
          </w:rPr>
          <m:t>=</m:t>
        </m:r>
        <m:sSup>
          <m:sSupPr>
            <m:ctrlPr>
              <w:rPr>
                <w:rFonts w:ascii="Cambria Math" w:hAnsi="Cambria Math"/>
                <w:iCs/>
                <w:color w:val="auto"/>
                <w:lang w:val="en-US" w:bidi="en-US"/>
              </w:rPr>
            </m:ctrlPr>
          </m:sSupPr>
          <m:e>
            <m:r>
              <w:rPr>
                <w:rFonts w:ascii="Cambria Math" w:hAnsi="Cambria Math"/>
                <w:color w:val="auto"/>
                <w:lang w:val="en-US" w:bidi="en-US"/>
              </w:rPr>
              <m:t>ax</m:t>
            </m:r>
          </m:e>
          <m:sup>
            <m:r>
              <w:rPr>
                <w:rFonts w:ascii="Cambria Math" w:hAnsi="Cambria Math"/>
                <w:color w:val="auto"/>
                <w:lang w:bidi="en-US"/>
              </w:rPr>
              <m:t>3</m:t>
            </m:r>
          </m:sup>
        </m:sSup>
        <m:r>
          <w:rPr>
            <w:rFonts w:ascii="Cambria Math" w:hAnsi="Cambria Math"/>
            <w:color w:val="auto"/>
            <w:lang w:bidi="en-US"/>
          </w:rPr>
          <m:t>+</m:t>
        </m:r>
        <m:r>
          <w:rPr>
            <w:rFonts w:ascii="Cambria Math" w:hAnsi="Cambria Math"/>
            <w:color w:val="auto"/>
            <w:lang w:val="en-US" w:bidi="en-US"/>
          </w:rPr>
          <m:t>bx</m:t>
        </m:r>
        <m:r>
          <w:rPr>
            <w:rFonts w:ascii="Cambria Math" w:hAnsi="Cambria Math"/>
            <w:color w:val="auto"/>
            <w:lang w:bidi="en-US"/>
          </w:rPr>
          <m:t>+</m:t>
        </m:r>
        <m:r>
          <w:rPr>
            <w:rFonts w:ascii="Cambria Math" w:hAnsi="Cambria Math"/>
            <w:color w:val="auto"/>
            <w:lang w:val="en-US" w:bidi="en-US"/>
          </w:rPr>
          <m:t>c</m:t>
        </m:r>
      </m:oMath>
      <w:r w:rsidRPr="00EB2D57">
        <w:rPr>
          <w:i/>
          <w:iCs/>
          <w:color w:val="auto"/>
          <w:lang w:bidi="en-US"/>
        </w:rPr>
        <w:t xml:space="preserve">, </w:t>
      </w:r>
      <m:oMath>
        <m:r>
          <w:rPr>
            <w:rFonts w:ascii="Cambria Math" w:hAnsi="Cambria Math"/>
            <w:color w:val="auto"/>
            <w:lang w:val="en-US" w:bidi="en-US"/>
          </w:rPr>
          <m:t>y</m:t>
        </m:r>
        <m:r>
          <w:rPr>
            <w:rFonts w:ascii="Cambria Math" w:hAnsi="Cambria Math"/>
            <w:color w:val="auto"/>
            <w:lang w:bidi="en-US"/>
          </w:rPr>
          <m:t>=</m:t>
        </m:r>
        <m:sSup>
          <m:sSupPr>
            <m:ctrlPr>
              <w:rPr>
                <w:rFonts w:ascii="Cambria Math" w:hAnsi="Cambria Math"/>
                <w:iCs/>
                <w:color w:val="auto"/>
                <w:lang w:val="en-US" w:bidi="en-US"/>
              </w:rPr>
            </m:ctrlPr>
          </m:sSupPr>
          <m:e>
            <m:r>
              <w:rPr>
                <w:rFonts w:ascii="Cambria Math" w:hAnsi="Cambria Math"/>
                <w:color w:val="auto"/>
                <w:lang w:val="en-US" w:bidi="en-US"/>
              </w:rPr>
              <m:t>x</m:t>
            </m:r>
          </m:e>
          <m:sup>
            <m:r>
              <w:rPr>
                <w:rFonts w:ascii="Cambria Math" w:hAnsi="Cambria Math"/>
                <w:color w:val="auto"/>
                <w:lang w:bidi="en-US"/>
              </w:rPr>
              <m:t>3</m:t>
            </m:r>
          </m:sup>
        </m:sSup>
      </m:oMath>
      <w:r w:rsidRPr="00EB2D57">
        <w:rPr>
          <w:color w:val="auto"/>
          <w:lang w:bidi="en-US"/>
        </w:rPr>
        <w:t xml:space="preserve">, </w:t>
      </w:r>
      <m:oMath>
        <m:r>
          <w:rPr>
            <w:rFonts w:ascii="Cambria Math" w:hAnsi="Cambria Math"/>
            <w:color w:val="auto"/>
          </w:rPr>
          <m:t>y=</m:t>
        </m:r>
        <m:rad>
          <m:radPr>
            <m:degHide m:val="1"/>
            <m:ctrlPr>
              <w:rPr>
                <w:rFonts w:ascii="Cambria Math" w:hAnsi="Cambria Math"/>
                <w:color w:val="auto"/>
              </w:rPr>
            </m:ctrlPr>
          </m:radPr>
          <m:deg/>
          <m:e>
            <m:r>
              <w:rPr>
                <w:rFonts w:ascii="Cambria Math" w:hAnsi="Cambria Math"/>
                <w:color w:val="auto"/>
              </w:rPr>
              <m:t>x</m:t>
            </m:r>
          </m:e>
        </m:rad>
      </m:oMath>
      <w:r w:rsidRPr="00EB2D57">
        <w:rPr>
          <w:i/>
          <w:iCs/>
          <w:color w:val="auto"/>
          <w:lang w:bidi="en-US"/>
        </w:rPr>
        <w:t xml:space="preserve">, </w:t>
      </w:r>
      <m:oMath>
        <m:r>
          <w:rPr>
            <w:rFonts w:ascii="Cambria Math" w:hAnsi="Cambria Math"/>
            <w:color w:val="auto"/>
            <w:lang w:val="en-US" w:bidi="en-US"/>
          </w:rPr>
          <m:t>y</m:t>
        </m:r>
        <m:r>
          <w:rPr>
            <w:rFonts w:ascii="Cambria Math" w:hAnsi="Cambria Math"/>
            <w:color w:val="auto"/>
            <w:lang w:bidi="en-US"/>
          </w:rPr>
          <m:t>=</m:t>
        </m:r>
        <m:r>
          <m:rPr>
            <m:sty m:val="p"/>
          </m:rPr>
          <w:rPr>
            <w:rFonts w:ascii="Cambria Math" w:eastAsia="Arial" w:hAnsi="Cambria Math" w:cs="Arial"/>
            <w:color w:val="auto"/>
            <w:sz w:val="19"/>
            <w:szCs w:val="19"/>
          </w:rPr>
          <m:t>|</m:t>
        </m:r>
        <m:r>
          <w:rPr>
            <w:rFonts w:ascii="Cambria Math" w:hAnsi="Cambria Math"/>
            <w:color w:val="auto"/>
          </w:rPr>
          <m:t>х</m:t>
        </m:r>
        <m:r>
          <m:rPr>
            <m:sty m:val="p"/>
          </m:rPr>
          <w:rPr>
            <w:rFonts w:ascii="Cambria Math" w:eastAsia="Arial" w:hAnsi="Cambria Math" w:cs="Arial"/>
            <w:color w:val="auto"/>
            <w:sz w:val="19"/>
            <w:szCs w:val="19"/>
          </w:rPr>
          <m:t>|</m:t>
        </m:r>
      </m:oMath>
      <w:r w:rsidRPr="00EB2D57">
        <w:rPr>
          <w:rFonts w:ascii="Arial" w:eastAsia="Arial" w:hAnsi="Arial" w:cs="Arial"/>
          <w:color w:val="auto"/>
          <w:sz w:val="19"/>
          <w:szCs w:val="19"/>
          <w:lang w:bidi="en-US"/>
        </w:rPr>
        <w:t xml:space="preserve"> </w:t>
      </w:r>
      <w:r w:rsidRPr="00EB2D57">
        <w:rPr>
          <w:color w:val="auto"/>
        </w:rPr>
        <w:t>в зависимости от значений коэффициентов; описывать свойства функций.</w:t>
      </w:r>
    </w:p>
    <w:p w:rsidR="00D511ED" w:rsidRPr="00EB2D57" w:rsidRDefault="00D511ED" w:rsidP="00293F06">
      <w:pPr>
        <w:pStyle w:val="13"/>
        <w:numPr>
          <w:ilvl w:val="0"/>
          <w:numId w:val="266"/>
        </w:numPr>
        <w:spacing w:line="240" w:lineRule="auto"/>
        <w:ind w:left="714" w:hanging="357"/>
        <w:jc w:val="both"/>
        <w:rPr>
          <w:color w:val="auto"/>
        </w:rPr>
      </w:pPr>
      <w:r w:rsidRPr="00EB2D57">
        <w:rPr>
          <w:color w:val="auto"/>
        </w:rPr>
        <w:t>Строить и изображать схематически графики квадратичных функций, описывать свойства квадратичных функций по их графикам.</w:t>
      </w:r>
    </w:p>
    <w:p w:rsidR="00D511ED" w:rsidRPr="00EB2D57" w:rsidRDefault="00D511ED" w:rsidP="00293F06">
      <w:pPr>
        <w:pStyle w:val="13"/>
        <w:numPr>
          <w:ilvl w:val="0"/>
          <w:numId w:val="266"/>
        </w:numPr>
        <w:spacing w:after="80" w:line="240" w:lineRule="auto"/>
        <w:jc w:val="both"/>
        <w:rPr>
          <w:color w:val="auto"/>
        </w:rPr>
      </w:pPr>
      <w:r w:rsidRPr="00EB2D57">
        <w:rPr>
          <w:color w:val="auto"/>
        </w:rPr>
        <w:t>Распознавать квадратичную функцию по формуле, приводить примеры квадратичных функций из реальной жизни, физики, геометрии.</w:t>
      </w:r>
    </w:p>
    <w:p w:rsidR="00D511ED" w:rsidRPr="00EB2D57" w:rsidRDefault="00D511ED" w:rsidP="00D511ED">
      <w:pPr>
        <w:pStyle w:val="13"/>
        <w:spacing w:line="259" w:lineRule="auto"/>
        <w:ind w:firstLine="160"/>
        <w:jc w:val="both"/>
        <w:rPr>
          <w:color w:val="auto"/>
          <w:sz w:val="19"/>
          <w:szCs w:val="19"/>
        </w:rPr>
      </w:pPr>
      <w:r w:rsidRPr="00EB2D57">
        <w:rPr>
          <w:b/>
          <w:bCs/>
          <w:i/>
          <w:iCs/>
          <w:color w:val="auto"/>
          <w:sz w:val="19"/>
          <w:szCs w:val="19"/>
        </w:rPr>
        <w:t>Арифметическая и геометрическая прогрессии</w:t>
      </w:r>
    </w:p>
    <w:p w:rsidR="00D511ED" w:rsidRPr="00EB2D57" w:rsidRDefault="00D511ED" w:rsidP="00293F06">
      <w:pPr>
        <w:pStyle w:val="13"/>
        <w:numPr>
          <w:ilvl w:val="0"/>
          <w:numId w:val="267"/>
        </w:numPr>
        <w:spacing w:line="240" w:lineRule="auto"/>
        <w:jc w:val="both"/>
        <w:rPr>
          <w:color w:val="auto"/>
        </w:rPr>
      </w:pPr>
      <w:r w:rsidRPr="00EB2D57">
        <w:rPr>
          <w:color w:val="auto"/>
        </w:rPr>
        <w:lastRenderedPageBreak/>
        <w:t>Распознавать арифметическую и геометрическую прогрессии при разных способах задания.</w:t>
      </w:r>
    </w:p>
    <w:p w:rsidR="00D511ED" w:rsidRPr="00EB2D57" w:rsidRDefault="00D511ED" w:rsidP="00293F06">
      <w:pPr>
        <w:pStyle w:val="13"/>
        <w:numPr>
          <w:ilvl w:val="0"/>
          <w:numId w:val="267"/>
        </w:numPr>
        <w:spacing w:line="240" w:lineRule="auto"/>
        <w:jc w:val="both"/>
        <w:rPr>
          <w:color w:val="auto"/>
        </w:rPr>
      </w:pPr>
      <w:r w:rsidRPr="00EB2D57">
        <w:rPr>
          <w:color w:val="auto"/>
        </w:rPr>
        <w:t xml:space="preserve">Выполнять вычисления с использованием формул </w:t>
      </w:r>
      <w:r w:rsidRPr="00EB2D57">
        <w:rPr>
          <w:i/>
          <w:iCs/>
          <w:color w:val="auto"/>
          <w:lang w:val="en-US" w:bidi="en-US"/>
        </w:rPr>
        <w:t>n</w:t>
      </w:r>
      <w:r w:rsidRPr="00EB2D57">
        <w:rPr>
          <w:color w:val="auto"/>
        </w:rPr>
        <w:t xml:space="preserve">-го члена арифметической и геометрической прогрессий, суммы первых </w:t>
      </w:r>
      <w:r w:rsidRPr="00EB2D57">
        <w:rPr>
          <w:i/>
          <w:iCs/>
          <w:color w:val="auto"/>
          <w:lang w:val="en-US" w:bidi="en-US"/>
        </w:rPr>
        <w:t>n</w:t>
      </w:r>
      <w:r w:rsidRPr="00EB2D57">
        <w:rPr>
          <w:color w:val="auto"/>
          <w:lang w:bidi="en-US"/>
        </w:rPr>
        <w:t xml:space="preserve"> </w:t>
      </w:r>
      <w:r w:rsidRPr="00EB2D57">
        <w:rPr>
          <w:color w:val="auto"/>
        </w:rPr>
        <w:t>членов.</w:t>
      </w:r>
    </w:p>
    <w:p w:rsidR="00D511ED" w:rsidRPr="00EB2D57" w:rsidRDefault="00D511ED" w:rsidP="00293F06">
      <w:pPr>
        <w:pStyle w:val="13"/>
        <w:numPr>
          <w:ilvl w:val="0"/>
          <w:numId w:val="267"/>
        </w:numPr>
        <w:spacing w:line="240" w:lineRule="auto"/>
        <w:jc w:val="both"/>
        <w:rPr>
          <w:color w:val="auto"/>
        </w:rPr>
      </w:pPr>
      <w:r w:rsidRPr="00EB2D57">
        <w:rPr>
          <w:color w:val="auto"/>
        </w:rPr>
        <w:t>Изображать члены последовательности точками на координатной плоскости.</w:t>
      </w:r>
    </w:p>
    <w:p w:rsidR="00D511ED" w:rsidRPr="00EB2D57" w:rsidRDefault="00D511ED" w:rsidP="00293F06">
      <w:pPr>
        <w:pStyle w:val="13"/>
        <w:numPr>
          <w:ilvl w:val="0"/>
          <w:numId w:val="267"/>
        </w:numPr>
        <w:spacing w:line="240" w:lineRule="auto"/>
        <w:jc w:val="both"/>
        <w:rPr>
          <w:color w:val="auto"/>
        </w:rPr>
      </w:pPr>
      <w:r w:rsidRPr="00EB2D57">
        <w:rPr>
          <w:color w:val="auto"/>
        </w:rPr>
        <w:t>Решать задачи, связанные с числовыми последовательностями, в том числе задачи из реальной жизни (с использованием калькулятора, цифровых технологий).</w:t>
      </w:r>
    </w:p>
    <w:p w:rsidR="00D511ED" w:rsidRDefault="00D511ED" w:rsidP="00D511ED">
      <w:pPr>
        <w:rPr>
          <w:rFonts w:ascii="Arial" w:eastAsia="Arial" w:hAnsi="Arial" w:cs="Arial"/>
          <w:b/>
          <w:bCs/>
          <w:sz w:val="20"/>
          <w:szCs w:val="20"/>
        </w:rPr>
      </w:pPr>
      <w:bookmarkStart w:id="515" w:name="bookmark1287"/>
      <w:r>
        <w:br w:type="page"/>
      </w:r>
    </w:p>
    <w:p w:rsidR="00D511ED" w:rsidRPr="00EB2D57" w:rsidRDefault="00D511ED" w:rsidP="00D511ED">
      <w:pPr>
        <w:pStyle w:val="afb"/>
      </w:pPr>
      <w:r w:rsidRPr="00EB2D57">
        <w:lastRenderedPageBreak/>
        <w:t>ПРИМЕРНАЯ РАБОЧАЯ ПРОГРАММА</w:t>
      </w:r>
      <w:bookmarkEnd w:id="515"/>
    </w:p>
    <w:p w:rsidR="00D511ED" w:rsidRPr="00EB2D57" w:rsidRDefault="00D511ED" w:rsidP="00D511ED">
      <w:pPr>
        <w:pStyle w:val="afb"/>
        <w:pBdr>
          <w:bottom w:val="single" w:sz="12" w:space="1" w:color="auto"/>
        </w:pBdr>
      </w:pPr>
      <w:r w:rsidRPr="00EB2D57">
        <w:t>УЧЕБНОГО КУРСА «ГЕОМЕТРИЯ». 7-9 КЛАССЫ</w:t>
      </w:r>
    </w:p>
    <w:p w:rsidR="00D511ED" w:rsidRDefault="00D511ED" w:rsidP="00D511ED">
      <w:pPr>
        <w:pStyle w:val="afb"/>
        <w:rPr>
          <w:sz w:val="18"/>
          <w:szCs w:val="18"/>
        </w:rPr>
      </w:pPr>
    </w:p>
    <w:p w:rsidR="00D511ED" w:rsidRPr="008F0F1F" w:rsidRDefault="00D511ED" w:rsidP="00D511ED">
      <w:pPr>
        <w:pStyle w:val="afb"/>
      </w:pPr>
      <w:r w:rsidRPr="008F0F1F">
        <w:t>ЦЕЛИ ИЗУЧЕНИЯ УЧЕБНОГО КУРСА</w:t>
      </w:r>
    </w:p>
    <w:p w:rsidR="00D511ED" w:rsidRPr="00EB2D57" w:rsidRDefault="00D511ED" w:rsidP="00D511ED">
      <w:pPr>
        <w:pStyle w:val="13"/>
        <w:spacing w:line="252" w:lineRule="auto"/>
        <w:jc w:val="both"/>
        <w:rPr>
          <w:color w:val="auto"/>
        </w:rPr>
      </w:pPr>
      <w:r w:rsidRPr="00EB2D57">
        <w:rPr>
          <w:color w:val="auto"/>
        </w:rPr>
        <w:t>«Математику уже затем учить надо, что она ум в порядок приводит», — писал великий русский ученый Михаил Васильевич Ломоносов. И в этом состоит одна из двух целей обучения геометрии как составной части математики в школе. Этой цели соответствует доказательная линия преподавания геометрии. Следуя представленной рабочей программе, начиная с седьмого класса на уроках геометрии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 Ученик, овладевший искусством рассуждать, будет применять его и в окружающей жизни. И в этом состоит важное воспитательное значение изучения геометрии, присущее именно отечественной математической школе.</w:t>
      </w:r>
    </w:p>
    <w:p w:rsidR="00D511ED" w:rsidRPr="00EB2D57" w:rsidRDefault="00D511ED" w:rsidP="00D511ED">
      <w:pPr>
        <w:pStyle w:val="13"/>
        <w:spacing w:line="252" w:lineRule="auto"/>
        <w:jc w:val="both"/>
        <w:rPr>
          <w:color w:val="auto"/>
        </w:rPr>
      </w:pPr>
      <w:r w:rsidRPr="00EB2D57">
        <w:rPr>
          <w:color w:val="auto"/>
        </w:rPr>
        <w:t>Вместе с тем авторы программы предостерегают учителя от излишнего формализма, особенно в отношении начал и оснований геометрии. Французский математик Жан Дьедонне по этому поводу высказался так: «Что касается деликатной проблемы введения «аксиом», то мне кажется, что на первых порах нужно вообще избегать произносить само это слово. С другой же стороны, не следует упускать ни одной возможности давать примеры логических заключений, которые куда в большей мере, чем идея аксиом, являются истинными и единственными двигателями математического мышления».</w:t>
      </w:r>
    </w:p>
    <w:p w:rsidR="00D511ED" w:rsidRPr="00EB2D57" w:rsidRDefault="00D511ED" w:rsidP="00D511ED">
      <w:pPr>
        <w:pStyle w:val="13"/>
        <w:spacing w:after="80" w:line="252" w:lineRule="auto"/>
        <w:jc w:val="both"/>
        <w:rPr>
          <w:color w:val="auto"/>
        </w:rPr>
      </w:pPr>
      <w:r w:rsidRPr="00EB2D57">
        <w:rPr>
          <w:color w:val="auto"/>
        </w:rPr>
        <w:t>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Окончивший курс геометрии школьник должен быть в состоянии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в школе. Данная практическая линия является не менее важной, чем первая.</w:t>
      </w:r>
    </w:p>
    <w:p w:rsidR="00D511ED" w:rsidRDefault="00D511ED" w:rsidP="00D511ED">
      <w:pPr>
        <w:pStyle w:val="afb"/>
      </w:pPr>
      <w:bookmarkStart w:id="516" w:name="bookmark1290"/>
    </w:p>
    <w:p w:rsidR="00D511ED" w:rsidRPr="00EB2D57" w:rsidRDefault="00D511ED" w:rsidP="00D511ED">
      <w:pPr>
        <w:pStyle w:val="afb"/>
      </w:pPr>
      <w:r w:rsidRPr="00EB2D57">
        <w:t>МЕСТО УЧЕБНОГО КУРСА В УЧЕБНОМ ПЛАНЕ</w:t>
      </w:r>
      <w:bookmarkEnd w:id="516"/>
    </w:p>
    <w:p w:rsidR="00D511ED" w:rsidRPr="00EB2D57" w:rsidRDefault="00D511ED" w:rsidP="00D511ED">
      <w:pPr>
        <w:pStyle w:val="13"/>
        <w:spacing w:line="252" w:lineRule="auto"/>
        <w:jc w:val="both"/>
        <w:rPr>
          <w:color w:val="auto"/>
        </w:rPr>
      </w:pPr>
      <w:r w:rsidRPr="00EB2D57">
        <w:rPr>
          <w:color w:val="auto"/>
        </w:rPr>
        <w:t>Согласно учебному плану в 7—9 классах изучается учебный курс «Геометрия», который включает следующие основные разделы содержания: «Геометрические фигуры и их свойства», «Измерение геометрических величин», а также «Декартовы координаты на плоскости», «Векторы», «Движения плоскости» и «Преобразования подобия».</w:t>
      </w:r>
    </w:p>
    <w:p w:rsidR="00D511ED" w:rsidRPr="00EB2D57" w:rsidRDefault="00D511ED" w:rsidP="00D511ED">
      <w:pPr>
        <w:pStyle w:val="13"/>
        <w:spacing w:line="252" w:lineRule="auto"/>
        <w:jc w:val="both"/>
        <w:rPr>
          <w:color w:val="auto"/>
        </w:rPr>
      </w:pPr>
      <w:r w:rsidRPr="00EB2D57">
        <w:rPr>
          <w:color w:val="auto"/>
        </w:rPr>
        <w:lastRenderedPageBreak/>
        <w:t>Учебный план предусматривает изучение геометрии на базовом уровне, исходя из не менее 68 учебных часов в учебном году, всего за три года обучения — не менее 204 часов.</w:t>
      </w:r>
    </w:p>
    <w:p w:rsidR="00D511ED" w:rsidRDefault="00D511ED" w:rsidP="00D511ED">
      <w:pPr>
        <w:pStyle w:val="afb"/>
      </w:pPr>
      <w:bookmarkStart w:id="517" w:name="bookmark1292"/>
    </w:p>
    <w:p w:rsidR="00D511ED" w:rsidRPr="00EB2D57" w:rsidRDefault="00D511ED" w:rsidP="00D511ED">
      <w:pPr>
        <w:pStyle w:val="afb"/>
      </w:pPr>
      <w:r w:rsidRPr="00EB2D57">
        <w:t>СОДЕРЖАНИЕ УЧЕБНОГО КУРСА (ПО ГОДАМ ОБУЧЕНИЯ)</w:t>
      </w:r>
      <w:bookmarkEnd w:id="517"/>
    </w:p>
    <w:p w:rsidR="00D511ED" w:rsidRDefault="00D511ED" w:rsidP="00D511ED">
      <w:pPr>
        <w:pStyle w:val="afb"/>
      </w:pPr>
      <w:bookmarkStart w:id="518" w:name="bookmark1294"/>
    </w:p>
    <w:p w:rsidR="00D511ED" w:rsidRPr="00EB2D57" w:rsidRDefault="00D511ED" w:rsidP="00D511ED">
      <w:pPr>
        <w:pStyle w:val="afb"/>
      </w:pPr>
      <w:r w:rsidRPr="00EB2D57">
        <w:t>7 класс</w:t>
      </w:r>
      <w:bookmarkEnd w:id="518"/>
    </w:p>
    <w:p w:rsidR="00D511ED" w:rsidRDefault="00D511ED" w:rsidP="00D511ED">
      <w:pPr>
        <w:pStyle w:val="13"/>
        <w:spacing w:line="252" w:lineRule="auto"/>
        <w:jc w:val="both"/>
        <w:rPr>
          <w:color w:val="auto"/>
        </w:rPr>
      </w:pPr>
    </w:p>
    <w:p w:rsidR="00D511ED" w:rsidRPr="00EB2D57" w:rsidRDefault="00D511ED" w:rsidP="00D511ED">
      <w:pPr>
        <w:pStyle w:val="13"/>
        <w:spacing w:line="252" w:lineRule="auto"/>
        <w:jc w:val="both"/>
        <w:rPr>
          <w:color w:val="auto"/>
        </w:rPr>
      </w:pPr>
      <w:r w:rsidRPr="00EB2D57">
        <w:rPr>
          <w:color w:val="auto"/>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rsidR="00D511ED" w:rsidRPr="00EB2D57" w:rsidRDefault="00D511ED" w:rsidP="00D511ED">
      <w:pPr>
        <w:pStyle w:val="13"/>
        <w:spacing w:line="252" w:lineRule="auto"/>
        <w:jc w:val="both"/>
        <w:rPr>
          <w:color w:val="auto"/>
        </w:rPr>
      </w:pPr>
      <w:r w:rsidRPr="00EB2D57">
        <w:rPr>
          <w:color w:val="auto"/>
        </w:rPr>
        <w:t>Симметричные фигуры. Основные свойства осевой симметрии. Примеры симметрии в окружающем мире.</w:t>
      </w:r>
    </w:p>
    <w:p w:rsidR="00D511ED" w:rsidRPr="00EB2D57" w:rsidRDefault="00D511ED" w:rsidP="00D511ED">
      <w:pPr>
        <w:pStyle w:val="13"/>
        <w:spacing w:line="252" w:lineRule="auto"/>
        <w:jc w:val="both"/>
        <w:rPr>
          <w:color w:val="auto"/>
        </w:rPr>
      </w:pPr>
      <w:r w:rsidRPr="00EB2D57">
        <w:rPr>
          <w:color w:val="auto"/>
        </w:rPr>
        <w:t>Основные построения с помощью циркуля и линейки.</w:t>
      </w:r>
    </w:p>
    <w:p w:rsidR="00D511ED" w:rsidRPr="00EB2D57" w:rsidRDefault="00D511ED" w:rsidP="00D511ED">
      <w:pPr>
        <w:pStyle w:val="13"/>
        <w:spacing w:line="252" w:lineRule="auto"/>
        <w:jc w:val="both"/>
        <w:rPr>
          <w:color w:val="auto"/>
        </w:rPr>
      </w:pPr>
      <w:r w:rsidRPr="00EB2D57">
        <w:rPr>
          <w:color w:val="auto"/>
        </w:rPr>
        <w:t>Треугольник. Высота, медиана, биссектриса, их свойства. Равнобедренный и равносторонний треугольники. Неравенство треугольника.</w:t>
      </w:r>
    </w:p>
    <w:p w:rsidR="00D511ED" w:rsidRPr="00EB2D57" w:rsidRDefault="00D511ED" w:rsidP="00D511ED">
      <w:pPr>
        <w:pStyle w:val="13"/>
        <w:spacing w:line="252" w:lineRule="auto"/>
        <w:jc w:val="both"/>
        <w:rPr>
          <w:color w:val="auto"/>
        </w:rPr>
      </w:pPr>
      <w:r w:rsidRPr="00EB2D57">
        <w:rPr>
          <w:color w:val="auto"/>
        </w:rPr>
        <w:t>Свойства и признаки равнобедренного треугольника. Признаки равенства треугольников.</w:t>
      </w:r>
    </w:p>
    <w:p w:rsidR="00D511ED" w:rsidRPr="00EB2D57" w:rsidRDefault="00D511ED" w:rsidP="00D511ED">
      <w:pPr>
        <w:pStyle w:val="13"/>
        <w:spacing w:line="252" w:lineRule="auto"/>
        <w:jc w:val="both"/>
        <w:rPr>
          <w:color w:val="auto"/>
        </w:rPr>
      </w:pPr>
      <w:r w:rsidRPr="00EB2D57">
        <w:rPr>
          <w:color w:val="auto"/>
        </w:rPr>
        <w:t>Свойства и признаки параллельных прямых. Сумма углов треугольника. Внешние углы треугольника.</w:t>
      </w:r>
    </w:p>
    <w:p w:rsidR="00D511ED" w:rsidRPr="00EB2D57" w:rsidRDefault="00D511ED" w:rsidP="00D511ED">
      <w:pPr>
        <w:pStyle w:val="13"/>
        <w:spacing w:line="252" w:lineRule="auto"/>
        <w:jc w:val="both"/>
        <w:rPr>
          <w:color w:val="auto"/>
        </w:rPr>
      </w:pPr>
      <w:r w:rsidRPr="00EB2D57">
        <w:rPr>
          <w:color w:val="auto"/>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r w:rsidRPr="00EB2D57">
        <w:rPr>
          <w:rFonts w:ascii="Arial" w:eastAsia="Arial" w:hAnsi="Arial" w:cs="Arial"/>
          <w:color w:val="auto"/>
          <w:sz w:val="19"/>
          <w:szCs w:val="19"/>
        </w:rPr>
        <w:t>°</w:t>
      </w:r>
      <w:r w:rsidRPr="00EB2D57">
        <w:rPr>
          <w:color w:val="auto"/>
        </w:rPr>
        <w:t>.</w:t>
      </w:r>
    </w:p>
    <w:p w:rsidR="00D511ED" w:rsidRPr="00EB2D57" w:rsidRDefault="00D511ED" w:rsidP="00D511ED">
      <w:pPr>
        <w:pStyle w:val="13"/>
        <w:spacing w:line="252" w:lineRule="auto"/>
        <w:jc w:val="both"/>
        <w:rPr>
          <w:color w:val="auto"/>
        </w:rPr>
      </w:pPr>
      <w:r w:rsidRPr="00EB2D57">
        <w:rPr>
          <w:color w:val="auto"/>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D511ED" w:rsidRPr="00EB2D57" w:rsidRDefault="00D511ED" w:rsidP="00D511ED">
      <w:pPr>
        <w:pStyle w:val="13"/>
        <w:spacing w:line="252" w:lineRule="auto"/>
        <w:jc w:val="both"/>
        <w:rPr>
          <w:color w:val="auto"/>
        </w:rPr>
      </w:pPr>
      <w:r w:rsidRPr="00EB2D57">
        <w:rPr>
          <w:color w:val="auto"/>
        </w:rPr>
        <w:t>Геометрическое место точек. Биссектриса угла и серединный перпендикуляр к отрезку как геометрические места точек.</w:t>
      </w:r>
    </w:p>
    <w:p w:rsidR="00D511ED" w:rsidRPr="00EB2D57" w:rsidRDefault="00D511ED" w:rsidP="00D511ED">
      <w:pPr>
        <w:pStyle w:val="13"/>
        <w:spacing w:after="300" w:line="252" w:lineRule="auto"/>
        <w:jc w:val="both"/>
        <w:rPr>
          <w:color w:val="auto"/>
        </w:rPr>
      </w:pPr>
      <w:r w:rsidRPr="00EB2D57">
        <w:rPr>
          <w:color w:val="auto"/>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D511ED" w:rsidRDefault="00D511ED" w:rsidP="00D511ED">
      <w:pPr>
        <w:pStyle w:val="afb"/>
      </w:pPr>
      <w:bookmarkStart w:id="519" w:name="bookmark1296"/>
      <w:r w:rsidRPr="00EB2D57">
        <w:t>8 класс</w:t>
      </w:r>
      <w:bookmarkEnd w:id="519"/>
    </w:p>
    <w:p w:rsidR="00D511ED" w:rsidRPr="00EB2D57" w:rsidRDefault="00D511ED" w:rsidP="00D511ED">
      <w:pPr>
        <w:pStyle w:val="afb"/>
      </w:pPr>
    </w:p>
    <w:p w:rsidR="00D511ED" w:rsidRPr="00EB2D57" w:rsidRDefault="00D511ED" w:rsidP="00D511ED">
      <w:pPr>
        <w:pStyle w:val="13"/>
        <w:spacing w:line="252" w:lineRule="auto"/>
        <w:jc w:val="both"/>
        <w:rPr>
          <w:color w:val="auto"/>
        </w:rPr>
      </w:pPr>
      <w:r w:rsidRPr="00EB2D57">
        <w:rPr>
          <w:color w:val="auto"/>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D511ED" w:rsidRPr="00EB2D57" w:rsidRDefault="00D511ED" w:rsidP="00D511ED">
      <w:pPr>
        <w:pStyle w:val="13"/>
        <w:spacing w:line="252" w:lineRule="auto"/>
        <w:jc w:val="both"/>
        <w:rPr>
          <w:color w:val="auto"/>
        </w:rPr>
      </w:pPr>
      <w:r w:rsidRPr="00EB2D57">
        <w:rPr>
          <w:color w:val="auto"/>
        </w:rPr>
        <w:t>Центральная симметрия.</w:t>
      </w:r>
    </w:p>
    <w:p w:rsidR="00D511ED" w:rsidRPr="00EB2D57" w:rsidRDefault="00D511ED" w:rsidP="00D511ED">
      <w:pPr>
        <w:pStyle w:val="13"/>
        <w:spacing w:line="252" w:lineRule="auto"/>
        <w:jc w:val="both"/>
        <w:rPr>
          <w:color w:val="auto"/>
        </w:rPr>
      </w:pPr>
      <w:r w:rsidRPr="00EB2D57">
        <w:rPr>
          <w:color w:val="auto"/>
        </w:rPr>
        <w:t>Теорема Фалеса и теорема о пропорциональных отрезках.</w:t>
      </w:r>
    </w:p>
    <w:p w:rsidR="00D511ED" w:rsidRPr="00EB2D57" w:rsidRDefault="00D511ED" w:rsidP="00D511ED">
      <w:pPr>
        <w:pStyle w:val="13"/>
        <w:spacing w:line="252" w:lineRule="auto"/>
        <w:ind w:firstLine="0"/>
        <w:jc w:val="both"/>
        <w:rPr>
          <w:color w:val="auto"/>
        </w:rPr>
      </w:pPr>
      <w:r w:rsidRPr="00EB2D57">
        <w:rPr>
          <w:color w:val="auto"/>
        </w:rPr>
        <w:t>Средние линии треугольника и трапеции.</w:t>
      </w:r>
    </w:p>
    <w:p w:rsidR="00D511ED" w:rsidRPr="00EB2D57" w:rsidRDefault="00D511ED" w:rsidP="00D511ED">
      <w:pPr>
        <w:pStyle w:val="13"/>
        <w:spacing w:line="252" w:lineRule="auto"/>
        <w:jc w:val="both"/>
        <w:rPr>
          <w:color w:val="auto"/>
        </w:rPr>
      </w:pPr>
      <w:r w:rsidRPr="00EB2D57">
        <w:rPr>
          <w:color w:val="auto"/>
        </w:rPr>
        <w:lastRenderedPageBreak/>
        <w:t>Подобие треугольников, коэффициент подобия. Признаки подобия треугольников. Применение подобия при решении практических задач.</w:t>
      </w:r>
    </w:p>
    <w:p w:rsidR="00D511ED" w:rsidRPr="00EB2D57" w:rsidRDefault="00D511ED" w:rsidP="00D511ED">
      <w:pPr>
        <w:pStyle w:val="13"/>
        <w:spacing w:line="252" w:lineRule="auto"/>
        <w:jc w:val="both"/>
        <w:rPr>
          <w:color w:val="auto"/>
        </w:rPr>
      </w:pPr>
      <w:r w:rsidRPr="00EB2D57">
        <w:rPr>
          <w:color w:val="auto"/>
        </w:rPr>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D511ED" w:rsidRPr="00EB2D57" w:rsidRDefault="00D511ED" w:rsidP="00D511ED">
      <w:pPr>
        <w:pStyle w:val="13"/>
        <w:spacing w:line="252" w:lineRule="auto"/>
        <w:jc w:val="both"/>
        <w:rPr>
          <w:color w:val="auto"/>
        </w:rPr>
      </w:pPr>
      <w:r w:rsidRPr="00EB2D57">
        <w:rPr>
          <w:color w:val="auto"/>
        </w:rPr>
        <w:t>Вычисление площадей треугольников и многоугольников на клетчатой бумаге.</w:t>
      </w:r>
    </w:p>
    <w:p w:rsidR="00D511ED" w:rsidRPr="00EB2D57" w:rsidRDefault="00D511ED" w:rsidP="00D511ED">
      <w:pPr>
        <w:pStyle w:val="13"/>
        <w:spacing w:line="252" w:lineRule="auto"/>
        <w:jc w:val="both"/>
        <w:rPr>
          <w:color w:val="auto"/>
        </w:rPr>
      </w:pPr>
      <w:r w:rsidRPr="00EB2D57">
        <w:rPr>
          <w:color w:val="auto"/>
        </w:rPr>
        <w:t>Теорема Пифагора. Применение теоремы Пифагора при решении практических задач.</w:t>
      </w:r>
    </w:p>
    <w:p w:rsidR="00D511ED" w:rsidRPr="00EB2D57" w:rsidRDefault="00D511ED" w:rsidP="00D511ED">
      <w:pPr>
        <w:pStyle w:val="13"/>
        <w:spacing w:line="252" w:lineRule="auto"/>
        <w:jc w:val="both"/>
        <w:rPr>
          <w:color w:val="auto"/>
        </w:rPr>
      </w:pPr>
      <w:r w:rsidRPr="00EB2D57">
        <w:rPr>
          <w:color w:val="auto"/>
        </w:rPr>
        <w:t>Синус, косинус, тангенс острого угла прямоугольного треугольника. Тригонометрические функции углов в 30</w:t>
      </w:r>
      <w:r w:rsidRPr="00EB2D57">
        <w:rPr>
          <w:rFonts w:ascii="Arial" w:eastAsia="Arial" w:hAnsi="Arial" w:cs="Arial"/>
          <w:color w:val="auto"/>
          <w:sz w:val="19"/>
          <w:szCs w:val="19"/>
        </w:rPr>
        <w:t>°</w:t>
      </w:r>
      <w:r w:rsidRPr="00EB2D57">
        <w:rPr>
          <w:color w:val="auto"/>
        </w:rPr>
        <w:t xml:space="preserve">, </w:t>
      </w:r>
      <w:r w:rsidRPr="00EB2D57">
        <w:rPr>
          <w:i/>
          <w:iCs/>
          <w:color w:val="auto"/>
        </w:rPr>
        <w:t>45° и 60</w:t>
      </w:r>
      <w:r w:rsidRPr="00EB2D57">
        <w:rPr>
          <w:rFonts w:ascii="Arial" w:eastAsia="Arial" w:hAnsi="Arial" w:cs="Arial"/>
          <w:i/>
          <w:iCs/>
          <w:color w:val="auto"/>
          <w:sz w:val="19"/>
          <w:szCs w:val="19"/>
        </w:rPr>
        <w:t>°</w:t>
      </w:r>
      <w:r w:rsidRPr="00EB2D57">
        <w:rPr>
          <w:i/>
          <w:iCs/>
          <w:color w:val="auto"/>
        </w:rPr>
        <w:t>.</w:t>
      </w:r>
    </w:p>
    <w:p w:rsidR="00D511ED" w:rsidRPr="00EB2D57" w:rsidRDefault="00D511ED" w:rsidP="00D511ED">
      <w:pPr>
        <w:pStyle w:val="13"/>
        <w:spacing w:after="240" w:line="252" w:lineRule="auto"/>
        <w:jc w:val="both"/>
        <w:rPr>
          <w:color w:val="auto"/>
        </w:rPr>
      </w:pPr>
      <w:r w:rsidRPr="00EB2D57">
        <w:rPr>
          <w:color w:val="auto"/>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D511ED" w:rsidRDefault="00D511ED" w:rsidP="00D511ED">
      <w:pPr>
        <w:pStyle w:val="afb"/>
      </w:pPr>
      <w:bookmarkStart w:id="520" w:name="bookmark1298"/>
      <w:r w:rsidRPr="008F0F1F">
        <w:t>9 класс</w:t>
      </w:r>
      <w:bookmarkEnd w:id="520"/>
    </w:p>
    <w:p w:rsidR="00D511ED" w:rsidRPr="008F0F1F" w:rsidRDefault="00D511ED" w:rsidP="00D511ED">
      <w:pPr>
        <w:pStyle w:val="afb"/>
      </w:pPr>
    </w:p>
    <w:p w:rsidR="00D511ED" w:rsidRPr="00EB2D57" w:rsidRDefault="00D511ED" w:rsidP="00D511ED">
      <w:pPr>
        <w:pStyle w:val="13"/>
        <w:spacing w:line="252" w:lineRule="auto"/>
        <w:jc w:val="both"/>
        <w:rPr>
          <w:color w:val="auto"/>
        </w:rPr>
      </w:pPr>
      <w:r w:rsidRPr="00EB2D57">
        <w:rPr>
          <w:color w:val="auto"/>
        </w:rPr>
        <w:t>Синус, косинус, тангенс углов от 0 до 180</w:t>
      </w:r>
      <w:r w:rsidRPr="00EB2D57">
        <w:rPr>
          <w:rFonts w:ascii="Arial" w:eastAsia="Arial" w:hAnsi="Arial" w:cs="Arial"/>
          <w:color w:val="auto"/>
          <w:sz w:val="19"/>
          <w:szCs w:val="19"/>
        </w:rPr>
        <w:t>°</w:t>
      </w:r>
      <w:r w:rsidRPr="00EB2D57">
        <w:rPr>
          <w:color w:val="auto"/>
        </w:rPr>
        <w:t>. Основное тригонометрическое тождество. Формулы приведения.</w:t>
      </w:r>
    </w:p>
    <w:p w:rsidR="00D511ED" w:rsidRPr="00EB2D57" w:rsidRDefault="00D511ED" w:rsidP="00D511ED">
      <w:pPr>
        <w:pStyle w:val="13"/>
        <w:spacing w:line="252" w:lineRule="auto"/>
        <w:jc w:val="both"/>
        <w:rPr>
          <w:color w:val="auto"/>
        </w:rPr>
      </w:pPr>
      <w:r w:rsidRPr="00EB2D57">
        <w:rPr>
          <w:color w:val="auto"/>
        </w:rP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D511ED" w:rsidRPr="00EB2D57" w:rsidRDefault="00D511ED" w:rsidP="00D511ED">
      <w:pPr>
        <w:pStyle w:val="13"/>
        <w:spacing w:line="252" w:lineRule="auto"/>
        <w:jc w:val="both"/>
        <w:rPr>
          <w:color w:val="auto"/>
        </w:rPr>
      </w:pPr>
      <w:r w:rsidRPr="00EB2D57">
        <w:rPr>
          <w:color w:val="auto"/>
        </w:rPr>
        <w:t>Преобразование подобия. Подобие соответственных элементов.</w:t>
      </w:r>
    </w:p>
    <w:p w:rsidR="00D511ED" w:rsidRPr="00EB2D57" w:rsidRDefault="00D511ED" w:rsidP="00D511ED">
      <w:pPr>
        <w:pStyle w:val="13"/>
        <w:spacing w:line="252" w:lineRule="auto"/>
        <w:jc w:val="both"/>
        <w:rPr>
          <w:color w:val="auto"/>
        </w:rPr>
      </w:pPr>
      <w:r w:rsidRPr="00EB2D57">
        <w:rPr>
          <w:color w:val="auto"/>
        </w:rPr>
        <w:t>Теорема о произведении отрезков хорд, теоремы о произведении отрезков секущих, теорема о квадрате касательной.</w:t>
      </w:r>
    </w:p>
    <w:p w:rsidR="00D511ED" w:rsidRPr="00EB2D57" w:rsidRDefault="00D511ED" w:rsidP="00D511ED">
      <w:pPr>
        <w:pStyle w:val="13"/>
        <w:spacing w:line="252" w:lineRule="auto"/>
        <w:jc w:val="both"/>
        <w:rPr>
          <w:color w:val="auto"/>
        </w:rPr>
      </w:pPr>
      <w:r w:rsidRPr="00EB2D57">
        <w:rPr>
          <w:color w:val="auto"/>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D511ED" w:rsidRPr="00EB2D57" w:rsidRDefault="00D511ED" w:rsidP="00D511ED">
      <w:pPr>
        <w:pStyle w:val="13"/>
        <w:spacing w:line="252" w:lineRule="auto"/>
        <w:jc w:val="both"/>
        <w:rPr>
          <w:color w:val="auto"/>
        </w:rPr>
      </w:pPr>
      <w:r w:rsidRPr="00EB2D57">
        <w:rPr>
          <w:color w:val="auto"/>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D511ED" w:rsidRPr="00EB2D57" w:rsidRDefault="00D511ED" w:rsidP="00D511ED">
      <w:pPr>
        <w:pStyle w:val="13"/>
        <w:spacing w:line="252" w:lineRule="auto"/>
        <w:jc w:val="both"/>
        <w:rPr>
          <w:color w:val="auto"/>
        </w:rPr>
      </w:pPr>
      <w:r w:rsidRPr="00EB2D57">
        <w:rPr>
          <w:color w:val="auto"/>
        </w:rP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D511ED" w:rsidRPr="00EB2D57" w:rsidRDefault="00D511ED" w:rsidP="00D511ED">
      <w:pPr>
        <w:pStyle w:val="13"/>
        <w:spacing w:after="400" w:line="252" w:lineRule="auto"/>
        <w:jc w:val="both"/>
        <w:rPr>
          <w:color w:val="auto"/>
        </w:rPr>
      </w:pPr>
      <w:r w:rsidRPr="00EB2D57">
        <w:rPr>
          <w:color w:val="auto"/>
        </w:rPr>
        <w:t>Движения плоскости и внутренние симметрии фигур (элементарные представления). Параллельный перенос. Поворот.</w:t>
      </w:r>
    </w:p>
    <w:p w:rsidR="00D511ED" w:rsidRDefault="00D511ED" w:rsidP="00D511ED">
      <w:pPr>
        <w:pStyle w:val="afb"/>
      </w:pPr>
      <w:r w:rsidRPr="00EB2D57">
        <w:t xml:space="preserve">ПЛАНИРУЕМЫЕ ПРЕДМЕТНЫЕ РЕЗУЛЬТАТЫ ОСВОЕНИЯ ПРИМЕРНОЙ РАБОЧЕЙ ПРОГРАММЫ КУРСА </w:t>
      </w:r>
    </w:p>
    <w:p w:rsidR="00D511ED" w:rsidRPr="00EB2D57" w:rsidRDefault="00D511ED" w:rsidP="00D511ED">
      <w:pPr>
        <w:pStyle w:val="afb"/>
      </w:pPr>
      <w:r w:rsidRPr="00EB2D57">
        <w:lastRenderedPageBreak/>
        <w:t>(ПО ГОДАМ ОБУЧЕНИЯ)</w:t>
      </w:r>
    </w:p>
    <w:p w:rsidR="00D511ED" w:rsidRPr="00EB2D57" w:rsidRDefault="00D511ED" w:rsidP="00D511ED">
      <w:pPr>
        <w:pStyle w:val="13"/>
        <w:spacing w:after="100" w:line="252" w:lineRule="auto"/>
        <w:jc w:val="both"/>
        <w:rPr>
          <w:color w:val="auto"/>
        </w:rPr>
      </w:pPr>
      <w:r w:rsidRPr="00EB2D57">
        <w:rPr>
          <w:color w:val="auto"/>
        </w:rPr>
        <w:t>Освоение учебного курса «Геометрия» на уровне основного общего образования должно обеспечивать достижение следующих предметных образовательных результатов:</w:t>
      </w:r>
    </w:p>
    <w:p w:rsidR="00D511ED" w:rsidRDefault="00D511ED" w:rsidP="00D511ED">
      <w:pPr>
        <w:pStyle w:val="afb"/>
      </w:pPr>
      <w:bookmarkStart w:id="521" w:name="bookmark1300"/>
      <w:r w:rsidRPr="00EB2D57">
        <w:t>7 класс</w:t>
      </w:r>
      <w:bookmarkEnd w:id="521"/>
    </w:p>
    <w:p w:rsidR="00D511ED" w:rsidRPr="00EB2D57" w:rsidRDefault="00D511ED" w:rsidP="00D511ED">
      <w:pPr>
        <w:pStyle w:val="afb"/>
      </w:pPr>
    </w:p>
    <w:p w:rsidR="00D511ED" w:rsidRPr="00EB2D57" w:rsidRDefault="00D511ED" w:rsidP="00293F06">
      <w:pPr>
        <w:pStyle w:val="13"/>
        <w:numPr>
          <w:ilvl w:val="0"/>
          <w:numId w:val="268"/>
        </w:numPr>
        <w:spacing w:line="269" w:lineRule="auto"/>
        <w:jc w:val="both"/>
        <w:rPr>
          <w:color w:val="auto"/>
        </w:rPr>
      </w:pPr>
      <w:r w:rsidRPr="00EB2D57">
        <w:rPr>
          <w:color w:val="auto"/>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D511ED" w:rsidRPr="00EB2D57" w:rsidRDefault="00D511ED" w:rsidP="00293F06">
      <w:pPr>
        <w:pStyle w:val="13"/>
        <w:numPr>
          <w:ilvl w:val="0"/>
          <w:numId w:val="268"/>
        </w:numPr>
        <w:spacing w:line="276" w:lineRule="auto"/>
        <w:jc w:val="both"/>
        <w:rPr>
          <w:color w:val="auto"/>
        </w:rPr>
      </w:pPr>
      <w:r w:rsidRPr="00EB2D57">
        <w:rPr>
          <w:color w:val="auto"/>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D511ED" w:rsidRPr="00EB2D57" w:rsidRDefault="00D511ED" w:rsidP="00293F06">
      <w:pPr>
        <w:pStyle w:val="13"/>
        <w:numPr>
          <w:ilvl w:val="0"/>
          <w:numId w:val="268"/>
        </w:numPr>
        <w:spacing w:line="360" w:lineRule="auto"/>
        <w:rPr>
          <w:color w:val="auto"/>
        </w:rPr>
      </w:pPr>
      <w:r w:rsidRPr="00EB2D57">
        <w:rPr>
          <w:color w:val="auto"/>
        </w:rPr>
        <w:t>Строить чертежи к геометрическим задачам.</w:t>
      </w:r>
    </w:p>
    <w:p w:rsidR="00D511ED" w:rsidRPr="00EB2D57" w:rsidRDefault="00D511ED" w:rsidP="00293F06">
      <w:pPr>
        <w:pStyle w:val="13"/>
        <w:numPr>
          <w:ilvl w:val="0"/>
          <w:numId w:val="268"/>
        </w:numPr>
        <w:spacing w:line="276" w:lineRule="auto"/>
        <w:jc w:val="both"/>
        <w:rPr>
          <w:color w:val="auto"/>
        </w:rPr>
      </w:pPr>
      <w:r w:rsidRPr="00EB2D57">
        <w:rPr>
          <w:color w:val="auto"/>
        </w:rPr>
        <w:t>Пользоваться признаками равенства треугольников, использовать признаки и свойства равнобедренных треугольников при решении задач.</w:t>
      </w:r>
    </w:p>
    <w:p w:rsidR="00D511ED" w:rsidRPr="00EB2D57" w:rsidRDefault="00D511ED" w:rsidP="00293F06">
      <w:pPr>
        <w:pStyle w:val="13"/>
        <w:numPr>
          <w:ilvl w:val="0"/>
          <w:numId w:val="268"/>
        </w:numPr>
        <w:spacing w:line="298" w:lineRule="auto"/>
        <w:jc w:val="both"/>
        <w:rPr>
          <w:color w:val="auto"/>
        </w:rPr>
      </w:pPr>
      <w:r w:rsidRPr="00EB2D57">
        <w:rPr>
          <w:color w:val="auto"/>
        </w:rPr>
        <w:t>Проводить логические рассуждения с использованием геометрических теорем.</w:t>
      </w:r>
    </w:p>
    <w:p w:rsidR="00D511ED" w:rsidRPr="00EB2D57" w:rsidRDefault="00D511ED" w:rsidP="00293F06">
      <w:pPr>
        <w:pStyle w:val="13"/>
        <w:numPr>
          <w:ilvl w:val="0"/>
          <w:numId w:val="268"/>
        </w:numPr>
        <w:spacing w:line="298" w:lineRule="auto"/>
        <w:jc w:val="both"/>
        <w:rPr>
          <w:color w:val="auto"/>
        </w:rPr>
      </w:pPr>
      <w:r w:rsidRPr="00EB2D57">
        <w:rPr>
          <w:color w:val="auto"/>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D511ED" w:rsidRPr="00EB2D57" w:rsidRDefault="00D511ED" w:rsidP="00293F06">
      <w:pPr>
        <w:pStyle w:val="13"/>
        <w:numPr>
          <w:ilvl w:val="0"/>
          <w:numId w:val="268"/>
        </w:numPr>
        <w:spacing w:line="276" w:lineRule="auto"/>
        <w:jc w:val="both"/>
        <w:rPr>
          <w:color w:val="auto"/>
        </w:rPr>
      </w:pPr>
      <w:r w:rsidRPr="00EB2D57">
        <w:rPr>
          <w:color w:val="auto"/>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D511ED" w:rsidRPr="00EB2D57" w:rsidRDefault="00D511ED" w:rsidP="00293F06">
      <w:pPr>
        <w:pStyle w:val="13"/>
        <w:numPr>
          <w:ilvl w:val="0"/>
          <w:numId w:val="268"/>
        </w:numPr>
        <w:spacing w:line="360" w:lineRule="auto"/>
        <w:jc w:val="both"/>
        <w:rPr>
          <w:color w:val="auto"/>
        </w:rPr>
      </w:pPr>
      <w:r w:rsidRPr="00EB2D57">
        <w:rPr>
          <w:color w:val="auto"/>
        </w:rPr>
        <w:t>Решать задачи на клетчатой бумаге.</w:t>
      </w:r>
    </w:p>
    <w:p w:rsidR="00D511ED" w:rsidRPr="00EB2D57" w:rsidRDefault="00D511ED" w:rsidP="00293F06">
      <w:pPr>
        <w:pStyle w:val="13"/>
        <w:numPr>
          <w:ilvl w:val="0"/>
          <w:numId w:val="268"/>
        </w:numPr>
        <w:spacing w:line="266" w:lineRule="auto"/>
        <w:jc w:val="both"/>
        <w:rPr>
          <w:color w:val="auto"/>
        </w:rPr>
      </w:pPr>
      <w:r w:rsidRPr="00EB2D57">
        <w:rPr>
          <w:color w:val="auto"/>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D511ED" w:rsidRPr="00EB2D57" w:rsidRDefault="00D511ED" w:rsidP="00293F06">
      <w:pPr>
        <w:pStyle w:val="13"/>
        <w:numPr>
          <w:ilvl w:val="0"/>
          <w:numId w:val="268"/>
        </w:numPr>
        <w:spacing w:line="276" w:lineRule="auto"/>
        <w:jc w:val="both"/>
        <w:rPr>
          <w:color w:val="auto"/>
        </w:rPr>
      </w:pPr>
      <w:r w:rsidRPr="00EB2D57">
        <w:rPr>
          <w:color w:val="auto"/>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D511ED" w:rsidRPr="00EB2D57" w:rsidRDefault="00D511ED" w:rsidP="00293F06">
      <w:pPr>
        <w:pStyle w:val="13"/>
        <w:numPr>
          <w:ilvl w:val="0"/>
          <w:numId w:val="268"/>
        </w:numPr>
        <w:spacing w:line="276" w:lineRule="auto"/>
        <w:jc w:val="both"/>
        <w:rPr>
          <w:color w:val="auto"/>
        </w:rPr>
      </w:pPr>
      <w:r w:rsidRPr="00EB2D57">
        <w:rPr>
          <w:color w:val="auto"/>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D511ED" w:rsidRPr="00EB2D57" w:rsidRDefault="00D511ED" w:rsidP="00293F06">
      <w:pPr>
        <w:pStyle w:val="13"/>
        <w:numPr>
          <w:ilvl w:val="0"/>
          <w:numId w:val="268"/>
        </w:numPr>
        <w:spacing w:line="269" w:lineRule="auto"/>
        <w:jc w:val="both"/>
        <w:rPr>
          <w:color w:val="auto"/>
        </w:rPr>
      </w:pPr>
      <w:r w:rsidRPr="00EB2D57">
        <w:rPr>
          <w:color w:val="auto"/>
        </w:rPr>
        <w:lastRenderedPageBreak/>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D511ED" w:rsidRPr="00EB2D57" w:rsidRDefault="00D511ED" w:rsidP="00293F06">
      <w:pPr>
        <w:pStyle w:val="13"/>
        <w:numPr>
          <w:ilvl w:val="0"/>
          <w:numId w:val="268"/>
        </w:numPr>
        <w:spacing w:line="276" w:lineRule="auto"/>
        <w:jc w:val="both"/>
        <w:rPr>
          <w:color w:val="auto"/>
        </w:rPr>
      </w:pPr>
      <w:r w:rsidRPr="00EB2D57">
        <w:rPr>
          <w:color w:val="auto"/>
        </w:rPr>
        <w:t>Владеть понятием касательной к окружности, пользоваться теоремой о перпендикулярности касательной и радиуса, проведённого к точке касания.</w:t>
      </w:r>
    </w:p>
    <w:p w:rsidR="00D511ED" w:rsidRPr="00EB2D57" w:rsidRDefault="00D511ED" w:rsidP="00293F06">
      <w:pPr>
        <w:pStyle w:val="13"/>
        <w:numPr>
          <w:ilvl w:val="0"/>
          <w:numId w:val="268"/>
        </w:numPr>
        <w:spacing w:line="298" w:lineRule="auto"/>
        <w:jc w:val="both"/>
        <w:rPr>
          <w:color w:val="auto"/>
        </w:rPr>
      </w:pPr>
      <w:r w:rsidRPr="00EB2D57">
        <w:rPr>
          <w:color w:val="auto"/>
        </w:rPr>
        <w:t>Пользоваться простейшими геометрическими неравенствами, понимать их практический смысл.</w:t>
      </w:r>
    </w:p>
    <w:p w:rsidR="00D511ED" w:rsidRPr="00EB2D57" w:rsidRDefault="00D511ED" w:rsidP="00293F06">
      <w:pPr>
        <w:pStyle w:val="13"/>
        <w:numPr>
          <w:ilvl w:val="0"/>
          <w:numId w:val="268"/>
        </w:numPr>
        <w:spacing w:line="298" w:lineRule="auto"/>
        <w:jc w:val="both"/>
        <w:rPr>
          <w:color w:val="auto"/>
        </w:rPr>
      </w:pPr>
      <w:r w:rsidRPr="00EB2D57">
        <w:rPr>
          <w:color w:val="auto"/>
        </w:rPr>
        <w:t>Проводить основные геометрические построения с помощью циркуля и линейки.</w:t>
      </w:r>
    </w:p>
    <w:p w:rsidR="00D511ED" w:rsidRDefault="00D511ED" w:rsidP="00D511ED">
      <w:pPr>
        <w:pStyle w:val="afb"/>
      </w:pPr>
      <w:bookmarkStart w:id="522" w:name="bookmark1302"/>
    </w:p>
    <w:p w:rsidR="00D511ED" w:rsidRDefault="00D511ED" w:rsidP="00D511ED">
      <w:pPr>
        <w:pStyle w:val="afb"/>
      </w:pPr>
      <w:r w:rsidRPr="00EB2D57">
        <w:t>8 класс</w:t>
      </w:r>
      <w:bookmarkEnd w:id="522"/>
    </w:p>
    <w:p w:rsidR="00D511ED" w:rsidRPr="00EB2D57" w:rsidRDefault="00D511ED" w:rsidP="00D511ED">
      <w:pPr>
        <w:pStyle w:val="afb"/>
      </w:pPr>
    </w:p>
    <w:p w:rsidR="00D511ED" w:rsidRPr="00EB2D57" w:rsidRDefault="00D511ED" w:rsidP="00293F06">
      <w:pPr>
        <w:pStyle w:val="13"/>
        <w:numPr>
          <w:ilvl w:val="0"/>
          <w:numId w:val="269"/>
        </w:numPr>
        <w:spacing w:line="276" w:lineRule="auto"/>
        <w:jc w:val="both"/>
        <w:rPr>
          <w:color w:val="auto"/>
        </w:rPr>
      </w:pPr>
      <w:r w:rsidRPr="00EB2D57">
        <w:rPr>
          <w:color w:val="auto"/>
        </w:rPr>
        <w:t>Распознавать основные виды четырёхугольников, их элементы, пользоваться их свойствами при решении геометрических задач.</w:t>
      </w:r>
    </w:p>
    <w:p w:rsidR="00D511ED" w:rsidRPr="00EB2D57" w:rsidRDefault="00D511ED" w:rsidP="00293F06">
      <w:pPr>
        <w:pStyle w:val="13"/>
        <w:numPr>
          <w:ilvl w:val="0"/>
          <w:numId w:val="269"/>
        </w:numPr>
        <w:spacing w:line="276" w:lineRule="auto"/>
        <w:jc w:val="both"/>
        <w:rPr>
          <w:color w:val="auto"/>
        </w:rPr>
      </w:pPr>
      <w:r w:rsidRPr="00EB2D57">
        <w:rPr>
          <w:color w:val="auto"/>
        </w:rPr>
        <w:t>Владеть понятием средней линии треугольника и трапеции, применять их свойства при решении геометрических задач. Пользоваться теоремой Фалеса для решения практических задач.</w:t>
      </w:r>
    </w:p>
    <w:p w:rsidR="00D511ED" w:rsidRPr="00EB2D57" w:rsidRDefault="00D511ED" w:rsidP="00293F06">
      <w:pPr>
        <w:pStyle w:val="13"/>
        <w:numPr>
          <w:ilvl w:val="0"/>
          <w:numId w:val="269"/>
        </w:numPr>
        <w:spacing w:line="298" w:lineRule="auto"/>
        <w:jc w:val="both"/>
        <w:rPr>
          <w:color w:val="auto"/>
        </w:rPr>
      </w:pPr>
      <w:r w:rsidRPr="00EB2D57">
        <w:rPr>
          <w:color w:val="auto"/>
        </w:rPr>
        <w:t>Применять признаки подобия треугольников в решении геометрических задач.</w:t>
      </w:r>
    </w:p>
    <w:p w:rsidR="00D511ED" w:rsidRPr="00EB2D57" w:rsidRDefault="00D511ED" w:rsidP="00293F06">
      <w:pPr>
        <w:pStyle w:val="13"/>
        <w:numPr>
          <w:ilvl w:val="0"/>
          <w:numId w:val="269"/>
        </w:numPr>
        <w:jc w:val="both"/>
        <w:rPr>
          <w:color w:val="auto"/>
        </w:rPr>
      </w:pPr>
      <w:r w:rsidRPr="00EB2D57">
        <w:rPr>
          <w:color w:val="auto"/>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rsidR="00D511ED" w:rsidRPr="00EB2D57" w:rsidRDefault="00D511ED" w:rsidP="00293F06">
      <w:pPr>
        <w:pStyle w:val="13"/>
        <w:numPr>
          <w:ilvl w:val="0"/>
          <w:numId w:val="269"/>
        </w:numPr>
        <w:jc w:val="both"/>
        <w:rPr>
          <w:color w:val="auto"/>
        </w:rPr>
      </w:pPr>
      <w:r w:rsidRPr="00EB2D57">
        <w:rPr>
          <w:color w:val="auto"/>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D511ED" w:rsidRPr="00EB2D57" w:rsidRDefault="00D511ED" w:rsidP="00293F06">
      <w:pPr>
        <w:pStyle w:val="13"/>
        <w:numPr>
          <w:ilvl w:val="0"/>
          <w:numId w:val="269"/>
        </w:numPr>
        <w:jc w:val="both"/>
        <w:rPr>
          <w:color w:val="auto"/>
        </w:rPr>
      </w:pPr>
      <w:r w:rsidRPr="00EB2D57">
        <w:rPr>
          <w:color w:val="auto"/>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D511ED" w:rsidRPr="00EB2D57" w:rsidRDefault="00D511ED" w:rsidP="00293F06">
      <w:pPr>
        <w:pStyle w:val="13"/>
        <w:numPr>
          <w:ilvl w:val="0"/>
          <w:numId w:val="269"/>
        </w:numPr>
        <w:jc w:val="both"/>
        <w:rPr>
          <w:color w:val="auto"/>
        </w:rPr>
      </w:pPr>
      <w:r w:rsidRPr="00EB2D57">
        <w:rPr>
          <w:color w:val="auto"/>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D511ED" w:rsidRPr="00EB2D57" w:rsidRDefault="00D511ED" w:rsidP="00293F06">
      <w:pPr>
        <w:pStyle w:val="13"/>
        <w:numPr>
          <w:ilvl w:val="0"/>
          <w:numId w:val="269"/>
        </w:numPr>
        <w:jc w:val="both"/>
        <w:rPr>
          <w:color w:val="auto"/>
        </w:rPr>
      </w:pPr>
      <w:r w:rsidRPr="00EB2D57">
        <w:rPr>
          <w:color w:val="auto"/>
        </w:rPr>
        <w:t>Владеть понятием описанного четырёхугольника, применять свойства описанного четырёхугольника при решении задач.</w:t>
      </w:r>
    </w:p>
    <w:p w:rsidR="00D511ED" w:rsidRPr="00EB2D57" w:rsidRDefault="00D511ED" w:rsidP="00293F06">
      <w:pPr>
        <w:pStyle w:val="13"/>
        <w:numPr>
          <w:ilvl w:val="0"/>
          <w:numId w:val="269"/>
        </w:numPr>
        <w:jc w:val="both"/>
        <w:rPr>
          <w:color w:val="auto"/>
        </w:rPr>
      </w:pPr>
      <w:r w:rsidRPr="00EB2D57">
        <w:rPr>
          <w:color w:val="auto"/>
        </w:rPr>
        <w:t xml:space="preserve">Применять полученные знания на практике — строить математические модели для задач реальной жизни и проводить </w:t>
      </w:r>
      <w:r w:rsidRPr="00EB2D57">
        <w:rPr>
          <w:color w:val="auto"/>
        </w:rPr>
        <w:lastRenderedPageBreak/>
        <w:t>соответствующие вычисления с применением подобия и тригонометрии (пользуясь, где необходимо, калькулятором).</w:t>
      </w:r>
    </w:p>
    <w:p w:rsidR="00D511ED" w:rsidRDefault="00D511ED" w:rsidP="00D511ED">
      <w:pPr>
        <w:pStyle w:val="afb"/>
      </w:pPr>
      <w:bookmarkStart w:id="523" w:name="bookmark1304"/>
    </w:p>
    <w:p w:rsidR="00D511ED" w:rsidRDefault="00D511ED" w:rsidP="00D511ED">
      <w:pPr>
        <w:pStyle w:val="afb"/>
      </w:pPr>
      <w:r w:rsidRPr="00EB2D57">
        <w:t>9 класс</w:t>
      </w:r>
      <w:bookmarkEnd w:id="523"/>
    </w:p>
    <w:p w:rsidR="00D511ED" w:rsidRPr="00EB2D57" w:rsidRDefault="00D511ED" w:rsidP="00D511ED">
      <w:pPr>
        <w:pStyle w:val="afb"/>
      </w:pPr>
    </w:p>
    <w:p w:rsidR="00D511ED" w:rsidRPr="00EB2D57" w:rsidRDefault="00D511ED" w:rsidP="00293F06">
      <w:pPr>
        <w:pStyle w:val="13"/>
        <w:numPr>
          <w:ilvl w:val="0"/>
          <w:numId w:val="270"/>
        </w:numPr>
        <w:spacing w:line="252" w:lineRule="auto"/>
        <w:jc w:val="both"/>
        <w:rPr>
          <w:color w:val="auto"/>
        </w:rPr>
      </w:pPr>
      <w:r w:rsidRPr="00EB2D57">
        <w:rPr>
          <w:color w:val="auto"/>
        </w:rPr>
        <w:t>Использовать тригонометрические функции острых углов для нахождения различных элементов прямоугольного треугольника.</w:t>
      </w:r>
    </w:p>
    <w:p w:rsidR="00D511ED" w:rsidRPr="00EB2D57" w:rsidRDefault="00D511ED" w:rsidP="00293F06">
      <w:pPr>
        <w:pStyle w:val="13"/>
        <w:numPr>
          <w:ilvl w:val="0"/>
          <w:numId w:val="270"/>
        </w:numPr>
        <w:spacing w:line="252" w:lineRule="auto"/>
        <w:jc w:val="both"/>
        <w:rPr>
          <w:color w:val="auto"/>
        </w:rPr>
      </w:pPr>
      <w:r w:rsidRPr="00EB2D57">
        <w:rPr>
          <w:color w:val="auto"/>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D511ED" w:rsidRPr="00EB2D57" w:rsidRDefault="00D511ED" w:rsidP="00293F06">
      <w:pPr>
        <w:pStyle w:val="13"/>
        <w:numPr>
          <w:ilvl w:val="0"/>
          <w:numId w:val="270"/>
        </w:numPr>
        <w:spacing w:line="252" w:lineRule="auto"/>
        <w:jc w:val="both"/>
        <w:rPr>
          <w:color w:val="auto"/>
        </w:rPr>
      </w:pPr>
      <w:r w:rsidRPr="00EB2D57">
        <w:rPr>
          <w:color w:val="auto"/>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D511ED" w:rsidRPr="00EB2D57" w:rsidRDefault="00D511ED" w:rsidP="00293F06">
      <w:pPr>
        <w:pStyle w:val="13"/>
        <w:numPr>
          <w:ilvl w:val="0"/>
          <w:numId w:val="270"/>
        </w:numPr>
        <w:spacing w:line="252" w:lineRule="auto"/>
        <w:jc w:val="both"/>
        <w:rPr>
          <w:color w:val="auto"/>
        </w:rPr>
      </w:pPr>
      <w:r w:rsidRPr="00EB2D57">
        <w:rPr>
          <w:color w:val="auto"/>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rsidR="00D511ED" w:rsidRPr="00EB2D57" w:rsidRDefault="00D511ED" w:rsidP="00293F06">
      <w:pPr>
        <w:pStyle w:val="13"/>
        <w:numPr>
          <w:ilvl w:val="0"/>
          <w:numId w:val="270"/>
        </w:numPr>
        <w:spacing w:line="252" w:lineRule="auto"/>
        <w:jc w:val="both"/>
        <w:rPr>
          <w:color w:val="auto"/>
        </w:rPr>
      </w:pPr>
      <w:r w:rsidRPr="00EB2D57">
        <w:rPr>
          <w:color w:val="auto"/>
        </w:rPr>
        <w:t>Пользоваться теоремами о произведении отрезков хорд, о произведении отрезков секущих, о квадрате касательной.</w:t>
      </w:r>
    </w:p>
    <w:p w:rsidR="00D511ED" w:rsidRPr="00EB2D57" w:rsidRDefault="00D511ED" w:rsidP="00293F06">
      <w:pPr>
        <w:pStyle w:val="13"/>
        <w:numPr>
          <w:ilvl w:val="0"/>
          <w:numId w:val="270"/>
        </w:numPr>
        <w:spacing w:line="252" w:lineRule="auto"/>
        <w:jc w:val="both"/>
        <w:rPr>
          <w:color w:val="auto"/>
        </w:rPr>
      </w:pPr>
      <w:r w:rsidRPr="00EB2D57">
        <w:rPr>
          <w:color w:val="auto"/>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D511ED" w:rsidRPr="00EB2D57" w:rsidRDefault="00D511ED" w:rsidP="00293F06">
      <w:pPr>
        <w:pStyle w:val="13"/>
        <w:numPr>
          <w:ilvl w:val="0"/>
          <w:numId w:val="270"/>
        </w:numPr>
        <w:tabs>
          <w:tab w:val="left" w:pos="198"/>
        </w:tabs>
        <w:spacing w:line="298" w:lineRule="auto"/>
        <w:jc w:val="both"/>
        <w:rPr>
          <w:color w:val="auto"/>
        </w:rPr>
      </w:pPr>
      <w:r w:rsidRPr="00EB2D57">
        <w:rPr>
          <w:color w:val="auto"/>
        </w:rPr>
        <w:t>Пользоваться методом координат на плоскости, применять его в решении геометрических и практических задач.</w:t>
      </w:r>
    </w:p>
    <w:p w:rsidR="00D511ED" w:rsidRPr="00EB2D57" w:rsidRDefault="00D511ED" w:rsidP="00293F06">
      <w:pPr>
        <w:pStyle w:val="13"/>
        <w:numPr>
          <w:ilvl w:val="0"/>
          <w:numId w:val="270"/>
        </w:numPr>
        <w:tabs>
          <w:tab w:val="left" w:pos="198"/>
        </w:tabs>
        <w:spacing w:line="276" w:lineRule="auto"/>
        <w:jc w:val="both"/>
        <w:rPr>
          <w:color w:val="auto"/>
        </w:rPr>
      </w:pPr>
      <w:r w:rsidRPr="00EB2D57">
        <w:rPr>
          <w:color w:val="auto"/>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D511ED" w:rsidRPr="00EB2D57" w:rsidRDefault="00D511ED" w:rsidP="00293F06">
      <w:pPr>
        <w:pStyle w:val="13"/>
        <w:numPr>
          <w:ilvl w:val="0"/>
          <w:numId w:val="270"/>
        </w:numPr>
        <w:tabs>
          <w:tab w:val="left" w:pos="198"/>
        </w:tabs>
        <w:spacing w:line="298" w:lineRule="auto"/>
        <w:jc w:val="both"/>
        <w:rPr>
          <w:color w:val="auto"/>
        </w:rPr>
      </w:pPr>
      <w:r w:rsidRPr="00EB2D57">
        <w:rPr>
          <w:color w:val="auto"/>
        </w:rPr>
        <w:t>Находить оси (или центры) симметрии фигур, применять движения плоскости в простейших случаях.</w:t>
      </w:r>
    </w:p>
    <w:p w:rsidR="00D511ED" w:rsidRPr="00EB2D57" w:rsidRDefault="00D511ED" w:rsidP="00293F06">
      <w:pPr>
        <w:pStyle w:val="13"/>
        <w:numPr>
          <w:ilvl w:val="0"/>
          <w:numId w:val="270"/>
        </w:numPr>
        <w:tabs>
          <w:tab w:val="left" w:pos="198"/>
        </w:tabs>
        <w:spacing w:line="269" w:lineRule="auto"/>
        <w:jc w:val="both"/>
        <w:rPr>
          <w:color w:val="auto"/>
        </w:rPr>
        <w:sectPr w:rsidR="00D511ED" w:rsidRPr="00EB2D57">
          <w:footnotePr>
            <w:numRestart w:val="eachPage"/>
          </w:footnotePr>
          <w:pgSz w:w="7824" w:h="12019"/>
          <w:pgMar w:top="673" w:right="705" w:bottom="865" w:left="721" w:header="0" w:footer="3" w:gutter="0"/>
          <w:cols w:space="720"/>
          <w:noEndnote/>
          <w:docGrid w:linePitch="360"/>
        </w:sectPr>
      </w:pPr>
      <w:r w:rsidRPr="00EB2D57">
        <w:rPr>
          <w:color w:val="auto"/>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D511ED" w:rsidRPr="00EB2D57" w:rsidRDefault="00D511ED" w:rsidP="00D511ED">
      <w:pPr>
        <w:pStyle w:val="afb"/>
      </w:pPr>
      <w:bookmarkStart w:id="524" w:name="bookmark1306"/>
      <w:r w:rsidRPr="00EB2D57">
        <w:lastRenderedPageBreak/>
        <w:t>ПРИМЕРНАЯ РАБОЧАЯ ПРОГРАММА</w:t>
      </w:r>
      <w:bookmarkEnd w:id="524"/>
    </w:p>
    <w:p w:rsidR="00D511ED" w:rsidRDefault="00D511ED" w:rsidP="00D511ED">
      <w:pPr>
        <w:pStyle w:val="afb"/>
      </w:pPr>
      <w:r w:rsidRPr="00EB2D57">
        <w:t xml:space="preserve">УЧЕБНОГО КУРСА «ВЕРОЯТНОСТЬ И СТАТИСТИКА». </w:t>
      </w:r>
    </w:p>
    <w:p w:rsidR="00D511ED" w:rsidRDefault="00D511ED" w:rsidP="00D511ED">
      <w:pPr>
        <w:pStyle w:val="afb"/>
        <w:pBdr>
          <w:bottom w:val="single" w:sz="12" w:space="1" w:color="auto"/>
        </w:pBdr>
      </w:pPr>
      <w:r w:rsidRPr="00EB2D57">
        <w:t>7—9 КЛАССЫ</w:t>
      </w:r>
    </w:p>
    <w:p w:rsidR="00D511ED" w:rsidRDefault="00D511ED" w:rsidP="00D511ED">
      <w:pPr>
        <w:pStyle w:val="afb"/>
      </w:pPr>
    </w:p>
    <w:p w:rsidR="00D511ED" w:rsidRPr="00EB2D57" w:rsidRDefault="00D511ED" w:rsidP="00D511ED">
      <w:pPr>
        <w:pStyle w:val="afb"/>
      </w:pPr>
    </w:p>
    <w:p w:rsidR="00D511ED" w:rsidRPr="00EB2D57" w:rsidRDefault="00D511ED" w:rsidP="00D511ED">
      <w:pPr>
        <w:pStyle w:val="afb"/>
        <w:rPr>
          <w:sz w:val="18"/>
          <w:szCs w:val="18"/>
        </w:rPr>
      </w:pPr>
      <w:r w:rsidRPr="00EB2D57">
        <w:rPr>
          <w:sz w:val="18"/>
          <w:szCs w:val="18"/>
        </w:rPr>
        <w:t>ЦЕЛИ ИЗУЧЕНИЯ УЧЕБНОГО КУРСА</w:t>
      </w:r>
    </w:p>
    <w:p w:rsidR="00D511ED" w:rsidRPr="00EB2D57" w:rsidRDefault="00D511ED" w:rsidP="00D511ED">
      <w:pPr>
        <w:pStyle w:val="13"/>
        <w:spacing w:line="252" w:lineRule="auto"/>
        <w:jc w:val="both"/>
        <w:rPr>
          <w:color w:val="auto"/>
        </w:rPr>
      </w:pPr>
      <w:r w:rsidRPr="00EB2D57">
        <w:rPr>
          <w:color w:val="auto"/>
        </w:rPr>
        <w:t>В современном цифровом мире вероятность и статистика приобретают всё большую значимость, как с точки зрения практических приложений, так и их роли в образовании, необходимом каждому человеку. Возрастает число профессий, при овладении которыми требуется хорошая базовая подготовка в области вероятности и статистики, такая подготовка важна для продолжения образования и для успешной профессиональной карьеры.</w:t>
      </w:r>
    </w:p>
    <w:p w:rsidR="00D511ED" w:rsidRPr="00EB2D57" w:rsidRDefault="00D511ED" w:rsidP="00D511ED">
      <w:pPr>
        <w:pStyle w:val="13"/>
        <w:spacing w:line="252" w:lineRule="auto"/>
        <w:jc w:val="both"/>
        <w:rPr>
          <w:color w:val="auto"/>
        </w:rPr>
      </w:pPr>
      <w:r w:rsidRPr="00EB2D57">
        <w:rPr>
          <w:color w:val="auto"/>
        </w:rPr>
        <w:t>Каждый человек постоянно принимает решения на основе имеющихся у него данных.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w:t>
      </w:r>
    </w:p>
    <w:p w:rsidR="00D511ED" w:rsidRPr="00EB2D57" w:rsidRDefault="00D511ED" w:rsidP="00D511ED">
      <w:pPr>
        <w:pStyle w:val="13"/>
        <w:spacing w:line="252" w:lineRule="auto"/>
        <w:jc w:val="both"/>
        <w:rPr>
          <w:color w:val="auto"/>
        </w:rPr>
      </w:pPr>
      <w:r w:rsidRPr="00EB2D57">
        <w:rPr>
          <w:color w:val="auto"/>
        </w:rPr>
        <w:t>Именно поэтому остро встала необходимость сформировать у обучающихся функциональную грамотность, включающую в себя в качестве неотъемлемой составляющей умение воспринимать и критически анализировать информацию, представленную в различных формах, понимать вероятностный характер многих реальных процессов и зависимостей, производить простейшие вероятностные расчёты. Знакомство с основными принципами сбора, анализа и представления данных из различных сфер жизни общества и государства приобщает обучающихся к общественным интересам. Изучение основ комбинаторики развивает навыки организации перебора и подсчёта числа вариантов, в том числе, в прикладных задачах. Знакомство с основами теории графов создаёт математический фундамент для формирования компетенций в области информатики и цифровых технологий. Помимо этого, при изучении статистики и вероятности обогащаются представления учащихся о современной картине мира и методах его исследования, формируется понимание роли статистики как источника социально значимой информации и закладываются основы вероятностного мышления.</w:t>
      </w:r>
    </w:p>
    <w:p w:rsidR="00D511ED" w:rsidRPr="00EB2D57" w:rsidRDefault="00D511ED" w:rsidP="00D511ED">
      <w:pPr>
        <w:pStyle w:val="13"/>
        <w:spacing w:line="252" w:lineRule="auto"/>
        <w:jc w:val="both"/>
        <w:rPr>
          <w:color w:val="auto"/>
        </w:rPr>
      </w:pPr>
      <w:r w:rsidRPr="00EB2D57">
        <w:rPr>
          <w:color w:val="auto"/>
        </w:rPr>
        <w:t>В соответствии с данными целями в структуре программы учебного курса «Вероятность и статистика» основной школы выделены следующие содержательно-методические линии: «Представление данных и описательная статистика»; «Вероятность»; «Элементы комбинаторики»; «Введение в теорию графов».</w:t>
      </w:r>
    </w:p>
    <w:p w:rsidR="00D511ED" w:rsidRPr="00EB2D57" w:rsidRDefault="00D511ED" w:rsidP="00D511ED">
      <w:pPr>
        <w:pStyle w:val="13"/>
        <w:spacing w:line="252" w:lineRule="auto"/>
        <w:jc w:val="both"/>
        <w:rPr>
          <w:color w:val="auto"/>
        </w:rPr>
      </w:pPr>
      <w:r w:rsidRPr="00EB2D57">
        <w:rPr>
          <w:color w:val="auto"/>
        </w:rPr>
        <w:t xml:space="preserve">Содержание линии «Представление данных и описательная статистика» служит основой для формирования навыков работы с информацией: от чтения и интерпретации информации, представленной в таблицах, на диаграммах и графиках до сбора, представления и анализа данных с использованием статистических характеристик средних и рассеивания. </w:t>
      </w:r>
      <w:r w:rsidRPr="00EB2D57">
        <w:rPr>
          <w:color w:val="auto"/>
        </w:rPr>
        <w:lastRenderedPageBreak/>
        <w:t>Работая с данными, обучающиеся учатся считывать и интерпретировать данные, выдвигать, аргументировать и критиковать простейшие гипотезы, размышлять над факторами, вызывающими изменчивость, и оценивать их влияние на рассматриваемые величины и процессы.</w:t>
      </w:r>
    </w:p>
    <w:p w:rsidR="00D511ED" w:rsidRPr="00EB2D57" w:rsidRDefault="00D511ED" w:rsidP="00D511ED">
      <w:pPr>
        <w:pStyle w:val="13"/>
        <w:spacing w:line="252" w:lineRule="auto"/>
        <w:jc w:val="both"/>
        <w:rPr>
          <w:color w:val="auto"/>
        </w:rPr>
      </w:pPr>
      <w:r w:rsidRPr="00EB2D57">
        <w:rPr>
          <w:color w:val="auto"/>
        </w:rPr>
        <w:t>Интуитивное представление о случайной изменчивости, исследование закономерностей и тенденций становится мотивирующей основой для изучения теории вероятностей. Большое значение здесь имеют практические задания, в частности опыты с классическими вероятностными моделями.</w:t>
      </w:r>
    </w:p>
    <w:p w:rsidR="00D511ED" w:rsidRPr="00EB2D57" w:rsidRDefault="00D511ED" w:rsidP="00D511ED">
      <w:pPr>
        <w:pStyle w:val="13"/>
        <w:spacing w:line="252" w:lineRule="auto"/>
        <w:jc w:val="both"/>
        <w:rPr>
          <w:color w:val="auto"/>
        </w:rPr>
      </w:pPr>
      <w:r w:rsidRPr="00EB2D57">
        <w:rPr>
          <w:color w:val="auto"/>
        </w:rPr>
        <w:t>Понятие вероятности вводится как мера правдоподобия случайного события. При изучении курса обучающиеся знакомятся с простейшими методами вычисления вероятностей в случайных экспериментах с равновозможными элементарными исходами, вероятностными законами, позволяющими ставить и решать более сложные задачи. В курс входят начальные представления о случайных величинах и их числовых характеристиках.</w:t>
      </w:r>
    </w:p>
    <w:p w:rsidR="00D511ED" w:rsidRPr="00EB2D57" w:rsidRDefault="00D511ED" w:rsidP="00D511ED">
      <w:pPr>
        <w:pStyle w:val="13"/>
        <w:spacing w:after="360" w:line="252" w:lineRule="auto"/>
        <w:jc w:val="both"/>
        <w:rPr>
          <w:color w:val="auto"/>
        </w:rPr>
      </w:pPr>
      <w:r w:rsidRPr="00EB2D57">
        <w:rPr>
          <w:color w:val="auto"/>
        </w:rPr>
        <w:t>Также в рамках этого курса осуществляется знакомство обучающихся с множествами и основными операциями над множествами, рассматриваются примеры применения для решения задач, а также использования в других математических курсах и учебных предметах.</w:t>
      </w:r>
    </w:p>
    <w:p w:rsidR="00D511ED" w:rsidRPr="00EB2D57" w:rsidRDefault="00D511ED" w:rsidP="00D511ED">
      <w:pPr>
        <w:pStyle w:val="afb"/>
      </w:pPr>
      <w:r w:rsidRPr="00EB2D57">
        <w:t>МЕСТО УЧЕБНОГО КУРСА В УЧЕБНОМ ПЛАНЕ</w:t>
      </w:r>
    </w:p>
    <w:p w:rsidR="00D511ED" w:rsidRPr="00EB2D57" w:rsidRDefault="00D511ED" w:rsidP="00D511ED">
      <w:pPr>
        <w:pStyle w:val="13"/>
        <w:spacing w:line="252" w:lineRule="auto"/>
        <w:jc w:val="both"/>
        <w:rPr>
          <w:color w:val="auto"/>
        </w:rPr>
      </w:pPr>
      <w:r w:rsidRPr="00EB2D57">
        <w:rPr>
          <w:color w:val="auto"/>
        </w:rPr>
        <w:t>В 7—9 классах изучается курс «Вероятность и статистика», в который входят разделы: «Представление данных и описательная статистика»; «Вероятность»; «Элементы комбинаторики»; «Введение в теорию графов».</w:t>
      </w:r>
    </w:p>
    <w:p w:rsidR="00D511ED" w:rsidRPr="00EB2D57" w:rsidRDefault="00D511ED" w:rsidP="00D511ED">
      <w:pPr>
        <w:pStyle w:val="13"/>
        <w:spacing w:line="252" w:lineRule="auto"/>
        <w:jc w:val="both"/>
        <w:rPr>
          <w:color w:val="auto"/>
        </w:rPr>
      </w:pPr>
      <w:r w:rsidRPr="00EB2D57">
        <w:rPr>
          <w:color w:val="auto"/>
        </w:rPr>
        <w:t>На изучение данного курса отводит 1 учебный час в неделю в течение каждого года обучения, всего 102 учебных часа.</w:t>
      </w:r>
    </w:p>
    <w:p w:rsidR="00D511ED" w:rsidRDefault="00D511ED" w:rsidP="00D511ED">
      <w:pPr>
        <w:pStyle w:val="afb"/>
      </w:pPr>
      <w:bookmarkStart w:id="525" w:name="bookmark1309"/>
    </w:p>
    <w:p w:rsidR="00D511ED" w:rsidRPr="00EB2D57" w:rsidRDefault="00D511ED" w:rsidP="00D511ED">
      <w:pPr>
        <w:pStyle w:val="afb"/>
      </w:pPr>
      <w:r w:rsidRPr="00EB2D57">
        <w:t>СОДЕРЖАНИЕ УЧЕБНОГО КУРСА (ПО ГОДАМ ОБУЧЕНИЯ)</w:t>
      </w:r>
      <w:bookmarkEnd w:id="525"/>
    </w:p>
    <w:p w:rsidR="00D511ED" w:rsidRDefault="00D511ED" w:rsidP="00D511ED">
      <w:pPr>
        <w:pStyle w:val="afb"/>
      </w:pPr>
      <w:bookmarkStart w:id="526" w:name="bookmark1311"/>
    </w:p>
    <w:p w:rsidR="00D511ED" w:rsidRDefault="00D511ED" w:rsidP="00D511ED">
      <w:pPr>
        <w:pStyle w:val="afb"/>
      </w:pPr>
      <w:r>
        <w:t>7</w:t>
      </w:r>
      <w:r w:rsidRPr="008F0F1F">
        <w:t xml:space="preserve"> класс</w:t>
      </w:r>
      <w:bookmarkEnd w:id="526"/>
    </w:p>
    <w:p w:rsidR="00D511ED" w:rsidRPr="008F0F1F" w:rsidRDefault="00D511ED" w:rsidP="00D511ED">
      <w:pPr>
        <w:pStyle w:val="afb"/>
      </w:pPr>
    </w:p>
    <w:p w:rsidR="00D511ED" w:rsidRPr="00EB2D57" w:rsidRDefault="00D511ED" w:rsidP="00D511ED">
      <w:pPr>
        <w:pStyle w:val="13"/>
        <w:jc w:val="both"/>
        <w:rPr>
          <w:color w:val="auto"/>
        </w:rPr>
      </w:pPr>
      <w:r w:rsidRPr="00EB2D57">
        <w:rPr>
          <w:color w:val="auto"/>
        </w:rPr>
        <w:t>Представление данных в виде таблиц, диаграмм, графиков. Заполнение таблиц, чтение и построение диаграмм (столбиковых (столбчатых) и круговых). Чтение графиков реальных процессов. Извлечение информации из диаграмм и таблиц, использование и интерпретация данных.</w:t>
      </w:r>
    </w:p>
    <w:p w:rsidR="00D511ED" w:rsidRPr="00EB2D57" w:rsidRDefault="00D511ED" w:rsidP="00D511ED">
      <w:pPr>
        <w:pStyle w:val="13"/>
        <w:jc w:val="both"/>
        <w:rPr>
          <w:color w:val="auto"/>
        </w:rPr>
      </w:pPr>
      <w:r w:rsidRPr="00EB2D57">
        <w:rPr>
          <w:color w:val="auto"/>
        </w:rPr>
        <w:t>Описательная статистика: среднее арифметическое, медиана, размах, наибольшее и наименьшее значения набора числовых данных. Примеры случайной изменчивости.</w:t>
      </w:r>
    </w:p>
    <w:p w:rsidR="00D511ED" w:rsidRPr="00EB2D57" w:rsidRDefault="00D511ED" w:rsidP="00D511ED">
      <w:pPr>
        <w:pStyle w:val="13"/>
        <w:jc w:val="both"/>
        <w:rPr>
          <w:color w:val="auto"/>
        </w:rPr>
      </w:pPr>
      <w:r w:rsidRPr="00EB2D57">
        <w:rPr>
          <w:color w:val="auto"/>
        </w:rPr>
        <w:t>Случайный эксперимент (опыт) и случайное событие. Вероятность и частота. Роль маловероятных и практически достоверных событий в природе и в обществе. Монета и игральная кость в теории вероятностей.</w:t>
      </w:r>
    </w:p>
    <w:p w:rsidR="00D511ED" w:rsidRPr="00EB2D57" w:rsidRDefault="00D511ED" w:rsidP="00D511ED">
      <w:pPr>
        <w:pStyle w:val="13"/>
        <w:spacing w:after="300"/>
        <w:jc w:val="both"/>
        <w:rPr>
          <w:color w:val="auto"/>
        </w:rPr>
      </w:pPr>
      <w:r w:rsidRPr="00EB2D57">
        <w:rPr>
          <w:color w:val="auto"/>
        </w:rPr>
        <w:t xml:space="preserve">Граф, вершина, ребро. Степень вершины. Число рёбер и суммарная </w:t>
      </w:r>
      <w:r w:rsidRPr="00EB2D57">
        <w:rPr>
          <w:color w:val="auto"/>
        </w:rPr>
        <w:lastRenderedPageBreak/>
        <w:t>степень вершин. Представление о связности графа. Цепи и циклы. Пути в графах. Обход графа (эйлеров путь). Решение задач с помощью графов.</w:t>
      </w:r>
    </w:p>
    <w:p w:rsidR="00D511ED" w:rsidRDefault="00D511ED" w:rsidP="00D511ED">
      <w:pPr>
        <w:pStyle w:val="afb"/>
      </w:pPr>
      <w:bookmarkStart w:id="527" w:name="bookmark1313"/>
      <w:r>
        <w:t xml:space="preserve">8 </w:t>
      </w:r>
      <w:r w:rsidRPr="00EB2D57">
        <w:t>класс</w:t>
      </w:r>
      <w:bookmarkEnd w:id="527"/>
    </w:p>
    <w:p w:rsidR="00D511ED" w:rsidRPr="00EB2D57" w:rsidRDefault="00D511ED" w:rsidP="00D511ED">
      <w:pPr>
        <w:pStyle w:val="afb"/>
      </w:pPr>
    </w:p>
    <w:p w:rsidR="00D511ED" w:rsidRPr="00EB2D57" w:rsidRDefault="00D511ED" w:rsidP="00D511ED">
      <w:pPr>
        <w:pStyle w:val="13"/>
        <w:spacing w:line="252" w:lineRule="auto"/>
        <w:jc w:val="both"/>
        <w:rPr>
          <w:color w:val="auto"/>
        </w:rPr>
      </w:pPr>
      <w:r w:rsidRPr="00EB2D57">
        <w:rPr>
          <w:color w:val="auto"/>
        </w:rPr>
        <w:t>Множество, элемент множества, подмножество. Операции над множествами: объединение, пересечение. Свойства операций над множествами: переместительное, сочетательное, распределительное, включения. Использование графического представления множеств для описания реальных процессов и явлений, при решении задач.</w:t>
      </w:r>
    </w:p>
    <w:p w:rsidR="00D511ED" w:rsidRPr="00EB2D57" w:rsidRDefault="00D511ED" w:rsidP="00D511ED">
      <w:pPr>
        <w:pStyle w:val="13"/>
        <w:spacing w:line="252" w:lineRule="auto"/>
        <w:jc w:val="both"/>
        <w:rPr>
          <w:color w:val="auto"/>
        </w:rPr>
      </w:pPr>
      <w:r w:rsidRPr="00EB2D57">
        <w:rPr>
          <w:color w:val="auto"/>
        </w:rPr>
        <w:t>Измерение рассеивания данных. Дисперсия и стандартное отклонение числовых наборов. Диаграмма рассеивания.</w:t>
      </w:r>
    </w:p>
    <w:p w:rsidR="00D511ED" w:rsidRPr="00EB2D57" w:rsidRDefault="00D511ED" w:rsidP="00D511ED">
      <w:pPr>
        <w:pStyle w:val="13"/>
        <w:spacing w:line="252" w:lineRule="auto"/>
        <w:jc w:val="both"/>
        <w:rPr>
          <w:color w:val="auto"/>
        </w:rPr>
      </w:pPr>
      <w:r w:rsidRPr="00EB2D57">
        <w:rPr>
          <w:color w:val="auto"/>
        </w:rPr>
        <w:t>Элементарные события случайного опыта. Случайные события. Вероятности событий. Опыты с равновозможными элементарными событиями. Случайный выбор. Связь между маловероятными и практически достоверными событиями в природе, обществе и науке.</w:t>
      </w:r>
    </w:p>
    <w:p w:rsidR="00D511ED" w:rsidRPr="00EB2D57" w:rsidRDefault="00D511ED" w:rsidP="00D511ED">
      <w:pPr>
        <w:pStyle w:val="13"/>
        <w:spacing w:line="252" w:lineRule="auto"/>
        <w:jc w:val="both"/>
        <w:rPr>
          <w:color w:val="auto"/>
        </w:rPr>
      </w:pPr>
      <w:r w:rsidRPr="00EB2D57">
        <w:rPr>
          <w:color w:val="auto"/>
        </w:rPr>
        <w:t>Дерево. Свойства деревьев: единственность пути, существование висячей вершины, связь между числом вершин и числом рёбер. Правило умножения. Решение задач с помощью графов.</w:t>
      </w:r>
    </w:p>
    <w:p w:rsidR="00D511ED" w:rsidRPr="00EB2D57" w:rsidRDefault="00D511ED" w:rsidP="00D511ED">
      <w:pPr>
        <w:pStyle w:val="13"/>
        <w:spacing w:after="120" w:line="252" w:lineRule="auto"/>
        <w:jc w:val="both"/>
        <w:rPr>
          <w:color w:val="auto"/>
        </w:rPr>
      </w:pPr>
      <w:r w:rsidRPr="00EB2D57">
        <w:rPr>
          <w:color w:val="auto"/>
        </w:rPr>
        <w:t>Противоположные события. Диаграмма Эйлера. Объединение и пересечение событий. Несовместные события. Формула сложения вероятностей. Условная вероятность. Правило умножения. Независимые события. Решение задач на нахождение вероятностей с помощью дерева случайного эксперимента, диаграмм Эйлера.</w:t>
      </w:r>
    </w:p>
    <w:p w:rsidR="00D511ED" w:rsidRDefault="00D511ED" w:rsidP="00D511ED">
      <w:pPr>
        <w:pStyle w:val="afb"/>
      </w:pPr>
      <w:bookmarkStart w:id="528" w:name="bookmark1315"/>
      <w:r>
        <w:t xml:space="preserve">9 </w:t>
      </w:r>
      <w:r w:rsidRPr="00EB2D57">
        <w:t>класс</w:t>
      </w:r>
      <w:bookmarkEnd w:id="528"/>
    </w:p>
    <w:p w:rsidR="00D511ED" w:rsidRPr="00EB2D57" w:rsidRDefault="00D511ED" w:rsidP="00D511ED">
      <w:pPr>
        <w:pStyle w:val="afb"/>
      </w:pPr>
    </w:p>
    <w:p w:rsidR="00D511ED" w:rsidRPr="00EB2D57" w:rsidRDefault="00D511ED" w:rsidP="00D511ED">
      <w:pPr>
        <w:pStyle w:val="13"/>
        <w:spacing w:line="252" w:lineRule="auto"/>
        <w:jc w:val="both"/>
        <w:rPr>
          <w:color w:val="auto"/>
        </w:rPr>
      </w:pPr>
      <w:r w:rsidRPr="00EB2D57">
        <w:rPr>
          <w:color w:val="auto"/>
        </w:rPr>
        <w:t>Представление данных в виде таблиц, диаграмм, графиков, интерпретация данных. Чтение и построение таблиц, диаграмм, графиков по реальным данным.</w:t>
      </w:r>
    </w:p>
    <w:p w:rsidR="00D511ED" w:rsidRPr="00EB2D57" w:rsidRDefault="00D511ED" w:rsidP="00D511ED">
      <w:pPr>
        <w:pStyle w:val="13"/>
        <w:spacing w:line="252" w:lineRule="auto"/>
        <w:jc w:val="both"/>
        <w:rPr>
          <w:color w:val="auto"/>
        </w:rPr>
      </w:pPr>
      <w:r w:rsidRPr="00EB2D57">
        <w:rPr>
          <w:color w:val="auto"/>
        </w:rPr>
        <w:t>Перестановки и факториал. Сочетания и число сочетаний. Треугольник Паскаля. Решение задач с использованием комбинаторики.</w:t>
      </w:r>
    </w:p>
    <w:p w:rsidR="00D511ED" w:rsidRPr="00EB2D57" w:rsidRDefault="00D511ED" w:rsidP="00D511ED">
      <w:pPr>
        <w:pStyle w:val="13"/>
        <w:spacing w:line="252" w:lineRule="auto"/>
        <w:jc w:val="both"/>
        <w:rPr>
          <w:color w:val="auto"/>
        </w:rPr>
      </w:pPr>
      <w:r w:rsidRPr="00EB2D57">
        <w:rPr>
          <w:color w:val="auto"/>
        </w:rPr>
        <w:t>Геометрическая вероятность. Случайный выбор точки из фигуры на плоскости, из отрезка и из дуги окружности.</w:t>
      </w:r>
    </w:p>
    <w:p w:rsidR="00D511ED" w:rsidRPr="00EB2D57" w:rsidRDefault="00D511ED" w:rsidP="00D511ED">
      <w:pPr>
        <w:pStyle w:val="13"/>
        <w:spacing w:line="252" w:lineRule="auto"/>
        <w:jc w:val="both"/>
        <w:rPr>
          <w:color w:val="auto"/>
        </w:rPr>
      </w:pPr>
      <w:r w:rsidRPr="00EB2D57">
        <w:rPr>
          <w:color w:val="auto"/>
        </w:rPr>
        <w:t>Испытание. Успех и неудача. Серия испытаний до первого успеха. Серия испытаний Бернулли. Вероятности событий в серии испытаний Бернулли.</w:t>
      </w:r>
    </w:p>
    <w:p w:rsidR="00D511ED" w:rsidRPr="00EB2D57" w:rsidRDefault="00D511ED" w:rsidP="00D511ED">
      <w:pPr>
        <w:pStyle w:val="13"/>
        <w:spacing w:line="252" w:lineRule="auto"/>
        <w:jc w:val="both"/>
        <w:rPr>
          <w:color w:val="auto"/>
        </w:rPr>
      </w:pPr>
      <w:r w:rsidRPr="00EB2D57">
        <w:rPr>
          <w:color w:val="auto"/>
        </w:rPr>
        <w:t>Случайная величина и распределение вероятностей. Примеры математического ожидания как теоретического среднего значения величины. Математическое ожидание и дисперсия случайной величины «число успехов в серии испытаний Бернулли».</w:t>
      </w:r>
    </w:p>
    <w:p w:rsidR="00D511ED" w:rsidRPr="00EB2D57" w:rsidRDefault="00D511ED" w:rsidP="00D511ED">
      <w:pPr>
        <w:pStyle w:val="13"/>
        <w:spacing w:after="400" w:line="252" w:lineRule="auto"/>
        <w:jc w:val="both"/>
        <w:rPr>
          <w:color w:val="auto"/>
        </w:rPr>
      </w:pPr>
      <w:r w:rsidRPr="00EB2D57">
        <w:rPr>
          <w:color w:val="auto"/>
        </w:rPr>
        <w:t>Понятие о законе больших чисел. Измерение вероятностей с помощью частот. Роль и значение закона больших чисел в природе и обществе.</w:t>
      </w:r>
    </w:p>
    <w:p w:rsidR="00D511ED" w:rsidRDefault="00D511ED" w:rsidP="00D511ED">
      <w:pPr>
        <w:pStyle w:val="afb"/>
      </w:pPr>
      <w:r w:rsidRPr="00EB2D57">
        <w:lastRenderedPageBreak/>
        <w:t xml:space="preserve">ПЛАНИРУЕМЫЕ ПРЕДМЕТНЫЕ РЕЗУЛЬТАТЫ ОСВОЕНИЯ ПРИМЕРНОЙ РАБОЧЕЙ ПРОГРАММЫ КУРСА </w:t>
      </w:r>
    </w:p>
    <w:p w:rsidR="00D511ED" w:rsidRDefault="00D511ED" w:rsidP="00D511ED">
      <w:pPr>
        <w:pStyle w:val="afb"/>
      </w:pPr>
      <w:r w:rsidRPr="00EB2D57">
        <w:t>(ПО ГОДАМ ОБУЧЕНИЯ)</w:t>
      </w:r>
    </w:p>
    <w:p w:rsidR="00D511ED" w:rsidRPr="00EB2D57" w:rsidRDefault="00D511ED" w:rsidP="00D511ED">
      <w:pPr>
        <w:pStyle w:val="afb"/>
      </w:pPr>
    </w:p>
    <w:p w:rsidR="00D511ED" w:rsidRPr="00EB2D57" w:rsidRDefault="00D511ED" w:rsidP="00D511ED">
      <w:pPr>
        <w:pStyle w:val="13"/>
        <w:spacing w:after="120" w:line="252" w:lineRule="auto"/>
        <w:jc w:val="both"/>
        <w:rPr>
          <w:color w:val="auto"/>
        </w:rPr>
      </w:pPr>
      <w:r w:rsidRPr="00EB2D57">
        <w:rPr>
          <w:color w:val="auto"/>
        </w:rPr>
        <w:t>Предметные результаты освоения курса «Вероятность и статистика» в 7—9 классах характеризуются следующими умениями.</w:t>
      </w:r>
    </w:p>
    <w:p w:rsidR="00D511ED" w:rsidRDefault="00D511ED" w:rsidP="00D511ED">
      <w:pPr>
        <w:pStyle w:val="afb"/>
      </w:pPr>
      <w:bookmarkStart w:id="529" w:name="bookmark1317"/>
      <w:r w:rsidRPr="00EB2D57">
        <w:t>7 класс</w:t>
      </w:r>
      <w:bookmarkEnd w:id="529"/>
    </w:p>
    <w:p w:rsidR="00D511ED" w:rsidRPr="00EB2D57" w:rsidRDefault="00D511ED" w:rsidP="00D511ED">
      <w:pPr>
        <w:pStyle w:val="afb"/>
      </w:pPr>
    </w:p>
    <w:p w:rsidR="00D511ED" w:rsidRPr="00EB2D57" w:rsidRDefault="00D511ED" w:rsidP="00293F06">
      <w:pPr>
        <w:pStyle w:val="13"/>
        <w:numPr>
          <w:ilvl w:val="0"/>
          <w:numId w:val="271"/>
        </w:numPr>
        <w:spacing w:line="276" w:lineRule="auto"/>
        <w:jc w:val="both"/>
        <w:rPr>
          <w:color w:val="auto"/>
        </w:rPr>
      </w:pPr>
      <w:r w:rsidRPr="00EB2D57">
        <w:rPr>
          <w:color w:val="auto"/>
        </w:rPr>
        <w:t>Читать информацию, представленную в таблицах, на диаграммах; представлять данные в виде таблиц, строить диаграммы (столбиковые (столбчатые) и круговые) по массивам значений.</w:t>
      </w:r>
    </w:p>
    <w:p w:rsidR="00D511ED" w:rsidRPr="00EB2D57" w:rsidRDefault="00D511ED" w:rsidP="00293F06">
      <w:pPr>
        <w:pStyle w:val="13"/>
        <w:numPr>
          <w:ilvl w:val="0"/>
          <w:numId w:val="271"/>
        </w:numPr>
        <w:spacing w:line="298" w:lineRule="auto"/>
        <w:jc w:val="both"/>
        <w:rPr>
          <w:color w:val="auto"/>
        </w:rPr>
      </w:pPr>
      <w:r w:rsidRPr="00EB2D57">
        <w:rPr>
          <w:color w:val="auto"/>
        </w:rPr>
        <w:t>Описывать и интерпретировать реальные числовые данные, представленные в таблицах, на диаграммах, графиках.</w:t>
      </w:r>
    </w:p>
    <w:p w:rsidR="00D511ED" w:rsidRPr="00EB2D57" w:rsidRDefault="00D511ED" w:rsidP="00293F06">
      <w:pPr>
        <w:pStyle w:val="13"/>
        <w:numPr>
          <w:ilvl w:val="0"/>
          <w:numId w:val="271"/>
        </w:numPr>
        <w:spacing w:after="60" w:line="276" w:lineRule="auto"/>
        <w:jc w:val="both"/>
        <w:rPr>
          <w:color w:val="auto"/>
        </w:rPr>
      </w:pPr>
      <w:r w:rsidRPr="00EB2D57">
        <w:rPr>
          <w:color w:val="auto"/>
        </w:rPr>
        <w:t>Использовать для описания данных статистические характеристики: среднее арифметическое, медиана, наибольшее и наименьшее значения, размах.</w:t>
      </w:r>
    </w:p>
    <w:p w:rsidR="00D511ED" w:rsidRPr="00EB2D57" w:rsidRDefault="00D511ED" w:rsidP="00293F06">
      <w:pPr>
        <w:pStyle w:val="13"/>
        <w:numPr>
          <w:ilvl w:val="0"/>
          <w:numId w:val="271"/>
        </w:numPr>
        <w:spacing w:after="140" w:line="252" w:lineRule="auto"/>
        <w:jc w:val="both"/>
        <w:rPr>
          <w:color w:val="auto"/>
        </w:rPr>
      </w:pPr>
      <w:r w:rsidRPr="00EB2D57">
        <w:rPr>
          <w:color w:val="auto"/>
        </w:rPr>
        <w:t>Иметь представление о случайной изменчивости на примерах цен, физических величин, антропометрических данных; иметь представление о статистической устойчивости.</w:t>
      </w:r>
    </w:p>
    <w:p w:rsidR="00D511ED" w:rsidRDefault="00D511ED" w:rsidP="00D511ED">
      <w:pPr>
        <w:pStyle w:val="afb"/>
      </w:pPr>
      <w:bookmarkStart w:id="530" w:name="bookmark1319"/>
      <w:r w:rsidRPr="00EB2D57">
        <w:t>8 класс</w:t>
      </w:r>
      <w:bookmarkEnd w:id="530"/>
    </w:p>
    <w:p w:rsidR="00D511ED" w:rsidRPr="00EB2D57" w:rsidRDefault="00D511ED" w:rsidP="00D511ED">
      <w:pPr>
        <w:pStyle w:val="afb"/>
      </w:pPr>
    </w:p>
    <w:p w:rsidR="00D511ED" w:rsidRPr="00EB2D57" w:rsidRDefault="00D511ED" w:rsidP="00293F06">
      <w:pPr>
        <w:pStyle w:val="13"/>
        <w:numPr>
          <w:ilvl w:val="0"/>
          <w:numId w:val="272"/>
        </w:numPr>
        <w:spacing w:line="252" w:lineRule="auto"/>
        <w:jc w:val="both"/>
        <w:rPr>
          <w:color w:val="auto"/>
        </w:rPr>
      </w:pPr>
      <w:r w:rsidRPr="00EB2D57">
        <w:rPr>
          <w:color w:val="auto"/>
        </w:rPr>
        <w:t>Извлекать и преобразовывать информацию, представленную в виде таблиц, диаграмм, графиков; представлять данные в виде таблиц, диаграмм, графиков.</w:t>
      </w:r>
    </w:p>
    <w:p w:rsidR="00D511ED" w:rsidRPr="00EB2D57" w:rsidRDefault="00D511ED" w:rsidP="00293F06">
      <w:pPr>
        <w:pStyle w:val="13"/>
        <w:numPr>
          <w:ilvl w:val="0"/>
          <w:numId w:val="272"/>
        </w:numPr>
        <w:spacing w:line="252" w:lineRule="auto"/>
        <w:jc w:val="both"/>
        <w:rPr>
          <w:color w:val="auto"/>
        </w:rPr>
      </w:pPr>
      <w:r w:rsidRPr="00EB2D57">
        <w:rPr>
          <w:color w:val="auto"/>
        </w:rPr>
        <w:t>Описывать данные с помощью статистических показателей: средних значений и мер рассеивания (размах, дисперсия и стандартное отклонение).</w:t>
      </w:r>
    </w:p>
    <w:p w:rsidR="00D511ED" w:rsidRPr="00EB2D57" w:rsidRDefault="00D511ED" w:rsidP="00293F06">
      <w:pPr>
        <w:pStyle w:val="13"/>
        <w:numPr>
          <w:ilvl w:val="0"/>
          <w:numId w:val="272"/>
        </w:numPr>
        <w:spacing w:line="252" w:lineRule="auto"/>
        <w:jc w:val="both"/>
        <w:rPr>
          <w:color w:val="auto"/>
        </w:rPr>
      </w:pPr>
      <w:r w:rsidRPr="00EB2D57">
        <w:rPr>
          <w:color w:val="auto"/>
        </w:rPr>
        <w:t>Находить частоты числовых значений и частоты событий, в том числе по результатам измерений и наблюдений.</w:t>
      </w:r>
    </w:p>
    <w:p w:rsidR="00D511ED" w:rsidRPr="00EB2D57" w:rsidRDefault="00D511ED" w:rsidP="00293F06">
      <w:pPr>
        <w:pStyle w:val="13"/>
        <w:numPr>
          <w:ilvl w:val="0"/>
          <w:numId w:val="272"/>
        </w:numPr>
        <w:spacing w:line="252" w:lineRule="auto"/>
        <w:jc w:val="both"/>
        <w:rPr>
          <w:color w:val="auto"/>
        </w:rPr>
      </w:pPr>
      <w:r w:rsidRPr="00EB2D57">
        <w:rPr>
          <w:color w:val="auto"/>
        </w:rPr>
        <w:t>Находить вероятности случайных событий в опытах, зная вероятности элементарных событий, в том числе в опытах с равновозможными элементарными событиями.</w:t>
      </w:r>
    </w:p>
    <w:p w:rsidR="00D511ED" w:rsidRPr="00EB2D57" w:rsidRDefault="00D511ED" w:rsidP="00293F06">
      <w:pPr>
        <w:pStyle w:val="13"/>
        <w:numPr>
          <w:ilvl w:val="0"/>
          <w:numId w:val="272"/>
        </w:numPr>
        <w:spacing w:line="252" w:lineRule="auto"/>
        <w:jc w:val="both"/>
        <w:rPr>
          <w:color w:val="auto"/>
        </w:rPr>
      </w:pPr>
      <w:r w:rsidRPr="00EB2D57">
        <w:rPr>
          <w:color w:val="auto"/>
        </w:rPr>
        <w:t>Использовать графические модели: дерево случайного эксперимента, диаграммы Эйлера, числовая прямая.</w:t>
      </w:r>
    </w:p>
    <w:p w:rsidR="00D511ED" w:rsidRPr="00EB2D57" w:rsidRDefault="00D511ED" w:rsidP="00293F06">
      <w:pPr>
        <w:pStyle w:val="13"/>
        <w:numPr>
          <w:ilvl w:val="0"/>
          <w:numId w:val="272"/>
        </w:numPr>
        <w:spacing w:line="252" w:lineRule="auto"/>
        <w:jc w:val="both"/>
        <w:rPr>
          <w:color w:val="auto"/>
        </w:rPr>
      </w:pPr>
      <w:r w:rsidRPr="00EB2D57">
        <w:rPr>
          <w:color w:val="auto"/>
        </w:rPr>
        <w:t>Оперировать понятиями: множество, подмножество; выполнять операции над множествами: объединение, пересечение; перечислять элементы множеств; применять свойства множеств.</w:t>
      </w:r>
    </w:p>
    <w:p w:rsidR="00D511ED" w:rsidRPr="00EB2D57" w:rsidRDefault="00D511ED" w:rsidP="00293F06">
      <w:pPr>
        <w:pStyle w:val="13"/>
        <w:numPr>
          <w:ilvl w:val="0"/>
          <w:numId w:val="272"/>
        </w:numPr>
        <w:spacing w:after="140" w:line="252" w:lineRule="auto"/>
        <w:jc w:val="both"/>
        <w:rPr>
          <w:color w:val="auto"/>
        </w:rPr>
      </w:pPr>
      <w:r w:rsidRPr="00EB2D57">
        <w:rPr>
          <w:color w:val="auto"/>
        </w:rPr>
        <w:t>Использовать графическое представление множеств и связей между ними для описания процессов и явлений, в том числе при решении задач из других учебных предметов и курсов.</w:t>
      </w:r>
    </w:p>
    <w:p w:rsidR="00D511ED" w:rsidRDefault="00D511ED" w:rsidP="00D511ED">
      <w:pPr>
        <w:pStyle w:val="afb"/>
      </w:pPr>
      <w:bookmarkStart w:id="531" w:name="bookmark1321"/>
      <w:r w:rsidRPr="00EB2D57">
        <w:t>9 класс</w:t>
      </w:r>
      <w:bookmarkEnd w:id="531"/>
    </w:p>
    <w:p w:rsidR="00D511ED" w:rsidRPr="00EB2D57" w:rsidRDefault="00D511ED" w:rsidP="00D511ED">
      <w:pPr>
        <w:pStyle w:val="afb"/>
      </w:pPr>
    </w:p>
    <w:p w:rsidR="00D511ED" w:rsidRPr="00EB2D57" w:rsidRDefault="00D511ED" w:rsidP="00293F06">
      <w:pPr>
        <w:pStyle w:val="13"/>
        <w:numPr>
          <w:ilvl w:val="0"/>
          <w:numId w:val="273"/>
        </w:numPr>
        <w:jc w:val="both"/>
        <w:rPr>
          <w:color w:val="auto"/>
        </w:rPr>
      </w:pPr>
      <w:r w:rsidRPr="00EB2D57">
        <w:rPr>
          <w:color w:val="auto"/>
        </w:rPr>
        <w:t>Извлекать и преобразовывать информацию, представленную в различных источниках в виде таблиц, диаграмм, графиков; представлять данные в виде таблиц, диаграмм, графиков.</w:t>
      </w:r>
    </w:p>
    <w:p w:rsidR="00D511ED" w:rsidRPr="00EB2D57" w:rsidRDefault="00D511ED" w:rsidP="00293F06">
      <w:pPr>
        <w:pStyle w:val="13"/>
        <w:numPr>
          <w:ilvl w:val="0"/>
          <w:numId w:val="273"/>
        </w:numPr>
        <w:jc w:val="both"/>
        <w:rPr>
          <w:color w:val="auto"/>
        </w:rPr>
      </w:pPr>
      <w:r w:rsidRPr="00EB2D57">
        <w:rPr>
          <w:color w:val="auto"/>
        </w:rPr>
        <w:t>Решать задачи организованным перебором вариантов, а также с использованием комбинаторных правил и методов.</w:t>
      </w:r>
    </w:p>
    <w:p w:rsidR="00D511ED" w:rsidRPr="00EB2D57" w:rsidRDefault="00D511ED" w:rsidP="00293F06">
      <w:pPr>
        <w:pStyle w:val="13"/>
        <w:numPr>
          <w:ilvl w:val="0"/>
          <w:numId w:val="273"/>
        </w:numPr>
        <w:jc w:val="both"/>
        <w:rPr>
          <w:color w:val="auto"/>
        </w:rPr>
      </w:pPr>
      <w:r w:rsidRPr="00EB2D57">
        <w:rPr>
          <w:color w:val="auto"/>
        </w:rPr>
        <w:t>Использовать описательные характеристики для массивов числовых данных, в том числе средние значения и меры рассеивания.</w:t>
      </w:r>
    </w:p>
    <w:p w:rsidR="00D511ED" w:rsidRPr="00EB2D57" w:rsidRDefault="00D511ED" w:rsidP="00293F06">
      <w:pPr>
        <w:pStyle w:val="13"/>
        <w:numPr>
          <w:ilvl w:val="0"/>
          <w:numId w:val="273"/>
        </w:numPr>
        <w:jc w:val="both"/>
        <w:rPr>
          <w:color w:val="auto"/>
        </w:rPr>
      </w:pPr>
      <w:r w:rsidRPr="00EB2D57">
        <w:rPr>
          <w:color w:val="auto"/>
        </w:rPr>
        <w:t>Находить частоты значений и частоты события, в том числе пользуясь результатами проведённых измерений и наблюдений.</w:t>
      </w:r>
    </w:p>
    <w:p w:rsidR="00D511ED" w:rsidRPr="00EB2D57" w:rsidRDefault="00D511ED" w:rsidP="00293F06">
      <w:pPr>
        <w:pStyle w:val="13"/>
        <w:numPr>
          <w:ilvl w:val="0"/>
          <w:numId w:val="273"/>
        </w:numPr>
        <w:jc w:val="both"/>
        <w:rPr>
          <w:color w:val="auto"/>
        </w:rPr>
      </w:pPr>
      <w:r w:rsidRPr="00EB2D57">
        <w:rPr>
          <w:color w:val="auto"/>
        </w:rPr>
        <w:t>Находить вероятности случайных событий в изученных опытах, в том числе в опытах с равновозможными элементарными событиями, в сериях испытаний до первого успеха, в сериях испытаний Бернулли.</w:t>
      </w:r>
    </w:p>
    <w:p w:rsidR="00D511ED" w:rsidRPr="00EB2D57" w:rsidRDefault="00D511ED" w:rsidP="00293F06">
      <w:pPr>
        <w:pStyle w:val="13"/>
        <w:numPr>
          <w:ilvl w:val="0"/>
          <w:numId w:val="273"/>
        </w:numPr>
        <w:spacing w:line="252" w:lineRule="auto"/>
        <w:jc w:val="both"/>
        <w:rPr>
          <w:color w:val="auto"/>
        </w:rPr>
      </w:pPr>
      <w:r w:rsidRPr="00EB2D57">
        <w:rPr>
          <w:color w:val="auto"/>
        </w:rPr>
        <w:t>Иметь представление о случайной величине и о распределении вероятностей.</w:t>
      </w:r>
    </w:p>
    <w:p w:rsidR="00D511ED" w:rsidRPr="00EB2D57" w:rsidRDefault="00D511ED" w:rsidP="00293F06">
      <w:pPr>
        <w:pStyle w:val="13"/>
        <w:numPr>
          <w:ilvl w:val="0"/>
          <w:numId w:val="273"/>
        </w:numPr>
        <w:spacing w:line="252" w:lineRule="auto"/>
        <w:jc w:val="both"/>
        <w:rPr>
          <w:color w:val="auto"/>
        </w:rPr>
        <w:sectPr w:rsidR="00D511ED" w:rsidRPr="00EB2D57">
          <w:footnotePr>
            <w:numRestart w:val="eachPage"/>
          </w:footnotePr>
          <w:pgSz w:w="7824" w:h="12019"/>
          <w:pgMar w:top="661" w:right="706" w:bottom="867" w:left="719" w:header="0" w:footer="3" w:gutter="0"/>
          <w:cols w:space="720"/>
          <w:noEndnote/>
          <w:docGrid w:linePitch="360"/>
        </w:sectPr>
      </w:pPr>
      <w:r w:rsidRPr="00EB2D57">
        <w:rPr>
          <w:color w:val="auto"/>
        </w:rPr>
        <w:t>Иметь представление о законе больших чисел как о проявлении закономерности в случайной изменчивости и о роли закона больших чисел в природе и обществе.</w:t>
      </w:r>
    </w:p>
    <w:p w:rsidR="00D511ED" w:rsidRPr="008F0F1F" w:rsidRDefault="00D511ED" w:rsidP="00D511ED">
      <w:pPr>
        <w:pStyle w:val="3"/>
        <w:pBdr>
          <w:bottom w:val="single" w:sz="12" w:space="1" w:color="auto"/>
        </w:pBdr>
      </w:pPr>
      <w:bookmarkStart w:id="532" w:name="bookmark1323"/>
      <w:bookmarkStart w:id="533" w:name="_Toc105502790"/>
      <w:r w:rsidRPr="008F0F1F">
        <w:lastRenderedPageBreak/>
        <w:t xml:space="preserve">2.1.14. </w:t>
      </w:r>
      <w:r w:rsidRPr="008F0F1F">
        <w:rPr>
          <w:szCs w:val="24"/>
        </w:rPr>
        <w:t>ИНФОРМАТИКА</w:t>
      </w:r>
      <w:bookmarkEnd w:id="532"/>
      <w:bookmarkEnd w:id="533"/>
    </w:p>
    <w:p w:rsidR="00D511ED" w:rsidRPr="00EB2D57" w:rsidRDefault="00D511ED" w:rsidP="00D511ED"/>
    <w:p w:rsidR="00D511ED" w:rsidRPr="00EB2D57" w:rsidRDefault="00D511ED" w:rsidP="00D511ED">
      <w:pPr>
        <w:pStyle w:val="13"/>
        <w:spacing w:after="220" w:line="240" w:lineRule="auto"/>
        <w:jc w:val="both"/>
        <w:rPr>
          <w:color w:val="auto"/>
        </w:rPr>
      </w:pPr>
      <w:r w:rsidRPr="00EB2D57">
        <w:rPr>
          <w:color w:val="auto"/>
        </w:rPr>
        <w:t>Примерная рабочая 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а также Примерной программы воспитания.</w:t>
      </w:r>
    </w:p>
    <w:p w:rsidR="00D511ED" w:rsidRDefault="00D511ED" w:rsidP="00D511ED">
      <w:pPr>
        <w:pStyle w:val="afb"/>
        <w:pBdr>
          <w:bottom w:val="single" w:sz="12" w:space="1" w:color="auto"/>
        </w:pBdr>
      </w:pPr>
      <w:bookmarkStart w:id="534" w:name="bookmark1325"/>
      <w:r w:rsidRPr="00EB2D57">
        <w:t>ПОЯСНИТЕЛЬНАЯ ЗАПИСКА</w:t>
      </w:r>
      <w:bookmarkEnd w:id="534"/>
    </w:p>
    <w:p w:rsidR="00D511ED" w:rsidRPr="00EB2D57" w:rsidRDefault="00D511ED" w:rsidP="00D511ED">
      <w:pPr>
        <w:pStyle w:val="afb"/>
      </w:pPr>
    </w:p>
    <w:p w:rsidR="00D511ED" w:rsidRPr="00EB2D57" w:rsidRDefault="00D511ED" w:rsidP="00D511ED">
      <w:pPr>
        <w:pStyle w:val="13"/>
        <w:spacing w:line="240" w:lineRule="auto"/>
        <w:jc w:val="both"/>
        <w:rPr>
          <w:color w:val="auto"/>
        </w:rPr>
      </w:pPr>
      <w:r w:rsidRPr="00EB2D57">
        <w:rPr>
          <w:color w:val="auto"/>
        </w:rPr>
        <w:t>Примерная рабочая программа даёт представление о целях, общей стратегии обучения, воспитания и развития обучающихся средствами учебного предмета «Информатика» на базовом уровне; устанавливает обязательное предметное содержание, предусматривает его структурирование по разделам и темам курса, определяет распределение его по классам (годам изучения); даёт примерное распределение учебных часов по тематическим разделам курса и рекомендуемую (примерную) последовательность их изучения с учётом межпредметных и внутрипредметных связей, логики учебного процесса, возрастных особенностей обучающихся. Примерная рабочая программа определяет количественные и качественные характеристики учебного материала для каждого года изучения, в том 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w:t>
      </w:r>
    </w:p>
    <w:p w:rsidR="00D511ED" w:rsidRPr="00EB2D57" w:rsidRDefault="00D511ED" w:rsidP="00D511ED">
      <w:pPr>
        <w:pStyle w:val="13"/>
        <w:spacing w:after="220" w:line="240" w:lineRule="auto"/>
        <w:jc w:val="both"/>
        <w:rPr>
          <w:color w:val="auto"/>
        </w:rPr>
      </w:pPr>
      <w:r w:rsidRPr="00EB2D57">
        <w:rPr>
          <w:color w:val="auto"/>
        </w:rPr>
        <w:t>Программа является основой для составления авторских учебных программ и учебников, тематического планирования курса учителем.</w:t>
      </w:r>
    </w:p>
    <w:p w:rsidR="00D511ED" w:rsidRPr="00EB2D57" w:rsidRDefault="00D511ED" w:rsidP="00D511ED">
      <w:pPr>
        <w:pStyle w:val="afb"/>
      </w:pPr>
      <w:bookmarkStart w:id="535" w:name="bookmark1327"/>
      <w:r w:rsidRPr="00EB2D57">
        <w:t>ЦЕЛИ ИЗУЧЕНИЯ УЧЕБНОГО ПРЕДМЕТА «ИНФОРМАТИКА»</w:t>
      </w:r>
      <w:bookmarkEnd w:id="535"/>
    </w:p>
    <w:p w:rsidR="00D511ED" w:rsidRPr="00EB2D57" w:rsidRDefault="00D511ED" w:rsidP="00D511ED">
      <w:pPr>
        <w:pStyle w:val="13"/>
        <w:spacing w:line="240" w:lineRule="auto"/>
        <w:jc w:val="both"/>
        <w:rPr>
          <w:color w:val="auto"/>
        </w:rPr>
      </w:pPr>
      <w:r w:rsidRPr="00EB2D57">
        <w:rPr>
          <w:color w:val="auto"/>
        </w:rPr>
        <w:t>Целями изучения информатики на уровне основного общего образования являются:</w:t>
      </w:r>
    </w:p>
    <w:p w:rsidR="00D511ED" w:rsidRPr="00EB2D57" w:rsidRDefault="00D511ED" w:rsidP="00293F06">
      <w:pPr>
        <w:pStyle w:val="13"/>
        <w:numPr>
          <w:ilvl w:val="0"/>
          <w:numId w:val="274"/>
        </w:numPr>
        <w:spacing w:line="257" w:lineRule="auto"/>
        <w:jc w:val="both"/>
        <w:rPr>
          <w:color w:val="auto"/>
        </w:rPr>
      </w:pPr>
      <w:r w:rsidRPr="00EB2D57">
        <w:rPr>
          <w:color w:val="auto"/>
        </w:rPr>
        <w:t>формирование основ мировоззрения, соответствующего современному уровню развития науки информатики, достижениям научно-технического прогресса и общественной практики, за счёт развития представлений об информации как о важнейшем стратегическом ресурсе развития личности, государства, общества; понимания роли информационных процессов, информационных ресурсов и информационных технологий в условиях цифровой трансформации многих сфер жизни современного общества;</w:t>
      </w:r>
    </w:p>
    <w:p w:rsidR="00D511ED" w:rsidRPr="00EB2D57" w:rsidRDefault="00D511ED" w:rsidP="00293F06">
      <w:pPr>
        <w:pStyle w:val="13"/>
        <w:numPr>
          <w:ilvl w:val="0"/>
          <w:numId w:val="274"/>
        </w:numPr>
        <w:spacing w:line="262" w:lineRule="auto"/>
        <w:jc w:val="both"/>
        <w:rPr>
          <w:color w:val="auto"/>
        </w:rPr>
      </w:pPr>
      <w:r w:rsidRPr="00EB2D57">
        <w:rPr>
          <w:color w:val="auto"/>
        </w:rPr>
        <w:t xml:space="preserve">обеспечение условий, способствующих развитию алгоритмического мышления как необходимого условия профессиональной деятельности в современном информационном </w:t>
      </w:r>
      <w:r w:rsidRPr="00EB2D57">
        <w:rPr>
          <w:color w:val="auto"/>
        </w:rPr>
        <w:lastRenderedPageBreak/>
        <w:t>обществе, предполагающего способность обучающегося разбивать сложные задачи на более простые подзадачи; сравнивать новые задачи с задачами, решёнными ранее; определять шаги для достижения результата и т. д.;</w:t>
      </w:r>
    </w:p>
    <w:p w:rsidR="00D511ED" w:rsidRPr="00EB2D57" w:rsidRDefault="00D511ED" w:rsidP="00293F06">
      <w:pPr>
        <w:pStyle w:val="13"/>
        <w:numPr>
          <w:ilvl w:val="0"/>
          <w:numId w:val="274"/>
        </w:numPr>
        <w:spacing w:line="264" w:lineRule="auto"/>
        <w:jc w:val="both"/>
        <w:rPr>
          <w:color w:val="auto"/>
        </w:rPr>
      </w:pPr>
      <w:r w:rsidRPr="00EB2D57">
        <w:rPr>
          <w:color w:val="auto"/>
        </w:rPr>
        <w:t>формирование и развитие компетенций обучающихся в области использования информационно-коммуникационных технологий, в том числе знаний, умений и навыков работы с информацией, программирования, коммуникации в современных цифровых средах в условиях обеспечения информационной безопасности личности обучающегося;</w:t>
      </w:r>
    </w:p>
    <w:p w:rsidR="00D511ED" w:rsidRPr="00EB2D57" w:rsidRDefault="00D511ED" w:rsidP="00293F06">
      <w:pPr>
        <w:pStyle w:val="13"/>
        <w:numPr>
          <w:ilvl w:val="0"/>
          <w:numId w:val="274"/>
        </w:numPr>
        <w:spacing w:after="240" w:line="264" w:lineRule="auto"/>
        <w:jc w:val="both"/>
        <w:rPr>
          <w:color w:val="auto"/>
        </w:rPr>
      </w:pPr>
      <w:r w:rsidRPr="00EB2D57">
        <w:rPr>
          <w:color w:val="auto"/>
        </w:rPr>
        <w:t>воспитание ответственного и избирательного отношения к информации с учётом правовых и этических аспектов её распространения,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w:t>
      </w:r>
    </w:p>
    <w:p w:rsidR="00D511ED" w:rsidRPr="00EB2D57" w:rsidRDefault="00D511ED" w:rsidP="00D511ED">
      <w:pPr>
        <w:pStyle w:val="afb"/>
      </w:pPr>
      <w:bookmarkStart w:id="536" w:name="bookmark1329"/>
      <w:r w:rsidRPr="00EB2D57">
        <w:t>ОБЩАЯ ХАРАКТЕРИСТИКА</w:t>
      </w:r>
      <w:bookmarkEnd w:id="536"/>
    </w:p>
    <w:p w:rsidR="00D511ED" w:rsidRPr="00EB2D57" w:rsidRDefault="00D511ED" w:rsidP="00D511ED">
      <w:pPr>
        <w:pStyle w:val="afb"/>
      </w:pPr>
      <w:r w:rsidRPr="00EB2D57">
        <w:t>УЧЕБНОГО ПРЕДМЕТА «ИНФОРМАТИКА»</w:t>
      </w:r>
    </w:p>
    <w:p w:rsidR="00D511ED" w:rsidRDefault="00D511ED" w:rsidP="00D511ED">
      <w:pPr>
        <w:pStyle w:val="13"/>
        <w:spacing w:line="240" w:lineRule="auto"/>
        <w:jc w:val="both"/>
        <w:rPr>
          <w:b/>
          <w:bCs/>
          <w:color w:val="auto"/>
          <w:sz w:val="19"/>
          <w:szCs w:val="19"/>
        </w:rPr>
      </w:pPr>
    </w:p>
    <w:p w:rsidR="00D511ED" w:rsidRPr="00EB2D57" w:rsidRDefault="00D511ED" w:rsidP="00D511ED">
      <w:pPr>
        <w:pStyle w:val="13"/>
        <w:spacing w:line="240" w:lineRule="auto"/>
        <w:jc w:val="both"/>
        <w:rPr>
          <w:color w:val="auto"/>
          <w:sz w:val="19"/>
          <w:szCs w:val="19"/>
        </w:rPr>
      </w:pPr>
      <w:r w:rsidRPr="00EB2D57">
        <w:rPr>
          <w:b/>
          <w:bCs/>
          <w:color w:val="auto"/>
          <w:sz w:val="19"/>
          <w:szCs w:val="19"/>
        </w:rPr>
        <w:t>Учебный предмет «Информатика» в основном общем образовании отражает:</w:t>
      </w:r>
    </w:p>
    <w:p w:rsidR="00D511ED" w:rsidRPr="00EB2D57" w:rsidRDefault="00D511ED" w:rsidP="00293F06">
      <w:pPr>
        <w:pStyle w:val="13"/>
        <w:numPr>
          <w:ilvl w:val="0"/>
          <w:numId w:val="275"/>
        </w:numPr>
        <w:spacing w:line="240" w:lineRule="auto"/>
        <w:jc w:val="both"/>
        <w:rPr>
          <w:color w:val="auto"/>
        </w:rPr>
      </w:pPr>
      <w:r w:rsidRPr="00EB2D57">
        <w:rPr>
          <w:color w:val="auto"/>
        </w:rPr>
        <w:t>сущность информатики как научной дисциплины, изучающей закономерности протекания и возможности автоматизации информационных процессов в различных системах;</w:t>
      </w:r>
    </w:p>
    <w:p w:rsidR="00D511ED" w:rsidRPr="00EB2D57" w:rsidRDefault="00D511ED" w:rsidP="00293F06">
      <w:pPr>
        <w:pStyle w:val="13"/>
        <w:numPr>
          <w:ilvl w:val="0"/>
          <w:numId w:val="275"/>
        </w:numPr>
        <w:spacing w:line="240" w:lineRule="auto"/>
        <w:jc w:val="both"/>
        <w:rPr>
          <w:color w:val="auto"/>
        </w:rPr>
      </w:pPr>
      <w:r w:rsidRPr="00EB2D57">
        <w:rPr>
          <w:color w:val="auto"/>
        </w:rPr>
        <w:t>основные области применения информатики, прежде всего информационные технологии, управление и социальную сферу;</w:t>
      </w:r>
    </w:p>
    <w:p w:rsidR="00D511ED" w:rsidRPr="00EB2D57" w:rsidRDefault="00D511ED" w:rsidP="00293F06">
      <w:pPr>
        <w:pStyle w:val="13"/>
        <w:numPr>
          <w:ilvl w:val="0"/>
          <w:numId w:val="275"/>
        </w:numPr>
        <w:spacing w:line="240" w:lineRule="auto"/>
        <w:jc w:val="both"/>
        <w:rPr>
          <w:color w:val="auto"/>
        </w:rPr>
      </w:pPr>
      <w:r w:rsidRPr="00EB2D57">
        <w:rPr>
          <w:color w:val="auto"/>
        </w:rPr>
        <w:t>междисциплинарный характер информатики и информационной деятельности.</w:t>
      </w:r>
    </w:p>
    <w:p w:rsidR="00D511ED" w:rsidRPr="00EB2D57" w:rsidRDefault="00D511ED" w:rsidP="00D511ED">
      <w:pPr>
        <w:pStyle w:val="13"/>
        <w:spacing w:line="240" w:lineRule="auto"/>
        <w:jc w:val="both"/>
        <w:rPr>
          <w:color w:val="auto"/>
          <w:sz w:val="18"/>
          <w:szCs w:val="18"/>
        </w:rPr>
      </w:pPr>
      <w:r w:rsidRPr="00EB2D57">
        <w:rPr>
          <w:color w:val="auto"/>
        </w:rPr>
        <w:t xml:space="preserve">Современная школьная информатика оказывает существенное влияние на формирование мировоззрения школьника, его жизненную позицию,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 Многие </w:t>
      </w:r>
      <w:r w:rsidRPr="00EB2D57">
        <w:rPr>
          <w:rStyle w:val="25"/>
          <w:rFonts w:eastAsia="Arial"/>
          <w:color w:val="auto"/>
        </w:rPr>
        <w:t>предметные знания и способы деятельности, освоенные обучающимися при изучении информатики, находят применение как в рамках образовательного процесса при изучении других предметных областей, так и в иных жизненных ситуациях, становятся значимыми для формирования качеств личности, т. е. ориентированы на формирование метапредметных и личностных результатов обучения.</w:t>
      </w:r>
    </w:p>
    <w:p w:rsidR="00D511ED" w:rsidRDefault="00D511ED" w:rsidP="00D511ED">
      <w:pPr>
        <w:pStyle w:val="13"/>
        <w:spacing w:line="269" w:lineRule="auto"/>
        <w:jc w:val="both"/>
        <w:rPr>
          <w:b/>
          <w:bCs/>
          <w:color w:val="auto"/>
        </w:rPr>
      </w:pPr>
    </w:p>
    <w:p w:rsidR="00D511ED" w:rsidRPr="008F0F1F" w:rsidRDefault="00D511ED" w:rsidP="00D511ED">
      <w:pPr>
        <w:pStyle w:val="13"/>
        <w:spacing w:line="269" w:lineRule="auto"/>
        <w:jc w:val="both"/>
        <w:rPr>
          <w:color w:val="auto"/>
        </w:rPr>
      </w:pPr>
      <w:r w:rsidRPr="008F0F1F">
        <w:rPr>
          <w:b/>
          <w:bCs/>
          <w:color w:val="auto"/>
        </w:rPr>
        <w:t xml:space="preserve">Основные задачи учебного предмета «Информатика» — </w:t>
      </w:r>
      <w:r w:rsidRPr="008F0F1F">
        <w:rPr>
          <w:rFonts w:eastAsia="Courier New"/>
          <w:color w:val="auto"/>
        </w:rPr>
        <w:t>сформировать у обучающихся:</w:t>
      </w:r>
    </w:p>
    <w:p w:rsidR="00D511ED" w:rsidRPr="008F0F1F" w:rsidRDefault="00D511ED" w:rsidP="00293F06">
      <w:pPr>
        <w:pStyle w:val="26"/>
        <w:numPr>
          <w:ilvl w:val="0"/>
          <w:numId w:val="276"/>
        </w:numPr>
        <w:spacing w:line="240" w:lineRule="auto"/>
        <w:jc w:val="both"/>
        <w:rPr>
          <w:rFonts w:ascii="Times New Roman" w:hAnsi="Times New Roman" w:cs="Times New Roman"/>
          <w:sz w:val="20"/>
          <w:szCs w:val="20"/>
        </w:rPr>
      </w:pPr>
      <w:r w:rsidRPr="008F0F1F">
        <w:rPr>
          <w:rFonts w:ascii="Times New Roman" w:hAnsi="Times New Roman" w:cs="Times New Roman"/>
          <w:sz w:val="20"/>
          <w:szCs w:val="20"/>
        </w:rPr>
        <w:lastRenderedPageBreak/>
        <w:t>понимание принципов устройства и функционирования объектов цифрового окружения, представления об истории и тенденциях развития информатики периода цифровой трансформации современного общества;</w:t>
      </w:r>
    </w:p>
    <w:p w:rsidR="00D511ED" w:rsidRPr="008F0F1F" w:rsidRDefault="00D511ED" w:rsidP="00293F06">
      <w:pPr>
        <w:pStyle w:val="26"/>
        <w:numPr>
          <w:ilvl w:val="0"/>
          <w:numId w:val="276"/>
        </w:numPr>
        <w:spacing w:line="240" w:lineRule="auto"/>
        <w:jc w:val="both"/>
        <w:rPr>
          <w:rFonts w:ascii="Times New Roman" w:hAnsi="Times New Roman" w:cs="Times New Roman"/>
          <w:sz w:val="20"/>
          <w:szCs w:val="20"/>
        </w:rPr>
      </w:pPr>
      <w:r w:rsidRPr="008F0F1F">
        <w:rPr>
          <w:rFonts w:ascii="Times New Roman" w:hAnsi="Times New Roman" w:cs="Times New Roman"/>
          <w:sz w:val="20"/>
          <w:szCs w:val="20"/>
        </w:rPr>
        <w:t>знания, умения и навыки грамотной постановки задач, возникающих в практической деятельности, для их решения с помощью информационных технологий; умения и навыки формализованного описания поставленных задач;</w:t>
      </w:r>
    </w:p>
    <w:p w:rsidR="00D511ED" w:rsidRPr="008F0F1F" w:rsidRDefault="00D511ED" w:rsidP="00293F06">
      <w:pPr>
        <w:pStyle w:val="26"/>
        <w:numPr>
          <w:ilvl w:val="0"/>
          <w:numId w:val="276"/>
        </w:numPr>
        <w:spacing w:line="240" w:lineRule="auto"/>
        <w:jc w:val="both"/>
        <w:rPr>
          <w:rFonts w:ascii="Times New Roman" w:hAnsi="Times New Roman" w:cs="Times New Roman"/>
          <w:sz w:val="20"/>
          <w:szCs w:val="20"/>
        </w:rPr>
      </w:pPr>
      <w:r w:rsidRPr="008F0F1F">
        <w:rPr>
          <w:rFonts w:ascii="Times New Roman" w:hAnsi="Times New Roman" w:cs="Times New Roman"/>
          <w:sz w:val="20"/>
          <w:szCs w:val="20"/>
        </w:rPr>
        <w:t>базовые знания об информационном моделировании, в том числе о математическом моделировании;</w:t>
      </w:r>
    </w:p>
    <w:p w:rsidR="00D511ED" w:rsidRPr="008F0F1F" w:rsidRDefault="00D511ED" w:rsidP="00293F06">
      <w:pPr>
        <w:pStyle w:val="26"/>
        <w:numPr>
          <w:ilvl w:val="0"/>
          <w:numId w:val="276"/>
        </w:numPr>
        <w:spacing w:line="240" w:lineRule="auto"/>
        <w:jc w:val="both"/>
        <w:rPr>
          <w:rFonts w:ascii="Times New Roman" w:hAnsi="Times New Roman" w:cs="Times New Roman"/>
          <w:sz w:val="20"/>
          <w:szCs w:val="20"/>
        </w:rPr>
      </w:pPr>
      <w:r w:rsidRPr="008F0F1F">
        <w:rPr>
          <w:rFonts w:ascii="Times New Roman" w:hAnsi="Times New Roman" w:cs="Times New Roman"/>
          <w:sz w:val="20"/>
          <w:szCs w:val="20"/>
        </w:rPr>
        <w:t>знание основных алгоритмических структур и умение применять эти знания для построения алгоритмов решения задач по их математическим моделям;</w:t>
      </w:r>
    </w:p>
    <w:p w:rsidR="00D511ED" w:rsidRPr="008F0F1F" w:rsidRDefault="00D511ED" w:rsidP="00293F06">
      <w:pPr>
        <w:pStyle w:val="26"/>
        <w:numPr>
          <w:ilvl w:val="0"/>
          <w:numId w:val="276"/>
        </w:numPr>
        <w:spacing w:line="240" w:lineRule="auto"/>
        <w:jc w:val="both"/>
        <w:rPr>
          <w:rFonts w:ascii="Times New Roman" w:hAnsi="Times New Roman" w:cs="Times New Roman"/>
          <w:sz w:val="20"/>
          <w:szCs w:val="20"/>
        </w:rPr>
      </w:pPr>
      <w:r w:rsidRPr="008F0F1F">
        <w:rPr>
          <w:rFonts w:ascii="Times New Roman" w:hAnsi="Times New Roman" w:cs="Times New Roman"/>
          <w:sz w:val="20"/>
          <w:szCs w:val="20"/>
        </w:rPr>
        <w:t>умения и навыки составления простых программ по построенному алгоритму на одном из языков программирования высокого уровня;</w:t>
      </w:r>
    </w:p>
    <w:p w:rsidR="00D511ED" w:rsidRPr="008F0F1F" w:rsidRDefault="00D511ED" w:rsidP="00293F06">
      <w:pPr>
        <w:pStyle w:val="26"/>
        <w:numPr>
          <w:ilvl w:val="0"/>
          <w:numId w:val="276"/>
        </w:numPr>
        <w:spacing w:line="240" w:lineRule="auto"/>
        <w:jc w:val="both"/>
        <w:rPr>
          <w:rFonts w:ascii="Times New Roman" w:hAnsi="Times New Roman" w:cs="Times New Roman"/>
          <w:sz w:val="20"/>
          <w:szCs w:val="20"/>
        </w:rPr>
      </w:pPr>
      <w:r w:rsidRPr="008F0F1F">
        <w:rPr>
          <w:rFonts w:ascii="Times New Roman" w:hAnsi="Times New Roman" w:cs="Times New Roman"/>
          <w:sz w:val="20"/>
          <w:szCs w:val="20"/>
        </w:rPr>
        <w:t>умения и навыки эффективного использования основных типов прикладных программ (приложений) общего назначения и информационных систем для решения с их помощью практических задач; владение базовыми нормами информационной этики и права, основами информационной безопасности;</w:t>
      </w:r>
    </w:p>
    <w:p w:rsidR="00D511ED" w:rsidRPr="008F0F1F" w:rsidRDefault="00D511ED" w:rsidP="00293F06">
      <w:pPr>
        <w:pStyle w:val="26"/>
        <w:numPr>
          <w:ilvl w:val="0"/>
          <w:numId w:val="276"/>
        </w:numPr>
        <w:spacing w:line="240" w:lineRule="auto"/>
        <w:jc w:val="both"/>
        <w:rPr>
          <w:rFonts w:ascii="Times New Roman" w:hAnsi="Times New Roman" w:cs="Times New Roman"/>
          <w:sz w:val="20"/>
          <w:szCs w:val="20"/>
        </w:rPr>
      </w:pPr>
      <w:r w:rsidRPr="008F0F1F">
        <w:rPr>
          <w:rFonts w:ascii="Times New Roman" w:hAnsi="Times New Roman" w:cs="Times New Roman"/>
          <w:sz w:val="20"/>
          <w:szCs w:val="20"/>
        </w:rPr>
        <w:t>умения и навыки безопасного для здоровья использования различных электронных средств обучения;</w:t>
      </w:r>
    </w:p>
    <w:p w:rsidR="00D511ED" w:rsidRPr="008F0F1F" w:rsidRDefault="00D511ED" w:rsidP="00293F06">
      <w:pPr>
        <w:pStyle w:val="26"/>
        <w:numPr>
          <w:ilvl w:val="0"/>
          <w:numId w:val="276"/>
        </w:numPr>
        <w:spacing w:line="240" w:lineRule="auto"/>
        <w:jc w:val="both"/>
        <w:rPr>
          <w:rFonts w:ascii="Times New Roman" w:hAnsi="Times New Roman" w:cs="Times New Roman"/>
          <w:sz w:val="20"/>
          <w:szCs w:val="20"/>
        </w:rPr>
      </w:pPr>
      <w:r w:rsidRPr="008F0F1F">
        <w:rPr>
          <w:rFonts w:ascii="Times New Roman" w:hAnsi="Times New Roman" w:cs="Times New Roman"/>
          <w:sz w:val="20"/>
          <w:szCs w:val="20"/>
        </w:rPr>
        <w:t>умение грамотно интерпретировать результаты решения практических задач с помощью информационных технологий, применять полученные результаты в практической деятельности.</w:t>
      </w:r>
    </w:p>
    <w:p w:rsidR="00D511ED" w:rsidRDefault="00D511ED" w:rsidP="00D511ED">
      <w:pPr>
        <w:pStyle w:val="26"/>
        <w:spacing w:line="240" w:lineRule="auto"/>
        <w:ind w:left="0" w:firstLine="240"/>
        <w:jc w:val="both"/>
        <w:rPr>
          <w:rFonts w:ascii="Times New Roman" w:eastAsia="Times New Roman" w:hAnsi="Times New Roman" w:cs="Times New Roman"/>
          <w:b/>
          <w:bCs/>
          <w:sz w:val="20"/>
          <w:szCs w:val="20"/>
        </w:rPr>
      </w:pPr>
    </w:p>
    <w:p w:rsidR="00D511ED" w:rsidRPr="008F0F1F" w:rsidRDefault="00D511ED" w:rsidP="00D511ED">
      <w:pPr>
        <w:pStyle w:val="26"/>
        <w:spacing w:line="240" w:lineRule="auto"/>
        <w:ind w:left="0" w:firstLine="240"/>
        <w:jc w:val="both"/>
        <w:rPr>
          <w:rFonts w:ascii="Times New Roman" w:hAnsi="Times New Roman" w:cs="Times New Roman"/>
          <w:sz w:val="20"/>
          <w:szCs w:val="20"/>
        </w:rPr>
      </w:pPr>
      <w:r w:rsidRPr="008F0F1F">
        <w:rPr>
          <w:rFonts w:ascii="Times New Roman" w:eastAsia="Times New Roman" w:hAnsi="Times New Roman" w:cs="Times New Roman"/>
          <w:b/>
          <w:bCs/>
          <w:sz w:val="20"/>
          <w:szCs w:val="20"/>
        </w:rPr>
        <w:t xml:space="preserve">Цели и задачи изучения информатики на уровне основного общего образования </w:t>
      </w:r>
      <w:r w:rsidRPr="008F0F1F">
        <w:rPr>
          <w:rFonts w:ascii="Times New Roman" w:hAnsi="Times New Roman" w:cs="Times New Roman"/>
          <w:sz w:val="20"/>
          <w:szCs w:val="20"/>
        </w:rPr>
        <w:t>определяют структуру основного содержания учебного предмета в виде следующих четырёх тематических разделов:</w:t>
      </w:r>
    </w:p>
    <w:p w:rsidR="00D511ED" w:rsidRPr="008F0F1F" w:rsidRDefault="00D511ED" w:rsidP="00293F06">
      <w:pPr>
        <w:pStyle w:val="26"/>
        <w:numPr>
          <w:ilvl w:val="0"/>
          <w:numId w:val="456"/>
        </w:numPr>
        <w:tabs>
          <w:tab w:val="left" w:pos="543"/>
        </w:tabs>
        <w:spacing w:line="240" w:lineRule="auto"/>
        <w:ind w:left="0" w:firstLine="240"/>
        <w:jc w:val="both"/>
        <w:rPr>
          <w:rFonts w:ascii="Times New Roman" w:hAnsi="Times New Roman" w:cs="Times New Roman"/>
          <w:sz w:val="20"/>
          <w:szCs w:val="20"/>
        </w:rPr>
      </w:pPr>
      <w:r w:rsidRPr="008F0F1F">
        <w:rPr>
          <w:rFonts w:ascii="Times New Roman" w:hAnsi="Times New Roman" w:cs="Times New Roman"/>
          <w:sz w:val="20"/>
          <w:szCs w:val="20"/>
        </w:rPr>
        <w:t>цифровая грамотность;</w:t>
      </w:r>
    </w:p>
    <w:p w:rsidR="00D511ED" w:rsidRPr="008F0F1F" w:rsidRDefault="00D511ED" w:rsidP="00293F06">
      <w:pPr>
        <w:pStyle w:val="26"/>
        <w:numPr>
          <w:ilvl w:val="0"/>
          <w:numId w:val="456"/>
        </w:numPr>
        <w:tabs>
          <w:tab w:val="left" w:pos="553"/>
        </w:tabs>
        <w:spacing w:line="240" w:lineRule="auto"/>
        <w:ind w:left="0" w:firstLine="240"/>
        <w:jc w:val="both"/>
        <w:rPr>
          <w:rFonts w:ascii="Times New Roman" w:hAnsi="Times New Roman" w:cs="Times New Roman"/>
          <w:sz w:val="20"/>
          <w:szCs w:val="20"/>
        </w:rPr>
      </w:pPr>
      <w:r w:rsidRPr="008F0F1F">
        <w:rPr>
          <w:rFonts w:ascii="Times New Roman" w:hAnsi="Times New Roman" w:cs="Times New Roman"/>
          <w:sz w:val="20"/>
          <w:szCs w:val="20"/>
        </w:rPr>
        <w:t>теоретические основы информатики;</w:t>
      </w:r>
    </w:p>
    <w:p w:rsidR="00D511ED" w:rsidRPr="008F0F1F" w:rsidRDefault="00D511ED" w:rsidP="00293F06">
      <w:pPr>
        <w:pStyle w:val="26"/>
        <w:numPr>
          <w:ilvl w:val="0"/>
          <w:numId w:val="456"/>
        </w:numPr>
        <w:tabs>
          <w:tab w:val="left" w:pos="553"/>
        </w:tabs>
        <w:spacing w:line="240" w:lineRule="auto"/>
        <w:ind w:left="0" w:firstLine="240"/>
        <w:jc w:val="both"/>
        <w:rPr>
          <w:rFonts w:ascii="Times New Roman" w:hAnsi="Times New Roman" w:cs="Times New Roman"/>
          <w:sz w:val="20"/>
          <w:szCs w:val="20"/>
        </w:rPr>
      </w:pPr>
      <w:r w:rsidRPr="008F0F1F">
        <w:rPr>
          <w:rFonts w:ascii="Times New Roman" w:hAnsi="Times New Roman" w:cs="Times New Roman"/>
          <w:sz w:val="20"/>
          <w:szCs w:val="20"/>
        </w:rPr>
        <w:t>алгоритмы и программирование;</w:t>
      </w:r>
    </w:p>
    <w:p w:rsidR="00D511ED" w:rsidRPr="008F0F1F" w:rsidRDefault="00D511ED" w:rsidP="00293F06">
      <w:pPr>
        <w:pStyle w:val="26"/>
        <w:numPr>
          <w:ilvl w:val="0"/>
          <w:numId w:val="456"/>
        </w:numPr>
        <w:tabs>
          <w:tab w:val="left" w:pos="553"/>
        </w:tabs>
        <w:spacing w:line="240" w:lineRule="auto"/>
        <w:ind w:left="0" w:firstLine="240"/>
        <w:jc w:val="both"/>
        <w:rPr>
          <w:rFonts w:ascii="Times New Roman" w:hAnsi="Times New Roman" w:cs="Times New Roman"/>
          <w:sz w:val="20"/>
          <w:szCs w:val="20"/>
        </w:rPr>
      </w:pPr>
      <w:r w:rsidRPr="008F0F1F">
        <w:rPr>
          <w:rFonts w:ascii="Times New Roman" w:hAnsi="Times New Roman" w:cs="Times New Roman"/>
          <w:sz w:val="20"/>
          <w:szCs w:val="20"/>
        </w:rPr>
        <w:t>информационные технологии.</w:t>
      </w:r>
    </w:p>
    <w:p w:rsidR="00D511ED" w:rsidRDefault="00D511ED" w:rsidP="00D511ED">
      <w:pPr>
        <w:pStyle w:val="afb"/>
      </w:pPr>
      <w:bookmarkStart w:id="537" w:name="bookmark1332"/>
    </w:p>
    <w:p w:rsidR="00D511ED" w:rsidRPr="008F0F1F" w:rsidRDefault="00D511ED" w:rsidP="00D511ED">
      <w:pPr>
        <w:pStyle w:val="afb"/>
      </w:pPr>
      <w:r w:rsidRPr="008F0F1F">
        <w:t>МЕСТО УЧЕБНОГО ПРЕДМЕТА «ИНФОРМАТИКА»</w:t>
      </w:r>
      <w:bookmarkEnd w:id="537"/>
    </w:p>
    <w:p w:rsidR="00D511ED" w:rsidRPr="008F0F1F" w:rsidRDefault="00D511ED" w:rsidP="00D511ED">
      <w:pPr>
        <w:pStyle w:val="afb"/>
      </w:pPr>
      <w:r w:rsidRPr="008F0F1F">
        <w:t>В УЧЕБНОМ ПЛАНЕ</w:t>
      </w:r>
    </w:p>
    <w:p w:rsidR="00D511ED" w:rsidRPr="008F0F1F" w:rsidRDefault="00D511ED" w:rsidP="00D511ED">
      <w:pPr>
        <w:pStyle w:val="26"/>
        <w:spacing w:line="283" w:lineRule="auto"/>
        <w:ind w:left="0" w:firstLine="240"/>
        <w:jc w:val="both"/>
        <w:rPr>
          <w:rFonts w:ascii="Times New Roman" w:hAnsi="Times New Roman" w:cs="Times New Roman"/>
          <w:sz w:val="20"/>
          <w:szCs w:val="20"/>
        </w:rPr>
      </w:pPr>
      <w:r w:rsidRPr="008F0F1F">
        <w:rPr>
          <w:rFonts w:ascii="Times New Roman" w:hAnsi="Times New Roman" w:cs="Times New Roman"/>
          <w:sz w:val="20"/>
          <w:szCs w:val="20"/>
        </w:rPr>
        <w:t xml:space="preserve">В системе общего образования «Информатика» признана обязательным учебным предметом, входящим в состав предметной области «Математика и информатика». ФГОС ООО предусмотрены требования к освоению предметных результатов по информатике на базовом и углублённом уровнях, имеющих общее содержательное ядро и согласованных между собой. Это позволяет реализовывать углублённое изучение информатики </w:t>
      </w:r>
      <w:r w:rsidRPr="008F0F1F">
        <w:rPr>
          <w:rFonts w:ascii="Times New Roman" w:hAnsi="Times New Roman" w:cs="Times New Roman"/>
          <w:sz w:val="20"/>
          <w:szCs w:val="20"/>
        </w:rPr>
        <w:lastRenderedPageBreak/>
        <w:t>как в рамках отдельных классов, так и в рамках индивидуальных образовательных траекторий, в том числе используя сетевое взаимодействие организаций и дистанционные технологии. По завершении реализации программ углублённого уровня учащиеся смогут детальнее освоить материал базового уровня, овладеть расширенным кругом понятий и методов, решать задачи более высокого уровня сложности.</w:t>
      </w:r>
    </w:p>
    <w:p w:rsidR="00D511ED" w:rsidRPr="008F0F1F" w:rsidRDefault="00D511ED" w:rsidP="00D511ED">
      <w:pPr>
        <w:pStyle w:val="26"/>
        <w:spacing w:line="283" w:lineRule="auto"/>
        <w:ind w:left="0" w:firstLine="240"/>
        <w:jc w:val="both"/>
        <w:rPr>
          <w:rFonts w:ascii="Times New Roman" w:hAnsi="Times New Roman" w:cs="Times New Roman"/>
          <w:sz w:val="20"/>
          <w:szCs w:val="20"/>
        </w:rPr>
      </w:pPr>
      <w:r w:rsidRPr="008F0F1F">
        <w:rPr>
          <w:rFonts w:ascii="Times New Roman" w:hAnsi="Times New Roman" w:cs="Times New Roman"/>
          <w:sz w:val="20"/>
          <w:szCs w:val="20"/>
        </w:rPr>
        <w:t>Учебным планом на изучение информатики на базовом уровне отведено 102 учебных часа — по 1 часу в неделю в 7, 8 и 9 классах соответственно.</w:t>
      </w:r>
    </w:p>
    <w:p w:rsidR="00D511ED" w:rsidRPr="008F0F1F" w:rsidRDefault="00D511ED" w:rsidP="00D511ED">
      <w:pPr>
        <w:pStyle w:val="26"/>
        <w:spacing w:after="160" w:line="283" w:lineRule="auto"/>
        <w:ind w:left="0" w:firstLine="240"/>
        <w:jc w:val="both"/>
        <w:rPr>
          <w:rFonts w:ascii="Times New Roman" w:hAnsi="Times New Roman" w:cs="Times New Roman"/>
          <w:sz w:val="20"/>
          <w:szCs w:val="20"/>
        </w:rPr>
      </w:pPr>
      <w:r w:rsidRPr="008F0F1F">
        <w:rPr>
          <w:rFonts w:ascii="Times New Roman" w:hAnsi="Times New Roman" w:cs="Times New Roman"/>
          <w:sz w:val="20"/>
          <w:szCs w:val="20"/>
        </w:rPr>
        <w:t>Для каждого класса предусмотрено резервное учебное время, которое может быть использовано участниками образовательного процесса в целях формирования вариативной составляющей содержания конкретной рабочей программы. При этом обязательная (инвариантная) часть содержания предмета, установленная примерной рабочей программой, и время, отводимое на её изучение, должны быть сохранены полностью.</w:t>
      </w:r>
    </w:p>
    <w:p w:rsidR="00D511ED" w:rsidRDefault="00D511ED" w:rsidP="00D511ED">
      <w:pPr>
        <w:rPr>
          <w:rFonts w:ascii="Arial" w:hAnsi="Arial" w:cs="Arial"/>
          <w:b/>
          <w:sz w:val="20"/>
        </w:rPr>
      </w:pPr>
      <w:bookmarkStart w:id="538" w:name="bookmark1335"/>
      <w:r>
        <w:br w:type="page"/>
      </w:r>
    </w:p>
    <w:p w:rsidR="00D511ED" w:rsidRDefault="00D511ED" w:rsidP="00D511ED">
      <w:pPr>
        <w:pStyle w:val="afb"/>
        <w:pBdr>
          <w:bottom w:val="single" w:sz="12" w:space="1" w:color="auto"/>
        </w:pBdr>
        <w:rPr>
          <w:szCs w:val="24"/>
        </w:rPr>
      </w:pPr>
      <w:r w:rsidRPr="00D40CAF">
        <w:rPr>
          <w:szCs w:val="24"/>
        </w:rPr>
        <w:lastRenderedPageBreak/>
        <w:t>СОДЕРЖАНИЕ УЧЕБНОГО ПРЕДМЕТА «ИНФОРМАТИКА»</w:t>
      </w:r>
      <w:bookmarkEnd w:id="538"/>
    </w:p>
    <w:p w:rsidR="00D511ED" w:rsidRPr="00D40CAF" w:rsidRDefault="00D511ED" w:rsidP="00D511ED">
      <w:pPr>
        <w:pStyle w:val="afb"/>
        <w:rPr>
          <w:szCs w:val="24"/>
        </w:rPr>
      </w:pPr>
    </w:p>
    <w:p w:rsidR="00D511ED" w:rsidRDefault="00D511ED" w:rsidP="00D511ED">
      <w:pPr>
        <w:pStyle w:val="afb"/>
      </w:pPr>
      <w:bookmarkStart w:id="539" w:name="bookmark1337"/>
      <w:r w:rsidRPr="00D40CAF">
        <w:t>7 класс</w:t>
      </w:r>
      <w:bookmarkEnd w:id="539"/>
    </w:p>
    <w:p w:rsidR="00D511ED" w:rsidRPr="00D40CAF" w:rsidRDefault="00D511ED" w:rsidP="00D511ED">
      <w:pPr>
        <w:pStyle w:val="afb"/>
      </w:pPr>
    </w:p>
    <w:p w:rsidR="00D511ED" w:rsidRPr="00D40CAF" w:rsidRDefault="00D511ED" w:rsidP="00D511ED">
      <w:pPr>
        <w:pStyle w:val="afb"/>
      </w:pPr>
      <w:r w:rsidRPr="00D40CAF">
        <w:t>Цифровая грамотность</w:t>
      </w:r>
    </w:p>
    <w:p w:rsidR="00D511ED" w:rsidRPr="00EB2D57" w:rsidRDefault="00D511ED" w:rsidP="00D511ED">
      <w:pPr>
        <w:pStyle w:val="13"/>
        <w:spacing w:line="264" w:lineRule="auto"/>
        <w:ind w:firstLine="0"/>
        <w:jc w:val="both"/>
        <w:rPr>
          <w:color w:val="auto"/>
          <w:sz w:val="19"/>
          <w:szCs w:val="19"/>
        </w:rPr>
      </w:pPr>
      <w:r w:rsidRPr="00EB2D57">
        <w:rPr>
          <w:b/>
          <w:bCs/>
          <w:color w:val="auto"/>
          <w:sz w:val="19"/>
          <w:szCs w:val="19"/>
        </w:rPr>
        <w:t>Компьютер — универсальное устройство</w:t>
      </w:r>
      <w:r>
        <w:rPr>
          <w:b/>
          <w:bCs/>
          <w:color w:val="auto"/>
          <w:sz w:val="19"/>
          <w:szCs w:val="19"/>
        </w:rPr>
        <w:t xml:space="preserve"> </w:t>
      </w:r>
      <w:r w:rsidRPr="00EB2D57">
        <w:rPr>
          <w:b/>
          <w:bCs/>
          <w:color w:val="auto"/>
          <w:sz w:val="19"/>
          <w:szCs w:val="19"/>
        </w:rPr>
        <w:t>обработки данных</w:t>
      </w:r>
    </w:p>
    <w:p w:rsidR="00D511ED" w:rsidRPr="00EB2D57" w:rsidRDefault="00D511ED" w:rsidP="00D511ED">
      <w:pPr>
        <w:pStyle w:val="13"/>
        <w:spacing w:line="240" w:lineRule="auto"/>
        <w:jc w:val="both"/>
        <w:rPr>
          <w:color w:val="auto"/>
        </w:rPr>
      </w:pPr>
      <w:r w:rsidRPr="00EB2D57">
        <w:rPr>
          <w:color w:val="auto"/>
        </w:rPr>
        <w:t>Компьютер — универсальное вычислительное устройство, работающее по программе. Типы компьютеров: персональные компьютеры, встроенные компьютеры, суперкомпьютеры. Мобильные устройства.</w:t>
      </w:r>
    </w:p>
    <w:p w:rsidR="00D511ED" w:rsidRPr="00EB2D57" w:rsidRDefault="00D511ED" w:rsidP="00D511ED">
      <w:pPr>
        <w:pStyle w:val="13"/>
        <w:spacing w:line="240" w:lineRule="auto"/>
        <w:jc w:val="both"/>
        <w:rPr>
          <w:color w:val="auto"/>
        </w:rPr>
      </w:pPr>
      <w:r w:rsidRPr="00EB2D57">
        <w:rPr>
          <w:color w:val="auto"/>
        </w:rPr>
        <w:t>Основные компоненты компьютера и их назначение. Процессор. Оперативная и долговременная память. Устройства ввода и вывода. Сенсорный ввод, датчики мобильных устройств, средства биометрической аутентификации.</w:t>
      </w:r>
    </w:p>
    <w:p w:rsidR="00D511ED" w:rsidRPr="00EB2D57" w:rsidRDefault="00D511ED" w:rsidP="00D511ED">
      <w:pPr>
        <w:pStyle w:val="13"/>
        <w:spacing w:line="240" w:lineRule="auto"/>
        <w:jc w:val="both"/>
        <w:rPr>
          <w:color w:val="auto"/>
        </w:rPr>
      </w:pPr>
      <w:r w:rsidRPr="00EB2D57">
        <w:rPr>
          <w:color w:val="auto"/>
        </w:rPr>
        <w:t>История развития компьютеров и программного обеспечения. Поколения компьютеров. Современные тенденции развития компьютеров. Суперкомпьютеры.</w:t>
      </w:r>
    </w:p>
    <w:p w:rsidR="00D511ED" w:rsidRPr="00EB2D57" w:rsidRDefault="00D511ED" w:rsidP="00D511ED">
      <w:pPr>
        <w:pStyle w:val="13"/>
        <w:spacing w:line="240" w:lineRule="auto"/>
        <w:jc w:val="both"/>
        <w:rPr>
          <w:color w:val="auto"/>
        </w:rPr>
      </w:pPr>
      <w:r w:rsidRPr="00EB2D57">
        <w:rPr>
          <w:color w:val="auto"/>
        </w:rPr>
        <w:t>Параллельные вычисления.</w:t>
      </w:r>
    </w:p>
    <w:p w:rsidR="00D511ED" w:rsidRPr="00EB2D57" w:rsidRDefault="00D511ED" w:rsidP="00D511ED">
      <w:pPr>
        <w:pStyle w:val="13"/>
        <w:spacing w:line="240" w:lineRule="auto"/>
        <w:jc w:val="both"/>
        <w:rPr>
          <w:color w:val="auto"/>
        </w:rPr>
      </w:pPr>
      <w:r w:rsidRPr="00EB2D57">
        <w:rPr>
          <w:color w:val="auto"/>
        </w:rPr>
        <w:t>Персональный компьютер. Процессор и его характеристики (тактовая частота, разрядность). Оперативная память. Долговременная память. Устройства ввода и вывода. Объём хранимых данных (оперативная память компьютера, жёсткий и твердотельный диск, постоянная память смартфона) и скорость доступа для различных видов носителей.</w:t>
      </w:r>
    </w:p>
    <w:p w:rsidR="00D511ED" w:rsidRPr="00EB2D57" w:rsidRDefault="00D511ED" w:rsidP="00D511ED">
      <w:pPr>
        <w:pStyle w:val="13"/>
        <w:spacing w:line="240" w:lineRule="auto"/>
        <w:jc w:val="both"/>
        <w:rPr>
          <w:color w:val="auto"/>
        </w:rPr>
      </w:pPr>
      <w:r w:rsidRPr="00EB2D57">
        <w:rPr>
          <w:color w:val="auto"/>
        </w:rPr>
        <w:t>Техника безопасности и правила работы на компьютере.</w:t>
      </w:r>
    </w:p>
    <w:p w:rsidR="00D511ED" w:rsidRPr="00EB2D57" w:rsidRDefault="00D511ED" w:rsidP="00D511ED">
      <w:pPr>
        <w:pStyle w:val="13"/>
        <w:spacing w:line="264" w:lineRule="auto"/>
        <w:ind w:firstLine="0"/>
        <w:jc w:val="both"/>
        <w:rPr>
          <w:color w:val="auto"/>
          <w:sz w:val="19"/>
          <w:szCs w:val="19"/>
        </w:rPr>
      </w:pPr>
      <w:r w:rsidRPr="00EB2D57">
        <w:rPr>
          <w:b/>
          <w:bCs/>
          <w:color w:val="auto"/>
          <w:sz w:val="19"/>
          <w:szCs w:val="19"/>
        </w:rPr>
        <w:t>Программы и данные</w:t>
      </w:r>
    </w:p>
    <w:p w:rsidR="00D511ED" w:rsidRPr="00EB2D57" w:rsidRDefault="00D511ED" w:rsidP="00D511ED">
      <w:pPr>
        <w:pStyle w:val="13"/>
        <w:spacing w:line="240" w:lineRule="auto"/>
        <w:jc w:val="both"/>
        <w:rPr>
          <w:color w:val="auto"/>
        </w:rPr>
      </w:pPr>
      <w:r w:rsidRPr="00EB2D57">
        <w:rPr>
          <w:color w:val="auto"/>
        </w:rPr>
        <w:t>Программное обеспечение компьютера. Прикладное программное обеспечение. Системное программное обеспечение. Системы программирования. Правовая охрана программ и данных. Бесплатные и условно-бесплатные программы. Свободное программное обеспечение.</w:t>
      </w:r>
    </w:p>
    <w:p w:rsidR="00D511ED" w:rsidRPr="00EB2D57" w:rsidRDefault="00D511ED" w:rsidP="00D511ED">
      <w:pPr>
        <w:pStyle w:val="13"/>
        <w:spacing w:line="240" w:lineRule="auto"/>
        <w:jc w:val="both"/>
        <w:rPr>
          <w:color w:val="auto"/>
        </w:rPr>
      </w:pPr>
      <w:r w:rsidRPr="00EB2D57">
        <w:rPr>
          <w:color w:val="auto"/>
        </w:rPr>
        <w:t>Файлы и папки (каталоги). Принципы построения файловых систем. Полное имя файла (папки). Путь к файлу (папке). Работа с файлами и каталогами средствами операционной системы: создание, копирование, перемещение, переименование и удаление файлов и папок (каталогов). Типы файлов. Свойства файлов. Характерные размеры файлов различных типов (страница текста, электронная книга, фотография, запись песни, видеоклип, полнометражный фильм). Архивация данных. Использование программ-архиваторов. Файловый менеджер. Поиск файлов средствами операционной системы.</w:t>
      </w:r>
    </w:p>
    <w:p w:rsidR="00D511ED" w:rsidRPr="00EB2D57" w:rsidRDefault="00D511ED" w:rsidP="00D511ED">
      <w:pPr>
        <w:pStyle w:val="13"/>
        <w:spacing w:line="240" w:lineRule="auto"/>
        <w:jc w:val="both"/>
        <w:rPr>
          <w:color w:val="auto"/>
        </w:rPr>
      </w:pPr>
      <w:r w:rsidRPr="00EB2D57">
        <w:rPr>
          <w:color w:val="auto"/>
        </w:rPr>
        <w:t>Компьютерные вирусы и другие вредоносные программы. Программы для защиты от вирусов.</w:t>
      </w:r>
    </w:p>
    <w:p w:rsidR="00D511ED" w:rsidRPr="00EB2D57" w:rsidRDefault="00D511ED" w:rsidP="00D511ED">
      <w:pPr>
        <w:pStyle w:val="13"/>
        <w:spacing w:line="264" w:lineRule="auto"/>
        <w:ind w:firstLine="0"/>
        <w:jc w:val="both"/>
        <w:rPr>
          <w:color w:val="auto"/>
          <w:sz w:val="19"/>
          <w:szCs w:val="19"/>
        </w:rPr>
      </w:pPr>
      <w:r w:rsidRPr="00EB2D57">
        <w:rPr>
          <w:b/>
          <w:bCs/>
          <w:color w:val="auto"/>
          <w:sz w:val="19"/>
          <w:szCs w:val="19"/>
        </w:rPr>
        <w:t>Компьютерные сети</w:t>
      </w:r>
    </w:p>
    <w:p w:rsidR="00D511ED" w:rsidRPr="00EB2D57" w:rsidRDefault="00D511ED" w:rsidP="00D511ED">
      <w:pPr>
        <w:pStyle w:val="13"/>
        <w:spacing w:line="240" w:lineRule="auto"/>
        <w:jc w:val="both"/>
        <w:rPr>
          <w:color w:val="auto"/>
        </w:rPr>
      </w:pPr>
      <w:r w:rsidRPr="00EB2D57">
        <w:rPr>
          <w:color w:val="auto"/>
        </w:rPr>
        <w:t>Объединение компьютеров в сеть. Сеть Интернет. Веб-страница, веб-сайт. Структура адресов веб-ресурсов. Браузер. Поисковые системы. Поиск информации по ключевым словам и по изображению. Верифицированность информации, полученной из Интернета.</w:t>
      </w:r>
    </w:p>
    <w:p w:rsidR="00D511ED" w:rsidRPr="00EB2D57" w:rsidRDefault="00D511ED" w:rsidP="00D511ED">
      <w:pPr>
        <w:pStyle w:val="13"/>
        <w:spacing w:line="240" w:lineRule="auto"/>
        <w:jc w:val="both"/>
        <w:rPr>
          <w:color w:val="auto"/>
        </w:rPr>
      </w:pPr>
      <w:r w:rsidRPr="00EB2D57">
        <w:rPr>
          <w:color w:val="auto"/>
        </w:rPr>
        <w:t>Современные сервисы интернет-коммуникаций.</w:t>
      </w:r>
    </w:p>
    <w:p w:rsidR="00D511ED" w:rsidRPr="00EB2D57" w:rsidRDefault="00D511ED" w:rsidP="00D511ED">
      <w:pPr>
        <w:pStyle w:val="13"/>
        <w:spacing w:after="100" w:line="240" w:lineRule="auto"/>
        <w:jc w:val="both"/>
        <w:rPr>
          <w:color w:val="auto"/>
        </w:rPr>
      </w:pPr>
      <w:r w:rsidRPr="00EB2D57">
        <w:rPr>
          <w:color w:val="auto"/>
        </w:rPr>
        <w:lastRenderedPageBreak/>
        <w:t>Сетевой этикет, базовые нормы информационной этики и права при работе в сети Интернет. Стратегии безопасного поведения в Интернете.</w:t>
      </w:r>
    </w:p>
    <w:p w:rsidR="00D511ED" w:rsidRPr="00EB2D57" w:rsidRDefault="00D511ED" w:rsidP="00D511ED">
      <w:pPr>
        <w:pStyle w:val="afb"/>
      </w:pPr>
      <w:r w:rsidRPr="00EB2D57">
        <w:t>Теоретические основы информатики</w:t>
      </w:r>
    </w:p>
    <w:p w:rsidR="00D511ED" w:rsidRPr="00EB2D57" w:rsidRDefault="00D511ED" w:rsidP="00D511ED">
      <w:pPr>
        <w:pStyle w:val="13"/>
        <w:spacing w:line="264" w:lineRule="auto"/>
        <w:ind w:firstLine="0"/>
        <w:jc w:val="both"/>
        <w:rPr>
          <w:color w:val="auto"/>
          <w:sz w:val="19"/>
          <w:szCs w:val="19"/>
        </w:rPr>
      </w:pPr>
      <w:r w:rsidRPr="00EB2D57">
        <w:rPr>
          <w:b/>
          <w:bCs/>
          <w:color w:val="auto"/>
          <w:sz w:val="19"/>
          <w:szCs w:val="19"/>
        </w:rPr>
        <w:t>Информация и информационные процессы</w:t>
      </w:r>
    </w:p>
    <w:p w:rsidR="00D511ED" w:rsidRPr="00EB2D57" w:rsidRDefault="00D511ED" w:rsidP="00D511ED">
      <w:pPr>
        <w:pStyle w:val="13"/>
        <w:spacing w:line="240" w:lineRule="auto"/>
        <w:jc w:val="both"/>
        <w:rPr>
          <w:color w:val="auto"/>
        </w:rPr>
      </w:pPr>
      <w:r w:rsidRPr="00EB2D57">
        <w:rPr>
          <w:color w:val="auto"/>
        </w:rPr>
        <w:t>Информация — одно из основных понятий современной науки.</w:t>
      </w:r>
    </w:p>
    <w:p w:rsidR="00D511ED" w:rsidRPr="00EB2D57" w:rsidRDefault="00D511ED" w:rsidP="00D511ED">
      <w:pPr>
        <w:pStyle w:val="13"/>
        <w:spacing w:line="240" w:lineRule="auto"/>
        <w:jc w:val="both"/>
        <w:rPr>
          <w:color w:val="auto"/>
        </w:rPr>
      </w:pPr>
      <w:r w:rsidRPr="00EB2D57">
        <w:rPr>
          <w:color w:val="auto"/>
        </w:rPr>
        <w:t>Информация как сведения, предназначенные для восприятия человеком, и информация как данные, которые могут быть обработаны автоматизированной системой.</w:t>
      </w:r>
    </w:p>
    <w:p w:rsidR="00D511ED" w:rsidRPr="00EB2D57" w:rsidRDefault="00D511ED" w:rsidP="00D511ED">
      <w:pPr>
        <w:pStyle w:val="13"/>
        <w:spacing w:line="240" w:lineRule="auto"/>
        <w:jc w:val="both"/>
        <w:rPr>
          <w:color w:val="auto"/>
        </w:rPr>
      </w:pPr>
      <w:r w:rsidRPr="00EB2D57">
        <w:rPr>
          <w:color w:val="auto"/>
        </w:rPr>
        <w:t>Дискретность данных. Возможность описания непрерывных объектов и процессов с помощью дискретных данных.</w:t>
      </w:r>
    </w:p>
    <w:p w:rsidR="00D511ED" w:rsidRPr="00EB2D57" w:rsidRDefault="00D511ED" w:rsidP="00D511ED">
      <w:pPr>
        <w:pStyle w:val="13"/>
        <w:spacing w:line="240" w:lineRule="auto"/>
        <w:jc w:val="both"/>
        <w:rPr>
          <w:color w:val="auto"/>
        </w:rPr>
      </w:pPr>
      <w:r w:rsidRPr="00EB2D57">
        <w:rPr>
          <w:color w:val="auto"/>
        </w:rPr>
        <w:t>Информационные процессы — процессы, связанные с хранением, преобразованием и передачей данных.</w:t>
      </w:r>
    </w:p>
    <w:p w:rsidR="00D511ED" w:rsidRPr="00EB2D57" w:rsidRDefault="00D511ED" w:rsidP="00D511ED">
      <w:pPr>
        <w:pStyle w:val="13"/>
        <w:spacing w:line="264" w:lineRule="auto"/>
        <w:ind w:firstLine="0"/>
        <w:jc w:val="both"/>
        <w:rPr>
          <w:color w:val="auto"/>
          <w:sz w:val="19"/>
          <w:szCs w:val="19"/>
        </w:rPr>
      </w:pPr>
      <w:r w:rsidRPr="00EB2D57">
        <w:rPr>
          <w:b/>
          <w:bCs/>
          <w:color w:val="auto"/>
          <w:sz w:val="19"/>
          <w:szCs w:val="19"/>
        </w:rPr>
        <w:t>Представление информации</w:t>
      </w:r>
    </w:p>
    <w:p w:rsidR="00D511ED" w:rsidRPr="00EB2D57" w:rsidRDefault="00D511ED" w:rsidP="00D511ED">
      <w:pPr>
        <w:pStyle w:val="13"/>
        <w:spacing w:line="240" w:lineRule="auto"/>
        <w:jc w:val="both"/>
        <w:rPr>
          <w:color w:val="auto"/>
        </w:rPr>
      </w:pPr>
      <w:r w:rsidRPr="00EB2D57">
        <w:rPr>
          <w:color w:val="auto"/>
        </w:rPr>
        <w:t>Символ. Алфавит. Мощность алфавита. Разнообразие языков и алфавитов. Естественные и формальные языки. Алфавит текстов на русском языке. Двоичный алфавит. Количество всевозможных слов (кодовых комбинаций) фиксированной длины в двоичном алфавите. Преобразование любого алфавита к двоичному. Количество различных слов фиксированной длины в алфавите определённой мощности.</w:t>
      </w:r>
    </w:p>
    <w:p w:rsidR="00D511ED" w:rsidRPr="00EB2D57" w:rsidRDefault="00D511ED" w:rsidP="00D511ED">
      <w:pPr>
        <w:pStyle w:val="13"/>
        <w:spacing w:line="240" w:lineRule="auto"/>
        <w:jc w:val="both"/>
        <w:rPr>
          <w:color w:val="auto"/>
        </w:rPr>
      </w:pPr>
      <w:r w:rsidRPr="00EB2D57">
        <w:rPr>
          <w:color w:val="auto"/>
        </w:rPr>
        <w:t>Кодирование символов одного алфавита с помощью кодовых слов в другом алфавите; кодовая таблица, декодирование.</w:t>
      </w:r>
    </w:p>
    <w:p w:rsidR="00D511ED" w:rsidRPr="00EB2D57" w:rsidRDefault="00D511ED" w:rsidP="00D511ED">
      <w:pPr>
        <w:pStyle w:val="13"/>
        <w:spacing w:line="240" w:lineRule="auto"/>
        <w:jc w:val="both"/>
        <w:rPr>
          <w:color w:val="auto"/>
        </w:rPr>
      </w:pPr>
      <w:r w:rsidRPr="00EB2D57">
        <w:rPr>
          <w:color w:val="auto"/>
        </w:rPr>
        <w:t>Двоичный код. Представление данных в компьютере как текстов в двоичном алфавите.</w:t>
      </w:r>
    </w:p>
    <w:p w:rsidR="00D511ED" w:rsidRPr="00EB2D57" w:rsidRDefault="00D511ED" w:rsidP="00D511ED">
      <w:pPr>
        <w:pStyle w:val="13"/>
        <w:spacing w:line="240" w:lineRule="auto"/>
        <w:jc w:val="both"/>
        <w:rPr>
          <w:color w:val="auto"/>
        </w:rPr>
      </w:pPr>
      <w:r w:rsidRPr="00EB2D57">
        <w:rPr>
          <w:color w:val="auto"/>
        </w:rPr>
        <w:t>Информационный объём данных. Бит — минимальная единица количества информации — двоичный разряд. Единицы измерения информационного объёма данных. Бит, байт, килобайт, мегабайт, гигабайт.</w:t>
      </w:r>
    </w:p>
    <w:p w:rsidR="00D511ED" w:rsidRPr="00EB2D57" w:rsidRDefault="00D511ED" w:rsidP="00D511ED">
      <w:pPr>
        <w:pStyle w:val="13"/>
        <w:spacing w:line="240" w:lineRule="auto"/>
        <w:jc w:val="both"/>
        <w:rPr>
          <w:color w:val="auto"/>
        </w:rPr>
      </w:pPr>
      <w:r w:rsidRPr="00EB2D57">
        <w:rPr>
          <w:color w:val="auto"/>
        </w:rPr>
        <w:t>Скорость передачи данных. Единицы скорости передачи данных.</w:t>
      </w:r>
    </w:p>
    <w:p w:rsidR="00D511ED" w:rsidRPr="00EB2D57" w:rsidRDefault="00D511ED" w:rsidP="00D511ED">
      <w:pPr>
        <w:pStyle w:val="13"/>
        <w:spacing w:line="240" w:lineRule="auto"/>
        <w:jc w:val="both"/>
        <w:rPr>
          <w:color w:val="auto"/>
        </w:rPr>
      </w:pPr>
      <w:r w:rsidRPr="00EB2D57">
        <w:rPr>
          <w:color w:val="auto"/>
        </w:rPr>
        <w:t xml:space="preserve">Кодирование текстов. Равномерный код. Неравномерный код. Кодировка </w:t>
      </w:r>
      <w:r w:rsidRPr="00EB2D57">
        <w:rPr>
          <w:color w:val="auto"/>
          <w:lang w:val="en-US" w:bidi="en-US"/>
        </w:rPr>
        <w:t>ASCII</w:t>
      </w:r>
      <w:r w:rsidRPr="00EB2D57">
        <w:rPr>
          <w:color w:val="auto"/>
          <w:lang w:bidi="en-US"/>
        </w:rPr>
        <w:t xml:space="preserve">. </w:t>
      </w:r>
      <w:r w:rsidRPr="00EB2D57">
        <w:rPr>
          <w:color w:val="auto"/>
        </w:rPr>
        <w:t xml:space="preserve">Восьмибитные кодировки. Понятие о кодировках </w:t>
      </w:r>
      <w:r w:rsidRPr="00EB2D57">
        <w:rPr>
          <w:color w:val="auto"/>
          <w:lang w:val="en-US" w:bidi="en-US"/>
        </w:rPr>
        <w:t>UNICODE</w:t>
      </w:r>
      <w:r w:rsidRPr="00EB2D57">
        <w:rPr>
          <w:color w:val="auto"/>
          <w:lang w:bidi="en-US"/>
        </w:rPr>
        <w:t xml:space="preserve">. </w:t>
      </w:r>
      <w:r w:rsidRPr="00EB2D57">
        <w:rPr>
          <w:color w:val="auto"/>
        </w:rPr>
        <w:t>Декодирование сообщений с использованием равномерного и неравномерного кода. Информационный объём текста.</w:t>
      </w:r>
    </w:p>
    <w:p w:rsidR="00D511ED" w:rsidRPr="00EB2D57" w:rsidRDefault="00D511ED" w:rsidP="00D511ED">
      <w:pPr>
        <w:pStyle w:val="13"/>
        <w:spacing w:line="240" w:lineRule="auto"/>
        <w:jc w:val="both"/>
        <w:rPr>
          <w:color w:val="auto"/>
        </w:rPr>
      </w:pPr>
      <w:r w:rsidRPr="00EB2D57">
        <w:rPr>
          <w:color w:val="auto"/>
        </w:rPr>
        <w:t>Искажение информации при передаче.</w:t>
      </w:r>
    </w:p>
    <w:p w:rsidR="00D511ED" w:rsidRPr="00EB2D57" w:rsidRDefault="00D511ED" w:rsidP="00D511ED">
      <w:pPr>
        <w:pStyle w:val="13"/>
        <w:spacing w:line="240" w:lineRule="auto"/>
        <w:jc w:val="both"/>
        <w:rPr>
          <w:color w:val="auto"/>
        </w:rPr>
      </w:pPr>
      <w:r w:rsidRPr="00EB2D57">
        <w:rPr>
          <w:color w:val="auto"/>
        </w:rPr>
        <w:t>Общее представление о цифровом представлении аудиовизуальных и других непрерывных данных.</w:t>
      </w:r>
    </w:p>
    <w:p w:rsidR="00D511ED" w:rsidRPr="00EB2D57" w:rsidRDefault="00D511ED" w:rsidP="00D511ED">
      <w:pPr>
        <w:pStyle w:val="13"/>
        <w:spacing w:line="240" w:lineRule="auto"/>
        <w:jc w:val="both"/>
        <w:rPr>
          <w:color w:val="auto"/>
        </w:rPr>
      </w:pPr>
      <w:r w:rsidRPr="00EB2D57">
        <w:rPr>
          <w:color w:val="auto"/>
        </w:rPr>
        <w:t xml:space="preserve">Кодирование цвета. Цветовые модели. Модель </w:t>
      </w:r>
      <w:r w:rsidRPr="00EB2D57">
        <w:rPr>
          <w:color w:val="auto"/>
          <w:lang w:val="en-US" w:bidi="en-US"/>
        </w:rPr>
        <w:t>RGB</w:t>
      </w:r>
      <w:r w:rsidRPr="00EB2D57">
        <w:rPr>
          <w:color w:val="auto"/>
          <w:lang w:bidi="en-US"/>
        </w:rPr>
        <w:t xml:space="preserve">. </w:t>
      </w:r>
      <w:r w:rsidRPr="00EB2D57">
        <w:rPr>
          <w:color w:val="auto"/>
        </w:rPr>
        <w:t>Глубина кодирования. Палитра.</w:t>
      </w:r>
    </w:p>
    <w:p w:rsidR="00D511ED" w:rsidRPr="00EB2D57" w:rsidRDefault="00D511ED" w:rsidP="00D511ED">
      <w:pPr>
        <w:pStyle w:val="13"/>
        <w:spacing w:line="240" w:lineRule="auto"/>
        <w:jc w:val="both"/>
        <w:rPr>
          <w:color w:val="auto"/>
        </w:rPr>
      </w:pPr>
      <w:r w:rsidRPr="00EB2D57">
        <w:rPr>
          <w:color w:val="auto"/>
        </w:rPr>
        <w:t>Растровое и векторное представление изображений. Пиксель. Оценка информационного объёма графических данных для растрового изображения.</w:t>
      </w:r>
    </w:p>
    <w:p w:rsidR="00D511ED" w:rsidRPr="00EB2D57" w:rsidRDefault="00D511ED" w:rsidP="00D511ED">
      <w:pPr>
        <w:pStyle w:val="13"/>
        <w:spacing w:line="240" w:lineRule="auto"/>
        <w:jc w:val="both"/>
        <w:rPr>
          <w:color w:val="auto"/>
        </w:rPr>
      </w:pPr>
      <w:r w:rsidRPr="00EB2D57">
        <w:rPr>
          <w:color w:val="auto"/>
        </w:rPr>
        <w:t>Кодирование звука. Разрядность и частота записи. Количество каналов записи.</w:t>
      </w:r>
    </w:p>
    <w:p w:rsidR="00D511ED" w:rsidRPr="00EB2D57" w:rsidRDefault="00D511ED" w:rsidP="00D511ED">
      <w:pPr>
        <w:pStyle w:val="13"/>
        <w:spacing w:after="160" w:line="240" w:lineRule="auto"/>
        <w:jc w:val="both"/>
        <w:rPr>
          <w:color w:val="auto"/>
        </w:rPr>
      </w:pPr>
      <w:r w:rsidRPr="00EB2D57">
        <w:rPr>
          <w:color w:val="auto"/>
        </w:rPr>
        <w:t>Оценка количественных параметров, связанных с представлением и хранением звуковых файлов.</w:t>
      </w:r>
    </w:p>
    <w:p w:rsidR="00D511ED" w:rsidRPr="00EB2D57" w:rsidRDefault="00D511ED" w:rsidP="00D511ED">
      <w:pPr>
        <w:pStyle w:val="afb"/>
      </w:pPr>
      <w:r w:rsidRPr="00EB2D57">
        <w:t>Информационные технологии</w:t>
      </w:r>
    </w:p>
    <w:p w:rsidR="00D511ED" w:rsidRPr="00EB2D57" w:rsidRDefault="00D511ED" w:rsidP="00D511ED">
      <w:pPr>
        <w:pStyle w:val="13"/>
        <w:spacing w:line="259" w:lineRule="auto"/>
        <w:ind w:firstLine="0"/>
        <w:jc w:val="both"/>
        <w:rPr>
          <w:color w:val="auto"/>
          <w:sz w:val="19"/>
          <w:szCs w:val="19"/>
        </w:rPr>
      </w:pPr>
      <w:r w:rsidRPr="00EB2D57">
        <w:rPr>
          <w:b/>
          <w:bCs/>
          <w:color w:val="auto"/>
          <w:sz w:val="19"/>
          <w:szCs w:val="19"/>
        </w:rPr>
        <w:lastRenderedPageBreak/>
        <w:t>Текстовые документы</w:t>
      </w:r>
    </w:p>
    <w:p w:rsidR="00D511ED" w:rsidRPr="00EB2D57" w:rsidRDefault="00D511ED" w:rsidP="00D511ED">
      <w:pPr>
        <w:pStyle w:val="13"/>
        <w:spacing w:line="240" w:lineRule="auto"/>
        <w:jc w:val="both"/>
        <w:rPr>
          <w:color w:val="auto"/>
        </w:rPr>
      </w:pPr>
      <w:r w:rsidRPr="00EB2D57">
        <w:rPr>
          <w:color w:val="auto"/>
        </w:rPr>
        <w:t>Текстовые документы и их структурные элементы (страница, абзац, строка, слово, символ).</w:t>
      </w:r>
    </w:p>
    <w:p w:rsidR="00D511ED" w:rsidRPr="00EB2D57" w:rsidRDefault="00D511ED" w:rsidP="00D511ED">
      <w:pPr>
        <w:pStyle w:val="13"/>
        <w:spacing w:line="240" w:lineRule="auto"/>
        <w:jc w:val="both"/>
        <w:rPr>
          <w:color w:val="auto"/>
        </w:rPr>
      </w:pPr>
      <w:r w:rsidRPr="00EB2D57">
        <w:rPr>
          <w:color w:val="auto"/>
        </w:rPr>
        <w:t>Текстовый процессор — инструмент создания, редактирования и форматирования текстов. Правила набора текста. Редактирование текста. Свойства символов. Шрифт. Типы шрифтов (рубленые, с засечками, моноширинные). Полужирное и курсивное начертание. Свойства абзацев: границы, абзацный отступ, интервал, выравнивание. Параметры страницы. Стилевое форматирование.</w:t>
      </w:r>
    </w:p>
    <w:p w:rsidR="00D511ED" w:rsidRPr="00EB2D57" w:rsidRDefault="00D511ED" w:rsidP="00D511ED">
      <w:pPr>
        <w:pStyle w:val="13"/>
        <w:spacing w:line="240" w:lineRule="auto"/>
        <w:jc w:val="both"/>
        <w:rPr>
          <w:color w:val="auto"/>
        </w:rPr>
      </w:pPr>
      <w:r w:rsidRPr="00EB2D57">
        <w:rPr>
          <w:color w:val="auto"/>
        </w:rPr>
        <w:t>Структурирование информации с помощью списков и таблиц. Многоуровневые списки. Добавление таблиц в текстовые документы.</w:t>
      </w:r>
    </w:p>
    <w:p w:rsidR="00D511ED" w:rsidRPr="00EB2D57" w:rsidRDefault="00D511ED" w:rsidP="00D511ED">
      <w:pPr>
        <w:pStyle w:val="13"/>
        <w:spacing w:line="240" w:lineRule="auto"/>
        <w:jc w:val="both"/>
        <w:rPr>
          <w:color w:val="auto"/>
        </w:rPr>
      </w:pPr>
      <w:r w:rsidRPr="00EB2D57">
        <w:rPr>
          <w:color w:val="auto"/>
        </w:rPr>
        <w:t>Вставка изображений в текстовые документы. Обтекание изображений текстом. Включение в текстовый документ диаграмм, формул, нумерации страниц, колонтитулов, ссылок и др.</w:t>
      </w:r>
    </w:p>
    <w:p w:rsidR="00D511ED" w:rsidRPr="00EB2D57" w:rsidRDefault="00D511ED" w:rsidP="00D511ED">
      <w:pPr>
        <w:pStyle w:val="13"/>
        <w:spacing w:line="240" w:lineRule="auto"/>
        <w:jc w:val="both"/>
        <w:rPr>
          <w:color w:val="auto"/>
        </w:rPr>
      </w:pPr>
      <w:r w:rsidRPr="00EB2D57">
        <w:rPr>
          <w:color w:val="auto"/>
        </w:rPr>
        <w:t>Проверка правописания. Расстановка переносов. Голосовой ввод текста. Оптическое распознавание текста. Компьютерный перевод. Использование сервисов сети Интернет для обработки текста.</w:t>
      </w:r>
    </w:p>
    <w:p w:rsidR="00D511ED" w:rsidRPr="00EB2D57" w:rsidRDefault="00D511ED" w:rsidP="00D511ED">
      <w:pPr>
        <w:pStyle w:val="13"/>
        <w:spacing w:line="259" w:lineRule="auto"/>
        <w:ind w:firstLine="0"/>
        <w:jc w:val="both"/>
        <w:rPr>
          <w:color w:val="auto"/>
          <w:sz w:val="19"/>
          <w:szCs w:val="19"/>
        </w:rPr>
      </w:pPr>
      <w:r w:rsidRPr="00EB2D57">
        <w:rPr>
          <w:b/>
          <w:bCs/>
          <w:color w:val="auto"/>
          <w:sz w:val="19"/>
          <w:szCs w:val="19"/>
        </w:rPr>
        <w:t>Компьютерная графика</w:t>
      </w:r>
    </w:p>
    <w:p w:rsidR="00D511ED" w:rsidRPr="00EB2D57" w:rsidRDefault="00D511ED" w:rsidP="00D511ED">
      <w:pPr>
        <w:pStyle w:val="13"/>
        <w:spacing w:line="240" w:lineRule="auto"/>
        <w:jc w:val="both"/>
        <w:rPr>
          <w:color w:val="auto"/>
        </w:rPr>
      </w:pPr>
      <w:r w:rsidRPr="00EB2D57">
        <w:rPr>
          <w:color w:val="auto"/>
        </w:rPr>
        <w:t>Знакомство с графическими редакторами. Растровые рисунки. Использование графических примитивов.</w:t>
      </w:r>
    </w:p>
    <w:p w:rsidR="00D511ED" w:rsidRPr="00EB2D57" w:rsidRDefault="00D511ED" w:rsidP="00D511ED">
      <w:pPr>
        <w:pStyle w:val="13"/>
        <w:spacing w:line="240" w:lineRule="auto"/>
        <w:jc w:val="both"/>
        <w:rPr>
          <w:color w:val="auto"/>
        </w:rPr>
      </w:pPr>
      <w:r w:rsidRPr="00EB2D57">
        <w:rPr>
          <w:color w:val="auto"/>
        </w:rPr>
        <w:t>Операции редактирования графических объектов, в том числе цифровых фотографий: изменение размера, обрезка, поворот, отражение, работа с областями (выделение, копирование, заливка цветом), коррекция цвета, яркости и контрастности.</w:t>
      </w:r>
    </w:p>
    <w:p w:rsidR="00D511ED" w:rsidRPr="00EB2D57" w:rsidRDefault="00D511ED" w:rsidP="00D511ED">
      <w:pPr>
        <w:pStyle w:val="13"/>
        <w:spacing w:line="240" w:lineRule="auto"/>
        <w:jc w:val="both"/>
        <w:rPr>
          <w:color w:val="auto"/>
        </w:rPr>
      </w:pPr>
      <w:r w:rsidRPr="00EB2D57">
        <w:rPr>
          <w:color w:val="auto"/>
        </w:rPr>
        <w:t>Векторная графика. Создание векторных рисунков встроенными средствами текстового процессора или других программ (приложений). Добавление векторных рисунков в документы.</w:t>
      </w:r>
    </w:p>
    <w:p w:rsidR="00D511ED" w:rsidRPr="00EB2D57" w:rsidRDefault="00D511ED" w:rsidP="00D511ED">
      <w:pPr>
        <w:pStyle w:val="13"/>
        <w:spacing w:line="262" w:lineRule="auto"/>
        <w:ind w:firstLine="0"/>
        <w:jc w:val="both"/>
        <w:rPr>
          <w:color w:val="auto"/>
          <w:sz w:val="19"/>
          <w:szCs w:val="19"/>
        </w:rPr>
      </w:pPr>
      <w:r w:rsidRPr="00EB2D57">
        <w:rPr>
          <w:b/>
          <w:bCs/>
          <w:color w:val="auto"/>
          <w:sz w:val="19"/>
          <w:szCs w:val="19"/>
        </w:rPr>
        <w:t>Мультимедийные презентации</w:t>
      </w:r>
    </w:p>
    <w:p w:rsidR="00D511ED" w:rsidRPr="00EB2D57" w:rsidRDefault="00D511ED" w:rsidP="00D511ED">
      <w:pPr>
        <w:pStyle w:val="13"/>
        <w:spacing w:line="240" w:lineRule="auto"/>
        <w:jc w:val="both"/>
        <w:rPr>
          <w:color w:val="auto"/>
        </w:rPr>
      </w:pPr>
      <w:r w:rsidRPr="00EB2D57">
        <w:rPr>
          <w:color w:val="auto"/>
        </w:rPr>
        <w:t>Подготовка мультимедийных презентаций. Слайд. Добавление на слайд текста и изображений. Работа с несколькими слайдами.</w:t>
      </w:r>
    </w:p>
    <w:p w:rsidR="00D511ED" w:rsidRPr="00EB2D57" w:rsidRDefault="00D511ED" w:rsidP="00D511ED">
      <w:pPr>
        <w:pStyle w:val="13"/>
        <w:spacing w:after="200" w:line="240" w:lineRule="auto"/>
        <w:jc w:val="both"/>
        <w:rPr>
          <w:color w:val="auto"/>
        </w:rPr>
      </w:pPr>
      <w:r w:rsidRPr="00EB2D57">
        <w:rPr>
          <w:color w:val="auto"/>
        </w:rPr>
        <w:t>Добавление на слайд аудиовизуальных данных. Анимация. Гиперссылки.</w:t>
      </w:r>
    </w:p>
    <w:p w:rsidR="00D511ED" w:rsidRDefault="00D511ED" w:rsidP="00D511ED">
      <w:pPr>
        <w:pStyle w:val="afb"/>
      </w:pPr>
      <w:bookmarkStart w:id="540" w:name="bookmark1339"/>
      <w:r>
        <w:t xml:space="preserve">8 </w:t>
      </w:r>
      <w:r w:rsidRPr="00EB2D57">
        <w:t>класс</w:t>
      </w:r>
      <w:bookmarkEnd w:id="540"/>
    </w:p>
    <w:p w:rsidR="00D511ED" w:rsidRPr="00EB2D57" w:rsidRDefault="00D511ED" w:rsidP="00D511ED">
      <w:pPr>
        <w:pStyle w:val="afb"/>
      </w:pPr>
    </w:p>
    <w:p w:rsidR="00D511ED" w:rsidRPr="00EB2D57" w:rsidRDefault="00D511ED" w:rsidP="00D511ED">
      <w:pPr>
        <w:pStyle w:val="afb"/>
      </w:pPr>
      <w:r w:rsidRPr="00EB2D57">
        <w:t>Теоретические основы информатики</w:t>
      </w:r>
    </w:p>
    <w:p w:rsidR="00D511ED" w:rsidRPr="00EB2D57" w:rsidRDefault="00D511ED" w:rsidP="00D511ED">
      <w:pPr>
        <w:pStyle w:val="13"/>
        <w:spacing w:line="262" w:lineRule="auto"/>
        <w:ind w:firstLine="0"/>
        <w:jc w:val="both"/>
        <w:rPr>
          <w:color w:val="auto"/>
          <w:sz w:val="19"/>
          <w:szCs w:val="19"/>
        </w:rPr>
      </w:pPr>
      <w:r w:rsidRPr="00EB2D57">
        <w:rPr>
          <w:b/>
          <w:bCs/>
          <w:color w:val="auto"/>
          <w:sz w:val="19"/>
          <w:szCs w:val="19"/>
        </w:rPr>
        <w:t>Системы счисления</w:t>
      </w:r>
    </w:p>
    <w:p w:rsidR="00D511ED" w:rsidRPr="00EB2D57" w:rsidRDefault="00D511ED" w:rsidP="00D511ED">
      <w:pPr>
        <w:pStyle w:val="13"/>
        <w:spacing w:line="240" w:lineRule="auto"/>
        <w:jc w:val="both"/>
        <w:rPr>
          <w:color w:val="auto"/>
        </w:rPr>
      </w:pPr>
      <w:r w:rsidRPr="00EB2D57">
        <w:rPr>
          <w:color w:val="auto"/>
        </w:rPr>
        <w:t>Непозиционные и позиционные системы счисления. Алфавит. Основание. Развёрнутая форма записи числа. Перевод в десятичную систему чисел, записанных в других системах счисления.</w:t>
      </w:r>
    </w:p>
    <w:p w:rsidR="00D511ED" w:rsidRPr="00EB2D57" w:rsidRDefault="00D511ED" w:rsidP="00D511ED">
      <w:pPr>
        <w:pStyle w:val="13"/>
        <w:spacing w:line="240" w:lineRule="auto"/>
        <w:jc w:val="both"/>
        <w:rPr>
          <w:color w:val="auto"/>
        </w:rPr>
      </w:pPr>
      <w:r w:rsidRPr="00EB2D57">
        <w:rPr>
          <w:color w:val="auto"/>
        </w:rPr>
        <w:t>Римская система счисления.</w:t>
      </w:r>
    </w:p>
    <w:p w:rsidR="00D511ED" w:rsidRPr="00EB2D57" w:rsidRDefault="00D511ED" w:rsidP="00D511ED">
      <w:pPr>
        <w:pStyle w:val="13"/>
        <w:spacing w:line="240" w:lineRule="auto"/>
        <w:jc w:val="both"/>
        <w:rPr>
          <w:color w:val="auto"/>
        </w:rPr>
      </w:pPr>
      <w:r w:rsidRPr="00EB2D57">
        <w:rPr>
          <w:color w:val="auto"/>
        </w:rPr>
        <w:t xml:space="preserve">Двоичная система счисления. Перевод целых чисел в пределах от 0 до 1024 в двоичную систему счисления. Восьмеричная система счисления. Перевод чисел из восьмеричной системы в двоичную и десятичную системы и обратно. Шестнадцатеричная система счисления. Перевод чисел </w:t>
      </w:r>
      <w:r w:rsidRPr="00EB2D57">
        <w:rPr>
          <w:color w:val="auto"/>
        </w:rPr>
        <w:lastRenderedPageBreak/>
        <w:t>из шестнадцатеричной системы в двоичную, восьмеричную и десятичную системы и обратно.</w:t>
      </w:r>
    </w:p>
    <w:p w:rsidR="00D511ED" w:rsidRPr="00EB2D57" w:rsidRDefault="00D511ED" w:rsidP="00D511ED">
      <w:pPr>
        <w:pStyle w:val="13"/>
        <w:spacing w:line="257" w:lineRule="auto"/>
        <w:jc w:val="both"/>
        <w:rPr>
          <w:color w:val="auto"/>
          <w:sz w:val="19"/>
          <w:szCs w:val="19"/>
        </w:rPr>
      </w:pPr>
      <w:r w:rsidRPr="00EB2D57">
        <w:rPr>
          <w:color w:val="auto"/>
        </w:rPr>
        <w:t xml:space="preserve">Арифметические операции в двоичной системе счисления. </w:t>
      </w:r>
      <w:r w:rsidRPr="00EB2D57">
        <w:rPr>
          <w:b/>
          <w:bCs/>
          <w:color w:val="auto"/>
          <w:sz w:val="19"/>
          <w:szCs w:val="19"/>
        </w:rPr>
        <w:t>Элементы математической логики</w:t>
      </w:r>
    </w:p>
    <w:p w:rsidR="00D511ED" w:rsidRPr="00EB2D57" w:rsidRDefault="00D511ED" w:rsidP="00D511ED">
      <w:pPr>
        <w:pStyle w:val="13"/>
        <w:spacing w:line="240" w:lineRule="auto"/>
        <w:jc w:val="both"/>
        <w:rPr>
          <w:color w:val="auto"/>
        </w:rPr>
      </w:pPr>
      <w:r w:rsidRPr="00EB2D57">
        <w:rPr>
          <w:color w:val="auto"/>
        </w:rPr>
        <w:t>Логические высказывания. Логические значения высказываний. Элементарные и составные высказывания. Логические операции: «и» (конъюнкция, логическое умножение), «или» (дизъюнкция, логическое сложение), «не» (логическое отрицание). Приоритет логических операций. Определение истинности составного высказывания, если известны значения истинности входящих в него элементарных высказываний. Логические выражения. Правила записи логических выражений. Построение таблиц истинности логических выражений.</w:t>
      </w:r>
    </w:p>
    <w:p w:rsidR="00D511ED" w:rsidRPr="00EB2D57" w:rsidRDefault="00D511ED" w:rsidP="00D511ED">
      <w:pPr>
        <w:pStyle w:val="13"/>
        <w:spacing w:after="220" w:line="240" w:lineRule="auto"/>
        <w:jc w:val="both"/>
        <w:rPr>
          <w:color w:val="auto"/>
        </w:rPr>
      </w:pPr>
      <w:r w:rsidRPr="00EB2D57">
        <w:rPr>
          <w:color w:val="auto"/>
        </w:rPr>
        <w:t>Логические элементы. Знакомство с логическими основами компьютера.</w:t>
      </w:r>
    </w:p>
    <w:p w:rsidR="00D511ED" w:rsidRPr="00EB2D57" w:rsidRDefault="00D511ED" w:rsidP="00D511ED">
      <w:pPr>
        <w:pStyle w:val="afb"/>
      </w:pPr>
      <w:r w:rsidRPr="00EB2D57">
        <w:t>Алгоритмы и программирование</w:t>
      </w:r>
    </w:p>
    <w:p w:rsidR="00D511ED" w:rsidRPr="00EB2D57" w:rsidRDefault="00D511ED" w:rsidP="00D511ED">
      <w:pPr>
        <w:pStyle w:val="13"/>
        <w:spacing w:line="264" w:lineRule="auto"/>
        <w:ind w:firstLine="0"/>
        <w:jc w:val="both"/>
        <w:rPr>
          <w:color w:val="auto"/>
          <w:sz w:val="19"/>
          <w:szCs w:val="19"/>
        </w:rPr>
      </w:pPr>
      <w:r w:rsidRPr="00EB2D57">
        <w:rPr>
          <w:b/>
          <w:bCs/>
          <w:color w:val="auto"/>
          <w:sz w:val="19"/>
          <w:szCs w:val="19"/>
        </w:rPr>
        <w:t>Исполнители и алгоритмы. Алгоритмические конструкции</w:t>
      </w:r>
    </w:p>
    <w:p w:rsidR="00D511ED" w:rsidRPr="00EB2D57" w:rsidRDefault="00D511ED" w:rsidP="00D511ED">
      <w:pPr>
        <w:pStyle w:val="13"/>
        <w:spacing w:line="240" w:lineRule="auto"/>
        <w:jc w:val="both"/>
        <w:rPr>
          <w:color w:val="auto"/>
        </w:rPr>
      </w:pPr>
      <w:r w:rsidRPr="00EB2D57">
        <w:rPr>
          <w:color w:val="auto"/>
        </w:rPr>
        <w:t>Понятие алгоритма. Исполнители алгоритмов. Алгоритм как план управления исполнителем.</w:t>
      </w:r>
    </w:p>
    <w:p w:rsidR="00D511ED" w:rsidRPr="00EB2D57" w:rsidRDefault="00D511ED" w:rsidP="00D511ED">
      <w:pPr>
        <w:pStyle w:val="13"/>
        <w:spacing w:line="240" w:lineRule="auto"/>
        <w:jc w:val="both"/>
        <w:rPr>
          <w:color w:val="auto"/>
        </w:rPr>
      </w:pPr>
      <w:r w:rsidRPr="00EB2D57">
        <w:rPr>
          <w:color w:val="auto"/>
        </w:rPr>
        <w:t>Свойства алгоритма. Способы записи алгоритма (словесный, в виде блок-схемы, программа).</w:t>
      </w:r>
    </w:p>
    <w:p w:rsidR="00D511ED" w:rsidRPr="00EB2D57" w:rsidRDefault="00D511ED" w:rsidP="00D511ED">
      <w:pPr>
        <w:pStyle w:val="13"/>
        <w:spacing w:line="240" w:lineRule="auto"/>
        <w:jc w:val="both"/>
        <w:rPr>
          <w:color w:val="auto"/>
        </w:rPr>
      </w:pPr>
      <w:r w:rsidRPr="00EB2D57">
        <w:rPr>
          <w:color w:val="auto"/>
        </w:rPr>
        <w:t>Алгоритмические конструкции. Конструкция «следование». Линейный алгоритм. Ограниченность линейных алгоритмов: невозможность предусмотреть зависимость последовательности выполняемых действий от исходных данных.</w:t>
      </w:r>
    </w:p>
    <w:p w:rsidR="00D511ED" w:rsidRPr="00EB2D57" w:rsidRDefault="00D511ED" w:rsidP="00D511ED">
      <w:pPr>
        <w:pStyle w:val="13"/>
        <w:spacing w:line="240" w:lineRule="auto"/>
        <w:jc w:val="both"/>
        <w:rPr>
          <w:color w:val="auto"/>
        </w:rPr>
      </w:pPr>
      <w:r w:rsidRPr="00EB2D57">
        <w:rPr>
          <w:color w:val="auto"/>
        </w:rPr>
        <w:t>Конструкция «ветвление»: полная и неполная формы. Выполнение и невыполнение условия (истинность и ложность высказывания). Простые и составные условия.</w:t>
      </w:r>
    </w:p>
    <w:p w:rsidR="00D511ED" w:rsidRPr="00EB2D57" w:rsidRDefault="00D511ED" w:rsidP="00D511ED">
      <w:pPr>
        <w:pStyle w:val="13"/>
        <w:spacing w:line="240" w:lineRule="auto"/>
        <w:jc w:val="both"/>
        <w:rPr>
          <w:color w:val="auto"/>
        </w:rPr>
      </w:pPr>
      <w:r w:rsidRPr="00EB2D57">
        <w:rPr>
          <w:color w:val="auto"/>
        </w:rPr>
        <w:t>Конструкция «повторения»: циклы с заданным числом повторений, с условием выполнения, с переменной цикла.</w:t>
      </w:r>
    </w:p>
    <w:p w:rsidR="00D511ED" w:rsidRPr="00EB2D57" w:rsidRDefault="00D511ED" w:rsidP="00D511ED">
      <w:pPr>
        <w:pStyle w:val="13"/>
        <w:spacing w:line="240" w:lineRule="auto"/>
        <w:jc w:val="both"/>
        <w:rPr>
          <w:color w:val="auto"/>
        </w:rPr>
      </w:pPr>
      <w:r w:rsidRPr="00EB2D57">
        <w:rPr>
          <w:color w:val="auto"/>
        </w:rPr>
        <w:t>Разработка для формального исполнителя алгоритма, приводящего к требуемому результату при конкретных исходных данных. Разработка несложных алгоритмов с использованием циклов и ветвлений для управления формальными исполнителями, такими как Робот, Черепашка, Чертёжник. Выполнение алгоритмов вручную и на компьютере. Синтаксические и логические ошибки. Отказы.</w:t>
      </w:r>
    </w:p>
    <w:p w:rsidR="00D511ED" w:rsidRPr="00EB2D57" w:rsidRDefault="00D511ED" w:rsidP="00D511ED">
      <w:pPr>
        <w:pStyle w:val="13"/>
        <w:spacing w:line="264" w:lineRule="auto"/>
        <w:ind w:firstLine="0"/>
        <w:jc w:val="both"/>
        <w:rPr>
          <w:color w:val="auto"/>
          <w:sz w:val="19"/>
          <w:szCs w:val="19"/>
        </w:rPr>
      </w:pPr>
      <w:r w:rsidRPr="00EB2D57">
        <w:rPr>
          <w:b/>
          <w:bCs/>
          <w:color w:val="auto"/>
          <w:sz w:val="19"/>
          <w:szCs w:val="19"/>
        </w:rPr>
        <w:t>Язык программирования</w:t>
      </w:r>
    </w:p>
    <w:p w:rsidR="00D511ED" w:rsidRPr="00EB2D57" w:rsidRDefault="00D511ED" w:rsidP="00D511ED">
      <w:pPr>
        <w:pStyle w:val="13"/>
        <w:spacing w:line="240" w:lineRule="auto"/>
        <w:jc w:val="both"/>
        <w:rPr>
          <w:color w:val="auto"/>
        </w:rPr>
      </w:pPr>
      <w:r w:rsidRPr="00EB2D57">
        <w:rPr>
          <w:color w:val="auto"/>
        </w:rPr>
        <w:t xml:space="preserve">Язык программирования </w:t>
      </w:r>
      <w:r w:rsidRPr="00EB2D57">
        <w:rPr>
          <w:color w:val="auto"/>
          <w:lang w:bidi="en-US"/>
        </w:rPr>
        <w:t>(</w:t>
      </w:r>
      <w:r w:rsidRPr="00EB2D57">
        <w:rPr>
          <w:color w:val="auto"/>
          <w:lang w:val="en-US" w:bidi="en-US"/>
        </w:rPr>
        <w:t>Python</w:t>
      </w:r>
      <w:r w:rsidRPr="00EB2D57">
        <w:rPr>
          <w:color w:val="auto"/>
          <w:lang w:bidi="en-US"/>
        </w:rPr>
        <w:t xml:space="preserve">, </w:t>
      </w:r>
      <w:r w:rsidRPr="00EB2D57">
        <w:rPr>
          <w:color w:val="auto"/>
          <w:lang w:val="en-US" w:bidi="en-US"/>
        </w:rPr>
        <w:t>C</w:t>
      </w:r>
      <w:r w:rsidRPr="00EB2D57">
        <w:rPr>
          <w:color w:val="auto"/>
          <w:lang w:bidi="en-US"/>
        </w:rPr>
        <w:t xml:space="preserve">++, </w:t>
      </w:r>
      <w:r w:rsidRPr="00EB2D57">
        <w:rPr>
          <w:color w:val="auto"/>
        </w:rPr>
        <w:t xml:space="preserve">Паскаль, </w:t>
      </w:r>
      <w:r w:rsidRPr="00EB2D57">
        <w:rPr>
          <w:color w:val="auto"/>
          <w:lang w:val="en-US" w:bidi="en-US"/>
        </w:rPr>
        <w:t>Java</w:t>
      </w:r>
      <w:r w:rsidRPr="00EB2D57">
        <w:rPr>
          <w:color w:val="auto"/>
          <w:lang w:bidi="en-US"/>
        </w:rPr>
        <w:t xml:space="preserve">, </w:t>
      </w:r>
      <w:r w:rsidRPr="00EB2D57">
        <w:rPr>
          <w:color w:val="auto"/>
          <w:lang w:val="en-US" w:bidi="en-US"/>
        </w:rPr>
        <w:t>C</w:t>
      </w:r>
      <w:r w:rsidRPr="00EB2D57">
        <w:rPr>
          <w:color w:val="auto"/>
          <w:lang w:bidi="en-US"/>
        </w:rPr>
        <w:t xml:space="preserve">#, </w:t>
      </w:r>
      <w:r w:rsidRPr="00EB2D57">
        <w:rPr>
          <w:color w:val="auto"/>
        </w:rPr>
        <w:t>Школьный Алгоритмический Язык).</w:t>
      </w:r>
    </w:p>
    <w:p w:rsidR="00D511ED" w:rsidRPr="00EB2D57" w:rsidRDefault="00D511ED" w:rsidP="00D511ED">
      <w:pPr>
        <w:pStyle w:val="13"/>
        <w:spacing w:line="240" w:lineRule="auto"/>
        <w:jc w:val="both"/>
        <w:rPr>
          <w:color w:val="auto"/>
        </w:rPr>
      </w:pPr>
      <w:r w:rsidRPr="00EB2D57">
        <w:rPr>
          <w:color w:val="auto"/>
        </w:rPr>
        <w:t>Система программирования: редактор текста программ, транслятор, отладчик.</w:t>
      </w:r>
    </w:p>
    <w:p w:rsidR="00D511ED" w:rsidRPr="00EB2D57" w:rsidRDefault="00D511ED" w:rsidP="00D511ED">
      <w:pPr>
        <w:pStyle w:val="13"/>
        <w:spacing w:line="240" w:lineRule="auto"/>
        <w:jc w:val="both"/>
        <w:rPr>
          <w:color w:val="auto"/>
        </w:rPr>
      </w:pPr>
      <w:r w:rsidRPr="00EB2D57">
        <w:rPr>
          <w:color w:val="auto"/>
        </w:rPr>
        <w:t>Переменная: тип, имя, значение. Целые, вещественные и символьные переменные.</w:t>
      </w:r>
    </w:p>
    <w:p w:rsidR="00D511ED" w:rsidRPr="00EB2D57" w:rsidRDefault="00D511ED" w:rsidP="00D511ED">
      <w:pPr>
        <w:pStyle w:val="13"/>
        <w:spacing w:line="240" w:lineRule="auto"/>
        <w:jc w:val="both"/>
        <w:rPr>
          <w:color w:val="auto"/>
        </w:rPr>
      </w:pPr>
      <w:r w:rsidRPr="00EB2D57">
        <w:rPr>
          <w:color w:val="auto"/>
        </w:rPr>
        <w:t xml:space="preserve">Оператор присваивания. Арифметические выражения и порядок их вычисления. Операции с целыми числами: целочисленное деление, остаток </w:t>
      </w:r>
      <w:r w:rsidRPr="00EB2D57">
        <w:rPr>
          <w:color w:val="auto"/>
        </w:rPr>
        <w:lastRenderedPageBreak/>
        <w:t>от деления.</w:t>
      </w:r>
    </w:p>
    <w:p w:rsidR="00D511ED" w:rsidRPr="00EB2D57" w:rsidRDefault="00D511ED" w:rsidP="00D511ED">
      <w:pPr>
        <w:pStyle w:val="13"/>
        <w:spacing w:line="240" w:lineRule="auto"/>
        <w:jc w:val="both"/>
        <w:rPr>
          <w:color w:val="auto"/>
        </w:rPr>
      </w:pPr>
      <w:r w:rsidRPr="00EB2D57">
        <w:rPr>
          <w:color w:val="auto"/>
        </w:rPr>
        <w:t>Ветвления. Составные условия (запись логических выражений на изучаемом языке программирования). Нахождение минимума и максимума из двух, трёх и четырёх чисел. Решение квадратного уравнения, имеющего вещественные корни.</w:t>
      </w:r>
    </w:p>
    <w:p w:rsidR="00D511ED" w:rsidRPr="00EB2D57" w:rsidRDefault="00D511ED" w:rsidP="00D511ED">
      <w:pPr>
        <w:pStyle w:val="13"/>
        <w:spacing w:line="240" w:lineRule="auto"/>
        <w:jc w:val="both"/>
        <w:rPr>
          <w:color w:val="auto"/>
        </w:rPr>
      </w:pPr>
      <w:r w:rsidRPr="00EB2D57">
        <w:rPr>
          <w:color w:val="auto"/>
        </w:rPr>
        <w:t>Диалоговая отладка программ: пошаговое выполнение, просмотр значений величин, отладочный вывод, выбор точки останова.</w:t>
      </w:r>
    </w:p>
    <w:p w:rsidR="00D511ED" w:rsidRPr="00EB2D57" w:rsidRDefault="00D511ED" w:rsidP="00D511ED">
      <w:pPr>
        <w:pStyle w:val="13"/>
        <w:spacing w:line="240" w:lineRule="auto"/>
        <w:jc w:val="both"/>
        <w:rPr>
          <w:color w:val="auto"/>
        </w:rPr>
      </w:pPr>
      <w:r w:rsidRPr="00EB2D57">
        <w:rPr>
          <w:color w:val="auto"/>
        </w:rPr>
        <w:t>Цикл с условием. Алгоритм Евклида для нахождения наибольшего общего делителя двух натуральных чисел. Разбиение записи натурального числа в позиционной системе с основанием, меньшим или равным 10, на отдельные цифры.</w:t>
      </w:r>
    </w:p>
    <w:p w:rsidR="00D511ED" w:rsidRPr="00EB2D57" w:rsidRDefault="00D511ED" w:rsidP="00D511ED">
      <w:pPr>
        <w:pStyle w:val="13"/>
        <w:spacing w:line="240" w:lineRule="auto"/>
        <w:jc w:val="both"/>
        <w:rPr>
          <w:color w:val="auto"/>
        </w:rPr>
      </w:pPr>
      <w:r w:rsidRPr="00EB2D57">
        <w:rPr>
          <w:color w:val="auto"/>
        </w:rPr>
        <w:t>Цикл с переменной. Алгоритмы проверки делимости одного целого числа на другое, проверки натурального числа на простоту.</w:t>
      </w:r>
    </w:p>
    <w:p w:rsidR="00D511ED" w:rsidRPr="00EB2D57" w:rsidRDefault="00D511ED" w:rsidP="00D511ED">
      <w:pPr>
        <w:pStyle w:val="13"/>
        <w:spacing w:line="240" w:lineRule="auto"/>
        <w:jc w:val="both"/>
        <w:rPr>
          <w:color w:val="auto"/>
        </w:rPr>
      </w:pPr>
      <w:r w:rsidRPr="00EB2D57">
        <w:rPr>
          <w:color w:val="auto"/>
        </w:rPr>
        <w:t>Обработка символьных данных. Символьные (строковые) переменные. Посимвольная обработка строк. Подсчёт частоты появления символа в строке. Встроенные функции для обработки строк.</w:t>
      </w:r>
    </w:p>
    <w:p w:rsidR="00D511ED" w:rsidRPr="00EB2D57" w:rsidRDefault="00D511ED" w:rsidP="00D511ED">
      <w:pPr>
        <w:pStyle w:val="13"/>
        <w:spacing w:line="262" w:lineRule="auto"/>
        <w:ind w:firstLine="0"/>
        <w:jc w:val="both"/>
        <w:rPr>
          <w:color w:val="auto"/>
          <w:sz w:val="19"/>
          <w:szCs w:val="19"/>
        </w:rPr>
      </w:pPr>
      <w:r w:rsidRPr="00EB2D57">
        <w:rPr>
          <w:b/>
          <w:bCs/>
          <w:color w:val="auto"/>
          <w:sz w:val="19"/>
          <w:szCs w:val="19"/>
        </w:rPr>
        <w:t>Анализ алгоритмов</w:t>
      </w:r>
    </w:p>
    <w:p w:rsidR="00D511ED" w:rsidRPr="00EB2D57" w:rsidRDefault="00D511ED" w:rsidP="00D511ED">
      <w:pPr>
        <w:pStyle w:val="13"/>
        <w:spacing w:after="260" w:line="240" w:lineRule="auto"/>
        <w:jc w:val="both"/>
        <w:rPr>
          <w:color w:val="auto"/>
        </w:rPr>
      </w:pPr>
      <w:r w:rsidRPr="00EB2D57">
        <w:rPr>
          <w:color w:val="auto"/>
        </w:rPr>
        <w:t>Определение возможных результатов работы алгоритма при данном множестве входных данных; определение возможных входных данных, приводящих к данному результату.</w:t>
      </w:r>
    </w:p>
    <w:p w:rsidR="00D511ED" w:rsidRDefault="00D511ED" w:rsidP="00D511ED">
      <w:pPr>
        <w:pStyle w:val="afb"/>
      </w:pPr>
      <w:bookmarkStart w:id="541" w:name="bookmark1341"/>
      <w:r>
        <w:t xml:space="preserve">9 </w:t>
      </w:r>
      <w:r w:rsidRPr="00EB2D57">
        <w:t>класс</w:t>
      </w:r>
      <w:bookmarkEnd w:id="541"/>
    </w:p>
    <w:p w:rsidR="00D511ED" w:rsidRPr="00EB2D57" w:rsidRDefault="00D511ED" w:rsidP="00D511ED">
      <w:pPr>
        <w:pStyle w:val="afb"/>
      </w:pPr>
    </w:p>
    <w:p w:rsidR="00D511ED" w:rsidRPr="00EB2D57" w:rsidRDefault="00D511ED" w:rsidP="00D511ED">
      <w:pPr>
        <w:pStyle w:val="afb"/>
      </w:pPr>
      <w:r w:rsidRPr="00EB2D57">
        <w:t>Цифровая грамотность</w:t>
      </w:r>
    </w:p>
    <w:p w:rsidR="00D511ED" w:rsidRPr="00EB2D57" w:rsidRDefault="00D511ED" w:rsidP="00D511ED">
      <w:pPr>
        <w:pStyle w:val="13"/>
        <w:spacing w:line="262" w:lineRule="auto"/>
        <w:ind w:firstLine="0"/>
        <w:jc w:val="both"/>
        <w:rPr>
          <w:color w:val="auto"/>
          <w:sz w:val="19"/>
          <w:szCs w:val="19"/>
        </w:rPr>
      </w:pPr>
      <w:r w:rsidRPr="00EB2D57">
        <w:rPr>
          <w:b/>
          <w:bCs/>
          <w:color w:val="auto"/>
          <w:sz w:val="19"/>
          <w:szCs w:val="19"/>
        </w:rPr>
        <w:t>Глобальная сеть Интернет и стратегии безопасного поведения в ней</w:t>
      </w:r>
    </w:p>
    <w:p w:rsidR="00D511ED" w:rsidRPr="00EB2D57" w:rsidRDefault="00D511ED" w:rsidP="00D511ED">
      <w:pPr>
        <w:pStyle w:val="13"/>
        <w:spacing w:line="240" w:lineRule="auto"/>
        <w:jc w:val="both"/>
        <w:rPr>
          <w:color w:val="auto"/>
        </w:rPr>
      </w:pPr>
      <w:r w:rsidRPr="00EB2D57">
        <w:rPr>
          <w:color w:val="auto"/>
        </w:rPr>
        <w:t xml:space="preserve">Глобальная сеть Интернет. </w:t>
      </w:r>
      <w:r w:rsidRPr="00EB2D57">
        <w:rPr>
          <w:color w:val="auto"/>
          <w:lang w:val="en-US" w:bidi="en-US"/>
        </w:rPr>
        <w:t>IP</w:t>
      </w:r>
      <w:r w:rsidRPr="00EB2D57">
        <w:rPr>
          <w:color w:val="auto"/>
        </w:rPr>
        <w:t>-адреса узлов. Сетевое хранение данных. Методы индивидуального и коллективного размещения новой информации в сети Интернет. Большие данные (интернет-данные, в частности, данные социальных сетей).</w:t>
      </w:r>
    </w:p>
    <w:p w:rsidR="00D511ED" w:rsidRPr="00EB2D57" w:rsidRDefault="00D511ED" w:rsidP="00D511ED">
      <w:pPr>
        <w:pStyle w:val="13"/>
        <w:spacing w:line="240" w:lineRule="auto"/>
        <w:jc w:val="both"/>
        <w:rPr>
          <w:color w:val="auto"/>
        </w:rPr>
      </w:pPr>
      <w:r w:rsidRPr="00EB2D57">
        <w:rPr>
          <w:color w:val="auto"/>
        </w:rPr>
        <w:t>Понятие об информационной безопасности. Угрозы информационной безопасности при работе в глобальной сети и методы противодействия им. Правила безопасной аутентификации. Защита личной информации в сети Интернет. Безопасные стратегии поведения в сети Интернет. Предупреждение вовлечения в деструктивные и криминальные формы сетевой активности (кибербуллинг, фишинг и др.).</w:t>
      </w:r>
    </w:p>
    <w:p w:rsidR="00D511ED" w:rsidRPr="00EB2D57" w:rsidRDefault="00D511ED" w:rsidP="00D511ED">
      <w:pPr>
        <w:pStyle w:val="13"/>
        <w:spacing w:line="262" w:lineRule="auto"/>
        <w:ind w:firstLine="0"/>
        <w:jc w:val="both"/>
        <w:rPr>
          <w:color w:val="auto"/>
          <w:sz w:val="19"/>
          <w:szCs w:val="19"/>
        </w:rPr>
      </w:pPr>
      <w:r w:rsidRPr="00EB2D57">
        <w:rPr>
          <w:b/>
          <w:bCs/>
          <w:color w:val="auto"/>
          <w:sz w:val="19"/>
          <w:szCs w:val="19"/>
        </w:rPr>
        <w:t>Работа в информационном пространстве</w:t>
      </w:r>
    </w:p>
    <w:p w:rsidR="00D511ED" w:rsidRPr="00EB2D57" w:rsidRDefault="00D511ED" w:rsidP="00D511ED">
      <w:pPr>
        <w:pStyle w:val="13"/>
        <w:spacing w:line="240" w:lineRule="auto"/>
        <w:jc w:val="both"/>
        <w:rPr>
          <w:color w:val="auto"/>
        </w:rPr>
      </w:pPr>
      <w:r w:rsidRPr="00EB2D57">
        <w:rPr>
          <w:color w:val="auto"/>
        </w:rPr>
        <w:t>Виды деятельности в сети Интернет. Интернет-сервисы: коммуникационные сервисы (почтовая служба, видеоконференцсвязь и т. п.); справочные службы (карты, расписания и т. п.), поисковые службы, службы обновления программного обеспечения и др. Сервисы государственных услуг. Облачные хранилища данных. Средства совместной разработки документов (онлайн-офисы). Программное обеспечение как веб-сервис: онлайновые текстовые и графические редакторы, среды разработки программ.</w:t>
      </w:r>
    </w:p>
    <w:p w:rsidR="00D511ED" w:rsidRPr="00EB2D57" w:rsidRDefault="00D511ED" w:rsidP="00D511ED">
      <w:pPr>
        <w:pStyle w:val="afb"/>
      </w:pPr>
      <w:r w:rsidRPr="00EB2D57">
        <w:t>Теоретические основы информатики</w:t>
      </w:r>
    </w:p>
    <w:p w:rsidR="00D511ED" w:rsidRPr="00EB2D57" w:rsidRDefault="00D511ED" w:rsidP="00D511ED">
      <w:pPr>
        <w:pStyle w:val="13"/>
        <w:spacing w:line="266" w:lineRule="auto"/>
        <w:ind w:firstLine="0"/>
        <w:jc w:val="both"/>
        <w:rPr>
          <w:color w:val="auto"/>
          <w:sz w:val="19"/>
          <w:szCs w:val="19"/>
        </w:rPr>
      </w:pPr>
      <w:r w:rsidRPr="00EB2D57">
        <w:rPr>
          <w:b/>
          <w:bCs/>
          <w:color w:val="auto"/>
          <w:sz w:val="19"/>
          <w:szCs w:val="19"/>
        </w:rPr>
        <w:lastRenderedPageBreak/>
        <w:t>Моделирование как метод познания</w:t>
      </w:r>
    </w:p>
    <w:p w:rsidR="00D511ED" w:rsidRPr="00EB2D57" w:rsidRDefault="00D511ED" w:rsidP="00D511ED">
      <w:pPr>
        <w:pStyle w:val="13"/>
        <w:spacing w:line="252" w:lineRule="auto"/>
        <w:jc w:val="both"/>
        <w:rPr>
          <w:color w:val="auto"/>
        </w:rPr>
      </w:pPr>
      <w:r w:rsidRPr="00EB2D57">
        <w:rPr>
          <w:color w:val="auto"/>
        </w:rPr>
        <w:t>Модель. Задачи, решаемые с помощью моделирования. Классификации моделей. Материальные (натурные) и информационные модели. Непрерывные и дискретные модели. Имитационные модели. Игровые модели. Оценка адекватности модели моделируемому объекту и целям моделирования.</w:t>
      </w:r>
    </w:p>
    <w:p w:rsidR="00D511ED" w:rsidRPr="00EB2D57" w:rsidRDefault="00D511ED" w:rsidP="00D511ED">
      <w:pPr>
        <w:pStyle w:val="13"/>
        <w:spacing w:line="252" w:lineRule="auto"/>
        <w:jc w:val="both"/>
        <w:rPr>
          <w:color w:val="auto"/>
        </w:rPr>
      </w:pPr>
      <w:r w:rsidRPr="00EB2D57">
        <w:rPr>
          <w:color w:val="auto"/>
        </w:rPr>
        <w:t>Табличные модели. Таблица как представление отношения.</w:t>
      </w:r>
    </w:p>
    <w:p w:rsidR="00D511ED" w:rsidRPr="00EB2D57" w:rsidRDefault="00D511ED" w:rsidP="00D511ED">
      <w:pPr>
        <w:pStyle w:val="13"/>
        <w:spacing w:line="252" w:lineRule="auto"/>
        <w:jc w:val="both"/>
        <w:rPr>
          <w:color w:val="auto"/>
        </w:rPr>
      </w:pPr>
      <w:r w:rsidRPr="00EB2D57">
        <w:rPr>
          <w:color w:val="auto"/>
        </w:rPr>
        <w:t>Базы данных. Отбор в таблице строк, удовлетворяющих заданному условию.</w:t>
      </w:r>
    </w:p>
    <w:p w:rsidR="00D511ED" w:rsidRPr="00EB2D57" w:rsidRDefault="00D511ED" w:rsidP="00D511ED">
      <w:pPr>
        <w:pStyle w:val="13"/>
        <w:spacing w:line="252" w:lineRule="auto"/>
        <w:jc w:val="both"/>
        <w:rPr>
          <w:color w:val="auto"/>
        </w:rPr>
      </w:pPr>
      <w:r w:rsidRPr="00EB2D57">
        <w:rPr>
          <w:color w:val="auto"/>
        </w:rPr>
        <w:t>Граф. Вершина, ребро, путь. Ориентированные и неориентированные графы. Длина (вес) ребра. Весовая матрица графа. Длина пути между вершинами графа. Поиск оптимального пути в графе. Начальная вершина (источник) и конечная вершина (сток) в ориентированном графе. Вычисление количества путей в направленном ациклическом графе.</w:t>
      </w:r>
    </w:p>
    <w:p w:rsidR="00D511ED" w:rsidRPr="00EB2D57" w:rsidRDefault="00D511ED" w:rsidP="00D511ED">
      <w:pPr>
        <w:pStyle w:val="13"/>
        <w:spacing w:line="252" w:lineRule="auto"/>
        <w:jc w:val="both"/>
        <w:rPr>
          <w:color w:val="auto"/>
        </w:rPr>
      </w:pPr>
      <w:r w:rsidRPr="00EB2D57">
        <w:rPr>
          <w:color w:val="auto"/>
        </w:rPr>
        <w:t>Дерево. Корень, вершина (узел), лист, ребро (дуга) дерева. Высота дерева. Поддерево. Примеры использования деревьев. Перебор вариантов с помощью дерева.</w:t>
      </w:r>
    </w:p>
    <w:p w:rsidR="00D511ED" w:rsidRPr="00EB2D57" w:rsidRDefault="00D511ED" w:rsidP="00D511ED">
      <w:pPr>
        <w:pStyle w:val="13"/>
        <w:spacing w:line="252" w:lineRule="auto"/>
        <w:jc w:val="both"/>
        <w:rPr>
          <w:color w:val="auto"/>
        </w:rPr>
      </w:pPr>
      <w:r w:rsidRPr="00EB2D57">
        <w:rPr>
          <w:color w:val="auto"/>
        </w:rPr>
        <w:t>Понятие математической модели. Задачи, решаемые с помощью математического (компьютерного) моделирования. Отличие математической модели от натурной модели и от словесного (литературного) описания объекта.</w:t>
      </w:r>
    </w:p>
    <w:p w:rsidR="00D511ED" w:rsidRPr="00EB2D57" w:rsidRDefault="00D511ED" w:rsidP="00D511ED">
      <w:pPr>
        <w:pStyle w:val="13"/>
        <w:spacing w:after="160" w:line="252" w:lineRule="auto"/>
        <w:jc w:val="both"/>
        <w:rPr>
          <w:color w:val="auto"/>
        </w:rPr>
      </w:pPr>
      <w:r w:rsidRPr="00EB2D57">
        <w:rPr>
          <w:color w:val="auto"/>
        </w:rPr>
        <w:t>Этапы компьютерного моделирования: постановка задачи, построение математической модели, программная реализация, тестирование, проведение компьютерного эксперимента, анализ его результатов, уточнение модели.</w:t>
      </w:r>
    </w:p>
    <w:p w:rsidR="00D511ED" w:rsidRPr="00EB2D57" w:rsidRDefault="00D511ED" w:rsidP="00D511ED">
      <w:pPr>
        <w:pStyle w:val="afb"/>
      </w:pPr>
      <w:r w:rsidRPr="00EB2D57">
        <w:t>Алгоритмы и программирование</w:t>
      </w:r>
    </w:p>
    <w:p w:rsidR="00D511ED" w:rsidRPr="00EB2D57" w:rsidRDefault="00D511ED" w:rsidP="00D511ED">
      <w:pPr>
        <w:pStyle w:val="13"/>
        <w:spacing w:line="266" w:lineRule="auto"/>
        <w:ind w:firstLine="0"/>
        <w:jc w:val="both"/>
        <w:rPr>
          <w:color w:val="auto"/>
          <w:sz w:val="19"/>
          <w:szCs w:val="19"/>
        </w:rPr>
      </w:pPr>
      <w:r w:rsidRPr="00EB2D57">
        <w:rPr>
          <w:b/>
          <w:bCs/>
          <w:color w:val="auto"/>
          <w:sz w:val="19"/>
          <w:szCs w:val="19"/>
        </w:rPr>
        <w:t>Разработка алгоритмов и программ</w:t>
      </w:r>
    </w:p>
    <w:p w:rsidR="00D511ED" w:rsidRPr="00EB2D57" w:rsidRDefault="00D511ED" w:rsidP="00D511ED">
      <w:pPr>
        <w:pStyle w:val="13"/>
        <w:jc w:val="both"/>
        <w:rPr>
          <w:color w:val="auto"/>
        </w:rPr>
      </w:pPr>
      <w:r w:rsidRPr="00EB2D57">
        <w:rPr>
          <w:color w:val="auto"/>
        </w:rPr>
        <w:t>Разбиение задачи на подзадачи. Составление алгоритмов и программ с использованием ветвлений, циклов и вспомогательных алгоритмов для управления исполнителем Робот или другими исполнителями, такими как Черепашка, Чертёжник и др.</w:t>
      </w:r>
    </w:p>
    <w:p w:rsidR="00D511ED" w:rsidRPr="00EB2D57" w:rsidRDefault="00D511ED" w:rsidP="00D511ED">
      <w:pPr>
        <w:pStyle w:val="13"/>
        <w:jc w:val="both"/>
        <w:rPr>
          <w:color w:val="auto"/>
        </w:rPr>
      </w:pPr>
      <w:r w:rsidRPr="00EB2D57">
        <w:rPr>
          <w:color w:val="auto"/>
        </w:rPr>
        <w:t xml:space="preserve">Табличные величины (массивы). Одномерные массивы. Составление и отладка программ, реализующих типовые алгоритмы обработки одномерных числовых массивов, на одном из языков программирования </w:t>
      </w:r>
      <w:r w:rsidRPr="00EB2D57">
        <w:rPr>
          <w:color w:val="auto"/>
          <w:lang w:bidi="en-US"/>
        </w:rPr>
        <w:t>(</w:t>
      </w:r>
      <w:r w:rsidRPr="00EB2D57">
        <w:rPr>
          <w:color w:val="auto"/>
          <w:lang w:val="en-US" w:bidi="en-US"/>
        </w:rPr>
        <w:t>Python</w:t>
      </w:r>
      <w:r w:rsidRPr="00EB2D57">
        <w:rPr>
          <w:color w:val="auto"/>
          <w:lang w:bidi="en-US"/>
        </w:rPr>
        <w:t xml:space="preserve">, </w:t>
      </w:r>
      <w:r w:rsidRPr="00EB2D57">
        <w:rPr>
          <w:color w:val="auto"/>
          <w:lang w:val="en-US" w:bidi="en-US"/>
        </w:rPr>
        <w:t>C</w:t>
      </w:r>
      <w:r w:rsidRPr="00EB2D57">
        <w:rPr>
          <w:color w:val="auto"/>
          <w:lang w:bidi="en-US"/>
        </w:rPr>
        <w:t xml:space="preserve">++, </w:t>
      </w:r>
      <w:r w:rsidRPr="00EB2D57">
        <w:rPr>
          <w:color w:val="auto"/>
        </w:rPr>
        <w:t xml:space="preserve">Паскаль, </w:t>
      </w:r>
      <w:r w:rsidRPr="00EB2D57">
        <w:rPr>
          <w:color w:val="auto"/>
          <w:lang w:val="en-US" w:bidi="en-US"/>
        </w:rPr>
        <w:t>Java</w:t>
      </w:r>
      <w:r w:rsidRPr="00EB2D57">
        <w:rPr>
          <w:color w:val="auto"/>
          <w:lang w:bidi="en-US"/>
        </w:rPr>
        <w:t xml:space="preserve">, </w:t>
      </w:r>
      <w:r w:rsidRPr="00EB2D57">
        <w:rPr>
          <w:color w:val="auto"/>
          <w:lang w:val="en-US" w:bidi="en-US"/>
        </w:rPr>
        <w:t>C</w:t>
      </w:r>
      <w:r w:rsidRPr="00EB2D57">
        <w:rPr>
          <w:color w:val="auto"/>
          <w:lang w:bidi="en-US"/>
        </w:rPr>
        <w:t xml:space="preserve">#, </w:t>
      </w:r>
      <w:r w:rsidRPr="00EB2D57">
        <w:rPr>
          <w:color w:val="auto"/>
        </w:rPr>
        <w:t>Школьный Алгоритмический Язык): заполнение числового массива случайными числами, в соответствии с формулой или путём ввода чисел; нахождение суммы элементов массива; линейный поиск заданного значения в массиве; подсчёт элементов массива, удовлетворяющих заданному условию; нахождение минимального (максимального) элемента массива. Сортировка массива.</w:t>
      </w:r>
    </w:p>
    <w:p w:rsidR="00D511ED" w:rsidRPr="00EB2D57" w:rsidRDefault="00D511ED" w:rsidP="00D511ED">
      <w:pPr>
        <w:pStyle w:val="13"/>
        <w:spacing w:line="240" w:lineRule="auto"/>
        <w:jc w:val="both"/>
        <w:rPr>
          <w:color w:val="auto"/>
        </w:rPr>
      </w:pPr>
      <w:r w:rsidRPr="00EB2D57">
        <w:rPr>
          <w:color w:val="auto"/>
        </w:rPr>
        <w:t xml:space="preserve">Обработка потока данных: вычисление количества, суммы, среднего арифметического, минимального и максимального значения элементов </w:t>
      </w:r>
      <w:r w:rsidRPr="00EB2D57">
        <w:rPr>
          <w:color w:val="auto"/>
        </w:rPr>
        <w:lastRenderedPageBreak/>
        <w:t>последовательности, удовлетворяющих заданному условию.</w:t>
      </w:r>
    </w:p>
    <w:p w:rsidR="00D511ED" w:rsidRPr="00EB2D57" w:rsidRDefault="00D511ED" w:rsidP="00D511ED">
      <w:pPr>
        <w:pStyle w:val="13"/>
        <w:spacing w:line="262" w:lineRule="auto"/>
        <w:ind w:firstLine="0"/>
        <w:jc w:val="both"/>
        <w:rPr>
          <w:color w:val="auto"/>
          <w:sz w:val="19"/>
          <w:szCs w:val="19"/>
        </w:rPr>
      </w:pPr>
      <w:r w:rsidRPr="00EB2D57">
        <w:rPr>
          <w:b/>
          <w:bCs/>
          <w:color w:val="auto"/>
          <w:sz w:val="19"/>
          <w:szCs w:val="19"/>
        </w:rPr>
        <w:t>Управление</w:t>
      </w:r>
    </w:p>
    <w:p w:rsidR="00D511ED" w:rsidRPr="00EB2D57" w:rsidRDefault="00D511ED" w:rsidP="00D511ED">
      <w:pPr>
        <w:pStyle w:val="13"/>
        <w:spacing w:line="240" w:lineRule="auto"/>
        <w:jc w:val="both"/>
        <w:rPr>
          <w:color w:val="auto"/>
        </w:rPr>
      </w:pPr>
      <w:r w:rsidRPr="00EB2D57">
        <w:rPr>
          <w:color w:val="auto"/>
        </w:rPr>
        <w:t>Управление. Сигнал. Обратная связь. Получение сигналов от цифровых датчиков (касания, расстояния, света, звука и др.). Примеры использования принципа обратной связи в системах управления техническими устройствами с помощью датчиков, в том числе в робототехнике.</w:t>
      </w:r>
    </w:p>
    <w:p w:rsidR="00D511ED" w:rsidRPr="00EB2D57" w:rsidRDefault="00D511ED" w:rsidP="00D511ED">
      <w:pPr>
        <w:pStyle w:val="13"/>
        <w:spacing w:after="160" w:line="240" w:lineRule="auto"/>
        <w:jc w:val="both"/>
        <w:rPr>
          <w:color w:val="auto"/>
        </w:rPr>
      </w:pPr>
      <w:r w:rsidRPr="00EB2D57">
        <w:rPr>
          <w:color w:val="auto"/>
        </w:rPr>
        <w:t>Примеры роботизированных систем (система управления движением в транспортной системе, сварочная линия автозавода, автоматизированное управление отопления дома, автономная система управления транспортным средством и т. п.).</w:t>
      </w:r>
    </w:p>
    <w:p w:rsidR="00D511ED" w:rsidRPr="00EB2D57" w:rsidRDefault="00D511ED" w:rsidP="00D511ED">
      <w:pPr>
        <w:pStyle w:val="afb"/>
      </w:pPr>
      <w:r w:rsidRPr="00EB2D57">
        <w:t>Информационные технологии</w:t>
      </w:r>
    </w:p>
    <w:p w:rsidR="00D511ED" w:rsidRPr="00EB2D57" w:rsidRDefault="00D511ED" w:rsidP="00D511ED">
      <w:pPr>
        <w:pStyle w:val="13"/>
        <w:spacing w:line="262" w:lineRule="auto"/>
        <w:ind w:firstLine="0"/>
        <w:jc w:val="both"/>
        <w:rPr>
          <w:color w:val="auto"/>
          <w:sz w:val="19"/>
          <w:szCs w:val="19"/>
        </w:rPr>
      </w:pPr>
      <w:r w:rsidRPr="00EB2D57">
        <w:rPr>
          <w:b/>
          <w:bCs/>
          <w:color w:val="auto"/>
          <w:sz w:val="19"/>
          <w:szCs w:val="19"/>
        </w:rPr>
        <w:t>Электронные таблицы</w:t>
      </w:r>
    </w:p>
    <w:p w:rsidR="00D511ED" w:rsidRPr="00EB2D57" w:rsidRDefault="00D511ED" w:rsidP="00D511ED">
      <w:pPr>
        <w:pStyle w:val="13"/>
        <w:spacing w:line="240" w:lineRule="auto"/>
        <w:jc w:val="both"/>
        <w:rPr>
          <w:color w:val="auto"/>
        </w:rPr>
      </w:pPr>
      <w:r w:rsidRPr="00EB2D57">
        <w:rPr>
          <w:color w:val="auto"/>
        </w:rPr>
        <w:t>Понятие об электронных таблицах. Типы данных в ячейках электронной таблицы. Редактирование и форматирование таблиц. Встроенные функции для поиска максимума, минимума, суммы и среднего арифметического. Сортировка данных в выделенном диапазоне. Построение диаграмм (гистограмма, круговая диаграмма, точечная диаграмма). Выбор типа диаграммы.</w:t>
      </w:r>
    </w:p>
    <w:p w:rsidR="00D511ED" w:rsidRPr="00EB2D57" w:rsidRDefault="00D511ED" w:rsidP="00D511ED">
      <w:pPr>
        <w:pStyle w:val="13"/>
        <w:spacing w:line="240" w:lineRule="auto"/>
        <w:jc w:val="both"/>
        <w:rPr>
          <w:color w:val="auto"/>
        </w:rPr>
      </w:pPr>
      <w:r w:rsidRPr="00EB2D57">
        <w:rPr>
          <w:color w:val="auto"/>
        </w:rPr>
        <w:t>Преобразование формул при копировании. Относительная, абсолютная и смешанная адресация.</w:t>
      </w:r>
    </w:p>
    <w:p w:rsidR="00D511ED" w:rsidRPr="00EB2D57" w:rsidRDefault="00D511ED" w:rsidP="00D511ED">
      <w:pPr>
        <w:pStyle w:val="13"/>
        <w:spacing w:line="240" w:lineRule="auto"/>
        <w:jc w:val="both"/>
        <w:rPr>
          <w:color w:val="auto"/>
        </w:rPr>
      </w:pPr>
      <w:r w:rsidRPr="00EB2D57">
        <w:rPr>
          <w:color w:val="auto"/>
        </w:rPr>
        <w:t>Условные вычисления в электронных таблицах. Суммирование и подсчёт значений, отвечающих заданному условию. Обработка больших наборов данных. Численное моделирование в электронных таблицах.</w:t>
      </w:r>
    </w:p>
    <w:p w:rsidR="00D511ED" w:rsidRPr="00EB2D57" w:rsidRDefault="00D511ED" w:rsidP="00D511ED">
      <w:pPr>
        <w:pStyle w:val="13"/>
        <w:spacing w:line="262" w:lineRule="auto"/>
        <w:ind w:firstLine="0"/>
        <w:jc w:val="both"/>
        <w:rPr>
          <w:color w:val="auto"/>
          <w:sz w:val="19"/>
          <w:szCs w:val="19"/>
        </w:rPr>
      </w:pPr>
      <w:r w:rsidRPr="00EB2D57">
        <w:rPr>
          <w:b/>
          <w:bCs/>
          <w:color w:val="auto"/>
          <w:sz w:val="19"/>
          <w:szCs w:val="19"/>
        </w:rPr>
        <w:t>Информационные технологии в современном обществе</w:t>
      </w:r>
    </w:p>
    <w:p w:rsidR="00D511ED" w:rsidRPr="00EB2D57" w:rsidRDefault="00D511ED" w:rsidP="00D511ED">
      <w:pPr>
        <w:pStyle w:val="13"/>
        <w:spacing w:line="240" w:lineRule="auto"/>
        <w:jc w:val="both"/>
        <w:rPr>
          <w:color w:val="auto"/>
        </w:rPr>
      </w:pPr>
      <w:r w:rsidRPr="00EB2D57">
        <w:rPr>
          <w:color w:val="auto"/>
        </w:rPr>
        <w:t>Роль информационных технологий в развитии экономики мира, страны, региона. Открытые образовательные ресурсы.</w:t>
      </w:r>
    </w:p>
    <w:p w:rsidR="00D511ED" w:rsidRPr="00EB2D57" w:rsidRDefault="00D511ED" w:rsidP="00D511ED">
      <w:pPr>
        <w:pStyle w:val="13"/>
        <w:spacing w:line="240" w:lineRule="auto"/>
        <w:jc w:val="both"/>
        <w:rPr>
          <w:color w:val="auto"/>
        </w:rPr>
      </w:pPr>
      <w:r w:rsidRPr="00EB2D57">
        <w:rPr>
          <w:color w:val="auto"/>
        </w:rPr>
        <w:t>Профессии, связанные с информатикой и информационными технологиями: веб-дизайнер, программист, разработчик мобильных приложений, тестировщик, архитектор программного обеспечения, специалист по анализу данных, системный администратор.</w:t>
      </w:r>
    </w:p>
    <w:p w:rsidR="00D511ED" w:rsidRDefault="00D511ED" w:rsidP="00D511ED">
      <w:pPr>
        <w:rPr>
          <w:rFonts w:ascii="Arial" w:hAnsi="Arial" w:cs="Arial"/>
          <w:b/>
          <w:sz w:val="20"/>
          <w:szCs w:val="20"/>
        </w:rPr>
      </w:pPr>
      <w:bookmarkStart w:id="542" w:name="bookmark1343"/>
      <w:r>
        <w:br w:type="page"/>
      </w:r>
    </w:p>
    <w:p w:rsidR="00D511ED" w:rsidRPr="00EB2D57" w:rsidRDefault="00D511ED" w:rsidP="00D511ED">
      <w:pPr>
        <w:pStyle w:val="afb"/>
        <w:pBdr>
          <w:bottom w:val="single" w:sz="12" w:space="1" w:color="auto"/>
        </w:pBdr>
      </w:pPr>
      <w:r w:rsidRPr="00EB2D57">
        <w:lastRenderedPageBreak/>
        <w:t>ПЛАНИРУЕМЫЕ РЕЗУЛЬТАТЫ ОСВОЕНИЯ УЧЕБНОГО ПРЕДМЕТА «ИНФОРМАТИКА» НА УРОВНЕ ОСНОВНОГО ОБЩЕГО ОБРАЗОВАНИЯ</w:t>
      </w:r>
      <w:bookmarkEnd w:id="542"/>
    </w:p>
    <w:p w:rsidR="00D511ED" w:rsidRDefault="00D511ED" w:rsidP="00D511ED">
      <w:pPr>
        <w:pStyle w:val="13"/>
        <w:spacing w:line="257" w:lineRule="auto"/>
        <w:jc w:val="both"/>
        <w:rPr>
          <w:color w:val="auto"/>
        </w:rPr>
      </w:pPr>
    </w:p>
    <w:p w:rsidR="00D511ED" w:rsidRPr="00EB2D57" w:rsidRDefault="00D511ED" w:rsidP="00D511ED">
      <w:pPr>
        <w:pStyle w:val="13"/>
        <w:spacing w:line="257" w:lineRule="auto"/>
        <w:jc w:val="both"/>
        <w:rPr>
          <w:color w:val="auto"/>
        </w:rPr>
      </w:pPr>
      <w:r w:rsidRPr="00EB2D57">
        <w:rPr>
          <w:color w:val="auto"/>
        </w:rPr>
        <w:t>Изучение информатики в основной школе направлено на достижение обучающимися следующих личностных, мета- предметных и предметных результатов освоения учебного предмета.</w:t>
      </w:r>
    </w:p>
    <w:p w:rsidR="00D511ED" w:rsidRDefault="00D511ED" w:rsidP="00D511ED">
      <w:pPr>
        <w:pStyle w:val="afb"/>
      </w:pPr>
      <w:bookmarkStart w:id="543" w:name="bookmark1345"/>
    </w:p>
    <w:p w:rsidR="00D511ED" w:rsidRPr="00EB2D57" w:rsidRDefault="00D511ED" w:rsidP="00D511ED">
      <w:pPr>
        <w:pStyle w:val="afb"/>
      </w:pPr>
      <w:r w:rsidRPr="00EB2D57">
        <w:t>ЛИЧНОСТНЫЕ РЕЗУЛЬТАТЫ</w:t>
      </w:r>
      <w:bookmarkEnd w:id="543"/>
    </w:p>
    <w:p w:rsidR="00D511ED" w:rsidRPr="00EB2D57" w:rsidRDefault="00D511ED" w:rsidP="00D511ED">
      <w:pPr>
        <w:pStyle w:val="13"/>
        <w:spacing w:line="257" w:lineRule="auto"/>
        <w:jc w:val="both"/>
        <w:rPr>
          <w:color w:val="auto"/>
        </w:rPr>
      </w:pPr>
      <w:r w:rsidRPr="00EB2D57">
        <w:rPr>
          <w:color w:val="auto"/>
        </w:rPr>
        <w:t>Личностные результаты имеют направленность на решение задач воспитания, развития и социализации обучающихся средствами предмета.</w:t>
      </w:r>
    </w:p>
    <w:p w:rsidR="00D511ED" w:rsidRPr="00EB2D57" w:rsidRDefault="00D511ED" w:rsidP="00D511ED">
      <w:pPr>
        <w:pStyle w:val="13"/>
        <w:spacing w:line="271" w:lineRule="auto"/>
        <w:jc w:val="both"/>
        <w:rPr>
          <w:color w:val="auto"/>
          <w:sz w:val="19"/>
          <w:szCs w:val="19"/>
        </w:rPr>
      </w:pPr>
      <w:r w:rsidRPr="00EB2D57">
        <w:rPr>
          <w:b/>
          <w:bCs/>
          <w:i/>
          <w:iCs/>
          <w:color w:val="auto"/>
          <w:sz w:val="19"/>
          <w:szCs w:val="19"/>
        </w:rPr>
        <w:t>Патриотическое воспитание</w:t>
      </w:r>
      <w:r w:rsidRPr="00EB2D57">
        <w:rPr>
          <w:b/>
          <w:bCs/>
          <w:color w:val="auto"/>
          <w:sz w:val="19"/>
          <w:szCs w:val="19"/>
        </w:rPr>
        <w:t>:</w:t>
      </w:r>
    </w:p>
    <w:p w:rsidR="00D511ED" w:rsidRPr="00EB2D57" w:rsidRDefault="00D511ED" w:rsidP="00293F06">
      <w:pPr>
        <w:pStyle w:val="13"/>
        <w:numPr>
          <w:ilvl w:val="0"/>
          <w:numId w:val="277"/>
        </w:numPr>
        <w:spacing w:line="266" w:lineRule="auto"/>
        <w:jc w:val="both"/>
        <w:rPr>
          <w:color w:val="auto"/>
        </w:rPr>
      </w:pPr>
      <w:r w:rsidRPr="00EB2D57">
        <w:rPr>
          <w:color w:val="auto"/>
        </w:rPr>
        <w:t>ценностное отношение к отечественному культурному, историческому и научному наследию; понимание значения информатики как науки в жизни современного общества; владение достоверной информацией о передовых мировых и отечественных достижениях в области информатики и информационных технологий; заинтересованность в научных знаниях о цифровой трансформации современного общества.</w:t>
      </w:r>
    </w:p>
    <w:p w:rsidR="00D511ED" w:rsidRPr="00EB2D57" w:rsidRDefault="00D511ED" w:rsidP="00D511ED">
      <w:pPr>
        <w:pStyle w:val="13"/>
        <w:spacing w:line="271" w:lineRule="auto"/>
        <w:rPr>
          <w:color w:val="auto"/>
          <w:sz w:val="19"/>
          <w:szCs w:val="19"/>
        </w:rPr>
      </w:pPr>
      <w:r w:rsidRPr="00EB2D57">
        <w:rPr>
          <w:b/>
          <w:bCs/>
          <w:i/>
          <w:iCs/>
          <w:color w:val="auto"/>
          <w:sz w:val="19"/>
          <w:szCs w:val="19"/>
        </w:rPr>
        <w:t>Духовно-нравственное воспитание</w:t>
      </w:r>
      <w:r w:rsidRPr="00EB2D57">
        <w:rPr>
          <w:b/>
          <w:bCs/>
          <w:color w:val="auto"/>
          <w:sz w:val="19"/>
          <w:szCs w:val="19"/>
        </w:rPr>
        <w:t>:</w:t>
      </w:r>
    </w:p>
    <w:p w:rsidR="00D511ED" w:rsidRPr="00EB2D57" w:rsidRDefault="00D511ED" w:rsidP="00293F06">
      <w:pPr>
        <w:pStyle w:val="13"/>
        <w:numPr>
          <w:ilvl w:val="0"/>
          <w:numId w:val="277"/>
        </w:numPr>
        <w:spacing w:line="271" w:lineRule="auto"/>
        <w:jc w:val="both"/>
        <w:rPr>
          <w:color w:val="auto"/>
        </w:rPr>
      </w:pPr>
      <w:r w:rsidRPr="00EB2D57">
        <w:rPr>
          <w:color w:val="auto"/>
        </w:rPr>
        <w:t>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в том числе в сети Интернет.</w:t>
      </w:r>
    </w:p>
    <w:p w:rsidR="00D511ED" w:rsidRPr="00EB2D57" w:rsidRDefault="00D511ED" w:rsidP="00D511ED">
      <w:pPr>
        <w:pStyle w:val="13"/>
        <w:spacing w:line="271" w:lineRule="auto"/>
        <w:rPr>
          <w:color w:val="auto"/>
          <w:sz w:val="19"/>
          <w:szCs w:val="19"/>
        </w:rPr>
      </w:pPr>
      <w:r w:rsidRPr="00EB2D57">
        <w:rPr>
          <w:b/>
          <w:bCs/>
          <w:i/>
          <w:iCs/>
          <w:color w:val="auto"/>
          <w:sz w:val="19"/>
          <w:szCs w:val="19"/>
        </w:rPr>
        <w:t>Гражданское воспитание</w:t>
      </w:r>
      <w:r w:rsidRPr="00EB2D57">
        <w:rPr>
          <w:b/>
          <w:bCs/>
          <w:color w:val="auto"/>
          <w:sz w:val="19"/>
          <w:szCs w:val="19"/>
        </w:rPr>
        <w:t>:</w:t>
      </w:r>
    </w:p>
    <w:p w:rsidR="00D511ED" w:rsidRPr="00EB2D57" w:rsidRDefault="00D511ED" w:rsidP="00293F06">
      <w:pPr>
        <w:pStyle w:val="13"/>
        <w:numPr>
          <w:ilvl w:val="0"/>
          <w:numId w:val="277"/>
        </w:numPr>
        <w:spacing w:line="264" w:lineRule="auto"/>
        <w:jc w:val="both"/>
        <w:rPr>
          <w:color w:val="auto"/>
        </w:rPr>
      </w:pPr>
      <w:r w:rsidRPr="00EB2D57">
        <w:rPr>
          <w:color w:val="auto"/>
        </w:rPr>
        <w:t>представление о социальных нормах и правилах межличностных отношений в коллективе, в том числе в социальных сообществах; соблюдение правил безопасности, в том числе навыков безопасного поведения в интернет-среде; готовность к разнообразной совместной деятельности при выполнении учебных, познавательных задач, создании учебных проектов; стремление к взаимопониманию и взаимопомощи в процессе этой учебной деятельности; готовность оценивать своё поведение и поступки своих товарищей с позиции нравственных и правовых норм с учётом осознания последствий поступков.</w:t>
      </w:r>
    </w:p>
    <w:p w:rsidR="00D511ED" w:rsidRPr="00EB2D57" w:rsidRDefault="00D511ED" w:rsidP="00D511ED">
      <w:pPr>
        <w:pStyle w:val="13"/>
        <w:spacing w:line="276" w:lineRule="auto"/>
        <w:ind w:firstLine="160"/>
        <w:jc w:val="both"/>
        <w:rPr>
          <w:color w:val="auto"/>
          <w:sz w:val="19"/>
          <w:szCs w:val="19"/>
        </w:rPr>
      </w:pPr>
      <w:r w:rsidRPr="00EB2D57">
        <w:rPr>
          <w:b/>
          <w:bCs/>
          <w:i/>
          <w:iCs/>
          <w:color w:val="auto"/>
          <w:sz w:val="19"/>
          <w:szCs w:val="19"/>
        </w:rPr>
        <w:t>Ценности научного познания</w:t>
      </w:r>
      <w:r w:rsidRPr="00EB2D57">
        <w:rPr>
          <w:b/>
          <w:bCs/>
          <w:color w:val="auto"/>
          <w:sz w:val="19"/>
          <w:szCs w:val="19"/>
        </w:rPr>
        <w:t>:</w:t>
      </w:r>
    </w:p>
    <w:p w:rsidR="00D511ED" w:rsidRPr="00EB2D57" w:rsidRDefault="00D511ED" w:rsidP="00293F06">
      <w:pPr>
        <w:pStyle w:val="13"/>
        <w:numPr>
          <w:ilvl w:val="0"/>
          <w:numId w:val="277"/>
        </w:numPr>
        <w:spacing w:line="259" w:lineRule="auto"/>
        <w:jc w:val="both"/>
        <w:rPr>
          <w:color w:val="auto"/>
        </w:rPr>
      </w:pPr>
      <w:r w:rsidRPr="00EB2D57">
        <w:rPr>
          <w:color w:val="auto"/>
        </w:rPr>
        <w:t>сформированность мировоззренческих представлений об информации, информационных процессах и информационных технологиях,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w:t>
      </w:r>
    </w:p>
    <w:p w:rsidR="00D511ED" w:rsidRPr="00EB2D57" w:rsidRDefault="00D511ED" w:rsidP="00293F06">
      <w:pPr>
        <w:pStyle w:val="13"/>
        <w:numPr>
          <w:ilvl w:val="0"/>
          <w:numId w:val="277"/>
        </w:numPr>
        <w:spacing w:line="259" w:lineRule="auto"/>
        <w:jc w:val="both"/>
        <w:rPr>
          <w:color w:val="auto"/>
        </w:rPr>
      </w:pPr>
      <w:r w:rsidRPr="00EB2D57">
        <w:rPr>
          <w:color w:val="auto"/>
        </w:rPr>
        <w:t>интерес к обучению и познанию; любознательность; готовность и способность к самообразованию, осознанному выбору направленности и уровня обучения в дальнейшем;</w:t>
      </w:r>
    </w:p>
    <w:p w:rsidR="00D511ED" w:rsidRPr="00EB2D57" w:rsidRDefault="00D511ED" w:rsidP="00293F06">
      <w:pPr>
        <w:pStyle w:val="13"/>
        <w:numPr>
          <w:ilvl w:val="0"/>
          <w:numId w:val="277"/>
        </w:numPr>
        <w:spacing w:line="259" w:lineRule="auto"/>
        <w:jc w:val="both"/>
        <w:rPr>
          <w:color w:val="auto"/>
        </w:rPr>
      </w:pPr>
      <w:r w:rsidRPr="00EB2D57">
        <w:rPr>
          <w:color w:val="auto"/>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D511ED" w:rsidRPr="00EB2D57" w:rsidRDefault="00D511ED" w:rsidP="00293F06">
      <w:pPr>
        <w:pStyle w:val="13"/>
        <w:numPr>
          <w:ilvl w:val="0"/>
          <w:numId w:val="277"/>
        </w:numPr>
        <w:spacing w:line="259" w:lineRule="auto"/>
        <w:jc w:val="both"/>
        <w:rPr>
          <w:color w:val="auto"/>
        </w:rPr>
      </w:pPr>
      <w:r w:rsidRPr="00EB2D57">
        <w:rPr>
          <w:color w:val="auto"/>
        </w:rPr>
        <w:t>сформированность информационной культуры, в том числе навыков самостоятельной работы с учебными текстами, справочной литературой, разнообразными средствами информационных технологий, а также умения самостоятельно определять цели своего обучения, ставить и формулировать для себя новые задачи в учёбе и познавательной деятельности, развивать мотивы и интересы своей познавательной деятельности;</w:t>
      </w:r>
    </w:p>
    <w:p w:rsidR="00D511ED" w:rsidRPr="00EB2D57" w:rsidRDefault="00D511ED" w:rsidP="00D511ED">
      <w:pPr>
        <w:pStyle w:val="13"/>
        <w:spacing w:line="276" w:lineRule="auto"/>
        <w:ind w:firstLine="160"/>
        <w:jc w:val="both"/>
        <w:rPr>
          <w:color w:val="auto"/>
          <w:sz w:val="19"/>
          <w:szCs w:val="19"/>
        </w:rPr>
      </w:pPr>
      <w:r w:rsidRPr="00EB2D57">
        <w:rPr>
          <w:b/>
          <w:bCs/>
          <w:i/>
          <w:iCs/>
          <w:color w:val="auto"/>
          <w:sz w:val="19"/>
          <w:szCs w:val="19"/>
        </w:rPr>
        <w:t>Формирование культуры здоровья</w:t>
      </w:r>
      <w:r w:rsidRPr="00EB2D57">
        <w:rPr>
          <w:b/>
          <w:bCs/>
          <w:color w:val="auto"/>
          <w:sz w:val="19"/>
          <w:szCs w:val="19"/>
        </w:rPr>
        <w:t>:</w:t>
      </w:r>
    </w:p>
    <w:p w:rsidR="00D511ED" w:rsidRPr="00EB2D57" w:rsidRDefault="00D511ED" w:rsidP="00293F06">
      <w:pPr>
        <w:pStyle w:val="13"/>
        <w:numPr>
          <w:ilvl w:val="0"/>
          <w:numId w:val="278"/>
        </w:numPr>
        <w:spacing w:line="259" w:lineRule="auto"/>
        <w:jc w:val="both"/>
        <w:rPr>
          <w:color w:val="auto"/>
        </w:rPr>
      </w:pPr>
      <w:r w:rsidRPr="00EB2D57">
        <w:rPr>
          <w:color w:val="auto"/>
        </w:rPr>
        <w:t>осознание ценности жизни; ответственное отношение к своему здоровью; установка на здоровый образ жизни, в том числе и за счёт освоения и соблюдения требований безопасной эксплуатации средств информационных и коммуникационных технологий (ИКТ).</w:t>
      </w:r>
    </w:p>
    <w:p w:rsidR="00D511ED" w:rsidRPr="00EB2D57" w:rsidRDefault="00D511ED" w:rsidP="00D511ED">
      <w:pPr>
        <w:pStyle w:val="13"/>
        <w:spacing w:line="276" w:lineRule="auto"/>
        <w:ind w:firstLine="160"/>
        <w:jc w:val="both"/>
        <w:rPr>
          <w:color w:val="auto"/>
          <w:sz w:val="19"/>
          <w:szCs w:val="19"/>
        </w:rPr>
      </w:pPr>
      <w:r w:rsidRPr="00EB2D57">
        <w:rPr>
          <w:b/>
          <w:bCs/>
          <w:i/>
          <w:iCs/>
          <w:color w:val="auto"/>
          <w:sz w:val="19"/>
          <w:szCs w:val="19"/>
        </w:rPr>
        <w:t>Трудовое воспитание</w:t>
      </w:r>
      <w:r w:rsidRPr="00EB2D57">
        <w:rPr>
          <w:b/>
          <w:bCs/>
          <w:color w:val="auto"/>
          <w:sz w:val="19"/>
          <w:szCs w:val="19"/>
        </w:rPr>
        <w:t>:</w:t>
      </w:r>
    </w:p>
    <w:p w:rsidR="00D511ED" w:rsidRPr="00EB2D57" w:rsidRDefault="00D511ED" w:rsidP="00293F06">
      <w:pPr>
        <w:pStyle w:val="13"/>
        <w:numPr>
          <w:ilvl w:val="0"/>
          <w:numId w:val="278"/>
        </w:numPr>
        <w:spacing w:line="259" w:lineRule="auto"/>
        <w:jc w:val="both"/>
        <w:rPr>
          <w:color w:val="auto"/>
        </w:rPr>
      </w:pPr>
      <w:r w:rsidRPr="00EB2D57">
        <w:rPr>
          <w:color w:val="auto"/>
        </w:rPr>
        <w:t>интерес к практическому изучению профессий и труда в сферах профессиональной деятельности, связанных с информатикой, программированием и информационными технологиями, основанными на достижениях науки информатики и научно-технического прогресса;</w:t>
      </w:r>
    </w:p>
    <w:p w:rsidR="00D511ED" w:rsidRPr="00EB2D57" w:rsidRDefault="00D511ED" w:rsidP="00293F06">
      <w:pPr>
        <w:pStyle w:val="13"/>
        <w:numPr>
          <w:ilvl w:val="0"/>
          <w:numId w:val="278"/>
        </w:numPr>
        <w:spacing w:line="259" w:lineRule="auto"/>
        <w:jc w:val="both"/>
        <w:rPr>
          <w:color w:val="auto"/>
        </w:rPr>
      </w:pPr>
      <w:r w:rsidRPr="00EB2D57">
        <w:rPr>
          <w:color w:val="auto"/>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D511ED" w:rsidRPr="00EB2D57" w:rsidRDefault="00D511ED" w:rsidP="00D511ED">
      <w:pPr>
        <w:pStyle w:val="13"/>
        <w:spacing w:line="276" w:lineRule="auto"/>
        <w:ind w:firstLine="160"/>
        <w:jc w:val="both"/>
        <w:rPr>
          <w:color w:val="auto"/>
          <w:sz w:val="19"/>
          <w:szCs w:val="19"/>
        </w:rPr>
      </w:pPr>
      <w:r w:rsidRPr="00EB2D57">
        <w:rPr>
          <w:b/>
          <w:bCs/>
          <w:i/>
          <w:iCs/>
          <w:color w:val="auto"/>
          <w:sz w:val="19"/>
          <w:szCs w:val="19"/>
        </w:rPr>
        <w:t>Экологическое воспитание</w:t>
      </w:r>
      <w:r w:rsidRPr="00EB2D57">
        <w:rPr>
          <w:b/>
          <w:bCs/>
          <w:color w:val="auto"/>
          <w:sz w:val="19"/>
          <w:szCs w:val="19"/>
        </w:rPr>
        <w:t>:</w:t>
      </w:r>
    </w:p>
    <w:p w:rsidR="00D511ED" w:rsidRPr="00EB2D57" w:rsidRDefault="00D511ED" w:rsidP="00293F06">
      <w:pPr>
        <w:pStyle w:val="13"/>
        <w:numPr>
          <w:ilvl w:val="0"/>
          <w:numId w:val="279"/>
        </w:numPr>
        <w:spacing w:line="259" w:lineRule="auto"/>
        <w:jc w:val="both"/>
        <w:rPr>
          <w:color w:val="auto"/>
        </w:rPr>
      </w:pPr>
      <w:r w:rsidRPr="00EB2D57">
        <w:rPr>
          <w:color w:val="auto"/>
        </w:rPr>
        <w:t>осознание глобального характера экологических проблем и путей их решения, в том числе с учётом возможностей ИКТ.</w:t>
      </w:r>
    </w:p>
    <w:p w:rsidR="00D511ED" w:rsidRPr="00EB2D57" w:rsidRDefault="00D511ED" w:rsidP="00D511ED">
      <w:pPr>
        <w:pStyle w:val="13"/>
        <w:spacing w:line="264" w:lineRule="auto"/>
        <w:jc w:val="both"/>
        <w:rPr>
          <w:color w:val="auto"/>
          <w:sz w:val="19"/>
          <w:szCs w:val="19"/>
        </w:rPr>
      </w:pPr>
      <w:r w:rsidRPr="00EB2D57">
        <w:rPr>
          <w:b/>
          <w:bCs/>
          <w:i/>
          <w:iCs/>
          <w:color w:val="auto"/>
          <w:sz w:val="19"/>
          <w:szCs w:val="19"/>
        </w:rPr>
        <w:t>Адаптация обучающегося к изменяющимся условиям социальной среды</w:t>
      </w:r>
      <w:r w:rsidRPr="00EB2D57">
        <w:rPr>
          <w:b/>
          <w:bCs/>
          <w:color w:val="auto"/>
          <w:sz w:val="19"/>
          <w:szCs w:val="19"/>
        </w:rPr>
        <w:t>:</w:t>
      </w:r>
    </w:p>
    <w:p w:rsidR="00D511ED" w:rsidRPr="00EB2D57" w:rsidRDefault="00D511ED" w:rsidP="00293F06">
      <w:pPr>
        <w:pStyle w:val="13"/>
        <w:numPr>
          <w:ilvl w:val="0"/>
          <w:numId w:val="279"/>
        </w:numPr>
        <w:spacing w:after="240" w:line="266" w:lineRule="auto"/>
        <w:jc w:val="both"/>
        <w:rPr>
          <w:color w:val="auto"/>
        </w:rPr>
      </w:pPr>
      <w:r w:rsidRPr="00EB2D57">
        <w:rPr>
          <w:color w:val="auto"/>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 том числе существующих в виртуальном пространстве.</w:t>
      </w:r>
    </w:p>
    <w:p w:rsidR="00D511ED" w:rsidRPr="00EB2D57" w:rsidRDefault="00D511ED" w:rsidP="00D511ED">
      <w:pPr>
        <w:pStyle w:val="afb"/>
      </w:pPr>
      <w:bookmarkStart w:id="544" w:name="bookmark1347"/>
      <w:r w:rsidRPr="00EB2D57">
        <w:t>МЕТАПРЕДМЕТНЫЕ РЕЗУЛЬТАТЫ</w:t>
      </w:r>
      <w:bookmarkEnd w:id="544"/>
    </w:p>
    <w:p w:rsidR="00D511ED" w:rsidRPr="00EB2D57" w:rsidRDefault="00D511ED" w:rsidP="00D511ED">
      <w:pPr>
        <w:pStyle w:val="13"/>
        <w:spacing w:after="160" w:line="240" w:lineRule="auto"/>
        <w:jc w:val="both"/>
        <w:rPr>
          <w:color w:val="auto"/>
        </w:rPr>
      </w:pPr>
      <w:r w:rsidRPr="00EB2D57">
        <w:rPr>
          <w:color w:val="auto"/>
        </w:rPr>
        <w:t>Метапредметные результаты освоения образовательной программы по информатике отражают овладение универсальными учебными действиями — познавательными, коммуникативными, регулятивными.</w:t>
      </w:r>
    </w:p>
    <w:p w:rsidR="00D511ED" w:rsidRPr="00EB2D57" w:rsidRDefault="00D511ED" w:rsidP="00D511ED">
      <w:pPr>
        <w:pStyle w:val="afb"/>
      </w:pPr>
      <w:r w:rsidRPr="00EB2D57">
        <w:t>Универсальные познавательные действия</w:t>
      </w:r>
    </w:p>
    <w:p w:rsidR="00D511ED" w:rsidRPr="00EB2D57" w:rsidRDefault="00D511ED" w:rsidP="00D511ED">
      <w:pPr>
        <w:pStyle w:val="13"/>
        <w:spacing w:line="264" w:lineRule="auto"/>
        <w:jc w:val="both"/>
        <w:rPr>
          <w:color w:val="auto"/>
          <w:sz w:val="19"/>
          <w:szCs w:val="19"/>
        </w:rPr>
      </w:pPr>
      <w:r w:rsidRPr="00EB2D57">
        <w:rPr>
          <w:b/>
          <w:bCs/>
          <w:i/>
          <w:iCs/>
          <w:color w:val="auto"/>
          <w:sz w:val="19"/>
          <w:szCs w:val="19"/>
        </w:rPr>
        <w:t>Базовые логические действия</w:t>
      </w:r>
      <w:r w:rsidRPr="00EB2D57">
        <w:rPr>
          <w:b/>
          <w:bCs/>
          <w:color w:val="auto"/>
          <w:sz w:val="19"/>
          <w:szCs w:val="19"/>
        </w:rPr>
        <w:t>:</w:t>
      </w:r>
    </w:p>
    <w:p w:rsidR="00D511ED" w:rsidRPr="00EB2D57" w:rsidRDefault="00D511ED" w:rsidP="00293F06">
      <w:pPr>
        <w:pStyle w:val="13"/>
        <w:numPr>
          <w:ilvl w:val="0"/>
          <w:numId w:val="279"/>
        </w:numPr>
        <w:spacing w:line="264" w:lineRule="auto"/>
        <w:jc w:val="both"/>
        <w:rPr>
          <w:color w:val="auto"/>
        </w:rPr>
      </w:pPr>
      <w:r w:rsidRPr="00EB2D57">
        <w:rPr>
          <w:color w:val="auto"/>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логические рассуждения, делать умозаключения (индуктивные, дедуктивные и по аналогии) и выводы;</w:t>
      </w:r>
    </w:p>
    <w:p w:rsidR="00D511ED" w:rsidRPr="00EB2D57" w:rsidRDefault="00D511ED" w:rsidP="00293F06">
      <w:pPr>
        <w:pStyle w:val="13"/>
        <w:numPr>
          <w:ilvl w:val="0"/>
          <w:numId w:val="279"/>
        </w:numPr>
        <w:spacing w:line="276" w:lineRule="auto"/>
        <w:jc w:val="both"/>
        <w:rPr>
          <w:color w:val="auto"/>
        </w:rPr>
      </w:pPr>
      <w:r w:rsidRPr="00EB2D57">
        <w:rPr>
          <w:color w:val="auto"/>
        </w:rPr>
        <w:t>умение создавать, применять и преобразовывать знаки и символы, модели и схемы для решения учебных и познавательных задач;</w:t>
      </w:r>
    </w:p>
    <w:p w:rsidR="00D511ED" w:rsidRPr="00EB2D57" w:rsidRDefault="00D511ED" w:rsidP="00293F06">
      <w:pPr>
        <w:pStyle w:val="13"/>
        <w:numPr>
          <w:ilvl w:val="0"/>
          <w:numId w:val="279"/>
        </w:numPr>
        <w:spacing w:line="271" w:lineRule="auto"/>
        <w:jc w:val="both"/>
        <w:rPr>
          <w:color w:val="auto"/>
        </w:rPr>
      </w:pPr>
      <w:r w:rsidRPr="00EB2D57">
        <w:rPr>
          <w:color w:val="auto"/>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D511ED" w:rsidRPr="00EB2D57" w:rsidRDefault="00D511ED" w:rsidP="00D511ED">
      <w:pPr>
        <w:pStyle w:val="13"/>
        <w:spacing w:line="264" w:lineRule="auto"/>
        <w:jc w:val="both"/>
        <w:rPr>
          <w:color w:val="auto"/>
          <w:sz w:val="19"/>
          <w:szCs w:val="19"/>
        </w:rPr>
      </w:pPr>
      <w:r w:rsidRPr="00EB2D57">
        <w:rPr>
          <w:b/>
          <w:bCs/>
          <w:i/>
          <w:iCs/>
          <w:color w:val="auto"/>
          <w:sz w:val="19"/>
          <w:szCs w:val="19"/>
        </w:rPr>
        <w:t>Базовые исследовательские действия</w:t>
      </w:r>
      <w:r w:rsidRPr="00EB2D57">
        <w:rPr>
          <w:b/>
          <w:bCs/>
          <w:color w:val="auto"/>
          <w:sz w:val="19"/>
          <w:szCs w:val="19"/>
        </w:rPr>
        <w:t>:</w:t>
      </w:r>
    </w:p>
    <w:p w:rsidR="00D511ED" w:rsidRPr="00EB2D57" w:rsidRDefault="00D511ED" w:rsidP="00293F06">
      <w:pPr>
        <w:pStyle w:val="13"/>
        <w:numPr>
          <w:ilvl w:val="0"/>
          <w:numId w:val="280"/>
        </w:numPr>
        <w:spacing w:line="276" w:lineRule="auto"/>
        <w:jc w:val="both"/>
        <w:rPr>
          <w:color w:val="auto"/>
        </w:rPr>
      </w:pPr>
      <w:r w:rsidRPr="00EB2D57">
        <w:rPr>
          <w:color w:val="auto"/>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D511ED" w:rsidRPr="00EB2D57" w:rsidRDefault="00D511ED" w:rsidP="00293F06">
      <w:pPr>
        <w:pStyle w:val="13"/>
        <w:numPr>
          <w:ilvl w:val="0"/>
          <w:numId w:val="280"/>
        </w:numPr>
        <w:spacing w:line="295" w:lineRule="auto"/>
        <w:jc w:val="both"/>
        <w:rPr>
          <w:color w:val="auto"/>
        </w:rPr>
      </w:pPr>
      <w:r w:rsidRPr="00EB2D57">
        <w:rPr>
          <w:color w:val="auto"/>
        </w:rPr>
        <w:t>оценивать на применимость и достоверность информацию, полученную в ходе исследования;</w:t>
      </w:r>
    </w:p>
    <w:p w:rsidR="00D511ED" w:rsidRPr="00EB2D57" w:rsidRDefault="00D511ED" w:rsidP="00293F06">
      <w:pPr>
        <w:pStyle w:val="13"/>
        <w:numPr>
          <w:ilvl w:val="0"/>
          <w:numId w:val="280"/>
        </w:numPr>
        <w:spacing w:line="271" w:lineRule="auto"/>
        <w:jc w:val="both"/>
        <w:rPr>
          <w:color w:val="auto"/>
        </w:rPr>
      </w:pPr>
      <w:r w:rsidRPr="00EB2D57">
        <w:rPr>
          <w:color w:val="auto"/>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D511ED" w:rsidRPr="00EB2D57" w:rsidRDefault="00D511ED" w:rsidP="00D511ED">
      <w:pPr>
        <w:pStyle w:val="13"/>
        <w:spacing w:line="264" w:lineRule="auto"/>
        <w:jc w:val="both"/>
        <w:rPr>
          <w:color w:val="auto"/>
          <w:sz w:val="19"/>
          <w:szCs w:val="19"/>
        </w:rPr>
      </w:pPr>
      <w:r w:rsidRPr="00EB2D57">
        <w:rPr>
          <w:b/>
          <w:bCs/>
          <w:i/>
          <w:iCs/>
          <w:color w:val="auto"/>
          <w:sz w:val="19"/>
          <w:szCs w:val="19"/>
        </w:rPr>
        <w:t>Работа с информацией</w:t>
      </w:r>
      <w:r w:rsidRPr="00EB2D57">
        <w:rPr>
          <w:b/>
          <w:bCs/>
          <w:color w:val="auto"/>
          <w:sz w:val="19"/>
          <w:szCs w:val="19"/>
        </w:rPr>
        <w:t>:</w:t>
      </w:r>
    </w:p>
    <w:p w:rsidR="00D511ED" w:rsidRPr="00EB2D57" w:rsidRDefault="00D511ED" w:rsidP="00293F06">
      <w:pPr>
        <w:pStyle w:val="13"/>
        <w:numPr>
          <w:ilvl w:val="0"/>
          <w:numId w:val="281"/>
        </w:numPr>
        <w:spacing w:after="140" w:line="295" w:lineRule="auto"/>
        <w:jc w:val="both"/>
        <w:rPr>
          <w:color w:val="auto"/>
        </w:rPr>
      </w:pPr>
      <w:r w:rsidRPr="00EB2D57">
        <w:rPr>
          <w:color w:val="auto"/>
        </w:rPr>
        <w:t>выявлять дефицит информации, данных, необходимых для решения поставленной задачи;</w:t>
      </w:r>
    </w:p>
    <w:p w:rsidR="00D511ED" w:rsidRPr="00EB2D57" w:rsidRDefault="00D511ED" w:rsidP="00293F06">
      <w:pPr>
        <w:pStyle w:val="13"/>
        <w:numPr>
          <w:ilvl w:val="0"/>
          <w:numId w:val="281"/>
        </w:numPr>
        <w:spacing w:line="257" w:lineRule="auto"/>
        <w:jc w:val="both"/>
        <w:rPr>
          <w:color w:val="auto"/>
        </w:rPr>
      </w:pPr>
      <w:r w:rsidRPr="00EB2D57">
        <w:rPr>
          <w:color w:val="auto"/>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D511ED" w:rsidRPr="00EB2D57" w:rsidRDefault="00D511ED" w:rsidP="00293F06">
      <w:pPr>
        <w:pStyle w:val="13"/>
        <w:numPr>
          <w:ilvl w:val="0"/>
          <w:numId w:val="281"/>
        </w:numPr>
        <w:spacing w:line="257" w:lineRule="auto"/>
        <w:jc w:val="both"/>
        <w:rPr>
          <w:color w:val="auto"/>
        </w:rPr>
      </w:pPr>
      <w:r w:rsidRPr="00EB2D57">
        <w:rPr>
          <w:color w:val="auto"/>
        </w:rPr>
        <w:t>выбирать, анализировать, систематизировать и интерпретировать информацию различных видов и форм представления;</w:t>
      </w:r>
    </w:p>
    <w:p w:rsidR="00D511ED" w:rsidRPr="00EB2D57" w:rsidRDefault="00D511ED" w:rsidP="00293F06">
      <w:pPr>
        <w:pStyle w:val="13"/>
        <w:numPr>
          <w:ilvl w:val="0"/>
          <w:numId w:val="281"/>
        </w:numPr>
        <w:spacing w:line="257" w:lineRule="auto"/>
        <w:jc w:val="both"/>
        <w:rPr>
          <w:color w:val="auto"/>
        </w:rPr>
      </w:pPr>
      <w:r w:rsidRPr="00EB2D57">
        <w:rPr>
          <w:color w:val="auto"/>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D511ED" w:rsidRPr="00EB2D57" w:rsidRDefault="00D511ED" w:rsidP="00293F06">
      <w:pPr>
        <w:pStyle w:val="13"/>
        <w:numPr>
          <w:ilvl w:val="0"/>
          <w:numId w:val="281"/>
        </w:numPr>
        <w:spacing w:line="257" w:lineRule="auto"/>
        <w:jc w:val="both"/>
        <w:rPr>
          <w:color w:val="auto"/>
        </w:rPr>
      </w:pPr>
      <w:r w:rsidRPr="00EB2D57">
        <w:rPr>
          <w:color w:val="auto"/>
        </w:rPr>
        <w:t>оценивать надёжность информации по критериям, предложенным учителем или сформулированным самостоятельно;</w:t>
      </w:r>
    </w:p>
    <w:p w:rsidR="00D511ED" w:rsidRPr="00EB2D57" w:rsidRDefault="00D511ED" w:rsidP="00293F06">
      <w:pPr>
        <w:pStyle w:val="13"/>
        <w:numPr>
          <w:ilvl w:val="0"/>
          <w:numId w:val="281"/>
        </w:numPr>
        <w:spacing w:after="80" w:line="257" w:lineRule="auto"/>
        <w:jc w:val="both"/>
        <w:rPr>
          <w:color w:val="auto"/>
        </w:rPr>
      </w:pPr>
      <w:r w:rsidRPr="00EB2D57">
        <w:rPr>
          <w:color w:val="auto"/>
        </w:rPr>
        <w:t>эффективно запоминать и систематизировать информацию.</w:t>
      </w:r>
    </w:p>
    <w:p w:rsidR="00D511ED" w:rsidRPr="00EB2D57" w:rsidRDefault="00D511ED" w:rsidP="00D511ED">
      <w:pPr>
        <w:pStyle w:val="afb"/>
      </w:pPr>
      <w:r w:rsidRPr="00EB2D57">
        <w:t>Универсальные коммуникативные действия</w:t>
      </w:r>
    </w:p>
    <w:p w:rsidR="00D511ED" w:rsidRPr="00EB2D57" w:rsidRDefault="00D511ED" w:rsidP="00D511ED">
      <w:pPr>
        <w:pStyle w:val="13"/>
        <w:spacing w:line="269" w:lineRule="auto"/>
        <w:jc w:val="both"/>
        <w:rPr>
          <w:color w:val="auto"/>
          <w:sz w:val="19"/>
          <w:szCs w:val="19"/>
        </w:rPr>
      </w:pPr>
      <w:r w:rsidRPr="00EB2D57">
        <w:rPr>
          <w:b/>
          <w:bCs/>
          <w:i/>
          <w:iCs/>
          <w:color w:val="auto"/>
          <w:sz w:val="19"/>
          <w:szCs w:val="19"/>
        </w:rPr>
        <w:t>Общение</w:t>
      </w:r>
      <w:r w:rsidRPr="00EB2D57">
        <w:rPr>
          <w:b/>
          <w:bCs/>
          <w:color w:val="auto"/>
          <w:sz w:val="19"/>
          <w:szCs w:val="19"/>
        </w:rPr>
        <w:t>:</w:t>
      </w:r>
    </w:p>
    <w:p w:rsidR="00D511ED" w:rsidRPr="00EB2D57" w:rsidRDefault="00D511ED" w:rsidP="00293F06">
      <w:pPr>
        <w:pStyle w:val="13"/>
        <w:numPr>
          <w:ilvl w:val="0"/>
          <w:numId w:val="282"/>
        </w:numPr>
        <w:spacing w:line="257" w:lineRule="auto"/>
        <w:jc w:val="both"/>
        <w:rPr>
          <w:color w:val="auto"/>
        </w:rPr>
      </w:pPr>
      <w:r w:rsidRPr="00EB2D57">
        <w:rPr>
          <w:color w:val="auto"/>
        </w:rPr>
        <w:t>сопоставлять свои суждения с суждениями других участников диалога, обнаруживать различие и сходство позиций;</w:t>
      </w:r>
    </w:p>
    <w:p w:rsidR="00D511ED" w:rsidRPr="00EB2D57" w:rsidRDefault="00D511ED" w:rsidP="00293F06">
      <w:pPr>
        <w:pStyle w:val="13"/>
        <w:numPr>
          <w:ilvl w:val="0"/>
          <w:numId w:val="282"/>
        </w:numPr>
        <w:spacing w:line="257" w:lineRule="auto"/>
        <w:jc w:val="both"/>
        <w:rPr>
          <w:color w:val="auto"/>
        </w:rPr>
      </w:pPr>
      <w:r w:rsidRPr="00EB2D57">
        <w:rPr>
          <w:color w:val="auto"/>
        </w:rPr>
        <w:t>публично представлять результаты выполненного опыта (эксперимента, исследования, проекта);</w:t>
      </w:r>
    </w:p>
    <w:p w:rsidR="00D511ED" w:rsidRPr="00EB2D57" w:rsidRDefault="00D511ED" w:rsidP="00293F06">
      <w:pPr>
        <w:pStyle w:val="13"/>
        <w:numPr>
          <w:ilvl w:val="0"/>
          <w:numId w:val="282"/>
        </w:numPr>
        <w:spacing w:line="257" w:lineRule="auto"/>
        <w:jc w:val="both"/>
        <w:rPr>
          <w:color w:val="auto"/>
        </w:rPr>
      </w:pPr>
      <w:r w:rsidRPr="00EB2D57">
        <w:rPr>
          <w:color w:val="auto"/>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D511ED" w:rsidRPr="00EB2D57" w:rsidRDefault="00D511ED" w:rsidP="00D511ED">
      <w:pPr>
        <w:pStyle w:val="13"/>
        <w:spacing w:line="269" w:lineRule="auto"/>
        <w:jc w:val="both"/>
        <w:rPr>
          <w:color w:val="auto"/>
          <w:sz w:val="19"/>
          <w:szCs w:val="19"/>
        </w:rPr>
      </w:pPr>
      <w:r w:rsidRPr="00EB2D57">
        <w:rPr>
          <w:b/>
          <w:bCs/>
          <w:i/>
          <w:iCs/>
          <w:color w:val="auto"/>
          <w:sz w:val="19"/>
          <w:szCs w:val="19"/>
        </w:rPr>
        <w:t>Совместная деятельность</w:t>
      </w:r>
      <w:r w:rsidRPr="00EB2D57">
        <w:rPr>
          <w:b/>
          <w:bCs/>
          <w:color w:val="auto"/>
          <w:sz w:val="19"/>
          <w:szCs w:val="19"/>
        </w:rPr>
        <w:t xml:space="preserve"> (</w:t>
      </w:r>
      <w:r w:rsidRPr="00EB2D57">
        <w:rPr>
          <w:b/>
          <w:bCs/>
          <w:i/>
          <w:iCs/>
          <w:color w:val="auto"/>
          <w:sz w:val="19"/>
          <w:szCs w:val="19"/>
        </w:rPr>
        <w:t>сотрудничество</w:t>
      </w:r>
      <w:r w:rsidRPr="00EB2D57">
        <w:rPr>
          <w:b/>
          <w:bCs/>
          <w:color w:val="auto"/>
          <w:sz w:val="19"/>
          <w:szCs w:val="19"/>
        </w:rPr>
        <w:t>):</w:t>
      </w:r>
    </w:p>
    <w:p w:rsidR="00D511ED" w:rsidRPr="00EB2D57" w:rsidRDefault="00D511ED" w:rsidP="00293F06">
      <w:pPr>
        <w:pStyle w:val="13"/>
        <w:numPr>
          <w:ilvl w:val="0"/>
          <w:numId w:val="283"/>
        </w:numPr>
        <w:spacing w:line="257" w:lineRule="auto"/>
        <w:jc w:val="both"/>
        <w:rPr>
          <w:color w:val="auto"/>
        </w:rPr>
      </w:pPr>
      <w:r w:rsidRPr="00EB2D57">
        <w:rPr>
          <w:color w:val="auto"/>
        </w:rP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rsidR="00D511ED" w:rsidRPr="00EB2D57" w:rsidRDefault="00D511ED" w:rsidP="00293F06">
      <w:pPr>
        <w:pStyle w:val="13"/>
        <w:numPr>
          <w:ilvl w:val="0"/>
          <w:numId w:val="283"/>
        </w:numPr>
        <w:spacing w:line="257" w:lineRule="auto"/>
        <w:jc w:val="both"/>
        <w:rPr>
          <w:color w:val="auto"/>
        </w:rPr>
      </w:pPr>
      <w:r w:rsidRPr="00EB2D57">
        <w:rPr>
          <w:color w:val="auto"/>
        </w:rPr>
        <w:t>принимать цель совместной информационной деятельности по сбору, обработке, передаче, формализации информации; коллективно строить действия по её достижению: распределять роли, договариваться, обсуждать процесс и результат совместной работы;</w:t>
      </w:r>
    </w:p>
    <w:p w:rsidR="00D511ED" w:rsidRPr="00EB2D57" w:rsidRDefault="00D511ED" w:rsidP="00293F06">
      <w:pPr>
        <w:pStyle w:val="13"/>
        <w:numPr>
          <w:ilvl w:val="0"/>
          <w:numId w:val="283"/>
        </w:numPr>
        <w:spacing w:line="257" w:lineRule="auto"/>
        <w:jc w:val="both"/>
        <w:rPr>
          <w:color w:val="auto"/>
        </w:rPr>
      </w:pPr>
      <w:r w:rsidRPr="00EB2D57">
        <w:rPr>
          <w:color w:val="auto"/>
        </w:rP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rsidR="00D511ED" w:rsidRPr="00EB2D57" w:rsidRDefault="00D511ED" w:rsidP="00293F06">
      <w:pPr>
        <w:pStyle w:val="13"/>
        <w:numPr>
          <w:ilvl w:val="0"/>
          <w:numId w:val="283"/>
        </w:numPr>
        <w:spacing w:after="80" w:line="257" w:lineRule="auto"/>
        <w:jc w:val="both"/>
        <w:rPr>
          <w:color w:val="auto"/>
        </w:rPr>
      </w:pPr>
      <w:r w:rsidRPr="00EB2D57">
        <w:rPr>
          <w:color w:val="auto"/>
        </w:rPr>
        <w:t>оценивать качество своего вклада в общий информационный продукт по критериям, самостоятельно сформулированным участниками взаимодействия;</w:t>
      </w:r>
    </w:p>
    <w:p w:rsidR="00D511ED" w:rsidRPr="00EB2D57" w:rsidRDefault="00D511ED" w:rsidP="00293F06">
      <w:pPr>
        <w:pStyle w:val="13"/>
        <w:numPr>
          <w:ilvl w:val="0"/>
          <w:numId w:val="283"/>
        </w:numPr>
        <w:spacing w:after="160"/>
        <w:jc w:val="both"/>
        <w:rPr>
          <w:color w:val="auto"/>
        </w:rPr>
      </w:pPr>
      <w:r w:rsidRPr="00EB2D57">
        <w:rPr>
          <w:color w:val="auto"/>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D511ED" w:rsidRPr="00EB2D57" w:rsidRDefault="00D511ED" w:rsidP="00D511ED">
      <w:pPr>
        <w:pStyle w:val="afb"/>
      </w:pPr>
      <w:r w:rsidRPr="00EB2D57">
        <w:t>Универсальные регулятивные действия</w:t>
      </w:r>
    </w:p>
    <w:p w:rsidR="00D511ED" w:rsidRPr="00EB2D57" w:rsidRDefault="00D511ED" w:rsidP="00D511ED">
      <w:pPr>
        <w:pStyle w:val="13"/>
        <w:spacing w:line="269" w:lineRule="auto"/>
        <w:jc w:val="both"/>
        <w:rPr>
          <w:color w:val="auto"/>
          <w:sz w:val="19"/>
          <w:szCs w:val="19"/>
        </w:rPr>
      </w:pPr>
      <w:r w:rsidRPr="00EB2D57">
        <w:rPr>
          <w:b/>
          <w:bCs/>
          <w:i/>
          <w:iCs/>
          <w:color w:val="auto"/>
          <w:sz w:val="19"/>
          <w:szCs w:val="19"/>
        </w:rPr>
        <w:t>Самоорганизация</w:t>
      </w:r>
      <w:r w:rsidRPr="00EB2D57">
        <w:rPr>
          <w:b/>
          <w:bCs/>
          <w:color w:val="auto"/>
          <w:sz w:val="19"/>
          <w:szCs w:val="19"/>
        </w:rPr>
        <w:t>:</w:t>
      </w:r>
    </w:p>
    <w:p w:rsidR="00D511ED" w:rsidRPr="00EB2D57" w:rsidRDefault="00D511ED" w:rsidP="00293F06">
      <w:pPr>
        <w:pStyle w:val="13"/>
        <w:numPr>
          <w:ilvl w:val="0"/>
          <w:numId w:val="284"/>
        </w:numPr>
        <w:jc w:val="both"/>
        <w:rPr>
          <w:color w:val="auto"/>
        </w:rPr>
      </w:pPr>
      <w:r w:rsidRPr="00EB2D57">
        <w:rPr>
          <w:color w:val="auto"/>
        </w:rPr>
        <w:t>выявлять в жизненных и учебных ситуациях проблемы, требующие решения;</w:t>
      </w:r>
    </w:p>
    <w:p w:rsidR="00D511ED" w:rsidRPr="00EB2D57" w:rsidRDefault="00D511ED" w:rsidP="00293F06">
      <w:pPr>
        <w:pStyle w:val="13"/>
        <w:numPr>
          <w:ilvl w:val="0"/>
          <w:numId w:val="284"/>
        </w:numPr>
        <w:jc w:val="both"/>
        <w:rPr>
          <w:color w:val="auto"/>
        </w:rPr>
      </w:pPr>
      <w:r w:rsidRPr="00EB2D57">
        <w:rPr>
          <w:color w:val="auto"/>
        </w:rPr>
        <w:t>ориентироваться в различных подходах к принятию решений (индивидуальное принятие решений, принятие решений в группе);</w:t>
      </w:r>
    </w:p>
    <w:p w:rsidR="00D511ED" w:rsidRPr="00EB2D57" w:rsidRDefault="00D511ED" w:rsidP="00293F06">
      <w:pPr>
        <w:pStyle w:val="13"/>
        <w:numPr>
          <w:ilvl w:val="0"/>
          <w:numId w:val="284"/>
        </w:numPr>
        <w:jc w:val="both"/>
        <w:rPr>
          <w:color w:val="auto"/>
        </w:rPr>
      </w:pPr>
      <w:r w:rsidRPr="00EB2D57">
        <w:rPr>
          <w:color w:val="auto"/>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D511ED" w:rsidRPr="00EB2D57" w:rsidRDefault="00D511ED" w:rsidP="00293F06">
      <w:pPr>
        <w:pStyle w:val="13"/>
        <w:numPr>
          <w:ilvl w:val="0"/>
          <w:numId w:val="284"/>
        </w:numPr>
        <w:jc w:val="both"/>
        <w:rPr>
          <w:color w:val="auto"/>
        </w:rPr>
      </w:pPr>
      <w:r w:rsidRPr="00EB2D57">
        <w:rPr>
          <w:color w:val="auto"/>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D511ED" w:rsidRPr="00EB2D57" w:rsidRDefault="00D511ED" w:rsidP="00293F06">
      <w:pPr>
        <w:pStyle w:val="13"/>
        <w:numPr>
          <w:ilvl w:val="0"/>
          <w:numId w:val="284"/>
        </w:numPr>
        <w:jc w:val="both"/>
        <w:rPr>
          <w:color w:val="auto"/>
        </w:rPr>
      </w:pPr>
      <w:r w:rsidRPr="00EB2D57">
        <w:rPr>
          <w:color w:val="auto"/>
        </w:rPr>
        <w:t>делать выбор в условиях противоречивой информации и брать ответственность за решение.</w:t>
      </w:r>
    </w:p>
    <w:p w:rsidR="00D511ED" w:rsidRPr="00EB2D57" w:rsidRDefault="00D511ED" w:rsidP="00D511ED">
      <w:pPr>
        <w:pStyle w:val="13"/>
        <w:spacing w:line="269" w:lineRule="auto"/>
        <w:jc w:val="both"/>
        <w:rPr>
          <w:color w:val="auto"/>
          <w:sz w:val="19"/>
          <w:szCs w:val="19"/>
        </w:rPr>
      </w:pPr>
      <w:r w:rsidRPr="00EB2D57">
        <w:rPr>
          <w:b/>
          <w:bCs/>
          <w:i/>
          <w:iCs/>
          <w:color w:val="auto"/>
          <w:sz w:val="19"/>
          <w:szCs w:val="19"/>
        </w:rPr>
        <w:t>Самоконтроль</w:t>
      </w:r>
      <w:r w:rsidRPr="00EB2D57">
        <w:rPr>
          <w:b/>
          <w:bCs/>
          <w:color w:val="auto"/>
          <w:sz w:val="19"/>
          <w:szCs w:val="19"/>
        </w:rPr>
        <w:t xml:space="preserve"> (</w:t>
      </w:r>
      <w:r w:rsidRPr="00EB2D57">
        <w:rPr>
          <w:b/>
          <w:bCs/>
          <w:i/>
          <w:iCs/>
          <w:color w:val="auto"/>
          <w:sz w:val="19"/>
          <w:szCs w:val="19"/>
        </w:rPr>
        <w:t>рефлексия</w:t>
      </w:r>
      <w:r w:rsidRPr="00EB2D57">
        <w:rPr>
          <w:b/>
          <w:bCs/>
          <w:color w:val="auto"/>
          <w:sz w:val="19"/>
          <w:szCs w:val="19"/>
        </w:rPr>
        <w:t>):</w:t>
      </w:r>
    </w:p>
    <w:p w:rsidR="00D511ED" w:rsidRPr="00EB2D57" w:rsidRDefault="00D511ED" w:rsidP="00293F06">
      <w:pPr>
        <w:pStyle w:val="13"/>
        <w:numPr>
          <w:ilvl w:val="0"/>
          <w:numId w:val="285"/>
        </w:numPr>
        <w:jc w:val="both"/>
        <w:rPr>
          <w:color w:val="auto"/>
        </w:rPr>
      </w:pPr>
      <w:r w:rsidRPr="00EB2D57">
        <w:rPr>
          <w:color w:val="auto"/>
        </w:rPr>
        <w:t>владеть способами самоконтроля, самомотивации и рефлексии;</w:t>
      </w:r>
    </w:p>
    <w:p w:rsidR="00D511ED" w:rsidRPr="00EB2D57" w:rsidRDefault="00D511ED" w:rsidP="00293F06">
      <w:pPr>
        <w:pStyle w:val="13"/>
        <w:numPr>
          <w:ilvl w:val="0"/>
          <w:numId w:val="285"/>
        </w:numPr>
        <w:jc w:val="both"/>
        <w:rPr>
          <w:color w:val="auto"/>
        </w:rPr>
      </w:pPr>
      <w:r w:rsidRPr="00EB2D57">
        <w:rPr>
          <w:color w:val="auto"/>
        </w:rPr>
        <w:t>давать адекватную оценку ситуации и предлагать план её изменения;</w:t>
      </w:r>
    </w:p>
    <w:p w:rsidR="00D511ED" w:rsidRPr="00EB2D57" w:rsidRDefault="00D511ED" w:rsidP="00293F06">
      <w:pPr>
        <w:pStyle w:val="13"/>
        <w:numPr>
          <w:ilvl w:val="0"/>
          <w:numId w:val="285"/>
        </w:numPr>
        <w:jc w:val="both"/>
        <w:rPr>
          <w:color w:val="auto"/>
        </w:rPr>
      </w:pPr>
      <w:r w:rsidRPr="00EB2D57">
        <w:rPr>
          <w:color w:val="auto"/>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D511ED" w:rsidRPr="00EB2D57" w:rsidRDefault="00D511ED" w:rsidP="00293F06">
      <w:pPr>
        <w:pStyle w:val="13"/>
        <w:numPr>
          <w:ilvl w:val="0"/>
          <w:numId w:val="285"/>
        </w:numPr>
        <w:jc w:val="both"/>
        <w:rPr>
          <w:color w:val="auto"/>
        </w:rPr>
      </w:pPr>
      <w:r w:rsidRPr="00EB2D57">
        <w:rPr>
          <w:color w:val="auto"/>
        </w:rPr>
        <w:t>объяснять причины достижения (недостижения) результатов информационной деятельности, давать оценку приобретённому опыту, уметь находить позитивное в произошедшей ситуации;</w:t>
      </w:r>
    </w:p>
    <w:p w:rsidR="00D511ED" w:rsidRPr="00EB2D57" w:rsidRDefault="00D511ED" w:rsidP="00293F06">
      <w:pPr>
        <w:pStyle w:val="13"/>
        <w:numPr>
          <w:ilvl w:val="0"/>
          <w:numId w:val="285"/>
        </w:numPr>
        <w:jc w:val="both"/>
        <w:rPr>
          <w:color w:val="auto"/>
        </w:rPr>
      </w:pPr>
      <w:r w:rsidRPr="00EB2D57">
        <w:rPr>
          <w:color w:val="auto"/>
        </w:rPr>
        <w:t>вносить коррективы в деятельность на основе новых обстоятельств, изменившихся ситуаций, установленных ошибок, возникших трудностей;</w:t>
      </w:r>
    </w:p>
    <w:p w:rsidR="00D511ED" w:rsidRPr="00EB2D57" w:rsidRDefault="00D511ED" w:rsidP="00293F06">
      <w:pPr>
        <w:pStyle w:val="13"/>
        <w:numPr>
          <w:ilvl w:val="0"/>
          <w:numId w:val="285"/>
        </w:numPr>
        <w:spacing w:after="60"/>
        <w:jc w:val="both"/>
        <w:rPr>
          <w:color w:val="auto"/>
        </w:rPr>
      </w:pPr>
      <w:r w:rsidRPr="00EB2D57">
        <w:rPr>
          <w:color w:val="auto"/>
        </w:rPr>
        <w:t>оценивать соответствие результата цели и условиям.</w:t>
      </w:r>
    </w:p>
    <w:p w:rsidR="00D511ED" w:rsidRPr="00EB2D57" w:rsidRDefault="00D511ED" w:rsidP="00D511ED">
      <w:pPr>
        <w:pStyle w:val="13"/>
        <w:spacing w:line="269" w:lineRule="auto"/>
        <w:jc w:val="both"/>
        <w:rPr>
          <w:color w:val="auto"/>
          <w:sz w:val="19"/>
          <w:szCs w:val="19"/>
        </w:rPr>
      </w:pPr>
      <w:r w:rsidRPr="00EB2D57">
        <w:rPr>
          <w:b/>
          <w:bCs/>
          <w:i/>
          <w:iCs/>
          <w:color w:val="auto"/>
          <w:sz w:val="19"/>
          <w:szCs w:val="19"/>
        </w:rPr>
        <w:t>Эмоциональный интеллект</w:t>
      </w:r>
      <w:r w:rsidRPr="00EB2D57">
        <w:rPr>
          <w:b/>
          <w:bCs/>
          <w:color w:val="auto"/>
          <w:sz w:val="19"/>
          <w:szCs w:val="19"/>
        </w:rPr>
        <w:t>:</w:t>
      </w:r>
    </w:p>
    <w:p w:rsidR="00D511ED" w:rsidRPr="00EB2D57" w:rsidRDefault="00D511ED" w:rsidP="00293F06">
      <w:pPr>
        <w:pStyle w:val="13"/>
        <w:numPr>
          <w:ilvl w:val="0"/>
          <w:numId w:val="286"/>
        </w:numPr>
        <w:spacing w:after="60"/>
        <w:jc w:val="both"/>
        <w:rPr>
          <w:color w:val="auto"/>
        </w:rPr>
      </w:pPr>
      <w:r w:rsidRPr="00EB2D57">
        <w:rPr>
          <w:color w:val="auto"/>
        </w:rPr>
        <w:t>ставить себя на место другого человека, понимать мотивы и намерения другого.</w:t>
      </w:r>
    </w:p>
    <w:p w:rsidR="00D511ED" w:rsidRPr="00EB2D57" w:rsidRDefault="00D511ED" w:rsidP="00D511ED">
      <w:pPr>
        <w:pStyle w:val="13"/>
        <w:spacing w:line="269" w:lineRule="auto"/>
        <w:jc w:val="both"/>
        <w:rPr>
          <w:color w:val="auto"/>
          <w:sz w:val="19"/>
          <w:szCs w:val="19"/>
        </w:rPr>
      </w:pPr>
      <w:r w:rsidRPr="00EB2D57">
        <w:rPr>
          <w:b/>
          <w:bCs/>
          <w:i/>
          <w:iCs/>
          <w:color w:val="auto"/>
          <w:sz w:val="19"/>
          <w:szCs w:val="19"/>
        </w:rPr>
        <w:t>Принятие себя и других</w:t>
      </w:r>
      <w:r w:rsidRPr="00EB2D57">
        <w:rPr>
          <w:b/>
          <w:bCs/>
          <w:color w:val="auto"/>
          <w:sz w:val="19"/>
          <w:szCs w:val="19"/>
        </w:rPr>
        <w:t>:</w:t>
      </w:r>
    </w:p>
    <w:p w:rsidR="00D511ED" w:rsidRPr="00EB2D57" w:rsidRDefault="00D511ED" w:rsidP="00293F06">
      <w:pPr>
        <w:pStyle w:val="13"/>
        <w:numPr>
          <w:ilvl w:val="0"/>
          <w:numId w:val="286"/>
        </w:numPr>
        <w:spacing w:after="260" w:line="257" w:lineRule="auto"/>
        <w:jc w:val="both"/>
        <w:rPr>
          <w:color w:val="auto"/>
        </w:rPr>
      </w:pPr>
      <w:r w:rsidRPr="00EB2D57">
        <w:rPr>
          <w:color w:val="auto"/>
        </w:rPr>
        <w:t>осознавать невозможность контролировать всё вокруг даже в условиях открытого доступа к любым объёмам информации.</w:t>
      </w:r>
    </w:p>
    <w:p w:rsidR="00D511ED" w:rsidRDefault="00D511ED" w:rsidP="00D511ED">
      <w:pPr>
        <w:pStyle w:val="afb"/>
      </w:pPr>
      <w:bookmarkStart w:id="545" w:name="bookmark1349"/>
      <w:r w:rsidRPr="00EB2D57">
        <w:t>ПРЕДМЕТНЫЕ РЕЗУЛЬТАТЫ</w:t>
      </w:r>
      <w:bookmarkEnd w:id="545"/>
    </w:p>
    <w:p w:rsidR="00D511ED" w:rsidRPr="00EB2D57" w:rsidRDefault="00D511ED" w:rsidP="00D511ED">
      <w:pPr>
        <w:pStyle w:val="afb"/>
      </w:pPr>
    </w:p>
    <w:p w:rsidR="00D511ED" w:rsidRDefault="00D511ED" w:rsidP="00D511ED">
      <w:pPr>
        <w:pStyle w:val="afb"/>
      </w:pPr>
      <w:bookmarkStart w:id="546" w:name="bookmark1351"/>
      <w:r w:rsidRPr="00EB2D57">
        <w:t>7 класс</w:t>
      </w:r>
      <w:bookmarkEnd w:id="546"/>
    </w:p>
    <w:p w:rsidR="00D511ED" w:rsidRPr="00EB2D57" w:rsidRDefault="00D511ED" w:rsidP="00D511ED">
      <w:pPr>
        <w:pStyle w:val="afb"/>
      </w:pPr>
    </w:p>
    <w:p w:rsidR="00D511ED" w:rsidRPr="00EB2D57" w:rsidRDefault="00D511ED" w:rsidP="00D511ED">
      <w:pPr>
        <w:pStyle w:val="13"/>
        <w:jc w:val="both"/>
        <w:rPr>
          <w:color w:val="auto"/>
        </w:rPr>
      </w:pPr>
      <w:r w:rsidRPr="00EB2D57">
        <w:rPr>
          <w:color w:val="auto"/>
        </w:rPr>
        <w:t>Предметные результаты освоения обязательного предметного содержания, установленного данной примерной рабочей программой, отражают сформированность у обучающихся умений:</w:t>
      </w:r>
    </w:p>
    <w:p w:rsidR="00D511ED" w:rsidRPr="00EB2D57" w:rsidRDefault="00D511ED" w:rsidP="00293F06">
      <w:pPr>
        <w:pStyle w:val="13"/>
        <w:numPr>
          <w:ilvl w:val="0"/>
          <w:numId w:val="286"/>
        </w:numPr>
        <w:jc w:val="both"/>
        <w:rPr>
          <w:color w:val="auto"/>
        </w:rPr>
      </w:pPr>
      <w:r w:rsidRPr="00EB2D57">
        <w:rPr>
          <w:color w:val="auto"/>
        </w:rPr>
        <w:t>пояснять на примерах смысл понятий «информация», «информационный процесс», «обработка информации», «хранение информации», «передача информации»;</w:t>
      </w:r>
    </w:p>
    <w:p w:rsidR="00D511ED" w:rsidRPr="00EB2D57" w:rsidRDefault="00D511ED" w:rsidP="00293F06">
      <w:pPr>
        <w:pStyle w:val="13"/>
        <w:numPr>
          <w:ilvl w:val="0"/>
          <w:numId w:val="286"/>
        </w:numPr>
        <w:jc w:val="both"/>
        <w:rPr>
          <w:color w:val="auto"/>
        </w:rPr>
      </w:pPr>
      <w:r w:rsidRPr="00EB2D57">
        <w:rPr>
          <w:color w:val="auto"/>
        </w:rPr>
        <w:t>кодировать и декодировать сообщения по заданным правилам, демонстрировать понимание основных принципов кодирования информации различной природы (текстовой, графической, аудио);</w:t>
      </w:r>
    </w:p>
    <w:p w:rsidR="00D511ED" w:rsidRPr="00EB2D57" w:rsidRDefault="00D511ED" w:rsidP="00293F06">
      <w:pPr>
        <w:pStyle w:val="13"/>
        <w:numPr>
          <w:ilvl w:val="0"/>
          <w:numId w:val="286"/>
        </w:numPr>
        <w:jc w:val="both"/>
        <w:rPr>
          <w:color w:val="auto"/>
        </w:rPr>
      </w:pPr>
      <w:r w:rsidRPr="00EB2D57">
        <w:rPr>
          <w:color w:val="auto"/>
        </w:rPr>
        <w:t>сравнивать длины сообщений, записанных в различных алфавитах, оперировать единицами измерения информационного объёма и скорости передачи данных;</w:t>
      </w:r>
    </w:p>
    <w:p w:rsidR="00D511ED" w:rsidRPr="00EB2D57" w:rsidRDefault="00D511ED" w:rsidP="00293F06">
      <w:pPr>
        <w:pStyle w:val="13"/>
        <w:numPr>
          <w:ilvl w:val="0"/>
          <w:numId w:val="286"/>
        </w:numPr>
        <w:jc w:val="both"/>
        <w:rPr>
          <w:color w:val="auto"/>
        </w:rPr>
      </w:pPr>
      <w:r w:rsidRPr="00EB2D57">
        <w:rPr>
          <w:color w:val="auto"/>
        </w:rPr>
        <w:t>оценивать и сравнивать размеры текстовых, графических, звуковых файлов и видеофайлов;</w:t>
      </w:r>
    </w:p>
    <w:p w:rsidR="00D511ED" w:rsidRPr="00EB2D57" w:rsidRDefault="00D511ED" w:rsidP="00293F06">
      <w:pPr>
        <w:pStyle w:val="13"/>
        <w:numPr>
          <w:ilvl w:val="0"/>
          <w:numId w:val="286"/>
        </w:numPr>
        <w:jc w:val="both"/>
        <w:rPr>
          <w:color w:val="auto"/>
        </w:rPr>
      </w:pPr>
      <w:r w:rsidRPr="00EB2D57">
        <w:rPr>
          <w:color w:val="auto"/>
        </w:rPr>
        <w:t>приводить примеры современных устройств хранения и передачи информации, сравнивать их количественные характеристики;</w:t>
      </w:r>
    </w:p>
    <w:p w:rsidR="00D511ED" w:rsidRPr="00EB2D57" w:rsidRDefault="00D511ED" w:rsidP="00293F06">
      <w:pPr>
        <w:pStyle w:val="13"/>
        <w:numPr>
          <w:ilvl w:val="0"/>
          <w:numId w:val="286"/>
        </w:numPr>
        <w:jc w:val="both"/>
        <w:rPr>
          <w:color w:val="auto"/>
        </w:rPr>
      </w:pPr>
      <w:r w:rsidRPr="00EB2D57">
        <w:rPr>
          <w:color w:val="auto"/>
        </w:rPr>
        <w:t>выделять основные этапы в истории и понимать тенденции развития компьютеров и программного обеспечения;</w:t>
      </w:r>
    </w:p>
    <w:p w:rsidR="00D511ED" w:rsidRPr="00EB2D57" w:rsidRDefault="00D511ED" w:rsidP="00293F06">
      <w:pPr>
        <w:pStyle w:val="13"/>
        <w:numPr>
          <w:ilvl w:val="0"/>
          <w:numId w:val="286"/>
        </w:numPr>
        <w:jc w:val="both"/>
        <w:rPr>
          <w:color w:val="auto"/>
        </w:rPr>
      </w:pPr>
      <w:r w:rsidRPr="00EB2D57">
        <w:rPr>
          <w:color w:val="auto"/>
        </w:rPr>
        <w:t>получать и использовать информацию о характеристиках персонального компьютера и его основных элементах (процессор, оперативная память, долговременная память, устройства ввода-вывода);</w:t>
      </w:r>
    </w:p>
    <w:p w:rsidR="00D511ED" w:rsidRPr="00EB2D57" w:rsidRDefault="00D511ED" w:rsidP="00293F06">
      <w:pPr>
        <w:pStyle w:val="13"/>
        <w:numPr>
          <w:ilvl w:val="0"/>
          <w:numId w:val="286"/>
        </w:numPr>
        <w:jc w:val="both"/>
        <w:rPr>
          <w:color w:val="auto"/>
        </w:rPr>
      </w:pPr>
      <w:r w:rsidRPr="00EB2D57">
        <w:rPr>
          <w:color w:val="auto"/>
        </w:rPr>
        <w:t>соотносить характеристики компьютера с задачами, решаемыми с его помощью;</w:t>
      </w:r>
    </w:p>
    <w:p w:rsidR="00D511ED" w:rsidRPr="00EB2D57" w:rsidRDefault="00D511ED" w:rsidP="00293F06">
      <w:pPr>
        <w:pStyle w:val="13"/>
        <w:numPr>
          <w:ilvl w:val="0"/>
          <w:numId w:val="286"/>
        </w:numPr>
        <w:jc w:val="both"/>
        <w:rPr>
          <w:color w:val="auto"/>
        </w:rPr>
      </w:pPr>
      <w:r w:rsidRPr="00EB2D57">
        <w:rPr>
          <w:color w:val="auto"/>
        </w:rPr>
        <w:t>ориентироваться в иерархической структуре файловой системы (записывать полное имя файла (каталога), путь к файлу (каталогу) по имеющемуся описанию файловой структуры некоторого информационного носителя);</w:t>
      </w:r>
    </w:p>
    <w:p w:rsidR="00D511ED" w:rsidRPr="00EB2D57" w:rsidRDefault="00D511ED" w:rsidP="00293F06">
      <w:pPr>
        <w:pStyle w:val="13"/>
        <w:numPr>
          <w:ilvl w:val="0"/>
          <w:numId w:val="286"/>
        </w:numPr>
        <w:jc w:val="both"/>
        <w:rPr>
          <w:color w:val="auto"/>
        </w:rPr>
      </w:pPr>
      <w:r w:rsidRPr="00EB2D57">
        <w:rPr>
          <w:color w:val="auto"/>
        </w:rPr>
        <w:t>работать с файловой системой персонального компьютера с использованием графического интерфейса, а именно: создавать, копировать, перемещать, переименовывать, удалять и архивировать файлы и каталоги; использовать антивирусную программу;</w:t>
      </w:r>
    </w:p>
    <w:p w:rsidR="00D511ED" w:rsidRPr="00EB2D57" w:rsidRDefault="00D511ED" w:rsidP="00293F06">
      <w:pPr>
        <w:pStyle w:val="13"/>
        <w:numPr>
          <w:ilvl w:val="0"/>
          <w:numId w:val="286"/>
        </w:numPr>
        <w:spacing w:line="283" w:lineRule="auto"/>
        <w:jc w:val="both"/>
        <w:rPr>
          <w:color w:val="auto"/>
        </w:rPr>
      </w:pPr>
      <w:r w:rsidRPr="00EB2D57">
        <w:rPr>
          <w:color w:val="auto"/>
        </w:rPr>
        <w:t>представлять результаты своей деятельности в виде структурированных иллюстрированных документов, мультимедийных презентаций;</w:t>
      </w:r>
    </w:p>
    <w:p w:rsidR="00D511ED" w:rsidRPr="00EB2D57" w:rsidRDefault="00D511ED" w:rsidP="00293F06">
      <w:pPr>
        <w:pStyle w:val="13"/>
        <w:numPr>
          <w:ilvl w:val="0"/>
          <w:numId w:val="286"/>
        </w:numPr>
        <w:jc w:val="both"/>
        <w:rPr>
          <w:color w:val="auto"/>
        </w:rPr>
      </w:pPr>
      <w:r w:rsidRPr="00EB2D57">
        <w:rPr>
          <w:color w:val="auto"/>
        </w:rPr>
        <w:t>искать информацию в сети Интернет (в том числе, по ключевым словам, по изображению), критически относиться к найденной информации, осознавая опасность для личности и общества распространения вредоносной информации, в том числе экстремистского и террористического характера;</w:t>
      </w:r>
    </w:p>
    <w:p w:rsidR="00D511ED" w:rsidRPr="00EB2D57" w:rsidRDefault="00D511ED" w:rsidP="00293F06">
      <w:pPr>
        <w:pStyle w:val="13"/>
        <w:numPr>
          <w:ilvl w:val="0"/>
          <w:numId w:val="286"/>
        </w:numPr>
        <w:jc w:val="both"/>
        <w:rPr>
          <w:color w:val="auto"/>
        </w:rPr>
      </w:pPr>
      <w:r w:rsidRPr="00EB2D57">
        <w:rPr>
          <w:color w:val="auto"/>
        </w:rPr>
        <w:t>понимать структуру адресов веб-ресурсов;</w:t>
      </w:r>
    </w:p>
    <w:p w:rsidR="00D511ED" w:rsidRPr="00EB2D57" w:rsidRDefault="00D511ED" w:rsidP="00293F06">
      <w:pPr>
        <w:pStyle w:val="13"/>
        <w:numPr>
          <w:ilvl w:val="0"/>
          <w:numId w:val="286"/>
        </w:numPr>
        <w:jc w:val="both"/>
        <w:rPr>
          <w:color w:val="auto"/>
        </w:rPr>
      </w:pPr>
      <w:r w:rsidRPr="00EB2D57">
        <w:rPr>
          <w:color w:val="auto"/>
        </w:rPr>
        <w:t>использовать современные сервисы интернет-коммуникаций;</w:t>
      </w:r>
    </w:p>
    <w:p w:rsidR="00D511ED" w:rsidRPr="00EB2D57" w:rsidRDefault="00D511ED" w:rsidP="00293F06">
      <w:pPr>
        <w:pStyle w:val="13"/>
        <w:numPr>
          <w:ilvl w:val="0"/>
          <w:numId w:val="286"/>
        </w:numPr>
        <w:jc w:val="both"/>
        <w:rPr>
          <w:color w:val="auto"/>
        </w:rPr>
      </w:pPr>
      <w:r w:rsidRPr="00EB2D57">
        <w:rPr>
          <w:color w:val="auto"/>
        </w:rPr>
        <w:t>соблюдать требования безопасной эксплуатации технических средств ИКТ; соблюдать сетевой этикет, базовые нормы информационной этики и права при работе с приложениями на любых устройствах и в сети Интернет, выбирать безопасные стратегии поведения в сети;</w:t>
      </w:r>
    </w:p>
    <w:p w:rsidR="00D511ED" w:rsidRPr="00EB2D57" w:rsidRDefault="00D511ED" w:rsidP="00293F06">
      <w:pPr>
        <w:pStyle w:val="13"/>
        <w:numPr>
          <w:ilvl w:val="0"/>
          <w:numId w:val="286"/>
        </w:numPr>
        <w:spacing w:after="220" w:line="283" w:lineRule="auto"/>
        <w:jc w:val="both"/>
        <w:rPr>
          <w:color w:val="auto"/>
        </w:rPr>
      </w:pPr>
      <w:r w:rsidRPr="00EB2D57">
        <w:rPr>
          <w:color w:val="auto"/>
        </w:rPr>
        <w:t>иметь представление о влиянии использования средств ИКТ на здоровье пользователя и уметь применять методы профилактики.</w:t>
      </w:r>
    </w:p>
    <w:p w:rsidR="00D511ED" w:rsidRDefault="00D511ED" w:rsidP="00D511ED">
      <w:pPr>
        <w:pStyle w:val="afb"/>
      </w:pPr>
      <w:bookmarkStart w:id="547" w:name="bookmark1353"/>
    </w:p>
    <w:p w:rsidR="00D511ED" w:rsidRDefault="00D511ED" w:rsidP="00D511ED">
      <w:pPr>
        <w:pStyle w:val="afb"/>
      </w:pPr>
      <w:r w:rsidRPr="00EB2D57">
        <w:t>8 класс</w:t>
      </w:r>
      <w:bookmarkEnd w:id="547"/>
    </w:p>
    <w:p w:rsidR="00D511ED" w:rsidRPr="00EB2D57" w:rsidRDefault="00D511ED" w:rsidP="00D511ED">
      <w:pPr>
        <w:pStyle w:val="afb"/>
      </w:pPr>
    </w:p>
    <w:p w:rsidR="00D511ED" w:rsidRPr="00EB2D57" w:rsidRDefault="00D511ED" w:rsidP="00D511ED">
      <w:pPr>
        <w:pStyle w:val="13"/>
        <w:spacing w:line="257" w:lineRule="auto"/>
        <w:jc w:val="both"/>
        <w:rPr>
          <w:color w:val="auto"/>
        </w:rPr>
      </w:pPr>
      <w:r w:rsidRPr="00EB2D57">
        <w:rPr>
          <w:color w:val="auto"/>
        </w:rPr>
        <w:t>Предметные результаты освоения обязательного предметного содержания, установленного данной примерной рабочей программой, отражают сформированность у обучающихся умений:</w:t>
      </w:r>
    </w:p>
    <w:p w:rsidR="00D511ED" w:rsidRPr="00EB2D57" w:rsidRDefault="00D511ED" w:rsidP="00293F06">
      <w:pPr>
        <w:pStyle w:val="13"/>
        <w:numPr>
          <w:ilvl w:val="0"/>
          <w:numId w:val="287"/>
        </w:numPr>
        <w:spacing w:line="257" w:lineRule="auto"/>
        <w:jc w:val="both"/>
        <w:rPr>
          <w:color w:val="auto"/>
        </w:rPr>
      </w:pPr>
      <w:r w:rsidRPr="00EB2D57">
        <w:rPr>
          <w:color w:val="auto"/>
        </w:rPr>
        <w:t>пояснять на примерах различия между позиционными и непозиционными системами счисления;</w:t>
      </w:r>
    </w:p>
    <w:p w:rsidR="00D511ED" w:rsidRPr="00EB2D57" w:rsidRDefault="00D511ED" w:rsidP="00293F06">
      <w:pPr>
        <w:pStyle w:val="13"/>
        <w:numPr>
          <w:ilvl w:val="0"/>
          <w:numId w:val="287"/>
        </w:numPr>
        <w:spacing w:line="257" w:lineRule="auto"/>
        <w:jc w:val="both"/>
        <w:rPr>
          <w:color w:val="auto"/>
        </w:rPr>
      </w:pPr>
      <w:r w:rsidRPr="00EB2D57">
        <w:rPr>
          <w:color w:val="auto"/>
        </w:rPr>
        <w:t>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p w:rsidR="00D511ED" w:rsidRPr="00EB2D57" w:rsidRDefault="00D511ED" w:rsidP="00293F06">
      <w:pPr>
        <w:pStyle w:val="13"/>
        <w:numPr>
          <w:ilvl w:val="0"/>
          <w:numId w:val="287"/>
        </w:numPr>
        <w:spacing w:line="257" w:lineRule="auto"/>
        <w:jc w:val="both"/>
        <w:rPr>
          <w:color w:val="auto"/>
        </w:rPr>
      </w:pPr>
      <w:r w:rsidRPr="00EB2D57">
        <w:rPr>
          <w:color w:val="auto"/>
        </w:rPr>
        <w:t>раскрывать смысл понятий «высказывание», «логическая операция», «логическое выражение»;</w:t>
      </w:r>
    </w:p>
    <w:p w:rsidR="00D511ED" w:rsidRPr="00EB2D57" w:rsidRDefault="00D511ED" w:rsidP="00293F06">
      <w:pPr>
        <w:pStyle w:val="13"/>
        <w:numPr>
          <w:ilvl w:val="0"/>
          <w:numId w:val="287"/>
        </w:numPr>
        <w:spacing w:line="257" w:lineRule="auto"/>
        <w:jc w:val="both"/>
        <w:rPr>
          <w:color w:val="auto"/>
        </w:rPr>
      </w:pPr>
      <w:r w:rsidRPr="00EB2D57">
        <w:rPr>
          <w:color w:val="auto"/>
        </w:rPr>
        <w:t>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w:t>
      </w:r>
    </w:p>
    <w:p w:rsidR="00D511ED" w:rsidRPr="00EB2D57" w:rsidRDefault="00D511ED" w:rsidP="00293F06">
      <w:pPr>
        <w:pStyle w:val="13"/>
        <w:numPr>
          <w:ilvl w:val="0"/>
          <w:numId w:val="287"/>
        </w:numPr>
        <w:spacing w:line="257" w:lineRule="auto"/>
        <w:jc w:val="both"/>
        <w:rPr>
          <w:color w:val="auto"/>
        </w:rPr>
      </w:pPr>
      <w:r w:rsidRPr="00EB2D57">
        <w:rPr>
          <w:color w:val="auto"/>
        </w:rPr>
        <w:t>раскрывать смысл понятий «исполнитель», «алгоритм», «программа», понимая разницу между употреблением этих терминов в обыденной речи и в информатике;</w:t>
      </w:r>
    </w:p>
    <w:p w:rsidR="00D511ED" w:rsidRPr="00EB2D57" w:rsidRDefault="00D511ED" w:rsidP="00293F06">
      <w:pPr>
        <w:pStyle w:val="13"/>
        <w:numPr>
          <w:ilvl w:val="0"/>
          <w:numId w:val="287"/>
        </w:numPr>
        <w:spacing w:line="257" w:lineRule="auto"/>
        <w:jc w:val="both"/>
        <w:rPr>
          <w:color w:val="auto"/>
        </w:rPr>
      </w:pPr>
      <w:r w:rsidRPr="00EB2D57">
        <w:rPr>
          <w:color w:val="auto"/>
        </w:rPr>
        <w:t>описывать алгоритм решения задачи различными способами, в том числе в виде блок-схемы;</w:t>
      </w:r>
    </w:p>
    <w:p w:rsidR="00D511ED" w:rsidRPr="00EB2D57" w:rsidRDefault="00D511ED" w:rsidP="00293F06">
      <w:pPr>
        <w:pStyle w:val="13"/>
        <w:numPr>
          <w:ilvl w:val="0"/>
          <w:numId w:val="287"/>
        </w:numPr>
        <w:spacing w:line="257" w:lineRule="auto"/>
        <w:jc w:val="both"/>
        <w:rPr>
          <w:color w:val="auto"/>
        </w:rPr>
      </w:pPr>
      <w:r w:rsidRPr="00EB2D57">
        <w:rPr>
          <w:color w:val="auto"/>
        </w:rPr>
        <w:t>составлять, выполнять вручную и на компьютере несложные алгоритмы с использованием ветвлений и циклов для управления исполнителями, такими как Робот, Черепашка, Чертёжник;</w:t>
      </w:r>
    </w:p>
    <w:p w:rsidR="00D511ED" w:rsidRPr="00EB2D57" w:rsidRDefault="00D511ED" w:rsidP="00293F06">
      <w:pPr>
        <w:pStyle w:val="13"/>
        <w:numPr>
          <w:ilvl w:val="0"/>
          <w:numId w:val="287"/>
        </w:numPr>
        <w:spacing w:line="257" w:lineRule="auto"/>
        <w:jc w:val="both"/>
        <w:rPr>
          <w:color w:val="auto"/>
        </w:rPr>
      </w:pPr>
      <w:r w:rsidRPr="00EB2D57">
        <w:rPr>
          <w:color w:val="auto"/>
        </w:rPr>
        <w:t>использовать константы и переменные различных типов (числовых, логических, символьных), а также содержащие их выражения; использовать оператор присваивания;</w:t>
      </w:r>
    </w:p>
    <w:p w:rsidR="00D511ED" w:rsidRPr="00EB2D57" w:rsidRDefault="00D511ED" w:rsidP="00293F06">
      <w:pPr>
        <w:pStyle w:val="13"/>
        <w:numPr>
          <w:ilvl w:val="0"/>
          <w:numId w:val="287"/>
        </w:numPr>
        <w:spacing w:line="257" w:lineRule="auto"/>
        <w:jc w:val="both"/>
        <w:rPr>
          <w:color w:val="auto"/>
        </w:rPr>
      </w:pPr>
      <w:r w:rsidRPr="00EB2D57">
        <w:rPr>
          <w:color w:val="auto"/>
        </w:rPr>
        <w:t>использовать при разработке программ логические значения, операции и выражения с ними;</w:t>
      </w:r>
    </w:p>
    <w:p w:rsidR="00D511ED" w:rsidRPr="00EB2D57" w:rsidRDefault="00D511ED" w:rsidP="00293F06">
      <w:pPr>
        <w:pStyle w:val="13"/>
        <w:numPr>
          <w:ilvl w:val="0"/>
          <w:numId w:val="287"/>
        </w:numPr>
        <w:spacing w:line="257" w:lineRule="auto"/>
        <w:jc w:val="both"/>
        <w:rPr>
          <w:color w:val="auto"/>
        </w:rPr>
      </w:pPr>
      <w:r w:rsidRPr="00EB2D57">
        <w:rPr>
          <w:color w:val="auto"/>
        </w:rPr>
        <w:t>анализировать предложенные алгоритмы, в том числе определять, какие результаты возможны при заданном множестве исходных значений;</w:t>
      </w:r>
    </w:p>
    <w:p w:rsidR="00D511ED" w:rsidRPr="00EB2D57" w:rsidRDefault="00D511ED" w:rsidP="00293F06">
      <w:pPr>
        <w:pStyle w:val="13"/>
        <w:numPr>
          <w:ilvl w:val="0"/>
          <w:numId w:val="287"/>
        </w:numPr>
        <w:spacing w:line="257" w:lineRule="auto"/>
        <w:jc w:val="both"/>
        <w:rPr>
          <w:color w:val="auto"/>
        </w:rPr>
      </w:pPr>
      <w:r w:rsidRPr="00EB2D57">
        <w:rPr>
          <w:color w:val="auto"/>
        </w:rPr>
        <w:t>создавать и отлаживать программы на одном из языков программирования (</w:t>
      </w:r>
      <w:r w:rsidRPr="00D40CAF">
        <w:rPr>
          <w:color w:val="auto"/>
        </w:rPr>
        <w:t>Python</w:t>
      </w:r>
      <w:r w:rsidRPr="00EB2D57">
        <w:rPr>
          <w:color w:val="auto"/>
        </w:rPr>
        <w:t xml:space="preserve">, </w:t>
      </w:r>
      <w:r w:rsidRPr="00D40CAF">
        <w:rPr>
          <w:color w:val="auto"/>
        </w:rPr>
        <w:t>C</w:t>
      </w:r>
      <w:r w:rsidRPr="00EB2D57">
        <w:rPr>
          <w:color w:val="auto"/>
        </w:rPr>
        <w:t xml:space="preserve">++, Паскаль, </w:t>
      </w:r>
      <w:r w:rsidRPr="00D40CAF">
        <w:rPr>
          <w:color w:val="auto"/>
        </w:rPr>
        <w:t>Java</w:t>
      </w:r>
      <w:r w:rsidRPr="00EB2D57">
        <w:rPr>
          <w:color w:val="auto"/>
        </w:rPr>
        <w:t xml:space="preserve">, </w:t>
      </w:r>
      <w:r w:rsidRPr="00D40CAF">
        <w:rPr>
          <w:color w:val="auto"/>
        </w:rPr>
        <w:t>C</w:t>
      </w:r>
      <w:r w:rsidRPr="00EB2D57">
        <w:rPr>
          <w:color w:val="auto"/>
        </w:rPr>
        <w:t>#, Школьный Алгоритмический Язык), реализующие несложные алгоритмы обработки числовых данных с использованием циклов и ветвлений, в том числе реализующие проверку делимости одного целого числа на другое, проверку натурального числа на простоту, выделения цифр из натурального числа.</w:t>
      </w:r>
    </w:p>
    <w:p w:rsidR="00D511ED" w:rsidRDefault="00D511ED" w:rsidP="00D511ED">
      <w:bookmarkStart w:id="548" w:name="bookmark1355"/>
    </w:p>
    <w:p w:rsidR="00D511ED" w:rsidRPr="00EB2D57" w:rsidRDefault="00D511ED" w:rsidP="00D511ED">
      <w:pPr>
        <w:pStyle w:val="afb"/>
      </w:pPr>
      <w:r w:rsidRPr="00EB2D57">
        <w:t>9 класс</w:t>
      </w:r>
      <w:bookmarkEnd w:id="548"/>
    </w:p>
    <w:p w:rsidR="00D511ED" w:rsidRDefault="00D511ED" w:rsidP="00D511ED">
      <w:pPr>
        <w:pStyle w:val="13"/>
        <w:spacing w:line="257" w:lineRule="auto"/>
        <w:jc w:val="both"/>
        <w:rPr>
          <w:color w:val="auto"/>
        </w:rPr>
      </w:pPr>
    </w:p>
    <w:p w:rsidR="00D511ED" w:rsidRPr="00EB2D57" w:rsidRDefault="00D511ED" w:rsidP="00D511ED">
      <w:pPr>
        <w:pStyle w:val="13"/>
        <w:spacing w:line="257" w:lineRule="auto"/>
        <w:jc w:val="both"/>
        <w:rPr>
          <w:color w:val="auto"/>
        </w:rPr>
      </w:pPr>
      <w:r w:rsidRPr="00EB2D57">
        <w:rPr>
          <w:color w:val="auto"/>
        </w:rPr>
        <w:t>Предметные результаты освоения обязательного предметного содержания, установленного данной примерной рабочей программой, отражают сформированность у обучающихся умений:</w:t>
      </w:r>
    </w:p>
    <w:p w:rsidR="00D511ED" w:rsidRPr="00EB2D57" w:rsidRDefault="00D511ED" w:rsidP="00293F06">
      <w:pPr>
        <w:pStyle w:val="13"/>
        <w:numPr>
          <w:ilvl w:val="0"/>
          <w:numId w:val="288"/>
        </w:numPr>
        <w:spacing w:line="257" w:lineRule="auto"/>
        <w:jc w:val="both"/>
        <w:rPr>
          <w:color w:val="auto"/>
        </w:rPr>
      </w:pPr>
      <w:r w:rsidRPr="00EB2D57">
        <w:rPr>
          <w:color w:val="auto"/>
        </w:rPr>
        <w:t>разбивать задачи на подзадачи; составлять, выполнять вручную и на компьютере несложные алгоритмы с использованием ветвлений, циклов и вспомогательных алгоритмов для управления исполнителями, такими как Робот, Черепашка, Чертёжник;</w:t>
      </w:r>
    </w:p>
    <w:p w:rsidR="00D511ED" w:rsidRPr="00EB2D57" w:rsidRDefault="00D511ED" w:rsidP="00293F06">
      <w:pPr>
        <w:pStyle w:val="13"/>
        <w:numPr>
          <w:ilvl w:val="0"/>
          <w:numId w:val="288"/>
        </w:numPr>
        <w:spacing w:line="257" w:lineRule="auto"/>
        <w:jc w:val="both"/>
        <w:rPr>
          <w:color w:val="auto"/>
        </w:rPr>
      </w:pPr>
      <w:r w:rsidRPr="00EB2D57">
        <w:rPr>
          <w:color w:val="auto"/>
        </w:rPr>
        <w:t xml:space="preserve">составлять и отлаживать программы, реализующие типовые алгоритмы обработки числовых последовательностей или одномерных числовых массивов (поиск максимумов, минимумов, суммы или количества элементов с заданными свойствами) на одном из языков программирования </w:t>
      </w:r>
      <w:r w:rsidRPr="00EB2D57">
        <w:rPr>
          <w:color w:val="auto"/>
          <w:lang w:bidi="en-US"/>
        </w:rPr>
        <w:t>(</w:t>
      </w:r>
      <w:r w:rsidRPr="00EB2D57">
        <w:rPr>
          <w:color w:val="auto"/>
          <w:lang w:val="en-US" w:bidi="en-US"/>
        </w:rPr>
        <w:t>Python</w:t>
      </w:r>
      <w:r w:rsidRPr="00EB2D57">
        <w:rPr>
          <w:color w:val="auto"/>
          <w:lang w:bidi="en-US"/>
        </w:rPr>
        <w:t xml:space="preserve">, </w:t>
      </w:r>
      <w:r w:rsidRPr="00EB2D57">
        <w:rPr>
          <w:color w:val="auto"/>
          <w:lang w:val="en-US" w:bidi="en-US"/>
        </w:rPr>
        <w:t>C</w:t>
      </w:r>
      <w:r w:rsidRPr="00EB2D57">
        <w:rPr>
          <w:color w:val="auto"/>
          <w:lang w:bidi="en-US"/>
        </w:rPr>
        <w:t xml:space="preserve">++, </w:t>
      </w:r>
      <w:r w:rsidRPr="00EB2D57">
        <w:rPr>
          <w:color w:val="auto"/>
        </w:rPr>
        <w:t xml:space="preserve">Паскаль, </w:t>
      </w:r>
      <w:r w:rsidRPr="00EB2D57">
        <w:rPr>
          <w:color w:val="auto"/>
          <w:lang w:val="en-US" w:bidi="en-US"/>
        </w:rPr>
        <w:t>Java</w:t>
      </w:r>
      <w:r w:rsidRPr="00EB2D57">
        <w:rPr>
          <w:color w:val="auto"/>
          <w:lang w:bidi="en-US"/>
        </w:rPr>
        <w:t xml:space="preserve">, </w:t>
      </w:r>
      <w:r w:rsidRPr="00EB2D57">
        <w:rPr>
          <w:color w:val="auto"/>
          <w:lang w:val="en-US" w:bidi="en-US"/>
        </w:rPr>
        <w:t>C</w:t>
      </w:r>
      <w:r w:rsidRPr="00EB2D57">
        <w:rPr>
          <w:color w:val="auto"/>
          <w:lang w:bidi="en-US"/>
        </w:rPr>
        <w:t xml:space="preserve">#, </w:t>
      </w:r>
      <w:r w:rsidRPr="00EB2D57">
        <w:rPr>
          <w:color w:val="auto"/>
        </w:rPr>
        <w:t>Школьный Алгоритмический Язык);</w:t>
      </w:r>
    </w:p>
    <w:p w:rsidR="00D511ED" w:rsidRPr="00EB2D57" w:rsidRDefault="00D511ED" w:rsidP="00293F06">
      <w:pPr>
        <w:pStyle w:val="13"/>
        <w:numPr>
          <w:ilvl w:val="0"/>
          <w:numId w:val="288"/>
        </w:numPr>
        <w:spacing w:line="288" w:lineRule="auto"/>
        <w:jc w:val="both"/>
        <w:rPr>
          <w:color w:val="auto"/>
        </w:rPr>
      </w:pPr>
      <w:r w:rsidRPr="00EB2D57">
        <w:rPr>
          <w:color w:val="auto"/>
        </w:rPr>
        <w:t>раскрывать смысл понятий «модель», «моделирование», определять виды моделей; оценивать адекватность модели моделируемому объекту и целям моделирования;</w:t>
      </w:r>
    </w:p>
    <w:p w:rsidR="00D511ED" w:rsidRPr="00EB2D57" w:rsidRDefault="00D511ED" w:rsidP="00293F06">
      <w:pPr>
        <w:pStyle w:val="13"/>
        <w:numPr>
          <w:ilvl w:val="0"/>
          <w:numId w:val="288"/>
        </w:numPr>
        <w:spacing w:line="288" w:lineRule="auto"/>
        <w:jc w:val="both"/>
        <w:rPr>
          <w:color w:val="auto"/>
        </w:rPr>
      </w:pPr>
      <w:r w:rsidRPr="00EB2D57">
        <w:rPr>
          <w:color w:val="auto"/>
        </w:rPr>
        <w:t>использовать графы и деревья для моделирования систем сетевой и иерархической структуры; находить кратчайший путь в графе;</w:t>
      </w:r>
    </w:p>
    <w:p w:rsidR="00D511ED" w:rsidRPr="00EB2D57" w:rsidRDefault="00D511ED" w:rsidP="00293F06">
      <w:pPr>
        <w:pStyle w:val="13"/>
        <w:numPr>
          <w:ilvl w:val="0"/>
          <w:numId w:val="288"/>
        </w:numPr>
        <w:spacing w:line="276" w:lineRule="auto"/>
        <w:jc w:val="both"/>
        <w:rPr>
          <w:color w:val="auto"/>
        </w:rPr>
      </w:pPr>
      <w:r w:rsidRPr="00EB2D57">
        <w:rPr>
          <w:color w:val="auto"/>
        </w:rPr>
        <w:t>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w:t>
      </w:r>
    </w:p>
    <w:p w:rsidR="00D511ED" w:rsidRPr="00EB2D57" w:rsidRDefault="00D511ED" w:rsidP="00293F06">
      <w:pPr>
        <w:pStyle w:val="13"/>
        <w:numPr>
          <w:ilvl w:val="0"/>
          <w:numId w:val="288"/>
        </w:numPr>
        <w:spacing w:line="276" w:lineRule="auto"/>
        <w:jc w:val="both"/>
        <w:rPr>
          <w:color w:val="auto"/>
        </w:rPr>
      </w:pPr>
      <w:r w:rsidRPr="00EB2D57">
        <w:rPr>
          <w:color w:val="auto"/>
        </w:rPr>
        <w:t>использовать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w:t>
      </w:r>
    </w:p>
    <w:p w:rsidR="00D511ED" w:rsidRPr="00EB2D57" w:rsidRDefault="00D511ED" w:rsidP="00293F06">
      <w:pPr>
        <w:pStyle w:val="13"/>
        <w:numPr>
          <w:ilvl w:val="0"/>
          <w:numId w:val="288"/>
        </w:numPr>
        <w:spacing w:line="276" w:lineRule="auto"/>
        <w:jc w:val="both"/>
        <w:rPr>
          <w:color w:val="auto"/>
        </w:rPr>
      </w:pPr>
      <w:r w:rsidRPr="00EB2D57">
        <w:rPr>
          <w:color w:val="auto"/>
        </w:rPr>
        <w:t>создавать и применять в электронных таблицах формулы для расчётов с использованием встроенных арифметических функций (суммирование и подсчёт значений, отвечающих заданному условию, среднее арифметическое, поиск максимального и минимального значения), абсолютной, относительной, смешанной адресации;</w:t>
      </w:r>
    </w:p>
    <w:p w:rsidR="00D511ED" w:rsidRPr="00EB2D57" w:rsidRDefault="00D511ED" w:rsidP="00293F06">
      <w:pPr>
        <w:pStyle w:val="13"/>
        <w:numPr>
          <w:ilvl w:val="0"/>
          <w:numId w:val="288"/>
        </w:numPr>
        <w:spacing w:line="288" w:lineRule="auto"/>
        <w:jc w:val="both"/>
        <w:rPr>
          <w:color w:val="auto"/>
        </w:rPr>
      </w:pPr>
      <w:r w:rsidRPr="00EB2D57">
        <w:rPr>
          <w:color w:val="auto"/>
        </w:rPr>
        <w:t>использовать электронные таблицы для численного моделирования в простых задачах из разных предметных областей;</w:t>
      </w:r>
    </w:p>
    <w:p w:rsidR="00D511ED" w:rsidRPr="00EB2D57" w:rsidRDefault="00D511ED" w:rsidP="00293F06">
      <w:pPr>
        <w:pStyle w:val="13"/>
        <w:numPr>
          <w:ilvl w:val="0"/>
          <w:numId w:val="288"/>
        </w:numPr>
        <w:spacing w:line="276" w:lineRule="auto"/>
        <w:jc w:val="both"/>
        <w:rPr>
          <w:color w:val="auto"/>
        </w:rPr>
      </w:pPr>
      <w:r w:rsidRPr="00EB2D57">
        <w:rPr>
          <w:color w:val="auto"/>
        </w:rPr>
        <w:t>использовать современные интернет-сервисы (в том числе коммуникационные сервисы, облачные хранилища данных, онлайн-программы (текстовые и графические редакторы, среды разработки)) в учебной и повседневной деятельности;</w:t>
      </w:r>
    </w:p>
    <w:p w:rsidR="00D511ED" w:rsidRPr="00EB2D57" w:rsidRDefault="00D511ED" w:rsidP="00293F06">
      <w:pPr>
        <w:pStyle w:val="13"/>
        <w:numPr>
          <w:ilvl w:val="0"/>
          <w:numId w:val="288"/>
        </w:numPr>
        <w:spacing w:line="276" w:lineRule="auto"/>
        <w:jc w:val="both"/>
        <w:rPr>
          <w:color w:val="auto"/>
        </w:rPr>
      </w:pPr>
      <w:r w:rsidRPr="00EB2D57">
        <w:rPr>
          <w:color w:val="auto"/>
        </w:rPr>
        <w:t>приводить примеры использования геоинформационных сервисов, сервисов государственных услуг, образовательных сервисов сети Интернет в учебной и повседневной деятельности;</w:t>
      </w:r>
    </w:p>
    <w:p w:rsidR="00D511ED" w:rsidRPr="00EB2D57" w:rsidRDefault="00D511ED" w:rsidP="00293F06">
      <w:pPr>
        <w:pStyle w:val="13"/>
        <w:numPr>
          <w:ilvl w:val="0"/>
          <w:numId w:val="288"/>
        </w:numPr>
        <w:spacing w:line="276" w:lineRule="auto"/>
        <w:jc w:val="both"/>
        <w:rPr>
          <w:color w:val="auto"/>
        </w:rPr>
      </w:pPr>
      <w:r w:rsidRPr="00EB2D57">
        <w:rPr>
          <w:color w:val="auto"/>
        </w:rPr>
        <w:t>использовать различные средства защиты от вредоносного программного обеспечения, защищать персональную информацию от несанкционированного доступа и его последствий (разглашения, подмены, утраты данных) с учётом основных технологических и социально-психологических аспектов использования сети Интернет (сетевая анонимность, цифровой след, аутентичность субъектов и ресурсов, опасность вредоносного кода);</w:t>
      </w:r>
    </w:p>
    <w:p w:rsidR="00D511ED" w:rsidRPr="00EB2D57" w:rsidRDefault="00D511ED" w:rsidP="00293F06">
      <w:pPr>
        <w:pStyle w:val="13"/>
        <w:numPr>
          <w:ilvl w:val="0"/>
          <w:numId w:val="288"/>
        </w:numPr>
        <w:spacing w:line="283" w:lineRule="auto"/>
        <w:jc w:val="both"/>
        <w:rPr>
          <w:color w:val="auto"/>
        </w:rPr>
        <w:sectPr w:rsidR="00D511ED" w:rsidRPr="00EB2D57">
          <w:footerReference w:type="even" r:id="rId36"/>
          <w:footerReference w:type="default" r:id="rId37"/>
          <w:footnotePr>
            <w:numRestart w:val="eachPage"/>
          </w:footnotePr>
          <w:pgSz w:w="7824" w:h="12019"/>
          <w:pgMar w:top="663" w:right="704" w:bottom="865" w:left="716" w:header="0" w:footer="3" w:gutter="0"/>
          <w:cols w:space="720"/>
          <w:noEndnote/>
          <w:docGrid w:linePitch="360"/>
        </w:sectPr>
      </w:pPr>
      <w:r w:rsidRPr="00EB2D57">
        <w:rPr>
          <w:color w:val="auto"/>
        </w:rPr>
        <w:t>распознавать попытки и предупреждать вовлечение себя и окружающих в деструктивные и криминальные формы сетевой активности (в том числе кибербуллинг, фишинг).</w:t>
      </w:r>
    </w:p>
    <w:p w:rsidR="00D511ED" w:rsidRDefault="00D511ED" w:rsidP="00D511ED">
      <w:pPr>
        <w:pStyle w:val="3"/>
        <w:pBdr>
          <w:bottom w:val="single" w:sz="12" w:space="1" w:color="auto"/>
        </w:pBdr>
      </w:pPr>
      <w:bookmarkStart w:id="549" w:name="bookmark1357"/>
      <w:bookmarkStart w:id="550" w:name="_Toc105502791"/>
      <w:r w:rsidRPr="00EC011C">
        <w:t>2.1.15</w:t>
      </w:r>
      <w:r>
        <w:t>.</w:t>
      </w:r>
      <w:r w:rsidRPr="00EC011C">
        <w:t xml:space="preserve"> ФИЗИКА</w:t>
      </w:r>
      <w:bookmarkEnd w:id="549"/>
      <w:bookmarkEnd w:id="550"/>
    </w:p>
    <w:p w:rsidR="00D511ED" w:rsidRPr="00EC011C" w:rsidRDefault="00D511ED" w:rsidP="00D511ED"/>
    <w:p w:rsidR="00D511ED" w:rsidRPr="00EB2D57" w:rsidRDefault="00D511ED" w:rsidP="00D511ED">
      <w:pPr>
        <w:pStyle w:val="13"/>
        <w:spacing w:after="480" w:line="240" w:lineRule="auto"/>
        <w:jc w:val="both"/>
        <w:rPr>
          <w:color w:val="auto"/>
        </w:rPr>
      </w:pPr>
      <w:r w:rsidRPr="00EB2D57">
        <w:rPr>
          <w:color w:val="auto"/>
        </w:rPr>
        <w:t>Примерная рабочая 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Федеральном государственном образовательном стандарте основного общего образования (ФГОС ООО), а также с учётом Примерной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w:t>
      </w:r>
    </w:p>
    <w:p w:rsidR="00D511ED" w:rsidRDefault="00D511ED" w:rsidP="00D511ED">
      <w:pPr>
        <w:pStyle w:val="afb"/>
        <w:pBdr>
          <w:bottom w:val="single" w:sz="12" w:space="1" w:color="auto"/>
        </w:pBdr>
      </w:pPr>
      <w:bookmarkStart w:id="551" w:name="bookmark1359"/>
      <w:r w:rsidRPr="00EB2D57">
        <w:t>ПОЯСНИТЕЛЬНАЯ ЗАПИСКА</w:t>
      </w:r>
      <w:bookmarkEnd w:id="551"/>
    </w:p>
    <w:p w:rsidR="00D511ED" w:rsidRDefault="00D511ED" w:rsidP="00D511ED">
      <w:pPr>
        <w:pStyle w:val="13"/>
        <w:spacing w:line="240" w:lineRule="auto"/>
        <w:jc w:val="both"/>
        <w:rPr>
          <w:color w:val="auto"/>
        </w:rPr>
      </w:pPr>
    </w:p>
    <w:p w:rsidR="00D511ED" w:rsidRPr="00EB2D57" w:rsidRDefault="00D511ED" w:rsidP="00D511ED">
      <w:pPr>
        <w:pStyle w:val="13"/>
        <w:spacing w:line="240" w:lineRule="auto"/>
        <w:jc w:val="both"/>
        <w:rPr>
          <w:color w:val="auto"/>
        </w:rPr>
      </w:pPr>
      <w:r w:rsidRPr="00EB2D57">
        <w:rPr>
          <w:color w:val="auto"/>
        </w:rPr>
        <w:t>Содержание Программы направлено на формирование естественно-научной грамотности учащихся и организацию изучения физики на деятельностной основе. В ней учитываются возможности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D511ED" w:rsidRPr="00EB2D57" w:rsidRDefault="00D511ED" w:rsidP="00D511ED">
      <w:pPr>
        <w:pStyle w:val="13"/>
        <w:spacing w:line="240" w:lineRule="auto"/>
        <w:jc w:val="both"/>
        <w:rPr>
          <w:color w:val="auto"/>
        </w:rPr>
      </w:pPr>
      <w:r w:rsidRPr="00EB2D57">
        <w:rPr>
          <w:color w:val="auto"/>
        </w:rPr>
        <w:t>В программе определяются основные цели изучения физики на уровне основного общего образования, планируемые результаты освоения курса физики: личностные, метапредметные, предметные (на базовом уровне).</w:t>
      </w:r>
    </w:p>
    <w:p w:rsidR="00D511ED" w:rsidRPr="00EB2D57" w:rsidRDefault="00D511ED" w:rsidP="00D511ED">
      <w:pPr>
        <w:pStyle w:val="13"/>
        <w:spacing w:line="240" w:lineRule="auto"/>
        <w:jc w:val="both"/>
        <w:rPr>
          <w:color w:val="auto"/>
        </w:rPr>
      </w:pPr>
      <w:r w:rsidRPr="00EB2D57">
        <w:rPr>
          <w:color w:val="auto"/>
        </w:rPr>
        <w:t>Программа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учащихся, а также примерное тематическое планирование с указанием количества часов на изучение каждой темы и примерной характеристикой учебной деятельности учащихся, реализуемой при изучении этих тем.</w:t>
      </w:r>
    </w:p>
    <w:p w:rsidR="00D511ED" w:rsidRPr="00EB2D57" w:rsidRDefault="00D511ED" w:rsidP="00D511ED">
      <w:pPr>
        <w:pStyle w:val="13"/>
        <w:spacing w:line="240" w:lineRule="auto"/>
        <w:jc w:val="both"/>
        <w:rPr>
          <w:color w:val="auto"/>
        </w:rPr>
      </w:pPr>
      <w:r w:rsidRPr="00EB2D57">
        <w:rPr>
          <w:color w:val="auto"/>
        </w:rPr>
        <w:t>Программа может быть использована учителями как основа для составления своих рабочих программ. При разработке рабочей программы в тематическом планировании должны быть учтены возможности использования электронных (цифровых) образовательных ресурсов,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реализующих дидактические возможности ИКТ, содержание которых соответствует законодательству об образовании.</w:t>
      </w:r>
    </w:p>
    <w:p w:rsidR="00D511ED" w:rsidRDefault="00D511ED" w:rsidP="00D511ED">
      <w:pPr>
        <w:pStyle w:val="13"/>
        <w:spacing w:after="160" w:line="240" w:lineRule="auto"/>
        <w:jc w:val="both"/>
        <w:rPr>
          <w:color w:val="auto"/>
        </w:rPr>
      </w:pPr>
      <w:r w:rsidRPr="00EB2D57">
        <w:rPr>
          <w:color w:val="auto"/>
        </w:rPr>
        <w:t>Примерная рабочая программа не сковывает творческую инициативу учителей и предоставляет возможности для реализации различных методических подходов к преподаванию физики при условии сохранения обязательной части содержания курса.</w:t>
      </w:r>
    </w:p>
    <w:p w:rsidR="00D511ED" w:rsidRPr="00EB2D57" w:rsidRDefault="00D511ED" w:rsidP="00D511ED">
      <w:pPr>
        <w:pStyle w:val="13"/>
        <w:spacing w:line="240" w:lineRule="auto"/>
        <w:ind w:firstLine="238"/>
        <w:jc w:val="both"/>
        <w:rPr>
          <w:color w:val="auto"/>
        </w:rPr>
      </w:pPr>
    </w:p>
    <w:p w:rsidR="00D511ED" w:rsidRPr="00EB2D57" w:rsidRDefault="00D511ED" w:rsidP="00D511ED">
      <w:pPr>
        <w:pStyle w:val="afb"/>
      </w:pPr>
      <w:bookmarkStart w:id="552" w:name="bookmark1361"/>
      <w:r w:rsidRPr="00EB2D57">
        <w:t>ОБЩАЯ ХАРАКТЕРИСТИКА УЧЕБНОГО ПРЕДМЕТА «ФИЗИКА»</w:t>
      </w:r>
      <w:bookmarkEnd w:id="552"/>
    </w:p>
    <w:p w:rsidR="00D511ED" w:rsidRPr="00EB2D57" w:rsidRDefault="00D511ED" w:rsidP="00D511ED">
      <w:pPr>
        <w:pStyle w:val="13"/>
        <w:spacing w:line="240" w:lineRule="auto"/>
        <w:jc w:val="both"/>
        <w:rPr>
          <w:color w:val="auto"/>
        </w:rPr>
      </w:pPr>
      <w:r w:rsidRPr="00EB2D57">
        <w:rPr>
          <w:color w:val="auto"/>
        </w:rPr>
        <w:t>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Физика — это предмет, который не только вносит основной вклад в естественно-научную картину мира, но и предоставляет наиболее ясные образцы применения научного метода познания, т. е. способа получения достоверных знаний о мире. Наконец, физика — это предмет, который наряду с другими естественно-научными предметами должен дать школьникам представление об увлекательности научного исследования и радости самостоятельного открытия нового знания.</w:t>
      </w:r>
    </w:p>
    <w:p w:rsidR="00D511ED" w:rsidRPr="00EB2D57" w:rsidRDefault="00D511ED" w:rsidP="00D511ED">
      <w:pPr>
        <w:pStyle w:val="13"/>
        <w:spacing w:line="240" w:lineRule="auto"/>
        <w:jc w:val="both"/>
        <w:rPr>
          <w:color w:val="auto"/>
        </w:rPr>
      </w:pPr>
      <w:r w:rsidRPr="00EB2D57">
        <w:rPr>
          <w:color w:val="auto"/>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основной массы обучающихся, которые в дальнейшем будут заняты в самых разнообразных сферах деятельности. Но не менее важной задачей является выявление и подготовка талантливых молодых людей для продолжения образования и дальнейшей профессиональной деятельности в области естественно-научных исследований и создании новых технологий. Согласно принятому в международном сообществе определению, «Естественно-научная грамотность - это способность человека занимать активную гражданскую позицию по общественно значимым вопросам, связанным с естественными науками, и его готовность интересоваться естественно-научными идеями. Научно грамотный человек стремится участвовать в аргументированном обсуждении проблем, относящихся к естественным наукам и технологиям, что требует от него следующих компетентностей:</w:t>
      </w:r>
    </w:p>
    <w:p w:rsidR="00D511ED" w:rsidRPr="00EB2D57" w:rsidRDefault="00D511ED" w:rsidP="00D511ED">
      <w:pPr>
        <w:pStyle w:val="13"/>
        <w:spacing w:line="240" w:lineRule="auto"/>
        <w:ind w:firstLine="0"/>
        <w:jc w:val="both"/>
        <w:rPr>
          <w:color w:val="auto"/>
        </w:rPr>
      </w:pPr>
      <w:r w:rsidRPr="00EB2D57">
        <w:rPr>
          <w:color w:val="auto"/>
        </w:rPr>
        <w:t>—научно объяснять явления,</w:t>
      </w:r>
    </w:p>
    <w:p w:rsidR="00D511ED" w:rsidRPr="00EB2D57" w:rsidRDefault="00D511ED" w:rsidP="00D511ED">
      <w:pPr>
        <w:pStyle w:val="13"/>
        <w:spacing w:line="240" w:lineRule="auto"/>
        <w:ind w:firstLine="0"/>
        <w:jc w:val="both"/>
        <w:rPr>
          <w:color w:val="auto"/>
        </w:rPr>
      </w:pPr>
      <w:r w:rsidRPr="00EB2D57">
        <w:rPr>
          <w:color w:val="auto"/>
        </w:rPr>
        <w:t>—оценивать и понимать особенности научного исследования, —интерпретировать данные и использовать научные доказательства для получения выводов.»</w:t>
      </w:r>
    </w:p>
    <w:p w:rsidR="00D511ED" w:rsidRPr="00EB2D57" w:rsidRDefault="00D511ED" w:rsidP="00D511ED">
      <w:pPr>
        <w:pStyle w:val="13"/>
        <w:spacing w:line="240" w:lineRule="auto"/>
        <w:jc w:val="both"/>
        <w:rPr>
          <w:color w:val="auto"/>
        </w:rPr>
      </w:pPr>
      <w:r w:rsidRPr="00EB2D57">
        <w:rPr>
          <w:color w:val="auto"/>
        </w:rPr>
        <w:t>Изучение физики способно внести решающий вклад в формирование естественно-научной грамотности обучающихся.</w:t>
      </w:r>
    </w:p>
    <w:p w:rsidR="00D511ED" w:rsidRDefault="00D511ED" w:rsidP="00D511ED">
      <w:pPr>
        <w:pStyle w:val="afb"/>
      </w:pPr>
      <w:bookmarkStart w:id="553" w:name="bookmark1363"/>
    </w:p>
    <w:p w:rsidR="00D511ED" w:rsidRPr="00EB2D57" w:rsidRDefault="00D511ED" w:rsidP="00D511ED">
      <w:pPr>
        <w:pStyle w:val="afb"/>
      </w:pPr>
      <w:r w:rsidRPr="00EB2D57">
        <w:t>ЦЕЛИ ИЗУЧЕНИЯ УЧЕБНОГО ПРЕДМЕТА «ФИЗИКА»</w:t>
      </w:r>
      <w:bookmarkEnd w:id="553"/>
    </w:p>
    <w:p w:rsidR="00D511ED" w:rsidRPr="00EB2D57" w:rsidRDefault="00D511ED" w:rsidP="00D511ED">
      <w:pPr>
        <w:pStyle w:val="13"/>
        <w:spacing w:line="240" w:lineRule="auto"/>
        <w:jc w:val="both"/>
        <w:rPr>
          <w:color w:val="auto"/>
        </w:rPr>
      </w:pPr>
      <w:r w:rsidRPr="00EB2D57">
        <w:rPr>
          <w:color w:val="auto"/>
        </w:rPr>
        <w:t>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 утверждённой решением Коллегии Министерства просвещения Российской Федерации, протокол от 3 декабря 2019 г. № ПК-4вн.</w:t>
      </w:r>
    </w:p>
    <w:p w:rsidR="00D511ED" w:rsidRPr="00EB2D57" w:rsidRDefault="00D511ED" w:rsidP="00D511ED">
      <w:pPr>
        <w:pStyle w:val="13"/>
        <w:spacing w:line="240" w:lineRule="auto"/>
        <w:jc w:val="both"/>
        <w:rPr>
          <w:color w:val="auto"/>
        </w:rPr>
      </w:pPr>
      <w:r w:rsidRPr="00EB2D57">
        <w:rPr>
          <w:color w:val="auto"/>
        </w:rPr>
        <w:t>Цели изучения физики:</w:t>
      </w:r>
    </w:p>
    <w:p w:rsidR="00D511ED" w:rsidRPr="00EB2D57" w:rsidRDefault="00D511ED" w:rsidP="00D511ED">
      <w:pPr>
        <w:pStyle w:val="13"/>
        <w:spacing w:line="240" w:lineRule="auto"/>
        <w:ind w:left="240" w:hanging="240"/>
        <w:jc w:val="both"/>
        <w:rPr>
          <w:color w:val="auto"/>
        </w:rPr>
      </w:pPr>
      <w:r w:rsidRPr="00EB2D57">
        <w:rPr>
          <w:color w:val="auto"/>
        </w:rPr>
        <w:t>—приобретение интереса и стремления обучающихся к научному изучению природы, развитие их интеллектуальных и творческих способностей;</w:t>
      </w:r>
    </w:p>
    <w:p w:rsidR="00D511ED" w:rsidRPr="00EB2D57" w:rsidRDefault="00D511ED" w:rsidP="00D511ED">
      <w:pPr>
        <w:pStyle w:val="13"/>
        <w:spacing w:line="240" w:lineRule="auto"/>
        <w:ind w:left="240" w:hanging="240"/>
        <w:jc w:val="both"/>
        <w:rPr>
          <w:color w:val="auto"/>
        </w:rPr>
      </w:pPr>
      <w:r w:rsidRPr="00EB2D57">
        <w:rPr>
          <w:color w:val="auto"/>
        </w:rPr>
        <w:t>—развитие представлений о научном методе познания и формирование исследовательского отношения к окружающим явлениям;</w:t>
      </w:r>
    </w:p>
    <w:p w:rsidR="00D511ED" w:rsidRPr="00EB2D57" w:rsidRDefault="00D511ED" w:rsidP="00D511ED">
      <w:pPr>
        <w:pStyle w:val="13"/>
        <w:spacing w:line="240" w:lineRule="auto"/>
        <w:ind w:left="240" w:hanging="240"/>
        <w:jc w:val="both"/>
        <w:rPr>
          <w:color w:val="auto"/>
        </w:rPr>
      </w:pPr>
      <w:r w:rsidRPr="00EB2D57">
        <w:rPr>
          <w:color w:val="auto"/>
        </w:rPr>
        <w:t>—формирование научного мировоззрения как результата изучения основ строения материи и фундаментальных законов физики;</w:t>
      </w:r>
    </w:p>
    <w:p w:rsidR="00D511ED" w:rsidRPr="00EB2D57" w:rsidRDefault="00D511ED" w:rsidP="00D511ED">
      <w:pPr>
        <w:pStyle w:val="13"/>
        <w:spacing w:line="240" w:lineRule="auto"/>
        <w:ind w:left="240" w:hanging="240"/>
        <w:jc w:val="both"/>
        <w:rPr>
          <w:color w:val="auto"/>
        </w:rPr>
      </w:pPr>
      <w:r w:rsidRPr="00EB2D57">
        <w:rPr>
          <w:color w:val="auto"/>
        </w:rPr>
        <w:t>—формирование представлений о роли физики для развития других естественных наук, техники и технологий;</w:t>
      </w:r>
    </w:p>
    <w:p w:rsidR="00D511ED" w:rsidRPr="00EB2D57" w:rsidRDefault="00D511ED" w:rsidP="00D511ED">
      <w:pPr>
        <w:pStyle w:val="13"/>
        <w:spacing w:line="240" w:lineRule="auto"/>
        <w:ind w:left="240" w:hanging="240"/>
        <w:jc w:val="both"/>
        <w:rPr>
          <w:color w:val="auto"/>
        </w:rPr>
      </w:pPr>
      <w:r w:rsidRPr="00EB2D57">
        <w:rPr>
          <w:color w:val="auto"/>
        </w:rPr>
        <w:t>—развитие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w:t>
      </w:r>
    </w:p>
    <w:p w:rsidR="00D511ED" w:rsidRPr="00EB2D57" w:rsidRDefault="00D511ED" w:rsidP="00D511ED">
      <w:pPr>
        <w:pStyle w:val="13"/>
        <w:spacing w:line="240" w:lineRule="auto"/>
        <w:jc w:val="both"/>
        <w:rPr>
          <w:color w:val="auto"/>
        </w:rPr>
      </w:pPr>
      <w:r w:rsidRPr="00EB2D57">
        <w:rPr>
          <w:color w:val="auto"/>
        </w:rPr>
        <w:t>Достижение этих целей на уровне основного общего образования обеспечивается решением следующих задач:</w:t>
      </w:r>
    </w:p>
    <w:p w:rsidR="00D511ED" w:rsidRPr="00EB2D57" w:rsidRDefault="00D511ED" w:rsidP="00D511ED">
      <w:pPr>
        <w:pStyle w:val="13"/>
        <w:spacing w:line="240" w:lineRule="auto"/>
        <w:ind w:left="240" w:hanging="240"/>
        <w:jc w:val="both"/>
        <w:rPr>
          <w:color w:val="auto"/>
        </w:rPr>
      </w:pPr>
      <w:r w:rsidRPr="00EB2D57">
        <w:rPr>
          <w:color w:val="auto"/>
        </w:rPr>
        <w:t>—приобретение знаний о дискретном строении вещества, о механических, тепловых, электрических, магнитных и квантовых явлениях;</w:t>
      </w:r>
    </w:p>
    <w:p w:rsidR="00D511ED" w:rsidRPr="00EB2D57" w:rsidRDefault="00D511ED" w:rsidP="00D511ED">
      <w:pPr>
        <w:pStyle w:val="13"/>
        <w:spacing w:line="240" w:lineRule="auto"/>
        <w:ind w:left="240" w:hanging="240"/>
        <w:jc w:val="both"/>
        <w:rPr>
          <w:color w:val="auto"/>
        </w:rPr>
      </w:pPr>
      <w:r w:rsidRPr="00EB2D57">
        <w:rPr>
          <w:color w:val="auto"/>
        </w:rPr>
        <w:t>—приобретение умений описывать и объяснять физические явления с использованием полученных знаний;</w:t>
      </w:r>
    </w:p>
    <w:p w:rsidR="00D511ED" w:rsidRPr="00EB2D57" w:rsidRDefault="00D511ED" w:rsidP="00D511ED">
      <w:pPr>
        <w:pStyle w:val="13"/>
        <w:spacing w:line="240" w:lineRule="auto"/>
        <w:ind w:left="240" w:hanging="240"/>
        <w:jc w:val="both"/>
        <w:rPr>
          <w:color w:val="auto"/>
        </w:rPr>
      </w:pPr>
      <w:r w:rsidRPr="00EB2D57">
        <w:rPr>
          <w:color w:val="auto"/>
        </w:rPr>
        <w:t>—освоение методов решения простейших расчётных задач с использованием физических моделей, творческих и практико-ориентированных задач;</w:t>
      </w:r>
    </w:p>
    <w:p w:rsidR="00D511ED" w:rsidRPr="00EB2D57" w:rsidRDefault="00D511ED" w:rsidP="00D511ED">
      <w:pPr>
        <w:pStyle w:val="13"/>
        <w:spacing w:line="240" w:lineRule="auto"/>
        <w:ind w:left="240" w:hanging="240"/>
        <w:jc w:val="both"/>
        <w:rPr>
          <w:color w:val="auto"/>
        </w:rPr>
      </w:pPr>
      <w:r w:rsidRPr="00EB2D57">
        <w:rPr>
          <w:color w:val="auto"/>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D511ED" w:rsidRPr="00EB2D57" w:rsidRDefault="00D511ED" w:rsidP="00D511ED">
      <w:pPr>
        <w:pStyle w:val="13"/>
        <w:spacing w:line="240" w:lineRule="auto"/>
        <w:ind w:left="240" w:hanging="240"/>
        <w:jc w:val="both"/>
        <w:rPr>
          <w:color w:val="auto"/>
        </w:rPr>
      </w:pPr>
      <w:r w:rsidRPr="00EB2D57">
        <w:rPr>
          <w:color w:val="auto"/>
        </w:rPr>
        <w:t>—освоение приёмов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D511ED" w:rsidRPr="00EB2D57" w:rsidRDefault="00D511ED" w:rsidP="00D511ED">
      <w:pPr>
        <w:pStyle w:val="13"/>
        <w:spacing w:line="240" w:lineRule="auto"/>
        <w:ind w:left="240" w:hanging="240"/>
        <w:jc w:val="both"/>
        <w:rPr>
          <w:color w:val="auto"/>
        </w:rPr>
      </w:pPr>
      <w:r w:rsidRPr="00EB2D57">
        <w:rPr>
          <w:color w:val="auto"/>
        </w:rPr>
        <w:t>—знакомство со сферами профессиональной деятельности, связанными с физикой, и современными технологиями, основанными на достижениях физической науки.</w:t>
      </w:r>
    </w:p>
    <w:p w:rsidR="00D511ED" w:rsidRDefault="00D511ED" w:rsidP="00D511ED">
      <w:pPr>
        <w:pStyle w:val="afb"/>
      </w:pPr>
      <w:bookmarkStart w:id="554" w:name="bookmark1365"/>
    </w:p>
    <w:p w:rsidR="00D511ED" w:rsidRPr="00EB2D57" w:rsidRDefault="00D511ED" w:rsidP="00D511ED">
      <w:pPr>
        <w:pStyle w:val="afb"/>
      </w:pPr>
      <w:r w:rsidRPr="00EB2D57">
        <w:t>МЕСТО УЧЕБНОГО ПРЕДМЕТА «ФИЗИКА» В УЧЕБНОМ ПЛАНЕ</w:t>
      </w:r>
      <w:bookmarkEnd w:id="554"/>
    </w:p>
    <w:p w:rsidR="00D511ED" w:rsidRPr="00EB2D57" w:rsidRDefault="00D511ED" w:rsidP="00D511ED">
      <w:pPr>
        <w:pStyle w:val="13"/>
        <w:spacing w:line="240" w:lineRule="auto"/>
        <w:jc w:val="both"/>
        <w:rPr>
          <w:color w:val="auto"/>
        </w:rPr>
        <w:sectPr w:rsidR="00D511ED" w:rsidRPr="00EB2D57">
          <w:footerReference w:type="even" r:id="rId38"/>
          <w:footerReference w:type="default" r:id="rId39"/>
          <w:footnotePr>
            <w:numRestart w:val="eachPage"/>
          </w:footnotePr>
          <w:pgSz w:w="7824" w:h="12019"/>
          <w:pgMar w:top="629" w:right="710" w:bottom="961" w:left="715" w:header="0" w:footer="3" w:gutter="0"/>
          <w:cols w:space="720"/>
          <w:noEndnote/>
          <w:docGrid w:linePitch="360"/>
        </w:sectPr>
      </w:pPr>
      <w:r w:rsidRPr="00EB2D57">
        <w:rPr>
          <w:color w:val="auto"/>
        </w:rPr>
        <w:t>В соответствии с ФГОС ООО физика является обязательным предметом на уровне основного общего образования. Данная программа предусматривает изучение физики на базовом уровне в объёме 238 ч за три года обучения по 2 ч в неделю в 7 и 8 классах и по 3 ч в неделю в 9 классе. В тематическом планировании для 7 и 8 классов предполагается резерв времени, который учитель может использовать по своему усмотрению, а в 9 классе — повторительно-обобщающий модуль.</w:t>
      </w:r>
    </w:p>
    <w:p w:rsidR="00D511ED" w:rsidRDefault="00D511ED" w:rsidP="00D511ED">
      <w:pPr>
        <w:pStyle w:val="afb"/>
        <w:pBdr>
          <w:bottom w:val="single" w:sz="12" w:space="1" w:color="auto"/>
        </w:pBdr>
      </w:pPr>
      <w:bookmarkStart w:id="555" w:name="bookmark1367"/>
      <w:r w:rsidRPr="00EB2D57">
        <w:t>СОДЕРЖАНИЕ УЧЕБНОГО ПРЕДМЕТА «ФИЗИКА»</w:t>
      </w:r>
      <w:bookmarkEnd w:id="555"/>
    </w:p>
    <w:p w:rsidR="00D511ED" w:rsidRPr="00EB2D57" w:rsidRDefault="00D511ED" w:rsidP="00D511ED">
      <w:pPr>
        <w:pStyle w:val="afb"/>
      </w:pPr>
    </w:p>
    <w:p w:rsidR="00D511ED" w:rsidRDefault="00D511ED" w:rsidP="00D511ED">
      <w:pPr>
        <w:pStyle w:val="afb"/>
      </w:pPr>
      <w:bookmarkStart w:id="556" w:name="bookmark1369"/>
      <w:r w:rsidRPr="00EB2D57">
        <w:t>7 класс</w:t>
      </w:r>
      <w:bookmarkEnd w:id="556"/>
    </w:p>
    <w:p w:rsidR="00D511ED" w:rsidRPr="00EB2D57" w:rsidRDefault="00D511ED" w:rsidP="00D511ED">
      <w:pPr>
        <w:pStyle w:val="afb"/>
      </w:pPr>
    </w:p>
    <w:p w:rsidR="00D511ED" w:rsidRPr="00EB2D57" w:rsidRDefault="00D511ED" w:rsidP="00D511ED">
      <w:pPr>
        <w:pStyle w:val="13"/>
        <w:spacing w:line="271" w:lineRule="auto"/>
        <w:jc w:val="both"/>
        <w:rPr>
          <w:color w:val="auto"/>
          <w:sz w:val="19"/>
          <w:szCs w:val="19"/>
        </w:rPr>
      </w:pPr>
      <w:r w:rsidRPr="00EB2D57">
        <w:rPr>
          <w:b/>
          <w:bCs/>
          <w:color w:val="auto"/>
          <w:sz w:val="19"/>
          <w:szCs w:val="19"/>
        </w:rPr>
        <w:t>Раздел 1. Физика и её роль в познании окружающего мира</w:t>
      </w:r>
    </w:p>
    <w:p w:rsidR="00D511ED" w:rsidRPr="00EB2D57" w:rsidRDefault="00D511ED" w:rsidP="00D511ED">
      <w:pPr>
        <w:pStyle w:val="13"/>
        <w:spacing w:line="257" w:lineRule="auto"/>
        <w:jc w:val="both"/>
        <w:rPr>
          <w:color w:val="auto"/>
        </w:rPr>
      </w:pPr>
      <w:r w:rsidRPr="00EB2D57">
        <w:rPr>
          <w:color w:val="auto"/>
        </w:rPr>
        <w:t>Физика — наука о природе. Явления природы (МС</w:t>
      </w:r>
      <w:r w:rsidRPr="00EB2D57">
        <w:rPr>
          <w:color w:val="auto"/>
          <w:vertAlign w:val="superscript"/>
        </w:rPr>
        <w:t>1</w:t>
      </w:r>
      <w:r w:rsidRPr="00EB2D57">
        <w:rPr>
          <w:color w:val="auto"/>
        </w:rPr>
        <w:t>). Физические явления: механические, тепловые, электрические, магнитные, световые, звуковые.</w:t>
      </w:r>
    </w:p>
    <w:p w:rsidR="00D511ED" w:rsidRPr="00EB2D57" w:rsidRDefault="00D511ED" w:rsidP="00D511ED">
      <w:pPr>
        <w:pStyle w:val="13"/>
        <w:spacing w:line="257" w:lineRule="auto"/>
        <w:jc w:val="both"/>
        <w:rPr>
          <w:color w:val="auto"/>
        </w:rPr>
      </w:pPr>
      <w:r w:rsidRPr="00EB2D57">
        <w:rPr>
          <w:color w:val="auto"/>
        </w:rPr>
        <w:t>Физические величины. Измерение физических величин. Физические приборы. Погрешность измерений. Международная система единиц.</w:t>
      </w:r>
    </w:p>
    <w:p w:rsidR="00D511ED" w:rsidRPr="00EB2D57" w:rsidRDefault="00D511ED" w:rsidP="00D511ED">
      <w:pPr>
        <w:pStyle w:val="13"/>
        <w:spacing w:line="257" w:lineRule="auto"/>
        <w:jc w:val="both"/>
        <w:rPr>
          <w:color w:val="auto"/>
        </w:rPr>
      </w:pPr>
      <w:r w:rsidRPr="00EB2D57">
        <w:rPr>
          <w:color w:val="auto"/>
        </w:rPr>
        <w:t>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Описание физических явлений с помощью моделей.</w:t>
      </w:r>
    </w:p>
    <w:p w:rsidR="00D511ED" w:rsidRPr="00EB2D57" w:rsidRDefault="00D511ED" w:rsidP="00D511ED">
      <w:pPr>
        <w:pStyle w:val="13"/>
        <w:spacing w:line="271" w:lineRule="auto"/>
        <w:jc w:val="both"/>
        <w:rPr>
          <w:color w:val="auto"/>
          <w:sz w:val="19"/>
          <w:szCs w:val="19"/>
        </w:rPr>
      </w:pPr>
      <w:r w:rsidRPr="00EB2D57">
        <w:rPr>
          <w:b/>
          <w:bCs/>
          <w:i/>
          <w:iCs/>
          <w:color w:val="auto"/>
          <w:sz w:val="19"/>
          <w:szCs w:val="19"/>
        </w:rPr>
        <w:t>Демонстрации</w:t>
      </w:r>
    </w:p>
    <w:p w:rsidR="00D511ED" w:rsidRPr="00EB2D57" w:rsidRDefault="00D511ED" w:rsidP="00293F06">
      <w:pPr>
        <w:pStyle w:val="13"/>
        <w:numPr>
          <w:ilvl w:val="0"/>
          <w:numId w:val="118"/>
        </w:numPr>
        <w:tabs>
          <w:tab w:val="left" w:pos="509"/>
        </w:tabs>
        <w:spacing w:line="257" w:lineRule="auto"/>
        <w:ind w:left="400" w:hanging="240"/>
        <w:jc w:val="both"/>
        <w:rPr>
          <w:color w:val="auto"/>
        </w:rPr>
      </w:pPr>
      <w:r w:rsidRPr="00EB2D57">
        <w:rPr>
          <w:color w:val="auto"/>
        </w:rPr>
        <w:t>Механические, тепловые, электрические, магнитные, световые явления.</w:t>
      </w:r>
    </w:p>
    <w:p w:rsidR="00D511ED" w:rsidRPr="00EB2D57" w:rsidRDefault="00D511ED" w:rsidP="00293F06">
      <w:pPr>
        <w:pStyle w:val="13"/>
        <w:numPr>
          <w:ilvl w:val="0"/>
          <w:numId w:val="118"/>
        </w:numPr>
        <w:tabs>
          <w:tab w:val="left" w:pos="518"/>
        </w:tabs>
        <w:spacing w:line="257" w:lineRule="auto"/>
        <w:ind w:left="400" w:hanging="240"/>
        <w:jc w:val="both"/>
        <w:rPr>
          <w:color w:val="auto"/>
        </w:rPr>
      </w:pPr>
      <w:r w:rsidRPr="00EB2D57">
        <w:rPr>
          <w:color w:val="auto"/>
        </w:rPr>
        <w:t>Физические приборы и процедура прямых измерений аналоговым и цифровым прибором.</w:t>
      </w:r>
    </w:p>
    <w:p w:rsidR="00D511ED" w:rsidRPr="00EB2D57" w:rsidRDefault="00D511ED" w:rsidP="00D511ED">
      <w:pPr>
        <w:pStyle w:val="13"/>
        <w:spacing w:line="271" w:lineRule="auto"/>
        <w:jc w:val="both"/>
        <w:rPr>
          <w:color w:val="auto"/>
        </w:rPr>
      </w:pPr>
      <w:r w:rsidRPr="00EB2D57">
        <w:rPr>
          <w:b/>
          <w:bCs/>
          <w:i/>
          <w:iCs/>
          <w:color w:val="auto"/>
          <w:sz w:val="19"/>
          <w:szCs w:val="19"/>
        </w:rPr>
        <w:t>Лабораторные работы и опыты</w:t>
      </w:r>
      <w:r w:rsidRPr="00EB2D57">
        <w:rPr>
          <w:color w:val="auto"/>
          <w:vertAlign w:val="superscript"/>
        </w:rPr>
        <w:footnoteReference w:id="16"/>
      </w:r>
      <w:r w:rsidRPr="00EB2D57">
        <w:rPr>
          <w:color w:val="auto"/>
          <w:vertAlign w:val="superscript"/>
        </w:rPr>
        <w:t xml:space="preserve"> </w:t>
      </w:r>
      <w:r w:rsidRPr="00EB2D57">
        <w:rPr>
          <w:color w:val="auto"/>
          <w:vertAlign w:val="superscript"/>
        </w:rPr>
        <w:footnoteReference w:id="17"/>
      </w:r>
    </w:p>
    <w:p w:rsidR="00D511ED" w:rsidRPr="00EB2D57" w:rsidRDefault="00D511ED" w:rsidP="00293F06">
      <w:pPr>
        <w:pStyle w:val="13"/>
        <w:numPr>
          <w:ilvl w:val="0"/>
          <w:numId w:val="119"/>
        </w:numPr>
        <w:tabs>
          <w:tab w:val="left" w:pos="509"/>
        </w:tabs>
        <w:spacing w:line="257" w:lineRule="auto"/>
        <w:ind w:left="400" w:hanging="240"/>
        <w:jc w:val="both"/>
        <w:rPr>
          <w:color w:val="auto"/>
        </w:rPr>
      </w:pPr>
      <w:r w:rsidRPr="00EB2D57">
        <w:rPr>
          <w:color w:val="auto"/>
        </w:rPr>
        <w:t>Определение цены деления шкалы измерительного прибора.</w:t>
      </w:r>
    </w:p>
    <w:p w:rsidR="00D511ED" w:rsidRPr="00EB2D57" w:rsidRDefault="00D511ED" w:rsidP="00293F06">
      <w:pPr>
        <w:pStyle w:val="13"/>
        <w:numPr>
          <w:ilvl w:val="0"/>
          <w:numId w:val="119"/>
        </w:numPr>
        <w:tabs>
          <w:tab w:val="left" w:pos="518"/>
        </w:tabs>
        <w:spacing w:line="257" w:lineRule="auto"/>
        <w:ind w:firstLine="160"/>
        <w:jc w:val="both"/>
        <w:rPr>
          <w:color w:val="auto"/>
        </w:rPr>
      </w:pPr>
      <w:r w:rsidRPr="00EB2D57">
        <w:rPr>
          <w:color w:val="auto"/>
        </w:rPr>
        <w:t>Измерение расстояний.</w:t>
      </w:r>
    </w:p>
    <w:p w:rsidR="00D511ED" w:rsidRPr="00EB2D57" w:rsidRDefault="00D511ED" w:rsidP="00293F06">
      <w:pPr>
        <w:pStyle w:val="13"/>
        <w:numPr>
          <w:ilvl w:val="0"/>
          <w:numId w:val="119"/>
        </w:numPr>
        <w:tabs>
          <w:tab w:val="left" w:pos="518"/>
        </w:tabs>
        <w:spacing w:line="257" w:lineRule="auto"/>
        <w:ind w:firstLine="160"/>
        <w:jc w:val="both"/>
        <w:rPr>
          <w:color w:val="auto"/>
        </w:rPr>
      </w:pPr>
      <w:r w:rsidRPr="00EB2D57">
        <w:rPr>
          <w:color w:val="auto"/>
        </w:rPr>
        <w:t>Измерение объёма жидкости и твёрдого тела.</w:t>
      </w:r>
    </w:p>
    <w:p w:rsidR="00D511ED" w:rsidRPr="00EB2D57" w:rsidRDefault="00D511ED" w:rsidP="00293F06">
      <w:pPr>
        <w:pStyle w:val="13"/>
        <w:numPr>
          <w:ilvl w:val="0"/>
          <w:numId w:val="119"/>
        </w:numPr>
        <w:tabs>
          <w:tab w:val="left" w:pos="518"/>
        </w:tabs>
        <w:spacing w:line="257" w:lineRule="auto"/>
        <w:ind w:firstLine="160"/>
        <w:jc w:val="both"/>
        <w:rPr>
          <w:color w:val="auto"/>
        </w:rPr>
      </w:pPr>
      <w:r w:rsidRPr="00EB2D57">
        <w:rPr>
          <w:color w:val="auto"/>
        </w:rPr>
        <w:t>Определение размеров малых тел.</w:t>
      </w:r>
    </w:p>
    <w:p w:rsidR="00D511ED" w:rsidRPr="00EB2D57" w:rsidRDefault="00D511ED" w:rsidP="00293F06">
      <w:pPr>
        <w:pStyle w:val="13"/>
        <w:numPr>
          <w:ilvl w:val="0"/>
          <w:numId w:val="119"/>
        </w:numPr>
        <w:tabs>
          <w:tab w:val="left" w:pos="514"/>
        </w:tabs>
        <w:spacing w:line="257" w:lineRule="auto"/>
        <w:ind w:left="400" w:hanging="240"/>
        <w:jc w:val="both"/>
        <w:rPr>
          <w:color w:val="auto"/>
        </w:rPr>
      </w:pPr>
      <w:r w:rsidRPr="00EB2D57">
        <w:rPr>
          <w:color w:val="auto"/>
        </w:rPr>
        <w:t>Измерение температуры при помощи жидкостного термометра и датчика температуры.</w:t>
      </w:r>
    </w:p>
    <w:p w:rsidR="00D511ED" w:rsidRPr="00EB2D57" w:rsidRDefault="00D511ED" w:rsidP="00293F06">
      <w:pPr>
        <w:pStyle w:val="13"/>
        <w:numPr>
          <w:ilvl w:val="0"/>
          <w:numId w:val="119"/>
        </w:numPr>
        <w:tabs>
          <w:tab w:val="left" w:pos="518"/>
        </w:tabs>
        <w:spacing w:after="100" w:line="257" w:lineRule="auto"/>
        <w:ind w:left="400" w:hanging="240"/>
        <w:jc w:val="both"/>
        <w:rPr>
          <w:color w:val="auto"/>
        </w:rPr>
      </w:pPr>
      <w:r w:rsidRPr="00EB2D57">
        <w:rPr>
          <w:color w:val="auto"/>
        </w:rPr>
        <w:t>Проведение исследования по проверке гипотезы: дальность полёта шарика, пущенного горизонтально, тем больше, чем больше высота пуска.</w:t>
      </w:r>
    </w:p>
    <w:p w:rsidR="00D511ED" w:rsidRPr="00EB2D57" w:rsidRDefault="00D511ED" w:rsidP="00D511ED">
      <w:pPr>
        <w:pStyle w:val="13"/>
        <w:spacing w:line="269" w:lineRule="auto"/>
        <w:jc w:val="both"/>
        <w:rPr>
          <w:color w:val="auto"/>
          <w:sz w:val="19"/>
          <w:szCs w:val="19"/>
        </w:rPr>
      </w:pPr>
      <w:r w:rsidRPr="00EB2D57">
        <w:rPr>
          <w:b/>
          <w:bCs/>
          <w:color w:val="auto"/>
          <w:sz w:val="19"/>
          <w:szCs w:val="19"/>
        </w:rPr>
        <w:t>Раздел 2. Первоначальные сведения о строении вещества</w:t>
      </w:r>
    </w:p>
    <w:p w:rsidR="00D511ED" w:rsidRPr="00EB2D57" w:rsidRDefault="00D511ED" w:rsidP="00D511ED">
      <w:pPr>
        <w:pStyle w:val="13"/>
        <w:spacing w:line="257" w:lineRule="auto"/>
        <w:jc w:val="both"/>
        <w:rPr>
          <w:color w:val="auto"/>
        </w:rPr>
      </w:pPr>
      <w:r w:rsidRPr="00EB2D57">
        <w:rPr>
          <w:color w:val="auto"/>
        </w:rPr>
        <w:t>Строение вещества: атомы и молекулы, их размеры. Опыты, доказывающие дискретное строение вещества.</w:t>
      </w:r>
    </w:p>
    <w:p w:rsidR="00D511ED" w:rsidRPr="00EB2D57" w:rsidRDefault="00D511ED" w:rsidP="00D511ED">
      <w:pPr>
        <w:pStyle w:val="13"/>
        <w:jc w:val="both"/>
        <w:rPr>
          <w:color w:val="auto"/>
        </w:rPr>
      </w:pPr>
      <w:r w:rsidRPr="00EB2D57">
        <w:rPr>
          <w:color w:val="auto"/>
        </w:rPr>
        <w:t>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w:t>
      </w:r>
    </w:p>
    <w:p w:rsidR="00D511ED" w:rsidRPr="00EB2D57" w:rsidRDefault="00D511ED" w:rsidP="00D511ED">
      <w:pPr>
        <w:pStyle w:val="13"/>
        <w:jc w:val="both"/>
        <w:rPr>
          <w:color w:val="auto"/>
        </w:rPr>
      </w:pPr>
      <w:r w:rsidRPr="00EB2D57">
        <w:rPr>
          <w:color w:val="auto"/>
        </w:rPr>
        <w:t>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 Особенности агрегатных состояний воды.</w:t>
      </w:r>
    </w:p>
    <w:p w:rsidR="00D511ED" w:rsidRPr="00EB2D57" w:rsidRDefault="00D511ED" w:rsidP="00D511ED">
      <w:pPr>
        <w:pStyle w:val="13"/>
        <w:spacing w:line="269" w:lineRule="auto"/>
        <w:jc w:val="both"/>
        <w:rPr>
          <w:color w:val="auto"/>
          <w:sz w:val="19"/>
          <w:szCs w:val="19"/>
        </w:rPr>
      </w:pPr>
      <w:r w:rsidRPr="00EB2D57">
        <w:rPr>
          <w:b/>
          <w:bCs/>
          <w:i/>
          <w:iCs/>
          <w:color w:val="auto"/>
          <w:sz w:val="19"/>
          <w:szCs w:val="19"/>
        </w:rPr>
        <w:t>Демонстрации</w:t>
      </w:r>
    </w:p>
    <w:p w:rsidR="00D511ED" w:rsidRPr="00EB2D57" w:rsidRDefault="00D511ED" w:rsidP="00293F06">
      <w:pPr>
        <w:pStyle w:val="13"/>
        <w:numPr>
          <w:ilvl w:val="0"/>
          <w:numId w:val="120"/>
        </w:numPr>
        <w:tabs>
          <w:tab w:val="left" w:pos="493"/>
        </w:tabs>
        <w:ind w:firstLine="160"/>
        <w:jc w:val="both"/>
        <w:rPr>
          <w:color w:val="auto"/>
        </w:rPr>
      </w:pPr>
      <w:r w:rsidRPr="00EB2D57">
        <w:rPr>
          <w:color w:val="auto"/>
        </w:rPr>
        <w:t>Наблюдение броуновского движения.</w:t>
      </w:r>
    </w:p>
    <w:p w:rsidR="00D511ED" w:rsidRPr="00EB2D57" w:rsidRDefault="00D511ED" w:rsidP="00293F06">
      <w:pPr>
        <w:pStyle w:val="13"/>
        <w:numPr>
          <w:ilvl w:val="0"/>
          <w:numId w:val="120"/>
        </w:numPr>
        <w:tabs>
          <w:tab w:val="left" w:pos="503"/>
        </w:tabs>
        <w:ind w:firstLine="160"/>
        <w:jc w:val="both"/>
        <w:rPr>
          <w:color w:val="auto"/>
        </w:rPr>
      </w:pPr>
      <w:r w:rsidRPr="00EB2D57">
        <w:rPr>
          <w:color w:val="auto"/>
        </w:rPr>
        <w:t>Наблюдение диффузии.</w:t>
      </w:r>
    </w:p>
    <w:p w:rsidR="00D511ED" w:rsidRPr="00EB2D57" w:rsidRDefault="00D511ED" w:rsidP="00293F06">
      <w:pPr>
        <w:pStyle w:val="13"/>
        <w:numPr>
          <w:ilvl w:val="0"/>
          <w:numId w:val="120"/>
        </w:numPr>
        <w:tabs>
          <w:tab w:val="left" w:pos="503"/>
        </w:tabs>
        <w:ind w:left="400" w:hanging="240"/>
        <w:jc w:val="both"/>
        <w:rPr>
          <w:color w:val="auto"/>
        </w:rPr>
      </w:pPr>
      <w:r w:rsidRPr="00EB2D57">
        <w:rPr>
          <w:color w:val="auto"/>
        </w:rPr>
        <w:t>Наблюдение явлений, объясняющихся притяжением или отталкиванием частиц вещества.</w:t>
      </w:r>
    </w:p>
    <w:p w:rsidR="00D511ED" w:rsidRPr="00EB2D57" w:rsidRDefault="00D511ED" w:rsidP="00D511ED">
      <w:pPr>
        <w:pStyle w:val="13"/>
        <w:spacing w:line="269" w:lineRule="auto"/>
        <w:jc w:val="both"/>
        <w:rPr>
          <w:color w:val="auto"/>
          <w:sz w:val="19"/>
          <w:szCs w:val="19"/>
        </w:rPr>
      </w:pPr>
      <w:r w:rsidRPr="00EB2D57">
        <w:rPr>
          <w:b/>
          <w:bCs/>
          <w:i/>
          <w:iCs/>
          <w:color w:val="auto"/>
          <w:sz w:val="19"/>
          <w:szCs w:val="19"/>
        </w:rPr>
        <w:t>Лабораторные работы и опыты</w:t>
      </w:r>
    </w:p>
    <w:p w:rsidR="00D511ED" w:rsidRPr="00EB2D57" w:rsidRDefault="00D511ED" w:rsidP="00293F06">
      <w:pPr>
        <w:pStyle w:val="13"/>
        <w:numPr>
          <w:ilvl w:val="0"/>
          <w:numId w:val="121"/>
        </w:numPr>
        <w:tabs>
          <w:tab w:val="left" w:pos="493"/>
        </w:tabs>
        <w:ind w:left="400" w:hanging="240"/>
        <w:jc w:val="both"/>
        <w:rPr>
          <w:color w:val="auto"/>
        </w:rPr>
      </w:pPr>
      <w:r w:rsidRPr="00EB2D57">
        <w:rPr>
          <w:color w:val="auto"/>
        </w:rPr>
        <w:t>Оценка диаметра атома методом рядов (с использованием фотографий).</w:t>
      </w:r>
    </w:p>
    <w:p w:rsidR="00D511ED" w:rsidRPr="00EB2D57" w:rsidRDefault="00D511ED" w:rsidP="00293F06">
      <w:pPr>
        <w:pStyle w:val="13"/>
        <w:numPr>
          <w:ilvl w:val="0"/>
          <w:numId w:val="121"/>
        </w:numPr>
        <w:tabs>
          <w:tab w:val="left" w:pos="503"/>
        </w:tabs>
        <w:ind w:firstLine="160"/>
        <w:jc w:val="both"/>
        <w:rPr>
          <w:color w:val="auto"/>
        </w:rPr>
      </w:pPr>
      <w:r w:rsidRPr="00EB2D57">
        <w:rPr>
          <w:color w:val="auto"/>
        </w:rPr>
        <w:t>Опыты по наблюдению теплового расширения газов.</w:t>
      </w:r>
    </w:p>
    <w:p w:rsidR="00D511ED" w:rsidRPr="00EB2D57" w:rsidRDefault="00D511ED" w:rsidP="00293F06">
      <w:pPr>
        <w:pStyle w:val="13"/>
        <w:numPr>
          <w:ilvl w:val="0"/>
          <w:numId w:val="121"/>
        </w:numPr>
        <w:tabs>
          <w:tab w:val="left" w:pos="503"/>
        </w:tabs>
        <w:spacing w:after="120"/>
        <w:ind w:left="400" w:hanging="240"/>
        <w:jc w:val="both"/>
        <w:rPr>
          <w:color w:val="auto"/>
        </w:rPr>
      </w:pPr>
      <w:r w:rsidRPr="00EB2D57">
        <w:rPr>
          <w:color w:val="auto"/>
        </w:rPr>
        <w:t>Опыты по обнаружению действия сил молекулярного притяжения.</w:t>
      </w:r>
    </w:p>
    <w:p w:rsidR="00D511ED" w:rsidRPr="00EB2D57" w:rsidRDefault="00D511ED" w:rsidP="00D511ED">
      <w:pPr>
        <w:pStyle w:val="13"/>
        <w:spacing w:line="269" w:lineRule="auto"/>
        <w:jc w:val="both"/>
        <w:rPr>
          <w:color w:val="auto"/>
          <w:sz w:val="19"/>
          <w:szCs w:val="19"/>
        </w:rPr>
      </w:pPr>
      <w:r w:rsidRPr="00EB2D57">
        <w:rPr>
          <w:b/>
          <w:bCs/>
          <w:color w:val="auto"/>
          <w:sz w:val="19"/>
          <w:szCs w:val="19"/>
        </w:rPr>
        <w:t>Раздел 3. Движение и взаимодействие тел</w:t>
      </w:r>
    </w:p>
    <w:p w:rsidR="00D511ED" w:rsidRPr="00EB2D57" w:rsidRDefault="00D511ED" w:rsidP="00D511ED">
      <w:pPr>
        <w:pStyle w:val="13"/>
        <w:spacing w:line="257" w:lineRule="auto"/>
        <w:jc w:val="both"/>
        <w:rPr>
          <w:color w:val="auto"/>
        </w:rPr>
      </w:pPr>
      <w:r w:rsidRPr="00EB2D57">
        <w:rPr>
          <w:color w:val="auto"/>
        </w:rPr>
        <w:t>Механическое движение. Равномерное и неравномерное движение. Скорость. Средняя скорость при неравномерном движении. Расчёт пути и времени движения.</w:t>
      </w:r>
    </w:p>
    <w:p w:rsidR="00D511ED" w:rsidRPr="00EB2D57" w:rsidRDefault="00D511ED" w:rsidP="00D511ED">
      <w:pPr>
        <w:pStyle w:val="13"/>
        <w:spacing w:line="257" w:lineRule="auto"/>
        <w:jc w:val="both"/>
        <w:rPr>
          <w:color w:val="auto"/>
        </w:rPr>
      </w:pPr>
      <w:r w:rsidRPr="00EB2D57">
        <w:rPr>
          <w:color w:val="auto"/>
        </w:rPr>
        <w:t>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объёма вещества.</w:t>
      </w:r>
    </w:p>
    <w:p w:rsidR="00D511ED" w:rsidRPr="00EB2D57" w:rsidRDefault="00D511ED" w:rsidP="00D511ED">
      <w:pPr>
        <w:pStyle w:val="13"/>
        <w:spacing w:line="257" w:lineRule="auto"/>
        <w:jc w:val="both"/>
        <w:rPr>
          <w:color w:val="auto"/>
        </w:rPr>
      </w:pPr>
      <w:r w:rsidRPr="00EB2D57">
        <w:rPr>
          <w:color w:val="auto"/>
        </w:rPr>
        <w:t>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(МС).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(МС).</w:t>
      </w:r>
    </w:p>
    <w:p w:rsidR="00D511ED" w:rsidRPr="00EB2D57" w:rsidRDefault="00D511ED" w:rsidP="00D511ED">
      <w:pPr>
        <w:pStyle w:val="13"/>
        <w:spacing w:line="269" w:lineRule="auto"/>
        <w:jc w:val="both"/>
        <w:rPr>
          <w:color w:val="auto"/>
          <w:sz w:val="19"/>
          <w:szCs w:val="19"/>
        </w:rPr>
      </w:pPr>
      <w:r w:rsidRPr="00EB2D57">
        <w:rPr>
          <w:b/>
          <w:bCs/>
          <w:i/>
          <w:iCs/>
          <w:color w:val="auto"/>
          <w:sz w:val="19"/>
          <w:szCs w:val="19"/>
        </w:rPr>
        <w:t>Демонстрации</w:t>
      </w:r>
    </w:p>
    <w:p w:rsidR="00D511ED" w:rsidRPr="00EB2D57" w:rsidRDefault="00D511ED" w:rsidP="00293F06">
      <w:pPr>
        <w:pStyle w:val="13"/>
        <w:numPr>
          <w:ilvl w:val="0"/>
          <w:numId w:val="122"/>
        </w:numPr>
        <w:tabs>
          <w:tab w:val="left" w:pos="493"/>
        </w:tabs>
        <w:spacing w:line="257" w:lineRule="auto"/>
        <w:ind w:firstLine="160"/>
        <w:jc w:val="both"/>
        <w:rPr>
          <w:color w:val="auto"/>
        </w:rPr>
      </w:pPr>
      <w:r w:rsidRPr="00EB2D57">
        <w:rPr>
          <w:color w:val="auto"/>
        </w:rPr>
        <w:t>Наблюдение механического движения тела.</w:t>
      </w:r>
    </w:p>
    <w:p w:rsidR="00D511ED" w:rsidRPr="00EB2D57" w:rsidRDefault="00D511ED" w:rsidP="00293F06">
      <w:pPr>
        <w:pStyle w:val="13"/>
        <w:numPr>
          <w:ilvl w:val="0"/>
          <w:numId w:val="122"/>
        </w:numPr>
        <w:tabs>
          <w:tab w:val="left" w:pos="503"/>
        </w:tabs>
        <w:spacing w:line="257" w:lineRule="auto"/>
        <w:ind w:firstLine="160"/>
        <w:jc w:val="both"/>
        <w:rPr>
          <w:color w:val="auto"/>
        </w:rPr>
      </w:pPr>
      <w:r w:rsidRPr="00EB2D57">
        <w:rPr>
          <w:color w:val="auto"/>
        </w:rPr>
        <w:t>Измерение скорости прямолинейного движения.</w:t>
      </w:r>
    </w:p>
    <w:p w:rsidR="00D511ED" w:rsidRPr="00EB2D57" w:rsidRDefault="00D511ED" w:rsidP="00293F06">
      <w:pPr>
        <w:pStyle w:val="13"/>
        <w:numPr>
          <w:ilvl w:val="0"/>
          <w:numId w:val="122"/>
        </w:numPr>
        <w:tabs>
          <w:tab w:val="left" w:pos="503"/>
        </w:tabs>
        <w:spacing w:line="257" w:lineRule="auto"/>
        <w:ind w:firstLine="160"/>
        <w:jc w:val="both"/>
        <w:rPr>
          <w:color w:val="auto"/>
        </w:rPr>
      </w:pPr>
      <w:r w:rsidRPr="00EB2D57">
        <w:rPr>
          <w:color w:val="auto"/>
        </w:rPr>
        <w:t>Наблюдение явления инерции.</w:t>
      </w:r>
    </w:p>
    <w:p w:rsidR="00D511ED" w:rsidRPr="00EB2D57" w:rsidRDefault="00D511ED" w:rsidP="00293F06">
      <w:pPr>
        <w:pStyle w:val="13"/>
        <w:numPr>
          <w:ilvl w:val="0"/>
          <w:numId w:val="122"/>
        </w:numPr>
        <w:tabs>
          <w:tab w:val="left" w:pos="508"/>
        </w:tabs>
        <w:spacing w:line="257" w:lineRule="auto"/>
        <w:ind w:firstLine="160"/>
        <w:jc w:val="both"/>
        <w:rPr>
          <w:color w:val="auto"/>
        </w:rPr>
      </w:pPr>
      <w:r w:rsidRPr="00EB2D57">
        <w:rPr>
          <w:color w:val="auto"/>
        </w:rPr>
        <w:t>Наблюдение изменения скорости при взаимодействии тел.</w:t>
      </w:r>
    </w:p>
    <w:p w:rsidR="00D511ED" w:rsidRPr="00EB2D57" w:rsidRDefault="00D511ED" w:rsidP="00293F06">
      <w:pPr>
        <w:pStyle w:val="13"/>
        <w:numPr>
          <w:ilvl w:val="0"/>
          <w:numId w:val="122"/>
        </w:numPr>
        <w:tabs>
          <w:tab w:val="left" w:pos="498"/>
        </w:tabs>
        <w:spacing w:line="257" w:lineRule="auto"/>
        <w:ind w:firstLine="160"/>
        <w:jc w:val="both"/>
        <w:rPr>
          <w:color w:val="auto"/>
        </w:rPr>
      </w:pPr>
      <w:r w:rsidRPr="00EB2D57">
        <w:rPr>
          <w:color w:val="auto"/>
        </w:rPr>
        <w:t>Сравнение масс по взаимодействию тел.</w:t>
      </w:r>
    </w:p>
    <w:p w:rsidR="00D511ED" w:rsidRPr="00EB2D57" w:rsidRDefault="00D511ED" w:rsidP="00293F06">
      <w:pPr>
        <w:pStyle w:val="13"/>
        <w:numPr>
          <w:ilvl w:val="0"/>
          <w:numId w:val="122"/>
        </w:numPr>
        <w:tabs>
          <w:tab w:val="left" w:pos="503"/>
        </w:tabs>
        <w:spacing w:line="257" w:lineRule="auto"/>
        <w:ind w:firstLine="160"/>
        <w:jc w:val="both"/>
        <w:rPr>
          <w:color w:val="auto"/>
        </w:rPr>
      </w:pPr>
      <w:r w:rsidRPr="00EB2D57">
        <w:rPr>
          <w:color w:val="auto"/>
        </w:rPr>
        <w:t>Сложение сил, направленных по одной прямой.</w:t>
      </w:r>
    </w:p>
    <w:p w:rsidR="00D511ED" w:rsidRPr="00EB2D57" w:rsidRDefault="00D511ED" w:rsidP="00D511ED">
      <w:pPr>
        <w:pStyle w:val="70"/>
        <w:spacing w:line="269" w:lineRule="auto"/>
        <w:ind w:firstLine="240"/>
        <w:jc w:val="both"/>
        <w:rPr>
          <w:color w:val="auto"/>
          <w:sz w:val="19"/>
          <w:szCs w:val="19"/>
        </w:rPr>
      </w:pPr>
      <w:r w:rsidRPr="00EB2D57">
        <w:rPr>
          <w:b/>
          <w:bCs/>
          <w:i/>
          <w:iCs/>
          <w:color w:val="auto"/>
          <w:sz w:val="19"/>
          <w:szCs w:val="19"/>
        </w:rPr>
        <w:t>Лабораторные работы и опыты</w:t>
      </w:r>
    </w:p>
    <w:p w:rsidR="00D511ED" w:rsidRPr="00EB2D57" w:rsidRDefault="00D511ED" w:rsidP="00293F06">
      <w:pPr>
        <w:pStyle w:val="13"/>
        <w:numPr>
          <w:ilvl w:val="0"/>
          <w:numId w:val="123"/>
        </w:numPr>
        <w:tabs>
          <w:tab w:val="left" w:pos="493"/>
        </w:tabs>
        <w:spacing w:line="257" w:lineRule="auto"/>
        <w:ind w:left="400" w:hanging="240"/>
        <w:jc w:val="both"/>
        <w:rPr>
          <w:color w:val="auto"/>
        </w:rPr>
      </w:pPr>
      <w:r w:rsidRPr="00EB2D57">
        <w:rPr>
          <w:color w:val="auto"/>
        </w:rPr>
        <w:t>Определение скорости равномерного движения (шарика в жидкости, модели электрического автомобиля и т. п.).</w:t>
      </w:r>
    </w:p>
    <w:p w:rsidR="00D511ED" w:rsidRPr="00EB2D57" w:rsidRDefault="00D511ED" w:rsidP="00293F06">
      <w:pPr>
        <w:pStyle w:val="13"/>
        <w:numPr>
          <w:ilvl w:val="0"/>
          <w:numId w:val="123"/>
        </w:numPr>
        <w:tabs>
          <w:tab w:val="left" w:pos="503"/>
        </w:tabs>
        <w:spacing w:line="257" w:lineRule="auto"/>
        <w:ind w:left="400" w:hanging="240"/>
        <w:jc w:val="both"/>
        <w:rPr>
          <w:color w:val="auto"/>
        </w:rPr>
      </w:pPr>
      <w:r w:rsidRPr="00EB2D57">
        <w:rPr>
          <w:color w:val="auto"/>
        </w:rPr>
        <w:t>Определение средней скорости скольжения бруска или шарика по наклонной плоскости.</w:t>
      </w:r>
    </w:p>
    <w:p w:rsidR="00D511ED" w:rsidRPr="00EB2D57" w:rsidRDefault="00D511ED" w:rsidP="00293F06">
      <w:pPr>
        <w:pStyle w:val="13"/>
        <w:numPr>
          <w:ilvl w:val="0"/>
          <w:numId w:val="123"/>
        </w:numPr>
        <w:tabs>
          <w:tab w:val="left" w:pos="503"/>
        </w:tabs>
        <w:spacing w:line="257" w:lineRule="auto"/>
        <w:ind w:firstLine="160"/>
        <w:jc w:val="both"/>
        <w:rPr>
          <w:color w:val="auto"/>
        </w:rPr>
      </w:pPr>
      <w:r w:rsidRPr="00EB2D57">
        <w:rPr>
          <w:color w:val="auto"/>
        </w:rPr>
        <w:t>Определение плотности твёрдого тела.</w:t>
      </w:r>
    </w:p>
    <w:p w:rsidR="00D511ED" w:rsidRPr="00EB2D57" w:rsidRDefault="00D511ED" w:rsidP="00293F06">
      <w:pPr>
        <w:pStyle w:val="13"/>
        <w:numPr>
          <w:ilvl w:val="0"/>
          <w:numId w:val="123"/>
        </w:numPr>
        <w:tabs>
          <w:tab w:val="left" w:pos="508"/>
        </w:tabs>
        <w:spacing w:line="257" w:lineRule="auto"/>
        <w:ind w:left="400" w:hanging="240"/>
        <w:jc w:val="both"/>
        <w:rPr>
          <w:color w:val="auto"/>
        </w:rPr>
      </w:pPr>
      <w:r w:rsidRPr="00EB2D57">
        <w:rPr>
          <w:color w:val="auto"/>
        </w:rPr>
        <w:t>Опыты, демонстрирующие зависимость растяжения (деформации) пружины от приложенной силы.</w:t>
      </w:r>
    </w:p>
    <w:p w:rsidR="00D511ED" w:rsidRPr="00EB2D57" w:rsidRDefault="00D511ED" w:rsidP="00293F06">
      <w:pPr>
        <w:pStyle w:val="13"/>
        <w:numPr>
          <w:ilvl w:val="0"/>
          <w:numId w:val="123"/>
        </w:numPr>
        <w:tabs>
          <w:tab w:val="left" w:pos="498"/>
        </w:tabs>
        <w:spacing w:after="160" w:line="257" w:lineRule="auto"/>
        <w:ind w:left="400" w:hanging="240"/>
        <w:jc w:val="both"/>
        <w:rPr>
          <w:color w:val="auto"/>
        </w:rPr>
      </w:pPr>
      <w:r w:rsidRPr="00EB2D57">
        <w:rPr>
          <w:color w:val="auto"/>
        </w:rPr>
        <w:t>Опыты, демонстрирующие зависимость силы трения скольжения от силы давления и характера соприкасающихся поверхностей.</w:t>
      </w:r>
    </w:p>
    <w:p w:rsidR="00D511ED" w:rsidRPr="00EB2D57" w:rsidRDefault="00D511ED" w:rsidP="00D511ED">
      <w:pPr>
        <w:pStyle w:val="13"/>
        <w:spacing w:line="269" w:lineRule="auto"/>
        <w:jc w:val="both"/>
        <w:rPr>
          <w:color w:val="auto"/>
          <w:sz w:val="19"/>
          <w:szCs w:val="19"/>
        </w:rPr>
      </w:pPr>
      <w:r w:rsidRPr="00EB2D57">
        <w:rPr>
          <w:b/>
          <w:bCs/>
          <w:color w:val="auto"/>
          <w:sz w:val="19"/>
          <w:szCs w:val="19"/>
        </w:rPr>
        <w:t>Раздел 4. Давление твёрдых тел, жидкостей и газов</w:t>
      </w:r>
    </w:p>
    <w:p w:rsidR="00D511ED" w:rsidRPr="00EB2D57" w:rsidRDefault="00D511ED" w:rsidP="00D511ED">
      <w:pPr>
        <w:pStyle w:val="13"/>
        <w:spacing w:line="257" w:lineRule="auto"/>
        <w:jc w:val="both"/>
        <w:rPr>
          <w:color w:val="auto"/>
        </w:rPr>
      </w:pPr>
      <w:r w:rsidRPr="00EB2D57">
        <w:rPr>
          <w:color w:val="auto"/>
        </w:rPr>
        <w:t>Давление. Способы уменьшения и увеличения давления. Давление газа. Зависимость давления газа от объёма, температуры. Передача давления твёрдыми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w:t>
      </w:r>
    </w:p>
    <w:p w:rsidR="00D511ED" w:rsidRPr="00EB2D57" w:rsidRDefault="00D511ED" w:rsidP="00D511ED">
      <w:pPr>
        <w:pStyle w:val="13"/>
        <w:spacing w:line="257" w:lineRule="auto"/>
        <w:jc w:val="both"/>
        <w:rPr>
          <w:color w:val="auto"/>
        </w:rPr>
      </w:pPr>
      <w:r w:rsidRPr="00EB2D57">
        <w:rPr>
          <w:color w:val="auto"/>
        </w:rPr>
        <w:t>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w:t>
      </w:r>
    </w:p>
    <w:p w:rsidR="00D511ED" w:rsidRPr="00EB2D57" w:rsidRDefault="00D511ED" w:rsidP="00D511ED">
      <w:pPr>
        <w:pStyle w:val="13"/>
        <w:spacing w:line="257" w:lineRule="auto"/>
        <w:jc w:val="both"/>
        <w:rPr>
          <w:color w:val="auto"/>
        </w:rPr>
      </w:pPr>
      <w:r w:rsidRPr="00EB2D57">
        <w:rPr>
          <w:color w:val="auto"/>
        </w:rPr>
        <w:t>Действие жидкости и газа на погружённое в них тело. Выталкивающая (архимедова) сила. Закон Архимеда. Плавание тел. Воздухоплавание.</w:t>
      </w:r>
    </w:p>
    <w:p w:rsidR="00D511ED" w:rsidRPr="00EB2D57" w:rsidRDefault="00D511ED" w:rsidP="00D511ED">
      <w:pPr>
        <w:pStyle w:val="13"/>
        <w:spacing w:line="269" w:lineRule="auto"/>
        <w:jc w:val="both"/>
        <w:rPr>
          <w:color w:val="auto"/>
          <w:sz w:val="19"/>
          <w:szCs w:val="19"/>
        </w:rPr>
      </w:pPr>
      <w:r w:rsidRPr="00EB2D57">
        <w:rPr>
          <w:b/>
          <w:bCs/>
          <w:i/>
          <w:iCs/>
          <w:color w:val="auto"/>
          <w:sz w:val="19"/>
          <w:szCs w:val="19"/>
        </w:rPr>
        <w:t>Демонстрации</w:t>
      </w:r>
    </w:p>
    <w:p w:rsidR="00D511ED" w:rsidRPr="00EB2D57" w:rsidRDefault="00D511ED" w:rsidP="00293F06">
      <w:pPr>
        <w:pStyle w:val="13"/>
        <w:numPr>
          <w:ilvl w:val="0"/>
          <w:numId w:val="124"/>
        </w:numPr>
        <w:tabs>
          <w:tab w:val="left" w:pos="493"/>
        </w:tabs>
        <w:spacing w:line="257" w:lineRule="auto"/>
        <w:ind w:firstLine="160"/>
        <w:jc w:val="both"/>
        <w:rPr>
          <w:color w:val="auto"/>
        </w:rPr>
      </w:pPr>
      <w:r w:rsidRPr="00EB2D57">
        <w:rPr>
          <w:color w:val="auto"/>
        </w:rPr>
        <w:t>Зависимость давления газа от температуры.</w:t>
      </w:r>
    </w:p>
    <w:p w:rsidR="00D511ED" w:rsidRPr="00EB2D57" w:rsidRDefault="00D511ED" w:rsidP="00293F06">
      <w:pPr>
        <w:pStyle w:val="13"/>
        <w:numPr>
          <w:ilvl w:val="0"/>
          <w:numId w:val="124"/>
        </w:numPr>
        <w:tabs>
          <w:tab w:val="left" w:pos="503"/>
        </w:tabs>
        <w:spacing w:line="257" w:lineRule="auto"/>
        <w:ind w:firstLine="160"/>
        <w:jc w:val="both"/>
        <w:rPr>
          <w:color w:val="auto"/>
        </w:rPr>
      </w:pPr>
      <w:r w:rsidRPr="00EB2D57">
        <w:rPr>
          <w:color w:val="auto"/>
        </w:rPr>
        <w:t>Передача давления жидкостью и газом.</w:t>
      </w:r>
    </w:p>
    <w:p w:rsidR="00D511ED" w:rsidRPr="00EB2D57" w:rsidRDefault="00D511ED" w:rsidP="00293F06">
      <w:pPr>
        <w:pStyle w:val="13"/>
        <w:numPr>
          <w:ilvl w:val="0"/>
          <w:numId w:val="124"/>
        </w:numPr>
        <w:tabs>
          <w:tab w:val="left" w:pos="503"/>
        </w:tabs>
        <w:spacing w:line="257" w:lineRule="auto"/>
        <w:ind w:firstLine="160"/>
        <w:jc w:val="both"/>
        <w:rPr>
          <w:color w:val="auto"/>
        </w:rPr>
      </w:pPr>
      <w:r w:rsidRPr="00EB2D57">
        <w:rPr>
          <w:color w:val="auto"/>
        </w:rPr>
        <w:t>Сообщающиеся сосуды.</w:t>
      </w:r>
    </w:p>
    <w:p w:rsidR="00D511ED" w:rsidRPr="00EB2D57" w:rsidRDefault="00D511ED" w:rsidP="00293F06">
      <w:pPr>
        <w:pStyle w:val="13"/>
        <w:numPr>
          <w:ilvl w:val="0"/>
          <w:numId w:val="124"/>
        </w:numPr>
        <w:tabs>
          <w:tab w:val="left" w:pos="508"/>
        </w:tabs>
        <w:spacing w:line="257" w:lineRule="auto"/>
        <w:ind w:firstLine="160"/>
        <w:jc w:val="both"/>
        <w:rPr>
          <w:color w:val="auto"/>
        </w:rPr>
      </w:pPr>
      <w:r w:rsidRPr="00EB2D57">
        <w:rPr>
          <w:color w:val="auto"/>
        </w:rPr>
        <w:t>Гидравлический пресс.</w:t>
      </w:r>
    </w:p>
    <w:p w:rsidR="00D511ED" w:rsidRPr="00EB2D57" w:rsidRDefault="00D511ED" w:rsidP="00293F06">
      <w:pPr>
        <w:pStyle w:val="13"/>
        <w:numPr>
          <w:ilvl w:val="0"/>
          <w:numId w:val="124"/>
        </w:numPr>
        <w:tabs>
          <w:tab w:val="left" w:pos="498"/>
        </w:tabs>
        <w:spacing w:line="257" w:lineRule="auto"/>
        <w:ind w:firstLine="160"/>
        <w:jc w:val="both"/>
        <w:rPr>
          <w:color w:val="auto"/>
        </w:rPr>
      </w:pPr>
      <w:r w:rsidRPr="00EB2D57">
        <w:rPr>
          <w:color w:val="auto"/>
        </w:rPr>
        <w:t>Проявление действия атмосферного давления.</w:t>
      </w:r>
    </w:p>
    <w:p w:rsidR="00D511ED" w:rsidRPr="00EB2D57" w:rsidRDefault="00D511ED" w:rsidP="00293F06">
      <w:pPr>
        <w:pStyle w:val="13"/>
        <w:numPr>
          <w:ilvl w:val="0"/>
          <w:numId w:val="124"/>
        </w:numPr>
        <w:tabs>
          <w:tab w:val="left" w:pos="503"/>
        </w:tabs>
        <w:spacing w:line="257" w:lineRule="auto"/>
        <w:ind w:left="400" w:hanging="240"/>
        <w:jc w:val="both"/>
        <w:rPr>
          <w:color w:val="auto"/>
        </w:rPr>
      </w:pPr>
      <w:r w:rsidRPr="00EB2D57">
        <w:rPr>
          <w:color w:val="auto"/>
        </w:rPr>
        <w:t>Зависимость выталкивающей силы от объёма погружённой части тела и плотности жидкости.</w:t>
      </w:r>
    </w:p>
    <w:p w:rsidR="00D511ED" w:rsidRPr="00EB2D57" w:rsidRDefault="00D511ED" w:rsidP="00293F06">
      <w:pPr>
        <w:pStyle w:val="13"/>
        <w:numPr>
          <w:ilvl w:val="0"/>
          <w:numId w:val="124"/>
        </w:numPr>
        <w:tabs>
          <w:tab w:val="left" w:pos="493"/>
        </w:tabs>
        <w:spacing w:line="257" w:lineRule="auto"/>
        <w:ind w:left="400" w:hanging="240"/>
        <w:jc w:val="both"/>
        <w:rPr>
          <w:color w:val="auto"/>
        </w:rPr>
      </w:pPr>
      <w:r w:rsidRPr="00EB2D57">
        <w:rPr>
          <w:color w:val="auto"/>
        </w:rPr>
        <w:t>Равенство выталкивающей силы весу вытесненной жидкости.</w:t>
      </w:r>
    </w:p>
    <w:p w:rsidR="00D511ED" w:rsidRPr="00EB2D57" w:rsidRDefault="00D511ED" w:rsidP="00293F06">
      <w:pPr>
        <w:pStyle w:val="13"/>
        <w:numPr>
          <w:ilvl w:val="0"/>
          <w:numId w:val="124"/>
        </w:numPr>
        <w:tabs>
          <w:tab w:val="left" w:pos="503"/>
        </w:tabs>
        <w:spacing w:line="257" w:lineRule="auto"/>
        <w:ind w:left="400" w:hanging="240"/>
        <w:jc w:val="both"/>
        <w:rPr>
          <w:color w:val="auto"/>
        </w:rPr>
      </w:pPr>
      <w:r w:rsidRPr="00EB2D57">
        <w:rPr>
          <w:color w:val="auto"/>
        </w:rPr>
        <w:t>Условие плавания тел: плавание или погружение тел в зависимости от соотношения плотностей тела и жидкости.</w:t>
      </w:r>
    </w:p>
    <w:p w:rsidR="00D511ED" w:rsidRPr="00EB2D57" w:rsidRDefault="00D511ED" w:rsidP="00D511ED">
      <w:pPr>
        <w:pStyle w:val="13"/>
        <w:spacing w:line="269" w:lineRule="auto"/>
        <w:jc w:val="both"/>
        <w:rPr>
          <w:color w:val="auto"/>
          <w:sz w:val="19"/>
          <w:szCs w:val="19"/>
        </w:rPr>
      </w:pPr>
      <w:r w:rsidRPr="00EB2D57">
        <w:rPr>
          <w:b/>
          <w:bCs/>
          <w:i/>
          <w:iCs/>
          <w:color w:val="auto"/>
          <w:sz w:val="19"/>
          <w:szCs w:val="19"/>
        </w:rPr>
        <w:t>Лабораторные работы и опыты</w:t>
      </w:r>
    </w:p>
    <w:p w:rsidR="00D511ED" w:rsidRPr="00EB2D57" w:rsidRDefault="00D511ED" w:rsidP="00293F06">
      <w:pPr>
        <w:pStyle w:val="13"/>
        <w:numPr>
          <w:ilvl w:val="0"/>
          <w:numId w:val="125"/>
        </w:numPr>
        <w:tabs>
          <w:tab w:val="left" w:pos="493"/>
        </w:tabs>
        <w:spacing w:after="80" w:line="257" w:lineRule="auto"/>
        <w:ind w:left="400" w:hanging="240"/>
        <w:jc w:val="both"/>
        <w:rPr>
          <w:color w:val="auto"/>
        </w:rPr>
      </w:pPr>
      <w:r w:rsidRPr="00EB2D57">
        <w:rPr>
          <w:color w:val="auto"/>
        </w:rPr>
        <w:t>Исследование зависимости веса тела в воде от объёма погружённой в жидкость части тела.</w:t>
      </w:r>
    </w:p>
    <w:p w:rsidR="00D511ED" w:rsidRPr="00EB2D57" w:rsidRDefault="00D511ED" w:rsidP="00293F06">
      <w:pPr>
        <w:pStyle w:val="13"/>
        <w:numPr>
          <w:ilvl w:val="0"/>
          <w:numId w:val="125"/>
        </w:numPr>
        <w:tabs>
          <w:tab w:val="left" w:pos="505"/>
        </w:tabs>
        <w:spacing w:line="262" w:lineRule="auto"/>
        <w:ind w:left="400" w:hanging="240"/>
        <w:jc w:val="both"/>
        <w:rPr>
          <w:color w:val="auto"/>
        </w:rPr>
      </w:pPr>
      <w:r w:rsidRPr="00EB2D57">
        <w:rPr>
          <w:color w:val="auto"/>
        </w:rPr>
        <w:t>Определение выталкивающей силы, действующей на тело, погружённое в жидкость.</w:t>
      </w:r>
    </w:p>
    <w:p w:rsidR="00D511ED" w:rsidRPr="00EB2D57" w:rsidRDefault="00D511ED" w:rsidP="00293F06">
      <w:pPr>
        <w:pStyle w:val="13"/>
        <w:numPr>
          <w:ilvl w:val="0"/>
          <w:numId w:val="125"/>
        </w:numPr>
        <w:tabs>
          <w:tab w:val="left" w:pos="505"/>
        </w:tabs>
        <w:spacing w:line="262" w:lineRule="auto"/>
        <w:ind w:left="400" w:hanging="240"/>
        <w:jc w:val="both"/>
        <w:rPr>
          <w:color w:val="auto"/>
        </w:rPr>
      </w:pPr>
      <w:r w:rsidRPr="00EB2D57">
        <w:rPr>
          <w:color w:val="auto"/>
        </w:rPr>
        <w:t>Проверка независимости выталкивающей силы, действующей на тело в жидкости, от массы тела.</w:t>
      </w:r>
    </w:p>
    <w:p w:rsidR="00D511ED" w:rsidRPr="00EB2D57" w:rsidRDefault="00D511ED" w:rsidP="00293F06">
      <w:pPr>
        <w:pStyle w:val="13"/>
        <w:numPr>
          <w:ilvl w:val="0"/>
          <w:numId w:val="125"/>
        </w:numPr>
        <w:tabs>
          <w:tab w:val="left" w:pos="510"/>
        </w:tabs>
        <w:spacing w:line="262" w:lineRule="auto"/>
        <w:ind w:left="400" w:hanging="240"/>
        <w:jc w:val="both"/>
        <w:rPr>
          <w:color w:val="auto"/>
        </w:rPr>
      </w:pPr>
      <w:r w:rsidRPr="00EB2D57">
        <w:rPr>
          <w:color w:val="auto"/>
        </w:rPr>
        <w:t>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w:t>
      </w:r>
    </w:p>
    <w:p w:rsidR="00D511ED" w:rsidRPr="00EB2D57" w:rsidRDefault="00D511ED" w:rsidP="00293F06">
      <w:pPr>
        <w:pStyle w:val="13"/>
        <w:numPr>
          <w:ilvl w:val="0"/>
          <w:numId w:val="125"/>
        </w:numPr>
        <w:tabs>
          <w:tab w:val="left" w:pos="500"/>
        </w:tabs>
        <w:spacing w:after="160" w:line="262" w:lineRule="auto"/>
        <w:ind w:left="400" w:hanging="240"/>
        <w:jc w:val="both"/>
        <w:rPr>
          <w:color w:val="auto"/>
        </w:rPr>
      </w:pPr>
      <w:r w:rsidRPr="00EB2D57">
        <w:rPr>
          <w:color w:val="auto"/>
        </w:rPr>
        <w:t>Конструирование ареометра или конструирование лодки и определение её грузоподъёмности.</w:t>
      </w:r>
    </w:p>
    <w:p w:rsidR="00D511ED" w:rsidRPr="00EB2D57" w:rsidRDefault="00D511ED" w:rsidP="00D511ED">
      <w:pPr>
        <w:pStyle w:val="13"/>
        <w:spacing w:line="276" w:lineRule="auto"/>
        <w:jc w:val="both"/>
        <w:rPr>
          <w:color w:val="auto"/>
          <w:sz w:val="19"/>
          <w:szCs w:val="19"/>
        </w:rPr>
      </w:pPr>
      <w:r w:rsidRPr="00EB2D57">
        <w:rPr>
          <w:b/>
          <w:bCs/>
          <w:color w:val="auto"/>
          <w:sz w:val="19"/>
          <w:szCs w:val="19"/>
        </w:rPr>
        <w:t>Раздел 5. Работа и мощность. Энергия</w:t>
      </w:r>
    </w:p>
    <w:p w:rsidR="00D511ED" w:rsidRPr="00EB2D57" w:rsidRDefault="00D511ED" w:rsidP="00D511ED">
      <w:pPr>
        <w:pStyle w:val="13"/>
        <w:spacing w:line="259" w:lineRule="auto"/>
        <w:jc w:val="both"/>
        <w:rPr>
          <w:color w:val="auto"/>
        </w:rPr>
      </w:pPr>
      <w:r w:rsidRPr="00EB2D57">
        <w:rPr>
          <w:color w:val="auto"/>
        </w:rPr>
        <w:t>Механическая работа. Мощность.</w:t>
      </w:r>
    </w:p>
    <w:p w:rsidR="00D511ED" w:rsidRPr="00EB2D57" w:rsidRDefault="00D511ED" w:rsidP="00D511ED">
      <w:pPr>
        <w:pStyle w:val="13"/>
        <w:spacing w:line="259" w:lineRule="auto"/>
        <w:jc w:val="both"/>
        <w:rPr>
          <w:color w:val="auto"/>
        </w:rPr>
      </w:pPr>
      <w:r w:rsidRPr="00EB2D57">
        <w:rPr>
          <w:color w:val="auto"/>
        </w:rPr>
        <w:t>Простые механизмы: рычаг, блок, наклонная плоскость. Правило равновесия рычага. Применение правила равновесия рычага к блоку. «Золотое правило» механики. КПД простых механизмов. Простые механизмы в быту и технике.</w:t>
      </w:r>
    </w:p>
    <w:p w:rsidR="00D511ED" w:rsidRPr="00EB2D57" w:rsidRDefault="00D511ED" w:rsidP="00D511ED">
      <w:pPr>
        <w:pStyle w:val="13"/>
        <w:spacing w:line="259" w:lineRule="auto"/>
        <w:jc w:val="both"/>
        <w:rPr>
          <w:color w:val="auto"/>
        </w:rPr>
      </w:pPr>
      <w:r w:rsidRPr="00EB2D57">
        <w:rPr>
          <w:color w:val="auto"/>
        </w:rPr>
        <w:t>Механическая энергия. Кинетическая и потенциальная энергия. Превращение одного вида механической энергии в другой. Закон сохранения энергии в механике.</w:t>
      </w:r>
    </w:p>
    <w:p w:rsidR="00D511ED" w:rsidRPr="00EB2D57" w:rsidRDefault="00D511ED" w:rsidP="00D511ED">
      <w:pPr>
        <w:pStyle w:val="13"/>
        <w:spacing w:line="276" w:lineRule="auto"/>
        <w:jc w:val="both"/>
        <w:rPr>
          <w:color w:val="auto"/>
          <w:sz w:val="19"/>
          <w:szCs w:val="19"/>
        </w:rPr>
      </w:pPr>
      <w:r w:rsidRPr="00EB2D57">
        <w:rPr>
          <w:b/>
          <w:bCs/>
          <w:i/>
          <w:iCs/>
          <w:color w:val="auto"/>
          <w:sz w:val="19"/>
          <w:szCs w:val="19"/>
        </w:rPr>
        <w:t>Демонстрации</w:t>
      </w:r>
    </w:p>
    <w:p w:rsidR="00D511ED" w:rsidRPr="00EB2D57" w:rsidRDefault="00D511ED" w:rsidP="00D511ED">
      <w:pPr>
        <w:pStyle w:val="13"/>
        <w:spacing w:line="259" w:lineRule="auto"/>
        <w:ind w:firstLine="160"/>
        <w:jc w:val="both"/>
        <w:rPr>
          <w:color w:val="auto"/>
        </w:rPr>
      </w:pPr>
      <w:r w:rsidRPr="00EB2D57">
        <w:rPr>
          <w:color w:val="auto"/>
        </w:rPr>
        <w:t>1. Примеры простых механизмов.</w:t>
      </w:r>
    </w:p>
    <w:p w:rsidR="00D511ED" w:rsidRPr="00EB2D57" w:rsidRDefault="00D511ED" w:rsidP="00D511ED">
      <w:pPr>
        <w:pStyle w:val="13"/>
        <w:spacing w:line="276" w:lineRule="auto"/>
        <w:jc w:val="both"/>
        <w:rPr>
          <w:color w:val="auto"/>
          <w:sz w:val="19"/>
          <w:szCs w:val="19"/>
        </w:rPr>
      </w:pPr>
      <w:r w:rsidRPr="00EB2D57">
        <w:rPr>
          <w:b/>
          <w:bCs/>
          <w:i/>
          <w:iCs/>
          <w:color w:val="auto"/>
          <w:sz w:val="19"/>
          <w:szCs w:val="19"/>
        </w:rPr>
        <w:t>Лабораторные работы и опыты</w:t>
      </w:r>
    </w:p>
    <w:p w:rsidR="00D511ED" w:rsidRPr="00EB2D57" w:rsidRDefault="00D511ED" w:rsidP="00293F06">
      <w:pPr>
        <w:pStyle w:val="13"/>
        <w:numPr>
          <w:ilvl w:val="0"/>
          <w:numId w:val="126"/>
        </w:numPr>
        <w:tabs>
          <w:tab w:val="left" w:pos="495"/>
        </w:tabs>
        <w:spacing w:line="259" w:lineRule="auto"/>
        <w:ind w:left="400" w:hanging="240"/>
        <w:jc w:val="both"/>
        <w:rPr>
          <w:color w:val="auto"/>
        </w:rPr>
      </w:pPr>
      <w:r w:rsidRPr="00EB2D57">
        <w:rPr>
          <w:color w:val="auto"/>
        </w:rPr>
        <w:t>Определение работы силы трения при равномерном движении тела по горизонтальной поверхности.</w:t>
      </w:r>
    </w:p>
    <w:p w:rsidR="00D511ED" w:rsidRPr="00EB2D57" w:rsidRDefault="00D511ED" w:rsidP="00293F06">
      <w:pPr>
        <w:pStyle w:val="13"/>
        <w:numPr>
          <w:ilvl w:val="0"/>
          <w:numId w:val="126"/>
        </w:numPr>
        <w:tabs>
          <w:tab w:val="left" w:pos="505"/>
        </w:tabs>
        <w:spacing w:line="259" w:lineRule="auto"/>
        <w:ind w:firstLine="160"/>
        <w:jc w:val="both"/>
        <w:rPr>
          <w:color w:val="auto"/>
        </w:rPr>
      </w:pPr>
      <w:r w:rsidRPr="00EB2D57">
        <w:rPr>
          <w:color w:val="auto"/>
        </w:rPr>
        <w:t>Исследование условий равновесия рычага.</w:t>
      </w:r>
    </w:p>
    <w:p w:rsidR="00D511ED" w:rsidRPr="00EB2D57" w:rsidRDefault="00D511ED" w:rsidP="00293F06">
      <w:pPr>
        <w:pStyle w:val="13"/>
        <w:numPr>
          <w:ilvl w:val="0"/>
          <w:numId w:val="126"/>
        </w:numPr>
        <w:tabs>
          <w:tab w:val="left" w:pos="505"/>
        </w:tabs>
        <w:spacing w:line="259" w:lineRule="auto"/>
        <w:ind w:firstLine="160"/>
        <w:jc w:val="both"/>
        <w:rPr>
          <w:color w:val="auto"/>
        </w:rPr>
      </w:pPr>
      <w:r w:rsidRPr="00EB2D57">
        <w:rPr>
          <w:color w:val="auto"/>
        </w:rPr>
        <w:t>Измерение КПД наклонной плоскости.</w:t>
      </w:r>
    </w:p>
    <w:p w:rsidR="00D511ED" w:rsidRPr="00EB2D57" w:rsidRDefault="00D511ED" w:rsidP="00293F06">
      <w:pPr>
        <w:pStyle w:val="13"/>
        <w:numPr>
          <w:ilvl w:val="0"/>
          <w:numId w:val="126"/>
        </w:numPr>
        <w:tabs>
          <w:tab w:val="left" w:pos="505"/>
        </w:tabs>
        <w:spacing w:after="240" w:line="259" w:lineRule="auto"/>
        <w:ind w:firstLine="160"/>
        <w:jc w:val="both"/>
        <w:rPr>
          <w:color w:val="auto"/>
        </w:rPr>
      </w:pPr>
      <w:r w:rsidRPr="00EB2D57">
        <w:rPr>
          <w:color w:val="auto"/>
        </w:rPr>
        <w:t>Изучение закона сохранения механической энергии.</w:t>
      </w:r>
    </w:p>
    <w:p w:rsidR="00D511ED" w:rsidRPr="00EB2D57" w:rsidRDefault="00D511ED" w:rsidP="00D511ED">
      <w:pPr>
        <w:pStyle w:val="afb"/>
      </w:pPr>
      <w:bookmarkStart w:id="557" w:name="bookmark1371"/>
      <w:r w:rsidRPr="00EB2D57">
        <w:t>8 класс</w:t>
      </w:r>
      <w:bookmarkEnd w:id="557"/>
    </w:p>
    <w:p w:rsidR="00D511ED" w:rsidRDefault="00D511ED" w:rsidP="00D511ED">
      <w:pPr>
        <w:pStyle w:val="13"/>
        <w:spacing w:line="276" w:lineRule="auto"/>
        <w:jc w:val="both"/>
        <w:rPr>
          <w:b/>
          <w:bCs/>
          <w:color w:val="auto"/>
          <w:sz w:val="19"/>
          <w:szCs w:val="19"/>
        </w:rPr>
      </w:pPr>
    </w:p>
    <w:p w:rsidR="00D511ED" w:rsidRPr="00EB2D57" w:rsidRDefault="00D511ED" w:rsidP="00D511ED">
      <w:pPr>
        <w:pStyle w:val="13"/>
        <w:spacing w:line="276" w:lineRule="auto"/>
        <w:jc w:val="both"/>
        <w:rPr>
          <w:color w:val="auto"/>
          <w:sz w:val="19"/>
          <w:szCs w:val="19"/>
        </w:rPr>
      </w:pPr>
      <w:r w:rsidRPr="00EB2D57">
        <w:rPr>
          <w:b/>
          <w:bCs/>
          <w:color w:val="auto"/>
          <w:sz w:val="19"/>
          <w:szCs w:val="19"/>
        </w:rPr>
        <w:t>Раздел 6. Тепловые явления</w:t>
      </w:r>
    </w:p>
    <w:p w:rsidR="00D511ED" w:rsidRPr="00EB2D57" w:rsidRDefault="00D511ED" w:rsidP="00D511ED">
      <w:pPr>
        <w:pStyle w:val="13"/>
        <w:spacing w:line="259" w:lineRule="auto"/>
        <w:jc w:val="both"/>
        <w:rPr>
          <w:color w:val="auto"/>
        </w:rPr>
      </w:pPr>
      <w:r w:rsidRPr="00EB2D57">
        <w:rPr>
          <w:color w:val="auto"/>
        </w:rPr>
        <w:t>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w:t>
      </w:r>
    </w:p>
    <w:p w:rsidR="00D511ED" w:rsidRPr="00EB2D57" w:rsidRDefault="00D511ED" w:rsidP="00D511ED">
      <w:pPr>
        <w:pStyle w:val="13"/>
        <w:spacing w:line="259" w:lineRule="auto"/>
        <w:jc w:val="both"/>
        <w:rPr>
          <w:color w:val="auto"/>
        </w:rPr>
      </w:pPr>
      <w:r w:rsidRPr="00EB2D57">
        <w:rPr>
          <w:color w:val="auto"/>
        </w:rPr>
        <w:t>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w:t>
      </w:r>
    </w:p>
    <w:p w:rsidR="00D511ED" w:rsidRPr="00EB2D57" w:rsidRDefault="00D511ED" w:rsidP="00D511ED">
      <w:pPr>
        <w:pStyle w:val="13"/>
        <w:spacing w:line="259" w:lineRule="auto"/>
        <w:ind w:firstLine="238"/>
        <w:jc w:val="both"/>
        <w:rPr>
          <w:color w:val="auto"/>
        </w:rPr>
      </w:pPr>
      <w:r w:rsidRPr="00EB2D57">
        <w:rPr>
          <w:color w:val="auto"/>
        </w:rPr>
        <w:t>Температура. Связь температуры со скоростью теплового движения частиц.</w:t>
      </w:r>
    </w:p>
    <w:p w:rsidR="00D511ED" w:rsidRPr="00EB2D57" w:rsidRDefault="00D511ED" w:rsidP="00D511ED">
      <w:pPr>
        <w:pStyle w:val="13"/>
        <w:spacing w:line="252" w:lineRule="auto"/>
        <w:ind w:firstLine="238"/>
        <w:jc w:val="both"/>
        <w:rPr>
          <w:color w:val="auto"/>
        </w:rPr>
      </w:pPr>
      <w:r w:rsidRPr="00EB2D57">
        <w:rPr>
          <w:color w:val="auto"/>
        </w:rPr>
        <w:t>Внутренняя энергия. Способы изменения внутренней энергии: теплопередача и совершение работы. Виды теплопередачи: теплопроводность, конвекция, излучение.</w:t>
      </w:r>
    </w:p>
    <w:p w:rsidR="00D511ED" w:rsidRPr="00EB2D57" w:rsidRDefault="00D511ED" w:rsidP="00D511ED">
      <w:pPr>
        <w:pStyle w:val="13"/>
        <w:spacing w:line="252" w:lineRule="auto"/>
        <w:ind w:firstLine="238"/>
        <w:jc w:val="both"/>
        <w:rPr>
          <w:color w:val="auto"/>
        </w:rPr>
      </w:pPr>
      <w:r w:rsidRPr="00EB2D57">
        <w:rPr>
          <w:color w:val="auto"/>
        </w:rPr>
        <w:t>Количество теплоты. Удельная теплоёмкость вещества. Теплообмен и тепловое равновесие. Уравнение теплового баланса.</w:t>
      </w:r>
    </w:p>
    <w:p w:rsidR="00D511ED" w:rsidRPr="00EB2D57" w:rsidRDefault="00D511ED" w:rsidP="00D511ED">
      <w:pPr>
        <w:pStyle w:val="13"/>
        <w:spacing w:line="252" w:lineRule="auto"/>
        <w:ind w:firstLine="238"/>
        <w:jc w:val="both"/>
        <w:rPr>
          <w:color w:val="auto"/>
        </w:rPr>
      </w:pPr>
      <w:r w:rsidRPr="00EB2D57">
        <w:rPr>
          <w:color w:val="auto"/>
        </w:rPr>
        <w:t>Плавление и отвердевание кристаллических веществ. Удельная теплота плавления. Парообразование и конденсация. Испарение (МС). Кипение. Удельная теплота парообразования. Зависимость температуры кипения от атмосферного давления. Влажность воздуха.</w:t>
      </w:r>
    </w:p>
    <w:p w:rsidR="00D511ED" w:rsidRPr="00EB2D57" w:rsidRDefault="00D511ED" w:rsidP="00D511ED">
      <w:pPr>
        <w:pStyle w:val="13"/>
        <w:spacing w:line="252" w:lineRule="auto"/>
        <w:jc w:val="both"/>
        <w:rPr>
          <w:color w:val="auto"/>
        </w:rPr>
      </w:pPr>
      <w:r w:rsidRPr="00EB2D57">
        <w:rPr>
          <w:color w:val="auto"/>
        </w:rPr>
        <w:t>Энергия топлива. Удельная теплота сгорания.</w:t>
      </w:r>
    </w:p>
    <w:p w:rsidR="00D511ED" w:rsidRPr="00EB2D57" w:rsidRDefault="00D511ED" w:rsidP="00D511ED">
      <w:pPr>
        <w:pStyle w:val="13"/>
        <w:spacing w:line="252" w:lineRule="auto"/>
        <w:jc w:val="both"/>
        <w:rPr>
          <w:color w:val="auto"/>
        </w:rPr>
      </w:pPr>
      <w:r w:rsidRPr="00EB2D57">
        <w:rPr>
          <w:color w:val="auto"/>
        </w:rPr>
        <w:t>Принципы работы тепловых двигателей. КПД теплового двигателя. Тепловые двигатели и защита окружающей среды (МС).</w:t>
      </w:r>
    </w:p>
    <w:p w:rsidR="00D511ED" w:rsidRPr="00EB2D57" w:rsidRDefault="00D511ED" w:rsidP="00D511ED">
      <w:pPr>
        <w:pStyle w:val="13"/>
        <w:spacing w:line="252" w:lineRule="auto"/>
        <w:jc w:val="both"/>
        <w:rPr>
          <w:color w:val="auto"/>
        </w:rPr>
      </w:pPr>
      <w:r w:rsidRPr="00EB2D57">
        <w:rPr>
          <w:color w:val="auto"/>
        </w:rPr>
        <w:t>Закон сохранения и превращения энергии в тепловых процессах (МС).</w:t>
      </w:r>
    </w:p>
    <w:p w:rsidR="00D511ED" w:rsidRPr="00EB2D57" w:rsidRDefault="00D511ED" w:rsidP="00D511ED">
      <w:pPr>
        <w:pStyle w:val="13"/>
        <w:spacing w:line="266" w:lineRule="auto"/>
        <w:jc w:val="both"/>
        <w:rPr>
          <w:color w:val="auto"/>
          <w:sz w:val="19"/>
          <w:szCs w:val="19"/>
        </w:rPr>
      </w:pPr>
      <w:r w:rsidRPr="00EB2D57">
        <w:rPr>
          <w:b/>
          <w:bCs/>
          <w:i/>
          <w:iCs/>
          <w:color w:val="auto"/>
          <w:sz w:val="19"/>
          <w:szCs w:val="19"/>
        </w:rPr>
        <w:t>Демонстрации</w:t>
      </w:r>
    </w:p>
    <w:p w:rsidR="00D511ED" w:rsidRPr="00EB2D57" w:rsidRDefault="00D511ED" w:rsidP="00293F06">
      <w:pPr>
        <w:pStyle w:val="13"/>
        <w:numPr>
          <w:ilvl w:val="0"/>
          <w:numId w:val="127"/>
        </w:numPr>
        <w:tabs>
          <w:tab w:val="left" w:pos="426"/>
          <w:tab w:val="left" w:pos="567"/>
          <w:tab w:val="left" w:pos="709"/>
        </w:tabs>
        <w:spacing w:line="252" w:lineRule="auto"/>
        <w:ind w:left="426" w:hanging="284"/>
        <w:jc w:val="both"/>
        <w:rPr>
          <w:color w:val="auto"/>
        </w:rPr>
      </w:pPr>
      <w:r w:rsidRPr="00EB2D57">
        <w:rPr>
          <w:color w:val="auto"/>
        </w:rPr>
        <w:t>Наблюдение броуновского движения.</w:t>
      </w:r>
    </w:p>
    <w:p w:rsidR="00D511ED" w:rsidRPr="00EB2D57" w:rsidRDefault="00D511ED" w:rsidP="00293F06">
      <w:pPr>
        <w:pStyle w:val="13"/>
        <w:numPr>
          <w:ilvl w:val="0"/>
          <w:numId w:val="127"/>
        </w:numPr>
        <w:tabs>
          <w:tab w:val="left" w:pos="426"/>
          <w:tab w:val="left" w:pos="567"/>
          <w:tab w:val="left" w:pos="709"/>
        </w:tabs>
        <w:spacing w:line="252" w:lineRule="auto"/>
        <w:ind w:left="426" w:hanging="284"/>
        <w:jc w:val="both"/>
        <w:rPr>
          <w:color w:val="auto"/>
        </w:rPr>
      </w:pPr>
      <w:r w:rsidRPr="00EB2D57">
        <w:rPr>
          <w:color w:val="auto"/>
        </w:rPr>
        <w:t>Наблюдение диффузии.</w:t>
      </w:r>
    </w:p>
    <w:p w:rsidR="00D511ED" w:rsidRPr="00EB2D57" w:rsidRDefault="00D511ED" w:rsidP="00293F06">
      <w:pPr>
        <w:pStyle w:val="13"/>
        <w:numPr>
          <w:ilvl w:val="0"/>
          <w:numId w:val="127"/>
        </w:numPr>
        <w:tabs>
          <w:tab w:val="left" w:pos="426"/>
          <w:tab w:val="left" w:pos="567"/>
          <w:tab w:val="left" w:pos="709"/>
        </w:tabs>
        <w:spacing w:line="252" w:lineRule="auto"/>
        <w:ind w:left="426" w:hanging="284"/>
        <w:jc w:val="both"/>
        <w:rPr>
          <w:color w:val="auto"/>
        </w:rPr>
      </w:pPr>
      <w:r w:rsidRPr="00EB2D57">
        <w:rPr>
          <w:color w:val="auto"/>
        </w:rPr>
        <w:t>Наблюдение явлений смачивания и капиллярных явлений.</w:t>
      </w:r>
    </w:p>
    <w:p w:rsidR="00D511ED" w:rsidRPr="00EB2D57" w:rsidRDefault="00D511ED" w:rsidP="00293F06">
      <w:pPr>
        <w:pStyle w:val="13"/>
        <w:numPr>
          <w:ilvl w:val="0"/>
          <w:numId w:val="127"/>
        </w:numPr>
        <w:tabs>
          <w:tab w:val="left" w:pos="426"/>
          <w:tab w:val="left" w:pos="567"/>
          <w:tab w:val="left" w:pos="709"/>
        </w:tabs>
        <w:spacing w:line="252" w:lineRule="auto"/>
        <w:ind w:left="426" w:hanging="284"/>
        <w:jc w:val="both"/>
        <w:rPr>
          <w:color w:val="auto"/>
        </w:rPr>
      </w:pPr>
      <w:r w:rsidRPr="00EB2D57">
        <w:rPr>
          <w:color w:val="auto"/>
        </w:rPr>
        <w:t>Наблюдение теплового расширения тел.</w:t>
      </w:r>
    </w:p>
    <w:p w:rsidR="00D511ED" w:rsidRPr="00EB2D57" w:rsidRDefault="00D511ED" w:rsidP="00293F06">
      <w:pPr>
        <w:pStyle w:val="13"/>
        <w:numPr>
          <w:ilvl w:val="0"/>
          <w:numId w:val="127"/>
        </w:numPr>
        <w:tabs>
          <w:tab w:val="left" w:pos="426"/>
          <w:tab w:val="left" w:pos="567"/>
          <w:tab w:val="left" w:pos="709"/>
        </w:tabs>
        <w:spacing w:line="252" w:lineRule="auto"/>
        <w:ind w:left="426" w:hanging="284"/>
        <w:jc w:val="both"/>
        <w:rPr>
          <w:color w:val="auto"/>
        </w:rPr>
      </w:pPr>
      <w:r w:rsidRPr="00EB2D57">
        <w:rPr>
          <w:color w:val="auto"/>
        </w:rPr>
        <w:t>Изменение давления газа при изменении объёма и нагревании или охлаждении.</w:t>
      </w:r>
    </w:p>
    <w:p w:rsidR="00D511ED" w:rsidRPr="00EB2D57" w:rsidRDefault="00D511ED" w:rsidP="00293F06">
      <w:pPr>
        <w:pStyle w:val="13"/>
        <w:numPr>
          <w:ilvl w:val="0"/>
          <w:numId w:val="127"/>
        </w:numPr>
        <w:tabs>
          <w:tab w:val="left" w:pos="426"/>
          <w:tab w:val="left" w:pos="567"/>
          <w:tab w:val="left" w:pos="709"/>
        </w:tabs>
        <w:spacing w:line="252" w:lineRule="auto"/>
        <w:ind w:left="426" w:hanging="284"/>
        <w:jc w:val="both"/>
        <w:rPr>
          <w:color w:val="auto"/>
        </w:rPr>
      </w:pPr>
      <w:r w:rsidRPr="00EB2D57">
        <w:rPr>
          <w:color w:val="auto"/>
        </w:rPr>
        <w:t>Правила измерения температуры.</w:t>
      </w:r>
    </w:p>
    <w:p w:rsidR="00D511ED" w:rsidRPr="00EB2D57" w:rsidRDefault="00D511ED" w:rsidP="00293F06">
      <w:pPr>
        <w:pStyle w:val="13"/>
        <w:numPr>
          <w:ilvl w:val="0"/>
          <w:numId w:val="127"/>
        </w:numPr>
        <w:tabs>
          <w:tab w:val="left" w:pos="426"/>
          <w:tab w:val="left" w:pos="567"/>
          <w:tab w:val="left" w:pos="709"/>
        </w:tabs>
        <w:spacing w:line="252" w:lineRule="auto"/>
        <w:ind w:left="426" w:hanging="284"/>
        <w:jc w:val="both"/>
        <w:rPr>
          <w:color w:val="auto"/>
        </w:rPr>
      </w:pPr>
      <w:r w:rsidRPr="00EB2D57">
        <w:rPr>
          <w:color w:val="auto"/>
        </w:rPr>
        <w:t>Виды теплопередачи.</w:t>
      </w:r>
    </w:p>
    <w:p w:rsidR="00D511ED" w:rsidRPr="00EB2D57" w:rsidRDefault="00D511ED" w:rsidP="00293F06">
      <w:pPr>
        <w:pStyle w:val="13"/>
        <w:numPr>
          <w:ilvl w:val="0"/>
          <w:numId w:val="127"/>
        </w:numPr>
        <w:tabs>
          <w:tab w:val="left" w:pos="426"/>
          <w:tab w:val="left" w:pos="567"/>
          <w:tab w:val="left" w:pos="709"/>
        </w:tabs>
        <w:spacing w:line="252" w:lineRule="auto"/>
        <w:ind w:left="426" w:hanging="284"/>
        <w:jc w:val="both"/>
        <w:rPr>
          <w:color w:val="auto"/>
        </w:rPr>
      </w:pPr>
      <w:r w:rsidRPr="00EB2D57">
        <w:rPr>
          <w:color w:val="auto"/>
        </w:rPr>
        <w:t>Охлаждение при совершении работы.</w:t>
      </w:r>
    </w:p>
    <w:p w:rsidR="00D511ED" w:rsidRPr="00EB2D57" w:rsidRDefault="00D511ED" w:rsidP="00293F06">
      <w:pPr>
        <w:pStyle w:val="13"/>
        <w:numPr>
          <w:ilvl w:val="0"/>
          <w:numId w:val="127"/>
        </w:numPr>
        <w:tabs>
          <w:tab w:val="left" w:pos="426"/>
          <w:tab w:val="left" w:pos="567"/>
          <w:tab w:val="left" w:pos="709"/>
        </w:tabs>
        <w:spacing w:line="252" w:lineRule="auto"/>
        <w:ind w:left="426" w:hanging="284"/>
        <w:jc w:val="both"/>
        <w:rPr>
          <w:color w:val="auto"/>
        </w:rPr>
      </w:pPr>
      <w:r w:rsidRPr="00EB2D57">
        <w:rPr>
          <w:color w:val="auto"/>
        </w:rPr>
        <w:t>Нагревание при совершении работы внешними силами.</w:t>
      </w:r>
    </w:p>
    <w:p w:rsidR="00D511ED" w:rsidRPr="00EB2D57" w:rsidRDefault="00D511ED" w:rsidP="00293F06">
      <w:pPr>
        <w:pStyle w:val="13"/>
        <w:numPr>
          <w:ilvl w:val="0"/>
          <w:numId w:val="127"/>
        </w:numPr>
        <w:tabs>
          <w:tab w:val="left" w:pos="426"/>
          <w:tab w:val="left" w:pos="469"/>
          <w:tab w:val="left" w:pos="567"/>
          <w:tab w:val="left" w:pos="709"/>
        </w:tabs>
        <w:spacing w:line="252" w:lineRule="auto"/>
        <w:ind w:left="426" w:hanging="284"/>
        <w:jc w:val="both"/>
        <w:rPr>
          <w:color w:val="auto"/>
        </w:rPr>
      </w:pPr>
      <w:r w:rsidRPr="00EB2D57">
        <w:rPr>
          <w:color w:val="auto"/>
        </w:rPr>
        <w:t>Сравнение теплоёмкостей различных веществ.</w:t>
      </w:r>
    </w:p>
    <w:p w:rsidR="00D511ED" w:rsidRPr="00EB2D57" w:rsidRDefault="00D511ED" w:rsidP="00293F06">
      <w:pPr>
        <w:pStyle w:val="13"/>
        <w:numPr>
          <w:ilvl w:val="0"/>
          <w:numId w:val="127"/>
        </w:numPr>
        <w:tabs>
          <w:tab w:val="left" w:pos="426"/>
          <w:tab w:val="left" w:pos="469"/>
          <w:tab w:val="left" w:pos="567"/>
          <w:tab w:val="left" w:pos="709"/>
        </w:tabs>
        <w:spacing w:line="252" w:lineRule="auto"/>
        <w:ind w:left="426" w:hanging="284"/>
        <w:jc w:val="both"/>
        <w:rPr>
          <w:color w:val="auto"/>
        </w:rPr>
      </w:pPr>
      <w:r w:rsidRPr="00EB2D57">
        <w:rPr>
          <w:color w:val="auto"/>
        </w:rPr>
        <w:t>Наблюдение кипения.</w:t>
      </w:r>
    </w:p>
    <w:p w:rsidR="00D511ED" w:rsidRPr="00EB2D57" w:rsidRDefault="00D511ED" w:rsidP="00293F06">
      <w:pPr>
        <w:pStyle w:val="13"/>
        <w:numPr>
          <w:ilvl w:val="0"/>
          <w:numId w:val="127"/>
        </w:numPr>
        <w:tabs>
          <w:tab w:val="left" w:pos="426"/>
          <w:tab w:val="left" w:pos="469"/>
          <w:tab w:val="left" w:pos="567"/>
          <w:tab w:val="left" w:pos="709"/>
        </w:tabs>
        <w:spacing w:line="252" w:lineRule="auto"/>
        <w:ind w:left="426" w:hanging="284"/>
        <w:jc w:val="both"/>
        <w:rPr>
          <w:color w:val="auto"/>
        </w:rPr>
      </w:pPr>
      <w:r w:rsidRPr="00EB2D57">
        <w:rPr>
          <w:color w:val="auto"/>
        </w:rPr>
        <w:t>Наблюдение постоянства температуры при плавлении.</w:t>
      </w:r>
    </w:p>
    <w:p w:rsidR="00D511ED" w:rsidRPr="00EB2D57" w:rsidRDefault="00D511ED" w:rsidP="00293F06">
      <w:pPr>
        <w:pStyle w:val="13"/>
        <w:numPr>
          <w:ilvl w:val="0"/>
          <w:numId w:val="127"/>
        </w:numPr>
        <w:tabs>
          <w:tab w:val="left" w:pos="426"/>
          <w:tab w:val="left" w:pos="469"/>
          <w:tab w:val="left" w:pos="567"/>
          <w:tab w:val="left" w:pos="709"/>
        </w:tabs>
        <w:spacing w:line="252" w:lineRule="auto"/>
        <w:ind w:left="426" w:hanging="284"/>
        <w:jc w:val="both"/>
        <w:rPr>
          <w:color w:val="auto"/>
        </w:rPr>
      </w:pPr>
      <w:r w:rsidRPr="00EB2D57">
        <w:rPr>
          <w:color w:val="auto"/>
        </w:rPr>
        <w:t>Модели тепловых двигателей.</w:t>
      </w:r>
    </w:p>
    <w:p w:rsidR="00D511ED" w:rsidRPr="00EB2D57" w:rsidRDefault="00D511ED" w:rsidP="00D511ED">
      <w:pPr>
        <w:pStyle w:val="13"/>
        <w:spacing w:line="266" w:lineRule="auto"/>
        <w:jc w:val="both"/>
        <w:rPr>
          <w:color w:val="auto"/>
          <w:sz w:val="19"/>
          <w:szCs w:val="19"/>
        </w:rPr>
      </w:pPr>
      <w:r w:rsidRPr="00EB2D57">
        <w:rPr>
          <w:b/>
          <w:bCs/>
          <w:i/>
          <w:iCs/>
          <w:color w:val="auto"/>
          <w:sz w:val="19"/>
          <w:szCs w:val="19"/>
        </w:rPr>
        <w:t>Лабораторные работы и опыты</w:t>
      </w:r>
    </w:p>
    <w:p w:rsidR="00D511ED" w:rsidRPr="00EB2D57" w:rsidRDefault="00D511ED" w:rsidP="00293F06">
      <w:pPr>
        <w:pStyle w:val="13"/>
        <w:numPr>
          <w:ilvl w:val="0"/>
          <w:numId w:val="128"/>
        </w:numPr>
        <w:tabs>
          <w:tab w:val="left" w:pos="509"/>
        </w:tabs>
        <w:spacing w:line="252" w:lineRule="auto"/>
        <w:ind w:left="400" w:hanging="240"/>
        <w:jc w:val="both"/>
        <w:rPr>
          <w:color w:val="auto"/>
        </w:rPr>
      </w:pPr>
      <w:r w:rsidRPr="00EB2D57">
        <w:rPr>
          <w:color w:val="auto"/>
        </w:rPr>
        <w:t>Опыты по обнаружению действия сил молекулярного притяжения.</w:t>
      </w:r>
    </w:p>
    <w:p w:rsidR="00D511ED" w:rsidRPr="00EB2D57" w:rsidRDefault="00D511ED" w:rsidP="00293F06">
      <w:pPr>
        <w:pStyle w:val="13"/>
        <w:numPr>
          <w:ilvl w:val="0"/>
          <w:numId w:val="128"/>
        </w:numPr>
        <w:tabs>
          <w:tab w:val="left" w:pos="509"/>
        </w:tabs>
        <w:spacing w:line="252" w:lineRule="auto"/>
        <w:ind w:left="400" w:hanging="240"/>
        <w:jc w:val="both"/>
        <w:rPr>
          <w:color w:val="auto"/>
        </w:rPr>
      </w:pPr>
      <w:r w:rsidRPr="00EB2D57">
        <w:rPr>
          <w:color w:val="auto"/>
        </w:rPr>
        <w:t>Опыты по выращиванию кристаллов поваренной соли или сахара.</w:t>
      </w:r>
    </w:p>
    <w:p w:rsidR="00D511ED" w:rsidRPr="00EB2D57" w:rsidRDefault="00D511ED" w:rsidP="00293F06">
      <w:pPr>
        <w:pStyle w:val="13"/>
        <w:numPr>
          <w:ilvl w:val="0"/>
          <w:numId w:val="128"/>
        </w:numPr>
        <w:tabs>
          <w:tab w:val="left" w:pos="509"/>
        </w:tabs>
        <w:spacing w:line="252" w:lineRule="auto"/>
        <w:ind w:left="400" w:hanging="240"/>
        <w:jc w:val="both"/>
        <w:rPr>
          <w:color w:val="auto"/>
        </w:rPr>
      </w:pPr>
      <w:r w:rsidRPr="00EB2D57">
        <w:rPr>
          <w:color w:val="auto"/>
        </w:rPr>
        <w:t>Опыты по наблюдению теплового расширения газов, жидкостей и твёрдых тел.</w:t>
      </w:r>
    </w:p>
    <w:p w:rsidR="00D511ED" w:rsidRPr="00EB2D57" w:rsidRDefault="00D511ED" w:rsidP="00293F06">
      <w:pPr>
        <w:pStyle w:val="13"/>
        <w:numPr>
          <w:ilvl w:val="0"/>
          <w:numId w:val="128"/>
        </w:numPr>
        <w:tabs>
          <w:tab w:val="left" w:pos="509"/>
        </w:tabs>
        <w:spacing w:line="252" w:lineRule="auto"/>
        <w:ind w:left="400" w:hanging="240"/>
        <w:jc w:val="both"/>
        <w:rPr>
          <w:color w:val="auto"/>
        </w:rPr>
      </w:pPr>
      <w:r w:rsidRPr="00EB2D57">
        <w:rPr>
          <w:color w:val="auto"/>
        </w:rPr>
        <w:t>Определение давления воздуха в баллоне шприца.</w:t>
      </w:r>
    </w:p>
    <w:p w:rsidR="00D511ED" w:rsidRPr="00EB2D57" w:rsidRDefault="00D511ED" w:rsidP="00293F06">
      <w:pPr>
        <w:pStyle w:val="13"/>
        <w:numPr>
          <w:ilvl w:val="0"/>
          <w:numId w:val="128"/>
        </w:numPr>
        <w:tabs>
          <w:tab w:val="left" w:pos="509"/>
        </w:tabs>
        <w:spacing w:line="252" w:lineRule="auto"/>
        <w:ind w:left="400" w:hanging="240"/>
        <w:jc w:val="both"/>
        <w:rPr>
          <w:color w:val="auto"/>
        </w:rPr>
      </w:pPr>
      <w:r w:rsidRPr="00EB2D57">
        <w:rPr>
          <w:color w:val="auto"/>
        </w:rPr>
        <w:t>Опыты, демонстрирующие зависимость давления воздуха от его объёма и нагревания или охлаждения.</w:t>
      </w:r>
    </w:p>
    <w:p w:rsidR="00D511ED" w:rsidRPr="00EB2D57" w:rsidRDefault="00D511ED" w:rsidP="00293F06">
      <w:pPr>
        <w:pStyle w:val="13"/>
        <w:numPr>
          <w:ilvl w:val="0"/>
          <w:numId w:val="128"/>
        </w:numPr>
        <w:tabs>
          <w:tab w:val="left" w:pos="459"/>
          <w:tab w:val="left" w:pos="509"/>
        </w:tabs>
        <w:spacing w:line="257" w:lineRule="auto"/>
        <w:ind w:left="400" w:hanging="240"/>
        <w:jc w:val="both"/>
        <w:rPr>
          <w:color w:val="auto"/>
        </w:rPr>
      </w:pPr>
      <w:r w:rsidRPr="00EB2D57">
        <w:rPr>
          <w:color w:val="auto"/>
        </w:rPr>
        <w:t>Проверка гипотезы линейной зависимости длины столбика жидкости в термометрической трубке от температуры.</w:t>
      </w:r>
    </w:p>
    <w:p w:rsidR="00D511ED" w:rsidRPr="00EB2D57" w:rsidRDefault="00D511ED" w:rsidP="00293F06">
      <w:pPr>
        <w:pStyle w:val="13"/>
        <w:numPr>
          <w:ilvl w:val="0"/>
          <w:numId w:val="128"/>
        </w:numPr>
        <w:tabs>
          <w:tab w:val="left" w:pos="450"/>
          <w:tab w:val="left" w:pos="509"/>
        </w:tabs>
        <w:spacing w:line="257" w:lineRule="auto"/>
        <w:ind w:left="400" w:hanging="240"/>
        <w:jc w:val="both"/>
        <w:rPr>
          <w:color w:val="auto"/>
        </w:rPr>
      </w:pPr>
      <w:r w:rsidRPr="00EB2D57">
        <w:rPr>
          <w:color w:val="auto"/>
        </w:rPr>
        <w:t>Наблюдение изменения внутренней энергии тела в результате теплопередачи и работы внешних сил.</w:t>
      </w:r>
    </w:p>
    <w:p w:rsidR="00D511ED" w:rsidRPr="00EB2D57" w:rsidRDefault="00D511ED" w:rsidP="00293F06">
      <w:pPr>
        <w:pStyle w:val="13"/>
        <w:numPr>
          <w:ilvl w:val="0"/>
          <w:numId w:val="128"/>
        </w:numPr>
        <w:tabs>
          <w:tab w:val="left" w:pos="459"/>
          <w:tab w:val="left" w:pos="509"/>
        </w:tabs>
        <w:spacing w:line="257" w:lineRule="auto"/>
        <w:ind w:left="400" w:hanging="240"/>
        <w:jc w:val="both"/>
        <w:rPr>
          <w:color w:val="auto"/>
        </w:rPr>
      </w:pPr>
      <w:r w:rsidRPr="00EB2D57">
        <w:rPr>
          <w:color w:val="auto"/>
        </w:rPr>
        <w:t>Исследование явления теплообмена при смешивании холодной и горячей воды.</w:t>
      </w:r>
    </w:p>
    <w:p w:rsidR="00D511ED" w:rsidRPr="00EB2D57" w:rsidRDefault="00D511ED" w:rsidP="00293F06">
      <w:pPr>
        <w:pStyle w:val="13"/>
        <w:numPr>
          <w:ilvl w:val="0"/>
          <w:numId w:val="128"/>
        </w:numPr>
        <w:tabs>
          <w:tab w:val="left" w:pos="459"/>
          <w:tab w:val="left" w:pos="509"/>
        </w:tabs>
        <w:spacing w:line="257" w:lineRule="auto"/>
        <w:ind w:left="400" w:hanging="240"/>
        <w:jc w:val="both"/>
        <w:rPr>
          <w:color w:val="auto"/>
        </w:rPr>
      </w:pPr>
      <w:r w:rsidRPr="00EB2D57">
        <w:rPr>
          <w:color w:val="auto"/>
        </w:rPr>
        <w:t>Определение количества теплоты, полученного водой при теплообмене с нагретым металлическим цилиндром.</w:t>
      </w:r>
    </w:p>
    <w:p w:rsidR="00D511ED" w:rsidRPr="00EB2D57" w:rsidRDefault="00D511ED" w:rsidP="00293F06">
      <w:pPr>
        <w:pStyle w:val="13"/>
        <w:numPr>
          <w:ilvl w:val="0"/>
          <w:numId w:val="128"/>
        </w:numPr>
        <w:tabs>
          <w:tab w:val="left" w:pos="410"/>
          <w:tab w:val="left" w:pos="509"/>
        </w:tabs>
        <w:spacing w:line="257" w:lineRule="auto"/>
        <w:ind w:left="400" w:hanging="240"/>
        <w:jc w:val="both"/>
        <w:rPr>
          <w:color w:val="auto"/>
        </w:rPr>
      </w:pPr>
      <w:r w:rsidRPr="00EB2D57">
        <w:rPr>
          <w:color w:val="auto"/>
        </w:rPr>
        <w:t>Определение удельной теплоёмкости вещества.</w:t>
      </w:r>
    </w:p>
    <w:p w:rsidR="00D511ED" w:rsidRPr="00EB2D57" w:rsidRDefault="00D511ED" w:rsidP="00293F06">
      <w:pPr>
        <w:pStyle w:val="13"/>
        <w:numPr>
          <w:ilvl w:val="0"/>
          <w:numId w:val="128"/>
        </w:numPr>
        <w:tabs>
          <w:tab w:val="left" w:pos="410"/>
          <w:tab w:val="left" w:pos="509"/>
        </w:tabs>
        <w:spacing w:line="257" w:lineRule="auto"/>
        <w:ind w:left="400" w:hanging="240"/>
        <w:jc w:val="both"/>
        <w:rPr>
          <w:color w:val="auto"/>
        </w:rPr>
      </w:pPr>
      <w:r w:rsidRPr="00EB2D57">
        <w:rPr>
          <w:color w:val="auto"/>
        </w:rPr>
        <w:t>Исследование процесса испарения.</w:t>
      </w:r>
    </w:p>
    <w:p w:rsidR="00D511ED" w:rsidRPr="00EB2D57" w:rsidRDefault="00D511ED" w:rsidP="00293F06">
      <w:pPr>
        <w:pStyle w:val="13"/>
        <w:numPr>
          <w:ilvl w:val="0"/>
          <w:numId w:val="128"/>
        </w:numPr>
        <w:tabs>
          <w:tab w:val="left" w:pos="410"/>
          <w:tab w:val="left" w:pos="509"/>
        </w:tabs>
        <w:spacing w:line="257" w:lineRule="auto"/>
        <w:ind w:left="400" w:hanging="240"/>
        <w:jc w:val="both"/>
        <w:rPr>
          <w:color w:val="auto"/>
        </w:rPr>
      </w:pPr>
      <w:r w:rsidRPr="00EB2D57">
        <w:rPr>
          <w:color w:val="auto"/>
        </w:rPr>
        <w:t>Определение относительной влажности воздуха.</w:t>
      </w:r>
    </w:p>
    <w:p w:rsidR="00D511ED" w:rsidRPr="00EB2D57" w:rsidRDefault="00D511ED" w:rsidP="00293F06">
      <w:pPr>
        <w:pStyle w:val="13"/>
        <w:numPr>
          <w:ilvl w:val="0"/>
          <w:numId w:val="128"/>
        </w:numPr>
        <w:tabs>
          <w:tab w:val="left" w:pos="410"/>
          <w:tab w:val="left" w:pos="509"/>
        </w:tabs>
        <w:spacing w:after="120" w:line="257" w:lineRule="auto"/>
        <w:ind w:left="400" w:hanging="240"/>
        <w:jc w:val="both"/>
        <w:rPr>
          <w:color w:val="auto"/>
        </w:rPr>
      </w:pPr>
      <w:r w:rsidRPr="00EB2D57">
        <w:rPr>
          <w:color w:val="auto"/>
        </w:rPr>
        <w:t>Определение удельной теплоты плавления льда.</w:t>
      </w:r>
    </w:p>
    <w:p w:rsidR="00D511ED" w:rsidRPr="00EB2D57" w:rsidRDefault="00D511ED" w:rsidP="00D511ED">
      <w:pPr>
        <w:pStyle w:val="13"/>
        <w:spacing w:line="269" w:lineRule="auto"/>
        <w:jc w:val="both"/>
        <w:rPr>
          <w:color w:val="auto"/>
          <w:sz w:val="19"/>
          <w:szCs w:val="19"/>
        </w:rPr>
      </w:pPr>
      <w:r w:rsidRPr="00EB2D57">
        <w:rPr>
          <w:b/>
          <w:bCs/>
          <w:color w:val="auto"/>
          <w:sz w:val="19"/>
          <w:szCs w:val="19"/>
        </w:rPr>
        <w:t>Раздел 7. Электрические и магнитные явления</w:t>
      </w:r>
    </w:p>
    <w:p w:rsidR="00D511ED" w:rsidRPr="00EB2D57" w:rsidRDefault="00D511ED" w:rsidP="00D511ED">
      <w:pPr>
        <w:pStyle w:val="13"/>
        <w:spacing w:line="257" w:lineRule="auto"/>
        <w:jc w:val="both"/>
        <w:rPr>
          <w:color w:val="auto"/>
        </w:rPr>
      </w:pPr>
      <w:r w:rsidRPr="00EB2D57">
        <w:rPr>
          <w:color w:val="auto"/>
        </w:rPr>
        <w:t>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w:t>
      </w:r>
    </w:p>
    <w:p w:rsidR="00D511ED" w:rsidRPr="00EB2D57" w:rsidRDefault="00D511ED" w:rsidP="00D511ED">
      <w:pPr>
        <w:pStyle w:val="13"/>
        <w:spacing w:line="257" w:lineRule="auto"/>
        <w:jc w:val="both"/>
        <w:rPr>
          <w:color w:val="auto"/>
        </w:rPr>
      </w:pPr>
      <w:r w:rsidRPr="00EB2D57">
        <w:rPr>
          <w:color w:val="auto"/>
        </w:rPr>
        <w:t>Электрическое поле. Напряжённость электрического поля. Принцип суперпозиции электрических полей (на качественном уровне).</w:t>
      </w:r>
    </w:p>
    <w:p w:rsidR="00D511ED" w:rsidRPr="00EB2D57" w:rsidRDefault="00D511ED" w:rsidP="00D511ED">
      <w:pPr>
        <w:pStyle w:val="13"/>
        <w:spacing w:line="257" w:lineRule="auto"/>
        <w:jc w:val="both"/>
        <w:rPr>
          <w:color w:val="auto"/>
        </w:rPr>
      </w:pPr>
      <w:r w:rsidRPr="00EB2D57">
        <w:rPr>
          <w:color w:val="auto"/>
        </w:rPr>
        <w:t>Носители электрических зарядов. Элементарный электрический заряд. Строение атома. Проводники и диэлектрики. Закон сохранения электрического заряда.</w:t>
      </w:r>
    </w:p>
    <w:p w:rsidR="00D511ED" w:rsidRPr="00EB2D57" w:rsidRDefault="00D511ED" w:rsidP="00D511ED">
      <w:pPr>
        <w:pStyle w:val="13"/>
        <w:spacing w:line="257" w:lineRule="auto"/>
        <w:jc w:val="both"/>
        <w:rPr>
          <w:color w:val="auto"/>
        </w:rPr>
      </w:pPr>
      <w:r w:rsidRPr="00EB2D57">
        <w:rPr>
          <w:color w:val="auto"/>
        </w:rPr>
        <w:t>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w:t>
      </w:r>
    </w:p>
    <w:p w:rsidR="00D511ED" w:rsidRPr="00EB2D57" w:rsidRDefault="00D511ED" w:rsidP="00D511ED">
      <w:pPr>
        <w:pStyle w:val="13"/>
        <w:spacing w:line="257" w:lineRule="auto"/>
        <w:jc w:val="both"/>
        <w:rPr>
          <w:color w:val="auto"/>
        </w:rPr>
      </w:pPr>
      <w:r w:rsidRPr="00EB2D57">
        <w:rPr>
          <w:color w:val="auto"/>
        </w:rPr>
        <w:t>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w:t>
      </w:r>
    </w:p>
    <w:p w:rsidR="00D511ED" w:rsidRPr="00EB2D57" w:rsidRDefault="00D511ED" w:rsidP="00D511ED">
      <w:pPr>
        <w:pStyle w:val="13"/>
        <w:spacing w:line="257" w:lineRule="auto"/>
        <w:jc w:val="both"/>
        <w:rPr>
          <w:color w:val="auto"/>
        </w:rPr>
      </w:pPr>
      <w:r w:rsidRPr="00EB2D57">
        <w:rPr>
          <w:color w:val="auto"/>
        </w:rPr>
        <w:t>Работа и мощность электрического тока. Закон Джоуля— Ленца. Электрические цепи и потребители электрической энергии в быту. Короткое замыкание.</w:t>
      </w:r>
    </w:p>
    <w:p w:rsidR="00D511ED" w:rsidRPr="00EB2D57" w:rsidRDefault="00D511ED" w:rsidP="00D511ED">
      <w:pPr>
        <w:pStyle w:val="13"/>
        <w:spacing w:line="257" w:lineRule="auto"/>
        <w:jc w:val="both"/>
        <w:rPr>
          <w:color w:val="auto"/>
        </w:rPr>
      </w:pPr>
      <w:r w:rsidRPr="00EB2D57">
        <w:rPr>
          <w:color w:val="auto"/>
        </w:rPr>
        <w:t>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p w:rsidR="00D511ED" w:rsidRPr="00EB2D57" w:rsidRDefault="00D511ED" w:rsidP="00D511ED">
      <w:pPr>
        <w:pStyle w:val="13"/>
        <w:spacing w:line="257" w:lineRule="auto"/>
        <w:jc w:val="both"/>
        <w:rPr>
          <w:color w:val="auto"/>
        </w:rPr>
      </w:pPr>
      <w:r w:rsidRPr="00EB2D57">
        <w:rPr>
          <w:color w:val="auto"/>
        </w:rPr>
        <w:t>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w:t>
      </w:r>
    </w:p>
    <w:p w:rsidR="00D511ED" w:rsidRPr="00EB2D57" w:rsidRDefault="00D511ED" w:rsidP="00D511ED">
      <w:pPr>
        <w:pStyle w:val="13"/>
        <w:spacing w:line="271" w:lineRule="auto"/>
        <w:jc w:val="both"/>
        <w:rPr>
          <w:color w:val="auto"/>
          <w:sz w:val="19"/>
          <w:szCs w:val="19"/>
        </w:rPr>
      </w:pPr>
      <w:r w:rsidRPr="00EB2D57">
        <w:rPr>
          <w:b/>
          <w:bCs/>
          <w:i/>
          <w:iCs/>
          <w:color w:val="auto"/>
          <w:sz w:val="19"/>
          <w:szCs w:val="19"/>
        </w:rPr>
        <w:t>Демонстрации</w:t>
      </w:r>
    </w:p>
    <w:p w:rsidR="00D511ED" w:rsidRPr="00EB2D57" w:rsidRDefault="00D511ED" w:rsidP="00293F06">
      <w:pPr>
        <w:pStyle w:val="13"/>
        <w:numPr>
          <w:ilvl w:val="0"/>
          <w:numId w:val="129"/>
        </w:numPr>
        <w:tabs>
          <w:tab w:val="left" w:pos="426"/>
        </w:tabs>
        <w:spacing w:line="257" w:lineRule="auto"/>
        <w:ind w:firstLine="160"/>
        <w:jc w:val="both"/>
        <w:rPr>
          <w:color w:val="auto"/>
        </w:rPr>
      </w:pPr>
      <w:r w:rsidRPr="00EB2D57">
        <w:rPr>
          <w:color w:val="auto"/>
        </w:rPr>
        <w:t>Электризация тел.</w:t>
      </w:r>
    </w:p>
    <w:p w:rsidR="00D511ED" w:rsidRPr="00EB2D57" w:rsidRDefault="00D511ED" w:rsidP="00293F06">
      <w:pPr>
        <w:pStyle w:val="13"/>
        <w:numPr>
          <w:ilvl w:val="0"/>
          <w:numId w:val="129"/>
        </w:numPr>
        <w:tabs>
          <w:tab w:val="left" w:pos="426"/>
        </w:tabs>
        <w:spacing w:line="257" w:lineRule="auto"/>
        <w:ind w:firstLine="160"/>
        <w:jc w:val="both"/>
        <w:rPr>
          <w:color w:val="auto"/>
        </w:rPr>
      </w:pPr>
      <w:r w:rsidRPr="00EB2D57">
        <w:rPr>
          <w:color w:val="auto"/>
        </w:rPr>
        <w:t>Два рода электрических зарядов и взаимодействие заряженных тел.</w:t>
      </w:r>
    </w:p>
    <w:p w:rsidR="00D511ED" w:rsidRPr="00EB2D57" w:rsidRDefault="00D511ED" w:rsidP="00293F06">
      <w:pPr>
        <w:pStyle w:val="13"/>
        <w:numPr>
          <w:ilvl w:val="0"/>
          <w:numId w:val="129"/>
        </w:numPr>
        <w:tabs>
          <w:tab w:val="left" w:pos="426"/>
        </w:tabs>
        <w:spacing w:line="257" w:lineRule="auto"/>
        <w:ind w:firstLine="160"/>
        <w:jc w:val="both"/>
        <w:rPr>
          <w:color w:val="auto"/>
        </w:rPr>
      </w:pPr>
      <w:r w:rsidRPr="00EB2D57">
        <w:rPr>
          <w:color w:val="auto"/>
        </w:rPr>
        <w:t>Устройство и действие электроскопа.</w:t>
      </w:r>
    </w:p>
    <w:p w:rsidR="00D511ED" w:rsidRPr="00EB2D57" w:rsidRDefault="00D511ED" w:rsidP="00293F06">
      <w:pPr>
        <w:pStyle w:val="13"/>
        <w:numPr>
          <w:ilvl w:val="0"/>
          <w:numId w:val="129"/>
        </w:numPr>
        <w:tabs>
          <w:tab w:val="left" w:pos="426"/>
        </w:tabs>
        <w:spacing w:line="257" w:lineRule="auto"/>
        <w:ind w:firstLine="160"/>
        <w:jc w:val="both"/>
        <w:rPr>
          <w:color w:val="auto"/>
        </w:rPr>
      </w:pPr>
      <w:r w:rsidRPr="00EB2D57">
        <w:rPr>
          <w:color w:val="auto"/>
        </w:rPr>
        <w:t>Электростатическая индукция.</w:t>
      </w:r>
    </w:p>
    <w:p w:rsidR="00D511ED" w:rsidRPr="00EB2D57" w:rsidRDefault="00D511ED" w:rsidP="00293F06">
      <w:pPr>
        <w:pStyle w:val="13"/>
        <w:numPr>
          <w:ilvl w:val="0"/>
          <w:numId w:val="129"/>
        </w:numPr>
        <w:tabs>
          <w:tab w:val="left" w:pos="426"/>
        </w:tabs>
        <w:spacing w:line="257" w:lineRule="auto"/>
        <w:ind w:firstLine="160"/>
        <w:jc w:val="both"/>
        <w:rPr>
          <w:color w:val="auto"/>
        </w:rPr>
      </w:pPr>
      <w:r w:rsidRPr="00EB2D57">
        <w:rPr>
          <w:color w:val="auto"/>
        </w:rPr>
        <w:t>Закон сохранения электрических зарядов.</w:t>
      </w:r>
    </w:p>
    <w:p w:rsidR="00D511ED" w:rsidRPr="00EB2D57" w:rsidRDefault="00D511ED" w:rsidP="00293F06">
      <w:pPr>
        <w:pStyle w:val="13"/>
        <w:numPr>
          <w:ilvl w:val="0"/>
          <w:numId w:val="129"/>
        </w:numPr>
        <w:tabs>
          <w:tab w:val="left" w:pos="426"/>
        </w:tabs>
        <w:spacing w:line="257" w:lineRule="auto"/>
        <w:ind w:firstLine="160"/>
        <w:jc w:val="both"/>
        <w:rPr>
          <w:color w:val="auto"/>
        </w:rPr>
      </w:pPr>
      <w:r w:rsidRPr="00EB2D57">
        <w:rPr>
          <w:color w:val="auto"/>
        </w:rPr>
        <w:t>Проводники и диэлектрики.</w:t>
      </w:r>
    </w:p>
    <w:p w:rsidR="00D511ED" w:rsidRPr="00EB2D57" w:rsidRDefault="00D511ED" w:rsidP="00293F06">
      <w:pPr>
        <w:pStyle w:val="13"/>
        <w:numPr>
          <w:ilvl w:val="0"/>
          <w:numId w:val="129"/>
        </w:numPr>
        <w:tabs>
          <w:tab w:val="left" w:pos="426"/>
        </w:tabs>
        <w:spacing w:line="257" w:lineRule="auto"/>
        <w:ind w:firstLine="160"/>
        <w:jc w:val="both"/>
        <w:rPr>
          <w:color w:val="auto"/>
        </w:rPr>
      </w:pPr>
      <w:r w:rsidRPr="00EB2D57">
        <w:rPr>
          <w:color w:val="auto"/>
        </w:rPr>
        <w:t>Моделирование силовых линий электрического поля.</w:t>
      </w:r>
    </w:p>
    <w:p w:rsidR="00D511ED" w:rsidRPr="00EB2D57" w:rsidRDefault="00D511ED" w:rsidP="00293F06">
      <w:pPr>
        <w:pStyle w:val="13"/>
        <w:numPr>
          <w:ilvl w:val="0"/>
          <w:numId w:val="129"/>
        </w:numPr>
        <w:tabs>
          <w:tab w:val="left" w:pos="426"/>
        </w:tabs>
        <w:spacing w:line="257" w:lineRule="auto"/>
        <w:ind w:firstLine="160"/>
        <w:jc w:val="both"/>
        <w:rPr>
          <w:color w:val="auto"/>
        </w:rPr>
      </w:pPr>
      <w:r w:rsidRPr="00EB2D57">
        <w:rPr>
          <w:color w:val="auto"/>
        </w:rPr>
        <w:t>Источники постоянного тока.</w:t>
      </w:r>
    </w:p>
    <w:p w:rsidR="00D511ED" w:rsidRPr="00EB2D57" w:rsidRDefault="00D511ED" w:rsidP="00293F06">
      <w:pPr>
        <w:pStyle w:val="13"/>
        <w:numPr>
          <w:ilvl w:val="0"/>
          <w:numId w:val="129"/>
        </w:numPr>
        <w:tabs>
          <w:tab w:val="left" w:pos="426"/>
        </w:tabs>
        <w:spacing w:line="257" w:lineRule="auto"/>
        <w:ind w:firstLine="160"/>
        <w:jc w:val="both"/>
        <w:rPr>
          <w:color w:val="auto"/>
        </w:rPr>
      </w:pPr>
      <w:r w:rsidRPr="00EB2D57">
        <w:rPr>
          <w:color w:val="auto"/>
        </w:rPr>
        <w:t>Действия электрического тока.</w:t>
      </w:r>
    </w:p>
    <w:p w:rsidR="00D511ED" w:rsidRPr="00EB2D57" w:rsidRDefault="00D511ED" w:rsidP="00293F06">
      <w:pPr>
        <w:pStyle w:val="13"/>
        <w:numPr>
          <w:ilvl w:val="0"/>
          <w:numId w:val="129"/>
        </w:numPr>
        <w:tabs>
          <w:tab w:val="left" w:pos="426"/>
          <w:tab w:val="left" w:pos="469"/>
        </w:tabs>
        <w:spacing w:line="257" w:lineRule="auto"/>
        <w:ind w:firstLine="160"/>
        <w:jc w:val="both"/>
        <w:rPr>
          <w:color w:val="auto"/>
        </w:rPr>
      </w:pPr>
      <w:r w:rsidRPr="00EB2D57">
        <w:rPr>
          <w:color w:val="auto"/>
        </w:rPr>
        <w:t>Электрический ток в жидкости.</w:t>
      </w:r>
    </w:p>
    <w:p w:rsidR="00D511ED" w:rsidRPr="00EB2D57" w:rsidRDefault="00D511ED" w:rsidP="00293F06">
      <w:pPr>
        <w:pStyle w:val="13"/>
        <w:numPr>
          <w:ilvl w:val="0"/>
          <w:numId w:val="129"/>
        </w:numPr>
        <w:tabs>
          <w:tab w:val="left" w:pos="426"/>
          <w:tab w:val="left" w:pos="469"/>
        </w:tabs>
        <w:spacing w:line="257" w:lineRule="auto"/>
        <w:ind w:firstLine="160"/>
        <w:jc w:val="both"/>
        <w:rPr>
          <w:color w:val="auto"/>
        </w:rPr>
      </w:pPr>
      <w:r w:rsidRPr="00EB2D57">
        <w:rPr>
          <w:color w:val="auto"/>
        </w:rPr>
        <w:t>Газовый разряд.</w:t>
      </w:r>
    </w:p>
    <w:p w:rsidR="00D511ED" w:rsidRPr="00EB2D57" w:rsidRDefault="00D511ED" w:rsidP="00293F06">
      <w:pPr>
        <w:pStyle w:val="13"/>
        <w:numPr>
          <w:ilvl w:val="0"/>
          <w:numId w:val="129"/>
        </w:numPr>
        <w:tabs>
          <w:tab w:val="left" w:pos="426"/>
          <w:tab w:val="left" w:pos="469"/>
        </w:tabs>
        <w:spacing w:line="257" w:lineRule="auto"/>
        <w:ind w:firstLine="160"/>
        <w:jc w:val="both"/>
        <w:rPr>
          <w:color w:val="auto"/>
        </w:rPr>
      </w:pPr>
      <w:r w:rsidRPr="00EB2D57">
        <w:rPr>
          <w:color w:val="auto"/>
        </w:rPr>
        <w:t>Измерение силы тока амперметром.</w:t>
      </w:r>
    </w:p>
    <w:p w:rsidR="00D511ED" w:rsidRPr="00EB2D57" w:rsidRDefault="00D511ED" w:rsidP="00293F06">
      <w:pPr>
        <w:pStyle w:val="13"/>
        <w:numPr>
          <w:ilvl w:val="0"/>
          <w:numId w:val="129"/>
        </w:numPr>
        <w:tabs>
          <w:tab w:val="left" w:pos="426"/>
          <w:tab w:val="left" w:pos="469"/>
        </w:tabs>
        <w:spacing w:line="257" w:lineRule="auto"/>
        <w:ind w:firstLine="160"/>
        <w:jc w:val="both"/>
        <w:rPr>
          <w:color w:val="auto"/>
        </w:rPr>
      </w:pPr>
      <w:r w:rsidRPr="00EB2D57">
        <w:rPr>
          <w:color w:val="auto"/>
        </w:rPr>
        <w:t>Измерение электрического напряжения вольтметром.</w:t>
      </w:r>
    </w:p>
    <w:p w:rsidR="00D511ED" w:rsidRPr="00EB2D57" w:rsidRDefault="00D511ED" w:rsidP="00293F06">
      <w:pPr>
        <w:pStyle w:val="13"/>
        <w:numPr>
          <w:ilvl w:val="0"/>
          <w:numId w:val="129"/>
        </w:numPr>
        <w:tabs>
          <w:tab w:val="left" w:pos="426"/>
          <w:tab w:val="left" w:pos="469"/>
        </w:tabs>
        <w:spacing w:line="257" w:lineRule="auto"/>
        <w:ind w:firstLine="160"/>
        <w:jc w:val="both"/>
        <w:rPr>
          <w:color w:val="auto"/>
        </w:rPr>
      </w:pPr>
      <w:r w:rsidRPr="00EB2D57">
        <w:rPr>
          <w:color w:val="auto"/>
        </w:rPr>
        <w:t>Реостат и магазин сопротивлений.</w:t>
      </w:r>
    </w:p>
    <w:p w:rsidR="00D511ED" w:rsidRPr="00EB2D57" w:rsidRDefault="00D511ED" w:rsidP="00293F06">
      <w:pPr>
        <w:pStyle w:val="13"/>
        <w:numPr>
          <w:ilvl w:val="0"/>
          <w:numId w:val="129"/>
        </w:numPr>
        <w:tabs>
          <w:tab w:val="left" w:pos="426"/>
          <w:tab w:val="left" w:pos="469"/>
        </w:tabs>
        <w:spacing w:line="257" w:lineRule="auto"/>
        <w:ind w:firstLine="160"/>
        <w:jc w:val="both"/>
        <w:rPr>
          <w:color w:val="auto"/>
        </w:rPr>
      </w:pPr>
      <w:r w:rsidRPr="00EB2D57">
        <w:rPr>
          <w:color w:val="auto"/>
        </w:rPr>
        <w:t>Взаимодействие постоянных магнитов.</w:t>
      </w:r>
    </w:p>
    <w:p w:rsidR="00D511ED" w:rsidRPr="00EB2D57" w:rsidRDefault="00D511ED" w:rsidP="00293F06">
      <w:pPr>
        <w:pStyle w:val="13"/>
        <w:numPr>
          <w:ilvl w:val="0"/>
          <w:numId w:val="129"/>
        </w:numPr>
        <w:tabs>
          <w:tab w:val="left" w:pos="426"/>
          <w:tab w:val="left" w:pos="469"/>
        </w:tabs>
        <w:spacing w:line="257" w:lineRule="auto"/>
        <w:ind w:firstLine="160"/>
        <w:jc w:val="both"/>
        <w:rPr>
          <w:color w:val="auto"/>
        </w:rPr>
      </w:pPr>
      <w:r w:rsidRPr="00EB2D57">
        <w:rPr>
          <w:color w:val="auto"/>
        </w:rPr>
        <w:t>Моделирование невозможности разделения полюсов магнита.</w:t>
      </w:r>
    </w:p>
    <w:p w:rsidR="00D511ED" w:rsidRPr="00EB2D57" w:rsidRDefault="00D511ED" w:rsidP="00293F06">
      <w:pPr>
        <w:pStyle w:val="13"/>
        <w:numPr>
          <w:ilvl w:val="0"/>
          <w:numId w:val="129"/>
        </w:numPr>
        <w:tabs>
          <w:tab w:val="left" w:pos="426"/>
          <w:tab w:val="left" w:pos="469"/>
        </w:tabs>
        <w:spacing w:line="257" w:lineRule="auto"/>
        <w:ind w:firstLine="160"/>
        <w:rPr>
          <w:color w:val="auto"/>
        </w:rPr>
      </w:pPr>
      <w:r w:rsidRPr="00EB2D57">
        <w:rPr>
          <w:color w:val="auto"/>
        </w:rPr>
        <w:t>Моделирование магнитных полей постоянных магнитов.</w:t>
      </w:r>
    </w:p>
    <w:p w:rsidR="00D511ED" w:rsidRPr="00EB2D57" w:rsidRDefault="00D511ED" w:rsidP="00293F06">
      <w:pPr>
        <w:pStyle w:val="13"/>
        <w:numPr>
          <w:ilvl w:val="0"/>
          <w:numId w:val="129"/>
        </w:numPr>
        <w:tabs>
          <w:tab w:val="left" w:pos="426"/>
          <w:tab w:val="left" w:pos="469"/>
        </w:tabs>
        <w:spacing w:line="257" w:lineRule="auto"/>
        <w:ind w:firstLine="160"/>
        <w:rPr>
          <w:color w:val="auto"/>
        </w:rPr>
      </w:pPr>
      <w:r w:rsidRPr="00EB2D57">
        <w:rPr>
          <w:color w:val="auto"/>
        </w:rPr>
        <w:t>Опыт Эрстеда.</w:t>
      </w:r>
    </w:p>
    <w:p w:rsidR="00D511ED" w:rsidRPr="00EB2D57" w:rsidRDefault="00D511ED" w:rsidP="00293F06">
      <w:pPr>
        <w:pStyle w:val="13"/>
        <w:numPr>
          <w:ilvl w:val="0"/>
          <w:numId w:val="129"/>
        </w:numPr>
        <w:tabs>
          <w:tab w:val="left" w:pos="426"/>
          <w:tab w:val="left" w:pos="469"/>
        </w:tabs>
        <w:spacing w:line="257" w:lineRule="auto"/>
        <w:ind w:firstLine="160"/>
        <w:rPr>
          <w:color w:val="auto"/>
        </w:rPr>
      </w:pPr>
      <w:r w:rsidRPr="00EB2D57">
        <w:rPr>
          <w:color w:val="auto"/>
        </w:rPr>
        <w:t>Магнитное поле тока. Электромагнит.</w:t>
      </w:r>
    </w:p>
    <w:p w:rsidR="00D511ED" w:rsidRPr="00EB2D57" w:rsidRDefault="00D511ED" w:rsidP="00293F06">
      <w:pPr>
        <w:pStyle w:val="13"/>
        <w:numPr>
          <w:ilvl w:val="0"/>
          <w:numId w:val="129"/>
        </w:numPr>
        <w:tabs>
          <w:tab w:val="left" w:pos="426"/>
          <w:tab w:val="left" w:pos="474"/>
        </w:tabs>
        <w:spacing w:line="257" w:lineRule="auto"/>
        <w:ind w:firstLine="160"/>
        <w:rPr>
          <w:color w:val="auto"/>
        </w:rPr>
      </w:pPr>
      <w:r w:rsidRPr="00EB2D57">
        <w:rPr>
          <w:color w:val="auto"/>
        </w:rPr>
        <w:t>Действие магнитного поля на проводник с током.</w:t>
      </w:r>
    </w:p>
    <w:p w:rsidR="00D511ED" w:rsidRPr="00EB2D57" w:rsidRDefault="00D511ED" w:rsidP="00293F06">
      <w:pPr>
        <w:pStyle w:val="13"/>
        <w:numPr>
          <w:ilvl w:val="0"/>
          <w:numId w:val="129"/>
        </w:numPr>
        <w:tabs>
          <w:tab w:val="left" w:pos="426"/>
          <w:tab w:val="left" w:pos="474"/>
        </w:tabs>
        <w:spacing w:line="257" w:lineRule="auto"/>
        <w:ind w:firstLine="160"/>
        <w:rPr>
          <w:color w:val="auto"/>
        </w:rPr>
      </w:pPr>
      <w:r w:rsidRPr="00EB2D57">
        <w:rPr>
          <w:color w:val="auto"/>
        </w:rPr>
        <w:t>Электродвигатель постоянного тока.</w:t>
      </w:r>
    </w:p>
    <w:p w:rsidR="00D511ED" w:rsidRPr="00EB2D57" w:rsidRDefault="00D511ED" w:rsidP="00293F06">
      <w:pPr>
        <w:pStyle w:val="13"/>
        <w:numPr>
          <w:ilvl w:val="0"/>
          <w:numId w:val="129"/>
        </w:numPr>
        <w:tabs>
          <w:tab w:val="left" w:pos="426"/>
        </w:tabs>
        <w:spacing w:line="257" w:lineRule="auto"/>
        <w:ind w:firstLine="160"/>
        <w:jc w:val="both"/>
        <w:rPr>
          <w:color w:val="auto"/>
        </w:rPr>
      </w:pPr>
      <w:r w:rsidRPr="00EB2D57">
        <w:rPr>
          <w:color w:val="auto"/>
        </w:rPr>
        <w:t>Исследование явления электромагнитной индукции</w:t>
      </w:r>
      <w:r w:rsidRPr="00EC011C">
        <w:rPr>
          <w:color w:val="auto"/>
        </w:rPr>
        <w:t>.</w:t>
      </w:r>
    </w:p>
    <w:p w:rsidR="00D511ED" w:rsidRPr="00EB2D57" w:rsidRDefault="00D511ED" w:rsidP="00293F06">
      <w:pPr>
        <w:pStyle w:val="13"/>
        <w:numPr>
          <w:ilvl w:val="0"/>
          <w:numId w:val="129"/>
        </w:numPr>
        <w:tabs>
          <w:tab w:val="left" w:pos="426"/>
        </w:tabs>
        <w:spacing w:line="257" w:lineRule="auto"/>
        <w:ind w:firstLine="160"/>
        <w:jc w:val="both"/>
        <w:rPr>
          <w:color w:val="auto"/>
        </w:rPr>
      </w:pPr>
      <w:r w:rsidRPr="00EB2D57">
        <w:rPr>
          <w:color w:val="auto"/>
        </w:rPr>
        <w:t>Опыты Фарадея.</w:t>
      </w:r>
    </w:p>
    <w:p w:rsidR="00D511ED" w:rsidRPr="00EB2D57" w:rsidRDefault="00D511ED" w:rsidP="00293F06">
      <w:pPr>
        <w:pStyle w:val="13"/>
        <w:numPr>
          <w:ilvl w:val="0"/>
          <w:numId w:val="129"/>
        </w:numPr>
        <w:tabs>
          <w:tab w:val="left" w:pos="426"/>
        </w:tabs>
        <w:spacing w:line="257" w:lineRule="auto"/>
        <w:ind w:firstLine="160"/>
        <w:jc w:val="both"/>
        <w:rPr>
          <w:color w:val="auto"/>
        </w:rPr>
      </w:pPr>
      <w:r w:rsidRPr="00EB2D57">
        <w:rPr>
          <w:color w:val="auto"/>
        </w:rPr>
        <w:t>Зависимость направления индукционного тока от условий его возникновения.</w:t>
      </w:r>
    </w:p>
    <w:p w:rsidR="00D511ED" w:rsidRPr="00EB2D57" w:rsidRDefault="00D511ED" w:rsidP="00293F06">
      <w:pPr>
        <w:pStyle w:val="13"/>
        <w:numPr>
          <w:ilvl w:val="0"/>
          <w:numId w:val="129"/>
        </w:numPr>
        <w:tabs>
          <w:tab w:val="left" w:pos="426"/>
        </w:tabs>
        <w:spacing w:line="257" w:lineRule="auto"/>
        <w:ind w:firstLine="160"/>
        <w:jc w:val="both"/>
        <w:rPr>
          <w:color w:val="auto"/>
        </w:rPr>
      </w:pPr>
      <w:r w:rsidRPr="00EB2D57">
        <w:rPr>
          <w:color w:val="auto"/>
        </w:rPr>
        <w:t>Электрогенератор постоянного тока.</w:t>
      </w:r>
    </w:p>
    <w:p w:rsidR="00D511ED" w:rsidRPr="00EB2D57" w:rsidRDefault="00D511ED" w:rsidP="00D511ED">
      <w:pPr>
        <w:pStyle w:val="13"/>
        <w:spacing w:line="271" w:lineRule="auto"/>
        <w:jc w:val="both"/>
        <w:rPr>
          <w:color w:val="auto"/>
          <w:sz w:val="19"/>
          <w:szCs w:val="19"/>
        </w:rPr>
      </w:pPr>
      <w:r w:rsidRPr="00EB2D57">
        <w:rPr>
          <w:b/>
          <w:bCs/>
          <w:i/>
          <w:iCs/>
          <w:color w:val="auto"/>
          <w:sz w:val="19"/>
          <w:szCs w:val="19"/>
        </w:rPr>
        <w:t>Лабораторные работы и опыты</w:t>
      </w:r>
    </w:p>
    <w:p w:rsidR="00D511ED" w:rsidRPr="00EB2D57" w:rsidRDefault="00D511ED" w:rsidP="00293F06">
      <w:pPr>
        <w:pStyle w:val="13"/>
        <w:numPr>
          <w:ilvl w:val="0"/>
          <w:numId w:val="457"/>
        </w:numPr>
        <w:tabs>
          <w:tab w:val="left" w:pos="426"/>
        </w:tabs>
        <w:spacing w:line="257" w:lineRule="auto"/>
        <w:ind w:left="400" w:hanging="240"/>
        <w:jc w:val="both"/>
        <w:rPr>
          <w:color w:val="auto"/>
        </w:rPr>
      </w:pPr>
      <w:r w:rsidRPr="00EB2D57">
        <w:rPr>
          <w:color w:val="auto"/>
        </w:rPr>
        <w:t>Опыты по наблюдению электризации тел индукцией и при соприкосновении.</w:t>
      </w:r>
    </w:p>
    <w:p w:rsidR="00D511ED" w:rsidRPr="00EB2D57" w:rsidRDefault="00D511ED" w:rsidP="00293F06">
      <w:pPr>
        <w:pStyle w:val="13"/>
        <w:numPr>
          <w:ilvl w:val="0"/>
          <w:numId w:val="457"/>
        </w:numPr>
        <w:tabs>
          <w:tab w:val="left" w:pos="426"/>
        </w:tabs>
        <w:spacing w:line="257" w:lineRule="auto"/>
        <w:ind w:left="400" w:hanging="240"/>
        <w:jc w:val="both"/>
        <w:rPr>
          <w:color w:val="auto"/>
        </w:rPr>
      </w:pPr>
      <w:r w:rsidRPr="00EB2D57">
        <w:rPr>
          <w:color w:val="auto"/>
        </w:rPr>
        <w:t>Исследование действия электрического поля на проводники и диэлектрики.</w:t>
      </w:r>
    </w:p>
    <w:p w:rsidR="00D511ED" w:rsidRPr="00EB2D57" w:rsidRDefault="00D511ED" w:rsidP="00293F06">
      <w:pPr>
        <w:pStyle w:val="13"/>
        <w:numPr>
          <w:ilvl w:val="0"/>
          <w:numId w:val="457"/>
        </w:numPr>
        <w:tabs>
          <w:tab w:val="left" w:pos="426"/>
        </w:tabs>
        <w:spacing w:line="257" w:lineRule="auto"/>
        <w:ind w:left="400" w:hanging="240"/>
        <w:jc w:val="both"/>
        <w:rPr>
          <w:color w:val="auto"/>
        </w:rPr>
      </w:pPr>
      <w:r w:rsidRPr="00EB2D57">
        <w:rPr>
          <w:color w:val="auto"/>
        </w:rPr>
        <w:t>Сборка и проверка работы электрической цепи постоянного тока.</w:t>
      </w:r>
    </w:p>
    <w:p w:rsidR="00D511ED" w:rsidRPr="00EB2D57" w:rsidRDefault="00D511ED" w:rsidP="00293F06">
      <w:pPr>
        <w:pStyle w:val="13"/>
        <w:numPr>
          <w:ilvl w:val="0"/>
          <w:numId w:val="457"/>
        </w:numPr>
        <w:tabs>
          <w:tab w:val="left" w:pos="426"/>
        </w:tabs>
        <w:spacing w:line="257" w:lineRule="auto"/>
        <w:ind w:firstLine="160"/>
        <w:jc w:val="both"/>
        <w:rPr>
          <w:color w:val="auto"/>
        </w:rPr>
      </w:pPr>
      <w:r w:rsidRPr="00EB2D57">
        <w:rPr>
          <w:color w:val="auto"/>
        </w:rPr>
        <w:t>Измерение и регулирование силы тока.</w:t>
      </w:r>
    </w:p>
    <w:p w:rsidR="00D511ED" w:rsidRPr="00EB2D57" w:rsidRDefault="00D511ED" w:rsidP="00293F06">
      <w:pPr>
        <w:pStyle w:val="13"/>
        <w:numPr>
          <w:ilvl w:val="0"/>
          <w:numId w:val="457"/>
        </w:numPr>
        <w:tabs>
          <w:tab w:val="left" w:pos="426"/>
        </w:tabs>
        <w:spacing w:line="257" w:lineRule="auto"/>
        <w:ind w:firstLine="160"/>
        <w:jc w:val="both"/>
        <w:rPr>
          <w:color w:val="auto"/>
        </w:rPr>
      </w:pPr>
      <w:r w:rsidRPr="00EB2D57">
        <w:rPr>
          <w:color w:val="auto"/>
        </w:rPr>
        <w:t>Измерение и регулирование напряжения.</w:t>
      </w:r>
    </w:p>
    <w:p w:rsidR="00D511ED" w:rsidRPr="00EB2D57" w:rsidRDefault="00D511ED" w:rsidP="00293F06">
      <w:pPr>
        <w:pStyle w:val="13"/>
        <w:numPr>
          <w:ilvl w:val="0"/>
          <w:numId w:val="457"/>
        </w:numPr>
        <w:tabs>
          <w:tab w:val="left" w:pos="426"/>
        </w:tabs>
        <w:spacing w:line="257" w:lineRule="auto"/>
        <w:ind w:left="400" w:hanging="240"/>
        <w:jc w:val="both"/>
        <w:rPr>
          <w:color w:val="auto"/>
        </w:rPr>
      </w:pPr>
      <w:r w:rsidRPr="00EB2D57">
        <w:rPr>
          <w:color w:val="auto"/>
        </w:rPr>
        <w:t>Исследование зависимости силы тока, идущего через резистор, от сопротивления резистора и напряжения на резисторе.</w:t>
      </w:r>
    </w:p>
    <w:p w:rsidR="00D511ED" w:rsidRPr="00EB2D57" w:rsidRDefault="00D511ED" w:rsidP="00293F06">
      <w:pPr>
        <w:pStyle w:val="13"/>
        <w:numPr>
          <w:ilvl w:val="0"/>
          <w:numId w:val="457"/>
        </w:numPr>
        <w:tabs>
          <w:tab w:val="left" w:pos="426"/>
        </w:tabs>
        <w:spacing w:line="257" w:lineRule="auto"/>
        <w:ind w:left="400" w:hanging="240"/>
        <w:jc w:val="both"/>
        <w:rPr>
          <w:color w:val="auto"/>
        </w:rPr>
      </w:pPr>
      <w:r w:rsidRPr="00EB2D57">
        <w:rPr>
          <w:color w:val="auto"/>
        </w:rPr>
        <w:t>Опыты, демонстрирующие зависимость электрического сопротивления проводника от его длины, площади поперечного сечения и материала.</w:t>
      </w:r>
    </w:p>
    <w:p w:rsidR="00D511ED" w:rsidRPr="00EB2D57" w:rsidRDefault="00D511ED" w:rsidP="00293F06">
      <w:pPr>
        <w:pStyle w:val="13"/>
        <w:numPr>
          <w:ilvl w:val="0"/>
          <w:numId w:val="457"/>
        </w:numPr>
        <w:tabs>
          <w:tab w:val="left" w:pos="426"/>
        </w:tabs>
        <w:spacing w:line="257" w:lineRule="auto"/>
        <w:ind w:left="400" w:hanging="240"/>
        <w:jc w:val="both"/>
        <w:rPr>
          <w:color w:val="auto"/>
        </w:rPr>
      </w:pPr>
      <w:r w:rsidRPr="00EB2D57">
        <w:rPr>
          <w:color w:val="auto"/>
        </w:rPr>
        <w:t>Проверка правила сложения напряжений при последовательном соединении двух резисторов.</w:t>
      </w:r>
    </w:p>
    <w:p w:rsidR="00D511ED" w:rsidRPr="00EB2D57" w:rsidRDefault="00D511ED" w:rsidP="00293F06">
      <w:pPr>
        <w:pStyle w:val="13"/>
        <w:numPr>
          <w:ilvl w:val="0"/>
          <w:numId w:val="457"/>
        </w:numPr>
        <w:tabs>
          <w:tab w:val="left" w:pos="426"/>
        </w:tabs>
        <w:spacing w:line="257" w:lineRule="auto"/>
        <w:ind w:left="400" w:hanging="240"/>
        <w:jc w:val="both"/>
        <w:rPr>
          <w:color w:val="auto"/>
        </w:rPr>
      </w:pPr>
      <w:r w:rsidRPr="00EB2D57">
        <w:rPr>
          <w:color w:val="auto"/>
        </w:rPr>
        <w:t>Проверка правила для силы тока при параллельном соединении резисторов.</w:t>
      </w:r>
    </w:p>
    <w:p w:rsidR="00D511ED" w:rsidRPr="00EB2D57" w:rsidRDefault="00D511ED" w:rsidP="00293F06">
      <w:pPr>
        <w:pStyle w:val="13"/>
        <w:numPr>
          <w:ilvl w:val="0"/>
          <w:numId w:val="457"/>
        </w:numPr>
        <w:tabs>
          <w:tab w:val="left" w:pos="426"/>
        </w:tabs>
        <w:spacing w:line="257" w:lineRule="auto"/>
        <w:ind w:left="400" w:hanging="400"/>
        <w:jc w:val="both"/>
        <w:rPr>
          <w:color w:val="auto"/>
        </w:rPr>
      </w:pPr>
      <w:r w:rsidRPr="00EB2D57">
        <w:rPr>
          <w:color w:val="auto"/>
        </w:rPr>
        <w:t>Определение работы электрического тока, идущего через резистор.</w:t>
      </w:r>
    </w:p>
    <w:p w:rsidR="00D511ED" w:rsidRPr="00EB2D57" w:rsidRDefault="00D511ED" w:rsidP="00293F06">
      <w:pPr>
        <w:pStyle w:val="13"/>
        <w:numPr>
          <w:ilvl w:val="0"/>
          <w:numId w:val="457"/>
        </w:numPr>
        <w:tabs>
          <w:tab w:val="left" w:pos="426"/>
        </w:tabs>
        <w:spacing w:line="257" w:lineRule="auto"/>
        <w:ind w:left="400" w:hanging="400"/>
        <w:jc w:val="both"/>
        <w:rPr>
          <w:color w:val="auto"/>
        </w:rPr>
      </w:pPr>
      <w:r w:rsidRPr="00EB2D57">
        <w:rPr>
          <w:color w:val="auto"/>
        </w:rPr>
        <w:t>Определение мощности электрического тока, выделяемой на резисторе.</w:t>
      </w:r>
    </w:p>
    <w:p w:rsidR="00D511ED" w:rsidRPr="00EB2D57" w:rsidRDefault="00D511ED" w:rsidP="00293F06">
      <w:pPr>
        <w:pStyle w:val="13"/>
        <w:numPr>
          <w:ilvl w:val="0"/>
          <w:numId w:val="457"/>
        </w:numPr>
        <w:tabs>
          <w:tab w:val="left" w:pos="426"/>
        </w:tabs>
        <w:spacing w:line="257" w:lineRule="auto"/>
        <w:ind w:left="400" w:hanging="400"/>
        <w:jc w:val="both"/>
        <w:rPr>
          <w:color w:val="auto"/>
        </w:rPr>
      </w:pPr>
      <w:r w:rsidRPr="00EB2D57">
        <w:rPr>
          <w:color w:val="auto"/>
        </w:rPr>
        <w:t>Исследование зависимости силы тока, идущего через лампочку, от напряжения на ней.</w:t>
      </w:r>
    </w:p>
    <w:p w:rsidR="00D511ED" w:rsidRPr="00EB2D57" w:rsidRDefault="00D511ED" w:rsidP="00293F06">
      <w:pPr>
        <w:pStyle w:val="13"/>
        <w:numPr>
          <w:ilvl w:val="0"/>
          <w:numId w:val="457"/>
        </w:numPr>
        <w:tabs>
          <w:tab w:val="left" w:pos="426"/>
        </w:tabs>
        <w:spacing w:line="257" w:lineRule="auto"/>
        <w:ind w:firstLine="0"/>
        <w:jc w:val="both"/>
        <w:rPr>
          <w:color w:val="auto"/>
        </w:rPr>
      </w:pPr>
      <w:r w:rsidRPr="00EB2D57">
        <w:rPr>
          <w:color w:val="auto"/>
        </w:rPr>
        <w:t>Определение КПД нагревателя.</w:t>
      </w:r>
    </w:p>
    <w:p w:rsidR="00D511ED" w:rsidRPr="00EB2D57" w:rsidRDefault="00D511ED" w:rsidP="00293F06">
      <w:pPr>
        <w:pStyle w:val="13"/>
        <w:numPr>
          <w:ilvl w:val="0"/>
          <w:numId w:val="457"/>
        </w:numPr>
        <w:tabs>
          <w:tab w:val="left" w:pos="426"/>
        </w:tabs>
        <w:spacing w:line="257" w:lineRule="auto"/>
        <w:ind w:left="400" w:hanging="400"/>
        <w:jc w:val="both"/>
        <w:rPr>
          <w:color w:val="auto"/>
        </w:rPr>
      </w:pPr>
      <w:r w:rsidRPr="00EB2D57">
        <w:rPr>
          <w:color w:val="auto"/>
        </w:rPr>
        <w:t>Исследование магнитного взаимодействия постоянных магнитов.</w:t>
      </w:r>
    </w:p>
    <w:p w:rsidR="00D511ED" w:rsidRPr="00EB2D57" w:rsidRDefault="00D511ED" w:rsidP="00293F06">
      <w:pPr>
        <w:pStyle w:val="13"/>
        <w:numPr>
          <w:ilvl w:val="0"/>
          <w:numId w:val="457"/>
        </w:numPr>
        <w:tabs>
          <w:tab w:val="left" w:pos="426"/>
        </w:tabs>
        <w:spacing w:line="257" w:lineRule="auto"/>
        <w:ind w:left="400" w:hanging="400"/>
        <w:jc w:val="both"/>
        <w:rPr>
          <w:color w:val="auto"/>
        </w:rPr>
      </w:pPr>
      <w:r w:rsidRPr="00EB2D57">
        <w:rPr>
          <w:color w:val="auto"/>
        </w:rPr>
        <w:t>Изучение магнитного поля постоянных магнитов при их объединении и разделении.</w:t>
      </w:r>
    </w:p>
    <w:p w:rsidR="00D511ED" w:rsidRPr="00EB2D57" w:rsidRDefault="00D511ED" w:rsidP="00293F06">
      <w:pPr>
        <w:pStyle w:val="13"/>
        <w:numPr>
          <w:ilvl w:val="0"/>
          <w:numId w:val="457"/>
        </w:numPr>
        <w:tabs>
          <w:tab w:val="left" w:pos="426"/>
        </w:tabs>
        <w:spacing w:line="257" w:lineRule="auto"/>
        <w:ind w:left="400" w:hanging="400"/>
        <w:jc w:val="both"/>
        <w:rPr>
          <w:color w:val="auto"/>
        </w:rPr>
      </w:pPr>
      <w:r w:rsidRPr="00EB2D57">
        <w:rPr>
          <w:color w:val="auto"/>
        </w:rPr>
        <w:t>Исследование действия электрического тока на магнитную стрелку.</w:t>
      </w:r>
    </w:p>
    <w:p w:rsidR="00D511ED" w:rsidRPr="00EB2D57" w:rsidRDefault="00D511ED" w:rsidP="00293F06">
      <w:pPr>
        <w:pStyle w:val="13"/>
        <w:numPr>
          <w:ilvl w:val="0"/>
          <w:numId w:val="457"/>
        </w:numPr>
        <w:tabs>
          <w:tab w:val="left" w:pos="426"/>
        </w:tabs>
        <w:spacing w:line="257" w:lineRule="auto"/>
        <w:ind w:left="400" w:hanging="400"/>
        <w:jc w:val="both"/>
        <w:rPr>
          <w:color w:val="auto"/>
        </w:rPr>
      </w:pPr>
      <w:r w:rsidRPr="00EB2D57">
        <w:rPr>
          <w:color w:val="auto"/>
        </w:rPr>
        <w:t>Опыты, демонстрирующие зависимость силы взаимодействия катушки с током и магнита от силы тока и направления тока в катушке.</w:t>
      </w:r>
    </w:p>
    <w:p w:rsidR="00D511ED" w:rsidRPr="00EB2D57" w:rsidRDefault="00D511ED" w:rsidP="00293F06">
      <w:pPr>
        <w:pStyle w:val="13"/>
        <w:numPr>
          <w:ilvl w:val="0"/>
          <w:numId w:val="457"/>
        </w:numPr>
        <w:tabs>
          <w:tab w:val="left" w:pos="426"/>
        </w:tabs>
        <w:spacing w:line="257" w:lineRule="auto"/>
        <w:ind w:firstLine="0"/>
        <w:jc w:val="both"/>
        <w:rPr>
          <w:color w:val="auto"/>
        </w:rPr>
      </w:pPr>
      <w:r w:rsidRPr="00EB2D57">
        <w:rPr>
          <w:color w:val="auto"/>
        </w:rPr>
        <w:t>Изучение действия магнитного поля на проводник с током.</w:t>
      </w:r>
    </w:p>
    <w:p w:rsidR="00D511ED" w:rsidRPr="00EB2D57" w:rsidRDefault="00D511ED" w:rsidP="00293F06">
      <w:pPr>
        <w:pStyle w:val="13"/>
        <w:numPr>
          <w:ilvl w:val="0"/>
          <w:numId w:val="457"/>
        </w:numPr>
        <w:tabs>
          <w:tab w:val="left" w:pos="426"/>
        </w:tabs>
        <w:spacing w:line="257" w:lineRule="auto"/>
        <w:ind w:firstLine="0"/>
        <w:jc w:val="both"/>
        <w:rPr>
          <w:color w:val="auto"/>
        </w:rPr>
      </w:pPr>
      <w:r w:rsidRPr="00EB2D57">
        <w:rPr>
          <w:color w:val="auto"/>
        </w:rPr>
        <w:t>Конструирование и изучение работы электродвигателя.</w:t>
      </w:r>
    </w:p>
    <w:p w:rsidR="00D511ED" w:rsidRPr="00EB2D57" w:rsidRDefault="00D511ED" w:rsidP="00293F06">
      <w:pPr>
        <w:pStyle w:val="13"/>
        <w:numPr>
          <w:ilvl w:val="0"/>
          <w:numId w:val="457"/>
        </w:numPr>
        <w:tabs>
          <w:tab w:val="left" w:pos="426"/>
        </w:tabs>
        <w:spacing w:line="257" w:lineRule="auto"/>
        <w:ind w:firstLine="0"/>
        <w:jc w:val="both"/>
        <w:rPr>
          <w:color w:val="auto"/>
        </w:rPr>
      </w:pPr>
      <w:r w:rsidRPr="00EB2D57">
        <w:rPr>
          <w:color w:val="auto"/>
        </w:rPr>
        <w:t>Измерение КПД электродвигательной установки.</w:t>
      </w:r>
    </w:p>
    <w:p w:rsidR="00D511ED" w:rsidRPr="00EB2D57" w:rsidRDefault="00D511ED" w:rsidP="00293F06">
      <w:pPr>
        <w:pStyle w:val="13"/>
        <w:numPr>
          <w:ilvl w:val="0"/>
          <w:numId w:val="457"/>
        </w:numPr>
        <w:tabs>
          <w:tab w:val="left" w:pos="426"/>
        </w:tabs>
        <w:spacing w:line="257" w:lineRule="auto"/>
        <w:ind w:left="400" w:hanging="400"/>
        <w:jc w:val="both"/>
        <w:rPr>
          <w:color w:val="auto"/>
        </w:rPr>
      </w:pPr>
      <w:r w:rsidRPr="00EB2D57">
        <w:rPr>
          <w:color w:val="auto"/>
        </w:rPr>
        <w:t>Опыты по исследованию явления электромагнитной индукции: исследование изменений значения и направления индукционного тока.</w:t>
      </w:r>
    </w:p>
    <w:p w:rsidR="00D511ED" w:rsidRDefault="00D511ED" w:rsidP="00D511ED">
      <w:pPr>
        <w:pStyle w:val="afb"/>
      </w:pPr>
      <w:bookmarkStart w:id="558" w:name="bookmark1373"/>
    </w:p>
    <w:p w:rsidR="00D511ED" w:rsidRDefault="00D511ED" w:rsidP="00D511ED">
      <w:pPr>
        <w:pStyle w:val="afb"/>
      </w:pPr>
      <w:r w:rsidRPr="00EB2D57">
        <w:t>9 класс</w:t>
      </w:r>
      <w:bookmarkEnd w:id="558"/>
    </w:p>
    <w:p w:rsidR="00D511ED" w:rsidRPr="00EB2D57" w:rsidRDefault="00D511ED" w:rsidP="00D511ED">
      <w:pPr>
        <w:pStyle w:val="afb"/>
      </w:pPr>
    </w:p>
    <w:p w:rsidR="00D511ED" w:rsidRPr="00EB2D57" w:rsidRDefault="00D511ED" w:rsidP="00D511ED">
      <w:pPr>
        <w:pStyle w:val="13"/>
        <w:spacing w:line="271" w:lineRule="auto"/>
        <w:jc w:val="both"/>
        <w:rPr>
          <w:color w:val="auto"/>
          <w:sz w:val="19"/>
          <w:szCs w:val="19"/>
        </w:rPr>
      </w:pPr>
      <w:r w:rsidRPr="00EB2D57">
        <w:rPr>
          <w:b/>
          <w:bCs/>
          <w:color w:val="auto"/>
          <w:sz w:val="19"/>
          <w:szCs w:val="19"/>
        </w:rPr>
        <w:t>Раздел 8. Механические явления</w:t>
      </w:r>
    </w:p>
    <w:p w:rsidR="00D511ED" w:rsidRPr="00EB2D57" w:rsidRDefault="00D511ED" w:rsidP="00D511ED">
      <w:pPr>
        <w:pStyle w:val="13"/>
        <w:spacing w:line="259" w:lineRule="auto"/>
        <w:jc w:val="both"/>
        <w:rPr>
          <w:color w:val="auto"/>
        </w:rPr>
      </w:pPr>
      <w:r w:rsidRPr="00EB2D57">
        <w:rPr>
          <w:color w:val="auto"/>
        </w:rPr>
        <w:t>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w:t>
      </w:r>
    </w:p>
    <w:p w:rsidR="00D511ED" w:rsidRPr="00EB2D57" w:rsidRDefault="00D511ED" w:rsidP="00D511ED">
      <w:pPr>
        <w:pStyle w:val="13"/>
        <w:spacing w:line="259" w:lineRule="auto"/>
        <w:jc w:val="both"/>
        <w:rPr>
          <w:color w:val="auto"/>
        </w:rPr>
      </w:pPr>
      <w:r w:rsidRPr="00EB2D57">
        <w:rPr>
          <w:color w:val="auto"/>
        </w:rPr>
        <w:t>Ускорение. Равноускоренное прямолинейное движение. Свободное падение. Опыты Галилея.</w:t>
      </w:r>
    </w:p>
    <w:p w:rsidR="00D511ED" w:rsidRPr="00EB2D57" w:rsidRDefault="00D511ED" w:rsidP="00D511ED">
      <w:pPr>
        <w:pStyle w:val="13"/>
        <w:spacing w:line="259" w:lineRule="auto"/>
        <w:jc w:val="both"/>
        <w:rPr>
          <w:color w:val="auto"/>
        </w:rPr>
      </w:pPr>
      <w:r w:rsidRPr="00EB2D57">
        <w:rPr>
          <w:color w:val="auto"/>
        </w:rPr>
        <w:t>Равномерное движение по окружности. Период и частота обращения. Линейная и угловая скорости. Центростремительное ускорение.</w:t>
      </w:r>
    </w:p>
    <w:p w:rsidR="00D511ED" w:rsidRPr="00EB2D57" w:rsidRDefault="00D511ED" w:rsidP="00D511ED">
      <w:pPr>
        <w:pStyle w:val="13"/>
        <w:spacing w:line="259" w:lineRule="auto"/>
        <w:jc w:val="both"/>
        <w:rPr>
          <w:color w:val="auto"/>
        </w:rPr>
      </w:pPr>
      <w:r w:rsidRPr="00EB2D57">
        <w:rPr>
          <w:color w:val="auto"/>
        </w:rPr>
        <w:t>Первый закон Ньютона. Второй закон Ньютона. Третий закон Ньютона. Принцип суперпозиции сил.</w:t>
      </w:r>
    </w:p>
    <w:p w:rsidR="00D511ED" w:rsidRPr="00EB2D57" w:rsidRDefault="00D511ED" w:rsidP="00D511ED">
      <w:pPr>
        <w:pStyle w:val="13"/>
        <w:spacing w:line="259" w:lineRule="auto"/>
        <w:jc w:val="both"/>
        <w:rPr>
          <w:color w:val="auto"/>
        </w:rPr>
      </w:pPr>
      <w:r w:rsidRPr="00EB2D57">
        <w:rPr>
          <w:color w:val="auto"/>
        </w:rPr>
        <w:t>Сила упругости. Закон Гука. Сила трения: сила трения скольжения, сила трения покоя, другие виды трения.</w:t>
      </w:r>
    </w:p>
    <w:p w:rsidR="00D511ED" w:rsidRPr="00EB2D57" w:rsidRDefault="00D511ED" w:rsidP="00D511ED">
      <w:pPr>
        <w:pStyle w:val="13"/>
        <w:spacing w:line="259" w:lineRule="auto"/>
        <w:jc w:val="both"/>
        <w:rPr>
          <w:color w:val="auto"/>
        </w:rPr>
      </w:pPr>
      <w:r w:rsidRPr="00EB2D57">
        <w:rPr>
          <w:color w:val="auto"/>
        </w:rPr>
        <w:t>Сила тяжести и закон всемирного тяготения. Ускорение свободного падения. Движение планет вокруг Солнца (МС). Первая космическая скорость. Невесомость и перегрузки.</w:t>
      </w:r>
    </w:p>
    <w:p w:rsidR="00D511ED" w:rsidRPr="00EB2D57" w:rsidRDefault="00D511ED" w:rsidP="00D511ED">
      <w:pPr>
        <w:pStyle w:val="13"/>
        <w:spacing w:line="259" w:lineRule="auto"/>
        <w:jc w:val="both"/>
        <w:rPr>
          <w:color w:val="auto"/>
        </w:rPr>
      </w:pPr>
      <w:r w:rsidRPr="00EB2D57">
        <w:rPr>
          <w:color w:val="auto"/>
        </w:rPr>
        <w:t>Равновесие материальной точки. Абсолютно твёрдое тело. Равновесие твёрдого тела с закреплённой осью вращения. Момент силы. Центр тяжести.</w:t>
      </w:r>
    </w:p>
    <w:p w:rsidR="00D511ED" w:rsidRPr="00EB2D57" w:rsidRDefault="00D511ED" w:rsidP="00D511ED">
      <w:pPr>
        <w:pStyle w:val="13"/>
        <w:spacing w:line="259" w:lineRule="auto"/>
        <w:jc w:val="both"/>
        <w:rPr>
          <w:color w:val="auto"/>
        </w:rPr>
      </w:pPr>
      <w:r w:rsidRPr="00EB2D57">
        <w:rPr>
          <w:color w:val="auto"/>
        </w:rPr>
        <w:t>Импульс тела. Изменение импульса. Импульс силы. Закон сохранения импульса. Реактивное движение (МС).</w:t>
      </w:r>
    </w:p>
    <w:p w:rsidR="00D511ED" w:rsidRPr="00EB2D57" w:rsidRDefault="00D511ED" w:rsidP="00D511ED">
      <w:pPr>
        <w:pStyle w:val="13"/>
        <w:spacing w:line="259" w:lineRule="auto"/>
        <w:jc w:val="both"/>
        <w:rPr>
          <w:color w:val="auto"/>
        </w:rPr>
      </w:pPr>
      <w:r w:rsidRPr="00EB2D57">
        <w:rPr>
          <w:color w:val="auto"/>
        </w:rPr>
        <w:t>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Закон сохранения механической энергии.</w:t>
      </w:r>
    </w:p>
    <w:p w:rsidR="00D511ED" w:rsidRPr="00EB2D57" w:rsidRDefault="00D511ED" w:rsidP="00D511ED">
      <w:pPr>
        <w:pStyle w:val="13"/>
        <w:spacing w:line="271" w:lineRule="auto"/>
        <w:jc w:val="both"/>
        <w:rPr>
          <w:color w:val="auto"/>
          <w:sz w:val="19"/>
          <w:szCs w:val="19"/>
        </w:rPr>
      </w:pPr>
      <w:r w:rsidRPr="00EB2D57">
        <w:rPr>
          <w:b/>
          <w:bCs/>
          <w:i/>
          <w:iCs/>
          <w:color w:val="auto"/>
          <w:sz w:val="19"/>
          <w:szCs w:val="19"/>
        </w:rPr>
        <w:t>Демонстрации</w:t>
      </w:r>
    </w:p>
    <w:p w:rsidR="00D511ED" w:rsidRPr="00EB2D57" w:rsidRDefault="00D511ED" w:rsidP="00293F06">
      <w:pPr>
        <w:pStyle w:val="13"/>
        <w:numPr>
          <w:ilvl w:val="0"/>
          <w:numId w:val="458"/>
        </w:numPr>
        <w:spacing w:line="259" w:lineRule="auto"/>
        <w:ind w:left="567" w:hanging="283"/>
        <w:jc w:val="both"/>
        <w:rPr>
          <w:color w:val="auto"/>
        </w:rPr>
      </w:pPr>
      <w:r w:rsidRPr="00EB2D57">
        <w:rPr>
          <w:color w:val="auto"/>
        </w:rPr>
        <w:t>Наблюдение механического движения тела относительно разных тел отсчёта.</w:t>
      </w:r>
    </w:p>
    <w:p w:rsidR="00D511ED" w:rsidRPr="00EB2D57" w:rsidRDefault="00D511ED" w:rsidP="00293F06">
      <w:pPr>
        <w:pStyle w:val="13"/>
        <w:numPr>
          <w:ilvl w:val="0"/>
          <w:numId w:val="458"/>
        </w:numPr>
        <w:spacing w:line="259" w:lineRule="auto"/>
        <w:ind w:left="567" w:hanging="283"/>
        <w:jc w:val="both"/>
        <w:rPr>
          <w:color w:val="auto"/>
        </w:rPr>
      </w:pPr>
      <w:r w:rsidRPr="00EB2D57">
        <w:rPr>
          <w:color w:val="auto"/>
        </w:rPr>
        <w:t>Сравнение путей и траекторий движения одного и того же тела относительно разных тел отсчёта.</w:t>
      </w:r>
    </w:p>
    <w:p w:rsidR="00D511ED" w:rsidRPr="00EB2D57" w:rsidRDefault="00D511ED" w:rsidP="00293F06">
      <w:pPr>
        <w:pStyle w:val="13"/>
        <w:numPr>
          <w:ilvl w:val="0"/>
          <w:numId w:val="458"/>
        </w:numPr>
        <w:spacing w:line="259" w:lineRule="auto"/>
        <w:ind w:left="567" w:hanging="283"/>
        <w:jc w:val="both"/>
        <w:rPr>
          <w:color w:val="auto"/>
        </w:rPr>
      </w:pPr>
      <w:r w:rsidRPr="00EB2D57">
        <w:rPr>
          <w:color w:val="auto"/>
        </w:rPr>
        <w:t>Измерение скорости и ускорения прямолинейного движения.</w:t>
      </w:r>
    </w:p>
    <w:p w:rsidR="00D511ED" w:rsidRPr="00EB2D57" w:rsidRDefault="00D511ED" w:rsidP="00293F06">
      <w:pPr>
        <w:pStyle w:val="13"/>
        <w:numPr>
          <w:ilvl w:val="0"/>
          <w:numId w:val="458"/>
        </w:numPr>
        <w:spacing w:line="259" w:lineRule="auto"/>
        <w:ind w:left="567" w:hanging="283"/>
        <w:jc w:val="both"/>
        <w:rPr>
          <w:color w:val="auto"/>
        </w:rPr>
      </w:pPr>
      <w:r w:rsidRPr="00EB2D57">
        <w:rPr>
          <w:color w:val="auto"/>
        </w:rPr>
        <w:t>Исследование признаков равноускоренного движения.</w:t>
      </w:r>
    </w:p>
    <w:p w:rsidR="00D511ED" w:rsidRPr="00EB2D57" w:rsidRDefault="00D511ED" w:rsidP="00293F06">
      <w:pPr>
        <w:pStyle w:val="13"/>
        <w:numPr>
          <w:ilvl w:val="0"/>
          <w:numId w:val="458"/>
        </w:numPr>
        <w:spacing w:line="259" w:lineRule="auto"/>
        <w:ind w:left="567" w:hanging="283"/>
        <w:jc w:val="both"/>
        <w:rPr>
          <w:color w:val="auto"/>
        </w:rPr>
      </w:pPr>
      <w:r w:rsidRPr="00EB2D57">
        <w:rPr>
          <w:color w:val="auto"/>
        </w:rPr>
        <w:t>Наблюдение движения тела по окружности.</w:t>
      </w:r>
    </w:p>
    <w:p w:rsidR="00D511ED" w:rsidRPr="00EB2D57" w:rsidRDefault="00D511ED" w:rsidP="00293F06">
      <w:pPr>
        <w:pStyle w:val="13"/>
        <w:numPr>
          <w:ilvl w:val="0"/>
          <w:numId w:val="458"/>
        </w:numPr>
        <w:spacing w:line="259" w:lineRule="auto"/>
        <w:ind w:left="567" w:hanging="283"/>
        <w:jc w:val="both"/>
        <w:rPr>
          <w:color w:val="auto"/>
        </w:rPr>
      </w:pPr>
      <w:r w:rsidRPr="00EB2D57">
        <w:rPr>
          <w:color w:val="auto"/>
        </w:rPr>
        <w:t>Наблюдение механических явлений, происходящих в системе отсчёта «Тележка» при её равномерном и ускоренном движении относительно кабинета физики.</w:t>
      </w:r>
    </w:p>
    <w:p w:rsidR="00D511ED" w:rsidRPr="00EB2D57" w:rsidRDefault="00D511ED" w:rsidP="00293F06">
      <w:pPr>
        <w:pStyle w:val="13"/>
        <w:numPr>
          <w:ilvl w:val="0"/>
          <w:numId w:val="458"/>
        </w:numPr>
        <w:spacing w:line="259" w:lineRule="auto"/>
        <w:ind w:left="567" w:hanging="283"/>
        <w:jc w:val="both"/>
        <w:rPr>
          <w:color w:val="auto"/>
        </w:rPr>
      </w:pPr>
      <w:r w:rsidRPr="00EB2D57">
        <w:rPr>
          <w:color w:val="auto"/>
        </w:rPr>
        <w:t>Зависимость ускорения тела от массы тела и действующей на него силы.</w:t>
      </w:r>
    </w:p>
    <w:p w:rsidR="00D511ED" w:rsidRPr="00EB2D57" w:rsidRDefault="00D511ED" w:rsidP="00293F06">
      <w:pPr>
        <w:pStyle w:val="13"/>
        <w:numPr>
          <w:ilvl w:val="0"/>
          <w:numId w:val="458"/>
        </w:numPr>
        <w:spacing w:line="259" w:lineRule="auto"/>
        <w:ind w:left="567" w:hanging="283"/>
        <w:jc w:val="both"/>
        <w:rPr>
          <w:color w:val="auto"/>
        </w:rPr>
      </w:pPr>
      <w:r w:rsidRPr="00EB2D57">
        <w:rPr>
          <w:color w:val="auto"/>
        </w:rPr>
        <w:t>Наблюдение равенства сил при взаимодействии тел.</w:t>
      </w:r>
    </w:p>
    <w:p w:rsidR="00D511ED" w:rsidRPr="00EB2D57" w:rsidRDefault="00D511ED" w:rsidP="00293F06">
      <w:pPr>
        <w:pStyle w:val="13"/>
        <w:numPr>
          <w:ilvl w:val="0"/>
          <w:numId w:val="458"/>
        </w:numPr>
        <w:spacing w:line="259" w:lineRule="auto"/>
        <w:ind w:left="567" w:hanging="283"/>
        <w:jc w:val="both"/>
        <w:rPr>
          <w:color w:val="auto"/>
        </w:rPr>
      </w:pPr>
      <w:r w:rsidRPr="00EB2D57">
        <w:rPr>
          <w:color w:val="auto"/>
        </w:rPr>
        <w:t>Изменение веса тела при ускоренном движении.</w:t>
      </w:r>
    </w:p>
    <w:p w:rsidR="00D511ED" w:rsidRPr="00EB2D57" w:rsidRDefault="00D511ED" w:rsidP="00293F06">
      <w:pPr>
        <w:pStyle w:val="13"/>
        <w:numPr>
          <w:ilvl w:val="0"/>
          <w:numId w:val="458"/>
        </w:numPr>
        <w:tabs>
          <w:tab w:val="left" w:pos="452"/>
        </w:tabs>
        <w:spacing w:line="259" w:lineRule="auto"/>
        <w:ind w:left="567" w:hanging="283"/>
        <w:jc w:val="both"/>
        <w:rPr>
          <w:color w:val="auto"/>
        </w:rPr>
      </w:pPr>
      <w:r w:rsidRPr="00EB2D57">
        <w:rPr>
          <w:color w:val="auto"/>
        </w:rPr>
        <w:t>Передача импульса при взаимодействии тел.</w:t>
      </w:r>
    </w:p>
    <w:p w:rsidR="00D511ED" w:rsidRPr="00EB2D57" w:rsidRDefault="00D511ED" w:rsidP="00293F06">
      <w:pPr>
        <w:pStyle w:val="13"/>
        <w:numPr>
          <w:ilvl w:val="0"/>
          <w:numId w:val="458"/>
        </w:numPr>
        <w:tabs>
          <w:tab w:val="left" w:pos="452"/>
        </w:tabs>
        <w:spacing w:line="259" w:lineRule="auto"/>
        <w:ind w:left="567" w:hanging="283"/>
        <w:jc w:val="both"/>
        <w:rPr>
          <w:color w:val="auto"/>
        </w:rPr>
      </w:pPr>
      <w:r w:rsidRPr="00EB2D57">
        <w:rPr>
          <w:color w:val="auto"/>
        </w:rPr>
        <w:t>Преобразования энергии при взаимодействии тел.</w:t>
      </w:r>
    </w:p>
    <w:p w:rsidR="00D511ED" w:rsidRPr="00EB2D57" w:rsidRDefault="00D511ED" w:rsidP="00293F06">
      <w:pPr>
        <w:pStyle w:val="13"/>
        <w:numPr>
          <w:ilvl w:val="0"/>
          <w:numId w:val="458"/>
        </w:numPr>
        <w:tabs>
          <w:tab w:val="left" w:pos="452"/>
        </w:tabs>
        <w:spacing w:line="259" w:lineRule="auto"/>
        <w:ind w:left="567" w:hanging="283"/>
        <w:jc w:val="both"/>
        <w:rPr>
          <w:color w:val="auto"/>
        </w:rPr>
      </w:pPr>
      <w:r w:rsidRPr="00EB2D57">
        <w:rPr>
          <w:color w:val="auto"/>
        </w:rPr>
        <w:t>Сохранение импульса при неупругом взаимодействии.</w:t>
      </w:r>
    </w:p>
    <w:p w:rsidR="00D511ED" w:rsidRPr="00EB2D57" w:rsidRDefault="00D511ED" w:rsidP="00293F06">
      <w:pPr>
        <w:pStyle w:val="13"/>
        <w:numPr>
          <w:ilvl w:val="0"/>
          <w:numId w:val="458"/>
        </w:numPr>
        <w:tabs>
          <w:tab w:val="left" w:pos="458"/>
        </w:tabs>
        <w:spacing w:line="259" w:lineRule="auto"/>
        <w:ind w:left="567" w:hanging="283"/>
        <w:jc w:val="both"/>
        <w:rPr>
          <w:color w:val="auto"/>
        </w:rPr>
      </w:pPr>
      <w:r w:rsidRPr="00EB2D57">
        <w:rPr>
          <w:color w:val="auto"/>
        </w:rPr>
        <w:t>Сохранение импульса при абсолютно упругом взаимодействии.</w:t>
      </w:r>
    </w:p>
    <w:p w:rsidR="00D511ED" w:rsidRPr="00EB2D57" w:rsidRDefault="00D511ED" w:rsidP="00293F06">
      <w:pPr>
        <w:pStyle w:val="13"/>
        <w:numPr>
          <w:ilvl w:val="0"/>
          <w:numId w:val="458"/>
        </w:numPr>
        <w:tabs>
          <w:tab w:val="left" w:pos="458"/>
        </w:tabs>
        <w:spacing w:line="259" w:lineRule="auto"/>
        <w:ind w:left="567" w:hanging="283"/>
        <w:jc w:val="both"/>
        <w:rPr>
          <w:color w:val="auto"/>
        </w:rPr>
      </w:pPr>
      <w:r w:rsidRPr="00EB2D57">
        <w:rPr>
          <w:color w:val="auto"/>
        </w:rPr>
        <w:t>Наблюдение реактивного движения.</w:t>
      </w:r>
    </w:p>
    <w:p w:rsidR="00D511ED" w:rsidRPr="00EB2D57" w:rsidRDefault="00D511ED" w:rsidP="00293F06">
      <w:pPr>
        <w:pStyle w:val="13"/>
        <w:numPr>
          <w:ilvl w:val="0"/>
          <w:numId w:val="458"/>
        </w:numPr>
        <w:tabs>
          <w:tab w:val="left" w:pos="458"/>
        </w:tabs>
        <w:spacing w:line="259" w:lineRule="auto"/>
        <w:ind w:left="567" w:hanging="283"/>
        <w:jc w:val="both"/>
        <w:rPr>
          <w:color w:val="auto"/>
        </w:rPr>
      </w:pPr>
      <w:r w:rsidRPr="00EB2D57">
        <w:rPr>
          <w:color w:val="auto"/>
        </w:rPr>
        <w:t>Сохранение механической энергии при свободном падении.</w:t>
      </w:r>
    </w:p>
    <w:p w:rsidR="00D511ED" w:rsidRPr="00EB2D57" w:rsidRDefault="00D511ED" w:rsidP="00293F06">
      <w:pPr>
        <w:pStyle w:val="13"/>
        <w:numPr>
          <w:ilvl w:val="0"/>
          <w:numId w:val="458"/>
        </w:numPr>
        <w:tabs>
          <w:tab w:val="left" w:pos="458"/>
        </w:tabs>
        <w:spacing w:line="259" w:lineRule="auto"/>
        <w:ind w:left="567" w:hanging="283"/>
        <w:jc w:val="both"/>
        <w:rPr>
          <w:color w:val="auto"/>
        </w:rPr>
      </w:pPr>
      <w:r w:rsidRPr="00EB2D57">
        <w:rPr>
          <w:color w:val="auto"/>
        </w:rPr>
        <w:t>Сохранение механической энергии при движении тела под действием пружины.</w:t>
      </w:r>
    </w:p>
    <w:p w:rsidR="00D511ED" w:rsidRPr="00EB2D57" w:rsidRDefault="00D511ED" w:rsidP="00D511ED">
      <w:pPr>
        <w:pStyle w:val="13"/>
        <w:spacing w:line="276" w:lineRule="auto"/>
        <w:jc w:val="both"/>
        <w:rPr>
          <w:color w:val="auto"/>
          <w:sz w:val="19"/>
          <w:szCs w:val="19"/>
        </w:rPr>
      </w:pPr>
      <w:r w:rsidRPr="00EB2D57">
        <w:rPr>
          <w:b/>
          <w:bCs/>
          <w:i/>
          <w:iCs/>
          <w:color w:val="auto"/>
          <w:sz w:val="19"/>
          <w:szCs w:val="19"/>
        </w:rPr>
        <w:t>Лабораторные работы и опыты</w:t>
      </w:r>
    </w:p>
    <w:p w:rsidR="00D511ED" w:rsidRPr="00EB2D57" w:rsidRDefault="00D511ED" w:rsidP="00293F06">
      <w:pPr>
        <w:pStyle w:val="13"/>
        <w:numPr>
          <w:ilvl w:val="0"/>
          <w:numId w:val="459"/>
        </w:numPr>
        <w:tabs>
          <w:tab w:val="left" w:pos="567"/>
        </w:tabs>
        <w:spacing w:line="259" w:lineRule="auto"/>
        <w:ind w:left="567" w:hanging="283"/>
        <w:jc w:val="both"/>
        <w:rPr>
          <w:color w:val="auto"/>
        </w:rPr>
      </w:pPr>
      <w:r w:rsidRPr="00EB2D57">
        <w:rPr>
          <w:color w:val="auto"/>
        </w:rPr>
        <w:t>Конструирование тракта для разгона и дальнейшего равномерного движения шарика или тележки.</w:t>
      </w:r>
    </w:p>
    <w:p w:rsidR="00D511ED" w:rsidRPr="00EB2D57" w:rsidRDefault="00D511ED" w:rsidP="00293F06">
      <w:pPr>
        <w:pStyle w:val="13"/>
        <w:numPr>
          <w:ilvl w:val="0"/>
          <w:numId w:val="459"/>
        </w:numPr>
        <w:tabs>
          <w:tab w:val="left" w:pos="567"/>
        </w:tabs>
        <w:spacing w:line="259" w:lineRule="auto"/>
        <w:ind w:left="567" w:hanging="283"/>
        <w:jc w:val="both"/>
        <w:rPr>
          <w:color w:val="auto"/>
        </w:rPr>
      </w:pPr>
      <w:r w:rsidRPr="00EB2D57">
        <w:rPr>
          <w:color w:val="auto"/>
        </w:rPr>
        <w:t>Определение средней скорости скольжения бруска или движения шарика по наклонной плоскости.</w:t>
      </w:r>
    </w:p>
    <w:p w:rsidR="00D511ED" w:rsidRPr="00EB2D57" w:rsidRDefault="00D511ED" w:rsidP="00293F06">
      <w:pPr>
        <w:pStyle w:val="13"/>
        <w:numPr>
          <w:ilvl w:val="0"/>
          <w:numId w:val="459"/>
        </w:numPr>
        <w:tabs>
          <w:tab w:val="left" w:pos="567"/>
        </w:tabs>
        <w:spacing w:line="259" w:lineRule="auto"/>
        <w:ind w:left="567" w:hanging="283"/>
        <w:jc w:val="both"/>
        <w:rPr>
          <w:color w:val="auto"/>
        </w:rPr>
      </w:pPr>
      <w:r w:rsidRPr="00EB2D57">
        <w:rPr>
          <w:color w:val="auto"/>
        </w:rPr>
        <w:t>Определение ускорения тела при равноускоренном движении по наклонной плоскости.</w:t>
      </w:r>
    </w:p>
    <w:p w:rsidR="00D511ED" w:rsidRPr="00EB2D57" w:rsidRDefault="00D511ED" w:rsidP="00293F06">
      <w:pPr>
        <w:pStyle w:val="13"/>
        <w:numPr>
          <w:ilvl w:val="0"/>
          <w:numId w:val="459"/>
        </w:numPr>
        <w:tabs>
          <w:tab w:val="left" w:pos="567"/>
        </w:tabs>
        <w:spacing w:line="259" w:lineRule="auto"/>
        <w:ind w:left="567" w:hanging="283"/>
        <w:jc w:val="both"/>
        <w:rPr>
          <w:color w:val="auto"/>
        </w:rPr>
      </w:pPr>
      <w:r w:rsidRPr="00EB2D57">
        <w:rPr>
          <w:color w:val="auto"/>
        </w:rPr>
        <w:t>Исследование зависимости пути от времени при равноускоренном движении без начальной скорости.</w:t>
      </w:r>
    </w:p>
    <w:p w:rsidR="00D511ED" w:rsidRPr="00EB2D57" w:rsidRDefault="00D511ED" w:rsidP="00293F06">
      <w:pPr>
        <w:pStyle w:val="13"/>
        <w:numPr>
          <w:ilvl w:val="0"/>
          <w:numId w:val="459"/>
        </w:numPr>
        <w:tabs>
          <w:tab w:val="left" w:pos="567"/>
        </w:tabs>
        <w:spacing w:line="259" w:lineRule="auto"/>
        <w:ind w:left="567" w:hanging="283"/>
        <w:jc w:val="both"/>
        <w:rPr>
          <w:color w:val="auto"/>
        </w:rPr>
      </w:pPr>
      <w:r w:rsidRPr="00EB2D57">
        <w:rPr>
          <w:color w:val="auto"/>
        </w:rPr>
        <w:t>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w:t>
      </w:r>
    </w:p>
    <w:p w:rsidR="00D511ED" w:rsidRPr="00EB2D57" w:rsidRDefault="00D511ED" w:rsidP="00293F06">
      <w:pPr>
        <w:pStyle w:val="13"/>
        <w:numPr>
          <w:ilvl w:val="0"/>
          <w:numId w:val="459"/>
        </w:numPr>
        <w:tabs>
          <w:tab w:val="left" w:pos="567"/>
        </w:tabs>
        <w:spacing w:line="259" w:lineRule="auto"/>
        <w:ind w:left="567" w:hanging="283"/>
        <w:jc w:val="both"/>
        <w:rPr>
          <w:color w:val="auto"/>
        </w:rPr>
      </w:pPr>
      <w:r w:rsidRPr="00EB2D57">
        <w:rPr>
          <w:color w:val="auto"/>
        </w:rPr>
        <w:t>Исследование зависимости силы трения скольжения от силы нормального давления.</w:t>
      </w:r>
    </w:p>
    <w:p w:rsidR="00D511ED" w:rsidRPr="00EB2D57" w:rsidRDefault="00D511ED" w:rsidP="00293F06">
      <w:pPr>
        <w:pStyle w:val="13"/>
        <w:numPr>
          <w:ilvl w:val="0"/>
          <w:numId w:val="459"/>
        </w:numPr>
        <w:tabs>
          <w:tab w:val="left" w:pos="567"/>
        </w:tabs>
        <w:spacing w:line="259" w:lineRule="auto"/>
        <w:ind w:left="567" w:hanging="283"/>
        <w:jc w:val="both"/>
        <w:rPr>
          <w:color w:val="auto"/>
        </w:rPr>
      </w:pPr>
      <w:r w:rsidRPr="00EB2D57">
        <w:rPr>
          <w:color w:val="auto"/>
        </w:rPr>
        <w:t>Определение коэффициента трения скольжения.</w:t>
      </w:r>
    </w:p>
    <w:p w:rsidR="00D511ED" w:rsidRPr="00EB2D57" w:rsidRDefault="00D511ED" w:rsidP="00293F06">
      <w:pPr>
        <w:pStyle w:val="13"/>
        <w:numPr>
          <w:ilvl w:val="0"/>
          <w:numId w:val="459"/>
        </w:numPr>
        <w:tabs>
          <w:tab w:val="left" w:pos="567"/>
        </w:tabs>
        <w:spacing w:line="259" w:lineRule="auto"/>
        <w:ind w:left="567" w:hanging="283"/>
        <w:jc w:val="both"/>
        <w:rPr>
          <w:color w:val="auto"/>
        </w:rPr>
      </w:pPr>
      <w:r w:rsidRPr="00EB2D57">
        <w:rPr>
          <w:color w:val="auto"/>
        </w:rPr>
        <w:t>Определение жёсткости пружины.</w:t>
      </w:r>
    </w:p>
    <w:p w:rsidR="00D511ED" w:rsidRPr="00EB2D57" w:rsidRDefault="00D511ED" w:rsidP="00293F06">
      <w:pPr>
        <w:pStyle w:val="13"/>
        <w:numPr>
          <w:ilvl w:val="0"/>
          <w:numId w:val="459"/>
        </w:numPr>
        <w:tabs>
          <w:tab w:val="left" w:pos="567"/>
        </w:tabs>
        <w:spacing w:line="259" w:lineRule="auto"/>
        <w:ind w:left="567" w:hanging="283"/>
        <w:jc w:val="both"/>
        <w:rPr>
          <w:color w:val="auto"/>
        </w:rPr>
      </w:pPr>
      <w:r w:rsidRPr="00EB2D57">
        <w:rPr>
          <w:color w:val="auto"/>
        </w:rPr>
        <w:t>Определение работы силы трения при равномерном движении тела по горизонтальной поверхности.</w:t>
      </w:r>
    </w:p>
    <w:p w:rsidR="00D511ED" w:rsidRPr="00EB2D57" w:rsidRDefault="00D511ED" w:rsidP="00293F06">
      <w:pPr>
        <w:pStyle w:val="13"/>
        <w:numPr>
          <w:ilvl w:val="0"/>
          <w:numId w:val="459"/>
        </w:numPr>
        <w:tabs>
          <w:tab w:val="left" w:pos="458"/>
          <w:tab w:val="left" w:pos="567"/>
        </w:tabs>
        <w:spacing w:line="259" w:lineRule="auto"/>
        <w:ind w:left="567" w:hanging="283"/>
        <w:jc w:val="both"/>
        <w:rPr>
          <w:color w:val="auto"/>
        </w:rPr>
      </w:pPr>
      <w:r w:rsidRPr="00EB2D57">
        <w:rPr>
          <w:color w:val="auto"/>
        </w:rPr>
        <w:t>Определение работы силы упругости при подъёме груза с использованием неподвижного и подвижного блоков.</w:t>
      </w:r>
    </w:p>
    <w:p w:rsidR="00D511ED" w:rsidRPr="00EB2D57" w:rsidRDefault="00D511ED" w:rsidP="00293F06">
      <w:pPr>
        <w:pStyle w:val="13"/>
        <w:numPr>
          <w:ilvl w:val="0"/>
          <w:numId w:val="459"/>
        </w:numPr>
        <w:tabs>
          <w:tab w:val="left" w:pos="458"/>
          <w:tab w:val="left" w:pos="567"/>
        </w:tabs>
        <w:spacing w:after="160" w:line="259" w:lineRule="auto"/>
        <w:ind w:left="567" w:hanging="283"/>
        <w:jc w:val="both"/>
        <w:rPr>
          <w:color w:val="auto"/>
        </w:rPr>
      </w:pPr>
      <w:r w:rsidRPr="00EB2D57">
        <w:rPr>
          <w:color w:val="auto"/>
        </w:rPr>
        <w:t>Изучение закона сохранения энергии.</w:t>
      </w:r>
    </w:p>
    <w:p w:rsidR="00D511ED" w:rsidRPr="00EB2D57" w:rsidRDefault="00D511ED" w:rsidP="00D511ED">
      <w:pPr>
        <w:pStyle w:val="13"/>
        <w:spacing w:line="276" w:lineRule="auto"/>
        <w:jc w:val="both"/>
        <w:rPr>
          <w:color w:val="auto"/>
          <w:sz w:val="19"/>
          <w:szCs w:val="19"/>
        </w:rPr>
      </w:pPr>
      <w:r w:rsidRPr="00EB2D57">
        <w:rPr>
          <w:b/>
          <w:bCs/>
          <w:color w:val="auto"/>
          <w:sz w:val="19"/>
          <w:szCs w:val="19"/>
        </w:rPr>
        <w:t>Раздел 9. Механические колебания и волны</w:t>
      </w:r>
    </w:p>
    <w:p w:rsidR="00D511ED" w:rsidRPr="00EB2D57" w:rsidRDefault="00D511ED" w:rsidP="00D511ED">
      <w:pPr>
        <w:pStyle w:val="13"/>
        <w:spacing w:line="259" w:lineRule="auto"/>
        <w:jc w:val="both"/>
        <w:rPr>
          <w:color w:val="auto"/>
        </w:rPr>
      </w:pPr>
      <w:r w:rsidRPr="00EB2D57">
        <w:rPr>
          <w:color w:val="auto"/>
        </w:rPr>
        <w:t>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w:t>
      </w:r>
    </w:p>
    <w:p w:rsidR="00D511ED" w:rsidRPr="00EB2D57" w:rsidRDefault="00D511ED" w:rsidP="00D511ED">
      <w:pPr>
        <w:pStyle w:val="13"/>
        <w:spacing w:line="259" w:lineRule="auto"/>
        <w:jc w:val="both"/>
        <w:rPr>
          <w:color w:val="auto"/>
        </w:rPr>
      </w:pPr>
      <w:r w:rsidRPr="00EB2D57">
        <w:rPr>
          <w:color w:val="auto"/>
        </w:rPr>
        <w:t>Затухающие колебания. Вынужденные колебания. Резонанс.</w:t>
      </w:r>
    </w:p>
    <w:p w:rsidR="00D511ED" w:rsidRPr="00EB2D57" w:rsidRDefault="00D511ED" w:rsidP="00D511ED">
      <w:pPr>
        <w:pStyle w:val="13"/>
        <w:spacing w:line="259" w:lineRule="auto"/>
        <w:jc w:val="both"/>
        <w:rPr>
          <w:color w:val="auto"/>
        </w:rPr>
      </w:pPr>
      <w:r w:rsidRPr="00EB2D57">
        <w:rPr>
          <w:color w:val="auto"/>
        </w:rPr>
        <w:t>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(МС).</w:t>
      </w:r>
    </w:p>
    <w:p w:rsidR="00D511ED" w:rsidRPr="00EB2D57" w:rsidRDefault="00D511ED" w:rsidP="00D511ED">
      <w:pPr>
        <w:pStyle w:val="13"/>
        <w:spacing w:after="80" w:line="259" w:lineRule="auto"/>
        <w:jc w:val="both"/>
        <w:rPr>
          <w:color w:val="auto"/>
        </w:rPr>
      </w:pPr>
      <w:r w:rsidRPr="00EB2D57">
        <w:rPr>
          <w:color w:val="auto"/>
        </w:rPr>
        <w:t>Звук. Громкость звука и высота тона. Отражение звука. Инфразвук и ультразвук.</w:t>
      </w:r>
    </w:p>
    <w:p w:rsidR="00D511ED" w:rsidRPr="00EB2D57" w:rsidRDefault="00D511ED" w:rsidP="00D511ED">
      <w:pPr>
        <w:pStyle w:val="13"/>
        <w:spacing w:line="266" w:lineRule="auto"/>
        <w:jc w:val="both"/>
        <w:rPr>
          <w:color w:val="auto"/>
          <w:sz w:val="19"/>
          <w:szCs w:val="19"/>
        </w:rPr>
      </w:pPr>
      <w:r w:rsidRPr="00EB2D57">
        <w:rPr>
          <w:b/>
          <w:bCs/>
          <w:i/>
          <w:iCs/>
          <w:color w:val="auto"/>
          <w:sz w:val="19"/>
          <w:szCs w:val="19"/>
        </w:rPr>
        <w:t>Демонстрации</w:t>
      </w:r>
    </w:p>
    <w:p w:rsidR="00D511ED" w:rsidRPr="00EB2D57" w:rsidRDefault="00D511ED" w:rsidP="00293F06">
      <w:pPr>
        <w:pStyle w:val="13"/>
        <w:numPr>
          <w:ilvl w:val="0"/>
          <w:numId w:val="460"/>
        </w:numPr>
        <w:tabs>
          <w:tab w:val="left" w:pos="426"/>
        </w:tabs>
        <w:spacing w:line="252" w:lineRule="auto"/>
        <w:ind w:left="400" w:hanging="240"/>
        <w:jc w:val="both"/>
        <w:rPr>
          <w:color w:val="auto"/>
        </w:rPr>
      </w:pPr>
      <w:r w:rsidRPr="00EB2D57">
        <w:rPr>
          <w:color w:val="auto"/>
        </w:rPr>
        <w:t>Наблюдение колебаний тел под действием силы тяжести и силы упругости.</w:t>
      </w:r>
    </w:p>
    <w:p w:rsidR="00D511ED" w:rsidRPr="00EB2D57" w:rsidRDefault="00D511ED" w:rsidP="00293F06">
      <w:pPr>
        <w:pStyle w:val="13"/>
        <w:numPr>
          <w:ilvl w:val="0"/>
          <w:numId w:val="460"/>
        </w:numPr>
        <w:tabs>
          <w:tab w:val="left" w:pos="426"/>
        </w:tabs>
        <w:spacing w:line="252" w:lineRule="auto"/>
        <w:ind w:firstLine="160"/>
        <w:jc w:val="both"/>
        <w:rPr>
          <w:color w:val="auto"/>
        </w:rPr>
      </w:pPr>
      <w:r w:rsidRPr="00EB2D57">
        <w:rPr>
          <w:color w:val="auto"/>
        </w:rPr>
        <w:t>Наблюдение колебаний груза на нити и на пружине.</w:t>
      </w:r>
    </w:p>
    <w:p w:rsidR="00D511ED" w:rsidRPr="00EB2D57" w:rsidRDefault="00D511ED" w:rsidP="00293F06">
      <w:pPr>
        <w:pStyle w:val="13"/>
        <w:numPr>
          <w:ilvl w:val="0"/>
          <w:numId w:val="460"/>
        </w:numPr>
        <w:tabs>
          <w:tab w:val="left" w:pos="426"/>
        </w:tabs>
        <w:spacing w:line="252" w:lineRule="auto"/>
        <w:ind w:firstLine="160"/>
        <w:jc w:val="both"/>
        <w:rPr>
          <w:color w:val="auto"/>
        </w:rPr>
      </w:pPr>
      <w:r w:rsidRPr="00EB2D57">
        <w:rPr>
          <w:color w:val="auto"/>
        </w:rPr>
        <w:t>Наблюдение вынужденных колебаний и резонанса.</w:t>
      </w:r>
    </w:p>
    <w:p w:rsidR="00D511ED" w:rsidRPr="00EB2D57" w:rsidRDefault="00D511ED" w:rsidP="00293F06">
      <w:pPr>
        <w:pStyle w:val="13"/>
        <w:numPr>
          <w:ilvl w:val="0"/>
          <w:numId w:val="460"/>
        </w:numPr>
        <w:tabs>
          <w:tab w:val="left" w:pos="426"/>
        </w:tabs>
        <w:spacing w:line="252" w:lineRule="auto"/>
        <w:ind w:left="400" w:hanging="240"/>
        <w:jc w:val="both"/>
        <w:rPr>
          <w:color w:val="auto"/>
        </w:rPr>
      </w:pPr>
      <w:r w:rsidRPr="00EB2D57">
        <w:rPr>
          <w:color w:val="auto"/>
        </w:rPr>
        <w:t>Распространение продольных и поперечных волн (на модели).</w:t>
      </w:r>
    </w:p>
    <w:p w:rsidR="00D511ED" w:rsidRPr="00EB2D57" w:rsidRDefault="00D511ED" w:rsidP="00293F06">
      <w:pPr>
        <w:pStyle w:val="13"/>
        <w:numPr>
          <w:ilvl w:val="0"/>
          <w:numId w:val="460"/>
        </w:numPr>
        <w:tabs>
          <w:tab w:val="left" w:pos="426"/>
        </w:tabs>
        <w:spacing w:line="252" w:lineRule="auto"/>
        <w:ind w:firstLine="160"/>
        <w:jc w:val="both"/>
        <w:rPr>
          <w:color w:val="auto"/>
        </w:rPr>
      </w:pPr>
      <w:r w:rsidRPr="00EB2D57">
        <w:rPr>
          <w:color w:val="auto"/>
        </w:rPr>
        <w:t>Наблюдение зависимости высоты звука от частоты.</w:t>
      </w:r>
    </w:p>
    <w:p w:rsidR="00D511ED" w:rsidRPr="00EB2D57" w:rsidRDefault="00D511ED" w:rsidP="00293F06">
      <w:pPr>
        <w:pStyle w:val="13"/>
        <w:numPr>
          <w:ilvl w:val="0"/>
          <w:numId w:val="460"/>
        </w:numPr>
        <w:tabs>
          <w:tab w:val="left" w:pos="426"/>
        </w:tabs>
        <w:spacing w:line="252" w:lineRule="auto"/>
        <w:ind w:firstLine="160"/>
        <w:jc w:val="both"/>
        <w:rPr>
          <w:color w:val="auto"/>
        </w:rPr>
      </w:pPr>
      <w:r w:rsidRPr="00EB2D57">
        <w:rPr>
          <w:color w:val="auto"/>
        </w:rPr>
        <w:t>Акустический резонанс.</w:t>
      </w:r>
    </w:p>
    <w:p w:rsidR="00D511ED" w:rsidRPr="00EB2D57" w:rsidRDefault="00D511ED" w:rsidP="00D511ED">
      <w:pPr>
        <w:pStyle w:val="13"/>
        <w:spacing w:line="266" w:lineRule="auto"/>
        <w:jc w:val="both"/>
        <w:rPr>
          <w:color w:val="auto"/>
          <w:sz w:val="19"/>
          <w:szCs w:val="19"/>
        </w:rPr>
      </w:pPr>
      <w:r w:rsidRPr="00EB2D57">
        <w:rPr>
          <w:b/>
          <w:bCs/>
          <w:i/>
          <w:iCs/>
          <w:color w:val="auto"/>
          <w:sz w:val="19"/>
          <w:szCs w:val="19"/>
        </w:rPr>
        <w:t>Лабораторные работы и опыты</w:t>
      </w:r>
    </w:p>
    <w:p w:rsidR="00D511ED" w:rsidRPr="00EB2D57" w:rsidRDefault="00D511ED" w:rsidP="00293F06">
      <w:pPr>
        <w:pStyle w:val="13"/>
        <w:numPr>
          <w:ilvl w:val="0"/>
          <w:numId w:val="461"/>
        </w:numPr>
        <w:tabs>
          <w:tab w:val="left" w:pos="509"/>
        </w:tabs>
        <w:spacing w:line="252" w:lineRule="auto"/>
        <w:ind w:left="400" w:hanging="240"/>
        <w:jc w:val="both"/>
        <w:rPr>
          <w:color w:val="auto"/>
        </w:rPr>
      </w:pPr>
      <w:r w:rsidRPr="00EB2D57">
        <w:rPr>
          <w:color w:val="auto"/>
        </w:rPr>
        <w:t>Определение частоты и периода колебаний математического маятника.</w:t>
      </w:r>
    </w:p>
    <w:p w:rsidR="00D511ED" w:rsidRPr="00EB2D57" w:rsidRDefault="00D511ED" w:rsidP="00293F06">
      <w:pPr>
        <w:pStyle w:val="13"/>
        <w:numPr>
          <w:ilvl w:val="0"/>
          <w:numId w:val="461"/>
        </w:numPr>
        <w:tabs>
          <w:tab w:val="left" w:pos="518"/>
        </w:tabs>
        <w:spacing w:line="252" w:lineRule="auto"/>
        <w:ind w:left="400" w:hanging="240"/>
        <w:jc w:val="both"/>
        <w:rPr>
          <w:color w:val="auto"/>
        </w:rPr>
      </w:pPr>
      <w:r w:rsidRPr="00EB2D57">
        <w:rPr>
          <w:color w:val="auto"/>
        </w:rPr>
        <w:t>Определение частоты и периода колебаний пружинного маятника.</w:t>
      </w:r>
    </w:p>
    <w:p w:rsidR="00D511ED" w:rsidRPr="00EB2D57" w:rsidRDefault="00D511ED" w:rsidP="00293F06">
      <w:pPr>
        <w:pStyle w:val="13"/>
        <w:numPr>
          <w:ilvl w:val="0"/>
          <w:numId w:val="461"/>
        </w:numPr>
        <w:tabs>
          <w:tab w:val="left" w:pos="518"/>
        </w:tabs>
        <w:spacing w:line="252" w:lineRule="auto"/>
        <w:ind w:left="400" w:hanging="240"/>
        <w:jc w:val="both"/>
        <w:rPr>
          <w:color w:val="auto"/>
        </w:rPr>
      </w:pPr>
      <w:r w:rsidRPr="00EB2D57">
        <w:rPr>
          <w:color w:val="auto"/>
        </w:rPr>
        <w:t>Исследование зависимости периода колебаний подвешенного к нити груза от длины нити.</w:t>
      </w:r>
    </w:p>
    <w:p w:rsidR="00D511ED" w:rsidRPr="00EB2D57" w:rsidRDefault="00D511ED" w:rsidP="00293F06">
      <w:pPr>
        <w:pStyle w:val="13"/>
        <w:numPr>
          <w:ilvl w:val="0"/>
          <w:numId w:val="461"/>
        </w:numPr>
        <w:tabs>
          <w:tab w:val="left" w:pos="523"/>
        </w:tabs>
        <w:spacing w:line="252" w:lineRule="auto"/>
        <w:ind w:left="400" w:hanging="240"/>
        <w:jc w:val="both"/>
        <w:rPr>
          <w:color w:val="auto"/>
        </w:rPr>
      </w:pPr>
      <w:r w:rsidRPr="00EB2D57">
        <w:rPr>
          <w:color w:val="auto"/>
        </w:rPr>
        <w:t>Исследование зависимости периода колебаний пружинного маятника от массы груза.</w:t>
      </w:r>
    </w:p>
    <w:p w:rsidR="00D511ED" w:rsidRPr="00EB2D57" w:rsidRDefault="00D511ED" w:rsidP="00293F06">
      <w:pPr>
        <w:pStyle w:val="13"/>
        <w:numPr>
          <w:ilvl w:val="0"/>
          <w:numId w:val="461"/>
        </w:numPr>
        <w:tabs>
          <w:tab w:val="left" w:pos="514"/>
        </w:tabs>
        <w:spacing w:line="252" w:lineRule="auto"/>
        <w:ind w:left="400" w:hanging="240"/>
        <w:jc w:val="both"/>
        <w:rPr>
          <w:color w:val="auto"/>
        </w:rPr>
      </w:pPr>
      <w:r w:rsidRPr="00EB2D57">
        <w:rPr>
          <w:color w:val="auto"/>
        </w:rPr>
        <w:t>Проверка независимости периода колебаний груза, подвешенного к нити, от массы груза.</w:t>
      </w:r>
    </w:p>
    <w:p w:rsidR="00D511ED" w:rsidRPr="00EB2D57" w:rsidRDefault="00D511ED" w:rsidP="00293F06">
      <w:pPr>
        <w:pStyle w:val="13"/>
        <w:numPr>
          <w:ilvl w:val="0"/>
          <w:numId w:val="461"/>
        </w:numPr>
        <w:tabs>
          <w:tab w:val="left" w:pos="518"/>
        </w:tabs>
        <w:spacing w:line="252" w:lineRule="auto"/>
        <w:ind w:left="400" w:hanging="240"/>
        <w:jc w:val="both"/>
        <w:rPr>
          <w:color w:val="auto"/>
        </w:rPr>
      </w:pPr>
      <w:r w:rsidRPr="00EB2D57">
        <w:rPr>
          <w:color w:val="auto"/>
        </w:rPr>
        <w:t>Опыты, демонстрирующие зависимость периода колебаний пружинного маятника от массы груза и жёсткости пружины.</w:t>
      </w:r>
    </w:p>
    <w:p w:rsidR="00D511ED" w:rsidRPr="00EB2D57" w:rsidRDefault="00D511ED" w:rsidP="00293F06">
      <w:pPr>
        <w:pStyle w:val="13"/>
        <w:numPr>
          <w:ilvl w:val="0"/>
          <w:numId w:val="461"/>
        </w:numPr>
        <w:tabs>
          <w:tab w:val="left" w:pos="426"/>
        </w:tabs>
        <w:spacing w:after="120" w:line="252" w:lineRule="auto"/>
        <w:ind w:firstLine="160"/>
        <w:jc w:val="both"/>
        <w:rPr>
          <w:color w:val="auto"/>
        </w:rPr>
      </w:pPr>
      <w:r w:rsidRPr="00EB2D57">
        <w:rPr>
          <w:color w:val="auto"/>
        </w:rPr>
        <w:t>Измерение ускорения свободного падения.</w:t>
      </w:r>
    </w:p>
    <w:p w:rsidR="00D511ED" w:rsidRPr="00EB2D57" w:rsidRDefault="00D511ED" w:rsidP="00D511ED">
      <w:pPr>
        <w:pStyle w:val="13"/>
        <w:spacing w:line="264" w:lineRule="auto"/>
        <w:jc w:val="both"/>
        <w:rPr>
          <w:color w:val="auto"/>
          <w:sz w:val="19"/>
          <w:szCs w:val="19"/>
        </w:rPr>
      </w:pPr>
      <w:r w:rsidRPr="00EB2D57">
        <w:rPr>
          <w:b/>
          <w:bCs/>
          <w:color w:val="auto"/>
          <w:sz w:val="19"/>
          <w:szCs w:val="19"/>
        </w:rPr>
        <w:t>Раздел 10. Электромагнитное поле и электромагнитные волны</w:t>
      </w:r>
    </w:p>
    <w:p w:rsidR="00D511ED" w:rsidRPr="00EB2D57" w:rsidRDefault="00D511ED" w:rsidP="00D511ED">
      <w:pPr>
        <w:pStyle w:val="13"/>
        <w:spacing w:line="252" w:lineRule="auto"/>
        <w:jc w:val="both"/>
        <w:rPr>
          <w:color w:val="auto"/>
        </w:rPr>
      </w:pPr>
      <w:r w:rsidRPr="00EB2D57">
        <w:rPr>
          <w:color w:val="auto"/>
        </w:rPr>
        <w:t>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w:t>
      </w:r>
    </w:p>
    <w:p w:rsidR="00D511ED" w:rsidRPr="00EB2D57" w:rsidRDefault="00D511ED" w:rsidP="00D511ED">
      <w:pPr>
        <w:pStyle w:val="13"/>
        <w:spacing w:line="252" w:lineRule="auto"/>
        <w:jc w:val="both"/>
        <w:rPr>
          <w:color w:val="auto"/>
        </w:rPr>
      </w:pPr>
      <w:r w:rsidRPr="00EB2D57">
        <w:rPr>
          <w:color w:val="auto"/>
        </w:rPr>
        <w:t>Электромагнитная природа света. Скорость света. Волновые свойства света.</w:t>
      </w:r>
    </w:p>
    <w:p w:rsidR="00D511ED" w:rsidRPr="00EB2D57" w:rsidRDefault="00D511ED" w:rsidP="00D511ED">
      <w:pPr>
        <w:pStyle w:val="13"/>
        <w:spacing w:line="264" w:lineRule="auto"/>
        <w:jc w:val="both"/>
        <w:rPr>
          <w:color w:val="auto"/>
          <w:sz w:val="19"/>
          <w:szCs w:val="19"/>
        </w:rPr>
      </w:pPr>
      <w:r w:rsidRPr="00EB2D57">
        <w:rPr>
          <w:b/>
          <w:bCs/>
          <w:i/>
          <w:iCs/>
          <w:color w:val="auto"/>
          <w:sz w:val="19"/>
          <w:szCs w:val="19"/>
        </w:rPr>
        <w:t>Демонстрации</w:t>
      </w:r>
    </w:p>
    <w:p w:rsidR="00D511ED" w:rsidRPr="00EB2D57" w:rsidRDefault="00D511ED" w:rsidP="00293F06">
      <w:pPr>
        <w:pStyle w:val="13"/>
        <w:numPr>
          <w:ilvl w:val="0"/>
          <w:numId w:val="130"/>
        </w:numPr>
        <w:tabs>
          <w:tab w:val="left" w:pos="509"/>
        </w:tabs>
        <w:spacing w:line="252" w:lineRule="auto"/>
        <w:ind w:firstLine="160"/>
        <w:jc w:val="both"/>
        <w:rPr>
          <w:color w:val="auto"/>
        </w:rPr>
      </w:pPr>
      <w:r w:rsidRPr="00EB2D57">
        <w:rPr>
          <w:color w:val="auto"/>
        </w:rPr>
        <w:t>Свойства электромагнитных волн.</w:t>
      </w:r>
    </w:p>
    <w:p w:rsidR="00D511ED" w:rsidRPr="00EB2D57" w:rsidRDefault="00D511ED" w:rsidP="00293F06">
      <w:pPr>
        <w:pStyle w:val="13"/>
        <w:numPr>
          <w:ilvl w:val="0"/>
          <w:numId w:val="130"/>
        </w:numPr>
        <w:tabs>
          <w:tab w:val="left" w:pos="518"/>
        </w:tabs>
        <w:spacing w:line="252" w:lineRule="auto"/>
        <w:ind w:firstLine="160"/>
        <w:jc w:val="both"/>
        <w:rPr>
          <w:color w:val="auto"/>
        </w:rPr>
      </w:pPr>
      <w:r w:rsidRPr="00EB2D57">
        <w:rPr>
          <w:color w:val="auto"/>
        </w:rPr>
        <w:t>Волновые свойства света.</w:t>
      </w:r>
    </w:p>
    <w:p w:rsidR="00D511ED" w:rsidRPr="00EB2D57" w:rsidRDefault="00D511ED" w:rsidP="00D511ED">
      <w:pPr>
        <w:pStyle w:val="13"/>
        <w:spacing w:line="264" w:lineRule="auto"/>
        <w:jc w:val="both"/>
        <w:rPr>
          <w:color w:val="auto"/>
          <w:sz w:val="19"/>
          <w:szCs w:val="19"/>
        </w:rPr>
      </w:pPr>
      <w:r w:rsidRPr="00EB2D57">
        <w:rPr>
          <w:b/>
          <w:bCs/>
          <w:i/>
          <w:iCs/>
          <w:color w:val="auto"/>
          <w:sz w:val="19"/>
          <w:szCs w:val="19"/>
        </w:rPr>
        <w:t>Лабораторные работы и опыты</w:t>
      </w:r>
    </w:p>
    <w:p w:rsidR="00D511ED" w:rsidRPr="00EB2D57" w:rsidRDefault="00D511ED" w:rsidP="00D511ED">
      <w:pPr>
        <w:pStyle w:val="13"/>
        <w:spacing w:after="120" w:line="252" w:lineRule="auto"/>
        <w:ind w:left="400" w:hanging="240"/>
        <w:jc w:val="both"/>
        <w:rPr>
          <w:color w:val="auto"/>
        </w:rPr>
      </w:pPr>
      <w:r w:rsidRPr="00EB2D57">
        <w:rPr>
          <w:color w:val="auto"/>
        </w:rPr>
        <w:t>1. Изучение свойств электромагнитных волн с помощью мобильного телефона.</w:t>
      </w:r>
    </w:p>
    <w:p w:rsidR="00D511ED" w:rsidRPr="00EB2D57" w:rsidRDefault="00D511ED" w:rsidP="00D511ED">
      <w:pPr>
        <w:pStyle w:val="13"/>
        <w:spacing w:line="266" w:lineRule="auto"/>
        <w:jc w:val="both"/>
        <w:rPr>
          <w:color w:val="auto"/>
          <w:sz w:val="19"/>
          <w:szCs w:val="19"/>
        </w:rPr>
      </w:pPr>
      <w:r w:rsidRPr="00EB2D57">
        <w:rPr>
          <w:b/>
          <w:bCs/>
          <w:color w:val="auto"/>
          <w:sz w:val="19"/>
          <w:szCs w:val="19"/>
        </w:rPr>
        <w:t>Раздел 11. Световые явления</w:t>
      </w:r>
    </w:p>
    <w:p w:rsidR="00D511ED" w:rsidRPr="00EB2D57" w:rsidRDefault="00D511ED" w:rsidP="00D511ED">
      <w:pPr>
        <w:pStyle w:val="13"/>
        <w:spacing w:line="252" w:lineRule="auto"/>
        <w:jc w:val="both"/>
        <w:rPr>
          <w:color w:val="auto"/>
        </w:rPr>
      </w:pPr>
      <w:r w:rsidRPr="00EB2D57">
        <w:rPr>
          <w:color w:val="auto"/>
        </w:rPr>
        <w:t>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w:t>
      </w:r>
    </w:p>
    <w:p w:rsidR="00D511ED" w:rsidRPr="00EB2D57" w:rsidRDefault="00D511ED" w:rsidP="00D511ED">
      <w:pPr>
        <w:pStyle w:val="13"/>
        <w:spacing w:line="252" w:lineRule="auto"/>
        <w:jc w:val="both"/>
        <w:rPr>
          <w:color w:val="auto"/>
        </w:rPr>
      </w:pPr>
      <w:r w:rsidRPr="00EB2D57">
        <w:rPr>
          <w:color w:val="auto"/>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rsidR="00D511ED" w:rsidRPr="00EB2D57" w:rsidRDefault="00D511ED" w:rsidP="00D511ED">
      <w:pPr>
        <w:pStyle w:val="13"/>
        <w:spacing w:line="252" w:lineRule="auto"/>
        <w:jc w:val="both"/>
        <w:rPr>
          <w:color w:val="auto"/>
        </w:rPr>
      </w:pPr>
      <w:r w:rsidRPr="00EB2D57">
        <w:rPr>
          <w:color w:val="auto"/>
        </w:rPr>
        <w:t>Линза. Ход лучей в линзе. Оптическая система фотоаппарата, микроскопа и телескопа (МС). Глаз как оптическая система. Близорукость и дальнозоркость.</w:t>
      </w:r>
    </w:p>
    <w:p w:rsidR="00D511ED" w:rsidRPr="00EB2D57" w:rsidRDefault="00D511ED" w:rsidP="00D511ED">
      <w:pPr>
        <w:pStyle w:val="13"/>
        <w:spacing w:line="252" w:lineRule="auto"/>
        <w:jc w:val="both"/>
        <w:rPr>
          <w:color w:val="auto"/>
        </w:rPr>
      </w:pPr>
      <w:r w:rsidRPr="00EB2D57">
        <w:rPr>
          <w:color w:val="auto"/>
        </w:rPr>
        <w:t>Разложение белого света в спектр. Опыты Ньютона. Сложение спектральных цветов. Дисперсия света.</w:t>
      </w:r>
    </w:p>
    <w:p w:rsidR="00D511ED" w:rsidRPr="00EB2D57" w:rsidRDefault="00D511ED" w:rsidP="00D511ED">
      <w:pPr>
        <w:pStyle w:val="13"/>
        <w:spacing w:line="264" w:lineRule="auto"/>
        <w:jc w:val="both"/>
        <w:rPr>
          <w:color w:val="auto"/>
          <w:sz w:val="19"/>
          <w:szCs w:val="19"/>
        </w:rPr>
      </w:pPr>
      <w:r w:rsidRPr="00EB2D57">
        <w:rPr>
          <w:b/>
          <w:bCs/>
          <w:i/>
          <w:iCs/>
          <w:color w:val="auto"/>
          <w:sz w:val="19"/>
          <w:szCs w:val="19"/>
        </w:rPr>
        <w:t>Демонстрации</w:t>
      </w:r>
    </w:p>
    <w:p w:rsidR="00D511ED" w:rsidRPr="00EB2D57" w:rsidRDefault="00D511ED" w:rsidP="00293F06">
      <w:pPr>
        <w:pStyle w:val="13"/>
        <w:numPr>
          <w:ilvl w:val="0"/>
          <w:numId w:val="462"/>
        </w:numPr>
        <w:tabs>
          <w:tab w:val="left" w:pos="509"/>
          <w:tab w:val="left" w:pos="567"/>
        </w:tabs>
        <w:spacing w:line="252" w:lineRule="auto"/>
        <w:ind w:left="426" w:hanging="142"/>
        <w:jc w:val="both"/>
        <w:rPr>
          <w:color w:val="auto"/>
        </w:rPr>
      </w:pPr>
      <w:r w:rsidRPr="00EB2D57">
        <w:rPr>
          <w:color w:val="auto"/>
        </w:rPr>
        <w:t>Прямолинейное распространение света.</w:t>
      </w:r>
    </w:p>
    <w:p w:rsidR="00D511ED" w:rsidRPr="00EB2D57" w:rsidRDefault="00D511ED" w:rsidP="00293F06">
      <w:pPr>
        <w:pStyle w:val="13"/>
        <w:numPr>
          <w:ilvl w:val="0"/>
          <w:numId w:val="462"/>
        </w:numPr>
        <w:tabs>
          <w:tab w:val="left" w:pos="518"/>
          <w:tab w:val="left" w:pos="567"/>
        </w:tabs>
        <w:spacing w:line="252" w:lineRule="auto"/>
        <w:ind w:left="426" w:hanging="142"/>
        <w:jc w:val="both"/>
        <w:rPr>
          <w:color w:val="auto"/>
        </w:rPr>
      </w:pPr>
      <w:r w:rsidRPr="00EB2D57">
        <w:rPr>
          <w:color w:val="auto"/>
        </w:rPr>
        <w:t>Отражение света.</w:t>
      </w:r>
    </w:p>
    <w:p w:rsidR="00D511ED" w:rsidRPr="00EB2D57" w:rsidRDefault="00D511ED" w:rsidP="00293F06">
      <w:pPr>
        <w:pStyle w:val="13"/>
        <w:numPr>
          <w:ilvl w:val="0"/>
          <w:numId w:val="462"/>
        </w:numPr>
        <w:tabs>
          <w:tab w:val="left" w:pos="518"/>
          <w:tab w:val="left" w:pos="567"/>
        </w:tabs>
        <w:spacing w:line="252" w:lineRule="auto"/>
        <w:ind w:left="426" w:hanging="142"/>
        <w:jc w:val="both"/>
        <w:rPr>
          <w:color w:val="auto"/>
        </w:rPr>
      </w:pPr>
      <w:r w:rsidRPr="00EB2D57">
        <w:rPr>
          <w:color w:val="auto"/>
        </w:rPr>
        <w:t>Получение изображений в плоском, вогнутом и выпуклом зеркалах.</w:t>
      </w:r>
    </w:p>
    <w:p w:rsidR="00D511ED" w:rsidRPr="00EB2D57" w:rsidRDefault="00D511ED" w:rsidP="00293F06">
      <w:pPr>
        <w:pStyle w:val="13"/>
        <w:numPr>
          <w:ilvl w:val="0"/>
          <w:numId w:val="462"/>
        </w:numPr>
        <w:tabs>
          <w:tab w:val="left" w:pos="523"/>
          <w:tab w:val="left" w:pos="567"/>
        </w:tabs>
        <w:spacing w:line="252" w:lineRule="auto"/>
        <w:ind w:left="426" w:hanging="142"/>
        <w:jc w:val="both"/>
        <w:rPr>
          <w:color w:val="auto"/>
        </w:rPr>
      </w:pPr>
      <w:r w:rsidRPr="00EB2D57">
        <w:rPr>
          <w:color w:val="auto"/>
        </w:rPr>
        <w:t>Преломление света.</w:t>
      </w:r>
    </w:p>
    <w:p w:rsidR="00D511ED" w:rsidRPr="00EB2D57" w:rsidRDefault="00D511ED" w:rsidP="00293F06">
      <w:pPr>
        <w:pStyle w:val="13"/>
        <w:numPr>
          <w:ilvl w:val="0"/>
          <w:numId w:val="462"/>
        </w:numPr>
        <w:tabs>
          <w:tab w:val="left" w:pos="514"/>
          <w:tab w:val="left" w:pos="567"/>
        </w:tabs>
        <w:spacing w:line="252" w:lineRule="auto"/>
        <w:ind w:left="426" w:hanging="142"/>
        <w:jc w:val="both"/>
        <w:rPr>
          <w:color w:val="auto"/>
        </w:rPr>
      </w:pPr>
      <w:r w:rsidRPr="00EB2D57">
        <w:rPr>
          <w:color w:val="auto"/>
        </w:rPr>
        <w:t>Оптический световод.</w:t>
      </w:r>
    </w:p>
    <w:p w:rsidR="00D511ED" w:rsidRPr="00EB2D57" w:rsidRDefault="00D511ED" w:rsidP="00293F06">
      <w:pPr>
        <w:pStyle w:val="13"/>
        <w:numPr>
          <w:ilvl w:val="0"/>
          <w:numId w:val="462"/>
        </w:numPr>
        <w:tabs>
          <w:tab w:val="left" w:pos="518"/>
          <w:tab w:val="left" w:pos="567"/>
        </w:tabs>
        <w:spacing w:line="252" w:lineRule="auto"/>
        <w:ind w:left="426" w:hanging="142"/>
        <w:jc w:val="both"/>
        <w:rPr>
          <w:color w:val="auto"/>
        </w:rPr>
      </w:pPr>
      <w:r w:rsidRPr="00EB2D57">
        <w:rPr>
          <w:color w:val="auto"/>
        </w:rPr>
        <w:t>Ход лучей в собирающей линзе.</w:t>
      </w:r>
    </w:p>
    <w:p w:rsidR="00D511ED" w:rsidRPr="00EB2D57" w:rsidRDefault="00D511ED" w:rsidP="00293F06">
      <w:pPr>
        <w:pStyle w:val="13"/>
        <w:numPr>
          <w:ilvl w:val="0"/>
          <w:numId w:val="462"/>
        </w:numPr>
        <w:tabs>
          <w:tab w:val="left" w:pos="509"/>
          <w:tab w:val="left" w:pos="567"/>
        </w:tabs>
        <w:spacing w:line="252" w:lineRule="auto"/>
        <w:ind w:left="426" w:hanging="142"/>
        <w:jc w:val="both"/>
        <w:rPr>
          <w:color w:val="auto"/>
        </w:rPr>
      </w:pPr>
      <w:r w:rsidRPr="00EB2D57">
        <w:rPr>
          <w:color w:val="auto"/>
        </w:rPr>
        <w:t>Ход лучей в рассеивающей линзе.</w:t>
      </w:r>
    </w:p>
    <w:p w:rsidR="00D511ED" w:rsidRPr="00EB2D57" w:rsidRDefault="00D511ED" w:rsidP="00293F06">
      <w:pPr>
        <w:pStyle w:val="13"/>
        <w:numPr>
          <w:ilvl w:val="0"/>
          <w:numId w:val="462"/>
        </w:numPr>
        <w:tabs>
          <w:tab w:val="left" w:pos="518"/>
          <w:tab w:val="left" w:pos="567"/>
        </w:tabs>
        <w:spacing w:line="252" w:lineRule="auto"/>
        <w:ind w:left="426" w:hanging="142"/>
        <w:jc w:val="both"/>
        <w:rPr>
          <w:color w:val="auto"/>
        </w:rPr>
      </w:pPr>
      <w:r w:rsidRPr="00EB2D57">
        <w:rPr>
          <w:color w:val="auto"/>
        </w:rPr>
        <w:t>Получение изображений с помощью линз.</w:t>
      </w:r>
    </w:p>
    <w:p w:rsidR="00D511ED" w:rsidRPr="00EB2D57" w:rsidRDefault="00D511ED" w:rsidP="00293F06">
      <w:pPr>
        <w:pStyle w:val="13"/>
        <w:numPr>
          <w:ilvl w:val="0"/>
          <w:numId w:val="462"/>
        </w:numPr>
        <w:tabs>
          <w:tab w:val="left" w:pos="518"/>
          <w:tab w:val="left" w:pos="567"/>
        </w:tabs>
        <w:spacing w:line="252" w:lineRule="auto"/>
        <w:ind w:left="426" w:hanging="142"/>
        <w:jc w:val="both"/>
        <w:rPr>
          <w:color w:val="auto"/>
        </w:rPr>
      </w:pPr>
      <w:r w:rsidRPr="00EB2D57">
        <w:rPr>
          <w:color w:val="auto"/>
        </w:rPr>
        <w:t>Принцип действия фотоаппарата, микроскопа и телескопа.</w:t>
      </w:r>
    </w:p>
    <w:p w:rsidR="00D511ED" w:rsidRPr="00EB2D57" w:rsidRDefault="00D511ED" w:rsidP="00293F06">
      <w:pPr>
        <w:pStyle w:val="13"/>
        <w:numPr>
          <w:ilvl w:val="0"/>
          <w:numId w:val="462"/>
        </w:numPr>
        <w:tabs>
          <w:tab w:val="left" w:pos="469"/>
          <w:tab w:val="left" w:pos="567"/>
        </w:tabs>
        <w:spacing w:line="252" w:lineRule="auto"/>
        <w:ind w:left="426" w:hanging="142"/>
        <w:jc w:val="both"/>
        <w:rPr>
          <w:color w:val="auto"/>
        </w:rPr>
      </w:pPr>
      <w:r w:rsidRPr="00EB2D57">
        <w:rPr>
          <w:color w:val="auto"/>
        </w:rPr>
        <w:t>Модель глаза.</w:t>
      </w:r>
    </w:p>
    <w:p w:rsidR="00D511ED" w:rsidRPr="00EB2D57" w:rsidRDefault="00D511ED" w:rsidP="00293F06">
      <w:pPr>
        <w:pStyle w:val="13"/>
        <w:numPr>
          <w:ilvl w:val="0"/>
          <w:numId w:val="462"/>
        </w:numPr>
        <w:tabs>
          <w:tab w:val="left" w:pos="469"/>
          <w:tab w:val="left" w:pos="567"/>
        </w:tabs>
        <w:spacing w:line="252" w:lineRule="auto"/>
        <w:ind w:left="426" w:hanging="142"/>
        <w:jc w:val="both"/>
        <w:rPr>
          <w:color w:val="auto"/>
        </w:rPr>
      </w:pPr>
      <w:r w:rsidRPr="00EB2D57">
        <w:rPr>
          <w:color w:val="auto"/>
        </w:rPr>
        <w:t>Разложение белого света в спектр.</w:t>
      </w:r>
    </w:p>
    <w:p w:rsidR="00D511ED" w:rsidRPr="00EB2D57" w:rsidRDefault="00D511ED" w:rsidP="00293F06">
      <w:pPr>
        <w:pStyle w:val="13"/>
        <w:numPr>
          <w:ilvl w:val="0"/>
          <w:numId w:val="462"/>
        </w:numPr>
        <w:tabs>
          <w:tab w:val="left" w:pos="469"/>
          <w:tab w:val="left" w:pos="567"/>
        </w:tabs>
        <w:spacing w:line="252" w:lineRule="auto"/>
        <w:ind w:left="426" w:hanging="142"/>
        <w:jc w:val="both"/>
        <w:rPr>
          <w:color w:val="auto"/>
        </w:rPr>
      </w:pPr>
      <w:r w:rsidRPr="00EB2D57">
        <w:rPr>
          <w:color w:val="auto"/>
        </w:rPr>
        <w:t>Получение белого света при сложении света разных цветов.</w:t>
      </w:r>
    </w:p>
    <w:p w:rsidR="00D511ED" w:rsidRPr="00EB2D57" w:rsidRDefault="00D511ED" w:rsidP="00D511ED">
      <w:pPr>
        <w:pStyle w:val="13"/>
        <w:spacing w:line="264" w:lineRule="auto"/>
        <w:jc w:val="both"/>
        <w:rPr>
          <w:color w:val="auto"/>
          <w:sz w:val="19"/>
          <w:szCs w:val="19"/>
        </w:rPr>
      </w:pPr>
      <w:r w:rsidRPr="00EB2D57">
        <w:rPr>
          <w:b/>
          <w:bCs/>
          <w:i/>
          <w:iCs/>
          <w:color w:val="auto"/>
          <w:sz w:val="19"/>
          <w:szCs w:val="19"/>
        </w:rPr>
        <w:t>Лабораторные работы и опыты</w:t>
      </w:r>
    </w:p>
    <w:p w:rsidR="00D511ED" w:rsidRPr="00EB2D57" w:rsidRDefault="00D511ED" w:rsidP="00293F06">
      <w:pPr>
        <w:pStyle w:val="13"/>
        <w:numPr>
          <w:ilvl w:val="0"/>
          <w:numId w:val="463"/>
        </w:numPr>
        <w:tabs>
          <w:tab w:val="left" w:pos="426"/>
        </w:tabs>
        <w:spacing w:line="252" w:lineRule="auto"/>
        <w:ind w:left="400" w:hanging="240"/>
        <w:jc w:val="both"/>
        <w:rPr>
          <w:color w:val="auto"/>
        </w:rPr>
      </w:pPr>
      <w:r w:rsidRPr="00EB2D57">
        <w:rPr>
          <w:color w:val="auto"/>
        </w:rPr>
        <w:t>Исследование зависимости угла отражения светового луча от угла падения.</w:t>
      </w:r>
    </w:p>
    <w:p w:rsidR="00D511ED" w:rsidRPr="00EB2D57" w:rsidRDefault="00D511ED" w:rsidP="00293F06">
      <w:pPr>
        <w:pStyle w:val="13"/>
        <w:numPr>
          <w:ilvl w:val="0"/>
          <w:numId w:val="463"/>
        </w:numPr>
        <w:tabs>
          <w:tab w:val="left" w:pos="426"/>
        </w:tabs>
        <w:spacing w:line="252" w:lineRule="auto"/>
        <w:ind w:left="400" w:hanging="240"/>
        <w:jc w:val="both"/>
        <w:rPr>
          <w:color w:val="auto"/>
        </w:rPr>
      </w:pPr>
      <w:r w:rsidRPr="00EB2D57">
        <w:rPr>
          <w:color w:val="auto"/>
        </w:rPr>
        <w:t>Изучение характеристик изображения предмета в плоском зеркале.</w:t>
      </w:r>
    </w:p>
    <w:p w:rsidR="00D511ED" w:rsidRPr="00EB2D57" w:rsidRDefault="00D511ED" w:rsidP="00293F06">
      <w:pPr>
        <w:pStyle w:val="13"/>
        <w:numPr>
          <w:ilvl w:val="0"/>
          <w:numId w:val="463"/>
        </w:numPr>
        <w:tabs>
          <w:tab w:val="left" w:pos="426"/>
        </w:tabs>
        <w:spacing w:line="252" w:lineRule="auto"/>
        <w:ind w:left="400" w:hanging="240"/>
        <w:jc w:val="both"/>
        <w:rPr>
          <w:color w:val="auto"/>
        </w:rPr>
      </w:pPr>
      <w:r w:rsidRPr="00EB2D57">
        <w:rPr>
          <w:color w:val="auto"/>
        </w:rPr>
        <w:t>Исследование зависимости угла преломления светового луча от угла падения на границе «воздух—стекло».</w:t>
      </w:r>
    </w:p>
    <w:p w:rsidR="00D511ED" w:rsidRPr="00EB2D57" w:rsidRDefault="00D511ED" w:rsidP="00293F06">
      <w:pPr>
        <w:pStyle w:val="13"/>
        <w:numPr>
          <w:ilvl w:val="0"/>
          <w:numId w:val="463"/>
        </w:numPr>
        <w:tabs>
          <w:tab w:val="left" w:pos="426"/>
        </w:tabs>
        <w:spacing w:line="252" w:lineRule="auto"/>
        <w:ind w:firstLine="160"/>
        <w:jc w:val="both"/>
        <w:rPr>
          <w:color w:val="auto"/>
        </w:rPr>
      </w:pPr>
      <w:r w:rsidRPr="00EB2D57">
        <w:rPr>
          <w:color w:val="auto"/>
        </w:rPr>
        <w:t>Получение изображений с помощью собирающей линзы.</w:t>
      </w:r>
    </w:p>
    <w:p w:rsidR="00D511ED" w:rsidRPr="00EB2D57" w:rsidRDefault="00D511ED" w:rsidP="00293F06">
      <w:pPr>
        <w:pStyle w:val="13"/>
        <w:numPr>
          <w:ilvl w:val="0"/>
          <w:numId w:val="463"/>
        </w:numPr>
        <w:tabs>
          <w:tab w:val="left" w:pos="426"/>
        </w:tabs>
        <w:spacing w:line="252" w:lineRule="auto"/>
        <w:ind w:left="400" w:hanging="240"/>
        <w:jc w:val="both"/>
        <w:rPr>
          <w:color w:val="auto"/>
        </w:rPr>
      </w:pPr>
      <w:r w:rsidRPr="00EB2D57">
        <w:rPr>
          <w:color w:val="auto"/>
        </w:rPr>
        <w:t>Определение фокусного расстояния и оптической силы собирающей линзы.</w:t>
      </w:r>
    </w:p>
    <w:p w:rsidR="00D511ED" w:rsidRPr="00EB2D57" w:rsidRDefault="00D511ED" w:rsidP="00293F06">
      <w:pPr>
        <w:pStyle w:val="13"/>
        <w:numPr>
          <w:ilvl w:val="0"/>
          <w:numId w:val="463"/>
        </w:numPr>
        <w:tabs>
          <w:tab w:val="left" w:pos="426"/>
        </w:tabs>
        <w:spacing w:line="252" w:lineRule="auto"/>
        <w:ind w:firstLine="160"/>
        <w:jc w:val="both"/>
        <w:rPr>
          <w:color w:val="auto"/>
        </w:rPr>
      </w:pPr>
      <w:r w:rsidRPr="00EB2D57">
        <w:rPr>
          <w:color w:val="auto"/>
        </w:rPr>
        <w:t>Опыты по разложению белого света в спектр.</w:t>
      </w:r>
    </w:p>
    <w:p w:rsidR="00D511ED" w:rsidRPr="00EB2D57" w:rsidRDefault="00D511ED" w:rsidP="00293F06">
      <w:pPr>
        <w:pStyle w:val="13"/>
        <w:numPr>
          <w:ilvl w:val="0"/>
          <w:numId w:val="463"/>
        </w:numPr>
        <w:tabs>
          <w:tab w:val="left" w:pos="426"/>
        </w:tabs>
        <w:spacing w:after="100" w:line="252" w:lineRule="auto"/>
        <w:ind w:left="400" w:hanging="240"/>
        <w:jc w:val="both"/>
        <w:rPr>
          <w:color w:val="auto"/>
        </w:rPr>
      </w:pPr>
      <w:r w:rsidRPr="00EB2D57">
        <w:rPr>
          <w:color w:val="auto"/>
        </w:rPr>
        <w:t>Опыты по восприятию цвета предметов при их наблюдении через цветовые фильтры.</w:t>
      </w:r>
    </w:p>
    <w:p w:rsidR="00D511ED" w:rsidRPr="00EB2D57" w:rsidRDefault="00D511ED" w:rsidP="00D511ED">
      <w:pPr>
        <w:pStyle w:val="13"/>
        <w:spacing w:line="264" w:lineRule="auto"/>
        <w:jc w:val="both"/>
        <w:rPr>
          <w:color w:val="auto"/>
          <w:sz w:val="19"/>
          <w:szCs w:val="19"/>
        </w:rPr>
      </w:pPr>
      <w:r w:rsidRPr="00EB2D57">
        <w:rPr>
          <w:b/>
          <w:bCs/>
          <w:color w:val="auto"/>
          <w:sz w:val="19"/>
          <w:szCs w:val="19"/>
        </w:rPr>
        <w:t>Раздел 12. Квантовые явления</w:t>
      </w:r>
    </w:p>
    <w:p w:rsidR="00D511ED" w:rsidRPr="00EB2D57" w:rsidRDefault="00D511ED" w:rsidP="00D511ED">
      <w:pPr>
        <w:pStyle w:val="13"/>
        <w:spacing w:line="240" w:lineRule="auto"/>
        <w:jc w:val="both"/>
        <w:rPr>
          <w:color w:val="auto"/>
        </w:rPr>
      </w:pPr>
      <w:r w:rsidRPr="00EB2D57">
        <w:rPr>
          <w:color w:val="auto"/>
        </w:rPr>
        <w:t>Опыты Резерфорда и планетарная модель атома. Модель атома Бора. Испускание и поглощение света атомом. Кванты. Линейчатые спектры.</w:t>
      </w:r>
    </w:p>
    <w:p w:rsidR="00D511ED" w:rsidRPr="00EB2D57" w:rsidRDefault="00D511ED" w:rsidP="00D511ED">
      <w:pPr>
        <w:pStyle w:val="13"/>
        <w:spacing w:line="240" w:lineRule="auto"/>
        <w:jc w:val="both"/>
        <w:rPr>
          <w:color w:val="auto"/>
        </w:rPr>
      </w:pPr>
      <w:r w:rsidRPr="00EB2D57">
        <w:rPr>
          <w:color w:val="auto"/>
        </w:rPr>
        <w:t>Радиоактивность. Альфа-, бета- и гамма-излучения. Строение атомного ядра. Нуклонная модель атомного ядра. Изотопы.</w:t>
      </w:r>
    </w:p>
    <w:p w:rsidR="00D511ED" w:rsidRPr="00EB2D57" w:rsidRDefault="00D511ED" w:rsidP="00D511ED">
      <w:pPr>
        <w:pStyle w:val="13"/>
        <w:spacing w:line="259" w:lineRule="auto"/>
        <w:ind w:firstLine="0"/>
        <w:jc w:val="both"/>
        <w:rPr>
          <w:color w:val="auto"/>
        </w:rPr>
      </w:pPr>
      <w:r w:rsidRPr="00EB2D57">
        <w:rPr>
          <w:color w:val="auto"/>
        </w:rPr>
        <w:t>Радиоактивные превращения. Период полураспада атомных ядер.</w:t>
      </w:r>
    </w:p>
    <w:p w:rsidR="00D511ED" w:rsidRPr="00EB2D57" w:rsidRDefault="00D511ED" w:rsidP="00D511ED">
      <w:pPr>
        <w:pStyle w:val="13"/>
        <w:spacing w:line="259" w:lineRule="auto"/>
        <w:jc w:val="both"/>
        <w:rPr>
          <w:color w:val="auto"/>
        </w:rPr>
      </w:pPr>
      <w:r w:rsidRPr="00EB2D57">
        <w:rPr>
          <w:color w:val="auto"/>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 (МС).</w:t>
      </w:r>
    </w:p>
    <w:p w:rsidR="00D511ED" w:rsidRPr="00EB2D57" w:rsidRDefault="00D511ED" w:rsidP="00D511ED">
      <w:pPr>
        <w:pStyle w:val="13"/>
        <w:spacing w:line="259" w:lineRule="auto"/>
        <w:jc w:val="both"/>
        <w:rPr>
          <w:color w:val="auto"/>
        </w:rPr>
      </w:pPr>
      <w:r w:rsidRPr="00EB2D57">
        <w:rPr>
          <w:color w:val="auto"/>
        </w:rPr>
        <w:t>Ядерная энергетика. Действия радиоактивных излучений на живые организмы (МС).</w:t>
      </w:r>
    </w:p>
    <w:p w:rsidR="00D511ED" w:rsidRPr="00EB2D57" w:rsidRDefault="00D511ED" w:rsidP="00D511ED">
      <w:pPr>
        <w:pStyle w:val="13"/>
        <w:spacing w:line="276" w:lineRule="auto"/>
        <w:jc w:val="both"/>
        <w:rPr>
          <w:color w:val="auto"/>
          <w:sz w:val="19"/>
          <w:szCs w:val="19"/>
        </w:rPr>
      </w:pPr>
      <w:r w:rsidRPr="00EB2D57">
        <w:rPr>
          <w:b/>
          <w:bCs/>
          <w:i/>
          <w:iCs/>
          <w:color w:val="auto"/>
          <w:sz w:val="19"/>
          <w:szCs w:val="19"/>
        </w:rPr>
        <w:t>Демонстрации</w:t>
      </w:r>
    </w:p>
    <w:p w:rsidR="00D511ED" w:rsidRPr="00EB2D57" w:rsidRDefault="00D511ED" w:rsidP="00293F06">
      <w:pPr>
        <w:pStyle w:val="13"/>
        <w:numPr>
          <w:ilvl w:val="0"/>
          <w:numId w:val="131"/>
        </w:numPr>
        <w:tabs>
          <w:tab w:val="left" w:pos="426"/>
        </w:tabs>
        <w:spacing w:line="259" w:lineRule="auto"/>
        <w:ind w:firstLine="160"/>
        <w:jc w:val="both"/>
        <w:rPr>
          <w:color w:val="auto"/>
        </w:rPr>
      </w:pPr>
      <w:r w:rsidRPr="00EB2D57">
        <w:rPr>
          <w:color w:val="auto"/>
        </w:rPr>
        <w:t>Спектры излучения и поглощения.</w:t>
      </w:r>
    </w:p>
    <w:p w:rsidR="00D511ED" w:rsidRPr="00EB2D57" w:rsidRDefault="00D511ED" w:rsidP="00293F06">
      <w:pPr>
        <w:pStyle w:val="13"/>
        <w:numPr>
          <w:ilvl w:val="0"/>
          <w:numId w:val="131"/>
        </w:numPr>
        <w:tabs>
          <w:tab w:val="left" w:pos="426"/>
        </w:tabs>
        <w:spacing w:line="259" w:lineRule="auto"/>
        <w:ind w:firstLine="160"/>
        <w:jc w:val="both"/>
        <w:rPr>
          <w:color w:val="auto"/>
        </w:rPr>
      </w:pPr>
      <w:r w:rsidRPr="00EB2D57">
        <w:rPr>
          <w:color w:val="auto"/>
        </w:rPr>
        <w:t>Спектры различных газов.</w:t>
      </w:r>
    </w:p>
    <w:p w:rsidR="00D511ED" w:rsidRPr="00EB2D57" w:rsidRDefault="00D511ED" w:rsidP="00293F06">
      <w:pPr>
        <w:pStyle w:val="13"/>
        <w:numPr>
          <w:ilvl w:val="0"/>
          <w:numId w:val="131"/>
        </w:numPr>
        <w:tabs>
          <w:tab w:val="left" w:pos="426"/>
        </w:tabs>
        <w:spacing w:line="259" w:lineRule="auto"/>
        <w:ind w:firstLine="160"/>
        <w:jc w:val="both"/>
        <w:rPr>
          <w:color w:val="auto"/>
        </w:rPr>
      </w:pPr>
      <w:r w:rsidRPr="00EB2D57">
        <w:rPr>
          <w:color w:val="auto"/>
        </w:rPr>
        <w:t>Спектр водорода.</w:t>
      </w:r>
    </w:p>
    <w:p w:rsidR="00D511ED" w:rsidRPr="00EB2D57" w:rsidRDefault="00D511ED" w:rsidP="00293F06">
      <w:pPr>
        <w:pStyle w:val="13"/>
        <w:numPr>
          <w:ilvl w:val="0"/>
          <w:numId w:val="131"/>
        </w:numPr>
        <w:tabs>
          <w:tab w:val="left" w:pos="426"/>
        </w:tabs>
        <w:spacing w:line="259" w:lineRule="auto"/>
        <w:ind w:firstLine="160"/>
        <w:jc w:val="both"/>
        <w:rPr>
          <w:color w:val="auto"/>
        </w:rPr>
      </w:pPr>
      <w:r w:rsidRPr="00EB2D57">
        <w:rPr>
          <w:color w:val="auto"/>
        </w:rPr>
        <w:t>Наблюдение треков в камере Вильсона.</w:t>
      </w:r>
    </w:p>
    <w:p w:rsidR="00D511ED" w:rsidRPr="00EB2D57" w:rsidRDefault="00D511ED" w:rsidP="00293F06">
      <w:pPr>
        <w:pStyle w:val="13"/>
        <w:numPr>
          <w:ilvl w:val="0"/>
          <w:numId w:val="131"/>
        </w:numPr>
        <w:tabs>
          <w:tab w:val="left" w:pos="426"/>
        </w:tabs>
        <w:spacing w:line="259" w:lineRule="auto"/>
        <w:ind w:firstLine="160"/>
        <w:jc w:val="both"/>
        <w:rPr>
          <w:color w:val="auto"/>
        </w:rPr>
      </w:pPr>
      <w:r w:rsidRPr="00EB2D57">
        <w:rPr>
          <w:color w:val="auto"/>
        </w:rPr>
        <w:t>Работа счётчика ионизирующих излучений.</w:t>
      </w:r>
    </w:p>
    <w:p w:rsidR="00D511ED" w:rsidRPr="00EB2D57" w:rsidRDefault="00D511ED" w:rsidP="00293F06">
      <w:pPr>
        <w:pStyle w:val="13"/>
        <w:numPr>
          <w:ilvl w:val="0"/>
          <w:numId w:val="131"/>
        </w:numPr>
        <w:tabs>
          <w:tab w:val="left" w:pos="426"/>
        </w:tabs>
        <w:spacing w:line="259" w:lineRule="auto"/>
        <w:ind w:left="400" w:hanging="240"/>
        <w:jc w:val="both"/>
        <w:rPr>
          <w:color w:val="auto"/>
        </w:rPr>
      </w:pPr>
      <w:r w:rsidRPr="00EB2D57">
        <w:rPr>
          <w:color w:val="auto"/>
        </w:rPr>
        <w:t>Регистрация излучения природных минералов и продуктов.</w:t>
      </w:r>
    </w:p>
    <w:p w:rsidR="00D511ED" w:rsidRPr="00EB2D57" w:rsidRDefault="00D511ED" w:rsidP="00D511ED">
      <w:pPr>
        <w:pStyle w:val="13"/>
        <w:spacing w:line="276" w:lineRule="auto"/>
        <w:jc w:val="both"/>
        <w:rPr>
          <w:color w:val="auto"/>
          <w:sz w:val="19"/>
          <w:szCs w:val="19"/>
        </w:rPr>
      </w:pPr>
      <w:r w:rsidRPr="00EB2D57">
        <w:rPr>
          <w:b/>
          <w:bCs/>
          <w:i/>
          <w:iCs/>
          <w:color w:val="auto"/>
          <w:sz w:val="19"/>
          <w:szCs w:val="19"/>
        </w:rPr>
        <w:t>Лабораторные работы и опыты</w:t>
      </w:r>
    </w:p>
    <w:p w:rsidR="00D511ED" w:rsidRPr="00EB2D57" w:rsidRDefault="00D511ED" w:rsidP="00293F06">
      <w:pPr>
        <w:pStyle w:val="13"/>
        <w:numPr>
          <w:ilvl w:val="0"/>
          <w:numId w:val="132"/>
        </w:numPr>
        <w:tabs>
          <w:tab w:val="left" w:pos="426"/>
        </w:tabs>
        <w:spacing w:line="259" w:lineRule="auto"/>
        <w:ind w:left="400" w:hanging="240"/>
        <w:jc w:val="both"/>
        <w:rPr>
          <w:color w:val="auto"/>
        </w:rPr>
      </w:pPr>
      <w:r w:rsidRPr="00EB2D57">
        <w:rPr>
          <w:color w:val="auto"/>
        </w:rPr>
        <w:t>Наблюдение сплошных и линейчатых спектров излучения.</w:t>
      </w:r>
    </w:p>
    <w:p w:rsidR="00D511ED" w:rsidRPr="00EB2D57" w:rsidRDefault="00D511ED" w:rsidP="00293F06">
      <w:pPr>
        <w:pStyle w:val="13"/>
        <w:numPr>
          <w:ilvl w:val="0"/>
          <w:numId w:val="132"/>
        </w:numPr>
        <w:tabs>
          <w:tab w:val="left" w:pos="426"/>
        </w:tabs>
        <w:spacing w:line="259" w:lineRule="auto"/>
        <w:ind w:left="400" w:hanging="240"/>
        <w:jc w:val="both"/>
        <w:rPr>
          <w:color w:val="auto"/>
        </w:rPr>
      </w:pPr>
      <w:r w:rsidRPr="00EB2D57">
        <w:rPr>
          <w:color w:val="auto"/>
        </w:rPr>
        <w:t>Исследование треков: измерение энергии частицы по тормозному пути (по фотографиям).</w:t>
      </w:r>
    </w:p>
    <w:p w:rsidR="00D511ED" w:rsidRPr="00EB2D57" w:rsidRDefault="00D511ED" w:rsidP="00293F06">
      <w:pPr>
        <w:pStyle w:val="13"/>
        <w:numPr>
          <w:ilvl w:val="0"/>
          <w:numId w:val="132"/>
        </w:numPr>
        <w:tabs>
          <w:tab w:val="left" w:pos="426"/>
        </w:tabs>
        <w:spacing w:after="100" w:line="259" w:lineRule="auto"/>
        <w:ind w:firstLine="160"/>
        <w:jc w:val="both"/>
        <w:rPr>
          <w:color w:val="auto"/>
        </w:rPr>
      </w:pPr>
      <w:r w:rsidRPr="00EB2D57">
        <w:rPr>
          <w:color w:val="auto"/>
        </w:rPr>
        <w:t>Измерение радиоактивного фона.</w:t>
      </w:r>
    </w:p>
    <w:p w:rsidR="00D511ED" w:rsidRPr="00EB2D57" w:rsidRDefault="00D511ED" w:rsidP="00D511ED">
      <w:pPr>
        <w:pStyle w:val="13"/>
        <w:spacing w:line="276" w:lineRule="auto"/>
        <w:jc w:val="both"/>
        <w:rPr>
          <w:color w:val="auto"/>
          <w:sz w:val="19"/>
          <w:szCs w:val="19"/>
        </w:rPr>
      </w:pPr>
      <w:r w:rsidRPr="00EB2D57">
        <w:rPr>
          <w:b/>
          <w:bCs/>
          <w:color w:val="auto"/>
          <w:sz w:val="19"/>
          <w:szCs w:val="19"/>
        </w:rPr>
        <w:t>Повторительно-обобщающий модуль</w:t>
      </w:r>
    </w:p>
    <w:p w:rsidR="00D511ED" w:rsidRPr="00EB2D57" w:rsidRDefault="00D511ED" w:rsidP="00D511ED">
      <w:pPr>
        <w:pStyle w:val="13"/>
        <w:spacing w:line="262" w:lineRule="auto"/>
        <w:jc w:val="both"/>
        <w:rPr>
          <w:color w:val="auto"/>
        </w:rPr>
      </w:pPr>
      <w:r w:rsidRPr="00EB2D57">
        <w:rPr>
          <w:color w:val="auto"/>
        </w:rPr>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rsidR="00D511ED" w:rsidRPr="00EB2D57" w:rsidRDefault="00D511ED" w:rsidP="00D511ED">
      <w:pPr>
        <w:pStyle w:val="13"/>
        <w:spacing w:line="259" w:lineRule="auto"/>
        <w:jc w:val="both"/>
        <w:rPr>
          <w:color w:val="auto"/>
        </w:rPr>
      </w:pPr>
      <w:r w:rsidRPr="00EB2D57">
        <w:rPr>
          <w:color w:val="auto"/>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 грамотность: освоение научных методов исследования 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rsidR="00D511ED" w:rsidRPr="00EB2D57" w:rsidRDefault="00D511ED" w:rsidP="00D511ED">
      <w:pPr>
        <w:pStyle w:val="13"/>
        <w:spacing w:line="259" w:lineRule="auto"/>
        <w:jc w:val="both"/>
        <w:rPr>
          <w:color w:val="auto"/>
        </w:rPr>
      </w:pPr>
      <w:r w:rsidRPr="00EB2D57">
        <w:rPr>
          <w:color w:val="auto"/>
        </w:rPr>
        <w:t>Принципиально деятельностный характер данного раздела реализуется за счёт того, что учащиеся выполняют задания, в которых им предлагается:</w:t>
      </w:r>
    </w:p>
    <w:p w:rsidR="00D511ED" w:rsidRPr="00EB2D57" w:rsidRDefault="00D511ED" w:rsidP="00293F06">
      <w:pPr>
        <w:pStyle w:val="13"/>
        <w:numPr>
          <w:ilvl w:val="0"/>
          <w:numId w:val="464"/>
        </w:numPr>
        <w:spacing w:line="259" w:lineRule="auto"/>
        <w:jc w:val="both"/>
        <w:rPr>
          <w:color w:val="auto"/>
        </w:rPr>
      </w:pPr>
      <w:r w:rsidRPr="00EB2D57">
        <w:rPr>
          <w:color w:val="auto"/>
        </w:rPr>
        <w:t>на основе полученных знаний распознавать и научно объяснять физические явления в окружающей природе и повседневной жизни;</w:t>
      </w:r>
    </w:p>
    <w:p w:rsidR="00D511ED" w:rsidRPr="00EB2D57" w:rsidRDefault="00D511ED" w:rsidP="00293F06">
      <w:pPr>
        <w:pStyle w:val="13"/>
        <w:numPr>
          <w:ilvl w:val="0"/>
          <w:numId w:val="464"/>
        </w:numPr>
        <w:spacing w:line="259" w:lineRule="auto"/>
        <w:jc w:val="both"/>
        <w:rPr>
          <w:color w:val="auto"/>
        </w:rPr>
      </w:pPr>
      <w:r w:rsidRPr="00EB2D57">
        <w:rPr>
          <w:color w:val="auto"/>
        </w:rPr>
        <w:t>использовать научные методы исследования физических явлений, в том числе для проверки гипотез и получения теоретических выводов;</w:t>
      </w:r>
    </w:p>
    <w:p w:rsidR="00D511ED" w:rsidRPr="00EB2D57" w:rsidRDefault="00D511ED" w:rsidP="00293F06">
      <w:pPr>
        <w:pStyle w:val="13"/>
        <w:numPr>
          <w:ilvl w:val="0"/>
          <w:numId w:val="464"/>
        </w:numPr>
        <w:spacing w:line="259" w:lineRule="auto"/>
        <w:jc w:val="both"/>
        <w:rPr>
          <w:color w:val="auto"/>
        </w:rPr>
      </w:pPr>
      <w:r w:rsidRPr="00EB2D57">
        <w:rPr>
          <w:color w:val="auto"/>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D511ED" w:rsidRPr="00EB2D57" w:rsidRDefault="00D511ED" w:rsidP="00D511ED">
      <w:pPr>
        <w:pStyle w:val="13"/>
        <w:spacing w:line="259" w:lineRule="auto"/>
        <w:jc w:val="both"/>
        <w:rPr>
          <w:color w:val="auto"/>
        </w:rPr>
        <w:sectPr w:rsidR="00D511ED" w:rsidRPr="00EB2D57">
          <w:footnotePr>
            <w:numRestart w:val="eachPage"/>
          </w:footnotePr>
          <w:pgSz w:w="7824" w:h="12019"/>
          <w:pgMar w:top="570" w:right="711" w:bottom="968" w:left="715" w:header="0" w:footer="3" w:gutter="0"/>
          <w:cols w:space="720"/>
          <w:noEndnote/>
          <w:docGrid w:linePitch="360"/>
        </w:sectPr>
      </w:pPr>
      <w:r w:rsidRPr="00EB2D57">
        <w:rPr>
          <w:color w:val="auto"/>
        </w:rPr>
        <w:t>Каждая из тем данного раздела включает экспериментальное исследование обобщающего характера. Раздел завершается проведением диагностической и оценочной работы за курс основной школы.</w:t>
      </w:r>
    </w:p>
    <w:p w:rsidR="00D511ED" w:rsidRPr="00EB2D57" w:rsidRDefault="00D511ED" w:rsidP="00D511ED">
      <w:pPr>
        <w:pStyle w:val="afb"/>
      </w:pPr>
      <w:bookmarkStart w:id="559" w:name="bookmark1375"/>
      <w:r w:rsidRPr="00EB2D57">
        <w:t>ПЛАНИРУЕМЫЕ РЕЗУЛЬТАТЫ ОСВОЕНИЯ</w:t>
      </w:r>
      <w:bookmarkEnd w:id="559"/>
    </w:p>
    <w:p w:rsidR="00D511ED" w:rsidRPr="00EB2D57" w:rsidRDefault="00D511ED" w:rsidP="00D511ED">
      <w:pPr>
        <w:pStyle w:val="afb"/>
      </w:pPr>
      <w:r w:rsidRPr="00EB2D57">
        <w:t>УЧЕБНОГО ПРЕДМЕТА «ФИЗИКА»</w:t>
      </w:r>
    </w:p>
    <w:p w:rsidR="00D511ED" w:rsidRPr="00EB2D57" w:rsidRDefault="00D511ED" w:rsidP="00D511ED">
      <w:pPr>
        <w:pStyle w:val="afb"/>
        <w:pBdr>
          <w:bottom w:val="single" w:sz="12" w:space="1" w:color="auto"/>
        </w:pBdr>
      </w:pPr>
      <w:r w:rsidRPr="00EB2D57">
        <w:t>НА УРОВНЕ ОСНОВНОГО ОБЩЕГО ОБРАЗОВАНИЯ</w:t>
      </w:r>
    </w:p>
    <w:p w:rsidR="00D511ED" w:rsidRDefault="00D511ED" w:rsidP="00D511ED">
      <w:pPr>
        <w:pStyle w:val="13"/>
        <w:spacing w:line="240" w:lineRule="auto"/>
        <w:jc w:val="both"/>
        <w:rPr>
          <w:color w:val="auto"/>
        </w:rPr>
      </w:pPr>
    </w:p>
    <w:p w:rsidR="00D511ED" w:rsidRPr="00EB2D57" w:rsidRDefault="00D511ED" w:rsidP="00D511ED">
      <w:pPr>
        <w:pStyle w:val="13"/>
        <w:spacing w:line="240" w:lineRule="auto"/>
        <w:jc w:val="both"/>
        <w:rPr>
          <w:color w:val="auto"/>
        </w:rPr>
      </w:pPr>
      <w:r w:rsidRPr="00EB2D57">
        <w:rPr>
          <w:color w:val="auto"/>
        </w:rPr>
        <w:t>Изучение учебного предмета «Физика» на уровне основного общего образования должно обеспечивать достижение следующих личностных, метапредметных и предметных образовательных результатов.</w:t>
      </w:r>
    </w:p>
    <w:p w:rsidR="00D511ED" w:rsidRDefault="00D511ED" w:rsidP="00D511ED">
      <w:pPr>
        <w:pStyle w:val="afb"/>
      </w:pPr>
      <w:bookmarkStart w:id="560" w:name="bookmark1379"/>
    </w:p>
    <w:p w:rsidR="00D511ED" w:rsidRPr="00EB2D57" w:rsidRDefault="00D511ED" w:rsidP="00D511ED">
      <w:pPr>
        <w:pStyle w:val="afb"/>
      </w:pPr>
      <w:r w:rsidRPr="00EB2D57">
        <w:t>ЛИЧНОСТНЫЕ РЕЗУЛЬТАТЫ</w:t>
      </w:r>
      <w:bookmarkEnd w:id="560"/>
    </w:p>
    <w:p w:rsidR="00D511ED" w:rsidRPr="00EB2D57" w:rsidRDefault="00D511ED" w:rsidP="00D511ED">
      <w:pPr>
        <w:pStyle w:val="13"/>
        <w:spacing w:line="259" w:lineRule="auto"/>
        <w:jc w:val="both"/>
        <w:rPr>
          <w:color w:val="auto"/>
          <w:sz w:val="19"/>
          <w:szCs w:val="19"/>
        </w:rPr>
      </w:pPr>
      <w:r w:rsidRPr="00EB2D57">
        <w:rPr>
          <w:b/>
          <w:bCs/>
          <w:i/>
          <w:iCs/>
          <w:color w:val="auto"/>
          <w:sz w:val="19"/>
          <w:szCs w:val="19"/>
        </w:rPr>
        <w:t>Патриотическое воспитание</w:t>
      </w:r>
      <w:r w:rsidRPr="00EB2D57">
        <w:rPr>
          <w:b/>
          <w:bCs/>
          <w:color w:val="auto"/>
          <w:sz w:val="19"/>
          <w:szCs w:val="19"/>
        </w:rPr>
        <w:t>:</w:t>
      </w:r>
    </w:p>
    <w:p w:rsidR="00D511ED" w:rsidRPr="00EB2D57" w:rsidRDefault="00D511ED" w:rsidP="00D511ED">
      <w:pPr>
        <w:pStyle w:val="13"/>
        <w:spacing w:line="240" w:lineRule="auto"/>
        <w:ind w:left="240" w:hanging="240"/>
        <w:jc w:val="both"/>
        <w:rPr>
          <w:color w:val="auto"/>
        </w:rPr>
      </w:pPr>
      <w:r w:rsidRPr="00EB2D57">
        <w:rPr>
          <w:color w:val="auto"/>
        </w:rPr>
        <w:t>—проявление интереса к истории и современному состоянию российской физической науки;</w:t>
      </w:r>
    </w:p>
    <w:p w:rsidR="00D511ED" w:rsidRPr="00EB2D57" w:rsidRDefault="00D511ED" w:rsidP="00D511ED">
      <w:pPr>
        <w:pStyle w:val="13"/>
        <w:spacing w:line="240" w:lineRule="auto"/>
        <w:ind w:left="240" w:hanging="240"/>
        <w:jc w:val="both"/>
        <w:rPr>
          <w:color w:val="auto"/>
        </w:rPr>
      </w:pPr>
      <w:r w:rsidRPr="00EB2D57">
        <w:rPr>
          <w:color w:val="auto"/>
        </w:rPr>
        <w:t>—ценностное отношение к достижениям российских учёных-физиков.</w:t>
      </w:r>
    </w:p>
    <w:p w:rsidR="00D511ED" w:rsidRPr="00EB2D57" w:rsidRDefault="00D511ED" w:rsidP="00D511ED">
      <w:pPr>
        <w:pStyle w:val="13"/>
        <w:spacing w:line="259" w:lineRule="auto"/>
        <w:jc w:val="both"/>
        <w:rPr>
          <w:color w:val="auto"/>
          <w:sz w:val="19"/>
          <w:szCs w:val="19"/>
        </w:rPr>
      </w:pPr>
      <w:r w:rsidRPr="00EB2D57">
        <w:rPr>
          <w:b/>
          <w:bCs/>
          <w:i/>
          <w:iCs/>
          <w:color w:val="auto"/>
          <w:sz w:val="19"/>
          <w:szCs w:val="19"/>
        </w:rPr>
        <w:t>Гражданское и духовно-нравственное воспитание</w:t>
      </w:r>
      <w:r w:rsidRPr="00EB2D57">
        <w:rPr>
          <w:b/>
          <w:bCs/>
          <w:color w:val="auto"/>
          <w:sz w:val="19"/>
          <w:szCs w:val="19"/>
        </w:rPr>
        <w:t>:</w:t>
      </w:r>
    </w:p>
    <w:p w:rsidR="00D511ED" w:rsidRPr="00EB2D57" w:rsidRDefault="00D511ED" w:rsidP="00D511ED">
      <w:pPr>
        <w:pStyle w:val="13"/>
        <w:spacing w:line="240" w:lineRule="auto"/>
        <w:ind w:left="240" w:hanging="240"/>
        <w:jc w:val="both"/>
        <w:rPr>
          <w:color w:val="auto"/>
        </w:rPr>
      </w:pPr>
      <w:r w:rsidRPr="00EB2D57">
        <w:rPr>
          <w:color w:val="auto"/>
        </w:rPr>
        <w:t>—готовность к активному участию в обсуждении общественно значимых и этических проблем, связанных с практическим применением достижений физики;</w:t>
      </w:r>
    </w:p>
    <w:p w:rsidR="00D511ED" w:rsidRPr="00EB2D57" w:rsidRDefault="00D511ED" w:rsidP="00D511ED">
      <w:pPr>
        <w:pStyle w:val="13"/>
        <w:spacing w:line="240" w:lineRule="auto"/>
        <w:ind w:left="240" w:hanging="240"/>
        <w:jc w:val="both"/>
        <w:rPr>
          <w:color w:val="auto"/>
        </w:rPr>
      </w:pPr>
      <w:r w:rsidRPr="00EB2D57">
        <w:rPr>
          <w:color w:val="auto"/>
        </w:rPr>
        <w:t>—осознание важности морально-этических принципов в деятельности учёного.</w:t>
      </w:r>
    </w:p>
    <w:p w:rsidR="00D511ED" w:rsidRPr="00EB2D57" w:rsidRDefault="00D511ED" w:rsidP="00D511ED">
      <w:pPr>
        <w:pStyle w:val="13"/>
        <w:spacing w:line="259" w:lineRule="auto"/>
        <w:jc w:val="both"/>
        <w:rPr>
          <w:color w:val="auto"/>
          <w:sz w:val="19"/>
          <w:szCs w:val="19"/>
        </w:rPr>
      </w:pPr>
      <w:r w:rsidRPr="00EB2D57">
        <w:rPr>
          <w:b/>
          <w:bCs/>
          <w:i/>
          <w:iCs/>
          <w:color w:val="auto"/>
          <w:sz w:val="19"/>
          <w:szCs w:val="19"/>
        </w:rPr>
        <w:t>Эстетическое воспитание</w:t>
      </w:r>
      <w:r w:rsidRPr="00EB2D57">
        <w:rPr>
          <w:b/>
          <w:bCs/>
          <w:color w:val="auto"/>
          <w:sz w:val="19"/>
          <w:szCs w:val="19"/>
        </w:rPr>
        <w:t>:</w:t>
      </w:r>
    </w:p>
    <w:p w:rsidR="00D511ED" w:rsidRPr="00EB2D57" w:rsidRDefault="00D511ED" w:rsidP="00D511ED">
      <w:pPr>
        <w:pStyle w:val="13"/>
        <w:spacing w:line="240" w:lineRule="auto"/>
        <w:ind w:left="240" w:hanging="240"/>
        <w:jc w:val="both"/>
        <w:rPr>
          <w:color w:val="auto"/>
        </w:rPr>
      </w:pPr>
      <w:r w:rsidRPr="00EB2D57">
        <w:rPr>
          <w:color w:val="auto"/>
        </w:rPr>
        <w:t>—восприятие эстетических качеств физической науки: её гармоничного построения, строгости, точности, лаконичности.</w:t>
      </w:r>
    </w:p>
    <w:p w:rsidR="00D511ED" w:rsidRPr="00EB2D57" w:rsidRDefault="00D511ED" w:rsidP="00D511ED">
      <w:pPr>
        <w:pStyle w:val="13"/>
        <w:spacing w:line="259" w:lineRule="auto"/>
        <w:jc w:val="both"/>
        <w:rPr>
          <w:color w:val="auto"/>
          <w:sz w:val="19"/>
          <w:szCs w:val="19"/>
        </w:rPr>
      </w:pPr>
      <w:r w:rsidRPr="00EB2D57">
        <w:rPr>
          <w:b/>
          <w:bCs/>
          <w:i/>
          <w:iCs/>
          <w:color w:val="auto"/>
          <w:sz w:val="19"/>
          <w:szCs w:val="19"/>
        </w:rPr>
        <w:t>Ценности научного познания</w:t>
      </w:r>
      <w:r w:rsidRPr="00EB2D57">
        <w:rPr>
          <w:b/>
          <w:bCs/>
          <w:color w:val="auto"/>
          <w:sz w:val="19"/>
          <w:szCs w:val="19"/>
        </w:rPr>
        <w:t>:</w:t>
      </w:r>
    </w:p>
    <w:p w:rsidR="00D511ED" w:rsidRPr="00EB2D57" w:rsidRDefault="00D511ED" w:rsidP="00D511ED">
      <w:pPr>
        <w:pStyle w:val="13"/>
        <w:spacing w:line="240" w:lineRule="auto"/>
        <w:ind w:left="240" w:hanging="240"/>
        <w:jc w:val="both"/>
        <w:rPr>
          <w:color w:val="auto"/>
        </w:rPr>
      </w:pPr>
      <w:r w:rsidRPr="00EB2D57">
        <w:rPr>
          <w:color w:val="auto"/>
        </w:rPr>
        <w:t>—осознание ценности физической науки как мощного инструмента познания мира, основы развития технологий, важнейшей составляющей культуры;</w:t>
      </w:r>
    </w:p>
    <w:p w:rsidR="00D511ED" w:rsidRPr="00EB2D57" w:rsidRDefault="00D511ED" w:rsidP="00D511ED">
      <w:pPr>
        <w:pStyle w:val="13"/>
        <w:spacing w:line="240" w:lineRule="auto"/>
        <w:ind w:left="240" w:hanging="240"/>
        <w:jc w:val="both"/>
        <w:rPr>
          <w:color w:val="auto"/>
        </w:rPr>
      </w:pPr>
      <w:r w:rsidRPr="00EB2D57">
        <w:rPr>
          <w:color w:val="auto"/>
        </w:rPr>
        <w:t>—развитие научной любознательности, интереса к исследовательской деятельности.</w:t>
      </w:r>
    </w:p>
    <w:p w:rsidR="00D511ED" w:rsidRPr="00EB2D57" w:rsidRDefault="00D511ED" w:rsidP="00D511ED">
      <w:pPr>
        <w:pStyle w:val="13"/>
        <w:spacing w:line="259" w:lineRule="auto"/>
        <w:jc w:val="both"/>
        <w:rPr>
          <w:color w:val="auto"/>
          <w:sz w:val="19"/>
          <w:szCs w:val="19"/>
        </w:rPr>
      </w:pPr>
      <w:r w:rsidRPr="00EB2D57">
        <w:rPr>
          <w:b/>
          <w:bCs/>
          <w:i/>
          <w:iCs/>
          <w:color w:val="auto"/>
          <w:sz w:val="19"/>
          <w:szCs w:val="19"/>
        </w:rPr>
        <w:t>Формирование культуры здоровья и эмоционального благополучия</w:t>
      </w:r>
      <w:r w:rsidRPr="00EB2D57">
        <w:rPr>
          <w:b/>
          <w:bCs/>
          <w:color w:val="auto"/>
          <w:sz w:val="19"/>
          <w:szCs w:val="19"/>
        </w:rPr>
        <w:t>:</w:t>
      </w:r>
    </w:p>
    <w:p w:rsidR="00D511ED" w:rsidRPr="00EB2D57" w:rsidRDefault="00D511ED" w:rsidP="00D511ED">
      <w:pPr>
        <w:pStyle w:val="13"/>
        <w:spacing w:line="240" w:lineRule="auto"/>
        <w:ind w:left="240" w:hanging="240"/>
        <w:jc w:val="both"/>
        <w:rPr>
          <w:color w:val="auto"/>
        </w:rPr>
      </w:pPr>
      <w:r w:rsidRPr="00EB2D57">
        <w:rPr>
          <w:color w:val="auto"/>
        </w:rPr>
        <w:t>—осознание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D511ED" w:rsidRPr="00EB2D57" w:rsidRDefault="00D511ED" w:rsidP="00D511ED">
      <w:pPr>
        <w:pStyle w:val="13"/>
        <w:spacing w:line="240" w:lineRule="auto"/>
        <w:ind w:left="240" w:hanging="240"/>
        <w:jc w:val="both"/>
        <w:rPr>
          <w:color w:val="auto"/>
        </w:rPr>
      </w:pPr>
      <w:r w:rsidRPr="00EB2D57">
        <w:rPr>
          <w:color w:val="auto"/>
        </w:rPr>
        <w:t>—сформированность навыка рефлексии, признание своего права на ошибку и такого же права у другого человека.</w:t>
      </w:r>
    </w:p>
    <w:p w:rsidR="00D511ED" w:rsidRPr="00EB2D57" w:rsidRDefault="00D511ED" w:rsidP="00D511ED">
      <w:pPr>
        <w:pStyle w:val="13"/>
        <w:spacing w:line="259" w:lineRule="auto"/>
        <w:jc w:val="both"/>
        <w:rPr>
          <w:color w:val="auto"/>
          <w:sz w:val="19"/>
          <w:szCs w:val="19"/>
        </w:rPr>
      </w:pPr>
      <w:r w:rsidRPr="00EB2D57">
        <w:rPr>
          <w:b/>
          <w:bCs/>
          <w:i/>
          <w:iCs/>
          <w:color w:val="auto"/>
          <w:sz w:val="19"/>
          <w:szCs w:val="19"/>
        </w:rPr>
        <w:t>Трудовое воспитание</w:t>
      </w:r>
      <w:r w:rsidRPr="00EB2D57">
        <w:rPr>
          <w:b/>
          <w:bCs/>
          <w:color w:val="auto"/>
          <w:sz w:val="19"/>
          <w:szCs w:val="19"/>
        </w:rPr>
        <w:t>:</w:t>
      </w:r>
    </w:p>
    <w:p w:rsidR="00D511ED" w:rsidRPr="00EB2D57" w:rsidRDefault="00D511ED" w:rsidP="00D511ED">
      <w:pPr>
        <w:pStyle w:val="13"/>
        <w:spacing w:line="240" w:lineRule="auto"/>
        <w:ind w:left="240" w:hanging="240"/>
        <w:jc w:val="both"/>
        <w:rPr>
          <w:color w:val="auto"/>
        </w:rPr>
      </w:pPr>
      <w:r w:rsidRPr="00EB2D57">
        <w:rPr>
          <w:color w:val="auto"/>
        </w:rPr>
        <w:t>—активное участие в решении практических задач (в рамках семьи, школы, города, края) технологической и социальной направленности, требующих в том числе и физических знаний;</w:t>
      </w:r>
    </w:p>
    <w:p w:rsidR="00D511ED" w:rsidRPr="00EB2D57" w:rsidRDefault="00D511ED" w:rsidP="00D511ED">
      <w:pPr>
        <w:pStyle w:val="13"/>
        <w:spacing w:line="240" w:lineRule="auto"/>
        <w:ind w:left="240" w:hanging="240"/>
        <w:jc w:val="both"/>
        <w:rPr>
          <w:color w:val="auto"/>
        </w:rPr>
      </w:pPr>
      <w:r w:rsidRPr="00EB2D57">
        <w:rPr>
          <w:color w:val="auto"/>
        </w:rPr>
        <w:t>—интерес к практическому изучению профессий, связанных с физикой.</w:t>
      </w:r>
    </w:p>
    <w:p w:rsidR="00D511ED" w:rsidRPr="00EB2D57" w:rsidRDefault="00D511ED" w:rsidP="00D511ED">
      <w:pPr>
        <w:pStyle w:val="13"/>
        <w:spacing w:line="264" w:lineRule="auto"/>
        <w:jc w:val="both"/>
        <w:rPr>
          <w:color w:val="auto"/>
          <w:sz w:val="19"/>
          <w:szCs w:val="19"/>
        </w:rPr>
      </w:pPr>
      <w:r w:rsidRPr="00EB2D57">
        <w:rPr>
          <w:b/>
          <w:bCs/>
          <w:i/>
          <w:iCs/>
          <w:color w:val="auto"/>
          <w:sz w:val="19"/>
          <w:szCs w:val="19"/>
        </w:rPr>
        <w:t>Экологическое воспитание</w:t>
      </w:r>
      <w:r w:rsidRPr="00EB2D57">
        <w:rPr>
          <w:b/>
          <w:bCs/>
          <w:color w:val="auto"/>
          <w:sz w:val="19"/>
          <w:szCs w:val="19"/>
        </w:rPr>
        <w:t>:</w:t>
      </w:r>
    </w:p>
    <w:p w:rsidR="00D511ED" w:rsidRPr="00EB2D57" w:rsidRDefault="00D511ED" w:rsidP="00D511ED">
      <w:pPr>
        <w:pStyle w:val="13"/>
        <w:spacing w:line="240" w:lineRule="auto"/>
        <w:ind w:left="240" w:hanging="240"/>
        <w:jc w:val="both"/>
        <w:rPr>
          <w:color w:val="auto"/>
        </w:rPr>
      </w:pPr>
      <w:r w:rsidRPr="00EB2D57">
        <w:rPr>
          <w:color w:val="auto"/>
        </w:rPr>
        <w:t>—ориентация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D511ED" w:rsidRPr="00EB2D57" w:rsidRDefault="00D511ED" w:rsidP="00D511ED">
      <w:pPr>
        <w:pStyle w:val="13"/>
        <w:spacing w:line="240" w:lineRule="auto"/>
        <w:ind w:left="240" w:hanging="240"/>
        <w:jc w:val="both"/>
        <w:rPr>
          <w:color w:val="auto"/>
        </w:rPr>
      </w:pPr>
      <w:r w:rsidRPr="00EB2D57">
        <w:rPr>
          <w:color w:val="auto"/>
        </w:rPr>
        <w:t>—осознание глобального характера экологических проблем и путей их решения.</w:t>
      </w:r>
    </w:p>
    <w:p w:rsidR="00D511ED" w:rsidRPr="00EB2D57" w:rsidRDefault="00D511ED" w:rsidP="00D511ED">
      <w:pPr>
        <w:pStyle w:val="13"/>
        <w:spacing w:line="264" w:lineRule="auto"/>
        <w:jc w:val="both"/>
        <w:rPr>
          <w:color w:val="auto"/>
          <w:sz w:val="19"/>
          <w:szCs w:val="19"/>
        </w:rPr>
      </w:pPr>
      <w:r w:rsidRPr="00EB2D57">
        <w:rPr>
          <w:b/>
          <w:bCs/>
          <w:i/>
          <w:iCs/>
          <w:color w:val="auto"/>
          <w:sz w:val="19"/>
          <w:szCs w:val="19"/>
        </w:rPr>
        <w:t>Адаптация обучающегося к изменяющимся условиям социальной и природной среды</w:t>
      </w:r>
      <w:r w:rsidRPr="00EB2D57">
        <w:rPr>
          <w:b/>
          <w:bCs/>
          <w:color w:val="auto"/>
          <w:sz w:val="19"/>
          <w:szCs w:val="19"/>
        </w:rPr>
        <w:t>:</w:t>
      </w:r>
    </w:p>
    <w:p w:rsidR="00D511ED" w:rsidRPr="00EB2D57" w:rsidRDefault="00D511ED" w:rsidP="00D511ED">
      <w:pPr>
        <w:pStyle w:val="13"/>
        <w:spacing w:line="240" w:lineRule="auto"/>
        <w:ind w:left="240" w:hanging="240"/>
        <w:jc w:val="both"/>
        <w:rPr>
          <w:color w:val="auto"/>
        </w:rPr>
      </w:pPr>
      <w:r w:rsidRPr="00EB2D57">
        <w:rPr>
          <w:color w:val="auto"/>
        </w:rPr>
        <w:t>—потребность во взаимодействии при выполнении исследований и проектов физической направленности, открытость опыту и знаниям других;</w:t>
      </w:r>
    </w:p>
    <w:p w:rsidR="00D511ED" w:rsidRPr="00EB2D57" w:rsidRDefault="00D511ED" w:rsidP="00D511ED">
      <w:pPr>
        <w:pStyle w:val="13"/>
        <w:spacing w:line="240" w:lineRule="auto"/>
        <w:ind w:left="240" w:hanging="240"/>
        <w:jc w:val="both"/>
        <w:rPr>
          <w:color w:val="auto"/>
        </w:rPr>
      </w:pPr>
      <w:r w:rsidRPr="00EB2D57">
        <w:rPr>
          <w:color w:val="auto"/>
        </w:rPr>
        <w:t>—повышение уровня своей компетентности через практическую деятельность;</w:t>
      </w:r>
    </w:p>
    <w:p w:rsidR="00D511ED" w:rsidRPr="00EB2D57" w:rsidRDefault="00D511ED" w:rsidP="00D511ED">
      <w:pPr>
        <w:pStyle w:val="13"/>
        <w:spacing w:line="240" w:lineRule="auto"/>
        <w:ind w:left="240" w:hanging="240"/>
        <w:jc w:val="both"/>
        <w:rPr>
          <w:color w:val="auto"/>
        </w:rPr>
      </w:pPr>
      <w:r w:rsidRPr="00EB2D57">
        <w:rPr>
          <w:color w:val="auto"/>
        </w:rPr>
        <w:t>—потребность в формировании новых знаний, в том числе формулировать идеи, понятия, гипотезы о физических объектах и явлениях;</w:t>
      </w:r>
    </w:p>
    <w:p w:rsidR="00D511ED" w:rsidRPr="00EB2D57" w:rsidRDefault="00D511ED" w:rsidP="00D511ED">
      <w:pPr>
        <w:pStyle w:val="13"/>
        <w:spacing w:line="240" w:lineRule="auto"/>
        <w:ind w:left="240" w:hanging="240"/>
        <w:jc w:val="both"/>
        <w:rPr>
          <w:color w:val="auto"/>
        </w:rPr>
      </w:pPr>
      <w:r w:rsidRPr="00EB2D57">
        <w:rPr>
          <w:color w:val="auto"/>
        </w:rPr>
        <w:t>—осознание дефицитов собственных знаний и компетентностей в области физики;</w:t>
      </w:r>
    </w:p>
    <w:p w:rsidR="00D511ED" w:rsidRPr="00EB2D57" w:rsidRDefault="00D511ED" w:rsidP="00D511ED">
      <w:pPr>
        <w:pStyle w:val="13"/>
        <w:spacing w:line="240" w:lineRule="auto"/>
        <w:ind w:left="240" w:hanging="240"/>
        <w:jc w:val="both"/>
        <w:rPr>
          <w:color w:val="auto"/>
        </w:rPr>
      </w:pPr>
      <w:r w:rsidRPr="00EB2D57">
        <w:rPr>
          <w:color w:val="auto"/>
        </w:rPr>
        <w:t>—планирование своего развития в приобретении новых физических знаний;</w:t>
      </w:r>
    </w:p>
    <w:p w:rsidR="00D511ED" w:rsidRPr="00EB2D57" w:rsidRDefault="00D511ED" w:rsidP="00D511ED">
      <w:pPr>
        <w:pStyle w:val="13"/>
        <w:spacing w:line="240" w:lineRule="auto"/>
        <w:ind w:left="240" w:hanging="240"/>
        <w:jc w:val="both"/>
        <w:rPr>
          <w:color w:val="auto"/>
        </w:rPr>
      </w:pPr>
      <w:r w:rsidRPr="00EB2D57">
        <w:rPr>
          <w:color w:val="auto"/>
        </w:rPr>
        <w:t>—стремление анализировать и выявлять взаимосвязи природы, общества и экономики, в том числе с использованием физических знаний;</w:t>
      </w:r>
    </w:p>
    <w:p w:rsidR="00D511ED" w:rsidRPr="00EB2D57" w:rsidRDefault="00D511ED" w:rsidP="00D511ED">
      <w:pPr>
        <w:pStyle w:val="13"/>
        <w:spacing w:after="200" w:line="240" w:lineRule="auto"/>
        <w:ind w:left="240" w:hanging="240"/>
        <w:jc w:val="both"/>
        <w:rPr>
          <w:color w:val="auto"/>
        </w:rPr>
      </w:pPr>
      <w:r w:rsidRPr="00EB2D57">
        <w:rPr>
          <w:color w:val="auto"/>
        </w:rPr>
        <w:t>—оценка своих действий с учётом влияния на окружающую среду, возможных глобальных последствий.</w:t>
      </w:r>
    </w:p>
    <w:p w:rsidR="00D511ED" w:rsidRPr="00790041" w:rsidRDefault="00D511ED" w:rsidP="00D511ED">
      <w:pPr>
        <w:pStyle w:val="afb"/>
      </w:pPr>
      <w:bookmarkStart w:id="561" w:name="bookmark1381"/>
      <w:r w:rsidRPr="00790041">
        <w:t>МЕТАПРЕДМЕТНЫЕ РЕЗУЛЬТАТЫ</w:t>
      </w:r>
      <w:bookmarkEnd w:id="561"/>
    </w:p>
    <w:p w:rsidR="00D511ED" w:rsidRDefault="00D511ED" w:rsidP="00D511ED">
      <w:pPr>
        <w:pStyle w:val="afb"/>
        <w:rPr>
          <w:bCs/>
        </w:rPr>
      </w:pPr>
    </w:p>
    <w:p w:rsidR="00D511ED" w:rsidRPr="00EB2D57" w:rsidRDefault="00D511ED" w:rsidP="00D511ED">
      <w:pPr>
        <w:pStyle w:val="afb"/>
      </w:pPr>
      <w:r w:rsidRPr="00EB2D57">
        <w:rPr>
          <w:bCs/>
        </w:rPr>
        <w:t>Универсальные познавательные действия</w:t>
      </w:r>
    </w:p>
    <w:p w:rsidR="00D511ED" w:rsidRPr="00EB2D57" w:rsidRDefault="00D511ED" w:rsidP="00D511ED">
      <w:pPr>
        <w:pStyle w:val="13"/>
        <w:spacing w:line="257" w:lineRule="auto"/>
        <w:jc w:val="both"/>
        <w:rPr>
          <w:color w:val="auto"/>
          <w:sz w:val="19"/>
          <w:szCs w:val="19"/>
        </w:rPr>
      </w:pPr>
      <w:r w:rsidRPr="00EB2D57">
        <w:rPr>
          <w:b/>
          <w:bCs/>
          <w:i/>
          <w:iCs/>
          <w:color w:val="auto"/>
          <w:sz w:val="19"/>
          <w:szCs w:val="19"/>
        </w:rPr>
        <w:t>Базовые логические действия</w:t>
      </w:r>
      <w:r w:rsidRPr="00EB2D57">
        <w:rPr>
          <w:b/>
          <w:bCs/>
          <w:color w:val="auto"/>
          <w:sz w:val="19"/>
          <w:szCs w:val="19"/>
        </w:rPr>
        <w:t>:</w:t>
      </w:r>
    </w:p>
    <w:p w:rsidR="00D511ED" w:rsidRPr="00EB2D57" w:rsidRDefault="00D511ED" w:rsidP="00D511ED">
      <w:pPr>
        <w:pStyle w:val="13"/>
        <w:spacing w:line="240" w:lineRule="auto"/>
        <w:ind w:left="240" w:hanging="240"/>
        <w:jc w:val="both"/>
        <w:rPr>
          <w:color w:val="auto"/>
        </w:rPr>
      </w:pPr>
      <w:r w:rsidRPr="00EB2D57">
        <w:rPr>
          <w:color w:val="auto"/>
        </w:rPr>
        <w:t>—выявлять и характеризовать существенные признаки объектов (явлений);</w:t>
      </w:r>
    </w:p>
    <w:p w:rsidR="00D511ED" w:rsidRPr="00EB2D57" w:rsidRDefault="00D511ED" w:rsidP="00D511ED">
      <w:pPr>
        <w:pStyle w:val="13"/>
        <w:spacing w:line="240" w:lineRule="auto"/>
        <w:ind w:left="240" w:hanging="240"/>
        <w:jc w:val="both"/>
        <w:rPr>
          <w:color w:val="auto"/>
        </w:rPr>
      </w:pPr>
      <w:r w:rsidRPr="00EB2D57">
        <w:rPr>
          <w:color w:val="auto"/>
        </w:rPr>
        <w:t>—устанавливать существенный признак классификации, основания для обобщения и сравнения;</w:t>
      </w:r>
    </w:p>
    <w:p w:rsidR="00D511ED" w:rsidRPr="00EB2D57" w:rsidRDefault="00D511ED" w:rsidP="00D511ED">
      <w:pPr>
        <w:pStyle w:val="13"/>
        <w:spacing w:line="240" w:lineRule="auto"/>
        <w:ind w:left="240" w:hanging="240"/>
        <w:jc w:val="both"/>
        <w:rPr>
          <w:color w:val="auto"/>
        </w:rPr>
      </w:pPr>
      <w:r w:rsidRPr="00EB2D57">
        <w:rPr>
          <w:color w:val="auto"/>
        </w:rPr>
        <w:t>—выявлять закономерности и противоречия в рассматриваемых фактах, данных и наблюдениях, относящихся к физическим явлениям;</w:t>
      </w:r>
    </w:p>
    <w:p w:rsidR="00D511ED" w:rsidRPr="00EB2D57" w:rsidRDefault="00D511ED" w:rsidP="00D511ED">
      <w:pPr>
        <w:pStyle w:val="13"/>
        <w:spacing w:line="240" w:lineRule="auto"/>
        <w:ind w:left="240" w:hanging="240"/>
        <w:jc w:val="both"/>
        <w:rPr>
          <w:color w:val="auto"/>
        </w:rPr>
      </w:pPr>
      <w:r w:rsidRPr="00EB2D57">
        <w:rPr>
          <w:color w:val="auto"/>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rsidR="00D511ED" w:rsidRPr="00EB2D57" w:rsidRDefault="00D511ED" w:rsidP="00D511ED">
      <w:pPr>
        <w:pStyle w:val="13"/>
        <w:spacing w:line="240" w:lineRule="auto"/>
        <w:ind w:left="240" w:hanging="240"/>
        <w:jc w:val="both"/>
        <w:rPr>
          <w:color w:val="auto"/>
        </w:rPr>
      </w:pPr>
      <w:r w:rsidRPr="00EB2D57">
        <w:rPr>
          <w:color w:val="auto"/>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D511ED" w:rsidRPr="00EB2D57" w:rsidRDefault="00D511ED" w:rsidP="00D511ED">
      <w:pPr>
        <w:pStyle w:val="13"/>
        <w:spacing w:line="259" w:lineRule="auto"/>
        <w:jc w:val="both"/>
        <w:rPr>
          <w:color w:val="auto"/>
          <w:sz w:val="19"/>
          <w:szCs w:val="19"/>
        </w:rPr>
      </w:pPr>
      <w:r w:rsidRPr="00EB2D57">
        <w:rPr>
          <w:b/>
          <w:bCs/>
          <w:i/>
          <w:iCs/>
          <w:color w:val="auto"/>
          <w:sz w:val="19"/>
          <w:szCs w:val="19"/>
        </w:rPr>
        <w:t>Базовые исследовательские действия</w:t>
      </w:r>
      <w:r w:rsidRPr="00EB2D57">
        <w:rPr>
          <w:b/>
          <w:bCs/>
          <w:color w:val="auto"/>
          <w:sz w:val="19"/>
          <w:szCs w:val="19"/>
        </w:rPr>
        <w:t>:</w:t>
      </w:r>
    </w:p>
    <w:p w:rsidR="00D511ED" w:rsidRPr="00EB2D57" w:rsidRDefault="00D511ED" w:rsidP="00D511ED">
      <w:pPr>
        <w:pStyle w:val="13"/>
        <w:spacing w:line="240" w:lineRule="auto"/>
        <w:ind w:left="240" w:hanging="240"/>
        <w:jc w:val="both"/>
        <w:rPr>
          <w:color w:val="auto"/>
        </w:rPr>
      </w:pPr>
      <w:r w:rsidRPr="00EB2D57">
        <w:rPr>
          <w:color w:val="auto"/>
        </w:rPr>
        <w:t>—использовать вопросы как исследовательский инструмент познания;</w:t>
      </w:r>
    </w:p>
    <w:p w:rsidR="00D511ED" w:rsidRPr="00EB2D57" w:rsidRDefault="00D511ED" w:rsidP="00D511ED">
      <w:pPr>
        <w:pStyle w:val="13"/>
        <w:spacing w:line="240" w:lineRule="auto"/>
        <w:ind w:left="240" w:hanging="240"/>
        <w:jc w:val="both"/>
        <w:rPr>
          <w:color w:val="auto"/>
        </w:rPr>
      </w:pPr>
      <w:r w:rsidRPr="00EB2D57">
        <w:rPr>
          <w:color w:val="auto"/>
        </w:rPr>
        <w:t>—проводить по самостоятельно составленному плану опыт, несложный физический эксперимент, небольшое исследование физического явления;</w:t>
      </w:r>
    </w:p>
    <w:p w:rsidR="00D511ED" w:rsidRPr="00EB2D57" w:rsidRDefault="00D511ED" w:rsidP="00D511ED">
      <w:pPr>
        <w:pStyle w:val="13"/>
        <w:spacing w:line="240" w:lineRule="auto"/>
        <w:ind w:left="240" w:hanging="240"/>
        <w:jc w:val="both"/>
        <w:rPr>
          <w:color w:val="auto"/>
        </w:rPr>
      </w:pPr>
      <w:r w:rsidRPr="00EB2D57">
        <w:rPr>
          <w:color w:val="auto"/>
        </w:rPr>
        <w:t>—оценивать на применимость и достоверность информацию, полученную в ходе исследования или эксперимента;</w:t>
      </w:r>
    </w:p>
    <w:p w:rsidR="00D511ED" w:rsidRPr="00EB2D57" w:rsidRDefault="00D511ED" w:rsidP="00D511ED">
      <w:pPr>
        <w:pStyle w:val="13"/>
        <w:spacing w:line="240" w:lineRule="auto"/>
        <w:ind w:left="240" w:hanging="240"/>
        <w:jc w:val="both"/>
        <w:rPr>
          <w:color w:val="auto"/>
        </w:rPr>
      </w:pPr>
      <w:r w:rsidRPr="00EB2D57">
        <w:rPr>
          <w:color w:val="auto"/>
        </w:rPr>
        <w:t>—самостоятельно формулировать обобщения и выводы по результатам проведённого наблюдения, опыта, исследования;</w:t>
      </w:r>
    </w:p>
    <w:p w:rsidR="00D511ED" w:rsidRPr="00EB2D57" w:rsidRDefault="00D511ED" w:rsidP="00D511ED">
      <w:pPr>
        <w:pStyle w:val="13"/>
        <w:spacing w:line="240" w:lineRule="auto"/>
        <w:ind w:left="240" w:hanging="240"/>
        <w:jc w:val="both"/>
        <w:rPr>
          <w:color w:val="auto"/>
        </w:rPr>
      </w:pPr>
      <w:r w:rsidRPr="00EB2D57">
        <w:rPr>
          <w:color w:val="auto"/>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D511ED" w:rsidRPr="00EB2D57" w:rsidRDefault="00D511ED" w:rsidP="00D511ED">
      <w:pPr>
        <w:pStyle w:val="13"/>
        <w:spacing w:line="259" w:lineRule="auto"/>
        <w:jc w:val="both"/>
        <w:rPr>
          <w:color w:val="auto"/>
          <w:sz w:val="19"/>
          <w:szCs w:val="19"/>
        </w:rPr>
      </w:pPr>
      <w:r w:rsidRPr="00EB2D57">
        <w:rPr>
          <w:b/>
          <w:bCs/>
          <w:i/>
          <w:iCs/>
          <w:color w:val="auto"/>
          <w:sz w:val="19"/>
          <w:szCs w:val="19"/>
        </w:rPr>
        <w:t>Работа с информацией</w:t>
      </w:r>
      <w:r w:rsidRPr="00EB2D57">
        <w:rPr>
          <w:b/>
          <w:bCs/>
          <w:color w:val="auto"/>
          <w:sz w:val="19"/>
          <w:szCs w:val="19"/>
        </w:rPr>
        <w:t>:</w:t>
      </w:r>
    </w:p>
    <w:p w:rsidR="00D511ED" w:rsidRPr="00EB2D57" w:rsidRDefault="00D511ED" w:rsidP="00D511ED">
      <w:pPr>
        <w:pStyle w:val="13"/>
        <w:spacing w:line="240" w:lineRule="auto"/>
        <w:ind w:left="240" w:hanging="240"/>
        <w:jc w:val="both"/>
        <w:rPr>
          <w:color w:val="auto"/>
        </w:rPr>
      </w:pPr>
      <w:r w:rsidRPr="00EB2D57">
        <w:rPr>
          <w:color w:val="auto"/>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D511ED" w:rsidRPr="00EB2D57" w:rsidRDefault="00D511ED" w:rsidP="00D511ED">
      <w:pPr>
        <w:pStyle w:val="13"/>
        <w:spacing w:line="240" w:lineRule="auto"/>
        <w:ind w:left="240" w:hanging="240"/>
        <w:jc w:val="both"/>
        <w:rPr>
          <w:color w:val="auto"/>
        </w:rPr>
      </w:pPr>
      <w:r w:rsidRPr="00EB2D57">
        <w:rPr>
          <w:color w:val="auto"/>
        </w:rPr>
        <w:t>—анализировать, систематизировать и интерпретировать информацию различных видов и форм представления;</w:t>
      </w:r>
    </w:p>
    <w:p w:rsidR="00D511ED" w:rsidRPr="00EB2D57" w:rsidRDefault="00D511ED" w:rsidP="00D511ED">
      <w:pPr>
        <w:pStyle w:val="13"/>
        <w:spacing w:after="180" w:line="240" w:lineRule="auto"/>
        <w:ind w:left="240" w:hanging="240"/>
        <w:jc w:val="both"/>
        <w:rPr>
          <w:color w:val="auto"/>
        </w:rPr>
      </w:pPr>
      <w:r w:rsidRPr="00EB2D57">
        <w:rPr>
          <w:color w:val="auto"/>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D511ED" w:rsidRPr="00EB2D57" w:rsidRDefault="00D511ED" w:rsidP="00D511ED">
      <w:pPr>
        <w:pStyle w:val="afb"/>
      </w:pPr>
      <w:r w:rsidRPr="00EB2D57">
        <w:t>Универсальные коммуникативные действия</w:t>
      </w:r>
    </w:p>
    <w:p w:rsidR="00D511ED" w:rsidRPr="00EB2D57" w:rsidRDefault="00D511ED" w:rsidP="00D511ED">
      <w:pPr>
        <w:pStyle w:val="13"/>
        <w:spacing w:line="264" w:lineRule="auto"/>
        <w:jc w:val="both"/>
        <w:rPr>
          <w:color w:val="auto"/>
          <w:sz w:val="19"/>
          <w:szCs w:val="19"/>
        </w:rPr>
      </w:pPr>
      <w:r w:rsidRPr="00EB2D57">
        <w:rPr>
          <w:b/>
          <w:bCs/>
          <w:i/>
          <w:iCs/>
          <w:color w:val="auto"/>
          <w:sz w:val="19"/>
          <w:szCs w:val="19"/>
        </w:rPr>
        <w:t>Общение</w:t>
      </w:r>
      <w:r w:rsidRPr="00EB2D57">
        <w:rPr>
          <w:b/>
          <w:bCs/>
          <w:color w:val="auto"/>
          <w:sz w:val="19"/>
          <w:szCs w:val="19"/>
        </w:rPr>
        <w:t>:</w:t>
      </w:r>
    </w:p>
    <w:p w:rsidR="00D511ED" w:rsidRPr="00EB2D57" w:rsidRDefault="00D511ED" w:rsidP="00D511ED">
      <w:pPr>
        <w:pStyle w:val="13"/>
        <w:spacing w:line="240" w:lineRule="auto"/>
        <w:ind w:left="240" w:hanging="240"/>
        <w:jc w:val="both"/>
        <w:rPr>
          <w:color w:val="auto"/>
        </w:rPr>
      </w:pPr>
      <w:r w:rsidRPr="00EB2D57">
        <w:rPr>
          <w:color w:val="auto"/>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D511ED" w:rsidRPr="00EB2D57" w:rsidRDefault="00D511ED" w:rsidP="00D511ED">
      <w:pPr>
        <w:pStyle w:val="13"/>
        <w:spacing w:line="240" w:lineRule="auto"/>
        <w:ind w:left="240" w:hanging="240"/>
        <w:jc w:val="both"/>
        <w:rPr>
          <w:color w:val="auto"/>
        </w:rPr>
      </w:pPr>
      <w:r w:rsidRPr="00EB2D57">
        <w:rPr>
          <w:color w:val="auto"/>
        </w:rPr>
        <w:t>—сопоставлять свои суждения с суждениями других участников диалога, обнаруживать различие и сходство позиций;</w:t>
      </w:r>
    </w:p>
    <w:p w:rsidR="00D511ED" w:rsidRPr="00EB2D57" w:rsidRDefault="00D511ED" w:rsidP="00D511ED">
      <w:pPr>
        <w:pStyle w:val="13"/>
        <w:spacing w:after="60" w:line="240" w:lineRule="auto"/>
        <w:ind w:left="240" w:hanging="240"/>
        <w:jc w:val="both"/>
        <w:rPr>
          <w:color w:val="auto"/>
        </w:rPr>
      </w:pPr>
      <w:r w:rsidRPr="00EB2D57">
        <w:rPr>
          <w:color w:val="auto"/>
        </w:rPr>
        <w:t>—выражать свою точку зрения в устных и письменных текстах;</w:t>
      </w:r>
    </w:p>
    <w:p w:rsidR="00D511ED" w:rsidRPr="00EB2D57" w:rsidRDefault="00D511ED" w:rsidP="00D511ED">
      <w:pPr>
        <w:pStyle w:val="13"/>
        <w:spacing w:line="240" w:lineRule="auto"/>
        <w:ind w:left="240" w:hanging="240"/>
        <w:jc w:val="both"/>
        <w:rPr>
          <w:color w:val="auto"/>
        </w:rPr>
      </w:pPr>
      <w:r w:rsidRPr="00EB2D57">
        <w:rPr>
          <w:color w:val="auto"/>
        </w:rPr>
        <w:t>—публично представлять результаты выполненного физического опыта (эксперимента, исследования, проекта).</w:t>
      </w:r>
    </w:p>
    <w:p w:rsidR="00D511ED" w:rsidRPr="00EB2D57" w:rsidRDefault="00D511ED" w:rsidP="00D511ED">
      <w:pPr>
        <w:pStyle w:val="13"/>
        <w:spacing w:line="264" w:lineRule="auto"/>
        <w:jc w:val="both"/>
        <w:rPr>
          <w:color w:val="auto"/>
          <w:sz w:val="19"/>
          <w:szCs w:val="19"/>
        </w:rPr>
      </w:pPr>
      <w:r w:rsidRPr="00EB2D57">
        <w:rPr>
          <w:b/>
          <w:bCs/>
          <w:i/>
          <w:iCs/>
          <w:color w:val="auto"/>
          <w:sz w:val="19"/>
          <w:szCs w:val="19"/>
        </w:rPr>
        <w:t>Совместная деятельность</w:t>
      </w:r>
      <w:r w:rsidRPr="00EB2D57">
        <w:rPr>
          <w:b/>
          <w:bCs/>
          <w:color w:val="auto"/>
          <w:sz w:val="19"/>
          <w:szCs w:val="19"/>
        </w:rPr>
        <w:t xml:space="preserve"> (</w:t>
      </w:r>
      <w:r w:rsidRPr="00EB2D57">
        <w:rPr>
          <w:b/>
          <w:bCs/>
          <w:i/>
          <w:iCs/>
          <w:color w:val="auto"/>
          <w:sz w:val="19"/>
          <w:szCs w:val="19"/>
        </w:rPr>
        <w:t>сотрудничество</w:t>
      </w:r>
      <w:r w:rsidRPr="00EB2D57">
        <w:rPr>
          <w:b/>
          <w:bCs/>
          <w:color w:val="auto"/>
          <w:sz w:val="19"/>
          <w:szCs w:val="19"/>
        </w:rPr>
        <w:t>):</w:t>
      </w:r>
    </w:p>
    <w:p w:rsidR="00D511ED" w:rsidRPr="00EB2D57" w:rsidRDefault="00D511ED" w:rsidP="00D511ED">
      <w:pPr>
        <w:pStyle w:val="13"/>
        <w:spacing w:line="240" w:lineRule="auto"/>
        <w:ind w:left="240" w:hanging="240"/>
        <w:jc w:val="both"/>
        <w:rPr>
          <w:color w:val="auto"/>
        </w:rPr>
      </w:pPr>
      <w:r w:rsidRPr="00EB2D57">
        <w:rPr>
          <w:color w:val="auto"/>
        </w:rPr>
        <w:t>—понимать и использовать преимущества командной и индивидуальной работы при решении конкретной физической проблемы;</w:t>
      </w:r>
    </w:p>
    <w:p w:rsidR="00D511ED" w:rsidRPr="00EB2D57" w:rsidRDefault="00D511ED" w:rsidP="00D511ED">
      <w:pPr>
        <w:pStyle w:val="13"/>
        <w:ind w:left="240" w:hanging="240"/>
        <w:jc w:val="both"/>
        <w:rPr>
          <w:color w:val="auto"/>
        </w:rPr>
      </w:pPr>
      <w:r w:rsidRPr="00EB2D57">
        <w:rPr>
          <w:color w:val="auto"/>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rsidR="00D511ED" w:rsidRPr="00EB2D57" w:rsidRDefault="00D511ED" w:rsidP="00D511ED">
      <w:pPr>
        <w:pStyle w:val="13"/>
        <w:ind w:left="240" w:hanging="240"/>
        <w:jc w:val="both"/>
        <w:rPr>
          <w:color w:val="auto"/>
        </w:rPr>
      </w:pPr>
      <w:r w:rsidRPr="00EB2D57">
        <w:rPr>
          <w:color w:val="auto"/>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D511ED" w:rsidRPr="00EB2D57" w:rsidRDefault="00D511ED" w:rsidP="00D511ED">
      <w:pPr>
        <w:pStyle w:val="13"/>
        <w:spacing w:after="160"/>
        <w:ind w:left="240" w:hanging="240"/>
        <w:jc w:val="both"/>
        <w:rPr>
          <w:color w:val="auto"/>
        </w:rPr>
      </w:pPr>
      <w:r w:rsidRPr="00EB2D57">
        <w:rPr>
          <w:color w:val="auto"/>
        </w:rPr>
        <w:t>—оценивать качество своего вклада в общий продукт по критериям, самостоятельно сформулированным участниками взаимодействия.</w:t>
      </w:r>
    </w:p>
    <w:p w:rsidR="00D511ED" w:rsidRPr="00EB2D57" w:rsidRDefault="00D511ED" w:rsidP="00D511ED">
      <w:pPr>
        <w:pStyle w:val="afb"/>
      </w:pPr>
      <w:r w:rsidRPr="00EB2D57">
        <w:t>Универсальные регулятивные действия</w:t>
      </w:r>
    </w:p>
    <w:p w:rsidR="00D511ED" w:rsidRPr="00EB2D57" w:rsidRDefault="00D511ED" w:rsidP="00D511ED">
      <w:pPr>
        <w:pStyle w:val="13"/>
        <w:spacing w:line="266" w:lineRule="auto"/>
        <w:jc w:val="both"/>
        <w:rPr>
          <w:color w:val="auto"/>
          <w:sz w:val="19"/>
          <w:szCs w:val="19"/>
        </w:rPr>
      </w:pPr>
      <w:r w:rsidRPr="00EB2D57">
        <w:rPr>
          <w:b/>
          <w:bCs/>
          <w:i/>
          <w:iCs/>
          <w:color w:val="auto"/>
          <w:sz w:val="19"/>
          <w:szCs w:val="19"/>
        </w:rPr>
        <w:t>Самоорганизация:</w:t>
      </w:r>
    </w:p>
    <w:p w:rsidR="00D511ED" w:rsidRPr="00EB2D57" w:rsidRDefault="00D511ED" w:rsidP="00D511ED">
      <w:pPr>
        <w:pStyle w:val="13"/>
        <w:spacing w:line="252" w:lineRule="auto"/>
        <w:ind w:left="240" w:hanging="240"/>
        <w:jc w:val="both"/>
        <w:rPr>
          <w:color w:val="auto"/>
        </w:rPr>
      </w:pPr>
      <w:r w:rsidRPr="00EB2D57">
        <w:rPr>
          <w:color w:val="auto"/>
        </w:rPr>
        <w:t>—выявлять проблемы в жизненных и учебных ситуациях, требующих для решения физических знаний;</w:t>
      </w:r>
    </w:p>
    <w:p w:rsidR="00D511ED" w:rsidRPr="00EB2D57" w:rsidRDefault="00D511ED" w:rsidP="00D511ED">
      <w:pPr>
        <w:pStyle w:val="13"/>
        <w:spacing w:line="252" w:lineRule="auto"/>
        <w:ind w:left="240" w:hanging="240"/>
        <w:jc w:val="both"/>
        <w:rPr>
          <w:color w:val="auto"/>
        </w:rPr>
      </w:pPr>
      <w:r w:rsidRPr="00EB2D57">
        <w:rPr>
          <w:color w:val="auto"/>
        </w:rPr>
        <w:t>—ориентироваться в различных подходах принятия решений (индивидуальное, принятие решения в группе, принятие решений группой);</w:t>
      </w:r>
    </w:p>
    <w:p w:rsidR="00D511ED" w:rsidRPr="00EB2D57" w:rsidRDefault="00D511ED" w:rsidP="00D511ED">
      <w:pPr>
        <w:pStyle w:val="13"/>
        <w:spacing w:line="252" w:lineRule="auto"/>
        <w:ind w:left="240" w:hanging="240"/>
        <w:jc w:val="both"/>
        <w:rPr>
          <w:color w:val="auto"/>
        </w:rPr>
      </w:pPr>
      <w:r w:rsidRPr="00EB2D57">
        <w:rPr>
          <w:color w:val="auto"/>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D511ED" w:rsidRPr="00EB2D57" w:rsidRDefault="00D511ED" w:rsidP="00D511ED">
      <w:pPr>
        <w:pStyle w:val="13"/>
        <w:spacing w:line="252" w:lineRule="auto"/>
        <w:ind w:firstLine="0"/>
        <w:jc w:val="both"/>
        <w:rPr>
          <w:color w:val="auto"/>
        </w:rPr>
      </w:pPr>
      <w:r w:rsidRPr="00EB2D57">
        <w:rPr>
          <w:color w:val="auto"/>
        </w:rPr>
        <w:t>—делать выбор и брать ответственность за решение.</w:t>
      </w:r>
    </w:p>
    <w:p w:rsidR="00D511ED" w:rsidRPr="00EB2D57" w:rsidRDefault="00D511ED" w:rsidP="00D511ED">
      <w:pPr>
        <w:pStyle w:val="13"/>
        <w:spacing w:line="266" w:lineRule="auto"/>
        <w:jc w:val="both"/>
        <w:rPr>
          <w:color w:val="auto"/>
          <w:sz w:val="19"/>
          <w:szCs w:val="19"/>
        </w:rPr>
      </w:pPr>
      <w:r w:rsidRPr="00EB2D57">
        <w:rPr>
          <w:b/>
          <w:bCs/>
          <w:i/>
          <w:iCs/>
          <w:color w:val="auto"/>
          <w:sz w:val="19"/>
          <w:szCs w:val="19"/>
        </w:rPr>
        <w:t>Самоконтроль</w:t>
      </w:r>
      <w:r w:rsidRPr="00EB2D57">
        <w:rPr>
          <w:b/>
          <w:bCs/>
          <w:color w:val="auto"/>
          <w:sz w:val="19"/>
          <w:szCs w:val="19"/>
        </w:rPr>
        <w:t xml:space="preserve"> (</w:t>
      </w:r>
      <w:r w:rsidRPr="00EB2D57">
        <w:rPr>
          <w:b/>
          <w:bCs/>
          <w:i/>
          <w:iCs/>
          <w:color w:val="auto"/>
          <w:sz w:val="19"/>
          <w:szCs w:val="19"/>
        </w:rPr>
        <w:t>рефлексия</w:t>
      </w:r>
      <w:r w:rsidRPr="00EB2D57">
        <w:rPr>
          <w:b/>
          <w:bCs/>
          <w:color w:val="auto"/>
          <w:sz w:val="19"/>
          <w:szCs w:val="19"/>
        </w:rPr>
        <w:t>):</w:t>
      </w:r>
    </w:p>
    <w:p w:rsidR="00D511ED" w:rsidRPr="00EB2D57" w:rsidRDefault="00D511ED" w:rsidP="00D511ED">
      <w:pPr>
        <w:pStyle w:val="13"/>
        <w:spacing w:line="252" w:lineRule="auto"/>
        <w:ind w:left="240" w:hanging="240"/>
        <w:jc w:val="both"/>
        <w:rPr>
          <w:color w:val="auto"/>
        </w:rPr>
      </w:pPr>
      <w:r w:rsidRPr="00EB2D57">
        <w:rPr>
          <w:color w:val="auto"/>
        </w:rPr>
        <w:t>—давать адекватную оценку ситуации и предлагать план её изменения;</w:t>
      </w:r>
    </w:p>
    <w:p w:rsidR="00D511ED" w:rsidRPr="00EB2D57" w:rsidRDefault="00D511ED" w:rsidP="00D511ED">
      <w:pPr>
        <w:pStyle w:val="13"/>
        <w:spacing w:line="252" w:lineRule="auto"/>
        <w:ind w:left="240" w:hanging="240"/>
        <w:jc w:val="both"/>
        <w:rPr>
          <w:color w:val="auto"/>
        </w:rPr>
      </w:pPr>
      <w:r w:rsidRPr="00EB2D57">
        <w:rPr>
          <w:color w:val="auto"/>
        </w:rPr>
        <w:t>—объяснять причины достижения (недостижения) результатов деятельности, давать оценку приобретённому опыту;</w:t>
      </w:r>
    </w:p>
    <w:p w:rsidR="00D511ED" w:rsidRPr="00EB2D57" w:rsidRDefault="00D511ED" w:rsidP="00D511ED">
      <w:pPr>
        <w:pStyle w:val="13"/>
        <w:spacing w:line="252" w:lineRule="auto"/>
        <w:ind w:left="240" w:hanging="240"/>
        <w:jc w:val="both"/>
        <w:rPr>
          <w:color w:val="auto"/>
        </w:rPr>
      </w:pPr>
      <w:r w:rsidRPr="00EB2D57">
        <w:rPr>
          <w:color w:val="auto"/>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D511ED" w:rsidRPr="00EB2D57" w:rsidRDefault="00D511ED" w:rsidP="00D511ED">
      <w:pPr>
        <w:pStyle w:val="13"/>
        <w:spacing w:after="60" w:line="252" w:lineRule="auto"/>
        <w:ind w:firstLine="0"/>
        <w:jc w:val="both"/>
        <w:rPr>
          <w:color w:val="auto"/>
        </w:rPr>
      </w:pPr>
      <w:r w:rsidRPr="00EB2D57">
        <w:rPr>
          <w:color w:val="auto"/>
        </w:rPr>
        <w:t>—оценивать соответствие результата цели и условиям.</w:t>
      </w:r>
    </w:p>
    <w:p w:rsidR="00D511ED" w:rsidRPr="00EB2D57" w:rsidRDefault="00D511ED" w:rsidP="00D511ED">
      <w:pPr>
        <w:pStyle w:val="13"/>
        <w:spacing w:line="266" w:lineRule="auto"/>
        <w:jc w:val="both"/>
        <w:rPr>
          <w:color w:val="auto"/>
          <w:sz w:val="19"/>
          <w:szCs w:val="19"/>
        </w:rPr>
      </w:pPr>
      <w:r w:rsidRPr="00EB2D57">
        <w:rPr>
          <w:b/>
          <w:bCs/>
          <w:i/>
          <w:iCs/>
          <w:color w:val="auto"/>
          <w:sz w:val="19"/>
          <w:szCs w:val="19"/>
        </w:rPr>
        <w:t>Эмоциональный интеллект</w:t>
      </w:r>
      <w:r w:rsidRPr="00EB2D57">
        <w:rPr>
          <w:b/>
          <w:bCs/>
          <w:color w:val="auto"/>
          <w:sz w:val="19"/>
          <w:szCs w:val="19"/>
        </w:rPr>
        <w:t>:</w:t>
      </w:r>
    </w:p>
    <w:p w:rsidR="00D511ED" w:rsidRPr="00EB2D57" w:rsidRDefault="00D511ED" w:rsidP="00D511ED">
      <w:pPr>
        <w:pStyle w:val="13"/>
        <w:spacing w:line="252" w:lineRule="auto"/>
        <w:ind w:left="240" w:hanging="240"/>
        <w:jc w:val="both"/>
        <w:rPr>
          <w:color w:val="auto"/>
        </w:rPr>
      </w:pPr>
      <w:r w:rsidRPr="00EB2D57">
        <w:rPr>
          <w:color w:val="auto"/>
        </w:rPr>
        <w:t>—ставить себя на место другого человека в ходе спора или дискуссии на научную тему, понимать мотивы, намерения и логику другого.</w:t>
      </w:r>
    </w:p>
    <w:p w:rsidR="00D511ED" w:rsidRPr="00EB2D57" w:rsidRDefault="00D511ED" w:rsidP="00D511ED">
      <w:pPr>
        <w:pStyle w:val="13"/>
        <w:spacing w:line="266" w:lineRule="auto"/>
        <w:jc w:val="both"/>
        <w:rPr>
          <w:color w:val="auto"/>
          <w:sz w:val="19"/>
          <w:szCs w:val="19"/>
        </w:rPr>
      </w:pPr>
      <w:r w:rsidRPr="00EB2D57">
        <w:rPr>
          <w:b/>
          <w:bCs/>
          <w:i/>
          <w:iCs/>
          <w:color w:val="auto"/>
          <w:sz w:val="19"/>
          <w:szCs w:val="19"/>
        </w:rPr>
        <w:t>Принятие себя и других</w:t>
      </w:r>
      <w:r w:rsidRPr="00EB2D57">
        <w:rPr>
          <w:b/>
          <w:bCs/>
          <w:color w:val="auto"/>
          <w:sz w:val="19"/>
          <w:szCs w:val="19"/>
        </w:rPr>
        <w:t>:</w:t>
      </w:r>
    </w:p>
    <w:p w:rsidR="00D511ED" w:rsidRPr="00EB2D57" w:rsidRDefault="00D511ED" w:rsidP="00D511ED">
      <w:pPr>
        <w:pStyle w:val="13"/>
        <w:spacing w:line="252" w:lineRule="auto"/>
        <w:ind w:left="240" w:hanging="240"/>
        <w:jc w:val="both"/>
        <w:rPr>
          <w:color w:val="auto"/>
        </w:rPr>
      </w:pPr>
      <w:r w:rsidRPr="00EB2D57">
        <w:rPr>
          <w:color w:val="auto"/>
        </w:rPr>
        <w:t>—признавать своё право на ошибку при решении физических задач или в утверждениях на научные темы и такое же право другого.</w:t>
      </w:r>
    </w:p>
    <w:p w:rsidR="00D511ED" w:rsidRDefault="00D511ED" w:rsidP="00D511ED">
      <w:pPr>
        <w:pStyle w:val="afb"/>
      </w:pPr>
      <w:bookmarkStart w:id="562" w:name="bookmark1383"/>
    </w:p>
    <w:p w:rsidR="00D511ED" w:rsidRPr="00EB2D57" w:rsidRDefault="00D511ED" w:rsidP="00D511ED">
      <w:pPr>
        <w:pStyle w:val="afb"/>
      </w:pPr>
      <w:r w:rsidRPr="00EB2D57">
        <w:t>ПРЕДМЕТНЫЕ РЕЗУЛЬТАТЫ</w:t>
      </w:r>
      <w:bookmarkEnd w:id="562"/>
    </w:p>
    <w:p w:rsidR="00D511ED" w:rsidRDefault="00D511ED" w:rsidP="00D511ED">
      <w:pPr>
        <w:pStyle w:val="afb"/>
      </w:pPr>
      <w:bookmarkStart w:id="563" w:name="bookmark1385"/>
    </w:p>
    <w:p w:rsidR="00D511ED" w:rsidRDefault="00D511ED" w:rsidP="00D511ED">
      <w:pPr>
        <w:pStyle w:val="afb"/>
      </w:pPr>
      <w:r>
        <w:t xml:space="preserve">7 </w:t>
      </w:r>
      <w:r w:rsidRPr="00EB2D57">
        <w:t>класс</w:t>
      </w:r>
      <w:bookmarkEnd w:id="563"/>
    </w:p>
    <w:p w:rsidR="00D511ED" w:rsidRPr="00EB2D57" w:rsidRDefault="00D511ED" w:rsidP="00D511ED">
      <w:pPr>
        <w:pStyle w:val="afb"/>
      </w:pPr>
    </w:p>
    <w:p w:rsidR="00D511ED" w:rsidRPr="00EB2D57" w:rsidRDefault="00D511ED" w:rsidP="00D511ED">
      <w:pPr>
        <w:pStyle w:val="13"/>
        <w:spacing w:line="240" w:lineRule="auto"/>
        <w:jc w:val="both"/>
        <w:rPr>
          <w:color w:val="auto"/>
        </w:rPr>
      </w:pPr>
      <w:r w:rsidRPr="00EB2D57">
        <w:rPr>
          <w:color w:val="auto"/>
        </w:rPr>
        <w:t>Предметные результаты на базовом уровне должны отражать сформированность у обучающихся умений:</w:t>
      </w:r>
    </w:p>
    <w:p w:rsidR="00D511ED" w:rsidRPr="00EB2D57" w:rsidRDefault="00D511ED" w:rsidP="00D511ED">
      <w:pPr>
        <w:pStyle w:val="13"/>
        <w:spacing w:line="240" w:lineRule="auto"/>
        <w:ind w:left="240" w:hanging="240"/>
        <w:jc w:val="both"/>
        <w:rPr>
          <w:color w:val="auto"/>
        </w:rPr>
      </w:pPr>
      <w:r w:rsidRPr="00EB2D57">
        <w:rPr>
          <w:color w:val="auto"/>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 деформация (упругая, пластическая), невесомость, сообщающиеся сосуды;</w:t>
      </w:r>
    </w:p>
    <w:p w:rsidR="00D511ED" w:rsidRPr="00EB2D57" w:rsidRDefault="00D511ED" w:rsidP="00D511ED">
      <w:pPr>
        <w:pStyle w:val="13"/>
        <w:spacing w:line="240" w:lineRule="auto"/>
        <w:ind w:left="240" w:hanging="240"/>
        <w:jc w:val="both"/>
        <w:rPr>
          <w:color w:val="auto"/>
        </w:rPr>
      </w:pPr>
      <w:r w:rsidRPr="00EB2D57">
        <w:rPr>
          <w:color w:val="auto"/>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D511ED" w:rsidRPr="00EB2D57" w:rsidRDefault="00D511ED" w:rsidP="00D511ED">
      <w:pPr>
        <w:pStyle w:val="13"/>
        <w:spacing w:line="240" w:lineRule="auto"/>
        <w:ind w:left="240" w:hanging="240"/>
        <w:jc w:val="both"/>
        <w:rPr>
          <w:color w:val="auto"/>
        </w:rPr>
      </w:pPr>
      <w:r w:rsidRPr="00EB2D57">
        <w:rPr>
          <w:color w:val="auto"/>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свойства/признаки физических явлений;</w:t>
      </w:r>
    </w:p>
    <w:p w:rsidR="00D511ED" w:rsidRPr="00EB2D57" w:rsidRDefault="00D511ED" w:rsidP="00D511ED">
      <w:pPr>
        <w:pStyle w:val="13"/>
        <w:spacing w:line="240" w:lineRule="auto"/>
        <w:ind w:left="240" w:hanging="240"/>
        <w:jc w:val="both"/>
        <w:rPr>
          <w:color w:val="auto"/>
        </w:rPr>
      </w:pPr>
      <w:r w:rsidRPr="00EB2D57">
        <w:rPr>
          <w:color w:val="auto"/>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D511ED" w:rsidRPr="00EB2D57" w:rsidRDefault="00D511ED" w:rsidP="00D511ED">
      <w:pPr>
        <w:pStyle w:val="13"/>
        <w:spacing w:line="240" w:lineRule="auto"/>
        <w:ind w:left="240" w:hanging="240"/>
        <w:jc w:val="both"/>
        <w:rPr>
          <w:color w:val="auto"/>
        </w:rPr>
      </w:pPr>
      <w:r w:rsidRPr="00EB2D57">
        <w:rPr>
          <w:color w:val="auto"/>
        </w:rPr>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D511ED" w:rsidRPr="00EB2D57" w:rsidRDefault="00D511ED" w:rsidP="00D511ED">
      <w:pPr>
        <w:pStyle w:val="13"/>
        <w:ind w:left="240" w:hanging="240"/>
        <w:jc w:val="both"/>
        <w:rPr>
          <w:color w:val="auto"/>
        </w:rPr>
      </w:pPr>
      <w:r w:rsidRPr="00EB2D57">
        <w:rPr>
          <w:color w:val="auto"/>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rsidR="00D511ED" w:rsidRPr="00EB2D57" w:rsidRDefault="00D511ED" w:rsidP="00D511ED">
      <w:pPr>
        <w:pStyle w:val="13"/>
        <w:ind w:left="240" w:hanging="240"/>
        <w:jc w:val="both"/>
        <w:rPr>
          <w:color w:val="auto"/>
        </w:rPr>
      </w:pPr>
      <w:r w:rsidRPr="00EB2D57">
        <w:rPr>
          <w:color w:val="auto"/>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D511ED" w:rsidRPr="00EB2D57" w:rsidRDefault="00D511ED" w:rsidP="00D511ED">
      <w:pPr>
        <w:pStyle w:val="13"/>
        <w:ind w:left="240" w:hanging="240"/>
        <w:jc w:val="both"/>
        <w:rPr>
          <w:color w:val="auto"/>
        </w:rPr>
      </w:pPr>
      <w:r w:rsidRPr="00EB2D57">
        <w:rPr>
          <w:color w:val="auto"/>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rsidR="00D511ED" w:rsidRPr="00EB2D57" w:rsidRDefault="00D511ED" w:rsidP="00D511ED">
      <w:pPr>
        <w:pStyle w:val="13"/>
        <w:ind w:left="240" w:hanging="240"/>
        <w:jc w:val="both"/>
        <w:rPr>
          <w:color w:val="auto"/>
        </w:rPr>
      </w:pPr>
      <w:r w:rsidRPr="00EB2D57">
        <w:rPr>
          <w:color w:val="auto"/>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D511ED" w:rsidRPr="00EB2D57" w:rsidRDefault="00D511ED" w:rsidP="00D511ED">
      <w:pPr>
        <w:pStyle w:val="13"/>
        <w:ind w:left="240" w:hanging="240"/>
        <w:jc w:val="both"/>
        <w:rPr>
          <w:color w:val="auto"/>
        </w:rPr>
      </w:pPr>
      <w:r w:rsidRPr="00EB2D57">
        <w:rPr>
          <w:color w:val="auto"/>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D511ED" w:rsidRPr="00EB2D57" w:rsidRDefault="00D511ED" w:rsidP="00D511ED">
      <w:pPr>
        <w:pStyle w:val="13"/>
        <w:ind w:left="240" w:hanging="240"/>
        <w:jc w:val="both"/>
        <w:rPr>
          <w:color w:val="auto"/>
        </w:rPr>
      </w:pPr>
      <w:r w:rsidRPr="00EB2D57">
        <w:rPr>
          <w:color w:val="auto"/>
        </w:rPr>
        <w:t>—проводить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силы давления,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p w:rsidR="00D511ED" w:rsidRPr="00EB2D57" w:rsidRDefault="00D511ED" w:rsidP="00D511ED">
      <w:pPr>
        <w:pStyle w:val="13"/>
        <w:ind w:left="240" w:hanging="240"/>
        <w:jc w:val="both"/>
        <w:rPr>
          <w:color w:val="auto"/>
        </w:rPr>
      </w:pPr>
      <w:r w:rsidRPr="00EB2D57">
        <w:rPr>
          <w:color w:val="auto"/>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D511ED" w:rsidRPr="00EB2D57" w:rsidRDefault="00D511ED" w:rsidP="00D511ED">
      <w:pPr>
        <w:pStyle w:val="13"/>
        <w:ind w:left="240" w:hanging="240"/>
        <w:jc w:val="both"/>
        <w:rPr>
          <w:color w:val="auto"/>
        </w:rPr>
      </w:pPr>
      <w:r w:rsidRPr="00EB2D57">
        <w:rPr>
          <w:color w:val="auto"/>
        </w:rPr>
        <w:t>—соблюдать правила техники безопасности при работе с лабораторным оборудованием;</w:t>
      </w:r>
    </w:p>
    <w:p w:rsidR="00D511ED" w:rsidRPr="00EB2D57" w:rsidRDefault="00D511ED" w:rsidP="00D511ED">
      <w:pPr>
        <w:pStyle w:val="13"/>
        <w:ind w:left="240" w:hanging="240"/>
        <w:jc w:val="both"/>
        <w:rPr>
          <w:color w:val="auto"/>
        </w:rPr>
      </w:pPr>
      <w:r w:rsidRPr="00EB2D57">
        <w:rPr>
          <w:color w:val="auto"/>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D511ED" w:rsidRPr="00EB2D57" w:rsidRDefault="00D511ED" w:rsidP="00D511ED">
      <w:pPr>
        <w:pStyle w:val="13"/>
        <w:ind w:left="240" w:hanging="240"/>
        <w:jc w:val="both"/>
        <w:rPr>
          <w:color w:val="auto"/>
        </w:rPr>
      </w:pPr>
      <w:r w:rsidRPr="00EB2D57">
        <w:rPr>
          <w:color w:val="auto"/>
        </w:rPr>
        <w:t>—характеризовать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D511ED" w:rsidRPr="00EB2D57" w:rsidRDefault="00D511ED" w:rsidP="00D511ED">
      <w:pPr>
        <w:pStyle w:val="13"/>
        <w:ind w:left="240" w:hanging="240"/>
        <w:jc w:val="both"/>
        <w:rPr>
          <w:color w:val="auto"/>
        </w:rPr>
      </w:pPr>
      <w:r w:rsidRPr="00EB2D57">
        <w:rPr>
          <w:color w:val="auto"/>
        </w:rPr>
        <w:t>—приводить примеры /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D511ED" w:rsidRPr="00EB2D57" w:rsidRDefault="00D511ED" w:rsidP="00D511ED">
      <w:pPr>
        <w:pStyle w:val="13"/>
        <w:ind w:left="240" w:hanging="240"/>
        <w:jc w:val="both"/>
        <w:rPr>
          <w:color w:val="auto"/>
        </w:rPr>
      </w:pPr>
      <w:r w:rsidRPr="00EB2D57">
        <w:rPr>
          <w:color w:val="auto"/>
        </w:rPr>
        <w:t>—осуществлять отбор источников информации в сети Интернет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D511ED" w:rsidRPr="00EB2D57" w:rsidRDefault="00D511ED" w:rsidP="00D511ED">
      <w:pPr>
        <w:pStyle w:val="13"/>
        <w:ind w:left="240" w:hanging="240"/>
        <w:jc w:val="both"/>
        <w:rPr>
          <w:color w:val="auto"/>
        </w:rPr>
      </w:pPr>
      <w:r w:rsidRPr="00EB2D57">
        <w:rPr>
          <w:color w:val="auto"/>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D511ED" w:rsidRPr="00EB2D57" w:rsidRDefault="00D511ED" w:rsidP="00D511ED">
      <w:pPr>
        <w:pStyle w:val="13"/>
        <w:ind w:left="240" w:hanging="240"/>
        <w:jc w:val="both"/>
        <w:rPr>
          <w:color w:val="auto"/>
        </w:rPr>
      </w:pPr>
      <w:r w:rsidRPr="00EB2D57">
        <w:rPr>
          <w:color w:val="auto"/>
        </w:rPr>
        <w:t>—создавать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p w:rsidR="00D511ED" w:rsidRPr="00EB2D57" w:rsidRDefault="00D511ED" w:rsidP="00D511ED">
      <w:pPr>
        <w:pStyle w:val="13"/>
        <w:spacing w:after="140" w:line="252" w:lineRule="auto"/>
        <w:ind w:left="240" w:hanging="240"/>
        <w:jc w:val="both"/>
        <w:rPr>
          <w:color w:val="auto"/>
        </w:rPr>
      </w:pPr>
      <w:r w:rsidRPr="00EB2D57">
        <w:rPr>
          <w:color w:val="auto"/>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rsidR="00D511ED" w:rsidRDefault="00D511ED" w:rsidP="00D511ED">
      <w:pPr>
        <w:pStyle w:val="afb"/>
      </w:pPr>
      <w:bookmarkStart w:id="564" w:name="bookmark1387"/>
      <w:r>
        <w:t xml:space="preserve">8 </w:t>
      </w:r>
      <w:r w:rsidRPr="00EB2D57">
        <w:t>класс</w:t>
      </w:r>
      <w:bookmarkEnd w:id="564"/>
    </w:p>
    <w:p w:rsidR="00D511ED" w:rsidRPr="00EB2D57" w:rsidRDefault="00D511ED" w:rsidP="00D511ED">
      <w:pPr>
        <w:pStyle w:val="afb"/>
      </w:pPr>
    </w:p>
    <w:p w:rsidR="00D511ED" w:rsidRPr="00EB2D57" w:rsidRDefault="00D511ED" w:rsidP="00D511ED">
      <w:pPr>
        <w:pStyle w:val="13"/>
        <w:jc w:val="both"/>
        <w:rPr>
          <w:color w:val="auto"/>
        </w:rPr>
      </w:pPr>
      <w:r w:rsidRPr="00EB2D57">
        <w:rPr>
          <w:color w:val="auto"/>
        </w:rPr>
        <w:t>Предметные результаты на базовом уровне должны отражать сформированность у обучающихся умений:</w:t>
      </w:r>
    </w:p>
    <w:p w:rsidR="00D511ED" w:rsidRPr="00EB2D57" w:rsidRDefault="00D511ED" w:rsidP="00D511ED">
      <w:pPr>
        <w:pStyle w:val="13"/>
        <w:ind w:left="240" w:hanging="240"/>
        <w:jc w:val="both"/>
        <w:rPr>
          <w:color w:val="auto"/>
        </w:rPr>
      </w:pPr>
      <w:r w:rsidRPr="00EB2D57">
        <w:rPr>
          <w:color w:val="auto"/>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rsidR="00D511ED" w:rsidRPr="00EB2D57" w:rsidRDefault="00D511ED" w:rsidP="00D511ED">
      <w:pPr>
        <w:pStyle w:val="13"/>
        <w:ind w:left="240" w:hanging="240"/>
        <w:jc w:val="both"/>
        <w:rPr>
          <w:color w:val="auto"/>
        </w:rPr>
      </w:pPr>
      <w:r w:rsidRPr="00EB2D57">
        <w:rPr>
          <w:color w:val="auto"/>
        </w:rPr>
        <w:t>—различать явления (тепловое расширение/сжатие,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rsidR="00D511ED" w:rsidRPr="00EB2D57" w:rsidRDefault="00D511ED" w:rsidP="00D511ED">
      <w:pPr>
        <w:pStyle w:val="13"/>
        <w:spacing w:after="100"/>
        <w:ind w:left="240" w:hanging="240"/>
        <w:jc w:val="both"/>
        <w:rPr>
          <w:color w:val="auto"/>
        </w:rPr>
      </w:pPr>
      <w:r w:rsidRPr="00EB2D57">
        <w:rPr>
          <w:color w:val="auto"/>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свойства/признаки физических явлений;</w:t>
      </w:r>
    </w:p>
    <w:p w:rsidR="00D511ED" w:rsidRPr="00EB2D57" w:rsidRDefault="00D511ED" w:rsidP="00D511ED">
      <w:pPr>
        <w:pStyle w:val="13"/>
        <w:spacing w:line="259" w:lineRule="auto"/>
        <w:ind w:left="240" w:hanging="240"/>
        <w:jc w:val="both"/>
        <w:rPr>
          <w:color w:val="auto"/>
        </w:rPr>
      </w:pPr>
      <w:r w:rsidRPr="00EB2D57">
        <w:rPr>
          <w:color w:val="auto"/>
        </w:rPr>
        <w:t>—описывать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D511ED" w:rsidRPr="00EB2D57" w:rsidRDefault="00D511ED" w:rsidP="00D511ED">
      <w:pPr>
        <w:pStyle w:val="13"/>
        <w:spacing w:line="259" w:lineRule="auto"/>
        <w:ind w:left="240" w:hanging="240"/>
        <w:jc w:val="both"/>
        <w:rPr>
          <w:color w:val="auto"/>
        </w:rPr>
      </w:pPr>
      <w:r w:rsidRPr="00EB2D57">
        <w:rPr>
          <w:color w:val="auto"/>
        </w:rP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давать словесную формулировку закона и записывать его математическое выражение;</w:t>
      </w:r>
    </w:p>
    <w:p w:rsidR="00D511ED" w:rsidRPr="00EB2D57" w:rsidRDefault="00D511ED" w:rsidP="00D511ED">
      <w:pPr>
        <w:pStyle w:val="13"/>
        <w:spacing w:line="259" w:lineRule="auto"/>
        <w:ind w:left="240" w:hanging="240"/>
        <w:jc w:val="both"/>
        <w:rPr>
          <w:color w:val="auto"/>
        </w:rPr>
      </w:pPr>
      <w:r w:rsidRPr="00EB2D57">
        <w:rPr>
          <w:color w:val="auto"/>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законов или закономерностей;</w:t>
      </w:r>
    </w:p>
    <w:p w:rsidR="00D511ED" w:rsidRPr="00EB2D57" w:rsidRDefault="00D511ED" w:rsidP="00D511ED">
      <w:pPr>
        <w:pStyle w:val="13"/>
        <w:spacing w:line="259" w:lineRule="auto"/>
        <w:ind w:left="240" w:hanging="240"/>
        <w:jc w:val="both"/>
        <w:rPr>
          <w:color w:val="auto"/>
        </w:rPr>
      </w:pPr>
      <w:r w:rsidRPr="00EB2D57">
        <w:rPr>
          <w:color w:val="auto"/>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D511ED" w:rsidRPr="00EB2D57" w:rsidRDefault="00D511ED" w:rsidP="00D511ED">
      <w:pPr>
        <w:pStyle w:val="13"/>
        <w:spacing w:line="259" w:lineRule="auto"/>
        <w:ind w:left="240" w:hanging="240"/>
        <w:jc w:val="both"/>
        <w:rPr>
          <w:color w:val="auto"/>
        </w:rPr>
      </w:pPr>
      <w:r w:rsidRPr="00EB2D57">
        <w:rPr>
          <w:color w:val="auto"/>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rsidR="00D511ED" w:rsidRPr="00EB2D57" w:rsidRDefault="00D511ED" w:rsidP="00D511ED">
      <w:pPr>
        <w:pStyle w:val="13"/>
        <w:spacing w:line="259" w:lineRule="auto"/>
        <w:ind w:left="240" w:hanging="240"/>
        <w:jc w:val="both"/>
        <w:rPr>
          <w:color w:val="auto"/>
        </w:rPr>
      </w:pPr>
      <w:r w:rsidRPr="00EB2D57">
        <w:rPr>
          <w:color w:val="auto"/>
        </w:rPr>
        <w:t>—проводить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остывания/нагревания при излучении от цвета излучающей/поглощающей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D511ED" w:rsidRPr="00EB2D57" w:rsidRDefault="00D511ED" w:rsidP="00D511ED">
      <w:pPr>
        <w:pStyle w:val="13"/>
        <w:spacing w:line="259" w:lineRule="auto"/>
        <w:ind w:left="240" w:hanging="240"/>
        <w:jc w:val="both"/>
        <w:rPr>
          <w:color w:val="auto"/>
        </w:rPr>
      </w:pPr>
      <w:r w:rsidRPr="00EB2D57">
        <w:rPr>
          <w:color w:val="auto"/>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D511ED" w:rsidRPr="00EB2D57" w:rsidRDefault="00D511ED" w:rsidP="00D511ED">
      <w:pPr>
        <w:pStyle w:val="13"/>
        <w:spacing w:line="259" w:lineRule="auto"/>
        <w:ind w:left="240" w:hanging="240"/>
        <w:jc w:val="both"/>
        <w:rPr>
          <w:color w:val="auto"/>
        </w:rPr>
      </w:pPr>
      <w:r w:rsidRPr="00EB2D57">
        <w:rPr>
          <w:color w:val="auto"/>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p w:rsidR="00D511ED" w:rsidRPr="00EB2D57" w:rsidRDefault="00D511ED" w:rsidP="00D511ED">
      <w:pPr>
        <w:pStyle w:val="13"/>
        <w:spacing w:line="259" w:lineRule="auto"/>
        <w:ind w:left="240" w:hanging="240"/>
        <w:jc w:val="both"/>
        <w:rPr>
          <w:color w:val="auto"/>
        </w:rPr>
      </w:pPr>
      <w:r w:rsidRPr="00EB2D57">
        <w:rPr>
          <w:color w:val="auto"/>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D511ED" w:rsidRPr="00EB2D57" w:rsidRDefault="00D511ED" w:rsidP="00D511ED">
      <w:pPr>
        <w:pStyle w:val="13"/>
        <w:spacing w:line="259" w:lineRule="auto"/>
        <w:ind w:left="240" w:hanging="240"/>
        <w:jc w:val="both"/>
        <w:rPr>
          <w:color w:val="auto"/>
        </w:rPr>
      </w:pPr>
      <w:r w:rsidRPr="00EB2D57">
        <w:rPr>
          <w:color w:val="auto"/>
        </w:rPr>
        <w:t>—соблюдать правила техники безопасности при работе с лабораторным оборудованием;</w:t>
      </w:r>
    </w:p>
    <w:p w:rsidR="00D511ED" w:rsidRPr="00EB2D57" w:rsidRDefault="00D511ED" w:rsidP="00D511ED">
      <w:pPr>
        <w:pStyle w:val="13"/>
        <w:spacing w:line="259" w:lineRule="auto"/>
        <w:ind w:left="240" w:hanging="240"/>
        <w:jc w:val="both"/>
        <w:rPr>
          <w:color w:val="auto"/>
        </w:rPr>
      </w:pPr>
      <w:r w:rsidRPr="00EB2D57">
        <w:rPr>
          <w:color w:val="auto"/>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D511ED" w:rsidRPr="00EB2D57" w:rsidRDefault="00D511ED" w:rsidP="00D511ED">
      <w:pPr>
        <w:pStyle w:val="13"/>
        <w:spacing w:line="259" w:lineRule="auto"/>
        <w:ind w:left="240" w:hanging="240"/>
        <w:jc w:val="both"/>
        <w:rPr>
          <w:color w:val="auto"/>
        </w:rPr>
      </w:pPr>
      <w:r w:rsidRPr="00EB2D57">
        <w:rPr>
          <w:color w:val="auto"/>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D511ED" w:rsidRPr="00EB2D57" w:rsidRDefault="00D511ED" w:rsidP="00D511ED">
      <w:pPr>
        <w:pStyle w:val="13"/>
        <w:spacing w:line="259" w:lineRule="auto"/>
        <w:ind w:left="240" w:hanging="240"/>
        <w:jc w:val="both"/>
        <w:rPr>
          <w:color w:val="auto"/>
        </w:rPr>
      </w:pPr>
      <w:r w:rsidRPr="00EB2D57">
        <w:rPr>
          <w:color w:val="auto"/>
        </w:rPr>
        <w:t>—приводить примеры/находить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D511ED" w:rsidRPr="00EB2D57" w:rsidRDefault="00D511ED" w:rsidP="00D511ED">
      <w:pPr>
        <w:pStyle w:val="13"/>
        <w:spacing w:line="259" w:lineRule="auto"/>
        <w:ind w:left="240" w:hanging="240"/>
        <w:jc w:val="both"/>
        <w:rPr>
          <w:color w:val="auto"/>
        </w:rPr>
      </w:pPr>
      <w:r w:rsidRPr="00EB2D57">
        <w:rPr>
          <w:color w:val="auto"/>
        </w:rPr>
        <w:t>—осуществлять поиск информации физического содержания в сети Интернет,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D511ED" w:rsidRPr="00EB2D57" w:rsidRDefault="00D511ED" w:rsidP="00D511ED">
      <w:pPr>
        <w:pStyle w:val="13"/>
        <w:spacing w:line="259" w:lineRule="auto"/>
        <w:ind w:left="240" w:hanging="240"/>
        <w:jc w:val="both"/>
        <w:rPr>
          <w:color w:val="auto"/>
        </w:rPr>
      </w:pPr>
      <w:r w:rsidRPr="00EB2D57">
        <w:rPr>
          <w:color w:val="auto"/>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D511ED" w:rsidRPr="00EB2D57" w:rsidRDefault="00D511ED" w:rsidP="00D511ED">
      <w:pPr>
        <w:pStyle w:val="13"/>
        <w:spacing w:line="259" w:lineRule="auto"/>
        <w:ind w:left="240" w:hanging="240"/>
        <w:jc w:val="both"/>
        <w:rPr>
          <w:color w:val="auto"/>
        </w:rPr>
      </w:pPr>
      <w:r w:rsidRPr="00EB2D57">
        <w:rPr>
          <w:color w:val="auto"/>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D511ED" w:rsidRPr="00EB2D57" w:rsidRDefault="00D511ED" w:rsidP="00D511ED">
      <w:pPr>
        <w:pStyle w:val="13"/>
        <w:spacing w:line="259" w:lineRule="auto"/>
        <w:ind w:left="240" w:hanging="240"/>
        <w:jc w:val="both"/>
        <w:rPr>
          <w:color w:val="auto"/>
        </w:rPr>
      </w:pPr>
      <w:r w:rsidRPr="00EB2D57">
        <w:rPr>
          <w:color w:val="auto"/>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rsidR="00D511ED" w:rsidRDefault="00D511ED" w:rsidP="00D511ED">
      <w:pPr>
        <w:pStyle w:val="afb"/>
      </w:pPr>
      <w:bookmarkStart w:id="565" w:name="bookmark1389"/>
    </w:p>
    <w:p w:rsidR="00D511ED" w:rsidRDefault="00D511ED" w:rsidP="00D511ED">
      <w:pPr>
        <w:pStyle w:val="afb"/>
      </w:pPr>
      <w:r>
        <w:t xml:space="preserve">9 </w:t>
      </w:r>
      <w:r w:rsidRPr="00EB2D57">
        <w:t>класс</w:t>
      </w:r>
      <w:bookmarkEnd w:id="565"/>
    </w:p>
    <w:p w:rsidR="00D511ED" w:rsidRPr="00EB2D57" w:rsidRDefault="00D511ED" w:rsidP="00D511ED">
      <w:pPr>
        <w:pStyle w:val="afb"/>
      </w:pPr>
    </w:p>
    <w:p w:rsidR="00D511ED" w:rsidRPr="00EB2D57" w:rsidRDefault="00D511ED" w:rsidP="00D511ED">
      <w:pPr>
        <w:pStyle w:val="13"/>
        <w:spacing w:line="252" w:lineRule="auto"/>
        <w:jc w:val="both"/>
        <w:rPr>
          <w:color w:val="auto"/>
        </w:rPr>
      </w:pPr>
      <w:r w:rsidRPr="00EB2D57">
        <w:rPr>
          <w:color w:val="auto"/>
        </w:rPr>
        <w:t>Предметные результаты на базовом уровне должны отражать сформированность у обучающихся умений:</w:t>
      </w:r>
    </w:p>
    <w:p w:rsidR="00D511ED" w:rsidRPr="00EB2D57" w:rsidRDefault="00D511ED" w:rsidP="00D511ED">
      <w:pPr>
        <w:pStyle w:val="13"/>
        <w:spacing w:line="252" w:lineRule="auto"/>
        <w:ind w:left="240" w:hanging="240"/>
        <w:jc w:val="both"/>
        <w:rPr>
          <w:color w:val="auto"/>
        </w:rPr>
      </w:pPr>
      <w:r w:rsidRPr="00EB2D57">
        <w:rPr>
          <w:color w:val="auto"/>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rsidR="00D511ED" w:rsidRPr="00EB2D57" w:rsidRDefault="00D511ED" w:rsidP="00D511ED">
      <w:pPr>
        <w:pStyle w:val="13"/>
        <w:spacing w:line="252" w:lineRule="auto"/>
        <w:ind w:left="240" w:hanging="240"/>
        <w:jc w:val="both"/>
        <w:rPr>
          <w:color w:val="auto"/>
        </w:rPr>
      </w:pPr>
      <w:r w:rsidRPr="00EB2D57">
        <w:rPr>
          <w:color w:val="auto"/>
        </w:rPr>
        <w:t>—различать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rsidR="00D511ED" w:rsidRPr="00EB2D57" w:rsidRDefault="00D511ED" w:rsidP="00D511ED">
      <w:pPr>
        <w:pStyle w:val="13"/>
        <w:spacing w:line="252" w:lineRule="auto"/>
        <w:ind w:left="240" w:hanging="240"/>
        <w:jc w:val="both"/>
        <w:rPr>
          <w:color w:val="auto"/>
        </w:rPr>
      </w:pPr>
      <w:r w:rsidRPr="00EB2D57">
        <w:rPr>
          <w:color w:val="auto"/>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свойства/признаки физических явлений;</w:t>
      </w:r>
    </w:p>
    <w:p w:rsidR="00D511ED" w:rsidRPr="00EB2D57" w:rsidRDefault="00D511ED" w:rsidP="00D511ED">
      <w:pPr>
        <w:pStyle w:val="13"/>
        <w:spacing w:line="252" w:lineRule="auto"/>
        <w:ind w:left="240" w:hanging="240"/>
        <w:jc w:val="both"/>
        <w:rPr>
          <w:color w:val="auto"/>
        </w:rPr>
      </w:pPr>
      <w:r w:rsidRPr="00EB2D57">
        <w:rPr>
          <w:color w:val="auto"/>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D511ED" w:rsidRPr="00EB2D57" w:rsidRDefault="00D511ED" w:rsidP="00D511ED">
      <w:pPr>
        <w:pStyle w:val="13"/>
        <w:spacing w:line="252" w:lineRule="auto"/>
        <w:ind w:left="240" w:hanging="240"/>
        <w:jc w:val="both"/>
        <w:rPr>
          <w:color w:val="auto"/>
        </w:rPr>
      </w:pPr>
      <w:r w:rsidRPr="00EB2D57">
        <w:rPr>
          <w:color w:val="auto"/>
        </w:rPr>
        <w:t>—характеризовать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при ядерных реакциях; при этом давать словесную формулировку закона и записывать его математическое выражение;</w:t>
      </w:r>
    </w:p>
    <w:p w:rsidR="00D511ED" w:rsidRPr="00EB2D57" w:rsidRDefault="00D511ED" w:rsidP="00D511ED">
      <w:pPr>
        <w:pStyle w:val="13"/>
        <w:spacing w:line="252" w:lineRule="auto"/>
        <w:ind w:left="240" w:hanging="240"/>
        <w:jc w:val="both"/>
        <w:rPr>
          <w:color w:val="auto"/>
        </w:rPr>
      </w:pPr>
      <w:r w:rsidRPr="00EB2D57">
        <w:rPr>
          <w:color w:val="auto"/>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rsidR="00D511ED" w:rsidRPr="00EB2D57" w:rsidRDefault="00D511ED" w:rsidP="00D511ED">
      <w:pPr>
        <w:pStyle w:val="13"/>
        <w:spacing w:line="252" w:lineRule="auto"/>
        <w:ind w:left="240" w:hanging="240"/>
        <w:jc w:val="both"/>
        <w:rPr>
          <w:color w:val="auto"/>
        </w:rPr>
      </w:pPr>
      <w:r w:rsidRPr="00EB2D57">
        <w:rPr>
          <w:color w:val="auto"/>
        </w:rPr>
        <w:t>—решать расчётные задачи (опирающиеся на систему из 2— 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D511ED" w:rsidRPr="00EB2D57" w:rsidRDefault="00D511ED" w:rsidP="00D511ED">
      <w:pPr>
        <w:pStyle w:val="13"/>
        <w:spacing w:line="252" w:lineRule="auto"/>
        <w:ind w:left="240" w:hanging="240"/>
        <w:jc w:val="both"/>
        <w:rPr>
          <w:color w:val="auto"/>
        </w:rPr>
      </w:pPr>
      <w:r w:rsidRPr="00EB2D57">
        <w:rPr>
          <w:color w:val="auto"/>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p w:rsidR="00D511ED" w:rsidRPr="00EB2D57" w:rsidRDefault="00D511ED" w:rsidP="00D511ED">
      <w:pPr>
        <w:pStyle w:val="13"/>
        <w:spacing w:line="252" w:lineRule="auto"/>
        <w:ind w:left="240" w:hanging="240"/>
        <w:jc w:val="both"/>
        <w:rPr>
          <w:color w:val="auto"/>
        </w:rPr>
      </w:pPr>
      <w:r w:rsidRPr="00EB2D57">
        <w:rPr>
          <w:color w:val="auto"/>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rsidR="00D511ED" w:rsidRPr="00EB2D57" w:rsidRDefault="00D511ED" w:rsidP="00D511ED">
      <w:pPr>
        <w:pStyle w:val="13"/>
        <w:spacing w:line="252" w:lineRule="auto"/>
        <w:ind w:left="240" w:hanging="240"/>
        <w:jc w:val="both"/>
        <w:rPr>
          <w:color w:val="auto"/>
        </w:rPr>
      </w:pPr>
      <w:r w:rsidRPr="00EB2D57">
        <w:rPr>
          <w:color w:val="auto"/>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измерения/измерительного прибора;</w:t>
      </w:r>
    </w:p>
    <w:p w:rsidR="00D511ED" w:rsidRPr="00EB2D57" w:rsidRDefault="00D511ED" w:rsidP="00D511ED">
      <w:pPr>
        <w:pStyle w:val="13"/>
        <w:spacing w:line="252" w:lineRule="auto"/>
        <w:ind w:left="240" w:hanging="240"/>
        <w:jc w:val="both"/>
        <w:rPr>
          <w:color w:val="auto"/>
        </w:rPr>
      </w:pPr>
      <w:r w:rsidRPr="00EB2D57">
        <w:rPr>
          <w:color w:val="auto"/>
        </w:rPr>
        <w:t>—проводить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полученной зависимости физических величин с учётом заданной погрешности измерений в виде таблиц и графиков, делать выводы по результатам исследования;</w:t>
      </w:r>
    </w:p>
    <w:p w:rsidR="00D511ED" w:rsidRPr="00EB2D57" w:rsidRDefault="00D511ED" w:rsidP="00D511ED">
      <w:pPr>
        <w:pStyle w:val="13"/>
        <w:spacing w:line="252" w:lineRule="auto"/>
        <w:ind w:left="240" w:hanging="240"/>
        <w:jc w:val="both"/>
        <w:rPr>
          <w:color w:val="auto"/>
        </w:rPr>
      </w:pPr>
      <w:r w:rsidRPr="00EB2D57">
        <w:rPr>
          <w:color w:val="auto"/>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w:t>
      </w:r>
    </w:p>
    <w:p w:rsidR="00D511ED" w:rsidRPr="00EB2D57" w:rsidRDefault="00D511ED" w:rsidP="00D511ED">
      <w:pPr>
        <w:pStyle w:val="13"/>
        <w:spacing w:line="252" w:lineRule="auto"/>
        <w:ind w:left="240" w:hanging="240"/>
        <w:jc w:val="both"/>
        <w:rPr>
          <w:color w:val="auto"/>
        </w:rPr>
      </w:pPr>
      <w:r w:rsidRPr="00EB2D57">
        <w:rPr>
          <w:color w:val="auto"/>
        </w:rPr>
        <w:t>—соблюдать правила техники безопасности при работе с лабораторным оборудованием;</w:t>
      </w:r>
    </w:p>
    <w:p w:rsidR="00D511ED" w:rsidRPr="00EB2D57" w:rsidRDefault="00D511ED" w:rsidP="00D511ED">
      <w:pPr>
        <w:pStyle w:val="13"/>
        <w:spacing w:line="252" w:lineRule="auto"/>
        <w:ind w:left="240" w:hanging="240"/>
        <w:jc w:val="both"/>
        <w:rPr>
          <w:color w:val="auto"/>
        </w:rPr>
      </w:pPr>
      <w:r w:rsidRPr="00EB2D57">
        <w:rPr>
          <w:color w:val="auto"/>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D511ED" w:rsidRPr="00EB2D57" w:rsidRDefault="00D511ED" w:rsidP="00D511ED">
      <w:pPr>
        <w:pStyle w:val="13"/>
        <w:spacing w:line="252" w:lineRule="auto"/>
        <w:ind w:left="240" w:hanging="240"/>
        <w:jc w:val="both"/>
        <w:rPr>
          <w:color w:val="auto"/>
        </w:rPr>
      </w:pPr>
      <w:r w:rsidRPr="00EB2D57">
        <w:rPr>
          <w:color w:val="auto"/>
        </w:rPr>
        <w:t>—характеризовать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rsidR="00D511ED" w:rsidRPr="00EB2D57" w:rsidRDefault="00D511ED" w:rsidP="00D511ED">
      <w:pPr>
        <w:pStyle w:val="13"/>
        <w:spacing w:line="252" w:lineRule="auto"/>
        <w:ind w:left="240" w:hanging="240"/>
        <w:jc w:val="both"/>
        <w:rPr>
          <w:color w:val="auto"/>
        </w:rPr>
      </w:pPr>
      <w:r w:rsidRPr="00EB2D57">
        <w:rPr>
          <w:color w:val="auto"/>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rsidR="00D511ED" w:rsidRPr="00EB2D57" w:rsidRDefault="00D511ED" w:rsidP="00D511ED">
      <w:pPr>
        <w:pStyle w:val="13"/>
        <w:spacing w:line="252" w:lineRule="auto"/>
        <w:ind w:left="240" w:hanging="240"/>
        <w:jc w:val="both"/>
        <w:rPr>
          <w:color w:val="auto"/>
        </w:rPr>
      </w:pPr>
      <w:r w:rsidRPr="00EB2D57">
        <w:rPr>
          <w:color w:val="auto"/>
        </w:rPr>
        <w:t>—приводить примеры/находить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D511ED" w:rsidRPr="00EB2D57" w:rsidRDefault="00D511ED" w:rsidP="00D511ED">
      <w:pPr>
        <w:pStyle w:val="13"/>
        <w:spacing w:line="252" w:lineRule="auto"/>
        <w:ind w:left="240" w:hanging="240"/>
        <w:jc w:val="both"/>
        <w:rPr>
          <w:color w:val="auto"/>
        </w:rPr>
      </w:pPr>
      <w:r w:rsidRPr="00EB2D57">
        <w:rPr>
          <w:color w:val="auto"/>
        </w:rPr>
        <w:t>—осуществлять поиск информации физического содержания в сети Интернет,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p w:rsidR="00D511ED" w:rsidRPr="00EB2D57" w:rsidRDefault="00D511ED" w:rsidP="00D511ED">
      <w:pPr>
        <w:pStyle w:val="13"/>
        <w:spacing w:line="252" w:lineRule="auto"/>
        <w:ind w:left="240" w:hanging="240"/>
        <w:jc w:val="both"/>
        <w:rPr>
          <w:color w:val="auto"/>
        </w:rPr>
      </w:pPr>
      <w:r w:rsidRPr="00EB2D57">
        <w:rPr>
          <w:color w:val="auto"/>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D511ED" w:rsidRPr="00EB2D57" w:rsidRDefault="00D511ED" w:rsidP="00D511ED">
      <w:pPr>
        <w:pStyle w:val="13"/>
        <w:spacing w:line="252" w:lineRule="auto"/>
        <w:ind w:left="240" w:hanging="240"/>
        <w:jc w:val="both"/>
        <w:rPr>
          <w:color w:val="auto"/>
        </w:rPr>
      </w:pPr>
      <w:r w:rsidRPr="00EB2D57">
        <w:rPr>
          <w:color w:val="auto"/>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p w:rsidR="00D511ED" w:rsidRDefault="00D511ED" w:rsidP="00D511ED">
      <w:bookmarkStart w:id="566" w:name="bookmark1391"/>
    </w:p>
    <w:p w:rsidR="00D511ED" w:rsidRDefault="00D511ED" w:rsidP="00D511ED">
      <w:pPr>
        <w:rPr>
          <w:rFonts w:ascii="Arial" w:eastAsia="Arial" w:hAnsi="Arial" w:cs="Arial"/>
          <w:b/>
          <w:bCs/>
          <w:color w:val="231E20"/>
          <w:sz w:val="20"/>
          <w:szCs w:val="20"/>
        </w:rPr>
      </w:pPr>
      <w:r>
        <w:br w:type="page"/>
      </w:r>
    </w:p>
    <w:p w:rsidR="00D511ED" w:rsidRPr="00A752FF" w:rsidRDefault="00D511ED" w:rsidP="00D511ED">
      <w:pPr>
        <w:pStyle w:val="3"/>
        <w:pBdr>
          <w:bottom w:val="single" w:sz="12" w:space="1" w:color="auto"/>
        </w:pBdr>
      </w:pPr>
      <w:bookmarkStart w:id="567" w:name="_Toc105502792"/>
      <w:r w:rsidRPr="00A752FF">
        <w:t>2.1.16. БИОЛОГИЯ</w:t>
      </w:r>
      <w:bookmarkEnd w:id="566"/>
      <w:bookmarkEnd w:id="567"/>
    </w:p>
    <w:p w:rsidR="00D511ED" w:rsidRDefault="00D511ED" w:rsidP="00D511ED">
      <w:pPr>
        <w:pStyle w:val="13"/>
        <w:spacing w:line="240" w:lineRule="auto"/>
        <w:jc w:val="both"/>
        <w:rPr>
          <w:color w:val="auto"/>
        </w:rPr>
      </w:pPr>
    </w:p>
    <w:p w:rsidR="00D511ED" w:rsidRPr="00EB2D57" w:rsidRDefault="00D511ED" w:rsidP="00D511ED">
      <w:pPr>
        <w:pStyle w:val="13"/>
        <w:spacing w:line="240" w:lineRule="auto"/>
        <w:jc w:val="both"/>
        <w:rPr>
          <w:color w:val="auto"/>
        </w:rPr>
      </w:pPr>
      <w:r w:rsidRPr="00EB2D57">
        <w:rPr>
          <w:color w:val="auto"/>
        </w:rPr>
        <w:t>Примерная рабочая 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а также Примерной программы воспитания.</w:t>
      </w:r>
    </w:p>
    <w:p w:rsidR="00D511ED" w:rsidRDefault="00D511ED" w:rsidP="00D511ED">
      <w:pPr>
        <w:pStyle w:val="afb"/>
        <w:pBdr>
          <w:bottom w:val="single" w:sz="12" w:space="1" w:color="auto"/>
        </w:pBdr>
      </w:pPr>
      <w:bookmarkStart w:id="568" w:name="bookmark1393"/>
    </w:p>
    <w:p w:rsidR="00D511ED" w:rsidRDefault="00D511ED" w:rsidP="00D511ED">
      <w:pPr>
        <w:pStyle w:val="afb"/>
        <w:pBdr>
          <w:bottom w:val="single" w:sz="12" w:space="1" w:color="auto"/>
        </w:pBdr>
      </w:pPr>
      <w:r w:rsidRPr="00EB2D57">
        <w:t>ПОЯСНИТЕЛЬНАЯ ЗАПИСКА</w:t>
      </w:r>
      <w:bookmarkEnd w:id="568"/>
    </w:p>
    <w:p w:rsidR="00D511ED" w:rsidRPr="00EB2D57" w:rsidRDefault="00D511ED" w:rsidP="00D511ED">
      <w:pPr>
        <w:pStyle w:val="afb"/>
      </w:pPr>
    </w:p>
    <w:p w:rsidR="00D511ED" w:rsidRPr="00EB2D57" w:rsidRDefault="00D511ED" w:rsidP="00D511ED">
      <w:pPr>
        <w:pStyle w:val="13"/>
        <w:spacing w:line="240" w:lineRule="auto"/>
        <w:jc w:val="both"/>
        <w:rPr>
          <w:color w:val="auto"/>
        </w:rPr>
      </w:pPr>
      <w:r w:rsidRPr="00EB2D57">
        <w:rPr>
          <w:color w:val="auto"/>
        </w:rPr>
        <w:t>Данная программа по биологии основного общего образования разработана в соответствии с требованиями обновлённого Федерального государственного образовательного стандарта основного общего образования (ФГОС ООО) и с учётом Примерной основной образовательной программы основного общего образования (ПООП ООО).</w:t>
      </w:r>
    </w:p>
    <w:p w:rsidR="00D511ED" w:rsidRPr="00EB2D57" w:rsidRDefault="00D511ED" w:rsidP="00D511ED">
      <w:pPr>
        <w:pStyle w:val="13"/>
        <w:spacing w:line="240" w:lineRule="auto"/>
        <w:jc w:val="both"/>
        <w:rPr>
          <w:color w:val="auto"/>
        </w:rPr>
      </w:pPr>
      <w:r w:rsidRPr="00EB2D57">
        <w:rPr>
          <w:color w:val="auto"/>
        </w:rPr>
        <w:t>Программа направлена на формирование естественно-научной грамотности учащихся и организацию изучения биологии на деятельностной основе. В программе учитываются возможности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w:t>
      </w:r>
    </w:p>
    <w:p w:rsidR="00D511ED" w:rsidRPr="00EB2D57" w:rsidRDefault="00D511ED" w:rsidP="00D511ED">
      <w:pPr>
        <w:pStyle w:val="13"/>
        <w:spacing w:line="240" w:lineRule="auto"/>
        <w:jc w:val="both"/>
        <w:rPr>
          <w:color w:val="auto"/>
        </w:rPr>
      </w:pPr>
      <w:r w:rsidRPr="00EB2D57">
        <w:rPr>
          <w:color w:val="auto"/>
        </w:rPr>
        <w:t>Программа включает распределение содержания учебного материала по классам и примерный объём учебных часов для изучения разделов и тем курса, а также рекомендуемую последовательность изучения тем, основанную на логике развития предметного содержания с учётом возрастных особенностей обучающихся.</w:t>
      </w:r>
    </w:p>
    <w:p w:rsidR="00D511ED" w:rsidRPr="00EB2D57" w:rsidRDefault="00D511ED" w:rsidP="00D511ED">
      <w:pPr>
        <w:pStyle w:val="13"/>
        <w:spacing w:line="240" w:lineRule="auto"/>
        <w:jc w:val="both"/>
        <w:rPr>
          <w:color w:val="auto"/>
        </w:rPr>
      </w:pPr>
      <w:r w:rsidRPr="00EB2D57">
        <w:rPr>
          <w:color w:val="auto"/>
        </w:rPr>
        <w:t>Программа имеет примерный характер и может стать основой для составления учителями биологии своих рабочих программ и организации учебного процесса. Учителями могут быть использованы различные методические подходы к преподаванию биологии при условии сохранения обязательной части содержания курса.</w:t>
      </w:r>
    </w:p>
    <w:p w:rsidR="00D511ED" w:rsidRPr="00EB2D57" w:rsidRDefault="00D511ED" w:rsidP="00D511ED">
      <w:pPr>
        <w:pStyle w:val="13"/>
        <w:spacing w:line="240" w:lineRule="auto"/>
        <w:jc w:val="both"/>
        <w:rPr>
          <w:color w:val="auto"/>
        </w:rPr>
      </w:pPr>
      <w:r w:rsidRPr="00EB2D57">
        <w:rPr>
          <w:color w:val="auto"/>
        </w:rPr>
        <w:t>В программе определяются основные цели изучения биологии на уровне основного общего образования, планируемые результаты освоения курса биологии: личностные, метапредметные, предметные. Предметные планируемые результаты даны для каждого года изучения биологии.</w:t>
      </w:r>
    </w:p>
    <w:p w:rsidR="00D511ED" w:rsidRDefault="00D511ED" w:rsidP="00D511ED">
      <w:pPr>
        <w:pStyle w:val="afb"/>
      </w:pPr>
    </w:p>
    <w:p w:rsidR="00D511ED" w:rsidRPr="00EB2D57" w:rsidRDefault="00D511ED" w:rsidP="00D511ED">
      <w:pPr>
        <w:pStyle w:val="afb"/>
      </w:pPr>
      <w:r w:rsidRPr="00EB2D57">
        <w:t>Программа имеет следующую структуру:</w:t>
      </w:r>
    </w:p>
    <w:p w:rsidR="00D511ED" w:rsidRPr="00EB2D57" w:rsidRDefault="00D511ED" w:rsidP="00293F06">
      <w:pPr>
        <w:pStyle w:val="13"/>
        <w:numPr>
          <w:ilvl w:val="0"/>
          <w:numId w:val="133"/>
        </w:numPr>
        <w:tabs>
          <w:tab w:val="left" w:pos="183"/>
        </w:tabs>
        <w:spacing w:line="240" w:lineRule="auto"/>
        <w:ind w:left="240" w:hanging="240"/>
        <w:jc w:val="both"/>
        <w:rPr>
          <w:color w:val="auto"/>
        </w:rPr>
        <w:sectPr w:rsidR="00D511ED" w:rsidRPr="00EB2D57">
          <w:footnotePr>
            <w:numRestart w:val="eachPage"/>
          </w:footnotePr>
          <w:pgSz w:w="7824" w:h="12019"/>
          <w:pgMar w:top="614" w:right="695" w:bottom="909" w:left="703" w:header="0" w:footer="3" w:gutter="0"/>
          <w:cols w:space="720"/>
          <w:noEndnote/>
          <w:docGrid w:linePitch="360"/>
        </w:sectPr>
      </w:pPr>
      <w:r w:rsidRPr="00EB2D57">
        <w:rPr>
          <w:color w:val="auto"/>
        </w:rPr>
        <w:t>планируемые результаты освоения учебного предмета «Биология» по годам обучения;</w:t>
      </w:r>
    </w:p>
    <w:p w:rsidR="00D511ED" w:rsidRPr="00EB2D57" w:rsidRDefault="00D511ED" w:rsidP="00293F06">
      <w:pPr>
        <w:pStyle w:val="13"/>
        <w:numPr>
          <w:ilvl w:val="0"/>
          <w:numId w:val="133"/>
        </w:numPr>
        <w:tabs>
          <w:tab w:val="left" w:pos="184"/>
        </w:tabs>
        <w:spacing w:line="240" w:lineRule="auto"/>
        <w:ind w:left="240" w:hanging="240"/>
        <w:jc w:val="both"/>
        <w:rPr>
          <w:color w:val="auto"/>
        </w:rPr>
      </w:pPr>
      <w:r w:rsidRPr="00EB2D57">
        <w:rPr>
          <w:color w:val="auto"/>
        </w:rPr>
        <w:t>содержание учебного предмета «Биология» по годам обучения;</w:t>
      </w:r>
    </w:p>
    <w:p w:rsidR="00D511ED" w:rsidRPr="00EB2D57" w:rsidRDefault="00D511ED" w:rsidP="00293F06">
      <w:pPr>
        <w:pStyle w:val="13"/>
        <w:numPr>
          <w:ilvl w:val="0"/>
          <w:numId w:val="133"/>
        </w:numPr>
        <w:tabs>
          <w:tab w:val="left" w:pos="184"/>
        </w:tabs>
        <w:spacing w:after="140" w:line="240" w:lineRule="auto"/>
        <w:ind w:left="240" w:hanging="240"/>
        <w:jc w:val="both"/>
        <w:rPr>
          <w:color w:val="auto"/>
        </w:rPr>
      </w:pPr>
      <w:r w:rsidRPr="00EB2D57">
        <w:rPr>
          <w:color w:val="auto"/>
        </w:rPr>
        <w:t>тематическое планирование с указанием количества часов на освоение каждой темы и примерной характеристикой учебной деятельности, реализуемой при изучении этих тем.</w:t>
      </w:r>
    </w:p>
    <w:p w:rsidR="00D511ED" w:rsidRPr="00EB2D57" w:rsidRDefault="00D511ED" w:rsidP="00D511ED">
      <w:pPr>
        <w:pStyle w:val="afb"/>
      </w:pPr>
      <w:bookmarkStart w:id="569" w:name="bookmark1395"/>
      <w:r w:rsidRPr="00EB2D57">
        <w:t>ОБЩАЯ ХАРАКТЕРИСТИКА УЧЕБНОГО ПРЕДМЕТА «БИОЛОГИЯ»</w:t>
      </w:r>
      <w:bookmarkEnd w:id="569"/>
    </w:p>
    <w:p w:rsidR="00D511ED" w:rsidRPr="00EB2D57" w:rsidRDefault="00D511ED" w:rsidP="00D511ED">
      <w:pPr>
        <w:pStyle w:val="13"/>
        <w:spacing w:line="240" w:lineRule="auto"/>
        <w:jc w:val="both"/>
        <w:rPr>
          <w:color w:val="auto"/>
        </w:rPr>
      </w:pPr>
      <w:r w:rsidRPr="00EB2D57">
        <w:rPr>
          <w:color w:val="auto"/>
        </w:rPr>
        <w:t>Учебный предмет «Биология» развивает представления о познаваемости живой природы и методах её познания, он позволяет сформировать систему научных знаний о живых системах, умения их получать, присваивать и применять в жизненных ситуациях.</w:t>
      </w:r>
    </w:p>
    <w:p w:rsidR="00D511ED" w:rsidRPr="00EB2D57" w:rsidRDefault="00D511ED" w:rsidP="00D511ED">
      <w:pPr>
        <w:pStyle w:val="13"/>
        <w:spacing w:after="140" w:line="240" w:lineRule="auto"/>
        <w:jc w:val="both"/>
        <w:rPr>
          <w:color w:val="auto"/>
        </w:rPr>
      </w:pPr>
      <w:r w:rsidRPr="00EB2D57">
        <w:rPr>
          <w:color w:val="auto"/>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D511ED" w:rsidRPr="00EB2D57" w:rsidRDefault="00D511ED" w:rsidP="00D511ED">
      <w:pPr>
        <w:pStyle w:val="afb"/>
      </w:pPr>
      <w:bookmarkStart w:id="570" w:name="bookmark1397"/>
      <w:r w:rsidRPr="00EB2D57">
        <w:t>ЦЕЛИ ИЗУЧЕНИЯ УЧЕБНОГО ПРЕДМЕТА «БИОЛОГИЯ»</w:t>
      </w:r>
      <w:bookmarkEnd w:id="570"/>
    </w:p>
    <w:p w:rsidR="00D511ED" w:rsidRPr="00EB2D57" w:rsidRDefault="00D511ED" w:rsidP="00D511ED">
      <w:pPr>
        <w:pStyle w:val="13"/>
        <w:spacing w:line="240" w:lineRule="auto"/>
        <w:jc w:val="both"/>
        <w:rPr>
          <w:color w:val="auto"/>
        </w:rPr>
      </w:pPr>
      <w:r w:rsidRPr="00EB2D57">
        <w:rPr>
          <w:color w:val="auto"/>
        </w:rPr>
        <w:t>Целями изучения биологии на уровне основного общего образования являются:</w:t>
      </w:r>
    </w:p>
    <w:p w:rsidR="00D511ED" w:rsidRPr="00EB2D57" w:rsidRDefault="00D511ED" w:rsidP="00293F06">
      <w:pPr>
        <w:pStyle w:val="13"/>
        <w:numPr>
          <w:ilvl w:val="0"/>
          <w:numId w:val="133"/>
        </w:numPr>
        <w:tabs>
          <w:tab w:val="left" w:pos="182"/>
        </w:tabs>
        <w:spacing w:line="240" w:lineRule="auto"/>
        <w:ind w:left="240" w:hanging="240"/>
        <w:jc w:val="both"/>
        <w:rPr>
          <w:color w:val="auto"/>
        </w:rPr>
      </w:pPr>
      <w:r w:rsidRPr="00EB2D57">
        <w:rPr>
          <w:color w:val="auto"/>
        </w:rPr>
        <w:t>формирование системы знаний о признаках и процессах жизнедеятельности биологических систем разного уровня организации;</w:t>
      </w:r>
    </w:p>
    <w:p w:rsidR="00D511ED" w:rsidRPr="00EB2D57" w:rsidRDefault="00D511ED" w:rsidP="00293F06">
      <w:pPr>
        <w:pStyle w:val="13"/>
        <w:numPr>
          <w:ilvl w:val="0"/>
          <w:numId w:val="133"/>
        </w:numPr>
        <w:tabs>
          <w:tab w:val="left" w:pos="182"/>
        </w:tabs>
        <w:spacing w:line="240" w:lineRule="auto"/>
        <w:ind w:left="240" w:hanging="240"/>
        <w:jc w:val="both"/>
        <w:rPr>
          <w:color w:val="auto"/>
        </w:rPr>
      </w:pPr>
      <w:r w:rsidRPr="00EB2D57">
        <w:rPr>
          <w:color w:val="auto"/>
        </w:rPr>
        <w:t>формирование системы знаний об особенностях строения, жизнедеятельности организма человека, условиях сохранения его здоровья;</w:t>
      </w:r>
    </w:p>
    <w:p w:rsidR="00D511ED" w:rsidRPr="00EB2D57" w:rsidRDefault="00D511ED" w:rsidP="00293F06">
      <w:pPr>
        <w:pStyle w:val="13"/>
        <w:numPr>
          <w:ilvl w:val="0"/>
          <w:numId w:val="133"/>
        </w:numPr>
        <w:tabs>
          <w:tab w:val="left" w:pos="182"/>
        </w:tabs>
        <w:spacing w:line="240" w:lineRule="auto"/>
        <w:ind w:left="240" w:hanging="240"/>
        <w:jc w:val="both"/>
        <w:rPr>
          <w:color w:val="auto"/>
        </w:rPr>
      </w:pPr>
      <w:r w:rsidRPr="00EB2D57">
        <w:rPr>
          <w:color w:val="auto"/>
        </w:rPr>
        <w:t>формирование умений применять методы биологической науки для изучения биологических систем, в том числе и организма человека;</w:t>
      </w:r>
    </w:p>
    <w:p w:rsidR="00D511ED" w:rsidRPr="00EB2D57" w:rsidRDefault="00D511ED" w:rsidP="00293F06">
      <w:pPr>
        <w:pStyle w:val="13"/>
        <w:numPr>
          <w:ilvl w:val="0"/>
          <w:numId w:val="133"/>
        </w:numPr>
        <w:tabs>
          <w:tab w:val="left" w:pos="182"/>
        </w:tabs>
        <w:spacing w:line="240" w:lineRule="auto"/>
        <w:ind w:left="240" w:hanging="240"/>
        <w:jc w:val="both"/>
        <w:rPr>
          <w:color w:val="auto"/>
        </w:rPr>
      </w:pPr>
      <w:r w:rsidRPr="00EB2D57">
        <w:rPr>
          <w:color w:val="auto"/>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D511ED" w:rsidRPr="00EB2D57" w:rsidRDefault="00D511ED" w:rsidP="00293F06">
      <w:pPr>
        <w:pStyle w:val="13"/>
        <w:numPr>
          <w:ilvl w:val="0"/>
          <w:numId w:val="133"/>
        </w:numPr>
        <w:tabs>
          <w:tab w:val="left" w:pos="182"/>
        </w:tabs>
        <w:spacing w:line="240" w:lineRule="auto"/>
        <w:ind w:left="240" w:hanging="240"/>
        <w:jc w:val="both"/>
        <w:rPr>
          <w:color w:val="auto"/>
        </w:rPr>
      </w:pPr>
      <w:r w:rsidRPr="00EB2D57">
        <w:rPr>
          <w:color w:val="auto"/>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D511ED" w:rsidRPr="00EB2D57" w:rsidRDefault="00D511ED" w:rsidP="00293F06">
      <w:pPr>
        <w:pStyle w:val="13"/>
        <w:numPr>
          <w:ilvl w:val="0"/>
          <w:numId w:val="133"/>
        </w:numPr>
        <w:tabs>
          <w:tab w:val="left" w:pos="182"/>
        </w:tabs>
        <w:spacing w:after="140" w:line="240" w:lineRule="auto"/>
        <w:ind w:left="240" w:hanging="240"/>
        <w:jc w:val="both"/>
        <w:rPr>
          <w:color w:val="auto"/>
        </w:rPr>
      </w:pPr>
      <w:r w:rsidRPr="00EB2D57">
        <w:rPr>
          <w:color w:val="auto"/>
        </w:rPr>
        <w:t>формирование экологической культуры в целях сохранения собственного здоровья и охраны окружающей среды.</w:t>
      </w:r>
    </w:p>
    <w:p w:rsidR="00D511ED" w:rsidRPr="00EB2D57" w:rsidRDefault="00D511ED" w:rsidP="00D511ED">
      <w:pPr>
        <w:pStyle w:val="13"/>
        <w:spacing w:line="240" w:lineRule="auto"/>
        <w:jc w:val="both"/>
        <w:rPr>
          <w:color w:val="auto"/>
        </w:rPr>
      </w:pPr>
      <w:r w:rsidRPr="00EB2D57">
        <w:rPr>
          <w:color w:val="auto"/>
        </w:rPr>
        <w:t>Достижение целей обеспечивается решением следующих ЗАДАЧ:</w:t>
      </w:r>
    </w:p>
    <w:p w:rsidR="00D511ED" w:rsidRPr="00EB2D57" w:rsidRDefault="00D511ED" w:rsidP="00293F06">
      <w:pPr>
        <w:pStyle w:val="13"/>
        <w:numPr>
          <w:ilvl w:val="0"/>
          <w:numId w:val="133"/>
        </w:numPr>
        <w:tabs>
          <w:tab w:val="left" w:pos="182"/>
        </w:tabs>
        <w:spacing w:line="240" w:lineRule="auto"/>
        <w:ind w:left="240" w:hanging="240"/>
        <w:jc w:val="both"/>
        <w:rPr>
          <w:color w:val="auto"/>
        </w:rPr>
      </w:pPr>
      <w:r w:rsidRPr="00EB2D57">
        <w:rPr>
          <w:color w:val="auto"/>
        </w:rPr>
        <w:t>приобретение знаний обучающимися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D511ED" w:rsidRPr="00EB2D57" w:rsidRDefault="00D511ED" w:rsidP="00293F06">
      <w:pPr>
        <w:pStyle w:val="13"/>
        <w:numPr>
          <w:ilvl w:val="0"/>
          <w:numId w:val="133"/>
        </w:numPr>
        <w:tabs>
          <w:tab w:val="left" w:pos="196"/>
        </w:tabs>
        <w:spacing w:line="240" w:lineRule="auto"/>
        <w:ind w:left="240" w:hanging="240"/>
        <w:jc w:val="both"/>
        <w:rPr>
          <w:color w:val="auto"/>
        </w:rPr>
      </w:pPr>
      <w:r w:rsidRPr="00EB2D57">
        <w:rPr>
          <w:color w:val="auto"/>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D511ED" w:rsidRPr="00EB2D57" w:rsidRDefault="00D511ED" w:rsidP="00293F06">
      <w:pPr>
        <w:pStyle w:val="13"/>
        <w:numPr>
          <w:ilvl w:val="0"/>
          <w:numId w:val="133"/>
        </w:numPr>
        <w:tabs>
          <w:tab w:val="left" w:pos="196"/>
        </w:tabs>
        <w:spacing w:line="240" w:lineRule="auto"/>
        <w:ind w:left="240" w:hanging="240"/>
        <w:jc w:val="both"/>
        <w:rPr>
          <w:color w:val="auto"/>
        </w:rPr>
      </w:pPr>
      <w:r w:rsidRPr="00EB2D57">
        <w:rPr>
          <w:color w:val="auto"/>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D511ED" w:rsidRPr="00EB2D57" w:rsidRDefault="00D511ED" w:rsidP="00293F06">
      <w:pPr>
        <w:pStyle w:val="13"/>
        <w:numPr>
          <w:ilvl w:val="0"/>
          <w:numId w:val="133"/>
        </w:numPr>
        <w:tabs>
          <w:tab w:val="left" w:pos="196"/>
        </w:tabs>
        <w:spacing w:after="200" w:line="240" w:lineRule="auto"/>
        <w:ind w:left="240" w:hanging="240"/>
        <w:jc w:val="both"/>
        <w:rPr>
          <w:color w:val="auto"/>
        </w:rPr>
      </w:pPr>
      <w:r w:rsidRPr="00EB2D57">
        <w:rPr>
          <w:color w:val="auto"/>
        </w:rPr>
        <w:t>воспитание биологически и экологически грамотной личности, готовой к сохранению собственного здоровья и охраны окружающей среды.</w:t>
      </w:r>
    </w:p>
    <w:p w:rsidR="00D511ED" w:rsidRPr="00EB2D57" w:rsidRDefault="00D511ED" w:rsidP="00D511ED">
      <w:pPr>
        <w:pStyle w:val="afb"/>
      </w:pPr>
      <w:bookmarkStart w:id="571" w:name="bookmark1399"/>
      <w:r w:rsidRPr="00EB2D57">
        <w:t>МЕСТО УЧЕБНОГО ПРЕДМЕТА «БИОЛОГИЯ»</w:t>
      </w:r>
      <w:bookmarkEnd w:id="571"/>
    </w:p>
    <w:p w:rsidR="00D511ED" w:rsidRPr="00EB2D57" w:rsidRDefault="00D511ED" w:rsidP="00D511ED">
      <w:pPr>
        <w:pStyle w:val="afb"/>
      </w:pPr>
      <w:r w:rsidRPr="00EB2D57">
        <w:t>В УЧЕБНОМ ПЛАНЕ</w:t>
      </w:r>
    </w:p>
    <w:p w:rsidR="00D511ED" w:rsidRDefault="00D511ED" w:rsidP="00D511ED">
      <w:pPr>
        <w:pStyle w:val="13"/>
        <w:spacing w:after="200" w:line="240" w:lineRule="auto"/>
        <w:jc w:val="both"/>
        <w:rPr>
          <w:color w:val="auto"/>
        </w:rPr>
      </w:pPr>
      <w:r w:rsidRPr="00EB2D57">
        <w:rPr>
          <w:color w:val="auto"/>
        </w:rPr>
        <w:t>В соответствии с ФГОС ООО биология является обязательным предметом на уровне основного общего образования. Данная программа предусматривает изучение биологии в объёме 238 часов за пять лет обучения: из расчёта с 5 по 7 класс — 1 час в неделю, в 8—9 классах — 2 часа в неделю. В тематическом планировании для каждого класса предлагается резерв времени, который учитель может использовать по своему усмотрению, в том числе для контрольных, самостоятельных работ и обобщающих уроков.</w:t>
      </w:r>
    </w:p>
    <w:p w:rsidR="00D511ED" w:rsidRPr="00EB2D57" w:rsidRDefault="00D511ED" w:rsidP="00D511ED">
      <w:pPr>
        <w:pStyle w:val="13"/>
        <w:spacing w:after="200" w:line="240" w:lineRule="auto"/>
        <w:jc w:val="both"/>
        <w:rPr>
          <w:color w:val="auto"/>
        </w:rPr>
      </w:pPr>
    </w:p>
    <w:p w:rsidR="00D511ED" w:rsidRPr="00EB2D57" w:rsidRDefault="00D511ED" w:rsidP="00D511ED">
      <w:pPr>
        <w:pStyle w:val="afb"/>
        <w:pBdr>
          <w:bottom w:val="single" w:sz="12" w:space="1" w:color="auto"/>
        </w:pBdr>
      </w:pPr>
      <w:bookmarkStart w:id="572" w:name="bookmark1402"/>
      <w:r w:rsidRPr="00EB2D57">
        <w:t>СОДЕРЖАНИЕ УЧЕБНОГО ПРЕДМЕТА «БИОЛОГИЯ»</w:t>
      </w:r>
      <w:bookmarkEnd w:id="572"/>
    </w:p>
    <w:p w:rsidR="00D511ED" w:rsidRDefault="00D511ED" w:rsidP="00D511ED">
      <w:pPr>
        <w:pStyle w:val="afb"/>
      </w:pPr>
      <w:bookmarkStart w:id="573" w:name="bookmark1404"/>
    </w:p>
    <w:p w:rsidR="00D511ED" w:rsidRPr="00EB2D57" w:rsidRDefault="00D511ED" w:rsidP="00D511ED">
      <w:pPr>
        <w:pStyle w:val="afb"/>
      </w:pPr>
      <w:r w:rsidRPr="00EB2D57">
        <w:t>5 КЛАСС</w:t>
      </w:r>
      <w:bookmarkEnd w:id="573"/>
    </w:p>
    <w:p w:rsidR="00D511ED" w:rsidRDefault="00D511ED" w:rsidP="00D511ED">
      <w:pPr>
        <w:pStyle w:val="afb"/>
      </w:pPr>
      <w:bookmarkStart w:id="574" w:name="bookmark1406"/>
    </w:p>
    <w:p w:rsidR="00D511ED" w:rsidRPr="00EB2D57" w:rsidRDefault="00D511ED" w:rsidP="00D511ED">
      <w:pPr>
        <w:pStyle w:val="afb"/>
      </w:pPr>
      <w:r>
        <w:t xml:space="preserve">1. </w:t>
      </w:r>
      <w:r w:rsidRPr="00EB2D57">
        <w:t>Биология — наука о живой природе</w:t>
      </w:r>
      <w:bookmarkEnd w:id="574"/>
    </w:p>
    <w:p w:rsidR="00D511ED" w:rsidRPr="00EB2D57" w:rsidRDefault="00D511ED" w:rsidP="00D511ED">
      <w:pPr>
        <w:pStyle w:val="13"/>
        <w:spacing w:line="240" w:lineRule="auto"/>
        <w:jc w:val="both"/>
        <w:rPr>
          <w:color w:val="auto"/>
        </w:rPr>
      </w:pPr>
      <w:r w:rsidRPr="00EB2D57">
        <w:rPr>
          <w:color w:val="auto"/>
        </w:rPr>
        <w:t>Понятие о жизни. Признаки живого (клеточное строение, питание, дыхание, выделение, рост и др.). Объекты живой и неживой природы, их сравнение. Живая и неживая природа — единое целое.</w:t>
      </w:r>
    </w:p>
    <w:p w:rsidR="00D511ED" w:rsidRPr="00EB2D57" w:rsidRDefault="00D511ED" w:rsidP="00D511ED">
      <w:pPr>
        <w:pStyle w:val="13"/>
        <w:spacing w:line="240" w:lineRule="auto"/>
        <w:jc w:val="both"/>
        <w:rPr>
          <w:color w:val="auto"/>
        </w:rPr>
      </w:pPr>
      <w:r w:rsidRPr="00EB2D57">
        <w:rPr>
          <w:color w:val="auto"/>
        </w:rPr>
        <w:t>Биология — система наук о живой природе. Основные разделы биологии (ботаника, зоология, экология, цитология, анатомия, физиология и др.). Профессии, связанные с биологией: врач, ветеринар, психолог, агроном, животновод и др. (4—5). Связь биологии с другими науками (математика, география и др.). Роль биологии в познании окружающего мира и практической деятельности современного человека.</w:t>
      </w:r>
    </w:p>
    <w:p w:rsidR="00D511ED" w:rsidRPr="00EB2D57" w:rsidRDefault="00D511ED" w:rsidP="00D511ED">
      <w:pPr>
        <w:pStyle w:val="13"/>
        <w:spacing w:line="240" w:lineRule="auto"/>
        <w:jc w:val="both"/>
        <w:rPr>
          <w:color w:val="auto"/>
        </w:rPr>
      </w:pPr>
      <w:r w:rsidRPr="00EB2D57">
        <w:rPr>
          <w:color w:val="auto"/>
        </w:rPr>
        <w:t>Кабинет биологии. Правила поведения и работы в кабинете с биологическими приборами и инструментами.</w:t>
      </w:r>
    </w:p>
    <w:p w:rsidR="00D511ED" w:rsidRPr="00EB2D57" w:rsidRDefault="00D511ED" w:rsidP="00D511ED">
      <w:pPr>
        <w:pStyle w:val="13"/>
        <w:spacing w:after="60" w:line="240" w:lineRule="auto"/>
        <w:jc w:val="both"/>
        <w:rPr>
          <w:color w:val="auto"/>
        </w:rPr>
      </w:pPr>
      <w:r w:rsidRPr="00EB2D57">
        <w:rPr>
          <w:color w:val="auto"/>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D511ED" w:rsidRDefault="00D511ED" w:rsidP="00D511ED">
      <w:pPr>
        <w:pStyle w:val="afb"/>
      </w:pPr>
      <w:bookmarkStart w:id="575" w:name="bookmark1408"/>
    </w:p>
    <w:p w:rsidR="00D511ED" w:rsidRPr="00EB2D57" w:rsidRDefault="00D511ED" w:rsidP="00D511ED">
      <w:pPr>
        <w:pStyle w:val="afb"/>
      </w:pPr>
      <w:r>
        <w:t xml:space="preserve">2. </w:t>
      </w:r>
      <w:r w:rsidRPr="00EB2D57">
        <w:t>Методы изучения живой природы</w:t>
      </w:r>
      <w:bookmarkEnd w:id="575"/>
    </w:p>
    <w:p w:rsidR="00D511ED" w:rsidRPr="00EB2D57" w:rsidRDefault="00D511ED" w:rsidP="00D511ED">
      <w:pPr>
        <w:pStyle w:val="13"/>
        <w:spacing w:line="240" w:lineRule="auto"/>
        <w:jc w:val="both"/>
        <w:rPr>
          <w:color w:val="auto"/>
        </w:rPr>
      </w:pPr>
      <w:r w:rsidRPr="00EB2D57">
        <w:rPr>
          <w:color w:val="auto"/>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p w:rsidR="00D511ED" w:rsidRPr="00EB2D57" w:rsidRDefault="00D511ED" w:rsidP="00D511ED">
      <w:pPr>
        <w:pStyle w:val="13"/>
        <w:spacing w:line="240" w:lineRule="auto"/>
        <w:jc w:val="both"/>
        <w:rPr>
          <w:color w:val="auto"/>
        </w:rPr>
      </w:pPr>
      <w:r w:rsidRPr="00EB2D57">
        <w:rPr>
          <w:color w:val="auto"/>
        </w:rPr>
        <w:t>Метод описания в биологии (наглядный, словесный, схематический). Метод измерения (инструменты измерения). Метод классификации организмов, применение двойных названий организмов. Наблюдение и эксперимент как ведущие методы биологии.</w:t>
      </w:r>
    </w:p>
    <w:p w:rsidR="00D511ED" w:rsidRPr="00EB2D57" w:rsidRDefault="00D511ED" w:rsidP="00D511ED">
      <w:pPr>
        <w:pStyle w:val="80"/>
        <w:jc w:val="both"/>
        <w:rPr>
          <w:color w:val="auto"/>
        </w:rPr>
      </w:pPr>
      <w:r w:rsidRPr="00EB2D57">
        <w:rPr>
          <w:color w:val="auto"/>
        </w:rPr>
        <w:t>Лабораторные и практические работы</w:t>
      </w:r>
      <w:r w:rsidRPr="00EB2D57">
        <w:rPr>
          <w:i w:val="0"/>
          <w:iCs w:val="0"/>
          <w:color w:val="auto"/>
          <w:vertAlign w:val="superscript"/>
        </w:rPr>
        <w:footnoteReference w:id="18"/>
      </w:r>
    </w:p>
    <w:p w:rsidR="00D511ED" w:rsidRPr="00EB2D57" w:rsidRDefault="00D511ED" w:rsidP="00293F06">
      <w:pPr>
        <w:pStyle w:val="13"/>
        <w:numPr>
          <w:ilvl w:val="0"/>
          <w:numId w:val="134"/>
        </w:numPr>
        <w:tabs>
          <w:tab w:val="left" w:pos="556"/>
        </w:tabs>
        <w:spacing w:line="240" w:lineRule="auto"/>
        <w:jc w:val="both"/>
        <w:rPr>
          <w:color w:val="auto"/>
        </w:rPr>
      </w:pPr>
      <w:r w:rsidRPr="00EB2D57">
        <w:rPr>
          <w:color w:val="auto"/>
        </w:rPr>
        <w:t>Изучение лабораторного оборудования: термометры, весы, чашки Петри, пробирки, мензурки. Правила работы с оборудованием в школьном кабинете.</w:t>
      </w:r>
    </w:p>
    <w:p w:rsidR="00D511ED" w:rsidRPr="00EB2D57" w:rsidRDefault="00D511ED" w:rsidP="00293F06">
      <w:pPr>
        <w:pStyle w:val="13"/>
        <w:numPr>
          <w:ilvl w:val="0"/>
          <w:numId w:val="134"/>
        </w:numPr>
        <w:tabs>
          <w:tab w:val="left" w:pos="551"/>
        </w:tabs>
        <w:spacing w:line="240" w:lineRule="auto"/>
        <w:jc w:val="both"/>
        <w:rPr>
          <w:color w:val="auto"/>
        </w:rPr>
      </w:pPr>
      <w:r w:rsidRPr="00EB2D57">
        <w:rPr>
          <w:color w:val="auto"/>
        </w:rPr>
        <w:t>Ознакомление с устройством лупы, светового микроскопа, правила работы с ними.</w:t>
      </w:r>
    </w:p>
    <w:p w:rsidR="00D511ED" w:rsidRPr="00EB2D57" w:rsidRDefault="00D511ED" w:rsidP="00293F06">
      <w:pPr>
        <w:pStyle w:val="13"/>
        <w:numPr>
          <w:ilvl w:val="0"/>
          <w:numId w:val="134"/>
        </w:numPr>
        <w:tabs>
          <w:tab w:val="left" w:pos="551"/>
        </w:tabs>
        <w:spacing w:line="240" w:lineRule="auto"/>
        <w:jc w:val="both"/>
        <w:rPr>
          <w:color w:val="auto"/>
        </w:rPr>
      </w:pPr>
      <w:r w:rsidRPr="00EB2D57">
        <w:rPr>
          <w:color w:val="auto"/>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D511ED" w:rsidRPr="00A752FF" w:rsidRDefault="00D511ED" w:rsidP="00D511ED">
      <w:pPr>
        <w:pStyle w:val="80"/>
        <w:jc w:val="both"/>
        <w:rPr>
          <w:rFonts w:ascii="Times New Roman" w:hAnsi="Times New Roman" w:cs="Times New Roman"/>
          <w:b/>
          <w:color w:val="auto"/>
        </w:rPr>
      </w:pPr>
      <w:r w:rsidRPr="00A752FF">
        <w:rPr>
          <w:rFonts w:ascii="Times New Roman" w:hAnsi="Times New Roman" w:cs="Times New Roman"/>
          <w:b/>
          <w:color w:val="auto"/>
        </w:rPr>
        <w:t>Экскурсии или видеоэкскурсии</w:t>
      </w:r>
    </w:p>
    <w:p w:rsidR="00D511ED" w:rsidRPr="00EB2D57" w:rsidRDefault="00D511ED" w:rsidP="00D511ED">
      <w:pPr>
        <w:pStyle w:val="13"/>
        <w:spacing w:after="60" w:line="240" w:lineRule="auto"/>
        <w:jc w:val="both"/>
        <w:rPr>
          <w:color w:val="auto"/>
        </w:rPr>
      </w:pPr>
      <w:r w:rsidRPr="00EB2D57">
        <w:rPr>
          <w:color w:val="auto"/>
        </w:rPr>
        <w:t>Овладение методами изучения живой природы — наблюдением и экспериментом.</w:t>
      </w:r>
    </w:p>
    <w:p w:rsidR="00D511ED" w:rsidRDefault="00D511ED" w:rsidP="00D511ED">
      <w:pPr>
        <w:pStyle w:val="afb"/>
      </w:pPr>
      <w:bookmarkStart w:id="576" w:name="bookmark1410"/>
    </w:p>
    <w:p w:rsidR="00D511ED" w:rsidRPr="00EB2D57" w:rsidRDefault="00D511ED" w:rsidP="00D511ED">
      <w:pPr>
        <w:pStyle w:val="afb"/>
      </w:pPr>
      <w:r>
        <w:t xml:space="preserve">3. </w:t>
      </w:r>
      <w:r w:rsidRPr="00EB2D57">
        <w:t>Организмы — тела живой природы</w:t>
      </w:r>
      <w:bookmarkEnd w:id="576"/>
    </w:p>
    <w:p w:rsidR="00D511ED" w:rsidRPr="00EB2D57" w:rsidRDefault="00D511ED" w:rsidP="00D511ED">
      <w:pPr>
        <w:pStyle w:val="13"/>
        <w:spacing w:line="240" w:lineRule="auto"/>
        <w:jc w:val="both"/>
        <w:rPr>
          <w:color w:val="auto"/>
        </w:rPr>
      </w:pPr>
      <w:r w:rsidRPr="00EB2D57">
        <w:rPr>
          <w:color w:val="auto"/>
        </w:rPr>
        <w:t>Понятие об организме. Доядерные и ядерные организмы.</w:t>
      </w:r>
    </w:p>
    <w:p w:rsidR="00D511ED" w:rsidRPr="00EB2D57" w:rsidRDefault="00D511ED" w:rsidP="00D511ED">
      <w:pPr>
        <w:pStyle w:val="13"/>
        <w:spacing w:line="240" w:lineRule="auto"/>
        <w:jc w:val="both"/>
        <w:rPr>
          <w:color w:val="auto"/>
        </w:rPr>
      </w:pPr>
      <w:r w:rsidRPr="00EB2D57">
        <w:rPr>
          <w:color w:val="auto"/>
        </w:rPr>
        <w:t>Клетка и её открытие. Клеточное строение организмов. Цитология — наука о клетке. Клетка — наименьшая единица строения и жизнедеятельности организмов. Строение клетки под световым микроскопом: клеточная оболочка, цитоплазма, ядро.</w:t>
      </w:r>
    </w:p>
    <w:p w:rsidR="00D511ED" w:rsidRPr="00EB2D57" w:rsidRDefault="00D511ED" w:rsidP="00D511ED">
      <w:pPr>
        <w:pStyle w:val="13"/>
        <w:spacing w:line="240" w:lineRule="auto"/>
        <w:jc w:val="both"/>
        <w:rPr>
          <w:color w:val="auto"/>
        </w:rPr>
      </w:pPr>
      <w:r w:rsidRPr="00EB2D57">
        <w:rPr>
          <w:color w:val="auto"/>
        </w:rPr>
        <w:t>Одноклеточные и многоклеточные организмы. Клетки, ткани, органы, системы органов.</w:t>
      </w:r>
    </w:p>
    <w:p w:rsidR="00D511ED" w:rsidRPr="00EB2D57" w:rsidRDefault="00D511ED" w:rsidP="00D511ED">
      <w:pPr>
        <w:pStyle w:val="13"/>
        <w:spacing w:line="240" w:lineRule="auto"/>
        <w:jc w:val="both"/>
        <w:rPr>
          <w:color w:val="auto"/>
        </w:rPr>
      </w:pPr>
      <w:r w:rsidRPr="00EB2D57">
        <w:rPr>
          <w:color w:val="auto"/>
        </w:rPr>
        <w:t>Жизнедеятельность организмов. Особенности строения и процессов жизнедеятельности у растений, животных, бактерий и грибов.</w:t>
      </w:r>
    </w:p>
    <w:p w:rsidR="00D511ED" w:rsidRPr="00EB2D57" w:rsidRDefault="00D511ED" w:rsidP="00D511ED">
      <w:pPr>
        <w:pStyle w:val="13"/>
        <w:spacing w:line="240" w:lineRule="auto"/>
        <w:jc w:val="both"/>
        <w:rPr>
          <w:color w:val="auto"/>
        </w:rPr>
      </w:pPr>
      <w:r w:rsidRPr="00EB2D57">
        <w:rPr>
          <w:color w:val="auto"/>
        </w:rPr>
        <w:t>Свойства организмов: питание, дыхание, выделение, движение, размножение, развитие, раздражимость, приспособленность. Организм — единое целое.</w:t>
      </w:r>
    </w:p>
    <w:p w:rsidR="00D511ED" w:rsidRPr="00EB2D57" w:rsidRDefault="00D511ED" w:rsidP="00D511ED">
      <w:pPr>
        <w:pStyle w:val="13"/>
        <w:spacing w:line="240" w:lineRule="auto"/>
        <w:jc w:val="both"/>
        <w:rPr>
          <w:color w:val="auto"/>
        </w:rPr>
      </w:pPr>
      <w:r w:rsidRPr="00EB2D57">
        <w:rPr>
          <w:color w:val="auto"/>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rsidR="00D511ED" w:rsidRPr="00A752FF" w:rsidRDefault="00D511ED" w:rsidP="00D511ED">
      <w:pPr>
        <w:pStyle w:val="80"/>
        <w:jc w:val="both"/>
        <w:rPr>
          <w:rFonts w:ascii="Times New Roman" w:hAnsi="Times New Roman" w:cs="Times New Roman"/>
          <w:b/>
          <w:color w:val="auto"/>
        </w:rPr>
      </w:pPr>
      <w:r w:rsidRPr="00A752FF">
        <w:rPr>
          <w:rFonts w:ascii="Times New Roman" w:hAnsi="Times New Roman" w:cs="Times New Roman"/>
          <w:b/>
          <w:color w:val="auto"/>
        </w:rPr>
        <w:t>Лабораторные и практические работы</w:t>
      </w:r>
    </w:p>
    <w:p w:rsidR="00D511ED" w:rsidRPr="00EB2D57" w:rsidRDefault="00D511ED" w:rsidP="00293F06">
      <w:pPr>
        <w:pStyle w:val="13"/>
        <w:numPr>
          <w:ilvl w:val="0"/>
          <w:numId w:val="135"/>
        </w:numPr>
        <w:tabs>
          <w:tab w:val="left" w:pos="584"/>
        </w:tabs>
        <w:spacing w:line="240" w:lineRule="auto"/>
        <w:jc w:val="both"/>
        <w:rPr>
          <w:color w:val="auto"/>
        </w:rPr>
      </w:pPr>
      <w:r w:rsidRPr="00EB2D57">
        <w:rPr>
          <w:color w:val="auto"/>
        </w:rPr>
        <w:t>Изучение клеток кожицы чешуи лука под лупой и микроскопом (на примере самостоятельно приготовленного микропрепарата).</w:t>
      </w:r>
    </w:p>
    <w:p w:rsidR="00D511ED" w:rsidRPr="00EB2D57" w:rsidRDefault="00D511ED" w:rsidP="00293F06">
      <w:pPr>
        <w:pStyle w:val="13"/>
        <w:numPr>
          <w:ilvl w:val="0"/>
          <w:numId w:val="135"/>
        </w:numPr>
        <w:tabs>
          <w:tab w:val="left" w:pos="747"/>
        </w:tabs>
        <w:spacing w:line="240" w:lineRule="auto"/>
        <w:jc w:val="both"/>
        <w:rPr>
          <w:color w:val="auto"/>
        </w:rPr>
      </w:pPr>
      <w:r w:rsidRPr="00EB2D57">
        <w:rPr>
          <w:color w:val="auto"/>
        </w:rPr>
        <w:t>Ознакомление с принципами систематики организмов.</w:t>
      </w:r>
    </w:p>
    <w:p w:rsidR="00D511ED" w:rsidRPr="00EB2D57" w:rsidRDefault="00D511ED" w:rsidP="00293F06">
      <w:pPr>
        <w:pStyle w:val="13"/>
        <w:numPr>
          <w:ilvl w:val="0"/>
          <w:numId w:val="135"/>
        </w:numPr>
        <w:tabs>
          <w:tab w:val="left" w:pos="747"/>
        </w:tabs>
        <w:spacing w:line="240" w:lineRule="auto"/>
        <w:jc w:val="both"/>
        <w:rPr>
          <w:color w:val="auto"/>
        </w:rPr>
      </w:pPr>
      <w:r w:rsidRPr="00EB2D57">
        <w:rPr>
          <w:color w:val="auto"/>
        </w:rPr>
        <w:t>Наблюдение за потреблением воды растением.</w:t>
      </w:r>
    </w:p>
    <w:p w:rsidR="00D511ED" w:rsidRDefault="00D511ED" w:rsidP="00D511ED">
      <w:pPr>
        <w:pStyle w:val="afb"/>
      </w:pPr>
    </w:p>
    <w:p w:rsidR="00D511ED" w:rsidRPr="00EB2D57" w:rsidRDefault="00D511ED" w:rsidP="00D511ED">
      <w:pPr>
        <w:pStyle w:val="afb"/>
      </w:pPr>
      <w:r>
        <w:t xml:space="preserve">4. </w:t>
      </w:r>
      <w:bookmarkStart w:id="577" w:name="bookmark1412"/>
      <w:r w:rsidRPr="00EB2D57">
        <w:t>Организмы и среда обитания</w:t>
      </w:r>
      <w:bookmarkEnd w:id="577"/>
    </w:p>
    <w:p w:rsidR="00D511ED" w:rsidRPr="00EB2D57" w:rsidRDefault="00D511ED" w:rsidP="00D511ED">
      <w:pPr>
        <w:pStyle w:val="13"/>
        <w:spacing w:line="240" w:lineRule="auto"/>
        <w:ind w:firstLine="340"/>
        <w:jc w:val="both"/>
        <w:rPr>
          <w:color w:val="auto"/>
        </w:rPr>
      </w:pPr>
      <w:r w:rsidRPr="00EB2D57">
        <w:rPr>
          <w:color w:val="auto"/>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D511ED" w:rsidRPr="00A752FF" w:rsidRDefault="00D511ED" w:rsidP="00D511ED">
      <w:pPr>
        <w:pStyle w:val="80"/>
        <w:jc w:val="both"/>
        <w:rPr>
          <w:rFonts w:ascii="Times New Roman" w:hAnsi="Times New Roman" w:cs="Times New Roman"/>
          <w:b/>
          <w:color w:val="auto"/>
        </w:rPr>
      </w:pPr>
      <w:r w:rsidRPr="00A752FF">
        <w:rPr>
          <w:rFonts w:ascii="Times New Roman" w:hAnsi="Times New Roman" w:cs="Times New Roman"/>
          <w:b/>
          <w:color w:val="auto"/>
        </w:rPr>
        <w:t>Лабораторные и практические работы</w:t>
      </w:r>
    </w:p>
    <w:p w:rsidR="00D511ED" w:rsidRPr="00EB2D57" w:rsidRDefault="00D511ED" w:rsidP="00D511ED">
      <w:pPr>
        <w:pStyle w:val="13"/>
        <w:spacing w:line="240" w:lineRule="auto"/>
        <w:jc w:val="both"/>
        <w:rPr>
          <w:color w:val="auto"/>
        </w:rPr>
      </w:pPr>
      <w:r w:rsidRPr="00EB2D57">
        <w:rPr>
          <w:color w:val="auto"/>
        </w:rPr>
        <w:t>Выявление приспособлений организмов к среде обитания (на конкретных примерах).</w:t>
      </w:r>
    </w:p>
    <w:p w:rsidR="00D511ED" w:rsidRPr="00A752FF" w:rsidRDefault="00D511ED" w:rsidP="00D511ED">
      <w:pPr>
        <w:pStyle w:val="80"/>
        <w:jc w:val="both"/>
        <w:rPr>
          <w:rFonts w:ascii="Times New Roman" w:hAnsi="Times New Roman" w:cs="Times New Roman"/>
          <w:b/>
          <w:color w:val="auto"/>
        </w:rPr>
      </w:pPr>
      <w:r w:rsidRPr="00A752FF">
        <w:rPr>
          <w:rFonts w:ascii="Times New Roman" w:hAnsi="Times New Roman" w:cs="Times New Roman"/>
          <w:b/>
          <w:color w:val="auto"/>
        </w:rPr>
        <w:t>Экскурсии или видеоэкскурсии</w:t>
      </w:r>
    </w:p>
    <w:p w:rsidR="00D511ED" w:rsidRPr="00EB2D57" w:rsidRDefault="00D511ED" w:rsidP="00D511ED">
      <w:pPr>
        <w:pStyle w:val="13"/>
        <w:spacing w:line="240" w:lineRule="auto"/>
        <w:jc w:val="both"/>
        <w:rPr>
          <w:color w:val="auto"/>
        </w:rPr>
      </w:pPr>
      <w:r w:rsidRPr="00EB2D57">
        <w:rPr>
          <w:color w:val="auto"/>
        </w:rPr>
        <w:t>Растительный и животный мир родного края (краеведение).</w:t>
      </w:r>
    </w:p>
    <w:p w:rsidR="00D511ED" w:rsidRDefault="00D511ED" w:rsidP="00D511ED">
      <w:pPr>
        <w:pStyle w:val="afb"/>
      </w:pPr>
    </w:p>
    <w:p w:rsidR="00D511ED" w:rsidRPr="00EB2D57" w:rsidRDefault="00D511ED" w:rsidP="00D511ED">
      <w:pPr>
        <w:pStyle w:val="afb"/>
      </w:pPr>
      <w:r>
        <w:t xml:space="preserve">5. </w:t>
      </w:r>
      <w:bookmarkStart w:id="578" w:name="bookmark1414"/>
      <w:r w:rsidRPr="00EB2D57">
        <w:t>Природные сообщества</w:t>
      </w:r>
      <w:bookmarkEnd w:id="578"/>
    </w:p>
    <w:p w:rsidR="00D511ED" w:rsidRPr="00EB2D57" w:rsidRDefault="00D511ED" w:rsidP="00D511ED">
      <w:pPr>
        <w:pStyle w:val="13"/>
        <w:spacing w:line="240" w:lineRule="auto"/>
        <w:jc w:val="both"/>
        <w:rPr>
          <w:color w:val="auto"/>
        </w:rPr>
      </w:pPr>
      <w:r w:rsidRPr="00EB2D57">
        <w:rPr>
          <w:color w:val="auto"/>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w:t>
      </w:r>
    </w:p>
    <w:p w:rsidR="00D511ED" w:rsidRPr="00EB2D57" w:rsidRDefault="00D511ED" w:rsidP="00D511ED">
      <w:pPr>
        <w:pStyle w:val="13"/>
        <w:spacing w:line="240" w:lineRule="auto"/>
        <w:jc w:val="both"/>
        <w:rPr>
          <w:color w:val="auto"/>
        </w:rPr>
      </w:pPr>
      <w:r w:rsidRPr="00EB2D57">
        <w:rPr>
          <w:color w:val="auto"/>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D511ED" w:rsidRPr="00EB2D57" w:rsidRDefault="00D511ED" w:rsidP="00D511ED">
      <w:pPr>
        <w:pStyle w:val="13"/>
        <w:spacing w:line="240" w:lineRule="auto"/>
        <w:jc w:val="both"/>
        <w:rPr>
          <w:color w:val="auto"/>
        </w:rPr>
      </w:pPr>
      <w:r w:rsidRPr="00EB2D57">
        <w:rPr>
          <w:color w:val="auto"/>
        </w:rPr>
        <w:t>Природные зоны Земли, их обитатели. Флора и фауна природных зон. Ландшафты: природные и культурные.</w:t>
      </w:r>
    </w:p>
    <w:p w:rsidR="00D511ED" w:rsidRPr="00A752FF" w:rsidRDefault="00D511ED" w:rsidP="00D511ED">
      <w:pPr>
        <w:pStyle w:val="80"/>
        <w:jc w:val="both"/>
        <w:rPr>
          <w:rFonts w:ascii="Times New Roman" w:hAnsi="Times New Roman" w:cs="Times New Roman"/>
          <w:b/>
          <w:color w:val="auto"/>
        </w:rPr>
      </w:pPr>
      <w:r w:rsidRPr="00A752FF">
        <w:rPr>
          <w:rFonts w:ascii="Times New Roman" w:hAnsi="Times New Roman" w:cs="Times New Roman"/>
          <w:b/>
          <w:color w:val="auto"/>
        </w:rPr>
        <w:t>Лабораторные и практические работы</w:t>
      </w:r>
    </w:p>
    <w:p w:rsidR="00D511ED" w:rsidRPr="00EB2D57" w:rsidRDefault="00D511ED" w:rsidP="00D511ED">
      <w:pPr>
        <w:pStyle w:val="13"/>
        <w:spacing w:line="240" w:lineRule="auto"/>
        <w:jc w:val="both"/>
        <w:rPr>
          <w:color w:val="auto"/>
        </w:rPr>
      </w:pPr>
      <w:r w:rsidRPr="00EB2D57">
        <w:rPr>
          <w:color w:val="auto"/>
        </w:rPr>
        <w:t>Изучение искусственных сообществ и их обитателей (на примере аквариума и др.).</w:t>
      </w:r>
    </w:p>
    <w:p w:rsidR="00D511ED" w:rsidRPr="00A752FF" w:rsidRDefault="00D511ED" w:rsidP="00D511ED">
      <w:pPr>
        <w:pStyle w:val="80"/>
        <w:jc w:val="both"/>
        <w:rPr>
          <w:rFonts w:ascii="Times New Roman" w:hAnsi="Times New Roman" w:cs="Times New Roman"/>
          <w:b/>
          <w:color w:val="auto"/>
        </w:rPr>
      </w:pPr>
      <w:r w:rsidRPr="00A752FF">
        <w:rPr>
          <w:rFonts w:ascii="Times New Roman" w:hAnsi="Times New Roman" w:cs="Times New Roman"/>
          <w:b/>
          <w:color w:val="auto"/>
        </w:rPr>
        <w:t>Экскурсии или видеоэкскурсии</w:t>
      </w:r>
    </w:p>
    <w:p w:rsidR="00D511ED" w:rsidRPr="00EB2D57" w:rsidRDefault="00D511ED" w:rsidP="00293F06">
      <w:pPr>
        <w:pStyle w:val="13"/>
        <w:numPr>
          <w:ilvl w:val="0"/>
          <w:numId w:val="136"/>
        </w:numPr>
        <w:tabs>
          <w:tab w:val="left" w:pos="584"/>
        </w:tabs>
        <w:spacing w:line="240" w:lineRule="auto"/>
        <w:jc w:val="both"/>
        <w:rPr>
          <w:color w:val="auto"/>
        </w:rPr>
      </w:pPr>
      <w:r w:rsidRPr="00EB2D57">
        <w:rPr>
          <w:color w:val="auto"/>
        </w:rPr>
        <w:t>Изучение природных сообществ (на примере леса, озера, пруда, луга и др.).</w:t>
      </w:r>
    </w:p>
    <w:p w:rsidR="00D511ED" w:rsidRPr="00EB2D57" w:rsidRDefault="00D511ED" w:rsidP="00293F06">
      <w:pPr>
        <w:pStyle w:val="13"/>
        <w:numPr>
          <w:ilvl w:val="0"/>
          <w:numId w:val="136"/>
        </w:numPr>
        <w:tabs>
          <w:tab w:val="left" w:pos="747"/>
        </w:tabs>
        <w:spacing w:line="240" w:lineRule="auto"/>
        <w:jc w:val="both"/>
        <w:rPr>
          <w:color w:val="auto"/>
        </w:rPr>
      </w:pPr>
      <w:r w:rsidRPr="00EB2D57">
        <w:rPr>
          <w:color w:val="auto"/>
        </w:rPr>
        <w:t>Изучение сезонных явлений в жизни природных сообществ.</w:t>
      </w:r>
    </w:p>
    <w:p w:rsidR="00D511ED" w:rsidRDefault="00D511ED" w:rsidP="00D511ED">
      <w:pPr>
        <w:pStyle w:val="afb"/>
      </w:pPr>
    </w:p>
    <w:p w:rsidR="00D511ED" w:rsidRPr="00EB2D57" w:rsidRDefault="00D511ED" w:rsidP="00D511ED">
      <w:pPr>
        <w:pStyle w:val="afb"/>
      </w:pPr>
      <w:r>
        <w:t xml:space="preserve">6. </w:t>
      </w:r>
      <w:bookmarkStart w:id="579" w:name="bookmark1416"/>
      <w:r w:rsidRPr="00EB2D57">
        <w:t>Живая природа и человек</w:t>
      </w:r>
      <w:bookmarkEnd w:id="579"/>
    </w:p>
    <w:p w:rsidR="00D511ED" w:rsidRPr="00EB2D57" w:rsidRDefault="00D511ED" w:rsidP="00D511ED">
      <w:pPr>
        <w:pStyle w:val="13"/>
        <w:spacing w:line="240" w:lineRule="auto"/>
        <w:jc w:val="both"/>
        <w:rPr>
          <w:color w:val="auto"/>
        </w:rPr>
      </w:pPr>
      <w:r w:rsidRPr="00EB2D57">
        <w:rPr>
          <w:color w:val="auto"/>
        </w:rPr>
        <w:t>Изменения в природе в связи с развитием сельского хозяйства, производства и ростом численности населения. Влияние человека</w:t>
      </w:r>
    </w:p>
    <w:p w:rsidR="00D511ED" w:rsidRPr="00EB2D57" w:rsidRDefault="00D511ED" w:rsidP="00D511ED">
      <w:pPr>
        <w:pStyle w:val="13"/>
        <w:spacing w:line="240" w:lineRule="auto"/>
        <w:ind w:firstLine="0"/>
        <w:jc w:val="both"/>
        <w:rPr>
          <w:color w:val="auto"/>
        </w:rPr>
      </w:pPr>
      <w:r w:rsidRPr="00EB2D57">
        <w:rPr>
          <w:color w:val="auto"/>
        </w:rPr>
        <w:t>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РФ. Осознание жизни как великой ценности.</w:t>
      </w:r>
    </w:p>
    <w:p w:rsidR="00D511ED" w:rsidRPr="00A752FF" w:rsidRDefault="00D511ED" w:rsidP="00D511ED">
      <w:pPr>
        <w:pStyle w:val="80"/>
        <w:jc w:val="both"/>
        <w:rPr>
          <w:rFonts w:ascii="Times New Roman" w:hAnsi="Times New Roman" w:cs="Times New Roman"/>
          <w:b/>
          <w:color w:val="auto"/>
        </w:rPr>
      </w:pPr>
      <w:r w:rsidRPr="00A752FF">
        <w:rPr>
          <w:rFonts w:ascii="Times New Roman" w:hAnsi="Times New Roman" w:cs="Times New Roman"/>
          <w:b/>
          <w:color w:val="auto"/>
        </w:rPr>
        <w:t>Практические работы</w:t>
      </w:r>
    </w:p>
    <w:p w:rsidR="00D511ED" w:rsidRPr="00EB2D57" w:rsidRDefault="00D511ED" w:rsidP="00D511ED">
      <w:pPr>
        <w:pStyle w:val="13"/>
        <w:spacing w:after="160" w:line="240" w:lineRule="auto"/>
        <w:jc w:val="both"/>
        <w:rPr>
          <w:color w:val="auto"/>
        </w:rPr>
      </w:pPr>
      <w:r w:rsidRPr="00EB2D57">
        <w:rPr>
          <w:color w:val="auto"/>
        </w:rPr>
        <w:t>Проведение акции по уборке мусора в ближайшем лесу, парке, сквере или на пришкольной территории.</w:t>
      </w:r>
    </w:p>
    <w:p w:rsidR="00D511ED" w:rsidRDefault="00D511ED" w:rsidP="00D511ED">
      <w:pPr>
        <w:pStyle w:val="afb"/>
      </w:pPr>
      <w:bookmarkStart w:id="580" w:name="bookmark1418"/>
      <w:r w:rsidRPr="00EB2D57">
        <w:t>6 КЛАСС</w:t>
      </w:r>
      <w:bookmarkEnd w:id="580"/>
    </w:p>
    <w:p w:rsidR="00D511ED" w:rsidRPr="00EB2D57" w:rsidRDefault="00D511ED" w:rsidP="00D511ED">
      <w:pPr>
        <w:pStyle w:val="afb"/>
      </w:pPr>
    </w:p>
    <w:p w:rsidR="00D511ED" w:rsidRDefault="00D511ED" w:rsidP="00D511ED">
      <w:pPr>
        <w:pStyle w:val="afb"/>
      </w:pPr>
      <w:bookmarkStart w:id="581" w:name="bookmark1420"/>
      <w:r>
        <w:t xml:space="preserve">1. </w:t>
      </w:r>
      <w:r w:rsidRPr="00EB2D57">
        <w:t>Растительный организм</w:t>
      </w:r>
      <w:bookmarkEnd w:id="581"/>
    </w:p>
    <w:p w:rsidR="00D511ED" w:rsidRPr="00EB2D57" w:rsidRDefault="00D511ED" w:rsidP="00D511ED">
      <w:pPr>
        <w:pStyle w:val="13"/>
        <w:spacing w:line="240" w:lineRule="auto"/>
        <w:jc w:val="both"/>
        <w:rPr>
          <w:color w:val="auto"/>
        </w:rPr>
      </w:pPr>
      <w:r w:rsidRPr="00EB2D57">
        <w:rPr>
          <w:color w:val="auto"/>
        </w:rPr>
        <w:t>Ботаника — наука о растениях. Разделы ботаники. Связь ботаники с другими науками и техникой. Общие признаки растений.</w:t>
      </w:r>
    </w:p>
    <w:p w:rsidR="00D511ED" w:rsidRPr="00EB2D57" w:rsidRDefault="00D511ED" w:rsidP="00D511ED">
      <w:pPr>
        <w:pStyle w:val="13"/>
        <w:spacing w:line="240" w:lineRule="auto"/>
        <w:jc w:val="both"/>
        <w:rPr>
          <w:color w:val="auto"/>
        </w:rPr>
      </w:pPr>
      <w:r w:rsidRPr="00EB2D57">
        <w:rPr>
          <w:color w:val="auto"/>
        </w:rPr>
        <w:t>Разнообразие растений. Уровни организации растительного организма. Высшие и низшие растения. Споровые и семенные растения.</w:t>
      </w:r>
    </w:p>
    <w:p w:rsidR="00D511ED" w:rsidRPr="00EB2D57" w:rsidRDefault="00D511ED" w:rsidP="00D511ED">
      <w:pPr>
        <w:pStyle w:val="13"/>
        <w:spacing w:line="240" w:lineRule="auto"/>
        <w:jc w:val="both"/>
        <w:rPr>
          <w:color w:val="auto"/>
        </w:rPr>
      </w:pPr>
      <w:r w:rsidRPr="00EB2D57">
        <w:rPr>
          <w:color w:val="auto"/>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D511ED" w:rsidRPr="00EB2D57" w:rsidRDefault="00D511ED" w:rsidP="00D511ED">
      <w:pPr>
        <w:pStyle w:val="13"/>
        <w:spacing w:line="240" w:lineRule="auto"/>
        <w:jc w:val="both"/>
        <w:rPr>
          <w:color w:val="auto"/>
        </w:rPr>
      </w:pPr>
      <w:r w:rsidRPr="00EB2D57">
        <w:rPr>
          <w:color w:val="auto"/>
        </w:rPr>
        <w:t>Органы и системы органов растений. Строение органов растительного организма, их роль и связь между собой.</w:t>
      </w:r>
    </w:p>
    <w:p w:rsidR="00D511ED" w:rsidRPr="00A752FF" w:rsidRDefault="00D511ED" w:rsidP="00D511ED">
      <w:pPr>
        <w:pStyle w:val="80"/>
        <w:jc w:val="both"/>
        <w:rPr>
          <w:rFonts w:ascii="Times New Roman" w:hAnsi="Times New Roman" w:cs="Times New Roman"/>
          <w:b/>
          <w:color w:val="auto"/>
        </w:rPr>
      </w:pPr>
      <w:r w:rsidRPr="00A752FF">
        <w:rPr>
          <w:rFonts w:ascii="Times New Roman" w:hAnsi="Times New Roman" w:cs="Times New Roman"/>
          <w:b/>
          <w:color w:val="auto"/>
        </w:rPr>
        <w:t>Лабораторные и практические работы</w:t>
      </w:r>
    </w:p>
    <w:p w:rsidR="00D511ED" w:rsidRPr="00EB2D57" w:rsidRDefault="00D511ED" w:rsidP="00293F06">
      <w:pPr>
        <w:pStyle w:val="13"/>
        <w:numPr>
          <w:ilvl w:val="0"/>
          <w:numId w:val="137"/>
        </w:numPr>
        <w:tabs>
          <w:tab w:val="left" w:pos="568"/>
        </w:tabs>
        <w:spacing w:line="240" w:lineRule="auto"/>
        <w:jc w:val="both"/>
        <w:rPr>
          <w:color w:val="auto"/>
        </w:rPr>
      </w:pPr>
      <w:r w:rsidRPr="00EB2D57">
        <w:rPr>
          <w:color w:val="auto"/>
        </w:rPr>
        <w:t>Изучение микроскопического строения листа водного растения элодеи.</w:t>
      </w:r>
    </w:p>
    <w:p w:rsidR="00D511ED" w:rsidRPr="00EB2D57" w:rsidRDefault="00D511ED" w:rsidP="00293F06">
      <w:pPr>
        <w:pStyle w:val="13"/>
        <w:numPr>
          <w:ilvl w:val="0"/>
          <w:numId w:val="137"/>
        </w:numPr>
        <w:tabs>
          <w:tab w:val="left" w:pos="568"/>
        </w:tabs>
        <w:spacing w:line="240" w:lineRule="auto"/>
        <w:jc w:val="both"/>
        <w:rPr>
          <w:color w:val="auto"/>
        </w:rPr>
      </w:pPr>
      <w:r w:rsidRPr="00EB2D57">
        <w:rPr>
          <w:color w:val="auto"/>
        </w:rPr>
        <w:t>Изучение строения растительных тканей (использование микропрепаратов).</w:t>
      </w:r>
    </w:p>
    <w:p w:rsidR="00D511ED" w:rsidRPr="00EB2D57" w:rsidRDefault="00D511ED" w:rsidP="00293F06">
      <w:pPr>
        <w:pStyle w:val="13"/>
        <w:numPr>
          <w:ilvl w:val="0"/>
          <w:numId w:val="137"/>
        </w:numPr>
        <w:tabs>
          <w:tab w:val="left" w:pos="568"/>
        </w:tabs>
        <w:spacing w:line="240" w:lineRule="auto"/>
        <w:jc w:val="both"/>
        <w:rPr>
          <w:color w:val="auto"/>
        </w:rPr>
      </w:pPr>
      <w:r w:rsidRPr="00EB2D57">
        <w:rPr>
          <w:color w:val="auto"/>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w:t>
      </w:r>
    </w:p>
    <w:p w:rsidR="00D511ED" w:rsidRPr="00A752FF" w:rsidRDefault="00D511ED" w:rsidP="00D511ED">
      <w:pPr>
        <w:pStyle w:val="80"/>
        <w:jc w:val="both"/>
        <w:rPr>
          <w:rFonts w:ascii="Times New Roman" w:hAnsi="Times New Roman" w:cs="Times New Roman"/>
          <w:b/>
          <w:color w:val="auto"/>
        </w:rPr>
      </w:pPr>
      <w:r w:rsidRPr="00A752FF">
        <w:rPr>
          <w:rFonts w:ascii="Times New Roman" w:hAnsi="Times New Roman" w:cs="Times New Roman"/>
          <w:b/>
          <w:color w:val="auto"/>
        </w:rPr>
        <w:t>Экскурсии или видеоэкскурсии</w:t>
      </w:r>
    </w:p>
    <w:p w:rsidR="00D511ED" w:rsidRPr="00EB2D57" w:rsidRDefault="00D511ED" w:rsidP="00D511ED">
      <w:pPr>
        <w:pStyle w:val="13"/>
        <w:spacing w:after="160" w:line="240" w:lineRule="auto"/>
        <w:jc w:val="both"/>
        <w:rPr>
          <w:color w:val="auto"/>
        </w:rPr>
      </w:pPr>
      <w:r w:rsidRPr="00EB2D57">
        <w:rPr>
          <w:color w:val="auto"/>
        </w:rPr>
        <w:t>Ознакомление в природе с цветковыми растениями.</w:t>
      </w:r>
    </w:p>
    <w:p w:rsidR="00D511ED" w:rsidRPr="00EB2D57" w:rsidRDefault="00D511ED" w:rsidP="00D511ED">
      <w:pPr>
        <w:pStyle w:val="afb"/>
      </w:pPr>
      <w:r>
        <w:t xml:space="preserve">2. </w:t>
      </w:r>
      <w:bookmarkStart w:id="582" w:name="bookmark1422"/>
      <w:r w:rsidRPr="00EB2D57">
        <w:t>Строение и жизнедеятельность</w:t>
      </w:r>
      <w:bookmarkEnd w:id="582"/>
      <w:r>
        <w:t xml:space="preserve"> </w:t>
      </w:r>
      <w:r w:rsidRPr="00EB2D57">
        <w:t>растительного организма</w:t>
      </w:r>
    </w:p>
    <w:p w:rsidR="00D511ED" w:rsidRPr="00EB2D57" w:rsidRDefault="00D511ED" w:rsidP="00D511ED">
      <w:pPr>
        <w:pStyle w:val="80"/>
        <w:spacing w:line="254" w:lineRule="auto"/>
        <w:jc w:val="both"/>
        <w:rPr>
          <w:color w:val="auto"/>
        </w:rPr>
      </w:pPr>
      <w:r w:rsidRPr="00EB2D57">
        <w:rPr>
          <w:b/>
          <w:bCs/>
          <w:color w:val="auto"/>
        </w:rPr>
        <w:t>Питание растения</w:t>
      </w:r>
    </w:p>
    <w:p w:rsidR="00D511ED" w:rsidRPr="00EB2D57" w:rsidRDefault="00D511ED" w:rsidP="00D511ED">
      <w:pPr>
        <w:pStyle w:val="13"/>
        <w:spacing w:line="240" w:lineRule="auto"/>
        <w:jc w:val="both"/>
        <w:rPr>
          <w:color w:val="auto"/>
        </w:rPr>
      </w:pPr>
      <w:r w:rsidRPr="00EB2D57">
        <w:rPr>
          <w:color w:val="auto"/>
        </w:rPr>
        <w:t>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rsidR="00D511ED" w:rsidRPr="00EB2D57" w:rsidRDefault="00D511ED" w:rsidP="00D511ED">
      <w:pPr>
        <w:pStyle w:val="13"/>
        <w:spacing w:line="252" w:lineRule="auto"/>
        <w:jc w:val="both"/>
        <w:rPr>
          <w:color w:val="auto"/>
        </w:rPr>
      </w:pPr>
      <w:r w:rsidRPr="00EB2D57">
        <w:rPr>
          <w:color w:val="auto"/>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p w:rsidR="00D511ED" w:rsidRPr="00A752FF" w:rsidRDefault="00D511ED" w:rsidP="00D511ED">
      <w:pPr>
        <w:pStyle w:val="80"/>
        <w:jc w:val="both"/>
        <w:rPr>
          <w:rFonts w:ascii="Times New Roman" w:hAnsi="Times New Roman" w:cs="Times New Roman"/>
          <w:b/>
          <w:color w:val="auto"/>
        </w:rPr>
      </w:pPr>
      <w:r w:rsidRPr="00A752FF">
        <w:rPr>
          <w:rFonts w:ascii="Times New Roman" w:hAnsi="Times New Roman" w:cs="Times New Roman"/>
          <w:b/>
          <w:color w:val="auto"/>
        </w:rPr>
        <w:t>Лабораторные и практические работы</w:t>
      </w:r>
    </w:p>
    <w:p w:rsidR="00D511ED" w:rsidRPr="00EB2D57" w:rsidRDefault="00D511ED" w:rsidP="00293F06">
      <w:pPr>
        <w:pStyle w:val="13"/>
        <w:numPr>
          <w:ilvl w:val="0"/>
          <w:numId w:val="138"/>
        </w:numPr>
        <w:tabs>
          <w:tab w:val="left" w:pos="524"/>
        </w:tabs>
        <w:spacing w:line="252" w:lineRule="auto"/>
        <w:jc w:val="both"/>
        <w:rPr>
          <w:color w:val="auto"/>
        </w:rPr>
      </w:pPr>
      <w:r w:rsidRPr="00EB2D57">
        <w:rPr>
          <w:color w:val="auto"/>
        </w:rPr>
        <w:t>Изучение строения корневых систем (стержневой и мочковатой) на примере гербарных экземпляров или живых растений.</w:t>
      </w:r>
    </w:p>
    <w:p w:rsidR="00D511ED" w:rsidRPr="00EB2D57" w:rsidRDefault="00D511ED" w:rsidP="00293F06">
      <w:pPr>
        <w:pStyle w:val="13"/>
        <w:numPr>
          <w:ilvl w:val="0"/>
          <w:numId w:val="138"/>
        </w:numPr>
        <w:tabs>
          <w:tab w:val="left" w:pos="734"/>
        </w:tabs>
        <w:spacing w:line="252" w:lineRule="auto"/>
        <w:jc w:val="both"/>
        <w:rPr>
          <w:color w:val="auto"/>
        </w:rPr>
      </w:pPr>
      <w:r w:rsidRPr="00EB2D57">
        <w:rPr>
          <w:color w:val="auto"/>
        </w:rPr>
        <w:t>Изучение микропрепарата клеток корня.</w:t>
      </w:r>
    </w:p>
    <w:p w:rsidR="00D511ED" w:rsidRPr="00EB2D57" w:rsidRDefault="00D511ED" w:rsidP="00293F06">
      <w:pPr>
        <w:pStyle w:val="13"/>
        <w:numPr>
          <w:ilvl w:val="0"/>
          <w:numId w:val="138"/>
        </w:numPr>
        <w:tabs>
          <w:tab w:val="left" w:pos="524"/>
        </w:tabs>
        <w:spacing w:line="252" w:lineRule="auto"/>
        <w:jc w:val="both"/>
        <w:rPr>
          <w:color w:val="auto"/>
        </w:rPr>
      </w:pPr>
      <w:r w:rsidRPr="00EB2D57">
        <w:rPr>
          <w:color w:val="auto"/>
        </w:rPr>
        <w:t>Изучение строения вегетативных и генеративных почек (на примере сирени, тополя и др.).</w:t>
      </w:r>
    </w:p>
    <w:p w:rsidR="00D511ED" w:rsidRPr="00EB2D57" w:rsidRDefault="00D511ED" w:rsidP="00293F06">
      <w:pPr>
        <w:pStyle w:val="13"/>
        <w:numPr>
          <w:ilvl w:val="0"/>
          <w:numId w:val="138"/>
        </w:numPr>
        <w:tabs>
          <w:tab w:val="left" w:pos="529"/>
        </w:tabs>
        <w:spacing w:line="252" w:lineRule="auto"/>
        <w:jc w:val="both"/>
        <w:rPr>
          <w:color w:val="auto"/>
        </w:rPr>
      </w:pPr>
      <w:r w:rsidRPr="00EB2D57">
        <w:rPr>
          <w:color w:val="auto"/>
        </w:rPr>
        <w:t>Ознакомление с внешним строением листьев и листорасположением (на комнатных растениях).</w:t>
      </w:r>
    </w:p>
    <w:p w:rsidR="00D511ED" w:rsidRPr="00EB2D57" w:rsidRDefault="00D511ED" w:rsidP="00293F06">
      <w:pPr>
        <w:pStyle w:val="13"/>
        <w:numPr>
          <w:ilvl w:val="0"/>
          <w:numId w:val="138"/>
        </w:numPr>
        <w:tabs>
          <w:tab w:val="left" w:pos="524"/>
        </w:tabs>
        <w:spacing w:line="252" w:lineRule="auto"/>
        <w:jc w:val="both"/>
        <w:rPr>
          <w:color w:val="auto"/>
        </w:rPr>
      </w:pPr>
      <w:r w:rsidRPr="00EB2D57">
        <w:rPr>
          <w:color w:val="auto"/>
        </w:rPr>
        <w:t>Изучение микроскопического строения листа (на готовых микропрепаратах).</w:t>
      </w:r>
    </w:p>
    <w:p w:rsidR="00D511ED" w:rsidRPr="00EB2D57" w:rsidRDefault="00D511ED" w:rsidP="00293F06">
      <w:pPr>
        <w:pStyle w:val="13"/>
        <w:numPr>
          <w:ilvl w:val="0"/>
          <w:numId w:val="138"/>
        </w:numPr>
        <w:tabs>
          <w:tab w:val="left" w:pos="529"/>
        </w:tabs>
        <w:spacing w:after="120" w:line="252" w:lineRule="auto"/>
        <w:jc w:val="both"/>
        <w:rPr>
          <w:color w:val="auto"/>
        </w:rPr>
      </w:pPr>
      <w:r w:rsidRPr="00EB2D57">
        <w:rPr>
          <w:color w:val="auto"/>
        </w:rPr>
        <w:t>Наблюдение процесса выделения кислорода на свету аквариумными растениями.</w:t>
      </w:r>
    </w:p>
    <w:p w:rsidR="00D511ED" w:rsidRPr="00EB2D57" w:rsidRDefault="00D511ED" w:rsidP="00D511ED">
      <w:pPr>
        <w:pStyle w:val="80"/>
        <w:spacing w:line="257" w:lineRule="auto"/>
        <w:jc w:val="both"/>
        <w:rPr>
          <w:color w:val="auto"/>
        </w:rPr>
      </w:pPr>
      <w:r w:rsidRPr="00EB2D57">
        <w:rPr>
          <w:b/>
          <w:bCs/>
          <w:color w:val="auto"/>
        </w:rPr>
        <w:t>Дыхание растения</w:t>
      </w:r>
    </w:p>
    <w:p w:rsidR="00D511ED" w:rsidRPr="00EB2D57" w:rsidRDefault="00D511ED" w:rsidP="00D511ED">
      <w:pPr>
        <w:pStyle w:val="13"/>
        <w:spacing w:line="252" w:lineRule="auto"/>
        <w:jc w:val="both"/>
        <w:rPr>
          <w:color w:val="auto"/>
        </w:rPr>
      </w:pPr>
      <w:r w:rsidRPr="00EB2D57">
        <w:rPr>
          <w:color w:val="auto"/>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D511ED" w:rsidRPr="00A752FF" w:rsidRDefault="00D511ED" w:rsidP="00D511ED">
      <w:pPr>
        <w:pStyle w:val="80"/>
        <w:jc w:val="both"/>
        <w:rPr>
          <w:rFonts w:ascii="Times New Roman" w:hAnsi="Times New Roman" w:cs="Times New Roman"/>
          <w:b/>
          <w:color w:val="auto"/>
        </w:rPr>
      </w:pPr>
      <w:r w:rsidRPr="00A752FF">
        <w:rPr>
          <w:rFonts w:ascii="Times New Roman" w:hAnsi="Times New Roman" w:cs="Times New Roman"/>
          <w:b/>
          <w:color w:val="auto"/>
        </w:rPr>
        <w:t>Лабораторные и практические работы</w:t>
      </w:r>
    </w:p>
    <w:p w:rsidR="00D511ED" w:rsidRPr="00EB2D57" w:rsidRDefault="00D511ED" w:rsidP="00D511ED">
      <w:pPr>
        <w:pStyle w:val="13"/>
        <w:spacing w:after="120" w:line="252" w:lineRule="auto"/>
        <w:jc w:val="both"/>
        <w:rPr>
          <w:color w:val="auto"/>
        </w:rPr>
      </w:pPr>
      <w:r w:rsidRPr="00EB2D57">
        <w:rPr>
          <w:color w:val="auto"/>
        </w:rPr>
        <w:t>Изучение роли рыхления для дыхания корней.</w:t>
      </w:r>
    </w:p>
    <w:p w:rsidR="00D511ED" w:rsidRPr="00EB2D57" w:rsidRDefault="00D511ED" w:rsidP="00D511ED">
      <w:pPr>
        <w:pStyle w:val="80"/>
        <w:spacing w:line="257" w:lineRule="auto"/>
        <w:jc w:val="both"/>
        <w:rPr>
          <w:color w:val="auto"/>
        </w:rPr>
      </w:pPr>
      <w:r w:rsidRPr="00EB2D57">
        <w:rPr>
          <w:b/>
          <w:bCs/>
          <w:color w:val="auto"/>
        </w:rPr>
        <w:t>Транспорт веществ в растении</w:t>
      </w:r>
    </w:p>
    <w:p w:rsidR="00D511ED" w:rsidRPr="00EB2D57" w:rsidRDefault="00D511ED" w:rsidP="00D511ED">
      <w:pPr>
        <w:pStyle w:val="13"/>
        <w:spacing w:after="60" w:line="252" w:lineRule="auto"/>
        <w:jc w:val="both"/>
        <w:rPr>
          <w:color w:val="auto"/>
        </w:rPr>
      </w:pPr>
      <w:r w:rsidRPr="00EB2D57">
        <w:rPr>
          <w:color w:val="auto"/>
        </w:rPr>
        <w:t>Неорганические (вода, минеральные соли) и органические вещества (белки, жиры, углеводы, нуклеиновые кислоты, витамины и др.) растения.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луковица. Их строение; биологическое и хозяйственное значение.</w:t>
      </w:r>
    </w:p>
    <w:p w:rsidR="00D511ED" w:rsidRPr="00A752FF" w:rsidRDefault="00D511ED" w:rsidP="00D511ED">
      <w:pPr>
        <w:pStyle w:val="80"/>
        <w:jc w:val="both"/>
        <w:rPr>
          <w:rFonts w:ascii="Times New Roman" w:hAnsi="Times New Roman" w:cs="Times New Roman"/>
          <w:b/>
          <w:color w:val="auto"/>
        </w:rPr>
      </w:pPr>
      <w:r w:rsidRPr="00A752FF">
        <w:rPr>
          <w:rFonts w:ascii="Times New Roman" w:hAnsi="Times New Roman" w:cs="Times New Roman"/>
          <w:b/>
          <w:color w:val="auto"/>
        </w:rPr>
        <w:t>Лабораторные и практические работы</w:t>
      </w:r>
    </w:p>
    <w:p w:rsidR="00D511ED" w:rsidRPr="00EB2D57" w:rsidRDefault="00D511ED" w:rsidP="00293F06">
      <w:pPr>
        <w:pStyle w:val="13"/>
        <w:numPr>
          <w:ilvl w:val="0"/>
          <w:numId w:val="139"/>
        </w:numPr>
        <w:tabs>
          <w:tab w:val="left" w:pos="524"/>
        </w:tabs>
        <w:spacing w:line="240" w:lineRule="auto"/>
        <w:jc w:val="both"/>
        <w:rPr>
          <w:color w:val="auto"/>
        </w:rPr>
      </w:pPr>
      <w:r w:rsidRPr="00EB2D57">
        <w:rPr>
          <w:color w:val="auto"/>
        </w:rPr>
        <w:t>Обнаружение неорганических и органических веществ в растении.</w:t>
      </w:r>
    </w:p>
    <w:p w:rsidR="00D511ED" w:rsidRPr="00EB2D57" w:rsidRDefault="00D511ED" w:rsidP="00293F06">
      <w:pPr>
        <w:pStyle w:val="13"/>
        <w:numPr>
          <w:ilvl w:val="0"/>
          <w:numId w:val="139"/>
        </w:numPr>
        <w:tabs>
          <w:tab w:val="left" w:pos="524"/>
        </w:tabs>
        <w:spacing w:line="240" w:lineRule="auto"/>
        <w:jc w:val="both"/>
        <w:rPr>
          <w:color w:val="auto"/>
        </w:rPr>
      </w:pPr>
      <w:r w:rsidRPr="00EB2D57">
        <w:rPr>
          <w:color w:val="auto"/>
        </w:rPr>
        <w:t>Рассматривание микроскопического строения ветки дерева (на готовом микропрепарате).</w:t>
      </w:r>
    </w:p>
    <w:p w:rsidR="00D511ED" w:rsidRPr="00EB2D57" w:rsidRDefault="00D511ED" w:rsidP="00293F06">
      <w:pPr>
        <w:pStyle w:val="13"/>
        <w:numPr>
          <w:ilvl w:val="0"/>
          <w:numId w:val="139"/>
        </w:numPr>
        <w:tabs>
          <w:tab w:val="left" w:pos="529"/>
        </w:tabs>
        <w:spacing w:line="240" w:lineRule="auto"/>
        <w:jc w:val="both"/>
        <w:rPr>
          <w:color w:val="auto"/>
        </w:rPr>
      </w:pPr>
      <w:r w:rsidRPr="00EB2D57">
        <w:rPr>
          <w:color w:val="auto"/>
        </w:rPr>
        <w:t>Выявление передвижения воды и минеральных веществ по древесине.</w:t>
      </w:r>
    </w:p>
    <w:p w:rsidR="00D511ED" w:rsidRPr="00EB2D57" w:rsidRDefault="00D511ED" w:rsidP="00293F06">
      <w:pPr>
        <w:pStyle w:val="13"/>
        <w:numPr>
          <w:ilvl w:val="0"/>
          <w:numId w:val="139"/>
        </w:numPr>
        <w:tabs>
          <w:tab w:val="left" w:pos="710"/>
        </w:tabs>
        <w:spacing w:after="120" w:line="240" w:lineRule="auto"/>
        <w:jc w:val="both"/>
        <w:rPr>
          <w:color w:val="auto"/>
        </w:rPr>
      </w:pPr>
      <w:r w:rsidRPr="00EB2D57">
        <w:rPr>
          <w:color w:val="auto"/>
        </w:rPr>
        <w:t>Исследование строения корневища, клубня, луковицы.</w:t>
      </w:r>
    </w:p>
    <w:p w:rsidR="00D511ED" w:rsidRPr="00EB2D57" w:rsidRDefault="00D511ED" w:rsidP="00D511ED">
      <w:pPr>
        <w:pStyle w:val="80"/>
        <w:jc w:val="both"/>
        <w:rPr>
          <w:color w:val="auto"/>
        </w:rPr>
      </w:pPr>
      <w:r w:rsidRPr="00EB2D57">
        <w:rPr>
          <w:b/>
          <w:bCs/>
          <w:color w:val="auto"/>
        </w:rPr>
        <w:t>Рост растения</w:t>
      </w:r>
    </w:p>
    <w:p w:rsidR="00D511ED" w:rsidRPr="00EB2D57" w:rsidRDefault="00D511ED" w:rsidP="00D511ED">
      <w:pPr>
        <w:pStyle w:val="13"/>
        <w:spacing w:line="240" w:lineRule="auto"/>
        <w:jc w:val="both"/>
        <w:rPr>
          <w:color w:val="auto"/>
        </w:rPr>
      </w:pPr>
      <w:r w:rsidRPr="00EB2D57">
        <w:rPr>
          <w:color w:val="auto"/>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Ветвление побегов. Управление ростом растения. Формирование кроны. Применение знаний о росте растения в сельском хозяйстве. Развитие боковых побегов.</w:t>
      </w:r>
    </w:p>
    <w:p w:rsidR="00D511ED" w:rsidRPr="00A752FF" w:rsidRDefault="00D511ED" w:rsidP="00D511ED">
      <w:pPr>
        <w:pStyle w:val="80"/>
        <w:jc w:val="both"/>
        <w:rPr>
          <w:rFonts w:ascii="Times New Roman" w:hAnsi="Times New Roman" w:cs="Times New Roman"/>
          <w:b/>
          <w:color w:val="auto"/>
        </w:rPr>
      </w:pPr>
      <w:r w:rsidRPr="00A752FF">
        <w:rPr>
          <w:rFonts w:ascii="Times New Roman" w:hAnsi="Times New Roman" w:cs="Times New Roman"/>
          <w:b/>
          <w:color w:val="auto"/>
        </w:rPr>
        <w:t>Лабораторные и практические работы</w:t>
      </w:r>
    </w:p>
    <w:p w:rsidR="00D511ED" w:rsidRPr="00EB2D57" w:rsidRDefault="00D511ED" w:rsidP="00293F06">
      <w:pPr>
        <w:pStyle w:val="13"/>
        <w:numPr>
          <w:ilvl w:val="0"/>
          <w:numId w:val="140"/>
        </w:numPr>
        <w:tabs>
          <w:tab w:val="left" w:pos="524"/>
        </w:tabs>
        <w:spacing w:line="240" w:lineRule="auto"/>
        <w:jc w:val="both"/>
        <w:rPr>
          <w:color w:val="auto"/>
        </w:rPr>
      </w:pPr>
      <w:r w:rsidRPr="00EB2D57">
        <w:rPr>
          <w:color w:val="auto"/>
        </w:rPr>
        <w:t>Наблюдение за ростом корня.</w:t>
      </w:r>
    </w:p>
    <w:p w:rsidR="00D511ED" w:rsidRPr="00EB2D57" w:rsidRDefault="00D511ED" w:rsidP="00293F06">
      <w:pPr>
        <w:pStyle w:val="13"/>
        <w:numPr>
          <w:ilvl w:val="0"/>
          <w:numId w:val="140"/>
        </w:numPr>
        <w:tabs>
          <w:tab w:val="left" w:pos="534"/>
        </w:tabs>
        <w:spacing w:line="240" w:lineRule="auto"/>
        <w:jc w:val="both"/>
        <w:rPr>
          <w:color w:val="auto"/>
        </w:rPr>
      </w:pPr>
      <w:r w:rsidRPr="00EB2D57">
        <w:rPr>
          <w:color w:val="auto"/>
        </w:rPr>
        <w:t>Наблюдение за ростом побега.</w:t>
      </w:r>
    </w:p>
    <w:p w:rsidR="00D511ED" w:rsidRPr="00EB2D57" w:rsidRDefault="00D511ED" w:rsidP="00293F06">
      <w:pPr>
        <w:pStyle w:val="13"/>
        <w:numPr>
          <w:ilvl w:val="0"/>
          <w:numId w:val="140"/>
        </w:numPr>
        <w:tabs>
          <w:tab w:val="left" w:pos="534"/>
        </w:tabs>
        <w:spacing w:after="60" w:line="240" w:lineRule="auto"/>
        <w:jc w:val="both"/>
        <w:rPr>
          <w:color w:val="auto"/>
        </w:rPr>
      </w:pPr>
      <w:r w:rsidRPr="00EB2D57">
        <w:rPr>
          <w:color w:val="auto"/>
        </w:rPr>
        <w:t>Определение возраста дерева по спилу.</w:t>
      </w:r>
    </w:p>
    <w:p w:rsidR="00D511ED" w:rsidRPr="00EB2D57" w:rsidRDefault="00D511ED" w:rsidP="00D511ED">
      <w:pPr>
        <w:pStyle w:val="80"/>
        <w:jc w:val="both"/>
        <w:rPr>
          <w:color w:val="auto"/>
        </w:rPr>
      </w:pPr>
      <w:r w:rsidRPr="00EB2D57">
        <w:rPr>
          <w:b/>
          <w:bCs/>
          <w:color w:val="auto"/>
        </w:rPr>
        <w:t>Размножение растения</w:t>
      </w:r>
    </w:p>
    <w:p w:rsidR="00D511ED" w:rsidRPr="00EB2D57" w:rsidRDefault="00D511ED" w:rsidP="00D511ED">
      <w:pPr>
        <w:pStyle w:val="13"/>
        <w:spacing w:line="240" w:lineRule="auto"/>
        <w:jc w:val="both"/>
        <w:rPr>
          <w:color w:val="auto"/>
        </w:rPr>
      </w:pPr>
      <w:r w:rsidRPr="00EB2D57">
        <w:rPr>
          <w:color w:val="auto"/>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Условия прорастания семян. Подготовка семян к посеву. Развитие проростков.</w:t>
      </w:r>
    </w:p>
    <w:p w:rsidR="00D511ED" w:rsidRPr="00A752FF" w:rsidRDefault="00D511ED" w:rsidP="00D511ED">
      <w:pPr>
        <w:pStyle w:val="80"/>
        <w:jc w:val="both"/>
        <w:rPr>
          <w:rFonts w:ascii="Times New Roman" w:hAnsi="Times New Roman" w:cs="Times New Roman"/>
          <w:b/>
          <w:color w:val="auto"/>
        </w:rPr>
      </w:pPr>
      <w:r w:rsidRPr="00A752FF">
        <w:rPr>
          <w:rFonts w:ascii="Times New Roman" w:hAnsi="Times New Roman" w:cs="Times New Roman"/>
          <w:b/>
          <w:color w:val="auto"/>
        </w:rPr>
        <w:t>Лабораторные и практические работы</w:t>
      </w:r>
    </w:p>
    <w:p w:rsidR="00D511ED" w:rsidRPr="00EB2D57" w:rsidRDefault="00D511ED" w:rsidP="00293F06">
      <w:pPr>
        <w:pStyle w:val="13"/>
        <w:numPr>
          <w:ilvl w:val="0"/>
          <w:numId w:val="141"/>
        </w:numPr>
        <w:tabs>
          <w:tab w:val="left" w:pos="550"/>
        </w:tabs>
        <w:spacing w:line="240" w:lineRule="auto"/>
        <w:jc w:val="both"/>
        <w:rPr>
          <w:color w:val="auto"/>
        </w:rPr>
      </w:pPr>
      <w:r w:rsidRPr="00EB2D57">
        <w:rPr>
          <w:color w:val="auto"/>
        </w:rPr>
        <w:t>Овладение приёмами вегетативного размножения растений (черенкование побегов, черенкование листьев и др.) на примере комнатных растений (традесканция, сенполия, бегония, сансевьера и др.).</w:t>
      </w:r>
    </w:p>
    <w:p w:rsidR="00D511ED" w:rsidRPr="00EB2D57" w:rsidRDefault="00D511ED" w:rsidP="00293F06">
      <w:pPr>
        <w:pStyle w:val="13"/>
        <w:numPr>
          <w:ilvl w:val="0"/>
          <w:numId w:val="141"/>
        </w:numPr>
        <w:tabs>
          <w:tab w:val="left" w:pos="732"/>
        </w:tabs>
        <w:spacing w:line="240" w:lineRule="auto"/>
        <w:jc w:val="both"/>
        <w:rPr>
          <w:color w:val="auto"/>
        </w:rPr>
      </w:pPr>
      <w:r w:rsidRPr="00EB2D57">
        <w:rPr>
          <w:color w:val="auto"/>
        </w:rPr>
        <w:t>Изучение строения цветков.</w:t>
      </w:r>
    </w:p>
    <w:p w:rsidR="00D511ED" w:rsidRPr="00EB2D57" w:rsidRDefault="00D511ED" w:rsidP="00293F06">
      <w:pPr>
        <w:pStyle w:val="13"/>
        <w:numPr>
          <w:ilvl w:val="0"/>
          <w:numId w:val="141"/>
        </w:numPr>
        <w:tabs>
          <w:tab w:val="left" w:pos="732"/>
        </w:tabs>
        <w:spacing w:line="240" w:lineRule="auto"/>
        <w:jc w:val="both"/>
        <w:rPr>
          <w:color w:val="auto"/>
        </w:rPr>
      </w:pPr>
      <w:r w:rsidRPr="00EB2D57">
        <w:rPr>
          <w:color w:val="auto"/>
        </w:rPr>
        <w:t>Ознакомление с различными типами соцветий.</w:t>
      </w:r>
    </w:p>
    <w:p w:rsidR="00D511ED" w:rsidRPr="00EB2D57" w:rsidRDefault="00D511ED" w:rsidP="00293F06">
      <w:pPr>
        <w:pStyle w:val="13"/>
        <w:numPr>
          <w:ilvl w:val="0"/>
          <w:numId w:val="141"/>
        </w:numPr>
        <w:tabs>
          <w:tab w:val="left" w:pos="732"/>
        </w:tabs>
        <w:spacing w:line="240" w:lineRule="auto"/>
        <w:jc w:val="both"/>
        <w:rPr>
          <w:color w:val="auto"/>
        </w:rPr>
      </w:pPr>
      <w:r w:rsidRPr="00EB2D57">
        <w:rPr>
          <w:color w:val="auto"/>
        </w:rPr>
        <w:t>Изучение строения семян двудольных растений.</w:t>
      </w:r>
    </w:p>
    <w:p w:rsidR="00D511ED" w:rsidRPr="00EB2D57" w:rsidRDefault="00D511ED" w:rsidP="00293F06">
      <w:pPr>
        <w:pStyle w:val="13"/>
        <w:numPr>
          <w:ilvl w:val="0"/>
          <w:numId w:val="141"/>
        </w:numPr>
        <w:tabs>
          <w:tab w:val="left" w:pos="732"/>
        </w:tabs>
        <w:spacing w:line="240" w:lineRule="auto"/>
        <w:jc w:val="both"/>
        <w:rPr>
          <w:color w:val="auto"/>
        </w:rPr>
      </w:pPr>
      <w:r w:rsidRPr="00EB2D57">
        <w:rPr>
          <w:color w:val="auto"/>
        </w:rPr>
        <w:t>Изучение строения семян однодольных растений.</w:t>
      </w:r>
    </w:p>
    <w:p w:rsidR="00D511ED" w:rsidRPr="00EB2D57" w:rsidRDefault="00D511ED" w:rsidP="00293F06">
      <w:pPr>
        <w:pStyle w:val="13"/>
        <w:numPr>
          <w:ilvl w:val="0"/>
          <w:numId w:val="141"/>
        </w:numPr>
        <w:tabs>
          <w:tab w:val="left" w:pos="550"/>
        </w:tabs>
        <w:spacing w:after="180" w:line="240" w:lineRule="auto"/>
        <w:jc w:val="both"/>
        <w:rPr>
          <w:color w:val="auto"/>
        </w:rPr>
      </w:pPr>
      <w:r w:rsidRPr="00EB2D57">
        <w:rPr>
          <w:color w:val="auto"/>
        </w:rPr>
        <w:t>Определение всхожести семян культурных растений и посев их в грунт.</w:t>
      </w:r>
    </w:p>
    <w:p w:rsidR="00D511ED" w:rsidRPr="00EB2D57" w:rsidRDefault="00D511ED" w:rsidP="00D511ED">
      <w:pPr>
        <w:pStyle w:val="80"/>
        <w:spacing w:line="254" w:lineRule="auto"/>
        <w:jc w:val="both"/>
        <w:rPr>
          <w:color w:val="auto"/>
        </w:rPr>
      </w:pPr>
      <w:r w:rsidRPr="00EB2D57">
        <w:rPr>
          <w:b/>
          <w:bCs/>
          <w:color w:val="auto"/>
        </w:rPr>
        <w:t>Развитие растения</w:t>
      </w:r>
    </w:p>
    <w:p w:rsidR="00D511ED" w:rsidRPr="00EB2D57" w:rsidRDefault="00D511ED" w:rsidP="00D511ED">
      <w:pPr>
        <w:pStyle w:val="13"/>
        <w:spacing w:line="240" w:lineRule="auto"/>
        <w:jc w:val="both"/>
        <w:rPr>
          <w:color w:val="auto"/>
        </w:rPr>
      </w:pPr>
      <w:r w:rsidRPr="00EB2D57">
        <w:rPr>
          <w:color w:val="auto"/>
        </w:rPr>
        <w:t>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p w:rsidR="00D511ED" w:rsidRPr="00A752FF" w:rsidRDefault="00D511ED" w:rsidP="00D511ED">
      <w:pPr>
        <w:pStyle w:val="80"/>
        <w:jc w:val="both"/>
        <w:rPr>
          <w:rFonts w:ascii="Times New Roman" w:hAnsi="Times New Roman" w:cs="Times New Roman"/>
          <w:b/>
          <w:color w:val="auto"/>
        </w:rPr>
      </w:pPr>
      <w:r w:rsidRPr="00A752FF">
        <w:rPr>
          <w:rFonts w:ascii="Times New Roman" w:hAnsi="Times New Roman" w:cs="Times New Roman"/>
          <w:b/>
          <w:color w:val="auto"/>
        </w:rPr>
        <w:t>Лабораторные и практические работы</w:t>
      </w:r>
    </w:p>
    <w:p w:rsidR="00D511ED" w:rsidRPr="00EB2D57" w:rsidRDefault="00D511ED" w:rsidP="00293F06">
      <w:pPr>
        <w:pStyle w:val="13"/>
        <w:numPr>
          <w:ilvl w:val="0"/>
          <w:numId w:val="142"/>
        </w:numPr>
        <w:tabs>
          <w:tab w:val="left" w:pos="550"/>
        </w:tabs>
        <w:spacing w:line="240" w:lineRule="auto"/>
        <w:jc w:val="both"/>
        <w:rPr>
          <w:color w:val="auto"/>
        </w:rPr>
      </w:pPr>
      <w:r w:rsidRPr="00EB2D57">
        <w:rPr>
          <w:color w:val="auto"/>
        </w:rPr>
        <w:t>Наблюдение за ростом и развитием цветкового растения в комнатных условиях (на примере фасоли или посевного гороха).</w:t>
      </w:r>
    </w:p>
    <w:p w:rsidR="00D511ED" w:rsidRPr="00EB2D57" w:rsidRDefault="00D511ED" w:rsidP="00293F06">
      <w:pPr>
        <w:pStyle w:val="13"/>
        <w:numPr>
          <w:ilvl w:val="0"/>
          <w:numId w:val="142"/>
        </w:numPr>
        <w:tabs>
          <w:tab w:val="left" w:pos="732"/>
        </w:tabs>
        <w:spacing w:after="320" w:line="240" w:lineRule="auto"/>
        <w:jc w:val="both"/>
        <w:rPr>
          <w:color w:val="auto"/>
        </w:rPr>
      </w:pPr>
      <w:r w:rsidRPr="00EB2D57">
        <w:rPr>
          <w:color w:val="auto"/>
        </w:rPr>
        <w:t>Определение условий прорастания семян.</w:t>
      </w:r>
    </w:p>
    <w:p w:rsidR="00D511ED" w:rsidRDefault="00D511ED" w:rsidP="00D511ED">
      <w:pPr>
        <w:pStyle w:val="afb"/>
      </w:pPr>
      <w:bookmarkStart w:id="583" w:name="bookmark1425"/>
      <w:r w:rsidRPr="00EB2D57">
        <w:t>7 КЛАСС</w:t>
      </w:r>
      <w:bookmarkEnd w:id="583"/>
    </w:p>
    <w:p w:rsidR="00D511ED" w:rsidRPr="00EB2D57" w:rsidRDefault="00D511ED" w:rsidP="00D511ED">
      <w:pPr>
        <w:pStyle w:val="afb"/>
      </w:pPr>
    </w:p>
    <w:p w:rsidR="00D511ED" w:rsidRDefault="00D511ED" w:rsidP="00D511ED">
      <w:pPr>
        <w:pStyle w:val="afb"/>
      </w:pPr>
      <w:bookmarkStart w:id="584" w:name="bookmark1427"/>
      <w:r>
        <w:t xml:space="preserve">1. </w:t>
      </w:r>
      <w:r w:rsidRPr="00EB2D57">
        <w:t>Систематические группы растений</w:t>
      </w:r>
      <w:bookmarkEnd w:id="584"/>
    </w:p>
    <w:p w:rsidR="00D511ED" w:rsidRPr="00EB2D57" w:rsidRDefault="00D511ED" w:rsidP="00D511ED">
      <w:pPr>
        <w:pStyle w:val="13"/>
        <w:spacing w:line="240" w:lineRule="auto"/>
        <w:jc w:val="both"/>
        <w:rPr>
          <w:color w:val="auto"/>
        </w:rPr>
      </w:pPr>
      <w:r w:rsidRPr="00EB2D57">
        <w:rPr>
          <w:rFonts w:ascii="Courier New" w:eastAsia="Courier New" w:hAnsi="Courier New" w:cs="Courier New"/>
          <w:b/>
          <w:bCs/>
          <w:i/>
          <w:iCs/>
          <w:color w:val="auto"/>
        </w:rPr>
        <w:t>Классификация растений.</w:t>
      </w:r>
      <w:r w:rsidRPr="00EB2D57">
        <w:rPr>
          <w:color w:val="auto"/>
        </w:rPr>
        <w:t xml:space="preserve">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D511ED" w:rsidRPr="00EB2D57" w:rsidRDefault="00D511ED" w:rsidP="00D511ED">
      <w:pPr>
        <w:pStyle w:val="13"/>
        <w:spacing w:line="240" w:lineRule="auto"/>
        <w:jc w:val="both"/>
        <w:rPr>
          <w:color w:val="auto"/>
        </w:rPr>
      </w:pPr>
      <w:r w:rsidRPr="00EB2D57">
        <w:rPr>
          <w:rFonts w:ascii="Courier New" w:eastAsia="Courier New" w:hAnsi="Courier New" w:cs="Courier New"/>
          <w:b/>
          <w:bCs/>
          <w:i/>
          <w:iCs/>
          <w:color w:val="auto"/>
        </w:rPr>
        <w:t>Низшие растения. Водоросли.</w:t>
      </w:r>
      <w:r w:rsidRPr="00EB2D57">
        <w:rPr>
          <w:color w:val="auto"/>
        </w:rPr>
        <w:t xml:space="preserve">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D511ED" w:rsidRPr="00EB2D57" w:rsidRDefault="00D511ED" w:rsidP="00D511ED">
      <w:pPr>
        <w:pStyle w:val="13"/>
        <w:spacing w:line="252" w:lineRule="auto"/>
        <w:jc w:val="both"/>
        <w:rPr>
          <w:color w:val="auto"/>
        </w:rPr>
      </w:pPr>
      <w:r w:rsidRPr="00EB2D57">
        <w:rPr>
          <w:rFonts w:ascii="Courier New" w:eastAsia="Courier New" w:hAnsi="Courier New" w:cs="Courier New"/>
          <w:b/>
          <w:bCs/>
          <w:i/>
          <w:iCs/>
          <w:color w:val="auto"/>
        </w:rPr>
        <w:t>Высшие споровые растения. Моховидные (Мхи).</w:t>
      </w:r>
      <w:r w:rsidRPr="00EB2D57">
        <w:rPr>
          <w:color w:val="auto"/>
        </w:rPr>
        <w:t xml:space="preserve">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p w:rsidR="00D511ED" w:rsidRPr="00EB2D57" w:rsidRDefault="00D511ED" w:rsidP="00D511ED">
      <w:pPr>
        <w:pStyle w:val="13"/>
        <w:spacing w:line="252" w:lineRule="auto"/>
        <w:ind w:firstLine="260"/>
        <w:jc w:val="both"/>
        <w:rPr>
          <w:color w:val="auto"/>
        </w:rPr>
      </w:pPr>
      <w:r w:rsidRPr="00EB2D57">
        <w:rPr>
          <w:rFonts w:ascii="Courier New" w:eastAsia="Courier New" w:hAnsi="Courier New" w:cs="Courier New"/>
          <w:b/>
          <w:bCs/>
          <w:i/>
          <w:iCs/>
          <w:color w:val="auto"/>
        </w:rPr>
        <w:t>Плауновидные (Плауны). Хвощевидные (Хвощи), Папоротниковидные (Папоротники).</w:t>
      </w:r>
      <w:r w:rsidRPr="00EB2D57">
        <w:rPr>
          <w:color w:val="auto"/>
        </w:rPr>
        <w:t xml:space="preserve">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D511ED" w:rsidRPr="00EB2D57" w:rsidRDefault="00D511ED" w:rsidP="00D511ED">
      <w:pPr>
        <w:pStyle w:val="13"/>
        <w:spacing w:line="252" w:lineRule="auto"/>
        <w:ind w:firstLine="260"/>
        <w:jc w:val="both"/>
        <w:rPr>
          <w:color w:val="auto"/>
        </w:rPr>
      </w:pPr>
      <w:r w:rsidRPr="00EB2D57">
        <w:rPr>
          <w:rFonts w:ascii="Courier New" w:eastAsia="Courier New" w:hAnsi="Courier New" w:cs="Courier New"/>
          <w:b/>
          <w:bCs/>
          <w:i/>
          <w:iCs/>
          <w:color w:val="auto"/>
        </w:rPr>
        <w:t>Высшие семенные растения. Голосеменные</w:t>
      </w:r>
      <w:r w:rsidRPr="00EB2D57">
        <w:rPr>
          <w:rFonts w:ascii="Courier New" w:eastAsia="Courier New" w:hAnsi="Courier New" w:cs="Courier New"/>
          <w:b/>
          <w:bCs/>
          <w:color w:val="auto"/>
        </w:rPr>
        <w:t xml:space="preserve">. </w:t>
      </w:r>
      <w:r w:rsidRPr="00EB2D57">
        <w:rPr>
          <w:color w:val="auto"/>
        </w:rPr>
        <w:t>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rsidR="00D511ED" w:rsidRPr="00EB2D57" w:rsidRDefault="00D511ED" w:rsidP="00D511ED">
      <w:pPr>
        <w:pStyle w:val="13"/>
        <w:spacing w:line="252" w:lineRule="auto"/>
        <w:ind w:firstLine="260"/>
        <w:jc w:val="both"/>
        <w:rPr>
          <w:color w:val="auto"/>
        </w:rPr>
      </w:pPr>
      <w:r w:rsidRPr="00EB2D57">
        <w:rPr>
          <w:rFonts w:ascii="Courier New" w:eastAsia="Courier New" w:hAnsi="Courier New" w:cs="Courier New"/>
          <w:b/>
          <w:bCs/>
          <w:i/>
          <w:iCs/>
          <w:color w:val="auto"/>
        </w:rPr>
        <w:t>Покрытосеменные (цветковые) растения.</w:t>
      </w:r>
      <w:r w:rsidRPr="00EB2D57">
        <w:rPr>
          <w:color w:val="auto"/>
        </w:rPr>
        <w:t xml:space="preserve">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D511ED" w:rsidRPr="00EB2D57" w:rsidRDefault="00D511ED" w:rsidP="00D511ED">
      <w:pPr>
        <w:pStyle w:val="13"/>
        <w:spacing w:line="252" w:lineRule="auto"/>
        <w:ind w:firstLine="260"/>
        <w:jc w:val="both"/>
        <w:rPr>
          <w:color w:val="auto"/>
        </w:rPr>
      </w:pPr>
      <w:r w:rsidRPr="00EB2D57">
        <w:rPr>
          <w:rFonts w:ascii="Courier New" w:eastAsia="Courier New" w:hAnsi="Courier New" w:cs="Courier New"/>
          <w:b/>
          <w:bCs/>
          <w:i/>
          <w:iCs/>
          <w:color w:val="auto"/>
        </w:rPr>
        <w:t>Семейства покрытосеменных* (цветковых) растений.</w:t>
      </w:r>
      <w:r w:rsidRPr="00EB2D57">
        <w:rPr>
          <w:color w:val="auto"/>
        </w:rPr>
        <w:t xml:space="preserve">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D511ED" w:rsidRPr="00EB2D57" w:rsidRDefault="00D511ED" w:rsidP="00D511ED">
      <w:pPr>
        <w:pStyle w:val="13"/>
        <w:tabs>
          <w:tab w:val="left" w:pos="466"/>
        </w:tabs>
        <w:spacing w:line="240" w:lineRule="auto"/>
        <w:ind w:left="260" w:firstLine="0"/>
        <w:jc w:val="both"/>
        <w:rPr>
          <w:color w:val="auto"/>
        </w:rPr>
      </w:pPr>
      <w:r>
        <w:rPr>
          <w:color w:val="auto"/>
        </w:rPr>
        <w:t>*</w:t>
      </w:r>
      <w:r w:rsidRPr="00EB2D57">
        <w:rPr>
          <w:color w:val="auto"/>
        </w:rPr>
        <w:t>— Изучаются три семейства растений по выбору учителя с учётом местных условий. Можно использовать семейства, не вошедшие в перечень, если они являются наиболее распространёнными в данном регионе.</w:t>
      </w:r>
    </w:p>
    <w:p w:rsidR="00D511ED" w:rsidRPr="00EB2D57" w:rsidRDefault="00D511ED" w:rsidP="00D511ED">
      <w:pPr>
        <w:pStyle w:val="13"/>
        <w:tabs>
          <w:tab w:val="left" w:pos="636"/>
        </w:tabs>
        <w:spacing w:line="240" w:lineRule="auto"/>
        <w:ind w:left="260" w:firstLine="0"/>
        <w:jc w:val="both"/>
        <w:rPr>
          <w:color w:val="auto"/>
        </w:rPr>
      </w:pPr>
      <w:r>
        <w:rPr>
          <w:color w:val="auto"/>
        </w:rPr>
        <w:t>**</w:t>
      </w:r>
      <w:r w:rsidRPr="00EB2D57">
        <w:rPr>
          <w:color w:val="auto"/>
        </w:rPr>
        <w:t>— Морфологическая характеристика и определение семейств класса Двудольные и семейств класса Однодольные осуществляется на лабораторных и практических работах.</w:t>
      </w:r>
    </w:p>
    <w:p w:rsidR="00D511ED" w:rsidRPr="00A752FF" w:rsidRDefault="00D511ED" w:rsidP="00D511ED">
      <w:pPr>
        <w:pStyle w:val="80"/>
        <w:jc w:val="both"/>
        <w:rPr>
          <w:rFonts w:ascii="Times New Roman" w:hAnsi="Times New Roman" w:cs="Times New Roman"/>
          <w:b/>
          <w:color w:val="auto"/>
        </w:rPr>
      </w:pPr>
      <w:r w:rsidRPr="00A752FF">
        <w:rPr>
          <w:rFonts w:ascii="Times New Roman" w:hAnsi="Times New Roman" w:cs="Times New Roman"/>
          <w:b/>
          <w:color w:val="auto"/>
        </w:rPr>
        <w:t>Лабораторные и практические работы</w:t>
      </w:r>
    </w:p>
    <w:p w:rsidR="00D511ED" w:rsidRPr="00EB2D57" w:rsidRDefault="00D511ED" w:rsidP="00293F06">
      <w:pPr>
        <w:pStyle w:val="13"/>
        <w:numPr>
          <w:ilvl w:val="0"/>
          <w:numId w:val="143"/>
        </w:numPr>
        <w:tabs>
          <w:tab w:val="left" w:pos="529"/>
        </w:tabs>
        <w:spacing w:line="240" w:lineRule="auto"/>
        <w:ind w:firstLine="260"/>
        <w:jc w:val="both"/>
        <w:rPr>
          <w:color w:val="auto"/>
        </w:rPr>
      </w:pPr>
      <w:r w:rsidRPr="00EB2D57">
        <w:rPr>
          <w:color w:val="auto"/>
        </w:rPr>
        <w:t>Изучение строения одноклеточных водорослей (на примере хламидомонады и хлореллы).</w:t>
      </w:r>
    </w:p>
    <w:p w:rsidR="00D511ED" w:rsidRPr="00EB2D57" w:rsidRDefault="00D511ED" w:rsidP="00293F06">
      <w:pPr>
        <w:pStyle w:val="13"/>
        <w:numPr>
          <w:ilvl w:val="0"/>
          <w:numId w:val="143"/>
        </w:numPr>
        <w:tabs>
          <w:tab w:val="left" w:pos="524"/>
        </w:tabs>
        <w:spacing w:line="240" w:lineRule="auto"/>
        <w:ind w:firstLine="260"/>
        <w:jc w:val="both"/>
        <w:rPr>
          <w:color w:val="auto"/>
        </w:rPr>
      </w:pPr>
      <w:r w:rsidRPr="00EB2D57">
        <w:rPr>
          <w:color w:val="auto"/>
        </w:rPr>
        <w:t>Изучение строения многоклеточных нитчатых водорослей (на примере спирогиры и улотрикса).</w:t>
      </w:r>
    </w:p>
    <w:p w:rsidR="00D511ED" w:rsidRPr="00EB2D57" w:rsidRDefault="00D511ED" w:rsidP="00293F06">
      <w:pPr>
        <w:pStyle w:val="13"/>
        <w:numPr>
          <w:ilvl w:val="0"/>
          <w:numId w:val="143"/>
        </w:numPr>
        <w:tabs>
          <w:tab w:val="left" w:pos="636"/>
        </w:tabs>
        <w:spacing w:line="240" w:lineRule="auto"/>
        <w:ind w:firstLine="260"/>
        <w:jc w:val="both"/>
        <w:rPr>
          <w:color w:val="auto"/>
        </w:rPr>
      </w:pPr>
      <w:r w:rsidRPr="00EB2D57">
        <w:rPr>
          <w:color w:val="auto"/>
        </w:rPr>
        <w:t>Изучение внешнего строения мхов (на местных видах).</w:t>
      </w:r>
    </w:p>
    <w:p w:rsidR="00D511ED" w:rsidRPr="00EB2D57" w:rsidRDefault="00D511ED" w:rsidP="00293F06">
      <w:pPr>
        <w:pStyle w:val="13"/>
        <w:numPr>
          <w:ilvl w:val="0"/>
          <w:numId w:val="143"/>
        </w:numPr>
        <w:tabs>
          <w:tab w:val="left" w:pos="687"/>
        </w:tabs>
        <w:spacing w:line="240" w:lineRule="auto"/>
        <w:ind w:firstLine="260"/>
        <w:jc w:val="both"/>
        <w:rPr>
          <w:color w:val="auto"/>
        </w:rPr>
      </w:pPr>
      <w:r w:rsidRPr="00EB2D57">
        <w:rPr>
          <w:color w:val="auto"/>
        </w:rPr>
        <w:t>Изучение внешнего строения папоротника или хвоща.</w:t>
      </w:r>
    </w:p>
    <w:p w:rsidR="00D511ED" w:rsidRPr="00EB2D57" w:rsidRDefault="00D511ED" w:rsidP="00293F06">
      <w:pPr>
        <w:pStyle w:val="13"/>
        <w:numPr>
          <w:ilvl w:val="0"/>
          <w:numId w:val="143"/>
        </w:numPr>
        <w:tabs>
          <w:tab w:val="left" w:pos="525"/>
        </w:tabs>
        <w:spacing w:line="240" w:lineRule="auto"/>
        <w:ind w:firstLine="260"/>
        <w:jc w:val="both"/>
        <w:rPr>
          <w:color w:val="auto"/>
        </w:rPr>
      </w:pPr>
      <w:r w:rsidRPr="00EB2D57">
        <w:rPr>
          <w:color w:val="auto"/>
        </w:rPr>
        <w:t>Изучение внешнего строения веток, хвои, шишек и семян голосеменных растений (на примере ели, сосны или лиственницы).</w:t>
      </w:r>
    </w:p>
    <w:p w:rsidR="00D511ED" w:rsidRPr="00EB2D57" w:rsidRDefault="00D511ED" w:rsidP="00293F06">
      <w:pPr>
        <w:pStyle w:val="13"/>
        <w:numPr>
          <w:ilvl w:val="0"/>
          <w:numId w:val="143"/>
        </w:numPr>
        <w:tabs>
          <w:tab w:val="left" w:pos="687"/>
        </w:tabs>
        <w:spacing w:line="240" w:lineRule="auto"/>
        <w:ind w:firstLine="260"/>
        <w:jc w:val="both"/>
        <w:rPr>
          <w:color w:val="auto"/>
        </w:rPr>
      </w:pPr>
      <w:r w:rsidRPr="00EB2D57">
        <w:rPr>
          <w:color w:val="auto"/>
        </w:rPr>
        <w:t>Изучение внешнего строения покрытосеменных растений.</w:t>
      </w:r>
    </w:p>
    <w:p w:rsidR="00D511ED" w:rsidRPr="00EB2D57" w:rsidRDefault="00D511ED" w:rsidP="00293F06">
      <w:pPr>
        <w:pStyle w:val="13"/>
        <w:numPr>
          <w:ilvl w:val="0"/>
          <w:numId w:val="143"/>
        </w:numPr>
        <w:tabs>
          <w:tab w:val="left" w:pos="525"/>
        </w:tabs>
        <w:spacing w:line="240" w:lineRule="auto"/>
        <w:ind w:firstLine="260"/>
        <w:jc w:val="both"/>
        <w:rPr>
          <w:color w:val="auto"/>
        </w:rPr>
      </w:pPr>
      <w:r w:rsidRPr="00EB2D57">
        <w:rPr>
          <w:color w:val="auto"/>
        </w:rPr>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D511ED" w:rsidRPr="00EB2D57" w:rsidRDefault="00D511ED" w:rsidP="00293F06">
      <w:pPr>
        <w:pStyle w:val="13"/>
        <w:numPr>
          <w:ilvl w:val="0"/>
          <w:numId w:val="143"/>
        </w:numPr>
        <w:tabs>
          <w:tab w:val="left" w:pos="525"/>
        </w:tabs>
        <w:spacing w:line="240" w:lineRule="auto"/>
        <w:ind w:firstLine="260"/>
        <w:jc w:val="both"/>
        <w:rPr>
          <w:color w:val="auto"/>
        </w:rPr>
      </w:pPr>
      <w:r w:rsidRPr="00EB2D57">
        <w:rPr>
          <w:color w:val="auto"/>
        </w:rPr>
        <w:t>Определение видов растений (на примере трёх семейств) с использованием определителей растений или определительных карточек.</w:t>
      </w:r>
    </w:p>
    <w:p w:rsidR="00D511ED" w:rsidRDefault="00D511ED" w:rsidP="00D511ED">
      <w:pPr>
        <w:pStyle w:val="afb"/>
      </w:pPr>
      <w:bookmarkStart w:id="585" w:name="bookmark1429"/>
    </w:p>
    <w:p w:rsidR="00D511ED" w:rsidRPr="00EB2D57" w:rsidRDefault="00D511ED" w:rsidP="00D511ED">
      <w:pPr>
        <w:pStyle w:val="afb"/>
      </w:pPr>
      <w:r>
        <w:t xml:space="preserve">2. </w:t>
      </w:r>
      <w:r w:rsidRPr="00EB2D57">
        <w:t>Развитие растительного мира на Земле</w:t>
      </w:r>
      <w:bookmarkEnd w:id="585"/>
    </w:p>
    <w:p w:rsidR="00D511ED" w:rsidRPr="00EB2D57" w:rsidRDefault="00D511ED" w:rsidP="00D511ED">
      <w:pPr>
        <w:pStyle w:val="13"/>
        <w:spacing w:line="240" w:lineRule="auto"/>
        <w:ind w:firstLine="260"/>
        <w:jc w:val="both"/>
        <w:rPr>
          <w:color w:val="auto"/>
        </w:rPr>
      </w:pPr>
      <w:r w:rsidRPr="00EB2D57">
        <w:rPr>
          <w:color w:val="auto"/>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D511ED" w:rsidRPr="00A752FF" w:rsidRDefault="00D511ED" w:rsidP="00D511ED">
      <w:pPr>
        <w:pStyle w:val="80"/>
        <w:jc w:val="both"/>
        <w:rPr>
          <w:rFonts w:ascii="Times New Roman" w:hAnsi="Times New Roman" w:cs="Times New Roman"/>
          <w:b/>
          <w:color w:val="auto"/>
        </w:rPr>
      </w:pPr>
      <w:r w:rsidRPr="00A752FF">
        <w:rPr>
          <w:rFonts w:ascii="Times New Roman" w:hAnsi="Times New Roman" w:cs="Times New Roman"/>
          <w:b/>
          <w:color w:val="auto"/>
        </w:rPr>
        <w:t>Экскурсии или видеоэкскурсии</w:t>
      </w:r>
    </w:p>
    <w:p w:rsidR="00D511ED" w:rsidRPr="00EB2D57" w:rsidRDefault="00D511ED" w:rsidP="00D511ED">
      <w:pPr>
        <w:pStyle w:val="13"/>
        <w:spacing w:line="240" w:lineRule="auto"/>
        <w:ind w:firstLine="260"/>
        <w:jc w:val="both"/>
        <w:rPr>
          <w:color w:val="auto"/>
        </w:rPr>
      </w:pPr>
      <w:r w:rsidRPr="00EB2D57">
        <w:rPr>
          <w:color w:val="auto"/>
        </w:rPr>
        <w:t>Развитие растительного мира на Земле (экскурсия в палеонтологический или краеведческий музей).</w:t>
      </w:r>
    </w:p>
    <w:p w:rsidR="00D511ED" w:rsidRDefault="00D511ED" w:rsidP="00D511ED">
      <w:pPr>
        <w:pStyle w:val="afb"/>
      </w:pPr>
    </w:p>
    <w:p w:rsidR="00D511ED" w:rsidRPr="00EB2D57" w:rsidRDefault="00D511ED" w:rsidP="00D511ED">
      <w:pPr>
        <w:pStyle w:val="afb"/>
      </w:pPr>
      <w:r>
        <w:t xml:space="preserve">3. </w:t>
      </w:r>
      <w:bookmarkStart w:id="586" w:name="bookmark1431"/>
      <w:r w:rsidRPr="00EB2D57">
        <w:t>Растения в природных сообществах</w:t>
      </w:r>
      <w:bookmarkEnd w:id="586"/>
    </w:p>
    <w:p w:rsidR="00D511ED" w:rsidRPr="00EB2D57" w:rsidRDefault="00D511ED" w:rsidP="00D511ED">
      <w:pPr>
        <w:pStyle w:val="13"/>
        <w:spacing w:line="240" w:lineRule="auto"/>
        <w:ind w:firstLine="260"/>
        <w:jc w:val="both"/>
        <w:rPr>
          <w:color w:val="auto"/>
        </w:rPr>
      </w:pPr>
      <w:r w:rsidRPr="00EB2D57">
        <w:rPr>
          <w:color w:val="auto"/>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D511ED" w:rsidRPr="00EB2D57" w:rsidRDefault="00D511ED" w:rsidP="00D511ED">
      <w:pPr>
        <w:pStyle w:val="13"/>
        <w:spacing w:line="240" w:lineRule="auto"/>
        <w:ind w:firstLine="260"/>
        <w:jc w:val="both"/>
        <w:rPr>
          <w:color w:val="auto"/>
        </w:rPr>
      </w:pPr>
      <w:r w:rsidRPr="00EB2D57">
        <w:rPr>
          <w:color w:val="auto"/>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D511ED" w:rsidRDefault="00D511ED" w:rsidP="00D511ED">
      <w:pPr>
        <w:pStyle w:val="afb"/>
      </w:pPr>
    </w:p>
    <w:p w:rsidR="00D511ED" w:rsidRPr="00EB2D57" w:rsidRDefault="00D511ED" w:rsidP="00D511ED">
      <w:pPr>
        <w:pStyle w:val="afb"/>
      </w:pPr>
      <w:r>
        <w:t xml:space="preserve">4. </w:t>
      </w:r>
      <w:bookmarkStart w:id="587" w:name="bookmark1433"/>
      <w:r w:rsidRPr="00EB2D57">
        <w:t>Растения и человек</w:t>
      </w:r>
      <w:bookmarkEnd w:id="587"/>
    </w:p>
    <w:p w:rsidR="00D511ED" w:rsidRPr="00EB2D57" w:rsidRDefault="00D511ED" w:rsidP="00D511ED">
      <w:pPr>
        <w:pStyle w:val="13"/>
        <w:spacing w:line="240" w:lineRule="auto"/>
        <w:ind w:firstLine="260"/>
        <w:jc w:val="both"/>
        <w:rPr>
          <w:color w:val="auto"/>
        </w:rPr>
      </w:pPr>
      <w:r w:rsidRPr="00EB2D57">
        <w:rPr>
          <w:color w:val="auto"/>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D511ED" w:rsidRPr="00A752FF" w:rsidRDefault="00D511ED" w:rsidP="00D511ED">
      <w:pPr>
        <w:pStyle w:val="80"/>
        <w:spacing w:line="254" w:lineRule="auto"/>
        <w:jc w:val="both"/>
        <w:rPr>
          <w:rFonts w:ascii="Times New Roman" w:hAnsi="Times New Roman" w:cs="Times New Roman"/>
          <w:b/>
          <w:color w:val="auto"/>
        </w:rPr>
      </w:pPr>
      <w:r w:rsidRPr="00A752FF">
        <w:rPr>
          <w:rFonts w:ascii="Times New Roman" w:hAnsi="Times New Roman" w:cs="Times New Roman"/>
          <w:b/>
          <w:color w:val="auto"/>
        </w:rPr>
        <w:t>Экскурсии или видеоэкскурсии</w:t>
      </w:r>
    </w:p>
    <w:p w:rsidR="00D511ED" w:rsidRPr="00EB2D57" w:rsidRDefault="00D511ED" w:rsidP="00293F06">
      <w:pPr>
        <w:pStyle w:val="13"/>
        <w:numPr>
          <w:ilvl w:val="0"/>
          <w:numId w:val="144"/>
        </w:numPr>
        <w:tabs>
          <w:tab w:val="left" w:pos="533"/>
        </w:tabs>
        <w:spacing w:line="240" w:lineRule="auto"/>
        <w:jc w:val="both"/>
        <w:rPr>
          <w:color w:val="auto"/>
        </w:rPr>
      </w:pPr>
      <w:r w:rsidRPr="00EB2D57">
        <w:rPr>
          <w:color w:val="auto"/>
        </w:rPr>
        <w:t>Изучение сельскохозяйственных растений региона.</w:t>
      </w:r>
    </w:p>
    <w:p w:rsidR="00D511ED" w:rsidRPr="00EB2D57" w:rsidRDefault="00D511ED" w:rsidP="00293F06">
      <w:pPr>
        <w:pStyle w:val="13"/>
        <w:numPr>
          <w:ilvl w:val="0"/>
          <w:numId w:val="144"/>
        </w:numPr>
        <w:tabs>
          <w:tab w:val="left" w:pos="543"/>
        </w:tabs>
        <w:spacing w:line="240" w:lineRule="auto"/>
        <w:jc w:val="both"/>
        <w:rPr>
          <w:color w:val="auto"/>
        </w:rPr>
      </w:pPr>
      <w:r w:rsidRPr="00EB2D57">
        <w:rPr>
          <w:color w:val="auto"/>
        </w:rPr>
        <w:t>Изучение сорных растений региона.</w:t>
      </w:r>
    </w:p>
    <w:p w:rsidR="00D511ED" w:rsidRDefault="00D511ED" w:rsidP="00D511ED">
      <w:pPr>
        <w:pStyle w:val="afb"/>
      </w:pPr>
    </w:p>
    <w:p w:rsidR="00D511ED" w:rsidRPr="00EB2D57" w:rsidRDefault="00D511ED" w:rsidP="00D511ED">
      <w:pPr>
        <w:pStyle w:val="afb"/>
      </w:pPr>
      <w:r>
        <w:t xml:space="preserve">5. </w:t>
      </w:r>
      <w:bookmarkStart w:id="588" w:name="bookmark1435"/>
      <w:r w:rsidRPr="00EB2D57">
        <w:t>Грибы. Лишайники. Бактерии</w:t>
      </w:r>
      <w:bookmarkEnd w:id="588"/>
    </w:p>
    <w:p w:rsidR="00D511ED" w:rsidRPr="00EB2D57" w:rsidRDefault="00D511ED" w:rsidP="00D511ED">
      <w:pPr>
        <w:pStyle w:val="13"/>
        <w:spacing w:line="240" w:lineRule="auto"/>
        <w:jc w:val="both"/>
        <w:rPr>
          <w:color w:val="auto"/>
        </w:rPr>
      </w:pPr>
      <w:r w:rsidRPr="00EB2D57">
        <w:rPr>
          <w:color w:val="auto"/>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D511ED" w:rsidRPr="00EB2D57" w:rsidRDefault="00D511ED" w:rsidP="00D511ED">
      <w:pPr>
        <w:pStyle w:val="13"/>
        <w:spacing w:line="240" w:lineRule="auto"/>
        <w:jc w:val="both"/>
        <w:rPr>
          <w:color w:val="auto"/>
        </w:rPr>
      </w:pPr>
      <w:r w:rsidRPr="00EB2D57">
        <w:rPr>
          <w:color w:val="auto"/>
        </w:rPr>
        <w:t>Плесневые грибы. Дрожжевые грибы. Значение плесневых и дрожжевых грибов в природе и жизни человека (пищевая и фармацевтическая промышленность и др.).</w:t>
      </w:r>
    </w:p>
    <w:p w:rsidR="00D511ED" w:rsidRPr="00EB2D57" w:rsidRDefault="00D511ED" w:rsidP="00D511ED">
      <w:pPr>
        <w:pStyle w:val="13"/>
        <w:spacing w:line="240" w:lineRule="auto"/>
        <w:jc w:val="both"/>
        <w:rPr>
          <w:color w:val="auto"/>
        </w:rPr>
      </w:pPr>
      <w:r w:rsidRPr="00EB2D57">
        <w:rPr>
          <w:color w:val="auto"/>
        </w:rPr>
        <w:t>Паразитические грибы. Разнообразие и значение паразитических грибов (головня, спорынья, фитофтора, трутовик и др.). Борьба с заболеваниями, вызываемыми паразитическими грибами.</w:t>
      </w:r>
    </w:p>
    <w:p w:rsidR="00D511ED" w:rsidRPr="00EB2D57" w:rsidRDefault="00D511ED" w:rsidP="00D511ED">
      <w:pPr>
        <w:pStyle w:val="13"/>
        <w:spacing w:line="240" w:lineRule="auto"/>
        <w:jc w:val="both"/>
        <w:rPr>
          <w:color w:val="auto"/>
        </w:rPr>
      </w:pPr>
      <w:r w:rsidRPr="00EB2D57">
        <w:rPr>
          <w:color w:val="auto"/>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D511ED" w:rsidRPr="00EB2D57" w:rsidRDefault="00D511ED" w:rsidP="00D511ED">
      <w:pPr>
        <w:pStyle w:val="13"/>
        <w:spacing w:line="240" w:lineRule="auto"/>
        <w:jc w:val="both"/>
        <w:rPr>
          <w:color w:val="auto"/>
        </w:rPr>
      </w:pPr>
      <w:r w:rsidRPr="00EB2D57">
        <w:rPr>
          <w:color w:val="auto"/>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D511ED" w:rsidRPr="0093557D" w:rsidRDefault="00D511ED" w:rsidP="00D511ED">
      <w:pPr>
        <w:pStyle w:val="80"/>
        <w:spacing w:line="254" w:lineRule="auto"/>
        <w:jc w:val="both"/>
        <w:rPr>
          <w:rFonts w:ascii="Times New Roman" w:hAnsi="Times New Roman" w:cs="Times New Roman"/>
          <w:b/>
          <w:color w:val="auto"/>
        </w:rPr>
      </w:pPr>
      <w:r w:rsidRPr="0093557D">
        <w:rPr>
          <w:rFonts w:ascii="Times New Roman" w:hAnsi="Times New Roman" w:cs="Times New Roman"/>
          <w:b/>
          <w:color w:val="auto"/>
        </w:rPr>
        <w:t>Лабораторные и практические работы</w:t>
      </w:r>
    </w:p>
    <w:p w:rsidR="00D511ED" w:rsidRPr="00EB2D57" w:rsidRDefault="00D511ED" w:rsidP="00293F06">
      <w:pPr>
        <w:pStyle w:val="13"/>
        <w:numPr>
          <w:ilvl w:val="0"/>
          <w:numId w:val="145"/>
        </w:numPr>
        <w:tabs>
          <w:tab w:val="left" w:pos="533"/>
        </w:tabs>
        <w:spacing w:line="240" w:lineRule="auto"/>
        <w:jc w:val="both"/>
        <w:rPr>
          <w:color w:val="auto"/>
        </w:rPr>
      </w:pPr>
      <w:r w:rsidRPr="00EB2D57">
        <w:rPr>
          <w:color w:val="auto"/>
        </w:rPr>
        <w:t>Изучение строения одноклеточных (мукор) и многоклеточных (пеницилл) плесневых грибов.</w:t>
      </w:r>
    </w:p>
    <w:p w:rsidR="00D511ED" w:rsidRPr="00EB2D57" w:rsidRDefault="00D511ED" w:rsidP="00293F06">
      <w:pPr>
        <w:pStyle w:val="13"/>
        <w:numPr>
          <w:ilvl w:val="0"/>
          <w:numId w:val="145"/>
        </w:numPr>
        <w:tabs>
          <w:tab w:val="left" w:pos="533"/>
        </w:tabs>
        <w:spacing w:line="240" w:lineRule="auto"/>
        <w:jc w:val="both"/>
        <w:rPr>
          <w:color w:val="auto"/>
        </w:rPr>
      </w:pPr>
      <w:r w:rsidRPr="00EB2D57">
        <w:rPr>
          <w:color w:val="auto"/>
        </w:rPr>
        <w:t>Изучение строения плодовых тел шляпочных грибов (или изучение шляпочных грибов на муляжах).</w:t>
      </w:r>
    </w:p>
    <w:p w:rsidR="00D511ED" w:rsidRPr="00EB2D57" w:rsidRDefault="00D511ED" w:rsidP="00293F06">
      <w:pPr>
        <w:pStyle w:val="13"/>
        <w:numPr>
          <w:ilvl w:val="0"/>
          <w:numId w:val="145"/>
        </w:numPr>
        <w:tabs>
          <w:tab w:val="left" w:pos="739"/>
        </w:tabs>
        <w:spacing w:line="240" w:lineRule="auto"/>
        <w:jc w:val="both"/>
        <w:rPr>
          <w:color w:val="auto"/>
        </w:rPr>
      </w:pPr>
      <w:r w:rsidRPr="00EB2D57">
        <w:rPr>
          <w:color w:val="auto"/>
        </w:rPr>
        <w:t>Изучение строения лишайников.</w:t>
      </w:r>
    </w:p>
    <w:p w:rsidR="00D511ED" w:rsidRPr="00EB2D57" w:rsidRDefault="00D511ED" w:rsidP="00293F06">
      <w:pPr>
        <w:pStyle w:val="13"/>
        <w:numPr>
          <w:ilvl w:val="0"/>
          <w:numId w:val="145"/>
        </w:numPr>
        <w:tabs>
          <w:tab w:val="left" w:pos="739"/>
        </w:tabs>
        <w:spacing w:line="240" w:lineRule="auto"/>
        <w:jc w:val="both"/>
        <w:rPr>
          <w:color w:val="auto"/>
        </w:rPr>
      </w:pPr>
      <w:r w:rsidRPr="00EB2D57">
        <w:rPr>
          <w:color w:val="auto"/>
        </w:rPr>
        <w:t>Изучение строения бактерий (на готовых микропрепаратах).</w:t>
      </w:r>
    </w:p>
    <w:p w:rsidR="00D511ED" w:rsidRDefault="00D511ED" w:rsidP="00D511ED">
      <w:bookmarkStart w:id="589" w:name="bookmark1437"/>
    </w:p>
    <w:p w:rsidR="00D511ED" w:rsidRDefault="00D511ED" w:rsidP="00D511ED">
      <w:pPr>
        <w:pStyle w:val="afb"/>
      </w:pPr>
      <w:r w:rsidRPr="00EB2D57">
        <w:t>8 КЛАСС</w:t>
      </w:r>
      <w:bookmarkEnd w:id="589"/>
    </w:p>
    <w:p w:rsidR="00D511ED" w:rsidRPr="00EB2D57" w:rsidRDefault="00D511ED" w:rsidP="00D511ED">
      <w:pPr>
        <w:pStyle w:val="afb"/>
      </w:pPr>
    </w:p>
    <w:p w:rsidR="00D511ED" w:rsidRPr="00EB2D57" w:rsidRDefault="00D511ED" w:rsidP="00D511ED">
      <w:pPr>
        <w:pStyle w:val="afb"/>
      </w:pPr>
      <w:bookmarkStart w:id="590" w:name="bookmark1439"/>
      <w:r>
        <w:t xml:space="preserve">1. </w:t>
      </w:r>
      <w:r w:rsidRPr="00EB2D57">
        <w:t>Животный организм</w:t>
      </w:r>
      <w:bookmarkEnd w:id="590"/>
    </w:p>
    <w:p w:rsidR="00D511ED" w:rsidRPr="00EB2D57" w:rsidRDefault="00D511ED" w:rsidP="00D511ED">
      <w:pPr>
        <w:pStyle w:val="13"/>
        <w:spacing w:line="240" w:lineRule="auto"/>
        <w:jc w:val="both"/>
        <w:rPr>
          <w:color w:val="auto"/>
        </w:rPr>
      </w:pPr>
      <w:r w:rsidRPr="00EB2D57">
        <w:rPr>
          <w:color w:val="auto"/>
        </w:rPr>
        <w:t>Зоология — наука о животных. Разделы зоологии. Связь зоологии с другими науками и техникой.</w:t>
      </w:r>
    </w:p>
    <w:p w:rsidR="00D511ED" w:rsidRPr="00EB2D57" w:rsidRDefault="00D511ED" w:rsidP="00D511ED">
      <w:pPr>
        <w:pStyle w:val="13"/>
        <w:spacing w:line="240" w:lineRule="auto"/>
        <w:jc w:val="both"/>
        <w:rPr>
          <w:color w:val="auto"/>
        </w:rPr>
      </w:pPr>
      <w:r w:rsidRPr="00EB2D57">
        <w:rPr>
          <w:color w:val="auto"/>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w:t>
      </w:r>
    </w:p>
    <w:p w:rsidR="00D511ED" w:rsidRPr="00EB2D57" w:rsidRDefault="00D511ED" w:rsidP="00D511ED">
      <w:pPr>
        <w:pStyle w:val="13"/>
        <w:spacing w:line="240" w:lineRule="auto"/>
        <w:jc w:val="both"/>
        <w:rPr>
          <w:color w:val="auto"/>
        </w:rPr>
      </w:pPr>
      <w:r w:rsidRPr="00EB2D57">
        <w:rPr>
          <w:color w:val="auto"/>
        </w:rP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p w:rsidR="00D511ED" w:rsidRPr="0093557D" w:rsidRDefault="00D511ED" w:rsidP="00D511ED">
      <w:pPr>
        <w:pStyle w:val="80"/>
        <w:spacing w:line="254" w:lineRule="auto"/>
        <w:jc w:val="both"/>
        <w:rPr>
          <w:rFonts w:ascii="Times New Roman" w:hAnsi="Times New Roman" w:cs="Times New Roman"/>
          <w:b/>
          <w:color w:val="auto"/>
        </w:rPr>
      </w:pPr>
      <w:r w:rsidRPr="0093557D">
        <w:rPr>
          <w:rFonts w:ascii="Times New Roman" w:hAnsi="Times New Roman" w:cs="Times New Roman"/>
          <w:b/>
          <w:color w:val="auto"/>
        </w:rPr>
        <w:t>Лабораторные и практические работы</w:t>
      </w:r>
    </w:p>
    <w:p w:rsidR="00D511ED" w:rsidRPr="00EB2D57" w:rsidRDefault="00D511ED" w:rsidP="00D511ED">
      <w:pPr>
        <w:pStyle w:val="13"/>
        <w:spacing w:after="120" w:line="240" w:lineRule="auto"/>
        <w:jc w:val="both"/>
        <w:rPr>
          <w:color w:val="auto"/>
        </w:rPr>
      </w:pPr>
      <w:r w:rsidRPr="00EB2D57">
        <w:rPr>
          <w:color w:val="auto"/>
        </w:rPr>
        <w:t>Исследование под микроскопом готовых микропрепаратов клеток и тканей животных.</w:t>
      </w:r>
    </w:p>
    <w:p w:rsidR="00D511ED" w:rsidRPr="00EB2D57" w:rsidRDefault="00D511ED" w:rsidP="00D511ED">
      <w:pPr>
        <w:pStyle w:val="afb"/>
      </w:pPr>
      <w:bookmarkStart w:id="591" w:name="bookmark1441"/>
      <w:r>
        <w:t xml:space="preserve">2. </w:t>
      </w:r>
      <w:r w:rsidRPr="00EB2D57">
        <w:t>Строение и жизнедеятельность организма животного*</w:t>
      </w:r>
      <w:bookmarkEnd w:id="591"/>
    </w:p>
    <w:p w:rsidR="00D511ED" w:rsidRPr="0093557D" w:rsidRDefault="00D511ED" w:rsidP="00D511ED">
      <w:pPr>
        <w:pStyle w:val="80"/>
        <w:spacing w:after="220" w:line="254" w:lineRule="auto"/>
        <w:jc w:val="both"/>
        <w:rPr>
          <w:rFonts w:ascii="Times New Roman" w:hAnsi="Times New Roman" w:cs="Times New Roman"/>
          <w:color w:val="auto"/>
        </w:rPr>
      </w:pPr>
      <w:r w:rsidRPr="0093557D">
        <w:rPr>
          <w:rFonts w:ascii="Times New Roman" w:hAnsi="Times New Roman" w:cs="Times New Roman"/>
          <w:b/>
          <w:bCs/>
          <w:i w:val="0"/>
          <w:iCs w:val="0"/>
          <w:color w:val="auto"/>
        </w:rPr>
        <w:t>*</w:t>
      </w:r>
      <w:r w:rsidRPr="0093557D">
        <w:rPr>
          <w:rFonts w:ascii="Times New Roman" w:hAnsi="Times New Roman" w:cs="Times New Roman"/>
          <w:color w:val="auto"/>
        </w:rPr>
        <w:t>(Темы 2 и 3 возможно менять местами по усмотрению учителя, рассматривая содержание темы 2 в качестве обобщения учебного материала)</w:t>
      </w:r>
    </w:p>
    <w:p w:rsidR="00D511ED" w:rsidRPr="00EB2D57" w:rsidRDefault="00D511ED" w:rsidP="00D511ED">
      <w:pPr>
        <w:pStyle w:val="13"/>
        <w:spacing w:line="240" w:lineRule="auto"/>
        <w:jc w:val="both"/>
        <w:rPr>
          <w:color w:val="auto"/>
        </w:rPr>
      </w:pPr>
      <w:r w:rsidRPr="00EB2D57">
        <w:rPr>
          <w:rFonts w:ascii="Courier New" w:eastAsia="Courier New" w:hAnsi="Courier New" w:cs="Courier New"/>
          <w:b/>
          <w:bCs/>
          <w:i/>
          <w:iCs/>
          <w:color w:val="auto"/>
        </w:rPr>
        <w:t>Опора и движение животных.</w:t>
      </w:r>
      <w:r w:rsidRPr="00EB2D57">
        <w:rPr>
          <w:color w:val="auto"/>
        </w:rPr>
        <w:t xml:space="preserve">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 Рычажные конечности.</w:t>
      </w:r>
    </w:p>
    <w:p w:rsidR="00D511ED" w:rsidRPr="00EB2D57" w:rsidRDefault="00D511ED" w:rsidP="00D511ED">
      <w:pPr>
        <w:pStyle w:val="13"/>
        <w:spacing w:line="252" w:lineRule="auto"/>
        <w:jc w:val="both"/>
        <w:rPr>
          <w:color w:val="auto"/>
        </w:rPr>
      </w:pPr>
      <w:r w:rsidRPr="00EB2D57">
        <w:rPr>
          <w:rFonts w:ascii="Courier New" w:eastAsia="Courier New" w:hAnsi="Courier New" w:cs="Courier New"/>
          <w:b/>
          <w:bCs/>
          <w:i/>
          <w:iCs/>
          <w:color w:val="auto"/>
        </w:rPr>
        <w:t>Питание и пищеварение у животных.</w:t>
      </w:r>
      <w:r w:rsidRPr="00EB2D57">
        <w:rPr>
          <w:color w:val="auto"/>
        </w:rPr>
        <w:t xml:space="preserve">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D511ED" w:rsidRPr="00EB2D57" w:rsidRDefault="00D511ED" w:rsidP="00D511ED">
      <w:pPr>
        <w:pStyle w:val="13"/>
        <w:spacing w:after="80" w:line="240" w:lineRule="auto"/>
        <w:jc w:val="both"/>
        <w:rPr>
          <w:color w:val="auto"/>
        </w:rPr>
      </w:pPr>
      <w:r w:rsidRPr="00EB2D57">
        <w:rPr>
          <w:rFonts w:ascii="Courier New" w:eastAsia="Courier New" w:hAnsi="Courier New" w:cs="Courier New"/>
          <w:b/>
          <w:bCs/>
          <w:i/>
          <w:iCs/>
          <w:color w:val="auto"/>
        </w:rPr>
        <w:t>Дыхание животных.</w:t>
      </w:r>
      <w:r w:rsidRPr="00EB2D57">
        <w:rPr>
          <w:color w:val="auto"/>
        </w:rPr>
        <w:t xml:space="preserve">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D511ED" w:rsidRPr="00EB2D57" w:rsidRDefault="00D511ED" w:rsidP="00D511ED">
      <w:pPr>
        <w:pStyle w:val="13"/>
        <w:spacing w:line="240" w:lineRule="auto"/>
        <w:jc w:val="both"/>
        <w:rPr>
          <w:color w:val="auto"/>
        </w:rPr>
      </w:pPr>
      <w:r w:rsidRPr="00EB2D57">
        <w:rPr>
          <w:rFonts w:ascii="Courier New" w:eastAsia="Courier New" w:hAnsi="Courier New" w:cs="Courier New"/>
          <w:b/>
          <w:bCs/>
          <w:i/>
          <w:iCs/>
          <w:color w:val="auto"/>
        </w:rPr>
        <w:t>Транспорт веществ у животных.</w:t>
      </w:r>
      <w:r w:rsidRPr="00EB2D57">
        <w:rPr>
          <w:color w:val="auto"/>
        </w:rPr>
        <w:t xml:space="preserve">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D511ED" w:rsidRPr="00EB2D57" w:rsidRDefault="00D511ED" w:rsidP="00D511ED">
      <w:pPr>
        <w:pStyle w:val="13"/>
        <w:spacing w:line="240" w:lineRule="auto"/>
        <w:jc w:val="both"/>
        <w:rPr>
          <w:color w:val="auto"/>
        </w:rPr>
      </w:pPr>
      <w:r w:rsidRPr="00EB2D57">
        <w:rPr>
          <w:rFonts w:ascii="Courier New" w:eastAsia="Courier New" w:hAnsi="Courier New" w:cs="Courier New"/>
          <w:b/>
          <w:bCs/>
          <w:i/>
          <w:iCs/>
          <w:color w:val="auto"/>
        </w:rPr>
        <w:t>Выделение у животных.</w:t>
      </w:r>
      <w:r w:rsidRPr="00EB2D57">
        <w:rPr>
          <w:color w:val="auto"/>
        </w:rPr>
        <w:t xml:space="preserve">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D511ED" w:rsidRPr="00EB2D57" w:rsidRDefault="00D511ED" w:rsidP="00D511ED">
      <w:pPr>
        <w:pStyle w:val="13"/>
        <w:spacing w:line="240" w:lineRule="auto"/>
        <w:jc w:val="both"/>
        <w:rPr>
          <w:color w:val="auto"/>
        </w:rPr>
      </w:pPr>
      <w:r w:rsidRPr="00EB2D57">
        <w:rPr>
          <w:rFonts w:ascii="Courier New" w:eastAsia="Courier New" w:hAnsi="Courier New" w:cs="Courier New"/>
          <w:b/>
          <w:bCs/>
          <w:i/>
          <w:iCs/>
          <w:color w:val="auto"/>
        </w:rPr>
        <w:t>Покровы тела у животных.</w:t>
      </w:r>
      <w:r w:rsidRPr="00EB2D57">
        <w:rPr>
          <w:color w:val="auto"/>
        </w:rPr>
        <w:t xml:space="preserve">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D511ED" w:rsidRPr="00EB2D57" w:rsidRDefault="00D511ED" w:rsidP="00D511ED">
      <w:pPr>
        <w:pStyle w:val="13"/>
        <w:spacing w:line="240" w:lineRule="auto"/>
        <w:jc w:val="both"/>
        <w:rPr>
          <w:color w:val="auto"/>
        </w:rPr>
      </w:pPr>
      <w:r w:rsidRPr="00EB2D57">
        <w:rPr>
          <w:rFonts w:ascii="Courier New" w:eastAsia="Courier New" w:hAnsi="Courier New" w:cs="Courier New"/>
          <w:b/>
          <w:bCs/>
          <w:i/>
          <w:iCs/>
          <w:color w:val="auto"/>
        </w:rPr>
        <w:t>Координация и регуляция жизнедеятельности у животных.</w:t>
      </w:r>
      <w:r w:rsidRPr="00EB2D57">
        <w:rPr>
          <w:color w:val="auto"/>
        </w:rPr>
        <w:t xml:space="preserve"> Раздражимость у одноклеточных животных. Таксисы (фототаксис, трофотаксис, хемотаксис и др.).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D511ED" w:rsidRPr="00EB2D57" w:rsidRDefault="00D511ED" w:rsidP="00D511ED">
      <w:pPr>
        <w:pStyle w:val="13"/>
        <w:spacing w:line="240" w:lineRule="auto"/>
        <w:jc w:val="both"/>
        <w:rPr>
          <w:color w:val="auto"/>
        </w:rPr>
      </w:pPr>
      <w:r w:rsidRPr="00EB2D57">
        <w:rPr>
          <w:rFonts w:ascii="Courier New" w:eastAsia="Courier New" w:hAnsi="Courier New" w:cs="Courier New"/>
          <w:b/>
          <w:bCs/>
          <w:i/>
          <w:iCs/>
          <w:color w:val="auto"/>
        </w:rPr>
        <w:t>Поведение животных.</w:t>
      </w:r>
      <w:r w:rsidRPr="00EB2D57">
        <w:rPr>
          <w:color w:val="auto"/>
        </w:rPr>
        <w:t xml:space="preserve">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D511ED" w:rsidRPr="00EB2D57" w:rsidRDefault="00D511ED" w:rsidP="00D511ED">
      <w:pPr>
        <w:pStyle w:val="13"/>
        <w:spacing w:line="252" w:lineRule="auto"/>
        <w:jc w:val="both"/>
        <w:rPr>
          <w:color w:val="auto"/>
        </w:rPr>
      </w:pPr>
      <w:r w:rsidRPr="00EB2D57">
        <w:rPr>
          <w:rFonts w:ascii="Courier New" w:eastAsia="Courier New" w:hAnsi="Courier New" w:cs="Courier New"/>
          <w:b/>
          <w:bCs/>
          <w:i/>
          <w:iCs/>
          <w:color w:val="auto"/>
        </w:rPr>
        <w:t>Размножение и развитие животных.</w:t>
      </w:r>
      <w:r w:rsidRPr="00EB2D57">
        <w:rPr>
          <w:color w:val="auto"/>
        </w:rPr>
        <w:t xml:space="preserve">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D511ED" w:rsidRPr="0093557D" w:rsidRDefault="00D511ED" w:rsidP="00D511ED">
      <w:pPr>
        <w:pStyle w:val="80"/>
        <w:spacing w:line="254" w:lineRule="auto"/>
        <w:jc w:val="both"/>
        <w:rPr>
          <w:rFonts w:ascii="Times New Roman" w:hAnsi="Times New Roman" w:cs="Times New Roman"/>
          <w:b/>
          <w:color w:val="auto"/>
        </w:rPr>
      </w:pPr>
      <w:r w:rsidRPr="0093557D">
        <w:rPr>
          <w:rFonts w:ascii="Times New Roman" w:hAnsi="Times New Roman" w:cs="Times New Roman"/>
          <w:b/>
          <w:color w:val="auto"/>
        </w:rPr>
        <w:t>Лабораторные и практические работы</w:t>
      </w:r>
    </w:p>
    <w:p w:rsidR="00D511ED" w:rsidRPr="00EB2D57" w:rsidRDefault="00D511ED" w:rsidP="00293F06">
      <w:pPr>
        <w:pStyle w:val="13"/>
        <w:numPr>
          <w:ilvl w:val="0"/>
          <w:numId w:val="146"/>
        </w:numPr>
        <w:tabs>
          <w:tab w:val="left" w:pos="548"/>
        </w:tabs>
        <w:spacing w:line="240" w:lineRule="auto"/>
        <w:jc w:val="both"/>
        <w:rPr>
          <w:color w:val="auto"/>
        </w:rPr>
      </w:pPr>
      <w:r w:rsidRPr="00EB2D57">
        <w:rPr>
          <w:color w:val="auto"/>
        </w:rPr>
        <w:t>Ознакомление с органами опоры и движения у животных.</w:t>
      </w:r>
    </w:p>
    <w:p w:rsidR="00D511ED" w:rsidRPr="00EB2D57" w:rsidRDefault="00D511ED" w:rsidP="00293F06">
      <w:pPr>
        <w:pStyle w:val="13"/>
        <w:numPr>
          <w:ilvl w:val="0"/>
          <w:numId w:val="146"/>
        </w:numPr>
        <w:tabs>
          <w:tab w:val="left" w:pos="558"/>
        </w:tabs>
        <w:spacing w:line="240" w:lineRule="auto"/>
        <w:jc w:val="both"/>
        <w:rPr>
          <w:color w:val="auto"/>
        </w:rPr>
      </w:pPr>
      <w:r w:rsidRPr="00EB2D57">
        <w:rPr>
          <w:color w:val="auto"/>
        </w:rPr>
        <w:t>Изучение способов поглощения пищи у животных.</w:t>
      </w:r>
    </w:p>
    <w:p w:rsidR="00D511ED" w:rsidRPr="00EB2D57" w:rsidRDefault="00D511ED" w:rsidP="00293F06">
      <w:pPr>
        <w:pStyle w:val="13"/>
        <w:numPr>
          <w:ilvl w:val="0"/>
          <w:numId w:val="146"/>
        </w:numPr>
        <w:tabs>
          <w:tab w:val="left" w:pos="558"/>
        </w:tabs>
        <w:spacing w:line="240" w:lineRule="auto"/>
        <w:jc w:val="both"/>
        <w:rPr>
          <w:color w:val="auto"/>
        </w:rPr>
      </w:pPr>
      <w:r w:rsidRPr="00EB2D57">
        <w:rPr>
          <w:color w:val="auto"/>
        </w:rPr>
        <w:t>Изучение способов дыхания у животных.</w:t>
      </w:r>
    </w:p>
    <w:p w:rsidR="00D511ED" w:rsidRPr="00EB2D57" w:rsidRDefault="00D511ED" w:rsidP="00293F06">
      <w:pPr>
        <w:pStyle w:val="13"/>
        <w:numPr>
          <w:ilvl w:val="0"/>
          <w:numId w:val="146"/>
        </w:numPr>
        <w:tabs>
          <w:tab w:val="left" w:pos="553"/>
        </w:tabs>
        <w:spacing w:line="240" w:lineRule="auto"/>
        <w:jc w:val="both"/>
        <w:rPr>
          <w:color w:val="auto"/>
        </w:rPr>
      </w:pPr>
      <w:r w:rsidRPr="00EB2D57">
        <w:rPr>
          <w:color w:val="auto"/>
        </w:rPr>
        <w:t>Ознакомление с системами органов транспорта веществ у животных.</w:t>
      </w:r>
    </w:p>
    <w:p w:rsidR="00D511ED" w:rsidRPr="00EB2D57" w:rsidRDefault="00D511ED" w:rsidP="00293F06">
      <w:pPr>
        <w:pStyle w:val="13"/>
        <w:numPr>
          <w:ilvl w:val="0"/>
          <w:numId w:val="146"/>
        </w:numPr>
        <w:tabs>
          <w:tab w:val="left" w:pos="553"/>
        </w:tabs>
        <w:spacing w:line="240" w:lineRule="auto"/>
        <w:jc w:val="both"/>
        <w:rPr>
          <w:color w:val="auto"/>
        </w:rPr>
      </w:pPr>
      <w:r w:rsidRPr="00EB2D57">
        <w:rPr>
          <w:color w:val="auto"/>
        </w:rPr>
        <w:t>Изучение покровов тела у животных.</w:t>
      </w:r>
    </w:p>
    <w:p w:rsidR="00D511ED" w:rsidRPr="00EB2D57" w:rsidRDefault="00D511ED" w:rsidP="00293F06">
      <w:pPr>
        <w:pStyle w:val="13"/>
        <w:numPr>
          <w:ilvl w:val="0"/>
          <w:numId w:val="146"/>
        </w:numPr>
        <w:tabs>
          <w:tab w:val="left" w:pos="558"/>
        </w:tabs>
        <w:spacing w:line="240" w:lineRule="auto"/>
        <w:jc w:val="both"/>
        <w:rPr>
          <w:color w:val="auto"/>
        </w:rPr>
      </w:pPr>
      <w:r w:rsidRPr="00EB2D57">
        <w:rPr>
          <w:color w:val="auto"/>
        </w:rPr>
        <w:t>Изучение органов чувств у животных.</w:t>
      </w:r>
    </w:p>
    <w:p w:rsidR="00D511ED" w:rsidRPr="00EB2D57" w:rsidRDefault="00D511ED" w:rsidP="00293F06">
      <w:pPr>
        <w:pStyle w:val="13"/>
        <w:numPr>
          <w:ilvl w:val="0"/>
          <w:numId w:val="146"/>
        </w:numPr>
        <w:tabs>
          <w:tab w:val="left" w:pos="548"/>
        </w:tabs>
        <w:spacing w:line="240" w:lineRule="auto"/>
        <w:jc w:val="both"/>
        <w:rPr>
          <w:color w:val="auto"/>
        </w:rPr>
      </w:pPr>
      <w:r w:rsidRPr="00EB2D57">
        <w:rPr>
          <w:color w:val="auto"/>
        </w:rPr>
        <w:t>Формирование условных рефлексов у аквариумных рыб.</w:t>
      </w:r>
    </w:p>
    <w:p w:rsidR="00D511ED" w:rsidRPr="00EB2D57" w:rsidRDefault="00D511ED" w:rsidP="00293F06">
      <w:pPr>
        <w:pStyle w:val="13"/>
        <w:numPr>
          <w:ilvl w:val="0"/>
          <w:numId w:val="146"/>
        </w:numPr>
        <w:tabs>
          <w:tab w:val="left" w:pos="558"/>
        </w:tabs>
        <w:spacing w:after="120" w:line="240" w:lineRule="auto"/>
        <w:jc w:val="both"/>
        <w:rPr>
          <w:color w:val="auto"/>
        </w:rPr>
      </w:pPr>
      <w:r w:rsidRPr="00EB2D57">
        <w:rPr>
          <w:color w:val="auto"/>
        </w:rPr>
        <w:t>Строение яйца и развитие зародыша птицы (курицы).</w:t>
      </w:r>
    </w:p>
    <w:p w:rsidR="00D511ED" w:rsidRDefault="00D511ED" w:rsidP="00D511ED">
      <w:pPr>
        <w:pStyle w:val="afb"/>
      </w:pPr>
      <w:bookmarkStart w:id="592" w:name="bookmark1443"/>
    </w:p>
    <w:p w:rsidR="00D511ED" w:rsidRPr="00EB2D57" w:rsidRDefault="00D511ED" w:rsidP="00D511ED">
      <w:pPr>
        <w:pStyle w:val="afb"/>
      </w:pPr>
      <w:r w:rsidRPr="00EB2D57">
        <w:t>3. Систематические группы животных</w:t>
      </w:r>
      <w:bookmarkEnd w:id="592"/>
    </w:p>
    <w:p w:rsidR="00D511ED" w:rsidRPr="00EB2D57" w:rsidRDefault="00D511ED" w:rsidP="00D511ED">
      <w:pPr>
        <w:pStyle w:val="13"/>
        <w:spacing w:line="252" w:lineRule="auto"/>
        <w:jc w:val="both"/>
        <w:rPr>
          <w:color w:val="auto"/>
        </w:rPr>
      </w:pPr>
      <w:r w:rsidRPr="00EB2D57">
        <w:rPr>
          <w:rFonts w:ascii="Courier New" w:eastAsia="Courier New" w:hAnsi="Courier New" w:cs="Courier New"/>
          <w:b/>
          <w:bCs/>
          <w:i/>
          <w:iCs/>
          <w:color w:val="auto"/>
        </w:rPr>
        <w:t>Основные категории систематики животных.</w:t>
      </w:r>
      <w:r w:rsidRPr="00EB2D57">
        <w:rPr>
          <w:color w:val="auto"/>
        </w:rPr>
        <w:t xml:space="preserve">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D511ED" w:rsidRPr="00EB2D57" w:rsidRDefault="00D511ED" w:rsidP="00D511ED">
      <w:pPr>
        <w:pStyle w:val="13"/>
        <w:spacing w:line="252" w:lineRule="auto"/>
        <w:jc w:val="both"/>
        <w:rPr>
          <w:color w:val="auto"/>
        </w:rPr>
      </w:pPr>
      <w:r w:rsidRPr="00EB2D57">
        <w:rPr>
          <w:rFonts w:ascii="Courier New" w:eastAsia="Courier New" w:hAnsi="Courier New" w:cs="Courier New"/>
          <w:b/>
          <w:bCs/>
          <w:i/>
          <w:iCs/>
          <w:color w:val="auto"/>
        </w:rPr>
        <w:t>Одноклеточные животные — простейшие.</w:t>
      </w:r>
      <w:r w:rsidRPr="00EB2D57">
        <w:rPr>
          <w:color w:val="auto"/>
        </w:rPr>
        <w:t xml:space="preserve">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D511ED" w:rsidRPr="0093557D" w:rsidRDefault="00D511ED" w:rsidP="00D511ED">
      <w:pPr>
        <w:pStyle w:val="80"/>
        <w:spacing w:line="254" w:lineRule="auto"/>
        <w:jc w:val="both"/>
        <w:rPr>
          <w:rFonts w:ascii="Times New Roman" w:hAnsi="Times New Roman" w:cs="Times New Roman"/>
          <w:b/>
          <w:color w:val="auto"/>
        </w:rPr>
      </w:pPr>
      <w:r w:rsidRPr="0093557D">
        <w:rPr>
          <w:rFonts w:ascii="Times New Roman" w:hAnsi="Times New Roman" w:cs="Times New Roman"/>
          <w:b/>
          <w:color w:val="auto"/>
        </w:rPr>
        <w:t>Лабораторные и практические работы</w:t>
      </w:r>
    </w:p>
    <w:p w:rsidR="00D511ED" w:rsidRPr="00EB2D57" w:rsidRDefault="00D511ED" w:rsidP="00293F06">
      <w:pPr>
        <w:pStyle w:val="13"/>
        <w:numPr>
          <w:ilvl w:val="0"/>
          <w:numId w:val="147"/>
        </w:numPr>
        <w:tabs>
          <w:tab w:val="left" w:pos="548"/>
        </w:tabs>
        <w:spacing w:line="240" w:lineRule="auto"/>
        <w:jc w:val="both"/>
        <w:rPr>
          <w:color w:val="auto"/>
        </w:rPr>
      </w:pPr>
      <w:r w:rsidRPr="00EB2D57">
        <w:rPr>
          <w:color w:val="auto"/>
        </w:rPr>
        <w:t>Исследование строения инфузории-туфельки и наблюдение за её передвижением. Изучение хемотаксиса.</w:t>
      </w:r>
    </w:p>
    <w:p w:rsidR="00D511ED" w:rsidRPr="00EB2D57" w:rsidRDefault="00D511ED" w:rsidP="00293F06">
      <w:pPr>
        <w:pStyle w:val="13"/>
        <w:numPr>
          <w:ilvl w:val="0"/>
          <w:numId w:val="147"/>
        </w:numPr>
        <w:tabs>
          <w:tab w:val="left" w:pos="730"/>
        </w:tabs>
        <w:spacing w:line="240" w:lineRule="auto"/>
        <w:jc w:val="both"/>
        <w:rPr>
          <w:color w:val="auto"/>
        </w:rPr>
      </w:pPr>
      <w:r w:rsidRPr="00EB2D57">
        <w:rPr>
          <w:color w:val="auto"/>
        </w:rPr>
        <w:t>Многообразие простейших (на готовых препаратах).</w:t>
      </w:r>
    </w:p>
    <w:p w:rsidR="00D511ED" w:rsidRPr="00EB2D57" w:rsidRDefault="00D511ED" w:rsidP="00293F06">
      <w:pPr>
        <w:pStyle w:val="13"/>
        <w:numPr>
          <w:ilvl w:val="0"/>
          <w:numId w:val="147"/>
        </w:numPr>
        <w:tabs>
          <w:tab w:val="left" w:pos="548"/>
        </w:tabs>
        <w:spacing w:line="240" w:lineRule="auto"/>
        <w:jc w:val="both"/>
        <w:rPr>
          <w:color w:val="auto"/>
        </w:rPr>
      </w:pPr>
      <w:r w:rsidRPr="00EB2D57">
        <w:rPr>
          <w:color w:val="auto"/>
        </w:rPr>
        <w:t>Изготовление модели клетки простейшего (амёбы, инфузории-туфельки и др.).</w:t>
      </w:r>
    </w:p>
    <w:p w:rsidR="00D511ED" w:rsidRPr="00EB2D57" w:rsidRDefault="00D511ED" w:rsidP="00D511ED">
      <w:pPr>
        <w:pStyle w:val="13"/>
        <w:spacing w:line="252" w:lineRule="auto"/>
        <w:jc w:val="both"/>
        <w:rPr>
          <w:color w:val="auto"/>
        </w:rPr>
      </w:pPr>
      <w:r w:rsidRPr="00EB2D57">
        <w:rPr>
          <w:rFonts w:ascii="Courier New" w:eastAsia="Courier New" w:hAnsi="Courier New" w:cs="Courier New"/>
          <w:b/>
          <w:bCs/>
          <w:i/>
          <w:iCs/>
          <w:color w:val="auto"/>
        </w:rPr>
        <w:t>Многоклеточные животные. Кишечнополостные.</w:t>
      </w:r>
      <w:r w:rsidRPr="00EB2D57">
        <w:rPr>
          <w:color w:val="auto"/>
        </w:rPr>
        <w:t xml:space="preserve">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rsidR="00D511ED" w:rsidRPr="0093557D" w:rsidRDefault="00D511ED" w:rsidP="00D511ED">
      <w:pPr>
        <w:pStyle w:val="80"/>
        <w:spacing w:line="254" w:lineRule="auto"/>
        <w:jc w:val="both"/>
        <w:rPr>
          <w:rFonts w:ascii="Times New Roman" w:hAnsi="Times New Roman" w:cs="Times New Roman"/>
          <w:b/>
          <w:color w:val="auto"/>
        </w:rPr>
      </w:pPr>
      <w:r w:rsidRPr="0093557D">
        <w:rPr>
          <w:rFonts w:ascii="Times New Roman" w:hAnsi="Times New Roman" w:cs="Times New Roman"/>
          <w:b/>
          <w:color w:val="auto"/>
        </w:rPr>
        <w:t>Лабораторные и практические работы</w:t>
      </w:r>
    </w:p>
    <w:p w:rsidR="00D511ED" w:rsidRPr="00EB2D57" w:rsidRDefault="00D511ED" w:rsidP="00293F06">
      <w:pPr>
        <w:pStyle w:val="13"/>
        <w:numPr>
          <w:ilvl w:val="0"/>
          <w:numId w:val="148"/>
        </w:numPr>
        <w:tabs>
          <w:tab w:val="left" w:pos="524"/>
        </w:tabs>
        <w:spacing w:line="240" w:lineRule="auto"/>
        <w:jc w:val="both"/>
        <w:rPr>
          <w:color w:val="auto"/>
        </w:rPr>
      </w:pPr>
      <w:r w:rsidRPr="00EB2D57">
        <w:rPr>
          <w:color w:val="auto"/>
        </w:rPr>
        <w:t>Исследование строения пресноводной гидры и её передвижения (школьный аквариум).</w:t>
      </w:r>
    </w:p>
    <w:p w:rsidR="00D511ED" w:rsidRPr="00EB2D57" w:rsidRDefault="00D511ED" w:rsidP="00293F06">
      <w:pPr>
        <w:pStyle w:val="13"/>
        <w:numPr>
          <w:ilvl w:val="0"/>
          <w:numId w:val="148"/>
        </w:numPr>
        <w:tabs>
          <w:tab w:val="left" w:pos="524"/>
        </w:tabs>
        <w:spacing w:line="240" w:lineRule="auto"/>
        <w:jc w:val="both"/>
        <w:rPr>
          <w:color w:val="auto"/>
        </w:rPr>
      </w:pPr>
      <w:r w:rsidRPr="00EB2D57">
        <w:rPr>
          <w:color w:val="auto"/>
        </w:rPr>
        <w:t>Исследование питания гидры дафниями и циклопами (школьный аквариум).</w:t>
      </w:r>
    </w:p>
    <w:p w:rsidR="00D511ED" w:rsidRPr="00EB2D57" w:rsidRDefault="00D511ED" w:rsidP="00293F06">
      <w:pPr>
        <w:pStyle w:val="13"/>
        <w:numPr>
          <w:ilvl w:val="0"/>
          <w:numId w:val="148"/>
        </w:numPr>
        <w:tabs>
          <w:tab w:val="left" w:pos="706"/>
        </w:tabs>
        <w:spacing w:line="240" w:lineRule="auto"/>
        <w:jc w:val="both"/>
        <w:rPr>
          <w:color w:val="auto"/>
        </w:rPr>
      </w:pPr>
      <w:r w:rsidRPr="00EB2D57">
        <w:rPr>
          <w:color w:val="auto"/>
        </w:rPr>
        <w:t>Изготовление модели пресноводной гидры.</w:t>
      </w:r>
    </w:p>
    <w:p w:rsidR="00D511ED" w:rsidRPr="00EB2D57" w:rsidRDefault="00D511ED" w:rsidP="00D511ED">
      <w:pPr>
        <w:pStyle w:val="13"/>
        <w:spacing w:line="252" w:lineRule="auto"/>
        <w:jc w:val="both"/>
        <w:rPr>
          <w:color w:val="auto"/>
        </w:rPr>
      </w:pPr>
      <w:r w:rsidRPr="00EB2D57">
        <w:rPr>
          <w:rFonts w:ascii="Courier New" w:eastAsia="Courier New" w:hAnsi="Courier New" w:cs="Courier New"/>
          <w:b/>
          <w:bCs/>
          <w:i/>
          <w:iCs/>
          <w:color w:val="auto"/>
        </w:rPr>
        <w:t>Плоские, круглые, кольчатые черви.</w:t>
      </w:r>
      <w:r w:rsidRPr="00EB2D57">
        <w:rPr>
          <w:color w:val="auto"/>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D511ED" w:rsidRPr="0093557D" w:rsidRDefault="00D511ED" w:rsidP="00D511ED">
      <w:pPr>
        <w:pStyle w:val="80"/>
        <w:spacing w:line="254" w:lineRule="auto"/>
        <w:jc w:val="both"/>
        <w:rPr>
          <w:rFonts w:ascii="Times New Roman" w:hAnsi="Times New Roman" w:cs="Times New Roman"/>
          <w:b/>
          <w:color w:val="auto"/>
        </w:rPr>
      </w:pPr>
      <w:r w:rsidRPr="0093557D">
        <w:rPr>
          <w:rFonts w:ascii="Times New Roman" w:hAnsi="Times New Roman" w:cs="Times New Roman"/>
          <w:b/>
          <w:color w:val="auto"/>
        </w:rPr>
        <w:t>Лабораторные и практические работы</w:t>
      </w:r>
    </w:p>
    <w:p w:rsidR="00D511ED" w:rsidRPr="00EB2D57" w:rsidRDefault="00D511ED" w:rsidP="00293F06">
      <w:pPr>
        <w:pStyle w:val="13"/>
        <w:numPr>
          <w:ilvl w:val="0"/>
          <w:numId w:val="149"/>
        </w:numPr>
        <w:tabs>
          <w:tab w:val="left" w:pos="529"/>
        </w:tabs>
        <w:spacing w:line="240" w:lineRule="auto"/>
        <w:jc w:val="both"/>
        <w:rPr>
          <w:color w:val="auto"/>
        </w:rPr>
      </w:pPr>
      <w:r w:rsidRPr="00EB2D57">
        <w:rPr>
          <w:color w:val="auto"/>
        </w:rPr>
        <w:t>Исследование внешнего строения дождевого червя. Наблюдение за реакцией дождевого червя на раздражители.</w:t>
      </w:r>
    </w:p>
    <w:p w:rsidR="00D511ED" w:rsidRPr="00EB2D57" w:rsidRDefault="00D511ED" w:rsidP="00293F06">
      <w:pPr>
        <w:pStyle w:val="13"/>
        <w:numPr>
          <w:ilvl w:val="0"/>
          <w:numId w:val="149"/>
        </w:numPr>
        <w:tabs>
          <w:tab w:val="left" w:pos="524"/>
        </w:tabs>
        <w:spacing w:line="240" w:lineRule="auto"/>
        <w:jc w:val="both"/>
        <w:rPr>
          <w:color w:val="auto"/>
        </w:rPr>
      </w:pPr>
      <w:r w:rsidRPr="00EB2D57">
        <w:rPr>
          <w:color w:val="auto"/>
        </w:rPr>
        <w:t>Исследование внутреннего строения дождевого червя (на готовом влажном препарате и микропрепарате).</w:t>
      </w:r>
    </w:p>
    <w:p w:rsidR="00D511ED" w:rsidRPr="00EB2D57" w:rsidRDefault="00D511ED" w:rsidP="00293F06">
      <w:pPr>
        <w:pStyle w:val="13"/>
        <w:numPr>
          <w:ilvl w:val="0"/>
          <w:numId w:val="149"/>
        </w:numPr>
        <w:tabs>
          <w:tab w:val="left" w:pos="524"/>
        </w:tabs>
        <w:spacing w:line="240" w:lineRule="auto"/>
        <w:jc w:val="both"/>
        <w:rPr>
          <w:color w:val="auto"/>
        </w:rPr>
      </w:pPr>
      <w:r w:rsidRPr="00EB2D57">
        <w:rPr>
          <w:color w:val="auto"/>
        </w:rPr>
        <w:t>Изучение приспособлений паразитических червей к паразитизму (на готовых влажных и микропрепаратах).</w:t>
      </w:r>
    </w:p>
    <w:p w:rsidR="00D511ED" w:rsidRPr="00EB2D57" w:rsidRDefault="00D511ED" w:rsidP="00D511ED">
      <w:pPr>
        <w:pStyle w:val="13"/>
        <w:spacing w:line="252" w:lineRule="auto"/>
        <w:jc w:val="both"/>
        <w:rPr>
          <w:color w:val="auto"/>
        </w:rPr>
      </w:pPr>
      <w:r w:rsidRPr="00EB2D57">
        <w:rPr>
          <w:rFonts w:ascii="Courier New" w:eastAsia="Courier New" w:hAnsi="Courier New" w:cs="Courier New"/>
          <w:b/>
          <w:bCs/>
          <w:i/>
          <w:iCs/>
          <w:color w:val="auto"/>
        </w:rPr>
        <w:t>Членистоногие.</w:t>
      </w:r>
      <w:r w:rsidRPr="00EB2D57">
        <w:rPr>
          <w:color w:val="auto"/>
        </w:rPr>
        <w:t xml:space="preserve"> Общая характеристика. Среды жизни. Внешнее и внутреннее строение членистоногих. Многообразие членистоногих. Представители классов.</w:t>
      </w:r>
    </w:p>
    <w:p w:rsidR="00D511ED" w:rsidRPr="00EB2D57" w:rsidRDefault="00D511ED" w:rsidP="00D511ED">
      <w:pPr>
        <w:pStyle w:val="13"/>
        <w:spacing w:line="252" w:lineRule="auto"/>
        <w:jc w:val="both"/>
        <w:rPr>
          <w:color w:val="auto"/>
        </w:rPr>
      </w:pPr>
      <w:r w:rsidRPr="0093557D">
        <w:rPr>
          <w:rFonts w:ascii="Courier New" w:eastAsia="Courier New" w:hAnsi="Courier New" w:cs="Courier New"/>
          <w:b/>
          <w:bCs/>
          <w:i/>
          <w:iCs/>
          <w:color w:val="auto"/>
        </w:rPr>
        <w:t>Ракообразные</w:t>
      </w:r>
      <w:r w:rsidRPr="00EB2D57">
        <w:rPr>
          <w:rFonts w:ascii="Courier New" w:eastAsia="Courier New" w:hAnsi="Courier New" w:cs="Courier New"/>
          <w:i/>
          <w:iCs/>
          <w:color w:val="auto"/>
        </w:rPr>
        <w:t>.</w:t>
      </w:r>
      <w:r w:rsidRPr="00EB2D57">
        <w:rPr>
          <w:color w:val="auto"/>
        </w:rPr>
        <w:t xml:space="preserve"> Особенности строения и жизнедеятельности. Значение ракообразных в природе и жизни человека.</w:t>
      </w:r>
    </w:p>
    <w:p w:rsidR="00D511ED" w:rsidRPr="00EB2D57" w:rsidRDefault="00D511ED" w:rsidP="00D511ED">
      <w:pPr>
        <w:pStyle w:val="13"/>
        <w:spacing w:line="252" w:lineRule="auto"/>
        <w:jc w:val="both"/>
        <w:rPr>
          <w:color w:val="auto"/>
        </w:rPr>
      </w:pPr>
      <w:r w:rsidRPr="0093557D">
        <w:rPr>
          <w:rFonts w:ascii="Courier New" w:eastAsia="Courier New" w:hAnsi="Courier New" w:cs="Courier New"/>
          <w:b/>
          <w:bCs/>
          <w:i/>
          <w:iCs/>
          <w:color w:val="auto"/>
        </w:rPr>
        <w:t>Паукообразные</w:t>
      </w:r>
      <w:r w:rsidRPr="00EB2D57">
        <w:rPr>
          <w:rFonts w:ascii="Courier New" w:eastAsia="Courier New" w:hAnsi="Courier New" w:cs="Courier New"/>
          <w:i/>
          <w:iCs/>
          <w:color w:val="auto"/>
        </w:rPr>
        <w:t>.</w:t>
      </w:r>
      <w:r w:rsidRPr="00EB2D57">
        <w:rPr>
          <w:color w:val="auto"/>
        </w:rPr>
        <w:t xml:space="preserve">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D511ED" w:rsidRPr="00EB2D57" w:rsidRDefault="00D511ED" w:rsidP="00D511ED">
      <w:pPr>
        <w:pStyle w:val="13"/>
        <w:spacing w:line="252" w:lineRule="auto"/>
        <w:jc w:val="both"/>
        <w:rPr>
          <w:color w:val="auto"/>
        </w:rPr>
      </w:pPr>
      <w:r w:rsidRPr="0093557D">
        <w:rPr>
          <w:rFonts w:ascii="Courier New" w:eastAsia="Courier New" w:hAnsi="Courier New" w:cs="Courier New"/>
          <w:b/>
          <w:bCs/>
          <w:i/>
          <w:iCs/>
          <w:color w:val="auto"/>
        </w:rPr>
        <w:t>Насекомые</w:t>
      </w:r>
      <w:r w:rsidRPr="00EB2D57">
        <w:rPr>
          <w:rFonts w:ascii="Courier New" w:eastAsia="Courier New" w:hAnsi="Courier New" w:cs="Courier New"/>
          <w:i/>
          <w:iCs/>
          <w:color w:val="auto"/>
        </w:rPr>
        <w:t>.</w:t>
      </w:r>
      <w:r w:rsidRPr="00EB2D57">
        <w:rPr>
          <w:color w:val="auto"/>
        </w:rPr>
        <w:t xml:space="preserve">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D511ED" w:rsidRPr="00EB2D57" w:rsidRDefault="00D511ED" w:rsidP="00D511ED">
      <w:pPr>
        <w:pStyle w:val="13"/>
        <w:spacing w:line="240" w:lineRule="auto"/>
        <w:jc w:val="both"/>
        <w:rPr>
          <w:color w:val="auto"/>
        </w:rPr>
      </w:pPr>
      <w:r w:rsidRPr="00EB2D57">
        <w:rPr>
          <w:color w:val="auto"/>
        </w:rPr>
        <w:t>*Отряды насекомых изучаются обзорно по усмотрению учителя в зависимости от местных условий. Более подробно изучаются на примере двух местных отрядов.</w:t>
      </w:r>
    </w:p>
    <w:p w:rsidR="00D511ED" w:rsidRPr="0093557D" w:rsidRDefault="00D511ED" w:rsidP="00D511ED">
      <w:pPr>
        <w:pStyle w:val="80"/>
        <w:spacing w:line="254" w:lineRule="auto"/>
        <w:jc w:val="both"/>
        <w:rPr>
          <w:rFonts w:ascii="Times New Roman" w:hAnsi="Times New Roman" w:cs="Times New Roman"/>
          <w:b/>
          <w:color w:val="auto"/>
        </w:rPr>
      </w:pPr>
      <w:r w:rsidRPr="0093557D">
        <w:rPr>
          <w:rFonts w:ascii="Times New Roman" w:hAnsi="Times New Roman" w:cs="Times New Roman"/>
          <w:b/>
          <w:color w:val="auto"/>
        </w:rPr>
        <w:t>Лабораторные и практические работы</w:t>
      </w:r>
    </w:p>
    <w:p w:rsidR="00D511ED" w:rsidRPr="00EB2D57" w:rsidRDefault="00D511ED" w:rsidP="00293F06">
      <w:pPr>
        <w:pStyle w:val="13"/>
        <w:numPr>
          <w:ilvl w:val="0"/>
          <w:numId w:val="150"/>
        </w:numPr>
        <w:tabs>
          <w:tab w:val="left" w:pos="524"/>
        </w:tabs>
        <w:spacing w:line="240" w:lineRule="auto"/>
        <w:jc w:val="both"/>
        <w:rPr>
          <w:color w:val="auto"/>
        </w:rPr>
      </w:pPr>
      <w:r w:rsidRPr="00EB2D57">
        <w:rPr>
          <w:color w:val="auto"/>
        </w:rPr>
        <w:t>Исследование внешнего строения насекомого (на примере майского жука или других крупных насекомых-вредителей).</w:t>
      </w:r>
    </w:p>
    <w:p w:rsidR="00D511ED" w:rsidRPr="00EB2D57" w:rsidRDefault="00D511ED" w:rsidP="00293F06">
      <w:pPr>
        <w:pStyle w:val="13"/>
        <w:numPr>
          <w:ilvl w:val="0"/>
          <w:numId w:val="150"/>
        </w:numPr>
        <w:tabs>
          <w:tab w:val="left" w:pos="524"/>
        </w:tabs>
        <w:spacing w:line="240" w:lineRule="auto"/>
        <w:jc w:val="both"/>
        <w:rPr>
          <w:color w:val="auto"/>
        </w:rPr>
      </w:pPr>
      <w:r w:rsidRPr="00EB2D57">
        <w:rPr>
          <w:color w:val="auto"/>
        </w:rPr>
        <w:t>Ознакомление с различными типами развития насекомых (на примере коллекций).</w:t>
      </w:r>
    </w:p>
    <w:p w:rsidR="00D511ED" w:rsidRPr="00EB2D57" w:rsidRDefault="00D511ED" w:rsidP="00D511ED">
      <w:pPr>
        <w:pStyle w:val="13"/>
        <w:spacing w:line="240" w:lineRule="auto"/>
        <w:jc w:val="both"/>
        <w:rPr>
          <w:color w:val="auto"/>
        </w:rPr>
      </w:pPr>
      <w:r w:rsidRPr="00EB2D57">
        <w:rPr>
          <w:rFonts w:ascii="Courier New" w:eastAsia="Courier New" w:hAnsi="Courier New" w:cs="Courier New"/>
          <w:b/>
          <w:bCs/>
          <w:i/>
          <w:iCs/>
          <w:color w:val="auto"/>
        </w:rPr>
        <w:t>Моллюски.</w:t>
      </w:r>
      <w:r w:rsidRPr="00EB2D57">
        <w:rPr>
          <w:color w:val="auto"/>
        </w:rPr>
        <w:t xml:space="preserve">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D511ED" w:rsidRPr="0093557D" w:rsidRDefault="00D511ED" w:rsidP="00D511ED">
      <w:pPr>
        <w:pStyle w:val="80"/>
        <w:spacing w:line="254" w:lineRule="auto"/>
        <w:jc w:val="both"/>
        <w:rPr>
          <w:rFonts w:ascii="Times New Roman" w:hAnsi="Times New Roman" w:cs="Times New Roman"/>
          <w:b/>
          <w:color w:val="auto"/>
        </w:rPr>
      </w:pPr>
      <w:r w:rsidRPr="0093557D">
        <w:rPr>
          <w:rFonts w:ascii="Times New Roman" w:hAnsi="Times New Roman" w:cs="Times New Roman"/>
          <w:b/>
          <w:color w:val="auto"/>
        </w:rPr>
        <w:t>Лабораторные и практические работы</w:t>
      </w:r>
    </w:p>
    <w:p w:rsidR="00D511ED" w:rsidRPr="00EB2D57" w:rsidRDefault="00D511ED" w:rsidP="00D511ED">
      <w:pPr>
        <w:pStyle w:val="13"/>
        <w:spacing w:line="240" w:lineRule="auto"/>
        <w:jc w:val="both"/>
        <w:rPr>
          <w:color w:val="auto"/>
        </w:rPr>
      </w:pPr>
      <w:r w:rsidRPr="00EB2D57">
        <w:rPr>
          <w:color w:val="auto"/>
        </w:rPr>
        <w:t>Исследование внешнего строения раковин пресноводных и морских моллюсков (раковины беззубки, перловицы, прудовика, катушки и др.).</w:t>
      </w:r>
    </w:p>
    <w:p w:rsidR="00D511ED" w:rsidRPr="00EB2D57" w:rsidRDefault="00D511ED" w:rsidP="00D511ED">
      <w:pPr>
        <w:pStyle w:val="13"/>
        <w:spacing w:line="240" w:lineRule="auto"/>
        <w:jc w:val="both"/>
        <w:rPr>
          <w:color w:val="auto"/>
        </w:rPr>
      </w:pPr>
      <w:r w:rsidRPr="00EB2D57">
        <w:rPr>
          <w:rFonts w:ascii="Courier New" w:eastAsia="Courier New" w:hAnsi="Courier New" w:cs="Courier New"/>
          <w:b/>
          <w:bCs/>
          <w:i/>
          <w:iCs/>
          <w:color w:val="auto"/>
        </w:rPr>
        <w:t>Хордовые.</w:t>
      </w:r>
      <w:r w:rsidRPr="00EB2D57">
        <w:rPr>
          <w:color w:val="auto"/>
        </w:rPr>
        <w:t xml:space="preserve">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rsidR="00D511ED" w:rsidRPr="00EB2D57" w:rsidRDefault="00D511ED" w:rsidP="00D511ED">
      <w:pPr>
        <w:pStyle w:val="13"/>
        <w:spacing w:line="240" w:lineRule="auto"/>
        <w:jc w:val="both"/>
        <w:rPr>
          <w:color w:val="auto"/>
        </w:rPr>
      </w:pPr>
      <w:r w:rsidRPr="00EB2D57">
        <w:rPr>
          <w:rFonts w:ascii="Courier New" w:eastAsia="Courier New" w:hAnsi="Courier New" w:cs="Courier New"/>
          <w:b/>
          <w:bCs/>
          <w:i/>
          <w:iCs/>
          <w:color w:val="auto"/>
        </w:rPr>
        <w:t>Рыбы.</w:t>
      </w:r>
      <w:r w:rsidRPr="00EB2D57">
        <w:rPr>
          <w:color w:val="auto"/>
        </w:rPr>
        <w:t xml:space="preserve">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D511ED" w:rsidRPr="0093557D" w:rsidRDefault="00D511ED" w:rsidP="00D511ED">
      <w:pPr>
        <w:pStyle w:val="80"/>
        <w:spacing w:line="254" w:lineRule="auto"/>
        <w:jc w:val="both"/>
        <w:rPr>
          <w:rFonts w:ascii="Times New Roman" w:hAnsi="Times New Roman" w:cs="Times New Roman"/>
          <w:b/>
          <w:color w:val="auto"/>
        </w:rPr>
      </w:pPr>
      <w:r w:rsidRPr="0093557D">
        <w:rPr>
          <w:rFonts w:ascii="Times New Roman" w:hAnsi="Times New Roman" w:cs="Times New Roman"/>
          <w:b/>
          <w:color w:val="auto"/>
        </w:rPr>
        <w:t>Лабораторные и практические работы</w:t>
      </w:r>
    </w:p>
    <w:p w:rsidR="00D511ED" w:rsidRPr="00EB2D57" w:rsidRDefault="00D511ED" w:rsidP="00293F06">
      <w:pPr>
        <w:pStyle w:val="13"/>
        <w:numPr>
          <w:ilvl w:val="0"/>
          <w:numId w:val="151"/>
        </w:numPr>
        <w:tabs>
          <w:tab w:val="left" w:pos="524"/>
        </w:tabs>
        <w:spacing w:line="240" w:lineRule="auto"/>
        <w:jc w:val="both"/>
        <w:rPr>
          <w:color w:val="auto"/>
        </w:rPr>
      </w:pPr>
      <w:r w:rsidRPr="00EB2D57">
        <w:rPr>
          <w:color w:val="auto"/>
        </w:rPr>
        <w:t>Исследование внешнего строения и особенностей передвижения рыбы (на примере живой рыбы в банке с водой).</w:t>
      </w:r>
    </w:p>
    <w:p w:rsidR="00D511ED" w:rsidRPr="00EB2D57" w:rsidRDefault="00D511ED" w:rsidP="00293F06">
      <w:pPr>
        <w:pStyle w:val="13"/>
        <w:numPr>
          <w:ilvl w:val="0"/>
          <w:numId w:val="151"/>
        </w:numPr>
        <w:tabs>
          <w:tab w:val="left" w:pos="524"/>
        </w:tabs>
        <w:spacing w:line="240" w:lineRule="auto"/>
        <w:jc w:val="both"/>
        <w:rPr>
          <w:color w:val="auto"/>
        </w:rPr>
      </w:pPr>
      <w:r w:rsidRPr="00EB2D57">
        <w:rPr>
          <w:color w:val="auto"/>
        </w:rPr>
        <w:t>Исследование внутреннего строения рыбы (на примере готового влажного препарата).</w:t>
      </w:r>
    </w:p>
    <w:p w:rsidR="00D511ED" w:rsidRPr="00EB2D57" w:rsidRDefault="00D511ED" w:rsidP="00D511ED">
      <w:pPr>
        <w:pStyle w:val="13"/>
        <w:spacing w:line="240" w:lineRule="auto"/>
        <w:jc w:val="both"/>
        <w:rPr>
          <w:color w:val="auto"/>
        </w:rPr>
      </w:pPr>
      <w:r w:rsidRPr="00EB2D57">
        <w:rPr>
          <w:rFonts w:ascii="Courier New" w:eastAsia="Courier New" w:hAnsi="Courier New" w:cs="Courier New"/>
          <w:b/>
          <w:bCs/>
          <w:i/>
          <w:iCs/>
          <w:color w:val="auto"/>
        </w:rPr>
        <w:t>Земноводные.</w:t>
      </w:r>
      <w:r w:rsidRPr="00EB2D57">
        <w:rPr>
          <w:color w:val="auto"/>
        </w:rPr>
        <w:t xml:space="preserve">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w:t>
      </w:r>
    </w:p>
    <w:p w:rsidR="00D511ED" w:rsidRPr="00EB2D57" w:rsidRDefault="00D511ED" w:rsidP="00D511ED">
      <w:pPr>
        <w:pStyle w:val="13"/>
        <w:spacing w:line="240" w:lineRule="auto"/>
        <w:jc w:val="both"/>
        <w:rPr>
          <w:color w:val="auto"/>
        </w:rPr>
      </w:pPr>
      <w:r w:rsidRPr="00EB2D57">
        <w:rPr>
          <w:color w:val="auto"/>
        </w:rPr>
        <w:t>Многообразие земноводных и их охрана. Значение земноводных в природе и жизни человека.</w:t>
      </w:r>
    </w:p>
    <w:p w:rsidR="00D511ED" w:rsidRPr="00EB2D57" w:rsidRDefault="00D511ED" w:rsidP="00D511ED">
      <w:pPr>
        <w:pStyle w:val="13"/>
        <w:spacing w:line="240" w:lineRule="auto"/>
        <w:jc w:val="both"/>
        <w:rPr>
          <w:color w:val="auto"/>
        </w:rPr>
      </w:pPr>
      <w:r w:rsidRPr="00EB2D57">
        <w:rPr>
          <w:rFonts w:ascii="Courier New" w:eastAsia="Courier New" w:hAnsi="Courier New" w:cs="Courier New"/>
          <w:b/>
          <w:bCs/>
          <w:i/>
          <w:iCs/>
          <w:color w:val="auto"/>
        </w:rPr>
        <w:t>Пресмыкающиеся.</w:t>
      </w:r>
      <w:r w:rsidRPr="00EB2D57">
        <w:rPr>
          <w:color w:val="auto"/>
        </w:rPr>
        <w:t xml:space="preserve">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D511ED" w:rsidRPr="00EB2D57" w:rsidRDefault="00D511ED" w:rsidP="00D511ED">
      <w:pPr>
        <w:pStyle w:val="13"/>
        <w:spacing w:line="240" w:lineRule="auto"/>
        <w:jc w:val="both"/>
        <w:rPr>
          <w:color w:val="auto"/>
        </w:rPr>
      </w:pPr>
      <w:r w:rsidRPr="00EB2D57">
        <w:rPr>
          <w:rFonts w:ascii="Courier New" w:eastAsia="Courier New" w:hAnsi="Courier New" w:cs="Courier New"/>
          <w:b/>
          <w:bCs/>
          <w:i/>
          <w:iCs/>
          <w:color w:val="auto"/>
        </w:rPr>
        <w:t>Птицы.</w:t>
      </w:r>
      <w:r w:rsidRPr="00EB2D57">
        <w:rPr>
          <w:color w:val="auto"/>
        </w:rPr>
        <w:t xml:space="preserve">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Значение птиц в природе и жизни человека.</w:t>
      </w:r>
    </w:p>
    <w:p w:rsidR="00D511ED" w:rsidRPr="00EB2D57" w:rsidRDefault="00D511ED" w:rsidP="00D511ED">
      <w:pPr>
        <w:pStyle w:val="13"/>
        <w:spacing w:line="252" w:lineRule="auto"/>
        <w:jc w:val="both"/>
        <w:rPr>
          <w:color w:val="auto"/>
        </w:rPr>
      </w:pPr>
      <w:r w:rsidRPr="0093557D">
        <w:rPr>
          <w:rFonts w:eastAsia="Courier New"/>
          <w:i/>
          <w:iCs/>
          <w:color w:val="auto"/>
        </w:rPr>
        <w:t>*</w:t>
      </w:r>
      <w:r w:rsidRPr="00EB2D57">
        <w:rPr>
          <w:color w:val="auto"/>
        </w:rPr>
        <w:t>Многообразие птиц изучается по выбору учителя на примере трёх экологических групп с учётом распространения птиц в своём регионе.</w:t>
      </w:r>
    </w:p>
    <w:p w:rsidR="00D511ED" w:rsidRPr="0093557D" w:rsidRDefault="00D511ED" w:rsidP="00D511ED">
      <w:pPr>
        <w:pStyle w:val="80"/>
        <w:spacing w:line="254" w:lineRule="auto"/>
        <w:jc w:val="both"/>
        <w:rPr>
          <w:rFonts w:ascii="Times New Roman" w:hAnsi="Times New Roman" w:cs="Times New Roman"/>
          <w:b/>
          <w:color w:val="auto"/>
        </w:rPr>
      </w:pPr>
      <w:r w:rsidRPr="0093557D">
        <w:rPr>
          <w:rFonts w:ascii="Times New Roman" w:hAnsi="Times New Roman" w:cs="Times New Roman"/>
          <w:b/>
          <w:color w:val="auto"/>
        </w:rPr>
        <w:t>Лабораторные и практические работы</w:t>
      </w:r>
    </w:p>
    <w:p w:rsidR="00D511ED" w:rsidRPr="00EB2D57" w:rsidRDefault="00D511ED" w:rsidP="00293F06">
      <w:pPr>
        <w:pStyle w:val="13"/>
        <w:numPr>
          <w:ilvl w:val="0"/>
          <w:numId w:val="152"/>
        </w:numPr>
        <w:tabs>
          <w:tab w:val="left" w:pos="519"/>
        </w:tabs>
        <w:spacing w:line="240" w:lineRule="auto"/>
        <w:jc w:val="both"/>
        <w:rPr>
          <w:color w:val="auto"/>
        </w:rPr>
      </w:pPr>
      <w:r w:rsidRPr="00EB2D57">
        <w:rPr>
          <w:color w:val="auto"/>
        </w:rPr>
        <w:t>Исследование внешнего строения и перьевого покрова птиц (на примере чучела птиц и набора перьев: контурных, пуховых и пуха).</w:t>
      </w:r>
    </w:p>
    <w:p w:rsidR="00D511ED" w:rsidRPr="00EB2D57" w:rsidRDefault="00D511ED" w:rsidP="00293F06">
      <w:pPr>
        <w:pStyle w:val="13"/>
        <w:numPr>
          <w:ilvl w:val="0"/>
          <w:numId w:val="152"/>
        </w:numPr>
        <w:tabs>
          <w:tab w:val="left" w:pos="696"/>
        </w:tabs>
        <w:spacing w:line="240" w:lineRule="auto"/>
        <w:jc w:val="both"/>
        <w:rPr>
          <w:color w:val="auto"/>
        </w:rPr>
      </w:pPr>
      <w:r w:rsidRPr="00EB2D57">
        <w:rPr>
          <w:color w:val="auto"/>
        </w:rPr>
        <w:t>Исследование особенностей скелета птицы.</w:t>
      </w:r>
    </w:p>
    <w:p w:rsidR="00D511ED" w:rsidRPr="00EB2D57" w:rsidRDefault="00D511ED" w:rsidP="00D511ED">
      <w:pPr>
        <w:pStyle w:val="13"/>
        <w:spacing w:line="240" w:lineRule="auto"/>
        <w:jc w:val="both"/>
        <w:rPr>
          <w:color w:val="auto"/>
        </w:rPr>
      </w:pPr>
      <w:r w:rsidRPr="00EB2D57">
        <w:rPr>
          <w:rFonts w:ascii="Courier New" w:eastAsia="Courier New" w:hAnsi="Courier New" w:cs="Courier New"/>
          <w:b/>
          <w:bCs/>
          <w:i/>
          <w:iCs/>
          <w:color w:val="auto"/>
        </w:rPr>
        <w:t>Млекопитающие.</w:t>
      </w:r>
      <w:r w:rsidRPr="00EB2D57">
        <w:rPr>
          <w:color w:val="auto"/>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D511ED" w:rsidRPr="00EB2D57" w:rsidRDefault="00D511ED" w:rsidP="00D511ED">
      <w:pPr>
        <w:pStyle w:val="13"/>
        <w:spacing w:line="240" w:lineRule="auto"/>
        <w:jc w:val="both"/>
        <w:rPr>
          <w:color w:val="auto"/>
        </w:rPr>
      </w:pPr>
      <w:r w:rsidRPr="00EB2D57">
        <w:rPr>
          <w:color w:val="auto"/>
        </w:rPr>
        <w:t>Первозвери.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D511ED" w:rsidRPr="00EB2D57" w:rsidRDefault="00D511ED" w:rsidP="00D511ED">
      <w:pPr>
        <w:pStyle w:val="13"/>
        <w:spacing w:line="240" w:lineRule="auto"/>
        <w:jc w:val="both"/>
        <w:rPr>
          <w:color w:val="auto"/>
        </w:rPr>
      </w:pPr>
      <w:r w:rsidRPr="00EB2D57">
        <w:rPr>
          <w:color w:val="auto"/>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D511ED" w:rsidRPr="00EB2D57" w:rsidRDefault="00D511ED" w:rsidP="00D511ED">
      <w:pPr>
        <w:pStyle w:val="13"/>
        <w:spacing w:line="240" w:lineRule="auto"/>
        <w:jc w:val="both"/>
        <w:rPr>
          <w:color w:val="auto"/>
        </w:rPr>
      </w:pPr>
      <w:r w:rsidRPr="00EB2D57">
        <w:rPr>
          <w:color w:val="auto"/>
        </w:rPr>
        <w:t>*Изучаются 6 отрядов млекопитающих на примере двух видов из каждого отряда по выбору учителя.</w:t>
      </w:r>
    </w:p>
    <w:p w:rsidR="00D511ED" w:rsidRPr="0093557D" w:rsidRDefault="00D511ED" w:rsidP="00D511ED">
      <w:pPr>
        <w:pStyle w:val="80"/>
        <w:spacing w:line="254" w:lineRule="auto"/>
        <w:jc w:val="both"/>
        <w:rPr>
          <w:rFonts w:ascii="Times New Roman" w:hAnsi="Times New Roman" w:cs="Times New Roman"/>
          <w:b/>
          <w:color w:val="auto"/>
        </w:rPr>
      </w:pPr>
      <w:r w:rsidRPr="0093557D">
        <w:rPr>
          <w:rFonts w:ascii="Times New Roman" w:hAnsi="Times New Roman" w:cs="Times New Roman"/>
          <w:b/>
          <w:color w:val="auto"/>
        </w:rPr>
        <w:t>Лабораторные и практические работы</w:t>
      </w:r>
    </w:p>
    <w:p w:rsidR="00D511ED" w:rsidRPr="00EB2D57" w:rsidRDefault="00D511ED" w:rsidP="00293F06">
      <w:pPr>
        <w:pStyle w:val="13"/>
        <w:numPr>
          <w:ilvl w:val="0"/>
          <w:numId w:val="153"/>
        </w:numPr>
        <w:tabs>
          <w:tab w:val="left" w:pos="544"/>
        </w:tabs>
        <w:spacing w:line="240" w:lineRule="auto"/>
        <w:jc w:val="both"/>
        <w:rPr>
          <w:color w:val="auto"/>
        </w:rPr>
      </w:pPr>
      <w:r w:rsidRPr="00EB2D57">
        <w:rPr>
          <w:color w:val="auto"/>
        </w:rPr>
        <w:t>Исследование особенностей скелета млекопитающих.</w:t>
      </w:r>
    </w:p>
    <w:p w:rsidR="00D511ED" w:rsidRPr="00EB2D57" w:rsidRDefault="00D511ED" w:rsidP="00293F06">
      <w:pPr>
        <w:pStyle w:val="13"/>
        <w:numPr>
          <w:ilvl w:val="0"/>
          <w:numId w:val="153"/>
        </w:numPr>
        <w:tabs>
          <w:tab w:val="left" w:pos="544"/>
        </w:tabs>
        <w:spacing w:line="240" w:lineRule="auto"/>
        <w:jc w:val="both"/>
        <w:rPr>
          <w:color w:val="auto"/>
        </w:rPr>
      </w:pPr>
      <w:r w:rsidRPr="00EB2D57">
        <w:rPr>
          <w:color w:val="auto"/>
        </w:rPr>
        <w:t>Исследование особенностей зубной системы млекопитающих.</w:t>
      </w:r>
    </w:p>
    <w:p w:rsidR="00D511ED" w:rsidRDefault="00D511ED" w:rsidP="00D511ED">
      <w:pPr>
        <w:pStyle w:val="afb"/>
      </w:pPr>
    </w:p>
    <w:p w:rsidR="00D511ED" w:rsidRPr="00EB2D57" w:rsidRDefault="00D511ED" w:rsidP="00D511ED">
      <w:pPr>
        <w:pStyle w:val="afb"/>
      </w:pPr>
      <w:r>
        <w:t xml:space="preserve">4. </w:t>
      </w:r>
      <w:bookmarkStart w:id="593" w:name="bookmark1445"/>
      <w:r w:rsidRPr="00EB2D57">
        <w:t>Развитие животного мира на Земле</w:t>
      </w:r>
      <w:bookmarkEnd w:id="593"/>
    </w:p>
    <w:p w:rsidR="00D511ED" w:rsidRPr="00EB2D57" w:rsidRDefault="00D511ED" w:rsidP="00D511ED">
      <w:pPr>
        <w:pStyle w:val="13"/>
        <w:spacing w:line="240" w:lineRule="auto"/>
        <w:jc w:val="both"/>
        <w:rPr>
          <w:color w:val="auto"/>
        </w:rPr>
      </w:pPr>
      <w:r w:rsidRPr="00EB2D57">
        <w:rPr>
          <w:color w:val="auto"/>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rsidR="00D511ED" w:rsidRPr="00EB2D57" w:rsidRDefault="00D511ED" w:rsidP="00D511ED">
      <w:pPr>
        <w:pStyle w:val="13"/>
        <w:spacing w:line="240" w:lineRule="auto"/>
        <w:jc w:val="both"/>
        <w:rPr>
          <w:color w:val="auto"/>
        </w:rPr>
      </w:pPr>
      <w:r w:rsidRPr="00EB2D57">
        <w:rPr>
          <w:color w:val="auto"/>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D511ED" w:rsidRPr="0093557D" w:rsidRDefault="00D511ED" w:rsidP="00D511ED">
      <w:pPr>
        <w:pStyle w:val="80"/>
        <w:spacing w:line="254" w:lineRule="auto"/>
        <w:jc w:val="both"/>
        <w:rPr>
          <w:rFonts w:ascii="Times New Roman" w:hAnsi="Times New Roman" w:cs="Times New Roman"/>
          <w:b/>
          <w:color w:val="auto"/>
        </w:rPr>
      </w:pPr>
      <w:r w:rsidRPr="0093557D">
        <w:rPr>
          <w:rFonts w:ascii="Times New Roman" w:hAnsi="Times New Roman" w:cs="Times New Roman"/>
          <w:b/>
          <w:color w:val="auto"/>
        </w:rPr>
        <w:t>Лабораторные и практические работы</w:t>
      </w:r>
    </w:p>
    <w:p w:rsidR="00D511ED" w:rsidRPr="00EB2D57" w:rsidRDefault="00D511ED" w:rsidP="00D511ED">
      <w:pPr>
        <w:pStyle w:val="13"/>
        <w:spacing w:line="240" w:lineRule="auto"/>
        <w:jc w:val="both"/>
        <w:rPr>
          <w:color w:val="auto"/>
        </w:rPr>
      </w:pPr>
      <w:r w:rsidRPr="00EB2D57">
        <w:rPr>
          <w:color w:val="auto"/>
        </w:rPr>
        <w:t>Исследование ископаемых остатков вымерших животных.</w:t>
      </w:r>
    </w:p>
    <w:p w:rsidR="00D511ED" w:rsidRDefault="00D511ED" w:rsidP="00D511ED">
      <w:pPr>
        <w:pStyle w:val="afb"/>
      </w:pPr>
    </w:p>
    <w:p w:rsidR="00D511ED" w:rsidRPr="00EB2D57" w:rsidRDefault="00D511ED" w:rsidP="00D511ED">
      <w:pPr>
        <w:pStyle w:val="afb"/>
      </w:pPr>
      <w:r>
        <w:t xml:space="preserve">5. </w:t>
      </w:r>
      <w:bookmarkStart w:id="594" w:name="bookmark1447"/>
      <w:r w:rsidRPr="00EB2D57">
        <w:t>Животные в природных сообществах</w:t>
      </w:r>
      <w:bookmarkEnd w:id="594"/>
    </w:p>
    <w:p w:rsidR="00D511ED" w:rsidRPr="00EB2D57" w:rsidRDefault="00D511ED" w:rsidP="00D511ED">
      <w:pPr>
        <w:pStyle w:val="13"/>
        <w:spacing w:line="240" w:lineRule="auto"/>
        <w:jc w:val="both"/>
        <w:rPr>
          <w:color w:val="auto"/>
        </w:rPr>
      </w:pPr>
      <w:r w:rsidRPr="00EB2D57">
        <w:rPr>
          <w:color w:val="auto"/>
        </w:rPr>
        <w:t>Животные и среда обитания. Влияние света, температуры и влажности на животных. Приспособленность животных к условиям среды обитания.</w:t>
      </w:r>
    </w:p>
    <w:p w:rsidR="00D511ED" w:rsidRPr="00EB2D57" w:rsidRDefault="00D511ED" w:rsidP="00D511ED">
      <w:pPr>
        <w:pStyle w:val="13"/>
        <w:spacing w:line="240" w:lineRule="auto"/>
        <w:jc w:val="both"/>
        <w:rPr>
          <w:color w:val="auto"/>
        </w:rPr>
      </w:pPr>
      <w:r w:rsidRPr="00EB2D57">
        <w:rPr>
          <w:color w:val="auto"/>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D511ED" w:rsidRPr="00EB2D57" w:rsidRDefault="00D511ED" w:rsidP="00D511ED">
      <w:pPr>
        <w:pStyle w:val="13"/>
        <w:spacing w:line="240" w:lineRule="auto"/>
        <w:jc w:val="both"/>
        <w:rPr>
          <w:color w:val="auto"/>
        </w:rPr>
      </w:pPr>
      <w:r w:rsidRPr="00EB2D57">
        <w:rPr>
          <w:color w:val="auto"/>
        </w:rPr>
        <w:t>Животный мир природных зон Земли. Основные закономерности распределения животных на планете. Фауна.</w:t>
      </w:r>
    </w:p>
    <w:p w:rsidR="00D511ED" w:rsidRDefault="00D511ED" w:rsidP="00D511ED">
      <w:pPr>
        <w:pStyle w:val="afb"/>
      </w:pPr>
      <w:bookmarkStart w:id="595" w:name="bookmark1449"/>
    </w:p>
    <w:p w:rsidR="00D511ED" w:rsidRPr="00EB2D57" w:rsidRDefault="00D511ED" w:rsidP="00D511ED">
      <w:pPr>
        <w:pStyle w:val="afb"/>
      </w:pPr>
      <w:r>
        <w:t xml:space="preserve">6. </w:t>
      </w:r>
      <w:r w:rsidRPr="00EB2D57">
        <w:t>Животные и человек</w:t>
      </w:r>
      <w:bookmarkEnd w:id="595"/>
    </w:p>
    <w:p w:rsidR="00D511ED" w:rsidRPr="00EB2D57" w:rsidRDefault="00D511ED" w:rsidP="00D511ED">
      <w:pPr>
        <w:pStyle w:val="13"/>
        <w:spacing w:line="240" w:lineRule="auto"/>
        <w:jc w:val="both"/>
        <w:rPr>
          <w:color w:val="auto"/>
        </w:rPr>
      </w:pPr>
      <w:r w:rsidRPr="00EB2D57">
        <w:rPr>
          <w:color w:val="auto"/>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D511ED" w:rsidRPr="00EB2D57" w:rsidRDefault="00D511ED" w:rsidP="00D511ED">
      <w:pPr>
        <w:pStyle w:val="13"/>
        <w:spacing w:line="240" w:lineRule="auto"/>
        <w:jc w:val="both"/>
        <w:rPr>
          <w:color w:val="auto"/>
        </w:rPr>
      </w:pPr>
      <w:r w:rsidRPr="00EB2D57">
        <w:rPr>
          <w:color w:val="auto"/>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D511ED" w:rsidRPr="00EB2D57" w:rsidRDefault="00D511ED" w:rsidP="00D511ED">
      <w:pPr>
        <w:pStyle w:val="13"/>
        <w:spacing w:line="240" w:lineRule="auto"/>
        <w:jc w:val="both"/>
        <w:rPr>
          <w:color w:val="auto"/>
        </w:rPr>
      </w:pPr>
      <w:r w:rsidRPr="00EB2D57">
        <w:rPr>
          <w:color w:val="auto"/>
        </w:rPr>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Красная книга России. Меры сохранения животного мира.</w:t>
      </w:r>
    </w:p>
    <w:p w:rsidR="00D511ED" w:rsidRDefault="00D511ED" w:rsidP="00D511ED">
      <w:pPr>
        <w:pStyle w:val="afb"/>
      </w:pPr>
      <w:bookmarkStart w:id="596" w:name="bookmark1451"/>
    </w:p>
    <w:p w:rsidR="00D511ED" w:rsidRPr="00EB2D57" w:rsidRDefault="00D511ED" w:rsidP="00D511ED">
      <w:pPr>
        <w:pStyle w:val="afb"/>
      </w:pPr>
      <w:r w:rsidRPr="00EB2D57">
        <w:t>9 КЛАСС</w:t>
      </w:r>
      <w:bookmarkEnd w:id="596"/>
    </w:p>
    <w:p w:rsidR="00D511ED" w:rsidRDefault="00D511ED" w:rsidP="00D511ED">
      <w:pPr>
        <w:pStyle w:val="afb"/>
      </w:pPr>
      <w:bookmarkStart w:id="597" w:name="bookmark1453"/>
    </w:p>
    <w:p w:rsidR="00D511ED" w:rsidRPr="00EB2D57" w:rsidRDefault="00D511ED" w:rsidP="00D511ED">
      <w:pPr>
        <w:pStyle w:val="afb"/>
      </w:pPr>
      <w:r>
        <w:t xml:space="preserve">1. </w:t>
      </w:r>
      <w:r w:rsidRPr="00EB2D57">
        <w:t>Человек — биосоциальный вид</w:t>
      </w:r>
      <w:bookmarkEnd w:id="597"/>
    </w:p>
    <w:p w:rsidR="00D511ED" w:rsidRPr="00EB2D57" w:rsidRDefault="00D511ED" w:rsidP="00D511ED">
      <w:pPr>
        <w:pStyle w:val="13"/>
        <w:spacing w:line="240" w:lineRule="auto"/>
        <w:jc w:val="both"/>
        <w:rPr>
          <w:color w:val="auto"/>
        </w:rPr>
      </w:pPr>
      <w:r w:rsidRPr="00EB2D57">
        <w:rPr>
          <w:color w:val="auto"/>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D511ED" w:rsidRPr="00EB2D57" w:rsidRDefault="00D511ED" w:rsidP="00D511ED">
      <w:pPr>
        <w:pStyle w:val="13"/>
        <w:spacing w:line="240" w:lineRule="auto"/>
        <w:jc w:val="both"/>
        <w:rPr>
          <w:color w:val="auto"/>
        </w:rPr>
      </w:pPr>
      <w:r w:rsidRPr="00EB2D57">
        <w:rPr>
          <w:color w:val="auto"/>
        </w:rPr>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p w:rsidR="00D511ED" w:rsidRDefault="00D511ED" w:rsidP="00D511ED">
      <w:pPr>
        <w:pStyle w:val="afb"/>
      </w:pPr>
    </w:p>
    <w:p w:rsidR="00D511ED" w:rsidRPr="00EB2D57" w:rsidRDefault="00D511ED" w:rsidP="00D511ED">
      <w:pPr>
        <w:pStyle w:val="afb"/>
      </w:pPr>
      <w:r>
        <w:t xml:space="preserve">2. </w:t>
      </w:r>
      <w:bookmarkStart w:id="598" w:name="bookmark1455"/>
      <w:r w:rsidRPr="00EB2D57">
        <w:t>Структура организма человека</w:t>
      </w:r>
      <w:bookmarkEnd w:id="598"/>
    </w:p>
    <w:p w:rsidR="00D511ED" w:rsidRPr="00EB2D57" w:rsidRDefault="00D511ED" w:rsidP="00D511ED">
      <w:pPr>
        <w:pStyle w:val="13"/>
        <w:spacing w:line="240" w:lineRule="auto"/>
        <w:jc w:val="both"/>
        <w:rPr>
          <w:color w:val="auto"/>
        </w:rPr>
      </w:pPr>
      <w:r w:rsidRPr="00EB2D57">
        <w:rPr>
          <w:color w:val="auto"/>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w:t>
      </w:r>
    </w:p>
    <w:p w:rsidR="00D511ED" w:rsidRPr="00EB2D57" w:rsidRDefault="00D511ED" w:rsidP="00D511ED">
      <w:pPr>
        <w:pStyle w:val="13"/>
        <w:spacing w:line="240" w:lineRule="auto"/>
        <w:jc w:val="both"/>
        <w:rPr>
          <w:color w:val="auto"/>
        </w:rPr>
      </w:pPr>
      <w:r w:rsidRPr="00EB2D57">
        <w:rPr>
          <w:color w:val="auto"/>
        </w:rPr>
        <w:t>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D511ED" w:rsidRPr="0093557D" w:rsidRDefault="00D511ED" w:rsidP="00D511ED">
      <w:pPr>
        <w:pStyle w:val="80"/>
        <w:spacing w:line="254" w:lineRule="auto"/>
        <w:jc w:val="both"/>
        <w:rPr>
          <w:rFonts w:ascii="Times New Roman" w:hAnsi="Times New Roman" w:cs="Times New Roman"/>
          <w:b/>
          <w:color w:val="auto"/>
        </w:rPr>
      </w:pPr>
      <w:r w:rsidRPr="0093557D">
        <w:rPr>
          <w:rFonts w:ascii="Times New Roman" w:hAnsi="Times New Roman" w:cs="Times New Roman"/>
          <w:b/>
          <w:color w:val="auto"/>
        </w:rPr>
        <w:t>Лабораторные и практические работы</w:t>
      </w:r>
    </w:p>
    <w:p w:rsidR="00D511ED" w:rsidRPr="00EB2D57" w:rsidRDefault="00D511ED" w:rsidP="00293F06">
      <w:pPr>
        <w:pStyle w:val="13"/>
        <w:numPr>
          <w:ilvl w:val="0"/>
          <w:numId w:val="154"/>
        </w:numPr>
        <w:tabs>
          <w:tab w:val="left" w:pos="545"/>
        </w:tabs>
        <w:spacing w:line="240" w:lineRule="auto"/>
        <w:jc w:val="both"/>
        <w:rPr>
          <w:color w:val="auto"/>
        </w:rPr>
      </w:pPr>
      <w:r w:rsidRPr="00EB2D57">
        <w:rPr>
          <w:color w:val="auto"/>
        </w:rPr>
        <w:t>Изучение клеток слизистой оболочки полости рта человека.</w:t>
      </w:r>
    </w:p>
    <w:p w:rsidR="00D511ED" w:rsidRPr="00EB2D57" w:rsidRDefault="00D511ED" w:rsidP="00293F06">
      <w:pPr>
        <w:pStyle w:val="13"/>
        <w:numPr>
          <w:ilvl w:val="0"/>
          <w:numId w:val="154"/>
        </w:numPr>
        <w:tabs>
          <w:tab w:val="left" w:pos="545"/>
        </w:tabs>
        <w:spacing w:line="240" w:lineRule="auto"/>
        <w:jc w:val="both"/>
        <w:rPr>
          <w:color w:val="auto"/>
        </w:rPr>
      </w:pPr>
      <w:r w:rsidRPr="00EB2D57">
        <w:rPr>
          <w:color w:val="auto"/>
        </w:rPr>
        <w:t>Изучение микроскопического строения тканей (на готовых микропрепаратах).</w:t>
      </w:r>
    </w:p>
    <w:p w:rsidR="00D511ED" w:rsidRPr="00EB2D57" w:rsidRDefault="00D511ED" w:rsidP="00293F06">
      <w:pPr>
        <w:pStyle w:val="13"/>
        <w:numPr>
          <w:ilvl w:val="0"/>
          <w:numId w:val="154"/>
        </w:numPr>
        <w:tabs>
          <w:tab w:val="left" w:pos="545"/>
        </w:tabs>
        <w:spacing w:line="240" w:lineRule="auto"/>
        <w:jc w:val="both"/>
        <w:rPr>
          <w:color w:val="auto"/>
        </w:rPr>
      </w:pPr>
      <w:r w:rsidRPr="00EB2D57">
        <w:rPr>
          <w:color w:val="auto"/>
        </w:rPr>
        <w:t>Распознавание органов и систем органов человека (по таблицам).</w:t>
      </w:r>
    </w:p>
    <w:p w:rsidR="00D511ED" w:rsidRDefault="00D511ED" w:rsidP="00D511ED">
      <w:pPr>
        <w:pStyle w:val="afb"/>
      </w:pPr>
    </w:p>
    <w:p w:rsidR="00D511ED" w:rsidRPr="0093557D" w:rsidRDefault="00D511ED" w:rsidP="00D511ED">
      <w:pPr>
        <w:pStyle w:val="afb"/>
      </w:pPr>
      <w:r>
        <w:t xml:space="preserve">3. </w:t>
      </w:r>
      <w:bookmarkStart w:id="599" w:name="bookmark1457"/>
      <w:r w:rsidRPr="0093557D">
        <w:t>Нейрогуморальная регуляция</w:t>
      </w:r>
      <w:bookmarkEnd w:id="599"/>
    </w:p>
    <w:p w:rsidR="00D511ED" w:rsidRPr="00EB2D57" w:rsidRDefault="00D511ED" w:rsidP="00D511ED">
      <w:pPr>
        <w:pStyle w:val="13"/>
        <w:spacing w:line="240" w:lineRule="auto"/>
        <w:jc w:val="both"/>
        <w:rPr>
          <w:color w:val="auto"/>
        </w:rPr>
      </w:pPr>
      <w:r w:rsidRPr="00EB2D57">
        <w:rPr>
          <w:color w:val="auto"/>
        </w:rPr>
        <w:t>Нервная система человека, её организация и значение.</w:t>
      </w:r>
    </w:p>
    <w:p w:rsidR="00D511ED" w:rsidRPr="00EB2D57" w:rsidRDefault="00D511ED" w:rsidP="00D511ED">
      <w:pPr>
        <w:pStyle w:val="13"/>
        <w:spacing w:line="240" w:lineRule="auto"/>
        <w:jc w:val="both"/>
        <w:rPr>
          <w:color w:val="auto"/>
        </w:rPr>
      </w:pPr>
      <w:r w:rsidRPr="00EB2D57">
        <w:rPr>
          <w:color w:val="auto"/>
        </w:rPr>
        <w:t>Нейроны, нервы, нервные узлы. Рефлекс. Рефлекторная дуга. Рецепторы. Двухнейронные и трёхнейронные рефлекторные дуги.</w:t>
      </w:r>
    </w:p>
    <w:p w:rsidR="00D511ED" w:rsidRPr="00EB2D57" w:rsidRDefault="00D511ED" w:rsidP="00D511ED">
      <w:pPr>
        <w:pStyle w:val="13"/>
        <w:spacing w:line="240" w:lineRule="auto"/>
        <w:jc w:val="both"/>
        <w:rPr>
          <w:color w:val="auto"/>
        </w:rPr>
      </w:pPr>
      <w:r w:rsidRPr="00EB2D57">
        <w:rPr>
          <w:color w:val="auto"/>
        </w:rPr>
        <w:t>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w:t>
      </w:r>
    </w:p>
    <w:p w:rsidR="00D511ED" w:rsidRPr="00EB2D57" w:rsidRDefault="00D511ED" w:rsidP="00D511ED">
      <w:pPr>
        <w:pStyle w:val="13"/>
        <w:spacing w:line="240" w:lineRule="auto"/>
        <w:jc w:val="both"/>
        <w:rPr>
          <w:color w:val="auto"/>
        </w:rPr>
      </w:pPr>
      <w:r w:rsidRPr="00EB2D57">
        <w:rPr>
          <w:color w:val="auto"/>
        </w:rPr>
        <w:t>Соматическая нервная система. Вегетативная (автономная) нервная система. Нервная система как единое целое. Нарушения в работе нервной системы.</w:t>
      </w:r>
    </w:p>
    <w:p w:rsidR="00D511ED" w:rsidRPr="00EB2D57" w:rsidRDefault="00D511ED" w:rsidP="00D511ED">
      <w:pPr>
        <w:pStyle w:val="13"/>
        <w:spacing w:line="240" w:lineRule="auto"/>
        <w:jc w:val="both"/>
        <w:rPr>
          <w:color w:val="auto"/>
        </w:rPr>
      </w:pPr>
      <w:r w:rsidRPr="00EB2D57">
        <w:rPr>
          <w:color w:val="auto"/>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D511ED" w:rsidRPr="0093557D" w:rsidRDefault="00D511ED" w:rsidP="00D511ED">
      <w:pPr>
        <w:pStyle w:val="80"/>
        <w:spacing w:line="254" w:lineRule="auto"/>
        <w:jc w:val="both"/>
        <w:rPr>
          <w:rFonts w:ascii="Times New Roman" w:hAnsi="Times New Roman" w:cs="Times New Roman"/>
          <w:b/>
          <w:color w:val="auto"/>
        </w:rPr>
      </w:pPr>
      <w:r w:rsidRPr="0093557D">
        <w:rPr>
          <w:rFonts w:ascii="Times New Roman" w:hAnsi="Times New Roman" w:cs="Times New Roman"/>
          <w:b/>
          <w:color w:val="auto"/>
        </w:rPr>
        <w:t>Лабораторные и практические работы</w:t>
      </w:r>
    </w:p>
    <w:p w:rsidR="00D511ED" w:rsidRPr="00EB2D57" w:rsidRDefault="00D511ED" w:rsidP="00293F06">
      <w:pPr>
        <w:pStyle w:val="13"/>
        <w:numPr>
          <w:ilvl w:val="0"/>
          <w:numId w:val="155"/>
        </w:numPr>
        <w:tabs>
          <w:tab w:val="left" w:pos="567"/>
        </w:tabs>
        <w:spacing w:line="240" w:lineRule="auto"/>
        <w:jc w:val="both"/>
        <w:rPr>
          <w:color w:val="auto"/>
        </w:rPr>
      </w:pPr>
      <w:r w:rsidRPr="00EB2D57">
        <w:rPr>
          <w:color w:val="auto"/>
        </w:rPr>
        <w:t>Изучение головного мозга человека (по муляжам).</w:t>
      </w:r>
    </w:p>
    <w:p w:rsidR="00D511ED" w:rsidRPr="00EB2D57" w:rsidRDefault="00D511ED" w:rsidP="00293F06">
      <w:pPr>
        <w:pStyle w:val="13"/>
        <w:numPr>
          <w:ilvl w:val="0"/>
          <w:numId w:val="155"/>
        </w:numPr>
        <w:tabs>
          <w:tab w:val="left" w:pos="567"/>
        </w:tabs>
        <w:spacing w:line="240" w:lineRule="auto"/>
        <w:jc w:val="both"/>
        <w:rPr>
          <w:color w:val="auto"/>
        </w:rPr>
      </w:pPr>
      <w:r w:rsidRPr="00EB2D57">
        <w:rPr>
          <w:color w:val="auto"/>
        </w:rPr>
        <w:t>Изучение изменения размера зрачка в зависимости от освещённости.</w:t>
      </w:r>
    </w:p>
    <w:p w:rsidR="00D511ED" w:rsidRDefault="00D511ED" w:rsidP="00D511ED">
      <w:pPr>
        <w:pStyle w:val="afb"/>
      </w:pPr>
    </w:p>
    <w:p w:rsidR="00D511ED" w:rsidRPr="00EB2D57" w:rsidRDefault="00D511ED" w:rsidP="00D511ED">
      <w:pPr>
        <w:pStyle w:val="afb"/>
      </w:pPr>
      <w:r>
        <w:t xml:space="preserve">4. </w:t>
      </w:r>
      <w:bookmarkStart w:id="600" w:name="bookmark1459"/>
      <w:r w:rsidRPr="00EB2D57">
        <w:t>Опора и движение</w:t>
      </w:r>
      <w:bookmarkEnd w:id="600"/>
    </w:p>
    <w:p w:rsidR="00D511ED" w:rsidRPr="00EB2D57" w:rsidRDefault="00D511ED" w:rsidP="00D511ED">
      <w:pPr>
        <w:pStyle w:val="13"/>
        <w:spacing w:line="240" w:lineRule="auto"/>
        <w:jc w:val="both"/>
        <w:rPr>
          <w:color w:val="auto"/>
        </w:rPr>
      </w:pPr>
      <w:r w:rsidRPr="00EB2D57">
        <w:rPr>
          <w:color w:val="auto"/>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D511ED" w:rsidRPr="00EB2D57" w:rsidRDefault="00D511ED" w:rsidP="00D511ED">
      <w:pPr>
        <w:pStyle w:val="13"/>
        <w:spacing w:line="240" w:lineRule="auto"/>
        <w:jc w:val="both"/>
        <w:rPr>
          <w:color w:val="auto"/>
        </w:rPr>
      </w:pPr>
      <w:r w:rsidRPr="00EB2D57">
        <w:rPr>
          <w:color w:val="auto"/>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D511ED" w:rsidRPr="00EB2D57" w:rsidRDefault="00D511ED" w:rsidP="00D511ED">
      <w:pPr>
        <w:pStyle w:val="13"/>
        <w:spacing w:line="240" w:lineRule="auto"/>
        <w:jc w:val="both"/>
        <w:rPr>
          <w:color w:val="auto"/>
        </w:rPr>
      </w:pPr>
      <w:r w:rsidRPr="00EB2D57">
        <w:rPr>
          <w:color w:val="auto"/>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D511ED" w:rsidRPr="0093557D" w:rsidRDefault="00D511ED" w:rsidP="00D511ED">
      <w:pPr>
        <w:pStyle w:val="80"/>
        <w:spacing w:line="254" w:lineRule="auto"/>
        <w:jc w:val="both"/>
        <w:rPr>
          <w:rFonts w:ascii="Times New Roman" w:hAnsi="Times New Roman" w:cs="Times New Roman"/>
          <w:b/>
          <w:color w:val="auto"/>
        </w:rPr>
      </w:pPr>
      <w:r w:rsidRPr="0093557D">
        <w:rPr>
          <w:rFonts w:ascii="Times New Roman" w:hAnsi="Times New Roman" w:cs="Times New Roman"/>
          <w:b/>
          <w:color w:val="auto"/>
        </w:rPr>
        <w:t>Лабораторные и практические работы</w:t>
      </w:r>
    </w:p>
    <w:p w:rsidR="00D511ED" w:rsidRPr="00EB2D57" w:rsidRDefault="00D511ED" w:rsidP="00293F06">
      <w:pPr>
        <w:pStyle w:val="13"/>
        <w:numPr>
          <w:ilvl w:val="0"/>
          <w:numId w:val="156"/>
        </w:numPr>
        <w:tabs>
          <w:tab w:val="left" w:pos="567"/>
        </w:tabs>
        <w:spacing w:line="240" w:lineRule="auto"/>
        <w:jc w:val="both"/>
        <w:rPr>
          <w:color w:val="auto"/>
        </w:rPr>
      </w:pPr>
      <w:r w:rsidRPr="00EB2D57">
        <w:rPr>
          <w:color w:val="auto"/>
        </w:rPr>
        <w:t>Исследование свойств кости.</w:t>
      </w:r>
    </w:p>
    <w:p w:rsidR="00D511ED" w:rsidRPr="00EB2D57" w:rsidRDefault="00D511ED" w:rsidP="00293F06">
      <w:pPr>
        <w:pStyle w:val="13"/>
        <w:numPr>
          <w:ilvl w:val="0"/>
          <w:numId w:val="156"/>
        </w:numPr>
        <w:tabs>
          <w:tab w:val="left" w:pos="577"/>
        </w:tabs>
        <w:spacing w:line="240" w:lineRule="auto"/>
        <w:jc w:val="both"/>
        <w:rPr>
          <w:color w:val="auto"/>
        </w:rPr>
      </w:pPr>
      <w:r w:rsidRPr="00EB2D57">
        <w:rPr>
          <w:color w:val="auto"/>
        </w:rPr>
        <w:t>Изучение строения костей (на муляжах).</w:t>
      </w:r>
    </w:p>
    <w:p w:rsidR="00D511ED" w:rsidRPr="00EB2D57" w:rsidRDefault="00D511ED" w:rsidP="00293F06">
      <w:pPr>
        <w:pStyle w:val="13"/>
        <w:numPr>
          <w:ilvl w:val="0"/>
          <w:numId w:val="156"/>
        </w:numPr>
        <w:tabs>
          <w:tab w:val="left" w:pos="577"/>
        </w:tabs>
        <w:spacing w:line="240" w:lineRule="auto"/>
        <w:jc w:val="both"/>
        <w:rPr>
          <w:color w:val="auto"/>
        </w:rPr>
      </w:pPr>
      <w:r w:rsidRPr="00EB2D57">
        <w:rPr>
          <w:color w:val="auto"/>
        </w:rPr>
        <w:t>Изучение строения позвонков (на муляжах).</w:t>
      </w:r>
    </w:p>
    <w:p w:rsidR="00D511ED" w:rsidRPr="00EB2D57" w:rsidRDefault="00D511ED" w:rsidP="00293F06">
      <w:pPr>
        <w:pStyle w:val="13"/>
        <w:numPr>
          <w:ilvl w:val="0"/>
          <w:numId w:val="156"/>
        </w:numPr>
        <w:tabs>
          <w:tab w:val="left" w:pos="577"/>
        </w:tabs>
        <w:spacing w:line="240" w:lineRule="auto"/>
        <w:jc w:val="both"/>
        <w:rPr>
          <w:color w:val="auto"/>
        </w:rPr>
      </w:pPr>
      <w:r w:rsidRPr="00EB2D57">
        <w:rPr>
          <w:color w:val="auto"/>
        </w:rPr>
        <w:t>Определение гибкости позвоночника.</w:t>
      </w:r>
    </w:p>
    <w:p w:rsidR="00D511ED" w:rsidRPr="00EB2D57" w:rsidRDefault="00D511ED" w:rsidP="00293F06">
      <w:pPr>
        <w:pStyle w:val="13"/>
        <w:numPr>
          <w:ilvl w:val="0"/>
          <w:numId w:val="156"/>
        </w:numPr>
        <w:tabs>
          <w:tab w:val="left" w:pos="572"/>
        </w:tabs>
        <w:spacing w:line="240" w:lineRule="auto"/>
        <w:jc w:val="both"/>
        <w:rPr>
          <w:color w:val="auto"/>
        </w:rPr>
      </w:pPr>
      <w:r w:rsidRPr="00EB2D57">
        <w:rPr>
          <w:color w:val="auto"/>
        </w:rPr>
        <w:t>Измерение массы и роста своего организма.</w:t>
      </w:r>
    </w:p>
    <w:p w:rsidR="00D511ED" w:rsidRPr="00EB2D57" w:rsidRDefault="00D511ED" w:rsidP="00293F06">
      <w:pPr>
        <w:pStyle w:val="13"/>
        <w:numPr>
          <w:ilvl w:val="0"/>
          <w:numId w:val="156"/>
        </w:numPr>
        <w:tabs>
          <w:tab w:val="left" w:pos="572"/>
        </w:tabs>
        <w:spacing w:line="240" w:lineRule="auto"/>
        <w:jc w:val="both"/>
        <w:rPr>
          <w:color w:val="auto"/>
        </w:rPr>
      </w:pPr>
      <w:r w:rsidRPr="00EB2D57">
        <w:rPr>
          <w:color w:val="auto"/>
        </w:rPr>
        <w:t>Изучение влияния статической и динамической нагрузки на утомление мышц.</w:t>
      </w:r>
    </w:p>
    <w:p w:rsidR="00D511ED" w:rsidRPr="00EB2D57" w:rsidRDefault="00D511ED" w:rsidP="00293F06">
      <w:pPr>
        <w:pStyle w:val="13"/>
        <w:numPr>
          <w:ilvl w:val="0"/>
          <w:numId w:val="156"/>
        </w:numPr>
        <w:tabs>
          <w:tab w:val="left" w:pos="567"/>
        </w:tabs>
        <w:spacing w:line="240" w:lineRule="auto"/>
        <w:jc w:val="both"/>
        <w:rPr>
          <w:color w:val="auto"/>
        </w:rPr>
      </w:pPr>
      <w:r w:rsidRPr="00EB2D57">
        <w:rPr>
          <w:color w:val="auto"/>
        </w:rPr>
        <w:t>Выявление нарушения осанки.</w:t>
      </w:r>
    </w:p>
    <w:p w:rsidR="00D511ED" w:rsidRPr="00EB2D57" w:rsidRDefault="00D511ED" w:rsidP="00293F06">
      <w:pPr>
        <w:pStyle w:val="13"/>
        <w:numPr>
          <w:ilvl w:val="0"/>
          <w:numId w:val="156"/>
        </w:numPr>
        <w:tabs>
          <w:tab w:val="left" w:pos="577"/>
        </w:tabs>
        <w:spacing w:line="240" w:lineRule="auto"/>
        <w:jc w:val="both"/>
        <w:rPr>
          <w:color w:val="auto"/>
        </w:rPr>
      </w:pPr>
      <w:r w:rsidRPr="00EB2D57">
        <w:rPr>
          <w:color w:val="auto"/>
        </w:rPr>
        <w:t>Определение признаков плоскостопия.</w:t>
      </w:r>
    </w:p>
    <w:p w:rsidR="00D511ED" w:rsidRPr="00EB2D57" w:rsidRDefault="00D511ED" w:rsidP="00293F06">
      <w:pPr>
        <w:pStyle w:val="13"/>
        <w:numPr>
          <w:ilvl w:val="0"/>
          <w:numId w:val="156"/>
        </w:numPr>
        <w:tabs>
          <w:tab w:val="left" w:pos="577"/>
        </w:tabs>
        <w:spacing w:line="240" w:lineRule="auto"/>
        <w:jc w:val="both"/>
        <w:rPr>
          <w:color w:val="auto"/>
        </w:rPr>
      </w:pPr>
      <w:r w:rsidRPr="00EB2D57">
        <w:rPr>
          <w:color w:val="auto"/>
        </w:rPr>
        <w:t>Оказание первой помощи при повреждении скелета и мышц.</w:t>
      </w:r>
    </w:p>
    <w:p w:rsidR="00D511ED" w:rsidRDefault="00D511ED" w:rsidP="00D511ED">
      <w:pPr>
        <w:pStyle w:val="afb"/>
      </w:pPr>
      <w:bookmarkStart w:id="601" w:name="bookmark1461"/>
    </w:p>
    <w:p w:rsidR="00D511ED" w:rsidRPr="00EB2D57" w:rsidRDefault="00D511ED" w:rsidP="00D511ED">
      <w:pPr>
        <w:pStyle w:val="afb"/>
      </w:pPr>
      <w:r>
        <w:t xml:space="preserve">5. </w:t>
      </w:r>
      <w:r w:rsidRPr="00EB2D57">
        <w:t>Внутренняя среда организма</w:t>
      </w:r>
      <w:bookmarkEnd w:id="601"/>
    </w:p>
    <w:p w:rsidR="00D511ED" w:rsidRPr="00EB2D57" w:rsidRDefault="00D511ED" w:rsidP="00D511ED">
      <w:pPr>
        <w:pStyle w:val="13"/>
        <w:spacing w:line="240" w:lineRule="auto"/>
        <w:jc w:val="both"/>
        <w:rPr>
          <w:color w:val="auto"/>
        </w:rPr>
      </w:pPr>
      <w:r w:rsidRPr="00EB2D57">
        <w:rPr>
          <w:color w:val="auto"/>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D511ED" w:rsidRPr="00EB2D57" w:rsidRDefault="00D511ED" w:rsidP="00D511ED">
      <w:pPr>
        <w:pStyle w:val="13"/>
        <w:spacing w:line="240" w:lineRule="auto"/>
        <w:jc w:val="both"/>
        <w:rPr>
          <w:color w:val="auto"/>
        </w:rPr>
      </w:pPr>
      <w:r w:rsidRPr="00EB2D57">
        <w:rPr>
          <w:color w:val="auto"/>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 И. Мечникова по изучению иммунитета.</w:t>
      </w:r>
    </w:p>
    <w:p w:rsidR="00D511ED" w:rsidRPr="0093557D" w:rsidRDefault="00D511ED" w:rsidP="00D511ED">
      <w:pPr>
        <w:pStyle w:val="80"/>
        <w:spacing w:line="254" w:lineRule="auto"/>
        <w:jc w:val="both"/>
        <w:rPr>
          <w:rFonts w:ascii="Times New Roman" w:hAnsi="Times New Roman" w:cs="Times New Roman"/>
          <w:b/>
          <w:color w:val="auto"/>
        </w:rPr>
      </w:pPr>
      <w:r w:rsidRPr="0093557D">
        <w:rPr>
          <w:rFonts w:ascii="Times New Roman" w:hAnsi="Times New Roman" w:cs="Times New Roman"/>
          <w:b/>
          <w:color w:val="auto"/>
        </w:rPr>
        <w:t>Лабораторные и практические работы</w:t>
      </w:r>
    </w:p>
    <w:p w:rsidR="00D511ED" w:rsidRPr="00EB2D57" w:rsidRDefault="00D511ED" w:rsidP="00D511ED">
      <w:pPr>
        <w:pStyle w:val="13"/>
        <w:spacing w:line="240" w:lineRule="auto"/>
        <w:jc w:val="both"/>
        <w:rPr>
          <w:color w:val="auto"/>
        </w:rPr>
      </w:pPr>
      <w:r w:rsidRPr="00EB2D57">
        <w:rPr>
          <w:color w:val="auto"/>
        </w:rPr>
        <w:t>Изучение микроскопического строения крови человека и лягушки (сравнение).</w:t>
      </w:r>
    </w:p>
    <w:p w:rsidR="00D511ED" w:rsidRDefault="00D511ED" w:rsidP="00D511ED">
      <w:pPr>
        <w:pStyle w:val="afb"/>
      </w:pPr>
    </w:p>
    <w:p w:rsidR="00D511ED" w:rsidRPr="00EB2D57" w:rsidRDefault="00D511ED" w:rsidP="00D511ED">
      <w:pPr>
        <w:pStyle w:val="afb"/>
      </w:pPr>
      <w:r>
        <w:t xml:space="preserve">6. </w:t>
      </w:r>
      <w:bookmarkStart w:id="602" w:name="bookmark1463"/>
      <w:r w:rsidRPr="00EB2D57">
        <w:t>Кровообращение</w:t>
      </w:r>
      <w:bookmarkEnd w:id="602"/>
    </w:p>
    <w:p w:rsidR="00D511ED" w:rsidRPr="00EB2D57" w:rsidRDefault="00D511ED" w:rsidP="00D511ED">
      <w:pPr>
        <w:pStyle w:val="13"/>
        <w:spacing w:line="240" w:lineRule="auto"/>
        <w:jc w:val="both"/>
        <w:rPr>
          <w:color w:val="auto"/>
        </w:rPr>
      </w:pPr>
      <w:r w:rsidRPr="00EB2D57">
        <w:rPr>
          <w:color w:val="auto"/>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Профилактика сердечно-сосудистых заболеваний. Первая помощь при кровотечениях.</w:t>
      </w:r>
    </w:p>
    <w:p w:rsidR="00D511ED" w:rsidRPr="0093557D" w:rsidRDefault="00D511ED" w:rsidP="00D511ED">
      <w:pPr>
        <w:pStyle w:val="80"/>
        <w:spacing w:line="254" w:lineRule="auto"/>
        <w:jc w:val="both"/>
        <w:rPr>
          <w:rFonts w:ascii="Times New Roman" w:hAnsi="Times New Roman" w:cs="Times New Roman"/>
          <w:b/>
          <w:color w:val="auto"/>
        </w:rPr>
      </w:pPr>
      <w:r w:rsidRPr="0093557D">
        <w:rPr>
          <w:rFonts w:ascii="Times New Roman" w:hAnsi="Times New Roman" w:cs="Times New Roman"/>
          <w:b/>
          <w:color w:val="auto"/>
        </w:rPr>
        <w:t>Лабораторные и практические работы</w:t>
      </w:r>
    </w:p>
    <w:p w:rsidR="00D511ED" w:rsidRPr="00EB2D57" w:rsidRDefault="00D511ED" w:rsidP="00293F06">
      <w:pPr>
        <w:pStyle w:val="13"/>
        <w:numPr>
          <w:ilvl w:val="0"/>
          <w:numId w:val="157"/>
        </w:numPr>
        <w:tabs>
          <w:tab w:val="left" w:pos="529"/>
        </w:tabs>
        <w:spacing w:line="240" w:lineRule="auto"/>
        <w:jc w:val="both"/>
        <w:rPr>
          <w:color w:val="auto"/>
        </w:rPr>
      </w:pPr>
      <w:r w:rsidRPr="00EB2D57">
        <w:rPr>
          <w:color w:val="auto"/>
        </w:rPr>
        <w:t>Измерение кровяного давления.</w:t>
      </w:r>
    </w:p>
    <w:p w:rsidR="00D511ED" w:rsidRPr="00EB2D57" w:rsidRDefault="00D511ED" w:rsidP="00293F06">
      <w:pPr>
        <w:pStyle w:val="13"/>
        <w:numPr>
          <w:ilvl w:val="0"/>
          <w:numId w:val="157"/>
        </w:numPr>
        <w:tabs>
          <w:tab w:val="left" w:pos="529"/>
        </w:tabs>
        <w:spacing w:line="240" w:lineRule="auto"/>
        <w:jc w:val="both"/>
        <w:rPr>
          <w:color w:val="auto"/>
        </w:rPr>
      </w:pPr>
      <w:r w:rsidRPr="00EB2D57">
        <w:rPr>
          <w:color w:val="auto"/>
        </w:rPr>
        <w:t>Определение пульса и числа сердечных сокращений в покое и после дозированных физических нагрузок у человека.</w:t>
      </w:r>
    </w:p>
    <w:p w:rsidR="00D511ED" w:rsidRPr="00EB2D57" w:rsidRDefault="00D511ED" w:rsidP="00293F06">
      <w:pPr>
        <w:pStyle w:val="13"/>
        <w:numPr>
          <w:ilvl w:val="0"/>
          <w:numId w:val="157"/>
        </w:numPr>
        <w:tabs>
          <w:tab w:val="left" w:pos="538"/>
        </w:tabs>
        <w:spacing w:line="240" w:lineRule="auto"/>
        <w:jc w:val="both"/>
        <w:rPr>
          <w:color w:val="auto"/>
        </w:rPr>
      </w:pPr>
      <w:r w:rsidRPr="00EB2D57">
        <w:rPr>
          <w:color w:val="auto"/>
        </w:rPr>
        <w:t>Первая помощь при кровотечениях.</w:t>
      </w:r>
    </w:p>
    <w:p w:rsidR="00D511ED" w:rsidRDefault="00D511ED" w:rsidP="00D511ED">
      <w:pPr>
        <w:pStyle w:val="afb"/>
      </w:pPr>
    </w:p>
    <w:p w:rsidR="00D511ED" w:rsidRPr="00EB2D57" w:rsidRDefault="00D511ED" w:rsidP="00D511ED">
      <w:pPr>
        <w:pStyle w:val="afb"/>
      </w:pPr>
      <w:r>
        <w:t xml:space="preserve">7. </w:t>
      </w:r>
      <w:bookmarkStart w:id="603" w:name="bookmark1465"/>
      <w:r w:rsidRPr="00EB2D57">
        <w:t>Дыхание</w:t>
      </w:r>
      <w:bookmarkEnd w:id="603"/>
    </w:p>
    <w:p w:rsidR="00D511ED" w:rsidRPr="00EB2D57" w:rsidRDefault="00D511ED" w:rsidP="00D511ED">
      <w:pPr>
        <w:pStyle w:val="13"/>
        <w:spacing w:line="240" w:lineRule="auto"/>
        <w:jc w:val="both"/>
        <w:rPr>
          <w:color w:val="auto"/>
        </w:rPr>
      </w:pPr>
      <w:r w:rsidRPr="00EB2D57">
        <w:rPr>
          <w:color w:val="auto"/>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D511ED" w:rsidRPr="00EB2D57" w:rsidRDefault="00D511ED" w:rsidP="00D511ED">
      <w:pPr>
        <w:pStyle w:val="13"/>
        <w:spacing w:line="240" w:lineRule="auto"/>
        <w:jc w:val="both"/>
        <w:rPr>
          <w:color w:val="auto"/>
        </w:rPr>
      </w:pPr>
      <w:r w:rsidRPr="00EB2D57">
        <w:rPr>
          <w:color w:val="auto"/>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D511ED" w:rsidRPr="0093557D" w:rsidRDefault="00D511ED" w:rsidP="00D511ED">
      <w:pPr>
        <w:pStyle w:val="80"/>
        <w:spacing w:line="254" w:lineRule="auto"/>
        <w:jc w:val="both"/>
        <w:rPr>
          <w:rFonts w:ascii="Times New Roman" w:hAnsi="Times New Roman" w:cs="Times New Roman"/>
          <w:b/>
          <w:color w:val="auto"/>
        </w:rPr>
      </w:pPr>
      <w:r w:rsidRPr="0093557D">
        <w:rPr>
          <w:rFonts w:ascii="Times New Roman" w:hAnsi="Times New Roman" w:cs="Times New Roman"/>
          <w:b/>
          <w:color w:val="auto"/>
        </w:rPr>
        <w:t>Лабораторные и практические работы</w:t>
      </w:r>
    </w:p>
    <w:p w:rsidR="00D511ED" w:rsidRPr="00EB2D57" w:rsidRDefault="00D511ED" w:rsidP="00293F06">
      <w:pPr>
        <w:pStyle w:val="13"/>
        <w:numPr>
          <w:ilvl w:val="0"/>
          <w:numId w:val="158"/>
        </w:numPr>
        <w:tabs>
          <w:tab w:val="left" w:pos="578"/>
        </w:tabs>
        <w:spacing w:line="240" w:lineRule="auto"/>
        <w:jc w:val="both"/>
        <w:rPr>
          <w:color w:val="auto"/>
        </w:rPr>
      </w:pPr>
      <w:r w:rsidRPr="00EB2D57">
        <w:rPr>
          <w:color w:val="auto"/>
        </w:rPr>
        <w:t>Измерение обхвата грудной клетки в состоянии вдоха и выдоха.</w:t>
      </w:r>
    </w:p>
    <w:p w:rsidR="00D511ED" w:rsidRPr="00EB2D57" w:rsidRDefault="00D511ED" w:rsidP="00293F06">
      <w:pPr>
        <w:pStyle w:val="13"/>
        <w:numPr>
          <w:ilvl w:val="0"/>
          <w:numId w:val="158"/>
        </w:numPr>
        <w:tabs>
          <w:tab w:val="left" w:pos="583"/>
        </w:tabs>
        <w:spacing w:line="240" w:lineRule="auto"/>
        <w:jc w:val="both"/>
        <w:rPr>
          <w:color w:val="auto"/>
        </w:rPr>
      </w:pPr>
      <w:r w:rsidRPr="00EB2D57">
        <w:rPr>
          <w:color w:val="auto"/>
        </w:rPr>
        <w:t>Определение частоты дыхания. Влияние различных факторов на частоту дыхания.</w:t>
      </w:r>
    </w:p>
    <w:p w:rsidR="00D511ED" w:rsidRDefault="00D511ED" w:rsidP="00D511ED">
      <w:pPr>
        <w:pStyle w:val="afb"/>
      </w:pPr>
    </w:p>
    <w:p w:rsidR="00D511ED" w:rsidRPr="00EB2D57" w:rsidRDefault="00D511ED" w:rsidP="00D511ED">
      <w:pPr>
        <w:pStyle w:val="afb"/>
      </w:pPr>
      <w:r>
        <w:t xml:space="preserve">8. </w:t>
      </w:r>
      <w:bookmarkStart w:id="604" w:name="bookmark1467"/>
      <w:r w:rsidRPr="00EB2D57">
        <w:t>Питание и пищеварение</w:t>
      </w:r>
      <w:bookmarkEnd w:id="604"/>
    </w:p>
    <w:p w:rsidR="00D511ED" w:rsidRPr="00EB2D57" w:rsidRDefault="00D511ED" w:rsidP="00D511ED">
      <w:pPr>
        <w:pStyle w:val="13"/>
        <w:spacing w:line="240" w:lineRule="auto"/>
        <w:jc w:val="both"/>
        <w:rPr>
          <w:color w:val="auto"/>
        </w:rPr>
      </w:pPr>
      <w:r w:rsidRPr="00EB2D57">
        <w:rPr>
          <w:color w:val="auto"/>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D511ED" w:rsidRPr="00EB2D57" w:rsidRDefault="00D511ED" w:rsidP="00D511ED">
      <w:pPr>
        <w:pStyle w:val="13"/>
        <w:spacing w:line="240" w:lineRule="auto"/>
        <w:jc w:val="both"/>
        <w:rPr>
          <w:color w:val="auto"/>
        </w:rPr>
      </w:pPr>
      <w:r w:rsidRPr="00EB2D57">
        <w:rPr>
          <w:color w:val="auto"/>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 П. Павлова.</w:t>
      </w:r>
    </w:p>
    <w:p w:rsidR="00D511ED" w:rsidRPr="00EB2D57" w:rsidRDefault="00D511ED" w:rsidP="00D511ED">
      <w:pPr>
        <w:pStyle w:val="13"/>
        <w:spacing w:line="240" w:lineRule="auto"/>
        <w:jc w:val="both"/>
        <w:rPr>
          <w:color w:val="auto"/>
        </w:rPr>
      </w:pPr>
      <w:r w:rsidRPr="00EB2D57">
        <w:rPr>
          <w:color w:val="auto"/>
        </w:rPr>
        <w:t>Гигиена питания. Предупреждение желудочно-кишечных инфекций и паразитарных заболеваний, пищевых отравлений. Влияние курения и алкоголя на пищеварение.</w:t>
      </w:r>
    </w:p>
    <w:p w:rsidR="00D511ED" w:rsidRPr="0093557D" w:rsidRDefault="00D511ED" w:rsidP="00D511ED">
      <w:pPr>
        <w:pStyle w:val="80"/>
        <w:spacing w:line="254" w:lineRule="auto"/>
        <w:jc w:val="both"/>
        <w:rPr>
          <w:rFonts w:ascii="Times New Roman" w:hAnsi="Times New Roman" w:cs="Times New Roman"/>
          <w:b/>
          <w:color w:val="auto"/>
        </w:rPr>
      </w:pPr>
      <w:r w:rsidRPr="0093557D">
        <w:rPr>
          <w:rFonts w:ascii="Times New Roman" w:hAnsi="Times New Roman" w:cs="Times New Roman"/>
          <w:b/>
          <w:color w:val="auto"/>
        </w:rPr>
        <w:t>Лабораторные и практические работы</w:t>
      </w:r>
    </w:p>
    <w:p w:rsidR="00D511ED" w:rsidRPr="00EB2D57" w:rsidRDefault="00D511ED" w:rsidP="00293F06">
      <w:pPr>
        <w:pStyle w:val="13"/>
        <w:numPr>
          <w:ilvl w:val="0"/>
          <w:numId w:val="159"/>
        </w:numPr>
        <w:tabs>
          <w:tab w:val="left" w:pos="583"/>
        </w:tabs>
        <w:spacing w:line="240" w:lineRule="auto"/>
        <w:jc w:val="both"/>
        <w:rPr>
          <w:color w:val="auto"/>
        </w:rPr>
      </w:pPr>
      <w:r w:rsidRPr="00EB2D57">
        <w:rPr>
          <w:color w:val="auto"/>
        </w:rPr>
        <w:t>Исследование действия ферментов слюны на крахмал.</w:t>
      </w:r>
    </w:p>
    <w:p w:rsidR="00D511ED" w:rsidRPr="00EB2D57" w:rsidRDefault="00D511ED" w:rsidP="00293F06">
      <w:pPr>
        <w:pStyle w:val="13"/>
        <w:numPr>
          <w:ilvl w:val="0"/>
          <w:numId w:val="159"/>
        </w:numPr>
        <w:tabs>
          <w:tab w:val="left" w:pos="592"/>
        </w:tabs>
        <w:spacing w:line="240" w:lineRule="auto"/>
        <w:jc w:val="both"/>
        <w:rPr>
          <w:color w:val="auto"/>
        </w:rPr>
      </w:pPr>
      <w:r w:rsidRPr="00EB2D57">
        <w:rPr>
          <w:color w:val="auto"/>
        </w:rPr>
        <w:t>Наблюдение действия желудочного сока на белки.</w:t>
      </w:r>
    </w:p>
    <w:p w:rsidR="00D511ED" w:rsidRDefault="00D511ED" w:rsidP="00D511ED">
      <w:pPr>
        <w:pStyle w:val="afb"/>
      </w:pPr>
      <w:bookmarkStart w:id="605" w:name="bookmark1469"/>
    </w:p>
    <w:p w:rsidR="00D511ED" w:rsidRPr="00EB2D57" w:rsidRDefault="00D511ED" w:rsidP="00D511ED">
      <w:pPr>
        <w:pStyle w:val="afb"/>
      </w:pPr>
      <w:r>
        <w:t xml:space="preserve">9. </w:t>
      </w:r>
      <w:r w:rsidRPr="00EB2D57">
        <w:t>Обмен веществ и превращение энергии</w:t>
      </w:r>
      <w:bookmarkEnd w:id="605"/>
    </w:p>
    <w:p w:rsidR="00D511ED" w:rsidRPr="00EB2D57" w:rsidRDefault="00D511ED" w:rsidP="00D511ED">
      <w:pPr>
        <w:pStyle w:val="13"/>
        <w:spacing w:line="240" w:lineRule="auto"/>
        <w:jc w:val="both"/>
        <w:rPr>
          <w:color w:val="auto"/>
        </w:rPr>
      </w:pPr>
      <w:r w:rsidRPr="00EB2D57">
        <w:rPr>
          <w:color w:val="auto"/>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D511ED" w:rsidRPr="00EB2D57" w:rsidRDefault="00D511ED" w:rsidP="00D511ED">
      <w:pPr>
        <w:pStyle w:val="13"/>
        <w:spacing w:line="240" w:lineRule="auto"/>
        <w:jc w:val="both"/>
        <w:rPr>
          <w:color w:val="auto"/>
        </w:rPr>
      </w:pPr>
      <w:r w:rsidRPr="00EB2D57">
        <w:rPr>
          <w:color w:val="auto"/>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D511ED" w:rsidRPr="00EB2D57" w:rsidRDefault="00D511ED" w:rsidP="00D511ED">
      <w:pPr>
        <w:pStyle w:val="13"/>
        <w:spacing w:line="240" w:lineRule="auto"/>
        <w:jc w:val="both"/>
        <w:rPr>
          <w:color w:val="auto"/>
        </w:rPr>
      </w:pPr>
      <w:r w:rsidRPr="00EB2D57">
        <w:rPr>
          <w:color w:val="auto"/>
        </w:rPr>
        <w:t>Нормы и режим питания. Рациональное питание — фактор укрепления здоровья. Нарушение обмена веществ.</w:t>
      </w:r>
    </w:p>
    <w:p w:rsidR="00D511ED" w:rsidRPr="00C43F0B" w:rsidRDefault="00D511ED" w:rsidP="00D511ED">
      <w:pPr>
        <w:pStyle w:val="80"/>
        <w:spacing w:line="254" w:lineRule="auto"/>
        <w:jc w:val="both"/>
        <w:rPr>
          <w:rFonts w:ascii="Times New Roman" w:hAnsi="Times New Roman" w:cs="Times New Roman"/>
          <w:b/>
          <w:color w:val="auto"/>
        </w:rPr>
      </w:pPr>
      <w:r w:rsidRPr="00C43F0B">
        <w:rPr>
          <w:rFonts w:ascii="Times New Roman" w:hAnsi="Times New Roman" w:cs="Times New Roman"/>
          <w:b/>
          <w:color w:val="auto"/>
        </w:rPr>
        <w:t>Лабораторные и практические работы</w:t>
      </w:r>
    </w:p>
    <w:p w:rsidR="00D511ED" w:rsidRPr="00EB2D57" w:rsidRDefault="00D511ED" w:rsidP="00293F06">
      <w:pPr>
        <w:pStyle w:val="13"/>
        <w:numPr>
          <w:ilvl w:val="0"/>
          <w:numId w:val="160"/>
        </w:numPr>
        <w:tabs>
          <w:tab w:val="left" w:pos="583"/>
        </w:tabs>
        <w:spacing w:line="240" w:lineRule="auto"/>
        <w:jc w:val="both"/>
        <w:rPr>
          <w:color w:val="auto"/>
        </w:rPr>
      </w:pPr>
      <w:r w:rsidRPr="00EB2D57">
        <w:rPr>
          <w:color w:val="auto"/>
        </w:rPr>
        <w:t>Исследование состава продуктов питания.</w:t>
      </w:r>
    </w:p>
    <w:p w:rsidR="00D511ED" w:rsidRPr="00EB2D57" w:rsidRDefault="00D511ED" w:rsidP="00293F06">
      <w:pPr>
        <w:pStyle w:val="13"/>
        <w:numPr>
          <w:ilvl w:val="0"/>
          <w:numId w:val="160"/>
        </w:numPr>
        <w:tabs>
          <w:tab w:val="left" w:pos="592"/>
        </w:tabs>
        <w:spacing w:line="240" w:lineRule="auto"/>
        <w:jc w:val="both"/>
        <w:rPr>
          <w:color w:val="auto"/>
        </w:rPr>
      </w:pPr>
      <w:r w:rsidRPr="00EB2D57">
        <w:rPr>
          <w:color w:val="auto"/>
        </w:rPr>
        <w:t>Составление меню в зависимости от калорийности пищи.</w:t>
      </w:r>
    </w:p>
    <w:p w:rsidR="00D511ED" w:rsidRPr="00EB2D57" w:rsidRDefault="00D511ED" w:rsidP="00293F06">
      <w:pPr>
        <w:pStyle w:val="13"/>
        <w:numPr>
          <w:ilvl w:val="0"/>
          <w:numId w:val="160"/>
        </w:numPr>
        <w:tabs>
          <w:tab w:val="left" w:pos="592"/>
        </w:tabs>
        <w:spacing w:line="240" w:lineRule="auto"/>
        <w:jc w:val="both"/>
        <w:rPr>
          <w:color w:val="auto"/>
        </w:rPr>
      </w:pPr>
      <w:r w:rsidRPr="00EB2D57">
        <w:rPr>
          <w:color w:val="auto"/>
        </w:rPr>
        <w:t>Способы сохранения витаминов в пищевых продуктах.</w:t>
      </w:r>
    </w:p>
    <w:p w:rsidR="00D511ED" w:rsidRDefault="00D511ED" w:rsidP="00D511ED">
      <w:pPr>
        <w:pStyle w:val="afb"/>
      </w:pPr>
      <w:bookmarkStart w:id="606" w:name="bookmark1471"/>
    </w:p>
    <w:p w:rsidR="00D511ED" w:rsidRPr="00EB2D57" w:rsidRDefault="00D511ED" w:rsidP="00D511ED">
      <w:pPr>
        <w:pStyle w:val="afb"/>
      </w:pPr>
      <w:r>
        <w:t xml:space="preserve">10. </w:t>
      </w:r>
      <w:r w:rsidRPr="00EB2D57">
        <w:t>Кожа</w:t>
      </w:r>
      <w:bookmarkEnd w:id="606"/>
    </w:p>
    <w:p w:rsidR="00D511ED" w:rsidRPr="00EB2D57" w:rsidRDefault="00D511ED" w:rsidP="00D511ED">
      <w:pPr>
        <w:pStyle w:val="13"/>
        <w:spacing w:line="240" w:lineRule="auto"/>
        <w:jc w:val="both"/>
        <w:rPr>
          <w:color w:val="auto"/>
        </w:rPr>
      </w:pPr>
      <w:r w:rsidRPr="00EB2D57">
        <w:rPr>
          <w:color w:val="auto"/>
        </w:rPr>
        <w:t>Строение и функции кожи. Кожа и её производные. Кожа и терморегуляция. Влияние на кожу факторов окружающей среды.</w:t>
      </w:r>
    </w:p>
    <w:p w:rsidR="00D511ED" w:rsidRPr="00EB2D57" w:rsidRDefault="00D511ED" w:rsidP="00D511ED">
      <w:pPr>
        <w:pStyle w:val="13"/>
        <w:spacing w:line="240" w:lineRule="auto"/>
        <w:jc w:val="both"/>
        <w:rPr>
          <w:color w:val="auto"/>
        </w:rPr>
      </w:pPr>
      <w:r w:rsidRPr="00EB2D57">
        <w:rPr>
          <w:color w:val="auto"/>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p w:rsidR="00D511ED" w:rsidRPr="00C43F0B" w:rsidRDefault="00D511ED" w:rsidP="00D511ED">
      <w:pPr>
        <w:pStyle w:val="80"/>
        <w:spacing w:line="254" w:lineRule="auto"/>
        <w:jc w:val="both"/>
        <w:rPr>
          <w:rFonts w:ascii="Times New Roman" w:hAnsi="Times New Roman" w:cs="Times New Roman"/>
          <w:b/>
          <w:color w:val="auto"/>
        </w:rPr>
      </w:pPr>
      <w:r w:rsidRPr="00C43F0B">
        <w:rPr>
          <w:rFonts w:ascii="Times New Roman" w:hAnsi="Times New Roman" w:cs="Times New Roman"/>
          <w:b/>
          <w:color w:val="auto"/>
        </w:rPr>
        <w:t>Лабораторные и практические работы</w:t>
      </w:r>
    </w:p>
    <w:p w:rsidR="00D511ED" w:rsidRPr="00EB2D57" w:rsidRDefault="00D511ED" w:rsidP="00293F06">
      <w:pPr>
        <w:pStyle w:val="13"/>
        <w:numPr>
          <w:ilvl w:val="0"/>
          <w:numId w:val="161"/>
        </w:numPr>
        <w:tabs>
          <w:tab w:val="left" w:pos="553"/>
        </w:tabs>
        <w:spacing w:line="240" w:lineRule="auto"/>
        <w:jc w:val="both"/>
        <w:rPr>
          <w:color w:val="auto"/>
        </w:rPr>
      </w:pPr>
      <w:r w:rsidRPr="00EB2D57">
        <w:rPr>
          <w:color w:val="auto"/>
        </w:rPr>
        <w:t>Исследование с помощью лупы тыльной и ладонной стороны кисти.</w:t>
      </w:r>
    </w:p>
    <w:p w:rsidR="00D511ED" w:rsidRPr="00EB2D57" w:rsidRDefault="00D511ED" w:rsidP="00293F06">
      <w:pPr>
        <w:pStyle w:val="13"/>
        <w:numPr>
          <w:ilvl w:val="0"/>
          <w:numId w:val="161"/>
        </w:numPr>
        <w:tabs>
          <w:tab w:val="left" w:pos="706"/>
        </w:tabs>
        <w:spacing w:line="240" w:lineRule="auto"/>
        <w:jc w:val="both"/>
        <w:rPr>
          <w:color w:val="auto"/>
        </w:rPr>
      </w:pPr>
      <w:r w:rsidRPr="00EB2D57">
        <w:rPr>
          <w:color w:val="auto"/>
        </w:rPr>
        <w:t>Определение жирности различных участков кожи лица.</w:t>
      </w:r>
    </w:p>
    <w:p w:rsidR="00D511ED" w:rsidRPr="00EB2D57" w:rsidRDefault="00D511ED" w:rsidP="00293F06">
      <w:pPr>
        <w:pStyle w:val="13"/>
        <w:numPr>
          <w:ilvl w:val="0"/>
          <w:numId w:val="161"/>
        </w:numPr>
        <w:tabs>
          <w:tab w:val="left" w:pos="553"/>
        </w:tabs>
        <w:spacing w:line="240" w:lineRule="auto"/>
        <w:jc w:val="both"/>
        <w:rPr>
          <w:color w:val="auto"/>
        </w:rPr>
      </w:pPr>
      <w:r w:rsidRPr="00EB2D57">
        <w:rPr>
          <w:color w:val="auto"/>
        </w:rPr>
        <w:t>Описание мер по уходу за кожей лица и волосами в зависимости от типа кожи.</w:t>
      </w:r>
    </w:p>
    <w:p w:rsidR="00D511ED" w:rsidRPr="00EB2D57" w:rsidRDefault="00D511ED" w:rsidP="00293F06">
      <w:pPr>
        <w:pStyle w:val="13"/>
        <w:numPr>
          <w:ilvl w:val="0"/>
          <w:numId w:val="161"/>
        </w:numPr>
        <w:tabs>
          <w:tab w:val="left" w:pos="553"/>
        </w:tabs>
        <w:spacing w:line="240" w:lineRule="auto"/>
        <w:jc w:val="both"/>
        <w:rPr>
          <w:color w:val="auto"/>
        </w:rPr>
      </w:pPr>
      <w:r w:rsidRPr="00EB2D57">
        <w:rPr>
          <w:color w:val="auto"/>
        </w:rPr>
        <w:t>Описание основных гигиенических требований к одежде и обуви.</w:t>
      </w:r>
    </w:p>
    <w:p w:rsidR="00D511ED" w:rsidRDefault="00D511ED" w:rsidP="00D511ED">
      <w:pPr>
        <w:pStyle w:val="afb"/>
      </w:pPr>
      <w:bookmarkStart w:id="607" w:name="bookmark1473"/>
    </w:p>
    <w:p w:rsidR="00D511ED" w:rsidRPr="00EB2D57" w:rsidRDefault="00D511ED" w:rsidP="00D511ED">
      <w:pPr>
        <w:pStyle w:val="afb"/>
      </w:pPr>
      <w:r>
        <w:t xml:space="preserve">11. </w:t>
      </w:r>
      <w:r w:rsidRPr="00EB2D57">
        <w:t>Выделение</w:t>
      </w:r>
      <w:bookmarkEnd w:id="607"/>
    </w:p>
    <w:p w:rsidR="00D511ED" w:rsidRPr="00EB2D57" w:rsidRDefault="00D511ED" w:rsidP="00D511ED">
      <w:pPr>
        <w:pStyle w:val="13"/>
        <w:spacing w:line="240" w:lineRule="auto"/>
        <w:jc w:val="both"/>
        <w:rPr>
          <w:color w:val="auto"/>
        </w:rPr>
      </w:pPr>
      <w:r w:rsidRPr="00EB2D57">
        <w:rPr>
          <w:color w:val="auto"/>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D511ED" w:rsidRPr="00C43F0B" w:rsidRDefault="00D511ED" w:rsidP="00D511ED">
      <w:pPr>
        <w:pStyle w:val="80"/>
        <w:spacing w:line="254" w:lineRule="auto"/>
        <w:jc w:val="both"/>
        <w:rPr>
          <w:rFonts w:ascii="Times New Roman" w:hAnsi="Times New Roman" w:cs="Times New Roman"/>
          <w:b/>
          <w:color w:val="auto"/>
        </w:rPr>
      </w:pPr>
      <w:r w:rsidRPr="00C43F0B">
        <w:rPr>
          <w:rFonts w:ascii="Times New Roman" w:hAnsi="Times New Roman" w:cs="Times New Roman"/>
          <w:b/>
          <w:color w:val="auto"/>
        </w:rPr>
        <w:t>Лабораторные и практические работы</w:t>
      </w:r>
    </w:p>
    <w:p w:rsidR="00D511ED" w:rsidRPr="00EB2D57" w:rsidRDefault="00D511ED" w:rsidP="00293F06">
      <w:pPr>
        <w:pStyle w:val="13"/>
        <w:numPr>
          <w:ilvl w:val="0"/>
          <w:numId w:val="162"/>
        </w:numPr>
        <w:tabs>
          <w:tab w:val="left" w:pos="553"/>
        </w:tabs>
        <w:spacing w:line="240" w:lineRule="auto"/>
        <w:jc w:val="both"/>
        <w:rPr>
          <w:color w:val="auto"/>
        </w:rPr>
      </w:pPr>
      <w:r w:rsidRPr="00EB2D57">
        <w:rPr>
          <w:color w:val="auto"/>
        </w:rPr>
        <w:t>Определение местоположения почек (на муляже).</w:t>
      </w:r>
    </w:p>
    <w:p w:rsidR="00D511ED" w:rsidRPr="00EB2D57" w:rsidRDefault="00D511ED" w:rsidP="00293F06">
      <w:pPr>
        <w:pStyle w:val="13"/>
        <w:numPr>
          <w:ilvl w:val="0"/>
          <w:numId w:val="162"/>
        </w:numPr>
        <w:tabs>
          <w:tab w:val="left" w:pos="563"/>
        </w:tabs>
        <w:spacing w:line="240" w:lineRule="auto"/>
        <w:jc w:val="both"/>
        <w:rPr>
          <w:color w:val="auto"/>
        </w:rPr>
      </w:pPr>
      <w:r w:rsidRPr="00EB2D57">
        <w:rPr>
          <w:color w:val="auto"/>
        </w:rPr>
        <w:t>Описание мер профилактики болезней почек.</w:t>
      </w:r>
    </w:p>
    <w:p w:rsidR="00D511ED" w:rsidRDefault="00D511ED" w:rsidP="00D511ED">
      <w:pPr>
        <w:pStyle w:val="afb"/>
      </w:pPr>
      <w:bookmarkStart w:id="608" w:name="bookmark1475"/>
    </w:p>
    <w:p w:rsidR="00D511ED" w:rsidRPr="00EB2D57" w:rsidRDefault="00D511ED" w:rsidP="00D511ED">
      <w:pPr>
        <w:pStyle w:val="afb"/>
      </w:pPr>
      <w:r>
        <w:t xml:space="preserve">12. </w:t>
      </w:r>
      <w:r w:rsidRPr="00EB2D57">
        <w:t>Размножение и развитие</w:t>
      </w:r>
      <w:bookmarkEnd w:id="608"/>
    </w:p>
    <w:p w:rsidR="00D511ED" w:rsidRPr="00EB2D57" w:rsidRDefault="00D511ED" w:rsidP="00D511ED">
      <w:pPr>
        <w:pStyle w:val="13"/>
        <w:spacing w:line="240" w:lineRule="auto"/>
        <w:jc w:val="both"/>
        <w:rPr>
          <w:color w:val="auto"/>
        </w:rPr>
      </w:pPr>
      <w:r w:rsidRPr="00EB2D57">
        <w:rPr>
          <w:color w:val="auto"/>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D511ED" w:rsidRPr="00C43F0B" w:rsidRDefault="00D511ED" w:rsidP="00D511ED">
      <w:pPr>
        <w:pStyle w:val="80"/>
        <w:spacing w:line="254" w:lineRule="auto"/>
        <w:jc w:val="both"/>
        <w:rPr>
          <w:rFonts w:ascii="Times New Roman" w:hAnsi="Times New Roman" w:cs="Times New Roman"/>
          <w:b/>
          <w:color w:val="auto"/>
        </w:rPr>
      </w:pPr>
      <w:r w:rsidRPr="00C43F0B">
        <w:rPr>
          <w:rFonts w:ascii="Times New Roman" w:hAnsi="Times New Roman" w:cs="Times New Roman"/>
          <w:b/>
          <w:color w:val="auto"/>
        </w:rPr>
        <w:t>Лабораторные и практические работы</w:t>
      </w:r>
    </w:p>
    <w:p w:rsidR="00D511ED" w:rsidRPr="00EB2D57" w:rsidRDefault="00D511ED" w:rsidP="00D511ED">
      <w:pPr>
        <w:pStyle w:val="13"/>
        <w:spacing w:line="240" w:lineRule="auto"/>
        <w:jc w:val="both"/>
        <w:rPr>
          <w:color w:val="auto"/>
        </w:rPr>
      </w:pPr>
      <w:r w:rsidRPr="00EB2D57">
        <w:rPr>
          <w:color w:val="auto"/>
        </w:rPr>
        <w:t>Описание основных мер по профилактике инфекционных заболеваний, передающихся половым путём.</w:t>
      </w:r>
    </w:p>
    <w:p w:rsidR="00D511ED" w:rsidRDefault="00D511ED" w:rsidP="00D511ED">
      <w:pPr>
        <w:pStyle w:val="afb"/>
      </w:pPr>
      <w:bookmarkStart w:id="609" w:name="bookmark1477"/>
    </w:p>
    <w:p w:rsidR="00D511ED" w:rsidRPr="00EB2D57" w:rsidRDefault="00D511ED" w:rsidP="00D511ED">
      <w:pPr>
        <w:pStyle w:val="afb"/>
      </w:pPr>
      <w:r>
        <w:t xml:space="preserve">13. </w:t>
      </w:r>
      <w:r w:rsidRPr="00EB2D57">
        <w:t>Органы чувств и сенсорные системы</w:t>
      </w:r>
      <w:bookmarkEnd w:id="609"/>
    </w:p>
    <w:p w:rsidR="00D511ED" w:rsidRPr="00EB2D57" w:rsidRDefault="00D511ED" w:rsidP="00D511ED">
      <w:pPr>
        <w:pStyle w:val="13"/>
        <w:spacing w:line="240" w:lineRule="auto"/>
        <w:jc w:val="both"/>
        <w:rPr>
          <w:color w:val="auto"/>
        </w:rPr>
      </w:pPr>
      <w:r w:rsidRPr="00EB2D57">
        <w:rPr>
          <w:color w:val="auto"/>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D511ED" w:rsidRPr="00EB2D57" w:rsidRDefault="00D511ED" w:rsidP="00D511ED">
      <w:pPr>
        <w:pStyle w:val="13"/>
        <w:spacing w:line="240" w:lineRule="auto"/>
        <w:jc w:val="both"/>
        <w:rPr>
          <w:color w:val="auto"/>
        </w:rPr>
      </w:pPr>
      <w:r w:rsidRPr="00EB2D57">
        <w:rPr>
          <w:color w:val="auto"/>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D511ED" w:rsidRPr="00EB2D57" w:rsidRDefault="00D511ED" w:rsidP="00D511ED">
      <w:pPr>
        <w:pStyle w:val="13"/>
        <w:spacing w:line="240" w:lineRule="auto"/>
        <w:jc w:val="both"/>
        <w:rPr>
          <w:color w:val="auto"/>
        </w:rPr>
      </w:pPr>
      <w:r w:rsidRPr="00EB2D57">
        <w:rPr>
          <w:color w:val="auto"/>
        </w:rPr>
        <w:t>Органы равновесия, мышечного чувства, осязания, обоняния и вкуса. Взаимодействие сенсорных систем организма.</w:t>
      </w:r>
    </w:p>
    <w:p w:rsidR="00D511ED" w:rsidRPr="00C43F0B" w:rsidRDefault="00D511ED" w:rsidP="00D511ED">
      <w:pPr>
        <w:pStyle w:val="80"/>
        <w:spacing w:line="254" w:lineRule="auto"/>
        <w:jc w:val="both"/>
        <w:rPr>
          <w:rFonts w:ascii="Times New Roman" w:hAnsi="Times New Roman" w:cs="Times New Roman"/>
          <w:b/>
          <w:color w:val="auto"/>
        </w:rPr>
      </w:pPr>
      <w:r w:rsidRPr="00C43F0B">
        <w:rPr>
          <w:rFonts w:ascii="Times New Roman" w:hAnsi="Times New Roman" w:cs="Times New Roman"/>
          <w:b/>
          <w:color w:val="auto"/>
        </w:rPr>
        <w:t>Лабораторные и практические работы</w:t>
      </w:r>
    </w:p>
    <w:p w:rsidR="00D511ED" w:rsidRPr="00EB2D57" w:rsidRDefault="00D511ED" w:rsidP="00293F06">
      <w:pPr>
        <w:pStyle w:val="13"/>
        <w:numPr>
          <w:ilvl w:val="0"/>
          <w:numId w:val="163"/>
        </w:numPr>
        <w:tabs>
          <w:tab w:val="left" w:pos="537"/>
        </w:tabs>
        <w:spacing w:line="240" w:lineRule="auto"/>
        <w:jc w:val="both"/>
        <w:rPr>
          <w:color w:val="auto"/>
        </w:rPr>
      </w:pPr>
      <w:r w:rsidRPr="00EB2D57">
        <w:rPr>
          <w:color w:val="auto"/>
        </w:rPr>
        <w:t>Определение остроты зрения у человека.</w:t>
      </w:r>
    </w:p>
    <w:p w:rsidR="00D511ED" w:rsidRPr="00EB2D57" w:rsidRDefault="00D511ED" w:rsidP="00293F06">
      <w:pPr>
        <w:pStyle w:val="13"/>
        <w:numPr>
          <w:ilvl w:val="0"/>
          <w:numId w:val="163"/>
        </w:numPr>
        <w:tabs>
          <w:tab w:val="left" w:pos="537"/>
        </w:tabs>
        <w:spacing w:line="240" w:lineRule="auto"/>
        <w:jc w:val="both"/>
        <w:rPr>
          <w:color w:val="auto"/>
        </w:rPr>
      </w:pPr>
      <w:r w:rsidRPr="00EB2D57">
        <w:rPr>
          <w:color w:val="auto"/>
        </w:rPr>
        <w:t>Изучение строения органа зрения (на муляже и влажном препарате).</w:t>
      </w:r>
    </w:p>
    <w:p w:rsidR="00D511ED" w:rsidRPr="00EB2D57" w:rsidRDefault="00D511ED" w:rsidP="00293F06">
      <w:pPr>
        <w:pStyle w:val="13"/>
        <w:numPr>
          <w:ilvl w:val="0"/>
          <w:numId w:val="163"/>
        </w:numPr>
        <w:tabs>
          <w:tab w:val="left" w:pos="547"/>
        </w:tabs>
        <w:spacing w:line="240" w:lineRule="auto"/>
        <w:jc w:val="both"/>
        <w:rPr>
          <w:color w:val="auto"/>
        </w:rPr>
      </w:pPr>
      <w:r w:rsidRPr="00EB2D57">
        <w:rPr>
          <w:color w:val="auto"/>
        </w:rPr>
        <w:t>Изучение строения органа слуха (на муляже).</w:t>
      </w:r>
    </w:p>
    <w:p w:rsidR="00D511ED" w:rsidRDefault="00D511ED" w:rsidP="00D511ED">
      <w:pPr>
        <w:pStyle w:val="afb"/>
      </w:pPr>
      <w:bookmarkStart w:id="610" w:name="bookmark1479"/>
    </w:p>
    <w:p w:rsidR="00D511ED" w:rsidRPr="00EB2D57" w:rsidRDefault="00D511ED" w:rsidP="00D511ED">
      <w:pPr>
        <w:pStyle w:val="afb"/>
      </w:pPr>
      <w:r>
        <w:t xml:space="preserve">14. </w:t>
      </w:r>
      <w:r w:rsidRPr="00EB2D57">
        <w:t>Поведение и психика</w:t>
      </w:r>
      <w:bookmarkEnd w:id="610"/>
    </w:p>
    <w:p w:rsidR="00D511ED" w:rsidRPr="00EB2D57" w:rsidRDefault="00D511ED" w:rsidP="00D511ED">
      <w:pPr>
        <w:pStyle w:val="13"/>
        <w:spacing w:line="240" w:lineRule="auto"/>
        <w:jc w:val="both"/>
        <w:rPr>
          <w:color w:val="auto"/>
        </w:rPr>
      </w:pPr>
      <w:r w:rsidRPr="00EB2D57">
        <w:rPr>
          <w:color w:val="auto"/>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 М. Сеченова, И. 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D511ED" w:rsidRPr="00EB2D57" w:rsidRDefault="00D511ED" w:rsidP="00D511ED">
      <w:pPr>
        <w:pStyle w:val="13"/>
        <w:spacing w:line="240" w:lineRule="auto"/>
        <w:jc w:val="both"/>
        <w:rPr>
          <w:color w:val="auto"/>
        </w:rPr>
      </w:pPr>
      <w:r w:rsidRPr="00EB2D57">
        <w:rPr>
          <w:color w:val="auto"/>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D511ED" w:rsidRPr="00C43F0B" w:rsidRDefault="00D511ED" w:rsidP="00D511ED">
      <w:pPr>
        <w:pStyle w:val="80"/>
        <w:spacing w:line="254" w:lineRule="auto"/>
        <w:jc w:val="both"/>
        <w:rPr>
          <w:rFonts w:ascii="Times New Roman" w:hAnsi="Times New Roman" w:cs="Times New Roman"/>
          <w:b/>
          <w:color w:val="auto"/>
        </w:rPr>
      </w:pPr>
      <w:r w:rsidRPr="00C43F0B">
        <w:rPr>
          <w:rFonts w:ascii="Times New Roman" w:hAnsi="Times New Roman" w:cs="Times New Roman"/>
          <w:b/>
          <w:color w:val="auto"/>
        </w:rPr>
        <w:t>Лабораторные и практические работы</w:t>
      </w:r>
    </w:p>
    <w:p w:rsidR="00D511ED" w:rsidRPr="00EB2D57" w:rsidRDefault="00D511ED" w:rsidP="00293F06">
      <w:pPr>
        <w:pStyle w:val="13"/>
        <w:numPr>
          <w:ilvl w:val="0"/>
          <w:numId w:val="164"/>
        </w:numPr>
        <w:tabs>
          <w:tab w:val="left" w:pos="537"/>
        </w:tabs>
        <w:spacing w:line="240" w:lineRule="auto"/>
        <w:jc w:val="both"/>
        <w:rPr>
          <w:color w:val="auto"/>
        </w:rPr>
      </w:pPr>
      <w:r w:rsidRPr="00EB2D57">
        <w:rPr>
          <w:color w:val="auto"/>
        </w:rPr>
        <w:t>Изучение кратковременной памяти.</w:t>
      </w:r>
    </w:p>
    <w:p w:rsidR="00D511ED" w:rsidRPr="00EB2D57" w:rsidRDefault="00D511ED" w:rsidP="00293F06">
      <w:pPr>
        <w:pStyle w:val="13"/>
        <w:numPr>
          <w:ilvl w:val="0"/>
          <w:numId w:val="164"/>
        </w:numPr>
        <w:tabs>
          <w:tab w:val="left" w:pos="547"/>
        </w:tabs>
        <w:spacing w:line="240" w:lineRule="auto"/>
        <w:jc w:val="both"/>
        <w:rPr>
          <w:color w:val="auto"/>
        </w:rPr>
      </w:pPr>
      <w:r w:rsidRPr="00EB2D57">
        <w:rPr>
          <w:color w:val="auto"/>
        </w:rPr>
        <w:t>Определение объёма механической и логической памяти.</w:t>
      </w:r>
    </w:p>
    <w:p w:rsidR="00D511ED" w:rsidRPr="00EB2D57" w:rsidRDefault="00D511ED" w:rsidP="00293F06">
      <w:pPr>
        <w:pStyle w:val="13"/>
        <w:numPr>
          <w:ilvl w:val="0"/>
          <w:numId w:val="164"/>
        </w:numPr>
        <w:tabs>
          <w:tab w:val="left" w:pos="547"/>
        </w:tabs>
        <w:spacing w:after="100" w:line="240" w:lineRule="auto"/>
        <w:jc w:val="both"/>
        <w:rPr>
          <w:color w:val="auto"/>
        </w:rPr>
      </w:pPr>
      <w:r w:rsidRPr="00EB2D57">
        <w:rPr>
          <w:color w:val="auto"/>
        </w:rPr>
        <w:t>Оценка сформированности навыков логического мышления.</w:t>
      </w:r>
    </w:p>
    <w:p w:rsidR="00D511ED" w:rsidRDefault="00D511ED" w:rsidP="00D511ED">
      <w:pPr>
        <w:pStyle w:val="afb"/>
      </w:pPr>
      <w:bookmarkStart w:id="611" w:name="bookmark1481"/>
    </w:p>
    <w:p w:rsidR="00D511ED" w:rsidRPr="00EB2D57" w:rsidRDefault="00D511ED" w:rsidP="00D511ED">
      <w:pPr>
        <w:pStyle w:val="afb"/>
      </w:pPr>
      <w:r>
        <w:t xml:space="preserve">15. </w:t>
      </w:r>
      <w:r w:rsidRPr="00EB2D57">
        <w:t>Человек и окружающая среда</w:t>
      </w:r>
      <w:bookmarkEnd w:id="611"/>
    </w:p>
    <w:p w:rsidR="00D511ED" w:rsidRPr="00EB2D57" w:rsidRDefault="00D511ED" w:rsidP="00D511ED">
      <w:pPr>
        <w:pStyle w:val="13"/>
        <w:spacing w:line="240" w:lineRule="auto"/>
        <w:jc w:val="both"/>
        <w:rPr>
          <w:color w:val="auto"/>
        </w:rPr>
      </w:pPr>
      <w:r w:rsidRPr="00EB2D57">
        <w:rPr>
          <w:color w:val="auto"/>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D511ED" w:rsidRPr="00EB2D57" w:rsidRDefault="00D511ED" w:rsidP="00D511ED">
      <w:pPr>
        <w:pStyle w:val="13"/>
        <w:spacing w:line="240" w:lineRule="auto"/>
        <w:jc w:val="both"/>
        <w:rPr>
          <w:color w:val="auto"/>
        </w:rPr>
      </w:pPr>
      <w:r w:rsidRPr="00EB2D57">
        <w:rPr>
          <w:color w:val="auto"/>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D511ED" w:rsidRPr="00EB2D57" w:rsidRDefault="00D511ED" w:rsidP="00D511ED">
      <w:pPr>
        <w:pStyle w:val="13"/>
        <w:spacing w:line="240" w:lineRule="auto"/>
        <w:jc w:val="both"/>
        <w:rPr>
          <w:color w:val="auto"/>
        </w:rPr>
      </w:pPr>
      <w:r w:rsidRPr="00EB2D57">
        <w:rPr>
          <w:color w:val="auto"/>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D511ED" w:rsidRDefault="00D511ED" w:rsidP="00D511ED">
      <w:pPr>
        <w:pStyle w:val="afb"/>
        <w:pBdr>
          <w:bottom w:val="single" w:sz="12" w:space="1" w:color="auto"/>
        </w:pBdr>
      </w:pPr>
      <w:bookmarkStart w:id="612" w:name="bookmark1483"/>
    </w:p>
    <w:p w:rsidR="00D511ED" w:rsidRDefault="00D511ED" w:rsidP="00D511ED">
      <w:pPr>
        <w:pStyle w:val="afb"/>
        <w:pBdr>
          <w:bottom w:val="single" w:sz="12" w:space="1" w:color="auto"/>
        </w:pBdr>
      </w:pPr>
    </w:p>
    <w:p w:rsidR="00D511ED" w:rsidRDefault="00D511ED" w:rsidP="00D511ED">
      <w:pPr>
        <w:pStyle w:val="afb"/>
        <w:pBdr>
          <w:bottom w:val="single" w:sz="12" w:space="1" w:color="auto"/>
        </w:pBdr>
      </w:pPr>
      <w:r w:rsidRPr="00EB2D57">
        <w:t>ПЛАНИРУЕМЫЕ РЕЗУЛЬТАТЫ ОСВОЕНИЯ УЧЕБНОГО ПРЕДМЕТА «БИОЛОГИЯ» НА УРОВНЕ ОСНОВНОГО ОБЩЕГО ОБРАЗОВАНИЯ</w:t>
      </w:r>
      <w:bookmarkEnd w:id="612"/>
    </w:p>
    <w:p w:rsidR="00D511ED" w:rsidRPr="00EB2D57" w:rsidRDefault="00D511ED" w:rsidP="00D511ED">
      <w:pPr>
        <w:pStyle w:val="afb"/>
      </w:pPr>
    </w:p>
    <w:p w:rsidR="00D511ED" w:rsidRPr="00EB2D57" w:rsidRDefault="00D511ED" w:rsidP="00D511ED">
      <w:pPr>
        <w:pStyle w:val="13"/>
        <w:spacing w:line="240" w:lineRule="auto"/>
        <w:jc w:val="both"/>
        <w:rPr>
          <w:color w:val="auto"/>
        </w:rPr>
      </w:pPr>
      <w:r w:rsidRPr="00EB2D57">
        <w:rPr>
          <w:color w:val="auto"/>
        </w:rPr>
        <w:t>Освоение учебного предмета «Биология» на уровне основного общего образования должно обеспечивать достижение следующих личностных, метапредметных и предметных образовательных результатов:</w:t>
      </w:r>
    </w:p>
    <w:p w:rsidR="00D511ED" w:rsidRDefault="00D511ED" w:rsidP="00D511ED">
      <w:pPr>
        <w:pStyle w:val="afb"/>
      </w:pPr>
      <w:bookmarkStart w:id="613" w:name="bookmark1485"/>
    </w:p>
    <w:p w:rsidR="00D511ED" w:rsidRPr="00EB2D57" w:rsidRDefault="00D511ED" w:rsidP="00D511ED">
      <w:pPr>
        <w:pStyle w:val="afb"/>
      </w:pPr>
      <w:r w:rsidRPr="00EB2D57">
        <w:t>ЛИЧНОСТНЫЕ РЕЗУЛЬТАТЫ</w:t>
      </w:r>
      <w:bookmarkEnd w:id="613"/>
    </w:p>
    <w:p w:rsidR="00D511ED" w:rsidRPr="00EB2D57" w:rsidRDefault="00D511ED" w:rsidP="00D511ED">
      <w:pPr>
        <w:pStyle w:val="80"/>
        <w:spacing w:line="254" w:lineRule="auto"/>
        <w:rPr>
          <w:color w:val="auto"/>
        </w:rPr>
      </w:pPr>
      <w:r w:rsidRPr="00EB2D57">
        <w:rPr>
          <w:b/>
          <w:bCs/>
          <w:i w:val="0"/>
          <w:iCs w:val="0"/>
          <w:color w:val="auto"/>
        </w:rPr>
        <w:t>Патриотическое воспитание:</w:t>
      </w:r>
    </w:p>
    <w:p w:rsidR="00D511ED" w:rsidRPr="00EB2D57" w:rsidRDefault="00D511ED" w:rsidP="00293F06">
      <w:pPr>
        <w:pStyle w:val="13"/>
        <w:numPr>
          <w:ilvl w:val="0"/>
          <w:numId w:val="165"/>
        </w:numPr>
        <w:tabs>
          <w:tab w:val="left" w:pos="215"/>
        </w:tabs>
        <w:spacing w:line="240" w:lineRule="auto"/>
        <w:ind w:left="240" w:hanging="240"/>
        <w:jc w:val="both"/>
        <w:rPr>
          <w:color w:val="auto"/>
        </w:rPr>
      </w:pPr>
      <w:r w:rsidRPr="00EB2D57">
        <w:rPr>
          <w:color w:val="auto"/>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D511ED" w:rsidRPr="00EB2D57" w:rsidRDefault="00D511ED" w:rsidP="00D511ED">
      <w:pPr>
        <w:pStyle w:val="80"/>
        <w:spacing w:line="254" w:lineRule="auto"/>
        <w:rPr>
          <w:color w:val="auto"/>
        </w:rPr>
      </w:pPr>
      <w:r w:rsidRPr="00EB2D57">
        <w:rPr>
          <w:b/>
          <w:bCs/>
          <w:i w:val="0"/>
          <w:iCs w:val="0"/>
          <w:color w:val="auto"/>
        </w:rPr>
        <w:t>Гражданское воспитание:</w:t>
      </w:r>
    </w:p>
    <w:p w:rsidR="00D511ED" w:rsidRPr="00EB2D57" w:rsidRDefault="00D511ED" w:rsidP="00293F06">
      <w:pPr>
        <w:pStyle w:val="13"/>
        <w:numPr>
          <w:ilvl w:val="0"/>
          <w:numId w:val="165"/>
        </w:numPr>
        <w:tabs>
          <w:tab w:val="left" w:pos="215"/>
        </w:tabs>
        <w:spacing w:line="240" w:lineRule="auto"/>
        <w:ind w:left="240" w:hanging="240"/>
        <w:jc w:val="both"/>
        <w:rPr>
          <w:color w:val="auto"/>
        </w:rPr>
      </w:pPr>
      <w:r w:rsidRPr="00EB2D57">
        <w:rPr>
          <w:color w:val="auto"/>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D511ED" w:rsidRPr="00EB2D57" w:rsidRDefault="00D511ED" w:rsidP="00D511ED">
      <w:pPr>
        <w:pStyle w:val="80"/>
        <w:spacing w:line="254" w:lineRule="auto"/>
        <w:rPr>
          <w:color w:val="auto"/>
        </w:rPr>
      </w:pPr>
      <w:r w:rsidRPr="00EB2D57">
        <w:rPr>
          <w:b/>
          <w:bCs/>
          <w:i w:val="0"/>
          <w:iCs w:val="0"/>
          <w:color w:val="auto"/>
        </w:rPr>
        <w:t>Духовно-нравственное воспитание:</w:t>
      </w:r>
    </w:p>
    <w:p w:rsidR="00D511ED" w:rsidRPr="00EB2D57" w:rsidRDefault="00D511ED" w:rsidP="00293F06">
      <w:pPr>
        <w:pStyle w:val="13"/>
        <w:numPr>
          <w:ilvl w:val="0"/>
          <w:numId w:val="165"/>
        </w:numPr>
        <w:tabs>
          <w:tab w:val="left" w:pos="215"/>
        </w:tabs>
        <w:spacing w:line="240" w:lineRule="auto"/>
        <w:ind w:left="240" w:hanging="240"/>
        <w:jc w:val="both"/>
        <w:rPr>
          <w:color w:val="auto"/>
        </w:rPr>
      </w:pPr>
      <w:r w:rsidRPr="00EB2D57">
        <w:rPr>
          <w:color w:val="auto"/>
        </w:rPr>
        <w:t>готовность оценивать поведение и поступки с позиции нравственных норм и норм экологической культуры;</w:t>
      </w:r>
    </w:p>
    <w:p w:rsidR="00D511ED" w:rsidRPr="00EB2D57" w:rsidRDefault="00D511ED" w:rsidP="00293F06">
      <w:pPr>
        <w:pStyle w:val="13"/>
        <w:numPr>
          <w:ilvl w:val="0"/>
          <w:numId w:val="165"/>
        </w:numPr>
        <w:tabs>
          <w:tab w:val="left" w:pos="215"/>
        </w:tabs>
        <w:spacing w:line="240" w:lineRule="auto"/>
        <w:ind w:left="240" w:hanging="240"/>
        <w:jc w:val="both"/>
        <w:rPr>
          <w:color w:val="auto"/>
        </w:rPr>
      </w:pPr>
      <w:r w:rsidRPr="00EB2D57">
        <w:rPr>
          <w:color w:val="auto"/>
        </w:rPr>
        <w:t>понимание значимости нравственного аспекта деятельности человека в медицине и биологии.</w:t>
      </w:r>
    </w:p>
    <w:p w:rsidR="00D511ED" w:rsidRPr="00EB2D57" w:rsidRDefault="00D511ED" w:rsidP="00D511ED">
      <w:pPr>
        <w:pStyle w:val="80"/>
        <w:spacing w:line="254" w:lineRule="auto"/>
        <w:rPr>
          <w:color w:val="auto"/>
        </w:rPr>
      </w:pPr>
      <w:r w:rsidRPr="00EB2D57">
        <w:rPr>
          <w:b/>
          <w:bCs/>
          <w:i w:val="0"/>
          <w:iCs w:val="0"/>
          <w:color w:val="auto"/>
        </w:rPr>
        <w:t>Эстетическое воспитание:</w:t>
      </w:r>
    </w:p>
    <w:p w:rsidR="00D511ED" w:rsidRPr="00EB2D57" w:rsidRDefault="00D511ED" w:rsidP="00293F06">
      <w:pPr>
        <w:pStyle w:val="13"/>
        <w:numPr>
          <w:ilvl w:val="0"/>
          <w:numId w:val="165"/>
        </w:numPr>
        <w:tabs>
          <w:tab w:val="left" w:pos="215"/>
        </w:tabs>
        <w:spacing w:line="240" w:lineRule="auto"/>
        <w:ind w:left="240" w:hanging="240"/>
        <w:jc w:val="both"/>
        <w:rPr>
          <w:color w:val="auto"/>
        </w:rPr>
      </w:pPr>
      <w:r w:rsidRPr="00EB2D57">
        <w:rPr>
          <w:color w:val="auto"/>
        </w:rPr>
        <w:t>понимание роли биологии в формировании эстетической культуры личности.</w:t>
      </w:r>
    </w:p>
    <w:p w:rsidR="00D511ED" w:rsidRPr="00EB2D57" w:rsidRDefault="00D511ED" w:rsidP="00D511ED">
      <w:pPr>
        <w:pStyle w:val="80"/>
        <w:spacing w:line="254" w:lineRule="auto"/>
        <w:rPr>
          <w:color w:val="auto"/>
        </w:rPr>
      </w:pPr>
      <w:r w:rsidRPr="00EB2D57">
        <w:rPr>
          <w:b/>
          <w:bCs/>
          <w:i w:val="0"/>
          <w:iCs w:val="0"/>
          <w:color w:val="auto"/>
        </w:rPr>
        <w:t>Ценности научного познания:</w:t>
      </w:r>
    </w:p>
    <w:p w:rsidR="00D511ED" w:rsidRPr="00EB2D57" w:rsidRDefault="00D511ED" w:rsidP="00293F06">
      <w:pPr>
        <w:pStyle w:val="13"/>
        <w:numPr>
          <w:ilvl w:val="0"/>
          <w:numId w:val="165"/>
        </w:numPr>
        <w:tabs>
          <w:tab w:val="left" w:pos="215"/>
        </w:tabs>
        <w:spacing w:line="240" w:lineRule="auto"/>
        <w:ind w:left="240" w:hanging="240"/>
        <w:jc w:val="both"/>
        <w:rPr>
          <w:color w:val="auto"/>
        </w:rPr>
      </w:pPr>
      <w:r w:rsidRPr="00EB2D57">
        <w:rPr>
          <w:color w:val="auto"/>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D511ED" w:rsidRPr="00EB2D57" w:rsidRDefault="00D511ED" w:rsidP="00293F06">
      <w:pPr>
        <w:pStyle w:val="13"/>
        <w:numPr>
          <w:ilvl w:val="0"/>
          <w:numId w:val="165"/>
        </w:numPr>
        <w:tabs>
          <w:tab w:val="left" w:pos="215"/>
        </w:tabs>
        <w:spacing w:line="240" w:lineRule="auto"/>
        <w:ind w:left="240" w:hanging="240"/>
        <w:jc w:val="both"/>
        <w:rPr>
          <w:color w:val="auto"/>
        </w:rPr>
      </w:pPr>
      <w:r w:rsidRPr="00EB2D57">
        <w:rPr>
          <w:color w:val="auto"/>
        </w:rPr>
        <w:t>понимание роли биологической науки в формировании научного мировоззрения;</w:t>
      </w:r>
    </w:p>
    <w:p w:rsidR="00D511ED" w:rsidRPr="00EB2D57" w:rsidRDefault="00D511ED" w:rsidP="00293F06">
      <w:pPr>
        <w:pStyle w:val="13"/>
        <w:numPr>
          <w:ilvl w:val="0"/>
          <w:numId w:val="165"/>
        </w:numPr>
        <w:tabs>
          <w:tab w:val="left" w:pos="233"/>
        </w:tabs>
        <w:spacing w:line="240" w:lineRule="auto"/>
        <w:ind w:left="240" w:hanging="240"/>
        <w:jc w:val="both"/>
        <w:rPr>
          <w:color w:val="auto"/>
        </w:rPr>
      </w:pPr>
      <w:r w:rsidRPr="00EB2D57">
        <w:rPr>
          <w:color w:val="auto"/>
        </w:rPr>
        <w:t>развитие научной любознательности, интереса к биологической науке, навыков исследовательской деятельности.</w:t>
      </w:r>
    </w:p>
    <w:p w:rsidR="00D511ED" w:rsidRPr="00EB2D57" w:rsidRDefault="00D511ED" w:rsidP="00D511ED">
      <w:pPr>
        <w:pStyle w:val="80"/>
        <w:spacing w:line="254" w:lineRule="auto"/>
        <w:jc w:val="both"/>
        <w:rPr>
          <w:color w:val="auto"/>
        </w:rPr>
      </w:pPr>
      <w:r w:rsidRPr="00EB2D57">
        <w:rPr>
          <w:b/>
          <w:bCs/>
          <w:i w:val="0"/>
          <w:iCs w:val="0"/>
          <w:color w:val="auto"/>
        </w:rPr>
        <w:t>Формирование культуры здоровья:</w:t>
      </w:r>
    </w:p>
    <w:p w:rsidR="00D511ED" w:rsidRPr="00EB2D57" w:rsidRDefault="00D511ED" w:rsidP="00293F06">
      <w:pPr>
        <w:pStyle w:val="13"/>
        <w:numPr>
          <w:ilvl w:val="0"/>
          <w:numId w:val="165"/>
        </w:numPr>
        <w:tabs>
          <w:tab w:val="left" w:pos="233"/>
        </w:tabs>
        <w:spacing w:line="240" w:lineRule="auto"/>
        <w:ind w:left="240" w:hanging="240"/>
        <w:jc w:val="both"/>
        <w:rPr>
          <w:color w:val="auto"/>
        </w:rPr>
      </w:pPr>
      <w:r w:rsidRPr="00EB2D57">
        <w:rPr>
          <w:color w:val="auto"/>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D511ED" w:rsidRPr="00EB2D57" w:rsidRDefault="00D511ED" w:rsidP="00293F06">
      <w:pPr>
        <w:pStyle w:val="13"/>
        <w:numPr>
          <w:ilvl w:val="0"/>
          <w:numId w:val="165"/>
        </w:numPr>
        <w:tabs>
          <w:tab w:val="left" w:pos="233"/>
        </w:tabs>
        <w:spacing w:line="240" w:lineRule="auto"/>
        <w:ind w:left="240" w:hanging="240"/>
        <w:jc w:val="both"/>
        <w:rPr>
          <w:color w:val="auto"/>
        </w:rPr>
      </w:pPr>
      <w:r w:rsidRPr="00EB2D57">
        <w:rPr>
          <w:color w:val="auto"/>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D511ED" w:rsidRPr="00EB2D57" w:rsidRDefault="00D511ED" w:rsidP="00293F06">
      <w:pPr>
        <w:pStyle w:val="13"/>
        <w:numPr>
          <w:ilvl w:val="0"/>
          <w:numId w:val="165"/>
        </w:numPr>
        <w:tabs>
          <w:tab w:val="left" w:pos="233"/>
        </w:tabs>
        <w:spacing w:line="240" w:lineRule="auto"/>
        <w:ind w:left="240" w:hanging="240"/>
        <w:jc w:val="both"/>
        <w:rPr>
          <w:color w:val="auto"/>
        </w:rPr>
      </w:pPr>
      <w:r w:rsidRPr="00EB2D57">
        <w:rPr>
          <w:color w:val="auto"/>
        </w:rPr>
        <w:t>соблюдение правил безопасности, в том числе навыки безопасного поведения в природной среде;</w:t>
      </w:r>
    </w:p>
    <w:p w:rsidR="00D511ED" w:rsidRPr="00EB2D57" w:rsidRDefault="00D511ED" w:rsidP="00293F06">
      <w:pPr>
        <w:pStyle w:val="13"/>
        <w:numPr>
          <w:ilvl w:val="0"/>
          <w:numId w:val="165"/>
        </w:numPr>
        <w:tabs>
          <w:tab w:val="left" w:pos="233"/>
        </w:tabs>
        <w:spacing w:line="240" w:lineRule="auto"/>
        <w:ind w:left="240" w:hanging="240"/>
        <w:jc w:val="both"/>
        <w:rPr>
          <w:color w:val="auto"/>
        </w:rPr>
      </w:pPr>
      <w:r w:rsidRPr="00EB2D57">
        <w:rPr>
          <w:color w:val="auto"/>
        </w:rPr>
        <w:t>сформированность навыка рефлексии, управление собственным эмоциональным состоянием.</w:t>
      </w:r>
    </w:p>
    <w:p w:rsidR="00D511ED" w:rsidRPr="00EB2D57" w:rsidRDefault="00D511ED" w:rsidP="00D511ED">
      <w:pPr>
        <w:pStyle w:val="80"/>
        <w:spacing w:line="254" w:lineRule="auto"/>
        <w:jc w:val="both"/>
        <w:rPr>
          <w:color w:val="auto"/>
        </w:rPr>
      </w:pPr>
      <w:r w:rsidRPr="00EB2D57">
        <w:rPr>
          <w:b/>
          <w:bCs/>
          <w:i w:val="0"/>
          <w:iCs w:val="0"/>
          <w:color w:val="auto"/>
        </w:rPr>
        <w:t>Трудовое воспитание:</w:t>
      </w:r>
    </w:p>
    <w:p w:rsidR="00D511ED" w:rsidRPr="00EB2D57" w:rsidRDefault="00D511ED" w:rsidP="00293F06">
      <w:pPr>
        <w:pStyle w:val="13"/>
        <w:numPr>
          <w:ilvl w:val="0"/>
          <w:numId w:val="165"/>
        </w:numPr>
        <w:tabs>
          <w:tab w:val="left" w:pos="233"/>
        </w:tabs>
        <w:spacing w:line="240" w:lineRule="auto"/>
        <w:ind w:left="240" w:hanging="240"/>
        <w:jc w:val="both"/>
        <w:rPr>
          <w:color w:val="auto"/>
        </w:rPr>
      </w:pPr>
      <w:r w:rsidRPr="00EB2D57">
        <w:rPr>
          <w:color w:val="auto"/>
        </w:rPr>
        <w:t>активное участие в решении практических задач (в рамках семьи, школы, города, края) биологической и экологической направленности, интерес к практическому изучению профессий, связанных с биологией.</w:t>
      </w:r>
    </w:p>
    <w:p w:rsidR="00D511ED" w:rsidRPr="00EB2D57" w:rsidRDefault="00D511ED" w:rsidP="00D511ED">
      <w:pPr>
        <w:pStyle w:val="80"/>
        <w:spacing w:line="254" w:lineRule="auto"/>
        <w:jc w:val="both"/>
        <w:rPr>
          <w:color w:val="auto"/>
        </w:rPr>
      </w:pPr>
      <w:r w:rsidRPr="00EB2D57">
        <w:rPr>
          <w:b/>
          <w:bCs/>
          <w:i w:val="0"/>
          <w:iCs w:val="0"/>
          <w:color w:val="auto"/>
        </w:rPr>
        <w:t>Экологическое воспитание:</w:t>
      </w:r>
    </w:p>
    <w:p w:rsidR="00D511ED" w:rsidRPr="00EB2D57" w:rsidRDefault="00D511ED" w:rsidP="00293F06">
      <w:pPr>
        <w:pStyle w:val="13"/>
        <w:numPr>
          <w:ilvl w:val="0"/>
          <w:numId w:val="165"/>
        </w:numPr>
        <w:tabs>
          <w:tab w:val="left" w:pos="233"/>
        </w:tabs>
        <w:spacing w:line="240" w:lineRule="auto"/>
        <w:ind w:left="240" w:hanging="240"/>
        <w:jc w:val="both"/>
        <w:rPr>
          <w:color w:val="auto"/>
        </w:rPr>
      </w:pPr>
      <w:r w:rsidRPr="00EB2D57">
        <w:rPr>
          <w:color w:val="auto"/>
        </w:rPr>
        <w:t>ориентация на применение биологических знаний при решении задач в области окружающей среды;</w:t>
      </w:r>
    </w:p>
    <w:p w:rsidR="00D511ED" w:rsidRPr="00EB2D57" w:rsidRDefault="00D511ED" w:rsidP="00293F06">
      <w:pPr>
        <w:pStyle w:val="13"/>
        <w:numPr>
          <w:ilvl w:val="0"/>
          <w:numId w:val="165"/>
        </w:numPr>
        <w:tabs>
          <w:tab w:val="left" w:pos="233"/>
        </w:tabs>
        <w:spacing w:line="240" w:lineRule="auto"/>
        <w:ind w:firstLine="0"/>
        <w:jc w:val="both"/>
        <w:rPr>
          <w:color w:val="auto"/>
        </w:rPr>
      </w:pPr>
      <w:r w:rsidRPr="00EB2D57">
        <w:rPr>
          <w:color w:val="auto"/>
        </w:rPr>
        <w:t>осознание экологических проблем и путей их решения;</w:t>
      </w:r>
    </w:p>
    <w:p w:rsidR="00D511ED" w:rsidRPr="00EB2D57" w:rsidRDefault="00D511ED" w:rsidP="00293F06">
      <w:pPr>
        <w:pStyle w:val="13"/>
        <w:numPr>
          <w:ilvl w:val="0"/>
          <w:numId w:val="165"/>
        </w:numPr>
        <w:tabs>
          <w:tab w:val="left" w:pos="233"/>
        </w:tabs>
        <w:spacing w:line="240" w:lineRule="auto"/>
        <w:ind w:left="240" w:hanging="240"/>
        <w:jc w:val="both"/>
        <w:rPr>
          <w:color w:val="auto"/>
        </w:rPr>
      </w:pPr>
      <w:r w:rsidRPr="00EB2D57">
        <w:rPr>
          <w:color w:val="auto"/>
        </w:rPr>
        <w:t>готовность к участию в практической деятельности экологической направленности.</w:t>
      </w:r>
    </w:p>
    <w:p w:rsidR="00D511ED" w:rsidRPr="00EB2D57" w:rsidRDefault="00D511ED" w:rsidP="00D511ED">
      <w:pPr>
        <w:pStyle w:val="80"/>
        <w:spacing w:line="254" w:lineRule="auto"/>
        <w:jc w:val="both"/>
        <w:rPr>
          <w:color w:val="auto"/>
        </w:rPr>
      </w:pPr>
      <w:r w:rsidRPr="00EB2D57">
        <w:rPr>
          <w:b/>
          <w:bCs/>
          <w:i w:val="0"/>
          <w:iCs w:val="0"/>
          <w:color w:val="auto"/>
        </w:rPr>
        <w:t>Адаптация обучающегося к изменяющимся условиям социальной и природной среды:</w:t>
      </w:r>
    </w:p>
    <w:p w:rsidR="00D511ED" w:rsidRPr="00EB2D57" w:rsidRDefault="00D511ED" w:rsidP="00293F06">
      <w:pPr>
        <w:pStyle w:val="13"/>
        <w:numPr>
          <w:ilvl w:val="0"/>
          <w:numId w:val="165"/>
        </w:numPr>
        <w:tabs>
          <w:tab w:val="left" w:pos="233"/>
        </w:tabs>
        <w:spacing w:line="240" w:lineRule="auto"/>
        <w:ind w:firstLine="0"/>
        <w:jc w:val="both"/>
        <w:rPr>
          <w:color w:val="auto"/>
        </w:rPr>
      </w:pPr>
      <w:r w:rsidRPr="00EB2D57">
        <w:rPr>
          <w:color w:val="auto"/>
        </w:rPr>
        <w:t>адекватная оценка изменяющихся условий;</w:t>
      </w:r>
    </w:p>
    <w:p w:rsidR="00D511ED" w:rsidRPr="00EB2D57" w:rsidRDefault="00D511ED" w:rsidP="00293F06">
      <w:pPr>
        <w:pStyle w:val="13"/>
        <w:numPr>
          <w:ilvl w:val="0"/>
          <w:numId w:val="165"/>
        </w:numPr>
        <w:tabs>
          <w:tab w:val="left" w:pos="233"/>
        </w:tabs>
        <w:spacing w:line="240" w:lineRule="auto"/>
        <w:ind w:left="240" w:hanging="240"/>
        <w:jc w:val="both"/>
        <w:rPr>
          <w:color w:val="auto"/>
        </w:rPr>
      </w:pPr>
      <w:r w:rsidRPr="00EB2D57">
        <w:rPr>
          <w:color w:val="auto"/>
        </w:rPr>
        <w:t>принятие решения (индивидуальное, в группе) в изменяющихся условиях на основании анализа биологической информации;</w:t>
      </w:r>
    </w:p>
    <w:p w:rsidR="00D511ED" w:rsidRPr="00EB2D57" w:rsidRDefault="00D511ED" w:rsidP="00293F06">
      <w:pPr>
        <w:pStyle w:val="13"/>
        <w:numPr>
          <w:ilvl w:val="0"/>
          <w:numId w:val="165"/>
        </w:numPr>
        <w:tabs>
          <w:tab w:val="left" w:pos="233"/>
        </w:tabs>
        <w:spacing w:line="240" w:lineRule="auto"/>
        <w:ind w:left="240" w:hanging="240"/>
        <w:jc w:val="both"/>
        <w:rPr>
          <w:color w:val="auto"/>
        </w:rPr>
      </w:pPr>
      <w:r w:rsidRPr="00EB2D57">
        <w:rPr>
          <w:color w:val="auto"/>
        </w:rPr>
        <w:t>планирование действий в новой ситуации на основании знаний биологических закономерностей.</w:t>
      </w:r>
    </w:p>
    <w:p w:rsidR="00D511ED" w:rsidRDefault="00D511ED" w:rsidP="00D511ED">
      <w:pPr>
        <w:pStyle w:val="afb"/>
      </w:pPr>
      <w:bookmarkStart w:id="614" w:name="bookmark1487"/>
    </w:p>
    <w:p w:rsidR="00D511ED" w:rsidRPr="00EB2D57" w:rsidRDefault="00D511ED" w:rsidP="00D511ED">
      <w:pPr>
        <w:pStyle w:val="afb"/>
      </w:pPr>
      <w:r w:rsidRPr="00EB2D57">
        <w:t>МЕТАПРЕДМЕТНЫЕ РЕЗУЛЬТАТЫ</w:t>
      </w:r>
      <w:bookmarkEnd w:id="614"/>
    </w:p>
    <w:p w:rsidR="00D511ED" w:rsidRDefault="00D511ED" w:rsidP="00D511ED">
      <w:pPr>
        <w:pStyle w:val="afb"/>
      </w:pPr>
    </w:p>
    <w:p w:rsidR="00D511ED" w:rsidRPr="00EB2D57" w:rsidRDefault="00D511ED" w:rsidP="00D511ED">
      <w:pPr>
        <w:pStyle w:val="afb"/>
      </w:pPr>
      <w:r w:rsidRPr="00EB2D57">
        <w:t>Универсальные познавательные действия</w:t>
      </w:r>
    </w:p>
    <w:p w:rsidR="00D511ED" w:rsidRPr="00EB2D57" w:rsidRDefault="00D511ED" w:rsidP="00D511ED">
      <w:pPr>
        <w:pStyle w:val="80"/>
        <w:spacing w:line="254" w:lineRule="auto"/>
        <w:jc w:val="both"/>
        <w:rPr>
          <w:color w:val="auto"/>
        </w:rPr>
      </w:pPr>
      <w:r w:rsidRPr="00EB2D57">
        <w:rPr>
          <w:b/>
          <w:bCs/>
          <w:color w:val="auto"/>
        </w:rPr>
        <w:t>Базовые логические действия:</w:t>
      </w:r>
    </w:p>
    <w:p w:rsidR="00D511ED" w:rsidRPr="00EB2D57" w:rsidRDefault="00D511ED" w:rsidP="00293F06">
      <w:pPr>
        <w:pStyle w:val="13"/>
        <w:numPr>
          <w:ilvl w:val="0"/>
          <w:numId w:val="165"/>
        </w:numPr>
        <w:tabs>
          <w:tab w:val="left" w:pos="233"/>
        </w:tabs>
        <w:spacing w:line="240" w:lineRule="auto"/>
        <w:ind w:left="240" w:hanging="240"/>
        <w:jc w:val="both"/>
        <w:rPr>
          <w:color w:val="auto"/>
        </w:rPr>
      </w:pPr>
      <w:r w:rsidRPr="00EB2D57">
        <w:rPr>
          <w:color w:val="auto"/>
        </w:rPr>
        <w:t>выявлять и характеризовать существенные признаки биологических объектов (явлений);</w:t>
      </w:r>
    </w:p>
    <w:p w:rsidR="00D511ED" w:rsidRPr="00EB2D57" w:rsidRDefault="00D511ED" w:rsidP="00293F06">
      <w:pPr>
        <w:pStyle w:val="13"/>
        <w:numPr>
          <w:ilvl w:val="0"/>
          <w:numId w:val="165"/>
        </w:numPr>
        <w:tabs>
          <w:tab w:val="left" w:pos="233"/>
        </w:tabs>
        <w:spacing w:line="240" w:lineRule="auto"/>
        <w:ind w:left="240" w:hanging="240"/>
        <w:jc w:val="both"/>
        <w:rPr>
          <w:color w:val="auto"/>
        </w:rPr>
      </w:pPr>
      <w:r w:rsidRPr="00EB2D57">
        <w:rPr>
          <w:color w:val="auto"/>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D511ED" w:rsidRPr="00EB2D57" w:rsidRDefault="00D511ED" w:rsidP="00293F06">
      <w:pPr>
        <w:pStyle w:val="13"/>
        <w:numPr>
          <w:ilvl w:val="0"/>
          <w:numId w:val="165"/>
        </w:numPr>
        <w:tabs>
          <w:tab w:val="left" w:pos="183"/>
        </w:tabs>
        <w:spacing w:line="240" w:lineRule="auto"/>
        <w:ind w:left="220" w:hanging="220"/>
        <w:jc w:val="both"/>
        <w:rPr>
          <w:color w:val="auto"/>
        </w:rPr>
      </w:pPr>
      <w:r w:rsidRPr="00EB2D57">
        <w:rPr>
          <w:color w:val="auto"/>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D511ED" w:rsidRPr="00EB2D57" w:rsidRDefault="00D511ED" w:rsidP="00293F06">
      <w:pPr>
        <w:pStyle w:val="13"/>
        <w:numPr>
          <w:ilvl w:val="0"/>
          <w:numId w:val="165"/>
        </w:numPr>
        <w:tabs>
          <w:tab w:val="left" w:pos="183"/>
        </w:tabs>
        <w:spacing w:line="240" w:lineRule="auto"/>
        <w:ind w:left="220" w:hanging="220"/>
        <w:jc w:val="both"/>
        <w:rPr>
          <w:color w:val="auto"/>
        </w:rPr>
      </w:pPr>
      <w:r w:rsidRPr="00EB2D57">
        <w:rPr>
          <w:color w:val="auto"/>
        </w:rPr>
        <w:t>выявлять дефициты информации, данных, необходимых для решения поставленной задачи;</w:t>
      </w:r>
    </w:p>
    <w:p w:rsidR="00D511ED" w:rsidRPr="00EB2D57" w:rsidRDefault="00D511ED" w:rsidP="00293F06">
      <w:pPr>
        <w:pStyle w:val="13"/>
        <w:numPr>
          <w:ilvl w:val="0"/>
          <w:numId w:val="165"/>
        </w:numPr>
        <w:tabs>
          <w:tab w:val="left" w:pos="183"/>
        </w:tabs>
        <w:spacing w:line="240" w:lineRule="auto"/>
        <w:ind w:left="220" w:hanging="220"/>
        <w:jc w:val="both"/>
        <w:rPr>
          <w:color w:val="auto"/>
        </w:rPr>
      </w:pPr>
      <w:r w:rsidRPr="00EB2D57">
        <w:rPr>
          <w:color w:val="auto"/>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D511ED" w:rsidRPr="00EB2D57" w:rsidRDefault="00D511ED" w:rsidP="00293F06">
      <w:pPr>
        <w:pStyle w:val="13"/>
        <w:numPr>
          <w:ilvl w:val="0"/>
          <w:numId w:val="165"/>
        </w:numPr>
        <w:tabs>
          <w:tab w:val="left" w:pos="183"/>
        </w:tabs>
        <w:spacing w:line="240" w:lineRule="auto"/>
        <w:ind w:left="220" w:hanging="220"/>
        <w:jc w:val="both"/>
        <w:rPr>
          <w:color w:val="auto"/>
        </w:rPr>
      </w:pPr>
      <w:r w:rsidRPr="00EB2D57">
        <w:rPr>
          <w:color w:val="auto"/>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D511ED" w:rsidRPr="00EB2D57" w:rsidRDefault="00D511ED" w:rsidP="00D511ED">
      <w:pPr>
        <w:pStyle w:val="80"/>
        <w:spacing w:line="252" w:lineRule="auto"/>
        <w:ind w:firstLine="220"/>
        <w:jc w:val="both"/>
        <w:rPr>
          <w:color w:val="auto"/>
        </w:rPr>
      </w:pPr>
      <w:r w:rsidRPr="00EB2D57">
        <w:rPr>
          <w:b/>
          <w:bCs/>
          <w:color w:val="auto"/>
        </w:rPr>
        <w:t>Базовые исследовательские действия:</w:t>
      </w:r>
    </w:p>
    <w:p w:rsidR="00D511ED" w:rsidRPr="00EB2D57" w:rsidRDefault="00D511ED" w:rsidP="00293F06">
      <w:pPr>
        <w:pStyle w:val="13"/>
        <w:numPr>
          <w:ilvl w:val="0"/>
          <w:numId w:val="165"/>
        </w:numPr>
        <w:tabs>
          <w:tab w:val="left" w:pos="183"/>
        </w:tabs>
        <w:spacing w:line="240" w:lineRule="auto"/>
        <w:ind w:left="220" w:hanging="220"/>
        <w:jc w:val="both"/>
        <w:rPr>
          <w:color w:val="auto"/>
        </w:rPr>
      </w:pPr>
      <w:r w:rsidRPr="00EB2D57">
        <w:rPr>
          <w:color w:val="auto"/>
        </w:rPr>
        <w:t>использовать вопросы как исследовательский инструмент познания;</w:t>
      </w:r>
    </w:p>
    <w:p w:rsidR="00D511ED" w:rsidRPr="00EB2D57" w:rsidRDefault="00D511ED" w:rsidP="00293F06">
      <w:pPr>
        <w:pStyle w:val="13"/>
        <w:numPr>
          <w:ilvl w:val="0"/>
          <w:numId w:val="165"/>
        </w:numPr>
        <w:tabs>
          <w:tab w:val="left" w:pos="183"/>
        </w:tabs>
        <w:spacing w:line="240" w:lineRule="auto"/>
        <w:ind w:left="220" w:hanging="220"/>
        <w:jc w:val="both"/>
        <w:rPr>
          <w:color w:val="auto"/>
        </w:rPr>
      </w:pPr>
      <w:r w:rsidRPr="00EB2D57">
        <w:rPr>
          <w:color w:val="auto"/>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D511ED" w:rsidRPr="00EB2D57" w:rsidRDefault="00D511ED" w:rsidP="00293F06">
      <w:pPr>
        <w:pStyle w:val="13"/>
        <w:numPr>
          <w:ilvl w:val="0"/>
          <w:numId w:val="165"/>
        </w:numPr>
        <w:tabs>
          <w:tab w:val="left" w:pos="183"/>
        </w:tabs>
        <w:spacing w:line="240" w:lineRule="auto"/>
        <w:ind w:left="220" w:hanging="220"/>
        <w:jc w:val="both"/>
        <w:rPr>
          <w:color w:val="auto"/>
        </w:rPr>
      </w:pPr>
      <w:r w:rsidRPr="00EB2D57">
        <w:rPr>
          <w:color w:val="auto"/>
        </w:rPr>
        <w:t>формировать гипотезу об истинности собственных суждений, аргументировать свою позицию, мнение;</w:t>
      </w:r>
    </w:p>
    <w:p w:rsidR="00D511ED" w:rsidRPr="00EB2D57" w:rsidRDefault="00D511ED" w:rsidP="00293F06">
      <w:pPr>
        <w:pStyle w:val="13"/>
        <w:numPr>
          <w:ilvl w:val="0"/>
          <w:numId w:val="165"/>
        </w:numPr>
        <w:tabs>
          <w:tab w:val="left" w:pos="183"/>
        </w:tabs>
        <w:spacing w:line="240" w:lineRule="auto"/>
        <w:ind w:left="220" w:hanging="220"/>
        <w:jc w:val="both"/>
        <w:rPr>
          <w:color w:val="auto"/>
        </w:rPr>
      </w:pPr>
      <w:r w:rsidRPr="00EB2D57">
        <w:rPr>
          <w:color w:val="auto"/>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D511ED" w:rsidRPr="00EB2D57" w:rsidRDefault="00D511ED" w:rsidP="00293F06">
      <w:pPr>
        <w:pStyle w:val="13"/>
        <w:numPr>
          <w:ilvl w:val="0"/>
          <w:numId w:val="165"/>
        </w:numPr>
        <w:tabs>
          <w:tab w:val="left" w:pos="183"/>
        </w:tabs>
        <w:spacing w:line="240" w:lineRule="auto"/>
        <w:ind w:left="220" w:hanging="220"/>
        <w:jc w:val="both"/>
        <w:rPr>
          <w:color w:val="auto"/>
        </w:rPr>
      </w:pPr>
      <w:r w:rsidRPr="00EB2D57">
        <w:rPr>
          <w:color w:val="auto"/>
        </w:rPr>
        <w:t>оценивать на применимость и достоверность информацию, полученную в ходе наблюдения и эксперимента;</w:t>
      </w:r>
    </w:p>
    <w:p w:rsidR="00D511ED" w:rsidRPr="00EB2D57" w:rsidRDefault="00D511ED" w:rsidP="00293F06">
      <w:pPr>
        <w:pStyle w:val="13"/>
        <w:numPr>
          <w:ilvl w:val="0"/>
          <w:numId w:val="165"/>
        </w:numPr>
        <w:tabs>
          <w:tab w:val="left" w:pos="183"/>
        </w:tabs>
        <w:spacing w:line="240" w:lineRule="auto"/>
        <w:ind w:left="220" w:hanging="220"/>
        <w:jc w:val="both"/>
        <w:rPr>
          <w:color w:val="auto"/>
        </w:rPr>
      </w:pPr>
      <w:r w:rsidRPr="00EB2D57">
        <w:rPr>
          <w:color w:val="auto"/>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D511ED" w:rsidRPr="00EB2D57" w:rsidRDefault="00D511ED" w:rsidP="00293F06">
      <w:pPr>
        <w:pStyle w:val="13"/>
        <w:numPr>
          <w:ilvl w:val="0"/>
          <w:numId w:val="165"/>
        </w:numPr>
        <w:tabs>
          <w:tab w:val="left" w:pos="183"/>
        </w:tabs>
        <w:spacing w:line="240" w:lineRule="auto"/>
        <w:ind w:left="220" w:hanging="220"/>
        <w:jc w:val="both"/>
        <w:rPr>
          <w:color w:val="auto"/>
        </w:rPr>
      </w:pPr>
      <w:r w:rsidRPr="00EB2D57">
        <w:rPr>
          <w:color w:val="auto"/>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D511ED" w:rsidRPr="00EB2D57" w:rsidRDefault="00D511ED" w:rsidP="00D511ED">
      <w:pPr>
        <w:pStyle w:val="80"/>
        <w:spacing w:line="252" w:lineRule="auto"/>
        <w:ind w:firstLine="220"/>
        <w:jc w:val="both"/>
        <w:rPr>
          <w:color w:val="auto"/>
        </w:rPr>
      </w:pPr>
      <w:r w:rsidRPr="00EB2D57">
        <w:rPr>
          <w:b/>
          <w:bCs/>
          <w:color w:val="auto"/>
        </w:rPr>
        <w:t>Работа с информацией:</w:t>
      </w:r>
    </w:p>
    <w:p w:rsidR="00D511ED" w:rsidRPr="00EB2D57" w:rsidRDefault="00D511ED" w:rsidP="00293F06">
      <w:pPr>
        <w:pStyle w:val="13"/>
        <w:numPr>
          <w:ilvl w:val="0"/>
          <w:numId w:val="165"/>
        </w:numPr>
        <w:tabs>
          <w:tab w:val="left" w:pos="183"/>
        </w:tabs>
        <w:spacing w:line="240" w:lineRule="auto"/>
        <w:ind w:left="220" w:hanging="220"/>
        <w:jc w:val="both"/>
        <w:rPr>
          <w:color w:val="auto"/>
        </w:rPr>
      </w:pPr>
      <w:r w:rsidRPr="00EB2D57">
        <w:rPr>
          <w:color w:val="auto"/>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D511ED" w:rsidRPr="00EB2D57" w:rsidRDefault="00D511ED" w:rsidP="00293F06">
      <w:pPr>
        <w:pStyle w:val="13"/>
        <w:numPr>
          <w:ilvl w:val="0"/>
          <w:numId w:val="165"/>
        </w:numPr>
        <w:tabs>
          <w:tab w:val="left" w:pos="183"/>
        </w:tabs>
        <w:spacing w:line="240" w:lineRule="auto"/>
        <w:ind w:left="220" w:hanging="220"/>
        <w:jc w:val="both"/>
        <w:rPr>
          <w:color w:val="auto"/>
        </w:rPr>
      </w:pPr>
      <w:r w:rsidRPr="00EB2D57">
        <w:rPr>
          <w:color w:val="auto"/>
        </w:rPr>
        <w:t>выбирать, анализировать, систематизировать и интерпретировать биологическую информацию различных видов и форм представления;</w:t>
      </w:r>
    </w:p>
    <w:p w:rsidR="00D511ED" w:rsidRPr="00EB2D57" w:rsidRDefault="00D511ED" w:rsidP="00293F06">
      <w:pPr>
        <w:pStyle w:val="13"/>
        <w:numPr>
          <w:ilvl w:val="0"/>
          <w:numId w:val="165"/>
        </w:numPr>
        <w:tabs>
          <w:tab w:val="left" w:pos="183"/>
        </w:tabs>
        <w:spacing w:line="240" w:lineRule="auto"/>
        <w:ind w:left="220" w:hanging="220"/>
        <w:jc w:val="both"/>
        <w:rPr>
          <w:color w:val="auto"/>
        </w:rPr>
      </w:pPr>
      <w:r w:rsidRPr="00EB2D57">
        <w:rPr>
          <w:color w:val="auto"/>
        </w:rPr>
        <w:t>находить сходные аргументы (подтверждающие или опровергающие одну и ту же идею, версию) в различных информационных источниках;</w:t>
      </w:r>
    </w:p>
    <w:p w:rsidR="00D511ED" w:rsidRPr="00EB2D57" w:rsidRDefault="00D511ED" w:rsidP="00293F06">
      <w:pPr>
        <w:pStyle w:val="13"/>
        <w:numPr>
          <w:ilvl w:val="0"/>
          <w:numId w:val="165"/>
        </w:numPr>
        <w:tabs>
          <w:tab w:val="left" w:pos="183"/>
        </w:tabs>
        <w:spacing w:line="240" w:lineRule="auto"/>
        <w:ind w:left="220" w:hanging="220"/>
        <w:jc w:val="both"/>
        <w:rPr>
          <w:color w:val="auto"/>
        </w:rPr>
      </w:pPr>
      <w:r w:rsidRPr="00EB2D57">
        <w:rPr>
          <w:color w:val="auto"/>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D511ED" w:rsidRPr="00EB2D57" w:rsidRDefault="00D511ED" w:rsidP="00293F06">
      <w:pPr>
        <w:pStyle w:val="13"/>
        <w:numPr>
          <w:ilvl w:val="0"/>
          <w:numId w:val="165"/>
        </w:numPr>
        <w:tabs>
          <w:tab w:val="left" w:pos="183"/>
        </w:tabs>
        <w:spacing w:line="240" w:lineRule="auto"/>
        <w:ind w:left="220" w:hanging="220"/>
        <w:jc w:val="both"/>
        <w:rPr>
          <w:color w:val="auto"/>
        </w:rPr>
      </w:pPr>
      <w:r w:rsidRPr="00EB2D57">
        <w:rPr>
          <w:color w:val="auto"/>
        </w:rPr>
        <w:t>оценивать надёжность биологической информации по критериям, предложенным учителем или сформулированным самостоятельно;</w:t>
      </w:r>
    </w:p>
    <w:p w:rsidR="00D511ED" w:rsidRDefault="00D511ED" w:rsidP="00293F06">
      <w:pPr>
        <w:pStyle w:val="13"/>
        <w:numPr>
          <w:ilvl w:val="0"/>
          <w:numId w:val="165"/>
        </w:numPr>
        <w:tabs>
          <w:tab w:val="left" w:pos="183"/>
        </w:tabs>
        <w:spacing w:line="252" w:lineRule="auto"/>
        <w:ind w:left="220" w:hanging="220"/>
        <w:jc w:val="both"/>
        <w:rPr>
          <w:color w:val="auto"/>
        </w:rPr>
      </w:pPr>
      <w:r w:rsidRPr="00EB2D57">
        <w:rPr>
          <w:color w:val="auto"/>
        </w:rPr>
        <w:t>запоминать и систематизировать биологическую информацию.</w:t>
      </w:r>
    </w:p>
    <w:p w:rsidR="00D511ED" w:rsidRPr="00EB2D57" w:rsidRDefault="00D511ED" w:rsidP="00D511ED">
      <w:pPr>
        <w:pStyle w:val="afb"/>
      </w:pPr>
      <w:r w:rsidRPr="00EB2D57">
        <w:t>Универсальные коммуникативные действия</w:t>
      </w:r>
    </w:p>
    <w:p w:rsidR="00D511ED" w:rsidRPr="00EB2D57" w:rsidRDefault="00D511ED" w:rsidP="00D511ED">
      <w:pPr>
        <w:pStyle w:val="80"/>
        <w:spacing w:line="254" w:lineRule="auto"/>
        <w:ind w:firstLine="220"/>
        <w:jc w:val="both"/>
        <w:rPr>
          <w:color w:val="auto"/>
        </w:rPr>
      </w:pPr>
      <w:r w:rsidRPr="00EB2D57">
        <w:rPr>
          <w:b/>
          <w:bCs/>
          <w:color w:val="auto"/>
        </w:rPr>
        <w:t>Общение:</w:t>
      </w:r>
    </w:p>
    <w:p w:rsidR="00D511ED" w:rsidRPr="00EB2D57" w:rsidRDefault="00D511ED" w:rsidP="00293F06">
      <w:pPr>
        <w:pStyle w:val="13"/>
        <w:numPr>
          <w:ilvl w:val="0"/>
          <w:numId w:val="165"/>
        </w:numPr>
        <w:tabs>
          <w:tab w:val="left" w:pos="183"/>
        </w:tabs>
        <w:spacing w:line="240" w:lineRule="auto"/>
        <w:ind w:left="220" w:hanging="220"/>
        <w:jc w:val="both"/>
        <w:rPr>
          <w:color w:val="auto"/>
        </w:rPr>
      </w:pPr>
      <w:r w:rsidRPr="00EB2D57">
        <w:rPr>
          <w:color w:val="auto"/>
        </w:rPr>
        <w:t>воспринимать и формулировать суждения, выражать эмоции в процессе выполнения практических и лабораторных работ;</w:t>
      </w:r>
    </w:p>
    <w:p w:rsidR="00D511ED" w:rsidRPr="00EB2D57" w:rsidRDefault="00D511ED" w:rsidP="00293F06">
      <w:pPr>
        <w:pStyle w:val="13"/>
        <w:numPr>
          <w:ilvl w:val="0"/>
          <w:numId w:val="165"/>
        </w:numPr>
        <w:tabs>
          <w:tab w:val="left" w:pos="183"/>
        </w:tabs>
        <w:spacing w:line="240" w:lineRule="auto"/>
        <w:ind w:left="220" w:hanging="220"/>
        <w:jc w:val="both"/>
        <w:rPr>
          <w:color w:val="auto"/>
        </w:rPr>
      </w:pPr>
      <w:r w:rsidRPr="00EB2D57">
        <w:rPr>
          <w:color w:val="auto"/>
        </w:rPr>
        <w:t>выражать себя (свою точку зрения) в устных и письменных текстах;</w:t>
      </w:r>
    </w:p>
    <w:p w:rsidR="00D511ED" w:rsidRPr="00EB2D57" w:rsidRDefault="00D511ED" w:rsidP="00293F06">
      <w:pPr>
        <w:pStyle w:val="13"/>
        <w:numPr>
          <w:ilvl w:val="0"/>
          <w:numId w:val="165"/>
        </w:numPr>
        <w:tabs>
          <w:tab w:val="left" w:pos="183"/>
        </w:tabs>
        <w:spacing w:line="240" w:lineRule="auto"/>
        <w:ind w:left="220" w:hanging="220"/>
        <w:jc w:val="both"/>
        <w:rPr>
          <w:color w:val="auto"/>
        </w:rPr>
      </w:pPr>
      <w:r w:rsidRPr="00EB2D57">
        <w:rPr>
          <w:color w:val="auto"/>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D511ED" w:rsidRPr="00EB2D57" w:rsidRDefault="00D511ED" w:rsidP="00293F06">
      <w:pPr>
        <w:pStyle w:val="13"/>
        <w:numPr>
          <w:ilvl w:val="0"/>
          <w:numId w:val="165"/>
        </w:numPr>
        <w:tabs>
          <w:tab w:val="left" w:pos="183"/>
        </w:tabs>
        <w:spacing w:line="240" w:lineRule="auto"/>
        <w:ind w:left="220" w:hanging="220"/>
        <w:jc w:val="both"/>
        <w:rPr>
          <w:color w:val="auto"/>
        </w:rPr>
      </w:pPr>
      <w:r w:rsidRPr="00EB2D57">
        <w:rPr>
          <w:color w:val="auto"/>
        </w:rPr>
        <w:t>понимать намерения других, проявлять уважительное отношение к собеседнику и в корректной форме формулировать свои возражения;</w:t>
      </w:r>
    </w:p>
    <w:p w:rsidR="00D511ED" w:rsidRPr="00EB2D57" w:rsidRDefault="00D511ED" w:rsidP="00293F06">
      <w:pPr>
        <w:pStyle w:val="13"/>
        <w:numPr>
          <w:ilvl w:val="0"/>
          <w:numId w:val="165"/>
        </w:numPr>
        <w:tabs>
          <w:tab w:val="left" w:pos="183"/>
        </w:tabs>
        <w:spacing w:line="240" w:lineRule="auto"/>
        <w:ind w:left="220" w:hanging="220"/>
        <w:jc w:val="both"/>
        <w:rPr>
          <w:color w:val="auto"/>
        </w:rPr>
      </w:pPr>
      <w:r w:rsidRPr="00EB2D57">
        <w:rPr>
          <w:color w:val="auto"/>
        </w:rPr>
        <w:t>в ходе диалога и/или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D511ED" w:rsidRPr="00EB2D57" w:rsidRDefault="00D511ED" w:rsidP="00293F06">
      <w:pPr>
        <w:pStyle w:val="13"/>
        <w:numPr>
          <w:ilvl w:val="0"/>
          <w:numId w:val="165"/>
        </w:numPr>
        <w:tabs>
          <w:tab w:val="left" w:pos="183"/>
        </w:tabs>
        <w:spacing w:line="240" w:lineRule="auto"/>
        <w:ind w:left="220" w:hanging="220"/>
        <w:jc w:val="both"/>
        <w:rPr>
          <w:color w:val="auto"/>
        </w:rPr>
      </w:pPr>
      <w:r w:rsidRPr="00EB2D57">
        <w:rPr>
          <w:color w:val="auto"/>
        </w:rPr>
        <w:t>сопоставлять свои суждения с суждениями других участников диалога, обнаруживать различие и сходство позиций;</w:t>
      </w:r>
    </w:p>
    <w:p w:rsidR="00D511ED" w:rsidRPr="00EB2D57" w:rsidRDefault="00D511ED" w:rsidP="00293F06">
      <w:pPr>
        <w:pStyle w:val="13"/>
        <w:numPr>
          <w:ilvl w:val="0"/>
          <w:numId w:val="165"/>
        </w:numPr>
        <w:tabs>
          <w:tab w:val="left" w:pos="183"/>
        </w:tabs>
        <w:spacing w:line="240" w:lineRule="auto"/>
        <w:ind w:left="220" w:hanging="220"/>
        <w:jc w:val="both"/>
        <w:rPr>
          <w:color w:val="auto"/>
        </w:rPr>
      </w:pPr>
      <w:r w:rsidRPr="00EB2D57">
        <w:rPr>
          <w:color w:val="auto"/>
        </w:rPr>
        <w:t>публично представлять результаты выполненного биологического опыта (эксперимента, исследования, проекта);</w:t>
      </w:r>
    </w:p>
    <w:p w:rsidR="00D511ED" w:rsidRPr="00EB2D57" w:rsidRDefault="00D511ED" w:rsidP="00293F06">
      <w:pPr>
        <w:pStyle w:val="13"/>
        <w:numPr>
          <w:ilvl w:val="0"/>
          <w:numId w:val="165"/>
        </w:numPr>
        <w:tabs>
          <w:tab w:val="left" w:pos="183"/>
        </w:tabs>
        <w:spacing w:line="240" w:lineRule="auto"/>
        <w:ind w:left="220" w:hanging="220"/>
        <w:jc w:val="both"/>
        <w:rPr>
          <w:color w:val="auto"/>
        </w:rPr>
      </w:pPr>
      <w:r w:rsidRPr="00EB2D57">
        <w:rPr>
          <w:color w:val="auto"/>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D511ED" w:rsidRPr="00EB2D57" w:rsidRDefault="00D511ED" w:rsidP="00D511ED">
      <w:pPr>
        <w:pStyle w:val="80"/>
        <w:spacing w:line="254" w:lineRule="auto"/>
        <w:ind w:firstLine="220"/>
        <w:jc w:val="both"/>
        <w:rPr>
          <w:color w:val="auto"/>
        </w:rPr>
      </w:pPr>
      <w:r w:rsidRPr="00EB2D57">
        <w:rPr>
          <w:b/>
          <w:bCs/>
          <w:color w:val="auto"/>
        </w:rPr>
        <w:t>Совместная деятельность (сотрудничество):</w:t>
      </w:r>
    </w:p>
    <w:p w:rsidR="00D511ED" w:rsidRPr="00EB2D57" w:rsidRDefault="00D511ED" w:rsidP="00293F06">
      <w:pPr>
        <w:pStyle w:val="13"/>
        <w:numPr>
          <w:ilvl w:val="0"/>
          <w:numId w:val="165"/>
        </w:numPr>
        <w:tabs>
          <w:tab w:val="left" w:pos="183"/>
        </w:tabs>
        <w:spacing w:line="240" w:lineRule="auto"/>
        <w:ind w:left="220" w:hanging="220"/>
        <w:jc w:val="both"/>
        <w:rPr>
          <w:color w:val="auto"/>
        </w:rPr>
      </w:pPr>
      <w:r w:rsidRPr="00EB2D57">
        <w:rPr>
          <w:color w:val="auto"/>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D511ED" w:rsidRPr="00EB2D57" w:rsidRDefault="00D511ED" w:rsidP="00293F06">
      <w:pPr>
        <w:pStyle w:val="13"/>
        <w:numPr>
          <w:ilvl w:val="0"/>
          <w:numId w:val="165"/>
        </w:numPr>
        <w:tabs>
          <w:tab w:val="left" w:pos="183"/>
        </w:tabs>
        <w:spacing w:line="240" w:lineRule="auto"/>
        <w:ind w:left="220" w:hanging="220"/>
        <w:jc w:val="both"/>
        <w:rPr>
          <w:color w:val="auto"/>
        </w:rPr>
      </w:pPr>
      <w:r w:rsidRPr="00EB2D57">
        <w:rPr>
          <w:color w:val="auto"/>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rsidR="00D511ED" w:rsidRPr="00EB2D57" w:rsidRDefault="00D511ED" w:rsidP="00293F06">
      <w:pPr>
        <w:pStyle w:val="13"/>
        <w:numPr>
          <w:ilvl w:val="0"/>
          <w:numId w:val="165"/>
        </w:numPr>
        <w:tabs>
          <w:tab w:val="left" w:pos="183"/>
        </w:tabs>
        <w:spacing w:line="240" w:lineRule="auto"/>
        <w:ind w:left="220" w:hanging="220"/>
        <w:jc w:val="both"/>
        <w:rPr>
          <w:color w:val="auto"/>
        </w:rPr>
      </w:pPr>
      <w:r w:rsidRPr="00EB2D57">
        <w:rPr>
          <w:color w:val="auto"/>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D511ED" w:rsidRPr="00EB2D57" w:rsidRDefault="00D511ED" w:rsidP="00293F06">
      <w:pPr>
        <w:pStyle w:val="13"/>
        <w:numPr>
          <w:ilvl w:val="0"/>
          <w:numId w:val="165"/>
        </w:numPr>
        <w:tabs>
          <w:tab w:val="left" w:pos="183"/>
        </w:tabs>
        <w:spacing w:line="240" w:lineRule="auto"/>
        <w:ind w:left="220" w:hanging="220"/>
        <w:jc w:val="both"/>
        <w:rPr>
          <w:color w:val="auto"/>
        </w:rPr>
      </w:pPr>
      <w:r w:rsidRPr="00EB2D57">
        <w:rPr>
          <w:color w:val="auto"/>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D511ED" w:rsidRPr="00EB2D57" w:rsidRDefault="00D511ED" w:rsidP="00293F06">
      <w:pPr>
        <w:pStyle w:val="13"/>
        <w:numPr>
          <w:ilvl w:val="0"/>
          <w:numId w:val="165"/>
        </w:numPr>
        <w:tabs>
          <w:tab w:val="left" w:pos="183"/>
        </w:tabs>
        <w:spacing w:line="240" w:lineRule="auto"/>
        <w:ind w:left="220" w:hanging="220"/>
        <w:jc w:val="both"/>
        <w:rPr>
          <w:color w:val="auto"/>
        </w:rPr>
      </w:pPr>
      <w:r w:rsidRPr="00EB2D57">
        <w:rPr>
          <w:color w:val="auto"/>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D511ED" w:rsidRPr="00EB2D57" w:rsidRDefault="00D511ED" w:rsidP="00293F06">
      <w:pPr>
        <w:pStyle w:val="13"/>
        <w:numPr>
          <w:ilvl w:val="0"/>
          <w:numId w:val="165"/>
        </w:numPr>
        <w:tabs>
          <w:tab w:val="left" w:pos="183"/>
        </w:tabs>
        <w:spacing w:line="240" w:lineRule="auto"/>
        <w:ind w:left="220" w:hanging="220"/>
        <w:jc w:val="both"/>
        <w:rPr>
          <w:color w:val="auto"/>
        </w:rPr>
      </w:pPr>
      <w:r w:rsidRPr="00EB2D57">
        <w:rPr>
          <w:color w:val="auto"/>
        </w:rPr>
        <w:t>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w:t>
      </w:r>
    </w:p>
    <w:p w:rsidR="00D511ED" w:rsidRPr="00EB2D57" w:rsidRDefault="00D511ED" w:rsidP="00D511ED">
      <w:pPr>
        <w:pStyle w:val="afb"/>
      </w:pPr>
      <w:r w:rsidRPr="00EB2D57">
        <w:t>Универсальные регулятивные действия</w:t>
      </w:r>
    </w:p>
    <w:p w:rsidR="00D511ED" w:rsidRPr="00EB2D57" w:rsidRDefault="00D511ED" w:rsidP="00D511ED">
      <w:pPr>
        <w:pStyle w:val="80"/>
        <w:spacing w:line="254" w:lineRule="auto"/>
        <w:ind w:firstLine="220"/>
        <w:jc w:val="both"/>
        <w:rPr>
          <w:color w:val="auto"/>
        </w:rPr>
      </w:pPr>
      <w:r w:rsidRPr="00EB2D57">
        <w:rPr>
          <w:b/>
          <w:bCs/>
          <w:color w:val="auto"/>
        </w:rPr>
        <w:t>Самоорганизация:</w:t>
      </w:r>
    </w:p>
    <w:p w:rsidR="00D511ED" w:rsidRPr="00EB2D57" w:rsidRDefault="00D511ED" w:rsidP="00293F06">
      <w:pPr>
        <w:pStyle w:val="13"/>
        <w:numPr>
          <w:ilvl w:val="0"/>
          <w:numId w:val="165"/>
        </w:numPr>
        <w:tabs>
          <w:tab w:val="left" w:pos="183"/>
        </w:tabs>
        <w:spacing w:line="240" w:lineRule="auto"/>
        <w:ind w:left="220" w:hanging="220"/>
        <w:jc w:val="both"/>
        <w:rPr>
          <w:color w:val="auto"/>
        </w:rPr>
      </w:pPr>
      <w:r w:rsidRPr="00EB2D57">
        <w:rPr>
          <w:color w:val="auto"/>
        </w:rPr>
        <w:t>выявлять проблемы для решения в жизненных и учебных ситуациях, используя биологические знания;</w:t>
      </w:r>
    </w:p>
    <w:p w:rsidR="00D511ED" w:rsidRPr="00EB2D57" w:rsidRDefault="00D511ED" w:rsidP="00293F06">
      <w:pPr>
        <w:pStyle w:val="13"/>
        <w:numPr>
          <w:ilvl w:val="0"/>
          <w:numId w:val="165"/>
        </w:numPr>
        <w:tabs>
          <w:tab w:val="left" w:pos="183"/>
        </w:tabs>
        <w:spacing w:line="240" w:lineRule="auto"/>
        <w:ind w:left="220" w:hanging="220"/>
        <w:jc w:val="both"/>
        <w:rPr>
          <w:color w:val="auto"/>
        </w:rPr>
      </w:pPr>
      <w:r w:rsidRPr="00EB2D57">
        <w:rPr>
          <w:color w:val="auto"/>
        </w:rPr>
        <w:t>ориентироваться в различных подходах принятия решений (индивидуальное, принятие решения в группе, принятие решений группой);</w:t>
      </w:r>
    </w:p>
    <w:p w:rsidR="00D511ED" w:rsidRPr="00EB2D57" w:rsidRDefault="00D511ED" w:rsidP="00293F06">
      <w:pPr>
        <w:pStyle w:val="13"/>
        <w:numPr>
          <w:ilvl w:val="0"/>
          <w:numId w:val="165"/>
        </w:numPr>
        <w:tabs>
          <w:tab w:val="left" w:pos="183"/>
        </w:tabs>
        <w:spacing w:line="240" w:lineRule="auto"/>
        <w:ind w:left="220" w:hanging="220"/>
        <w:jc w:val="both"/>
        <w:rPr>
          <w:color w:val="auto"/>
        </w:rPr>
      </w:pPr>
      <w:r w:rsidRPr="00EB2D57">
        <w:rPr>
          <w:color w:val="auto"/>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D511ED" w:rsidRPr="00EB2D57" w:rsidRDefault="00D511ED" w:rsidP="00293F06">
      <w:pPr>
        <w:pStyle w:val="13"/>
        <w:numPr>
          <w:ilvl w:val="0"/>
          <w:numId w:val="165"/>
        </w:numPr>
        <w:tabs>
          <w:tab w:val="left" w:pos="183"/>
        </w:tabs>
        <w:spacing w:line="240" w:lineRule="auto"/>
        <w:ind w:left="220" w:hanging="220"/>
        <w:jc w:val="both"/>
        <w:rPr>
          <w:color w:val="auto"/>
        </w:rPr>
      </w:pPr>
      <w:r w:rsidRPr="00EB2D57">
        <w:rPr>
          <w:color w:val="auto"/>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D511ED" w:rsidRPr="00EB2D57" w:rsidRDefault="00D511ED" w:rsidP="00293F06">
      <w:pPr>
        <w:pStyle w:val="13"/>
        <w:numPr>
          <w:ilvl w:val="0"/>
          <w:numId w:val="165"/>
        </w:numPr>
        <w:tabs>
          <w:tab w:val="left" w:pos="183"/>
        </w:tabs>
        <w:spacing w:line="240" w:lineRule="auto"/>
        <w:ind w:firstLine="0"/>
        <w:rPr>
          <w:color w:val="auto"/>
        </w:rPr>
      </w:pPr>
      <w:r w:rsidRPr="00EB2D57">
        <w:rPr>
          <w:color w:val="auto"/>
        </w:rPr>
        <w:t>делать выбор и брать ответственность за решение.</w:t>
      </w:r>
    </w:p>
    <w:p w:rsidR="00D511ED" w:rsidRPr="00EB2D57" w:rsidRDefault="00D511ED" w:rsidP="00D511ED">
      <w:pPr>
        <w:pStyle w:val="80"/>
        <w:spacing w:line="254" w:lineRule="auto"/>
        <w:jc w:val="both"/>
        <w:rPr>
          <w:color w:val="auto"/>
        </w:rPr>
      </w:pPr>
      <w:r w:rsidRPr="00EB2D57">
        <w:rPr>
          <w:b/>
          <w:bCs/>
          <w:color w:val="auto"/>
        </w:rPr>
        <w:t>Самоконтроль (рефлексия):</w:t>
      </w:r>
    </w:p>
    <w:p w:rsidR="00D511ED" w:rsidRPr="00EB2D57" w:rsidRDefault="00D511ED" w:rsidP="00293F06">
      <w:pPr>
        <w:pStyle w:val="13"/>
        <w:numPr>
          <w:ilvl w:val="0"/>
          <w:numId w:val="165"/>
        </w:numPr>
        <w:tabs>
          <w:tab w:val="left" w:pos="243"/>
        </w:tabs>
        <w:spacing w:line="240" w:lineRule="auto"/>
        <w:ind w:left="240" w:hanging="240"/>
        <w:jc w:val="both"/>
        <w:rPr>
          <w:color w:val="auto"/>
        </w:rPr>
      </w:pPr>
      <w:r w:rsidRPr="00EB2D57">
        <w:rPr>
          <w:color w:val="auto"/>
        </w:rPr>
        <w:t>владеть способами самоконтроля, самомотивации и рефлексии;</w:t>
      </w:r>
    </w:p>
    <w:p w:rsidR="00D511ED" w:rsidRPr="00EB2D57" w:rsidRDefault="00D511ED" w:rsidP="00293F06">
      <w:pPr>
        <w:pStyle w:val="13"/>
        <w:numPr>
          <w:ilvl w:val="0"/>
          <w:numId w:val="165"/>
        </w:numPr>
        <w:tabs>
          <w:tab w:val="left" w:pos="243"/>
        </w:tabs>
        <w:spacing w:line="240" w:lineRule="auto"/>
        <w:ind w:left="240" w:hanging="240"/>
        <w:jc w:val="both"/>
        <w:rPr>
          <w:color w:val="auto"/>
        </w:rPr>
      </w:pPr>
      <w:r w:rsidRPr="00EB2D57">
        <w:rPr>
          <w:color w:val="auto"/>
        </w:rPr>
        <w:t>давать адекватную оценку ситуации и предлагать план её изменения;</w:t>
      </w:r>
    </w:p>
    <w:p w:rsidR="00D511ED" w:rsidRPr="00EB2D57" w:rsidRDefault="00D511ED" w:rsidP="00293F06">
      <w:pPr>
        <w:pStyle w:val="13"/>
        <w:numPr>
          <w:ilvl w:val="0"/>
          <w:numId w:val="165"/>
        </w:numPr>
        <w:tabs>
          <w:tab w:val="left" w:pos="243"/>
        </w:tabs>
        <w:spacing w:line="240" w:lineRule="auto"/>
        <w:ind w:left="240" w:hanging="240"/>
        <w:jc w:val="both"/>
        <w:rPr>
          <w:color w:val="auto"/>
        </w:rPr>
      </w:pPr>
      <w:r w:rsidRPr="00EB2D57">
        <w:rPr>
          <w:color w:val="auto"/>
        </w:rPr>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D511ED" w:rsidRPr="00EB2D57" w:rsidRDefault="00D511ED" w:rsidP="00293F06">
      <w:pPr>
        <w:pStyle w:val="13"/>
        <w:numPr>
          <w:ilvl w:val="0"/>
          <w:numId w:val="165"/>
        </w:numPr>
        <w:tabs>
          <w:tab w:val="left" w:pos="243"/>
        </w:tabs>
        <w:spacing w:line="240" w:lineRule="auto"/>
        <w:ind w:left="240" w:hanging="240"/>
        <w:jc w:val="both"/>
        <w:rPr>
          <w:color w:val="auto"/>
        </w:rPr>
      </w:pPr>
      <w:r w:rsidRPr="00EB2D57">
        <w:rPr>
          <w:color w:val="auto"/>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D511ED" w:rsidRPr="00EB2D57" w:rsidRDefault="00D511ED" w:rsidP="00293F06">
      <w:pPr>
        <w:pStyle w:val="13"/>
        <w:numPr>
          <w:ilvl w:val="0"/>
          <w:numId w:val="165"/>
        </w:numPr>
        <w:tabs>
          <w:tab w:val="left" w:pos="243"/>
        </w:tabs>
        <w:spacing w:line="240" w:lineRule="auto"/>
        <w:ind w:left="240" w:hanging="240"/>
        <w:jc w:val="both"/>
        <w:rPr>
          <w:color w:val="auto"/>
        </w:rPr>
      </w:pPr>
      <w:r w:rsidRPr="00EB2D57">
        <w:rPr>
          <w:color w:val="auto"/>
        </w:rPr>
        <w:t>вносить коррективы в деятельность на основе новых обстоятельств, изменившихся ситуаций, установленных ошибок, возникших трудностей;</w:t>
      </w:r>
    </w:p>
    <w:p w:rsidR="00D511ED" w:rsidRPr="00EB2D57" w:rsidRDefault="00D511ED" w:rsidP="00293F06">
      <w:pPr>
        <w:pStyle w:val="13"/>
        <w:numPr>
          <w:ilvl w:val="0"/>
          <w:numId w:val="165"/>
        </w:numPr>
        <w:tabs>
          <w:tab w:val="left" w:pos="243"/>
        </w:tabs>
        <w:spacing w:after="60" w:line="240" w:lineRule="auto"/>
        <w:ind w:firstLine="0"/>
        <w:jc w:val="both"/>
        <w:rPr>
          <w:color w:val="auto"/>
        </w:rPr>
      </w:pPr>
      <w:r w:rsidRPr="00EB2D57">
        <w:rPr>
          <w:color w:val="auto"/>
        </w:rPr>
        <w:t>оценивать соответствие результата цели и условиям.</w:t>
      </w:r>
    </w:p>
    <w:p w:rsidR="00D511ED" w:rsidRPr="00C43F0B" w:rsidRDefault="00D511ED" w:rsidP="00D511ED">
      <w:pPr>
        <w:pStyle w:val="80"/>
        <w:spacing w:line="254" w:lineRule="auto"/>
        <w:jc w:val="both"/>
        <w:rPr>
          <w:b/>
          <w:bCs/>
          <w:color w:val="auto"/>
        </w:rPr>
      </w:pPr>
      <w:r w:rsidRPr="00C43F0B">
        <w:rPr>
          <w:b/>
          <w:bCs/>
          <w:color w:val="auto"/>
        </w:rPr>
        <w:t>Эмоциональный интеллект:</w:t>
      </w:r>
    </w:p>
    <w:p w:rsidR="00D511ED" w:rsidRPr="00EB2D57" w:rsidRDefault="00D511ED" w:rsidP="00293F06">
      <w:pPr>
        <w:pStyle w:val="13"/>
        <w:numPr>
          <w:ilvl w:val="0"/>
          <w:numId w:val="165"/>
        </w:numPr>
        <w:tabs>
          <w:tab w:val="left" w:pos="243"/>
        </w:tabs>
        <w:spacing w:line="240" w:lineRule="auto"/>
        <w:ind w:left="240" w:hanging="240"/>
        <w:jc w:val="both"/>
        <w:rPr>
          <w:color w:val="auto"/>
        </w:rPr>
      </w:pPr>
      <w:r w:rsidRPr="00EB2D57">
        <w:rPr>
          <w:color w:val="auto"/>
        </w:rPr>
        <w:t>различать, называть и управлять собственными эмоциями и эмоциями других;</w:t>
      </w:r>
    </w:p>
    <w:p w:rsidR="00D511ED" w:rsidRPr="00EB2D57" w:rsidRDefault="00D511ED" w:rsidP="00293F06">
      <w:pPr>
        <w:pStyle w:val="13"/>
        <w:numPr>
          <w:ilvl w:val="0"/>
          <w:numId w:val="165"/>
        </w:numPr>
        <w:tabs>
          <w:tab w:val="left" w:pos="243"/>
        </w:tabs>
        <w:spacing w:line="240" w:lineRule="auto"/>
        <w:ind w:firstLine="0"/>
        <w:jc w:val="both"/>
        <w:rPr>
          <w:color w:val="auto"/>
        </w:rPr>
      </w:pPr>
      <w:r w:rsidRPr="00EB2D57">
        <w:rPr>
          <w:color w:val="auto"/>
        </w:rPr>
        <w:t>выявлять и анализировать причины эмоций;</w:t>
      </w:r>
    </w:p>
    <w:p w:rsidR="00D511ED" w:rsidRPr="00EB2D57" w:rsidRDefault="00D511ED" w:rsidP="00293F06">
      <w:pPr>
        <w:pStyle w:val="13"/>
        <w:numPr>
          <w:ilvl w:val="0"/>
          <w:numId w:val="165"/>
        </w:numPr>
        <w:tabs>
          <w:tab w:val="left" w:pos="243"/>
        </w:tabs>
        <w:spacing w:line="240" w:lineRule="auto"/>
        <w:ind w:left="240" w:hanging="240"/>
        <w:jc w:val="both"/>
        <w:rPr>
          <w:color w:val="auto"/>
        </w:rPr>
      </w:pPr>
      <w:r w:rsidRPr="00EB2D57">
        <w:rPr>
          <w:color w:val="auto"/>
        </w:rPr>
        <w:t>ставить себя на место другого человека, понимать мотивы и намерения другого;</w:t>
      </w:r>
    </w:p>
    <w:p w:rsidR="00D511ED" w:rsidRPr="00EB2D57" w:rsidRDefault="00D511ED" w:rsidP="00293F06">
      <w:pPr>
        <w:pStyle w:val="13"/>
        <w:numPr>
          <w:ilvl w:val="0"/>
          <w:numId w:val="165"/>
        </w:numPr>
        <w:tabs>
          <w:tab w:val="left" w:pos="243"/>
        </w:tabs>
        <w:spacing w:line="240" w:lineRule="auto"/>
        <w:ind w:firstLine="0"/>
        <w:jc w:val="both"/>
        <w:rPr>
          <w:color w:val="auto"/>
        </w:rPr>
      </w:pPr>
      <w:r w:rsidRPr="00EB2D57">
        <w:rPr>
          <w:color w:val="auto"/>
        </w:rPr>
        <w:t>регулировать способ выражения эмоций.</w:t>
      </w:r>
    </w:p>
    <w:p w:rsidR="00D511ED" w:rsidRPr="00EB2D57" w:rsidRDefault="00D511ED" w:rsidP="00D511ED">
      <w:pPr>
        <w:pStyle w:val="80"/>
        <w:spacing w:line="254" w:lineRule="auto"/>
        <w:jc w:val="both"/>
        <w:rPr>
          <w:color w:val="auto"/>
        </w:rPr>
      </w:pPr>
      <w:r w:rsidRPr="00EB2D57">
        <w:rPr>
          <w:b/>
          <w:bCs/>
          <w:color w:val="auto"/>
        </w:rPr>
        <w:t>Принятие себя и других:</w:t>
      </w:r>
    </w:p>
    <w:p w:rsidR="00D511ED" w:rsidRPr="00EB2D57" w:rsidRDefault="00D511ED" w:rsidP="00293F06">
      <w:pPr>
        <w:pStyle w:val="13"/>
        <w:numPr>
          <w:ilvl w:val="0"/>
          <w:numId w:val="165"/>
        </w:numPr>
        <w:tabs>
          <w:tab w:val="left" w:pos="243"/>
        </w:tabs>
        <w:spacing w:after="60" w:line="240" w:lineRule="auto"/>
        <w:ind w:firstLine="0"/>
        <w:jc w:val="both"/>
        <w:rPr>
          <w:color w:val="auto"/>
        </w:rPr>
      </w:pPr>
      <w:r w:rsidRPr="00EB2D57">
        <w:rPr>
          <w:color w:val="auto"/>
        </w:rPr>
        <w:t>осознанно относиться к другому человеку, его мнению;</w:t>
      </w:r>
    </w:p>
    <w:p w:rsidR="00D511ED" w:rsidRPr="00EB2D57" w:rsidRDefault="00D511ED" w:rsidP="00293F06">
      <w:pPr>
        <w:pStyle w:val="13"/>
        <w:numPr>
          <w:ilvl w:val="0"/>
          <w:numId w:val="165"/>
        </w:numPr>
        <w:tabs>
          <w:tab w:val="left" w:pos="243"/>
        </w:tabs>
        <w:spacing w:line="240" w:lineRule="auto"/>
        <w:ind w:firstLine="0"/>
        <w:jc w:val="both"/>
        <w:rPr>
          <w:color w:val="auto"/>
        </w:rPr>
      </w:pPr>
      <w:r w:rsidRPr="00EB2D57">
        <w:rPr>
          <w:color w:val="auto"/>
        </w:rPr>
        <w:t>признавать своё право на ошибку и такое же право другого;</w:t>
      </w:r>
    </w:p>
    <w:p w:rsidR="00D511ED" w:rsidRPr="00EB2D57" w:rsidRDefault="00D511ED" w:rsidP="00293F06">
      <w:pPr>
        <w:pStyle w:val="13"/>
        <w:numPr>
          <w:ilvl w:val="0"/>
          <w:numId w:val="165"/>
        </w:numPr>
        <w:tabs>
          <w:tab w:val="left" w:pos="243"/>
        </w:tabs>
        <w:spacing w:line="240" w:lineRule="auto"/>
        <w:ind w:firstLine="0"/>
        <w:jc w:val="both"/>
        <w:rPr>
          <w:color w:val="auto"/>
        </w:rPr>
      </w:pPr>
      <w:r w:rsidRPr="00EB2D57">
        <w:rPr>
          <w:color w:val="auto"/>
        </w:rPr>
        <w:t>открытость себе и другим;</w:t>
      </w:r>
    </w:p>
    <w:p w:rsidR="00D511ED" w:rsidRPr="00EB2D57" w:rsidRDefault="00D511ED" w:rsidP="00293F06">
      <w:pPr>
        <w:pStyle w:val="13"/>
        <w:numPr>
          <w:ilvl w:val="0"/>
          <w:numId w:val="165"/>
        </w:numPr>
        <w:tabs>
          <w:tab w:val="left" w:pos="243"/>
        </w:tabs>
        <w:spacing w:line="240" w:lineRule="auto"/>
        <w:ind w:firstLine="0"/>
        <w:jc w:val="both"/>
        <w:rPr>
          <w:color w:val="auto"/>
        </w:rPr>
      </w:pPr>
      <w:r w:rsidRPr="00EB2D57">
        <w:rPr>
          <w:color w:val="auto"/>
        </w:rPr>
        <w:t>осознавать невозможность контролировать всё вокруг;</w:t>
      </w:r>
    </w:p>
    <w:p w:rsidR="00D511ED" w:rsidRPr="00EB2D57" w:rsidRDefault="00D511ED" w:rsidP="00293F06">
      <w:pPr>
        <w:pStyle w:val="13"/>
        <w:numPr>
          <w:ilvl w:val="0"/>
          <w:numId w:val="165"/>
        </w:numPr>
        <w:tabs>
          <w:tab w:val="left" w:pos="243"/>
        </w:tabs>
        <w:spacing w:line="240" w:lineRule="auto"/>
        <w:ind w:left="240" w:hanging="240"/>
        <w:jc w:val="both"/>
        <w:rPr>
          <w:color w:val="auto"/>
        </w:rPr>
      </w:pPr>
      <w:r w:rsidRPr="00EB2D57">
        <w:rPr>
          <w:color w:val="auto"/>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D511ED" w:rsidRDefault="00D511ED" w:rsidP="00D511ED">
      <w:pPr>
        <w:pStyle w:val="afb"/>
      </w:pPr>
      <w:bookmarkStart w:id="615" w:name="bookmark1489"/>
    </w:p>
    <w:p w:rsidR="00D511ED" w:rsidRPr="00EB2D57" w:rsidRDefault="00D511ED" w:rsidP="00D511ED">
      <w:pPr>
        <w:pStyle w:val="afb"/>
      </w:pPr>
      <w:r w:rsidRPr="00EB2D57">
        <w:t>ПРЕДМЕТНЫЕ РЕЗУЛЬТАТЫ</w:t>
      </w:r>
      <w:bookmarkEnd w:id="615"/>
    </w:p>
    <w:p w:rsidR="00D511ED" w:rsidRDefault="00D511ED" w:rsidP="00D511ED">
      <w:pPr>
        <w:pStyle w:val="afb"/>
      </w:pPr>
    </w:p>
    <w:p w:rsidR="00D511ED" w:rsidRDefault="00D511ED" w:rsidP="00D511ED">
      <w:pPr>
        <w:pStyle w:val="afb"/>
      </w:pPr>
      <w:r>
        <w:t xml:space="preserve">5 </w:t>
      </w:r>
      <w:r w:rsidRPr="00EB2D57">
        <w:t>класс:</w:t>
      </w:r>
    </w:p>
    <w:p w:rsidR="00D511ED" w:rsidRPr="00EB2D57" w:rsidRDefault="00D511ED" w:rsidP="00D511ED">
      <w:pPr>
        <w:pStyle w:val="afb"/>
      </w:pP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характеризовать биологию как науку о живой природе; называть признаки живого, сравнивать объекты живой и неживой природы;</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раскрывать понятие о среде обитания (водной, наземно-воздушной, почвенной, внутри организменной), условиях среды обитания;</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приводить примеры, характеризующие приспособленность организмов к среде обитания, взаимосвязи организмов в сообществах;</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выделять отличительные признаки природных и искусственных сообществ;</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раскрывать роль биологии в практической деятельности человека;</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владеть приёмами работы с лупой, световым и цифровым микроскопами при рассматривании биологических объектов;</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использовать при выполнении учебных заданий научно-популярную литературу по биологии, справочные материалы, ресурсы Интернета;</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создавать письменные и устные сообщения, грамотно используя понятийный аппарат изучаемого раздела биологии.</w:t>
      </w:r>
    </w:p>
    <w:p w:rsidR="00D511ED" w:rsidRDefault="00D511ED" w:rsidP="00D511ED">
      <w:pPr>
        <w:pStyle w:val="afb"/>
      </w:pPr>
    </w:p>
    <w:p w:rsidR="00D511ED" w:rsidRDefault="00D511ED" w:rsidP="00D511ED">
      <w:pPr>
        <w:pStyle w:val="afb"/>
      </w:pPr>
      <w:r>
        <w:t xml:space="preserve">6 </w:t>
      </w:r>
      <w:r w:rsidRPr="00EB2D57">
        <w:t>класс:</w:t>
      </w:r>
    </w:p>
    <w:p w:rsidR="00D511ED" w:rsidRPr="00EB2D57" w:rsidRDefault="00D511ED" w:rsidP="00D511ED">
      <w:pPr>
        <w:pStyle w:val="afb"/>
      </w:pP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характеризовать ботанику как биологическую науку, её разделы и связи с другими науками и техникой;</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характеризовать признаки растений, уровни организации растительного организма, части растений: клетки, ткани, органы, системы органов, организм;</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сравнивать растительные ткани и органы растений между собой;</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выявлять причинно-следственные связи между строением и функциями тканей и органов растений, строением и жизнедеятельностью растений;</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классифицировать растения и их части по разным основаниям;</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применять полученные знания для выращивания и размножения культурных растений;</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демонстрировать на конкретных примерах связь знаний биологии со знаниями по математике, географии, технологии, предметов гуманитарного цикла, различными видами искусства;</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создавать письменные и устные сообщения, грамотно используя понятийный аппарат изучаемого раздела биологии.</w:t>
      </w:r>
    </w:p>
    <w:p w:rsidR="00D511ED" w:rsidRDefault="00D511ED" w:rsidP="00D511ED">
      <w:pPr>
        <w:pStyle w:val="afb"/>
      </w:pPr>
    </w:p>
    <w:p w:rsidR="00D511ED" w:rsidRDefault="00D511ED" w:rsidP="00D511ED">
      <w:pPr>
        <w:pStyle w:val="afb"/>
      </w:pPr>
      <w:r>
        <w:t xml:space="preserve">7 </w:t>
      </w:r>
      <w:r w:rsidRPr="00EB2D57">
        <w:t>класс:</w:t>
      </w:r>
    </w:p>
    <w:p w:rsidR="00D511ED" w:rsidRPr="00EB2D57" w:rsidRDefault="00D511ED" w:rsidP="00D511ED">
      <w:pPr>
        <w:pStyle w:val="afb"/>
      </w:pP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выявлять признаки классов покрытосеменных или цветковых, семейств двудольных и однодольных растений;</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выделять существенные признаки строения и жизнедеятельности растений, бактерий, грибов, лишайников;</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проводить описание и сравнивать между собой растения, грибы, лишайники, бактерии по заданному плану; делать выводы на основе сравнения;</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описывать усложнение организации растений в ходе эволюции растительного мира на Земле;</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выявлять черты приспособленности растений к среде обитания, значение экологических факторов для растений;</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приводить примеры культурных растений и их значение в жизни человека; понимать причины и знать меры охраны растительного мира Земли;</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демонстрировать на конкретных примерах связь знаний биологии со знаниями по математике, физике, географии, технологии, литературе, и технологии, предметов гуманитарного цикла, различными видами искусства;</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владеть приёмами работы с биологической информацией: формулировать основания для извлечения и обобщения информации из нескольких (2—3) источников; преобразовывать информацию из одной знаковой системы в другую;</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p w:rsidR="00D511ED" w:rsidRDefault="00D511ED" w:rsidP="00D511ED">
      <w:pPr>
        <w:pStyle w:val="afb"/>
      </w:pPr>
    </w:p>
    <w:p w:rsidR="00D511ED" w:rsidRDefault="00D511ED" w:rsidP="00D511ED">
      <w:pPr>
        <w:pStyle w:val="afb"/>
      </w:pPr>
      <w:r>
        <w:t xml:space="preserve">8 </w:t>
      </w:r>
      <w:r w:rsidRPr="00EB2D57">
        <w:t>класс:</w:t>
      </w:r>
    </w:p>
    <w:p w:rsidR="00D511ED" w:rsidRPr="00EB2D57" w:rsidRDefault="00D511ED" w:rsidP="00D511ED">
      <w:pPr>
        <w:pStyle w:val="afb"/>
      </w:pP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характеризовать зоологию как биологическую науку, её разделы и связь с другими науками и техникой;</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раскрывать общие признаки животных, уровни организации животного организма: клетки, ткани, органы, системы органов, организм;</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сравнивать животные ткани и органы животных между собой;</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выявлять причинно-следственные связи между строением, жизнедеятельностью и средой обитания животных изучаемых систематических групп;</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выявлять признаки классов членистоногих и хордовых; отрядов насекомых и млекопитающих;</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работы с использованием приборов и инструментов цифровой лаборатории;</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сравнивать представителей отдельных систематических групп животных и делать выводы на основе сравнения;</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классифицировать животных на основании особенностей строения;</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описывать усложнение организации животных в ходе эволюции животного мира на Земле;</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выявлять черты приспособленности животных к среде обитания, значение экологических факторов для животных;</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выявлять взаимосвязи животных в природных сообществах, цепи питания;</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устанавливать взаимосвязи животных с растениями, грибами, лишайниками и бактериями в природных сообществах;</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характеризовать животных природных зон Земли, основные закономерности распространения животных по планете;</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раскрывать роль животных в природных сообществах;</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понимать причины и знать меры охраны животного мира Земли;</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демонстрировать на конкретных примерах связь знаний биологии со знаниями по математике, физике, химии, географии, технологии, предметов гуманитарного циклов, различными видами искусства;</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владеть приёмами работы с биологической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p w:rsidR="00D511ED" w:rsidRDefault="00D511ED" w:rsidP="00D511ED">
      <w:pPr>
        <w:pStyle w:val="afb"/>
      </w:pPr>
    </w:p>
    <w:p w:rsidR="00D511ED" w:rsidRDefault="00D511ED" w:rsidP="00D511ED">
      <w:pPr>
        <w:pStyle w:val="afb"/>
      </w:pPr>
      <w:r w:rsidRPr="00EB2D57">
        <w:t>9 класс:</w:t>
      </w:r>
    </w:p>
    <w:p w:rsidR="00D511ED" w:rsidRPr="00EB2D57" w:rsidRDefault="00D511ED" w:rsidP="00D511ED">
      <w:pPr>
        <w:pStyle w:val="afb"/>
      </w:pP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различать биологически активные вещества (витамины, ферменты, гормоны), выявлять их роль в процессе обмена веществ и превращения энергии;</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D511ED" w:rsidRPr="00EB2D57" w:rsidRDefault="00D511ED" w:rsidP="00293F06">
      <w:pPr>
        <w:pStyle w:val="13"/>
        <w:numPr>
          <w:ilvl w:val="0"/>
          <w:numId w:val="167"/>
        </w:numPr>
        <w:tabs>
          <w:tab w:val="left" w:pos="284"/>
        </w:tabs>
        <w:spacing w:line="240" w:lineRule="auto"/>
        <w:ind w:left="240" w:hanging="240"/>
        <w:jc w:val="both"/>
        <w:rPr>
          <w:color w:val="auto"/>
        </w:rPr>
      </w:pPr>
      <w:r w:rsidRPr="00EB2D57">
        <w:rPr>
          <w:color w:val="auto"/>
        </w:rPr>
        <w:t>применять биологические модели для выявления особенностей строения и функционирования органов и систем органов человека;</w:t>
      </w:r>
    </w:p>
    <w:p w:rsidR="00D511ED" w:rsidRPr="00EB2D57" w:rsidRDefault="00D511ED" w:rsidP="00293F06">
      <w:pPr>
        <w:pStyle w:val="13"/>
        <w:numPr>
          <w:ilvl w:val="0"/>
          <w:numId w:val="167"/>
        </w:numPr>
        <w:tabs>
          <w:tab w:val="left" w:pos="284"/>
        </w:tabs>
        <w:spacing w:line="240" w:lineRule="auto"/>
        <w:ind w:left="220" w:hanging="220"/>
        <w:jc w:val="both"/>
        <w:rPr>
          <w:color w:val="auto"/>
        </w:rPr>
      </w:pPr>
      <w:r w:rsidRPr="00EB2D57">
        <w:rPr>
          <w:color w:val="auto"/>
        </w:rPr>
        <w:t>объяснять нейрогуморальную регуляцию процессов жизнедеятельности организма человека;</w:t>
      </w:r>
    </w:p>
    <w:p w:rsidR="00D511ED" w:rsidRPr="00EB2D57" w:rsidRDefault="00D511ED" w:rsidP="00293F06">
      <w:pPr>
        <w:pStyle w:val="13"/>
        <w:numPr>
          <w:ilvl w:val="0"/>
          <w:numId w:val="167"/>
        </w:numPr>
        <w:tabs>
          <w:tab w:val="left" w:pos="284"/>
        </w:tabs>
        <w:spacing w:line="240" w:lineRule="auto"/>
        <w:ind w:left="220" w:hanging="220"/>
        <w:jc w:val="both"/>
        <w:rPr>
          <w:color w:val="auto"/>
        </w:rPr>
      </w:pPr>
      <w:r w:rsidRPr="00EB2D57">
        <w:rPr>
          <w:color w:val="auto"/>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D511ED" w:rsidRPr="00EB2D57" w:rsidRDefault="00D511ED" w:rsidP="00293F06">
      <w:pPr>
        <w:pStyle w:val="13"/>
        <w:numPr>
          <w:ilvl w:val="0"/>
          <w:numId w:val="167"/>
        </w:numPr>
        <w:tabs>
          <w:tab w:val="left" w:pos="284"/>
        </w:tabs>
        <w:spacing w:line="240" w:lineRule="auto"/>
        <w:ind w:left="220" w:hanging="220"/>
        <w:jc w:val="both"/>
        <w:rPr>
          <w:color w:val="auto"/>
        </w:rPr>
      </w:pPr>
      <w:r w:rsidRPr="00EB2D57">
        <w:rPr>
          <w:color w:val="auto"/>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D511ED" w:rsidRPr="00EB2D57" w:rsidRDefault="00D511ED" w:rsidP="00293F06">
      <w:pPr>
        <w:pStyle w:val="13"/>
        <w:numPr>
          <w:ilvl w:val="0"/>
          <w:numId w:val="167"/>
        </w:numPr>
        <w:tabs>
          <w:tab w:val="left" w:pos="284"/>
        </w:tabs>
        <w:spacing w:line="240" w:lineRule="auto"/>
        <w:ind w:left="220" w:hanging="220"/>
        <w:jc w:val="both"/>
        <w:rPr>
          <w:color w:val="auto"/>
        </w:rPr>
      </w:pPr>
      <w:r w:rsidRPr="00EB2D57">
        <w:rPr>
          <w:color w:val="auto"/>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D511ED" w:rsidRPr="00EB2D57" w:rsidRDefault="00D511ED" w:rsidP="00293F06">
      <w:pPr>
        <w:pStyle w:val="13"/>
        <w:numPr>
          <w:ilvl w:val="0"/>
          <w:numId w:val="167"/>
        </w:numPr>
        <w:tabs>
          <w:tab w:val="left" w:pos="284"/>
        </w:tabs>
        <w:spacing w:line="240" w:lineRule="auto"/>
        <w:ind w:left="220" w:hanging="220"/>
        <w:jc w:val="both"/>
        <w:rPr>
          <w:color w:val="auto"/>
        </w:rPr>
      </w:pPr>
      <w:r w:rsidRPr="00EB2D57">
        <w:rPr>
          <w:color w:val="auto"/>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D511ED" w:rsidRPr="00EB2D57" w:rsidRDefault="00D511ED" w:rsidP="00293F06">
      <w:pPr>
        <w:pStyle w:val="13"/>
        <w:numPr>
          <w:ilvl w:val="0"/>
          <w:numId w:val="167"/>
        </w:numPr>
        <w:tabs>
          <w:tab w:val="left" w:pos="284"/>
        </w:tabs>
        <w:spacing w:line="240" w:lineRule="auto"/>
        <w:ind w:left="220" w:hanging="220"/>
        <w:jc w:val="both"/>
        <w:rPr>
          <w:color w:val="auto"/>
        </w:rPr>
      </w:pPr>
      <w:r w:rsidRPr="00EB2D57">
        <w:rPr>
          <w:color w:val="auto"/>
        </w:rPr>
        <w:t>называть и 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D511ED" w:rsidRPr="00EB2D57" w:rsidRDefault="00D511ED" w:rsidP="00293F06">
      <w:pPr>
        <w:pStyle w:val="13"/>
        <w:numPr>
          <w:ilvl w:val="0"/>
          <w:numId w:val="167"/>
        </w:numPr>
        <w:tabs>
          <w:tab w:val="left" w:pos="284"/>
        </w:tabs>
        <w:spacing w:line="240" w:lineRule="auto"/>
        <w:ind w:left="220" w:hanging="220"/>
        <w:jc w:val="both"/>
        <w:rPr>
          <w:color w:val="auto"/>
        </w:rPr>
      </w:pPr>
      <w:r w:rsidRPr="00EB2D57">
        <w:rPr>
          <w:color w:val="auto"/>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rsidR="00D511ED" w:rsidRPr="00EB2D57" w:rsidRDefault="00D511ED" w:rsidP="00293F06">
      <w:pPr>
        <w:pStyle w:val="13"/>
        <w:numPr>
          <w:ilvl w:val="0"/>
          <w:numId w:val="167"/>
        </w:numPr>
        <w:tabs>
          <w:tab w:val="left" w:pos="284"/>
        </w:tabs>
        <w:spacing w:line="240" w:lineRule="auto"/>
        <w:ind w:left="220" w:hanging="220"/>
        <w:jc w:val="both"/>
        <w:rPr>
          <w:color w:val="auto"/>
        </w:rPr>
      </w:pPr>
      <w:r w:rsidRPr="00EB2D57">
        <w:rPr>
          <w:color w:val="auto"/>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D511ED" w:rsidRPr="00EB2D57" w:rsidRDefault="00D511ED" w:rsidP="00293F06">
      <w:pPr>
        <w:pStyle w:val="13"/>
        <w:numPr>
          <w:ilvl w:val="0"/>
          <w:numId w:val="167"/>
        </w:numPr>
        <w:tabs>
          <w:tab w:val="left" w:pos="284"/>
        </w:tabs>
        <w:spacing w:line="240" w:lineRule="auto"/>
        <w:ind w:left="220" w:hanging="220"/>
        <w:jc w:val="both"/>
        <w:rPr>
          <w:color w:val="auto"/>
        </w:rPr>
      </w:pPr>
      <w:r w:rsidRPr="00EB2D57">
        <w:rPr>
          <w:color w:val="auto"/>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ОБЖ, физической культуры;</w:t>
      </w:r>
    </w:p>
    <w:p w:rsidR="00D511ED" w:rsidRPr="00EB2D57" w:rsidRDefault="00D511ED" w:rsidP="00293F06">
      <w:pPr>
        <w:pStyle w:val="13"/>
        <w:numPr>
          <w:ilvl w:val="0"/>
          <w:numId w:val="167"/>
        </w:numPr>
        <w:tabs>
          <w:tab w:val="left" w:pos="284"/>
        </w:tabs>
        <w:spacing w:line="240" w:lineRule="auto"/>
        <w:ind w:left="220" w:hanging="220"/>
        <w:jc w:val="both"/>
        <w:rPr>
          <w:color w:val="auto"/>
        </w:rPr>
      </w:pPr>
      <w:r w:rsidRPr="00EB2D57">
        <w:rPr>
          <w:color w:val="auto"/>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D511ED" w:rsidRPr="00EB2D57" w:rsidRDefault="00D511ED" w:rsidP="00293F06">
      <w:pPr>
        <w:pStyle w:val="13"/>
        <w:numPr>
          <w:ilvl w:val="0"/>
          <w:numId w:val="167"/>
        </w:numPr>
        <w:tabs>
          <w:tab w:val="left" w:pos="284"/>
        </w:tabs>
        <w:spacing w:line="240" w:lineRule="auto"/>
        <w:ind w:left="220" w:hanging="220"/>
        <w:jc w:val="both"/>
        <w:rPr>
          <w:color w:val="auto"/>
        </w:rPr>
      </w:pPr>
      <w:r w:rsidRPr="00EB2D57">
        <w:rPr>
          <w:color w:val="auto"/>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D511ED" w:rsidRPr="00EB2D57" w:rsidRDefault="00D511ED" w:rsidP="00293F06">
      <w:pPr>
        <w:pStyle w:val="13"/>
        <w:numPr>
          <w:ilvl w:val="0"/>
          <w:numId w:val="167"/>
        </w:numPr>
        <w:tabs>
          <w:tab w:val="left" w:pos="284"/>
        </w:tabs>
        <w:spacing w:line="240" w:lineRule="auto"/>
        <w:ind w:left="220" w:hanging="220"/>
        <w:jc w:val="both"/>
        <w:rPr>
          <w:color w:val="auto"/>
        </w:rPr>
      </w:pPr>
      <w:r w:rsidRPr="00EB2D57">
        <w:rPr>
          <w:color w:val="auto"/>
        </w:rPr>
        <w:t>владеть приёмами работы с биологической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D511ED" w:rsidRPr="00EB2D57" w:rsidRDefault="00D511ED" w:rsidP="00293F06">
      <w:pPr>
        <w:pStyle w:val="13"/>
        <w:numPr>
          <w:ilvl w:val="0"/>
          <w:numId w:val="167"/>
        </w:numPr>
        <w:tabs>
          <w:tab w:val="left" w:pos="284"/>
        </w:tabs>
        <w:spacing w:line="240" w:lineRule="auto"/>
        <w:ind w:left="220" w:hanging="220"/>
        <w:jc w:val="both"/>
        <w:rPr>
          <w:color w:val="auto"/>
        </w:rPr>
        <w:sectPr w:rsidR="00D511ED" w:rsidRPr="00EB2D57">
          <w:footerReference w:type="even" r:id="rId40"/>
          <w:footerReference w:type="default" r:id="rId41"/>
          <w:footnotePr>
            <w:numRestart w:val="eachPage"/>
          </w:footnotePr>
          <w:type w:val="continuous"/>
          <w:pgSz w:w="7824" w:h="12019"/>
          <w:pgMar w:top="614" w:right="695" w:bottom="909" w:left="703" w:header="0" w:footer="3" w:gutter="0"/>
          <w:cols w:space="720"/>
          <w:noEndnote/>
          <w:docGrid w:linePitch="360"/>
        </w:sectPr>
      </w:pPr>
      <w:r w:rsidRPr="00EB2D57">
        <w:rPr>
          <w:color w:val="auto"/>
        </w:rP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учётом особенностей аудитории сверстников.</w:t>
      </w:r>
    </w:p>
    <w:p w:rsidR="00D511ED" w:rsidRDefault="00D511ED" w:rsidP="00D511ED">
      <w:pPr>
        <w:pStyle w:val="3"/>
        <w:pBdr>
          <w:bottom w:val="single" w:sz="12" w:space="1" w:color="auto"/>
        </w:pBdr>
      </w:pPr>
      <w:bookmarkStart w:id="616" w:name="bookmark1491"/>
      <w:bookmarkStart w:id="617" w:name="_Toc105502793"/>
      <w:r w:rsidRPr="0041654E">
        <w:t>2.1.17 ХИМИЯ</w:t>
      </w:r>
      <w:bookmarkEnd w:id="616"/>
      <w:bookmarkEnd w:id="617"/>
    </w:p>
    <w:p w:rsidR="00D511ED" w:rsidRPr="0041654E" w:rsidRDefault="00D511ED" w:rsidP="00D511ED"/>
    <w:p w:rsidR="00D511ED" w:rsidRPr="00EB2D57" w:rsidRDefault="00D511ED" w:rsidP="00D511ED">
      <w:pPr>
        <w:pStyle w:val="13"/>
        <w:spacing w:after="540" w:line="257" w:lineRule="auto"/>
        <w:jc w:val="both"/>
        <w:rPr>
          <w:color w:val="auto"/>
        </w:rPr>
      </w:pPr>
      <w:r w:rsidRPr="00EB2D57">
        <w:rPr>
          <w:color w:val="auto"/>
        </w:rPr>
        <w:t xml:space="preserve">Примерная рабочая 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с учётом распределённых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представленных в Универсальном кодификаторе по химии, а также на основе Примерной программы воспитания обучающихся при получении основного общего образования и с учётом Концепции преподавания учебного предмета «Химия» в образовательных организациях Российской Федерации, реализующих основные общеобразовательные программы (утв. Решением Коллегии Минпросвещения России, протокол от 03.12.2019 </w:t>
      </w:r>
      <w:r w:rsidRPr="00EB2D57">
        <w:rPr>
          <w:color w:val="auto"/>
          <w:lang w:val="en-US" w:bidi="en-US"/>
        </w:rPr>
        <w:t>N</w:t>
      </w:r>
      <w:r w:rsidRPr="00EB2D57">
        <w:rPr>
          <w:color w:val="auto"/>
          <w:lang w:bidi="en-US"/>
        </w:rPr>
        <w:t xml:space="preserve"> </w:t>
      </w:r>
      <w:r w:rsidRPr="00EB2D57">
        <w:rPr>
          <w:color w:val="auto"/>
        </w:rPr>
        <w:t>ПК-4вн).</w:t>
      </w:r>
    </w:p>
    <w:p w:rsidR="00D511ED" w:rsidRDefault="00D511ED" w:rsidP="00D511ED">
      <w:pPr>
        <w:pStyle w:val="afb"/>
        <w:pBdr>
          <w:bottom w:val="single" w:sz="12" w:space="1" w:color="auto"/>
        </w:pBdr>
      </w:pPr>
      <w:bookmarkStart w:id="618" w:name="bookmark1493"/>
      <w:r w:rsidRPr="00EB2D57">
        <w:t>ПОЯСНИТЕЛЬНАЯ ЗАПИСКА</w:t>
      </w:r>
      <w:bookmarkEnd w:id="618"/>
    </w:p>
    <w:p w:rsidR="00D511ED" w:rsidRPr="00EB2D57" w:rsidRDefault="00D511ED" w:rsidP="00D511ED">
      <w:pPr>
        <w:pStyle w:val="afb"/>
      </w:pPr>
    </w:p>
    <w:p w:rsidR="00D511ED" w:rsidRPr="00EB2D57" w:rsidRDefault="00D511ED" w:rsidP="00D511ED">
      <w:pPr>
        <w:pStyle w:val="13"/>
        <w:spacing w:line="257" w:lineRule="auto"/>
        <w:jc w:val="both"/>
        <w:rPr>
          <w:color w:val="auto"/>
        </w:rPr>
      </w:pPr>
      <w:r w:rsidRPr="00EB2D57">
        <w:rPr>
          <w:color w:val="auto"/>
        </w:rPr>
        <w:t>Согласно своему назначению примерная рабочая программа является ориентиром для составления рабочих авторских программ: она даёт представление о целях, общей стратегии обучения, воспитания и развития обучающихся средствами учебного предмета «Химия»; устанавливает обязательное предметное содержание, предусматривает распределение его по классам и структурирование его по разделам и темам курса, определяет количественные и качественные характеристики содержания; даёт примерное распределение учебных часов по тематическим разделам курса и рекомендуемую (примерную)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деятельности/учебных действий ученика по освоению учебного содержания.</w:t>
      </w:r>
    </w:p>
    <w:p w:rsidR="00D511ED" w:rsidRDefault="00D511ED" w:rsidP="00D511ED">
      <w:pPr>
        <w:pStyle w:val="afb"/>
      </w:pPr>
      <w:bookmarkStart w:id="619" w:name="bookmark1495"/>
    </w:p>
    <w:p w:rsidR="00D511ED" w:rsidRPr="00EB2D57" w:rsidRDefault="00D511ED" w:rsidP="00D511ED">
      <w:pPr>
        <w:pStyle w:val="afb"/>
      </w:pPr>
      <w:r w:rsidRPr="00EB2D57">
        <w:t>ОБЩАЯ ХАРАКТЕРИСТИКА УЧЕБНОГО ПРЕДМЕТА «ХИМИЯ»</w:t>
      </w:r>
      <w:bookmarkEnd w:id="619"/>
    </w:p>
    <w:p w:rsidR="00D511ED" w:rsidRPr="00EB2D57" w:rsidRDefault="00D511ED" w:rsidP="00D511ED">
      <w:pPr>
        <w:pStyle w:val="13"/>
        <w:spacing w:line="252" w:lineRule="auto"/>
        <w:jc w:val="both"/>
        <w:rPr>
          <w:color w:val="auto"/>
        </w:rPr>
      </w:pPr>
      <w:r w:rsidRPr="00EB2D57">
        <w:rPr>
          <w:color w:val="auto"/>
        </w:rPr>
        <w:t>Вклад учебного предмета «Химия» в достижение целей основного общего образования обусловлен во многом значением химической науки в познании законов природы, в развитии производительных сил общества и создании новой базы материальной культуры.</w:t>
      </w:r>
    </w:p>
    <w:p w:rsidR="00D511ED" w:rsidRPr="00EB2D57" w:rsidRDefault="00D511ED" w:rsidP="00D511ED">
      <w:pPr>
        <w:pStyle w:val="13"/>
        <w:spacing w:line="252" w:lineRule="auto"/>
        <w:jc w:val="both"/>
        <w:rPr>
          <w:color w:val="auto"/>
        </w:rPr>
      </w:pPr>
      <w:r w:rsidRPr="00EB2D57">
        <w:rPr>
          <w:color w:val="auto"/>
        </w:rPr>
        <w:t>Химия как элемент системы естественных наук распространила своё влияние на все области человеческого существования, задала новое видение мира, стала неотъемлемым компонентом мировой культуры, необходимым условием жизни общества: знание химии служит основой для формирования мировоззрения человека,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современная химия направлена на решение глобальных проблем устойчивого развития человечества — сырьевой, энергетической, пищевой и экологической безопасности, проблем здравоохранения.</w:t>
      </w:r>
    </w:p>
    <w:p w:rsidR="00D511ED" w:rsidRPr="00EB2D57" w:rsidRDefault="00D511ED" w:rsidP="00D511ED">
      <w:pPr>
        <w:pStyle w:val="13"/>
        <w:spacing w:line="252" w:lineRule="auto"/>
        <w:jc w:val="both"/>
        <w:rPr>
          <w:color w:val="auto"/>
        </w:rPr>
      </w:pPr>
      <w:r w:rsidRPr="00EB2D57">
        <w:rPr>
          <w:color w:val="auto"/>
        </w:rPr>
        <w:t>В условиях возрастающего значения химии в жизни общества существенно повысилась роль химического образования. В плане социализации оно является одним из условий формирования интеллекта личности и гармоничного её развития.</w:t>
      </w:r>
    </w:p>
    <w:p w:rsidR="00D511ED" w:rsidRPr="00EB2D57" w:rsidRDefault="00D511ED" w:rsidP="00D511ED">
      <w:pPr>
        <w:pStyle w:val="13"/>
        <w:spacing w:line="252" w:lineRule="auto"/>
        <w:jc w:val="both"/>
        <w:rPr>
          <w:color w:val="auto"/>
        </w:rPr>
      </w:pPr>
      <w:r w:rsidRPr="00EB2D57">
        <w:rPr>
          <w:color w:val="auto"/>
        </w:rPr>
        <w:t>Современному человеку химические знания необходимы для приобретения общекультурного уровня, позволяющего уверенно трудиться в социуме и ответственно участвовать в многообразной жизни общества, для осознания важности разумного отношения к своему здоровью и здоровью других, к окружающей природной среде, для грамотного поведения при использовании различных материалов и химических веществ в повседневной жизни.</w:t>
      </w:r>
    </w:p>
    <w:p w:rsidR="00D511ED" w:rsidRPr="00EB2D57" w:rsidRDefault="00D511ED" w:rsidP="00D511ED">
      <w:pPr>
        <w:pStyle w:val="13"/>
        <w:spacing w:line="252" w:lineRule="auto"/>
        <w:jc w:val="both"/>
        <w:rPr>
          <w:color w:val="auto"/>
        </w:rPr>
      </w:pPr>
      <w:r w:rsidRPr="00EB2D57">
        <w:rPr>
          <w:color w:val="auto"/>
        </w:rPr>
        <w:t>Химическое образование в основной школе является базовым по отношению к системе общего химического образования. Поэтому на соответствующем ему уровне оно реализует присущие общему химическому образованию ключевые ценности, которые отражают государственные, общественные и индивидуальные потребности. Этим определяется сущность общей стратегии обучения, воспитания и развития обучающихся средствами учебного предмета «Химия».</w:t>
      </w:r>
    </w:p>
    <w:p w:rsidR="00D511ED" w:rsidRPr="00EB2D57" w:rsidRDefault="00D511ED" w:rsidP="00D511ED">
      <w:pPr>
        <w:pStyle w:val="13"/>
        <w:spacing w:line="252" w:lineRule="auto"/>
        <w:jc w:val="both"/>
        <w:rPr>
          <w:color w:val="auto"/>
        </w:rPr>
      </w:pPr>
      <w:r w:rsidRPr="00EB2D57">
        <w:rPr>
          <w:color w:val="auto"/>
        </w:rPr>
        <w:t>Изучение предмета: 1) способствует реализации возможностей для саморазвития и формирования культуры личности, её общей и функциональной грамотности; 2) вносит вклад в формирование мышления и творческих способностей подростков,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 3) 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естественно-научной грамотности подростков; 4) способствует формированию ценностного отношения к естественно-научным знаниям, к природе, к человеку, вносит свой вклад в экологическое образование школьников.</w:t>
      </w:r>
    </w:p>
    <w:p w:rsidR="00D511ED" w:rsidRPr="00EB2D57" w:rsidRDefault="00D511ED" w:rsidP="00D511ED">
      <w:pPr>
        <w:pStyle w:val="13"/>
        <w:spacing w:line="259" w:lineRule="auto"/>
        <w:jc w:val="both"/>
        <w:rPr>
          <w:color w:val="auto"/>
        </w:rPr>
      </w:pPr>
      <w:r w:rsidRPr="00EB2D57">
        <w:rPr>
          <w:color w:val="auto"/>
        </w:rPr>
        <w:t>Названные направления в обучении химии обеспечиваются спецификой содержания предмета, который является педагогически адаптированным отражением базовой науки химии на определённом этапе её развития.</w:t>
      </w:r>
    </w:p>
    <w:p w:rsidR="00D511ED" w:rsidRPr="00EB2D57" w:rsidRDefault="00D511ED" w:rsidP="00D511ED">
      <w:pPr>
        <w:pStyle w:val="13"/>
        <w:spacing w:line="259" w:lineRule="auto"/>
        <w:jc w:val="both"/>
        <w:rPr>
          <w:color w:val="auto"/>
        </w:rPr>
      </w:pPr>
      <w:r w:rsidRPr="00EB2D57">
        <w:rPr>
          <w:color w:val="auto"/>
        </w:rPr>
        <w:t>Курс химии основной школы ориентирован на освоение обучающимися основ неорганической химии и некоторых понятий и сведений об отдельных объектах органической химии.</w:t>
      </w:r>
    </w:p>
    <w:p w:rsidR="00D511ED" w:rsidRPr="00EB2D57" w:rsidRDefault="00D511ED" w:rsidP="00D511ED">
      <w:pPr>
        <w:pStyle w:val="13"/>
        <w:spacing w:line="259" w:lineRule="auto"/>
        <w:jc w:val="both"/>
        <w:rPr>
          <w:color w:val="auto"/>
        </w:rPr>
      </w:pPr>
      <w:r w:rsidRPr="00EB2D57">
        <w:rPr>
          <w:color w:val="auto"/>
        </w:rPr>
        <w:t>Структура содержания предмета сформирована на основе системного подхода к его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 атомно-молекулярного учения как основы всего естествознания, уровня Периодического закона Д. И. Менделеева как основного закона химии, учения о строении атома и химической связи, представлений об электролитической диссоциации веществ в растворах. 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rsidR="00D511ED" w:rsidRPr="00EB2D57" w:rsidRDefault="00D511ED" w:rsidP="00D511ED">
      <w:pPr>
        <w:pStyle w:val="13"/>
        <w:spacing w:line="259" w:lineRule="auto"/>
        <w:jc w:val="both"/>
        <w:rPr>
          <w:color w:val="auto"/>
        </w:rPr>
      </w:pPr>
      <w:r w:rsidRPr="00EB2D57">
        <w:rPr>
          <w:color w:val="auto"/>
        </w:rPr>
        <w:t>Такая организация содержания курса способствует представлению химической составляющей научной картины мира в логике её системной природы. Тем самым обеспечивается возможность формирования у обучающихся ценностного отношения к научному знанию и методам познания в науке. Важно также заметить, что освоение содержания курса происходит с привлечением знаний из ранее изученных курсов: «Окружающий мир», «Биология. 5—7 классы» и «Физика. 7 класс».</w:t>
      </w:r>
    </w:p>
    <w:p w:rsidR="00D511ED" w:rsidRDefault="00D511ED" w:rsidP="00D511ED">
      <w:pPr>
        <w:pStyle w:val="afb"/>
      </w:pPr>
      <w:bookmarkStart w:id="620" w:name="bookmark1497"/>
    </w:p>
    <w:p w:rsidR="00D511ED" w:rsidRPr="00EB2D57" w:rsidRDefault="00D511ED" w:rsidP="00D511ED">
      <w:pPr>
        <w:pStyle w:val="afb"/>
      </w:pPr>
      <w:r w:rsidRPr="00EB2D57">
        <w:t>ЦЕЛИ ИЗУЧЕНИЯ УЧЕБНОГО ПРЕДМЕТА «ХИМИЯ»</w:t>
      </w:r>
      <w:bookmarkEnd w:id="620"/>
    </w:p>
    <w:p w:rsidR="00D511ED" w:rsidRPr="00EB2D57" w:rsidRDefault="00D511ED" w:rsidP="00D511ED">
      <w:pPr>
        <w:pStyle w:val="13"/>
        <w:spacing w:line="257" w:lineRule="auto"/>
        <w:jc w:val="both"/>
        <w:rPr>
          <w:color w:val="auto"/>
        </w:rPr>
      </w:pPr>
      <w:r w:rsidRPr="00EB2D57">
        <w:rPr>
          <w:color w:val="auto"/>
        </w:rPr>
        <w:t>К направлению первостепенной значимости при реализации образовательных функций предмета «Химия» традиционно относят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Задача предмета состоит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знаний о научных методах изучения веществ и химических реакций, а также в формировании и развитии умений и способов деятельности, связанных с планированием, наблюдением и проведением химического эксперимента, соблюдением правил безопасного обращения с веществами в повседневной жизни.</w:t>
      </w:r>
    </w:p>
    <w:p w:rsidR="00D511ED" w:rsidRPr="00EB2D57" w:rsidRDefault="00D511ED" w:rsidP="00D511ED">
      <w:pPr>
        <w:pStyle w:val="13"/>
        <w:spacing w:line="257" w:lineRule="auto"/>
        <w:jc w:val="both"/>
        <w:rPr>
          <w:color w:val="auto"/>
        </w:rPr>
      </w:pPr>
      <w:r w:rsidRPr="00EB2D57">
        <w:rPr>
          <w:color w:val="auto"/>
        </w:rPr>
        <w:t>Наряду с этим цели изучения предмета в программе уточнены и скорректированы с учётом новых приоритетов в системе основного общего образования. Сегодня в образовании особо значимой признаётся направленность обучения на развитие и саморазвитие личности, формирование её интеллекта и общей культуры. Обучение умению учиться и продолжать своё образование самостоятельно становится одной из важнейших функций учебных предметов.</w:t>
      </w:r>
    </w:p>
    <w:p w:rsidR="00D511ED" w:rsidRPr="00EB2D57" w:rsidRDefault="00D511ED" w:rsidP="00D511ED">
      <w:pPr>
        <w:pStyle w:val="13"/>
        <w:spacing w:line="257" w:lineRule="auto"/>
        <w:jc w:val="both"/>
        <w:rPr>
          <w:color w:val="auto"/>
        </w:rPr>
      </w:pPr>
      <w:r w:rsidRPr="00EB2D57">
        <w:rPr>
          <w:color w:val="auto"/>
        </w:rPr>
        <w:t>В связи с этим при изучении предмета в основной школе доминирующее значение приобрели такие цели, как:</w:t>
      </w:r>
    </w:p>
    <w:p w:rsidR="00D511ED" w:rsidRPr="00EB2D57" w:rsidRDefault="00D511ED" w:rsidP="00293F06">
      <w:pPr>
        <w:pStyle w:val="13"/>
        <w:numPr>
          <w:ilvl w:val="0"/>
          <w:numId w:val="289"/>
        </w:numPr>
        <w:spacing w:line="257" w:lineRule="auto"/>
        <w:jc w:val="both"/>
        <w:rPr>
          <w:color w:val="auto"/>
        </w:rPr>
      </w:pPr>
      <w:r w:rsidRPr="00EB2D57">
        <w:rPr>
          <w:color w:val="auto"/>
        </w:rPr>
        <w:t>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rsidR="00D511ED" w:rsidRPr="00EB2D57" w:rsidRDefault="00D511ED" w:rsidP="00293F06">
      <w:pPr>
        <w:pStyle w:val="13"/>
        <w:numPr>
          <w:ilvl w:val="0"/>
          <w:numId w:val="289"/>
        </w:numPr>
        <w:spacing w:line="257" w:lineRule="auto"/>
        <w:jc w:val="both"/>
        <w:rPr>
          <w:color w:val="auto"/>
        </w:rPr>
      </w:pPr>
      <w:r w:rsidRPr="00EB2D57">
        <w:rPr>
          <w:color w:val="auto"/>
        </w:rPr>
        <w:t>направленность обучения на систематическое приобщение учащихся к самостоятельной познавательной деятельности, научным методам познания, формирующим мотивацию и развитие способностей к химии;</w:t>
      </w:r>
    </w:p>
    <w:p w:rsidR="00D511ED" w:rsidRPr="00EB2D57" w:rsidRDefault="00D511ED" w:rsidP="00293F06">
      <w:pPr>
        <w:pStyle w:val="13"/>
        <w:numPr>
          <w:ilvl w:val="0"/>
          <w:numId w:val="289"/>
        </w:numPr>
        <w:spacing w:line="257" w:lineRule="auto"/>
        <w:jc w:val="both"/>
        <w:rPr>
          <w:color w:val="auto"/>
        </w:rPr>
      </w:pPr>
      <w:r w:rsidRPr="00EB2D57">
        <w:rPr>
          <w:color w:val="auto"/>
        </w:rPr>
        <w:t>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rsidR="00D511ED" w:rsidRPr="00EB2D57" w:rsidRDefault="00D511ED" w:rsidP="00293F06">
      <w:pPr>
        <w:pStyle w:val="13"/>
        <w:numPr>
          <w:ilvl w:val="0"/>
          <w:numId w:val="289"/>
        </w:numPr>
        <w:spacing w:after="40" w:line="257" w:lineRule="auto"/>
        <w:jc w:val="both"/>
        <w:rPr>
          <w:color w:val="auto"/>
        </w:rPr>
      </w:pPr>
      <w:r w:rsidRPr="00EB2D57">
        <w:rPr>
          <w:color w:val="auto"/>
        </w:rPr>
        <w:t>формирование умений объяснять и оценивать явления окружающего мира на основании знаний и опыта, полученных при изучении химии;</w:t>
      </w:r>
    </w:p>
    <w:p w:rsidR="00D511ED" w:rsidRPr="00EB2D57" w:rsidRDefault="00D511ED" w:rsidP="00293F06">
      <w:pPr>
        <w:pStyle w:val="13"/>
        <w:numPr>
          <w:ilvl w:val="0"/>
          <w:numId w:val="289"/>
        </w:numPr>
        <w:spacing w:line="252" w:lineRule="auto"/>
        <w:jc w:val="both"/>
        <w:rPr>
          <w:color w:val="auto"/>
        </w:rPr>
      </w:pPr>
      <w:r w:rsidRPr="00EB2D57">
        <w:rPr>
          <w:color w:val="auto"/>
        </w:rPr>
        <w:t>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rsidR="00D511ED" w:rsidRPr="00EB2D57" w:rsidRDefault="00D511ED" w:rsidP="00293F06">
      <w:pPr>
        <w:pStyle w:val="13"/>
        <w:numPr>
          <w:ilvl w:val="0"/>
          <w:numId w:val="289"/>
        </w:numPr>
        <w:spacing w:after="320" w:line="252" w:lineRule="auto"/>
        <w:jc w:val="both"/>
        <w:rPr>
          <w:color w:val="auto"/>
        </w:rPr>
      </w:pPr>
      <w:r w:rsidRPr="00EB2D57">
        <w:rPr>
          <w:color w:val="auto"/>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rsidR="00D511ED" w:rsidRPr="00EB2D57" w:rsidRDefault="00D511ED" w:rsidP="00D511ED">
      <w:pPr>
        <w:pStyle w:val="afb"/>
      </w:pPr>
      <w:bookmarkStart w:id="621" w:name="bookmark1499"/>
      <w:r w:rsidRPr="00EB2D57">
        <w:t>МЕСТО УЧЕБНОГО ПРЕДМЕТА «ХИМИЯ» В УЧЕБНОМ ПЛАНЕ</w:t>
      </w:r>
      <w:bookmarkEnd w:id="621"/>
    </w:p>
    <w:p w:rsidR="00D511ED" w:rsidRPr="00EB2D57" w:rsidRDefault="00D511ED" w:rsidP="00D511ED">
      <w:pPr>
        <w:pStyle w:val="13"/>
        <w:spacing w:line="240" w:lineRule="auto"/>
        <w:jc w:val="both"/>
        <w:rPr>
          <w:color w:val="auto"/>
        </w:rPr>
      </w:pPr>
      <w:r w:rsidRPr="00EB2D57">
        <w:rPr>
          <w:color w:val="auto"/>
        </w:rPr>
        <w:t>В системе общего образования «Химия» признана обязательным учебным предметом, который входит в состав предметной области «Естественно-научные предметы».</w:t>
      </w:r>
    </w:p>
    <w:p w:rsidR="00D511ED" w:rsidRPr="00EB2D57" w:rsidRDefault="00D511ED" w:rsidP="00D511ED">
      <w:pPr>
        <w:pStyle w:val="13"/>
        <w:spacing w:line="240" w:lineRule="auto"/>
        <w:jc w:val="both"/>
        <w:rPr>
          <w:color w:val="auto"/>
        </w:rPr>
      </w:pPr>
      <w:r w:rsidRPr="00EB2D57">
        <w:rPr>
          <w:color w:val="auto"/>
        </w:rPr>
        <w:t>Учебным планом на её изучение отведено 136 учебных часов — по 2 ч в неделю в 8 и 9 классах соответственно.</w:t>
      </w:r>
    </w:p>
    <w:p w:rsidR="00D511ED" w:rsidRPr="00EB2D57" w:rsidRDefault="00D511ED" w:rsidP="00D511ED">
      <w:pPr>
        <w:pStyle w:val="13"/>
        <w:spacing w:line="240" w:lineRule="auto"/>
        <w:jc w:val="both"/>
        <w:rPr>
          <w:color w:val="auto"/>
        </w:rPr>
      </w:pPr>
      <w:r w:rsidRPr="00EB2D57">
        <w:rPr>
          <w:color w:val="auto"/>
        </w:rPr>
        <w:t>Для каждого класса предусмотрено резервное учебное время, которое может быть использовано участниками образовательного процесса в целях формирования вариативной составляющей содержания конкретной рабочей программы. При этом обязательная (инвариантная) часть содержания предмета, установленная примерной рабочей программой, и время, отводимое на её изучение, должны быть сохранены полностью.</w:t>
      </w:r>
    </w:p>
    <w:p w:rsidR="00D511ED" w:rsidRPr="00EB2D57" w:rsidRDefault="00D511ED" w:rsidP="00D511ED">
      <w:pPr>
        <w:pStyle w:val="13"/>
        <w:spacing w:line="240" w:lineRule="auto"/>
        <w:jc w:val="both"/>
        <w:rPr>
          <w:color w:val="auto"/>
        </w:rPr>
      </w:pPr>
      <w:r w:rsidRPr="00EB2D57">
        <w:rPr>
          <w:color w:val="auto"/>
        </w:rPr>
        <w:t>В структуре примерной рабочей программы наряду с пояснительной запиской выделены следующие разделы:</w:t>
      </w:r>
    </w:p>
    <w:p w:rsidR="00D511ED" w:rsidRPr="00EB2D57" w:rsidRDefault="00D511ED" w:rsidP="00293F06">
      <w:pPr>
        <w:pStyle w:val="13"/>
        <w:numPr>
          <w:ilvl w:val="0"/>
          <w:numId w:val="290"/>
        </w:numPr>
        <w:spacing w:line="240" w:lineRule="auto"/>
        <w:jc w:val="both"/>
        <w:rPr>
          <w:color w:val="auto"/>
        </w:rPr>
      </w:pPr>
      <w:r w:rsidRPr="00EB2D57">
        <w:rPr>
          <w:color w:val="auto"/>
        </w:rPr>
        <w:t>планируемые результаты освоения учебного предмета «Химия» — личностные, метапредметные, предметные;</w:t>
      </w:r>
    </w:p>
    <w:p w:rsidR="00D511ED" w:rsidRPr="00EB2D57" w:rsidRDefault="00D511ED" w:rsidP="00293F06">
      <w:pPr>
        <w:pStyle w:val="13"/>
        <w:numPr>
          <w:ilvl w:val="0"/>
          <w:numId w:val="290"/>
        </w:numPr>
        <w:spacing w:line="240" w:lineRule="auto"/>
        <w:jc w:val="both"/>
        <w:rPr>
          <w:color w:val="auto"/>
        </w:rPr>
      </w:pPr>
      <w:r w:rsidRPr="00EB2D57">
        <w:rPr>
          <w:color w:val="auto"/>
        </w:rPr>
        <w:t>содержание учебного предмета «Химия» по годам обучения;</w:t>
      </w:r>
    </w:p>
    <w:p w:rsidR="00D511ED" w:rsidRPr="00EB2D57" w:rsidRDefault="00D511ED" w:rsidP="00293F06">
      <w:pPr>
        <w:pStyle w:val="13"/>
        <w:numPr>
          <w:ilvl w:val="0"/>
          <w:numId w:val="290"/>
        </w:numPr>
        <w:spacing w:line="240" w:lineRule="auto"/>
        <w:jc w:val="both"/>
        <w:rPr>
          <w:color w:val="auto"/>
        </w:rPr>
      </w:pPr>
      <w:r w:rsidRPr="00EB2D57">
        <w:rPr>
          <w:color w:val="auto"/>
        </w:rPr>
        <w:t>примерное тематическое планирование, в котором детализировано содержание каждой конкретной темы, указаны количество часов, отводимых на её изучение, и основные виды учебной деятельности ученика, формируемые при изучении темы, приведён перечень демонстраций, выполняемых учителем, и перечень рекомендуемых лабораторных опытов и практических работ, выполняемых учащимися.</w:t>
      </w:r>
    </w:p>
    <w:p w:rsidR="00D511ED" w:rsidRDefault="00D511ED" w:rsidP="00D511ED">
      <w:pPr>
        <w:pStyle w:val="afb"/>
      </w:pPr>
      <w:bookmarkStart w:id="622" w:name="bookmark1501"/>
    </w:p>
    <w:p w:rsidR="00D511ED" w:rsidRDefault="00D511ED" w:rsidP="00D511ED">
      <w:pPr>
        <w:rPr>
          <w:rFonts w:ascii="Arial" w:hAnsi="Arial" w:cs="Arial"/>
          <w:b/>
          <w:sz w:val="20"/>
          <w:szCs w:val="20"/>
        </w:rPr>
      </w:pPr>
      <w:r>
        <w:br w:type="page"/>
      </w:r>
    </w:p>
    <w:p w:rsidR="00D511ED" w:rsidRPr="00EB2D57" w:rsidRDefault="00D511ED" w:rsidP="00D511ED">
      <w:pPr>
        <w:pStyle w:val="afb"/>
        <w:pBdr>
          <w:bottom w:val="single" w:sz="12" w:space="1" w:color="auto"/>
        </w:pBdr>
      </w:pPr>
      <w:r w:rsidRPr="00EB2D57">
        <w:t>СОДЕРЖАНИЕ УЧЕБНОГО ПРЕДМЕТА «ХИМИЯ»</w:t>
      </w:r>
      <w:bookmarkEnd w:id="622"/>
    </w:p>
    <w:p w:rsidR="00D511ED" w:rsidRDefault="00D511ED" w:rsidP="00D511ED">
      <w:pPr>
        <w:pStyle w:val="afb"/>
      </w:pPr>
      <w:bookmarkStart w:id="623" w:name="bookmark1503"/>
    </w:p>
    <w:p w:rsidR="00D511ED" w:rsidRPr="00EB2D57" w:rsidRDefault="00D511ED" w:rsidP="00D511ED">
      <w:pPr>
        <w:pStyle w:val="afb"/>
      </w:pPr>
      <w:r>
        <w:t xml:space="preserve">8 </w:t>
      </w:r>
      <w:r w:rsidRPr="00EB2D57">
        <w:t>КЛАСС</w:t>
      </w:r>
      <w:bookmarkEnd w:id="623"/>
    </w:p>
    <w:p w:rsidR="00D511ED" w:rsidRDefault="00D511ED" w:rsidP="00D511ED">
      <w:pPr>
        <w:pStyle w:val="afb"/>
        <w:rPr>
          <w:bCs/>
        </w:rPr>
      </w:pPr>
    </w:p>
    <w:p w:rsidR="00D511ED" w:rsidRPr="00EB2D57" w:rsidRDefault="00D511ED" w:rsidP="00D511ED">
      <w:pPr>
        <w:pStyle w:val="afb"/>
      </w:pPr>
      <w:r w:rsidRPr="00EB2D57">
        <w:rPr>
          <w:bCs/>
        </w:rPr>
        <w:t>Первоначальные химические понятия</w:t>
      </w:r>
    </w:p>
    <w:p w:rsidR="00D511ED" w:rsidRPr="00EB2D57" w:rsidRDefault="00D511ED" w:rsidP="00D511ED">
      <w:pPr>
        <w:pStyle w:val="13"/>
        <w:spacing w:line="240" w:lineRule="auto"/>
        <w:jc w:val="both"/>
        <w:rPr>
          <w:color w:val="auto"/>
        </w:rPr>
      </w:pPr>
      <w:r w:rsidRPr="00EB2D57">
        <w:rPr>
          <w:color w:val="auto"/>
        </w:rPr>
        <w:t>Предмет химии. Роль химии в жизни человека. Тела и вещества. Физические свойства веществ. Агрегатное состояние веществ. Понятие о методах познания в химии. Химия в системе наук. Чистые вещества и смеси. Способы разделения смесей.</w:t>
      </w:r>
    </w:p>
    <w:p w:rsidR="00D511ED" w:rsidRPr="00EB2D57" w:rsidRDefault="00D511ED" w:rsidP="00D511ED">
      <w:pPr>
        <w:pStyle w:val="13"/>
        <w:spacing w:line="240" w:lineRule="auto"/>
        <w:jc w:val="both"/>
        <w:rPr>
          <w:color w:val="auto"/>
        </w:rPr>
      </w:pPr>
      <w:r w:rsidRPr="00EB2D57">
        <w:rPr>
          <w:color w:val="auto"/>
        </w:rPr>
        <w:t>Атомы и молекулы. Химические элементы. Символы химических элементов. Простые и сложные вещества. Атомно-молекулярное учение.</w:t>
      </w:r>
    </w:p>
    <w:p w:rsidR="00D511ED" w:rsidRPr="00EB2D57" w:rsidRDefault="00D511ED" w:rsidP="00D511ED">
      <w:pPr>
        <w:pStyle w:val="13"/>
        <w:spacing w:line="240" w:lineRule="auto"/>
        <w:jc w:val="both"/>
        <w:rPr>
          <w:color w:val="auto"/>
        </w:rPr>
      </w:pPr>
      <w:r w:rsidRPr="00EB2D57">
        <w:rPr>
          <w:color w:val="auto"/>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rsidR="00D511ED" w:rsidRPr="00EB2D57" w:rsidRDefault="00D511ED" w:rsidP="00D511ED">
      <w:pPr>
        <w:pStyle w:val="13"/>
        <w:spacing w:line="240" w:lineRule="auto"/>
        <w:jc w:val="both"/>
        <w:rPr>
          <w:color w:val="auto"/>
        </w:rPr>
      </w:pPr>
      <w:r w:rsidRPr="00EB2D57">
        <w:rPr>
          <w:color w:val="auto"/>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rsidR="00D511ED" w:rsidRPr="00EB2D57" w:rsidRDefault="00D511ED" w:rsidP="00D511ED">
      <w:pPr>
        <w:pStyle w:val="13"/>
        <w:spacing w:after="180" w:line="240" w:lineRule="auto"/>
        <w:jc w:val="both"/>
        <w:rPr>
          <w:color w:val="auto"/>
        </w:rPr>
      </w:pPr>
      <w:r w:rsidRPr="00EB2D57">
        <w:rPr>
          <w:color w:val="auto"/>
        </w:rPr>
        <w:t>Химический эксперимент: знакомство с химической посудой, с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меди(П) при нагревании, взаимодействие железа с раствором соли меди(П));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rsidR="00D511ED" w:rsidRPr="00EB2D57" w:rsidRDefault="00D511ED" w:rsidP="00D511ED">
      <w:pPr>
        <w:pStyle w:val="afb"/>
      </w:pPr>
      <w:r w:rsidRPr="00EB2D57">
        <w:t>Важнейшие представители неорганических веществ</w:t>
      </w:r>
    </w:p>
    <w:p w:rsidR="00D511ED" w:rsidRPr="00EB2D57" w:rsidRDefault="00D511ED" w:rsidP="00D511ED">
      <w:pPr>
        <w:pStyle w:val="13"/>
        <w:spacing w:line="240" w:lineRule="auto"/>
        <w:jc w:val="both"/>
        <w:rPr>
          <w:color w:val="auto"/>
        </w:rPr>
      </w:pPr>
      <w:r w:rsidRPr="00EB2D57">
        <w:rPr>
          <w:color w:val="auto"/>
        </w:rPr>
        <w:t>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лаборатории и промышленности. Круговорот кислорода в природе. Озон — аллотропная модификация кислорода.</w:t>
      </w:r>
    </w:p>
    <w:p w:rsidR="00D511ED" w:rsidRPr="00EB2D57" w:rsidRDefault="00D511ED" w:rsidP="00D511ED">
      <w:pPr>
        <w:pStyle w:val="13"/>
        <w:spacing w:line="240" w:lineRule="auto"/>
        <w:jc w:val="both"/>
        <w:rPr>
          <w:color w:val="auto"/>
        </w:rPr>
      </w:pPr>
      <w:r w:rsidRPr="00EB2D57">
        <w:rPr>
          <w:color w:val="auto"/>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rsidR="00D511ED" w:rsidRPr="00EB2D57" w:rsidRDefault="00D511ED" w:rsidP="00D511ED">
      <w:pPr>
        <w:pStyle w:val="13"/>
        <w:spacing w:line="240" w:lineRule="auto"/>
        <w:jc w:val="both"/>
        <w:rPr>
          <w:color w:val="auto"/>
        </w:rPr>
      </w:pPr>
      <w:r w:rsidRPr="00EB2D57">
        <w:rPr>
          <w:color w:val="auto"/>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rsidR="00D511ED" w:rsidRPr="00EB2D57" w:rsidRDefault="00D511ED" w:rsidP="00D511ED">
      <w:pPr>
        <w:pStyle w:val="13"/>
        <w:spacing w:line="240" w:lineRule="auto"/>
        <w:jc w:val="both"/>
        <w:rPr>
          <w:color w:val="auto"/>
        </w:rPr>
      </w:pPr>
      <w:r w:rsidRPr="00EB2D57">
        <w:rPr>
          <w:color w:val="auto"/>
        </w:rPr>
        <w:t>Количество вещества. Моль. Молярная масса. Закон Авогадро. Молярный объём газов. Расчёты по химическим уравнениям.</w:t>
      </w:r>
    </w:p>
    <w:p w:rsidR="00D511ED" w:rsidRPr="00EB2D57" w:rsidRDefault="00D511ED" w:rsidP="00D511ED">
      <w:pPr>
        <w:pStyle w:val="13"/>
        <w:spacing w:line="240" w:lineRule="auto"/>
        <w:jc w:val="both"/>
        <w:rPr>
          <w:color w:val="auto"/>
        </w:rPr>
      </w:pPr>
      <w:r w:rsidRPr="00EB2D57">
        <w:rPr>
          <w:color w:val="auto"/>
        </w:rPr>
        <w:t xml:space="preserve">Физические свойства воды. Вода как растворитель. Растворы. Насыщенные и ненасыщенные растворы. </w:t>
      </w:r>
      <w:r w:rsidR="006E0733">
        <w:rPr>
          <w:i/>
          <w:iCs/>
          <w:color w:val="auto"/>
        </w:rPr>
        <w:t>Растворимость веществ в воду.</w:t>
      </w:r>
      <w:r w:rsidRPr="00EB2D57">
        <w:rPr>
          <w:color w:val="auto"/>
        </w:rPr>
        <w:t>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p w:rsidR="00D511ED" w:rsidRPr="00EB2D57" w:rsidRDefault="00D511ED" w:rsidP="00D511ED">
      <w:pPr>
        <w:pStyle w:val="13"/>
        <w:spacing w:line="240" w:lineRule="auto"/>
        <w:jc w:val="both"/>
        <w:rPr>
          <w:color w:val="auto"/>
        </w:rPr>
      </w:pPr>
      <w:r w:rsidRPr="00EB2D57">
        <w:rPr>
          <w:color w:val="auto"/>
        </w:rP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(международная и тривиальная). Физические и химические свойства оксидов. Получение оксидов.</w:t>
      </w:r>
    </w:p>
    <w:p w:rsidR="00D511ED" w:rsidRPr="00EB2D57" w:rsidRDefault="00D511ED" w:rsidP="00D511ED">
      <w:pPr>
        <w:pStyle w:val="13"/>
        <w:spacing w:line="240" w:lineRule="auto"/>
        <w:jc w:val="both"/>
        <w:rPr>
          <w:color w:val="auto"/>
        </w:rPr>
      </w:pPr>
      <w:r w:rsidRPr="00EB2D57">
        <w:rPr>
          <w:color w:val="auto"/>
        </w:rPr>
        <w:t>Основания. Классификация оснований: щёлочи и нерастворимые основания. Номенклатура оснований (международная и тривиальная). Физические и химические свойства оснований. Получение оснований.</w:t>
      </w:r>
    </w:p>
    <w:p w:rsidR="00D511ED" w:rsidRPr="00EB2D57" w:rsidRDefault="00D511ED" w:rsidP="00D511ED">
      <w:pPr>
        <w:pStyle w:val="13"/>
        <w:spacing w:line="240" w:lineRule="auto"/>
        <w:jc w:val="both"/>
        <w:rPr>
          <w:color w:val="auto"/>
        </w:rPr>
      </w:pPr>
      <w:r w:rsidRPr="00EB2D57">
        <w:rPr>
          <w:color w:val="auto"/>
        </w:rPr>
        <w:t>Кислоты. Классификация кислот. Номенклатура кислот (международная и тривиальная). Физические и химические свойства кислот. Ряд активности металлов Н. Н. Бекетова. Получение кислот.</w:t>
      </w:r>
    </w:p>
    <w:p w:rsidR="00D511ED" w:rsidRPr="00EB2D57" w:rsidRDefault="00D511ED" w:rsidP="00D511ED">
      <w:pPr>
        <w:pStyle w:val="13"/>
        <w:spacing w:line="240" w:lineRule="auto"/>
        <w:jc w:val="both"/>
        <w:rPr>
          <w:color w:val="auto"/>
        </w:rPr>
      </w:pPr>
      <w:r w:rsidRPr="00EB2D57">
        <w:rPr>
          <w:color w:val="auto"/>
        </w:rPr>
        <w:t>Соли. Номенклатура солей (международная и тривиальная). Физические и химические свойства солей. Получение солей.</w:t>
      </w:r>
    </w:p>
    <w:p w:rsidR="00D511ED" w:rsidRPr="00EB2D57" w:rsidRDefault="00D511ED" w:rsidP="00D511ED">
      <w:pPr>
        <w:pStyle w:val="13"/>
        <w:spacing w:line="240" w:lineRule="auto"/>
        <w:jc w:val="both"/>
        <w:rPr>
          <w:color w:val="auto"/>
        </w:rPr>
      </w:pPr>
      <w:r w:rsidRPr="00EB2D57">
        <w:rPr>
          <w:color w:val="auto"/>
        </w:rPr>
        <w:t>Генетическая связь между классами неорганических соединений.</w:t>
      </w:r>
    </w:p>
    <w:p w:rsidR="00D511ED" w:rsidRPr="00EB2D57" w:rsidRDefault="00D511ED" w:rsidP="00D511ED">
      <w:pPr>
        <w:pStyle w:val="13"/>
        <w:spacing w:line="240" w:lineRule="auto"/>
        <w:jc w:val="both"/>
        <w:rPr>
          <w:color w:val="auto"/>
        </w:rPr>
      </w:pPr>
      <w:r w:rsidRPr="00EB2D57">
        <w:rPr>
          <w:color w:val="auto"/>
        </w:rPr>
        <w:t>Химический эксперимент: 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меди(П)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определение растворов кислот и щелочей с помощью индикаторов;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меди(П)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rsidR="00D511ED" w:rsidRDefault="00D511ED" w:rsidP="00D511ED">
      <w:pPr>
        <w:pStyle w:val="afb"/>
      </w:pPr>
    </w:p>
    <w:p w:rsidR="00D511ED" w:rsidRPr="00EB2D57" w:rsidRDefault="00D511ED" w:rsidP="00D511ED">
      <w:pPr>
        <w:pStyle w:val="afb"/>
      </w:pPr>
      <w:r w:rsidRPr="00EB2D57">
        <w:t>Периодический закон и Периодическая система</w:t>
      </w:r>
    </w:p>
    <w:p w:rsidR="00D511ED" w:rsidRPr="00EB2D57" w:rsidRDefault="00D511ED" w:rsidP="00D511ED">
      <w:pPr>
        <w:pStyle w:val="afb"/>
      </w:pPr>
      <w:r w:rsidRPr="00EB2D57">
        <w:t>химических элементов Д. И. Менделеева. Строение атомов.</w:t>
      </w:r>
    </w:p>
    <w:p w:rsidR="00D511ED" w:rsidRPr="00EB2D57" w:rsidRDefault="00D511ED" w:rsidP="00D511ED">
      <w:pPr>
        <w:pStyle w:val="afb"/>
      </w:pPr>
      <w:r w:rsidRPr="00EB2D57">
        <w:t>Химическая связь. Окислительно-восстановительные реакции</w:t>
      </w:r>
    </w:p>
    <w:p w:rsidR="00D511ED" w:rsidRPr="00EB2D57" w:rsidRDefault="00D511ED" w:rsidP="00D511ED">
      <w:pPr>
        <w:pStyle w:val="13"/>
        <w:spacing w:line="252" w:lineRule="auto"/>
        <w:jc w:val="both"/>
        <w:rPr>
          <w:color w:val="auto"/>
        </w:rPr>
      </w:pPr>
      <w:r w:rsidRPr="00EB2D57">
        <w:rPr>
          <w:color w:val="auto"/>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rsidR="00D511ED" w:rsidRPr="00EB2D57" w:rsidRDefault="00D511ED" w:rsidP="00D511ED">
      <w:pPr>
        <w:pStyle w:val="13"/>
        <w:spacing w:line="252" w:lineRule="auto"/>
        <w:jc w:val="both"/>
        <w:rPr>
          <w:color w:val="auto"/>
        </w:rPr>
      </w:pPr>
      <w:r w:rsidRPr="00EB2D57">
        <w:rPr>
          <w:color w:val="auto"/>
        </w:rPr>
        <w:t>Периодический закон. Периодическая система химических элементов Д. И. Менделеева. Короткопериодная и длиннопериодная формы Периодической системы химических элементов Д. И. Менделеева. Периоды и группы. Физический смысл порядкового номера, номеров периода и группы элемента.</w:t>
      </w:r>
    </w:p>
    <w:p w:rsidR="00D511ED" w:rsidRPr="00EB2D57" w:rsidRDefault="00D511ED" w:rsidP="00D511ED">
      <w:pPr>
        <w:pStyle w:val="13"/>
        <w:spacing w:line="252" w:lineRule="auto"/>
        <w:jc w:val="both"/>
        <w:rPr>
          <w:color w:val="auto"/>
        </w:rPr>
      </w:pPr>
      <w:r w:rsidRPr="00EB2D57">
        <w:rPr>
          <w:color w:val="auto"/>
        </w:rPr>
        <w:t>Строение атомов. Состав атомных ядер. Изотопы. Электроны. Строение электронных оболочек атомов первых 20 химических элементов Периодической системы Д. И. Менделеева. Характеристика химического элемента по его положению в Периодической системе Д. И. Менделеева.</w:t>
      </w:r>
    </w:p>
    <w:p w:rsidR="00D511ED" w:rsidRPr="00EB2D57" w:rsidRDefault="00D511ED" w:rsidP="00D511ED">
      <w:pPr>
        <w:pStyle w:val="13"/>
        <w:spacing w:line="252" w:lineRule="auto"/>
        <w:jc w:val="both"/>
        <w:rPr>
          <w:color w:val="auto"/>
        </w:rPr>
      </w:pPr>
      <w:r w:rsidRPr="00EB2D57">
        <w:rPr>
          <w:color w:val="auto"/>
        </w:rPr>
        <w:t>Закономерности изменения радиуса атомов химических элементов, металлических и неметаллических свойств по группам и периодам. Значение Периодического закона и Периодической системы химических элементов для развития науки и практики. Д. И. Менделеев — учёный и гражданин.</w:t>
      </w:r>
    </w:p>
    <w:p w:rsidR="00D511ED" w:rsidRPr="00EB2D57" w:rsidRDefault="00D511ED" w:rsidP="00D511ED">
      <w:pPr>
        <w:pStyle w:val="13"/>
        <w:spacing w:line="252" w:lineRule="auto"/>
        <w:jc w:val="both"/>
        <w:rPr>
          <w:color w:val="auto"/>
        </w:rPr>
      </w:pPr>
      <w:r w:rsidRPr="00EB2D57">
        <w:rPr>
          <w:color w:val="auto"/>
        </w:rPr>
        <w:t>Химическая связь. Ковалентная (полярная и неполярная) связь. Электроотрицательность химических элементов. Ионная связь.</w:t>
      </w:r>
    </w:p>
    <w:p w:rsidR="00D511ED" w:rsidRPr="00EB2D57" w:rsidRDefault="00D511ED" w:rsidP="00D511ED">
      <w:pPr>
        <w:pStyle w:val="13"/>
        <w:spacing w:line="240" w:lineRule="auto"/>
        <w:jc w:val="both"/>
        <w:rPr>
          <w:color w:val="auto"/>
        </w:rPr>
      </w:pPr>
      <w:r w:rsidRPr="00EB2D57">
        <w:rPr>
          <w:color w:val="auto"/>
        </w:rPr>
        <w:t>Степень окисления. Окислительно-восстановительные реакции. Процессы окисления и восстановления. Окислители и восстановители.</w:t>
      </w:r>
    </w:p>
    <w:p w:rsidR="00D511ED" w:rsidRPr="00EB2D57" w:rsidRDefault="00D511ED" w:rsidP="00D511ED">
      <w:pPr>
        <w:pStyle w:val="13"/>
        <w:spacing w:after="200" w:line="240" w:lineRule="auto"/>
        <w:jc w:val="both"/>
        <w:rPr>
          <w:color w:val="auto"/>
        </w:rPr>
      </w:pPr>
      <w:r w:rsidRPr="00EB2D57">
        <w:rPr>
          <w:color w:val="auto"/>
        </w:rPr>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rsidR="00D511ED" w:rsidRPr="00EB2D57" w:rsidRDefault="00D511ED" w:rsidP="00D511ED">
      <w:pPr>
        <w:pStyle w:val="afb"/>
      </w:pPr>
      <w:bookmarkStart w:id="624" w:name="bookmark1505"/>
      <w:r w:rsidRPr="00EB2D57">
        <w:t>Межпредметные связи</w:t>
      </w:r>
      <w:bookmarkEnd w:id="624"/>
    </w:p>
    <w:p w:rsidR="00D511ED" w:rsidRPr="00EB2D57" w:rsidRDefault="00D511ED" w:rsidP="00D511ED">
      <w:pPr>
        <w:pStyle w:val="13"/>
        <w:spacing w:line="240" w:lineRule="auto"/>
        <w:jc w:val="both"/>
        <w:rPr>
          <w:color w:val="auto"/>
        </w:rPr>
      </w:pPr>
      <w:r w:rsidRPr="00EB2D57">
        <w:rPr>
          <w:color w:val="auto"/>
        </w:rPr>
        <w:t>Реализация межпредметных связей при изучении химии в 8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D511ED" w:rsidRPr="00EB2D57" w:rsidRDefault="00D511ED" w:rsidP="00D511ED">
      <w:pPr>
        <w:pStyle w:val="13"/>
        <w:spacing w:line="240" w:lineRule="auto"/>
        <w:jc w:val="both"/>
        <w:rPr>
          <w:color w:val="auto"/>
        </w:rPr>
      </w:pPr>
      <w:r w:rsidRPr="00EB2D57">
        <w:rPr>
          <w:color w:val="auto"/>
        </w:rPr>
        <w:t>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rsidR="00D511ED" w:rsidRPr="00EB2D57" w:rsidRDefault="00D511ED" w:rsidP="00D511ED">
      <w:pPr>
        <w:pStyle w:val="13"/>
        <w:spacing w:line="240" w:lineRule="auto"/>
        <w:jc w:val="both"/>
        <w:rPr>
          <w:color w:val="auto"/>
        </w:rPr>
      </w:pPr>
      <w:r w:rsidRPr="00EB2D57">
        <w:rPr>
          <w:color w:val="auto"/>
        </w:rP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
    <w:p w:rsidR="00D511ED" w:rsidRPr="00EB2D57" w:rsidRDefault="00D511ED" w:rsidP="00D511ED">
      <w:pPr>
        <w:pStyle w:val="13"/>
        <w:spacing w:line="240" w:lineRule="auto"/>
        <w:jc w:val="both"/>
        <w:rPr>
          <w:color w:val="auto"/>
        </w:rPr>
      </w:pPr>
      <w:r w:rsidRPr="00EB2D57">
        <w:rPr>
          <w:color w:val="auto"/>
        </w:rPr>
        <w:t>Биология: фотосинтез, дыхание, биосфера.</w:t>
      </w:r>
    </w:p>
    <w:p w:rsidR="00D511ED" w:rsidRPr="00EB2D57" w:rsidRDefault="00D511ED" w:rsidP="00D511ED">
      <w:pPr>
        <w:pStyle w:val="13"/>
        <w:spacing w:after="320" w:line="240" w:lineRule="auto"/>
        <w:jc w:val="both"/>
        <w:rPr>
          <w:color w:val="auto"/>
        </w:rPr>
      </w:pPr>
      <w:r w:rsidRPr="00EB2D57">
        <w:rPr>
          <w:color w:val="auto"/>
        </w:rPr>
        <w:t>География: атмосфера, гидросфера, минералы, горные породы, полезные ископаемые, топливо, водные ресурсы.</w:t>
      </w:r>
    </w:p>
    <w:p w:rsidR="00D511ED" w:rsidRDefault="00D511ED" w:rsidP="00D511ED">
      <w:pPr>
        <w:pStyle w:val="afb"/>
      </w:pPr>
      <w:bookmarkStart w:id="625" w:name="bookmark1507"/>
      <w:r>
        <w:t xml:space="preserve">9 </w:t>
      </w:r>
      <w:r w:rsidRPr="00EB2D57">
        <w:t>КЛАСС</w:t>
      </w:r>
      <w:bookmarkEnd w:id="625"/>
    </w:p>
    <w:p w:rsidR="00D511ED" w:rsidRPr="00EB2D57" w:rsidRDefault="00D511ED" w:rsidP="00D511ED">
      <w:pPr>
        <w:pStyle w:val="afb"/>
      </w:pPr>
    </w:p>
    <w:p w:rsidR="00D511ED" w:rsidRPr="00EB2D57" w:rsidRDefault="00D511ED" w:rsidP="00D511ED">
      <w:pPr>
        <w:pStyle w:val="afb"/>
      </w:pPr>
      <w:r w:rsidRPr="00EB2D57">
        <w:rPr>
          <w:bCs/>
        </w:rPr>
        <w:t>Вещество и химическая реакция</w:t>
      </w:r>
    </w:p>
    <w:p w:rsidR="00D511ED" w:rsidRPr="00EB2D57" w:rsidRDefault="00D511ED" w:rsidP="00D511ED">
      <w:pPr>
        <w:pStyle w:val="13"/>
        <w:spacing w:line="240" w:lineRule="auto"/>
        <w:jc w:val="both"/>
        <w:rPr>
          <w:color w:val="auto"/>
        </w:rPr>
      </w:pPr>
      <w:r w:rsidRPr="00EB2D57">
        <w:rPr>
          <w:color w:val="auto"/>
        </w:rPr>
        <w:t>Периодический закон. Периодическая система химических элементов Д. 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rsidR="00D511ED" w:rsidRPr="00EB2D57" w:rsidRDefault="00D511ED" w:rsidP="00D511ED">
      <w:pPr>
        <w:pStyle w:val="13"/>
        <w:spacing w:line="240" w:lineRule="auto"/>
        <w:jc w:val="both"/>
        <w:rPr>
          <w:color w:val="auto"/>
        </w:rPr>
      </w:pPr>
      <w:r w:rsidRPr="00EB2D57">
        <w:rPr>
          <w:color w:val="auto"/>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w:t>
      </w:r>
    </w:p>
    <w:p w:rsidR="00D511ED" w:rsidRPr="00EB2D57" w:rsidRDefault="00D511ED" w:rsidP="00D511ED">
      <w:pPr>
        <w:pStyle w:val="13"/>
        <w:spacing w:line="240" w:lineRule="auto"/>
        <w:jc w:val="both"/>
        <w:rPr>
          <w:color w:val="auto"/>
        </w:rPr>
      </w:pPr>
      <w:r w:rsidRPr="00EB2D57">
        <w:rPr>
          <w:color w:val="auto"/>
        </w:rPr>
        <w:t>Классификация и номенклатура неорганических веществ (международная и тривиальная). Химические свойства веществ, относящихся к различным классам неорганических соединений, генетическая связь неорганических веществ.</w:t>
      </w:r>
    </w:p>
    <w:p w:rsidR="00D511ED" w:rsidRPr="00EB2D57" w:rsidRDefault="00D511ED" w:rsidP="00D511ED">
      <w:pPr>
        <w:pStyle w:val="13"/>
        <w:jc w:val="both"/>
        <w:rPr>
          <w:color w:val="auto"/>
        </w:rPr>
      </w:pPr>
      <w:r w:rsidRPr="00EB2D57">
        <w:rPr>
          <w:color w:val="auto"/>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w:t>
      </w:r>
    </w:p>
    <w:p w:rsidR="00D511ED" w:rsidRPr="00EB2D57" w:rsidRDefault="00D511ED" w:rsidP="00D511ED">
      <w:pPr>
        <w:pStyle w:val="13"/>
        <w:jc w:val="both"/>
        <w:rPr>
          <w:color w:val="auto"/>
        </w:rPr>
      </w:pPr>
      <w:r w:rsidRPr="00EB2D57">
        <w:rPr>
          <w:color w:val="auto"/>
        </w:rPr>
        <w:t>Понятие о скорости химической реакции</w:t>
      </w:r>
      <w:r w:rsidRPr="00EB2D57">
        <w:rPr>
          <w:i/>
          <w:iCs/>
          <w:color w:val="auto"/>
        </w:rPr>
        <w:t>.</w:t>
      </w:r>
      <w:r w:rsidRPr="00EB2D57">
        <w:rPr>
          <w:color w:val="auto"/>
        </w:rPr>
        <w:t xml:space="preserve"> Понятие об обратимых и необратимых химических реакциях. Понятие о гомогенных и гетерогенных реакциях. </w:t>
      </w:r>
      <w:r w:rsidRPr="00EB2D57">
        <w:rPr>
          <w:i/>
          <w:iCs/>
          <w:color w:val="auto"/>
        </w:rPr>
        <w:t>Понятие о химическом равновесии. Факторы, влияющие на скорость химической реакции и положение химического равновесия.</w:t>
      </w:r>
    </w:p>
    <w:p w:rsidR="00D511ED" w:rsidRPr="00EB2D57" w:rsidRDefault="00D511ED" w:rsidP="00D511ED">
      <w:pPr>
        <w:pStyle w:val="13"/>
        <w:jc w:val="both"/>
        <w:rPr>
          <w:color w:val="auto"/>
        </w:rPr>
      </w:pPr>
      <w:r w:rsidRPr="00EB2D57">
        <w:rPr>
          <w:color w:val="auto"/>
        </w:rPr>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p w:rsidR="00D511ED" w:rsidRPr="00EB2D57" w:rsidRDefault="00D511ED" w:rsidP="00D511ED">
      <w:pPr>
        <w:pStyle w:val="13"/>
        <w:jc w:val="both"/>
        <w:rPr>
          <w:color w:val="auto"/>
        </w:rPr>
      </w:pPr>
      <w:r w:rsidRPr="00EB2D57">
        <w:rPr>
          <w:color w:val="auto"/>
        </w:rPr>
        <w:t>Теория электролитической диссоциации. Электролиты и не электролиты. Катионы, анионы. Механизм диссоциации веществ с различными видами химической связи. Степень диссоциации. Сильные и слабые электролиты.</w:t>
      </w:r>
    </w:p>
    <w:p w:rsidR="00D511ED" w:rsidRPr="00EB2D57" w:rsidRDefault="00D511ED" w:rsidP="00D511ED">
      <w:pPr>
        <w:pStyle w:val="13"/>
        <w:jc w:val="both"/>
        <w:rPr>
          <w:color w:val="auto"/>
        </w:rPr>
      </w:pPr>
      <w:r w:rsidRPr="00EB2D57">
        <w:rPr>
          <w:color w:val="auto"/>
        </w:rPr>
        <w:t xml:space="preserve">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w:t>
      </w:r>
      <w:r w:rsidRPr="00EB2D57">
        <w:rPr>
          <w:i/>
          <w:iCs/>
          <w:color w:val="auto"/>
        </w:rPr>
        <w:t>Понятие о гидролизе солей</w:t>
      </w:r>
      <w:r w:rsidRPr="00EB2D57">
        <w:rPr>
          <w:color w:val="auto"/>
        </w:rPr>
        <w:t>.</w:t>
      </w:r>
    </w:p>
    <w:p w:rsidR="00D511ED" w:rsidRPr="00EB2D57" w:rsidRDefault="00D511ED" w:rsidP="00D511ED">
      <w:pPr>
        <w:pStyle w:val="13"/>
        <w:spacing w:after="160"/>
        <w:jc w:val="both"/>
        <w:rPr>
          <w:color w:val="auto"/>
        </w:rPr>
      </w:pPr>
      <w:r w:rsidRPr="00EB2D57">
        <w:rPr>
          <w:color w:val="auto"/>
        </w:rPr>
        <w:t>Химический эксперимент: 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rsidR="00D511ED" w:rsidRPr="00EB2D57" w:rsidRDefault="00D511ED" w:rsidP="00D511ED">
      <w:pPr>
        <w:pStyle w:val="afb"/>
      </w:pPr>
      <w:r w:rsidRPr="00EB2D57">
        <w:t>Неметаллы и их соединения</w:t>
      </w:r>
    </w:p>
    <w:p w:rsidR="00D511ED" w:rsidRPr="00EB2D57" w:rsidRDefault="00D511ED" w:rsidP="00D511ED">
      <w:pPr>
        <w:pStyle w:val="13"/>
        <w:spacing w:line="252" w:lineRule="auto"/>
        <w:jc w:val="both"/>
        <w:rPr>
          <w:color w:val="auto"/>
        </w:rPr>
      </w:pPr>
      <w:r w:rsidRPr="00EB2D57">
        <w:rPr>
          <w:color w:val="auto"/>
        </w:rP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p w:rsidR="00D511ED" w:rsidRPr="00EB2D57" w:rsidRDefault="00D511ED" w:rsidP="00D511ED">
      <w:pPr>
        <w:pStyle w:val="13"/>
        <w:jc w:val="both"/>
        <w:rPr>
          <w:color w:val="auto"/>
        </w:rPr>
      </w:pPr>
      <w:r w:rsidRPr="00EB2D57">
        <w:rPr>
          <w:color w:val="auto"/>
        </w:rPr>
        <w:t xml:space="preserve">Общая характеристика элементов </w:t>
      </w:r>
      <w:r w:rsidRPr="00EB2D57">
        <w:rPr>
          <w:color w:val="auto"/>
          <w:lang w:val="en-US" w:bidi="en-US"/>
        </w:rPr>
        <w:t>VIA</w:t>
      </w:r>
      <w:r w:rsidRPr="00EB2D57">
        <w:rPr>
          <w:color w:val="auto"/>
        </w:rPr>
        <w:t>-группы. Особенности строения атомов, характерные степени окисления.</w:t>
      </w:r>
    </w:p>
    <w:p w:rsidR="00D511ED" w:rsidRPr="00EB2D57" w:rsidRDefault="00D511ED" w:rsidP="00D511ED">
      <w:pPr>
        <w:pStyle w:val="13"/>
        <w:jc w:val="both"/>
        <w:rPr>
          <w:color w:val="auto"/>
        </w:rPr>
      </w:pPr>
      <w:r w:rsidRPr="00EB2D57">
        <w:rPr>
          <w:color w:val="auto"/>
        </w:rPr>
        <w:t>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rsidR="00D511ED" w:rsidRPr="00EB2D57" w:rsidRDefault="00D511ED" w:rsidP="00D511ED">
      <w:pPr>
        <w:pStyle w:val="13"/>
        <w:jc w:val="both"/>
        <w:rPr>
          <w:color w:val="auto"/>
        </w:rPr>
      </w:pPr>
      <w:r w:rsidRPr="00EB2D57">
        <w:rPr>
          <w:color w:val="auto"/>
        </w:rPr>
        <w:t xml:space="preserve">Общая характеристика элементов </w:t>
      </w:r>
      <w:r w:rsidRPr="00EB2D57">
        <w:rPr>
          <w:color w:val="auto"/>
          <w:lang w:val="en-US" w:bidi="en-US"/>
        </w:rPr>
        <w:t>VA</w:t>
      </w:r>
      <w:r w:rsidRPr="00EB2D57">
        <w:rPr>
          <w:color w:val="auto"/>
        </w:rPr>
        <w:t>-группы. Особенности строения атомов, характерные степени окисления.</w:t>
      </w:r>
    </w:p>
    <w:p w:rsidR="00D511ED" w:rsidRPr="00EB2D57" w:rsidRDefault="00D511ED" w:rsidP="00D511ED">
      <w:pPr>
        <w:pStyle w:val="13"/>
        <w:jc w:val="both"/>
        <w:rPr>
          <w:color w:val="auto"/>
        </w:rPr>
      </w:pPr>
      <w:r w:rsidRPr="00EB2D57">
        <w:rPr>
          <w:color w:val="auto"/>
        </w:rPr>
        <w:t>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w:t>
      </w:r>
    </w:p>
    <w:p w:rsidR="00D511ED" w:rsidRPr="00EB2D57" w:rsidRDefault="00D511ED" w:rsidP="00D511ED">
      <w:pPr>
        <w:pStyle w:val="13"/>
        <w:jc w:val="both"/>
        <w:rPr>
          <w:color w:val="auto"/>
        </w:rPr>
      </w:pPr>
      <w:r w:rsidRPr="00EB2D57">
        <w:rPr>
          <w:color w:val="auto"/>
        </w:rPr>
        <w:t>Фосфор, аллотропные модификации фосфора, физические и химические свойства. Оксид фосфора^) и фосфорная кислота, физические и химические свойства, получение. Использование фосфатов в качестве минеральных удобрений.</w:t>
      </w:r>
    </w:p>
    <w:p w:rsidR="00D511ED" w:rsidRPr="00EB2D57" w:rsidRDefault="00D511ED" w:rsidP="00D511ED">
      <w:pPr>
        <w:pStyle w:val="13"/>
        <w:jc w:val="both"/>
        <w:rPr>
          <w:color w:val="auto"/>
        </w:rPr>
      </w:pPr>
      <w:r w:rsidRPr="00EB2D57">
        <w:rPr>
          <w:color w:val="auto"/>
        </w:rPr>
        <w:t xml:space="preserve">Общая характеристика элементов </w:t>
      </w:r>
      <w:r w:rsidRPr="00EB2D57">
        <w:rPr>
          <w:smallCaps/>
          <w:color w:val="auto"/>
          <w:lang w:val="en-US" w:bidi="en-US"/>
        </w:rPr>
        <w:t>IVA</w:t>
      </w:r>
      <w:r w:rsidRPr="00EB2D57">
        <w:rPr>
          <w:smallCaps/>
          <w:color w:val="auto"/>
        </w:rPr>
        <w:t>-группы.</w:t>
      </w:r>
      <w:r w:rsidRPr="00EB2D57">
        <w:rPr>
          <w:color w:val="auto"/>
        </w:rPr>
        <w:t xml:space="preserve"> Особенности строения атомов, характерные степени окисления.</w:t>
      </w:r>
    </w:p>
    <w:p w:rsidR="00D511ED" w:rsidRPr="00EB2D57" w:rsidRDefault="00D511ED" w:rsidP="00D511ED">
      <w:pPr>
        <w:pStyle w:val="13"/>
        <w:jc w:val="both"/>
        <w:rPr>
          <w:color w:val="auto"/>
        </w:rPr>
      </w:pPr>
      <w:r w:rsidRPr="00EB2D57">
        <w:rPr>
          <w:color w:val="auto"/>
        </w:rPr>
        <w:t>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углерода(ГУ);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p w:rsidR="00D511ED" w:rsidRPr="00EB2D57" w:rsidRDefault="00D511ED" w:rsidP="00D511ED">
      <w:pPr>
        <w:pStyle w:val="13"/>
        <w:jc w:val="both"/>
        <w:rPr>
          <w:color w:val="auto"/>
        </w:rPr>
      </w:pPr>
      <w:r w:rsidRPr="00EB2D57">
        <w:rPr>
          <w:color w:val="auto"/>
        </w:rPr>
        <w:t xml:space="preserve">Первоначальные понятия об органических веществах как о соединениях углерода (метан, этан, этилен, ацетилен, этанол, глицерин, уксусная кислота). </w:t>
      </w:r>
      <w:r w:rsidRPr="00EB2D57">
        <w:rPr>
          <w:i/>
          <w:iCs/>
          <w:color w:val="auto"/>
        </w:rPr>
        <w:t>Их состав и химическое строение.</w:t>
      </w:r>
      <w:r w:rsidRPr="00EB2D57">
        <w:rPr>
          <w:color w:val="auto"/>
        </w:rPr>
        <w:t xml:space="preserve"> Понятие о биологически важных веществах: жирах, белках, углеводах — и их роли в жизни человека. </w:t>
      </w:r>
      <w:r w:rsidRPr="00EB2D57">
        <w:rPr>
          <w:i/>
          <w:iCs/>
          <w:color w:val="auto"/>
        </w:rPr>
        <w:t>Материальное единство органических и неорганических соединений.</w:t>
      </w:r>
    </w:p>
    <w:p w:rsidR="00D511ED" w:rsidRPr="00EB2D57" w:rsidRDefault="00D511ED" w:rsidP="00D511ED">
      <w:pPr>
        <w:pStyle w:val="13"/>
        <w:jc w:val="both"/>
        <w:rPr>
          <w:color w:val="auto"/>
        </w:rPr>
      </w:pPr>
      <w:r w:rsidRPr="00EB2D57">
        <w:rPr>
          <w:color w:val="auto"/>
        </w:rPr>
        <w:t xml:space="preserve">Кремний, его физические и химические свойства, получение и применение. Соединения кремния в природе. Общие представления об оксиде кремния(ГУ) и кремниевой кислоте. Силикаты, их использование в быту, медицине, промышленности. </w:t>
      </w:r>
      <w:r w:rsidRPr="00EB2D57">
        <w:rPr>
          <w:i/>
          <w:iCs/>
          <w:color w:val="auto"/>
        </w:rPr>
        <w:t>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w:t>
      </w:r>
    </w:p>
    <w:p w:rsidR="00D511ED" w:rsidRPr="00EB2D57" w:rsidRDefault="00D511ED" w:rsidP="00D511ED">
      <w:pPr>
        <w:pStyle w:val="13"/>
        <w:spacing w:after="180"/>
        <w:jc w:val="both"/>
        <w:rPr>
          <w:color w:val="auto"/>
        </w:rPr>
      </w:pPr>
      <w:r w:rsidRPr="00EB2D57">
        <w:rPr>
          <w:color w:val="auto"/>
        </w:rPr>
        <w:t>Химический эксперимент: 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rsidR="00D511ED" w:rsidRPr="00EB2D57" w:rsidRDefault="00D511ED" w:rsidP="00D511ED">
      <w:pPr>
        <w:pStyle w:val="afb"/>
      </w:pPr>
      <w:r w:rsidRPr="00EB2D57">
        <w:t>Металлы и их соединения</w:t>
      </w:r>
    </w:p>
    <w:p w:rsidR="00D511ED" w:rsidRPr="00EB2D57" w:rsidRDefault="00D511ED" w:rsidP="00D511ED">
      <w:pPr>
        <w:pStyle w:val="13"/>
        <w:jc w:val="both"/>
        <w:rPr>
          <w:color w:val="auto"/>
        </w:rPr>
      </w:pPr>
      <w:r w:rsidRPr="00EB2D57">
        <w:rPr>
          <w:color w:val="auto"/>
        </w:rPr>
        <w:t>Общая характеристика химических элементов — металлов на основании их положения в Периодической системе химических элементов Д. 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rsidR="00D511ED" w:rsidRPr="00EB2D57" w:rsidRDefault="00D511ED" w:rsidP="00D511ED">
      <w:pPr>
        <w:pStyle w:val="13"/>
        <w:jc w:val="both"/>
        <w:rPr>
          <w:color w:val="auto"/>
        </w:rPr>
      </w:pPr>
      <w:r w:rsidRPr="00EB2D57">
        <w:rPr>
          <w:color w:val="auto"/>
        </w:rPr>
        <w:t>Щелочные металлы: положение в Периодической системе химических элементов Д. И. Менделеева; строение их атомов; нахождение в природе. Физические и химические свойства (на примере натрия и калия). Оксиды и гидроксиды натрия и калия. Применение щелочных металлов и их соединений.</w:t>
      </w:r>
    </w:p>
    <w:p w:rsidR="00D511ED" w:rsidRPr="00EB2D57" w:rsidRDefault="00D511ED" w:rsidP="00D511ED">
      <w:pPr>
        <w:pStyle w:val="13"/>
        <w:jc w:val="both"/>
        <w:rPr>
          <w:color w:val="auto"/>
        </w:rPr>
      </w:pPr>
      <w:r w:rsidRPr="00EB2D57">
        <w:rPr>
          <w:color w:val="auto"/>
        </w:rPr>
        <w:t>Щелочноземельные металлы магний и кальций: положение в Периодической системе химических элементов Д. 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p w:rsidR="00D511ED" w:rsidRPr="00EB2D57" w:rsidRDefault="00D511ED" w:rsidP="00D511ED">
      <w:pPr>
        <w:pStyle w:val="13"/>
        <w:jc w:val="both"/>
        <w:rPr>
          <w:color w:val="auto"/>
        </w:rPr>
      </w:pPr>
      <w:r w:rsidRPr="00EB2D57">
        <w:rPr>
          <w:color w:val="auto"/>
        </w:rPr>
        <w:t>Алюминий: положение в Периодической системе химических элементов Д. И. Менделеева; строение атома; нахождение в природе. Физические и химические свойства алюминия. Амфотерные свойства оксида и гидроксида алюминия.</w:t>
      </w:r>
    </w:p>
    <w:p w:rsidR="00D511ED" w:rsidRPr="00EB2D57" w:rsidRDefault="00D511ED" w:rsidP="00D511ED">
      <w:pPr>
        <w:pStyle w:val="13"/>
        <w:jc w:val="both"/>
        <w:rPr>
          <w:color w:val="auto"/>
        </w:rPr>
      </w:pPr>
      <w:r w:rsidRPr="00EB2D57">
        <w:rPr>
          <w:color w:val="auto"/>
        </w:rPr>
        <w:t>Железо: положение в Периодической системе химических элементов Д. И. Менделеева; строение атома; нахождение в природе. Физические и химические свойства железа. Оксиды, гидроксиды и соли железа(П) и железа(Ш), их состав, свойства и получение.</w:t>
      </w:r>
    </w:p>
    <w:p w:rsidR="00D511ED" w:rsidRPr="00EB2D57" w:rsidRDefault="00D511ED" w:rsidP="00D511ED">
      <w:pPr>
        <w:pStyle w:val="13"/>
        <w:spacing w:after="180"/>
        <w:jc w:val="both"/>
        <w:rPr>
          <w:color w:val="auto"/>
        </w:rPr>
      </w:pPr>
      <w:r w:rsidRPr="00EB2D57">
        <w:rPr>
          <w:color w:val="auto"/>
        </w:rPr>
        <w:t>Химический эксперимент: 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железа(П) и железа(Ш), меди(П));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rsidR="00D511ED" w:rsidRPr="00EB2D57" w:rsidRDefault="00D511ED" w:rsidP="00D511ED">
      <w:pPr>
        <w:pStyle w:val="afb"/>
      </w:pPr>
      <w:r w:rsidRPr="00EB2D57">
        <w:t>Химия и окружающая среда</w:t>
      </w:r>
    </w:p>
    <w:p w:rsidR="00D511ED" w:rsidRPr="00EB2D57" w:rsidRDefault="00D511ED" w:rsidP="00D511ED">
      <w:pPr>
        <w:pStyle w:val="13"/>
        <w:spacing w:line="252" w:lineRule="auto"/>
        <w:jc w:val="both"/>
        <w:rPr>
          <w:color w:val="auto"/>
        </w:rPr>
      </w:pPr>
      <w:r w:rsidRPr="00EB2D57">
        <w:rPr>
          <w:color w:val="auto"/>
        </w:rPr>
        <w:t>Новые материалы и технологии. Вещества и материалы в повседневной жизни человека. Химия и здоровье. Безопасное использование веществ и химических реакций в быту. Первая помощь при химических ожогах и отравлениях. Основы экологической грамотности. Химическое загрязнение окружающей среды (предельная допустимая концентрация веществ — ПДК). Роль химии в решении экологических проблем.</w:t>
      </w:r>
    </w:p>
    <w:p w:rsidR="00D511ED" w:rsidRPr="00EB2D57" w:rsidRDefault="00D511ED" w:rsidP="00D511ED">
      <w:pPr>
        <w:pStyle w:val="13"/>
        <w:spacing w:line="252" w:lineRule="auto"/>
        <w:jc w:val="both"/>
        <w:rPr>
          <w:color w:val="auto"/>
        </w:rPr>
      </w:pPr>
      <w:r w:rsidRPr="00EB2D57">
        <w:rPr>
          <w:color w:val="auto"/>
        </w:rPr>
        <w:t>Природные источники углеводородов (уголь, природный газ, нефть), продукты их переработки, их роль в быту и промышленности.</w:t>
      </w:r>
    </w:p>
    <w:p w:rsidR="00D511ED" w:rsidRPr="00EB2D57" w:rsidRDefault="00D511ED" w:rsidP="00D511ED">
      <w:pPr>
        <w:pStyle w:val="13"/>
        <w:spacing w:after="180" w:line="252" w:lineRule="auto"/>
        <w:jc w:val="both"/>
        <w:rPr>
          <w:color w:val="auto"/>
        </w:rPr>
      </w:pPr>
      <w:r w:rsidRPr="00EB2D57">
        <w:rPr>
          <w:color w:val="auto"/>
        </w:rPr>
        <w:t>Химический эксперимент: изучение образцов материалов (стекло, сплавы металлов, полимерные материалы).</w:t>
      </w:r>
    </w:p>
    <w:p w:rsidR="00D511ED" w:rsidRPr="00EB2D57" w:rsidRDefault="00D511ED" w:rsidP="00D511ED">
      <w:pPr>
        <w:pStyle w:val="afb"/>
      </w:pPr>
      <w:r w:rsidRPr="00EB2D57">
        <w:t>Межпредметные связи</w:t>
      </w:r>
    </w:p>
    <w:p w:rsidR="00D511ED" w:rsidRPr="00EB2D57" w:rsidRDefault="00D511ED" w:rsidP="00D511ED">
      <w:pPr>
        <w:pStyle w:val="13"/>
        <w:spacing w:line="252" w:lineRule="auto"/>
        <w:jc w:val="both"/>
        <w:rPr>
          <w:color w:val="auto"/>
        </w:rPr>
      </w:pPr>
      <w:r w:rsidRPr="00EB2D57">
        <w:rPr>
          <w:color w:val="auto"/>
        </w:rPr>
        <w:t>Реализация межпредметных связей при изучении химии в 9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D511ED" w:rsidRPr="00EB2D57" w:rsidRDefault="00D511ED" w:rsidP="00D511ED">
      <w:pPr>
        <w:pStyle w:val="13"/>
        <w:spacing w:line="252" w:lineRule="auto"/>
        <w:jc w:val="both"/>
        <w:rPr>
          <w:color w:val="auto"/>
        </w:rPr>
      </w:pPr>
      <w:r w:rsidRPr="00EB2D57">
        <w:rPr>
          <w:color w:val="auto"/>
        </w:rPr>
        <w:t>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w:t>
      </w:r>
    </w:p>
    <w:p w:rsidR="00D511ED" w:rsidRPr="00EB2D57" w:rsidRDefault="00D511ED" w:rsidP="00D511ED">
      <w:pPr>
        <w:pStyle w:val="13"/>
        <w:spacing w:line="252" w:lineRule="auto"/>
        <w:jc w:val="both"/>
        <w:rPr>
          <w:color w:val="auto"/>
        </w:rPr>
      </w:pPr>
      <w:r w:rsidRPr="00EB2D57">
        <w:rPr>
          <w:color w:val="auto"/>
        </w:rPr>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rsidR="00D511ED" w:rsidRPr="00EB2D57" w:rsidRDefault="00D511ED" w:rsidP="00D511ED">
      <w:pPr>
        <w:pStyle w:val="13"/>
        <w:spacing w:line="252" w:lineRule="auto"/>
        <w:jc w:val="both"/>
        <w:rPr>
          <w:color w:val="auto"/>
        </w:rPr>
      </w:pPr>
      <w:r w:rsidRPr="00EB2D57">
        <w:rPr>
          <w:color w:val="auto"/>
        </w:rPr>
        <w:t>Биология: фотосинтез, дыхание, биосфера, экосистема, минеральные удобрения, микроэлементы, макроэлементы, питательные вещества.</w:t>
      </w:r>
    </w:p>
    <w:p w:rsidR="00D511ED" w:rsidRPr="00EB2D57" w:rsidRDefault="00D511ED" w:rsidP="00D511ED">
      <w:pPr>
        <w:pStyle w:val="13"/>
        <w:spacing w:line="252" w:lineRule="auto"/>
        <w:jc w:val="both"/>
        <w:rPr>
          <w:color w:val="auto"/>
        </w:rPr>
      </w:pPr>
      <w:r w:rsidRPr="00EB2D57">
        <w:rPr>
          <w:color w:val="auto"/>
        </w:rPr>
        <w:t>География: атмосфера, гидросфера, минералы, горные породы, полезные ископаемые, топливо, водные ресурсы.</w:t>
      </w:r>
    </w:p>
    <w:p w:rsidR="00D511ED" w:rsidRDefault="00D511ED" w:rsidP="00D511ED">
      <w:pPr>
        <w:rPr>
          <w:rFonts w:ascii="Arial" w:hAnsi="Arial" w:cs="Arial"/>
          <w:b/>
          <w:sz w:val="20"/>
          <w:szCs w:val="20"/>
        </w:rPr>
      </w:pPr>
      <w:bookmarkStart w:id="626" w:name="bookmark1509"/>
      <w:r>
        <w:br w:type="page"/>
      </w:r>
    </w:p>
    <w:p w:rsidR="00D511ED" w:rsidRPr="00EB2D57" w:rsidRDefault="00D511ED" w:rsidP="00D511ED">
      <w:pPr>
        <w:pStyle w:val="afb"/>
      </w:pPr>
      <w:r w:rsidRPr="00EB2D57">
        <w:t>ПЛАНИРУЕМЫЕ РЕЗУЛЬТАТЫ ОСВОЕНИЯ</w:t>
      </w:r>
      <w:bookmarkEnd w:id="626"/>
    </w:p>
    <w:p w:rsidR="00D511ED" w:rsidRDefault="00D511ED" w:rsidP="00D511ED">
      <w:pPr>
        <w:pStyle w:val="afb"/>
        <w:pBdr>
          <w:bottom w:val="single" w:sz="12" w:space="1" w:color="auto"/>
        </w:pBdr>
      </w:pPr>
      <w:r w:rsidRPr="00EB2D57">
        <w:t>УЧЕБНОГО ПРЕДМЕТА «ХИМИЯ» НА УРОВНЕ ОСНОВНОГО ОБЩЕГО ОБРАЗОВАНИЯ</w:t>
      </w:r>
    </w:p>
    <w:p w:rsidR="00D511ED" w:rsidRPr="00EB2D57" w:rsidRDefault="00D511ED" w:rsidP="00D511ED">
      <w:pPr>
        <w:pStyle w:val="afb"/>
      </w:pPr>
    </w:p>
    <w:p w:rsidR="00D511ED" w:rsidRPr="00EB2D57" w:rsidRDefault="00D511ED" w:rsidP="00D511ED">
      <w:pPr>
        <w:pStyle w:val="13"/>
        <w:spacing w:line="240" w:lineRule="auto"/>
        <w:jc w:val="both"/>
        <w:rPr>
          <w:color w:val="auto"/>
        </w:rPr>
      </w:pPr>
      <w:r w:rsidRPr="00EB2D57">
        <w:rPr>
          <w:color w:val="auto"/>
        </w:rPr>
        <w:t>Изучение химии в основной школе направлено на достижение обучающимися личностных, метапредметных и предметных результатов освоения учебного предмета.</w:t>
      </w:r>
    </w:p>
    <w:p w:rsidR="00D511ED" w:rsidRDefault="00D511ED" w:rsidP="00D511ED">
      <w:pPr>
        <w:pStyle w:val="afb"/>
      </w:pPr>
      <w:bookmarkStart w:id="627" w:name="bookmark1512"/>
    </w:p>
    <w:p w:rsidR="00D511ED" w:rsidRPr="00EB2D57" w:rsidRDefault="00D511ED" w:rsidP="00D511ED">
      <w:pPr>
        <w:pStyle w:val="afb"/>
      </w:pPr>
      <w:r w:rsidRPr="00EB2D57">
        <w:t>Личностные результаты</w:t>
      </w:r>
      <w:bookmarkEnd w:id="627"/>
    </w:p>
    <w:p w:rsidR="00D511ED" w:rsidRPr="00EB2D57" w:rsidRDefault="00D511ED" w:rsidP="00D511ED">
      <w:pPr>
        <w:pStyle w:val="13"/>
        <w:spacing w:line="240" w:lineRule="auto"/>
        <w:jc w:val="both"/>
        <w:rPr>
          <w:color w:val="auto"/>
        </w:rPr>
      </w:pPr>
      <w:r w:rsidRPr="00EB2D57">
        <w:rPr>
          <w:color w:val="auto"/>
        </w:rPr>
        <w:t>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w:t>
      </w:r>
    </w:p>
    <w:p w:rsidR="00D511ED" w:rsidRPr="00EB2D57" w:rsidRDefault="00D511ED" w:rsidP="00D511ED">
      <w:pPr>
        <w:pStyle w:val="13"/>
        <w:spacing w:line="240" w:lineRule="auto"/>
        <w:jc w:val="both"/>
        <w:rPr>
          <w:color w:val="auto"/>
        </w:rPr>
      </w:pPr>
      <w:r w:rsidRPr="00EB2D57">
        <w:rPr>
          <w:color w:val="auto"/>
        </w:rPr>
        <w:t>Личностные результаты отражают сформированность, в том числе в части:</w:t>
      </w:r>
    </w:p>
    <w:p w:rsidR="00D511ED" w:rsidRPr="00EB2D57" w:rsidRDefault="00D511ED" w:rsidP="00D511ED">
      <w:pPr>
        <w:pStyle w:val="16"/>
      </w:pPr>
      <w:r w:rsidRPr="00EB2D57">
        <w:t>Патриотического воспитания</w:t>
      </w:r>
    </w:p>
    <w:p w:rsidR="00D511ED" w:rsidRPr="00EB2D57" w:rsidRDefault="00D511ED" w:rsidP="00293F06">
      <w:pPr>
        <w:pStyle w:val="13"/>
        <w:numPr>
          <w:ilvl w:val="0"/>
          <w:numId w:val="168"/>
        </w:numPr>
        <w:tabs>
          <w:tab w:val="left" w:pos="543"/>
        </w:tabs>
        <w:spacing w:line="240" w:lineRule="auto"/>
        <w:jc w:val="both"/>
        <w:rPr>
          <w:color w:val="auto"/>
        </w:rPr>
      </w:pPr>
      <w:r w:rsidRPr="00EB2D57">
        <w:rPr>
          <w:color w:val="auto"/>
        </w:rP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rsidR="00D511ED" w:rsidRPr="00EB2D57" w:rsidRDefault="00D511ED" w:rsidP="00D511ED">
      <w:pPr>
        <w:pStyle w:val="16"/>
      </w:pPr>
      <w:r w:rsidRPr="00EB2D57">
        <w:t>Гражданского воспитания</w:t>
      </w:r>
    </w:p>
    <w:p w:rsidR="00D511ED" w:rsidRPr="00EB2D57" w:rsidRDefault="00D511ED" w:rsidP="00293F06">
      <w:pPr>
        <w:pStyle w:val="13"/>
        <w:numPr>
          <w:ilvl w:val="0"/>
          <w:numId w:val="168"/>
        </w:numPr>
        <w:tabs>
          <w:tab w:val="left" w:pos="543"/>
        </w:tabs>
        <w:spacing w:line="240" w:lineRule="auto"/>
        <w:jc w:val="both"/>
        <w:rPr>
          <w:color w:val="auto"/>
        </w:rPr>
      </w:pPr>
      <w:r w:rsidRPr="00EB2D57">
        <w:rPr>
          <w:color w:val="auto"/>
        </w:rPr>
        <w:t>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 норм с учётом осознания последствий поступков;</w:t>
      </w:r>
    </w:p>
    <w:p w:rsidR="00D511ED" w:rsidRPr="00EB2D57" w:rsidRDefault="00D511ED" w:rsidP="00D511ED">
      <w:pPr>
        <w:pStyle w:val="16"/>
      </w:pPr>
      <w:r w:rsidRPr="00EB2D57">
        <w:t>Ценности научного познания</w:t>
      </w:r>
    </w:p>
    <w:p w:rsidR="00D511ED" w:rsidRPr="00EB2D57" w:rsidRDefault="00D511ED" w:rsidP="00293F06">
      <w:pPr>
        <w:pStyle w:val="13"/>
        <w:numPr>
          <w:ilvl w:val="0"/>
          <w:numId w:val="168"/>
        </w:numPr>
        <w:tabs>
          <w:tab w:val="left" w:pos="543"/>
        </w:tabs>
        <w:spacing w:line="240" w:lineRule="auto"/>
        <w:jc w:val="both"/>
        <w:rPr>
          <w:color w:val="auto"/>
        </w:rPr>
      </w:pPr>
      <w:r w:rsidRPr="00EB2D57">
        <w:rPr>
          <w:color w:val="auto"/>
        </w:rPr>
        <w:t>мировоззренческих представлений о веществе и химической реакции, соответствующих современному уровню развития науки и составляющих основу для понимания сущности научной картины мира; представлений об основных закономерностях развития природы, взаимосвязях человека с природной средой, о роли химии в познании этих закономерностей;</w:t>
      </w:r>
    </w:p>
    <w:p w:rsidR="00D511ED" w:rsidRPr="00EB2D57" w:rsidRDefault="00D511ED" w:rsidP="00293F06">
      <w:pPr>
        <w:pStyle w:val="13"/>
        <w:numPr>
          <w:ilvl w:val="0"/>
          <w:numId w:val="168"/>
        </w:numPr>
        <w:tabs>
          <w:tab w:val="left" w:pos="543"/>
        </w:tabs>
        <w:spacing w:line="240" w:lineRule="auto"/>
        <w:jc w:val="both"/>
        <w:rPr>
          <w:color w:val="auto"/>
        </w:rPr>
      </w:pPr>
      <w:r w:rsidRPr="00EB2D57">
        <w:rPr>
          <w:color w:val="auto"/>
        </w:rPr>
        <w:t>познавательных мотивов, направленных на получение новых знаний по химии, необходимых для объяснения наблюдаемых процессов и явлений;</w:t>
      </w:r>
    </w:p>
    <w:p w:rsidR="00D511ED" w:rsidRPr="00EB2D57" w:rsidRDefault="00D511ED" w:rsidP="00293F06">
      <w:pPr>
        <w:pStyle w:val="13"/>
        <w:numPr>
          <w:ilvl w:val="0"/>
          <w:numId w:val="168"/>
        </w:numPr>
        <w:tabs>
          <w:tab w:val="left" w:pos="543"/>
        </w:tabs>
        <w:spacing w:line="240" w:lineRule="auto"/>
        <w:jc w:val="both"/>
        <w:rPr>
          <w:color w:val="auto"/>
        </w:rPr>
      </w:pPr>
      <w:r w:rsidRPr="00EB2D57">
        <w:rPr>
          <w:color w:val="auto"/>
        </w:rPr>
        <w:t>познавательной, информационной и читательской культуры, в том числе навыков самостоятельной работы с учебными текстами, справочной литературой, доступными техническими средствами информационных технологий;</w:t>
      </w:r>
    </w:p>
    <w:p w:rsidR="00D511ED" w:rsidRPr="00EB2D57" w:rsidRDefault="00D511ED" w:rsidP="00293F06">
      <w:pPr>
        <w:pStyle w:val="13"/>
        <w:numPr>
          <w:ilvl w:val="0"/>
          <w:numId w:val="168"/>
        </w:numPr>
        <w:tabs>
          <w:tab w:val="left" w:pos="543"/>
        </w:tabs>
        <w:spacing w:line="240" w:lineRule="auto"/>
        <w:jc w:val="both"/>
        <w:rPr>
          <w:color w:val="auto"/>
        </w:rPr>
      </w:pPr>
      <w:r w:rsidRPr="00EB2D57">
        <w:rPr>
          <w:color w:val="auto"/>
        </w:rPr>
        <w:t>интереса к обучению и познанию, любознательности, готовности и способности к самообразованию, проектной и исследовательской деятельности, к осознанному выбору направленности и уровня обучения в дальнейшем;</w:t>
      </w:r>
    </w:p>
    <w:p w:rsidR="00D511ED" w:rsidRPr="00EB2D57" w:rsidRDefault="00D511ED" w:rsidP="00D511ED">
      <w:pPr>
        <w:pStyle w:val="16"/>
      </w:pPr>
      <w:r w:rsidRPr="00EB2D57">
        <w:t>Формирования культуры здоровья</w:t>
      </w:r>
    </w:p>
    <w:p w:rsidR="00D511ED" w:rsidRPr="00EB2D57" w:rsidRDefault="00D511ED" w:rsidP="00293F06">
      <w:pPr>
        <w:pStyle w:val="13"/>
        <w:numPr>
          <w:ilvl w:val="0"/>
          <w:numId w:val="168"/>
        </w:numPr>
        <w:tabs>
          <w:tab w:val="left" w:pos="543"/>
        </w:tabs>
        <w:spacing w:line="240" w:lineRule="auto"/>
        <w:jc w:val="both"/>
        <w:rPr>
          <w:color w:val="auto"/>
        </w:rPr>
      </w:pPr>
      <w:r w:rsidRPr="00EB2D57">
        <w:rPr>
          <w:color w:val="auto"/>
        </w:rPr>
        <w:t>осознания ценности жизни, ответственного отношения к своему здоровью, установки на здоровый образ жизни, осознания последствий и неприятия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rsidR="00D511ED" w:rsidRPr="00EB2D57" w:rsidRDefault="00D511ED" w:rsidP="00D511ED">
      <w:pPr>
        <w:pStyle w:val="16"/>
      </w:pPr>
      <w:r w:rsidRPr="00EB2D57">
        <w:t>Трудового воспитания</w:t>
      </w:r>
    </w:p>
    <w:p w:rsidR="00D511ED" w:rsidRPr="00EB2D57" w:rsidRDefault="00D511ED" w:rsidP="00293F06">
      <w:pPr>
        <w:pStyle w:val="13"/>
        <w:numPr>
          <w:ilvl w:val="0"/>
          <w:numId w:val="168"/>
        </w:numPr>
        <w:tabs>
          <w:tab w:val="left" w:pos="548"/>
        </w:tabs>
        <w:spacing w:line="240" w:lineRule="auto"/>
        <w:jc w:val="both"/>
        <w:rPr>
          <w:color w:val="auto"/>
        </w:rPr>
      </w:pPr>
      <w:r w:rsidRPr="00EB2D57">
        <w:rPr>
          <w:color w:val="auto"/>
        </w:rPr>
        <w:t>интереса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осознанного выбора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rsidR="00D511ED" w:rsidRPr="00EB2D57" w:rsidRDefault="00D511ED" w:rsidP="00D511ED">
      <w:pPr>
        <w:pStyle w:val="16"/>
      </w:pPr>
      <w:r w:rsidRPr="00EB2D57">
        <w:t>Экологического воспитания</w:t>
      </w:r>
    </w:p>
    <w:p w:rsidR="00D511ED" w:rsidRPr="00EB2D57" w:rsidRDefault="00D511ED" w:rsidP="00293F06">
      <w:pPr>
        <w:pStyle w:val="13"/>
        <w:numPr>
          <w:ilvl w:val="0"/>
          <w:numId w:val="168"/>
        </w:numPr>
        <w:tabs>
          <w:tab w:val="left" w:pos="543"/>
        </w:tabs>
        <w:spacing w:line="240" w:lineRule="auto"/>
        <w:jc w:val="both"/>
        <w:rPr>
          <w:color w:val="auto"/>
        </w:rPr>
      </w:pPr>
      <w:r w:rsidRPr="00EB2D57">
        <w:rPr>
          <w:color w:val="auto"/>
        </w:rPr>
        <w:t>экологически целесообразного отношения к природе как источнику жизни на Земле, основе её существования, понимания ценности здорового и безопасного образа жизни, ответственного отношения к собственному физическому и психическому здоровью, осознания ценности соблюдения правил безопасного поведения при работе с веществами, а также в ситуациях, угрожающих здоровью и жизни людей;</w:t>
      </w:r>
    </w:p>
    <w:p w:rsidR="00D511ED" w:rsidRPr="00EB2D57" w:rsidRDefault="00D511ED" w:rsidP="00293F06">
      <w:pPr>
        <w:pStyle w:val="13"/>
        <w:numPr>
          <w:ilvl w:val="0"/>
          <w:numId w:val="168"/>
        </w:numPr>
        <w:tabs>
          <w:tab w:val="left" w:pos="663"/>
        </w:tabs>
        <w:spacing w:line="240" w:lineRule="auto"/>
        <w:jc w:val="both"/>
        <w:rPr>
          <w:color w:val="auto"/>
        </w:rPr>
      </w:pPr>
      <w:r w:rsidRPr="00EB2D57">
        <w:rPr>
          <w:color w:val="auto"/>
        </w:rPr>
        <w:t>способности применять знания, получаемые при изучении химии, для решения задач, связанных с окружающей природной средой, повышения уровня экологической культуры, осознания глобального характера экологических проблем и путей их решения посредством методов химии;</w:t>
      </w:r>
    </w:p>
    <w:p w:rsidR="00D511ED" w:rsidRPr="00EB2D57" w:rsidRDefault="00D511ED" w:rsidP="00293F06">
      <w:pPr>
        <w:pStyle w:val="13"/>
        <w:numPr>
          <w:ilvl w:val="0"/>
          <w:numId w:val="168"/>
        </w:numPr>
        <w:tabs>
          <w:tab w:val="left" w:pos="663"/>
        </w:tabs>
        <w:spacing w:line="240" w:lineRule="auto"/>
        <w:jc w:val="both"/>
        <w:rPr>
          <w:color w:val="auto"/>
        </w:rPr>
      </w:pPr>
      <w:r w:rsidRPr="00EB2D57">
        <w:rPr>
          <w:color w:val="auto"/>
        </w:rPr>
        <w:t>экологического мышления, умения руководствоваться им в познавательной, коммуникативной и социальной практике.</w:t>
      </w:r>
    </w:p>
    <w:p w:rsidR="00D511ED" w:rsidRDefault="00D511ED" w:rsidP="00D511ED">
      <w:pPr>
        <w:pStyle w:val="afb"/>
      </w:pPr>
      <w:bookmarkStart w:id="628" w:name="bookmark1514"/>
    </w:p>
    <w:p w:rsidR="00D511ED" w:rsidRPr="00EB2D57" w:rsidRDefault="00D511ED" w:rsidP="00D511ED">
      <w:pPr>
        <w:pStyle w:val="afb"/>
      </w:pPr>
      <w:r w:rsidRPr="00EB2D57">
        <w:t>Метапредметные результаты</w:t>
      </w:r>
      <w:bookmarkEnd w:id="628"/>
    </w:p>
    <w:p w:rsidR="00D511ED" w:rsidRPr="00EB2D57" w:rsidRDefault="00D511ED" w:rsidP="00D511ED">
      <w:pPr>
        <w:pStyle w:val="13"/>
        <w:spacing w:line="240" w:lineRule="auto"/>
        <w:jc w:val="both"/>
        <w:rPr>
          <w:color w:val="auto"/>
        </w:rPr>
      </w:pPr>
      <w:r w:rsidRPr="00EB2D57">
        <w:rPr>
          <w:color w:val="auto"/>
        </w:rPr>
        <w:t>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 которые используются в естественно-научных учебных предметах и позволяют на основе знаний из этих предметов формировать представление о целостной 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w:t>
      </w:r>
    </w:p>
    <w:p w:rsidR="00D511ED" w:rsidRPr="00EB2D57" w:rsidRDefault="00D511ED" w:rsidP="00D511ED">
      <w:pPr>
        <w:pStyle w:val="13"/>
        <w:spacing w:line="240" w:lineRule="auto"/>
        <w:jc w:val="both"/>
        <w:rPr>
          <w:color w:val="auto"/>
        </w:rPr>
      </w:pPr>
      <w:r w:rsidRPr="00EB2D57">
        <w:rPr>
          <w:color w:val="auto"/>
        </w:rPr>
        <w:t>Метапредметные результаты освоения образовательной программы по химии отражают овладение универсальными познавательными действиями, в том числе:</w:t>
      </w:r>
    </w:p>
    <w:p w:rsidR="00D511ED" w:rsidRPr="00EB2D57" w:rsidRDefault="00D511ED" w:rsidP="00D511ED">
      <w:pPr>
        <w:pStyle w:val="16"/>
      </w:pPr>
      <w:r w:rsidRPr="00EB2D57">
        <w:t>Базовыми логическими действиями</w:t>
      </w:r>
    </w:p>
    <w:p w:rsidR="00D511ED" w:rsidRPr="00EB2D57" w:rsidRDefault="00D511ED" w:rsidP="00293F06">
      <w:pPr>
        <w:pStyle w:val="13"/>
        <w:numPr>
          <w:ilvl w:val="0"/>
          <w:numId w:val="169"/>
        </w:numPr>
        <w:tabs>
          <w:tab w:val="left" w:pos="543"/>
        </w:tabs>
        <w:spacing w:line="240" w:lineRule="auto"/>
        <w:jc w:val="both"/>
        <w:rPr>
          <w:color w:val="auto"/>
        </w:rPr>
      </w:pPr>
      <w:r w:rsidRPr="00EB2D57">
        <w:rPr>
          <w:color w:val="auto"/>
        </w:rPr>
        <w:t>умением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делать выводы и заключения;</w:t>
      </w:r>
    </w:p>
    <w:p w:rsidR="00D511ED" w:rsidRPr="00EB2D57" w:rsidRDefault="00D511ED" w:rsidP="00293F06">
      <w:pPr>
        <w:pStyle w:val="13"/>
        <w:numPr>
          <w:ilvl w:val="0"/>
          <w:numId w:val="169"/>
        </w:numPr>
        <w:tabs>
          <w:tab w:val="left" w:pos="543"/>
        </w:tabs>
        <w:spacing w:line="240" w:lineRule="auto"/>
        <w:jc w:val="both"/>
        <w:rPr>
          <w:color w:val="auto"/>
        </w:rPr>
      </w:pPr>
      <w:r w:rsidRPr="00EB2D57">
        <w:rPr>
          <w:color w:val="auto"/>
        </w:rPr>
        <w:t>умением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 предлагать критерии для выявления этих закономерностей и противоречий; 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D511ED" w:rsidRPr="00EB2D57" w:rsidRDefault="00D511ED" w:rsidP="00D511ED">
      <w:pPr>
        <w:pStyle w:val="16"/>
      </w:pPr>
      <w:r w:rsidRPr="00EB2D57">
        <w:t>Базовыми исследовательскими действиями</w:t>
      </w:r>
    </w:p>
    <w:p w:rsidR="00D511ED" w:rsidRPr="00EB2D57" w:rsidRDefault="00D511ED" w:rsidP="00293F06">
      <w:pPr>
        <w:pStyle w:val="13"/>
        <w:numPr>
          <w:ilvl w:val="0"/>
          <w:numId w:val="169"/>
        </w:numPr>
        <w:tabs>
          <w:tab w:val="left" w:pos="543"/>
        </w:tabs>
        <w:spacing w:line="257" w:lineRule="auto"/>
        <w:jc w:val="both"/>
        <w:rPr>
          <w:color w:val="auto"/>
        </w:rPr>
      </w:pPr>
      <w:r w:rsidRPr="00EB2D57">
        <w:rPr>
          <w:color w:val="auto"/>
        </w:rPr>
        <w:t>умением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rsidR="00D511ED" w:rsidRPr="00EB2D57" w:rsidRDefault="00D511ED" w:rsidP="00293F06">
      <w:pPr>
        <w:pStyle w:val="13"/>
        <w:numPr>
          <w:ilvl w:val="0"/>
          <w:numId w:val="169"/>
        </w:numPr>
        <w:tabs>
          <w:tab w:val="left" w:pos="543"/>
        </w:tabs>
        <w:spacing w:line="257" w:lineRule="auto"/>
        <w:jc w:val="both"/>
        <w:rPr>
          <w:color w:val="auto"/>
        </w:rPr>
      </w:pPr>
      <w:r w:rsidRPr="00EB2D57">
        <w:rPr>
          <w:color w:val="auto"/>
        </w:rP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rsidR="00D511ED" w:rsidRPr="00EB2D57" w:rsidRDefault="00D511ED" w:rsidP="00D511ED">
      <w:pPr>
        <w:pStyle w:val="16"/>
      </w:pPr>
      <w:r w:rsidRPr="00EB2D57">
        <w:t>Работой с информацией</w:t>
      </w:r>
    </w:p>
    <w:p w:rsidR="00D511ED" w:rsidRPr="00EB2D57" w:rsidRDefault="00D511ED" w:rsidP="00293F06">
      <w:pPr>
        <w:pStyle w:val="13"/>
        <w:numPr>
          <w:ilvl w:val="0"/>
          <w:numId w:val="169"/>
        </w:numPr>
        <w:tabs>
          <w:tab w:val="left" w:pos="543"/>
        </w:tabs>
        <w:spacing w:line="257" w:lineRule="auto"/>
        <w:jc w:val="both"/>
        <w:rPr>
          <w:color w:val="auto"/>
        </w:rPr>
      </w:pPr>
      <w:r w:rsidRPr="00EB2D57">
        <w:rPr>
          <w:color w:val="auto"/>
        </w:rPr>
        <w:t>умением выбирать, анализировать и интерпретировать информацию различных 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rsidR="00D511ED" w:rsidRPr="00EB2D57" w:rsidRDefault="00D511ED" w:rsidP="00293F06">
      <w:pPr>
        <w:pStyle w:val="13"/>
        <w:numPr>
          <w:ilvl w:val="0"/>
          <w:numId w:val="169"/>
        </w:numPr>
        <w:tabs>
          <w:tab w:val="left" w:pos="548"/>
        </w:tabs>
        <w:spacing w:line="257" w:lineRule="auto"/>
        <w:jc w:val="both"/>
        <w:rPr>
          <w:color w:val="auto"/>
        </w:rPr>
      </w:pPr>
      <w:r w:rsidRPr="00EB2D57">
        <w:rPr>
          <w:color w:val="auto"/>
        </w:rPr>
        <w:t>умением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rsidR="00D511ED" w:rsidRPr="00EB2D57" w:rsidRDefault="00D511ED" w:rsidP="00293F06">
      <w:pPr>
        <w:pStyle w:val="13"/>
        <w:numPr>
          <w:ilvl w:val="0"/>
          <w:numId w:val="169"/>
        </w:numPr>
        <w:tabs>
          <w:tab w:val="left" w:pos="543"/>
        </w:tabs>
        <w:spacing w:line="257" w:lineRule="auto"/>
        <w:jc w:val="both"/>
        <w:rPr>
          <w:color w:val="auto"/>
        </w:rPr>
      </w:pPr>
      <w:r w:rsidRPr="00EB2D57">
        <w:rPr>
          <w:color w:val="auto"/>
        </w:rPr>
        <w:t>умением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rsidR="00D511ED" w:rsidRPr="00EB2D57" w:rsidRDefault="00D511ED" w:rsidP="00D511ED">
      <w:pPr>
        <w:pStyle w:val="16"/>
      </w:pPr>
      <w:r w:rsidRPr="00EB2D57">
        <w:t>Универсальными коммуникативными действиями</w:t>
      </w:r>
    </w:p>
    <w:p w:rsidR="00D511ED" w:rsidRPr="00EB2D57" w:rsidRDefault="00D511ED" w:rsidP="00293F06">
      <w:pPr>
        <w:pStyle w:val="13"/>
        <w:numPr>
          <w:ilvl w:val="0"/>
          <w:numId w:val="169"/>
        </w:numPr>
        <w:tabs>
          <w:tab w:val="left" w:pos="548"/>
        </w:tabs>
        <w:spacing w:line="257" w:lineRule="auto"/>
        <w:jc w:val="both"/>
        <w:rPr>
          <w:color w:val="auto"/>
        </w:rPr>
      </w:pPr>
      <w:r w:rsidRPr="00EB2D57">
        <w:rPr>
          <w:color w:val="auto"/>
        </w:rPr>
        <w:t>умением задавать вопросы (в ходе диалога и/или дискуссии) по существу обсуждаемой темы, формулировать свои предложения относительно выполнения предложенной задачи;</w:t>
      </w:r>
    </w:p>
    <w:p w:rsidR="00D511ED" w:rsidRPr="00EB2D57" w:rsidRDefault="00D511ED" w:rsidP="00293F06">
      <w:pPr>
        <w:pStyle w:val="13"/>
        <w:numPr>
          <w:ilvl w:val="0"/>
          <w:numId w:val="169"/>
        </w:numPr>
        <w:tabs>
          <w:tab w:val="left" w:pos="543"/>
        </w:tabs>
        <w:spacing w:line="257" w:lineRule="auto"/>
        <w:jc w:val="both"/>
        <w:rPr>
          <w:color w:val="auto"/>
        </w:rPr>
      </w:pPr>
      <w:r w:rsidRPr="00EB2D57">
        <w:rPr>
          <w:color w:val="auto"/>
        </w:rPr>
        <w:t>приобретение опыта презентации результатов выполнения химического эксперимента (лабораторного опыта, лабораторной работы по исследованию свойств веществ, учебного проекта);</w:t>
      </w:r>
    </w:p>
    <w:p w:rsidR="00D511ED" w:rsidRPr="00EB2D57" w:rsidRDefault="00D511ED" w:rsidP="00293F06">
      <w:pPr>
        <w:pStyle w:val="13"/>
        <w:numPr>
          <w:ilvl w:val="0"/>
          <w:numId w:val="169"/>
        </w:numPr>
        <w:tabs>
          <w:tab w:val="left" w:pos="663"/>
        </w:tabs>
        <w:spacing w:line="257" w:lineRule="auto"/>
        <w:jc w:val="both"/>
        <w:rPr>
          <w:color w:val="auto"/>
        </w:rPr>
      </w:pPr>
      <w:r w:rsidRPr="00EB2D57">
        <w:rPr>
          <w:color w:val="auto"/>
        </w:rPr>
        <w:t>заинтересованность в совместной со сверстниками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w:t>
      </w:r>
    </w:p>
    <w:p w:rsidR="00D511ED" w:rsidRPr="00EB2D57" w:rsidRDefault="00D511ED" w:rsidP="00D511ED">
      <w:pPr>
        <w:pStyle w:val="16"/>
      </w:pPr>
      <w:r w:rsidRPr="00EB2D57">
        <w:t>Универсальными регулятивными действиями</w:t>
      </w:r>
    </w:p>
    <w:p w:rsidR="00D511ED" w:rsidRPr="00EB2D57" w:rsidRDefault="00D511ED" w:rsidP="00293F06">
      <w:pPr>
        <w:pStyle w:val="13"/>
        <w:numPr>
          <w:ilvl w:val="0"/>
          <w:numId w:val="169"/>
        </w:numPr>
        <w:tabs>
          <w:tab w:val="left" w:pos="663"/>
        </w:tabs>
        <w:spacing w:line="257" w:lineRule="auto"/>
        <w:jc w:val="both"/>
        <w:rPr>
          <w:color w:val="auto"/>
        </w:rPr>
      </w:pPr>
      <w:r w:rsidRPr="00EB2D57">
        <w:rPr>
          <w:color w:val="auto"/>
        </w:rPr>
        <w:t>умением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w:t>
      </w:r>
    </w:p>
    <w:p w:rsidR="00D511ED" w:rsidRPr="00EB2D57" w:rsidRDefault="00D511ED" w:rsidP="00293F06">
      <w:pPr>
        <w:pStyle w:val="13"/>
        <w:numPr>
          <w:ilvl w:val="0"/>
          <w:numId w:val="169"/>
        </w:numPr>
        <w:tabs>
          <w:tab w:val="left" w:pos="668"/>
        </w:tabs>
        <w:spacing w:line="257" w:lineRule="auto"/>
        <w:jc w:val="both"/>
        <w:rPr>
          <w:color w:val="auto"/>
        </w:rPr>
      </w:pPr>
      <w:r w:rsidRPr="00EB2D57">
        <w:rPr>
          <w:color w:val="auto"/>
        </w:rPr>
        <w:t>умением использовать и анализировать контексты, предлагаемые в условии заданий.</w:t>
      </w:r>
    </w:p>
    <w:p w:rsidR="00D511ED" w:rsidRDefault="00D511ED" w:rsidP="00D511ED">
      <w:pPr>
        <w:pStyle w:val="afb"/>
      </w:pPr>
      <w:bookmarkStart w:id="629" w:name="bookmark1516"/>
    </w:p>
    <w:p w:rsidR="00D511ED" w:rsidRPr="00EB2D57" w:rsidRDefault="00D511ED" w:rsidP="00D511ED">
      <w:pPr>
        <w:pStyle w:val="afb"/>
      </w:pPr>
      <w:r w:rsidRPr="00EB2D57">
        <w:t>Предметные результаты</w:t>
      </w:r>
      <w:bookmarkEnd w:id="629"/>
    </w:p>
    <w:p w:rsidR="00D511ED" w:rsidRPr="00EB2D57" w:rsidRDefault="00D511ED" w:rsidP="00D511ED">
      <w:pPr>
        <w:pStyle w:val="13"/>
        <w:spacing w:line="257" w:lineRule="auto"/>
        <w:jc w:val="both"/>
        <w:rPr>
          <w:color w:val="auto"/>
        </w:rPr>
      </w:pPr>
      <w:r w:rsidRPr="00EB2D57">
        <w:rPr>
          <w:color w:val="auto"/>
        </w:rPr>
        <w:t>В составе предметных результатов по освоению обязательного содержания, установленного данной примерной рабочей программой, выделяют: освоенные обучающимися научные знания, умения и способы действий, специфические для предметной области «Химия», виды деятельности по получению нового знания, его интерпретации, преобразованию и применению в различных учебных и новых ситуациях.</w:t>
      </w:r>
    </w:p>
    <w:p w:rsidR="00D511ED" w:rsidRDefault="00D511ED" w:rsidP="00D511ED">
      <w:pPr>
        <w:pStyle w:val="13"/>
        <w:spacing w:after="60" w:line="257" w:lineRule="auto"/>
        <w:jc w:val="both"/>
        <w:rPr>
          <w:color w:val="auto"/>
        </w:rPr>
      </w:pPr>
      <w:r w:rsidRPr="00EB2D57">
        <w:rPr>
          <w:color w:val="auto"/>
        </w:rPr>
        <w:t>Предметные результаты представлены по годам обучения и отражают сформированность у обучающихся следующих умений:</w:t>
      </w:r>
    </w:p>
    <w:p w:rsidR="00D511ED" w:rsidRPr="00EB2D57" w:rsidRDefault="00D511ED" w:rsidP="00D511ED">
      <w:pPr>
        <w:pStyle w:val="13"/>
        <w:spacing w:after="60" w:line="257" w:lineRule="auto"/>
        <w:jc w:val="both"/>
        <w:rPr>
          <w:color w:val="auto"/>
        </w:rPr>
      </w:pPr>
    </w:p>
    <w:p w:rsidR="00D511ED" w:rsidRDefault="00D511ED" w:rsidP="00D511ED">
      <w:pPr>
        <w:pStyle w:val="afb"/>
      </w:pPr>
      <w:bookmarkStart w:id="630" w:name="bookmark1518"/>
      <w:r>
        <w:t xml:space="preserve">8 </w:t>
      </w:r>
      <w:r w:rsidRPr="00EB2D57">
        <w:t>КЛАСС</w:t>
      </w:r>
      <w:bookmarkEnd w:id="630"/>
    </w:p>
    <w:p w:rsidR="00D511ED" w:rsidRPr="00EB2D57" w:rsidRDefault="00D511ED" w:rsidP="00D511ED">
      <w:pPr>
        <w:pStyle w:val="afb"/>
      </w:pPr>
    </w:p>
    <w:p w:rsidR="00D511ED" w:rsidRPr="00EB2D57" w:rsidRDefault="00D511ED" w:rsidP="00293F06">
      <w:pPr>
        <w:pStyle w:val="13"/>
        <w:numPr>
          <w:ilvl w:val="0"/>
          <w:numId w:val="170"/>
        </w:numPr>
        <w:tabs>
          <w:tab w:val="left" w:pos="548"/>
        </w:tabs>
        <w:spacing w:line="257" w:lineRule="auto"/>
        <w:jc w:val="both"/>
        <w:rPr>
          <w:color w:val="auto"/>
        </w:rPr>
      </w:pPr>
      <w:r w:rsidRPr="00EB2D57">
        <w:rPr>
          <w:i/>
          <w:iCs/>
          <w:color w:val="auto"/>
        </w:rPr>
        <w:t>раскрывать смысл</w:t>
      </w:r>
      <w:r w:rsidRPr="00EB2D57">
        <w:rPr>
          <w:color w:val="auto"/>
        </w:rPr>
        <w:t xml:space="preserve">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rsidR="00D511ED" w:rsidRPr="00EB2D57" w:rsidRDefault="00D511ED" w:rsidP="00293F06">
      <w:pPr>
        <w:pStyle w:val="13"/>
        <w:numPr>
          <w:ilvl w:val="0"/>
          <w:numId w:val="170"/>
        </w:numPr>
        <w:tabs>
          <w:tab w:val="left" w:pos="543"/>
        </w:tabs>
        <w:spacing w:line="257" w:lineRule="auto"/>
        <w:jc w:val="both"/>
        <w:rPr>
          <w:color w:val="auto"/>
        </w:rPr>
      </w:pPr>
      <w:r w:rsidRPr="00EB2D57">
        <w:rPr>
          <w:i/>
          <w:iCs/>
          <w:color w:val="auto"/>
        </w:rPr>
        <w:t>иллюстрировать</w:t>
      </w:r>
      <w:r w:rsidRPr="00EB2D57">
        <w:rPr>
          <w:color w:val="auto"/>
        </w:rPr>
        <w:t xml:space="preserve"> взаимосвязь основных химических понятий (см. п. 1) и применять эти понятия при описании веществ и их превращений;</w:t>
      </w:r>
    </w:p>
    <w:p w:rsidR="00D511ED" w:rsidRPr="00EB2D57" w:rsidRDefault="00D511ED" w:rsidP="00293F06">
      <w:pPr>
        <w:pStyle w:val="13"/>
        <w:numPr>
          <w:ilvl w:val="0"/>
          <w:numId w:val="170"/>
        </w:numPr>
        <w:tabs>
          <w:tab w:val="left" w:pos="543"/>
        </w:tabs>
        <w:spacing w:line="257" w:lineRule="auto"/>
        <w:jc w:val="both"/>
        <w:rPr>
          <w:color w:val="auto"/>
        </w:rPr>
      </w:pPr>
      <w:r w:rsidRPr="00EB2D57">
        <w:rPr>
          <w:i/>
          <w:iCs/>
          <w:color w:val="auto"/>
        </w:rPr>
        <w:t>использовать</w:t>
      </w:r>
      <w:r w:rsidRPr="00EB2D57">
        <w:rPr>
          <w:color w:val="auto"/>
        </w:rPr>
        <w:t xml:space="preserve"> химическую символику для составления формул веществ и уравнений химических реакций;</w:t>
      </w:r>
    </w:p>
    <w:p w:rsidR="00D511ED" w:rsidRPr="00EB2D57" w:rsidRDefault="00D511ED" w:rsidP="00293F06">
      <w:pPr>
        <w:pStyle w:val="13"/>
        <w:numPr>
          <w:ilvl w:val="0"/>
          <w:numId w:val="170"/>
        </w:numPr>
        <w:tabs>
          <w:tab w:val="left" w:pos="548"/>
        </w:tabs>
        <w:spacing w:line="257" w:lineRule="auto"/>
        <w:jc w:val="both"/>
        <w:rPr>
          <w:color w:val="auto"/>
        </w:rPr>
      </w:pPr>
      <w:r w:rsidRPr="00EB2D57">
        <w:rPr>
          <w:i/>
          <w:iCs/>
          <w:color w:val="auto"/>
        </w:rPr>
        <w:t>определять</w:t>
      </w:r>
      <w:r w:rsidRPr="00EB2D57">
        <w:rPr>
          <w:color w:val="auto"/>
        </w:rPr>
        <w:t xml:space="preserve">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соединениях;</w:t>
      </w:r>
    </w:p>
    <w:p w:rsidR="00D511ED" w:rsidRPr="00EB2D57" w:rsidRDefault="00D511ED" w:rsidP="00293F06">
      <w:pPr>
        <w:pStyle w:val="13"/>
        <w:numPr>
          <w:ilvl w:val="0"/>
          <w:numId w:val="170"/>
        </w:numPr>
        <w:tabs>
          <w:tab w:val="left" w:pos="548"/>
        </w:tabs>
        <w:spacing w:line="257" w:lineRule="auto"/>
        <w:jc w:val="both"/>
        <w:rPr>
          <w:color w:val="auto"/>
        </w:rPr>
      </w:pPr>
      <w:r w:rsidRPr="00EB2D57">
        <w:rPr>
          <w:i/>
          <w:iCs/>
          <w:color w:val="auto"/>
        </w:rPr>
        <w:t>раскрывать смысл</w:t>
      </w:r>
      <w:r w:rsidRPr="00EB2D57">
        <w:rPr>
          <w:color w:val="auto"/>
        </w:rPr>
        <w:t xml:space="preserve"> Периодического закона Д. 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атомно-молекулярного учения, закона Авогадро; </w:t>
      </w:r>
      <w:r w:rsidRPr="00EB2D57">
        <w:rPr>
          <w:i/>
          <w:iCs/>
          <w:color w:val="auto"/>
        </w:rPr>
        <w:t>описывать и характеризовать</w:t>
      </w:r>
      <w:r w:rsidRPr="00EB2D57">
        <w:rPr>
          <w:color w:val="auto"/>
        </w:rPr>
        <w:t xml:space="preserve">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w:t>
      </w:r>
      <w:r w:rsidRPr="00EB2D57">
        <w:rPr>
          <w:i/>
          <w:iCs/>
          <w:color w:val="auto"/>
        </w:rPr>
        <w:t>соотносить</w:t>
      </w:r>
      <w:r w:rsidRPr="00EB2D57">
        <w:rPr>
          <w:color w:val="auto"/>
        </w:rPr>
        <w:t xml:space="preserve"> обозначения, которые имеются в таблице «Периодическая система химических элементов Д. 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
    <w:p w:rsidR="00D511ED" w:rsidRPr="00EB2D57" w:rsidRDefault="00D511ED" w:rsidP="00293F06">
      <w:pPr>
        <w:pStyle w:val="13"/>
        <w:numPr>
          <w:ilvl w:val="0"/>
          <w:numId w:val="170"/>
        </w:numPr>
        <w:tabs>
          <w:tab w:val="left" w:pos="543"/>
        </w:tabs>
        <w:spacing w:after="40" w:line="257" w:lineRule="auto"/>
        <w:jc w:val="both"/>
        <w:rPr>
          <w:color w:val="auto"/>
        </w:rPr>
      </w:pPr>
      <w:r w:rsidRPr="00EB2D57">
        <w:rPr>
          <w:i/>
          <w:iCs/>
          <w:color w:val="auto"/>
        </w:rPr>
        <w:t>классифицировать</w:t>
      </w:r>
      <w:r w:rsidRPr="00EB2D57">
        <w:rPr>
          <w:color w:val="auto"/>
        </w:rPr>
        <w:t xml:space="preserve"> химические элементы; неорганические вещества; химические реакции (по числу и составу участвующих в реакции веществ, по тепловому эффекту);</w:t>
      </w:r>
    </w:p>
    <w:p w:rsidR="00D511ED" w:rsidRPr="00EB2D57" w:rsidRDefault="00D511ED" w:rsidP="00293F06">
      <w:pPr>
        <w:pStyle w:val="13"/>
        <w:numPr>
          <w:ilvl w:val="0"/>
          <w:numId w:val="170"/>
        </w:numPr>
        <w:tabs>
          <w:tab w:val="left" w:pos="543"/>
        </w:tabs>
        <w:spacing w:line="240" w:lineRule="auto"/>
        <w:jc w:val="both"/>
        <w:rPr>
          <w:color w:val="auto"/>
        </w:rPr>
      </w:pPr>
      <w:r w:rsidRPr="00EB2D57">
        <w:rPr>
          <w:i/>
          <w:iCs/>
          <w:color w:val="auto"/>
        </w:rPr>
        <w:t>характеризовать (описывать)</w:t>
      </w:r>
      <w:r w:rsidRPr="00EB2D57">
        <w:rPr>
          <w:color w:val="auto"/>
        </w:rPr>
        <w:t xml:space="preserve">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rsidR="00D511ED" w:rsidRPr="00EB2D57" w:rsidRDefault="00D511ED" w:rsidP="00293F06">
      <w:pPr>
        <w:pStyle w:val="13"/>
        <w:numPr>
          <w:ilvl w:val="0"/>
          <w:numId w:val="170"/>
        </w:numPr>
        <w:tabs>
          <w:tab w:val="left" w:pos="548"/>
        </w:tabs>
        <w:spacing w:line="240" w:lineRule="auto"/>
        <w:jc w:val="both"/>
        <w:rPr>
          <w:color w:val="auto"/>
        </w:rPr>
      </w:pPr>
      <w:r w:rsidRPr="00EB2D57">
        <w:rPr>
          <w:i/>
          <w:iCs/>
          <w:color w:val="auto"/>
        </w:rPr>
        <w:t>прогнозировать</w:t>
      </w:r>
      <w:r w:rsidRPr="00EB2D57">
        <w:rPr>
          <w:color w:val="auto"/>
        </w:rPr>
        <w:t xml:space="preserve"> свойства веществ в зависимости от их качественного состава; возможности протекания химических превращений в различных условиях;</w:t>
      </w:r>
    </w:p>
    <w:p w:rsidR="00D511ED" w:rsidRPr="00EB2D57" w:rsidRDefault="00D511ED" w:rsidP="00293F06">
      <w:pPr>
        <w:pStyle w:val="13"/>
        <w:numPr>
          <w:ilvl w:val="0"/>
          <w:numId w:val="170"/>
        </w:numPr>
        <w:tabs>
          <w:tab w:val="left" w:pos="548"/>
        </w:tabs>
        <w:spacing w:line="240" w:lineRule="auto"/>
        <w:jc w:val="both"/>
        <w:rPr>
          <w:color w:val="auto"/>
        </w:rPr>
      </w:pPr>
      <w:r w:rsidRPr="00EB2D57">
        <w:rPr>
          <w:i/>
          <w:iCs/>
          <w:color w:val="auto"/>
        </w:rPr>
        <w:t>вычислять</w:t>
      </w:r>
      <w:r w:rsidRPr="00EB2D57">
        <w:rPr>
          <w:color w:val="auto"/>
        </w:rPr>
        <w:t xml:space="preserve">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D511ED" w:rsidRPr="00EB2D57" w:rsidRDefault="00D511ED" w:rsidP="00293F06">
      <w:pPr>
        <w:pStyle w:val="13"/>
        <w:numPr>
          <w:ilvl w:val="0"/>
          <w:numId w:val="170"/>
        </w:numPr>
        <w:tabs>
          <w:tab w:val="left" w:pos="668"/>
        </w:tabs>
        <w:spacing w:line="240" w:lineRule="auto"/>
        <w:jc w:val="both"/>
        <w:rPr>
          <w:color w:val="auto"/>
        </w:rPr>
      </w:pPr>
      <w:r w:rsidRPr="00EB2D57">
        <w:rPr>
          <w:i/>
          <w:iCs/>
          <w:color w:val="auto"/>
        </w:rPr>
        <w:t>применять</w:t>
      </w:r>
      <w:r w:rsidRPr="00EB2D57">
        <w:rPr>
          <w:color w:val="auto"/>
        </w:rPr>
        <w:t xml:space="preserve">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D511ED" w:rsidRPr="00EB2D57" w:rsidRDefault="00D511ED" w:rsidP="00293F06">
      <w:pPr>
        <w:pStyle w:val="13"/>
        <w:numPr>
          <w:ilvl w:val="0"/>
          <w:numId w:val="170"/>
        </w:numPr>
        <w:tabs>
          <w:tab w:val="left" w:pos="668"/>
        </w:tabs>
        <w:spacing w:after="320" w:line="240" w:lineRule="auto"/>
        <w:jc w:val="both"/>
        <w:rPr>
          <w:color w:val="auto"/>
        </w:rPr>
      </w:pPr>
      <w:r w:rsidRPr="00EB2D57">
        <w:rPr>
          <w:i/>
          <w:iCs/>
          <w:color w:val="auto"/>
        </w:rPr>
        <w:t>следовать</w:t>
      </w:r>
      <w:r w:rsidRPr="00EB2D57">
        <w:rPr>
          <w:color w:val="auto"/>
        </w:rPr>
        <w:t xml:space="preserve">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w:t>
      </w:r>
    </w:p>
    <w:p w:rsidR="00D511ED" w:rsidRDefault="00D511ED" w:rsidP="00D511ED">
      <w:pPr>
        <w:pStyle w:val="afb"/>
      </w:pPr>
      <w:bookmarkStart w:id="631" w:name="bookmark1520"/>
      <w:r>
        <w:t xml:space="preserve">9 </w:t>
      </w:r>
      <w:r w:rsidRPr="00EB2D57">
        <w:t>КЛАСС</w:t>
      </w:r>
      <w:bookmarkEnd w:id="631"/>
    </w:p>
    <w:p w:rsidR="00D511ED" w:rsidRPr="00EB2D57" w:rsidRDefault="00D511ED" w:rsidP="00D511ED">
      <w:pPr>
        <w:pStyle w:val="afb"/>
      </w:pPr>
    </w:p>
    <w:p w:rsidR="00D511ED" w:rsidRPr="00EB2D57" w:rsidRDefault="00D511ED" w:rsidP="00293F06">
      <w:pPr>
        <w:pStyle w:val="13"/>
        <w:numPr>
          <w:ilvl w:val="0"/>
          <w:numId w:val="171"/>
        </w:numPr>
        <w:tabs>
          <w:tab w:val="left" w:pos="548"/>
        </w:tabs>
        <w:spacing w:line="240" w:lineRule="auto"/>
        <w:jc w:val="both"/>
        <w:rPr>
          <w:color w:val="auto"/>
        </w:rPr>
      </w:pPr>
      <w:r w:rsidRPr="00EB2D57">
        <w:rPr>
          <w:i/>
          <w:iCs/>
          <w:color w:val="auto"/>
        </w:rPr>
        <w:t>раскрывать смысл</w:t>
      </w:r>
      <w:r w:rsidRPr="00EB2D57">
        <w:rPr>
          <w:color w:val="auto"/>
        </w:rPr>
        <w:t xml:space="preserve">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rsidR="00D511ED" w:rsidRPr="00EB2D57" w:rsidRDefault="00D511ED" w:rsidP="00293F06">
      <w:pPr>
        <w:pStyle w:val="13"/>
        <w:numPr>
          <w:ilvl w:val="0"/>
          <w:numId w:val="171"/>
        </w:numPr>
        <w:tabs>
          <w:tab w:val="left" w:pos="543"/>
        </w:tabs>
        <w:spacing w:line="240" w:lineRule="auto"/>
        <w:ind w:firstLine="260"/>
        <w:jc w:val="both"/>
        <w:rPr>
          <w:color w:val="auto"/>
        </w:rPr>
      </w:pPr>
      <w:r w:rsidRPr="00EB2D57">
        <w:rPr>
          <w:i/>
          <w:iCs/>
          <w:color w:val="auto"/>
        </w:rPr>
        <w:t>иллюстрировать</w:t>
      </w:r>
      <w:r w:rsidRPr="00EB2D57">
        <w:rPr>
          <w:color w:val="auto"/>
        </w:rPr>
        <w:t xml:space="preserve"> взаимосвязь основных химических понятий (см. п. 1) и применять эти понятия при описании веществ и их превращений;</w:t>
      </w:r>
    </w:p>
    <w:p w:rsidR="00D511ED" w:rsidRPr="00EB2D57" w:rsidRDefault="00D511ED" w:rsidP="00293F06">
      <w:pPr>
        <w:pStyle w:val="13"/>
        <w:numPr>
          <w:ilvl w:val="0"/>
          <w:numId w:val="171"/>
        </w:numPr>
        <w:tabs>
          <w:tab w:val="left" w:pos="543"/>
        </w:tabs>
        <w:spacing w:line="240" w:lineRule="auto"/>
        <w:ind w:firstLine="260"/>
        <w:jc w:val="both"/>
        <w:rPr>
          <w:color w:val="auto"/>
        </w:rPr>
      </w:pPr>
      <w:r w:rsidRPr="00EB2D57">
        <w:rPr>
          <w:i/>
          <w:iCs/>
          <w:color w:val="auto"/>
        </w:rPr>
        <w:t>использовать</w:t>
      </w:r>
      <w:r w:rsidRPr="00EB2D57">
        <w:rPr>
          <w:color w:val="auto"/>
        </w:rPr>
        <w:t xml:space="preserve"> химическую символику для составления формул веществ и уравнений химических реакций;</w:t>
      </w:r>
    </w:p>
    <w:p w:rsidR="00D511ED" w:rsidRPr="00EB2D57" w:rsidRDefault="00D511ED" w:rsidP="00293F06">
      <w:pPr>
        <w:pStyle w:val="13"/>
        <w:numPr>
          <w:ilvl w:val="0"/>
          <w:numId w:val="171"/>
        </w:numPr>
        <w:tabs>
          <w:tab w:val="left" w:pos="548"/>
        </w:tabs>
        <w:spacing w:line="240" w:lineRule="auto"/>
        <w:ind w:firstLine="260"/>
        <w:jc w:val="both"/>
        <w:rPr>
          <w:color w:val="auto"/>
        </w:rPr>
      </w:pPr>
      <w:r w:rsidRPr="00EB2D57">
        <w:rPr>
          <w:i/>
          <w:iCs/>
          <w:color w:val="auto"/>
        </w:rPr>
        <w:t>определять</w:t>
      </w:r>
      <w:r w:rsidRPr="00EB2D57">
        <w:rPr>
          <w:color w:val="auto"/>
        </w:rPr>
        <w:t xml:space="preserve">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rsidR="00D511ED" w:rsidRPr="00EB2D57" w:rsidRDefault="00D511ED" w:rsidP="00293F06">
      <w:pPr>
        <w:pStyle w:val="13"/>
        <w:numPr>
          <w:ilvl w:val="0"/>
          <w:numId w:val="171"/>
        </w:numPr>
        <w:tabs>
          <w:tab w:val="left" w:pos="553"/>
        </w:tabs>
        <w:spacing w:line="240" w:lineRule="auto"/>
        <w:ind w:firstLine="260"/>
        <w:jc w:val="both"/>
        <w:rPr>
          <w:color w:val="auto"/>
        </w:rPr>
      </w:pPr>
      <w:r w:rsidRPr="00EB2D57">
        <w:rPr>
          <w:i/>
          <w:iCs/>
          <w:color w:val="auto"/>
        </w:rPr>
        <w:t>раскрывать смысл</w:t>
      </w:r>
      <w:r w:rsidRPr="00EB2D57">
        <w:rPr>
          <w:color w:val="auto"/>
        </w:rPr>
        <w:t xml:space="preserve"> Периодического закона Д. И. Менделеева и демонстрировать его понимание: </w:t>
      </w:r>
      <w:r w:rsidRPr="00EB2D57">
        <w:rPr>
          <w:i/>
          <w:iCs/>
          <w:color w:val="auto"/>
        </w:rPr>
        <w:t>описывать и характеризовать</w:t>
      </w:r>
      <w:r w:rsidRPr="00EB2D57">
        <w:rPr>
          <w:color w:val="auto"/>
        </w:rPr>
        <w:t xml:space="preserve">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w:t>
      </w:r>
      <w:r w:rsidRPr="00EB2D57">
        <w:rPr>
          <w:i/>
          <w:iCs/>
          <w:color w:val="auto"/>
        </w:rPr>
        <w:t>соотносить</w:t>
      </w:r>
      <w:r w:rsidRPr="00EB2D57">
        <w:rPr>
          <w:color w:val="auto"/>
        </w:rPr>
        <w:t xml:space="preserve">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 </w:t>
      </w:r>
      <w:r w:rsidRPr="00EB2D57">
        <w:rPr>
          <w:i/>
          <w:iCs/>
          <w:color w:val="auto"/>
        </w:rPr>
        <w:t>объяснять</w:t>
      </w:r>
      <w:r w:rsidRPr="00EB2D57">
        <w:rPr>
          <w:color w:val="auto"/>
        </w:rPr>
        <w:t xml:space="preserve"> общие закономерности в изменении свойств элементов и их соединений в пределах малых периодов и главных подгрупп с учётом строения их атомов;</w:t>
      </w:r>
    </w:p>
    <w:p w:rsidR="00D511ED" w:rsidRPr="00EB2D57" w:rsidRDefault="00D511ED" w:rsidP="00293F06">
      <w:pPr>
        <w:pStyle w:val="13"/>
        <w:numPr>
          <w:ilvl w:val="0"/>
          <w:numId w:val="171"/>
        </w:numPr>
        <w:tabs>
          <w:tab w:val="left" w:pos="543"/>
        </w:tabs>
        <w:spacing w:line="240" w:lineRule="auto"/>
        <w:ind w:firstLine="260"/>
        <w:jc w:val="both"/>
        <w:rPr>
          <w:color w:val="auto"/>
        </w:rPr>
      </w:pPr>
      <w:r w:rsidRPr="00EB2D57">
        <w:rPr>
          <w:i/>
          <w:iCs/>
          <w:color w:val="auto"/>
        </w:rPr>
        <w:t>классифицировать</w:t>
      </w:r>
      <w:r w:rsidRPr="00EB2D57">
        <w:rPr>
          <w:color w:val="auto"/>
        </w:rPr>
        <w:t xml:space="preserve">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rsidR="00D511ED" w:rsidRPr="00EB2D57" w:rsidRDefault="00D511ED" w:rsidP="00293F06">
      <w:pPr>
        <w:pStyle w:val="13"/>
        <w:numPr>
          <w:ilvl w:val="0"/>
          <w:numId w:val="171"/>
        </w:numPr>
        <w:tabs>
          <w:tab w:val="left" w:pos="548"/>
        </w:tabs>
        <w:spacing w:line="240" w:lineRule="auto"/>
        <w:ind w:firstLine="260"/>
        <w:jc w:val="both"/>
        <w:rPr>
          <w:color w:val="auto"/>
        </w:rPr>
      </w:pPr>
      <w:r w:rsidRPr="00EB2D57">
        <w:rPr>
          <w:i/>
          <w:iCs/>
          <w:color w:val="auto"/>
        </w:rPr>
        <w:t>характеризовать (описывать)</w:t>
      </w:r>
      <w:r w:rsidRPr="00EB2D57">
        <w:rPr>
          <w:color w:val="auto"/>
        </w:rPr>
        <w:t xml:space="preserve">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rsidR="00D511ED" w:rsidRPr="00EB2D57" w:rsidRDefault="00D511ED" w:rsidP="00293F06">
      <w:pPr>
        <w:pStyle w:val="13"/>
        <w:numPr>
          <w:ilvl w:val="0"/>
          <w:numId w:val="171"/>
        </w:numPr>
        <w:tabs>
          <w:tab w:val="left" w:pos="543"/>
        </w:tabs>
        <w:spacing w:line="240" w:lineRule="auto"/>
        <w:ind w:firstLine="260"/>
        <w:jc w:val="both"/>
        <w:rPr>
          <w:color w:val="auto"/>
        </w:rPr>
      </w:pPr>
      <w:r w:rsidRPr="00EB2D57">
        <w:rPr>
          <w:i/>
          <w:iCs/>
          <w:color w:val="auto"/>
        </w:rPr>
        <w:t>составлять</w:t>
      </w:r>
      <w:r w:rsidRPr="00EB2D57">
        <w:rPr>
          <w:color w:val="auto"/>
        </w:rPr>
        <w:t xml:space="preserve"> уравнения электролитической диссоциации кислот, щелочей и солей; полные и сокращённые уравнения реакций ионного обмена; уравнения реакций, подтверждающих существование генетической связи между веществами различных классов;</w:t>
      </w:r>
    </w:p>
    <w:p w:rsidR="00D511ED" w:rsidRPr="00EB2D57" w:rsidRDefault="00D511ED" w:rsidP="00293F06">
      <w:pPr>
        <w:pStyle w:val="13"/>
        <w:numPr>
          <w:ilvl w:val="0"/>
          <w:numId w:val="171"/>
        </w:numPr>
        <w:tabs>
          <w:tab w:val="left" w:pos="543"/>
        </w:tabs>
        <w:spacing w:line="240" w:lineRule="auto"/>
        <w:ind w:firstLine="260"/>
        <w:jc w:val="both"/>
        <w:rPr>
          <w:color w:val="auto"/>
        </w:rPr>
      </w:pPr>
      <w:r w:rsidRPr="00EB2D57">
        <w:rPr>
          <w:i/>
          <w:iCs/>
          <w:color w:val="auto"/>
        </w:rPr>
        <w:t>раскрывать</w:t>
      </w:r>
      <w:r w:rsidRPr="00EB2D57">
        <w:rPr>
          <w:color w:val="auto"/>
        </w:rPr>
        <w:t xml:space="preserve"> сущность окислительно-восстановительных реакций посредством составления электронного баланса этих реакций;</w:t>
      </w:r>
    </w:p>
    <w:p w:rsidR="00D511ED" w:rsidRPr="00EB2D57" w:rsidRDefault="00D511ED" w:rsidP="00293F06">
      <w:pPr>
        <w:pStyle w:val="13"/>
        <w:numPr>
          <w:ilvl w:val="0"/>
          <w:numId w:val="171"/>
        </w:numPr>
        <w:tabs>
          <w:tab w:val="left" w:pos="663"/>
        </w:tabs>
        <w:spacing w:line="240" w:lineRule="auto"/>
        <w:ind w:firstLine="260"/>
        <w:jc w:val="both"/>
        <w:rPr>
          <w:color w:val="auto"/>
        </w:rPr>
      </w:pPr>
      <w:r w:rsidRPr="00EB2D57">
        <w:rPr>
          <w:i/>
          <w:iCs/>
          <w:color w:val="auto"/>
        </w:rPr>
        <w:t>прогнозировать</w:t>
      </w:r>
      <w:r w:rsidRPr="00EB2D57">
        <w:rPr>
          <w:color w:val="auto"/>
        </w:rPr>
        <w:t xml:space="preserve"> свойства веществ в зависимости от их строения; возможности протекания химических превращений в различных условиях;</w:t>
      </w:r>
    </w:p>
    <w:p w:rsidR="00D511ED" w:rsidRPr="00EB2D57" w:rsidRDefault="00D511ED" w:rsidP="00293F06">
      <w:pPr>
        <w:pStyle w:val="13"/>
        <w:numPr>
          <w:ilvl w:val="0"/>
          <w:numId w:val="171"/>
        </w:numPr>
        <w:tabs>
          <w:tab w:val="left" w:pos="668"/>
        </w:tabs>
        <w:spacing w:line="240" w:lineRule="auto"/>
        <w:jc w:val="both"/>
        <w:rPr>
          <w:color w:val="auto"/>
        </w:rPr>
      </w:pPr>
      <w:r w:rsidRPr="00EB2D57">
        <w:rPr>
          <w:i/>
          <w:iCs/>
          <w:color w:val="auto"/>
        </w:rPr>
        <w:t>вычислять</w:t>
      </w:r>
      <w:r w:rsidRPr="00EB2D57">
        <w:rPr>
          <w:color w:val="auto"/>
        </w:rPr>
        <w:t xml:space="preserve">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D511ED" w:rsidRPr="00EB2D57" w:rsidRDefault="00D511ED" w:rsidP="00293F06">
      <w:pPr>
        <w:pStyle w:val="13"/>
        <w:numPr>
          <w:ilvl w:val="0"/>
          <w:numId w:val="171"/>
        </w:numPr>
        <w:tabs>
          <w:tab w:val="left" w:pos="668"/>
        </w:tabs>
        <w:spacing w:line="240" w:lineRule="auto"/>
        <w:jc w:val="both"/>
        <w:rPr>
          <w:color w:val="auto"/>
        </w:rPr>
      </w:pPr>
      <w:r w:rsidRPr="00EB2D57">
        <w:rPr>
          <w:i/>
          <w:iCs/>
          <w:color w:val="auto"/>
        </w:rPr>
        <w:t>следовать</w:t>
      </w:r>
      <w:r w:rsidRPr="00EB2D57">
        <w:rPr>
          <w:color w:val="auto"/>
        </w:rPr>
        <w:t xml:space="preserve">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rsidR="00D511ED" w:rsidRPr="00EB2D57" w:rsidRDefault="00D511ED" w:rsidP="00293F06">
      <w:pPr>
        <w:pStyle w:val="13"/>
        <w:numPr>
          <w:ilvl w:val="0"/>
          <w:numId w:val="171"/>
        </w:numPr>
        <w:tabs>
          <w:tab w:val="left" w:pos="668"/>
        </w:tabs>
        <w:spacing w:line="240" w:lineRule="auto"/>
        <w:jc w:val="both"/>
        <w:rPr>
          <w:color w:val="auto"/>
        </w:rPr>
      </w:pPr>
      <w:r w:rsidRPr="00EB2D57">
        <w:rPr>
          <w:i/>
          <w:iCs/>
          <w:color w:val="auto"/>
        </w:rPr>
        <w:t>проводить</w:t>
      </w:r>
      <w:r w:rsidRPr="00EB2D57">
        <w:rPr>
          <w:color w:val="auto"/>
        </w:rPr>
        <w:t xml:space="preserve">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rsidR="00D511ED" w:rsidRPr="00EB2D57" w:rsidRDefault="00D511ED" w:rsidP="00293F06">
      <w:pPr>
        <w:pStyle w:val="13"/>
        <w:numPr>
          <w:ilvl w:val="0"/>
          <w:numId w:val="171"/>
        </w:numPr>
        <w:tabs>
          <w:tab w:val="left" w:pos="663"/>
        </w:tabs>
        <w:spacing w:line="240" w:lineRule="auto"/>
        <w:jc w:val="both"/>
        <w:rPr>
          <w:color w:val="auto"/>
        </w:rPr>
        <w:sectPr w:rsidR="00D511ED" w:rsidRPr="00EB2D57">
          <w:footerReference w:type="even" r:id="rId42"/>
          <w:footerReference w:type="default" r:id="rId43"/>
          <w:footnotePr>
            <w:numRestart w:val="eachPage"/>
          </w:footnotePr>
          <w:pgSz w:w="7824" w:h="12019"/>
          <w:pgMar w:top="587" w:right="703" w:bottom="969" w:left="703" w:header="0" w:footer="3" w:gutter="0"/>
          <w:cols w:space="720"/>
          <w:noEndnote/>
          <w:docGrid w:linePitch="360"/>
        </w:sectPr>
      </w:pPr>
      <w:r w:rsidRPr="00EB2D57">
        <w:rPr>
          <w:i/>
          <w:iCs/>
          <w:color w:val="auto"/>
        </w:rPr>
        <w:t>применять</w:t>
      </w:r>
      <w:r w:rsidRPr="00EB2D57">
        <w:rPr>
          <w:color w:val="auto"/>
        </w:rPr>
        <w:t xml:space="preserve">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D511ED" w:rsidRDefault="00D511ED" w:rsidP="00D511ED">
      <w:pPr>
        <w:pStyle w:val="3"/>
        <w:pBdr>
          <w:bottom w:val="single" w:sz="12" w:space="1" w:color="auto"/>
        </w:pBdr>
      </w:pPr>
      <w:bookmarkStart w:id="632" w:name="bookmark1522"/>
      <w:bookmarkStart w:id="633" w:name="_Toc105502794"/>
      <w:r w:rsidRPr="00EB2D57">
        <w:t>2.1.18</w:t>
      </w:r>
      <w:r>
        <w:t>.</w:t>
      </w:r>
      <w:r w:rsidRPr="00EB2D57">
        <w:t xml:space="preserve"> ИЗОБРАЗИТЕЛЬНОЕ ИСКУССТВО</w:t>
      </w:r>
      <w:bookmarkEnd w:id="632"/>
      <w:bookmarkEnd w:id="633"/>
    </w:p>
    <w:p w:rsidR="00D511ED" w:rsidRPr="00EB2D57" w:rsidRDefault="00D511ED" w:rsidP="00D511ED"/>
    <w:p w:rsidR="00D511ED" w:rsidRPr="00EB2D57" w:rsidRDefault="00D511ED" w:rsidP="00D511ED">
      <w:pPr>
        <w:pStyle w:val="13"/>
        <w:spacing w:after="260" w:line="240" w:lineRule="auto"/>
        <w:jc w:val="both"/>
        <w:rPr>
          <w:color w:val="auto"/>
        </w:rPr>
      </w:pPr>
      <w:r w:rsidRPr="00EB2D57">
        <w:rPr>
          <w:color w:val="auto"/>
        </w:rPr>
        <w:t>Примерная рабочая программа основного общего образования по предмету «Изобразительное искусство» составлена на основе требований к результатам освоения программы основного общего образования, представленных в Федеральном государственном образовательном стандарте основного общего образования, а также на основе планируемых результатов духовно-нравственного развития, воспитания и социализации обучающихся, представленных в Примерной программе воспитания.</w:t>
      </w:r>
    </w:p>
    <w:p w:rsidR="00D511ED" w:rsidRDefault="00D511ED" w:rsidP="00D511ED">
      <w:pPr>
        <w:pStyle w:val="afb"/>
        <w:pBdr>
          <w:bottom w:val="single" w:sz="12" w:space="1" w:color="auto"/>
        </w:pBdr>
      </w:pPr>
      <w:bookmarkStart w:id="634" w:name="bookmark1524"/>
      <w:r w:rsidRPr="00EB2D57">
        <w:t>ПОЯСНИТЕЛЬНАЯ ЗАПИСКА</w:t>
      </w:r>
      <w:bookmarkEnd w:id="634"/>
    </w:p>
    <w:p w:rsidR="00D511ED" w:rsidRPr="00EB2D57" w:rsidRDefault="00D511ED" w:rsidP="00D511ED">
      <w:pPr>
        <w:pStyle w:val="afb"/>
      </w:pPr>
    </w:p>
    <w:p w:rsidR="00D511ED" w:rsidRPr="00EB2D57" w:rsidRDefault="00D511ED" w:rsidP="00D511ED">
      <w:pPr>
        <w:pStyle w:val="afb"/>
      </w:pPr>
      <w:bookmarkStart w:id="635" w:name="bookmark1526"/>
      <w:r w:rsidRPr="00EB2D57">
        <w:t>ОБЩАЯ ХАРАКТЕРИСТИКА УЧЕБНОГО ПРЕДМЕТА «ИЗОБРАЗИТЕЛЬНОЕ ИСКУССТВО»</w:t>
      </w:r>
      <w:bookmarkEnd w:id="635"/>
    </w:p>
    <w:p w:rsidR="00D511ED" w:rsidRPr="00EB2D57" w:rsidRDefault="00D511ED" w:rsidP="00D511ED">
      <w:pPr>
        <w:pStyle w:val="13"/>
        <w:spacing w:line="240" w:lineRule="auto"/>
        <w:jc w:val="both"/>
        <w:rPr>
          <w:color w:val="auto"/>
        </w:rPr>
      </w:pPr>
      <w:r w:rsidRPr="00EB2D57">
        <w:rPr>
          <w:color w:val="auto"/>
        </w:rPr>
        <w:t>Основная цель школьного предмета «Изобразительное искусство» — развитие визуально-пространственного мышления учащихся как формы эмоционально-ценностного, эстетического освоения мира, формы самовыражения и ориентации в художественном и нравственном пространстве культуры. Искусство рассматривается как особая духовная сфера, концентрирующая в себе колоссальный эстетический, художественный и нравственный мировой опыт.</w:t>
      </w:r>
    </w:p>
    <w:p w:rsidR="00D511ED" w:rsidRPr="00EB2D57" w:rsidRDefault="00D511ED" w:rsidP="00D511ED">
      <w:pPr>
        <w:pStyle w:val="13"/>
        <w:spacing w:line="240" w:lineRule="auto"/>
        <w:jc w:val="both"/>
        <w:rPr>
          <w:color w:val="auto"/>
        </w:rPr>
      </w:pPr>
      <w:r w:rsidRPr="00EB2D57">
        <w:rPr>
          <w:color w:val="auto"/>
        </w:rPr>
        <w:t>Изобразительное искусство как школьная дисциплина имеет интегративный характер, так как включает в себя основы разных видов визуально-пространственных искусств: живописи, графики, скульптуры, дизайна, архитектуры, народного и декоративно-прикладного искусства, фотографии, функции художественного изображения в зрелищных и экранных искусствах.</w:t>
      </w:r>
    </w:p>
    <w:p w:rsidR="00D511ED" w:rsidRPr="00EB2D57" w:rsidRDefault="00D511ED" w:rsidP="00D511ED">
      <w:pPr>
        <w:pStyle w:val="13"/>
        <w:spacing w:line="240" w:lineRule="auto"/>
        <w:ind w:firstLine="238"/>
        <w:jc w:val="both"/>
        <w:rPr>
          <w:color w:val="auto"/>
        </w:rPr>
      </w:pPr>
      <w:r w:rsidRPr="00EB2D57">
        <w:rPr>
          <w:color w:val="auto"/>
        </w:rPr>
        <w:t>Основные формы учебной деятельности — практическая художественно-творческая деятельность, зрительское восприятие произведений искусства и эстетическое наблюдение окружающего мира. Важнейшими задачами являются формирование активного отношения к традициям культуры как смысловой, эстетической и личностно значимой ценности, воспитание гражданственности и патриотизма, уважения и бережного отношения к истории культуры своего Отечества, выраженной в её архитектуре, изобразительном искусстве, в национальных образах предметно-материальной и пространственной среды, в понимании красоты человека.</w:t>
      </w:r>
    </w:p>
    <w:p w:rsidR="00D511ED" w:rsidRPr="00EB2D57" w:rsidRDefault="00D511ED" w:rsidP="00D511ED">
      <w:pPr>
        <w:pStyle w:val="13"/>
        <w:spacing w:line="252" w:lineRule="auto"/>
        <w:ind w:firstLine="238"/>
        <w:jc w:val="both"/>
        <w:rPr>
          <w:color w:val="auto"/>
        </w:rPr>
      </w:pPr>
      <w:r w:rsidRPr="00EB2D57">
        <w:rPr>
          <w:color w:val="auto"/>
        </w:rPr>
        <w:t>Программа направлена на достижение основного результата образования — развитие личности обучающегося, его активной учебно-познавательной деятельности, творческого развития и формирования готовности к саморазвитию и непрерывному образованию.</w:t>
      </w:r>
    </w:p>
    <w:p w:rsidR="00D511ED" w:rsidRPr="00EB2D57" w:rsidRDefault="00D511ED" w:rsidP="00D511ED">
      <w:pPr>
        <w:pStyle w:val="13"/>
        <w:spacing w:line="252" w:lineRule="auto"/>
        <w:ind w:firstLine="238"/>
        <w:jc w:val="both"/>
        <w:rPr>
          <w:color w:val="auto"/>
        </w:rPr>
      </w:pPr>
      <w:r w:rsidRPr="00EB2D57">
        <w:rPr>
          <w:color w:val="auto"/>
        </w:rPr>
        <w:t>Примерная рабочая программа ориентирована на психолого возрастные особенности развития детей 11—15 лет, при этом содержание занятий может быть адаптировано с учётом индивидуальных качеств обучающихся как для детей, проявляющих выдающиеся способности, так и для детей-инвалидов и детей с ОВЗ.</w:t>
      </w:r>
    </w:p>
    <w:p w:rsidR="00D511ED" w:rsidRPr="00EB2D57" w:rsidRDefault="00D511ED" w:rsidP="00D511ED">
      <w:pPr>
        <w:pStyle w:val="13"/>
        <w:spacing w:line="252" w:lineRule="auto"/>
        <w:jc w:val="both"/>
        <w:rPr>
          <w:color w:val="auto"/>
        </w:rPr>
      </w:pPr>
      <w:r w:rsidRPr="00EB2D57">
        <w:rPr>
          <w:color w:val="auto"/>
        </w:rPr>
        <w:t>Для оценки качества образования по предмету «Изобразительное искусство» кроме личностных и метапредметных образовательных результатов выделены и описаны предметные результаты обучения. Их достижение определяется чётко поставленными учебными задачами по каждой теме, и они являются общеобразовательными требованиями.</w:t>
      </w:r>
    </w:p>
    <w:p w:rsidR="00D511ED" w:rsidRPr="00EB2D57" w:rsidRDefault="00D511ED" w:rsidP="00D511ED">
      <w:pPr>
        <w:pStyle w:val="13"/>
        <w:spacing w:line="252" w:lineRule="auto"/>
        <w:jc w:val="both"/>
        <w:rPr>
          <w:color w:val="auto"/>
        </w:rPr>
      </w:pPr>
      <w:r w:rsidRPr="00EB2D57">
        <w:rPr>
          <w:color w:val="auto"/>
        </w:rPr>
        <w:t>В урочное время деятельность обучающихся организуется как в индивидуальной, так и в групповой форме. Каждому учащемуся необходим личный творческий опыт, но также необходимо сотворчество в команде — совместная коллективная художественная деятельность, которая предусмотрена тематическим планом и может иметь разные формы организации.</w:t>
      </w:r>
    </w:p>
    <w:p w:rsidR="00D511ED" w:rsidRPr="00EB2D57" w:rsidRDefault="00D511ED" w:rsidP="00D511ED">
      <w:pPr>
        <w:pStyle w:val="13"/>
        <w:spacing w:line="252" w:lineRule="auto"/>
        <w:jc w:val="both"/>
        <w:rPr>
          <w:color w:val="auto"/>
        </w:rPr>
      </w:pPr>
      <w:r w:rsidRPr="00EB2D57">
        <w:rPr>
          <w:color w:val="auto"/>
        </w:rPr>
        <w:t>Учебный материал каждого модуля разделён на тематические блоки, которые могут быть основанием для организации проектной деятельности, которая включает в себя как исследовательскую, так и художественно-творческую деятельность, а также презентацию результата.</w:t>
      </w:r>
    </w:p>
    <w:p w:rsidR="00D511ED" w:rsidRPr="00EB2D57" w:rsidRDefault="00D511ED" w:rsidP="00D511ED">
      <w:pPr>
        <w:pStyle w:val="13"/>
        <w:spacing w:line="252" w:lineRule="auto"/>
        <w:jc w:val="both"/>
        <w:rPr>
          <w:color w:val="auto"/>
        </w:rPr>
      </w:pPr>
      <w:r w:rsidRPr="00EB2D57">
        <w:rPr>
          <w:color w:val="auto"/>
        </w:rPr>
        <w:t>Однако необходимо различать и сочетать в учебном процессе историко-культурологическую, искусствоведческую исследовательскую работу учащихся и собственно художественную проектную деятельность, продуктом которой является созданное на основе композиционного поиска учебное художественное произведение (индивидуальное или коллективное, на плоскости или в объёме, макете).</w:t>
      </w:r>
    </w:p>
    <w:p w:rsidR="00D511ED" w:rsidRPr="00EB2D57" w:rsidRDefault="00D511ED" w:rsidP="00D511ED">
      <w:pPr>
        <w:pStyle w:val="13"/>
        <w:spacing w:line="252" w:lineRule="auto"/>
        <w:jc w:val="both"/>
        <w:rPr>
          <w:color w:val="auto"/>
        </w:rPr>
      </w:pPr>
      <w:r w:rsidRPr="00EB2D57">
        <w:rPr>
          <w:color w:val="auto"/>
        </w:rPr>
        <w:t>Большое значение имеет связь с внеурочной деятельностью, активная социокультурная деятельность, в процессе которой обучающиеся участвуют в оформлении общешкольных событий и праздников, в организации выставок детского художественного творчества, в конкурсах, а также смотрят памятники архитектуры, посещают художественные музеи.</w:t>
      </w:r>
    </w:p>
    <w:p w:rsidR="00D511ED" w:rsidRDefault="00D511ED" w:rsidP="00D511ED">
      <w:pPr>
        <w:pStyle w:val="afb"/>
      </w:pPr>
      <w:bookmarkStart w:id="636" w:name="bookmark1528"/>
    </w:p>
    <w:p w:rsidR="00D511ED" w:rsidRPr="00EB2D57" w:rsidRDefault="00D511ED" w:rsidP="00D511ED">
      <w:pPr>
        <w:pStyle w:val="afb"/>
      </w:pPr>
      <w:r w:rsidRPr="00EB2D57">
        <w:t>ЦЕЛЬ ИЗУЧЕНИЯ УЧЕБНОГО ПРЕДМЕТА «ИЗОБРАЗИТЕЛЬНОЕ ИСКУССТВО»</w:t>
      </w:r>
      <w:bookmarkEnd w:id="636"/>
    </w:p>
    <w:p w:rsidR="00D511ED" w:rsidRPr="00EB2D57" w:rsidRDefault="00D511ED" w:rsidP="00D511ED">
      <w:pPr>
        <w:pStyle w:val="13"/>
        <w:spacing w:line="252" w:lineRule="auto"/>
        <w:jc w:val="both"/>
        <w:rPr>
          <w:color w:val="auto"/>
        </w:rPr>
      </w:pPr>
      <w:r w:rsidRPr="00EB2D57">
        <w:rPr>
          <w:color w:val="auto"/>
        </w:rPr>
        <w:t>Целью изучения учебного предмета «Изобразительное искусство» является освоение разных видов визуально-пространственных искусств: живописи, графики, скульптуры, дизайна, архитектуры, народного и декоративно-прикладного искусства, изображения в зрелищных и экранных искусствах (</w:t>
      </w:r>
      <w:r w:rsidRPr="00EB2D57">
        <w:rPr>
          <w:i/>
          <w:iCs/>
          <w:color w:val="auto"/>
        </w:rPr>
        <w:t>вариативно</w:t>
      </w:r>
      <w:r w:rsidRPr="00EB2D57">
        <w:rPr>
          <w:color w:val="auto"/>
        </w:rPr>
        <w:t>).</w:t>
      </w:r>
    </w:p>
    <w:p w:rsidR="00D511ED" w:rsidRPr="00EB2D57" w:rsidRDefault="00D511ED" w:rsidP="00D511ED">
      <w:pPr>
        <w:pStyle w:val="13"/>
        <w:spacing w:after="120" w:line="252" w:lineRule="auto"/>
        <w:jc w:val="both"/>
        <w:rPr>
          <w:color w:val="auto"/>
        </w:rPr>
      </w:pPr>
      <w:r w:rsidRPr="00EB2D57">
        <w:rPr>
          <w:color w:val="auto"/>
        </w:rPr>
        <w:t>Учебный предмет «Изобразительное искусство» объединяет в единую образовательную структуру художественно-творческую деятельность, восприятие произведений искусства и художественно-эстетическое освоение окружающей действительности. Художественное развитие обучающихся осуществляется в процессе личного художественного творчества, в практической работе с разнообразными художественными материалами.</w:t>
      </w:r>
    </w:p>
    <w:p w:rsidR="00D511ED" w:rsidRPr="00EB2D57" w:rsidRDefault="00D511ED" w:rsidP="00D511ED">
      <w:pPr>
        <w:pStyle w:val="16"/>
      </w:pPr>
      <w:bookmarkStart w:id="637" w:name="bookmark1530"/>
      <w:r w:rsidRPr="00EB2D57">
        <w:t>Задачами учебного предмета</w:t>
      </w:r>
      <w:bookmarkEnd w:id="637"/>
    </w:p>
    <w:p w:rsidR="00D511ED" w:rsidRPr="00EB2D57" w:rsidRDefault="00D511ED" w:rsidP="00D511ED">
      <w:pPr>
        <w:pStyle w:val="16"/>
      </w:pPr>
      <w:r w:rsidRPr="00EB2D57">
        <w:t>«Изобразительное искусство» являются:</w:t>
      </w:r>
    </w:p>
    <w:p w:rsidR="00D511ED" w:rsidRPr="00EB2D57" w:rsidRDefault="00D511ED" w:rsidP="00293F06">
      <w:pPr>
        <w:pStyle w:val="13"/>
        <w:numPr>
          <w:ilvl w:val="0"/>
          <w:numId w:val="291"/>
        </w:numPr>
        <w:spacing w:line="276" w:lineRule="auto"/>
        <w:jc w:val="both"/>
        <w:rPr>
          <w:color w:val="auto"/>
        </w:rPr>
      </w:pPr>
      <w:r w:rsidRPr="00EB2D57">
        <w:rPr>
          <w:color w:val="auto"/>
        </w:rPr>
        <w:t>освоение художественной культуры как формы выражения в пространственных формах духовных ценностей, формирование представлений о месте и значении художественной деятельности в жизни общества;</w:t>
      </w:r>
    </w:p>
    <w:p w:rsidR="00D511ED" w:rsidRPr="00EB2D57" w:rsidRDefault="00D511ED" w:rsidP="00293F06">
      <w:pPr>
        <w:pStyle w:val="13"/>
        <w:numPr>
          <w:ilvl w:val="0"/>
          <w:numId w:val="291"/>
        </w:numPr>
        <w:spacing w:line="276" w:lineRule="auto"/>
        <w:jc w:val="both"/>
        <w:rPr>
          <w:color w:val="auto"/>
        </w:rPr>
      </w:pPr>
      <w:r w:rsidRPr="00EB2D57">
        <w:rPr>
          <w:color w:val="auto"/>
        </w:rPr>
        <w:t>формирование у обучающихся представлений об отечественной и мировой художественной культуре во всём многообразии её видов;</w:t>
      </w:r>
    </w:p>
    <w:p w:rsidR="00D511ED" w:rsidRPr="00EB2D57" w:rsidRDefault="00D511ED" w:rsidP="00293F06">
      <w:pPr>
        <w:pStyle w:val="13"/>
        <w:numPr>
          <w:ilvl w:val="0"/>
          <w:numId w:val="291"/>
        </w:numPr>
        <w:spacing w:line="298" w:lineRule="auto"/>
        <w:jc w:val="both"/>
        <w:rPr>
          <w:color w:val="auto"/>
        </w:rPr>
      </w:pPr>
      <w:r w:rsidRPr="00EB2D57">
        <w:rPr>
          <w:color w:val="auto"/>
        </w:rPr>
        <w:t>формирование у обучающихся навыков эстетического видения и преобразования мира;</w:t>
      </w:r>
    </w:p>
    <w:p w:rsidR="00D511ED" w:rsidRPr="00EB2D57" w:rsidRDefault="00D511ED" w:rsidP="00293F06">
      <w:pPr>
        <w:pStyle w:val="13"/>
        <w:numPr>
          <w:ilvl w:val="0"/>
          <w:numId w:val="291"/>
        </w:numPr>
        <w:spacing w:line="264" w:lineRule="auto"/>
        <w:jc w:val="both"/>
        <w:rPr>
          <w:color w:val="auto"/>
        </w:rPr>
      </w:pPr>
      <w:r w:rsidRPr="00EB2D57">
        <w:rPr>
          <w:color w:val="auto"/>
        </w:rPr>
        <w:t>приобретение опыта создания творческой работы посредством различных художественных материалов в разных видах визуально-пространственных искусств: изобразительных (живопись, графика, скульптура), декоративно-прикладных, в архитектуре и дизайне, опыта художественного творчества в компьютерной графике и анимации, фотографии, работы в синтетических искусствах (театре и кино) (</w:t>
      </w:r>
      <w:r w:rsidRPr="00EB2D57">
        <w:rPr>
          <w:i/>
          <w:iCs/>
          <w:color w:val="auto"/>
        </w:rPr>
        <w:t>вариативно</w:t>
      </w:r>
      <w:r w:rsidRPr="00EB2D57">
        <w:rPr>
          <w:color w:val="auto"/>
        </w:rPr>
        <w:t>);</w:t>
      </w:r>
    </w:p>
    <w:p w:rsidR="00D511ED" w:rsidRPr="00EB2D57" w:rsidRDefault="00D511ED" w:rsidP="00293F06">
      <w:pPr>
        <w:pStyle w:val="13"/>
        <w:numPr>
          <w:ilvl w:val="0"/>
          <w:numId w:val="291"/>
        </w:numPr>
        <w:spacing w:line="298" w:lineRule="auto"/>
        <w:jc w:val="both"/>
        <w:rPr>
          <w:color w:val="auto"/>
        </w:rPr>
      </w:pPr>
      <w:r w:rsidRPr="00EB2D57">
        <w:rPr>
          <w:color w:val="auto"/>
        </w:rPr>
        <w:t>формирование пространственного мышления и аналитических визуальных способностей;</w:t>
      </w:r>
    </w:p>
    <w:p w:rsidR="00D511ED" w:rsidRPr="00EB2D57" w:rsidRDefault="00D511ED" w:rsidP="00293F06">
      <w:pPr>
        <w:pStyle w:val="13"/>
        <w:numPr>
          <w:ilvl w:val="0"/>
          <w:numId w:val="291"/>
        </w:numPr>
        <w:spacing w:line="276" w:lineRule="auto"/>
        <w:jc w:val="both"/>
        <w:rPr>
          <w:color w:val="auto"/>
        </w:rPr>
      </w:pPr>
      <w:r w:rsidRPr="00EB2D57">
        <w:rPr>
          <w:color w:val="auto"/>
        </w:rPr>
        <w:t>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 чувств и мировоззренческих позиций человека;</w:t>
      </w:r>
    </w:p>
    <w:p w:rsidR="00D511ED" w:rsidRPr="00EB2D57" w:rsidRDefault="00D511ED" w:rsidP="00293F06">
      <w:pPr>
        <w:pStyle w:val="13"/>
        <w:numPr>
          <w:ilvl w:val="0"/>
          <w:numId w:val="291"/>
        </w:numPr>
        <w:spacing w:line="298" w:lineRule="auto"/>
        <w:jc w:val="both"/>
        <w:rPr>
          <w:color w:val="auto"/>
        </w:rPr>
      </w:pPr>
      <w:r w:rsidRPr="00EB2D57">
        <w:rPr>
          <w:color w:val="auto"/>
        </w:rPr>
        <w:t>развитие наблюдательности, ассоциативного мышления и творческого воображения;</w:t>
      </w:r>
    </w:p>
    <w:p w:rsidR="00D511ED" w:rsidRPr="00EB2D57" w:rsidRDefault="00D511ED" w:rsidP="00293F06">
      <w:pPr>
        <w:pStyle w:val="26"/>
        <w:numPr>
          <w:ilvl w:val="0"/>
          <w:numId w:val="291"/>
        </w:numPr>
        <w:spacing w:line="286" w:lineRule="auto"/>
        <w:jc w:val="both"/>
        <w:rPr>
          <w:rFonts w:ascii="Times New Roman" w:hAnsi="Times New Roman" w:cs="Times New Roman"/>
          <w:sz w:val="20"/>
          <w:szCs w:val="20"/>
        </w:rPr>
      </w:pPr>
      <w:r w:rsidRPr="00EB2D57">
        <w:rPr>
          <w:rFonts w:ascii="Times New Roman" w:hAnsi="Times New Roman" w:cs="Times New Roman"/>
          <w:sz w:val="20"/>
          <w:szCs w:val="20"/>
        </w:rPr>
        <w:t>воспитание уважения и любви к цивилизационному наследию России через освоение отечественной художественной культуры;</w:t>
      </w:r>
    </w:p>
    <w:p w:rsidR="00D511ED" w:rsidRPr="00EB2D57" w:rsidRDefault="00D511ED" w:rsidP="00293F06">
      <w:pPr>
        <w:pStyle w:val="26"/>
        <w:numPr>
          <w:ilvl w:val="0"/>
          <w:numId w:val="291"/>
        </w:numPr>
        <w:spacing w:line="286" w:lineRule="auto"/>
        <w:jc w:val="both"/>
        <w:rPr>
          <w:rFonts w:ascii="Times New Roman" w:hAnsi="Times New Roman" w:cs="Times New Roman"/>
          <w:sz w:val="20"/>
          <w:szCs w:val="20"/>
        </w:rPr>
      </w:pPr>
      <w:r w:rsidRPr="00EB2D57">
        <w:rPr>
          <w:rFonts w:ascii="Times New Roman" w:hAnsi="Times New Roman" w:cs="Times New Roman"/>
          <w:sz w:val="20"/>
          <w:szCs w:val="20"/>
        </w:rPr>
        <w:t>развитие потребности в общении с произведениями изобразительного искусства, формирование активного отношения к традициям художественной культуры как смысловой, эстетической и личностно значимой ценности.</w:t>
      </w:r>
    </w:p>
    <w:p w:rsidR="00D511ED" w:rsidRDefault="00D511ED" w:rsidP="00D511ED">
      <w:pPr>
        <w:pStyle w:val="afb"/>
      </w:pPr>
      <w:bookmarkStart w:id="638" w:name="bookmark1533"/>
    </w:p>
    <w:p w:rsidR="00D511ED" w:rsidRPr="00EB2D57" w:rsidRDefault="00D511ED" w:rsidP="00D511ED">
      <w:pPr>
        <w:pStyle w:val="afb"/>
      </w:pPr>
      <w:r w:rsidRPr="00EB2D57">
        <w:t>МЕСТО ПРЕДМЕТА «ИЗОБРАЗИТЕЛЬНОЕ ИСКУССТВО» В УЧЕБНОМ ПЛАНЕ</w:t>
      </w:r>
      <w:bookmarkEnd w:id="638"/>
    </w:p>
    <w:p w:rsidR="00D511ED" w:rsidRPr="002035A5" w:rsidRDefault="00D511ED" w:rsidP="00D511ED">
      <w:pPr>
        <w:pStyle w:val="26"/>
        <w:spacing w:line="286" w:lineRule="auto"/>
        <w:ind w:left="0" w:firstLine="240"/>
        <w:jc w:val="both"/>
        <w:rPr>
          <w:rFonts w:ascii="Times New Roman" w:hAnsi="Times New Roman" w:cs="Times New Roman"/>
          <w:sz w:val="20"/>
          <w:szCs w:val="20"/>
        </w:rPr>
      </w:pPr>
      <w:r w:rsidRPr="002035A5">
        <w:rPr>
          <w:rFonts w:ascii="Times New Roman" w:hAnsi="Times New Roman" w:cs="Times New Roman"/>
          <w:sz w:val="20"/>
          <w:szCs w:val="20"/>
        </w:rPr>
        <w:t>В соответствии с Федеральным государственным образовательным стандартом основного общего образования учебный предмет «Изобразительное искусство» входит в предметную область «Искусство» и является обязательным для изучения.</w:t>
      </w:r>
    </w:p>
    <w:p w:rsidR="00D511ED" w:rsidRPr="002035A5" w:rsidRDefault="00D511ED" w:rsidP="00D511ED">
      <w:pPr>
        <w:pStyle w:val="26"/>
        <w:spacing w:line="286" w:lineRule="auto"/>
        <w:ind w:left="0" w:firstLine="240"/>
        <w:jc w:val="both"/>
        <w:rPr>
          <w:rFonts w:ascii="Times New Roman" w:hAnsi="Times New Roman" w:cs="Times New Roman"/>
          <w:sz w:val="20"/>
          <w:szCs w:val="20"/>
        </w:rPr>
      </w:pPr>
      <w:r w:rsidRPr="002035A5">
        <w:rPr>
          <w:rFonts w:ascii="Times New Roman" w:hAnsi="Times New Roman" w:cs="Times New Roman"/>
          <w:sz w:val="20"/>
          <w:szCs w:val="20"/>
        </w:rPr>
        <w:t>Содержание предмета «Изобразительное искусство» структурировано как система тематических модулей. Три модуля входят в учебный план 5-7 классов программы основного общего образования в объёме 102 учебных часов, не менее 1 учебного часа в неделю в качестве инвариантных. Четвёртый модуль предлагается в качестве вариативного (для соответствующих вариантов учебного плана), может быть реализован за счёт часов внеурочной деятельности.</w:t>
      </w:r>
    </w:p>
    <w:p w:rsidR="00D511ED" w:rsidRPr="002035A5" w:rsidRDefault="00D511ED" w:rsidP="00D511ED">
      <w:pPr>
        <w:pStyle w:val="26"/>
        <w:spacing w:line="286" w:lineRule="auto"/>
        <w:ind w:left="0" w:firstLine="240"/>
        <w:jc w:val="both"/>
        <w:rPr>
          <w:rFonts w:ascii="Times New Roman" w:hAnsi="Times New Roman" w:cs="Times New Roman"/>
          <w:sz w:val="20"/>
          <w:szCs w:val="20"/>
        </w:rPr>
      </w:pPr>
      <w:r w:rsidRPr="002035A5">
        <w:rPr>
          <w:rFonts w:ascii="Times New Roman" w:hAnsi="Times New Roman" w:cs="Times New Roman"/>
          <w:sz w:val="20"/>
          <w:szCs w:val="20"/>
        </w:rPr>
        <w:t>Каждый модуль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 Предлагаемая последовательность изучения модулей определяется психологическими возрастными особенностями учащихся, принципом системности обучения и опытом педагогической работы. Однако при определённых педагогических условиях и установках порядок изучения модулей может быть изменён, а также возможно некоторое перераспределение учебного времени между модулями (при сохранении общего количества учебных часов).</w:t>
      </w:r>
    </w:p>
    <w:p w:rsidR="00D511ED" w:rsidRPr="002035A5" w:rsidRDefault="00D511ED" w:rsidP="00D511ED">
      <w:pPr>
        <w:pStyle w:val="26"/>
        <w:spacing w:line="286" w:lineRule="auto"/>
        <w:ind w:left="0" w:firstLine="240"/>
        <w:jc w:val="both"/>
        <w:rPr>
          <w:rFonts w:ascii="Times New Roman" w:hAnsi="Times New Roman" w:cs="Times New Roman"/>
          <w:sz w:val="20"/>
          <w:szCs w:val="20"/>
        </w:rPr>
      </w:pPr>
      <w:r w:rsidRPr="002035A5">
        <w:rPr>
          <w:rFonts w:ascii="Times New Roman" w:hAnsi="Times New Roman" w:cs="Times New Roman"/>
          <w:sz w:val="20"/>
          <w:szCs w:val="20"/>
        </w:rPr>
        <w:t>Предусматривается возможность реализации этого курса при выделении на его изучение 2 учебных часов в неделю за счёт вариативной части учебного плана, определяемой участниками образовательного процесса. При этом предполагается не увеличение количества тем для изучения, а увеличение времени на практическую художественную деятельность.</w:t>
      </w:r>
    </w:p>
    <w:p w:rsidR="00D511ED" w:rsidRPr="002035A5" w:rsidRDefault="00D511ED" w:rsidP="00D511ED">
      <w:pPr>
        <w:pStyle w:val="26"/>
        <w:spacing w:after="80" w:line="286" w:lineRule="auto"/>
        <w:ind w:left="0" w:firstLine="240"/>
        <w:jc w:val="both"/>
        <w:rPr>
          <w:rFonts w:ascii="Times New Roman" w:hAnsi="Times New Roman" w:cs="Times New Roman"/>
          <w:sz w:val="20"/>
          <w:szCs w:val="20"/>
        </w:rPr>
      </w:pPr>
      <w:r w:rsidRPr="002035A5">
        <w:rPr>
          <w:rFonts w:ascii="Times New Roman" w:hAnsi="Times New Roman" w:cs="Times New Roman"/>
          <w:sz w:val="20"/>
          <w:szCs w:val="20"/>
        </w:rPr>
        <w:t>Это способствует качеству обучения и достижению более высокого уровня как предметных, так и личностных и метапредметных результатов обучения.</w:t>
      </w:r>
    </w:p>
    <w:p w:rsidR="00D511ED" w:rsidRDefault="00D511ED" w:rsidP="00D511ED">
      <w:pPr>
        <w:pStyle w:val="afb"/>
      </w:pPr>
      <w:bookmarkStart w:id="639" w:name="bookmark1535"/>
    </w:p>
    <w:p w:rsidR="00D511ED" w:rsidRDefault="00D511ED" w:rsidP="00D511ED">
      <w:pPr>
        <w:rPr>
          <w:rFonts w:ascii="Arial" w:hAnsi="Arial" w:cs="Arial"/>
          <w:b/>
          <w:sz w:val="20"/>
          <w:szCs w:val="20"/>
        </w:rPr>
      </w:pPr>
      <w:r>
        <w:br w:type="page"/>
      </w:r>
    </w:p>
    <w:p w:rsidR="00D511ED" w:rsidRPr="00EB2D57" w:rsidRDefault="00D511ED" w:rsidP="00D511ED">
      <w:pPr>
        <w:pStyle w:val="afb"/>
        <w:pBdr>
          <w:bottom w:val="single" w:sz="12" w:space="1" w:color="auto"/>
        </w:pBdr>
      </w:pPr>
      <w:r w:rsidRPr="00EB2D57">
        <w:t>СОДЕРЖАНИЕ УЧЕБНОГО ПРЕДМЕТА «ИЗОБРАЗИТЕЛЬНОЕ ИСКУССТВО»</w:t>
      </w:r>
      <w:bookmarkEnd w:id="639"/>
    </w:p>
    <w:p w:rsidR="00D511ED" w:rsidRDefault="00D511ED" w:rsidP="00D511ED">
      <w:pPr>
        <w:pStyle w:val="afb"/>
      </w:pPr>
      <w:bookmarkStart w:id="640" w:name="bookmark1537"/>
      <w:r>
        <w:softHyphen/>
      </w:r>
      <w:r>
        <w:softHyphen/>
      </w:r>
      <w:r>
        <w:softHyphen/>
      </w:r>
      <w:r>
        <w:softHyphen/>
      </w:r>
      <w:r>
        <w:softHyphen/>
      </w:r>
      <w:r>
        <w:softHyphen/>
      </w:r>
      <w:r>
        <w:softHyphen/>
      </w:r>
      <w:r>
        <w:softHyphen/>
      </w:r>
      <w:r>
        <w:softHyphen/>
      </w:r>
      <w:r>
        <w:softHyphen/>
      </w:r>
      <w:r>
        <w:softHyphen/>
      </w:r>
      <w:r>
        <w:softHyphen/>
      </w:r>
      <w:r>
        <w:softHyphen/>
      </w:r>
      <w:r>
        <w:softHyphen/>
      </w:r>
      <w:r>
        <w:softHyphen/>
      </w:r>
    </w:p>
    <w:p w:rsidR="00D511ED" w:rsidRPr="00EB2D57" w:rsidRDefault="00D511ED" w:rsidP="00D511ED">
      <w:pPr>
        <w:pStyle w:val="afb"/>
      </w:pPr>
      <w:r w:rsidRPr="00EB2D57">
        <w:t>Модуль № 1 «Декоративно-прикладное и народное искусство»</w:t>
      </w:r>
      <w:bookmarkEnd w:id="640"/>
    </w:p>
    <w:p w:rsidR="00D511ED" w:rsidRDefault="00D511ED" w:rsidP="00D511ED">
      <w:pPr>
        <w:pStyle w:val="16"/>
      </w:pPr>
    </w:p>
    <w:p w:rsidR="00D511ED" w:rsidRPr="00EB2D57" w:rsidRDefault="00D511ED" w:rsidP="00D511ED">
      <w:pPr>
        <w:pStyle w:val="16"/>
      </w:pPr>
      <w:r w:rsidRPr="00EB2D57">
        <w:t>Общие сведения о декоративно-прикладном искусстве</w:t>
      </w:r>
    </w:p>
    <w:p w:rsidR="00D511ED" w:rsidRPr="00EB2D57" w:rsidRDefault="00D511ED" w:rsidP="00D511ED">
      <w:pPr>
        <w:pStyle w:val="13"/>
        <w:spacing w:line="240" w:lineRule="auto"/>
        <w:jc w:val="both"/>
        <w:rPr>
          <w:color w:val="auto"/>
        </w:rPr>
      </w:pPr>
      <w:r w:rsidRPr="00EB2D57">
        <w:rPr>
          <w:color w:val="auto"/>
        </w:rPr>
        <w:t>Декоративно-прикладное искусство и его виды.</w:t>
      </w:r>
    </w:p>
    <w:p w:rsidR="00D511ED" w:rsidRPr="00EB2D57" w:rsidRDefault="00D511ED" w:rsidP="00D511ED">
      <w:pPr>
        <w:pStyle w:val="13"/>
        <w:spacing w:after="120" w:line="240" w:lineRule="auto"/>
        <w:jc w:val="both"/>
        <w:rPr>
          <w:color w:val="auto"/>
        </w:rPr>
      </w:pPr>
      <w:r w:rsidRPr="00EB2D57">
        <w:rPr>
          <w:color w:val="auto"/>
        </w:rPr>
        <w:t>Декоративно-прикладное искусство и предметная среда жизни людей.</w:t>
      </w:r>
    </w:p>
    <w:p w:rsidR="00D511ED" w:rsidRPr="00EB2D57" w:rsidRDefault="00D511ED" w:rsidP="00D511ED">
      <w:pPr>
        <w:pStyle w:val="16"/>
      </w:pPr>
      <w:r w:rsidRPr="00EB2D57">
        <w:t>Древние корни народного искусства</w:t>
      </w:r>
    </w:p>
    <w:p w:rsidR="00D511ED" w:rsidRPr="00EB2D57" w:rsidRDefault="00D511ED" w:rsidP="00D511ED">
      <w:pPr>
        <w:pStyle w:val="13"/>
        <w:jc w:val="both"/>
        <w:rPr>
          <w:color w:val="auto"/>
        </w:rPr>
      </w:pPr>
      <w:r w:rsidRPr="00EB2D57">
        <w:rPr>
          <w:color w:val="auto"/>
        </w:rPr>
        <w:t>Истоки образного языка декоративно-прикладного искусства.</w:t>
      </w:r>
    </w:p>
    <w:p w:rsidR="00D511ED" w:rsidRPr="00EB2D57" w:rsidRDefault="00D511ED" w:rsidP="00D511ED">
      <w:pPr>
        <w:pStyle w:val="13"/>
        <w:jc w:val="both"/>
        <w:rPr>
          <w:color w:val="auto"/>
        </w:rPr>
      </w:pPr>
      <w:r w:rsidRPr="00EB2D57">
        <w:rPr>
          <w:color w:val="auto"/>
        </w:rPr>
        <w:t>Традиционные образы народного (крестьянского) прикладного искусства.</w:t>
      </w:r>
    </w:p>
    <w:p w:rsidR="00D511ED" w:rsidRPr="00EB2D57" w:rsidRDefault="00D511ED" w:rsidP="00D511ED">
      <w:pPr>
        <w:pStyle w:val="13"/>
        <w:jc w:val="both"/>
        <w:rPr>
          <w:color w:val="auto"/>
        </w:rPr>
      </w:pPr>
      <w:r w:rsidRPr="00EB2D57">
        <w:rPr>
          <w:color w:val="auto"/>
        </w:rPr>
        <w:t>Связь народного искусства с природой, бытом, трудом, верованиями и эпосом.</w:t>
      </w:r>
    </w:p>
    <w:p w:rsidR="00D511ED" w:rsidRPr="00EB2D57" w:rsidRDefault="00D511ED" w:rsidP="00D511ED">
      <w:pPr>
        <w:pStyle w:val="13"/>
        <w:jc w:val="both"/>
        <w:rPr>
          <w:color w:val="auto"/>
        </w:rPr>
      </w:pPr>
      <w:r w:rsidRPr="00EB2D57">
        <w:rPr>
          <w:color w:val="auto"/>
        </w:rPr>
        <w:t>Роль природных материалов в строительстве и изготовлении предметов быта, их значение в характере труда и жизненного уклада.</w:t>
      </w:r>
    </w:p>
    <w:p w:rsidR="00D511ED" w:rsidRPr="00EB2D57" w:rsidRDefault="00D511ED" w:rsidP="00D511ED">
      <w:pPr>
        <w:pStyle w:val="13"/>
        <w:jc w:val="both"/>
        <w:rPr>
          <w:color w:val="auto"/>
        </w:rPr>
      </w:pPr>
      <w:r w:rsidRPr="00EB2D57">
        <w:rPr>
          <w:color w:val="auto"/>
        </w:rPr>
        <w:t>Образно-символический язык народного прикладного искусства.</w:t>
      </w:r>
    </w:p>
    <w:p w:rsidR="00D511ED" w:rsidRPr="00EB2D57" w:rsidRDefault="00D511ED" w:rsidP="00D511ED">
      <w:pPr>
        <w:pStyle w:val="13"/>
        <w:jc w:val="both"/>
        <w:rPr>
          <w:color w:val="auto"/>
        </w:rPr>
      </w:pPr>
      <w:r w:rsidRPr="00EB2D57">
        <w:rPr>
          <w:color w:val="auto"/>
        </w:rPr>
        <w:t>Знаки-символы традиционного крестьянского прикладного искусства.</w:t>
      </w:r>
    </w:p>
    <w:p w:rsidR="00D511ED" w:rsidRPr="00EB2D57" w:rsidRDefault="00D511ED" w:rsidP="00D511ED">
      <w:pPr>
        <w:pStyle w:val="13"/>
        <w:spacing w:after="120"/>
        <w:jc w:val="both"/>
        <w:rPr>
          <w:color w:val="auto"/>
        </w:rPr>
      </w:pPr>
      <w:r w:rsidRPr="00EB2D57">
        <w:rPr>
          <w:color w:val="auto"/>
        </w:rPr>
        <w:t>Выполнение рисунков на темы древних узоров деревянной резьбы, росписи по дереву, вышивки. Освоение навыков декоративного обобщения в процессе практической творческой работы.</w:t>
      </w:r>
    </w:p>
    <w:p w:rsidR="00D511ED" w:rsidRPr="00EB2D57" w:rsidRDefault="00D511ED" w:rsidP="00D511ED">
      <w:pPr>
        <w:pStyle w:val="16"/>
      </w:pPr>
      <w:r w:rsidRPr="00EB2D57">
        <w:t>Убранство русской избы</w:t>
      </w:r>
    </w:p>
    <w:p w:rsidR="00D511ED" w:rsidRPr="00EB2D57" w:rsidRDefault="00D511ED" w:rsidP="00D511ED">
      <w:pPr>
        <w:pStyle w:val="13"/>
        <w:spacing w:line="252" w:lineRule="auto"/>
        <w:jc w:val="both"/>
        <w:rPr>
          <w:color w:val="auto"/>
        </w:rPr>
      </w:pPr>
      <w:r w:rsidRPr="00EB2D57">
        <w:rPr>
          <w:color w:val="auto"/>
        </w:rPr>
        <w:t>Конструкция избы, единство красоты и пользы — функционального и символического — в её постройке и украшении.</w:t>
      </w:r>
    </w:p>
    <w:p w:rsidR="00D511ED" w:rsidRPr="00EB2D57" w:rsidRDefault="00D511ED" w:rsidP="00D511ED">
      <w:pPr>
        <w:pStyle w:val="13"/>
        <w:spacing w:line="252" w:lineRule="auto"/>
        <w:jc w:val="both"/>
        <w:rPr>
          <w:color w:val="auto"/>
        </w:rPr>
      </w:pPr>
      <w:r w:rsidRPr="00EB2D57">
        <w:rPr>
          <w:color w:val="auto"/>
        </w:rPr>
        <w:t>Символическое значение образов и мотивов в узорном убранстве русских изб. Картина мира в образном строе бытового крестьянского искусства.</w:t>
      </w:r>
    </w:p>
    <w:p w:rsidR="00D511ED" w:rsidRPr="00EB2D57" w:rsidRDefault="00D511ED" w:rsidP="00D511ED">
      <w:pPr>
        <w:pStyle w:val="13"/>
        <w:spacing w:line="252" w:lineRule="auto"/>
        <w:jc w:val="both"/>
        <w:rPr>
          <w:color w:val="auto"/>
        </w:rPr>
      </w:pPr>
      <w:r w:rsidRPr="00EB2D57">
        <w:rPr>
          <w:color w:val="auto"/>
        </w:rPr>
        <w:t>Выполнение рисунков — эскизов орнаментального декора крестьянского дома.</w:t>
      </w:r>
    </w:p>
    <w:p w:rsidR="00D511ED" w:rsidRPr="00EB2D57" w:rsidRDefault="00D511ED" w:rsidP="00D511ED">
      <w:pPr>
        <w:pStyle w:val="13"/>
        <w:spacing w:line="252" w:lineRule="auto"/>
        <w:jc w:val="both"/>
        <w:rPr>
          <w:color w:val="auto"/>
        </w:rPr>
      </w:pPr>
      <w:r w:rsidRPr="00EB2D57">
        <w:rPr>
          <w:color w:val="auto"/>
        </w:rPr>
        <w:t>Устройство внутреннего пространства крестьянского дома. Декоративные элементы жилой среды.</w:t>
      </w:r>
    </w:p>
    <w:p w:rsidR="00D511ED" w:rsidRPr="00EB2D57" w:rsidRDefault="00D511ED" w:rsidP="00D511ED">
      <w:pPr>
        <w:pStyle w:val="13"/>
        <w:spacing w:after="60" w:line="252" w:lineRule="auto"/>
        <w:jc w:val="both"/>
        <w:rPr>
          <w:color w:val="auto"/>
        </w:rPr>
      </w:pPr>
      <w:r w:rsidRPr="00EB2D57">
        <w:rPr>
          <w:color w:val="auto"/>
        </w:rPr>
        <w:t>Определяющая роль природных материалов для конструкции и декора традиционной постройки жилого дома в любой природной среде. Мудрость соотношения характера постройки, символики её декора и уклада жизни для каждого народа.</w:t>
      </w:r>
    </w:p>
    <w:p w:rsidR="00D511ED" w:rsidRPr="00EB2D57" w:rsidRDefault="00D511ED" w:rsidP="00D511ED">
      <w:pPr>
        <w:pStyle w:val="13"/>
        <w:spacing w:after="180" w:line="252" w:lineRule="auto"/>
        <w:jc w:val="both"/>
        <w:rPr>
          <w:color w:val="auto"/>
        </w:rPr>
      </w:pPr>
      <w:r w:rsidRPr="00EB2D57">
        <w:rPr>
          <w:color w:val="auto"/>
        </w:rPr>
        <w:t>Выполнение рисунков предметов народного быта, выявление мудрости их выразительной формы и орнаментально-символического оформления.</w:t>
      </w:r>
    </w:p>
    <w:p w:rsidR="00D511ED" w:rsidRPr="00EB2D57" w:rsidRDefault="00D511ED" w:rsidP="00D511ED">
      <w:pPr>
        <w:pStyle w:val="16"/>
      </w:pPr>
      <w:r w:rsidRPr="00EB2D57">
        <w:t>Народный праздничный костюм</w:t>
      </w:r>
    </w:p>
    <w:p w:rsidR="00D511ED" w:rsidRPr="00EB2D57" w:rsidRDefault="00D511ED" w:rsidP="00D511ED">
      <w:pPr>
        <w:pStyle w:val="13"/>
        <w:jc w:val="both"/>
        <w:rPr>
          <w:color w:val="auto"/>
        </w:rPr>
      </w:pPr>
      <w:r w:rsidRPr="00EB2D57">
        <w:rPr>
          <w:color w:val="auto"/>
        </w:rPr>
        <w:t>Образный строй народного праздничного костюма — женского и мужского.</w:t>
      </w:r>
    </w:p>
    <w:p w:rsidR="00D511ED" w:rsidRPr="00EB2D57" w:rsidRDefault="00D511ED" w:rsidP="00D511ED">
      <w:pPr>
        <w:pStyle w:val="13"/>
        <w:jc w:val="both"/>
        <w:rPr>
          <w:color w:val="auto"/>
        </w:rPr>
      </w:pPr>
      <w:r w:rsidRPr="00EB2D57">
        <w:rPr>
          <w:color w:val="auto"/>
        </w:rPr>
        <w:t>Традиционная конструкция русского женского костюма — северорусский (сарафан) и южнорусский (понёва) варианты.</w:t>
      </w:r>
    </w:p>
    <w:p w:rsidR="00D511ED" w:rsidRPr="00EB2D57" w:rsidRDefault="00D511ED" w:rsidP="00D511ED">
      <w:pPr>
        <w:pStyle w:val="13"/>
        <w:jc w:val="both"/>
        <w:rPr>
          <w:color w:val="auto"/>
        </w:rPr>
      </w:pPr>
      <w:r w:rsidRPr="00EB2D57">
        <w:rPr>
          <w:color w:val="auto"/>
        </w:rPr>
        <w:t>Разнообразие форм и украшений народного праздничного костюма для различных регионов страны.</w:t>
      </w:r>
    </w:p>
    <w:p w:rsidR="00D511ED" w:rsidRPr="00EB2D57" w:rsidRDefault="00D511ED" w:rsidP="00D511ED">
      <w:pPr>
        <w:pStyle w:val="13"/>
        <w:jc w:val="both"/>
        <w:rPr>
          <w:color w:val="auto"/>
        </w:rPr>
      </w:pPr>
      <w:r w:rsidRPr="00EB2D57">
        <w:rPr>
          <w:color w:val="auto"/>
        </w:rPr>
        <w:t>Искусство народной вышивки. Вышивка в народных костюмах и обрядах. Древнее происхождение и присутствие всех типов орнаментов в народной вышивке. Символическое изображение женских фигур и образов всадников в орнаментах вышивки. Особенности традиционных орнаментов текстильных промыслов в разных регионах страны.</w:t>
      </w:r>
    </w:p>
    <w:p w:rsidR="00D511ED" w:rsidRPr="00EB2D57" w:rsidRDefault="00D511ED" w:rsidP="00D511ED">
      <w:pPr>
        <w:pStyle w:val="13"/>
        <w:jc w:val="both"/>
        <w:rPr>
          <w:color w:val="auto"/>
        </w:rPr>
      </w:pPr>
      <w:r w:rsidRPr="00EB2D57">
        <w:rPr>
          <w:color w:val="auto"/>
        </w:rPr>
        <w:t>Выполнение рисунков традиционных праздничных костюмов, выражение в форме, цветовом решении, орнаментике костюма черт национального своеобразия.</w:t>
      </w:r>
    </w:p>
    <w:p w:rsidR="00D511ED" w:rsidRPr="00EB2D57" w:rsidRDefault="00D511ED" w:rsidP="00D511ED">
      <w:pPr>
        <w:pStyle w:val="13"/>
        <w:jc w:val="both"/>
        <w:rPr>
          <w:color w:val="auto"/>
        </w:rPr>
      </w:pPr>
      <w:r w:rsidRPr="00EB2D57">
        <w:rPr>
          <w:color w:val="auto"/>
        </w:rPr>
        <w:t>Народные праздники и праздничные обряды как синтез всех видов народного творчества.</w:t>
      </w:r>
    </w:p>
    <w:p w:rsidR="00D511ED" w:rsidRPr="00EB2D57" w:rsidRDefault="00D511ED" w:rsidP="00D511ED">
      <w:pPr>
        <w:pStyle w:val="13"/>
        <w:spacing w:after="180"/>
        <w:jc w:val="both"/>
        <w:rPr>
          <w:color w:val="auto"/>
        </w:rPr>
      </w:pPr>
      <w:r w:rsidRPr="00EB2D57">
        <w:rPr>
          <w:color w:val="auto"/>
        </w:rPr>
        <w:t>Выполнение сюжетной композиции или участие в работе по созданию коллективного панно на тему традиций народных праздников.</w:t>
      </w:r>
    </w:p>
    <w:p w:rsidR="00D511ED" w:rsidRPr="00EB2D57" w:rsidRDefault="00D511ED" w:rsidP="00D511ED">
      <w:pPr>
        <w:pStyle w:val="16"/>
      </w:pPr>
      <w:r w:rsidRPr="00EB2D57">
        <w:t>Народные художественные промыслы</w:t>
      </w:r>
    </w:p>
    <w:p w:rsidR="00D511ED" w:rsidRPr="00EB2D57" w:rsidRDefault="00D511ED" w:rsidP="00D511ED">
      <w:pPr>
        <w:pStyle w:val="13"/>
        <w:jc w:val="both"/>
        <w:rPr>
          <w:color w:val="auto"/>
        </w:rPr>
      </w:pPr>
      <w:r w:rsidRPr="00EB2D57">
        <w:rPr>
          <w:color w:val="auto"/>
        </w:rPr>
        <w:t>Роль и значение народных промыслов в современной жизни. Искусство и ремесло. Традиции культуры, особенные для каждого региона.</w:t>
      </w:r>
    </w:p>
    <w:p w:rsidR="00D511ED" w:rsidRPr="00EB2D57" w:rsidRDefault="00D511ED" w:rsidP="00D511ED">
      <w:pPr>
        <w:pStyle w:val="13"/>
        <w:jc w:val="both"/>
        <w:rPr>
          <w:color w:val="auto"/>
        </w:rPr>
      </w:pPr>
      <w:r w:rsidRPr="00EB2D57">
        <w:rPr>
          <w:color w:val="auto"/>
        </w:rPr>
        <w:t>Многообразие видов традиционных ремёсел и происхождение художественных промыслов народов России.</w:t>
      </w:r>
    </w:p>
    <w:p w:rsidR="00D511ED" w:rsidRPr="00EB2D57" w:rsidRDefault="00D511ED" w:rsidP="00D511ED">
      <w:pPr>
        <w:pStyle w:val="13"/>
        <w:jc w:val="both"/>
        <w:rPr>
          <w:color w:val="auto"/>
        </w:rPr>
      </w:pPr>
      <w:r w:rsidRPr="00EB2D57">
        <w:rPr>
          <w:color w:val="auto"/>
        </w:rPr>
        <w:t>Разнообразие материалов народных ремёсел и их связь с регионально-национальным бытом (дерево, береста, керамика, металл, кость, мех и кожа, шерсть и лён и др.).</w:t>
      </w:r>
    </w:p>
    <w:p w:rsidR="00D511ED" w:rsidRPr="00EB2D57" w:rsidRDefault="00D511ED" w:rsidP="00D511ED">
      <w:pPr>
        <w:pStyle w:val="13"/>
        <w:ind w:firstLine="238"/>
        <w:jc w:val="both"/>
        <w:rPr>
          <w:color w:val="auto"/>
        </w:rPr>
      </w:pPr>
      <w:r w:rsidRPr="00EB2D57">
        <w:rPr>
          <w:color w:val="auto"/>
        </w:rPr>
        <w:t>Традиционные древние образы в современных игрушках народных промыслов. Особенности цветового строя, основные орнаментальные элементы росписи филимоновской, дымковской, каргопольской игрушки. Местные промыслы игрушек разных регионов страны.</w:t>
      </w:r>
    </w:p>
    <w:p w:rsidR="00D511ED" w:rsidRPr="00EB2D57" w:rsidRDefault="00D511ED" w:rsidP="00D511ED">
      <w:pPr>
        <w:pStyle w:val="13"/>
        <w:ind w:firstLine="238"/>
        <w:jc w:val="both"/>
        <w:rPr>
          <w:color w:val="auto"/>
        </w:rPr>
      </w:pPr>
      <w:r w:rsidRPr="00EB2D57">
        <w:rPr>
          <w:color w:val="auto"/>
        </w:rPr>
        <w:t>Создание эскиза игрушки по мотивам избранного промысла.</w:t>
      </w:r>
    </w:p>
    <w:p w:rsidR="00D511ED" w:rsidRPr="00EB2D57" w:rsidRDefault="00D511ED" w:rsidP="00D511ED">
      <w:pPr>
        <w:pStyle w:val="13"/>
        <w:spacing w:line="252" w:lineRule="auto"/>
        <w:ind w:firstLine="238"/>
        <w:jc w:val="both"/>
        <w:rPr>
          <w:color w:val="auto"/>
        </w:rPr>
      </w:pPr>
      <w:r w:rsidRPr="00EB2D57">
        <w:rPr>
          <w:color w:val="auto"/>
        </w:rPr>
        <w:t>Роспись по дереву. Хохлома. Краткие сведения по истории хохломского промысла. Травный узор, «травка» — основной мотив хохломского орнамента. Связь с природой. Единство формы и декора в произведениях промысла. Последовательность выполнения травного орнамента. Праздничность изделий «золотой хохломы».</w:t>
      </w:r>
    </w:p>
    <w:p w:rsidR="00D511ED" w:rsidRPr="00EB2D57" w:rsidRDefault="00D511ED" w:rsidP="00D511ED">
      <w:pPr>
        <w:pStyle w:val="13"/>
        <w:spacing w:line="252" w:lineRule="auto"/>
        <w:ind w:firstLine="238"/>
        <w:jc w:val="both"/>
        <w:rPr>
          <w:color w:val="auto"/>
        </w:rPr>
      </w:pPr>
      <w:r w:rsidRPr="00EB2D57">
        <w:rPr>
          <w:color w:val="auto"/>
        </w:rPr>
        <w:t>Городецкая роспись по дереву. Краткие сведения по истории. Традиционные образы городецкой росписи предметов быта. Птица и конь — традиционные мотивы орнаментальных композиций. Сюжетные мотивы, основные приёмы и композиционные особенности городецкой росписи.</w:t>
      </w:r>
    </w:p>
    <w:p w:rsidR="00D511ED" w:rsidRPr="00EB2D57" w:rsidRDefault="00D511ED" w:rsidP="00D511ED">
      <w:pPr>
        <w:pStyle w:val="13"/>
        <w:spacing w:line="252" w:lineRule="auto"/>
        <w:jc w:val="both"/>
        <w:rPr>
          <w:color w:val="auto"/>
        </w:rPr>
      </w:pPr>
      <w:r w:rsidRPr="00EB2D57">
        <w:rPr>
          <w:color w:val="auto"/>
        </w:rPr>
        <w:t>Посуда из глины. Искусство Гжели. Краткие сведения по истории промысла. Гжельская керамика и фарфор: единство скульптурной формы и кобальтового декора. Природные мотивы росписи посуды. Приёмы мазка, тональный контраст, сочетание пятна и линии.</w:t>
      </w:r>
    </w:p>
    <w:p w:rsidR="00D511ED" w:rsidRPr="00EB2D57" w:rsidRDefault="00D511ED" w:rsidP="00D511ED">
      <w:pPr>
        <w:pStyle w:val="13"/>
        <w:spacing w:line="252" w:lineRule="auto"/>
        <w:jc w:val="both"/>
        <w:rPr>
          <w:color w:val="auto"/>
        </w:rPr>
      </w:pPr>
      <w:r w:rsidRPr="00EB2D57">
        <w:rPr>
          <w:color w:val="auto"/>
        </w:rPr>
        <w:t>Роспись по металлу. Жостово. Краткие сведения по истории промысла. Разнообразие форм подносов, цветового и композиционного решения росписей. Приёмы свободной кистевой импровизации в живописи цветочных букетов. Эффект освещённости и объёмности изображения.</w:t>
      </w:r>
    </w:p>
    <w:p w:rsidR="00D511ED" w:rsidRPr="00EB2D57" w:rsidRDefault="00D511ED" w:rsidP="00D511ED">
      <w:pPr>
        <w:pStyle w:val="13"/>
        <w:spacing w:line="252" w:lineRule="auto"/>
        <w:jc w:val="both"/>
        <w:rPr>
          <w:color w:val="auto"/>
        </w:rPr>
      </w:pPr>
      <w:r w:rsidRPr="00EB2D57">
        <w:rPr>
          <w:color w:val="auto"/>
        </w:rPr>
        <w:t>Древние традиции художественной обработки металла в разных регионах страны. Разнообразие назначения предметов и художественно-технических приёмов работы с металлом.</w:t>
      </w:r>
    </w:p>
    <w:p w:rsidR="00D511ED" w:rsidRPr="00EB2D57" w:rsidRDefault="00D511ED" w:rsidP="00D511ED">
      <w:pPr>
        <w:pStyle w:val="13"/>
        <w:spacing w:line="252" w:lineRule="auto"/>
        <w:jc w:val="both"/>
        <w:rPr>
          <w:color w:val="auto"/>
        </w:rPr>
      </w:pPr>
      <w:r w:rsidRPr="00EB2D57">
        <w:rPr>
          <w:color w:val="auto"/>
        </w:rPr>
        <w:t>Искусство лаковой живописи: Палех, Федоскино, Холуй, Мстёра — роспись шкатулок, ларчиков, табакерок из папье-маше. Происхождение искусства лаковой миниатюры в России. Особенности стиля каждой школы. Роль искусства лаковой миниатюры в сохранении и развитии традиций отечественной культуры.</w:t>
      </w:r>
    </w:p>
    <w:p w:rsidR="00D511ED" w:rsidRPr="00EB2D57" w:rsidRDefault="00D511ED" w:rsidP="00D511ED">
      <w:pPr>
        <w:pStyle w:val="13"/>
        <w:spacing w:line="252" w:lineRule="auto"/>
        <w:jc w:val="both"/>
        <w:rPr>
          <w:color w:val="auto"/>
        </w:rPr>
      </w:pPr>
      <w:r w:rsidRPr="00EB2D57">
        <w:rPr>
          <w:color w:val="auto"/>
        </w:rPr>
        <w:t>Мир сказок и легенд, примет и оберегов в творчестве мастеров художественных промыслов.</w:t>
      </w:r>
    </w:p>
    <w:p w:rsidR="00D511ED" w:rsidRPr="00EB2D57" w:rsidRDefault="00D511ED" w:rsidP="00D511ED">
      <w:pPr>
        <w:pStyle w:val="13"/>
        <w:spacing w:line="252" w:lineRule="auto"/>
        <w:jc w:val="both"/>
        <w:rPr>
          <w:color w:val="auto"/>
        </w:rPr>
      </w:pPr>
      <w:r w:rsidRPr="00EB2D57">
        <w:rPr>
          <w:color w:val="auto"/>
        </w:rPr>
        <w:t>Отражение в изделиях народных промыслов многообразия исторических, духовных и культурных традиций.</w:t>
      </w:r>
    </w:p>
    <w:p w:rsidR="00D511ED" w:rsidRPr="00EB2D57" w:rsidRDefault="00D511ED" w:rsidP="00D511ED">
      <w:pPr>
        <w:pStyle w:val="13"/>
        <w:spacing w:line="252" w:lineRule="auto"/>
        <w:jc w:val="both"/>
        <w:rPr>
          <w:color w:val="auto"/>
        </w:rPr>
      </w:pPr>
      <w:r w:rsidRPr="00EB2D57">
        <w:rPr>
          <w:color w:val="auto"/>
        </w:rPr>
        <w:t>Народные художественные ремёсла и промыслы — материальные и духовные ценности, неотъемлемая часть культурного наследия России.</w:t>
      </w:r>
    </w:p>
    <w:p w:rsidR="00D511ED" w:rsidRDefault="00D511ED" w:rsidP="00D511ED">
      <w:pPr>
        <w:pStyle w:val="16"/>
      </w:pPr>
    </w:p>
    <w:p w:rsidR="00D511ED" w:rsidRPr="00EB2D57" w:rsidRDefault="00D511ED" w:rsidP="00D511ED">
      <w:pPr>
        <w:pStyle w:val="16"/>
      </w:pPr>
      <w:r w:rsidRPr="00EB2D57">
        <w:t>Декоративно-прикладное искусство в культуре разных эпох и народов</w:t>
      </w:r>
    </w:p>
    <w:p w:rsidR="00D511ED" w:rsidRPr="00EB2D57" w:rsidRDefault="00D511ED" w:rsidP="00D511ED">
      <w:pPr>
        <w:pStyle w:val="13"/>
        <w:spacing w:line="240" w:lineRule="auto"/>
        <w:jc w:val="both"/>
        <w:rPr>
          <w:color w:val="auto"/>
        </w:rPr>
      </w:pPr>
      <w:r w:rsidRPr="00EB2D57">
        <w:rPr>
          <w:color w:val="auto"/>
        </w:rPr>
        <w:t>Роль декоративно-прикладного искусства в культуре древних цивилизаций.</w:t>
      </w:r>
    </w:p>
    <w:p w:rsidR="00D511ED" w:rsidRPr="00EB2D57" w:rsidRDefault="00D511ED" w:rsidP="00D511ED">
      <w:pPr>
        <w:pStyle w:val="13"/>
        <w:spacing w:line="240" w:lineRule="auto"/>
        <w:jc w:val="both"/>
        <w:rPr>
          <w:color w:val="auto"/>
        </w:rPr>
      </w:pPr>
      <w:r w:rsidRPr="00EB2D57">
        <w:rPr>
          <w:color w:val="auto"/>
        </w:rPr>
        <w:t>Отражение в декоре мировоззрения эпохи, организации общества, традиций быта и ремесла, уклада жизни людей.</w:t>
      </w:r>
    </w:p>
    <w:p w:rsidR="00D511ED" w:rsidRPr="00EB2D57" w:rsidRDefault="00D511ED" w:rsidP="00D511ED">
      <w:pPr>
        <w:pStyle w:val="13"/>
        <w:jc w:val="both"/>
        <w:rPr>
          <w:color w:val="auto"/>
        </w:rPr>
      </w:pPr>
      <w:r w:rsidRPr="00EB2D57">
        <w:rPr>
          <w:color w:val="auto"/>
        </w:rPr>
        <w:t>Характерные признаки произведений декоративно-прикладного искусства, основные мотивы и символика орнаментов в культуре разных эпох.</w:t>
      </w:r>
    </w:p>
    <w:p w:rsidR="00D511ED" w:rsidRPr="00EB2D57" w:rsidRDefault="00D511ED" w:rsidP="00D511ED">
      <w:pPr>
        <w:pStyle w:val="13"/>
        <w:jc w:val="both"/>
        <w:rPr>
          <w:color w:val="auto"/>
        </w:rPr>
      </w:pPr>
      <w:r w:rsidRPr="00EB2D57">
        <w:rPr>
          <w:color w:val="auto"/>
        </w:rPr>
        <w:t>Характерные особенности одежды для культуры разных эпох и народов. Выражение образа человека, его положения в обществе и характера деятельности в его костюме и его украшениях.</w:t>
      </w:r>
    </w:p>
    <w:p w:rsidR="00D511ED" w:rsidRPr="00EB2D57" w:rsidRDefault="00D511ED" w:rsidP="00D511ED">
      <w:pPr>
        <w:pStyle w:val="13"/>
        <w:jc w:val="both"/>
        <w:rPr>
          <w:color w:val="auto"/>
        </w:rPr>
      </w:pPr>
      <w:r w:rsidRPr="00EB2D57">
        <w:rPr>
          <w:color w:val="auto"/>
        </w:rPr>
        <w:t>Украшение жизненного пространства: построений, интерьеров, предметов быта — в культуре разных эпох.</w:t>
      </w:r>
    </w:p>
    <w:p w:rsidR="00D511ED" w:rsidRDefault="00D511ED" w:rsidP="00D511ED">
      <w:pPr>
        <w:pStyle w:val="16"/>
      </w:pPr>
    </w:p>
    <w:p w:rsidR="00D511ED" w:rsidRPr="00EB2D57" w:rsidRDefault="00D511ED" w:rsidP="00D511ED">
      <w:pPr>
        <w:pStyle w:val="16"/>
      </w:pPr>
      <w:r w:rsidRPr="00EB2D57">
        <w:t>Декоративно-прикладное искусство в жизни современного человека</w:t>
      </w:r>
    </w:p>
    <w:p w:rsidR="00D511ED" w:rsidRPr="00EB2D57" w:rsidRDefault="00D511ED" w:rsidP="00D511ED">
      <w:pPr>
        <w:pStyle w:val="13"/>
        <w:jc w:val="both"/>
        <w:rPr>
          <w:color w:val="auto"/>
        </w:rPr>
      </w:pPr>
      <w:r w:rsidRPr="00EB2D57">
        <w:rPr>
          <w:color w:val="auto"/>
        </w:rPr>
        <w:t>Многообразие материалов и техник современного декоративно-прикладного искусства (художественная керамика, стекло, металл, гобелен, роспись по ткани, моделирование одежды).</w:t>
      </w:r>
    </w:p>
    <w:p w:rsidR="00D511ED" w:rsidRPr="00EB2D57" w:rsidRDefault="00D511ED" w:rsidP="00D511ED">
      <w:pPr>
        <w:pStyle w:val="13"/>
        <w:jc w:val="both"/>
        <w:rPr>
          <w:color w:val="auto"/>
        </w:rPr>
      </w:pPr>
      <w:r w:rsidRPr="00EB2D57">
        <w:rPr>
          <w:color w:val="auto"/>
        </w:rPr>
        <w:t>Символический знак в современной жизни: эмблема, логотип, указующий или декоративный знак.</w:t>
      </w:r>
    </w:p>
    <w:p w:rsidR="00D511ED" w:rsidRPr="00EB2D57" w:rsidRDefault="00D511ED" w:rsidP="00D511ED">
      <w:pPr>
        <w:pStyle w:val="13"/>
        <w:jc w:val="both"/>
        <w:rPr>
          <w:color w:val="auto"/>
        </w:rPr>
      </w:pPr>
      <w:r w:rsidRPr="00EB2D57">
        <w:rPr>
          <w:color w:val="auto"/>
        </w:rPr>
        <w:t>Государственная символика и традиции геральдики.</w:t>
      </w:r>
    </w:p>
    <w:p w:rsidR="00D511ED" w:rsidRPr="00EB2D57" w:rsidRDefault="00D511ED" w:rsidP="00D511ED">
      <w:pPr>
        <w:pStyle w:val="13"/>
        <w:jc w:val="both"/>
        <w:rPr>
          <w:color w:val="auto"/>
        </w:rPr>
      </w:pPr>
      <w:r w:rsidRPr="00EB2D57">
        <w:rPr>
          <w:color w:val="auto"/>
        </w:rPr>
        <w:t>Декоративные украшения предметов нашего быта и одежды.</w:t>
      </w:r>
    </w:p>
    <w:p w:rsidR="00D511ED" w:rsidRPr="00EB2D57" w:rsidRDefault="00D511ED" w:rsidP="00D511ED">
      <w:pPr>
        <w:pStyle w:val="13"/>
        <w:jc w:val="both"/>
        <w:rPr>
          <w:color w:val="auto"/>
        </w:rPr>
      </w:pPr>
      <w:r w:rsidRPr="00EB2D57">
        <w:rPr>
          <w:color w:val="auto"/>
        </w:rPr>
        <w:t>Значение украшений в проявлении образа человека, его характера, самопонимания, установок и намерений.</w:t>
      </w:r>
    </w:p>
    <w:p w:rsidR="00D511ED" w:rsidRPr="00EB2D57" w:rsidRDefault="00D511ED" w:rsidP="00D511ED">
      <w:pPr>
        <w:pStyle w:val="13"/>
        <w:jc w:val="both"/>
        <w:rPr>
          <w:color w:val="auto"/>
        </w:rPr>
      </w:pPr>
      <w:r w:rsidRPr="00EB2D57">
        <w:rPr>
          <w:color w:val="auto"/>
        </w:rPr>
        <w:t>Декор на улицах и декор помещений.</w:t>
      </w:r>
    </w:p>
    <w:p w:rsidR="00D511ED" w:rsidRPr="00EB2D57" w:rsidRDefault="00D511ED" w:rsidP="00D511ED">
      <w:pPr>
        <w:pStyle w:val="13"/>
        <w:jc w:val="both"/>
        <w:rPr>
          <w:color w:val="auto"/>
        </w:rPr>
      </w:pPr>
      <w:r w:rsidRPr="00EB2D57">
        <w:rPr>
          <w:color w:val="auto"/>
        </w:rPr>
        <w:t>Декор праздничный и повседневный.</w:t>
      </w:r>
    </w:p>
    <w:p w:rsidR="00D511ED" w:rsidRPr="00EB2D57" w:rsidRDefault="00D511ED" w:rsidP="00D511ED">
      <w:pPr>
        <w:pStyle w:val="13"/>
        <w:jc w:val="both"/>
        <w:rPr>
          <w:color w:val="auto"/>
        </w:rPr>
      </w:pPr>
      <w:r w:rsidRPr="00EB2D57">
        <w:rPr>
          <w:color w:val="auto"/>
        </w:rPr>
        <w:t>Праздничное оформление школы.</w:t>
      </w:r>
    </w:p>
    <w:p w:rsidR="00D511ED" w:rsidRDefault="00D511ED" w:rsidP="00D511ED">
      <w:bookmarkStart w:id="641" w:name="bookmark1539"/>
    </w:p>
    <w:p w:rsidR="00D511ED" w:rsidRPr="00EB2D57" w:rsidRDefault="00D511ED" w:rsidP="00D511ED">
      <w:pPr>
        <w:pStyle w:val="afb"/>
      </w:pPr>
      <w:r w:rsidRPr="00EB2D57">
        <w:t>Модуль № 2 «Живопись, графика, скульптура»</w:t>
      </w:r>
      <w:bookmarkEnd w:id="641"/>
    </w:p>
    <w:p w:rsidR="00D511ED" w:rsidRPr="00EB2D57" w:rsidRDefault="00D511ED" w:rsidP="00D511ED">
      <w:pPr>
        <w:pStyle w:val="13"/>
        <w:jc w:val="both"/>
        <w:rPr>
          <w:color w:val="auto"/>
        </w:rPr>
      </w:pPr>
      <w:r w:rsidRPr="00EB2D57">
        <w:rPr>
          <w:i/>
          <w:iCs/>
          <w:color w:val="auto"/>
        </w:rPr>
        <w:t>Общие сведения о видах искусства</w:t>
      </w:r>
    </w:p>
    <w:p w:rsidR="00D511ED" w:rsidRPr="00EB2D57" w:rsidRDefault="00D511ED" w:rsidP="00D511ED">
      <w:pPr>
        <w:pStyle w:val="13"/>
        <w:jc w:val="both"/>
        <w:rPr>
          <w:color w:val="auto"/>
        </w:rPr>
      </w:pPr>
      <w:r w:rsidRPr="00EB2D57">
        <w:rPr>
          <w:color w:val="auto"/>
        </w:rPr>
        <w:t>Пространственные и временные виды искусства.</w:t>
      </w:r>
    </w:p>
    <w:p w:rsidR="00D511ED" w:rsidRPr="00EB2D57" w:rsidRDefault="00D511ED" w:rsidP="00D511ED">
      <w:pPr>
        <w:pStyle w:val="13"/>
        <w:jc w:val="both"/>
        <w:rPr>
          <w:color w:val="auto"/>
        </w:rPr>
      </w:pPr>
      <w:r w:rsidRPr="00EB2D57">
        <w:rPr>
          <w:color w:val="auto"/>
        </w:rPr>
        <w:t>Изобразительные, конструктивные и декоративные виды пространственных искусств, их место и назначение в жизни людей.</w:t>
      </w:r>
    </w:p>
    <w:p w:rsidR="00D511ED" w:rsidRPr="00EB2D57" w:rsidRDefault="00D511ED" w:rsidP="00D511ED">
      <w:pPr>
        <w:pStyle w:val="13"/>
        <w:jc w:val="both"/>
        <w:rPr>
          <w:color w:val="auto"/>
        </w:rPr>
      </w:pPr>
      <w:r w:rsidRPr="00EB2D57">
        <w:rPr>
          <w:color w:val="auto"/>
        </w:rPr>
        <w:t>Основные виды живописи, графики и скульптуры.</w:t>
      </w:r>
    </w:p>
    <w:p w:rsidR="00D511ED" w:rsidRPr="00EB2D57" w:rsidRDefault="00D511ED" w:rsidP="00D511ED">
      <w:pPr>
        <w:pStyle w:val="13"/>
        <w:jc w:val="both"/>
        <w:rPr>
          <w:color w:val="auto"/>
        </w:rPr>
      </w:pPr>
      <w:r w:rsidRPr="00EB2D57">
        <w:rPr>
          <w:color w:val="auto"/>
        </w:rPr>
        <w:t>Художник и зритель: зрительские умения, знания и творчество зрителя.</w:t>
      </w:r>
    </w:p>
    <w:p w:rsidR="00D511ED" w:rsidRDefault="00D511ED" w:rsidP="00D511ED">
      <w:pPr>
        <w:pStyle w:val="16"/>
      </w:pPr>
    </w:p>
    <w:p w:rsidR="00D511ED" w:rsidRPr="00EB2D57" w:rsidRDefault="00D511ED" w:rsidP="00D511ED">
      <w:pPr>
        <w:pStyle w:val="16"/>
      </w:pPr>
      <w:r w:rsidRPr="00EB2D57">
        <w:t>Язык изобразительного искусства и его выразительные средства</w:t>
      </w:r>
    </w:p>
    <w:p w:rsidR="00D511ED" w:rsidRPr="00EB2D57" w:rsidRDefault="00D511ED" w:rsidP="00D511ED">
      <w:pPr>
        <w:pStyle w:val="13"/>
        <w:spacing w:line="257" w:lineRule="auto"/>
        <w:jc w:val="both"/>
        <w:rPr>
          <w:color w:val="auto"/>
        </w:rPr>
      </w:pPr>
      <w:r w:rsidRPr="00EB2D57">
        <w:rPr>
          <w:color w:val="auto"/>
        </w:rPr>
        <w:t>Живописные, графические и скульптурные художественные материалы, их особые свойства.</w:t>
      </w:r>
    </w:p>
    <w:p w:rsidR="00D511ED" w:rsidRPr="00EB2D57" w:rsidRDefault="00D511ED" w:rsidP="00D511ED">
      <w:pPr>
        <w:pStyle w:val="13"/>
        <w:spacing w:line="257" w:lineRule="auto"/>
        <w:jc w:val="both"/>
        <w:rPr>
          <w:color w:val="auto"/>
        </w:rPr>
      </w:pPr>
      <w:r w:rsidRPr="00EB2D57">
        <w:rPr>
          <w:color w:val="auto"/>
        </w:rPr>
        <w:t>Рисунок — основа изобразительного искусства и мастерства художника.</w:t>
      </w:r>
    </w:p>
    <w:p w:rsidR="00D511ED" w:rsidRPr="00EB2D57" w:rsidRDefault="00D511ED" w:rsidP="00D511ED">
      <w:pPr>
        <w:pStyle w:val="13"/>
        <w:spacing w:line="257" w:lineRule="auto"/>
        <w:jc w:val="both"/>
        <w:rPr>
          <w:color w:val="auto"/>
        </w:rPr>
      </w:pPr>
      <w:r w:rsidRPr="00EB2D57">
        <w:rPr>
          <w:color w:val="auto"/>
        </w:rPr>
        <w:t>Виды рисунка: зарисовка, набросок, учебный рисунок и творческий рисунок.</w:t>
      </w:r>
    </w:p>
    <w:p w:rsidR="00D511ED" w:rsidRPr="00EB2D57" w:rsidRDefault="00D511ED" w:rsidP="00D511ED">
      <w:pPr>
        <w:pStyle w:val="13"/>
        <w:spacing w:line="257" w:lineRule="auto"/>
        <w:jc w:val="both"/>
        <w:rPr>
          <w:color w:val="auto"/>
        </w:rPr>
      </w:pPr>
      <w:r w:rsidRPr="00EB2D57">
        <w:rPr>
          <w:color w:val="auto"/>
        </w:rPr>
        <w:t>Навыки размещения рисунка в листе, выбор формата.</w:t>
      </w:r>
    </w:p>
    <w:p w:rsidR="00D511ED" w:rsidRPr="00EB2D57" w:rsidRDefault="00D511ED" w:rsidP="00D511ED">
      <w:pPr>
        <w:pStyle w:val="13"/>
        <w:spacing w:line="252" w:lineRule="auto"/>
        <w:jc w:val="both"/>
        <w:rPr>
          <w:color w:val="auto"/>
        </w:rPr>
      </w:pPr>
      <w:r w:rsidRPr="00EB2D57">
        <w:rPr>
          <w:color w:val="auto"/>
        </w:rPr>
        <w:t>Начальные умения рисунка с натуры. Зарисовки простых предметов.</w:t>
      </w:r>
    </w:p>
    <w:p w:rsidR="00D511ED" w:rsidRPr="00EB2D57" w:rsidRDefault="00D511ED" w:rsidP="00D511ED">
      <w:pPr>
        <w:pStyle w:val="13"/>
        <w:spacing w:line="252" w:lineRule="auto"/>
        <w:jc w:val="both"/>
        <w:rPr>
          <w:color w:val="auto"/>
        </w:rPr>
      </w:pPr>
      <w:r w:rsidRPr="00EB2D57">
        <w:rPr>
          <w:color w:val="auto"/>
        </w:rPr>
        <w:t>Линейные графические рисунки и наброски.</w:t>
      </w:r>
    </w:p>
    <w:p w:rsidR="00D511ED" w:rsidRPr="00EB2D57" w:rsidRDefault="00D511ED" w:rsidP="00D511ED">
      <w:pPr>
        <w:pStyle w:val="13"/>
        <w:spacing w:line="252" w:lineRule="auto"/>
        <w:jc w:val="both"/>
        <w:rPr>
          <w:color w:val="auto"/>
        </w:rPr>
      </w:pPr>
      <w:r w:rsidRPr="00EB2D57">
        <w:rPr>
          <w:color w:val="auto"/>
        </w:rPr>
        <w:t>Тон и тональные отношения: тёмное — светлое.</w:t>
      </w:r>
    </w:p>
    <w:p w:rsidR="00D511ED" w:rsidRPr="00EB2D57" w:rsidRDefault="00D511ED" w:rsidP="00D511ED">
      <w:pPr>
        <w:pStyle w:val="13"/>
        <w:spacing w:line="252" w:lineRule="auto"/>
        <w:jc w:val="both"/>
        <w:rPr>
          <w:color w:val="auto"/>
        </w:rPr>
      </w:pPr>
      <w:r w:rsidRPr="00EB2D57">
        <w:rPr>
          <w:color w:val="auto"/>
        </w:rPr>
        <w:t>Ритм и ритмическая организация плоскости листа.</w:t>
      </w:r>
    </w:p>
    <w:p w:rsidR="00D511ED" w:rsidRPr="00EB2D57" w:rsidRDefault="00D511ED" w:rsidP="00D511ED">
      <w:pPr>
        <w:pStyle w:val="13"/>
        <w:spacing w:line="252" w:lineRule="auto"/>
        <w:jc w:val="both"/>
        <w:rPr>
          <w:color w:val="auto"/>
        </w:rPr>
      </w:pPr>
      <w:r w:rsidRPr="00EB2D57">
        <w:rPr>
          <w:color w:val="auto"/>
        </w:rPr>
        <w:t>Основы цветоведения: понятие цвета в художественной деятельности, физическая основа цвета, цветовой круг, основные и составные цвета, дополнительные цвета.</w:t>
      </w:r>
    </w:p>
    <w:p w:rsidR="00D511ED" w:rsidRPr="00EB2D57" w:rsidRDefault="00D511ED" w:rsidP="00D511ED">
      <w:pPr>
        <w:pStyle w:val="13"/>
        <w:spacing w:line="252" w:lineRule="auto"/>
        <w:jc w:val="both"/>
        <w:rPr>
          <w:color w:val="auto"/>
        </w:rPr>
      </w:pPr>
      <w:r w:rsidRPr="00EB2D57">
        <w:rPr>
          <w:color w:val="auto"/>
        </w:rPr>
        <w:t>Цвет как выразительное средство в изобразительном искусстве: холодный и тёплый цвет, понятие цветовых отношений; колорит в живописи.</w:t>
      </w:r>
    </w:p>
    <w:p w:rsidR="00D511ED" w:rsidRPr="00EB2D57" w:rsidRDefault="00D511ED" w:rsidP="00D511ED">
      <w:pPr>
        <w:pStyle w:val="13"/>
        <w:spacing w:line="252" w:lineRule="auto"/>
        <w:jc w:val="both"/>
        <w:rPr>
          <w:color w:val="auto"/>
        </w:rPr>
      </w:pPr>
      <w:r w:rsidRPr="00EB2D57">
        <w:rPr>
          <w:color w:val="auto"/>
        </w:rPr>
        <w:t>Виды скульптуры и характер материала в скульптуре. Скульптурные памятники, парковая скульптура, камерная скульптура.</w:t>
      </w:r>
    </w:p>
    <w:p w:rsidR="00D511ED" w:rsidRPr="00EB2D57" w:rsidRDefault="00D511ED" w:rsidP="00D511ED">
      <w:pPr>
        <w:pStyle w:val="13"/>
        <w:spacing w:after="100" w:line="252" w:lineRule="auto"/>
        <w:jc w:val="both"/>
        <w:rPr>
          <w:color w:val="auto"/>
        </w:rPr>
      </w:pPr>
      <w:r w:rsidRPr="00EB2D57">
        <w:rPr>
          <w:color w:val="auto"/>
        </w:rPr>
        <w:t>Статика и движение в скульптуре. Круглая скульптура. Произведения мелкой пластики. Виды рельефа.</w:t>
      </w:r>
    </w:p>
    <w:p w:rsidR="00D511ED" w:rsidRPr="00EB2D57" w:rsidRDefault="00D511ED" w:rsidP="00D511ED">
      <w:pPr>
        <w:pStyle w:val="16"/>
      </w:pPr>
      <w:r w:rsidRPr="00EB2D57">
        <w:t>Жанры изобразительного искусства</w:t>
      </w:r>
    </w:p>
    <w:p w:rsidR="00D511ED" w:rsidRPr="00EB2D57" w:rsidRDefault="00D511ED" w:rsidP="00D511ED">
      <w:pPr>
        <w:pStyle w:val="13"/>
        <w:jc w:val="both"/>
        <w:rPr>
          <w:color w:val="auto"/>
        </w:rPr>
      </w:pPr>
      <w:r w:rsidRPr="00EB2D57">
        <w:rPr>
          <w:color w:val="auto"/>
        </w:rPr>
        <w:t>Жанровая система в изобразительном искусстве как инструмент для сравнения и анализа произведений изобразительного искусства.</w:t>
      </w:r>
    </w:p>
    <w:p w:rsidR="00D511ED" w:rsidRPr="00EB2D57" w:rsidRDefault="00D511ED" w:rsidP="00D511ED">
      <w:pPr>
        <w:pStyle w:val="13"/>
        <w:spacing w:after="100"/>
        <w:jc w:val="both"/>
        <w:rPr>
          <w:color w:val="auto"/>
        </w:rPr>
      </w:pPr>
      <w:r w:rsidRPr="00EB2D57">
        <w:rPr>
          <w:color w:val="auto"/>
        </w:rPr>
        <w:t>Предмет изображения, сюжет и содержание произведения изобразительного искусства.</w:t>
      </w:r>
    </w:p>
    <w:p w:rsidR="00D511ED" w:rsidRPr="00EB2D57" w:rsidRDefault="00D511ED" w:rsidP="00D511ED">
      <w:pPr>
        <w:pStyle w:val="16"/>
      </w:pPr>
      <w:r w:rsidRPr="00EB2D57">
        <w:t>Натюрморт</w:t>
      </w:r>
    </w:p>
    <w:p w:rsidR="00D511ED" w:rsidRPr="00EB2D57" w:rsidRDefault="00D511ED" w:rsidP="00D511ED">
      <w:pPr>
        <w:pStyle w:val="13"/>
        <w:jc w:val="both"/>
        <w:rPr>
          <w:color w:val="auto"/>
        </w:rPr>
      </w:pPr>
      <w:r w:rsidRPr="00EB2D57">
        <w:rPr>
          <w:color w:val="auto"/>
        </w:rPr>
        <w:t>Изображение предметного мира в изобразительном искусстве и появление жанра натюрморта в европейском и отечественном искусстве.</w:t>
      </w:r>
    </w:p>
    <w:p w:rsidR="00D511ED" w:rsidRPr="00EB2D57" w:rsidRDefault="00D511ED" w:rsidP="00D511ED">
      <w:pPr>
        <w:pStyle w:val="13"/>
        <w:jc w:val="both"/>
        <w:rPr>
          <w:color w:val="auto"/>
        </w:rPr>
      </w:pPr>
      <w:r w:rsidRPr="00EB2D57">
        <w:rPr>
          <w:color w:val="auto"/>
        </w:rPr>
        <w:t>Основы графической грамоты: правила объёмного изображения предметов на плоскости.</w:t>
      </w:r>
    </w:p>
    <w:p w:rsidR="00D511ED" w:rsidRPr="00EB2D57" w:rsidRDefault="00D511ED" w:rsidP="00D511ED">
      <w:pPr>
        <w:pStyle w:val="13"/>
        <w:jc w:val="both"/>
        <w:rPr>
          <w:color w:val="auto"/>
        </w:rPr>
      </w:pPr>
      <w:r w:rsidRPr="00EB2D57">
        <w:rPr>
          <w:color w:val="auto"/>
        </w:rPr>
        <w:t>Линейное построение предмета в пространстве: линия горизонта, точка зрения и точка схода, правила перспективных сокращений.</w:t>
      </w:r>
    </w:p>
    <w:p w:rsidR="00D511ED" w:rsidRPr="00EB2D57" w:rsidRDefault="00D511ED" w:rsidP="00D511ED">
      <w:pPr>
        <w:pStyle w:val="13"/>
        <w:jc w:val="both"/>
        <w:rPr>
          <w:color w:val="auto"/>
        </w:rPr>
      </w:pPr>
      <w:r w:rsidRPr="00EB2D57">
        <w:rPr>
          <w:color w:val="auto"/>
        </w:rPr>
        <w:t>Изображение окружности в перспективе.</w:t>
      </w:r>
    </w:p>
    <w:p w:rsidR="00D511ED" w:rsidRPr="00EB2D57" w:rsidRDefault="00D511ED" w:rsidP="00D511ED">
      <w:pPr>
        <w:pStyle w:val="13"/>
        <w:jc w:val="both"/>
        <w:rPr>
          <w:color w:val="auto"/>
        </w:rPr>
      </w:pPr>
      <w:r w:rsidRPr="00EB2D57">
        <w:rPr>
          <w:color w:val="auto"/>
        </w:rPr>
        <w:t>Рисование геометрических тел на основе правил линейной перспективы.</w:t>
      </w:r>
    </w:p>
    <w:p w:rsidR="00D511ED" w:rsidRPr="00EB2D57" w:rsidRDefault="00D511ED" w:rsidP="00D511ED">
      <w:pPr>
        <w:pStyle w:val="13"/>
        <w:jc w:val="both"/>
        <w:rPr>
          <w:color w:val="auto"/>
        </w:rPr>
      </w:pPr>
      <w:r w:rsidRPr="00EB2D57">
        <w:rPr>
          <w:color w:val="auto"/>
        </w:rPr>
        <w:t>Сложная пространственная форма и выявление её конструкции.</w:t>
      </w:r>
    </w:p>
    <w:p w:rsidR="00D511ED" w:rsidRPr="00EB2D57" w:rsidRDefault="00D511ED" w:rsidP="00D511ED">
      <w:pPr>
        <w:pStyle w:val="13"/>
        <w:jc w:val="both"/>
        <w:rPr>
          <w:color w:val="auto"/>
        </w:rPr>
      </w:pPr>
      <w:r w:rsidRPr="00EB2D57">
        <w:rPr>
          <w:color w:val="auto"/>
        </w:rPr>
        <w:t>Рисунок сложной формы предмета как соотношение простых геометрических фигур.</w:t>
      </w:r>
    </w:p>
    <w:p w:rsidR="00D511ED" w:rsidRPr="00EB2D57" w:rsidRDefault="00D511ED" w:rsidP="00D511ED">
      <w:pPr>
        <w:pStyle w:val="13"/>
        <w:jc w:val="both"/>
        <w:rPr>
          <w:color w:val="auto"/>
        </w:rPr>
      </w:pPr>
      <w:r w:rsidRPr="00EB2D57">
        <w:rPr>
          <w:color w:val="auto"/>
        </w:rPr>
        <w:t>Линейный рисунок конструкции из нескольких геометрических тел.</w:t>
      </w:r>
    </w:p>
    <w:p w:rsidR="00D511ED" w:rsidRPr="00EB2D57" w:rsidRDefault="00D511ED" w:rsidP="00D511ED">
      <w:pPr>
        <w:pStyle w:val="13"/>
        <w:jc w:val="both"/>
        <w:rPr>
          <w:color w:val="auto"/>
        </w:rPr>
      </w:pPr>
      <w:r w:rsidRPr="00EB2D57">
        <w:rPr>
          <w:color w:val="auto"/>
        </w:rPr>
        <w:t>Освещение как средство выявления объёма предмета. Понятия «свет», «блик», «полутень», «собственная тень», «рефлекс», «падающая тень». Особенности освещения «по свету» и «против света».</w:t>
      </w:r>
    </w:p>
    <w:p w:rsidR="00D511ED" w:rsidRPr="00EB2D57" w:rsidRDefault="00D511ED" w:rsidP="00D511ED">
      <w:pPr>
        <w:pStyle w:val="13"/>
        <w:jc w:val="both"/>
        <w:rPr>
          <w:color w:val="auto"/>
        </w:rPr>
      </w:pPr>
      <w:r w:rsidRPr="00EB2D57">
        <w:rPr>
          <w:color w:val="auto"/>
        </w:rPr>
        <w:t>Рисунок натюрморта графическими материалами с натуры или по представлению.</w:t>
      </w:r>
    </w:p>
    <w:p w:rsidR="00D511ED" w:rsidRPr="00EB2D57" w:rsidRDefault="00D511ED" w:rsidP="00D511ED">
      <w:pPr>
        <w:pStyle w:val="13"/>
        <w:jc w:val="both"/>
        <w:rPr>
          <w:color w:val="auto"/>
        </w:rPr>
      </w:pPr>
      <w:r w:rsidRPr="00EB2D57">
        <w:rPr>
          <w:color w:val="auto"/>
        </w:rPr>
        <w:t>Творческий натюрморт в графике. Произведения художников-графиков. Особенности графических техник. Печатная графика.</w:t>
      </w:r>
    </w:p>
    <w:p w:rsidR="00D511ED" w:rsidRPr="00EB2D57" w:rsidRDefault="00D511ED" w:rsidP="00D511ED">
      <w:pPr>
        <w:pStyle w:val="13"/>
        <w:spacing w:after="180"/>
        <w:jc w:val="both"/>
        <w:rPr>
          <w:color w:val="auto"/>
        </w:rPr>
      </w:pPr>
      <w:r w:rsidRPr="00EB2D57">
        <w:rPr>
          <w:color w:val="auto"/>
        </w:rPr>
        <w:t>Живописное изображение натюрморта. Цвет в натюрмортах европейских и отечественных живописцев. Опыт создания живописного натюрморта.</w:t>
      </w:r>
    </w:p>
    <w:p w:rsidR="00D511ED" w:rsidRPr="00EB2D57" w:rsidRDefault="00D511ED" w:rsidP="00D511ED">
      <w:pPr>
        <w:pStyle w:val="16"/>
      </w:pPr>
      <w:r w:rsidRPr="00EB2D57">
        <w:t>Портрет</w:t>
      </w:r>
    </w:p>
    <w:p w:rsidR="00D511ED" w:rsidRPr="00EB2D57" w:rsidRDefault="00D511ED" w:rsidP="00D511ED">
      <w:pPr>
        <w:pStyle w:val="13"/>
        <w:spacing w:line="252" w:lineRule="auto"/>
        <w:jc w:val="both"/>
        <w:rPr>
          <w:color w:val="auto"/>
        </w:rPr>
      </w:pPr>
      <w:r w:rsidRPr="00EB2D57">
        <w:rPr>
          <w:color w:val="auto"/>
        </w:rPr>
        <w:t>Портрет как образ определённого реального человека. Изображение портрета человека в искусстве разных эпох. Выражение в портретном изображении характера человека и мировоззренческих идеалов эпохи.</w:t>
      </w:r>
    </w:p>
    <w:p w:rsidR="00D511ED" w:rsidRPr="00EB2D57" w:rsidRDefault="00D511ED" w:rsidP="00D511ED">
      <w:pPr>
        <w:pStyle w:val="13"/>
        <w:spacing w:line="252" w:lineRule="auto"/>
        <w:jc w:val="both"/>
        <w:rPr>
          <w:color w:val="auto"/>
        </w:rPr>
      </w:pPr>
      <w:r w:rsidRPr="00EB2D57">
        <w:rPr>
          <w:color w:val="auto"/>
        </w:rPr>
        <w:t>Великие портретисты в европейском искусстве.</w:t>
      </w:r>
    </w:p>
    <w:p w:rsidR="00D511ED" w:rsidRPr="00EB2D57" w:rsidRDefault="00D511ED" w:rsidP="00D511ED">
      <w:pPr>
        <w:pStyle w:val="13"/>
        <w:spacing w:line="252" w:lineRule="auto"/>
        <w:jc w:val="both"/>
        <w:rPr>
          <w:color w:val="auto"/>
        </w:rPr>
      </w:pPr>
      <w:r w:rsidRPr="00EB2D57">
        <w:rPr>
          <w:color w:val="auto"/>
        </w:rPr>
        <w:t>Особенности развития портретного жанра в отечественном искусстве. Великие портретисты в русской живописи.</w:t>
      </w:r>
    </w:p>
    <w:p w:rsidR="00D511ED" w:rsidRPr="00EB2D57" w:rsidRDefault="00D511ED" w:rsidP="00D511ED">
      <w:pPr>
        <w:pStyle w:val="13"/>
        <w:spacing w:line="252" w:lineRule="auto"/>
        <w:jc w:val="both"/>
        <w:rPr>
          <w:color w:val="auto"/>
        </w:rPr>
      </w:pPr>
      <w:r w:rsidRPr="00EB2D57">
        <w:rPr>
          <w:color w:val="auto"/>
        </w:rPr>
        <w:t>Парадный и камерный портрет в живописи.</w:t>
      </w:r>
    </w:p>
    <w:p w:rsidR="00D511ED" w:rsidRPr="00EB2D57" w:rsidRDefault="00D511ED" w:rsidP="00D511ED">
      <w:pPr>
        <w:pStyle w:val="13"/>
        <w:spacing w:line="252" w:lineRule="auto"/>
        <w:jc w:val="both"/>
        <w:rPr>
          <w:color w:val="auto"/>
        </w:rPr>
      </w:pPr>
      <w:r w:rsidRPr="00EB2D57">
        <w:rPr>
          <w:color w:val="auto"/>
        </w:rPr>
        <w:t>Особенности развития жанра портрета в искусстве ХХ в.— отечественном и европейском.</w:t>
      </w:r>
    </w:p>
    <w:p w:rsidR="00D511ED" w:rsidRPr="00EB2D57" w:rsidRDefault="00D511ED" w:rsidP="00D511ED">
      <w:pPr>
        <w:pStyle w:val="13"/>
        <w:spacing w:line="252" w:lineRule="auto"/>
        <w:jc w:val="both"/>
        <w:rPr>
          <w:color w:val="auto"/>
        </w:rPr>
      </w:pPr>
      <w:r w:rsidRPr="00EB2D57">
        <w:rPr>
          <w:color w:val="auto"/>
        </w:rPr>
        <w:t>Построение головы человека, основные пропорции лица, соотношение лицевой и черепной частей головы.</w:t>
      </w:r>
    </w:p>
    <w:p w:rsidR="00D511ED" w:rsidRPr="00EB2D57" w:rsidRDefault="00D511ED" w:rsidP="00D511ED">
      <w:pPr>
        <w:pStyle w:val="13"/>
        <w:spacing w:line="252" w:lineRule="auto"/>
        <w:jc w:val="both"/>
        <w:rPr>
          <w:color w:val="auto"/>
        </w:rPr>
      </w:pPr>
      <w:r w:rsidRPr="00EB2D57">
        <w:rPr>
          <w:color w:val="auto"/>
        </w:rPr>
        <w:t>Графический портрет в работах известных художников. Разнообразие графических средств в изображении образа человека.</w:t>
      </w:r>
    </w:p>
    <w:p w:rsidR="00D511ED" w:rsidRPr="00EB2D57" w:rsidRDefault="00D511ED" w:rsidP="00D511ED">
      <w:pPr>
        <w:pStyle w:val="13"/>
        <w:spacing w:line="252" w:lineRule="auto"/>
        <w:jc w:val="both"/>
        <w:rPr>
          <w:color w:val="auto"/>
        </w:rPr>
      </w:pPr>
      <w:r w:rsidRPr="00EB2D57">
        <w:rPr>
          <w:color w:val="auto"/>
        </w:rPr>
        <w:t>Графический портретный рисунок с натуры или по памяти.</w:t>
      </w:r>
    </w:p>
    <w:p w:rsidR="00D511ED" w:rsidRPr="00EB2D57" w:rsidRDefault="00D511ED" w:rsidP="00D511ED">
      <w:pPr>
        <w:pStyle w:val="13"/>
        <w:spacing w:line="252" w:lineRule="auto"/>
        <w:jc w:val="both"/>
        <w:rPr>
          <w:color w:val="auto"/>
        </w:rPr>
      </w:pPr>
      <w:r w:rsidRPr="00EB2D57">
        <w:rPr>
          <w:color w:val="auto"/>
        </w:rPr>
        <w:t>Роль освещения головы при создании портретного образа.</w:t>
      </w:r>
    </w:p>
    <w:p w:rsidR="00D511ED" w:rsidRPr="00EB2D57" w:rsidRDefault="00D511ED" w:rsidP="00D511ED">
      <w:pPr>
        <w:pStyle w:val="13"/>
        <w:spacing w:line="252" w:lineRule="auto"/>
        <w:ind w:firstLine="0"/>
        <w:jc w:val="both"/>
        <w:rPr>
          <w:color w:val="auto"/>
        </w:rPr>
      </w:pPr>
      <w:r w:rsidRPr="00EB2D57">
        <w:rPr>
          <w:color w:val="auto"/>
        </w:rPr>
        <w:t>Свет и тень в изображении головы человека.</w:t>
      </w:r>
    </w:p>
    <w:p w:rsidR="00D511ED" w:rsidRPr="00EB2D57" w:rsidRDefault="00D511ED" w:rsidP="00D511ED">
      <w:pPr>
        <w:pStyle w:val="13"/>
        <w:spacing w:line="252" w:lineRule="auto"/>
        <w:jc w:val="both"/>
        <w:rPr>
          <w:color w:val="auto"/>
        </w:rPr>
      </w:pPr>
      <w:r w:rsidRPr="00EB2D57">
        <w:rPr>
          <w:color w:val="auto"/>
        </w:rPr>
        <w:t>Портрет в скульптуре.</w:t>
      </w:r>
    </w:p>
    <w:p w:rsidR="00D511ED" w:rsidRPr="00EB2D57" w:rsidRDefault="00D511ED" w:rsidP="00D511ED">
      <w:pPr>
        <w:pStyle w:val="13"/>
        <w:spacing w:line="252" w:lineRule="auto"/>
        <w:jc w:val="both"/>
        <w:rPr>
          <w:color w:val="auto"/>
        </w:rPr>
      </w:pPr>
      <w:r w:rsidRPr="00EB2D57">
        <w:rPr>
          <w:color w:val="auto"/>
        </w:rPr>
        <w:t>Выражение характера человека, его социального положения и образа эпохи в скульптурном портрете.</w:t>
      </w:r>
    </w:p>
    <w:p w:rsidR="00D511ED" w:rsidRPr="00EB2D57" w:rsidRDefault="00D511ED" w:rsidP="00D511ED">
      <w:pPr>
        <w:pStyle w:val="13"/>
        <w:spacing w:line="252" w:lineRule="auto"/>
        <w:jc w:val="both"/>
        <w:rPr>
          <w:color w:val="auto"/>
        </w:rPr>
      </w:pPr>
      <w:r w:rsidRPr="00EB2D57">
        <w:rPr>
          <w:color w:val="auto"/>
        </w:rPr>
        <w:t>Значение свойств художественных материалов в создании скульптурного портрета.</w:t>
      </w:r>
    </w:p>
    <w:p w:rsidR="00D511ED" w:rsidRPr="00EB2D57" w:rsidRDefault="00D511ED" w:rsidP="00D511ED">
      <w:pPr>
        <w:pStyle w:val="13"/>
        <w:spacing w:line="252" w:lineRule="auto"/>
        <w:jc w:val="both"/>
        <w:rPr>
          <w:color w:val="auto"/>
        </w:rPr>
      </w:pPr>
      <w:r w:rsidRPr="00EB2D57">
        <w:rPr>
          <w:color w:val="auto"/>
        </w:rPr>
        <w:t>Живописное изображение портрета. Роль цвета в живописном портретном образе в произведениях выдающихся живописцев.</w:t>
      </w:r>
    </w:p>
    <w:p w:rsidR="00D511ED" w:rsidRPr="00EB2D57" w:rsidRDefault="00D511ED" w:rsidP="00D511ED">
      <w:pPr>
        <w:pStyle w:val="13"/>
        <w:spacing w:after="180" w:line="252" w:lineRule="auto"/>
        <w:jc w:val="both"/>
        <w:rPr>
          <w:color w:val="auto"/>
        </w:rPr>
      </w:pPr>
      <w:r w:rsidRPr="00EB2D57">
        <w:rPr>
          <w:color w:val="auto"/>
        </w:rPr>
        <w:t>Опыт работы над созданием живописного портрета.</w:t>
      </w:r>
    </w:p>
    <w:p w:rsidR="00D511ED" w:rsidRPr="00EB2D57" w:rsidRDefault="00D511ED" w:rsidP="00D511ED">
      <w:pPr>
        <w:pStyle w:val="16"/>
      </w:pPr>
      <w:r w:rsidRPr="00EB2D57">
        <w:t>Пейзаж</w:t>
      </w:r>
    </w:p>
    <w:p w:rsidR="00D511ED" w:rsidRPr="00EB2D57" w:rsidRDefault="00D511ED" w:rsidP="00D511ED">
      <w:pPr>
        <w:pStyle w:val="13"/>
        <w:spacing w:line="240" w:lineRule="auto"/>
        <w:jc w:val="both"/>
        <w:rPr>
          <w:color w:val="auto"/>
        </w:rPr>
      </w:pPr>
      <w:r w:rsidRPr="00EB2D57">
        <w:rPr>
          <w:color w:val="auto"/>
        </w:rPr>
        <w:t>Особенности изображения пространства в эпоху Древнего мира, в средневековом искусстве и в эпоху Возрождения.</w:t>
      </w:r>
    </w:p>
    <w:p w:rsidR="00D511ED" w:rsidRPr="00EB2D57" w:rsidRDefault="00D511ED" w:rsidP="00D511ED">
      <w:pPr>
        <w:pStyle w:val="13"/>
        <w:jc w:val="both"/>
        <w:rPr>
          <w:color w:val="auto"/>
        </w:rPr>
      </w:pPr>
      <w:r w:rsidRPr="00EB2D57">
        <w:rPr>
          <w:color w:val="auto"/>
        </w:rPr>
        <w:t>Правила построения линейной перспективы в изображении пространства.</w:t>
      </w:r>
    </w:p>
    <w:p w:rsidR="00D511ED" w:rsidRPr="00EB2D57" w:rsidRDefault="00D511ED" w:rsidP="00D511ED">
      <w:pPr>
        <w:pStyle w:val="13"/>
        <w:jc w:val="both"/>
        <w:rPr>
          <w:color w:val="auto"/>
        </w:rPr>
      </w:pPr>
      <w:r w:rsidRPr="00EB2D57">
        <w:rPr>
          <w:color w:val="auto"/>
        </w:rPr>
        <w:t>Правила воздушной перспективы, построения переднего, среднего и дальнего планов при изображении пейзажа.</w:t>
      </w:r>
    </w:p>
    <w:p w:rsidR="00D511ED" w:rsidRPr="00EB2D57" w:rsidRDefault="00D511ED" w:rsidP="00D511ED">
      <w:pPr>
        <w:pStyle w:val="13"/>
        <w:jc w:val="both"/>
        <w:rPr>
          <w:color w:val="auto"/>
        </w:rPr>
      </w:pPr>
      <w:r w:rsidRPr="00EB2D57">
        <w:rPr>
          <w:color w:val="auto"/>
        </w:rPr>
        <w:t>Особенности изображения разных состояний природы и её освещения. Романтический пейзаж. Морские пейзажи И. Айвазовского.</w:t>
      </w:r>
    </w:p>
    <w:p w:rsidR="00D511ED" w:rsidRPr="00EB2D57" w:rsidRDefault="00D511ED" w:rsidP="00D511ED">
      <w:pPr>
        <w:pStyle w:val="13"/>
        <w:jc w:val="both"/>
        <w:rPr>
          <w:color w:val="auto"/>
        </w:rPr>
      </w:pPr>
      <w:r w:rsidRPr="00EB2D57">
        <w:rPr>
          <w:color w:val="auto"/>
        </w:rPr>
        <w:t>Особенности изображения природы в творчестве импрессионистов и постимпрессионистов. Представления о пленэрной живописи и колористической изменчивости состояний природы.</w:t>
      </w:r>
    </w:p>
    <w:p w:rsidR="00D511ED" w:rsidRPr="00EB2D57" w:rsidRDefault="00D511ED" w:rsidP="00D511ED">
      <w:pPr>
        <w:pStyle w:val="13"/>
        <w:jc w:val="both"/>
        <w:rPr>
          <w:color w:val="auto"/>
        </w:rPr>
      </w:pPr>
      <w:r w:rsidRPr="00EB2D57">
        <w:rPr>
          <w:color w:val="auto"/>
        </w:rPr>
        <w:t>Живописное изображение различных состояний природы.</w:t>
      </w:r>
    </w:p>
    <w:p w:rsidR="00D511ED" w:rsidRPr="00EB2D57" w:rsidRDefault="00D511ED" w:rsidP="00D511ED">
      <w:pPr>
        <w:pStyle w:val="13"/>
        <w:jc w:val="both"/>
        <w:rPr>
          <w:color w:val="auto"/>
        </w:rPr>
      </w:pPr>
      <w:r w:rsidRPr="00EB2D57">
        <w:rPr>
          <w:color w:val="auto"/>
        </w:rPr>
        <w:t xml:space="preserve">Пейзаж в истории русской живописи и его значение в отечественной культуре. История становления картины Родины в развитии отечественной пейзажной живописи </w:t>
      </w:r>
      <w:r w:rsidRPr="00EB2D57">
        <w:rPr>
          <w:color w:val="auto"/>
          <w:lang w:val="en-US" w:bidi="en-US"/>
        </w:rPr>
        <w:t>XIX</w:t>
      </w:r>
      <w:r w:rsidRPr="00EB2D57">
        <w:rPr>
          <w:color w:val="auto"/>
          <w:lang w:bidi="en-US"/>
        </w:rPr>
        <w:t xml:space="preserve"> </w:t>
      </w:r>
      <w:r w:rsidRPr="00EB2D57">
        <w:rPr>
          <w:color w:val="auto"/>
        </w:rPr>
        <w:t>в.</w:t>
      </w:r>
    </w:p>
    <w:p w:rsidR="00D511ED" w:rsidRPr="00EB2D57" w:rsidRDefault="00D511ED" w:rsidP="00D511ED">
      <w:pPr>
        <w:pStyle w:val="13"/>
        <w:jc w:val="both"/>
        <w:rPr>
          <w:color w:val="auto"/>
        </w:rPr>
      </w:pPr>
      <w:r w:rsidRPr="00EB2D57">
        <w:rPr>
          <w:color w:val="auto"/>
        </w:rPr>
        <w:t>Становление образа родной природы в произведениях А. Венецианова и его учеников: А. Саврасова, И. Шишкина. Пейзажная живопись И. Левитана и её значение для русской культуры. Значение художественного образа отечественного пейзажа в развитии чувства Родины.</w:t>
      </w:r>
    </w:p>
    <w:p w:rsidR="00D511ED" w:rsidRPr="00EB2D57" w:rsidRDefault="00D511ED" w:rsidP="00D511ED">
      <w:pPr>
        <w:pStyle w:val="13"/>
        <w:jc w:val="both"/>
        <w:rPr>
          <w:color w:val="auto"/>
        </w:rPr>
      </w:pPr>
      <w:r w:rsidRPr="00EB2D57">
        <w:rPr>
          <w:color w:val="auto"/>
        </w:rPr>
        <w:t>Творческий опыт в создании композиционного живописного пейзажа своей Родины.</w:t>
      </w:r>
    </w:p>
    <w:p w:rsidR="00D511ED" w:rsidRPr="00EB2D57" w:rsidRDefault="00D511ED" w:rsidP="00D511ED">
      <w:pPr>
        <w:pStyle w:val="13"/>
        <w:jc w:val="both"/>
        <w:rPr>
          <w:color w:val="auto"/>
        </w:rPr>
      </w:pPr>
      <w:r w:rsidRPr="00EB2D57">
        <w:rPr>
          <w:color w:val="auto"/>
        </w:rPr>
        <w:t>Графический образ пейзажа в работах выдающихся мастеров.</w:t>
      </w:r>
    </w:p>
    <w:p w:rsidR="00D511ED" w:rsidRPr="00EB2D57" w:rsidRDefault="00D511ED" w:rsidP="00D511ED">
      <w:pPr>
        <w:pStyle w:val="13"/>
        <w:jc w:val="both"/>
        <w:rPr>
          <w:color w:val="auto"/>
        </w:rPr>
      </w:pPr>
      <w:r w:rsidRPr="00EB2D57">
        <w:rPr>
          <w:color w:val="auto"/>
        </w:rPr>
        <w:t>Средства выразительности в графическом рисунке и многообразие графических техник.</w:t>
      </w:r>
    </w:p>
    <w:p w:rsidR="00D511ED" w:rsidRPr="00EB2D57" w:rsidRDefault="00D511ED" w:rsidP="00D511ED">
      <w:pPr>
        <w:pStyle w:val="13"/>
        <w:jc w:val="both"/>
        <w:rPr>
          <w:color w:val="auto"/>
        </w:rPr>
      </w:pPr>
      <w:r w:rsidRPr="00EB2D57">
        <w:rPr>
          <w:color w:val="auto"/>
        </w:rPr>
        <w:t>Графические зарисовки и графическая композиция на темы окружающей природы.</w:t>
      </w:r>
    </w:p>
    <w:p w:rsidR="00D511ED" w:rsidRPr="00EB2D57" w:rsidRDefault="00D511ED" w:rsidP="00D511ED">
      <w:pPr>
        <w:pStyle w:val="13"/>
        <w:jc w:val="both"/>
        <w:rPr>
          <w:color w:val="auto"/>
        </w:rPr>
      </w:pPr>
      <w:r w:rsidRPr="00EB2D57">
        <w:rPr>
          <w:color w:val="auto"/>
        </w:rPr>
        <w:t>Городской пейзаж в творчестве мастеров искусства. Многообразие в понимании образа города.</w:t>
      </w:r>
    </w:p>
    <w:p w:rsidR="00D511ED" w:rsidRPr="00EB2D57" w:rsidRDefault="00D511ED" w:rsidP="00D511ED">
      <w:pPr>
        <w:pStyle w:val="13"/>
        <w:jc w:val="both"/>
        <w:rPr>
          <w:color w:val="auto"/>
        </w:rPr>
      </w:pPr>
      <w:r w:rsidRPr="00EB2D57">
        <w:rPr>
          <w:color w:val="auto"/>
        </w:rPr>
        <w:t>Город как материальное воплощение отечественной истории и культурного наследия. Задачи охраны культурного наследия и исторического образа в жизни современного города.</w:t>
      </w:r>
    </w:p>
    <w:p w:rsidR="00D511ED" w:rsidRPr="00EB2D57" w:rsidRDefault="00D511ED" w:rsidP="00D511ED">
      <w:pPr>
        <w:pStyle w:val="13"/>
        <w:spacing w:after="180"/>
        <w:jc w:val="both"/>
        <w:rPr>
          <w:color w:val="auto"/>
        </w:rPr>
      </w:pPr>
      <w:r w:rsidRPr="00EB2D57">
        <w:rPr>
          <w:color w:val="auto"/>
        </w:rPr>
        <w:t>Опыт изображения городского пейзажа. Наблюдательная перспектива и ритмическая организация плоскости изображения.</w:t>
      </w:r>
    </w:p>
    <w:p w:rsidR="00D511ED" w:rsidRPr="00EB2D57" w:rsidRDefault="00D511ED" w:rsidP="00D511ED">
      <w:pPr>
        <w:pStyle w:val="16"/>
      </w:pPr>
      <w:r w:rsidRPr="00EB2D57">
        <w:t>Бытовой жанр в изобразительном искусстве</w:t>
      </w:r>
    </w:p>
    <w:p w:rsidR="00D511ED" w:rsidRPr="00EB2D57" w:rsidRDefault="00D511ED" w:rsidP="00D511ED">
      <w:pPr>
        <w:pStyle w:val="13"/>
        <w:spacing w:line="252" w:lineRule="auto"/>
        <w:jc w:val="both"/>
        <w:rPr>
          <w:color w:val="auto"/>
        </w:rPr>
      </w:pPr>
      <w:r w:rsidRPr="00EB2D57">
        <w:rPr>
          <w:color w:val="auto"/>
        </w:rPr>
        <w:t>Изображение труда и бытовой жизни людей в традициях искусства разных эпох. Значение художественного изображения бытовой жизни людей в понимании истории человечества и современной жизни.</w:t>
      </w:r>
    </w:p>
    <w:p w:rsidR="00D511ED" w:rsidRPr="00EB2D57" w:rsidRDefault="00D511ED" w:rsidP="00D511ED">
      <w:pPr>
        <w:pStyle w:val="13"/>
        <w:spacing w:line="252" w:lineRule="auto"/>
        <w:jc w:val="both"/>
        <w:rPr>
          <w:color w:val="auto"/>
        </w:rPr>
      </w:pPr>
      <w:r w:rsidRPr="00EB2D57">
        <w:rPr>
          <w:color w:val="auto"/>
        </w:rPr>
        <w:t>Жанровая картина как обобщение жизненных впечатлений художника. Тема, сюжет, содержание в жанровой картине. Образ нравственных и ценностных смыслов в жанровой картине и роль картины в их утверждении.</w:t>
      </w:r>
    </w:p>
    <w:p w:rsidR="00D511ED" w:rsidRPr="00EB2D57" w:rsidRDefault="00D511ED" w:rsidP="00D511ED">
      <w:pPr>
        <w:pStyle w:val="13"/>
        <w:spacing w:after="100"/>
        <w:jc w:val="both"/>
        <w:rPr>
          <w:color w:val="auto"/>
        </w:rPr>
      </w:pPr>
      <w:r w:rsidRPr="00EB2D57">
        <w:rPr>
          <w:color w:val="auto"/>
        </w:rPr>
        <w:t>Работа над сюжетной композицией. Композиция как целостность в организации художественных выразительных средств и взаимосвязи всех компонентов произведения.</w:t>
      </w:r>
    </w:p>
    <w:p w:rsidR="00D511ED" w:rsidRPr="00EB2D57" w:rsidRDefault="00D511ED" w:rsidP="00D511ED">
      <w:pPr>
        <w:pStyle w:val="16"/>
      </w:pPr>
      <w:r w:rsidRPr="00EB2D57">
        <w:t>Исторический жанр в изобразительном искусстве</w:t>
      </w:r>
    </w:p>
    <w:p w:rsidR="00D511ED" w:rsidRPr="00EB2D57" w:rsidRDefault="00D511ED" w:rsidP="00D511ED">
      <w:pPr>
        <w:pStyle w:val="13"/>
        <w:spacing w:line="252" w:lineRule="auto"/>
        <w:jc w:val="both"/>
        <w:rPr>
          <w:color w:val="auto"/>
        </w:rPr>
      </w:pPr>
      <w:r w:rsidRPr="00EB2D57">
        <w:rPr>
          <w:color w:val="auto"/>
        </w:rPr>
        <w:t>Историческая тема в искусстве как изображение наиболее значительных событий в жизни общества.</w:t>
      </w:r>
    </w:p>
    <w:p w:rsidR="00D511ED" w:rsidRPr="00EB2D57" w:rsidRDefault="00D511ED" w:rsidP="00D511ED">
      <w:pPr>
        <w:pStyle w:val="13"/>
        <w:spacing w:line="252" w:lineRule="auto"/>
        <w:jc w:val="both"/>
        <w:rPr>
          <w:color w:val="auto"/>
        </w:rPr>
      </w:pPr>
      <w:r w:rsidRPr="00EB2D57">
        <w:rPr>
          <w:color w:val="auto"/>
        </w:rPr>
        <w:t>Жанровые разновидности исторической картины в зависимости от сюжета: мифологическая картина, картина на библейские темы, батальная картина и др.</w:t>
      </w:r>
    </w:p>
    <w:p w:rsidR="00D511ED" w:rsidRPr="00EB2D57" w:rsidRDefault="00D511ED" w:rsidP="00D511ED">
      <w:pPr>
        <w:pStyle w:val="13"/>
        <w:spacing w:line="252" w:lineRule="auto"/>
        <w:jc w:val="both"/>
        <w:rPr>
          <w:color w:val="auto"/>
        </w:rPr>
      </w:pPr>
      <w:r w:rsidRPr="00EB2D57">
        <w:rPr>
          <w:color w:val="auto"/>
        </w:rPr>
        <w:t xml:space="preserve">Историческая картина в русском искусстве </w:t>
      </w:r>
      <w:r w:rsidRPr="00EB2D57">
        <w:rPr>
          <w:color w:val="auto"/>
          <w:lang w:val="en-US" w:bidi="en-US"/>
        </w:rPr>
        <w:t>XIX</w:t>
      </w:r>
      <w:r w:rsidRPr="00EB2D57">
        <w:rPr>
          <w:color w:val="auto"/>
          <w:lang w:bidi="en-US"/>
        </w:rPr>
        <w:t xml:space="preserve"> </w:t>
      </w:r>
      <w:r w:rsidRPr="00EB2D57">
        <w:rPr>
          <w:color w:val="auto"/>
        </w:rPr>
        <w:t>в. и её особое место в развитии отечественной культуры.</w:t>
      </w:r>
    </w:p>
    <w:p w:rsidR="00D511ED" w:rsidRPr="00EB2D57" w:rsidRDefault="00D511ED" w:rsidP="00D511ED">
      <w:pPr>
        <w:pStyle w:val="13"/>
        <w:spacing w:line="252" w:lineRule="auto"/>
        <w:jc w:val="both"/>
        <w:rPr>
          <w:color w:val="auto"/>
        </w:rPr>
      </w:pPr>
      <w:r w:rsidRPr="00EB2D57">
        <w:rPr>
          <w:color w:val="auto"/>
        </w:rPr>
        <w:t>Картина К. Брюллова «Последний день Помпеи», исторические картины в творчестве В. Сурикова и др. Исторический образ России в картинах ХХ в.</w:t>
      </w:r>
    </w:p>
    <w:p w:rsidR="00D511ED" w:rsidRPr="00EB2D57" w:rsidRDefault="00D511ED" w:rsidP="00D511ED">
      <w:pPr>
        <w:pStyle w:val="13"/>
        <w:spacing w:line="252" w:lineRule="auto"/>
        <w:jc w:val="both"/>
        <w:rPr>
          <w:color w:val="auto"/>
        </w:rPr>
      </w:pPr>
      <w:r w:rsidRPr="00EB2D57">
        <w:rPr>
          <w:color w:val="auto"/>
        </w:rPr>
        <w:t>Работа над сюжетной композицией. Этапы длительного периода работы художника над исторической картиной: идея и эскизы, сбор материала и работа над этюдами, уточнения композиции в эскизах, картон композиции, работа над холстом.</w:t>
      </w:r>
    </w:p>
    <w:p w:rsidR="00D511ED" w:rsidRPr="00EB2D57" w:rsidRDefault="00D511ED" w:rsidP="00D511ED">
      <w:pPr>
        <w:pStyle w:val="13"/>
        <w:spacing w:after="100" w:line="252" w:lineRule="auto"/>
        <w:jc w:val="both"/>
        <w:rPr>
          <w:color w:val="auto"/>
        </w:rPr>
      </w:pPr>
      <w:r w:rsidRPr="00EB2D57">
        <w:rPr>
          <w:color w:val="auto"/>
        </w:rPr>
        <w:t>Разработка эскизов композиции на историческую тему с опорой на собранный материал по задуманному сюжету.</w:t>
      </w:r>
    </w:p>
    <w:p w:rsidR="00D511ED" w:rsidRPr="00EB2D57" w:rsidRDefault="00D511ED" w:rsidP="00D511ED">
      <w:pPr>
        <w:pStyle w:val="16"/>
      </w:pPr>
      <w:r w:rsidRPr="00EB2D57">
        <w:t>Библейские темы в изобразительном искусстве</w:t>
      </w:r>
    </w:p>
    <w:p w:rsidR="00D511ED" w:rsidRPr="00EB2D57" w:rsidRDefault="00D511ED" w:rsidP="00D511ED">
      <w:pPr>
        <w:pStyle w:val="13"/>
        <w:spacing w:line="252" w:lineRule="auto"/>
        <w:jc w:val="both"/>
        <w:rPr>
          <w:color w:val="auto"/>
        </w:rPr>
      </w:pPr>
      <w:r w:rsidRPr="00EB2D57">
        <w:rPr>
          <w:color w:val="auto"/>
        </w:rPr>
        <w:t>Исторические картины на библейские темы: место и значение сюжетов Священной истории в европейской культуре.</w:t>
      </w:r>
    </w:p>
    <w:p w:rsidR="00D511ED" w:rsidRPr="00EB2D57" w:rsidRDefault="00D511ED" w:rsidP="00D511ED">
      <w:pPr>
        <w:pStyle w:val="13"/>
        <w:spacing w:line="252" w:lineRule="auto"/>
        <w:jc w:val="both"/>
        <w:rPr>
          <w:color w:val="auto"/>
        </w:rPr>
      </w:pPr>
      <w:r w:rsidRPr="00EB2D57">
        <w:rPr>
          <w:color w:val="auto"/>
        </w:rPr>
        <w:t>Вечные темы и их нравственное и духовно-ценностное выражение как «духовная ось», соединяющая жизненные позиции разных поколений.</w:t>
      </w:r>
    </w:p>
    <w:p w:rsidR="00D511ED" w:rsidRPr="00EB2D57" w:rsidRDefault="00D511ED" w:rsidP="00D511ED">
      <w:pPr>
        <w:pStyle w:val="13"/>
        <w:spacing w:line="252" w:lineRule="auto"/>
        <w:jc w:val="both"/>
        <w:rPr>
          <w:color w:val="auto"/>
        </w:rPr>
      </w:pPr>
      <w:r w:rsidRPr="00EB2D57">
        <w:rPr>
          <w:color w:val="auto"/>
        </w:rPr>
        <w:t>Произведения на библейские темы Леонардо да Винчи, Рафаэля, Рембрандта, в скульптуре «Пьета» Микеланджело и др.</w:t>
      </w:r>
    </w:p>
    <w:p w:rsidR="00D511ED" w:rsidRPr="00EB2D57" w:rsidRDefault="00D511ED" w:rsidP="00D511ED">
      <w:pPr>
        <w:pStyle w:val="13"/>
        <w:spacing w:line="252" w:lineRule="auto"/>
        <w:jc w:val="both"/>
        <w:rPr>
          <w:color w:val="auto"/>
        </w:rPr>
      </w:pPr>
      <w:r w:rsidRPr="00EB2D57">
        <w:rPr>
          <w:color w:val="auto"/>
        </w:rPr>
        <w:t xml:space="preserve">Библейские темы в отечественных картинах </w:t>
      </w:r>
      <w:r w:rsidRPr="00EB2D57">
        <w:rPr>
          <w:color w:val="auto"/>
          <w:lang w:val="en-US" w:bidi="en-US"/>
        </w:rPr>
        <w:t>XIX</w:t>
      </w:r>
      <w:r w:rsidRPr="00EB2D57">
        <w:rPr>
          <w:color w:val="auto"/>
          <w:lang w:bidi="en-US"/>
        </w:rPr>
        <w:t xml:space="preserve"> </w:t>
      </w:r>
      <w:r w:rsidRPr="00EB2D57">
        <w:rPr>
          <w:color w:val="auto"/>
        </w:rPr>
        <w:t>в. (А. Иванов. «Явление Христа народу», И. Крамской. «Христос в пустыне», Н. Ге. «Тайная вечеря», В. Поленов. «Христос и грешница»).</w:t>
      </w:r>
    </w:p>
    <w:p w:rsidR="00D511ED" w:rsidRPr="00EB2D57" w:rsidRDefault="00D511ED" w:rsidP="00D511ED">
      <w:pPr>
        <w:pStyle w:val="13"/>
        <w:spacing w:line="252" w:lineRule="auto"/>
        <w:jc w:val="both"/>
        <w:rPr>
          <w:color w:val="auto"/>
        </w:rPr>
      </w:pPr>
      <w:r w:rsidRPr="00EB2D57">
        <w:rPr>
          <w:color w:val="auto"/>
        </w:rPr>
        <w:t>Иконопись как великое проявление русской культуры. Язык изображения в иконе — его религиозный и символический смысл.</w:t>
      </w:r>
    </w:p>
    <w:p w:rsidR="00D511ED" w:rsidRPr="00EB2D57" w:rsidRDefault="00D511ED" w:rsidP="00D511ED">
      <w:pPr>
        <w:pStyle w:val="13"/>
        <w:spacing w:line="252" w:lineRule="auto"/>
        <w:jc w:val="both"/>
        <w:rPr>
          <w:color w:val="auto"/>
        </w:rPr>
      </w:pPr>
      <w:r w:rsidRPr="00EB2D57">
        <w:rPr>
          <w:color w:val="auto"/>
        </w:rPr>
        <w:t>Великие русские иконописцы: духовный свет икон Андрея Рублёва, Феофана Грека, Дионисия.</w:t>
      </w:r>
    </w:p>
    <w:p w:rsidR="00D511ED" w:rsidRPr="00EB2D57" w:rsidRDefault="00D511ED" w:rsidP="00D511ED">
      <w:pPr>
        <w:pStyle w:val="13"/>
        <w:spacing w:line="252" w:lineRule="auto"/>
        <w:jc w:val="both"/>
        <w:rPr>
          <w:color w:val="auto"/>
        </w:rPr>
      </w:pPr>
      <w:r w:rsidRPr="00EB2D57">
        <w:rPr>
          <w:color w:val="auto"/>
        </w:rPr>
        <w:t>Работа над эскизом сюжетной композиции.</w:t>
      </w:r>
    </w:p>
    <w:p w:rsidR="00D511ED" w:rsidRPr="00EB2D57" w:rsidRDefault="00D511ED" w:rsidP="00D511ED">
      <w:pPr>
        <w:pStyle w:val="13"/>
        <w:spacing w:line="252" w:lineRule="auto"/>
        <w:jc w:val="both"/>
        <w:rPr>
          <w:color w:val="auto"/>
        </w:rPr>
      </w:pPr>
      <w:r w:rsidRPr="00EB2D57">
        <w:rPr>
          <w:color w:val="auto"/>
        </w:rPr>
        <w:t>Роль и значение изобразительного искусства в жизни людей: образ мира в изобразительном искусстве.</w:t>
      </w:r>
    </w:p>
    <w:p w:rsidR="00D511ED" w:rsidRDefault="00D511ED" w:rsidP="00D511ED">
      <w:pPr>
        <w:pStyle w:val="afb"/>
      </w:pPr>
      <w:bookmarkStart w:id="642" w:name="bookmark1541"/>
    </w:p>
    <w:p w:rsidR="00D511ED" w:rsidRPr="00EB2D57" w:rsidRDefault="00D511ED" w:rsidP="00D511ED">
      <w:pPr>
        <w:pStyle w:val="afb"/>
      </w:pPr>
      <w:r w:rsidRPr="00EB2D57">
        <w:t>Модуль № 3 «Архитектура и дизайн»</w:t>
      </w:r>
      <w:bookmarkEnd w:id="642"/>
    </w:p>
    <w:p w:rsidR="00D511ED" w:rsidRPr="00EB2D57" w:rsidRDefault="00D511ED" w:rsidP="00D511ED">
      <w:pPr>
        <w:pStyle w:val="13"/>
        <w:jc w:val="both"/>
        <w:rPr>
          <w:color w:val="auto"/>
        </w:rPr>
      </w:pPr>
      <w:r w:rsidRPr="00EB2D57">
        <w:rPr>
          <w:color w:val="auto"/>
        </w:rPr>
        <w:t>Архитектура и дизайн — искусства художественной постройки — конструктивные искусства.</w:t>
      </w:r>
    </w:p>
    <w:p w:rsidR="00D511ED" w:rsidRPr="00EB2D57" w:rsidRDefault="00D511ED" w:rsidP="00D511ED">
      <w:pPr>
        <w:pStyle w:val="13"/>
        <w:jc w:val="both"/>
        <w:rPr>
          <w:color w:val="auto"/>
        </w:rPr>
      </w:pPr>
      <w:r w:rsidRPr="00EB2D57">
        <w:rPr>
          <w:color w:val="auto"/>
        </w:rPr>
        <w:t>Дизайн и архитектура как создатели «второй природы» — предметно-пространственной среды жизни людей.</w:t>
      </w:r>
    </w:p>
    <w:p w:rsidR="00D511ED" w:rsidRPr="00EB2D57" w:rsidRDefault="00D511ED" w:rsidP="00D511ED">
      <w:pPr>
        <w:pStyle w:val="13"/>
        <w:jc w:val="both"/>
        <w:rPr>
          <w:color w:val="auto"/>
        </w:rPr>
      </w:pPr>
      <w:r w:rsidRPr="00EB2D57">
        <w:rPr>
          <w:color w:val="auto"/>
        </w:rPr>
        <w:t>Функциональность предметно-пространственной среды и выражение в ней мировосприятия, духовно-ценностных позиций общества.</w:t>
      </w:r>
    </w:p>
    <w:p w:rsidR="00D511ED" w:rsidRPr="00EB2D57" w:rsidRDefault="00D511ED" w:rsidP="00D511ED">
      <w:pPr>
        <w:pStyle w:val="13"/>
        <w:jc w:val="both"/>
        <w:rPr>
          <w:color w:val="auto"/>
        </w:rPr>
      </w:pPr>
      <w:r w:rsidRPr="00EB2D57">
        <w:rPr>
          <w:color w:val="auto"/>
        </w:rPr>
        <w:t>Материальная культура человечества как уникальная информация о жизни людей в разные исторические эпохи.</w:t>
      </w:r>
    </w:p>
    <w:p w:rsidR="00D511ED" w:rsidRPr="00EB2D57" w:rsidRDefault="00D511ED" w:rsidP="00D511ED">
      <w:pPr>
        <w:pStyle w:val="13"/>
        <w:jc w:val="both"/>
        <w:rPr>
          <w:color w:val="auto"/>
        </w:rPr>
      </w:pPr>
      <w:r w:rsidRPr="00EB2D57">
        <w:rPr>
          <w:color w:val="auto"/>
        </w:rPr>
        <w:t>Роль архитектуры в понимании человеком своей идентичности. Задачи сохранения культурного наследия и природного ландшафта.</w:t>
      </w:r>
    </w:p>
    <w:p w:rsidR="00D511ED" w:rsidRPr="00EB2D57" w:rsidRDefault="00D511ED" w:rsidP="00D511ED">
      <w:pPr>
        <w:pStyle w:val="13"/>
        <w:spacing w:after="120"/>
        <w:jc w:val="both"/>
        <w:rPr>
          <w:color w:val="auto"/>
        </w:rPr>
      </w:pPr>
      <w:r w:rsidRPr="00EB2D57">
        <w:rPr>
          <w:color w:val="auto"/>
        </w:rPr>
        <w:t>Возникновение архитектуры и дизайна на разных этапах общественного развития. Единство функционального и художественного — целесообразности и красоты.</w:t>
      </w:r>
    </w:p>
    <w:p w:rsidR="00D511ED" w:rsidRPr="00EB2D57" w:rsidRDefault="00D511ED" w:rsidP="00D511ED">
      <w:pPr>
        <w:pStyle w:val="16"/>
      </w:pPr>
      <w:r w:rsidRPr="00EB2D57">
        <w:t>Графический дизайн</w:t>
      </w:r>
    </w:p>
    <w:p w:rsidR="00D511ED" w:rsidRPr="00EB2D57" w:rsidRDefault="00D511ED" w:rsidP="00D511ED">
      <w:pPr>
        <w:pStyle w:val="13"/>
        <w:spacing w:line="252" w:lineRule="auto"/>
        <w:jc w:val="both"/>
        <w:rPr>
          <w:color w:val="auto"/>
        </w:rPr>
      </w:pPr>
      <w:r w:rsidRPr="00EB2D57">
        <w:rPr>
          <w:color w:val="auto"/>
        </w:rPr>
        <w:t>Композиция как основа реализации замысла в любой творческой деятельности. Основы формальной композиции в конструктивных искусствах.</w:t>
      </w:r>
    </w:p>
    <w:p w:rsidR="00D511ED" w:rsidRPr="00EB2D57" w:rsidRDefault="00D511ED" w:rsidP="00D511ED">
      <w:pPr>
        <w:pStyle w:val="13"/>
        <w:spacing w:line="252" w:lineRule="auto"/>
        <w:jc w:val="both"/>
        <w:rPr>
          <w:color w:val="auto"/>
        </w:rPr>
      </w:pPr>
      <w:r w:rsidRPr="00EB2D57">
        <w:rPr>
          <w:color w:val="auto"/>
        </w:rPr>
        <w:t>Элементы композиции в графическом дизайне: пятно, линия, цвет, буква, текст и изображение.</w:t>
      </w:r>
    </w:p>
    <w:p w:rsidR="00D511ED" w:rsidRPr="00EB2D57" w:rsidRDefault="00D511ED" w:rsidP="00D511ED">
      <w:pPr>
        <w:pStyle w:val="13"/>
        <w:spacing w:line="252" w:lineRule="auto"/>
        <w:jc w:val="both"/>
        <w:rPr>
          <w:color w:val="auto"/>
        </w:rPr>
      </w:pPr>
      <w:r w:rsidRPr="00EB2D57">
        <w:rPr>
          <w:color w:val="auto"/>
        </w:rPr>
        <w:t>Формальная композиция как композиционное построение на основе сочетания геометрических фигур, без предметного содержания.</w:t>
      </w:r>
    </w:p>
    <w:p w:rsidR="00D511ED" w:rsidRPr="00EB2D57" w:rsidRDefault="00D511ED" w:rsidP="00D511ED">
      <w:pPr>
        <w:pStyle w:val="13"/>
        <w:spacing w:line="252" w:lineRule="auto"/>
        <w:jc w:val="both"/>
        <w:rPr>
          <w:color w:val="auto"/>
        </w:rPr>
      </w:pPr>
      <w:r w:rsidRPr="00EB2D57">
        <w:rPr>
          <w:color w:val="auto"/>
        </w:rPr>
        <w:t>Основные свойства композиции: целостность и соподчинённость элементов.</w:t>
      </w:r>
    </w:p>
    <w:p w:rsidR="00D511ED" w:rsidRPr="00EB2D57" w:rsidRDefault="00D511ED" w:rsidP="00D511ED">
      <w:pPr>
        <w:pStyle w:val="13"/>
        <w:spacing w:line="252" w:lineRule="auto"/>
        <w:jc w:val="both"/>
        <w:rPr>
          <w:color w:val="auto"/>
        </w:rPr>
      </w:pPr>
      <w:r w:rsidRPr="00EB2D57">
        <w:rPr>
          <w:color w:val="auto"/>
        </w:rPr>
        <w:t>Ритмическая организация элементов: выделение доминанты, симметрия и асимметрия, динамическая и статичная композиция, контраст, нюанс, акцент, замкнутость или открытость композиции.</w:t>
      </w:r>
    </w:p>
    <w:p w:rsidR="00D511ED" w:rsidRPr="00EB2D57" w:rsidRDefault="00D511ED" w:rsidP="00D511ED">
      <w:pPr>
        <w:pStyle w:val="13"/>
        <w:spacing w:line="252" w:lineRule="auto"/>
        <w:jc w:val="both"/>
        <w:rPr>
          <w:color w:val="auto"/>
        </w:rPr>
      </w:pPr>
      <w:r w:rsidRPr="00EB2D57">
        <w:rPr>
          <w:color w:val="auto"/>
        </w:rPr>
        <w:t>Практические упражнения по созданию композиции с вариативным ритмическим расположением геометрических фигур на плоскости.</w:t>
      </w:r>
    </w:p>
    <w:p w:rsidR="00D511ED" w:rsidRPr="00EB2D57" w:rsidRDefault="00D511ED" w:rsidP="00D511ED">
      <w:pPr>
        <w:pStyle w:val="13"/>
        <w:spacing w:line="252" w:lineRule="auto"/>
        <w:jc w:val="both"/>
        <w:rPr>
          <w:color w:val="auto"/>
        </w:rPr>
      </w:pPr>
      <w:r w:rsidRPr="00EB2D57">
        <w:rPr>
          <w:color w:val="auto"/>
        </w:rPr>
        <w:t>Роль цвета в организации композиционного пространства.</w:t>
      </w:r>
    </w:p>
    <w:p w:rsidR="00D511ED" w:rsidRPr="00EB2D57" w:rsidRDefault="00D511ED" w:rsidP="00D511ED">
      <w:pPr>
        <w:pStyle w:val="13"/>
        <w:spacing w:line="252" w:lineRule="auto"/>
        <w:jc w:val="both"/>
        <w:rPr>
          <w:color w:val="auto"/>
        </w:rPr>
      </w:pPr>
      <w:r w:rsidRPr="00EB2D57">
        <w:rPr>
          <w:color w:val="auto"/>
        </w:rPr>
        <w:t>Функциональные задачи цвета в конструктивных искусствах. Цвет и законы колористики. Применение локального цвета. Цветовой акцент, ритм цветовых форм, доминанта.</w:t>
      </w:r>
    </w:p>
    <w:p w:rsidR="00D511ED" w:rsidRPr="00EB2D57" w:rsidRDefault="00D511ED" w:rsidP="00D511ED">
      <w:pPr>
        <w:pStyle w:val="13"/>
        <w:spacing w:line="252" w:lineRule="auto"/>
        <w:jc w:val="both"/>
        <w:rPr>
          <w:color w:val="auto"/>
        </w:rPr>
      </w:pPr>
      <w:r w:rsidRPr="00EB2D57">
        <w:rPr>
          <w:color w:val="auto"/>
        </w:rPr>
        <w:t>Шрифты и шрифтовая композиция в графическом дизайне.</w:t>
      </w:r>
    </w:p>
    <w:p w:rsidR="00D511ED" w:rsidRPr="00EB2D57" w:rsidRDefault="00D511ED" w:rsidP="00D511ED">
      <w:pPr>
        <w:pStyle w:val="13"/>
        <w:spacing w:line="252" w:lineRule="auto"/>
        <w:jc w:val="both"/>
        <w:rPr>
          <w:color w:val="auto"/>
        </w:rPr>
      </w:pPr>
      <w:r w:rsidRPr="00EB2D57">
        <w:rPr>
          <w:color w:val="auto"/>
        </w:rPr>
        <w:t>Форма буквы как изобразительно-смысловой символ.</w:t>
      </w:r>
    </w:p>
    <w:p w:rsidR="00D511ED" w:rsidRPr="00EB2D57" w:rsidRDefault="00D511ED" w:rsidP="00D511ED">
      <w:pPr>
        <w:pStyle w:val="13"/>
        <w:spacing w:line="252" w:lineRule="auto"/>
        <w:jc w:val="both"/>
        <w:rPr>
          <w:color w:val="auto"/>
        </w:rPr>
      </w:pPr>
      <w:r w:rsidRPr="00EB2D57">
        <w:rPr>
          <w:color w:val="auto"/>
        </w:rPr>
        <w:t>Шрифт и содержание текста. Стилизация шрифта.</w:t>
      </w:r>
    </w:p>
    <w:p w:rsidR="00D511ED" w:rsidRPr="00EB2D57" w:rsidRDefault="00D511ED" w:rsidP="00D511ED">
      <w:pPr>
        <w:pStyle w:val="13"/>
        <w:spacing w:line="252" w:lineRule="auto"/>
        <w:jc w:val="both"/>
        <w:rPr>
          <w:color w:val="auto"/>
        </w:rPr>
      </w:pPr>
      <w:r w:rsidRPr="00EB2D57">
        <w:rPr>
          <w:color w:val="auto"/>
        </w:rPr>
        <w:t>Типографика. Понимание типографской строки как элемента плоскостной композиции.</w:t>
      </w:r>
    </w:p>
    <w:p w:rsidR="00D511ED" w:rsidRPr="00EB2D57" w:rsidRDefault="00D511ED" w:rsidP="00D511ED">
      <w:pPr>
        <w:pStyle w:val="13"/>
        <w:spacing w:line="252" w:lineRule="auto"/>
        <w:jc w:val="both"/>
        <w:rPr>
          <w:color w:val="auto"/>
        </w:rPr>
      </w:pPr>
      <w:r w:rsidRPr="00EB2D57">
        <w:rPr>
          <w:color w:val="auto"/>
        </w:rPr>
        <w:t>Выполнение аналитических и практических работ по теме «Буква — изобразительный элемент композиции».</w:t>
      </w:r>
    </w:p>
    <w:p w:rsidR="00D511ED" w:rsidRPr="00EB2D57" w:rsidRDefault="00D511ED" w:rsidP="00D511ED">
      <w:pPr>
        <w:pStyle w:val="13"/>
        <w:spacing w:line="252" w:lineRule="auto"/>
        <w:jc w:val="both"/>
        <w:rPr>
          <w:color w:val="auto"/>
        </w:rPr>
      </w:pPr>
      <w:r w:rsidRPr="00EB2D57">
        <w:rPr>
          <w:color w:val="auto"/>
        </w:rPr>
        <w:t>Логотип как графический знак, эмблема или стилизованный графический символ. Функции логотипа. Шрифтовой логотип. Знаковый логотип.</w:t>
      </w:r>
    </w:p>
    <w:p w:rsidR="00D511ED" w:rsidRPr="00EB2D57" w:rsidRDefault="00D511ED" w:rsidP="00D511ED">
      <w:pPr>
        <w:pStyle w:val="13"/>
        <w:spacing w:line="252" w:lineRule="auto"/>
        <w:jc w:val="both"/>
        <w:rPr>
          <w:color w:val="auto"/>
        </w:rPr>
      </w:pPr>
      <w:r w:rsidRPr="00EB2D57">
        <w:rPr>
          <w:color w:val="auto"/>
        </w:rPr>
        <w:t>Композиционные основы макетирования в графическом дизайне при соединении текста и изображения.</w:t>
      </w:r>
    </w:p>
    <w:p w:rsidR="00D511ED" w:rsidRPr="00EB2D57" w:rsidRDefault="00D511ED" w:rsidP="00D511ED">
      <w:pPr>
        <w:pStyle w:val="13"/>
        <w:spacing w:line="252" w:lineRule="auto"/>
        <w:jc w:val="both"/>
        <w:rPr>
          <w:color w:val="auto"/>
        </w:rPr>
      </w:pPr>
      <w:r w:rsidRPr="00EB2D57">
        <w:rPr>
          <w:color w:val="auto"/>
        </w:rPr>
        <w:t>Искусство плаката. Синтез слова и изображения. Изобразительный язык плаката. Композиционный монтаж изображения и текста в плакате, рекламе, поздравительной открытке.</w:t>
      </w:r>
    </w:p>
    <w:p w:rsidR="00D511ED" w:rsidRPr="00EB2D57" w:rsidRDefault="00D511ED" w:rsidP="00D511ED">
      <w:pPr>
        <w:pStyle w:val="13"/>
        <w:spacing w:line="252" w:lineRule="auto"/>
        <w:jc w:val="both"/>
        <w:rPr>
          <w:color w:val="auto"/>
        </w:rPr>
      </w:pPr>
      <w:r w:rsidRPr="00EB2D57">
        <w:rPr>
          <w:color w:val="auto"/>
        </w:rPr>
        <w:t>Многообразие форм графического дизайна. Дизайн книги и журнала. Элементы, составляющие конструкцию и художественное оформление книги, журнала.</w:t>
      </w:r>
    </w:p>
    <w:p w:rsidR="00D511ED" w:rsidRPr="00EB2D57" w:rsidRDefault="00D511ED" w:rsidP="00D511ED">
      <w:pPr>
        <w:pStyle w:val="13"/>
        <w:spacing w:after="180" w:line="252" w:lineRule="auto"/>
        <w:jc w:val="both"/>
        <w:rPr>
          <w:color w:val="auto"/>
        </w:rPr>
      </w:pPr>
      <w:r w:rsidRPr="00EB2D57">
        <w:rPr>
          <w:color w:val="auto"/>
        </w:rPr>
        <w:t>Макет разворота книги или журнала по выбранной теме в виде коллажа или на основе компьютерных программ.</w:t>
      </w:r>
    </w:p>
    <w:p w:rsidR="00D511ED" w:rsidRPr="00EB2D57" w:rsidRDefault="00D511ED" w:rsidP="00D511ED">
      <w:pPr>
        <w:pStyle w:val="16"/>
      </w:pPr>
      <w:r w:rsidRPr="00EB2D57">
        <w:t>Макетирование объёмно-пространственных композиций</w:t>
      </w:r>
    </w:p>
    <w:p w:rsidR="00D511ED" w:rsidRPr="00EB2D57" w:rsidRDefault="00D511ED" w:rsidP="00D511ED">
      <w:pPr>
        <w:pStyle w:val="13"/>
        <w:spacing w:line="252" w:lineRule="auto"/>
        <w:jc w:val="both"/>
        <w:rPr>
          <w:color w:val="auto"/>
        </w:rPr>
      </w:pPr>
      <w:r w:rsidRPr="00EB2D57">
        <w:rPr>
          <w:color w:val="auto"/>
        </w:rPr>
        <w:t>Композиция плоскостная и пространственная. Композиционная организация пространства. Прочтение плоскостной композиции как «чертежа» пространства.</w:t>
      </w:r>
    </w:p>
    <w:p w:rsidR="00D511ED" w:rsidRPr="00EB2D57" w:rsidRDefault="00D511ED" w:rsidP="00D511ED">
      <w:pPr>
        <w:pStyle w:val="13"/>
        <w:spacing w:line="252" w:lineRule="auto"/>
        <w:jc w:val="both"/>
        <w:rPr>
          <w:color w:val="auto"/>
        </w:rPr>
      </w:pPr>
      <w:r w:rsidRPr="00EB2D57">
        <w:rPr>
          <w:color w:val="auto"/>
        </w:rPr>
        <w:t>Макетирование. Введение в макет понятия рельефа местности и способы его обозначения на макете.</w:t>
      </w:r>
    </w:p>
    <w:p w:rsidR="00D511ED" w:rsidRPr="00EB2D57" w:rsidRDefault="00D511ED" w:rsidP="00D511ED">
      <w:pPr>
        <w:pStyle w:val="13"/>
        <w:spacing w:line="252" w:lineRule="auto"/>
        <w:jc w:val="both"/>
        <w:rPr>
          <w:color w:val="auto"/>
        </w:rPr>
      </w:pPr>
      <w:r w:rsidRPr="00EB2D57">
        <w:rPr>
          <w:color w:val="auto"/>
        </w:rPr>
        <w:t>Выполнение практических работ по созданию объёмно-пространственных композиций. Объём и пространство. Взаимосвязь объектов в архитектурном макете.</w:t>
      </w:r>
    </w:p>
    <w:p w:rsidR="00D511ED" w:rsidRPr="00EB2D57" w:rsidRDefault="00D511ED" w:rsidP="00D511ED">
      <w:pPr>
        <w:pStyle w:val="13"/>
        <w:spacing w:line="252" w:lineRule="auto"/>
        <w:jc w:val="both"/>
        <w:rPr>
          <w:color w:val="auto"/>
        </w:rPr>
      </w:pPr>
      <w:r w:rsidRPr="00EB2D57">
        <w:rPr>
          <w:color w:val="auto"/>
        </w:rPr>
        <w:t>Структура зданий различных архитектурных стилей и эпох: выявление простых объёмов, образующих целостную постройку. Взаимное влияние объёмов и их сочетаний на образный характер постройки.</w:t>
      </w:r>
    </w:p>
    <w:p w:rsidR="00D511ED" w:rsidRPr="00EB2D57" w:rsidRDefault="00D511ED" w:rsidP="00D511ED">
      <w:pPr>
        <w:pStyle w:val="13"/>
        <w:spacing w:line="252" w:lineRule="auto"/>
        <w:jc w:val="both"/>
        <w:rPr>
          <w:color w:val="auto"/>
        </w:rPr>
      </w:pPr>
      <w:r w:rsidRPr="00EB2D57">
        <w:rPr>
          <w:color w:val="auto"/>
        </w:rPr>
        <w:t>Понятие тектоники как выражение в художественной форме конструктивной сущности сооружения и логики конструктивного соотношения его частей.</w:t>
      </w:r>
    </w:p>
    <w:p w:rsidR="00D511ED" w:rsidRPr="00EB2D57" w:rsidRDefault="00D511ED" w:rsidP="00D511ED">
      <w:pPr>
        <w:pStyle w:val="13"/>
        <w:spacing w:line="252" w:lineRule="auto"/>
        <w:jc w:val="both"/>
        <w:rPr>
          <w:color w:val="auto"/>
        </w:rPr>
      </w:pPr>
      <w:r w:rsidRPr="00EB2D57">
        <w:rPr>
          <w:color w:val="auto"/>
        </w:rPr>
        <w:t>Роль эволюции строительных материалов и строительных технологий в изменении архитектурных конструкций (перекрытия и опора — стоечно-балочная конструкция — архитектура сводов; каркасная каменная архитектура; металлический каркас, железобетон и язык современной архитектуры).</w:t>
      </w:r>
    </w:p>
    <w:p w:rsidR="00D511ED" w:rsidRPr="00EB2D57" w:rsidRDefault="00D511ED" w:rsidP="00D511ED">
      <w:pPr>
        <w:pStyle w:val="13"/>
        <w:spacing w:line="252" w:lineRule="auto"/>
        <w:jc w:val="both"/>
        <w:rPr>
          <w:color w:val="auto"/>
        </w:rPr>
      </w:pPr>
      <w:r w:rsidRPr="00EB2D57">
        <w:rPr>
          <w:color w:val="auto"/>
        </w:rPr>
        <w:t>Многообразие предметного мира, создаваемого человеком. Функция вещи и её форма. Образ времени в предметах, создаваемых человеком.</w:t>
      </w:r>
    </w:p>
    <w:p w:rsidR="00D511ED" w:rsidRPr="00EB2D57" w:rsidRDefault="00D511ED" w:rsidP="00D511ED">
      <w:pPr>
        <w:pStyle w:val="13"/>
        <w:spacing w:line="252" w:lineRule="auto"/>
        <w:jc w:val="both"/>
        <w:rPr>
          <w:color w:val="auto"/>
        </w:rPr>
      </w:pPr>
      <w:r w:rsidRPr="00EB2D57">
        <w:rPr>
          <w:color w:val="auto"/>
        </w:rPr>
        <w:t>Дизайн предмета как искусство и социальное проектирование. Анализ формы через выявление сочетающихся объёмов. Красота — наиболее полное выявление функции предмета. Влияние развития технологий и материалов на изменение формы предмета.</w:t>
      </w:r>
    </w:p>
    <w:p w:rsidR="00D511ED" w:rsidRPr="00EB2D57" w:rsidRDefault="00D511ED" w:rsidP="00D511ED">
      <w:pPr>
        <w:pStyle w:val="13"/>
        <w:spacing w:line="252" w:lineRule="auto"/>
        <w:jc w:val="both"/>
        <w:rPr>
          <w:color w:val="auto"/>
        </w:rPr>
      </w:pPr>
      <w:r w:rsidRPr="00EB2D57">
        <w:rPr>
          <w:color w:val="auto"/>
        </w:rPr>
        <w:t>Выполнение аналитических зарисовок форм бытовых предметов.</w:t>
      </w:r>
    </w:p>
    <w:p w:rsidR="00D511ED" w:rsidRPr="00EB2D57" w:rsidRDefault="00D511ED" w:rsidP="00D511ED">
      <w:pPr>
        <w:pStyle w:val="13"/>
        <w:spacing w:line="252" w:lineRule="auto"/>
        <w:jc w:val="both"/>
        <w:rPr>
          <w:color w:val="auto"/>
        </w:rPr>
      </w:pPr>
      <w:r w:rsidRPr="00EB2D57">
        <w:rPr>
          <w:color w:val="auto"/>
        </w:rPr>
        <w:t>Творческое проектирование предметов быта с определением их функций и материала изготовления</w:t>
      </w:r>
    </w:p>
    <w:p w:rsidR="00D511ED" w:rsidRPr="00EB2D57" w:rsidRDefault="00D511ED" w:rsidP="00D511ED">
      <w:pPr>
        <w:pStyle w:val="13"/>
        <w:spacing w:line="252" w:lineRule="auto"/>
        <w:jc w:val="both"/>
        <w:rPr>
          <w:color w:val="auto"/>
        </w:rPr>
      </w:pPr>
      <w:r w:rsidRPr="00EB2D57">
        <w:rPr>
          <w:color w:val="auto"/>
        </w:rPr>
        <w:t>Цвет в архитектуре и дизайне. Эмоциональное и формообразующее значение цвета в дизайне и архитектуре. Влияние цвета на восприятие формы объектов архитектуры и дизайна.</w:t>
      </w:r>
    </w:p>
    <w:p w:rsidR="00D511ED" w:rsidRPr="00EB2D57" w:rsidRDefault="00D511ED" w:rsidP="00D511ED">
      <w:pPr>
        <w:pStyle w:val="13"/>
        <w:spacing w:after="180" w:line="252" w:lineRule="auto"/>
        <w:jc w:val="both"/>
        <w:rPr>
          <w:color w:val="auto"/>
        </w:rPr>
      </w:pPr>
      <w:r w:rsidRPr="00EB2D57">
        <w:rPr>
          <w:color w:val="auto"/>
        </w:rPr>
        <w:t>Конструирование объектов дизайна или архитектурное макетирование с использованием цвета.</w:t>
      </w:r>
    </w:p>
    <w:p w:rsidR="00D511ED" w:rsidRPr="00EB2D57" w:rsidRDefault="00D511ED" w:rsidP="00D511ED">
      <w:pPr>
        <w:pStyle w:val="16"/>
      </w:pPr>
      <w:r w:rsidRPr="00EB2D57">
        <w:t>Социальное значение дизайна и архитектуры как среды жизни человека</w:t>
      </w:r>
    </w:p>
    <w:p w:rsidR="00D511ED" w:rsidRPr="00EB2D57" w:rsidRDefault="00D511ED" w:rsidP="00D511ED">
      <w:pPr>
        <w:pStyle w:val="13"/>
        <w:spacing w:line="252" w:lineRule="auto"/>
        <w:jc w:val="both"/>
        <w:rPr>
          <w:color w:val="auto"/>
        </w:rPr>
      </w:pPr>
      <w:r w:rsidRPr="00EB2D57">
        <w:rPr>
          <w:color w:val="auto"/>
        </w:rPr>
        <w:t>Образ и стиль материальной культуры прошлого. Смена стилей как отражение эволюции образа жизни, изменения мировоззрения людей и развития производственных возможностей.</w:t>
      </w:r>
    </w:p>
    <w:p w:rsidR="00D511ED" w:rsidRPr="00EB2D57" w:rsidRDefault="00D511ED" w:rsidP="00D511ED">
      <w:pPr>
        <w:pStyle w:val="13"/>
        <w:spacing w:line="252" w:lineRule="auto"/>
        <w:jc w:val="both"/>
        <w:rPr>
          <w:color w:val="auto"/>
        </w:rPr>
      </w:pPr>
      <w:r w:rsidRPr="00EB2D57">
        <w:rPr>
          <w:color w:val="auto"/>
        </w:rPr>
        <w:t>Художественно-аналитический обзор развития образно-стилевого языка архитектуры как этапов духовной, художественной и материальной культуры разных народов и эпох.</w:t>
      </w:r>
    </w:p>
    <w:p w:rsidR="00D511ED" w:rsidRPr="00EB2D57" w:rsidRDefault="00D511ED" w:rsidP="00D511ED">
      <w:pPr>
        <w:pStyle w:val="13"/>
        <w:spacing w:line="252" w:lineRule="auto"/>
        <w:jc w:val="both"/>
        <w:rPr>
          <w:color w:val="auto"/>
        </w:rPr>
      </w:pPr>
      <w:r w:rsidRPr="00EB2D57">
        <w:rPr>
          <w:color w:val="auto"/>
        </w:rPr>
        <w:t>Архитектура народного жилища, храмовая архитектура, частный дом в предметно-пространственной среде жизни разных народов.</w:t>
      </w:r>
    </w:p>
    <w:p w:rsidR="00D511ED" w:rsidRPr="00EB2D57" w:rsidRDefault="00D511ED" w:rsidP="00D511ED">
      <w:pPr>
        <w:pStyle w:val="13"/>
        <w:spacing w:line="252" w:lineRule="auto"/>
        <w:jc w:val="both"/>
        <w:rPr>
          <w:color w:val="auto"/>
        </w:rPr>
      </w:pPr>
      <w:r w:rsidRPr="00EB2D57">
        <w:rPr>
          <w:color w:val="auto"/>
        </w:rPr>
        <w:t>Выполнение заданий по теме «Архитектурные образы прошлых эпох» в виде аналитических зарисовок известных архитектурных памятников по фотографиям и другим видам изображения.</w:t>
      </w:r>
    </w:p>
    <w:p w:rsidR="00D511ED" w:rsidRPr="00EB2D57" w:rsidRDefault="00D511ED" w:rsidP="00D511ED">
      <w:pPr>
        <w:pStyle w:val="13"/>
        <w:spacing w:line="252" w:lineRule="auto"/>
        <w:jc w:val="both"/>
        <w:rPr>
          <w:color w:val="auto"/>
        </w:rPr>
      </w:pPr>
      <w:r w:rsidRPr="00EB2D57">
        <w:rPr>
          <w:color w:val="auto"/>
        </w:rPr>
        <w:t>Пути развития современной архитектуры и дизайна: город сегодня и завтра.</w:t>
      </w:r>
    </w:p>
    <w:p w:rsidR="00D511ED" w:rsidRPr="00EB2D57" w:rsidRDefault="00D511ED" w:rsidP="00D511ED">
      <w:pPr>
        <w:pStyle w:val="13"/>
        <w:spacing w:line="252" w:lineRule="auto"/>
        <w:jc w:val="both"/>
        <w:rPr>
          <w:color w:val="auto"/>
        </w:rPr>
      </w:pPr>
      <w:r w:rsidRPr="00EB2D57">
        <w:rPr>
          <w:color w:val="auto"/>
        </w:rPr>
        <w:t xml:space="preserve">Архитектурная и градостроительная революция </w:t>
      </w:r>
      <w:r w:rsidRPr="00EB2D57">
        <w:rPr>
          <w:color w:val="auto"/>
          <w:lang w:val="en-US" w:bidi="en-US"/>
        </w:rPr>
        <w:t>XX</w:t>
      </w:r>
      <w:r w:rsidRPr="00EB2D57">
        <w:rPr>
          <w:color w:val="auto"/>
          <w:lang w:bidi="en-US"/>
        </w:rPr>
        <w:t xml:space="preserve"> </w:t>
      </w:r>
      <w:r w:rsidRPr="00EB2D57">
        <w:rPr>
          <w:color w:val="auto"/>
        </w:rPr>
        <w:t>в. Её технологические и эстетические предпосылки и истоки. Социальный аспект «перестройки» в архитектуре.</w:t>
      </w:r>
    </w:p>
    <w:p w:rsidR="00D511ED" w:rsidRPr="00EB2D57" w:rsidRDefault="00D511ED" w:rsidP="00D511ED">
      <w:pPr>
        <w:pStyle w:val="13"/>
        <w:spacing w:line="252" w:lineRule="auto"/>
        <w:jc w:val="both"/>
        <w:rPr>
          <w:color w:val="auto"/>
        </w:rPr>
      </w:pPr>
      <w:r w:rsidRPr="00EB2D57">
        <w:rPr>
          <w:color w:val="auto"/>
        </w:rPr>
        <w:t>Отрицание канонов и сохранение наследия с учётом нового уровня материально-строительной техники. Приоритет функционализма. Проблема урбанизации ландшафта, безликости и агрессивности среды современного города.</w:t>
      </w:r>
    </w:p>
    <w:p w:rsidR="00D511ED" w:rsidRPr="00EB2D57" w:rsidRDefault="00D511ED" w:rsidP="00D511ED">
      <w:pPr>
        <w:pStyle w:val="13"/>
        <w:spacing w:line="252" w:lineRule="auto"/>
        <w:jc w:val="both"/>
        <w:rPr>
          <w:color w:val="auto"/>
        </w:rPr>
      </w:pPr>
      <w:r w:rsidRPr="00EB2D57">
        <w:rPr>
          <w:color w:val="auto"/>
        </w:rPr>
        <w:t>Пространство городской среды. Исторические формы планировки городской среды и их связь с образом жизни людей.</w:t>
      </w:r>
    </w:p>
    <w:p w:rsidR="00D511ED" w:rsidRPr="00EB2D57" w:rsidRDefault="00D511ED" w:rsidP="00D511ED">
      <w:pPr>
        <w:pStyle w:val="13"/>
        <w:spacing w:line="252" w:lineRule="auto"/>
        <w:jc w:val="both"/>
        <w:rPr>
          <w:color w:val="auto"/>
        </w:rPr>
      </w:pPr>
      <w:r w:rsidRPr="00EB2D57">
        <w:rPr>
          <w:color w:val="auto"/>
        </w:rPr>
        <w:t>Роль цвета в формировании пространства. Схема-планировка и реальность.</w:t>
      </w:r>
    </w:p>
    <w:p w:rsidR="00D511ED" w:rsidRPr="00EB2D57" w:rsidRDefault="00D511ED" w:rsidP="00D511ED">
      <w:pPr>
        <w:pStyle w:val="13"/>
        <w:spacing w:line="252" w:lineRule="auto"/>
        <w:jc w:val="both"/>
        <w:rPr>
          <w:color w:val="auto"/>
        </w:rPr>
      </w:pPr>
      <w:r w:rsidRPr="00EB2D57">
        <w:rPr>
          <w:color w:val="auto"/>
        </w:rPr>
        <w:t>Современные поиски новой эстетики в градостроительстве.</w:t>
      </w:r>
    </w:p>
    <w:p w:rsidR="00D511ED" w:rsidRPr="00EB2D57" w:rsidRDefault="00D511ED" w:rsidP="00D511ED">
      <w:pPr>
        <w:pStyle w:val="13"/>
        <w:spacing w:line="252" w:lineRule="auto"/>
        <w:jc w:val="both"/>
        <w:rPr>
          <w:color w:val="auto"/>
        </w:rPr>
      </w:pPr>
      <w:r w:rsidRPr="00EB2D57">
        <w:rPr>
          <w:color w:val="auto"/>
        </w:rPr>
        <w:t>Выполнение практических работ по теме «Образ современного города и архитектурного стиля будущего»: фотоколлажа или фантазийной зарисовки города будущего.</w:t>
      </w:r>
    </w:p>
    <w:p w:rsidR="00D511ED" w:rsidRPr="00EB2D57" w:rsidRDefault="00D511ED" w:rsidP="00D511ED">
      <w:pPr>
        <w:pStyle w:val="13"/>
        <w:spacing w:line="252" w:lineRule="auto"/>
        <w:jc w:val="both"/>
        <w:rPr>
          <w:color w:val="auto"/>
        </w:rPr>
      </w:pPr>
      <w:r w:rsidRPr="00EB2D57">
        <w:rPr>
          <w:color w:val="auto"/>
        </w:rPr>
        <w:t>Индивидуальный образ каждого города. Неповторимость исторических кварталов и значение культурного наследия для современной жизни людей.</w:t>
      </w:r>
    </w:p>
    <w:p w:rsidR="00D511ED" w:rsidRPr="00EB2D57" w:rsidRDefault="00D511ED" w:rsidP="00D511ED">
      <w:pPr>
        <w:pStyle w:val="13"/>
        <w:spacing w:line="252" w:lineRule="auto"/>
        <w:jc w:val="both"/>
        <w:rPr>
          <w:color w:val="auto"/>
        </w:rPr>
      </w:pPr>
      <w:r w:rsidRPr="00EB2D57">
        <w:rPr>
          <w:color w:val="auto"/>
        </w:rPr>
        <w:t>Дизайн городской среды. Малые архитектурные формы. Роль малых архитектурных форм и архитектурного дизайна в организации городской среды и индивидуальном образе города.</w:t>
      </w:r>
    </w:p>
    <w:p w:rsidR="00D511ED" w:rsidRPr="00EB2D57" w:rsidRDefault="00D511ED" w:rsidP="00D511ED">
      <w:pPr>
        <w:pStyle w:val="13"/>
        <w:spacing w:line="252" w:lineRule="auto"/>
        <w:jc w:val="both"/>
        <w:rPr>
          <w:color w:val="auto"/>
        </w:rPr>
      </w:pPr>
      <w:r w:rsidRPr="00EB2D57">
        <w:rPr>
          <w:color w:val="auto"/>
        </w:rPr>
        <w:t>Проектирование дизайна объектов городской среды. Устройство пешеходных зон в городах, установка городской мебели (скамьи, «диваны» и пр.), киосков, информационных блоков, блоков локального озеленения и т. д.</w:t>
      </w:r>
    </w:p>
    <w:p w:rsidR="00D511ED" w:rsidRPr="00EB2D57" w:rsidRDefault="00D511ED" w:rsidP="00D511ED">
      <w:pPr>
        <w:pStyle w:val="13"/>
        <w:spacing w:line="252" w:lineRule="auto"/>
        <w:jc w:val="both"/>
        <w:rPr>
          <w:color w:val="auto"/>
        </w:rPr>
      </w:pPr>
      <w:r w:rsidRPr="00EB2D57">
        <w:rPr>
          <w:color w:val="auto"/>
        </w:rPr>
        <w:t>Выполнение практической работы по теме «Проектирование дизайна объектов городской среды» в виде создания коллажнографической композиции или дизайн-проекта оформления витрины магазина.</w:t>
      </w:r>
    </w:p>
    <w:p w:rsidR="00D511ED" w:rsidRPr="00EB2D57" w:rsidRDefault="00D511ED" w:rsidP="00D511ED">
      <w:pPr>
        <w:pStyle w:val="13"/>
        <w:spacing w:line="252" w:lineRule="auto"/>
        <w:jc w:val="both"/>
        <w:rPr>
          <w:color w:val="auto"/>
        </w:rPr>
      </w:pPr>
      <w:r w:rsidRPr="00EB2D57">
        <w:rPr>
          <w:color w:val="auto"/>
        </w:rPr>
        <w:t>Интерьер и предметный мир в доме. Назначение помещения и построение его интерьера. Дизайн пространственно-предметной среды интерьера.</w:t>
      </w:r>
    </w:p>
    <w:p w:rsidR="00D511ED" w:rsidRPr="00EB2D57" w:rsidRDefault="00D511ED" w:rsidP="00D511ED">
      <w:pPr>
        <w:pStyle w:val="13"/>
        <w:spacing w:line="252" w:lineRule="auto"/>
        <w:jc w:val="both"/>
        <w:rPr>
          <w:color w:val="auto"/>
        </w:rPr>
      </w:pPr>
      <w:r w:rsidRPr="00EB2D57">
        <w:rPr>
          <w:color w:val="auto"/>
        </w:rPr>
        <w:t>Образно-стилевое единство материальной культуры каждой эпохи. Интерьер как отражение стиля жизни его хозяев.</w:t>
      </w:r>
    </w:p>
    <w:p w:rsidR="00D511ED" w:rsidRPr="00EB2D57" w:rsidRDefault="00D511ED" w:rsidP="00D511ED">
      <w:pPr>
        <w:pStyle w:val="13"/>
        <w:spacing w:line="252" w:lineRule="auto"/>
        <w:jc w:val="both"/>
        <w:rPr>
          <w:color w:val="auto"/>
        </w:rPr>
      </w:pPr>
      <w:r w:rsidRPr="00EB2D57">
        <w:rPr>
          <w:color w:val="auto"/>
        </w:rPr>
        <w:t>Зонирование интерьера — создание многофункционального пространства. Отделочные материалы, введение фактуры и цвета в интерьер.</w:t>
      </w:r>
    </w:p>
    <w:p w:rsidR="00D511ED" w:rsidRPr="00EB2D57" w:rsidRDefault="00D511ED" w:rsidP="00D511ED">
      <w:pPr>
        <w:pStyle w:val="13"/>
        <w:spacing w:line="252" w:lineRule="auto"/>
        <w:jc w:val="both"/>
        <w:rPr>
          <w:color w:val="auto"/>
        </w:rPr>
      </w:pPr>
      <w:r w:rsidRPr="00EB2D57">
        <w:rPr>
          <w:color w:val="auto"/>
        </w:rPr>
        <w:t>Интерьеры общественных зданий (театр, кафе, вокзал, офис, школа).</w:t>
      </w:r>
    </w:p>
    <w:p w:rsidR="00D511ED" w:rsidRPr="00EB2D57" w:rsidRDefault="00D511ED" w:rsidP="00D511ED">
      <w:pPr>
        <w:pStyle w:val="13"/>
        <w:spacing w:line="252" w:lineRule="auto"/>
        <w:jc w:val="both"/>
        <w:rPr>
          <w:color w:val="auto"/>
        </w:rPr>
      </w:pPr>
      <w:r w:rsidRPr="00EB2D57">
        <w:rPr>
          <w:color w:val="auto"/>
        </w:rPr>
        <w:t>Выполнение практической и аналитической работы по теме «Роль вещи в образно-стилевом решении интерьера» в форме создания коллажной композиции.</w:t>
      </w:r>
    </w:p>
    <w:p w:rsidR="00D511ED" w:rsidRPr="00EB2D57" w:rsidRDefault="00D511ED" w:rsidP="00D511ED">
      <w:pPr>
        <w:pStyle w:val="13"/>
        <w:spacing w:line="252" w:lineRule="auto"/>
        <w:jc w:val="both"/>
        <w:rPr>
          <w:color w:val="auto"/>
        </w:rPr>
      </w:pPr>
      <w:r w:rsidRPr="00EB2D57">
        <w:rPr>
          <w:color w:val="auto"/>
        </w:rPr>
        <w:t>Организация архитектурно-ландшафтного пространства. Город в единстве с ландшафтно-парковой средой.</w:t>
      </w:r>
    </w:p>
    <w:p w:rsidR="00D511ED" w:rsidRPr="00EB2D57" w:rsidRDefault="00D511ED" w:rsidP="00D511ED">
      <w:pPr>
        <w:pStyle w:val="13"/>
        <w:spacing w:line="252" w:lineRule="auto"/>
        <w:jc w:val="both"/>
        <w:rPr>
          <w:color w:val="auto"/>
        </w:rPr>
      </w:pPr>
      <w:r w:rsidRPr="00EB2D57">
        <w:rPr>
          <w:color w:val="auto"/>
        </w:rPr>
        <w:t>Основные школы ландшафтного дизайна. Особенности ландшафта русской усадебной территории и задачи сохранения исторического наследия. Традиции графического языка ландшафтных проектов.</w:t>
      </w:r>
    </w:p>
    <w:p w:rsidR="00D511ED" w:rsidRPr="00EB2D57" w:rsidRDefault="00D511ED" w:rsidP="00D511ED">
      <w:pPr>
        <w:pStyle w:val="13"/>
        <w:spacing w:line="252" w:lineRule="auto"/>
        <w:jc w:val="both"/>
        <w:rPr>
          <w:color w:val="auto"/>
        </w:rPr>
      </w:pPr>
      <w:r w:rsidRPr="00EB2D57">
        <w:rPr>
          <w:color w:val="auto"/>
        </w:rPr>
        <w:t>Выполнение дизайн-проекта территории парка или приусадебного участка в виде схемы-чертежа.</w:t>
      </w:r>
    </w:p>
    <w:p w:rsidR="00D511ED" w:rsidRPr="00EB2D57" w:rsidRDefault="00D511ED" w:rsidP="00D511ED">
      <w:pPr>
        <w:pStyle w:val="13"/>
        <w:spacing w:line="252" w:lineRule="auto"/>
        <w:jc w:val="both"/>
        <w:rPr>
          <w:color w:val="auto"/>
        </w:rPr>
      </w:pPr>
      <w:r w:rsidRPr="00EB2D57">
        <w:rPr>
          <w:color w:val="auto"/>
        </w:rPr>
        <w:t>Единство эстетического и функционального в объёмнопространственной организации среды жизнедеятельности людей.</w:t>
      </w:r>
    </w:p>
    <w:p w:rsidR="00D511ED" w:rsidRDefault="00D511ED" w:rsidP="00D511ED">
      <w:pPr>
        <w:pStyle w:val="16"/>
      </w:pPr>
    </w:p>
    <w:p w:rsidR="00D511ED" w:rsidRPr="00EB2D57" w:rsidRDefault="00D511ED" w:rsidP="00D511ED">
      <w:pPr>
        <w:pStyle w:val="16"/>
      </w:pPr>
      <w:r w:rsidRPr="00EB2D57">
        <w:t>Образ человека и индивидуальное проектирование</w:t>
      </w:r>
    </w:p>
    <w:p w:rsidR="00D511ED" w:rsidRPr="00EB2D57" w:rsidRDefault="00D511ED" w:rsidP="00D511ED">
      <w:pPr>
        <w:pStyle w:val="13"/>
        <w:jc w:val="both"/>
        <w:rPr>
          <w:color w:val="auto"/>
        </w:rPr>
      </w:pPr>
      <w:r w:rsidRPr="00EB2D57">
        <w:rPr>
          <w:color w:val="auto"/>
        </w:rPr>
        <w:t>Организация пространства жилой среды как отражение социального заказа и индивидуальности человека, его вкуса, потребностей и возможностей. Образно-личностное проектирование в дизайне и архитектуре.</w:t>
      </w:r>
    </w:p>
    <w:p w:rsidR="00D511ED" w:rsidRPr="00EB2D57" w:rsidRDefault="00D511ED" w:rsidP="00D511ED">
      <w:pPr>
        <w:pStyle w:val="13"/>
        <w:jc w:val="both"/>
        <w:rPr>
          <w:color w:val="auto"/>
        </w:rPr>
      </w:pPr>
      <w:r w:rsidRPr="00EB2D57">
        <w:rPr>
          <w:color w:val="auto"/>
        </w:rPr>
        <w:t>Проектные работы по созданию облика частного дома, комнаты и сада. Дизайн предметной среды в интерьере частного дома.</w:t>
      </w:r>
    </w:p>
    <w:p w:rsidR="00D511ED" w:rsidRPr="00EB2D57" w:rsidRDefault="00D511ED" w:rsidP="00D511ED">
      <w:pPr>
        <w:pStyle w:val="13"/>
        <w:jc w:val="both"/>
        <w:rPr>
          <w:color w:val="auto"/>
        </w:rPr>
      </w:pPr>
      <w:r w:rsidRPr="00EB2D57">
        <w:rPr>
          <w:color w:val="auto"/>
        </w:rPr>
        <w:t>Мода и культура как параметры создания собственного костюма или комплекта одежды.</w:t>
      </w:r>
    </w:p>
    <w:p w:rsidR="00D511ED" w:rsidRPr="00EB2D57" w:rsidRDefault="00D511ED" w:rsidP="00D511ED">
      <w:pPr>
        <w:pStyle w:val="13"/>
        <w:jc w:val="both"/>
        <w:rPr>
          <w:color w:val="auto"/>
        </w:rPr>
      </w:pPr>
      <w:r w:rsidRPr="00EB2D57">
        <w:rPr>
          <w:color w:val="auto"/>
        </w:rPr>
        <w:t>Костюм как образ человека. Стиль в одежде. Соответствие материи и формы. Целесообразность и мода. Мода как ответ на изменения в укладе жизни, как бизнес и в качестве манипулирования массовым сознанием.</w:t>
      </w:r>
    </w:p>
    <w:p w:rsidR="00D511ED" w:rsidRPr="00EB2D57" w:rsidRDefault="00D511ED" w:rsidP="00D511ED">
      <w:pPr>
        <w:pStyle w:val="13"/>
        <w:jc w:val="both"/>
        <w:rPr>
          <w:color w:val="auto"/>
        </w:rPr>
      </w:pPr>
      <w:r w:rsidRPr="00EB2D57">
        <w:rPr>
          <w:color w:val="auto"/>
        </w:rPr>
        <w:t>Характерные особенности современной одежды. Молодёжная субкультура и подростковая мода. Унификация одежды и индивидуальный стиль. Ансамбль в костюме. Роль фантазии и вкуса в подборе одежды.</w:t>
      </w:r>
    </w:p>
    <w:p w:rsidR="00D511ED" w:rsidRPr="00EB2D57" w:rsidRDefault="00D511ED" w:rsidP="00D511ED">
      <w:pPr>
        <w:pStyle w:val="13"/>
        <w:jc w:val="both"/>
        <w:rPr>
          <w:color w:val="auto"/>
        </w:rPr>
      </w:pPr>
      <w:r w:rsidRPr="00EB2D57">
        <w:rPr>
          <w:color w:val="auto"/>
        </w:rPr>
        <w:t>Выполнение практических творческих эскизов по теме «Дизайн современной одежды».</w:t>
      </w:r>
    </w:p>
    <w:p w:rsidR="00D511ED" w:rsidRPr="00EB2D57" w:rsidRDefault="00D511ED" w:rsidP="00D511ED">
      <w:pPr>
        <w:pStyle w:val="13"/>
        <w:jc w:val="both"/>
        <w:rPr>
          <w:color w:val="auto"/>
        </w:rPr>
      </w:pPr>
      <w:r w:rsidRPr="00EB2D57">
        <w:rPr>
          <w:color w:val="auto"/>
        </w:rPr>
        <w:t>Искусство грима и причёски. Форма лица и причёска. Макияж дневной, вечерний и карнавальный. Грим бытовой и сценический.</w:t>
      </w:r>
    </w:p>
    <w:p w:rsidR="00D511ED" w:rsidRPr="00EB2D57" w:rsidRDefault="00D511ED" w:rsidP="00D511ED">
      <w:pPr>
        <w:pStyle w:val="13"/>
        <w:jc w:val="both"/>
        <w:rPr>
          <w:color w:val="auto"/>
        </w:rPr>
      </w:pPr>
      <w:r w:rsidRPr="00EB2D57">
        <w:rPr>
          <w:color w:val="auto"/>
        </w:rPr>
        <w:t>Имидж-дизайн и его связь с публичностью, технологией социального поведения, рекламой, общественной деятельностью.</w:t>
      </w:r>
    </w:p>
    <w:p w:rsidR="00D511ED" w:rsidRPr="00EB2D57" w:rsidRDefault="00D511ED" w:rsidP="00D511ED">
      <w:pPr>
        <w:pStyle w:val="13"/>
        <w:spacing w:after="100"/>
        <w:jc w:val="both"/>
        <w:rPr>
          <w:color w:val="auto"/>
        </w:rPr>
      </w:pPr>
      <w:r w:rsidRPr="00EB2D57">
        <w:rPr>
          <w:color w:val="auto"/>
        </w:rPr>
        <w:t>Дизайн и архитектура — средства организации среды жизни людей и строительства нового мира.</w:t>
      </w:r>
    </w:p>
    <w:p w:rsidR="00D511ED" w:rsidRDefault="00D511ED" w:rsidP="00D511ED">
      <w:pPr>
        <w:pStyle w:val="afb"/>
      </w:pPr>
      <w:bookmarkStart w:id="643" w:name="bookmark1543"/>
    </w:p>
    <w:p w:rsidR="00D511ED" w:rsidRPr="00EB2D57" w:rsidRDefault="00D511ED" w:rsidP="00D511ED">
      <w:pPr>
        <w:pStyle w:val="afb"/>
      </w:pPr>
      <w:r w:rsidRPr="00EB2D57">
        <w:t>Модуль № 4 «Изображение в синтетических, экранных видах искусства и художественная фотография» (</w:t>
      </w:r>
      <w:r w:rsidRPr="00EB2D57">
        <w:rPr>
          <w:i/>
          <w:iCs/>
        </w:rPr>
        <w:t>вариативный</w:t>
      </w:r>
      <w:r w:rsidRPr="00EB2D57">
        <w:t>)</w:t>
      </w:r>
      <w:bookmarkEnd w:id="643"/>
    </w:p>
    <w:p w:rsidR="00D511ED" w:rsidRPr="00EB2D57" w:rsidRDefault="00D511ED" w:rsidP="00D511ED">
      <w:pPr>
        <w:pStyle w:val="13"/>
        <w:jc w:val="both"/>
        <w:rPr>
          <w:color w:val="auto"/>
        </w:rPr>
      </w:pPr>
      <w:r w:rsidRPr="00EB2D57">
        <w:rPr>
          <w:color w:val="auto"/>
        </w:rPr>
        <w:t>Синтетические — пространственно-временные виды искусства. Роль изображения в синтетических искусствах в соединении со словом, музыкой, движением.</w:t>
      </w:r>
    </w:p>
    <w:p w:rsidR="00D511ED" w:rsidRPr="00EB2D57" w:rsidRDefault="00D511ED" w:rsidP="00D511ED">
      <w:pPr>
        <w:pStyle w:val="13"/>
        <w:jc w:val="both"/>
        <w:rPr>
          <w:color w:val="auto"/>
        </w:rPr>
      </w:pPr>
      <w:r w:rsidRPr="00EB2D57">
        <w:rPr>
          <w:color w:val="auto"/>
        </w:rPr>
        <w:t>Значение развития технологий в становлении новых видов искусства.</w:t>
      </w:r>
    </w:p>
    <w:p w:rsidR="00D511ED" w:rsidRPr="00EB2D57" w:rsidRDefault="00D511ED" w:rsidP="00D511ED">
      <w:pPr>
        <w:pStyle w:val="13"/>
        <w:spacing w:after="100"/>
        <w:jc w:val="both"/>
        <w:rPr>
          <w:color w:val="auto"/>
        </w:rPr>
      </w:pPr>
      <w:r w:rsidRPr="00EB2D57">
        <w:rPr>
          <w:color w:val="auto"/>
        </w:rPr>
        <w:t>Мультимедиа и объединение множества воспринимаемых человеком информационных средств на экране цифрового искусства.</w:t>
      </w:r>
    </w:p>
    <w:p w:rsidR="00D511ED" w:rsidRPr="00EB2D57" w:rsidRDefault="00D511ED" w:rsidP="00D511ED">
      <w:pPr>
        <w:pStyle w:val="16"/>
      </w:pPr>
      <w:r w:rsidRPr="00EB2D57">
        <w:t>Художник и искусство театра</w:t>
      </w:r>
    </w:p>
    <w:p w:rsidR="00D511ED" w:rsidRPr="00EB2D57" w:rsidRDefault="00D511ED" w:rsidP="00D511ED">
      <w:pPr>
        <w:pStyle w:val="13"/>
        <w:spacing w:after="80" w:line="257" w:lineRule="auto"/>
        <w:jc w:val="both"/>
        <w:rPr>
          <w:color w:val="auto"/>
        </w:rPr>
      </w:pPr>
      <w:r w:rsidRPr="00EB2D57">
        <w:rPr>
          <w:color w:val="auto"/>
        </w:rPr>
        <w:t>Рождение театра в древнейших обрядах. История развития искусства театра.</w:t>
      </w:r>
    </w:p>
    <w:p w:rsidR="00D511ED" w:rsidRPr="00EB2D57" w:rsidRDefault="00D511ED" w:rsidP="00D511ED">
      <w:pPr>
        <w:pStyle w:val="13"/>
        <w:jc w:val="both"/>
        <w:rPr>
          <w:color w:val="auto"/>
        </w:rPr>
      </w:pPr>
      <w:r w:rsidRPr="00EB2D57">
        <w:rPr>
          <w:color w:val="auto"/>
        </w:rPr>
        <w:t>Жанровое многообразие театральных представлений, шоу, праздников и их визуальный облик.</w:t>
      </w:r>
    </w:p>
    <w:p w:rsidR="00D511ED" w:rsidRPr="00EB2D57" w:rsidRDefault="00D511ED" w:rsidP="00D511ED">
      <w:pPr>
        <w:pStyle w:val="13"/>
        <w:jc w:val="both"/>
        <w:rPr>
          <w:color w:val="auto"/>
        </w:rPr>
      </w:pPr>
      <w:r w:rsidRPr="00EB2D57">
        <w:rPr>
          <w:color w:val="auto"/>
        </w:rPr>
        <w:t>Роль художника и виды профессиональной деятельности художника в современном театре.</w:t>
      </w:r>
    </w:p>
    <w:p w:rsidR="00D511ED" w:rsidRPr="00EB2D57" w:rsidRDefault="00D511ED" w:rsidP="00D511ED">
      <w:pPr>
        <w:pStyle w:val="13"/>
        <w:jc w:val="both"/>
        <w:rPr>
          <w:color w:val="auto"/>
        </w:rPr>
      </w:pPr>
      <w:r w:rsidRPr="00EB2D57">
        <w:rPr>
          <w:color w:val="auto"/>
        </w:rPr>
        <w:t>Сценография и создание сценического образа. Сотворчество художника-постановщика с драматургом, режиссёром и актёрами.</w:t>
      </w:r>
    </w:p>
    <w:p w:rsidR="00D511ED" w:rsidRPr="00EB2D57" w:rsidRDefault="00D511ED" w:rsidP="00D511ED">
      <w:pPr>
        <w:pStyle w:val="13"/>
        <w:jc w:val="both"/>
        <w:rPr>
          <w:color w:val="auto"/>
        </w:rPr>
      </w:pPr>
      <w:r w:rsidRPr="00EB2D57">
        <w:rPr>
          <w:color w:val="auto"/>
        </w:rPr>
        <w:t>Роль освещения в визуальном облике театрального действия. Бутафорские, пошивочные, декорационные и иные цеха в театре.</w:t>
      </w:r>
    </w:p>
    <w:p w:rsidR="00D511ED" w:rsidRPr="00EB2D57" w:rsidRDefault="00D511ED" w:rsidP="00D511ED">
      <w:pPr>
        <w:pStyle w:val="13"/>
        <w:jc w:val="both"/>
        <w:rPr>
          <w:color w:val="auto"/>
        </w:rPr>
      </w:pPr>
      <w:r w:rsidRPr="00EB2D57">
        <w:rPr>
          <w:color w:val="auto"/>
        </w:rPr>
        <w:t>Сценический костюм, грим и маска. Стилистическое единство в решении образа спектакля. Выражение в костюме характера персонажа.</w:t>
      </w:r>
    </w:p>
    <w:p w:rsidR="00D511ED" w:rsidRPr="00EB2D57" w:rsidRDefault="00D511ED" w:rsidP="00D511ED">
      <w:pPr>
        <w:pStyle w:val="13"/>
        <w:jc w:val="both"/>
        <w:rPr>
          <w:color w:val="auto"/>
        </w:rPr>
      </w:pPr>
      <w:r w:rsidRPr="00EB2D57">
        <w:rPr>
          <w:color w:val="auto"/>
        </w:rPr>
        <w:t>Творчество художников-постановщиков в истории отечественного искусства (К. Коровин, И. Билибин, А. Головин и др.).</w:t>
      </w:r>
    </w:p>
    <w:p w:rsidR="00D511ED" w:rsidRPr="00EB2D57" w:rsidRDefault="00D511ED" w:rsidP="00D511ED">
      <w:pPr>
        <w:pStyle w:val="13"/>
        <w:jc w:val="both"/>
        <w:rPr>
          <w:color w:val="auto"/>
        </w:rPr>
      </w:pPr>
      <w:r w:rsidRPr="00EB2D57">
        <w:rPr>
          <w:color w:val="auto"/>
        </w:rPr>
        <w:t>Школьный спектакль и работа художника по его подготовке.</w:t>
      </w:r>
    </w:p>
    <w:p w:rsidR="00D511ED" w:rsidRPr="00EB2D57" w:rsidRDefault="00D511ED" w:rsidP="00D511ED">
      <w:pPr>
        <w:pStyle w:val="13"/>
        <w:jc w:val="both"/>
        <w:rPr>
          <w:color w:val="auto"/>
        </w:rPr>
      </w:pPr>
      <w:r w:rsidRPr="00EB2D57">
        <w:rPr>
          <w:color w:val="auto"/>
        </w:rPr>
        <w:t>Художник в театре кукол и его ведущая роль как соавтора режиссёра и актёра в процессе создания образа персонажа.</w:t>
      </w:r>
    </w:p>
    <w:p w:rsidR="00D511ED" w:rsidRPr="00EB2D57" w:rsidRDefault="00D511ED" w:rsidP="00D511ED">
      <w:pPr>
        <w:pStyle w:val="13"/>
        <w:spacing w:after="180"/>
        <w:jc w:val="both"/>
        <w:rPr>
          <w:color w:val="auto"/>
        </w:rPr>
      </w:pPr>
      <w:r w:rsidRPr="00EB2D57">
        <w:rPr>
          <w:color w:val="auto"/>
        </w:rPr>
        <w:t>Условность и метафора в театральной постановке как образная и авторская интерпретация реальности.</w:t>
      </w:r>
    </w:p>
    <w:p w:rsidR="00D511ED" w:rsidRPr="00EB2D57" w:rsidRDefault="00D511ED" w:rsidP="00D511ED">
      <w:pPr>
        <w:pStyle w:val="16"/>
      </w:pPr>
      <w:r w:rsidRPr="00EB2D57">
        <w:t>Художественная фотография</w:t>
      </w:r>
    </w:p>
    <w:p w:rsidR="00D511ED" w:rsidRPr="00EB2D57" w:rsidRDefault="00D511ED" w:rsidP="00D511ED">
      <w:pPr>
        <w:pStyle w:val="13"/>
        <w:spacing w:line="252" w:lineRule="auto"/>
        <w:jc w:val="both"/>
        <w:rPr>
          <w:color w:val="auto"/>
        </w:rPr>
      </w:pPr>
      <w:r w:rsidRPr="00EB2D57">
        <w:rPr>
          <w:color w:val="auto"/>
        </w:rPr>
        <w:t>Рождение фотографии как технологическая революция запечатления реальности. Искусство и технология. История фотографии: от дагеротипа до компьютерных технологий.</w:t>
      </w:r>
    </w:p>
    <w:p w:rsidR="00D511ED" w:rsidRPr="00EB2D57" w:rsidRDefault="00D511ED" w:rsidP="00D511ED">
      <w:pPr>
        <w:pStyle w:val="13"/>
        <w:spacing w:line="252" w:lineRule="auto"/>
        <w:jc w:val="both"/>
        <w:rPr>
          <w:color w:val="auto"/>
        </w:rPr>
      </w:pPr>
      <w:r w:rsidRPr="00EB2D57">
        <w:rPr>
          <w:color w:val="auto"/>
        </w:rPr>
        <w:t>Современные возможности художественной обработки цифровой фотографии.</w:t>
      </w:r>
    </w:p>
    <w:p w:rsidR="00D511ED" w:rsidRPr="00EB2D57" w:rsidRDefault="00D511ED" w:rsidP="00D511ED">
      <w:pPr>
        <w:pStyle w:val="13"/>
        <w:spacing w:line="252" w:lineRule="auto"/>
        <w:jc w:val="both"/>
        <w:rPr>
          <w:color w:val="auto"/>
        </w:rPr>
      </w:pPr>
      <w:r w:rsidRPr="00EB2D57">
        <w:rPr>
          <w:color w:val="auto"/>
        </w:rPr>
        <w:t>Картина мира и «Родиноведение» в фотографиях С. М. Прокудина-Горского. Сохранённая история и роль его фотографий в современной отечественной культуре.</w:t>
      </w:r>
    </w:p>
    <w:p w:rsidR="00D511ED" w:rsidRPr="00EB2D57" w:rsidRDefault="00D511ED" w:rsidP="00D511ED">
      <w:pPr>
        <w:pStyle w:val="13"/>
        <w:spacing w:line="252" w:lineRule="auto"/>
        <w:jc w:val="both"/>
        <w:rPr>
          <w:color w:val="auto"/>
        </w:rPr>
      </w:pPr>
      <w:r w:rsidRPr="00EB2D57">
        <w:rPr>
          <w:color w:val="auto"/>
        </w:rPr>
        <w:t>Фотография — искусство светописи. Роль света в выявлении формы и фактуры предмета. Примеры художественной фотографии в творчестве профессиональных мастеров.</w:t>
      </w:r>
    </w:p>
    <w:p w:rsidR="00D511ED" w:rsidRPr="00EB2D57" w:rsidRDefault="00D511ED" w:rsidP="00D511ED">
      <w:pPr>
        <w:pStyle w:val="13"/>
        <w:spacing w:line="252" w:lineRule="auto"/>
        <w:jc w:val="both"/>
        <w:rPr>
          <w:color w:val="auto"/>
        </w:rPr>
      </w:pPr>
      <w:r w:rsidRPr="00EB2D57">
        <w:rPr>
          <w:color w:val="auto"/>
        </w:rPr>
        <w:t>Композиция кадра, ракурс, плановость, графический ритм.</w:t>
      </w:r>
    </w:p>
    <w:p w:rsidR="00D511ED" w:rsidRPr="00EB2D57" w:rsidRDefault="00D511ED" w:rsidP="00D511ED">
      <w:pPr>
        <w:pStyle w:val="13"/>
        <w:spacing w:line="252" w:lineRule="auto"/>
        <w:jc w:val="both"/>
        <w:rPr>
          <w:color w:val="auto"/>
        </w:rPr>
      </w:pPr>
      <w:r w:rsidRPr="00EB2D57">
        <w:rPr>
          <w:color w:val="auto"/>
        </w:rPr>
        <w:t>Умения наблюдать и выявлять выразительность и красоту окружающей жизни с помощью фотографии.</w:t>
      </w:r>
    </w:p>
    <w:p w:rsidR="00D511ED" w:rsidRPr="00EB2D57" w:rsidRDefault="00D511ED" w:rsidP="00D511ED">
      <w:pPr>
        <w:pStyle w:val="13"/>
        <w:spacing w:line="252" w:lineRule="auto"/>
        <w:jc w:val="both"/>
        <w:rPr>
          <w:color w:val="auto"/>
        </w:rPr>
      </w:pPr>
      <w:r w:rsidRPr="00EB2D57">
        <w:rPr>
          <w:color w:val="auto"/>
        </w:rPr>
        <w:t>Фотопейзаж в творчестве профессиональных фотографов.</w:t>
      </w:r>
    </w:p>
    <w:p w:rsidR="00D511ED" w:rsidRPr="00EB2D57" w:rsidRDefault="00D511ED" w:rsidP="00D511ED">
      <w:pPr>
        <w:pStyle w:val="13"/>
        <w:spacing w:line="252" w:lineRule="auto"/>
        <w:jc w:val="both"/>
        <w:rPr>
          <w:color w:val="auto"/>
        </w:rPr>
      </w:pPr>
      <w:r w:rsidRPr="00EB2D57">
        <w:rPr>
          <w:color w:val="auto"/>
        </w:rPr>
        <w:t>Образные возможности чёрно-белой и цветной фотографии. Роль тональных контрастов и роль цвета в эмоционально-образном восприятии пейзажа.</w:t>
      </w:r>
    </w:p>
    <w:p w:rsidR="00D511ED" w:rsidRPr="00EB2D57" w:rsidRDefault="00D511ED" w:rsidP="00D511ED">
      <w:pPr>
        <w:pStyle w:val="13"/>
        <w:spacing w:line="252" w:lineRule="auto"/>
        <w:jc w:val="both"/>
        <w:rPr>
          <w:color w:val="auto"/>
        </w:rPr>
      </w:pPr>
      <w:r w:rsidRPr="00EB2D57">
        <w:rPr>
          <w:color w:val="auto"/>
        </w:rPr>
        <w:t>Роль освещения в портретном образе. Фотография постановочная и документальная.</w:t>
      </w:r>
    </w:p>
    <w:p w:rsidR="00D511ED" w:rsidRPr="00EB2D57" w:rsidRDefault="00D511ED" w:rsidP="00D511ED">
      <w:pPr>
        <w:pStyle w:val="13"/>
        <w:spacing w:line="252" w:lineRule="auto"/>
        <w:jc w:val="both"/>
        <w:rPr>
          <w:color w:val="auto"/>
        </w:rPr>
      </w:pPr>
      <w:r w:rsidRPr="00EB2D57">
        <w:rPr>
          <w:color w:val="auto"/>
        </w:rPr>
        <w:t>Фотопортрет в истории профессиональной фотографии и его связь с направлениями в изобразительном искусстве.</w:t>
      </w:r>
    </w:p>
    <w:p w:rsidR="00D511ED" w:rsidRPr="00EB2D57" w:rsidRDefault="00D511ED" w:rsidP="00D511ED">
      <w:pPr>
        <w:pStyle w:val="13"/>
        <w:spacing w:line="252" w:lineRule="auto"/>
        <w:jc w:val="both"/>
        <w:rPr>
          <w:color w:val="auto"/>
        </w:rPr>
      </w:pPr>
      <w:r w:rsidRPr="00EB2D57">
        <w:rPr>
          <w:color w:val="auto"/>
        </w:rPr>
        <w:t>Портрет в фотографии, его общее и особенное по сравнению с живописным и графическим портретом. Опыт выполнения портретных фотографий.</w:t>
      </w:r>
    </w:p>
    <w:p w:rsidR="00D511ED" w:rsidRPr="00EB2D57" w:rsidRDefault="00D511ED" w:rsidP="00D511ED">
      <w:pPr>
        <w:pStyle w:val="13"/>
        <w:spacing w:line="252" w:lineRule="auto"/>
        <w:jc w:val="both"/>
        <w:rPr>
          <w:color w:val="auto"/>
        </w:rPr>
      </w:pPr>
      <w:r w:rsidRPr="00EB2D57">
        <w:rPr>
          <w:color w:val="auto"/>
        </w:rPr>
        <w:t>Фоторепортаж. Образ события в кадре. Репортажный снимок — свидетельство истории и его значение в сохранении памяти о событии.</w:t>
      </w:r>
    </w:p>
    <w:p w:rsidR="00D511ED" w:rsidRPr="00EB2D57" w:rsidRDefault="00D511ED" w:rsidP="00D511ED">
      <w:pPr>
        <w:pStyle w:val="13"/>
        <w:spacing w:line="252" w:lineRule="auto"/>
        <w:jc w:val="both"/>
        <w:rPr>
          <w:color w:val="auto"/>
        </w:rPr>
      </w:pPr>
      <w:r w:rsidRPr="00EB2D57">
        <w:rPr>
          <w:color w:val="auto"/>
        </w:rPr>
        <w:t>Фоторепортаж — дневник истории. Значение работы военных фотографов. Спортивные фотографии. Образ современности в репортажных фотографиях.</w:t>
      </w:r>
    </w:p>
    <w:p w:rsidR="00D511ED" w:rsidRPr="00EB2D57" w:rsidRDefault="00D511ED" w:rsidP="00D511ED">
      <w:pPr>
        <w:pStyle w:val="13"/>
        <w:spacing w:line="252" w:lineRule="auto"/>
        <w:jc w:val="both"/>
        <w:rPr>
          <w:color w:val="auto"/>
        </w:rPr>
      </w:pPr>
      <w:r w:rsidRPr="00EB2D57">
        <w:rPr>
          <w:color w:val="auto"/>
        </w:rPr>
        <w:t>«Работать для жизни...» — фотографии Александра Родченко, их значение и влияние на стиль эпохи.</w:t>
      </w:r>
    </w:p>
    <w:p w:rsidR="00D511ED" w:rsidRPr="00EB2D57" w:rsidRDefault="00D511ED" w:rsidP="00D511ED">
      <w:pPr>
        <w:pStyle w:val="13"/>
        <w:spacing w:line="252" w:lineRule="auto"/>
        <w:jc w:val="both"/>
        <w:rPr>
          <w:color w:val="auto"/>
        </w:rPr>
      </w:pPr>
      <w:r w:rsidRPr="00EB2D57">
        <w:rPr>
          <w:color w:val="auto"/>
        </w:rPr>
        <w:t>Возможности компьютерной обработки фотографий, задачи преобразования фотографий и границы достоверности.</w:t>
      </w:r>
    </w:p>
    <w:p w:rsidR="00D511ED" w:rsidRPr="00EB2D57" w:rsidRDefault="00D511ED" w:rsidP="00D511ED">
      <w:pPr>
        <w:pStyle w:val="13"/>
        <w:spacing w:line="252" w:lineRule="auto"/>
        <w:jc w:val="both"/>
        <w:rPr>
          <w:color w:val="auto"/>
        </w:rPr>
      </w:pPr>
      <w:r w:rsidRPr="00EB2D57">
        <w:rPr>
          <w:color w:val="auto"/>
        </w:rPr>
        <w:t>Коллаж как жанр художественного творчества с помощью различных компьютерных программ.</w:t>
      </w:r>
    </w:p>
    <w:p w:rsidR="00D511ED" w:rsidRPr="00EB2D57" w:rsidRDefault="00D511ED" w:rsidP="00D511ED">
      <w:pPr>
        <w:pStyle w:val="13"/>
        <w:spacing w:after="200" w:line="252" w:lineRule="auto"/>
        <w:jc w:val="both"/>
        <w:rPr>
          <w:color w:val="auto"/>
        </w:rPr>
      </w:pPr>
      <w:r w:rsidRPr="00EB2D57">
        <w:rPr>
          <w:color w:val="auto"/>
        </w:rPr>
        <w:t>Художественная фотография как авторское видение мира, как образ времени и влияние фотообраза на жизнь людей.</w:t>
      </w:r>
    </w:p>
    <w:p w:rsidR="00D511ED" w:rsidRPr="00EB2D57" w:rsidRDefault="00D511ED" w:rsidP="00D511ED">
      <w:pPr>
        <w:pStyle w:val="16"/>
      </w:pPr>
      <w:r w:rsidRPr="00EB2D57">
        <w:t>Изображение и искусство кино</w:t>
      </w:r>
    </w:p>
    <w:p w:rsidR="00D511ED" w:rsidRPr="00EB2D57" w:rsidRDefault="00D511ED" w:rsidP="00D511ED">
      <w:pPr>
        <w:pStyle w:val="13"/>
        <w:jc w:val="both"/>
        <w:rPr>
          <w:color w:val="auto"/>
        </w:rPr>
      </w:pPr>
      <w:r w:rsidRPr="00EB2D57">
        <w:rPr>
          <w:color w:val="auto"/>
        </w:rPr>
        <w:t>Ожившее изображение. История кино и его эволюция как искусства.</w:t>
      </w:r>
    </w:p>
    <w:p w:rsidR="00D511ED" w:rsidRPr="00EB2D57" w:rsidRDefault="00D511ED" w:rsidP="00D511ED">
      <w:pPr>
        <w:pStyle w:val="13"/>
        <w:jc w:val="both"/>
        <w:rPr>
          <w:color w:val="auto"/>
        </w:rPr>
      </w:pPr>
      <w:r w:rsidRPr="00EB2D57">
        <w:rPr>
          <w:color w:val="auto"/>
        </w:rPr>
        <w:t>Синтетическая природа пространственно-временного искусства кино и состав творческого коллектива. Сценарист — режиссёр — художник — оператор в работе над фильмом. Сложносоставной язык кино.</w:t>
      </w:r>
    </w:p>
    <w:p w:rsidR="00D511ED" w:rsidRPr="00EB2D57" w:rsidRDefault="00D511ED" w:rsidP="00D511ED">
      <w:pPr>
        <w:pStyle w:val="13"/>
        <w:jc w:val="both"/>
        <w:rPr>
          <w:color w:val="auto"/>
        </w:rPr>
      </w:pPr>
      <w:r w:rsidRPr="00EB2D57">
        <w:rPr>
          <w:color w:val="auto"/>
        </w:rPr>
        <w:t>Монтаж композиционно построенных кадров — основа языка киноискусства.</w:t>
      </w:r>
    </w:p>
    <w:p w:rsidR="00D511ED" w:rsidRPr="00EB2D57" w:rsidRDefault="00D511ED" w:rsidP="00D511ED">
      <w:pPr>
        <w:pStyle w:val="13"/>
        <w:jc w:val="both"/>
        <w:rPr>
          <w:color w:val="auto"/>
        </w:rPr>
      </w:pPr>
      <w:r w:rsidRPr="00EB2D57">
        <w:rPr>
          <w:color w:val="auto"/>
        </w:rPr>
        <w:t>Художник-постановщик и его команда художников в работе по созданию фильма. Эскизы мест действия, образы и костюмы персонажей, раскадровка, чертежи и воплощение в материале. Пространство и предметы, историческая конкретность и художественный образ — видеоряд художественного игрового фильма.</w:t>
      </w:r>
    </w:p>
    <w:p w:rsidR="00D511ED" w:rsidRPr="00EB2D57" w:rsidRDefault="00D511ED" w:rsidP="00D511ED">
      <w:pPr>
        <w:pStyle w:val="13"/>
        <w:jc w:val="both"/>
        <w:rPr>
          <w:color w:val="auto"/>
        </w:rPr>
      </w:pPr>
      <w:r w:rsidRPr="00EB2D57">
        <w:rPr>
          <w:color w:val="auto"/>
        </w:rPr>
        <w:t>Создание видеоролика — от замысла до съёмки. Разные жанры — разные задачи в работе над видеороликом. Этапы создания видеоролика.</w:t>
      </w:r>
    </w:p>
    <w:p w:rsidR="00D511ED" w:rsidRPr="00EB2D57" w:rsidRDefault="00D511ED" w:rsidP="00D511ED">
      <w:pPr>
        <w:pStyle w:val="13"/>
        <w:jc w:val="both"/>
        <w:rPr>
          <w:color w:val="auto"/>
        </w:rPr>
      </w:pPr>
      <w:r w:rsidRPr="00EB2D57">
        <w:rPr>
          <w:color w:val="auto"/>
        </w:rPr>
        <w:t>Искусство анимации и художник-мультипликатор. Рисованные, кукольные мультфильмы и цифровая анимация. Уолт Дисней и его студия. Особое лицо отечественной мультипликации, её знаменитые создатели.</w:t>
      </w:r>
    </w:p>
    <w:p w:rsidR="00D511ED" w:rsidRPr="00EB2D57" w:rsidRDefault="00D511ED" w:rsidP="00D511ED">
      <w:pPr>
        <w:pStyle w:val="13"/>
        <w:spacing w:line="252" w:lineRule="auto"/>
        <w:jc w:val="both"/>
        <w:rPr>
          <w:color w:val="auto"/>
        </w:rPr>
      </w:pPr>
      <w:r w:rsidRPr="00EB2D57">
        <w:rPr>
          <w:color w:val="auto"/>
        </w:rPr>
        <w:t>Использование электронно-цифровых технологий в современном игровом кинематографе.</w:t>
      </w:r>
    </w:p>
    <w:p w:rsidR="00D511ED" w:rsidRPr="00EB2D57" w:rsidRDefault="00D511ED" w:rsidP="00D511ED">
      <w:pPr>
        <w:pStyle w:val="13"/>
        <w:spacing w:line="252" w:lineRule="auto"/>
        <w:jc w:val="both"/>
        <w:rPr>
          <w:color w:val="auto"/>
        </w:rPr>
      </w:pPr>
      <w:r w:rsidRPr="00EB2D57">
        <w:rPr>
          <w:color w:val="auto"/>
        </w:rPr>
        <w:t>Компьютерная анимация на занятиях в школе. Техническое оборудование и его возможности для создания анимации. Коллективный характер деятельности по созданию анимационного фильма. Выбор технологии: пластилиновые мультфильмы, бумажная перекладка, сыпучая анимация.</w:t>
      </w:r>
    </w:p>
    <w:p w:rsidR="00D511ED" w:rsidRPr="00EB2D57" w:rsidRDefault="00D511ED" w:rsidP="00D511ED">
      <w:pPr>
        <w:pStyle w:val="13"/>
        <w:spacing w:after="100" w:line="252" w:lineRule="auto"/>
        <w:jc w:val="both"/>
        <w:rPr>
          <w:color w:val="auto"/>
        </w:rPr>
      </w:pPr>
      <w:r w:rsidRPr="00EB2D57">
        <w:rPr>
          <w:color w:val="auto"/>
        </w:rPr>
        <w:t>Этапы создания анимационного фильма. Требования и критерии художественности.</w:t>
      </w:r>
    </w:p>
    <w:p w:rsidR="00D511ED" w:rsidRPr="00EB2D57" w:rsidRDefault="00D511ED" w:rsidP="00D511ED">
      <w:pPr>
        <w:pStyle w:val="16"/>
      </w:pPr>
      <w:r w:rsidRPr="00EB2D57">
        <w:t>Изобразительное искусство на телевидении</w:t>
      </w:r>
    </w:p>
    <w:p w:rsidR="00D511ED" w:rsidRPr="00EB2D57" w:rsidRDefault="00D511ED" w:rsidP="00D511ED">
      <w:pPr>
        <w:pStyle w:val="13"/>
        <w:spacing w:line="252" w:lineRule="auto"/>
        <w:jc w:val="both"/>
        <w:rPr>
          <w:color w:val="auto"/>
        </w:rPr>
      </w:pPr>
      <w:r w:rsidRPr="00EB2D57">
        <w:rPr>
          <w:color w:val="auto"/>
        </w:rPr>
        <w:t>Телевидение — экранное искусство: средство массовой информации, художественного и научного просвещения, развлечения и организации досуга.</w:t>
      </w:r>
    </w:p>
    <w:p w:rsidR="00D511ED" w:rsidRPr="00EB2D57" w:rsidRDefault="00D511ED" w:rsidP="00D511ED">
      <w:pPr>
        <w:pStyle w:val="13"/>
        <w:spacing w:line="252" w:lineRule="auto"/>
        <w:jc w:val="both"/>
        <w:rPr>
          <w:color w:val="auto"/>
        </w:rPr>
      </w:pPr>
      <w:r w:rsidRPr="00EB2D57">
        <w:rPr>
          <w:color w:val="auto"/>
        </w:rPr>
        <w:t>Искусство и технология. Создатель телевидения — русский инженер Владимир Козьмич Зворыкин.</w:t>
      </w:r>
    </w:p>
    <w:p w:rsidR="00D511ED" w:rsidRPr="00EB2D57" w:rsidRDefault="00D511ED" w:rsidP="00D511ED">
      <w:pPr>
        <w:pStyle w:val="13"/>
        <w:spacing w:line="252" w:lineRule="auto"/>
        <w:jc w:val="both"/>
        <w:rPr>
          <w:color w:val="auto"/>
        </w:rPr>
      </w:pPr>
      <w:r w:rsidRPr="00EB2D57">
        <w:rPr>
          <w:color w:val="auto"/>
        </w:rPr>
        <w:t>Роль телевидения в превращении мира в единое информационное пространство. Картина мира, создаваемая телевидением. Прямой эфир и его значение.</w:t>
      </w:r>
    </w:p>
    <w:p w:rsidR="00D511ED" w:rsidRPr="00EB2D57" w:rsidRDefault="00D511ED" w:rsidP="00D511ED">
      <w:pPr>
        <w:pStyle w:val="13"/>
        <w:spacing w:line="252" w:lineRule="auto"/>
        <w:jc w:val="both"/>
        <w:rPr>
          <w:color w:val="auto"/>
        </w:rPr>
      </w:pPr>
      <w:r w:rsidRPr="00EB2D57">
        <w:rPr>
          <w:color w:val="auto"/>
        </w:rPr>
        <w:t>Деятельность художника на телевидении: художники по свету, костюму, гриму; сценографический дизайн и компьютерная графика.</w:t>
      </w:r>
    </w:p>
    <w:p w:rsidR="00D511ED" w:rsidRPr="00EB2D57" w:rsidRDefault="00D511ED" w:rsidP="00D511ED">
      <w:pPr>
        <w:pStyle w:val="13"/>
        <w:spacing w:line="252" w:lineRule="auto"/>
        <w:jc w:val="both"/>
        <w:rPr>
          <w:color w:val="auto"/>
        </w:rPr>
      </w:pPr>
      <w:r w:rsidRPr="00EB2D57">
        <w:rPr>
          <w:color w:val="auto"/>
        </w:rPr>
        <w:t>Школьное телевидение и студия мультимедиа. Построение видеоряда и художественного оформления.</w:t>
      </w:r>
    </w:p>
    <w:p w:rsidR="00D511ED" w:rsidRPr="00EB2D57" w:rsidRDefault="00D511ED" w:rsidP="00D511ED">
      <w:pPr>
        <w:pStyle w:val="13"/>
        <w:spacing w:line="252" w:lineRule="auto"/>
        <w:jc w:val="both"/>
        <w:rPr>
          <w:color w:val="auto"/>
        </w:rPr>
      </w:pPr>
      <w:r w:rsidRPr="00EB2D57">
        <w:rPr>
          <w:color w:val="auto"/>
        </w:rPr>
        <w:t>Художнические роли каждого человека в реальной бытийной жизни.</w:t>
      </w:r>
    </w:p>
    <w:p w:rsidR="00D511ED" w:rsidRPr="00EB2D57" w:rsidRDefault="00D511ED" w:rsidP="00D511ED">
      <w:pPr>
        <w:pStyle w:val="13"/>
        <w:spacing w:line="252" w:lineRule="auto"/>
        <w:jc w:val="both"/>
        <w:rPr>
          <w:color w:val="auto"/>
        </w:rPr>
        <w:sectPr w:rsidR="00D511ED" w:rsidRPr="00EB2D57">
          <w:footerReference w:type="even" r:id="rId44"/>
          <w:footerReference w:type="default" r:id="rId45"/>
          <w:footnotePr>
            <w:numRestart w:val="eachPage"/>
          </w:footnotePr>
          <w:pgSz w:w="7824" w:h="12019"/>
          <w:pgMar w:top="667" w:right="711" w:bottom="866" w:left="714" w:header="0" w:footer="3" w:gutter="0"/>
          <w:cols w:space="720"/>
          <w:noEndnote/>
          <w:docGrid w:linePitch="360"/>
        </w:sectPr>
      </w:pPr>
      <w:r w:rsidRPr="00EB2D57">
        <w:rPr>
          <w:color w:val="auto"/>
        </w:rPr>
        <w:t>Роль искусства в жизни общества и его влияние на жизнь каждого человека.</w:t>
      </w:r>
    </w:p>
    <w:p w:rsidR="00D511ED" w:rsidRDefault="00D511ED" w:rsidP="00D511ED">
      <w:pPr>
        <w:pStyle w:val="afb"/>
        <w:pBdr>
          <w:bottom w:val="single" w:sz="12" w:space="1" w:color="auto"/>
        </w:pBdr>
      </w:pPr>
      <w:bookmarkStart w:id="644" w:name="bookmark1545"/>
      <w:r w:rsidRPr="00EB2D57">
        <w:t>ПЛАНИРУЕМЫЕ РЕЗУЛЬТАТЫ ОСВОЕНИЯ УЧЕБНОГО ПРЕДМЕТА «ИЗОБРАЗИТЕЛЬНОЕ ИСКУССТВО» НА УРОВНЕ ОСНОВНОГО ОБЩЕГО ОБРАЗОВАНИЯ</w:t>
      </w:r>
      <w:bookmarkEnd w:id="644"/>
    </w:p>
    <w:p w:rsidR="00D511ED" w:rsidRPr="00EB2D57" w:rsidRDefault="00D511ED" w:rsidP="00D511ED">
      <w:pPr>
        <w:pStyle w:val="afb"/>
      </w:pPr>
    </w:p>
    <w:p w:rsidR="00D511ED" w:rsidRPr="00EB2D57" w:rsidRDefault="00D511ED" w:rsidP="00D511ED">
      <w:pPr>
        <w:pStyle w:val="afb"/>
      </w:pPr>
      <w:bookmarkStart w:id="645" w:name="bookmark1547"/>
      <w:r w:rsidRPr="00EB2D57">
        <w:t>ЛИЧНОСТНЫЕ РЕЗУЛЬТАТЫ</w:t>
      </w:r>
      <w:bookmarkEnd w:id="645"/>
    </w:p>
    <w:p w:rsidR="00D511ED" w:rsidRPr="00EB2D57" w:rsidRDefault="00D511ED" w:rsidP="00D511ED">
      <w:pPr>
        <w:pStyle w:val="13"/>
        <w:spacing w:line="240" w:lineRule="auto"/>
        <w:jc w:val="both"/>
        <w:rPr>
          <w:color w:val="auto"/>
        </w:rPr>
      </w:pPr>
      <w:r w:rsidRPr="00EB2D57">
        <w:rPr>
          <w:color w:val="auto"/>
        </w:rPr>
        <w:t>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w:t>
      </w:r>
    </w:p>
    <w:p w:rsidR="00D511ED" w:rsidRPr="00EB2D57" w:rsidRDefault="00D511ED" w:rsidP="00D511ED">
      <w:pPr>
        <w:pStyle w:val="13"/>
        <w:spacing w:line="240" w:lineRule="auto"/>
        <w:jc w:val="both"/>
        <w:rPr>
          <w:color w:val="auto"/>
        </w:rPr>
      </w:pPr>
      <w:r w:rsidRPr="00EB2D57">
        <w:rPr>
          <w:color w:val="auto"/>
        </w:rPr>
        <w:t>В центре примерной программы по изобразительному искусству в соответствии с ФГОС общего образования находится личностное развитие обучающихся, приобщение обучающихся к российским традиционным духовным ценностям, социализация личности.</w:t>
      </w:r>
    </w:p>
    <w:p w:rsidR="00D511ED" w:rsidRPr="00EB2D57" w:rsidRDefault="00D511ED" w:rsidP="00D511ED">
      <w:pPr>
        <w:pStyle w:val="13"/>
        <w:spacing w:line="240" w:lineRule="auto"/>
        <w:jc w:val="both"/>
        <w:rPr>
          <w:color w:val="auto"/>
        </w:rPr>
      </w:pPr>
      <w:r w:rsidRPr="00EB2D57">
        <w:rPr>
          <w:color w:val="auto"/>
        </w:rPr>
        <w:t>Программа призвана обеспечить достижение учащимися личностных результатов, указанных во ФГОС: формирование у обучающихся основ российской идентичности; ценностные установки и социально значимые качества личности; духовнонравственное развитие обучающихся и отношение школьников к культуре; мотивацию к познанию и обучению, готовность к саморазвитию и активному участию в социально значимой деятельности.</w:t>
      </w:r>
    </w:p>
    <w:p w:rsidR="00D511ED" w:rsidRPr="00EB2D57" w:rsidRDefault="00D511ED" w:rsidP="00D511ED">
      <w:pPr>
        <w:pStyle w:val="16"/>
      </w:pPr>
      <w:bookmarkStart w:id="646" w:name="bookmark1549"/>
      <w:r>
        <w:t xml:space="preserve">1. </w:t>
      </w:r>
      <w:r w:rsidRPr="00EB2D57">
        <w:t>Патриотическое воспитание</w:t>
      </w:r>
      <w:bookmarkEnd w:id="646"/>
    </w:p>
    <w:p w:rsidR="00D511ED" w:rsidRPr="00EB2D57" w:rsidRDefault="00D511ED" w:rsidP="00D511ED">
      <w:pPr>
        <w:pStyle w:val="13"/>
        <w:spacing w:line="240" w:lineRule="auto"/>
        <w:jc w:val="both"/>
        <w:rPr>
          <w:color w:val="auto"/>
        </w:rPr>
      </w:pPr>
      <w:r w:rsidRPr="00EB2D57">
        <w:rPr>
          <w:color w:val="auto"/>
        </w:rPr>
        <w:t>Осуществляется через освоение школьниками содержания традиций, истории и современного развития отечественной культуры, выраженной в её архитектуре, народном, прикладном и изобразительном искусстве. Воспитание патриотизма в процессе освоения особенностей и красоты отечественной духовной жизни, выраженной в произведениях искусства, посвящённых различным подходам к изображению человека, великим победам, торжественным и трагическим событиям, эпической и лирической красоте отечественного пейзажа. Патриотические чувства воспитываются в изучении истории народного искусства, его житейской мудрости и значения символических смыслов. Урок искусства воспитывает патриотизм не в декларативной форме, а в процессе собственной художественно-практической деятельности обучающегося, который учится чувственно-эмоциональному восприятию и творческому созиданию художественного образа.</w:t>
      </w:r>
    </w:p>
    <w:p w:rsidR="00D511ED" w:rsidRPr="00EB2D57" w:rsidRDefault="00D511ED" w:rsidP="00D511ED">
      <w:pPr>
        <w:pStyle w:val="16"/>
      </w:pPr>
      <w:bookmarkStart w:id="647" w:name="bookmark1551"/>
      <w:r>
        <w:t xml:space="preserve">2. </w:t>
      </w:r>
      <w:r w:rsidRPr="00EB2D57">
        <w:t>Гражданское воспитание</w:t>
      </w:r>
      <w:bookmarkEnd w:id="647"/>
    </w:p>
    <w:p w:rsidR="00D511ED" w:rsidRPr="00EB2D57" w:rsidRDefault="00D511ED" w:rsidP="00D511ED">
      <w:pPr>
        <w:pStyle w:val="13"/>
        <w:spacing w:line="240" w:lineRule="auto"/>
        <w:jc w:val="both"/>
        <w:rPr>
          <w:color w:val="auto"/>
        </w:rPr>
      </w:pPr>
      <w:r w:rsidRPr="00EB2D57">
        <w:rPr>
          <w:color w:val="auto"/>
        </w:rPr>
        <w:t>Программа по изобразительному искусству направлена на активное приобщение обучающихся к ценностям мировой и отечественной культуры. При этом реализуются задачи социализации и гражданского воспитания школьника. Формируется чувство личной причастности к жизни общества. Искусство рассматривается как особый язык, развивающий коммуникативные умения. В рамках предмета «Изобразительное искусство» происходит изучение художественной культуры и мировой истории искусства, углубляются интернациональные чувства обучающихся. Предмет способствует пониманию особенностей жизни разных народов и красоты различных национальных эстетических идеалов. Коллективные творческие работы, а также участие в общих художественных проектах создают условия для разнообразной совместной деятельности, способствуют пониманию другого, становлению чувства личной ответственности.</w:t>
      </w:r>
    </w:p>
    <w:p w:rsidR="00D511ED" w:rsidRPr="00EB2D57" w:rsidRDefault="00D511ED" w:rsidP="00D511ED">
      <w:pPr>
        <w:pStyle w:val="16"/>
      </w:pPr>
      <w:bookmarkStart w:id="648" w:name="bookmark1553"/>
      <w:r>
        <w:t xml:space="preserve">3. </w:t>
      </w:r>
      <w:r w:rsidRPr="00EB2D57">
        <w:t>Духовно-нравственное воспитание</w:t>
      </w:r>
      <w:bookmarkEnd w:id="648"/>
    </w:p>
    <w:p w:rsidR="00D511ED" w:rsidRPr="00EB2D57" w:rsidRDefault="00D511ED" w:rsidP="00D511ED">
      <w:pPr>
        <w:pStyle w:val="13"/>
        <w:spacing w:line="252" w:lineRule="auto"/>
        <w:jc w:val="both"/>
        <w:rPr>
          <w:color w:val="auto"/>
        </w:rPr>
      </w:pPr>
      <w:r w:rsidRPr="00EB2D57">
        <w:rPr>
          <w:color w:val="auto"/>
        </w:rPr>
        <w:t>В искусстве воплощена духовная жизнь человечества, концентрирующая в себе эстетический, художественный и нравственный мировой опыт, раскрытие которого составляет суть школьного предмета. Учебные задания направлены на развитие внутреннего мира учащегося и воспитание его эмоциональнообразной, чувственной сферы. Развитие творческого потенциала способствует росту самосознания обучающегося, осознанию себя как личности и члена общества. Ценностно-ориентационная и коммуникативная деятельность на занятиях по изобразительному искусству способствует освоению базовых ценностей — формированию отношения к миру, жизни, человеку, семье, труду, культуре как духовному богатству общества и важному условию ощущения человеком полноты проживаемой жизни.</w:t>
      </w:r>
    </w:p>
    <w:p w:rsidR="00D511ED" w:rsidRPr="00EB2D57" w:rsidRDefault="00D511ED" w:rsidP="00D511ED">
      <w:pPr>
        <w:pStyle w:val="16"/>
      </w:pPr>
      <w:bookmarkStart w:id="649" w:name="bookmark1555"/>
      <w:r>
        <w:t xml:space="preserve">4. </w:t>
      </w:r>
      <w:r w:rsidRPr="00EB2D57">
        <w:t>Эстетическое воспитание</w:t>
      </w:r>
      <w:bookmarkEnd w:id="649"/>
    </w:p>
    <w:p w:rsidR="00D511ED" w:rsidRPr="00EB2D57" w:rsidRDefault="00D511ED" w:rsidP="00D511ED">
      <w:pPr>
        <w:pStyle w:val="13"/>
        <w:spacing w:line="252" w:lineRule="auto"/>
        <w:jc w:val="both"/>
        <w:rPr>
          <w:color w:val="auto"/>
        </w:rPr>
      </w:pPr>
      <w:r w:rsidRPr="00EB2D57">
        <w:rPr>
          <w:color w:val="auto"/>
        </w:rPr>
        <w:t xml:space="preserve">Эстетическое (от греч. </w:t>
      </w:r>
      <w:r w:rsidRPr="00EB2D57">
        <w:rPr>
          <w:color w:val="auto"/>
          <w:lang w:val="en-US" w:bidi="en-US"/>
        </w:rPr>
        <w:t>aisthetikos</w:t>
      </w:r>
      <w:r w:rsidRPr="00EB2D57">
        <w:rPr>
          <w:color w:val="auto"/>
          <w:lang w:bidi="en-US"/>
        </w:rPr>
        <w:t xml:space="preserve"> </w:t>
      </w:r>
      <w:r w:rsidRPr="00EB2D57">
        <w:rPr>
          <w:color w:val="auto"/>
        </w:rPr>
        <w:t>— чувствующий, чувственный) — это воспитание чувственной сферы обучающегося на основе всего спектра эстетических категорий: прекрасное, безобразное, трагическое, комическое, высокое, низменное. Искусство понимается как воплощение в изображении и в создании предметно-пространственной среды постоянного поиска идеалов, веры, надежд, представлений о добре и зле. Эстетическое воспитание является важнейшим компонентом и условием развития социально значимых отношений обучающихся. Способствует формированию ценностных ориентаций школьников в отношении к окружающим людям, стремлению к их пониманию, отношению к семье, к мирной жизни как главному принципу человеческого общежития, к самому себе как самореализующейся и ответственной личности, способной к позитивному действию в условиях соревновательной конкуренции. Способствует формированию ценностного отношения к природе, труду, искусству, культурному наследию.</w:t>
      </w:r>
    </w:p>
    <w:p w:rsidR="00D511ED" w:rsidRPr="00EB2D57" w:rsidRDefault="00D511ED" w:rsidP="00D511ED">
      <w:pPr>
        <w:pStyle w:val="16"/>
      </w:pPr>
      <w:bookmarkStart w:id="650" w:name="bookmark1557"/>
      <w:r>
        <w:t xml:space="preserve">5. </w:t>
      </w:r>
      <w:r w:rsidRPr="00EB2D57">
        <w:t>Ценности познавательной деятельности</w:t>
      </w:r>
      <w:bookmarkEnd w:id="650"/>
    </w:p>
    <w:p w:rsidR="00D511ED" w:rsidRPr="00EB2D57" w:rsidRDefault="00D511ED" w:rsidP="00D511ED">
      <w:pPr>
        <w:pStyle w:val="13"/>
        <w:jc w:val="both"/>
        <w:rPr>
          <w:color w:val="auto"/>
        </w:rPr>
      </w:pPr>
      <w:r w:rsidRPr="00EB2D57">
        <w:rPr>
          <w:color w:val="auto"/>
        </w:rPr>
        <w:t>В процессе художественной деятельности на занятиях изобразительным искусством ставятся задачи воспитания наблюдательности — умений активно, т. е. в соответствии со специальными установками, видеть окружающий мир. Воспитывается эмоционально окрашенный интерес к жизни.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культурно-исторической направленности.</w:t>
      </w:r>
    </w:p>
    <w:p w:rsidR="00D511ED" w:rsidRPr="00EB2D57" w:rsidRDefault="00D511ED" w:rsidP="00D511ED">
      <w:pPr>
        <w:pStyle w:val="16"/>
      </w:pPr>
      <w:bookmarkStart w:id="651" w:name="bookmark1559"/>
      <w:r>
        <w:t xml:space="preserve">6. </w:t>
      </w:r>
      <w:r w:rsidRPr="00EB2D57">
        <w:t>Экологическое воспитание</w:t>
      </w:r>
      <w:bookmarkEnd w:id="651"/>
    </w:p>
    <w:p w:rsidR="00D511ED" w:rsidRPr="00EB2D57" w:rsidRDefault="00D511ED" w:rsidP="00D511ED">
      <w:pPr>
        <w:pStyle w:val="13"/>
        <w:spacing w:after="60"/>
        <w:jc w:val="both"/>
        <w:rPr>
          <w:color w:val="auto"/>
        </w:rPr>
      </w:pPr>
      <w:r w:rsidRPr="00EB2D57">
        <w:rPr>
          <w:color w:val="auto"/>
        </w:rPr>
        <w:t>Повышение уровня экологической культуры, осознание глобального характера экологических проблем, активное неприятие действий, приносящих вред окружающей среде, воспитывается в процессе художественно-эстетического наблюдения природы, её образа в произведениях искусства и личной художественно-творческой работе.</w:t>
      </w:r>
    </w:p>
    <w:p w:rsidR="00D511ED" w:rsidRPr="00EB2D57" w:rsidRDefault="00D511ED" w:rsidP="00D511ED">
      <w:pPr>
        <w:pStyle w:val="16"/>
      </w:pPr>
      <w:bookmarkStart w:id="652" w:name="bookmark1561"/>
      <w:r>
        <w:t xml:space="preserve">7. </w:t>
      </w:r>
      <w:r w:rsidRPr="00EB2D57">
        <w:t>Трудовое воспитание</w:t>
      </w:r>
      <w:bookmarkEnd w:id="652"/>
    </w:p>
    <w:p w:rsidR="00D511ED" w:rsidRPr="00EB2D57" w:rsidRDefault="00D511ED" w:rsidP="00D511ED">
      <w:pPr>
        <w:pStyle w:val="13"/>
        <w:spacing w:after="60" w:line="252" w:lineRule="auto"/>
        <w:jc w:val="both"/>
        <w:rPr>
          <w:color w:val="auto"/>
        </w:rPr>
      </w:pPr>
      <w:r w:rsidRPr="00EB2D57">
        <w:rPr>
          <w:color w:val="auto"/>
        </w:rPr>
        <w:t>Художественно-эстетическое развитие обучающихся обязательно должно осуществляться в процессе личной художественно-творческой работы с освоением художественных материалов и специфики каждого из них. Эта трудовая и смысловая деятельность формирует такие качества, как навыки практической (не теоретико-виртуальной) работы своими руками, формирование умений преобразования реального жизненного пространства и его оформления, удовлетворение от создания реального практического продукта. Воспитываются качества упорства, стремления к результату, понимание эстетики трудовой деятельности. А также умения сотрудничества, коллективной трудовой работы, работы в команде — обязательные требования к определённым заданиям программы.</w:t>
      </w:r>
    </w:p>
    <w:p w:rsidR="00D511ED" w:rsidRPr="00EB2D57" w:rsidRDefault="00D511ED" w:rsidP="00D511ED">
      <w:pPr>
        <w:pStyle w:val="16"/>
      </w:pPr>
      <w:bookmarkStart w:id="653" w:name="bookmark1563"/>
      <w:r>
        <w:t xml:space="preserve">8. </w:t>
      </w:r>
      <w:r w:rsidRPr="00EB2D57">
        <w:t>Воспитывающая предметно-эстетическая среда</w:t>
      </w:r>
      <w:bookmarkEnd w:id="653"/>
    </w:p>
    <w:p w:rsidR="00D511ED" w:rsidRPr="00EB2D57" w:rsidRDefault="00D511ED" w:rsidP="00D511ED">
      <w:pPr>
        <w:pStyle w:val="13"/>
        <w:spacing w:after="440" w:line="240" w:lineRule="auto"/>
        <w:jc w:val="both"/>
        <w:rPr>
          <w:color w:val="auto"/>
        </w:rPr>
      </w:pPr>
      <w:r w:rsidRPr="00EB2D57">
        <w:rPr>
          <w:color w:val="auto"/>
        </w:rPr>
        <w:t>В процессе художественно-эстетического воспитания обучающихся имеет значение организация пространственной среды школы. При этом школьники должны быть активными участниками (а не только потребителями) её создания и оформления пространства в соответствии с задачами образовательной организации, среды, календарными событиями школьной жизни. Эта деятельность обучающихся, как и сам образ предметно пространственной среды школы, оказывает активное воспитательное воздействие и влияет на формирование позитивных ценностных ориентаций и восприятие жизни школьниками.</w:t>
      </w:r>
    </w:p>
    <w:p w:rsidR="00D511ED" w:rsidRPr="00EB2D57" w:rsidRDefault="00D511ED" w:rsidP="00D511ED">
      <w:pPr>
        <w:pStyle w:val="afb"/>
      </w:pPr>
      <w:bookmarkStart w:id="654" w:name="bookmark1565"/>
      <w:r w:rsidRPr="00EB2D57">
        <w:t>МЕТАПРЕДМЕТНЫЕ РЕЗУЛЬТАТЫ</w:t>
      </w:r>
      <w:bookmarkEnd w:id="654"/>
    </w:p>
    <w:p w:rsidR="00D511ED" w:rsidRPr="00EB2D57" w:rsidRDefault="00D511ED" w:rsidP="00D511ED">
      <w:pPr>
        <w:pStyle w:val="13"/>
        <w:spacing w:after="120" w:line="252" w:lineRule="auto"/>
        <w:jc w:val="both"/>
        <w:rPr>
          <w:color w:val="auto"/>
        </w:rPr>
      </w:pPr>
      <w:r w:rsidRPr="00EB2D57">
        <w:rPr>
          <w:color w:val="auto"/>
        </w:rPr>
        <w:t>Метапредметные результаты освоения основной образовательной программы, формируемые при изучении предмета «Изобразительное искусство»:</w:t>
      </w:r>
    </w:p>
    <w:p w:rsidR="00D511ED" w:rsidRPr="00EB2D57" w:rsidRDefault="00D511ED" w:rsidP="00D511ED">
      <w:pPr>
        <w:pStyle w:val="16"/>
      </w:pPr>
      <w:bookmarkStart w:id="655" w:name="bookmark1567"/>
      <w:r w:rsidRPr="00EB2D57">
        <w:t>1. Овладение универсальными познавательными действиями</w:t>
      </w:r>
      <w:bookmarkEnd w:id="655"/>
    </w:p>
    <w:p w:rsidR="00D511ED" w:rsidRPr="00EB2D57" w:rsidRDefault="00D511ED" w:rsidP="00D511ED">
      <w:pPr>
        <w:pStyle w:val="13"/>
        <w:spacing w:line="252" w:lineRule="auto"/>
        <w:jc w:val="both"/>
        <w:rPr>
          <w:color w:val="auto"/>
        </w:rPr>
      </w:pPr>
      <w:r w:rsidRPr="00EB2D57">
        <w:rPr>
          <w:color w:val="auto"/>
        </w:rPr>
        <w:t>Формирование пространственных представлений и сенсорных способностей:</w:t>
      </w:r>
    </w:p>
    <w:p w:rsidR="00D511ED" w:rsidRPr="00EB2D57" w:rsidRDefault="00D511ED" w:rsidP="00293F06">
      <w:pPr>
        <w:pStyle w:val="13"/>
        <w:numPr>
          <w:ilvl w:val="0"/>
          <w:numId w:val="292"/>
        </w:numPr>
        <w:spacing w:line="240" w:lineRule="auto"/>
        <w:ind w:left="714" w:hanging="357"/>
        <w:jc w:val="both"/>
        <w:rPr>
          <w:color w:val="auto"/>
        </w:rPr>
      </w:pPr>
      <w:r w:rsidRPr="00EB2D57">
        <w:rPr>
          <w:color w:val="auto"/>
        </w:rPr>
        <w:t>сравнивать предметные и пространственные объекты по заданным основаниям;</w:t>
      </w:r>
    </w:p>
    <w:p w:rsidR="00D511ED" w:rsidRPr="00EB2D57" w:rsidRDefault="00D511ED" w:rsidP="00293F06">
      <w:pPr>
        <w:pStyle w:val="13"/>
        <w:numPr>
          <w:ilvl w:val="0"/>
          <w:numId w:val="292"/>
        </w:numPr>
        <w:spacing w:line="240" w:lineRule="auto"/>
        <w:ind w:left="714" w:hanging="357"/>
        <w:jc w:val="both"/>
        <w:rPr>
          <w:color w:val="auto"/>
        </w:rPr>
      </w:pPr>
      <w:r w:rsidRPr="00EB2D57">
        <w:rPr>
          <w:color w:val="auto"/>
        </w:rPr>
        <w:t>характеризовать форму предмета, конструкции;</w:t>
      </w:r>
    </w:p>
    <w:p w:rsidR="00D511ED" w:rsidRPr="00EB2D57" w:rsidRDefault="00D511ED" w:rsidP="00293F06">
      <w:pPr>
        <w:pStyle w:val="13"/>
        <w:numPr>
          <w:ilvl w:val="0"/>
          <w:numId w:val="292"/>
        </w:numPr>
        <w:spacing w:line="240" w:lineRule="auto"/>
        <w:ind w:left="714" w:hanging="357"/>
        <w:jc w:val="both"/>
        <w:rPr>
          <w:color w:val="auto"/>
        </w:rPr>
      </w:pPr>
      <w:r w:rsidRPr="00EB2D57">
        <w:rPr>
          <w:color w:val="auto"/>
        </w:rPr>
        <w:t>выявлять положение предметной формы в пространстве;</w:t>
      </w:r>
    </w:p>
    <w:p w:rsidR="00D511ED" w:rsidRPr="00EB2D57" w:rsidRDefault="00D511ED" w:rsidP="00293F06">
      <w:pPr>
        <w:pStyle w:val="13"/>
        <w:numPr>
          <w:ilvl w:val="0"/>
          <w:numId w:val="292"/>
        </w:numPr>
        <w:spacing w:line="240" w:lineRule="auto"/>
        <w:ind w:left="714" w:hanging="357"/>
        <w:jc w:val="both"/>
        <w:rPr>
          <w:color w:val="auto"/>
        </w:rPr>
      </w:pPr>
      <w:r w:rsidRPr="00EB2D57">
        <w:rPr>
          <w:color w:val="auto"/>
        </w:rPr>
        <w:t>обобщать форму составной конструкции;</w:t>
      </w:r>
    </w:p>
    <w:p w:rsidR="00D511ED" w:rsidRPr="00EB2D57" w:rsidRDefault="00D511ED" w:rsidP="00293F06">
      <w:pPr>
        <w:pStyle w:val="13"/>
        <w:numPr>
          <w:ilvl w:val="0"/>
          <w:numId w:val="292"/>
        </w:numPr>
        <w:spacing w:line="240" w:lineRule="auto"/>
        <w:ind w:left="714" w:hanging="357"/>
        <w:jc w:val="both"/>
        <w:rPr>
          <w:color w:val="auto"/>
        </w:rPr>
      </w:pPr>
      <w:r w:rsidRPr="00EB2D57">
        <w:rPr>
          <w:color w:val="auto"/>
        </w:rPr>
        <w:t>анализировать структуру предмета, конструкции, пространства, зрительного образа;</w:t>
      </w:r>
    </w:p>
    <w:p w:rsidR="00D511ED" w:rsidRPr="00EB2D57" w:rsidRDefault="00D511ED" w:rsidP="00293F06">
      <w:pPr>
        <w:pStyle w:val="13"/>
        <w:numPr>
          <w:ilvl w:val="0"/>
          <w:numId w:val="292"/>
        </w:numPr>
        <w:spacing w:line="240" w:lineRule="auto"/>
        <w:ind w:left="714" w:hanging="357"/>
        <w:jc w:val="both"/>
        <w:rPr>
          <w:color w:val="auto"/>
        </w:rPr>
      </w:pPr>
      <w:r w:rsidRPr="00EB2D57">
        <w:rPr>
          <w:color w:val="auto"/>
        </w:rPr>
        <w:t>структурировать предметно-пространственные явления;</w:t>
      </w:r>
    </w:p>
    <w:p w:rsidR="00D511ED" w:rsidRPr="00EB2D57" w:rsidRDefault="00D511ED" w:rsidP="00293F06">
      <w:pPr>
        <w:pStyle w:val="13"/>
        <w:numPr>
          <w:ilvl w:val="0"/>
          <w:numId w:val="292"/>
        </w:numPr>
        <w:spacing w:line="240" w:lineRule="auto"/>
        <w:ind w:left="714" w:hanging="357"/>
        <w:jc w:val="both"/>
        <w:rPr>
          <w:color w:val="auto"/>
        </w:rPr>
      </w:pPr>
      <w:r w:rsidRPr="00EB2D57">
        <w:rPr>
          <w:color w:val="auto"/>
        </w:rPr>
        <w:t>сопоставлять пропорциональное соотношение частей внутри целого и предметов между собой;</w:t>
      </w:r>
    </w:p>
    <w:p w:rsidR="00D511ED" w:rsidRPr="00EB2D57" w:rsidRDefault="00D511ED" w:rsidP="00293F06">
      <w:pPr>
        <w:pStyle w:val="13"/>
        <w:numPr>
          <w:ilvl w:val="0"/>
          <w:numId w:val="292"/>
        </w:numPr>
        <w:spacing w:line="240" w:lineRule="auto"/>
        <w:ind w:left="714" w:hanging="357"/>
        <w:jc w:val="both"/>
        <w:rPr>
          <w:color w:val="auto"/>
        </w:rPr>
      </w:pPr>
      <w:r w:rsidRPr="00EB2D57">
        <w:rPr>
          <w:color w:val="auto"/>
        </w:rPr>
        <w:t>абстрагировать образ реальности в построении плоской или пространственной композиции.</w:t>
      </w:r>
    </w:p>
    <w:p w:rsidR="00D511ED" w:rsidRPr="00EB2D57" w:rsidRDefault="00D511ED" w:rsidP="00293F06">
      <w:pPr>
        <w:pStyle w:val="13"/>
        <w:numPr>
          <w:ilvl w:val="0"/>
          <w:numId w:val="292"/>
        </w:numPr>
        <w:spacing w:line="240" w:lineRule="auto"/>
        <w:ind w:left="714" w:hanging="357"/>
        <w:jc w:val="both"/>
        <w:rPr>
          <w:color w:val="auto"/>
        </w:rPr>
      </w:pPr>
      <w:r w:rsidRPr="00EB2D57">
        <w:rPr>
          <w:color w:val="auto"/>
        </w:rPr>
        <w:t>Базовые логические и исследовательские действия:</w:t>
      </w:r>
    </w:p>
    <w:p w:rsidR="00D511ED" w:rsidRPr="00EB2D57" w:rsidRDefault="00D511ED" w:rsidP="00293F06">
      <w:pPr>
        <w:pStyle w:val="13"/>
        <w:numPr>
          <w:ilvl w:val="0"/>
          <w:numId w:val="292"/>
        </w:numPr>
        <w:spacing w:line="240" w:lineRule="auto"/>
        <w:ind w:left="714" w:hanging="357"/>
        <w:jc w:val="both"/>
        <w:rPr>
          <w:color w:val="auto"/>
        </w:rPr>
      </w:pPr>
      <w:r w:rsidRPr="00EB2D57">
        <w:rPr>
          <w:color w:val="auto"/>
        </w:rPr>
        <w:t>выявлять и характеризовать существенные признаки явлений художественной культуры;</w:t>
      </w:r>
    </w:p>
    <w:p w:rsidR="00D511ED" w:rsidRPr="00EB2D57" w:rsidRDefault="00D511ED" w:rsidP="00293F06">
      <w:pPr>
        <w:pStyle w:val="13"/>
        <w:numPr>
          <w:ilvl w:val="0"/>
          <w:numId w:val="292"/>
        </w:numPr>
        <w:spacing w:line="240" w:lineRule="auto"/>
        <w:ind w:left="714" w:hanging="357"/>
        <w:jc w:val="both"/>
        <w:rPr>
          <w:color w:val="auto"/>
        </w:rPr>
      </w:pPr>
      <w:r w:rsidRPr="00EB2D57">
        <w:rPr>
          <w:color w:val="auto"/>
        </w:rPr>
        <w:t>сопоставлять, анализировать, сравнивать и оценивать с позиций эстетических категорий явления искусства и действительности;</w:t>
      </w:r>
    </w:p>
    <w:p w:rsidR="00D511ED" w:rsidRPr="00EB2D57" w:rsidRDefault="00D511ED" w:rsidP="00293F06">
      <w:pPr>
        <w:pStyle w:val="13"/>
        <w:numPr>
          <w:ilvl w:val="0"/>
          <w:numId w:val="292"/>
        </w:numPr>
        <w:spacing w:line="240" w:lineRule="auto"/>
        <w:ind w:left="714" w:hanging="357"/>
        <w:jc w:val="both"/>
        <w:rPr>
          <w:color w:val="auto"/>
        </w:rPr>
      </w:pPr>
      <w:r w:rsidRPr="00EB2D57">
        <w:rPr>
          <w:color w:val="auto"/>
        </w:rPr>
        <w:t>классифицировать произведения искусства по видам и, соответственно, по назначению в жизни людей;</w:t>
      </w:r>
    </w:p>
    <w:p w:rsidR="00D511ED" w:rsidRPr="00EB2D57" w:rsidRDefault="00D511ED" w:rsidP="00293F06">
      <w:pPr>
        <w:pStyle w:val="13"/>
        <w:numPr>
          <w:ilvl w:val="0"/>
          <w:numId w:val="292"/>
        </w:numPr>
        <w:spacing w:line="240" w:lineRule="auto"/>
        <w:ind w:left="714" w:hanging="357"/>
        <w:jc w:val="both"/>
        <w:rPr>
          <w:color w:val="auto"/>
        </w:rPr>
      </w:pPr>
      <w:r w:rsidRPr="00EB2D57">
        <w:rPr>
          <w:color w:val="auto"/>
        </w:rPr>
        <w:t>ставить и использовать вопросы как исследовательский инструмент познания;</w:t>
      </w:r>
    </w:p>
    <w:p w:rsidR="00D511ED" w:rsidRPr="00EB2D57" w:rsidRDefault="00D511ED" w:rsidP="00293F06">
      <w:pPr>
        <w:pStyle w:val="13"/>
        <w:numPr>
          <w:ilvl w:val="0"/>
          <w:numId w:val="292"/>
        </w:numPr>
        <w:spacing w:line="240" w:lineRule="auto"/>
        <w:ind w:left="714" w:hanging="357"/>
        <w:jc w:val="both"/>
        <w:rPr>
          <w:color w:val="auto"/>
        </w:rPr>
      </w:pPr>
      <w:r w:rsidRPr="00EB2D57">
        <w:rPr>
          <w:color w:val="auto"/>
        </w:rPr>
        <w:t>вести исследовательскую работу по сбору информационного материала по установленной или выбранной теме;</w:t>
      </w:r>
    </w:p>
    <w:p w:rsidR="00D511ED" w:rsidRPr="00EB2D57" w:rsidRDefault="00D511ED" w:rsidP="00293F06">
      <w:pPr>
        <w:pStyle w:val="13"/>
        <w:numPr>
          <w:ilvl w:val="0"/>
          <w:numId w:val="292"/>
        </w:numPr>
        <w:spacing w:line="240" w:lineRule="auto"/>
        <w:ind w:left="714" w:hanging="357"/>
        <w:jc w:val="both"/>
        <w:rPr>
          <w:color w:val="auto"/>
        </w:rPr>
      </w:pPr>
      <w:r w:rsidRPr="00EB2D57">
        <w:rPr>
          <w:color w:val="auto"/>
        </w:rPr>
        <w:t>самостоятельно формулировать выводы и обобщения по результатам наблюдения или исследования, аргументированно защищать свои позиции.</w:t>
      </w:r>
    </w:p>
    <w:p w:rsidR="00D511ED" w:rsidRPr="00EB2D57" w:rsidRDefault="00D511ED" w:rsidP="00293F06">
      <w:pPr>
        <w:pStyle w:val="13"/>
        <w:numPr>
          <w:ilvl w:val="0"/>
          <w:numId w:val="292"/>
        </w:numPr>
        <w:spacing w:line="240" w:lineRule="auto"/>
        <w:ind w:left="714" w:hanging="357"/>
        <w:jc w:val="both"/>
        <w:rPr>
          <w:color w:val="auto"/>
        </w:rPr>
      </w:pPr>
      <w:r w:rsidRPr="00EB2D57">
        <w:rPr>
          <w:color w:val="auto"/>
        </w:rPr>
        <w:t>Работа с информацией:</w:t>
      </w:r>
    </w:p>
    <w:p w:rsidR="00D511ED" w:rsidRPr="00EB2D57" w:rsidRDefault="00D511ED" w:rsidP="00293F06">
      <w:pPr>
        <w:pStyle w:val="13"/>
        <w:numPr>
          <w:ilvl w:val="0"/>
          <w:numId w:val="292"/>
        </w:numPr>
        <w:spacing w:line="240" w:lineRule="auto"/>
        <w:ind w:left="714" w:hanging="357"/>
        <w:jc w:val="both"/>
        <w:rPr>
          <w:color w:val="auto"/>
        </w:rPr>
      </w:pPr>
      <w:r w:rsidRPr="00EB2D57">
        <w:rPr>
          <w:color w:val="auto"/>
        </w:rPr>
        <w:t>использовать различные методы, в том числе электронные технологии, для поиска и отбора информации на основе образовательных задач и заданных критериев;</w:t>
      </w:r>
    </w:p>
    <w:p w:rsidR="00D511ED" w:rsidRPr="00EB2D57" w:rsidRDefault="00D511ED" w:rsidP="00293F06">
      <w:pPr>
        <w:pStyle w:val="13"/>
        <w:numPr>
          <w:ilvl w:val="0"/>
          <w:numId w:val="292"/>
        </w:numPr>
        <w:spacing w:line="240" w:lineRule="auto"/>
        <w:ind w:left="714" w:hanging="357"/>
        <w:jc w:val="both"/>
        <w:rPr>
          <w:color w:val="auto"/>
        </w:rPr>
      </w:pPr>
      <w:r w:rsidRPr="00EB2D57">
        <w:rPr>
          <w:color w:val="auto"/>
        </w:rPr>
        <w:t>использовать электронные образовательные ресурсы;</w:t>
      </w:r>
    </w:p>
    <w:p w:rsidR="00D511ED" w:rsidRPr="00EB2D57" w:rsidRDefault="00D511ED" w:rsidP="00293F06">
      <w:pPr>
        <w:pStyle w:val="13"/>
        <w:numPr>
          <w:ilvl w:val="0"/>
          <w:numId w:val="292"/>
        </w:numPr>
        <w:spacing w:line="240" w:lineRule="auto"/>
        <w:ind w:left="714" w:hanging="357"/>
        <w:jc w:val="both"/>
        <w:rPr>
          <w:color w:val="auto"/>
        </w:rPr>
      </w:pPr>
      <w:r w:rsidRPr="00EB2D57">
        <w:rPr>
          <w:color w:val="auto"/>
        </w:rPr>
        <w:t>уметь работать с электронными учебными пособиями и учебниками;</w:t>
      </w:r>
    </w:p>
    <w:p w:rsidR="00D511ED" w:rsidRPr="00EB2D57" w:rsidRDefault="00D511ED" w:rsidP="00293F06">
      <w:pPr>
        <w:pStyle w:val="13"/>
        <w:numPr>
          <w:ilvl w:val="0"/>
          <w:numId w:val="292"/>
        </w:numPr>
        <w:spacing w:line="240" w:lineRule="auto"/>
        <w:ind w:left="714" w:hanging="357"/>
        <w:jc w:val="both"/>
        <w:rPr>
          <w:color w:val="auto"/>
        </w:rPr>
      </w:pPr>
      <w:r w:rsidRPr="00EB2D57">
        <w:rPr>
          <w:color w:val="auto"/>
        </w:rPr>
        <w:t>выбирать, анализировать, интерпретировать, обобщать и систематизировать информацию, представленную в произведениях искусства, в текстах, таблицах и схемах;</w:t>
      </w:r>
    </w:p>
    <w:p w:rsidR="00D511ED" w:rsidRPr="00EB2D57" w:rsidRDefault="00D511ED" w:rsidP="00293F06">
      <w:pPr>
        <w:pStyle w:val="13"/>
        <w:numPr>
          <w:ilvl w:val="0"/>
          <w:numId w:val="292"/>
        </w:numPr>
        <w:spacing w:line="240" w:lineRule="auto"/>
        <w:ind w:left="714" w:hanging="357"/>
        <w:jc w:val="both"/>
        <w:rPr>
          <w:color w:val="auto"/>
        </w:rPr>
      </w:pPr>
      <w:r w:rsidRPr="00EB2D57">
        <w:rPr>
          <w:color w:val="auto"/>
        </w:rPr>
        <w:t>самостоятельно готовить информацию на заданную или выбранную тему в различных видах её представления: в рисунках и эскизах, тексте, таблицах, схемах, электронных презентациях.</w:t>
      </w:r>
    </w:p>
    <w:p w:rsidR="00D511ED" w:rsidRDefault="00D511ED" w:rsidP="00D511ED">
      <w:pPr>
        <w:pStyle w:val="16"/>
      </w:pPr>
    </w:p>
    <w:p w:rsidR="00D511ED" w:rsidRDefault="00D511ED" w:rsidP="00D511ED">
      <w:pPr>
        <w:pStyle w:val="16"/>
      </w:pPr>
      <w:r w:rsidRPr="00EB2D57">
        <w:t xml:space="preserve">2. Овладение универсальными коммуникативными действиями </w:t>
      </w:r>
    </w:p>
    <w:p w:rsidR="00D511ED" w:rsidRPr="00EB2D57" w:rsidRDefault="00D511ED" w:rsidP="00D511ED">
      <w:pPr>
        <w:pStyle w:val="13"/>
        <w:spacing w:line="257" w:lineRule="auto"/>
        <w:ind w:firstLine="0"/>
        <w:rPr>
          <w:color w:val="auto"/>
        </w:rPr>
      </w:pPr>
      <w:r w:rsidRPr="00EB2D57">
        <w:rPr>
          <w:color w:val="auto"/>
        </w:rPr>
        <w:t>Понимать искусство в качестве особого языка общения — межличностного (автор — зритель), между поколениями, между народами;</w:t>
      </w:r>
    </w:p>
    <w:p w:rsidR="00D511ED" w:rsidRPr="00EB2D57" w:rsidRDefault="00D511ED" w:rsidP="00293F06">
      <w:pPr>
        <w:pStyle w:val="13"/>
        <w:numPr>
          <w:ilvl w:val="0"/>
          <w:numId w:val="292"/>
        </w:numPr>
        <w:spacing w:line="240" w:lineRule="auto"/>
        <w:ind w:left="714" w:hanging="357"/>
        <w:jc w:val="both"/>
        <w:rPr>
          <w:color w:val="auto"/>
        </w:rPr>
      </w:pPr>
      <w:r w:rsidRPr="00EB2D57">
        <w:rPr>
          <w:color w:val="auto"/>
        </w:rPr>
        <w:t>воспринимать и формулировать суждения, выражать эмоции в соответствии с целями и условиями общения, развивая способность к эмпатии и опираясь на восприятие окружающих;</w:t>
      </w:r>
    </w:p>
    <w:p w:rsidR="00D511ED" w:rsidRPr="00EB2D57" w:rsidRDefault="00D511ED" w:rsidP="00293F06">
      <w:pPr>
        <w:pStyle w:val="13"/>
        <w:numPr>
          <w:ilvl w:val="0"/>
          <w:numId w:val="292"/>
        </w:numPr>
        <w:spacing w:line="240" w:lineRule="auto"/>
        <w:ind w:left="714" w:hanging="357"/>
        <w:jc w:val="both"/>
        <w:rPr>
          <w:color w:val="auto"/>
        </w:rPr>
      </w:pPr>
      <w:r w:rsidRPr="00EB2D57">
        <w:rPr>
          <w:color w:val="auto"/>
        </w:rPr>
        <w:t>вести диалог и участвовать в дискуссии, проявляя уважительное отношение к оппонентам, сопоставлять свои суждения с суждениями участников общения, выявляя и корректно, доказательно отстаивая свои позиции в оценке и понимании обсуждаемого явления; находить общее решение и разрешать конфликты на основе общих позиций и учёта интересов;</w:t>
      </w:r>
    </w:p>
    <w:p w:rsidR="00D511ED" w:rsidRPr="00EB2D57" w:rsidRDefault="00D511ED" w:rsidP="00293F06">
      <w:pPr>
        <w:pStyle w:val="13"/>
        <w:numPr>
          <w:ilvl w:val="0"/>
          <w:numId w:val="292"/>
        </w:numPr>
        <w:spacing w:line="240" w:lineRule="auto"/>
        <w:ind w:left="714" w:hanging="357"/>
        <w:jc w:val="both"/>
        <w:rPr>
          <w:color w:val="auto"/>
        </w:rPr>
      </w:pPr>
      <w:r w:rsidRPr="00EB2D57">
        <w:rPr>
          <w:color w:val="auto"/>
        </w:rPr>
        <w:t>публично представлять и объяснять результаты своего творческого, художественного или исследовательского опыта;</w:t>
      </w:r>
    </w:p>
    <w:p w:rsidR="00D511ED" w:rsidRPr="00EB2D57" w:rsidRDefault="00D511ED" w:rsidP="00293F06">
      <w:pPr>
        <w:pStyle w:val="13"/>
        <w:numPr>
          <w:ilvl w:val="0"/>
          <w:numId w:val="292"/>
        </w:numPr>
        <w:spacing w:line="240" w:lineRule="auto"/>
        <w:ind w:left="714" w:hanging="357"/>
        <w:jc w:val="both"/>
        <w:rPr>
          <w:color w:val="auto"/>
        </w:rPr>
      </w:pPr>
      <w:r w:rsidRPr="00EB2D57">
        <w:rPr>
          <w:color w:val="auto"/>
        </w:rPr>
        <w:t>взаимодействовать, сотрудничать в коллективной работе, принимать цель совместной деятельности и строить действия по её достижению, договариваться, проявлять готовность руководить, выполнять поручения, подчиняться, ответственно относиться к задачам, своей роли в достижении общего результата.</w:t>
      </w:r>
    </w:p>
    <w:p w:rsidR="00D511ED" w:rsidRDefault="00D511ED" w:rsidP="00D511ED">
      <w:pPr>
        <w:pStyle w:val="16"/>
      </w:pPr>
      <w:bookmarkStart w:id="656" w:name="bookmark1569"/>
    </w:p>
    <w:p w:rsidR="00D511ED" w:rsidRPr="00EB2D57" w:rsidRDefault="00D511ED" w:rsidP="00D511ED">
      <w:pPr>
        <w:pStyle w:val="16"/>
      </w:pPr>
      <w:r w:rsidRPr="00EB2D57">
        <w:t>3. Овладение универсальными регулятивными действиями</w:t>
      </w:r>
      <w:bookmarkEnd w:id="656"/>
    </w:p>
    <w:p w:rsidR="00D511ED" w:rsidRPr="00EB2D57" w:rsidRDefault="00D511ED" w:rsidP="00D511ED">
      <w:pPr>
        <w:pStyle w:val="13"/>
        <w:spacing w:line="312" w:lineRule="auto"/>
        <w:jc w:val="both"/>
        <w:rPr>
          <w:color w:val="auto"/>
        </w:rPr>
      </w:pPr>
      <w:r w:rsidRPr="00EB2D57">
        <w:rPr>
          <w:color w:val="auto"/>
        </w:rPr>
        <w:t>Самоорганизация:</w:t>
      </w:r>
    </w:p>
    <w:p w:rsidR="00D511ED" w:rsidRPr="00EB2D57" w:rsidRDefault="00D511ED" w:rsidP="00293F06">
      <w:pPr>
        <w:pStyle w:val="13"/>
        <w:numPr>
          <w:ilvl w:val="0"/>
          <w:numId w:val="292"/>
        </w:numPr>
        <w:spacing w:line="240" w:lineRule="auto"/>
        <w:ind w:left="714" w:hanging="357"/>
        <w:jc w:val="both"/>
        <w:rPr>
          <w:color w:val="auto"/>
        </w:rPr>
      </w:pPr>
      <w:r w:rsidRPr="00EB2D57">
        <w:rPr>
          <w:color w:val="auto"/>
        </w:rPr>
        <w:t>осознавать или самостоятельно формулировать цель и результат выполнения учебных задач, осознанно подчиняя поставленной цели совершаемые учебные действия, развивать мотивы и интересы своей учебной деятельности;</w:t>
      </w:r>
    </w:p>
    <w:p w:rsidR="00D511ED" w:rsidRPr="00EB2D57" w:rsidRDefault="00D511ED" w:rsidP="00293F06">
      <w:pPr>
        <w:pStyle w:val="13"/>
        <w:numPr>
          <w:ilvl w:val="0"/>
          <w:numId w:val="292"/>
        </w:numPr>
        <w:spacing w:line="240" w:lineRule="auto"/>
        <w:ind w:left="714" w:hanging="357"/>
        <w:jc w:val="both"/>
        <w:rPr>
          <w:color w:val="auto"/>
        </w:rPr>
      </w:pPr>
      <w:r w:rsidRPr="00EB2D57">
        <w:rPr>
          <w:color w:val="auto"/>
        </w:rPr>
        <w:t>планировать пути достижения поставленных целей, составлять алгоритм действий, осознанно выбирать наиболее эффективные способы решения учебных, познавательных, художественно-творческих задач;</w:t>
      </w:r>
    </w:p>
    <w:p w:rsidR="00D511ED" w:rsidRPr="00EB2D57" w:rsidRDefault="00D511ED" w:rsidP="00293F06">
      <w:pPr>
        <w:pStyle w:val="13"/>
        <w:numPr>
          <w:ilvl w:val="0"/>
          <w:numId w:val="292"/>
        </w:numPr>
        <w:spacing w:line="240" w:lineRule="auto"/>
        <w:ind w:left="714" w:hanging="357"/>
        <w:jc w:val="both"/>
        <w:rPr>
          <w:color w:val="auto"/>
        </w:rPr>
      </w:pPr>
      <w:r w:rsidRPr="00EB2D57">
        <w:rPr>
          <w:color w:val="auto"/>
        </w:rPr>
        <w:t>уметь организовывать своё рабочее место для практической работы, сохраняя порядок в окружающем пространстве и бережно относясь к используемым материалам.</w:t>
      </w:r>
    </w:p>
    <w:p w:rsidR="00D511ED" w:rsidRPr="00EB2D57" w:rsidRDefault="00D511ED" w:rsidP="00293F06">
      <w:pPr>
        <w:pStyle w:val="13"/>
        <w:numPr>
          <w:ilvl w:val="0"/>
          <w:numId w:val="292"/>
        </w:numPr>
        <w:spacing w:line="240" w:lineRule="auto"/>
        <w:ind w:left="714" w:hanging="357"/>
        <w:jc w:val="both"/>
        <w:rPr>
          <w:color w:val="auto"/>
        </w:rPr>
      </w:pPr>
      <w:r w:rsidRPr="00EB2D57">
        <w:rPr>
          <w:color w:val="auto"/>
        </w:rPr>
        <w:t>Самоконтроль:</w:t>
      </w:r>
    </w:p>
    <w:p w:rsidR="00D511ED" w:rsidRPr="00EB2D57" w:rsidRDefault="00D511ED" w:rsidP="00293F06">
      <w:pPr>
        <w:pStyle w:val="13"/>
        <w:numPr>
          <w:ilvl w:val="0"/>
          <w:numId w:val="292"/>
        </w:numPr>
        <w:spacing w:line="240" w:lineRule="auto"/>
        <w:ind w:left="714" w:hanging="357"/>
        <w:jc w:val="both"/>
        <w:rPr>
          <w:color w:val="auto"/>
        </w:rPr>
      </w:pPr>
      <w:r w:rsidRPr="00EB2D57">
        <w:rPr>
          <w:color w:val="auto"/>
        </w:rPr>
        <w:t>соотносить свои действия с планируемыми результатами, осуществлять контроль своей деятельности в процессе достижения результата;</w:t>
      </w:r>
    </w:p>
    <w:p w:rsidR="00D511ED" w:rsidRPr="00EB2D57" w:rsidRDefault="00D511ED" w:rsidP="00293F06">
      <w:pPr>
        <w:pStyle w:val="13"/>
        <w:numPr>
          <w:ilvl w:val="0"/>
          <w:numId w:val="292"/>
        </w:numPr>
        <w:spacing w:line="240" w:lineRule="auto"/>
        <w:ind w:left="714" w:hanging="357"/>
        <w:jc w:val="both"/>
        <w:rPr>
          <w:color w:val="auto"/>
        </w:rPr>
      </w:pPr>
      <w:r w:rsidRPr="00EB2D57">
        <w:rPr>
          <w:color w:val="auto"/>
        </w:rPr>
        <w:t>владеть основами самоконтроля, рефлексии, самооценки на основе соответствующих целям критериев.</w:t>
      </w:r>
    </w:p>
    <w:p w:rsidR="00D511ED" w:rsidRPr="00EB2D57" w:rsidRDefault="00D511ED" w:rsidP="00293F06">
      <w:pPr>
        <w:pStyle w:val="13"/>
        <w:numPr>
          <w:ilvl w:val="0"/>
          <w:numId w:val="292"/>
        </w:numPr>
        <w:spacing w:line="240" w:lineRule="auto"/>
        <w:ind w:left="714" w:hanging="357"/>
        <w:jc w:val="both"/>
        <w:rPr>
          <w:color w:val="auto"/>
        </w:rPr>
      </w:pPr>
      <w:r w:rsidRPr="00EB2D57">
        <w:rPr>
          <w:color w:val="auto"/>
        </w:rPr>
        <w:t>Эмоциональный интеллект:</w:t>
      </w:r>
    </w:p>
    <w:p w:rsidR="00D511ED" w:rsidRPr="00EB2D57" w:rsidRDefault="00D511ED" w:rsidP="00293F06">
      <w:pPr>
        <w:pStyle w:val="13"/>
        <w:numPr>
          <w:ilvl w:val="0"/>
          <w:numId w:val="292"/>
        </w:numPr>
        <w:spacing w:line="240" w:lineRule="auto"/>
        <w:ind w:left="714" w:hanging="357"/>
        <w:jc w:val="both"/>
        <w:rPr>
          <w:color w:val="auto"/>
        </w:rPr>
      </w:pPr>
      <w:r w:rsidRPr="00EB2D57">
        <w:rPr>
          <w:color w:val="auto"/>
        </w:rPr>
        <w:t>развивать способность управлять собственными эмоциями, стремиться к пониманию эмоций других;</w:t>
      </w:r>
    </w:p>
    <w:p w:rsidR="00D511ED" w:rsidRPr="00EB2D57" w:rsidRDefault="00D511ED" w:rsidP="00293F06">
      <w:pPr>
        <w:pStyle w:val="13"/>
        <w:numPr>
          <w:ilvl w:val="0"/>
          <w:numId w:val="292"/>
        </w:numPr>
        <w:spacing w:line="240" w:lineRule="auto"/>
        <w:ind w:left="714" w:hanging="357"/>
        <w:jc w:val="both"/>
        <w:rPr>
          <w:color w:val="auto"/>
        </w:rPr>
      </w:pPr>
      <w:r w:rsidRPr="00EB2D57">
        <w:rPr>
          <w:color w:val="auto"/>
        </w:rPr>
        <w:t>уметь рефлексировать эмоции как основание для художественного восприятия искусства и собственной художественной деятельности;</w:t>
      </w:r>
    </w:p>
    <w:p w:rsidR="00D511ED" w:rsidRPr="00EB2D57" w:rsidRDefault="00D511ED" w:rsidP="00293F06">
      <w:pPr>
        <w:pStyle w:val="13"/>
        <w:numPr>
          <w:ilvl w:val="0"/>
          <w:numId w:val="292"/>
        </w:numPr>
        <w:spacing w:line="240" w:lineRule="auto"/>
        <w:ind w:left="714" w:hanging="357"/>
        <w:jc w:val="both"/>
        <w:rPr>
          <w:color w:val="auto"/>
        </w:rPr>
      </w:pPr>
      <w:r w:rsidRPr="00EB2D57">
        <w:rPr>
          <w:color w:val="auto"/>
        </w:rPr>
        <w:t>развивать свои эмпатические способности, способность сопереживать, понимать намерения и переживания свои и других;</w:t>
      </w:r>
    </w:p>
    <w:p w:rsidR="00D511ED" w:rsidRPr="00EB2D57" w:rsidRDefault="00D511ED" w:rsidP="00293F06">
      <w:pPr>
        <w:pStyle w:val="13"/>
        <w:numPr>
          <w:ilvl w:val="0"/>
          <w:numId w:val="292"/>
        </w:numPr>
        <w:spacing w:line="240" w:lineRule="auto"/>
        <w:ind w:left="714" w:hanging="357"/>
        <w:jc w:val="both"/>
        <w:rPr>
          <w:color w:val="auto"/>
        </w:rPr>
      </w:pPr>
      <w:r w:rsidRPr="00EB2D57">
        <w:rPr>
          <w:color w:val="auto"/>
        </w:rPr>
        <w:t>признавать своё и чужое право на ошибку;</w:t>
      </w:r>
    </w:p>
    <w:p w:rsidR="00D511ED" w:rsidRPr="00EB2D57" w:rsidRDefault="00D511ED" w:rsidP="00293F06">
      <w:pPr>
        <w:pStyle w:val="13"/>
        <w:numPr>
          <w:ilvl w:val="0"/>
          <w:numId w:val="292"/>
        </w:numPr>
        <w:spacing w:line="240" w:lineRule="auto"/>
        <w:ind w:left="714" w:hanging="357"/>
        <w:jc w:val="both"/>
        <w:rPr>
          <w:color w:val="auto"/>
        </w:rPr>
      </w:pPr>
      <w:r w:rsidRPr="00EB2D57">
        <w:rPr>
          <w:color w:val="auto"/>
        </w:rPr>
        <w:t>работать индивидуально и в группе; продуктивно участвовать в учебном сотрудничестве, в совместной деятельности со сверстниками, с педагогами и межвозрастном взаимодействии.</w:t>
      </w:r>
    </w:p>
    <w:p w:rsidR="00D511ED" w:rsidRDefault="00D511ED" w:rsidP="00D511ED">
      <w:pPr>
        <w:pStyle w:val="afb"/>
      </w:pPr>
      <w:bookmarkStart w:id="657" w:name="bookmark1571"/>
    </w:p>
    <w:p w:rsidR="00D511ED" w:rsidRPr="00EB2D57" w:rsidRDefault="00D511ED" w:rsidP="00D511ED">
      <w:pPr>
        <w:pStyle w:val="afb"/>
      </w:pPr>
      <w:r w:rsidRPr="00EB2D57">
        <w:t>ПРЕДМЕТНЫЕ РЕЗУЛЬТАТЫ</w:t>
      </w:r>
      <w:bookmarkEnd w:id="657"/>
    </w:p>
    <w:p w:rsidR="00D511ED" w:rsidRPr="00EB2D57" w:rsidRDefault="00D511ED" w:rsidP="00D511ED">
      <w:pPr>
        <w:pStyle w:val="13"/>
        <w:spacing w:line="252" w:lineRule="auto"/>
        <w:jc w:val="both"/>
        <w:rPr>
          <w:color w:val="auto"/>
        </w:rPr>
      </w:pPr>
      <w:r w:rsidRPr="00EB2D57">
        <w:rPr>
          <w:color w:val="auto"/>
        </w:rPr>
        <w:t>Предметные результаты, формируемые в ходе изучения предмета «Изобразительное искусство», сгруппированы по учебным модулям и должны отражать сформированность умений.</w:t>
      </w:r>
    </w:p>
    <w:p w:rsidR="00D511ED" w:rsidRDefault="00D511ED" w:rsidP="00D511ED">
      <w:pPr>
        <w:pStyle w:val="afb"/>
      </w:pPr>
      <w:bookmarkStart w:id="658" w:name="bookmark1573"/>
    </w:p>
    <w:p w:rsidR="00D511ED" w:rsidRPr="00EB2D57" w:rsidRDefault="00D511ED" w:rsidP="00D511ED">
      <w:pPr>
        <w:pStyle w:val="afb"/>
      </w:pPr>
      <w:r w:rsidRPr="00EB2D57">
        <w:t>Модуль № 1 «Декоративно-прикладное и народное искусство»:</w:t>
      </w:r>
      <w:bookmarkEnd w:id="658"/>
    </w:p>
    <w:p w:rsidR="00D511ED" w:rsidRPr="00EB2D57" w:rsidRDefault="00D511ED" w:rsidP="00293F06">
      <w:pPr>
        <w:pStyle w:val="13"/>
        <w:numPr>
          <w:ilvl w:val="0"/>
          <w:numId w:val="293"/>
        </w:numPr>
        <w:spacing w:line="240" w:lineRule="auto"/>
        <w:jc w:val="both"/>
        <w:rPr>
          <w:color w:val="auto"/>
        </w:rPr>
      </w:pPr>
      <w:r w:rsidRPr="00EB2D57">
        <w:rPr>
          <w:color w:val="auto"/>
        </w:rPr>
        <w:t>знать о многообразии видов декоративно-прикладного искусства: народного, классического, современного, искусства промыслов; понимать связь декоративно-прикладного искусства с бытовыми потребностями людей, необходимость присутствия в предметном мире и жилой среде;</w:t>
      </w:r>
    </w:p>
    <w:p w:rsidR="00D511ED" w:rsidRPr="00EB2D57" w:rsidRDefault="00D511ED" w:rsidP="00293F06">
      <w:pPr>
        <w:pStyle w:val="13"/>
        <w:numPr>
          <w:ilvl w:val="0"/>
          <w:numId w:val="293"/>
        </w:numPr>
        <w:spacing w:line="269" w:lineRule="auto"/>
        <w:ind w:left="714" w:hanging="357"/>
        <w:jc w:val="both"/>
        <w:rPr>
          <w:color w:val="auto"/>
        </w:rPr>
      </w:pPr>
      <w:r w:rsidRPr="00EB2D57">
        <w:rPr>
          <w:color w:val="auto"/>
        </w:rPr>
        <w:t>иметь представление (уметь рассуждать, приводить примеры) о мифологическом и магическом значении орнаментального оформления жилой среды в древней истории человечества, о присутствии в древних орнаментах символического описания мира;</w:t>
      </w:r>
    </w:p>
    <w:p w:rsidR="00D511ED" w:rsidRPr="00EB2D57" w:rsidRDefault="00D511ED" w:rsidP="00293F06">
      <w:pPr>
        <w:pStyle w:val="13"/>
        <w:numPr>
          <w:ilvl w:val="0"/>
          <w:numId w:val="293"/>
        </w:numPr>
        <w:spacing w:line="298" w:lineRule="auto"/>
        <w:ind w:left="714" w:hanging="357"/>
        <w:jc w:val="both"/>
        <w:rPr>
          <w:color w:val="auto"/>
        </w:rPr>
      </w:pPr>
      <w:r w:rsidRPr="00EB2D57">
        <w:rPr>
          <w:color w:val="auto"/>
        </w:rPr>
        <w:t>характеризовать коммуникативные, познавательные и культовые функции декоративно-прикладного искусства;</w:t>
      </w:r>
    </w:p>
    <w:p w:rsidR="00D511ED" w:rsidRPr="00EB2D57" w:rsidRDefault="00D511ED" w:rsidP="00293F06">
      <w:pPr>
        <w:pStyle w:val="13"/>
        <w:numPr>
          <w:ilvl w:val="0"/>
          <w:numId w:val="293"/>
        </w:numPr>
        <w:spacing w:line="276" w:lineRule="auto"/>
        <w:ind w:left="714" w:hanging="357"/>
        <w:jc w:val="both"/>
        <w:rPr>
          <w:color w:val="auto"/>
        </w:rPr>
      </w:pPr>
      <w:r w:rsidRPr="00EB2D57">
        <w:rPr>
          <w:color w:val="auto"/>
        </w:rPr>
        <w:t>уметь объяснять коммуникативное значение декоративного образа в организации межличностных отношений, в обозначении социальной роли человека, в оформлении предметнопространственной среды;</w:t>
      </w:r>
    </w:p>
    <w:p w:rsidR="00D511ED" w:rsidRPr="00EB2D57" w:rsidRDefault="00D511ED" w:rsidP="00293F06">
      <w:pPr>
        <w:pStyle w:val="13"/>
        <w:numPr>
          <w:ilvl w:val="0"/>
          <w:numId w:val="293"/>
        </w:numPr>
        <w:spacing w:line="276" w:lineRule="auto"/>
        <w:ind w:left="714" w:hanging="357"/>
        <w:jc w:val="both"/>
        <w:rPr>
          <w:color w:val="auto"/>
        </w:rPr>
      </w:pPr>
      <w:r w:rsidRPr="00EB2D57">
        <w:rPr>
          <w:color w:val="auto"/>
        </w:rPr>
        <w:t>распознавать произведения декоративно-прикладного искусства по материалу (дерево, металл, керамика, текстиль, стекло, камень, кость, др.); уметь характеризовать неразрывную связь декора и материала;</w:t>
      </w:r>
    </w:p>
    <w:p w:rsidR="00D511ED" w:rsidRPr="00EB2D57" w:rsidRDefault="00D511ED" w:rsidP="00293F06">
      <w:pPr>
        <w:pStyle w:val="13"/>
        <w:numPr>
          <w:ilvl w:val="0"/>
          <w:numId w:val="293"/>
        </w:numPr>
        <w:spacing w:line="276" w:lineRule="auto"/>
        <w:ind w:left="714" w:hanging="357"/>
        <w:jc w:val="both"/>
        <w:rPr>
          <w:color w:val="auto"/>
        </w:rPr>
      </w:pPr>
      <w:r w:rsidRPr="00EB2D57">
        <w:rPr>
          <w:color w:val="auto"/>
        </w:rPr>
        <w:t>распознавать и называть техники исполнения произведений декоративно-прикладного искусства в разных материалах: резьба, роспись, вышивка, ткачество, плетение, ковка, др.;</w:t>
      </w:r>
    </w:p>
    <w:p w:rsidR="00D511ED" w:rsidRPr="00EB2D57" w:rsidRDefault="00D511ED" w:rsidP="00293F06">
      <w:pPr>
        <w:pStyle w:val="13"/>
        <w:numPr>
          <w:ilvl w:val="0"/>
          <w:numId w:val="293"/>
        </w:numPr>
        <w:spacing w:line="276" w:lineRule="auto"/>
        <w:ind w:left="714" w:hanging="357"/>
        <w:jc w:val="both"/>
        <w:rPr>
          <w:color w:val="auto"/>
        </w:rPr>
      </w:pPr>
      <w:r w:rsidRPr="00EB2D57">
        <w:rPr>
          <w:color w:val="auto"/>
        </w:rPr>
        <w:t>знать специфику образного языка декоративного искусства — его знаковую природу, орнаментальность, стилизацию изображения;</w:t>
      </w:r>
    </w:p>
    <w:p w:rsidR="00D511ED" w:rsidRPr="00EB2D57" w:rsidRDefault="00D511ED" w:rsidP="00293F06">
      <w:pPr>
        <w:pStyle w:val="13"/>
        <w:numPr>
          <w:ilvl w:val="0"/>
          <w:numId w:val="293"/>
        </w:numPr>
        <w:spacing w:line="298" w:lineRule="auto"/>
        <w:ind w:left="714" w:hanging="357"/>
        <w:jc w:val="both"/>
        <w:rPr>
          <w:color w:val="auto"/>
        </w:rPr>
      </w:pPr>
      <w:r w:rsidRPr="00EB2D57">
        <w:rPr>
          <w:color w:val="auto"/>
        </w:rPr>
        <w:t>различать разные виды орнамента по сюжетной основе: геометрический, растительный, зооморфный, антропоморфный;</w:t>
      </w:r>
    </w:p>
    <w:p w:rsidR="00D511ED" w:rsidRPr="00EB2D57" w:rsidRDefault="00D511ED" w:rsidP="00293F06">
      <w:pPr>
        <w:pStyle w:val="13"/>
        <w:numPr>
          <w:ilvl w:val="0"/>
          <w:numId w:val="293"/>
        </w:numPr>
        <w:spacing w:line="276" w:lineRule="auto"/>
        <w:ind w:left="714" w:hanging="357"/>
        <w:jc w:val="both"/>
        <w:rPr>
          <w:color w:val="auto"/>
        </w:rPr>
      </w:pPr>
      <w:r w:rsidRPr="00EB2D57">
        <w:rPr>
          <w:color w:val="auto"/>
        </w:rPr>
        <w:t>владеть практическими навыками самостоятельного творческого создания орнаментов ленточных, сетчатых, центрических;</w:t>
      </w:r>
    </w:p>
    <w:p w:rsidR="00D511ED" w:rsidRPr="00EB2D57" w:rsidRDefault="00D511ED" w:rsidP="00293F06">
      <w:pPr>
        <w:pStyle w:val="13"/>
        <w:numPr>
          <w:ilvl w:val="0"/>
          <w:numId w:val="293"/>
        </w:numPr>
        <w:spacing w:line="276" w:lineRule="auto"/>
        <w:ind w:left="714" w:hanging="357"/>
        <w:jc w:val="both"/>
        <w:rPr>
          <w:color w:val="auto"/>
        </w:rPr>
      </w:pPr>
      <w:r w:rsidRPr="00EB2D57">
        <w:rPr>
          <w:color w:val="auto"/>
        </w:rPr>
        <w:t>знать о значении ритма, раппорта, различных видов симметрии в построении орнамента и уметь применять эти знания в собственных творческих декоративных работах;</w:t>
      </w:r>
    </w:p>
    <w:p w:rsidR="00D511ED" w:rsidRPr="00EB2D57" w:rsidRDefault="00D511ED" w:rsidP="00293F06">
      <w:pPr>
        <w:pStyle w:val="13"/>
        <w:numPr>
          <w:ilvl w:val="0"/>
          <w:numId w:val="293"/>
        </w:numPr>
        <w:spacing w:line="266" w:lineRule="auto"/>
        <w:ind w:left="714" w:hanging="357"/>
        <w:jc w:val="both"/>
        <w:rPr>
          <w:color w:val="auto"/>
        </w:rPr>
      </w:pPr>
      <w:r w:rsidRPr="00EB2D57">
        <w:rPr>
          <w:color w:val="auto"/>
        </w:rPr>
        <w:t>овладеть практическими навыками стилизованного — орнаментального лаконичного изображения деталей природы, стилизованного обобщённого изображения представителей животного мира, сказочных и мифологических персонажей с опорой на традиционные образы мирового искусства;</w:t>
      </w:r>
    </w:p>
    <w:p w:rsidR="00D511ED" w:rsidRPr="00EB2D57" w:rsidRDefault="00D511ED" w:rsidP="00293F06">
      <w:pPr>
        <w:pStyle w:val="13"/>
        <w:numPr>
          <w:ilvl w:val="0"/>
          <w:numId w:val="293"/>
        </w:numPr>
        <w:spacing w:line="276" w:lineRule="auto"/>
        <w:ind w:left="714" w:hanging="357"/>
        <w:jc w:val="both"/>
        <w:rPr>
          <w:color w:val="auto"/>
        </w:rPr>
      </w:pPr>
      <w:r w:rsidRPr="00EB2D57">
        <w:rPr>
          <w:color w:val="auto"/>
        </w:rPr>
        <w:t>знать особенности народного крестьянского искусства как целостного мира, в предметной среде которого выражено отношение человека к труду, к природе, к добру и злу, к жизни в целом;</w:t>
      </w:r>
    </w:p>
    <w:p w:rsidR="00D511ED" w:rsidRPr="00EB2D57" w:rsidRDefault="00D511ED" w:rsidP="00293F06">
      <w:pPr>
        <w:pStyle w:val="13"/>
        <w:numPr>
          <w:ilvl w:val="0"/>
          <w:numId w:val="293"/>
        </w:numPr>
        <w:spacing w:line="240" w:lineRule="auto"/>
        <w:ind w:left="714" w:hanging="357"/>
        <w:jc w:val="both"/>
        <w:rPr>
          <w:color w:val="auto"/>
        </w:rPr>
      </w:pPr>
      <w:r w:rsidRPr="00EB2D57">
        <w:rPr>
          <w:color w:val="auto"/>
        </w:rPr>
        <w:t>уметь объяснять символическое значение традиционных знаков народного крестьянского искусства (солярные знаки, древо жизни, конь, птица, мать-земля);</w:t>
      </w:r>
    </w:p>
    <w:p w:rsidR="00D511ED" w:rsidRPr="00EB2D57" w:rsidRDefault="00D511ED" w:rsidP="00293F06">
      <w:pPr>
        <w:pStyle w:val="13"/>
        <w:numPr>
          <w:ilvl w:val="0"/>
          <w:numId w:val="293"/>
        </w:numPr>
        <w:spacing w:line="240" w:lineRule="auto"/>
        <w:ind w:left="714" w:hanging="357"/>
        <w:jc w:val="both"/>
        <w:rPr>
          <w:color w:val="auto"/>
        </w:rPr>
      </w:pPr>
      <w:r w:rsidRPr="00EB2D57">
        <w:rPr>
          <w:color w:val="auto"/>
        </w:rPr>
        <w:t>знать и самостоятельно изображать конструкцию традиционного крестьянского дома, его декоративное убранство, уметь объяснять функциональное, декоративное и символическое единство его деталей; объяснять крестьянский дом как отражение уклада крестьянской жизни и памятник архитектуры;</w:t>
      </w:r>
    </w:p>
    <w:p w:rsidR="00D511ED" w:rsidRPr="00EB2D57" w:rsidRDefault="00D511ED" w:rsidP="00293F06">
      <w:pPr>
        <w:pStyle w:val="13"/>
        <w:numPr>
          <w:ilvl w:val="0"/>
          <w:numId w:val="293"/>
        </w:numPr>
        <w:spacing w:line="240" w:lineRule="auto"/>
        <w:ind w:left="714" w:hanging="357"/>
        <w:jc w:val="both"/>
        <w:rPr>
          <w:color w:val="auto"/>
        </w:rPr>
      </w:pPr>
      <w:r w:rsidRPr="00EB2D57">
        <w:rPr>
          <w:color w:val="auto"/>
        </w:rPr>
        <w:t>иметь практический опыт изображения характерных традиционных предметов крестьянского быта;</w:t>
      </w:r>
    </w:p>
    <w:p w:rsidR="00D511ED" w:rsidRPr="00EB2D57" w:rsidRDefault="00D511ED" w:rsidP="00293F06">
      <w:pPr>
        <w:pStyle w:val="13"/>
        <w:numPr>
          <w:ilvl w:val="0"/>
          <w:numId w:val="293"/>
        </w:numPr>
        <w:spacing w:line="240" w:lineRule="auto"/>
        <w:ind w:left="714" w:hanging="357"/>
        <w:jc w:val="both"/>
        <w:rPr>
          <w:color w:val="auto"/>
        </w:rPr>
      </w:pPr>
      <w:r w:rsidRPr="00EB2D57">
        <w:rPr>
          <w:color w:val="auto"/>
        </w:rPr>
        <w:t>освоить конструкцию народного праздничного костюма, его образный строй и символическое значение его декора; знать о разнообразии форм и украшений народного праздничного костюма различных регионов страны; уметь изобразить или смоделировать традиционный народный костюм;</w:t>
      </w:r>
    </w:p>
    <w:p w:rsidR="00D511ED" w:rsidRPr="00EB2D57" w:rsidRDefault="00D511ED" w:rsidP="00293F06">
      <w:pPr>
        <w:pStyle w:val="13"/>
        <w:numPr>
          <w:ilvl w:val="0"/>
          <w:numId w:val="293"/>
        </w:numPr>
        <w:spacing w:line="240" w:lineRule="auto"/>
        <w:ind w:left="714" w:hanging="357"/>
        <w:jc w:val="both"/>
        <w:rPr>
          <w:color w:val="auto"/>
        </w:rPr>
      </w:pPr>
      <w:r w:rsidRPr="00EB2D57">
        <w:rPr>
          <w:color w:val="auto"/>
        </w:rPr>
        <w:t>осознавать произведения народного искусства как бесценное культурное наследие, хранящее в своих материальных формах глубинные духовные ценности;</w:t>
      </w:r>
    </w:p>
    <w:p w:rsidR="00D511ED" w:rsidRPr="00EB2D57" w:rsidRDefault="00D511ED" w:rsidP="00293F06">
      <w:pPr>
        <w:pStyle w:val="13"/>
        <w:numPr>
          <w:ilvl w:val="0"/>
          <w:numId w:val="293"/>
        </w:numPr>
        <w:spacing w:line="240" w:lineRule="auto"/>
        <w:ind w:left="714" w:hanging="357"/>
        <w:jc w:val="both"/>
        <w:rPr>
          <w:color w:val="auto"/>
        </w:rPr>
      </w:pPr>
      <w:r w:rsidRPr="00EB2D57">
        <w:rPr>
          <w:color w:val="auto"/>
        </w:rPr>
        <w:t>знать и уметь изображать или конструировать устройство традиционных жилищ разных народов, например юрты, сакли, хаты-мазанки; объяснять семантическое значение деталей конструкции и декора, их связь с природой, трудом и бытом;</w:t>
      </w:r>
    </w:p>
    <w:p w:rsidR="00D511ED" w:rsidRPr="00EB2D57" w:rsidRDefault="00D511ED" w:rsidP="00293F06">
      <w:pPr>
        <w:pStyle w:val="13"/>
        <w:numPr>
          <w:ilvl w:val="0"/>
          <w:numId w:val="293"/>
        </w:numPr>
        <w:spacing w:line="240" w:lineRule="auto"/>
        <w:ind w:left="714" w:hanging="357"/>
        <w:jc w:val="both"/>
        <w:rPr>
          <w:color w:val="auto"/>
        </w:rPr>
      </w:pPr>
      <w:r w:rsidRPr="00EB2D57">
        <w:rPr>
          <w:color w:val="auto"/>
        </w:rPr>
        <w:t>иметь представление и распознавать примеры декоративного оформления жизнедеятельности — быта, костюма разных исторических эпох и народов (например, Древний Египет, Древний Китай, античные Греция и Рим, Европейское Средневековье); понимать разнообразие образов декоративно-прикладного искусства, его единство и целостность для каждой конкретной культуры, определяемые природными условиями и сложившийся историей;</w:t>
      </w:r>
    </w:p>
    <w:p w:rsidR="00D511ED" w:rsidRPr="00EB2D57" w:rsidRDefault="00D511ED" w:rsidP="00293F06">
      <w:pPr>
        <w:pStyle w:val="13"/>
        <w:numPr>
          <w:ilvl w:val="0"/>
          <w:numId w:val="293"/>
        </w:numPr>
        <w:spacing w:line="240" w:lineRule="auto"/>
        <w:ind w:left="714" w:hanging="357"/>
        <w:jc w:val="both"/>
        <w:rPr>
          <w:color w:val="auto"/>
        </w:rPr>
      </w:pPr>
      <w:r w:rsidRPr="00EB2D57">
        <w:rPr>
          <w:color w:val="auto"/>
        </w:rPr>
        <w:t>объяснять значение народных промыслов и традиций художественного ремесла в современной жизни;</w:t>
      </w:r>
    </w:p>
    <w:p w:rsidR="00D511ED" w:rsidRPr="00EB2D57" w:rsidRDefault="00D511ED" w:rsidP="00293F06">
      <w:pPr>
        <w:pStyle w:val="13"/>
        <w:numPr>
          <w:ilvl w:val="0"/>
          <w:numId w:val="293"/>
        </w:numPr>
        <w:spacing w:line="240" w:lineRule="auto"/>
        <w:ind w:left="714" w:hanging="357"/>
        <w:jc w:val="both"/>
        <w:rPr>
          <w:color w:val="auto"/>
        </w:rPr>
      </w:pPr>
      <w:r w:rsidRPr="00EB2D57">
        <w:rPr>
          <w:color w:val="auto"/>
        </w:rPr>
        <w:t>рассказывать о происхождении народных художественных промыслов; о соотношении ремесла и искусства;</w:t>
      </w:r>
    </w:p>
    <w:p w:rsidR="00D511ED" w:rsidRPr="00EB2D57" w:rsidRDefault="00D511ED" w:rsidP="00293F06">
      <w:pPr>
        <w:pStyle w:val="13"/>
        <w:numPr>
          <w:ilvl w:val="0"/>
          <w:numId w:val="293"/>
        </w:numPr>
        <w:spacing w:line="240" w:lineRule="auto"/>
        <w:ind w:left="714" w:hanging="357"/>
        <w:jc w:val="both"/>
        <w:rPr>
          <w:color w:val="auto"/>
        </w:rPr>
      </w:pPr>
      <w:r w:rsidRPr="00EB2D57">
        <w:rPr>
          <w:color w:val="auto"/>
        </w:rPr>
        <w:t>называть характерные черты орнаментов и изделий ряда отечественных народных художественных промыслов;</w:t>
      </w:r>
    </w:p>
    <w:p w:rsidR="00D511ED" w:rsidRPr="00EB2D57" w:rsidRDefault="00D511ED" w:rsidP="00293F06">
      <w:pPr>
        <w:pStyle w:val="13"/>
        <w:numPr>
          <w:ilvl w:val="0"/>
          <w:numId w:val="293"/>
        </w:numPr>
        <w:spacing w:line="240" w:lineRule="auto"/>
        <w:ind w:left="714" w:hanging="357"/>
        <w:jc w:val="both"/>
        <w:rPr>
          <w:color w:val="auto"/>
        </w:rPr>
      </w:pPr>
      <w:r w:rsidRPr="00EB2D57">
        <w:rPr>
          <w:color w:val="auto"/>
        </w:rPr>
        <w:t>характеризовать древние образы народного искусства в произведениях современных народных промыслов;</w:t>
      </w:r>
    </w:p>
    <w:p w:rsidR="00D511ED" w:rsidRPr="00EB2D57" w:rsidRDefault="00D511ED" w:rsidP="00293F06">
      <w:pPr>
        <w:pStyle w:val="13"/>
        <w:numPr>
          <w:ilvl w:val="0"/>
          <w:numId w:val="293"/>
        </w:numPr>
        <w:spacing w:line="240" w:lineRule="auto"/>
        <w:ind w:left="714" w:hanging="357"/>
        <w:jc w:val="both"/>
        <w:rPr>
          <w:color w:val="auto"/>
        </w:rPr>
      </w:pPr>
      <w:r w:rsidRPr="00EB2D57">
        <w:rPr>
          <w:color w:val="auto"/>
        </w:rPr>
        <w:t>уметь перечислять материалы, используемые в народных художественных промыслах: дерево, глина, металл, стекло, др.;</w:t>
      </w:r>
    </w:p>
    <w:p w:rsidR="00D511ED" w:rsidRPr="00EB2D57" w:rsidRDefault="00D511ED" w:rsidP="00293F06">
      <w:pPr>
        <w:pStyle w:val="13"/>
        <w:numPr>
          <w:ilvl w:val="0"/>
          <w:numId w:val="293"/>
        </w:numPr>
        <w:spacing w:line="240" w:lineRule="auto"/>
        <w:ind w:left="714" w:hanging="357"/>
        <w:jc w:val="both"/>
        <w:rPr>
          <w:color w:val="auto"/>
        </w:rPr>
      </w:pPr>
      <w:r w:rsidRPr="00EB2D57">
        <w:rPr>
          <w:color w:val="auto"/>
        </w:rPr>
        <w:t>различать изделия народных художественных промыслов по материалу изготовления и технике декора;</w:t>
      </w:r>
    </w:p>
    <w:p w:rsidR="00D511ED" w:rsidRPr="00EB2D57" w:rsidRDefault="00D511ED" w:rsidP="00293F06">
      <w:pPr>
        <w:pStyle w:val="13"/>
        <w:numPr>
          <w:ilvl w:val="0"/>
          <w:numId w:val="293"/>
        </w:numPr>
        <w:spacing w:line="240" w:lineRule="auto"/>
        <w:ind w:left="714" w:hanging="357"/>
        <w:jc w:val="both"/>
        <w:rPr>
          <w:color w:val="auto"/>
        </w:rPr>
      </w:pPr>
      <w:r w:rsidRPr="00EB2D57">
        <w:rPr>
          <w:color w:val="auto"/>
        </w:rPr>
        <w:t>объяснять связь между материалом, формой и техникой декора в произведениях народных промыслов;</w:t>
      </w:r>
    </w:p>
    <w:p w:rsidR="00D511ED" w:rsidRPr="00EB2D57" w:rsidRDefault="00D511ED" w:rsidP="00293F06">
      <w:pPr>
        <w:pStyle w:val="13"/>
        <w:numPr>
          <w:ilvl w:val="0"/>
          <w:numId w:val="293"/>
        </w:numPr>
        <w:spacing w:line="240" w:lineRule="auto"/>
        <w:ind w:left="714" w:hanging="357"/>
        <w:jc w:val="both"/>
        <w:rPr>
          <w:color w:val="auto"/>
        </w:rPr>
      </w:pPr>
      <w:r w:rsidRPr="00EB2D57">
        <w:rPr>
          <w:color w:val="auto"/>
        </w:rPr>
        <w:t>иметь представление о приёмах и последовательности работы при создании изделий некоторых художественных промыслов;</w:t>
      </w:r>
    </w:p>
    <w:p w:rsidR="00D511ED" w:rsidRPr="00EB2D57" w:rsidRDefault="00D511ED" w:rsidP="00293F06">
      <w:pPr>
        <w:pStyle w:val="13"/>
        <w:numPr>
          <w:ilvl w:val="0"/>
          <w:numId w:val="293"/>
        </w:numPr>
        <w:spacing w:line="240" w:lineRule="auto"/>
        <w:ind w:left="714" w:hanging="357"/>
        <w:jc w:val="both"/>
        <w:rPr>
          <w:color w:val="auto"/>
        </w:rPr>
      </w:pPr>
      <w:r w:rsidRPr="00EB2D57">
        <w:rPr>
          <w:color w:val="auto"/>
        </w:rPr>
        <w:t>уметь изображать фрагменты орнаментов, отдельные сюжеты, детали или общий вид изделий ряда отечественных художественных промыслов;</w:t>
      </w:r>
    </w:p>
    <w:p w:rsidR="00D511ED" w:rsidRPr="00EB2D57" w:rsidRDefault="00D511ED" w:rsidP="00293F06">
      <w:pPr>
        <w:pStyle w:val="13"/>
        <w:numPr>
          <w:ilvl w:val="0"/>
          <w:numId w:val="293"/>
        </w:numPr>
        <w:spacing w:line="240" w:lineRule="auto"/>
        <w:ind w:left="714" w:hanging="357"/>
        <w:jc w:val="both"/>
        <w:rPr>
          <w:color w:val="auto"/>
        </w:rPr>
      </w:pPr>
      <w:r w:rsidRPr="00EB2D57">
        <w:rPr>
          <w:color w:val="auto"/>
        </w:rPr>
        <w:t>характеризовать роль символического знака в современной жизни (герб, эмблема, логотип, указующий или декоративный знак) и иметь опыт творческого создания эмблемы или логотипа;</w:t>
      </w:r>
    </w:p>
    <w:p w:rsidR="00D511ED" w:rsidRPr="00EB2D57" w:rsidRDefault="00D511ED" w:rsidP="00293F06">
      <w:pPr>
        <w:pStyle w:val="13"/>
        <w:numPr>
          <w:ilvl w:val="0"/>
          <w:numId w:val="293"/>
        </w:numPr>
        <w:spacing w:line="240" w:lineRule="auto"/>
        <w:ind w:left="714" w:hanging="357"/>
        <w:jc w:val="both"/>
        <w:rPr>
          <w:color w:val="auto"/>
        </w:rPr>
      </w:pPr>
      <w:r w:rsidRPr="00EB2D57">
        <w:rPr>
          <w:color w:val="auto"/>
        </w:rPr>
        <w:t>понимать и объяснять значение государственной символики, иметь представление о значении и содержании геральдики;</w:t>
      </w:r>
    </w:p>
    <w:p w:rsidR="00D511ED" w:rsidRPr="00EB2D57" w:rsidRDefault="00D511ED" w:rsidP="00293F06">
      <w:pPr>
        <w:pStyle w:val="13"/>
        <w:numPr>
          <w:ilvl w:val="0"/>
          <w:numId w:val="293"/>
        </w:numPr>
        <w:spacing w:line="240" w:lineRule="auto"/>
        <w:ind w:left="714" w:hanging="357"/>
        <w:jc w:val="both"/>
        <w:rPr>
          <w:color w:val="auto"/>
        </w:rPr>
      </w:pPr>
      <w:r w:rsidRPr="00EB2D57">
        <w:rPr>
          <w:color w:val="auto"/>
        </w:rPr>
        <w:t>уметь определять и указывать продукты декоративно-прикладной художественной деятельности в окружающей предметно-пространственной среде, обычной жизненной обстановке и характеризовать их образное назначение;</w:t>
      </w:r>
    </w:p>
    <w:p w:rsidR="00D511ED" w:rsidRPr="00EB2D57" w:rsidRDefault="00D511ED" w:rsidP="00293F06">
      <w:pPr>
        <w:pStyle w:val="13"/>
        <w:numPr>
          <w:ilvl w:val="0"/>
          <w:numId w:val="293"/>
        </w:numPr>
        <w:spacing w:line="240" w:lineRule="auto"/>
        <w:ind w:left="714" w:hanging="357"/>
        <w:jc w:val="both"/>
        <w:rPr>
          <w:color w:val="auto"/>
        </w:rPr>
      </w:pPr>
      <w:r w:rsidRPr="00EB2D57">
        <w:rPr>
          <w:color w:val="auto"/>
        </w:rPr>
        <w:t>ориентироваться в широком разнообразии современного декоративно-прикладного искусства; различать по материалам, технике исполнения художественное стекло, керамику, ковку, литьё, гобелен и т. д.;</w:t>
      </w:r>
    </w:p>
    <w:p w:rsidR="00D511ED" w:rsidRPr="00EB2D57" w:rsidRDefault="00D511ED" w:rsidP="00293F06">
      <w:pPr>
        <w:pStyle w:val="13"/>
        <w:numPr>
          <w:ilvl w:val="0"/>
          <w:numId w:val="294"/>
        </w:numPr>
        <w:spacing w:after="120" w:line="240" w:lineRule="auto"/>
        <w:jc w:val="both"/>
        <w:rPr>
          <w:color w:val="auto"/>
        </w:rPr>
      </w:pPr>
      <w:r w:rsidRPr="00EB2D57">
        <w:rPr>
          <w:color w:val="auto"/>
        </w:rPr>
        <w:t>овладевать навыками коллективной практической творческой работы по оформлению пространства школы и школьных праздников.</w:t>
      </w:r>
    </w:p>
    <w:p w:rsidR="00D511ED" w:rsidRPr="00EB2D57" w:rsidRDefault="00D511ED" w:rsidP="00D511ED">
      <w:pPr>
        <w:pStyle w:val="afb"/>
      </w:pPr>
      <w:bookmarkStart w:id="659" w:name="bookmark1575"/>
      <w:r w:rsidRPr="00EB2D57">
        <w:t>Модуль № 2 «Живопись, графика, скульптура»:</w:t>
      </w:r>
      <w:bookmarkEnd w:id="659"/>
    </w:p>
    <w:p w:rsidR="00D511ED" w:rsidRPr="00EB2D57" w:rsidRDefault="00D511ED" w:rsidP="00293F06">
      <w:pPr>
        <w:pStyle w:val="13"/>
        <w:numPr>
          <w:ilvl w:val="0"/>
          <w:numId w:val="294"/>
        </w:numPr>
        <w:spacing w:line="240" w:lineRule="auto"/>
        <w:jc w:val="both"/>
        <w:rPr>
          <w:color w:val="auto"/>
        </w:rPr>
      </w:pPr>
      <w:r w:rsidRPr="00EB2D57">
        <w:rPr>
          <w:color w:val="auto"/>
        </w:rPr>
        <w:t>характеризовать различия между пространственными и временными видами искусства и их значение в жизни людей;</w:t>
      </w:r>
    </w:p>
    <w:p w:rsidR="00D511ED" w:rsidRPr="00EB2D57" w:rsidRDefault="00D511ED" w:rsidP="00293F06">
      <w:pPr>
        <w:pStyle w:val="13"/>
        <w:numPr>
          <w:ilvl w:val="0"/>
          <w:numId w:val="294"/>
        </w:numPr>
        <w:spacing w:line="240" w:lineRule="auto"/>
        <w:jc w:val="both"/>
        <w:rPr>
          <w:color w:val="auto"/>
        </w:rPr>
      </w:pPr>
      <w:r w:rsidRPr="00EB2D57">
        <w:rPr>
          <w:color w:val="auto"/>
        </w:rPr>
        <w:t>объяснять причины деления пространственных искусств на виды;</w:t>
      </w:r>
    </w:p>
    <w:p w:rsidR="00D511ED" w:rsidRPr="00EB2D57" w:rsidRDefault="00D511ED" w:rsidP="00293F06">
      <w:pPr>
        <w:pStyle w:val="13"/>
        <w:numPr>
          <w:ilvl w:val="0"/>
          <w:numId w:val="294"/>
        </w:numPr>
        <w:spacing w:after="120" w:line="240" w:lineRule="auto"/>
        <w:jc w:val="both"/>
        <w:rPr>
          <w:color w:val="auto"/>
        </w:rPr>
      </w:pPr>
      <w:r w:rsidRPr="00EB2D57">
        <w:rPr>
          <w:color w:val="auto"/>
        </w:rPr>
        <w:t>знать основные виды живописи, графики и скульптуры, объяснять их назначение в жизни людей.</w:t>
      </w:r>
    </w:p>
    <w:p w:rsidR="00D511ED" w:rsidRPr="00EB2D57" w:rsidRDefault="00D511ED" w:rsidP="00D511ED">
      <w:pPr>
        <w:pStyle w:val="afb"/>
      </w:pPr>
      <w:r w:rsidRPr="00EB2D57">
        <w:t>Язык изобразительного искусства и его выразительные средства:</w:t>
      </w:r>
    </w:p>
    <w:p w:rsidR="00D511ED" w:rsidRPr="00EB2D57" w:rsidRDefault="00D511ED" w:rsidP="00293F06">
      <w:pPr>
        <w:pStyle w:val="13"/>
        <w:numPr>
          <w:ilvl w:val="0"/>
          <w:numId w:val="295"/>
        </w:numPr>
        <w:spacing w:line="240" w:lineRule="auto"/>
        <w:jc w:val="both"/>
        <w:rPr>
          <w:color w:val="auto"/>
        </w:rPr>
      </w:pPr>
      <w:r w:rsidRPr="00EB2D57">
        <w:rPr>
          <w:color w:val="auto"/>
        </w:rPr>
        <w:t>различать и характеризовать традиционные художественные материалы для графики, живописи, скульптуры;</w:t>
      </w:r>
    </w:p>
    <w:p w:rsidR="00D511ED" w:rsidRPr="00EB2D57" w:rsidRDefault="00D511ED" w:rsidP="00293F06">
      <w:pPr>
        <w:pStyle w:val="13"/>
        <w:numPr>
          <w:ilvl w:val="0"/>
          <w:numId w:val="295"/>
        </w:numPr>
        <w:spacing w:line="240" w:lineRule="auto"/>
        <w:jc w:val="both"/>
        <w:rPr>
          <w:color w:val="auto"/>
        </w:rPr>
      </w:pPr>
      <w:r w:rsidRPr="00EB2D57">
        <w:rPr>
          <w:color w:val="auto"/>
        </w:rPr>
        <w:t>осознавать значение материала в создании художественного образа; уметь различать и объяснять роль художественного материала в произведениях искусства;</w:t>
      </w:r>
    </w:p>
    <w:p w:rsidR="00D511ED" w:rsidRPr="00EB2D57" w:rsidRDefault="00D511ED" w:rsidP="00293F06">
      <w:pPr>
        <w:pStyle w:val="13"/>
        <w:numPr>
          <w:ilvl w:val="0"/>
          <w:numId w:val="295"/>
        </w:numPr>
        <w:spacing w:line="240" w:lineRule="auto"/>
        <w:jc w:val="both"/>
        <w:rPr>
          <w:color w:val="auto"/>
        </w:rPr>
      </w:pPr>
      <w:r w:rsidRPr="00EB2D57">
        <w:rPr>
          <w:color w:val="auto"/>
        </w:rPr>
        <w:t>иметь практические навыки изображения карандашами разной жёсткости, фломастерами, углём, пастелью и мелками, акварелью, гуашью, лепкой из пластилина, а также использовать возможности применять другие доступные художественные материалы;</w:t>
      </w:r>
    </w:p>
    <w:p w:rsidR="00D511ED" w:rsidRPr="00EB2D57" w:rsidRDefault="00D511ED" w:rsidP="00293F06">
      <w:pPr>
        <w:pStyle w:val="13"/>
        <w:numPr>
          <w:ilvl w:val="0"/>
          <w:numId w:val="295"/>
        </w:numPr>
        <w:spacing w:line="240" w:lineRule="auto"/>
        <w:jc w:val="both"/>
        <w:rPr>
          <w:color w:val="auto"/>
        </w:rPr>
      </w:pPr>
      <w:r w:rsidRPr="00EB2D57">
        <w:rPr>
          <w:color w:val="auto"/>
        </w:rPr>
        <w:t>иметь представление о различных художественных техниках в использовании художественных материалов;</w:t>
      </w:r>
    </w:p>
    <w:p w:rsidR="00D511ED" w:rsidRPr="00EB2D57" w:rsidRDefault="00D511ED" w:rsidP="00293F06">
      <w:pPr>
        <w:pStyle w:val="13"/>
        <w:numPr>
          <w:ilvl w:val="0"/>
          <w:numId w:val="295"/>
        </w:numPr>
        <w:spacing w:line="240" w:lineRule="auto"/>
        <w:jc w:val="both"/>
        <w:rPr>
          <w:color w:val="auto"/>
        </w:rPr>
      </w:pPr>
      <w:r w:rsidRPr="00EB2D57">
        <w:rPr>
          <w:color w:val="auto"/>
        </w:rPr>
        <w:t>понимать роль рисунка как основы изобразительной деятельности;</w:t>
      </w:r>
    </w:p>
    <w:p w:rsidR="00D511ED" w:rsidRPr="00EB2D57" w:rsidRDefault="00D511ED" w:rsidP="00293F06">
      <w:pPr>
        <w:pStyle w:val="13"/>
        <w:numPr>
          <w:ilvl w:val="0"/>
          <w:numId w:val="295"/>
        </w:numPr>
        <w:spacing w:line="240" w:lineRule="auto"/>
        <w:jc w:val="both"/>
        <w:rPr>
          <w:color w:val="auto"/>
        </w:rPr>
      </w:pPr>
      <w:r w:rsidRPr="00EB2D57">
        <w:rPr>
          <w:color w:val="auto"/>
        </w:rPr>
        <w:t>иметь опыт учебного рисунка — светотеневого изображения объёмных форм;</w:t>
      </w:r>
    </w:p>
    <w:p w:rsidR="00D511ED" w:rsidRPr="00EB2D57" w:rsidRDefault="00D511ED" w:rsidP="00293F06">
      <w:pPr>
        <w:pStyle w:val="13"/>
        <w:numPr>
          <w:ilvl w:val="0"/>
          <w:numId w:val="295"/>
        </w:numPr>
        <w:spacing w:line="240" w:lineRule="auto"/>
        <w:jc w:val="both"/>
        <w:rPr>
          <w:color w:val="auto"/>
        </w:rPr>
      </w:pPr>
      <w:r w:rsidRPr="00EB2D57">
        <w:rPr>
          <w:color w:val="auto"/>
        </w:rPr>
        <w:t>знать основы линейной перспективы и уметь изображать объёмные геометрические тела на двухмерной плоскости;</w:t>
      </w:r>
    </w:p>
    <w:p w:rsidR="00D511ED" w:rsidRPr="00EB2D57" w:rsidRDefault="00D511ED" w:rsidP="00293F06">
      <w:pPr>
        <w:pStyle w:val="13"/>
        <w:numPr>
          <w:ilvl w:val="0"/>
          <w:numId w:val="295"/>
        </w:numPr>
        <w:spacing w:line="240" w:lineRule="auto"/>
        <w:jc w:val="both"/>
        <w:rPr>
          <w:color w:val="auto"/>
        </w:rPr>
      </w:pPr>
      <w:r w:rsidRPr="00EB2D57">
        <w:rPr>
          <w:color w:val="auto"/>
        </w:rPr>
        <w:t>знать понятия графической грамоты изображения предмета «освещённая часть», «блик», «полутень», «собственная тень», «падающая тень» и уметь их применять в практике рисунка;</w:t>
      </w:r>
    </w:p>
    <w:p w:rsidR="00D511ED" w:rsidRPr="00EB2D57" w:rsidRDefault="00D511ED" w:rsidP="00293F06">
      <w:pPr>
        <w:pStyle w:val="13"/>
        <w:numPr>
          <w:ilvl w:val="0"/>
          <w:numId w:val="295"/>
        </w:numPr>
        <w:spacing w:line="240" w:lineRule="auto"/>
        <w:jc w:val="both"/>
        <w:rPr>
          <w:color w:val="auto"/>
        </w:rPr>
      </w:pPr>
      <w:r w:rsidRPr="00EB2D57">
        <w:rPr>
          <w:color w:val="auto"/>
        </w:rPr>
        <w:t>понимать содержание понятий «тон», «тональные отношения» и иметь опыт их визуального анализа;</w:t>
      </w:r>
    </w:p>
    <w:p w:rsidR="00D511ED" w:rsidRPr="00EB2D57" w:rsidRDefault="00D511ED" w:rsidP="00293F06">
      <w:pPr>
        <w:pStyle w:val="13"/>
        <w:numPr>
          <w:ilvl w:val="0"/>
          <w:numId w:val="295"/>
        </w:numPr>
        <w:spacing w:line="240" w:lineRule="auto"/>
        <w:jc w:val="both"/>
        <w:rPr>
          <w:color w:val="auto"/>
        </w:rPr>
      </w:pPr>
      <w:r w:rsidRPr="00EB2D57">
        <w:rPr>
          <w:color w:val="auto"/>
        </w:rPr>
        <w:t>обладать навыком определения конструкции сложных форм, геометризации плоскостных и объёмных форм, умением соотносить между собой пропорции частей внутри целого;</w:t>
      </w:r>
    </w:p>
    <w:p w:rsidR="00D511ED" w:rsidRPr="00EB2D57" w:rsidRDefault="00D511ED" w:rsidP="00293F06">
      <w:pPr>
        <w:pStyle w:val="13"/>
        <w:numPr>
          <w:ilvl w:val="0"/>
          <w:numId w:val="295"/>
        </w:numPr>
        <w:spacing w:line="240" w:lineRule="auto"/>
        <w:jc w:val="both"/>
        <w:rPr>
          <w:color w:val="auto"/>
        </w:rPr>
      </w:pPr>
      <w:r w:rsidRPr="00EB2D57">
        <w:rPr>
          <w:color w:val="auto"/>
        </w:rPr>
        <w:t>иметь опыт линейного рисунка, понимать выразительные возможности линии;</w:t>
      </w:r>
    </w:p>
    <w:p w:rsidR="00D511ED" w:rsidRPr="00EB2D57" w:rsidRDefault="00D511ED" w:rsidP="00293F06">
      <w:pPr>
        <w:pStyle w:val="13"/>
        <w:numPr>
          <w:ilvl w:val="0"/>
          <w:numId w:val="295"/>
        </w:numPr>
        <w:spacing w:line="240" w:lineRule="auto"/>
        <w:jc w:val="both"/>
        <w:rPr>
          <w:color w:val="auto"/>
        </w:rPr>
      </w:pPr>
      <w:r w:rsidRPr="00EB2D57">
        <w:rPr>
          <w:color w:val="auto"/>
        </w:rPr>
        <w:t>иметь опыт творческого композиционного рисунка в ответ на заданную учебную задачу или как самостоятельное творческое действие;</w:t>
      </w:r>
    </w:p>
    <w:p w:rsidR="00D511ED" w:rsidRPr="00EB2D57" w:rsidRDefault="00D511ED" w:rsidP="00293F06">
      <w:pPr>
        <w:pStyle w:val="13"/>
        <w:numPr>
          <w:ilvl w:val="0"/>
          <w:numId w:val="295"/>
        </w:numPr>
        <w:spacing w:line="240" w:lineRule="auto"/>
        <w:jc w:val="both"/>
        <w:rPr>
          <w:color w:val="auto"/>
        </w:rPr>
      </w:pPr>
      <w:r w:rsidRPr="00EB2D57">
        <w:rPr>
          <w:color w:val="auto"/>
        </w:rPr>
        <w:t>знать основы цветоведения: характеризовать основные и составные цвета, дополнительные цвета — и значение этих знаний для искусства живописи;</w:t>
      </w:r>
    </w:p>
    <w:p w:rsidR="00D511ED" w:rsidRPr="00EB2D57" w:rsidRDefault="00D511ED" w:rsidP="00293F06">
      <w:pPr>
        <w:pStyle w:val="13"/>
        <w:numPr>
          <w:ilvl w:val="0"/>
          <w:numId w:val="295"/>
        </w:numPr>
        <w:spacing w:line="240" w:lineRule="auto"/>
        <w:jc w:val="both"/>
        <w:rPr>
          <w:color w:val="auto"/>
        </w:rPr>
      </w:pPr>
      <w:r w:rsidRPr="00EB2D57">
        <w:rPr>
          <w:color w:val="auto"/>
        </w:rPr>
        <w:t>определять содержание понятий «колорит», «цветовые отношения», «цветовой контраст» и иметь навыки практической работы гуашью и акварелью;</w:t>
      </w:r>
    </w:p>
    <w:p w:rsidR="00D511ED" w:rsidRPr="00EB2D57" w:rsidRDefault="00D511ED" w:rsidP="00293F06">
      <w:pPr>
        <w:pStyle w:val="13"/>
        <w:numPr>
          <w:ilvl w:val="0"/>
          <w:numId w:val="295"/>
        </w:numPr>
        <w:spacing w:after="40" w:line="269" w:lineRule="auto"/>
        <w:jc w:val="both"/>
        <w:rPr>
          <w:color w:val="auto"/>
        </w:rPr>
      </w:pPr>
      <w:r w:rsidRPr="00EB2D57">
        <w:rPr>
          <w:color w:val="auto"/>
        </w:rPr>
        <w:t>иметь опыт объёмного изображения (лепки) и начальные представления о пластической выразительности скульптуры, соотношении пропорций в изображении предметов или животных.</w:t>
      </w:r>
    </w:p>
    <w:p w:rsidR="00D511ED" w:rsidRPr="00EB2D57" w:rsidRDefault="00D511ED" w:rsidP="00D511ED">
      <w:pPr>
        <w:pStyle w:val="afb"/>
      </w:pPr>
      <w:r w:rsidRPr="00EB2D57">
        <w:t>Жанры изобразительного искусства:</w:t>
      </w:r>
    </w:p>
    <w:p w:rsidR="00D511ED" w:rsidRPr="00EB2D57" w:rsidRDefault="00D511ED" w:rsidP="00293F06">
      <w:pPr>
        <w:pStyle w:val="13"/>
        <w:numPr>
          <w:ilvl w:val="0"/>
          <w:numId w:val="295"/>
        </w:numPr>
        <w:spacing w:line="240" w:lineRule="auto"/>
        <w:jc w:val="both"/>
        <w:rPr>
          <w:color w:val="auto"/>
        </w:rPr>
      </w:pPr>
      <w:r w:rsidRPr="00EB2D57">
        <w:rPr>
          <w:color w:val="auto"/>
        </w:rPr>
        <w:t>объяснять понятие «жанры в изобразительном искусстве», перечислять жанры;</w:t>
      </w:r>
    </w:p>
    <w:p w:rsidR="00D511ED" w:rsidRPr="00EB2D57" w:rsidRDefault="00D511ED" w:rsidP="00293F06">
      <w:pPr>
        <w:pStyle w:val="13"/>
        <w:numPr>
          <w:ilvl w:val="0"/>
          <w:numId w:val="295"/>
        </w:numPr>
        <w:spacing w:after="40" w:line="269" w:lineRule="auto"/>
        <w:jc w:val="both"/>
        <w:rPr>
          <w:color w:val="auto"/>
        </w:rPr>
      </w:pPr>
      <w:r w:rsidRPr="00EB2D57">
        <w:rPr>
          <w:color w:val="auto"/>
        </w:rPr>
        <w:t>объяснять разницу между предметом изображения, сюжетом и содержанием произведения искусства.</w:t>
      </w:r>
    </w:p>
    <w:p w:rsidR="00D511ED" w:rsidRPr="00EB2D57" w:rsidRDefault="00D511ED" w:rsidP="00D511ED">
      <w:pPr>
        <w:pStyle w:val="afb"/>
      </w:pPr>
      <w:r w:rsidRPr="00EB2D57">
        <w:t>Натюрморт:</w:t>
      </w:r>
    </w:p>
    <w:p w:rsidR="00D511ED" w:rsidRPr="00EB2D57" w:rsidRDefault="00D511ED" w:rsidP="00293F06">
      <w:pPr>
        <w:pStyle w:val="13"/>
        <w:numPr>
          <w:ilvl w:val="0"/>
          <w:numId w:val="295"/>
        </w:numPr>
        <w:spacing w:line="240" w:lineRule="auto"/>
        <w:jc w:val="both"/>
        <w:rPr>
          <w:color w:val="auto"/>
        </w:rPr>
      </w:pPr>
      <w:r w:rsidRPr="00EB2D57">
        <w:rPr>
          <w:color w:val="auto"/>
        </w:rPr>
        <w:t>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w:t>
      </w:r>
    </w:p>
    <w:p w:rsidR="00D511ED" w:rsidRPr="00EB2D57" w:rsidRDefault="00D511ED" w:rsidP="00293F06">
      <w:pPr>
        <w:pStyle w:val="13"/>
        <w:numPr>
          <w:ilvl w:val="0"/>
          <w:numId w:val="295"/>
        </w:numPr>
        <w:spacing w:line="240" w:lineRule="auto"/>
        <w:jc w:val="both"/>
        <w:rPr>
          <w:color w:val="auto"/>
        </w:rPr>
      </w:pPr>
      <w:r w:rsidRPr="00EB2D57">
        <w:rPr>
          <w:color w:val="auto"/>
        </w:rPr>
        <w:t>рассказывать о натюрморте в истории русского искусства и роли натюрморта в отечественном искусстве ХХ в., опираясь на конкретные произведения отечественных художников;</w:t>
      </w:r>
    </w:p>
    <w:p w:rsidR="00D511ED" w:rsidRPr="00EB2D57" w:rsidRDefault="00D511ED" w:rsidP="00293F06">
      <w:pPr>
        <w:pStyle w:val="13"/>
        <w:numPr>
          <w:ilvl w:val="0"/>
          <w:numId w:val="295"/>
        </w:numPr>
        <w:spacing w:line="240" w:lineRule="auto"/>
        <w:jc w:val="both"/>
        <w:rPr>
          <w:color w:val="auto"/>
        </w:rPr>
      </w:pPr>
      <w:r w:rsidRPr="00EB2D57">
        <w:rPr>
          <w:color w:val="auto"/>
        </w:rPr>
        <w:t>знать и уметь применять в рисунке правила линейной перспективы и изображения объёмного предмета в двухмерном пространстве листа;</w:t>
      </w:r>
    </w:p>
    <w:p w:rsidR="00D511ED" w:rsidRPr="00EB2D57" w:rsidRDefault="00D511ED" w:rsidP="00293F06">
      <w:pPr>
        <w:pStyle w:val="13"/>
        <w:numPr>
          <w:ilvl w:val="0"/>
          <w:numId w:val="295"/>
        </w:numPr>
        <w:spacing w:line="240" w:lineRule="auto"/>
        <w:jc w:val="both"/>
        <w:rPr>
          <w:color w:val="auto"/>
        </w:rPr>
      </w:pPr>
      <w:r w:rsidRPr="00EB2D57">
        <w:rPr>
          <w:color w:val="auto"/>
        </w:rPr>
        <w:t>знать об освещении как средстве выявления объёма предмета;</w:t>
      </w:r>
    </w:p>
    <w:p w:rsidR="00D511ED" w:rsidRPr="00EB2D57" w:rsidRDefault="00D511ED" w:rsidP="00293F06">
      <w:pPr>
        <w:pStyle w:val="13"/>
        <w:numPr>
          <w:ilvl w:val="0"/>
          <w:numId w:val="295"/>
        </w:numPr>
        <w:spacing w:line="240" w:lineRule="auto"/>
        <w:jc w:val="both"/>
        <w:rPr>
          <w:color w:val="auto"/>
        </w:rPr>
      </w:pPr>
      <w:r w:rsidRPr="00EB2D57">
        <w:rPr>
          <w:color w:val="auto"/>
        </w:rPr>
        <w:t>иметь опыт построения композиции натюрморта: опыт разнообразного расположения предметов на листе, выделения доминанты и целостного соотношения всех применяемых средств выразительности;</w:t>
      </w:r>
    </w:p>
    <w:p w:rsidR="00D511ED" w:rsidRPr="00EB2D57" w:rsidRDefault="00D511ED" w:rsidP="00293F06">
      <w:pPr>
        <w:pStyle w:val="13"/>
        <w:numPr>
          <w:ilvl w:val="0"/>
          <w:numId w:val="295"/>
        </w:numPr>
        <w:spacing w:line="240" w:lineRule="auto"/>
        <w:jc w:val="both"/>
        <w:rPr>
          <w:color w:val="auto"/>
        </w:rPr>
      </w:pPr>
      <w:r w:rsidRPr="00EB2D57">
        <w:rPr>
          <w:color w:val="auto"/>
        </w:rPr>
        <w:t>иметь опыт создания графического натюрморта;</w:t>
      </w:r>
    </w:p>
    <w:p w:rsidR="00D511ED" w:rsidRPr="00EB2D57" w:rsidRDefault="00D511ED" w:rsidP="00293F06">
      <w:pPr>
        <w:pStyle w:val="13"/>
        <w:numPr>
          <w:ilvl w:val="0"/>
          <w:numId w:val="295"/>
        </w:numPr>
        <w:spacing w:after="40" w:line="269" w:lineRule="auto"/>
        <w:jc w:val="both"/>
        <w:rPr>
          <w:color w:val="auto"/>
        </w:rPr>
      </w:pPr>
      <w:r w:rsidRPr="00EB2D57">
        <w:rPr>
          <w:color w:val="auto"/>
        </w:rPr>
        <w:t>иметь опыт создания натюрморта средствами живописи.</w:t>
      </w:r>
    </w:p>
    <w:p w:rsidR="00D511ED" w:rsidRPr="00EB2D57" w:rsidRDefault="00D511ED" w:rsidP="00D511ED">
      <w:pPr>
        <w:pStyle w:val="afb"/>
      </w:pPr>
      <w:r w:rsidRPr="00EB2D57">
        <w:t>Портрет:</w:t>
      </w:r>
    </w:p>
    <w:p w:rsidR="00D511ED" w:rsidRPr="00EB2D57" w:rsidRDefault="00D511ED" w:rsidP="00293F06">
      <w:pPr>
        <w:pStyle w:val="13"/>
        <w:numPr>
          <w:ilvl w:val="0"/>
          <w:numId w:val="296"/>
        </w:numPr>
        <w:spacing w:line="252" w:lineRule="auto"/>
        <w:jc w:val="both"/>
        <w:rPr>
          <w:color w:val="auto"/>
        </w:rPr>
      </w:pPr>
      <w:r w:rsidRPr="00EB2D57">
        <w:rPr>
          <w:color w:val="auto"/>
        </w:rPr>
        <w:t>иметь представление об истории портретного изображения человека в разные эпохи как последовательности изменений представления о человеке;</w:t>
      </w:r>
    </w:p>
    <w:p w:rsidR="00D511ED" w:rsidRPr="00EB2D57" w:rsidRDefault="00D511ED" w:rsidP="00293F06">
      <w:pPr>
        <w:pStyle w:val="13"/>
        <w:numPr>
          <w:ilvl w:val="0"/>
          <w:numId w:val="296"/>
        </w:numPr>
        <w:spacing w:line="252" w:lineRule="auto"/>
        <w:jc w:val="both"/>
        <w:rPr>
          <w:color w:val="auto"/>
        </w:rPr>
      </w:pPr>
      <w:r w:rsidRPr="00EB2D57">
        <w:rPr>
          <w:color w:val="auto"/>
        </w:rPr>
        <w:t>сравнивать содержание портретного образа в искусстве Древнего Рима, эпохи Возрождения и Нового времени;</w:t>
      </w:r>
    </w:p>
    <w:p w:rsidR="00D511ED" w:rsidRPr="00EB2D57" w:rsidRDefault="00D511ED" w:rsidP="00293F06">
      <w:pPr>
        <w:pStyle w:val="13"/>
        <w:numPr>
          <w:ilvl w:val="0"/>
          <w:numId w:val="296"/>
        </w:numPr>
        <w:spacing w:line="252" w:lineRule="auto"/>
        <w:jc w:val="both"/>
        <w:rPr>
          <w:color w:val="auto"/>
        </w:rPr>
      </w:pPr>
      <w:r w:rsidRPr="00EB2D57">
        <w:rPr>
          <w:color w:val="auto"/>
        </w:rPr>
        <w:t>понимать, что в художественном портрете присутствует также выражение идеалов эпохи и авторская позиция художника;</w:t>
      </w:r>
    </w:p>
    <w:p w:rsidR="00D511ED" w:rsidRPr="00EB2D57" w:rsidRDefault="00D511ED" w:rsidP="00293F06">
      <w:pPr>
        <w:pStyle w:val="13"/>
        <w:numPr>
          <w:ilvl w:val="0"/>
          <w:numId w:val="296"/>
        </w:numPr>
        <w:spacing w:line="252" w:lineRule="auto"/>
        <w:jc w:val="both"/>
        <w:rPr>
          <w:color w:val="auto"/>
        </w:rPr>
      </w:pPr>
      <w:r w:rsidRPr="00EB2D57">
        <w:rPr>
          <w:color w:val="auto"/>
        </w:rPr>
        <w:t>узнавать произведения и называть имена нескольких великих портретистов европейского искусства (Леонардо да Винчи, Рафаэль, Микеланджело, Рембрандт и др.);</w:t>
      </w:r>
    </w:p>
    <w:p w:rsidR="00D511ED" w:rsidRPr="00EB2D57" w:rsidRDefault="00D511ED" w:rsidP="00293F06">
      <w:pPr>
        <w:pStyle w:val="13"/>
        <w:numPr>
          <w:ilvl w:val="0"/>
          <w:numId w:val="296"/>
        </w:numPr>
        <w:spacing w:line="252" w:lineRule="auto"/>
        <w:jc w:val="both"/>
        <w:rPr>
          <w:color w:val="auto"/>
        </w:rPr>
      </w:pPr>
      <w:r w:rsidRPr="00EB2D57">
        <w:rPr>
          <w:color w:val="auto"/>
        </w:rPr>
        <w:t>уметь рассказывать историю портрета в русском изобразительном искусстве, называть имена великих художников- портретистов (В. Боровиковский, А. Венецианов, О. Кипренский, В. Тропинин, К. Брюллов, И. Крамской, И. Репин, В. Суриков, В. Серов и др.);</w:t>
      </w:r>
    </w:p>
    <w:p w:rsidR="00D511ED" w:rsidRPr="00EB2D57" w:rsidRDefault="00D511ED" w:rsidP="00293F06">
      <w:pPr>
        <w:pStyle w:val="13"/>
        <w:numPr>
          <w:ilvl w:val="0"/>
          <w:numId w:val="296"/>
        </w:numPr>
        <w:spacing w:line="252" w:lineRule="auto"/>
        <w:jc w:val="both"/>
        <w:rPr>
          <w:color w:val="auto"/>
        </w:rPr>
      </w:pPr>
      <w:r w:rsidRPr="00EB2D57">
        <w:rPr>
          <w:color w:val="auto"/>
        </w:rPr>
        <w:t>знать и претворять в рисунке основные позиции конструкции головы человека, пропорции лица, соотношение лицевой и черепной частей головы;</w:t>
      </w:r>
    </w:p>
    <w:p w:rsidR="00D511ED" w:rsidRPr="00EB2D57" w:rsidRDefault="00D511ED" w:rsidP="00293F06">
      <w:pPr>
        <w:pStyle w:val="13"/>
        <w:numPr>
          <w:ilvl w:val="0"/>
          <w:numId w:val="296"/>
        </w:numPr>
        <w:spacing w:line="252" w:lineRule="auto"/>
        <w:jc w:val="both"/>
        <w:rPr>
          <w:color w:val="auto"/>
        </w:rPr>
      </w:pPr>
      <w:r w:rsidRPr="00EB2D57">
        <w:rPr>
          <w:color w:val="auto"/>
        </w:rPr>
        <w:t>иметь представление о способах объёмного изображения головы человека, создавать зарисовки объёмной конструкции головы; понимать термин «ракурс» и определять его на практике;</w:t>
      </w:r>
    </w:p>
    <w:p w:rsidR="00D511ED" w:rsidRPr="00EB2D57" w:rsidRDefault="00D511ED" w:rsidP="00293F06">
      <w:pPr>
        <w:pStyle w:val="13"/>
        <w:numPr>
          <w:ilvl w:val="0"/>
          <w:numId w:val="296"/>
        </w:numPr>
        <w:spacing w:line="252" w:lineRule="auto"/>
        <w:jc w:val="both"/>
        <w:rPr>
          <w:color w:val="auto"/>
        </w:rPr>
      </w:pPr>
      <w:r w:rsidRPr="00EB2D57">
        <w:rPr>
          <w:color w:val="auto"/>
        </w:rPr>
        <w:t>иметь представление о скульптурном портрете в истории искусства, о выражении характера человека и образа эпохи в скульптурном портрете;</w:t>
      </w:r>
    </w:p>
    <w:p w:rsidR="00D511ED" w:rsidRPr="00EB2D57" w:rsidRDefault="00D511ED" w:rsidP="00293F06">
      <w:pPr>
        <w:pStyle w:val="13"/>
        <w:numPr>
          <w:ilvl w:val="0"/>
          <w:numId w:val="296"/>
        </w:numPr>
        <w:spacing w:line="252" w:lineRule="auto"/>
        <w:jc w:val="both"/>
        <w:rPr>
          <w:color w:val="auto"/>
        </w:rPr>
      </w:pPr>
      <w:r w:rsidRPr="00EB2D57">
        <w:rPr>
          <w:color w:val="auto"/>
        </w:rPr>
        <w:t>иметь начальный опыт лепки головы человека;</w:t>
      </w:r>
    </w:p>
    <w:p w:rsidR="00D511ED" w:rsidRPr="00EB2D57" w:rsidRDefault="00D511ED" w:rsidP="00293F06">
      <w:pPr>
        <w:pStyle w:val="13"/>
        <w:numPr>
          <w:ilvl w:val="0"/>
          <w:numId w:val="296"/>
        </w:numPr>
        <w:spacing w:line="252" w:lineRule="auto"/>
        <w:jc w:val="both"/>
        <w:rPr>
          <w:color w:val="auto"/>
        </w:rPr>
      </w:pPr>
      <w:r w:rsidRPr="00EB2D57">
        <w:rPr>
          <w:color w:val="auto"/>
        </w:rPr>
        <w:t>приобретать опыт графического портретного изображения как нового для себя видения индивидуальности человека;</w:t>
      </w:r>
    </w:p>
    <w:p w:rsidR="00D511ED" w:rsidRPr="00EB2D57" w:rsidRDefault="00D511ED" w:rsidP="00293F06">
      <w:pPr>
        <w:pStyle w:val="13"/>
        <w:numPr>
          <w:ilvl w:val="0"/>
          <w:numId w:val="296"/>
        </w:numPr>
        <w:spacing w:line="252" w:lineRule="auto"/>
        <w:jc w:val="both"/>
        <w:rPr>
          <w:color w:val="auto"/>
        </w:rPr>
      </w:pPr>
      <w:r w:rsidRPr="00EB2D57">
        <w:rPr>
          <w:color w:val="auto"/>
        </w:rPr>
        <w:t>иметь представление о графических портретах мастеров разных эпох, о разнообразии графических средств в изображении образа человека;</w:t>
      </w:r>
    </w:p>
    <w:p w:rsidR="00D511ED" w:rsidRPr="00EB2D57" w:rsidRDefault="00D511ED" w:rsidP="00293F06">
      <w:pPr>
        <w:pStyle w:val="13"/>
        <w:numPr>
          <w:ilvl w:val="0"/>
          <w:numId w:val="296"/>
        </w:numPr>
        <w:spacing w:line="252" w:lineRule="auto"/>
        <w:jc w:val="both"/>
        <w:rPr>
          <w:color w:val="auto"/>
        </w:rPr>
      </w:pPr>
      <w:r w:rsidRPr="00EB2D57">
        <w:rPr>
          <w:color w:val="auto"/>
        </w:rPr>
        <w:t>уметь характеризовать роль освещения как выразительного средства при создании художественного образа;</w:t>
      </w:r>
    </w:p>
    <w:p w:rsidR="00D511ED" w:rsidRPr="00EB2D57" w:rsidRDefault="00D511ED" w:rsidP="00293F06">
      <w:pPr>
        <w:pStyle w:val="13"/>
        <w:numPr>
          <w:ilvl w:val="0"/>
          <w:numId w:val="296"/>
        </w:numPr>
        <w:spacing w:line="252" w:lineRule="auto"/>
        <w:jc w:val="both"/>
        <w:rPr>
          <w:color w:val="auto"/>
        </w:rPr>
      </w:pPr>
      <w:r w:rsidRPr="00EB2D57">
        <w:rPr>
          <w:color w:val="auto"/>
        </w:rPr>
        <w:t>иметь опыт создания живописного портрета, понимать роль цвета в создании портретного образа как средства выражения настроения, характера, индивидуальности героя портрета;</w:t>
      </w:r>
    </w:p>
    <w:p w:rsidR="00D511ED" w:rsidRPr="00EB2D57" w:rsidRDefault="00D511ED" w:rsidP="00293F06">
      <w:pPr>
        <w:pStyle w:val="13"/>
        <w:numPr>
          <w:ilvl w:val="0"/>
          <w:numId w:val="295"/>
        </w:numPr>
        <w:spacing w:after="40" w:line="269" w:lineRule="auto"/>
        <w:jc w:val="both"/>
        <w:rPr>
          <w:color w:val="auto"/>
        </w:rPr>
      </w:pPr>
      <w:r w:rsidRPr="00EB2D57">
        <w:rPr>
          <w:color w:val="auto"/>
        </w:rPr>
        <w:t>иметь представление о жанре портрета в искусстве ХХ в. — западном и отечественном.</w:t>
      </w:r>
    </w:p>
    <w:p w:rsidR="00D511ED" w:rsidRPr="008360B6" w:rsidRDefault="00D511ED" w:rsidP="00D511ED">
      <w:pPr>
        <w:pStyle w:val="afb"/>
      </w:pPr>
      <w:r w:rsidRPr="008360B6">
        <w:t>Пейзаж:</w:t>
      </w:r>
    </w:p>
    <w:p w:rsidR="00D511ED" w:rsidRPr="00EB2D57" w:rsidRDefault="00D511ED" w:rsidP="00293F06">
      <w:pPr>
        <w:pStyle w:val="13"/>
        <w:numPr>
          <w:ilvl w:val="0"/>
          <w:numId w:val="297"/>
        </w:numPr>
        <w:spacing w:line="252" w:lineRule="auto"/>
        <w:jc w:val="both"/>
        <w:rPr>
          <w:color w:val="auto"/>
        </w:rPr>
      </w:pPr>
      <w:r w:rsidRPr="00EB2D57">
        <w:rPr>
          <w:color w:val="auto"/>
        </w:rPr>
        <w:t>иметь представление и уметь сравнивать изображение пространства в эпоху Древнего мира, в Средневековом искусстве и в эпоху Возрождения;</w:t>
      </w:r>
    </w:p>
    <w:p w:rsidR="00D511ED" w:rsidRPr="00EB2D57" w:rsidRDefault="00D511ED" w:rsidP="00293F06">
      <w:pPr>
        <w:pStyle w:val="13"/>
        <w:numPr>
          <w:ilvl w:val="0"/>
          <w:numId w:val="297"/>
        </w:numPr>
        <w:spacing w:line="252" w:lineRule="auto"/>
        <w:jc w:val="both"/>
        <w:rPr>
          <w:color w:val="auto"/>
        </w:rPr>
      </w:pPr>
      <w:r w:rsidRPr="00EB2D57">
        <w:rPr>
          <w:color w:val="auto"/>
        </w:rPr>
        <w:t>знать правила построения линейной перспективы и уметь применять их в рисунке;</w:t>
      </w:r>
    </w:p>
    <w:p w:rsidR="00D511ED" w:rsidRPr="00EB2D57" w:rsidRDefault="00D511ED" w:rsidP="00293F06">
      <w:pPr>
        <w:pStyle w:val="13"/>
        <w:numPr>
          <w:ilvl w:val="0"/>
          <w:numId w:val="297"/>
        </w:numPr>
        <w:spacing w:line="252" w:lineRule="auto"/>
        <w:jc w:val="both"/>
        <w:rPr>
          <w:color w:val="auto"/>
        </w:rPr>
      </w:pPr>
      <w:r w:rsidRPr="00EB2D57">
        <w:rPr>
          <w:color w:val="auto"/>
        </w:rPr>
        <w:t>определять содержание понятий: линия горизонта, точка схода, низкий и высокий горизонт, перспективные сокращения, центральная и угловая перспектива;</w:t>
      </w:r>
    </w:p>
    <w:p w:rsidR="00D511ED" w:rsidRPr="00EB2D57" w:rsidRDefault="00D511ED" w:rsidP="00293F06">
      <w:pPr>
        <w:pStyle w:val="13"/>
        <w:numPr>
          <w:ilvl w:val="0"/>
          <w:numId w:val="297"/>
        </w:numPr>
        <w:spacing w:line="252" w:lineRule="auto"/>
        <w:jc w:val="both"/>
        <w:rPr>
          <w:color w:val="auto"/>
        </w:rPr>
      </w:pPr>
      <w:r w:rsidRPr="00EB2D57">
        <w:rPr>
          <w:color w:val="auto"/>
        </w:rPr>
        <w:t>знать правила воздушной перспективы и уметь их применять на практике;</w:t>
      </w:r>
    </w:p>
    <w:p w:rsidR="00D511ED" w:rsidRPr="00EB2D57" w:rsidRDefault="00D511ED" w:rsidP="00293F06">
      <w:pPr>
        <w:pStyle w:val="13"/>
        <w:numPr>
          <w:ilvl w:val="0"/>
          <w:numId w:val="297"/>
        </w:numPr>
        <w:spacing w:line="252" w:lineRule="auto"/>
        <w:jc w:val="both"/>
        <w:rPr>
          <w:color w:val="auto"/>
        </w:rPr>
      </w:pPr>
      <w:r w:rsidRPr="00EB2D57">
        <w:rPr>
          <w:color w:val="auto"/>
        </w:rPr>
        <w:t>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w:t>
      </w:r>
    </w:p>
    <w:p w:rsidR="00D511ED" w:rsidRPr="00EB2D57" w:rsidRDefault="00D511ED" w:rsidP="00293F06">
      <w:pPr>
        <w:pStyle w:val="13"/>
        <w:numPr>
          <w:ilvl w:val="0"/>
          <w:numId w:val="297"/>
        </w:numPr>
        <w:spacing w:line="252" w:lineRule="auto"/>
        <w:jc w:val="both"/>
        <w:rPr>
          <w:color w:val="auto"/>
        </w:rPr>
      </w:pPr>
      <w:r w:rsidRPr="00EB2D57">
        <w:rPr>
          <w:color w:val="auto"/>
        </w:rPr>
        <w:t>иметь представление о морских пейзажах И. Айвазовского;</w:t>
      </w:r>
    </w:p>
    <w:p w:rsidR="00D511ED" w:rsidRPr="00EB2D57" w:rsidRDefault="00D511ED" w:rsidP="00293F06">
      <w:pPr>
        <w:pStyle w:val="13"/>
        <w:numPr>
          <w:ilvl w:val="0"/>
          <w:numId w:val="297"/>
        </w:numPr>
        <w:spacing w:line="252" w:lineRule="auto"/>
        <w:jc w:val="both"/>
        <w:rPr>
          <w:color w:val="auto"/>
        </w:rPr>
      </w:pPr>
      <w:r w:rsidRPr="00EB2D57">
        <w:rPr>
          <w:color w:val="auto"/>
        </w:rPr>
        <w:t>иметь представление об особенностях пленэрной живописи и колористической изменчивости состояний природы;</w:t>
      </w:r>
    </w:p>
    <w:p w:rsidR="00D511ED" w:rsidRPr="00EB2D57" w:rsidRDefault="00D511ED" w:rsidP="00293F06">
      <w:pPr>
        <w:pStyle w:val="13"/>
        <w:numPr>
          <w:ilvl w:val="0"/>
          <w:numId w:val="297"/>
        </w:numPr>
        <w:spacing w:line="252" w:lineRule="auto"/>
        <w:jc w:val="both"/>
        <w:rPr>
          <w:color w:val="auto"/>
        </w:rPr>
      </w:pPr>
      <w:r w:rsidRPr="00EB2D57">
        <w:rPr>
          <w:color w:val="auto"/>
        </w:rPr>
        <w:t>знать и уметь рассказывать историю пейзажа в русской живописи, характеризуя особенности понимания пейзажа в творчестве А. Саврасова, И. Шишкина, И. Левитана и художников ХХ в. (по выбору);</w:t>
      </w:r>
    </w:p>
    <w:p w:rsidR="00D511ED" w:rsidRPr="00EB2D57" w:rsidRDefault="00D511ED" w:rsidP="00293F06">
      <w:pPr>
        <w:pStyle w:val="13"/>
        <w:numPr>
          <w:ilvl w:val="0"/>
          <w:numId w:val="297"/>
        </w:numPr>
        <w:spacing w:line="252" w:lineRule="auto"/>
        <w:jc w:val="both"/>
        <w:rPr>
          <w:color w:val="auto"/>
        </w:rPr>
      </w:pPr>
      <w:r w:rsidRPr="00EB2D57">
        <w:rPr>
          <w:color w:val="auto"/>
        </w:rPr>
        <w:t>уметь объяснять, как в пейзажной живописи развивался образ отечественной природы и каково его значение в развитии чувства Родины;</w:t>
      </w:r>
    </w:p>
    <w:p w:rsidR="00D511ED" w:rsidRPr="00EB2D57" w:rsidRDefault="00D511ED" w:rsidP="00293F06">
      <w:pPr>
        <w:pStyle w:val="13"/>
        <w:numPr>
          <w:ilvl w:val="0"/>
          <w:numId w:val="297"/>
        </w:numPr>
        <w:spacing w:line="252" w:lineRule="auto"/>
        <w:jc w:val="both"/>
        <w:rPr>
          <w:color w:val="auto"/>
        </w:rPr>
      </w:pPr>
      <w:r w:rsidRPr="00EB2D57">
        <w:rPr>
          <w:color w:val="auto"/>
        </w:rPr>
        <w:t>иметь опыт живописного изображения различных активно выраженных состояний природы;</w:t>
      </w:r>
    </w:p>
    <w:p w:rsidR="00D511ED" w:rsidRPr="00EB2D57" w:rsidRDefault="00D511ED" w:rsidP="00293F06">
      <w:pPr>
        <w:pStyle w:val="13"/>
        <w:numPr>
          <w:ilvl w:val="0"/>
          <w:numId w:val="297"/>
        </w:numPr>
        <w:spacing w:line="252" w:lineRule="auto"/>
        <w:jc w:val="both"/>
        <w:rPr>
          <w:color w:val="auto"/>
        </w:rPr>
      </w:pPr>
      <w:r w:rsidRPr="00EB2D57">
        <w:rPr>
          <w:color w:val="auto"/>
        </w:rPr>
        <w:t>иметь опыт пейзажных зарисовок, графического изображения природы по памяти и представлению;</w:t>
      </w:r>
    </w:p>
    <w:p w:rsidR="00D511ED" w:rsidRPr="00EB2D57" w:rsidRDefault="00D511ED" w:rsidP="00293F06">
      <w:pPr>
        <w:pStyle w:val="13"/>
        <w:numPr>
          <w:ilvl w:val="0"/>
          <w:numId w:val="297"/>
        </w:numPr>
        <w:spacing w:line="252" w:lineRule="auto"/>
        <w:jc w:val="both"/>
        <w:rPr>
          <w:color w:val="auto"/>
        </w:rPr>
      </w:pPr>
      <w:r w:rsidRPr="00EB2D57">
        <w:rPr>
          <w:color w:val="auto"/>
        </w:rPr>
        <w:t>иметь опыт художественной наблюдательности как способа развития интереса к окружающему миру и его художественно-поэтическому видению;</w:t>
      </w:r>
    </w:p>
    <w:p w:rsidR="00D511ED" w:rsidRPr="00EB2D57" w:rsidRDefault="00D511ED" w:rsidP="00293F06">
      <w:pPr>
        <w:pStyle w:val="13"/>
        <w:numPr>
          <w:ilvl w:val="0"/>
          <w:numId w:val="297"/>
        </w:numPr>
        <w:spacing w:line="259" w:lineRule="auto"/>
        <w:jc w:val="both"/>
        <w:rPr>
          <w:color w:val="auto"/>
        </w:rPr>
      </w:pPr>
      <w:r w:rsidRPr="00EB2D57">
        <w:rPr>
          <w:color w:val="auto"/>
        </w:rPr>
        <w:t>иметь опыт изображения городского пейзажа — по памяти или представлению;</w:t>
      </w:r>
    </w:p>
    <w:p w:rsidR="00D511ED" w:rsidRPr="00EB2D57" w:rsidRDefault="00D511ED" w:rsidP="00293F06">
      <w:pPr>
        <w:pStyle w:val="13"/>
        <w:numPr>
          <w:ilvl w:val="0"/>
          <w:numId w:val="297"/>
        </w:numPr>
        <w:spacing w:line="259" w:lineRule="auto"/>
        <w:jc w:val="both"/>
        <w:rPr>
          <w:color w:val="auto"/>
        </w:rPr>
      </w:pPr>
      <w:r w:rsidRPr="00EB2D57">
        <w:rPr>
          <w:color w:val="auto"/>
        </w:rPr>
        <w:t>обрести навыки восприятия образности городского пространства как выражения самобытного лица культуры и истории народа;</w:t>
      </w:r>
    </w:p>
    <w:p w:rsidR="00D511ED" w:rsidRPr="00EB2D57" w:rsidRDefault="00D511ED" w:rsidP="00293F06">
      <w:pPr>
        <w:pStyle w:val="13"/>
        <w:numPr>
          <w:ilvl w:val="0"/>
          <w:numId w:val="297"/>
        </w:numPr>
        <w:spacing w:after="100" w:line="259" w:lineRule="auto"/>
        <w:jc w:val="both"/>
        <w:rPr>
          <w:color w:val="auto"/>
        </w:rPr>
      </w:pPr>
      <w:r w:rsidRPr="00EB2D57">
        <w:rPr>
          <w:color w:val="auto"/>
        </w:rPr>
        <w:t>понимать и объяснять роль культурного наследия в городском пространстве, задачи его охраны и сохранения.</w:t>
      </w:r>
    </w:p>
    <w:p w:rsidR="00D511ED" w:rsidRPr="00EB2D57" w:rsidRDefault="00D511ED" w:rsidP="00D511ED">
      <w:pPr>
        <w:pStyle w:val="afb"/>
      </w:pPr>
      <w:r w:rsidRPr="00EB2D57">
        <w:t>Бытовой жанр:</w:t>
      </w:r>
    </w:p>
    <w:p w:rsidR="00D511ED" w:rsidRPr="00EB2D57" w:rsidRDefault="00D511ED" w:rsidP="00293F06">
      <w:pPr>
        <w:pStyle w:val="13"/>
        <w:numPr>
          <w:ilvl w:val="0"/>
          <w:numId w:val="298"/>
        </w:numPr>
        <w:spacing w:line="259" w:lineRule="auto"/>
        <w:jc w:val="both"/>
        <w:rPr>
          <w:color w:val="auto"/>
        </w:rPr>
      </w:pPr>
      <w:r w:rsidRPr="00EB2D57">
        <w:rPr>
          <w:color w:val="auto"/>
        </w:rPr>
        <w:t>характеризовать роль изобразительного искусства в формировании представлений о жизни людей разных эпох и народов;</w:t>
      </w:r>
    </w:p>
    <w:p w:rsidR="00D511ED" w:rsidRPr="00EB2D57" w:rsidRDefault="00D511ED" w:rsidP="00293F06">
      <w:pPr>
        <w:pStyle w:val="13"/>
        <w:numPr>
          <w:ilvl w:val="0"/>
          <w:numId w:val="298"/>
        </w:numPr>
        <w:spacing w:line="259" w:lineRule="auto"/>
        <w:jc w:val="both"/>
        <w:rPr>
          <w:color w:val="auto"/>
        </w:rPr>
      </w:pPr>
      <w:r w:rsidRPr="00EB2D57">
        <w:rPr>
          <w:color w:val="auto"/>
        </w:rPr>
        <w:t>уметь объяснять понятия «тематическая картина», «станковая живопись», «монументальная живопись»; перечислять основные жанры тематической картины;</w:t>
      </w:r>
    </w:p>
    <w:p w:rsidR="00D511ED" w:rsidRPr="00EB2D57" w:rsidRDefault="00D511ED" w:rsidP="00293F06">
      <w:pPr>
        <w:pStyle w:val="13"/>
        <w:numPr>
          <w:ilvl w:val="0"/>
          <w:numId w:val="298"/>
        </w:numPr>
        <w:spacing w:line="259" w:lineRule="auto"/>
        <w:jc w:val="both"/>
        <w:rPr>
          <w:color w:val="auto"/>
        </w:rPr>
      </w:pPr>
      <w:r w:rsidRPr="00EB2D57">
        <w:rPr>
          <w:color w:val="auto"/>
        </w:rPr>
        <w:t>различать тему, сюжет и содержание в жанровой картине; выявлять образ нравственных и ценностных смыслов в жанровой картине;</w:t>
      </w:r>
    </w:p>
    <w:p w:rsidR="00D511ED" w:rsidRPr="00EB2D57" w:rsidRDefault="00D511ED" w:rsidP="00293F06">
      <w:pPr>
        <w:pStyle w:val="13"/>
        <w:numPr>
          <w:ilvl w:val="0"/>
          <w:numId w:val="298"/>
        </w:numPr>
        <w:spacing w:line="259" w:lineRule="auto"/>
        <w:jc w:val="both"/>
        <w:rPr>
          <w:color w:val="auto"/>
        </w:rPr>
      </w:pPr>
      <w:r w:rsidRPr="00EB2D57">
        <w:rPr>
          <w:color w:val="auto"/>
        </w:rPr>
        <w:t>иметь представление о композиции как целостности в организации художественных выразительных средств, взаимосвязи всех компонентов художественного произведения;</w:t>
      </w:r>
    </w:p>
    <w:p w:rsidR="00D511ED" w:rsidRPr="00EB2D57" w:rsidRDefault="00D511ED" w:rsidP="00293F06">
      <w:pPr>
        <w:pStyle w:val="13"/>
        <w:numPr>
          <w:ilvl w:val="0"/>
          <w:numId w:val="298"/>
        </w:numPr>
        <w:spacing w:line="259" w:lineRule="auto"/>
        <w:jc w:val="both"/>
        <w:rPr>
          <w:color w:val="auto"/>
        </w:rPr>
      </w:pPr>
      <w:r w:rsidRPr="00EB2D57">
        <w:rPr>
          <w:color w:val="auto"/>
        </w:rPr>
        <w:t>объяснять значение художественного изображения бытовой жизни людей в понимании истории человечества и современной жизни;</w:t>
      </w:r>
    </w:p>
    <w:p w:rsidR="00D511ED" w:rsidRPr="00EB2D57" w:rsidRDefault="00D511ED" w:rsidP="00293F06">
      <w:pPr>
        <w:pStyle w:val="13"/>
        <w:numPr>
          <w:ilvl w:val="0"/>
          <w:numId w:val="298"/>
        </w:numPr>
        <w:spacing w:line="259" w:lineRule="auto"/>
        <w:jc w:val="both"/>
        <w:rPr>
          <w:color w:val="auto"/>
        </w:rPr>
      </w:pPr>
      <w:r w:rsidRPr="00EB2D57">
        <w:rPr>
          <w:color w:val="auto"/>
        </w:rPr>
        <w:t>осознавать многообразие форм организации бытовой жизни и одновременно единство мира людей;</w:t>
      </w:r>
    </w:p>
    <w:p w:rsidR="00D511ED" w:rsidRPr="00EB2D57" w:rsidRDefault="00D511ED" w:rsidP="00293F06">
      <w:pPr>
        <w:pStyle w:val="13"/>
        <w:numPr>
          <w:ilvl w:val="0"/>
          <w:numId w:val="298"/>
        </w:numPr>
        <w:spacing w:line="259" w:lineRule="auto"/>
        <w:jc w:val="both"/>
        <w:rPr>
          <w:color w:val="auto"/>
        </w:rPr>
      </w:pPr>
      <w:r w:rsidRPr="00EB2D57">
        <w:rPr>
          <w:color w:val="auto"/>
        </w:rPr>
        <w:t>иметь представление об изображении труда и повседневных занятий человека в искусстве разных эпох и народов; различать произведения разных культур по их стилистическим признакам и изобразительным традициям (Древний Египет, Китай, античный мир и др.);</w:t>
      </w:r>
    </w:p>
    <w:p w:rsidR="00D511ED" w:rsidRPr="00EB2D57" w:rsidRDefault="00D511ED" w:rsidP="00293F06">
      <w:pPr>
        <w:pStyle w:val="13"/>
        <w:numPr>
          <w:ilvl w:val="0"/>
          <w:numId w:val="298"/>
        </w:numPr>
        <w:spacing w:line="259" w:lineRule="auto"/>
        <w:jc w:val="both"/>
        <w:rPr>
          <w:color w:val="auto"/>
        </w:rPr>
      </w:pPr>
      <w:r w:rsidRPr="00EB2D57">
        <w:rPr>
          <w:color w:val="auto"/>
        </w:rPr>
        <w:t>иметь опыт изображения бытовой жизни разных народов в контексте традиций их искусства;</w:t>
      </w:r>
    </w:p>
    <w:p w:rsidR="00D511ED" w:rsidRPr="00EB2D57" w:rsidRDefault="00D511ED" w:rsidP="00293F06">
      <w:pPr>
        <w:pStyle w:val="13"/>
        <w:numPr>
          <w:ilvl w:val="0"/>
          <w:numId w:val="298"/>
        </w:numPr>
        <w:spacing w:line="259" w:lineRule="auto"/>
        <w:jc w:val="both"/>
        <w:rPr>
          <w:color w:val="auto"/>
        </w:rPr>
      </w:pPr>
      <w:r w:rsidRPr="00EB2D57">
        <w:rPr>
          <w:color w:val="auto"/>
        </w:rPr>
        <w:t>характеризовать понятие «бытовой жанр» и уметь приводить несколько примеров произведений европейского и отечественного искусства;</w:t>
      </w:r>
    </w:p>
    <w:p w:rsidR="00D511ED" w:rsidRPr="00EB2D57" w:rsidRDefault="00D511ED" w:rsidP="00293F06">
      <w:pPr>
        <w:pStyle w:val="13"/>
        <w:numPr>
          <w:ilvl w:val="0"/>
          <w:numId w:val="298"/>
        </w:numPr>
        <w:spacing w:after="60" w:line="259" w:lineRule="auto"/>
        <w:jc w:val="both"/>
        <w:rPr>
          <w:color w:val="auto"/>
        </w:rPr>
      </w:pPr>
      <w:r w:rsidRPr="00EB2D57">
        <w:rPr>
          <w:color w:val="auto"/>
        </w:rPr>
        <w:t>обрести опыт создания композиции на сюжеты из реальной повседневной жизни, обучаясь художественной наблюдательности и образному видению окружающей действительности.</w:t>
      </w:r>
    </w:p>
    <w:p w:rsidR="00D511ED" w:rsidRPr="00EB2D57" w:rsidRDefault="00D511ED" w:rsidP="00D511ED">
      <w:pPr>
        <w:pStyle w:val="afb"/>
      </w:pPr>
      <w:r w:rsidRPr="00EB2D57">
        <w:t>Исторический жанр:</w:t>
      </w:r>
    </w:p>
    <w:p w:rsidR="00D511ED" w:rsidRPr="00EB2D57" w:rsidRDefault="00D511ED" w:rsidP="00293F06">
      <w:pPr>
        <w:pStyle w:val="13"/>
        <w:numPr>
          <w:ilvl w:val="0"/>
          <w:numId w:val="299"/>
        </w:numPr>
        <w:spacing w:line="252" w:lineRule="auto"/>
        <w:jc w:val="both"/>
        <w:rPr>
          <w:color w:val="auto"/>
        </w:rPr>
      </w:pPr>
      <w:r w:rsidRPr="00EB2D57">
        <w:rPr>
          <w:color w:val="auto"/>
        </w:rPr>
        <w:t>характеризовать исторический жанр в истории искусства и объяснять его значение для жизни общества; уметь объяснить, почему историческая картина считалась самым высоким жанром произведений изобразительного искусства;</w:t>
      </w:r>
    </w:p>
    <w:p w:rsidR="00D511ED" w:rsidRPr="00EB2D57" w:rsidRDefault="00D511ED" w:rsidP="00293F06">
      <w:pPr>
        <w:pStyle w:val="13"/>
        <w:numPr>
          <w:ilvl w:val="0"/>
          <w:numId w:val="299"/>
        </w:numPr>
        <w:spacing w:line="252" w:lineRule="auto"/>
        <w:jc w:val="both"/>
        <w:rPr>
          <w:color w:val="auto"/>
        </w:rPr>
      </w:pPr>
      <w:r w:rsidRPr="00EB2D57">
        <w:rPr>
          <w:color w:val="auto"/>
        </w:rPr>
        <w:t>знать авторов, узнавать и уметь объяснять содержание таких картин, как «Последний день Помпеи» К. Брюллова, «Боярыня Морозова» и другие картины В. Сурикова, «Бурлаки на Волге» И. Репина;</w:t>
      </w:r>
    </w:p>
    <w:p w:rsidR="00D511ED" w:rsidRPr="00EB2D57" w:rsidRDefault="00D511ED" w:rsidP="00293F06">
      <w:pPr>
        <w:pStyle w:val="13"/>
        <w:numPr>
          <w:ilvl w:val="0"/>
          <w:numId w:val="299"/>
        </w:numPr>
        <w:spacing w:line="252" w:lineRule="auto"/>
        <w:jc w:val="both"/>
        <w:rPr>
          <w:color w:val="auto"/>
        </w:rPr>
      </w:pPr>
      <w:r w:rsidRPr="00EB2D57">
        <w:rPr>
          <w:color w:val="auto"/>
        </w:rPr>
        <w:t>иметь представление о развитии исторического жанра в творчестве отечественных художников ХХ в.;</w:t>
      </w:r>
    </w:p>
    <w:p w:rsidR="00D511ED" w:rsidRPr="00EB2D57" w:rsidRDefault="00D511ED" w:rsidP="00293F06">
      <w:pPr>
        <w:pStyle w:val="13"/>
        <w:numPr>
          <w:ilvl w:val="0"/>
          <w:numId w:val="299"/>
        </w:numPr>
        <w:spacing w:line="252" w:lineRule="auto"/>
        <w:jc w:val="both"/>
        <w:rPr>
          <w:color w:val="auto"/>
        </w:rPr>
      </w:pPr>
      <w:r w:rsidRPr="00EB2D57">
        <w:rPr>
          <w:color w:val="auto"/>
        </w:rPr>
        <w:t>уметь объяснять, почему произведения на библейские, мифологические темы, сюжеты об античных героях принято относить к историческому жанру;</w:t>
      </w:r>
    </w:p>
    <w:p w:rsidR="00D511ED" w:rsidRPr="00EB2D57" w:rsidRDefault="00D511ED" w:rsidP="00293F06">
      <w:pPr>
        <w:pStyle w:val="13"/>
        <w:numPr>
          <w:ilvl w:val="0"/>
          <w:numId w:val="299"/>
        </w:numPr>
        <w:spacing w:line="252" w:lineRule="auto"/>
        <w:jc w:val="both"/>
        <w:rPr>
          <w:color w:val="auto"/>
        </w:rPr>
      </w:pPr>
      <w:r w:rsidRPr="00EB2D57">
        <w:rPr>
          <w:color w:val="auto"/>
        </w:rPr>
        <w:t>узнавать и называть авторов таких произведений, как «Давид» Микеланджело, «Весна» С. Боттичелли;</w:t>
      </w:r>
    </w:p>
    <w:p w:rsidR="00D511ED" w:rsidRPr="00EB2D57" w:rsidRDefault="00D511ED" w:rsidP="00293F06">
      <w:pPr>
        <w:pStyle w:val="13"/>
        <w:numPr>
          <w:ilvl w:val="0"/>
          <w:numId w:val="299"/>
        </w:numPr>
        <w:spacing w:line="252" w:lineRule="auto"/>
        <w:jc w:val="both"/>
        <w:rPr>
          <w:color w:val="auto"/>
        </w:rPr>
      </w:pPr>
      <w:r w:rsidRPr="00EB2D57">
        <w:rPr>
          <w:color w:val="auto"/>
        </w:rPr>
        <w:t>знать характеристики основных этапов работы художника над тематической картиной: периода эскизов, периода сбора материала и работы над этюдами, уточнения эскизов, этапов работы над основным холстом;</w:t>
      </w:r>
    </w:p>
    <w:p w:rsidR="00D511ED" w:rsidRPr="00EB2D57" w:rsidRDefault="00D511ED" w:rsidP="00293F06">
      <w:pPr>
        <w:pStyle w:val="13"/>
        <w:numPr>
          <w:ilvl w:val="0"/>
          <w:numId w:val="299"/>
        </w:numPr>
        <w:spacing w:after="120" w:line="252" w:lineRule="auto"/>
        <w:jc w:val="both"/>
        <w:rPr>
          <w:color w:val="auto"/>
        </w:rPr>
      </w:pPr>
      <w:r w:rsidRPr="00EB2D57">
        <w:rPr>
          <w:color w:val="auto"/>
        </w:rPr>
        <w:t>иметь опыт разработки композиции на выбранную историческую тему (художественный проект): сбор материала, работа над эскизами, работа над композицией.</w:t>
      </w:r>
    </w:p>
    <w:p w:rsidR="00D511ED" w:rsidRPr="00EB2D57" w:rsidRDefault="00D511ED" w:rsidP="00D511ED">
      <w:pPr>
        <w:pStyle w:val="afb"/>
      </w:pPr>
      <w:r w:rsidRPr="00EB2D57">
        <w:t>Библейские темы в изобразительном искусстве:</w:t>
      </w:r>
    </w:p>
    <w:p w:rsidR="00D511ED" w:rsidRPr="00EB2D57" w:rsidRDefault="00D511ED" w:rsidP="00293F06">
      <w:pPr>
        <w:pStyle w:val="13"/>
        <w:numPr>
          <w:ilvl w:val="0"/>
          <w:numId w:val="300"/>
        </w:numPr>
        <w:spacing w:line="252" w:lineRule="auto"/>
        <w:jc w:val="both"/>
        <w:rPr>
          <w:color w:val="auto"/>
        </w:rPr>
      </w:pPr>
      <w:r w:rsidRPr="00EB2D57">
        <w:rPr>
          <w:color w:val="auto"/>
        </w:rPr>
        <w:t>знать о значении библейских сюжетов в истории культуры и узнавать сюжеты Священной истории в произведениях искусства;</w:t>
      </w:r>
    </w:p>
    <w:p w:rsidR="00D511ED" w:rsidRPr="00EB2D57" w:rsidRDefault="00D511ED" w:rsidP="00293F06">
      <w:pPr>
        <w:pStyle w:val="13"/>
        <w:numPr>
          <w:ilvl w:val="0"/>
          <w:numId w:val="300"/>
        </w:numPr>
        <w:spacing w:line="252" w:lineRule="auto"/>
        <w:jc w:val="both"/>
        <w:rPr>
          <w:color w:val="auto"/>
        </w:rPr>
      </w:pPr>
      <w:r w:rsidRPr="00EB2D57">
        <w:rPr>
          <w:color w:val="auto"/>
        </w:rPr>
        <w:t>объяснять значение великих — вечных тем в искусстве на основе сюжетов Библии как «духовную ось», соединяющую жизненные позиции разных поколений;</w:t>
      </w:r>
    </w:p>
    <w:p w:rsidR="00D511ED" w:rsidRPr="00EB2D57" w:rsidRDefault="00D511ED" w:rsidP="00293F06">
      <w:pPr>
        <w:pStyle w:val="13"/>
        <w:numPr>
          <w:ilvl w:val="0"/>
          <w:numId w:val="300"/>
        </w:numPr>
        <w:spacing w:line="252" w:lineRule="auto"/>
        <w:jc w:val="both"/>
        <w:rPr>
          <w:color w:val="auto"/>
        </w:rPr>
      </w:pPr>
      <w:r w:rsidRPr="00EB2D57">
        <w:rPr>
          <w:color w:val="auto"/>
        </w:rPr>
        <w:t>знать, объяснять содержание, узнавать произведения великих европейских художников на библейские темы, такие как «Сикстинская мадонна» Рафаэля, «Тайная вечеря» Леонардо да Винчи, «Возвращение блудного сына» и «Святое семейство» Рембрандта и др.; в скульптуре «Пьета» Микеланджело и др.;</w:t>
      </w:r>
    </w:p>
    <w:p w:rsidR="00D511ED" w:rsidRPr="00EB2D57" w:rsidRDefault="00D511ED" w:rsidP="00293F06">
      <w:pPr>
        <w:pStyle w:val="13"/>
        <w:numPr>
          <w:ilvl w:val="0"/>
          <w:numId w:val="300"/>
        </w:numPr>
        <w:spacing w:line="252" w:lineRule="auto"/>
        <w:jc w:val="both"/>
        <w:rPr>
          <w:color w:val="auto"/>
        </w:rPr>
      </w:pPr>
      <w:r w:rsidRPr="00EB2D57">
        <w:rPr>
          <w:color w:val="auto"/>
        </w:rPr>
        <w:t>знать о картинах на библейские темы в истории русского искусства;</w:t>
      </w:r>
    </w:p>
    <w:p w:rsidR="00D511ED" w:rsidRPr="00EB2D57" w:rsidRDefault="00D511ED" w:rsidP="00293F06">
      <w:pPr>
        <w:pStyle w:val="13"/>
        <w:numPr>
          <w:ilvl w:val="0"/>
          <w:numId w:val="300"/>
        </w:numPr>
        <w:spacing w:line="252" w:lineRule="auto"/>
        <w:jc w:val="both"/>
        <w:rPr>
          <w:color w:val="auto"/>
        </w:rPr>
      </w:pPr>
      <w:r w:rsidRPr="00EB2D57">
        <w:rPr>
          <w:color w:val="auto"/>
        </w:rPr>
        <w:t>уметь рассказывать о содержании знаменитых русских картин на библейские темы, таких как «Явление Христа народу» А. Иванова, «Христос в пустыне» И. Крамского, «Тайная вечеря» Н. Ге, «Христос и грешница» В. Поленова и др.;</w:t>
      </w:r>
    </w:p>
    <w:p w:rsidR="00D511ED" w:rsidRPr="00EB2D57" w:rsidRDefault="00D511ED" w:rsidP="00293F06">
      <w:pPr>
        <w:pStyle w:val="13"/>
        <w:numPr>
          <w:ilvl w:val="0"/>
          <w:numId w:val="300"/>
        </w:numPr>
        <w:spacing w:line="252" w:lineRule="auto"/>
        <w:jc w:val="both"/>
        <w:rPr>
          <w:color w:val="auto"/>
        </w:rPr>
      </w:pPr>
      <w:r w:rsidRPr="00EB2D57">
        <w:rPr>
          <w:color w:val="auto"/>
        </w:rPr>
        <w:t>иметь представление о смысловом различии между иконой и картиной на библейские темы;</w:t>
      </w:r>
    </w:p>
    <w:p w:rsidR="00D511ED" w:rsidRPr="00EB2D57" w:rsidRDefault="00D511ED" w:rsidP="00293F06">
      <w:pPr>
        <w:pStyle w:val="13"/>
        <w:numPr>
          <w:ilvl w:val="0"/>
          <w:numId w:val="300"/>
        </w:numPr>
        <w:spacing w:line="252" w:lineRule="auto"/>
        <w:jc w:val="both"/>
        <w:rPr>
          <w:color w:val="auto"/>
        </w:rPr>
      </w:pPr>
      <w:r w:rsidRPr="00EB2D57">
        <w:rPr>
          <w:color w:val="auto"/>
        </w:rPr>
        <w:t>иметь знания о русской иконописи, о великих русских иконописцах: Андрее Рублёве, Феофане Греке, Дионисии;</w:t>
      </w:r>
    </w:p>
    <w:p w:rsidR="00D511ED" w:rsidRPr="00EB2D57" w:rsidRDefault="00D511ED" w:rsidP="00293F06">
      <w:pPr>
        <w:pStyle w:val="13"/>
        <w:numPr>
          <w:ilvl w:val="0"/>
          <w:numId w:val="300"/>
        </w:numPr>
        <w:spacing w:line="252" w:lineRule="auto"/>
        <w:jc w:val="both"/>
        <w:rPr>
          <w:color w:val="auto"/>
        </w:rPr>
      </w:pPr>
      <w:r w:rsidRPr="00EB2D57">
        <w:rPr>
          <w:color w:val="auto"/>
        </w:rPr>
        <w:t>воспринимать искусство древнерусской иконописи как уникальное и высокое достижение отечественной культуры;</w:t>
      </w:r>
    </w:p>
    <w:p w:rsidR="00D511ED" w:rsidRPr="00EB2D57" w:rsidRDefault="00D511ED" w:rsidP="00293F06">
      <w:pPr>
        <w:pStyle w:val="13"/>
        <w:numPr>
          <w:ilvl w:val="0"/>
          <w:numId w:val="300"/>
        </w:numPr>
        <w:spacing w:line="252" w:lineRule="auto"/>
        <w:jc w:val="both"/>
        <w:rPr>
          <w:color w:val="auto"/>
        </w:rPr>
      </w:pPr>
      <w:r w:rsidRPr="00EB2D57">
        <w:rPr>
          <w:color w:val="auto"/>
        </w:rPr>
        <w:t>объяснять творческий и деятельный характер восприятия произведений искусства на основе художественной культуры зрителя;</w:t>
      </w:r>
    </w:p>
    <w:p w:rsidR="00D511ED" w:rsidRPr="00EB2D57" w:rsidRDefault="00D511ED" w:rsidP="00293F06">
      <w:pPr>
        <w:pStyle w:val="13"/>
        <w:numPr>
          <w:ilvl w:val="0"/>
          <w:numId w:val="300"/>
        </w:numPr>
        <w:spacing w:after="200" w:line="252" w:lineRule="auto"/>
        <w:jc w:val="both"/>
        <w:rPr>
          <w:color w:val="auto"/>
        </w:rPr>
      </w:pPr>
      <w:r w:rsidRPr="00EB2D57">
        <w:rPr>
          <w:color w:val="auto"/>
        </w:rPr>
        <w:t>уметь рассуждать о месте и значении изобразительного искусства в культуре, в жизни общества, в жизни человека.</w:t>
      </w:r>
    </w:p>
    <w:p w:rsidR="00D511ED" w:rsidRPr="00EB2D57" w:rsidRDefault="00D511ED" w:rsidP="00D511ED">
      <w:pPr>
        <w:pStyle w:val="afb"/>
      </w:pPr>
      <w:bookmarkStart w:id="660" w:name="bookmark1577"/>
      <w:r w:rsidRPr="00EB2D57">
        <w:t>Модуль № 3 «Архитектура и дизайн»:</w:t>
      </w:r>
      <w:bookmarkEnd w:id="660"/>
    </w:p>
    <w:p w:rsidR="00D511ED" w:rsidRPr="00EB2D57" w:rsidRDefault="00D511ED" w:rsidP="00293F06">
      <w:pPr>
        <w:pStyle w:val="13"/>
        <w:numPr>
          <w:ilvl w:val="0"/>
          <w:numId w:val="301"/>
        </w:numPr>
        <w:spacing w:line="252" w:lineRule="auto"/>
        <w:jc w:val="both"/>
        <w:rPr>
          <w:color w:val="auto"/>
        </w:rPr>
      </w:pPr>
      <w:r w:rsidRPr="00EB2D57">
        <w:rPr>
          <w:color w:val="auto"/>
        </w:rPr>
        <w:t>характеризовать архитектуру и дизайн как конструктивные виды искусства, т. е. искусства художественного построения предметно-пространственной среды жизни людей;</w:t>
      </w:r>
    </w:p>
    <w:p w:rsidR="00D511ED" w:rsidRPr="00EB2D57" w:rsidRDefault="00D511ED" w:rsidP="00293F06">
      <w:pPr>
        <w:pStyle w:val="13"/>
        <w:numPr>
          <w:ilvl w:val="0"/>
          <w:numId w:val="301"/>
        </w:numPr>
        <w:spacing w:line="252" w:lineRule="auto"/>
        <w:jc w:val="both"/>
        <w:rPr>
          <w:color w:val="auto"/>
        </w:rPr>
      </w:pPr>
      <w:r w:rsidRPr="00EB2D57">
        <w:rPr>
          <w:color w:val="auto"/>
        </w:rPr>
        <w:t>объяснять роль архитектуры и дизайна в построении предметно-пространственной среды жизнедеятельности человека;</w:t>
      </w:r>
    </w:p>
    <w:p w:rsidR="00D511ED" w:rsidRPr="00EB2D57" w:rsidRDefault="00D511ED" w:rsidP="00293F06">
      <w:pPr>
        <w:pStyle w:val="13"/>
        <w:numPr>
          <w:ilvl w:val="0"/>
          <w:numId w:val="301"/>
        </w:numPr>
        <w:spacing w:line="252" w:lineRule="auto"/>
        <w:jc w:val="both"/>
        <w:rPr>
          <w:color w:val="auto"/>
        </w:rPr>
      </w:pPr>
      <w:r w:rsidRPr="00EB2D57">
        <w:rPr>
          <w:color w:val="auto"/>
        </w:rPr>
        <w:t>рассуждать о влиянии предметно-пространственной среды на чувства, установки и поведение человека;</w:t>
      </w:r>
    </w:p>
    <w:p w:rsidR="00D511ED" w:rsidRPr="00EB2D57" w:rsidRDefault="00D511ED" w:rsidP="00293F06">
      <w:pPr>
        <w:pStyle w:val="13"/>
        <w:numPr>
          <w:ilvl w:val="0"/>
          <w:numId w:val="301"/>
        </w:numPr>
        <w:spacing w:line="252" w:lineRule="auto"/>
        <w:jc w:val="both"/>
        <w:rPr>
          <w:color w:val="auto"/>
        </w:rPr>
      </w:pPr>
      <w:r w:rsidRPr="00EB2D57">
        <w:rPr>
          <w:color w:val="auto"/>
        </w:rPr>
        <w:t>рассуждать о том, как предметно-пространственная среда организует деятельность человека и представления о самом себе;</w:t>
      </w:r>
    </w:p>
    <w:p w:rsidR="00D511ED" w:rsidRPr="00EB2D57" w:rsidRDefault="00D511ED" w:rsidP="00293F06">
      <w:pPr>
        <w:pStyle w:val="13"/>
        <w:numPr>
          <w:ilvl w:val="0"/>
          <w:numId w:val="301"/>
        </w:numPr>
        <w:spacing w:after="100" w:line="252" w:lineRule="auto"/>
        <w:jc w:val="both"/>
        <w:rPr>
          <w:color w:val="auto"/>
        </w:rPr>
      </w:pPr>
      <w:r w:rsidRPr="00EB2D57">
        <w:rPr>
          <w:color w:val="auto"/>
        </w:rPr>
        <w:t>объяснять ценность сохранения культурного наследия, выраженного в архитектуре, предметах труда и быта разных эпох.</w:t>
      </w:r>
    </w:p>
    <w:p w:rsidR="00D511ED" w:rsidRPr="00EB2D57" w:rsidRDefault="00D511ED" w:rsidP="00D511ED">
      <w:pPr>
        <w:pStyle w:val="afb"/>
      </w:pPr>
      <w:r w:rsidRPr="00EB2D57">
        <w:t>Графический дизайн:</w:t>
      </w:r>
    </w:p>
    <w:p w:rsidR="00D511ED" w:rsidRPr="00EB2D57" w:rsidRDefault="00D511ED" w:rsidP="00293F06">
      <w:pPr>
        <w:pStyle w:val="13"/>
        <w:numPr>
          <w:ilvl w:val="0"/>
          <w:numId w:val="302"/>
        </w:numPr>
        <w:spacing w:line="252" w:lineRule="auto"/>
        <w:jc w:val="both"/>
        <w:rPr>
          <w:color w:val="auto"/>
        </w:rPr>
      </w:pPr>
      <w:r w:rsidRPr="00EB2D57">
        <w:rPr>
          <w:color w:val="auto"/>
        </w:rPr>
        <w:t>объяснять понятие формальной композиции и её значение как основы языка конструктивных искусств;</w:t>
      </w:r>
    </w:p>
    <w:p w:rsidR="00D511ED" w:rsidRPr="00EB2D57" w:rsidRDefault="00D511ED" w:rsidP="00293F06">
      <w:pPr>
        <w:pStyle w:val="13"/>
        <w:numPr>
          <w:ilvl w:val="0"/>
          <w:numId w:val="302"/>
        </w:numPr>
        <w:spacing w:line="252" w:lineRule="auto"/>
        <w:jc w:val="both"/>
        <w:rPr>
          <w:color w:val="auto"/>
        </w:rPr>
      </w:pPr>
      <w:r w:rsidRPr="00EB2D57">
        <w:rPr>
          <w:color w:val="auto"/>
        </w:rPr>
        <w:t>объяснять основные средства — требования к композиции;</w:t>
      </w:r>
    </w:p>
    <w:p w:rsidR="00D511ED" w:rsidRPr="00EB2D57" w:rsidRDefault="00D511ED" w:rsidP="00293F06">
      <w:pPr>
        <w:pStyle w:val="13"/>
        <w:numPr>
          <w:ilvl w:val="0"/>
          <w:numId w:val="302"/>
        </w:numPr>
        <w:spacing w:line="252" w:lineRule="auto"/>
        <w:jc w:val="both"/>
        <w:rPr>
          <w:color w:val="auto"/>
        </w:rPr>
      </w:pPr>
      <w:r w:rsidRPr="00EB2D57">
        <w:rPr>
          <w:color w:val="auto"/>
        </w:rPr>
        <w:t>уметь перечислять и объяснять основные типы формальной композиции;</w:t>
      </w:r>
    </w:p>
    <w:p w:rsidR="00D511ED" w:rsidRPr="00EB2D57" w:rsidRDefault="00D511ED" w:rsidP="00293F06">
      <w:pPr>
        <w:pStyle w:val="13"/>
        <w:numPr>
          <w:ilvl w:val="0"/>
          <w:numId w:val="302"/>
        </w:numPr>
        <w:spacing w:line="252" w:lineRule="auto"/>
        <w:jc w:val="both"/>
        <w:rPr>
          <w:color w:val="auto"/>
        </w:rPr>
      </w:pPr>
      <w:r w:rsidRPr="00EB2D57">
        <w:rPr>
          <w:color w:val="auto"/>
        </w:rPr>
        <w:t>составлять различные формальные композиции на плоскости в зависимости от поставленных задач;</w:t>
      </w:r>
    </w:p>
    <w:p w:rsidR="00D511ED" w:rsidRPr="00EB2D57" w:rsidRDefault="00D511ED" w:rsidP="00293F06">
      <w:pPr>
        <w:pStyle w:val="13"/>
        <w:numPr>
          <w:ilvl w:val="0"/>
          <w:numId w:val="302"/>
        </w:numPr>
        <w:spacing w:line="252" w:lineRule="auto"/>
        <w:jc w:val="both"/>
        <w:rPr>
          <w:color w:val="auto"/>
        </w:rPr>
      </w:pPr>
      <w:r w:rsidRPr="00EB2D57">
        <w:rPr>
          <w:color w:val="auto"/>
        </w:rPr>
        <w:t>выделять при творческом построении композиции листа композиционную доминанту;</w:t>
      </w:r>
    </w:p>
    <w:p w:rsidR="00D511ED" w:rsidRPr="00EB2D57" w:rsidRDefault="00D511ED" w:rsidP="00293F06">
      <w:pPr>
        <w:pStyle w:val="13"/>
        <w:numPr>
          <w:ilvl w:val="0"/>
          <w:numId w:val="302"/>
        </w:numPr>
        <w:spacing w:line="252" w:lineRule="auto"/>
        <w:jc w:val="both"/>
        <w:rPr>
          <w:color w:val="auto"/>
        </w:rPr>
      </w:pPr>
      <w:r w:rsidRPr="00EB2D57">
        <w:rPr>
          <w:color w:val="auto"/>
        </w:rPr>
        <w:t>составлять формальные композиции на выражение в них движения и статики;</w:t>
      </w:r>
    </w:p>
    <w:p w:rsidR="00D511ED" w:rsidRPr="00EB2D57" w:rsidRDefault="00D511ED" w:rsidP="00293F06">
      <w:pPr>
        <w:pStyle w:val="13"/>
        <w:numPr>
          <w:ilvl w:val="0"/>
          <w:numId w:val="302"/>
        </w:numPr>
        <w:spacing w:line="252" w:lineRule="auto"/>
        <w:jc w:val="both"/>
        <w:rPr>
          <w:color w:val="auto"/>
        </w:rPr>
      </w:pPr>
      <w:r w:rsidRPr="00EB2D57">
        <w:rPr>
          <w:color w:val="auto"/>
        </w:rPr>
        <w:t>осваивать навыки вариативности в ритмической организации листа;</w:t>
      </w:r>
    </w:p>
    <w:p w:rsidR="00D511ED" w:rsidRPr="00EB2D57" w:rsidRDefault="00D511ED" w:rsidP="00293F06">
      <w:pPr>
        <w:pStyle w:val="13"/>
        <w:numPr>
          <w:ilvl w:val="0"/>
          <w:numId w:val="302"/>
        </w:numPr>
        <w:spacing w:line="252" w:lineRule="auto"/>
        <w:jc w:val="both"/>
        <w:rPr>
          <w:color w:val="auto"/>
        </w:rPr>
      </w:pPr>
      <w:r w:rsidRPr="00EB2D57">
        <w:rPr>
          <w:color w:val="auto"/>
        </w:rPr>
        <w:t>объяснять роль цвета в конструктивных искусствах;</w:t>
      </w:r>
    </w:p>
    <w:p w:rsidR="00D511ED" w:rsidRPr="00EB2D57" w:rsidRDefault="00D511ED" w:rsidP="00293F06">
      <w:pPr>
        <w:pStyle w:val="13"/>
        <w:numPr>
          <w:ilvl w:val="0"/>
          <w:numId w:val="302"/>
        </w:numPr>
        <w:spacing w:line="240" w:lineRule="auto"/>
        <w:jc w:val="both"/>
        <w:rPr>
          <w:color w:val="auto"/>
        </w:rPr>
      </w:pPr>
      <w:r w:rsidRPr="00EB2D57">
        <w:rPr>
          <w:color w:val="auto"/>
        </w:rPr>
        <w:t>различать технологию использования цвета в живописи и в конструктивных искусствах;</w:t>
      </w:r>
    </w:p>
    <w:p w:rsidR="00D511ED" w:rsidRPr="00EB2D57" w:rsidRDefault="00D511ED" w:rsidP="00293F06">
      <w:pPr>
        <w:pStyle w:val="13"/>
        <w:numPr>
          <w:ilvl w:val="0"/>
          <w:numId w:val="302"/>
        </w:numPr>
        <w:spacing w:line="240" w:lineRule="auto"/>
        <w:jc w:val="both"/>
        <w:rPr>
          <w:color w:val="auto"/>
        </w:rPr>
      </w:pPr>
      <w:r w:rsidRPr="00EB2D57">
        <w:rPr>
          <w:color w:val="auto"/>
        </w:rPr>
        <w:t>объяснять выражение «цветовой образ»;</w:t>
      </w:r>
    </w:p>
    <w:p w:rsidR="00D511ED" w:rsidRPr="00EB2D57" w:rsidRDefault="00D511ED" w:rsidP="00293F06">
      <w:pPr>
        <w:pStyle w:val="13"/>
        <w:numPr>
          <w:ilvl w:val="0"/>
          <w:numId w:val="302"/>
        </w:numPr>
        <w:spacing w:line="240" w:lineRule="auto"/>
        <w:jc w:val="both"/>
        <w:rPr>
          <w:color w:val="auto"/>
        </w:rPr>
      </w:pPr>
      <w:r w:rsidRPr="00EB2D57">
        <w:rPr>
          <w:color w:val="auto"/>
        </w:rPr>
        <w:t>применять цвет в графических композициях как акцент или доминанту, объединённые одним стилем;</w:t>
      </w:r>
    </w:p>
    <w:p w:rsidR="00D511ED" w:rsidRPr="00EB2D57" w:rsidRDefault="00D511ED" w:rsidP="00293F06">
      <w:pPr>
        <w:pStyle w:val="13"/>
        <w:numPr>
          <w:ilvl w:val="0"/>
          <w:numId w:val="302"/>
        </w:numPr>
        <w:spacing w:line="240" w:lineRule="auto"/>
        <w:jc w:val="both"/>
        <w:rPr>
          <w:color w:val="auto"/>
        </w:rPr>
      </w:pPr>
      <w:r w:rsidRPr="00EB2D57">
        <w:rPr>
          <w:color w:val="auto"/>
        </w:rPr>
        <w:t>определять шрифт как графический рисунок начертания букв, объединённых общим стилем, отвечающий законам художественной композиции;</w:t>
      </w:r>
    </w:p>
    <w:p w:rsidR="00D511ED" w:rsidRPr="00EB2D57" w:rsidRDefault="00D511ED" w:rsidP="00293F06">
      <w:pPr>
        <w:pStyle w:val="13"/>
        <w:numPr>
          <w:ilvl w:val="0"/>
          <w:numId w:val="302"/>
        </w:numPr>
        <w:spacing w:line="240" w:lineRule="auto"/>
        <w:jc w:val="both"/>
        <w:rPr>
          <w:color w:val="auto"/>
        </w:rPr>
      </w:pPr>
      <w:r w:rsidRPr="00EB2D57">
        <w:rPr>
          <w:color w:val="auto"/>
        </w:rPr>
        <w:t>соотносить особенности стилизации рисунка шрифта и содержание текста; различать «архитектуру» шрифта и особенности шрифтовых гарнитур; иметь опыт творческого воплощения шрифтовой композиции (буквицы);</w:t>
      </w:r>
    </w:p>
    <w:p w:rsidR="00D511ED" w:rsidRPr="00EB2D57" w:rsidRDefault="00D511ED" w:rsidP="00293F06">
      <w:pPr>
        <w:pStyle w:val="13"/>
        <w:numPr>
          <w:ilvl w:val="0"/>
          <w:numId w:val="302"/>
        </w:numPr>
        <w:spacing w:line="240" w:lineRule="auto"/>
        <w:jc w:val="both"/>
        <w:rPr>
          <w:color w:val="auto"/>
        </w:rPr>
      </w:pPr>
      <w:r w:rsidRPr="00EB2D57">
        <w:rPr>
          <w:color w:val="auto"/>
        </w:rPr>
        <w:t>применять печатное слово, типографскую строку в качестве элементов графической композиции;</w:t>
      </w:r>
    </w:p>
    <w:p w:rsidR="00D511ED" w:rsidRPr="00EB2D57" w:rsidRDefault="00D511ED" w:rsidP="00293F06">
      <w:pPr>
        <w:pStyle w:val="13"/>
        <w:numPr>
          <w:ilvl w:val="0"/>
          <w:numId w:val="302"/>
        </w:numPr>
        <w:spacing w:line="240" w:lineRule="auto"/>
        <w:jc w:val="both"/>
        <w:rPr>
          <w:color w:val="auto"/>
        </w:rPr>
      </w:pPr>
      <w:r w:rsidRPr="00EB2D57">
        <w:rPr>
          <w:color w:val="auto"/>
        </w:rPr>
        <w:t>объяснять функции логотипа как представительского знака, эмблемы, торговой марки; различать шрифтовой и знаковый виды логотипа; иметь практический опыт разработки логотипа на выбранную тему;</w:t>
      </w:r>
    </w:p>
    <w:p w:rsidR="00D511ED" w:rsidRPr="00EB2D57" w:rsidRDefault="00D511ED" w:rsidP="00293F06">
      <w:pPr>
        <w:pStyle w:val="13"/>
        <w:numPr>
          <w:ilvl w:val="0"/>
          <w:numId w:val="302"/>
        </w:numPr>
        <w:spacing w:line="240" w:lineRule="auto"/>
        <w:jc w:val="both"/>
        <w:rPr>
          <w:color w:val="auto"/>
        </w:rPr>
      </w:pPr>
      <w:r w:rsidRPr="00EB2D57">
        <w:rPr>
          <w:color w:val="auto"/>
        </w:rPr>
        <w:t>приобрести творческий опыт построения композиции плаката, поздравительной открытки или рекламы на основе соединения текста и изображения;</w:t>
      </w:r>
    </w:p>
    <w:p w:rsidR="00D511ED" w:rsidRPr="00EB2D57" w:rsidRDefault="00D511ED" w:rsidP="00293F06">
      <w:pPr>
        <w:pStyle w:val="13"/>
        <w:numPr>
          <w:ilvl w:val="0"/>
          <w:numId w:val="302"/>
        </w:numPr>
        <w:spacing w:after="80" w:line="240" w:lineRule="auto"/>
        <w:jc w:val="both"/>
        <w:rPr>
          <w:color w:val="auto"/>
        </w:rPr>
      </w:pPr>
      <w:r w:rsidRPr="00EB2D57">
        <w:rPr>
          <w:color w:val="auto"/>
        </w:rPr>
        <w:t>иметь представление об искусстве конструирования книги, дизайне журнала; иметь практический творческий опыт образного построения книжного и журнального разворотов в качестве графических композиций.</w:t>
      </w:r>
    </w:p>
    <w:p w:rsidR="00D511ED" w:rsidRPr="00EB2D57" w:rsidRDefault="00D511ED" w:rsidP="00D511ED">
      <w:pPr>
        <w:pStyle w:val="afb"/>
      </w:pPr>
      <w:r w:rsidRPr="00EB2D57">
        <w:t>Социальное значение дизайна и архитектуры как среды жизни человека:</w:t>
      </w:r>
    </w:p>
    <w:p w:rsidR="00D511ED" w:rsidRPr="00EB2D57" w:rsidRDefault="00D511ED" w:rsidP="00293F06">
      <w:pPr>
        <w:pStyle w:val="13"/>
        <w:numPr>
          <w:ilvl w:val="0"/>
          <w:numId w:val="303"/>
        </w:numPr>
        <w:spacing w:line="240" w:lineRule="auto"/>
        <w:jc w:val="both"/>
        <w:rPr>
          <w:color w:val="auto"/>
        </w:rPr>
      </w:pPr>
      <w:r w:rsidRPr="00EB2D57">
        <w:rPr>
          <w:color w:val="auto"/>
        </w:rPr>
        <w:t>иметь опыт построения объёмно-пространственной композиции как макета архитектурного пространства в реальной жизни;</w:t>
      </w:r>
    </w:p>
    <w:p w:rsidR="00D511ED" w:rsidRPr="00EB2D57" w:rsidRDefault="00D511ED" w:rsidP="00293F06">
      <w:pPr>
        <w:pStyle w:val="13"/>
        <w:numPr>
          <w:ilvl w:val="0"/>
          <w:numId w:val="303"/>
        </w:numPr>
        <w:spacing w:line="240" w:lineRule="auto"/>
        <w:jc w:val="both"/>
        <w:rPr>
          <w:color w:val="auto"/>
        </w:rPr>
      </w:pPr>
      <w:r w:rsidRPr="00EB2D57">
        <w:rPr>
          <w:color w:val="auto"/>
        </w:rPr>
        <w:t>выполнять построение макета пространственно-объёмной композиции по его чертежу;</w:t>
      </w:r>
    </w:p>
    <w:p w:rsidR="00D511ED" w:rsidRPr="00EB2D57" w:rsidRDefault="00D511ED" w:rsidP="00293F06">
      <w:pPr>
        <w:pStyle w:val="13"/>
        <w:numPr>
          <w:ilvl w:val="0"/>
          <w:numId w:val="303"/>
        </w:numPr>
        <w:spacing w:line="240" w:lineRule="auto"/>
        <w:jc w:val="both"/>
        <w:rPr>
          <w:color w:val="auto"/>
        </w:rPr>
      </w:pPr>
      <w:r w:rsidRPr="00EB2D57">
        <w:rPr>
          <w:color w:val="auto"/>
        </w:rPr>
        <w:t>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w:t>
      </w:r>
    </w:p>
    <w:p w:rsidR="00D511ED" w:rsidRPr="00EB2D57" w:rsidRDefault="00D511ED" w:rsidP="00293F06">
      <w:pPr>
        <w:pStyle w:val="13"/>
        <w:numPr>
          <w:ilvl w:val="0"/>
          <w:numId w:val="303"/>
        </w:numPr>
        <w:spacing w:line="240" w:lineRule="auto"/>
        <w:jc w:val="both"/>
        <w:rPr>
          <w:color w:val="auto"/>
        </w:rPr>
      </w:pPr>
      <w:r w:rsidRPr="00EB2D57">
        <w:rPr>
          <w:color w:val="auto"/>
        </w:rPr>
        <w:t>знать о роли строительного материала в эволюции архитектурных конструкций и изменении облика архитектурных сооружений;</w:t>
      </w:r>
    </w:p>
    <w:p w:rsidR="00D511ED" w:rsidRPr="00EB2D57" w:rsidRDefault="00D511ED" w:rsidP="00293F06">
      <w:pPr>
        <w:pStyle w:val="13"/>
        <w:numPr>
          <w:ilvl w:val="0"/>
          <w:numId w:val="303"/>
        </w:numPr>
        <w:spacing w:line="240" w:lineRule="auto"/>
        <w:jc w:val="both"/>
        <w:rPr>
          <w:color w:val="auto"/>
        </w:rPr>
      </w:pPr>
      <w:r w:rsidRPr="00EB2D57">
        <w:rPr>
          <w:color w:val="auto"/>
        </w:rPr>
        <w:t>иметь представление,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w:t>
      </w:r>
    </w:p>
    <w:p w:rsidR="00D511ED" w:rsidRPr="00EB2D57" w:rsidRDefault="00D511ED" w:rsidP="00293F06">
      <w:pPr>
        <w:pStyle w:val="13"/>
        <w:numPr>
          <w:ilvl w:val="0"/>
          <w:numId w:val="303"/>
        </w:numPr>
        <w:spacing w:line="252" w:lineRule="auto"/>
        <w:jc w:val="both"/>
        <w:rPr>
          <w:color w:val="auto"/>
        </w:rPr>
      </w:pPr>
      <w:r w:rsidRPr="00EB2D57">
        <w:rPr>
          <w:color w:val="auto"/>
        </w:rPr>
        <w:t>иметь знания и опыт изображения особенностей архитектурно-художественных стилей разных эпох, выраженных в постройках общественных зданий, храмовой архитектуре и частном строительстве, в организации городской среды;</w:t>
      </w:r>
    </w:p>
    <w:p w:rsidR="00D511ED" w:rsidRPr="00EB2D57" w:rsidRDefault="00D511ED" w:rsidP="00293F06">
      <w:pPr>
        <w:pStyle w:val="13"/>
        <w:numPr>
          <w:ilvl w:val="0"/>
          <w:numId w:val="303"/>
        </w:numPr>
        <w:spacing w:line="252" w:lineRule="auto"/>
        <w:jc w:val="both"/>
        <w:rPr>
          <w:color w:val="auto"/>
        </w:rPr>
      </w:pPr>
      <w:r w:rsidRPr="00EB2D57">
        <w:rPr>
          <w:color w:val="auto"/>
        </w:rPr>
        <w:t>характеризовать архитектурные и градостроительные изменения в культуре новейшего времени, современный уровень развития технологий и материалов; рассуждать о социокультурных противоречиях в организации современной городской среды и поисках путей их преодоления;</w:t>
      </w:r>
    </w:p>
    <w:p w:rsidR="00D511ED" w:rsidRPr="00EB2D57" w:rsidRDefault="00D511ED" w:rsidP="00293F06">
      <w:pPr>
        <w:pStyle w:val="13"/>
        <w:numPr>
          <w:ilvl w:val="0"/>
          <w:numId w:val="303"/>
        </w:numPr>
        <w:spacing w:line="252" w:lineRule="auto"/>
        <w:jc w:val="both"/>
        <w:rPr>
          <w:color w:val="auto"/>
        </w:rPr>
      </w:pPr>
      <w:r w:rsidRPr="00EB2D57">
        <w:rPr>
          <w:color w:val="auto"/>
        </w:rPr>
        <w:t>знать о значении сохранения исторического облика города для современной жизни, сохранения архитектурного наследия как важнейшего фактора исторической памяти и понимания своей идентичности;</w:t>
      </w:r>
    </w:p>
    <w:p w:rsidR="00D511ED" w:rsidRPr="00EB2D57" w:rsidRDefault="00D511ED" w:rsidP="00293F06">
      <w:pPr>
        <w:pStyle w:val="13"/>
        <w:numPr>
          <w:ilvl w:val="0"/>
          <w:numId w:val="303"/>
        </w:numPr>
        <w:spacing w:line="252" w:lineRule="auto"/>
        <w:jc w:val="both"/>
        <w:rPr>
          <w:color w:val="auto"/>
        </w:rPr>
      </w:pPr>
      <w:r w:rsidRPr="00EB2D57">
        <w:rPr>
          <w:color w:val="auto"/>
        </w:rPr>
        <w:t>определять понятие «городская среда»; рассматривать и объяснять планировку города как способ организации образа жизни людей;</w:t>
      </w:r>
    </w:p>
    <w:p w:rsidR="00D511ED" w:rsidRPr="00EB2D57" w:rsidRDefault="00D511ED" w:rsidP="00293F06">
      <w:pPr>
        <w:pStyle w:val="13"/>
        <w:numPr>
          <w:ilvl w:val="0"/>
          <w:numId w:val="303"/>
        </w:numPr>
        <w:spacing w:line="252" w:lineRule="auto"/>
        <w:jc w:val="both"/>
        <w:rPr>
          <w:color w:val="auto"/>
        </w:rPr>
      </w:pPr>
      <w:r w:rsidRPr="00EB2D57">
        <w:rPr>
          <w:color w:val="auto"/>
        </w:rPr>
        <w:t>знать различные виды планировки города; иметь опыт разработки построения городского пространства в виде макетной или графической схемы;</w:t>
      </w:r>
    </w:p>
    <w:p w:rsidR="00D511ED" w:rsidRPr="00EB2D57" w:rsidRDefault="00D511ED" w:rsidP="00293F06">
      <w:pPr>
        <w:pStyle w:val="13"/>
        <w:numPr>
          <w:ilvl w:val="0"/>
          <w:numId w:val="303"/>
        </w:numPr>
        <w:spacing w:line="252" w:lineRule="auto"/>
        <w:jc w:val="both"/>
        <w:rPr>
          <w:color w:val="auto"/>
        </w:rPr>
      </w:pPr>
      <w:r w:rsidRPr="00EB2D57">
        <w:rPr>
          <w:color w:val="auto"/>
        </w:rPr>
        <w:t>характеризовать эстетическое и экологическое взаимное сосуществование природы и архитектуры; иметь представление о традициях ландшафтно-парковой архитектуры и школах ландшафтного дизайна;</w:t>
      </w:r>
    </w:p>
    <w:p w:rsidR="00D511ED" w:rsidRPr="00EB2D57" w:rsidRDefault="00D511ED" w:rsidP="00293F06">
      <w:pPr>
        <w:pStyle w:val="13"/>
        <w:numPr>
          <w:ilvl w:val="0"/>
          <w:numId w:val="303"/>
        </w:numPr>
        <w:spacing w:line="252" w:lineRule="auto"/>
        <w:jc w:val="both"/>
        <w:rPr>
          <w:color w:val="auto"/>
        </w:rPr>
      </w:pPr>
      <w:r w:rsidRPr="00EB2D57">
        <w:rPr>
          <w:color w:val="auto"/>
        </w:rPr>
        <w:t>объяснять роль малой архитектуры и архитектурного дизайна в установке связи между человеком и архитектурой, в «проживании» городского пространства;</w:t>
      </w:r>
    </w:p>
    <w:p w:rsidR="00D511ED" w:rsidRPr="00EB2D57" w:rsidRDefault="00D511ED" w:rsidP="00293F06">
      <w:pPr>
        <w:pStyle w:val="13"/>
        <w:numPr>
          <w:ilvl w:val="0"/>
          <w:numId w:val="303"/>
        </w:numPr>
        <w:spacing w:line="252" w:lineRule="auto"/>
        <w:jc w:val="both"/>
        <w:rPr>
          <w:color w:val="auto"/>
        </w:rPr>
      </w:pPr>
      <w:r w:rsidRPr="00EB2D57">
        <w:rPr>
          <w:color w:val="auto"/>
        </w:rPr>
        <w:t>иметь представление о задачах соотношения функционального и образного в построении формы предметов, создаваемых людьми; видеть образ времени и характер жизнедеятельности человека в предметах его быта;</w:t>
      </w:r>
    </w:p>
    <w:p w:rsidR="00D511ED" w:rsidRPr="00EB2D57" w:rsidRDefault="00D511ED" w:rsidP="00293F06">
      <w:pPr>
        <w:pStyle w:val="13"/>
        <w:numPr>
          <w:ilvl w:val="0"/>
          <w:numId w:val="303"/>
        </w:numPr>
        <w:spacing w:line="252" w:lineRule="auto"/>
        <w:jc w:val="both"/>
        <w:rPr>
          <w:color w:val="auto"/>
        </w:rPr>
      </w:pPr>
      <w:r w:rsidRPr="00EB2D57">
        <w:rPr>
          <w:color w:val="auto"/>
        </w:rPr>
        <w:t>объяснять, в чём заключается взаимосвязь формы и материала при построении предметного мира; объяснять характер влияния цвета на восприятие человеком формы объектов архитектуры и дизайна;</w:t>
      </w:r>
    </w:p>
    <w:p w:rsidR="00D511ED" w:rsidRPr="00EB2D57" w:rsidRDefault="00D511ED" w:rsidP="00293F06">
      <w:pPr>
        <w:pStyle w:val="13"/>
        <w:numPr>
          <w:ilvl w:val="0"/>
          <w:numId w:val="303"/>
        </w:numPr>
        <w:spacing w:line="252" w:lineRule="auto"/>
        <w:jc w:val="both"/>
        <w:rPr>
          <w:color w:val="auto"/>
        </w:rPr>
      </w:pPr>
      <w:r w:rsidRPr="00EB2D57">
        <w:rPr>
          <w:color w:val="auto"/>
        </w:rPr>
        <w:t>иметь опыт творческого проектирования интерьерного пространства для конкретных задач жизнедеятельности человека;</w:t>
      </w:r>
    </w:p>
    <w:p w:rsidR="00D511ED" w:rsidRPr="00EB2D57" w:rsidRDefault="00D511ED" w:rsidP="00293F06">
      <w:pPr>
        <w:pStyle w:val="13"/>
        <w:numPr>
          <w:ilvl w:val="0"/>
          <w:numId w:val="303"/>
        </w:numPr>
        <w:spacing w:line="252" w:lineRule="auto"/>
        <w:jc w:val="both"/>
        <w:rPr>
          <w:color w:val="auto"/>
        </w:rPr>
      </w:pPr>
      <w:r w:rsidRPr="00EB2D57">
        <w:rPr>
          <w:color w:val="auto"/>
        </w:rPr>
        <w:t>объяснять, как в одежде проявляются характер человека, его ценностные позиции и конкретные намерения действий; объяснять, что такое стиль в одежде;</w:t>
      </w:r>
    </w:p>
    <w:p w:rsidR="00D511ED" w:rsidRPr="00EB2D57" w:rsidRDefault="00D511ED" w:rsidP="00293F06">
      <w:pPr>
        <w:pStyle w:val="13"/>
        <w:numPr>
          <w:ilvl w:val="0"/>
          <w:numId w:val="303"/>
        </w:numPr>
        <w:spacing w:line="252" w:lineRule="auto"/>
        <w:jc w:val="both"/>
        <w:rPr>
          <w:color w:val="auto"/>
        </w:rPr>
      </w:pPr>
      <w:r w:rsidRPr="00EB2D57">
        <w:rPr>
          <w:color w:val="auto"/>
        </w:rPr>
        <w:t>иметь представление об истории костюма в истории разных эпох; характеризовать понятие моды в одежде; объяснять,</w:t>
      </w:r>
    </w:p>
    <w:p w:rsidR="00D511ED" w:rsidRPr="00EB2D57" w:rsidRDefault="00D511ED" w:rsidP="00293F06">
      <w:pPr>
        <w:pStyle w:val="13"/>
        <w:numPr>
          <w:ilvl w:val="0"/>
          <w:numId w:val="303"/>
        </w:numPr>
        <w:spacing w:line="240" w:lineRule="auto"/>
        <w:jc w:val="both"/>
        <w:rPr>
          <w:color w:val="auto"/>
        </w:rPr>
      </w:pPr>
      <w:r w:rsidRPr="00EB2D57">
        <w:rPr>
          <w:color w:val="auto"/>
        </w:rPr>
        <w:t>как в одежде проявляются социальный статус человека, его ценностные ориентации, мировоззренческие идеалы и характер деятельности;</w:t>
      </w:r>
    </w:p>
    <w:p w:rsidR="00D511ED" w:rsidRPr="00EB2D57" w:rsidRDefault="00D511ED" w:rsidP="00293F06">
      <w:pPr>
        <w:pStyle w:val="13"/>
        <w:numPr>
          <w:ilvl w:val="0"/>
          <w:numId w:val="303"/>
        </w:numPr>
        <w:spacing w:line="276" w:lineRule="auto"/>
        <w:jc w:val="both"/>
        <w:rPr>
          <w:color w:val="auto"/>
        </w:rPr>
      </w:pPr>
      <w:r w:rsidRPr="00EB2D57">
        <w:rPr>
          <w:color w:val="auto"/>
        </w:rPr>
        <w:t>иметь представление о конструкции костюма и применении законов композиции в проектировании одежды, ансамбле в костюме;</w:t>
      </w:r>
    </w:p>
    <w:p w:rsidR="00D511ED" w:rsidRPr="00EB2D57" w:rsidRDefault="00D511ED" w:rsidP="00293F06">
      <w:pPr>
        <w:pStyle w:val="13"/>
        <w:numPr>
          <w:ilvl w:val="0"/>
          <w:numId w:val="303"/>
        </w:numPr>
        <w:spacing w:line="276" w:lineRule="auto"/>
        <w:jc w:val="both"/>
        <w:rPr>
          <w:color w:val="auto"/>
        </w:rPr>
      </w:pPr>
      <w:r w:rsidRPr="00EB2D57">
        <w:rPr>
          <w:color w:val="auto"/>
        </w:rPr>
        <w:t>уметь рассуждать о характерных особенностях современной моды, сравнивать функциональные особенности современной одежды с традиционными функциями одежды прошлых эпох;</w:t>
      </w:r>
    </w:p>
    <w:p w:rsidR="00D511ED" w:rsidRPr="00EB2D57" w:rsidRDefault="00D511ED" w:rsidP="00293F06">
      <w:pPr>
        <w:pStyle w:val="13"/>
        <w:numPr>
          <w:ilvl w:val="0"/>
          <w:numId w:val="303"/>
        </w:numPr>
        <w:spacing w:line="271" w:lineRule="auto"/>
        <w:jc w:val="both"/>
        <w:rPr>
          <w:color w:val="auto"/>
        </w:rPr>
      </w:pPr>
      <w:r w:rsidRPr="00EB2D57">
        <w:rPr>
          <w:color w:val="auto"/>
        </w:rPr>
        <w:t>иметь опыт выполнения практических творческих эскизов по теме «Дизайн современной одежды», создания эскизов молодёжной одежды для разных жизненных задач (спортивной, праздничной, повседневной и др.);</w:t>
      </w:r>
    </w:p>
    <w:p w:rsidR="00D511ED" w:rsidRPr="00EB2D57" w:rsidRDefault="00D511ED" w:rsidP="00293F06">
      <w:pPr>
        <w:pStyle w:val="13"/>
        <w:numPr>
          <w:ilvl w:val="0"/>
          <w:numId w:val="303"/>
        </w:numPr>
        <w:spacing w:line="264" w:lineRule="auto"/>
        <w:jc w:val="both"/>
        <w:rPr>
          <w:color w:val="auto"/>
        </w:rPr>
      </w:pPr>
      <w:r w:rsidRPr="00EB2D57">
        <w:rPr>
          <w:color w:val="auto"/>
        </w:rPr>
        <w:t>различать задачи искусства театрального грима и бытового макияжа; иметь представление об имидж-дизайне, его задачах и социальном бытовании; иметь опыт создания эскизов для макияжа театральных образов и опыт бытового макияжа; определять эстетические и этические границы применения макияжа и стилистики причёски в повседневном быту.</w:t>
      </w:r>
    </w:p>
    <w:p w:rsidR="00D511ED" w:rsidRDefault="00D511ED" w:rsidP="00D511ED">
      <w:pPr>
        <w:pStyle w:val="afb"/>
      </w:pPr>
      <w:bookmarkStart w:id="661" w:name="bookmark1579"/>
    </w:p>
    <w:p w:rsidR="00D511ED" w:rsidRPr="00EB2D57" w:rsidRDefault="00D511ED" w:rsidP="00D511ED">
      <w:pPr>
        <w:pStyle w:val="afb"/>
      </w:pPr>
      <w:r w:rsidRPr="00EB2D57">
        <w:t>Модуль № 4 «Изображение в синтетических,</w:t>
      </w:r>
      <w:bookmarkEnd w:id="661"/>
      <w:r>
        <w:t xml:space="preserve"> </w:t>
      </w:r>
      <w:r w:rsidRPr="00EB2D57">
        <w:t>экранных видах искусства и художественная фотография» (</w:t>
      </w:r>
      <w:r w:rsidRPr="00EB2D57">
        <w:rPr>
          <w:i/>
          <w:iCs/>
        </w:rPr>
        <w:t>вариативный</w:t>
      </w:r>
      <w:r w:rsidRPr="00EB2D57">
        <w:t>):</w:t>
      </w:r>
    </w:p>
    <w:p w:rsidR="00D511ED" w:rsidRPr="00EB2D57" w:rsidRDefault="00D511ED" w:rsidP="00293F06">
      <w:pPr>
        <w:pStyle w:val="13"/>
        <w:numPr>
          <w:ilvl w:val="0"/>
          <w:numId w:val="304"/>
        </w:numPr>
        <w:spacing w:line="276" w:lineRule="auto"/>
        <w:jc w:val="both"/>
        <w:rPr>
          <w:color w:val="auto"/>
        </w:rPr>
      </w:pPr>
      <w:r w:rsidRPr="00EB2D57">
        <w:rPr>
          <w:color w:val="auto"/>
        </w:rPr>
        <w:t>знать о синтетической природе — коллективности творческого процесса в синтетических искусствах, синтезирующих выразительные средства разных видов художественного творчества;</w:t>
      </w:r>
    </w:p>
    <w:p w:rsidR="00D511ED" w:rsidRPr="00EB2D57" w:rsidRDefault="00D511ED" w:rsidP="00293F06">
      <w:pPr>
        <w:pStyle w:val="13"/>
        <w:numPr>
          <w:ilvl w:val="0"/>
          <w:numId w:val="304"/>
        </w:numPr>
        <w:spacing w:line="295" w:lineRule="auto"/>
        <w:jc w:val="both"/>
        <w:rPr>
          <w:color w:val="auto"/>
        </w:rPr>
      </w:pPr>
      <w:r w:rsidRPr="00EB2D57">
        <w:rPr>
          <w:color w:val="auto"/>
        </w:rPr>
        <w:t>понимать и характеризовать роль визуального образа в синтетических искусствах;</w:t>
      </w:r>
    </w:p>
    <w:p w:rsidR="00D511ED" w:rsidRPr="00EB2D57" w:rsidRDefault="00D511ED" w:rsidP="00293F06">
      <w:pPr>
        <w:pStyle w:val="13"/>
        <w:numPr>
          <w:ilvl w:val="0"/>
          <w:numId w:val="304"/>
        </w:numPr>
        <w:spacing w:line="276" w:lineRule="auto"/>
        <w:jc w:val="both"/>
        <w:rPr>
          <w:color w:val="auto"/>
        </w:rPr>
      </w:pPr>
      <w:r w:rsidRPr="00EB2D57">
        <w:rPr>
          <w:color w:val="auto"/>
        </w:rPr>
        <w:t>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w:t>
      </w:r>
    </w:p>
    <w:p w:rsidR="00D511ED" w:rsidRPr="00EB2D57" w:rsidRDefault="00D511ED" w:rsidP="00D511ED">
      <w:pPr>
        <w:pStyle w:val="afb"/>
      </w:pPr>
      <w:r w:rsidRPr="00EB2D57">
        <w:t>Художник и искусство театра:</w:t>
      </w:r>
    </w:p>
    <w:p w:rsidR="00D511ED" w:rsidRPr="00EB2D57" w:rsidRDefault="00D511ED" w:rsidP="00293F06">
      <w:pPr>
        <w:pStyle w:val="13"/>
        <w:numPr>
          <w:ilvl w:val="0"/>
          <w:numId w:val="305"/>
        </w:numPr>
        <w:spacing w:line="295" w:lineRule="auto"/>
        <w:jc w:val="both"/>
        <w:rPr>
          <w:color w:val="auto"/>
        </w:rPr>
      </w:pPr>
      <w:r w:rsidRPr="00EB2D57">
        <w:rPr>
          <w:color w:val="auto"/>
        </w:rPr>
        <w:t>иметь представление об истории развития театра и жанровом многообразии театральных представлений;</w:t>
      </w:r>
    </w:p>
    <w:p w:rsidR="00D511ED" w:rsidRPr="00EB2D57" w:rsidRDefault="00D511ED" w:rsidP="00293F06">
      <w:pPr>
        <w:pStyle w:val="13"/>
        <w:numPr>
          <w:ilvl w:val="0"/>
          <w:numId w:val="305"/>
        </w:numPr>
        <w:spacing w:line="295" w:lineRule="auto"/>
        <w:jc w:val="both"/>
        <w:rPr>
          <w:color w:val="auto"/>
        </w:rPr>
      </w:pPr>
      <w:r w:rsidRPr="00EB2D57">
        <w:rPr>
          <w:color w:val="auto"/>
        </w:rPr>
        <w:t>знать о роли художника и видах профессиональной художнической деятельности в современном театре;</w:t>
      </w:r>
    </w:p>
    <w:p w:rsidR="00D511ED" w:rsidRPr="00EB2D57" w:rsidRDefault="00D511ED" w:rsidP="00293F06">
      <w:pPr>
        <w:pStyle w:val="13"/>
        <w:numPr>
          <w:ilvl w:val="0"/>
          <w:numId w:val="305"/>
        </w:numPr>
        <w:spacing w:line="295" w:lineRule="auto"/>
        <w:jc w:val="both"/>
        <w:rPr>
          <w:color w:val="auto"/>
        </w:rPr>
      </w:pPr>
      <w:r w:rsidRPr="00EB2D57">
        <w:rPr>
          <w:color w:val="auto"/>
        </w:rPr>
        <w:t>иметь представление о сценографии и символическом характере сценического образа;</w:t>
      </w:r>
    </w:p>
    <w:p w:rsidR="00D511ED" w:rsidRPr="00EB2D57" w:rsidRDefault="00D511ED" w:rsidP="00293F06">
      <w:pPr>
        <w:pStyle w:val="13"/>
        <w:numPr>
          <w:ilvl w:val="0"/>
          <w:numId w:val="305"/>
        </w:numPr>
        <w:spacing w:line="271" w:lineRule="auto"/>
        <w:jc w:val="both"/>
        <w:rPr>
          <w:color w:val="auto"/>
        </w:rPr>
      </w:pPr>
      <w:r w:rsidRPr="00EB2D57">
        <w:rPr>
          <w:color w:val="auto"/>
        </w:rPr>
        <w:t>понимать различие между бытовым костюмом в жизни и сценическим костюмом театрального персонажа, воплощающим характер героя и его эпоху в единстве всего стилистического образа спектакля;</w:t>
      </w:r>
    </w:p>
    <w:p w:rsidR="00D511ED" w:rsidRPr="00EB2D57" w:rsidRDefault="00D511ED" w:rsidP="00293F06">
      <w:pPr>
        <w:pStyle w:val="13"/>
        <w:numPr>
          <w:ilvl w:val="0"/>
          <w:numId w:val="305"/>
        </w:numPr>
        <w:spacing w:line="240" w:lineRule="auto"/>
        <w:jc w:val="both"/>
        <w:rPr>
          <w:color w:val="auto"/>
        </w:rPr>
      </w:pPr>
      <w:r w:rsidRPr="00EB2D57">
        <w:rPr>
          <w:color w:val="auto"/>
        </w:rPr>
        <w:t>иметь представление о творчестве наиболее известных художников-постановщиков в истории отечественного искусства (эскизы костюмов и декораций в творчестве К. Коровина, И. Билибина, А. Головина и др.);</w:t>
      </w:r>
    </w:p>
    <w:p w:rsidR="00D511ED" w:rsidRPr="00EB2D57" w:rsidRDefault="00D511ED" w:rsidP="00293F06">
      <w:pPr>
        <w:pStyle w:val="13"/>
        <w:numPr>
          <w:ilvl w:val="0"/>
          <w:numId w:val="305"/>
        </w:numPr>
        <w:spacing w:line="240" w:lineRule="auto"/>
        <w:jc w:val="both"/>
        <w:rPr>
          <w:color w:val="auto"/>
        </w:rPr>
      </w:pPr>
      <w:r w:rsidRPr="00EB2D57">
        <w:rPr>
          <w:color w:val="auto"/>
        </w:rPr>
        <w:t>иметь практический опыт создания эскизов оформления спектакля по выбранной пьесе; уметь применять полученные знания при постановке школьного спектакля;</w:t>
      </w:r>
    </w:p>
    <w:p w:rsidR="00D511ED" w:rsidRPr="00EB2D57" w:rsidRDefault="00D511ED" w:rsidP="00293F06">
      <w:pPr>
        <w:pStyle w:val="13"/>
        <w:numPr>
          <w:ilvl w:val="0"/>
          <w:numId w:val="305"/>
        </w:numPr>
        <w:spacing w:line="240" w:lineRule="auto"/>
        <w:jc w:val="both"/>
        <w:rPr>
          <w:color w:val="auto"/>
        </w:rPr>
      </w:pPr>
      <w:r w:rsidRPr="00EB2D57">
        <w:rPr>
          <w:color w:val="auto"/>
        </w:rPr>
        <w:t>объяснять ведущую роль художника кукольного спектакля как соавтора режиссёра и актёра в процессе создания образа персонажа;</w:t>
      </w:r>
    </w:p>
    <w:p w:rsidR="00D511ED" w:rsidRPr="00EB2D57" w:rsidRDefault="00D511ED" w:rsidP="00293F06">
      <w:pPr>
        <w:pStyle w:val="13"/>
        <w:numPr>
          <w:ilvl w:val="0"/>
          <w:numId w:val="305"/>
        </w:numPr>
        <w:spacing w:line="240" w:lineRule="auto"/>
        <w:jc w:val="both"/>
        <w:rPr>
          <w:color w:val="auto"/>
        </w:rPr>
      </w:pPr>
      <w:r w:rsidRPr="00EB2D57">
        <w:rPr>
          <w:color w:val="auto"/>
        </w:rPr>
        <w:t>иметь практический навык игрового одушевления куклы из простых бытовых предметов;</w:t>
      </w:r>
    </w:p>
    <w:p w:rsidR="00D511ED" w:rsidRPr="00EB2D57" w:rsidRDefault="00D511ED" w:rsidP="00293F06">
      <w:pPr>
        <w:pStyle w:val="13"/>
        <w:numPr>
          <w:ilvl w:val="0"/>
          <w:numId w:val="305"/>
        </w:numPr>
        <w:spacing w:line="240" w:lineRule="auto"/>
        <w:jc w:val="both"/>
        <w:rPr>
          <w:color w:val="auto"/>
        </w:rPr>
      </w:pPr>
      <w:r w:rsidRPr="00EB2D57">
        <w:rPr>
          <w:color w:val="auto"/>
        </w:rPr>
        <w:t>понимать необходимость зрительских знаний и умений — обладания зрительской культурой для восприятия произведений художественного творчества и понимания их значения в интерпретации явлений жизни.</w:t>
      </w:r>
    </w:p>
    <w:p w:rsidR="00D511ED" w:rsidRPr="00EB2D57" w:rsidRDefault="00D511ED" w:rsidP="00D511ED">
      <w:pPr>
        <w:pStyle w:val="afb"/>
      </w:pPr>
      <w:r w:rsidRPr="00EB2D57">
        <w:t>Художественная фотография:</w:t>
      </w:r>
    </w:p>
    <w:p w:rsidR="00D511ED" w:rsidRPr="00EB2D57" w:rsidRDefault="00D511ED" w:rsidP="00293F06">
      <w:pPr>
        <w:pStyle w:val="13"/>
        <w:numPr>
          <w:ilvl w:val="0"/>
          <w:numId w:val="306"/>
        </w:numPr>
        <w:spacing w:line="240" w:lineRule="auto"/>
        <w:jc w:val="both"/>
        <w:rPr>
          <w:color w:val="auto"/>
        </w:rPr>
      </w:pPr>
      <w:r w:rsidRPr="00EB2D57">
        <w:rPr>
          <w:color w:val="auto"/>
        </w:rPr>
        <w:t>иметь представление о рождении и истории фотографии, о соотношении прогресса технологий и развитии искусства запечатления реальности в зримых образах;</w:t>
      </w:r>
    </w:p>
    <w:p w:rsidR="00D511ED" w:rsidRPr="00EB2D57" w:rsidRDefault="00D511ED" w:rsidP="00293F06">
      <w:pPr>
        <w:pStyle w:val="13"/>
        <w:numPr>
          <w:ilvl w:val="0"/>
          <w:numId w:val="306"/>
        </w:numPr>
        <w:spacing w:line="240" w:lineRule="auto"/>
        <w:jc w:val="both"/>
        <w:rPr>
          <w:color w:val="auto"/>
        </w:rPr>
      </w:pPr>
      <w:r w:rsidRPr="00EB2D57">
        <w:rPr>
          <w:color w:val="auto"/>
        </w:rPr>
        <w:t>уметь объяснять понятия «длительность экспозиции», «выдержка», «диафрагма»;</w:t>
      </w:r>
    </w:p>
    <w:p w:rsidR="00D511ED" w:rsidRPr="00EB2D57" w:rsidRDefault="00D511ED" w:rsidP="00293F06">
      <w:pPr>
        <w:pStyle w:val="13"/>
        <w:numPr>
          <w:ilvl w:val="0"/>
          <w:numId w:val="306"/>
        </w:numPr>
        <w:spacing w:line="240" w:lineRule="auto"/>
        <w:jc w:val="both"/>
        <w:rPr>
          <w:color w:val="auto"/>
        </w:rPr>
      </w:pPr>
      <w:r w:rsidRPr="00EB2D57">
        <w:rPr>
          <w:color w:val="auto"/>
        </w:rPr>
        <w:t>иметь навыки фотографирования и обработки цифровых фотографий с помощью компьютерных графических редакторов;</w:t>
      </w:r>
    </w:p>
    <w:p w:rsidR="00D511ED" w:rsidRPr="00EB2D57" w:rsidRDefault="00D511ED" w:rsidP="00293F06">
      <w:pPr>
        <w:pStyle w:val="13"/>
        <w:numPr>
          <w:ilvl w:val="0"/>
          <w:numId w:val="306"/>
        </w:numPr>
        <w:spacing w:line="240" w:lineRule="auto"/>
        <w:jc w:val="both"/>
        <w:rPr>
          <w:color w:val="auto"/>
        </w:rPr>
      </w:pPr>
      <w:r w:rsidRPr="00EB2D57">
        <w:rPr>
          <w:color w:val="auto"/>
        </w:rPr>
        <w:t>уметь объяснять значение фотографий «Родиноведения» С. М. Прокудина-Горского для современных представлений об истории жизни в нашей стране;</w:t>
      </w:r>
    </w:p>
    <w:p w:rsidR="00D511ED" w:rsidRPr="00EB2D57" w:rsidRDefault="00D511ED" w:rsidP="00293F06">
      <w:pPr>
        <w:pStyle w:val="13"/>
        <w:numPr>
          <w:ilvl w:val="0"/>
          <w:numId w:val="306"/>
        </w:numPr>
        <w:spacing w:line="240" w:lineRule="auto"/>
        <w:jc w:val="both"/>
        <w:rPr>
          <w:color w:val="auto"/>
        </w:rPr>
      </w:pPr>
      <w:r w:rsidRPr="00EB2D57">
        <w:rPr>
          <w:color w:val="auto"/>
        </w:rPr>
        <w:t>различать и характеризовать различные жанры художественной фотографии;</w:t>
      </w:r>
    </w:p>
    <w:p w:rsidR="00D511ED" w:rsidRPr="00EB2D57" w:rsidRDefault="00D511ED" w:rsidP="00293F06">
      <w:pPr>
        <w:pStyle w:val="13"/>
        <w:numPr>
          <w:ilvl w:val="0"/>
          <w:numId w:val="306"/>
        </w:numPr>
        <w:spacing w:line="240" w:lineRule="auto"/>
        <w:jc w:val="both"/>
        <w:rPr>
          <w:color w:val="auto"/>
        </w:rPr>
      </w:pPr>
      <w:r w:rsidRPr="00EB2D57">
        <w:rPr>
          <w:color w:val="auto"/>
        </w:rPr>
        <w:t>объяснять роль света как художественного средства в искусстве фотографии;</w:t>
      </w:r>
    </w:p>
    <w:p w:rsidR="00D511ED" w:rsidRPr="00EB2D57" w:rsidRDefault="00D511ED" w:rsidP="00293F06">
      <w:pPr>
        <w:pStyle w:val="13"/>
        <w:numPr>
          <w:ilvl w:val="0"/>
          <w:numId w:val="306"/>
        </w:numPr>
        <w:spacing w:line="240" w:lineRule="auto"/>
        <w:jc w:val="both"/>
        <w:rPr>
          <w:color w:val="auto"/>
        </w:rPr>
      </w:pPr>
      <w:r w:rsidRPr="00EB2D57">
        <w:rPr>
          <w:color w:val="auto"/>
        </w:rPr>
        <w:t>понимать, как в художественной фотографии проявляются средства выразительности изобразительного искусства, и стремиться к их применению в своей практике фотографирования;</w:t>
      </w:r>
    </w:p>
    <w:p w:rsidR="00D511ED" w:rsidRPr="00EB2D57" w:rsidRDefault="00D511ED" w:rsidP="00293F06">
      <w:pPr>
        <w:pStyle w:val="13"/>
        <w:numPr>
          <w:ilvl w:val="0"/>
          <w:numId w:val="306"/>
        </w:numPr>
        <w:spacing w:line="240" w:lineRule="auto"/>
        <w:jc w:val="both"/>
        <w:rPr>
          <w:color w:val="auto"/>
        </w:rPr>
      </w:pPr>
      <w:r w:rsidRPr="00EB2D57">
        <w:rPr>
          <w:color w:val="auto"/>
        </w:rPr>
        <w:t>иметь опыт наблюдения и художественно-эстетического анализа художественных фотографий известных профессиональных мастеров фотографии;</w:t>
      </w:r>
    </w:p>
    <w:p w:rsidR="00D511ED" w:rsidRPr="00EB2D57" w:rsidRDefault="00D511ED" w:rsidP="00293F06">
      <w:pPr>
        <w:pStyle w:val="13"/>
        <w:numPr>
          <w:ilvl w:val="0"/>
          <w:numId w:val="306"/>
        </w:numPr>
        <w:spacing w:line="240" w:lineRule="auto"/>
        <w:jc w:val="both"/>
        <w:rPr>
          <w:color w:val="auto"/>
        </w:rPr>
      </w:pPr>
      <w:r w:rsidRPr="00EB2D57">
        <w:rPr>
          <w:color w:val="auto"/>
        </w:rPr>
        <w:t>иметь опыт применения знаний о художественно-образных критериях к композиции кадра при самостоятельном фотографировании окружающей жизни;</w:t>
      </w:r>
    </w:p>
    <w:p w:rsidR="00D511ED" w:rsidRPr="00EB2D57" w:rsidRDefault="00D511ED" w:rsidP="00293F06">
      <w:pPr>
        <w:pStyle w:val="13"/>
        <w:numPr>
          <w:ilvl w:val="0"/>
          <w:numId w:val="306"/>
        </w:numPr>
        <w:spacing w:line="240" w:lineRule="auto"/>
        <w:jc w:val="both"/>
        <w:rPr>
          <w:color w:val="auto"/>
        </w:rPr>
      </w:pPr>
      <w:r w:rsidRPr="00EB2D57">
        <w:rPr>
          <w:color w:val="auto"/>
        </w:rPr>
        <w:t>обретать опыт художественного наблюдения жизни, развивая познавательный интерес и внимание к окружающему миру, к людям;</w:t>
      </w:r>
    </w:p>
    <w:p w:rsidR="00D511ED" w:rsidRPr="00EB2D57" w:rsidRDefault="00D511ED" w:rsidP="00293F06">
      <w:pPr>
        <w:pStyle w:val="13"/>
        <w:numPr>
          <w:ilvl w:val="0"/>
          <w:numId w:val="306"/>
        </w:numPr>
        <w:spacing w:line="252" w:lineRule="auto"/>
        <w:jc w:val="both"/>
        <w:rPr>
          <w:color w:val="auto"/>
        </w:rPr>
      </w:pPr>
      <w:r w:rsidRPr="00EB2D57">
        <w:rPr>
          <w:color w:val="auto"/>
        </w:rPr>
        <w:t>уметь объяснять разницу в содержании искусства живописной картины, графического рисунка и фотоснимка, возможности их одновременного существования и актуальности в современной художественной культуре;</w:t>
      </w:r>
    </w:p>
    <w:p w:rsidR="00D511ED" w:rsidRPr="00EB2D57" w:rsidRDefault="00D511ED" w:rsidP="00293F06">
      <w:pPr>
        <w:pStyle w:val="13"/>
        <w:numPr>
          <w:ilvl w:val="0"/>
          <w:numId w:val="306"/>
        </w:numPr>
        <w:spacing w:line="252" w:lineRule="auto"/>
        <w:jc w:val="both"/>
        <w:rPr>
          <w:color w:val="auto"/>
        </w:rPr>
      </w:pPr>
      <w:r w:rsidRPr="00EB2D57">
        <w:rPr>
          <w:color w:val="auto"/>
        </w:rPr>
        <w:t>понимать значение репортажного жанра, роли журналистов- фотографов в истории ХХ в. и современном мире;</w:t>
      </w:r>
    </w:p>
    <w:p w:rsidR="00D511ED" w:rsidRPr="00EB2D57" w:rsidRDefault="00D511ED" w:rsidP="00293F06">
      <w:pPr>
        <w:pStyle w:val="13"/>
        <w:numPr>
          <w:ilvl w:val="0"/>
          <w:numId w:val="306"/>
        </w:numPr>
        <w:spacing w:line="252" w:lineRule="auto"/>
        <w:jc w:val="both"/>
        <w:rPr>
          <w:color w:val="auto"/>
        </w:rPr>
      </w:pPr>
      <w:r w:rsidRPr="00EB2D57">
        <w:rPr>
          <w:color w:val="auto"/>
        </w:rPr>
        <w:t>иметь представление о фототворчестве А. Родченко, о том, как его фотографии выражают образ эпохи, его авторскую позицию, и о влиянии его фотографий на стиль эпохи;</w:t>
      </w:r>
    </w:p>
    <w:p w:rsidR="00D511ED" w:rsidRPr="00EB2D57" w:rsidRDefault="00D511ED" w:rsidP="00293F06">
      <w:pPr>
        <w:pStyle w:val="13"/>
        <w:numPr>
          <w:ilvl w:val="0"/>
          <w:numId w:val="306"/>
        </w:numPr>
        <w:spacing w:line="252" w:lineRule="auto"/>
        <w:jc w:val="both"/>
        <w:rPr>
          <w:color w:val="auto"/>
        </w:rPr>
      </w:pPr>
      <w:r w:rsidRPr="00EB2D57">
        <w:rPr>
          <w:color w:val="auto"/>
        </w:rPr>
        <w:t>иметь навыки компьютерной обработки и преобразования фотографий.</w:t>
      </w:r>
    </w:p>
    <w:p w:rsidR="00D511ED" w:rsidRPr="00EB2D57" w:rsidRDefault="00D511ED" w:rsidP="00D511ED">
      <w:pPr>
        <w:pStyle w:val="afb"/>
      </w:pPr>
      <w:r w:rsidRPr="00EB2D57">
        <w:t>Изображение и искусство кино:</w:t>
      </w:r>
    </w:p>
    <w:p w:rsidR="00D511ED" w:rsidRPr="00EB2D57" w:rsidRDefault="00D511ED" w:rsidP="00293F06">
      <w:pPr>
        <w:pStyle w:val="13"/>
        <w:numPr>
          <w:ilvl w:val="0"/>
          <w:numId w:val="307"/>
        </w:numPr>
        <w:jc w:val="both"/>
        <w:rPr>
          <w:color w:val="auto"/>
        </w:rPr>
      </w:pPr>
      <w:r w:rsidRPr="00EB2D57">
        <w:rPr>
          <w:color w:val="auto"/>
        </w:rPr>
        <w:t>иметь представление об этапах в истории кино и его эволюции как искусства;</w:t>
      </w:r>
    </w:p>
    <w:p w:rsidR="00D511ED" w:rsidRPr="00EB2D57" w:rsidRDefault="00D511ED" w:rsidP="00293F06">
      <w:pPr>
        <w:pStyle w:val="13"/>
        <w:numPr>
          <w:ilvl w:val="0"/>
          <w:numId w:val="307"/>
        </w:numPr>
        <w:jc w:val="both"/>
        <w:rPr>
          <w:color w:val="auto"/>
        </w:rPr>
      </w:pPr>
      <w:r w:rsidRPr="00EB2D57">
        <w:rPr>
          <w:color w:val="auto"/>
        </w:rPr>
        <w:t>уметь объяснять, почему экранное время и всё изображаемое в фильме, являясь условностью, формирует у людей восприятие реального мира;</w:t>
      </w:r>
    </w:p>
    <w:p w:rsidR="00D511ED" w:rsidRPr="00EB2D57" w:rsidRDefault="00D511ED" w:rsidP="00293F06">
      <w:pPr>
        <w:pStyle w:val="13"/>
        <w:numPr>
          <w:ilvl w:val="0"/>
          <w:numId w:val="307"/>
        </w:numPr>
        <w:jc w:val="both"/>
        <w:rPr>
          <w:color w:val="auto"/>
        </w:rPr>
      </w:pPr>
      <w:r w:rsidRPr="00EB2D57">
        <w:rPr>
          <w:color w:val="auto"/>
        </w:rPr>
        <w:t>иметь представление об экранных искусствах как монтаже композиционно построенных кадров;</w:t>
      </w:r>
    </w:p>
    <w:p w:rsidR="00D511ED" w:rsidRPr="00EB2D57" w:rsidRDefault="00D511ED" w:rsidP="00293F06">
      <w:pPr>
        <w:pStyle w:val="13"/>
        <w:numPr>
          <w:ilvl w:val="0"/>
          <w:numId w:val="307"/>
        </w:numPr>
        <w:jc w:val="both"/>
        <w:rPr>
          <w:color w:val="auto"/>
        </w:rPr>
      </w:pPr>
      <w:r w:rsidRPr="00EB2D57">
        <w:rPr>
          <w:color w:val="auto"/>
        </w:rPr>
        <w:t>знать и объяснять, в чём состоит работа художника-постановщика и специалистов его команды художников в период подготовки и съёмки игрового фильма;</w:t>
      </w:r>
    </w:p>
    <w:p w:rsidR="00D511ED" w:rsidRPr="00EB2D57" w:rsidRDefault="00D511ED" w:rsidP="00293F06">
      <w:pPr>
        <w:pStyle w:val="13"/>
        <w:numPr>
          <w:ilvl w:val="0"/>
          <w:numId w:val="307"/>
        </w:numPr>
        <w:jc w:val="both"/>
        <w:rPr>
          <w:color w:val="auto"/>
        </w:rPr>
      </w:pPr>
      <w:r w:rsidRPr="00EB2D57">
        <w:rPr>
          <w:color w:val="auto"/>
        </w:rPr>
        <w:t>объяснять роль видео в современной бытовой культуре;</w:t>
      </w:r>
    </w:p>
    <w:p w:rsidR="00D511ED" w:rsidRPr="00EB2D57" w:rsidRDefault="00D511ED" w:rsidP="00293F06">
      <w:pPr>
        <w:pStyle w:val="13"/>
        <w:numPr>
          <w:ilvl w:val="0"/>
          <w:numId w:val="307"/>
        </w:numPr>
        <w:jc w:val="both"/>
        <w:rPr>
          <w:color w:val="auto"/>
        </w:rPr>
      </w:pPr>
      <w:r w:rsidRPr="00EB2D57">
        <w:rPr>
          <w:color w:val="auto"/>
        </w:rPr>
        <w:t>приобрести опыт создания видеоролика; осваивать основные этапы создания видеоролика и планировать свою работу по созданию видеоролика;</w:t>
      </w:r>
    </w:p>
    <w:p w:rsidR="00D511ED" w:rsidRPr="00EB2D57" w:rsidRDefault="00D511ED" w:rsidP="00293F06">
      <w:pPr>
        <w:pStyle w:val="13"/>
        <w:numPr>
          <w:ilvl w:val="0"/>
          <w:numId w:val="307"/>
        </w:numPr>
        <w:jc w:val="both"/>
        <w:rPr>
          <w:color w:val="auto"/>
        </w:rPr>
      </w:pPr>
      <w:r w:rsidRPr="00EB2D57">
        <w:rPr>
          <w:color w:val="auto"/>
        </w:rPr>
        <w:t>понимать различие задач при создании видеороликов разных жанров: видеорепортажа, игрового короткометражного фильма, социальной рекламы, анимационного фильма, музыкального клипа, документального фильма;</w:t>
      </w:r>
    </w:p>
    <w:p w:rsidR="00D511ED" w:rsidRPr="00EB2D57" w:rsidRDefault="00D511ED" w:rsidP="00293F06">
      <w:pPr>
        <w:pStyle w:val="13"/>
        <w:numPr>
          <w:ilvl w:val="0"/>
          <w:numId w:val="307"/>
        </w:numPr>
        <w:jc w:val="both"/>
        <w:rPr>
          <w:color w:val="auto"/>
        </w:rPr>
      </w:pPr>
      <w:r w:rsidRPr="00EB2D57">
        <w:rPr>
          <w:color w:val="auto"/>
        </w:rPr>
        <w:t>осваивать начальные навыки практической работы по видеомонтажу на основе соответствующих компьютерных программ;</w:t>
      </w:r>
    </w:p>
    <w:p w:rsidR="00D511ED" w:rsidRPr="00EB2D57" w:rsidRDefault="00D511ED" w:rsidP="00293F06">
      <w:pPr>
        <w:pStyle w:val="13"/>
        <w:numPr>
          <w:ilvl w:val="0"/>
          <w:numId w:val="307"/>
        </w:numPr>
        <w:jc w:val="both"/>
        <w:rPr>
          <w:color w:val="auto"/>
        </w:rPr>
      </w:pPr>
      <w:r w:rsidRPr="00EB2D57">
        <w:rPr>
          <w:color w:val="auto"/>
        </w:rPr>
        <w:t>обрести навык критического осмысления качества снятых роликов;</w:t>
      </w:r>
    </w:p>
    <w:p w:rsidR="00D511ED" w:rsidRPr="00EB2D57" w:rsidRDefault="00D511ED" w:rsidP="00293F06">
      <w:pPr>
        <w:pStyle w:val="13"/>
        <w:numPr>
          <w:ilvl w:val="0"/>
          <w:numId w:val="307"/>
        </w:numPr>
        <w:jc w:val="both"/>
        <w:rPr>
          <w:color w:val="auto"/>
        </w:rPr>
      </w:pPr>
      <w:r w:rsidRPr="00EB2D57">
        <w:rPr>
          <w:color w:val="auto"/>
        </w:rPr>
        <w:t>иметь знания по истории мультипликации и уметь приводить примеры использования электронно-цифровых технологий в современном игровом кинематографе;</w:t>
      </w:r>
    </w:p>
    <w:p w:rsidR="00D511ED" w:rsidRPr="00EB2D57" w:rsidRDefault="00D511ED" w:rsidP="00293F06">
      <w:pPr>
        <w:pStyle w:val="13"/>
        <w:numPr>
          <w:ilvl w:val="0"/>
          <w:numId w:val="307"/>
        </w:numPr>
        <w:jc w:val="both"/>
        <w:rPr>
          <w:color w:val="auto"/>
        </w:rPr>
      </w:pPr>
      <w:r w:rsidRPr="00EB2D57">
        <w:rPr>
          <w:color w:val="auto"/>
        </w:rPr>
        <w:t>иметь опыт анализа художественного образа и средств его достижения в лучших отечественных мультфильмах; осознавать многообразие подходов, поэзию и уникальность художественных образов отечественной мультипликации;</w:t>
      </w:r>
    </w:p>
    <w:p w:rsidR="00D511ED" w:rsidRPr="00EB2D57" w:rsidRDefault="00D511ED" w:rsidP="00293F06">
      <w:pPr>
        <w:pStyle w:val="13"/>
        <w:numPr>
          <w:ilvl w:val="0"/>
          <w:numId w:val="307"/>
        </w:numPr>
        <w:spacing w:line="240" w:lineRule="auto"/>
        <w:jc w:val="both"/>
        <w:rPr>
          <w:color w:val="auto"/>
        </w:rPr>
      </w:pPr>
      <w:r w:rsidRPr="00EB2D57">
        <w:rPr>
          <w:color w:val="auto"/>
        </w:rPr>
        <w:t>осваивать опыт создания компьютерной анимации в выбранной технике и в соответствующей компьютерной программе;</w:t>
      </w:r>
    </w:p>
    <w:p w:rsidR="00D511ED" w:rsidRPr="00EB2D57" w:rsidRDefault="00D511ED" w:rsidP="00293F06">
      <w:pPr>
        <w:pStyle w:val="13"/>
        <w:numPr>
          <w:ilvl w:val="0"/>
          <w:numId w:val="307"/>
        </w:numPr>
        <w:spacing w:line="240" w:lineRule="auto"/>
        <w:jc w:val="both"/>
        <w:rPr>
          <w:color w:val="auto"/>
        </w:rPr>
      </w:pPr>
      <w:r w:rsidRPr="00EB2D57">
        <w:rPr>
          <w:color w:val="auto"/>
        </w:rPr>
        <w:t>иметь опыт совместной творческой коллективной работы по созданию анимационного фильма.</w:t>
      </w:r>
    </w:p>
    <w:p w:rsidR="00D511ED" w:rsidRPr="00EB2D57" w:rsidRDefault="00D511ED" w:rsidP="00D511ED">
      <w:pPr>
        <w:pStyle w:val="afb"/>
      </w:pPr>
      <w:r w:rsidRPr="00EB2D57">
        <w:t>Изобразительное искусство на телевидении:</w:t>
      </w:r>
    </w:p>
    <w:p w:rsidR="00D511ED" w:rsidRPr="00EB2D57" w:rsidRDefault="00D511ED" w:rsidP="00293F06">
      <w:pPr>
        <w:pStyle w:val="13"/>
        <w:numPr>
          <w:ilvl w:val="0"/>
          <w:numId w:val="308"/>
        </w:numPr>
        <w:jc w:val="both"/>
        <w:rPr>
          <w:color w:val="auto"/>
        </w:rPr>
      </w:pPr>
      <w:r w:rsidRPr="00EB2D57">
        <w:rPr>
          <w:color w:val="auto"/>
        </w:rPr>
        <w:t>объяснять особую роль и функции телевидения в жизни общества как экранного искусства и средства массовой информации, художественного и научного просвещения, развлечения и организации досуга;</w:t>
      </w:r>
    </w:p>
    <w:p w:rsidR="00D511ED" w:rsidRPr="00EB2D57" w:rsidRDefault="00D511ED" w:rsidP="00293F06">
      <w:pPr>
        <w:pStyle w:val="13"/>
        <w:numPr>
          <w:ilvl w:val="0"/>
          <w:numId w:val="308"/>
        </w:numPr>
        <w:jc w:val="both"/>
        <w:rPr>
          <w:color w:val="auto"/>
        </w:rPr>
      </w:pPr>
      <w:r w:rsidRPr="00EB2D57">
        <w:rPr>
          <w:color w:val="auto"/>
        </w:rPr>
        <w:t>знать о создателе телевидения — русском инженере Владимире Зворыкине;</w:t>
      </w:r>
    </w:p>
    <w:p w:rsidR="00D511ED" w:rsidRPr="00EB2D57" w:rsidRDefault="00D511ED" w:rsidP="00293F06">
      <w:pPr>
        <w:pStyle w:val="13"/>
        <w:numPr>
          <w:ilvl w:val="0"/>
          <w:numId w:val="308"/>
        </w:numPr>
        <w:jc w:val="both"/>
        <w:rPr>
          <w:color w:val="auto"/>
        </w:rPr>
      </w:pPr>
      <w:r w:rsidRPr="00EB2D57">
        <w:rPr>
          <w:color w:val="auto"/>
        </w:rPr>
        <w:t>осознавать роль телевидения в превращении мира в единое информационное пространство;</w:t>
      </w:r>
    </w:p>
    <w:p w:rsidR="00D511ED" w:rsidRPr="00EB2D57" w:rsidRDefault="00D511ED" w:rsidP="00293F06">
      <w:pPr>
        <w:pStyle w:val="13"/>
        <w:numPr>
          <w:ilvl w:val="0"/>
          <w:numId w:val="308"/>
        </w:numPr>
        <w:jc w:val="both"/>
        <w:rPr>
          <w:color w:val="auto"/>
        </w:rPr>
      </w:pPr>
      <w:r w:rsidRPr="00EB2D57">
        <w:rPr>
          <w:color w:val="auto"/>
        </w:rPr>
        <w:t>иметь представление о многих направлениях деятельности и профессиях художника на телевидении;</w:t>
      </w:r>
    </w:p>
    <w:p w:rsidR="00D511ED" w:rsidRPr="00EB2D57" w:rsidRDefault="00D511ED" w:rsidP="00293F06">
      <w:pPr>
        <w:pStyle w:val="13"/>
        <w:numPr>
          <w:ilvl w:val="0"/>
          <w:numId w:val="308"/>
        </w:numPr>
        <w:jc w:val="both"/>
        <w:rPr>
          <w:color w:val="auto"/>
        </w:rPr>
      </w:pPr>
      <w:r w:rsidRPr="00EB2D57">
        <w:rPr>
          <w:color w:val="auto"/>
        </w:rPr>
        <w:t>применять полученные знания и опыт творчества в работе школьного телевидения и студии мультимедиа;</w:t>
      </w:r>
    </w:p>
    <w:p w:rsidR="00D511ED" w:rsidRPr="00EB2D57" w:rsidRDefault="00D511ED" w:rsidP="00293F06">
      <w:pPr>
        <w:pStyle w:val="13"/>
        <w:numPr>
          <w:ilvl w:val="0"/>
          <w:numId w:val="308"/>
        </w:numPr>
        <w:jc w:val="both"/>
        <w:rPr>
          <w:color w:val="auto"/>
        </w:rPr>
      </w:pPr>
      <w:r w:rsidRPr="00EB2D57">
        <w:rPr>
          <w:color w:val="auto"/>
        </w:rPr>
        <w:t>понимать образовательные задачи зрительской культуры и необходимость зрительских умений;</w:t>
      </w:r>
    </w:p>
    <w:p w:rsidR="00D511ED" w:rsidRPr="00EB2D57" w:rsidRDefault="00D511ED" w:rsidP="00293F06">
      <w:pPr>
        <w:pStyle w:val="13"/>
        <w:numPr>
          <w:ilvl w:val="0"/>
          <w:numId w:val="308"/>
        </w:numPr>
        <w:spacing w:after="60"/>
        <w:jc w:val="both"/>
        <w:rPr>
          <w:color w:val="auto"/>
        </w:rPr>
        <w:sectPr w:rsidR="00D511ED" w:rsidRPr="00EB2D57">
          <w:footnotePr>
            <w:numRestart w:val="eachPage"/>
          </w:footnotePr>
          <w:pgSz w:w="7824" w:h="12019"/>
          <w:pgMar w:top="681" w:right="702" w:bottom="872" w:left="720" w:header="0" w:footer="3" w:gutter="0"/>
          <w:cols w:space="720"/>
          <w:noEndnote/>
          <w:docGrid w:linePitch="360"/>
        </w:sectPr>
      </w:pPr>
      <w:r w:rsidRPr="00EB2D57">
        <w:rPr>
          <w:color w:val="auto"/>
        </w:rPr>
        <w:t>осознавать значение художественной культуры для личностного духовно-нравственного развития и самореализации, определять место и роль художественной деятельности в своей жизни и в жизни общества.</w:t>
      </w:r>
    </w:p>
    <w:p w:rsidR="00D511ED" w:rsidRDefault="00D511ED" w:rsidP="00D511ED">
      <w:pPr>
        <w:pStyle w:val="3"/>
        <w:pBdr>
          <w:bottom w:val="single" w:sz="12" w:space="1" w:color="auto"/>
        </w:pBdr>
      </w:pPr>
      <w:bookmarkStart w:id="662" w:name="bookmark1582"/>
      <w:bookmarkStart w:id="663" w:name="_Toc105502795"/>
      <w:r w:rsidRPr="00EB2D57">
        <w:t>2.1.19 МУЗЫКА</w:t>
      </w:r>
      <w:bookmarkEnd w:id="662"/>
      <w:bookmarkEnd w:id="663"/>
    </w:p>
    <w:p w:rsidR="00D511ED" w:rsidRPr="00EB2D57" w:rsidRDefault="00D511ED" w:rsidP="00D511ED"/>
    <w:p w:rsidR="00D511ED" w:rsidRPr="00EB2D57" w:rsidRDefault="00D511ED" w:rsidP="00D511ED">
      <w:pPr>
        <w:pStyle w:val="13"/>
        <w:spacing w:line="240" w:lineRule="auto"/>
        <w:jc w:val="both"/>
        <w:rPr>
          <w:color w:val="auto"/>
        </w:rPr>
      </w:pPr>
      <w:r w:rsidRPr="00EB2D57">
        <w:rPr>
          <w:color w:val="auto"/>
        </w:rPr>
        <w:t>Примерная рабочая программа по предмету «Музыка» на уровне основного общего образования составлена на основе Требований к результатам освоения программы основного общего образования, представленных в Федеральном государственном образовательном стандарте основного общего образования, с учётом:</w:t>
      </w:r>
    </w:p>
    <w:p w:rsidR="00D511ED" w:rsidRPr="00EB2D57" w:rsidRDefault="00D511ED" w:rsidP="00293F06">
      <w:pPr>
        <w:pStyle w:val="13"/>
        <w:numPr>
          <w:ilvl w:val="0"/>
          <w:numId w:val="309"/>
        </w:numPr>
        <w:spacing w:line="276" w:lineRule="auto"/>
        <w:jc w:val="both"/>
        <w:rPr>
          <w:color w:val="auto"/>
        </w:rPr>
      </w:pPr>
      <w:r w:rsidRPr="00EB2D57">
        <w:rPr>
          <w:color w:val="auto"/>
        </w:rPr>
        <w:t>распределённых по модулям проверяемых требований к результатам освоения основной образовательной программы основного общего образования по предмету «Музыка»;</w:t>
      </w:r>
    </w:p>
    <w:p w:rsidR="00D511ED" w:rsidRPr="00EB2D57" w:rsidRDefault="00D511ED" w:rsidP="00293F06">
      <w:pPr>
        <w:pStyle w:val="13"/>
        <w:numPr>
          <w:ilvl w:val="0"/>
          <w:numId w:val="309"/>
        </w:numPr>
        <w:spacing w:after="280" w:line="360" w:lineRule="auto"/>
        <w:jc w:val="both"/>
        <w:rPr>
          <w:color w:val="auto"/>
        </w:rPr>
      </w:pPr>
      <w:r w:rsidRPr="00EB2D57">
        <w:rPr>
          <w:color w:val="auto"/>
        </w:rPr>
        <w:t>Примерной программы воспитания.</w:t>
      </w:r>
    </w:p>
    <w:p w:rsidR="00D511ED" w:rsidRDefault="00D511ED" w:rsidP="00D511ED">
      <w:pPr>
        <w:pStyle w:val="afb"/>
        <w:pBdr>
          <w:bottom w:val="single" w:sz="12" w:space="1" w:color="auto"/>
        </w:pBdr>
      </w:pPr>
      <w:bookmarkStart w:id="664" w:name="bookmark1584"/>
      <w:r w:rsidRPr="00EB2D57">
        <w:t>ПОЯСНИТЕЛЬНАЯ ЗАПИСКА</w:t>
      </w:r>
      <w:bookmarkEnd w:id="664"/>
    </w:p>
    <w:p w:rsidR="00D511ED" w:rsidRPr="00EB2D57" w:rsidRDefault="00D511ED" w:rsidP="00D511ED">
      <w:pPr>
        <w:pStyle w:val="afb"/>
      </w:pPr>
    </w:p>
    <w:p w:rsidR="00D511ED" w:rsidRPr="00EB2D57" w:rsidRDefault="00D511ED" w:rsidP="00D511ED">
      <w:pPr>
        <w:pStyle w:val="afb"/>
      </w:pPr>
      <w:bookmarkStart w:id="665" w:name="bookmark1586"/>
      <w:r w:rsidRPr="00EB2D57">
        <w:t>ОБЩАЯ ХАРАКТЕРИСТИКА УЧЕБНОГО ПРЕДМЕТА «МУЗЫКА»</w:t>
      </w:r>
      <w:bookmarkEnd w:id="665"/>
    </w:p>
    <w:p w:rsidR="00D511ED" w:rsidRPr="00EB2D57" w:rsidRDefault="00D511ED" w:rsidP="00D511ED">
      <w:pPr>
        <w:pStyle w:val="13"/>
        <w:spacing w:line="240" w:lineRule="auto"/>
        <w:jc w:val="both"/>
        <w:rPr>
          <w:color w:val="auto"/>
        </w:rPr>
      </w:pPr>
      <w:r w:rsidRPr="00EB2D57">
        <w:rPr>
          <w:color w:val="auto"/>
        </w:rPr>
        <w:t>Музыка — универсальный антропологический феномен, неизменно присутствующий во всех культурах и цивилизациях на протяжении всей истории человечества. Используя интонационно-выразительные средства, она способна порождать эстетические эмоции, разнообразные чувства и мысли, яркие художественные образы, для которых характерны, с одной стороны, высокий уровень обобщённости, с другой — глубокая степень психологической вовлечённости личности. Эта особенность открывает уникальный потенциал для развития внутреннего мира человека, гармонизации его взаимоотношений с самим собой, другими людьми, окружающим миром через занятия музыкальным искусством.</w:t>
      </w:r>
    </w:p>
    <w:p w:rsidR="00D511ED" w:rsidRPr="00EB2D57" w:rsidRDefault="00D511ED" w:rsidP="00D511ED">
      <w:pPr>
        <w:pStyle w:val="13"/>
        <w:spacing w:line="240" w:lineRule="auto"/>
        <w:jc w:val="both"/>
        <w:rPr>
          <w:color w:val="auto"/>
        </w:rPr>
      </w:pPr>
      <w:r w:rsidRPr="00EB2D57">
        <w:rPr>
          <w:color w:val="auto"/>
        </w:rPr>
        <w:t>Музыка действует на невербальном уровне и развивает такие важнейшие качества и свойства, как целостное восприятие мира, интуиция, сопереживание, содержательная рефлексия. Огромное значение имеет музыка в качестве универсального языка, не требующего перевода, позволяющего понимать и принимать образ жизни, способ мышления и мировоззрение представителей других народов и культур.</w:t>
      </w:r>
    </w:p>
    <w:p w:rsidR="00D511ED" w:rsidRPr="00EB2D57" w:rsidRDefault="00D511ED" w:rsidP="00D511ED">
      <w:pPr>
        <w:pStyle w:val="13"/>
        <w:spacing w:line="240" w:lineRule="auto"/>
        <w:jc w:val="both"/>
        <w:rPr>
          <w:color w:val="auto"/>
        </w:rPr>
      </w:pPr>
      <w:r w:rsidRPr="00EB2D57">
        <w:rPr>
          <w:color w:val="auto"/>
        </w:rPr>
        <w:t>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рождённых в предыдущие века и отражённых в народной, духовной музыке, произведениях великих композиторов прошлого. Особое значение приобретает музыкальное воспитание в свете целей и задач укрепления национальной идентичности. Родные интонации, мелодии и ритмы являются квинтэссенцией культурного кода, сохраняющего в свёрнутом виде всю систему мировоззрения предков, передаваемую музыкой не только через сознание, но и на более глубоком — подсознательном — уровне.</w:t>
      </w:r>
    </w:p>
    <w:p w:rsidR="00D511ED" w:rsidRPr="00EB2D57" w:rsidRDefault="00D511ED" w:rsidP="00D511ED">
      <w:pPr>
        <w:pStyle w:val="13"/>
        <w:spacing w:line="252" w:lineRule="auto"/>
        <w:jc w:val="both"/>
        <w:rPr>
          <w:color w:val="auto"/>
        </w:rPr>
      </w:pPr>
      <w:r w:rsidRPr="00EB2D57">
        <w:rPr>
          <w:color w:val="auto"/>
        </w:rPr>
        <w:t>Музыка — временное искусство. В связи с этим важнейшим вкладом в развитие комплекса психических качеств личности является способность музыки развивать чувство времени, чуткость к распознаванию причинно-следственных связей и логики развития событий, обогощать индивидуальный опыт в предвидении будущего и его сравнении с прошлым.</w:t>
      </w:r>
    </w:p>
    <w:p w:rsidR="00D511ED" w:rsidRPr="00EB2D57" w:rsidRDefault="00D511ED" w:rsidP="00D511ED">
      <w:pPr>
        <w:pStyle w:val="13"/>
        <w:spacing w:line="252" w:lineRule="auto"/>
        <w:jc w:val="both"/>
        <w:rPr>
          <w:color w:val="auto"/>
        </w:rPr>
      </w:pPr>
      <w:r w:rsidRPr="00EB2D57">
        <w:rPr>
          <w:color w:val="auto"/>
        </w:rPr>
        <w:t>Музыка обеспечивает развитие интеллектуальных и творческих способностей ребёнка, развивает его абстрактное мышление, память и воображение, формирует умения и навыки в сфере эмоционального интеллекта, способствует самореализации и самопринятию личности. Таким образом музыкальное обучение и воспитание вносит огромный вклад в эстетическое и нравственное развитие ребёнка, формирование всей системы ценностей.</w:t>
      </w:r>
    </w:p>
    <w:p w:rsidR="00D511ED" w:rsidRPr="00EB2D57" w:rsidRDefault="00D511ED" w:rsidP="00D511ED">
      <w:pPr>
        <w:pStyle w:val="13"/>
        <w:spacing w:line="252" w:lineRule="auto"/>
        <w:jc w:val="both"/>
        <w:rPr>
          <w:color w:val="auto"/>
        </w:rPr>
      </w:pPr>
      <w:r w:rsidRPr="00EB2D57">
        <w:rPr>
          <w:color w:val="auto"/>
        </w:rPr>
        <w:t>Примерная рабочая программа разработана с целью оказания методической помощи учителю музыки в создании рабочей программы по учебному предмету «Музыка». Она позволит учителю:</w:t>
      </w:r>
    </w:p>
    <w:p w:rsidR="00D511ED" w:rsidRPr="00EB2D57" w:rsidRDefault="00D511ED" w:rsidP="00293F06">
      <w:pPr>
        <w:pStyle w:val="13"/>
        <w:numPr>
          <w:ilvl w:val="0"/>
          <w:numId w:val="172"/>
        </w:numPr>
        <w:tabs>
          <w:tab w:val="left" w:pos="543"/>
        </w:tabs>
        <w:spacing w:line="252" w:lineRule="auto"/>
        <w:jc w:val="both"/>
        <w:rPr>
          <w:color w:val="auto"/>
        </w:rPr>
      </w:pPr>
      <w:r w:rsidRPr="00EB2D57">
        <w:rPr>
          <w:color w:val="auto"/>
        </w:rPr>
        <w:t>реализовать в процессе преподавания музыки современные подходы к формированию личностных, метапредметных и предметных результатов обучения, сформулированных в Федеральном государственном образовательном стандарте основного общего образования;</w:t>
      </w:r>
    </w:p>
    <w:p w:rsidR="00D511ED" w:rsidRPr="00EB2D57" w:rsidRDefault="00D511ED" w:rsidP="00293F06">
      <w:pPr>
        <w:pStyle w:val="13"/>
        <w:numPr>
          <w:ilvl w:val="0"/>
          <w:numId w:val="172"/>
        </w:numPr>
        <w:tabs>
          <w:tab w:val="left" w:pos="538"/>
        </w:tabs>
        <w:spacing w:line="252" w:lineRule="auto"/>
        <w:jc w:val="both"/>
        <w:rPr>
          <w:color w:val="auto"/>
        </w:rPr>
      </w:pPr>
      <w:r w:rsidRPr="00EB2D57">
        <w:rPr>
          <w:color w:val="auto"/>
        </w:rPr>
        <w:t>определить и структурировать планируемые результаты обучения и содержание учебного предмета «Музыка» по годам обучения в соответствии с ФГОС ООО (утв. приказом Министерства образования и науки РФ от 17 декабря 2010 г. № 1897, с изменениями и дополнениями от 29 декабря 2014 г., 31 декабря 2015 г., 11 декабря 2020 г.); Примерной основной образовательной программой основного общего образования (в редакции протокола № 1/20 от 04.02.2020 Федерального учебно-методического объединения по общему образованию); Примерной программой воспитания (одобрена решением Федерального учебно-методического объединения по общему образованию, протокол от 2 июня 2020 г. №2/20);</w:t>
      </w:r>
    </w:p>
    <w:p w:rsidR="00D511ED" w:rsidRPr="00EB2D57" w:rsidRDefault="00D511ED" w:rsidP="00293F06">
      <w:pPr>
        <w:pStyle w:val="13"/>
        <w:numPr>
          <w:ilvl w:val="0"/>
          <w:numId w:val="172"/>
        </w:numPr>
        <w:tabs>
          <w:tab w:val="left" w:pos="548"/>
        </w:tabs>
        <w:spacing w:after="220" w:line="240" w:lineRule="auto"/>
        <w:jc w:val="both"/>
        <w:rPr>
          <w:color w:val="auto"/>
        </w:rPr>
      </w:pPr>
      <w:r w:rsidRPr="00EB2D57">
        <w:rPr>
          <w:color w:val="auto"/>
        </w:rPr>
        <w:t>разработать календарно-тематическое планирование с учётом особенностей конкретного региона, образовательного учреждения, класса, используя рекомендованное в рабочей программе примерное распределение учебного времени на изучение определённого раздела/темы, а также предложенные основные виды учебной деятельности для освоения учебного материала.</w:t>
      </w:r>
    </w:p>
    <w:p w:rsidR="00D511ED" w:rsidRPr="00EB2D57" w:rsidRDefault="00D511ED" w:rsidP="00D511ED">
      <w:pPr>
        <w:pStyle w:val="afb"/>
      </w:pPr>
      <w:bookmarkStart w:id="666" w:name="bookmark1588"/>
      <w:r w:rsidRPr="00EB2D57">
        <w:t>ЦЕЛЬ ИЗУЧЕНИЯ УЧЕБНОГО ПРЕДМЕТА «МУЗЫКА»</w:t>
      </w:r>
      <w:bookmarkEnd w:id="666"/>
    </w:p>
    <w:p w:rsidR="00D511ED" w:rsidRPr="00EB2D57" w:rsidRDefault="00D511ED" w:rsidP="00D511ED">
      <w:pPr>
        <w:pStyle w:val="13"/>
        <w:spacing w:line="240" w:lineRule="auto"/>
        <w:jc w:val="both"/>
        <w:rPr>
          <w:color w:val="auto"/>
        </w:rPr>
      </w:pPr>
      <w:r w:rsidRPr="00EB2D57">
        <w:rPr>
          <w:color w:val="auto"/>
        </w:rPr>
        <w:t>Музыка жизненно необходима для полноценного образования и воспитания ребёнка, развития его психики, эмоциональной и интеллектуальной сфер, творческого потенциала. Признание самоценности творческого развития человека, уникального вклада искусства в образование и воспитание делает неприменимыми критерии утилитарности.</w:t>
      </w:r>
    </w:p>
    <w:p w:rsidR="00D511ED" w:rsidRPr="00EB2D57" w:rsidRDefault="00D511ED" w:rsidP="00D511ED">
      <w:pPr>
        <w:pStyle w:val="13"/>
        <w:spacing w:line="240" w:lineRule="auto"/>
        <w:jc w:val="both"/>
        <w:rPr>
          <w:color w:val="auto"/>
        </w:rPr>
      </w:pPr>
      <w:r w:rsidRPr="00EB2D57">
        <w:rPr>
          <w:color w:val="auto"/>
        </w:rPr>
        <w:t>Основная цель реализации программы — воспитание музыкальной культуры как части всей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p>
    <w:p w:rsidR="00D511ED" w:rsidRPr="00EB2D57" w:rsidRDefault="00D511ED" w:rsidP="00D511ED">
      <w:pPr>
        <w:pStyle w:val="13"/>
        <w:spacing w:line="240" w:lineRule="auto"/>
        <w:jc w:val="both"/>
        <w:rPr>
          <w:color w:val="auto"/>
        </w:rPr>
      </w:pPr>
      <w:r w:rsidRPr="00EB2D57">
        <w:rPr>
          <w:color w:val="auto"/>
        </w:rPr>
        <w:t>В процессе конкретизации учебных целей их реализация осуществляется по следующим направлениям:</w:t>
      </w:r>
    </w:p>
    <w:p w:rsidR="00D511ED" w:rsidRPr="00EB2D57" w:rsidRDefault="00D511ED" w:rsidP="00293F06">
      <w:pPr>
        <w:pStyle w:val="13"/>
        <w:numPr>
          <w:ilvl w:val="0"/>
          <w:numId w:val="173"/>
        </w:numPr>
        <w:tabs>
          <w:tab w:val="left" w:pos="543"/>
        </w:tabs>
        <w:spacing w:line="240" w:lineRule="auto"/>
        <w:jc w:val="both"/>
        <w:rPr>
          <w:color w:val="auto"/>
        </w:rPr>
      </w:pPr>
      <w:r w:rsidRPr="00EB2D57">
        <w:rPr>
          <w:color w:val="auto"/>
        </w:rPr>
        <w:t>становление системы ценностей обучающихся, развитие целостного миропонимания в единстве эмоциональной и познавательной сферы;</w:t>
      </w:r>
    </w:p>
    <w:p w:rsidR="00D511ED" w:rsidRPr="00EB2D57" w:rsidRDefault="00D511ED" w:rsidP="00293F06">
      <w:pPr>
        <w:pStyle w:val="13"/>
        <w:numPr>
          <w:ilvl w:val="0"/>
          <w:numId w:val="173"/>
        </w:numPr>
        <w:tabs>
          <w:tab w:val="left" w:pos="548"/>
        </w:tabs>
        <w:spacing w:line="240" w:lineRule="auto"/>
        <w:jc w:val="both"/>
        <w:rPr>
          <w:color w:val="auto"/>
        </w:rPr>
      </w:pPr>
      <w:r w:rsidRPr="00EB2D57">
        <w:rPr>
          <w:color w:val="auto"/>
        </w:rPr>
        <w:t>развитие потребности в общении с произведениями искусства, осознание значения музыкального искусства как универсальной формы невербальной коммуникации между людьми разных эпох и народов, эффективного способа автокоммуникации;</w:t>
      </w:r>
    </w:p>
    <w:p w:rsidR="00D511ED" w:rsidRPr="00EB2D57" w:rsidRDefault="00D511ED" w:rsidP="00293F06">
      <w:pPr>
        <w:pStyle w:val="13"/>
        <w:numPr>
          <w:ilvl w:val="0"/>
          <w:numId w:val="173"/>
        </w:numPr>
        <w:tabs>
          <w:tab w:val="left" w:pos="548"/>
        </w:tabs>
        <w:spacing w:line="240" w:lineRule="auto"/>
        <w:jc w:val="both"/>
        <w:rPr>
          <w:color w:val="auto"/>
        </w:rPr>
      </w:pPr>
      <w:r w:rsidRPr="00EB2D57">
        <w:rPr>
          <w:color w:val="auto"/>
        </w:rPr>
        <w:t>формирование творческих способностей ребёнка, развитие внутренней мотивации к интонационно-содержательной деятельности.</w:t>
      </w:r>
    </w:p>
    <w:p w:rsidR="00D511ED" w:rsidRPr="00EB2D57" w:rsidRDefault="00D511ED" w:rsidP="00D511ED">
      <w:pPr>
        <w:pStyle w:val="13"/>
        <w:spacing w:line="240" w:lineRule="auto"/>
        <w:jc w:val="both"/>
        <w:rPr>
          <w:color w:val="auto"/>
        </w:rPr>
      </w:pPr>
      <w:r w:rsidRPr="00EB2D57">
        <w:rPr>
          <w:color w:val="auto"/>
        </w:rPr>
        <w:t>Важнейшими задачами изучения предмета «Музыка» в основной школе являются:</w:t>
      </w:r>
    </w:p>
    <w:p w:rsidR="00D511ED" w:rsidRPr="00EB2D57" w:rsidRDefault="00D511ED" w:rsidP="00293F06">
      <w:pPr>
        <w:pStyle w:val="13"/>
        <w:numPr>
          <w:ilvl w:val="0"/>
          <w:numId w:val="174"/>
        </w:numPr>
        <w:tabs>
          <w:tab w:val="left" w:pos="534"/>
        </w:tabs>
        <w:spacing w:line="240" w:lineRule="auto"/>
        <w:jc w:val="both"/>
        <w:rPr>
          <w:color w:val="auto"/>
        </w:rPr>
      </w:pPr>
      <w:r w:rsidRPr="00EB2D57">
        <w:rPr>
          <w:color w:val="auto"/>
        </w:rPr>
        <w:t>Приобщение к общечеловеческим духовным ценностям через личный психологический опыт эмоционально-эстетического переживания.</w:t>
      </w:r>
    </w:p>
    <w:p w:rsidR="00D511ED" w:rsidRPr="00EB2D57" w:rsidRDefault="00D511ED" w:rsidP="00293F06">
      <w:pPr>
        <w:pStyle w:val="13"/>
        <w:numPr>
          <w:ilvl w:val="0"/>
          <w:numId w:val="174"/>
        </w:numPr>
        <w:tabs>
          <w:tab w:val="left" w:pos="534"/>
        </w:tabs>
        <w:spacing w:line="252" w:lineRule="auto"/>
        <w:jc w:val="both"/>
        <w:rPr>
          <w:color w:val="auto"/>
        </w:rPr>
      </w:pPr>
      <w:r w:rsidRPr="00EB2D57">
        <w:rPr>
          <w:color w:val="auto"/>
        </w:rPr>
        <w:t>Осознание социальной функции музыки. Стремление понять закономерности развития музыкального искусства, условия разнообразного проявления и бытования музыки в человеческом обществе, специфики её воздействия на человека.</w:t>
      </w:r>
    </w:p>
    <w:p w:rsidR="00D511ED" w:rsidRPr="00EB2D57" w:rsidRDefault="00D511ED" w:rsidP="00293F06">
      <w:pPr>
        <w:pStyle w:val="13"/>
        <w:numPr>
          <w:ilvl w:val="0"/>
          <w:numId w:val="174"/>
        </w:numPr>
        <w:tabs>
          <w:tab w:val="left" w:pos="529"/>
        </w:tabs>
        <w:spacing w:line="252" w:lineRule="auto"/>
        <w:jc w:val="both"/>
        <w:rPr>
          <w:color w:val="auto"/>
        </w:rPr>
      </w:pPr>
      <w:r w:rsidRPr="00EB2D57">
        <w:rPr>
          <w:color w:val="auto"/>
        </w:rPr>
        <w:t>Формирование ценностных личных предпочтений в сфере музыкального искусства. Воспитание уважительного отношения к системе культурных ценностей других людей. Приверженность парадигме сохранения и развития культурного многообразия.</w:t>
      </w:r>
    </w:p>
    <w:p w:rsidR="00D511ED" w:rsidRPr="00EB2D57" w:rsidRDefault="00D511ED" w:rsidP="00293F06">
      <w:pPr>
        <w:pStyle w:val="13"/>
        <w:numPr>
          <w:ilvl w:val="0"/>
          <w:numId w:val="174"/>
        </w:numPr>
        <w:tabs>
          <w:tab w:val="left" w:pos="529"/>
        </w:tabs>
        <w:spacing w:line="252" w:lineRule="auto"/>
        <w:jc w:val="both"/>
        <w:rPr>
          <w:color w:val="auto"/>
        </w:rPr>
      </w:pPr>
      <w:r w:rsidRPr="00EB2D57">
        <w:rPr>
          <w:color w:val="auto"/>
        </w:rPr>
        <w:t>Формирование целостного представления о комплексе выразительных средств музыкального искусства. Освоение ключевых элементов музыкального языка, характерных для различных музыкальных стилей.</w:t>
      </w:r>
    </w:p>
    <w:p w:rsidR="00D511ED" w:rsidRPr="00EB2D57" w:rsidRDefault="00D511ED" w:rsidP="00293F06">
      <w:pPr>
        <w:pStyle w:val="13"/>
        <w:numPr>
          <w:ilvl w:val="0"/>
          <w:numId w:val="174"/>
        </w:numPr>
        <w:tabs>
          <w:tab w:val="left" w:pos="529"/>
        </w:tabs>
        <w:spacing w:line="252" w:lineRule="auto"/>
        <w:jc w:val="both"/>
        <w:rPr>
          <w:color w:val="auto"/>
        </w:rPr>
      </w:pPr>
      <w:r w:rsidRPr="00EB2D57">
        <w:rPr>
          <w:color w:val="auto"/>
        </w:rPr>
        <w:t>Развитие общих и специальных музыкальных способностей, совершенствование в предметных умениях и навыках, в том числе:</w:t>
      </w:r>
    </w:p>
    <w:p w:rsidR="00D511ED" w:rsidRPr="00EB2D57" w:rsidRDefault="00D511ED" w:rsidP="00293F06">
      <w:pPr>
        <w:pStyle w:val="13"/>
        <w:numPr>
          <w:ilvl w:val="0"/>
          <w:numId w:val="175"/>
        </w:numPr>
        <w:tabs>
          <w:tab w:val="left" w:pos="534"/>
        </w:tabs>
        <w:spacing w:line="252" w:lineRule="auto"/>
        <w:jc w:val="both"/>
        <w:rPr>
          <w:color w:val="auto"/>
        </w:rPr>
      </w:pPr>
      <w:r w:rsidRPr="00EB2D57">
        <w:rPr>
          <w:color w:val="auto"/>
        </w:rPr>
        <w:t>слушание (расширение приёмов и навыков вдумчивого, осмысленного восприятия музыки; аналитической, оценочной, рефлексивной деятельности в связи с прослушанным музыкальным произведением);</w:t>
      </w:r>
    </w:p>
    <w:p w:rsidR="00D511ED" w:rsidRPr="00EB2D57" w:rsidRDefault="00D511ED" w:rsidP="00293F06">
      <w:pPr>
        <w:pStyle w:val="13"/>
        <w:numPr>
          <w:ilvl w:val="0"/>
          <w:numId w:val="175"/>
        </w:numPr>
        <w:tabs>
          <w:tab w:val="left" w:pos="534"/>
        </w:tabs>
        <w:spacing w:line="252" w:lineRule="auto"/>
        <w:jc w:val="both"/>
        <w:rPr>
          <w:color w:val="auto"/>
        </w:rPr>
      </w:pPr>
      <w:r w:rsidRPr="00EB2D57">
        <w:rPr>
          <w:color w:val="auto"/>
        </w:rPr>
        <w:t>исполнение (пение в различных манерах, составах, стилях; игра на доступных музыкальных инструментах, опыт исполнительской деятельности на электронных и виртуальных музыкальных инструментах);</w:t>
      </w:r>
    </w:p>
    <w:p w:rsidR="00D511ED" w:rsidRPr="00EB2D57" w:rsidRDefault="00D511ED" w:rsidP="00293F06">
      <w:pPr>
        <w:pStyle w:val="13"/>
        <w:numPr>
          <w:ilvl w:val="0"/>
          <w:numId w:val="175"/>
        </w:numPr>
        <w:tabs>
          <w:tab w:val="left" w:pos="534"/>
        </w:tabs>
        <w:spacing w:line="252" w:lineRule="auto"/>
        <w:jc w:val="both"/>
        <w:rPr>
          <w:color w:val="auto"/>
        </w:rPr>
      </w:pPr>
      <w:r w:rsidRPr="00EB2D57">
        <w:rPr>
          <w:color w:val="auto"/>
        </w:rPr>
        <w:t>сочинение (элементы вокальной и инструментальной импровизации, композиции, аранжировки, в том числе с использованием цифровых программных продуктов);</w:t>
      </w:r>
    </w:p>
    <w:p w:rsidR="00D511ED" w:rsidRPr="00EB2D57" w:rsidRDefault="00D511ED" w:rsidP="00293F06">
      <w:pPr>
        <w:pStyle w:val="13"/>
        <w:numPr>
          <w:ilvl w:val="0"/>
          <w:numId w:val="175"/>
        </w:numPr>
        <w:tabs>
          <w:tab w:val="left" w:pos="519"/>
        </w:tabs>
        <w:spacing w:line="252" w:lineRule="auto"/>
        <w:jc w:val="both"/>
        <w:rPr>
          <w:color w:val="auto"/>
        </w:rPr>
      </w:pPr>
      <w:r w:rsidRPr="00EB2D57">
        <w:rPr>
          <w:color w:val="auto"/>
        </w:rPr>
        <w:t>музыкальное движение (пластическое интонирование, инсценировка, танец, двигательное моделирование и др.);</w:t>
      </w:r>
    </w:p>
    <w:p w:rsidR="00D511ED" w:rsidRPr="00EB2D57" w:rsidRDefault="00D511ED" w:rsidP="00293F06">
      <w:pPr>
        <w:pStyle w:val="13"/>
        <w:numPr>
          <w:ilvl w:val="0"/>
          <w:numId w:val="175"/>
        </w:numPr>
        <w:tabs>
          <w:tab w:val="left" w:pos="538"/>
        </w:tabs>
        <w:spacing w:line="252" w:lineRule="auto"/>
        <w:jc w:val="both"/>
        <w:rPr>
          <w:color w:val="auto"/>
        </w:rPr>
      </w:pPr>
      <w:r w:rsidRPr="00EB2D57">
        <w:rPr>
          <w:color w:val="auto"/>
        </w:rPr>
        <w:t>творческие проекты, музыкально-театральная деятельность (концерты, фестивали, представления);</w:t>
      </w:r>
    </w:p>
    <w:p w:rsidR="00D511ED" w:rsidRPr="00EB2D57" w:rsidRDefault="00D511ED" w:rsidP="00293F06">
      <w:pPr>
        <w:pStyle w:val="13"/>
        <w:numPr>
          <w:ilvl w:val="0"/>
          <w:numId w:val="175"/>
        </w:numPr>
        <w:tabs>
          <w:tab w:val="left" w:pos="524"/>
        </w:tabs>
        <w:spacing w:line="252" w:lineRule="auto"/>
        <w:jc w:val="both"/>
        <w:rPr>
          <w:color w:val="auto"/>
        </w:rPr>
      </w:pPr>
      <w:r w:rsidRPr="00EB2D57">
        <w:rPr>
          <w:color w:val="auto"/>
        </w:rPr>
        <w:t>исследовательская деятельность на материале музыкального искусства.</w:t>
      </w:r>
    </w:p>
    <w:p w:rsidR="00D511ED" w:rsidRPr="00EB2D57" w:rsidRDefault="00D511ED" w:rsidP="00D511ED">
      <w:pPr>
        <w:pStyle w:val="13"/>
        <w:spacing w:line="252" w:lineRule="auto"/>
        <w:jc w:val="both"/>
        <w:rPr>
          <w:color w:val="auto"/>
        </w:rPr>
      </w:pPr>
      <w:r w:rsidRPr="00EB2D57">
        <w:rPr>
          <w:color w:val="auto"/>
        </w:rPr>
        <w:t>6. Расширение культурного кругозора, накопление знаний о музыке и музыкантах, достаточное для активного, осознанного восприятия лучших образцов народного и профессионального искусства родной страны и мира, ориентации в истории развития музыкального искусства и современной музыкальной культуре.</w:t>
      </w:r>
    </w:p>
    <w:p w:rsidR="00D511ED" w:rsidRPr="00EB2D57" w:rsidRDefault="00D511ED" w:rsidP="00D511ED">
      <w:pPr>
        <w:pStyle w:val="13"/>
        <w:spacing w:line="252" w:lineRule="auto"/>
        <w:jc w:val="both"/>
        <w:rPr>
          <w:color w:val="auto"/>
        </w:rPr>
      </w:pPr>
      <w:r w:rsidRPr="00EB2D57">
        <w:rPr>
          <w:color w:val="auto"/>
        </w:rPr>
        <w:t>Программа составлена на основе модульного принципа построения учебного материала и допускает вариативный подход к очерёдности изучения модулей, принципам компоновки учебных тем, форм и методов освоения содержания.</w:t>
      </w:r>
    </w:p>
    <w:p w:rsidR="00D511ED" w:rsidRPr="00EB2D57" w:rsidRDefault="00D511ED" w:rsidP="00D511ED">
      <w:pPr>
        <w:pStyle w:val="13"/>
        <w:spacing w:line="240" w:lineRule="auto"/>
        <w:jc w:val="both"/>
        <w:rPr>
          <w:color w:val="auto"/>
          <w:highlight w:val="yellow"/>
        </w:rPr>
      </w:pPr>
      <w:r w:rsidRPr="00EB2D57">
        <w:rPr>
          <w:color w:val="auto"/>
        </w:rPr>
        <w:t>Содержание предмета «Музыка» структурно представлено девятью модулями (тематическими линиями), обеспечивающими преемственность с образовательной программой начального образования и непрерывность изучения предмета и образовательной области «Искусство» на протяжении всего курса школьного обучения:</w:t>
      </w:r>
    </w:p>
    <w:p w:rsidR="00D511ED" w:rsidRPr="00EB2D57" w:rsidRDefault="00D511ED" w:rsidP="00D511ED">
      <w:pPr>
        <w:spacing w:line="1" w:lineRule="exact"/>
        <w:rPr>
          <w:highlight w:val="yellow"/>
        </w:rPr>
        <w:sectPr w:rsidR="00D511ED" w:rsidRPr="00EB2D57">
          <w:footerReference w:type="even" r:id="rId46"/>
          <w:footerReference w:type="default" r:id="rId47"/>
          <w:footnotePr>
            <w:numRestart w:val="eachPage"/>
          </w:footnotePr>
          <w:pgSz w:w="7824" w:h="12019"/>
          <w:pgMar w:top="687" w:right="709" w:bottom="874" w:left="711" w:header="0" w:footer="3" w:gutter="0"/>
          <w:cols w:space="720"/>
          <w:noEndnote/>
          <w:docGrid w:linePitch="360"/>
        </w:sectPr>
      </w:pPr>
    </w:p>
    <w:p w:rsidR="00D511ED" w:rsidRPr="00EB2D57" w:rsidRDefault="00D511ED" w:rsidP="00D511ED">
      <w:pPr>
        <w:ind w:firstLine="284"/>
        <w:rPr>
          <w:rFonts w:ascii="Times New Roman" w:hAnsi="Times New Roman" w:cs="Times New Roman"/>
          <w:sz w:val="20"/>
          <w:szCs w:val="20"/>
        </w:rPr>
      </w:pPr>
      <w:r w:rsidRPr="00EB2D57">
        <w:rPr>
          <w:rFonts w:ascii="Times New Roman" w:hAnsi="Times New Roman" w:cs="Times New Roman"/>
          <w:sz w:val="20"/>
          <w:szCs w:val="20"/>
        </w:rPr>
        <w:t>модуль № 1 «Музыка моего края»;</w:t>
      </w:r>
    </w:p>
    <w:p w:rsidR="00D511ED" w:rsidRPr="00EB2D57" w:rsidRDefault="00D511ED" w:rsidP="00D511ED">
      <w:pPr>
        <w:ind w:firstLine="284"/>
        <w:rPr>
          <w:rFonts w:ascii="Times New Roman" w:hAnsi="Times New Roman" w:cs="Times New Roman"/>
          <w:sz w:val="20"/>
          <w:szCs w:val="20"/>
        </w:rPr>
      </w:pPr>
      <w:r w:rsidRPr="00EB2D57">
        <w:rPr>
          <w:rFonts w:ascii="Times New Roman" w:hAnsi="Times New Roman" w:cs="Times New Roman"/>
          <w:sz w:val="20"/>
          <w:szCs w:val="20"/>
        </w:rPr>
        <w:t>модуль № 2 «Народное музыкальное творчество России»;</w:t>
      </w:r>
    </w:p>
    <w:p w:rsidR="00D511ED" w:rsidRPr="00EB2D57" w:rsidRDefault="00D511ED" w:rsidP="00D511ED">
      <w:pPr>
        <w:ind w:firstLine="284"/>
        <w:rPr>
          <w:rFonts w:ascii="Times New Roman" w:hAnsi="Times New Roman" w:cs="Times New Roman"/>
          <w:sz w:val="20"/>
          <w:szCs w:val="20"/>
        </w:rPr>
      </w:pPr>
      <w:r w:rsidRPr="00EB2D57">
        <w:rPr>
          <w:rFonts w:ascii="Times New Roman" w:hAnsi="Times New Roman" w:cs="Times New Roman"/>
          <w:sz w:val="20"/>
          <w:szCs w:val="20"/>
        </w:rPr>
        <w:t>модуль № 3 «Музыка народов мира»;</w:t>
      </w:r>
    </w:p>
    <w:p w:rsidR="00D511ED" w:rsidRPr="00EB2D57" w:rsidRDefault="00D511ED" w:rsidP="00D511ED">
      <w:pPr>
        <w:ind w:firstLine="284"/>
        <w:rPr>
          <w:rFonts w:ascii="Times New Roman" w:hAnsi="Times New Roman" w:cs="Times New Roman"/>
          <w:sz w:val="20"/>
          <w:szCs w:val="20"/>
        </w:rPr>
      </w:pPr>
      <w:r w:rsidRPr="00EB2D57">
        <w:rPr>
          <w:rFonts w:ascii="Times New Roman" w:hAnsi="Times New Roman" w:cs="Times New Roman"/>
          <w:sz w:val="20"/>
          <w:szCs w:val="20"/>
        </w:rPr>
        <w:t>модуль № 4 «Европейская классическая музыка»;</w:t>
      </w:r>
    </w:p>
    <w:p w:rsidR="00D511ED" w:rsidRPr="00EB2D57" w:rsidRDefault="00D511ED" w:rsidP="00D511ED">
      <w:pPr>
        <w:ind w:firstLine="284"/>
        <w:rPr>
          <w:rFonts w:ascii="Times New Roman" w:hAnsi="Times New Roman" w:cs="Times New Roman"/>
          <w:sz w:val="20"/>
          <w:szCs w:val="20"/>
        </w:rPr>
      </w:pPr>
      <w:r w:rsidRPr="00EB2D57">
        <w:rPr>
          <w:rFonts w:ascii="Times New Roman" w:hAnsi="Times New Roman" w:cs="Times New Roman"/>
          <w:sz w:val="20"/>
          <w:szCs w:val="20"/>
        </w:rPr>
        <w:t>модуль № 5 «Русская классическая музыка»;</w:t>
      </w:r>
    </w:p>
    <w:p w:rsidR="00D511ED" w:rsidRPr="00EB2D57" w:rsidRDefault="00D511ED" w:rsidP="00D511ED">
      <w:pPr>
        <w:ind w:firstLine="284"/>
        <w:rPr>
          <w:rFonts w:ascii="Times New Roman" w:hAnsi="Times New Roman" w:cs="Times New Roman"/>
          <w:sz w:val="20"/>
          <w:szCs w:val="20"/>
        </w:rPr>
      </w:pPr>
      <w:r w:rsidRPr="00EB2D57">
        <w:rPr>
          <w:rFonts w:ascii="Times New Roman" w:hAnsi="Times New Roman" w:cs="Times New Roman"/>
          <w:sz w:val="20"/>
          <w:szCs w:val="20"/>
        </w:rPr>
        <w:t>модуль № 6 «Истоки и образы русской и европейской духовной музыки»;</w:t>
      </w:r>
    </w:p>
    <w:p w:rsidR="00D511ED" w:rsidRPr="00EB2D57" w:rsidRDefault="00D511ED" w:rsidP="00D511ED">
      <w:pPr>
        <w:ind w:firstLine="284"/>
        <w:rPr>
          <w:rFonts w:ascii="Times New Roman" w:hAnsi="Times New Roman" w:cs="Times New Roman"/>
          <w:sz w:val="20"/>
          <w:szCs w:val="20"/>
        </w:rPr>
      </w:pPr>
      <w:r w:rsidRPr="00EB2D57">
        <w:rPr>
          <w:rFonts w:ascii="Times New Roman" w:hAnsi="Times New Roman" w:cs="Times New Roman"/>
          <w:sz w:val="20"/>
          <w:szCs w:val="20"/>
        </w:rPr>
        <w:t>модуль № 7 «Современная музыка: основные жанры и направления»;</w:t>
      </w:r>
    </w:p>
    <w:p w:rsidR="00D511ED" w:rsidRPr="00EB2D57" w:rsidRDefault="00D511ED" w:rsidP="00D511ED">
      <w:pPr>
        <w:ind w:firstLine="284"/>
        <w:rPr>
          <w:rFonts w:ascii="Times New Roman" w:hAnsi="Times New Roman" w:cs="Times New Roman"/>
          <w:sz w:val="20"/>
          <w:szCs w:val="20"/>
        </w:rPr>
      </w:pPr>
      <w:r w:rsidRPr="00EB2D57">
        <w:rPr>
          <w:rFonts w:ascii="Times New Roman" w:hAnsi="Times New Roman" w:cs="Times New Roman"/>
          <w:sz w:val="20"/>
          <w:szCs w:val="20"/>
        </w:rPr>
        <w:t>модуль № 8 «Связь музыки с другими видами искусства»;</w:t>
      </w:r>
    </w:p>
    <w:p w:rsidR="00D511ED" w:rsidRPr="00EB2D57" w:rsidRDefault="00D511ED" w:rsidP="00D511ED">
      <w:pPr>
        <w:ind w:firstLine="284"/>
        <w:rPr>
          <w:rFonts w:ascii="Times New Roman" w:hAnsi="Times New Roman" w:cs="Times New Roman"/>
          <w:sz w:val="20"/>
          <w:szCs w:val="20"/>
        </w:rPr>
      </w:pPr>
      <w:r w:rsidRPr="00EB2D57">
        <w:rPr>
          <w:rFonts w:ascii="Times New Roman" w:hAnsi="Times New Roman" w:cs="Times New Roman"/>
          <w:sz w:val="20"/>
          <w:szCs w:val="20"/>
        </w:rPr>
        <w:t>модуль № 9 «Жанры музыкального искусства».</w:t>
      </w:r>
    </w:p>
    <w:p w:rsidR="00D511ED" w:rsidRPr="00EB2D57" w:rsidRDefault="00D511ED" w:rsidP="00D511ED">
      <w:pPr>
        <w:rPr>
          <w:rFonts w:ascii="Times New Roman" w:hAnsi="Times New Roman" w:cs="Times New Roman"/>
          <w:sz w:val="20"/>
          <w:szCs w:val="20"/>
        </w:rPr>
      </w:pPr>
    </w:p>
    <w:p w:rsidR="00D511ED" w:rsidRPr="00EB2D57" w:rsidRDefault="00D511ED" w:rsidP="00D511ED">
      <w:pPr>
        <w:pStyle w:val="afb"/>
      </w:pPr>
      <w:bookmarkStart w:id="667" w:name="bookmark1590"/>
      <w:r w:rsidRPr="00EB2D57">
        <w:t>МЕСТО ПРЕДМЕТА В УЧЕБНОМ ПЛАНЕ</w:t>
      </w:r>
      <w:bookmarkEnd w:id="667"/>
    </w:p>
    <w:p w:rsidR="00D511ED" w:rsidRPr="00EB2D57" w:rsidRDefault="00D511ED" w:rsidP="00D511ED">
      <w:pPr>
        <w:pStyle w:val="13"/>
        <w:spacing w:line="240" w:lineRule="auto"/>
        <w:jc w:val="both"/>
        <w:rPr>
          <w:color w:val="auto"/>
        </w:rPr>
      </w:pPr>
      <w:r w:rsidRPr="00EB2D57">
        <w:rPr>
          <w:color w:val="auto"/>
        </w:rPr>
        <w:t>В соответствии с Федеральным государственным образовательным стандартом основного общего образования учебный предмет «Музыка» входит в предметную область «Искусство», является обязательным для изучения и преподаётся в основной школе с 5 по 8 класс включительно.</w:t>
      </w:r>
    </w:p>
    <w:p w:rsidR="00D511ED" w:rsidRPr="00EB2D57" w:rsidRDefault="00D511ED" w:rsidP="00D511ED">
      <w:pPr>
        <w:pStyle w:val="13"/>
        <w:spacing w:line="240" w:lineRule="auto"/>
        <w:jc w:val="both"/>
        <w:rPr>
          <w:color w:val="auto"/>
        </w:rPr>
      </w:pPr>
      <w:r w:rsidRPr="00EB2D57">
        <w:rPr>
          <w:color w:val="auto"/>
        </w:rPr>
        <w:t>Предлагаемые варианты тематического планирования могут служить примерным образцом при составлении рабочих программ по предмету. Образовательная организация может выбрать один из них либо самостоятельно разработать и утвердить иной вариант тематического планирования, в том числе с учётом возможностей внеурочной и внеклассной деятельности, эстетического компонента Программы воспитания образовательного учреждения. При этом необходимо руководствоваться принципом регулярности занятий и равномерности учебной нагрузки, которая должна составлять не менее 1 академического часа в неделю. Общее количество — не менее 136 часов (по 34 часа в год).</w:t>
      </w:r>
    </w:p>
    <w:p w:rsidR="00D511ED" w:rsidRPr="00EB2D57" w:rsidRDefault="00D511ED" w:rsidP="00D511ED">
      <w:pPr>
        <w:pStyle w:val="13"/>
        <w:spacing w:line="240" w:lineRule="auto"/>
        <w:jc w:val="both"/>
        <w:rPr>
          <w:color w:val="auto"/>
          <w:sz w:val="18"/>
          <w:szCs w:val="18"/>
        </w:rPr>
      </w:pPr>
      <w:r w:rsidRPr="00EB2D57">
        <w:rPr>
          <w:color w:val="auto"/>
        </w:rPr>
        <w:t>При разработке рабочей программы по предмету «Музыка» образовательная организация вправе использовать возможности сетевого взаимодействия, в том числе с организа</w:t>
      </w:r>
      <w:r w:rsidRPr="00EB2D57">
        <w:rPr>
          <w:rStyle w:val="25"/>
          <w:rFonts w:eastAsia="Arial"/>
          <w:color w:val="auto"/>
        </w:rPr>
        <w:t>циями системы дополнительного образования детей, учреждениями культуры, организациями культурно-досуговой сферы (театры, музеи, творческие союзы). Вариативные модули могут быть реализованы за счёт часов внеурочной деятельности.</w:t>
      </w:r>
    </w:p>
    <w:tbl>
      <w:tblPr>
        <w:tblpPr w:leftFromText="180" w:rightFromText="180" w:vertAnchor="page" w:horzAnchor="margin" w:tblpY="2868"/>
        <w:tblOverlap w:val="never"/>
        <w:tblW w:w="0" w:type="auto"/>
        <w:tblLayout w:type="fixed"/>
        <w:tblCellMar>
          <w:left w:w="10" w:type="dxa"/>
          <w:right w:w="10" w:type="dxa"/>
        </w:tblCellMar>
        <w:tblLook w:val="0000" w:firstRow="0" w:lastRow="0" w:firstColumn="0" w:lastColumn="0" w:noHBand="0" w:noVBand="0"/>
      </w:tblPr>
      <w:tblGrid>
        <w:gridCol w:w="1349"/>
        <w:gridCol w:w="1531"/>
        <w:gridCol w:w="2174"/>
        <w:gridCol w:w="5098"/>
      </w:tblGrid>
      <w:tr w:rsidR="006E0733" w:rsidRPr="00EB2D57" w:rsidTr="006E0733">
        <w:trPr>
          <w:trHeight w:hRule="exact" w:val="619"/>
        </w:trPr>
        <w:tc>
          <w:tcPr>
            <w:tcW w:w="1349" w:type="dxa"/>
            <w:tcBorders>
              <w:top w:val="single" w:sz="4" w:space="0" w:color="auto"/>
              <w:left w:val="single" w:sz="4" w:space="0" w:color="auto"/>
            </w:tcBorders>
            <w:shd w:val="clear" w:color="auto" w:fill="auto"/>
          </w:tcPr>
          <w:p w:rsidR="006E0733" w:rsidRPr="00EB2D57" w:rsidRDefault="006E0733" w:rsidP="006E0733">
            <w:pPr>
              <w:pStyle w:val="ad"/>
              <w:spacing w:line="240" w:lineRule="auto"/>
              <w:ind w:firstLine="0"/>
              <w:rPr>
                <w:b/>
                <w:bCs/>
                <w:color w:val="auto"/>
              </w:rPr>
            </w:pPr>
            <w:r w:rsidRPr="00EB2D57">
              <w:rPr>
                <w:b/>
                <w:bCs/>
                <w:color w:val="auto"/>
              </w:rPr>
              <w:t>№ блока, кол-во часов</w:t>
            </w:r>
          </w:p>
        </w:tc>
        <w:tc>
          <w:tcPr>
            <w:tcW w:w="1531" w:type="dxa"/>
            <w:tcBorders>
              <w:top w:val="single" w:sz="4" w:space="0" w:color="auto"/>
              <w:left w:val="single" w:sz="4" w:space="0" w:color="auto"/>
            </w:tcBorders>
            <w:shd w:val="clear" w:color="auto" w:fill="auto"/>
          </w:tcPr>
          <w:p w:rsidR="006E0733" w:rsidRPr="00EB2D57" w:rsidRDefault="006E0733" w:rsidP="006E0733">
            <w:pPr>
              <w:pStyle w:val="ad"/>
              <w:spacing w:line="240" w:lineRule="auto"/>
              <w:ind w:firstLine="0"/>
              <w:rPr>
                <w:b/>
                <w:bCs/>
                <w:color w:val="auto"/>
              </w:rPr>
            </w:pPr>
            <w:r w:rsidRPr="00EB2D57">
              <w:rPr>
                <w:b/>
                <w:bCs/>
                <w:color w:val="auto"/>
              </w:rPr>
              <w:t>Темы</w:t>
            </w:r>
          </w:p>
        </w:tc>
        <w:tc>
          <w:tcPr>
            <w:tcW w:w="2174" w:type="dxa"/>
            <w:tcBorders>
              <w:top w:val="single" w:sz="4" w:space="0" w:color="auto"/>
              <w:left w:val="single" w:sz="4" w:space="0" w:color="auto"/>
            </w:tcBorders>
            <w:shd w:val="clear" w:color="auto" w:fill="auto"/>
          </w:tcPr>
          <w:p w:rsidR="006E0733" w:rsidRPr="00EB2D57" w:rsidRDefault="006E0733" w:rsidP="006E0733">
            <w:pPr>
              <w:pStyle w:val="ad"/>
              <w:spacing w:line="240" w:lineRule="auto"/>
              <w:ind w:firstLine="0"/>
              <w:rPr>
                <w:b/>
                <w:bCs/>
                <w:color w:val="auto"/>
              </w:rPr>
            </w:pPr>
            <w:r w:rsidRPr="00EB2D57">
              <w:rPr>
                <w:b/>
                <w:bCs/>
                <w:color w:val="auto"/>
              </w:rPr>
              <w:t>Содержание</w:t>
            </w:r>
          </w:p>
        </w:tc>
        <w:tc>
          <w:tcPr>
            <w:tcW w:w="5098" w:type="dxa"/>
            <w:tcBorders>
              <w:top w:val="single" w:sz="4" w:space="0" w:color="auto"/>
              <w:left w:val="single" w:sz="4" w:space="0" w:color="auto"/>
              <w:right w:val="single" w:sz="4" w:space="0" w:color="auto"/>
            </w:tcBorders>
            <w:shd w:val="clear" w:color="auto" w:fill="auto"/>
          </w:tcPr>
          <w:p w:rsidR="006E0733" w:rsidRPr="00EB2D57" w:rsidRDefault="006E0733" w:rsidP="006E0733">
            <w:pPr>
              <w:pStyle w:val="ad"/>
              <w:spacing w:line="240" w:lineRule="auto"/>
              <w:ind w:firstLine="0"/>
              <w:rPr>
                <w:b/>
                <w:bCs/>
                <w:color w:val="auto"/>
              </w:rPr>
            </w:pPr>
            <w:r w:rsidRPr="00EB2D57">
              <w:rPr>
                <w:b/>
                <w:bCs/>
                <w:color w:val="auto"/>
              </w:rPr>
              <w:t>Виды деятельности обучающихся</w:t>
            </w:r>
          </w:p>
        </w:tc>
      </w:tr>
      <w:tr w:rsidR="006E0733" w:rsidRPr="00EB2D57" w:rsidTr="006E0733">
        <w:trPr>
          <w:trHeight w:hRule="exact" w:val="1968"/>
        </w:trPr>
        <w:tc>
          <w:tcPr>
            <w:tcW w:w="1349" w:type="dxa"/>
            <w:tcBorders>
              <w:top w:val="single" w:sz="4" w:space="0" w:color="auto"/>
              <w:left w:val="single" w:sz="4" w:space="0" w:color="auto"/>
            </w:tcBorders>
            <w:shd w:val="clear" w:color="auto" w:fill="auto"/>
          </w:tcPr>
          <w:p w:rsidR="006E0733" w:rsidRPr="00EB2D57" w:rsidRDefault="006E0733" w:rsidP="006E0733">
            <w:pPr>
              <w:pStyle w:val="ad"/>
              <w:spacing w:line="240" w:lineRule="auto"/>
              <w:ind w:firstLine="0"/>
              <w:rPr>
                <w:color w:val="auto"/>
                <w:sz w:val="18"/>
                <w:szCs w:val="18"/>
              </w:rPr>
            </w:pPr>
            <w:r w:rsidRPr="00EB2D57">
              <w:rPr>
                <w:rFonts w:eastAsia="Courier New"/>
                <w:color w:val="auto"/>
                <w:sz w:val="18"/>
                <w:szCs w:val="18"/>
              </w:rPr>
              <w:t>А)</w:t>
            </w:r>
          </w:p>
          <w:p w:rsidR="006E0733" w:rsidRPr="00EB2D57" w:rsidRDefault="006E0733" w:rsidP="006E0733">
            <w:pPr>
              <w:pStyle w:val="ad"/>
              <w:spacing w:line="240" w:lineRule="auto"/>
              <w:ind w:left="160" w:firstLine="0"/>
              <w:rPr>
                <w:color w:val="auto"/>
                <w:sz w:val="18"/>
                <w:szCs w:val="18"/>
              </w:rPr>
            </w:pPr>
            <w:r w:rsidRPr="00EB2D57">
              <w:rPr>
                <w:rFonts w:eastAsia="Courier New"/>
                <w:color w:val="auto"/>
                <w:sz w:val="18"/>
                <w:szCs w:val="18"/>
              </w:rPr>
              <w:t>3—4 учебных часа</w:t>
            </w:r>
          </w:p>
        </w:tc>
        <w:tc>
          <w:tcPr>
            <w:tcW w:w="1531" w:type="dxa"/>
            <w:tcBorders>
              <w:top w:val="single" w:sz="4" w:space="0" w:color="auto"/>
              <w:left w:val="single" w:sz="4" w:space="0" w:color="auto"/>
            </w:tcBorders>
            <w:shd w:val="clear" w:color="auto" w:fill="auto"/>
          </w:tcPr>
          <w:p w:rsidR="006E0733" w:rsidRPr="00EB2D57" w:rsidRDefault="006E0733" w:rsidP="006E0733">
            <w:pPr>
              <w:pStyle w:val="ad"/>
              <w:spacing w:line="240" w:lineRule="auto"/>
              <w:ind w:left="160" w:firstLine="0"/>
              <w:rPr>
                <w:color w:val="auto"/>
                <w:sz w:val="18"/>
                <w:szCs w:val="18"/>
              </w:rPr>
            </w:pPr>
            <w:r w:rsidRPr="00EB2D57">
              <w:rPr>
                <w:rFonts w:eastAsia="Courier New"/>
                <w:color w:val="auto"/>
                <w:sz w:val="18"/>
                <w:szCs w:val="18"/>
              </w:rPr>
              <w:t>Фольклор — народное творчество</w:t>
            </w:r>
          </w:p>
        </w:tc>
        <w:tc>
          <w:tcPr>
            <w:tcW w:w="2174" w:type="dxa"/>
            <w:tcBorders>
              <w:top w:val="single" w:sz="4" w:space="0" w:color="auto"/>
              <w:left w:val="single" w:sz="4" w:space="0" w:color="auto"/>
            </w:tcBorders>
            <w:shd w:val="clear" w:color="auto" w:fill="auto"/>
          </w:tcPr>
          <w:p w:rsidR="006E0733" w:rsidRPr="00EB2D57" w:rsidRDefault="006E0733" w:rsidP="006E0733">
            <w:pPr>
              <w:pStyle w:val="ad"/>
              <w:spacing w:line="240" w:lineRule="auto"/>
              <w:ind w:left="160" w:firstLine="0"/>
              <w:rPr>
                <w:color w:val="auto"/>
                <w:sz w:val="18"/>
                <w:szCs w:val="18"/>
              </w:rPr>
            </w:pPr>
            <w:r w:rsidRPr="00EB2D57">
              <w:rPr>
                <w:rFonts w:eastAsia="Courier New"/>
                <w:color w:val="auto"/>
                <w:sz w:val="18"/>
                <w:szCs w:val="18"/>
              </w:rPr>
              <w:t>Традиционная музыка — отражение жизни народа. Жанры детского и игрового фольклора (игры, пляски, хороводы и др.)</w:t>
            </w:r>
          </w:p>
        </w:tc>
        <w:tc>
          <w:tcPr>
            <w:tcW w:w="5098" w:type="dxa"/>
            <w:tcBorders>
              <w:top w:val="single" w:sz="4" w:space="0" w:color="auto"/>
              <w:left w:val="single" w:sz="4" w:space="0" w:color="auto"/>
              <w:right w:val="single" w:sz="4" w:space="0" w:color="auto"/>
            </w:tcBorders>
            <w:shd w:val="clear" w:color="auto" w:fill="auto"/>
          </w:tcPr>
          <w:p w:rsidR="006E0733" w:rsidRPr="00EB2D57" w:rsidRDefault="006E0733" w:rsidP="006E0733">
            <w:pPr>
              <w:pStyle w:val="ad"/>
              <w:spacing w:line="240" w:lineRule="auto"/>
              <w:ind w:left="140" w:firstLine="0"/>
              <w:rPr>
                <w:color w:val="auto"/>
                <w:sz w:val="18"/>
                <w:szCs w:val="18"/>
              </w:rPr>
            </w:pPr>
            <w:r w:rsidRPr="00EB2D57">
              <w:rPr>
                <w:rFonts w:eastAsia="Courier New"/>
                <w:color w:val="auto"/>
                <w:sz w:val="18"/>
                <w:szCs w:val="18"/>
              </w:rPr>
              <w:t>Знакомство со звучанием фольклорных образцов в аудио- и видеозаписи. Определение на слух: — принадлежности к народной или композиторской музыке;</w:t>
            </w:r>
          </w:p>
          <w:p w:rsidR="006E0733" w:rsidRPr="00EB2D57" w:rsidRDefault="006E0733" w:rsidP="006E0733">
            <w:pPr>
              <w:pStyle w:val="ad"/>
              <w:spacing w:line="240" w:lineRule="auto"/>
              <w:ind w:left="140" w:firstLine="0"/>
              <w:rPr>
                <w:color w:val="auto"/>
                <w:sz w:val="18"/>
                <w:szCs w:val="18"/>
              </w:rPr>
            </w:pPr>
            <w:r w:rsidRPr="00EB2D57">
              <w:rPr>
                <w:rFonts w:eastAsia="Courier New"/>
                <w:color w:val="auto"/>
                <w:sz w:val="18"/>
                <w:szCs w:val="18"/>
              </w:rPr>
              <w:t>— исполнительского состава (вокального, инструментального, смешанного);</w:t>
            </w:r>
          </w:p>
          <w:p w:rsidR="006E0733" w:rsidRPr="00EB2D57" w:rsidRDefault="006E0733" w:rsidP="006E0733">
            <w:pPr>
              <w:pStyle w:val="ad"/>
              <w:spacing w:line="240" w:lineRule="auto"/>
              <w:ind w:left="140" w:firstLine="0"/>
              <w:rPr>
                <w:color w:val="auto"/>
                <w:sz w:val="18"/>
                <w:szCs w:val="18"/>
              </w:rPr>
            </w:pPr>
            <w:r w:rsidRPr="00EB2D57">
              <w:rPr>
                <w:rFonts w:eastAsia="Courier New"/>
                <w:color w:val="auto"/>
                <w:sz w:val="18"/>
                <w:szCs w:val="18"/>
              </w:rPr>
              <w:t>— жанра, основного настроения, характера музыки. Разучивание и исполнение народных песен, танцев, инструментальных наигрышей, фольклорных игр</w:t>
            </w:r>
          </w:p>
        </w:tc>
      </w:tr>
      <w:tr w:rsidR="006E0733" w:rsidRPr="00EB2D57" w:rsidTr="006E0733">
        <w:trPr>
          <w:trHeight w:hRule="exact" w:val="1781"/>
        </w:trPr>
        <w:tc>
          <w:tcPr>
            <w:tcW w:w="1349" w:type="dxa"/>
            <w:tcBorders>
              <w:top w:val="single" w:sz="4" w:space="0" w:color="auto"/>
              <w:left w:val="single" w:sz="4" w:space="0" w:color="auto"/>
              <w:bottom w:val="single" w:sz="4" w:space="0" w:color="auto"/>
            </w:tcBorders>
            <w:shd w:val="clear" w:color="auto" w:fill="auto"/>
          </w:tcPr>
          <w:p w:rsidR="006E0733" w:rsidRPr="00EB2D57" w:rsidRDefault="006E0733" w:rsidP="006E0733">
            <w:pPr>
              <w:pStyle w:val="ad"/>
              <w:spacing w:line="240" w:lineRule="auto"/>
              <w:ind w:firstLine="0"/>
              <w:rPr>
                <w:color w:val="auto"/>
                <w:sz w:val="18"/>
                <w:szCs w:val="18"/>
              </w:rPr>
            </w:pPr>
            <w:r w:rsidRPr="00EB2D57">
              <w:rPr>
                <w:rFonts w:eastAsia="Courier New"/>
                <w:color w:val="auto"/>
                <w:sz w:val="18"/>
                <w:szCs w:val="18"/>
              </w:rPr>
              <w:t>Б)</w:t>
            </w:r>
          </w:p>
          <w:p w:rsidR="006E0733" w:rsidRPr="00EB2D57" w:rsidRDefault="006E0733" w:rsidP="006E0733">
            <w:pPr>
              <w:pStyle w:val="ad"/>
              <w:spacing w:line="240" w:lineRule="auto"/>
              <w:ind w:left="160" w:firstLine="0"/>
              <w:rPr>
                <w:color w:val="auto"/>
                <w:sz w:val="18"/>
                <w:szCs w:val="18"/>
              </w:rPr>
            </w:pPr>
            <w:r w:rsidRPr="00EB2D57">
              <w:rPr>
                <w:rFonts w:eastAsia="Courier New"/>
                <w:color w:val="auto"/>
                <w:sz w:val="18"/>
                <w:szCs w:val="18"/>
              </w:rPr>
              <w:t>3—4 учебных часа</w:t>
            </w:r>
          </w:p>
        </w:tc>
        <w:tc>
          <w:tcPr>
            <w:tcW w:w="1531" w:type="dxa"/>
            <w:tcBorders>
              <w:top w:val="single" w:sz="4" w:space="0" w:color="auto"/>
              <w:left w:val="single" w:sz="4" w:space="0" w:color="auto"/>
              <w:bottom w:val="single" w:sz="4" w:space="0" w:color="auto"/>
            </w:tcBorders>
            <w:shd w:val="clear" w:color="auto" w:fill="auto"/>
          </w:tcPr>
          <w:p w:rsidR="006E0733" w:rsidRPr="00EB2D57" w:rsidRDefault="006E0733" w:rsidP="006E0733">
            <w:pPr>
              <w:pStyle w:val="ad"/>
              <w:spacing w:line="240" w:lineRule="auto"/>
              <w:ind w:left="160" w:firstLine="0"/>
              <w:rPr>
                <w:color w:val="auto"/>
                <w:sz w:val="18"/>
                <w:szCs w:val="18"/>
              </w:rPr>
            </w:pPr>
            <w:r w:rsidRPr="00EB2D57">
              <w:rPr>
                <w:rFonts w:eastAsia="Courier New"/>
                <w:color w:val="auto"/>
                <w:sz w:val="18"/>
                <w:szCs w:val="18"/>
              </w:rPr>
              <w:t>Календарный фольклор</w:t>
            </w:r>
            <w:r>
              <w:rPr>
                <w:rFonts w:eastAsia="Courier New"/>
                <w:color w:val="auto"/>
                <w:sz w:val="18"/>
                <w:szCs w:val="18"/>
                <w:vertAlign w:val="superscript"/>
              </w:rPr>
              <w:t>2</w:t>
            </w:r>
          </w:p>
        </w:tc>
        <w:tc>
          <w:tcPr>
            <w:tcW w:w="2174" w:type="dxa"/>
            <w:tcBorders>
              <w:top w:val="single" w:sz="4" w:space="0" w:color="auto"/>
              <w:left w:val="single" w:sz="4" w:space="0" w:color="auto"/>
              <w:bottom w:val="single" w:sz="4" w:space="0" w:color="auto"/>
            </w:tcBorders>
            <w:shd w:val="clear" w:color="auto" w:fill="auto"/>
          </w:tcPr>
          <w:p w:rsidR="006E0733" w:rsidRPr="00EB2D57" w:rsidRDefault="006E0733" w:rsidP="006E0733">
            <w:pPr>
              <w:pStyle w:val="ad"/>
              <w:spacing w:line="240" w:lineRule="auto"/>
              <w:ind w:left="160" w:firstLine="0"/>
              <w:rPr>
                <w:color w:val="auto"/>
                <w:sz w:val="18"/>
                <w:szCs w:val="18"/>
              </w:rPr>
            </w:pPr>
            <w:r w:rsidRPr="00EB2D57">
              <w:rPr>
                <w:rFonts w:eastAsia="Courier New"/>
                <w:color w:val="auto"/>
                <w:sz w:val="18"/>
                <w:szCs w:val="18"/>
              </w:rPr>
              <w:t>Календарные обряды, традиционные для данной местности (осенние, зимние, весенние — на выбор учителя)</w:t>
            </w:r>
          </w:p>
        </w:tc>
        <w:tc>
          <w:tcPr>
            <w:tcW w:w="5098" w:type="dxa"/>
            <w:tcBorders>
              <w:top w:val="single" w:sz="4" w:space="0" w:color="auto"/>
              <w:left w:val="single" w:sz="4" w:space="0" w:color="auto"/>
              <w:bottom w:val="single" w:sz="4" w:space="0" w:color="auto"/>
              <w:right w:val="single" w:sz="4" w:space="0" w:color="auto"/>
            </w:tcBorders>
            <w:shd w:val="clear" w:color="auto" w:fill="auto"/>
          </w:tcPr>
          <w:p w:rsidR="006E0733" w:rsidRPr="00EB2D57" w:rsidRDefault="006E0733" w:rsidP="006E0733">
            <w:pPr>
              <w:pStyle w:val="ad"/>
              <w:spacing w:line="240" w:lineRule="auto"/>
              <w:ind w:left="140" w:firstLine="0"/>
              <w:rPr>
                <w:color w:val="auto"/>
                <w:sz w:val="18"/>
                <w:szCs w:val="18"/>
              </w:rPr>
            </w:pPr>
            <w:r w:rsidRPr="00EB2D57">
              <w:rPr>
                <w:rFonts w:eastAsia="Courier New"/>
                <w:color w:val="auto"/>
                <w:sz w:val="18"/>
                <w:szCs w:val="18"/>
              </w:rPr>
              <w:t>Знакомство с символикой календарных обрядов, поиск информации о соответствующих фольклорных традициях.</w:t>
            </w:r>
          </w:p>
          <w:p w:rsidR="006E0733" w:rsidRPr="00EB2D57" w:rsidRDefault="006E0733" w:rsidP="006E0733">
            <w:pPr>
              <w:pStyle w:val="ad"/>
              <w:spacing w:line="240" w:lineRule="auto"/>
              <w:ind w:left="140" w:firstLine="0"/>
              <w:rPr>
                <w:color w:val="auto"/>
                <w:sz w:val="18"/>
                <w:szCs w:val="18"/>
              </w:rPr>
            </w:pPr>
            <w:r w:rsidRPr="00EB2D57">
              <w:rPr>
                <w:rFonts w:eastAsia="Courier New"/>
                <w:color w:val="auto"/>
                <w:sz w:val="18"/>
                <w:szCs w:val="18"/>
              </w:rPr>
              <w:t>Разучивание и исполнение народных песен, танцев.</w:t>
            </w:r>
          </w:p>
          <w:p w:rsidR="006E0733" w:rsidRPr="00EB2D57" w:rsidRDefault="006E0733" w:rsidP="006E0733">
            <w:pPr>
              <w:pStyle w:val="ad"/>
              <w:spacing w:line="240" w:lineRule="auto"/>
              <w:ind w:left="140" w:firstLine="0"/>
              <w:rPr>
                <w:color w:val="auto"/>
                <w:sz w:val="18"/>
                <w:szCs w:val="18"/>
              </w:rPr>
            </w:pPr>
            <w:r w:rsidRPr="00EB2D57">
              <w:rPr>
                <w:rFonts w:eastAsia="Courier New"/>
                <w:i/>
                <w:iCs/>
                <w:color w:val="auto"/>
                <w:sz w:val="18"/>
                <w:szCs w:val="18"/>
              </w:rPr>
              <w:t>На выбор или факультативно</w:t>
            </w:r>
          </w:p>
          <w:p w:rsidR="006E0733" w:rsidRPr="00EB2D57" w:rsidRDefault="006E0733" w:rsidP="006E0733">
            <w:pPr>
              <w:pStyle w:val="ad"/>
              <w:spacing w:line="240" w:lineRule="auto"/>
              <w:ind w:left="140" w:firstLine="0"/>
              <w:rPr>
                <w:color w:val="auto"/>
                <w:sz w:val="18"/>
                <w:szCs w:val="18"/>
              </w:rPr>
            </w:pPr>
            <w:r w:rsidRPr="00EB2D57">
              <w:rPr>
                <w:rFonts w:eastAsia="Courier New"/>
                <w:color w:val="auto"/>
                <w:sz w:val="18"/>
                <w:szCs w:val="18"/>
              </w:rPr>
              <w:t>Реконструкция фольклорного обряда или его фрагмента. Участие в народном гулянии, празднике на улицах своего города, посёлка</w:t>
            </w:r>
          </w:p>
        </w:tc>
      </w:tr>
    </w:tbl>
    <w:p w:rsidR="006E0733" w:rsidRDefault="00D511ED" w:rsidP="006E0733">
      <w:pPr>
        <w:pStyle w:val="26"/>
        <w:spacing w:line="283" w:lineRule="auto"/>
        <w:ind w:left="0" w:firstLine="240"/>
        <w:jc w:val="both"/>
        <w:rPr>
          <w:rFonts w:ascii="Times New Roman" w:hAnsi="Times New Roman" w:cs="Times New Roman"/>
          <w:sz w:val="20"/>
          <w:szCs w:val="20"/>
        </w:rPr>
      </w:pPr>
      <w:r w:rsidRPr="00EB2D57">
        <w:rPr>
          <w:rFonts w:ascii="Times New Roman" w:hAnsi="Times New Roman" w:cs="Times New Roman"/>
          <w:sz w:val="20"/>
          <w:szCs w:val="20"/>
        </w:rPr>
        <w:t>Изучение предмета «Музыка» предполагает активную социокультурную деятельность обучающихся, участие в исследовательских и творческих проектах, в том числе основанных на межпредметных связях с такими дисциплинами образовательной программы, как «Изобразительное искусство», «Литература», «География», «История», «Обществознание», «Иностранный язык» и др.</w:t>
      </w:r>
    </w:p>
    <w:p w:rsidR="006E0733" w:rsidRPr="00EB2D57" w:rsidRDefault="006E0733" w:rsidP="006E0733">
      <w:pPr>
        <w:pStyle w:val="afb"/>
        <w:ind w:firstLine="567"/>
      </w:pPr>
      <w:bookmarkStart w:id="668" w:name="bookmark1594"/>
      <w:r w:rsidRPr="00EB2D57">
        <w:t>Модуль № 1 «Музыка моего края»</w:t>
      </w:r>
      <w:bookmarkEnd w:id="668"/>
    </w:p>
    <w:tbl>
      <w:tblPr>
        <w:tblpPr w:leftFromText="180" w:rightFromText="180" w:vertAnchor="text" w:horzAnchor="margin" w:tblpY="227"/>
        <w:tblOverlap w:val="never"/>
        <w:tblW w:w="10841" w:type="dxa"/>
        <w:tblLayout w:type="fixed"/>
        <w:tblCellMar>
          <w:left w:w="10" w:type="dxa"/>
          <w:right w:w="10" w:type="dxa"/>
        </w:tblCellMar>
        <w:tblLook w:val="0000" w:firstRow="0" w:lastRow="0" w:firstColumn="0" w:lastColumn="0" w:noHBand="0" w:noVBand="0"/>
      </w:tblPr>
      <w:tblGrid>
        <w:gridCol w:w="1363"/>
        <w:gridCol w:w="1536"/>
        <w:gridCol w:w="2194"/>
        <w:gridCol w:w="5748"/>
      </w:tblGrid>
      <w:tr w:rsidR="006E0733" w:rsidRPr="00EB2D57" w:rsidTr="006E0733">
        <w:trPr>
          <w:trHeight w:hRule="exact" w:val="2281"/>
        </w:trPr>
        <w:tc>
          <w:tcPr>
            <w:tcW w:w="1363" w:type="dxa"/>
            <w:tcBorders>
              <w:top w:val="single" w:sz="4" w:space="0" w:color="auto"/>
              <w:left w:val="single" w:sz="4" w:space="0" w:color="auto"/>
            </w:tcBorders>
            <w:shd w:val="clear" w:color="auto" w:fill="auto"/>
          </w:tcPr>
          <w:p w:rsidR="006E0733" w:rsidRPr="00EB2D57" w:rsidRDefault="006E0733" w:rsidP="006E0733">
            <w:pPr>
              <w:pStyle w:val="ad"/>
              <w:spacing w:line="240" w:lineRule="auto"/>
              <w:ind w:firstLine="0"/>
              <w:rPr>
                <w:color w:val="auto"/>
              </w:rPr>
            </w:pPr>
            <w:r w:rsidRPr="00EB2D57">
              <w:rPr>
                <w:rFonts w:eastAsia="Courier New"/>
                <w:color w:val="auto"/>
              </w:rPr>
              <w:t>В)</w:t>
            </w:r>
          </w:p>
          <w:p w:rsidR="006E0733" w:rsidRPr="00EB2D57" w:rsidRDefault="006E0733" w:rsidP="006E0733">
            <w:pPr>
              <w:pStyle w:val="ad"/>
              <w:spacing w:line="240" w:lineRule="auto"/>
              <w:ind w:left="160" w:firstLine="0"/>
              <w:rPr>
                <w:color w:val="auto"/>
              </w:rPr>
            </w:pPr>
            <w:r w:rsidRPr="00EB2D57">
              <w:rPr>
                <w:rFonts w:eastAsia="Courier New"/>
                <w:color w:val="auto"/>
              </w:rPr>
              <w:t>3—4 учебных часа</w:t>
            </w:r>
          </w:p>
        </w:tc>
        <w:tc>
          <w:tcPr>
            <w:tcW w:w="1536" w:type="dxa"/>
            <w:tcBorders>
              <w:top w:val="single" w:sz="4" w:space="0" w:color="auto"/>
              <w:left w:val="single" w:sz="4" w:space="0" w:color="auto"/>
            </w:tcBorders>
            <w:shd w:val="clear" w:color="auto" w:fill="auto"/>
          </w:tcPr>
          <w:p w:rsidR="006E0733" w:rsidRPr="00EB2D57" w:rsidRDefault="006E0733" w:rsidP="006E0733">
            <w:pPr>
              <w:pStyle w:val="ad"/>
              <w:spacing w:line="240" w:lineRule="auto"/>
              <w:ind w:left="140" w:firstLine="0"/>
              <w:rPr>
                <w:color w:val="auto"/>
              </w:rPr>
            </w:pPr>
            <w:r w:rsidRPr="00EB2D57">
              <w:rPr>
                <w:rFonts w:eastAsia="Courier New"/>
                <w:color w:val="auto"/>
              </w:rPr>
              <w:t>Семейный фольклор</w:t>
            </w:r>
          </w:p>
        </w:tc>
        <w:tc>
          <w:tcPr>
            <w:tcW w:w="2194" w:type="dxa"/>
            <w:tcBorders>
              <w:top w:val="single" w:sz="4" w:space="0" w:color="auto"/>
              <w:left w:val="single" w:sz="4" w:space="0" w:color="auto"/>
            </w:tcBorders>
            <w:shd w:val="clear" w:color="auto" w:fill="auto"/>
          </w:tcPr>
          <w:p w:rsidR="006E0733" w:rsidRPr="00EB2D57" w:rsidRDefault="006E0733" w:rsidP="006E0733">
            <w:pPr>
              <w:pStyle w:val="ad"/>
              <w:spacing w:line="240" w:lineRule="auto"/>
              <w:ind w:left="160" w:firstLine="0"/>
              <w:rPr>
                <w:color w:val="auto"/>
              </w:rPr>
            </w:pPr>
            <w:r w:rsidRPr="00EB2D57">
              <w:rPr>
                <w:rFonts w:eastAsia="Courier New"/>
                <w:color w:val="auto"/>
              </w:rPr>
              <w:t>Фольклорные жанры, связанные с жизнью человека: свадебный обряд, рекрутские песни, плачи-причитания</w:t>
            </w:r>
          </w:p>
        </w:tc>
        <w:tc>
          <w:tcPr>
            <w:tcW w:w="5748" w:type="dxa"/>
            <w:tcBorders>
              <w:top w:val="single" w:sz="4" w:space="0" w:color="auto"/>
              <w:left w:val="single" w:sz="4" w:space="0" w:color="auto"/>
              <w:right w:val="single" w:sz="4" w:space="0" w:color="auto"/>
            </w:tcBorders>
            <w:shd w:val="clear" w:color="auto" w:fill="auto"/>
          </w:tcPr>
          <w:p w:rsidR="006E0733" w:rsidRPr="00EB2D57" w:rsidRDefault="006E0733" w:rsidP="006E0733">
            <w:pPr>
              <w:pStyle w:val="ad"/>
              <w:spacing w:line="240" w:lineRule="auto"/>
              <w:ind w:left="140" w:firstLine="0"/>
              <w:rPr>
                <w:color w:val="auto"/>
              </w:rPr>
            </w:pPr>
            <w:r w:rsidRPr="00EB2D57">
              <w:rPr>
                <w:rFonts w:eastAsia="Courier New"/>
                <w:color w:val="auto"/>
              </w:rPr>
              <w:t>Знакомство с фольклорными жанрами семейного цикла. Изучение особенностей их исполнения и звучания. Определение на слух жанровой принадлежности, анализ символики традиционных образов. Разучивание и исполнение отдельных песен, фрагментов обрядов (по выбору учителя).</w:t>
            </w:r>
          </w:p>
          <w:p w:rsidR="006E0733" w:rsidRPr="00EB2D57" w:rsidRDefault="006E0733" w:rsidP="006E0733">
            <w:pPr>
              <w:pStyle w:val="ad"/>
              <w:spacing w:line="240" w:lineRule="auto"/>
              <w:ind w:firstLine="0"/>
              <w:rPr>
                <w:color w:val="auto"/>
              </w:rPr>
            </w:pPr>
            <w:r>
              <w:rPr>
                <w:rFonts w:eastAsia="Courier New"/>
                <w:i/>
                <w:iCs/>
                <w:color w:val="auto"/>
              </w:rPr>
              <w:t xml:space="preserve">   </w:t>
            </w:r>
            <w:r w:rsidRPr="00EB2D57">
              <w:rPr>
                <w:rFonts w:eastAsia="Courier New"/>
                <w:i/>
                <w:iCs/>
                <w:color w:val="auto"/>
              </w:rPr>
              <w:t>На выбор или факультативно</w:t>
            </w:r>
          </w:p>
          <w:p w:rsidR="006E0733" w:rsidRPr="00EB2D57" w:rsidRDefault="006E0733" w:rsidP="006E0733">
            <w:pPr>
              <w:pStyle w:val="ad"/>
              <w:spacing w:line="240" w:lineRule="auto"/>
              <w:ind w:left="140" w:firstLine="0"/>
              <w:rPr>
                <w:color w:val="auto"/>
              </w:rPr>
            </w:pPr>
            <w:r w:rsidRPr="00EB2D57">
              <w:rPr>
                <w:rFonts w:eastAsia="Courier New"/>
                <w:color w:val="auto"/>
              </w:rPr>
              <w:t>Реконструкция фольклорного обряда или его фрагмента. Исследовательские проекты по теме «Жанры семейного фольклора»</w:t>
            </w:r>
          </w:p>
        </w:tc>
      </w:tr>
      <w:tr w:rsidR="006E0733" w:rsidRPr="00EB2D57" w:rsidTr="006E0733">
        <w:trPr>
          <w:trHeight w:hRule="exact" w:val="3768"/>
        </w:trPr>
        <w:tc>
          <w:tcPr>
            <w:tcW w:w="1363" w:type="dxa"/>
            <w:tcBorders>
              <w:top w:val="single" w:sz="4" w:space="0" w:color="auto"/>
              <w:left w:val="single" w:sz="4" w:space="0" w:color="auto"/>
              <w:bottom w:val="single" w:sz="4" w:space="0" w:color="auto"/>
            </w:tcBorders>
            <w:shd w:val="clear" w:color="auto" w:fill="auto"/>
          </w:tcPr>
          <w:p w:rsidR="006E0733" w:rsidRPr="00EB2D57" w:rsidRDefault="006E0733" w:rsidP="006E0733">
            <w:pPr>
              <w:pStyle w:val="ad"/>
              <w:spacing w:line="240" w:lineRule="auto"/>
              <w:ind w:firstLine="0"/>
              <w:rPr>
                <w:color w:val="auto"/>
              </w:rPr>
            </w:pPr>
            <w:r w:rsidRPr="00EB2D57">
              <w:rPr>
                <w:rFonts w:eastAsia="Courier New"/>
                <w:color w:val="auto"/>
              </w:rPr>
              <w:t>Г)</w:t>
            </w:r>
          </w:p>
          <w:p w:rsidR="006E0733" w:rsidRPr="00EB2D57" w:rsidRDefault="006E0733" w:rsidP="006E0733">
            <w:pPr>
              <w:pStyle w:val="ad"/>
              <w:spacing w:line="240" w:lineRule="auto"/>
              <w:ind w:left="160" w:firstLine="0"/>
              <w:rPr>
                <w:color w:val="auto"/>
              </w:rPr>
            </w:pPr>
            <w:r w:rsidRPr="00EB2D57">
              <w:rPr>
                <w:rFonts w:eastAsia="Courier New"/>
                <w:color w:val="auto"/>
              </w:rPr>
              <w:t>3—4 учебных часа</w:t>
            </w:r>
          </w:p>
        </w:tc>
        <w:tc>
          <w:tcPr>
            <w:tcW w:w="1536" w:type="dxa"/>
            <w:tcBorders>
              <w:top w:val="single" w:sz="4" w:space="0" w:color="auto"/>
              <w:left w:val="single" w:sz="4" w:space="0" w:color="auto"/>
              <w:bottom w:val="single" w:sz="4" w:space="0" w:color="auto"/>
            </w:tcBorders>
            <w:shd w:val="clear" w:color="auto" w:fill="auto"/>
          </w:tcPr>
          <w:p w:rsidR="006E0733" w:rsidRPr="00EB2D57" w:rsidRDefault="006E0733" w:rsidP="006E0733">
            <w:pPr>
              <w:pStyle w:val="ad"/>
              <w:spacing w:line="240" w:lineRule="auto"/>
              <w:ind w:left="140" w:firstLine="0"/>
              <w:rPr>
                <w:color w:val="auto"/>
              </w:rPr>
            </w:pPr>
            <w:r w:rsidRPr="00EB2D57">
              <w:rPr>
                <w:rFonts w:eastAsia="Courier New"/>
                <w:color w:val="auto"/>
              </w:rPr>
              <w:t>Наш край сегодня</w:t>
            </w:r>
          </w:p>
        </w:tc>
        <w:tc>
          <w:tcPr>
            <w:tcW w:w="2194" w:type="dxa"/>
            <w:tcBorders>
              <w:top w:val="single" w:sz="4" w:space="0" w:color="auto"/>
              <w:left w:val="single" w:sz="4" w:space="0" w:color="auto"/>
              <w:bottom w:val="single" w:sz="4" w:space="0" w:color="auto"/>
            </w:tcBorders>
            <w:shd w:val="clear" w:color="auto" w:fill="auto"/>
          </w:tcPr>
          <w:p w:rsidR="006E0733" w:rsidRPr="00EB2D57" w:rsidRDefault="006E0733" w:rsidP="006E0733">
            <w:pPr>
              <w:pStyle w:val="ad"/>
              <w:spacing w:line="240" w:lineRule="auto"/>
              <w:ind w:left="160" w:firstLine="0"/>
              <w:rPr>
                <w:color w:val="auto"/>
              </w:rPr>
            </w:pPr>
            <w:r w:rsidRPr="00EB2D57">
              <w:rPr>
                <w:rFonts w:eastAsia="Courier New"/>
                <w:color w:val="auto"/>
              </w:rPr>
              <w:t>Современная музыкальная культура родного края. Гимн республики, города (при наличии). Земляки — композиторы, исполнители, деятели культуры. Театр, филармония, консерватория</w:t>
            </w:r>
          </w:p>
        </w:tc>
        <w:tc>
          <w:tcPr>
            <w:tcW w:w="5748" w:type="dxa"/>
            <w:tcBorders>
              <w:top w:val="single" w:sz="4" w:space="0" w:color="auto"/>
              <w:left w:val="single" w:sz="4" w:space="0" w:color="auto"/>
              <w:bottom w:val="single" w:sz="4" w:space="0" w:color="auto"/>
              <w:right w:val="single" w:sz="4" w:space="0" w:color="auto"/>
            </w:tcBorders>
            <w:shd w:val="clear" w:color="auto" w:fill="auto"/>
          </w:tcPr>
          <w:p w:rsidR="006E0733" w:rsidRPr="00EB2D57" w:rsidRDefault="006E0733" w:rsidP="006E0733">
            <w:pPr>
              <w:pStyle w:val="ad"/>
              <w:spacing w:line="240" w:lineRule="auto"/>
              <w:ind w:left="140" w:firstLine="0"/>
              <w:rPr>
                <w:color w:val="auto"/>
              </w:rPr>
            </w:pPr>
            <w:r w:rsidRPr="00EB2D57">
              <w:rPr>
                <w:rFonts w:eastAsia="Courier New"/>
                <w:color w:val="auto"/>
              </w:rPr>
              <w:t>Разучивание и исполнение гимна республики, города; песен местных композиторов.</w:t>
            </w:r>
          </w:p>
          <w:p w:rsidR="006E0733" w:rsidRDefault="006E0733" w:rsidP="006E0733">
            <w:pPr>
              <w:pStyle w:val="ad"/>
              <w:spacing w:line="240" w:lineRule="auto"/>
              <w:ind w:left="140" w:firstLine="0"/>
              <w:rPr>
                <w:rFonts w:eastAsia="Courier New"/>
                <w:color w:val="auto"/>
              </w:rPr>
            </w:pPr>
            <w:r w:rsidRPr="00EB2D57">
              <w:rPr>
                <w:rFonts w:eastAsia="Courier New"/>
                <w:color w:val="auto"/>
              </w:rPr>
              <w:t xml:space="preserve">Знакомство с творческой биографией, деятельностью местных мастеров культуры и искусства. </w:t>
            </w:r>
          </w:p>
          <w:p w:rsidR="006E0733" w:rsidRPr="00EB2D57" w:rsidRDefault="006E0733" w:rsidP="006E0733">
            <w:pPr>
              <w:pStyle w:val="ad"/>
              <w:spacing w:line="240" w:lineRule="auto"/>
              <w:ind w:left="140" w:firstLine="0"/>
              <w:rPr>
                <w:color w:val="auto"/>
              </w:rPr>
            </w:pPr>
            <w:r w:rsidRPr="00EB2D57">
              <w:rPr>
                <w:rFonts w:eastAsia="Courier New"/>
                <w:i/>
                <w:iCs/>
                <w:color w:val="auto"/>
              </w:rPr>
              <w:t>На выбор или факультативно</w:t>
            </w:r>
          </w:p>
          <w:p w:rsidR="006E0733" w:rsidRPr="00EB2D57" w:rsidRDefault="006E0733" w:rsidP="006E0733">
            <w:pPr>
              <w:pStyle w:val="ad"/>
              <w:spacing w:line="240" w:lineRule="auto"/>
              <w:ind w:left="140" w:firstLine="0"/>
              <w:rPr>
                <w:color w:val="auto"/>
              </w:rPr>
            </w:pPr>
            <w:r w:rsidRPr="00EB2D57">
              <w:rPr>
                <w:rFonts w:eastAsia="Courier New"/>
                <w:color w:val="auto"/>
              </w:rPr>
              <w:t>Посещение местных музыкальных театров, музеев, концертов; написание отзыва с анализом спектакля, концерта, экскурсии.</w:t>
            </w:r>
          </w:p>
          <w:p w:rsidR="006E0733" w:rsidRPr="00EB2D57" w:rsidRDefault="006E0733" w:rsidP="006E0733">
            <w:pPr>
              <w:pStyle w:val="ad"/>
              <w:spacing w:line="240" w:lineRule="auto"/>
              <w:ind w:left="140" w:firstLine="0"/>
              <w:rPr>
                <w:color w:val="auto"/>
              </w:rPr>
            </w:pPr>
            <w:r w:rsidRPr="00EB2D57">
              <w:rPr>
                <w:rFonts w:eastAsia="Courier New"/>
                <w:color w:val="auto"/>
              </w:rPr>
              <w:t>Исследовательские проекты, посвящённые деятелям музыкальной культуры своей малой родины (композиторам, исполнителям, творческим коллективам).</w:t>
            </w:r>
          </w:p>
          <w:p w:rsidR="006E0733" w:rsidRPr="00EB2D57" w:rsidRDefault="006E0733" w:rsidP="006E0733">
            <w:pPr>
              <w:pStyle w:val="ad"/>
              <w:spacing w:line="240" w:lineRule="auto"/>
              <w:ind w:left="140" w:firstLine="0"/>
              <w:rPr>
                <w:color w:val="auto"/>
              </w:rPr>
            </w:pPr>
            <w:r w:rsidRPr="00EB2D57">
              <w:rPr>
                <w:rFonts w:eastAsia="Courier New"/>
                <w:color w:val="auto"/>
              </w:rPr>
              <w:t>Творческие проекты (сочинение песен, создание аранжировок народных мелодий; съёмка, монтаж и озвучивание любительского фильма и т. д.), направленные на сохранение и продолжение музыкальных традиций своего края</w:t>
            </w:r>
          </w:p>
        </w:tc>
      </w:tr>
    </w:tbl>
    <w:p w:rsidR="006E0733" w:rsidRPr="00EB2D57" w:rsidRDefault="006E0733" w:rsidP="006E0733">
      <w:pPr>
        <w:spacing w:line="1" w:lineRule="exact"/>
        <w:sectPr w:rsidR="006E0733" w:rsidRPr="00EB2D57" w:rsidSect="006E0733">
          <w:footerReference w:type="even" r:id="rId48"/>
          <w:footerReference w:type="default" r:id="rId49"/>
          <w:footnotePr>
            <w:numRestart w:val="eachPage"/>
          </w:footnotePr>
          <w:type w:val="continuous"/>
          <w:pgSz w:w="12019" w:h="7824" w:orient="landscape"/>
          <w:pgMar w:top="710" w:right="700" w:bottom="515" w:left="566" w:header="282" w:footer="87" w:gutter="0"/>
          <w:cols w:space="720"/>
          <w:noEndnote/>
          <w:docGrid w:linePitch="360"/>
        </w:sectPr>
      </w:pPr>
    </w:p>
    <w:p w:rsidR="006E0733" w:rsidRPr="00EB2D57" w:rsidRDefault="006E0733" w:rsidP="006E0733">
      <w:pPr>
        <w:pStyle w:val="afb"/>
        <w:ind w:left="567"/>
      </w:pPr>
      <w:r>
        <w:rPr>
          <w:noProof/>
          <w:lang w:bidi="ar-SA"/>
        </w:rPr>
        <mc:AlternateContent>
          <mc:Choice Requires="wps">
            <w:drawing>
              <wp:anchor distT="0" distB="0" distL="114300" distR="114300" simplePos="0" relativeHeight="251679744" behindDoc="0" locked="0" layoutInCell="1" allowOverlap="1" wp14:anchorId="0CFBB916" wp14:editId="2FF849D3">
                <wp:simplePos x="0" y="0"/>
                <wp:positionH relativeFrom="page">
                  <wp:posOffset>706120</wp:posOffset>
                </wp:positionH>
                <wp:positionV relativeFrom="margin">
                  <wp:posOffset>298450</wp:posOffset>
                </wp:positionV>
                <wp:extent cx="6452870" cy="2210435"/>
                <wp:effectExtent l="0" t="0" r="0" b="0"/>
                <wp:wrapTopAndBottom/>
                <wp:docPr id="101" name="Shape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52870" cy="2210435"/>
                        </a:xfrm>
                        <a:prstGeom prst="rect">
                          <a:avLst/>
                        </a:prstGeom>
                        <a:noFill/>
                      </wps:spPr>
                      <wps:txbx>
                        <w:txbxContent>
                          <w:tbl>
                            <w:tblPr>
                              <w:tblOverlap w:val="never"/>
                              <w:tblW w:w="0" w:type="auto"/>
                              <w:tblLayout w:type="fixed"/>
                              <w:tblCellMar>
                                <w:left w:w="10" w:type="dxa"/>
                                <w:right w:w="10" w:type="dxa"/>
                              </w:tblCellMar>
                              <w:tblLook w:val="0000" w:firstRow="0" w:lastRow="0" w:firstColumn="0" w:lastColumn="0" w:noHBand="0" w:noVBand="0"/>
                            </w:tblPr>
                            <w:tblGrid>
                              <w:gridCol w:w="1272"/>
                              <w:gridCol w:w="1334"/>
                              <w:gridCol w:w="2054"/>
                              <w:gridCol w:w="5501"/>
                            </w:tblGrid>
                            <w:tr w:rsidR="00492B60" w:rsidTr="006E0733">
                              <w:trPr>
                                <w:trHeight w:hRule="exact" w:val="619"/>
                                <w:tblHeader/>
                              </w:trPr>
                              <w:tc>
                                <w:tcPr>
                                  <w:tcW w:w="1272" w:type="dxa"/>
                                  <w:tcBorders>
                                    <w:top w:val="single" w:sz="4" w:space="0" w:color="auto"/>
                                    <w:left w:val="single" w:sz="4" w:space="0" w:color="auto"/>
                                  </w:tcBorders>
                                  <w:shd w:val="clear" w:color="auto" w:fill="auto"/>
                                </w:tcPr>
                                <w:p w:rsidR="00492B60" w:rsidRPr="00FC287C" w:rsidRDefault="00492B60" w:rsidP="006E0733">
                                  <w:pPr>
                                    <w:pStyle w:val="ad"/>
                                    <w:spacing w:line="240" w:lineRule="auto"/>
                                    <w:ind w:firstLine="0"/>
                                    <w:rPr>
                                      <w:b/>
                                      <w:bCs/>
                                    </w:rPr>
                                  </w:pPr>
                                  <w:r w:rsidRPr="00FC287C">
                                    <w:rPr>
                                      <w:b/>
                                      <w:bCs/>
                                    </w:rPr>
                                    <w:t>№ блока, кол-во часов</w:t>
                                  </w:r>
                                </w:p>
                              </w:tc>
                              <w:tc>
                                <w:tcPr>
                                  <w:tcW w:w="1334" w:type="dxa"/>
                                  <w:tcBorders>
                                    <w:top w:val="single" w:sz="4" w:space="0" w:color="auto"/>
                                    <w:left w:val="single" w:sz="4" w:space="0" w:color="auto"/>
                                  </w:tcBorders>
                                  <w:shd w:val="clear" w:color="auto" w:fill="auto"/>
                                </w:tcPr>
                                <w:p w:rsidR="00492B60" w:rsidRPr="00FC287C" w:rsidRDefault="00492B60" w:rsidP="006E0733">
                                  <w:pPr>
                                    <w:pStyle w:val="ad"/>
                                    <w:spacing w:line="240" w:lineRule="auto"/>
                                    <w:ind w:firstLine="400"/>
                                    <w:rPr>
                                      <w:b/>
                                      <w:bCs/>
                                    </w:rPr>
                                  </w:pPr>
                                  <w:r w:rsidRPr="00FC287C">
                                    <w:rPr>
                                      <w:b/>
                                      <w:bCs/>
                                    </w:rPr>
                                    <w:t>Темы</w:t>
                                  </w:r>
                                </w:p>
                              </w:tc>
                              <w:tc>
                                <w:tcPr>
                                  <w:tcW w:w="2054" w:type="dxa"/>
                                  <w:tcBorders>
                                    <w:top w:val="single" w:sz="4" w:space="0" w:color="auto"/>
                                    <w:left w:val="single" w:sz="4" w:space="0" w:color="auto"/>
                                  </w:tcBorders>
                                  <w:shd w:val="clear" w:color="auto" w:fill="auto"/>
                                </w:tcPr>
                                <w:p w:rsidR="00492B60" w:rsidRPr="00FC287C" w:rsidRDefault="00492B60" w:rsidP="006E0733">
                                  <w:pPr>
                                    <w:pStyle w:val="ad"/>
                                    <w:spacing w:line="240" w:lineRule="auto"/>
                                    <w:ind w:firstLine="460"/>
                                    <w:rPr>
                                      <w:b/>
                                      <w:bCs/>
                                    </w:rPr>
                                  </w:pPr>
                                  <w:r w:rsidRPr="00FC287C">
                                    <w:rPr>
                                      <w:b/>
                                      <w:bCs/>
                                    </w:rPr>
                                    <w:t>Содержание</w:t>
                                  </w:r>
                                </w:p>
                              </w:tc>
                              <w:tc>
                                <w:tcPr>
                                  <w:tcW w:w="5501" w:type="dxa"/>
                                  <w:tcBorders>
                                    <w:top w:val="single" w:sz="4" w:space="0" w:color="auto"/>
                                    <w:left w:val="single" w:sz="4" w:space="0" w:color="auto"/>
                                    <w:right w:val="single" w:sz="4" w:space="0" w:color="auto"/>
                                  </w:tcBorders>
                                  <w:shd w:val="clear" w:color="auto" w:fill="auto"/>
                                </w:tcPr>
                                <w:p w:rsidR="00492B60" w:rsidRPr="00FC287C" w:rsidRDefault="00492B60" w:rsidP="006E0733">
                                  <w:pPr>
                                    <w:pStyle w:val="ad"/>
                                    <w:spacing w:line="240" w:lineRule="auto"/>
                                    <w:ind w:firstLine="0"/>
                                    <w:rPr>
                                      <w:b/>
                                      <w:bCs/>
                                    </w:rPr>
                                  </w:pPr>
                                  <w:r w:rsidRPr="00FC287C">
                                    <w:rPr>
                                      <w:b/>
                                      <w:bCs/>
                                    </w:rPr>
                                    <w:t>Виды деятельности обучающихся</w:t>
                                  </w:r>
                                </w:p>
                              </w:tc>
                            </w:tr>
                            <w:tr w:rsidR="00492B60" w:rsidTr="006E0733">
                              <w:trPr>
                                <w:trHeight w:hRule="exact" w:val="2602"/>
                              </w:trPr>
                              <w:tc>
                                <w:tcPr>
                                  <w:tcW w:w="1272" w:type="dxa"/>
                                  <w:tcBorders>
                                    <w:top w:val="single" w:sz="4" w:space="0" w:color="auto"/>
                                    <w:left w:val="single" w:sz="4" w:space="0" w:color="auto"/>
                                    <w:bottom w:val="single" w:sz="4" w:space="0" w:color="auto"/>
                                  </w:tcBorders>
                                  <w:shd w:val="clear" w:color="auto" w:fill="auto"/>
                                </w:tcPr>
                                <w:p w:rsidR="00492B60" w:rsidRPr="00DC36EB" w:rsidRDefault="00492B60" w:rsidP="006E0733">
                                  <w:pPr>
                                    <w:pStyle w:val="ad"/>
                                    <w:spacing w:line="240" w:lineRule="auto"/>
                                    <w:ind w:left="140" w:firstLine="0"/>
                                    <w:rPr>
                                      <w:rFonts w:eastAsia="Courier New"/>
                                      <w:color w:val="auto"/>
                                    </w:rPr>
                                  </w:pPr>
                                  <w:r w:rsidRPr="00DC36EB">
                                    <w:rPr>
                                      <w:rFonts w:eastAsia="Courier New"/>
                                      <w:color w:val="auto"/>
                                    </w:rPr>
                                    <w:t>А) 3—4 учебных часа</w:t>
                                  </w:r>
                                </w:p>
                              </w:tc>
                              <w:tc>
                                <w:tcPr>
                                  <w:tcW w:w="1334" w:type="dxa"/>
                                  <w:tcBorders>
                                    <w:top w:val="single" w:sz="4" w:space="0" w:color="auto"/>
                                    <w:left w:val="single" w:sz="4" w:space="0" w:color="auto"/>
                                    <w:bottom w:val="single" w:sz="4" w:space="0" w:color="auto"/>
                                  </w:tcBorders>
                                  <w:shd w:val="clear" w:color="auto" w:fill="auto"/>
                                </w:tcPr>
                                <w:p w:rsidR="00492B60" w:rsidRPr="00DC36EB" w:rsidRDefault="00492B60" w:rsidP="006E0733">
                                  <w:pPr>
                                    <w:pStyle w:val="ad"/>
                                    <w:spacing w:line="240" w:lineRule="auto"/>
                                    <w:ind w:left="140" w:firstLine="0"/>
                                    <w:rPr>
                                      <w:rFonts w:eastAsia="Courier New"/>
                                      <w:color w:val="auto"/>
                                    </w:rPr>
                                  </w:pPr>
                                  <w:r w:rsidRPr="00DC36EB">
                                    <w:rPr>
                                      <w:rFonts w:eastAsia="Courier New"/>
                                      <w:color w:val="auto"/>
                                    </w:rPr>
                                    <w:t>Россия — наш об</w:t>
                                  </w:r>
                                  <w:r w:rsidRPr="00DC36EB">
                                    <w:rPr>
                                      <w:rFonts w:eastAsia="Courier New"/>
                                      <w:color w:val="auto"/>
                                    </w:rPr>
                                    <w:softHyphen/>
                                    <w:t>щий дом</w:t>
                                  </w:r>
                                </w:p>
                              </w:tc>
                              <w:tc>
                                <w:tcPr>
                                  <w:tcW w:w="2054" w:type="dxa"/>
                                  <w:tcBorders>
                                    <w:top w:val="single" w:sz="4" w:space="0" w:color="auto"/>
                                    <w:left w:val="single" w:sz="4" w:space="0" w:color="auto"/>
                                    <w:bottom w:val="single" w:sz="4" w:space="0" w:color="auto"/>
                                  </w:tcBorders>
                                  <w:shd w:val="clear" w:color="auto" w:fill="auto"/>
                                </w:tcPr>
                                <w:p w:rsidR="00492B60" w:rsidRPr="00DC36EB" w:rsidRDefault="00492B60" w:rsidP="006E0733">
                                  <w:pPr>
                                    <w:pStyle w:val="ad"/>
                                    <w:spacing w:line="240" w:lineRule="auto"/>
                                    <w:ind w:left="140" w:firstLine="0"/>
                                    <w:rPr>
                                      <w:rFonts w:eastAsia="Courier New"/>
                                      <w:color w:val="auto"/>
                                    </w:rPr>
                                  </w:pPr>
                                  <w:r w:rsidRPr="00DC36EB">
                                    <w:rPr>
                                      <w:rFonts w:eastAsia="Courier New"/>
                                      <w:color w:val="auto"/>
                                    </w:rPr>
                                    <w:t>Богатство и раз</w:t>
                                  </w:r>
                                  <w:r w:rsidRPr="00DC36EB">
                                    <w:rPr>
                                      <w:rFonts w:eastAsia="Courier New"/>
                                      <w:color w:val="auto"/>
                                    </w:rPr>
                                    <w:softHyphen/>
                                    <w:t>нообразие фоль</w:t>
                                  </w:r>
                                  <w:r w:rsidRPr="00DC36EB">
                                    <w:rPr>
                                      <w:rFonts w:eastAsia="Courier New"/>
                                      <w:color w:val="auto"/>
                                    </w:rPr>
                                    <w:softHyphen/>
                                    <w:t>клорных тради</w:t>
                                  </w:r>
                                  <w:r w:rsidRPr="00DC36EB">
                                    <w:rPr>
                                      <w:rFonts w:eastAsia="Courier New"/>
                                      <w:color w:val="auto"/>
                                    </w:rPr>
                                    <w:softHyphen/>
                                    <w:t>ций народов на</w:t>
                                  </w:r>
                                  <w:r w:rsidRPr="00DC36EB">
                                    <w:rPr>
                                      <w:rFonts w:eastAsia="Courier New"/>
                                      <w:color w:val="auto"/>
                                    </w:rPr>
                                    <w:softHyphen/>
                                    <w:t>шей страны.</w:t>
                                  </w:r>
                                </w:p>
                                <w:p w:rsidR="00492B60" w:rsidRPr="00DC36EB" w:rsidRDefault="00492B60" w:rsidP="006E0733">
                                  <w:pPr>
                                    <w:pStyle w:val="ad"/>
                                    <w:spacing w:line="240" w:lineRule="auto"/>
                                    <w:ind w:left="140" w:firstLine="0"/>
                                    <w:rPr>
                                      <w:rFonts w:eastAsia="Courier New"/>
                                      <w:color w:val="auto"/>
                                    </w:rPr>
                                  </w:pPr>
                                  <w:r w:rsidRPr="00DC36EB">
                                    <w:rPr>
                                      <w:rFonts w:eastAsia="Courier New"/>
                                      <w:color w:val="auto"/>
                                    </w:rPr>
                                    <w:t>Музыка наших соседей, музыка других регионов</w:t>
                                  </w:r>
                                </w:p>
                              </w:tc>
                              <w:tc>
                                <w:tcPr>
                                  <w:tcW w:w="5501" w:type="dxa"/>
                                  <w:tcBorders>
                                    <w:top w:val="single" w:sz="4" w:space="0" w:color="auto"/>
                                    <w:left w:val="single" w:sz="4" w:space="0" w:color="auto"/>
                                    <w:bottom w:val="single" w:sz="4" w:space="0" w:color="auto"/>
                                    <w:right w:val="single" w:sz="4" w:space="0" w:color="auto"/>
                                  </w:tcBorders>
                                  <w:shd w:val="clear" w:color="auto" w:fill="auto"/>
                                </w:tcPr>
                                <w:p w:rsidR="00492B60" w:rsidRPr="00DC36EB" w:rsidRDefault="00492B60" w:rsidP="006E0733">
                                  <w:pPr>
                                    <w:pStyle w:val="ad"/>
                                    <w:spacing w:line="240" w:lineRule="auto"/>
                                    <w:ind w:left="140" w:firstLine="0"/>
                                    <w:rPr>
                                      <w:rFonts w:eastAsia="Courier New"/>
                                      <w:color w:val="auto"/>
                                    </w:rPr>
                                  </w:pPr>
                                  <w:r w:rsidRPr="00DC36EB">
                                    <w:rPr>
                                      <w:rFonts w:eastAsia="Courier New"/>
                                      <w:color w:val="auto"/>
                                    </w:rPr>
                                    <w:t>Знакомство со звучанием фольклорных образцов близ</w:t>
                                  </w:r>
                                  <w:r w:rsidRPr="00DC36EB">
                                    <w:rPr>
                                      <w:rFonts w:eastAsia="Courier New"/>
                                      <w:color w:val="auto"/>
                                    </w:rPr>
                                    <w:softHyphen/>
                                    <w:t>ких и далёких регионов в аудио- и видеозаписи.</w:t>
                                  </w:r>
                                </w:p>
                                <w:p w:rsidR="00492B60" w:rsidRPr="00DC36EB" w:rsidRDefault="00492B60" w:rsidP="006E0733">
                                  <w:pPr>
                                    <w:pStyle w:val="ad"/>
                                    <w:spacing w:line="240" w:lineRule="auto"/>
                                    <w:ind w:left="140" w:firstLine="160"/>
                                    <w:rPr>
                                      <w:rFonts w:eastAsia="Courier New"/>
                                      <w:color w:val="auto"/>
                                    </w:rPr>
                                  </w:pPr>
                                  <w:r w:rsidRPr="00DC36EB">
                                    <w:rPr>
                                      <w:rFonts w:eastAsia="Courier New"/>
                                      <w:color w:val="auto"/>
                                    </w:rPr>
                                    <w:t>Определение на слух:</w:t>
                                  </w:r>
                                </w:p>
                                <w:p w:rsidR="00492B60" w:rsidRPr="00DC36EB" w:rsidRDefault="00492B60" w:rsidP="00293F06">
                                  <w:pPr>
                                    <w:pStyle w:val="ad"/>
                                    <w:numPr>
                                      <w:ilvl w:val="0"/>
                                      <w:numId w:val="176"/>
                                    </w:numPr>
                                    <w:tabs>
                                      <w:tab w:val="left" w:pos="443"/>
                                    </w:tabs>
                                    <w:spacing w:line="240" w:lineRule="auto"/>
                                    <w:ind w:left="140" w:firstLine="0"/>
                                    <w:rPr>
                                      <w:rFonts w:eastAsia="Courier New"/>
                                      <w:color w:val="auto"/>
                                    </w:rPr>
                                  </w:pPr>
                                  <w:r w:rsidRPr="00DC36EB">
                                    <w:rPr>
                                      <w:rFonts w:eastAsia="Courier New"/>
                                      <w:color w:val="auto"/>
                                    </w:rPr>
                                    <w:t>принадлежности к народной или композиторской музыке;</w:t>
                                  </w:r>
                                </w:p>
                                <w:p w:rsidR="00492B60" w:rsidRPr="00DC36EB" w:rsidRDefault="00492B60" w:rsidP="00293F06">
                                  <w:pPr>
                                    <w:pStyle w:val="ad"/>
                                    <w:numPr>
                                      <w:ilvl w:val="0"/>
                                      <w:numId w:val="176"/>
                                    </w:numPr>
                                    <w:tabs>
                                      <w:tab w:val="left" w:pos="443"/>
                                    </w:tabs>
                                    <w:spacing w:line="240" w:lineRule="auto"/>
                                    <w:ind w:left="140" w:firstLine="0"/>
                                    <w:rPr>
                                      <w:rFonts w:eastAsia="Courier New"/>
                                      <w:color w:val="auto"/>
                                    </w:rPr>
                                  </w:pPr>
                                  <w:r w:rsidRPr="00DC36EB">
                                    <w:rPr>
                                      <w:rFonts w:eastAsia="Courier New"/>
                                      <w:color w:val="auto"/>
                                    </w:rPr>
                                    <w:t>исполнительского состава (вокального, инструмен</w:t>
                                  </w:r>
                                  <w:r w:rsidRPr="00DC36EB">
                                    <w:rPr>
                                      <w:rFonts w:eastAsia="Courier New"/>
                                      <w:color w:val="auto"/>
                                    </w:rPr>
                                    <w:softHyphen/>
                                    <w:t>тального, смешанного);</w:t>
                                  </w:r>
                                </w:p>
                                <w:p w:rsidR="00492B60" w:rsidRPr="00DC36EB" w:rsidRDefault="00492B60" w:rsidP="00293F06">
                                  <w:pPr>
                                    <w:pStyle w:val="ad"/>
                                    <w:numPr>
                                      <w:ilvl w:val="0"/>
                                      <w:numId w:val="176"/>
                                    </w:numPr>
                                    <w:tabs>
                                      <w:tab w:val="left" w:pos="443"/>
                                    </w:tabs>
                                    <w:spacing w:line="240" w:lineRule="auto"/>
                                    <w:ind w:left="140" w:firstLine="160"/>
                                    <w:rPr>
                                      <w:rFonts w:eastAsia="Courier New"/>
                                      <w:color w:val="auto"/>
                                    </w:rPr>
                                  </w:pPr>
                                  <w:r w:rsidRPr="00DC36EB">
                                    <w:rPr>
                                      <w:rFonts w:eastAsia="Courier New"/>
                                      <w:color w:val="auto"/>
                                    </w:rPr>
                                    <w:t>жанра, характера музыки.</w:t>
                                  </w:r>
                                </w:p>
                                <w:p w:rsidR="00492B60" w:rsidRPr="00DC36EB" w:rsidRDefault="00492B60" w:rsidP="006E0733">
                                  <w:pPr>
                                    <w:pStyle w:val="ad"/>
                                    <w:spacing w:line="240" w:lineRule="auto"/>
                                    <w:ind w:left="140" w:firstLine="0"/>
                                    <w:rPr>
                                      <w:rFonts w:eastAsia="Courier New"/>
                                      <w:color w:val="auto"/>
                                    </w:rPr>
                                  </w:pPr>
                                  <w:r w:rsidRPr="00DC36EB">
                                    <w:rPr>
                                      <w:rFonts w:eastAsia="Courier New"/>
                                      <w:color w:val="auto"/>
                                    </w:rPr>
                                    <w:t>Разучивание и исполнение народных песен, танцев, инструментальных наигрышей, фольклорных игр раз</w:t>
                                  </w:r>
                                  <w:r w:rsidRPr="00DC36EB">
                                    <w:rPr>
                                      <w:rFonts w:eastAsia="Courier New"/>
                                      <w:color w:val="auto"/>
                                    </w:rPr>
                                    <w:softHyphen/>
                                    <w:t>ных народов России</w:t>
                                  </w:r>
                                </w:p>
                              </w:tc>
                            </w:tr>
                          </w:tbl>
                          <w:p w:rsidR="00492B60" w:rsidRDefault="00492B60" w:rsidP="006E0733">
                            <w:pPr>
                              <w:spacing w:line="1" w:lineRule="exact"/>
                            </w:pPr>
                          </w:p>
                        </w:txbxContent>
                      </wps:txbx>
                      <wps:bodyPr lIns="0" tIns="0" rIns="0" bIns="0"/>
                    </wps:wsp>
                  </a:graphicData>
                </a:graphic>
                <wp14:sizeRelH relativeFrom="page">
                  <wp14:pctWidth>0</wp14:pctWidth>
                </wp14:sizeRelH>
                <wp14:sizeRelV relativeFrom="page">
                  <wp14:pctHeight>0</wp14:pctHeight>
                </wp14:sizeRelV>
              </wp:anchor>
            </w:drawing>
          </mc:Choice>
          <mc:Fallback>
            <w:pict>
              <v:shapetype w14:anchorId="0CFBB916" id="_x0000_t202" coordsize="21600,21600" o:spt="202" path="m,l,21600r21600,l21600,xe">
                <v:stroke joinstyle="miter"/>
                <v:path gradientshapeok="t" o:connecttype="rect"/>
              </v:shapetype>
              <v:shape id="Shape 101" o:spid="_x0000_s1026" type="#_x0000_t202" style="position:absolute;left:0;text-align:left;margin-left:55.6pt;margin-top:23.5pt;width:508.1pt;height:174.05pt;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" filled="f" stroked="f">
                <v:path arrowok="t"/>
                <v:textbox inset="0,0,0,0">
                  <w:txbxContent>
                    <w:tbl>
                      <w:tblPr>
                        <w:tblOverlap w:val="never"/>
                        <w:tblW w:w="0" w:type="auto"/>
                        <w:tblLayout w:type="fixed"/>
                        <w:tblCellMar>
                          <w:left w:w="10" w:type="dxa"/>
                          <w:right w:w="10" w:type="dxa"/>
                        </w:tblCellMar>
                        <w:tblLook w:val="0000" w:firstRow="0" w:lastRow="0" w:firstColumn="0" w:lastColumn="0" w:noHBand="0" w:noVBand="0"/>
                      </w:tblPr>
                      <w:tblGrid>
                        <w:gridCol w:w="1272"/>
                        <w:gridCol w:w="1334"/>
                        <w:gridCol w:w="2054"/>
                        <w:gridCol w:w="5501"/>
                      </w:tblGrid>
                      <w:tr w:rsidR="00492B60" w:rsidTr="006E0733">
                        <w:trPr>
                          <w:trHeight w:hRule="exact" w:val="619"/>
                          <w:tblHeader/>
                        </w:trPr>
                        <w:tc>
                          <w:tcPr>
                            <w:tcW w:w="1272" w:type="dxa"/>
                            <w:tcBorders>
                              <w:top w:val="single" w:sz="4" w:space="0" w:color="auto"/>
                              <w:left w:val="single" w:sz="4" w:space="0" w:color="auto"/>
                            </w:tcBorders>
                            <w:shd w:val="clear" w:color="auto" w:fill="auto"/>
                          </w:tcPr>
                          <w:p w:rsidR="00492B60" w:rsidRPr="00FC287C" w:rsidRDefault="00492B60" w:rsidP="006E0733">
                            <w:pPr>
                              <w:pStyle w:val="ad"/>
                              <w:spacing w:line="240" w:lineRule="auto"/>
                              <w:ind w:firstLine="0"/>
                              <w:rPr>
                                <w:b/>
                                <w:bCs/>
                              </w:rPr>
                            </w:pPr>
                            <w:r w:rsidRPr="00FC287C">
                              <w:rPr>
                                <w:b/>
                                <w:bCs/>
                              </w:rPr>
                              <w:t>№ блока, кол-во часов</w:t>
                            </w:r>
                          </w:p>
                        </w:tc>
                        <w:tc>
                          <w:tcPr>
                            <w:tcW w:w="1334" w:type="dxa"/>
                            <w:tcBorders>
                              <w:top w:val="single" w:sz="4" w:space="0" w:color="auto"/>
                              <w:left w:val="single" w:sz="4" w:space="0" w:color="auto"/>
                            </w:tcBorders>
                            <w:shd w:val="clear" w:color="auto" w:fill="auto"/>
                          </w:tcPr>
                          <w:p w:rsidR="00492B60" w:rsidRPr="00FC287C" w:rsidRDefault="00492B60" w:rsidP="006E0733">
                            <w:pPr>
                              <w:pStyle w:val="ad"/>
                              <w:spacing w:line="240" w:lineRule="auto"/>
                              <w:ind w:firstLine="400"/>
                              <w:rPr>
                                <w:b/>
                                <w:bCs/>
                              </w:rPr>
                            </w:pPr>
                            <w:r w:rsidRPr="00FC287C">
                              <w:rPr>
                                <w:b/>
                                <w:bCs/>
                              </w:rPr>
                              <w:t>Темы</w:t>
                            </w:r>
                          </w:p>
                        </w:tc>
                        <w:tc>
                          <w:tcPr>
                            <w:tcW w:w="2054" w:type="dxa"/>
                            <w:tcBorders>
                              <w:top w:val="single" w:sz="4" w:space="0" w:color="auto"/>
                              <w:left w:val="single" w:sz="4" w:space="0" w:color="auto"/>
                            </w:tcBorders>
                            <w:shd w:val="clear" w:color="auto" w:fill="auto"/>
                          </w:tcPr>
                          <w:p w:rsidR="00492B60" w:rsidRPr="00FC287C" w:rsidRDefault="00492B60" w:rsidP="006E0733">
                            <w:pPr>
                              <w:pStyle w:val="ad"/>
                              <w:spacing w:line="240" w:lineRule="auto"/>
                              <w:ind w:firstLine="460"/>
                              <w:rPr>
                                <w:b/>
                                <w:bCs/>
                              </w:rPr>
                            </w:pPr>
                            <w:r w:rsidRPr="00FC287C">
                              <w:rPr>
                                <w:b/>
                                <w:bCs/>
                              </w:rPr>
                              <w:t>Содержание</w:t>
                            </w:r>
                          </w:p>
                        </w:tc>
                        <w:tc>
                          <w:tcPr>
                            <w:tcW w:w="5501" w:type="dxa"/>
                            <w:tcBorders>
                              <w:top w:val="single" w:sz="4" w:space="0" w:color="auto"/>
                              <w:left w:val="single" w:sz="4" w:space="0" w:color="auto"/>
                              <w:right w:val="single" w:sz="4" w:space="0" w:color="auto"/>
                            </w:tcBorders>
                            <w:shd w:val="clear" w:color="auto" w:fill="auto"/>
                          </w:tcPr>
                          <w:p w:rsidR="00492B60" w:rsidRPr="00FC287C" w:rsidRDefault="00492B60" w:rsidP="006E0733">
                            <w:pPr>
                              <w:pStyle w:val="ad"/>
                              <w:spacing w:line="240" w:lineRule="auto"/>
                              <w:ind w:firstLine="0"/>
                              <w:rPr>
                                <w:b/>
                                <w:bCs/>
                              </w:rPr>
                            </w:pPr>
                            <w:r w:rsidRPr="00FC287C">
                              <w:rPr>
                                <w:b/>
                                <w:bCs/>
                              </w:rPr>
                              <w:t>Виды деятельности обучающихся</w:t>
                            </w:r>
                          </w:p>
                        </w:tc>
                      </w:tr>
                      <w:tr w:rsidR="00492B60" w:rsidTr="006E0733">
                        <w:trPr>
                          <w:trHeight w:hRule="exact" w:val="2602"/>
                        </w:trPr>
                        <w:tc>
                          <w:tcPr>
                            <w:tcW w:w="1272" w:type="dxa"/>
                            <w:tcBorders>
                              <w:top w:val="single" w:sz="4" w:space="0" w:color="auto"/>
                              <w:left w:val="single" w:sz="4" w:space="0" w:color="auto"/>
                              <w:bottom w:val="single" w:sz="4" w:space="0" w:color="auto"/>
                            </w:tcBorders>
                            <w:shd w:val="clear" w:color="auto" w:fill="auto"/>
                          </w:tcPr>
                          <w:p w:rsidR="00492B60" w:rsidRPr="00DC36EB" w:rsidRDefault="00492B60" w:rsidP="006E0733">
                            <w:pPr>
                              <w:pStyle w:val="ad"/>
                              <w:spacing w:line="240" w:lineRule="auto"/>
                              <w:ind w:left="140" w:firstLine="0"/>
                              <w:rPr>
                                <w:rFonts w:eastAsia="Courier New"/>
                                <w:color w:val="auto"/>
                              </w:rPr>
                            </w:pPr>
                            <w:r w:rsidRPr="00DC36EB">
                              <w:rPr>
                                <w:rFonts w:eastAsia="Courier New"/>
                                <w:color w:val="auto"/>
                              </w:rPr>
                              <w:t>А) 3—4 учебных часа</w:t>
                            </w:r>
                          </w:p>
                        </w:tc>
                        <w:tc>
                          <w:tcPr>
                            <w:tcW w:w="1334" w:type="dxa"/>
                            <w:tcBorders>
                              <w:top w:val="single" w:sz="4" w:space="0" w:color="auto"/>
                              <w:left w:val="single" w:sz="4" w:space="0" w:color="auto"/>
                              <w:bottom w:val="single" w:sz="4" w:space="0" w:color="auto"/>
                            </w:tcBorders>
                            <w:shd w:val="clear" w:color="auto" w:fill="auto"/>
                          </w:tcPr>
                          <w:p w:rsidR="00492B60" w:rsidRPr="00DC36EB" w:rsidRDefault="00492B60" w:rsidP="006E0733">
                            <w:pPr>
                              <w:pStyle w:val="ad"/>
                              <w:spacing w:line="240" w:lineRule="auto"/>
                              <w:ind w:left="140" w:firstLine="0"/>
                              <w:rPr>
                                <w:rFonts w:eastAsia="Courier New"/>
                                <w:color w:val="auto"/>
                              </w:rPr>
                            </w:pPr>
                            <w:r w:rsidRPr="00DC36EB">
                              <w:rPr>
                                <w:rFonts w:eastAsia="Courier New"/>
                                <w:color w:val="auto"/>
                              </w:rPr>
                              <w:t>Россия — наш об</w:t>
                            </w:r>
                            <w:r w:rsidRPr="00DC36EB">
                              <w:rPr>
                                <w:rFonts w:eastAsia="Courier New"/>
                                <w:color w:val="auto"/>
                              </w:rPr>
                              <w:softHyphen/>
                              <w:t>щий дом</w:t>
                            </w:r>
                          </w:p>
                        </w:tc>
                        <w:tc>
                          <w:tcPr>
                            <w:tcW w:w="2054" w:type="dxa"/>
                            <w:tcBorders>
                              <w:top w:val="single" w:sz="4" w:space="0" w:color="auto"/>
                              <w:left w:val="single" w:sz="4" w:space="0" w:color="auto"/>
                              <w:bottom w:val="single" w:sz="4" w:space="0" w:color="auto"/>
                            </w:tcBorders>
                            <w:shd w:val="clear" w:color="auto" w:fill="auto"/>
                          </w:tcPr>
                          <w:p w:rsidR="00492B60" w:rsidRPr="00DC36EB" w:rsidRDefault="00492B60" w:rsidP="006E0733">
                            <w:pPr>
                              <w:pStyle w:val="ad"/>
                              <w:spacing w:line="240" w:lineRule="auto"/>
                              <w:ind w:left="140" w:firstLine="0"/>
                              <w:rPr>
                                <w:rFonts w:eastAsia="Courier New"/>
                                <w:color w:val="auto"/>
                              </w:rPr>
                            </w:pPr>
                            <w:r w:rsidRPr="00DC36EB">
                              <w:rPr>
                                <w:rFonts w:eastAsia="Courier New"/>
                                <w:color w:val="auto"/>
                              </w:rPr>
                              <w:t>Богатство и раз</w:t>
                            </w:r>
                            <w:r w:rsidRPr="00DC36EB">
                              <w:rPr>
                                <w:rFonts w:eastAsia="Courier New"/>
                                <w:color w:val="auto"/>
                              </w:rPr>
                              <w:softHyphen/>
                              <w:t>нообразие фоль</w:t>
                            </w:r>
                            <w:r w:rsidRPr="00DC36EB">
                              <w:rPr>
                                <w:rFonts w:eastAsia="Courier New"/>
                                <w:color w:val="auto"/>
                              </w:rPr>
                              <w:softHyphen/>
                              <w:t>клорных тради</w:t>
                            </w:r>
                            <w:r w:rsidRPr="00DC36EB">
                              <w:rPr>
                                <w:rFonts w:eastAsia="Courier New"/>
                                <w:color w:val="auto"/>
                              </w:rPr>
                              <w:softHyphen/>
                              <w:t>ций народов на</w:t>
                            </w:r>
                            <w:r w:rsidRPr="00DC36EB">
                              <w:rPr>
                                <w:rFonts w:eastAsia="Courier New"/>
                                <w:color w:val="auto"/>
                              </w:rPr>
                              <w:softHyphen/>
                              <w:t>шей страны.</w:t>
                            </w:r>
                          </w:p>
                          <w:p w:rsidR="00492B60" w:rsidRPr="00DC36EB" w:rsidRDefault="00492B60" w:rsidP="006E0733">
                            <w:pPr>
                              <w:pStyle w:val="ad"/>
                              <w:spacing w:line="240" w:lineRule="auto"/>
                              <w:ind w:left="140" w:firstLine="0"/>
                              <w:rPr>
                                <w:rFonts w:eastAsia="Courier New"/>
                                <w:color w:val="auto"/>
                              </w:rPr>
                            </w:pPr>
                            <w:r w:rsidRPr="00DC36EB">
                              <w:rPr>
                                <w:rFonts w:eastAsia="Courier New"/>
                                <w:color w:val="auto"/>
                              </w:rPr>
                              <w:t>Музыка наших соседей, музыка других регионов</w:t>
                            </w:r>
                          </w:p>
                        </w:tc>
                        <w:tc>
                          <w:tcPr>
                            <w:tcW w:w="5501" w:type="dxa"/>
                            <w:tcBorders>
                              <w:top w:val="single" w:sz="4" w:space="0" w:color="auto"/>
                              <w:left w:val="single" w:sz="4" w:space="0" w:color="auto"/>
                              <w:bottom w:val="single" w:sz="4" w:space="0" w:color="auto"/>
                              <w:right w:val="single" w:sz="4" w:space="0" w:color="auto"/>
                            </w:tcBorders>
                            <w:shd w:val="clear" w:color="auto" w:fill="auto"/>
                          </w:tcPr>
                          <w:p w:rsidR="00492B60" w:rsidRPr="00DC36EB" w:rsidRDefault="00492B60" w:rsidP="006E0733">
                            <w:pPr>
                              <w:pStyle w:val="ad"/>
                              <w:spacing w:line="240" w:lineRule="auto"/>
                              <w:ind w:left="140" w:firstLine="0"/>
                              <w:rPr>
                                <w:rFonts w:eastAsia="Courier New"/>
                                <w:color w:val="auto"/>
                              </w:rPr>
                            </w:pPr>
                            <w:r w:rsidRPr="00DC36EB">
                              <w:rPr>
                                <w:rFonts w:eastAsia="Courier New"/>
                                <w:color w:val="auto"/>
                              </w:rPr>
                              <w:t>Знакомство со звучанием фольклорных образцов близ</w:t>
                            </w:r>
                            <w:r w:rsidRPr="00DC36EB">
                              <w:rPr>
                                <w:rFonts w:eastAsia="Courier New"/>
                                <w:color w:val="auto"/>
                              </w:rPr>
                              <w:softHyphen/>
                              <w:t>ких и далёких регионов в аудио- и видеозаписи.</w:t>
                            </w:r>
                          </w:p>
                          <w:p w:rsidR="00492B60" w:rsidRPr="00DC36EB" w:rsidRDefault="00492B60" w:rsidP="006E0733">
                            <w:pPr>
                              <w:pStyle w:val="ad"/>
                              <w:spacing w:line="240" w:lineRule="auto"/>
                              <w:ind w:left="140" w:firstLine="160"/>
                              <w:rPr>
                                <w:rFonts w:eastAsia="Courier New"/>
                                <w:color w:val="auto"/>
                              </w:rPr>
                            </w:pPr>
                            <w:r w:rsidRPr="00DC36EB">
                              <w:rPr>
                                <w:rFonts w:eastAsia="Courier New"/>
                                <w:color w:val="auto"/>
                              </w:rPr>
                              <w:t>Определение на слух:</w:t>
                            </w:r>
                          </w:p>
                          <w:p w:rsidR="00492B60" w:rsidRPr="00DC36EB" w:rsidRDefault="00492B60" w:rsidP="00293F06">
                            <w:pPr>
                              <w:pStyle w:val="ad"/>
                              <w:numPr>
                                <w:ilvl w:val="0"/>
                                <w:numId w:val="176"/>
                              </w:numPr>
                              <w:tabs>
                                <w:tab w:val="left" w:pos="443"/>
                              </w:tabs>
                              <w:spacing w:line="240" w:lineRule="auto"/>
                              <w:ind w:left="140" w:firstLine="0"/>
                              <w:rPr>
                                <w:rFonts w:eastAsia="Courier New"/>
                                <w:color w:val="auto"/>
                              </w:rPr>
                            </w:pPr>
                            <w:r w:rsidRPr="00DC36EB">
                              <w:rPr>
                                <w:rFonts w:eastAsia="Courier New"/>
                                <w:color w:val="auto"/>
                              </w:rPr>
                              <w:t>принадлежности к народной или композиторской музыке;</w:t>
                            </w:r>
                          </w:p>
                          <w:p w:rsidR="00492B60" w:rsidRPr="00DC36EB" w:rsidRDefault="00492B60" w:rsidP="00293F06">
                            <w:pPr>
                              <w:pStyle w:val="ad"/>
                              <w:numPr>
                                <w:ilvl w:val="0"/>
                                <w:numId w:val="176"/>
                              </w:numPr>
                              <w:tabs>
                                <w:tab w:val="left" w:pos="443"/>
                              </w:tabs>
                              <w:spacing w:line="240" w:lineRule="auto"/>
                              <w:ind w:left="140" w:firstLine="0"/>
                              <w:rPr>
                                <w:rFonts w:eastAsia="Courier New"/>
                                <w:color w:val="auto"/>
                              </w:rPr>
                            </w:pPr>
                            <w:r w:rsidRPr="00DC36EB">
                              <w:rPr>
                                <w:rFonts w:eastAsia="Courier New"/>
                                <w:color w:val="auto"/>
                              </w:rPr>
                              <w:t>исполнительского состава (вокального, инструмен</w:t>
                            </w:r>
                            <w:r w:rsidRPr="00DC36EB">
                              <w:rPr>
                                <w:rFonts w:eastAsia="Courier New"/>
                                <w:color w:val="auto"/>
                              </w:rPr>
                              <w:softHyphen/>
                              <w:t>тального, смешанного);</w:t>
                            </w:r>
                          </w:p>
                          <w:p w:rsidR="00492B60" w:rsidRPr="00DC36EB" w:rsidRDefault="00492B60" w:rsidP="00293F06">
                            <w:pPr>
                              <w:pStyle w:val="ad"/>
                              <w:numPr>
                                <w:ilvl w:val="0"/>
                                <w:numId w:val="176"/>
                              </w:numPr>
                              <w:tabs>
                                <w:tab w:val="left" w:pos="443"/>
                              </w:tabs>
                              <w:spacing w:line="240" w:lineRule="auto"/>
                              <w:ind w:left="140" w:firstLine="160"/>
                              <w:rPr>
                                <w:rFonts w:eastAsia="Courier New"/>
                                <w:color w:val="auto"/>
                              </w:rPr>
                            </w:pPr>
                            <w:r w:rsidRPr="00DC36EB">
                              <w:rPr>
                                <w:rFonts w:eastAsia="Courier New"/>
                                <w:color w:val="auto"/>
                              </w:rPr>
                              <w:t>жанра, характера музыки.</w:t>
                            </w:r>
                          </w:p>
                          <w:p w:rsidR="00492B60" w:rsidRPr="00DC36EB" w:rsidRDefault="00492B60" w:rsidP="006E0733">
                            <w:pPr>
                              <w:pStyle w:val="ad"/>
                              <w:spacing w:line="240" w:lineRule="auto"/>
                              <w:ind w:left="140" w:firstLine="0"/>
                              <w:rPr>
                                <w:rFonts w:eastAsia="Courier New"/>
                                <w:color w:val="auto"/>
                              </w:rPr>
                            </w:pPr>
                            <w:r w:rsidRPr="00DC36EB">
                              <w:rPr>
                                <w:rFonts w:eastAsia="Courier New"/>
                                <w:color w:val="auto"/>
                              </w:rPr>
                              <w:t>Разучивание и исполнение народных песен, танцев, инструментальных наигрышей, фольклорных игр раз</w:t>
                            </w:r>
                            <w:r w:rsidRPr="00DC36EB">
                              <w:rPr>
                                <w:rFonts w:eastAsia="Courier New"/>
                                <w:color w:val="auto"/>
                              </w:rPr>
                              <w:softHyphen/>
                              <w:t>ных народов России</w:t>
                            </w:r>
                          </w:p>
                        </w:tc>
                      </w:tr>
                    </w:tbl>
                    <w:p w:rsidR="00492B60" w:rsidRDefault="00492B60" w:rsidP="006E0733">
                      <w:pPr>
                        <w:spacing w:line="1" w:lineRule="exact"/>
                      </w:pPr>
                    </w:p>
                  </w:txbxContent>
                </v:textbox>
                <w10:wrap type="topAndBottom" anchorx="page" anchory="margin"/>
              </v:shape>
            </w:pict>
          </mc:Fallback>
        </mc:AlternateContent>
      </w:r>
      <w:bookmarkStart w:id="669" w:name="bookmark1596"/>
      <w:r w:rsidRPr="00EB2D57">
        <w:t>Модуль № 2 «Народное музыкальное творчество России»</w:t>
      </w:r>
      <w:bookmarkEnd w:id="669"/>
      <w:r w:rsidRPr="00EB2D57">
        <w:t xml:space="preserve"> </w:t>
      </w:r>
      <w:r w:rsidRPr="00EB2D57">
        <w:br w:type="page"/>
      </w:r>
    </w:p>
    <w:tbl>
      <w:tblPr>
        <w:tblOverlap w:val="never"/>
        <w:tblW w:w="0" w:type="auto"/>
        <w:tblLayout w:type="fixed"/>
        <w:tblCellMar>
          <w:left w:w="10" w:type="dxa"/>
          <w:right w:w="10" w:type="dxa"/>
        </w:tblCellMar>
        <w:tblLook w:val="0000" w:firstRow="0" w:lastRow="0" w:firstColumn="0" w:lastColumn="0" w:noHBand="0" w:noVBand="0"/>
      </w:tblPr>
      <w:tblGrid>
        <w:gridCol w:w="1272"/>
        <w:gridCol w:w="1339"/>
        <w:gridCol w:w="2050"/>
        <w:gridCol w:w="5506"/>
      </w:tblGrid>
      <w:tr w:rsidR="006E0733" w:rsidRPr="00EB2D57" w:rsidTr="006E0733">
        <w:trPr>
          <w:trHeight w:hRule="exact" w:val="3551"/>
        </w:trPr>
        <w:tc>
          <w:tcPr>
            <w:tcW w:w="1272" w:type="dxa"/>
            <w:tcBorders>
              <w:top w:val="single" w:sz="4" w:space="0" w:color="auto"/>
              <w:left w:val="single" w:sz="4" w:space="0" w:color="auto"/>
            </w:tcBorders>
            <w:shd w:val="clear" w:color="auto" w:fill="auto"/>
          </w:tcPr>
          <w:p w:rsidR="006E0733" w:rsidRPr="00DC36EB" w:rsidRDefault="006E0733" w:rsidP="006E0733">
            <w:pPr>
              <w:pStyle w:val="ad"/>
              <w:framePr w:w="10166" w:h="6302" w:hSpace="523" w:vSpace="10" w:wrap="notBeside" w:vAnchor="text" w:hAnchor="text" w:x="524" w:y="11"/>
              <w:spacing w:line="240" w:lineRule="auto"/>
              <w:ind w:left="140" w:firstLine="0"/>
              <w:rPr>
                <w:rFonts w:eastAsia="Courier New"/>
                <w:color w:val="auto"/>
              </w:rPr>
            </w:pPr>
            <w:r w:rsidRPr="00DC36EB">
              <w:rPr>
                <w:rFonts w:eastAsia="Courier New"/>
                <w:color w:val="auto"/>
              </w:rPr>
              <w:t>Б) 3—4 учебных часа</w:t>
            </w:r>
          </w:p>
        </w:tc>
        <w:tc>
          <w:tcPr>
            <w:tcW w:w="1339" w:type="dxa"/>
            <w:tcBorders>
              <w:top w:val="single" w:sz="4" w:space="0" w:color="auto"/>
              <w:left w:val="single" w:sz="4" w:space="0" w:color="auto"/>
            </w:tcBorders>
            <w:shd w:val="clear" w:color="auto" w:fill="auto"/>
          </w:tcPr>
          <w:p w:rsidR="006E0733" w:rsidRPr="00DC36EB" w:rsidRDefault="006E0733" w:rsidP="006E0733">
            <w:pPr>
              <w:pStyle w:val="ad"/>
              <w:framePr w:w="10166" w:h="6302" w:hSpace="523" w:vSpace="10" w:wrap="notBeside" w:vAnchor="text" w:hAnchor="text" w:x="524" w:y="11"/>
              <w:spacing w:line="240" w:lineRule="auto"/>
              <w:ind w:left="140" w:firstLine="0"/>
              <w:rPr>
                <w:rFonts w:eastAsia="Courier New"/>
                <w:color w:val="auto"/>
              </w:rPr>
            </w:pPr>
            <w:r w:rsidRPr="00DC36EB">
              <w:rPr>
                <w:rFonts w:eastAsia="Courier New"/>
                <w:color w:val="auto"/>
              </w:rPr>
              <w:t>Фольклорные жанры</w:t>
            </w:r>
          </w:p>
        </w:tc>
        <w:tc>
          <w:tcPr>
            <w:tcW w:w="2050" w:type="dxa"/>
            <w:tcBorders>
              <w:top w:val="single" w:sz="4" w:space="0" w:color="auto"/>
              <w:left w:val="single" w:sz="4" w:space="0" w:color="auto"/>
            </w:tcBorders>
            <w:shd w:val="clear" w:color="auto" w:fill="auto"/>
          </w:tcPr>
          <w:p w:rsidR="006E0733" w:rsidRPr="00DC36EB" w:rsidRDefault="006E0733" w:rsidP="006E0733">
            <w:pPr>
              <w:pStyle w:val="ad"/>
              <w:framePr w:w="10166" w:h="6302" w:hSpace="523" w:vSpace="10" w:wrap="notBeside" w:vAnchor="text" w:hAnchor="text" w:x="524" w:y="11"/>
              <w:spacing w:line="240" w:lineRule="auto"/>
              <w:ind w:left="140" w:firstLine="0"/>
              <w:rPr>
                <w:rFonts w:eastAsia="Courier New"/>
                <w:color w:val="auto"/>
              </w:rPr>
            </w:pPr>
            <w:r w:rsidRPr="00DC36EB">
              <w:rPr>
                <w:rFonts w:eastAsia="Courier New"/>
                <w:color w:val="auto"/>
              </w:rPr>
              <w:t>Общее и особенное в фольклоре народов России: лирика, эпос, танец</w:t>
            </w:r>
          </w:p>
        </w:tc>
        <w:tc>
          <w:tcPr>
            <w:tcW w:w="5506" w:type="dxa"/>
            <w:tcBorders>
              <w:top w:val="single" w:sz="4" w:space="0" w:color="auto"/>
              <w:left w:val="single" w:sz="4" w:space="0" w:color="auto"/>
              <w:right w:val="single" w:sz="4" w:space="0" w:color="auto"/>
            </w:tcBorders>
            <w:shd w:val="clear" w:color="auto" w:fill="auto"/>
          </w:tcPr>
          <w:p w:rsidR="006E0733" w:rsidRPr="00DC36EB" w:rsidRDefault="006E0733" w:rsidP="006E0733">
            <w:pPr>
              <w:pStyle w:val="ad"/>
              <w:framePr w:w="10166" w:h="6302" w:hSpace="523" w:vSpace="10" w:wrap="notBeside" w:vAnchor="text" w:hAnchor="text" w:x="524" w:y="11"/>
              <w:spacing w:line="240" w:lineRule="auto"/>
              <w:ind w:left="140" w:firstLine="20"/>
              <w:rPr>
                <w:rFonts w:eastAsia="Courier New"/>
                <w:color w:val="auto"/>
              </w:rPr>
            </w:pPr>
            <w:r w:rsidRPr="00DC36EB">
              <w:rPr>
                <w:rFonts w:eastAsia="Courier New"/>
                <w:color w:val="auto"/>
              </w:rPr>
              <w:t>Знакомство со звучанием фольклора разных регионов России в аудио- и видеозаписи. Аутентичная манера исполнения. Выявление характерных интонаций и ритмов в звучании традиционной музыки разных народов.</w:t>
            </w:r>
          </w:p>
          <w:p w:rsidR="006E0733" w:rsidRPr="00DC36EB" w:rsidRDefault="006E0733" w:rsidP="006E0733">
            <w:pPr>
              <w:pStyle w:val="ad"/>
              <w:framePr w:w="10166" w:h="6302" w:hSpace="523" w:vSpace="10" w:wrap="notBeside" w:vAnchor="text" w:hAnchor="text" w:x="524" w:y="11"/>
              <w:spacing w:line="240" w:lineRule="auto"/>
              <w:ind w:left="140" w:firstLine="20"/>
              <w:rPr>
                <w:rFonts w:eastAsia="Courier New"/>
                <w:color w:val="auto"/>
              </w:rPr>
            </w:pPr>
            <w:r w:rsidRPr="00DC36EB">
              <w:rPr>
                <w:rFonts w:eastAsia="Courier New"/>
                <w:color w:val="auto"/>
              </w:rPr>
              <w:t>Выявление общего и особенного при сравнении танцевальных, лирических и эпических песенных образцов фольклора разных народов России.</w:t>
            </w:r>
          </w:p>
          <w:p w:rsidR="006E0733" w:rsidRPr="00DC36EB" w:rsidRDefault="006E0733" w:rsidP="006E0733">
            <w:pPr>
              <w:pStyle w:val="ad"/>
              <w:framePr w:w="10166" w:h="6302" w:hSpace="523" w:vSpace="10" w:wrap="notBeside" w:vAnchor="text" w:hAnchor="text" w:x="524" w:y="11"/>
              <w:spacing w:line="240" w:lineRule="auto"/>
              <w:ind w:left="140" w:firstLine="20"/>
              <w:rPr>
                <w:rFonts w:eastAsia="Courier New"/>
                <w:color w:val="auto"/>
              </w:rPr>
            </w:pPr>
            <w:r w:rsidRPr="00DC36EB">
              <w:rPr>
                <w:rFonts w:eastAsia="Courier New"/>
                <w:color w:val="auto"/>
              </w:rPr>
              <w:t>Разучивание и исполнение народных песен, танцев, эпических сказаний. Двигательная, ритмическая, интонационная импровизация в характере изученных народных танцев и песен.</w:t>
            </w:r>
          </w:p>
          <w:p w:rsidR="006E0733" w:rsidRPr="00BC4498" w:rsidRDefault="006E0733" w:rsidP="006E0733">
            <w:pPr>
              <w:pStyle w:val="ad"/>
              <w:framePr w:w="10166" w:h="6302" w:hSpace="523" w:vSpace="10" w:wrap="notBeside" w:vAnchor="text" w:hAnchor="text" w:x="524" w:y="11"/>
              <w:spacing w:line="240" w:lineRule="auto"/>
              <w:ind w:left="140" w:firstLine="140"/>
              <w:rPr>
                <w:rFonts w:eastAsia="Courier New"/>
                <w:i/>
                <w:color w:val="auto"/>
              </w:rPr>
            </w:pPr>
            <w:r w:rsidRPr="00BC4498">
              <w:rPr>
                <w:rFonts w:eastAsia="Courier New"/>
                <w:i/>
                <w:color w:val="auto"/>
              </w:rPr>
              <w:t>На выбор или факультативно</w:t>
            </w:r>
          </w:p>
          <w:p w:rsidR="006E0733" w:rsidRPr="00DC36EB" w:rsidRDefault="006E0733" w:rsidP="006E0733">
            <w:pPr>
              <w:pStyle w:val="ad"/>
              <w:framePr w:w="10166" w:h="6302" w:hSpace="523" w:vSpace="10" w:wrap="notBeside" w:vAnchor="text" w:hAnchor="text" w:x="524" w:y="11"/>
              <w:spacing w:line="240" w:lineRule="auto"/>
              <w:ind w:left="140" w:firstLine="20"/>
              <w:rPr>
                <w:rFonts w:eastAsia="Courier New"/>
                <w:color w:val="auto"/>
              </w:rPr>
            </w:pPr>
            <w:r w:rsidRPr="00DC36EB">
              <w:rPr>
                <w:rFonts w:eastAsia="Courier New"/>
                <w:color w:val="auto"/>
              </w:rPr>
              <w:t>Исследовательские проекты, посвящённые музыке разных народов России. Музыкальный фестиваль «Народы России»</w:t>
            </w:r>
          </w:p>
        </w:tc>
      </w:tr>
      <w:tr w:rsidR="006E0733" w:rsidRPr="00EB2D57" w:rsidTr="006E0733">
        <w:trPr>
          <w:trHeight w:hRule="exact" w:val="2606"/>
        </w:trPr>
        <w:tc>
          <w:tcPr>
            <w:tcW w:w="1272" w:type="dxa"/>
            <w:tcBorders>
              <w:top w:val="single" w:sz="4" w:space="0" w:color="auto"/>
              <w:left w:val="single" w:sz="4" w:space="0" w:color="auto"/>
              <w:bottom w:val="single" w:sz="4" w:space="0" w:color="auto"/>
            </w:tcBorders>
            <w:shd w:val="clear" w:color="auto" w:fill="auto"/>
          </w:tcPr>
          <w:p w:rsidR="006E0733" w:rsidRPr="00DC36EB" w:rsidRDefault="006E0733" w:rsidP="006E0733">
            <w:pPr>
              <w:pStyle w:val="ad"/>
              <w:framePr w:w="10166" w:h="6302" w:hSpace="523" w:vSpace="10" w:wrap="notBeside" w:vAnchor="text" w:hAnchor="text" w:x="524" w:y="11"/>
              <w:spacing w:line="240" w:lineRule="auto"/>
              <w:ind w:left="140" w:firstLine="0"/>
              <w:rPr>
                <w:rFonts w:eastAsia="Courier New"/>
                <w:color w:val="auto"/>
              </w:rPr>
            </w:pPr>
            <w:r w:rsidRPr="00DC36EB">
              <w:rPr>
                <w:rFonts w:eastAsia="Courier New"/>
                <w:color w:val="auto"/>
              </w:rPr>
              <w:t>В) 3—4 учебных часа</w:t>
            </w:r>
          </w:p>
        </w:tc>
        <w:tc>
          <w:tcPr>
            <w:tcW w:w="1339" w:type="dxa"/>
            <w:tcBorders>
              <w:top w:val="single" w:sz="4" w:space="0" w:color="auto"/>
              <w:left w:val="single" w:sz="4" w:space="0" w:color="auto"/>
              <w:bottom w:val="single" w:sz="4" w:space="0" w:color="auto"/>
            </w:tcBorders>
            <w:shd w:val="clear" w:color="auto" w:fill="auto"/>
          </w:tcPr>
          <w:p w:rsidR="006E0733" w:rsidRPr="00DC36EB" w:rsidRDefault="006E0733" w:rsidP="006E0733">
            <w:pPr>
              <w:pStyle w:val="ad"/>
              <w:framePr w:w="10166" w:h="6302" w:hSpace="523" w:vSpace="10" w:wrap="notBeside" w:vAnchor="text" w:hAnchor="text" w:x="524" w:y="11"/>
              <w:spacing w:line="240" w:lineRule="auto"/>
              <w:ind w:left="140" w:firstLine="0"/>
              <w:rPr>
                <w:rFonts w:eastAsia="Courier New"/>
                <w:color w:val="auto"/>
              </w:rPr>
            </w:pPr>
            <w:r w:rsidRPr="00DC36EB">
              <w:rPr>
                <w:rFonts w:eastAsia="Courier New"/>
                <w:color w:val="auto"/>
              </w:rPr>
              <w:t>Фольклор в творчестве профессиональных композиторов</w:t>
            </w:r>
          </w:p>
        </w:tc>
        <w:tc>
          <w:tcPr>
            <w:tcW w:w="2050" w:type="dxa"/>
            <w:tcBorders>
              <w:top w:val="single" w:sz="4" w:space="0" w:color="auto"/>
              <w:left w:val="single" w:sz="4" w:space="0" w:color="auto"/>
              <w:bottom w:val="single" w:sz="4" w:space="0" w:color="auto"/>
            </w:tcBorders>
            <w:shd w:val="clear" w:color="auto" w:fill="auto"/>
          </w:tcPr>
          <w:p w:rsidR="006E0733" w:rsidRPr="00DC36EB" w:rsidRDefault="006E0733" w:rsidP="006E0733">
            <w:pPr>
              <w:pStyle w:val="ad"/>
              <w:framePr w:w="10166" w:h="6302" w:hSpace="523" w:vSpace="10" w:wrap="notBeside" w:vAnchor="text" w:hAnchor="text" w:x="524" w:y="11"/>
              <w:spacing w:line="240" w:lineRule="auto"/>
              <w:ind w:left="140" w:firstLine="0"/>
              <w:rPr>
                <w:rFonts w:eastAsia="Courier New"/>
                <w:color w:val="auto"/>
              </w:rPr>
            </w:pPr>
            <w:r w:rsidRPr="00DC36EB">
              <w:rPr>
                <w:rFonts w:eastAsia="Courier New"/>
                <w:color w:val="auto"/>
              </w:rPr>
              <w:t>Народные истоки композиторского творчества: обработки фольклора, цитаты; картины родной природы и отражение типичных образов, характеров, важных исторических событий.</w:t>
            </w:r>
          </w:p>
        </w:tc>
        <w:tc>
          <w:tcPr>
            <w:tcW w:w="5506" w:type="dxa"/>
            <w:tcBorders>
              <w:top w:val="single" w:sz="4" w:space="0" w:color="auto"/>
              <w:left w:val="single" w:sz="4" w:space="0" w:color="auto"/>
              <w:bottom w:val="single" w:sz="4" w:space="0" w:color="auto"/>
              <w:right w:val="single" w:sz="4" w:space="0" w:color="auto"/>
            </w:tcBorders>
            <w:shd w:val="clear" w:color="auto" w:fill="auto"/>
          </w:tcPr>
          <w:p w:rsidR="006E0733" w:rsidRPr="00DC36EB" w:rsidRDefault="006E0733" w:rsidP="006E0733">
            <w:pPr>
              <w:pStyle w:val="ad"/>
              <w:framePr w:w="10166" w:h="6302" w:hSpace="523" w:vSpace="10" w:wrap="notBeside" w:vAnchor="text" w:hAnchor="text" w:x="524" w:y="11"/>
              <w:spacing w:line="240" w:lineRule="auto"/>
              <w:ind w:left="140" w:firstLine="20"/>
              <w:rPr>
                <w:rFonts w:eastAsia="Courier New"/>
                <w:color w:val="auto"/>
              </w:rPr>
            </w:pPr>
            <w:r w:rsidRPr="00DC36EB">
              <w:rPr>
                <w:rFonts w:eastAsia="Courier New"/>
                <w:color w:val="auto"/>
              </w:rPr>
              <w:t>Сравнение аутентичного звучания фольклора и фольклорных мелодий в композиторской обработке. Разучивание, исполнение народной песни в композиторской обработке.</w:t>
            </w:r>
          </w:p>
          <w:p w:rsidR="006E0733" w:rsidRPr="00DC36EB" w:rsidRDefault="006E0733" w:rsidP="006E0733">
            <w:pPr>
              <w:pStyle w:val="ad"/>
              <w:framePr w:w="10166" w:h="6302" w:hSpace="523" w:vSpace="10" w:wrap="notBeside" w:vAnchor="text" w:hAnchor="text" w:x="524" w:y="11"/>
              <w:spacing w:line="240" w:lineRule="auto"/>
              <w:ind w:left="140" w:firstLine="20"/>
              <w:rPr>
                <w:rFonts w:eastAsia="Courier New"/>
                <w:color w:val="auto"/>
              </w:rPr>
            </w:pPr>
            <w:r w:rsidRPr="00DC36EB">
              <w:rPr>
                <w:rFonts w:eastAsia="Courier New"/>
                <w:color w:val="auto"/>
              </w:rPr>
              <w:t>Знакомство с 2—3 фрагментами крупных сочинений (опера, симфония, концерт, квартет, вариации и т. и.), в которых использованы подлинные народные мелодии. Наблюдение за принципами композиторской обработки, развития фольклорного тематического материала.</w:t>
            </w:r>
          </w:p>
        </w:tc>
      </w:tr>
    </w:tbl>
    <w:p w:rsidR="006E0733" w:rsidRPr="00EB2D57" w:rsidRDefault="006E0733" w:rsidP="006E0733">
      <w:pPr>
        <w:spacing w:line="1" w:lineRule="exact"/>
        <w:sectPr w:rsidR="006E0733" w:rsidRPr="00EB2D57">
          <w:footnotePr>
            <w:numRestart w:val="eachPage"/>
          </w:footnotePr>
          <w:pgSz w:w="12019" w:h="7824" w:orient="landscape"/>
          <w:pgMar w:top="722" w:right="726" w:bottom="528" w:left="603" w:header="294" w:footer="100" w:gutter="0"/>
          <w:cols w:space="720"/>
          <w:noEndnote/>
          <w:docGrid w:linePitch="360"/>
        </w:sectPr>
      </w:pPr>
    </w:p>
    <w:p w:rsidR="006E0733" w:rsidRPr="00EB2D57" w:rsidRDefault="006E0733" w:rsidP="006E0733">
      <w:pPr>
        <w:pStyle w:val="90"/>
        <w:framePr w:w="230" w:h="2390" w:hRule="exact" w:wrap="none" w:hAnchor="page" w:x="567" w:y="3736"/>
        <w:textDirection w:val="tbRl"/>
        <w:rPr>
          <w:color w:val="auto"/>
        </w:rPr>
      </w:pPr>
    </w:p>
    <w:tbl>
      <w:tblPr>
        <w:tblOverlap w:val="never"/>
        <w:tblW w:w="0" w:type="auto"/>
        <w:tblLayout w:type="fixed"/>
        <w:tblCellMar>
          <w:left w:w="10" w:type="dxa"/>
          <w:right w:w="10" w:type="dxa"/>
        </w:tblCellMar>
        <w:tblLook w:val="0000" w:firstRow="0" w:lastRow="0" w:firstColumn="0" w:lastColumn="0" w:noHBand="0" w:noVBand="0"/>
      </w:tblPr>
      <w:tblGrid>
        <w:gridCol w:w="1272"/>
        <w:gridCol w:w="1334"/>
        <w:gridCol w:w="2054"/>
        <w:gridCol w:w="5501"/>
      </w:tblGrid>
      <w:tr w:rsidR="006E0733" w:rsidRPr="00EB2D57" w:rsidTr="006E0733">
        <w:trPr>
          <w:trHeight w:hRule="exact" w:val="619"/>
        </w:trPr>
        <w:tc>
          <w:tcPr>
            <w:tcW w:w="1272" w:type="dxa"/>
            <w:tcBorders>
              <w:top w:val="single" w:sz="4" w:space="0" w:color="auto"/>
              <w:left w:val="single" w:sz="4" w:space="0" w:color="auto"/>
            </w:tcBorders>
            <w:shd w:val="clear" w:color="auto" w:fill="auto"/>
          </w:tcPr>
          <w:p w:rsidR="006E0733" w:rsidRPr="00DC36EB" w:rsidRDefault="006E0733" w:rsidP="006E0733">
            <w:pPr>
              <w:pStyle w:val="ad"/>
              <w:framePr w:w="10162" w:h="5341" w:wrap="none" w:hAnchor="page" w:x="1134" w:y="35"/>
              <w:spacing w:line="240" w:lineRule="auto"/>
              <w:ind w:firstLine="0"/>
              <w:jc w:val="center"/>
              <w:rPr>
                <w:rFonts w:eastAsia="Courier New"/>
                <w:b/>
                <w:color w:val="auto"/>
              </w:rPr>
            </w:pPr>
            <w:r w:rsidRPr="00DC36EB">
              <w:rPr>
                <w:rFonts w:eastAsia="Courier New"/>
                <w:b/>
                <w:color w:val="auto"/>
              </w:rPr>
              <w:t>№ блока, кол-во часов</w:t>
            </w:r>
          </w:p>
        </w:tc>
        <w:tc>
          <w:tcPr>
            <w:tcW w:w="1334" w:type="dxa"/>
            <w:tcBorders>
              <w:top w:val="single" w:sz="4" w:space="0" w:color="auto"/>
              <w:left w:val="single" w:sz="4" w:space="0" w:color="auto"/>
            </w:tcBorders>
            <w:shd w:val="clear" w:color="auto" w:fill="auto"/>
          </w:tcPr>
          <w:p w:rsidR="006E0733" w:rsidRPr="00DC36EB" w:rsidRDefault="006E0733" w:rsidP="006E0733">
            <w:pPr>
              <w:pStyle w:val="ad"/>
              <w:framePr w:w="10162" w:h="5341" w:wrap="none" w:hAnchor="page" w:x="1134" w:y="35"/>
              <w:spacing w:line="240" w:lineRule="auto"/>
              <w:ind w:firstLine="0"/>
              <w:jc w:val="center"/>
              <w:rPr>
                <w:rFonts w:eastAsia="Courier New"/>
                <w:b/>
                <w:color w:val="auto"/>
              </w:rPr>
            </w:pPr>
            <w:r w:rsidRPr="00DC36EB">
              <w:rPr>
                <w:rFonts w:eastAsia="Courier New"/>
                <w:b/>
                <w:color w:val="auto"/>
              </w:rPr>
              <w:t>Темы</w:t>
            </w:r>
          </w:p>
        </w:tc>
        <w:tc>
          <w:tcPr>
            <w:tcW w:w="2054" w:type="dxa"/>
            <w:tcBorders>
              <w:top w:val="single" w:sz="4" w:space="0" w:color="auto"/>
              <w:left w:val="single" w:sz="4" w:space="0" w:color="auto"/>
            </w:tcBorders>
            <w:shd w:val="clear" w:color="auto" w:fill="auto"/>
          </w:tcPr>
          <w:p w:rsidR="006E0733" w:rsidRPr="00DC36EB" w:rsidRDefault="006E0733" w:rsidP="006E0733">
            <w:pPr>
              <w:pStyle w:val="ad"/>
              <w:framePr w:w="10162" w:h="5341" w:wrap="none" w:hAnchor="page" w:x="1134" w:y="35"/>
              <w:spacing w:line="240" w:lineRule="auto"/>
              <w:ind w:firstLine="460"/>
              <w:jc w:val="center"/>
              <w:rPr>
                <w:rFonts w:eastAsia="Courier New"/>
                <w:b/>
                <w:color w:val="auto"/>
              </w:rPr>
            </w:pPr>
            <w:r w:rsidRPr="00DC36EB">
              <w:rPr>
                <w:rFonts w:eastAsia="Courier New"/>
                <w:b/>
                <w:color w:val="auto"/>
              </w:rPr>
              <w:t>Содержание</w:t>
            </w:r>
          </w:p>
        </w:tc>
        <w:tc>
          <w:tcPr>
            <w:tcW w:w="5501" w:type="dxa"/>
            <w:tcBorders>
              <w:top w:val="single" w:sz="4" w:space="0" w:color="auto"/>
              <w:left w:val="single" w:sz="4" w:space="0" w:color="auto"/>
              <w:right w:val="single" w:sz="4" w:space="0" w:color="auto"/>
            </w:tcBorders>
            <w:shd w:val="clear" w:color="auto" w:fill="auto"/>
          </w:tcPr>
          <w:p w:rsidR="006E0733" w:rsidRPr="00DC36EB" w:rsidRDefault="006E0733" w:rsidP="006E0733">
            <w:pPr>
              <w:pStyle w:val="ad"/>
              <w:framePr w:w="10162" w:h="5341" w:wrap="none" w:hAnchor="page" w:x="1134" w:y="35"/>
              <w:spacing w:line="240" w:lineRule="auto"/>
              <w:ind w:firstLine="0"/>
              <w:jc w:val="center"/>
              <w:rPr>
                <w:rFonts w:eastAsia="Courier New"/>
                <w:b/>
                <w:color w:val="auto"/>
              </w:rPr>
            </w:pPr>
            <w:r w:rsidRPr="00DC36EB">
              <w:rPr>
                <w:rFonts w:eastAsia="Courier New"/>
                <w:b/>
                <w:color w:val="auto"/>
              </w:rPr>
              <w:t>Виды деятельности обучающихся</w:t>
            </w:r>
          </w:p>
        </w:tc>
      </w:tr>
      <w:tr w:rsidR="006E0733" w:rsidRPr="00EB2D57" w:rsidTr="006E0733">
        <w:trPr>
          <w:trHeight w:hRule="exact" w:val="2150"/>
        </w:trPr>
        <w:tc>
          <w:tcPr>
            <w:tcW w:w="1272" w:type="dxa"/>
            <w:tcBorders>
              <w:top w:val="single" w:sz="4" w:space="0" w:color="auto"/>
              <w:left w:val="single" w:sz="4" w:space="0" w:color="auto"/>
            </w:tcBorders>
            <w:shd w:val="clear" w:color="auto" w:fill="auto"/>
          </w:tcPr>
          <w:p w:rsidR="006E0733" w:rsidRPr="00DC36EB" w:rsidRDefault="006E0733" w:rsidP="006E0733">
            <w:pPr>
              <w:pStyle w:val="ad"/>
              <w:framePr w:w="10162" w:h="5341" w:wrap="none" w:hAnchor="page" w:x="1134" w:y="35"/>
              <w:spacing w:line="240" w:lineRule="auto"/>
              <w:ind w:left="140" w:firstLine="0"/>
              <w:rPr>
                <w:rFonts w:eastAsia="Courier New"/>
                <w:color w:val="auto"/>
              </w:rPr>
            </w:pPr>
          </w:p>
        </w:tc>
        <w:tc>
          <w:tcPr>
            <w:tcW w:w="1334" w:type="dxa"/>
            <w:tcBorders>
              <w:top w:val="single" w:sz="4" w:space="0" w:color="auto"/>
              <w:left w:val="single" w:sz="4" w:space="0" w:color="auto"/>
            </w:tcBorders>
            <w:shd w:val="clear" w:color="auto" w:fill="auto"/>
          </w:tcPr>
          <w:p w:rsidR="006E0733" w:rsidRPr="00DC36EB" w:rsidRDefault="006E0733" w:rsidP="006E0733">
            <w:pPr>
              <w:pStyle w:val="ad"/>
              <w:framePr w:w="10162" w:h="5341" w:wrap="none" w:hAnchor="page" w:x="1134" w:y="35"/>
              <w:spacing w:line="240" w:lineRule="auto"/>
              <w:ind w:left="140" w:firstLine="0"/>
              <w:rPr>
                <w:rFonts w:eastAsia="Courier New"/>
                <w:color w:val="auto"/>
              </w:rPr>
            </w:pPr>
          </w:p>
        </w:tc>
        <w:tc>
          <w:tcPr>
            <w:tcW w:w="2054" w:type="dxa"/>
            <w:tcBorders>
              <w:top w:val="single" w:sz="4" w:space="0" w:color="auto"/>
              <w:left w:val="single" w:sz="4" w:space="0" w:color="auto"/>
            </w:tcBorders>
            <w:shd w:val="clear" w:color="auto" w:fill="auto"/>
          </w:tcPr>
          <w:p w:rsidR="006E0733" w:rsidRPr="00DC36EB" w:rsidRDefault="006E0733" w:rsidP="006E0733">
            <w:pPr>
              <w:pStyle w:val="ad"/>
              <w:framePr w:w="10162" w:h="5341" w:wrap="none" w:hAnchor="page" w:x="1134" w:y="35"/>
              <w:spacing w:line="240" w:lineRule="auto"/>
              <w:ind w:left="140" w:firstLine="0"/>
              <w:rPr>
                <w:rFonts w:eastAsia="Courier New"/>
                <w:color w:val="auto"/>
              </w:rPr>
            </w:pPr>
            <w:r w:rsidRPr="00DC36EB">
              <w:rPr>
                <w:rFonts w:eastAsia="Courier New"/>
                <w:color w:val="auto"/>
              </w:rPr>
              <w:t>Внутреннее родство композиторского и народного творчества на интонационном уровне</w:t>
            </w:r>
          </w:p>
        </w:tc>
        <w:tc>
          <w:tcPr>
            <w:tcW w:w="5501" w:type="dxa"/>
            <w:tcBorders>
              <w:top w:val="single" w:sz="4" w:space="0" w:color="auto"/>
              <w:left w:val="single" w:sz="4" w:space="0" w:color="auto"/>
              <w:right w:val="single" w:sz="4" w:space="0" w:color="auto"/>
            </w:tcBorders>
            <w:shd w:val="clear" w:color="auto" w:fill="auto"/>
          </w:tcPr>
          <w:p w:rsidR="006E0733" w:rsidRPr="00BC4498" w:rsidRDefault="006E0733" w:rsidP="006E0733">
            <w:pPr>
              <w:pStyle w:val="ad"/>
              <w:framePr w:w="10162" w:h="5341" w:wrap="none" w:hAnchor="page" w:x="1134" w:y="35"/>
              <w:spacing w:line="240" w:lineRule="auto"/>
              <w:ind w:left="140" w:firstLine="0"/>
              <w:rPr>
                <w:rFonts w:eastAsia="Courier New"/>
                <w:i/>
                <w:color w:val="auto"/>
              </w:rPr>
            </w:pPr>
            <w:r w:rsidRPr="00BC4498">
              <w:rPr>
                <w:rFonts w:eastAsia="Courier New"/>
                <w:i/>
                <w:color w:val="auto"/>
              </w:rPr>
              <w:t>На выбор или факультативно</w:t>
            </w:r>
          </w:p>
          <w:p w:rsidR="006E0733" w:rsidRPr="00DC36EB" w:rsidRDefault="006E0733" w:rsidP="006E0733">
            <w:pPr>
              <w:pStyle w:val="ad"/>
              <w:framePr w:w="10162" w:h="5341" w:wrap="none" w:hAnchor="page" w:x="1134" w:y="35"/>
              <w:spacing w:line="240" w:lineRule="auto"/>
              <w:ind w:left="140" w:firstLine="0"/>
              <w:rPr>
                <w:rFonts w:eastAsia="Courier New"/>
                <w:color w:val="auto"/>
              </w:rPr>
            </w:pPr>
            <w:r w:rsidRPr="00DC36EB">
              <w:rPr>
                <w:rFonts w:eastAsia="Courier New"/>
                <w:color w:val="auto"/>
              </w:rPr>
              <w:t>Исследовательские, творческие проекты, раскрывающие тему отражения фольклора в творчестве профессиональных композиторов (на примере выбранной региональной традиции).</w:t>
            </w:r>
          </w:p>
          <w:p w:rsidR="006E0733" w:rsidRPr="00DC36EB" w:rsidRDefault="006E0733" w:rsidP="006E0733">
            <w:pPr>
              <w:pStyle w:val="ad"/>
              <w:framePr w:w="10162" w:h="5341" w:wrap="none" w:hAnchor="page" w:x="1134" w:y="35"/>
              <w:spacing w:line="240" w:lineRule="auto"/>
              <w:ind w:left="140" w:firstLine="0"/>
              <w:rPr>
                <w:rFonts w:eastAsia="Courier New"/>
                <w:color w:val="auto"/>
              </w:rPr>
            </w:pPr>
            <w:r w:rsidRPr="00DC36EB">
              <w:rPr>
                <w:rFonts w:eastAsia="Courier New"/>
                <w:color w:val="auto"/>
              </w:rPr>
              <w:t>Посещение концерта, спектакля (просмотр фильма, телепередачи), посвящённого данной теме. Обсуждение в классе и/или письменная рецензия по результатам просмотра</w:t>
            </w:r>
          </w:p>
        </w:tc>
      </w:tr>
      <w:tr w:rsidR="006E0733" w:rsidRPr="00EB2D57" w:rsidTr="006E0733">
        <w:trPr>
          <w:trHeight w:hRule="exact" w:val="2386"/>
        </w:trPr>
        <w:tc>
          <w:tcPr>
            <w:tcW w:w="1272" w:type="dxa"/>
            <w:tcBorders>
              <w:top w:val="single" w:sz="4" w:space="0" w:color="auto"/>
              <w:left w:val="single" w:sz="4" w:space="0" w:color="auto"/>
              <w:bottom w:val="single" w:sz="4" w:space="0" w:color="auto"/>
            </w:tcBorders>
            <w:shd w:val="clear" w:color="auto" w:fill="auto"/>
          </w:tcPr>
          <w:p w:rsidR="006E0733" w:rsidRPr="00DC36EB" w:rsidRDefault="006E0733" w:rsidP="006E0733">
            <w:pPr>
              <w:pStyle w:val="ad"/>
              <w:framePr w:w="10162" w:h="5341" w:wrap="none" w:hAnchor="page" w:x="1134" w:y="35"/>
              <w:spacing w:line="240" w:lineRule="auto"/>
              <w:ind w:left="140" w:firstLine="0"/>
              <w:rPr>
                <w:rFonts w:eastAsia="Courier New"/>
                <w:color w:val="auto"/>
              </w:rPr>
            </w:pPr>
            <w:r w:rsidRPr="00DC36EB">
              <w:rPr>
                <w:rFonts w:eastAsia="Courier New"/>
                <w:color w:val="auto"/>
              </w:rPr>
              <w:t>Г) 3—4 учебных часа</w:t>
            </w:r>
          </w:p>
        </w:tc>
        <w:tc>
          <w:tcPr>
            <w:tcW w:w="1334" w:type="dxa"/>
            <w:tcBorders>
              <w:top w:val="single" w:sz="4" w:space="0" w:color="auto"/>
              <w:left w:val="single" w:sz="4" w:space="0" w:color="auto"/>
              <w:bottom w:val="single" w:sz="4" w:space="0" w:color="auto"/>
            </w:tcBorders>
            <w:shd w:val="clear" w:color="auto" w:fill="auto"/>
          </w:tcPr>
          <w:p w:rsidR="006E0733" w:rsidRPr="00DC36EB" w:rsidRDefault="006E0733" w:rsidP="006E0733">
            <w:pPr>
              <w:pStyle w:val="ad"/>
              <w:framePr w:w="10162" w:h="5341" w:wrap="none" w:hAnchor="page" w:x="1134" w:y="35"/>
              <w:spacing w:line="276" w:lineRule="auto"/>
              <w:ind w:left="140" w:firstLine="0"/>
              <w:rPr>
                <w:rFonts w:eastAsia="Courier New"/>
                <w:color w:val="auto"/>
              </w:rPr>
            </w:pPr>
            <w:r w:rsidRPr="00DC36EB">
              <w:rPr>
                <w:rFonts w:eastAsia="Courier New"/>
                <w:color w:val="auto"/>
              </w:rPr>
              <w:t>На рубежах культур</w:t>
            </w:r>
          </w:p>
        </w:tc>
        <w:tc>
          <w:tcPr>
            <w:tcW w:w="2054" w:type="dxa"/>
            <w:tcBorders>
              <w:top w:val="single" w:sz="4" w:space="0" w:color="auto"/>
              <w:left w:val="single" w:sz="4" w:space="0" w:color="auto"/>
              <w:bottom w:val="single" w:sz="4" w:space="0" w:color="auto"/>
            </w:tcBorders>
            <w:shd w:val="clear" w:color="auto" w:fill="auto"/>
          </w:tcPr>
          <w:p w:rsidR="006E0733" w:rsidRPr="00DC36EB" w:rsidRDefault="006E0733" w:rsidP="006E0733">
            <w:pPr>
              <w:pStyle w:val="ad"/>
              <w:framePr w:w="10162" w:h="5341" w:wrap="none" w:hAnchor="page" w:x="1134" w:y="35"/>
              <w:spacing w:line="259" w:lineRule="auto"/>
              <w:ind w:left="140" w:firstLine="0"/>
              <w:rPr>
                <w:rFonts w:eastAsia="Courier New"/>
                <w:color w:val="auto"/>
              </w:rPr>
            </w:pPr>
            <w:r w:rsidRPr="00DC36EB">
              <w:rPr>
                <w:rFonts w:eastAsia="Courier New"/>
                <w:color w:val="auto"/>
              </w:rPr>
              <w:t>Взаимное влияние фольклорных традиций друг на друга.</w:t>
            </w:r>
          </w:p>
          <w:p w:rsidR="006E0733" w:rsidRPr="00DC36EB" w:rsidRDefault="006E0733" w:rsidP="006E0733">
            <w:pPr>
              <w:pStyle w:val="ad"/>
              <w:framePr w:w="10162" w:h="5341" w:wrap="none" w:hAnchor="page" w:x="1134" w:y="35"/>
              <w:spacing w:line="259" w:lineRule="auto"/>
              <w:ind w:left="140" w:firstLine="0"/>
              <w:rPr>
                <w:rFonts w:eastAsia="Courier New"/>
                <w:color w:val="auto"/>
              </w:rPr>
            </w:pPr>
            <w:r w:rsidRPr="00DC36EB">
              <w:rPr>
                <w:rFonts w:eastAsia="Courier New"/>
                <w:color w:val="auto"/>
              </w:rPr>
              <w:t>Этнографические экспедиции и фестивали.</w:t>
            </w:r>
          </w:p>
          <w:p w:rsidR="006E0733" w:rsidRPr="00DC36EB" w:rsidRDefault="006E0733" w:rsidP="006E0733">
            <w:pPr>
              <w:pStyle w:val="ad"/>
              <w:framePr w:w="10162" w:h="5341" w:wrap="none" w:hAnchor="page" w:x="1134" w:y="35"/>
              <w:spacing w:line="259" w:lineRule="auto"/>
              <w:ind w:left="140" w:firstLine="0"/>
              <w:rPr>
                <w:rFonts w:eastAsia="Courier New"/>
                <w:color w:val="auto"/>
              </w:rPr>
            </w:pPr>
            <w:r w:rsidRPr="00DC36EB">
              <w:rPr>
                <w:rFonts w:eastAsia="Courier New"/>
                <w:color w:val="auto"/>
              </w:rPr>
              <w:t>Современная жизнь фольклора</w:t>
            </w:r>
          </w:p>
        </w:tc>
        <w:tc>
          <w:tcPr>
            <w:tcW w:w="5501" w:type="dxa"/>
            <w:tcBorders>
              <w:top w:val="single" w:sz="4" w:space="0" w:color="auto"/>
              <w:left w:val="single" w:sz="4" w:space="0" w:color="auto"/>
              <w:bottom w:val="single" w:sz="4" w:space="0" w:color="auto"/>
              <w:right w:val="single" w:sz="4" w:space="0" w:color="auto"/>
            </w:tcBorders>
            <w:shd w:val="clear" w:color="auto" w:fill="auto"/>
          </w:tcPr>
          <w:p w:rsidR="006E0733" w:rsidRPr="00DC36EB" w:rsidRDefault="006E0733" w:rsidP="006E0733">
            <w:pPr>
              <w:pStyle w:val="ad"/>
              <w:framePr w:w="10162" w:h="5341" w:wrap="none" w:hAnchor="page" w:x="1134" w:y="35"/>
              <w:spacing w:line="259" w:lineRule="auto"/>
              <w:ind w:left="140" w:firstLine="20"/>
              <w:rPr>
                <w:rFonts w:eastAsia="Courier New"/>
                <w:color w:val="auto"/>
              </w:rPr>
            </w:pPr>
            <w:r w:rsidRPr="00DC36EB">
              <w:rPr>
                <w:rFonts w:eastAsia="Courier New"/>
                <w:color w:val="auto"/>
              </w:rPr>
              <w:t>Знакомство с примерами смешения культурных традиций в пограничных территориях. Выявление причинно-следственных связей такого смешения.</w:t>
            </w:r>
          </w:p>
          <w:p w:rsidR="006E0733" w:rsidRPr="00DC36EB" w:rsidRDefault="006E0733" w:rsidP="006E0733">
            <w:pPr>
              <w:pStyle w:val="ad"/>
              <w:framePr w:w="10162" w:h="5341" w:wrap="none" w:hAnchor="page" w:x="1134" w:y="35"/>
              <w:spacing w:line="259" w:lineRule="auto"/>
              <w:ind w:left="140" w:firstLine="20"/>
              <w:rPr>
                <w:rFonts w:eastAsia="Courier New"/>
                <w:color w:val="auto"/>
              </w:rPr>
            </w:pPr>
            <w:r w:rsidRPr="00DC36EB">
              <w:rPr>
                <w:rFonts w:eastAsia="Courier New"/>
                <w:color w:val="auto"/>
              </w:rPr>
              <w:t>Изучение творчества и вклада в развитие культуры современных этно-исполнителей, исследователей традиционного фольклора.</w:t>
            </w:r>
          </w:p>
          <w:p w:rsidR="006E0733" w:rsidRPr="00BC4498" w:rsidRDefault="006E0733" w:rsidP="006E0733">
            <w:pPr>
              <w:pStyle w:val="ad"/>
              <w:framePr w:w="10162" w:h="5341" w:wrap="none" w:hAnchor="page" w:x="1134" w:y="35"/>
              <w:spacing w:line="240" w:lineRule="auto"/>
              <w:ind w:left="140" w:firstLine="140"/>
              <w:rPr>
                <w:rFonts w:eastAsia="Courier New"/>
                <w:i/>
                <w:color w:val="auto"/>
              </w:rPr>
            </w:pPr>
            <w:r w:rsidRPr="00BC4498">
              <w:rPr>
                <w:rFonts w:eastAsia="Courier New"/>
                <w:i/>
                <w:color w:val="auto"/>
              </w:rPr>
              <w:t>На выбор или факультативно</w:t>
            </w:r>
          </w:p>
          <w:p w:rsidR="006E0733" w:rsidRPr="00DC36EB" w:rsidRDefault="006E0733" w:rsidP="006E0733">
            <w:pPr>
              <w:pStyle w:val="ad"/>
              <w:framePr w:w="10162" w:h="5341" w:wrap="none" w:hAnchor="page" w:x="1134" w:y="35"/>
              <w:spacing w:line="259" w:lineRule="auto"/>
              <w:ind w:left="140" w:firstLine="20"/>
              <w:rPr>
                <w:rFonts w:eastAsia="Courier New"/>
                <w:color w:val="auto"/>
              </w:rPr>
            </w:pPr>
            <w:r w:rsidRPr="00DC36EB">
              <w:rPr>
                <w:rFonts w:eastAsia="Courier New"/>
                <w:color w:val="auto"/>
              </w:rPr>
              <w:t>Участие в этнографической экспедиции, посещение/ участие в фестивале традиционной культуры</w:t>
            </w:r>
          </w:p>
        </w:tc>
      </w:tr>
    </w:tbl>
    <w:p w:rsidR="006E0733" w:rsidRPr="00EB2D57" w:rsidRDefault="006E0733" w:rsidP="006E0733">
      <w:pPr>
        <w:framePr w:w="10162" w:h="5341" w:wrap="none" w:hAnchor="page" w:x="1134" w:y="35"/>
        <w:spacing w:line="1"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1" w:lineRule="exact"/>
        <w:sectPr w:rsidR="006E0733" w:rsidRPr="00EB2D57">
          <w:headerReference w:type="even" r:id="rId50"/>
          <w:headerReference w:type="default" r:id="rId51"/>
          <w:footerReference w:type="even" r:id="rId52"/>
          <w:footerReference w:type="default" r:id="rId53"/>
          <w:footnotePr>
            <w:numRestart w:val="eachPage"/>
          </w:footnotePr>
          <w:pgSz w:w="12019" w:h="7824" w:orient="landscape"/>
          <w:pgMar w:top="983" w:right="724" w:bottom="715" w:left="566" w:header="0" w:footer="3" w:gutter="0"/>
          <w:cols w:space="720"/>
          <w:noEndnote/>
          <w:docGrid w:linePitch="360"/>
        </w:sectPr>
      </w:pPr>
    </w:p>
    <w:p w:rsidR="006E0733" w:rsidRPr="00EB2D57" w:rsidRDefault="006E0733" w:rsidP="006E0733">
      <w:pPr>
        <w:pStyle w:val="afb"/>
      </w:pPr>
      <w:bookmarkStart w:id="670" w:name="bookmark1598"/>
      <w:r>
        <w:rPr>
          <w:noProof/>
          <w:lang w:bidi="ar-SA"/>
        </w:rPr>
        <mc:AlternateContent>
          <mc:Choice Requires="wps">
            <w:drawing>
              <wp:anchor distT="0" distB="0" distL="114300" distR="114300" simplePos="0" relativeHeight="251681792" behindDoc="0" locked="0" layoutInCell="1" allowOverlap="1" wp14:anchorId="16EA2F4D" wp14:editId="31254B21">
                <wp:simplePos x="0" y="0"/>
                <wp:positionH relativeFrom="page">
                  <wp:posOffset>719455</wp:posOffset>
                </wp:positionH>
                <wp:positionV relativeFrom="paragraph">
                  <wp:posOffset>265430</wp:posOffset>
                </wp:positionV>
                <wp:extent cx="6446520" cy="2984500"/>
                <wp:effectExtent l="0" t="0" r="0" b="0"/>
                <wp:wrapTopAndBottom/>
                <wp:docPr id="107" name="Shape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46520" cy="2984500"/>
                        </a:xfrm>
                        <a:prstGeom prst="rect">
                          <a:avLst/>
                        </a:prstGeom>
                        <a:noFill/>
                      </wps:spPr>
                      <wps:txbx>
                        <w:txbxContent>
                          <w:tbl>
                            <w:tblPr>
                              <w:tblOverlap w:val="never"/>
                              <w:tblW w:w="0" w:type="auto"/>
                              <w:tblLayout w:type="fixed"/>
                              <w:tblCellMar>
                                <w:left w:w="10" w:type="dxa"/>
                                <w:right w:w="10" w:type="dxa"/>
                              </w:tblCellMar>
                              <w:tblLook w:val="0000" w:firstRow="0" w:lastRow="0" w:firstColumn="0" w:lastColumn="0" w:noHBand="0" w:noVBand="0"/>
                            </w:tblPr>
                            <w:tblGrid>
                              <w:gridCol w:w="1272"/>
                              <w:gridCol w:w="1301"/>
                              <w:gridCol w:w="2030"/>
                              <w:gridCol w:w="5549"/>
                            </w:tblGrid>
                            <w:tr w:rsidR="00492B60" w:rsidTr="006E0733">
                              <w:trPr>
                                <w:trHeight w:val="20"/>
                                <w:tblHeader/>
                              </w:trPr>
                              <w:tc>
                                <w:tcPr>
                                  <w:tcW w:w="1272" w:type="dxa"/>
                                  <w:tcBorders>
                                    <w:top w:val="single" w:sz="4" w:space="0" w:color="auto"/>
                                    <w:left w:val="single" w:sz="4" w:space="0" w:color="auto"/>
                                  </w:tcBorders>
                                  <w:shd w:val="clear" w:color="auto" w:fill="auto"/>
                                </w:tcPr>
                                <w:p w:rsidR="00492B60" w:rsidRPr="007F450A" w:rsidRDefault="00492B60" w:rsidP="006E0733">
                                  <w:pPr>
                                    <w:pStyle w:val="ad"/>
                                    <w:spacing w:line="259" w:lineRule="auto"/>
                                    <w:ind w:firstLine="0"/>
                                    <w:jc w:val="center"/>
                                    <w:rPr>
                                      <w:rFonts w:eastAsia="Courier New"/>
                                      <w:b/>
                                      <w:color w:val="auto"/>
                                    </w:rPr>
                                  </w:pPr>
                                  <w:r w:rsidRPr="007F450A">
                                    <w:rPr>
                                      <w:rFonts w:eastAsia="Courier New"/>
                                      <w:b/>
                                      <w:color w:val="auto"/>
                                    </w:rPr>
                                    <w:t>№ блока, кол-во часов</w:t>
                                  </w:r>
                                </w:p>
                              </w:tc>
                              <w:tc>
                                <w:tcPr>
                                  <w:tcW w:w="1301" w:type="dxa"/>
                                  <w:tcBorders>
                                    <w:top w:val="single" w:sz="4" w:space="0" w:color="auto"/>
                                    <w:left w:val="single" w:sz="4" w:space="0" w:color="auto"/>
                                  </w:tcBorders>
                                  <w:shd w:val="clear" w:color="auto" w:fill="auto"/>
                                </w:tcPr>
                                <w:p w:rsidR="00492B60" w:rsidRPr="007F450A" w:rsidRDefault="00492B60" w:rsidP="006E0733">
                                  <w:pPr>
                                    <w:pStyle w:val="ad"/>
                                    <w:spacing w:line="259" w:lineRule="auto"/>
                                    <w:ind w:firstLine="0"/>
                                    <w:jc w:val="center"/>
                                    <w:rPr>
                                      <w:rFonts w:eastAsia="Courier New"/>
                                      <w:b/>
                                      <w:color w:val="auto"/>
                                    </w:rPr>
                                  </w:pPr>
                                  <w:r w:rsidRPr="007F450A">
                                    <w:rPr>
                                      <w:rFonts w:eastAsia="Courier New"/>
                                      <w:b/>
                                      <w:color w:val="auto"/>
                                    </w:rPr>
                                    <w:t>Темы</w:t>
                                  </w:r>
                                </w:p>
                              </w:tc>
                              <w:tc>
                                <w:tcPr>
                                  <w:tcW w:w="2030" w:type="dxa"/>
                                  <w:tcBorders>
                                    <w:top w:val="single" w:sz="4" w:space="0" w:color="auto"/>
                                    <w:left w:val="single" w:sz="4" w:space="0" w:color="auto"/>
                                  </w:tcBorders>
                                  <w:shd w:val="clear" w:color="auto" w:fill="auto"/>
                                </w:tcPr>
                                <w:p w:rsidR="00492B60" w:rsidRPr="007F450A" w:rsidRDefault="00492B60" w:rsidP="006E0733">
                                  <w:pPr>
                                    <w:pStyle w:val="ad"/>
                                    <w:spacing w:line="259" w:lineRule="auto"/>
                                    <w:ind w:firstLine="440"/>
                                    <w:jc w:val="center"/>
                                    <w:rPr>
                                      <w:rFonts w:eastAsia="Courier New"/>
                                      <w:b/>
                                      <w:color w:val="auto"/>
                                    </w:rPr>
                                  </w:pPr>
                                  <w:r w:rsidRPr="007F450A">
                                    <w:rPr>
                                      <w:rFonts w:eastAsia="Courier New"/>
                                      <w:b/>
                                      <w:color w:val="auto"/>
                                    </w:rPr>
                                    <w:t>Содержание</w:t>
                                  </w:r>
                                </w:p>
                              </w:tc>
                              <w:tc>
                                <w:tcPr>
                                  <w:tcW w:w="5549" w:type="dxa"/>
                                  <w:tcBorders>
                                    <w:top w:val="single" w:sz="4" w:space="0" w:color="auto"/>
                                    <w:left w:val="single" w:sz="4" w:space="0" w:color="auto"/>
                                    <w:right w:val="single" w:sz="4" w:space="0" w:color="auto"/>
                                  </w:tcBorders>
                                  <w:shd w:val="clear" w:color="auto" w:fill="auto"/>
                                </w:tcPr>
                                <w:p w:rsidR="00492B60" w:rsidRPr="007F450A" w:rsidRDefault="00492B60" w:rsidP="006E0733">
                                  <w:pPr>
                                    <w:pStyle w:val="ad"/>
                                    <w:spacing w:line="259" w:lineRule="auto"/>
                                    <w:ind w:firstLine="0"/>
                                    <w:jc w:val="center"/>
                                    <w:rPr>
                                      <w:rFonts w:eastAsia="Courier New"/>
                                      <w:b/>
                                      <w:color w:val="auto"/>
                                    </w:rPr>
                                  </w:pPr>
                                  <w:r w:rsidRPr="007F450A">
                                    <w:rPr>
                                      <w:rFonts w:eastAsia="Courier New"/>
                                      <w:b/>
                                      <w:color w:val="auto"/>
                                    </w:rPr>
                                    <w:t>Виды деятельности обучающихся</w:t>
                                  </w:r>
                                </w:p>
                              </w:tc>
                            </w:tr>
                            <w:tr w:rsidR="00492B60" w:rsidTr="006E0733">
                              <w:trPr>
                                <w:trHeight w:val="2595"/>
                              </w:trPr>
                              <w:tc>
                                <w:tcPr>
                                  <w:tcW w:w="1272" w:type="dxa"/>
                                  <w:tcBorders>
                                    <w:top w:val="single" w:sz="4" w:space="0" w:color="auto"/>
                                    <w:left w:val="single" w:sz="4" w:space="0" w:color="auto"/>
                                  </w:tcBorders>
                                  <w:shd w:val="clear" w:color="auto" w:fill="auto"/>
                                </w:tcPr>
                                <w:p w:rsidR="00492B60" w:rsidRPr="00DC36EB" w:rsidRDefault="00492B60" w:rsidP="006E0733">
                                  <w:pPr>
                                    <w:pStyle w:val="ad"/>
                                    <w:spacing w:line="259" w:lineRule="auto"/>
                                    <w:ind w:left="140" w:firstLine="0"/>
                                    <w:rPr>
                                      <w:rFonts w:eastAsia="Courier New"/>
                                      <w:color w:val="auto"/>
                                    </w:rPr>
                                  </w:pPr>
                                  <w:r w:rsidRPr="00DC36EB">
                                    <w:rPr>
                                      <w:rFonts w:eastAsia="Courier New"/>
                                      <w:color w:val="auto"/>
                                    </w:rPr>
                                    <w:t>А) 3—4 учебных часа</w:t>
                                  </w:r>
                                </w:p>
                              </w:tc>
                              <w:tc>
                                <w:tcPr>
                                  <w:tcW w:w="1301" w:type="dxa"/>
                                  <w:tcBorders>
                                    <w:top w:val="single" w:sz="4" w:space="0" w:color="auto"/>
                                    <w:left w:val="single" w:sz="4" w:space="0" w:color="auto"/>
                                  </w:tcBorders>
                                  <w:shd w:val="clear" w:color="auto" w:fill="auto"/>
                                </w:tcPr>
                                <w:p w:rsidR="00492B60" w:rsidRPr="00DC36EB" w:rsidRDefault="00492B60" w:rsidP="006E0733">
                                  <w:pPr>
                                    <w:pStyle w:val="ad"/>
                                    <w:spacing w:line="259" w:lineRule="auto"/>
                                    <w:ind w:left="140" w:firstLine="0"/>
                                    <w:rPr>
                                      <w:rFonts w:eastAsia="Courier New"/>
                                      <w:color w:val="auto"/>
                                    </w:rPr>
                                  </w:pPr>
                                  <w:r w:rsidRPr="00DC36EB">
                                    <w:rPr>
                                      <w:rFonts w:eastAsia="Courier New"/>
                                      <w:color w:val="auto"/>
                                    </w:rPr>
                                    <w:t>Музы</w:t>
                                  </w:r>
                                  <w:r w:rsidRPr="00DC36EB">
                                    <w:rPr>
                                      <w:rFonts w:eastAsia="Courier New"/>
                                      <w:color w:val="auto"/>
                                    </w:rPr>
                                    <w:softHyphen/>
                                    <w:t>ка — древней</w:t>
                                  </w:r>
                                  <w:r w:rsidRPr="00DC36EB">
                                    <w:rPr>
                                      <w:rFonts w:eastAsia="Courier New"/>
                                      <w:color w:val="auto"/>
                                    </w:rPr>
                                    <w:softHyphen/>
                                    <w:t>ший язык человече</w:t>
                                  </w:r>
                                  <w:r w:rsidRPr="00DC36EB">
                                    <w:rPr>
                                      <w:rFonts w:eastAsia="Courier New"/>
                                      <w:color w:val="auto"/>
                                    </w:rPr>
                                    <w:softHyphen/>
                                    <w:t>ства</w:t>
                                  </w:r>
                                </w:p>
                              </w:tc>
                              <w:tc>
                                <w:tcPr>
                                  <w:tcW w:w="2030" w:type="dxa"/>
                                  <w:tcBorders>
                                    <w:top w:val="single" w:sz="4" w:space="0" w:color="auto"/>
                                    <w:left w:val="single" w:sz="4" w:space="0" w:color="auto"/>
                                  </w:tcBorders>
                                  <w:shd w:val="clear" w:color="auto" w:fill="auto"/>
                                </w:tcPr>
                                <w:p w:rsidR="00492B60" w:rsidRPr="00DC36EB" w:rsidRDefault="00492B60" w:rsidP="006E0733">
                                  <w:pPr>
                                    <w:pStyle w:val="ad"/>
                                    <w:spacing w:line="259" w:lineRule="auto"/>
                                    <w:ind w:left="140" w:firstLine="20"/>
                                    <w:rPr>
                                      <w:rFonts w:eastAsia="Courier New"/>
                                      <w:color w:val="auto"/>
                                    </w:rPr>
                                  </w:pPr>
                                  <w:r w:rsidRPr="00DC36EB">
                                    <w:rPr>
                                      <w:rFonts w:eastAsia="Courier New"/>
                                      <w:color w:val="auto"/>
                                    </w:rPr>
                                    <w:t>Археологические находки, легенды и сказания о му</w:t>
                                  </w:r>
                                  <w:r w:rsidRPr="00DC36EB">
                                    <w:rPr>
                                      <w:rFonts w:eastAsia="Courier New"/>
                                      <w:color w:val="auto"/>
                                    </w:rPr>
                                    <w:softHyphen/>
                                    <w:t>зыке древних. Древняя Греция — колыбель европей</w:t>
                                  </w:r>
                                  <w:r w:rsidRPr="00DC36EB">
                                    <w:rPr>
                                      <w:rFonts w:eastAsia="Courier New"/>
                                      <w:color w:val="auto"/>
                                    </w:rPr>
                                    <w:softHyphen/>
                                    <w:t>ской культуры (те</w:t>
                                  </w:r>
                                  <w:r w:rsidRPr="00DC36EB">
                                    <w:rPr>
                                      <w:rFonts w:eastAsia="Courier New"/>
                                      <w:color w:val="auto"/>
                                    </w:rPr>
                                    <w:softHyphen/>
                                    <w:t>атр, хор, оркестр, лады, учение о гармонии и др.)</w:t>
                                  </w:r>
                                </w:p>
                              </w:tc>
                              <w:tc>
                                <w:tcPr>
                                  <w:tcW w:w="5549" w:type="dxa"/>
                                  <w:tcBorders>
                                    <w:top w:val="single" w:sz="4" w:space="0" w:color="auto"/>
                                    <w:left w:val="single" w:sz="4" w:space="0" w:color="auto"/>
                                    <w:right w:val="single" w:sz="4" w:space="0" w:color="auto"/>
                                  </w:tcBorders>
                                  <w:shd w:val="clear" w:color="auto" w:fill="auto"/>
                                </w:tcPr>
                                <w:p w:rsidR="00492B60" w:rsidRPr="00DC36EB" w:rsidRDefault="00492B60" w:rsidP="006E0733">
                                  <w:pPr>
                                    <w:pStyle w:val="ad"/>
                                    <w:spacing w:line="259" w:lineRule="auto"/>
                                    <w:ind w:left="140" w:firstLine="20"/>
                                    <w:rPr>
                                      <w:rFonts w:eastAsia="Courier New"/>
                                      <w:color w:val="auto"/>
                                    </w:rPr>
                                  </w:pPr>
                                  <w:r w:rsidRPr="00DC36EB">
                                    <w:rPr>
                                      <w:rFonts w:eastAsia="Courier New"/>
                                      <w:color w:val="auto"/>
                                    </w:rPr>
                                    <w:t>Экскурсия в музей (реальный или виртуальный) с экс</w:t>
                                  </w:r>
                                  <w:r w:rsidRPr="00DC36EB">
                                    <w:rPr>
                                      <w:rFonts w:eastAsia="Courier New"/>
                                      <w:color w:val="auto"/>
                                    </w:rPr>
                                    <w:softHyphen/>
                                    <w:t>позицией музыкальных артефактов древности, последу</w:t>
                                  </w:r>
                                  <w:r w:rsidRPr="00DC36EB">
                                    <w:rPr>
                                      <w:rFonts w:eastAsia="Courier New"/>
                                      <w:color w:val="auto"/>
                                    </w:rPr>
                                    <w:softHyphen/>
                                    <w:t>ющий пересказ полученной информации.</w:t>
                                  </w:r>
                                </w:p>
                                <w:p w:rsidR="00492B60" w:rsidRPr="00DC36EB" w:rsidRDefault="00492B60" w:rsidP="006E0733">
                                  <w:pPr>
                                    <w:pStyle w:val="ad"/>
                                    <w:spacing w:line="259" w:lineRule="auto"/>
                                    <w:ind w:left="140" w:firstLine="20"/>
                                    <w:rPr>
                                      <w:rFonts w:eastAsia="Courier New"/>
                                      <w:color w:val="auto"/>
                                    </w:rPr>
                                  </w:pPr>
                                  <w:r w:rsidRPr="00DC36EB">
                                    <w:rPr>
                                      <w:rFonts w:eastAsia="Courier New"/>
                                      <w:color w:val="auto"/>
                                    </w:rPr>
                                    <w:t>Импровизация в духе древнего обряда (вызывание до</w:t>
                                  </w:r>
                                  <w:r w:rsidRPr="00DC36EB">
                                    <w:rPr>
                                      <w:rFonts w:eastAsia="Courier New"/>
                                      <w:color w:val="auto"/>
                                    </w:rPr>
                                    <w:softHyphen/>
                                    <w:t>ждя, поклонение тотемному животному и т. п.).</w:t>
                                  </w:r>
                                </w:p>
                                <w:p w:rsidR="00492B60" w:rsidRDefault="00492B60" w:rsidP="006E0733">
                                  <w:pPr>
                                    <w:pStyle w:val="ad"/>
                                    <w:spacing w:line="259" w:lineRule="auto"/>
                                    <w:ind w:left="140" w:firstLine="20"/>
                                    <w:rPr>
                                      <w:rFonts w:eastAsia="Courier New"/>
                                      <w:color w:val="auto"/>
                                    </w:rPr>
                                  </w:pPr>
                                  <w:r w:rsidRPr="00DC36EB">
                                    <w:rPr>
                                      <w:rFonts w:eastAsia="Courier New"/>
                                      <w:color w:val="auto"/>
                                    </w:rPr>
                                    <w:t xml:space="preserve">Озвучивание, театрализация легенды/мифа о музыке. </w:t>
                                  </w:r>
                                </w:p>
                                <w:p w:rsidR="00492B60" w:rsidRPr="009F0C49" w:rsidRDefault="00492B60" w:rsidP="006E0733">
                                  <w:pPr>
                                    <w:pStyle w:val="ad"/>
                                    <w:spacing w:line="259" w:lineRule="auto"/>
                                    <w:ind w:left="140" w:firstLine="20"/>
                                    <w:rPr>
                                      <w:rFonts w:eastAsia="Courier New"/>
                                      <w:i/>
                                      <w:color w:val="auto"/>
                                    </w:rPr>
                                  </w:pPr>
                                  <w:r w:rsidRPr="009F0C49">
                                    <w:rPr>
                                      <w:rFonts w:eastAsia="Courier New"/>
                                      <w:i/>
                                      <w:color w:val="auto"/>
                                    </w:rPr>
                                    <w:t>На выбор или факультативно</w:t>
                                  </w:r>
                                </w:p>
                                <w:p w:rsidR="00492B60" w:rsidRPr="00DC36EB" w:rsidRDefault="00492B60" w:rsidP="006E0733">
                                  <w:pPr>
                                    <w:pStyle w:val="ad"/>
                                    <w:spacing w:line="259" w:lineRule="auto"/>
                                    <w:ind w:left="140" w:firstLine="20"/>
                                    <w:rPr>
                                      <w:rFonts w:eastAsia="Courier New"/>
                                      <w:color w:val="auto"/>
                                    </w:rPr>
                                  </w:pPr>
                                  <w:r w:rsidRPr="00DC36EB">
                                    <w:rPr>
                                      <w:rFonts w:eastAsia="Courier New"/>
                                      <w:color w:val="auto"/>
                                    </w:rPr>
                                    <w:t>Квесты, викторины, интеллектуальные игры. Исследо</w:t>
                                  </w:r>
                                  <w:r w:rsidRPr="00DC36EB">
                                    <w:rPr>
                                      <w:rFonts w:eastAsia="Courier New"/>
                                      <w:color w:val="auto"/>
                                    </w:rPr>
                                    <w:softHyphen/>
                                    <w:t>вательские проекты в рамках тематики «Мифы Древ</w:t>
                                  </w:r>
                                  <w:r w:rsidRPr="00DC36EB">
                                    <w:rPr>
                                      <w:rFonts w:eastAsia="Courier New"/>
                                      <w:color w:val="auto"/>
                                    </w:rPr>
                                    <w:softHyphen/>
                                    <w:t>ней Греции в музыкальном искусстве XVII—XX веков»</w:t>
                                  </w:r>
                                </w:p>
                              </w:tc>
                            </w:tr>
                            <w:tr w:rsidR="00492B60" w:rsidTr="006E0733">
                              <w:trPr>
                                <w:trHeight w:val="20"/>
                              </w:trPr>
                              <w:tc>
                                <w:tcPr>
                                  <w:tcW w:w="1272" w:type="dxa"/>
                                  <w:tcBorders>
                                    <w:top w:val="single" w:sz="4" w:space="0" w:color="auto"/>
                                    <w:left w:val="single" w:sz="4" w:space="0" w:color="auto"/>
                                    <w:bottom w:val="single" w:sz="4" w:space="0" w:color="auto"/>
                                  </w:tcBorders>
                                  <w:shd w:val="clear" w:color="auto" w:fill="auto"/>
                                </w:tcPr>
                                <w:p w:rsidR="00492B60" w:rsidRPr="00DC36EB" w:rsidRDefault="00492B60" w:rsidP="006E0733">
                                  <w:pPr>
                                    <w:pStyle w:val="ad"/>
                                    <w:spacing w:line="259" w:lineRule="auto"/>
                                    <w:ind w:left="140" w:firstLine="0"/>
                                    <w:rPr>
                                      <w:rFonts w:eastAsia="Courier New"/>
                                      <w:color w:val="auto"/>
                                    </w:rPr>
                                  </w:pPr>
                                  <w:r w:rsidRPr="00DC36EB">
                                    <w:rPr>
                                      <w:rFonts w:eastAsia="Courier New"/>
                                      <w:color w:val="auto"/>
                                    </w:rPr>
                                    <w:t>Б) 3—4 учебных часа</w:t>
                                  </w:r>
                                </w:p>
                              </w:tc>
                              <w:tc>
                                <w:tcPr>
                                  <w:tcW w:w="1301" w:type="dxa"/>
                                  <w:tcBorders>
                                    <w:top w:val="single" w:sz="4" w:space="0" w:color="auto"/>
                                    <w:left w:val="single" w:sz="4" w:space="0" w:color="auto"/>
                                    <w:bottom w:val="single" w:sz="4" w:space="0" w:color="auto"/>
                                  </w:tcBorders>
                                  <w:shd w:val="clear" w:color="auto" w:fill="auto"/>
                                </w:tcPr>
                                <w:p w:rsidR="00492B60" w:rsidRPr="00DC36EB" w:rsidRDefault="00492B60" w:rsidP="006E0733">
                                  <w:pPr>
                                    <w:pStyle w:val="ad"/>
                                    <w:spacing w:line="259" w:lineRule="auto"/>
                                    <w:ind w:left="140" w:firstLine="0"/>
                                    <w:rPr>
                                      <w:rFonts w:eastAsia="Courier New"/>
                                      <w:color w:val="auto"/>
                                    </w:rPr>
                                  </w:pPr>
                                  <w:r w:rsidRPr="00DC36EB">
                                    <w:rPr>
                                      <w:rFonts w:eastAsia="Courier New"/>
                                      <w:color w:val="auto"/>
                                    </w:rPr>
                                    <w:t>Музыкаль</w:t>
                                  </w:r>
                                  <w:r w:rsidRPr="00DC36EB">
                                    <w:rPr>
                                      <w:rFonts w:eastAsia="Courier New"/>
                                      <w:color w:val="auto"/>
                                    </w:rPr>
                                    <w:softHyphen/>
                                    <w:t>ный фоль</w:t>
                                  </w:r>
                                  <w:r w:rsidRPr="00DC36EB">
                                    <w:rPr>
                                      <w:rFonts w:eastAsia="Courier New"/>
                                      <w:color w:val="auto"/>
                                    </w:rPr>
                                    <w:softHyphen/>
                                    <w:t>клор наро</w:t>
                                  </w:r>
                                  <w:r w:rsidRPr="00DC36EB">
                                    <w:rPr>
                                      <w:rFonts w:eastAsia="Courier New"/>
                                      <w:color w:val="auto"/>
                                    </w:rPr>
                                    <w:softHyphen/>
                                    <w:t>дов Европы</w:t>
                                  </w:r>
                                </w:p>
                              </w:tc>
                              <w:tc>
                                <w:tcPr>
                                  <w:tcW w:w="2030" w:type="dxa"/>
                                  <w:tcBorders>
                                    <w:top w:val="single" w:sz="4" w:space="0" w:color="auto"/>
                                    <w:left w:val="single" w:sz="4" w:space="0" w:color="auto"/>
                                    <w:bottom w:val="single" w:sz="4" w:space="0" w:color="auto"/>
                                  </w:tcBorders>
                                  <w:shd w:val="clear" w:color="auto" w:fill="auto"/>
                                </w:tcPr>
                                <w:p w:rsidR="00492B60" w:rsidRPr="00DC36EB" w:rsidRDefault="00492B60" w:rsidP="006E0733">
                                  <w:pPr>
                                    <w:pStyle w:val="ad"/>
                                    <w:spacing w:line="259" w:lineRule="auto"/>
                                    <w:ind w:left="140" w:firstLine="20"/>
                                    <w:rPr>
                                      <w:rFonts w:eastAsia="Courier New"/>
                                      <w:color w:val="auto"/>
                                    </w:rPr>
                                  </w:pPr>
                                  <w:r w:rsidRPr="00DC36EB">
                                    <w:rPr>
                                      <w:rFonts w:eastAsia="Courier New"/>
                                      <w:color w:val="auto"/>
                                    </w:rPr>
                                    <w:t>Интонации и рит</w:t>
                                  </w:r>
                                  <w:r w:rsidRPr="00DC36EB">
                                    <w:rPr>
                                      <w:rFonts w:eastAsia="Courier New"/>
                                      <w:color w:val="auto"/>
                                    </w:rPr>
                                    <w:softHyphen/>
                                    <w:t>мы, формы и жанры европей</w:t>
                                  </w:r>
                                  <w:r w:rsidRPr="00DC36EB">
                                    <w:rPr>
                                      <w:rFonts w:eastAsia="Courier New"/>
                                      <w:color w:val="auto"/>
                                    </w:rPr>
                                    <w:softHyphen/>
                                    <w:t>ского фольклора</w:t>
                                  </w:r>
                                </w:p>
                              </w:tc>
                              <w:tc>
                                <w:tcPr>
                                  <w:tcW w:w="5549" w:type="dxa"/>
                                  <w:tcBorders>
                                    <w:top w:val="single" w:sz="4" w:space="0" w:color="auto"/>
                                    <w:left w:val="single" w:sz="4" w:space="0" w:color="auto"/>
                                    <w:bottom w:val="single" w:sz="4" w:space="0" w:color="auto"/>
                                    <w:right w:val="single" w:sz="4" w:space="0" w:color="auto"/>
                                  </w:tcBorders>
                                  <w:shd w:val="clear" w:color="auto" w:fill="auto"/>
                                </w:tcPr>
                                <w:p w:rsidR="00492B60" w:rsidRPr="00DC36EB" w:rsidRDefault="00492B60" w:rsidP="006E0733">
                                  <w:pPr>
                                    <w:pStyle w:val="ad"/>
                                    <w:spacing w:line="259" w:lineRule="auto"/>
                                    <w:ind w:left="140" w:firstLine="20"/>
                                    <w:rPr>
                                      <w:rFonts w:eastAsia="Courier New"/>
                                      <w:color w:val="auto"/>
                                    </w:rPr>
                                  </w:pPr>
                                  <w:r w:rsidRPr="00DC36EB">
                                    <w:rPr>
                                      <w:rFonts w:eastAsia="Courier New"/>
                                      <w:color w:val="auto"/>
                                    </w:rPr>
                                    <w:t>Выявление характерных интонаций и ритмов в звуча</w:t>
                                  </w:r>
                                  <w:r w:rsidRPr="00DC36EB">
                                    <w:rPr>
                                      <w:rFonts w:eastAsia="Courier New"/>
                                      <w:color w:val="auto"/>
                                    </w:rPr>
                                    <w:softHyphen/>
                                    <w:t>нии традиционной музыки народов Европы.</w:t>
                                  </w:r>
                                </w:p>
                                <w:p w:rsidR="00492B60" w:rsidRPr="00DC36EB" w:rsidRDefault="00492B60" w:rsidP="006E0733">
                                  <w:pPr>
                                    <w:pStyle w:val="ad"/>
                                    <w:spacing w:line="259" w:lineRule="auto"/>
                                    <w:ind w:left="140" w:firstLine="20"/>
                                    <w:rPr>
                                      <w:rFonts w:eastAsia="Courier New"/>
                                      <w:color w:val="auto"/>
                                    </w:rPr>
                                  </w:pPr>
                                  <w:r w:rsidRPr="00DC36EB">
                                    <w:rPr>
                                      <w:rFonts w:eastAsia="Courier New"/>
                                      <w:color w:val="auto"/>
                                    </w:rPr>
                                    <w:t>Выявление общего и особенного при сравнении изучае</w:t>
                                  </w:r>
                                  <w:r w:rsidRPr="00DC36EB">
                                    <w:rPr>
                                      <w:rFonts w:eastAsia="Courier New"/>
                                      <w:color w:val="auto"/>
                                    </w:rPr>
                                    <w:softHyphen/>
                                    <w:t>мых образцов европейского фольклора и фольклора на</w:t>
                                  </w:r>
                                  <w:r w:rsidRPr="00DC36EB">
                                    <w:rPr>
                                      <w:rFonts w:eastAsia="Courier New"/>
                                      <w:color w:val="auto"/>
                                    </w:rPr>
                                    <w:softHyphen/>
                                    <w:t>родов России.</w:t>
                                  </w:r>
                                </w:p>
                              </w:tc>
                            </w:tr>
                          </w:tbl>
                          <w:p w:rsidR="00492B60" w:rsidRDefault="00492B60" w:rsidP="006E0733">
                            <w:pPr>
                              <w:spacing w:line="1" w:lineRule="exact"/>
                            </w:pPr>
                          </w:p>
                        </w:txbxContent>
                      </wps:txbx>
                      <wps:bodyPr lIns="0" tIns="0" rIns="0" bIns="0"/>
                    </wps:wsp>
                  </a:graphicData>
                </a:graphic>
                <wp14:sizeRelH relativeFrom="page">
                  <wp14:pctWidth>0</wp14:pctWidth>
                </wp14:sizeRelH>
                <wp14:sizeRelV relativeFrom="page">
                  <wp14:pctHeight>0</wp14:pctHeight>
                </wp14:sizeRelV>
              </wp:anchor>
            </w:drawing>
          </mc:Choice>
          <mc:Fallback>
            <w:pict>
              <v:shape w14:anchorId="16EA2F4D" id="Shape 107" o:spid="_x0000_s1027" type="#_x0000_t202" style="position:absolute;margin-left:56.65pt;margin-top:20.9pt;width:507.6pt;height:235pt;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" filled="f" stroked="f">
                <v:path arrowok="t"/>
                <v:textbox inset="0,0,0,0">
                  <w:txbxContent>
                    <w:tbl>
                      <w:tblPr>
                        <w:tblOverlap w:val="never"/>
                        <w:tblW w:w="0" w:type="auto"/>
                        <w:tblLayout w:type="fixed"/>
                        <w:tblCellMar>
                          <w:left w:w="10" w:type="dxa"/>
                          <w:right w:w="10" w:type="dxa"/>
                        </w:tblCellMar>
                        <w:tblLook w:val="0000" w:firstRow="0" w:lastRow="0" w:firstColumn="0" w:lastColumn="0" w:noHBand="0" w:noVBand="0"/>
                      </w:tblPr>
                      <w:tblGrid>
                        <w:gridCol w:w="1272"/>
                        <w:gridCol w:w="1301"/>
                        <w:gridCol w:w="2030"/>
                        <w:gridCol w:w="5549"/>
                      </w:tblGrid>
                      <w:tr w:rsidR="00492B60" w:rsidTr="006E0733">
                        <w:trPr>
                          <w:trHeight w:val="20"/>
                          <w:tblHeader/>
                        </w:trPr>
                        <w:tc>
                          <w:tcPr>
                            <w:tcW w:w="1272" w:type="dxa"/>
                            <w:tcBorders>
                              <w:top w:val="single" w:sz="4" w:space="0" w:color="auto"/>
                              <w:left w:val="single" w:sz="4" w:space="0" w:color="auto"/>
                            </w:tcBorders>
                            <w:shd w:val="clear" w:color="auto" w:fill="auto"/>
                          </w:tcPr>
                          <w:p w:rsidR="00492B60" w:rsidRPr="007F450A" w:rsidRDefault="00492B60" w:rsidP="006E0733">
                            <w:pPr>
                              <w:pStyle w:val="ad"/>
                              <w:spacing w:line="259" w:lineRule="auto"/>
                              <w:ind w:firstLine="0"/>
                              <w:jc w:val="center"/>
                              <w:rPr>
                                <w:rFonts w:eastAsia="Courier New"/>
                                <w:b/>
                                <w:color w:val="auto"/>
                              </w:rPr>
                            </w:pPr>
                            <w:r w:rsidRPr="007F450A">
                              <w:rPr>
                                <w:rFonts w:eastAsia="Courier New"/>
                                <w:b/>
                                <w:color w:val="auto"/>
                              </w:rPr>
                              <w:t>№ блока, кол-во часов</w:t>
                            </w:r>
                          </w:p>
                        </w:tc>
                        <w:tc>
                          <w:tcPr>
                            <w:tcW w:w="1301" w:type="dxa"/>
                            <w:tcBorders>
                              <w:top w:val="single" w:sz="4" w:space="0" w:color="auto"/>
                              <w:left w:val="single" w:sz="4" w:space="0" w:color="auto"/>
                            </w:tcBorders>
                            <w:shd w:val="clear" w:color="auto" w:fill="auto"/>
                          </w:tcPr>
                          <w:p w:rsidR="00492B60" w:rsidRPr="007F450A" w:rsidRDefault="00492B60" w:rsidP="006E0733">
                            <w:pPr>
                              <w:pStyle w:val="ad"/>
                              <w:spacing w:line="259" w:lineRule="auto"/>
                              <w:ind w:firstLine="0"/>
                              <w:jc w:val="center"/>
                              <w:rPr>
                                <w:rFonts w:eastAsia="Courier New"/>
                                <w:b/>
                                <w:color w:val="auto"/>
                              </w:rPr>
                            </w:pPr>
                            <w:r w:rsidRPr="007F450A">
                              <w:rPr>
                                <w:rFonts w:eastAsia="Courier New"/>
                                <w:b/>
                                <w:color w:val="auto"/>
                              </w:rPr>
                              <w:t>Темы</w:t>
                            </w:r>
                          </w:p>
                        </w:tc>
                        <w:tc>
                          <w:tcPr>
                            <w:tcW w:w="2030" w:type="dxa"/>
                            <w:tcBorders>
                              <w:top w:val="single" w:sz="4" w:space="0" w:color="auto"/>
                              <w:left w:val="single" w:sz="4" w:space="0" w:color="auto"/>
                            </w:tcBorders>
                            <w:shd w:val="clear" w:color="auto" w:fill="auto"/>
                          </w:tcPr>
                          <w:p w:rsidR="00492B60" w:rsidRPr="007F450A" w:rsidRDefault="00492B60" w:rsidP="006E0733">
                            <w:pPr>
                              <w:pStyle w:val="ad"/>
                              <w:spacing w:line="259" w:lineRule="auto"/>
                              <w:ind w:firstLine="440"/>
                              <w:jc w:val="center"/>
                              <w:rPr>
                                <w:rFonts w:eastAsia="Courier New"/>
                                <w:b/>
                                <w:color w:val="auto"/>
                              </w:rPr>
                            </w:pPr>
                            <w:r w:rsidRPr="007F450A">
                              <w:rPr>
                                <w:rFonts w:eastAsia="Courier New"/>
                                <w:b/>
                                <w:color w:val="auto"/>
                              </w:rPr>
                              <w:t>Содержание</w:t>
                            </w:r>
                          </w:p>
                        </w:tc>
                        <w:tc>
                          <w:tcPr>
                            <w:tcW w:w="5549" w:type="dxa"/>
                            <w:tcBorders>
                              <w:top w:val="single" w:sz="4" w:space="0" w:color="auto"/>
                              <w:left w:val="single" w:sz="4" w:space="0" w:color="auto"/>
                              <w:right w:val="single" w:sz="4" w:space="0" w:color="auto"/>
                            </w:tcBorders>
                            <w:shd w:val="clear" w:color="auto" w:fill="auto"/>
                          </w:tcPr>
                          <w:p w:rsidR="00492B60" w:rsidRPr="007F450A" w:rsidRDefault="00492B60" w:rsidP="006E0733">
                            <w:pPr>
                              <w:pStyle w:val="ad"/>
                              <w:spacing w:line="259" w:lineRule="auto"/>
                              <w:ind w:firstLine="0"/>
                              <w:jc w:val="center"/>
                              <w:rPr>
                                <w:rFonts w:eastAsia="Courier New"/>
                                <w:b/>
                                <w:color w:val="auto"/>
                              </w:rPr>
                            </w:pPr>
                            <w:r w:rsidRPr="007F450A">
                              <w:rPr>
                                <w:rFonts w:eastAsia="Courier New"/>
                                <w:b/>
                                <w:color w:val="auto"/>
                              </w:rPr>
                              <w:t>Виды деятельности обучающихся</w:t>
                            </w:r>
                          </w:p>
                        </w:tc>
                      </w:tr>
                      <w:tr w:rsidR="00492B60" w:rsidTr="006E0733">
                        <w:trPr>
                          <w:trHeight w:val="2595"/>
                        </w:trPr>
                        <w:tc>
                          <w:tcPr>
                            <w:tcW w:w="1272" w:type="dxa"/>
                            <w:tcBorders>
                              <w:top w:val="single" w:sz="4" w:space="0" w:color="auto"/>
                              <w:left w:val="single" w:sz="4" w:space="0" w:color="auto"/>
                            </w:tcBorders>
                            <w:shd w:val="clear" w:color="auto" w:fill="auto"/>
                          </w:tcPr>
                          <w:p w:rsidR="00492B60" w:rsidRPr="00DC36EB" w:rsidRDefault="00492B60" w:rsidP="006E0733">
                            <w:pPr>
                              <w:pStyle w:val="ad"/>
                              <w:spacing w:line="259" w:lineRule="auto"/>
                              <w:ind w:left="140" w:firstLine="0"/>
                              <w:rPr>
                                <w:rFonts w:eastAsia="Courier New"/>
                                <w:color w:val="auto"/>
                              </w:rPr>
                            </w:pPr>
                            <w:r w:rsidRPr="00DC36EB">
                              <w:rPr>
                                <w:rFonts w:eastAsia="Courier New"/>
                                <w:color w:val="auto"/>
                              </w:rPr>
                              <w:t>А) 3—4 учебных часа</w:t>
                            </w:r>
                          </w:p>
                        </w:tc>
                        <w:tc>
                          <w:tcPr>
                            <w:tcW w:w="1301" w:type="dxa"/>
                            <w:tcBorders>
                              <w:top w:val="single" w:sz="4" w:space="0" w:color="auto"/>
                              <w:left w:val="single" w:sz="4" w:space="0" w:color="auto"/>
                            </w:tcBorders>
                            <w:shd w:val="clear" w:color="auto" w:fill="auto"/>
                          </w:tcPr>
                          <w:p w:rsidR="00492B60" w:rsidRPr="00DC36EB" w:rsidRDefault="00492B60" w:rsidP="006E0733">
                            <w:pPr>
                              <w:pStyle w:val="ad"/>
                              <w:spacing w:line="259" w:lineRule="auto"/>
                              <w:ind w:left="140" w:firstLine="0"/>
                              <w:rPr>
                                <w:rFonts w:eastAsia="Courier New"/>
                                <w:color w:val="auto"/>
                              </w:rPr>
                            </w:pPr>
                            <w:r w:rsidRPr="00DC36EB">
                              <w:rPr>
                                <w:rFonts w:eastAsia="Courier New"/>
                                <w:color w:val="auto"/>
                              </w:rPr>
                              <w:t>Музы</w:t>
                            </w:r>
                            <w:r w:rsidRPr="00DC36EB">
                              <w:rPr>
                                <w:rFonts w:eastAsia="Courier New"/>
                                <w:color w:val="auto"/>
                              </w:rPr>
                              <w:softHyphen/>
                              <w:t>ка — древней</w:t>
                            </w:r>
                            <w:r w:rsidRPr="00DC36EB">
                              <w:rPr>
                                <w:rFonts w:eastAsia="Courier New"/>
                                <w:color w:val="auto"/>
                              </w:rPr>
                              <w:softHyphen/>
                              <w:t>ший язык человече</w:t>
                            </w:r>
                            <w:r w:rsidRPr="00DC36EB">
                              <w:rPr>
                                <w:rFonts w:eastAsia="Courier New"/>
                                <w:color w:val="auto"/>
                              </w:rPr>
                              <w:softHyphen/>
                              <w:t>ства</w:t>
                            </w:r>
                          </w:p>
                        </w:tc>
                        <w:tc>
                          <w:tcPr>
                            <w:tcW w:w="2030" w:type="dxa"/>
                            <w:tcBorders>
                              <w:top w:val="single" w:sz="4" w:space="0" w:color="auto"/>
                              <w:left w:val="single" w:sz="4" w:space="0" w:color="auto"/>
                            </w:tcBorders>
                            <w:shd w:val="clear" w:color="auto" w:fill="auto"/>
                          </w:tcPr>
                          <w:p w:rsidR="00492B60" w:rsidRPr="00DC36EB" w:rsidRDefault="00492B60" w:rsidP="006E0733">
                            <w:pPr>
                              <w:pStyle w:val="ad"/>
                              <w:spacing w:line="259" w:lineRule="auto"/>
                              <w:ind w:left="140" w:firstLine="20"/>
                              <w:rPr>
                                <w:rFonts w:eastAsia="Courier New"/>
                                <w:color w:val="auto"/>
                              </w:rPr>
                            </w:pPr>
                            <w:r w:rsidRPr="00DC36EB">
                              <w:rPr>
                                <w:rFonts w:eastAsia="Courier New"/>
                                <w:color w:val="auto"/>
                              </w:rPr>
                              <w:t>Археологические находки, легенды и сказания о му</w:t>
                            </w:r>
                            <w:r w:rsidRPr="00DC36EB">
                              <w:rPr>
                                <w:rFonts w:eastAsia="Courier New"/>
                                <w:color w:val="auto"/>
                              </w:rPr>
                              <w:softHyphen/>
                              <w:t>зыке древних. Древняя Греция — колыбель европей</w:t>
                            </w:r>
                            <w:r w:rsidRPr="00DC36EB">
                              <w:rPr>
                                <w:rFonts w:eastAsia="Courier New"/>
                                <w:color w:val="auto"/>
                              </w:rPr>
                              <w:softHyphen/>
                              <w:t>ской культуры (те</w:t>
                            </w:r>
                            <w:r w:rsidRPr="00DC36EB">
                              <w:rPr>
                                <w:rFonts w:eastAsia="Courier New"/>
                                <w:color w:val="auto"/>
                              </w:rPr>
                              <w:softHyphen/>
                              <w:t>атр, хор, оркестр, лады, учение о гармонии и др.)</w:t>
                            </w:r>
                          </w:p>
                        </w:tc>
                        <w:tc>
                          <w:tcPr>
                            <w:tcW w:w="5549" w:type="dxa"/>
                            <w:tcBorders>
                              <w:top w:val="single" w:sz="4" w:space="0" w:color="auto"/>
                              <w:left w:val="single" w:sz="4" w:space="0" w:color="auto"/>
                              <w:right w:val="single" w:sz="4" w:space="0" w:color="auto"/>
                            </w:tcBorders>
                            <w:shd w:val="clear" w:color="auto" w:fill="auto"/>
                          </w:tcPr>
                          <w:p w:rsidR="00492B60" w:rsidRPr="00DC36EB" w:rsidRDefault="00492B60" w:rsidP="006E0733">
                            <w:pPr>
                              <w:pStyle w:val="ad"/>
                              <w:spacing w:line="259" w:lineRule="auto"/>
                              <w:ind w:left="140" w:firstLine="20"/>
                              <w:rPr>
                                <w:rFonts w:eastAsia="Courier New"/>
                                <w:color w:val="auto"/>
                              </w:rPr>
                            </w:pPr>
                            <w:r w:rsidRPr="00DC36EB">
                              <w:rPr>
                                <w:rFonts w:eastAsia="Courier New"/>
                                <w:color w:val="auto"/>
                              </w:rPr>
                              <w:t>Экскурсия в музей (реальный или виртуальный) с экс</w:t>
                            </w:r>
                            <w:r w:rsidRPr="00DC36EB">
                              <w:rPr>
                                <w:rFonts w:eastAsia="Courier New"/>
                                <w:color w:val="auto"/>
                              </w:rPr>
                              <w:softHyphen/>
                              <w:t>позицией музыкальных артефактов древности, последу</w:t>
                            </w:r>
                            <w:r w:rsidRPr="00DC36EB">
                              <w:rPr>
                                <w:rFonts w:eastAsia="Courier New"/>
                                <w:color w:val="auto"/>
                              </w:rPr>
                              <w:softHyphen/>
                              <w:t>ющий пересказ полученной информации.</w:t>
                            </w:r>
                          </w:p>
                          <w:p w:rsidR="00492B60" w:rsidRPr="00DC36EB" w:rsidRDefault="00492B60" w:rsidP="006E0733">
                            <w:pPr>
                              <w:pStyle w:val="ad"/>
                              <w:spacing w:line="259" w:lineRule="auto"/>
                              <w:ind w:left="140" w:firstLine="20"/>
                              <w:rPr>
                                <w:rFonts w:eastAsia="Courier New"/>
                                <w:color w:val="auto"/>
                              </w:rPr>
                            </w:pPr>
                            <w:r w:rsidRPr="00DC36EB">
                              <w:rPr>
                                <w:rFonts w:eastAsia="Courier New"/>
                                <w:color w:val="auto"/>
                              </w:rPr>
                              <w:t>Импровизация в духе древнего обряда (вызывание до</w:t>
                            </w:r>
                            <w:r w:rsidRPr="00DC36EB">
                              <w:rPr>
                                <w:rFonts w:eastAsia="Courier New"/>
                                <w:color w:val="auto"/>
                              </w:rPr>
                              <w:softHyphen/>
                              <w:t>ждя, поклонение тотемному животному и т. п.).</w:t>
                            </w:r>
                          </w:p>
                          <w:p w:rsidR="00492B60" w:rsidRDefault="00492B60" w:rsidP="006E0733">
                            <w:pPr>
                              <w:pStyle w:val="ad"/>
                              <w:spacing w:line="259" w:lineRule="auto"/>
                              <w:ind w:left="140" w:firstLine="20"/>
                              <w:rPr>
                                <w:rFonts w:eastAsia="Courier New"/>
                                <w:color w:val="auto"/>
                              </w:rPr>
                            </w:pPr>
                            <w:r w:rsidRPr="00DC36EB">
                              <w:rPr>
                                <w:rFonts w:eastAsia="Courier New"/>
                                <w:color w:val="auto"/>
                              </w:rPr>
                              <w:t xml:space="preserve">Озвучивание, театрализация легенды/мифа о музыке. </w:t>
                            </w:r>
                          </w:p>
                          <w:p w:rsidR="00492B60" w:rsidRPr="009F0C49" w:rsidRDefault="00492B60" w:rsidP="006E0733">
                            <w:pPr>
                              <w:pStyle w:val="ad"/>
                              <w:spacing w:line="259" w:lineRule="auto"/>
                              <w:ind w:left="140" w:firstLine="20"/>
                              <w:rPr>
                                <w:rFonts w:eastAsia="Courier New"/>
                                <w:i/>
                                <w:color w:val="auto"/>
                              </w:rPr>
                            </w:pPr>
                            <w:r w:rsidRPr="009F0C49">
                              <w:rPr>
                                <w:rFonts w:eastAsia="Courier New"/>
                                <w:i/>
                                <w:color w:val="auto"/>
                              </w:rPr>
                              <w:t>На выбор или факультативно</w:t>
                            </w:r>
                          </w:p>
                          <w:p w:rsidR="00492B60" w:rsidRPr="00DC36EB" w:rsidRDefault="00492B60" w:rsidP="006E0733">
                            <w:pPr>
                              <w:pStyle w:val="ad"/>
                              <w:spacing w:line="259" w:lineRule="auto"/>
                              <w:ind w:left="140" w:firstLine="20"/>
                              <w:rPr>
                                <w:rFonts w:eastAsia="Courier New"/>
                                <w:color w:val="auto"/>
                              </w:rPr>
                            </w:pPr>
                            <w:r w:rsidRPr="00DC36EB">
                              <w:rPr>
                                <w:rFonts w:eastAsia="Courier New"/>
                                <w:color w:val="auto"/>
                              </w:rPr>
                              <w:t>Квесты, викторины, интеллектуальные игры. Исследо</w:t>
                            </w:r>
                            <w:r w:rsidRPr="00DC36EB">
                              <w:rPr>
                                <w:rFonts w:eastAsia="Courier New"/>
                                <w:color w:val="auto"/>
                              </w:rPr>
                              <w:softHyphen/>
                              <w:t>вательские проекты в рамках тематики «Мифы Древ</w:t>
                            </w:r>
                            <w:r w:rsidRPr="00DC36EB">
                              <w:rPr>
                                <w:rFonts w:eastAsia="Courier New"/>
                                <w:color w:val="auto"/>
                              </w:rPr>
                              <w:softHyphen/>
                              <w:t>ней Греции в музыкальном искусстве XVII—XX веков»</w:t>
                            </w:r>
                          </w:p>
                        </w:tc>
                      </w:tr>
                      <w:tr w:rsidR="00492B60" w:rsidTr="006E0733">
                        <w:trPr>
                          <w:trHeight w:val="20"/>
                        </w:trPr>
                        <w:tc>
                          <w:tcPr>
                            <w:tcW w:w="1272" w:type="dxa"/>
                            <w:tcBorders>
                              <w:top w:val="single" w:sz="4" w:space="0" w:color="auto"/>
                              <w:left w:val="single" w:sz="4" w:space="0" w:color="auto"/>
                              <w:bottom w:val="single" w:sz="4" w:space="0" w:color="auto"/>
                            </w:tcBorders>
                            <w:shd w:val="clear" w:color="auto" w:fill="auto"/>
                          </w:tcPr>
                          <w:p w:rsidR="00492B60" w:rsidRPr="00DC36EB" w:rsidRDefault="00492B60" w:rsidP="006E0733">
                            <w:pPr>
                              <w:pStyle w:val="ad"/>
                              <w:spacing w:line="259" w:lineRule="auto"/>
                              <w:ind w:left="140" w:firstLine="0"/>
                              <w:rPr>
                                <w:rFonts w:eastAsia="Courier New"/>
                                <w:color w:val="auto"/>
                              </w:rPr>
                            </w:pPr>
                            <w:r w:rsidRPr="00DC36EB">
                              <w:rPr>
                                <w:rFonts w:eastAsia="Courier New"/>
                                <w:color w:val="auto"/>
                              </w:rPr>
                              <w:t>Б) 3—4 учебных часа</w:t>
                            </w:r>
                          </w:p>
                        </w:tc>
                        <w:tc>
                          <w:tcPr>
                            <w:tcW w:w="1301" w:type="dxa"/>
                            <w:tcBorders>
                              <w:top w:val="single" w:sz="4" w:space="0" w:color="auto"/>
                              <w:left w:val="single" w:sz="4" w:space="0" w:color="auto"/>
                              <w:bottom w:val="single" w:sz="4" w:space="0" w:color="auto"/>
                            </w:tcBorders>
                            <w:shd w:val="clear" w:color="auto" w:fill="auto"/>
                          </w:tcPr>
                          <w:p w:rsidR="00492B60" w:rsidRPr="00DC36EB" w:rsidRDefault="00492B60" w:rsidP="006E0733">
                            <w:pPr>
                              <w:pStyle w:val="ad"/>
                              <w:spacing w:line="259" w:lineRule="auto"/>
                              <w:ind w:left="140" w:firstLine="0"/>
                              <w:rPr>
                                <w:rFonts w:eastAsia="Courier New"/>
                                <w:color w:val="auto"/>
                              </w:rPr>
                            </w:pPr>
                            <w:r w:rsidRPr="00DC36EB">
                              <w:rPr>
                                <w:rFonts w:eastAsia="Courier New"/>
                                <w:color w:val="auto"/>
                              </w:rPr>
                              <w:t>Музыкаль</w:t>
                            </w:r>
                            <w:r w:rsidRPr="00DC36EB">
                              <w:rPr>
                                <w:rFonts w:eastAsia="Courier New"/>
                                <w:color w:val="auto"/>
                              </w:rPr>
                              <w:softHyphen/>
                              <w:t>ный фоль</w:t>
                            </w:r>
                            <w:r w:rsidRPr="00DC36EB">
                              <w:rPr>
                                <w:rFonts w:eastAsia="Courier New"/>
                                <w:color w:val="auto"/>
                              </w:rPr>
                              <w:softHyphen/>
                              <w:t>клор наро</w:t>
                            </w:r>
                            <w:r w:rsidRPr="00DC36EB">
                              <w:rPr>
                                <w:rFonts w:eastAsia="Courier New"/>
                                <w:color w:val="auto"/>
                              </w:rPr>
                              <w:softHyphen/>
                              <w:t>дов Европы</w:t>
                            </w:r>
                          </w:p>
                        </w:tc>
                        <w:tc>
                          <w:tcPr>
                            <w:tcW w:w="2030" w:type="dxa"/>
                            <w:tcBorders>
                              <w:top w:val="single" w:sz="4" w:space="0" w:color="auto"/>
                              <w:left w:val="single" w:sz="4" w:space="0" w:color="auto"/>
                              <w:bottom w:val="single" w:sz="4" w:space="0" w:color="auto"/>
                            </w:tcBorders>
                            <w:shd w:val="clear" w:color="auto" w:fill="auto"/>
                          </w:tcPr>
                          <w:p w:rsidR="00492B60" w:rsidRPr="00DC36EB" w:rsidRDefault="00492B60" w:rsidP="006E0733">
                            <w:pPr>
                              <w:pStyle w:val="ad"/>
                              <w:spacing w:line="259" w:lineRule="auto"/>
                              <w:ind w:left="140" w:firstLine="20"/>
                              <w:rPr>
                                <w:rFonts w:eastAsia="Courier New"/>
                                <w:color w:val="auto"/>
                              </w:rPr>
                            </w:pPr>
                            <w:r w:rsidRPr="00DC36EB">
                              <w:rPr>
                                <w:rFonts w:eastAsia="Courier New"/>
                                <w:color w:val="auto"/>
                              </w:rPr>
                              <w:t>Интонации и рит</w:t>
                            </w:r>
                            <w:r w:rsidRPr="00DC36EB">
                              <w:rPr>
                                <w:rFonts w:eastAsia="Courier New"/>
                                <w:color w:val="auto"/>
                              </w:rPr>
                              <w:softHyphen/>
                              <w:t>мы, формы и жанры европей</w:t>
                            </w:r>
                            <w:r w:rsidRPr="00DC36EB">
                              <w:rPr>
                                <w:rFonts w:eastAsia="Courier New"/>
                                <w:color w:val="auto"/>
                              </w:rPr>
                              <w:softHyphen/>
                              <w:t>ского фольклора</w:t>
                            </w:r>
                          </w:p>
                        </w:tc>
                        <w:tc>
                          <w:tcPr>
                            <w:tcW w:w="5549" w:type="dxa"/>
                            <w:tcBorders>
                              <w:top w:val="single" w:sz="4" w:space="0" w:color="auto"/>
                              <w:left w:val="single" w:sz="4" w:space="0" w:color="auto"/>
                              <w:bottom w:val="single" w:sz="4" w:space="0" w:color="auto"/>
                              <w:right w:val="single" w:sz="4" w:space="0" w:color="auto"/>
                            </w:tcBorders>
                            <w:shd w:val="clear" w:color="auto" w:fill="auto"/>
                          </w:tcPr>
                          <w:p w:rsidR="00492B60" w:rsidRPr="00DC36EB" w:rsidRDefault="00492B60" w:rsidP="006E0733">
                            <w:pPr>
                              <w:pStyle w:val="ad"/>
                              <w:spacing w:line="259" w:lineRule="auto"/>
                              <w:ind w:left="140" w:firstLine="20"/>
                              <w:rPr>
                                <w:rFonts w:eastAsia="Courier New"/>
                                <w:color w:val="auto"/>
                              </w:rPr>
                            </w:pPr>
                            <w:r w:rsidRPr="00DC36EB">
                              <w:rPr>
                                <w:rFonts w:eastAsia="Courier New"/>
                                <w:color w:val="auto"/>
                              </w:rPr>
                              <w:t>Выявление характерных интонаций и ритмов в звуча</w:t>
                            </w:r>
                            <w:r w:rsidRPr="00DC36EB">
                              <w:rPr>
                                <w:rFonts w:eastAsia="Courier New"/>
                                <w:color w:val="auto"/>
                              </w:rPr>
                              <w:softHyphen/>
                              <w:t>нии традиционной музыки народов Европы.</w:t>
                            </w:r>
                          </w:p>
                          <w:p w:rsidR="00492B60" w:rsidRPr="00DC36EB" w:rsidRDefault="00492B60" w:rsidP="006E0733">
                            <w:pPr>
                              <w:pStyle w:val="ad"/>
                              <w:spacing w:line="259" w:lineRule="auto"/>
                              <w:ind w:left="140" w:firstLine="20"/>
                              <w:rPr>
                                <w:rFonts w:eastAsia="Courier New"/>
                                <w:color w:val="auto"/>
                              </w:rPr>
                            </w:pPr>
                            <w:r w:rsidRPr="00DC36EB">
                              <w:rPr>
                                <w:rFonts w:eastAsia="Courier New"/>
                                <w:color w:val="auto"/>
                              </w:rPr>
                              <w:t>Выявление общего и особенного при сравнении изучае</w:t>
                            </w:r>
                            <w:r w:rsidRPr="00DC36EB">
                              <w:rPr>
                                <w:rFonts w:eastAsia="Courier New"/>
                                <w:color w:val="auto"/>
                              </w:rPr>
                              <w:softHyphen/>
                              <w:t>мых образцов европейского фольклора и фольклора на</w:t>
                            </w:r>
                            <w:r w:rsidRPr="00DC36EB">
                              <w:rPr>
                                <w:rFonts w:eastAsia="Courier New"/>
                                <w:color w:val="auto"/>
                              </w:rPr>
                              <w:softHyphen/>
                              <w:t>родов России.</w:t>
                            </w:r>
                          </w:p>
                        </w:tc>
                      </w:tr>
                    </w:tbl>
                    <w:p w:rsidR="00492B60" w:rsidRDefault="00492B60" w:rsidP="006E0733">
                      <w:pPr>
                        <w:spacing w:line="1" w:lineRule="exact"/>
                      </w:pPr>
                    </w:p>
                  </w:txbxContent>
                </v:textbox>
                <w10:wrap type="topAndBottom" anchorx="page"/>
              </v:shape>
            </w:pict>
          </mc:Fallback>
        </mc:AlternateContent>
      </w:r>
      <w:r w:rsidRPr="00EB2D57">
        <w:t>Модуль № 3 «Музыка народов мира»</w:t>
      </w:r>
      <w:bookmarkEnd w:id="670"/>
      <w:r>
        <w:rPr>
          <w:noProof/>
          <w:lang w:bidi="ar-SA"/>
        </w:rPr>
        <w:t xml:space="preserve"> </w:t>
      </w:r>
      <w:r>
        <w:rPr>
          <w:noProof/>
          <w:lang w:bidi="ar-SA"/>
        </w:rPr>
        <mc:AlternateContent>
          <mc:Choice Requires="wps">
            <w:drawing>
              <wp:anchor distT="0" distB="0" distL="114300" distR="114300" simplePos="0" relativeHeight="251680768" behindDoc="0" locked="0" layoutInCell="1" allowOverlap="1" wp14:anchorId="7EC006A1" wp14:editId="27CB3FEE">
                <wp:simplePos x="0" y="0"/>
                <wp:positionH relativeFrom="page">
                  <wp:posOffset>377825</wp:posOffset>
                </wp:positionH>
                <wp:positionV relativeFrom="paragraph">
                  <wp:posOffset>143510</wp:posOffset>
                </wp:positionV>
                <wp:extent cx="118745" cy="4047490"/>
                <wp:effectExtent l="0" t="0" r="0" b="0"/>
                <wp:wrapSquare wrapText="bothSides"/>
                <wp:docPr id="105" name="Shape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745" cy="4047490"/>
                        </a:xfrm>
                        <a:prstGeom prst="rect">
                          <a:avLst/>
                        </a:prstGeom>
                        <a:noFill/>
                      </wps:spPr>
                      <wps:txbx>
                        <w:txbxContent>
                          <w:p w:rsidR="00492B60" w:rsidRDefault="00492B60" w:rsidP="006E0733">
                            <w:pPr>
                              <w:pStyle w:val="90"/>
                              <w:tabs>
                                <w:tab w:val="left" w:pos="6072"/>
                              </w:tabs>
                            </w:pPr>
                            <w:r>
                              <w:tab/>
                              <w:t xml:space="preserve"> </w:t>
                            </w:r>
                          </w:p>
                        </w:txbxContent>
                      </wps:txbx>
                      <wps:bodyPr vert="vert" lIns="0" tIns="0" rIns="0" bIns="0" upright="1"/>
                    </wps:wsp>
                  </a:graphicData>
                </a:graphic>
                <wp14:sizeRelH relativeFrom="page">
                  <wp14:pctWidth>0</wp14:pctWidth>
                </wp14:sizeRelH>
                <wp14:sizeRelV relativeFrom="page">
                  <wp14:pctHeight>0</wp14:pctHeight>
                </wp14:sizeRelV>
              </wp:anchor>
            </w:drawing>
          </mc:Choice>
          <mc:Fallback>
            <w:pict>
              <v:shape w14:anchorId="7EC006A1" id="Shape 105" o:spid="_x0000_s1028" type="#_x0000_t202" style="position:absolute;margin-left:29.75pt;margin-top:11.3pt;width:9.35pt;height:318.7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" filled="f" stroked="f">
                <v:path arrowok="t"/>
                <v:textbox style="layout-flow:vertical" inset="0,0,0,0">
                  <w:txbxContent>
                    <w:p w:rsidR="00492B60" w:rsidRDefault="00492B60" w:rsidP="006E0733">
                      <w:pPr>
                        <w:pStyle w:val="90"/>
                        <w:tabs>
                          <w:tab w:val="left" w:pos="6072"/>
                        </w:tabs>
                      </w:pPr>
                      <w:r>
                        <w:tab/>
                        <w:t xml:space="preserve"> </w:t>
                      </w:r>
                    </w:p>
                  </w:txbxContent>
                </v:textbox>
                <w10:wrap type="square" anchorx="page"/>
              </v:shape>
            </w:pict>
          </mc:Fallback>
        </mc:AlternateContent>
      </w:r>
    </w:p>
    <w:p w:rsidR="006E0733" w:rsidRPr="00EB2D57" w:rsidRDefault="006E0733" w:rsidP="006E0733">
      <w:pPr>
        <w:pStyle w:val="24"/>
        <w:keepNext/>
        <w:keepLines/>
        <w:spacing w:after="0"/>
        <w:ind w:firstLine="520"/>
        <w:rPr>
          <w:color w:val="auto"/>
        </w:rPr>
        <w:sectPr w:rsidR="006E0733" w:rsidRPr="00EB2D57">
          <w:footnotePr>
            <w:numRestart w:val="eachPage"/>
          </w:footnotePr>
          <w:pgSz w:w="12019" w:h="7824" w:orient="landscape"/>
          <w:pgMar w:top="504" w:right="705" w:bottom="371" w:left="595" w:header="0"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1272"/>
        <w:gridCol w:w="1301"/>
        <w:gridCol w:w="2030"/>
        <w:gridCol w:w="5549"/>
      </w:tblGrid>
      <w:tr w:rsidR="006E0733" w:rsidRPr="00EB2D57" w:rsidTr="006E0733">
        <w:trPr>
          <w:trHeight w:hRule="exact" w:val="579"/>
        </w:trPr>
        <w:tc>
          <w:tcPr>
            <w:tcW w:w="1272" w:type="dxa"/>
            <w:tcBorders>
              <w:top w:val="single" w:sz="4" w:space="0" w:color="auto"/>
              <w:left w:val="single" w:sz="4" w:space="0" w:color="auto"/>
            </w:tcBorders>
            <w:shd w:val="clear" w:color="auto" w:fill="auto"/>
          </w:tcPr>
          <w:p w:rsidR="006E0733" w:rsidRPr="007F450A" w:rsidRDefault="006E0733" w:rsidP="006E0733">
            <w:pPr>
              <w:pStyle w:val="ad"/>
              <w:framePr w:w="10152" w:h="5525" w:hSpace="566" w:vSpace="298" w:wrap="notBeside" w:vAnchor="text" w:hAnchor="text" w:x="567" w:y="299"/>
              <w:spacing w:line="259" w:lineRule="auto"/>
              <w:ind w:firstLine="0"/>
              <w:jc w:val="center"/>
              <w:rPr>
                <w:rFonts w:eastAsia="Courier New"/>
                <w:b/>
                <w:color w:val="auto"/>
              </w:rPr>
            </w:pPr>
            <w:r w:rsidRPr="007F450A">
              <w:rPr>
                <w:rFonts w:eastAsia="Courier New"/>
                <w:b/>
                <w:color w:val="auto"/>
              </w:rPr>
              <w:t>№ блока, кол-во часов</w:t>
            </w:r>
          </w:p>
        </w:tc>
        <w:tc>
          <w:tcPr>
            <w:tcW w:w="1301" w:type="dxa"/>
            <w:tcBorders>
              <w:top w:val="single" w:sz="4" w:space="0" w:color="auto"/>
              <w:left w:val="single" w:sz="4" w:space="0" w:color="auto"/>
            </w:tcBorders>
            <w:shd w:val="clear" w:color="auto" w:fill="auto"/>
          </w:tcPr>
          <w:p w:rsidR="006E0733" w:rsidRPr="007F450A" w:rsidRDefault="006E0733" w:rsidP="006E0733">
            <w:pPr>
              <w:pStyle w:val="ad"/>
              <w:framePr w:w="10152" w:h="5525" w:hSpace="566" w:vSpace="298" w:wrap="notBeside" w:vAnchor="text" w:hAnchor="text" w:x="567" w:y="299"/>
              <w:spacing w:line="259" w:lineRule="auto"/>
              <w:ind w:firstLine="0"/>
              <w:jc w:val="center"/>
              <w:rPr>
                <w:rFonts w:eastAsia="Courier New"/>
                <w:b/>
                <w:color w:val="auto"/>
              </w:rPr>
            </w:pPr>
            <w:r w:rsidRPr="007F450A">
              <w:rPr>
                <w:rFonts w:eastAsia="Courier New"/>
                <w:b/>
                <w:color w:val="auto"/>
              </w:rPr>
              <w:t>Темы</w:t>
            </w:r>
          </w:p>
        </w:tc>
        <w:tc>
          <w:tcPr>
            <w:tcW w:w="2030" w:type="dxa"/>
            <w:tcBorders>
              <w:top w:val="single" w:sz="4" w:space="0" w:color="auto"/>
              <w:left w:val="single" w:sz="4" w:space="0" w:color="auto"/>
            </w:tcBorders>
            <w:shd w:val="clear" w:color="auto" w:fill="auto"/>
          </w:tcPr>
          <w:p w:rsidR="006E0733" w:rsidRPr="007F450A" w:rsidRDefault="006E0733" w:rsidP="006E0733">
            <w:pPr>
              <w:pStyle w:val="ad"/>
              <w:framePr w:w="10152" w:h="5525" w:hSpace="566" w:vSpace="298" w:wrap="notBeside" w:vAnchor="text" w:hAnchor="text" w:x="567" w:y="299"/>
              <w:spacing w:line="259" w:lineRule="auto"/>
              <w:ind w:firstLine="0"/>
              <w:jc w:val="center"/>
              <w:rPr>
                <w:rFonts w:eastAsia="Courier New"/>
                <w:b/>
                <w:color w:val="auto"/>
              </w:rPr>
            </w:pPr>
            <w:r w:rsidRPr="007F450A">
              <w:rPr>
                <w:rFonts w:eastAsia="Courier New"/>
                <w:b/>
                <w:color w:val="auto"/>
              </w:rPr>
              <w:t>Содержание</w:t>
            </w:r>
          </w:p>
        </w:tc>
        <w:tc>
          <w:tcPr>
            <w:tcW w:w="5549" w:type="dxa"/>
            <w:tcBorders>
              <w:top w:val="single" w:sz="4" w:space="0" w:color="auto"/>
              <w:left w:val="single" w:sz="4" w:space="0" w:color="auto"/>
              <w:right w:val="single" w:sz="4" w:space="0" w:color="auto"/>
            </w:tcBorders>
            <w:shd w:val="clear" w:color="auto" w:fill="auto"/>
          </w:tcPr>
          <w:p w:rsidR="006E0733" w:rsidRPr="007F450A" w:rsidRDefault="006E0733" w:rsidP="006E0733">
            <w:pPr>
              <w:pStyle w:val="ad"/>
              <w:framePr w:w="10152" w:h="5525" w:hSpace="566" w:vSpace="298" w:wrap="notBeside" w:vAnchor="text" w:hAnchor="text" w:x="567" w:y="299"/>
              <w:spacing w:line="259" w:lineRule="auto"/>
              <w:ind w:firstLine="0"/>
              <w:jc w:val="center"/>
              <w:rPr>
                <w:rFonts w:eastAsia="Courier New"/>
                <w:b/>
                <w:color w:val="auto"/>
              </w:rPr>
            </w:pPr>
            <w:r w:rsidRPr="007F450A">
              <w:rPr>
                <w:rFonts w:eastAsia="Courier New"/>
                <w:b/>
                <w:color w:val="auto"/>
              </w:rPr>
              <w:t>Виды деятельности обучающихся</w:t>
            </w:r>
          </w:p>
        </w:tc>
      </w:tr>
      <w:tr w:rsidR="006E0733" w:rsidRPr="00EB2D57" w:rsidTr="006E0733">
        <w:trPr>
          <w:trHeight w:hRule="exact" w:val="1272"/>
        </w:trPr>
        <w:tc>
          <w:tcPr>
            <w:tcW w:w="1272" w:type="dxa"/>
            <w:tcBorders>
              <w:top w:val="single" w:sz="4" w:space="0" w:color="auto"/>
              <w:left w:val="single" w:sz="4" w:space="0" w:color="auto"/>
            </w:tcBorders>
            <w:shd w:val="clear" w:color="auto" w:fill="auto"/>
          </w:tcPr>
          <w:p w:rsidR="006E0733" w:rsidRPr="007F450A" w:rsidRDefault="006E0733" w:rsidP="006E0733">
            <w:pPr>
              <w:pStyle w:val="ad"/>
              <w:framePr w:w="10152" w:h="5525" w:hSpace="566" w:vSpace="298" w:wrap="notBeside" w:vAnchor="text" w:hAnchor="text" w:x="567" w:y="299"/>
              <w:spacing w:line="259" w:lineRule="auto"/>
              <w:ind w:left="140" w:firstLine="0"/>
              <w:rPr>
                <w:rFonts w:eastAsia="Courier New"/>
                <w:color w:val="auto"/>
              </w:rPr>
            </w:pPr>
          </w:p>
        </w:tc>
        <w:tc>
          <w:tcPr>
            <w:tcW w:w="1301" w:type="dxa"/>
            <w:tcBorders>
              <w:top w:val="single" w:sz="4" w:space="0" w:color="auto"/>
              <w:left w:val="single" w:sz="4" w:space="0" w:color="auto"/>
            </w:tcBorders>
            <w:shd w:val="clear" w:color="auto" w:fill="auto"/>
          </w:tcPr>
          <w:p w:rsidR="006E0733" w:rsidRPr="007F450A" w:rsidRDefault="006E0733" w:rsidP="006E0733">
            <w:pPr>
              <w:pStyle w:val="ad"/>
              <w:framePr w:w="10152" w:h="5525" w:hSpace="566" w:vSpace="298" w:wrap="notBeside" w:vAnchor="text" w:hAnchor="text" w:x="567" w:y="299"/>
              <w:spacing w:line="259" w:lineRule="auto"/>
              <w:ind w:left="140" w:firstLine="0"/>
              <w:rPr>
                <w:rFonts w:eastAsia="Courier New"/>
                <w:color w:val="auto"/>
              </w:rPr>
            </w:pPr>
          </w:p>
        </w:tc>
        <w:tc>
          <w:tcPr>
            <w:tcW w:w="2030" w:type="dxa"/>
            <w:tcBorders>
              <w:top w:val="single" w:sz="4" w:space="0" w:color="auto"/>
              <w:left w:val="single" w:sz="4" w:space="0" w:color="auto"/>
            </w:tcBorders>
            <w:shd w:val="clear" w:color="auto" w:fill="auto"/>
          </w:tcPr>
          <w:p w:rsidR="006E0733" w:rsidRPr="007F450A" w:rsidRDefault="006E0733" w:rsidP="006E0733">
            <w:pPr>
              <w:pStyle w:val="ad"/>
              <w:framePr w:w="10152" w:h="5525" w:hSpace="566" w:vSpace="298" w:wrap="notBeside" w:vAnchor="text" w:hAnchor="text" w:x="567" w:y="299"/>
              <w:spacing w:line="259" w:lineRule="auto"/>
              <w:ind w:left="140" w:firstLine="0"/>
              <w:rPr>
                <w:rFonts w:eastAsia="Courier New"/>
                <w:color w:val="auto"/>
              </w:rPr>
            </w:pPr>
            <w:r w:rsidRPr="007F450A">
              <w:rPr>
                <w:rFonts w:eastAsia="Courier New"/>
                <w:color w:val="auto"/>
              </w:rPr>
              <w:t>Отражение европейского фольклора в творчестве профессиональных композиторов</w:t>
            </w:r>
          </w:p>
        </w:tc>
        <w:tc>
          <w:tcPr>
            <w:tcW w:w="5549" w:type="dxa"/>
            <w:tcBorders>
              <w:top w:val="single" w:sz="4" w:space="0" w:color="auto"/>
              <w:left w:val="single" w:sz="4" w:space="0" w:color="auto"/>
              <w:right w:val="single" w:sz="4" w:space="0" w:color="auto"/>
            </w:tcBorders>
            <w:shd w:val="clear" w:color="auto" w:fill="auto"/>
          </w:tcPr>
          <w:p w:rsidR="006E0733" w:rsidRPr="007F450A" w:rsidRDefault="006E0733" w:rsidP="006E0733">
            <w:pPr>
              <w:pStyle w:val="ad"/>
              <w:framePr w:w="10152" w:h="5525" w:hSpace="566" w:vSpace="298" w:wrap="notBeside" w:vAnchor="text" w:hAnchor="text" w:x="567" w:y="299"/>
              <w:spacing w:line="259" w:lineRule="auto"/>
              <w:ind w:left="140" w:firstLine="0"/>
              <w:rPr>
                <w:rFonts w:eastAsia="Courier New"/>
                <w:color w:val="auto"/>
              </w:rPr>
            </w:pPr>
            <w:r w:rsidRPr="007F450A">
              <w:rPr>
                <w:rFonts w:eastAsia="Courier New"/>
                <w:color w:val="auto"/>
              </w:rPr>
              <w:t>Разучивание и исполнение народных песен, танцев. Двигательная, ритмическая, интонационная импровизация по мотивам изученных традиций народов Европы (в том числе в форме рондо)</w:t>
            </w:r>
          </w:p>
        </w:tc>
      </w:tr>
      <w:tr w:rsidR="006E0733" w:rsidRPr="00EB2D57" w:rsidTr="006E0733">
        <w:trPr>
          <w:trHeight w:hRule="exact" w:val="2985"/>
        </w:trPr>
        <w:tc>
          <w:tcPr>
            <w:tcW w:w="1272" w:type="dxa"/>
            <w:tcBorders>
              <w:top w:val="single" w:sz="4" w:space="0" w:color="auto"/>
              <w:left w:val="single" w:sz="4" w:space="0" w:color="auto"/>
            </w:tcBorders>
            <w:shd w:val="clear" w:color="auto" w:fill="auto"/>
          </w:tcPr>
          <w:p w:rsidR="006E0733" w:rsidRPr="007F450A" w:rsidRDefault="006E0733" w:rsidP="006E0733">
            <w:pPr>
              <w:pStyle w:val="ad"/>
              <w:framePr w:w="10152" w:h="5525" w:hSpace="566" w:vSpace="298" w:wrap="notBeside" w:vAnchor="text" w:hAnchor="text" w:x="567" w:y="299"/>
              <w:spacing w:line="259" w:lineRule="auto"/>
              <w:ind w:left="140" w:firstLine="0"/>
              <w:rPr>
                <w:rFonts w:eastAsia="Courier New"/>
                <w:color w:val="auto"/>
              </w:rPr>
            </w:pPr>
            <w:r w:rsidRPr="007F450A">
              <w:rPr>
                <w:rFonts w:eastAsia="Courier New"/>
                <w:color w:val="auto"/>
              </w:rPr>
              <w:t>В) 3—4 учебных часа</w:t>
            </w:r>
          </w:p>
        </w:tc>
        <w:tc>
          <w:tcPr>
            <w:tcW w:w="1301" w:type="dxa"/>
            <w:tcBorders>
              <w:top w:val="single" w:sz="4" w:space="0" w:color="auto"/>
              <w:left w:val="single" w:sz="4" w:space="0" w:color="auto"/>
            </w:tcBorders>
            <w:shd w:val="clear" w:color="auto" w:fill="auto"/>
          </w:tcPr>
          <w:p w:rsidR="006E0733" w:rsidRPr="007F450A" w:rsidRDefault="006E0733" w:rsidP="006E0733">
            <w:pPr>
              <w:pStyle w:val="ad"/>
              <w:framePr w:w="10152" w:h="5525" w:hSpace="566" w:vSpace="298" w:wrap="notBeside" w:vAnchor="text" w:hAnchor="text" w:x="567" w:y="299"/>
              <w:spacing w:line="259" w:lineRule="auto"/>
              <w:ind w:left="140" w:firstLine="0"/>
              <w:rPr>
                <w:rFonts w:eastAsia="Courier New"/>
                <w:color w:val="auto"/>
              </w:rPr>
            </w:pPr>
            <w:r w:rsidRPr="007F450A">
              <w:rPr>
                <w:rFonts w:eastAsia="Courier New"/>
                <w:color w:val="auto"/>
              </w:rPr>
              <w:t>Музыкальный фольклор народов Азии и Африки</w:t>
            </w:r>
          </w:p>
        </w:tc>
        <w:tc>
          <w:tcPr>
            <w:tcW w:w="2030" w:type="dxa"/>
            <w:tcBorders>
              <w:top w:val="single" w:sz="4" w:space="0" w:color="auto"/>
              <w:left w:val="single" w:sz="4" w:space="0" w:color="auto"/>
            </w:tcBorders>
            <w:shd w:val="clear" w:color="auto" w:fill="auto"/>
          </w:tcPr>
          <w:p w:rsidR="006E0733" w:rsidRPr="007F450A" w:rsidRDefault="006E0733" w:rsidP="006E0733">
            <w:pPr>
              <w:pStyle w:val="ad"/>
              <w:framePr w:w="10152" w:h="5525" w:hSpace="566" w:vSpace="298" w:wrap="notBeside" w:vAnchor="text" w:hAnchor="text" w:x="567" w:y="299"/>
              <w:spacing w:line="259" w:lineRule="auto"/>
              <w:ind w:left="140" w:firstLine="0"/>
              <w:rPr>
                <w:rFonts w:eastAsia="Courier New"/>
                <w:color w:val="auto"/>
              </w:rPr>
            </w:pPr>
            <w:r w:rsidRPr="007F450A">
              <w:rPr>
                <w:rFonts w:eastAsia="Courier New"/>
                <w:color w:val="auto"/>
              </w:rPr>
              <w:t>Африканская музыка — стихия ритма.</w:t>
            </w:r>
          </w:p>
          <w:p w:rsidR="006E0733" w:rsidRPr="007F450A" w:rsidRDefault="006E0733" w:rsidP="006E0733">
            <w:pPr>
              <w:pStyle w:val="ad"/>
              <w:framePr w:w="10152" w:h="5525" w:hSpace="566" w:vSpace="298" w:wrap="notBeside" w:vAnchor="text" w:hAnchor="text" w:x="567" w:y="299"/>
              <w:spacing w:line="259" w:lineRule="auto"/>
              <w:ind w:left="140" w:firstLine="0"/>
              <w:rPr>
                <w:rFonts w:eastAsia="Courier New"/>
                <w:color w:val="auto"/>
              </w:rPr>
            </w:pPr>
            <w:r w:rsidRPr="007F450A">
              <w:rPr>
                <w:rFonts w:eastAsia="Courier New"/>
                <w:color w:val="auto"/>
              </w:rPr>
              <w:t>Интонационно-ладовая основа музыки стран Азии, уникальные традиции, музыкальные инструменты. Представления о роли музыки в жизни людей</w:t>
            </w:r>
          </w:p>
        </w:tc>
        <w:tc>
          <w:tcPr>
            <w:tcW w:w="5549" w:type="dxa"/>
            <w:tcBorders>
              <w:top w:val="single" w:sz="4" w:space="0" w:color="auto"/>
              <w:left w:val="single" w:sz="4" w:space="0" w:color="auto"/>
              <w:right w:val="single" w:sz="4" w:space="0" w:color="auto"/>
            </w:tcBorders>
            <w:shd w:val="clear" w:color="auto" w:fill="auto"/>
          </w:tcPr>
          <w:p w:rsidR="006E0733" w:rsidRPr="007F450A" w:rsidRDefault="006E0733" w:rsidP="006E0733">
            <w:pPr>
              <w:pStyle w:val="ad"/>
              <w:framePr w:w="10152" w:h="5525" w:hSpace="566" w:vSpace="298" w:wrap="notBeside" w:vAnchor="text" w:hAnchor="text" w:x="567" w:y="299"/>
              <w:spacing w:line="259" w:lineRule="auto"/>
              <w:ind w:left="140" w:firstLine="20"/>
              <w:rPr>
                <w:rFonts w:eastAsia="Courier New"/>
                <w:color w:val="auto"/>
              </w:rPr>
            </w:pPr>
            <w:r w:rsidRPr="007F450A">
              <w:rPr>
                <w:rFonts w:eastAsia="Courier New"/>
                <w:color w:val="auto"/>
              </w:rPr>
              <w:t>Выявление характерных интонаций и ритмов в звучании традиционной музыки народов Африки и Азии. Выявление общего и особенного при сравнении изучаемых образцов азиатского фольклора и фольклора народов России.</w:t>
            </w:r>
          </w:p>
          <w:p w:rsidR="006E0733" w:rsidRPr="007F450A" w:rsidRDefault="006E0733" w:rsidP="006E0733">
            <w:pPr>
              <w:pStyle w:val="ad"/>
              <w:framePr w:w="10152" w:h="5525" w:hSpace="566" w:vSpace="298" w:wrap="notBeside" w:vAnchor="text" w:hAnchor="text" w:x="567" w:y="299"/>
              <w:spacing w:line="259" w:lineRule="auto"/>
              <w:ind w:left="140" w:firstLine="20"/>
              <w:rPr>
                <w:rFonts w:eastAsia="Courier New"/>
                <w:color w:val="auto"/>
              </w:rPr>
            </w:pPr>
            <w:r w:rsidRPr="007F450A">
              <w:rPr>
                <w:rFonts w:eastAsia="Courier New"/>
                <w:color w:val="auto"/>
              </w:rPr>
              <w:t>Разучивание и исполнение народных песен, танцев. Коллективные ритмические импровизации на шумовых и ударных инструментах.</w:t>
            </w:r>
          </w:p>
          <w:p w:rsidR="006E0733" w:rsidRPr="009F0C49" w:rsidRDefault="006E0733" w:rsidP="006E0733">
            <w:pPr>
              <w:pStyle w:val="ad"/>
              <w:framePr w:w="10152" w:h="5525" w:hSpace="566" w:vSpace="298" w:wrap="notBeside" w:vAnchor="text" w:hAnchor="text" w:x="567" w:y="299"/>
              <w:spacing w:line="259" w:lineRule="auto"/>
              <w:ind w:left="140" w:firstLine="140"/>
              <w:rPr>
                <w:rFonts w:eastAsia="Courier New"/>
                <w:i/>
                <w:color w:val="auto"/>
              </w:rPr>
            </w:pPr>
            <w:r w:rsidRPr="009F0C49">
              <w:rPr>
                <w:rFonts w:eastAsia="Courier New"/>
                <w:i/>
                <w:color w:val="auto"/>
              </w:rPr>
              <w:t>На выбор или факультативно</w:t>
            </w:r>
          </w:p>
          <w:p w:rsidR="006E0733" w:rsidRPr="007F450A" w:rsidRDefault="006E0733" w:rsidP="006E0733">
            <w:pPr>
              <w:pStyle w:val="ad"/>
              <w:framePr w:w="10152" w:h="5525" w:hSpace="566" w:vSpace="298" w:wrap="notBeside" w:vAnchor="text" w:hAnchor="text" w:x="567" w:y="299"/>
              <w:spacing w:line="259" w:lineRule="auto"/>
              <w:ind w:left="140" w:firstLine="20"/>
              <w:rPr>
                <w:rFonts w:eastAsia="Courier New"/>
                <w:color w:val="auto"/>
              </w:rPr>
            </w:pPr>
            <w:r w:rsidRPr="007F450A">
              <w:rPr>
                <w:rFonts w:eastAsia="Courier New"/>
                <w:color w:val="auto"/>
              </w:rPr>
              <w:t>Исследовательские проекты по теме «Музыка стран Азии и Африки»</w:t>
            </w:r>
          </w:p>
        </w:tc>
      </w:tr>
      <w:tr w:rsidR="006E0733" w:rsidRPr="00EB2D57" w:rsidTr="006E0733">
        <w:trPr>
          <w:trHeight w:hRule="exact" w:val="743"/>
        </w:trPr>
        <w:tc>
          <w:tcPr>
            <w:tcW w:w="1272" w:type="dxa"/>
            <w:tcBorders>
              <w:top w:val="single" w:sz="4" w:space="0" w:color="auto"/>
              <w:left w:val="single" w:sz="4" w:space="0" w:color="auto"/>
              <w:bottom w:val="single" w:sz="4" w:space="0" w:color="auto"/>
            </w:tcBorders>
            <w:shd w:val="clear" w:color="auto" w:fill="auto"/>
          </w:tcPr>
          <w:p w:rsidR="006E0733" w:rsidRPr="007F450A" w:rsidRDefault="006E0733" w:rsidP="006E0733">
            <w:pPr>
              <w:pStyle w:val="ad"/>
              <w:framePr w:w="10152" w:h="5525" w:hSpace="566" w:vSpace="298" w:wrap="notBeside" w:vAnchor="text" w:hAnchor="text" w:x="567" w:y="299"/>
              <w:spacing w:line="259" w:lineRule="auto"/>
              <w:ind w:left="140" w:firstLine="0"/>
              <w:rPr>
                <w:rFonts w:eastAsia="Courier New"/>
                <w:color w:val="auto"/>
              </w:rPr>
            </w:pPr>
            <w:r w:rsidRPr="007F450A">
              <w:rPr>
                <w:rFonts w:eastAsia="Courier New"/>
                <w:color w:val="auto"/>
              </w:rPr>
              <w:t>Г) 3—4 учебных</w:t>
            </w:r>
          </w:p>
        </w:tc>
        <w:tc>
          <w:tcPr>
            <w:tcW w:w="1301" w:type="dxa"/>
            <w:tcBorders>
              <w:top w:val="single" w:sz="4" w:space="0" w:color="auto"/>
              <w:left w:val="single" w:sz="4" w:space="0" w:color="auto"/>
              <w:bottom w:val="single" w:sz="4" w:space="0" w:color="auto"/>
            </w:tcBorders>
            <w:shd w:val="clear" w:color="auto" w:fill="auto"/>
          </w:tcPr>
          <w:p w:rsidR="006E0733" w:rsidRPr="007F450A" w:rsidRDefault="006E0733" w:rsidP="006E0733">
            <w:pPr>
              <w:pStyle w:val="ad"/>
              <w:framePr w:w="10152" w:h="5525" w:hSpace="566" w:vSpace="298" w:wrap="notBeside" w:vAnchor="text" w:hAnchor="text" w:x="567" w:y="299"/>
              <w:spacing w:line="259" w:lineRule="auto"/>
              <w:ind w:left="140" w:firstLine="0"/>
              <w:rPr>
                <w:rFonts w:eastAsia="Courier New"/>
                <w:color w:val="auto"/>
              </w:rPr>
            </w:pPr>
            <w:r w:rsidRPr="007F450A">
              <w:rPr>
                <w:rFonts w:eastAsia="Courier New"/>
                <w:color w:val="auto"/>
              </w:rPr>
              <w:t>Народная музыка Амери-</w:t>
            </w:r>
          </w:p>
        </w:tc>
        <w:tc>
          <w:tcPr>
            <w:tcW w:w="2030" w:type="dxa"/>
            <w:tcBorders>
              <w:top w:val="single" w:sz="4" w:space="0" w:color="auto"/>
              <w:left w:val="single" w:sz="4" w:space="0" w:color="auto"/>
              <w:bottom w:val="single" w:sz="4" w:space="0" w:color="auto"/>
            </w:tcBorders>
            <w:shd w:val="clear" w:color="auto" w:fill="auto"/>
          </w:tcPr>
          <w:p w:rsidR="006E0733" w:rsidRPr="007F450A" w:rsidRDefault="006E0733" w:rsidP="006E0733">
            <w:pPr>
              <w:pStyle w:val="ad"/>
              <w:framePr w:w="10152" w:h="5525" w:hSpace="566" w:vSpace="298" w:wrap="notBeside" w:vAnchor="text" w:hAnchor="text" w:x="567" w:y="299"/>
              <w:spacing w:line="259" w:lineRule="auto"/>
              <w:ind w:left="140" w:firstLine="0"/>
              <w:rPr>
                <w:rFonts w:eastAsia="Courier New"/>
                <w:color w:val="auto"/>
              </w:rPr>
            </w:pPr>
            <w:r w:rsidRPr="007F450A">
              <w:rPr>
                <w:rFonts w:eastAsia="Courier New"/>
                <w:color w:val="auto"/>
              </w:rPr>
              <w:t>Стили и жанры американской музыки (кантри,</w:t>
            </w:r>
          </w:p>
        </w:tc>
        <w:tc>
          <w:tcPr>
            <w:tcW w:w="5549" w:type="dxa"/>
            <w:tcBorders>
              <w:top w:val="single" w:sz="4" w:space="0" w:color="auto"/>
              <w:left w:val="single" w:sz="4" w:space="0" w:color="auto"/>
              <w:bottom w:val="single" w:sz="4" w:space="0" w:color="auto"/>
              <w:right w:val="single" w:sz="4" w:space="0" w:color="auto"/>
            </w:tcBorders>
            <w:shd w:val="clear" w:color="auto" w:fill="auto"/>
          </w:tcPr>
          <w:p w:rsidR="006E0733" w:rsidRPr="007F450A" w:rsidRDefault="006E0733" w:rsidP="006E0733">
            <w:pPr>
              <w:pStyle w:val="ad"/>
              <w:framePr w:w="10152" w:h="5525" w:hSpace="566" w:vSpace="298" w:wrap="notBeside" w:vAnchor="text" w:hAnchor="text" w:x="567" w:y="299"/>
              <w:spacing w:line="259" w:lineRule="auto"/>
              <w:ind w:left="140" w:firstLine="20"/>
              <w:rPr>
                <w:rFonts w:eastAsia="Courier New"/>
                <w:color w:val="auto"/>
              </w:rPr>
            </w:pPr>
            <w:r w:rsidRPr="007F450A">
              <w:rPr>
                <w:rFonts w:eastAsia="Courier New"/>
                <w:color w:val="auto"/>
              </w:rPr>
              <w:t>Выявление характерных интонаций и ритмов в звучании американского, латино-американского фольклора, прослеживание их национальных истоков.</w:t>
            </w:r>
          </w:p>
        </w:tc>
      </w:tr>
    </w:tbl>
    <w:p w:rsidR="006E0733" w:rsidRPr="00EB2D57" w:rsidRDefault="006E0733" w:rsidP="006E0733">
      <w:pPr>
        <w:pStyle w:val="af4"/>
        <w:framePr w:w="230" w:h="6389" w:hRule="exact" w:hSpace="10488" w:wrap="notBeside" w:vAnchor="text" w:hAnchor="text" w:y="1"/>
        <w:tabs>
          <w:tab w:val="left" w:pos="3994"/>
        </w:tabs>
        <w:textDirection w:val="tbRl"/>
        <w:rPr>
          <w:color w:val="auto"/>
          <w:sz w:val="16"/>
          <w:szCs w:val="16"/>
        </w:rPr>
      </w:pPr>
      <w:r>
        <w:rPr>
          <w:rFonts w:ascii="Tahoma" w:eastAsia="Tahoma" w:hAnsi="Tahoma" w:cs="Tahoma"/>
          <w:b w:val="0"/>
          <w:bCs w:val="0"/>
          <w:i w:val="0"/>
          <w:iCs w:val="0"/>
          <w:color w:val="auto"/>
          <w:sz w:val="16"/>
          <w:szCs w:val="16"/>
        </w:rPr>
        <w:t xml:space="preserve"> </w:t>
      </w:r>
      <w:r w:rsidRPr="00EB2D57">
        <w:rPr>
          <w:rFonts w:ascii="Tahoma" w:eastAsia="Tahoma" w:hAnsi="Tahoma" w:cs="Tahoma"/>
          <w:b w:val="0"/>
          <w:bCs w:val="0"/>
          <w:i w:val="0"/>
          <w:iCs w:val="0"/>
          <w:color w:val="auto"/>
          <w:sz w:val="16"/>
          <w:szCs w:val="16"/>
        </w:rPr>
        <w:tab/>
      </w:r>
    </w:p>
    <w:p w:rsidR="006E0733" w:rsidRPr="00EB2D57" w:rsidRDefault="006E0733" w:rsidP="006E0733">
      <w:pPr>
        <w:spacing w:line="1" w:lineRule="exact"/>
      </w:pPr>
      <w:r>
        <w:rPr>
          <w:noProof/>
          <w:lang w:eastAsia="ru-RU"/>
        </w:rPr>
        <mc:AlternateContent>
          <mc:Choice Requires="wps">
            <w:drawing>
              <wp:anchor distT="0" distB="0" distL="0" distR="0" simplePos="0" relativeHeight="251682816" behindDoc="0" locked="0" layoutInCell="1" allowOverlap="1" wp14:anchorId="1AC07158" wp14:editId="63C8FF47">
                <wp:simplePos x="0" y="0"/>
                <wp:positionH relativeFrom="page">
                  <wp:posOffset>715010</wp:posOffset>
                </wp:positionH>
                <wp:positionV relativeFrom="margin">
                  <wp:posOffset>3825240</wp:posOffset>
                </wp:positionV>
                <wp:extent cx="6483350" cy="277495"/>
                <wp:effectExtent l="0" t="0" r="0" b="0"/>
                <wp:wrapSquare wrapText="bothSides"/>
                <wp:docPr id="109" name="Shape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83350" cy="277495"/>
                        </a:xfrm>
                        <a:prstGeom prst="rect">
                          <a:avLst/>
                        </a:prstGeom>
                        <a:noFill/>
                      </wps:spPr>
                      <wps:txbx>
                        <w:txbxContent>
                          <w:p w:rsidR="00492B60" w:rsidRPr="007F450A" w:rsidRDefault="00492B60" w:rsidP="006E0733">
                            <w:pPr>
                              <w:pStyle w:val="26"/>
                              <w:spacing w:line="233" w:lineRule="auto"/>
                              <w:rPr>
                                <w:rFonts w:ascii="Times New Roman" w:hAnsi="Times New Roman" w:cs="Times New Roman"/>
                              </w:rPr>
                            </w:pPr>
                          </w:p>
                        </w:txbxContent>
                      </wps:txbx>
                      <wps:bodyPr lIns="0" tIns="0" rIns="0" bIns="0"/>
                    </wps:wsp>
                  </a:graphicData>
                </a:graphic>
                <wp14:sizeRelH relativeFrom="page">
                  <wp14:pctWidth>0</wp14:pctWidth>
                </wp14:sizeRelH>
                <wp14:sizeRelV relativeFrom="page">
                  <wp14:pctHeight>0</wp14:pctHeight>
                </wp14:sizeRelV>
              </wp:anchor>
            </w:drawing>
          </mc:Choice>
          <mc:Fallback>
            <w:pict>
              <v:shape w14:anchorId="1AC07158" id="Shape 109" o:spid="_x0000_s1029" type="#_x0000_t202" style="position:absolute;margin-left:56.3pt;margin-top:301.2pt;width:510.5pt;height:21.85pt;z-index:251682816;visibility:visible;mso-wrap-style:square;mso-width-percent:0;mso-height-percent:0;mso-wrap-distance-left:0;mso-wrap-distance-top:0;mso-wrap-distance-right:0;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" filled="f" stroked="f">
                <v:path arrowok="t"/>
                <v:textbox inset="0,0,0,0">
                  <w:txbxContent>
                    <w:p w:rsidR="00492B60" w:rsidRPr="007F450A" w:rsidRDefault="00492B60" w:rsidP="006E0733">
                      <w:pPr>
                        <w:pStyle w:val="26"/>
                        <w:spacing w:line="233" w:lineRule="auto"/>
                        <w:rPr>
                          <w:rFonts w:ascii="Times New Roman" w:hAnsi="Times New Roman" w:cs="Times New Roman"/>
                        </w:rPr>
                      </w:pPr>
                    </w:p>
                  </w:txbxContent>
                </v:textbox>
                <w10:wrap type="square" anchorx="page" anchory="margin"/>
              </v:shape>
            </w:pict>
          </mc:Fallback>
        </mc:AlternateContent>
      </w:r>
      <w:r w:rsidRPr="00EB2D57">
        <w:br w:type="page"/>
      </w:r>
    </w:p>
    <w:p w:rsidR="006E0733" w:rsidRPr="00EB2D57" w:rsidRDefault="006E0733" w:rsidP="006E0733">
      <w:pPr>
        <w:spacing w:line="1" w:lineRule="exact"/>
      </w:pPr>
      <w:r>
        <w:rPr>
          <w:noProof/>
          <w:lang w:eastAsia="ru-RU"/>
        </w:rPr>
        <mc:AlternateContent>
          <mc:Choice Requires="wps">
            <w:drawing>
              <wp:anchor distT="6350" distB="172720" distL="0" distR="0" simplePos="0" relativeHeight="251684864" behindDoc="0" locked="0" layoutInCell="1" allowOverlap="1" wp14:anchorId="590FA095" wp14:editId="4790554B">
                <wp:simplePos x="0" y="0"/>
                <wp:positionH relativeFrom="page">
                  <wp:posOffset>703580</wp:posOffset>
                </wp:positionH>
                <wp:positionV relativeFrom="paragraph">
                  <wp:posOffset>6350</wp:posOffset>
                </wp:positionV>
                <wp:extent cx="6446520" cy="1001395"/>
                <wp:effectExtent l="0" t="0" r="0" b="0"/>
                <wp:wrapTopAndBottom/>
                <wp:docPr id="113" name="Shape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46520" cy="1001395"/>
                        </a:xfrm>
                        <a:prstGeom prst="rect">
                          <a:avLst/>
                        </a:prstGeom>
                        <a:noFill/>
                      </wps:spPr>
                      <wps:txbx>
                        <w:txbxContent>
                          <w:tbl>
                            <w:tblPr>
                              <w:tblOverlap w:val="never"/>
                              <w:tblW w:w="0" w:type="auto"/>
                              <w:tblLayout w:type="fixed"/>
                              <w:tblCellMar>
                                <w:left w:w="10" w:type="dxa"/>
                                <w:right w:w="10" w:type="dxa"/>
                              </w:tblCellMar>
                              <w:tblLook w:val="0000" w:firstRow="0" w:lastRow="0" w:firstColumn="0" w:lastColumn="0" w:noHBand="0" w:noVBand="0"/>
                            </w:tblPr>
                            <w:tblGrid>
                              <w:gridCol w:w="1272"/>
                              <w:gridCol w:w="1301"/>
                              <w:gridCol w:w="2030"/>
                              <w:gridCol w:w="5549"/>
                            </w:tblGrid>
                            <w:tr w:rsidR="00492B60">
                              <w:trPr>
                                <w:trHeight w:hRule="exact" w:val="1507"/>
                                <w:tblHeader/>
                              </w:trPr>
                              <w:tc>
                                <w:tcPr>
                                  <w:tcW w:w="1272" w:type="dxa"/>
                                  <w:tcBorders>
                                    <w:top w:val="single" w:sz="4" w:space="0" w:color="auto"/>
                                    <w:left w:val="single" w:sz="4" w:space="0" w:color="auto"/>
                                    <w:bottom w:val="single" w:sz="4" w:space="0" w:color="auto"/>
                                  </w:tcBorders>
                                  <w:shd w:val="clear" w:color="auto" w:fill="auto"/>
                                </w:tcPr>
                                <w:p w:rsidR="00492B60" w:rsidRPr="007F450A" w:rsidRDefault="00492B60" w:rsidP="006E0733">
                                  <w:pPr>
                                    <w:pStyle w:val="ad"/>
                                    <w:spacing w:line="259" w:lineRule="auto"/>
                                    <w:ind w:left="140" w:firstLine="0"/>
                                    <w:rPr>
                                      <w:rFonts w:eastAsia="Courier New"/>
                                      <w:color w:val="auto"/>
                                    </w:rPr>
                                  </w:pPr>
                                  <w:r w:rsidRPr="007F450A">
                                    <w:rPr>
                                      <w:rFonts w:eastAsia="Courier New"/>
                                      <w:color w:val="auto"/>
                                    </w:rPr>
                                    <w:t>часа</w:t>
                                  </w:r>
                                </w:p>
                              </w:tc>
                              <w:tc>
                                <w:tcPr>
                                  <w:tcW w:w="1301" w:type="dxa"/>
                                  <w:tcBorders>
                                    <w:top w:val="single" w:sz="4" w:space="0" w:color="auto"/>
                                    <w:left w:val="single" w:sz="4" w:space="0" w:color="auto"/>
                                    <w:bottom w:val="single" w:sz="4" w:space="0" w:color="auto"/>
                                  </w:tcBorders>
                                  <w:shd w:val="clear" w:color="auto" w:fill="auto"/>
                                </w:tcPr>
                                <w:p w:rsidR="00492B60" w:rsidRPr="007F450A" w:rsidRDefault="00492B60" w:rsidP="006E0733">
                                  <w:pPr>
                                    <w:pStyle w:val="ad"/>
                                    <w:spacing w:line="259" w:lineRule="auto"/>
                                    <w:ind w:left="140" w:firstLine="0"/>
                                    <w:rPr>
                                      <w:rFonts w:eastAsia="Courier New"/>
                                      <w:color w:val="auto"/>
                                    </w:rPr>
                                  </w:pPr>
                                  <w:r w:rsidRPr="007F450A">
                                    <w:rPr>
                                      <w:rFonts w:eastAsia="Courier New"/>
                                      <w:color w:val="auto"/>
                                    </w:rPr>
                                    <w:t>канского</w:t>
                                  </w:r>
                                </w:p>
                                <w:p w:rsidR="00492B60" w:rsidRPr="007F450A" w:rsidRDefault="00492B60" w:rsidP="006E0733">
                                  <w:pPr>
                                    <w:pStyle w:val="ad"/>
                                    <w:spacing w:line="259" w:lineRule="auto"/>
                                    <w:ind w:left="140" w:firstLine="0"/>
                                    <w:rPr>
                                      <w:rFonts w:eastAsia="Courier New"/>
                                      <w:color w:val="auto"/>
                                    </w:rPr>
                                  </w:pPr>
                                  <w:r w:rsidRPr="007F450A">
                                    <w:rPr>
                                      <w:rFonts w:eastAsia="Courier New"/>
                                      <w:color w:val="auto"/>
                                    </w:rPr>
                                    <w:t>континен</w:t>
                                  </w:r>
                                  <w:r w:rsidRPr="007F450A">
                                    <w:rPr>
                                      <w:rFonts w:eastAsia="Courier New"/>
                                      <w:color w:val="auto"/>
                                    </w:rPr>
                                    <w:softHyphen/>
                                    <w:t>та</w:t>
                                  </w:r>
                                </w:p>
                              </w:tc>
                              <w:tc>
                                <w:tcPr>
                                  <w:tcW w:w="2030" w:type="dxa"/>
                                  <w:tcBorders>
                                    <w:top w:val="single" w:sz="4" w:space="0" w:color="auto"/>
                                    <w:left w:val="single" w:sz="4" w:space="0" w:color="auto"/>
                                    <w:bottom w:val="single" w:sz="4" w:space="0" w:color="auto"/>
                                  </w:tcBorders>
                                  <w:shd w:val="clear" w:color="auto" w:fill="auto"/>
                                  <w:vAlign w:val="center"/>
                                </w:tcPr>
                                <w:p w:rsidR="00492B60" w:rsidRPr="007F450A" w:rsidRDefault="00492B60" w:rsidP="006E0733">
                                  <w:pPr>
                                    <w:pStyle w:val="ad"/>
                                    <w:spacing w:line="259" w:lineRule="auto"/>
                                    <w:ind w:left="140" w:firstLine="0"/>
                                    <w:rPr>
                                      <w:rFonts w:eastAsia="Courier New"/>
                                      <w:color w:val="auto"/>
                                    </w:rPr>
                                  </w:pPr>
                                  <w:r w:rsidRPr="007F450A">
                                    <w:rPr>
                                      <w:rFonts w:eastAsia="Courier New"/>
                                      <w:color w:val="auto"/>
                                    </w:rPr>
                                    <w:t>блюз, спиричуэле, самба, босса-нова и др.). Смешение интонаций и рит</w:t>
                                  </w:r>
                                  <w:r w:rsidRPr="007F450A">
                                    <w:rPr>
                                      <w:rFonts w:eastAsia="Courier New"/>
                                      <w:color w:val="auto"/>
                                    </w:rPr>
                                    <w:softHyphen/>
                                    <w:t>мов различного происхождения</w:t>
                                  </w:r>
                                </w:p>
                              </w:tc>
                              <w:tc>
                                <w:tcPr>
                                  <w:tcW w:w="5549" w:type="dxa"/>
                                  <w:tcBorders>
                                    <w:top w:val="single" w:sz="4" w:space="0" w:color="auto"/>
                                    <w:left w:val="single" w:sz="4" w:space="0" w:color="auto"/>
                                    <w:bottom w:val="single" w:sz="4" w:space="0" w:color="auto"/>
                                    <w:right w:val="single" w:sz="4" w:space="0" w:color="auto"/>
                                  </w:tcBorders>
                                  <w:shd w:val="clear" w:color="auto" w:fill="auto"/>
                                </w:tcPr>
                                <w:p w:rsidR="00492B60" w:rsidRPr="007F450A" w:rsidRDefault="00492B60" w:rsidP="006E0733">
                                  <w:pPr>
                                    <w:pStyle w:val="ad"/>
                                    <w:spacing w:line="259" w:lineRule="auto"/>
                                    <w:ind w:left="140" w:firstLine="0"/>
                                    <w:rPr>
                                      <w:rFonts w:eastAsia="Courier New"/>
                                      <w:color w:val="auto"/>
                                    </w:rPr>
                                  </w:pPr>
                                  <w:r w:rsidRPr="007F450A">
                                    <w:rPr>
                                      <w:rFonts w:eastAsia="Courier New"/>
                                      <w:color w:val="auto"/>
                                    </w:rPr>
                                    <w:t>Разучивание и исполнение народных песен, танцев. Индивидуальные и коллективные ритмические и мело</w:t>
                                  </w:r>
                                  <w:r w:rsidRPr="007F450A">
                                    <w:rPr>
                                      <w:rFonts w:eastAsia="Courier New"/>
                                      <w:color w:val="auto"/>
                                    </w:rPr>
                                    <w:softHyphen/>
                                    <w:t>дические импровизации в стиле (жанре) изучаемой традиции</w:t>
                                  </w:r>
                                </w:p>
                              </w:tc>
                            </w:tr>
                          </w:tbl>
                          <w:p w:rsidR="00492B60" w:rsidRDefault="00492B60" w:rsidP="006E0733">
                            <w:pPr>
                              <w:spacing w:line="1" w:lineRule="exact"/>
                            </w:pPr>
                          </w:p>
                        </w:txbxContent>
                      </wps:txbx>
                      <wps:bodyPr lIns="0" tIns="0" rIns="0" bIns="0"/>
                    </wps:wsp>
                  </a:graphicData>
                </a:graphic>
                <wp14:sizeRelH relativeFrom="page">
                  <wp14:pctWidth>0</wp14:pctWidth>
                </wp14:sizeRelH>
                <wp14:sizeRelV relativeFrom="page">
                  <wp14:pctHeight>0</wp14:pctHeight>
                </wp14:sizeRelV>
              </wp:anchor>
            </w:drawing>
          </mc:Choice>
          <mc:Fallback>
            <w:pict>
              <v:shape w14:anchorId="590FA095" id="Shape 113" o:spid="_x0000_s1030" type="#_x0000_t202" style="position:absolute;margin-left:55.4pt;margin-top:.5pt;width:507.6pt;height:78.85pt;z-index:251684864;visibility:visible;mso-wrap-style:square;mso-width-percent:0;mso-height-percent:0;mso-wrap-distance-left:0;mso-wrap-distance-top:.5pt;mso-wrap-distance-right:0;mso-wrap-distance-bottom:13.6pt;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" filled="f" stroked="f">
                <v:path arrowok="t"/>
                <v:textbox inset="0,0,0,0">
                  <w:txbxContent>
                    <w:tbl>
                      <w:tblPr>
                        <w:tblOverlap w:val="never"/>
                        <w:tblW w:w="0" w:type="auto"/>
                        <w:tblLayout w:type="fixed"/>
                        <w:tblCellMar>
                          <w:left w:w="10" w:type="dxa"/>
                          <w:right w:w="10" w:type="dxa"/>
                        </w:tblCellMar>
                        <w:tblLook w:val="0000" w:firstRow="0" w:lastRow="0" w:firstColumn="0" w:lastColumn="0" w:noHBand="0" w:noVBand="0"/>
                      </w:tblPr>
                      <w:tblGrid>
                        <w:gridCol w:w="1272"/>
                        <w:gridCol w:w="1301"/>
                        <w:gridCol w:w="2030"/>
                        <w:gridCol w:w="5549"/>
                      </w:tblGrid>
                      <w:tr w:rsidR="00492B60">
                        <w:trPr>
                          <w:trHeight w:hRule="exact" w:val="1507"/>
                          <w:tblHeader/>
                        </w:trPr>
                        <w:tc>
                          <w:tcPr>
                            <w:tcW w:w="1272" w:type="dxa"/>
                            <w:tcBorders>
                              <w:top w:val="single" w:sz="4" w:space="0" w:color="auto"/>
                              <w:left w:val="single" w:sz="4" w:space="0" w:color="auto"/>
                              <w:bottom w:val="single" w:sz="4" w:space="0" w:color="auto"/>
                            </w:tcBorders>
                            <w:shd w:val="clear" w:color="auto" w:fill="auto"/>
                          </w:tcPr>
                          <w:p w:rsidR="00492B60" w:rsidRPr="007F450A" w:rsidRDefault="00492B60" w:rsidP="006E0733">
                            <w:pPr>
                              <w:pStyle w:val="ad"/>
                              <w:spacing w:line="259" w:lineRule="auto"/>
                              <w:ind w:left="140" w:firstLine="0"/>
                              <w:rPr>
                                <w:rFonts w:eastAsia="Courier New"/>
                                <w:color w:val="auto"/>
                              </w:rPr>
                            </w:pPr>
                            <w:r w:rsidRPr="007F450A">
                              <w:rPr>
                                <w:rFonts w:eastAsia="Courier New"/>
                                <w:color w:val="auto"/>
                              </w:rPr>
                              <w:t>часа</w:t>
                            </w:r>
                          </w:p>
                        </w:tc>
                        <w:tc>
                          <w:tcPr>
                            <w:tcW w:w="1301" w:type="dxa"/>
                            <w:tcBorders>
                              <w:top w:val="single" w:sz="4" w:space="0" w:color="auto"/>
                              <w:left w:val="single" w:sz="4" w:space="0" w:color="auto"/>
                              <w:bottom w:val="single" w:sz="4" w:space="0" w:color="auto"/>
                            </w:tcBorders>
                            <w:shd w:val="clear" w:color="auto" w:fill="auto"/>
                          </w:tcPr>
                          <w:p w:rsidR="00492B60" w:rsidRPr="007F450A" w:rsidRDefault="00492B60" w:rsidP="006E0733">
                            <w:pPr>
                              <w:pStyle w:val="ad"/>
                              <w:spacing w:line="259" w:lineRule="auto"/>
                              <w:ind w:left="140" w:firstLine="0"/>
                              <w:rPr>
                                <w:rFonts w:eastAsia="Courier New"/>
                                <w:color w:val="auto"/>
                              </w:rPr>
                            </w:pPr>
                            <w:r w:rsidRPr="007F450A">
                              <w:rPr>
                                <w:rFonts w:eastAsia="Courier New"/>
                                <w:color w:val="auto"/>
                              </w:rPr>
                              <w:t>канского</w:t>
                            </w:r>
                          </w:p>
                          <w:p w:rsidR="00492B60" w:rsidRPr="007F450A" w:rsidRDefault="00492B60" w:rsidP="006E0733">
                            <w:pPr>
                              <w:pStyle w:val="ad"/>
                              <w:spacing w:line="259" w:lineRule="auto"/>
                              <w:ind w:left="140" w:firstLine="0"/>
                              <w:rPr>
                                <w:rFonts w:eastAsia="Courier New"/>
                                <w:color w:val="auto"/>
                              </w:rPr>
                            </w:pPr>
                            <w:r w:rsidRPr="007F450A">
                              <w:rPr>
                                <w:rFonts w:eastAsia="Courier New"/>
                                <w:color w:val="auto"/>
                              </w:rPr>
                              <w:t>континен</w:t>
                            </w:r>
                            <w:r w:rsidRPr="007F450A">
                              <w:rPr>
                                <w:rFonts w:eastAsia="Courier New"/>
                                <w:color w:val="auto"/>
                              </w:rPr>
                              <w:softHyphen/>
                              <w:t>та</w:t>
                            </w:r>
                          </w:p>
                        </w:tc>
                        <w:tc>
                          <w:tcPr>
                            <w:tcW w:w="2030" w:type="dxa"/>
                            <w:tcBorders>
                              <w:top w:val="single" w:sz="4" w:space="0" w:color="auto"/>
                              <w:left w:val="single" w:sz="4" w:space="0" w:color="auto"/>
                              <w:bottom w:val="single" w:sz="4" w:space="0" w:color="auto"/>
                            </w:tcBorders>
                            <w:shd w:val="clear" w:color="auto" w:fill="auto"/>
                            <w:vAlign w:val="center"/>
                          </w:tcPr>
                          <w:p w:rsidR="00492B60" w:rsidRPr="007F450A" w:rsidRDefault="00492B60" w:rsidP="006E0733">
                            <w:pPr>
                              <w:pStyle w:val="ad"/>
                              <w:spacing w:line="259" w:lineRule="auto"/>
                              <w:ind w:left="140" w:firstLine="0"/>
                              <w:rPr>
                                <w:rFonts w:eastAsia="Courier New"/>
                                <w:color w:val="auto"/>
                              </w:rPr>
                            </w:pPr>
                            <w:r w:rsidRPr="007F450A">
                              <w:rPr>
                                <w:rFonts w:eastAsia="Courier New"/>
                                <w:color w:val="auto"/>
                              </w:rPr>
                              <w:t>блюз, спиричуэле, самба, босса-нова и др.). Смешение интонаций и рит</w:t>
                            </w:r>
                            <w:r w:rsidRPr="007F450A">
                              <w:rPr>
                                <w:rFonts w:eastAsia="Courier New"/>
                                <w:color w:val="auto"/>
                              </w:rPr>
                              <w:softHyphen/>
                              <w:t>мов различного происхождения</w:t>
                            </w:r>
                          </w:p>
                        </w:tc>
                        <w:tc>
                          <w:tcPr>
                            <w:tcW w:w="5549" w:type="dxa"/>
                            <w:tcBorders>
                              <w:top w:val="single" w:sz="4" w:space="0" w:color="auto"/>
                              <w:left w:val="single" w:sz="4" w:space="0" w:color="auto"/>
                              <w:bottom w:val="single" w:sz="4" w:space="0" w:color="auto"/>
                              <w:right w:val="single" w:sz="4" w:space="0" w:color="auto"/>
                            </w:tcBorders>
                            <w:shd w:val="clear" w:color="auto" w:fill="auto"/>
                          </w:tcPr>
                          <w:p w:rsidR="00492B60" w:rsidRPr="007F450A" w:rsidRDefault="00492B60" w:rsidP="006E0733">
                            <w:pPr>
                              <w:pStyle w:val="ad"/>
                              <w:spacing w:line="259" w:lineRule="auto"/>
                              <w:ind w:left="140" w:firstLine="0"/>
                              <w:rPr>
                                <w:rFonts w:eastAsia="Courier New"/>
                                <w:color w:val="auto"/>
                              </w:rPr>
                            </w:pPr>
                            <w:r w:rsidRPr="007F450A">
                              <w:rPr>
                                <w:rFonts w:eastAsia="Courier New"/>
                                <w:color w:val="auto"/>
                              </w:rPr>
                              <w:t>Разучивание и исполнение народных песен, танцев. Индивидуальные и коллективные ритмические и мело</w:t>
                            </w:r>
                            <w:r w:rsidRPr="007F450A">
                              <w:rPr>
                                <w:rFonts w:eastAsia="Courier New"/>
                                <w:color w:val="auto"/>
                              </w:rPr>
                              <w:softHyphen/>
                              <w:t>дические импровизации в стиле (жанре) изучаемой традиции</w:t>
                            </w:r>
                          </w:p>
                        </w:tc>
                      </w:tr>
                    </w:tbl>
                    <w:p w:rsidR="00492B60" w:rsidRDefault="00492B60" w:rsidP="006E0733">
                      <w:pPr>
                        <w:spacing w:line="1" w:lineRule="exact"/>
                      </w:pPr>
                    </w:p>
                  </w:txbxContent>
                </v:textbox>
                <w10:wrap type="topAndBottom" anchorx="page"/>
              </v:shape>
            </w:pict>
          </mc:Fallback>
        </mc:AlternateContent>
      </w:r>
      <w:r>
        <w:rPr>
          <w:noProof/>
          <w:lang w:eastAsia="ru-RU"/>
        </w:rPr>
        <mc:AlternateContent>
          <mc:Choice Requires="wps">
            <w:drawing>
              <wp:anchor distT="0" distB="50800" distL="0" distR="0" simplePos="0" relativeHeight="251683840" behindDoc="0" locked="0" layoutInCell="1" allowOverlap="1" wp14:anchorId="57EF05F9" wp14:editId="07C50CFC">
                <wp:simplePos x="0" y="0"/>
                <wp:positionH relativeFrom="page">
                  <wp:posOffset>361950</wp:posOffset>
                </wp:positionH>
                <wp:positionV relativeFrom="paragraph">
                  <wp:posOffset>0</wp:posOffset>
                </wp:positionV>
                <wp:extent cx="118745" cy="1085215"/>
                <wp:effectExtent l="0" t="0" r="0" b="0"/>
                <wp:wrapTopAndBottom/>
                <wp:docPr id="111" name="Shape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745" cy="1085215"/>
                        </a:xfrm>
                        <a:prstGeom prst="rect">
                          <a:avLst/>
                        </a:prstGeom>
                        <a:noFill/>
                      </wps:spPr>
                      <wps:txbx>
                        <w:txbxContent>
                          <w:p w:rsidR="00492B60" w:rsidRDefault="00492B60" w:rsidP="006E0733">
                            <w:pPr>
                              <w:pStyle w:val="90"/>
                            </w:pPr>
                          </w:p>
                        </w:txbxContent>
                      </wps:txbx>
                      <wps:bodyPr vert="vert" lIns="0" tIns="0" rIns="0" bIns="0" upright="1"/>
                    </wps:wsp>
                  </a:graphicData>
                </a:graphic>
                <wp14:sizeRelH relativeFrom="page">
                  <wp14:pctWidth>0</wp14:pctWidth>
                </wp14:sizeRelH>
                <wp14:sizeRelV relativeFrom="page">
                  <wp14:pctHeight>0</wp14:pctHeight>
                </wp14:sizeRelV>
              </wp:anchor>
            </w:drawing>
          </mc:Choice>
          <mc:Fallback>
            <w:pict>
              <v:shape w14:anchorId="57EF05F9" id="Shape 111" o:spid="_x0000_s1031" type="#_x0000_t202" style="position:absolute;margin-left:28.5pt;margin-top:0;width:9.35pt;height:85.45pt;z-index:251683840;visibility:visible;mso-wrap-style:square;mso-width-percent:0;mso-height-percent:0;mso-wrap-distance-left:0;mso-wrap-distance-top:0;mso-wrap-distance-right:0;mso-wrap-distance-bottom:4pt;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" filled="f" stroked="f">
                <v:path arrowok="t"/>
                <v:textbox style="layout-flow:vertical" inset="0,0,0,0">
                  <w:txbxContent>
                    <w:p w:rsidR="00492B60" w:rsidRDefault="00492B60" w:rsidP="006E0733">
                      <w:pPr>
                        <w:pStyle w:val="90"/>
                      </w:pPr>
                    </w:p>
                  </w:txbxContent>
                </v:textbox>
                <w10:wrap type="topAndBottom" anchorx="page"/>
              </v:shape>
            </w:pict>
          </mc:Fallback>
        </mc:AlternateContent>
      </w:r>
    </w:p>
    <w:p w:rsidR="006E0733" w:rsidRPr="00EB2D57" w:rsidRDefault="006E0733" w:rsidP="006E0733">
      <w:pPr>
        <w:pStyle w:val="afb"/>
        <w:ind w:left="284"/>
      </w:pPr>
      <w:bookmarkStart w:id="671" w:name="bookmark1600"/>
      <w:r w:rsidRPr="00EB2D57">
        <w:t>Модуль № 4 «Европейская классическая музыка»</w:t>
      </w:r>
      <w:bookmarkEnd w:id="671"/>
    </w:p>
    <w:tbl>
      <w:tblPr>
        <w:tblOverlap w:val="never"/>
        <w:tblW w:w="0" w:type="auto"/>
        <w:tblInd w:w="355" w:type="dxa"/>
        <w:tblLayout w:type="fixed"/>
        <w:tblCellMar>
          <w:left w:w="10" w:type="dxa"/>
          <w:right w:w="10" w:type="dxa"/>
        </w:tblCellMar>
        <w:tblLook w:val="0000" w:firstRow="0" w:lastRow="0" w:firstColumn="0" w:lastColumn="0" w:noHBand="0" w:noVBand="0"/>
      </w:tblPr>
      <w:tblGrid>
        <w:gridCol w:w="1272"/>
        <w:gridCol w:w="1502"/>
        <w:gridCol w:w="1838"/>
        <w:gridCol w:w="5539"/>
      </w:tblGrid>
      <w:tr w:rsidR="006E0733" w:rsidRPr="00EB2D57" w:rsidTr="006E0733">
        <w:trPr>
          <w:trHeight w:hRule="exact" w:val="619"/>
        </w:trPr>
        <w:tc>
          <w:tcPr>
            <w:tcW w:w="1272" w:type="dxa"/>
            <w:tcBorders>
              <w:top w:val="single" w:sz="4" w:space="0" w:color="auto"/>
              <w:left w:val="single" w:sz="4" w:space="0" w:color="auto"/>
            </w:tcBorders>
            <w:shd w:val="clear" w:color="auto" w:fill="auto"/>
            <w:vAlign w:val="center"/>
          </w:tcPr>
          <w:p w:rsidR="006E0733" w:rsidRPr="007F450A" w:rsidRDefault="006E0733" w:rsidP="006E0733">
            <w:pPr>
              <w:pStyle w:val="ad"/>
              <w:spacing w:line="259" w:lineRule="auto"/>
              <w:ind w:firstLine="0"/>
              <w:jc w:val="center"/>
              <w:rPr>
                <w:rFonts w:eastAsia="Courier New"/>
                <w:b/>
                <w:color w:val="auto"/>
              </w:rPr>
            </w:pPr>
            <w:r w:rsidRPr="007F450A">
              <w:rPr>
                <w:rFonts w:eastAsia="Courier New"/>
                <w:b/>
                <w:color w:val="auto"/>
              </w:rPr>
              <w:t>№ блока, кол-во часов</w:t>
            </w:r>
          </w:p>
        </w:tc>
        <w:tc>
          <w:tcPr>
            <w:tcW w:w="1502" w:type="dxa"/>
            <w:tcBorders>
              <w:top w:val="single" w:sz="4" w:space="0" w:color="auto"/>
              <w:left w:val="single" w:sz="4" w:space="0" w:color="auto"/>
            </w:tcBorders>
            <w:shd w:val="clear" w:color="auto" w:fill="auto"/>
          </w:tcPr>
          <w:p w:rsidR="006E0733" w:rsidRPr="007F450A" w:rsidRDefault="006E0733" w:rsidP="006E0733">
            <w:pPr>
              <w:pStyle w:val="ad"/>
              <w:spacing w:line="259" w:lineRule="auto"/>
              <w:ind w:firstLine="0"/>
              <w:jc w:val="center"/>
              <w:rPr>
                <w:rFonts w:eastAsia="Courier New"/>
                <w:b/>
                <w:color w:val="auto"/>
              </w:rPr>
            </w:pPr>
            <w:r w:rsidRPr="007F450A">
              <w:rPr>
                <w:rFonts w:eastAsia="Courier New"/>
                <w:b/>
                <w:color w:val="auto"/>
              </w:rPr>
              <w:t>Темы</w:t>
            </w:r>
          </w:p>
        </w:tc>
        <w:tc>
          <w:tcPr>
            <w:tcW w:w="1838" w:type="dxa"/>
            <w:tcBorders>
              <w:top w:val="single" w:sz="4" w:space="0" w:color="auto"/>
              <w:left w:val="single" w:sz="4" w:space="0" w:color="auto"/>
            </w:tcBorders>
            <w:shd w:val="clear" w:color="auto" w:fill="auto"/>
          </w:tcPr>
          <w:p w:rsidR="006E0733" w:rsidRPr="007F450A" w:rsidRDefault="006E0733" w:rsidP="006E0733">
            <w:pPr>
              <w:pStyle w:val="ad"/>
              <w:spacing w:line="259" w:lineRule="auto"/>
              <w:ind w:firstLine="440"/>
              <w:jc w:val="center"/>
              <w:rPr>
                <w:rFonts w:eastAsia="Courier New"/>
                <w:b/>
                <w:color w:val="auto"/>
              </w:rPr>
            </w:pPr>
            <w:r w:rsidRPr="007F450A">
              <w:rPr>
                <w:rFonts w:eastAsia="Courier New"/>
                <w:b/>
                <w:color w:val="auto"/>
              </w:rPr>
              <w:t>Содержание</w:t>
            </w:r>
          </w:p>
        </w:tc>
        <w:tc>
          <w:tcPr>
            <w:tcW w:w="5539" w:type="dxa"/>
            <w:tcBorders>
              <w:top w:val="single" w:sz="4" w:space="0" w:color="auto"/>
              <w:left w:val="single" w:sz="4" w:space="0" w:color="auto"/>
              <w:right w:val="single" w:sz="4" w:space="0" w:color="auto"/>
            </w:tcBorders>
            <w:shd w:val="clear" w:color="auto" w:fill="auto"/>
          </w:tcPr>
          <w:p w:rsidR="006E0733" w:rsidRPr="007F450A" w:rsidRDefault="006E0733" w:rsidP="006E0733">
            <w:pPr>
              <w:pStyle w:val="ad"/>
              <w:spacing w:line="259" w:lineRule="auto"/>
              <w:ind w:firstLine="0"/>
              <w:jc w:val="center"/>
              <w:rPr>
                <w:rFonts w:eastAsia="Courier New"/>
                <w:b/>
                <w:color w:val="auto"/>
              </w:rPr>
            </w:pPr>
            <w:r w:rsidRPr="007F450A">
              <w:rPr>
                <w:rFonts w:eastAsia="Courier New"/>
                <w:b/>
                <w:color w:val="auto"/>
              </w:rPr>
              <w:t>Виды деятельности обучающихся</w:t>
            </w:r>
          </w:p>
        </w:tc>
      </w:tr>
      <w:tr w:rsidR="006E0733" w:rsidRPr="00EB2D57" w:rsidTr="006E0733">
        <w:trPr>
          <w:trHeight w:hRule="exact" w:val="1752"/>
        </w:trPr>
        <w:tc>
          <w:tcPr>
            <w:tcW w:w="1272" w:type="dxa"/>
            <w:tcBorders>
              <w:top w:val="single" w:sz="4" w:space="0" w:color="auto"/>
              <w:left w:val="single" w:sz="4" w:space="0" w:color="auto"/>
              <w:bottom w:val="single" w:sz="4" w:space="0" w:color="auto"/>
            </w:tcBorders>
            <w:shd w:val="clear" w:color="auto" w:fill="auto"/>
          </w:tcPr>
          <w:p w:rsidR="006E0733" w:rsidRPr="007F450A" w:rsidRDefault="006E0733" w:rsidP="006E0733">
            <w:pPr>
              <w:pStyle w:val="ad"/>
              <w:spacing w:line="259" w:lineRule="auto"/>
              <w:ind w:left="140" w:firstLine="0"/>
              <w:rPr>
                <w:rFonts w:eastAsia="Courier New"/>
                <w:color w:val="auto"/>
              </w:rPr>
            </w:pPr>
            <w:r w:rsidRPr="007F450A">
              <w:rPr>
                <w:rFonts w:eastAsia="Courier New"/>
                <w:color w:val="auto"/>
              </w:rPr>
              <w:t>А) 2—3 учебных часа</w:t>
            </w:r>
          </w:p>
        </w:tc>
        <w:tc>
          <w:tcPr>
            <w:tcW w:w="1502" w:type="dxa"/>
            <w:tcBorders>
              <w:top w:val="single" w:sz="4" w:space="0" w:color="auto"/>
              <w:left w:val="single" w:sz="4" w:space="0" w:color="auto"/>
              <w:bottom w:val="single" w:sz="4" w:space="0" w:color="auto"/>
            </w:tcBorders>
            <w:shd w:val="clear" w:color="auto" w:fill="auto"/>
          </w:tcPr>
          <w:p w:rsidR="006E0733" w:rsidRPr="007F450A" w:rsidRDefault="006E0733" w:rsidP="006E0733">
            <w:pPr>
              <w:pStyle w:val="ad"/>
              <w:spacing w:line="259" w:lineRule="auto"/>
              <w:ind w:left="140" w:firstLine="0"/>
              <w:rPr>
                <w:rFonts w:eastAsia="Courier New"/>
                <w:color w:val="auto"/>
              </w:rPr>
            </w:pPr>
            <w:r w:rsidRPr="007F450A">
              <w:rPr>
                <w:rFonts w:eastAsia="Courier New"/>
                <w:color w:val="auto"/>
              </w:rPr>
              <w:t>Национальные истоки классической музыки</w:t>
            </w:r>
          </w:p>
        </w:tc>
        <w:tc>
          <w:tcPr>
            <w:tcW w:w="1838" w:type="dxa"/>
            <w:tcBorders>
              <w:top w:val="single" w:sz="4" w:space="0" w:color="auto"/>
              <w:left w:val="single" w:sz="4" w:space="0" w:color="auto"/>
              <w:bottom w:val="single" w:sz="4" w:space="0" w:color="auto"/>
            </w:tcBorders>
            <w:shd w:val="clear" w:color="auto" w:fill="auto"/>
          </w:tcPr>
          <w:p w:rsidR="006E0733" w:rsidRPr="007F450A" w:rsidRDefault="006E0733" w:rsidP="006E0733">
            <w:pPr>
              <w:pStyle w:val="ad"/>
              <w:spacing w:line="259" w:lineRule="auto"/>
              <w:ind w:left="140" w:firstLine="0"/>
              <w:rPr>
                <w:rFonts w:eastAsia="Courier New"/>
                <w:color w:val="auto"/>
              </w:rPr>
            </w:pPr>
            <w:r w:rsidRPr="007F450A">
              <w:rPr>
                <w:rFonts w:eastAsia="Courier New"/>
                <w:color w:val="auto"/>
              </w:rPr>
              <w:t>Национальный музыкальный стиль на примере творчества Ф. Шопена, Э. Грига и др.</w:t>
            </w:r>
          </w:p>
        </w:tc>
        <w:tc>
          <w:tcPr>
            <w:tcW w:w="5539" w:type="dxa"/>
            <w:tcBorders>
              <w:top w:val="single" w:sz="4" w:space="0" w:color="auto"/>
              <w:left w:val="single" w:sz="4" w:space="0" w:color="auto"/>
              <w:bottom w:val="single" w:sz="4" w:space="0" w:color="auto"/>
              <w:right w:val="single" w:sz="4" w:space="0" w:color="auto"/>
            </w:tcBorders>
            <w:shd w:val="clear" w:color="auto" w:fill="auto"/>
            <w:vAlign w:val="center"/>
          </w:tcPr>
          <w:p w:rsidR="006E0733" w:rsidRPr="007F450A" w:rsidRDefault="006E0733" w:rsidP="006E0733">
            <w:pPr>
              <w:pStyle w:val="ad"/>
              <w:spacing w:line="259" w:lineRule="auto"/>
              <w:ind w:left="140" w:firstLine="0"/>
              <w:rPr>
                <w:rFonts w:eastAsia="Courier New"/>
                <w:color w:val="auto"/>
              </w:rPr>
            </w:pPr>
            <w:r w:rsidRPr="007F450A">
              <w:rPr>
                <w:rFonts w:eastAsia="Courier New"/>
                <w:color w:val="auto"/>
              </w:rPr>
              <w:t>Знакомство с образцами музыки разных жанров, типичных для рассматриваемых национальных стилей, творчества изучаемых композиторов.</w:t>
            </w:r>
          </w:p>
          <w:p w:rsidR="006E0733" w:rsidRPr="007F450A" w:rsidRDefault="006E0733" w:rsidP="006E0733">
            <w:pPr>
              <w:pStyle w:val="ad"/>
              <w:spacing w:line="259" w:lineRule="auto"/>
              <w:ind w:left="140" w:firstLine="0"/>
              <w:rPr>
                <w:rFonts w:eastAsia="Courier New"/>
                <w:color w:val="auto"/>
              </w:rPr>
            </w:pPr>
            <w:r w:rsidRPr="007F450A">
              <w:rPr>
                <w:rFonts w:eastAsia="Courier New"/>
                <w:color w:val="auto"/>
              </w:rPr>
              <w:t>Определение на слух характерных интонаций, ритмов, элементов музыкального языка, умение напеть наиболее яркие интонации, прохлопать ритмические примеры из числа изучаемых классических произведений.</w:t>
            </w:r>
          </w:p>
        </w:tc>
      </w:tr>
    </w:tbl>
    <w:p w:rsidR="006E0733" w:rsidRPr="00EB2D57" w:rsidRDefault="006E0733" w:rsidP="006E0733">
      <w:pPr>
        <w:spacing w:line="1" w:lineRule="exact"/>
        <w:sectPr w:rsidR="006E0733" w:rsidRPr="00EB2D57">
          <w:footnotePr>
            <w:numRestart w:val="eachPage"/>
          </w:footnotePr>
          <w:pgSz w:w="12019" w:h="7824" w:orient="landscape"/>
          <w:pgMar w:top="720" w:right="721" w:bottom="701" w:left="579" w:header="0"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1272"/>
        <w:gridCol w:w="1310"/>
        <w:gridCol w:w="2030"/>
        <w:gridCol w:w="5539"/>
      </w:tblGrid>
      <w:tr w:rsidR="006E0733" w:rsidRPr="00EB2D57" w:rsidTr="006E0733">
        <w:trPr>
          <w:trHeight w:hRule="exact" w:val="619"/>
        </w:trPr>
        <w:tc>
          <w:tcPr>
            <w:tcW w:w="1272" w:type="dxa"/>
            <w:tcBorders>
              <w:top w:val="single" w:sz="4" w:space="0" w:color="auto"/>
              <w:left w:val="single" w:sz="4" w:space="0" w:color="auto"/>
            </w:tcBorders>
            <w:shd w:val="clear" w:color="auto" w:fill="auto"/>
          </w:tcPr>
          <w:p w:rsidR="006E0733" w:rsidRPr="007F450A" w:rsidRDefault="006E0733" w:rsidP="006E0733">
            <w:pPr>
              <w:pStyle w:val="ad"/>
              <w:framePr w:w="10152" w:h="6043" w:hSpace="566" w:vSpace="48" w:wrap="notBeside" w:vAnchor="text" w:hAnchor="page" w:x="1195" w:y="301"/>
              <w:spacing w:line="259" w:lineRule="auto"/>
              <w:ind w:firstLine="0"/>
              <w:jc w:val="center"/>
              <w:rPr>
                <w:rFonts w:eastAsia="Courier New"/>
                <w:b/>
                <w:color w:val="auto"/>
              </w:rPr>
            </w:pPr>
            <w:r w:rsidRPr="007F450A">
              <w:rPr>
                <w:rFonts w:eastAsia="Courier New"/>
                <w:b/>
                <w:color w:val="auto"/>
              </w:rPr>
              <w:t>№ блока, кол-во часов</w:t>
            </w:r>
          </w:p>
        </w:tc>
        <w:tc>
          <w:tcPr>
            <w:tcW w:w="1310" w:type="dxa"/>
            <w:tcBorders>
              <w:top w:val="single" w:sz="4" w:space="0" w:color="auto"/>
              <w:left w:val="single" w:sz="4" w:space="0" w:color="auto"/>
            </w:tcBorders>
            <w:shd w:val="clear" w:color="auto" w:fill="auto"/>
          </w:tcPr>
          <w:p w:rsidR="006E0733" w:rsidRPr="007F450A" w:rsidRDefault="006E0733" w:rsidP="006E0733">
            <w:pPr>
              <w:pStyle w:val="ad"/>
              <w:framePr w:w="10152" w:h="6043" w:hSpace="566" w:vSpace="48" w:wrap="notBeside" w:vAnchor="text" w:hAnchor="page" w:x="1195" w:y="301"/>
              <w:spacing w:line="259" w:lineRule="auto"/>
              <w:ind w:firstLine="0"/>
              <w:jc w:val="center"/>
              <w:rPr>
                <w:rFonts w:eastAsia="Courier New"/>
                <w:b/>
                <w:color w:val="auto"/>
              </w:rPr>
            </w:pPr>
            <w:r w:rsidRPr="007F450A">
              <w:rPr>
                <w:rFonts w:eastAsia="Courier New"/>
                <w:b/>
                <w:color w:val="auto"/>
              </w:rPr>
              <w:t>Темы</w:t>
            </w:r>
          </w:p>
        </w:tc>
        <w:tc>
          <w:tcPr>
            <w:tcW w:w="2030" w:type="dxa"/>
            <w:tcBorders>
              <w:top w:val="single" w:sz="4" w:space="0" w:color="auto"/>
              <w:left w:val="single" w:sz="4" w:space="0" w:color="auto"/>
            </w:tcBorders>
            <w:shd w:val="clear" w:color="auto" w:fill="auto"/>
          </w:tcPr>
          <w:p w:rsidR="006E0733" w:rsidRPr="007F450A" w:rsidRDefault="006E0733" w:rsidP="006E0733">
            <w:pPr>
              <w:pStyle w:val="ad"/>
              <w:framePr w:w="10152" w:h="6043" w:hSpace="566" w:vSpace="48" w:wrap="notBeside" w:vAnchor="text" w:hAnchor="page" w:x="1195" w:y="301"/>
              <w:spacing w:line="259" w:lineRule="auto"/>
              <w:ind w:firstLine="440"/>
              <w:jc w:val="center"/>
              <w:rPr>
                <w:rFonts w:eastAsia="Courier New"/>
                <w:b/>
                <w:color w:val="auto"/>
              </w:rPr>
            </w:pPr>
            <w:r w:rsidRPr="007F450A">
              <w:rPr>
                <w:rFonts w:eastAsia="Courier New"/>
                <w:b/>
                <w:color w:val="auto"/>
              </w:rPr>
              <w:t>Содержание</w:t>
            </w:r>
          </w:p>
        </w:tc>
        <w:tc>
          <w:tcPr>
            <w:tcW w:w="5539" w:type="dxa"/>
            <w:tcBorders>
              <w:top w:val="single" w:sz="4" w:space="0" w:color="auto"/>
              <w:left w:val="single" w:sz="4" w:space="0" w:color="auto"/>
              <w:right w:val="single" w:sz="4" w:space="0" w:color="auto"/>
            </w:tcBorders>
            <w:shd w:val="clear" w:color="auto" w:fill="auto"/>
          </w:tcPr>
          <w:p w:rsidR="006E0733" w:rsidRPr="007F450A" w:rsidRDefault="006E0733" w:rsidP="006E0733">
            <w:pPr>
              <w:pStyle w:val="ad"/>
              <w:framePr w:w="10152" w:h="6043" w:hSpace="566" w:vSpace="48" w:wrap="notBeside" w:vAnchor="text" w:hAnchor="page" w:x="1195" w:y="301"/>
              <w:spacing w:line="259" w:lineRule="auto"/>
              <w:ind w:firstLine="0"/>
              <w:jc w:val="center"/>
              <w:rPr>
                <w:rFonts w:eastAsia="Courier New"/>
                <w:b/>
                <w:color w:val="auto"/>
              </w:rPr>
            </w:pPr>
            <w:r w:rsidRPr="007F450A">
              <w:rPr>
                <w:rFonts w:eastAsia="Courier New"/>
                <w:b/>
                <w:color w:val="auto"/>
              </w:rPr>
              <w:t>Виды деятельности обучающихся</w:t>
            </w:r>
          </w:p>
        </w:tc>
      </w:tr>
      <w:tr w:rsidR="006E0733" w:rsidRPr="00EB2D57" w:rsidTr="006E0733">
        <w:trPr>
          <w:trHeight w:hRule="exact" w:val="3366"/>
        </w:trPr>
        <w:tc>
          <w:tcPr>
            <w:tcW w:w="1272" w:type="dxa"/>
            <w:tcBorders>
              <w:top w:val="single" w:sz="4" w:space="0" w:color="auto"/>
              <w:left w:val="single" w:sz="4" w:space="0" w:color="auto"/>
            </w:tcBorders>
            <w:shd w:val="clear" w:color="auto" w:fill="auto"/>
          </w:tcPr>
          <w:p w:rsidR="006E0733" w:rsidRPr="007F450A" w:rsidRDefault="006E0733" w:rsidP="006E0733">
            <w:pPr>
              <w:pStyle w:val="ad"/>
              <w:framePr w:w="10152" w:h="6043" w:hSpace="566" w:vSpace="48" w:wrap="notBeside" w:vAnchor="text" w:hAnchor="page" w:x="1195" w:y="301"/>
              <w:spacing w:line="259" w:lineRule="auto"/>
              <w:ind w:left="140" w:firstLine="0"/>
              <w:rPr>
                <w:rFonts w:eastAsia="Courier New"/>
                <w:color w:val="auto"/>
              </w:rPr>
            </w:pPr>
          </w:p>
        </w:tc>
        <w:tc>
          <w:tcPr>
            <w:tcW w:w="1310" w:type="dxa"/>
            <w:tcBorders>
              <w:top w:val="single" w:sz="4" w:space="0" w:color="auto"/>
              <w:left w:val="single" w:sz="4" w:space="0" w:color="auto"/>
            </w:tcBorders>
            <w:shd w:val="clear" w:color="auto" w:fill="auto"/>
          </w:tcPr>
          <w:p w:rsidR="006E0733" w:rsidRPr="007F450A" w:rsidRDefault="006E0733" w:rsidP="006E0733">
            <w:pPr>
              <w:pStyle w:val="ad"/>
              <w:framePr w:w="10152" w:h="6043" w:hSpace="566" w:vSpace="48" w:wrap="notBeside" w:vAnchor="text" w:hAnchor="page" w:x="1195" w:y="301"/>
              <w:spacing w:line="259" w:lineRule="auto"/>
              <w:ind w:left="140" w:firstLine="0"/>
              <w:rPr>
                <w:rFonts w:eastAsia="Courier New"/>
                <w:color w:val="auto"/>
              </w:rPr>
            </w:pPr>
          </w:p>
        </w:tc>
        <w:tc>
          <w:tcPr>
            <w:tcW w:w="2030" w:type="dxa"/>
            <w:tcBorders>
              <w:top w:val="single" w:sz="4" w:space="0" w:color="auto"/>
              <w:left w:val="single" w:sz="4" w:space="0" w:color="auto"/>
            </w:tcBorders>
            <w:shd w:val="clear" w:color="auto" w:fill="auto"/>
          </w:tcPr>
          <w:p w:rsidR="006E0733" w:rsidRPr="007F450A" w:rsidRDefault="006E0733" w:rsidP="006E0733">
            <w:pPr>
              <w:pStyle w:val="ad"/>
              <w:framePr w:w="10152" w:h="6043" w:hSpace="566" w:vSpace="48" w:wrap="notBeside" w:vAnchor="text" w:hAnchor="page" w:x="1195" w:y="301"/>
              <w:spacing w:line="240" w:lineRule="auto"/>
              <w:ind w:left="142" w:firstLine="0"/>
              <w:rPr>
                <w:rFonts w:eastAsia="Courier New"/>
                <w:color w:val="auto"/>
              </w:rPr>
            </w:pPr>
            <w:r w:rsidRPr="007F450A">
              <w:rPr>
                <w:rFonts w:eastAsia="Courier New"/>
                <w:color w:val="auto"/>
              </w:rPr>
              <w:t>Значение и роль композитора — основоположника национальной классической музыки.</w:t>
            </w:r>
          </w:p>
          <w:p w:rsidR="006E0733" w:rsidRPr="007F450A" w:rsidRDefault="006E0733" w:rsidP="006E0733">
            <w:pPr>
              <w:pStyle w:val="ad"/>
              <w:framePr w:w="10152" w:h="6043" w:hSpace="566" w:vSpace="48" w:wrap="notBeside" w:vAnchor="text" w:hAnchor="page" w:x="1195" w:y="301"/>
              <w:spacing w:line="240" w:lineRule="auto"/>
              <w:ind w:left="142" w:firstLine="0"/>
              <w:rPr>
                <w:rFonts w:eastAsia="Courier New"/>
                <w:color w:val="auto"/>
              </w:rPr>
            </w:pPr>
            <w:r w:rsidRPr="007F450A">
              <w:rPr>
                <w:rFonts w:eastAsia="Courier New"/>
                <w:color w:val="auto"/>
              </w:rPr>
              <w:t>Характерные жанры, образы, элементы музыкального языка</w:t>
            </w:r>
          </w:p>
        </w:tc>
        <w:tc>
          <w:tcPr>
            <w:tcW w:w="5539" w:type="dxa"/>
            <w:tcBorders>
              <w:top w:val="single" w:sz="4" w:space="0" w:color="auto"/>
              <w:left w:val="single" w:sz="4" w:space="0" w:color="auto"/>
              <w:right w:val="single" w:sz="4" w:space="0" w:color="auto"/>
            </w:tcBorders>
            <w:shd w:val="clear" w:color="auto" w:fill="auto"/>
          </w:tcPr>
          <w:p w:rsidR="006E0733" w:rsidRPr="007F450A" w:rsidRDefault="006E0733" w:rsidP="006E0733">
            <w:pPr>
              <w:pStyle w:val="ad"/>
              <w:framePr w:w="10152" w:h="6043" w:hSpace="566" w:vSpace="48" w:wrap="notBeside" w:vAnchor="text" w:hAnchor="page" w:x="1195" w:y="301"/>
              <w:spacing w:line="240" w:lineRule="auto"/>
              <w:ind w:left="142" w:firstLine="0"/>
              <w:rPr>
                <w:rFonts w:eastAsia="Courier New"/>
                <w:color w:val="auto"/>
              </w:rPr>
            </w:pPr>
            <w:r w:rsidRPr="007F450A">
              <w:rPr>
                <w:rFonts w:eastAsia="Courier New"/>
                <w:color w:val="auto"/>
              </w:rPr>
              <w:t>Разучивание, исполнение не менее одного вокального произведения, сочинённого композитором-классиком (из числа изучаемых в данном разделе).</w:t>
            </w:r>
          </w:p>
          <w:p w:rsidR="006E0733" w:rsidRPr="007F450A" w:rsidRDefault="006E0733" w:rsidP="006E0733">
            <w:pPr>
              <w:pStyle w:val="ad"/>
              <w:framePr w:w="10152" w:h="6043" w:hSpace="566" w:vSpace="48" w:wrap="notBeside" w:vAnchor="text" w:hAnchor="page" w:x="1195" w:y="301"/>
              <w:spacing w:line="240" w:lineRule="auto"/>
              <w:ind w:left="142" w:firstLine="0"/>
              <w:rPr>
                <w:rFonts w:eastAsia="Courier New"/>
                <w:color w:val="auto"/>
              </w:rPr>
            </w:pPr>
            <w:r w:rsidRPr="007F450A">
              <w:rPr>
                <w:rFonts w:eastAsia="Courier New"/>
                <w:color w:val="auto"/>
              </w:rPr>
              <w:t>Музыкальная викторина на знание музыки, названий и авторов изученных произведений.</w:t>
            </w:r>
          </w:p>
          <w:p w:rsidR="006E0733" w:rsidRPr="009F0C49" w:rsidRDefault="006E0733" w:rsidP="006E0733">
            <w:pPr>
              <w:pStyle w:val="ad"/>
              <w:framePr w:w="10152" w:h="6043" w:hSpace="566" w:vSpace="48" w:wrap="notBeside" w:vAnchor="text" w:hAnchor="page" w:x="1195" w:y="301"/>
              <w:spacing w:line="240" w:lineRule="auto"/>
              <w:ind w:left="142" w:firstLine="0"/>
              <w:rPr>
                <w:rFonts w:eastAsia="Courier New"/>
                <w:i/>
                <w:color w:val="auto"/>
              </w:rPr>
            </w:pPr>
            <w:r w:rsidRPr="009F0C49">
              <w:rPr>
                <w:rFonts w:eastAsia="Courier New"/>
                <w:i/>
                <w:color w:val="auto"/>
              </w:rPr>
              <w:t>На выбор или факультативно</w:t>
            </w:r>
          </w:p>
          <w:p w:rsidR="006E0733" w:rsidRPr="007F450A" w:rsidRDefault="006E0733" w:rsidP="006E0733">
            <w:pPr>
              <w:pStyle w:val="ad"/>
              <w:framePr w:w="10152" w:h="6043" w:hSpace="566" w:vSpace="48" w:wrap="notBeside" w:vAnchor="text" w:hAnchor="page" w:x="1195" w:y="301"/>
              <w:spacing w:line="240" w:lineRule="auto"/>
              <w:ind w:left="142" w:firstLine="0"/>
              <w:rPr>
                <w:rFonts w:eastAsia="Courier New"/>
                <w:color w:val="auto"/>
              </w:rPr>
            </w:pPr>
            <w:r w:rsidRPr="007F450A">
              <w:rPr>
                <w:rFonts w:eastAsia="Courier New"/>
                <w:color w:val="auto"/>
              </w:rPr>
              <w:t>Исследовательские проекты о творчестве европейских композиторов-классиков, представителей национальных школ.</w:t>
            </w:r>
          </w:p>
          <w:p w:rsidR="006E0733" w:rsidRPr="007F450A" w:rsidRDefault="006E0733" w:rsidP="006E0733">
            <w:pPr>
              <w:pStyle w:val="ad"/>
              <w:framePr w:w="10152" w:h="6043" w:hSpace="566" w:vSpace="48" w:wrap="notBeside" w:vAnchor="text" w:hAnchor="page" w:x="1195" w:y="301"/>
              <w:spacing w:line="240" w:lineRule="auto"/>
              <w:ind w:left="142" w:firstLine="0"/>
              <w:rPr>
                <w:rFonts w:eastAsia="Courier New"/>
                <w:color w:val="auto"/>
              </w:rPr>
            </w:pPr>
            <w:r w:rsidRPr="007F450A">
              <w:rPr>
                <w:rFonts w:eastAsia="Courier New"/>
                <w:color w:val="auto"/>
              </w:rPr>
              <w:t>Просмотр художественных и документальных фильмов о творчестве выдающих европейских композиторов с последующим обсуждением в классе.</w:t>
            </w:r>
          </w:p>
          <w:p w:rsidR="006E0733" w:rsidRPr="007F450A" w:rsidRDefault="006E0733" w:rsidP="006E0733">
            <w:pPr>
              <w:pStyle w:val="ad"/>
              <w:framePr w:w="10152" w:h="6043" w:hSpace="566" w:vSpace="48" w:wrap="notBeside" w:vAnchor="text" w:hAnchor="page" w:x="1195" w:y="301"/>
              <w:spacing w:line="240" w:lineRule="auto"/>
              <w:ind w:left="142" w:firstLine="0"/>
              <w:rPr>
                <w:rFonts w:eastAsia="Courier New"/>
                <w:color w:val="auto"/>
              </w:rPr>
            </w:pPr>
            <w:r w:rsidRPr="007F450A">
              <w:rPr>
                <w:rFonts w:eastAsia="Courier New"/>
                <w:color w:val="auto"/>
              </w:rPr>
              <w:t>Посещение концерта классической музыки, балета, драматического спектакля</w:t>
            </w:r>
          </w:p>
        </w:tc>
      </w:tr>
      <w:tr w:rsidR="006E0733" w:rsidRPr="00EB2D57" w:rsidTr="006E0733">
        <w:trPr>
          <w:trHeight w:hRule="exact" w:val="1967"/>
        </w:trPr>
        <w:tc>
          <w:tcPr>
            <w:tcW w:w="1272" w:type="dxa"/>
            <w:tcBorders>
              <w:top w:val="single" w:sz="4" w:space="0" w:color="auto"/>
              <w:left w:val="single" w:sz="4" w:space="0" w:color="auto"/>
              <w:bottom w:val="single" w:sz="4" w:space="0" w:color="auto"/>
            </w:tcBorders>
            <w:shd w:val="clear" w:color="auto" w:fill="auto"/>
          </w:tcPr>
          <w:p w:rsidR="006E0733" w:rsidRPr="007F450A" w:rsidRDefault="006E0733" w:rsidP="006E0733">
            <w:pPr>
              <w:pStyle w:val="ad"/>
              <w:framePr w:w="10152" w:h="6043" w:hSpace="566" w:vSpace="48" w:wrap="notBeside" w:vAnchor="text" w:hAnchor="page" w:x="1195" w:y="301"/>
              <w:spacing w:line="259" w:lineRule="auto"/>
              <w:ind w:left="140" w:firstLine="0"/>
              <w:rPr>
                <w:rFonts w:eastAsia="Courier New"/>
                <w:color w:val="auto"/>
              </w:rPr>
            </w:pPr>
            <w:r w:rsidRPr="007F450A">
              <w:rPr>
                <w:rFonts w:eastAsia="Courier New"/>
                <w:color w:val="auto"/>
              </w:rPr>
              <w:t>Б) 2—3 учебных часа</w:t>
            </w:r>
          </w:p>
        </w:tc>
        <w:tc>
          <w:tcPr>
            <w:tcW w:w="1310" w:type="dxa"/>
            <w:tcBorders>
              <w:top w:val="single" w:sz="4" w:space="0" w:color="auto"/>
              <w:left w:val="single" w:sz="4" w:space="0" w:color="auto"/>
              <w:bottom w:val="single" w:sz="4" w:space="0" w:color="auto"/>
            </w:tcBorders>
            <w:shd w:val="clear" w:color="auto" w:fill="auto"/>
          </w:tcPr>
          <w:p w:rsidR="006E0733" w:rsidRPr="007F450A" w:rsidRDefault="006E0733" w:rsidP="006E0733">
            <w:pPr>
              <w:pStyle w:val="ad"/>
              <w:framePr w:w="10152" w:h="6043" w:hSpace="566" w:vSpace="48" w:wrap="notBeside" w:vAnchor="text" w:hAnchor="page" w:x="1195" w:y="301"/>
              <w:spacing w:line="259" w:lineRule="auto"/>
              <w:ind w:left="140" w:firstLine="0"/>
              <w:rPr>
                <w:rFonts w:eastAsia="Courier New"/>
                <w:color w:val="auto"/>
              </w:rPr>
            </w:pPr>
            <w:r w:rsidRPr="007F450A">
              <w:rPr>
                <w:rFonts w:eastAsia="Courier New"/>
                <w:color w:val="auto"/>
              </w:rPr>
              <w:t>Музыкант и публика</w:t>
            </w:r>
          </w:p>
        </w:tc>
        <w:tc>
          <w:tcPr>
            <w:tcW w:w="2030" w:type="dxa"/>
            <w:tcBorders>
              <w:top w:val="single" w:sz="4" w:space="0" w:color="auto"/>
              <w:left w:val="single" w:sz="4" w:space="0" w:color="auto"/>
              <w:bottom w:val="single" w:sz="4" w:space="0" w:color="auto"/>
            </w:tcBorders>
            <w:shd w:val="clear" w:color="auto" w:fill="auto"/>
          </w:tcPr>
          <w:p w:rsidR="006E0733" w:rsidRPr="007F450A" w:rsidRDefault="006E0733" w:rsidP="006E0733">
            <w:pPr>
              <w:pStyle w:val="ad"/>
              <w:framePr w:w="10152" w:h="6043" w:hSpace="566" w:vSpace="48" w:wrap="notBeside" w:vAnchor="text" w:hAnchor="page" w:x="1195" w:y="301"/>
              <w:spacing w:line="240" w:lineRule="auto"/>
              <w:ind w:left="142" w:firstLine="0"/>
              <w:rPr>
                <w:rFonts w:eastAsia="Courier New"/>
                <w:color w:val="auto"/>
              </w:rPr>
            </w:pPr>
            <w:r w:rsidRPr="007F450A">
              <w:rPr>
                <w:rFonts w:eastAsia="Courier New"/>
                <w:color w:val="auto"/>
              </w:rPr>
              <w:t>Кумиры публики (на примере творчества В. А. Моцарта, Н. Паганини, Ф. Листа и др.)- Виртуозность. Талант, труд, миссия композитора, исполнителя. При-</w:t>
            </w:r>
          </w:p>
        </w:tc>
        <w:tc>
          <w:tcPr>
            <w:tcW w:w="5539" w:type="dxa"/>
            <w:tcBorders>
              <w:top w:val="single" w:sz="4" w:space="0" w:color="auto"/>
              <w:left w:val="single" w:sz="4" w:space="0" w:color="auto"/>
              <w:bottom w:val="single" w:sz="4" w:space="0" w:color="auto"/>
              <w:right w:val="single" w:sz="4" w:space="0" w:color="auto"/>
            </w:tcBorders>
            <w:shd w:val="clear" w:color="auto" w:fill="auto"/>
          </w:tcPr>
          <w:p w:rsidR="006E0733" w:rsidRPr="007F450A" w:rsidRDefault="006E0733" w:rsidP="006E0733">
            <w:pPr>
              <w:pStyle w:val="ad"/>
              <w:framePr w:w="10152" w:h="6043" w:hSpace="566" w:vSpace="48" w:wrap="notBeside" w:vAnchor="text" w:hAnchor="page" w:x="1195" w:y="301"/>
              <w:spacing w:line="240" w:lineRule="auto"/>
              <w:ind w:left="142" w:firstLine="20"/>
              <w:rPr>
                <w:rFonts w:eastAsia="Courier New"/>
                <w:color w:val="auto"/>
              </w:rPr>
            </w:pPr>
            <w:r w:rsidRPr="007F450A">
              <w:rPr>
                <w:rFonts w:eastAsia="Courier New"/>
                <w:color w:val="auto"/>
              </w:rPr>
              <w:t>Знакомство с образцами виртуозной музыки. Размышление над фактами биографий великих музыкантов — как любимцев публики, так и непонятых современниками.</w:t>
            </w:r>
          </w:p>
          <w:p w:rsidR="006E0733" w:rsidRPr="007F450A" w:rsidRDefault="006E0733" w:rsidP="006E0733">
            <w:pPr>
              <w:pStyle w:val="ad"/>
              <w:framePr w:w="10152" w:h="6043" w:hSpace="566" w:vSpace="48" w:wrap="notBeside" w:vAnchor="text" w:hAnchor="page" w:x="1195" w:y="301"/>
              <w:spacing w:line="240" w:lineRule="auto"/>
              <w:ind w:left="142" w:firstLine="20"/>
              <w:rPr>
                <w:rFonts w:eastAsia="Courier New"/>
                <w:color w:val="auto"/>
              </w:rPr>
            </w:pPr>
            <w:r w:rsidRPr="007F450A">
              <w:rPr>
                <w:rFonts w:eastAsia="Courier New"/>
                <w:color w:val="auto"/>
              </w:rPr>
              <w:t>Определение на слух мелодий, интонаций, ритмов, элементов музыкального языка изучаемых классических произведений, умение напеть их наиболее яркие ритмо-интонации.</w:t>
            </w:r>
          </w:p>
          <w:p w:rsidR="006E0733" w:rsidRPr="007F450A" w:rsidRDefault="006E0733" w:rsidP="006E0733">
            <w:pPr>
              <w:pStyle w:val="ad"/>
              <w:framePr w:w="10152" w:h="6043" w:hSpace="566" w:vSpace="48" w:wrap="notBeside" w:vAnchor="text" w:hAnchor="page" w:x="1195" w:y="301"/>
              <w:spacing w:line="240" w:lineRule="auto"/>
              <w:ind w:left="142" w:firstLine="20"/>
              <w:rPr>
                <w:rFonts w:eastAsia="Courier New"/>
                <w:color w:val="auto"/>
              </w:rPr>
            </w:pPr>
            <w:r w:rsidRPr="007F450A">
              <w:rPr>
                <w:rFonts w:eastAsia="Courier New"/>
                <w:color w:val="auto"/>
              </w:rPr>
              <w:t>Музыкальная викторина на знание музыки, названий и авторов изученных произведений.</w:t>
            </w:r>
          </w:p>
        </w:tc>
      </w:tr>
    </w:tbl>
    <w:p w:rsidR="006E0733" w:rsidRPr="00EB2D57" w:rsidRDefault="006E0733" w:rsidP="006E0733">
      <w:pPr>
        <w:pStyle w:val="af4"/>
        <w:framePr w:w="230" w:h="6389" w:hRule="exact" w:hSpace="10488" w:wrap="notBeside" w:vAnchor="text" w:hAnchor="text" w:y="1"/>
        <w:tabs>
          <w:tab w:val="left" w:pos="3994"/>
        </w:tabs>
        <w:textDirection w:val="tbRl"/>
        <w:rPr>
          <w:color w:val="auto"/>
          <w:sz w:val="16"/>
          <w:szCs w:val="16"/>
        </w:rPr>
      </w:pPr>
      <w:r>
        <w:rPr>
          <w:rFonts w:ascii="Tahoma" w:eastAsia="Tahoma" w:hAnsi="Tahoma" w:cs="Tahoma"/>
          <w:b w:val="0"/>
          <w:bCs w:val="0"/>
          <w:i w:val="0"/>
          <w:iCs w:val="0"/>
          <w:color w:val="auto"/>
          <w:sz w:val="16"/>
          <w:szCs w:val="16"/>
        </w:rPr>
        <w:t xml:space="preserve"> </w:t>
      </w:r>
      <w:r w:rsidRPr="00EB2D57">
        <w:rPr>
          <w:rFonts w:ascii="Tahoma" w:eastAsia="Tahoma" w:hAnsi="Tahoma" w:cs="Tahoma"/>
          <w:b w:val="0"/>
          <w:bCs w:val="0"/>
          <w:i w:val="0"/>
          <w:iCs w:val="0"/>
          <w:color w:val="auto"/>
          <w:sz w:val="16"/>
          <w:szCs w:val="16"/>
        </w:rPr>
        <w:tab/>
      </w:r>
    </w:p>
    <w:p w:rsidR="006E0733" w:rsidRPr="00EB2D57" w:rsidRDefault="006E0733" w:rsidP="006E0733">
      <w:pPr>
        <w:spacing w:line="1" w:lineRule="exact"/>
        <w:sectPr w:rsidR="006E0733" w:rsidRPr="00EB2D57">
          <w:headerReference w:type="even" r:id="rId54"/>
          <w:headerReference w:type="default" r:id="rId55"/>
          <w:footerReference w:type="even" r:id="rId56"/>
          <w:footerReference w:type="default" r:id="rId57"/>
          <w:footnotePr>
            <w:numRestart w:val="eachPage"/>
          </w:footnotePr>
          <w:pgSz w:w="12019" w:h="7824" w:orient="landscape"/>
          <w:pgMar w:top="720" w:right="721" w:bottom="701" w:left="579" w:header="292" w:footer="273" w:gutter="0"/>
          <w:cols w:space="720"/>
          <w:noEndnote/>
          <w:docGrid w:linePitch="360"/>
        </w:sectPr>
      </w:pPr>
      <w:r>
        <w:rPr>
          <w:noProof/>
          <w:lang w:eastAsia="ru-RU"/>
        </w:rPr>
        <mc:AlternateContent>
          <mc:Choice Requires="wps">
            <w:drawing>
              <wp:anchor distT="0" distB="0" distL="0" distR="0" simplePos="0" relativeHeight="251685888" behindDoc="0" locked="0" layoutInCell="1" allowOverlap="1" wp14:anchorId="11270694" wp14:editId="21342832">
                <wp:simplePos x="0" y="0"/>
                <wp:positionH relativeFrom="page">
                  <wp:posOffset>6372225</wp:posOffset>
                </wp:positionH>
                <wp:positionV relativeFrom="margin">
                  <wp:posOffset>0</wp:posOffset>
                </wp:positionV>
                <wp:extent cx="778510" cy="146050"/>
                <wp:effectExtent l="0" t="0" r="0" b="0"/>
                <wp:wrapSquare wrapText="bothSides"/>
                <wp:docPr id="115" name="Shape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8510" cy="146050"/>
                        </a:xfrm>
                        <a:prstGeom prst="rect">
                          <a:avLst/>
                        </a:prstGeom>
                        <a:noFill/>
                      </wps:spPr>
                      <wps:txbx>
                        <w:txbxContent>
                          <w:p w:rsidR="00492B60" w:rsidRDefault="00492B60" w:rsidP="006E0733">
                            <w:pPr>
                              <w:pStyle w:val="26"/>
                              <w:spacing w:line="240" w:lineRule="auto"/>
                              <w:ind w:left="0" w:firstLine="0"/>
                            </w:pPr>
                            <w:r>
                              <w:rPr>
                                <w:i/>
                                <w:iCs/>
                                <w:color w:val="231E20"/>
                              </w:rPr>
                              <w:t>Продолжение</w:t>
                            </w:r>
                          </w:p>
                        </w:txbxContent>
                      </wps:txbx>
                      <wps:bodyPr wrap="none" lIns="0" tIns="0" rIns="0" bIns="0"/>
                    </wps:wsp>
                  </a:graphicData>
                </a:graphic>
                <wp14:sizeRelH relativeFrom="page">
                  <wp14:pctWidth>0</wp14:pctWidth>
                </wp14:sizeRelH>
                <wp14:sizeRelV relativeFrom="page">
                  <wp14:pctHeight>0</wp14:pctHeight>
                </wp14:sizeRelV>
              </wp:anchor>
            </w:drawing>
          </mc:Choice>
          <mc:Fallback>
            <w:pict>
              <v:shape w14:anchorId="11270694" id="Shape 115" o:spid="_x0000_s1032" type="#_x0000_t202" style="position:absolute;margin-left:501.75pt;margin-top:0;width:61.3pt;height:11.5pt;z-index:251685888;visibility:visible;mso-wrap-style:none;mso-width-percent:0;mso-height-percent:0;mso-wrap-distance-left:0;mso-wrap-distance-top:0;mso-wrap-distance-right:0;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" filled="f" stroked="f">
                <v:path arrowok="t"/>
                <v:textbox inset="0,0,0,0">
                  <w:txbxContent>
                    <w:p w:rsidR="00492B60" w:rsidRDefault="00492B60" w:rsidP="006E0733">
                      <w:pPr>
                        <w:pStyle w:val="26"/>
                        <w:spacing w:line="240" w:lineRule="auto"/>
                        <w:ind w:left="0" w:firstLine="0"/>
                      </w:pPr>
                      <w:r>
                        <w:rPr>
                          <w:i/>
                          <w:iCs/>
                          <w:color w:val="231E20"/>
                        </w:rPr>
                        <w:t>Продолжение</w:t>
                      </w:r>
                    </w:p>
                  </w:txbxContent>
                </v:textbox>
                <w10:wrap type="square" anchorx="page" anchory="margin"/>
              </v:shape>
            </w:pict>
          </mc:Fallback>
        </mc:AlternateContent>
      </w:r>
    </w:p>
    <w:p w:rsidR="006E0733" w:rsidRPr="00EB2D57" w:rsidRDefault="006E0733" w:rsidP="006E0733">
      <w:pPr>
        <w:pStyle w:val="90"/>
        <w:framePr w:w="187" w:h="1709" w:hRule="exact" w:wrap="none" w:hAnchor="page" w:x="596" w:y="1"/>
        <w:textDirection w:val="tbRl"/>
        <w:rPr>
          <w:color w:val="auto"/>
        </w:rPr>
      </w:pPr>
    </w:p>
    <w:tbl>
      <w:tblPr>
        <w:tblOverlap w:val="never"/>
        <w:tblW w:w="0" w:type="auto"/>
        <w:tblLayout w:type="fixed"/>
        <w:tblCellMar>
          <w:left w:w="10" w:type="dxa"/>
          <w:right w:w="10" w:type="dxa"/>
        </w:tblCellMar>
        <w:tblLook w:val="0000" w:firstRow="0" w:lastRow="0" w:firstColumn="0" w:lastColumn="0" w:noHBand="0" w:noVBand="0"/>
      </w:tblPr>
      <w:tblGrid>
        <w:gridCol w:w="1272"/>
        <w:gridCol w:w="1310"/>
        <w:gridCol w:w="2030"/>
        <w:gridCol w:w="5539"/>
      </w:tblGrid>
      <w:tr w:rsidR="006E0733" w:rsidRPr="00EB2D57" w:rsidTr="006E0733">
        <w:trPr>
          <w:trHeight w:hRule="exact" w:val="2421"/>
        </w:trPr>
        <w:tc>
          <w:tcPr>
            <w:tcW w:w="1272" w:type="dxa"/>
            <w:tcBorders>
              <w:top w:val="single" w:sz="4" w:space="0" w:color="auto"/>
              <w:left w:val="single" w:sz="4" w:space="0" w:color="auto"/>
            </w:tcBorders>
            <w:shd w:val="clear" w:color="auto" w:fill="auto"/>
          </w:tcPr>
          <w:p w:rsidR="006E0733" w:rsidRPr="007F450A" w:rsidRDefault="006E0733" w:rsidP="006E0733">
            <w:pPr>
              <w:pStyle w:val="ad"/>
              <w:framePr w:w="10152" w:h="6312" w:wrap="none" w:hAnchor="page" w:x="1134" w:y="6"/>
              <w:spacing w:line="240" w:lineRule="auto"/>
              <w:ind w:left="142" w:firstLine="20"/>
              <w:rPr>
                <w:rFonts w:eastAsia="Courier New"/>
                <w:color w:val="auto"/>
              </w:rPr>
            </w:pPr>
          </w:p>
        </w:tc>
        <w:tc>
          <w:tcPr>
            <w:tcW w:w="1310" w:type="dxa"/>
            <w:tcBorders>
              <w:top w:val="single" w:sz="4" w:space="0" w:color="auto"/>
              <w:left w:val="single" w:sz="4" w:space="0" w:color="auto"/>
            </w:tcBorders>
            <w:shd w:val="clear" w:color="auto" w:fill="auto"/>
          </w:tcPr>
          <w:p w:rsidR="006E0733" w:rsidRPr="007F450A" w:rsidRDefault="006E0733" w:rsidP="006E0733">
            <w:pPr>
              <w:pStyle w:val="ad"/>
              <w:framePr w:w="10152" w:h="6312" w:wrap="none" w:hAnchor="page" w:x="1134" w:y="6"/>
              <w:spacing w:line="240" w:lineRule="auto"/>
              <w:ind w:left="142" w:firstLine="20"/>
              <w:rPr>
                <w:rFonts w:eastAsia="Courier New"/>
                <w:color w:val="auto"/>
              </w:rPr>
            </w:pPr>
          </w:p>
        </w:tc>
        <w:tc>
          <w:tcPr>
            <w:tcW w:w="2030" w:type="dxa"/>
            <w:tcBorders>
              <w:top w:val="single" w:sz="4" w:space="0" w:color="auto"/>
              <w:left w:val="single" w:sz="4" w:space="0" w:color="auto"/>
            </w:tcBorders>
            <w:shd w:val="clear" w:color="auto" w:fill="auto"/>
          </w:tcPr>
          <w:p w:rsidR="006E0733" w:rsidRPr="007F450A" w:rsidRDefault="006E0733" w:rsidP="006E0733">
            <w:pPr>
              <w:pStyle w:val="ad"/>
              <w:framePr w:w="10152" w:h="6312" w:wrap="none" w:hAnchor="page" w:x="1134" w:y="6"/>
              <w:spacing w:line="240" w:lineRule="auto"/>
              <w:ind w:left="142" w:firstLine="20"/>
              <w:rPr>
                <w:rFonts w:eastAsia="Courier New"/>
                <w:color w:val="auto"/>
              </w:rPr>
            </w:pPr>
            <w:r w:rsidRPr="007F450A">
              <w:rPr>
                <w:rFonts w:eastAsia="Courier New"/>
                <w:color w:val="auto"/>
              </w:rPr>
              <w:t>знание публики. Культура слушателя. Традиции слушания музыки в прошлые века и сегодня</w:t>
            </w:r>
          </w:p>
        </w:tc>
        <w:tc>
          <w:tcPr>
            <w:tcW w:w="5539" w:type="dxa"/>
            <w:tcBorders>
              <w:top w:val="single" w:sz="4" w:space="0" w:color="auto"/>
              <w:left w:val="single" w:sz="4" w:space="0" w:color="auto"/>
              <w:right w:val="single" w:sz="4" w:space="0" w:color="auto"/>
            </w:tcBorders>
            <w:shd w:val="clear" w:color="auto" w:fill="auto"/>
          </w:tcPr>
          <w:p w:rsidR="006E0733" w:rsidRPr="007F450A" w:rsidRDefault="006E0733" w:rsidP="006E0733">
            <w:pPr>
              <w:pStyle w:val="ad"/>
              <w:framePr w:w="10152" w:h="6312" w:wrap="none" w:hAnchor="page" w:x="1134" w:y="6"/>
              <w:spacing w:line="240" w:lineRule="auto"/>
              <w:ind w:left="142" w:firstLine="20"/>
              <w:rPr>
                <w:rFonts w:eastAsia="Courier New"/>
                <w:color w:val="auto"/>
              </w:rPr>
            </w:pPr>
            <w:r w:rsidRPr="007F450A">
              <w:rPr>
                <w:rFonts w:eastAsia="Courier New"/>
                <w:color w:val="auto"/>
              </w:rPr>
              <w:t>Знание и соблюдение общепринятых норм слушания музыки, правил поведения в концертном зале, театре оперы и балета.</w:t>
            </w:r>
          </w:p>
          <w:p w:rsidR="006E0733" w:rsidRPr="009F0C49" w:rsidRDefault="006E0733" w:rsidP="006E0733">
            <w:pPr>
              <w:pStyle w:val="ad"/>
              <w:framePr w:w="10152" w:h="6312" w:wrap="none" w:hAnchor="page" w:x="1134" w:y="6"/>
              <w:spacing w:line="240" w:lineRule="auto"/>
              <w:ind w:left="142" w:firstLine="20"/>
              <w:rPr>
                <w:rFonts w:eastAsia="Courier New"/>
                <w:i/>
                <w:color w:val="auto"/>
              </w:rPr>
            </w:pPr>
            <w:r w:rsidRPr="009F0C49">
              <w:rPr>
                <w:rFonts w:eastAsia="Courier New"/>
                <w:i/>
                <w:color w:val="auto"/>
              </w:rPr>
              <w:t>На выбор или факультативно</w:t>
            </w:r>
          </w:p>
          <w:p w:rsidR="006E0733" w:rsidRPr="007F450A" w:rsidRDefault="006E0733" w:rsidP="006E0733">
            <w:pPr>
              <w:pStyle w:val="ad"/>
              <w:framePr w:w="10152" w:h="6312" w:wrap="none" w:hAnchor="page" w:x="1134" w:y="6"/>
              <w:spacing w:line="240" w:lineRule="auto"/>
              <w:ind w:left="142" w:firstLine="20"/>
              <w:rPr>
                <w:rFonts w:eastAsia="Courier New"/>
                <w:color w:val="auto"/>
              </w:rPr>
            </w:pPr>
            <w:r w:rsidRPr="007F450A">
              <w:rPr>
                <w:rFonts w:eastAsia="Courier New"/>
                <w:color w:val="auto"/>
              </w:rPr>
              <w:t>Работа с интерактивной картой (география путешествий, гастролей), лентой времени (имена, факты, явления, музыкальные произведения).</w:t>
            </w:r>
          </w:p>
          <w:p w:rsidR="006E0733" w:rsidRPr="007F450A" w:rsidRDefault="006E0733" w:rsidP="006E0733">
            <w:pPr>
              <w:pStyle w:val="ad"/>
              <w:framePr w:w="10152" w:h="6312" w:wrap="none" w:hAnchor="page" w:x="1134" w:y="6"/>
              <w:spacing w:line="240" w:lineRule="auto"/>
              <w:ind w:left="142" w:firstLine="20"/>
              <w:rPr>
                <w:rFonts w:eastAsia="Courier New"/>
                <w:color w:val="auto"/>
              </w:rPr>
            </w:pPr>
            <w:r w:rsidRPr="007F450A">
              <w:rPr>
                <w:rFonts w:eastAsia="Courier New"/>
                <w:color w:val="auto"/>
              </w:rPr>
              <w:t>Посещение концерта классической музыки с последующим обсуждением в классе.</w:t>
            </w:r>
          </w:p>
          <w:p w:rsidR="006E0733" w:rsidRPr="007F450A" w:rsidRDefault="006E0733" w:rsidP="006E0733">
            <w:pPr>
              <w:pStyle w:val="ad"/>
              <w:framePr w:w="10152" w:h="6312" w:wrap="none" w:hAnchor="page" w:x="1134" w:y="6"/>
              <w:spacing w:line="240" w:lineRule="auto"/>
              <w:ind w:left="142" w:firstLine="20"/>
              <w:rPr>
                <w:rFonts w:eastAsia="Courier New"/>
                <w:color w:val="auto"/>
              </w:rPr>
            </w:pPr>
            <w:r w:rsidRPr="007F450A">
              <w:rPr>
                <w:rFonts w:eastAsia="Courier New"/>
                <w:color w:val="auto"/>
              </w:rPr>
              <w:t>Создание тематической подборки музыкальных произведений для домашнего прослушивания</w:t>
            </w:r>
          </w:p>
        </w:tc>
      </w:tr>
      <w:tr w:rsidR="006E0733" w:rsidRPr="00EB2D57" w:rsidTr="006E0733">
        <w:trPr>
          <w:trHeight w:hRule="exact" w:val="4111"/>
        </w:trPr>
        <w:tc>
          <w:tcPr>
            <w:tcW w:w="1272" w:type="dxa"/>
            <w:tcBorders>
              <w:top w:val="single" w:sz="4" w:space="0" w:color="auto"/>
              <w:left w:val="single" w:sz="4" w:space="0" w:color="auto"/>
              <w:bottom w:val="single" w:sz="4" w:space="0" w:color="auto"/>
            </w:tcBorders>
            <w:shd w:val="clear" w:color="auto" w:fill="auto"/>
          </w:tcPr>
          <w:p w:rsidR="006E0733" w:rsidRPr="007F450A" w:rsidRDefault="006E0733" w:rsidP="006E0733">
            <w:pPr>
              <w:pStyle w:val="ad"/>
              <w:framePr w:w="10152" w:h="6312" w:wrap="none" w:hAnchor="page" w:x="1134" w:y="6"/>
              <w:spacing w:line="240" w:lineRule="auto"/>
              <w:ind w:left="142" w:firstLine="20"/>
              <w:rPr>
                <w:rFonts w:eastAsia="Courier New"/>
                <w:color w:val="auto"/>
              </w:rPr>
            </w:pPr>
            <w:r w:rsidRPr="007F450A">
              <w:rPr>
                <w:rFonts w:eastAsia="Courier New"/>
                <w:color w:val="auto"/>
              </w:rPr>
              <w:t>В)</w:t>
            </w:r>
          </w:p>
          <w:p w:rsidR="006E0733" w:rsidRPr="007F450A" w:rsidRDefault="006E0733" w:rsidP="006E0733">
            <w:pPr>
              <w:pStyle w:val="ad"/>
              <w:framePr w:w="10152" w:h="6312" w:wrap="none" w:hAnchor="page" w:x="1134" w:y="6"/>
              <w:spacing w:line="240" w:lineRule="auto"/>
              <w:ind w:left="142" w:firstLine="20"/>
              <w:rPr>
                <w:rFonts w:eastAsia="Courier New"/>
                <w:color w:val="auto"/>
              </w:rPr>
            </w:pPr>
            <w:r w:rsidRPr="007F450A">
              <w:rPr>
                <w:rFonts w:eastAsia="Courier New"/>
                <w:color w:val="auto"/>
              </w:rPr>
              <w:t>4—6 учебных часов</w:t>
            </w:r>
          </w:p>
        </w:tc>
        <w:tc>
          <w:tcPr>
            <w:tcW w:w="1310" w:type="dxa"/>
            <w:tcBorders>
              <w:top w:val="single" w:sz="4" w:space="0" w:color="auto"/>
              <w:left w:val="single" w:sz="4" w:space="0" w:color="auto"/>
              <w:bottom w:val="single" w:sz="4" w:space="0" w:color="auto"/>
            </w:tcBorders>
            <w:shd w:val="clear" w:color="auto" w:fill="auto"/>
          </w:tcPr>
          <w:p w:rsidR="006E0733" w:rsidRPr="007F450A" w:rsidRDefault="006E0733" w:rsidP="006E0733">
            <w:pPr>
              <w:pStyle w:val="ad"/>
              <w:framePr w:w="10152" w:h="6312" w:wrap="none" w:hAnchor="page" w:x="1134" w:y="6"/>
              <w:spacing w:line="240" w:lineRule="auto"/>
              <w:ind w:left="142" w:firstLine="20"/>
              <w:rPr>
                <w:rFonts w:eastAsia="Courier New"/>
                <w:color w:val="auto"/>
              </w:rPr>
            </w:pPr>
            <w:r w:rsidRPr="007F450A">
              <w:rPr>
                <w:rFonts w:eastAsia="Courier New"/>
                <w:color w:val="auto"/>
              </w:rPr>
              <w:t>Музыка — зеркало эпохи</w:t>
            </w:r>
          </w:p>
        </w:tc>
        <w:tc>
          <w:tcPr>
            <w:tcW w:w="2030" w:type="dxa"/>
            <w:tcBorders>
              <w:top w:val="single" w:sz="4" w:space="0" w:color="auto"/>
              <w:left w:val="single" w:sz="4" w:space="0" w:color="auto"/>
              <w:bottom w:val="single" w:sz="4" w:space="0" w:color="auto"/>
            </w:tcBorders>
            <w:shd w:val="clear" w:color="auto" w:fill="auto"/>
          </w:tcPr>
          <w:p w:rsidR="006E0733" w:rsidRPr="007F450A" w:rsidRDefault="006E0733" w:rsidP="006E0733">
            <w:pPr>
              <w:pStyle w:val="ad"/>
              <w:framePr w:w="10152" w:h="6312" w:wrap="none" w:hAnchor="page" w:x="1134" w:y="6"/>
              <w:spacing w:line="240" w:lineRule="auto"/>
              <w:ind w:left="142" w:firstLine="20"/>
              <w:rPr>
                <w:rFonts w:eastAsia="Courier New"/>
                <w:color w:val="auto"/>
              </w:rPr>
            </w:pPr>
            <w:r w:rsidRPr="007F450A">
              <w:rPr>
                <w:rFonts w:eastAsia="Courier New"/>
                <w:color w:val="auto"/>
              </w:rPr>
              <w:t>Искусство как отражение, с одной стороны — образа жизни, с другой — главных ценностей, идеалов конкретной эпохи. Стили барокко и классицизм (круг основных образов, характерных интонаций, жанров). Полифонический и гомофонно-гармонический склад на примере творчества И. С. Баха и Л. ван Бетховена</w:t>
            </w:r>
          </w:p>
        </w:tc>
        <w:tc>
          <w:tcPr>
            <w:tcW w:w="5539" w:type="dxa"/>
            <w:tcBorders>
              <w:top w:val="single" w:sz="4" w:space="0" w:color="auto"/>
              <w:left w:val="single" w:sz="4" w:space="0" w:color="auto"/>
              <w:bottom w:val="single" w:sz="4" w:space="0" w:color="auto"/>
              <w:right w:val="single" w:sz="4" w:space="0" w:color="auto"/>
            </w:tcBorders>
            <w:shd w:val="clear" w:color="auto" w:fill="auto"/>
          </w:tcPr>
          <w:p w:rsidR="006E0733" w:rsidRPr="007F450A" w:rsidRDefault="006E0733" w:rsidP="006E0733">
            <w:pPr>
              <w:pStyle w:val="ad"/>
              <w:framePr w:w="10152" w:h="6312" w:wrap="none" w:hAnchor="page" w:x="1134" w:y="6"/>
              <w:spacing w:line="240" w:lineRule="auto"/>
              <w:ind w:left="142" w:firstLine="20"/>
              <w:rPr>
                <w:rFonts w:eastAsia="Courier New"/>
                <w:color w:val="auto"/>
              </w:rPr>
            </w:pPr>
            <w:r w:rsidRPr="007F450A">
              <w:rPr>
                <w:rFonts w:eastAsia="Courier New"/>
                <w:color w:val="auto"/>
              </w:rPr>
              <w:t>Знакомство с образцами полифонической и гомофонногармонической музыки.</w:t>
            </w:r>
          </w:p>
          <w:p w:rsidR="006E0733" w:rsidRPr="007F450A" w:rsidRDefault="006E0733" w:rsidP="006E0733">
            <w:pPr>
              <w:pStyle w:val="ad"/>
              <w:framePr w:w="10152" w:h="6312" w:wrap="none" w:hAnchor="page" w:x="1134" w:y="6"/>
              <w:spacing w:line="240" w:lineRule="auto"/>
              <w:ind w:left="142" w:firstLine="20"/>
              <w:rPr>
                <w:rFonts w:eastAsia="Courier New"/>
                <w:color w:val="auto"/>
              </w:rPr>
            </w:pPr>
            <w:r w:rsidRPr="007F450A">
              <w:rPr>
                <w:rFonts w:eastAsia="Courier New"/>
                <w:color w:val="auto"/>
              </w:rPr>
              <w:t>Разучивание, исполнение не менее одного вокального произведения, сочинённого композитором-классиком (из числа изучаемых в данном разделе).</w:t>
            </w:r>
          </w:p>
          <w:p w:rsidR="006E0733" w:rsidRPr="007F450A" w:rsidRDefault="006E0733" w:rsidP="006E0733">
            <w:pPr>
              <w:pStyle w:val="ad"/>
              <w:framePr w:w="10152" w:h="6312" w:wrap="none" w:hAnchor="page" w:x="1134" w:y="6"/>
              <w:spacing w:line="240" w:lineRule="auto"/>
              <w:ind w:left="142" w:firstLine="20"/>
              <w:rPr>
                <w:rFonts w:eastAsia="Courier New"/>
                <w:color w:val="auto"/>
              </w:rPr>
            </w:pPr>
            <w:r w:rsidRPr="007F450A">
              <w:rPr>
                <w:rFonts w:eastAsia="Courier New"/>
                <w:color w:val="auto"/>
              </w:rPr>
              <w:t>Исполнение вокальных, ритмических, речевых канонов.</w:t>
            </w:r>
          </w:p>
          <w:p w:rsidR="006E0733" w:rsidRPr="007F450A" w:rsidRDefault="006E0733" w:rsidP="006E0733">
            <w:pPr>
              <w:pStyle w:val="ad"/>
              <w:framePr w:w="10152" w:h="6312" w:wrap="none" w:hAnchor="page" w:x="1134" w:y="6"/>
              <w:spacing w:line="240" w:lineRule="auto"/>
              <w:ind w:left="142" w:firstLine="20"/>
              <w:rPr>
                <w:rFonts w:eastAsia="Courier New"/>
                <w:color w:val="auto"/>
              </w:rPr>
            </w:pPr>
            <w:r w:rsidRPr="007F450A">
              <w:rPr>
                <w:rFonts w:eastAsia="Courier New"/>
                <w:color w:val="auto"/>
              </w:rPr>
              <w:t>Музыкальная викторина на знание музыки, названий и авторов изученных произведений.</w:t>
            </w:r>
          </w:p>
          <w:p w:rsidR="006E0733" w:rsidRPr="009F0C49" w:rsidRDefault="006E0733" w:rsidP="006E0733">
            <w:pPr>
              <w:pStyle w:val="ad"/>
              <w:framePr w:w="10152" w:h="6312" w:wrap="none" w:hAnchor="page" w:x="1134" w:y="6"/>
              <w:spacing w:line="240" w:lineRule="auto"/>
              <w:ind w:left="142" w:firstLine="20"/>
              <w:rPr>
                <w:rFonts w:eastAsia="Courier New"/>
                <w:i/>
                <w:color w:val="auto"/>
              </w:rPr>
            </w:pPr>
            <w:r w:rsidRPr="009F0C49">
              <w:rPr>
                <w:rFonts w:eastAsia="Courier New"/>
                <w:i/>
                <w:color w:val="auto"/>
              </w:rPr>
              <w:t>На выбор или факультативно</w:t>
            </w:r>
          </w:p>
          <w:p w:rsidR="006E0733" w:rsidRPr="007F450A" w:rsidRDefault="006E0733" w:rsidP="006E0733">
            <w:pPr>
              <w:pStyle w:val="ad"/>
              <w:framePr w:w="10152" w:h="6312" w:wrap="none" w:hAnchor="page" w:x="1134" w:y="6"/>
              <w:spacing w:line="240" w:lineRule="auto"/>
              <w:ind w:left="142" w:firstLine="20"/>
              <w:rPr>
                <w:rFonts w:eastAsia="Courier New"/>
                <w:color w:val="auto"/>
              </w:rPr>
            </w:pPr>
            <w:r w:rsidRPr="007F450A">
              <w:rPr>
                <w:rFonts w:eastAsia="Courier New"/>
                <w:color w:val="auto"/>
              </w:rPr>
              <w:t>Составление сравнительной таблицы стилей барокко и классицизм (на примере музыкального искусства, либо музыки и живописи, музыки и архитектуры).</w:t>
            </w:r>
          </w:p>
          <w:p w:rsidR="006E0733" w:rsidRPr="007F450A" w:rsidRDefault="006E0733" w:rsidP="006E0733">
            <w:pPr>
              <w:pStyle w:val="ad"/>
              <w:framePr w:w="10152" w:h="6312" w:wrap="none" w:hAnchor="page" w:x="1134" w:y="6"/>
              <w:spacing w:line="240" w:lineRule="auto"/>
              <w:ind w:left="142" w:firstLine="20"/>
              <w:rPr>
                <w:rFonts w:eastAsia="Courier New"/>
                <w:color w:val="auto"/>
              </w:rPr>
            </w:pPr>
            <w:r w:rsidRPr="007F450A">
              <w:rPr>
                <w:rFonts w:eastAsia="Courier New"/>
                <w:color w:val="auto"/>
              </w:rPr>
              <w:t>Просмотр художественных фильмов и телепередач, посвящённых стилям барокко и классицизм, творческому пути изучаемых композиторов</w:t>
            </w:r>
          </w:p>
        </w:tc>
      </w:tr>
    </w:tbl>
    <w:p w:rsidR="006E0733" w:rsidRPr="00EB2D57" w:rsidRDefault="006E0733" w:rsidP="006E0733">
      <w:pPr>
        <w:framePr w:w="10152" w:h="6312" w:wrap="none" w:hAnchor="page" w:x="1134" w:y="6"/>
        <w:spacing w:line="1"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1" w:lineRule="exact"/>
        <w:sectPr w:rsidR="006E0733" w:rsidRPr="00EB2D57">
          <w:footnotePr>
            <w:numRestart w:val="eachPage"/>
          </w:footnotePr>
          <w:pgSz w:w="12019" w:h="7824" w:orient="landscape"/>
          <w:pgMar w:top="730" w:right="734" w:bottom="578" w:left="595" w:header="302" w:footer="150" w:gutter="0"/>
          <w:cols w:space="720"/>
          <w:noEndnote/>
          <w:docGrid w:linePitch="360"/>
        </w:sectPr>
      </w:pPr>
    </w:p>
    <w:p w:rsidR="006E0733" w:rsidRPr="00EB2D57" w:rsidRDefault="006E0733" w:rsidP="006E0733">
      <w:pPr>
        <w:pStyle w:val="50"/>
        <w:framePr w:w="182" w:h="326" w:wrap="none" w:hAnchor="page" w:x="596" w:y="1"/>
        <w:spacing w:after="0" w:line="0" w:lineRule="atLeast"/>
        <w:jc w:val="both"/>
        <w:rPr>
          <w:color w:val="auto"/>
        </w:rPr>
      </w:pPr>
      <w:r>
        <w:rPr>
          <w:color w:val="auto"/>
        </w:rPr>
        <w:t xml:space="preserve"> </w:t>
      </w:r>
    </w:p>
    <w:p w:rsidR="006E0733" w:rsidRPr="00EB2D57" w:rsidRDefault="006E0733" w:rsidP="006E0733">
      <w:pPr>
        <w:pStyle w:val="26"/>
        <w:framePr w:w="1296" w:h="226" w:wrap="none" w:hAnchor="page" w:x="10023" w:y="1"/>
        <w:spacing w:line="240" w:lineRule="auto"/>
        <w:ind w:left="0" w:firstLine="0"/>
      </w:pPr>
      <w:r w:rsidRPr="00EB2D57">
        <w:rPr>
          <w:i/>
          <w:iCs/>
        </w:rPr>
        <w:t>Продолжение</w:t>
      </w:r>
    </w:p>
    <w:tbl>
      <w:tblPr>
        <w:tblOverlap w:val="never"/>
        <w:tblW w:w="0" w:type="auto"/>
        <w:tblLayout w:type="fixed"/>
        <w:tblCellMar>
          <w:left w:w="10" w:type="dxa"/>
          <w:right w:w="10" w:type="dxa"/>
        </w:tblCellMar>
        <w:tblLook w:val="0000" w:firstRow="0" w:lastRow="0" w:firstColumn="0" w:lastColumn="0" w:noHBand="0" w:noVBand="0"/>
      </w:tblPr>
      <w:tblGrid>
        <w:gridCol w:w="1272"/>
        <w:gridCol w:w="1310"/>
        <w:gridCol w:w="2030"/>
        <w:gridCol w:w="5539"/>
      </w:tblGrid>
      <w:tr w:rsidR="006E0733" w:rsidRPr="00EB2D57" w:rsidTr="006E0733">
        <w:trPr>
          <w:trHeight w:hRule="exact" w:val="619"/>
        </w:trPr>
        <w:tc>
          <w:tcPr>
            <w:tcW w:w="1272" w:type="dxa"/>
            <w:tcBorders>
              <w:top w:val="single" w:sz="4" w:space="0" w:color="auto"/>
              <w:left w:val="single" w:sz="4" w:space="0" w:color="auto"/>
            </w:tcBorders>
            <w:shd w:val="clear" w:color="auto" w:fill="auto"/>
          </w:tcPr>
          <w:p w:rsidR="006E0733" w:rsidRPr="007F450A" w:rsidRDefault="006E0733" w:rsidP="006E0733">
            <w:pPr>
              <w:pStyle w:val="ad"/>
              <w:framePr w:w="10152" w:h="5640" w:hSpace="566" w:vSpace="451" w:wrap="none" w:hAnchor="page" w:x="1133" w:y="299"/>
              <w:spacing w:line="240" w:lineRule="auto"/>
              <w:ind w:firstLine="20"/>
              <w:jc w:val="center"/>
              <w:rPr>
                <w:rFonts w:eastAsia="Courier New"/>
                <w:b/>
                <w:color w:val="auto"/>
              </w:rPr>
            </w:pPr>
            <w:r w:rsidRPr="007F450A">
              <w:rPr>
                <w:rFonts w:eastAsia="Courier New"/>
                <w:b/>
                <w:color w:val="auto"/>
              </w:rPr>
              <w:t>№ блока, кол-во часов</w:t>
            </w:r>
          </w:p>
        </w:tc>
        <w:tc>
          <w:tcPr>
            <w:tcW w:w="1310" w:type="dxa"/>
            <w:tcBorders>
              <w:top w:val="single" w:sz="4" w:space="0" w:color="auto"/>
              <w:left w:val="single" w:sz="4" w:space="0" w:color="auto"/>
            </w:tcBorders>
            <w:shd w:val="clear" w:color="auto" w:fill="auto"/>
          </w:tcPr>
          <w:p w:rsidR="006E0733" w:rsidRPr="007F450A" w:rsidRDefault="006E0733" w:rsidP="006E0733">
            <w:pPr>
              <w:pStyle w:val="ad"/>
              <w:framePr w:w="10152" w:h="5640" w:hSpace="566" w:vSpace="451" w:wrap="none" w:hAnchor="page" w:x="1133" w:y="299"/>
              <w:spacing w:line="240" w:lineRule="auto"/>
              <w:ind w:firstLine="20"/>
              <w:jc w:val="center"/>
              <w:rPr>
                <w:rFonts w:eastAsia="Courier New"/>
                <w:b/>
                <w:color w:val="auto"/>
              </w:rPr>
            </w:pPr>
            <w:r w:rsidRPr="007F450A">
              <w:rPr>
                <w:rFonts w:eastAsia="Courier New"/>
                <w:b/>
                <w:color w:val="auto"/>
              </w:rPr>
              <w:t>Темы</w:t>
            </w:r>
          </w:p>
        </w:tc>
        <w:tc>
          <w:tcPr>
            <w:tcW w:w="2030" w:type="dxa"/>
            <w:tcBorders>
              <w:top w:val="single" w:sz="4" w:space="0" w:color="auto"/>
              <w:left w:val="single" w:sz="4" w:space="0" w:color="auto"/>
            </w:tcBorders>
            <w:shd w:val="clear" w:color="auto" w:fill="auto"/>
          </w:tcPr>
          <w:p w:rsidR="006E0733" w:rsidRPr="007F450A" w:rsidRDefault="006E0733" w:rsidP="006E0733">
            <w:pPr>
              <w:pStyle w:val="ad"/>
              <w:framePr w:w="10152" w:h="5640" w:hSpace="566" w:vSpace="451" w:wrap="none" w:hAnchor="page" w:x="1133" w:y="299"/>
              <w:spacing w:line="240" w:lineRule="auto"/>
              <w:ind w:firstLine="20"/>
              <w:jc w:val="center"/>
              <w:rPr>
                <w:rFonts w:eastAsia="Courier New"/>
                <w:b/>
                <w:color w:val="auto"/>
              </w:rPr>
            </w:pPr>
            <w:r w:rsidRPr="007F450A">
              <w:rPr>
                <w:rFonts w:eastAsia="Courier New"/>
                <w:b/>
                <w:color w:val="auto"/>
              </w:rPr>
              <w:t>Содержание</w:t>
            </w:r>
          </w:p>
        </w:tc>
        <w:tc>
          <w:tcPr>
            <w:tcW w:w="5539" w:type="dxa"/>
            <w:tcBorders>
              <w:top w:val="single" w:sz="4" w:space="0" w:color="auto"/>
              <w:left w:val="single" w:sz="4" w:space="0" w:color="auto"/>
              <w:right w:val="single" w:sz="4" w:space="0" w:color="auto"/>
            </w:tcBorders>
            <w:shd w:val="clear" w:color="auto" w:fill="auto"/>
          </w:tcPr>
          <w:p w:rsidR="006E0733" w:rsidRPr="007F450A" w:rsidRDefault="006E0733" w:rsidP="006E0733">
            <w:pPr>
              <w:pStyle w:val="ad"/>
              <w:framePr w:w="10152" w:h="5640" w:hSpace="566" w:vSpace="451" w:wrap="none" w:hAnchor="page" w:x="1133" w:y="299"/>
              <w:spacing w:line="240" w:lineRule="auto"/>
              <w:ind w:firstLine="20"/>
              <w:jc w:val="center"/>
              <w:rPr>
                <w:rFonts w:eastAsia="Courier New"/>
                <w:b/>
                <w:color w:val="auto"/>
              </w:rPr>
            </w:pPr>
            <w:r w:rsidRPr="007F450A">
              <w:rPr>
                <w:rFonts w:eastAsia="Courier New"/>
                <w:b/>
                <w:color w:val="auto"/>
              </w:rPr>
              <w:t>Виды деятельности обучающихся</w:t>
            </w:r>
          </w:p>
        </w:tc>
      </w:tr>
      <w:tr w:rsidR="006E0733" w:rsidRPr="00EB2D57" w:rsidTr="006E0733">
        <w:trPr>
          <w:trHeight w:hRule="exact" w:val="5021"/>
        </w:trPr>
        <w:tc>
          <w:tcPr>
            <w:tcW w:w="1272" w:type="dxa"/>
            <w:tcBorders>
              <w:top w:val="single" w:sz="4" w:space="0" w:color="auto"/>
              <w:left w:val="single" w:sz="4" w:space="0" w:color="auto"/>
              <w:bottom w:val="single" w:sz="4" w:space="0" w:color="auto"/>
            </w:tcBorders>
            <w:shd w:val="clear" w:color="auto" w:fill="auto"/>
          </w:tcPr>
          <w:p w:rsidR="006E0733" w:rsidRPr="007F450A" w:rsidRDefault="006E0733" w:rsidP="006E0733">
            <w:pPr>
              <w:pStyle w:val="ad"/>
              <w:framePr w:w="10152" w:h="5640" w:hSpace="566" w:vSpace="451" w:wrap="none" w:hAnchor="page" w:x="1133" w:y="299"/>
              <w:spacing w:line="240" w:lineRule="auto"/>
              <w:ind w:left="142" w:firstLine="20"/>
              <w:rPr>
                <w:rFonts w:eastAsia="Courier New"/>
                <w:color w:val="auto"/>
              </w:rPr>
            </w:pPr>
            <w:r w:rsidRPr="007F450A">
              <w:rPr>
                <w:rFonts w:eastAsia="Courier New"/>
                <w:color w:val="auto"/>
              </w:rPr>
              <w:t>Г) 4—6 учебных часов</w:t>
            </w:r>
          </w:p>
        </w:tc>
        <w:tc>
          <w:tcPr>
            <w:tcW w:w="1310" w:type="dxa"/>
            <w:tcBorders>
              <w:top w:val="single" w:sz="4" w:space="0" w:color="auto"/>
              <w:left w:val="single" w:sz="4" w:space="0" w:color="auto"/>
              <w:bottom w:val="single" w:sz="4" w:space="0" w:color="auto"/>
            </w:tcBorders>
            <w:shd w:val="clear" w:color="auto" w:fill="auto"/>
          </w:tcPr>
          <w:p w:rsidR="006E0733" w:rsidRPr="007F450A" w:rsidRDefault="006E0733" w:rsidP="006E0733">
            <w:pPr>
              <w:pStyle w:val="ad"/>
              <w:framePr w:w="10152" w:h="5640" w:hSpace="566" w:vSpace="451" w:wrap="none" w:hAnchor="page" w:x="1133" w:y="299"/>
              <w:spacing w:line="257" w:lineRule="auto"/>
              <w:ind w:left="4" w:firstLine="4"/>
              <w:rPr>
                <w:rFonts w:eastAsia="Courier New"/>
                <w:color w:val="auto"/>
              </w:rPr>
            </w:pPr>
            <w:r w:rsidRPr="007F450A">
              <w:rPr>
                <w:rFonts w:eastAsia="Courier New"/>
                <w:color w:val="auto"/>
              </w:rPr>
              <w:t>Музыкальный образ</w:t>
            </w:r>
          </w:p>
        </w:tc>
        <w:tc>
          <w:tcPr>
            <w:tcW w:w="2030" w:type="dxa"/>
            <w:tcBorders>
              <w:top w:val="single" w:sz="4" w:space="0" w:color="auto"/>
              <w:left w:val="single" w:sz="4" w:space="0" w:color="auto"/>
              <w:bottom w:val="single" w:sz="4" w:space="0" w:color="auto"/>
            </w:tcBorders>
            <w:shd w:val="clear" w:color="auto" w:fill="auto"/>
          </w:tcPr>
          <w:p w:rsidR="006E0733" w:rsidRPr="007F450A" w:rsidRDefault="006E0733" w:rsidP="006E0733">
            <w:pPr>
              <w:pStyle w:val="ad"/>
              <w:framePr w:w="10152" w:h="5640" w:hSpace="566" w:vSpace="451" w:wrap="none" w:hAnchor="page" w:x="1133" w:y="299"/>
              <w:spacing w:line="259" w:lineRule="auto"/>
              <w:ind w:left="142" w:firstLine="20"/>
              <w:rPr>
                <w:rFonts w:eastAsia="Courier New"/>
                <w:color w:val="auto"/>
              </w:rPr>
            </w:pPr>
            <w:r w:rsidRPr="007F450A">
              <w:rPr>
                <w:rFonts w:eastAsia="Courier New"/>
                <w:color w:val="auto"/>
              </w:rPr>
              <w:t>Героические образы в музыке. Лирический герой музыкального произведения. Судьба человека — судьба человечества (на примере творчества Л. ван Бетховена, Ф. Шуберта и др.). Стили классицизм и романтизм (круг основных образов, характерных интонаций, жанров)</w:t>
            </w:r>
          </w:p>
        </w:tc>
        <w:tc>
          <w:tcPr>
            <w:tcW w:w="5539" w:type="dxa"/>
            <w:tcBorders>
              <w:top w:val="single" w:sz="4" w:space="0" w:color="auto"/>
              <w:left w:val="single" w:sz="4" w:space="0" w:color="auto"/>
              <w:bottom w:val="single" w:sz="4" w:space="0" w:color="auto"/>
              <w:right w:val="single" w:sz="4" w:space="0" w:color="auto"/>
            </w:tcBorders>
            <w:shd w:val="clear" w:color="auto" w:fill="auto"/>
          </w:tcPr>
          <w:p w:rsidR="006E0733" w:rsidRPr="007F450A" w:rsidRDefault="006E0733" w:rsidP="006E0733">
            <w:pPr>
              <w:pStyle w:val="ad"/>
              <w:framePr w:w="10152" w:h="5640" w:hSpace="566" w:vSpace="451" w:wrap="none" w:hAnchor="page" w:x="1133" w:y="299"/>
              <w:spacing w:line="259" w:lineRule="auto"/>
              <w:ind w:left="142" w:firstLine="20"/>
              <w:rPr>
                <w:rFonts w:eastAsia="Courier New"/>
                <w:color w:val="auto"/>
              </w:rPr>
            </w:pPr>
            <w:r w:rsidRPr="007F450A">
              <w:rPr>
                <w:rFonts w:eastAsia="Courier New"/>
                <w:color w:val="auto"/>
              </w:rPr>
              <w:t>Знакомство с произведениями композиторов — венских классиков, композиторов-романтиков, сравнение образов их произведений. Сопереживание музыкальному образу, идентификация с лирическим героем произведения.</w:t>
            </w:r>
          </w:p>
          <w:p w:rsidR="006E0733" w:rsidRPr="007F450A" w:rsidRDefault="006E0733" w:rsidP="006E0733">
            <w:pPr>
              <w:pStyle w:val="ad"/>
              <w:framePr w:w="10152" w:h="5640" w:hSpace="566" w:vSpace="451" w:wrap="none" w:hAnchor="page" w:x="1133" w:y="299"/>
              <w:spacing w:line="259" w:lineRule="auto"/>
              <w:ind w:left="142" w:firstLine="20"/>
              <w:rPr>
                <w:rFonts w:eastAsia="Courier New"/>
                <w:color w:val="auto"/>
              </w:rPr>
            </w:pPr>
            <w:r w:rsidRPr="007F450A">
              <w:rPr>
                <w:rFonts w:eastAsia="Courier New"/>
                <w:color w:val="auto"/>
              </w:rPr>
              <w:t>Узнавание на слух мелодий, интонаций, ритмов, элементов музыкального языка изучаемых классических произведений, умение напеть их наиболее яркие темы, ритмо-интонации.</w:t>
            </w:r>
          </w:p>
          <w:p w:rsidR="006E0733" w:rsidRPr="007F450A" w:rsidRDefault="006E0733" w:rsidP="006E0733">
            <w:pPr>
              <w:pStyle w:val="ad"/>
              <w:framePr w:w="10152" w:h="5640" w:hSpace="566" w:vSpace="451" w:wrap="none" w:hAnchor="page" w:x="1133" w:y="299"/>
              <w:spacing w:line="259" w:lineRule="auto"/>
              <w:ind w:left="142" w:firstLine="20"/>
              <w:rPr>
                <w:rFonts w:eastAsia="Courier New"/>
                <w:color w:val="auto"/>
              </w:rPr>
            </w:pPr>
            <w:r w:rsidRPr="007F450A">
              <w:rPr>
                <w:rFonts w:eastAsia="Courier New"/>
                <w:color w:val="auto"/>
              </w:rPr>
              <w:t>Разучивание, исполнение не менее одного вокального произведения, сочинённого композитором-классиком, художественная интерпретация его музыкального образа.</w:t>
            </w:r>
          </w:p>
          <w:p w:rsidR="006E0733" w:rsidRPr="007F450A" w:rsidRDefault="006E0733" w:rsidP="006E0733">
            <w:pPr>
              <w:pStyle w:val="ad"/>
              <w:framePr w:w="10152" w:h="5640" w:hSpace="566" w:vSpace="451" w:wrap="none" w:hAnchor="page" w:x="1133" w:y="299"/>
              <w:spacing w:line="259" w:lineRule="auto"/>
              <w:ind w:left="142" w:firstLine="20"/>
              <w:rPr>
                <w:rFonts w:eastAsia="Courier New"/>
                <w:color w:val="auto"/>
              </w:rPr>
            </w:pPr>
            <w:r w:rsidRPr="007F450A">
              <w:rPr>
                <w:rFonts w:eastAsia="Courier New"/>
                <w:color w:val="auto"/>
              </w:rPr>
              <w:t>Музыкальная викторина на знание музыки, названий и авторов изученных произведений.</w:t>
            </w:r>
          </w:p>
          <w:p w:rsidR="006E0733" w:rsidRPr="009F0C49" w:rsidRDefault="006E0733" w:rsidP="006E0733">
            <w:pPr>
              <w:pStyle w:val="ad"/>
              <w:framePr w:w="10152" w:h="5640" w:hSpace="566" w:vSpace="451" w:wrap="none" w:hAnchor="page" w:x="1133" w:y="299"/>
              <w:spacing w:line="240" w:lineRule="auto"/>
              <w:ind w:left="142" w:firstLine="20"/>
              <w:rPr>
                <w:rFonts w:eastAsia="Courier New"/>
                <w:i/>
                <w:color w:val="auto"/>
              </w:rPr>
            </w:pPr>
            <w:r w:rsidRPr="009F0C49">
              <w:rPr>
                <w:rFonts w:eastAsia="Courier New"/>
                <w:i/>
                <w:color w:val="auto"/>
              </w:rPr>
              <w:t>На выбор или факультативно</w:t>
            </w:r>
          </w:p>
          <w:p w:rsidR="006E0733" w:rsidRPr="007F450A" w:rsidRDefault="006E0733" w:rsidP="006E0733">
            <w:pPr>
              <w:pStyle w:val="ad"/>
              <w:framePr w:w="10152" w:h="5640" w:hSpace="566" w:vSpace="451" w:wrap="none" w:hAnchor="page" w:x="1133" w:y="299"/>
              <w:spacing w:line="259" w:lineRule="auto"/>
              <w:ind w:left="142" w:firstLine="20"/>
              <w:rPr>
                <w:rFonts w:eastAsia="Courier New"/>
                <w:color w:val="auto"/>
              </w:rPr>
            </w:pPr>
            <w:r w:rsidRPr="007F450A">
              <w:rPr>
                <w:rFonts w:eastAsia="Courier New"/>
                <w:color w:val="auto"/>
              </w:rPr>
              <w:t>Сочинение музыки, импровизация; литературное, художественное творчество, созвучное кругу образов изучаемого композитора. Составление сравнительной таблицы стилей классицизм и романтизм (только на примере музыки, либо в музыке и живописи, в музыке и литературе и т. д.)</w:t>
            </w:r>
          </w:p>
        </w:tc>
      </w:tr>
    </w:tbl>
    <w:p w:rsidR="006E0733" w:rsidRPr="00EB2D57" w:rsidRDefault="006E0733" w:rsidP="006E0733">
      <w:pPr>
        <w:framePr w:w="10152" w:h="5640" w:hSpace="566" w:vSpace="451" w:wrap="none" w:hAnchor="page" w:x="1133" w:y="299"/>
        <w:spacing w:line="1" w:lineRule="exact"/>
      </w:pPr>
    </w:p>
    <w:p w:rsidR="006E0733" w:rsidRPr="00EB2D57" w:rsidRDefault="006E0733" w:rsidP="006E0733">
      <w:pPr>
        <w:pStyle w:val="af4"/>
        <w:framePr w:w="230" w:h="2390" w:hRule="exact" w:wrap="none" w:hAnchor="page" w:x="567" w:y="4000"/>
        <w:textDirection w:val="tbRl"/>
        <w:rPr>
          <w:color w:val="auto"/>
        </w:rPr>
      </w:pPr>
      <w:r>
        <w:rPr>
          <w:rFonts w:ascii="Tahoma" w:eastAsia="Tahoma" w:hAnsi="Tahoma" w:cs="Tahoma"/>
          <w:b w:val="0"/>
          <w:bCs w:val="0"/>
          <w:i w:val="0"/>
          <w:iCs w:val="0"/>
          <w:color w:val="auto"/>
          <w:sz w:val="16"/>
          <w:szCs w:val="16"/>
        </w:rPr>
        <w:t xml:space="preserve"> </w:t>
      </w: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after="628" w:line="1" w:lineRule="exact"/>
      </w:pPr>
    </w:p>
    <w:p w:rsidR="006E0733" w:rsidRPr="00EB2D57" w:rsidRDefault="006E0733" w:rsidP="006E0733">
      <w:pPr>
        <w:spacing w:line="1" w:lineRule="exact"/>
        <w:sectPr w:rsidR="006E0733" w:rsidRPr="00EB2D57">
          <w:footnotePr>
            <w:numRestart w:val="eachPage"/>
          </w:footnotePr>
          <w:pgSz w:w="12019" w:h="7824" w:orient="landscape"/>
          <w:pgMar w:top="720" w:right="700" w:bottom="515" w:left="566" w:header="292" w:footer="87" w:gutter="0"/>
          <w:cols w:space="720"/>
          <w:noEndnote/>
          <w:docGrid w:linePitch="360"/>
        </w:sectPr>
      </w:pPr>
    </w:p>
    <w:p w:rsidR="006E0733" w:rsidRPr="00EB2D57" w:rsidRDefault="006E0733" w:rsidP="006E0733">
      <w:pPr>
        <w:pStyle w:val="90"/>
        <w:framePr w:w="187" w:h="6374" w:hRule="exact" w:wrap="none" w:hAnchor="page" w:x="596" w:y="1"/>
        <w:tabs>
          <w:tab w:val="left" w:pos="6072"/>
        </w:tabs>
        <w:textDirection w:val="tbRl"/>
        <w:rPr>
          <w:color w:val="auto"/>
        </w:rPr>
      </w:pPr>
      <w:r w:rsidRPr="00EB2D57">
        <w:rPr>
          <w:color w:val="auto"/>
        </w:rPr>
        <w:tab/>
      </w:r>
      <w:r>
        <w:rPr>
          <w:color w:val="auto"/>
        </w:rPr>
        <w:t xml:space="preserve"> </w:t>
      </w:r>
    </w:p>
    <w:tbl>
      <w:tblPr>
        <w:tblOverlap w:val="never"/>
        <w:tblW w:w="0" w:type="auto"/>
        <w:tblLayout w:type="fixed"/>
        <w:tblCellMar>
          <w:left w:w="10" w:type="dxa"/>
          <w:right w:w="10" w:type="dxa"/>
        </w:tblCellMar>
        <w:tblLook w:val="0000" w:firstRow="0" w:lastRow="0" w:firstColumn="0" w:lastColumn="0" w:noHBand="0" w:noVBand="0"/>
      </w:tblPr>
      <w:tblGrid>
        <w:gridCol w:w="1272"/>
        <w:gridCol w:w="1310"/>
        <w:gridCol w:w="2030"/>
        <w:gridCol w:w="5539"/>
      </w:tblGrid>
      <w:tr w:rsidR="006E0733" w:rsidRPr="00EB2D57" w:rsidTr="006E0733">
        <w:trPr>
          <w:trHeight w:hRule="exact" w:val="5237"/>
        </w:trPr>
        <w:tc>
          <w:tcPr>
            <w:tcW w:w="1272" w:type="dxa"/>
            <w:tcBorders>
              <w:top w:val="single" w:sz="4" w:space="0" w:color="auto"/>
              <w:left w:val="single" w:sz="4" w:space="0" w:color="auto"/>
            </w:tcBorders>
            <w:shd w:val="clear" w:color="auto" w:fill="auto"/>
          </w:tcPr>
          <w:p w:rsidR="006E0733" w:rsidRPr="00EC7AE6" w:rsidRDefault="006E0733" w:rsidP="006E0733">
            <w:pPr>
              <w:pStyle w:val="ad"/>
              <w:framePr w:w="10152" w:h="6346" w:wrap="none" w:hAnchor="page" w:x="1134" w:y="15"/>
              <w:spacing w:line="259" w:lineRule="auto"/>
              <w:ind w:left="142" w:firstLine="20"/>
              <w:rPr>
                <w:rFonts w:eastAsia="Courier New"/>
                <w:color w:val="auto"/>
              </w:rPr>
            </w:pPr>
            <w:r w:rsidRPr="00EC7AE6">
              <w:rPr>
                <w:rFonts w:eastAsia="Courier New"/>
                <w:color w:val="auto"/>
              </w:rPr>
              <w:t>Д) 3—4 учебных часа</w:t>
            </w:r>
          </w:p>
        </w:tc>
        <w:tc>
          <w:tcPr>
            <w:tcW w:w="1310" w:type="dxa"/>
            <w:tcBorders>
              <w:top w:val="single" w:sz="4" w:space="0" w:color="auto"/>
              <w:left w:val="single" w:sz="4" w:space="0" w:color="auto"/>
            </w:tcBorders>
            <w:shd w:val="clear" w:color="auto" w:fill="auto"/>
          </w:tcPr>
          <w:p w:rsidR="006E0733" w:rsidRPr="00EC7AE6" w:rsidRDefault="006E0733" w:rsidP="006E0733">
            <w:pPr>
              <w:pStyle w:val="ad"/>
              <w:framePr w:w="10152" w:h="6346" w:wrap="none" w:hAnchor="page" w:x="1134" w:y="15"/>
              <w:spacing w:line="259" w:lineRule="auto"/>
              <w:ind w:left="4" w:firstLine="20"/>
              <w:rPr>
                <w:rFonts w:eastAsia="Courier New"/>
                <w:color w:val="auto"/>
              </w:rPr>
            </w:pPr>
            <w:r w:rsidRPr="00EC7AE6">
              <w:rPr>
                <w:rFonts w:eastAsia="Courier New"/>
                <w:color w:val="auto"/>
              </w:rPr>
              <w:t>Музыкальная драматургия</w:t>
            </w:r>
          </w:p>
        </w:tc>
        <w:tc>
          <w:tcPr>
            <w:tcW w:w="2030" w:type="dxa"/>
            <w:tcBorders>
              <w:top w:val="single" w:sz="4" w:space="0" w:color="auto"/>
              <w:left w:val="single" w:sz="4" w:space="0" w:color="auto"/>
            </w:tcBorders>
            <w:shd w:val="clear" w:color="auto" w:fill="auto"/>
          </w:tcPr>
          <w:p w:rsidR="006E0733" w:rsidRPr="00EC7AE6" w:rsidRDefault="006E0733" w:rsidP="006E0733">
            <w:pPr>
              <w:pStyle w:val="ad"/>
              <w:framePr w:w="10152" w:h="6346" w:wrap="none" w:hAnchor="page" w:x="1134" w:y="15"/>
              <w:spacing w:line="259" w:lineRule="auto"/>
              <w:ind w:left="142" w:firstLine="20"/>
              <w:rPr>
                <w:rFonts w:eastAsia="Courier New"/>
                <w:color w:val="auto"/>
              </w:rPr>
            </w:pPr>
            <w:r w:rsidRPr="00EC7AE6">
              <w:rPr>
                <w:rFonts w:eastAsia="Courier New"/>
                <w:color w:val="auto"/>
              </w:rPr>
              <w:t>Развитие музыкальных образов. Музыкальная тема. Принципы музыкального развития: повтор, контраст, разработка.</w:t>
            </w:r>
          </w:p>
          <w:p w:rsidR="006E0733" w:rsidRPr="00EC7AE6" w:rsidRDefault="006E0733" w:rsidP="006E0733">
            <w:pPr>
              <w:pStyle w:val="ad"/>
              <w:framePr w:w="10152" w:h="6346" w:wrap="none" w:hAnchor="page" w:x="1134" w:y="15"/>
              <w:spacing w:line="259" w:lineRule="auto"/>
              <w:ind w:left="142" w:firstLine="20"/>
              <w:rPr>
                <w:rFonts w:eastAsia="Courier New"/>
                <w:color w:val="auto"/>
              </w:rPr>
            </w:pPr>
            <w:r w:rsidRPr="00EC7AE6">
              <w:rPr>
                <w:rFonts w:eastAsia="Courier New"/>
                <w:color w:val="auto"/>
              </w:rPr>
              <w:t>Музыкальная форма — строение музыкального произведения</w:t>
            </w:r>
          </w:p>
        </w:tc>
        <w:tc>
          <w:tcPr>
            <w:tcW w:w="5539" w:type="dxa"/>
            <w:tcBorders>
              <w:top w:val="single" w:sz="4" w:space="0" w:color="auto"/>
              <w:left w:val="single" w:sz="4" w:space="0" w:color="auto"/>
              <w:right w:val="single" w:sz="4" w:space="0" w:color="auto"/>
            </w:tcBorders>
            <w:shd w:val="clear" w:color="auto" w:fill="auto"/>
          </w:tcPr>
          <w:p w:rsidR="006E0733" w:rsidRPr="00EC7AE6" w:rsidRDefault="006E0733" w:rsidP="006E0733">
            <w:pPr>
              <w:pStyle w:val="ad"/>
              <w:framePr w:w="10152" w:h="6346" w:wrap="none" w:hAnchor="page" w:x="1134" w:y="15"/>
              <w:spacing w:line="259" w:lineRule="auto"/>
              <w:ind w:left="142" w:firstLine="20"/>
              <w:rPr>
                <w:rFonts w:eastAsia="Courier New"/>
                <w:color w:val="auto"/>
              </w:rPr>
            </w:pPr>
            <w:r w:rsidRPr="00EC7AE6">
              <w:rPr>
                <w:rFonts w:eastAsia="Courier New"/>
                <w:color w:val="auto"/>
              </w:rPr>
              <w:t>Наблюдение за развитием музыкальных тем, образов, восприятие логики музыкального развития. Умение слышать, запоминать основные изменения, последовательность настроений, чувств, характеров в развёртывании музыкальной драматургии. Узнавание на слух музыкальных тем, их вариантов, видоизменённых в процессе развития.</w:t>
            </w:r>
          </w:p>
          <w:p w:rsidR="006E0733" w:rsidRPr="00EC7AE6" w:rsidRDefault="006E0733" w:rsidP="006E0733">
            <w:pPr>
              <w:pStyle w:val="ad"/>
              <w:framePr w:w="10152" w:h="6346" w:wrap="none" w:hAnchor="page" w:x="1134" w:y="15"/>
              <w:spacing w:line="259" w:lineRule="auto"/>
              <w:ind w:left="142" w:firstLine="20"/>
              <w:rPr>
                <w:rFonts w:eastAsia="Courier New"/>
                <w:color w:val="auto"/>
              </w:rPr>
            </w:pPr>
            <w:r w:rsidRPr="00EC7AE6">
              <w:rPr>
                <w:rFonts w:eastAsia="Courier New"/>
                <w:color w:val="auto"/>
              </w:rPr>
              <w:t>Составление наглядной (буквенной, цифровой) схемы строения музыкального произведения.</w:t>
            </w:r>
          </w:p>
          <w:p w:rsidR="006E0733" w:rsidRPr="00EC7AE6" w:rsidRDefault="006E0733" w:rsidP="006E0733">
            <w:pPr>
              <w:pStyle w:val="ad"/>
              <w:framePr w:w="10152" w:h="6346" w:wrap="none" w:hAnchor="page" w:x="1134" w:y="15"/>
              <w:spacing w:line="259" w:lineRule="auto"/>
              <w:ind w:left="142" w:firstLine="20"/>
              <w:rPr>
                <w:rFonts w:eastAsia="Courier New"/>
                <w:color w:val="auto"/>
              </w:rPr>
            </w:pPr>
            <w:r w:rsidRPr="00EC7AE6">
              <w:rPr>
                <w:rFonts w:eastAsia="Courier New"/>
                <w:color w:val="auto"/>
              </w:rPr>
              <w:t>Разучивание, исполнение не менее одного вокального произведения, сочинённого композитором-классиком, художественная интерпретация музыкального образа в его развитии.</w:t>
            </w:r>
          </w:p>
          <w:p w:rsidR="006E0733" w:rsidRPr="00EC7AE6" w:rsidRDefault="006E0733" w:rsidP="006E0733">
            <w:pPr>
              <w:pStyle w:val="ad"/>
              <w:framePr w:w="10152" w:h="6346" w:wrap="none" w:hAnchor="page" w:x="1134" w:y="15"/>
              <w:spacing w:line="259" w:lineRule="auto"/>
              <w:ind w:left="142" w:firstLine="20"/>
              <w:rPr>
                <w:rFonts w:eastAsia="Courier New"/>
                <w:color w:val="auto"/>
              </w:rPr>
            </w:pPr>
            <w:r w:rsidRPr="00EC7AE6">
              <w:rPr>
                <w:rFonts w:eastAsia="Courier New"/>
                <w:color w:val="auto"/>
              </w:rPr>
              <w:t>Музыкальная викторина на знание музыки, названий и авторов изученных произведений.</w:t>
            </w:r>
          </w:p>
          <w:p w:rsidR="006E0733" w:rsidRPr="009F0C49" w:rsidRDefault="006E0733" w:rsidP="006E0733">
            <w:pPr>
              <w:pStyle w:val="ad"/>
              <w:framePr w:w="10152" w:h="6346" w:wrap="none" w:hAnchor="page" w:x="1134" w:y="15"/>
              <w:spacing w:line="259" w:lineRule="auto"/>
              <w:ind w:left="142" w:firstLine="20"/>
              <w:rPr>
                <w:rFonts w:eastAsia="Courier New"/>
                <w:i/>
                <w:color w:val="auto"/>
              </w:rPr>
            </w:pPr>
            <w:r w:rsidRPr="009F0C49">
              <w:rPr>
                <w:rFonts w:eastAsia="Courier New"/>
                <w:i/>
                <w:color w:val="auto"/>
              </w:rPr>
              <w:t>На выбор или факультативно</w:t>
            </w:r>
          </w:p>
          <w:p w:rsidR="006E0733" w:rsidRPr="00EC7AE6" w:rsidRDefault="006E0733" w:rsidP="006E0733">
            <w:pPr>
              <w:pStyle w:val="ad"/>
              <w:framePr w:w="10152" w:h="6346" w:wrap="none" w:hAnchor="page" w:x="1134" w:y="15"/>
              <w:spacing w:line="259" w:lineRule="auto"/>
              <w:ind w:left="142" w:firstLine="20"/>
              <w:rPr>
                <w:rFonts w:eastAsia="Courier New"/>
                <w:color w:val="auto"/>
              </w:rPr>
            </w:pPr>
            <w:r w:rsidRPr="00EC7AE6">
              <w:rPr>
                <w:rFonts w:eastAsia="Courier New"/>
                <w:color w:val="auto"/>
              </w:rPr>
              <w:t>Посещение концерта классической музыки, в программе которого присутствуют крупные симфонические произведения.</w:t>
            </w:r>
          </w:p>
          <w:p w:rsidR="006E0733" w:rsidRPr="00EC7AE6" w:rsidRDefault="006E0733" w:rsidP="006E0733">
            <w:pPr>
              <w:pStyle w:val="ad"/>
              <w:framePr w:w="10152" w:h="6346" w:wrap="none" w:hAnchor="page" w:x="1134" w:y="15"/>
              <w:spacing w:line="259" w:lineRule="auto"/>
              <w:ind w:left="142" w:firstLine="20"/>
              <w:rPr>
                <w:rFonts w:eastAsia="Courier New"/>
                <w:color w:val="auto"/>
              </w:rPr>
            </w:pPr>
            <w:r w:rsidRPr="00EC7AE6">
              <w:rPr>
                <w:rFonts w:eastAsia="Courier New"/>
                <w:color w:val="auto"/>
              </w:rPr>
              <w:t>Создание сюжета любительского фильма (в том числе в жанре теневого театра, мультфильма и др.), основанного на развитии образов, музыкальной драматургии одного из произведений композиторов-классиков</w:t>
            </w:r>
          </w:p>
        </w:tc>
      </w:tr>
      <w:tr w:rsidR="006E0733" w:rsidRPr="00EB2D57" w:rsidTr="006E0733">
        <w:trPr>
          <w:trHeight w:hRule="exact" w:val="1109"/>
        </w:trPr>
        <w:tc>
          <w:tcPr>
            <w:tcW w:w="1272" w:type="dxa"/>
            <w:tcBorders>
              <w:top w:val="single" w:sz="4" w:space="0" w:color="auto"/>
              <w:left w:val="single" w:sz="4" w:space="0" w:color="auto"/>
              <w:bottom w:val="single" w:sz="4" w:space="0" w:color="auto"/>
            </w:tcBorders>
            <w:shd w:val="clear" w:color="auto" w:fill="auto"/>
          </w:tcPr>
          <w:p w:rsidR="006E0733" w:rsidRPr="00EC7AE6" w:rsidRDefault="006E0733" w:rsidP="006E0733">
            <w:pPr>
              <w:pStyle w:val="ad"/>
              <w:framePr w:w="10152" w:h="6346" w:wrap="none" w:hAnchor="page" w:x="1134" w:y="15"/>
              <w:spacing w:line="259" w:lineRule="auto"/>
              <w:ind w:left="142" w:firstLine="20"/>
              <w:rPr>
                <w:rFonts w:eastAsia="Courier New"/>
                <w:color w:val="auto"/>
              </w:rPr>
            </w:pPr>
            <w:r w:rsidRPr="00EC7AE6">
              <w:rPr>
                <w:rFonts w:eastAsia="Courier New"/>
                <w:color w:val="auto"/>
              </w:rPr>
              <w:t>Е) 4—6 учебных часов</w:t>
            </w:r>
          </w:p>
        </w:tc>
        <w:tc>
          <w:tcPr>
            <w:tcW w:w="1310" w:type="dxa"/>
            <w:tcBorders>
              <w:top w:val="single" w:sz="4" w:space="0" w:color="auto"/>
              <w:left w:val="single" w:sz="4" w:space="0" w:color="auto"/>
              <w:bottom w:val="single" w:sz="4" w:space="0" w:color="auto"/>
            </w:tcBorders>
            <w:shd w:val="clear" w:color="auto" w:fill="auto"/>
          </w:tcPr>
          <w:p w:rsidR="006E0733" w:rsidRPr="00EC7AE6" w:rsidRDefault="006E0733" w:rsidP="006E0733">
            <w:pPr>
              <w:pStyle w:val="ad"/>
              <w:framePr w:w="10152" w:h="6346" w:wrap="none" w:hAnchor="page" w:x="1134" w:y="15"/>
              <w:spacing w:before="100" w:line="259" w:lineRule="auto"/>
              <w:ind w:left="4" w:firstLine="20"/>
              <w:rPr>
                <w:rFonts w:eastAsia="Courier New"/>
                <w:color w:val="auto"/>
              </w:rPr>
            </w:pPr>
            <w:r w:rsidRPr="00EC7AE6">
              <w:rPr>
                <w:rFonts w:eastAsia="Courier New"/>
                <w:color w:val="auto"/>
              </w:rPr>
              <w:t>Музыкальный</w:t>
            </w:r>
          </w:p>
          <w:p w:rsidR="006E0733" w:rsidRPr="00EC7AE6" w:rsidRDefault="006E0733" w:rsidP="006E0733">
            <w:pPr>
              <w:pStyle w:val="ad"/>
              <w:framePr w:w="10152" w:h="6346" w:wrap="none" w:hAnchor="page" w:x="1134" w:y="15"/>
              <w:spacing w:line="259" w:lineRule="auto"/>
              <w:ind w:left="4" w:firstLine="20"/>
              <w:rPr>
                <w:rFonts w:eastAsia="Courier New"/>
                <w:color w:val="auto"/>
              </w:rPr>
            </w:pPr>
            <w:r w:rsidRPr="00EC7AE6">
              <w:rPr>
                <w:rFonts w:eastAsia="Courier New"/>
                <w:color w:val="auto"/>
              </w:rPr>
              <w:t>стиль</w:t>
            </w:r>
          </w:p>
        </w:tc>
        <w:tc>
          <w:tcPr>
            <w:tcW w:w="2030" w:type="dxa"/>
            <w:tcBorders>
              <w:top w:val="single" w:sz="4" w:space="0" w:color="auto"/>
              <w:left w:val="single" w:sz="4" w:space="0" w:color="auto"/>
              <w:bottom w:val="single" w:sz="4" w:space="0" w:color="auto"/>
            </w:tcBorders>
            <w:shd w:val="clear" w:color="auto" w:fill="auto"/>
          </w:tcPr>
          <w:p w:rsidR="006E0733" w:rsidRPr="00EC7AE6" w:rsidRDefault="006E0733" w:rsidP="006E0733">
            <w:pPr>
              <w:pStyle w:val="ad"/>
              <w:framePr w:w="10152" w:h="6346" w:wrap="none" w:hAnchor="page" w:x="1134" w:y="15"/>
              <w:spacing w:line="259" w:lineRule="auto"/>
              <w:ind w:left="142" w:firstLine="20"/>
              <w:rPr>
                <w:rFonts w:eastAsia="Courier New"/>
                <w:color w:val="auto"/>
              </w:rPr>
            </w:pPr>
            <w:r w:rsidRPr="00EC7AE6">
              <w:rPr>
                <w:rFonts w:eastAsia="Courier New"/>
                <w:color w:val="auto"/>
              </w:rPr>
              <w:t>Стиль как единство эстетических идеалов, круга образов, драма-</w:t>
            </w:r>
          </w:p>
        </w:tc>
        <w:tc>
          <w:tcPr>
            <w:tcW w:w="5539" w:type="dxa"/>
            <w:tcBorders>
              <w:top w:val="single" w:sz="4" w:space="0" w:color="auto"/>
              <w:left w:val="single" w:sz="4" w:space="0" w:color="auto"/>
              <w:bottom w:val="single" w:sz="4" w:space="0" w:color="auto"/>
              <w:right w:val="single" w:sz="4" w:space="0" w:color="auto"/>
            </w:tcBorders>
            <w:shd w:val="clear" w:color="auto" w:fill="auto"/>
          </w:tcPr>
          <w:p w:rsidR="006E0733" w:rsidRPr="00EC7AE6" w:rsidRDefault="006E0733" w:rsidP="006E0733">
            <w:pPr>
              <w:pStyle w:val="ad"/>
              <w:framePr w:w="10152" w:h="6346" w:wrap="none" w:hAnchor="page" w:x="1134" w:y="15"/>
              <w:spacing w:line="259" w:lineRule="auto"/>
              <w:ind w:left="142" w:firstLine="20"/>
              <w:rPr>
                <w:rFonts w:eastAsia="Courier New"/>
                <w:color w:val="auto"/>
              </w:rPr>
            </w:pPr>
            <w:r w:rsidRPr="00EC7AE6">
              <w:rPr>
                <w:rFonts w:eastAsia="Courier New"/>
                <w:color w:val="auto"/>
              </w:rPr>
              <w:t>Обобщение и систематизация знаний о различных проявлениях музыкального стиля (стиль композитора, национальный стиль, стиль эпохи и т. д.).</w:t>
            </w:r>
          </w:p>
          <w:p w:rsidR="006E0733" w:rsidRPr="00EC7AE6" w:rsidRDefault="006E0733" w:rsidP="006E0733">
            <w:pPr>
              <w:pStyle w:val="ad"/>
              <w:framePr w:w="10152" w:h="6346" w:wrap="none" w:hAnchor="page" w:x="1134" w:y="15"/>
              <w:spacing w:line="259" w:lineRule="auto"/>
              <w:ind w:left="142" w:firstLine="20"/>
              <w:rPr>
                <w:rFonts w:eastAsia="Courier New"/>
                <w:color w:val="auto"/>
              </w:rPr>
            </w:pPr>
            <w:r w:rsidRPr="00EC7AE6">
              <w:rPr>
                <w:rFonts w:eastAsia="Courier New"/>
                <w:color w:val="auto"/>
              </w:rPr>
              <w:t>Исполнение 2—3 вокальных произведений — образцов</w:t>
            </w:r>
          </w:p>
        </w:tc>
      </w:tr>
    </w:tbl>
    <w:p w:rsidR="006E0733" w:rsidRPr="00EB2D57" w:rsidRDefault="006E0733" w:rsidP="006E0733">
      <w:pPr>
        <w:framePr w:w="10152" w:h="6346" w:wrap="none" w:hAnchor="page" w:x="1134" w:y="15"/>
        <w:spacing w:line="1"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1" w:lineRule="exact"/>
        <w:sectPr w:rsidR="006E0733" w:rsidRPr="00EB2D57">
          <w:footnotePr>
            <w:numRestart w:val="eachPage"/>
          </w:footnotePr>
          <w:pgSz w:w="12019" w:h="7824" w:orient="landscape"/>
          <w:pgMar w:top="730" w:right="734" w:bottom="520" w:left="595" w:header="302" w:footer="92" w:gutter="0"/>
          <w:cols w:space="720"/>
          <w:noEndnote/>
          <w:docGrid w:linePitch="360"/>
        </w:sectPr>
      </w:pPr>
    </w:p>
    <w:p w:rsidR="006E0733" w:rsidRPr="00EB2D57" w:rsidRDefault="006E0733" w:rsidP="006E0733">
      <w:pPr>
        <w:pStyle w:val="90"/>
        <w:framePr w:w="230" w:h="6389" w:hRule="exact" w:wrap="none" w:hAnchor="page" w:x="567" w:y="-262"/>
        <w:tabs>
          <w:tab w:val="left" w:pos="3994"/>
        </w:tabs>
        <w:textDirection w:val="tbRl"/>
        <w:rPr>
          <w:color w:val="auto"/>
        </w:rPr>
      </w:pPr>
      <w:r>
        <w:rPr>
          <w:color w:val="auto"/>
        </w:rPr>
        <w:t xml:space="preserve"> </w:t>
      </w:r>
      <w:r w:rsidRPr="00EB2D57">
        <w:rPr>
          <w:color w:val="auto"/>
        </w:rPr>
        <w:tab/>
      </w:r>
    </w:p>
    <w:tbl>
      <w:tblPr>
        <w:tblOverlap w:val="never"/>
        <w:tblW w:w="0" w:type="auto"/>
        <w:tblLayout w:type="fixed"/>
        <w:tblCellMar>
          <w:left w:w="10" w:type="dxa"/>
          <w:right w:w="10" w:type="dxa"/>
        </w:tblCellMar>
        <w:tblLook w:val="0000" w:firstRow="0" w:lastRow="0" w:firstColumn="0" w:lastColumn="0" w:noHBand="0" w:noVBand="0"/>
      </w:tblPr>
      <w:tblGrid>
        <w:gridCol w:w="1272"/>
        <w:gridCol w:w="1310"/>
        <w:gridCol w:w="2030"/>
        <w:gridCol w:w="5539"/>
      </w:tblGrid>
      <w:tr w:rsidR="006E0733" w:rsidRPr="00EB2D57" w:rsidTr="006E0733">
        <w:trPr>
          <w:trHeight w:hRule="exact" w:val="619"/>
        </w:trPr>
        <w:tc>
          <w:tcPr>
            <w:tcW w:w="1272" w:type="dxa"/>
            <w:tcBorders>
              <w:top w:val="single" w:sz="4" w:space="0" w:color="auto"/>
              <w:left w:val="single" w:sz="4" w:space="0" w:color="auto"/>
            </w:tcBorders>
            <w:shd w:val="clear" w:color="auto" w:fill="auto"/>
          </w:tcPr>
          <w:p w:rsidR="006E0733" w:rsidRPr="00EC7AE6" w:rsidRDefault="006E0733" w:rsidP="006E0733">
            <w:pPr>
              <w:pStyle w:val="ad"/>
              <w:framePr w:w="10152" w:h="5001" w:wrap="none" w:hAnchor="page" w:x="1134" w:y="35"/>
              <w:spacing w:line="240" w:lineRule="auto"/>
              <w:ind w:firstLine="20"/>
              <w:jc w:val="center"/>
              <w:rPr>
                <w:rFonts w:eastAsia="Courier New"/>
                <w:b/>
                <w:color w:val="auto"/>
              </w:rPr>
            </w:pPr>
            <w:r w:rsidRPr="00EC7AE6">
              <w:rPr>
                <w:rFonts w:eastAsia="Courier New"/>
                <w:b/>
                <w:color w:val="auto"/>
              </w:rPr>
              <w:t>№ блока, кол-во часов</w:t>
            </w:r>
          </w:p>
        </w:tc>
        <w:tc>
          <w:tcPr>
            <w:tcW w:w="1310" w:type="dxa"/>
            <w:tcBorders>
              <w:top w:val="single" w:sz="4" w:space="0" w:color="auto"/>
              <w:left w:val="single" w:sz="4" w:space="0" w:color="auto"/>
            </w:tcBorders>
            <w:shd w:val="clear" w:color="auto" w:fill="auto"/>
          </w:tcPr>
          <w:p w:rsidR="006E0733" w:rsidRPr="00EC7AE6" w:rsidRDefault="006E0733" w:rsidP="006E0733">
            <w:pPr>
              <w:pStyle w:val="ad"/>
              <w:framePr w:w="10152" w:h="5001" w:wrap="none" w:hAnchor="page" w:x="1134" w:y="35"/>
              <w:spacing w:line="240" w:lineRule="auto"/>
              <w:ind w:firstLine="20"/>
              <w:jc w:val="center"/>
              <w:rPr>
                <w:rFonts w:eastAsia="Courier New"/>
                <w:b/>
                <w:color w:val="auto"/>
              </w:rPr>
            </w:pPr>
            <w:r w:rsidRPr="00EC7AE6">
              <w:rPr>
                <w:rFonts w:eastAsia="Courier New"/>
                <w:b/>
                <w:color w:val="auto"/>
              </w:rPr>
              <w:t>Темы</w:t>
            </w:r>
          </w:p>
        </w:tc>
        <w:tc>
          <w:tcPr>
            <w:tcW w:w="2030" w:type="dxa"/>
            <w:tcBorders>
              <w:top w:val="single" w:sz="4" w:space="0" w:color="auto"/>
              <w:left w:val="single" w:sz="4" w:space="0" w:color="auto"/>
            </w:tcBorders>
            <w:shd w:val="clear" w:color="auto" w:fill="auto"/>
          </w:tcPr>
          <w:p w:rsidR="006E0733" w:rsidRPr="00EC7AE6" w:rsidRDefault="006E0733" w:rsidP="006E0733">
            <w:pPr>
              <w:pStyle w:val="ad"/>
              <w:framePr w:w="10152" w:h="5001" w:wrap="none" w:hAnchor="page" w:x="1134" w:y="35"/>
              <w:spacing w:line="240" w:lineRule="auto"/>
              <w:ind w:firstLine="20"/>
              <w:jc w:val="center"/>
              <w:rPr>
                <w:rFonts w:eastAsia="Courier New"/>
                <w:b/>
                <w:color w:val="auto"/>
              </w:rPr>
            </w:pPr>
            <w:r w:rsidRPr="00EC7AE6">
              <w:rPr>
                <w:rFonts w:eastAsia="Courier New"/>
                <w:b/>
                <w:color w:val="auto"/>
              </w:rPr>
              <w:t>Содержание</w:t>
            </w:r>
          </w:p>
        </w:tc>
        <w:tc>
          <w:tcPr>
            <w:tcW w:w="5539" w:type="dxa"/>
            <w:tcBorders>
              <w:top w:val="single" w:sz="4" w:space="0" w:color="auto"/>
              <w:left w:val="single" w:sz="4" w:space="0" w:color="auto"/>
              <w:right w:val="single" w:sz="4" w:space="0" w:color="auto"/>
            </w:tcBorders>
            <w:shd w:val="clear" w:color="auto" w:fill="auto"/>
          </w:tcPr>
          <w:p w:rsidR="006E0733" w:rsidRPr="00EC7AE6" w:rsidRDefault="006E0733" w:rsidP="006E0733">
            <w:pPr>
              <w:pStyle w:val="ad"/>
              <w:framePr w:w="10152" w:h="5001" w:wrap="none" w:hAnchor="page" w:x="1134" w:y="35"/>
              <w:spacing w:line="240" w:lineRule="auto"/>
              <w:ind w:firstLine="20"/>
              <w:jc w:val="center"/>
              <w:rPr>
                <w:rFonts w:eastAsia="Courier New"/>
                <w:b/>
                <w:color w:val="auto"/>
              </w:rPr>
            </w:pPr>
            <w:r w:rsidRPr="00EC7AE6">
              <w:rPr>
                <w:rFonts w:eastAsia="Courier New"/>
                <w:b/>
                <w:color w:val="auto"/>
              </w:rPr>
              <w:t>Виды деятельности обучающихся</w:t>
            </w:r>
          </w:p>
        </w:tc>
      </w:tr>
      <w:tr w:rsidR="006E0733" w:rsidRPr="00EB2D57" w:rsidTr="006E0733">
        <w:trPr>
          <w:trHeight w:hRule="exact" w:val="4216"/>
        </w:trPr>
        <w:tc>
          <w:tcPr>
            <w:tcW w:w="1272" w:type="dxa"/>
            <w:tcBorders>
              <w:top w:val="single" w:sz="4" w:space="0" w:color="auto"/>
              <w:left w:val="single" w:sz="4" w:space="0" w:color="auto"/>
              <w:bottom w:val="single" w:sz="4" w:space="0" w:color="auto"/>
            </w:tcBorders>
            <w:shd w:val="clear" w:color="auto" w:fill="auto"/>
          </w:tcPr>
          <w:p w:rsidR="006E0733" w:rsidRPr="00EB2D57" w:rsidRDefault="006E0733" w:rsidP="006E0733">
            <w:pPr>
              <w:framePr w:w="10152" w:h="5001" w:wrap="none" w:hAnchor="page" w:x="1134" w:y="35"/>
              <w:rPr>
                <w:sz w:val="10"/>
                <w:szCs w:val="10"/>
              </w:rPr>
            </w:pPr>
          </w:p>
        </w:tc>
        <w:tc>
          <w:tcPr>
            <w:tcW w:w="1310" w:type="dxa"/>
            <w:tcBorders>
              <w:top w:val="single" w:sz="4" w:space="0" w:color="auto"/>
              <w:left w:val="single" w:sz="4" w:space="0" w:color="auto"/>
              <w:bottom w:val="single" w:sz="4" w:space="0" w:color="auto"/>
            </w:tcBorders>
            <w:shd w:val="clear" w:color="auto" w:fill="auto"/>
          </w:tcPr>
          <w:p w:rsidR="006E0733" w:rsidRPr="00EB2D57" w:rsidRDefault="006E0733" w:rsidP="006E0733">
            <w:pPr>
              <w:framePr w:w="10152" w:h="5001" w:wrap="none" w:hAnchor="page" w:x="1134" w:y="35"/>
              <w:rPr>
                <w:sz w:val="10"/>
                <w:szCs w:val="10"/>
              </w:rPr>
            </w:pPr>
          </w:p>
        </w:tc>
        <w:tc>
          <w:tcPr>
            <w:tcW w:w="2030" w:type="dxa"/>
            <w:tcBorders>
              <w:top w:val="single" w:sz="4" w:space="0" w:color="auto"/>
              <w:left w:val="single" w:sz="4" w:space="0" w:color="auto"/>
              <w:bottom w:val="single" w:sz="4" w:space="0" w:color="auto"/>
            </w:tcBorders>
            <w:shd w:val="clear" w:color="auto" w:fill="auto"/>
          </w:tcPr>
          <w:p w:rsidR="006E0733" w:rsidRPr="00EC7AE6" w:rsidRDefault="006E0733" w:rsidP="006E0733">
            <w:pPr>
              <w:pStyle w:val="ad"/>
              <w:framePr w:w="10152" w:h="5001" w:wrap="none" w:hAnchor="page" w:x="1134" w:y="35"/>
              <w:spacing w:line="259" w:lineRule="auto"/>
              <w:ind w:left="142" w:firstLine="20"/>
              <w:rPr>
                <w:rFonts w:eastAsia="Courier New"/>
                <w:color w:val="auto"/>
              </w:rPr>
            </w:pPr>
            <w:r w:rsidRPr="00EC7AE6">
              <w:rPr>
                <w:rFonts w:eastAsia="Courier New"/>
                <w:color w:val="auto"/>
              </w:rPr>
              <w:t>тургических приёмов, музыкального языка. (На примере творчества В. А. Моцарта, К. Дебюсси, А. Шёнберга и др.)</w:t>
            </w:r>
          </w:p>
        </w:tc>
        <w:tc>
          <w:tcPr>
            <w:tcW w:w="5539" w:type="dxa"/>
            <w:tcBorders>
              <w:top w:val="single" w:sz="4" w:space="0" w:color="auto"/>
              <w:left w:val="single" w:sz="4" w:space="0" w:color="auto"/>
              <w:bottom w:val="single" w:sz="4" w:space="0" w:color="auto"/>
              <w:right w:val="single" w:sz="4" w:space="0" w:color="auto"/>
            </w:tcBorders>
            <w:shd w:val="clear" w:color="auto" w:fill="auto"/>
            <w:vAlign w:val="center"/>
          </w:tcPr>
          <w:p w:rsidR="006E0733" w:rsidRPr="00EC7AE6" w:rsidRDefault="006E0733" w:rsidP="006E0733">
            <w:pPr>
              <w:pStyle w:val="ad"/>
              <w:framePr w:w="10152" w:h="5001" w:wrap="none" w:hAnchor="page" w:x="1134" w:y="35"/>
              <w:spacing w:line="259" w:lineRule="auto"/>
              <w:ind w:left="142" w:firstLine="20"/>
              <w:rPr>
                <w:rFonts w:eastAsia="Courier New"/>
                <w:color w:val="auto"/>
              </w:rPr>
            </w:pPr>
            <w:r w:rsidRPr="00EC7AE6">
              <w:rPr>
                <w:rFonts w:eastAsia="Courier New"/>
                <w:color w:val="auto"/>
              </w:rPr>
              <w:t>барокко, классицизма, романтизма, импрессионизма (подлинных или стилизованных).</w:t>
            </w:r>
          </w:p>
          <w:p w:rsidR="006E0733" w:rsidRPr="00EC7AE6" w:rsidRDefault="006E0733" w:rsidP="006E0733">
            <w:pPr>
              <w:pStyle w:val="ad"/>
              <w:framePr w:w="10152" w:h="5001" w:wrap="none" w:hAnchor="page" w:x="1134" w:y="35"/>
              <w:spacing w:line="259" w:lineRule="auto"/>
              <w:ind w:left="142" w:firstLine="20"/>
              <w:rPr>
                <w:rFonts w:eastAsia="Courier New"/>
                <w:color w:val="auto"/>
              </w:rPr>
            </w:pPr>
            <w:r w:rsidRPr="00EC7AE6">
              <w:rPr>
                <w:rFonts w:eastAsia="Courier New"/>
                <w:color w:val="auto"/>
              </w:rPr>
              <w:t>Определение на слух в звучании незнакомого произведения:</w:t>
            </w:r>
          </w:p>
          <w:p w:rsidR="006E0733" w:rsidRPr="00EC7AE6" w:rsidRDefault="006E0733" w:rsidP="00293F06">
            <w:pPr>
              <w:pStyle w:val="ad"/>
              <w:framePr w:w="10152" w:h="5001" w:wrap="none" w:hAnchor="page" w:x="1134" w:y="35"/>
              <w:numPr>
                <w:ilvl w:val="0"/>
                <w:numId w:val="177"/>
              </w:numPr>
              <w:tabs>
                <w:tab w:val="left" w:pos="423"/>
              </w:tabs>
              <w:spacing w:line="259" w:lineRule="auto"/>
              <w:ind w:left="142" w:firstLine="20"/>
              <w:rPr>
                <w:rFonts w:eastAsia="Courier New"/>
                <w:color w:val="auto"/>
              </w:rPr>
            </w:pPr>
            <w:r w:rsidRPr="00EC7AE6">
              <w:rPr>
                <w:rFonts w:eastAsia="Courier New"/>
                <w:color w:val="auto"/>
              </w:rPr>
              <w:t>принадлежности к одному из изученных стилей;</w:t>
            </w:r>
          </w:p>
          <w:p w:rsidR="006E0733" w:rsidRPr="00EC7AE6" w:rsidRDefault="006E0733" w:rsidP="00293F06">
            <w:pPr>
              <w:pStyle w:val="ad"/>
              <w:framePr w:w="10152" w:h="5001" w:wrap="none" w:hAnchor="page" w:x="1134" w:y="35"/>
              <w:numPr>
                <w:ilvl w:val="0"/>
                <w:numId w:val="177"/>
              </w:numPr>
              <w:tabs>
                <w:tab w:val="left" w:pos="423"/>
              </w:tabs>
              <w:spacing w:line="259" w:lineRule="auto"/>
              <w:ind w:left="142" w:firstLine="20"/>
              <w:rPr>
                <w:rFonts w:eastAsia="Courier New"/>
                <w:color w:val="auto"/>
              </w:rPr>
            </w:pPr>
            <w:r w:rsidRPr="00EC7AE6">
              <w:rPr>
                <w:rFonts w:eastAsia="Courier New"/>
                <w:color w:val="auto"/>
              </w:rPr>
              <w:t>исполнительского состава (количество и состав исполнителей, музыкальных инструментов);</w:t>
            </w:r>
          </w:p>
          <w:p w:rsidR="006E0733" w:rsidRPr="00EC7AE6" w:rsidRDefault="006E0733" w:rsidP="00293F06">
            <w:pPr>
              <w:pStyle w:val="ad"/>
              <w:framePr w:w="10152" w:h="5001" w:wrap="none" w:hAnchor="page" w:x="1134" w:y="35"/>
              <w:numPr>
                <w:ilvl w:val="0"/>
                <w:numId w:val="177"/>
              </w:numPr>
              <w:tabs>
                <w:tab w:val="left" w:pos="423"/>
              </w:tabs>
              <w:spacing w:line="259" w:lineRule="auto"/>
              <w:ind w:left="142" w:firstLine="20"/>
              <w:rPr>
                <w:rFonts w:eastAsia="Courier New"/>
                <w:color w:val="auto"/>
              </w:rPr>
            </w:pPr>
            <w:r w:rsidRPr="00EC7AE6">
              <w:rPr>
                <w:rFonts w:eastAsia="Courier New"/>
                <w:color w:val="auto"/>
              </w:rPr>
              <w:t>жанра, круга образов;</w:t>
            </w:r>
          </w:p>
          <w:p w:rsidR="006E0733" w:rsidRPr="00EC7AE6" w:rsidRDefault="006E0733" w:rsidP="00293F06">
            <w:pPr>
              <w:pStyle w:val="ad"/>
              <w:framePr w:w="10152" w:h="5001" w:wrap="none" w:hAnchor="page" w:x="1134" w:y="35"/>
              <w:numPr>
                <w:ilvl w:val="0"/>
                <w:numId w:val="177"/>
              </w:numPr>
              <w:tabs>
                <w:tab w:val="left" w:pos="423"/>
              </w:tabs>
              <w:spacing w:line="259" w:lineRule="auto"/>
              <w:ind w:left="142" w:firstLine="20"/>
              <w:rPr>
                <w:rFonts w:eastAsia="Courier New"/>
                <w:color w:val="auto"/>
              </w:rPr>
            </w:pPr>
            <w:r w:rsidRPr="00EC7AE6">
              <w:rPr>
                <w:rFonts w:eastAsia="Courier New"/>
                <w:color w:val="auto"/>
              </w:rPr>
              <w:t>способа музыкального изложения и развития в простых и сложных музыкальных формах (гомофония, полифония, повтор, контраст, соотношение разделов и частей в произведении и др.).</w:t>
            </w:r>
          </w:p>
          <w:p w:rsidR="006E0733" w:rsidRPr="00EC7AE6" w:rsidRDefault="006E0733" w:rsidP="006E0733">
            <w:pPr>
              <w:pStyle w:val="ad"/>
              <w:framePr w:w="10152" w:h="5001" w:wrap="none" w:hAnchor="page" w:x="1134" w:y="35"/>
              <w:spacing w:line="259" w:lineRule="auto"/>
              <w:ind w:left="142" w:firstLine="20"/>
              <w:rPr>
                <w:rFonts w:eastAsia="Courier New"/>
                <w:color w:val="auto"/>
              </w:rPr>
            </w:pPr>
            <w:r w:rsidRPr="00EC7AE6">
              <w:rPr>
                <w:rFonts w:eastAsia="Courier New"/>
                <w:color w:val="auto"/>
              </w:rPr>
              <w:t>Музыкальная викторина на знание музыки, названий и авторов изученных произведений.</w:t>
            </w:r>
          </w:p>
          <w:p w:rsidR="006E0733" w:rsidRPr="009F0C49" w:rsidRDefault="006E0733" w:rsidP="006E0733">
            <w:pPr>
              <w:pStyle w:val="ad"/>
              <w:framePr w:w="10152" w:h="5001" w:wrap="none" w:hAnchor="page" w:x="1134" w:y="35"/>
              <w:spacing w:line="259" w:lineRule="auto"/>
              <w:ind w:left="142" w:firstLine="20"/>
              <w:rPr>
                <w:rFonts w:eastAsia="Courier New"/>
                <w:i/>
                <w:color w:val="auto"/>
              </w:rPr>
            </w:pPr>
            <w:r w:rsidRPr="009F0C49">
              <w:rPr>
                <w:rFonts w:eastAsia="Courier New"/>
                <w:i/>
                <w:color w:val="auto"/>
              </w:rPr>
              <w:t>На выбор или факультативно</w:t>
            </w:r>
          </w:p>
          <w:p w:rsidR="006E0733" w:rsidRPr="00EC7AE6" w:rsidRDefault="006E0733" w:rsidP="006E0733">
            <w:pPr>
              <w:pStyle w:val="ad"/>
              <w:framePr w:w="10152" w:h="5001" w:wrap="none" w:hAnchor="page" w:x="1134" w:y="35"/>
              <w:spacing w:line="259" w:lineRule="auto"/>
              <w:ind w:left="142" w:firstLine="20"/>
              <w:rPr>
                <w:rFonts w:eastAsia="Courier New"/>
                <w:color w:val="auto"/>
              </w:rPr>
            </w:pPr>
            <w:r w:rsidRPr="00EC7AE6">
              <w:rPr>
                <w:rFonts w:eastAsia="Courier New"/>
                <w:color w:val="auto"/>
              </w:rPr>
              <w:t>Исследовательские проекты, посвящённые эстетике и особенностям музыкального искусства различных стилей XX века</w:t>
            </w:r>
          </w:p>
        </w:tc>
      </w:tr>
    </w:tbl>
    <w:p w:rsidR="006E0733" w:rsidRPr="00EB2D57" w:rsidRDefault="006E0733" w:rsidP="006E0733">
      <w:pPr>
        <w:framePr w:w="10152" w:h="5001" w:wrap="none" w:hAnchor="page" w:x="1134" w:y="35"/>
        <w:spacing w:line="1"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1" w:lineRule="exact"/>
        <w:sectPr w:rsidR="006E0733" w:rsidRPr="00EB2D57">
          <w:headerReference w:type="even" r:id="rId58"/>
          <w:headerReference w:type="default" r:id="rId59"/>
          <w:footerReference w:type="even" r:id="rId60"/>
          <w:footerReference w:type="default" r:id="rId61"/>
          <w:footnotePr>
            <w:numRestart w:val="eachPage"/>
          </w:footnotePr>
          <w:pgSz w:w="12019" w:h="7824" w:orient="landscape"/>
          <w:pgMar w:top="983" w:right="729" w:bottom="715" w:left="566" w:header="0" w:footer="287" w:gutter="0"/>
          <w:cols w:space="720"/>
          <w:noEndnote/>
          <w:docGrid w:linePitch="360"/>
        </w:sectPr>
      </w:pPr>
    </w:p>
    <w:p w:rsidR="006E0733" w:rsidRPr="00EB2D57" w:rsidRDefault="006E0733" w:rsidP="006E0733">
      <w:pPr>
        <w:pStyle w:val="90"/>
        <w:framePr w:w="187" w:h="6374" w:hRule="exact" w:wrap="none" w:hAnchor="page" w:x="596" w:y="30"/>
        <w:tabs>
          <w:tab w:val="left" w:pos="6062"/>
        </w:tabs>
        <w:textDirection w:val="tbRl"/>
        <w:rPr>
          <w:color w:val="auto"/>
        </w:rPr>
      </w:pPr>
      <w:r w:rsidRPr="00EB2D57">
        <w:rPr>
          <w:color w:val="auto"/>
        </w:rPr>
        <w:tab/>
      </w:r>
      <w:r>
        <w:rPr>
          <w:color w:val="auto"/>
        </w:rPr>
        <w:t xml:space="preserve"> </w:t>
      </w:r>
    </w:p>
    <w:p w:rsidR="006E0733" w:rsidRPr="00EB2D57" w:rsidRDefault="006E0733" w:rsidP="006E0733">
      <w:pPr>
        <w:pStyle w:val="afb"/>
        <w:ind w:left="567"/>
      </w:pPr>
      <w:r w:rsidRPr="00EB2D57">
        <w:t>Модуль № 5 «Русская классическая музыка»</w:t>
      </w:r>
    </w:p>
    <w:tbl>
      <w:tblPr>
        <w:tblOverlap w:val="never"/>
        <w:tblW w:w="0" w:type="auto"/>
        <w:tblLayout w:type="fixed"/>
        <w:tblCellMar>
          <w:left w:w="10" w:type="dxa"/>
          <w:right w:w="10" w:type="dxa"/>
        </w:tblCellMar>
        <w:tblLook w:val="0000" w:firstRow="0" w:lastRow="0" w:firstColumn="0" w:lastColumn="0" w:noHBand="0" w:noVBand="0"/>
      </w:tblPr>
      <w:tblGrid>
        <w:gridCol w:w="1258"/>
        <w:gridCol w:w="1330"/>
        <w:gridCol w:w="2026"/>
        <w:gridCol w:w="5539"/>
      </w:tblGrid>
      <w:tr w:rsidR="006E0733" w:rsidRPr="00EB2D57" w:rsidTr="006E0733">
        <w:trPr>
          <w:trHeight w:hRule="exact" w:val="619"/>
        </w:trPr>
        <w:tc>
          <w:tcPr>
            <w:tcW w:w="1258" w:type="dxa"/>
            <w:tcBorders>
              <w:top w:val="single" w:sz="4" w:space="0" w:color="auto"/>
              <w:left w:val="single" w:sz="4" w:space="0" w:color="auto"/>
            </w:tcBorders>
            <w:shd w:val="clear" w:color="auto" w:fill="auto"/>
          </w:tcPr>
          <w:p w:rsidR="006E0733" w:rsidRPr="00EC7AE6" w:rsidRDefault="006E0733" w:rsidP="006E0733">
            <w:pPr>
              <w:pStyle w:val="ad"/>
              <w:framePr w:w="10152" w:h="4320" w:wrap="none" w:hAnchor="page" w:x="1139" w:y="476"/>
              <w:spacing w:line="240" w:lineRule="auto"/>
              <w:ind w:firstLine="20"/>
              <w:jc w:val="center"/>
              <w:rPr>
                <w:rFonts w:eastAsia="Courier New"/>
                <w:b/>
                <w:color w:val="auto"/>
              </w:rPr>
            </w:pPr>
            <w:r w:rsidRPr="00EC7AE6">
              <w:rPr>
                <w:rFonts w:eastAsia="Courier New"/>
                <w:b/>
                <w:color w:val="auto"/>
              </w:rPr>
              <w:t>№ блока, кол-во часов</w:t>
            </w:r>
          </w:p>
        </w:tc>
        <w:tc>
          <w:tcPr>
            <w:tcW w:w="1330" w:type="dxa"/>
            <w:tcBorders>
              <w:top w:val="single" w:sz="4" w:space="0" w:color="auto"/>
              <w:left w:val="single" w:sz="4" w:space="0" w:color="auto"/>
            </w:tcBorders>
            <w:shd w:val="clear" w:color="auto" w:fill="auto"/>
          </w:tcPr>
          <w:p w:rsidR="006E0733" w:rsidRPr="00EC7AE6" w:rsidRDefault="006E0733" w:rsidP="006E0733">
            <w:pPr>
              <w:pStyle w:val="ad"/>
              <w:framePr w:w="10152" w:h="4320" w:wrap="none" w:hAnchor="page" w:x="1139" w:y="476"/>
              <w:spacing w:line="240" w:lineRule="auto"/>
              <w:ind w:firstLine="20"/>
              <w:jc w:val="center"/>
              <w:rPr>
                <w:rFonts w:eastAsia="Courier New"/>
                <w:b/>
                <w:color w:val="auto"/>
              </w:rPr>
            </w:pPr>
            <w:r w:rsidRPr="00EC7AE6">
              <w:rPr>
                <w:rFonts w:eastAsia="Courier New"/>
                <w:b/>
                <w:color w:val="auto"/>
              </w:rPr>
              <w:t>Темы</w:t>
            </w:r>
          </w:p>
        </w:tc>
        <w:tc>
          <w:tcPr>
            <w:tcW w:w="2026" w:type="dxa"/>
            <w:tcBorders>
              <w:top w:val="single" w:sz="4" w:space="0" w:color="auto"/>
              <w:left w:val="single" w:sz="4" w:space="0" w:color="auto"/>
            </w:tcBorders>
            <w:shd w:val="clear" w:color="auto" w:fill="auto"/>
          </w:tcPr>
          <w:p w:rsidR="006E0733" w:rsidRPr="00EC7AE6" w:rsidRDefault="006E0733" w:rsidP="006E0733">
            <w:pPr>
              <w:pStyle w:val="ad"/>
              <w:framePr w:w="10152" w:h="4320" w:wrap="none" w:hAnchor="page" w:x="1139" w:y="476"/>
              <w:spacing w:line="240" w:lineRule="auto"/>
              <w:ind w:firstLine="20"/>
              <w:jc w:val="center"/>
              <w:rPr>
                <w:rFonts w:eastAsia="Courier New"/>
                <w:b/>
                <w:color w:val="auto"/>
              </w:rPr>
            </w:pPr>
            <w:r w:rsidRPr="00EC7AE6">
              <w:rPr>
                <w:rFonts w:eastAsia="Courier New"/>
                <w:b/>
                <w:color w:val="auto"/>
              </w:rPr>
              <w:t>Содержание</w:t>
            </w:r>
          </w:p>
        </w:tc>
        <w:tc>
          <w:tcPr>
            <w:tcW w:w="5539" w:type="dxa"/>
            <w:tcBorders>
              <w:top w:val="single" w:sz="4" w:space="0" w:color="auto"/>
              <w:left w:val="single" w:sz="4" w:space="0" w:color="auto"/>
              <w:right w:val="single" w:sz="4" w:space="0" w:color="auto"/>
            </w:tcBorders>
            <w:shd w:val="clear" w:color="auto" w:fill="auto"/>
          </w:tcPr>
          <w:p w:rsidR="006E0733" w:rsidRPr="00EC7AE6" w:rsidRDefault="006E0733" w:rsidP="006E0733">
            <w:pPr>
              <w:pStyle w:val="ad"/>
              <w:framePr w:w="10152" w:h="4320" w:wrap="none" w:hAnchor="page" w:x="1139" w:y="476"/>
              <w:spacing w:line="240" w:lineRule="auto"/>
              <w:ind w:firstLine="20"/>
              <w:jc w:val="center"/>
              <w:rPr>
                <w:rFonts w:eastAsia="Courier New"/>
                <w:b/>
                <w:color w:val="auto"/>
              </w:rPr>
            </w:pPr>
            <w:r w:rsidRPr="00EC7AE6">
              <w:rPr>
                <w:rFonts w:eastAsia="Courier New"/>
                <w:b/>
                <w:color w:val="auto"/>
              </w:rPr>
              <w:t>Виды деятельности обучающихся</w:t>
            </w:r>
          </w:p>
        </w:tc>
      </w:tr>
      <w:tr w:rsidR="006E0733" w:rsidRPr="00EB2D57" w:rsidTr="006E0733">
        <w:trPr>
          <w:trHeight w:hRule="exact" w:val="3701"/>
        </w:trPr>
        <w:tc>
          <w:tcPr>
            <w:tcW w:w="1258" w:type="dxa"/>
            <w:tcBorders>
              <w:top w:val="single" w:sz="4" w:space="0" w:color="auto"/>
              <w:left w:val="single" w:sz="4" w:space="0" w:color="auto"/>
              <w:bottom w:val="single" w:sz="4" w:space="0" w:color="auto"/>
            </w:tcBorders>
            <w:shd w:val="clear" w:color="auto" w:fill="auto"/>
          </w:tcPr>
          <w:p w:rsidR="006E0733" w:rsidRPr="00EC7AE6" w:rsidRDefault="006E0733" w:rsidP="006E0733">
            <w:pPr>
              <w:pStyle w:val="ad"/>
              <w:framePr w:w="10152" w:h="4320" w:wrap="none" w:hAnchor="page" w:x="1139" w:y="476"/>
              <w:spacing w:line="259" w:lineRule="auto"/>
              <w:ind w:left="142" w:firstLine="20"/>
              <w:rPr>
                <w:rFonts w:eastAsia="Courier New"/>
                <w:color w:val="auto"/>
              </w:rPr>
            </w:pPr>
            <w:r w:rsidRPr="00EC7AE6">
              <w:rPr>
                <w:rFonts w:eastAsia="Courier New"/>
                <w:color w:val="auto"/>
              </w:rPr>
              <w:t>А) 3—4 учебных часа</w:t>
            </w:r>
          </w:p>
        </w:tc>
        <w:tc>
          <w:tcPr>
            <w:tcW w:w="1330" w:type="dxa"/>
            <w:tcBorders>
              <w:top w:val="single" w:sz="4" w:space="0" w:color="auto"/>
              <w:left w:val="single" w:sz="4" w:space="0" w:color="auto"/>
              <w:bottom w:val="single" w:sz="4" w:space="0" w:color="auto"/>
            </w:tcBorders>
            <w:shd w:val="clear" w:color="auto" w:fill="auto"/>
          </w:tcPr>
          <w:p w:rsidR="006E0733" w:rsidRPr="00EC7AE6" w:rsidRDefault="006E0733" w:rsidP="006E0733">
            <w:pPr>
              <w:pStyle w:val="ad"/>
              <w:framePr w:w="10152" w:h="4320" w:wrap="none" w:hAnchor="page" w:x="1139" w:y="476"/>
              <w:spacing w:line="259" w:lineRule="auto"/>
              <w:ind w:left="142" w:firstLine="20"/>
              <w:rPr>
                <w:rFonts w:eastAsia="Courier New"/>
                <w:color w:val="auto"/>
              </w:rPr>
            </w:pPr>
            <w:r w:rsidRPr="00EC7AE6">
              <w:rPr>
                <w:rFonts w:eastAsia="Courier New"/>
                <w:color w:val="auto"/>
              </w:rPr>
              <w:t>Образы родной земли</w:t>
            </w:r>
          </w:p>
        </w:tc>
        <w:tc>
          <w:tcPr>
            <w:tcW w:w="2026" w:type="dxa"/>
            <w:tcBorders>
              <w:top w:val="single" w:sz="4" w:space="0" w:color="auto"/>
              <w:left w:val="single" w:sz="4" w:space="0" w:color="auto"/>
              <w:bottom w:val="single" w:sz="4" w:space="0" w:color="auto"/>
            </w:tcBorders>
            <w:shd w:val="clear" w:color="auto" w:fill="auto"/>
          </w:tcPr>
          <w:p w:rsidR="006E0733" w:rsidRPr="00EC7AE6" w:rsidRDefault="006E0733" w:rsidP="006E0733">
            <w:pPr>
              <w:pStyle w:val="ad"/>
              <w:framePr w:w="10152" w:h="4320" w:wrap="none" w:hAnchor="page" w:x="1139" w:y="476"/>
              <w:spacing w:line="259" w:lineRule="auto"/>
              <w:ind w:left="142" w:firstLine="20"/>
              <w:rPr>
                <w:rFonts w:eastAsia="Courier New"/>
                <w:color w:val="auto"/>
              </w:rPr>
            </w:pPr>
            <w:r w:rsidRPr="00EC7AE6">
              <w:rPr>
                <w:rFonts w:eastAsia="Courier New"/>
                <w:color w:val="auto"/>
              </w:rPr>
              <w:t>Вокальная музыка на стихи русских поэтов, программные инструментальные произведения, посвящённые картинам русской природы, народного быта, сказкам, легендам (на примере творчества М. И. Глинки, С. В. Рахманинова, В. А. Гаврилина и др.)</w:t>
            </w:r>
          </w:p>
        </w:tc>
        <w:tc>
          <w:tcPr>
            <w:tcW w:w="5539" w:type="dxa"/>
            <w:tcBorders>
              <w:top w:val="single" w:sz="4" w:space="0" w:color="auto"/>
              <w:left w:val="single" w:sz="4" w:space="0" w:color="auto"/>
              <w:bottom w:val="single" w:sz="4" w:space="0" w:color="auto"/>
              <w:right w:val="single" w:sz="4" w:space="0" w:color="auto"/>
            </w:tcBorders>
            <w:shd w:val="clear" w:color="auto" w:fill="auto"/>
          </w:tcPr>
          <w:p w:rsidR="006E0733" w:rsidRPr="00EC7AE6" w:rsidRDefault="006E0733" w:rsidP="006E0733">
            <w:pPr>
              <w:pStyle w:val="ad"/>
              <w:framePr w:w="10152" w:h="4320" w:wrap="none" w:hAnchor="page" w:x="1139" w:y="476"/>
              <w:spacing w:line="259" w:lineRule="auto"/>
              <w:ind w:left="142" w:firstLine="20"/>
              <w:rPr>
                <w:rFonts w:eastAsia="Courier New"/>
                <w:color w:val="auto"/>
              </w:rPr>
            </w:pPr>
            <w:r w:rsidRPr="00EC7AE6">
              <w:rPr>
                <w:rFonts w:eastAsia="Courier New"/>
                <w:color w:val="auto"/>
              </w:rPr>
              <w:t>Повторение, обобщение опыта слушания, проживания, анализа музыки русских композиторов, полученного в начальных классах. Выявление мелодичности, широты дыхания, интонационной близости русскому фольклору.</w:t>
            </w:r>
          </w:p>
          <w:p w:rsidR="006E0733" w:rsidRPr="00EC7AE6" w:rsidRDefault="006E0733" w:rsidP="006E0733">
            <w:pPr>
              <w:pStyle w:val="ad"/>
              <w:framePr w:w="10152" w:h="4320" w:wrap="none" w:hAnchor="page" w:x="1139" w:y="476"/>
              <w:spacing w:line="259" w:lineRule="auto"/>
              <w:ind w:left="142" w:firstLine="20"/>
              <w:rPr>
                <w:rFonts w:eastAsia="Courier New"/>
                <w:color w:val="auto"/>
              </w:rPr>
            </w:pPr>
            <w:r w:rsidRPr="00EC7AE6">
              <w:rPr>
                <w:rFonts w:eastAsia="Courier New"/>
                <w:color w:val="auto"/>
              </w:rPr>
              <w:t>Разучивание, исполнение не менее одного вокального произведения, сочинённого русским композитором- классиком.</w:t>
            </w:r>
          </w:p>
          <w:p w:rsidR="006E0733" w:rsidRPr="00EC7AE6" w:rsidRDefault="006E0733" w:rsidP="006E0733">
            <w:pPr>
              <w:pStyle w:val="ad"/>
              <w:framePr w:w="10152" w:h="4320" w:wrap="none" w:hAnchor="page" w:x="1139" w:y="476"/>
              <w:spacing w:line="259" w:lineRule="auto"/>
              <w:ind w:left="142" w:firstLine="20"/>
              <w:rPr>
                <w:rFonts w:eastAsia="Courier New"/>
                <w:color w:val="auto"/>
              </w:rPr>
            </w:pPr>
            <w:r w:rsidRPr="00EC7AE6">
              <w:rPr>
                <w:rFonts w:eastAsia="Courier New"/>
                <w:color w:val="auto"/>
              </w:rPr>
              <w:t>Музыкальная викторина на знание музыки, названий и авторов изученных произведений.</w:t>
            </w:r>
          </w:p>
          <w:p w:rsidR="006E0733" w:rsidRPr="009F0C49" w:rsidRDefault="006E0733" w:rsidP="006E0733">
            <w:pPr>
              <w:pStyle w:val="ad"/>
              <w:framePr w:w="10152" w:h="4320" w:wrap="none" w:hAnchor="page" w:x="1139" w:y="476"/>
              <w:spacing w:line="259" w:lineRule="auto"/>
              <w:ind w:left="142" w:firstLine="20"/>
              <w:rPr>
                <w:rFonts w:eastAsia="Courier New"/>
                <w:i/>
                <w:color w:val="auto"/>
              </w:rPr>
            </w:pPr>
            <w:r w:rsidRPr="009F0C49">
              <w:rPr>
                <w:rFonts w:eastAsia="Courier New"/>
                <w:i/>
                <w:color w:val="auto"/>
              </w:rPr>
              <w:t>На выбор или факультативно</w:t>
            </w:r>
          </w:p>
          <w:p w:rsidR="006E0733" w:rsidRPr="00EC7AE6" w:rsidRDefault="006E0733" w:rsidP="006E0733">
            <w:pPr>
              <w:pStyle w:val="ad"/>
              <w:framePr w:w="10152" w:h="4320" w:wrap="none" w:hAnchor="page" w:x="1139" w:y="476"/>
              <w:spacing w:line="259" w:lineRule="auto"/>
              <w:ind w:left="142" w:firstLine="20"/>
              <w:rPr>
                <w:rFonts w:eastAsia="Courier New"/>
                <w:color w:val="auto"/>
              </w:rPr>
            </w:pPr>
            <w:r w:rsidRPr="00EC7AE6">
              <w:rPr>
                <w:rFonts w:eastAsia="Courier New"/>
                <w:color w:val="auto"/>
              </w:rPr>
              <w:t>Рисование по мотивам прослушанных музыкальных произведений.</w:t>
            </w:r>
          </w:p>
          <w:p w:rsidR="006E0733" w:rsidRPr="00EC7AE6" w:rsidRDefault="006E0733" w:rsidP="006E0733">
            <w:pPr>
              <w:pStyle w:val="ad"/>
              <w:framePr w:w="10152" w:h="4320" w:wrap="none" w:hAnchor="page" w:x="1139" w:y="476"/>
              <w:spacing w:line="259" w:lineRule="auto"/>
              <w:ind w:left="142" w:firstLine="20"/>
              <w:rPr>
                <w:rFonts w:eastAsia="Courier New"/>
                <w:color w:val="auto"/>
              </w:rPr>
            </w:pPr>
            <w:r w:rsidRPr="00EC7AE6">
              <w:rPr>
                <w:rFonts w:eastAsia="Courier New"/>
                <w:color w:val="auto"/>
              </w:rPr>
              <w:t>Посещение концерта классической музыки, в программу которого входят произведения русских композиторов</w:t>
            </w:r>
          </w:p>
        </w:tc>
      </w:tr>
    </w:tbl>
    <w:p w:rsidR="006E0733" w:rsidRPr="00EB2D57" w:rsidRDefault="006E0733" w:rsidP="006E0733">
      <w:pPr>
        <w:framePr w:w="10152" w:h="4320" w:wrap="none" w:hAnchor="page" w:x="1139" w:y="476"/>
        <w:spacing w:line="1"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1" w:lineRule="exact"/>
        <w:sectPr w:rsidR="006E0733" w:rsidRPr="00EB2D57">
          <w:headerReference w:type="even" r:id="rId62"/>
          <w:headerReference w:type="default" r:id="rId63"/>
          <w:footerReference w:type="even" r:id="rId64"/>
          <w:footerReference w:type="default" r:id="rId65"/>
          <w:footnotePr>
            <w:numRestart w:val="eachPage"/>
          </w:footnotePr>
          <w:pgSz w:w="12019" w:h="7824" w:orient="landscape"/>
          <w:pgMar w:top="701" w:right="691" w:bottom="520" w:left="595" w:header="273" w:footer="92"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1262"/>
        <w:gridCol w:w="1325"/>
        <w:gridCol w:w="2030"/>
        <w:gridCol w:w="5539"/>
      </w:tblGrid>
      <w:tr w:rsidR="006E0733" w:rsidRPr="00EB2D57" w:rsidTr="006E0733">
        <w:trPr>
          <w:trHeight w:hRule="exact" w:val="619"/>
        </w:trPr>
        <w:tc>
          <w:tcPr>
            <w:tcW w:w="1262" w:type="dxa"/>
            <w:tcBorders>
              <w:top w:val="single" w:sz="4" w:space="0" w:color="auto"/>
              <w:left w:val="single" w:sz="4" w:space="0" w:color="auto"/>
            </w:tcBorders>
            <w:shd w:val="clear" w:color="auto" w:fill="auto"/>
          </w:tcPr>
          <w:p w:rsidR="006E0733" w:rsidRPr="00EC7AE6" w:rsidRDefault="006E0733" w:rsidP="006E0733">
            <w:pPr>
              <w:pStyle w:val="ad"/>
              <w:framePr w:w="10157" w:h="5640" w:hSpace="552" w:vSpace="298" w:wrap="notBeside" w:vAnchor="text" w:hAnchor="text" w:x="569" w:y="299"/>
              <w:spacing w:line="230" w:lineRule="auto"/>
              <w:ind w:firstLine="0"/>
              <w:jc w:val="center"/>
              <w:rPr>
                <w:b/>
                <w:color w:val="auto"/>
              </w:rPr>
            </w:pPr>
            <w:r w:rsidRPr="00EC7AE6">
              <w:rPr>
                <w:b/>
                <w:color w:val="auto"/>
              </w:rPr>
              <w:t>№ блока, кол-во часов</w:t>
            </w:r>
          </w:p>
        </w:tc>
        <w:tc>
          <w:tcPr>
            <w:tcW w:w="1325" w:type="dxa"/>
            <w:tcBorders>
              <w:top w:val="single" w:sz="4" w:space="0" w:color="auto"/>
              <w:left w:val="single" w:sz="4" w:space="0" w:color="auto"/>
            </w:tcBorders>
            <w:shd w:val="clear" w:color="auto" w:fill="auto"/>
          </w:tcPr>
          <w:p w:rsidR="006E0733" w:rsidRPr="00EC7AE6" w:rsidRDefault="006E0733" w:rsidP="006E0733">
            <w:pPr>
              <w:pStyle w:val="ad"/>
              <w:framePr w:w="10157" w:h="5640" w:hSpace="552" w:vSpace="298" w:wrap="notBeside" w:vAnchor="text" w:hAnchor="text" w:x="569" w:y="299"/>
              <w:spacing w:line="240" w:lineRule="auto"/>
              <w:ind w:firstLine="0"/>
              <w:jc w:val="center"/>
              <w:rPr>
                <w:b/>
                <w:color w:val="auto"/>
              </w:rPr>
            </w:pPr>
            <w:r w:rsidRPr="00EC7AE6">
              <w:rPr>
                <w:b/>
                <w:color w:val="auto"/>
              </w:rPr>
              <w:t>Темы</w:t>
            </w:r>
          </w:p>
        </w:tc>
        <w:tc>
          <w:tcPr>
            <w:tcW w:w="2030" w:type="dxa"/>
            <w:tcBorders>
              <w:top w:val="single" w:sz="4" w:space="0" w:color="auto"/>
              <w:left w:val="single" w:sz="4" w:space="0" w:color="auto"/>
            </w:tcBorders>
            <w:shd w:val="clear" w:color="auto" w:fill="auto"/>
          </w:tcPr>
          <w:p w:rsidR="006E0733" w:rsidRPr="00EC7AE6" w:rsidRDefault="006E0733" w:rsidP="006E0733">
            <w:pPr>
              <w:pStyle w:val="ad"/>
              <w:framePr w:w="10157" w:h="5640" w:hSpace="552" w:vSpace="298" w:wrap="notBeside" w:vAnchor="text" w:hAnchor="text" w:x="569" w:y="299"/>
              <w:spacing w:line="240" w:lineRule="auto"/>
              <w:ind w:firstLine="440"/>
              <w:jc w:val="center"/>
              <w:rPr>
                <w:b/>
                <w:color w:val="auto"/>
              </w:rPr>
            </w:pPr>
            <w:r w:rsidRPr="00EC7AE6">
              <w:rPr>
                <w:b/>
                <w:color w:val="auto"/>
              </w:rPr>
              <w:t>Содержание</w:t>
            </w:r>
          </w:p>
        </w:tc>
        <w:tc>
          <w:tcPr>
            <w:tcW w:w="5539" w:type="dxa"/>
            <w:tcBorders>
              <w:top w:val="single" w:sz="4" w:space="0" w:color="auto"/>
              <w:left w:val="single" w:sz="4" w:space="0" w:color="auto"/>
              <w:right w:val="single" w:sz="4" w:space="0" w:color="auto"/>
            </w:tcBorders>
            <w:shd w:val="clear" w:color="auto" w:fill="auto"/>
          </w:tcPr>
          <w:p w:rsidR="006E0733" w:rsidRPr="00EC7AE6" w:rsidRDefault="006E0733" w:rsidP="006E0733">
            <w:pPr>
              <w:pStyle w:val="ad"/>
              <w:framePr w:w="10157" w:h="5640" w:hSpace="552" w:vSpace="298" w:wrap="notBeside" w:vAnchor="text" w:hAnchor="text" w:x="569" w:y="299"/>
              <w:spacing w:line="240" w:lineRule="auto"/>
              <w:ind w:firstLine="0"/>
              <w:jc w:val="center"/>
              <w:rPr>
                <w:b/>
                <w:color w:val="auto"/>
              </w:rPr>
            </w:pPr>
            <w:r w:rsidRPr="00EC7AE6">
              <w:rPr>
                <w:b/>
                <w:color w:val="auto"/>
              </w:rPr>
              <w:t>Виды деятельности обучающихся</w:t>
            </w:r>
          </w:p>
        </w:tc>
      </w:tr>
      <w:tr w:rsidR="006E0733" w:rsidRPr="00EB2D57" w:rsidTr="006E0733">
        <w:trPr>
          <w:trHeight w:hRule="exact" w:val="5208"/>
        </w:trPr>
        <w:tc>
          <w:tcPr>
            <w:tcW w:w="1262" w:type="dxa"/>
            <w:tcBorders>
              <w:top w:val="single" w:sz="4" w:space="0" w:color="auto"/>
              <w:left w:val="single" w:sz="4" w:space="0" w:color="auto"/>
              <w:bottom w:val="single" w:sz="4" w:space="0" w:color="auto"/>
            </w:tcBorders>
            <w:shd w:val="clear" w:color="auto" w:fill="auto"/>
          </w:tcPr>
          <w:p w:rsidR="006E0733" w:rsidRPr="00EC7AE6" w:rsidRDefault="006E0733" w:rsidP="006E0733">
            <w:pPr>
              <w:pStyle w:val="ad"/>
              <w:framePr w:w="10157" w:h="5640" w:hSpace="552" w:vSpace="298" w:wrap="notBeside" w:vAnchor="text" w:hAnchor="text" w:x="569" w:y="299"/>
              <w:spacing w:line="259" w:lineRule="auto"/>
              <w:ind w:left="142" w:firstLine="20"/>
              <w:rPr>
                <w:rFonts w:eastAsia="Courier New"/>
                <w:color w:val="auto"/>
              </w:rPr>
            </w:pPr>
            <w:r w:rsidRPr="00EC7AE6">
              <w:rPr>
                <w:rFonts w:eastAsia="Courier New"/>
                <w:color w:val="auto"/>
              </w:rPr>
              <w:t>Б) 4—6 учебных часов</w:t>
            </w:r>
          </w:p>
        </w:tc>
        <w:tc>
          <w:tcPr>
            <w:tcW w:w="1325" w:type="dxa"/>
            <w:tcBorders>
              <w:top w:val="single" w:sz="4" w:space="0" w:color="auto"/>
              <w:left w:val="single" w:sz="4" w:space="0" w:color="auto"/>
              <w:bottom w:val="single" w:sz="4" w:space="0" w:color="auto"/>
            </w:tcBorders>
            <w:shd w:val="clear" w:color="auto" w:fill="auto"/>
          </w:tcPr>
          <w:p w:rsidR="006E0733" w:rsidRPr="00EC7AE6" w:rsidRDefault="006E0733" w:rsidP="006E0733">
            <w:pPr>
              <w:pStyle w:val="ad"/>
              <w:framePr w:w="10157" w:h="5640" w:hSpace="552" w:vSpace="298" w:wrap="notBeside" w:vAnchor="text" w:hAnchor="text" w:x="569" w:y="299"/>
              <w:spacing w:line="259" w:lineRule="auto"/>
              <w:ind w:left="142" w:firstLine="20"/>
              <w:rPr>
                <w:rFonts w:eastAsia="Courier New"/>
                <w:color w:val="auto"/>
              </w:rPr>
            </w:pPr>
            <w:r w:rsidRPr="00EC7AE6">
              <w:rPr>
                <w:rFonts w:eastAsia="Courier New"/>
                <w:color w:val="auto"/>
              </w:rPr>
              <w:t>Золотой век русской культуры</w:t>
            </w:r>
          </w:p>
        </w:tc>
        <w:tc>
          <w:tcPr>
            <w:tcW w:w="2030" w:type="dxa"/>
            <w:tcBorders>
              <w:top w:val="single" w:sz="4" w:space="0" w:color="auto"/>
              <w:left w:val="single" w:sz="4" w:space="0" w:color="auto"/>
              <w:bottom w:val="single" w:sz="4" w:space="0" w:color="auto"/>
            </w:tcBorders>
            <w:shd w:val="clear" w:color="auto" w:fill="auto"/>
            <w:vAlign w:val="center"/>
          </w:tcPr>
          <w:p w:rsidR="006E0733" w:rsidRPr="00EC7AE6" w:rsidRDefault="006E0733" w:rsidP="006E0733">
            <w:pPr>
              <w:pStyle w:val="ad"/>
              <w:framePr w:w="10157" w:h="5640" w:hSpace="552" w:vSpace="298" w:wrap="notBeside" w:vAnchor="text" w:hAnchor="text" w:x="569" w:y="299"/>
              <w:spacing w:line="259" w:lineRule="auto"/>
              <w:ind w:left="142" w:firstLine="20"/>
              <w:rPr>
                <w:rFonts w:eastAsia="Courier New"/>
                <w:color w:val="auto"/>
              </w:rPr>
            </w:pPr>
            <w:r w:rsidRPr="00EC7AE6">
              <w:rPr>
                <w:rFonts w:eastAsia="Courier New"/>
                <w:color w:val="auto"/>
              </w:rPr>
              <w:t>Светская музыка российского дворянства XIX века: музыкальные салоны, домашнее музицирование, балы, театры. Увлечение западным искусством, появление своих гениев. Синтез западно-европейской культуры и русских интонаций, настроений, образов (на примере творчества М. И. Глинки, П. И. Чайковского, Н. А. Римского-Корсакова и др.)</w:t>
            </w:r>
          </w:p>
        </w:tc>
        <w:tc>
          <w:tcPr>
            <w:tcW w:w="5539" w:type="dxa"/>
            <w:tcBorders>
              <w:top w:val="single" w:sz="4" w:space="0" w:color="auto"/>
              <w:left w:val="single" w:sz="4" w:space="0" w:color="auto"/>
              <w:bottom w:val="single" w:sz="4" w:space="0" w:color="auto"/>
              <w:right w:val="single" w:sz="4" w:space="0" w:color="auto"/>
            </w:tcBorders>
            <w:shd w:val="clear" w:color="auto" w:fill="auto"/>
          </w:tcPr>
          <w:p w:rsidR="006E0733" w:rsidRPr="00EC7AE6" w:rsidRDefault="006E0733" w:rsidP="006E0733">
            <w:pPr>
              <w:pStyle w:val="ad"/>
              <w:framePr w:w="10157" w:h="5640" w:hSpace="552" w:vSpace="298" w:wrap="notBeside" w:vAnchor="text" w:hAnchor="text" w:x="569" w:y="299"/>
              <w:spacing w:line="259" w:lineRule="auto"/>
              <w:ind w:left="142" w:firstLine="20"/>
              <w:rPr>
                <w:rFonts w:eastAsia="Courier New"/>
                <w:color w:val="auto"/>
              </w:rPr>
            </w:pPr>
            <w:r w:rsidRPr="00EC7AE6">
              <w:rPr>
                <w:rFonts w:eastAsia="Courier New"/>
                <w:color w:val="auto"/>
              </w:rPr>
              <w:t>Знакомство с шедеврами русской музыки XIX века, анализ художественного содержания, выразительных средств.</w:t>
            </w:r>
          </w:p>
          <w:p w:rsidR="006E0733" w:rsidRPr="00EC7AE6" w:rsidRDefault="006E0733" w:rsidP="006E0733">
            <w:pPr>
              <w:pStyle w:val="ad"/>
              <w:framePr w:w="10157" w:h="5640" w:hSpace="552" w:vSpace="298" w:wrap="notBeside" w:vAnchor="text" w:hAnchor="text" w:x="569" w:y="299"/>
              <w:spacing w:line="259" w:lineRule="auto"/>
              <w:ind w:left="142" w:firstLine="20"/>
              <w:rPr>
                <w:rFonts w:eastAsia="Courier New"/>
                <w:color w:val="auto"/>
              </w:rPr>
            </w:pPr>
            <w:r w:rsidRPr="00EC7AE6">
              <w:rPr>
                <w:rFonts w:eastAsia="Courier New"/>
                <w:color w:val="auto"/>
              </w:rPr>
              <w:t>Разучивание, исполнение не менее одного вокального произведения лирического характера, сочинённого русским композитором-классиком.</w:t>
            </w:r>
          </w:p>
          <w:p w:rsidR="006E0733" w:rsidRPr="00EC7AE6" w:rsidRDefault="006E0733" w:rsidP="006E0733">
            <w:pPr>
              <w:pStyle w:val="ad"/>
              <w:framePr w:w="10157" w:h="5640" w:hSpace="552" w:vSpace="298" w:wrap="notBeside" w:vAnchor="text" w:hAnchor="text" w:x="569" w:y="299"/>
              <w:spacing w:line="259" w:lineRule="auto"/>
              <w:ind w:left="142" w:firstLine="20"/>
              <w:rPr>
                <w:rFonts w:eastAsia="Courier New"/>
                <w:color w:val="auto"/>
              </w:rPr>
            </w:pPr>
            <w:r w:rsidRPr="00EC7AE6">
              <w:rPr>
                <w:rFonts w:eastAsia="Courier New"/>
                <w:color w:val="auto"/>
              </w:rPr>
              <w:t>Музыкальная викторина на знание музыки, названий и авторов изученных произведений.</w:t>
            </w:r>
          </w:p>
          <w:p w:rsidR="006E0733" w:rsidRPr="009F0C49" w:rsidRDefault="006E0733" w:rsidP="006E0733">
            <w:pPr>
              <w:pStyle w:val="ad"/>
              <w:framePr w:w="10157" w:h="5640" w:hSpace="552" w:vSpace="298" w:wrap="notBeside" w:vAnchor="text" w:hAnchor="text" w:x="569" w:y="299"/>
              <w:spacing w:line="259" w:lineRule="auto"/>
              <w:ind w:left="142" w:firstLine="20"/>
              <w:rPr>
                <w:rFonts w:eastAsia="Courier New"/>
                <w:i/>
                <w:color w:val="auto"/>
              </w:rPr>
            </w:pPr>
            <w:r w:rsidRPr="009F0C49">
              <w:rPr>
                <w:rFonts w:eastAsia="Courier New"/>
                <w:i/>
                <w:color w:val="auto"/>
              </w:rPr>
              <w:t>На выбор или факультативно</w:t>
            </w:r>
          </w:p>
          <w:p w:rsidR="006E0733" w:rsidRPr="00EC7AE6" w:rsidRDefault="006E0733" w:rsidP="006E0733">
            <w:pPr>
              <w:pStyle w:val="ad"/>
              <w:framePr w:w="10157" w:h="5640" w:hSpace="552" w:vSpace="298" w:wrap="notBeside" w:vAnchor="text" w:hAnchor="text" w:x="569" w:y="299"/>
              <w:spacing w:line="259" w:lineRule="auto"/>
              <w:ind w:left="142" w:firstLine="20"/>
              <w:rPr>
                <w:rFonts w:eastAsia="Courier New"/>
                <w:color w:val="auto"/>
              </w:rPr>
            </w:pPr>
            <w:r w:rsidRPr="00EC7AE6">
              <w:rPr>
                <w:rFonts w:eastAsia="Courier New"/>
                <w:color w:val="auto"/>
              </w:rPr>
              <w:t>Просмотр художественных фильмов, телепередач, посвящённых русской культуре XIX века.</w:t>
            </w:r>
          </w:p>
          <w:p w:rsidR="006E0733" w:rsidRPr="00EC7AE6" w:rsidRDefault="006E0733" w:rsidP="006E0733">
            <w:pPr>
              <w:pStyle w:val="ad"/>
              <w:framePr w:w="10157" w:h="5640" w:hSpace="552" w:vSpace="298" w:wrap="notBeside" w:vAnchor="text" w:hAnchor="text" w:x="569" w:y="299"/>
              <w:spacing w:line="259" w:lineRule="auto"/>
              <w:ind w:left="142" w:firstLine="20"/>
              <w:rPr>
                <w:rFonts w:eastAsia="Courier New"/>
                <w:color w:val="auto"/>
              </w:rPr>
            </w:pPr>
            <w:r w:rsidRPr="00EC7AE6">
              <w:rPr>
                <w:rFonts w:eastAsia="Courier New"/>
                <w:color w:val="auto"/>
              </w:rPr>
              <w:t>Создание любительского фильма, радиопередачи, театрализованной музыкально-литературной композиции на основе музыки и литературы XIX века.</w:t>
            </w:r>
          </w:p>
          <w:p w:rsidR="006E0733" w:rsidRPr="00EC7AE6" w:rsidRDefault="006E0733" w:rsidP="006E0733">
            <w:pPr>
              <w:pStyle w:val="ad"/>
              <w:framePr w:w="10157" w:h="5640" w:hSpace="552" w:vSpace="298" w:wrap="notBeside" w:vAnchor="text" w:hAnchor="text" w:x="569" w:y="299"/>
              <w:spacing w:line="259" w:lineRule="auto"/>
              <w:ind w:left="142" w:firstLine="20"/>
              <w:rPr>
                <w:rFonts w:eastAsia="Courier New"/>
                <w:color w:val="auto"/>
              </w:rPr>
            </w:pPr>
            <w:r w:rsidRPr="00EC7AE6">
              <w:rPr>
                <w:rFonts w:eastAsia="Courier New"/>
                <w:color w:val="auto"/>
              </w:rPr>
              <w:t>Реконструкция костюмированного бала, музыкального салона</w:t>
            </w:r>
          </w:p>
        </w:tc>
      </w:tr>
    </w:tbl>
    <w:p w:rsidR="006E0733" w:rsidRPr="00EB2D57" w:rsidRDefault="006E0733" w:rsidP="006E0733">
      <w:pPr>
        <w:pStyle w:val="af4"/>
        <w:framePr w:w="230" w:h="6389" w:hRule="exact" w:hSpace="16" w:wrap="notBeside" w:vAnchor="text" w:hAnchor="text" w:x="17" w:y="1"/>
        <w:tabs>
          <w:tab w:val="left" w:pos="3994"/>
        </w:tabs>
        <w:textDirection w:val="tbRl"/>
        <w:rPr>
          <w:color w:val="auto"/>
          <w:sz w:val="16"/>
          <w:szCs w:val="16"/>
        </w:rPr>
      </w:pPr>
      <w:r>
        <w:rPr>
          <w:rFonts w:ascii="Tahoma" w:eastAsia="Tahoma" w:hAnsi="Tahoma" w:cs="Tahoma"/>
          <w:b w:val="0"/>
          <w:bCs w:val="0"/>
          <w:i w:val="0"/>
          <w:iCs w:val="0"/>
          <w:color w:val="auto"/>
          <w:sz w:val="16"/>
          <w:szCs w:val="16"/>
        </w:rPr>
        <w:t xml:space="preserve"> </w:t>
      </w:r>
      <w:r w:rsidRPr="00EB2D57">
        <w:rPr>
          <w:rFonts w:ascii="Tahoma" w:eastAsia="Tahoma" w:hAnsi="Tahoma" w:cs="Tahoma"/>
          <w:b w:val="0"/>
          <w:bCs w:val="0"/>
          <w:i w:val="0"/>
          <w:iCs w:val="0"/>
          <w:color w:val="auto"/>
          <w:sz w:val="16"/>
          <w:szCs w:val="16"/>
        </w:rPr>
        <w:tab/>
      </w:r>
    </w:p>
    <w:p w:rsidR="006E0733" w:rsidRPr="00EB2D57" w:rsidRDefault="006E0733" w:rsidP="006E0733">
      <w:pPr>
        <w:spacing w:line="1" w:lineRule="exact"/>
      </w:pPr>
      <w:r>
        <w:rPr>
          <w:noProof/>
          <w:lang w:eastAsia="ru-RU"/>
        </w:rPr>
        <mc:AlternateContent>
          <mc:Choice Requires="wps">
            <w:drawing>
              <wp:anchor distT="0" distB="0" distL="0" distR="0" simplePos="0" relativeHeight="251686912" behindDoc="0" locked="0" layoutInCell="1" allowOverlap="1" wp14:anchorId="68F6C421" wp14:editId="5DCF0825">
                <wp:simplePos x="0" y="0"/>
                <wp:positionH relativeFrom="page">
                  <wp:posOffset>6372225</wp:posOffset>
                </wp:positionH>
                <wp:positionV relativeFrom="margin">
                  <wp:posOffset>0</wp:posOffset>
                </wp:positionV>
                <wp:extent cx="778510" cy="146050"/>
                <wp:effectExtent l="0" t="0" r="0" b="0"/>
                <wp:wrapSquare wrapText="bothSides"/>
                <wp:docPr id="20" name="Shape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8510" cy="146050"/>
                        </a:xfrm>
                        <a:prstGeom prst="rect">
                          <a:avLst/>
                        </a:prstGeom>
                        <a:noFill/>
                      </wps:spPr>
                      <wps:txbx>
                        <w:txbxContent>
                          <w:p w:rsidR="00492B60" w:rsidRDefault="00492B60" w:rsidP="006E0733">
                            <w:pPr>
                              <w:pStyle w:val="26"/>
                              <w:spacing w:line="240" w:lineRule="auto"/>
                              <w:ind w:left="0" w:firstLine="0"/>
                            </w:pPr>
                            <w:r>
                              <w:rPr>
                                <w:i/>
                                <w:iCs/>
                                <w:color w:val="231E20"/>
                              </w:rPr>
                              <w:t>Продолжение</w:t>
                            </w:r>
                          </w:p>
                        </w:txbxContent>
                      </wps:txbx>
                      <wps:bodyPr wrap="none" lIns="0" tIns="0" rIns="0" bIns="0"/>
                    </wps:wsp>
                  </a:graphicData>
                </a:graphic>
                <wp14:sizeRelH relativeFrom="page">
                  <wp14:pctWidth>0</wp14:pctWidth>
                </wp14:sizeRelH>
                <wp14:sizeRelV relativeFrom="page">
                  <wp14:pctHeight>0</wp14:pctHeight>
                </wp14:sizeRelV>
              </wp:anchor>
            </w:drawing>
          </mc:Choice>
          <mc:Fallback>
            <w:pict>
              <v:shape w14:anchorId="68F6C421" id="Shape 121" o:spid="_x0000_s1033" type="#_x0000_t202" style="position:absolute;margin-left:501.75pt;margin-top:0;width:61.3pt;height:11.5pt;z-index:251686912;visibility:visible;mso-wrap-style:none;mso-width-percent:0;mso-height-percent:0;mso-wrap-distance-left:0;mso-wrap-distance-top:0;mso-wrap-distance-right:0;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" filled="f" stroked="f">
                <v:path arrowok="t"/>
                <v:textbox inset="0,0,0,0">
                  <w:txbxContent>
                    <w:p w:rsidR="00492B60" w:rsidRDefault="00492B60" w:rsidP="006E0733">
                      <w:pPr>
                        <w:pStyle w:val="26"/>
                        <w:spacing w:line="240" w:lineRule="auto"/>
                        <w:ind w:left="0" w:firstLine="0"/>
                      </w:pPr>
                      <w:r>
                        <w:rPr>
                          <w:i/>
                          <w:iCs/>
                          <w:color w:val="231E20"/>
                        </w:rPr>
                        <w:t>Продолжение</w:t>
                      </w:r>
                    </w:p>
                  </w:txbxContent>
                </v:textbox>
                <w10:wrap type="square" anchorx="page" anchory="margin"/>
              </v:shape>
            </w:pict>
          </mc:Fallback>
        </mc:AlternateContent>
      </w:r>
      <w:r w:rsidRPr="00EB2D57">
        <w:br w:type="page"/>
      </w:r>
    </w:p>
    <w:tbl>
      <w:tblPr>
        <w:tblOverlap w:val="never"/>
        <w:tblW w:w="10191" w:type="dxa"/>
        <w:tblLayout w:type="fixed"/>
        <w:tblCellMar>
          <w:left w:w="10" w:type="dxa"/>
          <w:right w:w="10" w:type="dxa"/>
        </w:tblCellMar>
        <w:tblLook w:val="0000" w:firstRow="0" w:lastRow="0" w:firstColumn="0" w:lastColumn="0" w:noHBand="0" w:noVBand="0"/>
      </w:tblPr>
      <w:tblGrid>
        <w:gridCol w:w="1266"/>
        <w:gridCol w:w="1329"/>
        <w:gridCol w:w="2037"/>
        <w:gridCol w:w="5559"/>
      </w:tblGrid>
      <w:tr w:rsidR="006E0733" w:rsidRPr="00EB2D57" w:rsidTr="0040347A">
        <w:trPr>
          <w:trHeight w:hRule="exact" w:val="4331"/>
        </w:trPr>
        <w:tc>
          <w:tcPr>
            <w:tcW w:w="1266" w:type="dxa"/>
            <w:tcBorders>
              <w:top w:val="single" w:sz="4" w:space="0" w:color="auto"/>
              <w:left w:val="single" w:sz="4" w:space="0" w:color="auto"/>
            </w:tcBorders>
            <w:shd w:val="clear" w:color="auto" w:fill="auto"/>
          </w:tcPr>
          <w:p w:rsidR="006E0733" w:rsidRPr="00EC7AE6" w:rsidRDefault="006E0733" w:rsidP="006E0733">
            <w:pPr>
              <w:pStyle w:val="ad"/>
              <w:framePr w:w="10157" w:h="6360" w:hSpace="523" w:vSpace="5" w:wrap="notBeside" w:vAnchor="text" w:hAnchor="text" w:x="555" w:y="6"/>
              <w:spacing w:line="259" w:lineRule="auto"/>
              <w:ind w:left="142" w:firstLine="20"/>
              <w:rPr>
                <w:rFonts w:eastAsia="Courier New"/>
                <w:color w:val="auto"/>
              </w:rPr>
            </w:pPr>
            <w:r w:rsidRPr="00EC7AE6">
              <w:rPr>
                <w:rFonts w:eastAsia="Courier New"/>
                <w:color w:val="auto"/>
              </w:rPr>
              <w:t>В) 4—6 учебных часов</w:t>
            </w:r>
          </w:p>
        </w:tc>
        <w:tc>
          <w:tcPr>
            <w:tcW w:w="1329" w:type="dxa"/>
            <w:tcBorders>
              <w:top w:val="single" w:sz="4" w:space="0" w:color="auto"/>
              <w:left w:val="single" w:sz="4" w:space="0" w:color="auto"/>
            </w:tcBorders>
            <w:shd w:val="clear" w:color="auto" w:fill="auto"/>
          </w:tcPr>
          <w:p w:rsidR="006E0733" w:rsidRPr="00EC7AE6" w:rsidRDefault="006E0733" w:rsidP="006E0733">
            <w:pPr>
              <w:pStyle w:val="ad"/>
              <w:framePr w:w="10157" w:h="6360" w:hSpace="523" w:vSpace="5" w:wrap="notBeside" w:vAnchor="text" w:hAnchor="text" w:x="555" w:y="6"/>
              <w:spacing w:line="259" w:lineRule="auto"/>
              <w:ind w:left="142" w:firstLine="20"/>
              <w:rPr>
                <w:rFonts w:eastAsia="Courier New"/>
                <w:color w:val="auto"/>
              </w:rPr>
            </w:pPr>
            <w:r w:rsidRPr="00EC7AE6">
              <w:rPr>
                <w:rFonts w:eastAsia="Courier New"/>
                <w:color w:val="auto"/>
              </w:rPr>
              <w:t>История страны и народа в музыке русских композиторов</w:t>
            </w:r>
          </w:p>
        </w:tc>
        <w:tc>
          <w:tcPr>
            <w:tcW w:w="2037" w:type="dxa"/>
            <w:tcBorders>
              <w:top w:val="single" w:sz="4" w:space="0" w:color="auto"/>
              <w:left w:val="single" w:sz="4" w:space="0" w:color="auto"/>
            </w:tcBorders>
            <w:shd w:val="clear" w:color="auto" w:fill="auto"/>
          </w:tcPr>
          <w:p w:rsidR="006E0733" w:rsidRPr="00EC7AE6" w:rsidRDefault="006E0733" w:rsidP="006E0733">
            <w:pPr>
              <w:pStyle w:val="ad"/>
              <w:framePr w:w="10157" w:h="6360" w:hSpace="523" w:vSpace="5" w:wrap="notBeside" w:vAnchor="text" w:hAnchor="text" w:x="555" w:y="6"/>
              <w:spacing w:line="259" w:lineRule="auto"/>
              <w:ind w:left="142" w:firstLine="20"/>
              <w:rPr>
                <w:rFonts w:eastAsia="Courier New"/>
                <w:color w:val="auto"/>
              </w:rPr>
            </w:pPr>
            <w:r w:rsidRPr="00EC7AE6">
              <w:rPr>
                <w:rFonts w:eastAsia="Courier New"/>
                <w:color w:val="auto"/>
              </w:rPr>
              <w:t>Образы народных героев, тема служения Отечеству в крупных театральных и симфонических произведениях русских композиторов (на примере сочинений композиторов — членов «Могучей кучки»,</w:t>
            </w:r>
          </w:p>
          <w:p w:rsidR="006E0733" w:rsidRPr="00EC7AE6" w:rsidRDefault="006E0733" w:rsidP="006E0733">
            <w:pPr>
              <w:pStyle w:val="ad"/>
              <w:framePr w:w="10157" w:h="6360" w:hSpace="523" w:vSpace="5" w:wrap="notBeside" w:vAnchor="text" w:hAnchor="text" w:x="555" w:y="6"/>
              <w:spacing w:line="259" w:lineRule="auto"/>
              <w:ind w:left="142" w:firstLine="20"/>
              <w:rPr>
                <w:rFonts w:eastAsia="Courier New"/>
                <w:color w:val="auto"/>
              </w:rPr>
            </w:pPr>
            <w:r w:rsidRPr="00EC7AE6">
              <w:rPr>
                <w:rFonts w:eastAsia="Courier New"/>
                <w:color w:val="auto"/>
              </w:rPr>
              <w:t>С. С. Прокофьева, Г. В. Свиридова и др.)</w:t>
            </w:r>
          </w:p>
        </w:tc>
        <w:tc>
          <w:tcPr>
            <w:tcW w:w="5559" w:type="dxa"/>
            <w:tcBorders>
              <w:top w:val="single" w:sz="4" w:space="0" w:color="auto"/>
              <w:left w:val="single" w:sz="4" w:space="0" w:color="auto"/>
              <w:right w:val="single" w:sz="4" w:space="0" w:color="auto"/>
            </w:tcBorders>
            <w:shd w:val="clear" w:color="auto" w:fill="auto"/>
            <w:vAlign w:val="center"/>
          </w:tcPr>
          <w:p w:rsidR="006E0733" w:rsidRPr="00EC7AE6" w:rsidRDefault="006E0733" w:rsidP="006E0733">
            <w:pPr>
              <w:pStyle w:val="ad"/>
              <w:framePr w:w="10157" w:h="6360" w:hSpace="523" w:vSpace="5" w:wrap="notBeside" w:vAnchor="text" w:hAnchor="text" w:x="555" w:y="6"/>
              <w:spacing w:line="259" w:lineRule="auto"/>
              <w:ind w:left="142" w:firstLine="20"/>
              <w:rPr>
                <w:rFonts w:eastAsia="Courier New"/>
                <w:color w:val="auto"/>
              </w:rPr>
            </w:pPr>
            <w:r w:rsidRPr="00EC7AE6">
              <w:rPr>
                <w:rFonts w:eastAsia="Courier New"/>
                <w:color w:val="auto"/>
              </w:rPr>
              <w:t>Знакомство с шедеврами русской музыки XIX—XX веков, анализ художественного содержания и способов выражения патриотической идеи, гражданского пафоса. Разучивание, исполнение не менее одного вокального произведения патриотического содержания, сочинённого русским композитором-классиком.</w:t>
            </w:r>
          </w:p>
          <w:p w:rsidR="006E0733" w:rsidRPr="00EC7AE6" w:rsidRDefault="006E0733" w:rsidP="006E0733">
            <w:pPr>
              <w:pStyle w:val="ad"/>
              <w:framePr w:w="10157" w:h="6360" w:hSpace="523" w:vSpace="5" w:wrap="notBeside" w:vAnchor="text" w:hAnchor="text" w:x="555" w:y="6"/>
              <w:spacing w:line="259" w:lineRule="auto"/>
              <w:ind w:left="142" w:firstLine="20"/>
              <w:rPr>
                <w:rFonts w:eastAsia="Courier New"/>
                <w:color w:val="auto"/>
              </w:rPr>
            </w:pPr>
            <w:r w:rsidRPr="00EC7AE6">
              <w:rPr>
                <w:rFonts w:eastAsia="Courier New"/>
                <w:color w:val="auto"/>
              </w:rPr>
              <w:t>Исполнение Гимна Российской Федерации.</w:t>
            </w:r>
          </w:p>
          <w:p w:rsidR="006E0733" w:rsidRPr="00EC7AE6" w:rsidRDefault="006E0733" w:rsidP="006E0733">
            <w:pPr>
              <w:pStyle w:val="ad"/>
              <w:framePr w:w="10157" w:h="6360" w:hSpace="523" w:vSpace="5" w:wrap="notBeside" w:vAnchor="text" w:hAnchor="text" w:x="555" w:y="6"/>
              <w:spacing w:line="259" w:lineRule="auto"/>
              <w:ind w:left="142" w:firstLine="20"/>
              <w:rPr>
                <w:rFonts w:eastAsia="Courier New"/>
                <w:color w:val="auto"/>
              </w:rPr>
            </w:pPr>
            <w:r w:rsidRPr="00EC7AE6">
              <w:rPr>
                <w:rFonts w:eastAsia="Courier New"/>
                <w:color w:val="auto"/>
              </w:rPr>
              <w:t>Музыкальная викторина на знание музыки, названий и авторов изученных произведений.</w:t>
            </w:r>
          </w:p>
          <w:p w:rsidR="006E0733" w:rsidRPr="009F0C49" w:rsidRDefault="006E0733" w:rsidP="006E0733">
            <w:pPr>
              <w:pStyle w:val="ad"/>
              <w:framePr w:w="10157" w:h="6360" w:hSpace="523" w:vSpace="5" w:wrap="notBeside" w:vAnchor="text" w:hAnchor="text" w:x="555" w:y="6"/>
              <w:spacing w:line="259" w:lineRule="auto"/>
              <w:ind w:left="142" w:firstLine="20"/>
              <w:rPr>
                <w:rFonts w:eastAsia="Courier New"/>
                <w:i/>
                <w:color w:val="auto"/>
              </w:rPr>
            </w:pPr>
            <w:r w:rsidRPr="009F0C49">
              <w:rPr>
                <w:rFonts w:eastAsia="Courier New"/>
                <w:i/>
                <w:color w:val="auto"/>
              </w:rPr>
              <w:t>На выбор или факультативно</w:t>
            </w:r>
          </w:p>
          <w:p w:rsidR="006E0733" w:rsidRPr="00EC7AE6" w:rsidRDefault="006E0733" w:rsidP="006E0733">
            <w:pPr>
              <w:pStyle w:val="ad"/>
              <w:framePr w:w="10157" w:h="6360" w:hSpace="523" w:vSpace="5" w:wrap="notBeside" w:vAnchor="text" w:hAnchor="text" w:x="555" w:y="6"/>
              <w:spacing w:line="259" w:lineRule="auto"/>
              <w:ind w:left="142" w:firstLine="20"/>
              <w:rPr>
                <w:rFonts w:eastAsia="Courier New"/>
                <w:color w:val="auto"/>
              </w:rPr>
            </w:pPr>
            <w:r w:rsidRPr="00EC7AE6">
              <w:rPr>
                <w:rFonts w:eastAsia="Courier New"/>
                <w:color w:val="auto"/>
              </w:rPr>
              <w:t>Просмотр художественных фильмов, телепередач, посвящённых творчеству композиторов — членов кружка «Могучая кучка».</w:t>
            </w:r>
          </w:p>
          <w:p w:rsidR="006E0733" w:rsidRPr="00EC7AE6" w:rsidRDefault="006E0733" w:rsidP="006E0733">
            <w:pPr>
              <w:pStyle w:val="ad"/>
              <w:framePr w:w="10157" w:h="6360" w:hSpace="523" w:vSpace="5" w:wrap="notBeside" w:vAnchor="text" w:hAnchor="text" w:x="555" w:y="6"/>
              <w:spacing w:line="259" w:lineRule="auto"/>
              <w:ind w:left="142" w:firstLine="20"/>
              <w:rPr>
                <w:rFonts w:eastAsia="Courier New"/>
                <w:color w:val="auto"/>
              </w:rPr>
            </w:pPr>
            <w:r w:rsidRPr="00EC7AE6">
              <w:rPr>
                <w:rFonts w:eastAsia="Courier New"/>
                <w:color w:val="auto"/>
              </w:rPr>
              <w:t>Просмотр видеозаписи оперы одного из русских композиторов (или посещение театра) или фильма, основанного на музыкальных сочинениях русских композиторов</w:t>
            </w:r>
          </w:p>
        </w:tc>
      </w:tr>
      <w:tr w:rsidR="006E0733" w:rsidRPr="00EB2D57" w:rsidTr="0040347A">
        <w:trPr>
          <w:trHeight w:hRule="exact" w:val="2484"/>
        </w:trPr>
        <w:tc>
          <w:tcPr>
            <w:tcW w:w="1266" w:type="dxa"/>
            <w:tcBorders>
              <w:top w:val="single" w:sz="4" w:space="0" w:color="auto"/>
              <w:left w:val="single" w:sz="4" w:space="0" w:color="auto"/>
              <w:bottom w:val="single" w:sz="4" w:space="0" w:color="auto"/>
            </w:tcBorders>
            <w:shd w:val="clear" w:color="auto" w:fill="auto"/>
          </w:tcPr>
          <w:p w:rsidR="006E0733" w:rsidRPr="00EC7AE6" w:rsidRDefault="006E0733" w:rsidP="006E0733">
            <w:pPr>
              <w:pStyle w:val="ad"/>
              <w:framePr w:w="10157" w:h="6360" w:hSpace="523" w:vSpace="5" w:wrap="notBeside" w:vAnchor="text" w:hAnchor="text" w:x="555" w:y="6"/>
              <w:spacing w:line="259" w:lineRule="auto"/>
              <w:ind w:left="142" w:firstLine="20"/>
              <w:rPr>
                <w:rFonts w:eastAsia="Courier New"/>
                <w:color w:val="auto"/>
              </w:rPr>
            </w:pPr>
            <w:r w:rsidRPr="00EC7AE6">
              <w:rPr>
                <w:rFonts w:eastAsia="Courier New"/>
                <w:color w:val="auto"/>
              </w:rPr>
              <w:t>Г) 3—4 учебных часа</w:t>
            </w:r>
          </w:p>
        </w:tc>
        <w:tc>
          <w:tcPr>
            <w:tcW w:w="1329" w:type="dxa"/>
            <w:tcBorders>
              <w:top w:val="single" w:sz="4" w:space="0" w:color="auto"/>
              <w:left w:val="single" w:sz="4" w:space="0" w:color="auto"/>
              <w:bottom w:val="single" w:sz="4" w:space="0" w:color="auto"/>
            </w:tcBorders>
            <w:shd w:val="clear" w:color="auto" w:fill="auto"/>
          </w:tcPr>
          <w:p w:rsidR="006E0733" w:rsidRPr="00EC7AE6" w:rsidRDefault="006E0733" w:rsidP="006E0733">
            <w:pPr>
              <w:pStyle w:val="ad"/>
              <w:framePr w:w="10157" w:h="6360" w:hSpace="523" w:vSpace="5" w:wrap="notBeside" w:vAnchor="text" w:hAnchor="text" w:x="555" w:y="6"/>
              <w:spacing w:line="259" w:lineRule="auto"/>
              <w:ind w:left="142" w:firstLine="20"/>
              <w:rPr>
                <w:rFonts w:eastAsia="Courier New"/>
                <w:color w:val="auto"/>
              </w:rPr>
            </w:pPr>
            <w:r w:rsidRPr="00EC7AE6">
              <w:rPr>
                <w:rFonts w:eastAsia="Courier New"/>
                <w:color w:val="auto"/>
              </w:rPr>
              <w:t>Русский балет</w:t>
            </w:r>
          </w:p>
        </w:tc>
        <w:tc>
          <w:tcPr>
            <w:tcW w:w="2037" w:type="dxa"/>
            <w:tcBorders>
              <w:top w:val="single" w:sz="4" w:space="0" w:color="auto"/>
              <w:left w:val="single" w:sz="4" w:space="0" w:color="auto"/>
              <w:bottom w:val="single" w:sz="4" w:space="0" w:color="auto"/>
            </w:tcBorders>
            <w:shd w:val="clear" w:color="auto" w:fill="auto"/>
            <w:vAlign w:val="center"/>
          </w:tcPr>
          <w:p w:rsidR="006E0733" w:rsidRPr="00EC7AE6" w:rsidRDefault="006E0733" w:rsidP="006E0733">
            <w:pPr>
              <w:pStyle w:val="ad"/>
              <w:framePr w:w="10157" w:h="6360" w:hSpace="523" w:vSpace="5" w:wrap="notBeside" w:vAnchor="text" w:hAnchor="text" w:x="555" w:y="6"/>
              <w:spacing w:line="259" w:lineRule="auto"/>
              <w:ind w:left="142" w:firstLine="20"/>
              <w:rPr>
                <w:rFonts w:eastAsia="Courier New"/>
                <w:color w:val="auto"/>
              </w:rPr>
            </w:pPr>
            <w:r w:rsidRPr="00EC7AE6">
              <w:rPr>
                <w:rFonts w:eastAsia="Courier New"/>
                <w:color w:val="auto"/>
              </w:rPr>
              <w:t>Мировая слава русского балета. Творчество композиторов (П. И. Чайковский, С. С. Прокофьев, И. Ф. Стравинский, Р. К. Щедрин), балетмей-</w:t>
            </w:r>
          </w:p>
        </w:tc>
        <w:tc>
          <w:tcPr>
            <w:tcW w:w="5559" w:type="dxa"/>
            <w:tcBorders>
              <w:top w:val="single" w:sz="4" w:space="0" w:color="auto"/>
              <w:left w:val="single" w:sz="4" w:space="0" w:color="auto"/>
              <w:bottom w:val="single" w:sz="4" w:space="0" w:color="auto"/>
              <w:right w:val="single" w:sz="4" w:space="0" w:color="auto"/>
            </w:tcBorders>
            <w:shd w:val="clear" w:color="auto" w:fill="auto"/>
            <w:vAlign w:val="center"/>
          </w:tcPr>
          <w:p w:rsidR="006E0733" w:rsidRPr="00EC7AE6" w:rsidRDefault="006E0733" w:rsidP="006E0733">
            <w:pPr>
              <w:pStyle w:val="ad"/>
              <w:framePr w:w="10157" w:h="6360" w:hSpace="523" w:vSpace="5" w:wrap="notBeside" w:vAnchor="text" w:hAnchor="text" w:x="555" w:y="6"/>
              <w:spacing w:line="259" w:lineRule="auto"/>
              <w:ind w:left="142" w:firstLine="20"/>
              <w:rPr>
                <w:rFonts w:eastAsia="Courier New"/>
                <w:color w:val="auto"/>
              </w:rPr>
            </w:pPr>
            <w:r w:rsidRPr="00EC7AE6">
              <w:rPr>
                <w:rFonts w:eastAsia="Courier New"/>
                <w:color w:val="auto"/>
              </w:rPr>
              <w:t>Знакомство с шедеврами русской балетной музыки. Поиск информации о постановках балетных спектаклей, гастролях российских балетных трупп за рубежом.</w:t>
            </w:r>
          </w:p>
          <w:p w:rsidR="006E0733" w:rsidRPr="00EC7AE6" w:rsidRDefault="006E0733" w:rsidP="006E0733">
            <w:pPr>
              <w:pStyle w:val="ad"/>
              <w:framePr w:w="10157" w:h="6360" w:hSpace="523" w:vSpace="5" w:wrap="notBeside" w:vAnchor="text" w:hAnchor="text" w:x="555" w:y="6"/>
              <w:spacing w:line="259" w:lineRule="auto"/>
              <w:ind w:left="142" w:firstLine="20"/>
              <w:rPr>
                <w:rFonts w:eastAsia="Courier New"/>
                <w:color w:val="auto"/>
              </w:rPr>
            </w:pPr>
            <w:r w:rsidRPr="00EC7AE6">
              <w:rPr>
                <w:rFonts w:eastAsia="Courier New"/>
                <w:color w:val="auto"/>
              </w:rPr>
              <w:t>Посещение балетного спектакля (просмотр в видеозаписи). Характеристика отдельных музыкальных номеров и спектакля в целом.</w:t>
            </w:r>
          </w:p>
          <w:p w:rsidR="006E0733" w:rsidRPr="009F0C49" w:rsidRDefault="006E0733" w:rsidP="006E0733">
            <w:pPr>
              <w:pStyle w:val="ad"/>
              <w:framePr w:w="10157" w:h="6360" w:hSpace="523" w:vSpace="5" w:wrap="notBeside" w:vAnchor="text" w:hAnchor="text" w:x="555" w:y="6"/>
              <w:spacing w:line="259" w:lineRule="auto"/>
              <w:ind w:left="142" w:firstLine="20"/>
              <w:rPr>
                <w:rFonts w:eastAsia="Courier New"/>
                <w:i/>
                <w:color w:val="auto"/>
              </w:rPr>
            </w:pPr>
            <w:r w:rsidRPr="009F0C49">
              <w:rPr>
                <w:rFonts w:eastAsia="Courier New"/>
                <w:i/>
                <w:color w:val="auto"/>
              </w:rPr>
              <w:t>На выбор или факультативно</w:t>
            </w:r>
          </w:p>
          <w:p w:rsidR="006E0733" w:rsidRPr="00EC7AE6" w:rsidRDefault="006E0733" w:rsidP="006E0733">
            <w:pPr>
              <w:pStyle w:val="ad"/>
              <w:framePr w:w="10157" w:h="6360" w:hSpace="523" w:vSpace="5" w:wrap="notBeside" w:vAnchor="text" w:hAnchor="text" w:x="555" w:y="6"/>
              <w:spacing w:line="259" w:lineRule="auto"/>
              <w:ind w:left="142" w:firstLine="20"/>
              <w:rPr>
                <w:rFonts w:eastAsia="Courier New"/>
                <w:color w:val="auto"/>
              </w:rPr>
            </w:pPr>
            <w:r w:rsidRPr="00EC7AE6">
              <w:rPr>
                <w:rFonts w:eastAsia="Courier New"/>
                <w:color w:val="auto"/>
              </w:rPr>
              <w:t>Исследовательские проекты, посвящённые истории создания знаменитых балетов, творческой биографии балерин, танцовщиков, балетмейстеров.</w:t>
            </w:r>
          </w:p>
        </w:tc>
      </w:tr>
    </w:tbl>
    <w:p w:rsidR="006E0733" w:rsidRPr="00EB2D57" w:rsidRDefault="006E0733" w:rsidP="006E0733">
      <w:pPr>
        <w:pStyle w:val="af4"/>
        <w:framePr w:w="187" w:h="6374" w:hRule="exact" w:hSpace="31" w:wrap="notBeside" w:vAnchor="text" w:hAnchor="text" w:x="32" w:y="1"/>
        <w:tabs>
          <w:tab w:val="left" w:pos="6062"/>
        </w:tabs>
        <w:textDirection w:val="tbRl"/>
        <w:rPr>
          <w:color w:val="auto"/>
          <w:sz w:val="16"/>
          <w:szCs w:val="16"/>
        </w:rPr>
      </w:pPr>
      <w:r w:rsidRPr="00EB2D57">
        <w:rPr>
          <w:rFonts w:ascii="Tahoma" w:eastAsia="Tahoma" w:hAnsi="Tahoma" w:cs="Tahoma"/>
          <w:b w:val="0"/>
          <w:bCs w:val="0"/>
          <w:i w:val="0"/>
          <w:iCs w:val="0"/>
          <w:color w:val="auto"/>
          <w:sz w:val="16"/>
          <w:szCs w:val="16"/>
        </w:rPr>
        <w:tab/>
      </w:r>
      <w:r>
        <w:rPr>
          <w:rFonts w:ascii="Tahoma" w:eastAsia="Tahoma" w:hAnsi="Tahoma" w:cs="Tahoma"/>
          <w:b w:val="0"/>
          <w:bCs w:val="0"/>
          <w:i w:val="0"/>
          <w:iCs w:val="0"/>
          <w:color w:val="auto"/>
          <w:sz w:val="16"/>
          <w:szCs w:val="16"/>
        </w:rPr>
        <w:t xml:space="preserve"> </w:t>
      </w:r>
    </w:p>
    <w:tbl>
      <w:tblPr>
        <w:tblpPr w:leftFromText="180" w:rightFromText="180" w:vertAnchor="text" w:horzAnchor="margin" w:tblpXSpec="center" w:tblpY="-281"/>
        <w:tblOverlap w:val="never"/>
        <w:tblW w:w="0" w:type="auto"/>
        <w:tblLayout w:type="fixed"/>
        <w:tblCellMar>
          <w:left w:w="10" w:type="dxa"/>
          <w:right w:w="10" w:type="dxa"/>
        </w:tblCellMar>
        <w:tblLook w:val="0000" w:firstRow="0" w:lastRow="0" w:firstColumn="0" w:lastColumn="0" w:noHBand="0" w:noVBand="0"/>
      </w:tblPr>
      <w:tblGrid>
        <w:gridCol w:w="1258"/>
        <w:gridCol w:w="1325"/>
        <w:gridCol w:w="2105"/>
        <w:gridCol w:w="5464"/>
      </w:tblGrid>
      <w:tr w:rsidR="0040347A" w:rsidRPr="00EB2D57" w:rsidTr="0040347A">
        <w:trPr>
          <w:trHeight w:hRule="exact" w:val="452"/>
        </w:trPr>
        <w:tc>
          <w:tcPr>
            <w:tcW w:w="1258" w:type="dxa"/>
            <w:tcBorders>
              <w:top w:val="single" w:sz="4" w:space="0" w:color="auto"/>
              <w:left w:val="single" w:sz="4" w:space="0" w:color="auto"/>
            </w:tcBorders>
            <w:shd w:val="clear" w:color="auto" w:fill="auto"/>
          </w:tcPr>
          <w:p w:rsidR="0040347A" w:rsidRPr="00EC7AE6" w:rsidRDefault="0040347A" w:rsidP="0040347A">
            <w:pPr>
              <w:pStyle w:val="ad"/>
              <w:spacing w:line="230" w:lineRule="auto"/>
              <w:ind w:firstLine="0"/>
              <w:jc w:val="center"/>
              <w:rPr>
                <w:b/>
                <w:color w:val="auto"/>
              </w:rPr>
            </w:pPr>
            <w:r w:rsidRPr="00EC7AE6">
              <w:rPr>
                <w:b/>
                <w:color w:val="auto"/>
              </w:rPr>
              <w:t>№ блока, кол-во часов</w:t>
            </w:r>
          </w:p>
        </w:tc>
        <w:tc>
          <w:tcPr>
            <w:tcW w:w="1325" w:type="dxa"/>
            <w:tcBorders>
              <w:top w:val="single" w:sz="4" w:space="0" w:color="auto"/>
              <w:left w:val="single" w:sz="4" w:space="0" w:color="auto"/>
            </w:tcBorders>
            <w:shd w:val="clear" w:color="auto" w:fill="auto"/>
          </w:tcPr>
          <w:p w:rsidR="0040347A" w:rsidRPr="00EC7AE6" w:rsidRDefault="0040347A" w:rsidP="0040347A">
            <w:pPr>
              <w:pStyle w:val="ad"/>
              <w:spacing w:line="240" w:lineRule="auto"/>
              <w:ind w:firstLine="400"/>
              <w:jc w:val="center"/>
              <w:rPr>
                <w:b/>
                <w:color w:val="auto"/>
              </w:rPr>
            </w:pPr>
            <w:r w:rsidRPr="00EC7AE6">
              <w:rPr>
                <w:b/>
                <w:color w:val="auto"/>
              </w:rPr>
              <w:t>Темы</w:t>
            </w:r>
          </w:p>
        </w:tc>
        <w:tc>
          <w:tcPr>
            <w:tcW w:w="2105" w:type="dxa"/>
            <w:tcBorders>
              <w:top w:val="single" w:sz="4" w:space="0" w:color="auto"/>
              <w:left w:val="single" w:sz="4" w:space="0" w:color="auto"/>
            </w:tcBorders>
            <w:shd w:val="clear" w:color="auto" w:fill="auto"/>
          </w:tcPr>
          <w:p w:rsidR="0040347A" w:rsidRPr="00EC7AE6" w:rsidRDefault="0040347A" w:rsidP="0040347A">
            <w:pPr>
              <w:pStyle w:val="ad"/>
              <w:spacing w:line="240" w:lineRule="auto"/>
              <w:ind w:firstLine="0"/>
              <w:jc w:val="center"/>
              <w:rPr>
                <w:b/>
                <w:color w:val="auto"/>
              </w:rPr>
            </w:pPr>
            <w:r w:rsidRPr="00EC7AE6">
              <w:rPr>
                <w:b/>
                <w:color w:val="auto"/>
              </w:rPr>
              <w:t>Содержание</w:t>
            </w:r>
          </w:p>
        </w:tc>
        <w:tc>
          <w:tcPr>
            <w:tcW w:w="5464" w:type="dxa"/>
            <w:tcBorders>
              <w:top w:val="single" w:sz="4" w:space="0" w:color="auto"/>
              <w:left w:val="single" w:sz="4" w:space="0" w:color="auto"/>
              <w:right w:val="single" w:sz="4" w:space="0" w:color="auto"/>
            </w:tcBorders>
            <w:shd w:val="clear" w:color="auto" w:fill="auto"/>
          </w:tcPr>
          <w:p w:rsidR="0040347A" w:rsidRPr="00EC7AE6" w:rsidRDefault="0040347A" w:rsidP="0040347A">
            <w:pPr>
              <w:pStyle w:val="ad"/>
              <w:spacing w:line="240" w:lineRule="auto"/>
              <w:ind w:firstLine="0"/>
              <w:jc w:val="center"/>
              <w:rPr>
                <w:b/>
                <w:color w:val="auto"/>
              </w:rPr>
            </w:pPr>
            <w:r w:rsidRPr="00EC7AE6">
              <w:rPr>
                <w:b/>
                <w:color w:val="auto"/>
              </w:rPr>
              <w:t>Виды деятельности обучающихся</w:t>
            </w:r>
          </w:p>
        </w:tc>
      </w:tr>
      <w:tr w:rsidR="0040347A" w:rsidRPr="00EB2D57" w:rsidTr="0040347A">
        <w:trPr>
          <w:trHeight w:hRule="exact" w:val="735"/>
        </w:trPr>
        <w:tc>
          <w:tcPr>
            <w:tcW w:w="1258" w:type="dxa"/>
            <w:tcBorders>
              <w:top w:val="single" w:sz="4" w:space="0" w:color="auto"/>
              <w:left w:val="single" w:sz="4" w:space="0" w:color="auto"/>
            </w:tcBorders>
            <w:shd w:val="clear" w:color="auto" w:fill="auto"/>
          </w:tcPr>
          <w:p w:rsidR="0040347A" w:rsidRPr="00EC7AE6" w:rsidRDefault="0040347A" w:rsidP="0040347A">
            <w:pPr>
              <w:pStyle w:val="ad"/>
              <w:spacing w:line="259" w:lineRule="auto"/>
              <w:ind w:left="142" w:firstLine="20"/>
              <w:rPr>
                <w:rFonts w:eastAsia="Courier New"/>
                <w:color w:val="auto"/>
              </w:rPr>
            </w:pPr>
          </w:p>
        </w:tc>
        <w:tc>
          <w:tcPr>
            <w:tcW w:w="1325" w:type="dxa"/>
            <w:tcBorders>
              <w:top w:val="single" w:sz="4" w:space="0" w:color="auto"/>
              <w:left w:val="single" w:sz="4" w:space="0" w:color="auto"/>
            </w:tcBorders>
            <w:shd w:val="clear" w:color="auto" w:fill="auto"/>
          </w:tcPr>
          <w:p w:rsidR="0040347A" w:rsidRPr="00EC7AE6" w:rsidRDefault="0040347A" w:rsidP="0040347A">
            <w:pPr>
              <w:pStyle w:val="ad"/>
              <w:spacing w:line="259" w:lineRule="auto"/>
              <w:ind w:left="142" w:firstLine="20"/>
              <w:rPr>
                <w:rFonts w:eastAsia="Courier New"/>
                <w:color w:val="auto"/>
              </w:rPr>
            </w:pPr>
          </w:p>
        </w:tc>
        <w:tc>
          <w:tcPr>
            <w:tcW w:w="2105" w:type="dxa"/>
            <w:tcBorders>
              <w:top w:val="single" w:sz="4" w:space="0" w:color="auto"/>
              <w:left w:val="single" w:sz="4" w:space="0" w:color="auto"/>
            </w:tcBorders>
            <w:shd w:val="clear" w:color="auto" w:fill="auto"/>
            <w:vAlign w:val="center"/>
          </w:tcPr>
          <w:p w:rsidR="0040347A" w:rsidRPr="00EC7AE6" w:rsidRDefault="0040347A" w:rsidP="0040347A">
            <w:pPr>
              <w:pStyle w:val="ad"/>
              <w:spacing w:line="259" w:lineRule="auto"/>
              <w:ind w:left="142" w:firstLine="20"/>
              <w:rPr>
                <w:rFonts w:eastAsia="Courier New"/>
                <w:color w:val="auto"/>
              </w:rPr>
            </w:pPr>
            <w:r w:rsidRPr="00EC7AE6">
              <w:rPr>
                <w:rFonts w:eastAsia="Courier New"/>
                <w:color w:val="auto"/>
              </w:rPr>
              <w:t>стеров, артистов балета. Дягилевские сезоны</w:t>
            </w:r>
          </w:p>
        </w:tc>
        <w:tc>
          <w:tcPr>
            <w:tcW w:w="5464" w:type="dxa"/>
            <w:tcBorders>
              <w:top w:val="single" w:sz="4" w:space="0" w:color="auto"/>
              <w:left w:val="single" w:sz="4" w:space="0" w:color="auto"/>
              <w:right w:val="single" w:sz="4" w:space="0" w:color="auto"/>
            </w:tcBorders>
            <w:shd w:val="clear" w:color="auto" w:fill="auto"/>
            <w:vAlign w:val="center"/>
          </w:tcPr>
          <w:p w:rsidR="0040347A" w:rsidRPr="00EC7AE6" w:rsidRDefault="0040347A" w:rsidP="0040347A">
            <w:pPr>
              <w:pStyle w:val="ad"/>
              <w:spacing w:line="259" w:lineRule="auto"/>
              <w:ind w:left="142" w:firstLine="20"/>
              <w:rPr>
                <w:rFonts w:eastAsia="Courier New"/>
                <w:color w:val="auto"/>
              </w:rPr>
            </w:pPr>
            <w:r w:rsidRPr="00EC7AE6">
              <w:rPr>
                <w:rFonts w:eastAsia="Courier New"/>
                <w:color w:val="auto"/>
              </w:rPr>
              <w:t>Съёмки любительского фильма (в технике теневого, кукольного театра, мультипликации и т. и.) на музыку какого-либо балета (фрагменты)</w:t>
            </w:r>
          </w:p>
        </w:tc>
      </w:tr>
      <w:tr w:rsidR="0040347A" w:rsidRPr="00EB2D57" w:rsidTr="0040347A">
        <w:trPr>
          <w:trHeight w:hRule="exact" w:val="3373"/>
        </w:trPr>
        <w:tc>
          <w:tcPr>
            <w:tcW w:w="1258" w:type="dxa"/>
            <w:tcBorders>
              <w:top w:val="single" w:sz="4" w:space="0" w:color="auto"/>
              <w:left w:val="single" w:sz="4" w:space="0" w:color="auto"/>
            </w:tcBorders>
            <w:shd w:val="clear" w:color="auto" w:fill="auto"/>
          </w:tcPr>
          <w:p w:rsidR="0040347A" w:rsidRPr="00EC7AE6" w:rsidRDefault="0040347A" w:rsidP="0040347A">
            <w:pPr>
              <w:pStyle w:val="ad"/>
              <w:spacing w:line="259" w:lineRule="auto"/>
              <w:ind w:left="142" w:firstLine="20"/>
              <w:rPr>
                <w:rFonts w:eastAsia="Courier New"/>
                <w:color w:val="auto"/>
              </w:rPr>
            </w:pPr>
            <w:r w:rsidRPr="00EC7AE6">
              <w:rPr>
                <w:rFonts w:eastAsia="Courier New"/>
                <w:color w:val="auto"/>
              </w:rPr>
              <w:t>Д) 3—4 учебных часа</w:t>
            </w:r>
          </w:p>
        </w:tc>
        <w:tc>
          <w:tcPr>
            <w:tcW w:w="1325" w:type="dxa"/>
            <w:tcBorders>
              <w:top w:val="single" w:sz="4" w:space="0" w:color="auto"/>
              <w:left w:val="single" w:sz="4" w:space="0" w:color="auto"/>
            </w:tcBorders>
            <w:shd w:val="clear" w:color="auto" w:fill="auto"/>
          </w:tcPr>
          <w:p w:rsidR="0040347A" w:rsidRPr="00EC7AE6" w:rsidRDefault="0040347A" w:rsidP="0040347A">
            <w:pPr>
              <w:pStyle w:val="ad"/>
              <w:spacing w:line="259" w:lineRule="auto"/>
              <w:ind w:left="142" w:firstLine="20"/>
              <w:rPr>
                <w:rFonts w:eastAsia="Courier New"/>
                <w:color w:val="auto"/>
              </w:rPr>
            </w:pPr>
            <w:r w:rsidRPr="00EC7AE6">
              <w:rPr>
                <w:rFonts w:eastAsia="Courier New"/>
                <w:color w:val="auto"/>
              </w:rPr>
              <w:t>Русская исполнительская школа</w:t>
            </w:r>
          </w:p>
        </w:tc>
        <w:tc>
          <w:tcPr>
            <w:tcW w:w="2105" w:type="dxa"/>
            <w:tcBorders>
              <w:top w:val="single" w:sz="4" w:space="0" w:color="auto"/>
              <w:left w:val="single" w:sz="4" w:space="0" w:color="auto"/>
            </w:tcBorders>
            <w:shd w:val="clear" w:color="auto" w:fill="auto"/>
            <w:vAlign w:val="center"/>
          </w:tcPr>
          <w:p w:rsidR="0040347A" w:rsidRPr="00EC7AE6" w:rsidRDefault="0040347A" w:rsidP="0040347A">
            <w:pPr>
              <w:pStyle w:val="ad"/>
              <w:spacing w:line="259" w:lineRule="auto"/>
              <w:ind w:left="142" w:firstLine="20"/>
              <w:rPr>
                <w:rFonts w:eastAsia="Courier New"/>
                <w:color w:val="auto"/>
              </w:rPr>
            </w:pPr>
            <w:r w:rsidRPr="00EC7AE6">
              <w:rPr>
                <w:rFonts w:eastAsia="Courier New"/>
                <w:color w:val="auto"/>
              </w:rPr>
              <w:t>Творчество выдающихся отечественных исполнителей (С. Рихтер, Л. Коган, М. Ростропович, Е. Мравин- ский и др.)- Консерватории в Москве и Санкт- Петербурге, родном городе. Конкурс имени П. И. Чайковского</w:t>
            </w:r>
          </w:p>
        </w:tc>
        <w:tc>
          <w:tcPr>
            <w:tcW w:w="5464" w:type="dxa"/>
            <w:tcBorders>
              <w:top w:val="single" w:sz="4" w:space="0" w:color="auto"/>
              <w:left w:val="single" w:sz="4" w:space="0" w:color="auto"/>
              <w:right w:val="single" w:sz="4" w:space="0" w:color="auto"/>
            </w:tcBorders>
            <w:shd w:val="clear" w:color="auto" w:fill="auto"/>
          </w:tcPr>
          <w:p w:rsidR="0040347A" w:rsidRPr="00EC7AE6" w:rsidRDefault="0040347A" w:rsidP="0040347A">
            <w:pPr>
              <w:pStyle w:val="ad"/>
              <w:spacing w:line="259" w:lineRule="auto"/>
              <w:ind w:left="142" w:firstLine="20"/>
              <w:rPr>
                <w:rFonts w:eastAsia="Courier New"/>
                <w:color w:val="auto"/>
              </w:rPr>
            </w:pPr>
            <w:r w:rsidRPr="00EC7AE6">
              <w:rPr>
                <w:rFonts w:eastAsia="Courier New"/>
                <w:color w:val="auto"/>
              </w:rPr>
              <w:t>Слушание одних и тех же произведений в исполнении разных музыкантов, оценка особенностей интерпретации. Создание домашней фоно- и видеотеки из понравившихся произведений.</w:t>
            </w:r>
          </w:p>
          <w:p w:rsidR="0040347A" w:rsidRPr="00EC7AE6" w:rsidRDefault="0040347A" w:rsidP="0040347A">
            <w:pPr>
              <w:pStyle w:val="ad"/>
              <w:spacing w:line="259" w:lineRule="auto"/>
              <w:ind w:left="142" w:firstLine="20"/>
              <w:rPr>
                <w:rFonts w:eastAsia="Courier New"/>
                <w:color w:val="auto"/>
              </w:rPr>
            </w:pPr>
            <w:r w:rsidRPr="00EC7AE6">
              <w:rPr>
                <w:rFonts w:eastAsia="Courier New"/>
                <w:color w:val="auto"/>
              </w:rPr>
              <w:t>Дискуссия на тему «Исполнитель — соавтор композитора».</w:t>
            </w:r>
          </w:p>
          <w:p w:rsidR="0040347A" w:rsidRPr="009F0C49" w:rsidRDefault="0040347A" w:rsidP="0040347A">
            <w:pPr>
              <w:pStyle w:val="ad"/>
              <w:spacing w:line="259" w:lineRule="auto"/>
              <w:ind w:left="142" w:firstLine="20"/>
              <w:jc w:val="both"/>
              <w:rPr>
                <w:rFonts w:eastAsia="Courier New"/>
                <w:i/>
                <w:color w:val="auto"/>
              </w:rPr>
            </w:pPr>
            <w:r w:rsidRPr="009F0C49">
              <w:rPr>
                <w:rFonts w:eastAsia="Courier New"/>
                <w:i/>
                <w:color w:val="auto"/>
              </w:rPr>
              <w:t>На выбор или факультативно</w:t>
            </w:r>
          </w:p>
          <w:p w:rsidR="0040347A" w:rsidRPr="00EC7AE6" w:rsidRDefault="0040347A" w:rsidP="0040347A">
            <w:pPr>
              <w:pStyle w:val="ad"/>
              <w:spacing w:line="259" w:lineRule="auto"/>
              <w:ind w:left="142" w:firstLine="20"/>
              <w:rPr>
                <w:rFonts w:eastAsia="Courier New"/>
                <w:color w:val="auto"/>
              </w:rPr>
            </w:pPr>
            <w:r w:rsidRPr="00EC7AE6">
              <w:rPr>
                <w:rFonts w:eastAsia="Courier New"/>
                <w:color w:val="auto"/>
              </w:rPr>
              <w:t>Исследовательские проекты, посвящённые биографиям известных отечественных исполнителей классической музыки</w:t>
            </w:r>
          </w:p>
        </w:tc>
      </w:tr>
      <w:tr w:rsidR="0040347A" w:rsidRPr="00EB2D57" w:rsidTr="0040347A">
        <w:trPr>
          <w:trHeight w:hRule="exact" w:val="1743"/>
        </w:trPr>
        <w:tc>
          <w:tcPr>
            <w:tcW w:w="1258" w:type="dxa"/>
            <w:tcBorders>
              <w:top w:val="single" w:sz="4" w:space="0" w:color="auto"/>
              <w:left w:val="single" w:sz="4" w:space="0" w:color="auto"/>
              <w:bottom w:val="single" w:sz="4" w:space="0" w:color="auto"/>
            </w:tcBorders>
            <w:shd w:val="clear" w:color="auto" w:fill="auto"/>
          </w:tcPr>
          <w:p w:rsidR="0040347A" w:rsidRPr="00EC7AE6" w:rsidRDefault="0040347A" w:rsidP="0040347A">
            <w:pPr>
              <w:pStyle w:val="ad"/>
              <w:spacing w:line="259" w:lineRule="auto"/>
              <w:ind w:left="142" w:firstLine="20"/>
              <w:rPr>
                <w:rFonts w:eastAsia="Courier New"/>
                <w:color w:val="auto"/>
              </w:rPr>
            </w:pPr>
            <w:r w:rsidRPr="00EC7AE6">
              <w:rPr>
                <w:rFonts w:eastAsia="Courier New"/>
                <w:color w:val="auto"/>
              </w:rPr>
              <w:t>Е) 3—4 учебных часа</w:t>
            </w:r>
          </w:p>
        </w:tc>
        <w:tc>
          <w:tcPr>
            <w:tcW w:w="1325" w:type="dxa"/>
            <w:tcBorders>
              <w:top w:val="single" w:sz="4" w:space="0" w:color="auto"/>
              <w:left w:val="single" w:sz="4" w:space="0" w:color="auto"/>
              <w:bottom w:val="single" w:sz="4" w:space="0" w:color="auto"/>
            </w:tcBorders>
            <w:shd w:val="clear" w:color="auto" w:fill="auto"/>
          </w:tcPr>
          <w:p w:rsidR="0040347A" w:rsidRPr="00EC7AE6" w:rsidRDefault="0040347A" w:rsidP="0040347A">
            <w:pPr>
              <w:pStyle w:val="ad"/>
              <w:spacing w:line="259" w:lineRule="auto"/>
              <w:ind w:left="142" w:firstLine="20"/>
              <w:rPr>
                <w:rFonts w:eastAsia="Courier New"/>
                <w:color w:val="auto"/>
              </w:rPr>
            </w:pPr>
            <w:r w:rsidRPr="00EC7AE6">
              <w:rPr>
                <w:rFonts w:eastAsia="Courier New"/>
                <w:color w:val="auto"/>
              </w:rPr>
              <w:t>Русская музыка — взгляд в будущее</w:t>
            </w:r>
          </w:p>
        </w:tc>
        <w:tc>
          <w:tcPr>
            <w:tcW w:w="2105" w:type="dxa"/>
            <w:tcBorders>
              <w:top w:val="single" w:sz="4" w:space="0" w:color="auto"/>
              <w:left w:val="single" w:sz="4" w:space="0" w:color="auto"/>
              <w:bottom w:val="single" w:sz="4" w:space="0" w:color="auto"/>
            </w:tcBorders>
            <w:shd w:val="clear" w:color="auto" w:fill="auto"/>
            <w:vAlign w:val="center"/>
          </w:tcPr>
          <w:p w:rsidR="0040347A" w:rsidRPr="00EC7AE6" w:rsidRDefault="0040347A" w:rsidP="0040347A">
            <w:pPr>
              <w:pStyle w:val="ad"/>
              <w:spacing w:line="259" w:lineRule="auto"/>
              <w:ind w:left="142" w:firstLine="20"/>
              <w:rPr>
                <w:rFonts w:eastAsia="Courier New"/>
                <w:color w:val="auto"/>
              </w:rPr>
            </w:pPr>
            <w:r w:rsidRPr="00EC7AE6">
              <w:rPr>
                <w:rFonts w:eastAsia="Courier New"/>
                <w:color w:val="auto"/>
              </w:rPr>
              <w:t>Идея светомузыки. Мистерии А. Н. Скрябина. Терменвокс, синтезатор Е. Мурзина, электронная музыка (на при</w:t>
            </w:r>
          </w:p>
        </w:tc>
        <w:tc>
          <w:tcPr>
            <w:tcW w:w="5464" w:type="dxa"/>
            <w:tcBorders>
              <w:top w:val="single" w:sz="4" w:space="0" w:color="auto"/>
              <w:left w:val="single" w:sz="4" w:space="0" w:color="auto"/>
              <w:bottom w:val="single" w:sz="4" w:space="0" w:color="auto"/>
              <w:right w:val="single" w:sz="4" w:space="0" w:color="auto"/>
            </w:tcBorders>
            <w:shd w:val="clear" w:color="auto" w:fill="auto"/>
            <w:vAlign w:val="center"/>
          </w:tcPr>
          <w:p w:rsidR="0040347A" w:rsidRPr="00EC7AE6" w:rsidRDefault="0040347A" w:rsidP="0040347A">
            <w:pPr>
              <w:pStyle w:val="ad"/>
              <w:spacing w:line="259" w:lineRule="auto"/>
              <w:ind w:left="142" w:firstLine="20"/>
              <w:rPr>
                <w:rFonts w:eastAsia="Courier New"/>
                <w:color w:val="auto"/>
              </w:rPr>
            </w:pPr>
            <w:r w:rsidRPr="00EC7AE6">
              <w:rPr>
                <w:rFonts w:eastAsia="Courier New"/>
                <w:color w:val="auto"/>
              </w:rPr>
              <w:t>Знакомство с музыкой отечественных композиторов XX века, эстетическими и технологическими идеями по расширению возможностей и средств музыкального искусства.</w:t>
            </w:r>
          </w:p>
          <w:p w:rsidR="0040347A" w:rsidRPr="00EC7AE6" w:rsidRDefault="0040347A" w:rsidP="0040347A">
            <w:pPr>
              <w:pStyle w:val="ad"/>
              <w:spacing w:line="259" w:lineRule="auto"/>
              <w:ind w:left="142" w:firstLine="20"/>
              <w:rPr>
                <w:rFonts w:eastAsia="Courier New"/>
                <w:color w:val="auto"/>
              </w:rPr>
            </w:pPr>
            <w:r w:rsidRPr="00EC7AE6">
              <w:rPr>
                <w:rFonts w:eastAsia="Courier New"/>
                <w:color w:val="auto"/>
              </w:rPr>
              <w:t>Слушание образцов электронной музыки. Дискуссия о значении технических средств в создании современной музыки.</w:t>
            </w:r>
          </w:p>
        </w:tc>
      </w:tr>
    </w:tbl>
    <w:p w:rsidR="006E0733" w:rsidRPr="00EB2D57" w:rsidRDefault="006E0733" w:rsidP="006E0733">
      <w:pPr>
        <w:spacing w:line="1" w:lineRule="exact"/>
        <w:sectPr w:rsidR="006E0733" w:rsidRPr="00EB2D57">
          <w:footnotePr>
            <w:numRestart w:val="eachPage"/>
          </w:footnotePr>
          <w:pgSz w:w="12019" w:h="7824" w:orient="landscape"/>
          <w:pgMar w:top="720" w:right="714" w:bottom="715" w:left="562" w:header="292" w:footer="287" w:gutter="0"/>
          <w:cols w:space="720"/>
          <w:noEndnote/>
          <w:docGrid w:linePitch="360"/>
        </w:sectPr>
      </w:pPr>
    </w:p>
    <w:p w:rsidR="006E0733" w:rsidRPr="00EB2D57" w:rsidRDefault="006E0733" w:rsidP="006E0733">
      <w:pPr>
        <w:pStyle w:val="af4"/>
        <w:framePr w:w="230" w:h="6389" w:hRule="exact" w:hSpace="12" w:wrap="notBeside" w:vAnchor="text" w:hAnchor="text" w:x="13" w:y="1"/>
        <w:tabs>
          <w:tab w:val="left" w:pos="3994"/>
        </w:tabs>
        <w:textDirection w:val="tbRl"/>
        <w:rPr>
          <w:color w:val="auto"/>
          <w:sz w:val="16"/>
          <w:szCs w:val="16"/>
        </w:rPr>
      </w:pPr>
      <w:r>
        <w:rPr>
          <w:rFonts w:ascii="Tahoma" w:eastAsia="Tahoma" w:hAnsi="Tahoma" w:cs="Tahoma"/>
          <w:b w:val="0"/>
          <w:bCs w:val="0"/>
          <w:i w:val="0"/>
          <w:iCs w:val="0"/>
          <w:color w:val="auto"/>
          <w:sz w:val="16"/>
          <w:szCs w:val="16"/>
        </w:rPr>
        <w:t xml:space="preserve"> </w:t>
      </w:r>
      <w:r w:rsidRPr="00EB2D57">
        <w:rPr>
          <w:rFonts w:ascii="Tahoma" w:eastAsia="Tahoma" w:hAnsi="Tahoma" w:cs="Tahoma"/>
          <w:b w:val="0"/>
          <w:bCs w:val="0"/>
          <w:i w:val="0"/>
          <w:iCs w:val="0"/>
          <w:color w:val="auto"/>
          <w:sz w:val="16"/>
          <w:szCs w:val="16"/>
        </w:rPr>
        <w:tab/>
      </w:r>
    </w:p>
    <w:tbl>
      <w:tblPr>
        <w:tblpPr w:leftFromText="180" w:rightFromText="180" w:vertAnchor="text" w:horzAnchor="page" w:tblpX="1" w:tblpY="-255"/>
        <w:tblOverlap w:val="never"/>
        <w:tblW w:w="10235" w:type="dxa"/>
        <w:tblBorders>
          <w:left w:val="single" w:sz="4" w:space="0" w:color="auto"/>
          <w:bottom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22"/>
        <w:gridCol w:w="1127"/>
        <w:gridCol w:w="1577"/>
        <w:gridCol w:w="6509"/>
      </w:tblGrid>
      <w:tr w:rsidR="0040347A" w:rsidTr="0040347A">
        <w:trPr>
          <w:trHeight w:hRule="exact" w:val="1045"/>
          <w:tblHeader/>
        </w:trPr>
        <w:tc>
          <w:tcPr>
            <w:tcW w:w="1022" w:type="dxa"/>
            <w:tcBorders>
              <w:top w:val="single" w:sz="4" w:space="0" w:color="auto"/>
            </w:tcBorders>
          </w:tcPr>
          <w:p w:rsidR="0040347A" w:rsidRPr="00EC7AE6" w:rsidRDefault="0040347A" w:rsidP="0040347A">
            <w:pPr>
              <w:pStyle w:val="ad"/>
              <w:spacing w:line="259" w:lineRule="auto"/>
              <w:ind w:left="142" w:firstLine="20"/>
              <w:rPr>
                <w:rFonts w:eastAsia="Courier New"/>
                <w:color w:val="auto"/>
              </w:rPr>
            </w:pPr>
          </w:p>
        </w:tc>
        <w:tc>
          <w:tcPr>
            <w:tcW w:w="1127" w:type="dxa"/>
            <w:tcBorders>
              <w:top w:val="single" w:sz="4" w:space="0" w:color="auto"/>
            </w:tcBorders>
          </w:tcPr>
          <w:p w:rsidR="0040347A" w:rsidRPr="00EC7AE6" w:rsidRDefault="0040347A" w:rsidP="0040347A">
            <w:pPr>
              <w:pStyle w:val="ad"/>
              <w:spacing w:line="259" w:lineRule="auto"/>
              <w:ind w:left="142" w:firstLine="20"/>
              <w:rPr>
                <w:rFonts w:eastAsia="Courier New"/>
                <w:color w:val="auto"/>
              </w:rPr>
            </w:pPr>
          </w:p>
        </w:tc>
        <w:tc>
          <w:tcPr>
            <w:tcW w:w="1577" w:type="dxa"/>
            <w:tcBorders>
              <w:top w:val="single" w:sz="4" w:space="0" w:color="auto"/>
            </w:tcBorders>
            <w:shd w:val="clear" w:color="auto" w:fill="auto"/>
          </w:tcPr>
          <w:p w:rsidR="0040347A" w:rsidRPr="00EC7AE6" w:rsidRDefault="0040347A" w:rsidP="0040347A">
            <w:pPr>
              <w:pStyle w:val="ad"/>
              <w:spacing w:line="259" w:lineRule="auto"/>
              <w:ind w:left="142" w:firstLine="20"/>
              <w:rPr>
                <w:rFonts w:eastAsia="Courier New"/>
                <w:color w:val="auto"/>
              </w:rPr>
            </w:pPr>
            <w:r w:rsidRPr="00EC7AE6">
              <w:rPr>
                <w:rFonts w:eastAsia="Courier New"/>
                <w:color w:val="auto"/>
              </w:rPr>
              <w:t>мере творчества А. Г. Шнитке, Э. Н. Артемьева и др.)</w:t>
            </w:r>
          </w:p>
        </w:tc>
        <w:tc>
          <w:tcPr>
            <w:tcW w:w="6509" w:type="dxa"/>
            <w:tcBorders>
              <w:top w:val="single" w:sz="4" w:space="0" w:color="auto"/>
            </w:tcBorders>
            <w:shd w:val="clear" w:color="auto" w:fill="auto"/>
          </w:tcPr>
          <w:p w:rsidR="0040347A" w:rsidRPr="009F0C49" w:rsidRDefault="0040347A" w:rsidP="0040347A">
            <w:pPr>
              <w:pStyle w:val="ad"/>
              <w:spacing w:line="259" w:lineRule="auto"/>
              <w:ind w:left="142" w:firstLine="20"/>
              <w:rPr>
                <w:rFonts w:eastAsia="Courier New"/>
                <w:i/>
                <w:color w:val="auto"/>
              </w:rPr>
            </w:pPr>
            <w:r w:rsidRPr="009F0C49">
              <w:rPr>
                <w:rFonts w:eastAsia="Courier New"/>
                <w:i/>
                <w:color w:val="auto"/>
              </w:rPr>
              <w:t>На выбор или факультативно</w:t>
            </w:r>
          </w:p>
          <w:p w:rsidR="0040347A" w:rsidRPr="00EC7AE6" w:rsidRDefault="0040347A" w:rsidP="0040347A">
            <w:pPr>
              <w:pStyle w:val="ad"/>
              <w:spacing w:line="259" w:lineRule="auto"/>
              <w:ind w:left="142" w:firstLine="20"/>
              <w:rPr>
                <w:rFonts w:eastAsia="Courier New"/>
                <w:color w:val="auto"/>
              </w:rPr>
            </w:pPr>
            <w:r w:rsidRPr="00EC7AE6">
              <w:rPr>
                <w:rFonts w:eastAsia="Courier New"/>
                <w:color w:val="auto"/>
              </w:rPr>
              <w:t>Исследовательские проекты, посвящённые развитию музыкальной электроники в России.</w:t>
            </w:r>
          </w:p>
          <w:p w:rsidR="0040347A" w:rsidRPr="00EC7AE6" w:rsidRDefault="0040347A" w:rsidP="0040347A">
            <w:pPr>
              <w:pStyle w:val="ad"/>
              <w:spacing w:line="259" w:lineRule="auto"/>
              <w:ind w:left="142" w:firstLine="20"/>
              <w:rPr>
                <w:rFonts w:eastAsia="Courier New"/>
                <w:color w:val="auto"/>
              </w:rPr>
            </w:pPr>
            <w:r w:rsidRPr="00EC7AE6">
              <w:rPr>
                <w:rFonts w:eastAsia="Courier New"/>
                <w:color w:val="auto"/>
              </w:rPr>
              <w:t>Импровизация, сочинение музыки с помощью цифро</w:t>
            </w:r>
            <w:r w:rsidRPr="00EC7AE6">
              <w:rPr>
                <w:rFonts w:eastAsia="Courier New"/>
                <w:color w:val="auto"/>
              </w:rPr>
              <w:softHyphen/>
              <w:t>вых устройств, программных продуктов и электрон</w:t>
            </w:r>
            <w:r w:rsidRPr="00EC7AE6">
              <w:rPr>
                <w:rFonts w:eastAsia="Courier New"/>
                <w:color w:val="auto"/>
              </w:rPr>
              <w:softHyphen/>
              <w:t>ных гаджетов</w:t>
            </w:r>
          </w:p>
        </w:tc>
      </w:tr>
    </w:tbl>
    <w:p w:rsidR="006E0733" w:rsidRDefault="006E0733" w:rsidP="0040347A">
      <w:pPr>
        <w:spacing w:line="1" w:lineRule="exact"/>
      </w:pPr>
    </w:p>
    <w:p w:rsidR="006E0733" w:rsidRPr="00EB2D57" w:rsidRDefault="006E0733" w:rsidP="006E0733">
      <w:pPr>
        <w:pStyle w:val="afb"/>
        <w:sectPr w:rsidR="006E0733" w:rsidRPr="00EB2D57">
          <w:headerReference w:type="even" r:id="rId66"/>
          <w:headerReference w:type="default" r:id="rId67"/>
          <w:footerReference w:type="even" r:id="rId68"/>
          <w:footerReference w:type="default" r:id="rId69"/>
          <w:headerReference w:type="first" r:id="rId70"/>
          <w:footerReference w:type="first" r:id="rId71"/>
          <w:footnotePr>
            <w:numRestart w:val="eachPage"/>
          </w:footnotePr>
          <w:pgSz w:w="12019" w:h="7824" w:orient="landscape"/>
          <w:pgMar w:top="720" w:right="714" w:bottom="715" w:left="562" w:header="0" w:footer="3" w:gutter="0"/>
          <w:cols w:space="720"/>
          <w:noEndnote/>
          <w:titlePg/>
          <w:docGrid w:linePitch="360"/>
        </w:sectPr>
      </w:pPr>
      <w:r>
        <w:rPr>
          <w:noProof/>
          <w:lang w:bidi="ar-SA"/>
        </w:rPr>
        <mc:AlternateContent>
          <mc:Choice Requires="wps">
            <w:drawing>
              <wp:anchor distT="0" distB="0" distL="114300" distR="114300" simplePos="0" relativeHeight="251689984" behindDoc="0" locked="0" layoutInCell="1" allowOverlap="1" wp14:anchorId="6A784B54" wp14:editId="23EED831">
                <wp:simplePos x="0" y="0"/>
                <wp:positionH relativeFrom="page">
                  <wp:posOffset>707390</wp:posOffset>
                </wp:positionH>
                <wp:positionV relativeFrom="margin">
                  <wp:posOffset>1368425</wp:posOffset>
                </wp:positionV>
                <wp:extent cx="6461760" cy="1410970"/>
                <wp:effectExtent l="0" t="0" r="0" b="0"/>
                <wp:wrapTopAndBottom/>
                <wp:docPr id="22" name="Shape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1760" cy="1410970"/>
                        </a:xfrm>
                        <a:prstGeom prst="rect">
                          <a:avLst/>
                        </a:prstGeom>
                        <a:noFill/>
                      </wps:spPr>
                      <wps:txbx>
                        <w:txbxContent>
                          <w:tbl>
                            <w:tblPr>
                              <w:tblOverlap w:val="never"/>
                              <w:tblW w:w="0" w:type="auto"/>
                              <w:tblLayout w:type="fixed"/>
                              <w:tblCellMar>
                                <w:left w:w="10" w:type="dxa"/>
                                <w:right w:w="10" w:type="dxa"/>
                              </w:tblCellMar>
                              <w:tblLook w:val="0000" w:firstRow="0" w:lastRow="0" w:firstColumn="0" w:lastColumn="0" w:noHBand="0" w:noVBand="0"/>
                            </w:tblPr>
                            <w:tblGrid>
                              <w:gridCol w:w="1272"/>
                              <w:gridCol w:w="1325"/>
                              <w:gridCol w:w="2050"/>
                              <w:gridCol w:w="5530"/>
                            </w:tblGrid>
                            <w:tr w:rsidR="00492B60" w:rsidTr="006E0733">
                              <w:trPr>
                                <w:trHeight w:hRule="exact" w:val="619"/>
                                <w:tblHeader/>
                              </w:trPr>
                              <w:tc>
                                <w:tcPr>
                                  <w:tcW w:w="1272" w:type="dxa"/>
                                  <w:tcBorders>
                                    <w:top w:val="single" w:sz="4" w:space="0" w:color="auto"/>
                                    <w:left w:val="single" w:sz="4" w:space="0" w:color="auto"/>
                                  </w:tcBorders>
                                  <w:shd w:val="clear" w:color="auto" w:fill="auto"/>
                                </w:tcPr>
                                <w:p w:rsidR="00492B60" w:rsidRPr="00C01CEE" w:rsidRDefault="00492B60" w:rsidP="006E0733">
                                  <w:pPr>
                                    <w:pStyle w:val="ad"/>
                                    <w:spacing w:line="259" w:lineRule="auto"/>
                                    <w:ind w:firstLine="20"/>
                                    <w:jc w:val="center"/>
                                    <w:rPr>
                                      <w:rFonts w:eastAsia="Courier New"/>
                                      <w:b/>
                                      <w:color w:val="auto"/>
                                    </w:rPr>
                                  </w:pPr>
                                  <w:r w:rsidRPr="00C01CEE">
                                    <w:rPr>
                                      <w:rFonts w:eastAsia="Courier New"/>
                                      <w:b/>
                                      <w:color w:val="auto"/>
                                    </w:rPr>
                                    <w:t>№ блока, кол-во часов</w:t>
                                  </w:r>
                                </w:p>
                              </w:tc>
                              <w:tc>
                                <w:tcPr>
                                  <w:tcW w:w="1325" w:type="dxa"/>
                                  <w:tcBorders>
                                    <w:top w:val="single" w:sz="4" w:space="0" w:color="auto"/>
                                    <w:left w:val="single" w:sz="4" w:space="0" w:color="auto"/>
                                  </w:tcBorders>
                                  <w:shd w:val="clear" w:color="auto" w:fill="auto"/>
                                </w:tcPr>
                                <w:p w:rsidR="00492B60" w:rsidRPr="00C01CEE" w:rsidRDefault="00492B60" w:rsidP="006E0733">
                                  <w:pPr>
                                    <w:pStyle w:val="ad"/>
                                    <w:spacing w:line="259" w:lineRule="auto"/>
                                    <w:ind w:firstLine="20"/>
                                    <w:jc w:val="center"/>
                                    <w:rPr>
                                      <w:rFonts w:eastAsia="Courier New"/>
                                      <w:b/>
                                      <w:color w:val="auto"/>
                                    </w:rPr>
                                  </w:pPr>
                                  <w:r w:rsidRPr="00C01CEE">
                                    <w:rPr>
                                      <w:rFonts w:eastAsia="Courier New"/>
                                      <w:b/>
                                      <w:color w:val="auto"/>
                                    </w:rPr>
                                    <w:t>Темы</w:t>
                                  </w:r>
                                </w:p>
                              </w:tc>
                              <w:tc>
                                <w:tcPr>
                                  <w:tcW w:w="2050" w:type="dxa"/>
                                  <w:tcBorders>
                                    <w:top w:val="single" w:sz="4" w:space="0" w:color="auto"/>
                                    <w:left w:val="single" w:sz="4" w:space="0" w:color="auto"/>
                                  </w:tcBorders>
                                  <w:shd w:val="clear" w:color="auto" w:fill="auto"/>
                                </w:tcPr>
                                <w:p w:rsidR="00492B60" w:rsidRPr="00C01CEE" w:rsidRDefault="00492B60" w:rsidP="006E0733">
                                  <w:pPr>
                                    <w:pStyle w:val="ad"/>
                                    <w:spacing w:line="259" w:lineRule="auto"/>
                                    <w:ind w:firstLine="20"/>
                                    <w:jc w:val="center"/>
                                    <w:rPr>
                                      <w:rFonts w:eastAsia="Courier New"/>
                                      <w:b/>
                                      <w:color w:val="auto"/>
                                    </w:rPr>
                                  </w:pPr>
                                  <w:r w:rsidRPr="00C01CEE">
                                    <w:rPr>
                                      <w:rFonts w:eastAsia="Courier New"/>
                                      <w:b/>
                                      <w:color w:val="auto"/>
                                    </w:rPr>
                                    <w:t>Содержание</w:t>
                                  </w:r>
                                </w:p>
                              </w:tc>
                              <w:tc>
                                <w:tcPr>
                                  <w:tcW w:w="5530" w:type="dxa"/>
                                  <w:tcBorders>
                                    <w:top w:val="single" w:sz="4" w:space="0" w:color="auto"/>
                                    <w:left w:val="single" w:sz="4" w:space="0" w:color="auto"/>
                                    <w:right w:val="single" w:sz="4" w:space="0" w:color="auto"/>
                                  </w:tcBorders>
                                  <w:shd w:val="clear" w:color="auto" w:fill="auto"/>
                                </w:tcPr>
                                <w:p w:rsidR="00492B60" w:rsidRPr="00C01CEE" w:rsidRDefault="00492B60" w:rsidP="006E0733">
                                  <w:pPr>
                                    <w:pStyle w:val="ad"/>
                                    <w:spacing w:line="259" w:lineRule="auto"/>
                                    <w:ind w:firstLine="20"/>
                                    <w:jc w:val="center"/>
                                    <w:rPr>
                                      <w:rFonts w:eastAsia="Courier New"/>
                                      <w:b/>
                                      <w:color w:val="auto"/>
                                    </w:rPr>
                                  </w:pPr>
                                  <w:r w:rsidRPr="00C01CEE">
                                    <w:rPr>
                                      <w:rFonts w:eastAsia="Courier New"/>
                                      <w:b/>
                                      <w:color w:val="auto"/>
                                    </w:rPr>
                                    <w:t>Виды деятельности обучающихся</w:t>
                                  </w:r>
                                </w:p>
                              </w:tc>
                            </w:tr>
                            <w:tr w:rsidR="00492B60">
                              <w:trPr>
                                <w:trHeight w:hRule="exact" w:val="1502"/>
                              </w:trPr>
                              <w:tc>
                                <w:tcPr>
                                  <w:tcW w:w="1272" w:type="dxa"/>
                                  <w:tcBorders>
                                    <w:top w:val="single" w:sz="4" w:space="0" w:color="auto"/>
                                    <w:left w:val="single" w:sz="4" w:space="0" w:color="auto"/>
                                    <w:bottom w:val="single" w:sz="4" w:space="0" w:color="auto"/>
                                  </w:tcBorders>
                                  <w:shd w:val="clear" w:color="auto" w:fill="auto"/>
                                </w:tcPr>
                                <w:p w:rsidR="00492B60" w:rsidRPr="00EC7AE6" w:rsidRDefault="00492B60" w:rsidP="006E0733">
                                  <w:pPr>
                                    <w:pStyle w:val="ad"/>
                                    <w:spacing w:line="259" w:lineRule="auto"/>
                                    <w:ind w:left="142" w:firstLine="20"/>
                                    <w:rPr>
                                      <w:rFonts w:eastAsia="Courier New"/>
                                      <w:color w:val="auto"/>
                                    </w:rPr>
                                  </w:pPr>
                                  <w:r w:rsidRPr="00EC7AE6">
                                    <w:rPr>
                                      <w:rFonts w:eastAsia="Courier New"/>
                                      <w:color w:val="auto"/>
                                    </w:rPr>
                                    <w:t>А) 3—4 учебных часа</w:t>
                                  </w:r>
                                </w:p>
                              </w:tc>
                              <w:tc>
                                <w:tcPr>
                                  <w:tcW w:w="1325" w:type="dxa"/>
                                  <w:tcBorders>
                                    <w:top w:val="single" w:sz="4" w:space="0" w:color="auto"/>
                                    <w:left w:val="single" w:sz="4" w:space="0" w:color="auto"/>
                                    <w:bottom w:val="single" w:sz="4" w:space="0" w:color="auto"/>
                                  </w:tcBorders>
                                  <w:shd w:val="clear" w:color="auto" w:fill="auto"/>
                                </w:tcPr>
                                <w:p w:rsidR="00492B60" w:rsidRPr="00EC7AE6" w:rsidRDefault="00492B60" w:rsidP="006E0733">
                                  <w:pPr>
                                    <w:pStyle w:val="ad"/>
                                    <w:spacing w:line="259" w:lineRule="auto"/>
                                    <w:ind w:left="142" w:firstLine="20"/>
                                    <w:rPr>
                                      <w:rFonts w:eastAsia="Courier New"/>
                                      <w:color w:val="auto"/>
                                    </w:rPr>
                                  </w:pPr>
                                  <w:r w:rsidRPr="00EC7AE6">
                                    <w:rPr>
                                      <w:rFonts w:eastAsia="Courier New"/>
                                      <w:color w:val="auto"/>
                                    </w:rPr>
                                    <w:t>Храмовый синтез ис</w:t>
                                  </w:r>
                                  <w:r w:rsidRPr="00EC7AE6">
                                    <w:rPr>
                                      <w:rFonts w:eastAsia="Courier New"/>
                                      <w:color w:val="auto"/>
                                    </w:rPr>
                                    <w:softHyphen/>
                                    <w:t>кусств</w:t>
                                  </w:r>
                                </w:p>
                              </w:tc>
                              <w:tc>
                                <w:tcPr>
                                  <w:tcW w:w="2050" w:type="dxa"/>
                                  <w:tcBorders>
                                    <w:top w:val="single" w:sz="4" w:space="0" w:color="auto"/>
                                    <w:left w:val="single" w:sz="4" w:space="0" w:color="auto"/>
                                    <w:bottom w:val="single" w:sz="4" w:space="0" w:color="auto"/>
                                  </w:tcBorders>
                                  <w:shd w:val="clear" w:color="auto" w:fill="auto"/>
                                  <w:vAlign w:val="center"/>
                                </w:tcPr>
                                <w:p w:rsidR="00492B60" w:rsidRPr="00EC7AE6" w:rsidRDefault="00492B60" w:rsidP="006E0733">
                                  <w:pPr>
                                    <w:pStyle w:val="ad"/>
                                    <w:spacing w:line="259" w:lineRule="auto"/>
                                    <w:ind w:left="142" w:firstLine="20"/>
                                    <w:rPr>
                                      <w:rFonts w:eastAsia="Courier New"/>
                                      <w:color w:val="auto"/>
                                    </w:rPr>
                                  </w:pPr>
                                  <w:r w:rsidRPr="00EC7AE6">
                                    <w:rPr>
                                      <w:rFonts w:eastAsia="Courier New"/>
                                      <w:color w:val="auto"/>
                                    </w:rPr>
                                    <w:t>Музыка право</w:t>
                                  </w:r>
                                  <w:r w:rsidRPr="00EC7AE6">
                                    <w:rPr>
                                      <w:rFonts w:eastAsia="Courier New"/>
                                      <w:color w:val="auto"/>
                                    </w:rPr>
                                    <w:softHyphen/>
                                    <w:t>славного и като</w:t>
                                  </w:r>
                                  <w:r w:rsidRPr="00EC7AE6">
                                    <w:rPr>
                                      <w:rFonts w:eastAsia="Courier New"/>
                                      <w:color w:val="auto"/>
                                    </w:rPr>
                                    <w:softHyphen/>
                                    <w:t>лического</w:t>
                                  </w:r>
                                  <w:r w:rsidRPr="00EC7AE6">
                                    <w:rPr>
                                      <w:rFonts w:eastAsia="Courier New"/>
                                      <w:color w:val="auto"/>
                                      <w:vertAlign w:val="superscript"/>
                                    </w:rPr>
                                    <w:t>2</w:t>
                                  </w:r>
                                  <w:r w:rsidRPr="00EC7AE6">
                                    <w:rPr>
                                      <w:rFonts w:eastAsia="Courier New"/>
                                      <w:color w:val="auto"/>
                                    </w:rPr>
                                    <w:t xml:space="preserve"> бого</w:t>
                                  </w:r>
                                  <w:r w:rsidRPr="00EC7AE6">
                                    <w:rPr>
                                      <w:rFonts w:eastAsia="Courier New"/>
                                      <w:color w:val="auto"/>
                                    </w:rPr>
                                    <w:softHyphen/>
                                    <w:t>служения (коло</w:t>
                                  </w:r>
                                  <w:r w:rsidRPr="00EC7AE6">
                                    <w:rPr>
                                      <w:rFonts w:eastAsia="Courier New"/>
                                      <w:color w:val="auto"/>
                                    </w:rPr>
                                    <w:softHyphen/>
                                    <w:t>кола, пение а capella / пение в</w:t>
                                  </w:r>
                                </w:p>
                              </w:tc>
                              <w:tc>
                                <w:tcPr>
                                  <w:tcW w:w="5530" w:type="dxa"/>
                                  <w:tcBorders>
                                    <w:top w:val="single" w:sz="4" w:space="0" w:color="auto"/>
                                    <w:left w:val="single" w:sz="4" w:space="0" w:color="auto"/>
                                    <w:bottom w:val="single" w:sz="4" w:space="0" w:color="auto"/>
                                    <w:right w:val="single" w:sz="4" w:space="0" w:color="auto"/>
                                  </w:tcBorders>
                                  <w:shd w:val="clear" w:color="auto" w:fill="auto"/>
                                  <w:vAlign w:val="center"/>
                                </w:tcPr>
                                <w:p w:rsidR="00492B60" w:rsidRPr="00EC7AE6" w:rsidRDefault="00492B60" w:rsidP="006E0733">
                                  <w:pPr>
                                    <w:pStyle w:val="ad"/>
                                    <w:spacing w:line="259" w:lineRule="auto"/>
                                    <w:ind w:left="142" w:firstLine="20"/>
                                    <w:rPr>
                                      <w:rFonts w:eastAsia="Courier New"/>
                                      <w:color w:val="auto"/>
                                    </w:rPr>
                                  </w:pPr>
                                  <w:r w:rsidRPr="00EC7AE6">
                                    <w:rPr>
                                      <w:rFonts w:eastAsia="Courier New"/>
                                      <w:color w:val="auto"/>
                                    </w:rPr>
                                    <w:t>Повторение, обобщение и систематизация знаний о христианской культуре западноевропейской традиции и русского православия, полученных на уроках музы</w:t>
                                  </w:r>
                                  <w:r w:rsidRPr="00EC7AE6">
                                    <w:rPr>
                                      <w:rFonts w:eastAsia="Courier New"/>
                                      <w:color w:val="auto"/>
                                    </w:rPr>
                                    <w:softHyphen/>
                                    <w:t>ки и ОРКСЭ в начальной школе. Осознание единства музыки со словом, живописью, скульптурой, архитек</w:t>
                                  </w:r>
                                  <w:r w:rsidRPr="00EC7AE6">
                                    <w:rPr>
                                      <w:rFonts w:eastAsia="Courier New"/>
                                      <w:color w:val="auto"/>
                                    </w:rPr>
                                    <w:softHyphen/>
                                    <w:t>турой как сочетания разных проявлений единого</w:t>
                                  </w:r>
                                </w:p>
                              </w:tc>
                            </w:tr>
                          </w:tbl>
                          <w:p w:rsidR="00492B60" w:rsidRDefault="00492B60" w:rsidP="006E0733">
                            <w:pPr>
                              <w:spacing w:line="1" w:lineRule="exact"/>
                            </w:pPr>
                          </w:p>
                        </w:txbxContent>
                      </wps:txbx>
                      <wps:bodyPr lIns="0" tIns="0" rIns="0" bIns="0"/>
                    </wps:wsp>
                  </a:graphicData>
                </a:graphic>
                <wp14:sizeRelH relativeFrom="page">
                  <wp14:pctWidth>0</wp14:pctWidth>
                </wp14:sizeRelH>
                <wp14:sizeRelV relativeFrom="page">
                  <wp14:pctHeight>0</wp14:pctHeight>
                </wp14:sizeRelV>
              </wp:anchor>
            </w:drawing>
          </mc:Choice>
          <mc:Fallback>
            <w:pict>
              <v:shape w14:anchorId="6A784B54" id="Shape 129" o:spid="_x0000_s1034" type="#_x0000_t202" style="position:absolute;margin-left:55.7pt;margin-top:107.75pt;width:508.8pt;height:111.1pt;z-index:251689984;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" filled="f" stroked="f">
                <v:path arrowok="t"/>
                <v:textbox inset="0,0,0,0">
                  <w:txbxContent>
                    <w:tbl>
                      <w:tblPr>
                        <w:tblOverlap w:val="never"/>
                        <w:tblW w:w="0" w:type="auto"/>
                        <w:tblLayout w:type="fixed"/>
                        <w:tblCellMar>
                          <w:left w:w="10" w:type="dxa"/>
                          <w:right w:w="10" w:type="dxa"/>
                        </w:tblCellMar>
                        <w:tblLook w:val="0000" w:firstRow="0" w:lastRow="0" w:firstColumn="0" w:lastColumn="0" w:noHBand="0" w:noVBand="0"/>
                      </w:tblPr>
                      <w:tblGrid>
                        <w:gridCol w:w="1272"/>
                        <w:gridCol w:w="1325"/>
                        <w:gridCol w:w="2050"/>
                        <w:gridCol w:w="5530"/>
                      </w:tblGrid>
                      <w:tr w:rsidR="00492B60" w:rsidTr="006E0733">
                        <w:trPr>
                          <w:trHeight w:hRule="exact" w:val="619"/>
                          <w:tblHeader/>
                        </w:trPr>
                        <w:tc>
                          <w:tcPr>
                            <w:tcW w:w="1272" w:type="dxa"/>
                            <w:tcBorders>
                              <w:top w:val="single" w:sz="4" w:space="0" w:color="auto"/>
                              <w:left w:val="single" w:sz="4" w:space="0" w:color="auto"/>
                            </w:tcBorders>
                            <w:shd w:val="clear" w:color="auto" w:fill="auto"/>
                          </w:tcPr>
                          <w:p w:rsidR="00492B60" w:rsidRPr="00C01CEE" w:rsidRDefault="00492B60" w:rsidP="006E0733">
                            <w:pPr>
                              <w:pStyle w:val="ad"/>
                              <w:spacing w:line="259" w:lineRule="auto"/>
                              <w:ind w:firstLine="20"/>
                              <w:jc w:val="center"/>
                              <w:rPr>
                                <w:rFonts w:eastAsia="Courier New"/>
                                <w:b/>
                                <w:color w:val="auto"/>
                              </w:rPr>
                            </w:pPr>
                            <w:r w:rsidRPr="00C01CEE">
                              <w:rPr>
                                <w:rFonts w:eastAsia="Courier New"/>
                                <w:b/>
                                <w:color w:val="auto"/>
                              </w:rPr>
                              <w:t>№ блока, кол-во часов</w:t>
                            </w:r>
                          </w:p>
                        </w:tc>
                        <w:tc>
                          <w:tcPr>
                            <w:tcW w:w="1325" w:type="dxa"/>
                            <w:tcBorders>
                              <w:top w:val="single" w:sz="4" w:space="0" w:color="auto"/>
                              <w:left w:val="single" w:sz="4" w:space="0" w:color="auto"/>
                            </w:tcBorders>
                            <w:shd w:val="clear" w:color="auto" w:fill="auto"/>
                          </w:tcPr>
                          <w:p w:rsidR="00492B60" w:rsidRPr="00C01CEE" w:rsidRDefault="00492B60" w:rsidP="006E0733">
                            <w:pPr>
                              <w:pStyle w:val="ad"/>
                              <w:spacing w:line="259" w:lineRule="auto"/>
                              <w:ind w:firstLine="20"/>
                              <w:jc w:val="center"/>
                              <w:rPr>
                                <w:rFonts w:eastAsia="Courier New"/>
                                <w:b/>
                                <w:color w:val="auto"/>
                              </w:rPr>
                            </w:pPr>
                            <w:r w:rsidRPr="00C01CEE">
                              <w:rPr>
                                <w:rFonts w:eastAsia="Courier New"/>
                                <w:b/>
                                <w:color w:val="auto"/>
                              </w:rPr>
                              <w:t>Темы</w:t>
                            </w:r>
                          </w:p>
                        </w:tc>
                        <w:tc>
                          <w:tcPr>
                            <w:tcW w:w="2050" w:type="dxa"/>
                            <w:tcBorders>
                              <w:top w:val="single" w:sz="4" w:space="0" w:color="auto"/>
                              <w:left w:val="single" w:sz="4" w:space="0" w:color="auto"/>
                            </w:tcBorders>
                            <w:shd w:val="clear" w:color="auto" w:fill="auto"/>
                          </w:tcPr>
                          <w:p w:rsidR="00492B60" w:rsidRPr="00C01CEE" w:rsidRDefault="00492B60" w:rsidP="006E0733">
                            <w:pPr>
                              <w:pStyle w:val="ad"/>
                              <w:spacing w:line="259" w:lineRule="auto"/>
                              <w:ind w:firstLine="20"/>
                              <w:jc w:val="center"/>
                              <w:rPr>
                                <w:rFonts w:eastAsia="Courier New"/>
                                <w:b/>
                                <w:color w:val="auto"/>
                              </w:rPr>
                            </w:pPr>
                            <w:r w:rsidRPr="00C01CEE">
                              <w:rPr>
                                <w:rFonts w:eastAsia="Courier New"/>
                                <w:b/>
                                <w:color w:val="auto"/>
                              </w:rPr>
                              <w:t>Содержание</w:t>
                            </w:r>
                          </w:p>
                        </w:tc>
                        <w:tc>
                          <w:tcPr>
                            <w:tcW w:w="5530" w:type="dxa"/>
                            <w:tcBorders>
                              <w:top w:val="single" w:sz="4" w:space="0" w:color="auto"/>
                              <w:left w:val="single" w:sz="4" w:space="0" w:color="auto"/>
                              <w:right w:val="single" w:sz="4" w:space="0" w:color="auto"/>
                            </w:tcBorders>
                            <w:shd w:val="clear" w:color="auto" w:fill="auto"/>
                          </w:tcPr>
                          <w:p w:rsidR="00492B60" w:rsidRPr="00C01CEE" w:rsidRDefault="00492B60" w:rsidP="006E0733">
                            <w:pPr>
                              <w:pStyle w:val="ad"/>
                              <w:spacing w:line="259" w:lineRule="auto"/>
                              <w:ind w:firstLine="20"/>
                              <w:jc w:val="center"/>
                              <w:rPr>
                                <w:rFonts w:eastAsia="Courier New"/>
                                <w:b/>
                                <w:color w:val="auto"/>
                              </w:rPr>
                            </w:pPr>
                            <w:r w:rsidRPr="00C01CEE">
                              <w:rPr>
                                <w:rFonts w:eastAsia="Courier New"/>
                                <w:b/>
                                <w:color w:val="auto"/>
                              </w:rPr>
                              <w:t>Виды деятельности обучающихся</w:t>
                            </w:r>
                          </w:p>
                        </w:tc>
                      </w:tr>
                      <w:tr w:rsidR="00492B60">
                        <w:trPr>
                          <w:trHeight w:hRule="exact" w:val="1502"/>
                        </w:trPr>
                        <w:tc>
                          <w:tcPr>
                            <w:tcW w:w="1272" w:type="dxa"/>
                            <w:tcBorders>
                              <w:top w:val="single" w:sz="4" w:space="0" w:color="auto"/>
                              <w:left w:val="single" w:sz="4" w:space="0" w:color="auto"/>
                              <w:bottom w:val="single" w:sz="4" w:space="0" w:color="auto"/>
                            </w:tcBorders>
                            <w:shd w:val="clear" w:color="auto" w:fill="auto"/>
                          </w:tcPr>
                          <w:p w:rsidR="00492B60" w:rsidRPr="00EC7AE6" w:rsidRDefault="00492B60" w:rsidP="006E0733">
                            <w:pPr>
                              <w:pStyle w:val="ad"/>
                              <w:spacing w:line="259" w:lineRule="auto"/>
                              <w:ind w:left="142" w:firstLine="20"/>
                              <w:rPr>
                                <w:rFonts w:eastAsia="Courier New"/>
                                <w:color w:val="auto"/>
                              </w:rPr>
                            </w:pPr>
                            <w:r w:rsidRPr="00EC7AE6">
                              <w:rPr>
                                <w:rFonts w:eastAsia="Courier New"/>
                                <w:color w:val="auto"/>
                              </w:rPr>
                              <w:t>А) 3—4 учебных часа</w:t>
                            </w:r>
                          </w:p>
                        </w:tc>
                        <w:tc>
                          <w:tcPr>
                            <w:tcW w:w="1325" w:type="dxa"/>
                            <w:tcBorders>
                              <w:top w:val="single" w:sz="4" w:space="0" w:color="auto"/>
                              <w:left w:val="single" w:sz="4" w:space="0" w:color="auto"/>
                              <w:bottom w:val="single" w:sz="4" w:space="0" w:color="auto"/>
                            </w:tcBorders>
                            <w:shd w:val="clear" w:color="auto" w:fill="auto"/>
                          </w:tcPr>
                          <w:p w:rsidR="00492B60" w:rsidRPr="00EC7AE6" w:rsidRDefault="00492B60" w:rsidP="006E0733">
                            <w:pPr>
                              <w:pStyle w:val="ad"/>
                              <w:spacing w:line="259" w:lineRule="auto"/>
                              <w:ind w:left="142" w:firstLine="20"/>
                              <w:rPr>
                                <w:rFonts w:eastAsia="Courier New"/>
                                <w:color w:val="auto"/>
                              </w:rPr>
                            </w:pPr>
                            <w:r w:rsidRPr="00EC7AE6">
                              <w:rPr>
                                <w:rFonts w:eastAsia="Courier New"/>
                                <w:color w:val="auto"/>
                              </w:rPr>
                              <w:t>Храмовый синтез ис</w:t>
                            </w:r>
                            <w:r w:rsidRPr="00EC7AE6">
                              <w:rPr>
                                <w:rFonts w:eastAsia="Courier New"/>
                                <w:color w:val="auto"/>
                              </w:rPr>
                              <w:softHyphen/>
                              <w:t>кусств</w:t>
                            </w:r>
                          </w:p>
                        </w:tc>
                        <w:tc>
                          <w:tcPr>
                            <w:tcW w:w="2050" w:type="dxa"/>
                            <w:tcBorders>
                              <w:top w:val="single" w:sz="4" w:space="0" w:color="auto"/>
                              <w:left w:val="single" w:sz="4" w:space="0" w:color="auto"/>
                              <w:bottom w:val="single" w:sz="4" w:space="0" w:color="auto"/>
                            </w:tcBorders>
                            <w:shd w:val="clear" w:color="auto" w:fill="auto"/>
                            <w:vAlign w:val="center"/>
                          </w:tcPr>
                          <w:p w:rsidR="00492B60" w:rsidRPr="00EC7AE6" w:rsidRDefault="00492B60" w:rsidP="006E0733">
                            <w:pPr>
                              <w:pStyle w:val="ad"/>
                              <w:spacing w:line="259" w:lineRule="auto"/>
                              <w:ind w:left="142" w:firstLine="20"/>
                              <w:rPr>
                                <w:rFonts w:eastAsia="Courier New"/>
                                <w:color w:val="auto"/>
                              </w:rPr>
                            </w:pPr>
                            <w:r w:rsidRPr="00EC7AE6">
                              <w:rPr>
                                <w:rFonts w:eastAsia="Courier New"/>
                                <w:color w:val="auto"/>
                              </w:rPr>
                              <w:t>Музыка право</w:t>
                            </w:r>
                            <w:r w:rsidRPr="00EC7AE6">
                              <w:rPr>
                                <w:rFonts w:eastAsia="Courier New"/>
                                <w:color w:val="auto"/>
                              </w:rPr>
                              <w:softHyphen/>
                              <w:t>славного и като</w:t>
                            </w:r>
                            <w:r w:rsidRPr="00EC7AE6">
                              <w:rPr>
                                <w:rFonts w:eastAsia="Courier New"/>
                                <w:color w:val="auto"/>
                              </w:rPr>
                              <w:softHyphen/>
                              <w:t>лического</w:t>
                            </w:r>
                            <w:r w:rsidRPr="00EC7AE6">
                              <w:rPr>
                                <w:rFonts w:eastAsia="Courier New"/>
                                <w:color w:val="auto"/>
                                <w:vertAlign w:val="superscript"/>
                              </w:rPr>
                              <w:t>2</w:t>
                            </w:r>
                            <w:r w:rsidRPr="00EC7AE6">
                              <w:rPr>
                                <w:rFonts w:eastAsia="Courier New"/>
                                <w:color w:val="auto"/>
                              </w:rPr>
                              <w:t xml:space="preserve"> бого</w:t>
                            </w:r>
                            <w:r w:rsidRPr="00EC7AE6">
                              <w:rPr>
                                <w:rFonts w:eastAsia="Courier New"/>
                                <w:color w:val="auto"/>
                              </w:rPr>
                              <w:softHyphen/>
                              <w:t>служения (коло</w:t>
                            </w:r>
                            <w:r w:rsidRPr="00EC7AE6">
                              <w:rPr>
                                <w:rFonts w:eastAsia="Courier New"/>
                                <w:color w:val="auto"/>
                              </w:rPr>
                              <w:softHyphen/>
                              <w:t>кола, пение а capella / пение в</w:t>
                            </w:r>
                          </w:p>
                        </w:tc>
                        <w:tc>
                          <w:tcPr>
                            <w:tcW w:w="5530" w:type="dxa"/>
                            <w:tcBorders>
                              <w:top w:val="single" w:sz="4" w:space="0" w:color="auto"/>
                              <w:left w:val="single" w:sz="4" w:space="0" w:color="auto"/>
                              <w:bottom w:val="single" w:sz="4" w:space="0" w:color="auto"/>
                              <w:right w:val="single" w:sz="4" w:space="0" w:color="auto"/>
                            </w:tcBorders>
                            <w:shd w:val="clear" w:color="auto" w:fill="auto"/>
                            <w:vAlign w:val="center"/>
                          </w:tcPr>
                          <w:p w:rsidR="00492B60" w:rsidRPr="00EC7AE6" w:rsidRDefault="00492B60" w:rsidP="006E0733">
                            <w:pPr>
                              <w:pStyle w:val="ad"/>
                              <w:spacing w:line="259" w:lineRule="auto"/>
                              <w:ind w:left="142" w:firstLine="20"/>
                              <w:rPr>
                                <w:rFonts w:eastAsia="Courier New"/>
                                <w:color w:val="auto"/>
                              </w:rPr>
                            </w:pPr>
                            <w:r w:rsidRPr="00EC7AE6">
                              <w:rPr>
                                <w:rFonts w:eastAsia="Courier New"/>
                                <w:color w:val="auto"/>
                              </w:rPr>
                              <w:t>Повторение, обобщение и систематизация знаний о христианской культуре западноевропейской традиции и русского православия, полученных на уроках музы</w:t>
                            </w:r>
                            <w:r w:rsidRPr="00EC7AE6">
                              <w:rPr>
                                <w:rFonts w:eastAsia="Courier New"/>
                                <w:color w:val="auto"/>
                              </w:rPr>
                              <w:softHyphen/>
                              <w:t>ки и ОРКСЭ в начальной школе. Осознание единства музыки со словом, живописью, скульптурой, архитек</w:t>
                            </w:r>
                            <w:r w:rsidRPr="00EC7AE6">
                              <w:rPr>
                                <w:rFonts w:eastAsia="Courier New"/>
                                <w:color w:val="auto"/>
                              </w:rPr>
                              <w:softHyphen/>
                              <w:t>турой как сочетания разных проявлений единого</w:t>
                            </w:r>
                          </w:p>
                        </w:tc>
                      </w:tr>
                    </w:tbl>
                    <w:p w:rsidR="00492B60" w:rsidRDefault="00492B60" w:rsidP="006E0733">
                      <w:pPr>
                        <w:spacing w:line="1" w:lineRule="exact"/>
                      </w:pPr>
                    </w:p>
                  </w:txbxContent>
                </v:textbox>
                <w10:wrap type="topAndBottom" anchorx="page" anchory="margin"/>
              </v:shape>
            </w:pict>
          </mc:Fallback>
        </mc:AlternateContent>
      </w:r>
      <w:r>
        <w:rPr>
          <w:noProof/>
          <w:lang w:bidi="ar-SA"/>
        </w:rPr>
        <mc:AlternateContent>
          <mc:Choice Requires="wps">
            <w:drawing>
              <wp:anchor distT="0" distB="0" distL="114300" distR="114300" simplePos="0" relativeHeight="251687936" behindDoc="0" locked="0" layoutInCell="1" allowOverlap="1" wp14:anchorId="544D7EE2" wp14:editId="3C099518">
                <wp:simplePos x="0" y="0"/>
                <wp:positionH relativeFrom="page">
                  <wp:posOffset>366395</wp:posOffset>
                </wp:positionH>
                <wp:positionV relativeFrom="margin">
                  <wp:posOffset>6350</wp:posOffset>
                </wp:positionV>
                <wp:extent cx="118745" cy="4050665"/>
                <wp:effectExtent l="0" t="0" r="0" b="0"/>
                <wp:wrapSquare wrapText="right"/>
                <wp:docPr id="26" name="Shape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745" cy="4050665"/>
                        </a:xfrm>
                        <a:prstGeom prst="rect">
                          <a:avLst/>
                        </a:prstGeom>
                        <a:noFill/>
                      </wps:spPr>
                      <wps:txbx>
                        <w:txbxContent>
                          <w:p w:rsidR="00492B60" w:rsidRDefault="00492B60" w:rsidP="006E0733">
                            <w:pPr>
                              <w:pStyle w:val="90"/>
                              <w:tabs>
                                <w:tab w:val="left" w:pos="6058"/>
                              </w:tabs>
                            </w:pPr>
                            <w:r>
                              <w:tab/>
                              <w:t xml:space="preserve"> </w:t>
                            </w:r>
                          </w:p>
                        </w:txbxContent>
                      </wps:txbx>
                      <wps:bodyPr vert="vert" lIns="0" tIns="0" rIns="0" bIns="0" upright="1"/>
                    </wps:wsp>
                  </a:graphicData>
                </a:graphic>
                <wp14:sizeRelH relativeFrom="page">
                  <wp14:pctWidth>0</wp14:pctWidth>
                </wp14:sizeRelH>
                <wp14:sizeRelV relativeFrom="page">
                  <wp14:pctHeight>0</wp14:pctHeight>
                </wp14:sizeRelV>
              </wp:anchor>
            </w:drawing>
          </mc:Choice>
          <mc:Fallback>
            <w:pict>
              <v:shape w14:anchorId="544D7EE2" id="Shape 125" o:spid="_x0000_s1035" type="#_x0000_t202" style="position:absolute;margin-left:28.85pt;margin-top:.5pt;width:9.35pt;height:318.95pt;z-index:251687936;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" filled="f" stroked="f">
                <v:path arrowok="t"/>
                <v:textbox style="layout-flow:vertical" inset="0,0,0,0">
                  <w:txbxContent>
                    <w:p w:rsidR="00492B60" w:rsidRDefault="00492B60" w:rsidP="006E0733">
                      <w:pPr>
                        <w:pStyle w:val="90"/>
                        <w:tabs>
                          <w:tab w:val="left" w:pos="6058"/>
                        </w:tabs>
                      </w:pPr>
                      <w:r>
                        <w:tab/>
                        <w:t xml:space="preserve"> </w:t>
                      </w:r>
                    </w:p>
                  </w:txbxContent>
                </v:textbox>
                <w10:wrap type="square" side="right" anchorx="page" anchory="margin"/>
              </v:shape>
            </w:pict>
          </mc:Fallback>
        </mc:AlternateContent>
      </w:r>
      <w:r w:rsidRPr="00EB2D57">
        <w:t xml:space="preserve">Модуль № </w:t>
      </w:r>
      <w:r>
        <w:t>6</w:t>
      </w:r>
      <w:r w:rsidRPr="00EB2D57">
        <w:t xml:space="preserve"> «Образы русской и европейской духовной музыки»</w:t>
      </w:r>
    </w:p>
    <w:tbl>
      <w:tblPr>
        <w:tblOverlap w:val="never"/>
        <w:tblW w:w="0" w:type="auto"/>
        <w:tblLayout w:type="fixed"/>
        <w:tblCellMar>
          <w:left w:w="10" w:type="dxa"/>
          <w:right w:w="10" w:type="dxa"/>
        </w:tblCellMar>
        <w:tblLook w:val="0000" w:firstRow="0" w:lastRow="0" w:firstColumn="0" w:lastColumn="0" w:noHBand="0" w:noVBand="0"/>
      </w:tblPr>
      <w:tblGrid>
        <w:gridCol w:w="1272"/>
        <w:gridCol w:w="1325"/>
        <w:gridCol w:w="2050"/>
        <w:gridCol w:w="5530"/>
      </w:tblGrid>
      <w:tr w:rsidR="006E0733" w:rsidRPr="00EB2D57" w:rsidTr="006E0733">
        <w:trPr>
          <w:trHeight w:hRule="exact" w:val="619"/>
        </w:trPr>
        <w:tc>
          <w:tcPr>
            <w:tcW w:w="1272" w:type="dxa"/>
            <w:tcBorders>
              <w:top w:val="single" w:sz="4" w:space="0" w:color="auto"/>
              <w:left w:val="single" w:sz="4" w:space="0" w:color="auto"/>
            </w:tcBorders>
            <w:shd w:val="clear" w:color="auto" w:fill="auto"/>
          </w:tcPr>
          <w:p w:rsidR="006E0733" w:rsidRPr="00C01CEE" w:rsidRDefault="006E0733" w:rsidP="006E0733">
            <w:pPr>
              <w:pStyle w:val="ad"/>
              <w:framePr w:w="10176" w:h="6034" w:hSpace="566" w:vSpace="58" w:wrap="notBeside" w:vAnchor="text" w:hAnchor="text" w:x="567" w:y="299"/>
              <w:spacing w:line="230" w:lineRule="auto"/>
              <w:ind w:firstLine="0"/>
              <w:jc w:val="center"/>
              <w:rPr>
                <w:b/>
                <w:color w:val="auto"/>
              </w:rPr>
            </w:pPr>
            <w:r w:rsidRPr="00C01CEE">
              <w:rPr>
                <w:b/>
                <w:color w:val="auto"/>
              </w:rPr>
              <w:t>№ блока, кол-во часов</w:t>
            </w:r>
          </w:p>
        </w:tc>
        <w:tc>
          <w:tcPr>
            <w:tcW w:w="1325" w:type="dxa"/>
            <w:tcBorders>
              <w:top w:val="single" w:sz="4" w:space="0" w:color="auto"/>
              <w:left w:val="single" w:sz="4" w:space="0" w:color="auto"/>
            </w:tcBorders>
            <w:shd w:val="clear" w:color="auto" w:fill="auto"/>
          </w:tcPr>
          <w:p w:rsidR="006E0733" w:rsidRPr="00C01CEE" w:rsidRDefault="006E0733" w:rsidP="006E0733">
            <w:pPr>
              <w:pStyle w:val="ad"/>
              <w:framePr w:w="10176" w:h="6034" w:hSpace="566" w:vSpace="58" w:wrap="notBeside" w:vAnchor="text" w:hAnchor="text" w:x="567" w:y="299"/>
              <w:spacing w:line="240" w:lineRule="auto"/>
              <w:ind w:firstLine="400"/>
              <w:jc w:val="center"/>
              <w:rPr>
                <w:b/>
                <w:color w:val="auto"/>
              </w:rPr>
            </w:pPr>
            <w:r w:rsidRPr="00C01CEE">
              <w:rPr>
                <w:b/>
                <w:color w:val="auto"/>
              </w:rPr>
              <w:t>Темы</w:t>
            </w:r>
          </w:p>
        </w:tc>
        <w:tc>
          <w:tcPr>
            <w:tcW w:w="2050" w:type="dxa"/>
            <w:tcBorders>
              <w:top w:val="single" w:sz="4" w:space="0" w:color="auto"/>
              <w:left w:val="single" w:sz="4" w:space="0" w:color="auto"/>
            </w:tcBorders>
            <w:shd w:val="clear" w:color="auto" w:fill="auto"/>
          </w:tcPr>
          <w:p w:rsidR="006E0733" w:rsidRPr="00C01CEE" w:rsidRDefault="006E0733" w:rsidP="006E0733">
            <w:pPr>
              <w:pStyle w:val="ad"/>
              <w:framePr w:w="10176" w:h="6034" w:hSpace="566" w:vSpace="58" w:wrap="notBeside" w:vAnchor="text" w:hAnchor="text" w:x="567" w:y="299"/>
              <w:spacing w:line="240" w:lineRule="auto"/>
              <w:ind w:firstLine="460"/>
              <w:jc w:val="center"/>
              <w:rPr>
                <w:b/>
                <w:color w:val="auto"/>
              </w:rPr>
            </w:pPr>
            <w:r w:rsidRPr="00C01CEE">
              <w:rPr>
                <w:b/>
                <w:color w:val="auto"/>
              </w:rPr>
              <w:t>Содержание</w:t>
            </w:r>
          </w:p>
        </w:tc>
        <w:tc>
          <w:tcPr>
            <w:tcW w:w="5530" w:type="dxa"/>
            <w:tcBorders>
              <w:top w:val="single" w:sz="4" w:space="0" w:color="auto"/>
              <w:left w:val="single" w:sz="4" w:space="0" w:color="auto"/>
              <w:right w:val="single" w:sz="4" w:space="0" w:color="auto"/>
            </w:tcBorders>
            <w:shd w:val="clear" w:color="auto" w:fill="auto"/>
          </w:tcPr>
          <w:p w:rsidR="006E0733" w:rsidRPr="00C01CEE" w:rsidRDefault="006E0733" w:rsidP="006E0733">
            <w:pPr>
              <w:pStyle w:val="ad"/>
              <w:framePr w:w="10176" w:h="6034" w:hSpace="566" w:vSpace="58" w:wrap="notBeside" w:vAnchor="text" w:hAnchor="text" w:x="567" w:y="299"/>
              <w:spacing w:line="240" w:lineRule="auto"/>
              <w:ind w:firstLine="0"/>
              <w:jc w:val="center"/>
              <w:rPr>
                <w:b/>
                <w:color w:val="auto"/>
              </w:rPr>
            </w:pPr>
            <w:r w:rsidRPr="00C01CEE">
              <w:rPr>
                <w:b/>
                <w:color w:val="auto"/>
              </w:rPr>
              <w:t>Виды деятельности обучающихся</w:t>
            </w:r>
          </w:p>
        </w:tc>
      </w:tr>
      <w:tr w:rsidR="006E0733" w:rsidRPr="00EB2D57" w:rsidTr="006E0733">
        <w:trPr>
          <w:trHeight w:hRule="exact" w:val="2515"/>
        </w:trPr>
        <w:tc>
          <w:tcPr>
            <w:tcW w:w="1272" w:type="dxa"/>
            <w:tcBorders>
              <w:top w:val="single" w:sz="4" w:space="0" w:color="auto"/>
              <w:left w:val="single" w:sz="4" w:space="0" w:color="auto"/>
            </w:tcBorders>
            <w:shd w:val="clear" w:color="auto" w:fill="auto"/>
          </w:tcPr>
          <w:p w:rsidR="006E0733" w:rsidRPr="00C01CEE" w:rsidRDefault="006E0733" w:rsidP="006E0733">
            <w:pPr>
              <w:pStyle w:val="ad"/>
              <w:framePr w:w="10176" w:h="6034" w:hSpace="566" w:vSpace="58" w:wrap="notBeside" w:vAnchor="text" w:hAnchor="text" w:x="567" w:y="299"/>
              <w:spacing w:line="259" w:lineRule="auto"/>
              <w:ind w:left="142" w:firstLine="20"/>
              <w:rPr>
                <w:rFonts w:eastAsia="Courier New"/>
                <w:color w:val="auto"/>
              </w:rPr>
            </w:pPr>
          </w:p>
        </w:tc>
        <w:tc>
          <w:tcPr>
            <w:tcW w:w="1325" w:type="dxa"/>
            <w:tcBorders>
              <w:top w:val="single" w:sz="4" w:space="0" w:color="auto"/>
              <w:left w:val="single" w:sz="4" w:space="0" w:color="auto"/>
            </w:tcBorders>
            <w:shd w:val="clear" w:color="auto" w:fill="auto"/>
          </w:tcPr>
          <w:p w:rsidR="006E0733" w:rsidRPr="00C01CEE" w:rsidRDefault="006E0733" w:rsidP="006E0733">
            <w:pPr>
              <w:pStyle w:val="ad"/>
              <w:framePr w:w="10176" w:h="6034" w:hSpace="566" w:vSpace="58" w:wrap="notBeside" w:vAnchor="text" w:hAnchor="text" w:x="567" w:y="299"/>
              <w:spacing w:line="259" w:lineRule="auto"/>
              <w:ind w:left="142" w:firstLine="20"/>
              <w:rPr>
                <w:rFonts w:eastAsia="Courier New"/>
                <w:color w:val="auto"/>
              </w:rPr>
            </w:pPr>
          </w:p>
        </w:tc>
        <w:tc>
          <w:tcPr>
            <w:tcW w:w="2050" w:type="dxa"/>
            <w:tcBorders>
              <w:top w:val="single" w:sz="4" w:space="0" w:color="auto"/>
              <w:left w:val="single" w:sz="4" w:space="0" w:color="auto"/>
            </w:tcBorders>
            <w:shd w:val="clear" w:color="auto" w:fill="auto"/>
          </w:tcPr>
          <w:p w:rsidR="006E0733" w:rsidRPr="00C01CEE" w:rsidRDefault="006E0733" w:rsidP="006E0733">
            <w:pPr>
              <w:pStyle w:val="ad"/>
              <w:framePr w:w="10176" w:h="6034" w:hSpace="566" w:vSpace="58" w:wrap="notBeside" w:vAnchor="text" w:hAnchor="text" w:x="567" w:y="299"/>
              <w:spacing w:line="259" w:lineRule="auto"/>
              <w:ind w:left="142" w:firstLine="20"/>
              <w:rPr>
                <w:rFonts w:eastAsia="Courier New"/>
                <w:color w:val="auto"/>
              </w:rPr>
            </w:pPr>
            <w:r w:rsidRPr="00C01CEE">
              <w:rPr>
                <w:rFonts w:eastAsia="Courier New"/>
                <w:color w:val="auto"/>
              </w:rPr>
              <w:t>сопровождении органа). Основные жанры, традиции. Образы Христа, Богородицы, Рождества, Воскресения</w:t>
            </w:r>
          </w:p>
        </w:tc>
        <w:tc>
          <w:tcPr>
            <w:tcW w:w="5530" w:type="dxa"/>
            <w:tcBorders>
              <w:top w:val="single" w:sz="4" w:space="0" w:color="auto"/>
              <w:left w:val="single" w:sz="4" w:space="0" w:color="auto"/>
              <w:right w:val="single" w:sz="4" w:space="0" w:color="auto"/>
            </w:tcBorders>
            <w:shd w:val="clear" w:color="auto" w:fill="auto"/>
          </w:tcPr>
          <w:p w:rsidR="006E0733" w:rsidRPr="00C01CEE" w:rsidRDefault="006E0733" w:rsidP="006E0733">
            <w:pPr>
              <w:pStyle w:val="ad"/>
              <w:framePr w:w="10176" w:h="6034" w:hSpace="566" w:vSpace="58" w:wrap="notBeside" w:vAnchor="text" w:hAnchor="text" w:x="567" w:y="299"/>
              <w:spacing w:line="259" w:lineRule="auto"/>
              <w:ind w:left="142" w:firstLine="20"/>
              <w:rPr>
                <w:rFonts w:eastAsia="Courier New"/>
                <w:color w:val="auto"/>
              </w:rPr>
            </w:pPr>
            <w:r w:rsidRPr="00C01CEE">
              <w:rPr>
                <w:rFonts w:eastAsia="Courier New"/>
                <w:color w:val="auto"/>
              </w:rPr>
              <w:t>мировоззрения, основной идеи христианства.</w:t>
            </w:r>
          </w:p>
          <w:p w:rsidR="006E0733" w:rsidRPr="00C01CEE" w:rsidRDefault="006E0733" w:rsidP="006E0733">
            <w:pPr>
              <w:pStyle w:val="ad"/>
              <w:framePr w:w="10176" w:h="6034" w:hSpace="566" w:vSpace="58" w:wrap="notBeside" w:vAnchor="text" w:hAnchor="text" w:x="567" w:y="299"/>
              <w:spacing w:line="259" w:lineRule="auto"/>
              <w:ind w:left="142" w:firstLine="20"/>
              <w:rPr>
                <w:rFonts w:eastAsia="Courier New"/>
                <w:color w:val="auto"/>
              </w:rPr>
            </w:pPr>
            <w:r w:rsidRPr="00C01CEE">
              <w:rPr>
                <w:rFonts w:eastAsia="Courier New"/>
                <w:color w:val="auto"/>
              </w:rPr>
              <w:t>Определение сходства и различия элементов разных видов искусства (музыки, живописи, архитектуры), относящихся:</w:t>
            </w:r>
          </w:p>
          <w:p w:rsidR="006E0733" w:rsidRPr="00C01CEE" w:rsidRDefault="006E0733" w:rsidP="006E0733">
            <w:pPr>
              <w:pStyle w:val="ad"/>
              <w:framePr w:w="10176" w:h="6034" w:hSpace="566" w:vSpace="58" w:wrap="notBeside" w:vAnchor="text" w:hAnchor="text" w:x="567" w:y="299"/>
              <w:spacing w:line="259" w:lineRule="auto"/>
              <w:ind w:left="142" w:firstLine="20"/>
              <w:rPr>
                <w:rFonts w:eastAsia="Courier New"/>
                <w:color w:val="auto"/>
              </w:rPr>
            </w:pPr>
            <w:r w:rsidRPr="00C01CEE">
              <w:rPr>
                <w:rFonts w:eastAsia="Courier New"/>
                <w:color w:val="auto"/>
              </w:rPr>
              <w:t>к русской православной традиции;</w:t>
            </w:r>
          </w:p>
          <w:p w:rsidR="006E0733" w:rsidRPr="00C01CEE" w:rsidRDefault="006E0733" w:rsidP="006E0733">
            <w:pPr>
              <w:pStyle w:val="ad"/>
              <w:framePr w:w="10176" w:h="6034" w:hSpace="566" w:vSpace="58" w:wrap="notBeside" w:vAnchor="text" w:hAnchor="text" w:x="567" w:y="299"/>
              <w:spacing w:line="259" w:lineRule="auto"/>
              <w:ind w:left="142" w:firstLine="20"/>
              <w:rPr>
                <w:rFonts w:eastAsia="Courier New"/>
                <w:color w:val="auto"/>
              </w:rPr>
            </w:pPr>
            <w:r w:rsidRPr="00C01CEE">
              <w:rPr>
                <w:rFonts w:eastAsia="Courier New"/>
                <w:color w:val="auto"/>
              </w:rPr>
              <w:t>западноевропейской христианской традиции;</w:t>
            </w:r>
          </w:p>
          <w:p w:rsidR="006E0733" w:rsidRPr="00C01CEE" w:rsidRDefault="006E0733" w:rsidP="006E0733">
            <w:pPr>
              <w:pStyle w:val="ad"/>
              <w:framePr w:w="10176" w:h="6034" w:hSpace="566" w:vSpace="58" w:wrap="notBeside" w:vAnchor="text" w:hAnchor="text" w:x="567" w:y="299"/>
              <w:spacing w:line="259" w:lineRule="auto"/>
              <w:ind w:left="142" w:firstLine="20"/>
              <w:rPr>
                <w:rFonts w:eastAsia="Courier New"/>
                <w:color w:val="auto"/>
              </w:rPr>
            </w:pPr>
            <w:r w:rsidRPr="00C01CEE">
              <w:rPr>
                <w:rFonts w:eastAsia="Courier New"/>
                <w:color w:val="auto"/>
              </w:rPr>
              <w:t>другим конфессиям (по выбору учителя).</w:t>
            </w:r>
          </w:p>
          <w:p w:rsidR="006E0733" w:rsidRPr="00C01CEE" w:rsidRDefault="006E0733" w:rsidP="006E0733">
            <w:pPr>
              <w:pStyle w:val="ad"/>
              <w:framePr w:w="10176" w:h="6034" w:hSpace="566" w:vSpace="58" w:wrap="notBeside" w:vAnchor="text" w:hAnchor="text" w:x="567" w:y="299"/>
              <w:spacing w:line="259" w:lineRule="auto"/>
              <w:ind w:left="142" w:firstLine="20"/>
              <w:rPr>
                <w:rFonts w:eastAsia="Courier New"/>
                <w:color w:val="auto"/>
              </w:rPr>
            </w:pPr>
            <w:r w:rsidRPr="00C01CEE">
              <w:rPr>
                <w:rFonts w:eastAsia="Courier New"/>
                <w:color w:val="auto"/>
              </w:rPr>
              <w:t>Исполнение вокальных произведений, связанных с религиозной традицией, перекликающихся с ней по тематике.</w:t>
            </w:r>
          </w:p>
          <w:p w:rsidR="006E0733" w:rsidRPr="009F0C49" w:rsidRDefault="006E0733" w:rsidP="006E0733">
            <w:pPr>
              <w:pStyle w:val="ad"/>
              <w:framePr w:w="10176" w:h="6034" w:hSpace="566" w:vSpace="58" w:wrap="notBeside" w:vAnchor="text" w:hAnchor="text" w:x="567" w:y="299"/>
              <w:spacing w:line="259" w:lineRule="auto"/>
              <w:ind w:left="142" w:firstLine="20"/>
              <w:rPr>
                <w:rFonts w:eastAsia="Courier New"/>
                <w:i/>
                <w:color w:val="auto"/>
              </w:rPr>
            </w:pPr>
            <w:r w:rsidRPr="009F0C49">
              <w:rPr>
                <w:rFonts w:eastAsia="Courier New"/>
                <w:i/>
                <w:color w:val="auto"/>
              </w:rPr>
              <w:t>На выбор или факультативно</w:t>
            </w:r>
          </w:p>
          <w:p w:rsidR="006E0733" w:rsidRPr="00C01CEE" w:rsidRDefault="006E0733" w:rsidP="006E0733">
            <w:pPr>
              <w:pStyle w:val="ad"/>
              <w:framePr w:w="10176" w:h="6034" w:hSpace="566" w:vSpace="58" w:wrap="notBeside" w:vAnchor="text" w:hAnchor="text" w:x="567" w:y="299"/>
              <w:spacing w:line="259" w:lineRule="auto"/>
              <w:ind w:left="142" w:firstLine="20"/>
              <w:rPr>
                <w:rFonts w:eastAsia="Courier New"/>
                <w:color w:val="auto"/>
              </w:rPr>
            </w:pPr>
            <w:r w:rsidRPr="00C01CEE">
              <w:rPr>
                <w:rFonts w:eastAsia="Courier New"/>
                <w:color w:val="auto"/>
              </w:rPr>
              <w:t>Посещение концерта духовной музыки</w:t>
            </w:r>
          </w:p>
        </w:tc>
      </w:tr>
      <w:tr w:rsidR="006E0733" w:rsidRPr="00EB2D57" w:rsidTr="006E0733">
        <w:trPr>
          <w:trHeight w:hRule="exact" w:val="2819"/>
        </w:trPr>
        <w:tc>
          <w:tcPr>
            <w:tcW w:w="1272" w:type="dxa"/>
            <w:tcBorders>
              <w:top w:val="single" w:sz="4" w:space="0" w:color="auto"/>
              <w:left w:val="single" w:sz="4" w:space="0" w:color="auto"/>
              <w:bottom w:val="single" w:sz="4" w:space="0" w:color="auto"/>
            </w:tcBorders>
            <w:shd w:val="clear" w:color="auto" w:fill="auto"/>
          </w:tcPr>
          <w:p w:rsidR="006E0733" w:rsidRPr="00C01CEE" w:rsidRDefault="006E0733" w:rsidP="006E0733">
            <w:pPr>
              <w:pStyle w:val="ad"/>
              <w:framePr w:w="10176" w:h="6034" w:hSpace="566" w:vSpace="58" w:wrap="notBeside" w:vAnchor="text" w:hAnchor="text" w:x="567" w:y="299"/>
              <w:spacing w:line="259" w:lineRule="auto"/>
              <w:ind w:left="142" w:firstLine="20"/>
              <w:rPr>
                <w:rFonts w:eastAsia="Courier New"/>
                <w:color w:val="auto"/>
              </w:rPr>
            </w:pPr>
            <w:r w:rsidRPr="00C01CEE">
              <w:rPr>
                <w:rFonts w:eastAsia="Courier New"/>
                <w:color w:val="auto"/>
              </w:rPr>
              <w:t>Б) 4—6 учебных часов</w:t>
            </w:r>
          </w:p>
        </w:tc>
        <w:tc>
          <w:tcPr>
            <w:tcW w:w="1325" w:type="dxa"/>
            <w:tcBorders>
              <w:top w:val="single" w:sz="4" w:space="0" w:color="auto"/>
              <w:left w:val="single" w:sz="4" w:space="0" w:color="auto"/>
              <w:bottom w:val="single" w:sz="4" w:space="0" w:color="auto"/>
            </w:tcBorders>
            <w:shd w:val="clear" w:color="auto" w:fill="auto"/>
          </w:tcPr>
          <w:p w:rsidR="006E0733" w:rsidRPr="00C01CEE" w:rsidRDefault="006E0733" w:rsidP="006E0733">
            <w:pPr>
              <w:pStyle w:val="ad"/>
              <w:framePr w:w="10176" w:h="6034" w:hSpace="566" w:vSpace="58" w:wrap="notBeside" w:vAnchor="text" w:hAnchor="text" w:x="567" w:y="299"/>
              <w:spacing w:line="259" w:lineRule="auto"/>
              <w:ind w:left="142" w:firstLine="20"/>
              <w:rPr>
                <w:rFonts w:eastAsia="Courier New"/>
                <w:color w:val="auto"/>
              </w:rPr>
            </w:pPr>
            <w:r w:rsidRPr="00C01CEE">
              <w:rPr>
                <w:rFonts w:eastAsia="Courier New"/>
                <w:color w:val="auto"/>
              </w:rPr>
              <w:t>Развитие церковной музыки</w:t>
            </w:r>
          </w:p>
        </w:tc>
        <w:tc>
          <w:tcPr>
            <w:tcW w:w="2050" w:type="dxa"/>
            <w:tcBorders>
              <w:top w:val="single" w:sz="4" w:space="0" w:color="auto"/>
              <w:left w:val="single" w:sz="4" w:space="0" w:color="auto"/>
              <w:bottom w:val="single" w:sz="4" w:space="0" w:color="auto"/>
            </w:tcBorders>
            <w:shd w:val="clear" w:color="auto" w:fill="auto"/>
          </w:tcPr>
          <w:p w:rsidR="006E0733" w:rsidRPr="00C01CEE" w:rsidRDefault="006E0733" w:rsidP="006E0733">
            <w:pPr>
              <w:pStyle w:val="ad"/>
              <w:framePr w:w="10176" w:h="6034" w:hSpace="566" w:vSpace="58" w:wrap="notBeside" w:vAnchor="text" w:hAnchor="text" w:x="567" w:y="299"/>
              <w:spacing w:line="259" w:lineRule="auto"/>
              <w:ind w:left="142" w:firstLine="20"/>
              <w:rPr>
                <w:rFonts w:eastAsia="Courier New"/>
                <w:color w:val="auto"/>
              </w:rPr>
            </w:pPr>
            <w:r w:rsidRPr="00C01CEE">
              <w:rPr>
                <w:rFonts w:eastAsia="Courier New"/>
                <w:color w:val="auto"/>
              </w:rPr>
              <w:t>Европейская музыка религиозной традиции (григорианский хорал, изобретение нотной записи Гвидо д’Ареццо, протестантский хорал). Русская музыка религиозной традиции (знамен-</w:t>
            </w:r>
          </w:p>
        </w:tc>
        <w:tc>
          <w:tcPr>
            <w:tcW w:w="5530" w:type="dxa"/>
            <w:tcBorders>
              <w:top w:val="single" w:sz="4" w:space="0" w:color="auto"/>
              <w:left w:val="single" w:sz="4" w:space="0" w:color="auto"/>
              <w:bottom w:val="single" w:sz="4" w:space="0" w:color="auto"/>
              <w:right w:val="single" w:sz="4" w:space="0" w:color="auto"/>
            </w:tcBorders>
            <w:shd w:val="clear" w:color="auto" w:fill="auto"/>
          </w:tcPr>
          <w:p w:rsidR="006E0733" w:rsidRPr="00C01CEE" w:rsidRDefault="006E0733" w:rsidP="006E0733">
            <w:pPr>
              <w:pStyle w:val="ad"/>
              <w:framePr w:w="10176" w:h="6034" w:hSpace="566" w:vSpace="58" w:wrap="notBeside" w:vAnchor="text" w:hAnchor="text" w:x="567" w:y="299"/>
              <w:spacing w:line="259" w:lineRule="auto"/>
              <w:ind w:left="142" w:firstLine="20"/>
              <w:rPr>
                <w:rFonts w:eastAsia="Courier New"/>
                <w:color w:val="auto"/>
              </w:rPr>
            </w:pPr>
            <w:r w:rsidRPr="00C01CEE">
              <w:rPr>
                <w:rFonts w:eastAsia="Courier New"/>
                <w:color w:val="auto"/>
              </w:rPr>
              <w:t>Знакомство с историей возникновения нотной записи. Сравнение нотаций религиозной музыки разных традиций (григорианский хорал, знаменный распев, современные ноты).</w:t>
            </w:r>
          </w:p>
          <w:p w:rsidR="006E0733" w:rsidRPr="00C01CEE" w:rsidRDefault="006E0733" w:rsidP="006E0733">
            <w:pPr>
              <w:pStyle w:val="ad"/>
              <w:framePr w:w="10176" w:h="6034" w:hSpace="566" w:vSpace="58" w:wrap="notBeside" w:vAnchor="text" w:hAnchor="text" w:x="567" w:y="299"/>
              <w:spacing w:line="259" w:lineRule="auto"/>
              <w:ind w:left="142" w:firstLine="20"/>
              <w:rPr>
                <w:rFonts w:eastAsia="Courier New"/>
                <w:color w:val="auto"/>
              </w:rPr>
            </w:pPr>
            <w:r w:rsidRPr="00C01CEE">
              <w:rPr>
                <w:rFonts w:eastAsia="Courier New"/>
                <w:color w:val="auto"/>
              </w:rPr>
              <w:t>Знакомство с образцами (фрагментами) средневековых церковных распевов (одноголосие).</w:t>
            </w:r>
          </w:p>
          <w:p w:rsidR="006E0733" w:rsidRPr="00C01CEE" w:rsidRDefault="006E0733" w:rsidP="006E0733">
            <w:pPr>
              <w:pStyle w:val="ad"/>
              <w:framePr w:w="10176" w:h="6034" w:hSpace="566" w:vSpace="58" w:wrap="notBeside" w:vAnchor="text" w:hAnchor="text" w:x="567" w:y="299"/>
              <w:spacing w:line="259" w:lineRule="auto"/>
              <w:ind w:left="142" w:firstLine="20"/>
              <w:rPr>
                <w:rFonts w:eastAsia="Courier New"/>
                <w:color w:val="auto"/>
              </w:rPr>
            </w:pPr>
            <w:r w:rsidRPr="00C01CEE">
              <w:rPr>
                <w:rFonts w:eastAsia="Courier New"/>
                <w:color w:val="auto"/>
              </w:rPr>
              <w:t>Слушание духовной музыки. Определение на слух:</w:t>
            </w:r>
          </w:p>
          <w:p w:rsidR="006E0733" w:rsidRPr="00C01CEE" w:rsidRDefault="006E0733" w:rsidP="00293F06">
            <w:pPr>
              <w:pStyle w:val="ad"/>
              <w:framePr w:w="10176" w:h="6034" w:hSpace="566" w:vSpace="58" w:wrap="notBeside" w:vAnchor="text" w:hAnchor="text" w:x="567" w:y="299"/>
              <w:numPr>
                <w:ilvl w:val="0"/>
                <w:numId w:val="178"/>
              </w:numPr>
              <w:tabs>
                <w:tab w:val="left" w:pos="418"/>
              </w:tabs>
              <w:spacing w:line="259" w:lineRule="auto"/>
              <w:ind w:left="142" w:firstLine="20"/>
              <w:rPr>
                <w:rFonts w:eastAsia="Courier New"/>
                <w:color w:val="auto"/>
              </w:rPr>
            </w:pPr>
            <w:r w:rsidRPr="00C01CEE">
              <w:rPr>
                <w:rFonts w:eastAsia="Courier New"/>
                <w:color w:val="auto"/>
              </w:rPr>
              <w:t>состава исполнителей;</w:t>
            </w:r>
          </w:p>
          <w:p w:rsidR="006E0733" w:rsidRPr="00C01CEE" w:rsidRDefault="006E0733" w:rsidP="00293F06">
            <w:pPr>
              <w:pStyle w:val="ad"/>
              <w:framePr w:w="10176" w:h="6034" w:hSpace="566" w:vSpace="58" w:wrap="notBeside" w:vAnchor="text" w:hAnchor="text" w:x="567" w:y="299"/>
              <w:numPr>
                <w:ilvl w:val="0"/>
                <w:numId w:val="178"/>
              </w:numPr>
              <w:tabs>
                <w:tab w:val="left" w:pos="418"/>
              </w:tabs>
              <w:spacing w:line="259" w:lineRule="auto"/>
              <w:ind w:left="142" w:firstLine="20"/>
              <w:rPr>
                <w:rFonts w:eastAsia="Courier New"/>
                <w:color w:val="auto"/>
              </w:rPr>
            </w:pPr>
            <w:r w:rsidRPr="00C01CEE">
              <w:rPr>
                <w:rFonts w:eastAsia="Courier New"/>
                <w:color w:val="auto"/>
              </w:rPr>
              <w:t>типа фактуры (хоральный склад, полифония);</w:t>
            </w:r>
          </w:p>
          <w:p w:rsidR="006E0733" w:rsidRPr="00C01CEE" w:rsidRDefault="006E0733" w:rsidP="00293F06">
            <w:pPr>
              <w:pStyle w:val="ad"/>
              <w:framePr w:w="10176" w:h="6034" w:hSpace="566" w:vSpace="58" w:wrap="notBeside" w:vAnchor="text" w:hAnchor="text" w:x="567" w:y="299"/>
              <w:numPr>
                <w:ilvl w:val="0"/>
                <w:numId w:val="178"/>
              </w:numPr>
              <w:tabs>
                <w:tab w:val="left" w:pos="418"/>
              </w:tabs>
              <w:spacing w:line="259" w:lineRule="auto"/>
              <w:ind w:left="142" w:firstLine="20"/>
              <w:rPr>
                <w:rFonts w:eastAsia="Courier New"/>
                <w:color w:val="auto"/>
              </w:rPr>
            </w:pPr>
            <w:r w:rsidRPr="00C01CEE">
              <w:rPr>
                <w:rFonts w:eastAsia="Courier New"/>
                <w:color w:val="auto"/>
              </w:rPr>
              <w:t>принадлежности к русской или западноевропейской религиозной традиции.</w:t>
            </w:r>
          </w:p>
        </w:tc>
      </w:tr>
    </w:tbl>
    <w:p w:rsidR="006E0733" w:rsidRPr="00EB2D57" w:rsidRDefault="006E0733" w:rsidP="006E0733">
      <w:pPr>
        <w:pStyle w:val="af4"/>
        <w:framePr w:w="230" w:h="6389" w:hRule="exact" w:hSpace="10512" w:wrap="notBeside" w:vAnchor="text" w:hAnchor="text" w:y="1"/>
        <w:tabs>
          <w:tab w:val="left" w:pos="3994"/>
        </w:tabs>
        <w:textDirection w:val="tbRl"/>
        <w:rPr>
          <w:color w:val="auto"/>
          <w:sz w:val="16"/>
          <w:szCs w:val="16"/>
        </w:rPr>
      </w:pPr>
      <w:r>
        <w:rPr>
          <w:rFonts w:ascii="Tahoma" w:eastAsia="Tahoma" w:hAnsi="Tahoma" w:cs="Tahoma"/>
          <w:b w:val="0"/>
          <w:bCs w:val="0"/>
          <w:i w:val="0"/>
          <w:iCs w:val="0"/>
          <w:color w:val="auto"/>
          <w:sz w:val="16"/>
          <w:szCs w:val="16"/>
        </w:rPr>
        <w:t xml:space="preserve"> </w:t>
      </w:r>
      <w:r w:rsidRPr="00EB2D57">
        <w:rPr>
          <w:rFonts w:ascii="Tahoma" w:eastAsia="Tahoma" w:hAnsi="Tahoma" w:cs="Tahoma"/>
          <w:b w:val="0"/>
          <w:bCs w:val="0"/>
          <w:i w:val="0"/>
          <w:iCs w:val="0"/>
          <w:color w:val="auto"/>
          <w:sz w:val="16"/>
          <w:szCs w:val="16"/>
        </w:rPr>
        <w:tab/>
      </w:r>
    </w:p>
    <w:p w:rsidR="006E0733" w:rsidRPr="00EB2D57" w:rsidRDefault="006E0733" w:rsidP="006E0733">
      <w:pPr>
        <w:spacing w:line="1" w:lineRule="exact"/>
        <w:sectPr w:rsidR="006E0733" w:rsidRPr="00EB2D57">
          <w:footnotePr>
            <w:numRestart w:val="eachPage"/>
          </w:footnotePr>
          <w:pgSz w:w="12019" w:h="7824" w:orient="landscape"/>
          <w:pgMar w:top="720" w:right="710" w:bottom="515" w:left="566" w:header="0" w:footer="3" w:gutter="0"/>
          <w:cols w:space="720"/>
          <w:noEndnote/>
          <w:docGrid w:linePitch="360"/>
        </w:sectPr>
      </w:pPr>
      <w:r>
        <w:rPr>
          <w:noProof/>
          <w:lang w:eastAsia="ru-RU"/>
        </w:rPr>
        <mc:AlternateContent>
          <mc:Choice Requires="wps">
            <w:drawing>
              <wp:anchor distT="0" distB="0" distL="0" distR="0" simplePos="0" relativeHeight="251691008" behindDoc="0" locked="0" layoutInCell="1" allowOverlap="1" wp14:anchorId="56A99043" wp14:editId="42102C50">
                <wp:simplePos x="0" y="0"/>
                <wp:positionH relativeFrom="page">
                  <wp:posOffset>6363970</wp:posOffset>
                </wp:positionH>
                <wp:positionV relativeFrom="margin">
                  <wp:posOffset>0</wp:posOffset>
                </wp:positionV>
                <wp:extent cx="778510" cy="146050"/>
                <wp:effectExtent l="0" t="0" r="0" b="0"/>
                <wp:wrapSquare wrapText="bothSides"/>
                <wp:docPr id="28" name="Shape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8510" cy="146050"/>
                        </a:xfrm>
                        <a:prstGeom prst="rect">
                          <a:avLst/>
                        </a:prstGeom>
                        <a:noFill/>
                      </wps:spPr>
                      <wps:txbx>
                        <w:txbxContent>
                          <w:p w:rsidR="00492B60" w:rsidRDefault="00492B60" w:rsidP="006E0733">
                            <w:pPr>
                              <w:pStyle w:val="26"/>
                              <w:spacing w:line="240" w:lineRule="auto"/>
                              <w:ind w:left="0" w:firstLine="0"/>
                            </w:pPr>
                            <w:r>
                              <w:rPr>
                                <w:i/>
                                <w:iCs/>
                                <w:color w:val="231E20"/>
                              </w:rPr>
                              <w:t>Продолжение</w:t>
                            </w:r>
                          </w:p>
                        </w:txbxContent>
                      </wps:txbx>
                      <wps:bodyPr wrap="none" lIns="0" tIns="0" rIns="0" bIns="0"/>
                    </wps:wsp>
                  </a:graphicData>
                </a:graphic>
                <wp14:sizeRelH relativeFrom="page">
                  <wp14:pctWidth>0</wp14:pctWidth>
                </wp14:sizeRelH>
                <wp14:sizeRelV relativeFrom="page">
                  <wp14:pctHeight>0</wp14:pctHeight>
                </wp14:sizeRelV>
              </wp:anchor>
            </w:drawing>
          </mc:Choice>
          <mc:Fallback>
            <w:pict>
              <v:shape w14:anchorId="56A99043" id="Shape 131" o:spid="_x0000_s1036" type="#_x0000_t202" style="position:absolute;margin-left:501.1pt;margin-top:0;width:61.3pt;height:11.5pt;z-index:251691008;visibility:visible;mso-wrap-style:none;mso-width-percent:0;mso-height-percent:0;mso-wrap-distance-left:0;mso-wrap-distance-top:0;mso-wrap-distance-right:0;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" filled="f" stroked="f">
                <v:path arrowok="t"/>
                <v:textbox inset="0,0,0,0">
                  <w:txbxContent>
                    <w:p w:rsidR="00492B60" w:rsidRDefault="00492B60" w:rsidP="006E0733">
                      <w:pPr>
                        <w:pStyle w:val="26"/>
                        <w:spacing w:line="240" w:lineRule="auto"/>
                        <w:ind w:left="0" w:firstLine="0"/>
                      </w:pPr>
                      <w:r>
                        <w:rPr>
                          <w:i/>
                          <w:iCs/>
                          <w:color w:val="231E20"/>
                        </w:rPr>
                        <w:t>Продолжение</w:t>
                      </w:r>
                    </w:p>
                  </w:txbxContent>
                </v:textbox>
                <w10:wrap type="square" anchorx="page" anchory="margin"/>
              </v:shape>
            </w:pict>
          </mc:Fallback>
        </mc:AlternateContent>
      </w:r>
    </w:p>
    <w:p w:rsidR="006E0733" w:rsidRPr="00EB2D57" w:rsidRDefault="006E0733" w:rsidP="006E0733">
      <w:pPr>
        <w:pStyle w:val="90"/>
        <w:framePr w:w="187" w:h="6374" w:hRule="exact" w:wrap="none" w:hAnchor="page" w:x="596" w:y="1"/>
        <w:tabs>
          <w:tab w:val="left" w:pos="6067"/>
        </w:tabs>
        <w:textDirection w:val="tbRl"/>
        <w:rPr>
          <w:color w:val="auto"/>
        </w:rPr>
      </w:pPr>
      <w:r w:rsidRPr="00EB2D57">
        <w:rPr>
          <w:color w:val="auto"/>
        </w:rPr>
        <w:tab/>
      </w:r>
      <w:r>
        <w:rPr>
          <w:color w:val="auto"/>
        </w:rPr>
        <w:t xml:space="preserve"> </w:t>
      </w:r>
    </w:p>
    <w:tbl>
      <w:tblPr>
        <w:tblOverlap w:val="never"/>
        <w:tblW w:w="0" w:type="auto"/>
        <w:tblLayout w:type="fixed"/>
        <w:tblCellMar>
          <w:left w:w="10" w:type="dxa"/>
          <w:right w:w="10" w:type="dxa"/>
        </w:tblCellMar>
        <w:tblLook w:val="0000" w:firstRow="0" w:lastRow="0" w:firstColumn="0" w:lastColumn="0" w:noHBand="0" w:noVBand="0"/>
      </w:tblPr>
      <w:tblGrid>
        <w:gridCol w:w="1272"/>
        <w:gridCol w:w="1325"/>
        <w:gridCol w:w="2050"/>
        <w:gridCol w:w="5530"/>
      </w:tblGrid>
      <w:tr w:rsidR="006E0733" w:rsidRPr="00EB2D57" w:rsidTr="006E0733">
        <w:trPr>
          <w:trHeight w:hRule="exact" w:val="2280"/>
        </w:trPr>
        <w:tc>
          <w:tcPr>
            <w:tcW w:w="1272" w:type="dxa"/>
            <w:tcBorders>
              <w:top w:val="single" w:sz="4" w:space="0" w:color="auto"/>
              <w:left w:val="single" w:sz="4" w:space="0" w:color="auto"/>
            </w:tcBorders>
            <w:shd w:val="clear" w:color="auto" w:fill="auto"/>
          </w:tcPr>
          <w:p w:rsidR="006E0733" w:rsidRPr="00BC4498" w:rsidRDefault="006E0733" w:rsidP="006E0733">
            <w:pPr>
              <w:pStyle w:val="ad"/>
              <w:framePr w:w="10176" w:h="6711" w:wrap="none" w:hAnchor="page" w:x="1134" w:y="6"/>
              <w:spacing w:line="259" w:lineRule="auto"/>
              <w:ind w:left="142" w:firstLine="20"/>
              <w:rPr>
                <w:rFonts w:eastAsia="Courier New"/>
                <w:color w:val="auto"/>
              </w:rPr>
            </w:pPr>
          </w:p>
        </w:tc>
        <w:tc>
          <w:tcPr>
            <w:tcW w:w="1325" w:type="dxa"/>
            <w:tcBorders>
              <w:top w:val="single" w:sz="4" w:space="0" w:color="auto"/>
              <w:left w:val="single" w:sz="4" w:space="0" w:color="auto"/>
            </w:tcBorders>
            <w:shd w:val="clear" w:color="auto" w:fill="auto"/>
          </w:tcPr>
          <w:p w:rsidR="006E0733" w:rsidRPr="00BC4498" w:rsidRDefault="006E0733" w:rsidP="006E0733">
            <w:pPr>
              <w:pStyle w:val="ad"/>
              <w:framePr w:w="10176" w:h="6711" w:wrap="none" w:hAnchor="page" w:x="1134" w:y="6"/>
              <w:spacing w:line="259" w:lineRule="auto"/>
              <w:ind w:left="142" w:firstLine="20"/>
              <w:rPr>
                <w:rFonts w:eastAsia="Courier New"/>
                <w:color w:val="auto"/>
              </w:rPr>
            </w:pPr>
          </w:p>
        </w:tc>
        <w:tc>
          <w:tcPr>
            <w:tcW w:w="2050" w:type="dxa"/>
            <w:tcBorders>
              <w:top w:val="single" w:sz="4" w:space="0" w:color="auto"/>
              <w:left w:val="single" w:sz="4" w:space="0" w:color="auto"/>
            </w:tcBorders>
            <w:shd w:val="clear" w:color="auto" w:fill="auto"/>
          </w:tcPr>
          <w:p w:rsidR="006E0733" w:rsidRPr="00BC4498" w:rsidRDefault="006E0733" w:rsidP="006E0733">
            <w:pPr>
              <w:pStyle w:val="ad"/>
              <w:framePr w:w="10176" w:h="6711" w:wrap="none" w:hAnchor="page" w:x="1134" w:y="6"/>
              <w:spacing w:line="259" w:lineRule="auto"/>
              <w:ind w:left="142" w:firstLine="20"/>
              <w:rPr>
                <w:rFonts w:eastAsia="Courier New"/>
                <w:color w:val="auto"/>
              </w:rPr>
            </w:pPr>
            <w:r w:rsidRPr="00BC4498">
              <w:rPr>
                <w:rFonts w:eastAsia="Courier New"/>
                <w:color w:val="auto"/>
              </w:rPr>
              <w:t>ный распев, крюковая запись, партесное пение). Полифония в западной и русской духовной музыке. Жанры: кантата, духовный концерт, реквием</w:t>
            </w:r>
          </w:p>
        </w:tc>
        <w:tc>
          <w:tcPr>
            <w:tcW w:w="5530" w:type="dxa"/>
            <w:tcBorders>
              <w:top w:val="single" w:sz="4" w:space="0" w:color="auto"/>
              <w:left w:val="single" w:sz="4" w:space="0" w:color="auto"/>
              <w:right w:val="single" w:sz="4" w:space="0" w:color="auto"/>
            </w:tcBorders>
            <w:shd w:val="clear" w:color="auto" w:fill="auto"/>
          </w:tcPr>
          <w:p w:rsidR="006E0733" w:rsidRPr="009F0C49" w:rsidRDefault="006E0733" w:rsidP="006E0733">
            <w:pPr>
              <w:pStyle w:val="ad"/>
              <w:framePr w:w="10176" w:h="6711" w:wrap="none" w:hAnchor="page" w:x="1134" w:y="6"/>
              <w:spacing w:line="259" w:lineRule="auto"/>
              <w:ind w:left="142" w:firstLine="20"/>
              <w:rPr>
                <w:rFonts w:eastAsia="Courier New"/>
                <w:i/>
                <w:color w:val="auto"/>
              </w:rPr>
            </w:pPr>
            <w:r w:rsidRPr="009F0C49">
              <w:rPr>
                <w:rFonts w:eastAsia="Courier New"/>
                <w:i/>
                <w:color w:val="auto"/>
              </w:rPr>
              <w:t>На выбор или факультативно</w:t>
            </w:r>
          </w:p>
          <w:p w:rsidR="006E0733" w:rsidRPr="00BC4498" w:rsidRDefault="006E0733" w:rsidP="006E0733">
            <w:pPr>
              <w:pStyle w:val="ad"/>
              <w:framePr w:w="10176" w:h="6711" w:wrap="none" w:hAnchor="page" w:x="1134" w:y="6"/>
              <w:spacing w:line="259" w:lineRule="auto"/>
              <w:ind w:left="142" w:firstLine="20"/>
              <w:rPr>
                <w:rFonts w:eastAsia="Courier New"/>
                <w:color w:val="auto"/>
              </w:rPr>
            </w:pPr>
            <w:r w:rsidRPr="00BC4498">
              <w:rPr>
                <w:rFonts w:eastAsia="Courier New"/>
                <w:color w:val="auto"/>
              </w:rPr>
              <w:t>Работа с интерактивной картой, лентой времени с указанием географических и исторических особенностей распространения различных явлений, стилей, жанров, связанных с развитием религиозной музыки. Исследовательские и творческие проекты, посвящённые отдельным произведениям духовной музыки</w:t>
            </w:r>
          </w:p>
        </w:tc>
      </w:tr>
      <w:tr w:rsidR="006E0733" w:rsidRPr="00EB2D57" w:rsidTr="006E0733">
        <w:trPr>
          <w:trHeight w:hRule="exact" w:val="3544"/>
        </w:trPr>
        <w:tc>
          <w:tcPr>
            <w:tcW w:w="1272" w:type="dxa"/>
            <w:tcBorders>
              <w:top w:val="single" w:sz="4" w:space="0" w:color="auto"/>
              <w:left w:val="single" w:sz="4" w:space="0" w:color="auto"/>
            </w:tcBorders>
            <w:shd w:val="clear" w:color="auto" w:fill="auto"/>
          </w:tcPr>
          <w:p w:rsidR="006E0733" w:rsidRPr="00BC4498" w:rsidRDefault="006E0733" w:rsidP="006E0733">
            <w:pPr>
              <w:pStyle w:val="ad"/>
              <w:framePr w:w="10176" w:h="6711" w:wrap="none" w:hAnchor="page" w:x="1134" w:y="6"/>
              <w:spacing w:line="259" w:lineRule="auto"/>
              <w:ind w:left="142" w:firstLine="20"/>
              <w:rPr>
                <w:rFonts w:eastAsia="Courier New"/>
                <w:color w:val="auto"/>
              </w:rPr>
            </w:pPr>
            <w:r w:rsidRPr="00BC4498">
              <w:rPr>
                <w:rFonts w:eastAsia="Courier New"/>
                <w:color w:val="auto"/>
              </w:rPr>
              <w:t>В) 3—4 учебных часа</w:t>
            </w:r>
          </w:p>
        </w:tc>
        <w:tc>
          <w:tcPr>
            <w:tcW w:w="1325" w:type="dxa"/>
            <w:tcBorders>
              <w:top w:val="single" w:sz="4" w:space="0" w:color="auto"/>
              <w:left w:val="single" w:sz="4" w:space="0" w:color="auto"/>
            </w:tcBorders>
            <w:shd w:val="clear" w:color="auto" w:fill="auto"/>
          </w:tcPr>
          <w:p w:rsidR="006E0733" w:rsidRPr="00BC4498" w:rsidRDefault="006E0733" w:rsidP="006E0733">
            <w:pPr>
              <w:pStyle w:val="ad"/>
              <w:framePr w:w="10176" w:h="6711" w:wrap="none" w:hAnchor="page" w:x="1134" w:y="6"/>
              <w:spacing w:line="259" w:lineRule="auto"/>
              <w:ind w:left="142" w:firstLine="20"/>
              <w:rPr>
                <w:rFonts w:eastAsia="Courier New"/>
                <w:color w:val="auto"/>
              </w:rPr>
            </w:pPr>
            <w:r w:rsidRPr="00BC4498">
              <w:rPr>
                <w:rFonts w:eastAsia="Courier New"/>
                <w:color w:val="auto"/>
              </w:rPr>
              <w:t>Музыкальные жанры богослужения</w:t>
            </w:r>
          </w:p>
        </w:tc>
        <w:tc>
          <w:tcPr>
            <w:tcW w:w="2050" w:type="dxa"/>
            <w:tcBorders>
              <w:top w:val="single" w:sz="4" w:space="0" w:color="auto"/>
              <w:left w:val="single" w:sz="4" w:space="0" w:color="auto"/>
            </w:tcBorders>
            <w:shd w:val="clear" w:color="auto" w:fill="auto"/>
          </w:tcPr>
          <w:p w:rsidR="006E0733" w:rsidRPr="00BC4498" w:rsidRDefault="006E0733" w:rsidP="006E0733">
            <w:pPr>
              <w:pStyle w:val="ad"/>
              <w:framePr w:w="10176" w:h="6711" w:wrap="none" w:hAnchor="page" w:x="1134" w:y="6"/>
              <w:spacing w:line="259" w:lineRule="auto"/>
              <w:ind w:left="142" w:firstLine="20"/>
              <w:rPr>
                <w:rFonts w:eastAsia="Courier New"/>
                <w:color w:val="auto"/>
              </w:rPr>
            </w:pPr>
            <w:r w:rsidRPr="00BC4498">
              <w:rPr>
                <w:rFonts w:eastAsia="Courier New"/>
                <w:color w:val="auto"/>
              </w:rPr>
              <w:t>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p>
        </w:tc>
        <w:tc>
          <w:tcPr>
            <w:tcW w:w="5530" w:type="dxa"/>
            <w:tcBorders>
              <w:top w:val="single" w:sz="4" w:space="0" w:color="auto"/>
              <w:left w:val="single" w:sz="4" w:space="0" w:color="auto"/>
              <w:right w:val="single" w:sz="4" w:space="0" w:color="auto"/>
            </w:tcBorders>
            <w:shd w:val="clear" w:color="auto" w:fill="auto"/>
          </w:tcPr>
          <w:p w:rsidR="006E0733" w:rsidRPr="00BC4498" w:rsidRDefault="006E0733" w:rsidP="006E0733">
            <w:pPr>
              <w:pStyle w:val="ad"/>
              <w:framePr w:w="10176" w:h="6711" w:wrap="none" w:hAnchor="page" w:x="1134" w:y="6"/>
              <w:spacing w:line="259" w:lineRule="auto"/>
              <w:ind w:left="142" w:firstLine="20"/>
              <w:rPr>
                <w:rFonts w:eastAsia="Courier New"/>
                <w:color w:val="auto"/>
              </w:rPr>
            </w:pPr>
            <w:r w:rsidRPr="00BC4498">
              <w:rPr>
                <w:rFonts w:eastAsia="Courier New"/>
                <w:color w:val="auto"/>
              </w:rPr>
              <w:t>Знакомство с одним (более полно) или несколькими (фрагментарно) произведениями мировой музыкальной классики, написанными в соответствии с религиозным каноном.</w:t>
            </w:r>
          </w:p>
          <w:p w:rsidR="006E0733" w:rsidRPr="00BC4498" w:rsidRDefault="006E0733" w:rsidP="006E0733">
            <w:pPr>
              <w:pStyle w:val="ad"/>
              <w:framePr w:w="10176" w:h="6711" w:wrap="none" w:hAnchor="page" w:x="1134" w:y="6"/>
              <w:spacing w:line="259" w:lineRule="auto"/>
              <w:ind w:left="142" w:firstLine="20"/>
              <w:rPr>
                <w:rFonts w:eastAsia="Courier New"/>
                <w:color w:val="auto"/>
              </w:rPr>
            </w:pPr>
            <w:r w:rsidRPr="00BC4498">
              <w:rPr>
                <w:rFonts w:eastAsia="Courier New"/>
                <w:color w:val="auto"/>
              </w:rPr>
              <w:t>Вокализация музыкальных тем изучаемых духовных произведений.</w:t>
            </w:r>
          </w:p>
          <w:p w:rsidR="006E0733" w:rsidRPr="00BC4498" w:rsidRDefault="006E0733" w:rsidP="006E0733">
            <w:pPr>
              <w:pStyle w:val="ad"/>
              <w:framePr w:w="10176" w:h="6711" w:wrap="none" w:hAnchor="page" w:x="1134" w:y="6"/>
              <w:spacing w:line="259" w:lineRule="auto"/>
              <w:ind w:left="142" w:firstLine="20"/>
              <w:rPr>
                <w:rFonts w:eastAsia="Courier New"/>
                <w:color w:val="auto"/>
              </w:rPr>
            </w:pPr>
            <w:r w:rsidRPr="00BC4498">
              <w:rPr>
                <w:rFonts w:eastAsia="Courier New"/>
                <w:color w:val="auto"/>
              </w:rPr>
              <w:t>Определение на слух изученных произведений и их авторов. Иметь представление об особенностях их построения и образов.</w:t>
            </w:r>
          </w:p>
          <w:p w:rsidR="006E0733" w:rsidRPr="00BC4498" w:rsidRDefault="006E0733" w:rsidP="006E0733">
            <w:pPr>
              <w:pStyle w:val="ad"/>
              <w:framePr w:w="10176" w:h="6711" w:wrap="none" w:hAnchor="page" w:x="1134" w:y="6"/>
              <w:spacing w:line="259" w:lineRule="auto"/>
              <w:ind w:left="142" w:firstLine="20"/>
              <w:rPr>
                <w:rFonts w:eastAsia="Courier New"/>
                <w:color w:val="auto"/>
              </w:rPr>
            </w:pPr>
            <w:r w:rsidRPr="00BC4498">
              <w:rPr>
                <w:rFonts w:eastAsia="Courier New"/>
                <w:color w:val="auto"/>
              </w:rPr>
              <w:t>Устный или письменный рассказ о духовной музыке с использованием терминологии, примерами из соответствующей традиции, формулировкой собственного отношения к данной музыке, рассуждениями, аргументацией своей позиции</w:t>
            </w:r>
          </w:p>
        </w:tc>
      </w:tr>
      <w:tr w:rsidR="006E0733" w:rsidRPr="00EB2D57" w:rsidTr="006E0733">
        <w:trPr>
          <w:trHeight w:hRule="exact" w:val="1037"/>
        </w:trPr>
        <w:tc>
          <w:tcPr>
            <w:tcW w:w="1272" w:type="dxa"/>
            <w:tcBorders>
              <w:top w:val="single" w:sz="4" w:space="0" w:color="auto"/>
              <w:left w:val="single" w:sz="4" w:space="0" w:color="auto"/>
              <w:bottom w:val="single" w:sz="4" w:space="0" w:color="auto"/>
            </w:tcBorders>
            <w:shd w:val="clear" w:color="auto" w:fill="auto"/>
          </w:tcPr>
          <w:p w:rsidR="006E0733" w:rsidRPr="00BC4498" w:rsidRDefault="006E0733" w:rsidP="006E0733">
            <w:pPr>
              <w:pStyle w:val="ad"/>
              <w:framePr w:w="10176" w:h="6711" w:wrap="none" w:hAnchor="page" w:x="1134" w:y="6"/>
              <w:spacing w:line="259" w:lineRule="auto"/>
              <w:ind w:left="142" w:firstLine="20"/>
              <w:rPr>
                <w:rFonts w:eastAsia="Courier New"/>
                <w:color w:val="auto"/>
              </w:rPr>
            </w:pPr>
            <w:r w:rsidRPr="00BC4498">
              <w:rPr>
                <w:rFonts w:eastAsia="Courier New"/>
                <w:color w:val="auto"/>
              </w:rPr>
              <w:t>Г) 3—4 учебных часа</w:t>
            </w:r>
          </w:p>
        </w:tc>
        <w:tc>
          <w:tcPr>
            <w:tcW w:w="1325" w:type="dxa"/>
            <w:tcBorders>
              <w:top w:val="single" w:sz="4" w:space="0" w:color="auto"/>
              <w:left w:val="single" w:sz="4" w:space="0" w:color="auto"/>
              <w:bottom w:val="single" w:sz="4" w:space="0" w:color="auto"/>
            </w:tcBorders>
            <w:shd w:val="clear" w:color="auto" w:fill="auto"/>
          </w:tcPr>
          <w:p w:rsidR="006E0733" w:rsidRPr="00BC4498" w:rsidRDefault="006E0733" w:rsidP="006E0733">
            <w:pPr>
              <w:pStyle w:val="ad"/>
              <w:framePr w:w="10176" w:h="6711" w:wrap="none" w:hAnchor="page" w:x="1134" w:y="6"/>
              <w:spacing w:line="259" w:lineRule="auto"/>
              <w:ind w:left="142" w:firstLine="20"/>
              <w:rPr>
                <w:rFonts w:eastAsia="Courier New"/>
                <w:color w:val="auto"/>
              </w:rPr>
            </w:pPr>
            <w:r w:rsidRPr="00BC4498">
              <w:rPr>
                <w:rFonts w:eastAsia="Courier New"/>
                <w:color w:val="auto"/>
              </w:rPr>
              <w:t>Религиозные темы и образы в совре-</w:t>
            </w:r>
          </w:p>
        </w:tc>
        <w:tc>
          <w:tcPr>
            <w:tcW w:w="2050" w:type="dxa"/>
            <w:tcBorders>
              <w:top w:val="single" w:sz="4" w:space="0" w:color="auto"/>
              <w:left w:val="single" w:sz="4" w:space="0" w:color="auto"/>
              <w:bottom w:val="single" w:sz="4" w:space="0" w:color="auto"/>
            </w:tcBorders>
            <w:shd w:val="clear" w:color="auto" w:fill="auto"/>
          </w:tcPr>
          <w:p w:rsidR="006E0733" w:rsidRPr="00BC4498" w:rsidRDefault="006E0733" w:rsidP="006E0733">
            <w:pPr>
              <w:pStyle w:val="ad"/>
              <w:framePr w:w="10176" w:h="6711" w:wrap="none" w:hAnchor="page" w:x="1134" w:y="6"/>
              <w:spacing w:line="259" w:lineRule="auto"/>
              <w:ind w:left="142" w:firstLine="20"/>
              <w:rPr>
                <w:rFonts w:eastAsia="Courier New"/>
                <w:color w:val="auto"/>
              </w:rPr>
            </w:pPr>
            <w:r w:rsidRPr="00BC4498">
              <w:rPr>
                <w:rFonts w:eastAsia="Courier New"/>
                <w:color w:val="auto"/>
              </w:rPr>
              <w:t>Сохранение традиций духовной музыки сегодня. Переосмысление</w:t>
            </w:r>
          </w:p>
        </w:tc>
        <w:tc>
          <w:tcPr>
            <w:tcW w:w="5530" w:type="dxa"/>
            <w:tcBorders>
              <w:top w:val="single" w:sz="4" w:space="0" w:color="auto"/>
              <w:left w:val="single" w:sz="4" w:space="0" w:color="auto"/>
              <w:bottom w:val="single" w:sz="4" w:space="0" w:color="auto"/>
              <w:right w:val="single" w:sz="4" w:space="0" w:color="auto"/>
            </w:tcBorders>
            <w:shd w:val="clear" w:color="auto" w:fill="auto"/>
          </w:tcPr>
          <w:p w:rsidR="006E0733" w:rsidRPr="00BC4498" w:rsidRDefault="006E0733" w:rsidP="006E0733">
            <w:pPr>
              <w:pStyle w:val="ad"/>
              <w:framePr w:w="10176" w:h="6711" w:wrap="none" w:hAnchor="page" w:x="1134" w:y="6"/>
              <w:spacing w:before="100" w:line="259" w:lineRule="auto"/>
              <w:ind w:left="142" w:firstLine="20"/>
              <w:rPr>
                <w:rFonts w:eastAsia="Courier New"/>
                <w:color w:val="auto"/>
              </w:rPr>
            </w:pPr>
            <w:r w:rsidRPr="00BC4498">
              <w:rPr>
                <w:rFonts w:eastAsia="Courier New"/>
                <w:color w:val="auto"/>
              </w:rPr>
              <w:t>Сопоставление тенденций сохранения и переосмысления религиозной традиции в культуре XX—XXI веков.</w:t>
            </w:r>
          </w:p>
        </w:tc>
      </w:tr>
    </w:tbl>
    <w:p w:rsidR="006E0733" w:rsidRPr="00EB2D57" w:rsidRDefault="006E0733" w:rsidP="006E0733">
      <w:pPr>
        <w:framePr w:w="10176" w:h="6711" w:wrap="none" w:hAnchor="page" w:x="1134" w:y="6"/>
        <w:spacing w:line="1"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1" w:lineRule="exact"/>
        <w:sectPr w:rsidR="006E0733" w:rsidRPr="00EB2D57">
          <w:headerReference w:type="even" r:id="rId72"/>
          <w:headerReference w:type="default" r:id="rId73"/>
          <w:footerReference w:type="even" r:id="rId74"/>
          <w:footerReference w:type="default" r:id="rId75"/>
          <w:footnotePr>
            <w:numRestart w:val="eachPage"/>
          </w:footnotePr>
          <w:pgSz w:w="12019" w:h="7824" w:orient="landscape"/>
          <w:pgMar w:top="730" w:right="710" w:bottom="487" w:left="595" w:header="0" w:footer="3" w:gutter="0"/>
          <w:cols w:space="720"/>
          <w:noEndnote/>
          <w:docGrid w:linePitch="360"/>
        </w:sectPr>
      </w:pPr>
    </w:p>
    <w:p w:rsidR="006E0733" w:rsidRPr="00EB2D57" w:rsidRDefault="006E0733" w:rsidP="006E0733">
      <w:pPr>
        <w:pStyle w:val="90"/>
        <w:framePr w:w="230" w:h="6389" w:hRule="exact" w:wrap="none" w:hAnchor="page" w:x="567" w:y="-262"/>
        <w:tabs>
          <w:tab w:val="left" w:pos="3994"/>
        </w:tabs>
        <w:textDirection w:val="tbRl"/>
        <w:rPr>
          <w:color w:val="auto"/>
        </w:rPr>
      </w:pPr>
      <w:r>
        <w:rPr>
          <w:color w:val="auto"/>
        </w:rPr>
        <w:t xml:space="preserve"> </w:t>
      </w:r>
      <w:r w:rsidRPr="00EB2D57">
        <w:rPr>
          <w:color w:val="auto"/>
        </w:rPr>
        <w:tab/>
      </w:r>
    </w:p>
    <w:tbl>
      <w:tblPr>
        <w:tblOverlap w:val="never"/>
        <w:tblW w:w="0" w:type="auto"/>
        <w:tblLayout w:type="fixed"/>
        <w:tblCellMar>
          <w:left w:w="10" w:type="dxa"/>
          <w:right w:w="10" w:type="dxa"/>
        </w:tblCellMar>
        <w:tblLook w:val="0000" w:firstRow="0" w:lastRow="0" w:firstColumn="0" w:lastColumn="0" w:noHBand="0" w:noVBand="0"/>
      </w:tblPr>
      <w:tblGrid>
        <w:gridCol w:w="1272"/>
        <w:gridCol w:w="1325"/>
        <w:gridCol w:w="2050"/>
        <w:gridCol w:w="5530"/>
      </w:tblGrid>
      <w:tr w:rsidR="006E0733" w:rsidRPr="00EB2D57" w:rsidTr="006E0733">
        <w:trPr>
          <w:trHeight w:hRule="exact" w:val="619"/>
        </w:trPr>
        <w:tc>
          <w:tcPr>
            <w:tcW w:w="1272" w:type="dxa"/>
            <w:tcBorders>
              <w:top w:val="single" w:sz="4" w:space="0" w:color="auto"/>
              <w:left w:val="single" w:sz="4" w:space="0" w:color="auto"/>
            </w:tcBorders>
            <w:shd w:val="clear" w:color="auto" w:fill="auto"/>
          </w:tcPr>
          <w:p w:rsidR="006E0733" w:rsidRPr="00BC4498" w:rsidRDefault="006E0733" w:rsidP="006E0733">
            <w:pPr>
              <w:pStyle w:val="ad"/>
              <w:framePr w:w="10176" w:h="2342" w:wrap="none" w:hAnchor="page" w:x="1134" w:y="35"/>
              <w:spacing w:line="230" w:lineRule="auto"/>
              <w:ind w:firstLine="0"/>
              <w:jc w:val="center"/>
              <w:rPr>
                <w:b/>
                <w:color w:val="auto"/>
              </w:rPr>
            </w:pPr>
            <w:r w:rsidRPr="00BC4498">
              <w:rPr>
                <w:b/>
                <w:color w:val="auto"/>
              </w:rPr>
              <w:t>№ блока, кол-во часов</w:t>
            </w:r>
          </w:p>
        </w:tc>
        <w:tc>
          <w:tcPr>
            <w:tcW w:w="1325" w:type="dxa"/>
            <w:tcBorders>
              <w:top w:val="single" w:sz="4" w:space="0" w:color="auto"/>
              <w:left w:val="single" w:sz="4" w:space="0" w:color="auto"/>
            </w:tcBorders>
            <w:shd w:val="clear" w:color="auto" w:fill="auto"/>
          </w:tcPr>
          <w:p w:rsidR="006E0733" w:rsidRPr="00BC4498" w:rsidRDefault="006E0733" w:rsidP="006E0733">
            <w:pPr>
              <w:pStyle w:val="ad"/>
              <w:framePr w:w="10176" w:h="2342" w:wrap="none" w:hAnchor="page" w:x="1134" w:y="35"/>
              <w:spacing w:line="240" w:lineRule="auto"/>
              <w:ind w:firstLine="0"/>
              <w:jc w:val="center"/>
              <w:rPr>
                <w:b/>
                <w:color w:val="auto"/>
              </w:rPr>
            </w:pPr>
            <w:r w:rsidRPr="00BC4498">
              <w:rPr>
                <w:b/>
                <w:color w:val="auto"/>
              </w:rPr>
              <w:t>Темы</w:t>
            </w:r>
          </w:p>
        </w:tc>
        <w:tc>
          <w:tcPr>
            <w:tcW w:w="2050" w:type="dxa"/>
            <w:tcBorders>
              <w:top w:val="single" w:sz="4" w:space="0" w:color="auto"/>
              <w:left w:val="single" w:sz="4" w:space="0" w:color="auto"/>
            </w:tcBorders>
            <w:shd w:val="clear" w:color="auto" w:fill="auto"/>
          </w:tcPr>
          <w:p w:rsidR="006E0733" w:rsidRPr="00BC4498" w:rsidRDefault="006E0733" w:rsidP="006E0733">
            <w:pPr>
              <w:pStyle w:val="ad"/>
              <w:framePr w:w="10176" w:h="2342" w:wrap="none" w:hAnchor="page" w:x="1134" w:y="35"/>
              <w:spacing w:line="240" w:lineRule="auto"/>
              <w:ind w:firstLine="0"/>
              <w:jc w:val="center"/>
              <w:rPr>
                <w:b/>
                <w:color w:val="auto"/>
              </w:rPr>
            </w:pPr>
            <w:r w:rsidRPr="00BC4498">
              <w:rPr>
                <w:b/>
                <w:color w:val="auto"/>
              </w:rPr>
              <w:t>Содержание</w:t>
            </w:r>
          </w:p>
        </w:tc>
        <w:tc>
          <w:tcPr>
            <w:tcW w:w="5530" w:type="dxa"/>
            <w:tcBorders>
              <w:top w:val="single" w:sz="4" w:space="0" w:color="auto"/>
              <w:left w:val="single" w:sz="4" w:space="0" w:color="auto"/>
              <w:right w:val="single" w:sz="4" w:space="0" w:color="auto"/>
            </w:tcBorders>
            <w:shd w:val="clear" w:color="auto" w:fill="auto"/>
          </w:tcPr>
          <w:p w:rsidR="006E0733" w:rsidRPr="00BC4498" w:rsidRDefault="006E0733" w:rsidP="006E0733">
            <w:pPr>
              <w:pStyle w:val="ad"/>
              <w:framePr w:w="10176" w:h="2342" w:wrap="none" w:hAnchor="page" w:x="1134" w:y="35"/>
              <w:spacing w:line="240" w:lineRule="auto"/>
              <w:ind w:firstLine="0"/>
              <w:jc w:val="center"/>
              <w:rPr>
                <w:b/>
                <w:color w:val="auto"/>
              </w:rPr>
            </w:pPr>
            <w:r w:rsidRPr="00BC4498">
              <w:rPr>
                <w:b/>
                <w:color w:val="auto"/>
              </w:rPr>
              <w:t>Виды деятельности обучающихся</w:t>
            </w:r>
          </w:p>
        </w:tc>
      </w:tr>
      <w:tr w:rsidR="006E0733" w:rsidRPr="00EB2D57" w:rsidTr="006E0733">
        <w:trPr>
          <w:trHeight w:hRule="exact" w:val="1723"/>
        </w:trPr>
        <w:tc>
          <w:tcPr>
            <w:tcW w:w="1272" w:type="dxa"/>
            <w:tcBorders>
              <w:top w:val="single" w:sz="4" w:space="0" w:color="auto"/>
              <w:left w:val="single" w:sz="4" w:space="0" w:color="auto"/>
              <w:bottom w:val="single" w:sz="4" w:space="0" w:color="auto"/>
            </w:tcBorders>
            <w:shd w:val="clear" w:color="auto" w:fill="auto"/>
          </w:tcPr>
          <w:p w:rsidR="006E0733" w:rsidRPr="00EB2D57" w:rsidRDefault="006E0733" w:rsidP="006E0733">
            <w:pPr>
              <w:framePr w:w="10176" w:h="2342" w:wrap="none" w:hAnchor="page" w:x="1134" w:y="35"/>
              <w:rPr>
                <w:sz w:val="10"/>
                <w:szCs w:val="10"/>
              </w:rPr>
            </w:pPr>
          </w:p>
        </w:tc>
        <w:tc>
          <w:tcPr>
            <w:tcW w:w="1325" w:type="dxa"/>
            <w:tcBorders>
              <w:top w:val="single" w:sz="4" w:space="0" w:color="auto"/>
              <w:left w:val="single" w:sz="4" w:space="0" w:color="auto"/>
              <w:bottom w:val="single" w:sz="4" w:space="0" w:color="auto"/>
            </w:tcBorders>
            <w:shd w:val="clear" w:color="auto" w:fill="auto"/>
          </w:tcPr>
          <w:p w:rsidR="006E0733" w:rsidRPr="00BC4498" w:rsidRDefault="006E0733" w:rsidP="006E0733">
            <w:pPr>
              <w:pStyle w:val="ad"/>
              <w:framePr w:w="10176" w:h="2342" w:wrap="none" w:hAnchor="page" w:x="1134" w:y="35"/>
              <w:spacing w:line="259" w:lineRule="auto"/>
              <w:ind w:left="142" w:firstLine="20"/>
              <w:rPr>
                <w:rFonts w:eastAsia="Courier New"/>
                <w:color w:val="auto"/>
              </w:rPr>
            </w:pPr>
            <w:r w:rsidRPr="00BC4498">
              <w:rPr>
                <w:rFonts w:eastAsia="Courier New"/>
                <w:color w:val="auto"/>
              </w:rPr>
              <w:t>менной музыке</w:t>
            </w:r>
          </w:p>
        </w:tc>
        <w:tc>
          <w:tcPr>
            <w:tcW w:w="2050" w:type="dxa"/>
            <w:tcBorders>
              <w:top w:val="single" w:sz="4" w:space="0" w:color="auto"/>
              <w:left w:val="single" w:sz="4" w:space="0" w:color="auto"/>
              <w:bottom w:val="single" w:sz="4" w:space="0" w:color="auto"/>
            </w:tcBorders>
            <w:shd w:val="clear" w:color="auto" w:fill="auto"/>
            <w:vAlign w:val="center"/>
          </w:tcPr>
          <w:p w:rsidR="006E0733" w:rsidRPr="00BC4498" w:rsidRDefault="006E0733" w:rsidP="006E0733">
            <w:pPr>
              <w:pStyle w:val="ad"/>
              <w:framePr w:w="10176" w:h="2342" w:wrap="none" w:hAnchor="page" w:x="1134" w:y="35"/>
              <w:spacing w:line="259" w:lineRule="auto"/>
              <w:ind w:left="142" w:firstLine="20"/>
              <w:rPr>
                <w:rFonts w:eastAsia="Courier New"/>
                <w:color w:val="auto"/>
              </w:rPr>
            </w:pPr>
            <w:r w:rsidRPr="00BC4498">
              <w:rPr>
                <w:rFonts w:eastAsia="Courier New"/>
                <w:color w:val="auto"/>
              </w:rPr>
              <w:t>религиозной темы в творчестве композиторов XX— XXI веков. Религиозная тематика в контексте поп-культуры</w:t>
            </w:r>
          </w:p>
        </w:tc>
        <w:tc>
          <w:tcPr>
            <w:tcW w:w="5530" w:type="dxa"/>
            <w:tcBorders>
              <w:top w:val="single" w:sz="4" w:space="0" w:color="auto"/>
              <w:left w:val="single" w:sz="4" w:space="0" w:color="auto"/>
              <w:bottom w:val="single" w:sz="4" w:space="0" w:color="auto"/>
              <w:right w:val="single" w:sz="4" w:space="0" w:color="auto"/>
            </w:tcBorders>
            <w:shd w:val="clear" w:color="auto" w:fill="auto"/>
          </w:tcPr>
          <w:p w:rsidR="006E0733" w:rsidRPr="00BC4498" w:rsidRDefault="006E0733" w:rsidP="006E0733">
            <w:pPr>
              <w:pStyle w:val="ad"/>
              <w:framePr w:w="10176" w:h="2342" w:wrap="none" w:hAnchor="page" w:x="1134" w:y="35"/>
              <w:spacing w:line="259" w:lineRule="auto"/>
              <w:ind w:left="142" w:firstLine="20"/>
              <w:rPr>
                <w:rFonts w:eastAsia="Courier New"/>
                <w:color w:val="auto"/>
              </w:rPr>
            </w:pPr>
            <w:r w:rsidRPr="00BC4498">
              <w:rPr>
                <w:rFonts w:eastAsia="Courier New"/>
                <w:color w:val="auto"/>
              </w:rPr>
              <w:t>Исполнение музыки духовного содержания, сочинённой современными композиторами.</w:t>
            </w:r>
          </w:p>
          <w:p w:rsidR="006E0733" w:rsidRPr="009F0C49" w:rsidRDefault="006E0733" w:rsidP="006E0733">
            <w:pPr>
              <w:pStyle w:val="ad"/>
              <w:framePr w:w="10176" w:h="2342" w:wrap="none" w:hAnchor="page" w:x="1134" w:y="35"/>
              <w:spacing w:line="240" w:lineRule="auto"/>
              <w:ind w:left="142" w:firstLine="20"/>
              <w:rPr>
                <w:rFonts w:eastAsia="Courier New"/>
                <w:i/>
                <w:color w:val="auto"/>
              </w:rPr>
            </w:pPr>
            <w:r w:rsidRPr="009F0C49">
              <w:rPr>
                <w:rFonts w:eastAsia="Courier New"/>
                <w:i/>
                <w:color w:val="auto"/>
              </w:rPr>
              <w:t>На выбор или факультативно</w:t>
            </w:r>
          </w:p>
          <w:p w:rsidR="006E0733" w:rsidRPr="00BC4498" w:rsidRDefault="006E0733" w:rsidP="006E0733">
            <w:pPr>
              <w:pStyle w:val="ad"/>
              <w:framePr w:w="10176" w:h="2342" w:wrap="none" w:hAnchor="page" w:x="1134" w:y="35"/>
              <w:spacing w:line="259" w:lineRule="auto"/>
              <w:ind w:left="142" w:firstLine="20"/>
              <w:rPr>
                <w:rFonts w:eastAsia="Courier New"/>
                <w:color w:val="auto"/>
              </w:rPr>
            </w:pPr>
            <w:r w:rsidRPr="00BC4498">
              <w:rPr>
                <w:rFonts w:eastAsia="Courier New"/>
                <w:color w:val="auto"/>
              </w:rPr>
              <w:t>Исследовательские и творческие проекты по теме «Музыка и религия в наше время».</w:t>
            </w:r>
          </w:p>
          <w:p w:rsidR="006E0733" w:rsidRPr="00BC4498" w:rsidRDefault="006E0733" w:rsidP="006E0733">
            <w:pPr>
              <w:pStyle w:val="ad"/>
              <w:framePr w:w="10176" w:h="2342" w:wrap="none" w:hAnchor="page" w:x="1134" w:y="35"/>
              <w:spacing w:line="259" w:lineRule="auto"/>
              <w:ind w:left="142" w:firstLine="20"/>
              <w:rPr>
                <w:rFonts w:eastAsia="Courier New"/>
                <w:color w:val="auto"/>
              </w:rPr>
            </w:pPr>
            <w:r w:rsidRPr="00BC4498">
              <w:rPr>
                <w:rFonts w:eastAsia="Courier New"/>
                <w:color w:val="auto"/>
              </w:rPr>
              <w:t>Посещение концерта духовной музыки</w:t>
            </w:r>
          </w:p>
        </w:tc>
      </w:tr>
    </w:tbl>
    <w:p w:rsidR="006E0733" w:rsidRPr="00EB2D57" w:rsidRDefault="006E0733" w:rsidP="006E0733">
      <w:pPr>
        <w:framePr w:w="10176" w:h="2342" w:wrap="none" w:hAnchor="page" w:x="1134" w:y="35"/>
        <w:spacing w:line="1" w:lineRule="exact"/>
      </w:pPr>
    </w:p>
    <w:p w:rsidR="006E0733" w:rsidRDefault="006E0733" w:rsidP="006E0733">
      <w:pPr>
        <w:pStyle w:val="afb"/>
      </w:pPr>
    </w:p>
    <w:p w:rsidR="006E0733" w:rsidRDefault="006E0733" w:rsidP="006E0733">
      <w:pPr>
        <w:pStyle w:val="afb"/>
      </w:pPr>
    </w:p>
    <w:p w:rsidR="006E0733" w:rsidRDefault="006E0733" w:rsidP="006E0733">
      <w:pPr>
        <w:pStyle w:val="afb"/>
      </w:pPr>
    </w:p>
    <w:p w:rsidR="006E0733" w:rsidRDefault="006E0733" w:rsidP="006E0733">
      <w:pPr>
        <w:pStyle w:val="afb"/>
      </w:pPr>
    </w:p>
    <w:p w:rsidR="006E0733" w:rsidRDefault="006E0733" w:rsidP="006E0733">
      <w:pPr>
        <w:pStyle w:val="afb"/>
      </w:pPr>
    </w:p>
    <w:p w:rsidR="006E0733" w:rsidRDefault="006E0733" w:rsidP="006E0733">
      <w:pPr>
        <w:pStyle w:val="afb"/>
      </w:pPr>
    </w:p>
    <w:p w:rsidR="006E0733" w:rsidRDefault="006E0733" w:rsidP="006E0733">
      <w:pPr>
        <w:pStyle w:val="afb"/>
      </w:pPr>
    </w:p>
    <w:p w:rsidR="006E0733" w:rsidRDefault="006E0733" w:rsidP="006E0733">
      <w:pPr>
        <w:pStyle w:val="afb"/>
      </w:pPr>
    </w:p>
    <w:p w:rsidR="006E0733" w:rsidRDefault="006E0733" w:rsidP="006E0733">
      <w:pPr>
        <w:pStyle w:val="afb"/>
      </w:pPr>
    </w:p>
    <w:p w:rsidR="006E0733" w:rsidRDefault="006E0733" w:rsidP="006E0733">
      <w:pPr>
        <w:pStyle w:val="afb"/>
      </w:pPr>
    </w:p>
    <w:p w:rsidR="006E0733" w:rsidRDefault="006E0733" w:rsidP="006E0733">
      <w:pPr>
        <w:pStyle w:val="afb"/>
      </w:pPr>
    </w:p>
    <w:p w:rsidR="006E0733" w:rsidRPr="00EB2D57" w:rsidRDefault="006E0733" w:rsidP="006E0733">
      <w:pPr>
        <w:pStyle w:val="afb"/>
      </w:pPr>
      <w:r w:rsidRPr="00EB2D57">
        <w:t>Модуль № 7 «Жанры музыкального искусства»</w:t>
      </w:r>
    </w:p>
    <w:tbl>
      <w:tblPr>
        <w:tblOverlap w:val="never"/>
        <w:tblW w:w="0" w:type="auto"/>
        <w:tblLayout w:type="fixed"/>
        <w:tblCellMar>
          <w:left w:w="10" w:type="dxa"/>
          <w:right w:w="10" w:type="dxa"/>
        </w:tblCellMar>
        <w:tblLook w:val="0000" w:firstRow="0" w:lastRow="0" w:firstColumn="0" w:lastColumn="0" w:noHBand="0" w:noVBand="0"/>
      </w:tblPr>
      <w:tblGrid>
        <w:gridCol w:w="1272"/>
        <w:gridCol w:w="1334"/>
        <w:gridCol w:w="2064"/>
        <w:gridCol w:w="5482"/>
      </w:tblGrid>
      <w:tr w:rsidR="006E0733" w:rsidRPr="00EB2D57" w:rsidTr="006E0733">
        <w:trPr>
          <w:trHeight w:hRule="exact" w:val="619"/>
        </w:trPr>
        <w:tc>
          <w:tcPr>
            <w:tcW w:w="1272" w:type="dxa"/>
            <w:tcBorders>
              <w:top w:val="single" w:sz="4" w:space="0" w:color="auto"/>
              <w:left w:val="single" w:sz="4" w:space="0" w:color="auto"/>
            </w:tcBorders>
            <w:shd w:val="clear" w:color="auto" w:fill="auto"/>
          </w:tcPr>
          <w:p w:rsidR="006E0733" w:rsidRPr="00BC4498" w:rsidRDefault="006E0733" w:rsidP="006E0733">
            <w:pPr>
              <w:pStyle w:val="ad"/>
              <w:framePr w:w="10152" w:h="1680" w:wrap="none" w:hAnchor="page" w:x="1134" w:y="3122"/>
              <w:spacing w:line="230" w:lineRule="auto"/>
              <w:ind w:firstLine="0"/>
              <w:jc w:val="center"/>
              <w:rPr>
                <w:b/>
                <w:color w:val="auto"/>
              </w:rPr>
            </w:pPr>
            <w:r w:rsidRPr="00BC4498">
              <w:rPr>
                <w:b/>
                <w:color w:val="auto"/>
              </w:rPr>
              <w:t>№ блока, кол-во часов</w:t>
            </w:r>
          </w:p>
        </w:tc>
        <w:tc>
          <w:tcPr>
            <w:tcW w:w="1334" w:type="dxa"/>
            <w:tcBorders>
              <w:top w:val="single" w:sz="4" w:space="0" w:color="auto"/>
              <w:left w:val="single" w:sz="4" w:space="0" w:color="auto"/>
            </w:tcBorders>
            <w:shd w:val="clear" w:color="auto" w:fill="auto"/>
          </w:tcPr>
          <w:p w:rsidR="006E0733" w:rsidRPr="00BC4498" w:rsidRDefault="006E0733" w:rsidP="006E0733">
            <w:pPr>
              <w:pStyle w:val="ad"/>
              <w:framePr w:w="10152" w:h="1680" w:wrap="none" w:hAnchor="page" w:x="1134" w:y="3122"/>
              <w:spacing w:line="240" w:lineRule="auto"/>
              <w:ind w:firstLine="0"/>
              <w:jc w:val="center"/>
              <w:rPr>
                <w:b/>
                <w:color w:val="auto"/>
              </w:rPr>
            </w:pPr>
            <w:r w:rsidRPr="00BC4498">
              <w:rPr>
                <w:b/>
                <w:color w:val="auto"/>
              </w:rPr>
              <w:t>Темы</w:t>
            </w:r>
          </w:p>
        </w:tc>
        <w:tc>
          <w:tcPr>
            <w:tcW w:w="2064" w:type="dxa"/>
            <w:tcBorders>
              <w:top w:val="single" w:sz="4" w:space="0" w:color="auto"/>
              <w:left w:val="single" w:sz="4" w:space="0" w:color="auto"/>
            </w:tcBorders>
            <w:shd w:val="clear" w:color="auto" w:fill="auto"/>
          </w:tcPr>
          <w:p w:rsidR="006E0733" w:rsidRPr="00BC4498" w:rsidRDefault="006E0733" w:rsidP="006E0733">
            <w:pPr>
              <w:pStyle w:val="ad"/>
              <w:framePr w:w="10152" w:h="1680" w:wrap="none" w:hAnchor="page" w:x="1134" w:y="3122"/>
              <w:spacing w:line="240" w:lineRule="auto"/>
              <w:ind w:firstLine="460"/>
              <w:jc w:val="center"/>
              <w:rPr>
                <w:b/>
                <w:color w:val="auto"/>
              </w:rPr>
            </w:pPr>
            <w:r w:rsidRPr="00BC4498">
              <w:rPr>
                <w:b/>
                <w:color w:val="auto"/>
              </w:rPr>
              <w:t>Содержание</w:t>
            </w:r>
          </w:p>
        </w:tc>
        <w:tc>
          <w:tcPr>
            <w:tcW w:w="5482" w:type="dxa"/>
            <w:tcBorders>
              <w:top w:val="single" w:sz="4" w:space="0" w:color="auto"/>
              <w:left w:val="single" w:sz="4" w:space="0" w:color="auto"/>
              <w:right w:val="single" w:sz="4" w:space="0" w:color="auto"/>
            </w:tcBorders>
            <w:shd w:val="clear" w:color="auto" w:fill="auto"/>
          </w:tcPr>
          <w:p w:rsidR="006E0733" w:rsidRPr="00BC4498" w:rsidRDefault="006E0733" w:rsidP="006E0733">
            <w:pPr>
              <w:pStyle w:val="ad"/>
              <w:framePr w:w="10152" w:h="1680" w:wrap="none" w:hAnchor="page" w:x="1134" w:y="3122"/>
              <w:spacing w:line="240" w:lineRule="auto"/>
              <w:ind w:firstLine="0"/>
              <w:jc w:val="center"/>
              <w:rPr>
                <w:b/>
                <w:color w:val="auto"/>
              </w:rPr>
            </w:pPr>
            <w:r w:rsidRPr="00BC4498">
              <w:rPr>
                <w:b/>
                <w:color w:val="auto"/>
              </w:rPr>
              <w:t>Виды деятельности обучающихся</w:t>
            </w:r>
          </w:p>
        </w:tc>
      </w:tr>
      <w:tr w:rsidR="006E0733" w:rsidRPr="00EB2D57" w:rsidTr="006E0733">
        <w:trPr>
          <w:trHeight w:hRule="exact" w:val="1061"/>
        </w:trPr>
        <w:tc>
          <w:tcPr>
            <w:tcW w:w="1272" w:type="dxa"/>
            <w:tcBorders>
              <w:top w:val="single" w:sz="4" w:space="0" w:color="auto"/>
              <w:left w:val="single" w:sz="4" w:space="0" w:color="auto"/>
              <w:bottom w:val="single" w:sz="4" w:space="0" w:color="auto"/>
            </w:tcBorders>
            <w:shd w:val="clear" w:color="auto" w:fill="auto"/>
          </w:tcPr>
          <w:p w:rsidR="006E0733" w:rsidRPr="00BC4498" w:rsidRDefault="006E0733" w:rsidP="006E0733">
            <w:pPr>
              <w:pStyle w:val="ad"/>
              <w:framePr w:w="10152" w:h="1680" w:wrap="none" w:hAnchor="page" w:x="1134" w:y="3122"/>
              <w:spacing w:line="259" w:lineRule="auto"/>
              <w:ind w:left="142" w:firstLine="20"/>
              <w:rPr>
                <w:rFonts w:eastAsia="Courier New"/>
                <w:color w:val="auto"/>
              </w:rPr>
            </w:pPr>
            <w:r w:rsidRPr="00BC4498">
              <w:rPr>
                <w:rFonts w:eastAsia="Courier New"/>
                <w:color w:val="auto"/>
              </w:rPr>
              <w:t>А) 3—4 учебных часа</w:t>
            </w:r>
          </w:p>
        </w:tc>
        <w:tc>
          <w:tcPr>
            <w:tcW w:w="1334" w:type="dxa"/>
            <w:tcBorders>
              <w:top w:val="single" w:sz="4" w:space="0" w:color="auto"/>
              <w:left w:val="single" w:sz="4" w:space="0" w:color="auto"/>
              <w:bottom w:val="single" w:sz="4" w:space="0" w:color="auto"/>
            </w:tcBorders>
            <w:shd w:val="clear" w:color="auto" w:fill="auto"/>
          </w:tcPr>
          <w:p w:rsidR="006E0733" w:rsidRPr="00BC4498" w:rsidRDefault="006E0733" w:rsidP="006E0733">
            <w:pPr>
              <w:pStyle w:val="ad"/>
              <w:framePr w:w="10152" w:h="1680" w:wrap="none" w:hAnchor="page" w:x="1134" w:y="3122"/>
              <w:spacing w:before="100" w:line="259" w:lineRule="auto"/>
              <w:ind w:left="142" w:firstLine="0"/>
              <w:rPr>
                <w:rFonts w:eastAsia="Courier New"/>
                <w:color w:val="auto"/>
              </w:rPr>
            </w:pPr>
            <w:r w:rsidRPr="00BC4498">
              <w:rPr>
                <w:rFonts w:eastAsia="Courier New"/>
                <w:color w:val="auto"/>
              </w:rPr>
              <w:t>Камерная музыка</w:t>
            </w:r>
          </w:p>
        </w:tc>
        <w:tc>
          <w:tcPr>
            <w:tcW w:w="2064" w:type="dxa"/>
            <w:tcBorders>
              <w:top w:val="single" w:sz="4" w:space="0" w:color="auto"/>
              <w:left w:val="single" w:sz="4" w:space="0" w:color="auto"/>
              <w:bottom w:val="single" w:sz="4" w:space="0" w:color="auto"/>
            </w:tcBorders>
            <w:shd w:val="clear" w:color="auto" w:fill="auto"/>
          </w:tcPr>
          <w:p w:rsidR="006E0733" w:rsidRPr="00BC4498" w:rsidRDefault="006E0733" w:rsidP="006E0733">
            <w:pPr>
              <w:pStyle w:val="ad"/>
              <w:framePr w:w="10152" w:h="1680" w:wrap="none" w:hAnchor="page" w:x="1134" w:y="3122"/>
              <w:spacing w:line="259" w:lineRule="auto"/>
              <w:ind w:left="142" w:firstLine="0"/>
              <w:rPr>
                <w:rFonts w:eastAsia="Courier New"/>
                <w:color w:val="auto"/>
              </w:rPr>
            </w:pPr>
            <w:r w:rsidRPr="00BC4498">
              <w:rPr>
                <w:rFonts w:eastAsia="Courier New"/>
                <w:color w:val="auto"/>
              </w:rPr>
              <w:t>Жанры камерной вокальной музыки (песня, романс, вокализ и</w:t>
            </w:r>
          </w:p>
        </w:tc>
        <w:tc>
          <w:tcPr>
            <w:tcW w:w="5482" w:type="dxa"/>
            <w:tcBorders>
              <w:top w:val="single" w:sz="4" w:space="0" w:color="auto"/>
              <w:left w:val="single" w:sz="4" w:space="0" w:color="auto"/>
              <w:bottom w:val="single" w:sz="4" w:space="0" w:color="auto"/>
              <w:right w:val="single" w:sz="4" w:space="0" w:color="auto"/>
            </w:tcBorders>
            <w:shd w:val="clear" w:color="auto" w:fill="auto"/>
          </w:tcPr>
          <w:p w:rsidR="006E0733" w:rsidRPr="00BC4498" w:rsidRDefault="006E0733" w:rsidP="006E0733">
            <w:pPr>
              <w:pStyle w:val="ad"/>
              <w:framePr w:w="10152" w:h="1680" w:wrap="none" w:hAnchor="page" w:x="1134" w:y="3122"/>
              <w:spacing w:line="259" w:lineRule="auto"/>
              <w:ind w:left="142" w:firstLine="0"/>
              <w:rPr>
                <w:rFonts w:eastAsia="Courier New"/>
                <w:color w:val="auto"/>
              </w:rPr>
            </w:pPr>
            <w:r w:rsidRPr="00BC4498">
              <w:rPr>
                <w:rFonts w:eastAsia="Courier New"/>
                <w:color w:val="auto"/>
              </w:rPr>
              <w:t>Слушание музыкальных произведений изучаемых жанров, (зарубежных и русских композиторов); анализ выразительных средств, характеристика музыкального образа.</w:t>
            </w:r>
          </w:p>
        </w:tc>
      </w:tr>
    </w:tbl>
    <w:p w:rsidR="006E0733" w:rsidRPr="00EB2D57" w:rsidRDefault="006E0733" w:rsidP="006E0733">
      <w:pPr>
        <w:framePr w:w="10152" w:h="1680" w:wrap="none" w:hAnchor="page" w:x="1134" w:y="3122"/>
        <w:spacing w:line="1"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1" w:lineRule="exact"/>
        <w:sectPr w:rsidR="006E0733" w:rsidRPr="00EB2D57">
          <w:footnotePr>
            <w:numRestart w:val="eachPage"/>
          </w:footnotePr>
          <w:pgSz w:w="12019" w:h="7824" w:orient="landscape"/>
          <w:pgMar w:top="983" w:right="700" w:bottom="715" w:left="566" w:header="0" w:footer="3" w:gutter="0"/>
          <w:cols w:space="720"/>
          <w:noEndnote/>
          <w:docGrid w:linePitch="360"/>
        </w:sectPr>
      </w:pPr>
    </w:p>
    <w:p w:rsidR="006E0733" w:rsidRPr="00EB2D57" w:rsidRDefault="006E0733" w:rsidP="006E0733">
      <w:pPr>
        <w:pStyle w:val="90"/>
        <w:framePr w:w="187" w:h="6374" w:hRule="exact" w:wrap="none" w:hAnchor="page" w:x="596" w:y="1"/>
        <w:tabs>
          <w:tab w:val="left" w:pos="6058"/>
        </w:tabs>
        <w:textDirection w:val="tbRl"/>
        <w:rPr>
          <w:color w:val="auto"/>
        </w:rPr>
      </w:pPr>
      <w:r w:rsidRPr="00EB2D57">
        <w:rPr>
          <w:color w:val="auto"/>
        </w:rPr>
        <w:tab/>
      </w:r>
      <w:r>
        <w:rPr>
          <w:color w:val="auto"/>
        </w:rPr>
        <w:t xml:space="preserve"> </w:t>
      </w:r>
    </w:p>
    <w:tbl>
      <w:tblPr>
        <w:tblOverlap w:val="never"/>
        <w:tblW w:w="0" w:type="auto"/>
        <w:tblLayout w:type="fixed"/>
        <w:tblCellMar>
          <w:left w:w="10" w:type="dxa"/>
          <w:right w:w="10" w:type="dxa"/>
        </w:tblCellMar>
        <w:tblLook w:val="0000" w:firstRow="0" w:lastRow="0" w:firstColumn="0" w:lastColumn="0" w:noHBand="0" w:noVBand="0"/>
      </w:tblPr>
      <w:tblGrid>
        <w:gridCol w:w="1272"/>
        <w:gridCol w:w="1334"/>
        <w:gridCol w:w="2064"/>
        <w:gridCol w:w="5482"/>
      </w:tblGrid>
      <w:tr w:rsidR="006E0733" w:rsidRPr="00EB2D57" w:rsidTr="006E0733">
        <w:trPr>
          <w:trHeight w:hRule="exact" w:val="3158"/>
        </w:trPr>
        <w:tc>
          <w:tcPr>
            <w:tcW w:w="1272" w:type="dxa"/>
            <w:tcBorders>
              <w:top w:val="single" w:sz="4" w:space="0" w:color="auto"/>
              <w:left w:val="single" w:sz="4" w:space="0" w:color="auto"/>
            </w:tcBorders>
            <w:shd w:val="clear" w:color="auto" w:fill="auto"/>
          </w:tcPr>
          <w:p w:rsidR="006E0733" w:rsidRPr="00BC4498" w:rsidRDefault="006E0733" w:rsidP="006E0733">
            <w:pPr>
              <w:pStyle w:val="ad"/>
              <w:framePr w:w="10152" w:h="6322" w:wrap="none" w:hAnchor="page" w:x="1134" w:y="11"/>
              <w:spacing w:line="259" w:lineRule="auto"/>
              <w:ind w:left="142" w:firstLine="20"/>
              <w:rPr>
                <w:rFonts w:eastAsia="Courier New"/>
                <w:color w:val="auto"/>
              </w:rPr>
            </w:pPr>
          </w:p>
        </w:tc>
        <w:tc>
          <w:tcPr>
            <w:tcW w:w="1334" w:type="dxa"/>
            <w:tcBorders>
              <w:top w:val="single" w:sz="4" w:space="0" w:color="auto"/>
              <w:left w:val="single" w:sz="4" w:space="0" w:color="auto"/>
            </w:tcBorders>
            <w:shd w:val="clear" w:color="auto" w:fill="auto"/>
          </w:tcPr>
          <w:p w:rsidR="006E0733" w:rsidRPr="00BC4498" w:rsidRDefault="006E0733" w:rsidP="006E0733">
            <w:pPr>
              <w:pStyle w:val="ad"/>
              <w:framePr w:w="10152" w:h="6322" w:wrap="none" w:hAnchor="page" w:x="1134" w:y="11"/>
              <w:spacing w:line="259" w:lineRule="auto"/>
              <w:ind w:left="142" w:firstLine="20"/>
              <w:rPr>
                <w:rFonts w:eastAsia="Courier New"/>
                <w:color w:val="auto"/>
              </w:rPr>
            </w:pPr>
          </w:p>
        </w:tc>
        <w:tc>
          <w:tcPr>
            <w:tcW w:w="2064" w:type="dxa"/>
            <w:tcBorders>
              <w:top w:val="single" w:sz="4" w:space="0" w:color="auto"/>
              <w:left w:val="single" w:sz="4" w:space="0" w:color="auto"/>
            </w:tcBorders>
            <w:shd w:val="clear" w:color="auto" w:fill="auto"/>
          </w:tcPr>
          <w:p w:rsidR="006E0733" w:rsidRPr="00BC4498" w:rsidRDefault="006E0733" w:rsidP="006E0733">
            <w:pPr>
              <w:pStyle w:val="ad"/>
              <w:framePr w:w="10152" w:h="6322" w:wrap="none" w:hAnchor="page" w:x="1134" w:y="11"/>
              <w:spacing w:line="259" w:lineRule="auto"/>
              <w:ind w:left="142" w:firstLine="20"/>
              <w:rPr>
                <w:rFonts w:eastAsia="Courier New"/>
                <w:color w:val="auto"/>
              </w:rPr>
            </w:pPr>
            <w:r w:rsidRPr="00BC4498">
              <w:rPr>
                <w:rFonts w:eastAsia="Courier New"/>
                <w:color w:val="auto"/>
              </w:rPr>
              <w:t>др.). Инструментальная миниатюра (вальс, ноктюрн, прелюдия, каприс и др.). Одночастная, двухчастная, трёхчастная ре- призная форма. Куплетная форма</w:t>
            </w:r>
          </w:p>
        </w:tc>
        <w:tc>
          <w:tcPr>
            <w:tcW w:w="5482" w:type="dxa"/>
            <w:tcBorders>
              <w:top w:val="single" w:sz="4" w:space="0" w:color="auto"/>
              <w:left w:val="single" w:sz="4" w:space="0" w:color="auto"/>
              <w:right w:val="single" w:sz="4" w:space="0" w:color="auto"/>
            </w:tcBorders>
            <w:shd w:val="clear" w:color="auto" w:fill="auto"/>
          </w:tcPr>
          <w:p w:rsidR="006E0733" w:rsidRPr="00BC4498" w:rsidRDefault="006E0733" w:rsidP="006E0733">
            <w:pPr>
              <w:pStyle w:val="ad"/>
              <w:framePr w:w="10152" w:h="6322" w:wrap="none" w:hAnchor="page" w:x="1134" w:y="11"/>
              <w:spacing w:line="259" w:lineRule="auto"/>
              <w:ind w:left="142" w:firstLine="20"/>
              <w:rPr>
                <w:rFonts w:eastAsia="Courier New"/>
                <w:color w:val="auto"/>
              </w:rPr>
            </w:pPr>
            <w:r w:rsidRPr="00BC4498">
              <w:rPr>
                <w:rFonts w:eastAsia="Courier New"/>
                <w:color w:val="auto"/>
              </w:rPr>
              <w:t>Определение на слух музыкальной формы и составление её буквенной наглядной схемы.</w:t>
            </w:r>
          </w:p>
          <w:p w:rsidR="006E0733" w:rsidRPr="00BC4498" w:rsidRDefault="006E0733" w:rsidP="006E0733">
            <w:pPr>
              <w:pStyle w:val="ad"/>
              <w:framePr w:w="10152" w:h="6322" w:wrap="none" w:hAnchor="page" w:x="1134" w:y="11"/>
              <w:spacing w:line="259" w:lineRule="auto"/>
              <w:ind w:left="142" w:firstLine="20"/>
              <w:rPr>
                <w:rFonts w:eastAsia="Courier New"/>
                <w:color w:val="auto"/>
              </w:rPr>
            </w:pPr>
            <w:r w:rsidRPr="00BC4498">
              <w:rPr>
                <w:rFonts w:eastAsia="Courier New"/>
                <w:color w:val="auto"/>
              </w:rPr>
              <w:t>Разучивание и исполнение произведений вокальных и инструментальных жанров.</w:t>
            </w:r>
          </w:p>
          <w:p w:rsidR="006E0733" w:rsidRPr="009F0C49" w:rsidRDefault="006E0733" w:rsidP="006E0733">
            <w:pPr>
              <w:pStyle w:val="ad"/>
              <w:framePr w:w="10152" w:h="6322" w:wrap="none" w:hAnchor="page" w:x="1134" w:y="11"/>
              <w:spacing w:line="259" w:lineRule="auto"/>
              <w:ind w:left="142" w:firstLine="20"/>
              <w:rPr>
                <w:rFonts w:eastAsia="Courier New"/>
                <w:i/>
                <w:color w:val="auto"/>
              </w:rPr>
            </w:pPr>
            <w:r w:rsidRPr="009F0C49">
              <w:rPr>
                <w:rFonts w:eastAsia="Courier New"/>
                <w:i/>
                <w:color w:val="auto"/>
              </w:rPr>
              <w:t>На выбор или факультативно</w:t>
            </w:r>
          </w:p>
          <w:p w:rsidR="006E0733" w:rsidRPr="00BC4498" w:rsidRDefault="006E0733" w:rsidP="006E0733">
            <w:pPr>
              <w:pStyle w:val="ad"/>
              <w:framePr w:w="10152" w:h="6322" w:wrap="none" w:hAnchor="page" w:x="1134" w:y="11"/>
              <w:spacing w:line="259" w:lineRule="auto"/>
              <w:ind w:left="142" w:firstLine="20"/>
              <w:rPr>
                <w:rFonts w:eastAsia="Courier New"/>
                <w:color w:val="auto"/>
              </w:rPr>
            </w:pPr>
            <w:r w:rsidRPr="00BC4498">
              <w:rPr>
                <w:rFonts w:eastAsia="Courier New"/>
                <w:color w:val="auto"/>
              </w:rPr>
              <w:t>Импровизация, сочинение кратких фрагментов с соблюдением основных признаков жанра (вокализ — пение без слов, вальс — трёхдольный метр и т. и.). Индивидуальная или коллективная импровизация в заданной форме.</w:t>
            </w:r>
          </w:p>
          <w:p w:rsidR="006E0733" w:rsidRPr="00BC4498" w:rsidRDefault="006E0733" w:rsidP="006E0733">
            <w:pPr>
              <w:pStyle w:val="ad"/>
              <w:framePr w:w="10152" w:h="6322" w:wrap="none" w:hAnchor="page" w:x="1134" w:y="11"/>
              <w:spacing w:line="259" w:lineRule="auto"/>
              <w:ind w:left="142" w:firstLine="20"/>
              <w:rPr>
                <w:rFonts w:eastAsia="Courier New"/>
                <w:color w:val="auto"/>
              </w:rPr>
            </w:pPr>
            <w:r w:rsidRPr="00BC4498">
              <w:rPr>
                <w:rFonts w:eastAsia="Courier New"/>
                <w:color w:val="auto"/>
              </w:rPr>
              <w:t>Выражение музыкального образа камерной миниатюры через устный или письменный текст, рисунок, пластический этюд</w:t>
            </w:r>
          </w:p>
        </w:tc>
      </w:tr>
      <w:tr w:rsidR="006E0733" w:rsidRPr="00EB2D57" w:rsidTr="006E0733">
        <w:trPr>
          <w:trHeight w:hRule="exact" w:val="3163"/>
        </w:trPr>
        <w:tc>
          <w:tcPr>
            <w:tcW w:w="1272" w:type="dxa"/>
            <w:tcBorders>
              <w:top w:val="single" w:sz="4" w:space="0" w:color="auto"/>
              <w:left w:val="single" w:sz="4" w:space="0" w:color="auto"/>
              <w:bottom w:val="single" w:sz="4" w:space="0" w:color="auto"/>
            </w:tcBorders>
            <w:shd w:val="clear" w:color="auto" w:fill="auto"/>
          </w:tcPr>
          <w:p w:rsidR="006E0733" w:rsidRPr="00BC4498" w:rsidRDefault="006E0733" w:rsidP="006E0733">
            <w:pPr>
              <w:pStyle w:val="ad"/>
              <w:framePr w:w="10152" w:h="6322" w:wrap="none" w:hAnchor="page" w:x="1134" w:y="11"/>
              <w:spacing w:line="259" w:lineRule="auto"/>
              <w:ind w:left="142" w:firstLine="20"/>
              <w:rPr>
                <w:rFonts w:eastAsia="Courier New"/>
                <w:color w:val="auto"/>
              </w:rPr>
            </w:pPr>
            <w:r w:rsidRPr="00BC4498">
              <w:rPr>
                <w:rFonts w:eastAsia="Courier New"/>
                <w:color w:val="auto"/>
              </w:rPr>
              <w:t>Б) 4—6 учебных часаов</w:t>
            </w:r>
          </w:p>
        </w:tc>
        <w:tc>
          <w:tcPr>
            <w:tcW w:w="1334" w:type="dxa"/>
            <w:tcBorders>
              <w:top w:val="single" w:sz="4" w:space="0" w:color="auto"/>
              <w:left w:val="single" w:sz="4" w:space="0" w:color="auto"/>
              <w:bottom w:val="single" w:sz="4" w:space="0" w:color="auto"/>
            </w:tcBorders>
            <w:shd w:val="clear" w:color="auto" w:fill="auto"/>
          </w:tcPr>
          <w:p w:rsidR="006E0733" w:rsidRPr="00BC4498" w:rsidRDefault="006E0733" w:rsidP="006E0733">
            <w:pPr>
              <w:pStyle w:val="ad"/>
              <w:framePr w:w="10152" w:h="6322" w:wrap="none" w:hAnchor="page" w:x="1134" w:y="11"/>
              <w:spacing w:line="259" w:lineRule="auto"/>
              <w:ind w:left="142" w:firstLine="20"/>
              <w:rPr>
                <w:rFonts w:eastAsia="Courier New"/>
                <w:color w:val="auto"/>
              </w:rPr>
            </w:pPr>
            <w:r w:rsidRPr="00BC4498">
              <w:rPr>
                <w:rFonts w:eastAsia="Courier New"/>
                <w:color w:val="auto"/>
              </w:rPr>
              <w:t>Циклические формы и жанры</w:t>
            </w:r>
          </w:p>
        </w:tc>
        <w:tc>
          <w:tcPr>
            <w:tcW w:w="2064" w:type="dxa"/>
            <w:tcBorders>
              <w:top w:val="single" w:sz="4" w:space="0" w:color="auto"/>
              <w:left w:val="single" w:sz="4" w:space="0" w:color="auto"/>
              <w:bottom w:val="single" w:sz="4" w:space="0" w:color="auto"/>
            </w:tcBorders>
            <w:shd w:val="clear" w:color="auto" w:fill="auto"/>
          </w:tcPr>
          <w:p w:rsidR="006E0733" w:rsidRPr="00BC4498" w:rsidRDefault="006E0733" w:rsidP="006E0733">
            <w:pPr>
              <w:pStyle w:val="ad"/>
              <w:framePr w:w="10152" w:h="6322" w:wrap="none" w:hAnchor="page" w:x="1134" w:y="11"/>
              <w:spacing w:line="259" w:lineRule="auto"/>
              <w:ind w:left="142" w:firstLine="20"/>
              <w:rPr>
                <w:rFonts w:eastAsia="Courier New"/>
                <w:color w:val="auto"/>
              </w:rPr>
            </w:pPr>
            <w:r w:rsidRPr="00BC4498">
              <w:rPr>
                <w:rFonts w:eastAsia="Courier New"/>
                <w:color w:val="auto"/>
              </w:rPr>
              <w:t>Сюита, цикл миниатюр (вокальных, инструментальных).</w:t>
            </w:r>
          </w:p>
          <w:p w:rsidR="006E0733" w:rsidRPr="00BC4498" w:rsidRDefault="006E0733" w:rsidP="006E0733">
            <w:pPr>
              <w:pStyle w:val="ad"/>
              <w:framePr w:w="10152" w:h="6322" w:wrap="none" w:hAnchor="page" w:x="1134" w:y="11"/>
              <w:spacing w:line="259" w:lineRule="auto"/>
              <w:ind w:left="142" w:firstLine="20"/>
              <w:rPr>
                <w:rFonts w:eastAsia="Courier New"/>
                <w:color w:val="auto"/>
              </w:rPr>
            </w:pPr>
            <w:r w:rsidRPr="00BC4498">
              <w:rPr>
                <w:rFonts w:eastAsia="Courier New"/>
                <w:color w:val="auto"/>
              </w:rPr>
              <w:t>Принцип контраста.</w:t>
            </w:r>
          </w:p>
          <w:p w:rsidR="006E0733" w:rsidRPr="00BC4498" w:rsidRDefault="006E0733" w:rsidP="006E0733">
            <w:pPr>
              <w:pStyle w:val="ad"/>
              <w:framePr w:w="10152" w:h="6322" w:wrap="none" w:hAnchor="page" w:x="1134" w:y="11"/>
              <w:spacing w:line="259" w:lineRule="auto"/>
              <w:ind w:left="142" w:firstLine="20"/>
              <w:rPr>
                <w:rFonts w:eastAsia="Courier New"/>
                <w:color w:val="auto"/>
              </w:rPr>
            </w:pPr>
            <w:r w:rsidRPr="00BC4498">
              <w:rPr>
                <w:rFonts w:eastAsia="Courier New"/>
                <w:color w:val="auto"/>
              </w:rPr>
              <w:t>Прелюдия и фуга. Соната, концерт: трёхчастная форма, контраст основных тем, разработочный принцип развития</w:t>
            </w:r>
          </w:p>
        </w:tc>
        <w:tc>
          <w:tcPr>
            <w:tcW w:w="5482" w:type="dxa"/>
            <w:tcBorders>
              <w:top w:val="single" w:sz="4" w:space="0" w:color="auto"/>
              <w:left w:val="single" w:sz="4" w:space="0" w:color="auto"/>
              <w:bottom w:val="single" w:sz="4" w:space="0" w:color="auto"/>
              <w:right w:val="single" w:sz="4" w:space="0" w:color="auto"/>
            </w:tcBorders>
            <w:shd w:val="clear" w:color="auto" w:fill="auto"/>
          </w:tcPr>
          <w:p w:rsidR="006E0733" w:rsidRPr="00BC4498" w:rsidRDefault="006E0733" w:rsidP="006E0733">
            <w:pPr>
              <w:pStyle w:val="ad"/>
              <w:framePr w:w="10152" w:h="6322" w:wrap="none" w:hAnchor="page" w:x="1134" w:y="11"/>
              <w:spacing w:line="259" w:lineRule="auto"/>
              <w:ind w:left="142" w:firstLine="20"/>
              <w:rPr>
                <w:rFonts w:eastAsia="Courier New"/>
                <w:color w:val="auto"/>
              </w:rPr>
            </w:pPr>
            <w:r w:rsidRPr="00BC4498">
              <w:rPr>
                <w:rFonts w:eastAsia="Courier New"/>
                <w:color w:val="auto"/>
              </w:rPr>
              <w:t>Знакомство с циклом миниатюр. Определение принципа, основного художественного замысла цикла. Разучивание и исполнение небольшого вокального цикла.</w:t>
            </w:r>
          </w:p>
          <w:p w:rsidR="006E0733" w:rsidRPr="00BC4498" w:rsidRDefault="006E0733" w:rsidP="006E0733">
            <w:pPr>
              <w:pStyle w:val="ad"/>
              <w:framePr w:w="10152" w:h="6322" w:wrap="none" w:hAnchor="page" w:x="1134" w:y="11"/>
              <w:spacing w:line="259" w:lineRule="auto"/>
              <w:ind w:left="142" w:firstLine="20"/>
              <w:rPr>
                <w:rFonts w:eastAsia="Courier New"/>
                <w:color w:val="auto"/>
              </w:rPr>
            </w:pPr>
            <w:r w:rsidRPr="00BC4498">
              <w:rPr>
                <w:rFonts w:eastAsia="Courier New"/>
                <w:color w:val="auto"/>
              </w:rPr>
              <w:t>Знакомство со строением сонатной формы. Определение на слух основных партий-тем в одной из классических сонат.</w:t>
            </w:r>
          </w:p>
          <w:p w:rsidR="006E0733" w:rsidRPr="009F0C49" w:rsidRDefault="006E0733" w:rsidP="006E0733">
            <w:pPr>
              <w:pStyle w:val="ad"/>
              <w:framePr w:w="10152" w:h="6322" w:wrap="none" w:hAnchor="page" w:x="1134" w:y="11"/>
              <w:spacing w:line="259" w:lineRule="auto"/>
              <w:ind w:left="142" w:firstLine="20"/>
              <w:rPr>
                <w:rFonts w:eastAsia="Courier New"/>
                <w:i/>
                <w:color w:val="auto"/>
              </w:rPr>
            </w:pPr>
            <w:r w:rsidRPr="009F0C49">
              <w:rPr>
                <w:rFonts w:eastAsia="Courier New"/>
                <w:i/>
                <w:color w:val="auto"/>
              </w:rPr>
              <w:t>На выбор или факультативно</w:t>
            </w:r>
          </w:p>
          <w:p w:rsidR="006E0733" w:rsidRPr="00BC4498" w:rsidRDefault="006E0733" w:rsidP="006E0733">
            <w:pPr>
              <w:pStyle w:val="ad"/>
              <w:framePr w:w="10152" w:h="6322" w:wrap="none" w:hAnchor="page" w:x="1134" w:y="11"/>
              <w:spacing w:line="259" w:lineRule="auto"/>
              <w:ind w:left="142" w:firstLine="20"/>
              <w:rPr>
                <w:rFonts w:eastAsia="Courier New"/>
                <w:color w:val="auto"/>
              </w:rPr>
            </w:pPr>
            <w:r w:rsidRPr="00BC4498">
              <w:rPr>
                <w:rFonts w:eastAsia="Courier New"/>
                <w:color w:val="auto"/>
              </w:rPr>
              <w:t>Посещение концерта (в том числе виртуального).</w:t>
            </w:r>
          </w:p>
          <w:p w:rsidR="006E0733" w:rsidRPr="00BC4498" w:rsidRDefault="006E0733" w:rsidP="006E0733">
            <w:pPr>
              <w:pStyle w:val="ad"/>
              <w:framePr w:w="10152" w:h="6322" w:wrap="none" w:hAnchor="page" w:x="1134" w:y="11"/>
              <w:spacing w:line="259" w:lineRule="auto"/>
              <w:ind w:left="142" w:firstLine="20"/>
              <w:rPr>
                <w:rFonts w:eastAsia="Courier New"/>
                <w:color w:val="auto"/>
              </w:rPr>
            </w:pPr>
            <w:r w:rsidRPr="00BC4498">
              <w:rPr>
                <w:rFonts w:eastAsia="Courier New"/>
                <w:color w:val="auto"/>
              </w:rPr>
              <w:t>Предварительное изучение информации о произведениях концерта (сколько в них частей, как они называются, когда могут звучать аплодисменты). Последующее составление рецензии на концерт</w:t>
            </w:r>
          </w:p>
        </w:tc>
      </w:tr>
    </w:tbl>
    <w:p w:rsidR="006E0733" w:rsidRPr="00EB2D57" w:rsidRDefault="006E0733" w:rsidP="006E0733">
      <w:pPr>
        <w:framePr w:w="10152" w:h="6322" w:wrap="none" w:hAnchor="page" w:x="1134" w:y="11"/>
        <w:spacing w:line="1"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1" w:lineRule="exact"/>
        <w:sectPr w:rsidR="006E0733" w:rsidRPr="00EB2D57">
          <w:footnotePr>
            <w:numRestart w:val="eachPage"/>
          </w:footnotePr>
          <w:pgSz w:w="12019" w:h="7824" w:orient="landscape"/>
          <w:pgMar w:top="730" w:right="734" w:bottom="520" w:left="595" w:header="0" w:footer="3" w:gutter="0"/>
          <w:cols w:space="720"/>
          <w:noEndnote/>
          <w:docGrid w:linePitch="360"/>
        </w:sectPr>
      </w:pPr>
    </w:p>
    <w:p w:rsidR="006E0733" w:rsidRPr="00EB2D57" w:rsidRDefault="006E0733" w:rsidP="006E0733">
      <w:pPr>
        <w:pStyle w:val="90"/>
        <w:framePr w:w="230" w:h="6389" w:hRule="exact" w:wrap="none" w:hAnchor="page" w:x="567" w:y="-262"/>
        <w:tabs>
          <w:tab w:val="left" w:pos="3994"/>
        </w:tabs>
        <w:textDirection w:val="tbRl"/>
        <w:rPr>
          <w:color w:val="auto"/>
        </w:rPr>
      </w:pPr>
      <w:r>
        <w:rPr>
          <w:color w:val="auto"/>
        </w:rPr>
        <w:t xml:space="preserve"> </w:t>
      </w:r>
      <w:r w:rsidRPr="00EB2D57">
        <w:rPr>
          <w:color w:val="auto"/>
        </w:rPr>
        <w:tab/>
      </w:r>
    </w:p>
    <w:tbl>
      <w:tblPr>
        <w:tblOverlap w:val="never"/>
        <w:tblW w:w="0" w:type="auto"/>
        <w:tblLayout w:type="fixed"/>
        <w:tblCellMar>
          <w:left w:w="10" w:type="dxa"/>
          <w:right w:w="10" w:type="dxa"/>
        </w:tblCellMar>
        <w:tblLook w:val="0000" w:firstRow="0" w:lastRow="0" w:firstColumn="0" w:lastColumn="0" w:noHBand="0" w:noVBand="0"/>
      </w:tblPr>
      <w:tblGrid>
        <w:gridCol w:w="1272"/>
        <w:gridCol w:w="1334"/>
        <w:gridCol w:w="2064"/>
        <w:gridCol w:w="5482"/>
      </w:tblGrid>
      <w:tr w:rsidR="006E0733" w:rsidRPr="00EB2D57" w:rsidTr="006E0733">
        <w:trPr>
          <w:trHeight w:hRule="exact" w:val="579"/>
        </w:trPr>
        <w:tc>
          <w:tcPr>
            <w:tcW w:w="1272" w:type="dxa"/>
            <w:tcBorders>
              <w:top w:val="single" w:sz="4" w:space="0" w:color="auto"/>
              <w:left w:val="single" w:sz="4" w:space="0" w:color="auto"/>
            </w:tcBorders>
            <w:shd w:val="clear" w:color="auto" w:fill="auto"/>
          </w:tcPr>
          <w:p w:rsidR="006E0733" w:rsidRPr="00BC4498" w:rsidRDefault="006E0733" w:rsidP="006E0733">
            <w:pPr>
              <w:pStyle w:val="ad"/>
              <w:framePr w:w="10152" w:h="6034" w:wrap="none" w:hAnchor="page" w:x="1143" w:y="35"/>
              <w:spacing w:line="230" w:lineRule="auto"/>
              <w:ind w:firstLine="0"/>
              <w:jc w:val="center"/>
              <w:rPr>
                <w:b/>
                <w:color w:val="auto"/>
              </w:rPr>
            </w:pPr>
            <w:r w:rsidRPr="00BC4498">
              <w:rPr>
                <w:b/>
                <w:color w:val="auto"/>
              </w:rPr>
              <w:t>№ блока, кол-во часов</w:t>
            </w:r>
          </w:p>
        </w:tc>
        <w:tc>
          <w:tcPr>
            <w:tcW w:w="1334" w:type="dxa"/>
            <w:tcBorders>
              <w:top w:val="single" w:sz="4" w:space="0" w:color="auto"/>
              <w:left w:val="single" w:sz="4" w:space="0" w:color="auto"/>
            </w:tcBorders>
            <w:shd w:val="clear" w:color="auto" w:fill="auto"/>
          </w:tcPr>
          <w:p w:rsidR="006E0733" w:rsidRPr="00BC4498" w:rsidRDefault="006E0733" w:rsidP="006E0733">
            <w:pPr>
              <w:pStyle w:val="ad"/>
              <w:framePr w:w="10152" w:h="6034" w:wrap="none" w:hAnchor="page" w:x="1143" w:y="35"/>
              <w:spacing w:line="240" w:lineRule="auto"/>
              <w:ind w:firstLine="0"/>
              <w:jc w:val="center"/>
              <w:rPr>
                <w:b/>
                <w:color w:val="auto"/>
              </w:rPr>
            </w:pPr>
            <w:r w:rsidRPr="00BC4498">
              <w:rPr>
                <w:b/>
                <w:color w:val="auto"/>
              </w:rPr>
              <w:t>Темы</w:t>
            </w:r>
          </w:p>
        </w:tc>
        <w:tc>
          <w:tcPr>
            <w:tcW w:w="2064" w:type="dxa"/>
            <w:tcBorders>
              <w:top w:val="single" w:sz="4" w:space="0" w:color="auto"/>
              <w:left w:val="single" w:sz="4" w:space="0" w:color="auto"/>
            </w:tcBorders>
            <w:shd w:val="clear" w:color="auto" w:fill="auto"/>
          </w:tcPr>
          <w:p w:rsidR="006E0733" w:rsidRPr="00BC4498" w:rsidRDefault="006E0733" w:rsidP="006E0733">
            <w:pPr>
              <w:pStyle w:val="ad"/>
              <w:framePr w:w="10152" w:h="6034" w:wrap="none" w:hAnchor="page" w:x="1143" w:y="35"/>
              <w:spacing w:line="240" w:lineRule="auto"/>
              <w:ind w:firstLine="0"/>
              <w:jc w:val="center"/>
              <w:rPr>
                <w:b/>
                <w:color w:val="auto"/>
              </w:rPr>
            </w:pPr>
            <w:r w:rsidRPr="00BC4498">
              <w:rPr>
                <w:b/>
                <w:color w:val="auto"/>
              </w:rPr>
              <w:t>Содержание</w:t>
            </w:r>
          </w:p>
        </w:tc>
        <w:tc>
          <w:tcPr>
            <w:tcW w:w="5482" w:type="dxa"/>
            <w:tcBorders>
              <w:top w:val="single" w:sz="4" w:space="0" w:color="auto"/>
              <w:left w:val="single" w:sz="4" w:space="0" w:color="auto"/>
              <w:right w:val="single" w:sz="4" w:space="0" w:color="auto"/>
            </w:tcBorders>
            <w:shd w:val="clear" w:color="auto" w:fill="auto"/>
          </w:tcPr>
          <w:p w:rsidR="006E0733" w:rsidRPr="00BC4498" w:rsidRDefault="006E0733" w:rsidP="006E0733">
            <w:pPr>
              <w:pStyle w:val="ad"/>
              <w:framePr w:w="10152" w:h="6034" w:wrap="none" w:hAnchor="page" w:x="1143" w:y="35"/>
              <w:spacing w:line="240" w:lineRule="auto"/>
              <w:ind w:firstLine="0"/>
              <w:jc w:val="center"/>
              <w:rPr>
                <w:b/>
                <w:color w:val="auto"/>
              </w:rPr>
            </w:pPr>
            <w:r w:rsidRPr="00BC4498">
              <w:rPr>
                <w:b/>
                <w:color w:val="auto"/>
              </w:rPr>
              <w:t>Виды деятельности обучающихся</w:t>
            </w:r>
          </w:p>
        </w:tc>
      </w:tr>
      <w:tr w:rsidR="006E0733" w:rsidRPr="00EB2D57" w:rsidTr="006E0733">
        <w:trPr>
          <w:trHeight w:hRule="exact" w:val="4539"/>
        </w:trPr>
        <w:tc>
          <w:tcPr>
            <w:tcW w:w="1272" w:type="dxa"/>
            <w:tcBorders>
              <w:top w:val="single" w:sz="4" w:space="0" w:color="auto"/>
              <w:left w:val="single" w:sz="4" w:space="0" w:color="auto"/>
            </w:tcBorders>
            <w:shd w:val="clear" w:color="auto" w:fill="auto"/>
          </w:tcPr>
          <w:p w:rsidR="006E0733" w:rsidRPr="00BC4498" w:rsidRDefault="006E0733" w:rsidP="006E0733">
            <w:pPr>
              <w:pStyle w:val="ad"/>
              <w:framePr w:w="10152" w:h="6034" w:wrap="none" w:hAnchor="page" w:x="1143" w:y="35"/>
              <w:spacing w:line="259" w:lineRule="auto"/>
              <w:ind w:left="142" w:firstLine="20"/>
              <w:rPr>
                <w:rFonts w:eastAsia="Courier New"/>
                <w:color w:val="auto"/>
              </w:rPr>
            </w:pPr>
            <w:r w:rsidRPr="00BC4498">
              <w:rPr>
                <w:rFonts w:eastAsia="Courier New"/>
                <w:color w:val="auto"/>
              </w:rPr>
              <w:t>В) 4—6 учебных часов</w:t>
            </w:r>
          </w:p>
        </w:tc>
        <w:tc>
          <w:tcPr>
            <w:tcW w:w="1334" w:type="dxa"/>
            <w:tcBorders>
              <w:top w:val="single" w:sz="4" w:space="0" w:color="auto"/>
              <w:left w:val="single" w:sz="4" w:space="0" w:color="auto"/>
            </w:tcBorders>
            <w:shd w:val="clear" w:color="auto" w:fill="auto"/>
          </w:tcPr>
          <w:p w:rsidR="006E0733" w:rsidRPr="00BC4498" w:rsidRDefault="006E0733" w:rsidP="006E0733">
            <w:pPr>
              <w:pStyle w:val="ad"/>
              <w:framePr w:w="10152" w:h="6034" w:wrap="none" w:hAnchor="page" w:x="1143" w:y="35"/>
              <w:spacing w:line="259" w:lineRule="auto"/>
              <w:ind w:left="142" w:firstLine="20"/>
              <w:rPr>
                <w:rFonts w:eastAsia="Courier New"/>
                <w:color w:val="auto"/>
              </w:rPr>
            </w:pPr>
            <w:r w:rsidRPr="00BC4498">
              <w:rPr>
                <w:rFonts w:eastAsia="Courier New"/>
                <w:color w:val="auto"/>
              </w:rPr>
              <w:t>Симфоническая музыка</w:t>
            </w:r>
          </w:p>
        </w:tc>
        <w:tc>
          <w:tcPr>
            <w:tcW w:w="2064" w:type="dxa"/>
            <w:tcBorders>
              <w:top w:val="single" w:sz="4" w:space="0" w:color="auto"/>
              <w:left w:val="single" w:sz="4" w:space="0" w:color="auto"/>
            </w:tcBorders>
            <w:shd w:val="clear" w:color="auto" w:fill="auto"/>
          </w:tcPr>
          <w:p w:rsidR="006E0733" w:rsidRPr="00BC4498" w:rsidRDefault="006E0733" w:rsidP="006E0733">
            <w:pPr>
              <w:pStyle w:val="ad"/>
              <w:framePr w:w="10152" w:h="6034" w:wrap="none" w:hAnchor="page" w:x="1143" w:y="35"/>
              <w:spacing w:line="259" w:lineRule="auto"/>
              <w:ind w:left="142" w:firstLine="20"/>
              <w:rPr>
                <w:rFonts w:eastAsia="Courier New"/>
                <w:color w:val="auto"/>
              </w:rPr>
            </w:pPr>
            <w:r w:rsidRPr="00BC4498">
              <w:rPr>
                <w:rFonts w:eastAsia="Courier New"/>
                <w:color w:val="auto"/>
              </w:rPr>
              <w:t>Одночастные симфонические жанры (увертюра, картина). Симфония</w:t>
            </w:r>
          </w:p>
        </w:tc>
        <w:tc>
          <w:tcPr>
            <w:tcW w:w="5482" w:type="dxa"/>
            <w:tcBorders>
              <w:top w:val="single" w:sz="4" w:space="0" w:color="auto"/>
              <w:left w:val="single" w:sz="4" w:space="0" w:color="auto"/>
              <w:right w:val="single" w:sz="4" w:space="0" w:color="auto"/>
            </w:tcBorders>
            <w:shd w:val="clear" w:color="auto" w:fill="auto"/>
          </w:tcPr>
          <w:p w:rsidR="006E0733" w:rsidRPr="00BC4498" w:rsidRDefault="006E0733" w:rsidP="006E0733">
            <w:pPr>
              <w:pStyle w:val="ad"/>
              <w:framePr w:w="10152" w:h="6034" w:wrap="none" w:hAnchor="page" w:x="1143" w:y="35"/>
              <w:spacing w:line="259" w:lineRule="auto"/>
              <w:ind w:left="142" w:firstLine="20"/>
              <w:rPr>
                <w:rFonts w:eastAsia="Courier New"/>
                <w:color w:val="auto"/>
              </w:rPr>
            </w:pPr>
            <w:r w:rsidRPr="00BC4498">
              <w:rPr>
                <w:rFonts w:eastAsia="Courier New"/>
                <w:color w:val="auto"/>
              </w:rPr>
              <w:t>Знакомство с образцами симфонической музыки: программной увертюры, классической 4-частной симфонии. Освоение основных тем (пропевание, графическая фиксация, пластическое интонирование), наблюдение за процессом развёртывания музыкального повествования. Образно-тематический конспект.</w:t>
            </w:r>
          </w:p>
          <w:p w:rsidR="006E0733" w:rsidRPr="00BC4498" w:rsidRDefault="006E0733" w:rsidP="006E0733">
            <w:pPr>
              <w:pStyle w:val="ad"/>
              <w:framePr w:w="10152" w:h="6034" w:wrap="none" w:hAnchor="page" w:x="1143" w:y="35"/>
              <w:spacing w:line="259" w:lineRule="auto"/>
              <w:ind w:left="142" w:firstLine="20"/>
              <w:rPr>
                <w:rFonts w:eastAsia="Courier New"/>
                <w:color w:val="auto"/>
              </w:rPr>
            </w:pPr>
            <w:r w:rsidRPr="00BC4498">
              <w:rPr>
                <w:rFonts w:eastAsia="Courier New"/>
                <w:color w:val="auto"/>
              </w:rPr>
              <w:t>Исполнение (вокализация, пластическое интонирование, графическое моделирование, инструментальное музицирование) фрагментов симфонической музыки. Слушание целиком не менее одного симфонического произведения.</w:t>
            </w:r>
          </w:p>
          <w:p w:rsidR="006E0733" w:rsidRPr="009F0C49" w:rsidRDefault="006E0733" w:rsidP="006E0733">
            <w:pPr>
              <w:pStyle w:val="ad"/>
              <w:framePr w:w="10152" w:h="6034" w:wrap="none" w:hAnchor="page" w:x="1143" w:y="35"/>
              <w:spacing w:line="259" w:lineRule="auto"/>
              <w:ind w:left="142" w:firstLine="20"/>
              <w:rPr>
                <w:rFonts w:eastAsia="Courier New"/>
                <w:i/>
                <w:color w:val="auto"/>
              </w:rPr>
            </w:pPr>
            <w:r w:rsidRPr="009F0C49">
              <w:rPr>
                <w:rFonts w:eastAsia="Courier New"/>
                <w:i/>
                <w:color w:val="auto"/>
              </w:rPr>
              <w:t>На выбор или факультативно</w:t>
            </w:r>
          </w:p>
          <w:p w:rsidR="006E0733" w:rsidRPr="00BC4498" w:rsidRDefault="006E0733" w:rsidP="006E0733">
            <w:pPr>
              <w:pStyle w:val="ad"/>
              <w:framePr w:w="10152" w:h="6034" w:wrap="none" w:hAnchor="page" w:x="1143" w:y="35"/>
              <w:spacing w:line="259" w:lineRule="auto"/>
              <w:ind w:left="142" w:firstLine="20"/>
              <w:rPr>
                <w:rFonts w:eastAsia="Courier New"/>
                <w:color w:val="auto"/>
              </w:rPr>
            </w:pPr>
            <w:r w:rsidRPr="00BC4498">
              <w:rPr>
                <w:rFonts w:eastAsia="Courier New"/>
                <w:color w:val="auto"/>
              </w:rPr>
              <w:t>Посещение концерта (в том числе виртуального) симфонической музыки. Предварительное изучение информации о произведениях концерта (сколько в них частей, как они называются, когда могут звучать аплодисменты). Последующее составление рецензии на концерт</w:t>
            </w:r>
          </w:p>
        </w:tc>
      </w:tr>
      <w:tr w:rsidR="006E0733" w:rsidRPr="00EB2D57" w:rsidTr="006E0733">
        <w:trPr>
          <w:trHeight w:hRule="exact" w:val="1502"/>
        </w:trPr>
        <w:tc>
          <w:tcPr>
            <w:tcW w:w="1272" w:type="dxa"/>
            <w:tcBorders>
              <w:top w:val="single" w:sz="4" w:space="0" w:color="auto"/>
              <w:left w:val="single" w:sz="4" w:space="0" w:color="auto"/>
              <w:bottom w:val="single" w:sz="4" w:space="0" w:color="auto"/>
            </w:tcBorders>
            <w:shd w:val="clear" w:color="auto" w:fill="auto"/>
          </w:tcPr>
          <w:p w:rsidR="006E0733" w:rsidRPr="00BC4498" w:rsidRDefault="006E0733" w:rsidP="006E0733">
            <w:pPr>
              <w:pStyle w:val="ad"/>
              <w:framePr w:w="10152" w:h="6034" w:wrap="none" w:hAnchor="page" w:x="1143" w:y="35"/>
              <w:spacing w:line="259" w:lineRule="auto"/>
              <w:ind w:left="142" w:firstLine="20"/>
              <w:rPr>
                <w:rFonts w:eastAsia="Courier New"/>
                <w:color w:val="auto"/>
              </w:rPr>
            </w:pPr>
            <w:r w:rsidRPr="00BC4498">
              <w:rPr>
                <w:rFonts w:eastAsia="Courier New"/>
                <w:color w:val="auto"/>
              </w:rPr>
              <w:t>Г) 4—6 учебных часов</w:t>
            </w:r>
          </w:p>
        </w:tc>
        <w:tc>
          <w:tcPr>
            <w:tcW w:w="1334" w:type="dxa"/>
            <w:tcBorders>
              <w:top w:val="single" w:sz="4" w:space="0" w:color="auto"/>
              <w:left w:val="single" w:sz="4" w:space="0" w:color="auto"/>
              <w:bottom w:val="single" w:sz="4" w:space="0" w:color="auto"/>
            </w:tcBorders>
            <w:shd w:val="clear" w:color="auto" w:fill="auto"/>
          </w:tcPr>
          <w:p w:rsidR="006E0733" w:rsidRPr="00BC4498" w:rsidRDefault="006E0733" w:rsidP="006E0733">
            <w:pPr>
              <w:pStyle w:val="ad"/>
              <w:framePr w:w="10152" w:h="6034" w:wrap="none" w:hAnchor="page" w:x="1143" w:y="35"/>
              <w:spacing w:line="259" w:lineRule="auto"/>
              <w:ind w:left="142" w:firstLine="20"/>
              <w:rPr>
                <w:rFonts w:eastAsia="Courier New"/>
                <w:color w:val="auto"/>
              </w:rPr>
            </w:pPr>
            <w:r w:rsidRPr="00BC4498">
              <w:rPr>
                <w:rFonts w:eastAsia="Courier New"/>
                <w:color w:val="auto"/>
              </w:rPr>
              <w:t>Театральные жанры</w:t>
            </w:r>
          </w:p>
        </w:tc>
        <w:tc>
          <w:tcPr>
            <w:tcW w:w="2064" w:type="dxa"/>
            <w:tcBorders>
              <w:top w:val="single" w:sz="4" w:space="0" w:color="auto"/>
              <w:left w:val="single" w:sz="4" w:space="0" w:color="auto"/>
              <w:bottom w:val="single" w:sz="4" w:space="0" w:color="auto"/>
            </w:tcBorders>
            <w:shd w:val="clear" w:color="auto" w:fill="auto"/>
            <w:vAlign w:val="center"/>
          </w:tcPr>
          <w:p w:rsidR="006E0733" w:rsidRPr="00BC4498" w:rsidRDefault="006E0733" w:rsidP="006E0733">
            <w:pPr>
              <w:pStyle w:val="ad"/>
              <w:framePr w:w="10152" w:h="6034" w:wrap="none" w:hAnchor="page" w:x="1143" w:y="35"/>
              <w:spacing w:line="259" w:lineRule="auto"/>
              <w:ind w:left="142" w:firstLine="20"/>
              <w:rPr>
                <w:rFonts w:eastAsia="Courier New"/>
                <w:color w:val="auto"/>
              </w:rPr>
            </w:pPr>
            <w:r w:rsidRPr="00BC4498">
              <w:rPr>
                <w:rFonts w:eastAsia="Courier New"/>
                <w:color w:val="auto"/>
              </w:rPr>
              <w:t>Опера, балет. Либретто. Строение музыкального спектакля: увертюра, действия, антракты, финал.</w:t>
            </w:r>
          </w:p>
        </w:tc>
        <w:tc>
          <w:tcPr>
            <w:tcW w:w="5482" w:type="dxa"/>
            <w:tcBorders>
              <w:top w:val="single" w:sz="4" w:space="0" w:color="auto"/>
              <w:left w:val="single" w:sz="4" w:space="0" w:color="auto"/>
              <w:bottom w:val="single" w:sz="4" w:space="0" w:color="auto"/>
              <w:right w:val="single" w:sz="4" w:space="0" w:color="auto"/>
            </w:tcBorders>
            <w:shd w:val="clear" w:color="auto" w:fill="auto"/>
            <w:vAlign w:val="center"/>
          </w:tcPr>
          <w:p w:rsidR="006E0733" w:rsidRPr="00BC4498" w:rsidRDefault="006E0733" w:rsidP="006E0733">
            <w:pPr>
              <w:pStyle w:val="ad"/>
              <w:framePr w:w="10152" w:h="6034" w:wrap="none" w:hAnchor="page" w:x="1143" w:y="35"/>
              <w:spacing w:line="259" w:lineRule="auto"/>
              <w:ind w:left="142" w:firstLine="20"/>
              <w:rPr>
                <w:rFonts w:eastAsia="Courier New"/>
                <w:color w:val="auto"/>
              </w:rPr>
            </w:pPr>
            <w:r w:rsidRPr="00BC4498">
              <w:rPr>
                <w:rFonts w:eastAsia="Courier New"/>
                <w:color w:val="auto"/>
              </w:rPr>
              <w:t>Знакомство с отдельными номерами из известных опер, балетов.</w:t>
            </w:r>
          </w:p>
          <w:p w:rsidR="006E0733" w:rsidRPr="00BC4498" w:rsidRDefault="006E0733" w:rsidP="006E0733">
            <w:pPr>
              <w:pStyle w:val="ad"/>
              <w:framePr w:w="10152" w:h="6034" w:wrap="none" w:hAnchor="page" w:x="1143" w:y="35"/>
              <w:spacing w:line="259" w:lineRule="auto"/>
              <w:ind w:left="142" w:firstLine="20"/>
              <w:rPr>
                <w:rFonts w:eastAsia="Courier New"/>
                <w:color w:val="auto"/>
              </w:rPr>
            </w:pPr>
            <w:r w:rsidRPr="00BC4498">
              <w:rPr>
                <w:rFonts w:eastAsia="Courier New"/>
                <w:color w:val="auto"/>
              </w:rPr>
              <w:t>Разучивание и исполнение небольшого хорового фрагмента из оперы. Слушание данного хора в аудио- или видеозаписи. Сравнение собственного и профессионального исполнений.</w:t>
            </w:r>
          </w:p>
        </w:tc>
      </w:tr>
    </w:tbl>
    <w:p w:rsidR="006E0733" w:rsidRPr="00EB2D57" w:rsidRDefault="006E0733" w:rsidP="006E0733">
      <w:pPr>
        <w:framePr w:w="10152" w:h="6034" w:wrap="none" w:hAnchor="page" w:x="1143" w:y="35"/>
        <w:spacing w:line="1"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1" w:lineRule="exact"/>
        <w:sectPr w:rsidR="006E0733" w:rsidRPr="00EB2D57">
          <w:footnotePr>
            <w:numRestart w:val="eachPage"/>
          </w:footnotePr>
          <w:pgSz w:w="12019" w:h="7824" w:orient="landscape"/>
          <w:pgMar w:top="983" w:right="724" w:bottom="715" w:left="566" w:header="0" w:footer="3" w:gutter="0"/>
          <w:cols w:space="720"/>
          <w:noEndnote/>
          <w:docGrid w:linePitch="360"/>
        </w:sectPr>
      </w:pPr>
    </w:p>
    <w:p w:rsidR="006E0733" w:rsidRPr="00EB2D57" w:rsidRDefault="006E0733" w:rsidP="006E0733">
      <w:pPr>
        <w:pStyle w:val="90"/>
        <w:framePr w:w="187" w:h="6374" w:hRule="exact" w:wrap="none" w:hAnchor="page" w:x="596" w:y="1"/>
        <w:tabs>
          <w:tab w:val="left" w:pos="6067"/>
        </w:tabs>
        <w:textDirection w:val="tbRl"/>
        <w:rPr>
          <w:color w:val="auto"/>
        </w:rPr>
      </w:pPr>
      <w:r w:rsidRPr="00EB2D57">
        <w:rPr>
          <w:color w:val="auto"/>
        </w:rPr>
        <w:tab/>
      </w:r>
      <w:r>
        <w:rPr>
          <w:color w:val="auto"/>
        </w:rPr>
        <w:t xml:space="preserve"> </w:t>
      </w:r>
    </w:p>
    <w:tbl>
      <w:tblPr>
        <w:tblOverlap w:val="never"/>
        <w:tblW w:w="0" w:type="auto"/>
        <w:tblLayout w:type="fixed"/>
        <w:tblCellMar>
          <w:left w:w="10" w:type="dxa"/>
          <w:right w:w="10" w:type="dxa"/>
        </w:tblCellMar>
        <w:tblLook w:val="0000" w:firstRow="0" w:lastRow="0" w:firstColumn="0" w:lastColumn="0" w:noHBand="0" w:noVBand="0"/>
      </w:tblPr>
      <w:tblGrid>
        <w:gridCol w:w="1272"/>
        <w:gridCol w:w="1334"/>
        <w:gridCol w:w="2064"/>
        <w:gridCol w:w="5482"/>
      </w:tblGrid>
      <w:tr w:rsidR="006E0733" w:rsidRPr="00EB2D57" w:rsidTr="006E0733">
        <w:trPr>
          <w:trHeight w:hRule="exact" w:val="2988"/>
        </w:trPr>
        <w:tc>
          <w:tcPr>
            <w:tcW w:w="1272" w:type="dxa"/>
            <w:tcBorders>
              <w:top w:val="single" w:sz="4" w:space="0" w:color="auto"/>
              <w:left w:val="single" w:sz="4" w:space="0" w:color="auto"/>
              <w:bottom w:val="single" w:sz="4" w:space="0" w:color="auto"/>
            </w:tcBorders>
            <w:shd w:val="clear" w:color="auto" w:fill="auto"/>
          </w:tcPr>
          <w:p w:rsidR="006E0733" w:rsidRPr="00EB2D57" w:rsidRDefault="006E0733" w:rsidP="006E0733">
            <w:pPr>
              <w:framePr w:w="10152" w:h="3091" w:wrap="none" w:hAnchor="page" w:x="1129" w:y="11"/>
              <w:rPr>
                <w:sz w:val="10"/>
                <w:szCs w:val="10"/>
              </w:rPr>
            </w:pPr>
          </w:p>
        </w:tc>
        <w:tc>
          <w:tcPr>
            <w:tcW w:w="1334" w:type="dxa"/>
            <w:tcBorders>
              <w:top w:val="single" w:sz="4" w:space="0" w:color="auto"/>
              <w:left w:val="single" w:sz="4" w:space="0" w:color="auto"/>
              <w:bottom w:val="single" w:sz="4" w:space="0" w:color="auto"/>
            </w:tcBorders>
            <w:shd w:val="clear" w:color="auto" w:fill="auto"/>
          </w:tcPr>
          <w:p w:rsidR="006E0733" w:rsidRPr="00EB2D57" w:rsidRDefault="006E0733" w:rsidP="006E0733">
            <w:pPr>
              <w:framePr w:w="10152" w:h="3091" w:wrap="none" w:hAnchor="page" w:x="1129" w:y="11"/>
              <w:rPr>
                <w:sz w:val="10"/>
                <w:szCs w:val="10"/>
              </w:rPr>
            </w:pPr>
          </w:p>
        </w:tc>
        <w:tc>
          <w:tcPr>
            <w:tcW w:w="2064" w:type="dxa"/>
            <w:tcBorders>
              <w:top w:val="single" w:sz="4" w:space="0" w:color="auto"/>
              <w:left w:val="single" w:sz="4" w:space="0" w:color="auto"/>
              <w:bottom w:val="single" w:sz="4" w:space="0" w:color="auto"/>
            </w:tcBorders>
            <w:shd w:val="clear" w:color="auto" w:fill="auto"/>
          </w:tcPr>
          <w:p w:rsidR="006E0733" w:rsidRPr="00BC4498" w:rsidRDefault="006E0733" w:rsidP="006E0733">
            <w:pPr>
              <w:pStyle w:val="ad"/>
              <w:framePr w:w="10152" w:h="3091" w:wrap="none" w:hAnchor="page" w:x="1129" w:y="11"/>
              <w:spacing w:line="259" w:lineRule="auto"/>
              <w:ind w:left="142" w:firstLine="20"/>
              <w:rPr>
                <w:rFonts w:eastAsia="Courier New"/>
                <w:color w:val="auto"/>
              </w:rPr>
            </w:pPr>
            <w:r w:rsidRPr="00BC4498">
              <w:rPr>
                <w:rFonts w:eastAsia="Courier New"/>
                <w:color w:val="auto"/>
              </w:rPr>
              <w:t>Массовые сцены. Сольные номера главных героев. Номерная структура и сквозное развитие сюжета. Лейтмотивы. Роль оркестра в музыкальном спектакле</w:t>
            </w:r>
          </w:p>
        </w:tc>
        <w:tc>
          <w:tcPr>
            <w:tcW w:w="5482" w:type="dxa"/>
            <w:tcBorders>
              <w:top w:val="single" w:sz="4" w:space="0" w:color="auto"/>
              <w:left w:val="single" w:sz="4" w:space="0" w:color="auto"/>
              <w:bottom w:val="single" w:sz="4" w:space="0" w:color="auto"/>
              <w:right w:val="single" w:sz="4" w:space="0" w:color="auto"/>
            </w:tcBorders>
            <w:shd w:val="clear" w:color="auto" w:fill="auto"/>
            <w:vAlign w:val="center"/>
          </w:tcPr>
          <w:p w:rsidR="006E0733" w:rsidRPr="00BC4498" w:rsidRDefault="006E0733" w:rsidP="006E0733">
            <w:pPr>
              <w:pStyle w:val="ad"/>
              <w:framePr w:w="10152" w:h="3091" w:wrap="none" w:hAnchor="page" w:x="1129" w:y="11"/>
              <w:spacing w:line="259" w:lineRule="auto"/>
              <w:ind w:left="142" w:firstLine="20"/>
              <w:rPr>
                <w:rFonts w:eastAsia="Courier New"/>
                <w:color w:val="auto"/>
              </w:rPr>
            </w:pPr>
            <w:r w:rsidRPr="00BC4498">
              <w:rPr>
                <w:rFonts w:eastAsia="Courier New"/>
                <w:color w:val="auto"/>
              </w:rPr>
              <w:t>Различение, определение на слух:</w:t>
            </w:r>
          </w:p>
          <w:p w:rsidR="006E0733" w:rsidRPr="00BC4498" w:rsidRDefault="006E0733" w:rsidP="00293F06">
            <w:pPr>
              <w:pStyle w:val="ad"/>
              <w:framePr w:w="10152" w:h="3091" w:wrap="none" w:hAnchor="page" w:x="1129" w:y="11"/>
              <w:numPr>
                <w:ilvl w:val="0"/>
                <w:numId w:val="179"/>
              </w:numPr>
              <w:tabs>
                <w:tab w:val="left" w:pos="414"/>
              </w:tabs>
              <w:spacing w:line="259" w:lineRule="auto"/>
              <w:ind w:left="142" w:firstLine="20"/>
              <w:rPr>
                <w:rFonts w:eastAsia="Courier New"/>
                <w:color w:val="auto"/>
              </w:rPr>
            </w:pPr>
            <w:r w:rsidRPr="00BC4498">
              <w:rPr>
                <w:rFonts w:eastAsia="Courier New"/>
                <w:color w:val="auto"/>
              </w:rPr>
              <w:t>тембров голосов оперных певцов;</w:t>
            </w:r>
          </w:p>
          <w:p w:rsidR="006E0733" w:rsidRPr="00BC4498" w:rsidRDefault="006E0733" w:rsidP="00293F06">
            <w:pPr>
              <w:pStyle w:val="ad"/>
              <w:framePr w:w="10152" w:h="3091" w:wrap="none" w:hAnchor="page" w:x="1129" w:y="11"/>
              <w:numPr>
                <w:ilvl w:val="0"/>
                <w:numId w:val="179"/>
              </w:numPr>
              <w:tabs>
                <w:tab w:val="left" w:pos="414"/>
              </w:tabs>
              <w:spacing w:line="259" w:lineRule="auto"/>
              <w:ind w:left="142" w:firstLine="20"/>
              <w:rPr>
                <w:rFonts w:eastAsia="Courier New"/>
                <w:color w:val="auto"/>
              </w:rPr>
            </w:pPr>
            <w:r w:rsidRPr="00BC4498">
              <w:rPr>
                <w:rFonts w:eastAsia="Courier New"/>
                <w:color w:val="auto"/>
              </w:rPr>
              <w:t>оркестровых групп, тембров инструментов;</w:t>
            </w:r>
          </w:p>
          <w:p w:rsidR="006E0733" w:rsidRPr="00BC4498" w:rsidRDefault="006E0733" w:rsidP="00293F06">
            <w:pPr>
              <w:pStyle w:val="ad"/>
              <w:framePr w:w="10152" w:h="3091" w:wrap="none" w:hAnchor="page" w:x="1129" w:y="11"/>
              <w:numPr>
                <w:ilvl w:val="0"/>
                <w:numId w:val="179"/>
              </w:numPr>
              <w:tabs>
                <w:tab w:val="left" w:pos="414"/>
              </w:tabs>
              <w:spacing w:line="259" w:lineRule="auto"/>
              <w:ind w:left="142" w:firstLine="20"/>
              <w:rPr>
                <w:rFonts w:eastAsia="Courier New"/>
                <w:color w:val="auto"/>
              </w:rPr>
            </w:pPr>
            <w:r w:rsidRPr="00BC4498">
              <w:rPr>
                <w:rFonts w:eastAsia="Courier New"/>
                <w:color w:val="auto"/>
              </w:rPr>
              <w:t>типа номера (соло, дуэт, хор и т. д.).</w:t>
            </w:r>
          </w:p>
          <w:p w:rsidR="006E0733" w:rsidRPr="00BC4498" w:rsidRDefault="006E0733" w:rsidP="006E0733">
            <w:pPr>
              <w:pStyle w:val="ad"/>
              <w:framePr w:w="10152" w:h="3091" w:wrap="none" w:hAnchor="page" w:x="1129" w:y="11"/>
              <w:spacing w:line="259" w:lineRule="auto"/>
              <w:ind w:left="142" w:firstLine="20"/>
              <w:rPr>
                <w:rFonts w:eastAsia="Courier New"/>
                <w:color w:val="auto"/>
              </w:rPr>
            </w:pPr>
            <w:r w:rsidRPr="00BC4498">
              <w:rPr>
                <w:rFonts w:eastAsia="Courier New"/>
                <w:color w:val="auto"/>
              </w:rPr>
              <w:t>Музыкальная викторина на материале изученных фрагментов музыкальных спектаклей.</w:t>
            </w:r>
          </w:p>
          <w:p w:rsidR="006E0733" w:rsidRPr="009F0C49" w:rsidRDefault="006E0733" w:rsidP="006E0733">
            <w:pPr>
              <w:pStyle w:val="ad"/>
              <w:framePr w:w="10152" w:h="3091" w:wrap="none" w:hAnchor="page" w:x="1129" w:y="11"/>
              <w:spacing w:line="240" w:lineRule="auto"/>
              <w:ind w:left="142" w:firstLine="20"/>
              <w:rPr>
                <w:rFonts w:eastAsia="Courier New"/>
                <w:i/>
                <w:color w:val="auto"/>
              </w:rPr>
            </w:pPr>
            <w:r w:rsidRPr="009F0C49">
              <w:rPr>
                <w:rFonts w:eastAsia="Courier New"/>
                <w:i/>
                <w:color w:val="auto"/>
              </w:rPr>
              <w:t>На выбор или факультативно</w:t>
            </w:r>
          </w:p>
          <w:p w:rsidR="006E0733" w:rsidRPr="00BC4498" w:rsidRDefault="006E0733" w:rsidP="006E0733">
            <w:pPr>
              <w:pStyle w:val="ad"/>
              <w:framePr w:w="10152" w:h="3091" w:wrap="none" w:hAnchor="page" w:x="1129" w:y="11"/>
              <w:spacing w:line="259" w:lineRule="auto"/>
              <w:ind w:left="142" w:firstLine="20"/>
              <w:rPr>
                <w:rFonts w:eastAsia="Courier New"/>
                <w:color w:val="auto"/>
              </w:rPr>
            </w:pPr>
            <w:r w:rsidRPr="00BC4498">
              <w:rPr>
                <w:rFonts w:eastAsia="Courier New"/>
                <w:color w:val="auto"/>
              </w:rPr>
              <w:t>Посещение театра оперы и балета (в том числе виртуального). Предварительное изучение информации о музыкальном спектакле (сюжет, главные герои и исполнители, наиболее яркие музыкальные номера). Последующее составление рецензии на спектакль</w:t>
            </w:r>
          </w:p>
        </w:tc>
      </w:tr>
    </w:tbl>
    <w:p w:rsidR="006E0733" w:rsidRPr="00EB2D57" w:rsidRDefault="006E0733" w:rsidP="006E0733">
      <w:pPr>
        <w:framePr w:w="10152" w:h="3091" w:wrap="none" w:hAnchor="page" w:x="1129" w:y="11"/>
        <w:spacing w:line="1" w:lineRule="exact"/>
      </w:pPr>
    </w:p>
    <w:p w:rsidR="006E0733" w:rsidRDefault="006E0733" w:rsidP="006E0733">
      <w:pPr>
        <w:pStyle w:val="afb"/>
      </w:pPr>
    </w:p>
    <w:p w:rsidR="006E0733" w:rsidRDefault="006E0733" w:rsidP="006E0733">
      <w:pPr>
        <w:pStyle w:val="afb"/>
      </w:pPr>
    </w:p>
    <w:p w:rsidR="006E0733" w:rsidRDefault="006E0733" w:rsidP="006E0733">
      <w:pPr>
        <w:pStyle w:val="afb"/>
      </w:pPr>
    </w:p>
    <w:p w:rsidR="006E0733" w:rsidRDefault="006E0733" w:rsidP="006E0733">
      <w:pPr>
        <w:pStyle w:val="afb"/>
      </w:pPr>
    </w:p>
    <w:p w:rsidR="006E0733" w:rsidRDefault="006E0733" w:rsidP="006E0733">
      <w:pPr>
        <w:pStyle w:val="afb"/>
      </w:pPr>
    </w:p>
    <w:p w:rsidR="006E0733" w:rsidRDefault="006E0733" w:rsidP="006E0733">
      <w:pPr>
        <w:pStyle w:val="afb"/>
      </w:pPr>
    </w:p>
    <w:p w:rsidR="006E0733" w:rsidRDefault="006E0733" w:rsidP="006E0733">
      <w:pPr>
        <w:pStyle w:val="afb"/>
      </w:pPr>
    </w:p>
    <w:p w:rsidR="006E0733" w:rsidRDefault="006E0733" w:rsidP="006E0733">
      <w:pPr>
        <w:pStyle w:val="afb"/>
      </w:pPr>
    </w:p>
    <w:p w:rsidR="006E0733" w:rsidRDefault="006E0733" w:rsidP="006E0733">
      <w:pPr>
        <w:pStyle w:val="afb"/>
      </w:pPr>
    </w:p>
    <w:p w:rsidR="006E0733" w:rsidRDefault="006E0733" w:rsidP="006E0733">
      <w:pPr>
        <w:pStyle w:val="afb"/>
      </w:pPr>
    </w:p>
    <w:p w:rsidR="006E0733" w:rsidRDefault="006E0733" w:rsidP="006E0733">
      <w:pPr>
        <w:pStyle w:val="afb"/>
      </w:pPr>
    </w:p>
    <w:p w:rsidR="006E0733" w:rsidRDefault="006E0733" w:rsidP="006E0733">
      <w:pPr>
        <w:pStyle w:val="afb"/>
      </w:pPr>
    </w:p>
    <w:p w:rsidR="006E0733" w:rsidRDefault="006E0733" w:rsidP="006E0733">
      <w:pPr>
        <w:pStyle w:val="afb"/>
      </w:pPr>
    </w:p>
    <w:p w:rsidR="006E0733" w:rsidRDefault="006E0733" w:rsidP="006E0733">
      <w:pPr>
        <w:pStyle w:val="afb"/>
      </w:pPr>
    </w:p>
    <w:p w:rsidR="006E0733" w:rsidRPr="00EB2D57" w:rsidRDefault="006E0733" w:rsidP="006E0733">
      <w:pPr>
        <w:pStyle w:val="afb"/>
      </w:pPr>
      <w:r w:rsidRPr="00EB2D57">
        <w:t>Модуль № 8 «Связь музыки с другими видами искусства»</w:t>
      </w:r>
    </w:p>
    <w:tbl>
      <w:tblPr>
        <w:tblOverlap w:val="never"/>
        <w:tblW w:w="0" w:type="auto"/>
        <w:tblLayout w:type="fixed"/>
        <w:tblCellMar>
          <w:left w:w="10" w:type="dxa"/>
          <w:right w:w="10" w:type="dxa"/>
        </w:tblCellMar>
        <w:tblLook w:val="0000" w:firstRow="0" w:lastRow="0" w:firstColumn="0" w:lastColumn="0" w:noHBand="0" w:noVBand="0"/>
      </w:tblPr>
      <w:tblGrid>
        <w:gridCol w:w="1272"/>
        <w:gridCol w:w="1334"/>
        <w:gridCol w:w="2088"/>
        <w:gridCol w:w="5458"/>
      </w:tblGrid>
      <w:tr w:rsidR="006E0733" w:rsidRPr="00EB2D57" w:rsidTr="006E0733">
        <w:trPr>
          <w:trHeight w:hRule="exact" w:val="614"/>
        </w:trPr>
        <w:tc>
          <w:tcPr>
            <w:tcW w:w="1272" w:type="dxa"/>
            <w:tcBorders>
              <w:top w:val="single" w:sz="4" w:space="0" w:color="auto"/>
              <w:left w:val="single" w:sz="4" w:space="0" w:color="auto"/>
            </w:tcBorders>
            <w:shd w:val="clear" w:color="auto" w:fill="auto"/>
          </w:tcPr>
          <w:p w:rsidR="006E0733" w:rsidRPr="00BC4498" w:rsidRDefault="006E0733" w:rsidP="006E0733">
            <w:pPr>
              <w:pStyle w:val="ad"/>
              <w:framePr w:w="10152" w:h="2851" w:wrap="none" w:hAnchor="page" w:x="1129" w:y="3529"/>
              <w:spacing w:line="230" w:lineRule="auto"/>
              <w:ind w:firstLine="0"/>
              <w:jc w:val="center"/>
              <w:rPr>
                <w:b/>
                <w:color w:val="auto"/>
              </w:rPr>
            </w:pPr>
            <w:r w:rsidRPr="00BC4498">
              <w:rPr>
                <w:b/>
                <w:color w:val="auto"/>
              </w:rPr>
              <w:t>№ блока, кол-во часов</w:t>
            </w:r>
          </w:p>
        </w:tc>
        <w:tc>
          <w:tcPr>
            <w:tcW w:w="1334" w:type="dxa"/>
            <w:tcBorders>
              <w:top w:val="single" w:sz="4" w:space="0" w:color="auto"/>
              <w:left w:val="single" w:sz="4" w:space="0" w:color="auto"/>
            </w:tcBorders>
            <w:shd w:val="clear" w:color="auto" w:fill="auto"/>
          </w:tcPr>
          <w:p w:rsidR="006E0733" w:rsidRPr="00BC4498" w:rsidRDefault="006E0733" w:rsidP="006E0733">
            <w:pPr>
              <w:pStyle w:val="ad"/>
              <w:framePr w:w="10152" w:h="2851" w:wrap="none" w:hAnchor="page" w:x="1129" w:y="3529"/>
              <w:spacing w:line="230" w:lineRule="auto"/>
              <w:ind w:firstLine="0"/>
              <w:jc w:val="center"/>
              <w:rPr>
                <w:b/>
                <w:color w:val="auto"/>
              </w:rPr>
            </w:pPr>
            <w:r w:rsidRPr="00BC4498">
              <w:rPr>
                <w:b/>
                <w:color w:val="auto"/>
              </w:rPr>
              <w:t>Темы</w:t>
            </w:r>
          </w:p>
        </w:tc>
        <w:tc>
          <w:tcPr>
            <w:tcW w:w="2088" w:type="dxa"/>
            <w:tcBorders>
              <w:top w:val="single" w:sz="4" w:space="0" w:color="auto"/>
              <w:left w:val="single" w:sz="4" w:space="0" w:color="auto"/>
            </w:tcBorders>
            <w:shd w:val="clear" w:color="auto" w:fill="auto"/>
          </w:tcPr>
          <w:p w:rsidR="006E0733" w:rsidRPr="00BC4498" w:rsidRDefault="006E0733" w:rsidP="006E0733">
            <w:pPr>
              <w:pStyle w:val="ad"/>
              <w:framePr w:w="10152" w:h="2851" w:wrap="none" w:hAnchor="page" w:x="1129" w:y="3529"/>
              <w:spacing w:line="230" w:lineRule="auto"/>
              <w:ind w:firstLine="480"/>
              <w:jc w:val="center"/>
              <w:rPr>
                <w:b/>
                <w:color w:val="auto"/>
              </w:rPr>
            </w:pPr>
            <w:r w:rsidRPr="00BC4498">
              <w:rPr>
                <w:b/>
                <w:color w:val="auto"/>
              </w:rPr>
              <w:t>Содержание</w:t>
            </w:r>
          </w:p>
        </w:tc>
        <w:tc>
          <w:tcPr>
            <w:tcW w:w="5458" w:type="dxa"/>
            <w:tcBorders>
              <w:top w:val="single" w:sz="4" w:space="0" w:color="auto"/>
              <w:left w:val="single" w:sz="4" w:space="0" w:color="auto"/>
              <w:right w:val="single" w:sz="4" w:space="0" w:color="auto"/>
            </w:tcBorders>
            <w:shd w:val="clear" w:color="auto" w:fill="auto"/>
          </w:tcPr>
          <w:p w:rsidR="006E0733" w:rsidRPr="00BC4498" w:rsidRDefault="006E0733" w:rsidP="006E0733">
            <w:pPr>
              <w:pStyle w:val="ad"/>
              <w:framePr w:w="10152" w:h="2851" w:wrap="none" w:hAnchor="page" w:x="1129" w:y="3529"/>
              <w:spacing w:line="230" w:lineRule="auto"/>
              <w:ind w:firstLine="0"/>
              <w:jc w:val="center"/>
              <w:rPr>
                <w:b/>
                <w:color w:val="auto"/>
              </w:rPr>
            </w:pPr>
            <w:r w:rsidRPr="00BC4498">
              <w:rPr>
                <w:b/>
                <w:color w:val="auto"/>
              </w:rPr>
              <w:t>Виды деятельности обучающихся</w:t>
            </w:r>
          </w:p>
        </w:tc>
      </w:tr>
      <w:tr w:rsidR="006E0733" w:rsidRPr="00EB2D57" w:rsidTr="006E0733">
        <w:trPr>
          <w:trHeight w:hRule="exact" w:val="2237"/>
        </w:trPr>
        <w:tc>
          <w:tcPr>
            <w:tcW w:w="1272" w:type="dxa"/>
            <w:tcBorders>
              <w:top w:val="single" w:sz="4" w:space="0" w:color="auto"/>
              <w:left w:val="single" w:sz="4" w:space="0" w:color="auto"/>
              <w:bottom w:val="single" w:sz="4" w:space="0" w:color="auto"/>
            </w:tcBorders>
            <w:shd w:val="clear" w:color="auto" w:fill="auto"/>
          </w:tcPr>
          <w:p w:rsidR="006E0733" w:rsidRPr="00BC4498" w:rsidRDefault="006E0733" w:rsidP="006E0733">
            <w:pPr>
              <w:pStyle w:val="ad"/>
              <w:framePr w:w="10152" w:h="2851" w:wrap="none" w:hAnchor="page" w:x="1129" w:y="3529"/>
              <w:spacing w:line="259" w:lineRule="auto"/>
              <w:ind w:left="142" w:firstLine="20"/>
              <w:rPr>
                <w:rFonts w:eastAsia="Courier New"/>
                <w:color w:val="auto"/>
              </w:rPr>
            </w:pPr>
            <w:r w:rsidRPr="00BC4498">
              <w:rPr>
                <w:rFonts w:eastAsia="Courier New"/>
                <w:color w:val="auto"/>
              </w:rPr>
              <w:t>А) 3—4 учебных часа</w:t>
            </w:r>
          </w:p>
        </w:tc>
        <w:tc>
          <w:tcPr>
            <w:tcW w:w="1334" w:type="dxa"/>
            <w:tcBorders>
              <w:top w:val="single" w:sz="4" w:space="0" w:color="auto"/>
              <w:left w:val="single" w:sz="4" w:space="0" w:color="auto"/>
              <w:bottom w:val="single" w:sz="4" w:space="0" w:color="auto"/>
            </w:tcBorders>
            <w:shd w:val="clear" w:color="auto" w:fill="auto"/>
          </w:tcPr>
          <w:p w:rsidR="006E0733" w:rsidRPr="00BC4498" w:rsidRDefault="006E0733" w:rsidP="006E0733">
            <w:pPr>
              <w:pStyle w:val="ad"/>
              <w:framePr w:w="10152" w:h="2851" w:wrap="none" w:hAnchor="page" w:x="1129" w:y="3529"/>
              <w:spacing w:line="259" w:lineRule="auto"/>
              <w:ind w:left="142" w:firstLine="20"/>
              <w:rPr>
                <w:rFonts w:eastAsia="Courier New"/>
                <w:color w:val="auto"/>
              </w:rPr>
            </w:pPr>
            <w:r w:rsidRPr="00BC4498">
              <w:rPr>
                <w:rFonts w:eastAsia="Courier New"/>
                <w:color w:val="auto"/>
              </w:rPr>
              <w:t>Музыка и литература</w:t>
            </w:r>
          </w:p>
        </w:tc>
        <w:tc>
          <w:tcPr>
            <w:tcW w:w="2088" w:type="dxa"/>
            <w:tcBorders>
              <w:top w:val="single" w:sz="4" w:space="0" w:color="auto"/>
              <w:left w:val="single" w:sz="4" w:space="0" w:color="auto"/>
              <w:bottom w:val="single" w:sz="4" w:space="0" w:color="auto"/>
            </w:tcBorders>
            <w:shd w:val="clear" w:color="auto" w:fill="auto"/>
            <w:vAlign w:val="center"/>
          </w:tcPr>
          <w:p w:rsidR="006E0733" w:rsidRPr="00BC4498" w:rsidRDefault="006E0733" w:rsidP="006E0733">
            <w:pPr>
              <w:pStyle w:val="ad"/>
              <w:framePr w:w="10152" w:h="2851" w:wrap="none" w:hAnchor="page" w:x="1129" w:y="3529"/>
              <w:spacing w:line="259" w:lineRule="auto"/>
              <w:ind w:left="142" w:firstLine="20"/>
              <w:rPr>
                <w:rFonts w:eastAsia="Courier New"/>
                <w:color w:val="auto"/>
              </w:rPr>
            </w:pPr>
            <w:r w:rsidRPr="00BC4498">
              <w:rPr>
                <w:rFonts w:eastAsia="Courier New"/>
                <w:color w:val="auto"/>
              </w:rPr>
              <w:t>Единство слова и музыки в вокальных жанрах (песня, романс, кантата, ноктюрн, баркарола, былина и др.). Интонации рассказа, повествования в инструментальной</w:t>
            </w:r>
          </w:p>
        </w:tc>
        <w:tc>
          <w:tcPr>
            <w:tcW w:w="5458" w:type="dxa"/>
            <w:tcBorders>
              <w:top w:val="single" w:sz="4" w:space="0" w:color="auto"/>
              <w:left w:val="single" w:sz="4" w:space="0" w:color="auto"/>
              <w:bottom w:val="single" w:sz="4" w:space="0" w:color="auto"/>
              <w:right w:val="single" w:sz="4" w:space="0" w:color="auto"/>
            </w:tcBorders>
            <w:shd w:val="clear" w:color="auto" w:fill="auto"/>
            <w:vAlign w:val="center"/>
          </w:tcPr>
          <w:p w:rsidR="006E0733" w:rsidRPr="00BC4498" w:rsidRDefault="006E0733" w:rsidP="006E0733">
            <w:pPr>
              <w:pStyle w:val="ad"/>
              <w:framePr w:w="10152" w:h="2851" w:wrap="none" w:hAnchor="page" w:x="1129" w:y="3529"/>
              <w:spacing w:line="259" w:lineRule="auto"/>
              <w:ind w:left="142" w:firstLine="20"/>
              <w:rPr>
                <w:rFonts w:eastAsia="Courier New"/>
                <w:color w:val="auto"/>
              </w:rPr>
            </w:pPr>
            <w:r w:rsidRPr="00BC4498">
              <w:rPr>
                <w:rFonts w:eastAsia="Courier New"/>
                <w:color w:val="auto"/>
              </w:rPr>
              <w:t>Знакомство с образцами вокальной и инструментальной музыки.</w:t>
            </w:r>
          </w:p>
          <w:p w:rsidR="006E0733" w:rsidRPr="00BC4498" w:rsidRDefault="006E0733" w:rsidP="006E0733">
            <w:pPr>
              <w:pStyle w:val="ad"/>
              <w:framePr w:w="10152" w:h="2851" w:wrap="none" w:hAnchor="page" w:x="1129" w:y="3529"/>
              <w:spacing w:line="259" w:lineRule="auto"/>
              <w:ind w:left="142" w:firstLine="20"/>
              <w:rPr>
                <w:rFonts w:eastAsia="Courier New"/>
                <w:color w:val="auto"/>
              </w:rPr>
            </w:pPr>
            <w:r w:rsidRPr="00BC4498">
              <w:rPr>
                <w:rFonts w:eastAsia="Courier New"/>
                <w:color w:val="auto"/>
              </w:rPr>
              <w:t>Импровизация, сочинение мелодий на основе стихотворных строк, сравнение своих вариантов с мелодиями, сочинёнными композиторами (метод «Сочинение сочинённого»).</w:t>
            </w:r>
          </w:p>
          <w:p w:rsidR="006E0733" w:rsidRPr="00BC4498" w:rsidRDefault="006E0733" w:rsidP="006E0733">
            <w:pPr>
              <w:pStyle w:val="ad"/>
              <w:framePr w:w="10152" w:h="2851" w:wrap="none" w:hAnchor="page" w:x="1129" w:y="3529"/>
              <w:spacing w:line="259" w:lineRule="auto"/>
              <w:ind w:left="142" w:firstLine="20"/>
              <w:rPr>
                <w:rFonts w:eastAsia="Courier New"/>
                <w:color w:val="auto"/>
              </w:rPr>
            </w:pPr>
            <w:r w:rsidRPr="00BC4498">
              <w:rPr>
                <w:rFonts w:eastAsia="Courier New"/>
                <w:color w:val="auto"/>
              </w:rPr>
              <w:t>Сочинение рассказа, стихотворения под впечатлением от восприятия инструментального музыкального произведения.</w:t>
            </w:r>
          </w:p>
        </w:tc>
      </w:tr>
    </w:tbl>
    <w:p w:rsidR="006E0733" w:rsidRPr="00EB2D57" w:rsidRDefault="006E0733" w:rsidP="006E0733">
      <w:pPr>
        <w:framePr w:w="10152" w:h="2851" w:wrap="none" w:hAnchor="page" w:x="1129" w:y="3529"/>
        <w:spacing w:line="1"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1" w:lineRule="exact"/>
        <w:sectPr w:rsidR="006E0733" w:rsidRPr="00EB2D57">
          <w:headerReference w:type="even" r:id="rId76"/>
          <w:headerReference w:type="default" r:id="rId77"/>
          <w:footerReference w:type="even" r:id="rId78"/>
          <w:footerReference w:type="default" r:id="rId79"/>
          <w:footnotePr>
            <w:numRestart w:val="eachPage"/>
          </w:footnotePr>
          <w:pgSz w:w="12019" w:h="7824" w:orient="landscape"/>
          <w:pgMar w:top="730" w:right="739" w:bottom="516" w:left="595" w:header="302"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1272"/>
        <w:gridCol w:w="1334"/>
        <w:gridCol w:w="2088"/>
        <w:gridCol w:w="5458"/>
      </w:tblGrid>
      <w:tr w:rsidR="006E0733" w:rsidRPr="00EB2D57" w:rsidTr="006E0733">
        <w:trPr>
          <w:trHeight w:hRule="exact" w:val="619"/>
        </w:trPr>
        <w:tc>
          <w:tcPr>
            <w:tcW w:w="1272" w:type="dxa"/>
            <w:tcBorders>
              <w:top w:val="single" w:sz="4" w:space="0" w:color="auto"/>
              <w:left w:val="single" w:sz="4" w:space="0" w:color="auto"/>
            </w:tcBorders>
            <w:shd w:val="clear" w:color="auto" w:fill="auto"/>
          </w:tcPr>
          <w:p w:rsidR="006E0733" w:rsidRPr="00BC4498" w:rsidRDefault="006E0733" w:rsidP="006E0733">
            <w:pPr>
              <w:pStyle w:val="ad"/>
              <w:framePr w:w="10152" w:h="5976" w:hSpace="566" w:vSpace="115" w:wrap="notBeside" w:vAnchor="text" w:hAnchor="text" w:x="567" w:y="299"/>
              <w:spacing w:line="230" w:lineRule="auto"/>
              <w:ind w:firstLine="0"/>
              <w:jc w:val="center"/>
              <w:rPr>
                <w:b/>
                <w:color w:val="auto"/>
              </w:rPr>
            </w:pPr>
            <w:r w:rsidRPr="00BC4498">
              <w:rPr>
                <w:b/>
                <w:color w:val="auto"/>
              </w:rPr>
              <w:t>№ блока, кол-во часов</w:t>
            </w:r>
          </w:p>
        </w:tc>
        <w:tc>
          <w:tcPr>
            <w:tcW w:w="1334" w:type="dxa"/>
            <w:tcBorders>
              <w:top w:val="single" w:sz="4" w:space="0" w:color="auto"/>
              <w:left w:val="single" w:sz="4" w:space="0" w:color="auto"/>
            </w:tcBorders>
            <w:shd w:val="clear" w:color="auto" w:fill="auto"/>
          </w:tcPr>
          <w:p w:rsidR="006E0733" w:rsidRPr="00BC4498" w:rsidRDefault="006E0733" w:rsidP="006E0733">
            <w:pPr>
              <w:pStyle w:val="ad"/>
              <w:framePr w:w="10152" w:h="5976" w:hSpace="566" w:vSpace="115" w:wrap="notBeside" w:vAnchor="text" w:hAnchor="text" w:x="567" w:y="299"/>
              <w:spacing w:line="240" w:lineRule="auto"/>
              <w:ind w:firstLine="0"/>
              <w:jc w:val="center"/>
              <w:rPr>
                <w:b/>
                <w:color w:val="auto"/>
              </w:rPr>
            </w:pPr>
            <w:r w:rsidRPr="00BC4498">
              <w:rPr>
                <w:b/>
                <w:color w:val="auto"/>
              </w:rPr>
              <w:t>Темы</w:t>
            </w:r>
          </w:p>
        </w:tc>
        <w:tc>
          <w:tcPr>
            <w:tcW w:w="2088" w:type="dxa"/>
            <w:tcBorders>
              <w:top w:val="single" w:sz="4" w:space="0" w:color="auto"/>
              <w:left w:val="single" w:sz="4" w:space="0" w:color="auto"/>
            </w:tcBorders>
            <w:shd w:val="clear" w:color="auto" w:fill="auto"/>
          </w:tcPr>
          <w:p w:rsidR="006E0733" w:rsidRPr="00BC4498" w:rsidRDefault="006E0733" w:rsidP="006E0733">
            <w:pPr>
              <w:pStyle w:val="ad"/>
              <w:framePr w:w="10152" w:h="5976" w:hSpace="566" w:vSpace="115" w:wrap="notBeside" w:vAnchor="text" w:hAnchor="text" w:x="567" w:y="299"/>
              <w:spacing w:line="240" w:lineRule="auto"/>
              <w:ind w:firstLine="480"/>
              <w:jc w:val="center"/>
              <w:rPr>
                <w:b/>
                <w:color w:val="auto"/>
              </w:rPr>
            </w:pPr>
            <w:r w:rsidRPr="00BC4498">
              <w:rPr>
                <w:b/>
                <w:color w:val="auto"/>
              </w:rPr>
              <w:t>Содержание</w:t>
            </w:r>
          </w:p>
        </w:tc>
        <w:tc>
          <w:tcPr>
            <w:tcW w:w="5458" w:type="dxa"/>
            <w:tcBorders>
              <w:top w:val="single" w:sz="4" w:space="0" w:color="auto"/>
              <w:left w:val="single" w:sz="4" w:space="0" w:color="auto"/>
              <w:right w:val="single" w:sz="4" w:space="0" w:color="auto"/>
            </w:tcBorders>
            <w:shd w:val="clear" w:color="auto" w:fill="auto"/>
          </w:tcPr>
          <w:p w:rsidR="006E0733" w:rsidRPr="00BC4498" w:rsidRDefault="006E0733" w:rsidP="006E0733">
            <w:pPr>
              <w:pStyle w:val="ad"/>
              <w:framePr w:w="10152" w:h="5976" w:hSpace="566" w:vSpace="115" w:wrap="notBeside" w:vAnchor="text" w:hAnchor="text" w:x="567" w:y="299"/>
              <w:spacing w:line="240" w:lineRule="auto"/>
              <w:ind w:firstLine="0"/>
              <w:jc w:val="center"/>
              <w:rPr>
                <w:b/>
                <w:color w:val="auto"/>
              </w:rPr>
            </w:pPr>
            <w:r w:rsidRPr="00BC4498">
              <w:rPr>
                <w:b/>
                <w:color w:val="auto"/>
              </w:rPr>
              <w:t>Виды деятельности обучающихся</w:t>
            </w:r>
          </w:p>
        </w:tc>
      </w:tr>
      <w:tr w:rsidR="006E0733" w:rsidRPr="00EB2D57" w:rsidTr="006E0733">
        <w:trPr>
          <w:trHeight w:hRule="exact" w:val="814"/>
        </w:trPr>
        <w:tc>
          <w:tcPr>
            <w:tcW w:w="1272" w:type="dxa"/>
            <w:tcBorders>
              <w:top w:val="single" w:sz="4" w:space="0" w:color="auto"/>
              <w:left w:val="single" w:sz="4" w:space="0" w:color="auto"/>
            </w:tcBorders>
            <w:shd w:val="clear" w:color="auto" w:fill="auto"/>
          </w:tcPr>
          <w:p w:rsidR="006E0733" w:rsidRPr="00BC4498" w:rsidRDefault="006E0733" w:rsidP="006E0733">
            <w:pPr>
              <w:pStyle w:val="ad"/>
              <w:framePr w:w="10152" w:h="5976" w:hSpace="566" w:vSpace="115" w:wrap="notBeside" w:vAnchor="text" w:hAnchor="text" w:x="567" w:y="299"/>
              <w:spacing w:line="259" w:lineRule="auto"/>
              <w:ind w:left="142" w:firstLine="20"/>
              <w:rPr>
                <w:rFonts w:eastAsia="Courier New"/>
                <w:color w:val="auto"/>
              </w:rPr>
            </w:pPr>
          </w:p>
        </w:tc>
        <w:tc>
          <w:tcPr>
            <w:tcW w:w="1334" w:type="dxa"/>
            <w:tcBorders>
              <w:top w:val="single" w:sz="4" w:space="0" w:color="auto"/>
              <w:left w:val="single" w:sz="4" w:space="0" w:color="auto"/>
            </w:tcBorders>
            <w:shd w:val="clear" w:color="auto" w:fill="auto"/>
          </w:tcPr>
          <w:p w:rsidR="006E0733" w:rsidRPr="00BC4498" w:rsidRDefault="006E0733" w:rsidP="006E0733">
            <w:pPr>
              <w:pStyle w:val="ad"/>
              <w:framePr w:w="10152" w:h="5976" w:hSpace="566" w:vSpace="115" w:wrap="notBeside" w:vAnchor="text" w:hAnchor="text" w:x="567" w:y="299"/>
              <w:spacing w:line="259" w:lineRule="auto"/>
              <w:ind w:left="142" w:firstLine="20"/>
              <w:rPr>
                <w:rFonts w:eastAsia="Courier New"/>
                <w:color w:val="auto"/>
              </w:rPr>
            </w:pPr>
          </w:p>
        </w:tc>
        <w:tc>
          <w:tcPr>
            <w:tcW w:w="2088" w:type="dxa"/>
            <w:tcBorders>
              <w:top w:val="single" w:sz="4" w:space="0" w:color="auto"/>
              <w:left w:val="single" w:sz="4" w:space="0" w:color="auto"/>
            </w:tcBorders>
            <w:shd w:val="clear" w:color="auto" w:fill="auto"/>
          </w:tcPr>
          <w:p w:rsidR="006E0733" w:rsidRPr="00BC4498" w:rsidRDefault="006E0733" w:rsidP="006E0733">
            <w:pPr>
              <w:pStyle w:val="ad"/>
              <w:framePr w:w="10152" w:h="5976" w:hSpace="566" w:vSpace="115" w:wrap="notBeside" w:vAnchor="text" w:hAnchor="text" w:x="567" w:y="299"/>
              <w:spacing w:line="259" w:lineRule="auto"/>
              <w:ind w:left="142" w:firstLine="20"/>
              <w:rPr>
                <w:rFonts w:eastAsia="Courier New"/>
                <w:color w:val="auto"/>
              </w:rPr>
            </w:pPr>
            <w:r w:rsidRPr="00BC4498">
              <w:rPr>
                <w:rFonts w:eastAsia="Courier New"/>
                <w:color w:val="auto"/>
              </w:rPr>
              <w:t>музыке (поэма, баллада и др.). Программная музыка</w:t>
            </w:r>
          </w:p>
        </w:tc>
        <w:tc>
          <w:tcPr>
            <w:tcW w:w="5458" w:type="dxa"/>
            <w:tcBorders>
              <w:top w:val="single" w:sz="4" w:space="0" w:color="auto"/>
              <w:left w:val="single" w:sz="4" w:space="0" w:color="auto"/>
              <w:right w:val="single" w:sz="4" w:space="0" w:color="auto"/>
            </w:tcBorders>
            <w:shd w:val="clear" w:color="auto" w:fill="auto"/>
          </w:tcPr>
          <w:p w:rsidR="006E0733" w:rsidRPr="00BC4498" w:rsidRDefault="006E0733" w:rsidP="006E0733">
            <w:pPr>
              <w:pStyle w:val="ad"/>
              <w:framePr w:w="10152" w:h="5976" w:hSpace="566" w:vSpace="115" w:wrap="notBeside" w:vAnchor="text" w:hAnchor="text" w:x="567" w:y="299"/>
              <w:spacing w:line="259" w:lineRule="auto"/>
              <w:ind w:left="142" w:firstLine="20"/>
              <w:rPr>
                <w:rFonts w:eastAsia="Courier New"/>
                <w:color w:val="auto"/>
              </w:rPr>
            </w:pPr>
            <w:r w:rsidRPr="00BC4498">
              <w:rPr>
                <w:rFonts w:eastAsia="Courier New"/>
                <w:color w:val="auto"/>
              </w:rPr>
              <w:t>Рисование образов программной музыки.</w:t>
            </w:r>
          </w:p>
          <w:p w:rsidR="006E0733" w:rsidRPr="00BC4498" w:rsidRDefault="006E0733" w:rsidP="006E0733">
            <w:pPr>
              <w:pStyle w:val="ad"/>
              <w:framePr w:w="10152" w:h="5976" w:hSpace="566" w:vSpace="115" w:wrap="notBeside" w:vAnchor="text" w:hAnchor="text" w:x="567" w:y="299"/>
              <w:spacing w:line="259" w:lineRule="auto"/>
              <w:ind w:left="142" w:firstLine="20"/>
              <w:rPr>
                <w:rFonts w:eastAsia="Courier New"/>
                <w:color w:val="auto"/>
              </w:rPr>
            </w:pPr>
            <w:r w:rsidRPr="00BC4498">
              <w:rPr>
                <w:rFonts w:eastAsia="Courier New"/>
                <w:color w:val="auto"/>
              </w:rPr>
              <w:t>Музыкальная викторина на знание музыки, названий и авторов изученных произведений</w:t>
            </w:r>
          </w:p>
        </w:tc>
      </w:tr>
      <w:tr w:rsidR="006E0733" w:rsidRPr="00EB2D57" w:rsidTr="006E0733">
        <w:trPr>
          <w:trHeight w:hRule="exact" w:val="4538"/>
        </w:trPr>
        <w:tc>
          <w:tcPr>
            <w:tcW w:w="1272" w:type="dxa"/>
            <w:tcBorders>
              <w:top w:val="single" w:sz="4" w:space="0" w:color="auto"/>
              <w:left w:val="single" w:sz="4" w:space="0" w:color="auto"/>
              <w:bottom w:val="single" w:sz="4" w:space="0" w:color="auto"/>
            </w:tcBorders>
            <w:shd w:val="clear" w:color="auto" w:fill="auto"/>
          </w:tcPr>
          <w:p w:rsidR="006E0733" w:rsidRPr="00BC4498" w:rsidRDefault="006E0733" w:rsidP="006E0733">
            <w:pPr>
              <w:pStyle w:val="ad"/>
              <w:framePr w:w="10152" w:h="5976" w:hSpace="566" w:vSpace="115" w:wrap="notBeside" w:vAnchor="text" w:hAnchor="text" w:x="567" w:y="299"/>
              <w:spacing w:line="259" w:lineRule="auto"/>
              <w:ind w:left="142" w:firstLine="20"/>
              <w:rPr>
                <w:rFonts w:eastAsia="Courier New"/>
                <w:color w:val="auto"/>
              </w:rPr>
            </w:pPr>
            <w:r w:rsidRPr="00BC4498">
              <w:rPr>
                <w:rFonts w:eastAsia="Courier New"/>
                <w:color w:val="auto"/>
              </w:rPr>
              <w:t>Б) 3—4 учебных часа</w:t>
            </w:r>
          </w:p>
        </w:tc>
        <w:tc>
          <w:tcPr>
            <w:tcW w:w="1334" w:type="dxa"/>
            <w:tcBorders>
              <w:top w:val="single" w:sz="4" w:space="0" w:color="auto"/>
              <w:left w:val="single" w:sz="4" w:space="0" w:color="auto"/>
              <w:bottom w:val="single" w:sz="4" w:space="0" w:color="auto"/>
            </w:tcBorders>
            <w:shd w:val="clear" w:color="auto" w:fill="auto"/>
          </w:tcPr>
          <w:p w:rsidR="006E0733" w:rsidRPr="00BC4498" w:rsidRDefault="006E0733" w:rsidP="006E0733">
            <w:pPr>
              <w:pStyle w:val="ad"/>
              <w:framePr w:w="10152" w:h="5976" w:hSpace="566" w:vSpace="115" w:wrap="notBeside" w:vAnchor="text" w:hAnchor="text" w:x="567" w:y="299"/>
              <w:spacing w:line="259" w:lineRule="auto"/>
              <w:ind w:left="142" w:firstLine="20"/>
              <w:rPr>
                <w:rFonts w:eastAsia="Courier New"/>
                <w:color w:val="auto"/>
              </w:rPr>
            </w:pPr>
            <w:r w:rsidRPr="00BC4498">
              <w:rPr>
                <w:rFonts w:eastAsia="Courier New"/>
                <w:color w:val="auto"/>
              </w:rPr>
              <w:t>Музыка и живопись</w:t>
            </w:r>
          </w:p>
        </w:tc>
        <w:tc>
          <w:tcPr>
            <w:tcW w:w="2088" w:type="dxa"/>
            <w:tcBorders>
              <w:top w:val="single" w:sz="4" w:space="0" w:color="auto"/>
              <w:left w:val="single" w:sz="4" w:space="0" w:color="auto"/>
              <w:bottom w:val="single" w:sz="4" w:space="0" w:color="auto"/>
            </w:tcBorders>
            <w:shd w:val="clear" w:color="auto" w:fill="auto"/>
          </w:tcPr>
          <w:p w:rsidR="006E0733" w:rsidRPr="00BC4498" w:rsidRDefault="006E0733" w:rsidP="006E0733">
            <w:pPr>
              <w:pStyle w:val="ad"/>
              <w:framePr w:w="10152" w:h="5976" w:hSpace="566" w:vSpace="115" w:wrap="notBeside" w:vAnchor="text" w:hAnchor="text" w:x="567" w:y="299"/>
              <w:spacing w:line="259" w:lineRule="auto"/>
              <w:ind w:left="142" w:firstLine="20"/>
              <w:rPr>
                <w:rFonts w:eastAsia="Courier New"/>
                <w:color w:val="auto"/>
              </w:rPr>
            </w:pPr>
            <w:r w:rsidRPr="00BC4498">
              <w:rPr>
                <w:rFonts w:eastAsia="Courier New"/>
                <w:color w:val="auto"/>
              </w:rPr>
              <w:t>Выразительные средства музыкального и изобразительного искусства. Аналогии: ритм, композиция, линия — мелодия, пятно — созвучие, колорит — тембр, светлотность — динамика и т. д. Программная музыка. Импрессионизм (на примере творчества французских клавесинистов, К. Дебюсси, А. К. Лядова и др.)</w:t>
            </w:r>
          </w:p>
        </w:tc>
        <w:tc>
          <w:tcPr>
            <w:tcW w:w="5458" w:type="dxa"/>
            <w:tcBorders>
              <w:top w:val="single" w:sz="4" w:space="0" w:color="auto"/>
              <w:left w:val="single" w:sz="4" w:space="0" w:color="auto"/>
              <w:bottom w:val="single" w:sz="4" w:space="0" w:color="auto"/>
              <w:right w:val="single" w:sz="4" w:space="0" w:color="auto"/>
            </w:tcBorders>
            <w:shd w:val="clear" w:color="auto" w:fill="auto"/>
          </w:tcPr>
          <w:p w:rsidR="006E0733" w:rsidRPr="00BC4498" w:rsidRDefault="006E0733" w:rsidP="006E0733">
            <w:pPr>
              <w:pStyle w:val="ad"/>
              <w:framePr w:w="10152" w:h="5976" w:hSpace="566" w:vSpace="115" w:wrap="notBeside" w:vAnchor="text" w:hAnchor="text" w:x="567" w:y="299"/>
              <w:spacing w:line="259" w:lineRule="auto"/>
              <w:ind w:left="142" w:firstLine="20"/>
              <w:rPr>
                <w:rFonts w:eastAsia="Courier New"/>
                <w:color w:val="auto"/>
              </w:rPr>
            </w:pPr>
            <w:r w:rsidRPr="00BC4498">
              <w:rPr>
                <w:rFonts w:eastAsia="Courier New"/>
                <w:color w:val="auto"/>
              </w:rPr>
              <w:t>Знакомство с музыкальными произведениями программной музыки. Выявление интонаций изобразительного характера.</w:t>
            </w:r>
          </w:p>
          <w:p w:rsidR="006E0733" w:rsidRPr="00BC4498" w:rsidRDefault="006E0733" w:rsidP="006E0733">
            <w:pPr>
              <w:pStyle w:val="ad"/>
              <w:framePr w:w="10152" w:h="5976" w:hSpace="566" w:vSpace="115" w:wrap="notBeside" w:vAnchor="text" w:hAnchor="text" w:x="567" w:y="299"/>
              <w:spacing w:line="259" w:lineRule="auto"/>
              <w:ind w:left="142" w:firstLine="20"/>
              <w:rPr>
                <w:rFonts w:eastAsia="Courier New"/>
                <w:color w:val="auto"/>
              </w:rPr>
            </w:pPr>
            <w:r w:rsidRPr="00BC4498">
              <w:rPr>
                <w:rFonts w:eastAsia="Courier New"/>
                <w:color w:val="auto"/>
              </w:rPr>
              <w:t>Музыкальная викторина на знание музыки, названий и авторов изученных произведений.</w:t>
            </w:r>
          </w:p>
          <w:p w:rsidR="006E0733" w:rsidRPr="00BC4498" w:rsidRDefault="006E0733" w:rsidP="006E0733">
            <w:pPr>
              <w:pStyle w:val="ad"/>
              <w:framePr w:w="10152" w:h="5976" w:hSpace="566" w:vSpace="115" w:wrap="notBeside" w:vAnchor="text" w:hAnchor="text" w:x="567" w:y="299"/>
              <w:spacing w:line="259" w:lineRule="auto"/>
              <w:ind w:left="142" w:firstLine="20"/>
              <w:rPr>
                <w:rFonts w:eastAsia="Courier New"/>
                <w:color w:val="auto"/>
              </w:rPr>
            </w:pPr>
            <w:r w:rsidRPr="00BC4498">
              <w:rPr>
                <w:rFonts w:eastAsia="Courier New"/>
                <w:color w:val="auto"/>
              </w:rPr>
              <w:t>Разучивание, исполнение песни с элементами изобразительности. Сочинение к ней ритмического и шумового аккомпанемента с целью усиления изобразительного эффекта.</w:t>
            </w:r>
          </w:p>
          <w:p w:rsidR="006E0733" w:rsidRPr="009F0C49" w:rsidRDefault="006E0733" w:rsidP="006E0733">
            <w:pPr>
              <w:pStyle w:val="ad"/>
              <w:framePr w:w="10152" w:h="5976" w:hSpace="566" w:vSpace="115" w:wrap="notBeside" w:vAnchor="text" w:hAnchor="text" w:x="567" w:y="299"/>
              <w:spacing w:line="259" w:lineRule="auto"/>
              <w:ind w:left="142" w:firstLine="20"/>
              <w:rPr>
                <w:rFonts w:eastAsia="Courier New"/>
                <w:i/>
                <w:color w:val="auto"/>
              </w:rPr>
            </w:pPr>
            <w:r w:rsidRPr="009F0C49">
              <w:rPr>
                <w:rFonts w:eastAsia="Courier New"/>
                <w:i/>
                <w:color w:val="auto"/>
              </w:rPr>
              <w:t>На выбор или факультативно</w:t>
            </w:r>
          </w:p>
          <w:p w:rsidR="006E0733" w:rsidRPr="00BC4498" w:rsidRDefault="006E0733" w:rsidP="006E0733">
            <w:pPr>
              <w:pStyle w:val="ad"/>
              <w:framePr w:w="10152" w:h="5976" w:hSpace="566" w:vSpace="115" w:wrap="notBeside" w:vAnchor="text" w:hAnchor="text" w:x="567" w:y="299"/>
              <w:spacing w:line="259" w:lineRule="auto"/>
              <w:ind w:left="142" w:firstLine="20"/>
              <w:rPr>
                <w:rFonts w:eastAsia="Courier New"/>
                <w:color w:val="auto"/>
              </w:rPr>
            </w:pPr>
            <w:r w:rsidRPr="00BC4498">
              <w:rPr>
                <w:rFonts w:eastAsia="Courier New"/>
                <w:color w:val="auto"/>
              </w:rPr>
              <w:t>Рисование под впечатлением от восприятия музыки программно-изобразительного характера.</w:t>
            </w:r>
          </w:p>
          <w:p w:rsidR="006E0733" w:rsidRPr="00BC4498" w:rsidRDefault="006E0733" w:rsidP="006E0733">
            <w:pPr>
              <w:pStyle w:val="ad"/>
              <w:framePr w:w="10152" w:h="5976" w:hSpace="566" w:vSpace="115" w:wrap="notBeside" w:vAnchor="text" w:hAnchor="text" w:x="567" w:y="299"/>
              <w:spacing w:line="259" w:lineRule="auto"/>
              <w:ind w:left="142" w:firstLine="20"/>
              <w:rPr>
                <w:rFonts w:eastAsia="Courier New"/>
                <w:color w:val="auto"/>
              </w:rPr>
            </w:pPr>
            <w:r w:rsidRPr="00BC4498">
              <w:rPr>
                <w:rFonts w:eastAsia="Courier New"/>
                <w:color w:val="auto"/>
              </w:rPr>
              <w:t>Сочинение музыки, импровизация, озвучивание картин художников</w:t>
            </w:r>
          </w:p>
        </w:tc>
      </w:tr>
    </w:tbl>
    <w:p w:rsidR="006E0733" w:rsidRPr="00EB2D57" w:rsidRDefault="006E0733" w:rsidP="006E0733">
      <w:pPr>
        <w:pStyle w:val="af4"/>
        <w:framePr w:w="230" w:h="6389" w:hRule="exact" w:hSpace="10488" w:wrap="notBeside" w:vAnchor="text" w:hAnchor="text" w:y="1"/>
        <w:tabs>
          <w:tab w:val="left" w:pos="3994"/>
        </w:tabs>
        <w:textDirection w:val="tbRl"/>
        <w:rPr>
          <w:color w:val="auto"/>
          <w:sz w:val="16"/>
          <w:szCs w:val="16"/>
        </w:rPr>
      </w:pPr>
      <w:r>
        <w:rPr>
          <w:rFonts w:ascii="Tahoma" w:eastAsia="Tahoma" w:hAnsi="Tahoma" w:cs="Tahoma"/>
          <w:b w:val="0"/>
          <w:bCs w:val="0"/>
          <w:i w:val="0"/>
          <w:iCs w:val="0"/>
          <w:color w:val="auto"/>
          <w:sz w:val="16"/>
          <w:szCs w:val="16"/>
        </w:rPr>
        <w:t xml:space="preserve"> </w:t>
      </w:r>
      <w:r w:rsidRPr="00EB2D57">
        <w:rPr>
          <w:rFonts w:ascii="Tahoma" w:eastAsia="Tahoma" w:hAnsi="Tahoma" w:cs="Tahoma"/>
          <w:b w:val="0"/>
          <w:bCs w:val="0"/>
          <w:i w:val="0"/>
          <w:iCs w:val="0"/>
          <w:color w:val="auto"/>
          <w:sz w:val="16"/>
          <w:szCs w:val="16"/>
        </w:rPr>
        <w:tab/>
      </w:r>
    </w:p>
    <w:p w:rsidR="006E0733" w:rsidRPr="00EB2D57" w:rsidRDefault="006E0733" w:rsidP="006E0733">
      <w:pPr>
        <w:spacing w:line="1" w:lineRule="exact"/>
        <w:sectPr w:rsidR="006E0733" w:rsidRPr="00EB2D57">
          <w:footnotePr>
            <w:numRestart w:val="eachPage"/>
          </w:footnotePr>
          <w:pgSz w:w="12019" w:h="7824" w:orient="landscape"/>
          <w:pgMar w:top="720" w:right="734" w:bottom="515" w:left="566" w:header="292" w:footer="3" w:gutter="0"/>
          <w:cols w:space="720"/>
          <w:noEndnote/>
          <w:docGrid w:linePitch="360"/>
        </w:sectPr>
      </w:pPr>
      <w:r>
        <w:rPr>
          <w:noProof/>
          <w:lang w:eastAsia="ru-RU"/>
        </w:rPr>
        <mc:AlternateContent>
          <mc:Choice Requires="wps">
            <w:drawing>
              <wp:anchor distT="0" distB="0" distL="0" distR="0" simplePos="0" relativeHeight="251692032" behindDoc="0" locked="0" layoutInCell="1" allowOverlap="1" wp14:anchorId="0180C7F7" wp14:editId="44840C79">
                <wp:simplePos x="0" y="0"/>
                <wp:positionH relativeFrom="page">
                  <wp:posOffset>6363970</wp:posOffset>
                </wp:positionH>
                <wp:positionV relativeFrom="margin">
                  <wp:posOffset>0</wp:posOffset>
                </wp:positionV>
                <wp:extent cx="778510" cy="146050"/>
                <wp:effectExtent l="0" t="0" r="0" b="0"/>
                <wp:wrapSquare wrapText="bothSides"/>
                <wp:docPr id="30" name="Shape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8510" cy="146050"/>
                        </a:xfrm>
                        <a:prstGeom prst="rect">
                          <a:avLst/>
                        </a:prstGeom>
                        <a:noFill/>
                      </wps:spPr>
                      <wps:txbx>
                        <w:txbxContent>
                          <w:p w:rsidR="00492B60" w:rsidRDefault="00492B60" w:rsidP="006E0733">
                            <w:pPr>
                              <w:pStyle w:val="26"/>
                              <w:spacing w:line="240" w:lineRule="auto"/>
                              <w:ind w:left="0" w:firstLine="0"/>
                            </w:pPr>
                            <w:r>
                              <w:rPr>
                                <w:i/>
                                <w:iCs/>
                                <w:color w:val="231E20"/>
                              </w:rPr>
                              <w:t>Продолжение</w:t>
                            </w:r>
                          </w:p>
                        </w:txbxContent>
                      </wps:txbx>
                      <wps:bodyPr wrap="none" lIns="0" tIns="0" rIns="0" bIns="0"/>
                    </wps:wsp>
                  </a:graphicData>
                </a:graphic>
                <wp14:sizeRelH relativeFrom="page">
                  <wp14:pctWidth>0</wp14:pctWidth>
                </wp14:sizeRelH>
                <wp14:sizeRelV relativeFrom="page">
                  <wp14:pctHeight>0</wp14:pctHeight>
                </wp14:sizeRelV>
              </wp:anchor>
            </w:drawing>
          </mc:Choice>
          <mc:Fallback>
            <w:pict>
              <v:shape w14:anchorId="0180C7F7" id="Shape 135" o:spid="_x0000_s1037" type="#_x0000_t202" style="position:absolute;margin-left:501.1pt;margin-top:0;width:61.3pt;height:11.5pt;z-index:251692032;visibility:visible;mso-wrap-style:none;mso-width-percent:0;mso-height-percent:0;mso-wrap-distance-left:0;mso-wrap-distance-top:0;mso-wrap-distance-right:0;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" filled="f" stroked="f">
                <v:path arrowok="t"/>
                <v:textbox inset="0,0,0,0">
                  <w:txbxContent>
                    <w:p w:rsidR="00492B60" w:rsidRDefault="00492B60" w:rsidP="006E0733">
                      <w:pPr>
                        <w:pStyle w:val="26"/>
                        <w:spacing w:line="240" w:lineRule="auto"/>
                        <w:ind w:left="0" w:firstLine="0"/>
                      </w:pPr>
                      <w:r>
                        <w:rPr>
                          <w:i/>
                          <w:iCs/>
                          <w:color w:val="231E20"/>
                        </w:rPr>
                        <w:t>Продолжение</w:t>
                      </w:r>
                    </w:p>
                  </w:txbxContent>
                </v:textbox>
                <w10:wrap type="square" anchorx="page" anchory="margin"/>
              </v:shape>
            </w:pict>
          </mc:Fallback>
        </mc:AlternateContent>
      </w:r>
    </w:p>
    <w:p w:rsidR="006E0733" w:rsidRPr="00EB2D57" w:rsidRDefault="006E0733" w:rsidP="006E0733">
      <w:pPr>
        <w:pStyle w:val="90"/>
        <w:framePr w:w="187" w:h="6374" w:hRule="exact" w:wrap="none" w:hAnchor="page" w:x="596" w:y="1"/>
        <w:tabs>
          <w:tab w:val="left" w:pos="6067"/>
        </w:tabs>
        <w:textDirection w:val="tbRl"/>
        <w:rPr>
          <w:color w:val="auto"/>
        </w:rPr>
      </w:pPr>
      <w:r w:rsidRPr="00EB2D57">
        <w:rPr>
          <w:color w:val="auto"/>
        </w:rPr>
        <w:tab/>
      </w:r>
      <w:r>
        <w:rPr>
          <w:color w:val="auto"/>
        </w:rPr>
        <w:t xml:space="preserve"> </w:t>
      </w:r>
    </w:p>
    <w:tbl>
      <w:tblPr>
        <w:tblOverlap w:val="never"/>
        <w:tblW w:w="0" w:type="auto"/>
        <w:tblLayout w:type="fixed"/>
        <w:tblCellMar>
          <w:left w:w="10" w:type="dxa"/>
          <w:right w:w="10" w:type="dxa"/>
        </w:tblCellMar>
        <w:tblLook w:val="0000" w:firstRow="0" w:lastRow="0" w:firstColumn="0" w:lastColumn="0" w:noHBand="0" w:noVBand="0"/>
      </w:tblPr>
      <w:tblGrid>
        <w:gridCol w:w="1272"/>
        <w:gridCol w:w="1334"/>
        <w:gridCol w:w="2088"/>
        <w:gridCol w:w="5458"/>
      </w:tblGrid>
      <w:tr w:rsidR="006E0733" w:rsidRPr="00EB2D57" w:rsidTr="006E0733">
        <w:trPr>
          <w:trHeight w:hRule="exact" w:val="3259"/>
        </w:trPr>
        <w:tc>
          <w:tcPr>
            <w:tcW w:w="1272" w:type="dxa"/>
            <w:tcBorders>
              <w:top w:val="single" w:sz="4" w:space="0" w:color="auto"/>
              <w:left w:val="single" w:sz="4" w:space="0" w:color="auto"/>
            </w:tcBorders>
            <w:shd w:val="clear" w:color="auto" w:fill="auto"/>
          </w:tcPr>
          <w:p w:rsidR="006E0733" w:rsidRPr="00BC4498" w:rsidRDefault="006E0733" w:rsidP="006E0733">
            <w:pPr>
              <w:pStyle w:val="ad"/>
              <w:framePr w:w="10152" w:h="6811" w:wrap="none" w:hAnchor="page" w:x="1134" w:y="6"/>
              <w:spacing w:line="259" w:lineRule="auto"/>
              <w:ind w:left="142" w:firstLine="20"/>
              <w:rPr>
                <w:rFonts w:eastAsia="Courier New"/>
                <w:color w:val="auto"/>
              </w:rPr>
            </w:pPr>
            <w:r w:rsidRPr="00BC4498">
              <w:rPr>
                <w:rFonts w:eastAsia="Courier New"/>
                <w:color w:val="auto"/>
              </w:rPr>
              <w:t>В) 3—4 учебных часа</w:t>
            </w:r>
          </w:p>
        </w:tc>
        <w:tc>
          <w:tcPr>
            <w:tcW w:w="1334" w:type="dxa"/>
            <w:tcBorders>
              <w:top w:val="single" w:sz="4" w:space="0" w:color="auto"/>
              <w:left w:val="single" w:sz="4" w:space="0" w:color="auto"/>
            </w:tcBorders>
            <w:shd w:val="clear" w:color="auto" w:fill="auto"/>
          </w:tcPr>
          <w:p w:rsidR="006E0733" w:rsidRPr="00BC4498" w:rsidRDefault="006E0733" w:rsidP="006E0733">
            <w:pPr>
              <w:pStyle w:val="ad"/>
              <w:framePr w:w="10152" w:h="6811" w:wrap="none" w:hAnchor="page" w:x="1134" w:y="6"/>
              <w:spacing w:line="259" w:lineRule="auto"/>
              <w:ind w:left="142" w:firstLine="20"/>
              <w:rPr>
                <w:rFonts w:eastAsia="Courier New"/>
                <w:color w:val="auto"/>
              </w:rPr>
            </w:pPr>
            <w:r w:rsidRPr="00BC4498">
              <w:rPr>
                <w:rFonts w:eastAsia="Courier New"/>
                <w:color w:val="auto"/>
              </w:rPr>
              <w:t>Музыка и театр</w:t>
            </w:r>
          </w:p>
        </w:tc>
        <w:tc>
          <w:tcPr>
            <w:tcW w:w="2088" w:type="dxa"/>
            <w:tcBorders>
              <w:top w:val="single" w:sz="4" w:space="0" w:color="auto"/>
              <w:left w:val="single" w:sz="4" w:space="0" w:color="auto"/>
            </w:tcBorders>
            <w:shd w:val="clear" w:color="auto" w:fill="auto"/>
          </w:tcPr>
          <w:p w:rsidR="006E0733" w:rsidRPr="00BC4498" w:rsidRDefault="006E0733" w:rsidP="006E0733">
            <w:pPr>
              <w:pStyle w:val="ad"/>
              <w:framePr w:w="10152" w:h="6811" w:wrap="none" w:hAnchor="page" w:x="1134" w:y="6"/>
              <w:spacing w:line="259" w:lineRule="auto"/>
              <w:ind w:left="142" w:firstLine="20"/>
              <w:rPr>
                <w:rFonts w:eastAsia="Courier New"/>
                <w:color w:val="auto"/>
              </w:rPr>
            </w:pPr>
            <w:r w:rsidRPr="00BC4498">
              <w:rPr>
                <w:rFonts w:eastAsia="Courier New"/>
                <w:color w:val="auto"/>
              </w:rPr>
              <w:t>Музыка к драматическому спектаклю (на примере творчества Э. Грига, Л. ван Бетховена, А. Г. Шнитке, Д. Д. Шостаковича и др.). Единство музыки, драматургии, сценической живописи, хореографии</w:t>
            </w:r>
          </w:p>
        </w:tc>
        <w:tc>
          <w:tcPr>
            <w:tcW w:w="5458" w:type="dxa"/>
            <w:tcBorders>
              <w:top w:val="single" w:sz="4" w:space="0" w:color="auto"/>
              <w:left w:val="single" w:sz="4" w:space="0" w:color="auto"/>
              <w:right w:val="single" w:sz="4" w:space="0" w:color="auto"/>
            </w:tcBorders>
            <w:shd w:val="clear" w:color="auto" w:fill="auto"/>
            <w:vAlign w:val="center"/>
          </w:tcPr>
          <w:p w:rsidR="006E0733" w:rsidRPr="00BC4498" w:rsidRDefault="006E0733" w:rsidP="006E0733">
            <w:pPr>
              <w:pStyle w:val="ad"/>
              <w:framePr w:w="10152" w:h="6811" w:wrap="none" w:hAnchor="page" w:x="1134" w:y="6"/>
              <w:spacing w:line="259" w:lineRule="auto"/>
              <w:ind w:left="142" w:firstLine="20"/>
              <w:rPr>
                <w:rFonts w:eastAsia="Courier New"/>
                <w:color w:val="auto"/>
              </w:rPr>
            </w:pPr>
            <w:r w:rsidRPr="00BC4498">
              <w:rPr>
                <w:rFonts w:eastAsia="Courier New"/>
                <w:color w:val="auto"/>
              </w:rPr>
              <w:t>Знакомство с образцами музыки, созданной отечественными и зарубежными композиторами для драматического театра.</w:t>
            </w:r>
          </w:p>
          <w:p w:rsidR="006E0733" w:rsidRPr="00BC4498" w:rsidRDefault="006E0733" w:rsidP="006E0733">
            <w:pPr>
              <w:pStyle w:val="ad"/>
              <w:framePr w:w="10152" w:h="6811" w:wrap="none" w:hAnchor="page" w:x="1134" w:y="6"/>
              <w:spacing w:line="259" w:lineRule="auto"/>
              <w:ind w:left="142" w:firstLine="20"/>
              <w:rPr>
                <w:rFonts w:eastAsia="Courier New"/>
                <w:color w:val="auto"/>
              </w:rPr>
            </w:pPr>
            <w:r w:rsidRPr="00BC4498">
              <w:rPr>
                <w:rFonts w:eastAsia="Courier New"/>
                <w:color w:val="auto"/>
              </w:rPr>
              <w:t>Разучивание, исполнение песни из театральной постановки. Просмотр видеозаписи спектакля, в котором звучит данная песня.</w:t>
            </w:r>
          </w:p>
          <w:p w:rsidR="006E0733" w:rsidRPr="00BC4498" w:rsidRDefault="006E0733" w:rsidP="006E0733">
            <w:pPr>
              <w:pStyle w:val="ad"/>
              <w:framePr w:w="10152" w:h="6811" w:wrap="none" w:hAnchor="page" w:x="1134" w:y="6"/>
              <w:spacing w:line="259" w:lineRule="auto"/>
              <w:ind w:left="142" w:firstLine="20"/>
              <w:rPr>
                <w:rFonts w:eastAsia="Courier New"/>
                <w:color w:val="auto"/>
              </w:rPr>
            </w:pPr>
            <w:r w:rsidRPr="00BC4498">
              <w:rPr>
                <w:rFonts w:eastAsia="Courier New"/>
                <w:color w:val="auto"/>
              </w:rPr>
              <w:t>Музыкальная викторина на материале изученных фрагментов музыкальных спектаклей.</w:t>
            </w:r>
          </w:p>
          <w:p w:rsidR="006E0733" w:rsidRPr="009F0C49" w:rsidRDefault="006E0733" w:rsidP="006E0733">
            <w:pPr>
              <w:pStyle w:val="ad"/>
              <w:framePr w:w="10152" w:h="6811" w:wrap="none" w:hAnchor="page" w:x="1134" w:y="6"/>
              <w:spacing w:line="259" w:lineRule="auto"/>
              <w:ind w:left="142" w:firstLine="20"/>
              <w:rPr>
                <w:rFonts w:eastAsia="Courier New"/>
                <w:i/>
                <w:color w:val="auto"/>
              </w:rPr>
            </w:pPr>
            <w:r w:rsidRPr="009F0C49">
              <w:rPr>
                <w:rFonts w:eastAsia="Courier New"/>
                <w:i/>
                <w:color w:val="auto"/>
              </w:rPr>
              <w:t>На выбор или факультативно</w:t>
            </w:r>
          </w:p>
          <w:p w:rsidR="006E0733" w:rsidRPr="00BC4498" w:rsidRDefault="006E0733" w:rsidP="006E0733">
            <w:pPr>
              <w:pStyle w:val="ad"/>
              <w:framePr w:w="10152" w:h="6811" w:wrap="none" w:hAnchor="page" w:x="1134" w:y="6"/>
              <w:spacing w:line="259" w:lineRule="auto"/>
              <w:ind w:left="142" w:firstLine="20"/>
              <w:rPr>
                <w:rFonts w:eastAsia="Courier New"/>
                <w:color w:val="auto"/>
              </w:rPr>
            </w:pPr>
            <w:r w:rsidRPr="00BC4498">
              <w:rPr>
                <w:rFonts w:eastAsia="Courier New"/>
                <w:color w:val="auto"/>
              </w:rPr>
              <w:t>Постановка музыкального спектакля.</w:t>
            </w:r>
          </w:p>
          <w:p w:rsidR="006E0733" w:rsidRPr="00BC4498" w:rsidRDefault="006E0733" w:rsidP="006E0733">
            <w:pPr>
              <w:pStyle w:val="ad"/>
              <w:framePr w:w="10152" w:h="6811" w:wrap="none" w:hAnchor="page" w:x="1134" w:y="6"/>
              <w:spacing w:line="259" w:lineRule="auto"/>
              <w:ind w:left="142" w:firstLine="20"/>
              <w:rPr>
                <w:rFonts w:eastAsia="Courier New"/>
                <w:color w:val="auto"/>
              </w:rPr>
            </w:pPr>
            <w:r w:rsidRPr="00BC4498">
              <w:rPr>
                <w:rFonts w:eastAsia="Courier New"/>
                <w:color w:val="auto"/>
              </w:rPr>
              <w:t>Посещение театра с последующим обсуждением (устно или письменно) роли музыки в данном спектакле. Исследовательские проекты о музыке, созданной отечественными композиторами для театра</w:t>
            </w:r>
          </w:p>
        </w:tc>
      </w:tr>
      <w:tr w:rsidR="006E0733" w:rsidRPr="00EB2D57" w:rsidTr="006E0733">
        <w:trPr>
          <w:trHeight w:hRule="exact" w:val="3559"/>
        </w:trPr>
        <w:tc>
          <w:tcPr>
            <w:tcW w:w="1272" w:type="dxa"/>
            <w:tcBorders>
              <w:top w:val="single" w:sz="4" w:space="0" w:color="auto"/>
              <w:left w:val="single" w:sz="4" w:space="0" w:color="auto"/>
              <w:bottom w:val="single" w:sz="4" w:space="0" w:color="auto"/>
            </w:tcBorders>
            <w:shd w:val="clear" w:color="auto" w:fill="auto"/>
          </w:tcPr>
          <w:p w:rsidR="006E0733" w:rsidRPr="00BC4498" w:rsidRDefault="006E0733" w:rsidP="006E0733">
            <w:pPr>
              <w:pStyle w:val="ad"/>
              <w:framePr w:w="10152" w:h="6811" w:wrap="none" w:hAnchor="page" w:x="1134" w:y="6"/>
              <w:spacing w:line="259" w:lineRule="auto"/>
              <w:ind w:left="142" w:firstLine="20"/>
              <w:rPr>
                <w:rFonts w:eastAsia="Courier New"/>
                <w:color w:val="auto"/>
              </w:rPr>
            </w:pPr>
            <w:r w:rsidRPr="00BC4498">
              <w:rPr>
                <w:rFonts w:eastAsia="Courier New"/>
                <w:color w:val="auto"/>
              </w:rPr>
              <w:t>Г) 3—4 учебных часа</w:t>
            </w:r>
          </w:p>
        </w:tc>
        <w:tc>
          <w:tcPr>
            <w:tcW w:w="1334" w:type="dxa"/>
            <w:tcBorders>
              <w:top w:val="single" w:sz="4" w:space="0" w:color="auto"/>
              <w:left w:val="single" w:sz="4" w:space="0" w:color="auto"/>
              <w:bottom w:val="single" w:sz="4" w:space="0" w:color="auto"/>
            </w:tcBorders>
            <w:shd w:val="clear" w:color="auto" w:fill="auto"/>
          </w:tcPr>
          <w:p w:rsidR="006E0733" w:rsidRPr="00BC4498" w:rsidRDefault="006E0733" w:rsidP="006E0733">
            <w:pPr>
              <w:pStyle w:val="ad"/>
              <w:framePr w:w="10152" w:h="6811" w:wrap="none" w:hAnchor="page" w:x="1134" w:y="6"/>
              <w:spacing w:line="259" w:lineRule="auto"/>
              <w:ind w:left="142" w:firstLine="20"/>
              <w:rPr>
                <w:rFonts w:eastAsia="Courier New"/>
                <w:color w:val="auto"/>
              </w:rPr>
            </w:pPr>
            <w:r w:rsidRPr="00BC4498">
              <w:rPr>
                <w:rFonts w:eastAsia="Courier New"/>
                <w:color w:val="auto"/>
              </w:rPr>
              <w:t>Музыка кино и телевидения</w:t>
            </w:r>
          </w:p>
        </w:tc>
        <w:tc>
          <w:tcPr>
            <w:tcW w:w="2088" w:type="dxa"/>
            <w:tcBorders>
              <w:top w:val="single" w:sz="4" w:space="0" w:color="auto"/>
              <w:left w:val="single" w:sz="4" w:space="0" w:color="auto"/>
              <w:bottom w:val="single" w:sz="4" w:space="0" w:color="auto"/>
            </w:tcBorders>
            <w:shd w:val="clear" w:color="auto" w:fill="auto"/>
            <w:vAlign w:val="center"/>
          </w:tcPr>
          <w:p w:rsidR="006E0733" w:rsidRPr="00BC4498" w:rsidRDefault="006E0733" w:rsidP="006E0733">
            <w:pPr>
              <w:pStyle w:val="ad"/>
              <w:framePr w:w="10152" w:h="6811" w:wrap="none" w:hAnchor="page" w:x="1134" w:y="6"/>
              <w:spacing w:line="259" w:lineRule="auto"/>
              <w:ind w:left="142" w:firstLine="20"/>
              <w:rPr>
                <w:rFonts w:eastAsia="Courier New"/>
                <w:color w:val="auto"/>
              </w:rPr>
            </w:pPr>
            <w:r w:rsidRPr="00BC4498">
              <w:rPr>
                <w:rFonts w:eastAsia="Courier New"/>
                <w:color w:val="auto"/>
              </w:rPr>
              <w:t>Музыка в немом и звуковом кино. Внутрикадровая и закадровая музыка. Жанры фильма- оперы, фильма-балета, фильма-мюзикла, музыкального мультфильма (на примере произведений Р. Роджерса, Ф. Лоу, Г. Гладкова, А. Шнитке)</w:t>
            </w:r>
          </w:p>
        </w:tc>
        <w:tc>
          <w:tcPr>
            <w:tcW w:w="5458" w:type="dxa"/>
            <w:tcBorders>
              <w:top w:val="single" w:sz="4" w:space="0" w:color="auto"/>
              <w:left w:val="single" w:sz="4" w:space="0" w:color="auto"/>
              <w:bottom w:val="single" w:sz="4" w:space="0" w:color="auto"/>
              <w:right w:val="single" w:sz="4" w:space="0" w:color="auto"/>
            </w:tcBorders>
            <w:shd w:val="clear" w:color="auto" w:fill="auto"/>
          </w:tcPr>
          <w:p w:rsidR="006E0733" w:rsidRPr="00BC4498" w:rsidRDefault="006E0733" w:rsidP="006E0733">
            <w:pPr>
              <w:pStyle w:val="ad"/>
              <w:framePr w:w="10152" w:h="6811" w:wrap="none" w:hAnchor="page" w:x="1134" w:y="6"/>
              <w:spacing w:line="259" w:lineRule="auto"/>
              <w:ind w:left="142" w:firstLine="20"/>
              <w:rPr>
                <w:rFonts w:eastAsia="Courier New"/>
                <w:color w:val="auto"/>
              </w:rPr>
            </w:pPr>
            <w:r w:rsidRPr="00BC4498">
              <w:rPr>
                <w:rFonts w:eastAsia="Courier New"/>
                <w:color w:val="auto"/>
              </w:rPr>
              <w:t>Знакомство с образцами киномузыки отечественных и зарубежных композиторов.</w:t>
            </w:r>
          </w:p>
          <w:p w:rsidR="006E0733" w:rsidRPr="00BC4498" w:rsidRDefault="006E0733" w:rsidP="006E0733">
            <w:pPr>
              <w:pStyle w:val="ad"/>
              <w:framePr w:w="10152" w:h="6811" w:wrap="none" w:hAnchor="page" w:x="1134" w:y="6"/>
              <w:spacing w:line="259" w:lineRule="auto"/>
              <w:ind w:left="142" w:firstLine="20"/>
              <w:rPr>
                <w:rFonts w:eastAsia="Courier New"/>
                <w:color w:val="auto"/>
              </w:rPr>
            </w:pPr>
            <w:r w:rsidRPr="00BC4498">
              <w:rPr>
                <w:rFonts w:eastAsia="Courier New"/>
                <w:color w:val="auto"/>
              </w:rPr>
              <w:t>Просмотр фильмов с целью анализа выразительного эффекта, создаваемого музыкой.</w:t>
            </w:r>
          </w:p>
          <w:p w:rsidR="006E0733" w:rsidRPr="00BC4498" w:rsidRDefault="006E0733" w:rsidP="006E0733">
            <w:pPr>
              <w:pStyle w:val="ad"/>
              <w:framePr w:w="10152" w:h="6811" w:wrap="none" w:hAnchor="page" w:x="1134" w:y="6"/>
              <w:spacing w:line="259" w:lineRule="auto"/>
              <w:ind w:left="142" w:firstLine="20"/>
              <w:rPr>
                <w:rFonts w:eastAsia="Courier New"/>
                <w:color w:val="auto"/>
              </w:rPr>
            </w:pPr>
            <w:r w:rsidRPr="00BC4498">
              <w:rPr>
                <w:rFonts w:eastAsia="Courier New"/>
                <w:color w:val="auto"/>
              </w:rPr>
              <w:t>Разучивание, исполнение песни из фильма.</w:t>
            </w:r>
          </w:p>
          <w:p w:rsidR="006E0733" w:rsidRPr="009F0C49" w:rsidRDefault="006E0733" w:rsidP="006E0733">
            <w:pPr>
              <w:pStyle w:val="ad"/>
              <w:framePr w:w="10152" w:h="6811" w:wrap="none" w:hAnchor="page" w:x="1134" w:y="6"/>
              <w:spacing w:line="259" w:lineRule="auto"/>
              <w:ind w:left="142" w:firstLine="20"/>
              <w:rPr>
                <w:rFonts w:eastAsia="Courier New"/>
                <w:i/>
                <w:color w:val="auto"/>
              </w:rPr>
            </w:pPr>
            <w:r w:rsidRPr="009F0C49">
              <w:rPr>
                <w:rFonts w:eastAsia="Courier New"/>
                <w:i/>
                <w:color w:val="auto"/>
              </w:rPr>
              <w:t>На выбор или факультативно</w:t>
            </w:r>
          </w:p>
          <w:p w:rsidR="006E0733" w:rsidRPr="00BC4498" w:rsidRDefault="006E0733" w:rsidP="006E0733">
            <w:pPr>
              <w:pStyle w:val="ad"/>
              <w:framePr w:w="10152" w:h="6811" w:wrap="none" w:hAnchor="page" w:x="1134" w:y="6"/>
              <w:spacing w:line="259" w:lineRule="auto"/>
              <w:ind w:left="142" w:firstLine="20"/>
              <w:rPr>
                <w:rFonts w:eastAsia="Courier New"/>
                <w:color w:val="auto"/>
              </w:rPr>
            </w:pPr>
            <w:r w:rsidRPr="00BC4498">
              <w:rPr>
                <w:rFonts w:eastAsia="Courier New"/>
                <w:color w:val="auto"/>
              </w:rPr>
              <w:t>Создание любительского музыкального фильма.</w:t>
            </w:r>
          </w:p>
          <w:p w:rsidR="006E0733" w:rsidRPr="00BC4498" w:rsidRDefault="006E0733" w:rsidP="006E0733">
            <w:pPr>
              <w:pStyle w:val="ad"/>
              <w:framePr w:w="10152" w:h="6811" w:wrap="none" w:hAnchor="page" w:x="1134" w:y="6"/>
              <w:spacing w:line="259" w:lineRule="auto"/>
              <w:ind w:left="142" w:firstLine="20"/>
              <w:rPr>
                <w:rFonts w:eastAsia="Courier New"/>
                <w:color w:val="auto"/>
              </w:rPr>
            </w:pPr>
            <w:r w:rsidRPr="00BC4498">
              <w:rPr>
                <w:rFonts w:eastAsia="Courier New"/>
                <w:color w:val="auto"/>
              </w:rPr>
              <w:t>Переозвучка фрагмента мультфильма.</w:t>
            </w:r>
          </w:p>
          <w:p w:rsidR="006E0733" w:rsidRPr="00BC4498" w:rsidRDefault="006E0733" w:rsidP="006E0733">
            <w:pPr>
              <w:pStyle w:val="ad"/>
              <w:framePr w:w="10152" w:h="6811" w:wrap="none" w:hAnchor="page" w:x="1134" w:y="6"/>
              <w:spacing w:line="259" w:lineRule="auto"/>
              <w:ind w:left="142" w:firstLine="20"/>
              <w:rPr>
                <w:rFonts w:eastAsia="Courier New"/>
                <w:color w:val="auto"/>
              </w:rPr>
            </w:pPr>
            <w:r w:rsidRPr="00BC4498">
              <w:rPr>
                <w:rFonts w:eastAsia="Courier New"/>
                <w:color w:val="auto"/>
              </w:rPr>
              <w:t>Просмотр фильма-оперы или фильма-балета. Аналитическое эссе с ответом на вопрос «В чём отличие видеозаписи музыкального спектакля о</w:t>
            </w:r>
            <w:r>
              <w:rPr>
                <w:rFonts w:eastAsia="Courier New"/>
                <w:color w:val="auto"/>
              </w:rPr>
              <w:t>т фильма-оперы (фильма-балета)?</w:t>
            </w:r>
            <w:r w:rsidRPr="00BC4498">
              <w:rPr>
                <w:rFonts w:eastAsia="Courier New"/>
                <w:color w:val="auto"/>
              </w:rPr>
              <w:t>»</w:t>
            </w:r>
          </w:p>
        </w:tc>
      </w:tr>
    </w:tbl>
    <w:p w:rsidR="006E0733" w:rsidRPr="00EB2D57" w:rsidRDefault="006E0733" w:rsidP="006E0733">
      <w:pPr>
        <w:framePr w:w="10152" w:h="6811" w:wrap="none" w:hAnchor="page" w:x="1134" w:y="6"/>
        <w:spacing w:line="1"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360" w:lineRule="exact"/>
      </w:pPr>
    </w:p>
    <w:p w:rsidR="006E0733" w:rsidRPr="00EB2D57" w:rsidRDefault="006E0733" w:rsidP="006E0733">
      <w:pPr>
        <w:spacing w:line="1" w:lineRule="exact"/>
        <w:sectPr w:rsidR="006E0733" w:rsidRPr="00EB2D57">
          <w:footnotePr>
            <w:numRestart w:val="eachPage"/>
          </w:footnotePr>
          <w:pgSz w:w="12019" w:h="7824" w:orient="landscape"/>
          <w:pgMar w:top="730" w:right="734" w:bottom="520" w:left="595" w:header="302" w:footer="3" w:gutter="0"/>
          <w:cols w:space="720"/>
          <w:noEndnote/>
          <w:docGrid w:linePitch="360"/>
        </w:sectPr>
      </w:pPr>
    </w:p>
    <w:tbl>
      <w:tblPr>
        <w:tblOverlap w:val="never"/>
        <w:tblW w:w="10314" w:type="dxa"/>
        <w:tblLayout w:type="fixed"/>
        <w:tblCellMar>
          <w:left w:w="10" w:type="dxa"/>
          <w:right w:w="10" w:type="dxa"/>
        </w:tblCellMar>
        <w:tblLook w:val="0000" w:firstRow="0" w:lastRow="0" w:firstColumn="0" w:lastColumn="0" w:noHBand="0" w:noVBand="0"/>
      </w:tblPr>
      <w:tblGrid>
        <w:gridCol w:w="1293"/>
        <w:gridCol w:w="1381"/>
        <w:gridCol w:w="2123"/>
        <w:gridCol w:w="5517"/>
      </w:tblGrid>
      <w:tr w:rsidR="006E0733" w:rsidRPr="00EB2D57" w:rsidTr="0040347A">
        <w:trPr>
          <w:trHeight w:hRule="exact" w:val="493"/>
        </w:trPr>
        <w:tc>
          <w:tcPr>
            <w:tcW w:w="1293" w:type="dxa"/>
            <w:tcBorders>
              <w:top w:val="single" w:sz="4" w:space="0" w:color="auto"/>
              <w:left w:val="single" w:sz="4" w:space="0" w:color="auto"/>
            </w:tcBorders>
            <w:shd w:val="clear" w:color="auto" w:fill="auto"/>
          </w:tcPr>
          <w:p w:rsidR="006E0733" w:rsidRPr="00BC4498" w:rsidRDefault="006E0733" w:rsidP="006E0733">
            <w:pPr>
              <w:pStyle w:val="ad"/>
              <w:framePr w:w="10142" w:h="6168" w:hSpace="566" w:vSpace="346" w:wrap="notBeside" w:vAnchor="text" w:hAnchor="text" w:x="567" w:y="347"/>
              <w:spacing w:line="230" w:lineRule="auto"/>
              <w:ind w:firstLine="0"/>
              <w:jc w:val="center"/>
              <w:rPr>
                <w:b/>
                <w:color w:val="auto"/>
              </w:rPr>
            </w:pPr>
            <w:r w:rsidRPr="00BC4498">
              <w:rPr>
                <w:b/>
                <w:color w:val="auto"/>
              </w:rPr>
              <w:t>№ блока, кол-во часов</w:t>
            </w:r>
          </w:p>
        </w:tc>
        <w:tc>
          <w:tcPr>
            <w:tcW w:w="1381" w:type="dxa"/>
            <w:tcBorders>
              <w:top w:val="single" w:sz="4" w:space="0" w:color="auto"/>
              <w:left w:val="single" w:sz="4" w:space="0" w:color="auto"/>
            </w:tcBorders>
            <w:shd w:val="clear" w:color="auto" w:fill="auto"/>
          </w:tcPr>
          <w:p w:rsidR="006E0733" w:rsidRPr="00BC4498" w:rsidRDefault="006E0733" w:rsidP="006E0733">
            <w:pPr>
              <w:pStyle w:val="ad"/>
              <w:framePr w:w="10142" w:h="6168" w:hSpace="566" w:vSpace="346" w:wrap="notBeside" w:vAnchor="text" w:hAnchor="text" w:x="567" w:y="347"/>
              <w:spacing w:line="240" w:lineRule="auto"/>
              <w:ind w:firstLine="0"/>
              <w:jc w:val="center"/>
              <w:rPr>
                <w:b/>
                <w:color w:val="auto"/>
              </w:rPr>
            </w:pPr>
            <w:r w:rsidRPr="00BC4498">
              <w:rPr>
                <w:b/>
                <w:color w:val="auto"/>
              </w:rPr>
              <w:t>Темы</w:t>
            </w:r>
          </w:p>
        </w:tc>
        <w:tc>
          <w:tcPr>
            <w:tcW w:w="2123" w:type="dxa"/>
            <w:tcBorders>
              <w:top w:val="single" w:sz="4" w:space="0" w:color="auto"/>
              <w:left w:val="single" w:sz="4" w:space="0" w:color="auto"/>
            </w:tcBorders>
            <w:shd w:val="clear" w:color="auto" w:fill="auto"/>
          </w:tcPr>
          <w:p w:rsidR="006E0733" w:rsidRPr="00BC4498" w:rsidRDefault="006E0733" w:rsidP="006E0733">
            <w:pPr>
              <w:pStyle w:val="ad"/>
              <w:framePr w:w="10142" w:h="6168" w:hSpace="566" w:vSpace="346" w:wrap="notBeside" w:vAnchor="text" w:hAnchor="text" w:x="567" w:y="347"/>
              <w:spacing w:line="240" w:lineRule="auto"/>
              <w:ind w:firstLine="0"/>
              <w:jc w:val="center"/>
              <w:rPr>
                <w:b/>
                <w:color w:val="auto"/>
              </w:rPr>
            </w:pPr>
            <w:r w:rsidRPr="00BC4498">
              <w:rPr>
                <w:b/>
                <w:color w:val="auto"/>
              </w:rPr>
              <w:t>Содержание</w:t>
            </w:r>
          </w:p>
        </w:tc>
        <w:tc>
          <w:tcPr>
            <w:tcW w:w="5517" w:type="dxa"/>
            <w:tcBorders>
              <w:top w:val="single" w:sz="4" w:space="0" w:color="auto"/>
              <w:left w:val="single" w:sz="4" w:space="0" w:color="auto"/>
              <w:right w:val="single" w:sz="4" w:space="0" w:color="auto"/>
            </w:tcBorders>
            <w:shd w:val="clear" w:color="auto" w:fill="auto"/>
          </w:tcPr>
          <w:p w:rsidR="006E0733" w:rsidRPr="00BC4498" w:rsidRDefault="006E0733" w:rsidP="006E0733">
            <w:pPr>
              <w:pStyle w:val="ad"/>
              <w:framePr w:w="10142" w:h="6168" w:hSpace="566" w:vSpace="346" w:wrap="notBeside" w:vAnchor="text" w:hAnchor="text" w:x="567" w:y="347"/>
              <w:spacing w:line="240" w:lineRule="auto"/>
              <w:ind w:firstLine="0"/>
              <w:jc w:val="center"/>
              <w:rPr>
                <w:b/>
                <w:color w:val="auto"/>
              </w:rPr>
            </w:pPr>
            <w:r w:rsidRPr="00BC4498">
              <w:rPr>
                <w:b/>
                <w:color w:val="auto"/>
              </w:rPr>
              <w:t>Виды деятельности обучающихся</w:t>
            </w:r>
          </w:p>
        </w:tc>
      </w:tr>
      <w:tr w:rsidR="006E0733" w:rsidRPr="00EB2D57" w:rsidTr="0040347A">
        <w:trPr>
          <w:trHeight w:hRule="exact" w:val="3012"/>
        </w:trPr>
        <w:tc>
          <w:tcPr>
            <w:tcW w:w="1293" w:type="dxa"/>
            <w:tcBorders>
              <w:top w:val="single" w:sz="4" w:space="0" w:color="auto"/>
              <w:left w:val="single" w:sz="4" w:space="0" w:color="auto"/>
            </w:tcBorders>
            <w:shd w:val="clear" w:color="auto" w:fill="auto"/>
          </w:tcPr>
          <w:p w:rsidR="006E0733" w:rsidRPr="00BC4498" w:rsidRDefault="006E0733" w:rsidP="006E0733">
            <w:pPr>
              <w:pStyle w:val="ad"/>
              <w:framePr w:w="10142" w:h="6168" w:hSpace="566" w:vSpace="346" w:wrap="notBeside" w:vAnchor="text" w:hAnchor="text" w:x="567" w:y="347"/>
              <w:spacing w:line="259" w:lineRule="auto"/>
              <w:ind w:left="142" w:firstLine="20"/>
              <w:rPr>
                <w:rFonts w:eastAsia="Courier New"/>
                <w:color w:val="auto"/>
              </w:rPr>
            </w:pPr>
            <w:r w:rsidRPr="00BC4498">
              <w:rPr>
                <w:rFonts w:eastAsia="Courier New"/>
                <w:color w:val="auto"/>
              </w:rPr>
              <w:t>А) 3—4 учебных часа</w:t>
            </w:r>
          </w:p>
        </w:tc>
        <w:tc>
          <w:tcPr>
            <w:tcW w:w="1381" w:type="dxa"/>
            <w:tcBorders>
              <w:top w:val="single" w:sz="4" w:space="0" w:color="auto"/>
              <w:left w:val="single" w:sz="4" w:space="0" w:color="auto"/>
            </w:tcBorders>
            <w:shd w:val="clear" w:color="auto" w:fill="auto"/>
          </w:tcPr>
          <w:p w:rsidR="006E0733" w:rsidRPr="00BC4498" w:rsidRDefault="006E0733" w:rsidP="006E0733">
            <w:pPr>
              <w:pStyle w:val="ad"/>
              <w:framePr w:w="10142" w:h="6168" w:hSpace="566" w:vSpace="346" w:wrap="notBeside" w:vAnchor="text" w:hAnchor="text" w:x="567" w:y="347"/>
              <w:spacing w:line="259" w:lineRule="auto"/>
              <w:ind w:left="142" w:firstLine="20"/>
              <w:rPr>
                <w:rFonts w:eastAsia="Courier New"/>
                <w:color w:val="auto"/>
              </w:rPr>
            </w:pPr>
            <w:r w:rsidRPr="00BC4498">
              <w:rPr>
                <w:rFonts w:eastAsia="Courier New"/>
                <w:color w:val="auto"/>
              </w:rPr>
              <w:t>Джаз</w:t>
            </w:r>
          </w:p>
        </w:tc>
        <w:tc>
          <w:tcPr>
            <w:tcW w:w="2123" w:type="dxa"/>
            <w:tcBorders>
              <w:top w:val="single" w:sz="4" w:space="0" w:color="auto"/>
              <w:left w:val="single" w:sz="4" w:space="0" w:color="auto"/>
            </w:tcBorders>
            <w:shd w:val="clear" w:color="auto" w:fill="auto"/>
          </w:tcPr>
          <w:p w:rsidR="006E0733" w:rsidRPr="00BC4498" w:rsidRDefault="006E0733" w:rsidP="006E0733">
            <w:pPr>
              <w:pStyle w:val="ad"/>
              <w:framePr w:w="10142" w:h="6168" w:hSpace="566" w:vSpace="346" w:wrap="notBeside" w:vAnchor="text" w:hAnchor="text" w:x="567" w:y="347"/>
              <w:spacing w:line="259" w:lineRule="auto"/>
              <w:ind w:left="142" w:firstLine="20"/>
              <w:rPr>
                <w:rFonts w:eastAsia="Courier New"/>
                <w:color w:val="auto"/>
              </w:rPr>
            </w:pPr>
            <w:r w:rsidRPr="00BC4498">
              <w:rPr>
                <w:rFonts w:eastAsia="Courier New"/>
                <w:color w:val="auto"/>
              </w:rPr>
              <w:t>Джаз — основа популярной музыки XX века. Особенности джазового языка и стиля (свинг, синкопы, ударные и духовые инструменты, вопросо-ответная структура мотивов, гармоническая сетка, импровизация)</w:t>
            </w:r>
          </w:p>
        </w:tc>
        <w:tc>
          <w:tcPr>
            <w:tcW w:w="5517" w:type="dxa"/>
            <w:tcBorders>
              <w:top w:val="single" w:sz="4" w:space="0" w:color="auto"/>
              <w:left w:val="single" w:sz="4" w:space="0" w:color="auto"/>
              <w:right w:val="single" w:sz="4" w:space="0" w:color="auto"/>
            </w:tcBorders>
            <w:shd w:val="clear" w:color="auto" w:fill="auto"/>
          </w:tcPr>
          <w:p w:rsidR="006E0733" w:rsidRPr="00BC4498" w:rsidRDefault="006E0733" w:rsidP="006E0733">
            <w:pPr>
              <w:pStyle w:val="ad"/>
              <w:framePr w:w="10142" w:h="6168" w:hSpace="566" w:vSpace="346" w:wrap="notBeside" w:vAnchor="text" w:hAnchor="text" w:x="567" w:y="347"/>
              <w:spacing w:line="259" w:lineRule="auto"/>
              <w:ind w:left="142" w:firstLine="20"/>
              <w:rPr>
                <w:rFonts w:eastAsia="Courier New"/>
                <w:color w:val="auto"/>
              </w:rPr>
            </w:pPr>
            <w:r w:rsidRPr="00BC4498">
              <w:rPr>
                <w:rFonts w:eastAsia="Courier New"/>
                <w:color w:val="auto"/>
              </w:rPr>
              <w:t>Знакомство с различными джазовыми музыкальными композициями и направлениями (регтайм, биг-бэнд, блюз).</w:t>
            </w:r>
          </w:p>
          <w:p w:rsidR="006E0733" w:rsidRPr="00BC4498" w:rsidRDefault="006E0733" w:rsidP="006E0733">
            <w:pPr>
              <w:pStyle w:val="ad"/>
              <w:framePr w:w="10142" w:h="6168" w:hSpace="566" w:vSpace="346" w:wrap="notBeside" w:vAnchor="text" w:hAnchor="text" w:x="567" w:y="347"/>
              <w:spacing w:line="259" w:lineRule="auto"/>
              <w:ind w:left="142" w:firstLine="20"/>
              <w:rPr>
                <w:rFonts w:eastAsia="Courier New"/>
                <w:color w:val="auto"/>
              </w:rPr>
            </w:pPr>
            <w:r w:rsidRPr="00BC4498">
              <w:rPr>
                <w:rFonts w:eastAsia="Courier New"/>
                <w:color w:val="auto"/>
              </w:rPr>
              <w:t>Определение на слух:</w:t>
            </w:r>
          </w:p>
          <w:p w:rsidR="006E0733" w:rsidRPr="00BC4498" w:rsidRDefault="006E0733" w:rsidP="00293F06">
            <w:pPr>
              <w:pStyle w:val="ad"/>
              <w:framePr w:w="10142" w:h="6168" w:hSpace="566" w:vSpace="346" w:wrap="notBeside" w:vAnchor="text" w:hAnchor="text" w:x="567" w:y="347"/>
              <w:numPr>
                <w:ilvl w:val="0"/>
                <w:numId w:val="180"/>
              </w:numPr>
              <w:tabs>
                <w:tab w:val="left" w:pos="428"/>
              </w:tabs>
              <w:spacing w:line="259" w:lineRule="auto"/>
              <w:ind w:left="142" w:firstLine="20"/>
              <w:rPr>
                <w:rFonts w:eastAsia="Courier New"/>
                <w:color w:val="auto"/>
              </w:rPr>
            </w:pPr>
            <w:r w:rsidRPr="00BC4498">
              <w:rPr>
                <w:rFonts w:eastAsia="Courier New"/>
                <w:color w:val="auto"/>
              </w:rPr>
              <w:t>принадлежности к джазовой или классической музыке;</w:t>
            </w:r>
          </w:p>
          <w:p w:rsidR="006E0733" w:rsidRPr="00BC4498" w:rsidRDefault="006E0733" w:rsidP="00293F06">
            <w:pPr>
              <w:pStyle w:val="ad"/>
              <w:framePr w:w="10142" w:h="6168" w:hSpace="566" w:vSpace="346" w:wrap="notBeside" w:vAnchor="text" w:hAnchor="text" w:x="567" w:y="347"/>
              <w:numPr>
                <w:ilvl w:val="0"/>
                <w:numId w:val="180"/>
              </w:numPr>
              <w:tabs>
                <w:tab w:val="left" w:pos="428"/>
              </w:tabs>
              <w:spacing w:line="259" w:lineRule="auto"/>
              <w:ind w:left="142" w:firstLine="20"/>
              <w:rPr>
                <w:rFonts w:eastAsia="Courier New"/>
                <w:color w:val="auto"/>
              </w:rPr>
            </w:pPr>
            <w:r w:rsidRPr="00BC4498">
              <w:rPr>
                <w:rFonts w:eastAsia="Courier New"/>
                <w:color w:val="auto"/>
              </w:rPr>
              <w:t>исполнительского состава (манера пения, состав инструментов).</w:t>
            </w:r>
          </w:p>
          <w:p w:rsidR="006E0733" w:rsidRPr="00BC4498" w:rsidRDefault="006E0733" w:rsidP="006E0733">
            <w:pPr>
              <w:pStyle w:val="ad"/>
              <w:framePr w:w="10142" w:h="6168" w:hSpace="566" w:vSpace="346" w:wrap="notBeside" w:vAnchor="text" w:hAnchor="text" w:x="567" w:y="347"/>
              <w:spacing w:line="259" w:lineRule="auto"/>
              <w:ind w:left="142" w:firstLine="20"/>
              <w:rPr>
                <w:rFonts w:eastAsia="Courier New"/>
                <w:color w:val="auto"/>
              </w:rPr>
            </w:pPr>
            <w:r w:rsidRPr="00BC4498">
              <w:rPr>
                <w:rFonts w:eastAsia="Courier New"/>
                <w:color w:val="auto"/>
              </w:rPr>
              <w:t>Разучивание, исполнение одной из «вечнозелёных» джазовых тем. Элементы ритмической и вокальной импровизации на её основе.</w:t>
            </w:r>
          </w:p>
          <w:p w:rsidR="006E0733" w:rsidRPr="009F0C49" w:rsidRDefault="006E0733" w:rsidP="006E0733">
            <w:pPr>
              <w:pStyle w:val="ad"/>
              <w:framePr w:w="10142" w:h="6168" w:hSpace="566" w:vSpace="346" w:wrap="notBeside" w:vAnchor="text" w:hAnchor="text" w:x="567" w:y="347"/>
              <w:spacing w:line="259" w:lineRule="auto"/>
              <w:ind w:left="142" w:firstLine="20"/>
              <w:rPr>
                <w:rFonts w:eastAsia="Courier New"/>
                <w:i/>
                <w:color w:val="auto"/>
              </w:rPr>
            </w:pPr>
            <w:r w:rsidRPr="009F0C49">
              <w:rPr>
                <w:rFonts w:eastAsia="Courier New"/>
                <w:i/>
                <w:color w:val="auto"/>
              </w:rPr>
              <w:t xml:space="preserve">На выбор или факультативно </w:t>
            </w:r>
          </w:p>
          <w:p w:rsidR="006E0733" w:rsidRPr="00BC4498" w:rsidRDefault="006E0733" w:rsidP="006E0733">
            <w:pPr>
              <w:pStyle w:val="ad"/>
              <w:framePr w:w="10142" w:h="6168" w:hSpace="566" w:vSpace="346" w:wrap="notBeside" w:vAnchor="text" w:hAnchor="text" w:x="567" w:y="347"/>
              <w:spacing w:line="259" w:lineRule="auto"/>
              <w:ind w:left="142" w:firstLine="20"/>
              <w:rPr>
                <w:rFonts w:eastAsia="Courier New"/>
                <w:color w:val="auto"/>
              </w:rPr>
            </w:pPr>
            <w:r w:rsidRPr="00BC4498">
              <w:rPr>
                <w:rFonts w:eastAsia="Courier New"/>
                <w:color w:val="auto"/>
              </w:rPr>
              <w:t>Сочинение блюза.</w:t>
            </w:r>
          </w:p>
          <w:p w:rsidR="006E0733" w:rsidRPr="00BC4498" w:rsidRDefault="006E0733" w:rsidP="006E0733">
            <w:pPr>
              <w:pStyle w:val="ad"/>
              <w:framePr w:w="10142" w:h="6168" w:hSpace="566" w:vSpace="346" w:wrap="notBeside" w:vAnchor="text" w:hAnchor="text" w:x="567" w:y="347"/>
              <w:spacing w:line="259" w:lineRule="auto"/>
              <w:ind w:left="142" w:firstLine="20"/>
              <w:rPr>
                <w:rFonts w:eastAsia="Courier New"/>
                <w:color w:val="auto"/>
              </w:rPr>
            </w:pPr>
            <w:r w:rsidRPr="00BC4498">
              <w:rPr>
                <w:rFonts w:eastAsia="Courier New"/>
                <w:color w:val="auto"/>
              </w:rPr>
              <w:t>Посещение концерта джазовой музыки</w:t>
            </w:r>
          </w:p>
        </w:tc>
      </w:tr>
      <w:tr w:rsidR="006E0733" w:rsidRPr="00EB2D57" w:rsidTr="0040347A">
        <w:trPr>
          <w:trHeight w:hRule="exact" w:val="2211"/>
        </w:trPr>
        <w:tc>
          <w:tcPr>
            <w:tcW w:w="1293" w:type="dxa"/>
            <w:tcBorders>
              <w:top w:val="single" w:sz="4" w:space="0" w:color="auto"/>
              <w:left w:val="single" w:sz="4" w:space="0" w:color="auto"/>
              <w:bottom w:val="single" w:sz="4" w:space="0" w:color="auto"/>
            </w:tcBorders>
            <w:shd w:val="clear" w:color="auto" w:fill="auto"/>
          </w:tcPr>
          <w:p w:rsidR="006E0733" w:rsidRPr="00BC4498" w:rsidRDefault="006E0733" w:rsidP="006E0733">
            <w:pPr>
              <w:pStyle w:val="ad"/>
              <w:framePr w:w="10142" w:h="6168" w:hSpace="566" w:vSpace="346" w:wrap="notBeside" w:vAnchor="text" w:hAnchor="text" w:x="567" w:y="347"/>
              <w:spacing w:line="259" w:lineRule="auto"/>
              <w:ind w:left="142" w:firstLine="20"/>
              <w:rPr>
                <w:rFonts w:eastAsia="Courier New"/>
                <w:color w:val="auto"/>
              </w:rPr>
            </w:pPr>
            <w:r w:rsidRPr="00BC4498">
              <w:rPr>
                <w:rFonts w:eastAsia="Courier New"/>
                <w:color w:val="auto"/>
              </w:rPr>
              <w:t>Б) 3—4 учебных часа</w:t>
            </w:r>
          </w:p>
        </w:tc>
        <w:tc>
          <w:tcPr>
            <w:tcW w:w="1381" w:type="dxa"/>
            <w:tcBorders>
              <w:top w:val="single" w:sz="4" w:space="0" w:color="auto"/>
              <w:left w:val="single" w:sz="4" w:space="0" w:color="auto"/>
              <w:bottom w:val="single" w:sz="4" w:space="0" w:color="auto"/>
            </w:tcBorders>
            <w:shd w:val="clear" w:color="auto" w:fill="auto"/>
          </w:tcPr>
          <w:p w:rsidR="006E0733" w:rsidRPr="00BC4498" w:rsidRDefault="006E0733" w:rsidP="006E0733">
            <w:pPr>
              <w:pStyle w:val="ad"/>
              <w:framePr w:w="10142" w:h="6168" w:hSpace="566" w:vSpace="346" w:wrap="notBeside" w:vAnchor="text" w:hAnchor="text" w:x="567" w:y="347"/>
              <w:spacing w:line="259" w:lineRule="auto"/>
              <w:ind w:left="142" w:firstLine="20"/>
              <w:rPr>
                <w:rFonts w:eastAsia="Courier New"/>
                <w:color w:val="auto"/>
              </w:rPr>
            </w:pPr>
            <w:r w:rsidRPr="00BC4498">
              <w:rPr>
                <w:rFonts w:eastAsia="Courier New"/>
                <w:color w:val="auto"/>
              </w:rPr>
              <w:t>Мюзикл</w:t>
            </w:r>
          </w:p>
        </w:tc>
        <w:tc>
          <w:tcPr>
            <w:tcW w:w="2123" w:type="dxa"/>
            <w:tcBorders>
              <w:top w:val="single" w:sz="4" w:space="0" w:color="auto"/>
              <w:left w:val="single" w:sz="4" w:space="0" w:color="auto"/>
              <w:bottom w:val="single" w:sz="4" w:space="0" w:color="auto"/>
            </w:tcBorders>
            <w:shd w:val="clear" w:color="auto" w:fill="auto"/>
          </w:tcPr>
          <w:p w:rsidR="006E0733" w:rsidRPr="00BC4498" w:rsidRDefault="006E0733" w:rsidP="006E0733">
            <w:pPr>
              <w:pStyle w:val="ad"/>
              <w:framePr w:w="10142" w:h="6168" w:hSpace="566" w:vSpace="346" w:wrap="notBeside" w:vAnchor="text" w:hAnchor="text" w:x="567" w:y="347"/>
              <w:spacing w:line="259" w:lineRule="auto"/>
              <w:ind w:left="142" w:firstLine="20"/>
              <w:rPr>
                <w:rFonts w:eastAsia="Courier New"/>
                <w:color w:val="auto"/>
              </w:rPr>
            </w:pPr>
            <w:r w:rsidRPr="00BC4498">
              <w:rPr>
                <w:rFonts w:eastAsia="Courier New"/>
                <w:color w:val="auto"/>
              </w:rPr>
              <w:t>Особенности жанра. Классика жанра — мюзиклы середины XX века (на примере творчества Ф. Лоу, Р. Роджерса, Э. Л. Уэббера И др.).</w:t>
            </w:r>
          </w:p>
        </w:tc>
        <w:tc>
          <w:tcPr>
            <w:tcW w:w="5517" w:type="dxa"/>
            <w:tcBorders>
              <w:top w:val="single" w:sz="4" w:space="0" w:color="auto"/>
              <w:left w:val="single" w:sz="4" w:space="0" w:color="auto"/>
              <w:bottom w:val="single" w:sz="4" w:space="0" w:color="auto"/>
              <w:right w:val="single" w:sz="4" w:space="0" w:color="auto"/>
            </w:tcBorders>
            <w:shd w:val="clear" w:color="auto" w:fill="auto"/>
          </w:tcPr>
          <w:p w:rsidR="006E0733" w:rsidRPr="00BC4498" w:rsidRDefault="006E0733" w:rsidP="006E0733">
            <w:pPr>
              <w:pStyle w:val="ad"/>
              <w:framePr w:w="10142" w:h="6168" w:hSpace="566" w:vSpace="346" w:wrap="notBeside" w:vAnchor="text" w:hAnchor="text" w:x="567" w:y="347"/>
              <w:spacing w:line="259" w:lineRule="auto"/>
              <w:ind w:left="142" w:firstLine="20"/>
              <w:rPr>
                <w:rFonts w:eastAsia="Courier New"/>
                <w:color w:val="auto"/>
              </w:rPr>
            </w:pPr>
            <w:r w:rsidRPr="00BC4498">
              <w:rPr>
                <w:rFonts w:eastAsia="Courier New"/>
                <w:color w:val="auto"/>
              </w:rPr>
              <w:t>Знакомство с музыкальными произведениями, сочинёнными зарубежными и отечественными композиторами в жанре мюзикла, сравнение с другими театральными жанрами (опера, балет, драматический спектакль).</w:t>
            </w:r>
          </w:p>
          <w:p w:rsidR="006E0733" w:rsidRPr="00BC4498" w:rsidRDefault="006E0733" w:rsidP="006E0733">
            <w:pPr>
              <w:pStyle w:val="ad"/>
              <w:framePr w:w="10142" w:h="6168" w:hSpace="566" w:vSpace="346" w:wrap="notBeside" w:vAnchor="text" w:hAnchor="text" w:x="567" w:y="347"/>
              <w:spacing w:line="259" w:lineRule="auto"/>
              <w:ind w:left="142" w:firstLine="20"/>
              <w:rPr>
                <w:rFonts w:eastAsia="Courier New"/>
                <w:color w:val="auto"/>
              </w:rPr>
            </w:pPr>
            <w:r w:rsidRPr="00BC4498">
              <w:rPr>
                <w:rFonts w:eastAsia="Courier New"/>
                <w:color w:val="auto"/>
              </w:rPr>
              <w:t>Анализ рекламных объявлений о премьерах мюзиклов в современных СМИ.</w:t>
            </w:r>
          </w:p>
          <w:p w:rsidR="006E0733" w:rsidRPr="00BC4498" w:rsidRDefault="006E0733" w:rsidP="006E0733">
            <w:pPr>
              <w:pStyle w:val="ad"/>
              <w:framePr w:w="10142" w:h="6168" w:hSpace="566" w:vSpace="346" w:wrap="notBeside" w:vAnchor="text" w:hAnchor="text" w:x="567" w:y="347"/>
              <w:spacing w:line="259" w:lineRule="auto"/>
              <w:ind w:left="142" w:firstLine="20"/>
              <w:rPr>
                <w:rFonts w:eastAsia="Courier New"/>
                <w:color w:val="auto"/>
              </w:rPr>
            </w:pPr>
            <w:r w:rsidRPr="00BC4498">
              <w:rPr>
                <w:rFonts w:eastAsia="Courier New"/>
                <w:color w:val="auto"/>
              </w:rPr>
              <w:t>Просмотр видеозаписи одного из мюзиклов, написание собственного рекламного текста для данной постановки.</w:t>
            </w:r>
          </w:p>
        </w:tc>
      </w:tr>
    </w:tbl>
    <w:p w:rsidR="006E0733" w:rsidRPr="00EB2D57" w:rsidRDefault="006E0733" w:rsidP="006E0733">
      <w:pPr>
        <w:pStyle w:val="af4"/>
        <w:framePr w:w="230" w:h="6389" w:hRule="exact" w:hSpace="10479" w:wrap="notBeside" w:vAnchor="text" w:hAnchor="text" w:y="1"/>
        <w:tabs>
          <w:tab w:val="left" w:pos="3994"/>
        </w:tabs>
        <w:textDirection w:val="tbRl"/>
        <w:rPr>
          <w:color w:val="auto"/>
          <w:sz w:val="16"/>
          <w:szCs w:val="16"/>
        </w:rPr>
      </w:pPr>
      <w:r>
        <w:rPr>
          <w:rFonts w:ascii="Tahoma" w:eastAsia="Tahoma" w:hAnsi="Tahoma" w:cs="Tahoma"/>
          <w:b w:val="0"/>
          <w:bCs w:val="0"/>
          <w:i w:val="0"/>
          <w:iCs w:val="0"/>
          <w:color w:val="auto"/>
          <w:sz w:val="16"/>
          <w:szCs w:val="16"/>
        </w:rPr>
        <w:t xml:space="preserve"> </w:t>
      </w:r>
      <w:r w:rsidRPr="00EB2D57">
        <w:rPr>
          <w:rFonts w:ascii="Tahoma" w:eastAsia="Tahoma" w:hAnsi="Tahoma" w:cs="Tahoma"/>
          <w:b w:val="0"/>
          <w:bCs w:val="0"/>
          <w:i w:val="0"/>
          <w:iCs w:val="0"/>
          <w:color w:val="auto"/>
          <w:sz w:val="16"/>
          <w:szCs w:val="16"/>
        </w:rPr>
        <w:tab/>
      </w:r>
    </w:p>
    <w:p w:rsidR="0040347A" w:rsidRDefault="0040347A" w:rsidP="0040347A">
      <w:pPr>
        <w:pStyle w:val="afb"/>
      </w:pPr>
      <w:r>
        <w:t>Модуль № 9 «Современная музыка: основные жанры и направления»</w:t>
      </w:r>
    </w:p>
    <w:p w:rsidR="0040347A" w:rsidRDefault="0040347A" w:rsidP="006E0733">
      <w:pPr>
        <w:spacing w:line="1" w:lineRule="exact"/>
      </w:pPr>
    </w:p>
    <w:p w:rsidR="0040347A" w:rsidRDefault="0040347A" w:rsidP="006E0733">
      <w:pPr>
        <w:spacing w:line="1" w:lineRule="exact"/>
      </w:pPr>
    </w:p>
    <w:tbl>
      <w:tblPr>
        <w:tblW w:w="0" w:type="auto"/>
        <w:tblLayout w:type="fixed"/>
        <w:tblCellMar>
          <w:left w:w="10" w:type="dxa"/>
          <w:right w:w="10" w:type="dxa"/>
        </w:tblCellMar>
        <w:tblLook w:val="0000" w:firstRow="0" w:lastRow="0" w:firstColumn="0" w:lastColumn="0" w:noHBand="0" w:noVBand="0"/>
      </w:tblPr>
      <w:tblGrid>
        <w:gridCol w:w="1272"/>
        <w:gridCol w:w="1358"/>
        <w:gridCol w:w="2088"/>
        <w:gridCol w:w="5424"/>
      </w:tblGrid>
      <w:tr w:rsidR="0040347A" w:rsidRPr="00EB2D57" w:rsidTr="0040347A">
        <w:trPr>
          <w:trHeight w:hRule="exact" w:val="1042"/>
        </w:trPr>
        <w:tc>
          <w:tcPr>
            <w:tcW w:w="1272" w:type="dxa"/>
            <w:tcBorders>
              <w:top w:val="single" w:sz="4" w:space="0" w:color="auto"/>
              <w:left w:val="single" w:sz="4" w:space="0" w:color="auto"/>
            </w:tcBorders>
            <w:shd w:val="clear" w:color="auto" w:fill="auto"/>
          </w:tcPr>
          <w:p w:rsidR="0040347A" w:rsidRPr="00BC4498" w:rsidRDefault="0040347A" w:rsidP="0040347A">
            <w:pPr>
              <w:pStyle w:val="ad"/>
              <w:spacing w:line="259" w:lineRule="auto"/>
              <w:ind w:left="142" w:firstLine="20"/>
              <w:rPr>
                <w:rFonts w:eastAsia="Courier New"/>
                <w:color w:val="auto"/>
              </w:rPr>
            </w:pPr>
          </w:p>
        </w:tc>
        <w:tc>
          <w:tcPr>
            <w:tcW w:w="1358" w:type="dxa"/>
            <w:tcBorders>
              <w:top w:val="single" w:sz="4" w:space="0" w:color="auto"/>
              <w:left w:val="single" w:sz="4" w:space="0" w:color="auto"/>
            </w:tcBorders>
            <w:shd w:val="clear" w:color="auto" w:fill="auto"/>
          </w:tcPr>
          <w:p w:rsidR="0040347A" w:rsidRPr="00BC4498" w:rsidRDefault="0040347A" w:rsidP="0040347A">
            <w:pPr>
              <w:pStyle w:val="ad"/>
              <w:spacing w:line="259" w:lineRule="auto"/>
              <w:ind w:left="142" w:firstLine="20"/>
              <w:rPr>
                <w:rFonts w:eastAsia="Courier New"/>
                <w:color w:val="auto"/>
              </w:rPr>
            </w:pPr>
          </w:p>
        </w:tc>
        <w:tc>
          <w:tcPr>
            <w:tcW w:w="2088" w:type="dxa"/>
            <w:tcBorders>
              <w:top w:val="single" w:sz="4" w:space="0" w:color="auto"/>
              <w:left w:val="single" w:sz="4" w:space="0" w:color="auto"/>
            </w:tcBorders>
            <w:shd w:val="clear" w:color="auto" w:fill="auto"/>
            <w:vAlign w:val="center"/>
          </w:tcPr>
          <w:p w:rsidR="0040347A" w:rsidRPr="00BC4498" w:rsidRDefault="0040347A" w:rsidP="0040347A">
            <w:pPr>
              <w:pStyle w:val="ad"/>
              <w:spacing w:line="259" w:lineRule="auto"/>
              <w:ind w:left="142" w:firstLine="20"/>
              <w:rPr>
                <w:rFonts w:eastAsia="Courier New"/>
                <w:color w:val="auto"/>
              </w:rPr>
            </w:pPr>
            <w:r w:rsidRPr="00BC4498">
              <w:rPr>
                <w:rFonts w:eastAsia="Courier New"/>
                <w:color w:val="auto"/>
              </w:rPr>
              <w:t>Современные постановки в жанре мюзикла на российской сцене</w:t>
            </w:r>
          </w:p>
        </w:tc>
        <w:tc>
          <w:tcPr>
            <w:tcW w:w="5424" w:type="dxa"/>
            <w:tcBorders>
              <w:top w:val="single" w:sz="4" w:space="0" w:color="auto"/>
              <w:left w:val="single" w:sz="4" w:space="0" w:color="auto"/>
              <w:right w:val="single" w:sz="4" w:space="0" w:color="auto"/>
            </w:tcBorders>
            <w:shd w:val="clear" w:color="auto" w:fill="auto"/>
          </w:tcPr>
          <w:p w:rsidR="0040347A" w:rsidRPr="00BC4498" w:rsidRDefault="0040347A" w:rsidP="0040347A">
            <w:pPr>
              <w:pStyle w:val="ad"/>
              <w:spacing w:line="259" w:lineRule="auto"/>
              <w:ind w:left="142" w:firstLine="20"/>
              <w:rPr>
                <w:rFonts w:eastAsia="Courier New"/>
                <w:color w:val="auto"/>
              </w:rPr>
            </w:pPr>
            <w:r w:rsidRPr="00BC4498">
              <w:rPr>
                <w:rFonts w:eastAsia="Courier New"/>
                <w:color w:val="auto"/>
              </w:rPr>
              <w:t>Разучивание и исполнение отдельных номеров из мюзиклов.</w:t>
            </w:r>
          </w:p>
        </w:tc>
      </w:tr>
      <w:tr w:rsidR="0040347A" w:rsidRPr="00EB2D57" w:rsidTr="0040347A">
        <w:trPr>
          <w:trHeight w:hRule="exact" w:val="2945"/>
        </w:trPr>
        <w:tc>
          <w:tcPr>
            <w:tcW w:w="1272" w:type="dxa"/>
            <w:tcBorders>
              <w:top w:val="single" w:sz="4" w:space="0" w:color="auto"/>
              <w:left w:val="single" w:sz="4" w:space="0" w:color="auto"/>
            </w:tcBorders>
            <w:shd w:val="clear" w:color="auto" w:fill="auto"/>
          </w:tcPr>
          <w:p w:rsidR="0040347A" w:rsidRPr="00BC4498" w:rsidRDefault="0040347A" w:rsidP="0040347A">
            <w:pPr>
              <w:pStyle w:val="ad"/>
              <w:spacing w:line="259" w:lineRule="auto"/>
              <w:ind w:left="142" w:firstLine="20"/>
              <w:rPr>
                <w:rFonts w:eastAsia="Courier New"/>
                <w:color w:val="auto"/>
              </w:rPr>
            </w:pPr>
            <w:r w:rsidRPr="00BC4498">
              <w:rPr>
                <w:rFonts w:eastAsia="Courier New"/>
                <w:color w:val="auto"/>
              </w:rPr>
              <w:t>В) 3—4 учебных часа</w:t>
            </w:r>
          </w:p>
        </w:tc>
        <w:tc>
          <w:tcPr>
            <w:tcW w:w="1358" w:type="dxa"/>
            <w:tcBorders>
              <w:top w:val="single" w:sz="4" w:space="0" w:color="auto"/>
              <w:left w:val="single" w:sz="4" w:space="0" w:color="auto"/>
            </w:tcBorders>
            <w:shd w:val="clear" w:color="auto" w:fill="auto"/>
          </w:tcPr>
          <w:p w:rsidR="0040347A" w:rsidRPr="00BC4498" w:rsidRDefault="0040347A" w:rsidP="0040347A">
            <w:pPr>
              <w:pStyle w:val="ad"/>
              <w:spacing w:line="259" w:lineRule="auto"/>
              <w:ind w:left="142" w:firstLine="20"/>
              <w:rPr>
                <w:rFonts w:eastAsia="Courier New"/>
                <w:color w:val="auto"/>
              </w:rPr>
            </w:pPr>
            <w:r w:rsidRPr="00BC4498">
              <w:rPr>
                <w:rFonts w:eastAsia="Courier New"/>
                <w:color w:val="auto"/>
              </w:rPr>
              <w:t>Молодёжная музыкальная культура</w:t>
            </w:r>
          </w:p>
        </w:tc>
        <w:tc>
          <w:tcPr>
            <w:tcW w:w="2088" w:type="dxa"/>
            <w:tcBorders>
              <w:top w:val="single" w:sz="4" w:space="0" w:color="auto"/>
              <w:left w:val="single" w:sz="4" w:space="0" w:color="auto"/>
            </w:tcBorders>
            <w:shd w:val="clear" w:color="auto" w:fill="auto"/>
            <w:vAlign w:val="center"/>
          </w:tcPr>
          <w:p w:rsidR="0040347A" w:rsidRPr="00BC4498" w:rsidRDefault="0040347A" w:rsidP="0040347A">
            <w:pPr>
              <w:pStyle w:val="ad"/>
              <w:spacing w:line="259" w:lineRule="auto"/>
              <w:ind w:left="142" w:firstLine="20"/>
              <w:rPr>
                <w:rFonts w:eastAsia="Courier New"/>
                <w:color w:val="auto"/>
              </w:rPr>
            </w:pPr>
            <w:r w:rsidRPr="00BC4498">
              <w:rPr>
                <w:rFonts w:eastAsia="Courier New"/>
                <w:color w:val="auto"/>
              </w:rPr>
              <w:t>Направления и стили молодёжной музыкальной культуры XX— XXI веков (рок-н- ролл, рок, панк, рэп, хип-хоп и др.). Социальный и коммерческий контекст массовой музыкальной культуры</w:t>
            </w:r>
          </w:p>
        </w:tc>
        <w:tc>
          <w:tcPr>
            <w:tcW w:w="5424" w:type="dxa"/>
            <w:tcBorders>
              <w:top w:val="single" w:sz="4" w:space="0" w:color="auto"/>
              <w:left w:val="single" w:sz="4" w:space="0" w:color="auto"/>
              <w:right w:val="single" w:sz="4" w:space="0" w:color="auto"/>
            </w:tcBorders>
            <w:shd w:val="clear" w:color="auto" w:fill="auto"/>
          </w:tcPr>
          <w:p w:rsidR="0040347A" w:rsidRPr="00BC4498" w:rsidRDefault="0040347A" w:rsidP="0040347A">
            <w:pPr>
              <w:pStyle w:val="ad"/>
              <w:spacing w:line="259" w:lineRule="auto"/>
              <w:ind w:left="142" w:firstLine="20"/>
              <w:rPr>
                <w:rFonts w:eastAsia="Courier New"/>
                <w:color w:val="auto"/>
              </w:rPr>
            </w:pPr>
            <w:r w:rsidRPr="00BC4498">
              <w:rPr>
                <w:rFonts w:eastAsia="Courier New"/>
                <w:color w:val="auto"/>
              </w:rPr>
              <w:t>Знакомство с музыкальными произведениями, ставшими «классикой жанра» молодёжной культуры (группы «Битлз», «Пинк-Флойд», Элвис Пресли, Виктор Цой, Билли Айлиш и др.).</w:t>
            </w:r>
          </w:p>
          <w:p w:rsidR="0040347A" w:rsidRPr="00BC4498" w:rsidRDefault="0040347A" w:rsidP="0040347A">
            <w:pPr>
              <w:pStyle w:val="ad"/>
              <w:spacing w:line="259" w:lineRule="auto"/>
              <w:ind w:left="142" w:firstLine="20"/>
              <w:rPr>
                <w:rFonts w:eastAsia="Courier New"/>
                <w:color w:val="auto"/>
              </w:rPr>
            </w:pPr>
            <w:r w:rsidRPr="00BC4498">
              <w:rPr>
                <w:rFonts w:eastAsia="Courier New"/>
                <w:color w:val="auto"/>
              </w:rPr>
              <w:t>Разучивание и исполнение песни, относящейся к одному из молодёжных музыкальных течений.</w:t>
            </w:r>
          </w:p>
          <w:p w:rsidR="0040347A" w:rsidRPr="00BC4498" w:rsidRDefault="0040347A" w:rsidP="0040347A">
            <w:pPr>
              <w:pStyle w:val="ad"/>
              <w:spacing w:line="259" w:lineRule="auto"/>
              <w:ind w:left="142" w:firstLine="20"/>
              <w:jc w:val="both"/>
              <w:rPr>
                <w:rFonts w:eastAsia="Courier New"/>
                <w:color w:val="auto"/>
              </w:rPr>
            </w:pPr>
            <w:r w:rsidRPr="00BC4498">
              <w:rPr>
                <w:rFonts w:eastAsia="Courier New"/>
                <w:color w:val="auto"/>
              </w:rPr>
              <w:t>Дискуссия на тему «Современная музыка».</w:t>
            </w:r>
          </w:p>
          <w:p w:rsidR="0040347A" w:rsidRPr="009F0C49" w:rsidRDefault="0040347A" w:rsidP="0040347A">
            <w:pPr>
              <w:pStyle w:val="ad"/>
              <w:spacing w:line="259" w:lineRule="auto"/>
              <w:ind w:left="142" w:firstLine="20"/>
              <w:rPr>
                <w:rFonts w:eastAsia="Courier New"/>
                <w:i/>
                <w:color w:val="auto"/>
              </w:rPr>
            </w:pPr>
            <w:r w:rsidRPr="009F0C49">
              <w:rPr>
                <w:rFonts w:eastAsia="Courier New"/>
                <w:i/>
                <w:color w:val="auto"/>
              </w:rPr>
              <w:t>На выбор или факультативно</w:t>
            </w:r>
          </w:p>
          <w:p w:rsidR="0040347A" w:rsidRPr="00BC4498" w:rsidRDefault="0040347A" w:rsidP="0040347A">
            <w:pPr>
              <w:pStyle w:val="ad"/>
              <w:spacing w:line="259" w:lineRule="auto"/>
              <w:ind w:left="142" w:firstLine="20"/>
              <w:rPr>
                <w:rFonts w:eastAsia="Courier New"/>
                <w:color w:val="auto"/>
              </w:rPr>
            </w:pPr>
            <w:r w:rsidRPr="00BC4498">
              <w:rPr>
                <w:rFonts w:eastAsia="Courier New"/>
                <w:color w:val="auto"/>
              </w:rPr>
              <w:t>Презентация альбома своей любимой группы</w:t>
            </w:r>
          </w:p>
        </w:tc>
      </w:tr>
      <w:tr w:rsidR="0040347A" w:rsidRPr="00EB2D57" w:rsidTr="0040347A">
        <w:trPr>
          <w:trHeight w:hRule="exact" w:val="2544"/>
        </w:trPr>
        <w:tc>
          <w:tcPr>
            <w:tcW w:w="1272" w:type="dxa"/>
            <w:tcBorders>
              <w:top w:val="single" w:sz="4" w:space="0" w:color="auto"/>
              <w:left w:val="single" w:sz="4" w:space="0" w:color="auto"/>
              <w:bottom w:val="single" w:sz="4" w:space="0" w:color="auto"/>
            </w:tcBorders>
            <w:shd w:val="clear" w:color="auto" w:fill="auto"/>
          </w:tcPr>
          <w:p w:rsidR="0040347A" w:rsidRPr="00BC4498" w:rsidRDefault="0040347A" w:rsidP="0040347A">
            <w:pPr>
              <w:pStyle w:val="ad"/>
              <w:spacing w:line="259" w:lineRule="auto"/>
              <w:ind w:left="142" w:firstLine="20"/>
              <w:rPr>
                <w:rFonts w:eastAsia="Courier New"/>
                <w:color w:val="auto"/>
              </w:rPr>
            </w:pPr>
            <w:r w:rsidRPr="00BC4498">
              <w:rPr>
                <w:rFonts w:eastAsia="Courier New"/>
                <w:color w:val="auto"/>
              </w:rPr>
              <w:t>Г) 3—4 учебных часа</w:t>
            </w:r>
          </w:p>
        </w:tc>
        <w:tc>
          <w:tcPr>
            <w:tcW w:w="1358" w:type="dxa"/>
            <w:tcBorders>
              <w:top w:val="single" w:sz="4" w:space="0" w:color="auto"/>
              <w:left w:val="single" w:sz="4" w:space="0" w:color="auto"/>
              <w:bottom w:val="single" w:sz="4" w:space="0" w:color="auto"/>
            </w:tcBorders>
            <w:shd w:val="clear" w:color="auto" w:fill="auto"/>
          </w:tcPr>
          <w:p w:rsidR="0040347A" w:rsidRPr="00BC4498" w:rsidRDefault="0040347A" w:rsidP="0040347A">
            <w:pPr>
              <w:pStyle w:val="ad"/>
              <w:spacing w:line="259" w:lineRule="auto"/>
              <w:ind w:left="142" w:firstLine="20"/>
              <w:rPr>
                <w:rFonts w:eastAsia="Courier New"/>
                <w:color w:val="auto"/>
              </w:rPr>
            </w:pPr>
            <w:r w:rsidRPr="00BC4498">
              <w:rPr>
                <w:rFonts w:eastAsia="Courier New"/>
                <w:color w:val="auto"/>
              </w:rPr>
              <w:t>Музыка цифрового мира</w:t>
            </w:r>
          </w:p>
        </w:tc>
        <w:tc>
          <w:tcPr>
            <w:tcW w:w="2088" w:type="dxa"/>
            <w:tcBorders>
              <w:top w:val="single" w:sz="4" w:space="0" w:color="auto"/>
              <w:left w:val="single" w:sz="4" w:space="0" w:color="auto"/>
              <w:bottom w:val="single" w:sz="4" w:space="0" w:color="auto"/>
            </w:tcBorders>
            <w:shd w:val="clear" w:color="auto" w:fill="auto"/>
            <w:vAlign w:val="center"/>
          </w:tcPr>
          <w:p w:rsidR="0040347A" w:rsidRPr="00BC4498" w:rsidRDefault="0040347A" w:rsidP="0040347A">
            <w:pPr>
              <w:pStyle w:val="ad"/>
              <w:spacing w:line="259" w:lineRule="auto"/>
              <w:ind w:left="142" w:firstLine="20"/>
              <w:rPr>
                <w:rFonts w:eastAsia="Courier New"/>
                <w:color w:val="auto"/>
              </w:rPr>
            </w:pPr>
            <w:r w:rsidRPr="00BC4498">
              <w:rPr>
                <w:rFonts w:eastAsia="Courier New"/>
                <w:color w:val="auto"/>
              </w:rPr>
              <w:t>Музыка повсюду (радио, телевидение, Интернет, наушники). Музыка на любой вкус (безграничный выбор, персональные плей-листы). Музыкальное творчество в условиях цифровой среды</w:t>
            </w:r>
          </w:p>
        </w:tc>
        <w:tc>
          <w:tcPr>
            <w:tcW w:w="5424" w:type="dxa"/>
            <w:tcBorders>
              <w:top w:val="single" w:sz="4" w:space="0" w:color="auto"/>
              <w:left w:val="single" w:sz="4" w:space="0" w:color="auto"/>
              <w:bottom w:val="single" w:sz="4" w:space="0" w:color="auto"/>
              <w:right w:val="single" w:sz="4" w:space="0" w:color="auto"/>
            </w:tcBorders>
            <w:shd w:val="clear" w:color="auto" w:fill="auto"/>
            <w:vAlign w:val="center"/>
          </w:tcPr>
          <w:p w:rsidR="0040347A" w:rsidRPr="00BC4498" w:rsidRDefault="0040347A" w:rsidP="0040347A">
            <w:pPr>
              <w:pStyle w:val="ad"/>
              <w:spacing w:line="259" w:lineRule="auto"/>
              <w:ind w:left="142" w:firstLine="20"/>
              <w:rPr>
                <w:rFonts w:eastAsia="Courier New"/>
                <w:color w:val="auto"/>
              </w:rPr>
            </w:pPr>
            <w:r w:rsidRPr="00BC4498">
              <w:rPr>
                <w:rFonts w:eastAsia="Courier New"/>
                <w:color w:val="auto"/>
              </w:rPr>
              <w:t>Поиск информации о способах сохранения и передачи музыки прежде и сейчас.</w:t>
            </w:r>
          </w:p>
          <w:p w:rsidR="0040347A" w:rsidRPr="00BC4498" w:rsidRDefault="0040347A" w:rsidP="0040347A">
            <w:pPr>
              <w:pStyle w:val="ad"/>
              <w:spacing w:line="259" w:lineRule="auto"/>
              <w:ind w:left="142" w:firstLine="20"/>
              <w:rPr>
                <w:rFonts w:eastAsia="Courier New"/>
                <w:color w:val="auto"/>
              </w:rPr>
            </w:pPr>
            <w:r w:rsidRPr="00BC4498">
              <w:rPr>
                <w:rFonts w:eastAsia="Courier New"/>
                <w:color w:val="auto"/>
              </w:rPr>
              <w:t>Просмотр музыкального клипа популярного исполнителя. Анализ его художественного образа, стиля, выразительных средств.</w:t>
            </w:r>
          </w:p>
          <w:p w:rsidR="0040347A" w:rsidRPr="00BC4498" w:rsidRDefault="0040347A" w:rsidP="0040347A">
            <w:pPr>
              <w:pStyle w:val="ad"/>
              <w:spacing w:line="259" w:lineRule="auto"/>
              <w:ind w:left="142" w:firstLine="20"/>
              <w:rPr>
                <w:rFonts w:eastAsia="Courier New"/>
                <w:color w:val="auto"/>
              </w:rPr>
            </w:pPr>
            <w:r w:rsidRPr="00BC4498">
              <w:rPr>
                <w:rFonts w:eastAsia="Courier New"/>
                <w:color w:val="auto"/>
              </w:rPr>
              <w:t>Разучивание и исполнение популярной современной песни.</w:t>
            </w:r>
          </w:p>
          <w:p w:rsidR="0040347A" w:rsidRPr="009F0C49" w:rsidRDefault="0040347A" w:rsidP="0040347A">
            <w:pPr>
              <w:pStyle w:val="ad"/>
              <w:spacing w:line="259" w:lineRule="auto"/>
              <w:ind w:left="142" w:firstLine="20"/>
              <w:rPr>
                <w:rFonts w:eastAsia="Courier New"/>
                <w:i/>
                <w:color w:val="auto"/>
              </w:rPr>
            </w:pPr>
            <w:r w:rsidRPr="009F0C49">
              <w:rPr>
                <w:rFonts w:eastAsia="Courier New"/>
                <w:i/>
                <w:color w:val="auto"/>
              </w:rPr>
              <w:t>На выбор или факультативно</w:t>
            </w:r>
          </w:p>
          <w:p w:rsidR="0040347A" w:rsidRPr="00BC4498" w:rsidRDefault="0040347A" w:rsidP="0040347A">
            <w:pPr>
              <w:pStyle w:val="ad"/>
              <w:spacing w:line="259" w:lineRule="auto"/>
              <w:ind w:left="142" w:firstLine="20"/>
              <w:rPr>
                <w:rFonts w:eastAsia="Courier New"/>
                <w:color w:val="auto"/>
              </w:rPr>
            </w:pPr>
            <w:r w:rsidRPr="00BC4498">
              <w:rPr>
                <w:rFonts w:eastAsia="Courier New"/>
                <w:color w:val="auto"/>
              </w:rPr>
              <w:t>Проведение социального опроса о роли и месте музыки в жизни современного человека.</w:t>
            </w:r>
          </w:p>
          <w:p w:rsidR="0040347A" w:rsidRPr="00BC4498" w:rsidRDefault="0040347A" w:rsidP="0040347A">
            <w:pPr>
              <w:pStyle w:val="ad"/>
              <w:spacing w:line="259" w:lineRule="auto"/>
              <w:ind w:left="142" w:firstLine="20"/>
              <w:jc w:val="both"/>
              <w:rPr>
                <w:rFonts w:eastAsia="Courier New"/>
                <w:color w:val="auto"/>
              </w:rPr>
            </w:pPr>
            <w:r w:rsidRPr="00BC4498">
              <w:rPr>
                <w:rFonts w:eastAsia="Courier New"/>
                <w:color w:val="auto"/>
              </w:rPr>
              <w:t>Создание собственного музыкального клипа</w:t>
            </w:r>
          </w:p>
        </w:tc>
      </w:tr>
    </w:tbl>
    <w:p w:rsidR="006E0733" w:rsidRPr="00EB2D57" w:rsidRDefault="006E0733" w:rsidP="006E0733">
      <w:pPr>
        <w:spacing w:line="1" w:lineRule="exact"/>
        <w:sectPr w:rsidR="006E0733" w:rsidRPr="00EB2D57">
          <w:footnotePr>
            <w:numRestart w:val="eachPage"/>
          </w:footnotePr>
          <w:pgSz w:w="12019" w:h="7824" w:orient="landscape"/>
          <w:pgMar w:top="710" w:right="744" w:bottom="390" w:left="566" w:header="282" w:footer="3" w:gutter="0"/>
          <w:cols w:space="720"/>
          <w:noEndnote/>
          <w:docGrid w:linePitch="360"/>
        </w:sectPr>
      </w:pPr>
      <w:r>
        <w:rPr>
          <w:noProof/>
          <w:lang w:eastAsia="ru-RU"/>
        </w:rPr>
        <mc:AlternateContent>
          <mc:Choice Requires="wps">
            <w:drawing>
              <wp:anchor distT="0" distB="0" distL="0" distR="0" simplePos="0" relativeHeight="251693056" behindDoc="0" locked="0" layoutInCell="1" allowOverlap="1" wp14:anchorId="18DF4B36" wp14:editId="49551FF9">
                <wp:simplePos x="0" y="0"/>
                <wp:positionH relativeFrom="page">
                  <wp:posOffset>709930</wp:posOffset>
                </wp:positionH>
                <wp:positionV relativeFrom="margin">
                  <wp:posOffset>0</wp:posOffset>
                </wp:positionV>
                <wp:extent cx="4468495" cy="167640"/>
                <wp:effectExtent l="0" t="0" r="0" b="0"/>
                <wp:wrapSquare wrapText="bothSides"/>
                <wp:docPr id="32" name="Shape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68495" cy="167640"/>
                        </a:xfrm>
                        <a:prstGeom prst="rect">
                          <a:avLst/>
                        </a:prstGeom>
                        <a:noFill/>
                      </wps:spPr>
                      <wps:txbx>
                        <w:txbxContent>
                          <w:p w:rsidR="00492B60" w:rsidRDefault="00492B60" w:rsidP="006E0733">
                            <w:pPr>
                              <w:pStyle w:val="afb"/>
                            </w:pPr>
                          </w:p>
                        </w:txbxContent>
                      </wps:txbx>
                      <wps:bodyPr wrap="none" lIns="0" tIns="0" rIns="0" bIns="0"/>
                    </wps:wsp>
                  </a:graphicData>
                </a:graphic>
                <wp14:sizeRelH relativeFrom="page">
                  <wp14:pctWidth>0</wp14:pctWidth>
                </wp14:sizeRelH>
                <wp14:sizeRelV relativeFrom="page">
                  <wp14:pctHeight>0</wp14:pctHeight>
                </wp14:sizeRelV>
              </wp:anchor>
            </w:drawing>
          </mc:Choice>
          <mc:Fallback>
            <w:pict>
              <v:shape w14:anchorId="18DF4B36" id="Shape 137" o:spid="_x0000_s1038" type="#_x0000_t202" style="position:absolute;margin-left:55.9pt;margin-top:0;width:351.85pt;height:13.2pt;z-index:251693056;visibility:visible;mso-wrap-style:none;mso-width-percent:0;mso-height-percent:0;mso-wrap-distance-left:0;mso-wrap-distance-top:0;mso-wrap-distance-right:0;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" filled="f" stroked="f">
                <v:path arrowok="t"/>
                <v:textbox inset="0,0,0,0">
                  <w:txbxContent>
                    <w:p w:rsidR="00492B60" w:rsidRDefault="00492B60" w:rsidP="006E0733">
                      <w:pPr>
                        <w:pStyle w:val="afb"/>
                      </w:pPr>
                    </w:p>
                  </w:txbxContent>
                </v:textbox>
                <w10:wrap type="square" anchorx="page" anchory="margin"/>
              </v:shape>
            </w:pict>
          </mc:Fallback>
        </mc:AlternateContent>
      </w:r>
    </w:p>
    <w:p w:rsidR="006E0733" w:rsidRPr="00EB2D57" w:rsidRDefault="006E0733" w:rsidP="006E0733">
      <w:pPr>
        <w:pStyle w:val="90"/>
        <w:framePr w:w="187" w:h="6379" w:hRule="exact" w:wrap="none" w:hAnchor="page" w:x="596" w:y="1"/>
        <w:tabs>
          <w:tab w:val="left" w:pos="6067"/>
        </w:tabs>
        <w:textDirection w:val="tbRl"/>
        <w:rPr>
          <w:color w:val="auto"/>
        </w:rPr>
      </w:pPr>
      <w:r w:rsidRPr="00EB2D57">
        <w:rPr>
          <w:color w:val="auto"/>
        </w:rPr>
        <w:tab/>
      </w:r>
      <w:r>
        <w:rPr>
          <w:color w:val="auto"/>
        </w:rPr>
        <w:t xml:space="preserve"> </w:t>
      </w:r>
    </w:p>
    <w:p w:rsidR="006E0733" w:rsidRPr="00EB2D57" w:rsidRDefault="006E0733" w:rsidP="006E0733">
      <w:pPr>
        <w:spacing w:line="360" w:lineRule="exact"/>
      </w:pPr>
    </w:p>
    <w:p w:rsidR="0068334A" w:rsidRPr="00EB2D57" w:rsidRDefault="0068334A" w:rsidP="0068334A">
      <w:pPr>
        <w:pStyle w:val="afb"/>
      </w:pPr>
      <w:r w:rsidRPr="00EB2D57">
        <w:t>ПЛАНИРУЕМЫЕ РЕЗУЛЬТАТЫ ОСВОЕНИЯ</w:t>
      </w:r>
    </w:p>
    <w:p w:rsidR="0068334A" w:rsidRPr="00EB2D57" w:rsidRDefault="0068334A" w:rsidP="0068334A">
      <w:pPr>
        <w:pStyle w:val="afb"/>
      </w:pPr>
      <w:r w:rsidRPr="00EB2D57">
        <w:t>УЧЕБНОГО ПРЕДМЕТА «МУЗЫКА»</w:t>
      </w:r>
    </w:p>
    <w:p w:rsidR="0068334A" w:rsidRDefault="0068334A" w:rsidP="0068334A">
      <w:pPr>
        <w:pStyle w:val="afb"/>
        <w:pBdr>
          <w:bottom w:val="single" w:sz="12" w:space="1" w:color="auto"/>
        </w:pBdr>
      </w:pPr>
      <w:r w:rsidRPr="00EB2D57">
        <w:t>НА УРОВНЕ ОСНОВНОГО ОБЩЕГО ОБРАЗОВАНИЯ</w:t>
      </w:r>
    </w:p>
    <w:p w:rsidR="0068334A" w:rsidRPr="00EB2D57" w:rsidRDefault="0068334A" w:rsidP="0068334A">
      <w:pPr>
        <w:pStyle w:val="afb"/>
      </w:pPr>
    </w:p>
    <w:p w:rsidR="0068334A" w:rsidRPr="00EB2D57" w:rsidRDefault="0068334A" w:rsidP="0068334A">
      <w:pPr>
        <w:pStyle w:val="13"/>
        <w:spacing w:after="380" w:line="240" w:lineRule="auto"/>
        <w:jc w:val="both"/>
        <w:rPr>
          <w:color w:val="auto"/>
        </w:rPr>
      </w:pPr>
      <w:r w:rsidRPr="00EB2D57">
        <w:rPr>
          <w:color w:val="auto"/>
        </w:rPr>
        <w:t>Специфика эстетического содержания предмета «Музыка» обусловливает тесное взаимодействие, смысловое единство трёх групп результатов: личностных, метапредметных и предметных.</w:t>
      </w:r>
    </w:p>
    <w:p w:rsidR="0068334A" w:rsidRPr="00EB2D57" w:rsidRDefault="0068334A" w:rsidP="0068334A">
      <w:pPr>
        <w:pStyle w:val="afb"/>
      </w:pPr>
      <w:r w:rsidRPr="00EB2D57">
        <w:t>ЛИЧНОСТНЫЕ РЕЗУЛЬТАТЫ</w:t>
      </w:r>
    </w:p>
    <w:p w:rsidR="0068334A" w:rsidRPr="00EB2D57" w:rsidRDefault="0068334A" w:rsidP="0068334A">
      <w:pPr>
        <w:pStyle w:val="13"/>
        <w:spacing w:line="240" w:lineRule="auto"/>
        <w:jc w:val="both"/>
        <w:rPr>
          <w:color w:val="auto"/>
        </w:rPr>
      </w:pPr>
      <w:r w:rsidRPr="00EB2D57">
        <w:rPr>
          <w:color w:val="auto"/>
        </w:rPr>
        <w:t>Личностные результаты освоения рабочей программы по музыке для основного общего образования достигаются во взаимодействии учебной и воспитательной работы, урочной и внеурочной деятельности. Они должны отражать готовность обучающихся руководствоваться системой позитивных ценностных ориентаций, в том числе в части:</w:t>
      </w:r>
    </w:p>
    <w:p w:rsidR="0068334A" w:rsidRPr="00EB2D57" w:rsidRDefault="0068334A" w:rsidP="00293F06">
      <w:pPr>
        <w:pStyle w:val="13"/>
        <w:numPr>
          <w:ilvl w:val="0"/>
          <w:numId w:val="181"/>
        </w:numPr>
        <w:tabs>
          <w:tab w:val="left" w:pos="529"/>
        </w:tabs>
        <w:spacing w:line="240" w:lineRule="auto"/>
        <w:jc w:val="both"/>
        <w:rPr>
          <w:color w:val="auto"/>
        </w:rPr>
      </w:pPr>
      <w:r w:rsidRPr="00EB2D57">
        <w:rPr>
          <w:color w:val="auto"/>
        </w:rPr>
        <w:t>Патриотического воспитания:</w:t>
      </w:r>
    </w:p>
    <w:p w:rsidR="0068334A" w:rsidRPr="00EB2D57" w:rsidRDefault="0068334A" w:rsidP="0068334A">
      <w:pPr>
        <w:pStyle w:val="13"/>
        <w:spacing w:line="240" w:lineRule="auto"/>
        <w:jc w:val="both"/>
        <w:rPr>
          <w:color w:val="auto"/>
        </w:rPr>
      </w:pPr>
      <w:r w:rsidRPr="00EB2D57">
        <w:rPr>
          <w:color w:val="auto"/>
        </w:rPr>
        <w:t>осознание российской гражданской идентичности в поли- культурном и многоконфессиональном обществе; знание Гимна России и традиций его исполнения, уважение музыкальных символов республик Российской Федерации и других стран мира; проявление интереса к освоению музыкальных традиций своего края, музыкальной культуры народов России; знание достижений отечественных музыкантов, их вклада в мировую музыкальную культуру; интерес к изучению истории отечественной музыкальной культуры; стремление развивать и сохранять музыкальную культуру своей страны, своего края.</w:t>
      </w:r>
    </w:p>
    <w:p w:rsidR="0068334A" w:rsidRPr="00EB2D57" w:rsidRDefault="0068334A" w:rsidP="00293F06">
      <w:pPr>
        <w:pStyle w:val="13"/>
        <w:numPr>
          <w:ilvl w:val="0"/>
          <w:numId w:val="181"/>
        </w:numPr>
        <w:tabs>
          <w:tab w:val="left" w:pos="538"/>
        </w:tabs>
        <w:spacing w:line="240" w:lineRule="auto"/>
        <w:jc w:val="both"/>
        <w:rPr>
          <w:color w:val="auto"/>
        </w:rPr>
      </w:pPr>
      <w:r w:rsidRPr="00EB2D57">
        <w:rPr>
          <w:color w:val="auto"/>
        </w:rPr>
        <w:t>Гражданского воспитания:</w:t>
      </w:r>
    </w:p>
    <w:p w:rsidR="0068334A" w:rsidRPr="00EB2D57" w:rsidRDefault="0068334A" w:rsidP="0068334A">
      <w:pPr>
        <w:pStyle w:val="13"/>
        <w:spacing w:after="60" w:line="240" w:lineRule="auto"/>
        <w:jc w:val="both"/>
        <w:rPr>
          <w:color w:val="auto"/>
        </w:rPr>
      </w:pPr>
      <w:r w:rsidRPr="00EB2D57">
        <w:rPr>
          <w:color w:val="auto"/>
        </w:rPr>
        <w:t>готовность к выполнению обязанностей гражданина и реализации его прав, уважение прав, свобод и законных интересов других людей; осознание комплекса идей и моделей поведения, отражённых в лучших произведениях мировой музыкальной классики, готовность поступать в своей жизни в соответствии с эталонами нравственного самоопределения, отражёнными в них; активное участие в музыкально-культурной жизни семьи, образовательной организации, местного сообщества, родного края, страны, в том числе в качестве участников творческих конкурсов и фестивалей, концертов, культурно-просветительских акций, в качестве волонтёра в дни праздничных мероприятий.</w:t>
      </w:r>
    </w:p>
    <w:p w:rsidR="0068334A" w:rsidRPr="00EB2D57" w:rsidRDefault="0068334A" w:rsidP="00293F06">
      <w:pPr>
        <w:pStyle w:val="13"/>
        <w:numPr>
          <w:ilvl w:val="0"/>
          <w:numId w:val="181"/>
        </w:numPr>
        <w:tabs>
          <w:tab w:val="left" w:pos="538"/>
        </w:tabs>
        <w:spacing w:line="240" w:lineRule="auto"/>
        <w:jc w:val="both"/>
        <w:rPr>
          <w:color w:val="auto"/>
        </w:rPr>
      </w:pPr>
      <w:r w:rsidRPr="00EB2D57">
        <w:rPr>
          <w:color w:val="auto"/>
        </w:rPr>
        <w:t>Духовно-нравственного воспитания:</w:t>
      </w:r>
    </w:p>
    <w:p w:rsidR="0068334A" w:rsidRPr="00EB2D57" w:rsidRDefault="0068334A" w:rsidP="0068334A">
      <w:pPr>
        <w:pStyle w:val="13"/>
        <w:spacing w:line="240" w:lineRule="auto"/>
        <w:jc w:val="both"/>
        <w:rPr>
          <w:color w:val="auto"/>
        </w:rPr>
      </w:pPr>
      <w:r w:rsidRPr="00EB2D57">
        <w:rPr>
          <w:color w:val="auto"/>
        </w:rPr>
        <w:t>ориентация на моральные ценности и нормы в ситуациях нравственного выбора; готовность воспринимать музыкальное искусство с учётом моральных и духовных ценностей этического и религиозного контекста, социально-исторических особенностей этики и эстетики; придерживаться принципов справедливости, взаимопомощи и творческого сотрудничества в процессе непосредственной музыкальной и учебной деятельности, при подготовке внеклассных концертов, фестивалей, конкурсов.</w:t>
      </w:r>
    </w:p>
    <w:p w:rsidR="0068334A" w:rsidRPr="00EB2D57" w:rsidRDefault="0068334A" w:rsidP="00293F06">
      <w:pPr>
        <w:pStyle w:val="13"/>
        <w:numPr>
          <w:ilvl w:val="0"/>
          <w:numId w:val="181"/>
        </w:numPr>
        <w:tabs>
          <w:tab w:val="left" w:pos="538"/>
        </w:tabs>
        <w:spacing w:line="240" w:lineRule="auto"/>
        <w:jc w:val="both"/>
        <w:rPr>
          <w:color w:val="auto"/>
        </w:rPr>
      </w:pPr>
      <w:r w:rsidRPr="00EB2D57">
        <w:rPr>
          <w:color w:val="auto"/>
        </w:rPr>
        <w:t>Эстетического воспитания:</w:t>
      </w:r>
    </w:p>
    <w:p w:rsidR="0068334A" w:rsidRPr="00EB2D57" w:rsidRDefault="0068334A" w:rsidP="0068334A">
      <w:pPr>
        <w:pStyle w:val="13"/>
        <w:spacing w:line="240" w:lineRule="auto"/>
        <w:jc w:val="both"/>
        <w:rPr>
          <w:color w:val="auto"/>
        </w:rPr>
      </w:pPr>
      <w:r w:rsidRPr="00EB2D57">
        <w:rPr>
          <w:color w:val="auto"/>
        </w:rPr>
        <w:t>восприимчивость к различным видам искусства, умение видеть прекрасное в окружающей действительности, готовность прислушиваться к природе, людям, самому себе; осознание ценности творчества, таланта; осознание важности музыкального искусства как средства коммуникации и самовыражения; 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68334A" w:rsidRPr="00EB2D57" w:rsidRDefault="0068334A" w:rsidP="00293F06">
      <w:pPr>
        <w:pStyle w:val="13"/>
        <w:numPr>
          <w:ilvl w:val="0"/>
          <w:numId w:val="181"/>
        </w:numPr>
        <w:tabs>
          <w:tab w:val="left" w:pos="534"/>
        </w:tabs>
        <w:spacing w:line="240" w:lineRule="auto"/>
        <w:jc w:val="both"/>
        <w:rPr>
          <w:color w:val="auto"/>
        </w:rPr>
      </w:pPr>
      <w:r w:rsidRPr="00EB2D57">
        <w:rPr>
          <w:color w:val="auto"/>
        </w:rPr>
        <w:t>Ценности научного познания:</w:t>
      </w:r>
    </w:p>
    <w:p w:rsidR="0068334A" w:rsidRPr="00EB2D57" w:rsidRDefault="0068334A" w:rsidP="0068334A">
      <w:pPr>
        <w:pStyle w:val="13"/>
        <w:spacing w:line="240" w:lineRule="auto"/>
        <w:jc w:val="both"/>
        <w:rPr>
          <w:color w:val="auto"/>
        </w:rPr>
      </w:pPr>
      <w:r w:rsidRPr="00EB2D57">
        <w:rPr>
          <w:color w:val="auto"/>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социальной, культурной средой; овладение музыкальным языком, навыками познания музыки как искусства интонируемого смысла; овладение основными способами исследовательской деятельности на звуковом материале самой музыки, а также на материале искусствоведческой, исторической, публицистической информации о различных явлениях музыкального искусства, использование доступного объёма специальной терминологии.</w:t>
      </w:r>
    </w:p>
    <w:p w:rsidR="0068334A" w:rsidRPr="00EB2D57" w:rsidRDefault="0068334A" w:rsidP="00293F06">
      <w:pPr>
        <w:pStyle w:val="13"/>
        <w:numPr>
          <w:ilvl w:val="0"/>
          <w:numId w:val="181"/>
        </w:numPr>
        <w:tabs>
          <w:tab w:val="left" w:pos="529"/>
        </w:tabs>
        <w:spacing w:line="240" w:lineRule="auto"/>
        <w:jc w:val="both"/>
        <w:rPr>
          <w:color w:val="auto"/>
        </w:rPr>
      </w:pPr>
      <w:r w:rsidRPr="00EB2D57">
        <w:rPr>
          <w:color w:val="auto"/>
        </w:rPr>
        <w:t>Физического воспитания, формирования культуры здоровья и эмоционального благополучия:</w:t>
      </w:r>
    </w:p>
    <w:p w:rsidR="0068334A" w:rsidRPr="00EB2D57" w:rsidRDefault="0068334A" w:rsidP="0068334A">
      <w:pPr>
        <w:pStyle w:val="13"/>
        <w:spacing w:line="240" w:lineRule="auto"/>
        <w:jc w:val="both"/>
        <w:rPr>
          <w:color w:val="auto"/>
        </w:rPr>
      </w:pPr>
      <w:r w:rsidRPr="00EB2D57">
        <w:rPr>
          <w:color w:val="auto"/>
        </w:rPr>
        <w:t>осознание ценности жизни с опорой на собственный жизненный опыт и опыт восприятия произведений искусства; соблюдение правил личной безопасности и гигиены, в том числе в процессе музыкально-исполнительской, творческой, исследовательской деятельности; умение осознавать своё эмоциональное состояние и эмоциональное состояние других, использовать адекватные интонационные средства для выражения своего состояния, в том числе в процессе повседневного общения; сформированность навыков рефлексии, признание своего права на ошибку и такого же права другого человека.</w:t>
      </w:r>
    </w:p>
    <w:p w:rsidR="0068334A" w:rsidRPr="00EB2D57" w:rsidRDefault="0068334A" w:rsidP="00293F06">
      <w:pPr>
        <w:pStyle w:val="13"/>
        <w:numPr>
          <w:ilvl w:val="0"/>
          <w:numId w:val="181"/>
        </w:numPr>
        <w:tabs>
          <w:tab w:val="left" w:pos="529"/>
        </w:tabs>
        <w:spacing w:line="240" w:lineRule="auto"/>
        <w:jc w:val="both"/>
        <w:rPr>
          <w:color w:val="auto"/>
        </w:rPr>
      </w:pPr>
      <w:r w:rsidRPr="00EB2D57">
        <w:rPr>
          <w:color w:val="auto"/>
        </w:rPr>
        <w:t>Трудового воспитания:</w:t>
      </w:r>
    </w:p>
    <w:p w:rsidR="0068334A" w:rsidRPr="00EB2D57" w:rsidRDefault="0068334A" w:rsidP="0068334A">
      <w:pPr>
        <w:pStyle w:val="13"/>
        <w:spacing w:line="240" w:lineRule="auto"/>
        <w:jc w:val="both"/>
        <w:rPr>
          <w:color w:val="auto"/>
        </w:rPr>
      </w:pPr>
      <w:r w:rsidRPr="00EB2D57">
        <w:rPr>
          <w:color w:val="auto"/>
        </w:rPr>
        <w:t>установка на посильное активное участие в практической деятельности; трудолюбие в учёбе, настойчивость в достижении поставленных целей; интерес к практическому изучению профессий в сфере культуры и искусства; уважение к труду и результатам трудовой деятельности.</w:t>
      </w:r>
    </w:p>
    <w:p w:rsidR="0068334A" w:rsidRPr="00EB2D57" w:rsidRDefault="0068334A" w:rsidP="00293F06">
      <w:pPr>
        <w:pStyle w:val="13"/>
        <w:numPr>
          <w:ilvl w:val="0"/>
          <w:numId w:val="181"/>
        </w:numPr>
        <w:tabs>
          <w:tab w:val="left" w:pos="538"/>
        </w:tabs>
        <w:spacing w:line="240" w:lineRule="auto"/>
        <w:jc w:val="both"/>
        <w:rPr>
          <w:color w:val="auto"/>
        </w:rPr>
      </w:pPr>
      <w:r w:rsidRPr="00EB2D57">
        <w:rPr>
          <w:color w:val="auto"/>
        </w:rPr>
        <w:t>Экологического воспитания:</w:t>
      </w:r>
    </w:p>
    <w:p w:rsidR="0068334A" w:rsidRPr="00EB2D57" w:rsidRDefault="0068334A" w:rsidP="0068334A">
      <w:pPr>
        <w:pStyle w:val="13"/>
        <w:spacing w:line="240" w:lineRule="auto"/>
        <w:jc w:val="both"/>
        <w:rPr>
          <w:color w:val="auto"/>
        </w:rPr>
      </w:pPr>
      <w:r w:rsidRPr="00EB2D57">
        <w:rPr>
          <w:color w:val="auto"/>
        </w:rPr>
        <w:t>повышение уровня экологической культуры, осознание глобального характера экологических проблем и путей их решения; участие в экологических проектах через различные формы музыкального творчества.</w:t>
      </w:r>
    </w:p>
    <w:p w:rsidR="0068334A" w:rsidRPr="00EB2D57" w:rsidRDefault="0068334A" w:rsidP="0068334A">
      <w:pPr>
        <w:pStyle w:val="13"/>
        <w:spacing w:line="240" w:lineRule="auto"/>
        <w:jc w:val="both"/>
        <w:rPr>
          <w:color w:val="auto"/>
        </w:rPr>
      </w:pPr>
      <w:r w:rsidRPr="00EB2D57">
        <w:rPr>
          <w:color w:val="auto"/>
        </w:rPr>
        <w:t>Личностные результаты, обеспечивающие адаптацию обучающегося к изменяющимся условиям социальной и природной среды:</w:t>
      </w:r>
    </w:p>
    <w:p w:rsidR="0068334A" w:rsidRPr="00EB2D57" w:rsidRDefault="0068334A" w:rsidP="0068334A">
      <w:pPr>
        <w:pStyle w:val="13"/>
        <w:spacing w:line="240" w:lineRule="auto"/>
        <w:jc w:val="both"/>
        <w:rPr>
          <w:color w:val="auto"/>
        </w:rPr>
      </w:pPr>
      <w:r w:rsidRPr="00EB2D57">
        <w:rPr>
          <w:color w:val="auto"/>
        </w:rPr>
        <w:t>освоение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 в учебной исследовательской и творческой деятельности, а также в рамках социального взаимодействия с людьми из другой культурной среды;</w:t>
      </w:r>
    </w:p>
    <w:p w:rsidR="0068334A" w:rsidRPr="00EB2D57" w:rsidRDefault="0068334A" w:rsidP="0068334A">
      <w:pPr>
        <w:pStyle w:val="13"/>
        <w:spacing w:line="240" w:lineRule="auto"/>
        <w:jc w:val="both"/>
        <w:rPr>
          <w:color w:val="auto"/>
        </w:rPr>
      </w:pPr>
      <w:r w:rsidRPr="00EB2D57">
        <w:rPr>
          <w:color w:val="auto"/>
        </w:rPr>
        <w:t>стремление перенимать опыт, учиться у других людей — как взрослых, так и сверстников, в том числе в разнообразных проявлениях творчества, овладения различными навыками в сфере музыкального и других видов искусства;</w:t>
      </w:r>
    </w:p>
    <w:p w:rsidR="0068334A" w:rsidRPr="00EB2D57" w:rsidRDefault="0068334A" w:rsidP="0068334A">
      <w:pPr>
        <w:pStyle w:val="13"/>
        <w:spacing w:line="240" w:lineRule="auto"/>
        <w:jc w:val="both"/>
        <w:rPr>
          <w:color w:val="auto"/>
        </w:rPr>
      </w:pPr>
      <w:r w:rsidRPr="00EB2D57">
        <w:rPr>
          <w:color w:val="auto"/>
        </w:rPr>
        <w:t>смелость при соприкосновении с новым эмоциональным опытом, воспитание чувства нового, способность ставить и решать нестандартные задачи, предвидеть ход событий, обращать внимание на перспективные тенденции и направления развития культуры и социума;</w:t>
      </w:r>
    </w:p>
    <w:p w:rsidR="0068334A" w:rsidRPr="00EB2D57" w:rsidRDefault="0068334A" w:rsidP="0068334A">
      <w:pPr>
        <w:pStyle w:val="13"/>
        <w:spacing w:after="440" w:line="240" w:lineRule="auto"/>
        <w:jc w:val="both"/>
        <w:rPr>
          <w:color w:val="auto"/>
        </w:rPr>
      </w:pPr>
      <w:r w:rsidRPr="00EB2D57">
        <w:rPr>
          <w:color w:val="auto"/>
        </w:rPr>
        <w:t>способность осознавать стрессовую ситуацию, оценивать происходящие изменения и их последствия, опираясь на жизненный интонационный и эмоциональный опыт, опыт и навыки управления своими психо-эмоциональными ресурсами в стрессовой ситуации, воля к победе.</w:t>
      </w:r>
    </w:p>
    <w:p w:rsidR="0068334A" w:rsidRPr="00EB2D57" w:rsidRDefault="0068334A" w:rsidP="0068334A">
      <w:pPr>
        <w:pStyle w:val="afb"/>
      </w:pPr>
      <w:r w:rsidRPr="00EB2D57">
        <w:t>МЕТАПРЕДМЕТНЫЕ РЕЗУЛЬТАТЫ</w:t>
      </w:r>
    </w:p>
    <w:p w:rsidR="0068334A" w:rsidRPr="00EB2D57" w:rsidRDefault="0068334A" w:rsidP="0068334A">
      <w:pPr>
        <w:pStyle w:val="13"/>
        <w:spacing w:line="240" w:lineRule="auto"/>
        <w:jc w:val="both"/>
        <w:rPr>
          <w:color w:val="auto"/>
        </w:rPr>
      </w:pPr>
      <w:r w:rsidRPr="00EB2D57">
        <w:rPr>
          <w:color w:val="auto"/>
        </w:rPr>
        <w:t>Метапредметные результаты освоения основной образовательной программы, формируемые при изучении предмета «Музыка»:</w:t>
      </w:r>
    </w:p>
    <w:p w:rsidR="0068334A" w:rsidRPr="00EB2D57" w:rsidRDefault="0068334A" w:rsidP="00293F06">
      <w:pPr>
        <w:pStyle w:val="13"/>
        <w:numPr>
          <w:ilvl w:val="0"/>
          <w:numId w:val="182"/>
        </w:numPr>
        <w:tabs>
          <w:tab w:val="left" w:pos="529"/>
        </w:tabs>
        <w:spacing w:line="257" w:lineRule="auto"/>
        <w:jc w:val="both"/>
        <w:rPr>
          <w:color w:val="auto"/>
        </w:rPr>
      </w:pPr>
      <w:r w:rsidRPr="00EB2D57">
        <w:rPr>
          <w:color w:val="auto"/>
        </w:rPr>
        <w:t>Овладение универсальными познавательными действиями</w:t>
      </w:r>
    </w:p>
    <w:p w:rsidR="0068334A" w:rsidRPr="000006AA" w:rsidRDefault="0068334A" w:rsidP="0068334A">
      <w:pPr>
        <w:pStyle w:val="13"/>
        <w:spacing w:line="257" w:lineRule="auto"/>
        <w:jc w:val="both"/>
        <w:rPr>
          <w:i/>
          <w:color w:val="auto"/>
        </w:rPr>
      </w:pPr>
      <w:r w:rsidRPr="000006AA">
        <w:rPr>
          <w:i/>
          <w:color w:val="auto"/>
        </w:rPr>
        <w:t>Базовые логические действия:</w:t>
      </w:r>
    </w:p>
    <w:p w:rsidR="0068334A" w:rsidRPr="00EB2D57" w:rsidRDefault="0068334A" w:rsidP="0068334A">
      <w:pPr>
        <w:pStyle w:val="13"/>
        <w:spacing w:line="257" w:lineRule="auto"/>
        <w:jc w:val="both"/>
        <w:rPr>
          <w:color w:val="auto"/>
        </w:rPr>
      </w:pPr>
      <w:r w:rsidRPr="00EB2D57">
        <w:rPr>
          <w:color w:val="auto"/>
        </w:rPr>
        <w:t>устанавливать 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 музыкального языка;</w:t>
      </w:r>
    </w:p>
    <w:p w:rsidR="0068334A" w:rsidRPr="00EB2D57" w:rsidRDefault="0068334A" w:rsidP="0068334A">
      <w:pPr>
        <w:pStyle w:val="13"/>
        <w:spacing w:line="257" w:lineRule="auto"/>
        <w:jc w:val="both"/>
        <w:rPr>
          <w:color w:val="auto"/>
        </w:rPr>
      </w:pPr>
      <w:r w:rsidRPr="00EB2D57">
        <w:rPr>
          <w:color w:val="auto"/>
        </w:rPr>
        <w:t>сопоставлять, сравнивать на основании существенных признаков произведения, жанры и стили музыкального и других видов искусства;</w:t>
      </w:r>
    </w:p>
    <w:p w:rsidR="0068334A" w:rsidRPr="00EB2D57" w:rsidRDefault="0068334A" w:rsidP="0068334A">
      <w:pPr>
        <w:pStyle w:val="13"/>
        <w:spacing w:line="257" w:lineRule="auto"/>
        <w:jc w:val="both"/>
        <w:rPr>
          <w:color w:val="auto"/>
        </w:rPr>
      </w:pPr>
      <w:r w:rsidRPr="00EB2D57">
        <w:rPr>
          <w:color w:val="auto"/>
        </w:rPr>
        <w:t>обнаруживать взаимные влияния отдельных видов, жанров и стилей музыки друг на друга, формулировать гипотезы о взаимосвязях;</w:t>
      </w:r>
    </w:p>
    <w:p w:rsidR="0068334A" w:rsidRPr="00EB2D57" w:rsidRDefault="0068334A" w:rsidP="0068334A">
      <w:pPr>
        <w:pStyle w:val="13"/>
        <w:spacing w:line="257" w:lineRule="auto"/>
        <w:ind w:firstLine="238"/>
        <w:jc w:val="both"/>
        <w:rPr>
          <w:color w:val="auto"/>
        </w:rPr>
      </w:pPr>
      <w:r w:rsidRPr="00EB2D57">
        <w:rPr>
          <w:color w:val="auto"/>
        </w:rPr>
        <w:t>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w:t>
      </w:r>
    </w:p>
    <w:p w:rsidR="0068334A" w:rsidRPr="00EB2D57" w:rsidRDefault="0068334A" w:rsidP="0068334A">
      <w:pPr>
        <w:pStyle w:val="13"/>
        <w:spacing w:line="257" w:lineRule="auto"/>
        <w:ind w:firstLine="238"/>
        <w:jc w:val="both"/>
        <w:rPr>
          <w:color w:val="auto"/>
        </w:rPr>
      </w:pPr>
      <w:r w:rsidRPr="00EB2D57">
        <w:rPr>
          <w:color w:val="auto"/>
        </w:rPr>
        <w:t>выявлять и характеризовать существенные признаки конкретного музыкального звучания;</w:t>
      </w:r>
    </w:p>
    <w:p w:rsidR="0068334A" w:rsidRPr="00EB2D57" w:rsidRDefault="0068334A" w:rsidP="0068334A">
      <w:pPr>
        <w:pStyle w:val="13"/>
        <w:spacing w:line="257" w:lineRule="auto"/>
        <w:ind w:firstLine="238"/>
        <w:jc w:val="both"/>
        <w:rPr>
          <w:color w:val="auto"/>
        </w:rPr>
      </w:pPr>
      <w:r w:rsidRPr="00EB2D57">
        <w:rPr>
          <w:color w:val="auto"/>
        </w:rPr>
        <w:t>самостоятельно обобщать и формулировать выводы по результатам проведённого слухового наблюдения-исследования.</w:t>
      </w:r>
    </w:p>
    <w:p w:rsidR="0068334A" w:rsidRPr="000006AA" w:rsidRDefault="0068334A" w:rsidP="0068334A">
      <w:pPr>
        <w:pStyle w:val="13"/>
        <w:spacing w:line="257" w:lineRule="auto"/>
        <w:ind w:firstLine="238"/>
        <w:jc w:val="both"/>
        <w:rPr>
          <w:i/>
          <w:color w:val="auto"/>
        </w:rPr>
      </w:pPr>
      <w:r w:rsidRPr="000006AA">
        <w:rPr>
          <w:i/>
          <w:color w:val="auto"/>
        </w:rPr>
        <w:t>Базовые исследовательские действия:</w:t>
      </w:r>
    </w:p>
    <w:p w:rsidR="0068334A" w:rsidRPr="00EB2D57" w:rsidRDefault="0068334A" w:rsidP="0068334A">
      <w:pPr>
        <w:pStyle w:val="13"/>
        <w:spacing w:line="257" w:lineRule="auto"/>
        <w:ind w:firstLine="238"/>
        <w:jc w:val="both"/>
        <w:rPr>
          <w:color w:val="auto"/>
        </w:rPr>
      </w:pPr>
      <w:r w:rsidRPr="00EB2D57">
        <w:rPr>
          <w:color w:val="auto"/>
        </w:rPr>
        <w:t>следовать внутренним слухом за развитием музыкального процесса, «наблюдать» звучание музыки;</w:t>
      </w:r>
    </w:p>
    <w:p w:rsidR="0068334A" w:rsidRPr="00EB2D57" w:rsidRDefault="0068334A" w:rsidP="0068334A">
      <w:pPr>
        <w:pStyle w:val="13"/>
        <w:spacing w:line="257" w:lineRule="auto"/>
        <w:jc w:val="both"/>
        <w:rPr>
          <w:color w:val="auto"/>
        </w:rPr>
      </w:pPr>
      <w:r w:rsidRPr="00EB2D57">
        <w:rPr>
          <w:color w:val="auto"/>
        </w:rPr>
        <w:t>использовать вопросы как исследовательский инструмент познания;</w:t>
      </w:r>
    </w:p>
    <w:p w:rsidR="0068334A" w:rsidRPr="00EB2D57" w:rsidRDefault="0068334A" w:rsidP="0068334A">
      <w:pPr>
        <w:pStyle w:val="13"/>
        <w:spacing w:line="257" w:lineRule="auto"/>
        <w:jc w:val="both"/>
        <w:rPr>
          <w:color w:val="auto"/>
        </w:rPr>
      </w:pPr>
      <w:r w:rsidRPr="00EB2D57">
        <w:rPr>
          <w:color w:val="auto"/>
        </w:rPr>
        <w:t>формулировать собственные вопросы, фиксирующие несоответствие между реальным и желательным состоянием учебной ситуации, восприятия, исполнения музыки;</w:t>
      </w:r>
    </w:p>
    <w:p w:rsidR="0068334A" w:rsidRPr="00EB2D57" w:rsidRDefault="0068334A" w:rsidP="0068334A">
      <w:pPr>
        <w:pStyle w:val="13"/>
        <w:spacing w:line="257" w:lineRule="auto"/>
        <w:jc w:val="both"/>
        <w:rPr>
          <w:color w:val="auto"/>
        </w:rPr>
      </w:pPr>
      <w:r w:rsidRPr="00EB2D57">
        <w:rPr>
          <w:color w:val="auto"/>
        </w:rPr>
        <w:t>составлять алгоритм действий и использовать его для решения учебных, в том числе исполнительских и творческих задач;</w:t>
      </w:r>
    </w:p>
    <w:p w:rsidR="0068334A" w:rsidRPr="00EB2D57" w:rsidRDefault="0068334A" w:rsidP="0068334A">
      <w:pPr>
        <w:pStyle w:val="13"/>
        <w:spacing w:line="257" w:lineRule="auto"/>
        <w:jc w:val="both"/>
        <w:rPr>
          <w:color w:val="auto"/>
        </w:rPr>
      </w:pPr>
      <w:r w:rsidRPr="00EB2D57">
        <w:rPr>
          <w:color w:val="auto"/>
        </w:rPr>
        <w:t>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w:t>
      </w:r>
    </w:p>
    <w:p w:rsidR="0068334A" w:rsidRPr="00EB2D57" w:rsidRDefault="0068334A" w:rsidP="0068334A">
      <w:pPr>
        <w:pStyle w:val="13"/>
        <w:spacing w:line="257" w:lineRule="auto"/>
        <w:jc w:val="both"/>
        <w:rPr>
          <w:color w:val="auto"/>
        </w:rPr>
      </w:pPr>
      <w:r w:rsidRPr="00EB2D57">
        <w:rPr>
          <w:color w:val="auto"/>
        </w:rPr>
        <w:t>самостоятельно формулировать обобщения и выводы по результатам проведённого наблюдения, слухового исследования.</w:t>
      </w:r>
    </w:p>
    <w:p w:rsidR="0068334A" w:rsidRPr="000006AA" w:rsidRDefault="0068334A" w:rsidP="0068334A">
      <w:pPr>
        <w:pStyle w:val="13"/>
        <w:spacing w:line="252" w:lineRule="auto"/>
        <w:jc w:val="both"/>
        <w:rPr>
          <w:i/>
          <w:color w:val="auto"/>
        </w:rPr>
      </w:pPr>
      <w:r w:rsidRPr="000006AA">
        <w:rPr>
          <w:i/>
          <w:color w:val="auto"/>
        </w:rPr>
        <w:t>Работа с информацией:</w:t>
      </w:r>
    </w:p>
    <w:p w:rsidR="0068334A" w:rsidRPr="00EB2D57" w:rsidRDefault="0068334A" w:rsidP="0068334A">
      <w:pPr>
        <w:pStyle w:val="13"/>
        <w:spacing w:line="252" w:lineRule="auto"/>
        <w:jc w:val="both"/>
        <w:rPr>
          <w:color w:val="auto"/>
        </w:rPr>
      </w:pPr>
      <w:r w:rsidRPr="00EB2D57">
        <w:rPr>
          <w:color w:val="auto"/>
        </w:rPr>
        <w:t>применять различные методы, инструменты и запросы при поиске и отборе информации с учётом предложенной учебной задачи и заданных критериев;</w:t>
      </w:r>
    </w:p>
    <w:p w:rsidR="0068334A" w:rsidRPr="00EB2D57" w:rsidRDefault="0068334A" w:rsidP="0068334A">
      <w:pPr>
        <w:pStyle w:val="13"/>
        <w:spacing w:line="252" w:lineRule="auto"/>
        <w:jc w:val="both"/>
        <w:rPr>
          <w:color w:val="auto"/>
        </w:rPr>
      </w:pPr>
      <w:r w:rsidRPr="00EB2D57">
        <w:rPr>
          <w:color w:val="auto"/>
        </w:rPr>
        <w:t>понимать специфику работы с аудиоинформацией, музыкальными записями;</w:t>
      </w:r>
    </w:p>
    <w:p w:rsidR="0068334A" w:rsidRPr="00EB2D57" w:rsidRDefault="0068334A" w:rsidP="0068334A">
      <w:pPr>
        <w:pStyle w:val="13"/>
        <w:spacing w:line="252" w:lineRule="auto"/>
        <w:jc w:val="both"/>
        <w:rPr>
          <w:color w:val="auto"/>
        </w:rPr>
      </w:pPr>
      <w:r w:rsidRPr="00EB2D57">
        <w:rPr>
          <w:color w:val="auto"/>
        </w:rPr>
        <w:t>использовать интонирование для запоминания звуковой информации, музыкальных произведений;</w:t>
      </w:r>
    </w:p>
    <w:p w:rsidR="0068334A" w:rsidRPr="00EB2D57" w:rsidRDefault="0068334A" w:rsidP="0068334A">
      <w:pPr>
        <w:pStyle w:val="13"/>
        <w:spacing w:line="252" w:lineRule="auto"/>
        <w:jc w:val="both"/>
        <w:rPr>
          <w:color w:val="auto"/>
        </w:rPr>
      </w:pPr>
      <w:r w:rsidRPr="00EB2D57">
        <w:rPr>
          <w:color w:val="auto"/>
        </w:rPr>
        <w:t>выбирать, анализировать, интерпретировать, обобщать и систематизировать информацию, представленную в аудио- и видеоформатах, текстах, таблицах, схемах;</w:t>
      </w:r>
    </w:p>
    <w:p w:rsidR="0068334A" w:rsidRPr="00EB2D57" w:rsidRDefault="0068334A" w:rsidP="0068334A">
      <w:pPr>
        <w:pStyle w:val="13"/>
        <w:spacing w:line="252" w:lineRule="auto"/>
        <w:jc w:val="both"/>
        <w:rPr>
          <w:color w:val="auto"/>
        </w:rPr>
      </w:pPr>
      <w:r w:rsidRPr="00EB2D57">
        <w:rPr>
          <w:color w:val="auto"/>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rsidR="0068334A" w:rsidRPr="00EB2D57" w:rsidRDefault="0068334A" w:rsidP="0068334A">
      <w:pPr>
        <w:pStyle w:val="13"/>
        <w:spacing w:line="252" w:lineRule="auto"/>
        <w:jc w:val="both"/>
        <w:rPr>
          <w:color w:val="auto"/>
        </w:rPr>
      </w:pPr>
      <w:r w:rsidRPr="00EB2D57">
        <w:rPr>
          <w:color w:val="auto"/>
        </w:rPr>
        <w:t>оценивать надёжность информации по критериям, предложенным учителем или сформулированным самостоятельно;</w:t>
      </w:r>
    </w:p>
    <w:p w:rsidR="0068334A" w:rsidRPr="00EB2D57" w:rsidRDefault="0068334A" w:rsidP="0068334A">
      <w:pPr>
        <w:pStyle w:val="13"/>
        <w:spacing w:line="252" w:lineRule="auto"/>
        <w:jc w:val="both"/>
        <w:rPr>
          <w:color w:val="auto"/>
        </w:rPr>
      </w:pPr>
      <w:r w:rsidRPr="00EB2D57">
        <w:rPr>
          <w:color w:val="auto"/>
        </w:rPr>
        <w:t>различать тексты информационного и художественного содержания, трансформировать, интерпретировать их в соответствии с учебной задачей;</w:t>
      </w:r>
    </w:p>
    <w:p w:rsidR="0068334A" w:rsidRPr="00EB2D57" w:rsidRDefault="0068334A" w:rsidP="0068334A">
      <w:pPr>
        <w:pStyle w:val="13"/>
        <w:spacing w:line="252" w:lineRule="auto"/>
        <w:jc w:val="both"/>
        <w:rPr>
          <w:color w:val="auto"/>
        </w:rPr>
      </w:pPr>
      <w:r w:rsidRPr="00EB2D57">
        <w:rPr>
          <w:color w:val="auto"/>
        </w:rPr>
        <w:t>самостоятельно выбирать оптимальную форму представления информации (текст, таблица, схема, презентация, театрализация и др.) в зависимости от коммуникативной установки.</w:t>
      </w:r>
    </w:p>
    <w:p w:rsidR="0068334A" w:rsidRPr="00EB2D57" w:rsidRDefault="0068334A" w:rsidP="0068334A">
      <w:pPr>
        <w:pStyle w:val="13"/>
        <w:spacing w:after="240" w:line="252" w:lineRule="auto"/>
        <w:jc w:val="both"/>
        <w:rPr>
          <w:color w:val="auto"/>
        </w:rPr>
      </w:pPr>
      <w:r w:rsidRPr="00EB2D57">
        <w:rPr>
          <w:color w:val="auto"/>
        </w:rPr>
        <w:t>Овладение системой универсальных познавательных действий обеспечивает сформированность когнитивных навыков обучающихся, в том числе развитие специфического типа интеллектуальной деятельности — музыкального мышления.</w:t>
      </w:r>
    </w:p>
    <w:p w:rsidR="0068334A" w:rsidRPr="00EB2D57" w:rsidRDefault="0068334A" w:rsidP="00293F06">
      <w:pPr>
        <w:pStyle w:val="13"/>
        <w:numPr>
          <w:ilvl w:val="0"/>
          <w:numId w:val="182"/>
        </w:numPr>
        <w:tabs>
          <w:tab w:val="left" w:pos="529"/>
        </w:tabs>
        <w:spacing w:line="252" w:lineRule="auto"/>
        <w:jc w:val="both"/>
        <w:rPr>
          <w:color w:val="auto"/>
        </w:rPr>
      </w:pPr>
      <w:r w:rsidRPr="00EB2D57">
        <w:rPr>
          <w:color w:val="auto"/>
        </w:rPr>
        <w:t>Овладение универсальными коммуникативными действиями</w:t>
      </w:r>
    </w:p>
    <w:p w:rsidR="0068334A" w:rsidRPr="000006AA" w:rsidRDefault="0068334A" w:rsidP="0068334A">
      <w:pPr>
        <w:pStyle w:val="13"/>
        <w:spacing w:line="252" w:lineRule="auto"/>
        <w:jc w:val="both"/>
        <w:rPr>
          <w:i/>
          <w:color w:val="auto"/>
        </w:rPr>
      </w:pPr>
      <w:r w:rsidRPr="000006AA">
        <w:rPr>
          <w:i/>
          <w:color w:val="auto"/>
        </w:rPr>
        <w:t>Невербальная коммуникация:</w:t>
      </w:r>
    </w:p>
    <w:p w:rsidR="0068334A" w:rsidRPr="00EB2D57" w:rsidRDefault="0068334A" w:rsidP="0068334A">
      <w:pPr>
        <w:pStyle w:val="13"/>
        <w:spacing w:line="252" w:lineRule="auto"/>
        <w:jc w:val="both"/>
        <w:rPr>
          <w:color w:val="auto"/>
        </w:rPr>
      </w:pPr>
      <w:r w:rsidRPr="00EB2D57">
        <w:rPr>
          <w:color w:val="auto"/>
        </w:rPr>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rsidR="0068334A" w:rsidRPr="00EB2D57" w:rsidRDefault="0068334A" w:rsidP="0068334A">
      <w:pPr>
        <w:pStyle w:val="13"/>
        <w:spacing w:line="252" w:lineRule="auto"/>
        <w:jc w:val="both"/>
        <w:rPr>
          <w:color w:val="auto"/>
        </w:rPr>
      </w:pPr>
      <w:r w:rsidRPr="00EB2D57">
        <w:rPr>
          <w:color w:val="auto"/>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rsidR="0068334A" w:rsidRPr="00EB2D57" w:rsidRDefault="0068334A" w:rsidP="0068334A">
      <w:pPr>
        <w:pStyle w:val="13"/>
        <w:spacing w:line="252" w:lineRule="auto"/>
        <w:jc w:val="both"/>
        <w:rPr>
          <w:color w:val="auto"/>
        </w:rPr>
      </w:pPr>
      <w:r w:rsidRPr="00EB2D57">
        <w:rPr>
          <w:color w:val="auto"/>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rsidR="0068334A" w:rsidRPr="00EB2D57" w:rsidRDefault="0068334A" w:rsidP="0068334A">
      <w:pPr>
        <w:pStyle w:val="13"/>
        <w:spacing w:line="240" w:lineRule="auto"/>
        <w:jc w:val="both"/>
        <w:rPr>
          <w:color w:val="auto"/>
        </w:rPr>
      </w:pPr>
      <w:r w:rsidRPr="00EB2D57">
        <w:rPr>
          <w:color w:val="auto"/>
        </w:rPr>
        <w:t>эффективно использовать интонационно-выразительные возможности в ситуации публичного выступления;</w:t>
      </w:r>
    </w:p>
    <w:p w:rsidR="0068334A" w:rsidRPr="00EB2D57" w:rsidRDefault="0068334A" w:rsidP="0068334A">
      <w:pPr>
        <w:pStyle w:val="13"/>
        <w:spacing w:line="240" w:lineRule="auto"/>
        <w:ind w:firstLine="238"/>
        <w:jc w:val="both"/>
        <w:rPr>
          <w:color w:val="auto"/>
        </w:rPr>
      </w:pPr>
      <w:r w:rsidRPr="00EB2D57">
        <w:rPr>
          <w:color w:val="auto"/>
        </w:rPr>
        <w:t>распознавать невербальные средства общения (интонация, мимика, жесты), расценивать их как полноценные элементы коммуникации, адекватно включаться в соответствующий уровень общения.</w:t>
      </w:r>
    </w:p>
    <w:p w:rsidR="0068334A" w:rsidRPr="000006AA" w:rsidRDefault="0068334A" w:rsidP="0068334A">
      <w:pPr>
        <w:pStyle w:val="13"/>
        <w:spacing w:line="240" w:lineRule="auto"/>
        <w:ind w:firstLine="238"/>
        <w:jc w:val="both"/>
        <w:rPr>
          <w:i/>
          <w:color w:val="auto"/>
        </w:rPr>
      </w:pPr>
      <w:r w:rsidRPr="000006AA">
        <w:rPr>
          <w:i/>
          <w:color w:val="auto"/>
        </w:rPr>
        <w:t>Вербальное общение:</w:t>
      </w:r>
    </w:p>
    <w:p w:rsidR="0068334A" w:rsidRPr="00EB2D57" w:rsidRDefault="0068334A" w:rsidP="0068334A">
      <w:pPr>
        <w:pStyle w:val="13"/>
        <w:spacing w:line="240" w:lineRule="auto"/>
        <w:ind w:firstLine="238"/>
        <w:jc w:val="both"/>
        <w:rPr>
          <w:color w:val="auto"/>
        </w:rPr>
      </w:pPr>
      <w:r w:rsidRPr="00EB2D57">
        <w:rPr>
          <w:color w:val="auto"/>
        </w:rPr>
        <w:t>воспринимать и формулировать суждения, выражать эмоции в соответствии с условиями и целями общения;</w:t>
      </w:r>
    </w:p>
    <w:p w:rsidR="0068334A" w:rsidRPr="00EB2D57" w:rsidRDefault="0068334A" w:rsidP="0068334A">
      <w:pPr>
        <w:pStyle w:val="13"/>
        <w:spacing w:line="240" w:lineRule="auto"/>
        <w:ind w:firstLine="238"/>
        <w:jc w:val="both"/>
        <w:rPr>
          <w:color w:val="auto"/>
        </w:rPr>
      </w:pPr>
      <w:r w:rsidRPr="00EB2D57">
        <w:rPr>
          <w:color w:val="auto"/>
        </w:rPr>
        <w:t>выражать своё мнение, в том числе впечатления от общения с музыкальным искусством в устных и письменных текстах;</w:t>
      </w:r>
    </w:p>
    <w:p w:rsidR="0068334A" w:rsidRPr="00EB2D57" w:rsidRDefault="0068334A" w:rsidP="0068334A">
      <w:pPr>
        <w:pStyle w:val="13"/>
        <w:spacing w:line="240" w:lineRule="auto"/>
        <w:ind w:firstLine="238"/>
        <w:jc w:val="both"/>
        <w:rPr>
          <w:color w:val="auto"/>
        </w:rPr>
      </w:pPr>
      <w:r w:rsidRPr="00EB2D57">
        <w:rPr>
          <w:color w:val="auto"/>
        </w:rPr>
        <w:t>понимать намерения других, проявлять уважительное отношение к собеседнику и в корректной форме формулировать свои возражения;</w:t>
      </w:r>
    </w:p>
    <w:p w:rsidR="0068334A" w:rsidRPr="00EB2D57" w:rsidRDefault="0068334A" w:rsidP="0068334A">
      <w:pPr>
        <w:pStyle w:val="13"/>
        <w:spacing w:line="240" w:lineRule="auto"/>
        <w:ind w:firstLine="238"/>
        <w:jc w:val="both"/>
        <w:rPr>
          <w:color w:val="auto"/>
        </w:rPr>
      </w:pPr>
      <w:r w:rsidRPr="00EB2D57">
        <w:rPr>
          <w:color w:val="auto"/>
        </w:rPr>
        <w:t>вести диалог, дискуссию, задавать вопросы по существу обсуждаемой темы, поддерживать благожелательный тон диалога;</w:t>
      </w:r>
    </w:p>
    <w:p w:rsidR="0068334A" w:rsidRPr="00EB2D57" w:rsidRDefault="0068334A" w:rsidP="0068334A">
      <w:pPr>
        <w:pStyle w:val="13"/>
        <w:spacing w:line="240" w:lineRule="auto"/>
        <w:ind w:firstLine="238"/>
        <w:jc w:val="both"/>
        <w:rPr>
          <w:color w:val="auto"/>
        </w:rPr>
      </w:pPr>
      <w:r w:rsidRPr="00EB2D57">
        <w:rPr>
          <w:color w:val="auto"/>
        </w:rPr>
        <w:t>публично представлять результаты учебной и творческой деятельности.</w:t>
      </w:r>
    </w:p>
    <w:p w:rsidR="0068334A" w:rsidRPr="000006AA" w:rsidRDefault="0068334A" w:rsidP="0068334A">
      <w:pPr>
        <w:pStyle w:val="13"/>
        <w:spacing w:line="240" w:lineRule="auto"/>
        <w:ind w:firstLine="238"/>
        <w:jc w:val="both"/>
        <w:rPr>
          <w:i/>
          <w:color w:val="auto"/>
        </w:rPr>
      </w:pPr>
      <w:r w:rsidRPr="000006AA">
        <w:rPr>
          <w:i/>
          <w:color w:val="auto"/>
        </w:rPr>
        <w:t>Совместная деятельность (сотрудничество):</w:t>
      </w:r>
    </w:p>
    <w:p w:rsidR="0068334A" w:rsidRPr="00EB2D57" w:rsidRDefault="0068334A" w:rsidP="0068334A">
      <w:pPr>
        <w:pStyle w:val="13"/>
        <w:spacing w:line="240" w:lineRule="auto"/>
        <w:ind w:firstLine="238"/>
        <w:jc w:val="both"/>
        <w:rPr>
          <w:color w:val="auto"/>
        </w:rPr>
      </w:pPr>
      <w:r w:rsidRPr="00EB2D57">
        <w:rPr>
          <w:color w:val="auto"/>
        </w:rPr>
        <w:t>Развивать навыки эстетически опосредованного сотрудничества, соучастия, сопереживания в процессе исполнения и восприятия музыки; понимать ценность такого социальнопсихологического опыта, экстраполировать его на другие сферы взаимодействия;</w:t>
      </w:r>
    </w:p>
    <w:p w:rsidR="0068334A" w:rsidRPr="00EB2D57" w:rsidRDefault="0068334A" w:rsidP="0068334A">
      <w:pPr>
        <w:pStyle w:val="13"/>
        <w:spacing w:line="240" w:lineRule="auto"/>
        <w:ind w:firstLine="238"/>
        <w:jc w:val="both"/>
        <w:rPr>
          <w:color w:val="auto"/>
        </w:rPr>
      </w:pPr>
      <w:r w:rsidRPr="00EB2D57">
        <w:rPr>
          <w:color w:val="auto"/>
        </w:rPr>
        <w:t>понимать и использовать преимущества коллективной, групповой и индивидуальной музыкальной деятельности, выбирать наиболее эффективные формы взаимодействия при решении поставленной задачи;</w:t>
      </w:r>
    </w:p>
    <w:p w:rsidR="0068334A" w:rsidRPr="00EB2D57" w:rsidRDefault="0068334A" w:rsidP="0068334A">
      <w:pPr>
        <w:pStyle w:val="13"/>
        <w:spacing w:line="240" w:lineRule="auto"/>
        <w:jc w:val="both"/>
        <w:rPr>
          <w:color w:val="auto"/>
        </w:rPr>
      </w:pPr>
      <w:r w:rsidRPr="00EB2D57">
        <w:rPr>
          <w:color w:val="auto"/>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rsidR="0068334A" w:rsidRDefault="0068334A" w:rsidP="0068334A">
      <w:pPr>
        <w:pStyle w:val="13"/>
        <w:spacing w:line="240" w:lineRule="auto"/>
        <w:jc w:val="both"/>
        <w:rPr>
          <w:color w:val="auto"/>
        </w:rPr>
      </w:pPr>
      <w:r w:rsidRPr="00EB2D57">
        <w:rPr>
          <w:color w:val="auto"/>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rsidR="0068334A" w:rsidRPr="00EB2D57" w:rsidRDefault="0068334A" w:rsidP="0068334A">
      <w:pPr>
        <w:pStyle w:val="13"/>
        <w:spacing w:line="240" w:lineRule="auto"/>
        <w:jc w:val="both"/>
        <w:rPr>
          <w:color w:val="auto"/>
        </w:rPr>
      </w:pPr>
    </w:p>
    <w:p w:rsidR="0068334A" w:rsidRPr="00EB2D57" w:rsidRDefault="0068334A" w:rsidP="00293F06">
      <w:pPr>
        <w:pStyle w:val="13"/>
        <w:numPr>
          <w:ilvl w:val="0"/>
          <w:numId w:val="182"/>
        </w:numPr>
        <w:tabs>
          <w:tab w:val="left" w:pos="763"/>
        </w:tabs>
        <w:spacing w:line="252" w:lineRule="auto"/>
        <w:jc w:val="both"/>
        <w:rPr>
          <w:color w:val="auto"/>
        </w:rPr>
      </w:pPr>
      <w:r w:rsidRPr="00EB2D57">
        <w:rPr>
          <w:color w:val="auto"/>
        </w:rPr>
        <w:t>Овладение универсальными регулятивными действиями</w:t>
      </w:r>
    </w:p>
    <w:p w:rsidR="0068334A" w:rsidRPr="000006AA" w:rsidRDefault="0068334A" w:rsidP="0068334A">
      <w:pPr>
        <w:pStyle w:val="13"/>
        <w:spacing w:line="252" w:lineRule="auto"/>
        <w:jc w:val="both"/>
        <w:rPr>
          <w:i/>
          <w:color w:val="auto"/>
        </w:rPr>
      </w:pPr>
      <w:r w:rsidRPr="000006AA">
        <w:rPr>
          <w:i/>
          <w:color w:val="auto"/>
        </w:rPr>
        <w:t>Самоорганизация:</w:t>
      </w:r>
    </w:p>
    <w:p w:rsidR="0068334A" w:rsidRPr="00EB2D57" w:rsidRDefault="0068334A" w:rsidP="0068334A">
      <w:pPr>
        <w:pStyle w:val="13"/>
        <w:spacing w:line="252" w:lineRule="auto"/>
        <w:jc w:val="both"/>
        <w:rPr>
          <w:color w:val="auto"/>
        </w:rPr>
      </w:pPr>
      <w:r w:rsidRPr="00EB2D57">
        <w:rPr>
          <w:color w:val="auto"/>
        </w:rPr>
        <w:t>ставить перед собой среднесрочные и долгосрочные цели по самосовершенствованию, в том числе в части творческих, исполнительских навыков и способностей, настойчиво продвигаться к поставленной цели;</w:t>
      </w:r>
    </w:p>
    <w:p w:rsidR="0068334A" w:rsidRPr="00EB2D57" w:rsidRDefault="0068334A" w:rsidP="0068334A">
      <w:pPr>
        <w:pStyle w:val="13"/>
        <w:spacing w:line="252" w:lineRule="auto"/>
        <w:jc w:val="both"/>
        <w:rPr>
          <w:color w:val="auto"/>
        </w:rPr>
      </w:pPr>
      <w:r w:rsidRPr="00EB2D57">
        <w:rPr>
          <w:color w:val="auto"/>
        </w:rPr>
        <w:t>планировать достижение целей через решение ряда последовательных задач частного характера;</w:t>
      </w:r>
    </w:p>
    <w:p w:rsidR="0068334A" w:rsidRPr="00EB2D57" w:rsidRDefault="0068334A" w:rsidP="0068334A">
      <w:pPr>
        <w:pStyle w:val="13"/>
        <w:spacing w:line="252" w:lineRule="auto"/>
        <w:jc w:val="both"/>
        <w:rPr>
          <w:color w:val="auto"/>
        </w:rPr>
      </w:pPr>
      <w:r w:rsidRPr="00EB2D57">
        <w:rPr>
          <w:color w:val="auto"/>
        </w:rPr>
        <w:t>самостоятельно составлять план действий, вносить необходимые коррективы в ходе его реализации;</w:t>
      </w:r>
    </w:p>
    <w:p w:rsidR="0068334A" w:rsidRPr="00EB2D57" w:rsidRDefault="0068334A" w:rsidP="0068334A">
      <w:pPr>
        <w:pStyle w:val="13"/>
        <w:spacing w:line="252" w:lineRule="auto"/>
        <w:jc w:val="both"/>
        <w:rPr>
          <w:color w:val="auto"/>
        </w:rPr>
      </w:pPr>
      <w:r w:rsidRPr="00EB2D57">
        <w:rPr>
          <w:color w:val="auto"/>
        </w:rPr>
        <w:t>выявлять наиболее важные проблемы для решения в учебных и жизненных ситуациях;</w:t>
      </w:r>
    </w:p>
    <w:p w:rsidR="0068334A" w:rsidRPr="00EB2D57" w:rsidRDefault="0068334A" w:rsidP="0068334A">
      <w:pPr>
        <w:pStyle w:val="13"/>
        <w:spacing w:line="252" w:lineRule="auto"/>
        <w:ind w:firstLine="238"/>
        <w:jc w:val="both"/>
        <w:rPr>
          <w:color w:val="auto"/>
        </w:rPr>
      </w:pPr>
      <w:r w:rsidRPr="00EB2D57">
        <w:rPr>
          <w:color w:val="auto"/>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68334A" w:rsidRPr="00EB2D57" w:rsidRDefault="0068334A" w:rsidP="0068334A">
      <w:pPr>
        <w:pStyle w:val="13"/>
        <w:spacing w:line="252" w:lineRule="auto"/>
        <w:ind w:firstLine="238"/>
        <w:jc w:val="both"/>
        <w:rPr>
          <w:color w:val="auto"/>
        </w:rPr>
      </w:pPr>
      <w:r w:rsidRPr="00EB2D57">
        <w:rPr>
          <w:color w:val="auto"/>
        </w:rPr>
        <w:t>делать выбор и брать за него ответственность на себя.</w:t>
      </w:r>
    </w:p>
    <w:p w:rsidR="0068334A" w:rsidRPr="000006AA" w:rsidRDefault="0068334A" w:rsidP="0068334A">
      <w:pPr>
        <w:pStyle w:val="13"/>
        <w:ind w:firstLine="238"/>
        <w:jc w:val="both"/>
        <w:rPr>
          <w:i/>
          <w:color w:val="auto"/>
        </w:rPr>
      </w:pPr>
      <w:r w:rsidRPr="000006AA">
        <w:rPr>
          <w:i/>
          <w:color w:val="auto"/>
        </w:rPr>
        <w:t>Самоконтроль (рефлексия):</w:t>
      </w:r>
    </w:p>
    <w:p w:rsidR="0068334A" w:rsidRPr="00EB2D57" w:rsidRDefault="0068334A" w:rsidP="0068334A">
      <w:pPr>
        <w:pStyle w:val="13"/>
        <w:ind w:firstLine="238"/>
        <w:jc w:val="both"/>
        <w:rPr>
          <w:color w:val="auto"/>
        </w:rPr>
      </w:pPr>
      <w:r w:rsidRPr="00EB2D57">
        <w:rPr>
          <w:color w:val="auto"/>
        </w:rPr>
        <w:t>владеть способами самоконтроля, самомотивации и рефлексии;</w:t>
      </w:r>
    </w:p>
    <w:p w:rsidR="0068334A" w:rsidRPr="00EB2D57" w:rsidRDefault="0068334A" w:rsidP="0068334A">
      <w:pPr>
        <w:pStyle w:val="13"/>
        <w:ind w:firstLine="238"/>
        <w:jc w:val="both"/>
        <w:rPr>
          <w:color w:val="auto"/>
        </w:rPr>
      </w:pPr>
      <w:r w:rsidRPr="00EB2D57">
        <w:rPr>
          <w:color w:val="auto"/>
        </w:rPr>
        <w:t>давать адекватную оценку учебной ситуации и предлагать план её изменения;</w:t>
      </w:r>
    </w:p>
    <w:p w:rsidR="0068334A" w:rsidRPr="00EB2D57" w:rsidRDefault="0068334A" w:rsidP="0068334A">
      <w:pPr>
        <w:pStyle w:val="13"/>
        <w:ind w:firstLine="238"/>
        <w:jc w:val="both"/>
        <w:rPr>
          <w:color w:val="auto"/>
        </w:rPr>
      </w:pPr>
      <w:r w:rsidRPr="00EB2D57">
        <w:rPr>
          <w:color w:val="auto"/>
        </w:rPr>
        <w:t>предвидеть трудности, которые могут возникнуть при решении учебной задачи, и адаптировать решение к меняющимся обстоятельствам;</w:t>
      </w:r>
    </w:p>
    <w:p w:rsidR="0068334A" w:rsidRPr="00EB2D57" w:rsidRDefault="0068334A" w:rsidP="0068334A">
      <w:pPr>
        <w:pStyle w:val="13"/>
        <w:ind w:firstLine="238"/>
        <w:jc w:val="both"/>
        <w:rPr>
          <w:color w:val="auto"/>
        </w:rPr>
      </w:pPr>
      <w:r w:rsidRPr="00EB2D57">
        <w:rPr>
          <w:color w:val="auto"/>
        </w:rPr>
        <w:t>объяснять причины достижения (недостижения) результатов деятельности; понимать причины неудач и уметь предупреждать их, давать оценку приобретённому опыту;</w:t>
      </w:r>
    </w:p>
    <w:p w:rsidR="0068334A" w:rsidRPr="00EB2D57" w:rsidRDefault="0068334A" w:rsidP="0068334A">
      <w:pPr>
        <w:pStyle w:val="13"/>
        <w:ind w:firstLine="238"/>
        <w:jc w:val="both"/>
        <w:rPr>
          <w:color w:val="auto"/>
        </w:rPr>
      </w:pPr>
      <w:r w:rsidRPr="00EB2D57">
        <w:rPr>
          <w:color w:val="auto"/>
        </w:rPr>
        <w:t>использовать музыку для улучшения самочувствия, сознательного управления своим психоэмоциональным состоянием, в том числе стимулировать состояния активности (бодрости), отдыха (релаксации), концентрации внимания и т. д.</w:t>
      </w:r>
    </w:p>
    <w:p w:rsidR="0068334A" w:rsidRPr="000006AA" w:rsidRDefault="0068334A" w:rsidP="0068334A">
      <w:pPr>
        <w:pStyle w:val="13"/>
        <w:spacing w:line="252" w:lineRule="auto"/>
        <w:ind w:firstLine="238"/>
        <w:jc w:val="both"/>
        <w:rPr>
          <w:i/>
          <w:color w:val="auto"/>
        </w:rPr>
      </w:pPr>
      <w:r w:rsidRPr="000006AA">
        <w:rPr>
          <w:i/>
          <w:color w:val="auto"/>
        </w:rPr>
        <w:t>Эмоциональный интеллект:</w:t>
      </w:r>
    </w:p>
    <w:p w:rsidR="0068334A" w:rsidRPr="00EB2D57" w:rsidRDefault="0068334A" w:rsidP="0068334A">
      <w:pPr>
        <w:pStyle w:val="13"/>
        <w:spacing w:line="252" w:lineRule="auto"/>
        <w:jc w:val="both"/>
        <w:rPr>
          <w:color w:val="auto"/>
        </w:rPr>
      </w:pPr>
      <w:r w:rsidRPr="00EB2D57">
        <w:rPr>
          <w:color w:val="auto"/>
        </w:rPr>
        <w:t>чувствовать, понимать эмоциональное состояние самого себя и других людей, использовать возможности музыкального искусства для расширения своих компетенций в данной сфере;</w:t>
      </w:r>
    </w:p>
    <w:p w:rsidR="0068334A" w:rsidRPr="00EB2D57" w:rsidRDefault="0068334A" w:rsidP="0068334A">
      <w:pPr>
        <w:pStyle w:val="13"/>
        <w:spacing w:line="252" w:lineRule="auto"/>
        <w:jc w:val="both"/>
        <w:rPr>
          <w:color w:val="auto"/>
        </w:rPr>
      </w:pPr>
      <w:r w:rsidRPr="00EB2D57">
        <w:rPr>
          <w:color w:val="auto"/>
        </w:rPr>
        <w:t>развивать способность управлять собственными эмоциями и эмоциями других как в повседневной жизни, так и в ситуациях музыкально-опосредованного общения;</w:t>
      </w:r>
    </w:p>
    <w:p w:rsidR="0068334A" w:rsidRPr="00EB2D57" w:rsidRDefault="0068334A" w:rsidP="0068334A">
      <w:pPr>
        <w:pStyle w:val="13"/>
        <w:spacing w:line="240" w:lineRule="auto"/>
        <w:ind w:firstLine="238"/>
        <w:jc w:val="both"/>
        <w:rPr>
          <w:color w:val="auto"/>
        </w:rPr>
      </w:pPr>
      <w:r w:rsidRPr="00EB2D57">
        <w:rPr>
          <w:color w:val="auto"/>
        </w:rPr>
        <w:t>выявлять и анализировать причины эмоций; понимать мотивы и намерения другого человека, анализируя коммуникативно-интонационную ситуацию; регулировать способ выражения собственных эмоций.</w:t>
      </w:r>
    </w:p>
    <w:p w:rsidR="0068334A" w:rsidRPr="000006AA" w:rsidRDefault="0068334A" w:rsidP="0068334A">
      <w:pPr>
        <w:pStyle w:val="13"/>
        <w:spacing w:line="240" w:lineRule="auto"/>
        <w:ind w:firstLine="238"/>
        <w:jc w:val="both"/>
        <w:rPr>
          <w:i/>
          <w:color w:val="auto"/>
        </w:rPr>
      </w:pPr>
      <w:r w:rsidRPr="000006AA">
        <w:rPr>
          <w:i/>
          <w:color w:val="auto"/>
        </w:rPr>
        <w:t>Принятие себя и других:</w:t>
      </w:r>
    </w:p>
    <w:p w:rsidR="0068334A" w:rsidRPr="00EB2D57" w:rsidRDefault="0068334A" w:rsidP="0068334A">
      <w:pPr>
        <w:pStyle w:val="13"/>
        <w:spacing w:line="240" w:lineRule="auto"/>
        <w:ind w:firstLine="238"/>
        <w:jc w:val="both"/>
        <w:rPr>
          <w:color w:val="auto"/>
        </w:rPr>
      </w:pPr>
      <w:r w:rsidRPr="00EB2D57">
        <w:rPr>
          <w:color w:val="auto"/>
        </w:rPr>
        <w:t>уважительно и осознанно относиться к другому человеку и его мнению, эстетическим предпочтениям и вкусам;</w:t>
      </w:r>
    </w:p>
    <w:p w:rsidR="0068334A" w:rsidRPr="00EB2D57" w:rsidRDefault="0068334A" w:rsidP="0068334A">
      <w:pPr>
        <w:pStyle w:val="13"/>
        <w:spacing w:line="240" w:lineRule="auto"/>
        <w:ind w:firstLine="238"/>
        <w:jc w:val="both"/>
        <w:rPr>
          <w:color w:val="auto"/>
        </w:rPr>
      </w:pPr>
      <w:r w:rsidRPr="00EB2D57">
        <w:rPr>
          <w:color w:val="auto"/>
        </w:rPr>
        <w:t>признавать своё и чужое право на ошибку, при обнаружении ошибки фокусироваться не на ней самой, а на способе улучшения результатов деятельности;</w:t>
      </w:r>
    </w:p>
    <w:p w:rsidR="0068334A" w:rsidRPr="00EB2D57" w:rsidRDefault="0068334A" w:rsidP="0068334A">
      <w:pPr>
        <w:pStyle w:val="13"/>
        <w:spacing w:line="240" w:lineRule="auto"/>
        <w:jc w:val="both"/>
        <w:rPr>
          <w:color w:val="auto"/>
        </w:rPr>
      </w:pPr>
      <w:r w:rsidRPr="00EB2D57">
        <w:rPr>
          <w:color w:val="auto"/>
        </w:rPr>
        <w:t>принимать себя и других, не осуждая;</w:t>
      </w:r>
    </w:p>
    <w:p w:rsidR="0068334A" w:rsidRPr="00EB2D57" w:rsidRDefault="0068334A" w:rsidP="0068334A">
      <w:pPr>
        <w:pStyle w:val="13"/>
        <w:spacing w:after="40" w:line="240" w:lineRule="auto"/>
        <w:jc w:val="both"/>
        <w:rPr>
          <w:color w:val="auto"/>
        </w:rPr>
      </w:pPr>
      <w:r w:rsidRPr="00EB2D57">
        <w:rPr>
          <w:color w:val="auto"/>
        </w:rPr>
        <w:t>проявлять открытость;</w:t>
      </w:r>
    </w:p>
    <w:p w:rsidR="0068334A" w:rsidRPr="00EB2D57" w:rsidRDefault="0068334A" w:rsidP="0068334A">
      <w:pPr>
        <w:pStyle w:val="13"/>
        <w:spacing w:line="240" w:lineRule="auto"/>
        <w:ind w:firstLine="238"/>
        <w:jc w:val="both"/>
        <w:rPr>
          <w:color w:val="auto"/>
        </w:rPr>
      </w:pPr>
      <w:r w:rsidRPr="00EB2D57">
        <w:rPr>
          <w:color w:val="auto"/>
        </w:rPr>
        <w:t>осознавать невозможность контролировать всё вокруг.</w:t>
      </w:r>
    </w:p>
    <w:p w:rsidR="0068334A" w:rsidRPr="00EB2D57" w:rsidRDefault="0068334A" w:rsidP="0068334A">
      <w:pPr>
        <w:pStyle w:val="13"/>
        <w:spacing w:line="240" w:lineRule="auto"/>
        <w:ind w:firstLine="238"/>
        <w:jc w:val="both"/>
        <w:rPr>
          <w:color w:val="auto"/>
        </w:rPr>
      </w:pPr>
      <w:r w:rsidRPr="00EB2D57">
        <w:rPr>
          <w:color w:val="auto"/>
        </w:rPr>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 и т. д.).</w:t>
      </w:r>
    </w:p>
    <w:p w:rsidR="0068334A" w:rsidRDefault="0068334A" w:rsidP="0068334A">
      <w:pPr>
        <w:pStyle w:val="afb"/>
      </w:pPr>
    </w:p>
    <w:p w:rsidR="0068334A" w:rsidRPr="00EB2D57" w:rsidRDefault="0068334A" w:rsidP="0068334A">
      <w:pPr>
        <w:pStyle w:val="afb"/>
      </w:pPr>
      <w:r w:rsidRPr="00EB2D57">
        <w:t>ПРЕДМЕТНЫЕ РЕЗУЛЬТАТЫ</w:t>
      </w:r>
    </w:p>
    <w:p w:rsidR="0068334A" w:rsidRPr="00EB2D57" w:rsidRDefault="0068334A" w:rsidP="0068334A">
      <w:pPr>
        <w:pStyle w:val="13"/>
        <w:spacing w:line="240" w:lineRule="auto"/>
        <w:jc w:val="both"/>
        <w:rPr>
          <w:color w:val="auto"/>
        </w:rPr>
      </w:pPr>
      <w:r w:rsidRPr="00EB2D57">
        <w:rPr>
          <w:color w:val="auto"/>
        </w:rPr>
        <w:t>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во всех доступных формах, органичном включении музыки в актуальный контекст своей жизни.</w:t>
      </w:r>
    </w:p>
    <w:p w:rsidR="0068334A" w:rsidRPr="00EB2D57" w:rsidRDefault="0068334A" w:rsidP="0068334A">
      <w:pPr>
        <w:pStyle w:val="13"/>
        <w:spacing w:line="240" w:lineRule="auto"/>
        <w:jc w:val="both"/>
        <w:rPr>
          <w:color w:val="auto"/>
        </w:rPr>
      </w:pPr>
      <w:r w:rsidRPr="00EB2D57">
        <w:rPr>
          <w:color w:val="auto"/>
        </w:rPr>
        <w:t>Обучающиеся, освоившие основную образовательную программу по предмету «Музыка»:</w:t>
      </w:r>
    </w:p>
    <w:p w:rsidR="0068334A" w:rsidRPr="00EB2D57" w:rsidRDefault="0068334A" w:rsidP="0068334A">
      <w:pPr>
        <w:pStyle w:val="13"/>
        <w:spacing w:line="259" w:lineRule="auto"/>
        <w:jc w:val="both"/>
        <w:rPr>
          <w:color w:val="auto"/>
        </w:rPr>
      </w:pPr>
      <w:r w:rsidRPr="00EB2D57">
        <w:rPr>
          <w:rFonts w:ascii="Courier New" w:eastAsia="Courier New" w:hAnsi="Courier New" w:cs="Courier New"/>
          <w:color w:val="auto"/>
          <w:sz w:val="18"/>
          <w:szCs w:val="18"/>
        </w:rPr>
        <w:t xml:space="preserve">— </w:t>
      </w:r>
      <w:r w:rsidRPr="00EB2D57">
        <w:rPr>
          <w:color w:val="auto"/>
        </w:rPr>
        <w:t>осознают принципы универсальности и всеобщности музыки как вида искусства, неразрывную связь музыки и жизни человека, всего человечества, могут рассуждать на эту тему;</w:t>
      </w:r>
    </w:p>
    <w:p w:rsidR="0068334A" w:rsidRPr="00EB2D57" w:rsidRDefault="0068334A" w:rsidP="0068334A">
      <w:pPr>
        <w:pStyle w:val="13"/>
        <w:spacing w:line="259" w:lineRule="auto"/>
        <w:jc w:val="both"/>
        <w:rPr>
          <w:color w:val="auto"/>
        </w:rPr>
      </w:pPr>
      <w:r w:rsidRPr="00EB2D57">
        <w:rPr>
          <w:rFonts w:ascii="Courier New" w:eastAsia="Courier New" w:hAnsi="Courier New" w:cs="Courier New"/>
          <w:color w:val="auto"/>
          <w:sz w:val="18"/>
          <w:szCs w:val="18"/>
        </w:rPr>
        <w:t xml:space="preserve">— </w:t>
      </w:r>
      <w:r w:rsidRPr="00EB2D57">
        <w:rPr>
          <w:color w:val="auto"/>
        </w:rPr>
        <w:t>воспринимают российскую музыкальную культуру как целостное и самобытное цивилизационное явление; знают достижения отечественных мастеров музыкальной культуры, испытывают гордость за них;</w:t>
      </w:r>
    </w:p>
    <w:p w:rsidR="0068334A" w:rsidRPr="00EB2D57" w:rsidRDefault="0068334A" w:rsidP="0068334A">
      <w:pPr>
        <w:pStyle w:val="13"/>
        <w:spacing w:line="266" w:lineRule="auto"/>
        <w:jc w:val="both"/>
        <w:rPr>
          <w:color w:val="auto"/>
        </w:rPr>
      </w:pPr>
      <w:r w:rsidRPr="00EB2D57">
        <w:rPr>
          <w:rFonts w:ascii="Courier New" w:eastAsia="Courier New" w:hAnsi="Courier New" w:cs="Courier New"/>
          <w:color w:val="auto"/>
          <w:sz w:val="18"/>
          <w:szCs w:val="18"/>
        </w:rPr>
        <w:t xml:space="preserve">— </w:t>
      </w:r>
      <w:r w:rsidRPr="00EB2D57">
        <w:rPr>
          <w:color w:val="auto"/>
        </w:rPr>
        <w:t>сознательно стремятся к укреплению и сохранению собственной музыкальной идентичности (разбираются в особенностях музыкальной культуры своего народа, узнают на слух родные интонации среди других, стремятся участвовать в исполнении музыки своей национальной традиции, понимают ответственность за сохранение и передачу следующим поколениям музыкальной культуры своего народа);</w:t>
      </w:r>
    </w:p>
    <w:p w:rsidR="0068334A" w:rsidRPr="00EB2D57" w:rsidRDefault="0068334A" w:rsidP="0068334A">
      <w:pPr>
        <w:pStyle w:val="13"/>
        <w:spacing w:line="259" w:lineRule="auto"/>
        <w:jc w:val="both"/>
        <w:rPr>
          <w:color w:val="auto"/>
        </w:rPr>
      </w:pPr>
      <w:r w:rsidRPr="00EB2D57">
        <w:rPr>
          <w:rFonts w:ascii="Courier New" w:eastAsia="Courier New" w:hAnsi="Courier New" w:cs="Courier New"/>
          <w:color w:val="auto"/>
          <w:sz w:val="18"/>
          <w:szCs w:val="18"/>
        </w:rPr>
        <w:t xml:space="preserve">— </w:t>
      </w:r>
      <w:r w:rsidRPr="00EB2D57">
        <w:rPr>
          <w:color w:val="auto"/>
        </w:rPr>
        <w:t>понимают роль музыки как социально значимого явления, формирующего общественные вкусы и настроения, включённого в развитие политического, экономического, религиозного, иных аспектов развития общества.</w:t>
      </w:r>
    </w:p>
    <w:p w:rsidR="0068334A" w:rsidRPr="00EB2D57" w:rsidRDefault="0068334A" w:rsidP="0068334A">
      <w:pPr>
        <w:pStyle w:val="13"/>
        <w:spacing w:after="300" w:line="240" w:lineRule="auto"/>
        <w:jc w:val="both"/>
        <w:rPr>
          <w:color w:val="auto"/>
        </w:rPr>
      </w:pPr>
      <w:r w:rsidRPr="00EB2D57">
        <w:rPr>
          <w:color w:val="auto"/>
        </w:rPr>
        <w:t>Предметные результаты, формируемые в ходе изучения предмета «Музыка», сгруппированы по учебным модулям и должны отражать сформированность умений.</w:t>
      </w:r>
    </w:p>
    <w:p w:rsidR="0068334A" w:rsidRPr="00EB2D57" w:rsidRDefault="0068334A" w:rsidP="0068334A">
      <w:pPr>
        <w:pStyle w:val="afb"/>
      </w:pPr>
      <w:r w:rsidRPr="00EB2D57">
        <w:t>Модуль № 1 «Музыка моего края»:</w:t>
      </w:r>
    </w:p>
    <w:p w:rsidR="0068334A" w:rsidRPr="00EB2D57" w:rsidRDefault="0068334A" w:rsidP="0068334A">
      <w:pPr>
        <w:pStyle w:val="13"/>
        <w:spacing w:line="240" w:lineRule="auto"/>
        <w:jc w:val="both"/>
        <w:rPr>
          <w:color w:val="auto"/>
        </w:rPr>
      </w:pPr>
      <w:r w:rsidRPr="00EB2D57">
        <w:rPr>
          <w:color w:val="auto"/>
        </w:rPr>
        <w:t>знать музыкальные традиции своей республики, края, народа;</w:t>
      </w:r>
    </w:p>
    <w:p w:rsidR="0068334A" w:rsidRPr="00EB2D57" w:rsidRDefault="0068334A" w:rsidP="0068334A">
      <w:pPr>
        <w:pStyle w:val="13"/>
        <w:spacing w:line="240" w:lineRule="auto"/>
        <w:jc w:val="both"/>
        <w:rPr>
          <w:color w:val="auto"/>
        </w:rPr>
      </w:pPr>
      <w:r w:rsidRPr="00EB2D57">
        <w:rPr>
          <w:color w:val="auto"/>
        </w:rPr>
        <w:t>характеризовать особенности творчества народных и профессиональных музыкантов, творческих коллективов своего края;</w:t>
      </w:r>
    </w:p>
    <w:p w:rsidR="0068334A" w:rsidRPr="00EB2D57" w:rsidRDefault="0068334A" w:rsidP="0068334A">
      <w:pPr>
        <w:pStyle w:val="13"/>
        <w:spacing w:after="300" w:line="240" w:lineRule="auto"/>
        <w:jc w:val="both"/>
        <w:rPr>
          <w:color w:val="auto"/>
        </w:rPr>
      </w:pPr>
      <w:r w:rsidRPr="00EB2D57">
        <w:rPr>
          <w:color w:val="auto"/>
        </w:rPr>
        <w:t>исполнять и оценивать образцы музыкального фольклора и сочинения композиторов своей малой родины.</w:t>
      </w:r>
    </w:p>
    <w:p w:rsidR="0068334A" w:rsidRPr="00EB2D57" w:rsidRDefault="0068334A" w:rsidP="0068334A">
      <w:pPr>
        <w:pStyle w:val="afb"/>
      </w:pPr>
      <w:r w:rsidRPr="00EB2D57">
        <w:t>Модуль № 2 «Народное музыкальное творчество России»:</w:t>
      </w:r>
    </w:p>
    <w:p w:rsidR="0068334A" w:rsidRPr="00EB2D57" w:rsidRDefault="0068334A" w:rsidP="0068334A">
      <w:pPr>
        <w:pStyle w:val="13"/>
        <w:spacing w:line="240" w:lineRule="auto"/>
        <w:jc w:val="both"/>
        <w:rPr>
          <w:color w:val="auto"/>
        </w:rPr>
      </w:pPr>
      <w:r w:rsidRPr="00EB2D57">
        <w:rPr>
          <w:color w:val="auto"/>
        </w:rPr>
        <w:t>определять на слух музыкальные образцы, относящиеся к русскому музыкальному фольклору, к музыке народов Северного Кавказа; республик Поволжья, Сибири (не менее трёх региональных фольклорных традиций на выбор учителя);</w:t>
      </w:r>
    </w:p>
    <w:p w:rsidR="0068334A" w:rsidRPr="00EB2D57" w:rsidRDefault="0068334A" w:rsidP="0068334A">
      <w:pPr>
        <w:pStyle w:val="13"/>
        <w:spacing w:line="240" w:lineRule="auto"/>
        <w:jc w:val="both"/>
        <w:rPr>
          <w:color w:val="auto"/>
        </w:rPr>
      </w:pPr>
      <w:r w:rsidRPr="00EB2D57">
        <w:rPr>
          <w:color w:val="auto"/>
        </w:rPr>
        <w:t>различать на слух и исполнять произведения различных жанров фольклорной музыки;</w:t>
      </w:r>
    </w:p>
    <w:p w:rsidR="0068334A" w:rsidRPr="00EB2D57" w:rsidRDefault="0068334A" w:rsidP="0068334A">
      <w:pPr>
        <w:pStyle w:val="13"/>
        <w:spacing w:line="240" w:lineRule="auto"/>
        <w:jc w:val="both"/>
        <w:rPr>
          <w:color w:val="auto"/>
        </w:rPr>
      </w:pPr>
      <w:r w:rsidRPr="00EB2D57">
        <w:rPr>
          <w:color w:val="auto"/>
        </w:rPr>
        <w:t>определять на слух принадлежность народных музыкальных инструментов к группам духовых, струнных, ударношумовых инструментов;</w:t>
      </w:r>
    </w:p>
    <w:p w:rsidR="0068334A" w:rsidRPr="00EB2D57" w:rsidRDefault="0068334A" w:rsidP="0068334A">
      <w:pPr>
        <w:pStyle w:val="13"/>
        <w:spacing w:after="300" w:line="240" w:lineRule="auto"/>
        <w:jc w:val="both"/>
        <w:rPr>
          <w:color w:val="auto"/>
        </w:rPr>
      </w:pPr>
      <w:r w:rsidRPr="00EB2D57">
        <w:rPr>
          <w:color w:val="auto"/>
        </w:rPr>
        <w:t>объяснять на примерах связь устного народного музыкального творчества и деятельности профессиональных музыкантов в развитии общей культуры страны.</w:t>
      </w:r>
    </w:p>
    <w:p w:rsidR="0068334A" w:rsidRPr="00EB2D57" w:rsidRDefault="0068334A" w:rsidP="0068334A">
      <w:pPr>
        <w:pStyle w:val="afb"/>
      </w:pPr>
      <w:r w:rsidRPr="00EB2D57">
        <w:t>Модуль № 3 «Музыка народов мира»:</w:t>
      </w:r>
    </w:p>
    <w:p w:rsidR="0068334A" w:rsidRPr="00EB2D57" w:rsidRDefault="0068334A" w:rsidP="0068334A">
      <w:pPr>
        <w:pStyle w:val="13"/>
        <w:spacing w:line="240" w:lineRule="auto"/>
        <w:jc w:val="both"/>
        <w:rPr>
          <w:color w:val="auto"/>
        </w:rPr>
      </w:pPr>
      <w:r w:rsidRPr="00EB2D57">
        <w:rPr>
          <w:color w:val="auto"/>
        </w:rPr>
        <w:t>определять на слух музыкальные произведения, относящиеся к западно-европейской, латино-американской, азиатской традиционной музыкальной культуре, в том числе к отдельным самобытным культурно-национальным тради- циям</w:t>
      </w:r>
      <w:r w:rsidRPr="00EB2D57">
        <w:rPr>
          <w:color w:val="auto"/>
          <w:vertAlign w:val="superscript"/>
        </w:rPr>
        <w:footnoteReference w:id="19"/>
      </w:r>
      <w:r w:rsidRPr="00EB2D57">
        <w:rPr>
          <w:color w:val="auto"/>
        </w:rPr>
        <w:t>;</w:t>
      </w:r>
    </w:p>
    <w:p w:rsidR="0068334A" w:rsidRPr="00EB2D57" w:rsidRDefault="0068334A" w:rsidP="0068334A">
      <w:pPr>
        <w:pStyle w:val="13"/>
        <w:spacing w:line="257" w:lineRule="auto"/>
        <w:jc w:val="both"/>
        <w:rPr>
          <w:color w:val="auto"/>
        </w:rPr>
      </w:pPr>
      <w:r w:rsidRPr="00EB2D57">
        <w:rPr>
          <w:color w:val="auto"/>
        </w:rPr>
        <w:t>различать на слух и исполнять произведения различных жанров фольклорной музыки;</w:t>
      </w:r>
    </w:p>
    <w:p w:rsidR="0068334A" w:rsidRPr="00EB2D57" w:rsidRDefault="0068334A" w:rsidP="0068334A">
      <w:pPr>
        <w:pStyle w:val="13"/>
        <w:spacing w:line="257" w:lineRule="auto"/>
        <w:jc w:val="both"/>
        <w:rPr>
          <w:color w:val="auto"/>
        </w:rPr>
      </w:pPr>
      <w:r w:rsidRPr="00EB2D57">
        <w:rPr>
          <w:color w:val="auto"/>
        </w:rPr>
        <w:t>определять на слух принадлежность народных музыкальных инструментов к группам духовых, струнных, ударношумовых инструментов;</w:t>
      </w:r>
    </w:p>
    <w:p w:rsidR="0068334A" w:rsidRPr="00EB2D57" w:rsidRDefault="0068334A" w:rsidP="0068334A">
      <w:pPr>
        <w:pStyle w:val="13"/>
        <w:spacing w:after="300" w:line="257" w:lineRule="auto"/>
        <w:jc w:val="both"/>
        <w:rPr>
          <w:color w:val="auto"/>
        </w:rPr>
      </w:pPr>
      <w:r w:rsidRPr="00EB2D57">
        <w:rPr>
          <w:color w:val="auto"/>
        </w:rPr>
        <w:t>различать на слух и узнавать признаки влияния музыки разных народов мира в сочинениях профессиональных композиторов (из числа изученных культурно-национальных традиций и жанров).</w:t>
      </w:r>
    </w:p>
    <w:p w:rsidR="0068334A" w:rsidRPr="00EB2D57" w:rsidRDefault="0068334A" w:rsidP="0068334A">
      <w:pPr>
        <w:pStyle w:val="afb"/>
      </w:pPr>
      <w:r w:rsidRPr="00EB2D57">
        <w:t>Модуль № 4 «Европейская классическая музыка»:</w:t>
      </w:r>
    </w:p>
    <w:p w:rsidR="0068334A" w:rsidRPr="00EB2D57" w:rsidRDefault="0068334A" w:rsidP="0068334A">
      <w:pPr>
        <w:pStyle w:val="13"/>
        <w:spacing w:line="257" w:lineRule="auto"/>
        <w:jc w:val="both"/>
        <w:rPr>
          <w:color w:val="auto"/>
        </w:rPr>
      </w:pPr>
      <w:r w:rsidRPr="00EB2D57">
        <w:rPr>
          <w:color w:val="auto"/>
        </w:rPr>
        <w:t>различать на слух произведения европейских композиторов-классиков, называть автора, произведение, исполнительский состав;</w:t>
      </w:r>
    </w:p>
    <w:p w:rsidR="0068334A" w:rsidRPr="00EB2D57" w:rsidRDefault="0068334A" w:rsidP="0068334A">
      <w:pPr>
        <w:pStyle w:val="13"/>
        <w:spacing w:line="257" w:lineRule="auto"/>
        <w:jc w:val="both"/>
        <w:rPr>
          <w:color w:val="auto"/>
        </w:rPr>
      </w:pPr>
      <w:r w:rsidRPr="00EB2D57">
        <w:rPr>
          <w:color w:val="auto"/>
        </w:rPr>
        <w:t>определять принадлежность музыкального произведения к одному из художественных стилей (барокко, классицизм, романтизм, импрессионизм);</w:t>
      </w:r>
    </w:p>
    <w:p w:rsidR="0068334A" w:rsidRPr="00EB2D57" w:rsidRDefault="0068334A" w:rsidP="0068334A">
      <w:pPr>
        <w:pStyle w:val="13"/>
        <w:spacing w:line="257" w:lineRule="auto"/>
        <w:jc w:val="both"/>
        <w:rPr>
          <w:color w:val="auto"/>
        </w:rPr>
      </w:pPr>
      <w:r w:rsidRPr="00EB2D57">
        <w:rPr>
          <w:color w:val="auto"/>
        </w:rPr>
        <w:t>исполнять (в том числе фрагментарно) сочинения композиторов-классиков;</w:t>
      </w:r>
    </w:p>
    <w:p w:rsidR="0068334A" w:rsidRPr="00EB2D57" w:rsidRDefault="0068334A" w:rsidP="0068334A">
      <w:pPr>
        <w:pStyle w:val="13"/>
        <w:spacing w:line="257" w:lineRule="auto"/>
        <w:jc w:val="both"/>
        <w:rPr>
          <w:color w:val="auto"/>
        </w:rPr>
      </w:pPr>
      <w:r w:rsidRPr="00EB2D57">
        <w:rPr>
          <w:color w:val="auto"/>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68334A" w:rsidRPr="00EB2D57" w:rsidRDefault="0068334A" w:rsidP="0068334A">
      <w:pPr>
        <w:pStyle w:val="13"/>
        <w:spacing w:after="300" w:line="257" w:lineRule="auto"/>
        <w:jc w:val="both"/>
        <w:rPr>
          <w:color w:val="auto"/>
        </w:rPr>
      </w:pPr>
      <w:r w:rsidRPr="00EB2D57">
        <w:rPr>
          <w:color w:val="auto"/>
        </w:rPr>
        <w:t>характеризовать творчество не менее двух композиторов- классиков, приводить примеры наиболее известных сочинений.</w:t>
      </w:r>
    </w:p>
    <w:p w:rsidR="0068334A" w:rsidRPr="00EB2D57" w:rsidRDefault="0068334A" w:rsidP="0068334A">
      <w:pPr>
        <w:pStyle w:val="afb"/>
      </w:pPr>
      <w:r w:rsidRPr="00EB2D57">
        <w:t>Модуль № 5 «Русская классическая музыка»:</w:t>
      </w:r>
    </w:p>
    <w:p w:rsidR="0068334A" w:rsidRPr="00EB2D57" w:rsidRDefault="0068334A" w:rsidP="0068334A">
      <w:pPr>
        <w:pStyle w:val="13"/>
        <w:spacing w:line="257" w:lineRule="auto"/>
        <w:jc w:val="both"/>
        <w:rPr>
          <w:color w:val="auto"/>
        </w:rPr>
      </w:pPr>
      <w:r w:rsidRPr="00EB2D57">
        <w:rPr>
          <w:color w:val="auto"/>
        </w:rPr>
        <w:t>различать на слух произведения русских композиторов- классиков, называть автора, произведение, исполнительский состав;</w:t>
      </w:r>
    </w:p>
    <w:p w:rsidR="0068334A" w:rsidRPr="00EB2D57" w:rsidRDefault="0068334A" w:rsidP="0068334A">
      <w:pPr>
        <w:pStyle w:val="13"/>
        <w:spacing w:after="200" w:line="257" w:lineRule="auto"/>
        <w:jc w:val="both"/>
        <w:rPr>
          <w:color w:val="auto"/>
        </w:rPr>
      </w:pPr>
      <w:r w:rsidRPr="00EB2D57">
        <w:rPr>
          <w:color w:val="auto"/>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68334A" w:rsidRPr="00EB2D57" w:rsidRDefault="0068334A" w:rsidP="0068334A">
      <w:pPr>
        <w:pStyle w:val="13"/>
        <w:spacing w:line="257" w:lineRule="auto"/>
        <w:jc w:val="both"/>
        <w:rPr>
          <w:color w:val="auto"/>
        </w:rPr>
      </w:pPr>
      <w:r w:rsidRPr="00EB2D57">
        <w:rPr>
          <w:color w:val="auto"/>
        </w:rPr>
        <w:t>исполнять (в том числе фрагментарно, отдельными темами) сочинения русских композиторов;</w:t>
      </w:r>
    </w:p>
    <w:p w:rsidR="0068334A" w:rsidRPr="00EB2D57" w:rsidRDefault="0068334A" w:rsidP="0068334A">
      <w:pPr>
        <w:pStyle w:val="13"/>
        <w:spacing w:after="300" w:line="257" w:lineRule="auto"/>
        <w:jc w:val="both"/>
        <w:rPr>
          <w:color w:val="auto"/>
        </w:rPr>
      </w:pPr>
      <w:r w:rsidRPr="00EB2D57">
        <w:rPr>
          <w:color w:val="auto"/>
        </w:rPr>
        <w:t>характеризовать творчество не менее двух отечественных композиторов-классиков, приводить примеры наиболее известных сочинений.</w:t>
      </w:r>
    </w:p>
    <w:p w:rsidR="0068334A" w:rsidRPr="00EB2D57" w:rsidRDefault="0068334A" w:rsidP="0068334A">
      <w:pPr>
        <w:pStyle w:val="afb"/>
      </w:pPr>
      <w:r w:rsidRPr="00EB2D57">
        <w:t>Модуль № 6 «Образы русской и европейской</w:t>
      </w:r>
    </w:p>
    <w:p w:rsidR="0068334A" w:rsidRPr="00EB2D57" w:rsidRDefault="0068334A" w:rsidP="0068334A">
      <w:pPr>
        <w:pStyle w:val="afb"/>
      </w:pPr>
      <w:r w:rsidRPr="00EB2D57">
        <w:t>духовной музыки»:</w:t>
      </w:r>
    </w:p>
    <w:p w:rsidR="0068334A" w:rsidRPr="00EB2D57" w:rsidRDefault="0068334A" w:rsidP="0068334A">
      <w:pPr>
        <w:pStyle w:val="13"/>
        <w:spacing w:line="257" w:lineRule="auto"/>
        <w:jc w:val="both"/>
        <w:rPr>
          <w:color w:val="auto"/>
        </w:rPr>
      </w:pPr>
      <w:r w:rsidRPr="00EB2D57">
        <w:rPr>
          <w:color w:val="auto"/>
        </w:rPr>
        <w:t>различать и характеризовать жанры и произведения русской и европейской духовной музыки;</w:t>
      </w:r>
    </w:p>
    <w:p w:rsidR="0068334A" w:rsidRPr="00EB2D57" w:rsidRDefault="0068334A" w:rsidP="0068334A">
      <w:pPr>
        <w:pStyle w:val="13"/>
        <w:spacing w:line="257" w:lineRule="auto"/>
        <w:jc w:val="both"/>
        <w:rPr>
          <w:color w:val="auto"/>
        </w:rPr>
      </w:pPr>
      <w:r w:rsidRPr="00EB2D57">
        <w:rPr>
          <w:color w:val="auto"/>
        </w:rPr>
        <w:t>исполнять произведения русской и европейской духовной музыки;</w:t>
      </w:r>
    </w:p>
    <w:p w:rsidR="0068334A" w:rsidRPr="00EB2D57" w:rsidRDefault="0068334A" w:rsidP="0068334A">
      <w:pPr>
        <w:pStyle w:val="13"/>
        <w:spacing w:after="300" w:line="257" w:lineRule="auto"/>
        <w:jc w:val="both"/>
        <w:rPr>
          <w:color w:val="auto"/>
        </w:rPr>
      </w:pPr>
      <w:r w:rsidRPr="00EB2D57">
        <w:rPr>
          <w:color w:val="auto"/>
        </w:rPr>
        <w:t>приводить примеры сочинений духовной музыки, называть их автора.</w:t>
      </w:r>
    </w:p>
    <w:p w:rsidR="0068334A" w:rsidRPr="00EB2D57" w:rsidRDefault="0068334A" w:rsidP="0068334A">
      <w:pPr>
        <w:pStyle w:val="afb"/>
      </w:pPr>
      <w:r w:rsidRPr="00EB2D57">
        <w:t>Модуль № 7 «Современная музыка: основные жанры</w:t>
      </w:r>
    </w:p>
    <w:p w:rsidR="0068334A" w:rsidRPr="00EB2D57" w:rsidRDefault="0068334A" w:rsidP="0068334A">
      <w:pPr>
        <w:pStyle w:val="afb"/>
      </w:pPr>
      <w:r w:rsidRPr="00EB2D57">
        <w:t>и направления»:</w:t>
      </w:r>
    </w:p>
    <w:p w:rsidR="0068334A" w:rsidRPr="00EB2D57" w:rsidRDefault="0068334A" w:rsidP="0068334A">
      <w:pPr>
        <w:pStyle w:val="13"/>
        <w:spacing w:line="257" w:lineRule="auto"/>
        <w:jc w:val="both"/>
        <w:rPr>
          <w:color w:val="auto"/>
        </w:rPr>
      </w:pPr>
      <w:r w:rsidRPr="00EB2D57">
        <w:rPr>
          <w:color w:val="auto"/>
        </w:rPr>
        <w:t>определять и характеризовать стили, направления и жанры современной музыки;</w:t>
      </w:r>
    </w:p>
    <w:p w:rsidR="0068334A" w:rsidRPr="00EB2D57" w:rsidRDefault="0068334A" w:rsidP="0068334A">
      <w:pPr>
        <w:pStyle w:val="13"/>
        <w:spacing w:line="257" w:lineRule="auto"/>
        <w:jc w:val="both"/>
        <w:rPr>
          <w:color w:val="auto"/>
        </w:rPr>
      </w:pPr>
      <w:r w:rsidRPr="00EB2D57">
        <w:rPr>
          <w:color w:val="auto"/>
        </w:rPr>
        <w:t>различать и определять на слух виды оркестров, ансамблей, тембры музыкальных инструментов, входящих в их состав;</w:t>
      </w:r>
    </w:p>
    <w:p w:rsidR="0068334A" w:rsidRPr="00EB2D57" w:rsidRDefault="0068334A" w:rsidP="0068334A">
      <w:pPr>
        <w:pStyle w:val="13"/>
        <w:spacing w:after="300" w:line="257" w:lineRule="auto"/>
        <w:jc w:val="both"/>
        <w:rPr>
          <w:color w:val="auto"/>
        </w:rPr>
      </w:pPr>
      <w:r w:rsidRPr="00EB2D57">
        <w:rPr>
          <w:color w:val="auto"/>
        </w:rPr>
        <w:t>исполнять современные музыкальные произведения в разных видах деятельности.</w:t>
      </w:r>
    </w:p>
    <w:p w:rsidR="0068334A" w:rsidRPr="00EB2D57" w:rsidRDefault="0068334A" w:rsidP="0068334A">
      <w:pPr>
        <w:pStyle w:val="afb"/>
      </w:pPr>
      <w:r w:rsidRPr="00EB2D57">
        <w:t>Модуль № 8 «Связь музыки с другими видами искусства»:</w:t>
      </w:r>
    </w:p>
    <w:p w:rsidR="0068334A" w:rsidRPr="00EB2D57" w:rsidRDefault="0068334A" w:rsidP="0068334A">
      <w:pPr>
        <w:pStyle w:val="13"/>
        <w:spacing w:line="257" w:lineRule="auto"/>
        <w:jc w:val="both"/>
        <w:rPr>
          <w:color w:val="auto"/>
        </w:rPr>
      </w:pPr>
      <w:r w:rsidRPr="00EB2D57">
        <w:rPr>
          <w:color w:val="auto"/>
        </w:rPr>
        <w:t>определять стилевые и жанровые параллели между музыкой и другими видами искусств;</w:t>
      </w:r>
    </w:p>
    <w:p w:rsidR="0068334A" w:rsidRPr="00EB2D57" w:rsidRDefault="0068334A" w:rsidP="0068334A">
      <w:pPr>
        <w:pStyle w:val="13"/>
        <w:spacing w:line="257" w:lineRule="auto"/>
        <w:jc w:val="both"/>
        <w:rPr>
          <w:color w:val="auto"/>
        </w:rPr>
      </w:pPr>
      <w:r w:rsidRPr="00EB2D57">
        <w:rPr>
          <w:color w:val="auto"/>
        </w:rPr>
        <w:t>различать и анализировать средства выразительности разных видов искусств;</w:t>
      </w:r>
    </w:p>
    <w:p w:rsidR="0068334A" w:rsidRPr="00EB2D57" w:rsidRDefault="0068334A" w:rsidP="0068334A">
      <w:pPr>
        <w:pStyle w:val="13"/>
        <w:spacing w:line="257" w:lineRule="auto"/>
        <w:jc w:val="both"/>
        <w:rPr>
          <w:color w:val="auto"/>
        </w:rPr>
      </w:pPr>
      <w:r w:rsidRPr="00EB2D57">
        <w:rPr>
          <w:color w:val="auto"/>
        </w:rPr>
        <w:t>импровизировать, создавать произведения в одном виде искусства на основе восприятия произведения другого вида искусства (сочинение, рисунок по мотивам музыкального произведения, озвучивание картин, кинофрагментов и т. п.) или подбирать ассоциативные пары произведений из разных видов искусств, объясняя логику выбора;</w:t>
      </w:r>
    </w:p>
    <w:p w:rsidR="0068334A" w:rsidRPr="00EB2D57" w:rsidRDefault="0068334A" w:rsidP="0068334A">
      <w:pPr>
        <w:pStyle w:val="13"/>
        <w:spacing w:after="240" w:line="257" w:lineRule="auto"/>
        <w:jc w:val="both"/>
        <w:rPr>
          <w:color w:val="auto"/>
        </w:rPr>
      </w:pPr>
      <w:r w:rsidRPr="00EB2D57">
        <w:rPr>
          <w:color w:val="auto"/>
        </w:rPr>
        <w:t>высказывать суждения об основной идее, средствах её воплощения, интонационных особенностях, жанре, исполнителях музыкального произведения.</w:t>
      </w:r>
    </w:p>
    <w:p w:rsidR="0068334A" w:rsidRPr="00EB2D57" w:rsidRDefault="0068334A" w:rsidP="0068334A">
      <w:pPr>
        <w:pStyle w:val="afb"/>
      </w:pPr>
      <w:r w:rsidRPr="00EB2D57">
        <w:t>Модуль № 9 «Жанры музыкального искусства»:</w:t>
      </w:r>
    </w:p>
    <w:p w:rsidR="0068334A" w:rsidRPr="00EB2D57" w:rsidRDefault="0068334A" w:rsidP="0068334A">
      <w:pPr>
        <w:pStyle w:val="13"/>
        <w:spacing w:line="240" w:lineRule="auto"/>
        <w:jc w:val="both"/>
        <w:rPr>
          <w:color w:val="auto"/>
        </w:rPr>
      </w:pPr>
      <w:r w:rsidRPr="00EB2D57">
        <w:rPr>
          <w:color w:val="auto"/>
        </w:rPr>
        <w:t>различать и характеризовать жанры музыки (театральные, камерные и симфонические, вокальные и инструментальные и т. д.), знать их разновидности, приводить примеры;</w:t>
      </w:r>
    </w:p>
    <w:p w:rsidR="0068334A" w:rsidRPr="00EB2D57" w:rsidRDefault="0068334A" w:rsidP="0068334A">
      <w:pPr>
        <w:pStyle w:val="13"/>
        <w:spacing w:line="240" w:lineRule="auto"/>
        <w:jc w:val="both"/>
        <w:rPr>
          <w:color w:val="auto"/>
        </w:rPr>
      </w:pPr>
      <w:r w:rsidRPr="00EB2D57">
        <w:rPr>
          <w:color w:val="auto"/>
        </w:rPr>
        <w:t>рассуждать о круге образов и средствах их воплощения, типичных для данного жанра;</w:t>
      </w:r>
    </w:p>
    <w:p w:rsidR="0068334A" w:rsidRPr="00EB2D57" w:rsidRDefault="0068334A" w:rsidP="0068334A">
      <w:pPr>
        <w:pStyle w:val="13"/>
        <w:spacing w:after="60" w:line="240" w:lineRule="auto"/>
        <w:jc w:val="both"/>
        <w:rPr>
          <w:color w:val="auto"/>
        </w:rPr>
        <w:sectPr w:rsidR="0068334A" w:rsidRPr="00EB2D57" w:rsidSect="0068334A">
          <w:headerReference w:type="even" r:id="rId80"/>
          <w:headerReference w:type="default" r:id="rId81"/>
          <w:footerReference w:type="even" r:id="rId82"/>
          <w:footerReference w:type="default" r:id="rId83"/>
          <w:footnotePr>
            <w:numRestart w:val="eachPage"/>
          </w:footnotePr>
          <w:type w:val="continuous"/>
          <w:pgSz w:w="7824" w:h="12019"/>
          <w:pgMar w:top="703" w:right="711" w:bottom="883" w:left="711" w:header="0" w:footer="3" w:gutter="0"/>
          <w:cols w:space="720"/>
          <w:noEndnote/>
          <w:docGrid w:linePitch="360"/>
        </w:sectPr>
      </w:pPr>
      <w:r w:rsidRPr="00EB2D57">
        <w:rPr>
          <w:color w:val="auto"/>
        </w:rPr>
        <w:t>выразительно исполнять произведения (в том числе фрагменты) вокальных, инструментальных и музыкально-театральных жанров.</w:t>
      </w:r>
    </w:p>
    <w:p w:rsidR="0068334A" w:rsidRDefault="0068334A" w:rsidP="0068334A">
      <w:pPr>
        <w:pStyle w:val="3"/>
        <w:pBdr>
          <w:bottom w:val="single" w:sz="12" w:space="1" w:color="auto"/>
        </w:pBdr>
      </w:pPr>
      <w:r w:rsidRPr="00EB2D57">
        <w:t>2.1.20</w:t>
      </w:r>
      <w:r>
        <w:t>.</w:t>
      </w:r>
      <w:r w:rsidRPr="00EB2D57">
        <w:t xml:space="preserve"> ТЕХНОЛОГИЯ</w:t>
      </w:r>
    </w:p>
    <w:p w:rsidR="0068334A" w:rsidRPr="00EB2D57" w:rsidRDefault="0068334A" w:rsidP="0068334A"/>
    <w:p w:rsidR="0068334A" w:rsidRDefault="0068334A" w:rsidP="0068334A">
      <w:pPr>
        <w:pStyle w:val="afb"/>
        <w:pBdr>
          <w:bottom w:val="single" w:sz="12" w:space="1" w:color="auto"/>
        </w:pBdr>
      </w:pPr>
      <w:r w:rsidRPr="00EB2D57">
        <w:t>ПОЯСНИТЕЛЬНАЯ ЗАПИСКА</w:t>
      </w:r>
    </w:p>
    <w:p w:rsidR="0068334A" w:rsidRPr="00EB2D57" w:rsidRDefault="0068334A" w:rsidP="0068334A">
      <w:pPr>
        <w:pStyle w:val="afb"/>
      </w:pPr>
    </w:p>
    <w:p w:rsidR="0068334A" w:rsidRPr="00EB2D57" w:rsidRDefault="0068334A" w:rsidP="0068334A">
      <w:pPr>
        <w:pStyle w:val="afb"/>
      </w:pPr>
      <w:r w:rsidRPr="00EB2D57">
        <w:t>НАУЧНЫЙ, ОБЩЕКУЛЬТУРНЫЙ И ОБРАЗОВАТЕЛЬНЫЙ КОНТЕКСТ ТЕХНОЛОГИИ</w:t>
      </w:r>
    </w:p>
    <w:p w:rsidR="0068334A" w:rsidRPr="00EB2D57" w:rsidRDefault="0068334A" w:rsidP="0068334A">
      <w:pPr>
        <w:pStyle w:val="13"/>
        <w:spacing w:line="257" w:lineRule="auto"/>
        <w:jc w:val="both"/>
        <w:rPr>
          <w:color w:val="auto"/>
        </w:rPr>
      </w:pPr>
      <w:r w:rsidRPr="00EB2D57">
        <w:rPr>
          <w:color w:val="auto"/>
        </w:rPr>
        <w:t>Фундаментальной задачей общего образования является освоение учащимися наиболее значимых аспектов реальности. К таким аспектам, несомненно, относится и преобразовательная деятельность человека.</w:t>
      </w:r>
    </w:p>
    <w:p w:rsidR="0068334A" w:rsidRPr="00EB2D57" w:rsidRDefault="0068334A" w:rsidP="0068334A">
      <w:pPr>
        <w:pStyle w:val="13"/>
        <w:spacing w:line="257" w:lineRule="auto"/>
        <w:jc w:val="both"/>
        <w:rPr>
          <w:color w:val="auto"/>
        </w:rPr>
      </w:pPr>
      <w:r w:rsidRPr="00EB2D57">
        <w:rPr>
          <w:color w:val="auto"/>
        </w:rPr>
        <w:t>Деятельность по целенаправленному преобразованию окружающего мира существует ровно столько, сколько существует само человечество. Однако современные черты эта деятельность стала приобретать с развитием машинного производства и связанных с ним изменений в интеллектуальной и практической деятельности человека.</w:t>
      </w:r>
    </w:p>
    <w:p w:rsidR="0068334A" w:rsidRPr="00EB2D57" w:rsidRDefault="0068334A" w:rsidP="0068334A">
      <w:pPr>
        <w:pStyle w:val="13"/>
        <w:spacing w:line="257" w:lineRule="auto"/>
        <w:jc w:val="both"/>
        <w:rPr>
          <w:color w:val="auto"/>
        </w:rPr>
      </w:pPr>
      <w:r w:rsidRPr="00EB2D57">
        <w:rPr>
          <w:color w:val="auto"/>
        </w:rPr>
        <w:t>Было обосновано положение, что всякая деятельность должна осуществляться в соответствии с некоторым методом, причём эффективность этого метода непосредственно зависит от того, насколько он окажется формализуемым. Это положение стало основополагающей концепцией индустриального общества. Оно сохранило и умножило свою значимость в информационном обществе.</w:t>
      </w:r>
    </w:p>
    <w:p w:rsidR="0068334A" w:rsidRPr="00EB2D57" w:rsidRDefault="0068334A" w:rsidP="0068334A">
      <w:pPr>
        <w:pStyle w:val="13"/>
        <w:spacing w:line="257" w:lineRule="auto"/>
        <w:jc w:val="both"/>
        <w:rPr>
          <w:color w:val="auto"/>
        </w:rPr>
      </w:pPr>
      <w:r w:rsidRPr="00EB2D57">
        <w:rPr>
          <w:color w:val="auto"/>
        </w:rPr>
        <w:t>Стержнем названной концепции является технология как логическое развитие «метода» в следующих аспектах:</w:t>
      </w:r>
    </w:p>
    <w:p w:rsidR="0068334A" w:rsidRPr="00EB2D57" w:rsidRDefault="0068334A" w:rsidP="0068334A">
      <w:pPr>
        <w:pStyle w:val="13"/>
        <w:spacing w:line="257" w:lineRule="auto"/>
        <w:ind w:left="240" w:hanging="240"/>
        <w:jc w:val="both"/>
        <w:rPr>
          <w:color w:val="auto"/>
        </w:rPr>
      </w:pPr>
      <w:r w:rsidRPr="00EB2D57">
        <w:rPr>
          <w:color w:val="auto"/>
        </w:rPr>
        <w:t>—процесс достижения поставленной цели формализован настолько, что становится возможным его воспроизведение в широком спектре условий при практически идентичных результатах;</w:t>
      </w:r>
    </w:p>
    <w:p w:rsidR="0068334A" w:rsidRPr="00EB2D57" w:rsidRDefault="0068334A" w:rsidP="0068334A">
      <w:pPr>
        <w:pStyle w:val="13"/>
        <w:spacing w:line="257" w:lineRule="auto"/>
        <w:ind w:left="240" w:hanging="240"/>
        <w:jc w:val="both"/>
        <w:rPr>
          <w:color w:val="auto"/>
        </w:rPr>
      </w:pPr>
      <w:r w:rsidRPr="00EB2D57">
        <w:rPr>
          <w:color w:val="auto"/>
        </w:rPr>
        <w:t>—открывается принципиальная возможность автоматизации процессов изготовления изделий (что постепенно распространяется практически на все аспекты человеческой жизни).</w:t>
      </w:r>
    </w:p>
    <w:p w:rsidR="0068334A" w:rsidRPr="00EB2D57" w:rsidRDefault="0068334A" w:rsidP="0068334A">
      <w:pPr>
        <w:pStyle w:val="13"/>
        <w:spacing w:line="257" w:lineRule="auto"/>
        <w:jc w:val="both"/>
        <w:rPr>
          <w:color w:val="auto"/>
        </w:rPr>
      </w:pPr>
      <w:r w:rsidRPr="00EB2D57">
        <w:rPr>
          <w:color w:val="auto"/>
        </w:rPr>
        <w:t>Развитие технологии тесно связано с научным знанием. Более того, конечной целью науки (начиная с науки Нового времени) является именно создание технологий.</w:t>
      </w:r>
    </w:p>
    <w:p w:rsidR="0068334A" w:rsidRPr="00EB2D57" w:rsidRDefault="0068334A" w:rsidP="0068334A">
      <w:pPr>
        <w:pStyle w:val="13"/>
        <w:spacing w:line="257" w:lineRule="auto"/>
        <w:jc w:val="both"/>
        <w:rPr>
          <w:color w:val="auto"/>
        </w:rPr>
      </w:pPr>
      <w:r w:rsidRPr="00EB2D57">
        <w:rPr>
          <w:color w:val="auto"/>
        </w:rPr>
        <w:t>В ХХ веке сущность технологии была осмыслена в различных плоскостях:</w:t>
      </w:r>
    </w:p>
    <w:p w:rsidR="0068334A" w:rsidRPr="00EB2D57" w:rsidRDefault="0068334A" w:rsidP="00293F06">
      <w:pPr>
        <w:pStyle w:val="13"/>
        <w:numPr>
          <w:ilvl w:val="0"/>
          <w:numId w:val="465"/>
        </w:numPr>
        <w:spacing w:line="302" w:lineRule="auto"/>
        <w:jc w:val="both"/>
        <w:rPr>
          <w:color w:val="auto"/>
        </w:rPr>
      </w:pPr>
      <w:r w:rsidRPr="00EB2D57">
        <w:rPr>
          <w:color w:val="auto"/>
        </w:rPr>
        <w:t>были выделены структуры, родственные понятию технологии, прежде всего, понятие алгоритма;</w:t>
      </w:r>
    </w:p>
    <w:p w:rsidR="0068334A" w:rsidRPr="00EB2D57" w:rsidRDefault="0068334A" w:rsidP="00293F06">
      <w:pPr>
        <w:pStyle w:val="13"/>
        <w:numPr>
          <w:ilvl w:val="0"/>
          <w:numId w:val="465"/>
        </w:numPr>
        <w:spacing w:line="257" w:lineRule="auto"/>
        <w:jc w:val="both"/>
        <w:rPr>
          <w:color w:val="auto"/>
        </w:rPr>
      </w:pPr>
      <w:r w:rsidRPr="00EB2D57">
        <w:rPr>
          <w:color w:val="auto"/>
        </w:rPr>
        <w:t>проанализирован феномен зарождающегося технологического общества;</w:t>
      </w:r>
    </w:p>
    <w:p w:rsidR="0068334A" w:rsidRPr="00EB2D57" w:rsidRDefault="0068334A" w:rsidP="00293F06">
      <w:pPr>
        <w:pStyle w:val="13"/>
        <w:numPr>
          <w:ilvl w:val="0"/>
          <w:numId w:val="465"/>
        </w:numPr>
        <w:spacing w:line="257" w:lineRule="auto"/>
        <w:jc w:val="both"/>
        <w:rPr>
          <w:color w:val="auto"/>
        </w:rPr>
      </w:pPr>
      <w:r w:rsidRPr="00EB2D57">
        <w:rPr>
          <w:color w:val="auto"/>
        </w:rPr>
        <w:t>исследованы социальные аспекты технологии.</w:t>
      </w:r>
    </w:p>
    <w:p w:rsidR="0068334A" w:rsidRPr="00EB2D57" w:rsidRDefault="0068334A" w:rsidP="0068334A">
      <w:pPr>
        <w:pStyle w:val="13"/>
        <w:spacing w:line="257" w:lineRule="auto"/>
        <w:jc w:val="both"/>
        <w:rPr>
          <w:color w:val="auto"/>
        </w:rPr>
      </w:pPr>
      <w:r w:rsidRPr="00EB2D57">
        <w:rPr>
          <w:color w:val="auto"/>
        </w:rPr>
        <w:t>Информационные технологии, а затем информационные и коммуникационные технологии (ИКТ) радикальным образом изменили человеческую цивилизацию, открыв беспрецедентные возможности для хранения, обработки, передачи огромных массивов различной информации. Изменилась структура человеческой деятельности — в ней важнейшую роль стал играть информационный фактор. Исключительно значимыми оказались социальные последствия внедрения ИТ и ИКТ, которые послужили базой разработки и широкого распространения социальных сетей и процесса информатизации общества. На сегодняшний день процесс информатизации приобретает качественно новые черты. Возникло понятие «цифровой экономики», что подразумевает превращение информации в важнейшую экономическую категорию, быстрое развитие информационного бизнеса и рынка. Появились и интенсивно развиваются новые технологии: облачные, аддитивные, квантовые и пр. Однако цифровая революция (её часто называют третьей революцией) является только прелюдией к новой, более масштабной четвёртой промышленной революции. Все эти изменения самым решительным образом влияют на школьный курс технологии, что было подчёркнуто в «Концепции преподавания предметной области «Технология» в образовательных организациях Российской Федерации, реализующих основные общеобразовательные программы» (далее — «Концепция преподавания предметной области «Технология»).</w:t>
      </w:r>
    </w:p>
    <w:p w:rsidR="0068334A" w:rsidRDefault="0068334A" w:rsidP="0068334A">
      <w:pPr>
        <w:pStyle w:val="afb"/>
      </w:pPr>
    </w:p>
    <w:p w:rsidR="0068334A" w:rsidRPr="00EB2D57" w:rsidRDefault="0068334A" w:rsidP="0068334A">
      <w:pPr>
        <w:pStyle w:val="afb"/>
      </w:pPr>
      <w:r w:rsidRPr="00EB2D57">
        <w:t>ЦЕЛИ И ЗАДАЧИ ИЗУЧЕНИЯ ПРЕДМЕТНОЙ ОБЛАСТИ «ТЕХНОЛОГИЯ» В ОСНОВНОМ ОБЩЕМ ОБРАЗОВАНИИ</w:t>
      </w:r>
    </w:p>
    <w:p w:rsidR="0068334A" w:rsidRPr="00EB2D57" w:rsidRDefault="0068334A" w:rsidP="0068334A">
      <w:pPr>
        <w:pStyle w:val="13"/>
        <w:spacing w:line="259" w:lineRule="auto"/>
        <w:jc w:val="both"/>
        <w:rPr>
          <w:color w:val="auto"/>
        </w:rPr>
      </w:pPr>
      <w:r w:rsidRPr="00EB2D57">
        <w:rPr>
          <w:color w:val="auto"/>
        </w:rPr>
        <w:t xml:space="preserve">Основной </w:t>
      </w:r>
      <w:r w:rsidRPr="00EB2D57">
        <w:rPr>
          <w:b/>
          <w:bCs/>
          <w:color w:val="auto"/>
          <w:sz w:val="19"/>
          <w:szCs w:val="19"/>
        </w:rPr>
        <w:t xml:space="preserve">целью </w:t>
      </w:r>
      <w:r w:rsidRPr="00EB2D57">
        <w:rPr>
          <w:color w:val="auto"/>
        </w:rPr>
        <w:t>освоения предметной области «Технология» является формирование технологической грамотности, глобальных компетенций, творческого мышления, необходимых для перехода к новым приоритетам научно-технологического развития Российской Федерации.</w:t>
      </w:r>
    </w:p>
    <w:p w:rsidR="0068334A" w:rsidRPr="00EB2D57" w:rsidRDefault="0068334A" w:rsidP="0068334A">
      <w:pPr>
        <w:pStyle w:val="13"/>
        <w:spacing w:line="271" w:lineRule="auto"/>
        <w:jc w:val="both"/>
        <w:rPr>
          <w:color w:val="auto"/>
        </w:rPr>
      </w:pPr>
      <w:r w:rsidRPr="00EB2D57">
        <w:rPr>
          <w:b/>
          <w:bCs/>
          <w:color w:val="auto"/>
          <w:sz w:val="19"/>
          <w:szCs w:val="19"/>
        </w:rPr>
        <w:t xml:space="preserve">Задачами </w:t>
      </w:r>
      <w:r w:rsidRPr="00EB2D57">
        <w:rPr>
          <w:color w:val="auto"/>
        </w:rPr>
        <w:t>курса технологии являются:</w:t>
      </w:r>
    </w:p>
    <w:p w:rsidR="0068334A" w:rsidRPr="00EB2D57" w:rsidRDefault="0068334A" w:rsidP="00293F06">
      <w:pPr>
        <w:pStyle w:val="13"/>
        <w:numPr>
          <w:ilvl w:val="0"/>
          <w:numId w:val="310"/>
        </w:numPr>
        <w:spacing w:after="60" w:line="259" w:lineRule="auto"/>
        <w:jc w:val="both"/>
        <w:rPr>
          <w:color w:val="auto"/>
        </w:rPr>
      </w:pPr>
      <w:r w:rsidRPr="00EB2D57">
        <w:rPr>
          <w:color w:val="auto"/>
        </w:rPr>
        <w:t>овладение знаниями, умениями и опытом деятельности в предметной области «Технология» как необходимым компонентом общей культуры человека цифрового социума и актуальными для жизни в этом социуме технологиями;</w:t>
      </w:r>
    </w:p>
    <w:p w:rsidR="0068334A" w:rsidRPr="00EB2D57" w:rsidRDefault="0068334A" w:rsidP="00293F06">
      <w:pPr>
        <w:pStyle w:val="13"/>
        <w:numPr>
          <w:ilvl w:val="0"/>
          <w:numId w:val="310"/>
        </w:numPr>
        <w:jc w:val="both"/>
        <w:rPr>
          <w:color w:val="auto"/>
        </w:rPr>
      </w:pPr>
      <w:r w:rsidRPr="00EB2D57">
        <w:rPr>
          <w:color w:val="auto"/>
        </w:rPr>
        <w:t>овладение трудовыми умениями и необходимыми технологическими знаниями по преобразованию материи, энергии и информации в соответствии с поставленными целями, исходя из экономических, социальных, экологических, эстетических критериев, а также критериев личной и общественной безопасности;</w:t>
      </w:r>
    </w:p>
    <w:p w:rsidR="0068334A" w:rsidRPr="00EB2D57" w:rsidRDefault="0068334A" w:rsidP="00293F06">
      <w:pPr>
        <w:pStyle w:val="13"/>
        <w:numPr>
          <w:ilvl w:val="0"/>
          <w:numId w:val="310"/>
        </w:numPr>
        <w:jc w:val="both"/>
        <w:rPr>
          <w:color w:val="auto"/>
        </w:rPr>
      </w:pPr>
      <w:r w:rsidRPr="00EB2D57">
        <w:rPr>
          <w:color w:val="auto"/>
        </w:rPr>
        <w:t>формирование у обучающихся культуры проектной и исследовательской деятельности, готовности к предложению и осуществлению новых технологических решений;</w:t>
      </w:r>
    </w:p>
    <w:p w:rsidR="0068334A" w:rsidRPr="00EB2D57" w:rsidRDefault="0068334A" w:rsidP="00293F06">
      <w:pPr>
        <w:pStyle w:val="13"/>
        <w:numPr>
          <w:ilvl w:val="0"/>
          <w:numId w:val="310"/>
        </w:numPr>
        <w:jc w:val="both"/>
        <w:rPr>
          <w:color w:val="auto"/>
        </w:rPr>
      </w:pPr>
      <w:r w:rsidRPr="00EB2D57">
        <w:rPr>
          <w:color w:val="auto"/>
        </w:rPr>
        <w:t>формирование у обучающихся навыка использования в трудовой деятельности цифровых инструментов и программных сервисов, а также когнитивных инструментов и технологий;</w:t>
      </w:r>
    </w:p>
    <w:p w:rsidR="0068334A" w:rsidRPr="00EB2D57" w:rsidRDefault="0068334A" w:rsidP="00293F06">
      <w:pPr>
        <w:pStyle w:val="13"/>
        <w:numPr>
          <w:ilvl w:val="0"/>
          <w:numId w:val="310"/>
        </w:numPr>
        <w:jc w:val="both"/>
        <w:rPr>
          <w:color w:val="auto"/>
        </w:rPr>
      </w:pPr>
      <w:r w:rsidRPr="00EB2D57">
        <w:rPr>
          <w:color w:val="auto"/>
        </w:rPr>
        <w:t>развитие умений оценивать свои профессиональные интересы и склонности в плане подготовки к будущей профессиональной деятельности, владение методиками оценки своих профессиональных предпочтений.</w:t>
      </w:r>
    </w:p>
    <w:p w:rsidR="0068334A" w:rsidRPr="00EB2D57" w:rsidRDefault="0068334A" w:rsidP="0068334A">
      <w:pPr>
        <w:pStyle w:val="13"/>
        <w:jc w:val="both"/>
        <w:rPr>
          <w:color w:val="auto"/>
        </w:rPr>
      </w:pPr>
      <w:r w:rsidRPr="00EB2D57">
        <w:rPr>
          <w:color w:val="auto"/>
        </w:rPr>
        <w:t>Как подчёркивается в Концепции преподавания предметной области «Технология», ведущей формой учебной деятельности, направленной на достижение поставленных целей, является проектная деятельность в полном цикле: от формулирования проблемы и постановки конкретной задачи до получения конкретных значимых результатов. Именно в процессе проектной деятельности достигается синтез многообразия аспектов образовательного процесса, включая личностные интересы обучающихся. При этом разработка и реализация проекта должна осуществляться в определённых масштабах, позволяющих реализовать исследовательскую деятельность и использовать знания, полученные обучающимися на других предметах.</w:t>
      </w:r>
    </w:p>
    <w:p w:rsidR="0068334A" w:rsidRPr="00EB2D57" w:rsidRDefault="0068334A" w:rsidP="0068334A">
      <w:pPr>
        <w:pStyle w:val="13"/>
        <w:jc w:val="both"/>
        <w:rPr>
          <w:color w:val="auto"/>
        </w:rPr>
      </w:pPr>
      <w:r w:rsidRPr="00EB2D57">
        <w:rPr>
          <w:color w:val="auto"/>
        </w:rPr>
        <w:t>Важно подчеркнуть, что именно в технологии реализуются все аспекты фундаментальной для образования категории «знания», а именно:</w:t>
      </w:r>
    </w:p>
    <w:p w:rsidR="0068334A" w:rsidRPr="00EB2D57" w:rsidRDefault="0068334A" w:rsidP="00293F06">
      <w:pPr>
        <w:pStyle w:val="13"/>
        <w:numPr>
          <w:ilvl w:val="0"/>
          <w:numId w:val="311"/>
        </w:numPr>
        <w:jc w:val="both"/>
        <w:rPr>
          <w:color w:val="auto"/>
        </w:rPr>
      </w:pPr>
      <w:r w:rsidRPr="00EB2D57">
        <w:rPr>
          <w:color w:val="auto"/>
        </w:rPr>
        <w:t>понятийное знание, которое складывается из набора понятий, характеризующих данную предметную область;</w:t>
      </w:r>
    </w:p>
    <w:p w:rsidR="0068334A" w:rsidRPr="00EB2D57" w:rsidRDefault="0068334A" w:rsidP="00293F06">
      <w:pPr>
        <w:pStyle w:val="13"/>
        <w:numPr>
          <w:ilvl w:val="0"/>
          <w:numId w:val="311"/>
        </w:numPr>
        <w:jc w:val="both"/>
        <w:rPr>
          <w:color w:val="auto"/>
        </w:rPr>
      </w:pPr>
      <w:r w:rsidRPr="00EB2D57">
        <w:rPr>
          <w:color w:val="auto"/>
        </w:rPr>
        <w:t>алгоритмическое (технологическое) знание — знание методов, технологий, приводящих к желаемому результату при соблюдении определённых условий;</w:t>
      </w:r>
    </w:p>
    <w:p w:rsidR="0068334A" w:rsidRPr="00EB2D57" w:rsidRDefault="0068334A" w:rsidP="00293F06">
      <w:pPr>
        <w:pStyle w:val="13"/>
        <w:numPr>
          <w:ilvl w:val="0"/>
          <w:numId w:val="311"/>
        </w:numPr>
        <w:jc w:val="both"/>
        <w:rPr>
          <w:color w:val="auto"/>
        </w:rPr>
      </w:pPr>
      <w:r w:rsidRPr="00EB2D57">
        <w:rPr>
          <w:color w:val="auto"/>
        </w:rPr>
        <w:t>предметное знание, складывающееся из знания и понимания сути законов и закономерностей, применяемых в той или иной предметной области;</w:t>
      </w:r>
    </w:p>
    <w:p w:rsidR="0068334A" w:rsidRPr="00EB2D57" w:rsidRDefault="0068334A" w:rsidP="00293F06">
      <w:pPr>
        <w:pStyle w:val="13"/>
        <w:numPr>
          <w:ilvl w:val="0"/>
          <w:numId w:val="311"/>
        </w:numPr>
        <w:jc w:val="both"/>
        <w:rPr>
          <w:color w:val="auto"/>
        </w:rPr>
      </w:pPr>
      <w:r w:rsidRPr="00EB2D57">
        <w:rPr>
          <w:color w:val="auto"/>
        </w:rPr>
        <w:t>методологическое знание — знание общих закономерностей изучаемых явлений и процессов.</w:t>
      </w:r>
    </w:p>
    <w:p w:rsidR="0068334A" w:rsidRPr="00EB2D57" w:rsidRDefault="0068334A" w:rsidP="0068334A">
      <w:pPr>
        <w:pStyle w:val="13"/>
        <w:spacing w:line="240" w:lineRule="auto"/>
        <w:jc w:val="both"/>
        <w:rPr>
          <w:color w:val="auto"/>
        </w:rPr>
      </w:pPr>
      <w:r w:rsidRPr="00EB2D57">
        <w:rPr>
          <w:color w:val="auto"/>
        </w:rPr>
        <w:t>Как и всякий общеобразовательный предмет, «Технология» отражает наиболее значимые аспекты действительности, которые состоят в следующем:</w:t>
      </w:r>
    </w:p>
    <w:p w:rsidR="0068334A" w:rsidRPr="00EB2D57" w:rsidRDefault="0068334A" w:rsidP="00293F06">
      <w:pPr>
        <w:pStyle w:val="13"/>
        <w:numPr>
          <w:ilvl w:val="0"/>
          <w:numId w:val="312"/>
        </w:numPr>
        <w:spacing w:line="257" w:lineRule="auto"/>
        <w:jc w:val="both"/>
        <w:rPr>
          <w:color w:val="auto"/>
        </w:rPr>
      </w:pPr>
      <w:r w:rsidRPr="00EB2D57">
        <w:rPr>
          <w:color w:val="auto"/>
        </w:rPr>
        <w:t>технологизация всех сторон человеческой жизни и деятельности является столь масштабной, что интуитивных представлений о сущности и структуре технологического процесса явно недостаточно для успешной социализации учащихся — необходимо целенаправленное освоение всех этапов технологической цепочки и полного цикла решения поставленной задачи. При этом возможны следующие уровни освоения технологии:</w:t>
      </w:r>
    </w:p>
    <w:p w:rsidR="0068334A" w:rsidRPr="00EB2D57" w:rsidRDefault="0068334A" w:rsidP="0068334A">
      <w:pPr>
        <w:pStyle w:val="13"/>
        <w:spacing w:after="40" w:line="240" w:lineRule="auto"/>
        <w:ind w:firstLine="709"/>
        <w:jc w:val="both"/>
        <w:rPr>
          <w:color w:val="auto"/>
        </w:rPr>
      </w:pPr>
      <w:r w:rsidRPr="00EB2D57">
        <w:rPr>
          <w:color w:val="auto"/>
        </w:rPr>
        <w:t>—уровень представления;</w:t>
      </w:r>
    </w:p>
    <w:p w:rsidR="0068334A" w:rsidRPr="00EB2D57" w:rsidRDefault="0068334A" w:rsidP="0068334A">
      <w:pPr>
        <w:pStyle w:val="13"/>
        <w:spacing w:after="40" w:line="240" w:lineRule="auto"/>
        <w:ind w:firstLine="709"/>
        <w:jc w:val="both"/>
        <w:rPr>
          <w:color w:val="auto"/>
        </w:rPr>
      </w:pPr>
      <w:r w:rsidRPr="00EB2D57">
        <w:rPr>
          <w:color w:val="auto"/>
        </w:rPr>
        <w:t>—уровень пользователя;</w:t>
      </w:r>
    </w:p>
    <w:p w:rsidR="0068334A" w:rsidRPr="00EB2D57" w:rsidRDefault="0068334A" w:rsidP="0068334A">
      <w:pPr>
        <w:pStyle w:val="13"/>
        <w:spacing w:line="240" w:lineRule="auto"/>
        <w:ind w:firstLine="709"/>
        <w:jc w:val="both"/>
        <w:rPr>
          <w:color w:val="auto"/>
        </w:rPr>
      </w:pPr>
      <w:r w:rsidRPr="00EB2D57">
        <w:rPr>
          <w:color w:val="auto"/>
        </w:rPr>
        <w:t>—когнитивно-продуктивный уровень (создание технологий);</w:t>
      </w:r>
    </w:p>
    <w:p w:rsidR="0068334A" w:rsidRPr="00EB2D57" w:rsidRDefault="0068334A" w:rsidP="00293F06">
      <w:pPr>
        <w:pStyle w:val="13"/>
        <w:numPr>
          <w:ilvl w:val="0"/>
          <w:numId w:val="312"/>
        </w:numPr>
        <w:spacing w:line="264" w:lineRule="auto"/>
        <w:jc w:val="both"/>
        <w:rPr>
          <w:color w:val="auto"/>
        </w:rPr>
      </w:pPr>
      <w:r w:rsidRPr="00EB2D57">
        <w:rPr>
          <w:color w:val="auto"/>
        </w:rPr>
        <w:t>практически вся современная профессиональная деятельность, включая ручной труд, осуществляется с применением информационных и цифровых технологий, формирование навыков использования этих технологий при изготовлении изделий становится важной задачей в курсе технологии;</w:t>
      </w:r>
    </w:p>
    <w:p w:rsidR="0068334A" w:rsidRPr="00EB2D57" w:rsidRDefault="0068334A" w:rsidP="00293F06">
      <w:pPr>
        <w:pStyle w:val="13"/>
        <w:numPr>
          <w:ilvl w:val="0"/>
          <w:numId w:val="312"/>
        </w:numPr>
        <w:spacing w:line="262" w:lineRule="auto"/>
        <w:jc w:val="both"/>
        <w:rPr>
          <w:color w:val="auto"/>
        </w:rPr>
      </w:pPr>
      <w:r w:rsidRPr="00EB2D57">
        <w:rPr>
          <w:color w:val="auto"/>
        </w:rPr>
        <w:t>появление феномена «больших данных» оказывает существенное и далеко не позитивное влияние на процесс познания, что говорит о необходимости освоения принципиально новых технологий — информационно-когнитивных, нацеленных на освоение учащимися знаний, на развитии умения учиться.</w:t>
      </w:r>
    </w:p>
    <w:p w:rsidR="0068334A" w:rsidRPr="00EB2D57" w:rsidRDefault="0068334A" w:rsidP="0068334A">
      <w:pPr>
        <w:pStyle w:val="13"/>
        <w:spacing w:line="240" w:lineRule="auto"/>
        <w:jc w:val="both"/>
        <w:rPr>
          <w:color w:val="auto"/>
        </w:rPr>
      </w:pPr>
      <w:r w:rsidRPr="00EB2D57">
        <w:rPr>
          <w:color w:val="auto"/>
        </w:rPr>
        <w:t>Все эти позиции обозначены в «Концепции преподавания предметной области «Технология» в образовательных организациях Российской Федерации, реализующих основные общеобразовательные программы». Современный курс технологии, как подчёркивается во ФГОС, должен содержать ответы на эти принципиальные вызовы.</w:t>
      </w:r>
    </w:p>
    <w:p w:rsidR="0068334A" w:rsidRPr="00EB2D57" w:rsidRDefault="0068334A" w:rsidP="0068334A">
      <w:pPr>
        <w:pStyle w:val="13"/>
        <w:spacing w:after="300" w:line="240" w:lineRule="auto"/>
        <w:jc w:val="both"/>
        <w:rPr>
          <w:color w:val="auto"/>
        </w:rPr>
      </w:pPr>
      <w:r w:rsidRPr="00EB2D57">
        <w:rPr>
          <w:color w:val="auto"/>
        </w:rPr>
        <w:t>Разумеется, этот новый контекст никак не умаляет (скорее, увеличивает) значимость ручного труда для формирования интеллекта и адекватных представлений об окружающем мире.</w:t>
      </w:r>
    </w:p>
    <w:p w:rsidR="0068334A" w:rsidRPr="00EB2D57" w:rsidRDefault="0068334A" w:rsidP="0068334A">
      <w:pPr>
        <w:pStyle w:val="afb"/>
      </w:pPr>
      <w:r w:rsidRPr="00EB2D57">
        <w:t>ОБЩАЯ ХАРАКТЕРИСТИКА УЧЕБНОГО ПРЕДМЕТА «ТЕХНОЛОГИЯ»</w:t>
      </w:r>
    </w:p>
    <w:p w:rsidR="0068334A" w:rsidRPr="00EB2D57" w:rsidRDefault="0068334A" w:rsidP="0068334A">
      <w:pPr>
        <w:pStyle w:val="13"/>
        <w:spacing w:line="240" w:lineRule="auto"/>
        <w:jc w:val="both"/>
        <w:rPr>
          <w:color w:val="auto"/>
        </w:rPr>
      </w:pPr>
      <w:r w:rsidRPr="00EB2D57">
        <w:rPr>
          <w:color w:val="auto"/>
        </w:rPr>
        <w:t>Основной методический принцип современного курса «Технология»: освоение сущности и структуры технологии идёт неразрывно с процессом познания — построения и анализа разнообразных моделей. В этом случае можно достичь когнитивно-продуктивного уровня освоения технологий.</w:t>
      </w:r>
    </w:p>
    <w:p w:rsidR="0068334A" w:rsidRPr="00EB2D57" w:rsidRDefault="0068334A" w:rsidP="0068334A">
      <w:pPr>
        <w:pStyle w:val="13"/>
        <w:spacing w:line="240" w:lineRule="auto"/>
        <w:jc w:val="both"/>
        <w:rPr>
          <w:color w:val="auto"/>
        </w:rPr>
      </w:pPr>
      <w:r w:rsidRPr="00EB2D57">
        <w:rPr>
          <w:color w:val="auto"/>
        </w:rPr>
        <w:t>Современный курс технологии построен по модульному принципу.</w:t>
      </w:r>
    </w:p>
    <w:p w:rsidR="0068334A" w:rsidRPr="00EB2D57" w:rsidRDefault="0068334A" w:rsidP="0068334A">
      <w:pPr>
        <w:pStyle w:val="13"/>
        <w:spacing w:line="240" w:lineRule="auto"/>
        <w:jc w:val="both"/>
        <w:rPr>
          <w:color w:val="auto"/>
        </w:rPr>
      </w:pPr>
      <w:r w:rsidRPr="00EB2D57">
        <w:rPr>
          <w:color w:val="auto"/>
        </w:rPr>
        <w:t>Модульность — ведущий методический принцип построения содержания современных учебных курсов. Она создаёт инструмент реализации в обучении индивидуальных образовательных траекторий, что является основополагающим принципом построения общеобразовательного курса технологии.</w:t>
      </w:r>
    </w:p>
    <w:p w:rsidR="0068334A" w:rsidRPr="00EB2D57" w:rsidRDefault="0068334A" w:rsidP="0068334A">
      <w:pPr>
        <w:pStyle w:val="13"/>
        <w:spacing w:after="300" w:line="240" w:lineRule="auto"/>
        <w:jc w:val="both"/>
        <w:rPr>
          <w:color w:val="auto"/>
        </w:rPr>
      </w:pPr>
      <w:r w:rsidRPr="00EB2D57">
        <w:rPr>
          <w:color w:val="auto"/>
        </w:rPr>
        <w:t>Структура модульного курса технологии такова.</w:t>
      </w:r>
    </w:p>
    <w:p w:rsidR="0068334A" w:rsidRPr="00EB2D57" w:rsidRDefault="0068334A" w:rsidP="0068334A">
      <w:pPr>
        <w:pStyle w:val="afb"/>
      </w:pPr>
      <w:r w:rsidRPr="00EB2D57">
        <w:t>Инвариантные модули</w:t>
      </w:r>
    </w:p>
    <w:p w:rsidR="0068334A" w:rsidRPr="00EB2D57" w:rsidRDefault="0068334A" w:rsidP="0068334A">
      <w:pPr>
        <w:pStyle w:val="16"/>
      </w:pPr>
      <w:r w:rsidRPr="00EB2D57">
        <w:t>Модуль «Производство и технология»</w:t>
      </w:r>
    </w:p>
    <w:p w:rsidR="0068334A" w:rsidRPr="00EB2D57" w:rsidRDefault="0068334A" w:rsidP="0068334A">
      <w:pPr>
        <w:pStyle w:val="13"/>
        <w:spacing w:line="252" w:lineRule="auto"/>
        <w:jc w:val="both"/>
        <w:rPr>
          <w:color w:val="auto"/>
        </w:rPr>
      </w:pPr>
      <w:r w:rsidRPr="00EB2D57">
        <w:rPr>
          <w:color w:val="auto"/>
        </w:rPr>
        <w:t>В модуле в явном виде содержится сформулированный выше методический принцип и подходы к его реализации в различных сферах. Освоение содержания данного модуля осуществляется на протяжении всего курса «Технология» с 5 по 9 класс. Содержание модуля построено по «восходящему» принципу: от умений реализации имеющихся технологий к их оценке и совершенствованию, а от них — к знаниям и умениям, позволяющим создавать технологии. Освоение технологического подхода осуществляется в диалектике с творческими методами создания значимых для человека продуктов.</w:t>
      </w:r>
    </w:p>
    <w:p w:rsidR="0068334A" w:rsidRPr="00EB2D57" w:rsidRDefault="0068334A" w:rsidP="0068334A">
      <w:pPr>
        <w:pStyle w:val="13"/>
        <w:spacing w:after="160" w:line="252" w:lineRule="auto"/>
        <w:jc w:val="both"/>
        <w:rPr>
          <w:color w:val="auto"/>
        </w:rPr>
      </w:pPr>
      <w:r w:rsidRPr="00EB2D57">
        <w:rPr>
          <w:color w:val="auto"/>
        </w:rPr>
        <w:t>Особенностью современной техносферы является распространение технологического подхода на когнитивную область. Объектом технологий становятся фундаментальные составляющие цифрового социума: данные, информация, знание. Трансформация данных в информацию и информации в знание в условиях появления феномена «больших данных» является одной из значимых и востребованных в профессиональной сфере технологий 4-й промышленной революции.</w:t>
      </w:r>
    </w:p>
    <w:p w:rsidR="0068334A" w:rsidRPr="00EB2D57" w:rsidRDefault="0068334A" w:rsidP="0068334A">
      <w:pPr>
        <w:pStyle w:val="16"/>
      </w:pPr>
      <w:r w:rsidRPr="00EB2D57">
        <w:t>Модуль «Технологии обработки материалов и пищевых продуктов»</w:t>
      </w:r>
    </w:p>
    <w:p w:rsidR="0068334A" w:rsidRPr="00EB2D57" w:rsidRDefault="0068334A" w:rsidP="0068334A">
      <w:pPr>
        <w:pStyle w:val="13"/>
        <w:spacing w:after="80" w:line="252" w:lineRule="auto"/>
        <w:jc w:val="both"/>
        <w:rPr>
          <w:color w:val="auto"/>
        </w:rPr>
      </w:pPr>
      <w:r w:rsidRPr="00EB2D57">
        <w:rPr>
          <w:color w:val="auto"/>
        </w:rPr>
        <w:t>В данном модуле на конкретных примерах показана реализация общих положений, сформулированных в модуле «Производство и технологии». Освоение технологии ведётся по единой схеме, которая реализуется во всех без исключения модулях. Разумеется, в каждом конкретном случае возможны отклонения от названной схемы. Однако эти отклонения только усиливают общую идею об универсальном характере технологического подхода. Основная цель данного модуля: освоить умения реализации уже имеющихся технологий. Значительное внимание уделяется технологиям создания уникальных изделий народного творчества.</w:t>
      </w:r>
    </w:p>
    <w:p w:rsidR="0068334A" w:rsidRDefault="0068334A" w:rsidP="0068334A">
      <w:pPr>
        <w:pStyle w:val="afb"/>
      </w:pPr>
    </w:p>
    <w:p w:rsidR="0068334A" w:rsidRPr="00EB2D57" w:rsidRDefault="0068334A" w:rsidP="0068334A">
      <w:pPr>
        <w:pStyle w:val="afb"/>
      </w:pPr>
      <w:r w:rsidRPr="00EB2D57">
        <w:t>Вариативные модули</w:t>
      </w:r>
    </w:p>
    <w:p w:rsidR="0068334A" w:rsidRPr="00EB2D57" w:rsidRDefault="0068334A" w:rsidP="0068334A">
      <w:pPr>
        <w:pStyle w:val="16"/>
      </w:pPr>
      <w:r w:rsidRPr="00EB2D57">
        <w:t>Модуль «Робототехника»</w:t>
      </w:r>
    </w:p>
    <w:p w:rsidR="0068334A" w:rsidRPr="00EB2D57" w:rsidRDefault="0068334A" w:rsidP="0068334A">
      <w:pPr>
        <w:pStyle w:val="13"/>
        <w:spacing w:after="200" w:line="252" w:lineRule="auto"/>
        <w:jc w:val="both"/>
        <w:rPr>
          <w:color w:val="auto"/>
        </w:rPr>
      </w:pPr>
      <w:r w:rsidRPr="00EB2D57">
        <w:rPr>
          <w:color w:val="auto"/>
        </w:rPr>
        <w:t>В этом модуле наиболее полно реализуется идея конвергенции материальных и информационных технологий. Важность данного модуля заключается в том, что в нём формируются навыки работы с когнитивной составляющей (действиями, операциями и этапами), которые в современном цифровом социуме приобретают универсальный характер.</w:t>
      </w:r>
    </w:p>
    <w:p w:rsidR="0068334A" w:rsidRPr="00EB2D57" w:rsidRDefault="0068334A" w:rsidP="0068334A">
      <w:pPr>
        <w:pStyle w:val="16"/>
      </w:pPr>
      <w:r w:rsidRPr="00EB2D57">
        <w:t>Модуль «3</w:t>
      </w:r>
      <w:r w:rsidRPr="00EB2D57">
        <w:rPr>
          <w:lang w:val="en-US"/>
        </w:rPr>
        <w:t>D</w:t>
      </w:r>
      <w:r w:rsidRPr="00EB2D57">
        <w:t>-моделирование, прототипирование, макетирование»</w:t>
      </w:r>
    </w:p>
    <w:p w:rsidR="0068334A" w:rsidRPr="00EB2D57" w:rsidRDefault="0068334A" w:rsidP="0068334A">
      <w:pPr>
        <w:pStyle w:val="13"/>
        <w:spacing w:after="200" w:line="240" w:lineRule="auto"/>
        <w:jc w:val="both"/>
        <w:rPr>
          <w:color w:val="auto"/>
        </w:rPr>
      </w:pPr>
      <w:r w:rsidRPr="00EB2D57">
        <w:rPr>
          <w:color w:val="auto"/>
        </w:rPr>
        <w:t>Этот модуль в значительной мере нацелен на реализацию основного методического принципа модульного курса технологии: освоение технологии идёт неразрывно с освоением методологии познания, основой которого является моделирование. При этом связь технологии с процессом познания носит двусторонний характер. С одной стороны, анализ модели позволяет выделить составляющие её элементы. С другой стороны, если эти элементы уже выделены, это открывает возможность использовать технологический подход при построении моделей, необходимых для познания объекта. Именно последний подход и реализуется в данном модуле. Модуль играет важную роль в формировании знаний и умений, необходимых для создания технологий.</w:t>
      </w:r>
    </w:p>
    <w:p w:rsidR="0068334A" w:rsidRPr="00EB2D57" w:rsidRDefault="0068334A" w:rsidP="0068334A">
      <w:pPr>
        <w:pStyle w:val="16"/>
      </w:pPr>
      <w:r w:rsidRPr="00EB2D57">
        <w:t xml:space="preserve">Модуль </w:t>
      </w:r>
      <w:r>
        <w:t>«</w:t>
      </w:r>
      <w:r w:rsidRPr="00EB2D57">
        <w:t>Компьютерная графика. Черчение»</w:t>
      </w:r>
    </w:p>
    <w:p w:rsidR="0068334A" w:rsidRPr="00EB2D57" w:rsidRDefault="0068334A" w:rsidP="0068334A">
      <w:pPr>
        <w:pStyle w:val="13"/>
        <w:spacing w:after="200"/>
        <w:jc w:val="both"/>
        <w:rPr>
          <w:color w:val="auto"/>
        </w:rPr>
      </w:pPr>
      <w:r w:rsidRPr="00EB2D57">
        <w:rPr>
          <w:color w:val="auto"/>
        </w:rPr>
        <w:t>Данный модуль нацелен на решение задач, схожих с задачами, решаемыми в предыдущем модуле: «3D-моделирование, прототипирование, макетирование» — формирует инструментарий создания и исследования моделей, причём сам процесс создания осуществляется по вполне определённой технологии. Как и предыдущий модуль, данный модуль очень важен с точки зрения формирования знаний и умений, необходимых для создания новых технологий, а также новых продуктов техносферы.</w:t>
      </w:r>
    </w:p>
    <w:p w:rsidR="0068334A" w:rsidRPr="00EB2D57" w:rsidRDefault="0068334A" w:rsidP="0068334A">
      <w:pPr>
        <w:pStyle w:val="16"/>
      </w:pPr>
      <w:r w:rsidRPr="00EB2D57">
        <w:t xml:space="preserve">Модуль </w:t>
      </w:r>
      <w:r>
        <w:t>«</w:t>
      </w:r>
      <w:r w:rsidRPr="00EB2D57">
        <w:t>Автоматизированные системы»</w:t>
      </w:r>
    </w:p>
    <w:p w:rsidR="0068334A" w:rsidRPr="00EB2D57" w:rsidRDefault="0068334A" w:rsidP="0068334A">
      <w:pPr>
        <w:pStyle w:val="13"/>
        <w:spacing w:after="260"/>
        <w:jc w:val="both"/>
        <w:rPr>
          <w:color w:val="auto"/>
        </w:rPr>
      </w:pPr>
      <w:r w:rsidRPr="00EB2D57">
        <w:rPr>
          <w:color w:val="auto"/>
        </w:rPr>
        <w:t>Этот модуль знакомит учащихся с реализацией «сверхзадачи» технологии — автоматизации максимально широкой области человеческой деятельности. Акцент в данном модуле сделан на автоматизации управленческой деятельности. В этом контексте целесообразно рассмотреть управление не только техническими, но и социально-экономическими системами. Эффективным средством решения этой проблемы является использование в учебном процессе имитационных моделей экономической деятельности (например, проект «Школьная фирма»).</w:t>
      </w:r>
    </w:p>
    <w:p w:rsidR="0068334A" w:rsidRPr="00EB2D57" w:rsidRDefault="0068334A" w:rsidP="0068334A">
      <w:pPr>
        <w:pStyle w:val="16"/>
      </w:pPr>
      <w:r w:rsidRPr="00EB2D57">
        <w:t>Модули «Животноводство» и «Растениеводство»</w:t>
      </w:r>
    </w:p>
    <w:p w:rsidR="0068334A" w:rsidRPr="00EB2D57" w:rsidRDefault="0068334A" w:rsidP="0068334A">
      <w:pPr>
        <w:pStyle w:val="13"/>
        <w:spacing w:line="257" w:lineRule="auto"/>
        <w:jc w:val="both"/>
        <w:rPr>
          <w:color w:val="auto"/>
        </w:rPr>
      </w:pPr>
      <w:r w:rsidRPr="00EB2D57">
        <w:rPr>
          <w:color w:val="auto"/>
        </w:rPr>
        <w:t>Названные модули знакомят учащихся с классическими и современными технологиями в сельскохозяйственной сфере. Особенностью этих технологий заключается в том, что их объектами в данном случае являются природные объекты, поведение которых часто не подвластно человеку. В этом случае при реализации технологии существенное значение имеет творческий фактор — умение в нужный момент скорректировать технологический процесс.</w:t>
      </w:r>
    </w:p>
    <w:p w:rsidR="0068334A" w:rsidRPr="00EB2D57" w:rsidRDefault="0068334A" w:rsidP="0068334A">
      <w:pPr>
        <w:pStyle w:val="13"/>
        <w:spacing w:line="257" w:lineRule="auto"/>
        <w:jc w:val="both"/>
        <w:rPr>
          <w:color w:val="auto"/>
        </w:rPr>
      </w:pPr>
      <w:r w:rsidRPr="00EB2D57">
        <w:rPr>
          <w:color w:val="auto"/>
        </w:rPr>
        <w:t>Ведущими методическими принципами, которые реализуются в модульном курсе технологии, являются следующие принципы:</w:t>
      </w:r>
    </w:p>
    <w:p w:rsidR="0068334A" w:rsidRPr="00EB2D57" w:rsidRDefault="0068334A" w:rsidP="00293F06">
      <w:pPr>
        <w:pStyle w:val="13"/>
        <w:numPr>
          <w:ilvl w:val="0"/>
          <w:numId w:val="314"/>
        </w:numPr>
        <w:spacing w:line="286" w:lineRule="auto"/>
        <w:jc w:val="both"/>
        <w:rPr>
          <w:color w:val="auto"/>
        </w:rPr>
      </w:pPr>
      <w:r w:rsidRPr="00EB2D57">
        <w:rPr>
          <w:color w:val="auto"/>
        </w:rPr>
        <w:t>«двойного вхождения»</w:t>
      </w:r>
      <w:r w:rsidRPr="00EB2D57">
        <w:rPr>
          <w:color w:val="auto"/>
          <w:vertAlign w:val="superscript"/>
        </w:rPr>
        <w:footnoteReference w:id="20"/>
      </w:r>
      <w:r w:rsidRPr="00EB2D57">
        <w:rPr>
          <w:color w:val="auto"/>
        </w:rPr>
        <w:t xml:space="preserve"> — вопросы, выделенные в отдельный вариативный модуль, фрагментарно присутствуют и в инвариантных модулях;</w:t>
      </w:r>
    </w:p>
    <w:p w:rsidR="0068334A" w:rsidRPr="00EB2D57" w:rsidRDefault="0068334A" w:rsidP="00293F06">
      <w:pPr>
        <w:pStyle w:val="13"/>
        <w:numPr>
          <w:ilvl w:val="0"/>
          <w:numId w:val="314"/>
        </w:numPr>
        <w:spacing w:line="302" w:lineRule="auto"/>
        <w:jc w:val="both"/>
        <w:rPr>
          <w:color w:val="auto"/>
        </w:rPr>
      </w:pPr>
      <w:r w:rsidRPr="00EB2D57">
        <w:rPr>
          <w:color w:val="auto"/>
        </w:rPr>
        <w:t>цикличности — освоенное на начальном этапе содержание продолжает осваиваться и далее на более высоком уровне.</w:t>
      </w:r>
    </w:p>
    <w:p w:rsidR="0068334A" w:rsidRPr="00EB2D57" w:rsidRDefault="0068334A" w:rsidP="0068334A">
      <w:pPr>
        <w:pStyle w:val="13"/>
        <w:spacing w:line="257" w:lineRule="auto"/>
        <w:jc w:val="both"/>
        <w:rPr>
          <w:color w:val="auto"/>
        </w:rPr>
      </w:pPr>
      <w:r w:rsidRPr="00EB2D57">
        <w:rPr>
          <w:color w:val="auto"/>
        </w:rPr>
        <w:t>В курсе технологии осуществляется реализация широкого спектра межпредметных связей:</w:t>
      </w:r>
    </w:p>
    <w:p w:rsidR="0068334A" w:rsidRPr="00EB2D57" w:rsidRDefault="0068334A" w:rsidP="00293F06">
      <w:pPr>
        <w:pStyle w:val="13"/>
        <w:numPr>
          <w:ilvl w:val="0"/>
          <w:numId w:val="313"/>
        </w:numPr>
        <w:spacing w:line="276" w:lineRule="auto"/>
        <w:jc w:val="both"/>
        <w:rPr>
          <w:color w:val="auto"/>
        </w:rPr>
      </w:pPr>
      <w:r w:rsidRPr="00EB2D57">
        <w:rPr>
          <w:color w:val="auto"/>
        </w:rPr>
        <w:t xml:space="preserve">с </w:t>
      </w:r>
      <w:r w:rsidRPr="00EB2D57">
        <w:rPr>
          <w:b/>
          <w:bCs/>
          <w:color w:val="auto"/>
          <w:sz w:val="19"/>
          <w:szCs w:val="19"/>
        </w:rPr>
        <w:t xml:space="preserve">алгеброй </w:t>
      </w:r>
      <w:r w:rsidRPr="00EB2D57">
        <w:rPr>
          <w:color w:val="auto"/>
        </w:rPr>
        <w:t xml:space="preserve">и </w:t>
      </w:r>
      <w:r w:rsidRPr="00EB2D57">
        <w:rPr>
          <w:b/>
          <w:bCs/>
          <w:color w:val="auto"/>
          <w:sz w:val="19"/>
          <w:szCs w:val="19"/>
        </w:rPr>
        <w:t xml:space="preserve">геометрией </w:t>
      </w:r>
      <w:r w:rsidRPr="00EB2D57">
        <w:rPr>
          <w:color w:val="auto"/>
        </w:rPr>
        <w:t>при изучении модулей: «Компьютерная графика. Черчение», «3D-моделирование, макетирование, прототипирование», «Автоматизированные системы»;</w:t>
      </w:r>
    </w:p>
    <w:p w:rsidR="0068334A" w:rsidRPr="00EB2D57" w:rsidRDefault="0068334A" w:rsidP="00293F06">
      <w:pPr>
        <w:pStyle w:val="13"/>
        <w:numPr>
          <w:ilvl w:val="0"/>
          <w:numId w:val="313"/>
        </w:numPr>
        <w:spacing w:line="302" w:lineRule="auto"/>
        <w:jc w:val="both"/>
        <w:rPr>
          <w:color w:val="auto"/>
        </w:rPr>
      </w:pPr>
      <w:r w:rsidRPr="00EB2D57">
        <w:rPr>
          <w:color w:val="auto"/>
        </w:rPr>
        <w:t xml:space="preserve">с </w:t>
      </w:r>
      <w:r w:rsidRPr="00EB2D57">
        <w:rPr>
          <w:b/>
          <w:bCs/>
          <w:color w:val="auto"/>
          <w:sz w:val="19"/>
          <w:szCs w:val="19"/>
        </w:rPr>
        <w:t xml:space="preserve">химией </w:t>
      </w:r>
      <w:r w:rsidRPr="00EB2D57">
        <w:rPr>
          <w:color w:val="auto"/>
        </w:rPr>
        <w:t>при освоении разделов, связанных с технологиями химической промышленности в инвариантных модулях;</w:t>
      </w:r>
    </w:p>
    <w:p w:rsidR="0068334A" w:rsidRPr="00EB2D57" w:rsidRDefault="0068334A" w:rsidP="00293F06">
      <w:pPr>
        <w:pStyle w:val="13"/>
        <w:numPr>
          <w:ilvl w:val="0"/>
          <w:numId w:val="313"/>
        </w:numPr>
        <w:spacing w:line="286" w:lineRule="auto"/>
        <w:jc w:val="both"/>
        <w:rPr>
          <w:color w:val="auto"/>
        </w:rPr>
      </w:pPr>
      <w:r w:rsidRPr="00EB2D57">
        <w:rPr>
          <w:color w:val="auto"/>
        </w:rPr>
        <w:t xml:space="preserve">с </w:t>
      </w:r>
      <w:r w:rsidRPr="00EB2D57">
        <w:rPr>
          <w:b/>
          <w:bCs/>
          <w:color w:val="auto"/>
          <w:sz w:val="19"/>
          <w:szCs w:val="19"/>
        </w:rPr>
        <w:t xml:space="preserve">биологией </w:t>
      </w:r>
      <w:r w:rsidRPr="00EB2D57">
        <w:rPr>
          <w:color w:val="auto"/>
        </w:rPr>
        <w:t>при изучении современных биотехнологий в инвариантных модулях и при освоении вариативных модулей «Растениеводство» и «Животноводство»;</w:t>
      </w:r>
    </w:p>
    <w:p w:rsidR="0068334A" w:rsidRPr="00EB2D57" w:rsidRDefault="0068334A" w:rsidP="00293F06">
      <w:pPr>
        <w:pStyle w:val="13"/>
        <w:numPr>
          <w:ilvl w:val="0"/>
          <w:numId w:val="313"/>
        </w:numPr>
        <w:spacing w:line="286" w:lineRule="auto"/>
        <w:jc w:val="both"/>
        <w:rPr>
          <w:color w:val="auto"/>
        </w:rPr>
      </w:pPr>
      <w:r w:rsidRPr="00EB2D57">
        <w:rPr>
          <w:color w:val="auto"/>
        </w:rPr>
        <w:t xml:space="preserve">с </w:t>
      </w:r>
      <w:r w:rsidRPr="00EB2D57">
        <w:rPr>
          <w:b/>
          <w:bCs/>
          <w:color w:val="auto"/>
          <w:sz w:val="19"/>
          <w:szCs w:val="19"/>
        </w:rPr>
        <w:t xml:space="preserve">физикой </w:t>
      </w:r>
      <w:r w:rsidRPr="00EB2D57">
        <w:rPr>
          <w:color w:val="auto"/>
        </w:rPr>
        <w:t>при освоении моделей машин и механизмов, модуля «Робототехника», «3D-моделирование, макетирование, прототипирование», «Автоматизированные системы».</w:t>
      </w:r>
    </w:p>
    <w:p w:rsidR="0068334A" w:rsidRPr="00EB2D57" w:rsidRDefault="0068334A" w:rsidP="00293F06">
      <w:pPr>
        <w:pStyle w:val="13"/>
        <w:numPr>
          <w:ilvl w:val="0"/>
          <w:numId w:val="313"/>
        </w:numPr>
        <w:spacing w:line="286" w:lineRule="auto"/>
        <w:jc w:val="both"/>
        <w:rPr>
          <w:color w:val="auto"/>
        </w:rPr>
      </w:pPr>
      <w:r w:rsidRPr="00EB2D57">
        <w:rPr>
          <w:color w:val="auto"/>
        </w:rPr>
        <w:t xml:space="preserve">с </w:t>
      </w:r>
      <w:r w:rsidRPr="00EB2D57">
        <w:rPr>
          <w:b/>
          <w:bCs/>
          <w:color w:val="auto"/>
          <w:sz w:val="19"/>
          <w:szCs w:val="19"/>
        </w:rPr>
        <w:t xml:space="preserve">информатикой и ИКТ </w:t>
      </w:r>
      <w:r w:rsidRPr="00EB2D57">
        <w:rPr>
          <w:color w:val="auto"/>
        </w:rPr>
        <w:t>при освоении в инвариантных и вариативных модулях информационных процессов сбора, хранения, преобразования и передачи информации, протекающих в технических системах, использовании программных сервисов;</w:t>
      </w:r>
    </w:p>
    <w:p w:rsidR="0068334A" w:rsidRPr="00EB2D57" w:rsidRDefault="0068334A" w:rsidP="00293F06">
      <w:pPr>
        <w:pStyle w:val="13"/>
        <w:numPr>
          <w:ilvl w:val="0"/>
          <w:numId w:val="313"/>
        </w:numPr>
        <w:spacing w:line="286" w:lineRule="auto"/>
        <w:jc w:val="both"/>
        <w:rPr>
          <w:color w:val="auto"/>
        </w:rPr>
      </w:pPr>
      <w:r w:rsidRPr="00EB2D57">
        <w:rPr>
          <w:color w:val="auto"/>
        </w:rPr>
        <w:t xml:space="preserve">с </w:t>
      </w:r>
      <w:r w:rsidRPr="00EB2D57">
        <w:rPr>
          <w:b/>
          <w:bCs/>
          <w:color w:val="auto"/>
          <w:sz w:val="19"/>
          <w:szCs w:val="19"/>
        </w:rPr>
        <w:t xml:space="preserve">историей </w:t>
      </w:r>
      <w:r w:rsidRPr="00EB2D57">
        <w:rPr>
          <w:color w:val="auto"/>
        </w:rPr>
        <w:t xml:space="preserve">и </w:t>
      </w:r>
      <w:r w:rsidRPr="00EB2D57">
        <w:rPr>
          <w:b/>
          <w:bCs/>
          <w:color w:val="auto"/>
          <w:sz w:val="19"/>
          <w:szCs w:val="19"/>
        </w:rPr>
        <w:t xml:space="preserve">искусством </w:t>
      </w:r>
      <w:r w:rsidRPr="00EB2D57">
        <w:rPr>
          <w:color w:val="auto"/>
        </w:rPr>
        <w:t>при освоении элементов промышленной эстетики, народных ремёсел в инвариантном модуле «Производство и технология»;</w:t>
      </w:r>
    </w:p>
    <w:p w:rsidR="0068334A" w:rsidRPr="00EB2D57" w:rsidRDefault="0068334A" w:rsidP="00293F06">
      <w:pPr>
        <w:pStyle w:val="13"/>
        <w:numPr>
          <w:ilvl w:val="0"/>
          <w:numId w:val="313"/>
        </w:numPr>
        <w:spacing w:line="286" w:lineRule="auto"/>
        <w:jc w:val="both"/>
        <w:rPr>
          <w:color w:val="auto"/>
        </w:rPr>
      </w:pPr>
      <w:r w:rsidRPr="00EB2D57">
        <w:rPr>
          <w:color w:val="auto"/>
        </w:rPr>
        <w:t xml:space="preserve">с </w:t>
      </w:r>
      <w:r w:rsidRPr="00EB2D57">
        <w:rPr>
          <w:b/>
          <w:bCs/>
          <w:color w:val="auto"/>
          <w:sz w:val="19"/>
          <w:szCs w:val="19"/>
        </w:rPr>
        <w:t xml:space="preserve">обществознанием </w:t>
      </w:r>
      <w:r w:rsidRPr="00EB2D57">
        <w:rPr>
          <w:color w:val="auto"/>
        </w:rPr>
        <w:t>при освоении темы «Технология и мир. Современная техносфера» в инвариантном модуле «Производство и технология»</w:t>
      </w:r>
    </w:p>
    <w:p w:rsidR="0068334A" w:rsidRPr="00EB2D57" w:rsidRDefault="0068334A" w:rsidP="0068334A">
      <w:pPr>
        <w:pStyle w:val="13"/>
        <w:spacing w:after="160" w:line="257" w:lineRule="auto"/>
        <w:jc w:val="both"/>
        <w:rPr>
          <w:color w:val="auto"/>
        </w:rPr>
      </w:pPr>
      <w:r w:rsidRPr="00EB2D57">
        <w:rPr>
          <w:color w:val="auto"/>
        </w:rPr>
        <w:t xml:space="preserve">Освоение учебного предмета «Технология» может осуществляться как в образовательных организациях, так и в организациях-партнёрах, в том числе на базе учебно-производственных комбинатов и технопарков. Через сетевое взаимодействие могут быть использованы ресурсы организаций дополнительного образования, центров технологической поддержки образования, «Кванториумов», центров молодёжного инновационного творчества (ЦМИТ), специализированные центров компетенций (включая </w:t>
      </w:r>
      <w:r w:rsidRPr="00EB2D57">
        <w:rPr>
          <w:color w:val="auto"/>
          <w:lang w:val="en-US" w:bidi="en-US"/>
        </w:rPr>
        <w:t>WorldSkills</w:t>
      </w:r>
      <w:r w:rsidRPr="00EB2D57">
        <w:rPr>
          <w:color w:val="auto"/>
          <w:lang w:bidi="en-US"/>
        </w:rPr>
        <w:t xml:space="preserve">) </w:t>
      </w:r>
      <w:r w:rsidRPr="00EB2D57">
        <w:rPr>
          <w:color w:val="auto"/>
        </w:rPr>
        <w:t>и др.</w:t>
      </w:r>
    </w:p>
    <w:p w:rsidR="0068334A" w:rsidRDefault="0068334A" w:rsidP="0068334A">
      <w:pPr>
        <w:pStyle w:val="afb"/>
      </w:pPr>
      <w:r w:rsidRPr="00EB2D57">
        <w:t xml:space="preserve">МЕСТО УЧЕБНОГО ПРЕДМЕТА «ТЕХНОЛОГИЯ» </w:t>
      </w:r>
    </w:p>
    <w:p w:rsidR="0068334A" w:rsidRPr="00EB2D57" w:rsidRDefault="0068334A" w:rsidP="0068334A">
      <w:pPr>
        <w:pStyle w:val="afb"/>
      </w:pPr>
      <w:r w:rsidRPr="00EB2D57">
        <w:t>В УЧЕБНОМ ПЛАНЕ</w:t>
      </w:r>
    </w:p>
    <w:p w:rsidR="0068334A" w:rsidRPr="00EB2D57" w:rsidRDefault="0068334A" w:rsidP="0068334A">
      <w:pPr>
        <w:pStyle w:val="13"/>
        <w:spacing w:line="257" w:lineRule="auto"/>
        <w:jc w:val="both"/>
        <w:rPr>
          <w:color w:val="auto"/>
        </w:rPr>
      </w:pPr>
      <w:r w:rsidRPr="00EB2D57">
        <w:rPr>
          <w:color w:val="auto"/>
        </w:rPr>
        <w:t>Освоение предметной области «Технология» в основной школе осуществляется в 5—9 классах из расчёта: в 5—7 классах — 2 часа в неделю, в 8—9 классах — 1 час.</w:t>
      </w:r>
    </w:p>
    <w:p w:rsidR="0068334A" w:rsidRPr="00EB2D57" w:rsidRDefault="0068334A" w:rsidP="0068334A">
      <w:pPr>
        <w:pStyle w:val="13"/>
        <w:spacing w:after="60" w:line="257" w:lineRule="auto"/>
        <w:jc w:val="both"/>
        <w:rPr>
          <w:color w:val="auto"/>
        </w:rPr>
        <w:sectPr w:rsidR="0068334A" w:rsidRPr="00EB2D57">
          <w:headerReference w:type="even" r:id="rId84"/>
          <w:headerReference w:type="default" r:id="rId85"/>
          <w:footerReference w:type="even" r:id="rId86"/>
          <w:footerReference w:type="default" r:id="rId87"/>
          <w:footnotePr>
            <w:numRestart w:val="eachPage"/>
          </w:footnotePr>
          <w:pgSz w:w="7824" w:h="12019"/>
          <w:pgMar w:top="570" w:right="712" w:bottom="957" w:left="713" w:header="0" w:footer="3" w:gutter="0"/>
          <w:cols w:space="720"/>
          <w:noEndnote/>
          <w:docGrid w:linePitch="360"/>
        </w:sectPr>
      </w:pPr>
      <w:r w:rsidRPr="00EB2D57">
        <w:rPr>
          <w:color w:val="auto"/>
        </w:rPr>
        <w:t>Дополнительно рекомендуется выделить за счёт внеурочной деятельности в 8 классе — 1 час в неделю и в 9 классе — 2 часа.</w:t>
      </w:r>
    </w:p>
    <w:p w:rsidR="0068334A" w:rsidRDefault="0068334A" w:rsidP="0068334A">
      <w:pPr>
        <w:pStyle w:val="afb"/>
        <w:pBdr>
          <w:bottom w:val="single" w:sz="12" w:space="1" w:color="auto"/>
        </w:pBdr>
      </w:pPr>
      <w:r w:rsidRPr="00EB2D57">
        <w:t>СОДЕРЖАНИЕ ОБУЧЕНИЯ</w:t>
      </w:r>
    </w:p>
    <w:p w:rsidR="0068334A" w:rsidRPr="00EB2D57" w:rsidRDefault="0068334A" w:rsidP="0068334A">
      <w:pPr>
        <w:pStyle w:val="afb"/>
      </w:pPr>
    </w:p>
    <w:p w:rsidR="0068334A" w:rsidRDefault="0068334A" w:rsidP="0068334A">
      <w:pPr>
        <w:pStyle w:val="afb"/>
      </w:pPr>
      <w:r w:rsidRPr="00EB2D57">
        <w:t>ИНВАРИАНТНЫЕ МОДУЛИ</w:t>
      </w:r>
    </w:p>
    <w:p w:rsidR="0068334A" w:rsidRPr="00EB2D57" w:rsidRDefault="0068334A" w:rsidP="0068334A">
      <w:pPr>
        <w:pStyle w:val="afb"/>
      </w:pPr>
    </w:p>
    <w:p w:rsidR="0068334A" w:rsidRDefault="0068334A" w:rsidP="0068334A">
      <w:pPr>
        <w:pStyle w:val="afb"/>
      </w:pPr>
      <w:r w:rsidRPr="00EB2D57">
        <w:t>Модуль «Производство и технология»</w:t>
      </w:r>
    </w:p>
    <w:p w:rsidR="0068334A" w:rsidRPr="00EB2D57" w:rsidRDefault="0068334A" w:rsidP="0068334A">
      <w:pPr>
        <w:pStyle w:val="afb"/>
      </w:pPr>
    </w:p>
    <w:p w:rsidR="0068334A" w:rsidRDefault="0068334A" w:rsidP="0068334A">
      <w:pPr>
        <w:pStyle w:val="afb"/>
      </w:pPr>
      <w:r w:rsidRPr="00EB2D57">
        <w:t>5-6 КЛАССЫ</w:t>
      </w:r>
    </w:p>
    <w:p w:rsidR="0068334A" w:rsidRPr="00EB2D57" w:rsidRDefault="0068334A" w:rsidP="0068334A">
      <w:pPr>
        <w:pStyle w:val="afb"/>
      </w:pPr>
    </w:p>
    <w:p w:rsidR="0068334A" w:rsidRPr="00EB2D57" w:rsidRDefault="0068334A" w:rsidP="0068334A">
      <w:pPr>
        <w:pStyle w:val="13"/>
        <w:spacing w:line="264" w:lineRule="auto"/>
        <w:jc w:val="both"/>
        <w:rPr>
          <w:color w:val="auto"/>
          <w:sz w:val="19"/>
          <w:szCs w:val="19"/>
        </w:rPr>
      </w:pPr>
      <w:r w:rsidRPr="00EB2D57">
        <w:rPr>
          <w:b/>
          <w:bCs/>
          <w:color w:val="auto"/>
          <w:sz w:val="19"/>
          <w:szCs w:val="19"/>
        </w:rPr>
        <w:t>Раздел 1. Преобразовательная деятельность человека.</w:t>
      </w:r>
    </w:p>
    <w:p w:rsidR="0068334A" w:rsidRPr="00EB2D57" w:rsidRDefault="0068334A" w:rsidP="0068334A">
      <w:pPr>
        <w:pStyle w:val="13"/>
        <w:spacing w:after="240" w:line="240" w:lineRule="auto"/>
        <w:jc w:val="both"/>
        <w:rPr>
          <w:color w:val="auto"/>
        </w:rPr>
      </w:pPr>
      <w:r w:rsidRPr="00EB2D57">
        <w:rPr>
          <w:color w:val="auto"/>
        </w:rPr>
        <w:t>Технологии вокруг нас. Алгоритмы и начала технологии. Возможность формального исполнения алгоритма. Робот как исполнитель алгоритма. Робот как механизм.</w:t>
      </w:r>
    </w:p>
    <w:p w:rsidR="0068334A" w:rsidRPr="00EB2D57" w:rsidRDefault="0068334A" w:rsidP="0068334A">
      <w:pPr>
        <w:pStyle w:val="13"/>
        <w:spacing w:line="264" w:lineRule="auto"/>
        <w:jc w:val="both"/>
        <w:rPr>
          <w:color w:val="auto"/>
          <w:sz w:val="19"/>
          <w:szCs w:val="19"/>
        </w:rPr>
      </w:pPr>
      <w:r w:rsidRPr="00EB2D57">
        <w:rPr>
          <w:b/>
          <w:bCs/>
          <w:color w:val="auto"/>
          <w:sz w:val="19"/>
          <w:szCs w:val="19"/>
        </w:rPr>
        <w:t>Раздел 2. Простейшие машины и механизмы.</w:t>
      </w:r>
    </w:p>
    <w:p w:rsidR="0068334A" w:rsidRPr="00EB2D57" w:rsidRDefault="0068334A" w:rsidP="0068334A">
      <w:pPr>
        <w:pStyle w:val="13"/>
        <w:spacing w:line="240" w:lineRule="auto"/>
        <w:jc w:val="both"/>
        <w:rPr>
          <w:color w:val="auto"/>
        </w:rPr>
      </w:pPr>
      <w:r w:rsidRPr="00EB2D57">
        <w:rPr>
          <w:color w:val="auto"/>
        </w:rPr>
        <w:t>Двигатели машин. Виды двигателей. Передаточные механизмы. Виды и характеристики передаточных механизмов.</w:t>
      </w:r>
    </w:p>
    <w:p w:rsidR="0068334A" w:rsidRPr="00EB2D57" w:rsidRDefault="0068334A" w:rsidP="0068334A">
      <w:pPr>
        <w:pStyle w:val="13"/>
        <w:spacing w:after="240" w:line="240" w:lineRule="auto"/>
        <w:jc w:val="both"/>
        <w:rPr>
          <w:color w:val="auto"/>
        </w:rPr>
      </w:pPr>
      <w:r w:rsidRPr="00EB2D57">
        <w:rPr>
          <w:color w:val="auto"/>
        </w:rPr>
        <w:t>Механические передачи. Обратная связь. Механические конструкторы. Робототехнические конструкторы. Простые механические модели. Простые управляемые модели.</w:t>
      </w:r>
    </w:p>
    <w:p w:rsidR="0068334A" w:rsidRPr="00EB2D57" w:rsidRDefault="0068334A" w:rsidP="0068334A">
      <w:pPr>
        <w:pStyle w:val="13"/>
        <w:spacing w:line="264" w:lineRule="auto"/>
        <w:jc w:val="both"/>
        <w:rPr>
          <w:color w:val="auto"/>
          <w:sz w:val="19"/>
          <w:szCs w:val="19"/>
        </w:rPr>
      </w:pPr>
      <w:r w:rsidRPr="00EB2D57">
        <w:rPr>
          <w:b/>
          <w:bCs/>
          <w:color w:val="auto"/>
          <w:sz w:val="19"/>
          <w:szCs w:val="19"/>
        </w:rPr>
        <w:t>Раздел 3. Задачи и технологии их решения.</w:t>
      </w:r>
    </w:p>
    <w:p w:rsidR="0068334A" w:rsidRPr="00EB2D57" w:rsidRDefault="0068334A" w:rsidP="0068334A">
      <w:pPr>
        <w:pStyle w:val="13"/>
        <w:spacing w:line="240" w:lineRule="auto"/>
        <w:jc w:val="both"/>
        <w:rPr>
          <w:color w:val="auto"/>
        </w:rPr>
      </w:pPr>
      <w:r w:rsidRPr="00EB2D57">
        <w:rPr>
          <w:color w:val="auto"/>
        </w:rPr>
        <w:t>Технология решения производственных задач в информационной среде как важнейшая технология 4-й промышленной революции.</w:t>
      </w:r>
    </w:p>
    <w:p w:rsidR="0068334A" w:rsidRPr="00EB2D57" w:rsidRDefault="0068334A" w:rsidP="0068334A">
      <w:pPr>
        <w:pStyle w:val="13"/>
        <w:spacing w:after="240" w:line="240" w:lineRule="auto"/>
        <w:jc w:val="both"/>
        <w:rPr>
          <w:color w:val="auto"/>
        </w:rPr>
      </w:pPr>
      <w:r w:rsidRPr="00EB2D57">
        <w:rPr>
          <w:color w:val="auto"/>
        </w:rPr>
        <w:t>Основные элементы технологии решения задач: чтение описаний и чертежей; введение обозначений, оценка правильности рассуждений; запоминание, представление и запись информации; организация коммуникаций, анализ этапов решения, исследование, проектирование.</w:t>
      </w:r>
    </w:p>
    <w:p w:rsidR="0068334A" w:rsidRPr="00EB2D57" w:rsidRDefault="0068334A" w:rsidP="0068334A">
      <w:pPr>
        <w:pStyle w:val="13"/>
        <w:spacing w:line="264" w:lineRule="auto"/>
        <w:jc w:val="both"/>
        <w:rPr>
          <w:color w:val="auto"/>
          <w:sz w:val="19"/>
          <w:szCs w:val="19"/>
        </w:rPr>
      </w:pPr>
      <w:r w:rsidRPr="00EB2D57">
        <w:rPr>
          <w:b/>
          <w:bCs/>
          <w:color w:val="auto"/>
          <w:sz w:val="19"/>
          <w:szCs w:val="19"/>
        </w:rPr>
        <w:t>Раздел 4. Основы проектной деятельности.</w:t>
      </w:r>
    </w:p>
    <w:p w:rsidR="0068334A" w:rsidRPr="00EB2D57" w:rsidRDefault="0068334A" w:rsidP="0068334A">
      <w:pPr>
        <w:pStyle w:val="13"/>
        <w:spacing w:after="240" w:line="240" w:lineRule="auto"/>
        <w:jc w:val="both"/>
        <w:rPr>
          <w:color w:val="auto"/>
        </w:rPr>
      </w:pPr>
      <w:r w:rsidRPr="00EB2D57">
        <w:rPr>
          <w:color w:val="auto"/>
        </w:rPr>
        <w:t>Понятие проекта. Проект и алгоритм. Проект и технология. Виды проектов. Творческие проекты. Исследовательские проекты. Паспорт проекта. Этапы проектной деятельности. Инструменты работы над проектом. Компьютерная поддержка проектной деятельности.</w:t>
      </w:r>
    </w:p>
    <w:p w:rsidR="0068334A" w:rsidRPr="00EB2D57" w:rsidRDefault="0068334A" w:rsidP="0068334A">
      <w:pPr>
        <w:pStyle w:val="13"/>
        <w:spacing w:line="262" w:lineRule="auto"/>
        <w:jc w:val="both"/>
        <w:rPr>
          <w:color w:val="auto"/>
          <w:sz w:val="19"/>
          <w:szCs w:val="19"/>
        </w:rPr>
      </w:pPr>
      <w:r w:rsidRPr="00EB2D57">
        <w:rPr>
          <w:b/>
          <w:bCs/>
          <w:color w:val="auto"/>
          <w:sz w:val="19"/>
          <w:szCs w:val="19"/>
        </w:rPr>
        <w:t>Раздел 5. Технология домашнего хозяйства.</w:t>
      </w:r>
    </w:p>
    <w:p w:rsidR="0068334A" w:rsidRPr="00EB2D57" w:rsidRDefault="0068334A" w:rsidP="0068334A">
      <w:pPr>
        <w:pStyle w:val="13"/>
        <w:spacing w:line="240" w:lineRule="auto"/>
        <w:jc w:val="both"/>
        <w:rPr>
          <w:color w:val="auto"/>
        </w:rPr>
      </w:pPr>
      <w:r w:rsidRPr="00EB2D57">
        <w:rPr>
          <w:color w:val="auto"/>
        </w:rPr>
        <w:t>Порядок и хаос как фундаментальные характеристики окружающего мира.</w:t>
      </w:r>
    </w:p>
    <w:p w:rsidR="0068334A" w:rsidRPr="00EB2D57" w:rsidRDefault="0068334A" w:rsidP="0068334A">
      <w:pPr>
        <w:pStyle w:val="13"/>
        <w:spacing w:line="240" w:lineRule="auto"/>
        <w:jc w:val="both"/>
        <w:rPr>
          <w:color w:val="auto"/>
        </w:rPr>
      </w:pPr>
      <w:r w:rsidRPr="00EB2D57">
        <w:rPr>
          <w:color w:val="auto"/>
        </w:rPr>
        <w:t>Порядок в доме. Порядок на рабочем месте.</w:t>
      </w:r>
    </w:p>
    <w:p w:rsidR="0068334A" w:rsidRPr="00EB2D57" w:rsidRDefault="0068334A" w:rsidP="0068334A">
      <w:pPr>
        <w:pStyle w:val="13"/>
        <w:spacing w:line="240" w:lineRule="auto"/>
        <w:ind w:firstLine="238"/>
        <w:jc w:val="both"/>
        <w:rPr>
          <w:color w:val="auto"/>
        </w:rPr>
      </w:pPr>
      <w:r w:rsidRPr="00EB2D57">
        <w:rPr>
          <w:color w:val="auto"/>
        </w:rPr>
        <w:t>Создание интерьера квартиры с помощью компьютерных программ.</w:t>
      </w:r>
    </w:p>
    <w:p w:rsidR="0068334A" w:rsidRPr="00EB2D57" w:rsidRDefault="0068334A" w:rsidP="0068334A">
      <w:pPr>
        <w:pStyle w:val="13"/>
        <w:spacing w:line="240" w:lineRule="auto"/>
        <w:ind w:firstLine="238"/>
        <w:jc w:val="both"/>
        <w:rPr>
          <w:color w:val="auto"/>
        </w:rPr>
      </w:pPr>
      <w:r w:rsidRPr="00EB2D57">
        <w:rPr>
          <w:color w:val="auto"/>
        </w:rPr>
        <w:t>Электропроводка. Бытовые электрические приборы. Техника безопасности при работе с электричеством.</w:t>
      </w:r>
    </w:p>
    <w:p w:rsidR="0068334A" w:rsidRPr="00EB2D57" w:rsidRDefault="0068334A" w:rsidP="0068334A">
      <w:pPr>
        <w:pStyle w:val="13"/>
        <w:spacing w:after="160" w:line="240" w:lineRule="auto"/>
        <w:jc w:val="both"/>
        <w:rPr>
          <w:color w:val="auto"/>
        </w:rPr>
      </w:pPr>
      <w:r w:rsidRPr="00EB2D57">
        <w:rPr>
          <w:color w:val="auto"/>
        </w:rPr>
        <w:t>Кухня. Мебель и бытовая техника, которая используется на кухне. Кулинария. Основы здорового питания. Основы безопасности при работе на кухне.</w:t>
      </w:r>
    </w:p>
    <w:p w:rsidR="0068334A" w:rsidRPr="00EB2D57" w:rsidRDefault="0068334A" w:rsidP="0068334A">
      <w:pPr>
        <w:pStyle w:val="13"/>
        <w:spacing w:line="262" w:lineRule="auto"/>
        <w:jc w:val="both"/>
        <w:rPr>
          <w:color w:val="auto"/>
          <w:sz w:val="19"/>
          <w:szCs w:val="19"/>
        </w:rPr>
      </w:pPr>
      <w:r w:rsidRPr="00EB2D57">
        <w:rPr>
          <w:b/>
          <w:bCs/>
          <w:color w:val="auto"/>
          <w:sz w:val="19"/>
          <w:szCs w:val="19"/>
        </w:rPr>
        <w:t>Раздел 6. Мир профессий.</w:t>
      </w:r>
    </w:p>
    <w:p w:rsidR="0068334A" w:rsidRPr="00EB2D57" w:rsidRDefault="0068334A" w:rsidP="0068334A">
      <w:pPr>
        <w:pStyle w:val="13"/>
        <w:spacing w:after="160" w:line="240" w:lineRule="auto"/>
        <w:jc w:val="both"/>
        <w:rPr>
          <w:color w:val="auto"/>
        </w:rPr>
      </w:pPr>
      <w:r w:rsidRPr="00EB2D57">
        <w:rPr>
          <w:color w:val="auto"/>
        </w:rPr>
        <w:t>Какие бывают профессии. Как выбрать профессию.</w:t>
      </w:r>
    </w:p>
    <w:p w:rsidR="0068334A" w:rsidRDefault="0068334A" w:rsidP="0068334A">
      <w:pPr>
        <w:pStyle w:val="afb"/>
      </w:pPr>
      <w:r w:rsidRPr="00EB2D57">
        <w:t>7-9 КЛАССЫ</w:t>
      </w:r>
    </w:p>
    <w:p w:rsidR="0068334A" w:rsidRPr="00EB2D57" w:rsidRDefault="0068334A" w:rsidP="0068334A">
      <w:pPr>
        <w:pStyle w:val="afb"/>
      </w:pPr>
    </w:p>
    <w:p w:rsidR="0068334A" w:rsidRPr="00EB2D57" w:rsidRDefault="0068334A" w:rsidP="0068334A">
      <w:pPr>
        <w:pStyle w:val="13"/>
        <w:spacing w:line="262" w:lineRule="auto"/>
        <w:jc w:val="both"/>
        <w:rPr>
          <w:color w:val="auto"/>
          <w:sz w:val="19"/>
          <w:szCs w:val="19"/>
        </w:rPr>
      </w:pPr>
      <w:r w:rsidRPr="00EB2D57">
        <w:rPr>
          <w:b/>
          <w:bCs/>
          <w:color w:val="auto"/>
          <w:sz w:val="19"/>
          <w:szCs w:val="19"/>
        </w:rPr>
        <w:t>Раздел 7. Технологии и искусство.</w:t>
      </w:r>
    </w:p>
    <w:p w:rsidR="0068334A" w:rsidRPr="00EB2D57" w:rsidRDefault="0068334A" w:rsidP="0068334A">
      <w:pPr>
        <w:pStyle w:val="13"/>
        <w:spacing w:line="240" w:lineRule="auto"/>
        <w:jc w:val="both"/>
        <w:rPr>
          <w:color w:val="auto"/>
        </w:rPr>
      </w:pPr>
      <w:r w:rsidRPr="00EB2D57">
        <w:rPr>
          <w:color w:val="auto"/>
        </w:rPr>
        <w:t>Эстетическая ценность результатов труда. Промышленная эстетика. Примеры промышленных изделий с высокими эстетическими свойствами. Понятие дизайна.</w:t>
      </w:r>
    </w:p>
    <w:p w:rsidR="0068334A" w:rsidRPr="00EB2D57" w:rsidRDefault="0068334A" w:rsidP="0068334A">
      <w:pPr>
        <w:pStyle w:val="13"/>
        <w:spacing w:line="240" w:lineRule="auto"/>
        <w:jc w:val="both"/>
        <w:rPr>
          <w:color w:val="auto"/>
        </w:rPr>
      </w:pPr>
      <w:r w:rsidRPr="00EB2D57">
        <w:rPr>
          <w:color w:val="auto"/>
        </w:rPr>
        <w:t>Эстетика в быту. Эстетика и экология жилища.</w:t>
      </w:r>
    </w:p>
    <w:p w:rsidR="0068334A" w:rsidRPr="00EB2D57" w:rsidRDefault="0068334A" w:rsidP="0068334A">
      <w:pPr>
        <w:pStyle w:val="13"/>
        <w:spacing w:after="160" w:line="240" w:lineRule="auto"/>
        <w:jc w:val="both"/>
        <w:rPr>
          <w:color w:val="auto"/>
        </w:rPr>
      </w:pPr>
      <w:r w:rsidRPr="00EB2D57">
        <w:rPr>
          <w:color w:val="auto"/>
        </w:rPr>
        <w:t>Народные ремёсла. Народные ремёсла и промыслы России.</w:t>
      </w:r>
    </w:p>
    <w:p w:rsidR="0068334A" w:rsidRPr="00EB2D57" w:rsidRDefault="0068334A" w:rsidP="0068334A">
      <w:pPr>
        <w:pStyle w:val="13"/>
        <w:spacing w:line="262" w:lineRule="auto"/>
        <w:jc w:val="both"/>
        <w:rPr>
          <w:color w:val="auto"/>
          <w:sz w:val="19"/>
          <w:szCs w:val="19"/>
        </w:rPr>
      </w:pPr>
      <w:r w:rsidRPr="00EB2D57">
        <w:rPr>
          <w:b/>
          <w:bCs/>
          <w:color w:val="auto"/>
          <w:sz w:val="19"/>
          <w:szCs w:val="19"/>
        </w:rPr>
        <w:t>Раздел 8. Технологии и мир. Современная техносфера.</w:t>
      </w:r>
    </w:p>
    <w:p w:rsidR="0068334A" w:rsidRPr="00EB2D57" w:rsidRDefault="0068334A" w:rsidP="0068334A">
      <w:pPr>
        <w:pStyle w:val="13"/>
        <w:spacing w:line="240" w:lineRule="auto"/>
        <w:jc w:val="both"/>
        <w:rPr>
          <w:color w:val="auto"/>
        </w:rPr>
      </w:pPr>
      <w:r w:rsidRPr="00EB2D57">
        <w:rPr>
          <w:color w:val="auto"/>
        </w:rPr>
        <w:t>Материя, энергия, информация — основные составляющие современной научной картины мира и объекты преобразовательной деятельности. Создание технологий как основная задача современной науки. История развития технологий.</w:t>
      </w:r>
    </w:p>
    <w:p w:rsidR="0068334A" w:rsidRPr="00EB2D57" w:rsidRDefault="0068334A" w:rsidP="0068334A">
      <w:pPr>
        <w:pStyle w:val="13"/>
        <w:spacing w:line="240" w:lineRule="auto"/>
        <w:jc w:val="both"/>
        <w:rPr>
          <w:color w:val="auto"/>
        </w:rPr>
      </w:pPr>
      <w:r w:rsidRPr="00EB2D57">
        <w:rPr>
          <w:color w:val="auto"/>
        </w:rPr>
        <w:t>Понятие высокотехнологичных отраслей. «Высокие технологии» двойного назначения.</w:t>
      </w:r>
    </w:p>
    <w:p w:rsidR="0068334A" w:rsidRPr="00EB2D57" w:rsidRDefault="0068334A" w:rsidP="0068334A">
      <w:pPr>
        <w:pStyle w:val="13"/>
        <w:spacing w:line="240" w:lineRule="auto"/>
        <w:jc w:val="both"/>
        <w:rPr>
          <w:color w:val="auto"/>
        </w:rPr>
      </w:pPr>
      <w:r w:rsidRPr="00EB2D57">
        <w:rPr>
          <w:color w:val="auto"/>
        </w:rPr>
        <w:t>Рециклинг-технологии. Разработка и внедрение технологий многократного использования материалов, создание новых материалов из промышленных отходов, а также технологий безотходного производства.</w:t>
      </w:r>
    </w:p>
    <w:p w:rsidR="0068334A" w:rsidRPr="00EB2D57" w:rsidRDefault="0068334A" w:rsidP="0068334A">
      <w:pPr>
        <w:pStyle w:val="13"/>
        <w:spacing w:line="240" w:lineRule="auto"/>
        <w:jc w:val="both"/>
        <w:rPr>
          <w:color w:val="auto"/>
        </w:rPr>
      </w:pPr>
      <w:r w:rsidRPr="00EB2D57">
        <w:rPr>
          <w:color w:val="auto"/>
        </w:rPr>
        <w:t>Ресурсы, технологии и общество. Глобальные технологические проекты.</w:t>
      </w:r>
    </w:p>
    <w:p w:rsidR="0068334A" w:rsidRPr="00EB2D57" w:rsidRDefault="0068334A" w:rsidP="0068334A">
      <w:pPr>
        <w:pStyle w:val="13"/>
        <w:spacing w:line="240" w:lineRule="auto"/>
        <w:jc w:val="both"/>
        <w:rPr>
          <w:color w:val="auto"/>
        </w:rPr>
      </w:pPr>
      <w:r w:rsidRPr="00EB2D57">
        <w:rPr>
          <w:color w:val="auto"/>
        </w:rPr>
        <w:t>Современная техносфера. Проблема взаимодействия природы и техносферы.</w:t>
      </w:r>
    </w:p>
    <w:p w:rsidR="0068334A" w:rsidRPr="00EB2D57" w:rsidRDefault="0068334A" w:rsidP="0068334A">
      <w:pPr>
        <w:pStyle w:val="13"/>
        <w:spacing w:after="160" w:line="240" w:lineRule="auto"/>
        <w:jc w:val="both"/>
        <w:rPr>
          <w:color w:val="auto"/>
        </w:rPr>
      </w:pPr>
      <w:r w:rsidRPr="00EB2D57">
        <w:rPr>
          <w:color w:val="auto"/>
        </w:rPr>
        <w:t>Современный транспорт и перспективы его развития.</w:t>
      </w:r>
    </w:p>
    <w:p w:rsidR="0068334A" w:rsidRPr="00EB2D57" w:rsidRDefault="0068334A" w:rsidP="0068334A">
      <w:pPr>
        <w:pStyle w:val="13"/>
        <w:spacing w:line="264" w:lineRule="auto"/>
        <w:jc w:val="both"/>
        <w:rPr>
          <w:color w:val="auto"/>
          <w:sz w:val="19"/>
          <w:szCs w:val="19"/>
        </w:rPr>
      </w:pPr>
      <w:r w:rsidRPr="00EB2D57">
        <w:rPr>
          <w:b/>
          <w:bCs/>
          <w:color w:val="auto"/>
          <w:sz w:val="19"/>
          <w:szCs w:val="19"/>
        </w:rPr>
        <w:t>Раздел 9. Современные технологии.</w:t>
      </w:r>
    </w:p>
    <w:p w:rsidR="0068334A" w:rsidRPr="00EB2D57" w:rsidRDefault="0068334A" w:rsidP="0068334A">
      <w:pPr>
        <w:pStyle w:val="13"/>
        <w:spacing w:line="240" w:lineRule="auto"/>
        <w:jc w:val="both"/>
        <w:rPr>
          <w:color w:val="auto"/>
        </w:rPr>
      </w:pPr>
      <w:r w:rsidRPr="00EB2D57">
        <w:rPr>
          <w:color w:val="auto"/>
        </w:rPr>
        <w:t>Биотехнологии. Лазерные технологии. Космические технологии. Представления о нанотехнологиях.</w:t>
      </w:r>
    </w:p>
    <w:p w:rsidR="0068334A" w:rsidRPr="00EB2D57" w:rsidRDefault="0068334A" w:rsidP="0068334A">
      <w:pPr>
        <w:pStyle w:val="13"/>
        <w:spacing w:line="240" w:lineRule="auto"/>
        <w:jc w:val="both"/>
        <w:rPr>
          <w:color w:val="auto"/>
        </w:rPr>
      </w:pPr>
      <w:r w:rsidRPr="00EB2D57">
        <w:rPr>
          <w:color w:val="auto"/>
        </w:rPr>
        <w:t>Технологии 4-й промышленной революции: интернет вещей, дополненная реальность, интеллектуальные технологии, облачные технологии, большие данные, аддитивные технологии и др.</w:t>
      </w:r>
    </w:p>
    <w:p w:rsidR="0068334A" w:rsidRPr="00EB2D57" w:rsidRDefault="0068334A" w:rsidP="0068334A">
      <w:pPr>
        <w:pStyle w:val="13"/>
        <w:spacing w:line="240" w:lineRule="auto"/>
        <w:jc w:val="both"/>
        <w:rPr>
          <w:color w:val="auto"/>
        </w:rPr>
      </w:pPr>
      <w:r w:rsidRPr="00EB2D57">
        <w:rPr>
          <w:color w:val="auto"/>
        </w:rPr>
        <w:t>Биотехнологии в решении экологических проблем. Очистка сточных вод. Биоэнергетика. Биометаногенез. Проект «Геном человека» и его значение для анализа и предотвращения наследственных болезней. Генеалогический метод изучения наследственности человека. Человек и мир микробов. Болезнетворные микробы и прививки. Биодатчики. Микробиологическая технология.</w:t>
      </w:r>
    </w:p>
    <w:p w:rsidR="0068334A" w:rsidRPr="00EB2D57" w:rsidRDefault="0068334A" w:rsidP="0068334A">
      <w:pPr>
        <w:pStyle w:val="13"/>
        <w:spacing w:after="240" w:line="240" w:lineRule="auto"/>
        <w:jc w:val="both"/>
        <w:rPr>
          <w:color w:val="auto"/>
        </w:rPr>
      </w:pPr>
      <w:r w:rsidRPr="00EB2D57">
        <w:rPr>
          <w:color w:val="auto"/>
        </w:rPr>
        <w:t>Сферы применения современных технологий.</w:t>
      </w:r>
    </w:p>
    <w:p w:rsidR="0068334A" w:rsidRPr="00EB2D57" w:rsidRDefault="0068334A" w:rsidP="0068334A">
      <w:pPr>
        <w:pStyle w:val="13"/>
        <w:spacing w:line="264" w:lineRule="auto"/>
        <w:jc w:val="both"/>
        <w:rPr>
          <w:color w:val="auto"/>
          <w:sz w:val="19"/>
          <w:szCs w:val="19"/>
        </w:rPr>
      </w:pPr>
      <w:r w:rsidRPr="00EB2D57">
        <w:rPr>
          <w:b/>
          <w:bCs/>
          <w:color w:val="auto"/>
          <w:sz w:val="19"/>
          <w:szCs w:val="19"/>
        </w:rPr>
        <w:t>Раздел 10. Основы информационно-когнитивных технологий.</w:t>
      </w:r>
    </w:p>
    <w:p w:rsidR="0068334A" w:rsidRPr="00EB2D57" w:rsidRDefault="0068334A" w:rsidP="0068334A">
      <w:pPr>
        <w:pStyle w:val="13"/>
        <w:spacing w:line="240" w:lineRule="auto"/>
        <w:jc w:val="both"/>
        <w:rPr>
          <w:color w:val="auto"/>
        </w:rPr>
      </w:pPr>
      <w:r w:rsidRPr="00EB2D57">
        <w:rPr>
          <w:color w:val="auto"/>
        </w:rPr>
        <w:t>Знание как фундаментальная производственная и экономическая категория.</w:t>
      </w:r>
    </w:p>
    <w:p w:rsidR="0068334A" w:rsidRPr="00EB2D57" w:rsidRDefault="0068334A" w:rsidP="0068334A">
      <w:pPr>
        <w:pStyle w:val="13"/>
        <w:spacing w:line="240" w:lineRule="auto"/>
        <w:jc w:val="both"/>
        <w:rPr>
          <w:color w:val="auto"/>
        </w:rPr>
      </w:pPr>
      <w:r w:rsidRPr="00EB2D57">
        <w:rPr>
          <w:color w:val="auto"/>
        </w:rPr>
        <w:t>Информационно-когнитивные технологии как технологии формирования знаний. Данные, информация, знание как объекты информационно-когнитивных технологий.</w:t>
      </w:r>
    </w:p>
    <w:p w:rsidR="0068334A" w:rsidRPr="00EB2D57" w:rsidRDefault="0068334A" w:rsidP="0068334A">
      <w:pPr>
        <w:pStyle w:val="13"/>
        <w:spacing w:after="240" w:line="240" w:lineRule="auto"/>
        <w:jc w:val="both"/>
        <w:rPr>
          <w:color w:val="auto"/>
        </w:rPr>
      </w:pPr>
      <w:r w:rsidRPr="00EB2D57">
        <w:rPr>
          <w:color w:val="auto"/>
        </w:rPr>
        <w:t>Формализация и моделирование — основные инструменты познания окружающего мира.</w:t>
      </w:r>
    </w:p>
    <w:p w:rsidR="0068334A" w:rsidRPr="00EB2D57" w:rsidRDefault="0068334A" w:rsidP="0068334A">
      <w:pPr>
        <w:pStyle w:val="13"/>
        <w:spacing w:line="264" w:lineRule="auto"/>
        <w:jc w:val="both"/>
        <w:rPr>
          <w:color w:val="auto"/>
          <w:sz w:val="19"/>
          <w:szCs w:val="19"/>
        </w:rPr>
      </w:pPr>
      <w:r w:rsidRPr="00EB2D57">
        <w:rPr>
          <w:b/>
          <w:bCs/>
          <w:color w:val="auto"/>
          <w:sz w:val="19"/>
          <w:szCs w:val="19"/>
        </w:rPr>
        <w:t>Раздел 11. Элементы управления.</w:t>
      </w:r>
    </w:p>
    <w:p w:rsidR="0068334A" w:rsidRPr="00EB2D57" w:rsidRDefault="0068334A" w:rsidP="0068334A">
      <w:pPr>
        <w:pStyle w:val="13"/>
        <w:spacing w:line="240" w:lineRule="auto"/>
        <w:jc w:val="both"/>
        <w:rPr>
          <w:color w:val="auto"/>
        </w:rPr>
      </w:pPr>
      <w:r w:rsidRPr="00EB2D57">
        <w:rPr>
          <w:color w:val="auto"/>
        </w:rPr>
        <w:t>Общие принципы управления. Общая схема управления. Условия реализации общей схемы управления. Начала кибернетики.</w:t>
      </w:r>
    </w:p>
    <w:p w:rsidR="0068334A" w:rsidRPr="00EB2D57" w:rsidRDefault="0068334A" w:rsidP="0068334A">
      <w:pPr>
        <w:pStyle w:val="13"/>
        <w:spacing w:after="240" w:line="240" w:lineRule="auto"/>
        <w:jc w:val="both"/>
        <w:rPr>
          <w:color w:val="auto"/>
        </w:rPr>
      </w:pPr>
      <w:r w:rsidRPr="00EB2D57">
        <w:rPr>
          <w:color w:val="auto"/>
        </w:rPr>
        <w:t>Самоуправляемые системы. Устойчивость систем управления. Виды равновесия. Устойчивость технических систем.</w:t>
      </w:r>
    </w:p>
    <w:p w:rsidR="0068334A" w:rsidRPr="00EB2D57" w:rsidRDefault="0068334A" w:rsidP="0068334A">
      <w:pPr>
        <w:pStyle w:val="13"/>
        <w:spacing w:line="264" w:lineRule="auto"/>
        <w:jc w:val="both"/>
        <w:rPr>
          <w:color w:val="auto"/>
          <w:sz w:val="19"/>
          <w:szCs w:val="19"/>
        </w:rPr>
      </w:pPr>
      <w:r w:rsidRPr="00EB2D57">
        <w:rPr>
          <w:b/>
          <w:bCs/>
          <w:color w:val="auto"/>
          <w:sz w:val="19"/>
          <w:szCs w:val="19"/>
        </w:rPr>
        <w:t>Раздел 12. Мир профессий.</w:t>
      </w:r>
    </w:p>
    <w:p w:rsidR="0068334A" w:rsidRPr="00EB2D57" w:rsidRDefault="0068334A" w:rsidP="0068334A">
      <w:pPr>
        <w:pStyle w:val="13"/>
        <w:spacing w:line="240" w:lineRule="auto"/>
        <w:jc w:val="both"/>
        <w:rPr>
          <w:color w:val="auto"/>
        </w:rPr>
      </w:pPr>
      <w:r w:rsidRPr="00EB2D57">
        <w:rPr>
          <w:color w:val="auto"/>
        </w:rPr>
        <w:t>Профессии предметной области «Природа». Профессии предметной области «Техника». Профессии предметной области «Знак». Профессии предметной области «Человек».</w:t>
      </w:r>
    </w:p>
    <w:p w:rsidR="0068334A" w:rsidRPr="00EB2D57" w:rsidRDefault="0068334A" w:rsidP="0068334A">
      <w:pPr>
        <w:pStyle w:val="13"/>
        <w:spacing w:after="160" w:line="240" w:lineRule="auto"/>
        <w:jc w:val="both"/>
        <w:rPr>
          <w:color w:val="auto"/>
        </w:rPr>
      </w:pPr>
      <w:r w:rsidRPr="00EB2D57">
        <w:rPr>
          <w:color w:val="auto"/>
        </w:rPr>
        <w:t>Профессии предметной области «Художественный образ».</w:t>
      </w:r>
    </w:p>
    <w:p w:rsidR="0068334A" w:rsidRDefault="0068334A" w:rsidP="0068334A">
      <w:pPr>
        <w:pStyle w:val="afb"/>
      </w:pPr>
      <w:r w:rsidRPr="00EB2D57">
        <w:t>Модуль «Технология обработки материалов и пищевых продуктов»</w:t>
      </w:r>
    </w:p>
    <w:p w:rsidR="0068334A" w:rsidRPr="00EB2D57" w:rsidRDefault="0068334A" w:rsidP="0068334A">
      <w:pPr>
        <w:pStyle w:val="afb"/>
      </w:pPr>
    </w:p>
    <w:p w:rsidR="0068334A" w:rsidRDefault="0068334A" w:rsidP="0068334A">
      <w:pPr>
        <w:pStyle w:val="afb"/>
      </w:pPr>
      <w:r w:rsidRPr="00EB2D57">
        <w:t>5-6 КЛАССЫ</w:t>
      </w:r>
    </w:p>
    <w:p w:rsidR="0068334A" w:rsidRPr="00EB2D57" w:rsidRDefault="0068334A" w:rsidP="0068334A">
      <w:pPr>
        <w:pStyle w:val="afb"/>
      </w:pPr>
    </w:p>
    <w:p w:rsidR="0068334A" w:rsidRPr="00EB2D57" w:rsidRDefault="0068334A" w:rsidP="0068334A">
      <w:pPr>
        <w:pStyle w:val="13"/>
        <w:spacing w:line="266" w:lineRule="auto"/>
        <w:jc w:val="both"/>
        <w:rPr>
          <w:color w:val="auto"/>
          <w:sz w:val="19"/>
          <w:szCs w:val="19"/>
        </w:rPr>
      </w:pPr>
      <w:r w:rsidRPr="00EB2D57">
        <w:rPr>
          <w:b/>
          <w:bCs/>
          <w:color w:val="auto"/>
          <w:sz w:val="19"/>
          <w:szCs w:val="19"/>
        </w:rPr>
        <w:t>Раздел 1. Структура технологии: от материала к изделию.</w:t>
      </w:r>
    </w:p>
    <w:p w:rsidR="0068334A" w:rsidRPr="00EB2D57" w:rsidRDefault="0068334A" w:rsidP="0068334A">
      <w:pPr>
        <w:pStyle w:val="13"/>
        <w:spacing w:line="252" w:lineRule="auto"/>
        <w:jc w:val="both"/>
        <w:rPr>
          <w:color w:val="auto"/>
        </w:rPr>
      </w:pPr>
      <w:r w:rsidRPr="00EB2D57">
        <w:rPr>
          <w:color w:val="auto"/>
        </w:rPr>
        <w:t>Основные элементы структуры технологии: действия, операции, этапы. Технологическая карта.</w:t>
      </w:r>
    </w:p>
    <w:p w:rsidR="0068334A" w:rsidRPr="00EB2D57" w:rsidRDefault="0068334A" w:rsidP="0068334A">
      <w:pPr>
        <w:pStyle w:val="13"/>
        <w:spacing w:line="252" w:lineRule="auto"/>
        <w:jc w:val="both"/>
        <w:rPr>
          <w:color w:val="auto"/>
        </w:rPr>
      </w:pPr>
      <w:r w:rsidRPr="00EB2D57">
        <w:rPr>
          <w:color w:val="auto"/>
        </w:rPr>
        <w:t>Проектирование, моделирование, конструирование — основные составляющие технологии. Технологии и алгоритмы.</w:t>
      </w:r>
    </w:p>
    <w:p w:rsidR="0068334A" w:rsidRPr="00EB2D57" w:rsidRDefault="0068334A" w:rsidP="0068334A">
      <w:pPr>
        <w:pStyle w:val="13"/>
        <w:spacing w:line="266" w:lineRule="auto"/>
        <w:jc w:val="both"/>
        <w:rPr>
          <w:color w:val="auto"/>
          <w:sz w:val="19"/>
          <w:szCs w:val="19"/>
        </w:rPr>
      </w:pPr>
      <w:r w:rsidRPr="00EB2D57">
        <w:rPr>
          <w:b/>
          <w:bCs/>
          <w:color w:val="auto"/>
          <w:sz w:val="19"/>
          <w:szCs w:val="19"/>
        </w:rPr>
        <w:t>Раздел 2. Материалы и их свойства.</w:t>
      </w:r>
    </w:p>
    <w:p w:rsidR="0068334A" w:rsidRPr="00EB2D57" w:rsidRDefault="0068334A" w:rsidP="0068334A">
      <w:pPr>
        <w:pStyle w:val="13"/>
        <w:spacing w:line="252" w:lineRule="auto"/>
        <w:jc w:val="both"/>
        <w:rPr>
          <w:color w:val="auto"/>
        </w:rPr>
      </w:pPr>
      <w:r w:rsidRPr="00EB2D57">
        <w:rPr>
          <w:color w:val="auto"/>
        </w:rPr>
        <w:t>Сырьё и материалы как основы производства. Натуральное, искусственное, синтетическое сырьё и материалы. Конструкционные материалы. Физические и технологические свойства конструкционных материалов.</w:t>
      </w:r>
    </w:p>
    <w:p w:rsidR="0068334A" w:rsidRPr="00EB2D57" w:rsidRDefault="0068334A" w:rsidP="0068334A">
      <w:pPr>
        <w:pStyle w:val="13"/>
        <w:spacing w:line="252" w:lineRule="auto"/>
        <w:jc w:val="both"/>
        <w:rPr>
          <w:color w:val="auto"/>
        </w:rPr>
      </w:pPr>
      <w:r w:rsidRPr="00EB2D57">
        <w:rPr>
          <w:color w:val="auto"/>
        </w:rPr>
        <w:t>Бумага и её свойства. Различные изделия из бумаги. Потребность человека в бумаге.</w:t>
      </w:r>
    </w:p>
    <w:p w:rsidR="0068334A" w:rsidRPr="00EB2D57" w:rsidRDefault="0068334A" w:rsidP="0068334A">
      <w:pPr>
        <w:pStyle w:val="13"/>
        <w:jc w:val="both"/>
        <w:rPr>
          <w:color w:val="auto"/>
        </w:rPr>
      </w:pPr>
      <w:r w:rsidRPr="00EB2D57">
        <w:rPr>
          <w:color w:val="auto"/>
        </w:rPr>
        <w:t>Ткань и её свойства. Изделия из ткани. Виды тканей.</w:t>
      </w:r>
    </w:p>
    <w:p w:rsidR="0068334A" w:rsidRPr="00EB2D57" w:rsidRDefault="0068334A" w:rsidP="0068334A">
      <w:pPr>
        <w:pStyle w:val="13"/>
        <w:jc w:val="both"/>
        <w:rPr>
          <w:color w:val="auto"/>
        </w:rPr>
      </w:pPr>
      <w:r w:rsidRPr="00EB2D57">
        <w:rPr>
          <w:color w:val="auto"/>
        </w:rPr>
        <w:t>Древесина и её свойства. Древесные материалы и их применение. Изделия из древесины. Потребность человечества в древесине. Сохранение лесов.</w:t>
      </w:r>
    </w:p>
    <w:p w:rsidR="0068334A" w:rsidRPr="00EB2D57" w:rsidRDefault="0068334A" w:rsidP="0068334A">
      <w:pPr>
        <w:pStyle w:val="13"/>
        <w:jc w:val="both"/>
        <w:rPr>
          <w:color w:val="auto"/>
        </w:rPr>
      </w:pPr>
      <w:r w:rsidRPr="00EB2D57">
        <w:rPr>
          <w:color w:val="auto"/>
        </w:rPr>
        <w:t>Металлы и их свойства. Металлические части машин и механизмов. Тонколистовая сталь и проволока.</w:t>
      </w:r>
    </w:p>
    <w:p w:rsidR="0068334A" w:rsidRPr="00EB2D57" w:rsidRDefault="0068334A" w:rsidP="0068334A">
      <w:pPr>
        <w:pStyle w:val="13"/>
        <w:jc w:val="both"/>
        <w:rPr>
          <w:color w:val="auto"/>
        </w:rPr>
      </w:pPr>
      <w:r w:rsidRPr="00EB2D57">
        <w:rPr>
          <w:color w:val="auto"/>
        </w:rPr>
        <w:t>Пластические массы (пластмассы) и их свойства. Работа с пластмассами.</w:t>
      </w:r>
    </w:p>
    <w:p w:rsidR="0068334A" w:rsidRPr="00EB2D57" w:rsidRDefault="0068334A" w:rsidP="0068334A">
      <w:pPr>
        <w:pStyle w:val="13"/>
        <w:jc w:val="both"/>
        <w:rPr>
          <w:color w:val="auto"/>
        </w:rPr>
      </w:pPr>
      <w:r w:rsidRPr="00EB2D57">
        <w:rPr>
          <w:color w:val="auto"/>
        </w:rPr>
        <w:t>Наноструктуры и их использование в различных технологиях. Природные и синтетические наноструктуры.</w:t>
      </w:r>
    </w:p>
    <w:p w:rsidR="0068334A" w:rsidRPr="00EB2D57" w:rsidRDefault="0068334A" w:rsidP="0068334A">
      <w:pPr>
        <w:pStyle w:val="13"/>
        <w:spacing w:after="240"/>
        <w:jc w:val="both"/>
        <w:rPr>
          <w:color w:val="auto"/>
        </w:rPr>
      </w:pPr>
      <w:r w:rsidRPr="00EB2D57">
        <w:rPr>
          <w:color w:val="auto"/>
        </w:rPr>
        <w:t>Композиты и нанокомпозиты, их применение. Умные материалы и их применение. Аллотропные соединения углерода.</w:t>
      </w:r>
    </w:p>
    <w:p w:rsidR="0068334A" w:rsidRPr="00EB2D57" w:rsidRDefault="0068334A" w:rsidP="0068334A">
      <w:pPr>
        <w:pStyle w:val="13"/>
        <w:spacing w:line="269" w:lineRule="auto"/>
        <w:jc w:val="both"/>
        <w:rPr>
          <w:color w:val="auto"/>
          <w:sz w:val="19"/>
          <w:szCs w:val="19"/>
        </w:rPr>
      </w:pPr>
      <w:r w:rsidRPr="00EB2D57">
        <w:rPr>
          <w:b/>
          <w:bCs/>
          <w:color w:val="auto"/>
          <w:sz w:val="19"/>
          <w:szCs w:val="19"/>
        </w:rPr>
        <w:t>Раздел 3. Основные ручные инструменты.</w:t>
      </w:r>
    </w:p>
    <w:p w:rsidR="0068334A" w:rsidRPr="00EB2D57" w:rsidRDefault="0068334A" w:rsidP="0068334A">
      <w:pPr>
        <w:pStyle w:val="13"/>
        <w:spacing w:line="257" w:lineRule="auto"/>
        <w:jc w:val="both"/>
        <w:rPr>
          <w:color w:val="auto"/>
        </w:rPr>
      </w:pPr>
      <w:r w:rsidRPr="00EB2D57">
        <w:rPr>
          <w:color w:val="auto"/>
        </w:rPr>
        <w:t>Инструменты для работы с бумагой. Инструменты для работы с тканью. Инструменты для работы с древесиной. Инструменты для работы с металлом.</w:t>
      </w:r>
    </w:p>
    <w:p w:rsidR="0068334A" w:rsidRPr="00EB2D57" w:rsidRDefault="0068334A" w:rsidP="0068334A">
      <w:pPr>
        <w:pStyle w:val="13"/>
        <w:spacing w:after="240" w:line="257" w:lineRule="auto"/>
        <w:jc w:val="both"/>
        <w:rPr>
          <w:color w:val="auto"/>
        </w:rPr>
      </w:pPr>
      <w:r w:rsidRPr="00EB2D57">
        <w:rPr>
          <w:color w:val="auto"/>
        </w:rPr>
        <w:t>Компьютерные инструменты.</w:t>
      </w:r>
    </w:p>
    <w:p w:rsidR="0068334A" w:rsidRPr="00EB2D57" w:rsidRDefault="0068334A" w:rsidP="0068334A">
      <w:pPr>
        <w:pStyle w:val="13"/>
        <w:spacing w:line="266" w:lineRule="auto"/>
        <w:jc w:val="both"/>
        <w:rPr>
          <w:color w:val="auto"/>
          <w:sz w:val="19"/>
          <w:szCs w:val="19"/>
        </w:rPr>
      </w:pPr>
      <w:r w:rsidRPr="00EB2D57">
        <w:rPr>
          <w:b/>
          <w:bCs/>
          <w:color w:val="auto"/>
          <w:sz w:val="19"/>
          <w:szCs w:val="19"/>
        </w:rPr>
        <w:t>Раздел 4. Трудовые действия как основные слагаемые технологии.</w:t>
      </w:r>
    </w:p>
    <w:p w:rsidR="0068334A" w:rsidRPr="00EB2D57" w:rsidRDefault="0068334A" w:rsidP="0068334A">
      <w:pPr>
        <w:pStyle w:val="13"/>
        <w:spacing w:line="252" w:lineRule="auto"/>
        <w:jc w:val="both"/>
        <w:rPr>
          <w:color w:val="auto"/>
        </w:rPr>
      </w:pPr>
      <w:r w:rsidRPr="00EB2D57">
        <w:rPr>
          <w:color w:val="auto"/>
        </w:rPr>
        <w:t>Измерение и счёт как универсальные трудовые действия. Точность и погрешность измерений. Действия при работе с бумагой. Действия при работе с тканью. Действия при работе с древесиной. Действия при работе с тонколистовым металлом. Приготовление пищи.</w:t>
      </w:r>
    </w:p>
    <w:p w:rsidR="0068334A" w:rsidRPr="00EB2D57" w:rsidRDefault="0068334A" w:rsidP="0068334A">
      <w:pPr>
        <w:pStyle w:val="13"/>
        <w:spacing w:after="240" w:line="252" w:lineRule="auto"/>
        <w:jc w:val="both"/>
        <w:rPr>
          <w:color w:val="auto"/>
        </w:rPr>
      </w:pPr>
      <w:r w:rsidRPr="00EB2D57">
        <w:rPr>
          <w:color w:val="auto"/>
        </w:rPr>
        <w:t>Общность и различие действий с различными материалами и пищевыми продуктами.</w:t>
      </w:r>
    </w:p>
    <w:p w:rsidR="0068334A" w:rsidRPr="00EB2D57" w:rsidRDefault="0068334A" w:rsidP="0068334A">
      <w:pPr>
        <w:pStyle w:val="13"/>
        <w:spacing w:line="271" w:lineRule="auto"/>
        <w:jc w:val="both"/>
        <w:rPr>
          <w:color w:val="auto"/>
          <w:sz w:val="19"/>
          <w:szCs w:val="19"/>
        </w:rPr>
      </w:pPr>
      <w:r w:rsidRPr="00EB2D57">
        <w:rPr>
          <w:b/>
          <w:bCs/>
          <w:color w:val="auto"/>
          <w:sz w:val="19"/>
          <w:szCs w:val="19"/>
        </w:rPr>
        <w:t>Раздел 5. Технологии обработки конструкционных материалов.</w:t>
      </w:r>
    </w:p>
    <w:p w:rsidR="0068334A" w:rsidRPr="00EB2D57" w:rsidRDefault="0068334A" w:rsidP="0068334A">
      <w:pPr>
        <w:pStyle w:val="13"/>
        <w:spacing w:line="257" w:lineRule="auto"/>
        <w:jc w:val="both"/>
        <w:rPr>
          <w:color w:val="auto"/>
        </w:rPr>
      </w:pPr>
      <w:r w:rsidRPr="00EB2D57">
        <w:rPr>
          <w:color w:val="auto"/>
        </w:rPr>
        <w:t>Разметка заготовок из древесины, металла, пластмасс. Приёмы ручной правки заготовок из проволоки и тонколистового металла.</w:t>
      </w:r>
    </w:p>
    <w:p w:rsidR="0068334A" w:rsidRPr="00EB2D57" w:rsidRDefault="0068334A" w:rsidP="0068334A">
      <w:pPr>
        <w:pStyle w:val="13"/>
        <w:spacing w:line="257" w:lineRule="auto"/>
        <w:jc w:val="both"/>
        <w:rPr>
          <w:color w:val="auto"/>
        </w:rPr>
      </w:pPr>
      <w:r w:rsidRPr="00EB2D57">
        <w:rPr>
          <w:color w:val="auto"/>
        </w:rPr>
        <w:t>Резание заготовок.</w:t>
      </w:r>
    </w:p>
    <w:p w:rsidR="0068334A" w:rsidRPr="00EB2D57" w:rsidRDefault="0068334A" w:rsidP="0068334A">
      <w:pPr>
        <w:pStyle w:val="13"/>
        <w:spacing w:line="257" w:lineRule="auto"/>
        <w:jc w:val="both"/>
        <w:rPr>
          <w:color w:val="auto"/>
        </w:rPr>
      </w:pPr>
      <w:r w:rsidRPr="00EB2D57">
        <w:rPr>
          <w:color w:val="auto"/>
        </w:rPr>
        <w:t>Строгание заготовок из древесины.</w:t>
      </w:r>
    </w:p>
    <w:p w:rsidR="0068334A" w:rsidRPr="00EB2D57" w:rsidRDefault="0068334A" w:rsidP="0068334A">
      <w:pPr>
        <w:pStyle w:val="13"/>
        <w:spacing w:line="257" w:lineRule="auto"/>
        <w:ind w:firstLine="238"/>
        <w:jc w:val="both"/>
        <w:rPr>
          <w:color w:val="auto"/>
        </w:rPr>
      </w:pPr>
      <w:r w:rsidRPr="00EB2D57">
        <w:rPr>
          <w:color w:val="auto"/>
        </w:rPr>
        <w:t>Гибка, заготовок из тонколистового металла и проволоки. Получение отверстий в заготовках из конструкционных материалов. Соединение деталей из древесины с помощью гвоздей, шурупов, клея.</w:t>
      </w:r>
    </w:p>
    <w:p w:rsidR="0068334A" w:rsidRPr="00EB2D57" w:rsidRDefault="0068334A" w:rsidP="0068334A">
      <w:pPr>
        <w:pStyle w:val="13"/>
        <w:spacing w:line="262" w:lineRule="auto"/>
        <w:ind w:firstLine="238"/>
        <w:jc w:val="both"/>
        <w:rPr>
          <w:color w:val="auto"/>
        </w:rPr>
      </w:pPr>
      <w:r w:rsidRPr="00EB2D57">
        <w:rPr>
          <w:color w:val="auto"/>
        </w:rPr>
        <w:t>Сборка изделий из тонколистового металла, проволоки, искусственных материалов.</w:t>
      </w:r>
    </w:p>
    <w:p w:rsidR="0068334A" w:rsidRPr="00EB2D57" w:rsidRDefault="0068334A" w:rsidP="0068334A">
      <w:pPr>
        <w:pStyle w:val="13"/>
        <w:spacing w:line="262" w:lineRule="auto"/>
        <w:jc w:val="both"/>
        <w:rPr>
          <w:color w:val="auto"/>
        </w:rPr>
      </w:pPr>
      <w:r w:rsidRPr="00EB2D57">
        <w:rPr>
          <w:color w:val="auto"/>
        </w:rPr>
        <w:t>Зачистка и отделка поверхностей деталей из конструкционных материалов.</w:t>
      </w:r>
    </w:p>
    <w:p w:rsidR="0068334A" w:rsidRPr="00EB2D57" w:rsidRDefault="0068334A" w:rsidP="0068334A">
      <w:pPr>
        <w:pStyle w:val="13"/>
        <w:spacing w:line="262" w:lineRule="auto"/>
        <w:jc w:val="both"/>
        <w:rPr>
          <w:color w:val="auto"/>
        </w:rPr>
      </w:pPr>
      <w:r w:rsidRPr="00EB2D57">
        <w:rPr>
          <w:color w:val="auto"/>
        </w:rPr>
        <w:t>Изготовление цилиндрических и конических деталей из древесины ручным инструментом.</w:t>
      </w:r>
    </w:p>
    <w:p w:rsidR="0068334A" w:rsidRPr="00EB2D57" w:rsidRDefault="0068334A" w:rsidP="0068334A">
      <w:pPr>
        <w:pStyle w:val="13"/>
        <w:spacing w:line="262" w:lineRule="auto"/>
        <w:jc w:val="both"/>
        <w:rPr>
          <w:color w:val="auto"/>
        </w:rPr>
      </w:pPr>
      <w:r w:rsidRPr="00EB2D57">
        <w:rPr>
          <w:color w:val="auto"/>
        </w:rPr>
        <w:t>Отделка изделий из конструкционных материалов.</w:t>
      </w:r>
    </w:p>
    <w:p w:rsidR="0068334A" w:rsidRPr="00EB2D57" w:rsidRDefault="0068334A" w:rsidP="0068334A">
      <w:pPr>
        <w:pStyle w:val="13"/>
        <w:spacing w:after="240" w:line="262" w:lineRule="auto"/>
        <w:jc w:val="both"/>
        <w:rPr>
          <w:color w:val="auto"/>
        </w:rPr>
      </w:pPr>
      <w:r w:rsidRPr="00EB2D57">
        <w:rPr>
          <w:color w:val="auto"/>
        </w:rPr>
        <w:t>Правила безопасной работы.</w:t>
      </w:r>
    </w:p>
    <w:p w:rsidR="0068334A" w:rsidRPr="00EB2D57" w:rsidRDefault="0068334A" w:rsidP="0068334A">
      <w:pPr>
        <w:pStyle w:val="13"/>
        <w:spacing w:line="276" w:lineRule="auto"/>
        <w:jc w:val="both"/>
        <w:rPr>
          <w:color w:val="auto"/>
          <w:sz w:val="19"/>
          <w:szCs w:val="19"/>
        </w:rPr>
      </w:pPr>
      <w:r w:rsidRPr="00EB2D57">
        <w:rPr>
          <w:b/>
          <w:bCs/>
          <w:color w:val="auto"/>
          <w:sz w:val="19"/>
          <w:szCs w:val="19"/>
        </w:rPr>
        <w:t>Раздел 6. Технология обработки текстильных материалов.</w:t>
      </w:r>
    </w:p>
    <w:p w:rsidR="0068334A" w:rsidRPr="00EB2D57" w:rsidRDefault="0068334A" w:rsidP="0068334A">
      <w:pPr>
        <w:pStyle w:val="13"/>
        <w:spacing w:line="259" w:lineRule="auto"/>
        <w:jc w:val="both"/>
        <w:rPr>
          <w:color w:val="auto"/>
        </w:rPr>
      </w:pPr>
      <w:r w:rsidRPr="00EB2D57">
        <w:rPr>
          <w:color w:val="auto"/>
        </w:rPr>
        <w:t>Организация работы в швейной мастерской. Основное швейное оборудование, инструменты, приспособления. Основные приёмы работы на бытовой швейной машине. Приёмы выполнения основных утюжильных операций.</w:t>
      </w:r>
    </w:p>
    <w:p w:rsidR="0068334A" w:rsidRPr="00EB2D57" w:rsidRDefault="0068334A" w:rsidP="0068334A">
      <w:pPr>
        <w:pStyle w:val="13"/>
        <w:spacing w:line="259" w:lineRule="auto"/>
        <w:jc w:val="both"/>
        <w:rPr>
          <w:color w:val="auto"/>
        </w:rPr>
      </w:pPr>
      <w:r w:rsidRPr="00EB2D57">
        <w:rPr>
          <w:color w:val="auto"/>
        </w:rPr>
        <w:t>Основы технологии изготовления изделий из текстильных материалов.</w:t>
      </w:r>
    </w:p>
    <w:p w:rsidR="0068334A" w:rsidRPr="00EB2D57" w:rsidRDefault="0068334A" w:rsidP="0068334A">
      <w:pPr>
        <w:pStyle w:val="13"/>
        <w:spacing w:line="259" w:lineRule="auto"/>
        <w:jc w:val="both"/>
        <w:rPr>
          <w:color w:val="auto"/>
        </w:rPr>
      </w:pPr>
      <w:r w:rsidRPr="00EB2D57">
        <w:rPr>
          <w:color w:val="auto"/>
        </w:rPr>
        <w:t>Последовательность изготовления швейного изделия. Моделирование и проектирование одежды с помощью сервисных программ. Классификация машинных швов. Обработка деталей кроя.</w:t>
      </w:r>
    </w:p>
    <w:p w:rsidR="0068334A" w:rsidRPr="00EB2D57" w:rsidRDefault="0068334A" w:rsidP="0068334A">
      <w:pPr>
        <w:pStyle w:val="13"/>
        <w:spacing w:line="259" w:lineRule="auto"/>
        <w:jc w:val="both"/>
        <w:rPr>
          <w:color w:val="auto"/>
        </w:rPr>
      </w:pPr>
      <w:r w:rsidRPr="00EB2D57">
        <w:rPr>
          <w:color w:val="auto"/>
        </w:rPr>
        <w:t>Способы настила ткани. Раскладка выкройки на ткани. Технология выполнения соединительных швов. Обработка срезов. Обработка вытачки.</w:t>
      </w:r>
    </w:p>
    <w:p w:rsidR="0068334A" w:rsidRPr="00EB2D57" w:rsidRDefault="0068334A" w:rsidP="0068334A">
      <w:pPr>
        <w:pStyle w:val="13"/>
        <w:spacing w:after="240" w:line="259" w:lineRule="auto"/>
        <w:jc w:val="both"/>
        <w:rPr>
          <w:color w:val="auto"/>
        </w:rPr>
      </w:pPr>
      <w:r w:rsidRPr="00EB2D57">
        <w:rPr>
          <w:color w:val="auto"/>
        </w:rPr>
        <w:t>Понятие о декоративно-прикладном творчестве. Технологии художественной обработки текстильных материалов: лоскутное шитьё, вышивка</w:t>
      </w:r>
    </w:p>
    <w:p w:rsidR="0068334A" w:rsidRPr="00EB2D57" w:rsidRDefault="0068334A" w:rsidP="0068334A">
      <w:pPr>
        <w:pStyle w:val="13"/>
        <w:spacing w:line="269" w:lineRule="auto"/>
        <w:jc w:val="both"/>
        <w:rPr>
          <w:color w:val="auto"/>
          <w:sz w:val="19"/>
          <w:szCs w:val="19"/>
        </w:rPr>
      </w:pPr>
      <w:r w:rsidRPr="00EB2D57">
        <w:rPr>
          <w:b/>
          <w:bCs/>
          <w:color w:val="auto"/>
          <w:sz w:val="19"/>
          <w:szCs w:val="19"/>
        </w:rPr>
        <w:t>Раздел 7. Технологии обработки пищевых продуктов.</w:t>
      </w:r>
    </w:p>
    <w:p w:rsidR="0068334A" w:rsidRPr="00EB2D57" w:rsidRDefault="0068334A" w:rsidP="0068334A">
      <w:pPr>
        <w:pStyle w:val="13"/>
        <w:spacing w:line="257" w:lineRule="auto"/>
        <w:jc w:val="both"/>
        <w:rPr>
          <w:color w:val="auto"/>
        </w:rPr>
      </w:pPr>
      <w:r w:rsidRPr="00EB2D57">
        <w:rPr>
          <w:color w:val="auto"/>
        </w:rPr>
        <w:t>Организация и оборудование кухни. Санитарные и гигиенические требования к помещению кухни и столовой, посуде, к обработке пищевых продуктов. Безопасные приёмы работы. Сервировка стола. Правила этикета за столом. Условия хранения продуктов питания. Утилизация бытовых и пищевых отходов. Профессии, связанные с производством и обработкой пищевых продуктов.</w:t>
      </w:r>
    </w:p>
    <w:p w:rsidR="0068334A" w:rsidRPr="00EB2D57" w:rsidRDefault="0068334A" w:rsidP="0068334A">
      <w:pPr>
        <w:pStyle w:val="13"/>
        <w:spacing w:line="257" w:lineRule="auto"/>
        <w:jc w:val="both"/>
        <w:rPr>
          <w:color w:val="auto"/>
        </w:rPr>
      </w:pPr>
      <w:r w:rsidRPr="00EB2D57">
        <w:rPr>
          <w:color w:val="auto"/>
        </w:rPr>
        <w:t>Приготовление пищи в походных условиях. Утилизация бытовых и пищевых отходов в походных условиях.</w:t>
      </w:r>
    </w:p>
    <w:p w:rsidR="0068334A" w:rsidRPr="00EB2D57" w:rsidRDefault="0068334A" w:rsidP="0068334A">
      <w:pPr>
        <w:pStyle w:val="13"/>
        <w:spacing w:after="240" w:line="257" w:lineRule="auto"/>
        <w:jc w:val="both"/>
        <w:rPr>
          <w:color w:val="auto"/>
        </w:rPr>
      </w:pPr>
      <w:r w:rsidRPr="00EB2D57">
        <w:rPr>
          <w:color w:val="auto"/>
        </w:rPr>
        <w:t>Основы здорового питания. Основные приёмы и способы обработки продуктов. Технология приготовления основных блюд. Основы здорового питания в походных условиях.</w:t>
      </w:r>
    </w:p>
    <w:p w:rsidR="0068334A" w:rsidRDefault="0068334A" w:rsidP="0068334A">
      <w:pPr>
        <w:pStyle w:val="afb"/>
      </w:pPr>
      <w:r w:rsidRPr="00EB2D57">
        <w:t>7-9 КЛАССЫ</w:t>
      </w:r>
    </w:p>
    <w:p w:rsidR="0068334A" w:rsidRPr="00EB2D57" w:rsidRDefault="0068334A" w:rsidP="0068334A">
      <w:pPr>
        <w:pStyle w:val="afb"/>
      </w:pPr>
    </w:p>
    <w:p w:rsidR="0068334A" w:rsidRPr="00EB2D57" w:rsidRDefault="0068334A" w:rsidP="0068334A">
      <w:pPr>
        <w:pStyle w:val="70"/>
        <w:spacing w:line="269" w:lineRule="auto"/>
        <w:ind w:firstLine="240"/>
        <w:jc w:val="both"/>
        <w:rPr>
          <w:color w:val="auto"/>
          <w:sz w:val="19"/>
          <w:szCs w:val="19"/>
        </w:rPr>
      </w:pPr>
      <w:r w:rsidRPr="00EB2D57">
        <w:rPr>
          <w:b/>
          <w:bCs/>
          <w:color w:val="auto"/>
          <w:sz w:val="19"/>
          <w:szCs w:val="19"/>
        </w:rPr>
        <w:t>Раздел 8. Моделирование как основа познания и практической деятельности.</w:t>
      </w:r>
    </w:p>
    <w:p w:rsidR="0068334A" w:rsidRPr="00EB2D57" w:rsidRDefault="0068334A" w:rsidP="0068334A">
      <w:pPr>
        <w:pStyle w:val="13"/>
        <w:jc w:val="both"/>
        <w:rPr>
          <w:color w:val="auto"/>
        </w:rPr>
      </w:pPr>
      <w:r w:rsidRPr="00EB2D57">
        <w:rPr>
          <w:color w:val="auto"/>
        </w:rPr>
        <w:t>Понятие модели. Свойства и параметры моделей. Общая схема построения модели. Адекватность модели моделируемому объекту и целям моделирования. Применение модели.</w:t>
      </w:r>
    </w:p>
    <w:p w:rsidR="0068334A" w:rsidRPr="00EB2D57" w:rsidRDefault="0068334A" w:rsidP="0068334A">
      <w:pPr>
        <w:pStyle w:val="13"/>
        <w:spacing w:after="240"/>
        <w:jc w:val="both"/>
        <w:rPr>
          <w:color w:val="auto"/>
        </w:rPr>
      </w:pPr>
      <w:r w:rsidRPr="00EB2D57">
        <w:rPr>
          <w:color w:val="auto"/>
        </w:rPr>
        <w:t>Модели человеческой деятельности. Алгоритмы и технологии как модели.</w:t>
      </w:r>
    </w:p>
    <w:p w:rsidR="0068334A" w:rsidRPr="00EB2D57" w:rsidRDefault="0068334A" w:rsidP="0068334A">
      <w:pPr>
        <w:pStyle w:val="13"/>
        <w:spacing w:line="266" w:lineRule="auto"/>
        <w:jc w:val="both"/>
        <w:rPr>
          <w:color w:val="auto"/>
          <w:sz w:val="19"/>
          <w:szCs w:val="19"/>
        </w:rPr>
      </w:pPr>
      <w:r w:rsidRPr="00EB2D57">
        <w:rPr>
          <w:b/>
          <w:bCs/>
          <w:color w:val="auto"/>
          <w:sz w:val="19"/>
          <w:szCs w:val="19"/>
        </w:rPr>
        <w:t>Раздел 9. Машины и их модели.</w:t>
      </w:r>
    </w:p>
    <w:p w:rsidR="0068334A" w:rsidRPr="00EB2D57" w:rsidRDefault="0068334A" w:rsidP="0068334A">
      <w:pPr>
        <w:pStyle w:val="13"/>
        <w:jc w:val="both"/>
        <w:rPr>
          <w:color w:val="auto"/>
        </w:rPr>
      </w:pPr>
      <w:r w:rsidRPr="00EB2D57">
        <w:rPr>
          <w:color w:val="auto"/>
        </w:rPr>
        <w:t>Как устроены машины.</w:t>
      </w:r>
    </w:p>
    <w:p w:rsidR="0068334A" w:rsidRPr="00EB2D57" w:rsidRDefault="0068334A" w:rsidP="0068334A">
      <w:pPr>
        <w:pStyle w:val="13"/>
        <w:jc w:val="both"/>
        <w:rPr>
          <w:color w:val="auto"/>
        </w:rPr>
      </w:pPr>
      <w:r w:rsidRPr="00EB2D57">
        <w:rPr>
          <w:color w:val="auto"/>
        </w:rPr>
        <w:t>Конструирование машин. Действия при сборке модели машины при помощи деталей конструктора.</w:t>
      </w:r>
    </w:p>
    <w:p w:rsidR="0068334A" w:rsidRPr="00EB2D57" w:rsidRDefault="0068334A" w:rsidP="0068334A">
      <w:pPr>
        <w:pStyle w:val="13"/>
        <w:jc w:val="both"/>
        <w:rPr>
          <w:color w:val="auto"/>
        </w:rPr>
      </w:pPr>
      <w:r w:rsidRPr="00EB2D57">
        <w:rPr>
          <w:color w:val="auto"/>
        </w:rPr>
        <w:t>Простейшие механизмы как базовые элементы многообразия механизмов.</w:t>
      </w:r>
    </w:p>
    <w:p w:rsidR="0068334A" w:rsidRPr="00EB2D57" w:rsidRDefault="0068334A" w:rsidP="0068334A">
      <w:pPr>
        <w:pStyle w:val="13"/>
        <w:jc w:val="both"/>
        <w:rPr>
          <w:color w:val="auto"/>
        </w:rPr>
      </w:pPr>
      <w:r w:rsidRPr="00EB2D57">
        <w:rPr>
          <w:color w:val="auto"/>
        </w:rPr>
        <w:t>Физические законы, реализованные в простейших механизмах.</w:t>
      </w:r>
    </w:p>
    <w:p w:rsidR="0068334A" w:rsidRPr="00EB2D57" w:rsidRDefault="0068334A" w:rsidP="0068334A">
      <w:pPr>
        <w:pStyle w:val="13"/>
        <w:spacing w:after="240"/>
        <w:jc w:val="both"/>
        <w:rPr>
          <w:color w:val="auto"/>
        </w:rPr>
      </w:pPr>
      <w:r w:rsidRPr="00EB2D57">
        <w:rPr>
          <w:color w:val="auto"/>
        </w:rPr>
        <w:t>Модели механизмов и эксперименты с этими механизмами.</w:t>
      </w:r>
    </w:p>
    <w:p w:rsidR="0068334A" w:rsidRPr="00EB2D57" w:rsidRDefault="0068334A" w:rsidP="0068334A">
      <w:pPr>
        <w:pStyle w:val="13"/>
        <w:spacing w:line="269" w:lineRule="auto"/>
        <w:jc w:val="both"/>
        <w:rPr>
          <w:color w:val="auto"/>
          <w:sz w:val="19"/>
          <w:szCs w:val="19"/>
        </w:rPr>
      </w:pPr>
      <w:r w:rsidRPr="00EB2D57">
        <w:rPr>
          <w:b/>
          <w:bCs/>
          <w:color w:val="auto"/>
          <w:sz w:val="19"/>
          <w:szCs w:val="19"/>
        </w:rPr>
        <w:t>Раздел 10. Традиционные производства и технологии.</w:t>
      </w:r>
    </w:p>
    <w:p w:rsidR="0068334A" w:rsidRPr="00EB2D57" w:rsidRDefault="0068334A" w:rsidP="0068334A">
      <w:pPr>
        <w:pStyle w:val="13"/>
        <w:jc w:val="both"/>
        <w:rPr>
          <w:color w:val="auto"/>
        </w:rPr>
      </w:pPr>
      <w:r w:rsidRPr="00EB2D57">
        <w:rPr>
          <w:color w:val="auto"/>
        </w:rPr>
        <w:t>Обработка древесины. Технология шипового соединения деталей из древесины. Технология соединения деталей из древесины шкантами и шурупами в нагель. Технологии механической обработки конструкционных материалов. Технология обработки наружных и внутренних фасонных поверхностей деталей из древесины. Отделка изделий из древесины. Изготовление изделий из древесины на токарном станке</w:t>
      </w:r>
    </w:p>
    <w:p w:rsidR="0068334A" w:rsidRPr="00EB2D57" w:rsidRDefault="0068334A" w:rsidP="0068334A">
      <w:pPr>
        <w:pStyle w:val="13"/>
        <w:jc w:val="both"/>
        <w:rPr>
          <w:color w:val="auto"/>
        </w:rPr>
      </w:pPr>
      <w:r w:rsidRPr="00EB2D57">
        <w:rPr>
          <w:color w:val="auto"/>
        </w:rPr>
        <w:t>Обработка металлов. Технологии обработки металлов. Конструкционная сталь. Токарно-винторезный станок. Изделия из металлопроката. Резьба и резьбовые соединения. Нарезание резьбы. Соединение металлических деталей клеем. Отделка деталей.</w:t>
      </w:r>
    </w:p>
    <w:p w:rsidR="0068334A" w:rsidRPr="00EB2D57" w:rsidRDefault="0068334A" w:rsidP="0068334A">
      <w:pPr>
        <w:pStyle w:val="13"/>
        <w:jc w:val="both"/>
        <w:rPr>
          <w:color w:val="auto"/>
        </w:rPr>
      </w:pPr>
      <w:r w:rsidRPr="00EB2D57">
        <w:rPr>
          <w:color w:val="auto"/>
        </w:rPr>
        <w:t>Тенденции развития оборудования текстильного и швейного производства. Вязальные машины. Основные приёмы работы на вязальной машине. Использование компьютерных программ и робототехники в процессе обработки текстильных материалов.</w:t>
      </w:r>
    </w:p>
    <w:p w:rsidR="0068334A" w:rsidRPr="00EB2D57" w:rsidRDefault="0068334A" w:rsidP="0068334A">
      <w:pPr>
        <w:pStyle w:val="13"/>
        <w:jc w:val="both"/>
        <w:rPr>
          <w:color w:val="auto"/>
        </w:rPr>
      </w:pPr>
      <w:r w:rsidRPr="00EB2D57">
        <w:rPr>
          <w:color w:val="auto"/>
        </w:rPr>
        <w:t>Сырьё текстильной промышленности. Волокна растительного и животного происхождения. Текстильные химические волокна. Экологические проблемы сырьевого обеспечения и утилизации отходов процесса производства химического волокна и изготовленных из него материалов. Нетканые материалы из химических волокон. Влияние свойств тканей из химических волокон на здоровье человека. Технология изготовления плечевого и поясного изделий из текстильных материалов. Применение приспособлений швейной машины. Швы при обработке трикотажа. Профессии современного швейного производства. Технологии художественной обработки текстильных материалов. Вязание как одна из технологий художественной обработки текстильных материалов</w:t>
      </w:r>
    </w:p>
    <w:p w:rsidR="0068334A" w:rsidRPr="00EB2D57" w:rsidRDefault="0068334A" w:rsidP="0068334A">
      <w:pPr>
        <w:pStyle w:val="13"/>
        <w:spacing w:after="240"/>
        <w:jc w:val="both"/>
        <w:rPr>
          <w:color w:val="auto"/>
        </w:rPr>
      </w:pPr>
      <w:r w:rsidRPr="00EB2D57">
        <w:rPr>
          <w:color w:val="auto"/>
        </w:rPr>
        <w:t>Отрасли и перспективы развития пищевой промышленности. Организация производства пищевых продуктов. Меню праздничного стола и здоровое питание человека. Основные способы и приёмы обработки продуктов на предприятиях общественного питания. Современные технологии обработки пищевых продуктов, тенденции их развития. Влияние развития производства на изменение трудовых функций работников.</w:t>
      </w:r>
    </w:p>
    <w:p w:rsidR="0068334A" w:rsidRPr="00EB2D57" w:rsidRDefault="0068334A" w:rsidP="0068334A">
      <w:pPr>
        <w:pStyle w:val="13"/>
        <w:spacing w:line="269" w:lineRule="auto"/>
        <w:jc w:val="both"/>
        <w:rPr>
          <w:color w:val="auto"/>
          <w:sz w:val="19"/>
          <w:szCs w:val="19"/>
        </w:rPr>
      </w:pPr>
      <w:r w:rsidRPr="00EB2D57">
        <w:rPr>
          <w:b/>
          <w:bCs/>
          <w:color w:val="auto"/>
          <w:sz w:val="19"/>
          <w:szCs w:val="19"/>
        </w:rPr>
        <w:t>Раздел 11. Технологии в когнитивной сфере.</w:t>
      </w:r>
    </w:p>
    <w:p w:rsidR="0068334A" w:rsidRPr="00EB2D57" w:rsidRDefault="0068334A" w:rsidP="0068334A">
      <w:pPr>
        <w:pStyle w:val="13"/>
        <w:jc w:val="both"/>
        <w:rPr>
          <w:color w:val="auto"/>
        </w:rPr>
      </w:pPr>
      <w:r w:rsidRPr="00EB2D57">
        <w:rPr>
          <w:color w:val="auto"/>
        </w:rPr>
        <w:t>Теория решения изобретательских задач (ТРИЗ) и поиск новых технологических решений. Основные принципы развития технических систем: полнота компонентов системы, энергетическая проводимость, опережающее развитие рабочего органа и др. Решение производственных задач и задач из сферы услуг с использованием методологии ТРИЗ.</w:t>
      </w:r>
    </w:p>
    <w:p w:rsidR="0068334A" w:rsidRPr="00EB2D57" w:rsidRDefault="0068334A" w:rsidP="0068334A">
      <w:pPr>
        <w:pStyle w:val="13"/>
        <w:jc w:val="both"/>
        <w:rPr>
          <w:color w:val="auto"/>
        </w:rPr>
      </w:pPr>
      <w:r w:rsidRPr="00EB2D57">
        <w:rPr>
          <w:color w:val="auto"/>
        </w:rPr>
        <w:t>Востребованность системных и когнитивных навыков в современной профессиональной деятельности. Интеллект-карты как инструмент систематизации информации. Использование интеллект-карт в проектной деятельности. Программные инструменты построения интеллект-карт.</w:t>
      </w:r>
    </w:p>
    <w:p w:rsidR="0068334A" w:rsidRPr="00EB2D57" w:rsidRDefault="0068334A" w:rsidP="0068334A">
      <w:pPr>
        <w:pStyle w:val="13"/>
        <w:spacing w:after="240"/>
        <w:jc w:val="both"/>
        <w:rPr>
          <w:color w:val="auto"/>
        </w:rPr>
      </w:pPr>
      <w:r w:rsidRPr="00EB2D57">
        <w:rPr>
          <w:color w:val="auto"/>
        </w:rPr>
        <w:t>Понятие «больших данных» (объём, скорость, разнообразие). Работа с «большими данными» как компонент современной профессиональной деятельности. Анализ больших данных при разработке проектов. Приёмы визуализации данных. Компьютерные инструменты визуализации.</w:t>
      </w:r>
    </w:p>
    <w:p w:rsidR="0068334A" w:rsidRPr="00EB2D57" w:rsidRDefault="0068334A" w:rsidP="0068334A">
      <w:pPr>
        <w:pStyle w:val="13"/>
        <w:spacing w:line="266" w:lineRule="auto"/>
        <w:jc w:val="both"/>
        <w:rPr>
          <w:color w:val="auto"/>
          <w:sz w:val="19"/>
          <w:szCs w:val="19"/>
        </w:rPr>
      </w:pPr>
      <w:r w:rsidRPr="00EB2D57">
        <w:rPr>
          <w:b/>
          <w:bCs/>
          <w:color w:val="auto"/>
          <w:sz w:val="19"/>
          <w:szCs w:val="19"/>
        </w:rPr>
        <w:t>Раздел 12. Технологии и человек.</w:t>
      </w:r>
    </w:p>
    <w:p w:rsidR="0068334A" w:rsidRPr="00EB2D57" w:rsidRDefault="0068334A" w:rsidP="0068334A">
      <w:pPr>
        <w:pStyle w:val="13"/>
        <w:spacing w:after="240"/>
        <w:jc w:val="both"/>
        <w:rPr>
          <w:color w:val="auto"/>
        </w:rPr>
      </w:pPr>
      <w:r w:rsidRPr="00EB2D57">
        <w:rPr>
          <w:color w:val="auto"/>
        </w:rPr>
        <w:t>Роль технологий в человеческой культуре. Технологии и знания. Знание как фундаментальная категория для современной профессиональной деятельности. Виды знаний. Метазнания, их роль в применении и создании современных технологий.</w:t>
      </w:r>
    </w:p>
    <w:p w:rsidR="0068334A" w:rsidRDefault="0068334A" w:rsidP="0068334A">
      <w:pPr>
        <w:pStyle w:val="afb"/>
      </w:pPr>
      <w:r w:rsidRPr="00EB2D57">
        <w:t>ВАРИАТИВНЫЕ МОДУЛИ</w:t>
      </w:r>
    </w:p>
    <w:p w:rsidR="0068334A" w:rsidRPr="00EB2D57" w:rsidRDefault="0068334A" w:rsidP="0068334A">
      <w:pPr>
        <w:pStyle w:val="afb"/>
      </w:pPr>
    </w:p>
    <w:p w:rsidR="0068334A" w:rsidRDefault="0068334A" w:rsidP="0068334A">
      <w:pPr>
        <w:pStyle w:val="afb"/>
      </w:pPr>
      <w:r w:rsidRPr="00EB2D57">
        <w:t>Модуль «Робототехника»</w:t>
      </w:r>
    </w:p>
    <w:p w:rsidR="0068334A" w:rsidRPr="00EB2D57" w:rsidRDefault="0068334A" w:rsidP="0068334A">
      <w:pPr>
        <w:pStyle w:val="afb"/>
      </w:pPr>
    </w:p>
    <w:p w:rsidR="0068334A" w:rsidRDefault="0068334A" w:rsidP="0068334A">
      <w:pPr>
        <w:pStyle w:val="afb"/>
      </w:pPr>
      <w:r w:rsidRPr="00EB2D57">
        <w:t>5-9 КЛАССЫ</w:t>
      </w:r>
    </w:p>
    <w:p w:rsidR="0068334A" w:rsidRPr="00EB2D57" w:rsidRDefault="0068334A" w:rsidP="0068334A">
      <w:pPr>
        <w:pStyle w:val="afb"/>
      </w:pPr>
    </w:p>
    <w:p w:rsidR="0068334A" w:rsidRPr="00EB2D57" w:rsidRDefault="0068334A" w:rsidP="0068334A">
      <w:pPr>
        <w:pStyle w:val="13"/>
        <w:spacing w:line="269" w:lineRule="auto"/>
        <w:jc w:val="both"/>
        <w:rPr>
          <w:color w:val="auto"/>
          <w:sz w:val="19"/>
          <w:szCs w:val="19"/>
        </w:rPr>
      </w:pPr>
      <w:r w:rsidRPr="00EB2D57">
        <w:rPr>
          <w:b/>
          <w:bCs/>
          <w:color w:val="auto"/>
          <w:sz w:val="19"/>
          <w:szCs w:val="19"/>
        </w:rPr>
        <w:t>Раздел 1. Алгоритмы и исполнители. Роботы как исполнители.</w:t>
      </w:r>
    </w:p>
    <w:p w:rsidR="0068334A" w:rsidRPr="00EB2D57" w:rsidRDefault="0068334A" w:rsidP="0068334A">
      <w:pPr>
        <w:pStyle w:val="13"/>
        <w:jc w:val="both"/>
        <w:rPr>
          <w:color w:val="auto"/>
        </w:rPr>
      </w:pPr>
      <w:r w:rsidRPr="00EB2D57">
        <w:rPr>
          <w:color w:val="auto"/>
        </w:rPr>
        <w:t>Цели и способы их достижения. Планирование последовательности шагов, ведущих к достижению цели. Понятие исполнителя. Управление исполнителем: непосредственное или согласно плану. Системы исполнителей. Общие представления о технологии. Алгоритмы и технологии.</w:t>
      </w:r>
    </w:p>
    <w:p w:rsidR="0068334A" w:rsidRPr="00EB2D57" w:rsidRDefault="0068334A" w:rsidP="0068334A">
      <w:pPr>
        <w:pStyle w:val="13"/>
        <w:jc w:val="both"/>
        <w:rPr>
          <w:color w:val="auto"/>
        </w:rPr>
      </w:pPr>
      <w:r w:rsidRPr="00EB2D57">
        <w:rPr>
          <w:color w:val="auto"/>
        </w:rPr>
        <w:t>Компьютерный исполнитель. Робот. Система команд исполнителя.</w:t>
      </w:r>
    </w:p>
    <w:p w:rsidR="0068334A" w:rsidRPr="00EB2D57" w:rsidRDefault="0068334A" w:rsidP="0068334A">
      <w:pPr>
        <w:pStyle w:val="13"/>
        <w:jc w:val="both"/>
        <w:rPr>
          <w:color w:val="auto"/>
        </w:rPr>
      </w:pPr>
      <w:r w:rsidRPr="00EB2D57">
        <w:rPr>
          <w:color w:val="auto"/>
        </w:rPr>
        <w:t>От роботов на экране компьютера к роботам-механизмам.</w:t>
      </w:r>
    </w:p>
    <w:p w:rsidR="0068334A" w:rsidRPr="00EB2D57" w:rsidRDefault="0068334A" w:rsidP="0068334A">
      <w:pPr>
        <w:pStyle w:val="13"/>
        <w:jc w:val="both"/>
        <w:rPr>
          <w:color w:val="auto"/>
        </w:rPr>
      </w:pPr>
      <w:r w:rsidRPr="00EB2D57">
        <w:rPr>
          <w:color w:val="auto"/>
        </w:rPr>
        <w:t>Система команд механического робота. Управление механическим роботом.</w:t>
      </w:r>
    </w:p>
    <w:p w:rsidR="0068334A" w:rsidRPr="00EB2D57" w:rsidRDefault="0068334A" w:rsidP="0068334A">
      <w:pPr>
        <w:pStyle w:val="13"/>
        <w:spacing w:after="240"/>
        <w:jc w:val="both"/>
        <w:rPr>
          <w:color w:val="auto"/>
        </w:rPr>
      </w:pPr>
      <w:r w:rsidRPr="00EB2D57">
        <w:rPr>
          <w:color w:val="auto"/>
        </w:rPr>
        <w:t>Робототехнические комплексы и их возможности. Знакомство с составом робототехнического конструктора.</w:t>
      </w:r>
    </w:p>
    <w:p w:rsidR="0068334A" w:rsidRPr="00EB2D57" w:rsidRDefault="0068334A" w:rsidP="0068334A">
      <w:pPr>
        <w:pStyle w:val="13"/>
        <w:spacing w:line="269" w:lineRule="auto"/>
        <w:jc w:val="both"/>
        <w:rPr>
          <w:color w:val="auto"/>
          <w:sz w:val="19"/>
          <w:szCs w:val="19"/>
        </w:rPr>
      </w:pPr>
      <w:r w:rsidRPr="00EB2D57">
        <w:rPr>
          <w:b/>
          <w:bCs/>
          <w:color w:val="auto"/>
          <w:sz w:val="19"/>
          <w:szCs w:val="19"/>
        </w:rPr>
        <w:t>Раздел 2. Роботы: конструирование и управление.</w:t>
      </w:r>
    </w:p>
    <w:p w:rsidR="0068334A" w:rsidRPr="00EB2D57" w:rsidRDefault="0068334A" w:rsidP="0068334A">
      <w:pPr>
        <w:pStyle w:val="13"/>
        <w:jc w:val="both"/>
        <w:rPr>
          <w:color w:val="auto"/>
        </w:rPr>
      </w:pPr>
      <w:r w:rsidRPr="00EB2D57">
        <w:rPr>
          <w:color w:val="auto"/>
        </w:rPr>
        <w:t>Общее устройство робота. Механическая часть. Принцип программного управления.</w:t>
      </w:r>
    </w:p>
    <w:p w:rsidR="0068334A" w:rsidRPr="00EB2D57" w:rsidRDefault="0068334A" w:rsidP="0068334A">
      <w:pPr>
        <w:pStyle w:val="13"/>
        <w:spacing w:after="240"/>
        <w:jc w:val="both"/>
        <w:rPr>
          <w:color w:val="auto"/>
        </w:rPr>
      </w:pPr>
      <w:r w:rsidRPr="00EB2D57">
        <w:rPr>
          <w:color w:val="auto"/>
        </w:rPr>
        <w:t>Принципы работы датчиков в составе робототехнического набора, их параметры и применение. Принципы программирования роботов. Изучение интерфейса конкретного языка программирования, основные инструменты и команды программирования роботов.</w:t>
      </w:r>
    </w:p>
    <w:p w:rsidR="0068334A" w:rsidRPr="00EB2D57" w:rsidRDefault="0068334A" w:rsidP="0068334A">
      <w:pPr>
        <w:pStyle w:val="13"/>
        <w:spacing w:line="264" w:lineRule="auto"/>
        <w:jc w:val="both"/>
        <w:rPr>
          <w:color w:val="auto"/>
          <w:sz w:val="19"/>
          <w:szCs w:val="19"/>
        </w:rPr>
      </w:pPr>
      <w:r w:rsidRPr="00EB2D57">
        <w:rPr>
          <w:b/>
          <w:bCs/>
          <w:color w:val="auto"/>
          <w:sz w:val="19"/>
          <w:szCs w:val="19"/>
        </w:rPr>
        <w:t>Раздел 3. Роботы на производстве.</w:t>
      </w:r>
    </w:p>
    <w:p w:rsidR="0068334A" w:rsidRPr="00EB2D57" w:rsidRDefault="0068334A" w:rsidP="0068334A">
      <w:pPr>
        <w:pStyle w:val="13"/>
        <w:spacing w:line="252" w:lineRule="auto"/>
        <w:jc w:val="both"/>
        <w:rPr>
          <w:color w:val="auto"/>
        </w:rPr>
      </w:pPr>
      <w:r w:rsidRPr="00EB2D57">
        <w:rPr>
          <w:color w:val="auto"/>
        </w:rPr>
        <w:t xml:space="preserve">Роботы-манипуляторы. Перемещение предмета. Лазерный гравёр. </w:t>
      </w:r>
      <w:r w:rsidRPr="00EB2D57">
        <w:rPr>
          <w:color w:val="auto"/>
          <w:lang w:bidi="en-US"/>
        </w:rPr>
        <w:t>3</w:t>
      </w:r>
      <w:r w:rsidRPr="00EB2D57">
        <w:rPr>
          <w:color w:val="auto"/>
          <w:lang w:val="en-US" w:bidi="en-US"/>
        </w:rPr>
        <w:t>D</w:t>
      </w:r>
      <w:r w:rsidRPr="00EB2D57">
        <w:rPr>
          <w:color w:val="auto"/>
          <w:lang w:bidi="en-US"/>
        </w:rPr>
        <w:t>-</w:t>
      </w:r>
      <w:r w:rsidRPr="00EB2D57">
        <w:rPr>
          <w:color w:val="auto"/>
          <w:lang w:val="en-US" w:bidi="en-US"/>
        </w:rPr>
        <w:t>npuHTep</w:t>
      </w:r>
      <w:r w:rsidRPr="00EB2D57">
        <w:rPr>
          <w:color w:val="auto"/>
          <w:lang w:bidi="en-US"/>
        </w:rPr>
        <w:t>.</w:t>
      </w:r>
    </w:p>
    <w:p w:rsidR="0068334A" w:rsidRPr="00EB2D57" w:rsidRDefault="0068334A" w:rsidP="0068334A">
      <w:pPr>
        <w:pStyle w:val="13"/>
        <w:spacing w:line="252" w:lineRule="auto"/>
        <w:jc w:val="both"/>
        <w:rPr>
          <w:color w:val="auto"/>
        </w:rPr>
      </w:pPr>
      <w:r w:rsidRPr="00EB2D57">
        <w:rPr>
          <w:color w:val="auto"/>
        </w:rPr>
        <w:t xml:space="preserve">Производственные линии. Взаимодействие роботов. Понятие о производстве </w:t>
      </w:r>
      <w:r w:rsidRPr="00EB2D57">
        <w:rPr>
          <w:color w:val="auto"/>
          <w:lang w:bidi="en-US"/>
        </w:rPr>
        <w:t xml:space="preserve">4.0. </w:t>
      </w:r>
      <w:r w:rsidRPr="00EB2D57">
        <w:rPr>
          <w:color w:val="auto"/>
        </w:rPr>
        <w:t>Модели производственных линий.</w:t>
      </w:r>
    </w:p>
    <w:p w:rsidR="0068334A" w:rsidRPr="00EB2D57" w:rsidRDefault="0068334A" w:rsidP="0068334A">
      <w:pPr>
        <w:pStyle w:val="13"/>
        <w:spacing w:line="264" w:lineRule="auto"/>
        <w:jc w:val="both"/>
        <w:rPr>
          <w:color w:val="auto"/>
          <w:sz w:val="19"/>
          <w:szCs w:val="19"/>
        </w:rPr>
      </w:pPr>
      <w:r w:rsidRPr="00EB2D57">
        <w:rPr>
          <w:b/>
          <w:bCs/>
          <w:color w:val="auto"/>
          <w:sz w:val="19"/>
          <w:szCs w:val="19"/>
        </w:rPr>
        <w:t xml:space="preserve">Раздел </w:t>
      </w:r>
      <w:r w:rsidRPr="00EB2D57">
        <w:rPr>
          <w:b/>
          <w:bCs/>
          <w:color w:val="auto"/>
          <w:sz w:val="19"/>
          <w:szCs w:val="19"/>
          <w:lang w:bidi="en-US"/>
        </w:rPr>
        <w:t xml:space="preserve">4. </w:t>
      </w:r>
      <w:r w:rsidRPr="00EB2D57">
        <w:rPr>
          <w:b/>
          <w:bCs/>
          <w:color w:val="auto"/>
          <w:sz w:val="19"/>
          <w:szCs w:val="19"/>
        </w:rPr>
        <w:t>Робототехнические проекты.</w:t>
      </w:r>
    </w:p>
    <w:p w:rsidR="0068334A" w:rsidRPr="00EB2D57" w:rsidRDefault="0068334A" w:rsidP="0068334A">
      <w:pPr>
        <w:pStyle w:val="13"/>
        <w:spacing w:line="252" w:lineRule="auto"/>
        <w:jc w:val="both"/>
        <w:rPr>
          <w:color w:val="auto"/>
        </w:rPr>
      </w:pPr>
      <w:r w:rsidRPr="00EB2D57">
        <w:rPr>
          <w:color w:val="auto"/>
        </w:rPr>
        <w:t>Полный цикл создания робота: анализ задания и определение этапов его реализации; проектирование и моделирование робототехнического устройства; конструирование робототехнического устройства (включая использование визуально-программных средств и конструкторских решений); определение начальных данных и конечного результата: что «дано» и что требуется «получить»; разработка алгоритма реализации роботом заданного результата; реализация алгоритма (включая применение визуально-программных средств, разработку образца-прототипа); тестирование робототехнического изделия; отладка и оценка полноты и точности выполнения задания роботом.</w:t>
      </w:r>
    </w:p>
    <w:p w:rsidR="0068334A" w:rsidRPr="00EB2D57" w:rsidRDefault="0068334A" w:rsidP="0068334A">
      <w:pPr>
        <w:pStyle w:val="13"/>
        <w:spacing w:after="240" w:line="240" w:lineRule="auto"/>
        <w:jc w:val="both"/>
        <w:rPr>
          <w:color w:val="auto"/>
        </w:rPr>
      </w:pPr>
      <w:r w:rsidRPr="00EB2D57">
        <w:rPr>
          <w:color w:val="auto"/>
        </w:rPr>
        <w:t>Примеры роботов из различных областей. Их возможности и ограничения.</w:t>
      </w:r>
    </w:p>
    <w:p w:rsidR="0068334A" w:rsidRPr="00EB2D57" w:rsidRDefault="0068334A" w:rsidP="0068334A">
      <w:pPr>
        <w:pStyle w:val="13"/>
        <w:spacing w:line="264" w:lineRule="auto"/>
        <w:jc w:val="both"/>
        <w:rPr>
          <w:color w:val="auto"/>
          <w:sz w:val="19"/>
          <w:szCs w:val="19"/>
        </w:rPr>
      </w:pPr>
      <w:r w:rsidRPr="00EB2D57">
        <w:rPr>
          <w:b/>
          <w:bCs/>
          <w:color w:val="auto"/>
          <w:sz w:val="19"/>
          <w:szCs w:val="19"/>
        </w:rPr>
        <w:t>Раздел 5. От робототехники к искусственному интеллекту.</w:t>
      </w:r>
    </w:p>
    <w:p w:rsidR="0068334A" w:rsidRPr="00EB2D57" w:rsidRDefault="0068334A" w:rsidP="0068334A">
      <w:pPr>
        <w:pStyle w:val="13"/>
        <w:spacing w:after="160" w:line="240" w:lineRule="auto"/>
        <w:jc w:val="both"/>
        <w:rPr>
          <w:color w:val="auto"/>
        </w:rPr>
      </w:pPr>
      <w:r w:rsidRPr="00EB2D57">
        <w:rPr>
          <w:color w:val="auto"/>
        </w:rPr>
        <w:t>Жизненный цикл технологии. Понятие о конвергентных технологиях. Робототехника как пример конвергентных технологий. Перспективы автоматизации и роботизации: возможности и ограничения.</w:t>
      </w:r>
    </w:p>
    <w:p w:rsidR="0068334A" w:rsidRDefault="0068334A" w:rsidP="0068334A">
      <w:pPr>
        <w:pStyle w:val="afb"/>
      </w:pPr>
      <w:r w:rsidRPr="00EB2D57">
        <w:t>Модуль «3D-моделирование, макетирование, прототипирование»</w:t>
      </w:r>
    </w:p>
    <w:p w:rsidR="0068334A" w:rsidRPr="00EB2D57" w:rsidRDefault="0068334A" w:rsidP="0068334A">
      <w:pPr>
        <w:pStyle w:val="afb"/>
      </w:pPr>
    </w:p>
    <w:p w:rsidR="0068334A" w:rsidRDefault="0068334A" w:rsidP="0068334A">
      <w:pPr>
        <w:pStyle w:val="afb"/>
      </w:pPr>
      <w:r w:rsidRPr="00EB2D57">
        <w:t>7-9 КЛАССЫ</w:t>
      </w:r>
    </w:p>
    <w:p w:rsidR="0068334A" w:rsidRPr="00EB2D57" w:rsidRDefault="0068334A" w:rsidP="0068334A">
      <w:pPr>
        <w:pStyle w:val="afb"/>
      </w:pPr>
    </w:p>
    <w:p w:rsidR="0068334A" w:rsidRPr="00EB2D57" w:rsidRDefault="0068334A" w:rsidP="0068334A">
      <w:pPr>
        <w:pStyle w:val="13"/>
        <w:spacing w:line="264" w:lineRule="auto"/>
        <w:jc w:val="both"/>
        <w:rPr>
          <w:color w:val="auto"/>
          <w:sz w:val="19"/>
          <w:szCs w:val="19"/>
        </w:rPr>
      </w:pPr>
      <w:r w:rsidRPr="00EB2D57">
        <w:rPr>
          <w:b/>
          <w:bCs/>
          <w:color w:val="auto"/>
          <w:sz w:val="19"/>
          <w:szCs w:val="19"/>
        </w:rPr>
        <w:t>Раздел 1. Модели и технологии.</w:t>
      </w:r>
    </w:p>
    <w:p w:rsidR="0068334A" w:rsidRPr="00EB2D57" w:rsidRDefault="0068334A" w:rsidP="0068334A">
      <w:pPr>
        <w:pStyle w:val="13"/>
        <w:spacing w:after="240" w:line="240" w:lineRule="auto"/>
        <w:jc w:val="both"/>
        <w:rPr>
          <w:color w:val="auto"/>
        </w:rPr>
      </w:pPr>
      <w:r w:rsidRPr="00EB2D57">
        <w:rPr>
          <w:color w:val="auto"/>
        </w:rPr>
        <w:t>Виды и свойства, назначение моделей. Адекватность модели моделируемому объекту и целям моделирования.</w:t>
      </w:r>
    </w:p>
    <w:p w:rsidR="0068334A" w:rsidRPr="00EB2D57" w:rsidRDefault="0068334A" w:rsidP="0068334A">
      <w:pPr>
        <w:pStyle w:val="13"/>
        <w:spacing w:line="264" w:lineRule="auto"/>
        <w:jc w:val="both"/>
        <w:rPr>
          <w:color w:val="auto"/>
          <w:sz w:val="19"/>
          <w:szCs w:val="19"/>
        </w:rPr>
      </w:pPr>
      <w:r w:rsidRPr="00EB2D57">
        <w:rPr>
          <w:b/>
          <w:bCs/>
          <w:color w:val="auto"/>
          <w:sz w:val="19"/>
          <w:szCs w:val="19"/>
        </w:rPr>
        <w:t>Раздел 2. Визуальные модели.</w:t>
      </w:r>
    </w:p>
    <w:p w:rsidR="0068334A" w:rsidRPr="00EB2D57" w:rsidRDefault="0068334A" w:rsidP="0068334A">
      <w:pPr>
        <w:pStyle w:val="13"/>
        <w:spacing w:line="240" w:lineRule="auto"/>
        <w:jc w:val="both"/>
        <w:rPr>
          <w:color w:val="auto"/>
        </w:rPr>
      </w:pPr>
      <w:r w:rsidRPr="00EB2D57">
        <w:rPr>
          <w:color w:val="auto"/>
        </w:rPr>
        <w:t>3D-моделирование как технология создания визуальных моделей.</w:t>
      </w:r>
    </w:p>
    <w:p w:rsidR="0068334A" w:rsidRPr="00EB2D57" w:rsidRDefault="0068334A" w:rsidP="0068334A">
      <w:pPr>
        <w:pStyle w:val="13"/>
        <w:spacing w:line="240" w:lineRule="auto"/>
        <w:jc w:val="both"/>
        <w:rPr>
          <w:color w:val="auto"/>
        </w:rPr>
      </w:pPr>
      <w:r w:rsidRPr="00EB2D57">
        <w:rPr>
          <w:color w:val="auto"/>
        </w:rPr>
        <w:t>Графические примитивы в 3D-моделировании. Куб и кубоид. Шар и многогранник. Цилиндр, призма, пирамида.</w:t>
      </w:r>
    </w:p>
    <w:p w:rsidR="0068334A" w:rsidRPr="00EB2D57" w:rsidRDefault="0068334A" w:rsidP="0068334A">
      <w:pPr>
        <w:pStyle w:val="13"/>
        <w:spacing w:line="240" w:lineRule="auto"/>
        <w:jc w:val="both"/>
        <w:rPr>
          <w:color w:val="auto"/>
        </w:rPr>
      </w:pPr>
      <w:r w:rsidRPr="00EB2D57">
        <w:rPr>
          <w:color w:val="auto"/>
        </w:rPr>
        <w:t>Операции над примитивами. Поворот тел в пространстве. Масштабирование тел. Вычитание, пересечение и объединение геометрических тел.</w:t>
      </w:r>
    </w:p>
    <w:p w:rsidR="0068334A" w:rsidRPr="00EB2D57" w:rsidRDefault="0068334A" w:rsidP="0068334A">
      <w:pPr>
        <w:pStyle w:val="13"/>
        <w:spacing w:line="240" w:lineRule="auto"/>
        <w:jc w:val="both"/>
        <w:rPr>
          <w:color w:val="auto"/>
        </w:rPr>
      </w:pPr>
      <w:r w:rsidRPr="00EB2D57">
        <w:rPr>
          <w:color w:val="auto"/>
        </w:rPr>
        <w:t>Моделирование сложных объектов.</w:t>
      </w:r>
    </w:p>
    <w:p w:rsidR="0068334A" w:rsidRPr="00EB2D57" w:rsidRDefault="0068334A" w:rsidP="0068334A">
      <w:pPr>
        <w:pStyle w:val="13"/>
        <w:spacing w:line="240" w:lineRule="auto"/>
        <w:jc w:val="both"/>
        <w:rPr>
          <w:color w:val="auto"/>
        </w:rPr>
      </w:pPr>
      <w:r w:rsidRPr="00EB2D57">
        <w:rPr>
          <w:color w:val="auto"/>
        </w:rPr>
        <w:t>Рендеринг. Полигональная сетка. Диаграмма Вронского и её особенности. Триангуляция Делоне. Компьютерные программы, осуществляющие рендеринг (рендеры).</w:t>
      </w:r>
    </w:p>
    <w:p w:rsidR="0068334A" w:rsidRPr="00EB2D57" w:rsidRDefault="0068334A" w:rsidP="0068334A">
      <w:pPr>
        <w:pStyle w:val="13"/>
        <w:spacing w:line="240" w:lineRule="auto"/>
        <w:jc w:val="both"/>
        <w:rPr>
          <w:color w:val="auto"/>
        </w:rPr>
      </w:pPr>
      <w:r w:rsidRPr="00EB2D57">
        <w:rPr>
          <w:color w:val="auto"/>
        </w:rPr>
        <w:t xml:space="preserve">3D-печать. Техника безопасности в 3D-печати. Аддитивные технологии. Экструдер и его устройство. Кинематика </w:t>
      </w:r>
      <w:r w:rsidRPr="00EB2D57">
        <w:rPr>
          <w:smallCaps/>
          <w:color w:val="auto"/>
          <w:lang w:bidi="en-US"/>
        </w:rPr>
        <w:t>3</w:t>
      </w:r>
      <w:r w:rsidRPr="00EB2D57">
        <w:rPr>
          <w:smallCaps/>
          <w:color w:val="auto"/>
          <w:lang w:val="en-US" w:bidi="en-US"/>
        </w:rPr>
        <w:t>D</w:t>
      </w:r>
      <w:r w:rsidRPr="00EB2D57">
        <w:rPr>
          <w:smallCaps/>
          <w:color w:val="auto"/>
          <w:lang w:bidi="en-US"/>
        </w:rPr>
        <w:t>^</w:t>
      </w:r>
      <w:r w:rsidRPr="00EB2D57">
        <w:rPr>
          <w:smallCaps/>
          <w:color w:val="auto"/>
          <w:lang w:val="en-US" w:bidi="en-US"/>
        </w:rPr>
        <w:t>puh</w:t>
      </w:r>
      <w:r w:rsidRPr="00EB2D57">
        <w:rPr>
          <w:smallCaps/>
          <w:color w:val="auto"/>
          <w:lang w:bidi="en-US"/>
        </w:rPr>
        <w:t xml:space="preserve">- </w:t>
      </w:r>
      <w:r w:rsidRPr="00EB2D57">
        <w:rPr>
          <w:color w:val="auto"/>
        </w:rPr>
        <w:t>тера.</w:t>
      </w:r>
    </w:p>
    <w:p w:rsidR="0068334A" w:rsidRPr="00EB2D57" w:rsidRDefault="0068334A" w:rsidP="0068334A">
      <w:pPr>
        <w:pStyle w:val="13"/>
        <w:spacing w:line="240" w:lineRule="auto"/>
        <w:jc w:val="both"/>
        <w:rPr>
          <w:color w:val="auto"/>
        </w:rPr>
      </w:pPr>
      <w:r w:rsidRPr="00EB2D57">
        <w:rPr>
          <w:color w:val="auto"/>
        </w:rPr>
        <w:t>Характеристики материалов для 3D-принтера. Основные настройки для выполнения печати на 3D-принтере. Подготовка к печати. Печать 3D-модели.</w:t>
      </w:r>
    </w:p>
    <w:p w:rsidR="0068334A" w:rsidRPr="00EB2D57" w:rsidRDefault="0068334A" w:rsidP="0068334A">
      <w:pPr>
        <w:pStyle w:val="13"/>
        <w:spacing w:after="160" w:line="240" w:lineRule="auto"/>
        <w:jc w:val="both"/>
        <w:rPr>
          <w:color w:val="auto"/>
        </w:rPr>
      </w:pPr>
      <w:r w:rsidRPr="00EB2D57">
        <w:rPr>
          <w:color w:val="auto"/>
        </w:rPr>
        <w:t>Профессии, связанные с 3D-печатью.</w:t>
      </w:r>
    </w:p>
    <w:p w:rsidR="0068334A" w:rsidRPr="00EB2D57" w:rsidRDefault="0068334A" w:rsidP="0068334A">
      <w:pPr>
        <w:pStyle w:val="13"/>
        <w:spacing w:line="264" w:lineRule="auto"/>
        <w:jc w:val="both"/>
        <w:rPr>
          <w:color w:val="auto"/>
          <w:sz w:val="19"/>
          <w:szCs w:val="19"/>
        </w:rPr>
      </w:pPr>
      <w:r w:rsidRPr="00EB2D57">
        <w:rPr>
          <w:b/>
          <w:bCs/>
          <w:color w:val="auto"/>
          <w:sz w:val="19"/>
          <w:szCs w:val="19"/>
        </w:rPr>
        <w:t>Раздел 3. Создание макетов с помощью программных средств.</w:t>
      </w:r>
    </w:p>
    <w:p w:rsidR="0068334A" w:rsidRPr="00EB2D57" w:rsidRDefault="0068334A" w:rsidP="0068334A">
      <w:pPr>
        <w:pStyle w:val="13"/>
        <w:spacing w:line="240" w:lineRule="auto"/>
        <w:jc w:val="both"/>
        <w:rPr>
          <w:color w:val="auto"/>
        </w:rPr>
      </w:pPr>
      <w:r w:rsidRPr="00EB2D57">
        <w:rPr>
          <w:color w:val="auto"/>
        </w:rPr>
        <w:t>Компоненты технологии макетирования: выполнение развёртки, сборка деталей макета. Разработка графической документации.</w:t>
      </w:r>
    </w:p>
    <w:p w:rsidR="0068334A" w:rsidRPr="00EB2D57" w:rsidRDefault="0068334A" w:rsidP="0068334A">
      <w:pPr>
        <w:pStyle w:val="13"/>
        <w:spacing w:line="264" w:lineRule="auto"/>
        <w:jc w:val="both"/>
        <w:rPr>
          <w:color w:val="auto"/>
          <w:sz w:val="19"/>
          <w:szCs w:val="19"/>
        </w:rPr>
      </w:pPr>
      <w:r w:rsidRPr="00EB2D57">
        <w:rPr>
          <w:b/>
          <w:bCs/>
          <w:color w:val="auto"/>
          <w:sz w:val="19"/>
          <w:szCs w:val="19"/>
        </w:rPr>
        <w:t>Раздел 4. Технология создания и исследования прототипов.</w:t>
      </w:r>
    </w:p>
    <w:p w:rsidR="0068334A" w:rsidRPr="00EB2D57" w:rsidRDefault="0068334A" w:rsidP="0068334A">
      <w:pPr>
        <w:pStyle w:val="13"/>
        <w:spacing w:line="240" w:lineRule="auto"/>
        <w:jc w:val="both"/>
        <w:rPr>
          <w:color w:val="auto"/>
        </w:rPr>
      </w:pPr>
      <w:r w:rsidRPr="00EB2D57">
        <w:rPr>
          <w:color w:val="auto"/>
        </w:rPr>
        <w:t>Создание прототипа. Исследование прототипа. Перенос выявленных свойств прототипа на реальные объекты.</w:t>
      </w:r>
    </w:p>
    <w:p w:rsidR="0068334A" w:rsidRDefault="0068334A" w:rsidP="0068334A">
      <w:pPr>
        <w:pStyle w:val="afb"/>
      </w:pPr>
    </w:p>
    <w:p w:rsidR="0068334A" w:rsidRPr="006567A9" w:rsidRDefault="0068334A" w:rsidP="0068334A">
      <w:pPr>
        <w:pStyle w:val="afb"/>
      </w:pPr>
      <w:r w:rsidRPr="006567A9">
        <w:t>Модуль «Компьютерная графика. Черчение»</w:t>
      </w:r>
    </w:p>
    <w:p w:rsidR="0068334A" w:rsidRDefault="0068334A" w:rsidP="0068334A">
      <w:pPr>
        <w:pStyle w:val="afb"/>
      </w:pPr>
    </w:p>
    <w:p w:rsidR="0068334A" w:rsidRPr="006567A9" w:rsidRDefault="0068334A" w:rsidP="0068334A">
      <w:pPr>
        <w:pStyle w:val="afb"/>
      </w:pPr>
      <w:r w:rsidRPr="006567A9">
        <w:t>8-9 КЛАССЫ</w:t>
      </w:r>
    </w:p>
    <w:p w:rsidR="0068334A" w:rsidRDefault="0068334A" w:rsidP="0068334A">
      <w:pPr>
        <w:pStyle w:val="13"/>
        <w:spacing w:line="264" w:lineRule="auto"/>
        <w:jc w:val="both"/>
        <w:rPr>
          <w:b/>
          <w:bCs/>
          <w:color w:val="auto"/>
          <w:sz w:val="19"/>
          <w:szCs w:val="19"/>
        </w:rPr>
      </w:pPr>
    </w:p>
    <w:p w:rsidR="0068334A" w:rsidRPr="00EB2D57" w:rsidRDefault="0068334A" w:rsidP="0068334A">
      <w:pPr>
        <w:pStyle w:val="13"/>
        <w:spacing w:line="264" w:lineRule="auto"/>
        <w:jc w:val="both"/>
        <w:rPr>
          <w:color w:val="auto"/>
          <w:sz w:val="19"/>
          <w:szCs w:val="19"/>
        </w:rPr>
      </w:pPr>
      <w:r w:rsidRPr="00EB2D57">
        <w:rPr>
          <w:b/>
          <w:bCs/>
          <w:color w:val="auto"/>
          <w:sz w:val="19"/>
          <w:szCs w:val="19"/>
        </w:rPr>
        <w:t>Раздел 1. Модели и их свойства.</w:t>
      </w:r>
    </w:p>
    <w:p w:rsidR="0068334A" w:rsidRPr="00EB2D57" w:rsidRDefault="0068334A" w:rsidP="0068334A">
      <w:pPr>
        <w:pStyle w:val="13"/>
        <w:spacing w:line="240" w:lineRule="auto"/>
        <w:jc w:val="both"/>
        <w:rPr>
          <w:color w:val="auto"/>
        </w:rPr>
      </w:pPr>
      <w:r w:rsidRPr="00EB2D57">
        <w:rPr>
          <w:color w:val="auto"/>
        </w:rPr>
        <w:t>Понятие графической модели.</w:t>
      </w:r>
    </w:p>
    <w:p w:rsidR="0068334A" w:rsidRPr="00EB2D57" w:rsidRDefault="0068334A" w:rsidP="0068334A">
      <w:pPr>
        <w:pStyle w:val="13"/>
        <w:spacing w:after="160" w:line="240" w:lineRule="auto"/>
        <w:jc w:val="both"/>
        <w:rPr>
          <w:color w:val="auto"/>
        </w:rPr>
      </w:pPr>
      <w:r w:rsidRPr="00EB2D57">
        <w:rPr>
          <w:color w:val="auto"/>
        </w:rPr>
        <w:t>Математические, физические и информационные модели. Графические модели. Виды графических моделей. Количественная и качественная оценка модели.</w:t>
      </w:r>
    </w:p>
    <w:p w:rsidR="0068334A" w:rsidRPr="00EB2D57" w:rsidRDefault="0068334A" w:rsidP="0068334A">
      <w:pPr>
        <w:pStyle w:val="13"/>
        <w:spacing w:line="264" w:lineRule="auto"/>
        <w:jc w:val="both"/>
        <w:rPr>
          <w:color w:val="auto"/>
          <w:sz w:val="19"/>
          <w:szCs w:val="19"/>
        </w:rPr>
      </w:pPr>
      <w:r w:rsidRPr="00EB2D57">
        <w:rPr>
          <w:b/>
          <w:bCs/>
          <w:color w:val="auto"/>
          <w:sz w:val="19"/>
          <w:szCs w:val="19"/>
        </w:rPr>
        <w:t>Раздел 2. Черчение как технология создания графической модели инженерного объекта.</w:t>
      </w:r>
    </w:p>
    <w:p w:rsidR="0068334A" w:rsidRPr="00EB2D57" w:rsidRDefault="0068334A" w:rsidP="0068334A">
      <w:pPr>
        <w:pStyle w:val="13"/>
        <w:spacing w:line="240" w:lineRule="auto"/>
        <w:jc w:val="both"/>
        <w:rPr>
          <w:color w:val="auto"/>
        </w:rPr>
      </w:pPr>
      <w:r w:rsidRPr="00EB2D57">
        <w:rPr>
          <w:color w:val="auto"/>
        </w:rPr>
        <w:t>Виды инженерных объектов: сооружения, транспортные средства, линии коммуникаций. Машины, аппараты, приборы, инструменты. Классификация инженерных объектов. Инженерные качества: прочность, устойчивость, динамичность, габаритные размеры, технические данные. Функциональные качества, эксплуатационные, потребительские, экономические, экологические требования к инженерным объектам.</w:t>
      </w:r>
    </w:p>
    <w:p w:rsidR="0068334A" w:rsidRPr="00EB2D57" w:rsidRDefault="0068334A" w:rsidP="0068334A">
      <w:pPr>
        <w:pStyle w:val="13"/>
        <w:spacing w:line="240" w:lineRule="auto"/>
        <w:jc w:val="both"/>
        <w:rPr>
          <w:color w:val="auto"/>
        </w:rPr>
      </w:pPr>
      <w:r w:rsidRPr="00EB2D57">
        <w:rPr>
          <w:color w:val="auto"/>
        </w:rPr>
        <w:t>Понятие об инженерных проектах. Создание проектной документации. Классическое черчение. Чертёж. Набросок. Эскиз. Технический рисунок. Понятие о стандартах. Знакомство с системой ЕСКД, ГОСТ, форматами. Основная надпись чертежа. Масштабы. Линии. Шрифты. Размеры на чертеже. Понятие о проецировании.</w:t>
      </w:r>
    </w:p>
    <w:p w:rsidR="0068334A" w:rsidRPr="00EB2D57" w:rsidRDefault="0068334A" w:rsidP="0068334A">
      <w:pPr>
        <w:pStyle w:val="13"/>
        <w:spacing w:after="160" w:line="240" w:lineRule="auto"/>
        <w:jc w:val="both"/>
        <w:rPr>
          <w:color w:val="auto"/>
        </w:rPr>
      </w:pPr>
      <w:r w:rsidRPr="00EB2D57">
        <w:rPr>
          <w:color w:val="auto"/>
        </w:rPr>
        <w:t>Практическая деятельность по созданию чертежей.</w:t>
      </w:r>
    </w:p>
    <w:p w:rsidR="0068334A" w:rsidRPr="00EB2D57" w:rsidRDefault="0068334A" w:rsidP="0068334A">
      <w:pPr>
        <w:pStyle w:val="13"/>
        <w:spacing w:line="264" w:lineRule="auto"/>
        <w:jc w:val="both"/>
        <w:rPr>
          <w:color w:val="auto"/>
          <w:sz w:val="19"/>
          <w:szCs w:val="19"/>
        </w:rPr>
      </w:pPr>
      <w:r w:rsidRPr="00EB2D57">
        <w:rPr>
          <w:b/>
          <w:bCs/>
          <w:color w:val="auto"/>
          <w:sz w:val="19"/>
          <w:szCs w:val="19"/>
        </w:rPr>
        <w:t>Раздел 3. Технология создания чертежей в программных средах.</w:t>
      </w:r>
    </w:p>
    <w:p w:rsidR="0068334A" w:rsidRPr="00EB2D57" w:rsidRDefault="0068334A" w:rsidP="0068334A">
      <w:pPr>
        <w:pStyle w:val="13"/>
        <w:spacing w:line="240" w:lineRule="auto"/>
        <w:jc w:val="both"/>
        <w:rPr>
          <w:color w:val="auto"/>
        </w:rPr>
      </w:pPr>
      <w:r w:rsidRPr="00EB2D57">
        <w:rPr>
          <w:color w:val="auto"/>
        </w:rPr>
        <w:t>Применение программного обеспечения для создания проектной документации: моделей объектов и их чертежей. Правила техники безопасности при работе на компьютере. Включение системы. Создание и виды документов, интерфейс окна «Чертёж», элементы управления окном. Основная надпись. Геометрические примитивы. Создание, редактирование и трансформация графических объектов. Сложные 3D-модели и сборочные чертежи.</w:t>
      </w:r>
    </w:p>
    <w:p w:rsidR="0068334A" w:rsidRPr="00EB2D57" w:rsidRDefault="0068334A" w:rsidP="0068334A">
      <w:pPr>
        <w:pStyle w:val="13"/>
        <w:spacing w:after="80" w:line="240" w:lineRule="auto"/>
        <w:jc w:val="both"/>
        <w:rPr>
          <w:color w:val="auto"/>
        </w:rPr>
      </w:pPr>
      <w:r w:rsidRPr="00EB2D57">
        <w:rPr>
          <w:color w:val="auto"/>
        </w:rPr>
        <w:t>Изделия и их модели. Анализ формы объекта и синтез модели. План создания 3D-модели.</w:t>
      </w:r>
    </w:p>
    <w:p w:rsidR="0068334A" w:rsidRPr="00EB2D57" w:rsidRDefault="0068334A" w:rsidP="0068334A">
      <w:pPr>
        <w:pStyle w:val="13"/>
        <w:spacing w:line="240" w:lineRule="auto"/>
        <w:jc w:val="both"/>
        <w:rPr>
          <w:color w:val="auto"/>
        </w:rPr>
      </w:pPr>
      <w:r w:rsidRPr="00EB2D57">
        <w:rPr>
          <w:color w:val="auto"/>
        </w:rPr>
        <w:t xml:space="preserve">Интерфейс окна «Деталь». Дерево модели. Система </w:t>
      </w:r>
      <w:r w:rsidRPr="00EB2D57">
        <w:rPr>
          <w:color w:val="auto"/>
          <w:lang w:bidi="en-US"/>
        </w:rPr>
        <w:t>3</w:t>
      </w:r>
      <w:r w:rsidRPr="00EB2D57">
        <w:rPr>
          <w:color w:val="auto"/>
          <w:lang w:val="en-US" w:bidi="en-US"/>
        </w:rPr>
        <w:t>D</w:t>
      </w:r>
      <w:r w:rsidRPr="00EB2D57">
        <w:rPr>
          <w:color w:val="auto"/>
          <w:lang w:bidi="en-US"/>
        </w:rPr>
        <w:t>-</w:t>
      </w:r>
      <w:r w:rsidRPr="00EB2D57">
        <w:rPr>
          <w:color w:val="auto"/>
          <w:lang w:val="en-US" w:bidi="en-US"/>
        </w:rPr>
        <w:t>koop</w:t>
      </w:r>
      <w:r w:rsidRPr="00EB2D57">
        <w:rPr>
          <w:color w:val="auto"/>
          <w:lang w:bidi="en-US"/>
        </w:rPr>
        <w:t xml:space="preserve">- </w:t>
      </w:r>
      <w:r w:rsidRPr="00EB2D57">
        <w:rPr>
          <w:color w:val="auto"/>
        </w:rPr>
        <w:t>динат в окне «Деталь» и конструктивные плоскости. Формообразование детали. Операция «Эскиз». Правила и требования, предъявляемые к эскизам. Способы редактирования операции формообразования и эскиза.</w:t>
      </w:r>
    </w:p>
    <w:p w:rsidR="0068334A" w:rsidRPr="00EB2D57" w:rsidRDefault="0068334A" w:rsidP="0068334A">
      <w:pPr>
        <w:pStyle w:val="13"/>
        <w:spacing w:after="240" w:line="240" w:lineRule="auto"/>
        <w:jc w:val="both"/>
        <w:rPr>
          <w:color w:val="auto"/>
        </w:rPr>
      </w:pPr>
      <w:r w:rsidRPr="00EB2D57">
        <w:rPr>
          <w:color w:val="auto"/>
        </w:rPr>
        <w:t>Создание моделей по различным заданиям: по чертежу; по описанию и размерам; по образцу, с натуры.</w:t>
      </w:r>
    </w:p>
    <w:p w:rsidR="0068334A" w:rsidRPr="00EB2D57" w:rsidRDefault="0068334A" w:rsidP="0068334A">
      <w:pPr>
        <w:pStyle w:val="13"/>
        <w:spacing w:line="264" w:lineRule="auto"/>
        <w:jc w:val="both"/>
        <w:rPr>
          <w:color w:val="auto"/>
          <w:sz w:val="19"/>
          <w:szCs w:val="19"/>
        </w:rPr>
      </w:pPr>
      <w:r w:rsidRPr="00EB2D57">
        <w:rPr>
          <w:b/>
          <w:bCs/>
          <w:color w:val="auto"/>
          <w:sz w:val="19"/>
          <w:szCs w:val="19"/>
        </w:rPr>
        <w:t xml:space="preserve">Раздел </w:t>
      </w:r>
      <w:r w:rsidRPr="00EB2D57">
        <w:rPr>
          <w:b/>
          <w:bCs/>
          <w:color w:val="auto"/>
          <w:sz w:val="19"/>
          <w:szCs w:val="19"/>
          <w:lang w:bidi="en-US"/>
        </w:rPr>
        <w:t xml:space="preserve">4. </w:t>
      </w:r>
      <w:r w:rsidRPr="00EB2D57">
        <w:rPr>
          <w:b/>
          <w:bCs/>
          <w:color w:val="auto"/>
          <w:sz w:val="19"/>
          <w:szCs w:val="19"/>
        </w:rPr>
        <w:t>Разработка проекта инженерного объекта.</w:t>
      </w:r>
    </w:p>
    <w:p w:rsidR="0068334A" w:rsidRPr="00EB2D57" w:rsidRDefault="0068334A" w:rsidP="0068334A">
      <w:pPr>
        <w:pStyle w:val="13"/>
        <w:spacing w:after="380" w:line="240" w:lineRule="auto"/>
        <w:jc w:val="both"/>
        <w:rPr>
          <w:color w:val="auto"/>
        </w:rPr>
      </w:pPr>
      <w:r w:rsidRPr="00EB2D57">
        <w:rPr>
          <w:color w:val="auto"/>
        </w:rPr>
        <w:t>Выбор темы и обоснование этого выбора. Сбор информации по теме проекта. Функциональные качества инженерного объекта, размеры. Объем документации: пояснительная записка, спецификация. Графические документы: технический рисунок объекта, чертёж общего вида, чертежи деталей. Условности и упрощения на чертеже. Создание презентации.</w:t>
      </w:r>
    </w:p>
    <w:p w:rsidR="0068334A" w:rsidRPr="00EB2D57" w:rsidRDefault="0068334A" w:rsidP="0068334A">
      <w:pPr>
        <w:pStyle w:val="afb"/>
      </w:pPr>
      <w:r w:rsidRPr="00EB2D57">
        <w:t>Модуль «Автоматизированные системы»</w:t>
      </w:r>
    </w:p>
    <w:p w:rsidR="0068334A" w:rsidRDefault="0068334A" w:rsidP="0068334A">
      <w:pPr>
        <w:pStyle w:val="afb"/>
      </w:pPr>
    </w:p>
    <w:p w:rsidR="0068334A" w:rsidRPr="00EB2D57" w:rsidRDefault="0068334A" w:rsidP="0068334A">
      <w:pPr>
        <w:pStyle w:val="afb"/>
      </w:pPr>
      <w:r w:rsidRPr="00EB2D57">
        <w:t>8-9 КЛАССЫ</w:t>
      </w:r>
    </w:p>
    <w:p w:rsidR="0068334A" w:rsidRDefault="0068334A" w:rsidP="0068334A">
      <w:pPr>
        <w:pStyle w:val="13"/>
        <w:spacing w:line="264" w:lineRule="auto"/>
        <w:jc w:val="both"/>
        <w:rPr>
          <w:b/>
          <w:bCs/>
          <w:color w:val="auto"/>
          <w:sz w:val="19"/>
          <w:szCs w:val="19"/>
        </w:rPr>
      </w:pPr>
    </w:p>
    <w:p w:rsidR="0068334A" w:rsidRPr="00EB2D57" w:rsidRDefault="0068334A" w:rsidP="0068334A">
      <w:pPr>
        <w:pStyle w:val="13"/>
        <w:spacing w:line="264" w:lineRule="auto"/>
        <w:jc w:val="both"/>
        <w:rPr>
          <w:color w:val="auto"/>
        </w:rPr>
      </w:pPr>
      <w:r w:rsidRPr="00EB2D57">
        <w:rPr>
          <w:b/>
          <w:bCs/>
          <w:color w:val="auto"/>
          <w:sz w:val="19"/>
          <w:szCs w:val="19"/>
        </w:rPr>
        <w:t>Раздел 1. Управление. Общие представления</w:t>
      </w:r>
      <w:r w:rsidRPr="00EB2D57">
        <w:rPr>
          <w:color w:val="auto"/>
        </w:rPr>
        <w:t>.</w:t>
      </w:r>
    </w:p>
    <w:p w:rsidR="0068334A" w:rsidRPr="00EB2D57" w:rsidRDefault="0068334A" w:rsidP="0068334A">
      <w:pPr>
        <w:pStyle w:val="13"/>
        <w:spacing w:after="240" w:line="240" w:lineRule="auto"/>
        <w:jc w:val="both"/>
        <w:rPr>
          <w:color w:val="auto"/>
        </w:rPr>
      </w:pPr>
      <w:r w:rsidRPr="00EB2D57">
        <w:rPr>
          <w:color w:val="auto"/>
        </w:rPr>
        <w:t>Управляющие и управляемые системы. Понятие обратной связи. Модели управления. Классическая модель управления. Условия функционирования классической модели управления. Автоматизированные системы. Проблема устойчивости систем управления. Отклик системы на малые воздействия. Синергетические эффекты.</w:t>
      </w:r>
    </w:p>
    <w:p w:rsidR="0068334A" w:rsidRPr="00EB2D57" w:rsidRDefault="0068334A" w:rsidP="0068334A">
      <w:pPr>
        <w:pStyle w:val="13"/>
        <w:spacing w:line="264" w:lineRule="auto"/>
        <w:jc w:val="both"/>
        <w:rPr>
          <w:color w:val="auto"/>
          <w:sz w:val="19"/>
          <w:szCs w:val="19"/>
        </w:rPr>
      </w:pPr>
      <w:r w:rsidRPr="00EB2D57">
        <w:rPr>
          <w:b/>
          <w:bCs/>
          <w:color w:val="auto"/>
          <w:sz w:val="19"/>
          <w:szCs w:val="19"/>
        </w:rPr>
        <w:t>Раздел 2. Управление техническими системами.</w:t>
      </w:r>
    </w:p>
    <w:p w:rsidR="0068334A" w:rsidRPr="00EB2D57" w:rsidRDefault="0068334A" w:rsidP="0068334A">
      <w:pPr>
        <w:pStyle w:val="13"/>
        <w:spacing w:line="240" w:lineRule="auto"/>
        <w:jc w:val="both"/>
        <w:rPr>
          <w:color w:val="auto"/>
        </w:rPr>
      </w:pPr>
      <w:r w:rsidRPr="00EB2D57">
        <w:rPr>
          <w:color w:val="auto"/>
        </w:rPr>
        <w:t>Механические устройства обратной связи. Регулятор Уатта.</w:t>
      </w:r>
    </w:p>
    <w:p w:rsidR="0068334A" w:rsidRPr="00EB2D57" w:rsidRDefault="0068334A" w:rsidP="0068334A">
      <w:pPr>
        <w:pStyle w:val="13"/>
        <w:spacing w:line="240" w:lineRule="auto"/>
        <w:jc w:val="both"/>
        <w:rPr>
          <w:color w:val="auto"/>
        </w:rPr>
      </w:pPr>
      <w:r w:rsidRPr="00EB2D57">
        <w:rPr>
          <w:color w:val="auto"/>
        </w:rPr>
        <w:t>Понятие системы. Замкнутые и открытые системы. Системы с положительной и отрицательной обратной связью. Примеры.</w:t>
      </w:r>
    </w:p>
    <w:p w:rsidR="0068334A" w:rsidRPr="00EB2D57" w:rsidRDefault="0068334A" w:rsidP="0068334A">
      <w:pPr>
        <w:pStyle w:val="13"/>
        <w:spacing w:line="240" w:lineRule="auto"/>
        <w:jc w:val="both"/>
        <w:rPr>
          <w:color w:val="auto"/>
        </w:rPr>
      </w:pPr>
      <w:r w:rsidRPr="00EB2D57">
        <w:rPr>
          <w:color w:val="auto"/>
        </w:rPr>
        <w:t>Динамические эффекты открытых систем: точки бифуркации, аттракторы.</w:t>
      </w:r>
    </w:p>
    <w:p w:rsidR="0068334A" w:rsidRPr="00EB2D57" w:rsidRDefault="0068334A" w:rsidP="0068334A">
      <w:pPr>
        <w:pStyle w:val="13"/>
        <w:spacing w:line="240" w:lineRule="auto"/>
        <w:jc w:val="both"/>
        <w:rPr>
          <w:color w:val="auto"/>
        </w:rPr>
      </w:pPr>
      <w:r w:rsidRPr="00EB2D57">
        <w:rPr>
          <w:color w:val="auto"/>
        </w:rPr>
        <w:t>Реализация данных эффектов в технических системах. Управление системами в условиях нестабильности.</w:t>
      </w:r>
    </w:p>
    <w:p w:rsidR="0068334A" w:rsidRPr="00EB2D57" w:rsidRDefault="0068334A" w:rsidP="0068334A">
      <w:pPr>
        <w:pStyle w:val="13"/>
        <w:spacing w:after="260" w:line="240" w:lineRule="auto"/>
        <w:jc w:val="both"/>
        <w:rPr>
          <w:color w:val="auto"/>
        </w:rPr>
      </w:pPr>
      <w:r w:rsidRPr="00EB2D57">
        <w:rPr>
          <w:color w:val="auto"/>
        </w:rPr>
        <w:t>Современное производство. Виды роботов. Робот — манипулятор — ключевой элемент современной системы производства. Сменные модули манипулятора. Производственные линии. Информационное взаимодействие роботов. Производство 4.0. Моделирование технологических линий на основе робототехнического конструирования. Моделирование действия учебного робота-манипулятора со сменными модулями для обучения работе с производственным оборудованием.</w:t>
      </w:r>
    </w:p>
    <w:p w:rsidR="0068334A" w:rsidRPr="00EB2D57" w:rsidRDefault="0068334A" w:rsidP="0068334A">
      <w:pPr>
        <w:pStyle w:val="13"/>
        <w:spacing w:line="264" w:lineRule="auto"/>
        <w:jc w:val="both"/>
        <w:rPr>
          <w:color w:val="auto"/>
          <w:sz w:val="19"/>
          <w:szCs w:val="19"/>
        </w:rPr>
      </w:pPr>
      <w:r w:rsidRPr="00EB2D57">
        <w:rPr>
          <w:b/>
          <w:bCs/>
          <w:color w:val="auto"/>
          <w:sz w:val="19"/>
          <w:szCs w:val="19"/>
        </w:rPr>
        <w:t>Раздел 3. Элементная база автоматизированных систем.</w:t>
      </w:r>
    </w:p>
    <w:p w:rsidR="0068334A" w:rsidRPr="00EB2D57" w:rsidRDefault="0068334A" w:rsidP="0068334A">
      <w:pPr>
        <w:pStyle w:val="13"/>
        <w:spacing w:line="240" w:lineRule="auto"/>
        <w:jc w:val="both"/>
        <w:rPr>
          <w:color w:val="auto"/>
        </w:rPr>
      </w:pPr>
      <w:r w:rsidRPr="00EB2D57">
        <w:rPr>
          <w:color w:val="auto"/>
        </w:rPr>
        <w:t>Понятие об электрическом токе. Проводники и диэлектрики. Электрические приборы. Техника безопасности при работе с электрическими приборами. Макетная плата. Соединение проводников. Электрическая цепь и электрическая схема. Резистор и диод. Потенциометр.</w:t>
      </w:r>
    </w:p>
    <w:p w:rsidR="0068334A" w:rsidRPr="00EB2D57" w:rsidRDefault="0068334A" w:rsidP="0068334A">
      <w:pPr>
        <w:pStyle w:val="13"/>
        <w:spacing w:line="240" w:lineRule="auto"/>
        <w:jc w:val="both"/>
        <w:rPr>
          <w:color w:val="auto"/>
        </w:rPr>
      </w:pPr>
      <w:r w:rsidRPr="00EB2D57">
        <w:rPr>
          <w:color w:val="auto"/>
        </w:rPr>
        <w:t>Электроэнергетика. Способы получения и хранения электроэнергии. Виды электростанций, виды полезных ископаемых. Энергетическая безопасность. Передача энергии на расстоянии.</w:t>
      </w:r>
    </w:p>
    <w:p w:rsidR="0068334A" w:rsidRPr="00EB2D57" w:rsidRDefault="0068334A" w:rsidP="0068334A">
      <w:pPr>
        <w:pStyle w:val="13"/>
        <w:spacing w:line="240" w:lineRule="auto"/>
        <w:jc w:val="both"/>
        <w:rPr>
          <w:color w:val="auto"/>
        </w:rPr>
      </w:pPr>
      <w:r w:rsidRPr="00EB2D57">
        <w:rPr>
          <w:color w:val="auto"/>
        </w:rPr>
        <w:t>Основные этапы развития электротехники. Датчик света. Аналоговая и цифровая схемотехника. Использование микроконтроллера при сборке схем. Фоторезистор.</w:t>
      </w:r>
    </w:p>
    <w:p w:rsidR="0068334A" w:rsidRDefault="0068334A" w:rsidP="0068334A">
      <w:pPr>
        <w:pStyle w:val="13"/>
        <w:spacing w:line="264" w:lineRule="auto"/>
        <w:jc w:val="both"/>
        <w:rPr>
          <w:b/>
          <w:bCs/>
          <w:color w:val="auto"/>
          <w:sz w:val="19"/>
          <w:szCs w:val="19"/>
        </w:rPr>
      </w:pPr>
    </w:p>
    <w:p w:rsidR="0068334A" w:rsidRPr="00EB2D57" w:rsidRDefault="0068334A" w:rsidP="0068334A">
      <w:pPr>
        <w:pStyle w:val="13"/>
        <w:spacing w:line="264" w:lineRule="auto"/>
        <w:jc w:val="both"/>
        <w:rPr>
          <w:color w:val="auto"/>
          <w:sz w:val="19"/>
          <w:szCs w:val="19"/>
        </w:rPr>
      </w:pPr>
      <w:r w:rsidRPr="00EB2D57">
        <w:rPr>
          <w:b/>
          <w:bCs/>
          <w:color w:val="auto"/>
          <w:sz w:val="19"/>
          <w:szCs w:val="19"/>
        </w:rPr>
        <w:t>Раздел 4. Управление социально-экономическими системами. Предпринимательство.</w:t>
      </w:r>
    </w:p>
    <w:p w:rsidR="0068334A" w:rsidRPr="00EB2D57" w:rsidRDefault="0068334A" w:rsidP="0068334A">
      <w:pPr>
        <w:pStyle w:val="13"/>
        <w:spacing w:line="240" w:lineRule="auto"/>
        <w:jc w:val="both"/>
        <w:rPr>
          <w:color w:val="auto"/>
        </w:rPr>
      </w:pPr>
      <w:r w:rsidRPr="00EB2D57">
        <w:rPr>
          <w:color w:val="auto"/>
        </w:rPr>
        <w:t>Сущность культуры предпринимательства. Корпоративная культура. Предпринимательская этика и этикет. Анализ видов предпринимательской деятельности и определение типологии коммерческой организации. Сфера принятия управленческих решений. Внутренняя и внешняя среда предпринимательства. Базовые составляющие внутренней среды. Формирование цены товара.</w:t>
      </w:r>
    </w:p>
    <w:p w:rsidR="0068334A" w:rsidRPr="00EB2D57" w:rsidRDefault="0068334A" w:rsidP="0068334A">
      <w:pPr>
        <w:pStyle w:val="13"/>
        <w:spacing w:line="240" w:lineRule="auto"/>
        <w:jc w:val="both"/>
        <w:rPr>
          <w:color w:val="auto"/>
        </w:rPr>
      </w:pPr>
      <w:r w:rsidRPr="00EB2D57">
        <w:rPr>
          <w:color w:val="auto"/>
        </w:rPr>
        <w:t>Внешние и внутренние угрозы безопасности фирмы. Основные элементы механизма защиты предпринимательской тайны. Защита предпринимательской тайны и обеспечение безопасности фирмы.</w:t>
      </w:r>
    </w:p>
    <w:p w:rsidR="0068334A" w:rsidRPr="00EB2D57" w:rsidRDefault="0068334A" w:rsidP="0068334A">
      <w:pPr>
        <w:pStyle w:val="13"/>
        <w:spacing w:line="240" w:lineRule="auto"/>
        <w:jc w:val="both"/>
        <w:rPr>
          <w:color w:val="auto"/>
        </w:rPr>
      </w:pPr>
      <w:r w:rsidRPr="00EB2D57">
        <w:rPr>
          <w:color w:val="auto"/>
        </w:rPr>
        <w:t>Понятия, инструменты и технологии имитационного моделирования экономической деятельности. Проект «Школьная фирма» как имитационная модель реализации бизнес-идеи. Этапы разработки бизнес-проекта «Школьная фирма»: анализ выбранного направления экономической деятельности, создание логотипа фирмы, разработка бизнес-плана.</w:t>
      </w:r>
    </w:p>
    <w:p w:rsidR="0068334A" w:rsidRPr="00EB2D57" w:rsidRDefault="0068334A" w:rsidP="0068334A">
      <w:pPr>
        <w:pStyle w:val="13"/>
        <w:spacing w:line="240" w:lineRule="auto"/>
        <w:jc w:val="both"/>
        <w:rPr>
          <w:color w:val="auto"/>
        </w:rPr>
      </w:pPr>
      <w:r w:rsidRPr="00EB2D57">
        <w:rPr>
          <w:color w:val="auto"/>
        </w:rPr>
        <w:t>Система показателей эффективности предпринимательской деятельности. Принципы и методы оценки эффективности. Пути повышения и контроль эффективности предпринимательской деятельности.</w:t>
      </w:r>
    </w:p>
    <w:p w:rsidR="0068334A" w:rsidRPr="00EB2D57" w:rsidRDefault="0068334A" w:rsidP="0068334A">
      <w:pPr>
        <w:pStyle w:val="13"/>
        <w:spacing w:line="240" w:lineRule="auto"/>
        <w:jc w:val="both"/>
        <w:rPr>
          <w:color w:val="auto"/>
        </w:rPr>
      </w:pPr>
      <w:r w:rsidRPr="00EB2D57">
        <w:rPr>
          <w:color w:val="auto"/>
        </w:rPr>
        <w:t>Программная поддержка предпринимательской деятельности. Программы для управления проектами.</w:t>
      </w:r>
    </w:p>
    <w:p w:rsidR="0068334A" w:rsidRDefault="0068334A" w:rsidP="0068334A">
      <w:pPr>
        <w:pStyle w:val="afb"/>
      </w:pPr>
    </w:p>
    <w:p w:rsidR="0068334A" w:rsidRPr="00EB2D57" w:rsidRDefault="0068334A" w:rsidP="0068334A">
      <w:pPr>
        <w:pStyle w:val="afb"/>
      </w:pPr>
      <w:r w:rsidRPr="00EB2D57">
        <w:t>Модуль «Животноводство»</w:t>
      </w:r>
    </w:p>
    <w:p w:rsidR="0068334A" w:rsidRDefault="0068334A" w:rsidP="0068334A">
      <w:pPr>
        <w:pStyle w:val="afb"/>
      </w:pPr>
    </w:p>
    <w:p w:rsidR="0068334A" w:rsidRPr="00EB2D57" w:rsidRDefault="0068334A" w:rsidP="0068334A">
      <w:pPr>
        <w:pStyle w:val="afb"/>
      </w:pPr>
      <w:r w:rsidRPr="00EB2D57">
        <w:t>7-8 КЛАССЫ</w:t>
      </w:r>
    </w:p>
    <w:p w:rsidR="0068334A" w:rsidRDefault="0068334A" w:rsidP="0068334A">
      <w:pPr>
        <w:pStyle w:val="13"/>
        <w:spacing w:line="264" w:lineRule="auto"/>
        <w:jc w:val="both"/>
        <w:rPr>
          <w:b/>
          <w:bCs/>
          <w:color w:val="auto"/>
          <w:sz w:val="19"/>
          <w:szCs w:val="19"/>
        </w:rPr>
      </w:pPr>
    </w:p>
    <w:p w:rsidR="0068334A" w:rsidRPr="00EB2D57" w:rsidRDefault="0068334A" w:rsidP="0068334A">
      <w:pPr>
        <w:pStyle w:val="13"/>
        <w:spacing w:line="264" w:lineRule="auto"/>
        <w:jc w:val="both"/>
        <w:rPr>
          <w:color w:val="auto"/>
          <w:sz w:val="19"/>
          <w:szCs w:val="19"/>
        </w:rPr>
      </w:pPr>
      <w:r w:rsidRPr="00EB2D57">
        <w:rPr>
          <w:b/>
          <w:bCs/>
          <w:color w:val="auto"/>
          <w:sz w:val="19"/>
          <w:szCs w:val="19"/>
        </w:rPr>
        <w:t>Раздел 1. Элементы технологий выращивания сельскохозяйственных животных.</w:t>
      </w:r>
    </w:p>
    <w:p w:rsidR="0068334A" w:rsidRPr="00EB2D57" w:rsidRDefault="0068334A" w:rsidP="0068334A">
      <w:pPr>
        <w:pStyle w:val="13"/>
        <w:spacing w:line="240" w:lineRule="auto"/>
        <w:jc w:val="both"/>
        <w:rPr>
          <w:color w:val="auto"/>
        </w:rPr>
      </w:pPr>
      <w:r w:rsidRPr="00EB2D57">
        <w:rPr>
          <w:color w:val="auto"/>
        </w:rPr>
        <w:t>Домашние животные. Приручение животных как фактор развития человеческой цивилизации. Сельскохозяйственные животные.</w:t>
      </w:r>
    </w:p>
    <w:p w:rsidR="0068334A" w:rsidRPr="00EB2D57" w:rsidRDefault="0068334A" w:rsidP="0068334A">
      <w:pPr>
        <w:pStyle w:val="13"/>
        <w:spacing w:line="240" w:lineRule="auto"/>
        <w:jc w:val="both"/>
        <w:rPr>
          <w:color w:val="auto"/>
        </w:rPr>
      </w:pPr>
      <w:r w:rsidRPr="00EB2D57">
        <w:rPr>
          <w:color w:val="auto"/>
        </w:rPr>
        <w:t>Содержание сельскохозяйственных животных: помещение, оборудование, уход.</w:t>
      </w:r>
    </w:p>
    <w:p w:rsidR="0068334A" w:rsidRPr="00EB2D57" w:rsidRDefault="0068334A" w:rsidP="0068334A">
      <w:pPr>
        <w:pStyle w:val="13"/>
        <w:spacing w:line="240" w:lineRule="auto"/>
        <w:jc w:val="both"/>
        <w:rPr>
          <w:color w:val="auto"/>
        </w:rPr>
      </w:pPr>
      <w:r w:rsidRPr="00EB2D57">
        <w:rPr>
          <w:color w:val="auto"/>
        </w:rPr>
        <w:t>Разведение животных. Породы животных, их создание.</w:t>
      </w:r>
    </w:p>
    <w:p w:rsidR="0068334A" w:rsidRPr="00EB2D57" w:rsidRDefault="0068334A" w:rsidP="0068334A">
      <w:pPr>
        <w:pStyle w:val="13"/>
        <w:spacing w:line="240" w:lineRule="auto"/>
        <w:jc w:val="both"/>
        <w:rPr>
          <w:color w:val="auto"/>
        </w:rPr>
      </w:pPr>
      <w:r w:rsidRPr="00EB2D57">
        <w:rPr>
          <w:color w:val="auto"/>
        </w:rPr>
        <w:t>Лечение животных. Понятие о ветеринарии.</w:t>
      </w:r>
    </w:p>
    <w:p w:rsidR="0068334A" w:rsidRPr="00EB2D57" w:rsidRDefault="0068334A" w:rsidP="0068334A">
      <w:pPr>
        <w:pStyle w:val="13"/>
        <w:spacing w:line="240" w:lineRule="auto"/>
        <w:jc w:val="both"/>
        <w:rPr>
          <w:color w:val="auto"/>
        </w:rPr>
      </w:pPr>
      <w:r w:rsidRPr="00EB2D57">
        <w:rPr>
          <w:color w:val="auto"/>
        </w:rPr>
        <w:t>Заготовка кормов. Кормление животных. Питательность корма. Рацион.</w:t>
      </w:r>
    </w:p>
    <w:p w:rsidR="0068334A" w:rsidRPr="00EB2D57" w:rsidRDefault="0068334A" w:rsidP="0068334A">
      <w:pPr>
        <w:pStyle w:val="13"/>
        <w:spacing w:line="240" w:lineRule="auto"/>
        <w:jc w:val="both"/>
        <w:rPr>
          <w:color w:val="auto"/>
        </w:rPr>
      </w:pPr>
      <w:r w:rsidRPr="00EB2D57">
        <w:rPr>
          <w:color w:val="auto"/>
        </w:rPr>
        <w:t>Животные у нас дома. Забота о домашних и бездомных животных.</w:t>
      </w:r>
    </w:p>
    <w:p w:rsidR="0068334A" w:rsidRPr="00EB2D57" w:rsidRDefault="0068334A" w:rsidP="0068334A">
      <w:pPr>
        <w:pStyle w:val="13"/>
        <w:spacing w:after="240" w:line="240" w:lineRule="auto"/>
        <w:jc w:val="both"/>
        <w:rPr>
          <w:color w:val="auto"/>
        </w:rPr>
      </w:pPr>
      <w:r w:rsidRPr="00EB2D57">
        <w:rPr>
          <w:color w:val="auto"/>
        </w:rPr>
        <w:t>Проблема клонирования живых организмов. Социальные и этические проблемы.</w:t>
      </w:r>
    </w:p>
    <w:p w:rsidR="0068334A" w:rsidRPr="00EB2D57" w:rsidRDefault="0068334A" w:rsidP="0068334A">
      <w:pPr>
        <w:pStyle w:val="13"/>
        <w:spacing w:line="264" w:lineRule="auto"/>
        <w:jc w:val="both"/>
        <w:rPr>
          <w:color w:val="auto"/>
          <w:sz w:val="19"/>
          <w:szCs w:val="19"/>
        </w:rPr>
      </w:pPr>
      <w:r w:rsidRPr="00EB2D57">
        <w:rPr>
          <w:b/>
          <w:bCs/>
          <w:color w:val="auto"/>
          <w:sz w:val="19"/>
          <w:szCs w:val="19"/>
        </w:rPr>
        <w:t>Раздел 2. Производство животноводческих продуктов.</w:t>
      </w:r>
    </w:p>
    <w:p w:rsidR="0068334A" w:rsidRPr="00EB2D57" w:rsidRDefault="0068334A" w:rsidP="0068334A">
      <w:pPr>
        <w:pStyle w:val="13"/>
        <w:spacing w:line="240" w:lineRule="auto"/>
        <w:jc w:val="both"/>
        <w:rPr>
          <w:color w:val="auto"/>
        </w:rPr>
      </w:pPr>
      <w:r w:rsidRPr="00EB2D57">
        <w:rPr>
          <w:color w:val="auto"/>
        </w:rPr>
        <w:t>Животноводческие предприятия. Оборудование и микроклимат животноводческих и птицеводческих предприятий. Выращивание животных. Использование и хранение животноводческой продукции.</w:t>
      </w:r>
    </w:p>
    <w:p w:rsidR="0068334A" w:rsidRPr="00EB2D57" w:rsidRDefault="0068334A" w:rsidP="0068334A">
      <w:pPr>
        <w:pStyle w:val="13"/>
        <w:spacing w:line="240" w:lineRule="auto"/>
        <w:jc w:val="both"/>
        <w:rPr>
          <w:color w:val="auto"/>
        </w:rPr>
      </w:pPr>
      <w:r w:rsidRPr="00EB2D57">
        <w:rPr>
          <w:color w:val="auto"/>
        </w:rPr>
        <w:t>Использование цифровых технологий в животноводстве.</w:t>
      </w:r>
    </w:p>
    <w:p w:rsidR="0068334A" w:rsidRPr="00EB2D57" w:rsidRDefault="0068334A" w:rsidP="0068334A">
      <w:pPr>
        <w:pStyle w:val="13"/>
        <w:spacing w:line="240" w:lineRule="auto"/>
        <w:jc w:val="both"/>
        <w:rPr>
          <w:color w:val="auto"/>
        </w:rPr>
      </w:pPr>
      <w:r w:rsidRPr="00EB2D57">
        <w:rPr>
          <w:color w:val="auto"/>
        </w:rPr>
        <w:t>Цифровая ферма:</w:t>
      </w:r>
    </w:p>
    <w:p w:rsidR="0068334A" w:rsidRPr="00EB2D57" w:rsidRDefault="0068334A" w:rsidP="00293F06">
      <w:pPr>
        <w:pStyle w:val="13"/>
        <w:numPr>
          <w:ilvl w:val="0"/>
          <w:numId w:val="315"/>
        </w:numPr>
        <w:spacing w:line="240" w:lineRule="auto"/>
        <w:jc w:val="both"/>
        <w:rPr>
          <w:color w:val="auto"/>
        </w:rPr>
      </w:pPr>
      <w:r w:rsidRPr="00EB2D57">
        <w:rPr>
          <w:color w:val="auto"/>
        </w:rPr>
        <w:t>автоматическое кормление животных;</w:t>
      </w:r>
    </w:p>
    <w:p w:rsidR="0068334A" w:rsidRPr="00EB2D57" w:rsidRDefault="0068334A" w:rsidP="00293F06">
      <w:pPr>
        <w:pStyle w:val="13"/>
        <w:numPr>
          <w:ilvl w:val="0"/>
          <w:numId w:val="315"/>
        </w:numPr>
        <w:spacing w:line="240" w:lineRule="auto"/>
        <w:jc w:val="both"/>
        <w:rPr>
          <w:color w:val="auto"/>
        </w:rPr>
      </w:pPr>
      <w:r w:rsidRPr="00EB2D57">
        <w:rPr>
          <w:color w:val="auto"/>
        </w:rPr>
        <w:t>автоматическая дойка;</w:t>
      </w:r>
    </w:p>
    <w:p w:rsidR="0068334A" w:rsidRPr="00EB2D57" w:rsidRDefault="0068334A" w:rsidP="00293F06">
      <w:pPr>
        <w:pStyle w:val="13"/>
        <w:numPr>
          <w:ilvl w:val="0"/>
          <w:numId w:val="315"/>
        </w:numPr>
        <w:spacing w:line="240" w:lineRule="auto"/>
        <w:jc w:val="both"/>
        <w:rPr>
          <w:color w:val="auto"/>
        </w:rPr>
      </w:pPr>
      <w:r w:rsidRPr="00EB2D57">
        <w:rPr>
          <w:color w:val="auto"/>
        </w:rPr>
        <w:t>уборка помещения и др.</w:t>
      </w:r>
    </w:p>
    <w:p w:rsidR="0068334A" w:rsidRPr="00EB2D57" w:rsidRDefault="0068334A" w:rsidP="0068334A">
      <w:pPr>
        <w:pStyle w:val="13"/>
        <w:spacing w:line="240" w:lineRule="auto"/>
        <w:jc w:val="both"/>
        <w:rPr>
          <w:color w:val="auto"/>
        </w:rPr>
      </w:pPr>
      <w:r w:rsidRPr="00EB2D57">
        <w:rPr>
          <w:color w:val="auto"/>
        </w:rPr>
        <w:t>Цифровая «умная» ферма — перспективное направление роботизации в животноводстве.</w:t>
      </w:r>
    </w:p>
    <w:p w:rsidR="0068334A" w:rsidRDefault="0068334A" w:rsidP="0068334A">
      <w:pPr>
        <w:pStyle w:val="13"/>
        <w:spacing w:line="264" w:lineRule="auto"/>
        <w:jc w:val="both"/>
        <w:rPr>
          <w:b/>
          <w:bCs/>
          <w:color w:val="auto"/>
          <w:sz w:val="19"/>
          <w:szCs w:val="19"/>
        </w:rPr>
      </w:pPr>
    </w:p>
    <w:p w:rsidR="0068334A" w:rsidRPr="00EB2D57" w:rsidRDefault="0068334A" w:rsidP="0068334A">
      <w:pPr>
        <w:pStyle w:val="13"/>
        <w:spacing w:line="264" w:lineRule="auto"/>
        <w:jc w:val="both"/>
        <w:rPr>
          <w:color w:val="auto"/>
          <w:sz w:val="19"/>
          <w:szCs w:val="19"/>
        </w:rPr>
      </w:pPr>
      <w:r w:rsidRPr="00EB2D57">
        <w:rPr>
          <w:b/>
          <w:bCs/>
          <w:color w:val="auto"/>
          <w:sz w:val="19"/>
          <w:szCs w:val="19"/>
        </w:rPr>
        <w:t>Раздел 3. Профессии, связанные с деятельностью животновода.</w:t>
      </w:r>
    </w:p>
    <w:p w:rsidR="0068334A" w:rsidRPr="00EB2D57" w:rsidRDefault="0068334A" w:rsidP="0068334A">
      <w:pPr>
        <w:pStyle w:val="13"/>
        <w:spacing w:line="240" w:lineRule="auto"/>
        <w:jc w:val="both"/>
        <w:rPr>
          <w:color w:val="auto"/>
        </w:rPr>
      </w:pPr>
      <w:r w:rsidRPr="00EB2D57">
        <w:rPr>
          <w:color w:val="auto"/>
        </w:rPr>
        <w:t>Зоотехник, зооинженер, ветеринар, оператор птицефабрики, оператор животноводческих ферм и др. Использование информационных цифровых технологий в профессиональной деятельности.</w:t>
      </w:r>
    </w:p>
    <w:p w:rsidR="0068334A" w:rsidRDefault="0068334A" w:rsidP="0068334A">
      <w:pPr>
        <w:pStyle w:val="afb"/>
      </w:pPr>
    </w:p>
    <w:p w:rsidR="0068334A" w:rsidRPr="00EB2D57" w:rsidRDefault="0068334A" w:rsidP="0068334A">
      <w:pPr>
        <w:pStyle w:val="afb"/>
      </w:pPr>
      <w:r w:rsidRPr="00EB2D57">
        <w:t>Модуль «Растениеводство»</w:t>
      </w:r>
    </w:p>
    <w:p w:rsidR="0068334A" w:rsidRDefault="0068334A" w:rsidP="0068334A">
      <w:pPr>
        <w:pStyle w:val="afb"/>
      </w:pPr>
    </w:p>
    <w:p w:rsidR="0068334A" w:rsidRPr="00EB2D57" w:rsidRDefault="0068334A" w:rsidP="0068334A">
      <w:pPr>
        <w:pStyle w:val="afb"/>
      </w:pPr>
      <w:r w:rsidRPr="00EB2D57">
        <w:t>7-8 КЛАССЫ</w:t>
      </w:r>
    </w:p>
    <w:p w:rsidR="0068334A" w:rsidRDefault="0068334A" w:rsidP="0068334A">
      <w:pPr>
        <w:pStyle w:val="13"/>
        <w:spacing w:line="257" w:lineRule="auto"/>
        <w:jc w:val="both"/>
        <w:rPr>
          <w:b/>
          <w:bCs/>
          <w:color w:val="auto"/>
          <w:sz w:val="19"/>
          <w:szCs w:val="19"/>
        </w:rPr>
      </w:pPr>
    </w:p>
    <w:p w:rsidR="0068334A" w:rsidRPr="00EB2D57" w:rsidRDefault="0068334A" w:rsidP="0068334A">
      <w:pPr>
        <w:pStyle w:val="13"/>
        <w:spacing w:line="257" w:lineRule="auto"/>
        <w:jc w:val="both"/>
        <w:rPr>
          <w:color w:val="auto"/>
          <w:sz w:val="19"/>
          <w:szCs w:val="19"/>
        </w:rPr>
      </w:pPr>
      <w:r w:rsidRPr="00EB2D57">
        <w:rPr>
          <w:b/>
          <w:bCs/>
          <w:color w:val="auto"/>
          <w:sz w:val="19"/>
          <w:szCs w:val="19"/>
        </w:rPr>
        <w:t>Раздел 1. Элементы технологий выращивания сельскохозяйственных культур.</w:t>
      </w:r>
    </w:p>
    <w:p w:rsidR="0068334A" w:rsidRPr="00EB2D57" w:rsidRDefault="0068334A" w:rsidP="0068334A">
      <w:pPr>
        <w:pStyle w:val="13"/>
        <w:spacing w:line="240" w:lineRule="auto"/>
        <w:jc w:val="both"/>
        <w:rPr>
          <w:color w:val="auto"/>
        </w:rPr>
      </w:pPr>
      <w:r w:rsidRPr="00EB2D57">
        <w:rPr>
          <w:color w:val="auto"/>
        </w:rPr>
        <w:t>Земледелие как поворотный пункт развития человеческой цивилизации. Земля как величайшая ценность человечества. История земледелия.</w:t>
      </w:r>
    </w:p>
    <w:p w:rsidR="0068334A" w:rsidRPr="00EB2D57" w:rsidRDefault="0068334A" w:rsidP="0068334A">
      <w:pPr>
        <w:pStyle w:val="13"/>
        <w:spacing w:line="240" w:lineRule="auto"/>
        <w:jc w:val="both"/>
        <w:rPr>
          <w:color w:val="auto"/>
        </w:rPr>
      </w:pPr>
      <w:r w:rsidRPr="00EB2D57">
        <w:rPr>
          <w:color w:val="auto"/>
        </w:rPr>
        <w:t>Почвы, виды почв. Плодородие почв.</w:t>
      </w:r>
    </w:p>
    <w:p w:rsidR="0068334A" w:rsidRPr="00EB2D57" w:rsidRDefault="0068334A" w:rsidP="0068334A">
      <w:pPr>
        <w:pStyle w:val="13"/>
        <w:spacing w:line="240" w:lineRule="auto"/>
        <w:jc w:val="both"/>
        <w:rPr>
          <w:color w:val="auto"/>
        </w:rPr>
      </w:pPr>
      <w:r w:rsidRPr="00EB2D57">
        <w:rPr>
          <w:color w:val="auto"/>
        </w:rPr>
        <w:t>Инструменты обработки почвы: ручные и механизированные. Сельскохозяйственная техника.</w:t>
      </w:r>
    </w:p>
    <w:p w:rsidR="0068334A" w:rsidRPr="00EB2D57" w:rsidRDefault="0068334A" w:rsidP="0068334A">
      <w:pPr>
        <w:pStyle w:val="13"/>
        <w:spacing w:line="240" w:lineRule="auto"/>
        <w:jc w:val="both"/>
        <w:rPr>
          <w:color w:val="auto"/>
        </w:rPr>
      </w:pPr>
      <w:r w:rsidRPr="00EB2D57">
        <w:rPr>
          <w:color w:val="auto"/>
        </w:rPr>
        <w:t>Культурные растения и их классификация.</w:t>
      </w:r>
    </w:p>
    <w:p w:rsidR="0068334A" w:rsidRPr="00EB2D57" w:rsidRDefault="0068334A" w:rsidP="0068334A">
      <w:pPr>
        <w:pStyle w:val="13"/>
        <w:spacing w:line="240" w:lineRule="auto"/>
        <w:jc w:val="both"/>
        <w:rPr>
          <w:color w:val="auto"/>
        </w:rPr>
      </w:pPr>
      <w:r w:rsidRPr="00EB2D57">
        <w:rPr>
          <w:color w:val="auto"/>
        </w:rPr>
        <w:t>Выращивание растений на школьном/приусадебном участке.</w:t>
      </w:r>
    </w:p>
    <w:p w:rsidR="0068334A" w:rsidRPr="00EB2D57" w:rsidRDefault="0068334A" w:rsidP="0068334A">
      <w:pPr>
        <w:pStyle w:val="13"/>
        <w:spacing w:line="240" w:lineRule="auto"/>
        <w:jc w:val="both"/>
        <w:rPr>
          <w:color w:val="auto"/>
        </w:rPr>
      </w:pPr>
      <w:r w:rsidRPr="00EB2D57">
        <w:rPr>
          <w:color w:val="auto"/>
        </w:rPr>
        <w:t>Полезные для человека дикорастущие растения и их классификация.</w:t>
      </w:r>
    </w:p>
    <w:p w:rsidR="0068334A" w:rsidRPr="00EB2D57" w:rsidRDefault="0068334A" w:rsidP="0068334A">
      <w:pPr>
        <w:pStyle w:val="13"/>
        <w:spacing w:line="240" w:lineRule="auto"/>
        <w:jc w:val="both"/>
        <w:rPr>
          <w:color w:val="auto"/>
        </w:rPr>
      </w:pPr>
      <w:r w:rsidRPr="00EB2D57">
        <w:rPr>
          <w:color w:val="auto"/>
        </w:rPr>
        <w:t>Сбор, заготовка и хранение полезных для человека дикорастущих растений и их плодов. Сбор и заготовка грибов. Соблюдение правил безопасности.</w:t>
      </w:r>
    </w:p>
    <w:p w:rsidR="0068334A" w:rsidRPr="00EB2D57" w:rsidRDefault="0068334A" w:rsidP="0068334A">
      <w:pPr>
        <w:pStyle w:val="13"/>
        <w:spacing w:after="120" w:line="240" w:lineRule="auto"/>
        <w:jc w:val="both"/>
        <w:rPr>
          <w:color w:val="auto"/>
        </w:rPr>
      </w:pPr>
      <w:r w:rsidRPr="00EB2D57">
        <w:rPr>
          <w:color w:val="auto"/>
        </w:rPr>
        <w:t>Сохранение природной среды.</w:t>
      </w:r>
    </w:p>
    <w:p w:rsidR="0068334A" w:rsidRPr="00EB2D57" w:rsidRDefault="0068334A" w:rsidP="0068334A">
      <w:pPr>
        <w:pStyle w:val="13"/>
        <w:spacing w:line="259" w:lineRule="auto"/>
        <w:jc w:val="both"/>
        <w:rPr>
          <w:color w:val="auto"/>
          <w:sz w:val="19"/>
          <w:szCs w:val="19"/>
        </w:rPr>
      </w:pPr>
      <w:r w:rsidRPr="00EB2D57">
        <w:rPr>
          <w:b/>
          <w:bCs/>
          <w:color w:val="auto"/>
          <w:sz w:val="19"/>
          <w:szCs w:val="19"/>
        </w:rPr>
        <w:t>Раздел 2. Сельскохозяйственное производство.</w:t>
      </w:r>
    </w:p>
    <w:p w:rsidR="0068334A" w:rsidRPr="00EB2D57" w:rsidRDefault="0068334A" w:rsidP="0068334A">
      <w:pPr>
        <w:pStyle w:val="13"/>
        <w:spacing w:line="240" w:lineRule="auto"/>
        <w:jc w:val="both"/>
        <w:rPr>
          <w:color w:val="auto"/>
        </w:rPr>
      </w:pPr>
      <w:r w:rsidRPr="00EB2D57">
        <w:rPr>
          <w:color w:val="auto"/>
        </w:rPr>
        <w:t>Особенности сельскохозяйственного производства: сезонность, природно-климатические условия, слабая прогнозируемость показателей. Агропромышленные комплексы. Компьютерное оснащение сельскохозяйственной техники.</w:t>
      </w:r>
    </w:p>
    <w:p w:rsidR="0068334A" w:rsidRPr="00EB2D57" w:rsidRDefault="0068334A" w:rsidP="0068334A">
      <w:pPr>
        <w:pStyle w:val="13"/>
        <w:spacing w:line="240" w:lineRule="auto"/>
        <w:jc w:val="both"/>
        <w:rPr>
          <w:color w:val="auto"/>
        </w:rPr>
      </w:pPr>
      <w:r w:rsidRPr="00EB2D57">
        <w:rPr>
          <w:color w:val="auto"/>
        </w:rPr>
        <w:t>Автоматизация и роботизация сельскохозяйственного производства:</w:t>
      </w:r>
    </w:p>
    <w:p w:rsidR="0068334A" w:rsidRPr="00EB2D57" w:rsidRDefault="0068334A" w:rsidP="00293F06">
      <w:pPr>
        <w:pStyle w:val="13"/>
        <w:numPr>
          <w:ilvl w:val="0"/>
          <w:numId w:val="316"/>
        </w:numPr>
        <w:spacing w:line="240" w:lineRule="auto"/>
        <w:jc w:val="both"/>
        <w:rPr>
          <w:color w:val="auto"/>
        </w:rPr>
      </w:pPr>
      <w:r w:rsidRPr="00EB2D57">
        <w:rPr>
          <w:color w:val="auto"/>
        </w:rPr>
        <w:t xml:space="preserve">анализаторы почвы </w:t>
      </w:r>
      <w:r w:rsidRPr="00EB2D57">
        <w:rPr>
          <w:color w:val="auto"/>
          <w:lang w:val="en-US" w:bidi="en-US"/>
        </w:rPr>
        <w:t>c</w:t>
      </w:r>
      <w:r w:rsidRPr="00EB2D57">
        <w:rPr>
          <w:color w:val="auto"/>
          <w:lang w:bidi="en-US"/>
        </w:rPr>
        <w:t xml:space="preserve"> </w:t>
      </w:r>
      <w:r w:rsidRPr="00EB2D57">
        <w:rPr>
          <w:color w:val="auto"/>
        </w:rPr>
        <w:t>использованием спутниковой системы навигации;</w:t>
      </w:r>
    </w:p>
    <w:p w:rsidR="0068334A" w:rsidRPr="00EB2D57" w:rsidRDefault="0068334A" w:rsidP="00293F06">
      <w:pPr>
        <w:pStyle w:val="13"/>
        <w:numPr>
          <w:ilvl w:val="0"/>
          <w:numId w:val="316"/>
        </w:numPr>
        <w:spacing w:line="240" w:lineRule="auto"/>
        <w:jc w:val="both"/>
        <w:rPr>
          <w:color w:val="auto"/>
        </w:rPr>
      </w:pPr>
      <w:r w:rsidRPr="00EB2D57">
        <w:rPr>
          <w:color w:val="auto"/>
        </w:rPr>
        <w:t>автоматизация тепличного хозяйства;</w:t>
      </w:r>
    </w:p>
    <w:p w:rsidR="0068334A" w:rsidRPr="00EB2D57" w:rsidRDefault="0068334A" w:rsidP="00293F06">
      <w:pPr>
        <w:pStyle w:val="13"/>
        <w:numPr>
          <w:ilvl w:val="0"/>
          <w:numId w:val="316"/>
        </w:numPr>
        <w:spacing w:line="240" w:lineRule="auto"/>
        <w:jc w:val="both"/>
        <w:rPr>
          <w:color w:val="auto"/>
        </w:rPr>
      </w:pPr>
      <w:r w:rsidRPr="00EB2D57">
        <w:rPr>
          <w:color w:val="auto"/>
        </w:rPr>
        <w:t>применение роботов манипуляторов для уборки урожая;</w:t>
      </w:r>
    </w:p>
    <w:p w:rsidR="0068334A" w:rsidRPr="00EB2D57" w:rsidRDefault="0068334A" w:rsidP="00293F06">
      <w:pPr>
        <w:pStyle w:val="13"/>
        <w:numPr>
          <w:ilvl w:val="0"/>
          <w:numId w:val="316"/>
        </w:numPr>
        <w:spacing w:line="240" w:lineRule="auto"/>
        <w:jc w:val="both"/>
        <w:rPr>
          <w:color w:val="auto"/>
        </w:rPr>
      </w:pPr>
      <w:r w:rsidRPr="00EB2D57">
        <w:rPr>
          <w:color w:val="auto"/>
        </w:rPr>
        <w:t>внесение удобрение на основе данных от азотно-спектральных датчиков;</w:t>
      </w:r>
    </w:p>
    <w:p w:rsidR="0068334A" w:rsidRPr="00EB2D57" w:rsidRDefault="0068334A" w:rsidP="00293F06">
      <w:pPr>
        <w:pStyle w:val="13"/>
        <w:numPr>
          <w:ilvl w:val="0"/>
          <w:numId w:val="316"/>
        </w:numPr>
        <w:spacing w:line="240" w:lineRule="auto"/>
        <w:jc w:val="both"/>
        <w:rPr>
          <w:color w:val="auto"/>
        </w:rPr>
      </w:pPr>
      <w:r w:rsidRPr="00EB2D57">
        <w:rPr>
          <w:color w:val="auto"/>
        </w:rPr>
        <w:t>определение критических точек полей с помощью спутниковых снимков;</w:t>
      </w:r>
    </w:p>
    <w:p w:rsidR="0068334A" w:rsidRPr="00EB2D57" w:rsidRDefault="0068334A" w:rsidP="00293F06">
      <w:pPr>
        <w:pStyle w:val="13"/>
        <w:numPr>
          <w:ilvl w:val="0"/>
          <w:numId w:val="316"/>
        </w:numPr>
        <w:spacing w:line="240" w:lineRule="auto"/>
        <w:ind w:left="714" w:hanging="357"/>
        <w:jc w:val="both"/>
        <w:rPr>
          <w:color w:val="auto"/>
        </w:rPr>
      </w:pPr>
      <w:r w:rsidRPr="00EB2D57">
        <w:rPr>
          <w:color w:val="auto"/>
        </w:rPr>
        <w:t>использование БПЛА и др.</w:t>
      </w:r>
    </w:p>
    <w:p w:rsidR="0068334A" w:rsidRPr="00EB2D57" w:rsidRDefault="0068334A" w:rsidP="0068334A">
      <w:pPr>
        <w:pStyle w:val="13"/>
        <w:spacing w:after="120" w:line="240" w:lineRule="auto"/>
        <w:jc w:val="both"/>
        <w:rPr>
          <w:color w:val="auto"/>
        </w:rPr>
      </w:pPr>
      <w:r w:rsidRPr="00EB2D57">
        <w:rPr>
          <w:color w:val="auto"/>
        </w:rPr>
        <w:t>Генно-модифицированные растения: положительные и отрицательные аспекты.</w:t>
      </w:r>
    </w:p>
    <w:p w:rsidR="0068334A" w:rsidRPr="00EB2D57" w:rsidRDefault="0068334A" w:rsidP="0068334A">
      <w:pPr>
        <w:pStyle w:val="13"/>
        <w:spacing w:line="257" w:lineRule="auto"/>
        <w:jc w:val="both"/>
        <w:rPr>
          <w:color w:val="auto"/>
          <w:sz w:val="19"/>
          <w:szCs w:val="19"/>
        </w:rPr>
      </w:pPr>
      <w:r w:rsidRPr="00EB2D57">
        <w:rPr>
          <w:b/>
          <w:bCs/>
          <w:color w:val="auto"/>
          <w:sz w:val="19"/>
          <w:szCs w:val="19"/>
        </w:rPr>
        <w:t>Раздел 3. Сельскохозяйственные профессии.</w:t>
      </w:r>
    </w:p>
    <w:p w:rsidR="0068334A" w:rsidRPr="00EB2D57" w:rsidRDefault="0068334A" w:rsidP="0068334A">
      <w:pPr>
        <w:pStyle w:val="13"/>
        <w:spacing w:line="240" w:lineRule="auto"/>
        <w:jc w:val="both"/>
        <w:rPr>
          <w:color w:val="auto"/>
        </w:rPr>
      </w:pPr>
      <w:r w:rsidRPr="00EB2D57">
        <w:rPr>
          <w:color w:val="auto"/>
        </w:rPr>
        <w:t>Профессии в сельском хозяйстве: агроном, агрохимик, агроинженер, тракторист-машинист сельскохозяйственного производства и др. Особенности профессиональной деятельности в сельском хозяйстве. Использование цифровых технологий в профессиональной деятельности.</w:t>
      </w:r>
    </w:p>
    <w:p w:rsidR="0068334A" w:rsidRDefault="0068334A" w:rsidP="0068334A"/>
    <w:p w:rsidR="0068334A" w:rsidRDefault="0068334A" w:rsidP="0068334A">
      <w:pPr>
        <w:rPr>
          <w:rFonts w:ascii="Arial" w:eastAsia="Arial" w:hAnsi="Arial" w:cs="Arial"/>
          <w:b/>
          <w:bCs/>
          <w:sz w:val="20"/>
          <w:szCs w:val="20"/>
        </w:rPr>
      </w:pPr>
      <w:r>
        <w:br w:type="page"/>
      </w:r>
    </w:p>
    <w:p w:rsidR="0068334A" w:rsidRPr="00EB2D57" w:rsidRDefault="0068334A" w:rsidP="0068334A">
      <w:pPr>
        <w:pStyle w:val="afb"/>
      </w:pPr>
      <w:r w:rsidRPr="00EB2D57">
        <w:t>ПЛАНИРУЕМЫЕ РЕЗУЛЬТАТЫ ОСВОЕНИЯ</w:t>
      </w:r>
    </w:p>
    <w:p w:rsidR="0068334A" w:rsidRPr="00EB2D57" w:rsidRDefault="0068334A" w:rsidP="0068334A">
      <w:pPr>
        <w:pStyle w:val="afb"/>
      </w:pPr>
      <w:r w:rsidRPr="00EB2D57">
        <w:t>УЧЕБНОГО ПРЕДМЕТА «ТЕХНОЛОГИЯ»</w:t>
      </w:r>
    </w:p>
    <w:p w:rsidR="0068334A" w:rsidRDefault="0068334A" w:rsidP="0068334A">
      <w:pPr>
        <w:pStyle w:val="afb"/>
        <w:pBdr>
          <w:bottom w:val="single" w:sz="12" w:space="1" w:color="auto"/>
        </w:pBdr>
      </w:pPr>
      <w:r w:rsidRPr="00EB2D57">
        <w:t>НА УРОВНЕ ОСНОВНОГО ОБЩЕГО ОБРАЗОВАНИЯ</w:t>
      </w:r>
    </w:p>
    <w:p w:rsidR="0068334A" w:rsidRPr="00EB2D57" w:rsidRDefault="0068334A" w:rsidP="0068334A">
      <w:pPr>
        <w:pStyle w:val="afb"/>
      </w:pPr>
    </w:p>
    <w:p w:rsidR="0068334A" w:rsidRPr="00EB2D57" w:rsidRDefault="0068334A" w:rsidP="0068334A">
      <w:pPr>
        <w:pStyle w:val="13"/>
        <w:spacing w:line="240" w:lineRule="auto"/>
        <w:ind w:firstLine="238"/>
        <w:jc w:val="both"/>
        <w:rPr>
          <w:color w:val="auto"/>
        </w:rPr>
      </w:pPr>
      <w:r w:rsidRPr="00EB2D57">
        <w:rPr>
          <w:color w:val="auto"/>
        </w:rPr>
        <w:t>В соответствии с ФГОС в ходе изучения предмета «Технология» учащимися предполагается достижение совокупности основных личностных, метапредметных и предметных результатов.</w:t>
      </w:r>
    </w:p>
    <w:p w:rsidR="0068334A" w:rsidRDefault="0068334A" w:rsidP="0068334A">
      <w:pPr>
        <w:pStyle w:val="afb"/>
      </w:pPr>
    </w:p>
    <w:p w:rsidR="0068334A" w:rsidRPr="00EB2D57" w:rsidRDefault="0068334A" w:rsidP="0068334A">
      <w:pPr>
        <w:pStyle w:val="afb"/>
      </w:pPr>
      <w:r w:rsidRPr="00EB2D57">
        <w:t>ЛИЧНОСТНЫЕ РЕЗУЛЬТАТЫ</w:t>
      </w:r>
    </w:p>
    <w:p w:rsidR="0068334A" w:rsidRPr="00EB2D57" w:rsidRDefault="0068334A" w:rsidP="0068334A">
      <w:pPr>
        <w:pStyle w:val="13"/>
        <w:spacing w:line="240" w:lineRule="auto"/>
        <w:jc w:val="both"/>
        <w:rPr>
          <w:color w:val="auto"/>
        </w:rPr>
      </w:pPr>
      <w:r w:rsidRPr="00EB2D57">
        <w:rPr>
          <w:i/>
          <w:iCs/>
          <w:color w:val="auto"/>
        </w:rPr>
        <w:t>Патриотическое воспитание</w:t>
      </w:r>
      <w:r w:rsidRPr="00EB2D57">
        <w:rPr>
          <w:color w:val="auto"/>
        </w:rPr>
        <w:t>:</w:t>
      </w:r>
    </w:p>
    <w:p w:rsidR="0068334A" w:rsidRPr="00EB2D57" w:rsidRDefault="0068334A" w:rsidP="00293F06">
      <w:pPr>
        <w:pStyle w:val="13"/>
        <w:numPr>
          <w:ilvl w:val="0"/>
          <w:numId w:val="317"/>
        </w:numPr>
        <w:spacing w:line="293" w:lineRule="auto"/>
        <w:jc w:val="both"/>
        <w:rPr>
          <w:color w:val="auto"/>
        </w:rPr>
      </w:pPr>
      <w:r w:rsidRPr="00EB2D57">
        <w:rPr>
          <w:color w:val="auto"/>
        </w:rPr>
        <w:t>проявление интереса к истории и современному состоянию российской науки и технологии;</w:t>
      </w:r>
    </w:p>
    <w:p w:rsidR="0068334A" w:rsidRPr="00EB2D57" w:rsidRDefault="0068334A" w:rsidP="00293F06">
      <w:pPr>
        <w:pStyle w:val="13"/>
        <w:numPr>
          <w:ilvl w:val="0"/>
          <w:numId w:val="317"/>
        </w:numPr>
        <w:spacing w:line="293" w:lineRule="auto"/>
        <w:jc w:val="both"/>
        <w:rPr>
          <w:color w:val="auto"/>
        </w:rPr>
      </w:pPr>
      <w:r w:rsidRPr="00EB2D57">
        <w:rPr>
          <w:color w:val="auto"/>
        </w:rPr>
        <w:t>ценностное отношение к достижениям российских инженеров и учёных.</w:t>
      </w:r>
    </w:p>
    <w:p w:rsidR="0068334A" w:rsidRPr="00EB2D57" w:rsidRDefault="0068334A" w:rsidP="0068334A">
      <w:pPr>
        <w:pStyle w:val="13"/>
        <w:spacing w:line="240" w:lineRule="auto"/>
        <w:jc w:val="both"/>
        <w:rPr>
          <w:color w:val="auto"/>
        </w:rPr>
      </w:pPr>
      <w:r w:rsidRPr="00EB2D57">
        <w:rPr>
          <w:i/>
          <w:iCs/>
          <w:color w:val="auto"/>
        </w:rPr>
        <w:t>Гражданское и духовно-нравственное воспитание</w:t>
      </w:r>
      <w:r w:rsidRPr="00EB2D57">
        <w:rPr>
          <w:color w:val="auto"/>
        </w:rPr>
        <w:t>:</w:t>
      </w:r>
    </w:p>
    <w:p w:rsidR="0068334A" w:rsidRPr="00EB2D57" w:rsidRDefault="0068334A" w:rsidP="00293F06">
      <w:pPr>
        <w:pStyle w:val="13"/>
        <w:numPr>
          <w:ilvl w:val="0"/>
          <w:numId w:val="318"/>
        </w:numPr>
        <w:spacing w:line="269" w:lineRule="auto"/>
        <w:jc w:val="both"/>
        <w:rPr>
          <w:color w:val="auto"/>
        </w:rPr>
      </w:pPr>
      <w:r w:rsidRPr="00EB2D57">
        <w:rPr>
          <w:color w:val="auto"/>
        </w:rPr>
        <w:t>готовность к активному участию в обсуждении общественно значимых и этических проблем, связанных с современными технологиями, в особенности технологиями четвёртой промышленной революции;</w:t>
      </w:r>
    </w:p>
    <w:p w:rsidR="0068334A" w:rsidRPr="00EB2D57" w:rsidRDefault="0068334A" w:rsidP="00293F06">
      <w:pPr>
        <w:pStyle w:val="13"/>
        <w:numPr>
          <w:ilvl w:val="0"/>
          <w:numId w:val="318"/>
        </w:numPr>
        <w:spacing w:line="293" w:lineRule="auto"/>
        <w:jc w:val="both"/>
        <w:rPr>
          <w:color w:val="auto"/>
        </w:rPr>
      </w:pPr>
      <w:r w:rsidRPr="00EB2D57">
        <w:rPr>
          <w:color w:val="auto"/>
        </w:rPr>
        <w:t>осознание важности морально-этических принципов в деятельности, связанной с реализацией технологий;</w:t>
      </w:r>
    </w:p>
    <w:p w:rsidR="0068334A" w:rsidRPr="00EB2D57" w:rsidRDefault="0068334A" w:rsidP="00293F06">
      <w:pPr>
        <w:pStyle w:val="13"/>
        <w:numPr>
          <w:ilvl w:val="0"/>
          <w:numId w:val="318"/>
        </w:numPr>
        <w:spacing w:line="276" w:lineRule="auto"/>
        <w:jc w:val="both"/>
        <w:rPr>
          <w:color w:val="auto"/>
        </w:rPr>
      </w:pPr>
      <w:r w:rsidRPr="00EB2D57">
        <w:rPr>
          <w:color w:val="auto"/>
        </w:rPr>
        <w:t>освоение социальных норм и правил поведения, роли и формы социальной жизни в группах и сообществах, включая взрослые и социальные сообщества.</w:t>
      </w:r>
    </w:p>
    <w:p w:rsidR="0068334A" w:rsidRPr="00EB2D57" w:rsidRDefault="0068334A" w:rsidP="0068334A">
      <w:pPr>
        <w:pStyle w:val="13"/>
        <w:spacing w:line="240" w:lineRule="auto"/>
        <w:jc w:val="both"/>
        <w:rPr>
          <w:color w:val="auto"/>
        </w:rPr>
      </w:pPr>
      <w:r w:rsidRPr="00EB2D57">
        <w:rPr>
          <w:i/>
          <w:iCs/>
          <w:color w:val="auto"/>
        </w:rPr>
        <w:t>Эстетическое воспитание</w:t>
      </w:r>
      <w:r w:rsidRPr="00EB2D57">
        <w:rPr>
          <w:color w:val="auto"/>
        </w:rPr>
        <w:t>:</w:t>
      </w:r>
    </w:p>
    <w:p w:rsidR="0068334A" w:rsidRPr="00EB2D57" w:rsidRDefault="0068334A" w:rsidP="00293F06">
      <w:pPr>
        <w:pStyle w:val="13"/>
        <w:numPr>
          <w:ilvl w:val="0"/>
          <w:numId w:val="319"/>
        </w:numPr>
        <w:spacing w:after="60" w:line="360" w:lineRule="auto"/>
        <w:jc w:val="both"/>
        <w:rPr>
          <w:color w:val="auto"/>
        </w:rPr>
      </w:pPr>
      <w:r w:rsidRPr="00EB2D57">
        <w:rPr>
          <w:color w:val="auto"/>
        </w:rPr>
        <w:t>восприятие эстетических качеств предметов труда;</w:t>
      </w:r>
    </w:p>
    <w:p w:rsidR="0068334A" w:rsidRPr="00EB2D57" w:rsidRDefault="0068334A" w:rsidP="00293F06">
      <w:pPr>
        <w:pStyle w:val="13"/>
        <w:numPr>
          <w:ilvl w:val="0"/>
          <w:numId w:val="319"/>
        </w:numPr>
        <w:spacing w:line="293" w:lineRule="auto"/>
        <w:jc w:val="both"/>
        <w:rPr>
          <w:color w:val="auto"/>
        </w:rPr>
      </w:pPr>
      <w:r w:rsidRPr="00EB2D57">
        <w:rPr>
          <w:color w:val="auto"/>
        </w:rPr>
        <w:t>умение создавать эстетически значимые изделия из различных материалов.</w:t>
      </w:r>
    </w:p>
    <w:p w:rsidR="0068334A" w:rsidRPr="00EB2D57" w:rsidRDefault="0068334A" w:rsidP="0068334A">
      <w:pPr>
        <w:pStyle w:val="13"/>
        <w:spacing w:line="240" w:lineRule="auto"/>
        <w:jc w:val="both"/>
        <w:rPr>
          <w:color w:val="auto"/>
        </w:rPr>
      </w:pPr>
      <w:r w:rsidRPr="00EB2D57">
        <w:rPr>
          <w:i/>
          <w:iCs/>
          <w:color w:val="auto"/>
        </w:rPr>
        <w:t>Ценности научного познания и практической деятельности</w:t>
      </w:r>
      <w:r w:rsidRPr="00EB2D57">
        <w:rPr>
          <w:color w:val="auto"/>
        </w:rPr>
        <w:t>:</w:t>
      </w:r>
    </w:p>
    <w:p w:rsidR="0068334A" w:rsidRPr="00EB2D57" w:rsidRDefault="0068334A" w:rsidP="00293F06">
      <w:pPr>
        <w:pStyle w:val="13"/>
        <w:numPr>
          <w:ilvl w:val="0"/>
          <w:numId w:val="320"/>
        </w:numPr>
        <w:spacing w:line="360" w:lineRule="auto"/>
        <w:jc w:val="both"/>
        <w:rPr>
          <w:color w:val="auto"/>
        </w:rPr>
      </w:pPr>
      <w:r w:rsidRPr="00EB2D57">
        <w:rPr>
          <w:color w:val="auto"/>
        </w:rPr>
        <w:t>осознание ценности науки как фундамента технологий;</w:t>
      </w:r>
    </w:p>
    <w:p w:rsidR="0068334A" w:rsidRPr="00EB2D57" w:rsidRDefault="0068334A" w:rsidP="00293F06">
      <w:pPr>
        <w:pStyle w:val="13"/>
        <w:numPr>
          <w:ilvl w:val="0"/>
          <w:numId w:val="320"/>
        </w:numPr>
        <w:spacing w:line="293" w:lineRule="auto"/>
        <w:jc w:val="both"/>
        <w:rPr>
          <w:color w:val="auto"/>
        </w:rPr>
      </w:pPr>
      <w:r w:rsidRPr="00EB2D57">
        <w:rPr>
          <w:color w:val="auto"/>
        </w:rPr>
        <w:t>развитие интереса к исследовательской деятельности, реализации на практике достижений науки.</w:t>
      </w:r>
    </w:p>
    <w:p w:rsidR="0068334A" w:rsidRPr="00EB2D57" w:rsidRDefault="0068334A" w:rsidP="0068334A">
      <w:pPr>
        <w:pStyle w:val="13"/>
        <w:spacing w:line="240" w:lineRule="auto"/>
        <w:jc w:val="both"/>
        <w:rPr>
          <w:color w:val="auto"/>
        </w:rPr>
      </w:pPr>
      <w:r w:rsidRPr="00EB2D57">
        <w:rPr>
          <w:i/>
          <w:iCs/>
          <w:color w:val="auto"/>
        </w:rPr>
        <w:t>Формирование культуры здоровья и эмоционального благополучия</w:t>
      </w:r>
      <w:r w:rsidRPr="00EB2D57">
        <w:rPr>
          <w:color w:val="auto"/>
        </w:rPr>
        <w:t>:</w:t>
      </w:r>
    </w:p>
    <w:p w:rsidR="0068334A" w:rsidRPr="00EB2D57" w:rsidRDefault="0068334A" w:rsidP="00293F06">
      <w:pPr>
        <w:pStyle w:val="13"/>
        <w:numPr>
          <w:ilvl w:val="0"/>
          <w:numId w:val="321"/>
        </w:numPr>
        <w:spacing w:line="276" w:lineRule="auto"/>
        <w:jc w:val="both"/>
        <w:rPr>
          <w:color w:val="auto"/>
        </w:rPr>
      </w:pPr>
      <w:r w:rsidRPr="00EB2D57">
        <w:rPr>
          <w:color w:val="auto"/>
        </w:rPr>
        <w:t>осознание ценности безопасного образа жизни в современном технологическом мире, важности правил безопасной работы с инструментами и оборудованием;</w:t>
      </w:r>
    </w:p>
    <w:p w:rsidR="0068334A" w:rsidRPr="00EB2D57" w:rsidRDefault="0068334A" w:rsidP="00293F06">
      <w:pPr>
        <w:pStyle w:val="13"/>
        <w:numPr>
          <w:ilvl w:val="0"/>
          <w:numId w:val="321"/>
        </w:numPr>
        <w:spacing w:line="293" w:lineRule="auto"/>
        <w:jc w:val="both"/>
        <w:rPr>
          <w:color w:val="auto"/>
        </w:rPr>
      </w:pPr>
      <w:r w:rsidRPr="00EB2D57">
        <w:rPr>
          <w:color w:val="auto"/>
        </w:rPr>
        <w:t>умение распознавать информационные угрозы и осуществлять защиту личности от этих угроз.</w:t>
      </w:r>
    </w:p>
    <w:p w:rsidR="0068334A" w:rsidRPr="00EB2D57" w:rsidRDefault="0068334A" w:rsidP="0068334A">
      <w:pPr>
        <w:pStyle w:val="13"/>
        <w:spacing w:line="240" w:lineRule="auto"/>
        <w:jc w:val="both"/>
        <w:rPr>
          <w:color w:val="auto"/>
        </w:rPr>
      </w:pPr>
      <w:r w:rsidRPr="00EB2D57">
        <w:rPr>
          <w:i/>
          <w:iCs/>
          <w:color w:val="auto"/>
        </w:rPr>
        <w:t>Трудовое воспитание</w:t>
      </w:r>
      <w:r w:rsidRPr="00EB2D57">
        <w:rPr>
          <w:color w:val="auto"/>
        </w:rPr>
        <w:t>:</w:t>
      </w:r>
    </w:p>
    <w:p w:rsidR="0068334A" w:rsidRPr="00EB2D57" w:rsidRDefault="0068334A" w:rsidP="00293F06">
      <w:pPr>
        <w:pStyle w:val="13"/>
        <w:numPr>
          <w:ilvl w:val="0"/>
          <w:numId w:val="322"/>
        </w:numPr>
        <w:spacing w:line="293" w:lineRule="auto"/>
        <w:jc w:val="both"/>
        <w:rPr>
          <w:color w:val="auto"/>
        </w:rPr>
      </w:pPr>
      <w:r w:rsidRPr="00EB2D57">
        <w:rPr>
          <w:color w:val="auto"/>
        </w:rPr>
        <w:t>активное участие в решении возникающих практических задач из различных областей;</w:t>
      </w:r>
    </w:p>
    <w:p w:rsidR="0068334A" w:rsidRPr="00EB2D57" w:rsidRDefault="0068334A" w:rsidP="00293F06">
      <w:pPr>
        <w:pStyle w:val="13"/>
        <w:numPr>
          <w:ilvl w:val="0"/>
          <w:numId w:val="322"/>
        </w:numPr>
        <w:spacing w:line="360" w:lineRule="auto"/>
        <w:jc w:val="both"/>
        <w:rPr>
          <w:color w:val="auto"/>
        </w:rPr>
      </w:pPr>
      <w:r w:rsidRPr="00EB2D57">
        <w:rPr>
          <w:color w:val="auto"/>
        </w:rPr>
        <w:t>умение ориентироваться в мире современных профессий.</w:t>
      </w:r>
    </w:p>
    <w:p w:rsidR="0068334A" w:rsidRPr="00EB2D57" w:rsidRDefault="0068334A" w:rsidP="0068334A">
      <w:pPr>
        <w:pStyle w:val="13"/>
        <w:spacing w:line="240" w:lineRule="auto"/>
        <w:jc w:val="both"/>
        <w:rPr>
          <w:color w:val="auto"/>
        </w:rPr>
      </w:pPr>
      <w:r w:rsidRPr="00EB2D57">
        <w:rPr>
          <w:i/>
          <w:iCs/>
          <w:color w:val="auto"/>
        </w:rPr>
        <w:t>Экологическое воспитание</w:t>
      </w:r>
      <w:r w:rsidRPr="00EB2D57">
        <w:rPr>
          <w:color w:val="auto"/>
        </w:rPr>
        <w:t>:</w:t>
      </w:r>
    </w:p>
    <w:p w:rsidR="0068334A" w:rsidRPr="00EB2D57" w:rsidRDefault="0068334A" w:rsidP="00293F06">
      <w:pPr>
        <w:pStyle w:val="13"/>
        <w:numPr>
          <w:ilvl w:val="0"/>
          <w:numId w:val="323"/>
        </w:numPr>
        <w:spacing w:line="240" w:lineRule="auto"/>
        <w:jc w:val="both"/>
        <w:rPr>
          <w:color w:val="auto"/>
        </w:rPr>
      </w:pPr>
      <w:r w:rsidRPr="00EB2D57">
        <w:rPr>
          <w:color w:val="auto"/>
        </w:rPr>
        <w:t>воспитание бережного отношения к окружающей среде, понимание необходимости соблюдения баланса между природой и техносферой;</w:t>
      </w:r>
    </w:p>
    <w:p w:rsidR="0068334A" w:rsidRPr="00EB2D57" w:rsidRDefault="0068334A" w:rsidP="00293F06">
      <w:pPr>
        <w:pStyle w:val="13"/>
        <w:numPr>
          <w:ilvl w:val="0"/>
          <w:numId w:val="323"/>
        </w:numPr>
        <w:spacing w:line="240" w:lineRule="auto"/>
        <w:ind w:left="714" w:hanging="357"/>
        <w:jc w:val="both"/>
        <w:rPr>
          <w:color w:val="auto"/>
        </w:rPr>
      </w:pPr>
      <w:r w:rsidRPr="00EB2D57">
        <w:rPr>
          <w:color w:val="auto"/>
        </w:rPr>
        <w:t>осознание пределов преобразовательной деятельности человека.</w:t>
      </w:r>
    </w:p>
    <w:p w:rsidR="0068334A" w:rsidRDefault="0068334A" w:rsidP="0068334A">
      <w:pPr>
        <w:pStyle w:val="afb"/>
      </w:pPr>
    </w:p>
    <w:p w:rsidR="0068334A" w:rsidRPr="00EB2D57" w:rsidRDefault="0068334A" w:rsidP="0068334A">
      <w:pPr>
        <w:pStyle w:val="afb"/>
      </w:pPr>
      <w:r w:rsidRPr="00EB2D57">
        <w:t>МЕТАПРЕДМЕТНЫЕ РЕЗУЛЬТАТЫ</w:t>
      </w:r>
    </w:p>
    <w:p w:rsidR="0068334A" w:rsidRPr="00EB2D57" w:rsidRDefault="0068334A" w:rsidP="0068334A">
      <w:pPr>
        <w:pStyle w:val="13"/>
        <w:spacing w:after="160" w:line="240" w:lineRule="auto"/>
        <w:jc w:val="both"/>
        <w:rPr>
          <w:color w:val="auto"/>
        </w:rPr>
      </w:pPr>
      <w:r w:rsidRPr="00EB2D57">
        <w:rPr>
          <w:color w:val="auto"/>
        </w:rPr>
        <w:t>Освоение содержания предмета «Технология» в основной школе способствует достижению метапредметных результатов, в том числе:</w:t>
      </w:r>
    </w:p>
    <w:p w:rsidR="0068334A" w:rsidRPr="00EB2D57" w:rsidRDefault="0068334A" w:rsidP="0068334A">
      <w:pPr>
        <w:pStyle w:val="16"/>
      </w:pPr>
      <w:r w:rsidRPr="00EB2D57">
        <w:t>Овладение универсальными познавательными действиями</w:t>
      </w:r>
    </w:p>
    <w:p w:rsidR="0068334A" w:rsidRPr="00EB2D57" w:rsidRDefault="0068334A" w:rsidP="0068334A">
      <w:pPr>
        <w:pStyle w:val="13"/>
        <w:spacing w:line="312" w:lineRule="auto"/>
        <w:jc w:val="both"/>
        <w:rPr>
          <w:color w:val="auto"/>
        </w:rPr>
      </w:pPr>
      <w:r w:rsidRPr="00EB2D57">
        <w:rPr>
          <w:i/>
          <w:iCs/>
          <w:color w:val="auto"/>
        </w:rPr>
        <w:t>Базовые логические действия</w:t>
      </w:r>
      <w:r w:rsidRPr="00EB2D57">
        <w:rPr>
          <w:color w:val="auto"/>
        </w:rPr>
        <w:t>:</w:t>
      </w:r>
    </w:p>
    <w:p w:rsidR="0068334A" w:rsidRPr="00EB2D57" w:rsidRDefault="0068334A" w:rsidP="00293F06">
      <w:pPr>
        <w:pStyle w:val="13"/>
        <w:numPr>
          <w:ilvl w:val="0"/>
          <w:numId w:val="324"/>
        </w:numPr>
        <w:spacing w:line="240" w:lineRule="auto"/>
        <w:jc w:val="both"/>
        <w:rPr>
          <w:color w:val="auto"/>
        </w:rPr>
      </w:pPr>
      <w:r w:rsidRPr="00EB2D57">
        <w:rPr>
          <w:color w:val="auto"/>
        </w:rPr>
        <w:t>выявлять и характеризовать существенные признаки природных и рукотворных объектов;</w:t>
      </w:r>
    </w:p>
    <w:p w:rsidR="0068334A" w:rsidRPr="00EB2D57" w:rsidRDefault="0068334A" w:rsidP="00293F06">
      <w:pPr>
        <w:pStyle w:val="13"/>
        <w:numPr>
          <w:ilvl w:val="0"/>
          <w:numId w:val="324"/>
        </w:numPr>
        <w:spacing w:line="240" w:lineRule="auto"/>
        <w:jc w:val="both"/>
        <w:rPr>
          <w:color w:val="auto"/>
        </w:rPr>
      </w:pPr>
      <w:r w:rsidRPr="00EB2D57">
        <w:rPr>
          <w:color w:val="auto"/>
        </w:rPr>
        <w:t>устанавливать существенный признак классификации, основание для обобщения и сравнения;</w:t>
      </w:r>
    </w:p>
    <w:p w:rsidR="0068334A" w:rsidRPr="00EB2D57" w:rsidRDefault="0068334A" w:rsidP="00293F06">
      <w:pPr>
        <w:pStyle w:val="13"/>
        <w:numPr>
          <w:ilvl w:val="0"/>
          <w:numId w:val="324"/>
        </w:numPr>
        <w:spacing w:line="240" w:lineRule="auto"/>
        <w:jc w:val="both"/>
        <w:rPr>
          <w:color w:val="auto"/>
        </w:rPr>
      </w:pPr>
      <w:r w:rsidRPr="00EB2D57">
        <w:rPr>
          <w:color w:val="auto"/>
        </w:rPr>
        <w:t>выявлять закономерности и противоречия в рассматриваемых фактах, данных и наблюдениях, относящихся к внешнему миру;</w:t>
      </w:r>
    </w:p>
    <w:p w:rsidR="0068334A" w:rsidRPr="00EB2D57" w:rsidRDefault="0068334A" w:rsidP="00293F06">
      <w:pPr>
        <w:pStyle w:val="13"/>
        <w:numPr>
          <w:ilvl w:val="0"/>
          <w:numId w:val="324"/>
        </w:numPr>
        <w:spacing w:line="240" w:lineRule="auto"/>
        <w:jc w:val="both"/>
        <w:rPr>
          <w:color w:val="auto"/>
        </w:rPr>
      </w:pPr>
      <w:r w:rsidRPr="00EB2D57">
        <w:rPr>
          <w:color w:val="auto"/>
        </w:rPr>
        <w:t>выявлять причинно-следственные связи при изучении природных явлений и процессов, а также процессов, происходящих в техносфере;</w:t>
      </w:r>
    </w:p>
    <w:p w:rsidR="0068334A" w:rsidRPr="00EB2D57" w:rsidRDefault="0068334A" w:rsidP="00293F06">
      <w:pPr>
        <w:pStyle w:val="13"/>
        <w:numPr>
          <w:ilvl w:val="0"/>
          <w:numId w:val="324"/>
        </w:numPr>
        <w:spacing w:line="240" w:lineRule="auto"/>
        <w:jc w:val="both"/>
        <w:rPr>
          <w:color w:val="auto"/>
        </w:rPr>
      </w:pPr>
      <w:r w:rsidRPr="00EB2D57">
        <w:rPr>
          <w:color w:val="auto"/>
        </w:rPr>
        <w:t>самостоятельно выбирать способ решения поставленной задачи, используя для этого необходимые материалы, инструменты и технологии.</w:t>
      </w:r>
    </w:p>
    <w:p w:rsidR="0068334A" w:rsidRPr="00EB2D57" w:rsidRDefault="0068334A" w:rsidP="0068334A">
      <w:pPr>
        <w:pStyle w:val="13"/>
        <w:spacing w:line="240" w:lineRule="auto"/>
        <w:jc w:val="both"/>
        <w:rPr>
          <w:color w:val="auto"/>
        </w:rPr>
      </w:pPr>
      <w:r w:rsidRPr="00EB2D57">
        <w:rPr>
          <w:i/>
          <w:iCs/>
          <w:color w:val="auto"/>
        </w:rPr>
        <w:t>Базовые исследовательские действия</w:t>
      </w:r>
      <w:r w:rsidRPr="00EB2D57">
        <w:rPr>
          <w:color w:val="auto"/>
        </w:rPr>
        <w:t>:</w:t>
      </w:r>
    </w:p>
    <w:p w:rsidR="0068334A" w:rsidRPr="00EB2D57" w:rsidRDefault="0068334A" w:rsidP="00293F06">
      <w:pPr>
        <w:pStyle w:val="13"/>
        <w:numPr>
          <w:ilvl w:val="0"/>
          <w:numId w:val="325"/>
        </w:numPr>
        <w:spacing w:line="240" w:lineRule="auto"/>
        <w:jc w:val="both"/>
        <w:rPr>
          <w:color w:val="auto"/>
        </w:rPr>
      </w:pPr>
      <w:r w:rsidRPr="00EB2D57">
        <w:rPr>
          <w:color w:val="auto"/>
        </w:rPr>
        <w:t>использовать вопросы как исследовательский инструмент познания;</w:t>
      </w:r>
    </w:p>
    <w:p w:rsidR="0068334A" w:rsidRPr="00EB2D57" w:rsidRDefault="0068334A" w:rsidP="00293F06">
      <w:pPr>
        <w:pStyle w:val="13"/>
        <w:numPr>
          <w:ilvl w:val="0"/>
          <w:numId w:val="325"/>
        </w:numPr>
        <w:spacing w:line="240" w:lineRule="auto"/>
        <w:jc w:val="both"/>
        <w:rPr>
          <w:color w:val="auto"/>
        </w:rPr>
      </w:pPr>
      <w:r w:rsidRPr="00EB2D57">
        <w:rPr>
          <w:color w:val="auto"/>
        </w:rPr>
        <w:t>формировать запросы к информационной системе с целью получения необходимой информации;</w:t>
      </w:r>
    </w:p>
    <w:p w:rsidR="0068334A" w:rsidRPr="00EB2D57" w:rsidRDefault="0068334A" w:rsidP="00293F06">
      <w:pPr>
        <w:pStyle w:val="13"/>
        <w:numPr>
          <w:ilvl w:val="0"/>
          <w:numId w:val="325"/>
        </w:numPr>
        <w:spacing w:line="240" w:lineRule="auto"/>
        <w:jc w:val="both"/>
        <w:rPr>
          <w:color w:val="auto"/>
        </w:rPr>
      </w:pPr>
      <w:r w:rsidRPr="00EB2D57">
        <w:rPr>
          <w:color w:val="auto"/>
        </w:rPr>
        <w:t>оценивать полноту, достоверность и актуальность полученной информации;</w:t>
      </w:r>
    </w:p>
    <w:p w:rsidR="0068334A" w:rsidRPr="00EB2D57" w:rsidRDefault="0068334A" w:rsidP="00293F06">
      <w:pPr>
        <w:pStyle w:val="13"/>
        <w:numPr>
          <w:ilvl w:val="0"/>
          <w:numId w:val="325"/>
        </w:numPr>
        <w:spacing w:line="240" w:lineRule="auto"/>
        <w:jc w:val="both"/>
        <w:rPr>
          <w:color w:val="auto"/>
        </w:rPr>
      </w:pPr>
      <w:r w:rsidRPr="00EB2D57">
        <w:rPr>
          <w:color w:val="auto"/>
        </w:rPr>
        <w:t>опытным путём изучать свойства различных материалов;</w:t>
      </w:r>
    </w:p>
    <w:p w:rsidR="0068334A" w:rsidRPr="00EB2D57" w:rsidRDefault="0068334A" w:rsidP="00293F06">
      <w:pPr>
        <w:pStyle w:val="13"/>
        <w:numPr>
          <w:ilvl w:val="0"/>
          <w:numId w:val="325"/>
        </w:numPr>
        <w:spacing w:line="240" w:lineRule="auto"/>
        <w:jc w:val="both"/>
        <w:rPr>
          <w:color w:val="auto"/>
        </w:rPr>
      </w:pPr>
      <w:r w:rsidRPr="00EB2D57">
        <w:rPr>
          <w:color w:val="auto"/>
        </w:rPr>
        <w:t>овладевать навыками измерения величин с помощью измерительных инструментов, оценивать погрешность измерения, уметь осуществлять арифметические действия с приближёнными величинами;</w:t>
      </w:r>
    </w:p>
    <w:p w:rsidR="0068334A" w:rsidRPr="00EB2D57" w:rsidRDefault="0068334A" w:rsidP="00293F06">
      <w:pPr>
        <w:pStyle w:val="13"/>
        <w:numPr>
          <w:ilvl w:val="0"/>
          <w:numId w:val="325"/>
        </w:numPr>
        <w:spacing w:line="240" w:lineRule="auto"/>
        <w:jc w:val="both"/>
        <w:rPr>
          <w:color w:val="auto"/>
        </w:rPr>
      </w:pPr>
      <w:r w:rsidRPr="00EB2D57">
        <w:rPr>
          <w:color w:val="auto"/>
        </w:rPr>
        <w:t>строить и оценивать модели объектов, явлений и процессов;</w:t>
      </w:r>
    </w:p>
    <w:p w:rsidR="0068334A" w:rsidRPr="00EB2D57" w:rsidRDefault="0068334A" w:rsidP="00293F06">
      <w:pPr>
        <w:pStyle w:val="13"/>
        <w:numPr>
          <w:ilvl w:val="0"/>
          <w:numId w:val="325"/>
        </w:numPr>
        <w:spacing w:line="240" w:lineRule="auto"/>
        <w:jc w:val="both"/>
        <w:rPr>
          <w:color w:val="auto"/>
        </w:rPr>
      </w:pPr>
      <w:r w:rsidRPr="00EB2D57">
        <w:rPr>
          <w:color w:val="auto"/>
        </w:rPr>
        <w:t>уметь создавать, применять и преобразовывать знаки и символы, модели и схемы для решения учебных и познавательных задач;</w:t>
      </w:r>
    </w:p>
    <w:p w:rsidR="0068334A" w:rsidRPr="00EB2D57" w:rsidRDefault="0068334A" w:rsidP="00293F06">
      <w:pPr>
        <w:pStyle w:val="13"/>
        <w:numPr>
          <w:ilvl w:val="0"/>
          <w:numId w:val="325"/>
        </w:numPr>
        <w:jc w:val="both"/>
        <w:rPr>
          <w:color w:val="auto"/>
        </w:rPr>
      </w:pPr>
      <w:r w:rsidRPr="00EB2D57">
        <w:rPr>
          <w:color w:val="auto"/>
        </w:rPr>
        <w:t>уметь оценивать правильность выполнения учебной задачи, собственные возможности её решения;</w:t>
      </w:r>
    </w:p>
    <w:p w:rsidR="0068334A" w:rsidRPr="00EB2D57" w:rsidRDefault="0068334A" w:rsidP="00293F06">
      <w:pPr>
        <w:pStyle w:val="13"/>
        <w:numPr>
          <w:ilvl w:val="0"/>
          <w:numId w:val="325"/>
        </w:numPr>
        <w:jc w:val="both"/>
        <w:rPr>
          <w:color w:val="auto"/>
        </w:rPr>
      </w:pPr>
      <w:r w:rsidRPr="00EB2D57">
        <w:rPr>
          <w:color w:val="auto"/>
        </w:rPr>
        <w:t>прогнозировать поведение технической системы, в том числе с учётом синергетических эффектов.</w:t>
      </w:r>
    </w:p>
    <w:p w:rsidR="0068334A" w:rsidRPr="00EB2D57" w:rsidRDefault="0068334A" w:rsidP="0068334A">
      <w:pPr>
        <w:pStyle w:val="13"/>
        <w:jc w:val="both"/>
        <w:rPr>
          <w:color w:val="auto"/>
        </w:rPr>
      </w:pPr>
      <w:r w:rsidRPr="00EB2D57">
        <w:rPr>
          <w:i/>
          <w:iCs/>
          <w:color w:val="auto"/>
        </w:rPr>
        <w:t>Работа с информацией</w:t>
      </w:r>
      <w:r w:rsidRPr="00EB2D57">
        <w:rPr>
          <w:color w:val="auto"/>
        </w:rPr>
        <w:t>:</w:t>
      </w:r>
    </w:p>
    <w:p w:rsidR="0068334A" w:rsidRPr="00EB2D57" w:rsidRDefault="0068334A" w:rsidP="00293F06">
      <w:pPr>
        <w:pStyle w:val="13"/>
        <w:numPr>
          <w:ilvl w:val="0"/>
          <w:numId w:val="326"/>
        </w:numPr>
        <w:jc w:val="both"/>
        <w:rPr>
          <w:color w:val="auto"/>
        </w:rPr>
      </w:pPr>
      <w:r w:rsidRPr="00EB2D57">
        <w:rPr>
          <w:color w:val="auto"/>
        </w:rPr>
        <w:t>выбирать форму представления информации в зависимости от поставленной задачи;</w:t>
      </w:r>
    </w:p>
    <w:p w:rsidR="0068334A" w:rsidRPr="00EB2D57" w:rsidRDefault="0068334A" w:rsidP="00293F06">
      <w:pPr>
        <w:pStyle w:val="13"/>
        <w:numPr>
          <w:ilvl w:val="0"/>
          <w:numId w:val="326"/>
        </w:numPr>
        <w:jc w:val="both"/>
        <w:rPr>
          <w:color w:val="auto"/>
        </w:rPr>
      </w:pPr>
      <w:r w:rsidRPr="00EB2D57">
        <w:rPr>
          <w:color w:val="auto"/>
        </w:rPr>
        <w:t>понимать различие между данными, информацией и знаниями;</w:t>
      </w:r>
    </w:p>
    <w:p w:rsidR="0068334A" w:rsidRPr="00EB2D57" w:rsidRDefault="0068334A" w:rsidP="00293F06">
      <w:pPr>
        <w:pStyle w:val="13"/>
        <w:numPr>
          <w:ilvl w:val="0"/>
          <w:numId w:val="326"/>
        </w:numPr>
        <w:jc w:val="both"/>
        <w:rPr>
          <w:color w:val="auto"/>
        </w:rPr>
      </w:pPr>
      <w:r w:rsidRPr="00EB2D57">
        <w:rPr>
          <w:color w:val="auto"/>
        </w:rPr>
        <w:t>владеть начальными навыками работы с «большими данными»;</w:t>
      </w:r>
    </w:p>
    <w:p w:rsidR="0068334A" w:rsidRPr="00EB2D57" w:rsidRDefault="0068334A" w:rsidP="00293F06">
      <w:pPr>
        <w:pStyle w:val="13"/>
        <w:numPr>
          <w:ilvl w:val="0"/>
          <w:numId w:val="326"/>
        </w:numPr>
        <w:spacing w:after="140"/>
        <w:jc w:val="both"/>
        <w:rPr>
          <w:color w:val="auto"/>
        </w:rPr>
      </w:pPr>
      <w:r w:rsidRPr="00EB2D57">
        <w:rPr>
          <w:color w:val="auto"/>
        </w:rPr>
        <w:t>владеть технологией трансформации данных в информацию, информации в знания.</w:t>
      </w:r>
    </w:p>
    <w:p w:rsidR="0068334A" w:rsidRPr="00EB2D57" w:rsidRDefault="0068334A" w:rsidP="0068334A">
      <w:pPr>
        <w:pStyle w:val="16"/>
      </w:pPr>
      <w:r w:rsidRPr="00EB2D57">
        <w:t>Овладение универсальными учебными регулятивными действиями</w:t>
      </w:r>
    </w:p>
    <w:p w:rsidR="0068334A" w:rsidRPr="00EB2D57" w:rsidRDefault="0068334A" w:rsidP="0068334A">
      <w:pPr>
        <w:pStyle w:val="13"/>
        <w:jc w:val="both"/>
        <w:rPr>
          <w:color w:val="auto"/>
        </w:rPr>
      </w:pPr>
      <w:r w:rsidRPr="00EB2D57">
        <w:rPr>
          <w:i/>
          <w:iCs/>
          <w:color w:val="auto"/>
        </w:rPr>
        <w:t>Самоорганизация</w:t>
      </w:r>
      <w:r w:rsidRPr="00EB2D57">
        <w:rPr>
          <w:color w:val="auto"/>
        </w:rPr>
        <w:t>:</w:t>
      </w:r>
    </w:p>
    <w:p w:rsidR="0068334A" w:rsidRPr="00EB2D57" w:rsidRDefault="0068334A" w:rsidP="00293F06">
      <w:pPr>
        <w:pStyle w:val="13"/>
        <w:numPr>
          <w:ilvl w:val="0"/>
          <w:numId w:val="327"/>
        </w:numPr>
        <w:jc w:val="both"/>
        <w:rPr>
          <w:color w:val="auto"/>
        </w:rPr>
      </w:pPr>
      <w:r w:rsidRPr="00EB2D57">
        <w:rPr>
          <w:color w:val="auto"/>
        </w:rPr>
        <w:t>уметь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p w:rsidR="0068334A" w:rsidRPr="00EB2D57" w:rsidRDefault="0068334A" w:rsidP="00293F06">
      <w:pPr>
        <w:pStyle w:val="13"/>
        <w:numPr>
          <w:ilvl w:val="0"/>
          <w:numId w:val="327"/>
        </w:numPr>
        <w:jc w:val="both"/>
        <w:rPr>
          <w:color w:val="auto"/>
        </w:rPr>
      </w:pPr>
      <w:r w:rsidRPr="00EB2D57">
        <w:rPr>
          <w:color w:val="auto"/>
        </w:rPr>
        <w:t>уметь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68334A" w:rsidRPr="00EB2D57" w:rsidRDefault="0068334A" w:rsidP="00293F06">
      <w:pPr>
        <w:pStyle w:val="13"/>
        <w:numPr>
          <w:ilvl w:val="0"/>
          <w:numId w:val="327"/>
        </w:numPr>
        <w:jc w:val="both"/>
        <w:rPr>
          <w:color w:val="auto"/>
        </w:rPr>
      </w:pPr>
      <w:r w:rsidRPr="00EB2D57">
        <w:rPr>
          <w:color w:val="auto"/>
        </w:rPr>
        <w:t xml:space="preserve">делать выбор и брать ответственность за решение. </w:t>
      </w:r>
      <w:r w:rsidRPr="00EB2D57">
        <w:rPr>
          <w:i/>
          <w:iCs/>
          <w:color w:val="auto"/>
        </w:rPr>
        <w:t>Самоконтроль</w:t>
      </w:r>
      <w:r w:rsidRPr="00EB2D57">
        <w:rPr>
          <w:color w:val="auto"/>
        </w:rPr>
        <w:t xml:space="preserve"> (</w:t>
      </w:r>
      <w:r w:rsidRPr="00EB2D57">
        <w:rPr>
          <w:i/>
          <w:iCs/>
          <w:color w:val="auto"/>
        </w:rPr>
        <w:t>рефлексия</w:t>
      </w:r>
      <w:r w:rsidRPr="00EB2D57">
        <w:rPr>
          <w:color w:val="auto"/>
        </w:rPr>
        <w:t>):</w:t>
      </w:r>
    </w:p>
    <w:p w:rsidR="0068334A" w:rsidRPr="00EB2D57" w:rsidRDefault="0068334A" w:rsidP="00293F06">
      <w:pPr>
        <w:pStyle w:val="13"/>
        <w:numPr>
          <w:ilvl w:val="0"/>
          <w:numId w:val="327"/>
        </w:numPr>
        <w:jc w:val="both"/>
        <w:rPr>
          <w:color w:val="auto"/>
        </w:rPr>
      </w:pPr>
      <w:r w:rsidRPr="00EB2D57">
        <w:rPr>
          <w:color w:val="auto"/>
        </w:rPr>
        <w:t>давать адекватную оценку ситуации и предлагать план её изменения;</w:t>
      </w:r>
    </w:p>
    <w:p w:rsidR="0068334A" w:rsidRPr="00EB2D57" w:rsidRDefault="0068334A" w:rsidP="00293F06">
      <w:pPr>
        <w:pStyle w:val="13"/>
        <w:numPr>
          <w:ilvl w:val="0"/>
          <w:numId w:val="327"/>
        </w:numPr>
        <w:jc w:val="both"/>
        <w:rPr>
          <w:color w:val="auto"/>
        </w:rPr>
      </w:pPr>
      <w:r w:rsidRPr="00EB2D57">
        <w:rPr>
          <w:color w:val="auto"/>
        </w:rPr>
        <w:t>объяснять причины достижения (недостижения) результатов преобразовательной деятельности;</w:t>
      </w:r>
    </w:p>
    <w:p w:rsidR="0068334A" w:rsidRPr="00EB2D57" w:rsidRDefault="0068334A" w:rsidP="00293F06">
      <w:pPr>
        <w:pStyle w:val="13"/>
        <w:numPr>
          <w:ilvl w:val="0"/>
          <w:numId w:val="327"/>
        </w:numPr>
        <w:jc w:val="both"/>
        <w:rPr>
          <w:color w:val="auto"/>
        </w:rPr>
      </w:pPr>
      <w:r w:rsidRPr="00EB2D57">
        <w:rPr>
          <w:color w:val="auto"/>
        </w:rPr>
        <w:t>вносить необходимые коррективы в деятельность по решению задачи или по осуществлению проекта;</w:t>
      </w:r>
    </w:p>
    <w:p w:rsidR="0068334A" w:rsidRPr="00EB2D57" w:rsidRDefault="0068334A" w:rsidP="00293F06">
      <w:pPr>
        <w:pStyle w:val="13"/>
        <w:numPr>
          <w:ilvl w:val="0"/>
          <w:numId w:val="327"/>
        </w:numPr>
        <w:jc w:val="both"/>
        <w:rPr>
          <w:color w:val="auto"/>
        </w:rPr>
      </w:pPr>
      <w:r w:rsidRPr="00EB2D57">
        <w:rPr>
          <w:color w:val="auto"/>
        </w:rPr>
        <w:t>оценивать соответствие результата цели и условиям и при необходимости корректировать цель и процесс её достижения.</w:t>
      </w:r>
    </w:p>
    <w:p w:rsidR="0068334A" w:rsidRPr="00EB2D57" w:rsidRDefault="0068334A" w:rsidP="0068334A">
      <w:pPr>
        <w:pStyle w:val="13"/>
        <w:jc w:val="both"/>
        <w:rPr>
          <w:color w:val="auto"/>
        </w:rPr>
      </w:pPr>
      <w:r w:rsidRPr="00EB2D57">
        <w:rPr>
          <w:i/>
          <w:iCs/>
          <w:color w:val="auto"/>
        </w:rPr>
        <w:t>Принятие себя и других</w:t>
      </w:r>
      <w:r w:rsidRPr="00EB2D57">
        <w:rPr>
          <w:color w:val="auto"/>
        </w:rPr>
        <w:t>:</w:t>
      </w:r>
    </w:p>
    <w:p w:rsidR="0068334A" w:rsidRPr="00EB2D57" w:rsidRDefault="0068334A" w:rsidP="00293F06">
      <w:pPr>
        <w:pStyle w:val="13"/>
        <w:numPr>
          <w:ilvl w:val="0"/>
          <w:numId w:val="328"/>
        </w:numPr>
        <w:spacing w:after="100"/>
        <w:jc w:val="both"/>
        <w:rPr>
          <w:color w:val="auto"/>
        </w:rPr>
      </w:pPr>
      <w:r w:rsidRPr="00EB2D57">
        <w:rPr>
          <w:color w:val="auto"/>
        </w:rPr>
        <w:t>признавать своё право на ошибку при решении задач или при реализации проекта, такое же право другого на подобные ошибки.</w:t>
      </w:r>
    </w:p>
    <w:p w:rsidR="0068334A" w:rsidRPr="00EB2D57" w:rsidRDefault="0068334A" w:rsidP="0068334A">
      <w:pPr>
        <w:pStyle w:val="16"/>
      </w:pPr>
      <w:r w:rsidRPr="00EB2D57">
        <w:t>Овладение универсальными коммуникативными действиями</w:t>
      </w:r>
      <w:r>
        <w:t xml:space="preserve"> </w:t>
      </w:r>
    </w:p>
    <w:p w:rsidR="0068334A" w:rsidRPr="00EB2D57" w:rsidRDefault="0068334A" w:rsidP="0068334A">
      <w:pPr>
        <w:pStyle w:val="13"/>
        <w:spacing w:line="240" w:lineRule="auto"/>
        <w:jc w:val="both"/>
        <w:rPr>
          <w:color w:val="auto"/>
        </w:rPr>
      </w:pPr>
      <w:r w:rsidRPr="00EB2D57">
        <w:rPr>
          <w:i/>
          <w:iCs/>
          <w:color w:val="auto"/>
        </w:rPr>
        <w:t>Общение</w:t>
      </w:r>
      <w:r w:rsidRPr="00EB2D57">
        <w:rPr>
          <w:color w:val="auto"/>
        </w:rPr>
        <w:t>:</w:t>
      </w:r>
    </w:p>
    <w:p w:rsidR="0068334A" w:rsidRPr="00EB2D57" w:rsidRDefault="0068334A" w:rsidP="00293F06">
      <w:pPr>
        <w:pStyle w:val="13"/>
        <w:numPr>
          <w:ilvl w:val="0"/>
          <w:numId w:val="328"/>
        </w:numPr>
        <w:spacing w:line="240" w:lineRule="auto"/>
        <w:jc w:val="both"/>
        <w:rPr>
          <w:color w:val="auto"/>
        </w:rPr>
      </w:pPr>
      <w:r w:rsidRPr="00EB2D57">
        <w:rPr>
          <w:color w:val="auto"/>
        </w:rPr>
        <w:t>в ходе обсуждения учебного материала, планирования и осуществления учебного проекта;</w:t>
      </w:r>
    </w:p>
    <w:p w:rsidR="0068334A" w:rsidRPr="00EB2D57" w:rsidRDefault="0068334A" w:rsidP="00293F06">
      <w:pPr>
        <w:pStyle w:val="13"/>
        <w:numPr>
          <w:ilvl w:val="0"/>
          <w:numId w:val="328"/>
        </w:numPr>
        <w:spacing w:line="240" w:lineRule="auto"/>
        <w:jc w:val="both"/>
        <w:rPr>
          <w:color w:val="auto"/>
        </w:rPr>
      </w:pPr>
      <w:r w:rsidRPr="00EB2D57">
        <w:rPr>
          <w:color w:val="auto"/>
        </w:rPr>
        <w:t>в рамках публичного представления результатов проектной деятельности;</w:t>
      </w:r>
    </w:p>
    <w:p w:rsidR="0068334A" w:rsidRPr="00EB2D57" w:rsidRDefault="0068334A" w:rsidP="00293F06">
      <w:pPr>
        <w:pStyle w:val="13"/>
        <w:numPr>
          <w:ilvl w:val="0"/>
          <w:numId w:val="328"/>
        </w:numPr>
        <w:spacing w:line="240" w:lineRule="auto"/>
        <w:jc w:val="both"/>
        <w:rPr>
          <w:color w:val="auto"/>
        </w:rPr>
      </w:pPr>
      <w:r w:rsidRPr="00EB2D57">
        <w:rPr>
          <w:color w:val="auto"/>
        </w:rPr>
        <w:t>в ходе совместного решения задачи с использованием облачных сервисов;</w:t>
      </w:r>
    </w:p>
    <w:p w:rsidR="0068334A" w:rsidRPr="00EB2D57" w:rsidRDefault="0068334A" w:rsidP="00293F06">
      <w:pPr>
        <w:pStyle w:val="13"/>
        <w:numPr>
          <w:ilvl w:val="0"/>
          <w:numId w:val="328"/>
        </w:numPr>
        <w:spacing w:line="240" w:lineRule="auto"/>
        <w:jc w:val="both"/>
        <w:rPr>
          <w:color w:val="auto"/>
        </w:rPr>
      </w:pPr>
      <w:r w:rsidRPr="00EB2D57">
        <w:rPr>
          <w:color w:val="auto"/>
        </w:rPr>
        <w:t>в ходе общения с представителями других культур, в частности в социальных сетях.</w:t>
      </w:r>
    </w:p>
    <w:p w:rsidR="0068334A" w:rsidRPr="00EB2D57" w:rsidRDefault="0068334A" w:rsidP="0068334A">
      <w:pPr>
        <w:pStyle w:val="13"/>
        <w:spacing w:line="240" w:lineRule="auto"/>
        <w:jc w:val="both"/>
        <w:rPr>
          <w:color w:val="auto"/>
        </w:rPr>
      </w:pPr>
      <w:r w:rsidRPr="00EB2D57">
        <w:rPr>
          <w:i/>
          <w:iCs/>
          <w:color w:val="auto"/>
        </w:rPr>
        <w:t>Совместная деятельность</w:t>
      </w:r>
      <w:r w:rsidRPr="00EB2D57">
        <w:rPr>
          <w:color w:val="auto"/>
        </w:rPr>
        <w:t>:</w:t>
      </w:r>
    </w:p>
    <w:p w:rsidR="0068334A" w:rsidRPr="00EB2D57" w:rsidRDefault="0068334A" w:rsidP="00293F06">
      <w:pPr>
        <w:pStyle w:val="13"/>
        <w:numPr>
          <w:ilvl w:val="0"/>
          <w:numId w:val="329"/>
        </w:numPr>
        <w:spacing w:line="240" w:lineRule="auto"/>
        <w:jc w:val="both"/>
        <w:rPr>
          <w:color w:val="auto"/>
        </w:rPr>
      </w:pPr>
      <w:r w:rsidRPr="00EB2D57">
        <w:rPr>
          <w:color w:val="auto"/>
        </w:rPr>
        <w:t>понимать и использовать преимущества командной работы при реализации учебного проекта;</w:t>
      </w:r>
    </w:p>
    <w:p w:rsidR="0068334A" w:rsidRPr="00EB2D57" w:rsidRDefault="0068334A" w:rsidP="00293F06">
      <w:pPr>
        <w:pStyle w:val="13"/>
        <w:numPr>
          <w:ilvl w:val="0"/>
          <w:numId w:val="329"/>
        </w:numPr>
        <w:spacing w:line="240" w:lineRule="auto"/>
        <w:jc w:val="both"/>
        <w:rPr>
          <w:color w:val="auto"/>
        </w:rPr>
      </w:pPr>
      <w:r w:rsidRPr="00EB2D57">
        <w:rPr>
          <w:color w:val="auto"/>
        </w:rPr>
        <w:t>понимать необходимость выработки знаково-символических средств как необходимого условия успешной проектной деятельности;</w:t>
      </w:r>
    </w:p>
    <w:p w:rsidR="0068334A" w:rsidRPr="00EB2D57" w:rsidRDefault="0068334A" w:rsidP="00293F06">
      <w:pPr>
        <w:pStyle w:val="13"/>
        <w:numPr>
          <w:ilvl w:val="0"/>
          <w:numId w:val="329"/>
        </w:numPr>
        <w:spacing w:line="240" w:lineRule="auto"/>
        <w:jc w:val="both"/>
        <w:rPr>
          <w:color w:val="auto"/>
        </w:rPr>
      </w:pPr>
      <w:r w:rsidRPr="00EB2D57">
        <w:rPr>
          <w:color w:val="auto"/>
        </w:rPr>
        <w:t>уметь адекватно интерпретировать высказывания собеседника — участника совместной деятельности;</w:t>
      </w:r>
    </w:p>
    <w:p w:rsidR="0068334A" w:rsidRPr="00EB2D57" w:rsidRDefault="0068334A" w:rsidP="00293F06">
      <w:pPr>
        <w:pStyle w:val="13"/>
        <w:numPr>
          <w:ilvl w:val="0"/>
          <w:numId w:val="329"/>
        </w:numPr>
        <w:spacing w:line="240" w:lineRule="auto"/>
        <w:jc w:val="both"/>
        <w:rPr>
          <w:color w:val="auto"/>
        </w:rPr>
      </w:pPr>
      <w:r w:rsidRPr="00EB2D57">
        <w:rPr>
          <w:color w:val="auto"/>
        </w:rPr>
        <w:t>владеть навыками отстаивания своей точки зрения, используя при этом законы логики;</w:t>
      </w:r>
    </w:p>
    <w:p w:rsidR="0068334A" w:rsidRPr="00EB2D57" w:rsidRDefault="0068334A" w:rsidP="00293F06">
      <w:pPr>
        <w:pStyle w:val="13"/>
        <w:numPr>
          <w:ilvl w:val="0"/>
          <w:numId w:val="329"/>
        </w:numPr>
        <w:spacing w:after="220" w:line="360" w:lineRule="auto"/>
        <w:jc w:val="both"/>
        <w:rPr>
          <w:color w:val="auto"/>
        </w:rPr>
      </w:pPr>
      <w:r w:rsidRPr="00EB2D57">
        <w:rPr>
          <w:color w:val="auto"/>
        </w:rPr>
        <w:t>уметь распознавать некорректную аргументацию.</w:t>
      </w:r>
    </w:p>
    <w:p w:rsidR="0068334A" w:rsidRPr="00EB2D57" w:rsidRDefault="0068334A" w:rsidP="0068334A">
      <w:pPr>
        <w:pStyle w:val="afb"/>
      </w:pPr>
      <w:r w:rsidRPr="00EB2D57">
        <w:t>ПРЕДМЕТНЫЕ РЕЗУЛЬТАТЫ</w:t>
      </w:r>
    </w:p>
    <w:p w:rsidR="0068334A" w:rsidRPr="00EB2D57" w:rsidRDefault="0068334A" w:rsidP="0068334A">
      <w:pPr>
        <w:pStyle w:val="13"/>
        <w:spacing w:after="160" w:line="240" w:lineRule="auto"/>
        <w:jc w:val="both"/>
        <w:rPr>
          <w:color w:val="auto"/>
        </w:rPr>
      </w:pPr>
      <w:r w:rsidRPr="00EB2D57">
        <w:rPr>
          <w:color w:val="auto"/>
        </w:rPr>
        <w:t>По завершении обучения учащийся должен иметь сформированные образовательные результаты, соотнесённые с каждым из модулей.</w:t>
      </w:r>
    </w:p>
    <w:p w:rsidR="0068334A" w:rsidRDefault="0068334A" w:rsidP="0068334A">
      <w:pPr>
        <w:pStyle w:val="afb"/>
      </w:pPr>
      <w:r w:rsidRPr="00EB2D57">
        <w:t>Модуль «Производство и технология»</w:t>
      </w:r>
    </w:p>
    <w:p w:rsidR="0068334A" w:rsidRPr="00EB2D57" w:rsidRDefault="0068334A" w:rsidP="0068334A">
      <w:pPr>
        <w:pStyle w:val="afb"/>
      </w:pPr>
    </w:p>
    <w:p w:rsidR="0068334A" w:rsidRPr="00EB2D57" w:rsidRDefault="0068334A" w:rsidP="0068334A">
      <w:pPr>
        <w:pStyle w:val="afb"/>
      </w:pPr>
      <w:r w:rsidRPr="00EB2D57">
        <w:t>5-6 КЛАССЫ:</w:t>
      </w:r>
    </w:p>
    <w:p w:rsidR="0068334A" w:rsidRPr="00EB2D57" w:rsidRDefault="0068334A" w:rsidP="00293F06">
      <w:pPr>
        <w:pStyle w:val="13"/>
        <w:numPr>
          <w:ilvl w:val="0"/>
          <w:numId w:val="330"/>
        </w:numPr>
        <w:spacing w:line="240" w:lineRule="auto"/>
        <w:jc w:val="both"/>
        <w:rPr>
          <w:color w:val="auto"/>
        </w:rPr>
      </w:pPr>
      <w:r w:rsidRPr="00EB2D57">
        <w:rPr>
          <w:color w:val="auto"/>
        </w:rPr>
        <w:t>характеризовать роль техники и технологий для прогрессивного развития общества;</w:t>
      </w:r>
    </w:p>
    <w:p w:rsidR="0068334A" w:rsidRPr="00EB2D57" w:rsidRDefault="0068334A" w:rsidP="00293F06">
      <w:pPr>
        <w:pStyle w:val="13"/>
        <w:numPr>
          <w:ilvl w:val="0"/>
          <w:numId w:val="330"/>
        </w:numPr>
        <w:spacing w:line="240" w:lineRule="auto"/>
        <w:jc w:val="both"/>
        <w:rPr>
          <w:color w:val="auto"/>
        </w:rPr>
      </w:pPr>
      <w:r w:rsidRPr="00EB2D57">
        <w:rPr>
          <w:color w:val="auto"/>
        </w:rPr>
        <w:t>характеризовать роль техники и технологий в цифровом социуме;</w:t>
      </w:r>
    </w:p>
    <w:p w:rsidR="0068334A" w:rsidRPr="00EB2D57" w:rsidRDefault="0068334A" w:rsidP="00293F06">
      <w:pPr>
        <w:pStyle w:val="13"/>
        <w:numPr>
          <w:ilvl w:val="0"/>
          <w:numId w:val="330"/>
        </w:numPr>
        <w:spacing w:line="240" w:lineRule="auto"/>
        <w:jc w:val="both"/>
        <w:rPr>
          <w:color w:val="auto"/>
        </w:rPr>
      </w:pPr>
      <w:r w:rsidRPr="00EB2D57">
        <w:rPr>
          <w:color w:val="auto"/>
        </w:rPr>
        <w:t>выявлять причины и последствия развития техники и технологий;</w:t>
      </w:r>
    </w:p>
    <w:p w:rsidR="0068334A" w:rsidRPr="00EB2D57" w:rsidRDefault="0068334A" w:rsidP="00293F06">
      <w:pPr>
        <w:pStyle w:val="13"/>
        <w:numPr>
          <w:ilvl w:val="0"/>
          <w:numId w:val="330"/>
        </w:numPr>
        <w:spacing w:line="240" w:lineRule="auto"/>
        <w:jc w:val="both"/>
        <w:rPr>
          <w:color w:val="auto"/>
        </w:rPr>
      </w:pPr>
      <w:r w:rsidRPr="00EB2D57">
        <w:rPr>
          <w:color w:val="auto"/>
        </w:rPr>
        <w:t>характеризовать виды современных технологий и определять перспективы их развития;</w:t>
      </w:r>
    </w:p>
    <w:p w:rsidR="0068334A" w:rsidRPr="00EB2D57" w:rsidRDefault="0068334A" w:rsidP="00293F06">
      <w:pPr>
        <w:pStyle w:val="13"/>
        <w:numPr>
          <w:ilvl w:val="0"/>
          <w:numId w:val="330"/>
        </w:numPr>
        <w:spacing w:line="240" w:lineRule="auto"/>
        <w:jc w:val="both"/>
        <w:rPr>
          <w:color w:val="auto"/>
        </w:rPr>
      </w:pPr>
      <w:r w:rsidRPr="00EB2D57">
        <w:rPr>
          <w:color w:val="auto"/>
        </w:rPr>
        <w:t>уметь строить учебную и практическую деятельность в соответствии со структурой технологии: этапами, операциями, действиями;</w:t>
      </w:r>
    </w:p>
    <w:p w:rsidR="0068334A" w:rsidRPr="00EB2D57" w:rsidRDefault="0068334A" w:rsidP="00293F06">
      <w:pPr>
        <w:pStyle w:val="13"/>
        <w:numPr>
          <w:ilvl w:val="0"/>
          <w:numId w:val="330"/>
        </w:numPr>
        <w:spacing w:line="240" w:lineRule="auto"/>
        <w:jc w:val="both"/>
        <w:rPr>
          <w:color w:val="auto"/>
        </w:rPr>
      </w:pPr>
      <w:r w:rsidRPr="00EB2D57">
        <w:rPr>
          <w:color w:val="auto"/>
        </w:rPr>
        <w:t>научиться конструировать, оценивать и использовать модели в познавательной и практической деятельности;</w:t>
      </w:r>
    </w:p>
    <w:p w:rsidR="0068334A" w:rsidRPr="00EB2D57" w:rsidRDefault="0068334A" w:rsidP="00293F06">
      <w:pPr>
        <w:pStyle w:val="13"/>
        <w:numPr>
          <w:ilvl w:val="0"/>
          <w:numId w:val="330"/>
        </w:numPr>
        <w:jc w:val="both"/>
        <w:rPr>
          <w:color w:val="auto"/>
        </w:rPr>
      </w:pPr>
      <w:r w:rsidRPr="00EB2D57">
        <w:rPr>
          <w:color w:val="auto"/>
        </w:rPr>
        <w:t>организовывать рабочее место в соответствии с требованиями безопасности;</w:t>
      </w:r>
    </w:p>
    <w:p w:rsidR="0068334A" w:rsidRPr="00EB2D57" w:rsidRDefault="0068334A" w:rsidP="00293F06">
      <w:pPr>
        <w:pStyle w:val="13"/>
        <w:numPr>
          <w:ilvl w:val="0"/>
          <w:numId w:val="330"/>
        </w:numPr>
        <w:jc w:val="both"/>
        <w:rPr>
          <w:color w:val="auto"/>
        </w:rPr>
      </w:pPr>
      <w:r w:rsidRPr="00EB2D57">
        <w:rPr>
          <w:color w:val="auto"/>
        </w:rPr>
        <w:t>соблюдать правила безопасности;</w:t>
      </w:r>
    </w:p>
    <w:p w:rsidR="0068334A" w:rsidRPr="00EB2D57" w:rsidRDefault="0068334A" w:rsidP="00293F06">
      <w:pPr>
        <w:pStyle w:val="13"/>
        <w:numPr>
          <w:ilvl w:val="0"/>
          <w:numId w:val="330"/>
        </w:numPr>
        <w:jc w:val="both"/>
        <w:rPr>
          <w:color w:val="auto"/>
        </w:rPr>
      </w:pPr>
      <w:r w:rsidRPr="00EB2D57">
        <w:rPr>
          <w:color w:val="auto"/>
        </w:rPr>
        <w:t>использовать различные материалы (древесина, металлы и сплавы, полимеры, текстиль, сельскохозяйственная продукция);</w:t>
      </w:r>
    </w:p>
    <w:p w:rsidR="0068334A" w:rsidRPr="00EB2D57" w:rsidRDefault="0068334A" w:rsidP="00293F06">
      <w:pPr>
        <w:pStyle w:val="13"/>
        <w:numPr>
          <w:ilvl w:val="0"/>
          <w:numId w:val="330"/>
        </w:numPr>
        <w:jc w:val="both"/>
        <w:rPr>
          <w:color w:val="auto"/>
        </w:rPr>
      </w:pPr>
      <w:r w:rsidRPr="00EB2D57">
        <w:rPr>
          <w:color w:val="auto"/>
        </w:rPr>
        <w:t>уметь создавать, применять и преобразовывать знаки и символы, модели и схемы для решения учебных и производственных задач;</w:t>
      </w:r>
    </w:p>
    <w:p w:rsidR="0068334A" w:rsidRPr="00EB2D57" w:rsidRDefault="0068334A" w:rsidP="00293F06">
      <w:pPr>
        <w:pStyle w:val="13"/>
        <w:numPr>
          <w:ilvl w:val="0"/>
          <w:numId w:val="330"/>
        </w:numPr>
        <w:jc w:val="both"/>
        <w:rPr>
          <w:color w:val="auto"/>
        </w:rPr>
      </w:pPr>
      <w:r w:rsidRPr="00EB2D57">
        <w:rPr>
          <w:color w:val="auto"/>
        </w:rPr>
        <w:t>получить возможность научиться коллективно решать задачи с использованием облачных сервисов;</w:t>
      </w:r>
    </w:p>
    <w:p w:rsidR="0068334A" w:rsidRPr="00EB2D57" w:rsidRDefault="0068334A" w:rsidP="00293F06">
      <w:pPr>
        <w:pStyle w:val="13"/>
        <w:numPr>
          <w:ilvl w:val="0"/>
          <w:numId w:val="330"/>
        </w:numPr>
        <w:jc w:val="both"/>
        <w:rPr>
          <w:color w:val="auto"/>
        </w:rPr>
      </w:pPr>
      <w:r w:rsidRPr="00EB2D57">
        <w:rPr>
          <w:color w:val="auto"/>
        </w:rPr>
        <w:t>оперировать понятием «биотехнология»;</w:t>
      </w:r>
    </w:p>
    <w:p w:rsidR="0068334A" w:rsidRPr="00EB2D57" w:rsidRDefault="0068334A" w:rsidP="00293F06">
      <w:pPr>
        <w:pStyle w:val="13"/>
        <w:numPr>
          <w:ilvl w:val="0"/>
          <w:numId w:val="330"/>
        </w:numPr>
        <w:jc w:val="both"/>
        <w:rPr>
          <w:color w:val="auto"/>
        </w:rPr>
      </w:pPr>
      <w:r w:rsidRPr="00EB2D57">
        <w:rPr>
          <w:color w:val="auto"/>
        </w:rPr>
        <w:t>классифицировать методы очистки воды, использовать фильтрование воды;</w:t>
      </w:r>
    </w:p>
    <w:p w:rsidR="0068334A" w:rsidRPr="00EB2D57" w:rsidRDefault="0068334A" w:rsidP="00293F06">
      <w:pPr>
        <w:pStyle w:val="13"/>
        <w:numPr>
          <w:ilvl w:val="0"/>
          <w:numId w:val="330"/>
        </w:numPr>
        <w:spacing w:after="160"/>
        <w:jc w:val="both"/>
        <w:rPr>
          <w:color w:val="auto"/>
        </w:rPr>
      </w:pPr>
      <w:r w:rsidRPr="00EB2D57">
        <w:rPr>
          <w:color w:val="auto"/>
        </w:rPr>
        <w:t>оперировать понятиями «биоэнергетика», «биометаногенез».</w:t>
      </w:r>
    </w:p>
    <w:p w:rsidR="0068334A" w:rsidRPr="00EB2D57" w:rsidRDefault="0068334A" w:rsidP="0068334A">
      <w:pPr>
        <w:pStyle w:val="afb"/>
      </w:pPr>
      <w:r w:rsidRPr="00EB2D57">
        <w:t>7-9 КЛАССЫ:</w:t>
      </w:r>
    </w:p>
    <w:p w:rsidR="0068334A" w:rsidRPr="00EB2D57" w:rsidRDefault="0068334A" w:rsidP="00293F06">
      <w:pPr>
        <w:pStyle w:val="13"/>
        <w:numPr>
          <w:ilvl w:val="0"/>
          <w:numId w:val="331"/>
        </w:numPr>
        <w:jc w:val="both"/>
        <w:rPr>
          <w:color w:val="auto"/>
        </w:rPr>
      </w:pPr>
      <w:r w:rsidRPr="00EB2D57">
        <w:rPr>
          <w:color w:val="auto"/>
        </w:rPr>
        <w:t>перечислять и характеризовать виды современных технологий;</w:t>
      </w:r>
    </w:p>
    <w:p w:rsidR="0068334A" w:rsidRPr="00EB2D57" w:rsidRDefault="0068334A" w:rsidP="00293F06">
      <w:pPr>
        <w:pStyle w:val="13"/>
        <w:numPr>
          <w:ilvl w:val="0"/>
          <w:numId w:val="331"/>
        </w:numPr>
        <w:spacing w:after="60"/>
        <w:jc w:val="both"/>
        <w:rPr>
          <w:color w:val="auto"/>
        </w:rPr>
      </w:pPr>
      <w:r w:rsidRPr="00EB2D57">
        <w:rPr>
          <w:color w:val="auto"/>
        </w:rPr>
        <w:t>применять технологии для решения возникающих задач;</w:t>
      </w:r>
    </w:p>
    <w:p w:rsidR="0068334A" w:rsidRPr="00EB2D57" w:rsidRDefault="0068334A" w:rsidP="00293F06">
      <w:pPr>
        <w:pStyle w:val="13"/>
        <w:numPr>
          <w:ilvl w:val="0"/>
          <w:numId w:val="331"/>
        </w:numPr>
        <w:jc w:val="both"/>
        <w:rPr>
          <w:color w:val="auto"/>
        </w:rPr>
      </w:pPr>
      <w:r w:rsidRPr="00EB2D57">
        <w:rPr>
          <w:color w:val="auto"/>
        </w:rPr>
        <w:t>овладеть методами учебной, исследовательской и проектной деятельности, решения творческих задач, проектирования, моделирования, конструирования и эстетического оформления изделий;</w:t>
      </w:r>
    </w:p>
    <w:p w:rsidR="0068334A" w:rsidRPr="00EB2D57" w:rsidRDefault="0068334A" w:rsidP="00293F06">
      <w:pPr>
        <w:pStyle w:val="13"/>
        <w:numPr>
          <w:ilvl w:val="0"/>
          <w:numId w:val="331"/>
        </w:numPr>
        <w:jc w:val="both"/>
        <w:rPr>
          <w:color w:val="auto"/>
        </w:rPr>
      </w:pPr>
      <w:r w:rsidRPr="00EB2D57">
        <w:rPr>
          <w:color w:val="auto"/>
        </w:rPr>
        <w:t>приводить примеры не только функциональных, но и эстетичных промышленных изделий;</w:t>
      </w:r>
    </w:p>
    <w:p w:rsidR="0068334A" w:rsidRPr="00EB2D57" w:rsidRDefault="0068334A" w:rsidP="00293F06">
      <w:pPr>
        <w:pStyle w:val="13"/>
        <w:numPr>
          <w:ilvl w:val="0"/>
          <w:numId w:val="331"/>
        </w:numPr>
        <w:jc w:val="both"/>
        <w:rPr>
          <w:color w:val="auto"/>
        </w:rPr>
      </w:pPr>
      <w:r w:rsidRPr="00EB2D57">
        <w:rPr>
          <w:color w:val="auto"/>
        </w:rPr>
        <w:t>овладеть информационно-когнитивными технологиями преобразования данных в информацию и информации в знание;</w:t>
      </w:r>
    </w:p>
    <w:p w:rsidR="0068334A" w:rsidRPr="00EB2D57" w:rsidRDefault="0068334A" w:rsidP="00293F06">
      <w:pPr>
        <w:pStyle w:val="13"/>
        <w:numPr>
          <w:ilvl w:val="0"/>
          <w:numId w:val="331"/>
        </w:numPr>
        <w:jc w:val="both"/>
        <w:rPr>
          <w:color w:val="auto"/>
        </w:rPr>
      </w:pPr>
      <w:r w:rsidRPr="00EB2D57">
        <w:rPr>
          <w:color w:val="auto"/>
        </w:rPr>
        <w:t>перечислять инструменты и оборудование, используемое при обработке различных материалов (древесины, металлов и сплавов, полимеров, текстиля, сельскохозяйственной продукции, продуктов питания);</w:t>
      </w:r>
    </w:p>
    <w:p w:rsidR="0068334A" w:rsidRPr="00EB2D57" w:rsidRDefault="0068334A" w:rsidP="00293F06">
      <w:pPr>
        <w:pStyle w:val="13"/>
        <w:numPr>
          <w:ilvl w:val="0"/>
          <w:numId w:val="331"/>
        </w:numPr>
        <w:jc w:val="both"/>
        <w:rPr>
          <w:color w:val="auto"/>
        </w:rPr>
      </w:pPr>
      <w:r w:rsidRPr="00EB2D57">
        <w:rPr>
          <w:color w:val="auto"/>
        </w:rPr>
        <w:t>оценивать области применения технологий, понимать их возможности и ограничения;</w:t>
      </w:r>
    </w:p>
    <w:p w:rsidR="0068334A" w:rsidRPr="00EB2D57" w:rsidRDefault="0068334A" w:rsidP="00293F06">
      <w:pPr>
        <w:pStyle w:val="13"/>
        <w:numPr>
          <w:ilvl w:val="0"/>
          <w:numId w:val="331"/>
        </w:numPr>
        <w:jc w:val="both"/>
        <w:rPr>
          <w:color w:val="auto"/>
        </w:rPr>
      </w:pPr>
      <w:r w:rsidRPr="00EB2D57">
        <w:rPr>
          <w:color w:val="auto"/>
        </w:rPr>
        <w:t>оценивать условия применимости технологии с позиций экологической защищённости;</w:t>
      </w:r>
    </w:p>
    <w:p w:rsidR="0068334A" w:rsidRPr="00EB2D57" w:rsidRDefault="0068334A" w:rsidP="00293F06">
      <w:pPr>
        <w:pStyle w:val="13"/>
        <w:numPr>
          <w:ilvl w:val="0"/>
          <w:numId w:val="331"/>
        </w:numPr>
        <w:jc w:val="both"/>
        <w:rPr>
          <w:color w:val="auto"/>
        </w:rPr>
      </w:pPr>
      <w:r w:rsidRPr="00EB2D57">
        <w:rPr>
          <w:color w:val="auto"/>
        </w:rPr>
        <w:t>получить возможность научиться модернизировать и создавать технологии обработки известных материалов;</w:t>
      </w:r>
    </w:p>
    <w:p w:rsidR="0068334A" w:rsidRPr="00EB2D57" w:rsidRDefault="0068334A" w:rsidP="00293F06">
      <w:pPr>
        <w:pStyle w:val="13"/>
        <w:numPr>
          <w:ilvl w:val="0"/>
          <w:numId w:val="331"/>
        </w:numPr>
        <w:jc w:val="both"/>
        <w:rPr>
          <w:color w:val="auto"/>
        </w:rPr>
      </w:pPr>
      <w:r w:rsidRPr="00EB2D57">
        <w:rPr>
          <w:color w:val="auto"/>
        </w:rPr>
        <w:t>анализировать значимые для конкретного человека потребности;</w:t>
      </w:r>
    </w:p>
    <w:p w:rsidR="0068334A" w:rsidRPr="00EB2D57" w:rsidRDefault="0068334A" w:rsidP="00293F06">
      <w:pPr>
        <w:pStyle w:val="13"/>
        <w:numPr>
          <w:ilvl w:val="0"/>
          <w:numId w:val="331"/>
        </w:numPr>
        <w:spacing w:after="60"/>
        <w:jc w:val="both"/>
        <w:rPr>
          <w:color w:val="auto"/>
        </w:rPr>
      </w:pPr>
      <w:r w:rsidRPr="00EB2D57">
        <w:rPr>
          <w:color w:val="auto"/>
        </w:rPr>
        <w:t>перечислять и характеризовать продукты питания;</w:t>
      </w:r>
    </w:p>
    <w:p w:rsidR="0068334A" w:rsidRPr="00EB2D57" w:rsidRDefault="0068334A" w:rsidP="00293F06">
      <w:pPr>
        <w:pStyle w:val="13"/>
        <w:numPr>
          <w:ilvl w:val="0"/>
          <w:numId w:val="331"/>
        </w:numPr>
        <w:spacing w:line="257" w:lineRule="auto"/>
        <w:jc w:val="both"/>
        <w:rPr>
          <w:color w:val="auto"/>
        </w:rPr>
      </w:pPr>
      <w:r w:rsidRPr="00EB2D57">
        <w:rPr>
          <w:color w:val="auto"/>
        </w:rPr>
        <w:t>перечислять виды и названия народных промыслов и ремёсел;</w:t>
      </w:r>
    </w:p>
    <w:p w:rsidR="0068334A" w:rsidRPr="00EB2D57" w:rsidRDefault="0068334A" w:rsidP="00293F06">
      <w:pPr>
        <w:pStyle w:val="13"/>
        <w:numPr>
          <w:ilvl w:val="0"/>
          <w:numId w:val="331"/>
        </w:numPr>
        <w:spacing w:line="257" w:lineRule="auto"/>
        <w:jc w:val="both"/>
        <w:rPr>
          <w:color w:val="auto"/>
        </w:rPr>
      </w:pPr>
      <w:r w:rsidRPr="00EB2D57">
        <w:rPr>
          <w:color w:val="auto"/>
        </w:rPr>
        <w:t>анализировать использование нанотехнологий в различных областях;</w:t>
      </w:r>
    </w:p>
    <w:p w:rsidR="0068334A" w:rsidRPr="00EB2D57" w:rsidRDefault="0068334A" w:rsidP="00293F06">
      <w:pPr>
        <w:pStyle w:val="13"/>
        <w:numPr>
          <w:ilvl w:val="0"/>
          <w:numId w:val="331"/>
        </w:numPr>
        <w:spacing w:line="257" w:lineRule="auto"/>
        <w:jc w:val="both"/>
        <w:rPr>
          <w:color w:val="auto"/>
        </w:rPr>
      </w:pPr>
      <w:r w:rsidRPr="00EB2D57">
        <w:rPr>
          <w:color w:val="auto"/>
        </w:rPr>
        <w:t>выявлять экологические проблемы;</w:t>
      </w:r>
    </w:p>
    <w:p w:rsidR="0068334A" w:rsidRPr="00EB2D57" w:rsidRDefault="0068334A" w:rsidP="00293F06">
      <w:pPr>
        <w:pStyle w:val="13"/>
        <w:numPr>
          <w:ilvl w:val="0"/>
          <w:numId w:val="331"/>
        </w:numPr>
        <w:spacing w:line="257" w:lineRule="auto"/>
        <w:jc w:val="both"/>
        <w:rPr>
          <w:color w:val="auto"/>
        </w:rPr>
      </w:pPr>
      <w:r w:rsidRPr="00EB2D57">
        <w:rPr>
          <w:color w:val="auto"/>
        </w:rPr>
        <w:t>применять генеалогический метод;</w:t>
      </w:r>
    </w:p>
    <w:p w:rsidR="0068334A" w:rsidRPr="00EB2D57" w:rsidRDefault="0068334A" w:rsidP="00293F06">
      <w:pPr>
        <w:pStyle w:val="13"/>
        <w:numPr>
          <w:ilvl w:val="0"/>
          <w:numId w:val="331"/>
        </w:numPr>
        <w:spacing w:after="40" w:line="257" w:lineRule="auto"/>
        <w:jc w:val="both"/>
        <w:rPr>
          <w:color w:val="auto"/>
        </w:rPr>
      </w:pPr>
      <w:r w:rsidRPr="00EB2D57">
        <w:rPr>
          <w:color w:val="auto"/>
        </w:rPr>
        <w:t>анализировать роль прививок;</w:t>
      </w:r>
    </w:p>
    <w:p w:rsidR="0068334A" w:rsidRPr="00EB2D57" w:rsidRDefault="0068334A" w:rsidP="00293F06">
      <w:pPr>
        <w:pStyle w:val="13"/>
        <w:numPr>
          <w:ilvl w:val="0"/>
          <w:numId w:val="331"/>
        </w:numPr>
        <w:spacing w:line="257" w:lineRule="auto"/>
        <w:jc w:val="both"/>
        <w:rPr>
          <w:color w:val="auto"/>
        </w:rPr>
      </w:pPr>
      <w:r w:rsidRPr="00EB2D57">
        <w:rPr>
          <w:color w:val="auto"/>
        </w:rPr>
        <w:t>анализировать работу биодатчиков;</w:t>
      </w:r>
    </w:p>
    <w:p w:rsidR="0068334A" w:rsidRPr="00EB2D57" w:rsidRDefault="0068334A" w:rsidP="00293F06">
      <w:pPr>
        <w:pStyle w:val="13"/>
        <w:numPr>
          <w:ilvl w:val="0"/>
          <w:numId w:val="331"/>
        </w:numPr>
        <w:spacing w:after="140" w:line="257" w:lineRule="auto"/>
        <w:jc w:val="both"/>
        <w:rPr>
          <w:color w:val="auto"/>
        </w:rPr>
      </w:pPr>
      <w:r w:rsidRPr="00EB2D57">
        <w:rPr>
          <w:color w:val="auto"/>
        </w:rPr>
        <w:t>анализировать микробиологические технологии, методы генной инженерии.</w:t>
      </w:r>
    </w:p>
    <w:p w:rsidR="0068334A" w:rsidRPr="00EB2D57" w:rsidRDefault="0068334A" w:rsidP="0068334A">
      <w:pPr>
        <w:pStyle w:val="afb"/>
      </w:pPr>
      <w:r w:rsidRPr="00EB2D57">
        <w:t>Модуль «Технология обработки материалов</w:t>
      </w:r>
    </w:p>
    <w:p w:rsidR="0068334A" w:rsidRDefault="0068334A" w:rsidP="0068334A">
      <w:pPr>
        <w:pStyle w:val="afb"/>
      </w:pPr>
      <w:r w:rsidRPr="00EB2D57">
        <w:t>и пищевых продуктов»</w:t>
      </w:r>
    </w:p>
    <w:p w:rsidR="0068334A" w:rsidRPr="00EB2D57" w:rsidRDefault="0068334A" w:rsidP="0068334A">
      <w:pPr>
        <w:pStyle w:val="afb"/>
      </w:pPr>
    </w:p>
    <w:p w:rsidR="0068334A" w:rsidRPr="00EB2D57" w:rsidRDefault="0068334A" w:rsidP="0068334A">
      <w:pPr>
        <w:pStyle w:val="afb"/>
      </w:pPr>
      <w:r w:rsidRPr="00EB2D57">
        <w:t>5-6 КЛАССЫ:</w:t>
      </w:r>
    </w:p>
    <w:p w:rsidR="0068334A" w:rsidRPr="00EB2D57" w:rsidRDefault="0068334A" w:rsidP="00293F06">
      <w:pPr>
        <w:pStyle w:val="13"/>
        <w:numPr>
          <w:ilvl w:val="0"/>
          <w:numId w:val="332"/>
        </w:numPr>
        <w:spacing w:line="240" w:lineRule="auto"/>
        <w:jc w:val="both"/>
        <w:rPr>
          <w:color w:val="auto"/>
        </w:rPr>
      </w:pPr>
      <w:r w:rsidRPr="00EB2D57">
        <w:rPr>
          <w:color w:val="auto"/>
        </w:rPr>
        <w:t>характеризовать познавательную и преобразовательную деятельность человека;</w:t>
      </w:r>
    </w:p>
    <w:p w:rsidR="0068334A" w:rsidRPr="00EB2D57" w:rsidRDefault="0068334A" w:rsidP="00293F06">
      <w:pPr>
        <w:pStyle w:val="13"/>
        <w:numPr>
          <w:ilvl w:val="0"/>
          <w:numId w:val="332"/>
        </w:numPr>
        <w:spacing w:line="240" w:lineRule="auto"/>
        <w:jc w:val="both"/>
        <w:rPr>
          <w:color w:val="auto"/>
        </w:rPr>
      </w:pPr>
      <w:r w:rsidRPr="00EB2D57">
        <w:rPr>
          <w:color w:val="auto"/>
        </w:rPr>
        <w:t>соблюдать правила безопасности;</w:t>
      </w:r>
    </w:p>
    <w:p w:rsidR="0068334A" w:rsidRPr="00EB2D57" w:rsidRDefault="0068334A" w:rsidP="00293F06">
      <w:pPr>
        <w:pStyle w:val="13"/>
        <w:numPr>
          <w:ilvl w:val="0"/>
          <w:numId w:val="332"/>
        </w:numPr>
        <w:spacing w:line="240" w:lineRule="auto"/>
        <w:jc w:val="both"/>
        <w:rPr>
          <w:color w:val="auto"/>
        </w:rPr>
      </w:pPr>
      <w:r w:rsidRPr="00EB2D57">
        <w:rPr>
          <w:color w:val="auto"/>
        </w:rPr>
        <w:t>организовывать рабочее место в соответствии с требованиями безопасности;</w:t>
      </w:r>
    </w:p>
    <w:p w:rsidR="0068334A" w:rsidRPr="00EB2D57" w:rsidRDefault="0068334A" w:rsidP="00293F06">
      <w:pPr>
        <w:pStyle w:val="13"/>
        <w:numPr>
          <w:ilvl w:val="0"/>
          <w:numId w:val="332"/>
        </w:numPr>
        <w:spacing w:line="240" w:lineRule="auto"/>
        <w:jc w:val="both"/>
        <w:rPr>
          <w:color w:val="auto"/>
        </w:rPr>
      </w:pPr>
      <w:r w:rsidRPr="00EB2D57">
        <w:rPr>
          <w:color w:val="auto"/>
        </w:rPr>
        <w:t>классифицировать и характеризовать инструменты, приспособления и технологическое оборудование;</w:t>
      </w:r>
    </w:p>
    <w:p w:rsidR="0068334A" w:rsidRPr="00EB2D57" w:rsidRDefault="0068334A" w:rsidP="00293F06">
      <w:pPr>
        <w:pStyle w:val="13"/>
        <w:numPr>
          <w:ilvl w:val="0"/>
          <w:numId w:val="332"/>
        </w:numPr>
        <w:spacing w:line="240" w:lineRule="auto"/>
        <w:jc w:val="both"/>
        <w:rPr>
          <w:color w:val="auto"/>
        </w:rPr>
      </w:pPr>
      <w:r w:rsidRPr="00EB2D57">
        <w:rPr>
          <w:color w:val="auto"/>
        </w:rPr>
        <w:t>активно использовать знания, полученные при изучении других учебных предметов, и сформированные универсальные учебные действия;</w:t>
      </w:r>
    </w:p>
    <w:p w:rsidR="0068334A" w:rsidRPr="00EB2D57" w:rsidRDefault="0068334A" w:rsidP="00293F06">
      <w:pPr>
        <w:pStyle w:val="13"/>
        <w:numPr>
          <w:ilvl w:val="0"/>
          <w:numId w:val="332"/>
        </w:numPr>
        <w:spacing w:line="240" w:lineRule="auto"/>
        <w:jc w:val="both"/>
        <w:rPr>
          <w:color w:val="auto"/>
        </w:rPr>
      </w:pPr>
      <w:r w:rsidRPr="00EB2D57">
        <w:rPr>
          <w:color w:val="auto"/>
        </w:rPr>
        <w:t>использовать инструменты, приспособления и технологическое оборудование;</w:t>
      </w:r>
    </w:p>
    <w:p w:rsidR="0068334A" w:rsidRPr="00EB2D57" w:rsidRDefault="0068334A" w:rsidP="00293F06">
      <w:pPr>
        <w:pStyle w:val="13"/>
        <w:numPr>
          <w:ilvl w:val="0"/>
          <w:numId w:val="332"/>
        </w:numPr>
        <w:spacing w:line="240" w:lineRule="auto"/>
        <w:jc w:val="both"/>
        <w:rPr>
          <w:color w:val="auto"/>
        </w:rPr>
      </w:pPr>
      <w:r w:rsidRPr="00EB2D57">
        <w:rPr>
          <w:color w:val="auto"/>
        </w:rPr>
        <w:t>выполнять технологические операции с использованием ручных инструментов, приспособлений, технологического оборудования;</w:t>
      </w:r>
    </w:p>
    <w:p w:rsidR="0068334A" w:rsidRPr="00EB2D57" w:rsidRDefault="0068334A" w:rsidP="00293F06">
      <w:pPr>
        <w:pStyle w:val="13"/>
        <w:numPr>
          <w:ilvl w:val="0"/>
          <w:numId w:val="332"/>
        </w:numPr>
        <w:spacing w:line="240" w:lineRule="auto"/>
        <w:jc w:val="both"/>
        <w:rPr>
          <w:color w:val="auto"/>
        </w:rPr>
      </w:pPr>
      <w:r w:rsidRPr="00EB2D57">
        <w:rPr>
          <w:color w:val="auto"/>
        </w:rPr>
        <w:t>получить возможность научиться использовать цифровые инструменты при изготовлении предметов из различных материалов;</w:t>
      </w:r>
    </w:p>
    <w:p w:rsidR="0068334A" w:rsidRPr="00EB2D57" w:rsidRDefault="0068334A" w:rsidP="00293F06">
      <w:pPr>
        <w:pStyle w:val="13"/>
        <w:numPr>
          <w:ilvl w:val="0"/>
          <w:numId w:val="332"/>
        </w:numPr>
        <w:spacing w:line="240" w:lineRule="auto"/>
        <w:jc w:val="both"/>
        <w:rPr>
          <w:color w:val="auto"/>
        </w:rPr>
      </w:pPr>
      <w:r w:rsidRPr="00EB2D57">
        <w:rPr>
          <w:color w:val="auto"/>
        </w:rPr>
        <w:t>характеризовать технологические операции ручной обработки конструкционных материалов;</w:t>
      </w:r>
    </w:p>
    <w:p w:rsidR="0068334A" w:rsidRPr="00EB2D57" w:rsidRDefault="0068334A" w:rsidP="00293F06">
      <w:pPr>
        <w:pStyle w:val="13"/>
        <w:numPr>
          <w:ilvl w:val="0"/>
          <w:numId w:val="332"/>
        </w:numPr>
        <w:spacing w:line="240" w:lineRule="auto"/>
        <w:jc w:val="both"/>
        <w:rPr>
          <w:color w:val="auto"/>
        </w:rPr>
      </w:pPr>
      <w:r w:rsidRPr="00EB2D57">
        <w:rPr>
          <w:color w:val="auto"/>
        </w:rPr>
        <w:t>применять ручные технологии обработки конструкционных материалов;</w:t>
      </w:r>
    </w:p>
    <w:p w:rsidR="0068334A" w:rsidRPr="00EB2D57" w:rsidRDefault="0068334A" w:rsidP="00293F06">
      <w:pPr>
        <w:pStyle w:val="13"/>
        <w:numPr>
          <w:ilvl w:val="0"/>
          <w:numId w:val="332"/>
        </w:numPr>
        <w:spacing w:after="40" w:line="240" w:lineRule="auto"/>
        <w:jc w:val="both"/>
        <w:rPr>
          <w:color w:val="auto"/>
        </w:rPr>
      </w:pPr>
      <w:r w:rsidRPr="00EB2D57">
        <w:rPr>
          <w:color w:val="auto"/>
        </w:rPr>
        <w:t>правильно хранить пищевые продукты;</w:t>
      </w:r>
    </w:p>
    <w:p w:rsidR="0068334A" w:rsidRPr="00EB2D57" w:rsidRDefault="0068334A" w:rsidP="00293F06">
      <w:pPr>
        <w:pStyle w:val="13"/>
        <w:numPr>
          <w:ilvl w:val="0"/>
          <w:numId w:val="332"/>
        </w:numPr>
        <w:spacing w:line="240" w:lineRule="auto"/>
        <w:jc w:val="both"/>
        <w:rPr>
          <w:color w:val="auto"/>
        </w:rPr>
      </w:pPr>
      <w:r w:rsidRPr="00EB2D57">
        <w:rPr>
          <w:color w:val="auto"/>
        </w:rPr>
        <w:t>осуществлять механическую и тепловую обработку пищевых продуктов, сохраняя их пищевую ценность;</w:t>
      </w:r>
    </w:p>
    <w:p w:rsidR="0068334A" w:rsidRPr="00EB2D57" w:rsidRDefault="0068334A" w:rsidP="00293F06">
      <w:pPr>
        <w:pStyle w:val="13"/>
        <w:numPr>
          <w:ilvl w:val="0"/>
          <w:numId w:val="332"/>
        </w:numPr>
        <w:spacing w:line="240" w:lineRule="auto"/>
        <w:jc w:val="both"/>
        <w:rPr>
          <w:color w:val="auto"/>
        </w:rPr>
      </w:pPr>
      <w:r w:rsidRPr="00EB2D57">
        <w:rPr>
          <w:color w:val="auto"/>
        </w:rPr>
        <w:t>выбирать продукты, инструменты и оборудование для приготовления блюда;</w:t>
      </w:r>
    </w:p>
    <w:p w:rsidR="0068334A" w:rsidRPr="00EB2D57" w:rsidRDefault="0068334A" w:rsidP="00293F06">
      <w:pPr>
        <w:pStyle w:val="13"/>
        <w:numPr>
          <w:ilvl w:val="0"/>
          <w:numId w:val="332"/>
        </w:numPr>
        <w:spacing w:line="240" w:lineRule="auto"/>
        <w:jc w:val="both"/>
        <w:rPr>
          <w:color w:val="auto"/>
        </w:rPr>
      </w:pPr>
      <w:r w:rsidRPr="00EB2D57">
        <w:rPr>
          <w:color w:val="auto"/>
        </w:rPr>
        <w:t>осуществлять доступными средствами контроль качества блюда;</w:t>
      </w:r>
    </w:p>
    <w:p w:rsidR="0068334A" w:rsidRPr="00EB2D57" w:rsidRDefault="0068334A" w:rsidP="00293F06">
      <w:pPr>
        <w:pStyle w:val="13"/>
        <w:numPr>
          <w:ilvl w:val="0"/>
          <w:numId w:val="332"/>
        </w:numPr>
        <w:jc w:val="both"/>
        <w:rPr>
          <w:color w:val="auto"/>
        </w:rPr>
      </w:pPr>
      <w:r w:rsidRPr="00EB2D57">
        <w:rPr>
          <w:color w:val="auto"/>
        </w:rPr>
        <w:t>проектировать интерьер помещения с использованием программных сервисов;</w:t>
      </w:r>
    </w:p>
    <w:p w:rsidR="0068334A" w:rsidRPr="00EB2D57" w:rsidRDefault="0068334A" w:rsidP="00293F06">
      <w:pPr>
        <w:pStyle w:val="13"/>
        <w:numPr>
          <w:ilvl w:val="0"/>
          <w:numId w:val="332"/>
        </w:numPr>
        <w:jc w:val="both"/>
        <w:rPr>
          <w:color w:val="auto"/>
        </w:rPr>
      </w:pPr>
      <w:r w:rsidRPr="00EB2D57">
        <w:rPr>
          <w:color w:val="auto"/>
        </w:rPr>
        <w:t>составлять последовательность выполнения технологических операций для изготовления швейных изделий;</w:t>
      </w:r>
    </w:p>
    <w:p w:rsidR="0068334A" w:rsidRPr="00EB2D57" w:rsidRDefault="0068334A" w:rsidP="00293F06">
      <w:pPr>
        <w:pStyle w:val="13"/>
        <w:numPr>
          <w:ilvl w:val="0"/>
          <w:numId w:val="332"/>
        </w:numPr>
        <w:jc w:val="both"/>
        <w:rPr>
          <w:color w:val="auto"/>
        </w:rPr>
      </w:pPr>
      <w:r w:rsidRPr="00EB2D57">
        <w:rPr>
          <w:color w:val="auto"/>
        </w:rPr>
        <w:t>строить чертежи простых швейных изделий;</w:t>
      </w:r>
    </w:p>
    <w:p w:rsidR="0068334A" w:rsidRPr="00EB2D57" w:rsidRDefault="0068334A" w:rsidP="00293F06">
      <w:pPr>
        <w:pStyle w:val="13"/>
        <w:numPr>
          <w:ilvl w:val="0"/>
          <w:numId w:val="332"/>
        </w:numPr>
        <w:jc w:val="both"/>
        <w:rPr>
          <w:color w:val="auto"/>
        </w:rPr>
      </w:pPr>
      <w:r w:rsidRPr="00EB2D57">
        <w:rPr>
          <w:color w:val="auto"/>
        </w:rPr>
        <w:t>выбирать материалы, инструменты и оборудование для выполнения швейных работ;</w:t>
      </w:r>
    </w:p>
    <w:p w:rsidR="0068334A" w:rsidRPr="00EB2D57" w:rsidRDefault="0068334A" w:rsidP="00293F06">
      <w:pPr>
        <w:pStyle w:val="13"/>
        <w:numPr>
          <w:ilvl w:val="0"/>
          <w:numId w:val="332"/>
        </w:numPr>
        <w:jc w:val="both"/>
        <w:rPr>
          <w:color w:val="auto"/>
        </w:rPr>
      </w:pPr>
      <w:r w:rsidRPr="00EB2D57">
        <w:rPr>
          <w:color w:val="auto"/>
        </w:rPr>
        <w:t>выполнять художественное оформление швейных изделий;</w:t>
      </w:r>
    </w:p>
    <w:p w:rsidR="0068334A" w:rsidRPr="00EB2D57" w:rsidRDefault="0068334A" w:rsidP="00293F06">
      <w:pPr>
        <w:pStyle w:val="13"/>
        <w:numPr>
          <w:ilvl w:val="0"/>
          <w:numId w:val="332"/>
        </w:numPr>
        <w:jc w:val="both"/>
        <w:rPr>
          <w:color w:val="auto"/>
        </w:rPr>
      </w:pPr>
      <w:r w:rsidRPr="00EB2D57">
        <w:rPr>
          <w:color w:val="auto"/>
        </w:rPr>
        <w:t>выделять свойства наноструктур;</w:t>
      </w:r>
    </w:p>
    <w:p w:rsidR="0068334A" w:rsidRPr="00EB2D57" w:rsidRDefault="0068334A" w:rsidP="00293F06">
      <w:pPr>
        <w:pStyle w:val="13"/>
        <w:numPr>
          <w:ilvl w:val="0"/>
          <w:numId w:val="332"/>
        </w:numPr>
        <w:jc w:val="both"/>
        <w:rPr>
          <w:color w:val="auto"/>
        </w:rPr>
      </w:pPr>
      <w:r w:rsidRPr="00EB2D57">
        <w:rPr>
          <w:color w:val="auto"/>
        </w:rPr>
        <w:t>приводить примеры наноструктур, их использования в технологиях;</w:t>
      </w:r>
    </w:p>
    <w:p w:rsidR="0068334A" w:rsidRPr="00EB2D57" w:rsidRDefault="0068334A" w:rsidP="00293F06">
      <w:pPr>
        <w:pStyle w:val="13"/>
        <w:numPr>
          <w:ilvl w:val="0"/>
          <w:numId w:val="332"/>
        </w:numPr>
        <w:spacing w:after="160"/>
        <w:jc w:val="both"/>
        <w:rPr>
          <w:color w:val="auto"/>
        </w:rPr>
      </w:pPr>
      <w:r w:rsidRPr="00EB2D57">
        <w:rPr>
          <w:color w:val="auto"/>
        </w:rPr>
        <w:t>получить возможность познакомиться с физическимами основы нанотехнологий и их использованием для конструирования новых материалов.</w:t>
      </w:r>
    </w:p>
    <w:p w:rsidR="0068334A" w:rsidRPr="00EB2D57" w:rsidRDefault="0068334A" w:rsidP="0068334A">
      <w:pPr>
        <w:pStyle w:val="afb"/>
      </w:pPr>
      <w:r w:rsidRPr="00EB2D57">
        <w:t>7-9 КЛАССЫ:</w:t>
      </w:r>
    </w:p>
    <w:p w:rsidR="0068334A" w:rsidRPr="00EB2D57" w:rsidRDefault="0068334A" w:rsidP="00293F06">
      <w:pPr>
        <w:pStyle w:val="13"/>
        <w:numPr>
          <w:ilvl w:val="0"/>
          <w:numId w:val="333"/>
        </w:numPr>
        <w:jc w:val="both"/>
        <w:rPr>
          <w:color w:val="auto"/>
        </w:rPr>
      </w:pPr>
      <w:r w:rsidRPr="00EB2D57">
        <w:rPr>
          <w:color w:val="auto"/>
        </w:rPr>
        <w:t>освоить основные этапы создания проектов от идеи до презентации и использования полученных результатов;</w:t>
      </w:r>
    </w:p>
    <w:p w:rsidR="0068334A" w:rsidRPr="00EB2D57" w:rsidRDefault="0068334A" w:rsidP="00293F06">
      <w:pPr>
        <w:pStyle w:val="13"/>
        <w:numPr>
          <w:ilvl w:val="0"/>
          <w:numId w:val="333"/>
        </w:numPr>
        <w:jc w:val="both"/>
        <w:rPr>
          <w:color w:val="auto"/>
        </w:rPr>
      </w:pPr>
      <w:r w:rsidRPr="00EB2D57">
        <w:rPr>
          <w:color w:val="auto"/>
        </w:rPr>
        <w:t>научиться использовать программные сервисы для поддержки проектной деятельности;</w:t>
      </w:r>
    </w:p>
    <w:p w:rsidR="0068334A" w:rsidRPr="00EB2D57" w:rsidRDefault="0068334A" w:rsidP="00293F06">
      <w:pPr>
        <w:pStyle w:val="13"/>
        <w:numPr>
          <w:ilvl w:val="0"/>
          <w:numId w:val="333"/>
        </w:numPr>
        <w:jc w:val="both"/>
        <w:rPr>
          <w:color w:val="auto"/>
        </w:rPr>
      </w:pPr>
      <w:r w:rsidRPr="00EB2D57">
        <w:rPr>
          <w:color w:val="auto"/>
        </w:rPr>
        <w:t>проводить необходимые опыты по исследованию свойств материалов;</w:t>
      </w:r>
    </w:p>
    <w:p w:rsidR="0068334A" w:rsidRPr="00EB2D57" w:rsidRDefault="0068334A" w:rsidP="00293F06">
      <w:pPr>
        <w:pStyle w:val="13"/>
        <w:numPr>
          <w:ilvl w:val="0"/>
          <w:numId w:val="333"/>
        </w:numPr>
        <w:jc w:val="both"/>
        <w:rPr>
          <w:color w:val="auto"/>
        </w:rPr>
      </w:pPr>
      <w:r w:rsidRPr="00EB2D57">
        <w:rPr>
          <w:color w:val="auto"/>
        </w:rPr>
        <w:t>выбирать инструменты и оборудование, необходимые для изготовления выбранного изделия по данной технологии;</w:t>
      </w:r>
    </w:p>
    <w:p w:rsidR="0068334A" w:rsidRPr="00EB2D57" w:rsidRDefault="0068334A" w:rsidP="00293F06">
      <w:pPr>
        <w:pStyle w:val="13"/>
        <w:numPr>
          <w:ilvl w:val="0"/>
          <w:numId w:val="333"/>
        </w:numPr>
        <w:jc w:val="both"/>
        <w:rPr>
          <w:color w:val="auto"/>
        </w:rPr>
      </w:pPr>
      <w:r w:rsidRPr="00EB2D57">
        <w:rPr>
          <w:color w:val="auto"/>
        </w:rPr>
        <w:t>применять технологии механической обработки конструкционных материалов;</w:t>
      </w:r>
    </w:p>
    <w:p w:rsidR="0068334A" w:rsidRPr="00EB2D57" w:rsidRDefault="0068334A" w:rsidP="00293F06">
      <w:pPr>
        <w:pStyle w:val="13"/>
        <w:numPr>
          <w:ilvl w:val="0"/>
          <w:numId w:val="333"/>
        </w:numPr>
        <w:jc w:val="both"/>
        <w:rPr>
          <w:color w:val="auto"/>
        </w:rPr>
      </w:pPr>
      <w:r w:rsidRPr="00EB2D57">
        <w:rPr>
          <w:color w:val="auto"/>
        </w:rPr>
        <w:t>осуществлять доступными средствами контроль качества изготавливаемого изделия, находить и устранять допущенные дефекты;</w:t>
      </w:r>
    </w:p>
    <w:p w:rsidR="0068334A" w:rsidRPr="00EB2D57" w:rsidRDefault="0068334A" w:rsidP="00293F06">
      <w:pPr>
        <w:pStyle w:val="13"/>
        <w:numPr>
          <w:ilvl w:val="0"/>
          <w:numId w:val="333"/>
        </w:numPr>
        <w:jc w:val="both"/>
        <w:rPr>
          <w:color w:val="auto"/>
        </w:rPr>
      </w:pPr>
      <w:r w:rsidRPr="00EB2D57">
        <w:rPr>
          <w:color w:val="auto"/>
        </w:rPr>
        <w:t>классифицировать виды и назначение методов получения и преобразования конструкционных и текстильных материалов;</w:t>
      </w:r>
    </w:p>
    <w:p w:rsidR="0068334A" w:rsidRPr="00EB2D57" w:rsidRDefault="0068334A" w:rsidP="00293F06">
      <w:pPr>
        <w:pStyle w:val="13"/>
        <w:numPr>
          <w:ilvl w:val="0"/>
          <w:numId w:val="333"/>
        </w:numPr>
        <w:jc w:val="both"/>
        <w:rPr>
          <w:color w:val="auto"/>
        </w:rPr>
      </w:pPr>
      <w:r w:rsidRPr="00EB2D57">
        <w:rPr>
          <w:color w:val="auto"/>
        </w:rPr>
        <w:t>получить возможность научиться конструировать модели различных объектов и использовать их в практической деятельности;</w:t>
      </w:r>
    </w:p>
    <w:p w:rsidR="0068334A" w:rsidRPr="00EB2D57" w:rsidRDefault="0068334A" w:rsidP="00293F06">
      <w:pPr>
        <w:pStyle w:val="13"/>
        <w:numPr>
          <w:ilvl w:val="0"/>
          <w:numId w:val="333"/>
        </w:numPr>
        <w:spacing w:after="60"/>
        <w:jc w:val="both"/>
        <w:rPr>
          <w:color w:val="auto"/>
        </w:rPr>
      </w:pPr>
      <w:r w:rsidRPr="00EB2D57">
        <w:rPr>
          <w:color w:val="auto"/>
        </w:rPr>
        <w:t>конструировать модели машин и механизмов;</w:t>
      </w:r>
    </w:p>
    <w:p w:rsidR="0068334A" w:rsidRPr="00EB2D57" w:rsidRDefault="0068334A" w:rsidP="00293F06">
      <w:pPr>
        <w:pStyle w:val="13"/>
        <w:numPr>
          <w:ilvl w:val="0"/>
          <w:numId w:val="333"/>
        </w:numPr>
        <w:jc w:val="both"/>
        <w:rPr>
          <w:color w:val="auto"/>
        </w:rPr>
      </w:pPr>
      <w:r w:rsidRPr="00EB2D57">
        <w:rPr>
          <w:color w:val="auto"/>
        </w:rPr>
        <w:t>изготавливать изделие из конструкционных или поделочных материалов;</w:t>
      </w:r>
    </w:p>
    <w:p w:rsidR="0068334A" w:rsidRPr="00EB2D57" w:rsidRDefault="0068334A" w:rsidP="00293F06">
      <w:pPr>
        <w:pStyle w:val="13"/>
        <w:numPr>
          <w:ilvl w:val="0"/>
          <w:numId w:val="333"/>
        </w:numPr>
        <w:jc w:val="both"/>
        <w:rPr>
          <w:color w:val="auto"/>
        </w:rPr>
      </w:pPr>
      <w:r w:rsidRPr="00EB2D57">
        <w:rPr>
          <w:color w:val="auto"/>
        </w:rPr>
        <w:t>готовить кулинарные блюда в соответствии с известными технологиями;</w:t>
      </w:r>
    </w:p>
    <w:p w:rsidR="0068334A" w:rsidRPr="00EB2D57" w:rsidRDefault="0068334A" w:rsidP="00293F06">
      <w:pPr>
        <w:pStyle w:val="13"/>
        <w:numPr>
          <w:ilvl w:val="0"/>
          <w:numId w:val="333"/>
        </w:numPr>
        <w:jc w:val="both"/>
        <w:rPr>
          <w:color w:val="auto"/>
        </w:rPr>
      </w:pPr>
      <w:r w:rsidRPr="00EB2D57">
        <w:rPr>
          <w:color w:val="auto"/>
        </w:rPr>
        <w:t>выполнять декоративно-прикладную обработку материалов;</w:t>
      </w:r>
    </w:p>
    <w:p w:rsidR="0068334A" w:rsidRPr="00EB2D57" w:rsidRDefault="0068334A" w:rsidP="00293F06">
      <w:pPr>
        <w:pStyle w:val="13"/>
        <w:numPr>
          <w:ilvl w:val="0"/>
          <w:numId w:val="333"/>
        </w:numPr>
        <w:spacing w:after="60"/>
        <w:jc w:val="both"/>
        <w:rPr>
          <w:color w:val="auto"/>
        </w:rPr>
      </w:pPr>
      <w:r w:rsidRPr="00EB2D57">
        <w:rPr>
          <w:color w:val="auto"/>
        </w:rPr>
        <w:t>выполнять художественное оформление изделий;</w:t>
      </w:r>
    </w:p>
    <w:p w:rsidR="0068334A" w:rsidRPr="00EB2D57" w:rsidRDefault="0068334A" w:rsidP="00293F06">
      <w:pPr>
        <w:pStyle w:val="13"/>
        <w:numPr>
          <w:ilvl w:val="0"/>
          <w:numId w:val="333"/>
        </w:numPr>
        <w:spacing w:line="240" w:lineRule="auto"/>
        <w:jc w:val="both"/>
        <w:rPr>
          <w:color w:val="auto"/>
        </w:rPr>
      </w:pPr>
      <w:r w:rsidRPr="00EB2D57">
        <w:rPr>
          <w:color w:val="auto"/>
        </w:rPr>
        <w:t>создавать художественный образ и воплощать его в продукте;</w:t>
      </w:r>
    </w:p>
    <w:p w:rsidR="0068334A" w:rsidRPr="00EB2D57" w:rsidRDefault="0068334A" w:rsidP="00293F06">
      <w:pPr>
        <w:pStyle w:val="13"/>
        <w:numPr>
          <w:ilvl w:val="0"/>
          <w:numId w:val="333"/>
        </w:numPr>
        <w:spacing w:line="240" w:lineRule="auto"/>
        <w:jc w:val="both"/>
        <w:rPr>
          <w:color w:val="auto"/>
        </w:rPr>
      </w:pPr>
      <w:r w:rsidRPr="00EB2D57">
        <w:rPr>
          <w:color w:val="auto"/>
        </w:rPr>
        <w:t>строить чертежи швейных изделий;</w:t>
      </w:r>
    </w:p>
    <w:p w:rsidR="0068334A" w:rsidRPr="00EB2D57" w:rsidRDefault="0068334A" w:rsidP="00293F06">
      <w:pPr>
        <w:pStyle w:val="13"/>
        <w:numPr>
          <w:ilvl w:val="0"/>
          <w:numId w:val="333"/>
        </w:numPr>
        <w:spacing w:line="240" w:lineRule="auto"/>
        <w:jc w:val="both"/>
        <w:rPr>
          <w:color w:val="auto"/>
        </w:rPr>
      </w:pPr>
      <w:r w:rsidRPr="00EB2D57">
        <w:rPr>
          <w:color w:val="auto"/>
        </w:rPr>
        <w:t>выбирать материалы, инструменты и оборудование для выполнения швейных работ;</w:t>
      </w:r>
    </w:p>
    <w:p w:rsidR="0068334A" w:rsidRPr="00EB2D57" w:rsidRDefault="0068334A" w:rsidP="00293F06">
      <w:pPr>
        <w:pStyle w:val="13"/>
        <w:numPr>
          <w:ilvl w:val="0"/>
          <w:numId w:val="333"/>
        </w:numPr>
        <w:spacing w:line="240" w:lineRule="auto"/>
        <w:jc w:val="both"/>
        <w:rPr>
          <w:color w:val="auto"/>
        </w:rPr>
      </w:pPr>
      <w:r w:rsidRPr="00EB2D57">
        <w:rPr>
          <w:color w:val="auto"/>
        </w:rPr>
        <w:t>применять основные приёмы и навыки решения изобретательских задач;</w:t>
      </w:r>
    </w:p>
    <w:p w:rsidR="0068334A" w:rsidRPr="00EB2D57" w:rsidRDefault="0068334A" w:rsidP="00293F06">
      <w:pPr>
        <w:pStyle w:val="13"/>
        <w:numPr>
          <w:ilvl w:val="0"/>
          <w:numId w:val="333"/>
        </w:numPr>
        <w:spacing w:line="240" w:lineRule="auto"/>
        <w:jc w:val="both"/>
        <w:rPr>
          <w:color w:val="auto"/>
        </w:rPr>
      </w:pPr>
      <w:r w:rsidRPr="00EB2D57">
        <w:rPr>
          <w:color w:val="auto"/>
        </w:rPr>
        <w:t>получить возможность научиться применять принципы ТРИЗ для решения технических задач;</w:t>
      </w:r>
    </w:p>
    <w:p w:rsidR="0068334A" w:rsidRPr="00EB2D57" w:rsidRDefault="0068334A" w:rsidP="00293F06">
      <w:pPr>
        <w:pStyle w:val="13"/>
        <w:numPr>
          <w:ilvl w:val="0"/>
          <w:numId w:val="333"/>
        </w:numPr>
        <w:spacing w:line="240" w:lineRule="auto"/>
        <w:jc w:val="both"/>
        <w:rPr>
          <w:color w:val="auto"/>
        </w:rPr>
      </w:pPr>
      <w:r w:rsidRPr="00EB2D57">
        <w:rPr>
          <w:color w:val="auto"/>
        </w:rPr>
        <w:t>презентовать изделие (продукт);</w:t>
      </w:r>
    </w:p>
    <w:p w:rsidR="0068334A" w:rsidRPr="00EB2D57" w:rsidRDefault="0068334A" w:rsidP="00293F06">
      <w:pPr>
        <w:pStyle w:val="13"/>
        <w:numPr>
          <w:ilvl w:val="0"/>
          <w:numId w:val="333"/>
        </w:numPr>
        <w:spacing w:line="240" w:lineRule="auto"/>
        <w:jc w:val="both"/>
        <w:rPr>
          <w:color w:val="auto"/>
        </w:rPr>
      </w:pPr>
      <w:r w:rsidRPr="00EB2D57">
        <w:rPr>
          <w:color w:val="auto"/>
        </w:rPr>
        <w:t>называть и характеризовать современные и перспективные технологии производства и обработки материалов;</w:t>
      </w:r>
    </w:p>
    <w:p w:rsidR="0068334A" w:rsidRPr="00EB2D57" w:rsidRDefault="0068334A" w:rsidP="00293F06">
      <w:pPr>
        <w:pStyle w:val="13"/>
        <w:numPr>
          <w:ilvl w:val="0"/>
          <w:numId w:val="333"/>
        </w:numPr>
        <w:spacing w:line="240" w:lineRule="auto"/>
        <w:jc w:val="both"/>
        <w:rPr>
          <w:color w:val="auto"/>
        </w:rPr>
      </w:pPr>
      <w:r w:rsidRPr="00EB2D57">
        <w:rPr>
          <w:color w:val="auto"/>
        </w:rPr>
        <w:t>получить возможность узнать о современных цифровых технологиях, их возможностях и ограничениях;</w:t>
      </w:r>
    </w:p>
    <w:p w:rsidR="0068334A" w:rsidRPr="00EB2D57" w:rsidRDefault="0068334A" w:rsidP="00293F06">
      <w:pPr>
        <w:pStyle w:val="13"/>
        <w:numPr>
          <w:ilvl w:val="0"/>
          <w:numId w:val="333"/>
        </w:numPr>
        <w:spacing w:line="240" w:lineRule="auto"/>
        <w:jc w:val="both"/>
        <w:rPr>
          <w:color w:val="auto"/>
        </w:rPr>
      </w:pPr>
      <w:r w:rsidRPr="00EB2D57">
        <w:rPr>
          <w:color w:val="auto"/>
        </w:rPr>
        <w:t>выявлять потребности современной техники в умных материалах;</w:t>
      </w:r>
    </w:p>
    <w:p w:rsidR="0068334A" w:rsidRPr="00EB2D57" w:rsidRDefault="0068334A" w:rsidP="00293F06">
      <w:pPr>
        <w:pStyle w:val="13"/>
        <w:numPr>
          <w:ilvl w:val="0"/>
          <w:numId w:val="333"/>
        </w:numPr>
        <w:spacing w:line="240" w:lineRule="auto"/>
        <w:jc w:val="both"/>
        <w:rPr>
          <w:color w:val="auto"/>
        </w:rPr>
      </w:pPr>
      <w:r w:rsidRPr="00EB2D57">
        <w:rPr>
          <w:color w:val="auto"/>
        </w:rPr>
        <w:t>оперировать понятиями «композиты», «нанокомпозиты», приводить примеры использования нанокомпозитов в технологиях, анализировать механические свойства композитов;</w:t>
      </w:r>
    </w:p>
    <w:p w:rsidR="0068334A" w:rsidRPr="00EB2D57" w:rsidRDefault="0068334A" w:rsidP="00293F06">
      <w:pPr>
        <w:pStyle w:val="13"/>
        <w:numPr>
          <w:ilvl w:val="0"/>
          <w:numId w:val="333"/>
        </w:numPr>
        <w:spacing w:line="240" w:lineRule="auto"/>
        <w:jc w:val="both"/>
        <w:rPr>
          <w:color w:val="auto"/>
        </w:rPr>
      </w:pPr>
      <w:r w:rsidRPr="00EB2D57">
        <w:rPr>
          <w:color w:val="auto"/>
        </w:rPr>
        <w:t>различать аллотропные соединения углерода, приводить примеры использования аллотропных соединений углерода;</w:t>
      </w:r>
    </w:p>
    <w:p w:rsidR="0068334A" w:rsidRPr="00EB2D57" w:rsidRDefault="0068334A" w:rsidP="00293F06">
      <w:pPr>
        <w:pStyle w:val="13"/>
        <w:numPr>
          <w:ilvl w:val="0"/>
          <w:numId w:val="333"/>
        </w:numPr>
        <w:spacing w:line="240" w:lineRule="auto"/>
        <w:jc w:val="both"/>
        <w:rPr>
          <w:color w:val="auto"/>
        </w:rPr>
      </w:pPr>
      <w:r w:rsidRPr="00EB2D57">
        <w:rPr>
          <w:color w:val="auto"/>
        </w:rPr>
        <w:t>характеризовать мир профессий, связанных с изучаемыми технологиями, их востребованность на рынке труда;</w:t>
      </w:r>
    </w:p>
    <w:p w:rsidR="0068334A" w:rsidRPr="00EB2D57" w:rsidRDefault="0068334A" w:rsidP="00293F06">
      <w:pPr>
        <w:pStyle w:val="13"/>
        <w:numPr>
          <w:ilvl w:val="0"/>
          <w:numId w:val="333"/>
        </w:numPr>
        <w:spacing w:line="240" w:lineRule="auto"/>
        <w:jc w:val="both"/>
        <w:rPr>
          <w:color w:val="auto"/>
        </w:rPr>
      </w:pPr>
      <w:r w:rsidRPr="00EB2D57">
        <w:rPr>
          <w:color w:val="auto"/>
        </w:rPr>
        <w:t>осуществлять изготовление субъективно нового продукта, опираясь на общую технологическую схему;</w:t>
      </w:r>
    </w:p>
    <w:p w:rsidR="0068334A" w:rsidRPr="00EB2D57" w:rsidRDefault="0068334A" w:rsidP="00293F06">
      <w:pPr>
        <w:pStyle w:val="13"/>
        <w:numPr>
          <w:ilvl w:val="0"/>
          <w:numId w:val="333"/>
        </w:numPr>
        <w:spacing w:after="160" w:line="240" w:lineRule="auto"/>
        <w:jc w:val="both"/>
        <w:rPr>
          <w:color w:val="auto"/>
        </w:rPr>
      </w:pPr>
      <w:r w:rsidRPr="00EB2D57">
        <w:rPr>
          <w:color w:val="auto"/>
        </w:rPr>
        <w:t>оценивать пределы применимости данной технологии, в том числе с экономических и экологических позиций.</w:t>
      </w:r>
    </w:p>
    <w:p w:rsidR="0068334A" w:rsidRPr="00EB2D57" w:rsidRDefault="0068334A" w:rsidP="0068334A">
      <w:pPr>
        <w:pStyle w:val="afb"/>
      </w:pPr>
      <w:r w:rsidRPr="00EB2D57">
        <w:t>Модуль «Робототехника»</w:t>
      </w:r>
    </w:p>
    <w:p w:rsidR="0068334A" w:rsidRDefault="0068334A" w:rsidP="0068334A">
      <w:pPr>
        <w:pStyle w:val="afb"/>
      </w:pPr>
    </w:p>
    <w:p w:rsidR="0068334A" w:rsidRPr="00EB2D57" w:rsidRDefault="0068334A" w:rsidP="0068334A">
      <w:pPr>
        <w:pStyle w:val="afb"/>
      </w:pPr>
      <w:r w:rsidRPr="00EB2D57">
        <w:t>5-6 КЛАССЫ:</w:t>
      </w:r>
    </w:p>
    <w:p w:rsidR="0068334A" w:rsidRPr="00EB2D57" w:rsidRDefault="0068334A" w:rsidP="00293F06">
      <w:pPr>
        <w:pStyle w:val="13"/>
        <w:numPr>
          <w:ilvl w:val="0"/>
          <w:numId w:val="334"/>
        </w:numPr>
        <w:spacing w:line="240" w:lineRule="auto"/>
        <w:jc w:val="both"/>
        <w:rPr>
          <w:color w:val="auto"/>
        </w:rPr>
      </w:pPr>
      <w:r w:rsidRPr="00EB2D57">
        <w:rPr>
          <w:color w:val="auto"/>
        </w:rPr>
        <w:t>соблюдать правила безопасности;</w:t>
      </w:r>
    </w:p>
    <w:p w:rsidR="0068334A" w:rsidRPr="00EB2D57" w:rsidRDefault="0068334A" w:rsidP="00293F06">
      <w:pPr>
        <w:pStyle w:val="13"/>
        <w:numPr>
          <w:ilvl w:val="0"/>
          <w:numId w:val="334"/>
        </w:numPr>
        <w:spacing w:line="240" w:lineRule="auto"/>
        <w:jc w:val="both"/>
        <w:rPr>
          <w:color w:val="auto"/>
        </w:rPr>
      </w:pPr>
      <w:r w:rsidRPr="00EB2D57">
        <w:rPr>
          <w:color w:val="auto"/>
        </w:rPr>
        <w:t>организовывать рабочее место в соответствии с требованиями безопасности;</w:t>
      </w:r>
    </w:p>
    <w:p w:rsidR="0068334A" w:rsidRPr="00EB2D57" w:rsidRDefault="0068334A" w:rsidP="00293F06">
      <w:pPr>
        <w:pStyle w:val="13"/>
        <w:numPr>
          <w:ilvl w:val="0"/>
          <w:numId w:val="334"/>
        </w:numPr>
        <w:spacing w:line="240" w:lineRule="auto"/>
        <w:jc w:val="both"/>
        <w:rPr>
          <w:color w:val="auto"/>
        </w:rPr>
      </w:pPr>
      <w:r w:rsidRPr="00EB2D57">
        <w:rPr>
          <w:color w:val="auto"/>
        </w:rPr>
        <w:t>классифицировать и характеризовать роботов по видам и назначению;</w:t>
      </w:r>
    </w:p>
    <w:p w:rsidR="0068334A" w:rsidRPr="00EB2D57" w:rsidRDefault="0068334A" w:rsidP="00293F06">
      <w:pPr>
        <w:pStyle w:val="13"/>
        <w:numPr>
          <w:ilvl w:val="0"/>
          <w:numId w:val="334"/>
        </w:numPr>
        <w:spacing w:line="240" w:lineRule="auto"/>
        <w:jc w:val="both"/>
        <w:rPr>
          <w:color w:val="auto"/>
        </w:rPr>
      </w:pPr>
      <w:r w:rsidRPr="00EB2D57">
        <w:rPr>
          <w:color w:val="auto"/>
        </w:rPr>
        <w:t>знать и уметь применять основные законы робототехники;</w:t>
      </w:r>
    </w:p>
    <w:p w:rsidR="0068334A" w:rsidRPr="00EB2D57" w:rsidRDefault="0068334A" w:rsidP="00293F06">
      <w:pPr>
        <w:pStyle w:val="13"/>
        <w:numPr>
          <w:ilvl w:val="0"/>
          <w:numId w:val="334"/>
        </w:numPr>
        <w:spacing w:after="40" w:line="240" w:lineRule="auto"/>
        <w:jc w:val="both"/>
        <w:rPr>
          <w:color w:val="auto"/>
        </w:rPr>
      </w:pPr>
      <w:r w:rsidRPr="00EB2D57">
        <w:rPr>
          <w:color w:val="auto"/>
        </w:rPr>
        <w:t>конструировать и программировать движущиеся модели;</w:t>
      </w:r>
    </w:p>
    <w:p w:rsidR="0068334A" w:rsidRPr="00EB2D57" w:rsidRDefault="0068334A" w:rsidP="00293F06">
      <w:pPr>
        <w:pStyle w:val="13"/>
        <w:numPr>
          <w:ilvl w:val="0"/>
          <w:numId w:val="334"/>
        </w:numPr>
        <w:spacing w:line="240" w:lineRule="auto"/>
        <w:jc w:val="both"/>
        <w:rPr>
          <w:color w:val="auto"/>
        </w:rPr>
      </w:pPr>
      <w:r w:rsidRPr="00EB2D57">
        <w:rPr>
          <w:color w:val="auto"/>
        </w:rPr>
        <w:t>получить возможность сформировать навыки моделирования машин и механизмов с помощью робототехнического конструктора;</w:t>
      </w:r>
    </w:p>
    <w:p w:rsidR="0068334A" w:rsidRPr="00EB2D57" w:rsidRDefault="0068334A" w:rsidP="00293F06">
      <w:pPr>
        <w:pStyle w:val="13"/>
        <w:numPr>
          <w:ilvl w:val="0"/>
          <w:numId w:val="334"/>
        </w:numPr>
        <w:spacing w:line="240" w:lineRule="auto"/>
        <w:jc w:val="both"/>
        <w:rPr>
          <w:color w:val="auto"/>
        </w:rPr>
      </w:pPr>
      <w:r w:rsidRPr="00EB2D57">
        <w:rPr>
          <w:color w:val="auto"/>
        </w:rPr>
        <w:t>владеть навыками моделирования машин и механизмов с помощью робототехнического конструктора;</w:t>
      </w:r>
    </w:p>
    <w:p w:rsidR="0068334A" w:rsidRPr="00EB2D57" w:rsidRDefault="0068334A" w:rsidP="00293F06">
      <w:pPr>
        <w:pStyle w:val="13"/>
        <w:numPr>
          <w:ilvl w:val="0"/>
          <w:numId w:val="334"/>
        </w:numPr>
        <w:spacing w:after="160" w:line="257" w:lineRule="auto"/>
        <w:jc w:val="both"/>
        <w:rPr>
          <w:color w:val="auto"/>
        </w:rPr>
      </w:pPr>
      <w:r w:rsidRPr="00EB2D57">
        <w:rPr>
          <w:color w:val="auto"/>
        </w:rPr>
        <w:t>владеть навыками индивидуальной и коллективной деятельности, направленной на создание робототехнического продукта.</w:t>
      </w:r>
    </w:p>
    <w:p w:rsidR="0068334A" w:rsidRPr="00EB2D57" w:rsidRDefault="0068334A" w:rsidP="0068334A">
      <w:pPr>
        <w:pStyle w:val="afb"/>
      </w:pPr>
      <w:r w:rsidRPr="00EB2D57">
        <w:t>7-8 КЛАССЫ:</w:t>
      </w:r>
    </w:p>
    <w:p w:rsidR="0068334A" w:rsidRPr="00EB2D57" w:rsidRDefault="0068334A" w:rsidP="00293F06">
      <w:pPr>
        <w:pStyle w:val="13"/>
        <w:numPr>
          <w:ilvl w:val="0"/>
          <w:numId w:val="335"/>
        </w:numPr>
        <w:spacing w:line="257" w:lineRule="auto"/>
        <w:jc w:val="both"/>
        <w:rPr>
          <w:color w:val="auto"/>
        </w:rPr>
      </w:pPr>
      <w:r w:rsidRPr="00EB2D57">
        <w:rPr>
          <w:color w:val="auto"/>
        </w:rPr>
        <w:t>конструировать и моделировать робототехнические системы;</w:t>
      </w:r>
    </w:p>
    <w:p w:rsidR="0068334A" w:rsidRPr="00EB2D57" w:rsidRDefault="0068334A" w:rsidP="00293F06">
      <w:pPr>
        <w:pStyle w:val="13"/>
        <w:numPr>
          <w:ilvl w:val="0"/>
          <w:numId w:val="335"/>
        </w:numPr>
        <w:spacing w:line="257" w:lineRule="auto"/>
        <w:jc w:val="both"/>
        <w:rPr>
          <w:color w:val="auto"/>
        </w:rPr>
      </w:pPr>
      <w:r w:rsidRPr="00EB2D57">
        <w:rPr>
          <w:color w:val="auto"/>
        </w:rPr>
        <w:t>уметь использовать визуальный язык программирования роботов;</w:t>
      </w:r>
    </w:p>
    <w:p w:rsidR="0068334A" w:rsidRPr="00EB2D57" w:rsidRDefault="0068334A" w:rsidP="00293F06">
      <w:pPr>
        <w:pStyle w:val="13"/>
        <w:numPr>
          <w:ilvl w:val="0"/>
          <w:numId w:val="335"/>
        </w:numPr>
        <w:spacing w:line="257" w:lineRule="auto"/>
        <w:jc w:val="both"/>
        <w:rPr>
          <w:color w:val="auto"/>
        </w:rPr>
      </w:pPr>
      <w:r w:rsidRPr="00EB2D57">
        <w:rPr>
          <w:color w:val="auto"/>
        </w:rPr>
        <w:t>реализовывать полный цикл создания робота;</w:t>
      </w:r>
    </w:p>
    <w:p w:rsidR="0068334A" w:rsidRPr="00EB2D57" w:rsidRDefault="0068334A" w:rsidP="00293F06">
      <w:pPr>
        <w:pStyle w:val="13"/>
        <w:numPr>
          <w:ilvl w:val="0"/>
          <w:numId w:val="335"/>
        </w:numPr>
        <w:spacing w:line="257" w:lineRule="auto"/>
        <w:jc w:val="both"/>
        <w:rPr>
          <w:color w:val="auto"/>
        </w:rPr>
      </w:pPr>
      <w:r w:rsidRPr="00EB2D57">
        <w:rPr>
          <w:color w:val="auto"/>
        </w:rPr>
        <w:t>программировать действие учебного робота-манипулятора со сменными модулями для обучения работе с производственным оборудованием;</w:t>
      </w:r>
    </w:p>
    <w:p w:rsidR="0068334A" w:rsidRPr="00EB2D57" w:rsidRDefault="0068334A" w:rsidP="00293F06">
      <w:pPr>
        <w:pStyle w:val="13"/>
        <w:numPr>
          <w:ilvl w:val="0"/>
          <w:numId w:val="335"/>
        </w:numPr>
        <w:spacing w:line="257" w:lineRule="auto"/>
        <w:jc w:val="both"/>
        <w:rPr>
          <w:color w:val="auto"/>
        </w:rPr>
      </w:pPr>
      <w:r w:rsidRPr="00EB2D57">
        <w:rPr>
          <w:color w:val="auto"/>
        </w:rPr>
        <w:t>программировать работу модели роботизированной производственной линии;</w:t>
      </w:r>
    </w:p>
    <w:p w:rsidR="0068334A" w:rsidRPr="00EB2D57" w:rsidRDefault="0068334A" w:rsidP="00293F06">
      <w:pPr>
        <w:pStyle w:val="13"/>
        <w:numPr>
          <w:ilvl w:val="0"/>
          <w:numId w:val="335"/>
        </w:numPr>
        <w:spacing w:line="257" w:lineRule="auto"/>
        <w:jc w:val="both"/>
        <w:rPr>
          <w:color w:val="auto"/>
        </w:rPr>
      </w:pPr>
      <w:r w:rsidRPr="00EB2D57">
        <w:rPr>
          <w:color w:val="auto"/>
        </w:rPr>
        <w:t>управлять движущимися моделями в компьютерно-управляемых средах;</w:t>
      </w:r>
    </w:p>
    <w:p w:rsidR="0068334A" w:rsidRPr="00EB2D57" w:rsidRDefault="0068334A" w:rsidP="00293F06">
      <w:pPr>
        <w:pStyle w:val="13"/>
        <w:numPr>
          <w:ilvl w:val="0"/>
          <w:numId w:val="335"/>
        </w:numPr>
        <w:spacing w:line="257" w:lineRule="auto"/>
        <w:jc w:val="both"/>
        <w:rPr>
          <w:color w:val="auto"/>
        </w:rPr>
      </w:pPr>
      <w:r w:rsidRPr="00EB2D57">
        <w:rPr>
          <w:color w:val="auto"/>
        </w:rPr>
        <w:t>получить возможность научиться управлять системой учебных роботов-манипуляторов;</w:t>
      </w:r>
    </w:p>
    <w:p w:rsidR="0068334A" w:rsidRPr="00EB2D57" w:rsidRDefault="0068334A" w:rsidP="00293F06">
      <w:pPr>
        <w:pStyle w:val="13"/>
        <w:numPr>
          <w:ilvl w:val="0"/>
          <w:numId w:val="335"/>
        </w:numPr>
        <w:spacing w:line="257" w:lineRule="auto"/>
        <w:jc w:val="both"/>
        <w:rPr>
          <w:color w:val="auto"/>
        </w:rPr>
      </w:pPr>
      <w:r w:rsidRPr="00EB2D57">
        <w:rPr>
          <w:color w:val="auto"/>
        </w:rPr>
        <w:t>уметь осуществлять робототехнические проекты;</w:t>
      </w:r>
    </w:p>
    <w:p w:rsidR="0068334A" w:rsidRPr="00EB2D57" w:rsidRDefault="0068334A" w:rsidP="00293F06">
      <w:pPr>
        <w:pStyle w:val="13"/>
        <w:numPr>
          <w:ilvl w:val="0"/>
          <w:numId w:val="335"/>
        </w:numPr>
        <w:spacing w:after="60" w:line="257" w:lineRule="auto"/>
        <w:jc w:val="both"/>
        <w:rPr>
          <w:color w:val="auto"/>
        </w:rPr>
      </w:pPr>
      <w:r w:rsidRPr="00EB2D57">
        <w:rPr>
          <w:color w:val="auto"/>
        </w:rPr>
        <w:t>презентовать изделие;</w:t>
      </w:r>
    </w:p>
    <w:p w:rsidR="0068334A" w:rsidRPr="00EB2D57" w:rsidRDefault="0068334A" w:rsidP="00293F06">
      <w:pPr>
        <w:pStyle w:val="13"/>
        <w:numPr>
          <w:ilvl w:val="0"/>
          <w:numId w:val="335"/>
        </w:numPr>
        <w:spacing w:after="160" w:line="257" w:lineRule="auto"/>
        <w:jc w:val="both"/>
        <w:rPr>
          <w:color w:val="auto"/>
        </w:rPr>
      </w:pPr>
      <w:r w:rsidRPr="00EB2D57">
        <w:rPr>
          <w:color w:val="auto"/>
        </w:rPr>
        <w:t>характеризовать мир профессий, связанных с изучаемыми технологиями, их востребованность на рынке труда.</w:t>
      </w:r>
    </w:p>
    <w:p w:rsidR="0068334A" w:rsidRPr="00EB2D57" w:rsidRDefault="0068334A" w:rsidP="0068334A">
      <w:pPr>
        <w:pStyle w:val="afb"/>
      </w:pPr>
      <w:r w:rsidRPr="00EB2D57">
        <w:t>Модуль «3D-моделирование, прототипирование</w:t>
      </w:r>
    </w:p>
    <w:p w:rsidR="0068334A" w:rsidRPr="00EB2D57" w:rsidRDefault="0068334A" w:rsidP="0068334A">
      <w:pPr>
        <w:pStyle w:val="afb"/>
      </w:pPr>
      <w:r w:rsidRPr="00EB2D57">
        <w:t>и макетирование»</w:t>
      </w:r>
    </w:p>
    <w:p w:rsidR="0068334A" w:rsidRDefault="0068334A" w:rsidP="0068334A">
      <w:pPr>
        <w:pStyle w:val="afb"/>
      </w:pPr>
    </w:p>
    <w:p w:rsidR="0068334A" w:rsidRPr="00EB2D57" w:rsidRDefault="0068334A" w:rsidP="0068334A">
      <w:pPr>
        <w:pStyle w:val="afb"/>
      </w:pPr>
      <w:r w:rsidRPr="00EB2D57">
        <w:t>7-9 КЛАССЫ:</w:t>
      </w:r>
    </w:p>
    <w:p w:rsidR="0068334A" w:rsidRPr="00EB2D57" w:rsidRDefault="0068334A" w:rsidP="00293F06">
      <w:pPr>
        <w:pStyle w:val="13"/>
        <w:numPr>
          <w:ilvl w:val="0"/>
          <w:numId w:val="336"/>
        </w:numPr>
        <w:spacing w:line="259" w:lineRule="auto"/>
        <w:jc w:val="both"/>
        <w:rPr>
          <w:color w:val="auto"/>
        </w:rPr>
      </w:pPr>
      <w:r w:rsidRPr="00EB2D57">
        <w:rPr>
          <w:color w:val="auto"/>
        </w:rPr>
        <w:t>соблюдать правила безопасности;</w:t>
      </w:r>
    </w:p>
    <w:p w:rsidR="0068334A" w:rsidRPr="00EB2D57" w:rsidRDefault="0068334A" w:rsidP="00293F06">
      <w:pPr>
        <w:pStyle w:val="13"/>
        <w:numPr>
          <w:ilvl w:val="0"/>
          <w:numId w:val="336"/>
        </w:numPr>
        <w:spacing w:line="259" w:lineRule="auto"/>
        <w:jc w:val="both"/>
        <w:rPr>
          <w:color w:val="auto"/>
        </w:rPr>
      </w:pPr>
      <w:r w:rsidRPr="00EB2D57">
        <w:rPr>
          <w:color w:val="auto"/>
        </w:rPr>
        <w:t>организовывать рабочее место в соответствии с требованиями безопасности;</w:t>
      </w:r>
    </w:p>
    <w:p w:rsidR="0068334A" w:rsidRPr="00EB2D57" w:rsidRDefault="0068334A" w:rsidP="00293F06">
      <w:pPr>
        <w:pStyle w:val="13"/>
        <w:numPr>
          <w:ilvl w:val="0"/>
          <w:numId w:val="336"/>
        </w:numPr>
        <w:spacing w:line="259" w:lineRule="auto"/>
        <w:jc w:val="both"/>
        <w:rPr>
          <w:color w:val="auto"/>
        </w:rPr>
      </w:pPr>
      <w:r w:rsidRPr="00EB2D57">
        <w:rPr>
          <w:color w:val="auto"/>
        </w:rPr>
        <w:t>разрабатывать оригинальные конструкции с использованием 3D-моделей, проводить их испытание, анализ, способы модернизации в зависимости от результатов испытания;</w:t>
      </w:r>
    </w:p>
    <w:p w:rsidR="0068334A" w:rsidRPr="00EB2D57" w:rsidRDefault="0068334A" w:rsidP="00293F06">
      <w:pPr>
        <w:pStyle w:val="13"/>
        <w:numPr>
          <w:ilvl w:val="0"/>
          <w:numId w:val="336"/>
        </w:numPr>
        <w:spacing w:line="259" w:lineRule="auto"/>
        <w:jc w:val="both"/>
        <w:rPr>
          <w:color w:val="auto"/>
        </w:rPr>
      </w:pPr>
      <w:r w:rsidRPr="00EB2D57">
        <w:rPr>
          <w:color w:val="auto"/>
        </w:rPr>
        <w:t>создавать 3D-модели, используя программное обеспечение;</w:t>
      </w:r>
    </w:p>
    <w:p w:rsidR="0068334A" w:rsidRPr="00EB2D57" w:rsidRDefault="0068334A" w:rsidP="00293F06">
      <w:pPr>
        <w:pStyle w:val="13"/>
        <w:numPr>
          <w:ilvl w:val="0"/>
          <w:numId w:val="336"/>
        </w:numPr>
        <w:spacing w:line="259" w:lineRule="auto"/>
        <w:jc w:val="both"/>
        <w:rPr>
          <w:color w:val="auto"/>
        </w:rPr>
      </w:pPr>
      <w:r w:rsidRPr="00EB2D57">
        <w:rPr>
          <w:color w:val="auto"/>
        </w:rPr>
        <w:t>устанавливать адекватность модели объекту и целям моделирования;</w:t>
      </w:r>
    </w:p>
    <w:p w:rsidR="0068334A" w:rsidRPr="00EB2D57" w:rsidRDefault="0068334A" w:rsidP="00293F06">
      <w:pPr>
        <w:pStyle w:val="13"/>
        <w:numPr>
          <w:ilvl w:val="0"/>
          <w:numId w:val="336"/>
        </w:numPr>
        <w:spacing w:line="259" w:lineRule="auto"/>
        <w:jc w:val="both"/>
        <w:rPr>
          <w:color w:val="auto"/>
        </w:rPr>
      </w:pPr>
      <w:r w:rsidRPr="00EB2D57">
        <w:rPr>
          <w:color w:val="auto"/>
        </w:rPr>
        <w:t>проводить анализ и модернизацию компьютерной модели;</w:t>
      </w:r>
    </w:p>
    <w:p w:rsidR="0068334A" w:rsidRPr="00EB2D57" w:rsidRDefault="0068334A" w:rsidP="00293F06">
      <w:pPr>
        <w:pStyle w:val="13"/>
        <w:numPr>
          <w:ilvl w:val="0"/>
          <w:numId w:val="336"/>
        </w:numPr>
        <w:spacing w:line="259" w:lineRule="auto"/>
        <w:jc w:val="both"/>
        <w:rPr>
          <w:color w:val="auto"/>
        </w:rPr>
      </w:pPr>
      <w:r w:rsidRPr="00EB2D57">
        <w:rPr>
          <w:color w:val="auto"/>
        </w:rPr>
        <w:t>изготавливать прототипы с использованием ЗD-принтера;</w:t>
      </w:r>
    </w:p>
    <w:p w:rsidR="0068334A" w:rsidRPr="00EB2D57" w:rsidRDefault="0068334A" w:rsidP="00293F06">
      <w:pPr>
        <w:pStyle w:val="13"/>
        <w:numPr>
          <w:ilvl w:val="0"/>
          <w:numId w:val="336"/>
        </w:numPr>
        <w:spacing w:line="259" w:lineRule="auto"/>
        <w:jc w:val="both"/>
        <w:rPr>
          <w:color w:val="auto"/>
        </w:rPr>
      </w:pPr>
      <w:r w:rsidRPr="00EB2D57">
        <w:rPr>
          <w:color w:val="auto"/>
        </w:rPr>
        <w:t>получить возможность изготавливать изделия с помощью лазерного гравера;</w:t>
      </w:r>
    </w:p>
    <w:p w:rsidR="0068334A" w:rsidRPr="00EB2D57" w:rsidRDefault="0068334A" w:rsidP="00293F06">
      <w:pPr>
        <w:pStyle w:val="13"/>
        <w:numPr>
          <w:ilvl w:val="0"/>
          <w:numId w:val="336"/>
        </w:numPr>
        <w:spacing w:after="60" w:line="259" w:lineRule="auto"/>
        <w:jc w:val="both"/>
        <w:rPr>
          <w:color w:val="auto"/>
        </w:rPr>
      </w:pPr>
      <w:r w:rsidRPr="00EB2D57">
        <w:rPr>
          <w:color w:val="auto"/>
        </w:rPr>
        <w:t>модернизировать прототип в соответствии с поставленной задачей;</w:t>
      </w:r>
    </w:p>
    <w:p w:rsidR="0068334A" w:rsidRPr="00EB2D57" w:rsidRDefault="0068334A" w:rsidP="00293F06">
      <w:pPr>
        <w:pStyle w:val="13"/>
        <w:numPr>
          <w:ilvl w:val="0"/>
          <w:numId w:val="336"/>
        </w:numPr>
        <w:spacing w:after="60" w:line="257" w:lineRule="auto"/>
        <w:jc w:val="both"/>
        <w:rPr>
          <w:color w:val="auto"/>
        </w:rPr>
      </w:pPr>
      <w:r w:rsidRPr="00EB2D57">
        <w:rPr>
          <w:color w:val="auto"/>
        </w:rPr>
        <w:t>презентовать изделие;</w:t>
      </w:r>
    </w:p>
    <w:p w:rsidR="0068334A" w:rsidRPr="00EB2D57" w:rsidRDefault="0068334A" w:rsidP="00293F06">
      <w:pPr>
        <w:pStyle w:val="13"/>
        <w:numPr>
          <w:ilvl w:val="0"/>
          <w:numId w:val="336"/>
        </w:numPr>
        <w:spacing w:after="60" w:line="257" w:lineRule="auto"/>
        <w:jc w:val="both"/>
        <w:rPr>
          <w:color w:val="auto"/>
        </w:rPr>
      </w:pPr>
      <w:r w:rsidRPr="00EB2D57">
        <w:rPr>
          <w:color w:val="auto"/>
        </w:rPr>
        <w:t>называть виды макетов и их назначение;</w:t>
      </w:r>
    </w:p>
    <w:p w:rsidR="0068334A" w:rsidRPr="00EB2D57" w:rsidRDefault="0068334A" w:rsidP="00293F06">
      <w:pPr>
        <w:pStyle w:val="13"/>
        <w:numPr>
          <w:ilvl w:val="0"/>
          <w:numId w:val="336"/>
        </w:numPr>
        <w:spacing w:after="60" w:line="257" w:lineRule="auto"/>
        <w:jc w:val="both"/>
        <w:rPr>
          <w:color w:val="auto"/>
        </w:rPr>
      </w:pPr>
      <w:r w:rsidRPr="00EB2D57">
        <w:rPr>
          <w:color w:val="auto"/>
        </w:rPr>
        <w:t>создавать макеты различных видов;</w:t>
      </w:r>
    </w:p>
    <w:p w:rsidR="0068334A" w:rsidRPr="00EB2D57" w:rsidRDefault="0068334A" w:rsidP="00293F06">
      <w:pPr>
        <w:pStyle w:val="13"/>
        <w:numPr>
          <w:ilvl w:val="0"/>
          <w:numId w:val="336"/>
        </w:numPr>
        <w:spacing w:line="257" w:lineRule="auto"/>
        <w:jc w:val="both"/>
        <w:rPr>
          <w:color w:val="auto"/>
        </w:rPr>
      </w:pPr>
      <w:r w:rsidRPr="00EB2D57">
        <w:rPr>
          <w:color w:val="auto"/>
        </w:rPr>
        <w:t>выполнять развёртку и соединять фрагменты макета;</w:t>
      </w:r>
    </w:p>
    <w:p w:rsidR="0068334A" w:rsidRPr="00EB2D57" w:rsidRDefault="0068334A" w:rsidP="00293F06">
      <w:pPr>
        <w:pStyle w:val="13"/>
        <w:numPr>
          <w:ilvl w:val="0"/>
          <w:numId w:val="336"/>
        </w:numPr>
        <w:spacing w:line="257" w:lineRule="auto"/>
        <w:jc w:val="both"/>
        <w:rPr>
          <w:color w:val="auto"/>
        </w:rPr>
      </w:pPr>
      <w:r w:rsidRPr="00EB2D57">
        <w:rPr>
          <w:color w:val="auto"/>
        </w:rPr>
        <w:t>выполнять сборку деталей макета;</w:t>
      </w:r>
    </w:p>
    <w:p w:rsidR="0068334A" w:rsidRPr="00EB2D57" w:rsidRDefault="0068334A" w:rsidP="00293F06">
      <w:pPr>
        <w:pStyle w:val="13"/>
        <w:numPr>
          <w:ilvl w:val="0"/>
          <w:numId w:val="336"/>
        </w:numPr>
        <w:spacing w:line="257" w:lineRule="auto"/>
        <w:jc w:val="both"/>
        <w:rPr>
          <w:color w:val="auto"/>
        </w:rPr>
      </w:pPr>
      <w:r w:rsidRPr="00EB2D57">
        <w:rPr>
          <w:color w:val="auto"/>
        </w:rPr>
        <w:t>получить возможность освоить программные сервисы создания макетов;</w:t>
      </w:r>
    </w:p>
    <w:p w:rsidR="0068334A" w:rsidRPr="00EB2D57" w:rsidRDefault="0068334A" w:rsidP="00293F06">
      <w:pPr>
        <w:pStyle w:val="13"/>
        <w:numPr>
          <w:ilvl w:val="0"/>
          <w:numId w:val="336"/>
        </w:numPr>
        <w:spacing w:line="257" w:lineRule="auto"/>
        <w:jc w:val="both"/>
        <w:rPr>
          <w:color w:val="auto"/>
        </w:rPr>
      </w:pPr>
      <w:r w:rsidRPr="00EB2D57">
        <w:rPr>
          <w:color w:val="auto"/>
        </w:rPr>
        <w:t>разрабатывать графическую документацию;</w:t>
      </w:r>
    </w:p>
    <w:p w:rsidR="0068334A" w:rsidRPr="00EB2D57" w:rsidRDefault="0068334A" w:rsidP="00293F06">
      <w:pPr>
        <w:pStyle w:val="13"/>
        <w:numPr>
          <w:ilvl w:val="0"/>
          <w:numId w:val="336"/>
        </w:numPr>
        <w:spacing w:line="257" w:lineRule="auto"/>
        <w:jc w:val="both"/>
        <w:rPr>
          <w:color w:val="auto"/>
        </w:rPr>
      </w:pPr>
      <w:r w:rsidRPr="00EB2D57">
        <w:rPr>
          <w:color w:val="auto"/>
        </w:rPr>
        <w:t>на основе анализа и испытания прототипа осуществлять модификацию механизмов для получения заданного результата;</w:t>
      </w:r>
    </w:p>
    <w:p w:rsidR="0068334A" w:rsidRPr="00EB2D57" w:rsidRDefault="0068334A" w:rsidP="00293F06">
      <w:pPr>
        <w:pStyle w:val="13"/>
        <w:numPr>
          <w:ilvl w:val="0"/>
          <w:numId w:val="336"/>
        </w:numPr>
        <w:spacing w:after="160" w:line="257" w:lineRule="auto"/>
        <w:jc w:val="both"/>
        <w:rPr>
          <w:color w:val="auto"/>
        </w:rPr>
      </w:pPr>
      <w:r w:rsidRPr="00EB2D57">
        <w:rPr>
          <w:color w:val="auto"/>
        </w:rPr>
        <w:t>характеризовать мир профессий, связанных с изучаемыми технологиями, их востребованность на рынке труда.</w:t>
      </w:r>
    </w:p>
    <w:p w:rsidR="0068334A" w:rsidRPr="00EB2D57" w:rsidRDefault="0068334A" w:rsidP="0068334A">
      <w:pPr>
        <w:pStyle w:val="afb"/>
      </w:pPr>
      <w:r w:rsidRPr="00EB2D57">
        <w:t>Модуль «Компьютерная графика, черчение»</w:t>
      </w:r>
    </w:p>
    <w:p w:rsidR="0068334A" w:rsidRDefault="0068334A" w:rsidP="0068334A">
      <w:pPr>
        <w:pStyle w:val="afb"/>
      </w:pPr>
    </w:p>
    <w:p w:rsidR="0068334A" w:rsidRPr="00EB2D57" w:rsidRDefault="0068334A" w:rsidP="0068334A">
      <w:pPr>
        <w:pStyle w:val="afb"/>
      </w:pPr>
      <w:r w:rsidRPr="00EB2D57">
        <w:t>8-9 КЛАССЫ:</w:t>
      </w:r>
    </w:p>
    <w:p w:rsidR="0068334A" w:rsidRPr="00EB2D57" w:rsidRDefault="0068334A" w:rsidP="00293F06">
      <w:pPr>
        <w:pStyle w:val="13"/>
        <w:numPr>
          <w:ilvl w:val="0"/>
          <w:numId w:val="337"/>
        </w:numPr>
        <w:spacing w:line="257" w:lineRule="auto"/>
        <w:jc w:val="both"/>
        <w:rPr>
          <w:color w:val="auto"/>
        </w:rPr>
      </w:pPr>
      <w:r w:rsidRPr="00EB2D57">
        <w:rPr>
          <w:color w:val="auto"/>
        </w:rPr>
        <w:t>соблюдать правила безопасности;</w:t>
      </w:r>
    </w:p>
    <w:p w:rsidR="0068334A" w:rsidRPr="00EB2D57" w:rsidRDefault="0068334A" w:rsidP="00293F06">
      <w:pPr>
        <w:pStyle w:val="13"/>
        <w:numPr>
          <w:ilvl w:val="0"/>
          <w:numId w:val="337"/>
        </w:numPr>
        <w:spacing w:line="257" w:lineRule="auto"/>
        <w:jc w:val="both"/>
        <w:rPr>
          <w:color w:val="auto"/>
        </w:rPr>
      </w:pPr>
      <w:r w:rsidRPr="00EB2D57">
        <w:rPr>
          <w:color w:val="auto"/>
        </w:rPr>
        <w:t>организовывать рабочее место в соответствии с требованиями безопасности;</w:t>
      </w:r>
    </w:p>
    <w:p w:rsidR="0068334A" w:rsidRPr="00EB2D57" w:rsidRDefault="0068334A" w:rsidP="00293F06">
      <w:pPr>
        <w:pStyle w:val="13"/>
        <w:numPr>
          <w:ilvl w:val="0"/>
          <w:numId w:val="337"/>
        </w:numPr>
        <w:spacing w:line="257" w:lineRule="auto"/>
        <w:jc w:val="both"/>
        <w:rPr>
          <w:color w:val="auto"/>
        </w:rPr>
      </w:pPr>
      <w:r w:rsidRPr="00EB2D57">
        <w:rPr>
          <w:color w:val="auto"/>
        </w:rPr>
        <w:t>понимать смысл условных графических обозначений, создавать с их помощью графические тексты;</w:t>
      </w:r>
    </w:p>
    <w:p w:rsidR="0068334A" w:rsidRPr="00EB2D57" w:rsidRDefault="0068334A" w:rsidP="00293F06">
      <w:pPr>
        <w:pStyle w:val="13"/>
        <w:numPr>
          <w:ilvl w:val="0"/>
          <w:numId w:val="337"/>
        </w:numPr>
        <w:spacing w:line="257" w:lineRule="auto"/>
        <w:jc w:val="both"/>
        <w:rPr>
          <w:color w:val="auto"/>
        </w:rPr>
      </w:pPr>
      <w:r w:rsidRPr="00EB2D57">
        <w:rPr>
          <w:color w:val="auto"/>
        </w:rPr>
        <w:t>владеть ручными способами вычерчивания чертежей, эскизов и технических рисунков деталей;</w:t>
      </w:r>
    </w:p>
    <w:p w:rsidR="0068334A" w:rsidRPr="00EB2D57" w:rsidRDefault="0068334A" w:rsidP="00293F06">
      <w:pPr>
        <w:pStyle w:val="13"/>
        <w:numPr>
          <w:ilvl w:val="0"/>
          <w:numId w:val="337"/>
        </w:numPr>
        <w:spacing w:line="257" w:lineRule="auto"/>
        <w:jc w:val="both"/>
        <w:rPr>
          <w:color w:val="auto"/>
        </w:rPr>
      </w:pPr>
      <w:r w:rsidRPr="00EB2D57">
        <w:rPr>
          <w:color w:val="auto"/>
        </w:rPr>
        <w:t>владеть автоматизированными способами вычерчивания чертежей, эскизов и технических рисунков;</w:t>
      </w:r>
    </w:p>
    <w:p w:rsidR="0068334A" w:rsidRPr="00EB2D57" w:rsidRDefault="0068334A" w:rsidP="00293F06">
      <w:pPr>
        <w:pStyle w:val="13"/>
        <w:numPr>
          <w:ilvl w:val="0"/>
          <w:numId w:val="337"/>
        </w:numPr>
        <w:spacing w:line="257" w:lineRule="auto"/>
        <w:jc w:val="both"/>
        <w:rPr>
          <w:color w:val="auto"/>
        </w:rPr>
      </w:pPr>
      <w:r w:rsidRPr="00EB2D57">
        <w:rPr>
          <w:color w:val="auto"/>
        </w:rPr>
        <w:t>уметь читать чертежи деталей и осуществлять расчёты по чертежам;</w:t>
      </w:r>
    </w:p>
    <w:p w:rsidR="0068334A" w:rsidRPr="00EB2D57" w:rsidRDefault="0068334A" w:rsidP="00293F06">
      <w:pPr>
        <w:pStyle w:val="13"/>
        <w:numPr>
          <w:ilvl w:val="0"/>
          <w:numId w:val="337"/>
        </w:numPr>
        <w:spacing w:line="257" w:lineRule="auto"/>
        <w:jc w:val="both"/>
        <w:rPr>
          <w:color w:val="auto"/>
        </w:rPr>
      </w:pPr>
      <w:r w:rsidRPr="00EB2D57">
        <w:rPr>
          <w:color w:val="auto"/>
        </w:rPr>
        <w:t>выполнять эскизы, схемы, чертежи с использованием чертёжных инструментов и приспособлений и/или в системе автоматизированного проектирования (САПР);</w:t>
      </w:r>
    </w:p>
    <w:p w:rsidR="0068334A" w:rsidRPr="00EB2D57" w:rsidRDefault="0068334A" w:rsidP="00293F06">
      <w:pPr>
        <w:pStyle w:val="13"/>
        <w:numPr>
          <w:ilvl w:val="0"/>
          <w:numId w:val="337"/>
        </w:numPr>
        <w:spacing w:line="257" w:lineRule="auto"/>
        <w:jc w:val="both"/>
        <w:rPr>
          <w:color w:val="auto"/>
        </w:rPr>
      </w:pPr>
      <w:r w:rsidRPr="00EB2D57">
        <w:rPr>
          <w:color w:val="auto"/>
        </w:rPr>
        <w:t>овладевать средствами и формами графического отображения объектов или процессов, правилами выполнения графической документации;</w:t>
      </w:r>
    </w:p>
    <w:p w:rsidR="0068334A" w:rsidRPr="00EB2D57" w:rsidRDefault="0068334A" w:rsidP="00293F06">
      <w:pPr>
        <w:pStyle w:val="13"/>
        <w:numPr>
          <w:ilvl w:val="0"/>
          <w:numId w:val="337"/>
        </w:numPr>
        <w:spacing w:line="257" w:lineRule="auto"/>
        <w:jc w:val="both"/>
        <w:rPr>
          <w:color w:val="auto"/>
        </w:rPr>
      </w:pPr>
      <w:r w:rsidRPr="00EB2D57">
        <w:rPr>
          <w:color w:val="auto"/>
        </w:rPr>
        <w:t>получить возможность научиться использовать технологию формообразования для конструирования 3D-модели;</w:t>
      </w:r>
    </w:p>
    <w:p w:rsidR="0068334A" w:rsidRPr="00EB2D57" w:rsidRDefault="0068334A" w:rsidP="00293F06">
      <w:pPr>
        <w:pStyle w:val="13"/>
        <w:numPr>
          <w:ilvl w:val="0"/>
          <w:numId w:val="337"/>
        </w:numPr>
        <w:spacing w:line="257" w:lineRule="auto"/>
        <w:jc w:val="both"/>
        <w:rPr>
          <w:color w:val="auto"/>
        </w:rPr>
      </w:pPr>
      <w:r w:rsidRPr="00EB2D57">
        <w:rPr>
          <w:color w:val="auto"/>
        </w:rPr>
        <w:t>оформлять конструкторскую документацию, в том числе с использованием систем автоматизированного проектирования (САПР);</w:t>
      </w:r>
    </w:p>
    <w:p w:rsidR="0068334A" w:rsidRPr="00EB2D57" w:rsidRDefault="0068334A" w:rsidP="00293F06">
      <w:pPr>
        <w:pStyle w:val="13"/>
        <w:numPr>
          <w:ilvl w:val="0"/>
          <w:numId w:val="337"/>
        </w:numPr>
        <w:spacing w:after="60" w:line="257" w:lineRule="auto"/>
        <w:jc w:val="both"/>
        <w:rPr>
          <w:color w:val="auto"/>
        </w:rPr>
      </w:pPr>
      <w:r w:rsidRPr="00EB2D57">
        <w:rPr>
          <w:color w:val="auto"/>
        </w:rPr>
        <w:t>презентовать изделие;</w:t>
      </w:r>
    </w:p>
    <w:p w:rsidR="0068334A" w:rsidRPr="00EB2D57" w:rsidRDefault="0068334A" w:rsidP="00293F06">
      <w:pPr>
        <w:pStyle w:val="13"/>
        <w:numPr>
          <w:ilvl w:val="0"/>
          <w:numId w:val="337"/>
        </w:numPr>
        <w:spacing w:line="257" w:lineRule="auto"/>
        <w:jc w:val="both"/>
        <w:rPr>
          <w:color w:val="auto"/>
        </w:rPr>
      </w:pPr>
      <w:r w:rsidRPr="00EB2D57">
        <w:rPr>
          <w:color w:val="auto"/>
        </w:rPr>
        <w:t>характеризовать мир профессий, связанных с изучаемыми технологиями, их востребованность на рынке труда.</w:t>
      </w:r>
    </w:p>
    <w:p w:rsidR="0068334A" w:rsidRDefault="0068334A" w:rsidP="0068334A">
      <w:pPr>
        <w:pStyle w:val="afb"/>
      </w:pPr>
    </w:p>
    <w:p w:rsidR="0068334A" w:rsidRPr="00EB2D57" w:rsidRDefault="0068334A" w:rsidP="0068334A">
      <w:pPr>
        <w:pStyle w:val="afb"/>
      </w:pPr>
      <w:r w:rsidRPr="00EB2D57">
        <w:t>Модуль «Автоматизированные системы»</w:t>
      </w:r>
    </w:p>
    <w:p w:rsidR="0068334A" w:rsidRDefault="0068334A" w:rsidP="0068334A">
      <w:pPr>
        <w:pStyle w:val="afb"/>
      </w:pPr>
    </w:p>
    <w:p w:rsidR="0068334A" w:rsidRPr="00EB2D57" w:rsidRDefault="0068334A" w:rsidP="0068334A">
      <w:pPr>
        <w:pStyle w:val="afb"/>
      </w:pPr>
      <w:r w:rsidRPr="00EB2D57">
        <w:t>7-9 КЛАССЫ:</w:t>
      </w:r>
    </w:p>
    <w:p w:rsidR="0068334A" w:rsidRPr="00EB2D57" w:rsidRDefault="0068334A" w:rsidP="00293F06">
      <w:pPr>
        <w:pStyle w:val="13"/>
        <w:numPr>
          <w:ilvl w:val="0"/>
          <w:numId w:val="338"/>
        </w:numPr>
        <w:spacing w:line="360" w:lineRule="auto"/>
        <w:jc w:val="both"/>
        <w:rPr>
          <w:color w:val="auto"/>
        </w:rPr>
      </w:pPr>
      <w:r w:rsidRPr="00EB2D57">
        <w:rPr>
          <w:color w:val="auto"/>
        </w:rPr>
        <w:t>соблюдать правила безопасности;</w:t>
      </w:r>
    </w:p>
    <w:p w:rsidR="0068334A" w:rsidRPr="00EB2D57" w:rsidRDefault="0068334A" w:rsidP="00293F06">
      <w:pPr>
        <w:pStyle w:val="13"/>
        <w:numPr>
          <w:ilvl w:val="0"/>
          <w:numId w:val="338"/>
        </w:numPr>
        <w:spacing w:line="257" w:lineRule="auto"/>
        <w:jc w:val="both"/>
        <w:rPr>
          <w:color w:val="auto"/>
        </w:rPr>
      </w:pPr>
      <w:r w:rsidRPr="00EB2D57">
        <w:rPr>
          <w:color w:val="auto"/>
        </w:rPr>
        <w:t>организовывать рабочее место в соответствии с требованиями безопасности;</w:t>
      </w:r>
    </w:p>
    <w:p w:rsidR="0068334A" w:rsidRPr="00EB2D57" w:rsidRDefault="0068334A" w:rsidP="00293F06">
      <w:pPr>
        <w:pStyle w:val="13"/>
        <w:numPr>
          <w:ilvl w:val="0"/>
          <w:numId w:val="338"/>
        </w:numPr>
        <w:spacing w:line="257" w:lineRule="auto"/>
        <w:jc w:val="both"/>
        <w:rPr>
          <w:color w:val="auto"/>
        </w:rPr>
      </w:pPr>
      <w:r w:rsidRPr="00EB2D57">
        <w:rPr>
          <w:color w:val="auto"/>
        </w:rPr>
        <w:t>получить возможность научиться исследовать схему управления техническими системами;</w:t>
      </w:r>
    </w:p>
    <w:p w:rsidR="0068334A" w:rsidRPr="00EB2D57" w:rsidRDefault="0068334A" w:rsidP="00293F06">
      <w:pPr>
        <w:pStyle w:val="13"/>
        <w:numPr>
          <w:ilvl w:val="0"/>
          <w:numId w:val="338"/>
        </w:numPr>
        <w:spacing w:line="257" w:lineRule="auto"/>
        <w:jc w:val="both"/>
        <w:rPr>
          <w:color w:val="auto"/>
        </w:rPr>
      </w:pPr>
      <w:r w:rsidRPr="00EB2D57">
        <w:rPr>
          <w:color w:val="auto"/>
        </w:rPr>
        <w:t>осуществлять управление учебными техническими системами;</w:t>
      </w:r>
    </w:p>
    <w:p w:rsidR="0068334A" w:rsidRPr="00EB2D57" w:rsidRDefault="0068334A" w:rsidP="00293F06">
      <w:pPr>
        <w:pStyle w:val="13"/>
        <w:numPr>
          <w:ilvl w:val="0"/>
          <w:numId w:val="338"/>
        </w:numPr>
        <w:spacing w:line="257" w:lineRule="auto"/>
        <w:jc w:val="both"/>
        <w:rPr>
          <w:color w:val="auto"/>
        </w:rPr>
      </w:pPr>
      <w:r w:rsidRPr="00EB2D57">
        <w:rPr>
          <w:color w:val="auto"/>
        </w:rPr>
        <w:t>классифицировать автоматические и автоматизированные системы;</w:t>
      </w:r>
    </w:p>
    <w:p w:rsidR="0068334A" w:rsidRPr="00EB2D57" w:rsidRDefault="0068334A" w:rsidP="00293F06">
      <w:pPr>
        <w:pStyle w:val="13"/>
        <w:numPr>
          <w:ilvl w:val="0"/>
          <w:numId w:val="338"/>
        </w:numPr>
        <w:spacing w:after="60" w:line="360" w:lineRule="auto"/>
        <w:jc w:val="both"/>
        <w:rPr>
          <w:color w:val="auto"/>
        </w:rPr>
      </w:pPr>
      <w:r w:rsidRPr="00EB2D57">
        <w:rPr>
          <w:color w:val="auto"/>
        </w:rPr>
        <w:t>проектировать автоматизированные системы;</w:t>
      </w:r>
    </w:p>
    <w:p w:rsidR="0068334A" w:rsidRPr="00EB2D57" w:rsidRDefault="0068334A" w:rsidP="00293F06">
      <w:pPr>
        <w:pStyle w:val="13"/>
        <w:numPr>
          <w:ilvl w:val="0"/>
          <w:numId w:val="338"/>
        </w:numPr>
        <w:spacing w:after="60" w:line="360" w:lineRule="auto"/>
        <w:jc w:val="both"/>
        <w:rPr>
          <w:color w:val="auto"/>
        </w:rPr>
      </w:pPr>
      <w:r w:rsidRPr="00EB2D57">
        <w:rPr>
          <w:color w:val="auto"/>
        </w:rPr>
        <w:t>конструировать автоматизированные системы;</w:t>
      </w:r>
    </w:p>
    <w:p w:rsidR="0068334A" w:rsidRPr="00EB2D57" w:rsidRDefault="0068334A" w:rsidP="00293F06">
      <w:pPr>
        <w:pStyle w:val="13"/>
        <w:numPr>
          <w:ilvl w:val="0"/>
          <w:numId w:val="338"/>
        </w:numPr>
        <w:spacing w:line="257" w:lineRule="auto"/>
        <w:jc w:val="both"/>
        <w:rPr>
          <w:color w:val="auto"/>
        </w:rPr>
      </w:pPr>
      <w:r w:rsidRPr="00EB2D57">
        <w:rPr>
          <w:color w:val="auto"/>
        </w:rPr>
        <w:t>получить возможность использования учебного робота-манипулятора со сменными модулями для моделирования производственного процесса;</w:t>
      </w:r>
    </w:p>
    <w:p w:rsidR="0068334A" w:rsidRPr="00EB2D57" w:rsidRDefault="0068334A" w:rsidP="00293F06">
      <w:pPr>
        <w:pStyle w:val="13"/>
        <w:numPr>
          <w:ilvl w:val="0"/>
          <w:numId w:val="338"/>
        </w:numPr>
        <w:spacing w:line="257" w:lineRule="auto"/>
        <w:jc w:val="both"/>
        <w:rPr>
          <w:color w:val="auto"/>
        </w:rPr>
      </w:pPr>
      <w:r w:rsidRPr="00EB2D57">
        <w:rPr>
          <w:color w:val="auto"/>
        </w:rPr>
        <w:t>пользоваться учебным роботом-манипулятором со сменными модулями для моделирования производственного процесса;</w:t>
      </w:r>
    </w:p>
    <w:p w:rsidR="0068334A" w:rsidRPr="00EB2D57" w:rsidRDefault="0068334A" w:rsidP="00293F06">
      <w:pPr>
        <w:pStyle w:val="13"/>
        <w:numPr>
          <w:ilvl w:val="0"/>
          <w:numId w:val="338"/>
        </w:numPr>
        <w:spacing w:line="257" w:lineRule="auto"/>
        <w:jc w:val="both"/>
        <w:rPr>
          <w:color w:val="auto"/>
        </w:rPr>
      </w:pPr>
      <w:r w:rsidRPr="00EB2D57">
        <w:rPr>
          <w:color w:val="auto"/>
        </w:rPr>
        <w:t>использовать мобильные приложения для управления устройствами;</w:t>
      </w:r>
    </w:p>
    <w:p w:rsidR="0068334A" w:rsidRPr="00EB2D57" w:rsidRDefault="0068334A" w:rsidP="00293F06">
      <w:pPr>
        <w:pStyle w:val="13"/>
        <w:numPr>
          <w:ilvl w:val="0"/>
          <w:numId w:val="338"/>
        </w:numPr>
        <w:spacing w:line="257" w:lineRule="auto"/>
        <w:jc w:val="both"/>
        <w:rPr>
          <w:color w:val="auto"/>
        </w:rPr>
      </w:pPr>
      <w:r w:rsidRPr="00EB2D57">
        <w:rPr>
          <w:color w:val="auto"/>
        </w:rPr>
        <w:t>осуществлять управление учебной социально-экономической системой (например, в рамках проекта «Школьная фирма»);</w:t>
      </w:r>
    </w:p>
    <w:p w:rsidR="0068334A" w:rsidRPr="00EB2D57" w:rsidRDefault="0068334A" w:rsidP="00293F06">
      <w:pPr>
        <w:pStyle w:val="13"/>
        <w:numPr>
          <w:ilvl w:val="0"/>
          <w:numId w:val="338"/>
        </w:numPr>
        <w:spacing w:after="60" w:line="360" w:lineRule="auto"/>
        <w:jc w:val="both"/>
        <w:rPr>
          <w:color w:val="auto"/>
        </w:rPr>
      </w:pPr>
      <w:r w:rsidRPr="00EB2D57">
        <w:rPr>
          <w:color w:val="auto"/>
        </w:rPr>
        <w:t>презентовать изделие;</w:t>
      </w:r>
    </w:p>
    <w:p w:rsidR="0068334A" w:rsidRPr="00EB2D57" w:rsidRDefault="0068334A" w:rsidP="00293F06">
      <w:pPr>
        <w:pStyle w:val="13"/>
        <w:numPr>
          <w:ilvl w:val="0"/>
          <w:numId w:val="338"/>
        </w:numPr>
        <w:spacing w:line="257" w:lineRule="auto"/>
        <w:jc w:val="both"/>
        <w:rPr>
          <w:color w:val="auto"/>
        </w:rPr>
      </w:pPr>
      <w:r w:rsidRPr="00EB2D57">
        <w:rPr>
          <w:color w:val="auto"/>
        </w:rPr>
        <w:t>характеризовать мир профессий, связанных с изучаемыми технологиями, их востребованность на рынке труда;</w:t>
      </w:r>
    </w:p>
    <w:p w:rsidR="0068334A" w:rsidRPr="00EB2D57" w:rsidRDefault="0068334A" w:rsidP="00293F06">
      <w:pPr>
        <w:pStyle w:val="13"/>
        <w:numPr>
          <w:ilvl w:val="0"/>
          <w:numId w:val="338"/>
        </w:numPr>
        <w:spacing w:line="257" w:lineRule="auto"/>
        <w:jc w:val="both"/>
        <w:rPr>
          <w:color w:val="auto"/>
        </w:rPr>
      </w:pPr>
      <w:r w:rsidRPr="00EB2D57">
        <w:rPr>
          <w:color w:val="auto"/>
        </w:rPr>
        <w:t>распознавать способы хранения и производства электроэнергии;</w:t>
      </w:r>
    </w:p>
    <w:p w:rsidR="0068334A" w:rsidRPr="00EB2D57" w:rsidRDefault="0068334A" w:rsidP="00293F06">
      <w:pPr>
        <w:pStyle w:val="13"/>
        <w:numPr>
          <w:ilvl w:val="0"/>
          <w:numId w:val="338"/>
        </w:numPr>
        <w:spacing w:line="257" w:lineRule="auto"/>
        <w:jc w:val="both"/>
        <w:rPr>
          <w:color w:val="auto"/>
        </w:rPr>
      </w:pPr>
      <w:r w:rsidRPr="00EB2D57">
        <w:rPr>
          <w:color w:val="auto"/>
        </w:rPr>
        <w:t>классифицировать типы передачи электроэнергии;</w:t>
      </w:r>
    </w:p>
    <w:p w:rsidR="0068334A" w:rsidRPr="00EB2D57" w:rsidRDefault="0068334A" w:rsidP="00293F06">
      <w:pPr>
        <w:pStyle w:val="13"/>
        <w:numPr>
          <w:ilvl w:val="0"/>
          <w:numId w:val="338"/>
        </w:numPr>
        <w:spacing w:line="360" w:lineRule="auto"/>
        <w:jc w:val="both"/>
        <w:rPr>
          <w:color w:val="auto"/>
        </w:rPr>
      </w:pPr>
      <w:r w:rsidRPr="00EB2D57">
        <w:rPr>
          <w:color w:val="auto"/>
        </w:rPr>
        <w:t>понимать принцип сборки электрических схем;</w:t>
      </w:r>
    </w:p>
    <w:p w:rsidR="0068334A" w:rsidRPr="00EB2D57" w:rsidRDefault="0068334A" w:rsidP="00293F06">
      <w:pPr>
        <w:pStyle w:val="13"/>
        <w:numPr>
          <w:ilvl w:val="0"/>
          <w:numId w:val="338"/>
        </w:numPr>
        <w:spacing w:line="257" w:lineRule="auto"/>
        <w:jc w:val="both"/>
        <w:rPr>
          <w:color w:val="auto"/>
        </w:rPr>
      </w:pPr>
      <w:r w:rsidRPr="00EB2D57">
        <w:rPr>
          <w:color w:val="auto"/>
        </w:rPr>
        <w:t>получить возможность научиться выполнять сборку электрических схем;</w:t>
      </w:r>
    </w:p>
    <w:p w:rsidR="0068334A" w:rsidRPr="00EB2D57" w:rsidRDefault="0068334A" w:rsidP="00293F06">
      <w:pPr>
        <w:pStyle w:val="13"/>
        <w:numPr>
          <w:ilvl w:val="0"/>
          <w:numId w:val="338"/>
        </w:numPr>
        <w:spacing w:line="257" w:lineRule="auto"/>
        <w:jc w:val="both"/>
        <w:rPr>
          <w:color w:val="auto"/>
        </w:rPr>
      </w:pPr>
      <w:r w:rsidRPr="00EB2D57">
        <w:rPr>
          <w:color w:val="auto"/>
        </w:rPr>
        <w:t>определять результат работы электрической схемы при использовании различных элементов;</w:t>
      </w:r>
    </w:p>
    <w:p w:rsidR="0068334A" w:rsidRPr="00EB2D57" w:rsidRDefault="0068334A" w:rsidP="00293F06">
      <w:pPr>
        <w:pStyle w:val="13"/>
        <w:numPr>
          <w:ilvl w:val="0"/>
          <w:numId w:val="338"/>
        </w:numPr>
        <w:spacing w:line="257" w:lineRule="auto"/>
        <w:jc w:val="both"/>
        <w:rPr>
          <w:color w:val="auto"/>
        </w:rPr>
      </w:pPr>
      <w:r w:rsidRPr="00EB2D57">
        <w:rPr>
          <w:color w:val="auto"/>
        </w:rPr>
        <w:t>понимать, как применяются элементы электрической цепи в бытовых приборах;</w:t>
      </w:r>
    </w:p>
    <w:p w:rsidR="0068334A" w:rsidRPr="00EB2D57" w:rsidRDefault="0068334A" w:rsidP="00293F06">
      <w:pPr>
        <w:pStyle w:val="13"/>
        <w:numPr>
          <w:ilvl w:val="0"/>
          <w:numId w:val="338"/>
        </w:numPr>
        <w:spacing w:line="257" w:lineRule="auto"/>
        <w:jc w:val="both"/>
        <w:rPr>
          <w:color w:val="auto"/>
        </w:rPr>
      </w:pPr>
      <w:r w:rsidRPr="00EB2D57">
        <w:rPr>
          <w:color w:val="auto"/>
        </w:rPr>
        <w:t>различать последовательное и параллельное соединения резисторов;</w:t>
      </w:r>
    </w:p>
    <w:p w:rsidR="0068334A" w:rsidRPr="00EB2D57" w:rsidRDefault="0068334A" w:rsidP="00293F06">
      <w:pPr>
        <w:pStyle w:val="13"/>
        <w:numPr>
          <w:ilvl w:val="0"/>
          <w:numId w:val="338"/>
        </w:numPr>
        <w:spacing w:line="360" w:lineRule="auto"/>
        <w:jc w:val="both"/>
        <w:rPr>
          <w:color w:val="auto"/>
        </w:rPr>
      </w:pPr>
      <w:r w:rsidRPr="00EB2D57">
        <w:rPr>
          <w:color w:val="auto"/>
        </w:rPr>
        <w:t>различать аналоговую и цифровую схемотехнику;</w:t>
      </w:r>
    </w:p>
    <w:p w:rsidR="0068334A" w:rsidRPr="00EB2D57" w:rsidRDefault="0068334A" w:rsidP="00293F06">
      <w:pPr>
        <w:pStyle w:val="13"/>
        <w:numPr>
          <w:ilvl w:val="0"/>
          <w:numId w:val="338"/>
        </w:numPr>
        <w:spacing w:after="60" w:line="257" w:lineRule="auto"/>
        <w:jc w:val="both"/>
        <w:rPr>
          <w:color w:val="auto"/>
        </w:rPr>
      </w:pPr>
      <w:r w:rsidRPr="00EB2D57">
        <w:rPr>
          <w:color w:val="auto"/>
        </w:rPr>
        <w:t>программировать простое «умное» устройство с заданными характеристиками;</w:t>
      </w:r>
    </w:p>
    <w:p w:rsidR="0068334A" w:rsidRPr="00EB2D57" w:rsidRDefault="0068334A" w:rsidP="00293F06">
      <w:pPr>
        <w:pStyle w:val="13"/>
        <w:numPr>
          <w:ilvl w:val="0"/>
          <w:numId w:val="338"/>
        </w:numPr>
        <w:spacing w:line="240" w:lineRule="auto"/>
        <w:jc w:val="both"/>
        <w:rPr>
          <w:color w:val="auto"/>
        </w:rPr>
      </w:pPr>
      <w:r w:rsidRPr="00EB2D57">
        <w:rPr>
          <w:color w:val="auto"/>
        </w:rPr>
        <w:t>различать особенности современных датчиков, применять в реальных задачах;</w:t>
      </w:r>
    </w:p>
    <w:p w:rsidR="0068334A" w:rsidRPr="00EB2D57" w:rsidRDefault="0068334A" w:rsidP="00293F06">
      <w:pPr>
        <w:pStyle w:val="13"/>
        <w:numPr>
          <w:ilvl w:val="0"/>
          <w:numId w:val="338"/>
        </w:numPr>
        <w:spacing w:after="220" w:line="240" w:lineRule="auto"/>
        <w:jc w:val="both"/>
        <w:rPr>
          <w:color w:val="auto"/>
        </w:rPr>
      </w:pPr>
      <w:r w:rsidRPr="00EB2D57">
        <w:rPr>
          <w:color w:val="auto"/>
        </w:rPr>
        <w:t>составлять несложные алгоритмы управления умного дома.</w:t>
      </w:r>
    </w:p>
    <w:p w:rsidR="0068334A" w:rsidRPr="00EB2D57" w:rsidRDefault="0068334A" w:rsidP="0068334A">
      <w:pPr>
        <w:pStyle w:val="afb"/>
      </w:pPr>
      <w:r w:rsidRPr="00EB2D57">
        <w:t>Модуль «Животноводство»</w:t>
      </w:r>
    </w:p>
    <w:p w:rsidR="0068334A" w:rsidRDefault="0068334A" w:rsidP="0068334A">
      <w:pPr>
        <w:pStyle w:val="afb"/>
      </w:pPr>
    </w:p>
    <w:p w:rsidR="0068334A" w:rsidRPr="00EB2D57" w:rsidRDefault="0068334A" w:rsidP="0068334A">
      <w:pPr>
        <w:pStyle w:val="afb"/>
      </w:pPr>
      <w:r w:rsidRPr="00EB2D57">
        <w:t>7-8 КЛАССЫ:</w:t>
      </w:r>
    </w:p>
    <w:p w:rsidR="0068334A" w:rsidRPr="00EB2D57" w:rsidRDefault="0068334A" w:rsidP="00293F06">
      <w:pPr>
        <w:pStyle w:val="13"/>
        <w:numPr>
          <w:ilvl w:val="0"/>
          <w:numId w:val="339"/>
        </w:numPr>
        <w:spacing w:line="257" w:lineRule="auto"/>
        <w:jc w:val="both"/>
        <w:rPr>
          <w:color w:val="auto"/>
        </w:rPr>
      </w:pPr>
      <w:r w:rsidRPr="00EB2D57">
        <w:rPr>
          <w:color w:val="auto"/>
        </w:rPr>
        <w:t>соблюдать правила безопасности;</w:t>
      </w:r>
    </w:p>
    <w:p w:rsidR="0068334A" w:rsidRPr="00EB2D57" w:rsidRDefault="0068334A" w:rsidP="00293F06">
      <w:pPr>
        <w:pStyle w:val="13"/>
        <w:numPr>
          <w:ilvl w:val="0"/>
          <w:numId w:val="339"/>
        </w:numPr>
        <w:spacing w:line="257" w:lineRule="auto"/>
        <w:jc w:val="both"/>
        <w:rPr>
          <w:color w:val="auto"/>
        </w:rPr>
      </w:pPr>
      <w:r w:rsidRPr="00EB2D57">
        <w:rPr>
          <w:color w:val="auto"/>
        </w:rPr>
        <w:t>организовывать рабочее место в соответствии с требованиями безопасности;</w:t>
      </w:r>
    </w:p>
    <w:p w:rsidR="0068334A" w:rsidRPr="00EB2D57" w:rsidRDefault="0068334A" w:rsidP="00293F06">
      <w:pPr>
        <w:pStyle w:val="13"/>
        <w:numPr>
          <w:ilvl w:val="0"/>
          <w:numId w:val="339"/>
        </w:numPr>
        <w:spacing w:after="60" w:line="257" w:lineRule="auto"/>
        <w:jc w:val="both"/>
        <w:rPr>
          <w:color w:val="auto"/>
        </w:rPr>
      </w:pPr>
      <w:r w:rsidRPr="00EB2D57">
        <w:rPr>
          <w:color w:val="auto"/>
        </w:rPr>
        <w:t>характеризовать основные направления животноводства;</w:t>
      </w:r>
    </w:p>
    <w:p w:rsidR="0068334A" w:rsidRPr="00EB2D57" w:rsidRDefault="0068334A" w:rsidP="00293F06">
      <w:pPr>
        <w:pStyle w:val="13"/>
        <w:numPr>
          <w:ilvl w:val="0"/>
          <w:numId w:val="339"/>
        </w:numPr>
        <w:spacing w:line="257" w:lineRule="auto"/>
        <w:jc w:val="both"/>
        <w:rPr>
          <w:color w:val="auto"/>
        </w:rPr>
      </w:pPr>
      <w:r w:rsidRPr="00EB2D57">
        <w:rPr>
          <w:color w:val="auto"/>
        </w:rPr>
        <w:t>характеризовать особенности основных видов сельскохозяйственных животных своего региона;</w:t>
      </w:r>
    </w:p>
    <w:p w:rsidR="0068334A" w:rsidRPr="00EB2D57" w:rsidRDefault="0068334A" w:rsidP="00293F06">
      <w:pPr>
        <w:pStyle w:val="13"/>
        <w:numPr>
          <w:ilvl w:val="0"/>
          <w:numId w:val="339"/>
        </w:numPr>
        <w:spacing w:line="257" w:lineRule="auto"/>
        <w:jc w:val="both"/>
        <w:rPr>
          <w:color w:val="auto"/>
        </w:rPr>
      </w:pPr>
      <w:r w:rsidRPr="00EB2D57">
        <w:rPr>
          <w:color w:val="auto"/>
        </w:rPr>
        <w:t>описывать полный технологический цикл получения продукции животноводства своего региона;</w:t>
      </w:r>
    </w:p>
    <w:p w:rsidR="0068334A" w:rsidRPr="00EB2D57" w:rsidRDefault="0068334A" w:rsidP="00293F06">
      <w:pPr>
        <w:pStyle w:val="13"/>
        <w:numPr>
          <w:ilvl w:val="0"/>
          <w:numId w:val="339"/>
        </w:numPr>
        <w:spacing w:line="257" w:lineRule="auto"/>
        <w:jc w:val="both"/>
        <w:rPr>
          <w:color w:val="auto"/>
        </w:rPr>
      </w:pPr>
      <w:r w:rsidRPr="00EB2D57">
        <w:rPr>
          <w:color w:val="auto"/>
        </w:rPr>
        <w:t>называть виды сельскохозяйственных животных, характерных для данного региона;</w:t>
      </w:r>
    </w:p>
    <w:p w:rsidR="0068334A" w:rsidRPr="00EB2D57" w:rsidRDefault="0068334A" w:rsidP="00293F06">
      <w:pPr>
        <w:pStyle w:val="13"/>
        <w:numPr>
          <w:ilvl w:val="0"/>
          <w:numId w:val="339"/>
        </w:numPr>
        <w:spacing w:line="257" w:lineRule="auto"/>
        <w:jc w:val="both"/>
        <w:rPr>
          <w:color w:val="auto"/>
        </w:rPr>
      </w:pPr>
      <w:r w:rsidRPr="00EB2D57">
        <w:rPr>
          <w:color w:val="auto"/>
        </w:rPr>
        <w:t>оценивать условия содержания животных в различных условиях;</w:t>
      </w:r>
    </w:p>
    <w:p w:rsidR="0068334A" w:rsidRPr="00EB2D57" w:rsidRDefault="0068334A" w:rsidP="00293F06">
      <w:pPr>
        <w:pStyle w:val="13"/>
        <w:numPr>
          <w:ilvl w:val="0"/>
          <w:numId w:val="339"/>
        </w:numPr>
        <w:spacing w:line="257" w:lineRule="auto"/>
        <w:jc w:val="both"/>
        <w:rPr>
          <w:color w:val="auto"/>
        </w:rPr>
      </w:pPr>
      <w:r w:rsidRPr="00EB2D57">
        <w:rPr>
          <w:color w:val="auto"/>
        </w:rPr>
        <w:t>владеть навыками оказания первой помощи заболевшим или пораненным животным;</w:t>
      </w:r>
    </w:p>
    <w:p w:rsidR="0068334A" w:rsidRPr="00EB2D57" w:rsidRDefault="0068334A" w:rsidP="00293F06">
      <w:pPr>
        <w:pStyle w:val="13"/>
        <w:numPr>
          <w:ilvl w:val="0"/>
          <w:numId w:val="339"/>
        </w:numPr>
        <w:spacing w:line="257" w:lineRule="auto"/>
        <w:jc w:val="both"/>
        <w:rPr>
          <w:color w:val="auto"/>
        </w:rPr>
      </w:pPr>
      <w:r w:rsidRPr="00EB2D57">
        <w:rPr>
          <w:color w:val="auto"/>
        </w:rPr>
        <w:t>характеризовать способы переработки и хранения продукции животноводства;</w:t>
      </w:r>
    </w:p>
    <w:p w:rsidR="0068334A" w:rsidRPr="00EB2D57" w:rsidRDefault="0068334A" w:rsidP="00293F06">
      <w:pPr>
        <w:pStyle w:val="13"/>
        <w:numPr>
          <w:ilvl w:val="0"/>
          <w:numId w:val="339"/>
        </w:numPr>
        <w:spacing w:line="257" w:lineRule="auto"/>
        <w:jc w:val="both"/>
        <w:rPr>
          <w:color w:val="auto"/>
        </w:rPr>
      </w:pPr>
      <w:r w:rsidRPr="00EB2D57">
        <w:rPr>
          <w:color w:val="auto"/>
        </w:rPr>
        <w:t>характеризовать пути цифровизации животноводческого производства;</w:t>
      </w:r>
    </w:p>
    <w:p w:rsidR="0068334A" w:rsidRPr="00EB2D57" w:rsidRDefault="0068334A" w:rsidP="00293F06">
      <w:pPr>
        <w:pStyle w:val="13"/>
        <w:numPr>
          <w:ilvl w:val="0"/>
          <w:numId w:val="339"/>
        </w:numPr>
        <w:spacing w:line="257" w:lineRule="auto"/>
        <w:jc w:val="both"/>
        <w:rPr>
          <w:color w:val="auto"/>
        </w:rPr>
      </w:pPr>
      <w:r w:rsidRPr="00EB2D57">
        <w:rPr>
          <w:color w:val="auto"/>
        </w:rPr>
        <w:t>получить возможность узнать особенности сельскохозяйственного производства;</w:t>
      </w:r>
    </w:p>
    <w:p w:rsidR="0068334A" w:rsidRPr="00EB2D57" w:rsidRDefault="0068334A" w:rsidP="00293F06">
      <w:pPr>
        <w:pStyle w:val="13"/>
        <w:numPr>
          <w:ilvl w:val="0"/>
          <w:numId w:val="339"/>
        </w:numPr>
        <w:spacing w:after="160" w:line="257" w:lineRule="auto"/>
        <w:jc w:val="both"/>
        <w:rPr>
          <w:color w:val="auto"/>
        </w:rPr>
      </w:pPr>
      <w:r w:rsidRPr="00EB2D57">
        <w:rPr>
          <w:color w:val="auto"/>
        </w:rPr>
        <w:t>характеризовать мир профессий, связанных с животноводством, их востребованность на рынке труда.</w:t>
      </w:r>
    </w:p>
    <w:p w:rsidR="0068334A" w:rsidRPr="00EB2D57" w:rsidRDefault="0068334A" w:rsidP="0068334A">
      <w:pPr>
        <w:pStyle w:val="afb"/>
      </w:pPr>
      <w:r w:rsidRPr="00EB2D57">
        <w:t>Модуль «Растениеводство»</w:t>
      </w:r>
    </w:p>
    <w:p w:rsidR="0068334A" w:rsidRDefault="0068334A" w:rsidP="0068334A">
      <w:pPr>
        <w:pStyle w:val="afb"/>
      </w:pPr>
    </w:p>
    <w:p w:rsidR="0068334A" w:rsidRPr="00EB2D57" w:rsidRDefault="0068334A" w:rsidP="0068334A">
      <w:pPr>
        <w:pStyle w:val="afb"/>
      </w:pPr>
      <w:r w:rsidRPr="00EB2D57">
        <w:t>7-8 КЛАССЫ:</w:t>
      </w:r>
    </w:p>
    <w:p w:rsidR="0068334A" w:rsidRPr="00EB2D57" w:rsidRDefault="0068334A" w:rsidP="00293F06">
      <w:pPr>
        <w:pStyle w:val="13"/>
        <w:numPr>
          <w:ilvl w:val="0"/>
          <w:numId w:val="340"/>
        </w:numPr>
        <w:spacing w:line="257" w:lineRule="auto"/>
        <w:jc w:val="both"/>
        <w:rPr>
          <w:color w:val="auto"/>
        </w:rPr>
      </w:pPr>
      <w:r w:rsidRPr="00EB2D57">
        <w:rPr>
          <w:color w:val="auto"/>
        </w:rPr>
        <w:t>соблюдать правила безопасности;</w:t>
      </w:r>
    </w:p>
    <w:p w:rsidR="0068334A" w:rsidRPr="00EB2D57" w:rsidRDefault="0068334A" w:rsidP="00293F06">
      <w:pPr>
        <w:pStyle w:val="13"/>
        <w:numPr>
          <w:ilvl w:val="0"/>
          <w:numId w:val="340"/>
        </w:numPr>
        <w:spacing w:line="257" w:lineRule="auto"/>
        <w:jc w:val="both"/>
        <w:rPr>
          <w:color w:val="auto"/>
        </w:rPr>
      </w:pPr>
      <w:r w:rsidRPr="00EB2D57">
        <w:rPr>
          <w:color w:val="auto"/>
        </w:rPr>
        <w:t>организовывать рабочее место в соответствии с требованиями безопасности;</w:t>
      </w:r>
    </w:p>
    <w:p w:rsidR="0068334A" w:rsidRPr="00EB2D57" w:rsidRDefault="0068334A" w:rsidP="00293F06">
      <w:pPr>
        <w:pStyle w:val="13"/>
        <w:numPr>
          <w:ilvl w:val="0"/>
          <w:numId w:val="340"/>
        </w:numPr>
        <w:spacing w:line="257" w:lineRule="auto"/>
        <w:ind w:left="714" w:hanging="357"/>
        <w:jc w:val="both"/>
        <w:rPr>
          <w:color w:val="auto"/>
        </w:rPr>
      </w:pPr>
      <w:r w:rsidRPr="00EB2D57">
        <w:rPr>
          <w:color w:val="auto"/>
        </w:rPr>
        <w:t>характеризовать основные направления растениеводства;</w:t>
      </w:r>
    </w:p>
    <w:p w:rsidR="0068334A" w:rsidRPr="00EB2D57" w:rsidRDefault="0068334A" w:rsidP="00293F06">
      <w:pPr>
        <w:pStyle w:val="13"/>
        <w:numPr>
          <w:ilvl w:val="0"/>
          <w:numId w:val="340"/>
        </w:numPr>
        <w:spacing w:line="257" w:lineRule="auto"/>
        <w:ind w:left="714" w:hanging="357"/>
        <w:jc w:val="both"/>
        <w:rPr>
          <w:color w:val="auto"/>
        </w:rPr>
      </w:pPr>
      <w:r w:rsidRPr="00EB2D57">
        <w:rPr>
          <w:color w:val="auto"/>
        </w:rPr>
        <w:t>описывать полный технологический цикл получения наиболее распространённой растениеводческой продукции своего региона;</w:t>
      </w:r>
    </w:p>
    <w:p w:rsidR="0068334A" w:rsidRPr="00EB2D57" w:rsidRDefault="0068334A" w:rsidP="00293F06">
      <w:pPr>
        <w:pStyle w:val="13"/>
        <w:numPr>
          <w:ilvl w:val="0"/>
          <w:numId w:val="340"/>
        </w:numPr>
        <w:spacing w:line="257" w:lineRule="auto"/>
        <w:ind w:left="714" w:hanging="357"/>
        <w:jc w:val="both"/>
        <w:rPr>
          <w:color w:val="auto"/>
        </w:rPr>
      </w:pPr>
      <w:r w:rsidRPr="00EB2D57">
        <w:rPr>
          <w:color w:val="auto"/>
        </w:rPr>
        <w:t>характеризовать виды и свойства почв данного региона;</w:t>
      </w:r>
    </w:p>
    <w:p w:rsidR="0068334A" w:rsidRPr="00EB2D57" w:rsidRDefault="0068334A" w:rsidP="00293F06">
      <w:pPr>
        <w:pStyle w:val="13"/>
        <w:numPr>
          <w:ilvl w:val="0"/>
          <w:numId w:val="340"/>
        </w:numPr>
        <w:spacing w:line="257" w:lineRule="auto"/>
        <w:ind w:left="714" w:hanging="357"/>
        <w:jc w:val="both"/>
        <w:rPr>
          <w:color w:val="auto"/>
        </w:rPr>
      </w:pPr>
      <w:r w:rsidRPr="00EB2D57">
        <w:rPr>
          <w:color w:val="auto"/>
        </w:rPr>
        <w:t>назвать ручные и механизированные инструменты обработки почвы;</w:t>
      </w:r>
    </w:p>
    <w:p w:rsidR="0068334A" w:rsidRPr="00EB2D57" w:rsidRDefault="0068334A" w:rsidP="00293F06">
      <w:pPr>
        <w:pStyle w:val="13"/>
        <w:numPr>
          <w:ilvl w:val="0"/>
          <w:numId w:val="340"/>
        </w:numPr>
        <w:spacing w:line="240" w:lineRule="auto"/>
        <w:ind w:left="714" w:hanging="357"/>
        <w:jc w:val="both"/>
        <w:rPr>
          <w:color w:val="auto"/>
        </w:rPr>
      </w:pPr>
      <w:r w:rsidRPr="00EB2D57">
        <w:rPr>
          <w:color w:val="auto"/>
        </w:rPr>
        <w:t>классифицировать культурные растения по различным основаниям;</w:t>
      </w:r>
    </w:p>
    <w:p w:rsidR="0068334A" w:rsidRPr="00EB2D57" w:rsidRDefault="0068334A" w:rsidP="00293F06">
      <w:pPr>
        <w:pStyle w:val="13"/>
        <w:numPr>
          <w:ilvl w:val="0"/>
          <w:numId w:val="340"/>
        </w:numPr>
        <w:spacing w:line="240" w:lineRule="auto"/>
        <w:jc w:val="both"/>
        <w:rPr>
          <w:color w:val="auto"/>
        </w:rPr>
      </w:pPr>
      <w:r w:rsidRPr="00EB2D57">
        <w:rPr>
          <w:color w:val="auto"/>
        </w:rPr>
        <w:t>называть полезные дикорастущие растения и знать их свойства;</w:t>
      </w:r>
    </w:p>
    <w:p w:rsidR="0068334A" w:rsidRPr="00EB2D57" w:rsidRDefault="0068334A" w:rsidP="00293F06">
      <w:pPr>
        <w:pStyle w:val="13"/>
        <w:numPr>
          <w:ilvl w:val="0"/>
          <w:numId w:val="340"/>
        </w:numPr>
        <w:spacing w:after="40" w:line="240" w:lineRule="auto"/>
        <w:jc w:val="both"/>
        <w:rPr>
          <w:color w:val="auto"/>
        </w:rPr>
      </w:pPr>
      <w:r w:rsidRPr="00EB2D57">
        <w:rPr>
          <w:color w:val="auto"/>
        </w:rPr>
        <w:t>назвать опасные для человека дикорастущие растения;</w:t>
      </w:r>
    </w:p>
    <w:p w:rsidR="0068334A" w:rsidRPr="00EB2D57" w:rsidRDefault="0068334A" w:rsidP="00293F06">
      <w:pPr>
        <w:pStyle w:val="13"/>
        <w:numPr>
          <w:ilvl w:val="0"/>
          <w:numId w:val="340"/>
        </w:numPr>
        <w:spacing w:line="240" w:lineRule="auto"/>
        <w:rPr>
          <w:color w:val="auto"/>
        </w:rPr>
      </w:pPr>
      <w:r w:rsidRPr="00EB2D57">
        <w:rPr>
          <w:color w:val="auto"/>
        </w:rPr>
        <w:t>называть полезные для человека грибы;</w:t>
      </w:r>
    </w:p>
    <w:p w:rsidR="0068334A" w:rsidRPr="00EB2D57" w:rsidRDefault="0068334A" w:rsidP="00293F06">
      <w:pPr>
        <w:pStyle w:val="13"/>
        <w:numPr>
          <w:ilvl w:val="0"/>
          <w:numId w:val="340"/>
        </w:numPr>
        <w:spacing w:line="240" w:lineRule="auto"/>
        <w:rPr>
          <w:color w:val="auto"/>
        </w:rPr>
      </w:pPr>
      <w:r w:rsidRPr="00EB2D57">
        <w:rPr>
          <w:color w:val="auto"/>
        </w:rPr>
        <w:t>называть опасные для человека грибы;</w:t>
      </w:r>
    </w:p>
    <w:p w:rsidR="0068334A" w:rsidRPr="00EB2D57" w:rsidRDefault="0068334A" w:rsidP="00293F06">
      <w:pPr>
        <w:pStyle w:val="13"/>
        <w:numPr>
          <w:ilvl w:val="0"/>
          <w:numId w:val="340"/>
        </w:numPr>
        <w:spacing w:line="240" w:lineRule="auto"/>
        <w:jc w:val="both"/>
        <w:rPr>
          <w:color w:val="auto"/>
        </w:rPr>
      </w:pPr>
      <w:r w:rsidRPr="00EB2D57">
        <w:rPr>
          <w:color w:val="auto"/>
        </w:rPr>
        <w:t>владеть методами сбора, переработки и хранения полезных дикорастущих растений и их плодов;</w:t>
      </w:r>
    </w:p>
    <w:p w:rsidR="0068334A" w:rsidRPr="00EB2D57" w:rsidRDefault="0068334A" w:rsidP="00293F06">
      <w:pPr>
        <w:pStyle w:val="13"/>
        <w:numPr>
          <w:ilvl w:val="0"/>
          <w:numId w:val="340"/>
        </w:numPr>
        <w:spacing w:line="240" w:lineRule="auto"/>
        <w:jc w:val="both"/>
        <w:rPr>
          <w:color w:val="auto"/>
        </w:rPr>
      </w:pPr>
      <w:r w:rsidRPr="00EB2D57">
        <w:rPr>
          <w:color w:val="auto"/>
        </w:rPr>
        <w:t>владеть методами сбора, переработки и хранения полезных для человека грибов;</w:t>
      </w:r>
    </w:p>
    <w:p w:rsidR="0068334A" w:rsidRPr="00EB2D57" w:rsidRDefault="0068334A" w:rsidP="00293F06">
      <w:pPr>
        <w:pStyle w:val="13"/>
        <w:numPr>
          <w:ilvl w:val="0"/>
          <w:numId w:val="340"/>
        </w:numPr>
        <w:spacing w:line="240" w:lineRule="auto"/>
        <w:jc w:val="both"/>
        <w:rPr>
          <w:color w:val="auto"/>
        </w:rPr>
      </w:pPr>
      <w:r w:rsidRPr="00EB2D57">
        <w:rPr>
          <w:color w:val="auto"/>
        </w:rPr>
        <w:t>характеризовать основные направления цифровизации и роботизации в растениеводстве;</w:t>
      </w:r>
    </w:p>
    <w:p w:rsidR="0068334A" w:rsidRPr="00EB2D57" w:rsidRDefault="0068334A" w:rsidP="00293F06">
      <w:pPr>
        <w:pStyle w:val="13"/>
        <w:numPr>
          <w:ilvl w:val="0"/>
          <w:numId w:val="340"/>
        </w:numPr>
        <w:spacing w:line="240" w:lineRule="auto"/>
        <w:jc w:val="both"/>
        <w:rPr>
          <w:color w:val="auto"/>
        </w:rPr>
      </w:pPr>
      <w:r w:rsidRPr="00EB2D57">
        <w:rPr>
          <w:color w:val="auto"/>
        </w:rPr>
        <w:t>получить возможность научиться использовать цифровые устройства и программные сервисы в технологии растениеводства;</w:t>
      </w:r>
    </w:p>
    <w:p w:rsidR="0068334A" w:rsidRPr="00EB2D57" w:rsidRDefault="0068334A" w:rsidP="00293F06">
      <w:pPr>
        <w:pStyle w:val="13"/>
        <w:numPr>
          <w:ilvl w:val="0"/>
          <w:numId w:val="340"/>
        </w:numPr>
        <w:spacing w:line="240" w:lineRule="auto"/>
        <w:jc w:val="both"/>
        <w:rPr>
          <w:color w:val="auto"/>
        </w:rPr>
        <w:sectPr w:rsidR="0068334A" w:rsidRPr="00EB2D57">
          <w:footnotePr>
            <w:numRestart w:val="eachPage"/>
          </w:footnotePr>
          <w:pgSz w:w="7824" w:h="12019"/>
          <w:pgMar w:top="517" w:right="709" w:bottom="967" w:left="717" w:header="0" w:footer="3" w:gutter="0"/>
          <w:cols w:space="720"/>
          <w:noEndnote/>
          <w:docGrid w:linePitch="360"/>
        </w:sectPr>
      </w:pPr>
      <w:r w:rsidRPr="00EB2D57">
        <w:rPr>
          <w:color w:val="auto"/>
        </w:rPr>
        <w:t>характеризовать мир профессий, связанных с растениеводством, их востребованность на рынке труда.</w:t>
      </w:r>
    </w:p>
    <w:p w:rsidR="0068334A" w:rsidRDefault="0068334A" w:rsidP="0068334A">
      <w:pPr>
        <w:pStyle w:val="afb"/>
        <w:pBdr>
          <w:bottom w:val="single" w:sz="12" w:space="1" w:color="auto"/>
        </w:pBdr>
      </w:pPr>
      <w:r w:rsidRPr="00EB2D57">
        <w:t>СХЕМЫ ПОСТРОЕНИЯ УЧЕБНОГО КУРСА</w:t>
      </w:r>
    </w:p>
    <w:p w:rsidR="0068334A" w:rsidRPr="00EB2D57" w:rsidRDefault="0068334A" w:rsidP="0068334A">
      <w:pPr>
        <w:pStyle w:val="afb"/>
      </w:pPr>
    </w:p>
    <w:p w:rsidR="0068334A" w:rsidRPr="00EB2D57" w:rsidRDefault="0068334A" w:rsidP="0068334A">
      <w:pPr>
        <w:pStyle w:val="13"/>
        <w:jc w:val="both"/>
        <w:rPr>
          <w:color w:val="auto"/>
        </w:rPr>
      </w:pPr>
      <w:r w:rsidRPr="00EB2D57">
        <w:rPr>
          <w:color w:val="auto"/>
        </w:rPr>
        <w:t>Названные модули можно рассматривать как элементы конструктора, из которого собирается содержание учебного предмета технологии с учётом пожеланий обучающихся и возможностей образовательного учреждения. При этом модули, входящие в инвариантный блок осваиваются в обязательном порядке, что позволяет сохранить единое смысловое поле предмета «Технология» и обеспечить единый уровень выпускников по данному предмету.</w:t>
      </w:r>
    </w:p>
    <w:p w:rsidR="0068334A" w:rsidRPr="00EB2D57" w:rsidRDefault="0068334A" w:rsidP="0068334A">
      <w:pPr>
        <w:pStyle w:val="13"/>
        <w:jc w:val="both"/>
        <w:rPr>
          <w:color w:val="auto"/>
        </w:rPr>
      </w:pPr>
      <w:r w:rsidRPr="00EB2D57">
        <w:rPr>
          <w:color w:val="auto"/>
        </w:rPr>
        <w:t>Схема «сборки» конкретного учебного курса, в общих чертах, такова.</w:t>
      </w:r>
    </w:p>
    <w:p w:rsidR="0068334A" w:rsidRPr="00EB2D57" w:rsidRDefault="0068334A" w:rsidP="0068334A">
      <w:pPr>
        <w:pStyle w:val="13"/>
        <w:spacing w:line="262" w:lineRule="auto"/>
        <w:jc w:val="both"/>
        <w:rPr>
          <w:color w:val="auto"/>
        </w:rPr>
      </w:pPr>
      <w:r w:rsidRPr="00EB2D57">
        <w:rPr>
          <w:color w:val="auto"/>
        </w:rPr>
        <w:t xml:space="preserve">В курсе технологии, опирающемся на </w:t>
      </w:r>
      <w:r w:rsidRPr="00EB2D57">
        <w:rPr>
          <w:b/>
          <w:bCs/>
          <w:color w:val="auto"/>
          <w:sz w:val="19"/>
          <w:szCs w:val="19"/>
        </w:rPr>
        <w:t xml:space="preserve">«Концепцию преподавания предметной области «Технология» в образовательных организациях Российской Федерации, реализующих основные общеобразовательные программы» </w:t>
      </w:r>
      <w:r w:rsidRPr="00EB2D57">
        <w:rPr>
          <w:color w:val="auto"/>
        </w:rPr>
        <w:t>можно выделить четыре содержательные линии, суть которых раскрывается в определённых разделах модулей, входящих в инвариантный блок.</w:t>
      </w:r>
    </w:p>
    <w:p w:rsidR="0068334A" w:rsidRPr="00EB2D57" w:rsidRDefault="0068334A" w:rsidP="0068334A">
      <w:pPr>
        <w:pStyle w:val="13"/>
        <w:jc w:val="both"/>
        <w:rPr>
          <w:color w:val="auto"/>
        </w:rPr>
      </w:pPr>
      <w:r w:rsidRPr="00EB2D57">
        <w:rPr>
          <w:color w:val="auto"/>
        </w:rPr>
        <w:t>Эти линии таковы.</w:t>
      </w:r>
    </w:p>
    <w:p w:rsidR="0068334A" w:rsidRPr="00EB2D57" w:rsidRDefault="0068334A" w:rsidP="0068334A">
      <w:pPr>
        <w:pStyle w:val="13"/>
        <w:jc w:val="both"/>
        <w:rPr>
          <w:color w:val="auto"/>
        </w:rPr>
      </w:pPr>
      <w:r w:rsidRPr="00EB2D57">
        <w:rPr>
          <w:color w:val="auto"/>
        </w:rPr>
        <w:t>Линия «Технология», нацеленная на формирование всего спектра знаний о сути технологии как последовательности взаимосвязанных этапов, операций и действий работы с данным материалом, направленной на достижение поставленной цели или получении заданного результата. Эта знания содержатся в разделах 1, 3, 8, 10, 11 содержания модуля «Производство и технология» и разделах 1, 11, 12 содержания модуля «Технологии обработки материалов и пищевых продуктов». Данная линия является системообразующей для всего курса технологии: от изучения материалов и инструментов их обработки в 5 классе до целостной реализации технологической цепочки в 8 и 9 классах.</w:t>
      </w:r>
    </w:p>
    <w:p w:rsidR="0068334A" w:rsidRPr="00EB2D57" w:rsidRDefault="0068334A" w:rsidP="0068334A">
      <w:pPr>
        <w:pStyle w:val="13"/>
        <w:jc w:val="both"/>
        <w:rPr>
          <w:color w:val="auto"/>
        </w:rPr>
      </w:pPr>
      <w:r w:rsidRPr="00EB2D57">
        <w:rPr>
          <w:color w:val="auto"/>
        </w:rPr>
        <w:t>Линия «Моделирование» направлена на конструирование и использование в познавательной и практической деятельности модели, как объекта-заменителя, отражающего наиболее существенные стороны изучаемого объекта, с точки зрения решаемой задачи, что открывает широкие возможности для творчества, вплоть до создания новых технологий. Суть моделирования, свойства и назначения моделей раскрываются в разделе 8 содержания модуля «Технологии обработки материалов и пищевых продуктов».</w:t>
      </w:r>
    </w:p>
    <w:p w:rsidR="0068334A" w:rsidRPr="00EB2D57" w:rsidRDefault="0068334A" w:rsidP="0068334A">
      <w:pPr>
        <w:pStyle w:val="13"/>
        <w:jc w:val="both"/>
        <w:rPr>
          <w:color w:val="auto"/>
        </w:rPr>
      </w:pPr>
      <w:r w:rsidRPr="00EB2D57">
        <w:rPr>
          <w:color w:val="auto"/>
        </w:rPr>
        <w:t>Линия «Проектирование», в рамках которой происходит освоение проектной деятельности в полном цикле: от постановки задачи до получения конкретных, значимых результатов, при этом активно используются методы и инструменты современной профессиональной деятельности: программные сервисы, когнитивные методы и инструменты. Изготовление любого изделия на уроках технологии имеет своей целью, прежде всего, получение практики проектной деятельности. Основы и инструментарий проектной деятельности осваиваются в разделе 4 модуля «Производство и технология».</w:t>
      </w:r>
    </w:p>
    <w:p w:rsidR="0068334A" w:rsidRPr="00EB2D57" w:rsidRDefault="0068334A" w:rsidP="0068334A">
      <w:pPr>
        <w:pStyle w:val="13"/>
        <w:spacing w:line="259" w:lineRule="auto"/>
        <w:jc w:val="both"/>
        <w:rPr>
          <w:color w:val="auto"/>
        </w:rPr>
      </w:pPr>
      <w:r w:rsidRPr="00EB2D57">
        <w:rPr>
          <w:color w:val="auto"/>
        </w:rPr>
        <w:t>Обозначенные выше надпредметные знания и умения формируются в процессе трудовой деятельности с различными материалами и освоении современной техносферы, в целом.</w:t>
      </w:r>
    </w:p>
    <w:p w:rsidR="0068334A" w:rsidRPr="00EB2D57" w:rsidRDefault="0068334A" w:rsidP="0068334A">
      <w:pPr>
        <w:pStyle w:val="13"/>
        <w:spacing w:line="259" w:lineRule="auto"/>
        <w:jc w:val="both"/>
        <w:rPr>
          <w:color w:val="auto"/>
        </w:rPr>
      </w:pPr>
      <w:r w:rsidRPr="00EB2D57">
        <w:rPr>
          <w:color w:val="auto"/>
        </w:rPr>
        <w:t>Линия «Профессиональная ориентация» даёт представление о мире современных и перспективных профессий. Её содержание представлено в разделах 6, 8 и 12 модуля «Производство и технология» и разделе 12 модуля «Технологии обработки материалов и пищевых продуктов».</w:t>
      </w:r>
    </w:p>
    <w:p w:rsidR="0068334A" w:rsidRPr="00EB2D57" w:rsidRDefault="0068334A" w:rsidP="0068334A">
      <w:pPr>
        <w:pStyle w:val="13"/>
        <w:spacing w:line="259" w:lineRule="auto"/>
        <w:jc w:val="both"/>
        <w:rPr>
          <w:color w:val="auto"/>
        </w:rPr>
      </w:pPr>
      <w:r w:rsidRPr="00EB2D57">
        <w:rPr>
          <w:color w:val="auto"/>
        </w:rPr>
        <w:t>Приведённые разделы составляют содержательное ядро общеобразовательного курса технологии, которое осваивается ровно в том виде, в каком оно представлено в программе. Остальные разделы направлены преимущественно на раскрытие содержания положений, составляющих названное ядро.</w:t>
      </w:r>
    </w:p>
    <w:p w:rsidR="0068334A" w:rsidRPr="00EB2D57" w:rsidRDefault="0068334A" w:rsidP="0068334A">
      <w:pPr>
        <w:pStyle w:val="13"/>
        <w:spacing w:line="259" w:lineRule="auto"/>
        <w:jc w:val="both"/>
        <w:rPr>
          <w:color w:val="auto"/>
        </w:rPr>
      </w:pPr>
      <w:r w:rsidRPr="00EB2D57">
        <w:rPr>
          <w:color w:val="auto"/>
        </w:rPr>
        <w:t xml:space="preserve">Необходимо подчеркнуть, что одним из важных аспектов формирования технологической грамотности является участие школьников в движении </w:t>
      </w:r>
      <w:r w:rsidRPr="00EB2D57">
        <w:rPr>
          <w:color w:val="auto"/>
          <w:lang w:val="en-US" w:bidi="en-US"/>
        </w:rPr>
        <w:t>WorldSkills</w:t>
      </w:r>
      <w:r w:rsidRPr="00EB2D57">
        <w:rPr>
          <w:color w:val="auto"/>
          <w:lang w:bidi="en-US"/>
        </w:rPr>
        <w:t xml:space="preserve">. </w:t>
      </w:r>
      <w:r w:rsidRPr="00EB2D57">
        <w:rPr>
          <w:color w:val="auto"/>
        </w:rPr>
        <w:t>В этом контексте целесообразно освоения различных видов технологий, в том числе обозначенных в Национальной технологической инициативе.</w:t>
      </w:r>
    </w:p>
    <w:p w:rsidR="0068334A" w:rsidRPr="00EB2D57" w:rsidRDefault="0068334A" w:rsidP="0068334A">
      <w:pPr>
        <w:pStyle w:val="13"/>
        <w:spacing w:line="259" w:lineRule="auto"/>
        <w:jc w:val="both"/>
        <w:rPr>
          <w:color w:val="auto"/>
        </w:rPr>
      </w:pPr>
      <w:r w:rsidRPr="00EB2D57">
        <w:rPr>
          <w:color w:val="auto"/>
        </w:rPr>
        <w:t>Приведённые содержательные линии в рамках модульного курса могут быть раскрыты с различной полнотой и направленностью.</w:t>
      </w:r>
    </w:p>
    <w:p w:rsidR="0068334A" w:rsidRPr="00EB2D57" w:rsidRDefault="0068334A" w:rsidP="00293F06">
      <w:pPr>
        <w:pStyle w:val="13"/>
        <w:numPr>
          <w:ilvl w:val="0"/>
          <w:numId w:val="183"/>
        </w:numPr>
        <w:tabs>
          <w:tab w:val="left" w:pos="658"/>
        </w:tabs>
        <w:spacing w:line="259" w:lineRule="auto"/>
        <w:jc w:val="both"/>
        <w:rPr>
          <w:color w:val="auto"/>
        </w:rPr>
      </w:pPr>
      <w:r w:rsidRPr="00EB2D57">
        <w:rPr>
          <w:color w:val="auto"/>
        </w:rPr>
        <w:t>Инвариантные модули, включающие только модули «Производство и технология», «Технологии обработки материалов и пищевых продуктов», вариативные модули отсутствуют.</w:t>
      </w:r>
    </w:p>
    <w:p w:rsidR="0068334A" w:rsidRPr="00EB2D57" w:rsidRDefault="0068334A" w:rsidP="0068334A">
      <w:pPr>
        <w:pStyle w:val="13"/>
        <w:spacing w:line="259" w:lineRule="auto"/>
        <w:jc w:val="both"/>
        <w:rPr>
          <w:color w:val="auto"/>
        </w:rPr>
      </w:pPr>
      <w:r w:rsidRPr="00EB2D57">
        <w:rPr>
          <w:color w:val="auto"/>
        </w:rPr>
        <w:t>Эта структура фактически равнозначна традиционному курсу технологии (с добавлением нового содержания). Такая схема видится основной на начальном этапе внедрения модульного курса технологии, когда школы не имеют возможностей реализовать ту или иную вариативную составляющую. Во всех случаях, инвариантные модули осваиваются в обязательном порядке.</w:t>
      </w:r>
    </w:p>
    <w:p w:rsidR="0068334A" w:rsidRPr="00EB2D57" w:rsidRDefault="0068334A" w:rsidP="0068334A">
      <w:pPr>
        <w:pStyle w:val="13"/>
        <w:spacing w:line="259" w:lineRule="auto"/>
        <w:jc w:val="both"/>
        <w:rPr>
          <w:color w:val="auto"/>
        </w:rPr>
      </w:pPr>
      <w:r w:rsidRPr="00EB2D57">
        <w:rPr>
          <w:color w:val="auto"/>
        </w:rPr>
        <w:t>Расширение инвариантных модулей возможно в различных направлениях, в частности, в рамках содержательных линий «Технология» и «Моделирование».</w:t>
      </w:r>
    </w:p>
    <w:p w:rsidR="0068334A" w:rsidRPr="00EB2D57" w:rsidRDefault="0068334A" w:rsidP="00293F06">
      <w:pPr>
        <w:pStyle w:val="13"/>
        <w:numPr>
          <w:ilvl w:val="0"/>
          <w:numId w:val="183"/>
        </w:numPr>
        <w:tabs>
          <w:tab w:val="left" w:pos="658"/>
        </w:tabs>
        <w:spacing w:line="240" w:lineRule="auto"/>
        <w:jc w:val="both"/>
        <w:rPr>
          <w:color w:val="auto"/>
        </w:rPr>
      </w:pPr>
      <w:r w:rsidRPr="00EB2D57">
        <w:rPr>
          <w:color w:val="auto"/>
        </w:rPr>
        <w:t>В качестве примера расширения линии «Технология» можно привести схему курса, включающую инвариантные модули и вариативный модуль «Растениеводство».</w:t>
      </w:r>
    </w:p>
    <w:p w:rsidR="0068334A" w:rsidRPr="00EB2D57" w:rsidRDefault="0068334A" w:rsidP="0068334A">
      <w:pPr>
        <w:pStyle w:val="26"/>
        <w:spacing w:line="283" w:lineRule="auto"/>
        <w:ind w:left="0" w:firstLine="0"/>
        <w:jc w:val="both"/>
        <w:sectPr w:rsidR="0068334A" w:rsidRPr="00EB2D57" w:rsidSect="0068334A">
          <w:footnotePr>
            <w:numRestart w:val="eachPage"/>
          </w:footnotePr>
          <w:type w:val="continuous"/>
          <w:pgSz w:w="7824" w:h="12019"/>
          <w:pgMar w:top="608" w:right="711" w:bottom="939" w:left="714" w:header="0" w:footer="3" w:gutter="0"/>
          <w:cols w:space="720"/>
          <w:noEndnote/>
          <w:docGrid w:linePitch="360"/>
        </w:sectPr>
      </w:pPr>
      <w:r w:rsidRPr="00EB2D57">
        <w:t>Содержание раздела 1 этого модуля «Элементы технологии возделывания сельскохозяйственных культур» последовательно добавляется к содержанию модуля «Технологии обработки материалов и пищевых продуктов» в 5—7 классах с сохранением общей логики изложения разделов этого модуля при соблюдении общего баланса отведённых на изучение этих разделов часов. В 8 классе, согласно общей</w:t>
      </w:r>
      <w:r>
        <w:t xml:space="preserve"> </w:t>
      </w:r>
      <w:r w:rsidRPr="00EB2D57">
        <w:t xml:space="preserve"> логике, осваиваются элементы традиционных производств (раздел 10), к которому добавляется содержание раздела 3 вариативного модуля «Сельскохозяйственное производство». При этом происходит перераспределение акцентов при изучении отдельных тем и общее число часов остаётся прежним. Схема этого курса представлена в таблице 1 (разделы, входящие в содержательное ядро, выделены подчёркиванием).</w:t>
      </w:r>
    </w:p>
    <w:tbl>
      <w:tblPr>
        <w:tblOverlap w:val="never"/>
        <w:tblW w:w="0" w:type="auto"/>
        <w:tblLayout w:type="fixed"/>
        <w:tblCellMar>
          <w:left w:w="10" w:type="dxa"/>
          <w:right w:w="10" w:type="dxa"/>
        </w:tblCellMar>
        <w:tblLook w:val="0000" w:firstRow="0" w:lastRow="0" w:firstColumn="0" w:lastColumn="0" w:noHBand="0" w:noVBand="0"/>
      </w:tblPr>
      <w:tblGrid>
        <w:gridCol w:w="1354"/>
        <w:gridCol w:w="1757"/>
        <w:gridCol w:w="1757"/>
        <w:gridCol w:w="1872"/>
        <w:gridCol w:w="1704"/>
        <w:gridCol w:w="1709"/>
      </w:tblGrid>
      <w:tr w:rsidR="0068334A" w:rsidRPr="00146549" w:rsidTr="0068334A">
        <w:trPr>
          <w:trHeight w:hRule="exact" w:val="365"/>
        </w:trPr>
        <w:tc>
          <w:tcPr>
            <w:tcW w:w="10153" w:type="dxa"/>
            <w:gridSpan w:val="6"/>
            <w:tcBorders>
              <w:top w:val="single" w:sz="4" w:space="0" w:color="auto"/>
              <w:left w:val="single" w:sz="4" w:space="0" w:color="auto"/>
              <w:right w:val="single" w:sz="4" w:space="0" w:color="auto"/>
            </w:tcBorders>
            <w:shd w:val="clear" w:color="auto" w:fill="auto"/>
          </w:tcPr>
          <w:p w:rsidR="0068334A" w:rsidRPr="00146549" w:rsidRDefault="0068334A" w:rsidP="0068334A">
            <w:pPr>
              <w:pStyle w:val="ad"/>
              <w:framePr w:w="10152" w:h="6010" w:hSpace="14" w:vSpace="29" w:wrap="notBeside" w:vAnchor="text" w:hAnchor="text" w:x="452" w:y="347"/>
              <w:spacing w:line="240" w:lineRule="auto"/>
              <w:ind w:firstLine="0"/>
              <w:jc w:val="center"/>
              <w:rPr>
                <w:color w:val="auto"/>
              </w:rPr>
            </w:pPr>
            <w:r w:rsidRPr="00146549">
              <w:rPr>
                <w:color w:val="auto"/>
              </w:rPr>
              <w:t>ИНВАРИАНТНЫЕ МОДУЛИ+МОДУЛЬ «РАСТЕНИЕВОДСТВО»</w:t>
            </w:r>
          </w:p>
        </w:tc>
      </w:tr>
      <w:tr w:rsidR="0068334A" w:rsidRPr="00146549" w:rsidTr="0068334A">
        <w:trPr>
          <w:trHeight w:hRule="exact" w:val="365"/>
        </w:trPr>
        <w:tc>
          <w:tcPr>
            <w:tcW w:w="1354" w:type="dxa"/>
            <w:tcBorders>
              <w:top w:val="single" w:sz="4" w:space="0" w:color="auto"/>
              <w:left w:val="single" w:sz="4" w:space="0" w:color="auto"/>
            </w:tcBorders>
            <w:shd w:val="clear" w:color="auto" w:fill="auto"/>
          </w:tcPr>
          <w:p w:rsidR="0068334A" w:rsidRPr="00146549" w:rsidRDefault="0068334A" w:rsidP="0068334A">
            <w:pPr>
              <w:pStyle w:val="ad"/>
              <w:framePr w:w="10152" w:h="6010" w:hSpace="14" w:vSpace="29" w:wrap="notBeside" w:vAnchor="text" w:hAnchor="text" w:x="452" w:y="347"/>
              <w:spacing w:line="240" w:lineRule="auto"/>
              <w:ind w:firstLine="320"/>
              <w:jc w:val="center"/>
              <w:rPr>
                <w:color w:val="auto"/>
                <w:sz w:val="18"/>
                <w:szCs w:val="18"/>
              </w:rPr>
            </w:pPr>
            <w:r w:rsidRPr="00146549">
              <w:rPr>
                <w:rFonts w:eastAsia="Courier New"/>
                <w:color w:val="auto"/>
                <w:sz w:val="18"/>
                <w:szCs w:val="18"/>
              </w:rPr>
              <w:t>Модуль</w:t>
            </w:r>
          </w:p>
        </w:tc>
        <w:tc>
          <w:tcPr>
            <w:tcW w:w="1757" w:type="dxa"/>
            <w:tcBorders>
              <w:top w:val="single" w:sz="4" w:space="0" w:color="auto"/>
              <w:left w:val="single" w:sz="4" w:space="0" w:color="auto"/>
            </w:tcBorders>
            <w:shd w:val="clear" w:color="auto" w:fill="auto"/>
          </w:tcPr>
          <w:p w:rsidR="0068334A" w:rsidRPr="00146549" w:rsidRDefault="0068334A" w:rsidP="0068334A">
            <w:pPr>
              <w:pStyle w:val="ad"/>
              <w:framePr w:w="10152" w:h="6010" w:hSpace="14" w:vSpace="29" w:wrap="notBeside" w:vAnchor="text" w:hAnchor="text" w:x="452" w:y="347"/>
              <w:spacing w:line="240" w:lineRule="auto"/>
              <w:ind w:firstLine="0"/>
              <w:jc w:val="center"/>
              <w:rPr>
                <w:color w:val="auto"/>
                <w:sz w:val="18"/>
                <w:szCs w:val="18"/>
              </w:rPr>
            </w:pPr>
            <w:r w:rsidRPr="00146549">
              <w:rPr>
                <w:rFonts w:eastAsia="Courier New"/>
                <w:color w:val="auto"/>
                <w:sz w:val="18"/>
                <w:szCs w:val="18"/>
              </w:rPr>
              <w:t>5 класс (34 час)</w:t>
            </w:r>
          </w:p>
        </w:tc>
        <w:tc>
          <w:tcPr>
            <w:tcW w:w="1757" w:type="dxa"/>
            <w:tcBorders>
              <w:top w:val="single" w:sz="4" w:space="0" w:color="auto"/>
              <w:left w:val="single" w:sz="4" w:space="0" w:color="auto"/>
            </w:tcBorders>
            <w:shd w:val="clear" w:color="auto" w:fill="auto"/>
          </w:tcPr>
          <w:p w:rsidR="0068334A" w:rsidRPr="00146549" w:rsidRDefault="0068334A" w:rsidP="0068334A">
            <w:pPr>
              <w:pStyle w:val="ad"/>
              <w:framePr w:w="10152" w:h="6010" w:hSpace="14" w:vSpace="29" w:wrap="notBeside" w:vAnchor="text" w:hAnchor="text" w:x="452" w:y="347"/>
              <w:spacing w:line="240" w:lineRule="auto"/>
              <w:ind w:firstLine="140"/>
              <w:jc w:val="center"/>
              <w:rPr>
                <w:color w:val="auto"/>
                <w:sz w:val="18"/>
                <w:szCs w:val="18"/>
              </w:rPr>
            </w:pPr>
            <w:r w:rsidRPr="00146549">
              <w:rPr>
                <w:rFonts w:eastAsia="Courier New"/>
                <w:color w:val="auto"/>
                <w:sz w:val="18"/>
                <w:szCs w:val="18"/>
              </w:rPr>
              <w:t>6 класс (34 час)</w:t>
            </w:r>
          </w:p>
        </w:tc>
        <w:tc>
          <w:tcPr>
            <w:tcW w:w="1872" w:type="dxa"/>
            <w:tcBorders>
              <w:top w:val="single" w:sz="4" w:space="0" w:color="auto"/>
              <w:left w:val="single" w:sz="4" w:space="0" w:color="auto"/>
            </w:tcBorders>
            <w:shd w:val="clear" w:color="auto" w:fill="auto"/>
          </w:tcPr>
          <w:p w:rsidR="0068334A" w:rsidRPr="00146549" w:rsidRDefault="0068334A" w:rsidP="0068334A">
            <w:pPr>
              <w:pStyle w:val="ad"/>
              <w:framePr w:w="10152" w:h="6010" w:hSpace="14" w:vSpace="29" w:wrap="notBeside" w:vAnchor="text" w:hAnchor="text" w:x="452" w:y="347"/>
              <w:spacing w:line="240" w:lineRule="auto"/>
              <w:ind w:firstLine="200"/>
              <w:rPr>
                <w:color w:val="auto"/>
                <w:sz w:val="18"/>
                <w:szCs w:val="18"/>
              </w:rPr>
            </w:pPr>
            <w:r w:rsidRPr="00146549">
              <w:rPr>
                <w:rFonts w:eastAsia="Courier New"/>
                <w:color w:val="auto"/>
                <w:sz w:val="18"/>
                <w:szCs w:val="18"/>
              </w:rPr>
              <w:t>7 класс (34 час)</w:t>
            </w:r>
          </w:p>
        </w:tc>
        <w:tc>
          <w:tcPr>
            <w:tcW w:w="1704" w:type="dxa"/>
            <w:tcBorders>
              <w:top w:val="single" w:sz="4" w:space="0" w:color="auto"/>
              <w:left w:val="single" w:sz="4" w:space="0" w:color="auto"/>
            </w:tcBorders>
            <w:shd w:val="clear" w:color="auto" w:fill="auto"/>
          </w:tcPr>
          <w:p w:rsidR="0068334A" w:rsidRPr="00146549" w:rsidRDefault="0068334A" w:rsidP="0068334A">
            <w:pPr>
              <w:pStyle w:val="ad"/>
              <w:framePr w:w="10152" w:h="6010" w:hSpace="14" w:vSpace="29" w:wrap="notBeside" w:vAnchor="text" w:hAnchor="text" w:x="452" w:y="347"/>
              <w:spacing w:line="240" w:lineRule="auto"/>
              <w:ind w:firstLine="0"/>
              <w:jc w:val="center"/>
              <w:rPr>
                <w:color w:val="auto"/>
                <w:sz w:val="18"/>
                <w:szCs w:val="18"/>
              </w:rPr>
            </w:pPr>
            <w:r w:rsidRPr="00146549">
              <w:rPr>
                <w:rFonts w:eastAsia="Courier New"/>
                <w:color w:val="auto"/>
                <w:sz w:val="18"/>
                <w:szCs w:val="18"/>
              </w:rPr>
              <w:t>8 класс (17 час)</w:t>
            </w:r>
          </w:p>
        </w:tc>
        <w:tc>
          <w:tcPr>
            <w:tcW w:w="1709" w:type="dxa"/>
            <w:tcBorders>
              <w:top w:val="single" w:sz="4" w:space="0" w:color="auto"/>
              <w:left w:val="single" w:sz="4" w:space="0" w:color="auto"/>
              <w:right w:val="single" w:sz="4" w:space="0" w:color="auto"/>
            </w:tcBorders>
            <w:shd w:val="clear" w:color="auto" w:fill="auto"/>
          </w:tcPr>
          <w:p w:rsidR="0068334A" w:rsidRPr="00146549" w:rsidRDefault="0068334A" w:rsidP="0068334A">
            <w:pPr>
              <w:pStyle w:val="ad"/>
              <w:framePr w:w="10152" w:h="6010" w:hSpace="14" w:vSpace="29" w:wrap="notBeside" w:vAnchor="text" w:hAnchor="text" w:x="452" w:y="347"/>
              <w:spacing w:line="240" w:lineRule="auto"/>
              <w:ind w:firstLine="0"/>
              <w:jc w:val="center"/>
              <w:rPr>
                <w:color w:val="auto"/>
                <w:sz w:val="18"/>
                <w:szCs w:val="18"/>
              </w:rPr>
            </w:pPr>
            <w:r w:rsidRPr="00146549">
              <w:rPr>
                <w:rFonts w:eastAsia="Courier New"/>
                <w:color w:val="auto"/>
                <w:sz w:val="18"/>
                <w:szCs w:val="18"/>
              </w:rPr>
              <w:t>9 класс (17 час)</w:t>
            </w:r>
          </w:p>
        </w:tc>
      </w:tr>
      <w:tr w:rsidR="0068334A" w:rsidRPr="00146549" w:rsidTr="0068334A">
        <w:trPr>
          <w:trHeight w:hRule="exact" w:val="3383"/>
        </w:trPr>
        <w:tc>
          <w:tcPr>
            <w:tcW w:w="1354" w:type="dxa"/>
            <w:tcBorders>
              <w:top w:val="single" w:sz="4" w:space="0" w:color="auto"/>
              <w:left w:val="single" w:sz="4" w:space="0" w:color="auto"/>
            </w:tcBorders>
            <w:shd w:val="clear" w:color="auto" w:fill="auto"/>
          </w:tcPr>
          <w:p w:rsidR="0068334A" w:rsidRPr="00146549" w:rsidRDefault="0068334A" w:rsidP="0068334A">
            <w:pPr>
              <w:pStyle w:val="ad"/>
              <w:framePr w:w="10152" w:h="6010" w:hSpace="14" w:vSpace="29" w:wrap="notBeside" w:vAnchor="text" w:hAnchor="text" w:x="452" w:y="347"/>
              <w:spacing w:before="80" w:line="240" w:lineRule="auto"/>
              <w:ind w:firstLine="0"/>
              <w:rPr>
                <w:color w:val="auto"/>
                <w:sz w:val="18"/>
                <w:szCs w:val="18"/>
              </w:rPr>
            </w:pPr>
            <w:r w:rsidRPr="00146549">
              <w:rPr>
                <w:rFonts w:eastAsia="Courier New"/>
                <w:color w:val="auto"/>
                <w:sz w:val="18"/>
                <w:szCs w:val="18"/>
              </w:rPr>
              <w:t>Производство и технология</w:t>
            </w:r>
          </w:p>
        </w:tc>
        <w:tc>
          <w:tcPr>
            <w:tcW w:w="1757" w:type="dxa"/>
            <w:tcBorders>
              <w:top w:val="single" w:sz="4" w:space="0" w:color="auto"/>
              <w:left w:val="single" w:sz="4" w:space="0" w:color="auto"/>
            </w:tcBorders>
            <w:shd w:val="clear" w:color="auto" w:fill="auto"/>
          </w:tcPr>
          <w:p w:rsidR="0068334A" w:rsidRPr="00146549" w:rsidRDefault="0068334A" w:rsidP="0068334A">
            <w:pPr>
              <w:pStyle w:val="ad"/>
              <w:framePr w:w="10152" w:h="6010" w:hSpace="14" w:vSpace="29" w:wrap="notBeside" w:vAnchor="text" w:hAnchor="text" w:x="452" w:y="347"/>
              <w:spacing w:after="180" w:line="240" w:lineRule="auto"/>
              <w:ind w:firstLine="0"/>
              <w:rPr>
                <w:color w:val="auto"/>
                <w:sz w:val="18"/>
                <w:szCs w:val="18"/>
              </w:rPr>
            </w:pPr>
            <w:r w:rsidRPr="00146549">
              <w:rPr>
                <w:b/>
                <w:bCs/>
                <w:i/>
                <w:iCs/>
                <w:color w:val="auto"/>
                <w:sz w:val="18"/>
                <w:szCs w:val="18"/>
              </w:rPr>
              <w:t xml:space="preserve">Раздел 1. </w:t>
            </w:r>
            <w:r w:rsidRPr="00146549">
              <w:rPr>
                <w:rFonts w:eastAsia="Courier New"/>
                <w:color w:val="auto"/>
                <w:sz w:val="18"/>
                <w:szCs w:val="18"/>
              </w:rPr>
              <w:t>Преобразовательная деятельность человека.</w:t>
            </w:r>
          </w:p>
          <w:p w:rsidR="0068334A" w:rsidRPr="00146549" w:rsidRDefault="0068334A" w:rsidP="0068334A">
            <w:pPr>
              <w:pStyle w:val="ad"/>
              <w:framePr w:w="10152" w:h="6010" w:hSpace="14" w:vSpace="29" w:wrap="notBeside" w:vAnchor="text" w:hAnchor="text" w:x="452" w:y="347"/>
              <w:spacing w:line="240" w:lineRule="auto"/>
              <w:ind w:firstLine="0"/>
              <w:rPr>
                <w:color w:val="auto"/>
                <w:sz w:val="18"/>
                <w:szCs w:val="18"/>
              </w:rPr>
            </w:pPr>
            <w:r w:rsidRPr="00146549">
              <w:rPr>
                <w:b/>
                <w:bCs/>
                <w:i/>
                <w:iCs/>
                <w:color w:val="auto"/>
                <w:sz w:val="18"/>
                <w:szCs w:val="18"/>
              </w:rPr>
              <w:t xml:space="preserve">Раздел 2. </w:t>
            </w:r>
            <w:r w:rsidRPr="00146549">
              <w:rPr>
                <w:rFonts w:eastAsia="Courier New"/>
                <w:color w:val="auto"/>
                <w:sz w:val="18"/>
                <w:szCs w:val="18"/>
              </w:rPr>
              <w:t>Простейшие машины и механизмы</w:t>
            </w:r>
          </w:p>
        </w:tc>
        <w:tc>
          <w:tcPr>
            <w:tcW w:w="1757" w:type="dxa"/>
            <w:tcBorders>
              <w:top w:val="single" w:sz="4" w:space="0" w:color="auto"/>
              <w:left w:val="single" w:sz="4" w:space="0" w:color="auto"/>
            </w:tcBorders>
            <w:shd w:val="clear" w:color="auto" w:fill="auto"/>
          </w:tcPr>
          <w:p w:rsidR="0068334A" w:rsidRPr="00146549" w:rsidRDefault="0068334A" w:rsidP="0068334A">
            <w:pPr>
              <w:pStyle w:val="ad"/>
              <w:framePr w:w="10152" w:h="6010" w:hSpace="14" w:vSpace="29" w:wrap="notBeside" w:vAnchor="text" w:hAnchor="text" w:x="452" w:y="347"/>
              <w:spacing w:after="180" w:line="240" w:lineRule="auto"/>
              <w:ind w:firstLine="0"/>
              <w:rPr>
                <w:color w:val="auto"/>
                <w:sz w:val="18"/>
                <w:szCs w:val="18"/>
              </w:rPr>
            </w:pPr>
            <w:r w:rsidRPr="00146549">
              <w:rPr>
                <w:b/>
                <w:bCs/>
                <w:i/>
                <w:iCs/>
                <w:color w:val="auto"/>
                <w:sz w:val="18"/>
                <w:szCs w:val="18"/>
                <w:u w:val="single"/>
              </w:rPr>
              <w:t xml:space="preserve">Раздел 3. </w:t>
            </w:r>
            <w:r w:rsidRPr="00146549">
              <w:rPr>
                <w:rFonts w:eastAsia="Courier New"/>
                <w:color w:val="auto"/>
                <w:sz w:val="18"/>
                <w:szCs w:val="18"/>
              </w:rPr>
              <w:t>Задачи и технологии их решения.</w:t>
            </w:r>
          </w:p>
          <w:p w:rsidR="0068334A" w:rsidRPr="00146549" w:rsidRDefault="0068334A" w:rsidP="0068334A">
            <w:pPr>
              <w:pStyle w:val="ad"/>
              <w:framePr w:w="10152" w:h="6010" w:hSpace="14" w:vSpace="29" w:wrap="notBeside" w:vAnchor="text" w:hAnchor="text" w:x="452" w:y="347"/>
              <w:spacing w:after="180" w:line="240" w:lineRule="auto"/>
              <w:ind w:firstLine="0"/>
              <w:rPr>
                <w:color w:val="auto"/>
                <w:sz w:val="18"/>
                <w:szCs w:val="18"/>
              </w:rPr>
            </w:pPr>
            <w:r w:rsidRPr="00146549">
              <w:rPr>
                <w:b/>
                <w:bCs/>
                <w:i/>
                <w:iCs/>
                <w:color w:val="auto"/>
                <w:sz w:val="18"/>
                <w:szCs w:val="18"/>
                <w:u w:val="single"/>
              </w:rPr>
              <w:t xml:space="preserve">Раздел 4. </w:t>
            </w:r>
            <w:r w:rsidRPr="00146549">
              <w:rPr>
                <w:rFonts w:eastAsia="Courier New"/>
                <w:color w:val="auto"/>
                <w:sz w:val="18"/>
                <w:szCs w:val="18"/>
              </w:rPr>
              <w:t>Основы проектирования.</w:t>
            </w:r>
          </w:p>
          <w:p w:rsidR="0068334A" w:rsidRPr="00146549" w:rsidRDefault="0068334A" w:rsidP="0068334A">
            <w:pPr>
              <w:pStyle w:val="ad"/>
              <w:framePr w:w="10152" w:h="6010" w:hSpace="14" w:vSpace="29" w:wrap="notBeside" w:vAnchor="text" w:hAnchor="text" w:x="452" w:y="347"/>
              <w:spacing w:after="180" w:line="240" w:lineRule="auto"/>
              <w:ind w:firstLine="0"/>
              <w:rPr>
                <w:color w:val="auto"/>
                <w:sz w:val="18"/>
                <w:szCs w:val="18"/>
              </w:rPr>
            </w:pPr>
            <w:r w:rsidRPr="00146549">
              <w:rPr>
                <w:b/>
                <w:bCs/>
                <w:i/>
                <w:iCs/>
                <w:color w:val="auto"/>
                <w:sz w:val="18"/>
                <w:szCs w:val="18"/>
              </w:rPr>
              <w:t xml:space="preserve">Раздел 5. </w:t>
            </w:r>
            <w:r w:rsidRPr="00146549">
              <w:rPr>
                <w:rFonts w:eastAsia="Courier New"/>
                <w:color w:val="auto"/>
                <w:sz w:val="18"/>
                <w:szCs w:val="18"/>
              </w:rPr>
              <w:t>Технологии домашнего хозяйства.</w:t>
            </w:r>
          </w:p>
          <w:p w:rsidR="0068334A" w:rsidRPr="00146549" w:rsidRDefault="0068334A" w:rsidP="0068334A">
            <w:pPr>
              <w:pStyle w:val="ad"/>
              <w:framePr w:w="10152" w:h="6010" w:hSpace="14" w:vSpace="29" w:wrap="notBeside" w:vAnchor="text" w:hAnchor="text" w:x="452" w:y="347"/>
              <w:spacing w:line="240" w:lineRule="auto"/>
              <w:ind w:firstLine="0"/>
              <w:rPr>
                <w:color w:val="auto"/>
                <w:sz w:val="18"/>
                <w:szCs w:val="18"/>
              </w:rPr>
            </w:pPr>
            <w:r w:rsidRPr="00146549">
              <w:rPr>
                <w:b/>
                <w:bCs/>
                <w:i/>
                <w:iCs/>
                <w:color w:val="auto"/>
                <w:sz w:val="18"/>
                <w:szCs w:val="18"/>
              </w:rPr>
              <w:t>Раздел 6.</w:t>
            </w:r>
          </w:p>
          <w:p w:rsidR="0068334A" w:rsidRPr="00146549" w:rsidRDefault="0068334A" w:rsidP="0068334A">
            <w:pPr>
              <w:pStyle w:val="ad"/>
              <w:framePr w:w="10152" w:h="6010" w:hSpace="14" w:vSpace="29" w:wrap="notBeside" w:vAnchor="text" w:hAnchor="text" w:x="452" w:y="347"/>
              <w:spacing w:after="180" w:line="240" w:lineRule="auto"/>
              <w:ind w:firstLine="0"/>
              <w:rPr>
                <w:color w:val="auto"/>
                <w:sz w:val="18"/>
                <w:szCs w:val="18"/>
              </w:rPr>
            </w:pPr>
            <w:r w:rsidRPr="00146549">
              <w:rPr>
                <w:rFonts w:eastAsia="Courier New"/>
                <w:color w:val="auto"/>
                <w:sz w:val="18"/>
                <w:szCs w:val="18"/>
              </w:rPr>
              <w:t>Мир профессий</w:t>
            </w:r>
          </w:p>
        </w:tc>
        <w:tc>
          <w:tcPr>
            <w:tcW w:w="1872" w:type="dxa"/>
            <w:tcBorders>
              <w:top w:val="single" w:sz="4" w:space="0" w:color="auto"/>
              <w:left w:val="single" w:sz="4" w:space="0" w:color="auto"/>
            </w:tcBorders>
            <w:shd w:val="clear" w:color="auto" w:fill="auto"/>
          </w:tcPr>
          <w:p w:rsidR="0068334A" w:rsidRPr="00146549" w:rsidRDefault="0068334A" w:rsidP="0068334A">
            <w:pPr>
              <w:pStyle w:val="ad"/>
              <w:framePr w:w="10152" w:h="6010" w:hSpace="14" w:vSpace="29" w:wrap="notBeside" w:vAnchor="text" w:hAnchor="text" w:x="452" w:y="347"/>
              <w:spacing w:after="180" w:line="240" w:lineRule="auto"/>
              <w:ind w:firstLine="0"/>
              <w:rPr>
                <w:color w:val="auto"/>
                <w:sz w:val="18"/>
                <w:szCs w:val="18"/>
              </w:rPr>
            </w:pPr>
            <w:r w:rsidRPr="00146549">
              <w:rPr>
                <w:b/>
                <w:bCs/>
                <w:i/>
                <w:iCs/>
                <w:color w:val="auto"/>
                <w:sz w:val="18"/>
                <w:szCs w:val="18"/>
              </w:rPr>
              <w:t xml:space="preserve">Раздел 7. </w:t>
            </w:r>
            <w:r w:rsidRPr="00146549">
              <w:rPr>
                <w:rFonts w:eastAsia="Courier New"/>
                <w:color w:val="auto"/>
                <w:sz w:val="18"/>
                <w:szCs w:val="18"/>
              </w:rPr>
              <w:t>Технологии и искусство.</w:t>
            </w:r>
          </w:p>
          <w:p w:rsidR="0068334A" w:rsidRPr="00146549" w:rsidRDefault="0068334A" w:rsidP="0068334A">
            <w:pPr>
              <w:pStyle w:val="ad"/>
              <w:framePr w:w="10152" w:h="6010" w:hSpace="14" w:vSpace="29" w:wrap="notBeside" w:vAnchor="text" w:hAnchor="text" w:x="452" w:y="347"/>
              <w:spacing w:line="240" w:lineRule="auto"/>
              <w:ind w:firstLine="0"/>
              <w:rPr>
                <w:color w:val="auto"/>
                <w:sz w:val="18"/>
                <w:szCs w:val="18"/>
              </w:rPr>
            </w:pPr>
            <w:r w:rsidRPr="00146549">
              <w:rPr>
                <w:b/>
                <w:bCs/>
                <w:i/>
                <w:iCs/>
                <w:color w:val="auto"/>
                <w:sz w:val="18"/>
                <w:szCs w:val="18"/>
              </w:rPr>
              <w:t xml:space="preserve">Раздел 8. </w:t>
            </w:r>
            <w:r w:rsidRPr="00146549">
              <w:rPr>
                <w:rFonts w:eastAsia="Courier New"/>
                <w:color w:val="auto"/>
                <w:sz w:val="18"/>
                <w:szCs w:val="18"/>
              </w:rPr>
              <w:t>Технология и мир.</w:t>
            </w:r>
          </w:p>
          <w:p w:rsidR="0068334A" w:rsidRPr="00146549" w:rsidRDefault="0068334A" w:rsidP="0068334A">
            <w:pPr>
              <w:pStyle w:val="ad"/>
              <w:framePr w:w="10152" w:h="6010" w:hSpace="14" w:vSpace="29" w:wrap="notBeside" w:vAnchor="text" w:hAnchor="text" w:x="452" w:y="347"/>
              <w:spacing w:after="80" w:line="240" w:lineRule="auto"/>
              <w:ind w:firstLine="0"/>
              <w:rPr>
                <w:color w:val="auto"/>
                <w:sz w:val="18"/>
                <w:szCs w:val="18"/>
              </w:rPr>
            </w:pPr>
            <w:r w:rsidRPr="00146549">
              <w:rPr>
                <w:rFonts w:eastAsia="Courier New"/>
                <w:color w:val="auto"/>
                <w:sz w:val="18"/>
                <w:szCs w:val="18"/>
              </w:rPr>
              <w:t>Современная техносфера</w:t>
            </w:r>
          </w:p>
        </w:tc>
        <w:tc>
          <w:tcPr>
            <w:tcW w:w="1704" w:type="dxa"/>
            <w:tcBorders>
              <w:top w:val="single" w:sz="4" w:space="0" w:color="auto"/>
              <w:left w:val="single" w:sz="4" w:space="0" w:color="auto"/>
            </w:tcBorders>
            <w:shd w:val="clear" w:color="auto" w:fill="auto"/>
          </w:tcPr>
          <w:p w:rsidR="0068334A" w:rsidRPr="00146549" w:rsidRDefault="0068334A" w:rsidP="0068334A">
            <w:pPr>
              <w:pStyle w:val="ad"/>
              <w:framePr w:w="10152" w:h="6010" w:hSpace="14" w:vSpace="29" w:wrap="notBeside" w:vAnchor="text" w:hAnchor="text" w:x="452" w:y="347"/>
              <w:spacing w:after="180" w:line="240" w:lineRule="auto"/>
              <w:ind w:firstLine="0"/>
              <w:rPr>
                <w:color w:val="auto"/>
                <w:sz w:val="18"/>
                <w:szCs w:val="18"/>
              </w:rPr>
            </w:pPr>
            <w:r w:rsidRPr="00146549">
              <w:rPr>
                <w:b/>
                <w:bCs/>
                <w:i/>
                <w:iCs/>
                <w:color w:val="auto"/>
                <w:sz w:val="18"/>
                <w:szCs w:val="18"/>
              </w:rPr>
              <w:t xml:space="preserve">Раздел 9. </w:t>
            </w:r>
            <w:r w:rsidRPr="00146549">
              <w:rPr>
                <w:rFonts w:eastAsia="Courier New"/>
                <w:color w:val="auto"/>
                <w:sz w:val="18"/>
                <w:szCs w:val="18"/>
              </w:rPr>
              <w:t>Современные технологии.</w:t>
            </w:r>
          </w:p>
          <w:p w:rsidR="0068334A" w:rsidRPr="00146549" w:rsidRDefault="0068334A" w:rsidP="0068334A">
            <w:pPr>
              <w:pStyle w:val="ad"/>
              <w:framePr w:w="10152" w:h="6010" w:hSpace="14" w:vSpace="29" w:wrap="notBeside" w:vAnchor="text" w:hAnchor="text" w:x="452" w:y="347"/>
              <w:spacing w:line="240" w:lineRule="auto"/>
              <w:ind w:firstLine="0"/>
              <w:rPr>
                <w:color w:val="auto"/>
                <w:sz w:val="18"/>
                <w:szCs w:val="18"/>
              </w:rPr>
            </w:pPr>
            <w:r w:rsidRPr="00146549">
              <w:rPr>
                <w:b/>
                <w:bCs/>
                <w:i/>
                <w:iCs/>
                <w:color w:val="auto"/>
                <w:sz w:val="18"/>
                <w:szCs w:val="18"/>
                <w:u w:val="single"/>
              </w:rPr>
              <w:t>Раздел 10.</w:t>
            </w:r>
          </w:p>
          <w:p w:rsidR="0068334A" w:rsidRPr="00146549" w:rsidRDefault="0068334A" w:rsidP="0068334A">
            <w:pPr>
              <w:pStyle w:val="ad"/>
              <w:framePr w:w="10152" w:h="6010" w:hSpace="14" w:vSpace="29" w:wrap="notBeside" w:vAnchor="text" w:hAnchor="text" w:x="452" w:y="347"/>
              <w:spacing w:after="100" w:line="240" w:lineRule="auto"/>
              <w:ind w:firstLine="0"/>
              <w:rPr>
                <w:color w:val="auto"/>
                <w:sz w:val="18"/>
                <w:szCs w:val="18"/>
              </w:rPr>
            </w:pPr>
            <w:r w:rsidRPr="00146549">
              <w:rPr>
                <w:rFonts w:eastAsia="Courier New"/>
                <w:color w:val="auto"/>
                <w:sz w:val="18"/>
                <w:szCs w:val="18"/>
              </w:rPr>
              <w:t>Основы информационнокогнитивных технологий</w:t>
            </w:r>
          </w:p>
        </w:tc>
        <w:tc>
          <w:tcPr>
            <w:tcW w:w="1709" w:type="dxa"/>
            <w:tcBorders>
              <w:top w:val="single" w:sz="4" w:space="0" w:color="auto"/>
              <w:left w:val="single" w:sz="4" w:space="0" w:color="auto"/>
              <w:right w:val="single" w:sz="4" w:space="0" w:color="auto"/>
            </w:tcBorders>
            <w:shd w:val="clear" w:color="auto" w:fill="auto"/>
          </w:tcPr>
          <w:p w:rsidR="0068334A" w:rsidRPr="00146549" w:rsidRDefault="0068334A" w:rsidP="0068334A">
            <w:pPr>
              <w:pStyle w:val="ad"/>
              <w:framePr w:w="10152" w:h="6010" w:hSpace="14" w:vSpace="29" w:wrap="notBeside" w:vAnchor="text" w:hAnchor="text" w:x="452" w:y="347"/>
              <w:spacing w:after="180" w:line="240" w:lineRule="auto"/>
              <w:ind w:firstLine="0"/>
              <w:rPr>
                <w:color w:val="auto"/>
                <w:sz w:val="18"/>
                <w:szCs w:val="18"/>
              </w:rPr>
            </w:pPr>
            <w:r w:rsidRPr="00146549">
              <w:rPr>
                <w:b/>
                <w:bCs/>
                <w:i/>
                <w:iCs/>
                <w:color w:val="auto"/>
                <w:sz w:val="18"/>
                <w:szCs w:val="18"/>
                <w:u w:val="single"/>
              </w:rPr>
              <w:t xml:space="preserve">Раздел 11. </w:t>
            </w:r>
            <w:r w:rsidRPr="00146549">
              <w:rPr>
                <w:rFonts w:eastAsia="Courier New"/>
                <w:color w:val="auto"/>
                <w:sz w:val="18"/>
                <w:szCs w:val="18"/>
              </w:rPr>
              <w:t>Элементы управления.</w:t>
            </w:r>
          </w:p>
          <w:p w:rsidR="0068334A" w:rsidRPr="00146549" w:rsidRDefault="0068334A" w:rsidP="0068334A">
            <w:pPr>
              <w:pStyle w:val="ad"/>
              <w:framePr w:w="10152" w:h="6010" w:hSpace="14" w:vSpace="29" w:wrap="notBeside" w:vAnchor="text" w:hAnchor="text" w:x="452" w:y="347"/>
              <w:spacing w:line="240" w:lineRule="auto"/>
              <w:ind w:firstLine="0"/>
              <w:rPr>
                <w:color w:val="auto"/>
                <w:sz w:val="18"/>
                <w:szCs w:val="18"/>
              </w:rPr>
            </w:pPr>
            <w:r w:rsidRPr="00146549">
              <w:rPr>
                <w:b/>
                <w:bCs/>
                <w:i/>
                <w:iCs/>
                <w:color w:val="auto"/>
                <w:sz w:val="18"/>
                <w:szCs w:val="18"/>
              </w:rPr>
              <w:t>Раздел 12.</w:t>
            </w:r>
          </w:p>
          <w:p w:rsidR="0068334A" w:rsidRPr="00146549" w:rsidRDefault="0068334A" w:rsidP="0068334A">
            <w:pPr>
              <w:pStyle w:val="ad"/>
              <w:framePr w:w="10152" w:h="6010" w:hSpace="14" w:vSpace="29" w:wrap="notBeside" w:vAnchor="text" w:hAnchor="text" w:x="452" w:y="347"/>
              <w:spacing w:after="100" w:line="240" w:lineRule="auto"/>
              <w:ind w:firstLine="0"/>
              <w:rPr>
                <w:color w:val="auto"/>
                <w:sz w:val="18"/>
                <w:szCs w:val="18"/>
              </w:rPr>
            </w:pPr>
            <w:r w:rsidRPr="00146549">
              <w:rPr>
                <w:rFonts w:eastAsia="Courier New"/>
                <w:color w:val="auto"/>
                <w:sz w:val="18"/>
                <w:szCs w:val="18"/>
              </w:rPr>
              <w:t>Мир профессий</w:t>
            </w:r>
          </w:p>
        </w:tc>
      </w:tr>
      <w:tr w:rsidR="0068334A" w:rsidRPr="00146549" w:rsidTr="0068334A">
        <w:trPr>
          <w:trHeight w:hRule="exact" w:val="1613"/>
        </w:trPr>
        <w:tc>
          <w:tcPr>
            <w:tcW w:w="1354" w:type="dxa"/>
            <w:tcBorders>
              <w:top w:val="single" w:sz="4" w:space="0" w:color="auto"/>
              <w:left w:val="single" w:sz="4" w:space="0" w:color="auto"/>
              <w:bottom w:val="single" w:sz="4" w:space="0" w:color="auto"/>
            </w:tcBorders>
            <w:shd w:val="clear" w:color="auto" w:fill="auto"/>
          </w:tcPr>
          <w:p w:rsidR="0068334A" w:rsidRPr="00146549" w:rsidRDefault="0068334A" w:rsidP="0068334A">
            <w:pPr>
              <w:pStyle w:val="ad"/>
              <w:framePr w:w="10152" w:h="6010" w:hSpace="14" w:vSpace="29" w:wrap="notBeside" w:vAnchor="text" w:hAnchor="text" w:x="452" w:y="347"/>
              <w:spacing w:before="80" w:line="240" w:lineRule="auto"/>
              <w:ind w:firstLine="0"/>
              <w:rPr>
                <w:color w:val="auto"/>
                <w:sz w:val="18"/>
                <w:szCs w:val="18"/>
              </w:rPr>
            </w:pPr>
            <w:r w:rsidRPr="00146549">
              <w:rPr>
                <w:rFonts w:eastAsia="Courier New"/>
                <w:color w:val="auto"/>
                <w:sz w:val="18"/>
                <w:szCs w:val="18"/>
              </w:rPr>
              <w:t>Технологии обработки материалов и пищевых продуктов</w:t>
            </w:r>
          </w:p>
        </w:tc>
        <w:tc>
          <w:tcPr>
            <w:tcW w:w="1757" w:type="dxa"/>
            <w:tcBorders>
              <w:top w:val="single" w:sz="4" w:space="0" w:color="auto"/>
              <w:left w:val="single" w:sz="4" w:space="0" w:color="auto"/>
              <w:bottom w:val="single" w:sz="4" w:space="0" w:color="auto"/>
            </w:tcBorders>
            <w:shd w:val="clear" w:color="auto" w:fill="auto"/>
          </w:tcPr>
          <w:p w:rsidR="0068334A" w:rsidRPr="00146549" w:rsidRDefault="0068334A" w:rsidP="0068334A">
            <w:pPr>
              <w:pStyle w:val="ad"/>
              <w:framePr w:w="10152" w:h="6010" w:hSpace="14" w:vSpace="29" w:wrap="notBeside" w:vAnchor="text" w:hAnchor="text" w:x="452" w:y="347"/>
              <w:spacing w:line="240" w:lineRule="auto"/>
              <w:ind w:firstLine="0"/>
              <w:rPr>
                <w:color w:val="auto"/>
                <w:sz w:val="18"/>
                <w:szCs w:val="18"/>
              </w:rPr>
            </w:pPr>
            <w:r w:rsidRPr="00146549">
              <w:rPr>
                <w:b/>
                <w:bCs/>
                <w:i/>
                <w:iCs/>
                <w:color w:val="auto"/>
                <w:sz w:val="18"/>
                <w:szCs w:val="18"/>
                <w:u w:val="single"/>
              </w:rPr>
              <w:t xml:space="preserve">Раздел 1. </w:t>
            </w:r>
            <w:r w:rsidRPr="00146549">
              <w:rPr>
                <w:rFonts w:eastAsia="Courier New"/>
                <w:color w:val="auto"/>
                <w:sz w:val="18"/>
                <w:szCs w:val="18"/>
              </w:rPr>
              <w:t>Структура технологии: от материала к изделию.</w:t>
            </w:r>
          </w:p>
        </w:tc>
        <w:tc>
          <w:tcPr>
            <w:tcW w:w="1757" w:type="dxa"/>
            <w:tcBorders>
              <w:top w:val="single" w:sz="4" w:space="0" w:color="auto"/>
              <w:left w:val="single" w:sz="4" w:space="0" w:color="auto"/>
              <w:bottom w:val="single" w:sz="4" w:space="0" w:color="auto"/>
            </w:tcBorders>
            <w:shd w:val="clear" w:color="auto" w:fill="auto"/>
          </w:tcPr>
          <w:p w:rsidR="0068334A" w:rsidRPr="00146549" w:rsidRDefault="0068334A" w:rsidP="0068334A">
            <w:pPr>
              <w:pStyle w:val="ad"/>
              <w:framePr w:w="10152" w:h="6010" w:hSpace="14" w:vSpace="29" w:wrap="notBeside" w:vAnchor="text" w:hAnchor="text" w:x="452" w:y="347"/>
              <w:spacing w:line="240" w:lineRule="auto"/>
              <w:ind w:firstLine="0"/>
              <w:rPr>
                <w:color w:val="auto"/>
                <w:sz w:val="18"/>
                <w:szCs w:val="18"/>
              </w:rPr>
            </w:pPr>
            <w:r w:rsidRPr="00146549">
              <w:rPr>
                <w:b/>
                <w:bCs/>
                <w:i/>
                <w:iCs/>
                <w:color w:val="auto"/>
                <w:sz w:val="18"/>
                <w:szCs w:val="18"/>
              </w:rPr>
              <w:t xml:space="preserve">Раздел 5 </w:t>
            </w:r>
            <w:r w:rsidRPr="00146549">
              <w:rPr>
                <w:rFonts w:eastAsia="Courier New"/>
                <w:color w:val="auto"/>
                <w:sz w:val="18"/>
                <w:szCs w:val="18"/>
              </w:rPr>
              <w:t>Технология обработки конструкционных материалов</w:t>
            </w:r>
          </w:p>
        </w:tc>
        <w:tc>
          <w:tcPr>
            <w:tcW w:w="1872" w:type="dxa"/>
            <w:tcBorders>
              <w:top w:val="single" w:sz="4" w:space="0" w:color="auto"/>
              <w:left w:val="single" w:sz="4" w:space="0" w:color="auto"/>
              <w:bottom w:val="single" w:sz="4" w:space="0" w:color="auto"/>
            </w:tcBorders>
            <w:shd w:val="clear" w:color="auto" w:fill="auto"/>
          </w:tcPr>
          <w:p w:rsidR="0068334A" w:rsidRPr="00146549" w:rsidRDefault="0068334A" w:rsidP="0068334A">
            <w:pPr>
              <w:pStyle w:val="ad"/>
              <w:framePr w:w="10152" w:h="6010" w:hSpace="14" w:vSpace="29" w:wrap="notBeside" w:vAnchor="text" w:hAnchor="text" w:x="452" w:y="347"/>
              <w:spacing w:line="240" w:lineRule="auto"/>
              <w:ind w:firstLine="0"/>
              <w:rPr>
                <w:color w:val="auto"/>
                <w:sz w:val="18"/>
                <w:szCs w:val="18"/>
              </w:rPr>
            </w:pPr>
            <w:r w:rsidRPr="00146549">
              <w:rPr>
                <w:b/>
                <w:bCs/>
                <w:i/>
                <w:iCs/>
                <w:color w:val="auto"/>
                <w:sz w:val="18"/>
                <w:szCs w:val="18"/>
                <w:u w:val="single"/>
              </w:rPr>
              <w:t xml:space="preserve">Раздел 8. </w:t>
            </w:r>
            <w:r w:rsidRPr="00146549">
              <w:rPr>
                <w:rFonts w:eastAsia="Courier New"/>
                <w:color w:val="auto"/>
                <w:sz w:val="18"/>
                <w:szCs w:val="18"/>
              </w:rPr>
              <w:t>Моделирование как основа познания и практической деятельности.</w:t>
            </w:r>
          </w:p>
        </w:tc>
        <w:tc>
          <w:tcPr>
            <w:tcW w:w="1704" w:type="dxa"/>
            <w:tcBorders>
              <w:top w:val="single" w:sz="4" w:space="0" w:color="auto"/>
              <w:left w:val="single" w:sz="4" w:space="0" w:color="auto"/>
              <w:bottom w:val="single" w:sz="4" w:space="0" w:color="auto"/>
            </w:tcBorders>
            <w:shd w:val="clear" w:color="auto" w:fill="auto"/>
          </w:tcPr>
          <w:p w:rsidR="0068334A" w:rsidRPr="00146549" w:rsidRDefault="0068334A" w:rsidP="0068334A">
            <w:pPr>
              <w:pStyle w:val="ad"/>
              <w:framePr w:w="10152" w:h="6010" w:hSpace="14" w:vSpace="29" w:wrap="notBeside" w:vAnchor="text" w:hAnchor="text" w:x="452" w:y="347"/>
              <w:spacing w:line="240" w:lineRule="auto"/>
              <w:ind w:firstLine="0"/>
              <w:rPr>
                <w:color w:val="auto"/>
                <w:sz w:val="18"/>
                <w:szCs w:val="18"/>
              </w:rPr>
            </w:pPr>
            <w:r w:rsidRPr="00146549">
              <w:rPr>
                <w:b/>
                <w:bCs/>
                <w:i/>
                <w:iCs/>
                <w:color w:val="auto"/>
                <w:sz w:val="18"/>
                <w:szCs w:val="18"/>
              </w:rPr>
              <w:t xml:space="preserve">Раздел 10. </w:t>
            </w:r>
            <w:r w:rsidRPr="00146549">
              <w:rPr>
                <w:rFonts w:eastAsia="Courier New"/>
                <w:color w:val="auto"/>
                <w:sz w:val="18"/>
                <w:szCs w:val="18"/>
              </w:rPr>
              <w:t>Традиционные производства и технологии</w:t>
            </w:r>
          </w:p>
        </w:tc>
        <w:tc>
          <w:tcPr>
            <w:tcW w:w="1709" w:type="dxa"/>
            <w:tcBorders>
              <w:top w:val="single" w:sz="4" w:space="0" w:color="auto"/>
              <w:left w:val="single" w:sz="4" w:space="0" w:color="auto"/>
              <w:bottom w:val="single" w:sz="4" w:space="0" w:color="auto"/>
              <w:right w:val="single" w:sz="4" w:space="0" w:color="auto"/>
            </w:tcBorders>
            <w:shd w:val="clear" w:color="auto" w:fill="auto"/>
          </w:tcPr>
          <w:p w:rsidR="0068334A" w:rsidRPr="00146549" w:rsidRDefault="0068334A" w:rsidP="0068334A">
            <w:pPr>
              <w:pStyle w:val="ad"/>
              <w:framePr w:w="10152" w:h="6010" w:hSpace="14" w:vSpace="29" w:wrap="notBeside" w:vAnchor="text" w:hAnchor="text" w:x="452" w:y="347"/>
              <w:spacing w:line="240" w:lineRule="auto"/>
              <w:ind w:firstLine="0"/>
              <w:rPr>
                <w:color w:val="auto"/>
                <w:sz w:val="18"/>
                <w:szCs w:val="18"/>
              </w:rPr>
            </w:pPr>
            <w:r w:rsidRPr="00146549">
              <w:rPr>
                <w:b/>
                <w:bCs/>
                <w:i/>
                <w:iCs/>
                <w:color w:val="auto"/>
                <w:sz w:val="18"/>
                <w:szCs w:val="18"/>
                <w:u w:val="single"/>
              </w:rPr>
              <w:t xml:space="preserve">Раздел 11. </w:t>
            </w:r>
            <w:r w:rsidRPr="00146549">
              <w:rPr>
                <w:rFonts w:eastAsia="Courier New"/>
                <w:color w:val="auto"/>
                <w:sz w:val="18"/>
                <w:szCs w:val="18"/>
              </w:rPr>
              <w:t>Технологии в когнитивной сфере</w:t>
            </w:r>
          </w:p>
        </w:tc>
      </w:tr>
    </w:tbl>
    <w:p w:rsidR="0068334A" w:rsidRPr="00EB2D57" w:rsidRDefault="0068334A" w:rsidP="0068334A">
      <w:pPr>
        <w:pStyle w:val="af4"/>
        <w:framePr w:w="230" w:h="6384" w:hRule="exact" w:hSpace="10388" w:wrap="notBeside" w:vAnchor="text" w:hAnchor="text" w:y="1"/>
        <w:tabs>
          <w:tab w:val="left" w:pos="4032"/>
        </w:tabs>
        <w:textDirection w:val="tbRl"/>
        <w:rPr>
          <w:color w:val="auto"/>
          <w:sz w:val="16"/>
          <w:szCs w:val="16"/>
        </w:rPr>
      </w:pPr>
      <w:r>
        <w:rPr>
          <w:rFonts w:ascii="Tahoma" w:eastAsia="Tahoma" w:hAnsi="Tahoma" w:cs="Tahoma"/>
          <w:b w:val="0"/>
          <w:bCs w:val="0"/>
          <w:i w:val="0"/>
          <w:iCs w:val="0"/>
          <w:color w:val="auto"/>
          <w:sz w:val="16"/>
          <w:szCs w:val="16"/>
        </w:rPr>
        <w:t xml:space="preserve"> </w:t>
      </w:r>
      <w:r w:rsidRPr="00EB2D57">
        <w:rPr>
          <w:rFonts w:ascii="Tahoma" w:eastAsia="Tahoma" w:hAnsi="Tahoma" w:cs="Tahoma"/>
          <w:b w:val="0"/>
          <w:bCs w:val="0"/>
          <w:i w:val="0"/>
          <w:iCs w:val="0"/>
          <w:color w:val="auto"/>
          <w:sz w:val="16"/>
          <w:szCs w:val="16"/>
        </w:rPr>
        <w:tab/>
      </w:r>
    </w:p>
    <w:p w:rsidR="0068334A" w:rsidRPr="00EB2D57" w:rsidRDefault="0068334A" w:rsidP="0068334A">
      <w:pPr>
        <w:pStyle w:val="af4"/>
        <w:framePr w:w="1085" w:h="240" w:hSpace="9533" w:wrap="notBeside" w:vAnchor="text" w:hAnchor="text" w:x="9534" w:y="1"/>
        <w:rPr>
          <w:color w:val="auto"/>
        </w:rPr>
      </w:pPr>
      <w:r w:rsidRPr="00EB2D57">
        <w:rPr>
          <w:i w:val="0"/>
          <w:iCs w:val="0"/>
          <w:color w:val="auto"/>
        </w:rPr>
        <w:t>Таблица 1</w:t>
      </w:r>
    </w:p>
    <w:p w:rsidR="0068334A" w:rsidRPr="00EB2D57" w:rsidRDefault="0068334A" w:rsidP="0068334A">
      <w:pPr>
        <w:spacing w:line="1" w:lineRule="exact"/>
      </w:pPr>
      <w:r w:rsidRPr="00EB2D57">
        <w:br w:type="page"/>
      </w:r>
    </w:p>
    <w:tbl>
      <w:tblPr>
        <w:tblOverlap w:val="never"/>
        <w:tblW w:w="0" w:type="auto"/>
        <w:tblLayout w:type="fixed"/>
        <w:tblCellMar>
          <w:left w:w="10" w:type="dxa"/>
          <w:right w:w="10" w:type="dxa"/>
        </w:tblCellMar>
        <w:tblLook w:val="0000" w:firstRow="0" w:lastRow="0" w:firstColumn="0" w:lastColumn="0" w:noHBand="0" w:noVBand="0"/>
      </w:tblPr>
      <w:tblGrid>
        <w:gridCol w:w="1354"/>
        <w:gridCol w:w="1757"/>
        <w:gridCol w:w="1757"/>
        <w:gridCol w:w="1872"/>
        <w:gridCol w:w="1704"/>
        <w:gridCol w:w="1709"/>
      </w:tblGrid>
      <w:tr w:rsidR="0068334A" w:rsidRPr="00EB2D57" w:rsidTr="0068334A">
        <w:trPr>
          <w:trHeight w:hRule="exact" w:val="2988"/>
        </w:trPr>
        <w:tc>
          <w:tcPr>
            <w:tcW w:w="1354" w:type="dxa"/>
            <w:tcBorders>
              <w:top w:val="single" w:sz="4" w:space="0" w:color="auto"/>
              <w:left w:val="single" w:sz="4" w:space="0" w:color="auto"/>
            </w:tcBorders>
            <w:shd w:val="clear" w:color="auto" w:fill="auto"/>
          </w:tcPr>
          <w:p w:rsidR="0068334A" w:rsidRPr="00146549" w:rsidRDefault="0068334A" w:rsidP="0068334A">
            <w:pPr>
              <w:pStyle w:val="ad"/>
              <w:framePr w:w="10152" w:h="6341" w:hSpace="422" w:vSpace="19" w:wrap="notBeside" w:vAnchor="text" w:hAnchor="text" w:x="445" w:y="20"/>
              <w:spacing w:before="80" w:line="240" w:lineRule="auto"/>
              <w:ind w:firstLine="0"/>
              <w:rPr>
                <w:color w:val="auto"/>
                <w:sz w:val="18"/>
                <w:szCs w:val="18"/>
              </w:rPr>
            </w:pPr>
            <w:r w:rsidRPr="00146549">
              <w:rPr>
                <w:rFonts w:eastAsia="Courier New"/>
                <w:color w:val="auto"/>
                <w:sz w:val="18"/>
                <w:szCs w:val="18"/>
              </w:rPr>
              <w:t>Технологии обработки материалов и пищевых продуктов</w:t>
            </w:r>
          </w:p>
        </w:tc>
        <w:tc>
          <w:tcPr>
            <w:tcW w:w="1757" w:type="dxa"/>
            <w:tcBorders>
              <w:top w:val="single" w:sz="4" w:space="0" w:color="auto"/>
              <w:left w:val="single" w:sz="4" w:space="0" w:color="auto"/>
            </w:tcBorders>
            <w:shd w:val="clear" w:color="auto" w:fill="auto"/>
          </w:tcPr>
          <w:p w:rsidR="0068334A" w:rsidRPr="00146549" w:rsidRDefault="0068334A" w:rsidP="0068334A">
            <w:pPr>
              <w:pStyle w:val="ad"/>
              <w:framePr w:w="10152" w:h="6341" w:hSpace="422" w:vSpace="19" w:wrap="notBeside" w:vAnchor="text" w:hAnchor="text" w:x="445" w:y="20"/>
              <w:spacing w:after="180" w:line="240" w:lineRule="auto"/>
              <w:ind w:firstLine="0"/>
              <w:rPr>
                <w:color w:val="auto"/>
                <w:sz w:val="18"/>
                <w:szCs w:val="18"/>
              </w:rPr>
            </w:pPr>
            <w:r w:rsidRPr="00146549">
              <w:rPr>
                <w:b/>
                <w:bCs/>
                <w:i/>
                <w:iCs/>
                <w:color w:val="auto"/>
                <w:sz w:val="18"/>
                <w:szCs w:val="18"/>
              </w:rPr>
              <w:t xml:space="preserve">Раздел 2 </w:t>
            </w:r>
            <w:r w:rsidRPr="00146549">
              <w:rPr>
                <w:rFonts w:eastAsia="Courier New"/>
                <w:color w:val="auto"/>
                <w:sz w:val="18"/>
                <w:szCs w:val="18"/>
              </w:rPr>
              <w:t>Материалы и изделия.</w:t>
            </w:r>
          </w:p>
          <w:p w:rsidR="0068334A" w:rsidRPr="00146549" w:rsidRDefault="0068334A" w:rsidP="0068334A">
            <w:pPr>
              <w:pStyle w:val="ad"/>
              <w:framePr w:w="10152" w:h="6341" w:hSpace="422" w:vSpace="19" w:wrap="notBeside" w:vAnchor="text" w:hAnchor="text" w:x="445" w:y="20"/>
              <w:spacing w:after="180" w:line="240" w:lineRule="auto"/>
              <w:ind w:firstLine="0"/>
              <w:rPr>
                <w:color w:val="auto"/>
                <w:sz w:val="18"/>
                <w:szCs w:val="18"/>
              </w:rPr>
            </w:pPr>
            <w:r w:rsidRPr="00146549">
              <w:rPr>
                <w:b/>
                <w:bCs/>
                <w:i/>
                <w:iCs/>
                <w:color w:val="auto"/>
                <w:sz w:val="18"/>
                <w:szCs w:val="18"/>
              </w:rPr>
              <w:t xml:space="preserve">Раздел 3. </w:t>
            </w:r>
            <w:r w:rsidRPr="00146549">
              <w:rPr>
                <w:rFonts w:eastAsia="Courier New"/>
                <w:color w:val="auto"/>
                <w:sz w:val="18"/>
                <w:szCs w:val="18"/>
              </w:rPr>
              <w:t>Основные ручные инструменты.</w:t>
            </w:r>
          </w:p>
          <w:p w:rsidR="0068334A" w:rsidRPr="00146549" w:rsidRDefault="0068334A" w:rsidP="0068334A">
            <w:pPr>
              <w:pStyle w:val="ad"/>
              <w:framePr w:w="10152" w:h="6341" w:hSpace="422" w:vSpace="19" w:wrap="notBeside" w:vAnchor="text" w:hAnchor="text" w:x="445" w:y="20"/>
              <w:spacing w:after="180" w:line="240" w:lineRule="auto"/>
              <w:ind w:firstLine="0"/>
              <w:rPr>
                <w:color w:val="auto"/>
                <w:sz w:val="18"/>
                <w:szCs w:val="18"/>
              </w:rPr>
            </w:pPr>
            <w:r w:rsidRPr="00146549">
              <w:rPr>
                <w:b/>
                <w:bCs/>
                <w:i/>
                <w:iCs/>
                <w:color w:val="auto"/>
                <w:sz w:val="18"/>
                <w:szCs w:val="18"/>
              </w:rPr>
              <w:t xml:space="preserve">Раздел 4. </w:t>
            </w:r>
            <w:r w:rsidRPr="00146549">
              <w:rPr>
                <w:rFonts w:eastAsia="Courier New"/>
                <w:color w:val="auto"/>
                <w:sz w:val="18"/>
                <w:szCs w:val="18"/>
              </w:rPr>
              <w:t>Трудовые действия как основные слагаемые технологии</w:t>
            </w:r>
          </w:p>
        </w:tc>
        <w:tc>
          <w:tcPr>
            <w:tcW w:w="1757" w:type="dxa"/>
            <w:tcBorders>
              <w:top w:val="single" w:sz="4" w:space="0" w:color="auto"/>
              <w:left w:val="single" w:sz="4" w:space="0" w:color="auto"/>
            </w:tcBorders>
            <w:shd w:val="clear" w:color="auto" w:fill="auto"/>
          </w:tcPr>
          <w:p w:rsidR="0068334A" w:rsidRPr="00146549" w:rsidRDefault="0068334A" w:rsidP="0068334A">
            <w:pPr>
              <w:pStyle w:val="ad"/>
              <w:framePr w:w="10152" w:h="6341" w:hSpace="422" w:vSpace="19" w:wrap="notBeside" w:vAnchor="text" w:hAnchor="text" w:x="445" w:y="20"/>
              <w:spacing w:before="80" w:after="180" w:line="233" w:lineRule="auto"/>
              <w:ind w:firstLine="0"/>
              <w:rPr>
                <w:color w:val="auto"/>
                <w:sz w:val="18"/>
                <w:szCs w:val="18"/>
              </w:rPr>
            </w:pPr>
            <w:r w:rsidRPr="00146549">
              <w:rPr>
                <w:b/>
                <w:bCs/>
                <w:i/>
                <w:iCs/>
                <w:color w:val="auto"/>
                <w:sz w:val="18"/>
                <w:szCs w:val="18"/>
              </w:rPr>
              <w:t xml:space="preserve">Раздел 6. </w:t>
            </w:r>
            <w:r w:rsidRPr="00146549">
              <w:rPr>
                <w:rFonts w:eastAsia="Courier New"/>
                <w:color w:val="auto"/>
                <w:sz w:val="18"/>
                <w:szCs w:val="18"/>
              </w:rPr>
              <w:t>Технология обработки текстильных материалов.</w:t>
            </w:r>
          </w:p>
          <w:p w:rsidR="0068334A" w:rsidRPr="00146549" w:rsidRDefault="0068334A" w:rsidP="0068334A">
            <w:pPr>
              <w:pStyle w:val="ad"/>
              <w:framePr w:w="10152" w:h="6341" w:hSpace="422" w:vSpace="19" w:wrap="notBeside" w:vAnchor="text" w:hAnchor="text" w:x="445" w:y="20"/>
              <w:spacing w:line="233" w:lineRule="auto"/>
              <w:ind w:firstLine="0"/>
              <w:rPr>
                <w:color w:val="auto"/>
                <w:sz w:val="18"/>
                <w:szCs w:val="18"/>
              </w:rPr>
            </w:pPr>
            <w:r w:rsidRPr="00146549">
              <w:rPr>
                <w:b/>
                <w:bCs/>
                <w:i/>
                <w:iCs/>
                <w:color w:val="auto"/>
                <w:sz w:val="18"/>
                <w:szCs w:val="18"/>
              </w:rPr>
              <w:t xml:space="preserve">Раздел 7. </w:t>
            </w:r>
            <w:r w:rsidRPr="00146549">
              <w:rPr>
                <w:rFonts w:eastAsia="Courier New"/>
                <w:color w:val="auto"/>
                <w:sz w:val="18"/>
                <w:szCs w:val="18"/>
              </w:rPr>
              <w:t>Технология обработки пищевых продуктов</w:t>
            </w:r>
          </w:p>
        </w:tc>
        <w:tc>
          <w:tcPr>
            <w:tcW w:w="1872" w:type="dxa"/>
            <w:tcBorders>
              <w:top w:val="single" w:sz="4" w:space="0" w:color="auto"/>
              <w:left w:val="single" w:sz="4" w:space="0" w:color="auto"/>
            </w:tcBorders>
            <w:shd w:val="clear" w:color="auto" w:fill="auto"/>
          </w:tcPr>
          <w:p w:rsidR="0068334A" w:rsidRPr="00146549" w:rsidRDefault="0068334A" w:rsidP="0068334A">
            <w:pPr>
              <w:pStyle w:val="ad"/>
              <w:framePr w:w="10152" w:h="6341" w:hSpace="422" w:vSpace="19" w:wrap="notBeside" w:vAnchor="text" w:hAnchor="text" w:x="445" w:y="20"/>
              <w:spacing w:before="80" w:line="233" w:lineRule="auto"/>
              <w:ind w:firstLine="0"/>
              <w:rPr>
                <w:color w:val="auto"/>
                <w:sz w:val="18"/>
                <w:szCs w:val="18"/>
              </w:rPr>
            </w:pPr>
            <w:r w:rsidRPr="00146549">
              <w:rPr>
                <w:b/>
                <w:bCs/>
                <w:i/>
                <w:iCs/>
                <w:color w:val="auto"/>
                <w:sz w:val="18"/>
                <w:szCs w:val="18"/>
              </w:rPr>
              <w:t xml:space="preserve">Раздел 9. </w:t>
            </w:r>
            <w:r w:rsidRPr="00146549">
              <w:rPr>
                <w:rFonts w:eastAsia="Courier New"/>
                <w:color w:val="auto"/>
                <w:sz w:val="18"/>
                <w:szCs w:val="18"/>
              </w:rPr>
              <w:t>Машины и их модели</w:t>
            </w:r>
          </w:p>
        </w:tc>
        <w:tc>
          <w:tcPr>
            <w:tcW w:w="1704" w:type="dxa"/>
            <w:tcBorders>
              <w:top w:val="single" w:sz="4" w:space="0" w:color="auto"/>
              <w:left w:val="single" w:sz="4" w:space="0" w:color="auto"/>
            </w:tcBorders>
            <w:shd w:val="clear" w:color="auto" w:fill="auto"/>
          </w:tcPr>
          <w:p w:rsidR="0068334A" w:rsidRPr="00146549" w:rsidRDefault="0068334A" w:rsidP="0068334A">
            <w:pPr>
              <w:framePr w:w="10152" w:h="6341" w:hSpace="422" w:vSpace="19" w:wrap="notBeside" w:vAnchor="text" w:hAnchor="text" w:x="445" w:y="20"/>
              <w:rPr>
                <w:rFonts w:ascii="Times New Roman" w:hAnsi="Times New Roman" w:cs="Times New Roman"/>
                <w:sz w:val="10"/>
                <w:szCs w:val="10"/>
              </w:rPr>
            </w:pPr>
          </w:p>
        </w:tc>
        <w:tc>
          <w:tcPr>
            <w:tcW w:w="1709" w:type="dxa"/>
            <w:tcBorders>
              <w:top w:val="single" w:sz="4" w:space="0" w:color="auto"/>
              <w:left w:val="single" w:sz="4" w:space="0" w:color="auto"/>
              <w:right w:val="single" w:sz="4" w:space="0" w:color="auto"/>
            </w:tcBorders>
            <w:shd w:val="clear" w:color="auto" w:fill="auto"/>
          </w:tcPr>
          <w:p w:rsidR="0068334A" w:rsidRPr="00146549" w:rsidRDefault="0068334A" w:rsidP="0068334A">
            <w:pPr>
              <w:pStyle w:val="ad"/>
              <w:framePr w:w="10152" w:h="6341" w:hSpace="422" w:vSpace="19" w:wrap="notBeside" w:vAnchor="text" w:hAnchor="text" w:x="445" w:y="20"/>
              <w:spacing w:before="80" w:line="230" w:lineRule="auto"/>
              <w:ind w:firstLine="0"/>
              <w:rPr>
                <w:color w:val="auto"/>
                <w:sz w:val="18"/>
                <w:szCs w:val="18"/>
              </w:rPr>
            </w:pPr>
            <w:r w:rsidRPr="00146549">
              <w:rPr>
                <w:b/>
                <w:bCs/>
                <w:i/>
                <w:iCs/>
                <w:color w:val="auto"/>
                <w:sz w:val="18"/>
                <w:szCs w:val="18"/>
                <w:u w:val="single"/>
              </w:rPr>
              <w:t xml:space="preserve">Раздел 12. </w:t>
            </w:r>
            <w:r w:rsidRPr="00146549">
              <w:rPr>
                <w:rFonts w:eastAsia="Courier New"/>
                <w:color w:val="auto"/>
                <w:sz w:val="18"/>
                <w:szCs w:val="18"/>
              </w:rPr>
              <w:t>Технологии и человек</w:t>
            </w:r>
          </w:p>
        </w:tc>
      </w:tr>
      <w:tr w:rsidR="0068334A" w:rsidRPr="00EB2D57" w:rsidTr="0068334A">
        <w:trPr>
          <w:trHeight w:hRule="exact" w:val="3173"/>
        </w:trPr>
        <w:tc>
          <w:tcPr>
            <w:tcW w:w="1354" w:type="dxa"/>
            <w:tcBorders>
              <w:top w:val="single" w:sz="4" w:space="0" w:color="auto"/>
              <w:left w:val="single" w:sz="4" w:space="0" w:color="auto"/>
              <w:bottom w:val="single" w:sz="4" w:space="0" w:color="auto"/>
            </w:tcBorders>
            <w:shd w:val="clear" w:color="auto" w:fill="auto"/>
          </w:tcPr>
          <w:p w:rsidR="0068334A" w:rsidRPr="00146549" w:rsidRDefault="0068334A" w:rsidP="0068334A">
            <w:pPr>
              <w:pStyle w:val="ad"/>
              <w:framePr w:w="10152" w:h="6341" w:hSpace="422" w:vSpace="19" w:wrap="notBeside" w:vAnchor="text" w:hAnchor="text" w:x="445" w:y="20"/>
              <w:spacing w:before="80" w:line="233" w:lineRule="auto"/>
              <w:ind w:firstLine="0"/>
              <w:rPr>
                <w:color w:val="auto"/>
                <w:sz w:val="18"/>
                <w:szCs w:val="18"/>
              </w:rPr>
            </w:pPr>
            <w:r w:rsidRPr="00146549">
              <w:rPr>
                <w:rFonts w:eastAsia="Courier New"/>
                <w:color w:val="auto"/>
                <w:sz w:val="18"/>
                <w:szCs w:val="18"/>
              </w:rPr>
              <w:t>Растениеводство</w:t>
            </w:r>
          </w:p>
        </w:tc>
        <w:tc>
          <w:tcPr>
            <w:tcW w:w="1757" w:type="dxa"/>
            <w:tcBorders>
              <w:top w:val="single" w:sz="4" w:space="0" w:color="auto"/>
              <w:left w:val="single" w:sz="4" w:space="0" w:color="auto"/>
              <w:bottom w:val="single" w:sz="4" w:space="0" w:color="auto"/>
            </w:tcBorders>
            <w:shd w:val="clear" w:color="auto" w:fill="auto"/>
          </w:tcPr>
          <w:p w:rsidR="0068334A" w:rsidRPr="00146549" w:rsidRDefault="0068334A" w:rsidP="0068334A">
            <w:pPr>
              <w:pStyle w:val="ad"/>
              <w:framePr w:w="10152" w:h="6341" w:hSpace="422" w:vSpace="19" w:wrap="notBeside" w:vAnchor="text" w:hAnchor="text" w:x="445" w:y="20"/>
              <w:spacing w:line="240" w:lineRule="auto"/>
              <w:ind w:firstLine="0"/>
              <w:rPr>
                <w:color w:val="auto"/>
                <w:sz w:val="18"/>
                <w:szCs w:val="18"/>
              </w:rPr>
            </w:pPr>
            <w:r w:rsidRPr="00146549">
              <w:rPr>
                <w:b/>
                <w:bCs/>
                <w:i/>
                <w:iCs/>
                <w:color w:val="auto"/>
                <w:sz w:val="18"/>
                <w:szCs w:val="18"/>
              </w:rPr>
              <w:t xml:space="preserve">Раздел 1. </w:t>
            </w:r>
            <w:r w:rsidRPr="00146549">
              <w:rPr>
                <w:rFonts w:eastAsia="Courier New"/>
                <w:color w:val="auto"/>
                <w:sz w:val="18"/>
                <w:szCs w:val="18"/>
              </w:rPr>
              <w:t>Элементы технологии возделывания сельскохозяйственных культур (почвы, виды почв, плодородие почв, инструменты обработки почв)</w:t>
            </w:r>
          </w:p>
        </w:tc>
        <w:tc>
          <w:tcPr>
            <w:tcW w:w="1757" w:type="dxa"/>
            <w:tcBorders>
              <w:top w:val="single" w:sz="4" w:space="0" w:color="auto"/>
              <w:left w:val="single" w:sz="4" w:space="0" w:color="auto"/>
              <w:bottom w:val="single" w:sz="4" w:space="0" w:color="auto"/>
            </w:tcBorders>
            <w:shd w:val="clear" w:color="auto" w:fill="auto"/>
          </w:tcPr>
          <w:p w:rsidR="0068334A" w:rsidRPr="00146549" w:rsidRDefault="0068334A" w:rsidP="0068334A">
            <w:pPr>
              <w:pStyle w:val="ad"/>
              <w:framePr w:w="10152" w:h="6341" w:hSpace="422" w:vSpace="19" w:wrap="notBeside" w:vAnchor="text" w:hAnchor="text" w:x="445" w:y="20"/>
              <w:spacing w:line="240" w:lineRule="auto"/>
              <w:ind w:firstLine="0"/>
              <w:rPr>
                <w:color w:val="auto"/>
                <w:sz w:val="18"/>
                <w:szCs w:val="18"/>
              </w:rPr>
            </w:pPr>
            <w:r w:rsidRPr="00146549">
              <w:rPr>
                <w:b/>
                <w:bCs/>
                <w:i/>
                <w:iCs/>
                <w:color w:val="auto"/>
                <w:sz w:val="18"/>
                <w:szCs w:val="18"/>
              </w:rPr>
              <w:t xml:space="preserve">Раздел 1. </w:t>
            </w:r>
            <w:r w:rsidRPr="00146549">
              <w:rPr>
                <w:rFonts w:eastAsia="Courier New"/>
                <w:color w:val="auto"/>
                <w:sz w:val="18"/>
                <w:szCs w:val="18"/>
              </w:rPr>
              <w:t>Элементы технологии возделывания сельскохозяйственных культур (выращивание растений на школьном/ приусадебном участке)</w:t>
            </w:r>
          </w:p>
        </w:tc>
        <w:tc>
          <w:tcPr>
            <w:tcW w:w="1872" w:type="dxa"/>
            <w:tcBorders>
              <w:top w:val="single" w:sz="4" w:space="0" w:color="auto"/>
              <w:left w:val="single" w:sz="4" w:space="0" w:color="auto"/>
              <w:bottom w:val="single" w:sz="4" w:space="0" w:color="auto"/>
            </w:tcBorders>
            <w:shd w:val="clear" w:color="auto" w:fill="auto"/>
          </w:tcPr>
          <w:p w:rsidR="0068334A" w:rsidRPr="00146549" w:rsidRDefault="0068334A" w:rsidP="0068334A">
            <w:pPr>
              <w:pStyle w:val="ad"/>
              <w:framePr w:w="10152" w:h="6341" w:hSpace="422" w:vSpace="19" w:wrap="notBeside" w:vAnchor="text" w:hAnchor="text" w:x="445" w:y="20"/>
              <w:spacing w:line="240" w:lineRule="auto"/>
              <w:ind w:firstLine="0"/>
              <w:rPr>
                <w:color w:val="auto"/>
                <w:sz w:val="18"/>
                <w:szCs w:val="18"/>
              </w:rPr>
            </w:pPr>
            <w:r w:rsidRPr="00146549">
              <w:rPr>
                <w:b/>
                <w:bCs/>
                <w:i/>
                <w:iCs/>
                <w:color w:val="auto"/>
                <w:sz w:val="18"/>
                <w:szCs w:val="18"/>
              </w:rPr>
              <w:t xml:space="preserve">Раздел 1. </w:t>
            </w:r>
            <w:r w:rsidRPr="00146549">
              <w:rPr>
                <w:rFonts w:eastAsia="Courier New"/>
                <w:color w:val="auto"/>
                <w:sz w:val="18"/>
                <w:szCs w:val="18"/>
              </w:rPr>
              <w:t>Элементы технологии возделывания сельскохозяйственных культур, (полезные для человека дикорастущие растения. Сбор, заготовка и хранение полезных для человека дикорастущих растений, их плодов)</w:t>
            </w:r>
          </w:p>
        </w:tc>
        <w:tc>
          <w:tcPr>
            <w:tcW w:w="1704" w:type="dxa"/>
            <w:tcBorders>
              <w:top w:val="single" w:sz="4" w:space="0" w:color="auto"/>
              <w:left w:val="single" w:sz="4" w:space="0" w:color="auto"/>
              <w:bottom w:val="single" w:sz="4" w:space="0" w:color="auto"/>
            </w:tcBorders>
            <w:shd w:val="clear" w:color="auto" w:fill="auto"/>
          </w:tcPr>
          <w:p w:rsidR="0068334A" w:rsidRPr="00146549" w:rsidRDefault="0068334A" w:rsidP="0068334A">
            <w:pPr>
              <w:pStyle w:val="ad"/>
              <w:framePr w:w="10152" w:h="6341" w:hSpace="422" w:vSpace="19" w:wrap="notBeside" w:vAnchor="text" w:hAnchor="text" w:x="445" w:y="20"/>
              <w:spacing w:after="160" w:line="240" w:lineRule="auto"/>
              <w:ind w:firstLine="0"/>
              <w:rPr>
                <w:color w:val="auto"/>
                <w:sz w:val="18"/>
                <w:szCs w:val="18"/>
              </w:rPr>
            </w:pPr>
            <w:r w:rsidRPr="00146549">
              <w:rPr>
                <w:b/>
                <w:bCs/>
                <w:i/>
                <w:iCs/>
                <w:color w:val="auto"/>
                <w:sz w:val="18"/>
                <w:szCs w:val="18"/>
              </w:rPr>
              <w:t xml:space="preserve">Раздел 2. </w:t>
            </w:r>
            <w:r w:rsidRPr="00146549">
              <w:rPr>
                <w:rFonts w:eastAsia="Courier New"/>
                <w:color w:val="auto"/>
                <w:sz w:val="18"/>
                <w:szCs w:val="18"/>
              </w:rPr>
              <w:t>Сельскохозяйственное производство</w:t>
            </w:r>
          </w:p>
          <w:p w:rsidR="0068334A" w:rsidRPr="00146549" w:rsidRDefault="0068334A" w:rsidP="0068334A">
            <w:pPr>
              <w:pStyle w:val="ad"/>
              <w:framePr w:w="10152" w:h="6341" w:hSpace="422" w:vSpace="19" w:wrap="notBeside" w:vAnchor="text" w:hAnchor="text" w:x="445" w:y="20"/>
              <w:spacing w:line="240" w:lineRule="auto"/>
              <w:ind w:firstLine="0"/>
              <w:rPr>
                <w:color w:val="auto"/>
                <w:sz w:val="18"/>
                <w:szCs w:val="18"/>
              </w:rPr>
            </w:pPr>
            <w:r w:rsidRPr="00146549">
              <w:rPr>
                <w:b/>
                <w:bCs/>
                <w:i/>
                <w:iCs/>
                <w:color w:val="auto"/>
                <w:sz w:val="18"/>
                <w:szCs w:val="18"/>
              </w:rPr>
              <w:t xml:space="preserve">Раздел 3. </w:t>
            </w:r>
            <w:r w:rsidRPr="00146549">
              <w:rPr>
                <w:rFonts w:eastAsia="Courier New"/>
                <w:color w:val="auto"/>
                <w:sz w:val="18"/>
                <w:szCs w:val="18"/>
              </w:rPr>
              <w:t>Сельскохозяйственные профессии.</w:t>
            </w:r>
          </w:p>
        </w:tc>
        <w:tc>
          <w:tcPr>
            <w:tcW w:w="1709" w:type="dxa"/>
            <w:tcBorders>
              <w:top w:val="single" w:sz="4" w:space="0" w:color="auto"/>
              <w:left w:val="single" w:sz="4" w:space="0" w:color="auto"/>
              <w:bottom w:val="single" w:sz="4" w:space="0" w:color="auto"/>
              <w:right w:val="single" w:sz="4" w:space="0" w:color="auto"/>
            </w:tcBorders>
            <w:shd w:val="clear" w:color="auto" w:fill="auto"/>
          </w:tcPr>
          <w:p w:rsidR="0068334A" w:rsidRPr="00146549" w:rsidRDefault="0068334A" w:rsidP="0068334A">
            <w:pPr>
              <w:framePr w:w="10152" w:h="6341" w:hSpace="422" w:vSpace="19" w:wrap="notBeside" w:vAnchor="text" w:hAnchor="text" w:x="445" w:y="20"/>
              <w:rPr>
                <w:rFonts w:ascii="Times New Roman" w:hAnsi="Times New Roman" w:cs="Times New Roman"/>
                <w:sz w:val="10"/>
                <w:szCs w:val="10"/>
              </w:rPr>
            </w:pPr>
          </w:p>
        </w:tc>
      </w:tr>
    </w:tbl>
    <w:p w:rsidR="0068334A" w:rsidRPr="00EB2D57" w:rsidRDefault="0068334A" w:rsidP="0068334A">
      <w:pPr>
        <w:pStyle w:val="af4"/>
        <w:framePr w:w="187" w:h="6389" w:hRule="exact" w:hSpace="22" w:wrap="notBeside" w:vAnchor="text" w:hAnchor="text" w:x="23" w:y="1"/>
        <w:tabs>
          <w:tab w:val="left" w:pos="6048"/>
        </w:tabs>
        <w:textDirection w:val="tbRl"/>
        <w:rPr>
          <w:color w:val="auto"/>
          <w:sz w:val="16"/>
          <w:szCs w:val="16"/>
        </w:rPr>
      </w:pPr>
      <w:r w:rsidRPr="00EB2D57">
        <w:rPr>
          <w:rFonts w:ascii="Tahoma" w:eastAsia="Tahoma" w:hAnsi="Tahoma" w:cs="Tahoma"/>
          <w:b w:val="0"/>
          <w:bCs w:val="0"/>
          <w:i w:val="0"/>
          <w:iCs w:val="0"/>
          <w:color w:val="auto"/>
          <w:sz w:val="16"/>
          <w:szCs w:val="16"/>
        </w:rPr>
        <w:tab/>
      </w:r>
      <w:r>
        <w:rPr>
          <w:rFonts w:ascii="Tahoma" w:eastAsia="Tahoma" w:hAnsi="Tahoma" w:cs="Tahoma"/>
          <w:b w:val="0"/>
          <w:bCs w:val="0"/>
          <w:i w:val="0"/>
          <w:iCs w:val="0"/>
          <w:color w:val="auto"/>
          <w:sz w:val="16"/>
          <w:szCs w:val="16"/>
        </w:rPr>
        <w:t xml:space="preserve"> </w:t>
      </w:r>
    </w:p>
    <w:p w:rsidR="0068334A" w:rsidRPr="00EB2D57" w:rsidRDefault="0068334A" w:rsidP="0068334A">
      <w:pPr>
        <w:spacing w:line="1" w:lineRule="exact"/>
        <w:sectPr w:rsidR="0068334A" w:rsidRPr="00EB2D57">
          <w:headerReference w:type="even" r:id="rId88"/>
          <w:headerReference w:type="default" r:id="rId89"/>
          <w:footerReference w:type="even" r:id="rId90"/>
          <w:footerReference w:type="default" r:id="rId91"/>
          <w:footnotePr>
            <w:numRestart w:val="eachPage"/>
          </w:footnotePr>
          <w:pgSz w:w="12019" w:h="7824" w:orient="landscape"/>
          <w:pgMar w:top="715" w:right="716" w:bottom="520" w:left="685" w:header="287" w:footer="92" w:gutter="0"/>
          <w:cols w:space="720"/>
          <w:noEndnote/>
          <w:docGrid w:linePitch="360"/>
        </w:sectPr>
      </w:pPr>
    </w:p>
    <w:p w:rsidR="0068334A" w:rsidRPr="00EB2D57" w:rsidRDefault="0068334A" w:rsidP="00293F06">
      <w:pPr>
        <w:pStyle w:val="13"/>
        <w:numPr>
          <w:ilvl w:val="0"/>
          <w:numId w:val="467"/>
        </w:numPr>
        <w:tabs>
          <w:tab w:val="left" w:pos="658"/>
        </w:tabs>
        <w:spacing w:line="240" w:lineRule="auto"/>
        <w:ind w:left="1555" w:hanging="286"/>
        <w:jc w:val="both"/>
        <w:rPr>
          <w:color w:val="auto"/>
        </w:rPr>
      </w:pPr>
      <w:r w:rsidRPr="00EB2D57">
        <w:rPr>
          <w:color w:val="auto"/>
        </w:rPr>
        <w:t>Примером расширения линии «Моделирование» является схема курса, включающая инвариантные модули и вариативный модуль «3D-моделирование, макетирование, прототипирование». Освоение содержания вариативного модуля начинается в 7 классе. Для сохранения общего баланса часов раздел 9 «Машины и модели» инвариантного модуля «Производство и технология» может быть дан обзорно. Основное внимание при этом будет уделено углублённому изучению раздела 8 «Моделирование как основа познавательной и практической деятельности», используя при этом содержание разделов 1 и 2 вариативного модуля. В 8 и 9 классах в соответствии с общей логикой изучаются технологии макетирования и прототипирования.</w:t>
      </w:r>
    </w:p>
    <w:p w:rsidR="0068334A" w:rsidRPr="00EB2D57" w:rsidRDefault="0068334A" w:rsidP="0068334A">
      <w:pPr>
        <w:pStyle w:val="13"/>
        <w:spacing w:line="240" w:lineRule="auto"/>
        <w:jc w:val="both"/>
        <w:rPr>
          <w:color w:val="auto"/>
        </w:rPr>
        <w:sectPr w:rsidR="0068334A" w:rsidRPr="00EB2D57">
          <w:headerReference w:type="even" r:id="rId92"/>
          <w:headerReference w:type="default" r:id="rId93"/>
          <w:footerReference w:type="even" r:id="rId94"/>
          <w:footerReference w:type="default" r:id="rId95"/>
          <w:footnotePr>
            <w:numRestart w:val="eachPage"/>
          </w:footnotePr>
          <w:pgSz w:w="7824" w:h="12019"/>
          <w:pgMar w:top="710" w:right="715" w:bottom="878" w:left="715" w:header="282" w:footer="3" w:gutter="0"/>
          <w:cols w:space="720"/>
          <w:noEndnote/>
          <w:docGrid w:linePitch="360"/>
        </w:sectPr>
      </w:pPr>
      <w:r w:rsidRPr="00EB2D57">
        <w:rPr>
          <w:color w:val="auto"/>
        </w:rPr>
        <w:t>Схема такого курса представлена в таблице 2 (разделы, входящие в содержательное ядро, выделены подчёркиванием).</w:t>
      </w:r>
    </w:p>
    <w:tbl>
      <w:tblPr>
        <w:tblOverlap w:val="never"/>
        <w:tblW w:w="0" w:type="auto"/>
        <w:tblLayout w:type="fixed"/>
        <w:tblCellMar>
          <w:left w:w="10" w:type="dxa"/>
          <w:right w:w="10" w:type="dxa"/>
        </w:tblCellMar>
        <w:tblLook w:val="0000" w:firstRow="0" w:lastRow="0" w:firstColumn="0" w:lastColumn="0" w:noHBand="0" w:noVBand="0"/>
      </w:tblPr>
      <w:tblGrid>
        <w:gridCol w:w="1354"/>
        <w:gridCol w:w="1757"/>
        <w:gridCol w:w="1757"/>
        <w:gridCol w:w="1762"/>
        <w:gridCol w:w="1757"/>
        <w:gridCol w:w="1766"/>
      </w:tblGrid>
      <w:tr w:rsidR="0068334A" w:rsidRPr="00FA32DC" w:rsidTr="0068334A">
        <w:trPr>
          <w:trHeight w:hRule="exact" w:val="566"/>
        </w:trPr>
        <w:tc>
          <w:tcPr>
            <w:tcW w:w="10153" w:type="dxa"/>
            <w:gridSpan w:val="6"/>
            <w:tcBorders>
              <w:top w:val="single" w:sz="4" w:space="0" w:color="auto"/>
              <w:left w:val="single" w:sz="4" w:space="0" w:color="auto"/>
              <w:right w:val="single" w:sz="4" w:space="0" w:color="auto"/>
            </w:tcBorders>
            <w:shd w:val="clear" w:color="auto" w:fill="auto"/>
          </w:tcPr>
          <w:p w:rsidR="0068334A" w:rsidRPr="00FA32DC" w:rsidRDefault="0068334A" w:rsidP="0068334A">
            <w:pPr>
              <w:pStyle w:val="ad"/>
              <w:framePr w:w="10152" w:h="6014" w:hSpace="24" w:vSpace="24" w:wrap="notBeside" w:vAnchor="text" w:hAnchor="text" w:x="425" w:y="351"/>
              <w:spacing w:line="211" w:lineRule="auto"/>
              <w:ind w:firstLine="0"/>
              <w:jc w:val="center"/>
              <w:rPr>
                <w:color w:val="auto"/>
              </w:rPr>
            </w:pPr>
            <w:r w:rsidRPr="00FA32DC">
              <w:rPr>
                <w:color w:val="auto"/>
              </w:rPr>
              <w:t>ИНВАРИАНТНЫЕ МОДУЛИ+МОДУЛЬ «3D -МОДЕЛИРОВАНИЕ, МАКЕТИРОВАНИЕ, ПРОТОТИПИРОВАНИЕ»</w:t>
            </w:r>
          </w:p>
        </w:tc>
      </w:tr>
      <w:tr w:rsidR="0068334A" w:rsidRPr="00FA32DC" w:rsidTr="0068334A">
        <w:trPr>
          <w:trHeight w:hRule="exact" w:val="365"/>
        </w:trPr>
        <w:tc>
          <w:tcPr>
            <w:tcW w:w="1354" w:type="dxa"/>
            <w:tcBorders>
              <w:top w:val="single" w:sz="4" w:space="0" w:color="auto"/>
              <w:left w:val="single" w:sz="4" w:space="0" w:color="auto"/>
            </w:tcBorders>
            <w:shd w:val="clear" w:color="auto" w:fill="auto"/>
          </w:tcPr>
          <w:p w:rsidR="0068334A" w:rsidRPr="00FA32DC" w:rsidRDefault="0068334A" w:rsidP="0068334A">
            <w:pPr>
              <w:framePr w:w="10152" w:h="6014" w:hSpace="24" w:vSpace="24" w:wrap="notBeside" w:vAnchor="text" w:hAnchor="text" w:x="425" w:y="351"/>
              <w:rPr>
                <w:rFonts w:ascii="Times New Roman" w:hAnsi="Times New Roman" w:cs="Times New Roman"/>
                <w:sz w:val="10"/>
                <w:szCs w:val="10"/>
              </w:rPr>
            </w:pPr>
          </w:p>
        </w:tc>
        <w:tc>
          <w:tcPr>
            <w:tcW w:w="1757" w:type="dxa"/>
            <w:tcBorders>
              <w:top w:val="single" w:sz="4" w:space="0" w:color="auto"/>
              <w:left w:val="single" w:sz="4" w:space="0" w:color="auto"/>
            </w:tcBorders>
            <w:shd w:val="clear" w:color="auto" w:fill="auto"/>
          </w:tcPr>
          <w:p w:rsidR="0068334A" w:rsidRPr="00FA32DC" w:rsidRDefault="0068334A" w:rsidP="0068334A">
            <w:pPr>
              <w:pStyle w:val="ad"/>
              <w:framePr w:w="10152" w:h="6014" w:hSpace="24" w:vSpace="24" w:wrap="notBeside" w:vAnchor="text" w:hAnchor="text" w:x="425" w:y="351"/>
              <w:spacing w:line="240" w:lineRule="auto"/>
              <w:ind w:firstLine="0"/>
              <w:jc w:val="center"/>
              <w:rPr>
                <w:color w:val="auto"/>
                <w:sz w:val="18"/>
                <w:szCs w:val="18"/>
              </w:rPr>
            </w:pPr>
            <w:r w:rsidRPr="00FA32DC">
              <w:rPr>
                <w:rFonts w:eastAsia="Courier New"/>
                <w:color w:val="auto"/>
                <w:sz w:val="18"/>
                <w:szCs w:val="18"/>
              </w:rPr>
              <w:t>5 класс (34 час)</w:t>
            </w:r>
          </w:p>
        </w:tc>
        <w:tc>
          <w:tcPr>
            <w:tcW w:w="1757" w:type="dxa"/>
            <w:tcBorders>
              <w:top w:val="single" w:sz="4" w:space="0" w:color="auto"/>
              <w:left w:val="single" w:sz="4" w:space="0" w:color="auto"/>
            </w:tcBorders>
            <w:shd w:val="clear" w:color="auto" w:fill="auto"/>
          </w:tcPr>
          <w:p w:rsidR="0068334A" w:rsidRPr="00FA32DC" w:rsidRDefault="0068334A" w:rsidP="0068334A">
            <w:pPr>
              <w:pStyle w:val="ad"/>
              <w:framePr w:w="10152" w:h="6014" w:hSpace="24" w:vSpace="24" w:wrap="notBeside" w:vAnchor="text" w:hAnchor="text" w:x="425" w:y="351"/>
              <w:spacing w:line="240" w:lineRule="auto"/>
              <w:ind w:firstLine="140"/>
              <w:jc w:val="center"/>
              <w:rPr>
                <w:color w:val="auto"/>
                <w:sz w:val="18"/>
                <w:szCs w:val="18"/>
              </w:rPr>
            </w:pPr>
            <w:r w:rsidRPr="00FA32DC">
              <w:rPr>
                <w:rFonts w:eastAsia="Courier New"/>
                <w:color w:val="auto"/>
                <w:sz w:val="18"/>
                <w:szCs w:val="18"/>
              </w:rPr>
              <w:t>6 класс (34 час)</w:t>
            </w:r>
          </w:p>
        </w:tc>
        <w:tc>
          <w:tcPr>
            <w:tcW w:w="1762" w:type="dxa"/>
            <w:tcBorders>
              <w:top w:val="single" w:sz="4" w:space="0" w:color="auto"/>
              <w:left w:val="single" w:sz="4" w:space="0" w:color="auto"/>
            </w:tcBorders>
            <w:shd w:val="clear" w:color="auto" w:fill="auto"/>
          </w:tcPr>
          <w:p w:rsidR="0068334A" w:rsidRPr="00FA32DC" w:rsidRDefault="0068334A" w:rsidP="0068334A">
            <w:pPr>
              <w:pStyle w:val="ad"/>
              <w:framePr w:w="10152" w:h="6014" w:hSpace="24" w:vSpace="24" w:wrap="notBeside" w:vAnchor="text" w:hAnchor="text" w:x="425" w:y="351"/>
              <w:spacing w:line="240" w:lineRule="auto"/>
              <w:ind w:firstLine="160"/>
              <w:jc w:val="center"/>
              <w:rPr>
                <w:color w:val="auto"/>
                <w:sz w:val="18"/>
                <w:szCs w:val="18"/>
              </w:rPr>
            </w:pPr>
            <w:r w:rsidRPr="00FA32DC">
              <w:rPr>
                <w:rFonts w:eastAsia="Courier New"/>
                <w:color w:val="auto"/>
                <w:sz w:val="18"/>
                <w:szCs w:val="18"/>
              </w:rPr>
              <w:t>7 класс (34 час)</w:t>
            </w:r>
          </w:p>
        </w:tc>
        <w:tc>
          <w:tcPr>
            <w:tcW w:w="1757" w:type="dxa"/>
            <w:tcBorders>
              <w:top w:val="single" w:sz="4" w:space="0" w:color="auto"/>
              <w:left w:val="single" w:sz="4" w:space="0" w:color="auto"/>
            </w:tcBorders>
            <w:shd w:val="clear" w:color="auto" w:fill="auto"/>
          </w:tcPr>
          <w:p w:rsidR="0068334A" w:rsidRPr="00FA32DC" w:rsidRDefault="0068334A" w:rsidP="0068334A">
            <w:pPr>
              <w:pStyle w:val="ad"/>
              <w:framePr w:w="10152" w:h="6014" w:hSpace="24" w:vSpace="24" w:wrap="notBeside" w:vAnchor="text" w:hAnchor="text" w:x="425" w:y="351"/>
              <w:spacing w:line="240" w:lineRule="auto"/>
              <w:ind w:firstLine="140"/>
              <w:jc w:val="center"/>
              <w:rPr>
                <w:color w:val="auto"/>
                <w:sz w:val="18"/>
                <w:szCs w:val="18"/>
              </w:rPr>
            </w:pPr>
            <w:r w:rsidRPr="00FA32DC">
              <w:rPr>
                <w:rFonts w:eastAsia="Courier New"/>
                <w:color w:val="auto"/>
                <w:sz w:val="18"/>
                <w:szCs w:val="18"/>
              </w:rPr>
              <w:t>8 класс (17 час)</w:t>
            </w:r>
          </w:p>
        </w:tc>
        <w:tc>
          <w:tcPr>
            <w:tcW w:w="1766" w:type="dxa"/>
            <w:tcBorders>
              <w:top w:val="single" w:sz="4" w:space="0" w:color="auto"/>
              <w:left w:val="single" w:sz="4" w:space="0" w:color="auto"/>
              <w:right w:val="single" w:sz="4" w:space="0" w:color="auto"/>
            </w:tcBorders>
            <w:shd w:val="clear" w:color="auto" w:fill="auto"/>
          </w:tcPr>
          <w:p w:rsidR="0068334A" w:rsidRPr="00FA32DC" w:rsidRDefault="0068334A" w:rsidP="0068334A">
            <w:pPr>
              <w:pStyle w:val="ad"/>
              <w:framePr w:w="10152" w:h="6014" w:hSpace="24" w:vSpace="24" w:wrap="notBeside" w:vAnchor="text" w:hAnchor="text" w:x="425" w:y="351"/>
              <w:spacing w:line="240" w:lineRule="auto"/>
              <w:ind w:firstLine="140"/>
              <w:jc w:val="center"/>
              <w:rPr>
                <w:color w:val="auto"/>
                <w:sz w:val="18"/>
                <w:szCs w:val="18"/>
              </w:rPr>
            </w:pPr>
            <w:r w:rsidRPr="00FA32DC">
              <w:rPr>
                <w:rFonts w:eastAsia="Courier New"/>
                <w:color w:val="auto"/>
                <w:sz w:val="18"/>
                <w:szCs w:val="18"/>
              </w:rPr>
              <w:t>9 класс (17 час)</w:t>
            </w:r>
          </w:p>
        </w:tc>
      </w:tr>
      <w:tr w:rsidR="0068334A" w:rsidRPr="00FA32DC" w:rsidTr="0068334A">
        <w:trPr>
          <w:trHeight w:hRule="exact" w:val="3177"/>
        </w:trPr>
        <w:tc>
          <w:tcPr>
            <w:tcW w:w="1354" w:type="dxa"/>
            <w:tcBorders>
              <w:top w:val="single" w:sz="4" w:space="0" w:color="auto"/>
              <w:left w:val="single" w:sz="4" w:space="0" w:color="auto"/>
            </w:tcBorders>
            <w:shd w:val="clear" w:color="auto" w:fill="auto"/>
          </w:tcPr>
          <w:p w:rsidR="0068334A" w:rsidRPr="00FA32DC" w:rsidRDefault="0068334A" w:rsidP="0068334A">
            <w:pPr>
              <w:pStyle w:val="ad"/>
              <w:framePr w:w="10152" w:h="6014" w:hSpace="24" w:vSpace="24" w:wrap="notBeside" w:vAnchor="text" w:hAnchor="text" w:x="425" w:y="351"/>
              <w:spacing w:before="80" w:line="240" w:lineRule="auto"/>
              <w:ind w:firstLine="0"/>
              <w:rPr>
                <w:color w:val="auto"/>
                <w:sz w:val="18"/>
                <w:szCs w:val="18"/>
              </w:rPr>
            </w:pPr>
            <w:r w:rsidRPr="00FA32DC">
              <w:rPr>
                <w:rFonts w:eastAsia="Courier New"/>
                <w:color w:val="auto"/>
                <w:sz w:val="18"/>
                <w:szCs w:val="18"/>
              </w:rPr>
              <w:t>Производство и технология</w:t>
            </w:r>
          </w:p>
        </w:tc>
        <w:tc>
          <w:tcPr>
            <w:tcW w:w="1757" w:type="dxa"/>
            <w:tcBorders>
              <w:top w:val="single" w:sz="4" w:space="0" w:color="auto"/>
              <w:left w:val="single" w:sz="4" w:space="0" w:color="auto"/>
            </w:tcBorders>
            <w:shd w:val="clear" w:color="auto" w:fill="auto"/>
          </w:tcPr>
          <w:p w:rsidR="0068334A" w:rsidRPr="00FA32DC" w:rsidRDefault="0068334A" w:rsidP="0068334A">
            <w:pPr>
              <w:pStyle w:val="ad"/>
              <w:framePr w:w="10152" w:h="6014" w:hSpace="24" w:vSpace="24" w:wrap="notBeside" w:vAnchor="text" w:hAnchor="text" w:x="425" w:y="351"/>
              <w:spacing w:line="240" w:lineRule="auto"/>
              <w:ind w:firstLine="0"/>
              <w:rPr>
                <w:color w:val="auto"/>
                <w:sz w:val="18"/>
                <w:szCs w:val="18"/>
              </w:rPr>
            </w:pPr>
            <w:r w:rsidRPr="00FA32DC">
              <w:rPr>
                <w:b/>
                <w:bCs/>
                <w:i/>
                <w:iCs/>
                <w:color w:val="auto"/>
                <w:sz w:val="18"/>
                <w:szCs w:val="18"/>
                <w:u w:val="single"/>
              </w:rPr>
              <w:t>Раздел 1.</w:t>
            </w:r>
          </w:p>
          <w:p w:rsidR="0068334A" w:rsidRPr="00FA32DC" w:rsidRDefault="0068334A" w:rsidP="0068334A">
            <w:pPr>
              <w:pStyle w:val="ad"/>
              <w:framePr w:w="10152" w:h="6014" w:hSpace="24" w:vSpace="24" w:wrap="notBeside" w:vAnchor="text" w:hAnchor="text" w:x="425" w:y="351"/>
              <w:spacing w:after="180" w:line="240" w:lineRule="auto"/>
              <w:ind w:firstLine="0"/>
              <w:rPr>
                <w:color w:val="auto"/>
                <w:sz w:val="18"/>
                <w:szCs w:val="18"/>
              </w:rPr>
            </w:pPr>
            <w:r w:rsidRPr="00FA32DC">
              <w:rPr>
                <w:rFonts w:eastAsia="Courier New"/>
                <w:color w:val="auto"/>
                <w:sz w:val="18"/>
                <w:szCs w:val="18"/>
              </w:rPr>
              <w:t>Преобразовательная деятельность человека.</w:t>
            </w:r>
          </w:p>
          <w:p w:rsidR="0068334A" w:rsidRPr="00FA32DC" w:rsidRDefault="0068334A" w:rsidP="0068334A">
            <w:pPr>
              <w:pStyle w:val="ad"/>
              <w:framePr w:w="10152" w:h="6014" w:hSpace="24" w:vSpace="24" w:wrap="notBeside" w:vAnchor="text" w:hAnchor="text" w:x="425" w:y="351"/>
              <w:spacing w:after="100" w:line="240" w:lineRule="auto"/>
              <w:ind w:firstLine="0"/>
              <w:rPr>
                <w:color w:val="auto"/>
                <w:sz w:val="18"/>
                <w:szCs w:val="18"/>
              </w:rPr>
            </w:pPr>
            <w:r w:rsidRPr="00FA32DC">
              <w:rPr>
                <w:b/>
                <w:bCs/>
                <w:i/>
                <w:iCs/>
                <w:color w:val="auto"/>
                <w:sz w:val="18"/>
                <w:szCs w:val="18"/>
              </w:rPr>
              <w:t xml:space="preserve">Раздел 2. </w:t>
            </w:r>
            <w:r w:rsidRPr="00FA32DC">
              <w:rPr>
                <w:rFonts w:eastAsia="Courier New"/>
                <w:color w:val="auto"/>
                <w:sz w:val="18"/>
                <w:szCs w:val="18"/>
              </w:rPr>
              <w:t>Простейшие машины и механизмы</w:t>
            </w:r>
          </w:p>
        </w:tc>
        <w:tc>
          <w:tcPr>
            <w:tcW w:w="1757" w:type="dxa"/>
            <w:tcBorders>
              <w:top w:val="single" w:sz="4" w:space="0" w:color="auto"/>
              <w:left w:val="single" w:sz="4" w:space="0" w:color="auto"/>
            </w:tcBorders>
            <w:shd w:val="clear" w:color="auto" w:fill="auto"/>
          </w:tcPr>
          <w:p w:rsidR="0068334A" w:rsidRPr="00FA32DC" w:rsidRDefault="0068334A" w:rsidP="0068334A">
            <w:pPr>
              <w:pStyle w:val="ad"/>
              <w:framePr w:w="10152" w:h="6014" w:hSpace="24" w:vSpace="24" w:wrap="notBeside" w:vAnchor="text" w:hAnchor="text" w:x="425" w:y="351"/>
              <w:spacing w:after="180" w:line="240" w:lineRule="auto"/>
              <w:ind w:firstLine="0"/>
              <w:rPr>
                <w:color w:val="auto"/>
                <w:sz w:val="18"/>
                <w:szCs w:val="18"/>
              </w:rPr>
            </w:pPr>
            <w:r w:rsidRPr="00FA32DC">
              <w:rPr>
                <w:b/>
                <w:bCs/>
                <w:i/>
                <w:iCs/>
                <w:color w:val="auto"/>
                <w:sz w:val="18"/>
                <w:szCs w:val="18"/>
                <w:u w:val="single"/>
              </w:rPr>
              <w:t xml:space="preserve">Раздел 3 </w:t>
            </w:r>
            <w:r w:rsidRPr="00FA32DC">
              <w:rPr>
                <w:rFonts w:eastAsia="Courier New"/>
                <w:color w:val="auto"/>
                <w:sz w:val="18"/>
                <w:szCs w:val="18"/>
              </w:rPr>
              <w:t>Задачи и технологии их решения.</w:t>
            </w:r>
          </w:p>
          <w:p w:rsidR="0068334A" w:rsidRPr="00FA32DC" w:rsidRDefault="0068334A" w:rsidP="0068334A">
            <w:pPr>
              <w:pStyle w:val="ad"/>
              <w:framePr w:w="10152" w:h="6014" w:hSpace="24" w:vSpace="24" w:wrap="notBeside" w:vAnchor="text" w:hAnchor="text" w:x="425" w:y="351"/>
              <w:spacing w:after="180" w:line="240" w:lineRule="auto"/>
              <w:ind w:firstLine="0"/>
              <w:rPr>
                <w:color w:val="auto"/>
                <w:sz w:val="18"/>
                <w:szCs w:val="18"/>
              </w:rPr>
            </w:pPr>
            <w:r w:rsidRPr="00FA32DC">
              <w:rPr>
                <w:b/>
                <w:bCs/>
                <w:i/>
                <w:iCs/>
                <w:color w:val="auto"/>
                <w:sz w:val="18"/>
                <w:szCs w:val="18"/>
                <w:u w:val="single"/>
              </w:rPr>
              <w:t xml:space="preserve">Раздел 4. </w:t>
            </w:r>
            <w:r w:rsidRPr="00FA32DC">
              <w:rPr>
                <w:rFonts w:eastAsia="Courier New"/>
                <w:color w:val="auto"/>
                <w:sz w:val="18"/>
                <w:szCs w:val="18"/>
              </w:rPr>
              <w:t>Основы проектирования.</w:t>
            </w:r>
          </w:p>
          <w:p w:rsidR="0068334A" w:rsidRPr="00FA32DC" w:rsidRDefault="0068334A" w:rsidP="0068334A">
            <w:pPr>
              <w:pStyle w:val="ad"/>
              <w:framePr w:w="10152" w:h="6014" w:hSpace="24" w:vSpace="24" w:wrap="notBeside" w:vAnchor="text" w:hAnchor="text" w:x="425" w:y="351"/>
              <w:spacing w:after="180" w:line="240" w:lineRule="auto"/>
              <w:ind w:firstLine="0"/>
              <w:rPr>
                <w:color w:val="auto"/>
                <w:sz w:val="18"/>
                <w:szCs w:val="18"/>
              </w:rPr>
            </w:pPr>
            <w:r w:rsidRPr="00FA32DC">
              <w:rPr>
                <w:b/>
                <w:bCs/>
                <w:i/>
                <w:iCs/>
                <w:color w:val="auto"/>
                <w:sz w:val="18"/>
                <w:szCs w:val="18"/>
              </w:rPr>
              <w:t xml:space="preserve">Раздел 5. </w:t>
            </w:r>
            <w:r w:rsidRPr="00FA32DC">
              <w:rPr>
                <w:rFonts w:eastAsia="Courier New"/>
                <w:color w:val="auto"/>
                <w:sz w:val="18"/>
                <w:szCs w:val="18"/>
              </w:rPr>
              <w:t>Технологии домашнего хозяйства.</w:t>
            </w:r>
          </w:p>
          <w:p w:rsidR="0068334A" w:rsidRPr="00FA32DC" w:rsidRDefault="0068334A" w:rsidP="0068334A">
            <w:pPr>
              <w:pStyle w:val="ad"/>
              <w:framePr w:w="10152" w:h="6014" w:hSpace="24" w:vSpace="24" w:wrap="notBeside" w:vAnchor="text" w:hAnchor="text" w:x="425" w:y="351"/>
              <w:spacing w:after="180" w:line="240" w:lineRule="auto"/>
              <w:ind w:firstLine="0"/>
              <w:rPr>
                <w:color w:val="auto"/>
                <w:sz w:val="18"/>
                <w:szCs w:val="18"/>
              </w:rPr>
            </w:pPr>
            <w:r w:rsidRPr="00FA32DC">
              <w:rPr>
                <w:b/>
                <w:bCs/>
                <w:i/>
                <w:iCs/>
                <w:color w:val="auto"/>
                <w:sz w:val="18"/>
                <w:szCs w:val="18"/>
              </w:rPr>
              <w:t xml:space="preserve">Раздел 6. </w:t>
            </w:r>
            <w:r w:rsidRPr="00FA32DC">
              <w:rPr>
                <w:rFonts w:eastAsia="Courier New"/>
                <w:color w:val="auto"/>
                <w:sz w:val="18"/>
                <w:szCs w:val="18"/>
              </w:rPr>
              <w:t>Мир профессий.</w:t>
            </w:r>
          </w:p>
        </w:tc>
        <w:tc>
          <w:tcPr>
            <w:tcW w:w="1762" w:type="dxa"/>
            <w:tcBorders>
              <w:top w:val="single" w:sz="4" w:space="0" w:color="auto"/>
              <w:left w:val="single" w:sz="4" w:space="0" w:color="auto"/>
            </w:tcBorders>
            <w:shd w:val="clear" w:color="auto" w:fill="auto"/>
          </w:tcPr>
          <w:p w:rsidR="0068334A" w:rsidRPr="00FA32DC" w:rsidRDefault="0068334A" w:rsidP="0068334A">
            <w:pPr>
              <w:pStyle w:val="ad"/>
              <w:framePr w:w="10152" w:h="6014" w:hSpace="24" w:vSpace="24" w:wrap="notBeside" w:vAnchor="text" w:hAnchor="text" w:x="425" w:y="351"/>
              <w:spacing w:after="180" w:line="240" w:lineRule="auto"/>
              <w:ind w:firstLine="0"/>
              <w:rPr>
                <w:color w:val="auto"/>
                <w:sz w:val="18"/>
                <w:szCs w:val="18"/>
              </w:rPr>
            </w:pPr>
            <w:r w:rsidRPr="00FA32DC">
              <w:rPr>
                <w:b/>
                <w:bCs/>
                <w:i/>
                <w:iCs/>
                <w:color w:val="auto"/>
                <w:sz w:val="18"/>
                <w:szCs w:val="18"/>
              </w:rPr>
              <w:t xml:space="preserve">Раздел 7. </w:t>
            </w:r>
            <w:r w:rsidRPr="00FA32DC">
              <w:rPr>
                <w:rFonts w:eastAsia="Courier New"/>
                <w:color w:val="auto"/>
                <w:sz w:val="18"/>
                <w:szCs w:val="18"/>
              </w:rPr>
              <w:t>Технологии и искусство.</w:t>
            </w:r>
          </w:p>
          <w:p w:rsidR="0068334A" w:rsidRPr="00FA32DC" w:rsidRDefault="0068334A" w:rsidP="0068334A">
            <w:pPr>
              <w:pStyle w:val="ad"/>
              <w:framePr w:w="10152" w:h="6014" w:hSpace="24" w:vSpace="24" w:wrap="notBeside" w:vAnchor="text" w:hAnchor="text" w:x="425" w:y="351"/>
              <w:spacing w:line="240" w:lineRule="auto"/>
              <w:ind w:firstLine="0"/>
              <w:rPr>
                <w:color w:val="auto"/>
                <w:sz w:val="18"/>
                <w:szCs w:val="18"/>
              </w:rPr>
            </w:pPr>
            <w:r w:rsidRPr="00FA32DC">
              <w:rPr>
                <w:b/>
                <w:bCs/>
                <w:i/>
                <w:iCs/>
                <w:color w:val="auto"/>
                <w:sz w:val="18"/>
                <w:szCs w:val="18"/>
                <w:u w:val="single"/>
              </w:rPr>
              <w:t xml:space="preserve">Раздел 8. </w:t>
            </w:r>
            <w:r w:rsidRPr="00FA32DC">
              <w:rPr>
                <w:rFonts w:eastAsia="Courier New"/>
                <w:color w:val="auto"/>
                <w:sz w:val="18"/>
                <w:szCs w:val="18"/>
              </w:rPr>
              <w:t>Технология и мир.</w:t>
            </w:r>
          </w:p>
          <w:p w:rsidR="0068334A" w:rsidRPr="00FA32DC" w:rsidRDefault="0068334A" w:rsidP="0068334A">
            <w:pPr>
              <w:pStyle w:val="ad"/>
              <w:framePr w:w="10152" w:h="6014" w:hSpace="24" w:vSpace="24" w:wrap="notBeside" w:vAnchor="text" w:hAnchor="text" w:x="425" w:y="351"/>
              <w:spacing w:after="80" w:line="240" w:lineRule="auto"/>
              <w:ind w:firstLine="0"/>
              <w:rPr>
                <w:color w:val="auto"/>
                <w:sz w:val="18"/>
                <w:szCs w:val="18"/>
              </w:rPr>
            </w:pPr>
            <w:r w:rsidRPr="00FA32DC">
              <w:rPr>
                <w:rFonts w:eastAsia="Courier New"/>
                <w:color w:val="auto"/>
                <w:sz w:val="18"/>
                <w:szCs w:val="18"/>
              </w:rPr>
              <w:t>Современная техносфера</w:t>
            </w:r>
          </w:p>
        </w:tc>
        <w:tc>
          <w:tcPr>
            <w:tcW w:w="1757" w:type="dxa"/>
            <w:tcBorders>
              <w:top w:val="single" w:sz="4" w:space="0" w:color="auto"/>
              <w:left w:val="single" w:sz="4" w:space="0" w:color="auto"/>
            </w:tcBorders>
            <w:shd w:val="clear" w:color="auto" w:fill="auto"/>
          </w:tcPr>
          <w:p w:rsidR="0068334A" w:rsidRPr="00FA32DC" w:rsidRDefault="0068334A" w:rsidP="0068334A">
            <w:pPr>
              <w:pStyle w:val="ad"/>
              <w:framePr w:w="10152" w:h="6014" w:hSpace="24" w:vSpace="24" w:wrap="notBeside" w:vAnchor="text" w:hAnchor="text" w:x="425" w:y="351"/>
              <w:spacing w:line="240" w:lineRule="auto"/>
              <w:ind w:firstLine="0"/>
              <w:rPr>
                <w:color w:val="auto"/>
                <w:sz w:val="18"/>
                <w:szCs w:val="18"/>
              </w:rPr>
            </w:pPr>
            <w:r w:rsidRPr="00FA32DC">
              <w:rPr>
                <w:b/>
                <w:bCs/>
                <w:i/>
                <w:iCs/>
                <w:color w:val="auto"/>
                <w:sz w:val="18"/>
                <w:szCs w:val="18"/>
              </w:rPr>
              <w:t>Раздел 9.</w:t>
            </w:r>
          </w:p>
          <w:p w:rsidR="0068334A" w:rsidRPr="00FA32DC" w:rsidRDefault="0068334A" w:rsidP="0068334A">
            <w:pPr>
              <w:pStyle w:val="ad"/>
              <w:framePr w:w="10152" w:h="6014" w:hSpace="24" w:vSpace="24" w:wrap="notBeside" w:vAnchor="text" w:hAnchor="text" w:x="425" w:y="351"/>
              <w:spacing w:after="180" w:line="240" w:lineRule="auto"/>
              <w:ind w:firstLine="0"/>
              <w:rPr>
                <w:color w:val="auto"/>
                <w:sz w:val="18"/>
                <w:szCs w:val="18"/>
              </w:rPr>
            </w:pPr>
            <w:r w:rsidRPr="00FA32DC">
              <w:rPr>
                <w:rFonts w:eastAsia="Courier New"/>
                <w:color w:val="auto"/>
                <w:sz w:val="18"/>
                <w:szCs w:val="18"/>
              </w:rPr>
              <w:t>Современные технологии.</w:t>
            </w:r>
          </w:p>
          <w:p w:rsidR="0068334A" w:rsidRPr="00FA32DC" w:rsidRDefault="0068334A" w:rsidP="0068334A">
            <w:pPr>
              <w:pStyle w:val="ad"/>
              <w:framePr w:w="10152" w:h="6014" w:hSpace="24" w:vSpace="24" w:wrap="notBeside" w:vAnchor="text" w:hAnchor="text" w:x="425" w:y="351"/>
              <w:spacing w:line="240" w:lineRule="auto"/>
              <w:ind w:firstLine="0"/>
              <w:rPr>
                <w:color w:val="auto"/>
                <w:sz w:val="18"/>
                <w:szCs w:val="18"/>
              </w:rPr>
            </w:pPr>
            <w:r w:rsidRPr="00FA32DC">
              <w:rPr>
                <w:b/>
                <w:bCs/>
                <w:i/>
                <w:iCs/>
                <w:color w:val="auto"/>
                <w:sz w:val="18"/>
                <w:szCs w:val="18"/>
                <w:u w:val="single"/>
              </w:rPr>
              <w:t>Раздел 10.</w:t>
            </w:r>
          </w:p>
          <w:p w:rsidR="0068334A" w:rsidRPr="00FA32DC" w:rsidRDefault="0068334A" w:rsidP="0068334A">
            <w:pPr>
              <w:pStyle w:val="ad"/>
              <w:framePr w:w="10152" w:h="6014" w:hSpace="24" w:vSpace="24" w:wrap="notBeside" w:vAnchor="text" w:hAnchor="text" w:x="425" w:y="351"/>
              <w:spacing w:after="100" w:line="240" w:lineRule="auto"/>
              <w:ind w:firstLine="0"/>
              <w:rPr>
                <w:color w:val="auto"/>
                <w:sz w:val="18"/>
                <w:szCs w:val="18"/>
              </w:rPr>
            </w:pPr>
            <w:r w:rsidRPr="00FA32DC">
              <w:rPr>
                <w:rFonts w:eastAsia="Courier New"/>
                <w:color w:val="auto"/>
                <w:sz w:val="18"/>
                <w:szCs w:val="18"/>
              </w:rPr>
              <w:t>Основы Информационнокогнитивных технологий</w:t>
            </w:r>
          </w:p>
        </w:tc>
        <w:tc>
          <w:tcPr>
            <w:tcW w:w="1766" w:type="dxa"/>
            <w:tcBorders>
              <w:top w:val="single" w:sz="4" w:space="0" w:color="auto"/>
              <w:left w:val="single" w:sz="4" w:space="0" w:color="auto"/>
              <w:right w:val="single" w:sz="4" w:space="0" w:color="auto"/>
            </w:tcBorders>
            <w:shd w:val="clear" w:color="auto" w:fill="auto"/>
          </w:tcPr>
          <w:p w:rsidR="0068334A" w:rsidRPr="00FA32DC" w:rsidRDefault="0068334A" w:rsidP="0068334A">
            <w:pPr>
              <w:pStyle w:val="ad"/>
              <w:framePr w:w="10152" w:h="6014" w:hSpace="24" w:vSpace="24" w:wrap="notBeside" w:vAnchor="text" w:hAnchor="text" w:x="425" w:y="351"/>
              <w:spacing w:after="180" w:line="240" w:lineRule="auto"/>
              <w:ind w:firstLine="0"/>
              <w:rPr>
                <w:color w:val="auto"/>
                <w:sz w:val="18"/>
                <w:szCs w:val="18"/>
              </w:rPr>
            </w:pPr>
            <w:r w:rsidRPr="00FA32DC">
              <w:rPr>
                <w:b/>
                <w:bCs/>
                <w:i/>
                <w:iCs/>
                <w:color w:val="auto"/>
                <w:sz w:val="18"/>
                <w:szCs w:val="18"/>
                <w:u w:val="single"/>
              </w:rPr>
              <w:t xml:space="preserve">Раздел 11. </w:t>
            </w:r>
            <w:r w:rsidRPr="00FA32DC">
              <w:rPr>
                <w:rFonts w:eastAsia="Courier New"/>
                <w:color w:val="auto"/>
                <w:sz w:val="18"/>
                <w:szCs w:val="18"/>
              </w:rPr>
              <w:t>Элементы управления.</w:t>
            </w:r>
          </w:p>
          <w:p w:rsidR="0068334A" w:rsidRPr="00FA32DC" w:rsidRDefault="0068334A" w:rsidP="0068334A">
            <w:pPr>
              <w:pStyle w:val="ad"/>
              <w:framePr w:w="10152" w:h="6014" w:hSpace="24" w:vSpace="24" w:wrap="notBeside" w:vAnchor="text" w:hAnchor="text" w:x="425" w:y="351"/>
              <w:spacing w:line="240" w:lineRule="auto"/>
              <w:ind w:firstLine="0"/>
              <w:rPr>
                <w:color w:val="auto"/>
                <w:sz w:val="18"/>
                <w:szCs w:val="18"/>
              </w:rPr>
            </w:pPr>
            <w:r w:rsidRPr="00FA32DC">
              <w:rPr>
                <w:b/>
                <w:bCs/>
                <w:i/>
                <w:iCs/>
                <w:color w:val="auto"/>
                <w:sz w:val="18"/>
                <w:szCs w:val="18"/>
                <w:u w:val="single"/>
              </w:rPr>
              <w:t>Раздел 12.</w:t>
            </w:r>
          </w:p>
          <w:p w:rsidR="0068334A" w:rsidRPr="00FA32DC" w:rsidRDefault="0068334A" w:rsidP="0068334A">
            <w:pPr>
              <w:pStyle w:val="ad"/>
              <w:framePr w:w="10152" w:h="6014" w:hSpace="24" w:vSpace="24" w:wrap="notBeside" w:vAnchor="text" w:hAnchor="text" w:x="425" w:y="351"/>
              <w:spacing w:after="100" w:line="240" w:lineRule="auto"/>
              <w:ind w:firstLine="0"/>
              <w:rPr>
                <w:color w:val="auto"/>
                <w:sz w:val="18"/>
                <w:szCs w:val="18"/>
              </w:rPr>
            </w:pPr>
            <w:r w:rsidRPr="00FA32DC">
              <w:rPr>
                <w:rFonts w:eastAsia="Courier New"/>
                <w:color w:val="auto"/>
                <w:sz w:val="18"/>
                <w:szCs w:val="18"/>
              </w:rPr>
              <w:t>Мир профессий</w:t>
            </w:r>
          </w:p>
        </w:tc>
      </w:tr>
      <w:tr w:rsidR="0068334A" w:rsidRPr="00FA32DC" w:rsidTr="0068334A">
        <w:trPr>
          <w:trHeight w:hRule="exact" w:val="1517"/>
        </w:trPr>
        <w:tc>
          <w:tcPr>
            <w:tcW w:w="1354" w:type="dxa"/>
            <w:tcBorders>
              <w:top w:val="single" w:sz="4" w:space="0" w:color="auto"/>
              <w:left w:val="single" w:sz="4" w:space="0" w:color="auto"/>
              <w:bottom w:val="single" w:sz="4" w:space="0" w:color="auto"/>
            </w:tcBorders>
            <w:shd w:val="clear" w:color="auto" w:fill="auto"/>
          </w:tcPr>
          <w:p w:rsidR="0068334A" w:rsidRPr="00FA32DC" w:rsidRDefault="0068334A" w:rsidP="0068334A">
            <w:pPr>
              <w:pStyle w:val="ad"/>
              <w:framePr w:w="10152" w:h="6014" w:hSpace="24" w:vSpace="24" w:wrap="notBeside" w:vAnchor="text" w:hAnchor="text" w:x="425" w:y="351"/>
              <w:spacing w:before="80" w:line="240" w:lineRule="auto"/>
              <w:ind w:firstLine="0"/>
              <w:rPr>
                <w:color w:val="auto"/>
                <w:sz w:val="18"/>
                <w:szCs w:val="18"/>
              </w:rPr>
            </w:pPr>
            <w:r w:rsidRPr="00FA32DC">
              <w:rPr>
                <w:rFonts w:eastAsia="Courier New"/>
                <w:color w:val="auto"/>
                <w:sz w:val="18"/>
                <w:szCs w:val="18"/>
              </w:rPr>
              <w:t>Технологии обработки материалов и пищевых продуктов</w:t>
            </w:r>
          </w:p>
        </w:tc>
        <w:tc>
          <w:tcPr>
            <w:tcW w:w="1757" w:type="dxa"/>
            <w:tcBorders>
              <w:top w:val="single" w:sz="4" w:space="0" w:color="auto"/>
              <w:left w:val="single" w:sz="4" w:space="0" w:color="auto"/>
              <w:bottom w:val="single" w:sz="4" w:space="0" w:color="auto"/>
            </w:tcBorders>
            <w:shd w:val="clear" w:color="auto" w:fill="auto"/>
          </w:tcPr>
          <w:p w:rsidR="0068334A" w:rsidRPr="00FA32DC" w:rsidRDefault="0068334A" w:rsidP="0068334A">
            <w:pPr>
              <w:pStyle w:val="ad"/>
              <w:framePr w:w="10152" w:h="6014" w:hSpace="24" w:vSpace="24" w:wrap="notBeside" w:vAnchor="text" w:hAnchor="text" w:x="425" w:y="351"/>
              <w:spacing w:line="240" w:lineRule="auto"/>
              <w:ind w:firstLine="0"/>
              <w:rPr>
                <w:color w:val="auto"/>
                <w:sz w:val="18"/>
                <w:szCs w:val="18"/>
              </w:rPr>
            </w:pPr>
            <w:r w:rsidRPr="00FA32DC">
              <w:rPr>
                <w:b/>
                <w:bCs/>
                <w:i/>
                <w:iCs/>
                <w:color w:val="auto"/>
                <w:sz w:val="18"/>
                <w:szCs w:val="18"/>
                <w:u w:val="single"/>
              </w:rPr>
              <w:t xml:space="preserve">Раздел 1. </w:t>
            </w:r>
            <w:r w:rsidRPr="00FA32DC">
              <w:rPr>
                <w:rFonts w:eastAsia="Courier New"/>
                <w:color w:val="auto"/>
                <w:sz w:val="18"/>
                <w:szCs w:val="18"/>
              </w:rPr>
              <w:t>Структура технологии: от материала к изделию.</w:t>
            </w:r>
          </w:p>
        </w:tc>
        <w:tc>
          <w:tcPr>
            <w:tcW w:w="1757" w:type="dxa"/>
            <w:tcBorders>
              <w:top w:val="single" w:sz="4" w:space="0" w:color="auto"/>
              <w:left w:val="single" w:sz="4" w:space="0" w:color="auto"/>
              <w:bottom w:val="single" w:sz="4" w:space="0" w:color="auto"/>
            </w:tcBorders>
            <w:shd w:val="clear" w:color="auto" w:fill="auto"/>
          </w:tcPr>
          <w:p w:rsidR="0068334A" w:rsidRPr="00FA32DC" w:rsidRDefault="0068334A" w:rsidP="0068334A">
            <w:pPr>
              <w:pStyle w:val="ad"/>
              <w:framePr w:w="10152" w:h="6014" w:hSpace="24" w:vSpace="24" w:wrap="notBeside" w:vAnchor="text" w:hAnchor="text" w:x="425" w:y="351"/>
              <w:spacing w:line="240" w:lineRule="auto"/>
              <w:ind w:firstLine="0"/>
              <w:rPr>
                <w:color w:val="auto"/>
                <w:sz w:val="18"/>
                <w:szCs w:val="18"/>
              </w:rPr>
            </w:pPr>
            <w:r w:rsidRPr="00FA32DC">
              <w:rPr>
                <w:b/>
                <w:bCs/>
                <w:i/>
                <w:iCs/>
                <w:color w:val="auto"/>
                <w:sz w:val="18"/>
                <w:szCs w:val="18"/>
              </w:rPr>
              <w:t xml:space="preserve">Раздел 5 </w:t>
            </w:r>
            <w:r w:rsidRPr="00FA32DC">
              <w:rPr>
                <w:rFonts w:eastAsia="Courier New"/>
                <w:color w:val="auto"/>
                <w:sz w:val="18"/>
                <w:szCs w:val="18"/>
              </w:rPr>
              <w:t>Технология обработки конструкционных материалов</w:t>
            </w:r>
          </w:p>
        </w:tc>
        <w:tc>
          <w:tcPr>
            <w:tcW w:w="1762" w:type="dxa"/>
            <w:tcBorders>
              <w:top w:val="single" w:sz="4" w:space="0" w:color="auto"/>
              <w:left w:val="single" w:sz="4" w:space="0" w:color="auto"/>
              <w:bottom w:val="single" w:sz="4" w:space="0" w:color="auto"/>
            </w:tcBorders>
            <w:shd w:val="clear" w:color="auto" w:fill="auto"/>
          </w:tcPr>
          <w:p w:rsidR="0068334A" w:rsidRPr="00FA32DC" w:rsidRDefault="0068334A" w:rsidP="0068334A">
            <w:pPr>
              <w:pStyle w:val="ad"/>
              <w:framePr w:w="10152" w:h="6014" w:hSpace="24" w:vSpace="24" w:wrap="notBeside" w:vAnchor="text" w:hAnchor="text" w:x="425" w:y="351"/>
              <w:spacing w:line="240" w:lineRule="auto"/>
              <w:ind w:firstLine="0"/>
              <w:rPr>
                <w:color w:val="auto"/>
                <w:sz w:val="18"/>
                <w:szCs w:val="18"/>
              </w:rPr>
            </w:pPr>
            <w:r w:rsidRPr="00FA32DC">
              <w:rPr>
                <w:b/>
                <w:bCs/>
                <w:i/>
                <w:iCs/>
                <w:color w:val="auto"/>
                <w:sz w:val="18"/>
                <w:szCs w:val="18"/>
                <w:u w:val="single"/>
              </w:rPr>
              <w:t xml:space="preserve">Раздел 8. </w:t>
            </w:r>
            <w:r w:rsidRPr="00FA32DC">
              <w:rPr>
                <w:rFonts w:eastAsia="Courier New"/>
                <w:color w:val="auto"/>
                <w:sz w:val="18"/>
                <w:szCs w:val="18"/>
              </w:rPr>
              <w:t>Моделирование как основа познания и практической деятельности.</w:t>
            </w:r>
          </w:p>
        </w:tc>
        <w:tc>
          <w:tcPr>
            <w:tcW w:w="1757" w:type="dxa"/>
            <w:tcBorders>
              <w:top w:val="single" w:sz="4" w:space="0" w:color="auto"/>
              <w:left w:val="single" w:sz="4" w:space="0" w:color="auto"/>
              <w:bottom w:val="single" w:sz="4" w:space="0" w:color="auto"/>
            </w:tcBorders>
            <w:shd w:val="clear" w:color="auto" w:fill="auto"/>
          </w:tcPr>
          <w:p w:rsidR="0068334A" w:rsidRPr="00FA32DC" w:rsidRDefault="0068334A" w:rsidP="0068334A">
            <w:pPr>
              <w:pStyle w:val="ad"/>
              <w:framePr w:w="10152" w:h="6014" w:hSpace="24" w:vSpace="24" w:wrap="notBeside" w:vAnchor="text" w:hAnchor="text" w:x="425" w:y="351"/>
              <w:spacing w:line="240" w:lineRule="auto"/>
              <w:ind w:firstLine="0"/>
              <w:rPr>
                <w:color w:val="auto"/>
                <w:sz w:val="18"/>
                <w:szCs w:val="18"/>
              </w:rPr>
            </w:pPr>
            <w:r w:rsidRPr="00FA32DC">
              <w:rPr>
                <w:b/>
                <w:bCs/>
                <w:i/>
                <w:iCs/>
                <w:color w:val="auto"/>
                <w:sz w:val="18"/>
                <w:szCs w:val="18"/>
              </w:rPr>
              <w:t>Раздел 10.</w:t>
            </w:r>
          </w:p>
          <w:p w:rsidR="0068334A" w:rsidRPr="00FA32DC" w:rsidRDefault="0068334A" w:rsidP="0068334A">
            <w:pPr>
              <w:pStyle w:val="ad"/>
              <w:framePr w:w="10152" w:h="6014" w:hSpace="24" w:vSpace="24" w:wrap="notBeside" w:vAnchor="text" w:hAnchor="text" w:x="425" w:y="351"/>
              <w:spacing w:line="240" w:lineRule="auto"/>
              <w:ind w:firstLine="0"/>
              <w:rPr>
                <w:color w:val="auto"/>
                <w:sz w:val="18"/>
                <w:szCs w:val="18"/>
              </w:rPr>
            </w:pPr>
            <w:r w:rsidRPr="00FA32DC">
              <w:rPr>
                <w:rFonts w:eastAsia="Courier New"/>
                <w:color w:val="auto"/>
                <w:sz w:val="18"/>
                <w:szCs w:val="18"/>
              </w:rPr>
              <w:t>Традиционные производства и технологии</w:t>
            </w:r>
          </w:p>
        </w:tc>
        <w:tc>
          <w:tcPr>
            <w:tcW w:w="1766" w:type="dxa"/>
            <w:tcBorders>
              <w:top w:val="single" w:sz="4" w:space="0" w:color="auto"/>
              <w:left w:val="single" w:sz="4" w:space="0" w:color="auto"/>
              <w:bottom w:val="single" w:sz="4" w:space="0" w:color="auto"/>
              <w:right w:val="single" w:sz="4" w:space="0" w:color="auto"/>
            </w:tcBorders>
            <w:shd w:val="clear" w:color="auto" w:fill="auto"/>
          </w:tcPr>
          <w:p w:rsidR="0068334A" w:rsidRPr="00FA32DC" w:rsidRDefault="0068334A" w:rsidP="0068334A">
            <w:pPr>
              <w:pStyle w:val="ad"/>
              <w:framePr w:w="10152" w:h="6014" w:hSpace="24" w:vSpace="24" w:wrap="notBeside" w:vAnchor="text" w:hAnchor="text" w:x="425" w:y="351"/>
              <w:spacing w:line="240" w:lineRule="auto"/>
              <w:ind w:firstLine="0"/>
              <w:rPr>
                <w:color w:val="auto"/>
                <w:sz w:val="18"/>
                <w:szCs w:val="18"/>
              </w:rPr>
            </w:pPr>
            <w:r w:rsidRPr="00FA32DC">
              <w:rPr>
                <w:b/>
                <w:bCs/>
                <w:i/>
                <w:iCs/>
                <w:color w:val="auto"/>
                <w:sz w:val="18"/>
                <w:szCs w:val="18"/>
                <w:u w:val="single"/>
              </w:rPr>
              <w:t xml:space="preserve">Раздел 11. </w:t>
            </w:r>
            <w:r w:rsidRPr="00FA32DC">
              <w:rPr>
                <w:rFonts w:eastAsia="Courier New"/>
                <w:color w:val="auto"/>
                <w:sz w:val="18"/>
                <w:szCs w:val="18"/>
              </w:rPr>
              <w:t>Технологии в когнитивной сфере</w:t>
            </w:r>
          </w:p>
        </w:tc>
      </w:tr>
    </w:tbl>
    <w:p w:rsidR="0068334A" w:rsidRPr="00EB2D57" w:rsidRDefault="0068334A" w:rsidP="0068334A">
      <w:pPr>
        <w:pStyle w:val="af4"/>
        <w:framePr w:w="187" w:h="6389" w:hRule="exact" w:hSpace="2" w:wrap="notBeside" w:vAnchor="text" w:hAnchor="text" w:x="3" w:y="1"/>
        <w:tabs>
          <w:tab w:val="left" w:pos="6067"/>
        </w:tabs>
        <w:textDirection w:val="tbRl"/>
        <w:rPr>
          <w:color w:val="auto"/>
          <w:sz w:val="16"/>
          <w:szCs w:val="16"/>
        </w:rPr>
      </w:pPr>
      <w:r w:rsidRPr="00EB2D57">
        <w:rPr>
          <w:rFonts w:ascii="Tahoma" w:eastAsia="Tahoma" w:hAnsi="Tahoma" w:cs="Tahoma"/>
          <w:b w:val="0"/>
          <w:bCs w:val="0"/>
          <w:i w:val="0"/>
          <w:iCs w:val="0"/>
          <w:color w:val="auto"/>
          <w:sz w:val="16"/>
          <w:szCs w:val="16"/>
        </w:rPr>
        <w:tab/>
      </w:r>
      <w:r>
        <w:rPr>
          <w:rFonts w:ascii="Tahoma" w:eastAsia="Tahoma" w:hAnsi="Tahoma" w:cs="Tahoma"/>
          <w:b w:val="0"/>
          <w:bCs w:val="0"/>
          <w:i w:val="0"/>
          <w:iCs w:val="0"/>
          <w:color w:val="auto"/>
          <w:sz w:val="16"/>
          <w:szCs w:val="16"/>
        </w:rPr>
        <w:t xml:space="preserve"> </w:t>
      </w:r>
    </w:p>
    <w:p w:rsidR="0068334A" w:rsidRPr="00EB2D57" w:rsidRDefault="0068334A" w:rsidP="0068334A">
      <w:pPr>
        <w:pStyle w:val="af4"/>
        <w:framePr w:w="1094" w:h="240" w:hSpace="2" w:wrap="notBeside" w:vAnchor="text" w:hAnchor="text" w:x="9507" w:y="5"/>
        <w:rPr>
          <w:color w:val="auto"/>
        </w:rPr>
      </w:pPr>
      <w:r w:rsidRPr="00EB2D57">
        <w:rPr>
          <w:i w:val="0"/>
          <w:iCs w:val="0"/>
          <w:color w:val="auto"/>
        </w:rPr>
        <w:t>Таблица 2</w:t>
      </w:r>
    </w:p>
    <w:p w:rsidR="0068334A" w:rsidRPr="00EB2D57" w:rsidRDefault="0068334A" w:rsidP="0068334A">
      <w:pPr>
        <w:spacing w:line="1" w:lineRule="exact"/>
      </w:pPr>
      <w:r w:rsidRPr="00EB2D57">
        <w:br w:type="page"/>
      </w:r>
    </w:p>
    <w:tbl>
      <w:tblPr>
        <w:tblOverlap w:val="never"/>
        <w:tblW w:w="0" w:type="auto"/>
        <w:tblLayout w:type="fixed"/>
        <w:tblCellMar>
          <w:left w:w="10" w:type="dxa"/>
          <w:right w:w="10" w:type="dxa"/>
        </w:tblCellMar>
        <w:tblLook w:val="0000" w:firstRow="0" w:lastRow="0" w:firstColumn="0" w:lastColumn="0" w:noHBand="0" w:noVBand="0"/>
      </w:tblPr>
      <w:tblGrid>
        <w:gridCol w:w="1354"/>
        <w:gridCol w:w="1757"/>
        <w:gridCol w:w="1757"/>
        <w:gridCol w:w="1762"/>
        <w:gridCol w:w="1757"/>
        <w:gridCol w:w="1766"/>
      </w:tblGrid>
      <w:tr w:rsidR="0068334A" w:rsidRPr="00EB2D57" w:rsidTr="0068334A">
        <w:trPr>
          <w:trHeight w:hRule="exact" w:val="566"/>
        </w:trPr>
        <w:tc>
          <w:tcPr>
            <w:tcW w:w="10153" w:type="dxa"/>
            <w:gridSpan w:val="6"/>
            <w:tcBorders>
              <w:top w:val="single" w:sz="4" w:space="0" w:color="auto"/>
              <w:left w:val="single" w:sz="4" w:space="0" w:color="auto"/>
              <w:right w:val="single" w:sz="4" w:space="0" w:color="auto"/>
            </w:tcBorders>
            <w:shd w:val="clear" w:color="auto" w:fill="auto"/>
          </w:tcPr>
          <w:p w:rsidR="0068334A" w:rsidRPr="00FA32DC" w:rsidRDefault="0068334A" w:rsidP="0068334A">
            <w:pPr>
              <w:pStyle w:val="ad"/>
              <w:framePr w:w="10152" w:h="5669" w:hSpace="451" w:vSpace="14" w:wrap="notBeside" w:vAnchor="text" w:hAnchor="text" w:x="452" w:y="15"/>
              <w:spacing w:line="206" w:lineRule="auto"/>
              <w:ind w:firstLine="0"/>
              <w:jc w:val="center"/>
              <w:rPr>
                <w:color w:val="auto"/>
              </w:rPr>
            </w:pPr>
            <w:r w:rsidRPr="00FA32DC">
              <w:rPr>
                <w:color w:val="auto"/>
              </w:rPr>
              <w:t>ИНВАРИАНТНЫЕ МОДУЛИ+МОДУЛЬ «3D -МОДЕЛИРОВАНИЕ, МАКЕТИРОВАНИЕ, ПРОТОТИПИРОВАНИЕ»</w:t>
            </w:r>
          </w:p>
        </w:tc>
      </w:tr>
      <w:tr w:rsidR="0068334A" w:rsidRPr="00EB2D57" w:rsidTr="0068334A">
        <w:trPr>
          <w:trHeight w:hRule="exact" w:val="365"/>
        </w:trPr>
        <w:tc>
          <w:tcPr>
            <w:tcW w:w="1354" w:type="dxa"/>
            <w:tcBorders>
              <w:top w:val="single" w:sz="4" w:space="0" w:color="auto"/>
              <w:left w:val="single" w:sz="4" w:space="0" w:color="auto"/>
            </w:tcBorders>
            <w:shd w:val="clear" w:color="auto" w:fill="auto"/>
          </w:tcPr>
          <w:p w:rsidR="0068334A" w:rsidRPr="00FA32DC" w:rsidRDefault="0068334A" w:rsidP="0068334A">
            <w:pPr>
              <w:framePr w:w="10152" w:h="5669" w:hSpace="451" w:vSpace="14" w:wrap="notBeside" w:vAnchor="text" w:hAnchor="text" w:x="452" w:y="15"/>
              <w:jc w:val="center"/>
              <w:rPr>
                <w:rFonts w:ascii="Times New Roman" w:hAnsi="Times New Roman" w:cs="Times New Roman"/>
                <w:sz w:val="10"/>
                <w:szCs w:val="10"/>
              </w:rPr>
            </w:pPr>
          </w:p>
        </w:tc>
        <w:tc>
          <w:tcPr>
            <w:tcW w:w="1757" w:type="dxa"/>
            <w:tcBorders>
              <w:top w:val="single" w:sz="4" w:space="0" w:color="auto"/>
              <w:left w:val="single" w:sz="4" w:space="0" w:color="auto"/>
            </w:tcBorders>
            <w:shd w:val="clear" w:color="auto" w:fill="auto"/>
          </w:tcPr>
          <w:p w:rsidR="0068334A" w:rsidRPr="00FA32DC" w:rsidRDefault="0068334A" w:rsidP="0068334A">
            <w:pPr>
              <w:pStyle w:val="ad"/>
              <w:framePr w:w="10152" w:h="5669" w:hSpace="451" w:vSpace="14" w:wrap="notBeside" w:vAnchor="text" w:hAnchor="text" w:x="452" w:y="15"/>
              <w:spacing w:line="240" w:lineRule="auto"/>
              <w:ind w:firstLine="0"/>
              <w:jc w:val="center"/>
              <w:rPr>
                <w:color w:val="auto"/>
                <w:sz w:val="18"/>
                <w:szCs w:val="18"/>
              </w:rPr>
            </w:pPr>
            <w:r w:rsidRPr="00FA32DC">
              <w:rPr>
                <w:rFonts w:eastAsia="Courier New"/>
                <w:color w:val="auto"/>
                <w:sz w:val="18"/>
                <w:szCs w:val="18"/>
              </w:rPr>
              <w:t>5 класс (34 час)</w:t>
            </w:r>
          </w:p>
        </w:tc>
        <w:tc>
          <w:tcPr>
            <w:tcW w:w="1757" w:type="dxa"/>
            <w:tcBorders>
              <w:top w:val="single" w:sz="4" w:space="0" w:color="auto"/>
              <w:left w:val="single" w:sz="4" w:space="0" w:color="auto"/>
            </w:tcBorders>
            <w:shd w:val="clear" w:color="auto" w:fill="auto"/>
          </w:tcPr>
          <w:p w:rsidR="0068334A" w:rsidRPr="00FA32DC" w:rsidRDefault="0068334A" w:rsidP="0068334A">
            <w:pPr>
              <w:pStyle w:val="ad"/>
              <w:framePr w:w="10152" w:h="5669" w:hSpace="451" w:vSpace="14" w:wrap="notBeside" w:vAnchor="text" w:hAnchor="text" w:x="452" w:y="15"/>
              <w:spacing w:line="240" w:lineRule="auto"/>
              <w:ind w:firstLine="140"/>
              <w:jc w:val="center"/>
              <w:rPr>
                <w:color w:val="auto"/>
                <w:sz w:val="18"/>
                <w:szCs w:val="18"/>
              </w:rPr>
            </w:pPr>
            <w:r w:rsidRPr="00FA32DC">
              <w:rPr>
                <w:rFonts w:eastAsia="Courier New"/>
                <w:color w:val="auto"/>
                <w:sz w:val="18"/>
                <w:szCs w:val="18"/>
              </w:rPr>
              <w:t>6 класс (34 час)</w:t>
            </w:r>
          </w:p>
        </w:tc>
        <w:tc>
          <w:tcPr>
            <w:tcW w:w="1762" w:type="dxa"/>
            <w:tcBorders>
              <w:top w:val="single" w:sz="4" w:space="0" w:color="auto"/>
              <w:left w:val="single" w:sz="4" w:space="0" w:color="auto"/>
            </w:tcBorders>
            <w:shd w:val="clear" w:color="auto" w:fill="auto"/>
          </w:tcPr>
          <w:p w:rsidR="0068334A" w:rsidRPr="00FA32DC" w:rsidRDefault="0068334A" w:rsidP="0068334A">
            <w:pPr>
              <w:pStyle w:val="ad"/>
              <w:framePr w:w="10152" w:h="5669" w:hSpace="451" w:vSpace="14" w:wrap="notBeside" w:vAnchor="text" w:hAnchor="text" w:x="452" w:y="15"/>
              <w:spacing w:line="240" w:lineRule="auto"/>
              <w:ind w:firstLine="160"/>
              <w:jc w:val="center"/>
              <w:rPr>
                <w:color w:val="auto"/>
                <w:sz w:val="18"/>
                <w:szCs w:val="18"/>
              </w:rPr>
            </w:pPr>
            <w:r w:rsidRPr="00FA32DC">
              <w:rPr>
                <w:rFonts w:eastAsia="Courier New"/>
                <w:color w:val="auto"/>
                <w:sz w:val="18"/>
                <w:szCs w:val="18"/>
              </w:rPr>
              <w:t>7 класс (34 час)</w:t>
            </w:r>
          </w:p>
        </w:tc>
        <w:tc>
          <w:tcPr>
            <w:tcW w:w="1757" w:type="dxa"/>
            <w:tcBorders>
              <w:top w:val="single" w:sz="4" w:space="0" w:color="auto"/>
              <w:left w:val="single" w:sz="4" w:space="0" w:color="auto"/>
            </w:tcBorders>
            <w:shd w:val="clear" w:color="auto" w:fill="auto"/>
          </w:tcPr>
          <w:p w:rsidR="0068334A" w:rsidRPr="00FA32DC" w:rsidRDefault="0068334A" w:rsidP="0068334A">
            <w:pPr>
              <w:pStyle w:val="ad"/>
              <w:framePr w:w="10152" w:h="5669" w:hSpace="451" w:vSpace="14" w:wrap="notBeside" w:vAnchor="text" w:hAnchor="text" w:x="452" w:y="15"/>
              <w:spacing w:line="240" w:lineRule="auto"/>
              <w:ind w:firstLine="140"/>
              <w:jc w:val="center"/>
              <w:rPr>
                <w:color w:val="auto"/>
                <w:sz w:val="18"/>
                <w:szCs w:val="18"/>
              </w:rPr>
            </w:pPr>
            <w:r w:rsidRPr="00FA32DC">
              <w:rPr>
                <w:rFonts w:eastAsia="Courier New"/>
                <w:color w:val="auto"/>
                <w:sz w:val="18"/>
                <w:szCs w:val="18"/>
              </w:rPr>
              <w:t>8 класс (17 час)</w:t>
            </w:r>
          </w:p>
        </w:tc>
        <w:tc>
          <w:tcPr>
            <w:tcW w:w="1766" w:type="dxa"/>
            <w:tcBorders>
              <w:top w:val="single" w:sz="4" w:space="0" w:color="auto"/>
              <w:left w:val="single" w:sz="4" w:space="0" w:color="auto"/>
              <w:right w:val="single" w:sz="4" w:space="0" w:color="auto"/>
            </w:tcBorders>
            <w:shd w:val="clear" w:color="auto" w:fill="auto"/>
          </w:tcPr>
          <w:p w:rsidR="0068334A" w:rsidRPr="00FA32DC" w:rsidRDefault="0068334A" w:rsidP="0068334A">
            <w:pPr>
              <w:pStyle w:val="ad"/>
              <w:framePr w:w="10152" w:h="5669" w:hSpace="451" w:vSpace="14" w:wrap="notBeside" w:vAnchor="text" w:hAnchor="text" w:x="452" w:y="15"/>
              <w:spacing w:line="240" w:lineRule="auto"/>
              <w:ind w:firstLine="140"/>
              <w:jc w:val="center"/>
              <w:rPr>
                <w:color w:val="auto"/>
                <w:sz w:val="18"/>
                <w:szCs w:val="18"/>
              </w:rPr>
            </w:pPr>
            <w:r w:rsidRPr="00FA32DC">
              <w:rPr>
                <w:rFonts w:eastAsia="Courier New"/>
                <w:color w:val="auto"/>
                <w:sz w:val="18"/>
                <w:szCs w:val="18"/>
              </w:rPr>
              <w:t>9 класс (17 час)</w:t>
            </w:r>
          </w:p>
        </w:tc>
      </w:tr>
      <w:tr w:rsidR="0068334A" w:rsidRPr="00EB2D57" w:rsidTr="0068334A">
        <w:trPr>
          <w:trHeight w:hRule="exact" w:val="3039"/>
        </w:trPr>
        <w:tc>
          <w:tcPr>
            <w:tcW w:w="1354" w:type="dxa"/>
            <w:tcBorders>
              <w:top w:val="single" w:sz="4" w:space="0" w:color="auto"/>
              <w:left w:val="single" w:sz="4" w:space="0" w:color="auto"/>
            </w:tcBorders>
            <w:shd w:val="clear" w:color="auto" w:fill="auto"/>
          </w:tcPr>
          <w:p w:rsidR="0068334A" w:rsidRPr="00FA32DC" w:rsidRDefault="0068334A" w:rsidP="0068334A">
            <w:pPr>
              <w:pStyle w:val="ad"/>
              <w:framePr w:w="10152" w:h="5669" w:hSpace="451" w:vSpace="14" w:wrap="notBeside" w:vAnchor="text" w:hAnchor="text" w:x="452" w:y="15"/>
              <w:spacing w:before="80" w:line="240" w:lineRule="auto"/>
              <w:ind w:firstLine="0"/>
              <w:rPr>
                <w:color w:val="auto"/>
                <w:sz w:val="18"/>
                <w:szCs w:val="18"/>
              </w:rPr>
            </w:pPr>
            <w:r w:rsidRPr="00FA32DC">
              <w:rPr>
                <w:rFonts w:eastAsia="Courier New"/>
                <w:color w:val="auto"/>
                <w:sz w:val="18"/>
                <w:szCs w:val="18"/>
              </w:rPr>
              <w:t>Технологии обработки материалов и пищевых продуктов</w:t>
            </w:r>
          </w:p>
        </w:tc>
        <w:tc>
          <w:tcPr>
            <w:tcW w:w="1757" w:type="dxa"/>
            <w:tcBorders>
              <w:top w:val="single" w:sz="4" w:space="0" w:color="auto"/>
              <w:left w:val="single" w:sz="4" w:space="0" w:color="auto"/>
            </w:tcBorders>
            <w:shd w:val="clear" w:color="auto" w:fill="auto"/>
          </w:tcPr>
          <w:p w:rsidR="0068334A" w:rsidRPr="00FA32DC" w:rsidRDefault="0068334A" w:rsidP="0068334A">
            <w:pPr>
              <w:pStyle w:val="ad"/>
              <w:framePr w:w="10152" w:h="5669" w:hSpace="451" w:vSpace="14" w:wrap="notBeside" w:vAnchor="text" w:hAnchor="text" w:x="452" w:y="15"/>
              <w:spacing w:after="180" w:line="240" w:lineRule="auto"/>
              <w:ind w:firstLine="0"/>
              <w:rPr>
                <w:color w:val="auto"/>
                <w:sz w:val="18"/>
                <w:szCs w:val="18"/>
              </w:rPr>
            </w:pPr>
            <w:r w:rsidRPr="00FA32DC">
              <w:rPr>
                <w:b/>
                <w:bCs/>
                <w:i/>
                <w:iCs/>
                <w:color w:val="auto"/>
                <w:sz w:val="18"/>
                <w:szCs w:val="18"/>
              </w:rPr>
              <w:t xml:space="preserve">Раздел 2. </w:t>
            </w:r>
            <w:r w:rsidRPr="00FA32DC">
              <w:rPr>
                <w:rFonts w:eastAsia="Courier New"/>
                <w:color w:val="auto"/>
                <w:sz w:val="18"/>
                <w:szCs w:val="18"/>
              </w:rPr>
              <w:t>Материалы и изделия.</w:t>
            </w:r>
          </w:p>
          <w:p w:rsidR="0068334A" w:rsidRPr="00FA32DC" w:rsidRDefault="0068334A" w:rsidP="0068334A">
            <w:pPr>
              <w:pStyle w:val="ad"/>
              <w:framePr w:w="10152" w:h="5669" w:hSpace="451" w:vSpace="14" w:wrap="notBeside" w:vAnchor="text" w:hAnchor="text" w:x="452" w:y="15"/>
              <w:spacing w:after="180" w:line="240" w:lineRule="auto"/>
              <w:ind w:firstLine="0"/>
              <w:rPr>
                <w:color w:val="auto"/>
                <w:sz w:val="18"/>
                <w:szCs w:val="18"/>
              </w:rPr>
            </w:pPr>
            <w:r w:rsidRPr="00FA32DC">
              <w:rPr>
                <w:b/>
                <w:bCs/>
                <w:i/>
                <w:iCs/>
                <w:color w:val="auto"/>
                <w:sz w:val="18"/>
                <w:szCs w:val="18"/>
              </w:rPr>
              <w:t xml:space="preserve">Раздел 3. </w:t>
            </w:r>
            <w:r w:rsidRPr="00FA32DC">
              <w:rPr>
                <w:rFonts w:eastAsia="Courier New"/>
                <w:color w:val="auto"/>
                <w:sz w:val="18"/>
                <w:szCs w:val="18"/>
              </w:rPr>
              <w:t>Основные ручные инструменты.</w:t>
            </w:r>
          </w:p>
          <w:p w:rsidR="0068334A" w:rsidRPr="00FA32DC" w:rsidRDefault="0068334A" w:rsidP="0068334A">
            <w:pPr>
              <w:pStyle w:val="ad"/>
              <w:framePr w:w="10152" w:h="5669" w:hSpace="451" w:vSpace="14" w:wrap="notBeside" w:vAnchor="text" w:hAnchor="text" w:x="452" w:y="15"/>
              <w:spacing w:after="180" w:line="240" w:lineRule="auto"/>
              <w:ind w:firstLine="0"/>
              <w:rPr>
                <w:color w:val="auto"/>
                <w:sz w:val="18"/>
                <w:szCs w:val="18"/>
              </w:rPr>
            </w:pPr>
            <w:r w:rsidRPr="00FA32DC">
              <w:rPr>
                <w:b/>
                <w:bCs/>
                <w:i/>
                <w:iCs/>
                <w:color w:val="auto"/>
                <w:sz w:val="18"/>
                <w:szCs w:val="18"/>
              </w:rPr>
              <w:t xml:space="preserve">Раздел 4. </w:t>
            </w:r>
            <w:r w:rsidRPr="00FA32DC">
              <w:rPr>
                <w:rFonts w:eastAsia="Courier New"/>
                <w:color w:val="auto"/>
                <w:sz w:val="18"/>
                <w:szCs w:val="18"/>
              </w:rPr>
              <w:t>Трудовые действия как основные слагаемые технологии</w:t>
            </w:r>
          </w:p>
        </w:tc>
        <w:tc>
          <w:tcPr>
            <w:tcW w:w="1757" w:type="dxa"/>
            <w:tcBorders>
              <w:top w:val="single" w:sz="4" w:space="0" w:color="auto"/>
              <w:left w:val="single" w:sz="4" w:space="0" w:color="auto"/>
            </w:tcBorders>
            <w:shd w:val="clear" w:color="auto" w:fill="auto"/>
          </w:tcPr>
          <w:p w:rsidR="0068334A" w:rsidRPr="00FA32DC" w:rsidRDefault="0068334A" w:rsidP="0068334A">
            <w:pPr>
              <w:pStyle w:val="ad"/>
              <w:framePr w:w="10152" w:h="5669" w:hSpace="451" w:vSpace="14" w:wrap="notBeside" w:vAnchor="text" w:hAnchor="text" w:x="452" w:y="15"/>
              <w:spacing w:after="180" w:line="233" w:lineRule="auto"/>
              <w:ind w:firstLine="0"/>
              <w:rPr>
                <w:color w:val="auto"/>
                <w:sz w:val="18"/>
                <w:szCs w:val="18"/>
              </w:rPr>
            </w:pPr>
            <w:r w:rsidRPr="00FA32DC">
              <w:rPr>
                <w:b/>
                <w:bCs/>
                <w:i/>
                <w:iCs/>
                <w:color w:val="auto"/>
                <w:sz w:val="18"/>
                <w:szCs w:val="18"/>
              </w:rPr>
              <w:t xml:space="preserve">Раздел 6. </w:t>
            </w:r>
            <w:r w:rsidRPr="00FA32DC">
              <w:rPr>
                <w:rFonts w:eastAsia="Courier New"/>
                <w:color w:val="auto"/>
                <w:sz w:val="18"/>
                <w:szCs w:val="18"/>
              </w:rPr>
              <w:t>Технология обработки текстильных материалов.</w:t>
            </w:r>
          </w:p>
          <w:p w:rsidR="0068334A" w:rsidRPr="00FA32DC" w:rsidRDefault="0068334A" w:rsidP="0068334A">
            <w:pPr>
              <w:pStyle w:val="ad"/>
              <w:framePr w:w="10152" w:h="5669" w:hSpace="451" w:vSpace="14" w:wrap="notBeside" w:vAnchor="text" w:hAnchor="text" w:x="452" w:y="15"/>
              <w:spacing w:line="240" w:lineRule="auto"/>
              <w:ind w:firstLine="0"/>
              <w:rPr>
                <w:color w:val="auto"/>
                <w:sz w:val="18"/>
                <w:szCs w:val="18"/>
              </w:rPr>
            </w:pPr>
            <w:r w:rsidRPr="00FA32DC">
              <w:rPr>
                <w:b/>
                <w:bCs/>
                <w:i/>
                <w:iCs/>
                <w:color w:val="auto"/>
                <w:sz w:val="18"/>
                <w:szCs w:val="18"/>
              </w:rPr>
              <w:t xml:space="preserve">Раздел 7. </w:t>
            </w:r>
            <w:r w:rsidRPr="00FA32DC">
              <w:rPr>
                <w:rFonts w:eastAsia="Courier New"/>
                <w:color w:val="auto"/>
                <w:sz w:val="18"/>
                <w:szCs w:val="18"/>
              </w:rPr>
              <w:t>Технология обработки пищевых продуктов</w:t>
            </w:r>
          </w:p>
        </w:tc>
        <w:tc>
          <w:tcPr>
            <w:tcW w:w="1762" w:type="dxa"/>
            <w:tcBorders>
              <w:top w:val="single" w:sz="4" w:space="0" w:color="auto"/>
              <w:left w:val="single" w:sz="4" w:space="0" w:color="auto"/>
            </w:tcBorders>
            <w:shd w:val="clear" w:color="auto" w:fill="auto"/>
          </w:tcPr>
          <w:p w:rsidR="0068334A" w:rsidRPr="00FA32DC" w:rsidRDefault="0068334A" w:rsidP="0068334A">
            <w:pPr>
              <w:pStyle w:val="ad"/>
              <w:framePr w:w="10152" w:h="5669" w:hSpace="451" w:vSpace="14" w:wrap="notBeside" w:vAnchor="text" w:hAnchor="text" w:x="452" w:y="15"/>
              <w:spacing w:line="233" w:lineRule="auto"/>
              <w:ind w:firstLine="0"/>
              <w:rPr>
                <w:color w:val="auto"/>
                <w:sz w:val="18"/>
                <w:szCs w:val="18"/>
              </w:rPr>
            </w:pPr>
            <w:r w:rsidRPr="00FA32DC">
              <w:rPr>
                <w:b/>
                <w:bCs/>
                <w:i/>
                <w:iCs/>
                <w:color w:val="auto"/>
                <w:sz w:val="18"/>
                <w:szCs w:val="18"/>
              </w:rPr>
              <w:t xml:space="preserve">Раздел 9. </w:t>
            </w:r>
            <w:r w:rsidRPr="00FA32DC">
              <w:rPr>
                <w:rFonts w:eastAsia="Courier New"/>
                <w:color w:val="auto"/>
                <w:sz w:val="18"/>
                <w:szCs w:val="18"/>
              </w:rPr>
              <w:t>Машины и их модели</w:t>
            </w:r>
          </w:p>
        </w:tc>
        <w:tc>
          <w:tcPr>
            <w:tcW w:w="1757" w:type="dxa"/>
            <w:tcBorders>
              <w:top w:val="single" w:sz="4" w:space="0" w:color="auto"/>
              <w:left w:val="single" w:sz="4" w:space="0" w:color="auto"/>
            </w:tcBorders>
            <w:shd w:val="clear" w:color="auto" w:fill="auto"/>
          </w:tcPr>
          <w:p w:rsidR="0068334A" w:rsidRPr="00FA32DC" w:rsidRDefault="0068334A" w:rsidP="0068334A">
            <w:pPr>
              <w:framePr w:w="10152" w:h="5669" w:hSpace="451" w:vSpace="14" w:wrap="notBeside" w:vAnchor="text" w:hAnchor="text" w:x="452" w:y="15"/>
              <w:rPr>
                <w:rFonts w:ascii="Times New Roman" w:hAnsi="Times New Roman" w:cs="Times New Roman"/>
                <w:sz w:val="10"/>
                <w:szCs w:val="10"/>
              </w:rPr>
            </w:pPr>
          </w:p>
        </w:tc>
        <w:tc>
          <w:tcPr>
            <w:tcW w:w="1766" w:type="dxa"/>
            <w:tcBorders>
              <w:top w:val="single" w:sz="4" w:space="0" w:color="auto"/>
              <w:left w:val="single" w:sz="4" w:space="0" w:color="auto"/>
              <w:right w:val="single" w:sz="4" w:space="0" w:color="auto"/>
            </w:tcBorders>
            <w:shd w:val="clear" w:color="auto" w:fill="auto"/>
          </w:tcPr>
          <w:p w:rsidR="0068334A" w:rsidRPr="00FA32DC" w:rsidRDefault="0068334A" w:rsidP="0068334A">
            <w:pPr>
              <w:pStyle w:val="ad"/>
              <w:framePr w:w="10152" w:h="5669" w:hSpace="451" w:vSpace="14" w:wrap="notBeside" w:vAnchor="text" w:hAnchor="text" w:x="452" w:y="15"/>
              <w:spacing w:line="230" w:lineRule="auto"/>
              <w:ind w:firstLine="0"/>
              <w:rPr>
                <w:color w:val="auto"/>
                <w:sz w:val="18"/>
                <w:szCs w:val="18"/>
              </w:rPr>
            </w:pPr>
            <w:r w:rsidRPr="00FA32DC">
              <w:rPr>
                <w:b/>
                <w:bCs/>
                <w:i/>
                <w:iCs/>
                <w:color w:val="auto"/>
                <w:sz w:val="18"/>
                <w:szCs w:val="18"/>
                <w:u w:val="single"/>
              </w:rPr>
              <w:t xml:space="preserve">Раздел 12. </w:t>
            </w:r>
            <w:r w:rsidRPr="00FA32DC">
              <w:rPr>
                <w:rFonts w:eastAsia="Courier New"/>
                <w:color w:val="auto"/>
                <w:sz w:val="18"/>
                <w:szCs w:val="18"/>
              </w:rPr>
              <w:t>Технологии и человек</w:t>
            </w:r>
          </w:p>
        </w:tc>
      </w:tr>
      <w:tr w:rsidR="0068334A" w:rsidRPr="00EB2D57" w:rsidTr="0068334A">
        <w:trPr>
          <w:trHeight w:hRule="exact" w:val="1574"/>
        </w:trPr>
        <w:tc>
          <w:tcPr>
            <w:tcW w:w="1354" w:type="dxa"/>
            <w:tcBorders>
              <w:top w:val="single" w:sz="4" w:space="0" w:color="auto"/>
              <w:left w:val="single" w:sz="4" w:space="0" w:color="auto"/>
              <w:bottom w:val="single" w:sz="4" w:space="0" w:color="auto"/>
            </w:tcBorders>
            <w:shd w:val="clear" w:color="auto" w:fill="auto"/>
          </w:tcPr>
          <w:p w:rsidR="0068334A" w:rsidRPr="00FA32DC" w:rsidRDefault="0068334A" w:rsidP="0068334A">
            <w:pPr>
              <w:pStyle w:val="ad"/>
              <w:framePr w:w="10152" w:h="5669" w:hSpace="451" w:vSpace="14" w:wrap="notBeside" w:vAnchor="text" w:hAnchor="text" w:x="452" w:y="15"/>
              <w:spacing w:before="80" w:line="240" w:lineRule="auto"/>
              <w:ind w:firstLine="0"/>
              <w:rPr>
                <w:color w:val="auto"/>
                <w:sz w:val="18"/>
                <w:szCs w:val="18"/>
              </w:rPr>
            </w:pPr>
            <w:r w:rsidRPr="00FA32DC">
              <w:rPr>
                <w:rFonts w:eastAsia="Courier New"/>
                <w:color w:val="auto"/>
                <w:sz w:val="18"/>
                <w:szCs w:val="18"/>
              </w:rPr>
              <w:t>3D - моделирование, прототипирование, макетирование</w:t>
            </w:r>
          </w:p>
        </w:tc>
        <w:tc>
          <w:tcPr>
            <w:tcW w:w="1757" w:type="dxa"/>
            <w:tcBorders>
              <w:top w:val="single" w:sz="4" w:space="0" w:color="auto"/>
              <w:left w:val="single" w:sz="4" w:space="0" w:color="auto"/>
              <w:bottom w:val="single" w:sz="4" w:space="0" w:color="auto"/>
            </w:tcBorders>
            <w:shd w:val="clear" w:color="auto" w:fill="auto"/>
          </w:tcPr>
          <w:p w:rsidR="0068334A" w:rsidRPr="00FA32DC" w:rsidRDefault="0068334A" w:rsidP="0068334A">
            <w:pPr>
              <w:framePr w:w="10152" w:h="5669" w:hSpace="451" w:vSpace="14" w:wrap="notBeside" w:vAnchor="text" w:hAnchor="text" w:x="452" w:y="15"/>
              <w:rPr>
                <w:rFonts w:ascii="Times New Roman" w:hAnsi="Times New Roman" w:cs="Times New Roman"/>
                <w:sz w:val="10"/>
                <w:szCs w:val="10"/>
              </w:rPr>
            </w:pPr>
          </w:p>
        </w:tc>
        <w:tc>
          <w:tcPr>
            <w:tcW w:w="1757" w:type="dxa"/>
            <w:tcBorders>
              <w:top w:val="single" w:sz="4" w:space="0" w:color="auto"/>
              <w:left w:val="single" w:sz="4" w:space="0" w:color="auto"/>
              <w:bottom w:val="single" w:sz="4" w:space="0" w:color="auto"/>
            </w:tcBorders>
            <w:shd w:val="clear" w:color="auto" w:fill="auto"/>
          </w:tcPr>
          <w:p w:rsidR="0068334A" w:rsidRPr="00FA32DC" w:rsidRDefault="0068334A" w:rsidP="0068334A">
            <w:pPr>
              <w:framePr w:w="10152" w:h="5669" w:hSpace="451" w:vSpace="14" w:wrap="notBeside" w:vAnchor="text" w:hAnchor="text" w:x="452" w:y="15"/>
              <w:rPr>
                <w:rFonts w:ascii="Times New Roman" w:hAnsi="Times New Roman" w:cs="Times New Roman"/>
                <w:sz w:val="10"/>
                <w:szCs w:val="10"/>
              </w:rPr>
            </w:pPr>
          </w:p>
        </w:tc>
        <w:tc>
          <w:tcPr>
            <w:tcW w:w="1762" w:type="dxa"/>
            <w:tcBorders>
              <w:top w:val="single" w:sz="4" w:space="0" w:color="auto"/>
              <w:left w:val="single" w:sz="4" w:space="0" w:color="auto"/>
              <w:bottom w:val="single" w:sz="4" w:space="0" w:color="auto"/>
            </w:tcBorders>
            <w:shd w:val="clear" w:color="auto" w:fill="auto"/>
          </w:tcPr>
          <w:p w:rsidR="0068334A" w:rsidRPr="00FA32DC" w:rsidRDefault="0068334A" w:rsidP="0068334A">
            <w:pPr>
              <w:pStyle w:val="ad"/>
              <w:framePr w:w="10152" w:h="5669" w:hSpace="451" w:vSpace="14" w:wrap="notBeside" w:vAnchor="text" w:hAnchor="text" w:x="452" w:y="15"/>
              <w:spacing w:after="160" w:line="233" w:lineRule="auto"/>
              <w:ind w:firstLine="0"/>
              <w:rPr>
                <w:color w:val="auto"/>
                <w:sz w:val="18"/>
                <w:szCs w:val="18"/>
              </w:rPr>
            </w:pPr>
            <w:r w:rsidRPr="00FA32DC">
              <w:rPr>
                <w:b/>
                <w:bCs/>
                <w:i/>
                <w:iCs/>
                <w:color w:val="auto"/>
                <w:sz w:val="18"/>
                <w:szCs w:val="18"/>
              </w:rPr>
              <w:t xml:space="preserve">Раздел 1. </w:t>
            </w:r>
            <w:r w:rsidRPr="00FA32DC">
              <w:rPr>
                <w:rFonts w:eastAsia="Courier New"/>
                <w:color w:val="auto"/>
                <w:sz w:val="18"/>
                <w:szCs w:val="18"/>
              </w:rPr>
              <w:t>Модели и технологии.</w:t>
            </w:r>
          </w:p>
          <w:p w:rsidR="0068334A" w:rsidRPr="00FA32DC" w:rsidRDefault="0068334A" w:rsidP="0068334A">
            <w:pPr>
              <w:pStyle w:val="ad"/>
              <w:framePr w:w="10152" w:h="5669" w:hSpace="451" w:vSpace="14" w:wrap="notBeside" w:vAnchor="text" w:hAnchor="text" w:x="452" w:y="15"/>
              <w:spacing w:line="240" w:lineRule="auto"/>
              <w:ind w:firstLine="0"/>
              <w:rPr>
                <w:color w:val="auto"/>
                <w:sz w:val="18"/>
                <w:szCs w:val="18"/>
              </w:rPr>
            </w:pPr>
            <w:r w:rsidRPr="00FA32DC">
              <w:rPr>
                <w:b/>
                <w:bCs/>
                <w:i/>
                <w:iCs/>
                <w:color w:val="auto"/>
                <w:sz w:val="18"/>
                <w:szCs w:val="18"/>
              </w:rPr>
              <w:t xml:space="preserve">Раздел 2. </w:t>
            </w:r>
            <w:r w:rsidRPr="00FA32DC">
              <w:rPr>
                <w:rFonts w:eastAsia="Courier New"/>
                <w:color w:val="auto"/>
                <w:sz w:val="18"/>
                <w:szCs w:val="18"/>
              </w:rPr>
              <w:t>Визуальные модели</w:t>
            </w:r>
          </w:p>
        </w:tc>
        <w:tc>
          <w:tcPr>
            <w:tcW w:w="1757" w:type="dxa"/>
            <w:tcBorders>
              <w:top w:val="single" w:sz="4" w:space="0" w:color="auto"/>
              <w:left w:val="single" w:sz="4" w:space="0" w:color="auto"/>
              <w:bottom w:val="single" w:sz="4" w:space="0" w:color="auto"/>
            </w:tcBorders>
            <w:shd w:val="clear" w:color="auto" w:fill="auto"/>
          </w:tcPr>
          <w:p w:rsidR="0068334A" w:rsidRPr="00FA32DC" w:rsidRDefault="0068334A" w:rsidP="0068334A">
            <w:pPr>
              <w:pStyle w:val="ad"/>
              <w:framePr w:w="10152" w:h="5669" w:hSpace="451" w:vSpace="14" w:wrap="notBeside" w:vAnchor="text" w:hAnchor="text" w:x="452" w:y="15"/>
              <w:spacing w:line="240" w:lineRule="auto"/>
              <w:ind w:firstLine="0"/>
              <w:rPr>
                <w:color w:val="auto"/>
                <w:sz w:val="18"/>
                <w:szCs w:val="18"/>
              </w:rPr>
            </w:pPr>
            <w:r w:rsidRPr="00FA32DC">
              <w:rPr>
                <w:b/>
                <w:bCs/>
                <w:i/>
                <w:iCs/>
                <w:color w:val="auto"/>
                <w:sz w:val="18"/>
                <w:szCs w:val="18"/>
              </w:rPr>
              <w:t xml:space="preserve">Раздел 3. </w:t>
            </w:r>
            <w:r w:rsidRPr="00FA32DC">
              <w:rPr>
                <w:rFonts w:eastAsia="Courier New"/>
                <w:color w:val="auto"/>
                <w:sz w:val="18"/>
                <w:szCs w:val="18"/>
              </w:rPr>
              <w:t>Создание макетов с помощью программных средств</w:t>
            </w:r>
          </w:p>
        </w:tc>
        <w:tc>
          <w:tcPr>
            <w:tcW w:w="1766" w:type="dxa"/>
            <w:tcBorders>
              <w:top w:val="single" w:sz="4" w:space="0" w:color="auto"/>
              <w:left w:val="single" w:sz="4" w:space="0" w:color="auto"/>
              <w:bottom w:val="single" w:sz="4" w:space="0" w:color="auto"/>
              <w:right w:val="single" w:sz="4" w:space="0" w:color="auto"/>
            </w:tcBorders>
            <w:shd w:val="clear" w:color="auto" w:fill="auto"/>
          </w:tcPr>
          <w:p w:rsidR="0068334A" w:rsidRPr="00FA32DC" w:rsidRDefault="0068334A" w:rsidP="0068334A">
            <w:pPr>
              <w:pStyle w:val="ad"/>
              <w:framePr w:w="10152" w:h="5669" w:hSpace="451" w:vSpace="14" w:wrap="notBeside" w:vAnchor="text" w:hAnchor="text" w:x="452" w:y="15"/>
              <w:spacing w:line="233" w:lineRule="auto"/>
              <w:ind w:firstLine="0"/>
              <w:rPr>
                <w:color w:val="auto"/>
                <w:sz w:val="18"/>
                <w:szCs w:val="18"/>
              </w:rPr>
            </w:pPr>
            <w:r w:rsidRPr="00FA32DC">
              <w:rPr>
                <w:b/>
                <w:bCs/>
                <w:i/>
                <w:iCs/>
                <w:color w:val="auto"/>
                <w:sz w:val="18"/>
                <w:szCs w:val="18"/>
              </w:rPr>
              <w:t xml:space="preserve">Раздел 4. </w:t>
            </w:r>
            <w:r w:rsidRPr="00FA32DC">
              <w:rPr>
                <w:rFonts w:eastAsia="Courier New"/>
                <w:color w:val="auto"/>
                <w:sz w:val="18"/>
                <w:szCs w:val="18"/>
              </w:rPr>
              <w:t>Технология создания и исследования прототипов</w:t>
            </w:r>
          </w:p>
        </w:tc>
      </w:tr>
    </w:tbl>
    <w:p w:rsidR="0068334A" w:rsidRPr="00EB2D57" w:rsidRDefault="0068334A" w:rsidP="0068334A">
      <w:pPr>
        <w:pStyle w:val="af4"/>
        <w:framePr w:w="230" w:h="6384" w:hRule="exact" w:hSpace="10373" w:wrap="notBeside" w:vAnchor="text" w:hAnchor="text" w:y="1"/>
        <w:tabs>
          <w:tab w:val="left" w:pos="4032"/>
        </w:tabs>
        <w:textDirection w:val="tbRl"/>
        <w:rPr>
          <w:color w:val="auto"/>
          <w:sz w:val="16"/>
          <w:szCs w:val="16"/>
        </w:rPr>
      </w:pPr>
      <w:r>
        <w:rPr>
          <w:rFonts w:ascii="Tahoma" w:eastAsia="Tahoma" w:hAnsi="Tahoma" w:cs="Tahoma"/>
          <w:b w:val="0"/>
          <w:bCs w:val="0"/>
          <w:i w:val="0"/>
          <w:iCs w:val="0"/>
          <w:color w:val="auto"/>
          <w:sz w:val="16"/>
          <w:szCs w:val="16"/>
        </w:rPr>
        <w:t xml:space="preserve"> </w:t>
      </w:r>
      <w:r w:rsidRPr="00EB2D57">
        <w:rPr>
          <w:rFonts w:ascii="Tahoma" w:eastAsia="Tahoma" w:hAnsi="Tahoma" w:cs="Tahoma"/>
          <w:b w:val="0"/>
          <w:bCs w:val="0"/>
          <w:i w:val="0"/>
          <w:iCs w:val="0"/>
          <w:color w:val="auto"/>
          <w:sz w:val="16"/>
          <w:szCs w:val="16"/>
        </w:rPr>
        <w:tab/>
      </w:r>
    </w:p>
    <w:p w:rsidR="0068334A" w:rsidRPr="00EB2D57" w:rsidRDefault="0068334A" w:rsidP="0068334A">
      <w:pPr>
        <w:spacing w:line="1" w:lineRule="exact"/>
      </w:pPr>
      <w:r w:rsidRPr="00EB2D57">
        <w:br w:type="page"/>
      </w:r>
    </w:p>
    <w:tbl>
      <w:tblPr>
        <w:tblOverlap w:val="never"/>
        <w:tblW w:w="0" w:type="auto"/>
        <w:tblLayout w:type="fixed"/>
        <w:tblCellMar>
          <w:left w:w="10" w:type="dxa"/>
          <w:right w:w="10" w:type="dxa"/>
        </w:tblCellMar>
        <w:tblLook w:val="0000" w:firstRow="0" w:lastRow="0" w:firstColumn="0" w:lastColumn="0" w:noHBand="0" w:noVBand="0"/>
      </w:tblPr>
      <w:tblGrid>
        <w:gridCol w:w="1354"/>
        <w:gridCol w:w="1757"/>
        <w:gridCol w:w="1757"/>
        <w:gridCol w:w="1762"/>
        <w:gridCol w:w="1757"/>
        <w:gridCol w:w="1766"/>
      </w:tblGrid>
      <w:tr w:rsidR="0068334A" w:rsidRPr="00E64835" w:rsidTr="0068334A">
        <w:trPr>
          <w:trHeight w:hRule="exact" w:val="365"/>
        </w:trPr>
        <w:tc>
          <w:tcPr>
            <w:tcW w:w="10153" w:type="dxa"/>
            <w:gridSpan w:val="6"/>
            <w:tcBorders>
              <w:top w:val="single" w:sz="4" w:space="0" w:color="auto"/>
              <w:left w:val="single" w:sz="4" w:space="0" w:color="auto"/>
              <w:right w:val="single" w:sz="4" w:space="0" w:color="auto"/>
            </w:tcBorders>
            <w:shd w:val="clear" w:color="auto" w:fill="auto"/>
          </w:tcPr>
          <w:p w:rsidR="0068334A" w:rsidRPr="00E64835" w:rsidRDefault="0068334A" w:rsidP="0068334A">
            <w:pPr>
              <w:pStyle w:val="ad"/>
              <w:framePr w:w="10152" w:h="5539" w:hSpace="24" w:vSpace="19" w:wrap="notBeside" w:vAnchor="text" w:hAnchor="text" w:x="425" w:y="831"/>
              <w:spacing w:line="240" w:lineRule="auto"/>
              <w:ind w:firstLine="0"/>
              <w:jc w:val="center"/>
              <w:rPr>
                <w:color w:val="auto"/>
              </w:rPr>
            </w:pPr>
            <w:r w:rsidRPr="00E64835">
              <w:rPr>
                <w:color w:val="auto"/>
              </w:rPr>
              <w:t>ИНВАРИАНТНЫЕ МОДУЛИ</w:t>
            </w:r>
          </w:p>
        </w:tc>
      </w:tr>
      <w:tr w:rsidR="0068334A" w:rsidRPr="00E64835" w:rsidTr="0068334A">
        <w:trPr>
          <w:trHeight w:hRule="exact" w:val="365"/>
        </w:trPr>
        <w:tc>
          <w:tcPr>
            <w:tcW w:w="1354" w:type="dxa"/>
            <w:tcBorders>
              <w:top w:val="single" w:sz="4" w:space="0" w:color="auto"/>
              <w:left w:val="single" w:sz="4" w:space="0" w:color="auto"/>
            </w:tcBorders>
            <w:shd w:val="clear" w:color="auto" w:fill="auto"/>
          </w:tcPr>
          <w:p w:rsidR="0068334A" w:rsidRPr="00E64835" w:rsidRDefault="0068334A" w:rsidP="0068334A">
            <w:pPr>
              <w:pStyle w:val="ad"/>
              <w:framePr w:w="10152" w:h="5539" w:hSpace="24" w:vSpace="19" w:wrap="notBeside" w:vAnchor="text" w:hAnchor="text" w:x="425" w:y="831"/>
              <w:spacing w:line="240" w:lineRule="auto"/>
              <w:ind w:firstLine="320"/>
              <w:jc w:val="center"/>
              <w:rPr>
                <w:color w:val="auto"/>
                <w:sz w:val="18"/>
                <w:szCs w:val="18"/>
              </w:rPr>
            </w:pPr>
            <w:r w:rsidRPr="00E64835">
              <w:rPr>
                <w:rFonts w:eastAsia="Courier New"/>
                <w:color w:val="auto"/>
                <w:sz w:val="18"/>
                <w:szCs w:val="18"/>
              </w:rPr>
              <w:t>Модуль</w:t>
            </w:r>
          </w:p>
        </w:tc>
        <w:tc>
          <w:tcPr>
            <w:tcW w:w="1757" w:type="dxa"/>
            <w:tcBorders>
              <w:top w:val="single" w:sz="4" w:space="0" w:color="auto"/>
              <w:left w:val="single" w:sz="4" w:space="0" w:color="auto"/>
            </w:tcBorders>
            <w:shd w:val="clear" w:color="auto" w:fill="auto"/>
          </w:tcPr>
          <w:p w:rsidR="0068334A" w:rsidRPr="00E64835" w:rsidRDefault="0068334A" w:rsidP="0068334A">
            <w:pPr>
              <w:pStyle w:val="ad"/>
              <w:framePr w:w="10152" w:h="5539" w:hSpace="24" w:vSpace="19" w:wrap="notBeside" w:vAnchor="text" w:hAnchor="text" w:x="425" w:y="831"/>
              <w:spacing w:line="240" w:lineRule="auto"/>
              <w:ind w:firstLine="0"/>
              <w:jc w:val="center"/>
              <w:rPr>
                <w:color w:val="auto"/>
                <w:sz w:val="18"/>
                <w:szCs w:val="18"/>
              </w:rPr>
            </w:pPr>
            <w:r w:rsidRPr="00E64835">
              <w:rPr>
                <w:rFonts w:eastAsia="Courier New"/>
                <w:color w:val="auto"/>
                <w:sz w:val="18"/>
                <w:szCs w:val="18"/>
              </w:rPr>
              <w:t>5 класс(34 ч)</w:t>
            </w:r>
          </w:p>
        </w:tc>
        <w:tc>
          <w:tcPr>
            <w:tcW w:w="1757" w:type="dxa"/>
            <w:tcBorders>
              <w:top w:val="single" w:sz="4" w:space="0" w:color="auto"/>
              <w:left w:val="single" w:sz="4" w:space="0" w:color="auto"/>
            </w:tcBorders>
            <w:shd w:val="clear" w:color="auto" w:fill="auto"/>
          </w:tcPr>
          <w:p w:rsidR="0068334A" w:rsidRPr="00E64835" w:rsidRDefault="0068334A" w:rsidP="0068334A">
            <w:pPr>
              <w:pStyle w:val="ad"/>
              <w:framePr w:w="10152" w:h="5539" w:hSpace="24" w:vSpace="19" w:wrap="notBeside" w:vAnchor="text" w:hAnchor="text" w:x="425" w:y="831"/>
              <w:spacing w:line="240" w:lineRule="auto"/>
              <w:jc w:val="center"/>
              <w:rPr>
                <w:color w:val="auto"/>
                <w:sz w:val="18"/>
                <w:szCs w:val="18"/>
              </w:rPr>
            </w:pPr>
            <w:r w:rsidRPr="00E64835">
              <w:rPr>
                <w:rFonts w:eastAsia="Courier New"/>
                <w:color w:val="auto"/>
                <w:sz w:val="18"/>
                <w:szCs w:val="18"/>
              </w:rPr>
              <w:t>6 класс(34 ч)</w:t>
            </w:r>
          </w:p>
        </w:tc>
        <w:tc>
          <w:tcPr>
            <w:tcW w:w="1762" w:type="dxa"/>
            <w:tcBorders>
              <w:top w:val="single" w:sz="4" w:space="0" w:color="auto"/>
              <w:left w:val="single" w:sz="4" w:space="0" w:color="auto"/>
            </w:tcBorders>
            <w:shd w:val="clear" w:color="auto" w:fill="auto"/>
          </w:tcPr>
          <w:p w:rsidR="0068334A" w:rsidRPr="00E64835" w:rsidRDefault="0068334A" w:rsidP="0068334A">
            <w:pPr>
              <w:pStyle w:val="ad"/>
              <w:framePr w:w="10152" w:h="5539" w:hSpace="24" w:vSpace="19" w:wrap="notBeside" w:vAnchor="text" w:hAnchor="text" w:x="425" w:y="831"/>
              <w:spacing w:line="240" w:lineRule="auto"/>
              <w:jc w:val="center"/>
              <w:rPr>
                <w:color w:val="auto"/>
                <w:sz w:val="18"/>
                <w:szCs w:val="18"/>
              </w:rPr>
            </w:pPr>
            <w:r w:rsidRPr="00E64835">
              <w:rPr>
                <w:rFonts w:eastAsia="Courier New"/>
                <w:color w:val="auto"/>
                <w:sz w:val="18"/>
                <w:szCs w:val="18"/>
              </w:rPr>
              <w:t>7 класс(34 ч)</w:t>
            </w:r>
          </w:p>
        </w:tc>
        <w:tc>
          <w:tcPr>
            <w:tcW w:w="1757" w:type="dxa"/>
            <w:tcBorders>
              <w:top w:val="single" w:sz="4" w:space="0" w:color="auto"/>
              <w:left w:val="single" w:sz="4" w:space="0" w:color="auto"/>
            </w:tcBorders>
            <w:shd w:val="clear" w:color="auto" w:fill="auto"/>
          </w:tcPr>
          <w:p w:rsidR="0068334A" w:rsidRPr="00E64835" w:rsidRDefault="0068334A" w:rsidP="0068334A">
            <w:pPr>
              <w:pStyle w:val="ad"/>
              <w:framePr w:w="10152" w:h="5539" w:hSpace="24" w:vSpace="19" w:wrap="notBeside" w:vAnchor="text" w:hAnchor="text" w:x="425" w:y="831"/>
              <w:spacing w:line="240" w:lineRule="auto"/>
              <w:jc w:val="center"/>
              <w:rPr>
                <w:color w:val="auto"/>
                <w:sz w:val="18"/>
                <w:szCs w:val="18"/>
              </w:rPr>
            </w:pPr>
            <w:r w:rsidRPr="00E64835">
              <w:rPr>
                <w:rFonts w:eastAsia="Courier New"/>
                <w:color w:val="auto"/>
                <w:sz w:val="18"/>
                <w:szCs w:val="18"/>
              </w:rPr>
              <w:t>8 класс(17 ч)</w:t>
            </w:r>
          </w:p>
        </w:tc>
        <w:tc>
          <w:tcPr>
            <w:tcW w:w="1766" w:type="dxa"/>
            <w:tcBorders>
              <w:top w:val="single" w:sz="4" w:space="0" w:color="auto"/>
              <w:left w:val="single" w:sz="4" w:space="0" w:color="auto"/>
              <w:right w:val="single" w:sz="4" w:space="0" w:color="auto"/>
            </w:tcBorders>
            <w:shd w:val="clear" w:color="auto" w:fill="auto"/>
          </w:tcPr>
          <w:p w:rsidR="0068334A" w:rsidRPr="00E64835" w:rsidRDefault="0068334A" w:rsidP="0068334A">
            <w:pPr>
              <w:pStyle w:val="ad"/>
              <w:framePr w:w="10152" w:h="5539" w:hSpace="24" w:vSpace="19" w:wrap="notBeside" w:vAnchor="text" w:hAnchor="text" w:x="425" w:y="831"/>
              <w:spacing w:line="240" w:lineRule="auto"/>
              <w:jc w:val="center"/>
              <w:rPr>
                <w:color w:val="auto"/>
                <w:sz w:val="18"/>
                <w:szCs w:val="18"/>
              </w:rPr>
            </w:pPr>
            <w:r w:rsidRPr="00E64835">
              <w:rPr>
                <w:rFonts w:eastAsia="Courier New"/>
                <w:color w:val="auto"/>
                <w:sz w:val="18"/>
                <w:szCs w:val="18"/>
              </w:rPr>
              <w:t>9 класс(17 ч)</w:t>
            </w:r>
          </w:p>
        </w:tc>
      </w:tr>
      <w:tr w:rsidR="0068334A" w:rsidRPr="00E64835" w:rsidTr="0068334A">
        <w:trPr>
          <w:trHeight w:hRule="exact" w:val="3241"/>
        </w:trPr>
        <w:tc>
          <w:tcPr>
            <w:tcW w:w="1354" w:type="dxa"/>
            <w:tcBorders>
              <w:top w:val="single" w:sz="4" w:space="0" w:color="auto"/>
              <w:left w:val="single" w:sz="4" w:space="0" w:color="auto"/>
            </w:tcBorders>
            <w:shd w:val="clear" w:color="auto" w:fill="auto"/>
          </w:tcPr>
          <w:p w:rsidR="0068334A" w:rsidRPr="00E64835" w:rsidRDefault="0068334A" w:rsidP="0068334A">
            <w:pPr>
              <w:pStyle w:val="ad"/>
              <w:framePr w:w="10152" w:h="5539" w:hSpace="24" w:vSpace="19" w:wrap="notBeside" w:vAnchor="text" w:hAnchor="text" w:x="425" w:y="831"/>
              <w:spacing w:before="80" w:line="240" w:lineRule="auto"/>
              <w:ind w:firstLine="0"/>
              <w:rPr>
                <w:color w:val="auto"/>
                <w:sz w:val="18"/>
                <w:szCs w:val="18"/>
              </w:rPr>
            </w:pPr>
            <w:r w:rsidRPr="00E64835">
              <w:rPr>
                <w:rFonts w:eastAsia="Courier New"/>
                <w:color w:val="auto"/>
                <w:sz w:val="18"/>
                <w:szCs w:val="18"/>
              </w:rPr>
              <w:t>Производство и технология</w:t>
            </w:r>
          </w:p>
        </w:tc>
        <w:tc>
          <w:tcPr>
            <w:tcW w:w="1757" w:type="dxa"/>
            <w:tcBorders>
              <w:top w:val="single" w:sz="4" w:space="0" w:color="auto"/>
              <w:left w:val="single" w:sz="4" w:space="0" w:color="auto"/>
            </w:tcBorders>
            <w:shd w:val="clear" w:color="auto" w:fill="auto"/>
          </w:tcPr>
          <w:p w:rsidR="0068334A" w:rsidRPr="00E64835" w:rsidRDefault="0068334A" w:rsidP="0068334A">
            <w:pPr>
              <w:pStyle w:val="ad"/>
              <w:framePr w:w="10152" w:h="5539" w:hSpace="24" w:vSpace="19" w:wrap="notBeside" w:vAnchor="text" w:hAnchor="text" w:x="425" w:y="831"/>
              <w:spacing w:after="180" w:line="240" w:lineRule="auto"/>
              <w:ind w:firstLine="0"/>
              <w:rPr>
                <w:color w:val="auto"/>
                <w:sz w:val="18"/>
                <w:szCs w:val="18"/>
              </w:rPr>
            </w:pPr>
            <w:r w:rsidRPr="00E64835">
              <w:rPr>
                <w:b/>
                <w:bCs/>
                <w:i/>
                <w:iCs/>
                <w:color w:val="auto"/>
                <w:sz w:val="18"/>
                <w:szCs w:val="18"/>
              </w:rPr>
              <w:t xml:space="preserve">Раздел 1. </w:t>
            </w:r>
            <w:r w:rsidRPr="00E64835">
              <w:rPr>
                <w:rFonts w:eastAsia="Courier New"/>
                <w:color w:val="auto"/>
                <w:sz w:val="18"/>
                <w:szCs w:val="18"/>
              </w:rPr>
              <w:t>Преобразовательная деятельность человека.</w:t>
            </w:r>
          </w:p>
          <w:p w:rsidR="0068334A" w:rsidRPr="00E64835" w:rsidRDefault="0068334A" w:rsidP="0068334A">
            <w:pPr>
              <w:pStyle w:val="ad"/>
              <w:framePr w:w="10152" w:h="5539" w:hSpace="24" w:vSpace="19" w:wrap="notBeside" w:vAnchor="text" w:hAnchor="text" w:x="425" w:y="831"/>
              <w:spacing w:line="240" w:lineRule="auto"/>
              <w:ind w:firstLine="0"/>
              <w:rPr>
                <w:color w:val="auto"/>
                <w:sz w:val="18"/>
                <w:szCs w:val="18"/>
              </w:rPr>
            </w:pPr>
            <w:r w:rsidRPr="00E64835">
              <w:rPr>
                <w:b/>
                <w:bCs/>
                <w:i/>
                <w:iCs/>
                <w:color w:val="auto"/>
                <w:sz w:val="18"/>
                <w:szCs w:val="18"/>
              </w:rPr>
              <w:t xml:space="preserve">Раздел 2. </w:t>
            </w:r>
            <w:r w:rsidRPr="00E64835">
              <w:rPr>
                <w:rFonts w:eastAsia="Courier New"/>
                <w:color w:val="auto"/>
                <w:sz w:val="18"/>
                <w:szCs w:val="18"/>
              </w:rPr>
              <w:t>Простейшие машины и механизмы</w:t>
            </w:r>
          </w:p>
        </w:tc>
        <w:tc>
          <w:tcPr>
            <w:tcW w:w="1757" w:type="dxa"/>
            <w:tcBorders>
              <w:top w:val="single" w:sz="4" w:space="0" w:color="auto"/>
              <w:left w:val="single" w:sz="4" w:space="0" w:color="auto"/>
            </w:tcBorders>
            <w:shd w:val="clear" w:color="auto" w:fill="auto"/>
          </w:tcPr>
          <w:p w:rsidR="0068334A" w:rsidRPr="00E64835" w:rsidRDefault="0068334A" w:rsidP="0068334A">
            <w:pPr>
              <w:pStyle w:val="ad"/>
              <w:framePr w:w="10152" w:h="5539" w:hSpace="24" w:vSpace="19" w:wrap="notBeside" w:vAnchor="text" w:hAnchor="text" w:x="425" w:y="831"/>
              <w:spacing w:after="180" w:line="240" w:lineRule="auto"/>
              <w:ind w:firstLine="0"/>
              <w:rPr>
                <w:color w:val="auto"/>
                <w:sz w:val="18"/>
                <w:szCs w:val="18"/>
              </w:rPr>
            </w:pPr>
            <w:r w:rsidRPr="00E64835">
              <w:rPr>
                <w:b/>
                <w:bCs/>
                <w:i/>
                <w:iCs/>
                <w:color w:val="auto"/>
                <w:sz w:val="18"/>
                <w:szCs w:val="18"/>
              </w:rPr>
              <w:t xml:space="preserve">Раздел 3. </w:t>
            </w:r>
            <w:r w:rsidRPr="00E64835">
              <w:rPr>
                <w:rFonts w:eastAsia="Courier New"/>
                <w:color w:val="auto"/>
                <w:sz w:val="18"/>
                <w:szCs w:val="18"/>
              </w:rPr>
              <w:t>Задачи и технологии их решения.</w:t>
            </w:r>
          </w:p>
          <w:p w:rsidR="0068334A" w:rsidRPr="00E64835" w:rsidRDefault="0068334A" w:rsidP="0068334A">
            <w:pPr>
              <w:pStyle w:val="ad"/>
              <w:framePr w:w="10152" w:h="5539" w:hSpace="24" w:vSpace="19" w:wrap="notBeside" w:vAnchor="text" w:hAnchor="text" w:x="425" w:y="831"/>
              <w:spacing w:after="180" w:line="240" w:lineRule="auto"/>
              <w:ind w:firstLine="0"/>
              <w:rPr>
                <w:color w:val="auto"/>
                <w:sz w:val="18"/>
                <w:szCs w:val="18"/>
              </w:rPr>
            </w:pPr>
            <w:r w:rsidRPr="00E64835">
              <w:rPr>
                <w:b/>
                <w:bCs/>
                <w:i/>
                <w:iCs/>
                <w:color w:val="auto"/>
                <w:sz w:val="18"/>
                <w:szCs w:val="18"/>
              </w:rPr>
              <w:t xml:space="preserve">Раздел 4. </w:t>
            </w:r>
            <w:r w:rsidRPr="00E64835">
              <w:rPr>
                <w:rFonts w:eastAsia="Courier New"/>
                <w:color w:val="auto"/>
                <w:sz w:val="18"/>
                <w:szCs w:val="18"/>
              </w:rPr>
              <w:t>Основы проектирования.</w:t>
            </w:r>
          </w:p>
          <w:p w:rsidR="0068334A" w:rsidRPr="00E64835" w:rsidRDefault="0068334A" w:rsidP="0068334A">
            <w:pPr>
              <w:pStyle w:val="ad"/>
              <w:framePr w:w="10152" w:h="5539" w:hSpace="24" w:vSpace="19" w:wrap="notBeside" w:vAnchor="text" w:hAnchor="text" w:x="425" w:y="831"/>
              <w:spacing w:after="180" w:line="240" w:lineRule="auto"/>
              <w:ind w:firstLine="0"/>
              <w:rPr>
                <w:color w:val="auto"/>
                <w:sz w:val="18"/>
                <w:szCs w:val="18"/>
              </w:rPr>
            </w:pPr>
            <w:r w:rsidRPr="00E64835">
              <w:rPr>
                <w:b/>
                <w:bCs/>
                <w:i/>
                <w:iCs/>
                <w:color w:val="auto"/>
                <w:sz w:val="18"/>
                <w:szCs w:val="18"/>
              </w:rPr>
              <w:t xml:space="preserve">Раздел 5. </w:t>
            </w:r>
            <w:r w:rsidRPr="00E64835">
              <w:rPr>
                <w:rFonts w:eastAsia="Courier New"/>
                <w:color w:val="auto"/>
                <w:sz w:val="18"/>
                <w:szCs w:val="18"/>
              </w:rPr>
              <w:t>Технологии домашнего хозяйства.</w:t>
            </w:r>
          </w:p>
          <w:p w:rsidR="0068334A" w:rsidRPr="00E64835" w:rsidRDefault="0068334A" w:rsidP="0068334A">
            <w:pPr>
              <w:pStyle w:val="ad"/>
              <w:framePr w:w="10152" w:h="5539" w:hSpace="24" w:vSpace="19" w:wrap="notBeside" w:vAnchor="text" w:hAnchor="text" w:x="425" w:y="831"/>
              <w:spacing w:line="240" w:lineRule="auto"/>
              <w:ind w:firstLine="0"/>
              <w:rPr>
                <w:color w:val="auto"/>
                <w:sz w:val="18"/>
                <w:szCs w:val="18"/>
              </w:rPr>
            </w:pPr>
            <w:r w:rsidRPr="00E64835">
              <w:rPr>
                <w:b/>
                <w:bCs/>
                <w:i/>
                <w:iCs/>
                <w:color w:val="auto"/>
                <w:sz w:val="18"/>
                <w:szCs w:val="18"/>
              </w:rPr>
              <w:t>Раздел 6.</w:t>
            </w:r>
          </w:p>
          <w:p w:rsidR="0068334A" w:rsidRPr="00E64835" w:rsidRDefault="0068334A" w:rsidP="0068334A">
            <w:pPr>
              <w:pStyle w:val="ad"/>
              <w:framePr w:w="10152" w:h="5539" w:hSpace="24" w:vSpace="19" w:wrap="notBeside" w:vAnchor="text" w:hAnchor="text" w:x="425" w:y="831"/>
              <w:spacing w:after="180" w:line="240" w:lineRule="auto"/>
              <w:ind w:firstLine="0"/>
              <w:rPr>
                <w:color w:val="auto"/>
                <w:sz w:val="18"/>
                <w:szCs w:val="18"/>
              </w:rPr>
            </w:pPr>
            <w:r w:rsidRPr="00E64835">
              <w:rPr>
                <w:rFonts w:eastAsia="Courier New"/>
                <w:color w:val="auto"/>
                <w:sz w:val="18"/>
                <w:szCs w:val="18"/>
              </w:rPr>
              <w:t>Мир профессий</w:t>
            </w:r>
          </w:p>
        </w:tc>
        <w:tc>
          <w:tcPr>
            <w:tcW w:w="1762" w:type="dxa"/>
            <w:tcBorders>
              <w:top w:val="single" w:sz="4" w:space="0" w:color="auto"/>
              <w:left w:val="single" w:sz="4" w:space="0" w:color="auto"/>
            </w:tcBorders>
            <w:shd w:val="clear" w:color="auto" w:fill="auto"/>
          </w:tcPr>
          <w:p w:rsidR="0068334A" w:rsidRPr="00E64835" w:rsidRDefault="0068334A" w:rsidP="0068334A">
            <w:pPr>
              <w:pStyle w:val="ad"/>
              <w:framePr w:w="10152" w:h="5539" w:hSpace="24" w:vSpace="19" w:wrap="notBeside" w:vAnchor="text" w:hAnchor="text" w:x="425" w:y="831"/>
              <w:spacing w:after="180" w:line="240" w:lineRule="auto"/>
              <w:ind w:firstLine="0"/>
              <w:rPr>
                <w:color w:val="auto"/>
                <w:sz w:val="18"/>
                <w:szCs w:val="18"/>
              </w:rPr>
            </w:pPr>
            <w:r w:rsidRPr="00E64835">
              <w:rPr>
                <w:b/>
                <w:bCs/>
                <w:i/>
                <w:iCs/>
                <w:color w:val="auto"/>
                <w:sz w:val="18"/>
                <w:szCs w:val="18"/>
              </w:rPr>
              <w:t xml:space="preserve">Раздел 7. </w:t>
            </w:r>
            <w:r w:rsidRPr="00E64835">
              <w:rPr>
                <w:rFonts w:eastAsia="Courier New"/>
                <w:color w:val="auto"/>
                <w:sz w:val="18"/>
                <w:szCs w:val="18"/>
              </w:rPr>
              <w:t>Технологии и искусство.</w:t>
            </w:r>
          </w:p>
          <w:p w:rsidR="0068334A" w:rsidRPr="00E64835" w:rsidRDefault="0068334A" w:rsidP="0068334A">
            <w:pPr>
              <w:pStyle w:val="ad"/>
              <w:framePr w:w="10152" w:h="5539" w:hSpace="24" w:vSpace="19" w:wrap="notBeside" w:vAnchor="text" w:hAnchor="text" w:x="425" w:y="831"/>
              <w:spacing w:line="240" w:lineRule="auto"/>
              <w:ind w:firstLine="0"/>
              <w:rPr>
                <w:color w:val="auto"/>
                <w:sz w:val="18"/>
                <w:szCs w:val="18"/>
              </w:rPr>
            </w:pPr>
            <w:r w:rsidRPr="00E64835">
              <w:rPr>
                <w:b/>
                <w:bCs/>
                <w:i/>
                <w:iCs/>
                <w:color w:val="auto"/>
                <w:sz w:val="18"/>
                <w:szCs w:val="18"/>
              </w:rPr>
              <w:t xml:space="preserve">Раздел 8. </w:t>
            </w:r>
            <w:r w:rsidRPr="00E64835">
              <w:rPr>
                <w:rFonts w:eastAsia="Courier New"/>
                <w:color w:val="auto"/>
                <w:sz w:val="18"/>
                <w:szCs w:val="18"/>
              </w:rPr>
              <w:t>Технология и мир. Современная техносфера</w:t>
            </w:r>
          </w:p>
        </w:tc>
        <w:tc>
          <w:tcPr>
            <w:tcW w:w="1757" w:type="dxa"/>
            <w:tcBorders>
              <w:top w:val="single" w:sz="4" w:space="0" w:color="auto"/>
              <w:left w:val="single" w:sz="4" w:space="0" w:color="auto"/>
            </w:tcBorders>
            <w:shd w:val="clear" w:color="auto" w:fill="auto"/>
          </w:tcPr>
          <w:p w:rsidR="0068334A" w:rsidRPr="00E64835" w:rsidRDefault="0068334A" w:rsidP="0068334A">
            <w:pPr>
              <w:pStyle w:val="ad"/>
              <w:framePr w:w="10152" w:h="5539" w:hSpace="24" w:vSpace="19" w:wrap="notBeside" w:vAnchor="text" w:hAnchor="text" w:x="425" w:y="831"/>
              <w:spacing w:after="180" w:line="240" w:lineRule="auto"/>
              <w:ind w:firstLine="0"/>
              <w:rPr>
                <w:color w:val="auto"/>
                <w:sz w:val="18"/>
                <w:szCs w:val="18"/>
              </w:rPr>
            </w:pPr>
            <w:r w:rsidRPr="00E64835">
              <w:rPr>
                <w:b/>
                <w:bCs/>
                <w:i/>
                <w:iCs/>
                <w:color w:val="auto"/>
                <w:sz w:val="18"/>
                <w:szCs w:val="18"/>
              </w:rPr>
              <w:t xml:space="preserve">Раздел 9. </w:t>
            </w:r>
            <w:r w:rsidRPr="00E64835">
              <w:rPr>
                <w:rFonts w:eastAsia="Courier New"/>
                <w:color w:val="auto"/>
                <w:sz w:val="18"/>
                <w:szCs w:val="18"/>
              </w:rPr>
              <w:t>Современные технологии.</w:t>
            </w:r>
          </w:p>
          <w:p w:rsidR="0068334A" w:rsidRPr="00E64835" w:rsidRDefault="0068334A" w:rsidP="0068334A">
            <w:pPr>
              <w:pStyle w:val="ad"/>
              <w:framePr w:w="10152" w:h="5539" w:hSpace="24" w:vSpace="19" w:wrap="notBeside" w:vAnchor="text" w:hAnchor="text" w:x="425" w:y="831"/>
              <w:spacing w:line="240" w:lineRule="auto"/>
              <w:ind w:firstLine="0"/>
              <w:rPr>
                <w:color w:val="auto"/>
                <w:sz w:val="18"/>
                <w:szCs w:val="18"/>
              </w:rPr>
            </w:pPr>
            <w:r w:rsidRPr="00E64835">
              <w:rPr>
                <w:b/>
                <w:bCs/>
                <w:i/>
                <w:iCs/>
                <w:color w:val="auto"/>
                <w:sz w:val="18"/>
                <w:szCs w:val="18"/>
              </w:rPr>
              <w:t xml:space="preserve">Раздел 10. </w:t>
            </w:r>
            <w:r w:rsidRPr="00E64835">
              <w:rPr>
                <w:rFonts w:eastAsia="Courier New"/>
                <w:color w:val="auto"/>
                <w:sz w:val="18"/>
                <w:szCs w:val="18"/>
              </w:rPr>
              <w:t>Основы информационнокогнитивных технологий</w:t>
            </w:r>
          </w:p>
        </w:tc>
        <w:tc>
          <w:tcPr>
            <w:tcW w:w="1766" w:type="dxa"/>
            <w:tcBorders>
              <w:top w:val="single" w:sz="4" w:space="0" w:color="auto"/>
              <w:left w:val="single" w:sz="4" w:space="0" w:color="auto"/>
              <w:right w:val="single" w:sz="4" w:space="0" w:color="auto"/>
            </w:tcBorders>
            <w:shd w:val="clear" w:color="auto" w:fill="auto"/>
          </w:tcPr>
          <w:p w:rsidR="0068334A" w:rsidRPr="00E64835" w:rsidRDefault="0068334A" w:rsidP="0068334A">
            <w:pPr>
              <w:pStyle w:val="ad"/>
              <w:framePr w:w="10152" w:h="5539" w:hSpace="24" w:vSpace="19" w:wrap="notBeside" w:vAnchor="text" w:hAnchor="text" w:x="425" w:y="831"/>
              <w:spacing w:after="180" w:line="240" w:lineRule="auto"/>
              <w:ind w:firstLine="0"/>
              <w:rPr>
                <w:color w:val="auto"/>
                <w:sz w:val="18"/>
                <w:szCs w:val="18"/>
              </w:rPr>
            </w:pPr>
            <w:r w:rsidRPr="00E64835">
              <w:rPr>
                <w:b/>
                <w:bCs/>
                <w:i/>
                <w:iCs/>
                <w:color w:val="auto"/>
                <w:sz w:val="18"/>
                <w:szCs w:val="18"/>
              </w:rPr>
              <w:t xml:space="preserve">Раздел 11. </w:t>
            </w:r>
            <w:r w:rsidRPr="00E64835">
              <w:rPr>
                <w:rFonts w:eastAsia="Courier New"/>
                <w:color w:val="auto"/>
                <w:sz w:val="18"/>
                <w:szCs w:val="18"/>
              </w:rPr>
              <w:t>Элементы управления.</w:t>
            </w:r>
          </w:p>
          <w:p w:rsidR="0068334A" w:rsidRPr="00E64835" w:rsidRDefault="0068334A" w:rsidP="0068334A">
            <w:pPr>
              <w:pStyle w:val="ad"/>
              <w:framePr w:w="10152" w:h="5539" w:hSpace="24" w:vSpace="19" w:wrap="notBeside" w:vAnchor="text" w:hAnchor="text" w:x="425" w:y="831"/>
              <w:spacing w:line="233" w:lineRule="auto"/>
              <w:ind w:firstLine="0"/>
              <w:rPr>
                <w:color w:val="auto"/>
                <w:sz w:val="18"/>
                <w:szCs w:val="18"/>
              </w:rPr>
            </w:pPr>
            <w:r w:rsidRPr="00E64835">
              <w:rPr>
                <w:b/>
                <w:bCs/>
                <w:i/>
                <w:iCs/>
                <w:color w:val="auto"/>
                <w:sz w:val="18"/>
                <w:szCs w:val="18"/>
              </w:rPr>
              <w:t>Раздел 12.</w:t>
            </w:r>
          </w:p>
          <w:p w:rsidR="0068334A" w:rsidRPr="00E64835" w:rsidRDefault="0068334A" w:rsidP="0068334A">
            <w:pPr>
              <w:pStyle w:val="ad"/>
              <w:framePr w:w="10152" w:h="5539" w:hSpace="24" w:vSpace="19" w:wrap="notBeside" w:vAnchor="text" w:hAnchor="text" w:x="425" w:y="831"/>
              <w:spacing w:after="100" w:line="240" w:lineRule="auto"/>
              <w:ind w:firstLine="0"/>
              <w:rPr>
                <w:color w:val="auto"/>
                <w:sz w:val="18"/>
                <w:szCs w:val="18"/>
              </w:rPr>
            </w:pPr>
            <w:r w:rsidRPr="00E64835">
              <w:rPr>
                <w:rFonts w:eastAsia="Courier New"/>
                <w:color w:val="auto"/>
                <w:sz w:val="18"/>
                <w:szCs w:val="18"/>
              </w:rPr>
              <w:t>Мир профессий</w:t>
            </w:r>
          </w:p>
        </w:tc>
      </w:tr>
      <w:tr w:rsidR="0068334A" w:rsidRPr="00E64835" w:rsidTr="0068334A">
        <w:trPr>
          <w:trHeight w:hRule="exact" w:val="1392"/>
        </w:trPr>
        <w:tc>
          <w:tcPr>
            <w:tcW w:w="1354" w:type="dxa"/>
            <w:tcBorders>
              <w:top w:val="single" w:sz="4" w:space="0" w:color="auto"/>
              <w:left w:val="single" w:sz="4" w:space="0" w:color="auto"/>
              <w:bottom w:val="single" w:sz="4" w:space="0" w:color="auto"/>
            </w:tcBorders>
            <w:shd w:val="clear" w:color="auto" w:fill="auto"/>
          </w:tcPr>
          <w:p w:rsidR="0068334A" w:rsidRPr="00E64835" w:rsidRDefault="0068334A" w:rsidP="0068334A">
            <w:pPr>
              <w:pStyle w:val="ad"/>
              <w:framePr w:w="10152" w:h="5539" w:hSpace="24" w:vSpace="19" w:wrap="notBeside" w:vAnchor="text" w:hAnchor="text" w:x="425" w:y="831"/>
              <w:spacing w:before="80" w:line="240" w:lineRule="auto"/>
              <w:ind w:firstLine="0"/>
              <w:rPr>
                <w:color w:val="auto"/>
                <w:sz w:val="18"/>
                <w:szCs w:val="18"/>
              </w:rPr>
            </w:pPr>
            <w:r w:rsidRPr="00E64835">
              <w:rPr>
                <w:rFonts w:eastAsia="Courier New"/>
                <w:color w:val="auto"/>
                <w:sz w:val="18"/>
                <w:szCs w:val="18"/>
              </w:rPr>
              <w:t>Технологии обработки материалов и пищевых продуктов</w:t>
            </w:r>
          </w:p>
        </w:tc>
        <w:tc>
          <w:tcPr>
            <w:tcW w:w="1757" w:type="dxa"/>
            <w:tcBorders>
              <w:top w:val="single" w:sz="4" w:space="0" w:color="auto"/>
              <w:left w:val="single" w:sz="4" w:space="0" w:color="auto"/>
              <w:bottom w:val="single" w:sz="4" w:space="0" w:color="auto"/>
            </w:tcBorders>
            <w:shd w:val="clear" w:color="auto" w:fill="auto"/>
          </w:tcPr>
          <w:p w:rsidR="0068334A" w:rsidRPr="00E64835" w:rsidRDefault="0068334A" w:rsidP="0068334A">
            <w:pPr>
              <w:pStyle w:val="ad"/>
              <w:framePr w:w="10152" w:h="5539" w:hSpace="24" w:vSpace="19" w:wrap="notBeside" w:vAnchor="text" w:hAnchor="text" w:x="425" w:y="831"/>
              <w:spacing w:line="240" w:lineRule="auto"/>
              <w:ind w:firstLine="0"/>
              <w:rPr>
                <w:color w:val="auto"/>
                <w:sz w:val="18"/>
                <w:szCs w:val="18"/>
              </w:rPr>
            </w:pPr>
            <w:r w:rsidRPr="00E64835">
              <w:rPr>
                <w:b/>
                <w:bCs/>
                <w:i/>
                <w:iCs/>
                <w:color w:val="auto"/>
                <w:sz w:val="18"/>
                <w:szCs w:val="18"/>
              </w:rPr>
              <w:t xml:space="preserve">Раздел 1. </w:t>
            </w:r>
            <w:r w:rsidRPr="00E64835">
              <w:rPr>
                <w:rFonts w:eastAsia="Courier New"/>
                <w:color w:val="auto"/>
                <w:sz w:val="18"/>
                <w:szCs w:val="18"/>
              </w:rPr>
              <w:t>Структура технологии: от материала к изделию.</w:t>
            </w:r>
          </w:p>
        </w:tc>
        <w:tc>
          <w:tcPr>
            <w:tcW w:w="1757" w:type="dxa"/>
            <w:tcBorders>
              <w:top w:val="single" w:sz="4" w:space="0" w:color="auto"/>
              <w:left w:val="single" w:sz="4" w:space="0" w:color="auto"/>
              <w:bottom w:val="single" w:sz="4" w:space="0" w:color="auto"/>
            </w:tcBorders>
            <w:shd w:val="clear" w:color="auto" w:fill="auto"/>
          </w:tcPr>
          <w:p w:rsidR="0068334A" w:rsidRPr="00E64835" w:rsidRDefault="0068334A" w:rsidP="0068334A">
            <w:pPr>
              <w:pStyle w:val="ad"/>
              <w:framePr w:w="10152" w:h="5539" w:hSpace="24" w:vSpace="19" w:wrap="notBeside" w:vAnchor="text" w:hAnchor="text" w:x="425" w:y="831"/>
              <w:spacing w:line="240" w:lineRule="auto"/>
              <w:ind w:firstLine="0"/>
              <w:rPr>
                <w:color w:val="auto"/>
                <w:sz w:val="18"/>
                <w:szCs w:val="18"/>
              </w:rPr>
            </w:pPr>
            <w:r w:rsidRPr="00E64835">
              <w:rPr>
                <w:b/>
                <w:bCs/>
                <w:i/>
                <w:iCs/>
                <w:color w:val="auto"/>
                <w:sz w:val="18"/>
                <w:szCs w:val="18"/>
              </w:rPr>
              <w:t xml:space="preserve">Раздел 5. </w:t>
            </w:r>
            <w:r w:rsidRPr="00E64835">
              <w:rPr>
                <w:rFonts w:eastAsia="Courier New"/>
                <w:color w:val="auto"/>
                <w:sz w:val="18"/>
                <w:szCs w:val="18"/>
              </w:rPr>
              <w:t>Технология обработки конструкционных материалов.</w:t>
            </w:r>
          </w:p>
        </w:tc>
        <w:tc>
          <w:tcPr>
            <w:tcW w:w="1762" w:type="dxa"/>
            <w:tcBorders>
              <w:top w:val="single" w:sz="4" w:space="0" w:color="auto"/>
              <w:left w:val="single" w:sz="4" w:space="0" w:color="auto"/>
              <w:bottom w:val="single" w:sz="4" w:space="0" w:color="auto"/>
            </w:tcBorders>
            <w:shd w:val="clear" w:color="auto" w:fill="auto"/>
          </w:tcPr>
          <w:p w:rsidR="0068334A" w:rsidRPr="00E64835" w:rsidRDefault="0068334A" w:rsidP="0068334A">
            <w:pPr>
              <w:pStyle w:val="ad"/>
              <w:framePr w:w="10152" w:h="5539" w:hSpace="24" w:vSpace="19" w:wrap="notBeside" w:vAnchor="text" w:hAnchor="text" w:x="425" w:y="831"/>
              <w:spacing w:line="240" w:lineRule="auto"/>
              <w:ind w:firstLine="0"/>
              <w:rPr>
                <w:color w:val="auto"/>
                <w:sz w:val="18"/>
                <w:szCs w:val="18"/>
              </w:rPr>
            </w:pPr>
            <w:r w:rsidRPr="00E64835">
              <w:rPr>
                <w:b/>
                <w:bCs/>
                <w:i/>
                <w:iCs/>
                <w:color w:val="auto"/>
                <w:sz w:val="18"/>
                <w:szCs w:val="18"/>
              </w:rPr>
              <w:t xml:space="preserve">Раздел 8. </w:t>
            </w:r>
            <w:r w:rsidRPr="00E64835">
              <w:rPr>
                <w:rFonts w:eastAsia="Courier New"/>
                <w:color w:val="auto"/>
                <w:sz w:val="18"/>
                <w:szCs w:val="18"/>
              </w:rPr>
              <w:t>Моделирование как основа познания и практической деятельности.</w:t>
            </w:r>
          </w:p>
        </w:tc>
        <w:tc>
          <w:tcPr>
            <w:tcW w:w="1757" w:type="dxa"/>
            <w:tcBorders>
              <w:top w:val="single" w:sz="4" w:space="0" w:color="auto"/>
              <w:left w:val="single" w:sz="4" w:space="0" w:color="auto"/>
              <w:bottom w:val="single" w:sz="4" w:space="0" w:color="auto"/>
            </w:tcBorders>
            <w:shd w:val="clear" w:color="auto" w:fill="auto"/>
          </w:tcPr>
          <w:p w:rsidR="0068334A" w:rsidRPr="00E64835" w:rsidRDefault="0068334A" w:rsidP="0068334A">
            <w:pPr>
              <w:pStyle w:val="ad"/>
              <w:framePr w:w="10152" w:h="5539" w:hSpace="24" w:vSpace="19" w:wrap="notBeside" w:vAnchor="text" w:hAnchor="text" w:x="425" w:y="831"/>
              <w:spacing w:line="240" w:lineRule="auto"/>
              <w:ind w:firstLine="0"/>
              <w:rPr>
                <w:color w:val="auto"/>
                <w:sz w:val="18"/>
                <w:szCs w:val="18"/>
              </w:rPr>
            </w:pPr>
            <w:r w:rsidRPr="00E64835">
              <w:rPr>
                <w:b/>
                <w:bCs/>
                <w:i/>
                <w:iCs/>
                <w:color w:val="auto"/>
                <w:sz w:val="18"/>
                <w:szCs w:val="18"/>
              </w:rPr>
              <w:t xml:space="preserve">Раздел 10. </w:t>
            </w:r>
            <w:r w:rsidRPr="00E64835">
              <w:rPr>
                <w:rFonts w:eastAsia="Courier New"/>
                <w:color w:val="auto"/>
                <w:sz w:val="18"/>
                <w:szCs w:val="18"/>
              </w:rPr>
              <w:t>Традиционные производства и технологии</w:t>
            </w:r>
          </w:p>
        </w:tc>
        <w:tc>
          <w:tcPr>
            <w:tcW w:w="1766" w:type="dxa"/>
            <w:tcBorders>
              <w:top w:val="single" w:sz="4" w:space="0" w:color="auto"/>
              <w:left w:val="single" w:sz="4" w:space="0" w:color="auto"/>
              <w:bottom w:val="single" w:sz="4" w:space="0" w:color="auto"/>
              <w:right w:val="single" w:sz="4" w:space="0" w:color="auto"/>
            </w:tcBorders>
            <w:shd w:val="clear" w:color="auto" w:fill="auto"/>
          </w:tcPr>
          <w:p w:rsidR="0068334A" w:rsidRPr="00E64835" w:rsidRDefault="0068334A" w:rsidP="0068334A">
            <w:pPr>
              <w:pStyle w:val="ad"/>
              <w:framePr w:w="10152" w:h="5539" w:hSpace="24" w:vSpace="19" w:wrap="notBeside" w:vAnchor="text" w:hAnchor="text" w:x="425" w:y="831"/>
              <w:spacing w:line="240" w:lineRule="auto"/>
              <w:ind w:firstLine="0"/>
              <w:rPr>
                <w:color w:val="auto"/>
                <w:sz w:val="18"/>
                <w:szCs w:val="18"/>
              </w:rPr>
            </w:pPr>
            <w:r w:rsidRPr="00E64835">
              <w:rPr>
                <w:b/>
                <w:bCs/>
                <w:i/>
                <w:iCs/>
                <w:color w:val="auto"/>
                <w:sz w:val="18"/>
                <w:szCs w:val="18"/>
              </w:rPr>
              <w:t xml:space="preserve">Раздел 11. </w:t>
            </w:r>
            <w:r w:rsidRPr="00E64835">
              <w:rPr>
                <w:rFonts w:eastAsia="Courier New"/>
                <w:color w:val="auto"/>
                <w:sz w:val="18"/>
                <w:szCs w:val="18"/>
              </w:rPr>
              <w:t>Технологии в когнитивной сфере.</w:t>
            </w:r>
          </w:p>
        </w:tc>
      </w:tr>
    </w:tbl>
    <w:p w:rsidR="0068334A" w:rsidRPr="00EB2D57" w:rsidRDefault="0068334A" w:rsidP="0068334A">
      <w:pPr>
        <w:pStyle w:val="af4"/>
        <w:framePr w:w="187" w:h="6389" w:hRule="exact" w:hSpace="2" w:wrap="notBeside" w:vAnchor="text" w:hAnchor="text" w:x="3" w:y="1"/>
        <w:tabs>
          <w:tab w:val="left" w:pos="6077"/>
        </w:tabs>
        <w:textDirection w:val="tbRl"/>
        <w:rPr>
          <w:color w:val="auto"/>
          <w:sz w:val="16"/>
          <w:szCs w:val="16"/>
        </w:rPr>
      </w:pPr>
      <w:r w:rsidRPr="00EB2D57">
        <w:rPr>
          <w:rFonts w:ascii="Tahoma" w:eastAsia="Tahoma" w:hAnsi="Tahoma" w:cs="Tahoma"/>
          <w:b w:val="0"/>
          <w:bCs w:val="0"/>
          <w:i w:val="0"/>
          <w:iCs w:val="0"/>
          <w:color w:val="auto"/>
          <w:sz w:val="16"/>
          <w:szCs w:val="16"/>
        </w:rPr>
        <w:tab/>
      </w:r>
      <w:r>
        <w:rPr>
          <w:rFonts w:ascii="Tahoma" w:eastAsia="Tahoma" w:hAnsi="Tahoma" w:cs="Tahoma"/>
          <w:b w:val="0"/>
          <w:bCs w:val="0"/>
          <w:i w:val="0"/>
          <w:iCs w:val="0"/>
          <w:color w:val="auto"/>
          <w:sz w:val="16"/>
          <w:szCs w:val="16"/>
        </w:rPr>
        <w:t xml:space="preserve"> </w:t>
      </w:r>
    </w:p>
    <w:p w:rsidR="0068334A" w:rsidRPr="00EB2D57" w:rsidRDefault="0068334A" w:rsidP="0068334A">
      <w:pPr>
        <w:pStyle w:val="af4"/>
        <w:framePr w:w="9970" w:h="149" w:hSpace="2" w:wrap="notBeside" w:vAnchor="text" w:hAnchor="text" w:x="631" w:y="279"/>
        <w:jc w:val="right"/>
        <w:rPr>
          <w:color w:val="auto"/>
        </w:rPr>
      </w:pPr>
      <w:r>
        <w:rPr>
          <w:noProof/>
          <w:color w:val="auto"/>
          <w:lang w:eastAsia="ru-RU"/>
        </w:rPr>
        <mc:AlternateContent>
          <mc:Choice Requires="wps">
            <w:drawing>
              <wp:anchor distT="0" distB="0" distL="0" distR="0" simplePos="0" relativeHeight="251696128" behindDoc="0" locked="0" layoutInCell="1" allowOverlap="1" wp14:anchorId="29164888" wp14:editId="56E94559">
                <wp:simplePos x="0" y="0"/>
                <wp:positionH relativeFrom="page">
                  <wp:posOffset>2915920</wp:posOffset>
                </wp:positionH>
                <wp:positionV relativeFrom="margin">
                  <wp:posOffset>328930</wp:posOffset>
                </wp:positionV>
                <wp:extent cx="2071370" cy="133985"/>
                <wp:effectExtent l="0" t="0" r="0" b="0"/>
                <wp:wrapSquare wrapText="bothSides"/>
                <wp:docPr id="45" name="Shape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1370" cy="133985"/>
                        </a:xfrm>
                        <a:prstGeom prst="rect">
                          <a:avLst/>
                        </a:prstGeom>
                        <a:noFill/>
                      </wps:spPr>
                      <wps:txbx>
                        <w:txbxContent>
                          <w:p w:rsidR="00492B60" w:rsidRDefault="00492B60" w:rsidP="0068334A">
                            <w:pPr>
                              <w:pStyle w:val="13"/>
                              <w:spacing w:line="240" w:lineRule="auto"/>
                              <w:ind w:firstLine="0"/>
                              <w:rPr>
                                <w:sz w:val="19"/>
                                <w:szCs w:val="19"/>
                              </w:rPr>
                            </w:pPr>
                            <w:r>
                              <w:rPr>
                                <w:b/>
                                <w:bCs/>
                                <w:sz w:val="19"/>
                                <w:szCs w:val="19"/>
                              </w:rPr>
                              <w:t>Структура модулей курса технологии</w:t>
                            </w:r>
                          </w:p>
                        </w:txbxContent>
                      </wps:txbx>
                      <wps:bodyPr wrap="none" lIns="0" tIns="0" rIns="0" bIns="0"/>
                    </wps:wsp>
                  </a:graphicData>
                </a:graphic>
                <wp14:sizeRelH relativeFrom="page">
                  <wp14:pctWidth>0</wp14:pctWidth>
                </wp14:sizeRelH>
                <wp14:sizeRelV relativeFrom="page">
                  <wp14:pctHeight>0</wp14:pctHeight>
                </wp14:sizeRelV>
              </wp:anchor>
            </w:drawing>
          </mc:Choice>
          <mc:Fallback>
            <w:pict>
              <v:shape w14:anchorId="29164888" id="Shape 153" o:spid="_x0000_s1039" type="#_x0000_t202" style="position:absolute;left:0;text-align:left;margin-left:229.6pt;margin-top:25.9pt;width:163.1pt;height:10.55pt;z-index:251696128;visibility:visible;mso-wrap-style:none;mso-width-percent:0;mso-height-percent:0;mso-wrap-distance-left:0;mso-wrap-distance-top:0;mso-wrap-distance-right:0;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" filled="f" stroked="f">
                <v:path arrowok="t"/>
                <v:textbox inset="0,0,0,0">
                  <w:txbxContent>
                    <w:p w:rsidR="00492B60" w:rsidRDefault="00492B60" w:rsidP="0068334A">
                      <w:pPr>
                        <w:pStyle w:val="13"/>
                        <w:spacing w:line="240" w:lineRule="auto"/>
                        <w:ind w:firstLine="0"/>
                        <w:rPr>
                          <w:sz w:val="19"/>
                          <w:szCs w:val="19"/>
                        </w:rPr>
                      </w:pPr>
                      <w:r>
                        <w:rPr>
                          <w:b/>
                          <w:bCs/>
                          <w:sz w:val="19"/>
                          <w:szCs w:val="19"/>
                        </w:rPr>
                        <w:t>Структура модулей курса технологии</w:t>
                      </w:r>
                    </w:p>
                  </w:txbxContent>
                </v:textbox>
                <w10:wrap type="square" anchorx="page" anchory="margin"/>
              </v:shape>
            </w:pict>
          </mc:Fallback>
        </mc:AlternateContent>
      </w:r>
      <w:r w:rsidRPr="00EB2D57">
        <w:rPr>
          <w:i w:val="0"/>
          <w:iCs w:val="0"/>
          <w:color w:val="auto"/>
        </w:rPr>
        <w:t>Табл</w:t>
      </w:r>
      <w:r>
        <w:rPr>
          <w:i w:val="0"/>
          <w:iCs w:val="0"/>
          <w:color w:val="auto"/>
        </w:rPr>
        <w:t>ица</w:t>
      </w:r>
      <w:r w:rsidRPr="00EB2D57">
        <w:rPr>
          <w:i w:val="0"/>
          <w:iCs w:val="0"/>
          <w:color w:val="auto"/>
        </w:rPr>
        <w:t xml:space="preserve"> 3</w:t>
      </w:r>
    </w:p>
    <w:p w:rsidR="0068334A" w:rsidRPr="00EB2D57" w:rsidRDefault="0068334A" w:rsidP="0068334A">
      <w:pPr>
        <w:spacing w:line="1" w:lineRule="exact"/>
        <w:sectPr w:rsidR="0068334A" w:rsidRPr="00EB2D57">
          <w:headerReference w:type="even" r:id="rId96"/>
          <w:headerReference w:type="default" r:id="rId97"/>
          <w:footerReference w:type="even" r:id="rId98"/>
          <w:footerReference w:type="default" r:id="rId99"/>
          <w:footnotePr>
            <w:numRestart w:val="eachPage"/>
          </w:footnotePr>
          <w:pgSz w:w="12019" w:h="7824" w:orient="landscape"/>
          <w:pgMar w:top="715" w:right="717" w:bottom="520" w:left="699" w:header="287" w:footer="92" w:gutter="0"/>
          <w:cols w:space="720"/>
          <w:noEndnote/>
          <w:docGrid w:linePitch="360"/>
        </w:sectPr>
      </w:pPr>
      <w:r>
        <w:rPr>
          <w:noProof/>
          <w:lang w:eastAsia="ru-RU"/>
        </w:rPr>
        <mc:AlternateContent>
          <mc:Choice Requires="wps">
            <w:drawing>
              <wp:anchor distT="0" distB="0" distL="0" distR="0" simplePos="0" relativeHeight="251695104" behindDoc="0" locked="0" layoutInCell="1" allowOverlap="1" wp14:anchorId="4E164D29" wp14:editId="489AF1F7">
                <wp:simplePos x="0" y="0"/>
                <wp:positionH relativeFrom="page">
                  <wp:posOffset>844550</wp:posOffset>
                </wp:positionH>
                <wp:positionV relativeFrom="margin">
                  <wp:posOffset>-3175</wp:posOffset>
                </wp:positionV>
                <wp:extent cx="4516755" cy="143510"/>
                <wp:effectExtent l="0" t="0" r="0" b="0"/>
                <wp:wrapSquare wrapText="bothSides"/>
                <wp:docPr id="46" name="Shape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16755" cy="143510"/>
                        </a:xfrm>
                        <a:prstGeom prst="rect">
                          <a:avLst/>
                        </a:prstGeom>
                        <a:noFill/>
                      </wps:spPr>
                      <wps:txbx>
                        <w:txbxContent>
                          <w:p w:rsidR="00492B60" w:rsidRDefault="00492B60" w:rsidP="0068334A">
                            <w:pPr>
                              <w:pStyle w:val="13"/>
                              <w:spacing w:line="240" w:lineRule="auto"/>
                              <w:ind w:firstLine="0"/>
                            </w:pPr>
                            <w:r>
                              <w:t>В целом же, общая структура модулей курса технологии представлена в таблице 1.</w:t>
                            </w:r>
                          </w:p>
                        </w:txbxContent>
                      </wps:txbx>
                      <wps:bodyPr wrap="none" lIns="0" tIns="0" rIns="0" bIns="0"/>
                    </wps:wsp>
                  </a:graphicData>
                </a:graphic>
                <wp14:sizeRelH relativeFrom="page">
                  <wp14:pctWidth>0</wp14:pctWidth>
                </wp14:sizeRelH>
                <wp14:sizeRelV relativeFrom="page">
                  <wp14:pctHeight>0</wp14:pctHeight>
                </wp14:sizeRelV>
              </wp:anchor>
            </w:drawing>
          </mc:Choice>
          <mc:Fallback>
            <w:pict>
              <v:shape w14:anchorId="4E164D29" id="Shape 151" o:spid="_x0000_s1040" type="#_x0000_t202" style="position:absolute;margin-left:66.5pt;margin-top:-.25pt;width:355.65pt;height:11.3pt;z-index:251695104;visibility:visible;mso-wrap-style:none;mso-width-percent:0;mso-height-percent:0;mso-wrap-distance-left:0;mso-wrap-distance-top:0;mso-wrap-distance-right:0;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" filled="f" stroked="f">
                <v:path arrowok="t"/>
                <v:textbox inset="0,0,0,0">
                  <w:txbxContent>
                    <w:p w:rsidR="00492B60" w:rsidRDefault="00492B60" w:rsidP="0068334A">
                      <w:pPr>
                        <w:pStyle w:val="13"/>
                        <w:spacing w:line="240" w:lineRule="auto"/>
                        <w:ind w:firstLine="0"/>
                      </w:pPr>
                      <w:r>
                        <w:t>В целом же, общая структура модулей курса технологии представлена в таблице 1.</w:t>
                      </w:r>
                    </w:p>
                  </w:txbxContent>
                </v:textbox>
                <w10:wrap type="square" anchorx="page" anchory="margin"/>
              </v:shape>
            </w:pict>
          </mc:Fallback>
        </mc:AlternateContent>
      </w:r>
    </w:p>
    <w:p w:rsidR="0068334A" w:rsidRPr="00EB2D57" w:rsidRDefault="0068334A" w:rsidP="0068334A">
      <w:pPr>
        <w:pStyle w:val="90"/>
        <w:framePr w:w="230" w:h="6384" w:hRule="exact" w:wrap="none" w:hAnchor="page" w:x="683" w:y="1"/>
        <w:tabs>
          <w:tab w:val="left" w:pos="4032"/>
        </w:tabs>
        <w:textDirection w:val="tbRl"/>
        <w:rPr>
          <w:color w:val="auto"/>
        </w:rPr>
      </w:pPr>
      <w:r>
        <w:rPr>
          <w:color w:val="auto"/>
        </w:rPr>
        <w:t xml:space="preserve"> </w:t>
      </w:r>
      <w:r w:rsidRPr="00EB2D57">
        <w:rPr>
          <w:color w:val="auto"/>
        </w:rPr>
        <w:tab/>
      </w:r>
    </w:p>
    <w:tbl>
      <w:tblPr>
        <w:tblOverlap w:val="never"/>
        <w:tblW w:w="0" w:type="auto"/>
        <w:tblLayout w:type="fixed"/>
        <w:tblCellMar>
          <w:left w:w="10" w:type="dxa"/>
          <w:right w:w="10" w:type="dxa"/>
        </w:tblCellMar>
        <w:tblLook w:val="0000" w:firstRow="0" w:lastRow="0" w:firstColumn="0" w:lastColumn="0" w:noHBand="0" w:noVBand="0"/>
      </w:tblPr>
      <w:tblGrid>
        <w:gridCol w:w="1354"/>
        <w:gridCol w:w="1757"/>
        <w:gridCol w:w="1757"/>
        <w:gridCol w:w="1762"/>
        <w:gridCol w:w="1757"/>
        <w:gridCol w:w="1766"/>
      </w:tblGrid>
      <w:tr w:rsidR="0068334A" w:rsidRPr="00EB2D57" w:rsidTr="0068334A">
        <w:trPr>
          <w:trHeight w:hRule="exact" w:val="370"/>
        </w:trPr>
        <w:tc>
          <w:tcPr>
            <w:tcW w:w="10153" w:type="dxa"/>
            <w:gridSpan w:val="6"/>
            <w:tcBorders>
              <w:top w:val="single" w:sz="4" w:space="0" w:color="auto"/>
              <w:left w:val="single" w:sz="4" w:space="0" w:color="auto"/>
              <w:right w:val="single" w:sz="4" w:space="0" w:color="auto"/>
            </w:tcBorders>
            <w:shd w:val="clear" w:color="auto" w:fill="auto"/>
          </w:tcPr>
          <w:p w:rsidR="0068334A" w:rsidRPr="00E64835" w:rsidRDefault="0068334A" w:rsidP="0068334A">
            <w:pPr>
              <w:pStyle w:val="ad"/>
              <w:framePr w:w="10152" w:h="3907" w:wrap="none" w:hAnchor="page" w:x="1134" w:y="15"/>
              <w:spacing w:line="240" w:lineRule="auto"/>
              <w:ind w:firstLine="0"/>
              <w:jc w:val="center"/>
              <w:rPr>
                <w:color w:val="auto"/>
              </w:rPr>
            </w:pPr>
            <w:r w:rsidRPr="00E64835">
              <w:rPr>
                <w:color w:val="auto"/>
              </w:rPr>
              <w:t>ИНВАРИАНТНЫЕ МОДУЛИ</w:t>
            </w:r>
          </w:p>
        </w:tc>
      </w:tr>
      <w:tr w:rsidR="0068334A" w:rsidRPr="00EB2D57" w:rsidTr="0068334A">
        <w:trPr>
          <w:trHeight w:hRule="exact" w:val="365"/>
        </w:trPr>
        <w:tc>
          <w:tcPr>
            <w:tcW w:w="1354" w:type="dxa"/>
            <w:tcBorders>
              <w:top w:val="single" w:sz="4" w:space="0" w:color="auto"/>
              <w:left w:val="single" w:sz="4" w:space="0" w:color="auto"/>
            </w:tcBorders>
            <w:shd w:val="clear" w:color="auto" w:fill="auto"/>
          </w:tcPr>
          <w:p w:rsidR="0068334A" w:rsidRPr="00E64835" w:rsidRDefault="0068334A" w:rsidP="0068334A">
            <w:pPr>
              <w:pStyle w:val="ad"/>
              <w:framePr w:w="10152" w:h="3907" w:wrap="none" w:hAnchor="page" w:x="1134" w:y="15"/>
              <w:spacing w:line="240" w:lineRule="auto"/>
              <w:ind w:firstLine="0"/>
              <w:jc w:val="center"/>
              <w:rPr>
                <w:color w:val="auto"/>
                <w:sz w:val="18"/>
                <w:szCs w:val="18"/>
              </w:rPr>
            </w:pPr>
            <w:r w:rsidRPr="00E64835">
              <w:rPr>
                <w:rFonts w:eastAsia="Courier New"/>
                <w:color w:val="auto"/>
                <w:sz w:val="18"/>
                <w:szCs w:val="18"/>
              </w:rPr>
              <w:t>Модуль</w:t>
            </w:r>
          </w:p>
        </w:tc>
        <w:tc>
          <w:tcPr>
            <w:tcW w:w="1757" w:type="dxa"/>
            <w:tcBorders>
              <w:top w:val="single" w:sz="4" w:space="0" w:color="auto"/>
              <w:left w:val="single" w:sz="4" w:space="0" w:color="auto"/>
            </w:tcBorders>
            <w:shd w:val="clear" w:color="auto" w:fill="auto"/>
          </w:tcPr>
          <w:p w:rsidR="0068334A" w:rsidRPr="00E64835" w:rsidRDefault="0068334A" w:rsidP="0068334A">
            <w:pPr>
              <w:pStyle w:val="ad"/>
              <w:framePr w:w="10152" w:h="3907" w:wrap="none" w:hAnchor="page" w:x="1134" w:y="15"/>
              <w:spacing w:line="240" w:lineRule="auto"/>
              <w:ind w:firstLine="0"/>
              <w:jc w:val="center"/>
              <w:rPr>
                <w:color w:val="auto"/>
                <w:sz w:val="18"/>
                <w:szCs w:val="18"/>
              </w:rPr>
            </w:pPr>
            <w:r w:rsidRPr="00E64835">
              <w:rPr>
                <w:rFonts w:eastAsia="Courier New"/>
                <w:color w:val="auto"/>
                <w:sz w:val="18"/>
                <w:szCs w:val="18"/>
              </w:rPr>
              <w:t>5 класс(34 ч)</w:t>
            </w:r>
          </w:p>
        </w:tc>
        <w:tc>
          <w:tcPr>
            <w:tcW w:w="1757" w:type="dxa"/>
            <w:tcBorders>
              <w:top w:val="single" w:sz="4" w:space="0" w:color="auto"/>
              <w:left w:val="single" w:sz="4" w:space="0" w:color="auto"/>
            </w:tcBorders>
            <w:shd w:val="clear" w:color="auto" w:fill="auto"/>
          </w:tcPr>
          <w:p w:rsidR="0068334A" w:rsidRPr="00E64835" w:rsidRDefault="0068334A" w:rsidP="0068334A">
            <w:pPr>
              <w:pStyle w:val="ad"/>
              <w:framePr w:w="10152" w:h="3907" w:wrap="none" w:hAnchor="page" w:x="1134" w:y="15"/>
              <w:spacing w:line="240" w:lineRule="auto"/>
              <w:jc w:val="center"/>
              <w:rPr>
                <w:color w:val="auto"/>
                <w:sz w:val="18"/>
                <w:szCs w:val="18"/>
              </w:rPr>
            </w:pPr>
            <w:r w:rsidRPr="00E64835">
              <w:rPr>
                <w:rFonts w:eastAsia="Courier New"/>
                <w:color w:val="auto"/>
                <w:sz w:val="18"/>
                <w:szCs w:val="18"/>
              </w:rPr>
              <w:t>6 класс(34 ч)</w:t>
            </w:r>
          </w:p>
        </w:tc>
        <w:tc>
          <w:tcPr>
            <w:tcW w:w="1762" w:type="dxa"/>
            <w:tcBorders>
              <w:top w:val="single" w:sz="4" w:space="0" w:color="auto"/>
              <w:left w:val="single" w:sz="4" w:space="0" w:color="auto"/>
            </w:tcBorders>
            <w:shd w:val="clear" w:color="auto" w:fill="auto"/>
          </w:tcPr>
          <w:p w:rsidR="0068334A" w:rsidRPr="00E64835" w:rsidRDefault="0068334A" w:rsidP="0068334A">
            <w:pPr>
              <w:pStyle w:val="ad"/>
              <w:framePr w:w="10152" w:h="3907" w:wrap="none" w:hAnchor="page" w:x="1134" w:y="15"/>
              <w:spacing w:line="240" w:lineRule="auto"/>
              <w:jc w:val="center"/>
              <w:rPr>
                <w:color w:val="auto"/>
                <w:sz w:val="18"/>
                <w:szCs w:val="18"/>
              </w:rPr>
            </w:pPr>
            <w:r w:rsidRPr="00E64835">
              <w:rPr>
                <w:rFonts w:eastAsia="Courier New"/>
                <w:color w:val="auto"/>
                <w:sz w:val="18"/>
                <w:szCs w:val="18"/>
              </w:rPr>
              <w:t>7 класс(34 ч)</w:t>
            </w:r>
          </w:p>
        </w:tc>
        <w:tc>
          <w:tcPr>
            <w:tcW w:w="1757" w:type="dxa"/>
            <w:tcBorders>
              <w:top w:val="single" w:sz="4" w:space="0" w:color="auto"/>
              <w:left w:val="single" w:sz="4" w:space="0" w:color="auto"/>
            </w:tcBorders>
            <w:shd w:val="clear" w:color="auto" w:fill="auto"/>
          </w:tcPr>
          <w:p w:rsidR="0068334A" w:rsidRPr="00E64835" w:rsidRDefault="0068334A" w:rsidP="0068334A">
            <w:pPr>
              <w:pStyle w:val="ad"/>
              <w:framePr w:w="10152" w:h="3907" w:wrap="none" w:hAnchor="page" w:x="1134" w:y="15"/>
              <w:spacing w:line="240" w:lineRule="auto"/>
              <w:ind w:firstLine="0"/>
              <w:jc w:val="center"/>
              <w:rPr>
                <w:color w:val="auto"/>
                <w:sz w:val="18"/>
                <w:szCs w:val="18"/>
              </w:rPr>
            </w:pPr>
            <w:r w:rsidRPr="00E64835">
              <w:rPr>
                <w:rFonts w:eastAsia="Courier New"/>
                <w:color w:val="auto"/>
                <w:sz w:val="18"/>
                <w:szCs w:val="18"/>
              </w:rPr>
              <w:t>8 класс(17 ч)</w:t>
            </w:r>
          </w:p>
        </w:tc>
        <w:tc>
          <w:tcPr>
            <w:tcW w:w="1766" w:type="dxa"/>
            <w:tcBorders>
              <w:top w:val="single" w:sz="4" w:space="0" w:color="auto"/>
              <w:left w:val="single" w:sz="4" w:space="0" w:color="auto"/>
              <w:right w:val="single" w:sz="4" w:space="0" w:color="auto"/>
            </w:tcBorders>
            <w:shd w:val="clear" w:color="auto" w:fill="auto"/>
          </w:tcPr>
          <w:p w:rsidR="0068334A" w:rsidRPr="00E64835" w:rsidRDefault="0068334A" w:rsidP="0068334A">
            <w:pPr>
              <w:pStyle w:val="ad"/>
              <w:framePr w:w="10152" w:h="3907" w:wrap="none" w:hAnchor="page" w:x="1134" w:y="15"/>
              <w:spacing w:line="240" w:lineRule="auto"/>
              <w:jc w:val="center"/>
              <w:rPr>
                <w:color w:val="auto"/>
                <w:sz w:val="18"/>
                <w:szCs w:val="18"/>
              </w:rPr>
            </w:pPr>
            <w:r w:rsidRPr="00E64835">
              <w:rPr>
                <w:rFonts w:eastAsia="Courier New"/>
                <w:color w:val="auto"/>
                <w:sz w:val="18"/>
                <w:szCs w:val="18"/>
              </w:rPr>
              <w:t>9 класс(17 ч)</w:t>
            </w:r>
          </w:p>
        </w:tc>
      </w:tr>
      <w:tr w:rsidR="0068334A" w:rsidRPr="00EB2D57" w:rsidTr="0068334A">
        <w:trPr>
          <w:trHeight w:hRule="exact" w:val="3173"/>
        </w:trPr>
        <w:tc>
          <w:tcPr>
            <w:tcW w:w="1354" w:type="dxa"/>
            <w:tcBorders>
              <w:top w:val="single" w:sz="4" w:space="0" w:color="auto"/>
              <w:left w:val="single" w:sz="4" w:space="0" w:color="auto"/>
              <w:bottom w:val="single" w:sz="4" w:space="0" w:color="auto"/>
            </w:tcBorders>
            <w:shd w:val="clear" w:color="auto" w:fill="auto"/>
          </w:tcPr>
          <w:p w:rsidR="0068334A" w:rsidRPr="00E64835" w:rsidRDefault="0068334A" w:rsidP="0068334A">
            <w:pPr>
              <w:framePr w:w="10152" w:h="3907" w:wrap="none" w:hAnchor="page" w:x="1134" w:y="15"/>
              <w:rPr>
                <w:rFonts w:ascii="Times New Roman" w:hAnsi="Times New Roman" w:cs="Times New Roman"/>
                <w:sz w:val="10"/>
                <w:szCs w:val="10"/>
              </w:rPr>
            </w:pPr>
          </w:p>
        </w:tc>
        <w:tc>
          <w:tcPr>
            <w:tcW w:w="1757" w:type="dxa"/>
            <w:tcBorders>
              <w:top w:val="single" w:sz="4" w:space="0" w:color="auto"/>
              <w:left w:val="single" w:sz="4" w:space="0" w:color="auto"/>
              <w:bottom w:val="single" w:sz="4" w:space="0" w:color="auto"/>
            </w:tcBorders>
            <w:shd w:val="clear" w:color="auto" w:fill="auto"/>
          </w:tcPr>
          <w:p w:rsidR="0068334A" w:rsidRPr="00E64835" w:rsidRDefault="0068334A" w:rsidP="0068334A">
            <w:pPr>
              <w:pStyle w:val="ad"/>
              <w:framePr w:w="10152" w:h="3907" w:wrap="none" w:hAnchor="page" w:x="1134" w:y="15"/>
              <w:spacing w:after="180" w:line="240" w:lineRule="auto"/>
              <w:ind w:firstLine="0"/>
              <w:rPr>
                <w:color w:val="auto"/>
                <w:sz w:val="18"/>
                <w:szCs w:val="18"/>
              </w:rPr>
            </w:pPr>
            <w:r w:rsidRPr="00E64835">
              <w:rPr>
                <w:b/>
                <w:bCs/>
                <w:i/>
                <w:iCs/>
                <w:color w:val="auto"/>
                <w:sz w:val="18"/>
                <w:szCs w:val="18"/>
              </w:rPr>
              <w:t xml:space="preserve">Раздел 2. </w:t>
            </w:r>
            <w:r w:rsidRPr="00E64835">
              <w:rPr>
                <w:rFonts w:eastAsia="Courier New"/>
                <w:color w:val="auto"/>
                <w:sz w:val="18"/>
                <w:szCs w:val="18"/>
              </w:rPr>
              <w:t>Материалы и изделия.</w:t>
            </w:r>
          </w:p>
          <w:p w:rsidR="0068334A" w:rsidRPr="00E64835" w:rsidRDefault="0068334A" w:rsidP="0068334A">
            <w:pPr>
              <w:pStyle w:val="ad"/>
              <w:framePr w:w="10152" w:h="3907" w:wrap="none" w:hAnchor="page" w:x="1134" w:y="15"/>
              <w:spacing w:after="180" w:line="240" w:lineRule="auto"/>
              <w:ind w:firstLine="0"/>
              <w:rPr>
                <w:color w:val="auto"/>
                <w:sz w:val="18"/>
                <w:szCs w:val="18"/>
              </w:rPr>
            </w:pPr>
            <w:r w:rsidRPr="00E64835">
              <w:rPr>
                <w:b/>
                <w:bCs/>
                <w:i/>
                <w:iCs/>
                <w:color w:val="auto"/>
                <w:sz w:val="18"/>
                <w:szCs w:val="18"/>
              </w:rPr>
              <w:t xml:space="preserve">Раздел 3. </w:t>
            </w:r>
            <w:r w:rsidRPr="00E64835">
              <w:rPr>
                <w:rFonts w:eastAsia="Courier New"/>
                <w:color w:val="auto"/>
                <w:sz w:val="18"/>
                <w:szCs w:val="18"/>
              </w:rPr>
              <w:t>Основные ручные инструменты.</w:t>
            </w:r>
          </w:p>
          <w:p w:rsidR="0068334A" w:rsidRPr="00E64835" w:rsidRDefault="0068334A" w:rsidP="0068334A">
            <w:pPr>
              <w:pStyle w:val="ad"/>
              <w:framePr w:w="10152" w:h="3907" w:wrap="none" w:hAnchor="page" w:x="1134" w:y="15"/>
              <w:spacing w:after="180" w:line="240" w:lineRule="auto"/>
              <w:ind w:firstLine="0"/>
              <w:rPr>
                <w:color w:val="auto"/>
                <w:sz w:val="18"/>
                <w:szCs w:val="18"/>
              </w:rPr>
            </w:pPr>
            <w:r w:rsidRPr="00E64835">
              <w:rPr>
                <w:b/>
                <w:bCs/>
                <w:i/>
                <w:iCs/>
                <w:color w:val="auto"/>
                <w:sz w:val="18"/>
                <w:szCs w:val="18"/>
              </w:rPr>
              <w:t xml:space="preserve">Раздел 4. </w:t>
            </w:r>
            <w:r w:rsidRPr="00E64835">
              <w:rPr>
                <w:rFonts w:eastAsia="Courier New"/>
                <w:color w:val="auto"/>
                <w:sz w:val="18"/>
                <w:szCs w:val="18"/>
              </w:rPr>
              <w:t>Трудовые действия как основные слагаемые технологии</w:t>
            </w:r>
          </w:p>
        </w:tc>
        <w:tc>
          <w:tcPr>
            <w:tcW w:w="1757" w:type="dxa"/>
            <w:tcBorders>
              <w:top w:val="single" w:sz="4" w:space="0" w:color="auto"/>
              <w:left w:val="single" w:sz="4" w:space="0" w:color="auto"/>
              <w:bottom w:val="single" w:sz="4" w:space="0" w:color="auto"/>
            </w:tcBorders>
            <w:shd w:val="clear" w:color="auto" w:fill="auto"/>
          </w:tcPr>
          <w:p w:rsidR="0068334A" w:rsidRPr="00E64835" w:rsidRDefault="0068334A" w:rsidP="0068334A">
            <w:pPr>
              <w:pStyle w:val="ad"/>
              <w:framePr w:w="10152" w:h="3907" w:wrap="none" w:hAnchor="page" w:x="1134" w:y="15"/>
              <w:spacing w:after="160" w:line="240" w:lineRule="auto"/>
              <w:ind w:firstLine="0"/>
              <w:rPr>
                <w:color w:val="auto"/>
                <w:sz w:val="18"/>
                <w:szCs w:val="18"/>
              </w:rPr>
            </w:pPr>
            <w:r w:rsidRPr="00E64835">
              <w:rPr>
                <w:b/>
                <w:bCs/>
                <w:i/>
                <w:iCs/>
                <w:color w:val="auto"/>
                <w:sz w:val="18"/>
                <w:szCs w:val="18"/>
              </w:rPr>
              <w:t xml:space="preserve">Раздел 6. </w:t>
            </w:r>
            <w:r w:rsidRPr="00E64835">
              <w:rPr>
                <w:rFonts w:eastAsia="Courier New"/>
                <w:color w:val="auto"/>
                <w:sz w:val="18"/>
                <w:szCs w:val="18"/>
              </w:rPr>
              <w:t>Технология обработки текстильных материалов.</w:t>
            </w:r>
          </w:p>
          <w:p w:rsidR="0068334A" w:rsidRPr="00E64835" w:rsidRDefault="0068334A" w:rsidP="0068334A">
            <w:pPr>
              <w:pStyle w:val="ad"/>
              <w:framePr w:w="10152" w:h="3907" w:wrap="none" w:hAnchor="page" w:x="1134" w:y="15"/>
              <w:spacing w:line="240" w:lineRule="auto"/>
              <w:ind w:firstLine="0"/>
              <w:rPr>
                <w:color w:val="auto"/>
                <w:sz w:val="18"/>
                <w:szCs w:val="18"/>
              </w:rPr>
            </w:pPr>
            <w:r w:rsidRPr="00E64835">
              <w:rPr>
                <w:b/>
                <w:bCs/>
                <w:i/>
                <w:iCs/>
                <w:color w:val="auto"/>
                <w:sz w:val="18"/>
                <w:szCs w:val="18"/>
              </w:rPr>
              <w:t xml:space="preserve">Раздел 7. </w:t>
            </w:r>
            <w:r w:rsidRPr="00E64835">
              <w:rPr>
                <w:rFonts w:eastAsia="Courier New"/>
                <w:color w:val="auto"/>
                <w:sz w:val="18"/>
                <w:szCs w:val="18"/>
              </w:rPr>
              <w:t>Технология обработки пищевых продуктов</w:t>
            </w:r>
          </w:p>
        </w:tc>
        <w:tc>
          <w:tcPr>
            <w:tcW w:w="1762" w:type="dxa"/>
            <w:tcBorders>
              <w:top w:val="single" w:sz="4" w:space="0" w:color="auto"/>
              <w:left w:val="single" w:sz="4" w:space="0" w:color="auto"/>
              <w:bottom w:val="single" w:sz="4" w:space="0" w:color="auto"/>
            </w:tcBorders>
            <w:shd w:val="clear" w:color="auto" w:fill="auto"/>
          </w:tcPr>
          <w:p w:rsidR="0068334A" w:rsidRPr="00E64835" w:rsidRDefault="0068334A" w:rsidP="0068334A">
            <w:pPr>
              <w:pStyle w:val="ad"/>
              <w:framePr w:w="10152" w:h="3907" w:wrap="none" w:hAnchor="page" w:x="1134" w:y="15"/>
              <w:spacing w:line="228" w:lineRule="auto"/>
              <w:ind w:firstLine="0"/>
              <w:rPr>
                <w:color w:val="auto"/>
                <w:sz w:val="18"/>
                <w:szCs w:val="18"/>
              </w:rPr>
            </w:pPr>
            <w:r w:rsidRPr="00E64835">
              <w:rPr>
                <w:b/>
                <w:bCs/>
                <w:i/>
                <w:iCs/>
                <w:color w:val="auto"/>
                <w:sz w:val="18"/>
                <w:szCs w:val="18"/>
              </w:rPr>
              <w:t>Раздел 9.</w:t>
            </w:r>
          </w:p>
          <w:p w:rsidR="0068334A" w:rsidRPr="00E64835" w:rsidRDefault="0068334A" w:rsidP="0068334A">
            <w:pPr>
              <w:pStyle w:val="ad"/>
              <w:framePr w:w="10152" w:h="3907" w:wrap="none" w:hAnchor="page" w:x="1134" w:y="15"/>
              <w:spacing w:line="233" w:lineRule="auto"/>
              <w:ind w:firstLine="0"/>
              <w:rPr>
                <w:color w:val="auto"/>
                <w:sz w:val="18"/>
                <w:szCs w:val="18"/>
              </w:rPr>
            </w:pPr>
            <w:r w:rsidRPr="00E64835">
              <w:rPr>
                <w:rFonts w:eastAsia="Courier New"/>
                <w:color w:val="auto"/>
                <w:sz w:val="18"/>
                <w:szCs w:val="18"/>
              </w:rPr>
              <w:t>Машины и их модели</w:t>
            </w:r>
          </w:p>
        </w:tc>
        <w:tc>
          <w:tcPr>
            <w:tcW w:w="1757" w:type="dxa"/>
            <w:tcBorders>
              <w:top w:val="single" w:sz="4" w:space="0" w:color="auto"/>
              <w:left w:val="single" w:sz="4" w:space="0" w:color="auto"/>
              <w:bottom w:val="single" w:sz="4" w:space="0" w:color="auto"/>
            </w:tcBorders>
            <w:shd w:val="clear" w:color="auto" w:fill="auto"/>
          </w:tcPr>
          <w:p w:rsidR="0068334A" w:rsidRPr="00E64835" w:rsidRDefault="0068334A" w:rsidP="0068334A">
            <w:pPr>
              <w:framePr w:w="10152" w:h="3907" w:wrap="none" w:hAnchor="page" w:x="1134" w:y="15"/>
              <w:rPr>
                <w:rFonts w:ascii="Times New Roman" w:hAnsi="Times New Roman" w:cs="Times New Roman"/>
                <w:sz w:val="10"/>
                <w:szCs w:val="10"/>
              </w:rPr>
            </w:pPr>
          </w:p>
        </w:tc>
        <w:tc>
          <w:tcPr>
            <w:tcW w:w="1766" w:type="dxa"/>
            <w:tcBorders>
              <w:top w:val="single" w:sz="4" w:space="0" w:color="auto"/>
              <w:left w:val="single" w:sz="4" w:space="0" w:color="auto"/>
              <w:bottom w:val="single" w:sz="4" w:space="0" w:color="auto"/>
              <w:right w:val="single" w:sz="4" w:space="0" w:color="auto"/>
            </w:tcBorders>
            <w:shd w:val="clear" w:color="auto" w:fill="auto"/>
          </w:tcPr>
          <w:p w:rsidR="0068334A" w:rsidRPr="00E64835" w:rsidRDefault="0068334A" w:rsidP="0068334A">
            <w:pPr>
              <w:pStyle w:val="ad"/>
              <w:framePr w:w="10152" w:h="3907" w:wrap="none" w:hAnchor="page" w:x="1134" w:y="15"/>
              <w:spacing w:line="233" w:lineRule="auto"/>
              <w:ind w:firstLine="0"/>
              <w:rPr>
                <w:color w:val="auto"/>
                <w:sz w:val="18"/>
                <w:szCs w:val="18"/>
              </w:rPr>
            </w:pPr>
            <w:r w:rsidRPr="00E64835">
              <w:rPr>
                <w:b/>
                <w:bCs/>
                <w:i/>
                <w:iCs/>
                <w:color w:val="auto"/>
                <w:sz w:val="18"/>
                <w:szCs w:val="18"/>
              </w:rPr>
              <w:t xml:space="preserve">Раздел 12. </w:t>
            </w:r>
            <w:r w:rsidRPr="00E64835">
              <w:rPr>
                <w:rFonts w:eastAsia="Courier New"/>
                <w:color w:val="auto"/>
                <w:sz w:val="18"/>
                <w:szCs w:val="18"/>
              </w:rPr>
              <w:t>Технологии и человек</w:t>
            </w:r>
          </w:p>
        </w:tc>
      </w:tr>
    </w:tbl>
    <w:p w:rsidR="0068334A" w:rsidRPr="00EB2D57" w:rsidRDefault="0068334A" w:rsidP="0068334A">
      <w:pPr>
        <w:framePr w:w="10152" w:h="3907" w:wrap="none" w:hAnchor="page" w:x="1134" w:y="15"/>
        <w:spacing w:line="1" w:lineRule="exact"/>
      </w:pPr>
    </w:p>
    <w:p w:rsidR="0068334A" w:rsidRPr="00EB2D57" w:rsidRDefault="0068334A" w:rsidP="0068334A">
      <w:pPr>
        <w:spacing w:line="360" w:lineRule="exact"/>
      </w:pPr>
    </w:p>
    <w:p w:rsidR="0068334A" w:rsidRPr="00EB2D57" w:rsidRDefault="0068334A" w:rsidP="0068334A">
      <w:pPr>
        <w:spacing w:line="360" w:lineRule="exact"/>
      </w:pPr>
    </w:p>
    <w:p w:rsidR="0068334A" w:rsidRPr="00EB2D57" w:rsidRDefault="0068334A" w:rsidP="0068334A">
      <w:pPr>
        <w:spacing w:line="360" w:lineRule="exact"/>
      </w:pPr>
    </w:p>
    <w:p w:rsidR="0068334A" w:rsidRPr="00EB2D57" w:rsidRDefault="0068334A" w:rsidP="0068334A">
      <w:pPr>
        <w:spacing w:line="360" w:lineRule="exact"/>
      </w:pPr>
    </w:p>
    <w:p w:rsidR="0068334A" w:rsidRPr="00EB2D57" w:rsidRDefault="0068334A" w:rsidP="0068334A">
      <w:pPr>
        <w:spacing w:line="360" w:lineRule="exact"/>
      </w:pPr>
    </w:p>
    <w:p w:rsidR="0068334A" w:rsidRPr="00EB2D57" w:rsidRDefault="0068334A" w:rsidP="0068334A">
      <w:pPr>
        <w:spacing w:line="360" w:lineRule="exact"/>
      </w:pPr>
    </w:p>
    <w:p w:rsidR="0068334A" w:rsidRPr="00EB2D57" w:rsidRDefault="0068334A" w:rsidP="0068334A">
      <w:pPr>
        <w:spacing w:line="360" w:lineRule="exact"/>
      </w:pPr>
    </w:p>
    <w:p w:rsidR="0068334A" w:rsidRPr="00EB2D57" w:rsidRDefault="0068334A" w:rsidP="0068334A">
      <w:pPr>
        <w:spacing w:line="360" w:lineRule="exact"/>
      </w:pPr>
    </w:p>
    <w:p w:rsidR="0068334A" w:rsidRPr="00EB2D57" w:rsidRDefault="0068334A" w:rsidP="0068334A">
      <w:pPr>
        <w:spacing w:line="360" w:lineRule="exact"/>
      </w:pPr>
    </w:p>
    <w:p w:rsidR="0068334A" w:rsidRPr="00EB2D57" w:rsidRDefault="0068334A" w:rsidP="0068334A">
      <w:pPr>
        <w:spacing w:line="360" w:lineRule="exact"/>
      </w:pPr>
    </w:p>
    <w:p w:rsidR="0068334A" w:rsidRPr="00EB2D57" w:rsidRDefault="0068334A" w:rsidP="0068334A">
      <w:pPr>
        <w:spacing w:line="360" w:lineRule="exact"/>
      </w:pPr>
    </w:p>
    <w:p w:rsidR="0068334A" w:rsidRPr="00EB2D57" w:rsidRDefault="0068334A" w:rsidP="0068334A">
      <w:pPr>
        <w:spacing w:line="360" w:lineRule="exact"/>
      </w:pPr>
    </w:p>
    <w:p w:rsidR="0068334A" w:rsidRPr="00EB2D57" w:rsidRDefault="0068334A" w:rsidP="0068334A">
      <w:pPr>
        <w:spacing w:line="1" w:lineRule="exact"/>
        <w:sectPr w:rsidR="0068334A" w:rsidRPr="00EB2D57">
          <w:footnotePr>
            <w:numRestart w:val="eachPage"/>
          </w:footnotePr>
          <w:pgSz w:w="12019" w:h="7824" w:orient="landscape"/>
          <w:pgMar w:top="720" w:right="735" w:bottom="520" w:left="682" w:header="292" w:footer="92"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1354"/>
        <w:gridCol w:w="1757"/>
        <w:gridCol w:w="1757"/>
        <w:gridCol w:w="1762"/>
        <w:gridCol w:w="1757"/>
        <w:gridCol w:w="1766"/>
      </w:tblGrid>
      <w:tr w:rsidR="0068334A" w:rsidRPr="00EB2D57" w:rsidTr="0068334A">
        <w:trPr>
          <w:trHeight w:hRule="exact" w:val="370"/>
        </w:trPr>
        <w:tc>
          <w:tcPr>
            <w:tcW w:w="10153" w:type="dxa"/>
            <w:gridSpan w:val="6"/>
            <w:tcBorders>
              <w:top w:val="single" w:sz="4" w:space="0" w:color="auto"/>
              <w:left w:val="single" w:sz="4" w:space="0" w:color="auto"/>
              <w:right w:val="single" w:sz="4" w:space="0" w:color="auto"/>
            </w:tcBorders>
            <w:shd w:val="clear" w:color="auto" w:fill="auto"/>
          </w:tcPr>
          <w:p w:rsidR="0068334A" w:rsidRPr="00E64835" w:rsidRDefault="0068334A" w:rsidP="0068334A">
            <w:pPr>
              <w:pStyle w:val="ad"/>
              <w:framePr w:w="10152" w:h="6350" w:hSpace="422" w:vSpace="19" w:wrap="notBeside" w:vAnchor="text" w:hAnchor="text" w:x="437" w:y="20"/>
              <w:spacing w:line="240" w:lineRule="auto"/>
              <w:ind w:firstLine="0"/>
              <w:jc w:val="center"/>
              <w:rPr>
                <w:color w:val="auto"/>
              </w:rPr>
            </w:pPr>
            <w:r w:rsidRPr="00E64835">
              <w:rPr>
                <w:color w:val="auto"/>
              </w:rPr>
              <w:t>ВАРИАТИВНЫЕ МОДУЛИ</w:t>
            </w:r>
          </w:p>
        </w:tc>
      </w:tr>
      <w:tr w:rsidR="0068334A" w:rsidRPr="00EB2D57" w:rsidTr="0068334A">
        <w:trPr>
          <w:trHeight w:hRule="exact" w:val="365"/>
        </w:trPr>
        <w:tc>
          <w:tcPr>
            <w:tcW w:w="1354" w:type="dxa"/>
            <w:tcBorders>
              <w:top w:val="single" w:sz="4" w:space="0" w:color="auto"/>
              <w:left w:val="single" w:sz="4" w:space="0" w:color="auto"/>
            </w:tcBorders>
            <w:shd w:val="clear" w:color="auto" w:fill="auto"/>
          </w:tcPr>
          <w:p w:rsidR="0068334A" w:rsidRPr="00E64835" w:rsidRDefault="0068334A" w:rsidP="0068334A">
            <w:pPr>
              <w:pStyle w:val="ad"/>
              <w:framePr w:w="10152" w:h="6350" w:hSpace="422" w:vSpace="19" w:wrap="notBeside" w:vAnchor="text" w:hAnchor="text" w:x="437" w:y="20"/>
              <w:spacing w:line="240" w:lineRule="auto"/>
              <w:ind w:firstLine="320"/>
              <w:jc w:val="center"/>
              <w:rPr>
                <w:color w:val="auto"/>
                <w:sz w:val="18"/>
                <w:szCs w:val="18"/>
              </w:rPr>
            </w:pPr>
            <w:r w:rsidRPr="00E64835">
              <w:rPr>
                <w:rFonts w:eastAsia="Courier New"/>
                <w:color w:val="auto"/>
                <w:sz w:val="18"/>
                <w:szCs w:val="18"/>
              </w:rPr>
              <w:t>Модуль</w:t>
            </w:r>
          </w:p>
        </w:tc>
        <w:tc>
          <w:tcPr>
            <w:tcW w:w="1757" w:type="dxa"/>
            <w:tcBorders>
              <w:top w:val="single" w:sz="4" w:space="0" w:color="auto"/>
              <w:left w:val="single" w:sz="4" w:space="0" w:color="auto"/>
            </w:tcBorders>
            <w:shd w:val="clear" w:color="auto" w:fill="auto"/>
          </w:tcPr>
          <w:p w:rsidR="0068334A" w:rsidRPr="00E64835" w:rsidRDefault="0068334A" w:rsidP="0068334A">
            <w:pPr>
              <w:pStyle w:val="ad"/>
              <w:framePr w:w="10152" w:h="6350" w:hSpace="422" w:vSpace="19" w:wrap="notBeside" w:vAnchor="text" w:hAnchor="text" w:x="437" w:y="20"/>
              <w:spacing w:line="240" w:lineRule="auto"/>
              <w:ind w:firstLine="0"/>
              <w:jc w:val="center"/>
              <w:rPr>
                <w:color w:val="auto"/>
                <w:sz w:val="18"/>
                <w:szCs w:val="18"/>
              </w:rPr>
            </w:pPr>
            <w:r w:rsidRPr="00E64835">
              <w:rPr>
                <w:rFonts w:eastAsia="Courier New"/>
                <w:color w:val="auto"/>
                <w:sz w:val="18"/>
                <w:szCs w:val="18"/>
              </w:rPr>
              <w:t>5 класс(17 ч)</w:t>
            </w:r>
          </w:p>
        </w:tc>
        <w:tc>
          <w:tcPr>
            <w:tcW w:w="1757" w:type="dxa"/>
            <w:tcBorders>
              <w:top w:val="single" w:sz="4" w:space="0" w:color="auto"/>
              <w:left w:val="single" w:sz="4" w:space="0" w:color="auto"/>
            </w:tcBorders>
            <w:shd w:val="clear" w:color="auto" w:fill="auto"/>
          </w:tcPr>
          <w:p w:rsidR="0068334A" w:rsidRPr="00E64835" w:rsidRDefault="0068334A" w:rsidP="0068334A">
            <w:pPr>
              <w:pStyle w:val="ad"/>
              <w:framePr w:w="10152" w:h="6350" w:hSpace="422" w:vSpace="19" w:wrap="notBeside" w:vAnchor="text" w:hAnchor="text" w:x="437" w:y="20"/>
              <w:spacing w:line="240" w:lineRule="auto"/>
              <w:jc w:val="center"/>
              <w:rPr>
                <w:color w:val="auto"/>
                <w:sz w:val="18"/>
                <w:szCs w:val="18"/>
              </w:rPr>
            </w:pPr>
            <w:r w:rsidRPr="00E64835">
              <w:rPr>
                <w:rFonts w:eastAsia="Courier New"/>
                <w:color w:val="auto"/>
                <w:sz w:val="18"/>
                <w:szCs w:val="18"/>
              </w:rPr>
              <w:t>6 класс(17 ч)</w:t>
            </w:r>
          </w:p>
        </w:tc>
        <w:tc>
          <w:tcPr>
            <w:tcW w:w="1762" w:type="dxa"/>
            <w:tcBorders>
              <w:top w:val="single" w:sz="4" w:space="0" w:color="auto"/>
              <w:left w:val="single" w:sz="4" w:space="0" w:color="auto"/>
            </w:tcBorders>
            <w:shd w:val="clear" w:color="auto" w:fill="auto"/>
          </w:tcPr>
          <w:p w:rsidR="0068334A" w:rsidRPr="00E64835" w:rsidRDefault="0068334A" w:rsidP="0068334A">
            <w:pPr>
              <w:pStyle w:val="ad"/>
              <w:framePr w:w="10152" w:h="6350" w:hSpace="422" w:vSpace="19" w:wrap="notBeside" w:vAnchor="text" w:hAnchor="text" w:x="437" w:y="20"/>
              <w:spacing w:line="240" w:lineRule="auto"/>
              <w:jc w:val="center"/>
              <w:rPr>
                <w:color w:val="auto"/>
                <w:sz w:val="18"/>
                <w:szCs w:val="18"/>
              </w:rPr>
            </w:pPr>
            <w:r w:rsidRPr="00E64835">
              <w:rPr>
                <w:rFonts w:eastAsia="Courier New"/>
                <w:color w:val="auto"/>
                <w:sz w:val="18"/>
                <w:szCs w:val="18"/>
              </w:rPr>
              <w:t>7 класс(17 ч)</w:t>
            </w:r>
          </w:p>
        </w:tc>
        <w:tc>
          <w:tcPr>
            <w:tcW w:w="1757" w:type="dxa"/>
            <w:tcBorders>
              <w:top w:val="single" w:sz="4" w:space="0" w:color="auto"/>
              <w:left w:val="single" w:sz="4" w:space="0" w:color="auto"/>
            </w:tcBorders>
            <w:shd w:val="clear" w:color="auto" w:fill="auto"/>
          </w:tcPr>
          <w:p w:rsidR="0068334A" w:rsidRPr="00E64835" w:rsidRDefault="0068334A" w:rsidP="0068334A">
            <w:pPr>
              <w:pStyle w:val="ad"/>
              <w:framePr w:w="10152" w:h="6350" w:hSpace="422" w:vSpace="19" w:wrap="notBeside" w:vAnchor="text" w:hAnchor="text" w:x="437" w:y="20"/>
              <w:spacing w:line="240" w:lineRule="auto"/>
              <w:jc w:val="center"/>
              <w:rPr>
                <w:color w:val="auto"/>
                <w:sz w:val="18"/>
                <w:szCs w:val="18"/>
              </w:rPr>
            </w:pPr>
            <w:r w:rsidRPr="00E64835">
              <w:rPr>
                <w:rFonts w:eastAsia="Courier New"/>
                <w:color w:val="auto"/>
                <w:sz w:val="18"/>
                <w:szCs w:val="18"/>
              </w:rPr>
              <w:t>8 класс(17 ч)</w:t>
            </w:r>
          </w:p>
        </w:tc>
        <w:tc>
          <w:tcPr>
            <w:tcW w:w="1766" w:type="dxa"/>
            <w:tcBorders>
              <w:top w:val="single" w:sz="4" w:space="0" w:color="auto"/>
              <w:left w:val="single" w:sz="4" w:space="0" w:color="auto"/>
              <w:right w:val="single" w:sz="4" w:space="0" w:color="auto"/>
            </w:tcBorders>
            <w:shd w:val="clear" w:color="auto" w:fill="auto"/>
          </w:tcPr>
          <w:p w:rsidR="0068334A" w:rsidRPr="00E64835" w:rsidRDefault="0068334A" w:rsidP="0068334A">
            <w:pPr>
              <w:pStyle w:val="ad"/>
              <w:framePr w:w="10152" w:h="6350" w:hSpace="422" w:vSpace="19" w:wrap="notBeside" w:vAnchor="text" w:hAnchor="text" w:x="437" w:y="20"/>
              <w:spacing w:line="240" w:lineRule="auto"/>
              <w:jc w:val="center"/>
              <w:rPr>
                <w:color w:val="auto"/>
                <w:sz w:val="18"/>
                <w:szCs w:val="18"/>
              </w:rPr>
            </w:pPr>
            <w:r w:rsidRPr="00E64835">
              <w:rPr>
                <w:rFonts w:eastAsia="Courier New"/>
                <w:color w:val="auto"/>
                <w:sz w:val="18"/>
                <w:szCs w:val="18"/>
              </w:rPr>
              <w:t>9 класс(17 ч)</w:t>
            </w:r>
          </w:p>
        </w:tc>
      </w:tr>
      <w:tr w:rsidR="0068334A" w:rsidRPr="00EB2D57" w:rsidTr="0068334A">
        <w:trPr>
          <w:trHeight w:hRule="exact" w:val="2105"/>
        </w:trPr>
        <w:tc>
          <w:tcPr>
            <w:tcW w:w="1354" w:type="dxa"/>
            <w:tcBorders>
              <w:top w:val="single" w:sz="4" w:space="0" w:color="auto"/>
              <w:left w:val="single" w:sz="4" w:space="0" w:color="auto"/>
            </w:tcBorders>
            <w:shd w:val="clear" w:color="auto" w:fill="auto"/>
          </w:tcPr>
          <w:p w:rsidR="0068334A" w:rsidRPr="00E64835" w:rsidRDefault="0068334A" w:rsidP="0068334A">
            <w:pPr>
              <w:pStyle w:val="ad"/>
              <w:framePr w:w="10152" w:h="6350" w:hSpace="422" w:vSpace="19" w:wrap="notBeside" w:vAnchor="text" w:hAnchor="text" w:x="437" w:y="20"/>
              <w:spacing w:before="80" w:line="240" w:lineRule="auto"/>
              <w:ind w:firstLine="0"/>
              <w:rPr>
                <w:color w:val="auto"/>
                <w:sz w:val="18"/>
                <w:szCs w:val="18"/>
              </w:rPr>
            </w:pPr>
            <w:r w:rsidRPr="00E64835">
              <w:rPr>
                <w:rFonts w:eastAsia="Courier New"/>
                <w:color w:val="auto"/>
                <w:sz w:val="18"/>
                <w:szCs w:val="18"/>
              </w:rPr>
              <w:t>Робототехника</w:t>
            </w:r>
          </w:p>
        </w:tc>
        <w:tc>
          <w:tcPr>
            <w:tcW w:w="1757" w:type="dxa"/>
            <w:tcBorders>
              <w:top w:val="single" w:sz="4" w:space="0" w:color="auto"/>
              <w:left w:val="single" w:sz="4" w:space="0" w:color="auto"/>
            </w:tcBorders>
            <w:shd w:val="clear" w:color="auto" w:fill="auto"/>
          </w:tcPr>
          <w:p w:rsidR="0068334A" w:rsidRDefault="0068334A" w:rsidP="0068334A">
            <w:pPr>
              <w:pStyle w:val="ad"/>
              <w:framePr w:w="10152" w:h="6350" w:hSpace="422" w:vSpace="19" w:wrap="notBeside" w:vAnchor="text" w:hAnchor="text" w:x="437" w:y="20"/>
              <w:spacing w:line="240" w:lineRule="auto"/>
              <w:ind w:firstLine="0"/>
              <w:rPr>
                <w:b/>
                <w:bCs/>
                <w:i/>
                <w:iCs/>
                <w:color w:val="auto"/>
                <w:sz w:val="18"/>
                <w:szCs w:val="18"/>
              </w:rPr>
            </w:pPr>
            <w:r w:rsidRPr="00E64835">
              <w:rPr>
                <w:b/>
                <w:bCs/>
                <w:i/>
                <w:iCs/>
                <w:color w:val="auto"/>
                <w:sz w:val="18"/>
                <w:szCs w:val="18"/>
              </w:rPr>
              <w:t xml:space="preserve">Раздел 1. </w:t>
            </w:r>
          </w:p>
          <w:p w:rsidR="0068334A" w:rsidRPr="00E64835" w:rsidRDefault="0068334A" w:rsidP="0068334A">
            <w:pPr>
              <w:pStyle w:val="ad"/>
              <w:framePr w:w="10152" w:h="6350" w:hSpace="422" w:vSpace="19" w:wrap="notBeside" w:vAnchor="text" w:hAnchor="text" w:x="437" w:y="20"/>
              <w:spacing w:line="240" w:lineRule="auto"/>
              <w:ind w:firstLine="0"/>
              <w:rPr>
                <w:color w:val="auto"/>
                <w:sz w:val="18"/>
                <w:szCs w:val="18"/>
              </w:rPr>
            </w:pPr>
            <w:r w:rsidRPr="00E64835">
              <w:rPr>
                <w:rFonts w:eastAsia="Courier New"/>
                <w:color w:val="auto"/>
                <w:sz w:val="18"/>
                <w:szCs w:val="18"/>
              </w:rPr>
              <w:t>Алгоритмы и исполнители. Роботы как исполнители.</w:t>
            </w:r>
          </w:p>
          <w:p w:rsidR="0068334A" w:rsidRDefault="0068334A" w:rsidP="0068334A">
            <w:pPr>
              <w:pStyle w:val="ad"/>
              <w:framePr w:w="10152" w:h="6350" w:hSpace="422" w:vSpace="19" w:wrap="notBeside" w:vAnchor="text" w:hAnchor="text" w:x="437" w:y="20"/>
              <w:spacing w:line="240" w:lineRule="auto"/>
              <w:ind w:firstLine="0"/>
              <w:rPr>
                <w:b/>
                <w:bCs/>
                <w:i/>
                <w:iCs/>
                <w:color w:val="auto"/>
                <w:sz w:val="18"/>
                <w:szCs w:val="18"/>
              </w:rPr>
            </w:pPr>
          </w:p>
          <w:p w:rsidR="0068334A" w:rsidRPr="00E64835" w:rsidRDefault="0068334A" w:rsidP="0068334A">
            <w:pPr>
              <w:pStyle w:val="ad"/>
              <w:framePr w:w="10152" w:h="6350" w:hSpace="422" w:vSpace="19" w:wrap="notBeside" w:vAnchor="text" w:hAnchor="text" w:x="437" w:y="20"/>
              <w:spacing w:line="240" w:lineRule="auto"/>
              <w:ind w:firstLine="0"/>
              <w:rPr>
                <w:color w:val="auto"/>
                <w:sz w:val="18"/>
                <w:szCs w:val="18"/>
              </w:rPr>
            </w:pPr>
            <w:r w:rsidRPr="00E64835">
              <w:rPr>
                <w:b/>
                <w:bCs/>
                <w:i/>
                <w:iCs/>
                <w:color w:val="auto"/>
                <w:sz w:val="18"/>
                <w:szCs w:val="18"/>
              </w:rPr>
              <w:t xml:space="preserve">Раздел 2. </w:t>
            </w:r>
            <w:r w:rsidRPr="00E64835">
              <w:rPr>
                <w:rFonts w:eastAsia="Courier New"/>
                <w:color w:val="auto"/>
                <w:sz w:val="18"/>
                <w:szCs w:val="18"/>
              </w:rPr>
              <w:t>Роботы: конструирование и управление</w:t>
            </w:r>
          </w:p>
        </w:tc>
        <w:tc>
          <w:tcPr>
            <w:tcW w:w="1757" w:type="dxa"/>
            <w:tcBorders>
              <w:top w:val="single" w:sz="4" w:space="0" w:color="auto"/>
              <w:left w:val="single" w:sz="4" w:space="0" w:color="auto"/>
            </w:tcBorders>
            <w:shd w:val="clear" w:color="auto" w:fill="auto"/>
          </w:tcPr>
          <w:p w:rsidR="0068334A" w:rsidRDefault="0068334A" w:rsidP="0068334A">
            <w:pPr>
              <w:pStyle w:val="ad"/>
              <w:framePr w:w="10152" w:h="6350" w:hSpace="422" w:vSpace="19" w:wrap="notBeside" w:vAnchor="text" w:hAnchor="text" w:x="437" w:y="20"/>
              <w:spacing w:line="240" w:lineRule="auto"/>
              <w:ind w:firstLine="0"/>
              <w:rPr>
                <w:b/>
                <w:bCs/>
                <w:i/>
                <w:iCs/>
                <w:color w:val="auto"/>
                <w:sz w:val="18"/>
                <w:szCs w:val="18"/>
              </w:rPr>
            </w:pPr>
            <w:r w:rsidRPr="00E64835">
              <w:rPr>
                <w:b/>
                <w:bCs/>
                <w:i/>
                <w:iCs/>
                <w:color w:val="auto"/>
                <w:sz w:val="18"/>
                <w:szCs w:val="18"/>
              </w:rPr>
              <w:t xml:space="preserve">Раздел 3. </w:t>
            </w:r>
          </w:p>
          <w:p w:rsidR="0068334A" w:rsidRPr="00E64835" w:rsidRDefault="0068334A" w:rsidP="0068334A">
            <w:pPr>
              <w:pStyle w:val="ad"/>
              <w:framePr w:w="10152" w:h="6350" w:hSpace="422" w:vSpace="19" w:wrap="notBeside" w:vAnchor="text" w:hAnchor="text" w:x="437" w:y="20"/>
              <w:spacing w:line="240" w:lineRule="auto"/>
              <w:ind w:firstLine="0"/>
              <w:rPr>
                <w:color w:val="auto"/>
                <w:sz w:val="18"/>
                <w:szCs w:val="18"/>
              </w:rPr>
            </w:pPr>
            <w:r w:rsidRPr="00E64835">
              <w:rPr>
                <w:rFonts w:eastAsia="Courier New"/>
                <w:color w:val="auto"/>
                <w:sz w:val="18"/>
                <w:szCs w:val="18"/>
              </w:rPr>
              <w:t>Роботы на производстве.</w:t>
            </w:r>
          </w:p>
          <w:p w:rsidR="0068334A" w:rsidRDefault="0068334A" w:rsidP="0068334A">
            <w:pPr>
              <w:pStyle w:val="ad"/>
              <w:framePr w:w="10152" w:h="6350" w:hSpace="422" w:vSpace="19" w:wrap="notBeside" w:vAnchor="text" w:hAnchor="text" w:x="437" w:y="20"/>
              <w:spacing w:line="240" w:lineRule="auto"/>
              <w:ind w:firstLine="0"/>
              <w:rPr>
                <w:b/>
                <w:bCs/>
                <w:i/>
                <w:iCs/>
                <w:color w:val="auto"/>
                <w:sz w:val="18"/>
                <w:szCs w:val="18"/>
              </w:rPr>
            </w:pPr>
          </w:p>
          <w:p w:rsidR="0068334A" w:rsidRPr="00E64835" w:rsidRDefault="0068334A" w:rsidP="0068334A">
            <w:pPr>
              <w:pStyle w:val="ad"/>
              <w:framePr w:w="10152" w:h="6350" w:hSpace="422" w:vSpace="19" w:wrap="notBeside" w:vAnchor="text" w:hAnchor="text" w:x="437" w:y="20"/>
              <w:spacing w:line="240" w:lineRule="auto"/>
              <w:ind w:firstLine="0"/>
              <w:rPr>
                <w:color w:val="auto"/>
                <w:sz w:val="18"/>
                <w:szCs w:val="18"/>
              </w:rPr>
            </w:pPr>
            <w:r w:rsidRPr="00E64835">
              <w:rPr>
                <w:b/>
                <w:bCs/>
                <w:i/>
                <w:iCs/>
                <w:color w:val="auto"/>
                <w:sz w:val="18"/>
                <w:szCs w:val="18"/>
              </w:rPr>
              <w:t xml:space="preserve">Раздел 4. </w:t>
            </w:r>
            <w:r w:rsidRPr="00E64835">
              <w:rPr>
                <w:rFonts w:eastAsia="Courier New"/>
                <w:color w:val="auto"/>
                <w:sz w:val="18"/>
                <w:szCs w:val="18"/>
              </w:rPr>
              <w:t>Робототехнические проекты</w:t>
            </w:r>
          </w:p>
        </w:tc>
        <w:tc>
          <w:tcPr>
            <w:tcW w:w="1762" w:type="dxa"/>
            <w:tcBorders>
              <w:top w:val="single" w:sz="4" w:space="0" w:color="auto"/>
              <w:left w:val="single" w:sz="4" w:space="0" w:color="auto"/>
            </w:tcBorders>
            <w:shd w:val="clear" w:color="auto" w:fill="auto"/>
          </w:tcPr>
          <w:p w:rsidR="0068334A" w:rsidRPr="00E64835" w:rsidRDefault="0068334A" w:rsidP="0068334A">
            <w:pPr>
              <w:pStyle w:val="ad"/>
              <w:framePr w:w="10152" w:h="6350" w:hSpace="422" w:vSpace="19" w:wrap="notBeside" w:vAnchor="text" w:hAnchor="text" w:x="437" w:y="20"/>
              <w:spacing w:line="240" w:lineRule="auto"/>
              <w:ind w:firstLine="0"/>
              <w:rPr>
                <w:color w:val="auto"/>
                <w:sz w:val="18"/>
                <w:szCs w:val="18"/>
              </w:rPr>
            </w:pPr>
            <w:r w:rsidRPr="00E64835">
              <w:rPr>
                <w:b/>
                <w:bCs/>
                <w:i/>
                <w:iCs/>
                <w:color w:val="auto"/>
                <w:sz w:val="18"/>
                <w:szCs w:val="18"/>
              </w:rPr>
              <w:t xml:space="preserve">Раздел 4 </w:t>
            </w:r>
            <w:r w:rsidRPr="00E64835">
              <w:rPr>
                <w:rFonts w:eastAsia="Courier New"/>
                <w:color w:val="auto"/>
                <w:sz w:val="18"/>
                <w:szCs w:val="18"/>
              </w:rPr>
              <w:t>(продолжение). Робототехнические проекты</w:t>
            </w:r>
          </w:p>
        </w:tc>
        <w:tc>
          <w:tcPr>
            <w:tcW w:w="1757" w:type="dxa"/>
            <w:tcBorders>
              <w:top w:val="single" w:sz="4" w:space="0" w:color="auto"/>
              <w:left w:val="single" w:sz="4" w:space="0" w:color="auto"/>
            </w:tcBorders>
            <w:shd w:val="clear" w:color="auto" w:fill="auto"/>
          </w:tcPr>
          <w:p w:rsidR="0068334A" w:rsidRPr="00E64835" w:rsidRDefault="0068334A" w:rsidP="0068334A">
            <w:pPr>
              <w:pStyle w:val="ad"/>
              <w:framePr w:w="10152" w:h="6350" w:hSpace="422" w:vSpace="19" w:wrap="notBeside" w:vAnchor="text" w:hAnchor="text" w:x="437" w:y="20"/>
              <w:spacing w:line="240" w:lineRule="auto"/>
              <w:ind w:firstLine="0"/>
              <w:rPr>
                <w:color w:val="auto"/>
                <w:sz w:val="18"/>
                <w:szCs w:val="18"/>
              </w:rPr>
            </w:pPr>
            <w:r w:rsidRPr="00E64835">
              <w:rPr>
                <w:b/>
                <w:bCs/>
                <w:i/>
                <w:iCs/>
                <w:color w:val="auto"/>
                <w:sz w:val="18"/>
                <w:szCs w:val="18"/>
              </w:rPr>
              <w:t xml:space="preserve">Раздел 4 </w:t>
            </w:r>
            <w:r w:rsidRPr="00E64835">
              <w:rPr>
                <w:rFonts w:eastAsia="Courier New"/>
                <w:color w:val="auto"/>
                <w:sz w:val="18"/>
                <w:szCs w:val="18"/>
              </w:rPr>
              <w:t>(продолжение). Робототехнические проекты</w:t>
            </w:r>
          </w:p>
        </w:tc>
        <w:tc>
          <w:tcPr>
            <w:tcW w:w="1766" w:type="dxa"/>
            <w:tcBorders>
              <w:top w:val="single" w:sz="4" w:space="0" w:color="auto"/>
              <w:left w:val="single" w:sz="4" w:space="0" w:color="auto"/>
              <w:right w:val="single" w:sz="4" w:space="0" w:color="auto"/>
            </w:tcBorders>
            <w:shd w:val="clear" w:color="auto" w:fill="auto"/>
          </w:tcPr>
          <w:p w:rsidR="0068334A" w:rsidRDefault="0068334A" w:rsidP="0068334A">
            <w:pPr>
              <w:pStyle w:val="ad"/>
              <w:framePr w:w="10152" w:h="6350" w:hSpace="422" w:vSpace="19" w:wrap="notBeside" w:vAnchor="text" w:hAnchor="text" w:x="437" w:y="20"/>
              <w:spacing w:line="240" w:lineRule="auto"/>
              <w:ind w:firstLine="0"/>
              <w:rPr>
                <w:b/>
                <w:bCs/>
                <w:i/>
                <w:iCs/>
                <w:color w:val="auto"/>
                <w:sz w:val="18"/>
                <w:szCs w:val="18"/>
              </w:rPr>
            </w:pPr>
            <w:r w:rsidRPr="00E64835">
              <w:rPr>
                <w:b/>
                <w:bCs/>
                <w:i/>
                <w:iCs/>
                <w:color w:val="auto"/>
                <w:sz w:val="18"/>
                <w:szCs w:val="18"/>
              </w:rPr>
              <w:t xml:space="preserve">Раздел 5. </w:t>
            </w:r>
          </w:p>
          <w:p w:rsidR="0068334A" w:rsidRPr="00E64835" w:rsidRDefault="0068334A" w:rsidP="0068334A">
            <w:pPr>
              <w:pStyle w:val="ad"/>
              <w:framePr w:w="10152" w:h="6350" w:hSpace="422" w:vSpace="19" w:wrap="notBeside" w:vAnchor="text" w:hAnchor="text" w:x="437" w:y="20"/>
              <w:spacing w:line="240" w:lineRule="auto"/>
              <w:ind w:firstLine="0"/>
              <w:rPr>
                <w:color w:val="auto"/>
                <w:sz w:val="18"/>
                <w:szCs w:val="18"/>
              </w:rPr>
            </w:pPr>
            <w:r w:rsidRPr="00E64835">
              <w:rPr>
                <w:rFonts w:eastAsia="Courier New"/>
                <w:color w:val="auto"/>
                <w:sz w:val="18"/>
                <w:szCs w:val="18"/>
              </w:rPr>
              <w:t>От робототехники к искусственному интеллекту</w:t>
            </w:r>
          </w:p>
        </w:tc>
      </w:tr>
      <w:tr w:rsidR="0068334A" w:rsidRPr="00EB2D57" w:rsidTr="0068334A">
        <w:trPr>
          <w:trHeight w:hRule="exact" w:val="1661"/>
        </w:trPr>
        <w:tc>
          <w:tcPr>
            <w:tcW w:w="1354" w:type="dxa"/>
            <w:tcBorders>
              <w:top w:val="single" w:sz="4" w:space="0" w:color="auto"/>
              <w:left w:val="single" w:sz="4" w:space="0" w:color="auto"/>
            </w:tcBorders>
            <w:shd w:val="clear" w:color="auto" w:fill="auto"/>
          </w:tcPr>
          <w:p w:rsidR="0068334A" w:rsidRPr="00E64835" w:rsidRDefault="0068334A" w:rsidP="0068334A">
            <w:pPr>
              <w:pStyle w:val="ad"/>
              <w:framePr w:w="10152" w:h="6350" w:hSpace="422" w:vSpace="19" w:wrap="notBeside" w:vAnchor="text" w:hAnchor="text" w:x="437" w:y="20"/>
              <w:spacing w:before="80" w:line="240" w:lineRule="auto"/>
              <w:ind w:firstLine="0"/>
              <w:rPr>
                <w:color w:val="auto"/>
                <w:sz w:val="18"/>
                <w:szCs w:val="18"/>
              </w:rPr>
            </w:pPr>
            <w:r w:rsidRPr="00E64835">
              <w:rPr>
                <w:rFonts w:eastAsia="Courier New"/>
                <w:color w:val="auto"/>
                <w:sz w:val="18"/>
                <w:szCs w:val="18"/>
                <w:lang w:val="en-US" w:bidi="en-US"/>
              </w:rPr>
              <w:t>BD</w:t>
            </w:r>
            <w:r w:rsidRPr="00E64835">
              <w:rPr>
                <w:rFonts w:eastAsia="Courier New"/>
                <w:color w:val="auto"/>
                <w:sz w:val="18"/>
                <w:szCs w:val="18"/>
              </w:rPr>
              <w:t>-модели- рование, прототипирование, макетирование</w:t>
            </w:r>
          </w:p>
        </w:tc>
        <w:tc>
          <w:tcPr>
            <w:tcW w:w="1757" w:type="dxa"/>
            <w:tcBorders>
              <w:top w:val="single" w:sz="4" w:space="0" w:color="auto"/>
              <w:left w:val="single" w:sz="4" w:space="0" w:color="auto"/>
            </w:tcBorders>
            <w:shd w:val="clear" w:color="auto" w:fill="auto"/>
          </w:tcPr>
          <w:p w:rsidR="0068334A" w:rsidRPr="00E64835" w:rsidRDefault="0068334A" w:rsidP="0068334A">
            <w:pPr>
              <w:framePr w:w="10152" w:h="6350" w:hSpace="422" w:vSpace="19" w:wrap="notBeside" w:vAnchor="text" w:hAnchor="text" w:x="437" w:y="20"/>
              <w:rPr>
                <w:rFonts w:ascii="Times New Roman" w:hAnsi="Times New Roman" w:cs="Times New Roman"/>
                <w:sz w:val="10"/>
                <w:szCs w:val="10"/>
              </w:rPr>
            </w:pPr>
          </w:p>
        </w:tc>
        <w:tc>
          <w:tcPr>
            <w:tcW w:w="1757" w:type="dxa"/>
            <w:tcBorders>
              <w:top w:val="single" w:sz="4" w:space="0" w:color="auto"/>
              <w:left w:val="single" w:sz="4" w:space="0" w:color="auto"/>
            </w:tcBorders>
            <w:shd w:val="clear" w:color="auto" w:fill="auto"/>
          </w:tcPr>
          <w:p w:rsidR="0068334A" w:rsidRPr="00E64835" w:rsidRDefault="0068334A" w:rsidP="0068334A">
            <w:pPr>
              <w:framePr w:w="10152" w:h="6350" w:hSpace="422" w:vSpace="19" w:wrap="notBeside" w:vAnchor="text" w:hAnchor="text" w:x="437" w:y="20"/>
              <w:rPr>
                <w:rFonts w:ascii="Times New Roman" w:hAnsi="Times New Roman" w:cs="Times New Roman"/>
                <w:sz w:val="10"/>
                <w:szCs w:val="10"/>
              </w:rPr>
            </w:pPr>
          </w:p>
        </w:tc>
        <w:tc>
          <w:tcPr>
            <w:tcW w:w="1762" w:type="dxa"/>
            <w:tcBorders>
              <w:top w:val="single" w:sz="4" w:space="0" w:color="auto"/>
              <w:left w:val="single" w:sz="4" w:space="0" w:color="auto"/>
            </w:tcBorders>
            <w:shd w:val="clear" w:color="auto" w:fill="auto"/>
          </w:tcPr>
          <w:p w:rsidR="0068334A" w:rsidRPr="00E64835" w:rsidRDefault="0068334A" w:rsidP="0068334A">
            <w:pPr>
              <w:pStyle w:val="ad"/>
              <w:framePr w:w="10152" w:h="6350" w:hSpace="422" w:vSpace="19" w:wrap="notBeside" w:vAnchor="text" w:hAnchor="text" w:x="437" w:y="20"/>
              <w:spacing w:line="240" w:lineRule="auto"/>
              <w:ind w:firstLine="0"/>
              <w:rPr>
                <w:color w:val="auto"/>
                <w:sz w:val="18"/>
                <w:szCs w:val="18"/>
              </w:rPr>
            </w:pPr>
            <w:r w:rsidRPr="00E64835">
              <w:rPr>
                <w:b/>
                <w:bCs/>
                <w:i/>
                <w:iCs/>
                <w:color w:val="auto"/>
                <w:sz w:val="18"/>
                <w:szCs w:val="18"/>
              </w:rPr>
              <w:t>Раздел 1.</w:t>
            </w:r>
          </w:p>
          <w:p w:rsidR="0068334A" w:rsidRPr="00E64835" w:rsidRDefault="0068334A" w:rsidP="0068334A">
            <w:pPr>
              <w:pStyle w:val="ad"/>
              <w:framePr w:w="10152" w:h="6350" w:hSpace="422" w:vSpace="19" w:wrap="notBeside" w:vAnchor="text" w:hAnchor="text" w:x="437" w:y="20"/>
              <w:spacing w:line="240" w:lineRule="auto"/>
              <w:ind w:firstLine="0"/>
              <w:rPr>
                <w:color w:val="auto"/>
                <w:sz w:val="18"/>
                <w:szCs w:val="18"/>
              </w:rPr>
            </w:pPr>
            <w:r w:rsidRPr="00E64835">
              <w:rPr>
                <w:rFonts w:eastAsia="Courier New"/>
                <w:color w:val="auto"/>
                <w:sz w:val="18"/>
                <w:szCs w:val="18"/>
              </w:rPr>
              <w:t>Модели и технологии.</w:t>
            </w:r>
          </w:p>
          <w:p w:rsidR="0068334A" w:rsidRDefault="0068334A" w:rsidP="0068334A">
            <w:pPr>
              <w:pStyle w:val="ad"/>
              <w:framePr w:w="10152" w:h="6350" w:hSpace="422" w:vSpace="19" w:wrap="notBeside" w:vAnchor="text" w:hAnchor="text" w:x="437" w:y="20"/>
              <w:spacing w:line="240" w:lineRule="auto"/>
              <w:ind w:firstLine="0"/>
              <w:rPr>
                <w:b/>
                <w:bCs/>
                <w:i/>
                <w:iCs/>
                <w:color w:val="auto"/>
                <w:sz w:val="18"/>
                <w:szCs w:val="18"/>
              </w:rPr>
            </w:pPr>
          </w:p>
          <w:p w:rsidR="0068334A" w:rsidRDefault="0068334A" w:rsidP="0068334A">
            <w:pPr>
              <w:pStyle w:val="ad"/>
              <w:framePr w:w="10152" w:h="6350" w:hSpace="422" w:vSpace="19" w:wrap="notBeside" w:vAnchor="text" w:hAnchor="text" w:x="437" w:y="20"/>
              <w:spacing w:line="240" w:lineRule="auto"/>
              <w:ind w:firstLine="0"/>
              <w:rPr>
                <w:b/>
                <w:bCs/>
                <w:i/>
                <w:iCs/>
                <w:color w:val="auto"/>
                <w:sz w:val="18"/>
                <w:szCs w:val="18"/>
              </w:rPr>
            </w:pPr>
            <w:r w:rsidRPr="00E64835">
              <w:rPr>
                <w:b/>
                <w:bCs/>
                <w:i/>
                <w:iCs/>
                <w:color w:val="auto"/>
                <w:sz w:val="18"/>
                <w:szCs w:val="18"/>
              </w:rPr>
              <w:t xml:space="preserve">Раздел 2. </w:t>
            </w:r>
          </w:p>
          <w:p w:rsidR="0068334A" w:rsidRPr="00E64835" w:rsidRDefault="0068334A" w:rsidP="0068334A">
            <w:pPr>
              <w:pStyle w:val="ad"/>
              <w:framePr w:w="10152" w:h="6350" w:hSpace="422" w:vSpace="19" w:wrap="notBeside" w:vAnchor="text" w:hAnchor="text" w:x="437" w:y="20"/>
              <w:spacing w:line="240" w:lineRule="auto"/>
              <w:ind w:firstLine="0"/>
              <w:rPr>
                <w:color w:val="auto"/>
                <w:sz w:val="18"/>
                <w:szCs w:val="18"/>
              </w:rPr>
            </w:pPr>
            <w:r w:rsidRPr="00E64835">
              <w:rPr>
                <w:rFonts w:eastAsia="Courier New"/>
                <w:color w:val="auto"/>
                <w:sz w:val="18"/>
                <w:szCs w:val="18"/>
              </w:rPr>
              <w:t>Визуальные модели</w:t>
            </w:r>
          </w:p>
        </w:tc>
        <w:tc>
          <w:tcPr>
            <w:tcW w:w="1757" w:type="dxa"/>
            <w:tcBorders>
              <w:top w:val="single" w:sz="4" w:space="0" w:color="auto"/>
              <w:left w:val="single" w:sz="4" w:space="0" w:color="auto"/>
            </w:tcBorders>
            <w:shd w:val="clear" w:color="auto" w:fill="auto"/>
          </w:tcPr>
          <w:p w:rsidR="0068334A" w:rsidRDefault="0068334A" w:rsidP="0068334A">
            <w:pPr>
              <w:pStyle w:val="ad"/>
              <w:framePr w:w="10152" w:h="6350" w:hSpace="422" w:vSpace="19" w:wrap="notBeside" w:vAnchor="text" w:hAnchor="text" w:x="437" w:y="20"/>
              <w:spacing w:line="240" w:lineRule="auto"/>
              <w:ind w:firstLine="0"/>
              <w:rPr>
                <w:b/>
                <w:bCs/>
                <w:i/>
                <w:iCs/>
                <w:color w:val="auto"/>
                <w:sz w:val="18"/>
                <w:szCs w:val="18"/>
              </w:rPr>
            </w:pPr>
            <w:r w:rsidRPr="00E64835">
              <w:rPr>
                <w:b/>
                <w:bCs/>
                <w:i/>
                <w:iCs/>
                <w:color w:val="auto"/>
                <w:sz w:val="18"/>
                <w:szCs w:val="18"/>
              </w:rPr>
              <w:t xml:space="preserve">Раздел 3. </w:t>
            </w:r>
          </w:p>
          <w:p w:rsidR="0068334A" w:rsidRPr="00E64835" w:rsidRDefault="0068334A" w:rsidP="0068334A">
            <w:pPr>
              <w:pStyle w:val="ad"/>
              <w:framePr w:w="10152" w:h="6350" w:hSpace="422" w:vSpace="19" w:wrap="notBeside" w:vAnchor="text" w:hAnchor="text" w:x="437" w:y="20"/>
              <w:spacing w:line="240" w:lineRule="auto"/>
              <w:ind w:firstLine="0"/>
              <w:rPr>
                <w:color w:val="auto"/>
                <w:sz w:val="18"/>
                <w:szCs w:val="18"/>
              </w:rPr>
            </w:pPr>
            <w:r w:rsidRPr="00E64835">
              <w:rPr>
                <w:rFonts w:eastAsia="Courier New"/>
                <w:color w:val="auto"/>
                <w:sz w:val="18"/>
                <w:szCs w:val="18"/>
              </w:rPr>
              <w:t>Создание макетов с помощью программных средств</w:t>
            </w:r>
          </w:p>
        </w:tc>
        <w:tc>
          <w:tcPr>
            <w:tcW w:w="1766" w:type="dxa"/>
            <w:tcBorders>
              <w:top w:val="single" w:sz="4" w:space="0" w:color="auto"/>
              <w:left w:val="single" w:sz="4" w:space="0" w:color="auto"/>
              <w:right w:val="single" w:sz="4" w:space="0" w:color="auto"/>
            </w:tcBorders>
            <w:shd w:val="clear" w:color="auto" w:fill="auto"/>
          </w:tcPr>
          <w:p w:rsidR="0068334A" w:rsidRDefault="0068334A" w:rsidP="0068334A">
            <w:pPr>
              <w:pStyle w:val="ad"/>
              <w:framePr w:w="10152" w:h="6350" w:hSpace="422" w:vSpace="19" w:wrap="notBeside" w:vAnchor="text" w:hAnchor="text" w:x="437" w:y="20"/>
              <w:spacing w:line="240" w:lineRule="auto"/>
              <w:ind w:firstLine="0"/>
              <w:rPr>
                <w:b/>
                <w:bCs/>
                <w:i/>
                <w:iCs/>
                <w:color w:val="auto"/>
                <w:sz w:val="18"/>
                <w:szCs w:val="18"/>
              </w:rPr>
            </w:pPr>
            <w:r w:rsidRPr="00E64835">
              <w:rPr>
                <w:b/>
                <w:bCs/>
                <w:i/>
                <w:iCs/>
                <w:color w:val="auto"/>
                <w:sz w:val="18"/>
                <w:szCs w:val="18"/>
              </w:rPr>
              <w:t>Раздел 4.</w:t>
            </w:r>
          </w:p>
          <w:p w:rsidR="0068334A" w:rsidRPr="00E64835" w:rsidRDefault="0068334A" w:rsidP="0068334A">
            <w:pPr>
              <w:pStyle w:val="ad"/>
              <w:framePr w:w="10152" w:h="6350" w:hSpace="422" w:vSpace="19" w:wrap="notBeside" w:vAnchor="text" w:hAnchor="text" w:x="437" w:y="20"/>
              <w:spacing w:line="240" w:lineRule="auto"/>
              <w:ind w:firstLine="0"/>
              <w:rPr>
                <w:color w:val="auto"/>
                <w:sz w:val="18"/>
                <w:szCs w:val="18"/>
              </w:rPr>
            </w:pPr>
            <w:r w:rsidRPr="00E64835">
              <w:rPr>
                <w:b/>
                <w:bCs/>
                <w:i/>
                <w:iCs/>
                <w:color w:val="auto"/>
                <w:sz w:val="18"/>
                <w:szCs w:val="18"/>
              </w:rPr>
              <w:t xml:space="preserve"> </w:t>
            </w:r>
            <w:r w:rsidRPr="00E64835">
              <w:rPr>
                <w:rFonts w:eastAsia="Courier New"/>
                <w:color w:val="auto"/>
                <w:sz w:val="18"/>
                <w:szCs w:val="18"/>
              </w:rPr>
              <w:t>Технология создания и исследования прототипов</w:t>
            </w:r>
          </w:p>
        </w:tc>
      </w:tr>
      <w:tr w:rsidR="0068334A" w:rsidRPr="00EB2D57" w:rsidTr="0068334A">
        <w:trPr>
          <w:trHeight w:hRule="exact" w:val="1670"/>
        </w:trPr>
        <w:tc>
          <w:tcPr>
            <w:tcW w:w="1354" w:type="dxa"/>
            <w:tcBorders>
              <w:top w:val="single" w:sz="4" w:space="0" w:color="auto"/>
              <w:left w:val="single" w:sz="4" w:space="0" w:color="auto"/>
              <w:bottom w:val="single" w:sz="4" w:space="0" w:color="auto"/>
            </w:tcBorders>
            <w:shd w:val="clear" w:color="auto" w:fill="auto"/>
          </w:tcPr>
          <w:p w:rsidR="0068334A" w:rsidRPr="00E64835" w:rsidRDefault="0068334A" w:rsidP="0068334A">
            <w:pPr>
              <w:pStyle w:val="ad"/>
              <w:framePr w:w="10152" w:h="6350" w:hSpace="422" w:vSpace="19" w:wrap="notBeside" w:vAnchor="text" w:hAnchor="text" w:x="437" w:y="20"/>
              <w:spacing w:before="80" w:line="240" w:lineRule="auto"/>
              <w:ind w:firstLine="0"/>
              <w:rPr>
                <w:color w:val="auto"/>
                <w:sz w:val="18"/>
                <w:szCs w:val="18"/>
              </w:rPr>
            </w:pPr>
            <w:r w:rsidRPr="00E64835">
              <w:rPr>
                <w:rFonts w:eastAsia="Courier New"/>
                <w:color w:val="auto"/>
                <w:sz w:val="18"/>
                <w:szCs w:val="18"/>
              </w:rPr>
              <w:t>Компьютерная графика. Черчение</w:t>
            </w:r>
          </w:p>
        </w:tc>
        <w:tc>
          <w:tcPr>
            <w:tcW w:w="1757" w:type="dxa"/>
            <w:tcBorders>
              <w:top w:val="single" w:sz="4" w:space="0" w:color="auto"/>
              <w:left w:val="single" w:sz="4" w:space="0" w:color="auto"/>
              <w:bottom w:val="single" w:sz="4" w:space="0" w:color="auto"/>
            </w:tcBorders>
            <w:shd w:val="clear" w:color="auto" w:fill="auto"/>
          </w:tcPr>
          <w:p w:rsidR="0068334A" w:rsidRPr="00E64835" w:rsidRDefault="0068334A" w:rsidP="0068334A">
            <w:pPr>
              <w:framePr w:w="10152" w:h="6350" w:hSpace="422" w:vSpace="19" w:wrap="notBeside" w:vAnchor="text" w:hAnchor="text" w:x="437" w:y="20"/>
              <w:rPr>
                <w:rFonts w:ascii="Times New Roman" w:hAnsi="Times New Roman" w:cs="Times New Roman"/>
                <w:sz w:val="10"/>
                <w:szCs w:val="10"/>
              </w:rPr>
            </w:pPr>
          </w:p>
        </w:tc>
        <w:tc>
          <w:tcPr>
            <w:tcW w:w="1757" w:type="dxa"/>
            <w:tcBorders>
              <w:top w:val="single" w:sz="4" w:space="0" w:color="auto"/>
              <w:left w:val="single" w:sz="4" w:space="0" w:color="auto"/>
              <w:bottom w:val="single" w:sz="4" w:space="0" w:color="auto"/>
            </w:tcBorders>
            <w:shd w:val="clear" w:color="auto" w:fill="auto"/>
          </w:tcPr>
          <w:p w:rsidR="0068334A" w:rsidRPr="00E64835" w:rsidRDefault="0068334A" w:rsidP="0068334A">
            <w:pPr>
              <w:framePr w:w="10152" w:h="6350" w:hSpace="422" w:vSpace="19" w:wrap="notBeside" w:vAnchor="text" w:hAnchor="text" w:x="437" w:y="20"/>
              <w:rPr>
                <w:rFonts w:ascii="Times New Roman" w:hAnsi="Times New Roman" w:cs="Times New Roman"/>
                <w:sz w:val="10"/>
                <w:szCs w:val="10"/>
              </w:rPr>
            </w:pPr>
          </w:p>
        </w:tc>
        <w:tc>
          <w:tcPr>
            <w:tcW w:w="1762" w:type="dxa"/>
            <w:tcBorders>
              <w:top w:val="single" w:sz="4" w:space="0" w:color="auto"/>
              <w:left w:val="single" w:sz="4" w:space="0" w:color="auto"/>
              <w:bottom w:val="single" w:sz="4" w:space="0" w:color="auto"/>
            </w:tcBorders>
            <w:shd w:val="clear" w:color="auto" w:fill="auto"/>
          </w:tcPr>
          <w:p w:rsidR="0068334A" w:rsidRPr="00E64835" w:rsidRDefault="0068334A" w:rsidP="0068334A">
            <w:pPr>
              <w:framePr w:w="10152" w:h="6350" w:hSpace="422" w:vSpace="19" w:wrap="notBeside" w:vAnchor="text" w:hAnchor="text" w:x="437" w:y="20"/>
              <w:rPr>
                <w:rFonts w:ascii="Times New Roman" w:hAnsi="Times New Roman" w:cs="Times New Roman"/>
                <w:sz w:val="10"/>
                <w:szCs w:val="10"/>
              </w:rPr>
            </w:pPr>
          </w:p>
        </w:tc>
        <w:tc>
          <w:tcPr>
            <w:tcW w:w="1757" w:type="dxa"/>
            <w:tcBorders>
              <w:top w:val="single" w:sz="4" w:space="0" w:color="auto"/>
              <w:left w:val="single" w:sz="4" w:space="0" w:color="auto"/>
              <w:bottom w:val="single" w:sz="4" w:space="0" w:color="auto"/>
            </w:tcBorders>
            <w:shd w:val="clear" w:color="auto" w:fill="auto"/>
          </w:tcPr>
          <w:p w:rsidR="0068334A" w:rsidRDefault="0068334A" w:rsidP="0068334A">
            <w:pPr>
              <w:pStyle w:val="ad"/>
              <w:framePr w:w="10152" w:h="6350" w:hSpace="422" w:vSpace="19" w:wrap="notBeside" w:vAnchor="text" w:hAnchor="text" w:x="437" w:y="20"/>
              <w:spacing w:line="240" w:lineRule="auto"/>
              <w:ind w:firstLine="0"/>
              <w:rPr>
                <w:b/>
                <w:bCs/>
                <w:i/>
                <w:iCs/>
                <w:color w:val="auto"/>
                <w:sz w:val="18"/>
                <w:szCs w:val="18"/>
              </w:rPr>
            </w:pPr>
            <w:r w:rsidRPr="00E64835">
              <w:rPr>
                <w:b/>
                <w:bCs/>
                <w:i/>
                <w:iCs/>
                <w:color w:val="auto"/>
                <w:sz w:val="18"/>
                <w:szCs w:val="18"/>
              </w:rPr>
              <w:t xml:space="preserve">Раздел 1. </w:t>
            </w:r>
          </w:p>
          <w:p w:rsidR="0068334A" w:rsidRPr="00E64835" w:rsidRDefault="0068334A" w:rsidP="0068334A">
            <w:pPr>
              <w:pStyle w:val="ad"/>
              <w:framePr w:w="10152" w:h="6350" w:hSpace="422" w:vSpace="19" w:wrap="notBeside" w:vAnchor="text" w:hAnchor="text" w:x="437" w:y="20"/>
              <w:spacing w:line="240" w:lineRule="auto"/>
              <w:ind w:firstLine="0"/>
              <w:rPr>
                <w:color w:val="auto"/>
                <w:sz w:val="18"/>
                <w:szCs w:val="18"/>
              </w:rPr>
            </w:pPr>
            <w:r w:rsidRPr="00E64835">
              <w:rPr>
                <w:rFonts w:eastAsia="Courier New"/>
                <w:color w:val="auto"/>
                <w:sz w:val="18"/>
                <w:szCs w:val="18"/>
              </w:rPr>
              <w:t>Модели и их свойства.</w:t>
            </w:r>
          </w:p>
          <w:p w:rsidR="0068334A" w:rsidRDefault="0068334A" w:rsidP="0068334A">
            <w:pPr>
              <w:pStyle w:val="ad"/>
              <w:framePr w:w="10152" w:h="6350" w:hSpace="422" w:vSpace="19" w:wrap="notBeside" w:vAnchor="text" w:hAnchor="text" w:x="437" w:y="20"/>
              <w:spacing w:line="240" w:lineRule="auto"/>
              <w:ind w:firstLine="0"/>
              <w:rPr>
                <w:b/>
                <w:bCs/>
                <w:i/>
                <w:iCs/>
                <w:color w:val="auto"/>
                <w:sz w:val="18"/>
                <w:szCs w:val="18"/>
              </w:rPr>
            </w:pPr>
          </w:p>
          <w:p w:rsidR="0068334A" w:rsidRPr="00E64835" w:rsidRDefault="0068334A" w:rsidP="0068334A">
            <w:pPr>
              <w:pStyle w:val="ad"/>
              <w:framePr w:w="10152" w:h="6350" w:hSpace="422" w:vSpace="19" w:wrap="notBeside" w:vAnchor="text" w:hAnchor="text" w:x="437" w:y="20"/>
              <w:spacing w:line="240" w:lineRule="auto"/>
              <w:ind w:firstLine="0"/>
              <w:rPr>
                <w:color w:val="auto"/>
                <w:sz w:val="18"/>
                <w:szCs w:val="18"/>
              </w:rPr>
            </w:pPr>
            <w:r w:rsidRPr="00E64835">
              <w:rPr>
                <w:b/>
                <w:bCs/>
                <w:i/>
                <w:iCs/>
                <w:color w:val="auto"/>
                <w:sz w:val="18"/>
                <w:szCs w:val="18"/>
              </w:rPr>
              <w:t>Раздел 2.</w:t>
            </w:r>
          </w:p>
          <w:p w:rsidR="0068334A" w:rsidRPr="00E64835" w:rsidRDefault="0068334A" w:rsidP="0068334A">
            <w:pPr>
              <w:pStyle w:val="ad"/>
              <w:framePr w:w="10152" w:h="6350" w:hSpace="422" w:vSpace="19" w:wrap="notBeside" w:vAnchor="text" w:hAnchor="text" w:x="437" w:y="20"/>
              <w:spacing w:line="240" w:lineRule="auto"/>
              <w:ind w:firstLine="0"/>
              <w:rPr>
                <w:color w:val="auto"/>
                <w:sz w:val="18"/>
                <w:szCs w:val="18"/>
              </w:rPr>
            </w:pPr>
            <w:r w:rsidRPr="00E64835">
              <w:rPr>
                <w:rFonts w:eastAsia="Courier New"/>
                <w:color w:val="auto"/>
                <w:sz w:val="18"/>
                <w:szCs w:val="18"/>
              </w:rPr>
              <w:t>Черчение как технология</w:t>
            </w:r>
          </w:p>
        </w:tc>
        <w:tc>
          <w:tcPr>
            <w:tcW w:w="1766" w:type="dxa"/>
            <w:tcBorders>
              <w:top w:val="single" w:sz="4" w:space="0" w:color="auto"/>
              <w:left w:val="single" w:sz="4" w:space="0" w:color="auto"/>
              <w:bottom w:val="single" w:sz="4" w:space="0" w:color="auto"/>
              <w:right w:val="single" w:sz="4" w:space="0" w:color="auto"/>
            </w:tcBorders>
            <w:shd w:val="clear" w:color="auto" w:fill="auto"/>
          </w:tcPr>
          <w:p w:rsidR="0068334A" w:rsidRDefault="0068334A" w:rsidP="0068334A">
            <w:pPr>
              <w:pStyle w:val="ad"/>
              <w:framePr w:w="10152" w:h="6350" w:hSpace="422" w:vSpace="19" w:wrap="notBeside" w:vAnchor="text" w:hAnchor="text" w:x="437" w:y="20"/>
              <w:spacing w:line="240" w:lineRule="auto"/>
              <w:ind w:firstLine="0"/>
              <w:rPr>
                <w:b/>
                <w:bCs/>
                <w:i/>
                <w:iCs/>
                <w:color w:val="auto"/>
                <w:sz w:val="18"/>
                <w:szCs w:val="18"/>
              </w:rPr>
            </w:pPr>
            <w:r w:rsidRPr="00E64835">
              <w:rPr>
                <w:b/>
                <w:bCs/>
                <w:i/>
                <w:iCs/>
                <w:color w:val="auto"/>
                <w:sz w:val="18"/>
                <w:szCs w:val="18"/>
              </w:rPr>
              <w:t xml:space="preserve">Раздел 3. </w:t>
            </w:r>
          </w:p>
          <w:p w:rsidR="0068334A" w:rsidRPr="00E64835" w:rsidRDefault="0068334A" w:rsidP="0068334A">
            <w:pPr>
              <w:pStyle w:val="ad"/>
              <w:framePr w:w="10152" w:h="6350" w:hSpace="422" w:vSpace="19" w:wrap="notBeside" w:vAnchor="text" w:hAnchor="text" w:x="437" w:y="20"/>
              <w:spacing w:line="240" w:lineRule="auto"/>
              <w:ind w:firstLine="0"/>
              <w:rPr>
                <w:color w:val="auto"/>
                <w:sz w:val="18"/>
                <w:szCs w:val="18"/>
              </w:rPr>
            </w:pPr>
            <w:r w:rsidRPr="00E64835">
              <w:rPr>
                <w:rFonts w:eastAsia="Courier New"/>
                <w:color w:val="auto"/>
                <w:sz w:val="18"/>
                <w:szCs w:val="18"/>
              </w:rPr>
              <w:t>Технология создания чертежей в программных средах.</w:t>
            </w:r>
          </w:p>
        </w:tc>
      </w:tr>
    </w:tbl>
    <w:p w:rsidR="0068334A" w:rsidRPr="00EB2D57" w:rsidRDefault="0068334A" w:rsidP="0068334A">
      <w:pPr>
        <w:pStyle w:val="af4"/>
        <w:framePr w:w="187" w:h="6389" w:hRule="exact" w:hSpace="14" w:wrap="notBeside" w:vAnchor="text" w:hAnchor="text" w:x="15" w:y="1"/>
        <w:tabs>
          <w:tab w:val="left" w:pos="6014"/>
        </w:tabs>
        <w:textDirection w:val="tbRl"/>
        <w:rPr>
          <w:color w:val="auto"/>
          <w:sz w:val="16"/>
          <w:szCs w:val="16"/>
        </w:rPr>
      </w:pPr>
      <w:r w:rsidRPr="00EB2D57">
        <w:rPr>
          <w:rFonts w:ascii="Tahoma" w:eastAsia="Tahoma" w:hAnsi="Tahoma" w:cs="Tahoma"/>
          <w:b w:val="0"/>
          <w:bCs w:val="0"/>
          <w:i w:val="0"/>
          <w:iCs w:val="0"/>
          <w:color w:val="auto"/>
          <w:sz w:val="16"/>
          <w:szCs w:val="16"/>
        </w:rPr>
        <w:tab/>
      </w:r>
      <w:r>
        <w:rPr>
          <w:rFonts w:ascii="Tahoma" w:eastAsia="Tahoma" w:hAnsi="Tahoma" w:cs="Tahoma"/>
          <w:b w:val="0"/>
          <w:bCs w:val="0"/>
          <w:i w:val="0"/>
          <w:iCs w:val="0"/>
          <w:color w:val="auto"/>
          <w:sz w:val="16"/>
          <w:szCs w:val="16"/>
        </w:rPr>
        <w:t xml:space="preserve"> </w:t>
      </w:r>
    </w:p>
    <w:p w:rsidR="0068334A" w:rsidRPr="00EB2D57" w:rsidRDefault="0068334A" w:rsidP="0068334A">
      <w:pPr>
        <w:spacing w:line="1" w:lineRule="exact"/>
      </w:pPr>
      <w:r w:rsidRPr="00EB2D57">
        <w:br w:type="page"/>
      </w:r>
    </w:p>
    <w:tbl>
      <w:tblPr>
        <w:tblOverlap w:val="never"/>
        <w:tblW w:w="0" w:type="auto"/>
        <w:tblLayout w:type="fixed"/>
        <w:tblCellMar>
          <w:left w:w="10" w:type="dxa"/>
          <w:right w:w="10" w:type="dxa"/>
        </w:tblCellMar>
        <w:tblLook w:val="0000" w:firstRow="0" w:lastRow="0" w:firstColumn="0" w:lastColumn="0" w:noHBand="0" w:noVBand="0"/>
      </w:tblPr>
      <w:tblGrid>
        <w:gridCol w:w="1354"/>
        <w:gridCol w:w="1757"/>
        <w:gridCol w:w="1757"/>
        <w:gridCol w:w="1762"/>
        <w:gridCol w:w="1757"/>
        <w:gridCol w:w="1766"/>
      </w:tblGrid>
      <w:tr w:rsidR="0068334A" w:rsidRPr="00E64835" w:rsidTr="0068334A">
        <w:trPr>
          <w:trHeight w:hRule="exact" w:val="370"/>
        </w:trPr>
        <w:tc>
          <w:tcPr>
            <w:tcW w:w="10153" w:type="dxa"/>
            <w:gridSpan w:val="6"/>
            <w:tcBorders>
              <w:top w:val="single" w:sz="4" w:space="0" w:color="auto"/>
              <w:left w:val="single" w:sz="4" w:space="0" w:color="auto"/>
              <w:right w:val="single" w:sz="4" w:space="0" w:color="auto"/>
            </w:tcBorders>
            <w:shd w:val="clear" w:color="auto" w:fill="auto"/>
          </w:tcPr>
          <w:p w:rsidR="0068334A" w:rsidRPr="00E64835" w:rsidRDefault="0068334A" w:rsidP="0068334A">
            <w:pPr>
              <w:pStyle w:val="ad"/>
              <w:framePr w:w="10152" w:h="6350" w:hSpace="451" w:vSpace="14" w:wrap="notBeside" w:vAnchor="text" w:hAnchor="text" w:x="452" w:y="15"/>
              <w:spacing w:line="240" w:lineRule="auto"/>
              <w:ind w:firstLine="0"/>
              <w:jc w:val="center"/>
              <w:rPr>
                <w:color w:val="auto"/>
              </w:rPr>
            </w:pPr>
            <w:r w:rsidRPr="00E64835">
              <w:rPr>
                <w:color w:val="auto"/>
              </w:rPr>
              <w:t>ВАРИАТИВНЫЕ МОДУЛИ</w:t>
            </w:r>
          </w:p>
        </w:tc>
      </w:tr>
      <w:tr w:rsidR="0068334A" w:rsidRPr="00E64835" w:rsidTr="0068334A">
        <w:trPr>
          <w:trHeight w:hRule="exact" w:val="365"/>
        </w:trPr>
        <w:tc>
          <w:tcPr>
            <w:tcW w:w="1354" w:type="dxa"/>
            <w:tcBorders>
              <w:top w:val="single" w:sz="4" w:space="0" w:color="auto"/>
              <w:left w:val="single" w:sz="4" w:space="0" w:color="auto"/>
            </w:tcBorders>
            <w:shd w:val="clear" w:color="auto" w:fill="auto"/>
          </w:tcPr>
          <w:p w:rsidR="0068334A" w:rsidRPr="00E64835" w:rsidRDefault="0068334A" w:rsidP="0068334A">
            <w:pPr>
              <w:pStyle w:val="ad"/>
              <w:framePr w:w="10152" w:h="6350" w:hSpace="451" w:vSpace="14" w:wrap="notBeside" w:vAnchor="text" w:hAnchor="text" w:x="452" w:y="15"/>
              <w:spacing w:line="240" w:lineRule="auto"/>
              <w:ind w:firstLine="0"/>
              <w:jc w:val="center"/>
              <w:rPr>
                <w:color w:val="auto"/>
                <w:sz w:val="18"/>
                <w:szCs w:val="18"/>
              </w:rPr>
            </w:pPr>
            <w:r w:rsidRPr="00E64835">
              <w:rPr>
                <w:rFonts w:eastAsia="Courier New"/>
                <w:color w:val="auto"/>
                <w:sz w:val="18"/>
                <w:szCs w:val="18"/>
              </w:rPr>
              <w:t>Модуль</w:t>
            </w:r>
          </w:p>
        </w:tc>
        <w:tc>
          <w:tcPr>
            <w:tcW w:w="1757" w:type="dxa"/>
            <w:tcBorders>
              <w:top w:val="single" w:sz="4" w:space="0" w:color="auto"/>
              <w:left w:val="single" w:sz="4" w:space="0" w:color="auto"/>
            </w:tcBorders>
            <w:shd w:val="clear" w:color="auto" w:fill="auto"/>
          </w:tcPr>
          <w:p w:rsidR="0068334A" w:rsidRPr="00E64835" w:rsidRDefault="0068334A" w:rsidP="0068334A">
            <w:pPr>
              <w:pStyle w:val="ad"/>
              <w:framePr w:w="10152" w:h="6350" w:hSpace="451" w:vSpace="14" w:wrap="notBeside" w:vAnchor="text" w:hAnchor="text" w:x="452" w:y="15"/>
              <w:spacing w:line="240" w:lineRule="auto"/>
              <w:ind w:firstLine="0"/>
              <w:jc w:val="center"/>
              <w:rPr>
                <w:color w:val="auto"/>
                <w:sz w:val="18"/>
                <w:szCs w:val="18"/>
              </w:rPr>
            </w:pPr>
            <w:r w:rsidRPr="00E64835">
              <w:rPr>
                <w:rFonts w:eastAsia="Courier New"/>
                <w:color w:val="auto"/>
                <w:sz w:val="18"/>
                <w:szCs w:val="18"/>
              </w:rPr>
              <w:t>5 класс(17 ч)</w:t>
            </w:r>
          </w:p>
        </w:tc>
        <w:tc>
          <w:tcPr>
            <w:tcW w:w="1757" w:type="dxa"/>
            <w:tcBorders>
              <w:top w:val="single" w:sz="4" w:space="0" w:color="auto"/>
              <w:left w:val="single" w:sz="4" w:space="0" w:color="auto"/>
            </w:tcBorders>
            <w:shd w:val="clear" w:color="auto" w:fill="auto"/>
          </w:tcPr>
          <w:p w:rsidR="0068334A" w:rsidRPr="00E64835" w:rsidRDefault="0068334A" w:rsidP="0068334A">
            <w:pPr>
              <w:pStyle w:val="ad"/>
              <w:framePr w:w="10152" w:h="6350" w:hSpace="451" w:vSpace="14" w:wrap="notBeside" w:vAnchor="text" w:hAnchor="text" w:x="452" w:y="15"/>
              <w:spacing w:line="240" w:lineRule="auto"/>
              <w:jc w:val="center"/>
              <w:rPr>
                <w:color w:val="auto"/>
                <w:sz w:val="18"/>
                <w:szCs w:val="18"/>
              </w:rPr>
            </w:pPr>
            <w:r w:rsidRPr="00E64835">
              <w:rPr>
                <w:rFonts w:eastAsia="Courier New"/>
                <w:color w:val="auto"/>
                <w:sz w:val="18"/>
                <w:szCs w:val="18"/>
              </w:rPr>
              <w:t>6 класс(17 ч)</w:t>
            </w:r>
          </w:p>
        </w:tc>
        <w:tc>
          <w:tcPr>
            <w:tcW w:w="1762" w:type="dxa"/>
            <w:tcBorders>
              <w:top w:val="single" w:sz="4" w:space="0" w:color="auto"/>
              <w:left w:val="single" w:sz="4" w:space="0" w:color="auto"/>
            </w:tcBorders>
            <w:shd w:val="clear" w:color="auto" w:fill="auto"/>
          </w:tcPr>
          <w:p w:rsidR="0068334A" w:rsidRPr="00E64835" w:rsidRDefault="0068334A" w:rsidP="0068334A">
            <w:pPr>
              <w:pStyle w:val="ad"/>
              <w:framePr w:w="10152" w:h="6350" w:hSpace="451" w:vSpace="14" w:wrap="notBeside" w:vAnchor="text" w:hAnchor="text" w:x="452" w:y="15"/>
              <w:spacing w:line="240" w:lineRule="auto"/>
              <w:jc w:val="center"/>
              <w:rPr>
                <w:color w:val="auto"/>
                <w:sz w:val="18"/>
                <w:szCs w:val="18"/>
              </w:rPr>
            </w:pPr>
            <w:r w:rsidRPr="00E64835">
              <w:rPr>
                <w:rFonts w:eastAsia="Courier New"/>
                <w:color w:val="auto"/>
                <w:sz w:val="18"/>
                <w:szCs w:val="18"/>
              </w:rPr>
              <w:t>7 класс(17 ч)</w:t>
            </w:r>
          </w:p>
        </w:tc>
        <w:tc>
          <w:tcPr>
            <w:tcW w:w="1757" w:type="dxa"/>
            <w:tcBorders>
              <w:top w:val="single" w:sz="4" w:space="0" w:color="auto"/>
              <w:left w:val="single" w:sz="4" w:space="0" w:color="auto"/>
            </w:tcBorders>
            <w:shd w:val="clear" w:color="auto" w:fill="auto"/>
          </w:tcPr>
          <w:p w:rsidR="0068334A" w:rsidRPr="00E64835" w:rsidRDefault="0068334A" w:rsidP="0068334A">
            <w:pPr>
              <w:pStyle w:val="ad"/>
              <w:framePr w:w="10152" w:h="6350" w:hSpace="451" w:vSpace="14" w:wrap="notBeside" w:vAnchor="text" w:hAnchor="text" w:x="452" w:y="15"/>
              <w:spacing w:line="240" w:lineRule="auto"/>
              <w:jc w:val="center"/>
              <w:rPr>
                <w:color w:val="auto"/>
                <w:sz w:val="18"/>
                <w:szCs w:val="18"/>
              </w:rPr>
            </w:pPr>
            <w:r w:rsidRPr="00E64835">
              <w:rPr>
                <w:rFonts w:eastAsia="Courier New"/>
                <w:color w:val="auto"/>
                <w:sz w:val="18"/>
                <w:szCs w:val="18"/>
              </w:rPr>
              <w:t>8 класс(17 ч)</w:t>
            </w:r>
          </w:p>
        </w:tc>
        <w:tc>
          <w:tcPr>
            <w:tcW w:w="1766" w:type="dxa"/>
            <w:tcBorders>
              <w:top w:val="single" w:sz="4" w:space="0" w:color="auto"/>
              <w:left w:val="single" w:sz="4" w:space="0" w:color="auto"/>
              <w:right w:val="single" w:sz="4" w:space="0" w:color="auto"/>
            </w:tcBorders>
            <w:shd w:val="clear" w:color="auto" w:fill="auto"/>
          </w:tcPr>
          <w:p w:rsidR="0068334A" w:rsidRPr="00E64835" w:rsidRDefault="0068334A" w:rsidP="0068334A">
            <w:pPr>
              <w:pStyle w:val="ad"/>
              <w:framePr w:w="10152" w:h="6350" w:hSpace="451" w:vSpace="14" w:wrap="notBeside" w:vAnchor="text" w:hAnchor="text" w:x="452" w:y="15"/>
              <w:spacing w:line="240" w:lineRule="auto"/>
              <w:jc w:val="center"/>
              <w:rPr>
                <w:color w:val="auto"/>
                <w:sz w:val="18"/>
                <w:szCs w:val="18"/>
              </w:rPr>
            </w:pPr>
            <w:r w:rsidRPr="00E64835">
              <w:rPr>
                <w:rFonts w:eastAsia="Courier New"/>
                <w:color w:val="auto"/>
                <w:sz w:val="18"/>
                <w:szCs w:val="18"/>
              </w:rPr>
              <w:t>9 класс(17 ч)</w:t>
            </w:r>
          </w:p>
        </w:tc>
      </w:tr>
      <w:tr w:rsidR="0068334A" w:rsidRPr="00E64835" w:rsidTr="0068334A">
        <w:trPr>
          <w:trHeight w:hRule="exact" w:val="1147"/>
        </w:trPr>
        <w:tc>
          <w:tcPr>
            <w:tcW w:w="1354" w:type="dxa"/>
            <w:tcBorders>
              <w:top w:val="single" w:sz="4" w:space="0" w:color="auto"/>
              <w:left w:val="single" w:sz="4" w:space="0" w:color="auto"/>
            </w:tcBorders>
            <w:shd w:val="clear" w:color="auto" w:fill="auto"/>
          </w:tcPr>
          <w:p w:rsidR="0068334A" w:rsidRPr="00E64835" w:rsidRDefault="0068334A" w:rsidP="0068334A">
            <w:pPr>
              <w:framePr w:w="10152" w:h="6350" w:hSpace="451" w:vSpace="14" w:wrap="notBeside" w:vAnchor="text" w:hAnchor="text" w:x="452" w:y="15"/>
              <w:rPr>
                <w:rFonts w:ascii="Times New Roman" w:hAnsi="Times New Roman" w:cs="Times New Roman"/>
                <w:sz w:val="10"/>
                <w:szCs w:val="10"/>
              </w:rPr>
            </w:pPr>
          </w:p>
        </w:tc>
        <w:tc>
          <w:tcPr>
            <w:tcW w:w="1757" w:type="dxa"/>
            <w:tcBorders>
              <w:top w:val="single" w:sz="4" w:space="0" w:color="auto"/>
              <w:left w:val="single" w:sz="4" w:space="0" w:color="auto"/>
            </w:tcBorders>
            <w:shd w:val="clear" w:color="auto" w:fill="auto"/>
          </w:tcPr>
          <w:p w:rsidR="0068334A" w:rsidRPr="00E64835" w:rsidRDefault="0068334A" w:rsidP="0068334A">
            <w:pPr>
              <w:framePr w:w="10152" w:h="6350" w:hSpace="451" w:vSpace="14" w:wrap="notBeside" w:vAnchor="text" w:hAnchor="text" w:x="452" w:y="15"/>
              <w:rPr>
                <w:rFonts w:ascii="Times New Roman" w:hAnsi="Times New Roman" w:cs="Times New Roman"/>
                <w:sz w:val="10"/>
                <w:szCs w:val="10"/>
              </w:rPr>
            </w:pPr>
          </w:p>
        </w:tc>
        <w:tc>
          <w:tcPr>
            <w:tcW w:w="1757" w:type="dxa"/>
            <w:tcBorders>
              <w:top w:val="single" w:sz="4" w:space="0" w:color="auto"/>
              <w:left w:val="single" w:sz="4" w:space="0" w:color="auto"/>
            </w:tcBorders>
            <w:shd w:val="clear" w:color="auto" w:fill="auto"/>
          </w:tcPr>
          <w:p w:rsidR="0068334A" w:rsidRPr="00E64835" w:rsidRDefault="0068334A" w:rsidP="0068334A">
            <w:pPr>
              <w:framePr w:w="10152" w:h="6350" w:hSpace="451" w:vSpace="14" w:wrap="notBeside" w:vAnchor="text" w:hAnchor="text" w:x="452" w:y="15"/>
              <w:rPr>
                <w:rFonts w:ascii="Times New Roman" w:hAnsi="Times New Roman" w:cs="Times New Roman"/>
                <w:sz w:val="10"/>
                <w:szCs w:val="10"/>
              </w:rPr>
            </w:pPr>
          </w:p>
        </w:tc>
        <w:tc>
          <w:tcPr>
            <w:tcW w:w="1762" w:type="dxa"/>
            <w:tcBorders>
              <w:top w:val="single" w:sz="4" w:space="0" w:color="auto"/>
              <w:left w:val="single" w:sz="4" w:space="0" w:color="auto"/>
            </w:tcBorders>
            <w:shd w:val="clear" w:color="auto" w:fill="auto"/>
          </w:tcPr>
          <w:p w:rsidR="0068334A" w:rsidRPr="00E64835" w:rsidRDefault="0068334A" w:rsidP="0068334A">
            <w:pPr>
              <w:framePr w:w="10152" w:h="6350" w:hSpace="451" w:vSpace="14" w:wrap="notBeside" w:vAnchor="text" w:hAnchor="text" w:x="452" w:y="15"/>
              <w:rPr>
                <w:rFonts w:ascii="Times New Roman" w:hAnsi="Times New Roman" w:cs="Times New Roman"/>
                <w:sz w:val="10"/>
                <w:szCs w:val="10"/>
              </w:rPr>
            </w:pPr>
          </w:p>
        </w:tc>
        <w:tc>
          <w:tcPr>
            <w:tcW w:w="1757" w:type="dxa"/>
            <w:tcBorders>
              <w:top w:val="single" w:sz="4" w:space="0" w:color="auto"/>
              <w:left w:val="single" w:sz="4" w:space="0" w:color="auto"/>
            </w:tcBorders>
            <w:shd w:val="clear" w:color="auto" w:fill="auto"/>
          </w:tcPr>
          <w:p w:rsidR="0068334A" w:rsidRPr="00E64835" w:rsidRDefault="0068334A" w:rsidP="0068334A">
            <w:pPr>
              <w:pStyle w:val="ad"/>
              <w:framePr w:w="10152" w:h="6350" w:hSpace="451" w:vSpace="14" w:wrap="notBeside" w:vAnchor="text" w:hAnchor="text" w:x="452" w:y="15"/>
              <w:spacing w:before="80" w:line="240" w:lineRule="auto"/>
              <w:ind w:firstLine="0"/>
              <w:rPr>
                <w:color w:val="auto"/>
                <w:sz w:val="18"/>
                <w:szCs w:val="18"/>
              </w:rPr>
            </w:pPr>
            <w:r w:rsidRPr="00E64835">
              <w:rPr>
                <w:rFonts w:eastAsia="Courier New"/>
                <w:color w:val="auto"/>
                <w:sz w:val="18"/>
                <w:szCs w:val="18"/>
              </w:rPr>
              <w:t>создания модели инженерного объекта</w:t>
            </w:r>
          </w:p>
        </w:tc>
        <w:tc>
          <w:tcPr>
            <w:tcW w:w="1766" w:type="dxa"/>
            <w:tcBorders>
              <w:top w:val="single" w:sz="4" w:space="0" w:color="auto"/>
              <w:left w:val="single" w:sz="4" w:space="0" w:color="auto"/>
              <w:right w:val="single" w:sz="4" w:space="0" w:color="auto"/>
            </w:tcBorders>
            <w:shd w:val="clear" w:color="auto" w:fill="auto"/>
          </w:tcPr>
          <w:p w:rsidR="0068334A" w:rsidRPr="00E64835" w:rsidRDefault="0068334A" w:rsidP="0068334A">
            <w:pPr>
              <w:pStyle w:val="ad"/>
              <w:framePr w:w="10152" w:h="6350" w:hSpace="451" w:vSpace="14" w:wrap="notBeside" w:vAnchor="text" w:hAnchor="text" w:x="452" w:y="15"/>
              <w:spacing w:line="240" w:lineRule="auto"/>
              <w:ind w:firstLine="0"/>
              <w:rPr>
                <w:color w:val="auto"/>
                <w:sz w:val="18"/>
                <w:szCs w:val="18"/>
              </w:rPr>
            </w:pPr>
            <w:r w:rsidRPr="00E64835">
              <w:rPr>
                <w:b/>
                <w:bCs/>
                <w:i/>
                <w:iCs/>
                <w:color w:val="auto"/>
                <w:sz w:val="18"/>
                <w:szCs w:val="18"/>
              </w:rPr>
              <w:t xml:space="preserve">Раздел 4. </w:t>
            </w:r>
            <w:r w:rsidRPr="00E64835">
              <w:rPr>
                <w:rFonts w:eastAsia="Courier New"/>
                <w:color w:val="auto"/>
                <w:sz w:val="18"/>
                <w:szCs w:val="18"/>
              </w:rPr>
              <w:t>Разработка проекта инженерного объекта</w:t>
            </w:r>
          </w:p>
        </w:tc>
      </w:tr>
      <w:tr w:rsidR="0068334A" w:rsidRPr="00E64835" w:rsidTr="0068334A">
        <w:trPr>
          <w:trHeight w:hRule="exact" w:val="2798"/>
        </w:trPr>
        <w:tc>
          <w:tcPr>
            <w:tcW w:w="1354" w:type="dxa"/>
            <w:tcBorders>
              <w:top w:val="single" w:sz="4" w:space="0" w:color="auto"/>
              <w:left w:val="single" w:sz="4" w:space="0" w:color="auto"/>
            </w:tcBorders>
            <w:shd w:val="clear" w:color="auto" w:fill="auto"/>
          </w:tcPr>
          <w:p w:rsidR="0068334A" w:rsidRPr="00E64835" w:rsidRDefault="0068334A" w:rsidP="0068334A">
            <w:pPr>
              <w:pStyle w:val="ad"/>
              <w:framePr w:w="10152" w:h="6350" w:hSpace="451" w:vSpace="14" w:wrap="notBeside" w:vAnchor="text" w:hAnchor="text" w:x="452" w:y="15"/>
              <w:spacing w:before="80" w:line="240" w:lineRule="auto"/>
              <w:ind w:firstLine="0"/>
              <w:rPr>
                <w:color w:val="auto"/>
                <w:sz w:val="18"/>
                <w:szCs w:val="18"/>
              </w:rPr>
            </w:pPr>
            <w:r w:rsidRPr="00E64835">
              <w:rPr>
                <w:rFonts w:eastAsia="Courier New"/>
                <w:color w:val="auto"/>
                <w:sz w:val="18"/>
                <w:szCs w:val="18"/>
              </w:rPr>
              <w:t>Автоматизированные системы</w:t>
            </w:r>
          </w:p>
        </w:tc>
        <w:tc>
          <w:tcPr>
            <w:tcW w:w="1757" w:type="dxa"/>
            <w:tcBorders>
              <w:top w:val="single" w:sz="4" w:space="0" w:color="auto"/>
              <w:left w:val="single" w:sz="4" w:space="0" w:color="auto"/>
            </w:tcBorders>
            <w:shd w:val="clear" w:color="auto" w:fill="auto"/>
          </w:tcPr>
          <w:p w:rsidR="0068334A" w:rsidRPr="00E64835" w:rsidRDefault="0068334A" w:rsidP="0068334A">
            <w:pPr>
              <w:framePr w:w="10152" w:h="6350" w:hSpace="451" w:vSpace="14" w:wrap="notBeside" w:vAnchor="text" w:hAnchor="text" w:x="452" w:y="15"/>
              <w:rPr>
                <w:rFonts w:ascii="Times New Roman" w:hAnsi="Times New Roman" w:cs="Times New Roman"/>
                <w:sz w:val="10"/>
                <w:szCs w:val="10"/>
              </w:rPr>
            </w:pPr>
          </w:p>
        </w:tc>
        <w:tc>
          <w:tcPr>
            <w:tcW w:w="1757" w:type="dxa"/>
            <w:tcBorders>
              <w:top w:val="single" w:sz="4" w:space="0" w:color="auto"/>
              <w:left w:val="single" w:sz="4" w:space="0" w:color="auto"/>
            </w:tcBorders>
            <w:shd w:val="clear" w:color="auto" w:fill="auto"/>
          </w:tcPr>
          <w:p w:rsidR="0068334A" w:rsidRPr="00E64835" w:rsidRDefault="0068334A" w:rsidP="0068334A">
            <w:pPr>
              <w:framePr w:w="10152" w:h="6350" w:hSpace="451" w:vSpace="14" w:wrap="notBeside" w:vAnchor="text" w:hAnchor="text" w:x="452" w:y="15"/>
              <w:rPr>
                <w:rFonts w:ascii="Times New Roman" w:hAnsi="Times New Roman" w:cs="Times New Roman"/>
                <w:sz w:val="10"/>
                <w:szCs w:val="10"/>
              </w:rPr>
            </w:pPr>
          </w:p>
        </w:tc>
        <w:tc>
          <w:tcPr>
            <w:tcW w:w="1762" w:type="dxa"/>
            <w:tcBorders>
              <w:top w:val="single" w:sz="4" w:space="0" w:color="auto"/>
              <w:left w:val="single" w:sz="4" w:space="0" w:color="auto"/>
            </w:tcBorders>
            <w:shd w:val="clear" w:color="auto" w:fill="auto"/>
          </w:tcPr>
          <w:p w:rsidR="0068334A" w:rsidRPr="00E64835" w:rsidRDefault="0068334A" w:rsidP="0068334A">
            <w:pPr>
              <w:framePr w:w="10152" w:h="6350" w:hSpace="451" w:vSpace="14" w:wrap="notBeside" w:vAnchor="text" w:hAnchor="text" w:x="452" w:y="15"/>
              <w:rPr>
                <w:rFonts w:ascii="Times New Roman" w:hAnsi="Times New Roman" w:cs="Times New Roman"/>
                <w:sz w:val="10"/>
                <w:szCs w:val="10"/>
              </w:rPr>
            </w:pPr>
          </w:p>
        </w:tc>
        <w:tc>
          <w:tcPr>
            <w:tcW w:w="1757" w:type="dxa"/>
            <w:tcBorders>
              <w:top w:val="single" w:sz="4" w:space="0" w:color="auto"/>
              <w:left w:val="single" w:sz="4" w:space="0" w:color="auto"/>
            </w:tcBorders>
            <w:shd w:val="clear" w:color="auto" w:fill="auto"/>
          </w:tcPr>
          <w:p w:rsidR="0068334A" w:rsidRPr="00E64835" w:rsidRDefault="0068334A" w:rsidP="0068334A">
            <w:pPr>
              <w:pStyle w:val="ad"/>
              <w:framePr w:w="10152" w:h="6350" w:hSpace="451" w:vSpace="14" w:wrap="notBeside" w:vAnchor="text" w:hAnchor="text" w:x="452" w:y="15"/>
              <w:spacing w:after="140" w:line="240" w:lineRule="auto"/>
              <w:ind w:firstLine="0"/>
              <w:rPr>
                <w:color w:val="auto"/>
                <w:sz w:val="18"/>
                <w:szCs w:val="18"/>
              </w:rPr>
            </w:pPr>
            <w:r w:rsidRPr="00E64835">
              <w:rPr>
                <w:b/>
                <w:bCs/>
                <w:i/>
                <w:iCs/>
                <w:color w:val="auto"/>
                <w:sz w:val="18"/>
                <w:szCs w:val="18"/>
              </w:rPr>
              <w:t xml:space="preserve">Раздел 1. </w:t>
            </w:r>
            <w:r w:rsidRPr="00E64835">
              <w:rPr>
                <w:rFonts w:eastAsia="Courier New"/>
                <w:color w:val="auto"/>
                <w:sz w:val="18"/>
                <w:szCs w:val="18"/>
              </w:rPr>
              <w:t>Управление. Общие представления.</w:t>
            </w:r>
          </w:p>
          <w:p w:rsidR="0068334A" w:rsidRPr="00E64835" w:rsidRDefault="0068334A" w:rsidP="0068334A">
            <w:pPr>
              <w:pStyle w:val="ad"/>
              <w:framePr w:w="10152" w:h="6350" w:hSpace="451" w:vSpace="14" w:wrap="notBeside" w:vAnchor="text" w:hAnchor="text" w:x="452" w:y="15"/>
              <w:spacing w:after="140" w:line="240" w:lineRule="auto"/>
              <w:ind w:firstLine="0"/>
              <w:rPr>
                <w:color w:val="auto"/>
                <w:sz w:val="18"/>
                <w:szCs w:val="18"/>
              </w:rPr>
            </w:pPr>
            <w:r w:rsidRPr="00E64835">
              <w:rPr>
                <w:b/>
                <w:bCs/>
                <w:i/>
                <w:iCs/>
                <w:color w:val="auto"/>
                <w:sz w:val="18"/>
                <w:szCs w:val="18"/>
              </w:rPr>
              <w:t xml:space="preserve">Раздел 2. </w:t>
            </w:r>
            <w:r w:rsidRPr="00E64835">
              <w:rPr>
                <w:rFonts w:eastAsia="Courier New"/>
                <w:color w:val="auto"/>
                <w:sz w:val="18"/>
                <w:szCs w:val="18"/>
              </w:rPr>
              <w:t>Управление техническими системами.</w:t>
            </w:r>
          </w:p>
          <w:p w:rsidR="0068334A" w:rsidRPr="00E64835" w:rsidRDefault="0068334A" w:rsidP="0068334A">
            <w:pPr>
              <w:pStyle w:val="ad"/>
              <w:framePr w:w="10152" w:h="6350" w:hSpace="451" w:vSpace="14" w:wrap="notBeside" w:vAnchor="text" w:hAnchor="text" w:x="452" w:y="15"/>
              <w:spacing w:after="140" w:line="240" w:lineRule="auto"/>
              <w:ind w:firstLine="0"/>
              <w:rPr>
                <w:color w:val="auto"/>
                <w:sz w:val="18"/>
                <w:szCs w:val="18"/>
              </w:rPr>
            </w:pPr>
            <w:r w:rsidRPr="00E64835">
              <w:rPr>
                <w:b/>
                <w:bCs/>
                <w:i/>
                <w:iCs/>
                <w:color w:val="auto"/>
                <w:sz w:val="18"/>
                <w:szCs w:val="18"/>
              </w:rPr>
              <w:t xml:space="preserve">Раздел 3. </w:t>
            </w:r>
            <w:r w:rsidRPr="00E64835">
              <w:rPr>
                <w:rFonts w:eastAsia="Courier New"/>
                <w:color w:val="auto"/>
                <w:sz w:val="18"/>
                <w:szCs w:val="18"/>
              </w:rPr>
              <w:t>Элементная база автоматизированных систем</w:t>
            </w:r>
          </w:p>
        </w:tc>
        <w:tc>
          <w:tcPr>
            <w:tcW w:w="1766" w:type="dxa"/>
            <w:tcBorders>
              <w:top w:val="single" w:sz="4" w:space="0" w:color="auto"/>
              <w:left w:val="single" w:sz="4" w:space="0" w:color="auto"/>
              <w:right w:val="single" w:sz="4" w:space="0" w:color="auto"/>
            </w:tcBorders>
            <w:shd w:val="clear" w:color="auto" w:fill="auto"/>
          </w:tcPr>
          <w:p w:rsidR="0068334A" w:rsidRPr="00E64835" w:rsidRDefault="0068334A" w:rsidP="0068334A">
            <w:pPr>
              <w:pStyle w:val="ad"/>
              <w:framePr w:w="10152" w:h="6350" w:hSpace="451" w:vSpace="14" w:wrap="notBeside" w:vAnchor="text" w:hAnchor="text" w:x="452" w:y="15"/>
              <w:spacing w:line="240" w:lineRule="auto"/>
              <w:ind w:firstLine="0"/>
              <w:rPr>
                <w:color w:val="auto"/>
                <w:sz w:val="18"/>
                <w:szCs w:val="18"/>
              </w:rPr>
            </w:pPr>
            <w:r w:rsidRPr="00E64835">
              <w:rPr>
                <w:b/>
                <w:bCs/>
                <w:i/>
                <w:iCs/>
                <w:color w:val="auto"/>
                <w:sz w:val="18"/>
                <w:szCs w:val="18"/>
              </w:rPr>
              <w:t xml:space="preserve">Раздел 3. </w:t>
            </w:r>
            <w:r w:rsidRPr="00E64835">
              <w:rPr>
                <w:rFonts w:eastAsia="Courier New"/>
                <w:color w:val="auto"/>
                <w:sz w:val="18"/>
                <w:szCs w:val="18"/>
              </w:rPr>
              <w:t>Управление социально- экономическими системами. Предпринимательство</w:t>
            </w:r>
          </w:p>
        </w:tc>
      </w:tr>
      <w:tr w:rsidR="0068334A" w:rsidRPr="00E64835" w:rsidTr="0068334A">
        <w:trPr>
          <w:trHeight w:hRule="exact" w:val="1560"/>
        </w:trPr>
        <w:tc>
          <w:tcPr>
            <w:tcW w:w="1354" w:type="dxa"/>
            <w:tcBorders>
              <w:top w:val="single" w:sz="4" w:space="0" w:color="auto"/>
              <w:left w:val="single" w:sz="4" w:space="0" w:color="auto"/>
              <w:bottom w:val="single" w:sz="4" w:space="0" w:color="auto"/>
            </w:tcBorders>
            <w:shd w:val="clear" w:color="auto" w:fill="auto"/>
          </w:tcPr>
          <w:p w:rsidR="0068334A" w:rsidRPr="00E64835" w:rsidRDefault="0068334A" w:rsidP="0068334A">
            <w:pPr>
              <w:pStyle w:val="ad"/>
              <w:framePr w:w="10152" w:h="6350" w:hSpace="451" w:vSpace="14" w:wrap="notBeside" w:vAnchor="text" w:hAnchor="text" w:x="452" w:y="15"/>
              <w:spacing w:before="80" w:line="233" w:lineRule="auto"/>
              <w:ind w:firstLine="0"/>
              <w:rPr>
                <w:color w:val="auto"/>
                <w:sz w:val="18"/>
                <w:szCs w:val="18"/>
              </w:rPr>
            </w:pPr>
            <w:r w:rsidRPr="00E64835">
              <w:rPr>
                <w:rFonts w:eastAsia="Courier New"/>
                <w:color w:val="auto"/>
                <w:sz w:val="18"/>
                <w:szCs w:val="18"/>
              </w:rPr>
              <w:t>Животноводство</w:t>
            </w:r>
          </w:p>
        </w:tc>
        <w:tc>
          <w:tcPr>
            <w:tcW w:w="1757" w:type="dxa"/>
            <w:tcBorders>
              <w:top w:val="single" w:sz="4" w:space="0" w:color="auto"/>
              <w:left w:val="single" w:sz="4" w:space="0" w:color="auto"/>
              <w:bottom w:val="single" w:sz="4" w:space="0" w:color="auto"/>
            </w:tcBorders>
            <w:shd w:val="clear" w:color="auto" w:fill="auto"/>
          </w:tcPr>
          <w:p w:rsidR="0068334A" w:rsidRPr="00E64835" w:rsidRDefault="0068334A" w:rsidP="0068334A">
            <w:pPr>
              <w:pStyle w:val="ad"/>
              <w:framePr w:w="10152" w:h="6350" w:hSpace="451" w:vSpace="14" w:wrap="notBeside" w:vAnchor="text" w:hAnchor="text" w:x="452" w:y="15"/>
              <w:spacing w:line="240" w:lineRule="auto"/>
              <w:ind w:firstLine="0"/>
              <w:rPr>
                <w:color w:val="auto"/>
                <w:sz w:val="18"/>
                <w:szCs w:val="18"/>
              </w:rPr>
            </w:pPr>
            <w:r w:rsidRPr="00E64835">
              <w:rPr>
                <w:b/>
                <w:bCs/>
                <w:i/>
                <w:iCs/>
                <w:color w:val="auto"/>
                <w:sz w:val="18"/>
                <w:szCs w:val="18"/>
              </w:rPr>
              <w:t xml:space="preserve">Раздел 1. </w:t>
            </w:r>
            <w:r w:rsidRPr="00E64835">
              <w:rPr>
                <w:rFonts w:eastAsia="Courier New"/>
                <w:color w:val="auto"/>
                <w:sz w:val="18"/>
                <w:szCs w:val="18"/>
              </w:rPr>
              <w:t>Элементы технологии выращивания сельскохозяйственных животных.</w:t>
            </w:r>
          </w:p>
        </w:tc>
        <w:tc>
          <w:tcPr>
            <w:tcW w:w="1757" w:type="dxa"/>
            <w:tcBorders>
              <w:top w:val="single" w:sz="4" w:space="0" w:color="auto"/>
              <w:left w:val="single" w:sz="4" w:space="0" w:color="auto"/>
              <w:bottom w:val="single" w:sz="4" w:space="0" w:color="auto"/>
            </w:tcBorders>
            <w:shd w:val="clear" w:color="auto" w:fill="auto"/>
          </w:tcPr>
          <w:p w:rsidR="0068334A" w:rsidRPr="00E64835" w:rsidRDefault="0068334A" w:rsidP="0068334A">
            <w:pPr>
              <w:pStyle w:val="ad"/>
              <w:framePr w:w="10152" w:h="6350" w:hSpace="451" w:vSpace="14" w:wrap="notBeside" w:vAnchor="text" w:hAnchor="text" w:x="452" w:y="15"/>
              <w:spacing w:line="240" w:lineRule="auto"/>
              <w:ind w:firstLine="0"/>
              <w:rPr>
                <w:color w:val="auto"/>
                <w:sz w:val="18"/>
                <w:szCs w:val="18"/>
              </w:rPr>
            </w:pPr>
            <w:r w:rsidRPr="00E64835">
              <w:rPr>
                <w:b/>
                <w:bCs/>
                <w:i/>
                <w:iCs/>
                <w:color w:val="auto"/>
                <w:sz w:val="18"/>
                <w:szCs w:val="18"/>
              </w:rPr>
              <w:t xml:space="preserve">Раздел 1. </w:t>
            </w:r>
            <w:r w:rsidRPr="00E64835">
              <w:rPr>
                <w:rFonts w:eastAsia="Courier New"/>
                <w:color w:val="auto"/>
                <w:sz w:val="18"/>
                <w:szCs w:val="18"/>
              </w:rPr>
              <w:t>Элементы технологии выращивания сельскохозяйственных животных.</w:t>
            </w:r>
          </w:p>
        </w:tc>
        <w:tc>
          <w:tcPr>
            <w:tcW w:w="1762" w:type="dxa"/>
            <w:tcBorders>
              <w:top w:val="single" w:sz="4" w:space="0" w:color="auto"/>
              <w:left w:val="single" w:sz="4" w:space="0" w:color="auto"/>
              <w:bottom w:val="single" w:sz="4" w:space="0" w:color="auto"/>
            </w:tcBorders>
            <w:shd w:val="clear" w:color="auto" w:fill="auto"/>
          </w:tcPr>
          <w:p w:rsidR="0068334A" w:rsidRPr="00E64835" w:rsidRDefault="0068334A" w:rsidP="0068334A">
            <w:pPr>
              <w:pStyle w:val="ad"/>
              <w:framePr w:w="10152" w:h="6350" w:hSpace="451" w:vSpace="14" w:wrap="notBeside" w:vAnchor="text" w:hAnchor="text" w:x="452" w:y="15"/>
              <w:spacing w:line="240" w:lineRule="auto"/>
              <w:ind w:firstLine="0"/>
              <w:rPr>
                <w:color w:val="auto"/>
                <w:sz w:val="18"/>
                <w:szCs w:val="18"/>
              </w:rPr>
            </w:pPr>
            <w:r w:rsidRPr="00E64835">
              <w:rPr>
                <w:b/>
                <w:bCs/>
                <w:i/>
                <w:iCs/>
                <w:color w:val="auto"/>
                <w:sz w:val="18"/>
                <w:szCs w:val="18"/>
              </w:rPr>
              <w:t xml:space="preserve">Раздел 1. </w:t>
            </w:r>
            <w:r w:rsidRPr="00E64835">
              <w:rPr>
                <w:rFonts w:eastAsia="Courier New"/>
                <w:color w:val="auto"/>
                <w:sz w:val="18"/>
                <w:szCs w:val="18"/>
              </w:rPr>
              <w:t>Элементы технологии выращивания сельскохозяйственных животных.</w:t>
            </w:r>
          </w:p>
        </w:tc>
        <w:tc>
          <w:tcPr>
            <w:tcW w:w="1757" w:type="dxa"/>
            <w:tcBorders>
              <w:top w:val="single" w:sz="4" w:space="0" w:color="auto"/>
              <w:left w:val="single" w:sz="4" w:space="0" w:color="auto"/>
              <w:bottom w:val="single" w:sz="4" w:space="0" w:color="auto"/>
            </w:tcBorders>
            <w:shd w:val="clear" w:color="auto" w:fill="auto"/>
          </w:tcPr>
          <w:p w:rsidR="0068334A" w:rsidRPr="00E64835" w:rsidRDefault="0068334A" w:rsidP="0068334A">
            <w:pPr>
              <w:pStyle w:val="ad"/>
              <w:framePr w:w="10152" w:h="6350" w:hSpace="451" w:vSpace="14" w:wrap="notBeside" w:vAnchor="text" w:hAnchor="text" w:x="452" w:y="15"/>
              <w:spacing w:before="80" w:line="240" w:lineRule="auto"/>
              <w:ind w:firstLine="0"/>
              <w:rPr>
                <w:color w:val="auto"/>
                <w:sz w:val="18"/>
                <w:szCs w:val="18"/>
              </w:rPr>
            </w:pPr>
            <w:r w:rsidRPr="00E64835">
              <w:rPr>
                <w:rFonts w:eastAsia="Courier New"/>
                <w:color w:val="auto"/>
                <w:sz w:val="18"/>
                <w:szCs w:val="18"/>
              </w:rPr>
              <w:t>Раздел 2. Производство животноводческих продуктов.</w:t>
            </w:r>
          </w:p>
        </w:tc>
        <w:tc>
          <w:tcPr>
            <w:tcW w:w="1766" w:type="dxa"/>
            <w:tcBorders>
              <w:top w:val="single" w:sz="4" w:space="0" w:color="auto"/>
              <w:left w:val="single" w:sz="4" w:space="0" w:color="auto"/>
              <w:bottom w:val="single" w:sz="4" w:space="0" w:color="auto"/>
              <w:right w:val="single" w:sz="4" w:space="0" w:color="auto"/>
            </w:tcBorders>
            <w:shd w:val="clear" w:color="auto" w:fill="auto"/>
          </w:tcPr>
          <w:p w:rsidR="0068334A" w:rsidRPr="00E64835" w:rsidRDefault="0068334A" w:rsidP="0068334A">
            <w:pPr>
              <w:framePr w:w="10152" w:h="6350" w:hSpace="451" w:vSpace="14" w:wrap="notBeside" w:vAnchor="text" w:hAnchor="text" w:x="452" w:y="15"/>
              <w:rPr>
                <w:rFonts w:ascii="Times New Roman" w:hAnsi="Times New Roman" w:cs="Times New Roman"/>
                <w:sz w:val="10"/>
                <w:szCs w:val="10"/>
              </w:rPr>
            </w:pPr>
          </w:p>
        </w:tc>
      </w:tr>
    </w:tbl>
    <w:p w:rsidR="0068334A" w:rsidRPr="00EB2D57" w:rsidRDefault="0068334A" w:rsidP="0068334A">
      <w:pPr>
        <w:pStyle w:val="af4"/>
        <w:framePr w:w="230" w:h="6384" w:hRule="exact" w:hSpace="10373" w:wrap="notBeside" w:vAnchor="text" w:hAnchor="text" w:y="1"/>
        <w:tabs>
          <w:tab w:val="left" w:pos="4032"/>
        </w:tabs>
        <w:textDirection w:val="tbRl"/>
        <w:rPr>
          <w:color w:val="auto"/>
          <w:sz w:val="16"/>
          <w:szCs w:val="16"/>
        </w:rPr>
      </w:pPr>
      <w:r>
        <w:rPr>
          <w:rFonts w:ascii="Tahoma" w:eastAsia="Tahoma" w:hAnsi="Tahoma" w:cs="Tahoma"/>
          <w:b w:val="0"/>
          <w:bCs w:val="0"/>
          <w:i w:val="0"/>
          <w:iCs w:val="0"/>
          <w:color w:val="auto"/>
          <w:sz w:val="16"/>
          <w:szCs w:val="16"/>
        </w:rPr>
        <w:t xml:space="preserve"> </w:t>
      </w:r>
      <w:r w:rsidRPr="00EB2D57">
        <w:rPr>
          <w:rFonts w:ascii="Tahoma" w:eastAsia="Tahoma" w:hAnsi="Tahoma" w:cs="Tahoma"/>
          <w:b w:val="0"/>
          <w:bCs w:val="0"/>
          <w:i w:val="0"/>
          <w:iCs w:val="0"/>
          <w:color w:val="auto"/>
          <w:sz w:val="16"/>
          <w:szCs w:val="16"/>
        </w:rPr>
        <w:tab/>
      </w:r>
    </w:p>
    <w:p w:rsidR="0068334A" w:rsidRPr="00EB2D57" w:rsidRDefault="0068334A" w:rsidP="0068334A">
      <w:pPr>
        <w:spacing w:line="1" w:lineRule="exact"/>
      </w:pPr>
      <w:r w:rsidRPr="00EB2D57">
        <w:br w:type="page"/>
      </w:r>
    </w:p>
    <w:tbl>
      <w:tblPr>
        <w:tblOverlap w:val="never"/>
        <w:tblW w:w="0" w:type="auto"/>
        <w:tblLayout w:type="fixed"/>
        <w:tblCellMar>
          <w:left w:w="10" w:type="dxa"/>
          <w:right w:w="10" w:type="dxa"/>
        </w:tblCellMar>
        <w:tblLook w:val="0000" w:firstRow="0" w:lastRow="0" w:firstColumn="0" w:lastColumn="0" w:noHBand="0" w:noVBand="0"/>
      </w:tblPr>
      <w:tblGrid>
        <w:gridCol w:w="1354"/>
        <w:gridCol w:w="1757"/>
        <w:gridCol w:w="1757"/>
        <w:gridCol w:w="1762"/>
        <w:gridCol w:w="1757"/>
        <w:gridCol w:w="1766"/>
      </w:tblGrid>
      <w:tr w:rsidR="0068334A" w:rsidRPr="00E64835" w:rsidTr="0068334A">
        <w:trPr>
          <w:trHeight w:hRule="exact" w:val="370"/>
        </w:trPr>
        <w:tc>
          <w:tcPr>
            <w:tcW w:w="10153" w:type="dxa"/>
            <w:gridSpan w:val="6"/>
            <w:tcBorders>
              <w:top w:val="single" w:sz="4" w:space="0" w:color="auto"/>
              <w:left w:val="single" w:sz="4" w:space="0" w:color="auto"/>
              <w:right w:val="single" w:sz="4" w:space="0" w:color="auto"/>
            </w:tcBorders>
            <w:shd w:val="clear" w:color="auto" w:fill="auto"/>
          </w:tcPr>
          <w:p w:rsidR="0068334A" w:rsidRPr="00E64835" w:rsidRDefault="0068334A" w:rsidP="0068334A">
            <w:pPr>
              <w:pStyle w:val="ad"/>
              <w:framePr w:w="10152" w:h="6346" w:hSpace="422" w:vSpace="19" w:wrap="notBeside" w:vAnchor="text" w:hAnchor="text" w:x="437" w:y="20"/>
              <w:spacing w:line="240" w:lineRule="auto"/>
              <w:ind w:firstLine="0"/>
              <w:jc w:val="center"/>
              <w:rPr>
                <w:color w:val="auto"/>
              </w:rPr>
            </w:pPr>
            <w:r w:rsidRPr="00E64835">
              <w:rPr>
                <w:color w:val="auto"/>
              </w:rPr>
              <w:t>ВАРИАТИВНЫЕ МОДУЛИ</w:t>
            </w:r>
          </w:p>
        </w:tc>
      </w:tr>
      <w:tr w:rsidR="0068334A" w:rsidRPr="00E64835" w:rsidTr="0068334A">
        <w:trPr>
          <w:trHeight w:hRule="exact" w:val="365"/>
        </w:trPr>
        <w:tc>
          <w:tcPr>
            <w:tcW w:w="1354" w:type="dxa"/>
            <w:tcBorders>
              <w:top w:val="single" w:sz="4" w:space="0" w:color="auto"/>
              <w:left w:val="single" w:sz="4" w:space="0" w:color="auto"/>
            </w:tcBorders>
            <w:shd w:val="clear" w:color="auto" w:fill="auto"/>
          </w:tcPr>
          <w:p w:rsidR="0068334A" w:rsidRPr="00E64835" w:rsidRDefault="0068334A" w:rsidP="0068334A">
            <w:pPr>
              <w:pStyle w:val="ad"/>
              <w:framePr w:w="10152" w:h="6346" w:hSpace="422" w:vSpace="19" w:wrap="notBeside" w:vAnchor="text" w:hAnchor="text" w:x="437" w:y="20"/>
              <w:spacing w:line="240" w:lineRule="auto"/>
              <w:ind w:firstLine="0"/>
              <w:jc w:val="center"/>
              <w:rPr>
                <w:color w:val="auto"/>
                <w:sz w:val="18"/>
                <w:szCs w:val="18"/>
              </w:rPr>
            </w:pPr>
            <w:r w:rsidRPr="00E64835">
              <w:rPr>
                <w:rFonts w:eastAsia="Courier New"/>
                <w:color w:val="auto"/>
                <w:sz w:val="18"/>
                <w:szCs w:val="18"/>
              </w:rPr>
              <w:t>Модуль</w:t>
            </w:r>
          </w:p>
        </w:tc>
        <w:tc>
          <w:tcPr>
            <w:tcW w:w="1757" w:type="dxa"/>
            <w:tcBorders>
              <w:top w:val="single" w:sz="4" w:space="0" w:color="auto"/>
              <w:left w:val="single" w:sz="4" w:space="0" w:color="auto"/>
            </w:tcBorders>
            <w:shd w:val="clear" w:color="auto" w:fill="auto"/>
          </w:tcPr>
          <w:p w:rsidR="0068334A" w:rsidRPr="00E64835" w:rsidRDefault="0068334A" w:rsidP="0068334A">
            <w:pPr>
              <w:pStyle w:val="ad"/>
              <w:framePr w:w="10152" w:h="6346" w:hSpace="422" w:vSpace="19" w:wrap="notBeside" w:vAnchor="text" w:hAnchor="text" w:x="437" w:y="20"/>
              <w:spacing w:line="240" w:lineRule="auto"/>
              <w:ind w:firstLine="0"/>
              <w:jc w:val="center"/>
              <w:rPr>
                <w:color w:val="auto"/>
                <w:sz w:val="18"/>
                <w:szCs w:val="18"/>
              </w:rPr>
            </w:pPr>
            <w:r w:rsidRPr="00E64835">
              <w:rPr>
                <w:rFonts w:eastAsia="Courier New"/>
                <w:color w:val="auto"/>
                <w:sz w:val="18"/>
                <w:szCs w:val="18"/>
              </w:rPr>
              <w:t>5 класс(17 ч)</w:t>
            </w:r>
          </w:p>
        </w:tc>
        <w:tc>
          <w:tcPr>
            <w:tcW w:w="1757" w:type="dxa"/>
            <w:tcBorders>
              <w:top w:val="single" w:sz="4" w:space="0" w:color="auto"/>
              <w:left w:val="single" w:sz="4" w:space="0" w:color="auto"/>
            </w:tcBorders>
            <w:shd w:val="clear" w:color="auto" w:fill="auto"/>
          </w:tcPr>
          <w:p w:rsidR="0068334A" w:rsidRPr="00E64835" w:rsidRDefault="0068334A" w:rsidP="0068334A">
            <w:pPr>
              <w:pStyle w:val="ad"/>
              <w:framePr w:w="10152" w:h="6346" w:hSpace="422" w:vSpace="19" w:wrap="notBeside" w:vAnchor="text" w:hAnchor="text" w:x="437" w:y="20"/>
              <w:spacing w:line="240" w:lineRule="auto"/>
              <w:ind w:firstLine="0"/>
              <w:jc w:val="center"/>
              <w:rPr>
                <w:color w:val="auto"/>
                <w:sz w:val="18"/>
                <w:szCs w:val="18"/>
              </w:rPr>
            </w:pPr>
            <w:r w:rsidRPr="00E64835">
              <w:rPr>
                <w:rFonts w:eastAsia="Courier New"/>
                <w:color w:val="auto"/>
                <w:sz w:val="18"/>
                <w:szCs w:val="18"/>
              </w:rPr>
              <w:t>6 класс(17 ч)</w:t>
            </w:r>
          </w:p>
        </w:tc>
        <w:tc>
          <w:tcPr>
            <w:tcW w:w="1762" w:type="dxa"/>
            <w:tcBorders>
              <w:top w:val="single" w:sz="4" w:space="0" w:color="auto"/>
              <w:left w:val="single" w:sz="4" w:space="0" w:color="auto"/>
            </w:tcBorders>
            <w:shd w:val="clear" w:color="auto" w:fill="auto"/>
          </w:tcPr>
          <w:p w:rsidR="0068334A" w:rsidRPr="00E64835" w:rsidRDefault="0068334A" w:rsidP="0068334A">
            <w:pPr>
              <w:pStyle w:val="ad"/>
              <w:framePr w:w="10152" w:h="6346" w:hSpace="422" w:vSpace="19" w:wrap="notBeside" w:vAnchor="text" w:hAnchor="text" w:x="437" w:y="20"/>
              <w:spacing w:line="240" w:lineRule="auto"/>
              <w:jc w:val="center"/>
              <w:rPr>
                <w:color w:val="auto"/>
                <w:sz w:val="18"/>
                <w:szCs w:val="18"/>
              </w:rPr>
            </w:pPr>
            <w:r w:rsidRPr="00E64835">
              <w:rPr>
                <w:rFonts w:eastAsia="Courier New"/>
                <w:color w:val="auto"/>
                <w:sz w:val="18"/>
                <w:szCs w:val="18"/>
              </w:rPr>
              <w:t>7 класс(17 ч)</w:t>
            </w:r>
          </w:p>
        </w:tc>
        <w:tc>
          <w:tcPr>
            <w:tcW w:w="1757" w:type="dxa"/>
            <w:tcBorders>
              <w:top w:val="single" w:sz="4" w:space="0" w:color="auto"/>
              <w:left w:val="single" w:sz="4" w:space="0" w:color="auto"/>
            </w:tcBorders>
            <w:shd w:val="clear" w:color="auto" w:fill="auto"/>
          </w:tcPr>
          <w:p w:rsidR="0068334A" w:rsidRPr="00E64835" w:rsidRDefault="0068334A" w:rsidP="0068334A">
            <w:pPr>
              <w:pStyle w:val="ad"/>
              <w:framePr w:w="10152" w:h="6346" w:hSpace="422" w:vSpace="19" w:wrap="notBeside" w:vAnchor="text" w:hAnchor="text" w:x="437" w:y="20"/>
              <w:spacing w:line="240" w:lineRule="auto"/>
              <w:jc w:val="center"/>
              <w:rPr>
                <w:color w:val="auto"/>
                <w:sz w:val="18"/>
                <w:szCs w:val="18"/>
              </w:rPr>
            </w:pPr>
            <w:r w:rsidRPr="00E64835">
              <w:rPr>
                <w:rFonts w:eastAsia="Courier New"/>
                <w:color w:val="auto"/>
                <w:sz w:val="18"/>
                <w:szCs w:val="18"/>
              </w:rPr>
              <w:t>8 класс(17 ч)</w:t>
            </w:r>
          </w:p>
        </w:tc>
        <w:tc>
          <w:tcPr>
            <w:tcW w:w="1766" w:type="dxa"/>
            <w:tcBorders>
              <w:top w:val="single" w:sz="4" w:space="0" w:color="auto"/>
              <w:left w:val="single" w:sz="4" w:space="0" w:color="auto"/>
              <w:right w:val="single" w:sz="4" w:space="0" w:color="auto"/>
            </w:tcBorders>
            <w:shd w:val="clear" w:color="auto" w:fill="auto"/>
          </w:tcPr>
          <w:p w:rsidR="0068334A" w:rsidRPr="00E64835" w:rsidRDefault="0068334A" w:rsidP="0068334A">
            <w:pPr>
              <w:pStyle w:val="ad"/>
              <w:framePr w:w="10152" w:h="6346" w:hSpace="422" w:vSpace="19" w:wrap="notBeside" w:vAnchor="text" w:hAnchor="text" w:x="437" w:y="20"/>
              <w:spacing w:line="240" w:lineRule="auto"/>
              <w:ind w:firstLine="0"/>
              <w:jc w:val="center"/>
              <w:rPr>
                <w:color w:val="auto"/>
                <w:sz w:val="18"/>
                <w:szCs w:val="18"/>
              </w:rPr>
            </w:pPr>
            <w:r w:rsidRPr="00E64835">
              <w:rPr>
                <w:rFonts w:eastAsia="Courier New"/>
                <w:color w:val="auto"/>
                <w:sz w:val="18"/>
                <w:szCs w:val="18"/>
              </w:rPr>
              <w:t>9 класс(17 ч)</w:t>
            </w:r>
          </w:p>
        </w:tc>
      </w:tr>
      <w:tr w:rsidR="0068334A" w:rsidRPr="00E64835" w:rsidTr="0068334A">
        <w:trPr>
          <w:trHeight w:hRule="exact" w:val="2105"/>
        </w:trPr>
        <w:tc>
          <w:tcPr>
            <w:tcW w:w="1354" w:type="dxa"/>
            <w:tcBorders>
              <w:top w:val="single" w:sz="4" w:space="0" w:color="auto"/>
              <w:left w:val="single" w:sz="4" w:space="0" w:color="auto"/>
            </w:tcBorders>
            <w:shd w:val="clear" w:color="auto" w:fill="auto"/>
          </w:tcPr>
          <w:p w:rsidR="0068334A" w:rsidRPr="00E64835" w:rsidRDefault="0068334A" w:rsidP="0068334A">
            <w:pPr>
              <w:framePr w:w="10152" w:h="6346" w:hSpace="422" w:vSpace="19" w:wrap="notBeside" w:vAnchor="text" w:hAnchor="text" w:x="437" w:y="20"/>
              <w:rPr>
                <w:rFonts w:ascii="Times New Roman" w:hAnsi="Times New Roman" w:cs="Times New Roman"/>
                <w:sz w:val="10"/>
                <w:szCs w:val="10"/>
              </w:rPr>
            </w:pPr>
          </w:p>
        </w:tc>
        <w:tc>
          <w:tcPr>
            <w:tcW w:w="1757" w:type="dxa"/>
            <w:tcBorders>
              <w:top w:val="single" w:sz="4" w:space="0" w:color="auto"/>
              <w:left w:val="single" w:sz="4" w:space="0" w:color="auto"/>
            </w:tcBorders>
            <w:shd w:val="clear" w:color="auto" w:fill="auto"/>
          </w:tcPr>
          <w:p w:rsidR="0068334A" w:rsidRPr="00E64835" w:rsidRDefault="0068334A" w:rsidP="0068334A">
            <w:pPr>
              <w:pStyle w:val="ad"/>
              <w:framePr w:w="10152" w:h="6346" w:hSpace="422" w:vSpace="19" w:wrap="notBeside" w:vAnchor="text" w:hAnchor="text" w:x="437" w:y="20"/>
              <w:spacing w:before="80" w:line="228" w:lineRule="auto"/>
              <w:ind w:firstLine="0"/>
              <w:rPr>
                <w:color w:val="auto"/>
                <w:sz w:val="18"/>
                <w:szCs w:val="18"/>
              </w:rPr>
            </w:pPr>
            <w:r w:rsidRPr="00E64835">
              <w:rPr>
                <w:rFonts w:eastAsia="Courier New"/>
                <w:color w:val="auto"/>
                <w:sz w:val="18"/>
                <w:szCs w:val="18"/>
              </w:rPr>
              <w:t>(Приручение животных как фактор развития человеческой цивилизации. Сельскохозяйственные животные)</w:t>
            </w:r>
          </w:p>
        </w:tc>
        <w:tc>
          <w:tcPr>
            <w:tcW w:w="1757" w:type="dxa"/>
            <w:tcBorders>
              <w:top w:val="single" w:sz="4" w:space="0" w:color="auto"/>
              <w:left w:val="single" w:sz="4" w:space="0" w:color="auto"/>
            </w:tcBorders>
            <w:shd w:val="clear" w:color="auto" w:fill="auto"/>
          </w:tcPr>
          <w:p w:rsidR="0068334A" w:rsidRPr="00E64835" w:rsidRDefault="0068334A" w:rsidP="0068334A">
            <w:pPr>
              <w:pStyle w:val="ad"/>
              <w:framePr w:w="10152" w:h="6346" w:hSpace="422" w:vSpace="19" w:wrap="notBeside" w:vAnchor="text" w:hAnchor="text" w:x="437" w:y="20"/>
              <w:spacing w:line="230" w:lineRule="auto"/>
              <w:ind w:firstLine="0"/>
              <w:rPr>
                <w:color w:val="auto"/>
                <w:sz w:val="18"/>
                <w:szCs w:val="18"/>
              </w:rPr>
            </w:pPr>
            <w:r w:rsidRPr="00E64835">
              <w:rPr>
                <w:rFonts w:eastAsia="Courier New"/>
                <w:color w:val="auto"/>
                <w:sz w:val="18"/>
                <w:szCs w:val="18"/>
              </w:rPr>
              <w:t>(Содержание сельскохозяйственных животных: помещение, оборудование, уход. Разведение животных. Породы животных, их создание)</w:t>
            </w:r>
          </w:p>
        </w:tc>
        <w:tc>
          <w:tcPr>
            <w:tcW w:w="1762" w:type="dxa"/>
            <w:tcBorders>
              <w:top w:val="single" w:sz="4" w:space="0" w:color="auto"/>
              <w:left w:val="single" w:sz="4" w:space="0" w:color="auto"/>
            </w:tcBorders>
            <w:shd w:val="clear" w:color="auto" w:fill="auto"/>
          </w:tcPr>
          <w:p w:rsidR="0068334A" w:rsidRPr="00E64835" w:rsidRDefault="0068334A" w:rsidP="0068334A">
            <w:pPr>
              <w:pStyle w:val="ad"/>
              <w:framePr w:w="10152" w:h="6346" w:hSpace="422" w:vSpace="19" w:wrap="notBeside" w:vAnchor="text" w:hAnchor="text" w:x="437" w:y="20"/>
              <w:spacing w:line="230" w:lineRule="auto"/>
              <w:ind w:firstLine="0"/>
              <w:rPr>
                <w:color w:val="auto"/>
                <w:sz w:val="18"/>
                <w:szCs w:val="18"/>
              </w:rPr>
            </w:pPr>
            <w:r w:rsidRPr="00E64835">
              <w:rPr>
                <w:rFonts w:eastAsia="Courier New"/>
                <w:color w:val="auto"/>
                <w:sz w:val="18"/>
                <w:szCs w:val="18"/>
              </w:rPr>
              <w:t>(Животные у нас дома. Забота о домашних и бездомных животных. Проблема клонирования живых организмов. Социальные и этические проблемы)</w:t>
            </w:r>
          </w:p>
        </w:tc>
        <w:tc>
          <w:tcPr>
            <w:tcW w:w="1757" w:type="dxa"/>
            <w:tcBorders>
              <w:top w:val="single" w:sz="4" w:space="0" w:color="auto"/>
              <w:left w:val="single" w:sz="4" w:space="0" w:color="auto"/>
            </w:tcBorders>
            <w:shd w:val="clear" w:color="auto" w:fill="auto"/>
          </w:tcPr>
          <w:p w:rsidR="0068334A" w:rsidRPr="00E64835" w:rsidRDefault="0068334A" w:rsidP="0068334A">
            <w:pPr>
              <w:pStyle w:val="ad"/>
              <w:framePr w:w="10152" w:h="6346" w:hSpace="422" w:vSpace="19" w:wrap="notBeside" w:vAnchor="text" w:hAnchor="text" w:x="437" w:y="20"/>
              <w:spacing w:line="228" w:lineRule="auto"/>
              <w:ind w:firstLine="0"/>
              <w:rPr>
                <w:color w:val="auto"/>
                <w:sz w:val="18"/>
                <w:szCs w:val="18"/>
              </w:rPr>
            </w:pPr>
            <w:r w:rsidRPr="00E64835">
              <w:rPr>
                <w:b/>
                <w:bCs/>
                <w:i/>
                <w:iCs/>
                <w:color w:val="auto"/>
                <w:sz w:val="18"/>
                <w:szCs w:val="18"/>
              </w:rPr>
              <w:t xml:space="preserve">Раздел 3. </w:t>
            </w:r>
            <w:r w:rsidRPr="00E64835">
              <w:rPr>
                <w:rFonts w:eastAsia="Courier New"/>
                <w:color w:val="auto"/>
                <w:sz w:val="18"/>
                <w:szCs w:val="18"/>
              </w:rPr>
              <w:t>Профессии, связанные с деятельностью животновода</w:t>
            </w:r>
          </w:p>
        </w:tc>
        <w:tc>
          <w:tcPr>
            <w:tcW w:w="1766" w:type="dxa"/>
            <w:tcBorders>
              <w:top w:val="single" w:sz="4" w:space="0" w:color="auto"/>
              <w:left w:val="single" w:sz="4" w:space="0" w:color="auto"/>
              <w:right w:val="single" w:sz="4" w:space="0" w:color="auto"/>
            </w:tcBorders>
            <w:shd w:val="clear" w:color="auto" w:fill="auto"/>
          </w:tcPr>
          <w:p w:rsidR="0068334A" w:rsidRPr="00E64835" w:rsidRDefault="0068334A" w:rsidP="0068334A">
            <w:pPr>
              <w:framePr w:w="10152" w:h="6346" w:hSpace="422" w:vSpace="19" w:wrap="notBeside" w:vAnchor="text" w:hAnchor="text" w:x="437" w:y="20"/>
              <w:rPr>
                <w:rFonts w:ascii="Times New Roman" w:hAnsi="Times New Roman" w:cs="Times New Roman"/>
                <w:sz w:val="10"/>
                <w:szCs w:val="10"/>
              </w:rPr>
            </w:pPr>
          </w:p>
        </w:tc>
      </w:tr>
      <w:tr w:rsidR="0068334A" w:rsidRPr="00E64835" w:rsidTr="0068334A">
        <w:trPr>
          <w:trHeight w:hRule="exact" w:val="3302"/>
        </w:trPr>
        <w:tc>
          <w:tcPr>
            <w:tcW w:w="1354" w:type="dxa"/>
            <w:tcBorders>
              <w:top w:val="single" w:sz="4" w:space="0" w:color="auto"/>
              <w:left w:val="single" w:sz="4" w:space="0" w:color="auto"/>
              <w:bottom w:val="single" w:sz="4" w:space="0" w:color="auto"/>
            </w:tcBorders>
            <w:shd w:val="clear" w:color="auto" w:fill="auto"/>
          </w:tcPr>
          <w:p w:rsidR="0068334A" w:rsidRPr="00E64835" w:rsidRDefault="0068334A" w:rsidP="0068334A">
            <w:pPr>
              <w:pStyle w:val="ad"/>
              <w:framePr w:w="10152" w:h="6346" w:hSpace="422" w:vSpace="19" w:wrap="notBeside" w:vAnchor="text" w:hAnchor="text" w:x="437" w:y="20"/>
              <w:spacing w:before="80" w:line="226" w:lineRule="auto"/>
              <w:ind w:firstLine="0"/>
              <w:rPr>
                <w:color w:val="auto"/>
                <w:sz w:val="18"/>
                <w:szCs w:val="18"/>
              </w:rPr>
            </w:pPr>
            <w:r w:rsidRPr="00E64835">
              <w:rPr>
                <w:rFonts w:eastAsia="Courier New"/>
                <w:color w:val="auto"/>
                <w:sz w:val="18"/>
                <w:szCs w:val="18"/>
              </w:rPr>
              <w:t>Растениеводство</w:t>
            </w:r>
          </w:p>
        </w:tc>
        <w:tc>
          <w:tcPr>
            <w:tcW w:w="1757" w:type="dxa"/>
            <w:tcBorders>
              <w:top w:val="single" w:sz="4" w:space="0" w:color="auto"/>
              <w:left w:val="single" w:sz="4" w:space="0" w:color="auto"/>
              <w:bottom w:val="single" w:sz="4" w:space="0" w:color="auto"/>
            </w:tcBorders>
            <w:shd w:val="clear" w:color="auto" w:fill="auto"/>
          </w:tcPr>
          <w:p w:rsidR="0068334A" w:rsidRPr="00E64835" w:rsidRDefault="0068334A" w:rsidP="0068334A">
            <w:pPr>
              <w:pStyle w:val="ad"/>
              <w:framePr w:w="10152" w:h="6346" w:hSpace="422" w:vSpace="19" w:wrap="notBeside" w:vAnchor="text" w:hAnchor="text" w:x="437" w:y="20"/>
              <w:spacing w:line="230" w:lineRule="auto"/>
              <w:ind w:firstLine="0"/>
              <w:rPr>
                <w:color w:val="auto"/>
                <w:sz w:val="18"/>
                <w:szCs w:val="18"/>
              </w:rPr>
            </w:pPr>
            <w:r w:rsidRPr="00E64835">
              <w:rPr>
                <w:b/>
                <w:bCs/>
                <w:i/>
                <w:iCs/>
                <w:color w:val="auto"/>
                <w:sz w:val="18"/>
                <w:szCs w:val="18"/>
              </w:rPr>
              <w:t xml:space="preserve">Раздел 1. </w:t>
            </w:r>
            <w:r w:rsidRPr="00E64835">
              <w:rPr>
                <w:rFonts w:eastAsia="Courier New"/>
                <w:color w:val="auto"/>
                <w:sz w:val="18"/>
                <w:szCs w:val="18"/>
              </w:rPr>
              <w:t>Элементы технологии возделывания сельскохозяйственных культур (почвы, виды почв, плодородие почв, инструменты обработки почв)</w:t>
            </w:r>
          </w:p>
        </w:tc>
        <w:tc>
          <w:tcPr>
            <w:tcW w:w="1757" w:type="dxa"/>
            <w:tcBorders>
              <w:top w:val="single" w:sz="4" w:space="0" w:color="auto"/>
              <w:left w:val="single" w:sz="4" w:space="0" w:color="auto"/>
              <w:bottom w:val="single" w:sz="4" w:space="0" w:color="auto"/>
            </w:tcBorders>
            <w:shd w:val="clear" w:color="auto" w:fill="auto"/>
          </w:tcPr>
          <w:p w:rsidR="0068334A" w:rsidRPr="00E64835" w:rsidRDefault="0068334A" w:rsidP="0068334A">
            <w:pPr>
              <w:pStyle w:val="ad"/>
              <w:framePr w:w="10152" w:h="6346" w:hSpace="422" w:vSpace="19" w:wrap="notBeside" w:vAnchor="text" w:hAnchor="text" w:x="437" w:y="20"/>
              <w:spacing w:line="228" w:lineRule="auto"/>
              <w:ind w:firstLine="0"/>
              <w:rPr>
                <w:color w:val="auto"/>
                <w:sz w:val="18"/>
                <w:szCs w:val="18"/>
              </w:rPr>
            </w:pPr>
            <w:r w:rsidRPr="00E64835">
              <w:rPr>
                <w:b/>
                <w:bCs/>
                <w:i/>
                <w:iCs/>
                <w:color w:val="auto"/>
                <w:sz w:val="18"/>
                <w:szCs w:val="18"/>
              </w:rPr>
              <w:t xml:space="preserve">Раздел 1. </w:t>
            </w:r>
            <w:r w:rsidRPr="00E64835">
              <w:rPr>
                <w:rFonts w:eastAsia="Courier New"/>
                <w:color w:val="auto"/>
                <w:sz w:val="18"/>
                <w:szCs w:val="18"/>
              </w:rPr>
              <w:t>Элементы технологии возделывания сельскохозяйственных культур (выращивание растений на школьном/ приусадебном участке)</w:t>
            </w:r>
          </w:p>
        </w:tc>
        <w:tc>
          <w:tcPr>
            <w:tcW w:w="1762" w:type="dxa"/>
            <w:tcBorders>
              <w:top w:val="single" w:sz="4" w:space="0" w:color="auto"/>
              <w:left w:val="single" w:sz="4" w:space="0" w:color="auto"/>
              <w:bottom w:val="single" w:sz="4" w:space="0" w:color="auto"/>
            </w:tcBorders>
            <w:shd w:val="clear" w:color="auto" w:fill="auto"/>
          </w:tcPr>
          <w:p w:rsidR="0068334A" w:rsidRPr="00E64835" w:rsidRDefault="0068334A" w:rsidP="0068334A">
            <w:pPr>
              <w:pStyle w:val="ad"/>
              <w:framePr w:w="10152" w:h="6346" w:hSpace="422" w:vSpace="19" w:wrap="notBeside" w:vAnchor="text" w:hAnchor="text" w:x="437" w:y="20"/>
              <w:spacing w:line="230" w:lineRule="auto"/>
              <w:ind w:firstLine="0"/>
              <w:rPr>
                <w:color w:val="auto"/>
                <w:sz w:val="18"/>
                <w:szCs w:val="18"/>
              </w:rPr>
            </w:pPr>
            <w:r w:rsidRPr="00E64835">
              <w:rPr>
                <w:b/>
                <w:bCs/>
                <w:i/>
                <w:iCs/>
                <w:color w:val="auto"/>
                <w:sz w:val="18"/>
                <w:szCs w:val="18"/>
              </w:rPr>
              <w:t xml:space="preserve">Раздел 1. </w:t>
            </w:r>
            <w:r w:rsidRPr="00E64835">
              <w:rPr>
                <w:rFonts w:eastAsia="Courier New"/>
                <w:color w:val="auto"/>
                <w:sz w:val="18"/>
                <w:szCs w:val="18"/>
              </w:rPr>
              <w:t>Элементы технологии возделывания сельскохозяйственных культур, (полезные для человека дикорастущие растения. Сбор, заготовка и хранение полезных для человека дикорастущих растений, их плодов)</w:t>
            </w:r>
          </w:p>
        </w:tc>
        <w:tc>
          <w:tcPr>
            <w:tcW w:w="1757" w:type="dxa"/>
            <w:tcBorders>
              <w:top w:val="single" w:sz="4" w:space="0" w:color="auto"/>
              <w:left w:val="single" w:sz="4" w:space="0" w:color="auto"/>
              <w:bottom w:val="single" w:sz="4" w:space="0" w:color="auto"/>
            </w:tcBorders>
            <w:shd w:val="clear" w:color="auto" w:fill="auto"/>
          </w:tcPr>
          <w:p w:rsidR="0068334A" w:rsidRPr="00E64835" w:rsidRDefault="0068334A" w:rsidP="0068334A">
            <w:pPr>
              <w:pStyle w:val="ad"/>
              <w:framePr w:w="10152" w:h="6346" w:hSpace="422" w:vSpace="19" w:wrap="notBeside" w:vAnchor="text" w:hAnchor="text" w:x="437" w:y="20"/>
              <w:spacing w:after="160" w:line="228" w:lineRule="auto"/>
              <w:ind w:firstLine="0"/>
              <w:rPr>
                <w:color w:val="auto"/>
                <w:sz w:val="18"/>
                <w:szCs w:val="18"/>
              </w:rPr>
            </w:pPr>
            <w:r w:rsidRPr="00E64835">
              <w:rPr>
                <w:b/>
                <w:bCs/>
                <w:i/>
                <w:iCs/>
                <w:color w:val="auto"/>
                <w:sz w:val="18"/>
                <w:szCs w:val="18"/>
              </w:rPr>
              <w:t xml:space="preserve">Раздел 2. </w:t>
            </w:r>
            <w:r w:rsidRPr="00E64835">
              <w:rPr>
                <w:rFonts w:eastAsia="Courier New"/>
                <w:color w:val="auto"/>
                <w:sz w:val="18"/>
                <w:szCs w:val="18"/>
              </w:rPr>
              <w:t>Сельскохозяйственное производство</w:t>
            </w:r>
          </w:p>
          <w:p w:rsidR="0068334A" w:rsidRPr="00E64835" w:rsidRDefault="0068334A" w:rsidP="0068334A">
            <w:pPr>
              <w:pStyle w:val="ad"/>
              <w:framePr w:w="10152" w:h="6346" w:hSpace="422" w:vSpace="19" w:wrap="notBeside" w:vAnchor="text" w:hAnchor="text" w:x="437" w:y="20"/>
              <w:spacing w:line="228" w:lineRule="auto"/>
              <w:ind w:firstLine="0"/>
              <w:rPr>
                <w:color w:val="auto"/>
                <w:sz w:val="18"/>
                <w:szCs w:val="18"/>
              </w:rPr>
            </w:pPr>
            <w:r w:rsidRPr="00E64835">
              <w:rPr>
                <w:b/>
                <w:bCs/>
                <w:i/>
                <w:iCs/>
                <w:color w:val="auto"/>
                <w:sz w:val="18"/>
                <w:szCs w:val="18"/>
              </w:rPr>
              <w:t xml:space="preserve">Раздел 3. </w:t>
            </w:r>
            <w:r w:rsidRPr="00E64835">
              <w:rPr>
                <w:rFonts w:eastAsia="Courier New"/>
                <w:color w:val="auto"/>
                <w:sz w:val="18"/>
                <w:szCs w:val="18"/>
              </w:rPr>
              <w:t>Сельскохозяйственные профессии</w:t>
            </w:r>
          </w:p>
        </w:tc>
        <w:tc>
          <w:tcPr>
            <w:tcW w:w="1766" w:type="dxa"/>
            <w:tcBorders>
              <w:top w:val="single" w:sz="4" w:space="0" w:color="auto"/>
              <w:left w:val="single" w:sz="4" w:space="0" w:color="auto"/>
              <w:bottom w:val="single" w:sz="4" w:space="0" w:color="auto"/>
              <w:right w:val="single" w:sz="4" w:space="0" w:color="auto"/>
            </w:tcBorders>
            <w:shd w:val="clear" w:color="auto" w:fill="auto"/>
          </w:tcPr>
          <w:p w:rsidR="0068334A" w:rsidRPr="00E64835" w:rsidRDefault="0068334A" w:rsidP="0068334A">
            <w:pPr>
              <w:framePr w:w="10152" w:h="6346" w:hSpace="422" w:vSpace="19" w:wrap="notBeside" w:vAnchor="text" w:hAnchor="text" w:x="437" w:y="20"/>
              <w:rPr>
                <w:rFonts w:ascii="Times New Roman" w:hAnsi="Times New Roman" w:cs="Times New Roman"/>
                <w:sz w:val="10"/>
                <w:szCs w:val="10"/>
              </w:rPr>
            </w:pPr>
          </w:p>
        </w:tc>
      </w:tr>
    </w:tbl>
    <w:p w:rsidR="0068334A" w:rsidRPr="00EB2D57" w:rsidRDefault="0068334A" w:rsidP="0068334A">
      <w:pPr>
        <w:pStyle w:val="af4"/>
        <w:framePr w:w="187" w:h="6394" w:hRule="exact" w:hSpace="14" w:wrap="notBeside" w:vAnchor="text" w:hAnchor="text" w:x="15" w:y="1"/>
        <w:tabs>
          <w:tab w:val="left" w:pos="6072"/>
        </w:tabs>
        <w:textDirection w:val="tbRl"/>
        <w:rPr>
          <w:color w:val="auto"/>
          <w:sz w:val="16"/>
          <w:szCs w:val="16"/>
        </w:rPr>
      </w:pPr>
      <w:r w:rsidRPr="00EB2D57">
        <w:rPr>
          <w:rFonts w:ascii="Tahoma" w:eastAsia="Tahoma" w:hAnsi="Tahoma" w:cs="Tahoma"/>
          <w:b w:val="0"/>
          <w:bCs w:val="0"/>
          <w:i w:val="0"/>
          <w:iCs w:val="0"/>
          <w:color w:val="auto"/>
          <w:sz w:val="16"/>
          <w:szCs w:val="16"/>
        </w:rPr>
        <w:tab/>
      </w:r>
      <w:r>
        <w:rPr>
          <w:rFonts w:ascii="Tahoma" w:eastAsia="Tahoma" w:hAnsi="Tahoma" w:cs="Tahoma"/>
          <w:b w:val="0"/>
          <w:bCs w:val="0"/>
          <w:i w:val="0"/>
          <w:iCs w:val="0"/>
          <w:color w:val="auto"/>
          <w:sz w:val="16"/>
          <w:szCs w:val="16"/>
        </w:rPr>
        <w:t xml:space="preserve"> </w:t>
      </w:r>
    </w:p>
    <w:p w:rsidR="0068334A" w:rsidRPr="00EB2D57" w:rsidRDefault="0068334A" w:rsidP="0068334A">
      <w:pPr>
        <w:spacing w:line="1" w:lineRule="exact"/>
        <w:sectPr w:rsidR="0068334A" w:rsidRPr="00EB2D57">
          <w:footnotePr>
            <w:numRestart w:val="eachPage"/>
          </w:footnotePr>
          <w:pgSz w:w="12019" w:h="7824" w:orient="landscape"/>
          <w:pgMar w:top="715" w:right="725" w:bottom="515" w:left="691" w:header="287" w:footer="87" w:gutter="0"/>
          <w:cols w:space="720"/>
          <w:noEndnote/>
          <w:docGrid w:linePitch="360"/>
        </w:sectPr>
      </w:pPr>
    </w:p>
    <w:p w:rsidR="0068334A" w:rsidRDefault="0068334A" w:rsidP="0068334A">
      <w:pPr>
        <w:pStyle w:val="3"/>
        <w:pBdr>
          <w:bottom w:val="single" w:sz="12" w:space="1" w:color="auto"/>
        </w:pBdr>
      </w:pPr>
      <w:bookmarkStart w:id="672" w:name="bookmark1768"/>
      <w:bookmarkStart w:id="673" w:name="_Toc105502797"/>
      <w:r w:rsidRPr="00EB2D57">
        <w:t>2.1.21 ФИЗИЧЕСКАЯ КУЛЬТУРА</w:t>
      </w:r>
      <w:bookmarkEnd w:id="672"/>
      <w:bookmarkEnd w:id="673"/>
    </w:p>
    <w:p w:rsidR="0068334A" w:rsidRPr="00EB2D57" w:rsidRDefault="0068334A" w:rsidP="0068334A"/>
    <w:p w:rsidR="0068334A" w:rsidRPr="00C83DCB" w:rsidRDefault="0068334A" w:rsidP="0068334A">
      <w:pPr>
        <w:pStyle w:val="26"/>
        <w:spacing w:after="240" w:line="286" w:lineRule="auto"/>
        <w:ind w:left="0" w:firstLine="240"/>
        <w:jc w:val="both"/>
        <w:rPr>
          <w:rFonts w:ascii="Times New Roman" w:hAnsi="Times New Roman" w:cs="Times New Roman"/>
          <w:sz w:val="20"/>
          <w:szCs w:val="20"/>
        </w:rPr>
      </w:pPr>
      <w:r w:rsidRPr="00C83DCB">
        <w:rPr>
          <w:rFonts w:ascii="Times New Roman" w:hAnsi="Times New Roman" w:cs="Times New Roman"/>
          <w:sz w:val="20"/>
          <w:szCs w:val="20"/>
        </w:rPr>
        <w:t>Примерная рабочая программа по физической культуре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представленной в Примерной программе воспитания (одобрено решением ФУМО от 02.06.2020 г.).</w:t>
      </w:r>
    </w:p>
    <w:p w:rsidR="0068334A" w:rsidRDefault="0068334A" w:rsidP="0068334A">
      <w:pPr>
        <w:pStyle w:val="afb"/>
        <w:pBdr>
          <w:bottom w:val="single" w:sz="12" w:space="1" w:color="auto"/>
        </w:pBdr>
      </w:pPr>
      <w:bookmarkStart w:id="674" w:name="bookmark1770"/>
      <w:r w:rsidRPr="00EB2D57">
        <w:t>ПОЯСНИТЕЛЬНАЯ ЗАПИСКА</w:t>
      </w:r>
      <w:bookmarkEnd w:id="674"/>
    </w:p>
    <w:p w:rsidR="0068334A" w:rsidRPr="00EB2D57" w:rsidRDefault="0068334A" w:rsidP="0068334A">
      <w:pPr>
        <w:pStyle w:val="afb"/>
      </w:pPr>
    </w:p>
    <w:p w:rsidR="0068334A" w:rsidRPr="00C83DCB" w:rsidRDefault="0068334A" w:rsidP="0068334A">
      <w:pPr>
        <w:pStyle w:val="26"/>
        <w:spacing w:after="240" w:line="286" w:lineRule="auto"/>
        <w:ind w:left="0" w:firstLine="240"/>
        <w:jc w:val="both"/>
        <w:rPr>
          <w:rFonts w:ascii="Times New Roman" w:hAnsi="Times New Roman" w:cs="Times New Roman"/>
          <w:sz w:val="20"/>
          <w:szCs w:val="20"/>
        </w:rPr>
      </w:pPr>
      <w:r w:rsidRPr="00C83DCB">
        <w:rPr>
          <w:rFonts w:ascii="Times New Roman" w:hAnsi="Times New Roman" w:cs="Times New Roman"/>
          <w:sz w:val="20"/>
          <w:szCs w:val="20"/>
        </w:rPr>
        <w:t>Примерная рабочая программа по учебному предмету «Физическая культура» для 5—9 классов общеобразовательных организаций представляет собой методически оформленную конкретизацию требований Федерального государственного образовательного стандарта основного общего образования и раскрывает их реализацию через конкретное предметное содержание.</w:t>
      </w:r>
    </w:p>
    <w:p w:rsidR="0068334A" w:rsidRPr="00EB2D57" w:rsidRDefault="0068334A" w:rsidP="0068334A">
      <w:pPr>
        <w:pStyle w:val="afb"/>
      </w:pPr>
      <w:bookmarkStart w:id="675" w:name="bookmark1772"/>
      <w:r w:rsidRPr="00EB2D57">
        <w:t>ОБЩАЯ ХАРАКТЕРИСТИКА УЧЕБНОГО ПРЕДМЕТА «ФИЗИЧЕСКАЯ КУЛЬТУРА»</w:t>
      </w:r>
      <w:bookmarkEnd w:id="675"/>
    </w:p>
    <w:p w:rsidR="0068334A" w:rsidRPr="00C83DCB" w:rsidRDefault="0068334A" w:rsidP="0068334A">
      <w:pPr>
        <w:pStyle w:val="-"/>
      </w:pPr>
      <w:r w:rsidRPr="00C83DCB">
        <w:t>При создании Примерной рабочей программы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В Примерной рабочей программе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 содержания школьного образования, внедрению новых методик и технологий в учебно-воспитательный процесс.</w:t>
      </w:r>
    </w:p>
    <w:p w:rsidR="0068334A" w:rsidRPr="00C83DCB" w:rsidRDefault="0068334A" w:rsidP="0068334A">
      <w:pPr>
        <w:pStyle w:val="26"/>
        <w:spacing w:line="286" w:lineRule="auto"/>
        <w:ind w:left="0" w:firstLine="238"/>
        <w:jc w:val="both"/>
        <w:rPr>
          <w:rFonts w:ascii="Times New Roman" w:hAnsi="Times New Roman" w:cs="Times New Roman"/>
          <w:sz w:val="20"/>
          <w:szCs w:val="20"/>
        </w:rPr>
      </w:pPr>
      <w:r w:rsidRPr="00C83DCB">
        <w:rPr>
          <w:rFonts w:ascii="Times New Roman" w:hAnsi="Times New Roman" w:cs="Times New Roman"/>
          <w:sz w:val="20"/>
          <w:szCs w:val="20"/>
        </w:rPr>
        <w:t>В своей социально-ценностной ориентации Примерная рабочая программа сохраняет исторически сложившееся предназначение учебного предмета «Физическая культура» в качестве средства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обеспечивает преемственность с Примерной рабочей программой начального среднего общего образования, предусматривает возможность активной подготовки обучающихся к выполнению нормативов «Президентских состязаний» и «Всероссийского физкультурно-спортивного комплекса ГТО».</w:t>
      </w:r>
    </w:p>
    <w:p w:rsidR="0068334A" w:rsidRDefault="0068334A" w:rsidP="0068334A">
      <w:pPr>
        <w:pStyle w:val="afb"/>
      </w:pPr>
      <w:bookmarkStart w:id="676" w:name="bookmark1774"/>
    </w:p>
    <w:p w:rsidR="0068334A" w:rsidRPr="00EB2D57" w:rsidRDefault="0068334A" w:rsidP="0068334A">
      <w:pPr>
        <w:pStyle w:val="afb"/>
      </w:pPr>
      <w:r w:rsidRPr="00EB2D57">
        <w:t>ЦЕЛИ ИЗУЧЕНИЯ УЧЕБНОГО ПРЕДМЕТА «ФИЗИЧЕСКАЯ КУЛЬТУРА»</w:t>
      </w:r>
      <w:bookmarkEnd w:id="676"/>
    </w:p>
    <w:p w:rsidR="0068334A" w:rsidRPr="00EB2D57" w:rsidRDefault="0068334A" w:rsidP="0068334A">
      <w:pPr>
        <w:pStyle w:val="-"/>
      </w:pPr>
      <w:r w:rsidRPr="00EB2D57">
        <w:t>Общей целью школьного образования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Примерной рабочей программе для 5—9 классов данная цель конкретизируется и связывается с формированием устойчивых мотивов и потребностей школьников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w:t>
      </w:r>
    </w:p>
    <w:p w:rsidR="0068334A" w:rsidRPr="00EB2D57" w:rsidRDefault="0068334A" w:rsidP="0068334A">
      <w:pPr>
        <w:pStyle w:val="-"/>
      </w:pPr>
      <w:r w:rsidRPr="00EB2D57">
        <w:t>Развивающая направленность Примерной рабочей программы определяется вектором развития физических качеств и функциональных возможностей организма обучающихся,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культурой, возможностью познания своих физических спосбностей и их целенаправленного развития.</w:t>
      </w:r>
    </w:p>
    <w:p w:rsidR="0068334A" w:rsidRPr="00EB2D57" w:rsidRDefault="0068334A" w:rsidP="0068334A">
      <w:pPr>
        <w:pStyle w:val="-"/>
      </w:pPr>
      <w:r w:rsidRPr="00EB2D57">
        <w:t>Воспитывающее значение Примерной рабочей программы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68334A" w:rsidRPr="00EB2D57" w:rsidRDefault="0068334A" w:rsidP="0068334A">
      <w:pPr>
        <w:pStyle w:val="-"/>
      </w:pPr>
      <w:r w:rsidRPr="00EB2D57">
        <w:t>Центральной идеей конструирования учебного содержания и планируемых результатов образования в основной школе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учебной дисциплины «Физическая культура»,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68334A" w:rsidRPr="00EB2D57" w:rsidRDefault="0068334A" w:rsidP="0068334A">
      <w:pPr>
        <w:pStyle w:val="-"/>
      </w:pPr>
      <w:r w:rsidRPr="00EB2D57">
        <w:t>В целях усиления мотивационной составляющей учебного предмета, придания ей личностно значимого смысла, содержание Примерной рабочей программы представляется системой модулей, которые входят структурными компонентами в раздел «Физическое совершенствование».</w:t>
      </w:r>
    </w:p>
    <w:p w:rsidR="0068334A" w:rsidRPr="00EB2D57" w:rsidRDefault="0068334A" w:rsidP="0068334A">
      <w:pPr>
        <w:pStyle w:val="-"/>
      </w:pPr>
      <w:r w:rsidRPr="00EB2D57">
        <w:rPr>
          <w:rFonts w:eastAsia="Times New Roman"/>
          <w:i/>
          <w:iCs/>
        </w:rPr>
        <w:t>Инвариантные модули</w:t>
      </w:r>
      <w:r w:rsidRPr="00EB2D57">
        <w:t xml:space="preserve"> включают в себя содержание базовых видов спорта: гимнастика, лёгкая атлетика, зимние виды спорта (на примере лыжной подготовки</w:t>
      </w:r>
      <w:r w:rsidRPr="00EB2D57">
        <w:rPr>
          <w:rFonts w:ascii="Arial" w:eastAsia="Arial" w:hAnsi="Arial" w:cs="Arial"/>
          <w:vertAlign w:val="superscript"/>
        </w:rPr>
        <w:footnoteReference w:id="21"/>
      </w:r>
      <w:r w:rsidRPr="00EB2D57">
        <w:t>), спортивные игры, плавание. Данные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68334A" w:rsidRPr="00EB2D57" w:rsidRDefault="0068334A" w:rsidP="0068334A">
      <w:pPr>
        <w:pStyle w:val="-"/>
      </w:pPr>
      <w:r w:rsidRPr="00EB2D57">
        <w:rPr>
          <w:rFonts w:eastAsia="Times New Roman"/>
          <w:i/>
          <w:iCs/>
        </w:rPr>
        <w:t>Вариативные модули</w:t>
      </w:r>
      <w:r w:rsidRPr="00EB2D57">
        <w:t xml:space="preserve"> объединены в Примерной рабочей программе модулем «Спорт», содержание которого разрабатывается образовательной организацией на основе Примерных модульных программ по физической культуре для общеобразовательных организаций, рекомендуемых Министерством просвещения Российской Федерации.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rsidR="0068334A" w:rsidRPr="00EB2D57" w:rsidRDefault="0068334A" w:rsidP="0068334A">
      <w:pPr>
        <w:pStyle w:val="-"/>
      </w:pPr>
      <w:r w:rsidRPr="00EB2D57">
        <w:t>Исходя из интересов обучающихся, традиций конкретного региона или образовательной организации, 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Примерной рабочей программе в помощь учителям физической культуры в рамках данного модуля, представлено примерное содержание «Базовой физической подготовки».</w:t>
      </w:r>
    </w:p>
    <w:p w:rsidR="0068334A" w:rsidRPr="00EB2D57" w:rsidRDefault="0068334A" w:rsidP="0068334A">
      <w:pPr>
        <w:pStyle w:val="-"/>
      </w:pPr>
      <w:r w:rsidRPr="00EB2D57">
        <w:t>Содержание Примерной рабочей программы изложено по годам обучения и отработано в соответствии с планируемыми результатами освоения учебного предмета «Физическая культура». Планируемые результаты распределены на три большие группы «личностные», «метапредметные» и «предметные». Достижение личностных и метапредметных результатов постепенно достигаются за весь период обучения в основной школе. Предметные результаты — планируются по годам обучения.</w:t>
      </w:r>
    </w:p>
    <w:p w:rsidR="0068334A" w:rsidRPr="00EB2D57" w:rsidRDefault="0068334A" w:rsidP="0068334A">
      <w:pPr>
        <w:pStyle w:val="-"/>
      </w:pPr>
      <w:r w:rsidRPr="00EB2D57">
        <w:t>Содержание рабочей программы, раскрытие личностных и метапредметных результатов обеспечивает преемственность и перспективность в освоении областей знаний, которые отражают ведущие идеи учебных предметов основной школы и подчёркивают её значение для формирования готовности учащихся к дальнейшему образованию в системе среднего полного или среднего профессионального образования.</w:t>
      </w:r>
    </w:p>
    <w:p w:rsidR="0068334A" w:rsidRDefault="0068334A" w:rsidP="0068334A">
      <w:pPr>
        <w:pStyle w:val="afb"/>
      </w:pPr>
      <w:bookmarkStart w:id="677" w:name="bookmark1776"/>
    </w:p>
    <w:p w:rsidR="0068334A" w:rsidRPr="00EB2D57" w:rsidRDefault="0068334A" w:rsidP="0068334A">
      <w:pPr>
        <w:pStyle w:val="afb"/>
      </w:pPr>
      <w:r w:rsidRPr="00EB2D57">
        <w:t>МЕСТО УЧЕБНОГО ПРЕДМЕТА «ФИЗИЧЕСКАЯ КУЛЬТУРА»</w:t>
      </w:r>
      <w:bookmarkEnd w:id="677"/>
    </w:p>
    <w:p w:rsidR="0068334A" w:rsidRPr="00EB2D57" w:rsidRDefault="0068334A" w:rsidP="0068334A">
      <w:pPr>
        <w:pStyle w:val="afb"/>
      </w:pPr>
      <w:r w:rsidRPr="00EB2D57">
        <w:t>В УЧЕБНОМ ПЛАНЕ</w:t>
      </w:r>
    </w:p>
    <w:p w:rsidR="0068334A" w:rsidRPr="00EB2D57" w:rsidRDefault="0068334A" w:rsidP="0068334A">
      <w:pPr>
        <w:pStyle w:val="-"/>
      </w:pPr>
      <w:r w:rsidRPr="00EB2D57">
        <w:t>Общий объём часов, отведённых на изучение учебной дисциплины «Физическая культура» в основной школе составляет 510 часов (три часа в неделю в каждом классе). На модульный блок «Базовая физическая подготовка» отводится 150 часов из общего объёма (один час в неделю в каждом классе)</w:t>
      </w:r>
      <w:r w:rsidRPr="00EB2D57">
        <w:rPr>
          <w:rFonts w:ascii="Arial" w:eastAsia="Arial" w:hAnsi="Arial" w:cs="Arial"/>
          <w:vertAlign w:val="superscript"/>
        </w:rPr>
        <w:footnoteReference w:id="22"/>
      </w:r>
      <w:r w:rsidRPr="00EB2D57">
        <w:t>.</w:t>
      </w:r>
    </w:p>
    <w:p w:rsidR="0068334A" w:rsidRPr="00EB2D57" w:rsidRDefault="0068334A" w:rsidP="0068334A">
      <w:pPr>
        <w:pStyle w:val="-"/>
      </w:pPr>
      <w:r w:rsidRPr="00EB2D57">
        <w:t>При разработке рабочей программы по предмету «Физическая культура» следует учитывать, что вариативные модули (не менее 1 часа в неделю с 5 по 9 класс) могут быть реализованы во внеурочной деятельности, в том числе в форме сетевого взаимодействия с организациями системы дополнительного образования детей.</w:t>
      </w:r>
    </w:p>
    <w:p w:rsidR="0068334A" w:rsidRPr="00EB2D57" w:rsidRDefault="0068334A" w:rsidP="0068334A">
      <w:pPr>
        <w:pStyle w:val="-"/>
      </w:pPr>
      <w:r w:rsidRPr="00EB2D57">
        <w:t xml:space="preserve">При подготовке Примерной рабочей программы учитывались личностные и метапредметные результаты, зафиксированные в Федеральном государственном образовательном стандарте основного общего образования и в «Универсальном кодификаторе элементов содержания и требований к результатам освоения основной образовательной программы основного </w:t>
      </w:r>
      <w:r w:rsidRPr="0048377F">
        <w:t>общего образования</w:t>
      </w:r>
      <w:r w:rsidRPr="00EB2D57">
        <w:t>».</w:t>
      </w:r>
    </w:p>
    <w:p w:rsidR="0068334A" w:rsidRDefault="0068334A" w:rsidP="0068334A">
      <w:pPr>
        <w:pStyle w:val="afb"/>
      </w:pPr>
      <w:bookmarkStart w:id="678" w:name="bookmark1779"/>
    </w:p>
    <w:p w:rsidR="0068334A" w:rsidRPr="00EB2D57" w:rsidRDefault="0068334A" w:rsidP="0068334A">
      <w:pPr>
        <w:pStyle w:val="afb"/>
        <w:pBdr>
          <w:bottom w:val="single" w:sz="12" w:space="1" w:color="auto"/>
        </w:pBdr>
      </w:pPr>
      <w:r w:rsidRPr="00EB2D57">
        <w:t>СОДЕРЖАНИЕ УЧЕБНОГО ПРЕДМЕТА «ФИЗИЧЕСКАЯ КУЛЬТУРА»</w:t>
      </w:r>
      <w:bookmarkEnd w:id="678"/>
    </w:p>
    <w:p w:rsidR="0068334A" w:rsidRDefault="0068334A" w:rsidP="0068334A">
      <w:pPr>
        <w:pStyle w:val="afb"/>
      </w:pPr>
      <w:bookmarkStart w:id="679" w:name="bookmark1781"/>
    </w:p>
    <w:p w:rsidR="0068334A" w:rsidRDefault="0068334A" w:rsidP="0068334A">
      <w:pPr>
        <w:pStyle w:val="afb"/>
      </w:pPr>
      <w:r>
        <w:t xml:space="preserve">5 </w:t>
      </w:r>
      <w:r w:rsidRPr="00EB2D57">
        <w:t>КЛАСС</w:t>
      </w:r>
      <w:bookmarkEnd w:id="679"/>
    </w:p>
    <w:p w:rsidR="0068334A" w:rsidRPr="00EB2D57" w:rsidRDefault="0068334A" w:rsidP="0068334A">
      <w:pPr>
        <w:pStyle w:val="afb"/>
      </w:pPr>
    </w:p>
    <w:p w:rsidR="0068334A" w:rsidRPr="00EB2D57" w:rsidRDefault="0068334A" w:rsidP="0068334A">
      <w:pPr>
        <w:pStyle w:val="13"/>
        <w:spacing w:line="240" w:lineRule="auto"/>
        <w:jc w:val="both"/>
        <w:rPr>
          <w:color w:val="auto"/>
        </w:rPr>
      </w:pPr>
      <w:r w:rsidRPr="00EB2D57">
        <w:rPr>
          <w:b/>
          <w:bCs/>
          <w:color w:val="auto"/>
          <w:sz w:val="19"/>
          <w:szCs w:val="19"/>
        </w:rPr>
        <w:t xml:space="preserve">Знания о физической культуре. </w:t>
      </w:r>
      <w:r w:rsidRPr="00EB2D57">
        <w:rPr>
          <w:color w:val="auto"/>
        </w:rPr>
        <w:t>Физическая культура в основной школе: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школе.</w:t>
      </w:r>
    </w:p>
    <w:p w:rsidR="0068334A" w:rsidRPr="00EB2D57" w:rsidRDefault="0068334A" w:rsidP="0068334A">
      <w:pPr>
        <w:pStyle w:val="13"/>
        <w:spacing w:line="240" w:lineRule="auto"/>
        <w:jc w:val="both"/>
        <w:rPr>
          <w:color w:val="auto"/>
        </w:rPr>
      </w:pPr>
      <w:r w:rsidRPr="00EB2D57">
        <w:rPr>
          <w:color w:val="auto"/>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68334A" w:rsidRPr="00EB2D57" w:rsidRDefault="0068334A" w:rsidP="0068334A">
      <w:pPr>
        <w:pStyle w:val="13"/>
        <w:spacing w:line="240" w:lineRule="auto"/>
        <w:jc w:val="both"/>
        <w:rPr>
          <w:color w:val="auto"/>
        </w:rPr>
      </w:pPr>
      <w:r w:rsidRPr="00EB2D57">
        <w:rPr>
          <w:color w:val="auto"/>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68334A" w:rsidRPr="00EB2D57" w:rsidRDefault="0068334A" w:rsidP="0068334A">
      <w:pPr>
        <w:pStyle w:val="13"/>
        <w:spacing w:line="240" w:lineRule="auto"/>
        <w:jc w:val="both"/>
        <w:rPr>
          <w:color w:val="auto"/>
        </w:rPr>
      </w:pPr>
      <w:r w:rsidRPr="00EB2D57">
        <w:rPr>
          <w:b/>
          <w:bCs/>
          <w:color w:val="auto"/>
          <w:sz w:val="19"/>
          <w:szCs w:val="19"/>
        </w:rPr>
        <w:t xml:space="preserve">Способы самостоятельной деятельности. </w:t>
      </w:r>
      <w:r w:rsidRPr="00EB2D57">
        <w:rPr>
          <w:color w:val="auto"/>
        </w:rPr>
        <w:t>Режим дня и его значение для учащихся школы,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rsidR="0068334A" w:rsidRPr="00EB2D57" w:rsidRDefault="0068334A" w:rsidP="0068334A">
      <w:pPr>
        <w:pStyle w:val="13"/>
        <w:spacing w:line="240" w:lineRule="auto"/>
        <w:jc w:val="both"/>
        <w:rPr>
          <w:color w:val="auto"/>
        </w:rPr>
      </w:pPr>
      <w:r w:rsidRPr="00EB2D57">
        <w:rPr>
          <w:color w:val="auto"/>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68334A" w:rsidRPr="00EB2D57" w:rsidRDefault="0068334A" w:rsidP="0068334A">
      <w:pPr>
        <w:pStyle w:val="13"/>
        <w:spacing w:line="240" w:lineRule="auto"/>
        <w:jc w:val="both"/>
        <w:rPr>
          <w:color w:val="auto"/>
        </w:rPr>
      </w:pPr>
      <w:r w:rsidRPr="00EB2D57">
        <w:rPr>
          <w:color w:val="auto"/>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68334A" w:rsidRPr="00EB2D57" w:rsidRDefault="0068334A" w:rsidP="0068334A">
      <w:pPr>
        <w:pStyle w:val="13"/>
        <w:spacing w:line="240" w:lineRule="auto"/>
        <w:jc w:val="both"/>
        <w:rPr>
          <w:color w:val="auto"/>
        </w:rPr>
      </w:pPr>
      <w:r w:rsidRPr="00EB2D57">
        <w:rPr>
          <w:color w:val="auto"/>
        </w:rPr>
        <w:t>Оценивание состояния организма в покое и после физической нагрузки в процессе самостоятельных занятий физической культуры и спортом.</w:t>
      </w:r>
    </w:p>
    <w:p w:rsidR="0068334A" w:rsidRPr="00EB2D57" w:rsidRDefault="0068334A" w:rsidP="0068334A">
      <w:pPr>
        <w:pStyle w:val="13"/>
        <w:spacing w:line="240" w:lineRule="auto"/>
        <w:jc w:val="both"/>
        <w:rPr>
          <w:color w:val="auto"/>
        </w:rPr>
      </w:pPr>
      <w:r w:rsidRPr="00EB2D57">
        <w:rPr>
          <w:color w:val="auto"/>
        </w:rPr>
        <w:t>Составление дневника физической культуры.</w:t>
      </w:r>
    </w:p>
    <w:p w:rsidR="0068334A" w:rsidRPr="00EB2D57" w:rsidRDefault="0068334A" w:rsidP="0068334A">
      <w:pPr>
        <w:pStyle w:val="13"/>
        <w:spacing w:line="252" w:lineRule="auto"/>
        <w:jc w:val="both"/>
        <w:rPr>
          <w:color w:val="auto"/>
        </w:rPr>
      </w:pPr>
      <w:r w:rsidRPr="00EB2D57">
        <w:rPr>
          <w:b/>
          <w:bCs/>
          <w:color w:val="auto"/>
          <w:sz w:val="19"/>
          <w:szCs w:val="19"/>
        </w:rPr>
        <w:t xml:space="preserve">Физическое совершенствование. </w:t>
      </w:r>
      <w:r w:rsidRPr="00EB2D57">
        <w:rPr>
          <w:b/>
          <w:bCs/>
          <w:i/>
          <w:iCs/>
          <w:color w:val="auto"/>
          <w:sz w:val="19"/>
          <w:szCs w:val="19"/>
        </w:rPr>
        <w:t>Физкультурно-оздоровительная деятельность.</w:t>
      </w:r>
      <w:r w:rsidRPr="00EB2D57">
        <w:rPr>
          <w:color w:val="auto"/>
        </w:rPr>
        <w:t xml:space="preserve"> 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68334A" w:rsidRPr="00EB2D57" w:rsidRDefault="0068334A" w:rsidP="0068334A">
      <w:pPr>
        <w:pStyle w:val="13"/>
        <w:spacing w:line="259" w:lineRule="auto"/>
        <w:jc w:val="both"/>
        <w:rPr>
          <w:color w:val="auto"/>
        </w:rPr>
      </w:pPr>
      <w:r w:rsidRPr="00EB2D57">
        <w:rPr>
          <w:b/>
          <w:bCs/>
          <w:i/>
          <w:iCs/>
          <w:color w:val="auto"/>
          <w:sz w:val="19"/>
          <w:szCs w:val="19"/>
        </w:rPr>
        <w:t>Спортивно-оздоровительная деятельность.</w:t>
      </w:r>
      <w:r w:rsidRPr="00EB2D57">
        <w:rPr>
          <w:color w:val="auto"/>
        </w:rPr>
        <w:t xml:space="preserve"> Роль и значение спортивно-оздоровительной деятельности в здоровом образе жизни современного человека.</w:t>
      </w:r>
    </w:p>
    <w:p w:rsidR="0068334A" w:rsidRPr="00EB2D57" w:rsidRDefault="0068334A" w:rsidP="0068334A">
      <w:pPr>
        <w:pStyle w:val="13"/>
        <w:jc w:val="both"/>
        <w:rPr>
          <w:color w:val="auto"/>
        </w:rPr>
      </w:pPr>
      <w:r w:rsidRPr="00EB2D57">
        <w:rPr>
          <w:i/>
          <w:iCs/>
          <w:color w:val="auto"/>
        </w:rPr>
        <w:t>Модуль «Гимнастика».</w:t>
      </w:r>
      <w:r w:rsidRPr="00EB2D57">
        <w:rPr>
          <w:color w:val="auto"/>
        </w:rPr>
        <w:t xml:space="preserve"> Кувырки вперёд и назад в группировке; кувырки вперёд ноги «скрестно»;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68334A" w:rsidRPr="00EB2D57" w:rsidRDefault="0068334A" w:rsidP="0068334A">
      <w:pPr>
        <w:pStyle w:val="13"/>
        <w:jc w:val="both"/>
        <w:rPr>
          <w:color w:val="auto"/>
        </w:rPr>
      </w:pPr>
      <w:r w:rsidRPr="00EB2D57">
        <w:rPr>
          <w:color w:val="auto"/>
        </w:rPr>
        <w:t>Упражнения на низком гимнастическом бревне: передвижение ходьбой с поворотами кругом и на 90</w:t>
      </w:r>
      <w:r w:rsidRPr="00EB2D57">
        <w:rPr>
          <w:rFonts w:ascii="Arial" w:eastAsia="Arial" w:hAnsi="Arial" w:cs="Arial"/>
          <w:color w:val="auto"/>
          <w:sz w:val="19"/>
          <w:szCs w:val="19"/>
        </w:rPr>
        <w:t>°</w:t>
      </w:r>
      <w:r w:rsidRPr="00EB2D57">
        <w:rPr>
          <w:color w:val="auto"/>
        </w:rPr>
        <w:t>, лёгкие подпрыгивания; подпрыгивания толчком двумя ногами; передвижение приставным шагом (девочки). Упражнения на гимнастической лестнице: перелезание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68334A" w:rsidRPr="00EB2D57" w:rsidRDefault="0068334A" w:rsidP="0068334A">
      <w:pPr>
        <w:pStyle w:val="13"/>
        <w:jc w:val="both"/>
        <w:rPr>
          <w:color w:val="auto"/>
        </w:rPr>
      </w:pPr>
      <w:r w:rsidRPr="00EB2D57">
        <w:rPr>
          <w:i/>
          <w:iCs/>
          <w:color w:val="auto"/>
        </w:rPr>
        <w:t>Модуль «Лёгкая атлетика».</w:t>
      </w:r>
      <w:r w:rsidRPr="00EB2D57">
        <w:rPr>
          <w:color w:val="auto"/>
        </w:rPr>
        <w:t xml:space="preserve"> 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68334A" w:rsidRPr="00EB2D57" w:rsidRDefault="0068334A" w:rsidP="0068334A">
      <w:pPr>
        <w:pStyle w:val="13"/>
        <w:jc w:val="both"/>
        <w:rPr>
          <w:color w:val="auto"/>
        </w:rPr>
      </w:pPr>
      <w:r w:rsidRPr="00EB2D57">
        <w:rPr>
          <w:color w:val="auto"/>
        </w:rPr>
        <w:t>Метание малого мяча с места в вертикальную неподвижную мишень; метание малого мяча на дальность с трёх шагов разбега.</w:t>
      </w:r>
    </w:p>
    <w:p w:rsidR="0068334A" w:rsidRPr="00EB2D57" w:rsidRDefault="0068334A" w:rsidP="0068334A">
      <w:pPr>
        <w:pStyle w:val="13"/>
        <w:jc w:val="both"/>
        <w:rPr>
          <w:color w:val="auto"/>
        </w:rPr>
      </w:pPr>
      <w:r w:rsidRPr="00EB2D57">
        <w:rPr>
          <w:i/>
          <w:iCs/>
          <w:color w:val="auto"/>
        </w:rPr>
        <w:t>Модуль «Зимние виды спорта».</w:t>
      </w:r>
      <w:r w:rsidRPr="00EB2D57">
        <w:rPr>
          <w:color w:val="auto"/>
        </w:rPr>
        <w:t xml:space="preserve"> Передвижение на лыжах попеременным двухшажным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rsidR="0068334A" w:rsidRPr="00EB2D57" w:rsidRDefault="0068334A" w:rsidP="0068334A">
      <w:pPr>
        <w:pStyle w:val="13"/>
        <w:jc w:val="both"/>
        <w:rPr>
          <w:color w:val="auto"/>
        </w:rPr>
      </w:pPr>
      <w:r w:rsidRPr="00EB2D57">
        <w:rPr>
          <w:i/>
          <w:iCs/>
          <w:color w:val="auto"/>
        </w:rPr>
        <w:t>Модуль «Спортивные игры».</w:t>
      </w:r>
      <w:r w:rsidRPr="00EB2D57">
        <w:rPr>
          <w:color w:val="auto"/>
        </w:rPr>
        <w:t xml:space="preserve"> </w:t>
      </w:r>
      <w:r w:rsidRPr="00EB2D57">
        <w:rPr>
          <w:color w:val="auto"/>
          <w:u w:val="single"/>
        </w:rPr>
        <w:t>Баскетбол.</w:t>
      </w:r>
      <w:r w:rsidRPr="00EB2D57">
        <w:rPr>
          <w:color w:val="auto"/>
        </w:rPr>
        <w:t xml:space="preserve">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68334A" w:rsidRPr="00EB2D57" w:rsidRDefault="0068334A" w:rsidP="0068334A">
      <w:pPr>
        <w:pStyle w:val="13"/>
        <w:jc w:val="both"/>
        <w:rPr>
          <w:color w:val="auto"/>
        </w:rPr>
      </w:pPr>
      <w:r w:rsidRPr="00EB2D57">
        <w:rPr>
          <w:color w:val="auto"/>
          <w:u w:val="single"/>
        </w:rPr>
        <w:t>Волейбол.</w:t>
      </w:r>
      <w:r w:rsidRPr="00EB2D57">
        <w:rPr>
          <w:color w:val="auto"/>
        </w:rPr>
        <w:t xml:space="preserve"> Прямая нижняя подача мяча; приём и передача мяча двумя руками снизу и сверху на месте и в движении; ранее разученные технические действия с мячом.</w:t>
      </w:r>
    </w:p>
    <w:p w:rsidR="0068334A" w:rsidRPr="00EB2D57" w:rsidRDefault="0068334A" w:rsidP="0068334A">
      <w:pPr>
        <w:pStyle w:val="13"/>
        <w:jc w:val="both"/>
        <w:rPr>
          <w:color w:val="auto"/>
        </w:rPr>
      </w:pPr>
      <w:r w:rsidRPr="00EB2D57">
        <w:rPr>
          <w:color w:val="auto"/>
          <w:u w:val="single"/>
        </w:rPr>
        <w:t>Футбол.</w:t>
      </w:r>
      <w:r w:rsidRPr="00EB2D57">
        <w:rPr>
          <w:color w:val="auto"/>
        </w:rPr>
        <w:t xml:space="preserve"> Удар по неподвижному мячу внутренней стороной стопы с небольшого разбега; остановка катящегося мяча способом «наступания»; ведение мяча «по прямой», «по кругу» и «змейкой»; обводка мячом ориентиров (конусов).</w:t>
      </w:r>
    </w:p>
    <w:p w:rsidR="0068334A" w:rsidRPr="00EB2D57" w:rsidRDefault="0068334A" w:rsidP="0068334A">
      <w:pPr>
        <w:pStyle w:val="13"/>
        <w:jc w:val="both"/>
        <w:rPr>
          <w:color w:val="auto"/>
        </w:rPr>
      </w:pPr>
      <w:r w:rsidRPr="00EB2D57">
        <w:rPr>
          <w:color w:val="auto"/>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68334A" w:rsidRPr="00EB2D57" w:rsidRDefault="0068334A" w:rsidP="0068334A">
      <w:pPr>
        <w:pStyle w:val="13"/>
        <w:spacing w:after="160"/>
        <w:jc w:val="both"/>
        <w:rPr>
          <w:color w:val="auto"/>
        </w:rPr>
      </w:pPr>
      <w:r w:rsidRPr="00EB2D57">
        <w:rPr>
          <w:i/>
          <w:iCs/>
          <w:color w:val="auto"/>
        </w:rPr>
        <w:t>Модуль «Спорт».</w:t>
      </w:r>
      <w:r w:rsidRPr="00EB2D57">
        <w:rPr>
          <w:color w:val="auto"/>
        </w:rPr>
        <w:t xml:space="preserve"> 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68334A" w:rsidRDefault="0068334A" w:rsidP="0068334A">
      <w:pPr>
        <w:pStyle w:val="afb"/>
      </w:pPr>
      <w:bookmarkStart w:id="680" w:name="bookmark1783"/>
      <w:r>
        <w:t xml:space="preserve">6 </w:t>
      </w:r>
      <w:r w:rsidRPr="00EB2D57">
        <w:t>КЛАСС</w:t>
      </w:r>
      <w:bookmarkEnd w:id="680"/>
    </w:p>
    <w:p w:rsidR="0068334A" w:rsidRPr="00EB2D57" w:rsidRDefault="0068334A" w:rsidP="0068334A">
      <w:pPr>
        <w:pStyle w:val="afb"/>
      </w:pPr>
    </w:p>
    <w:p w:rsidR="0068334A" w:rsidRPr="00EB2D57" w:rsidRDefault="0068334A" w:rsidP="0068334A">
      <w:pPr>
        <w:pStyle w:val="13"/>
        <w:spacing w:line="257" w:lineRule="auto"/>
        <w:jc w:val="both"/>
        <w:rPr>
          <w:color w:val="auto"/>
        </w:rPr>
      </w:pPr>
      <w:r w:rsidRPr="00EB2D57">
        <w:rPr>
          <w:b/>
          <w:bCs/>
          <w:color w:val="auto"/>
          <w:sz w:val="19"/>
          <w:szCs w:val="19"/>
        </w:rPr>
        <w:t xml:space="preserve">Знания о физической культуре. </w:t>
      </w:r>
      <w:r w:rsidRPr="00EB2D57">
        <w:rPr>
          <w:color w:val="auto"/>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rsidR="0068334A" w:rsidRPr="00EB2D57" w:rsidRDefault="0068334A" w:rsidP="0068334A">
      <w:pPr>
        <w:pStyle w:val="13"/>
        <w:spacing w:line="257" w:lineRule="auto"/>
        <w:jc w:val="both"/>
        <w:rPr>
          <w:color w:val="auto"/>
        </w:rPr>
      </w:pPr>
      <w:r w:rsidRPr="00EB2D57">
        <w:rPr>
          <w:b/>
          <w:bCs/>
          <w:color w:val="auto"/>
          <w:sz w:val="19"/>
          <w:szCs w:val="19"/>
        </w:rPr>
        <w:t xml:space="preserve">Способы самостоятельной деятельности. </w:t>
      </w:r>
      <w:r w:rsidRPr="00EB2D57">
        <w:rPr>
          <w:color w:val="auto"/>
        </w:rPr>
        <w:t>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w:t>
      </w:r>
    </w:p>
    <w:p w:rsidR="0068334A" w:rsidRPr="00EB2D57" w:rsidRDefault="0068334A" w:rsidP="0068334A">
      <w:pPr>
        <w:pStyle w:val="13"/>
        <w:jc w:val="both"/>
        <w:rPr>
          <w:color w:val="auto"/>
        </w:rPr>
      </w:pPr>
      <w:r w:rsidRPr="00EB2D57">
        <w:rPr>
          <w:color w:val="auto"/>
        </w:rPr>
        <w:t>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w:t>
      </w:r>
    </w:p>
    <w:p w:rsidR="0068334A" w:rsidRPr="00EB2D57" w:rsidRDefault="0068334A" w:rsidP="0068334A">
      <w:pPr>
        <w:pStyle w:val="13"/>
        <w:jc w:val="both"/>
        <w:rPr>
          <w:color w:val="auto"/>
        </w:rPr>
      </w:pPr>
      <w:r w:rsidRPr="00EB2D57">
        <w:rPr>
          <w:color w:val="auto"/>
        </w:rPr>
        <w:t>Правила и способы составления плана самостоятельных занятий физической подготовкой.</w:t>
      </w:r>
    </w:p>
    <w:p w:rsidR="0068334A" w:rsidRPr="00EB2D57" w:rsidRDefault="0068334A" w:rsidP="0068334A">
      <w:pPr>
        <w:pStyle w:val="13"/>
        <w:spacing w:line="259" w:lineRule="auto"/>
        <w:jc w:val="both"/>
        <w:rPr>
          <w:color w:val="auto"/>
        </w:rPr>
      </w:pPr>
      <w:r w:rsidRPr="00EB2D57">
        <w:rPr>
          <w:b/>
          <w:bCs/>
          <w:color w:val="auto"/>
          <w:sz w:val="19"/>
          <w:szCs w:val="19"/>
        </w:rPr>
        <w:t xml:space="preserve">Физическое совершенствование. </w:t>
      </w:r>
      <w:r w:rsidRPr="00EB2D57">
        <w:rPr>
          <w:b/>
          <w:bCs/>
          <w:i/>
          <w:iCs/>
          <w:color w:val="auto"/>
          <w:sz w:val="19"/>
          <w:szCs w:val="19"/>
        </w:rPr>
        <w:t>Физкультурно-оздоровительная деятельность.</w:t>
      </w:r>
      <w:r w:rsidRPr="00EB2D57">
        <w:rPr>
          <w:color w:val="auto"/>
        </w:rPr>
        <w:t xml:space="preserve"> 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rsidR="0068334A" w:rsidRPr="00EB2D57" w:rsidRDefault="0068334A" w:rsidP="0068334A">
      <w:pPr>
        <w:pStyle w:val="13"/>
        <w:jc w:val="both"/>
        <w:rPr>
          <w:color w:val="auto"/>
        </w:rPr>
      </w:pPr>
      <w:r w:rsidRPr="00EB2D57">
        <w:rPr>
          <w:color w:val="auto"/>
        </w:rPr>
        <w:t>Оздоровительные комплексы: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w:t>
      </w:r>
    </w:p>
    <w:p w:rsidR="0068334A" w:rsidRPr="00EB2D57" w:rsidRDefault="0068334A" w:rsidP="0068334A">
      <w:pPr>
        <w:pStyle w:val="13"/>
        <w:spacing w:line="257" w:lineRule="auto"/>
        <w:jc w:val="both"/>
        <w:rPr>
          <w:color w:val="auto"/>
        </w:rPr>
      </w:pPr>
      <w:r w:rsidRPr="00EB2D57">
        <w:rPr>
          <w:b/>
          <w:bCs/>
          <w:i/>
          <w:iCs/>
          <w:color w:val="auto"/>
          <w:sz w:val="19"/>
          <w:szCs w:val="19"/>
        </w:rPr>
        <w:t xml:space="preserve">Спортивно-оздоровительная деятельность. </w:t>
      </w:r>
      <w:r w:rsidRPr="00EB2D57">
        <w:rPr>
          <w:i/>
          <w:iCs/>
          <w:color w:val="auto"/>
        </w:rPr>
        <w:t>Модуль «Гимнастика».</w:t>
      </w:r>
      <w:r w:rsidRPr="00EB2D57">
        <w:rPr>
          <w:color w:val="auto"/>
        </w:rPr>
        <w:t xml:space="preserve"> Акробатическая комбинация из общеразвивающих и сложно координированных упражнений, стоек и кувырков, ранее разученных акробатических упражнений.</w:t>
      </w:r>
    </w:p>
    <w:p w:rsidR="0068334A" w:rsidRPr="00EB2D57" w:rsidRDefault="0068334A" w:rsidP="0068334A">
      <w:pPr>
        <w:pStyle w:val="13"/>
        <w:jc w:val="both"/>
        <w:rPr>
          <w:color w:val="auto"/>
        </w:rPr>
      </w:pPr>
      <w:r w:rsidRPr="00EB2D57">
        <w:rPr>
          <w:color w:val="auto"/>
        </w:rPr>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rsidR="0068334A" w:rsidRPr="00EB2D57" w:rsidRDefault="0068334A" w:rsidP="0068334A">
      <w:pPr>
        <w:pStyle w:val="13"/>
        <w:jc w:val="both"/>
        <w:rPr>
          <w:color w:val="auto"/>
        </w:rPr>
      </w:pPr>
      <w:r w:rsidRPr="00EB2D57">
        <w:rPr>
          <w:color w:val="auto"/>
        </w:rPr>
        <w:t>Опорные прыжки через гимнастического козла с разбега способом «согнув ноги» (мальчики) и способом «ноги врозь» (девочки).</w:t>
      </w:r>
    </w:p>
    <w:p w:rsidR="0068334A" w:rsidRPr="00EB2D57" w:rsidRDefault="0068334A" w:rsidP="0068334A">
      <w:pPr>
        <w:pStyle w:val="13"/>
        <w:jc w:val="both"/>
        <w:rPr>
          <w:color w:val="auto"/>
        </w:rPr>
      </w:pPr>
      <w:r w:rsidRPr="00EB2D57">
        <w:rPr>
          <w:color w:val="auto"/>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rsidR="0068334A" w:rsidRPr="00EB2D57" w:rsidRDefault="0068334A" w:rsidP="0068334A">
      <w:pPr>
        <w:pStyle w:val="13"/>
        <w:jc w:val="both"/>
        <w:rPr>
          <w:color w:val="auto"/>
        </w:rPr>
      </w:pPr>
      <w:r w:rsidRPr="00EB2D57">
        <w:rPr>
          <w:color w:val="auto"/>
        </w:rPr>
        <w:t>Упражнения на невысокой гимнастической перекладине: висы; упор ноги врозь; перемах вперёд и обратно (мальчики).</w:t>
      </w:r>
    </w:p>
    <w:p w:rsidR="0068334A" w:rsidRPr="00EB2D57" w:rsidRDefault="0068334A" w:rsidP="0068334A">
      <w:pPr>
        <w:pStyle w:val="13"/>
        <w:jc w:val="both"/>
        <w:rPr>
          <w:color w:val="auto"/>
        </w:rPr>
      </w:pPr>
      <w:r w:rsidRPr="00EB2D57">
        <w:rPr>
          <w:color w:val="auto"/>
        </w:rPr>
        <w:t>Лазанье по канату в три приёма (мальчики).</w:t>
      </w:r>
    </w:p>
    <w:p w:rsidR="0068334A" w:rsidRPr="00EB2D57" w:rsidRDefault="0068334A" w:rsidP="0068334A">
      <w:pPr>
        <w:pStyle w:val="13"/>
        <w:jc w:val="both"/>
        <w:rPr>
          <w:color w:val="auto"/>
        </w:rPr>
      </w:pPr>
      <w:r w:rsidRPr="00EB2D57">
        <w:rPr>
          <w:i/>
          <w:iCs/>
          <w:color w:val="auto"/>
        </w:rPr>
        <w:t>Модуль «Лёгкая атлетика»</w:t>
      </w:r>
      <w:r w:rsidRPr="00EB2D57">
        <w:rPr>
          <w:color w:val="auto"/>
        </w:rPr>
        <w:t>. 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rsidR="0068334A" w:rsidRPr="00EB2D57" w:rsidRDefault="0068334A" w:rsidP="0068334A">
      <w:pPr>
        <w:pStyle w:val="13"/>
        <w:jc w:val="both"/>
        <w:rPr>
          <w:color w:val="auto"/>
        </w:rPr>
      </w:pPr>
      <w:r w:rsidRPr="00EB2D57">
        <w:rPr>
          <w:color w:val="auto"/>
        </w:rPr>
        <w:t>Прыжковые упражнения: прыжок в высоту с разбега способом «перешагивание»; ранее разученные прыжковые упражнения в длину и высоту; напрыгивание и спрыгивание.</w:t>
      </w:r>
    </w:p>
    <w:p w:rsidR="0068334A" w:rsidRPr="00EB2D57" w:rsidRDefault="0068334A" w:rsidP="0068334A">
      <w:pPr>
        <w:pStyle w:val="13"/>
        <w:jc w:val="both"/>
        <w:rPr>
          <w:color w:val="auto"/>
        </w:rPr>
      </w:pPr>
      <w:r w:rsidRPr="00EB2D57">
        <w:rPr>
          <w:color w:val="auto"/>
        </w:rPr>
        <w:t>Метание малого (теннисного) мяча в подвижную (раскачивающуюся) мишень.</w:t>
      </w:r>
    </w:p>
    <w:p w:rsidR="0068334A" w:rsidRPr="00EB2D57" w:rsidRDefault="0068334A" w:rsidP="0068334A">
      <w:pPr>
        <w:pStyle w:val="13"/>
        <w:jc w:val="both"/>
        <w:rPr>
          <w:color w:val="auto"/>
        </w:rPr>
      </w:pPr>
      <w:r w:rsidRPr="00EB2D57">
        <w:rPr>
          <w:i/>
          <w:iCs/>
          <w:color w:val="auto"/>
        </w:rPr>
        <w:t>Модуль «Зимние виды спорта»</w:t>
      </w:r>
      <w:r w:rsidRPr="00EB2D57">
        <w:rPr>
          <w:color w:val="auto"/>
        </w:rPr>
        <w:t>. 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w:t>
      </w:r>
    </w:p>
    <w:p w:rsidR="0068334A" w:rsidRPr="00EB2D57" w:rsidRDefault="0068334A" w:rsidP="0068334A">
      <w:pPr>
        <w:pStyle w:val="13"/>
        <w:jc w:val="both"/>
        <w:rPr>
          <w:color w:val="auto"/>
        </w:rPr>
      </w:pPr>
      <w:r w:rsidRPr="00EB2D57">
        <w:rPr>
          <w:i/>
          <w:iCs/>
          <w:color w:val="auto"/>
        </w:rPr>
        <w:t>Модуль «Спортивные игры».</w:t>
      </w:r>
      <w:r w:rsidRPr="00EB2D57">
        <w:rPr>
          <w:color w:val="auto"/>
        </w:rPr>
        <w:t xml:space="preserve"> </w:t>
      </w:r>
      <w:r w:rsidRPr="00EB2D57">
        <w:rPr>
          <w:color w:val="auto"/>
          <w:u w:val="single"/>
        </w:rPr>
        <w:t>Баскетбол</w:t>
      </w:r>
      <w:r w:rsidRPr="00EB2D57">
        <w:rPr>
          <w:color w:val="auto"/>
        </w:rPr>
        <w:t>.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w:t>
      </w:r>
    </w:p>
    <w:p w:rsidR="0068334A" w:rsidRPr="00EB2D57" w:rsidRDefault="0068334A" w:rsidP="0068334A">
      <w:pPr>
        <w:pStyle w:val="13"/>
        <w:jc w:val="both"/>
        <w:rPr>
          <w:color w:val="auto"/>
        </w:rPr>
      </w:pPr>
      <w:r w:rsidRPr="00EB2D57">
        <w:rPr>
          <w:color w:val="auto"/>
        </w:rPr>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68334A" w:rsidRPr="00EB2D57" w:rsidRDefault="0068334A" w:rsidP="0068334A">
      <w:pPr>
        <w:pStyle w:val="13"/>
        <w:jc w:val="both"/>
        <w:rPr>
          <w:color w:val="auto"/>
        </w:rPr>
      </w:pPr>
      <w:r w:rsidRPr="00EB2D57">
        <w:rPr>
          <w:color w:val="auto"/>
        </w:rPr>
        <w:t>Правила игры и игровая деятельность по правилам с использованием разученных технических приёмов.</w:t>
      </w:r>
    </w:p>
    <w:p w:rsidR="0068334A" w:rsidRPr="00EB2D57" w:rsidRDefault="0068334A" w:rsidP="0068334A">
      <w:pPr>
        <w:pStyle w:val="13"/>
        <w:jc w:val="both"/>
        <w:rPr>
          <w:color w:val="auto"/>
        </w:rPr>
      </w:pPr>
      <w:r w:rsidRPr="00EB2D57">
        <w:rPr>
          <w:color w:val="auto"/>
          <w:u w:val="single"/>
        </w:rPr>
        <w:t>Волейбол.</w:t>
      </w:r>
      <w:r w:rsidRPr="00EB2D57">
        <w:rPr>
          <w:color w:val="auto"/>
        </w:rPr>
        <w:t xml:space="preserve">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w:t>
      </w:r>
    </w:p>
    <w:p w:rsidR="0068334A" w:rsidRPr="00EB2D57" w:rsidRDefault="0068334A" w:rsidP="0068334A">
      <w:pPr>
        <w:pStyle w:val="13"/>
        <w:jc w:val="both"/>
        <w:rPr>
          <w:color w:val="auto"/>
        </w:rPr>
      </w:pPr>
      <w:r w:rsidRPr="00EB2D57">
        <w:rPr>
          <w:color w:val="auto"/>
          <w:u w:val="single"/>
        </w:rPr>
        <w:t>Футбол.</w:t>
      </w:r>
      <w:r w:rsidRPr="00EB2D57">
        <w:rPr>
          <w:color w:val="auto"/>
        </w:rPr>
        <w:t xml:space="preserve">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w:t>
      </w:r>
    </w:p>
    <w:p w:rsidR="0068334A" w:rsidRPr="00EB2D57" w:rsidRDefault="0068334A" w:rsidP="0068334A">
      <w:pPr>
        <w:pStyle w:val="13"/>
        <w:jc w:val="both"/>
        <w:rPr>
          <w:color w:val="auto"/>
        </w:rPr>
      </w:pPr>
      <w:r w:rsidRPr="00EB2D57">
        <w:rPr>
          <w:color w:val="auto"/>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68334A" w:rsidRPr="00EB2D57" w:rsidRDefault="0068334A" w:rsidP="0068334A">
      <w:pPr>
        <w:pStyle w:val="13"/>
        <w:spacing w:after="160"/>
        <w:jc w:val="both"/>
        <w:rPr>
          <w:color w:val="auto"/>
        </w:rPr>
      </w:pPr>
      <w:r w:rsidRPr="00EB2D57">
        <w:rPr>
          <w:i/>
          <w:iCs/>
          <w:color w:val="auto"/>
        </w:rPr>
        <w:t>Модуль «Спорт».</w:t>
      </w:r>
      <w:r w:rsidRPr="00EB2D57">
        <w:rPr>
          <w:color w:val="auto"/>
        </w:rPr>
        <w:t xml:space="preserve"> 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68334A" w:rsidRDefault="0068334A" w:rsidP="0068334A">
      <w:pPr>
        <w:pStyle w:val="afb"/>
      </w:pPr>
      <w:bookmarkStart w:id="681" w:name="bookmark1785"/>
      <w:r>
        <w:t xml:space="preserve">7 </w:t>
      </w:r>
      <w:r w:rsidRPr="00EB2D57">
        <w:t>КЛАСС</w:t>
      </w:r>
      <w:bookmarkEnd w:id="681"/>
    </w:p>
    <w:p w:rsidR="0068334A" w:rsidRPr="00EB2D57" w:rsidRDefault="0068334A" w:rsidP="0068334A">
      <w:pPr>
        <w:pStyle w:val="afb"/>
      </w:pPr>
    </w:p>
    <w:p w:rsidR="0068334A" w:rsidRPr="00EB2D57" w:rsidRDefault="0068334A" w:rsidP="0068334A">
      <w:pPr>
        <w:pStyle w:val="13"/>
        <w:spacing w:line="257" w:lineRule="auto"/>
        <w:jc w:val="both"/>
        <w:rPr>
          <w:color w:val="auto"/>
        </w:rPr>
      </w:pPr>
      <w:r w:rsidRPr="00EB2D57">
        <w:rPr>
          <w:b/>
          <w:bCs/>
          <w:color w:val="auto"/>
          <w:sz w:val="19"/>
          <w:szCs w:val="19"/>
        </w:rPr>
        <w:t xml:space="preserve">Знания о физической культуре. </w:t>
      </w:r>
      <w:r w:rsidRPr="00EB2D57">
        <w:rPr>
          <w:color w:val="auto"/>
        </w:rPr>
        <w:t>Зарождение олимпийского движения в дореволюционной России; роль А.Д. 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68334A" w:rsidRPr="00EB2D57" w:rsidRDefault="0068334A" w:rsidP="0068334A">
      <w:pPr>
        <w:pStyle w:val="13"/>
        <w:jc w:val="both"/>
        <w:rPr>
          <w:color w:val="auto"/>
        </w:rPr>
      </w:pPr>
      <w:r w:rsidRPr="00EB2D57">
        <w:rPr>
          <w:color w:val="auto"/>
        </w:rPr>
        <w:t>Влияние занятий физической культурой и спортом на воспитание положительных качеств личности современного человека.</w:t>
      </w:r>
    </w:p>
    <w:p w:rsidR="0068334A" w:rsidRPr="00EB2D57" w:rsidRDefault="0068334A" w:rsidP="0068334A">
      <w:pPr>
        <w:pStyle w:val="13"/>
        <w:spacing w:line="259" w:lineRule="auto"/>
        <w:jc w:val="both"/>
        <w:rPr>
          <w:color w:val="auto"/>
        </w:rPr>
      </w:pPr>
      <w:r w:rsidRPr="00EB2D57">
        <w:rPr>
          <w:b/>
          <w:bCs/>
          <w:color w:val="auto"/>
          <w:sz w:val="19"/>
          <w:szCs w:val="19"/>
        </w:rPr>
        <w:t xml:space="preserve">Способы самостоятельной деятельности. </w:t>
      </w:r>
      <w:r w:rsidRPr="00EB2D57">
        <w:rPr>
          <w:color w:val="auto"/>
        </w:rPr>
        <w:t>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w:t>
      </w:r>
    </w:p>
    <w:p w:rsidR="0068334A" w:rsidRPr="00EB2D57" w:rsidRDefault="0068334A" w:rsidP="0068334A">
      <w:pPr>
        <w:pStyle w:val="13"/>
        <w:jc w:val="both"/>
        <w:rPr>
          <w:color w:val="auto"/>
        </w:rPr>
      </w:pPr>
      <w:r w:rsidRPr="00EB2D57">
        <w:rPr>
          <w:color w:val="auto"/>
        </w:rPr>
        <w:t>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w:t>
      </w:r>
    </w:p>
    <w:p w:rsidR="0068334A" w:rsidRPr="00EB2D57" w:rsidRDefault="0068334A" w:rsidP="0068334A">
      <w:pPr>
        <w:pStyle w:val="13"/>
        <w:spacing w:line="259" w:lineRule="auto"/>
        <w:jc w:val="both"/>
        <w:rPr>
          <w:color w:val="auto"/>
        </w:rPr>
      </w:pPr>
      <w:r w:rsidRPr="00EB2D57">
        <w:rPr>
          <w:color w:val="auto"/>
        </w:rPr>
        <w:t>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«индекса Кетле», «ортостатической пробы», «функциональной пробы со стандартной нагрузкой».</w:t>
      </w:r>
    </w:p>
    <w:p w:rsidR="0068334A" w:rsidRPr="00EB2D57" w:rsidRDefault="0068334A" w:rsidP="0068334A">
      <w:pPr>
        <w:pStyle w:val="13"/>
        <w:spacing w:line="264" w:lineRule="auto"/>
        <w:jc w:val="both"/>
        <w:rPr>
          <w:color w:val="auto"/>
        </w:rPr>
      </w:pPr>
      <w:r w:rsidRPr="00EB2D57">
        <w:rPr>
          <w:b/>
          <w:bCs/>
          <w:color w:val="auto"/>
          <w:sz w:val="19"/>
          <w:szCs w:val="19"/>
        </w:rPr>
        <w:t xml:space="preserve">Физическое совершенствование. </w:t>
      </w:r>
      <w:r w:rsidRPr="00EB2D57">
        <w:rPr>
          <w:b/>
          <w:bCs/>
          <w:i/>
          <w:iCs/>
          <w:color w:val="auto"/>
          <w:sz w:val="19"/>
          <w:szCs w:val="19"/>
        </w:rPr>
        <w:t>Физкультурно-оздоровительная деятельность.</w:t>
      </w:r>
      <w:r w:rsidRPr="00EB2D57">
        <w:rPr>
          <w:color w:val="auto"/>
        </w:rPr>
        <w:t xml:space="preserve"> Оздоровительные комплексы для самостоятельных занятий с добавлением ранее разученных упражнений: для профилактики нарушения осанки; дыхательной и зрительной гимнастики в режиме учебного дня.</w:t>
      </w:r>
    </w:p>
    <w:p w:rsidR="0068334A" w:rsidRPr="00EB2D57" w:rsidRDefault="0068334A" w:rsidP="0068334A">
      <w:pPr>
        <w:pStyle w:val="13"/>
        <w:spacing w:line="262" w:lineRule="auto"/>
        <w:jc w:val="both"/>
        <w:rPr>
          <w:color w:val="auto"/>
        </w:rPr>
      </w:pPr>
      <w:r w:rsidRPr="00EB2D57">
        <w:rPr>
          <w:b/>
          <w:bCs/>
          <w:i/>
          <w:iCs/>
          <w:color w:val="auto"/>
          <w:sz w:val="19"/>
          <w:szCs w:val="19"/>
        </w:rPr>
        <w:t xml:space="preserve">Спортивно-оздоровительная деятельность. </w:t>
      </w:r>
      <w:r w:rsidRPr="00EB2D57">
        <w:rPr>
          <w:i/>
          <w:iCs/>
          <w:color w:val="auto"/>
        </w:rPr>
        <w:t>Модуль «Гимнастика»</w:t>
      </w:r>
      <w:r w:rsidRPr="00EB2D57">
        <w:rPr>
          <w:color w:val="auto"/>
        </w:rPr>
        <w:t>. 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rsidR="0068334A" w:rsidRPr="00EB2D57" w:rsidRDefault="0068334A" w:rsidP="0068334A">
      <w:pPr>
        <w:pStyle w:val="13"/>
        <w:spacing w:line="259" w:lineRule="auto"/>
        <w:jc w:val="both"/>
        <w:rPr>
          <w:color w:val="auto"/>
        </w:rPr>
      </w:pPr>
      <w:r w:rsidRPr="00EB2D57">
        <w:rPr>
          <w:color w:val="auto"/>
        </w:rPr>
        <w:t>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rsidR="0068334A" w:rsidRPr="00EB2D57" w:rsidRDefault="0068334A" w:rsidP="0068334A">
      <w:pPr>
        <w:pStyle w:val="13"/>
        <w:spacing w:line="259" w:lineRule="auto"/>
        <w:jc w:val="both"/>
        <w:rPr>
          <w:color w:val="auto"/>
        </w:rPr>
      </w:pPr>
      <w:r w:rsidRPr="00EB2D57">
        <w:rPr>
          <w:color w:val="auto"/>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rsidR="0068334A" w:rsidRPr="00EB2D57" w:rsidRDefault="0068334A" w:rsidP="0068334A">
      <w:pPr>
        <w:pStyle w:val="13"/>
        <w:spacing w:line="259" w:lineRule="auto"/>
        <w:jc w:val="both"/>
        <w:rPr>
          <w:color w:val="auto"/>
        </w:rPr>
      </w:pPr>
      <w:r w:rsidRPr="00EB2D57">
        <w:rPr>
          <w:i/>
          <w:iCs/>
          <w:color w:val="auto"/>
        </w:rPr>
        <w:t>Модуль «Лёгкая атлетика».</w:t>
      </w:r>
      <w:r w:rsidRPr="00EB2D57">
        <w:rPr>
          <w:color w:val="auto"/>
        </w:rPr>
        <w:t xml:space="preserve"> Бег с преодолением препятствий способами «наступание»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w:t>
      </w:r>
    </w:p>
    <w:p w:rsidR="0068334A" w:rsidRPr="00EB2D57" w:rsidRDefault="0068334A" w:rsidP="0068334A">
      <w:pPr>
        <w:pStyle w:val="13"/>
        <w:spacing w:line="259" w:lineRule="auto"/>
        <w:jc w:val="both"/>
        <w:rPr>
          <w:color w:val="auto"/>
        </w:rPr>
      </w:pPr>
      <w:r w:rsidRPr="00EB2D57">
        <w:rPr>
          <w:color w:val="auto"/>
        </w:rPr>
        <w:t>Метание малого (теннисного) мяча по движущейся (катящейся) с разной скоростью мишени.</w:t>
      </w:r>
    </w:p>
    <w:p w:rsidR="0068334A" w:rsidRPr="00EB2D57" w:rsidRDefault="0068334A" w:rsidP="0068334A">
      <w:pPr>
        <w:pStyle w:val="13"/>
        <w:jc w:val="both"/>
        <w:rPr>
          <w:color w:val="auto"/>
        </w:rPr>
      </w:pPr>
      <w:r w:rsidRPr="00EB2D57">
        <w:rPr>
          <w:i/>
          <w:iCs/>
          <w:color w:val="auto"/>
        </w:rPr>
        <w:t>Модуль «Зимние виды спорта».</w:t>
      </w:r>
      <w:r w:rsidRPr="00EB2D57">
        <w:rPr>
          <w:color w:val="auto"/>
        </w:rPr>
        <w:t xml:space="preserve"> Торможение и поворот на лыжах упором при спуске с пологого склона;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спуски и подъёмы ранее освоенными способами.</w:t>
      </w:r>
    </w:p>
    <w:p w:rsidR="0068334A" w:rsidRPr="00EB2D57" w:rsidRDefault="0068334A" w:rsidP="0068334A">
      <w:pPr>
        <w:pStyle w:val="13"/>
        <w:jc w:val="both"/>
        <w:rPr>
          <w:color w:val="auto"/>
        </w:rPr>
      </w:pPr>
      <w:r w:rsidRPr="00EB2D57">
        <w:rPr>
          <w:i/>
          <w:iCs/>
          <w:color w:val="auto"/>
        </w:rPr>
        <w:t>Модуль «Спортивные игры».</w:t>
      </w:r>
      <w:r w:rsidRPr="00EB2D57">
        <w:rPr>
          <w:color w:val="auto"/>
        </w:rPr>
        <w:t xml:space="preserve"> </w:t>
      </w:r>
      <w:r w:rsidRPr="00EB2D57">
        <w:rPr>
          <w:color w:val="auto"/>
          <w:u w:val="single"/>
        </w:rPr>
        <w:t>Баскетбол.</w:t>
      </w:r>
      <w:r w:rsidRPr="00EB2D57">
        <w:rPr>
          <w:color w:val="auto"/>
        </w:rPr>
        <w:t xml:space="preserve">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w:t>
      </w:r>
    </w:p>
    <w:p w:rsidR="0068334A" w:rsidRPr="00EB2D57" w:rsidRDefault="0068334A" w:rsidP="0068334A">
      <w:pPr>
        <w:pStyle w:val="13"/>
        <w:jc w:val="both"/>
        <w:rPr>
          <w:color w:val="auto"/>
        </w:rPr>
      </w:pPr>
      <w:r w:rsidRPr="00EB2D57">
        <w:rPr>
          <w:color w:val="auto"/>
          <w:u w:val="single"/>
        </w:rPr>
        <w:t>Волейбол.</w:t>
      </w:r>
      <w:r w:rsidRPr="00EB2D57">
        <w:rPr>
          <w:color w:val="auto"/>
        </w:rPr>
        <w:t xml:space="preserve">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68334A" w:rsidRPr="00EB2D57" w:rsidRDefault="0068334A" w:rsidP="0068334A">
      <w:pPr>
        <w:pStyle w:val="13"/>
        <w:jc w:val="both"/>
        <w:rPr>
          <w:color w:val="auto"/>
        </w:rPr>
      </w:pPr>
      <w:r w:rsidRPr="00EB2D57">
        <w:rPr>
          <w:color w:val="auto"/>
          <w:u w:val="single"/>
        </w:rPr>
        <w:t>Футбол.</w:t>
      </w:r>
      <w:r w:rsidRPr="00EB2D57">
        <w:rPr>
          <w:color w:val="auto"/>
        </w:rPr>
        <w:t xml:space="preserve">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rsidR="0068334A" w:rsidRPr="00EB2D57" w:rsidRDefault="0068334A" w:rsidP="0068334A">
      <w:pPr>
        <w:pStyle w:val="13"/>
        <w:jc w:val="both"/>
        <w:rPr>
          <w:color w:val="auto"/>
        </w:rPr>
      </w:pPr>
      <w:r w:rsidRPr="00EB2D57">
        <w:rPr>
          <w:color w:val="auto"/>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68334A" w:rsidRPr="00EB2D57" w:rsidRDefault="0068334A" w:rsidP="0068334A">
      <w:pPr>
        <w:pStyle w:val="13"/>
        <w:spacing w:after="160"/>
        <w:jc w:val="both"/>
        <w:rPr>
          <w:color w:val="auto"/>
        </w:rPr>
      </w:pPr>
      <w:r w:rsidRPr="00EB2D57">
        <w:rPr>
          <w:i/>
          <w:iCs/>
          <w:color w:val="auto"/>
        </w:rPr>
        <w:t>Модуль «Спорт».</w:t>
      </w:r>
      <w:r w:rsidRPr="00EB2D57">
        <w:rPr>
          <w:color w:val="auto"/>
        </w:rPr>
        <w:t xml:space="preserve"> 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68334A" w:rsidRDefault="0068334A" w:rsidP="0068334A">
      <w:pPr>
        <w:pStyle w:val="afb"/>
      </w:pPr>
      <w:bookmarkStart w:id="682" w:name="bookmark1787"/>
      <w:r>
        <w:t xml:space="preserve">8 </w:t>
      </w:r>
      <w:r w:rsidRPr="00EB2D57">
        <w:t>КЛАСС</w:t>
      </w:r>
      <w:bookmarkEnd w:id="682"/>
    </w:p>
    <w:p w:rsidR="0068334A" w:rsidRPr="00EB2D57" w:rsidRDefault="0068334A" w:rsidP="0068334A">
      <w:pPr>
        <w:pStyle w:val="afb"/>
      </w:pPr>
    </w:p>
    <w:p w:rsidR="0068334A" w:rsidRPr="00EB2D57" w:rsidRDefault="0068334A" w:rsidP="0068334A">
      <w:pPr>
        <w:pStyle w:val="13"/>
        <w:spacing w:line="257" w:lineRule="auto"/>
        <w:jc w:val="both"/>
        <w:rPr>
          <w:color w:val="auto"/>
        </w:rPr>
      </w:pPr>
      <w:r w:rsidRPr="00EB2D57">
        <w:rPr>
          <w:b/>
          <w:bCs/>
          <w:color w:val="auto"/>
          <w:sz w:val="19"/>
          <w:szCs w:val="19"/>
        </w:rPr>
        <w:t xml:space="preserve">Знания о физической культуре. </w:t>
      </w:r>
      <w:r w:rsidRPr="00EB2D57">
        <w:rPr>
          <w:color w:val="auto"/>
        </w:rPr>
        <w:t>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w:t>
      </w:r>
    </w:p>
    <w:p w:rsidR="0068334A" w:rsidRPr="00EB2D57" w:rsidRDefault="0068334A" w:rsidP="0068334A">
      <w:pPr>
        <w:pStyle w:val="-"/>
      </w:pPr>
      <w:r w:rsidRPr="00EB2D57">
        <w:rPr>
          <w:b/>
          <w:bCs/>
          <w:sz w:val="19"/>
          <w:szCs w:val="19"/>
        </w:rPr>
        <w:t xml:space="preserve">Способы самостоятельной деятельности. </w:t>
      </w:r>
      <w:r w:rsidRPr="00EB2D57">
        <w:t>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w:t>
      </w:r>
    </w:p>
    <w:p w:rsidR="0068334A" w:rsidRPr="00EB2D57" w:rsidRDefault="0068334A" w:rsidP="0068334A">
      <w:pPr>
        <w:pStyle w:val="-"/>
      </w:pPr>
      <w:r w:rsidRPr="00EB2D57">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rsidR="0068334A" w:rsidRPr="00EB2D57" w:rsidRDefault="0068334A" w:rsidP="0068334A">
      <w:pPr>
        <w:pStyle w:val="-"/>
      </w:pPr>
      <w:r w:rsidRPr="00EB2D57">
        <w:rPr>
          <w:rFonts w:eastAsia="Times New Roman"/>
          <w:b/>
          <w:bCs/>
          <w:sz w:val="19"/>
          <w:szCs w:val="19"/>
        </w:rPr>
        <w:t xml:space="preserve">Физическое совершенствование. </w:t>
      </w:r>
      <w:r w:rsidRPr="00EB2D57">
        <w:rPr>
          <w:rFonts w:eastAsia="Times New Roman"/>
          <w:b/>
          <w:bCs/>
          <w:i/>
          <w:iCs/>
          <w:sz w:val="19"/>
          <w:szCs w:val="19"/>
        </w:rPr>
        <w:t>Физкультурно-оздоровительная деятельность.</w:t>
      </w:r>
      <w:r w:rsidRPr="00EB2D57">
        <w:t xml:space="preserve"> 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и зрительного утомления.</w:t>
      </w:r>
    </w:p>
    <w:p w:rsidR="0068334A" w:rsidRPr="00EB2D57" w:rsidRDefault="0068334A" w:rsidP="0068334A">
      <w:pPr>
        <w:pStyle w:val="-"/>
        <w:spacing w:line="262" w:lineRule="auto"/>
      </w:pPr>
      <w:r w:rsidRPr="00EB2D57">
        <w:rPr>
          <w:rFonts w:eastAsia="Times New Roman"/>
          <w:b/>
          <w:bCs/>
          <w:i/>
          <w:iCs/>
          <w:sz w:val="19"/>
          <w:szCs w:val="19"/>
        </w:rPr>
        <w:t xml:space="preserve">Спортивно-оздоровительная деятельность. </w:t>
      </w:r>
      <w:r w:rsidRPr="00EB2D57">
        <w:rPr>
          <w:rFonts w:eastAsia="Times New Roman"/>
          <w:i/>
          <w:iCs/>
        </w:rPr>
        <w:t>Модуль «Гимнастика»</w:t>
      </w:r>
      <w:r w:rsidRPr="00EB2D57">
        <w:t>. 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w:t>
      </w:r>
    </w:p>
    <w:p w:rsidR="0068334A" w:rsidRPr="00EB2D57" w:rsidRDefault="0068334A" w:rsidP="0068334A">
      <w:pPr>
        <w:pStyle w:val="-"/>
        <w:spacing w:line="262" w:lineRule="auto"/>
      </w:pPr>
      <w:r w:rsidRPr="00EB2D57">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rsidR="0068334A" w:rsidRPr="00EB2D57" w:rsidRDefault="0068334A" w:rsidP="0068334A">
      <w:pPr>
        <w:pStyle w:val="-"/>
        <w:spacing w:line="262" w:lineRule="auto"/>
      </w:pPr>
      <w:r w:rsidRPr="00EB2D57">
        <w:rPr>
          <w:rFonts w:eastAsia="Times New Roman"/>
          <w:i/>
          <w:iCs/>
        </w:rPr>
        <w:t>Модуль «Лёгкая атлетика».</w:t>
      </w:r>
      <w:r w:rsidRPr="00EB2D57">
        <w:t xml:space="preserve"> Кроссовый бег; прыжок в длину с разбега способом «прогнувшись».</w:t>
      </w:r>
    </w:p>
    <w:p w:rsidR="0068334A" w:rsidRPr="00EB2D57" w:rsidRDefault="0068334A" w:rsidP="0068334A">
      <w:pPr>
        <w:pStyle w:val="-"/>
        <w:spacing w:line="262" w:lineRule="auto"/>
      </w:pPr>
      <w:r w:rsidRPr="00EB2D57">
        <w:t>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w:t>
      </w:r>
    </w:p>
    <w:p w:rsidR="0068334A" w:rsidRPr="00EB2D57" w:rsidRDefault="0068334A" w:rsidP="0068334A">
      <w:pPr>
        <w:pStyle w:val="-"/>
        <w:spacing w:line="262" w:lineRule="auto"/>
      </w:pPr>
      <w:r w:rsidRPr="00EB2D57">
        <w:rPr>
          <w:rFonts w:eastAsia="Times New Roman"/>
          <w:i/>
          <w:iCs/>
        </w:rPr>
        <w:t>Модуль «Зимние виды спорта».</w:t>
      </w:r>
      <w:r w:rsidRPr="00EB2D57">
        <w:t xml:space="preserve"> Передвижение на лыжах одновременным бесшажным ходом; преодоление естественных препятствий на лыжах широким шагом, перешагиванием, пе- релазанием; торможение боковым скольжением при спуске на лыжах с пологого склона; переход с попеременного двухшаж- ного хода на одновременный бесшажный ход и обратно; ранее разученные упражнения лыжной подготовки в передвижениях на лыжах, при спусках, подъёмах, торможении.</w:t>
      </w:r>
    </w:p>
    <w:p w:rsidR="0068334A" w:rsidRPr="00EB2D57" w:rsidRDefault="0068334A" w:rsidP="0068334A">
      <w:pPr>
        <w:pStyle w:val="-"/>
      </w:pPr>
      <w:r w:rsidRPr="00EB2D57">
        <w:rPr>
          <w:rFonts w:eastAsia="Times New Roman"/>
          <w:i/>
          <w:iCs/>
        </w:rPr>
        <w:t>Модуль «Плавание».</w:t>
      </w:r>
      <w:r w:rsidRPr="00EB2D57">
        <w:t xml:space="preserve"> Старт прыжком с тумбочки при плавании кролем на груди; старт из воды толчком от стенки бассей</w:t>
      </w:r>
      <w:r w:rsidRPr="00EB2D57">
        <w:rPr>
          <w:rStyle w:val="ae"/>
          <w:rFonts w:eastAsia="Courier New"/>
        </w:rPr>
        <w:t>на при плавании кролем на спине. Повороты при плавании кролем на груди и на спине. Проплывание учебных дистанций кролем на груди и на спине.</w:t>
      </w:r>
    </w:p>
    <w:p w:rsidR="0068334A" w:rsidRPr="00EB2D57" w:rsidRDefault="0068334A" w:rsidP="0068334A">
      <w:pPr>
        <w:pStyle w:val="13"/>
        <w:jc w:val="both"/>
        <w:rPr>
          <w:color w:val="auto"/>
        </w:rPr>
      </w:pPr>
      <w:r w:rsidRPr="00EB2D57">
        <w:rPr>
          <w:i/>
          <w:iCs/>
          <w:color w:val="auto"/>
        </w:rPr>
        <w:t>Модуль «Спортивные игры».</w:t>
      </w:r>
      <w:r w:rsidRPr="00EB2D57">
        <w:rPr>
          <w:color w:val="auto"/>
        </w:rPr>
        <w:t xml:space="preserve"> </w:t>
      </w:r>
      <w:r w:rsidRPr="00EB2D57">
        <w:rPr>
          <w:color w:val="auto"/>
          <w:u w:val="single"/>
        </w:rPr>
        <w:t>Баскетбол.</w:t>
      </w:r>
      <w:r w:rsidRPr="00EB2D57">
        <w:rPr>
          <w:color w:val="auto"/>
        </w:rPr>
        <w:t xml:space="preserve">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rsidR="0068334A" w:rsidRPr="00EB2D57" w:rsidRDefault="0068334A" w:rsidP="0068334A">
      <w:pPr>
        <w:pStyle w:val="13"/>
        <w:jc w:val="both"/>
        <w:rPr>
          <w:color w:val="auto"/>
        </w:rPr>
      </w:pPr>
      <w:r w:rsidRPr="00EB2D57">
        <w:rPr>
          <w:color w:val="auto"/>
          <w:u w:val="single"/>
        </w:rPr>
        <w:t>Волейбол.</w:t>
      </w:r>
      <w:r w:rsidRPr="00EB2D57">
        <w:rPr>
          <w:color w:val="auto"/>
        </w:rPr>
        <w:t xml:space="preserve">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68334A" w:rsidRPr="00EB2D57" w:rsidRDefault="0068334A" w:rsidP="0068334A">
      <w:pPr>
        <w:pStyle w:val="13"/>
        <w:jc w:val="both"/>
        <w:rPr>
          <w:color w:val="auto"/>
        </w:rPr>
      </w:pPr>
      <w:r w:rsidRPr="00EB2D57">
        <w:rPr>
          <w:color w:val="auto"/>
          <w:u w:val="single"/>
        </w:rPr>
        <w:t>Футбол.</w:t>
      </w:r>
      <w:r w:rsidRPr="00EB2D57">
        <w:rPr>
          <w:color w:val="auto"/>
        </w:rPr>
        <w:t xml:space="preserve">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w:t>
      </w:r>
    </w:p>
    <w:p w:rsidR="0068334A" w:rsidRPr="00EB2D57" w:rsidRDefault="0068334A" w:rsidP="0068334A">
      <w:pPr>
        <w:pStyle w:val="13"/>
        <w:jc w:val="both"/>
        <w:rPr>
          <w:color w:val="auto"/>
        </w:rPr>
      </w:pPr>
      <w:r w:rsidRPr="00EB2D57">
        <w:rPr>
          <w:color w:val="auto"/>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68334A" w:rsidRPr="00EB2D57" w:rsidRDefault="0068334A" w:rsidP="0068334A">
      <w:pPr>
        <w:pStyle w:val="13"/>
        <w:spacing w:after="160"/>
        <w:jc w:val="both"/>
        <w:rPr>
          <w:color w:val="auto"/>
        </w:rPr>
      </w:pPr>
      <w:r w:rsidRPr="00EB2D57">
        <w:rPr>
          <w:i/>
          <w:iCs/>
          <w:color w:val="auto"/>
        </w:rPr>
        <w:t>Модуль «Спорт».</w:t>
      </w:r>
      <w:r w:rsidRPr="00EB2D57">
        <w:rPr>
          <w:color w:val="auto"/>
        </w:rPr>
        <w:t xml:space="preserve"> 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68334A" w:rsidRDefault="0068334A" w:rsidP="0068334A">
      <w:pPr>
        <w:pStyle w:val="afb"/>
      </w:pPr>
      <w:bookmarkStart w:id="683" w:name="bookmark1789"/>
      <w:r>
        <w:t xml:space="preserve">9 </w:t>
      </w:r>
      <w:r w:rsidRPr="00EB2D57">
        <w:t>КЛАСС</w:t>
      </w:r>
      <w:bookmarkEnd w:id="683"/>
    </w:p>
    <w:p w:rsidR="0068334A" w:rsidRPr="00EB2D57" w:rsidRDefault="0068334A" w:rsidP="0068334A">
      <w:pPr>
        <w:pStyle w:val="afb"/>
      </w:pPr>
    </w:p>
    <w:p w:rsidR="0068334A" w:rsidRPr="00EB2D57" w:rsidRDefault="0068334A" w:rsidP="0068334A">
      <w:pPr>
        <w:pStyle w:val="13"/>
        <w:spacing w:line="257" w:lineRule="auto"/>
        <w:jc w:val="both"/>
        <w:rPr>
          <w:color w:val="auto"/>
        </w:rPr>
      </w:pPr>
      <w:r w:rsidRPr="00EB2D57">
        <w:rPr>
          <w:b/>
          <w:bCs/>
          <w:color w:val="auto"/>
          <w:sz w:val="19"/>
          <w:szCs w:val="19"/>
        </w:rPr>
        <w:t xml:space="preserve">Знания о физической культуре. </w:t>
      </w:r>
      <w:r w:rsidRPr="00EB2D57">
        <w:rPr>
          <w:color w:val="auto"/>
        </w:rPr>
        <w:t>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w:t>
      </w:r>
    </w:p>
    <w:p w:rsidR="0068334A" w:rsidRPr="00EB2D57" w:rsidRDefault="0068334A" w:rsidP="0068334A">
      <w:pPr>
        <w:pStyle w:val="13"/>
        <w:spacing w:after="80" w:line="257" w:lineRule="auto"/>
        <w:jc w:val="both"/>
        <w:rPr>
          <w:color w:val="auto"/>
        </w:rPr>
      </w:pPr>
      <w:r w:rsidRPr="00EB2D57">
        <w:rPr>
          <w:b/>
          <w:bCs/>
          <w:color w:val="auto"/>
          <w:sz w:val="19"/>
          <w:szCs w:val="19"/>
        </w:rPr>
        <w:t xml:space="preserve">Способы самостоятельной деятельности. </w:t>
      </w:r>
      <w:r w:rsidRPr="00EB2D57">
        <w:rPr>
          <w:color w:val="auto"/>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68334A" w:rsidRPr="00EB2D57" w:rsidRDefault="0068334A" w:rsidP="0068334A">
      <w:pPr>
        <w:pStyle w:val="13"/>
        <w:spacing w:line="240" w:lineRule="auto"/>
        <w:jc w:val="both"/>
        <w:rPr>
          <w:color w:val="auto"/>
        </w:rPr>
      </w:pPr>
      <w:r w:rsidRPr="00EB2D57">
        <w:rPr>
          <w:b/>
          <w:bCs/>
          <w:color w:val="auto"/>
          <w:sz w:val="19"/>
          <w:szCs w:val="19"/>
        </w:rPr>
        <w:t xml:space="preserve">Физическое совершенствование. </w:t>
      </w:r>
      <w:r w:rsidRPr="00EB2D57">
        <w:rPr>
          <w:b/>
          <w:bCs/>
          <w:i/>
          <w:iCs/>
          <w:color w:val="auto"/>
          <w:sz w:val="19"/>
          <w:szCs w:val="19"/>
        </w:rPr>
        <w:t>Физкультурно-оздоровительная деятельность.</w:t>
      </w:r>
      <w:r w:rsidRPr="00EB2D57">
        <w:rPr>
          <w:color w:val="auto"/>
        </w:rPr>
        <w:t xml:space="preserve"> 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старшеклассников</w:t>
      </w:r>
    </w:p>
    <w:p w:rsidR="0068334A" w:rsidRPr="00EB2D57" w:rsidRDefault="0068334A" w:rsidP="0068334A">
      <w:pPr>
        <w:pStyle w:val="13"/>
        <w:spacing w:line="240" w:lineRule="auto"/>
        <w:jc w:val="both"/>
        <w:rPr>
          <w:color w:val="auto"/>
        </w:rPr>
      </w:pPr>
      <w:r w:rsidRPr="00EB2D57">
        <w:rPr>
          <w:b/>
          <w:bCs/>
          <w:i/>
          <w:iCs/>
          <w:color w:val="auto"/>
          <w:sz w:val="19"/>
          <w:szCs w:val="19"/>
        </w:rPr>
        <w:t xml:space="preserve">Спортивно-оздоровительная деятельность. </w:t>
      </w:r>
      <w:r w:rsidRPr="00EB2D57">
        <w:rPr>
          <w:i/>
          <w:iCs/>
          <w:color w:val="auto"/>
        </w:rPr>
        <w:t>Модуль «Гимнастика».</w:t>
      </w:r>
      <w:r w:rsidRPr="00EB2D57">
        <w:rPr>
          <w:color w:val="auto"/>
        </w:rPr>
        <w:t xml:space="preserve"> 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полушпагата, стойки на колене с опорой на руки и отведением ноги назад (девушки). Черлидинг: композиция упражнений с построением пирамид, элементами степ-аэробики, акробатики и ритмической гимнастики (девушки).</w:t>
      </w:r>
    </w:p>
    <w:p w:rsidR="0068334A" w:rsidRPr="00EB2D57" w:rsidRDefault="0068334A" w:rsidP="0068334A">
      <w:pPr>
        <w:pStyle w:val="13"/>
        <w:spacing w:line="240" w:lineRule="auto"/>
        <w:jc w:val="both"/>
        <w:rPr>
          <w:color w:val="auto"/>
        </w:rPr>
      </w:pPr>
      <w:r w:rsidRPr="00EB2D57">
        <w:rPr>
          <w:i/>
          <w:iCs/>
          <w:color w:val="auto"/>
        </w:rPr>
        <w:t>Модуль «Лёгкая атлетика».</w:t>
      </w:r>
      <w:r w:rsidRPr="00EB2D57">
        <w:rPr>
          <w:color w:val="auto"/>
        </w:rPr>
        <w:t xml:space="preserve"> 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w:t>
      </w:r>
    </w:p>
    <w:p w:rsidR="0068334A" w:rsidRPr="00EB2D57" w:rsidRDefault="0068334A" w:rsidP="0068334A">
      <w:pPr>
        <w:pStyle w:val="13"/>
        <w:spacing w:line="240" w:lineRule="auto"/>
        <w:jc w:val="both"/>
        <w:rPr>
          <w:color w:val="auto"/>
        </w:rPr>
      </w:pPr>
      <w:r w:rsidRPr="00EB2D57">
        <w:rPr>
          <w:i/>
          <w:iCs/>
          <w:color w:val="auto"/>
        </w:rPr>
        <w:t>Модуль «Зимние виды спорта».</w:t>
      </w:r>
      <w:r w:rsidRPr="00EB2D57">
        <w:rPr>
          <w:color w:val="auto"/>
        </w:rPr>
        <w:t xml:space="preserve"> Техническая подготовка в передвижении лыжными ходами по учебной дистанции: попеременный двухшажный ход, одновременный одношажный ход, способы перехода с одного лыжного хода на другой.</w:t>
      </w:r>
    </w:p>
    <w:p w:rsidR="0068334A" w:rsidRPr="00EB2D57" w:rsidRDefault="0068334A" w:rsidP="0068334A">
      <w:pPr>
        <w:pStyle w:val="13"/>
        <w:spacing w:line="240" w:lineRule="auto"/>
        <w:jc w:val="both"/>
        <w:rPr>
          <w:color w:val="auto"/>
        </w:rPr>
      </w:pPr>
      <w:r w:rsidRPr="00EB2D57">
        <w:rPr>
          <w:i/>
          <w:iCs/>
          <w:color w:val="auto"/>
        </w:rPr>
        <w:t>Модуль «Плавание».</w:t>
      </w:r>
      <w:r w:rsidRPr="00EB2D57">
        <w:rPr>
          <w:color w:val="auto"/>
        </w:rPr>
        <w:t xml:space="preserve"> Брасс: подводящие упражнения и плавание в полной координации. Повороты при плавании брассом.</w:t>
      </w:r>
    </w:p>
    <w:p w:rsidR="0068334A" w:rsidRPr="00EB2D57" w:rsidRDefault="0068334A" w:rsidP="0068334A">
      <w:pPr>
        <w:pStyle w:val="13"/>
        <w:spacing w:line="240" w:lineRule="auto"/>
        <w:jc w:val="both"/>
        <w:rPr>
          <w:color w:val="auto"/>
        </w:rPr>
      </w:pPr>
      <w:r w:rsidRPr="00EB2D57">
        <w:rPr>
          <w:i/>
          <w:iCs/>
          <w:color w:val="auto"/>
        </w:rPr>
        <w:t>Модуль «Спортивные игры».</w:t>
      </w:r>
      <w:r w:rsidRPr="00EB2D57">
        <w:rPr>
          <w:color w:val="auto"/>
        </w:rPr>
        <w:t xml:space="preserve"> </w:t>
      </w:r>
      <w:r w:rsidRPr="00EB2D57">
        <w:rPr>
          <w:color w:val="auto"/>
          <w:u w:val="single"/>
        </w:rPr>
        <w:t>Баскетбол.</w:t>
      </w:r>
      <w:r w:rsidRPr="00EB2D57">
        <w:rPr>
          <w:color w:val="auto"/>
        </w:rPr>
        <w:t xml:space="preserve"> Техническая подготовка в игровых действиях: ведение, передачи, приёмы и броски мяча на месте, в прыжке, после ведения.</w:t>
      </w:r>
    </w:p>
    <w:p w:rsidR="0068334A" w:rsidRPr="00EB2D57" w:rsidRDefault="0068334A" w:rsidP="0068334A">
      <w:pPr>
        <w:pStyle w:val="13"/>
        <w:spacing w:line="240" w:lineRule="auto"/>
        <w:jc w:val="both"/>
        <w:rPr>
          <w:color w:val="auto"/>
        </w:rPr>
      </w:pPr>
      <w:r w:rsidRPr="00EB2D57">
        <w:rPr>
          <w:color w:val="auto"/>
          <w:u w:val="single"/>
        </w:rPr>
        <w:t>Волейбол.</w:t>
      </w:r>
      <w:r w:rsidRPr="00EB2D57">
        <w:rPr>
          <w:color w:val="auto"/>
        </w:rPr>
        <w:t xml:space="preserve"> Техническая подготовка в игровых действиях: подачи мяча в разные зоны площадки соперника; приёмы и передачи на месте и в движении; удары и блокировка.</w:t>
      </w:r>
    </w:p>
    <w:p w:rsidR="0068334A" w:rsidRPr="00EB2D57" w:rsidRDefault="0068334A" w:rsidP="0068334A">
      <w:pPr>
        <w:pStyle w:val="13"/>
        <w:spacing w:line="240" w:lineRule="auto"/>
        <w:jc w:val="both"/>
        <w:rPr>
          <w:color w:val="auto"/>
        </w:rPr>
      </w:pPr>
      <w:r w:rsidRPr="00EB2D57">
        <w:rPr>
          <w:color w:val="auto"/>
          <w:u w:val="single"/>
        </w:rPr>
        <w:t>Футбол.</w:t>
      </w:r>
      <w:r w:rsidRPr="00EB2D57">
        <w:rPr>
          <w:color w:val="auto"/>
        </w:rPr>
        <w:t xml:space="preserve"> Техническая подготовка в игровых действиях: ведение, приёмы и передачи, остановки и удары по мячу с места и в движении.</w:t>
      </w:r>
    </w:p>
    <w:p w:rsidR="0068334A" w:rsidRPr="00EB2D57" w:rsidRDefault="0068334A" w:rsidP="0068334A">
      <w:pPr>
        <w:pStyle w:val="13"/>
        <w:spacing w:line="240" w:lineRule="auto"/>
        <w:jc w:val="both"/>
        <w:rPr>
          <w:color w:val="auto"/>
        </w:rPr>
      </w:pPr>
      <w:r w:rsidRPr="00EB2D57">
        <w:rPr>
          <w:color w:val="auto"/>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68334A" w:rsidRPr="00EB2D57" w:rsidRDefault="0068334A" w:rsidP="0068334A">
      <w:pPr>
        <w:pStyle w:val="13"/>
        <w:spacing w:line="257" w:lineRule="auto"/>
        <w:jc w:val="both"/>
        <w:rPr>
          <w:color w:val="auto"/>
        </w:rPr>
      </w:pPr>
      <w:r w:rsidRPr="00EB2D57">
        <w:rPr>
          <w:b/>
          <w:bCs/>
          <w:i/>
          <w:iCs/>
          <w:color w:val="auto"/>
          <w:sz w:val="19"/>
          <w:szCs w:val="19"/>
        </w:rPr>
        <w:t>Модуль «Спорт».</w:t>
      </w:r>
      <w:r w:rsidRPr="00EB2D57">
        <w:rPr>
          <w:color w:val="auto"/>
        </w:rPr>
        <w:t xml:space="preserve"> 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68334A" w:rsidRPr="00EB2D57" w:rsidRDefault="0068334A" w:rsidP="0068334A">
      <w:pPr>
        <w:pStyle w:val="13"/>
        <w:jc w:val="both"/>
        <w:rPr>
          <w:color w:val="auto"/>
        </w:rPr>
      </w:pPr>
      <w:r w:rsidRPr="00EB2D57">
        <w:rPr>
          <w:b/>
          <w:bCs/>
          <w:color w:val="auto"/>
          <w:sz w:val="19"/>
          <w:szCs w:val="19"/>
        </w:rPr>
        <w:t xml:space="preserve">Примерная программа вариативного модуля «Базовая физическая подготовка». </w:t>
      </w:r>
      <w:r w:rsidRPr="00EB2D57">
        <w:rPr>
          <w:i/>
          <w:iCs/>
          <w:color w:val="auto"/>
        </w:rPr>
        <w:t xml:space="preserve">Развитие силовых способностей. </w:t>
      </w:r>
      <w:r w:rsidRPr="00EB2D57">
        <w:rPr>
          <w:color w:val="auto"/>
        </w:rPr>
        <w:t>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т. п.). Комплексы упражнений на тренажёрных устройствах. Упражнения на гимнастических снарядах (брусьях, перекладинах, гимнастической стенке и т. п.).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т. п.).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т. п.).</w:t>
      </w:r>
    </w:p>
    <w:p w:rsidR="0068334A" w:rsidRPr="00EB2D57" w:rsidRDefault="0068334A" w:rsidP="0068334A">
      <w:pPr>
        <w:pStyle w:val="13"/>
        <w:jc w:val="both"/>
        <w:rPr>
          <w:color w:val="auto"/>
        </w:rPr>
      </w:pPr>
      <w:r w:rsidRPr="00EB2D57">
        <w:rPr>
          <w:i/>
          <w:iCs/>
          <w:color w:val="auto"/>
        </w:rPr>
        <w:t>Развитие скоростных способностей.</w:t>
      </w:r>
      <w:r w:rsidRPr="00EB2D57">
        <w:rPr>
          <w:color w:val="auto"/>
        </w:rPr>
        <w:t xml:space="preserve"> 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rsidR="0068334A" w:rsidRPr="00EB2D57" w:rsidRDefault="0068334A" w:rsidP="0068334A">
      <w:pPr>
        <w:pStyle w:val="13"/>
        <w:jc w:val="both"/>
        <w:rPr>
          <w:color w:val="auto"/>
        </w:rPr>
      </w:pPr>
      <w:r w:rsidRPr="00EB2D57">
        <w:rPr>
          <w:i/>
          <w:iCs/>
          <w:color w:val="auto"/>
        </w:rPr>
        <w:t>Развитие выносливости.</w:t>
      </w:r>
      <w:r w:rsidRPr="00EB2D57">
        <w:rPr>
          <w:color w:val="auto"/>
        </w:rPr>
        <w:t xml:space="preserve"> 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w:t>
      </w:r>
    </w:p>
    <w:p w:rsidR="0068334A" w:rsidRPr="00EB2D57" w:rsidRDefault="0068334A" w:rsidP="0068334A">
      <w:pPr>
        <w:pStyle w:val="13"/>
        <w:jc w:val="both"/>
        <w:rPr>
          <w:color w:val="auto"/>
        </w:rPr>
      </w:pPr>
      <w:r w:rsidRPr="00EB2D57">
        <w:rPr>
          <w:i/>
          <w:iCs/>
          <w:color w:val="auto"/>
        </w:rPr>
        <w:t>Развитие координации движений.</w:t>
      </w:r>
      <w:r w:rsidRPr="00EB2D57">
        <w:rPr>
          <w:color w:val="auto"/>
        </w:rPr>
        <w:t xml:space="preserve"> 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rsidR="0068334A" w:rsidRPr="00EB2D57" w:rsidRDefault="0068334A" w:rsidP="0068334A">
      <w:pPr>
        <w:pStyle w:val="13"/>
        <w:jc w:val="both"/>
        <w:rPr>
          <w:color w:val="auto"/>
        </w:rPr>
      </w:pPr>
      <w:r w:rsidRPr="00EB2D57">
        <w:rPr>
          <w:i/>
          <w:iCs/>
          <w:color w:val="auto"/>
        </w:rPr>
        <w:t>Развитие гибкости.</w:t>
      </w:r>
      <w:r w:rsidRPr="00EB2D57">
        <w:rPr>
          <w:color w:val="auto"/>
        </w:rPr>
        <w:t xml:space="preserve"> 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68334A" w:rsidRPr="00EB2D57" w:rsidRDefault="0068334A" w:rsidP="0068334A">
      <w:pPr>
        <w:pStyle w:val="13"/>
        <w:jc w:val="both"/>
        <w:rPr>
          <w:color w:val="auto"/>
        </w:rPr>
      </w:pPr>
      <w:r w:rsidRPr="00EB2D57">
        <w:rPr>
          <w:i/>
          <w:iCs/>
          <w:color w:val="auto"/>
        </w:rPr>
        <w:t>Упражнения культурно-этнической направленности.</w:t>
      </w:r>
      <w:r w:rsidRPr="00EB2D57">
        <w:rPr>
          <w:color w:val="auto"/>
        </w:rPr>
        <w:t xml:space="preserve"> Сюжетно-образные и обрядовые игры. Технические действия национальных видов спорта.</w:t>
      </w:r>
    </w:p>
    <w:p w:rsidR="0068334A" w:rsidRPr="00EB2D57" w:rsidRDefault="0068334A" w:rsidP="0068334A">
      <w:pPr>
        <w:pStyle w:val="13"/>
        <w:spacing w:line="257" w:lineRule="auto"/>
        <w:jc w:val="both"/>
        <w:rPr>
          <w:color w:val="auto"/>
        </w:rPr>
      </w:pPr>
      <w:r w:rsidRPr="00EB2D57">
        <w:rPr>
          <w:b/>
          <w:bCs/>
          <w:color w:val="auto"/>
          <w:sz w:val="19"/>
          <w:szCs w:val="19"/>
        </w:rPr>
        <w:t xml:space="preserve">Специальная физическая подготовка. </w:t>
      </w:r>
      <w:r w:rsidRPr="00EB2D57">
        <w:rPr>
          <w:b/>
          <w:bCs/>
          <w:i/>
          <w:iCs/>
          <w:color w:val="auto"/>
          <w:sz w:val="19"/>
          <w:szCs w:val="19"/>
        </w:rPr>
        <w:t xml:space="preserve">Модуль «Гимнастика». </w:t>
      </w:r>
      <w:r w:rsidRPr="00EB2D57">
        <w:rPr>
          <w:i/>
          <w:iCs/>
          <w:color w:val="auto"/>
        </w:rPr>
        <w:t>Развитие гибкости</w:t>
      </w:r>
      <w:r w:rsidRPr="00EB2D57">
        <w:rPr>
          <w:color w:val="auto"/>
        </w:rPr>
        <w:t>.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68334A" w:rsidRPr="00EB2D57" w:rsidRDefault="0068334A" w:rsidP="0068334A">
      <w:pPr>
        <w:pStyle w:val="13"/>
        <w:jc w:val="both"/>
        <w:rPr>
          <w:color w:val="auto"/>
        </w:rPr>
      </w:pPr>
      <w:r w:rsidRPr="00EB2D57">
        <w:rPr>
          <w:i/>
          <w:iCs/>
          <w:color w:val="auto"/>
        </w:rPr>
        <w:t>Развитие координации движений</w:t>
      </w:r>
      <w:r w:rsidRPr="00EB2D57">
        <w:rPr>
          <w:color w:val="auto"/>
        </w:rPr>
        <w:t>.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rsidR="0068334A" w:rsidRPr="00EB2D57" w:rsidRDefault="0068334A" w:rsidP="0068334A">
      <w:pPr>
        <w:pStyle w:val="13"/>
        <w:jc w:val="both"/>
        <w:rPr>
          <w:color w:val="auto"/>
        </w:rPr>
      </w:pPr>
      <w:r w:rsidRPr="00EB2D57">
        <w:rPr>
          <w:i/>
          <w:iCs/>
          <w:color w:val="auto"/>
        </w:rPr>
        <w:t>Развитие силовых способностей</w:t>
      </w:r>
      <w:r w:rsidRPr="00EB2D57">
        <w:rPr>
          <w:color w:val="auto"/>
        </w:rPr>
        <w:t>.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68334A" w:rsidRPr="00EB2D57" w:rsidRDefault="0068334A" w:rsidP="0068334A">
      <w:pPr>
        <w:pStyle w:val="13"/>
        <w:jc w:val="both"/>
        <w:rPr>
          <w:color w:val="auto"/>
        </w:rPr>
      </w:pPr>
      <w:r w:rsidRPr="00EB2D57">
        <w:rPr>
          <w:i/>
          <w:iCs/>
          <w:color w:val="auto"/>
        </w:rPr>
        <w:t>Развитие выносливости</w:t>
      </w:r>
      <w:r w:rsidRPr="00EB2D57">
        <w:rPr>
          <w:b/>
          <w:bCs/>
          <w:i/>
          <w:iCs/>
          <w:color w:val="auto"/>
          <w:sz w:val="19"/>
          <w:szCs w:val="19"/>
        </w:rPr>
        <w:t>.</w:t>
      </w:r>
      <w:r w:rsidRPr="00EB2D57">
        <w:rPr>
          <w:color w:val="auto"/>
        </w:rPr>
        <w:t xml:space="preserve">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rsidR="0068334A" w:rsidRPr="00EB2D57" w:rsidRDefault="0068334A" w:rsidP="0068334A">
      <w:pPr>
        <w:pStyle w:val="13"/>
        <w:spacing w:line="259" w:lineRule="auto"/>
        <w:jc w:val="both"/>
        <w:rPr>
          <w:color w:val="auto"/>
        </w:rPr>
      </w:pPr>
      <w:r w:rsidRPr="00EB2D57">
        <w:rPr>
          <w:b/>
          <w:bCs/>
          <w:i/>
          <w:iCs/>
          <w:color w:val="auto"/>
          <w:sz w:val="19"/>
          <w:szCs w:val="19"/>
        </w:rPr>
        <w:t>Модуль «Лёгкая атлетика»</w:t>
      </w:r>
      <w:r w:rsidRPr="00EB2D57">
        <w:rPr>
          <w:color w:val="auto"/>
        </w:rPr>
        <w:t xml:space="preserve">. </w:t>
      </w:r>
      <w:r w:rsidRPr="00EB2D57">
        <w:rPr>
          <w:i/>
          <w:iCs/>
          <w:color w:val="auto"/>
        </w:rPr>
        <w:t xml:space="preserve">Развитие выносливости. </w:t>
      </w:r>
      <w:r w:rsidRPr="00EB2D57">
        <w:rPr>
          <w:color w:val="auto"/>
        </w:rPr>
        <w:t>Бег с максимальной скоростью в режиме повторно-интервального метода. Бег по пересеченной местности (кроссовый бег).</w:t>
      </w:r>
    </w:p>
    <w:p w:rsidR="0068334A" w:rsidRPr="00EB2D57" w:rsidRDefault="0068334A" w:rsidP="0068334A">
      <w:pPr>
        <w:pStyle w:val="13"/>
        <w:ind w:firstLine="0"/>
        <w:jc w:val="both"/>
        <w:rPr>
          <w:color w:val="auto"/>
        </w:rPr>
      </w:pPr>
      <w:r w:rsidRPr="00EB2D57">
        <w:rPr>
          <w:color w:val="auto"/>
        </w:rPr>
        <w:t>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w:t>
      </w:r>
    </w:p>
    <w:p w:rsidR="0068334A" w:rsidRPr="00EB2D57" w:rsidRDefault="0068334A" w:rsidP="0068334A">
      <w:pPr>
        <w:pStyle w:val="13"/>
        <w:ind w:firstLine="260"/>
        <w:jc w:val="both"/>
        <w:rPr>
          <w:color w:val="auto"/>
        </w:rPr>
      </w:pPr>
      <w:r w:rsidRPr="00EB2D57">
        <w:rPr>
          <w:i/>
          <w:iCs/>
          <w:color w:val="auto"/>
        </w:rPr>
        <w:t>Развитие силовых способностей</w:t>
      </w:r>
      <w:r w:rsidRPr="00EB2D57">
        <w:rPr>
          <w:color w:val="auto"/>
        </w:rPr>
        <w:t>. Специальные прыжковые упражнения с дополнительным отягощением. Прыжки вверх с доставанием подвешенных предметов. Прыжки в полуприсе- 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rsidR="0068334A" w:rsidRPr="00EB2D57" w:rsidRDefault="0068334A" w:rsidP="0068334A">
      <w:pPr>
        <w:pStyle w:val="13"/>
        <w:ind w:firstLine="260"/>
        <w:jc w:val="both"/>
        <w:rPr>
          <w:color w:val="auto"/>
        </w:rPr>
      </w:pPr>
      <w:r w:rsidRPr="00EB2D57">
        <w:rPr>
          <w:i/>
          <w:iCs/>
          <w:color w:val="auto"/>
        </w:rPr>
        <w:t>Развитие скоростных способностей</w:t>
      </w:r>
      <w:r w:rsidRPr="00EB2D57">
        <w:rPr>
          <w:b/>
          <w:bCs/>
          <w:i/>
          <w:iCs/>
          <w:color w:val="auto"/>
          <w:sz w:val="19"/>
          <w:szCs w:val="19"/>
        </w:rPr>
        <w:t>.</w:t>
      </w:r>
      <w:r w:rsidRPr="00EB2D57">
        <w:rPr>
          <w:color w:val="auto"/>
        </w:rPr>
        <w:t xml:space="preserve">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w:t>
      </w:r>
    </w:p>
    <w:p w:rsidR="0068334A" w:rsidRPr="00EB2D57" w:rsidRDefault="0068334A" w:rsidP="0068334A">
      <w:pPr>
        <w:pStyle w:val="13"/>
        <w:ind w:firstLine="260"/>
        <w:jc w:val="both"/>
        <w:rPr>
          <w:color w:val="auto"/>
        </w:rPr>
      </w:pPr>
      <w:r w:rsidRPr="00EB2D57">
        <w:rPr>
          <w:i/>
          <w:iCs/>
          <w:color w:val="auto"/>
        </w:rPr>
        <w:t>Развитие координации движений</w:t>
      </w:r>
      <w:r w:rsidRPr="00EB2D57">
        <w:rPr>
          <w:color w:val="auto"/>
        </w:rPr>
        <w:t>.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68334A" w:rsidRPr="00EB2D57" w:rsidRDefault="0068334A" w:rsidP="0068334A">
      <w:pPr>
        <w:pStyle w:val="13"/>
        <w:spacing w:line="259" w:lineRule="auto"/>
        <w:ind w:firstLine="260"/>
        <w:jc w:val="both"/>
        <w:rPr>
          <w:color w:val="auto"/>
        </w:rPr>
      </w:pPr>
      <w:r w:rsidRPr="00EB2D57">
        <w:rPr>
          <w:b/>
          <w:bCs/>
          <w:i/>
          <w:iCs/>
          <w:color w:val="auto"/>
          <w:sz w:val="19"/>
          <w:szCs w:val="19"/>
        </w:rPr>
        <w:t xml:space="preserve">Модуль «Зимние виды спорта». </w:t>
      </w:r>
      <w:r w:rsidRPr="00EB2D57">
        <w:rPr>
          <w:i/>
          <w:iCs/>
          <w:color w:val="auto"/>
        </w:rPr>
        <w:t>Развитие выносливости</w:t>
      </w:r>
      <w:r w:rsidRPr="00EB2D57">
        <w:rPr>
          <w:color w:val="auto"/>
        </w:rPr>
        <w:t>. Передвижения на лыжах с равномерной скоростью в режимах умеренной, большой и субмаксимальной интенсивности, с соревновательной скоростью.</w:t>
      </w:r>
    </w:p>
    <w:p w:rsidR="0068334A" w:rsidRPr="00EB2D57" w:rsidRDefault="0068334A" w:rsidP="0068334A">
      <w:pPr>
        <w:pStyle w:val="13"/>
        <w:ind w:firstLine="260"/>
        <w:jc w:val="both"/>
        <w:rPr>
          <w:color w:val="auto"/>
        </w:rPr>
      </w:pPr>
      <w:r w:rsidRPr="00EB2D57">
        <w:rPr>
          <w:i/>
          <w:iCs/>
          <w:color w:val="auto"/>
        </w:rPr>
        <w:t>Развитие силовых способностей</w:t>
      </w:r>
      <w:r w:rsidRPr="00EB2D57">
        <w:rPr>
          <w:color w:val="auto"/>
        </w:rPr>
        <w:t>.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68334A" w:rsidRPr="00EB2D57" w:rsidRDefault="0068334A" w:rsidP="0068334A">
      <w:pPr>
        <w:pStyle w:val="13"/>
        <w:ind w:firstLine="260"/>
        <w:jc w:val="both"/>
        <w:rPr>
          <w:color w:val="auto"/>
        </w:rPr>
      </w:pPr>
      <w:r w:rsidRPr="00EB2D57">
        <w:rPr>
          <w:i/>
          <w:iCs/>
          <w:color w:val="auto"/>
        </w:rPr>
        <w:t>Развитие координации</w:t>
      </w:r>
      <w:r w:rsidRPr="00EB2D57">
        <w:rPr>
          <w:b/>
          <w:bCs/>
          <w:i/>
          <w:iCs/>
          <w:color w:val="auto"/>
          <w:sz w:val="19"/>
          <w:szCs w:val="19"/>
        </w:rPr>
        <w:t>.</w:t>
      </w:r>
      <w:r w:rsidRPr="00EB2D57">
        <w:rPr>
          <w:color w:val="auto"/>
        </w:rPr>
        <w:t xml:space="preserve"> Упражнения в поворотах и спусках на лыжах; проезд через «ворота» и преодоление небольших трамплинов.</w:t>
      </w:r>
    </w:p>
    <w:p w:rsidR="0068334A" w:rsidRPr="00EB2D57" w:rsidRDefault="0068334A" w:rsidP="0068334A">
      <w:pPr>
        <w:pStyle w:val="13"/>
        <w:spacing w:line="262" w:lineRule="auto"/>
        <w:ind w:firstLine="260"/>
        <w:jc w:val="both"/>
        <w:rPr>
          <w:color w:val="auto"/>
        </w:rPr>
      </w:pPr>
      <w:r w:rsidRPr="00EB2D57">
        <w:rPr>
          <w:b/>
          <w:bCs/>
          <w:i/>
          <w:iCs/>
          <w:color w:val="auto"/>
          <w:sz w:val="19"/>
          <w:szCs w:val="19"/>
        </w:rPr>
        <w:t>Модуль «Спортивные игры»</w:t>
      </w:r>
      <w:r w:rsidRPr="00EB2D57">
        <w:rPr>
          <w:i/>
          <w:iCs/>
          <w:color w:val="auto"/>
        </w:rPr>
        <w:t>.</w:t>
      </w:r>
      <w:r w:rsidRPr="00EB2D57">
        <w:rPr>
          <w:color w:val="auto"/>
        </w:rPr>
        <w:t xml:space="preserve"> </w:t>
      </w:r>
      <w:r w:rsidRPr="00EB2D57">
        <w:rPr>
          <w:color w:val="auto"/>
          <w:u w:val="single"/>
        </w:rPr>
        <w:t>Баскетбол.</w:t>
      </w:r>
      <w:r w:rsidRPr="00EB2D57">
        <w:rPr>
          <w:color w:val="auto"/>
        </w:rPr>
        <w:t xml:space="preserve"> </w:t>
      </w:r>
      <w:r w:rsidRPr="00EB2D57">
        <w:rPr>
          <w:i/>
          <w:iCs/>
          <w:color w:val="auto"/>
        </w:rPr>
        <w:t>Развитие скоростных способностей</w:t>
      </w:r>
      <w:r w:rsidRPr="00EB2D57">
        <w:rPr>
          <w:color w:val="auto"/>
        </w:rPr>
        <w:t>.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w:t>
      </w:r>
    </w:p>
    <w:p w:rsidR="0068334A" w:rsidRPr="00EB2D57" w:rsidRDefault="0068334A" w:rsidP="0068334A">
      <w:pPr>
        <w:pStyle w:val="13"/>
        <w:jc w:val="both"/>
        <w:rPr>
          <w:color w:val="auto"/>
        </w:rPr>
      </w:pPr>
      <w:r w:rsidRPr="00EB2D57">
        <w:rPr>
          <w:i/>
          <w:iCs/>
          <w:color w:val="auto"/>
        </w:rPr>
        <w:t>Развитие силовых способностей</w:t>
      </w:r>
      <w:r w:rsidRPr="00EB2D57">
        <w:rPr>
          <w:b/>
          <w:bCs/>
          <w:i/>
          <w:iCs/>
          <w:color w:val="auto"/>
          <w:sz w:val="19"/>
          <w:szCs w:val="19"/>
        </w:rPr>
        <w:t>.</w:t>
      </w:r>
      <w:r w:rsidRPr="00EB2D57">
        <w:rPr>
          <w:color w:val="auto"/>
        </w:rPr>
        <w:t xml:space="preserve">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w:t>
      </w:r>
      <w:r w:rsidRPr="00EB2D57">
        <w:rPr>
          <w:rFonts w:ascii="Arial" w:eastAsia="Arial" w:hAnsi="Arial" w:cs="Arial"/>
          <w:color w:val="auto"/>
          <w:sz w:val="19"/>
          <w:szCs w:val="19"/>
        </w:rPr>
        <w:t xml:space="preserve">° </w:t>
      </w:r>
      <w:r w:rsidRPr="00EB2D57">
        <w:rPr>
          <w:color w:val="auto"/>
        </w:rPr>
        <w:t>и 360</w:t>
      </w:r>
      <w:r w:rsidRPr="00EB2D57">
        <w:rPr>
          <w:rFonts w:ascii="Arial" w:eastAsia="Arial" w:hAnsi="Arial" w:cs="Arial"/>
          <w:color w:val="auto"/>
          <w:sz w:val="19"/>
          <w:szCs w:val="19"/>
        </w:rPr>
        <w:t>°</w:t>
      </w:r>
      <w:r w:rsidRPr="00EB2D57">
        <w:rPr>
          <w:color w:val="auto"/>
        </w:rPr>
        <w:t>.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ускорения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rsidR="0068334A" w:rsidRPr="00EB2D57" w:rsidRDefault="0068334A" w:rsidP="0068334A">
      <w:pPr>
        <w:pStyle w:val="13"/>
        <w:jc w:val="both"/>
        <w:rPr>
          <w:color w:val="auto"/>
        </w:rPr>
      </w:pPr>
      <w:r w:rsidRPr="00EB2D57">
        <w:rPr>
          <w:i/>
          <w:iCs/>
          <w:color w:val="auto"/>
        </w:rPr>
        <w:t>Развитие выносливости</w:t>
      </w:r>
      <w:r w:rsidRPr="00EB2D57">
        <w:rPr>
          <w:color w:val="auto"/>
        </w:rPr>
        <w:t>.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68334A" w:rsidRPr="00EB2D57" w:rsidRDefault="0068334A" w:rsidP="0068334A">
      <w:pPr>
        <w:pStyle w:val="13"/>
        <w:jc w:val="both"/>
        <w:rPr>
          <w:color w:val="auto"/>
        </w:rPr>
      </w:pPr>
      <w:r w:rsidRPr="00EB2D57">
        <w:rPr>
          <w:i/>
          <w:iCs/>
          <w:color w:val="auto"/>
        </w:rPr>
        <w:t>Развитие координации движений</w:t>
      </w:r>
      <w:r w:rsidRPr="00EB2D57">
        <w:rPr>
          <w:color w:val="auto"/>
        </w:rPr>
        <w:t>.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rsidR="0068334A" w:rsidRPr="00EB2D57" w:rsidRDefault="0068334A" w:rsidP="0068334A">
      <w:pPr>
        <w:pStyle w:val="13"/>
        <w:jc w:val="both"/>
        <w:rPr>
          <w:color w:val="auto"/>
        </w:rPr>
      </w:pPr>
      <w:r w:rsidRPr="00EB2D57">
        <w:rPr>
          <w:color w:val="auto"/>
          <w:u w:val="single"/>
        </w:rPr>
        <w:t>Футбол.</w:t>
      </w:r>
      <w:r w:rsidRPr="00EB2D57">
        <w:rPr>
          <w:color w:val="auto"/>
        </w:rPr>
        <w:t xml:space="preserve"> </w:t>
      </w:r>
      <w:r w:rsidRPr="00EB2D57">
        <w:rPr>
          <w:i/>
          <w:iCs/>
          <w:color w:val="auto"/>
        </w:rPr>
        <w:t>Развитие скоростных способностей.</w:t>
      </w:r>
      <w:r w:rsidRPr="00EB2D57">
        <w:rPr>
          <w:color w:val="auto"/>
        </w:rPr>
        <w:t xml:space="preserve">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w:t>
      </w:r>
      <w:r w:rsidRPr="00EB2D57">
        <w:rPr>
          <w:rFonts w:ascii="Arial" w:eastAsia="Arial" w:hAnsi="Arial" w:cs="Arial"/>
          <w:color w:val="auto"/>
          <w:sz w:val="19"/>
          <w:szCs w:val="19"/>
        </w:rPr>
        <w:t xml:space="preserve">° </w:t>
      </w:r>
      <w:r w:rsidRPr="00EB2D57">
        <w:rPr>
          <w:color w:val="auto"/>
        </w:rPr>
        <w:t>и 360</w:t>
      </w:r>
      <w:r w:rsidRPr="00EB2D57">
        <w:rPr>
          <w:rFonts w:ascii="Arial" w:eastAsia="Arial" w:hAnsi="Arial" w:cs="Arial"/>
          <w:color w:val="auto"/>
          <w:sz w:val="19"/>
          <w:szCs w:val="19"/>
        </w:rPr>
        <w:t>°</w:t>
      </w:r>
      <w:r w:rsidRPr="00EB2D57">
        <w:rPr>
          <w:color w:val="auto"/>
        </w:rPr>
        <w:t>.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rsidR="0068334A" w:rsidRPr="00EB2D57" w:rsidRDefault="0068334A" w:rsidP="0068334A">
      <w:pPr>
        <w:pStyle w:val="13"/>
        <w:jc w:val="both"/>
        <w:rPr>
          <w:color w:val="auto"/>
        </w:rPr>
      </w:pPr>
      <w:r w:rsidRPr="00EB2D57">
        <w:rPr>
          <w:i/>
          <w:iCs/>
          <w:color w:val="auto"/>
        </w:rPr>
        <w:t>Развитие силовых способностей</w:t>
      </w:r>
      <w:r w:rsidRPr="00EB2D57">
        <w:rPr>
          <w:b/>
          <w:bCs/>
          <w:i/>
          <w:iCs/>
          <w:color w:val="auto"/>
          <w:sz w:val="19"/>
          <w:szCs w:val="19"/>
        </w:rPr>
        <w:t>.</w:t>
      </w:r>
      <w:r w:rsidRPr="00EB2D57">
        <w:rPr>
          <w:color w:val="auto"/>
        </w:rPr>
        <w:t xml:space="preserve">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w:t>
      </w:r>
    </w:p>
    <w:p w:rsidR="0068334A" w:rsidRPr="00EB2D57" w:rsidRDefault="0068334A" w:rsidP="0068334A">
      <w:pPr>
        <w:pStyle w:val="13"/>
        <w:jc w:val="both"/>
        <w:rPr>
          <w:color w:val="auto"/>
        </w:rPr>
        <w:sectPr w:rsidR="0068334A" w:rsidRPr="00EB2D57" w:rsidSect="0068334A">
          <w:headerReference w:type="even" r:id="rId100"/>
          <w:headerReference w:type="default" r:id="rId101"/>
          <w:footerReference w:type="even" r:id="rId102"/>
          <w:footerReference w:type="default" r:id="rId103"/>
          <w:footnotePr>
            <w:numRestart w:val="eachPage"/>
          </w:footnotePr>
          <w:type w:val="continuous"/>
          <w:pgSz w:w="7824" w:h="12019"/>
          <w:pgMar w:top="531" w:right="705" w:bottom="968" w:left="707" w:header="0" w:footer="3" w:gutter="0"/>
          <w:cols w:space="720"/>
          <w:noEndnote/>
          <w:docGrid w:linePitch="360"/>
        </w:sectPr>
      </w:pPr>
      <w:r w:rsidRPr="00EB2D57">
        <w:rPr>
          <w:i/>
          <w:iCs/>
          <w:color w:val="auto"/>
        </w:rPr>
        <w:t>Развитие выносливости</w:t>
      </w:r>
      <w:r w:rsidRPr="00EB2D57">
        <w:rPr>
          <w:b/>
          <w:bCs/>
          <w:i/>
          <w:iCs/>
          <w:color w:val="auto"/>
          <w:sz w:val="19"/>
          <w:szCs w:val="19"/>
        </w:rPr>
        <w:t>.</w:t>
      </w:r>
      <w:r w:rsidRPr="00EB2D57">
        <w:rPr>
          <w:color w:val="auto"/>
        </w:rPr>
        <w:t xml:space="preserve">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68334A" w:rsidRPr="00EB2D57" w:rsidRDefault="0068334A" w:rsidP="0068334A">
      <w:pPr>
        <w:pStyle w:val="afb"/>
      </w:pPr>
      <w:bookmarkStart w:id="684" w:name="bookmark1791"/>
      <w:r w:rsidRPr="00EB2D57">
        <w:t>ПЛАНИРУЕМЫЕ РЕЗУЛЬТАТЫ ОСВОЕНИЯ</w:t>
      </w:r>
      <w:bookmarkEnd w:id="684"/>
    </w:p>
    <w:p w:rsidR="0068334A" w:rsidRDefault="0068334A" w:rsidP="0068334A">
      <w:pPr>
        <w:pStyle w:val="afb"/>
        <w:pBdr>
          <w:bottom w:val="single" w:sz="12" w:space="1" w:color="auto"/>
        </w:pBdr>
      </w:pPr>
      <w:r w:rsidRPr="00EB2D57">
        <w:t xml:space="preserve">УЧЕБНОГО ПРЕДМЕТА «ФИЗИЧЕСКАЯ КУЛЬТУРА» </w:t>
      </w:r>
    </w:p>
    <w:p w:rsidR="0068334A" w:rsidRDefault="0068334A" w:rsidP="0068334A">
      <w:pPr>
        <w:pStyle w:val="afb"/>
        <w:pBdr>
          <w:bottom w:val="single" w:sz="12" w:space="1" w:color="auto"/>
        </w:pBdr>
      </w:pPr>
      <w:r w:rsidRPr="00EB2D57">
        <w:t>НА УРОВНЕ ОСНОВНОГО ОБЩЕГО ОБРАЗОВАНИЯ</w:t>
      </w:r>
    </w:p>
    <w:p w:rsidR="0068334A" w:rsidRPr="00EB2D57" w:rsidRDefault="0068334A" w:rsidP="0068334A">
      <w:pPr>
        <w:pStyle w:val="afb"/>
      </w:pPr>
    </w:p>
    <w:p w:rsidR="0068334A" w:rsidRPr="00EB2D57" w:rsidRDefault="0068334A" w:rsidP="0068334A">
      <w:pPr>
        <w:pStyle w:val="afb"/>
      </w:pPr>
      <w:bookmarkStart w:id="685" w:name="bookmark1794"/>
      <w:r w:rsidRPr="00EB2D57">
        <w:t>ЛИЧНОСТНЫЕ РЕЗУЛЬТАТЫ</w:t>
      </w:r>
      <w:bookmarkEnd w:id="685"/>
    </w:p>
    <w:p w:rsidR="0068334A" w:rsidRPr="00EB2D57" w:rsidRDefault="0068334A" w:rsidP="00293F06">
      <w:pPr>
        <w:pStyle w:val="13"/>
        <w:numPr>
          <w:ilvl w:val="0"/>
          <w:numId w:val="341"/>
        </w:numPr>
        <w:spacing w:line="240" w:lineRule="auto"/>
        <w:jc w:val="both"/>
        <w:rPr>
          <w:color w:val="auto"/>
        </w:rPr>
      </w:pPr>
      <w:r w:rsidRPr="00EB2D57">
        <w:rPr>
          <w:color w:val="auto"/>
        </w:rPr>
        <w:t>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w:t>
      </w:r>
    </w:p>
    <w:p w:rsidR="0068334A" w:rsidRPr="00EB2D57" w:rsidRDefault="0068334A" w:rsidP="00293F06">
      <w:pPr>
        <w:pStyle w:val="13"/>
        <w:numPr>
          <w:ilvl w:val="0"/>
          <w:numId w:val="341"/>
        </w:numPr>
        <w:spacing w:line="240" w:lineRule="auto"/>
        <w:jc w:val="both"/>
        <w:rPr>
          <w:color w:val="auto"/>
        </w:rPr>
      </w:pPr>
      <w:r w:rsidRPr="00EB2D57">
        <w:rPr>
          <w:color w:val="auto"/>
        </w:rPr>
        <w:t>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w:t>
      </w:r>
    </w:p>
    <w:p w:rsidR="0068334A" w:rsidRPr="00EB2D57" w:rsidRDefault="0068334A" w:rsidP="00293F06">
      <w:pPr>
        <w:pStyle w:val="13"/>
        <w:numPr>
          <w:ilvl w:val="0"/>
          <w:numId w:val="341"/>
        </w:numPr>
        <w:spacing w:line="240" w:lineRule="auto"/>
        <w:jc w:val="both"/>
        <w:rPr>
          <w:color w:val="auto"/>
        </w:rPr>
      </w:pPr>
      <w:r w:rsidRPr="00EB2D57">
        <w:rPr>
          <w:color w:val="auto"/>
        </w:rPr>
        <w:t>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w:t>
      </w:r>
    </w:p>
    <w:p w:rsidR="0068334A" w:rsidRPr="00EB2D57" w:rsidRDefault="0068334A" w:rsidP="00293F06">
      <w:pPr>
        <w:pStyle w:val="13"/>
        <w:numPr>
          <w:ilvl w:val="0"/>
          <w:numId w:val="341"/>
        </w:numPr>
        <w:spacing w:line="240" w:lineRule="auto"/>
        <w:jc w:val="both"/>
        <w:rPr>
          <w:color w:val="auto"/>
        </w:rPr>
      </w:pPr>
      <w:r w:rsidRPr="00EB2D57">
        <w:rPr>
          <w:color w:val="auto"/>
        </w:rPr>
        <w:t>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w:t>
      </w:r>
    </w:p>
    <w:p w:rsidR="0068334A" w:rsidRPr="00EB2D57" w:rsidRDefault="0068334A" w:rsidP="00293F06">
      <w:pPr>
        <w:pStyle w:val="13"/>
        <w:numPr>
          <w:ilvl w:val="0"/>
          <w:numId w:val="341"/>
        </w:numPr>
        <w:spacing w:line="240" w:lineRule="auto"/>
        <w:jc w:val="both"/>
        <w:rPr>
          <w:color w:val="auto"/>
        </w:rPr>
      </w:pPr>
      <w:r w:rsidRPr="00EB2D57">
        <w:rPr>
          <w:color w:val="auto"/>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68334A" w:rsidRPr="00EB2D57" w:rsidRDefault="0068334A" w:rsidP="00293F06">
      <w:pPr>
        <w:pStyle w:val="13"/>
        <w:numPr>
          <w:ilvl w:val="0"/>
          <w:numId w:val="341"/>
        </w:numPr>
        <w:spacing w:line="240" w:lineRule="auto"/>
        <w:jc w:val="both"/>
        <w:rPr>
          <w:color w:val="auto"/>
        </w:rPr>
      </w:pPr>
      <w:r w:rsidRPr="00EB2D57">
        <w:rPr>
          <w:color w:val="auto"/>
        </w:rPr>
        <w:t>стремление к физическому совершенствованию, формированию культуры движения и телосложения, самовыражению в избранном виде спорта;</w:t>
      </w:r>
    </w:p>
    <w:p w:rsidR="0068334A" w:rsidRPr="00EB2D57" w:rsidRDefault="0068334A" w:rsidP="00293F06">
      <w:pPr>
        <w:pStyle w:val="13"/>
        <w:numPr>
          <w:ilvl w:val="0"/>
          <w:numId w:val="341"/>
        </w:numPr>
        <w:spacing w:line="240" w:lineRule="auto"/>
        <w:jc w:val="both"/>
        <w:rPr>
          <w:color w:val="auto"/>
        </w:rPr>
      </w:pPr>
      <w:r w:rsidRPr="00EB2D57">
        <w:rPr>
          <w:color w:val="auto"/>
        </w:rPr>
        <w:t>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w:t>
      </w:r>
    </w:p>
    <w:p w:rsidR="0068334A" w:rsidRPr="00EB2D57" w:rsidRDefault="0068334A" w:rsidP="00293F06">
      <w:pPr>
        <w:pStyle w:val="13"/>
        <w:numPr>
          <w:ilvl w:val="0"/>
          <w:numId w:val="341"/>
        </w:numPr>
        <w:spacing w:line="240" w:lineRule="auto"/>
        <w:jc w:val="both"/>
        <w:rPr>
          <w:color w:val="auto"/>
        </w:rPr>
      </w:pPr>
      <w:r w:rsidRPr="00EB2D57">
        <w:rPr>
          <w:color w:val="auto"/>
        </w:rPr>
        <w:t>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w:t>
      </w:r>
    </w:p>
    <w:p w:rsidR="0068334A" w:rsidRPr="00EB2D57" w:rsidRDefault="0068334A" w:rsidP="00293F06">
      <w:pPr>
        <w:pStyle w:val="13"/>
        <w:numPr>
          <w:ilvl w:val="0"/>
          <w:numId w:val="341"/>
        </w:numPr>
        <w:spacing w:line="240" w:lineRule="auto"/>
        <w:jc w:val="both"/>
        <w:rPr>
          <w:color w:val="auto"/>
        </w:rPr>
      </w:pPr>
      <w:r w:rsidRPr="00EB2D57">
        <w:rPr>
          <w:color w:val="auto"/>
        </w:rPr>
        <w:t>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w:t>
      </w:r>
    </w:p>
    <w:p w:rsidR="0068334A" w:rsidRPr="00EB2D57" w:rsidRDefault="0068334A" w:rsidP="00293F06">
      <w:pPr>
        <w:pStyle w:val="13"/>
        <w:numPr>
          <w:ilvl w:val="0"/>
          <w:numId w:val="341"/>
        </w:numPr>
        <w:spacing w:line="240" w:lineRule="auto"/>
        <w:jc w:val="both"/>
        <w:rPr>
          <w:color w:val="auto"/>
        </w:rPr>
      </w:pPr>
      <w:r w:rsidRPr="00EB2D57">
        <w:rPr>
          <w:color w:val="auto"/>
        </w:rPr>
        <w:t>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w:t>
      </w:r>
    </w:p>
    <w:p w:rsidR="0068334A" w:rsidRPr="00EB2D57" w:rsidRDefault="0068334A" w:rsidP="00293F06">
      <w:pPr>
        <w:pStyle w:val="13"/>
        <w:numPr>
          <w:ilvl w:val="0"/>
          <w:numId w:val="341"/>
        </w:numPr>
        <w:spacing w:line="271" w:lineRule="auto"/>
        <w:jc w:val="both"/>
        <w:rPr>
          <w:color w:val="auto"/>
        </w:rPr>
      </w:pPr>
      <w:r w:rsidRPr="00EB2D57">
        <w:rPr>
          <w:color w:val="auto"/>
        </w:rPr>
        <w:t>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w:t>
      </w:r>
    </w:p>
    <w:p w:rsidR="0068334A" w:rsidRPr="00EB2D57" w:rsidRDefault="0068334A" w:rsidP="00293F06">
      <w:pPr>
        <w:pStyle w:val="13"/>
        <w:numPr>
          <w:ilvl w:val="0"/>
          <w:numId w:val="341"/>
        </w:numPr>
        <w:spacing w:line="283" w:lineRule="auto"/>
        <w:jc w:val="both"/>
        <w:rPr>
          <w:color w:val="auto"/>
        </w:rPr>
      </w:pPr>
      <w:r w:rsidRPr="00EB2D57">
        <w:rPr>
          <w:color w:val="auto"/>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68334A" w:rsidRPr="00EB2D57" w:rsidRDefault="0068334A" w:rsidP="00293F06">
      <w:pPr>
        <w:pStyle w:val="13"/>
        <w:numPr>
          <w:ilvl w:val="0"/>
          <w:numId w:val="341"/>
        </w:numPr>
        <w:spacing w:line="276" w:lineRule="auto"/>
        <w:jc w:val="both"/>
        <w:rPr>
          <w:color w:val="auto"/>
        </w:rPr>
      </w:pPr>
      <w:r w:rsidRPr="00EB2D57">
        <w:rPr>
          <w:color w:val="auto"/>
        </w:rPr>
        <w:t>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w:t>
      </w:r>
    </w:p>
    <w:p w:rsidR="0068334A" w:rsidRPr="00EB2D57" w:rsidRDefault="0068334A" w:rsidP="00293F06">
      <w:pPr>
        <w:pStyle w:val="13"/>
        <w:numPr>
          <w:ilvl w:val="0"/>
          <w:numId w:val="341"/>
        </w:numPr>
        <w:spacing w:line="276" w:lineRule="auto"/>
        <w:jc w:val="both"/>
        <w:rPr>
          <w:color w:val="auto"/>
        </w:rPr>
      </w:pPr>
      <w:r w:rsidRPr="00EB2D57">
        <w:rPr>
          <w:color w:val="auto"/>
        </w:rPr>
        <w:t>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w:t>
      </w:r>
    </w:p>
    <w:p w:rsidR="0068334A" w:rsidRPr="00EB2D57" w:rsidRDefault="0068334A" w:rsidP="00293F06">
      <w:pPr>
        <w:pStyle w:val="13"/>
        <w:numPr>
          <w:ilvl w:val="0"/>
          <w:numId w:val="341"/>
        </w:numPr>
        <w:spacing w:after="140" w:line="271" w:lineRule="auto"/>
        <w:jc w:val="both"/>
        <w:rPr>
          <w:color w:val="auto"/>
        </w:rPr>
      </w:pPr>
      <w:r w:rsidRPr="00EB2D57">
        <w:rPr>
          <w:color w:val="auto"/>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rsidR="0068334A" w:rsidRPr="00EB2D57" w:rsidRDefault="0068334A" w:rsidP="0068334A">
      <w:pPr>
        <w:pStyle w:val="afb"/>
      </w:pPr>
      <w:bookmarkStart w:id="686" w:name="bookmark1796"/>
      <w:r w:rsidRPr="00EB2D57">
        <w:t>МЕТАПРЕДМЕТНЫЕ РЕЗУЛЬТАТЫ</w:t>
      </w:r>
      <w:bookmarkEnd w:id="686"/>
    </w:p>
    <w:p w:rsidR="0068334A" w:rsidRPr="00EB2D57" w:rsidRDefault="0068334A" w:rsidP="0068334A">
      <w:pPr>
        <w:pStyle w:val="13"/>
        <w:spacing w:line="269" w:lineRule="auto"/>
        <w:jc w:val="both"/>
        <w:rPr>
          <w:color w:val="auto"/>
          <w:sz w:val="19"/>
          <w:szCs w:val="19"/>
        </w:rPr>
      </w:pPr>
      <w:r w:rsidRPr="00EB2D57">
        <w:rPr>
          <w:b/>
          <w:bCs/>
          <w:i/>
          <w:iCs/>
          <w:color w:val="auto"/>
          <w:sz w:val="19"/>
          <w:szCs w:val="19"/>
        </w:rPr>
        <w:t>Универсальные познавательные действия:</w:t>
      </w:r>
    </w:p>
    <w:p w:rsidR="0068334A" w:rsidRPr="00EB2D57" w:rsidRDefault="0068334A" w:rsidP="00293F06">
      <w:pPr>
        <w:pStyle w:val="13"/>
        <w:numPr>
          <w:ilvl w:val="0"/>
          <w:numId w:val="342"/>
        </w:numPr>
        <w:spacing w:line="283" w:lineRule="auto"/>
        <w:jc w:val="both"/>
        <w:rPr>
          <w:color w:val="auto"/>
        </w:rPr>
      </w:pPr>
      <w:r w:rsidRPr="00EB2D57">
        <w:rPr>
          <w:color w:val="auto"/>
        </w:rPr>
        <w:t>проводить сравнение соревновательных упражнений Олимпийских игр древности и современных Олимпийских игр, выявлять их общность и различия;</w:t>
      </w:r>
    </w:p>
    <w:p w:rsidR="0068334A" w:rsidRPr="00EB2D57" w:rsidRDefault="0068334A" w:rsidP="00293F06">
      <w:pPr>
        <w:pStyle w:val="13"/>
        <w:numPr>
          <w:ilvl w:val="0"/>
          <w:numId w:val="342"/>
        </w:numPr>
        <w:spacing w:line="283" w:lineRule="auto"/>
        <w:jc w:val="both"/>
        <w:rPr>
          <w:color w:val="auto"/>
        </w:rPr>
      </w:pPr>
      <w:r w:rsidRPr="00EB2D57">
        <w:rPr>
          <w:color w:val="auto"/>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68334A" w:rsidRPr="00EB2D57" w:rsidRDefault="0068334A" w:rsidP="00293F06">
      <w:pPr>
        <w:pStyle w:val="13"/>
        <w:numPr>
          <w:ilvl w:val="0"/>
          <w:numId w:val="342"/>
        </w:numPr>
        <w:spacing w:line="276" w:lineRule="auto"/>
        <w:jc w:val="both"/>
        <w:rPr>
          <w:color w:val="auto"/>
        </w:rPr>
      </w:pPr>
      <w:r w:rsidRPr="00EB2D57">
        <w:rPr>
          <w:color w:val="auto"/>
        </w:rPr>
        <w:t>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w:t>
      </w:r>
    </w:p>
    <w:p w:rsidR="0068334A" w:rsidRPr="00EB2D57" w:rsidRDefault="0068334A" w:rsidP="00293F06">
      <w:pPr>
        <w:pStyle w:val="13"/>
        <w:numPr>
          <w:ilvl w:val="0"/>
          <w:numId w:val="342"/>
        </w:numPr>
        <w:spacing w:line="271" w:lineRule="auto"/>
        <w:ind w:left="714" w:hanging="357"/>
        <w:jc w:val="both"/>
        <w:rPr>
          <w:color w:val="auto"/>
        </w:rPr>
      </w:pPr>
      <w:r w:rsidRPr="00EB2D57">
        <w:rPr>
          <w:color w:val="auto"/>
        </w:rPr>
        <w:t>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w:t>
      </w:r>
    </w:p>
    <w:p w:rsidR="0068334A" w:rsidRPr="00EB2D57" w:rsidRDefault="0068334A" w:rsidP="00293F06">
      <w:pPr>
        <w:pStyle w:val="13"/>
        <w:numPr>
          <w:ilvl w:val="0"/>
          <w:numId w:val="342"/>
        </w:numPr>
        <w:ind w:left="714" w:hanging="357"/>
        <w:jc w:val="both"/>
        <w:rPr>
          <w:color w:val="auto"/>
        </w:rPr>
      </w:pPr>
      <w:r w:rsidRPr="00EB2D57">
        <w:rPr>
          <w:color w:val="auto"/>
        </w:rPr>
        <w:t>устанавливать причинно-следственную связь между планированием режима дня и изменениями показателей работоспособности;</w:t>
      </w:r>
    </w:p>
    <w:p w:rsidR="0068334A" w:rsidRPr="00EB2D57" w:rsidRDefault="0068334A" w:rsidP="00293F06">
      <w:pPr>
        <w:pStyle w:val="13"/>
        <w:numPr>
          <w:ilvl w:val="0"/>
          <w:numId w:val="342"/>
        </w:numPr>
        <w:jc w:val="both"/>
        <w:rPr>
          <w:color w:val="auto"/>
        </w:rPr>
      </w:pPr>
      <w:r w:rsidRPr="00EB2D57">
        <w:rPr>
          <w:color w:val="auto"/>
        </w:rPr>
        <w:t>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w:t>
      </w:r>
    </w:p>
    <w:p w:rsidR="0068334A" w:rsidRPr="00EB2D57" w:rsidRDefault="0068334A" w:rsidP="00293F06">
      <w:pPr>
        <w:pStyle w:val="13"/>
        <w:numPr>
          <w:ilvl w:val="0"/>
          <w:numId w:val="342"/>
        </w:numPr>
        <w:jc w:val="both"/>
        <w:rPr>
          <w:color w:val="auto"/>
        </w:rPr>
      </w:pPr>
      <w:r w:rsidRPr="00EB2D57">
        <w:rPr>
          <w:color w:val="auto"/>
        </w:rPr>
        <w:t>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w:t>
      </w:r>
    </w:p>
    <w:p w:rsidR="0068334A" w:rsidRPr="00EB2D57" w:rsidRDefault="0068334A" w:rsidP="00293F06">
      <w:pPr>
        <w:pStyle w:val="13"/>
        <w:numPr>
          <w:ilvl w:val="0"/>
          <w:numId w:val="342"/>
        </w:numPr>
        <w:jc w:val="both"/>
        <w:rPr>
          <w:color w:val="auto"/>
        </w:rPr>
      </w:pPr>
      <w:r w:rsidRPr="00EB2D57">
        <w:rPr>
          <w:color w:val="auto"/>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68334A" w:rsidRPr="00EB2D57" w:rsidRDefault="0068334A" w:rsidP="00293F06">
      <w:pPr>
        <w:pStyle w:val="13"/>
        <w:numPr>
          <w:ilvl w:val="0"/>
          <w:numId w:val="342"/>
        </w:numPr>
        <w:jc w:val="both"/>
        <w:rPr>
          <w:color w:val="auto"/>
        </w:rPr>
      </w:pPr>
      <w:r w:rsidRPr="00EB2D57">
        <w:rPr>
          <w:color w:val="auto"/>
        </w:rPr>
        <w:t>устанавливать причинно-следственную связь между подготовкой мест занятий на открытых площадках и правилами предупреждения травматизма.</w:t>
      </w:r>
    </w:p>
    <w:p w:rsidR="0068334A" w:rsidRPr="00EB2D57" w:rsidRDefault="0068334A" w:rsidP="0068334A">
      <w:pPr>
        <w:pStyle w:val="13"/>
        <w:spacing w:line="266" w:lineRule="auto"/>
        <w:ind w:firstLine="160"/>
        <w:jc w:val="both"/>
        <w:rPr>
          <w:color w:val="auto"/>
          <w:sz w:val="19"/>
          <w:szCs w:val="19"/>
        </w:rPr>
      </w:pPr>
      <w:r w:rsidRPr="00EB2D57">
        <w:rPr>
          <w:b/>
          <w:bCs/>
          <w:i/>
          <w:iCs/>
          <w:color w:val="auto"/>
          <w:sz w:val="19"/>
          <w:szCs w:val="19"/>
        </w:rPr>
        <w:t>Универсальные коммуникативные действия:</w:t>
      </w:r>
    </w:p>
    <w:p w:rsidR="0068334A" w:rsidRPr="00EB2D57" w:rsidRDefault="0068334A" w:rsidP="00293F06">
      <w:pPr>
        <w:pStyle w:val="13"/>
        <w:numPr>
          <w:ilvl w:val="0"/>
          <w:numId w:val="343"/>
        </w:numPr>
        <w:jc w:val="both"/>
        <w:rPr>
          <w:color w:val="auto"/>
        </w:rPr>
      </w:pPr>
      <w:r w:rsidRPr="00EB2D57">
        <w:rPr>
          <w:color w:val="auto"/>
        </w:rPr>
        <w:t>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w:t>
      </w:r>
    </w:p>
    <w:p w:rsidR="0068334A" w:rsidRPr="00EB2D57" w:rsidRDefault="0068334A" w:rsidP="00293F06">
      <w:pPr>
        <w:pStyle w:val="13"/>
        <w:numPr>
          <w:ilvl w:val="0"/>
          <w:numId w:val="343"/>
        </w:numPr>
        <w:jc w:val="both"/>
        <w:rPr>
          <w:color w:val="auto"/>
        </w:rPr>
      </w:pPr>
      <w:r w:rsidRPr="00EB2D57">
        <w:rPr>
          <w:color w:val="auto"/>
        </w:rPr>
        <w:t>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w:t>
      </w:r>
    </w:p>
    <w:p w:rsidR="0068334A" w:rsidRPr="00EB2D57" w:rsidRDefault="0068334A" w:rsidP="00293F06">
      <w:pPr>
        <w:pStyle w:val="13"/>
        <w:numPr>
          <w:ilvl w:val="0"/>
          <w:numId w:val="343"/>
        </w:numPr>
        <w:jc w:val="both"/>
        <w:rPr>
          <w:color w:val="auto"/>
        </w:rPr>
      </w:pPr>
      <w:r w:rsidRPr="00EB2D57">
        <w:rPr>
          <w:color w:val="auto"/>
        </w:rPr>
        <w:t>описывать и анализировать технику разучиваемого упражнения, выделять фазы и элементы движений, подбирать подготовительные упражнения и планировать последовательность решения задач обучения; оценивать эффективность обучения посредством сравнения с эталонным образцом;</w:t>
      </w:r>
    </w:p>
    <w:p w:rsidR="0068334A" w:rsidRPr="00EB2D57" w:rsidRDefault="0068334A" w:rsidP="00293F06">
      <w:pPr>
        <w:pStyle w:val="13"/>
        <w:numPr>
          <w:ilvl w:val="0"/>
          <w:numId w:val="343"/>
        </w:numPr>
        <w:jc w:val="both"/>
        <w:rPr>
          <w:color w:val="auto"/>
        </w:rPr>
      </w:pPr>
      <w:r w:rsidRPr="00EB2D57">
        <w:rPr>
          <w:color w:val="auto"/>
        </w:rPr>
        <w:t>наблюдать, анализировать и контролировать технику выполнения физических упражнений другими учащимися, сравнивать её с эталонным образцом, выявлять ошибки и предлагать способы их устранения;</w:t>
      </w:r>
    </w:p>
    <w:p w:rsidR="0068334A" w:rsidRPr="00EB2D57" w:rsidRDefault="0068334A" w:rsidP="00293F06">
      <w:pPr>
        <w:pStyle w:val="13"/>
        <w:numPr>
          <w:ilvl w:val="0"/>
          <w:numId w:val="343"/>
        </w:numPr>
        <w:jc w:val="both"/>
        <w:rPr>
          <w:color w:val="auto"/>
        </w:rPr>
      </w:pPr>
      <w:r w:rsidRPr="00EB2D57">
        <w:rPr>
          <w:color w:val="auto"/>
        </w:rPr>
        <w:t>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w:t>
      </w:r>
    </w:p>
    <w:p w:rsidR="0068334A" w:rsidRPr="00EB2D57" w:rsidRDefault="0068334A" w:rsidP="0068334A">
      <w:pPr>
        <w:pStyle w:val="13"/>
        <w:spacing w:line="264" w:lineRule="auto"/>
        <w:jc w:val="both"/>
        <w:rPr>
          <w:color w:val="auto"/>
          <w:sz w:val="19"/>
          <w:szCs w:val="19"/>
        </w:rPr>
      </w:pPr>
      <w:r w:rsidRPr="00EB2D57">
        <w:rPr>
          <w:b/>
          <w:bCs/>
          <w:i/>
          <w:iCs/>
          <w:color w:val="auto"/>
          <w:sz w:val="19"/>
          <w:szCs w:val="19"/>
        </w:rPr>
        <w:t>Универсальные учебные регулятивные действия:</w:t>
      </w:r>
    </w:p>
    <w:p w:rsidR="0068334A" w:rsidRPr="00EB2D57" w:rsidRDefault="0068334A" w:rsidP="00293F06">
      <w:pPr>
        <w:pStyle w:val="13"/>
        <w:numPr>
          <w:ilvl w:val="0"/>
          <w:numId w:val="344"/>
        </w:numPr>
        <w:spacing w:line="266" w:lineRule="auto"/>
        <w:jc w:val="both"/>
        <w:rPr>
          <w:color w:val="auto"/>
        </w:rPr>
      </w:pPr>
      <w:r w:rsidRPr="00EB2D57">
        <w:rPr>
          <w:color w:val="auto"/>
        </w:rPr>
        <w:t>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w:t>
      </w:r>
    </w:p>
    <w:p w:rsidR="0068334A" w:rsidRPr="00EB2D57" w:rsidRDefault="0068334A" w:rsidP="00293F06">
      <w:pPr>
        <w:pStyle w:val="13"/>
        <w:numPr>
          <w:ilvl w:val="0"/>
          <w:numId w:val="344"/>
        </w:numPr>
        <w:spacing w:line="276" w:lineRule="auto"/>
        <w:jc w:val="both"/>
        <w:rPr>
          <w:color w:val="auto"/>
        </w:rPr>
      </w:pPr>
      <w:r w:rsidRPr="00EB2D57">
        <w:rPr>
          <w:color w:val="auto"/>
        </w:rPr>
        <w:t>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w:t>
      </w:r>
    </w:p>
    <w:p w:rsidR="0068334A" w:rsidRPr="00EB2D57" w:rsidRDefault="0068334A" w:rsidP="00293F06">
      <w:pPr>
        <w:pStyle w:val="13"/>
        <w:numPr>
          <w:ilvl w:val="0"/>
          <w:numId w:val="344"/>
        </w:numPr>
        <w:spacing w:line="266" w:lineRule="auto"/>
        <w:jc w:val="both"/>
        <w:rPr>
          <w:color w:val="auto"/>
        </w:rPr>
      </w:pPr>
      <w:r w:rsidRPr="00EB2D57">
        <w:rPr>
          <w:color w:val="auto"/>
        </w:rPr>
        <w:t>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w:t>
      </w:r>
    </w:p>
    <w:p w:rsidR="0068334A" w:rsidRPr="00EB2D57" w:rsidRDefault="0068334A" w:rsidP="00293F06">
      <w:pPr>
        <w:pStyle w:val="13"/>
        <w:numPr>
          <w:ilvl w:val="0"/>
          <w:numId w:val="344"/>
        </w:numPr>
        <w:spacing w:line="271" w:lineRule="auto"/>
        <w:jc w:val="both"/>
        <w:rPr>
          <w:color w:val="auto"/>
        </w:rPr>
      </w:pPr>
      <w:r w:rsidRPr="00EB2D57">
        <w:rPr>
          <w:color w:val="auto"/>
        </w:rPr>
        <w:t>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w:t>
      </w:r>
    </w:p>
    <w:p w:rsidR="0068334A" w:rsidRPr="00EB2D57" w:rsidRDefault="0068334A" w:rsidP="00293F06">
      <w:pPr>
        <w:pStyle w:val="13"/>
        <w:numPr>
          <w:ilvl w:val="0"/>
          <w:numId w:val="344"/>
        </w:numPr>
        <w:spacing w:after="140" w:line="271" w:lineRule="auto"/>
        <w:jc w:val="both"/>
        <w:rPr>
          <w:color w:val="auto"/>
        </w:rPr>
      </w:pPr>
      <w:r w:rsidRPr="00EB2D57">
        <w:rPr>
          <w:color w:val="auto"/>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rsidR="0068334A" w:rsidRPr="00EB2D57" w:rsidRDefault="0068334A" w:rsidP="0068334A">
      <w:pPr>
        <w:pStyle w:val="afb"/>
      </w:pPr>
      <w:bookmarkStart w:id="687" w:name="bookmark1798"/>
      <w:r w:rsidRPr="00EB2D57">
        <w:t>ПРЕДМЕТНЫЕ РЕЗУЛЬТАТЫ</w:t>
      </w:r>
      <w:bookmarkEnd w:id="687"/>
    </w:p>
    <w:p w:rsidR="0068334A" w:rsidRDefault="0068334A" w:rsidP="0068334A">
      <w:pPr>
        <w:pStyle w:val="afb"/>
      </w:pPr>
      <w:bookmarkStart w:id="688" w:name="bookmark1800"/>
    </w:p>
    <w:p w:rsidR="0068334A" w:rsidRPr="00EB2D57" w:rsidRDefault="0068334A" w:rsidP="0068334A">
      <w:pPr>
        <w:pStyle w:val="afb"/>
      </w:pPr>
      <w:r w:rsidRPr="00EB2D57">
        <w:t>5 класс</w:t>
      </w:r>
      <w:bookmarkEnd w:id="688"/>
    </w:p>
    <w:p w:rsidR="0068334A" w:rsidRPr="00EB2D57" w:rsidRDefault="0068334A" w:rsidP="0068334A">
      <w:pPr>
        <w:pStyle w:val="13"/>
        <w:spacing w:line="240" w:lineRule="auto"/>
        <w:jc w:val="both"/>
        <w:rPr>
          <w:color w:val="auto"/>
        </w:rPr>
      </w:pPr>
      <w:r w:rsidRPr="00EB2D57">
        <w:rPr>
          <w:color w:val="auto"/>
        </w:rPr>
        <w:t>К концу обучения в 5 классе обучающийся научится:</w:t>
      </w:r>
    </w:p>
    <w:p w:rsidR="0068334A" w:rsidRPr="00EB2D57" w:rsidRDefault="0068334A" w:rsidP="00293F06">
      <w:pPr>
        <w:pStyle w:val="13"/>
        <w:numPr>
          <w:ilvl w:val="0"/>
          <w:numId w:val="346"/>
        </w:numPr>
        <w:spacing w:line="276" w:lineRule="auto"/>
        <w:jc w:val="both"/>
        <w:rPr>
          <w:color w:val="auto"/>
        </w:rPr>
      </w:pPr>
      <w:r w:rsidRPr="00EB2D57">
        <w:rPr>
          <w:color w:val="auto"/>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rsidR="0068334A" w:rsidRPr="00EB2D57" w:rsidRDefault="0068334A" w:rsidP="00293F06">
      <w:pPr>
        <w:pStyle w:val="13"/>
        <w:numPr>
          <w:ilvl w:val="0"/>
          <w:numId w:val="346"/>
        </w:numPr>
        <w:spacing w:line="271" w:lineRule="auto"/>
        <w:jc w:val="both"/>
        <w:rPr>
          <w:color w:val="auto"/>
        </w:rPr>
      </w:pPr>
      <w:r w:rsidRPr="00EB2D57">
        <w:rPr>
          <w:color w:val="auto"/>
        </w:rPr>
        <w:t>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w:t>
      </w:r>
    </w:p>
    <w:p w:rsidR="0068334A" w:rsidRPr="00EB2D57" w:rsidRDefault="0068334A" w:rsidP="00293F06">
      <w:pPr>
        <w:pStyle w:val="13"/>
        <w:numPr>
          <w:ilvl w:val="0"/>
          <w:numId w:val="346"/>
        </w:numPr>
        <w:spacing w:line="271" w:lineRule="auto"/>
        <w:jc w:val="both"/>
        <w:rPr>
          <w:color w:val="auto"/>
        </w:rPr>
      </w:pPr>
      <w:r w:rsidRPr="00EB2D57">
        <w:rPr>
          <w:color w:val="auto"/>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68334A" w:rsidRPr="00EB2D57" w:rsidRDefault="0068334A" w:rsidP="00293F06">
      <w:pPr>
        <w:pStyle w:val="13"/>
        <w:numPr>
          <w:ilvl w:val="0"/>
          <w:numId w:val="346"/>
        </w:numPr>
        <w:spacing w:after="80" w:line="276" w:lineRule="auto"/>
        <w:jc w:val="both"/>
        <w:rPr>
          <w:color w:val="auto"/>
        </w:rPr>
      </w:pPr>
      <w:r w:rsidRPr="00EB2D57">
        <w:rPr>
          <w:color w:val="auto"/>
        </w:rPr>
        <w:t>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w:t>
      </w:r>
    </w:p>
    <w:p w:rsidR="0068334A" w:rsidRPr="00EB2D57" w:rsidRDefault="0068334A" w:rsidP="00293F06">
      <w:pPr>
        <w:pStyle w:val="13"/>
        <w:numPr>
          <w:ilvl w:val="0"/>
          <w:numId w:val="346"/>
        </w:numPr>
        <w:spacing w:line="240" w:lineRule="auto"/>
        <w:jc w:val="both"/>
        <w:rPr>
          <w:color w:val="auto"/>
        </w:rPr>
      </w:pPr>
      <w:r w:rsidRPr="00EB2D57">
        <w:rPr>
          <w:color w:val="auto"/>
        </w:rPr>
        <w:t>выполнять комплексы упражнений оздоровительной физической культуры на развитие гибкости, координации и формирование телосложения;</w:t>
      </w:r>
    </w:p>
    <w:p w:rsidR="0068334A" w:rsidRPr="00EB2D57" w:rsidRDefault="0068334A" w:rsidP="00293F06">
      <w:pPr>
        <w:pStyle w:val="13"/>
        <w:numPr>
          <w:ilvl w:val="0"/>
          <w:numId w:val="346"/>
        </w:numPr>
        <w:spacing w:line="240" w:lineRule="auto"/>
        <w:jc w:val="both"/>
        <w:rPr>
          <w:color w:val="auto"/>
        </w:rPr>
      </w:pPr>
      <w:r w:rsidRPr="00EB2D57">
        <w:rPr>
          <w:color w:val="auto"/>
        </w:rPr>
        <w:t>выполнять опорный прыжок с разбега способом «ноги врозь» (мальчики) и способом «напрыгивания с последующим спрыгиванием» (девочки);</w:t>
      </w:r>
    </w:p>
    <w:p w:rsidR="0068334A" w:rsidRPr="00EB2D57" w:rsidRDefault="0068334A" w:rsidP="00293F06">
      <w:pPr>
        <w:pStyle w:val="13"/>
        <w:numPr>
          <w:ilvl w:val="0"/>
          <w:numId w:val="346"/>
        </w:numPr>
        <w:spacing w:line="240" w:lineRule="auto"/>
        <w:jc w:val="both"/>
        <w:rPr>
          <w:color w:val="auto"/>
        </w:rPr>
      </w:pPr>
      <w:r w:rsidRPr="00EB2D57">
        <w:rPr>
          <w:color w:val="auto"/>
        </w:rPr>
        <w:t>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w:t>
      </w:r>
    </w:p>
    <w:p w:rsidR="0068334A" w:rsidRPr="00EB2D57" w:rsidRDefault="0068334A" w:rsidP="00293F06">
      <w:pPr>
        <w:pStyle w:val="13"/>
        <w:numPr>
          <w:ilvl w:val="0"/>
          <w:numId w:val="346"/>
        </w:numPr>
        <w:spacing w:line="240" w:lineRule="auto"/>
        <w:jc w:val="both"/>
        <w:rPr>
          <w:color w:val="auto"/>
        </w:rPr>
      </w:pPr>
      <w:r w:rsidRPr="00EB2D57">
        <w:rPr>
          <w:color w:val="auto"/>
        </w:rPr>
        <w:t>передвигаться по гимнастической стенке приставным шагом, лазать разноимённым способом вверх и по диагонали;</w:t>
      </w:r>
    </w:p>
    <w:p w:rsidR="0068334A" w:rsidRPr="00EB2D57" w:rsidRDefault="0068334A" w:rsidP="00293F06">
      <w:pPr>
        <w:pStyle w:val="13"/>
        <w:numPr>
          <w:ilvl w:val="0"/>
          <w:numId w:val="346"/>
        </w:numPr>
        <w:spacing w:line="240" w:lineRule="auto"/>
        <w:jc w:val="both"/>
        <w:rPr>
          <w:color w:val="auto"/>
        </w:rPr>
      </w:pPr>
      <w:r w:rsidRPr="00EB2D57">
        <w:rPr>
          <w:color w:val="auto"/>
        </w:rPr>
        <w:t>выполнять бег с равномерной скоростью с высокого старта по учебной дистанции;</w:t>
      </w:r>
    </w:p>
    <w:p w:rsidR="0068334A" w:rsidRPr="00EB2D57" w:rsidRDefault="0068334A" w:rsidP="00293F06">
      <w:pPr>
        <w:pStyle w:val="13"/>
        <w:numPr>
          <w:ilvl w:val="0"/>
          <w:numId w:val="346"/>
        </w:numPr>
        <w:spacing w:line="240" w:lineRule="auto"/>
        <w:jc w:val="both"/>
        <w:rPr>
          <w:color w:val="auto"/>
        </w:rPr>
      </w:pPr>
      <w:r w:rsidRPr="00EB2D57">
        <w:rPr>
          <w:color w:val="auto"/>
        </w:rPr>
        <w:t>демонстрировать технику прыжка в длину с разбега способом «согнув ноги»;</w:t>
      </w:r>
    </w:p>
    <w:p w:rsidR="0068334A" w:rsidRPr="00EB2D57" w:rsidRDefault="0068334A" w:rsidP="00293F06">
      <w:pPr>
        <w:pStyle w:val="13"/>
        <w:numPr>
          <w:ilvl w:val="0"/>
          <w:numId w:val="346"/>
        </w:numPr>
        <w:spacing w:line="240" w:lineRule="auto"/>
        <w:jc w:val="both"/>
        <w:rPr>
          <w:color w:val="auto"/>
        </w:rPr>
      </w:pPr>
      <w:r w:rsidRPr="00EB2D57">
        <w:rPr>
          <w:color w:val="auto"/>
        </w:rPr>
        <w:t>передвигаться на лыжах попеременным двухшажным ходом (для бесснежных районов — имитация передвижения);</w:t>
      </w:r>
    </w:p>
    <w:p w:rsidR="0068334A" w:rsidRPr="00EB2D57" w:rsidRDefault="0068334A" w:rsidP="00293F06">
      <w:pPr>
        <w:pStyle w:val="13"/>
        <w:numPr>
          <w:ilvl w:val="0"/>
          <w:numId w:val="346"/>
        </w:numPr>
        <w:spacing w:line="240" w:lineRule="auto"/>
        <w:jc w:val="both"/>
        <w:rPr>
          <w:color w:val="auto"/>
        </w:rPr>
      </w:pPr>
      <w:r w:rsidRPr="00EB2D57">
        <w:rPr>
          <w:color w:val="auto"/>
        </w:rPr>
        <w:t xml:space="preserve">демонстрировать технические действия в спортивных играх: </w:t>
      </w:r>
    </w:p>
    <w:p w:rsidR="0068334A" w:rsidRPr="00EB2D57" w:rsidRDefault="0068334A" w:rsidP="0068334A">
      <w:pPr>
        <w:pStyle w:val="13"/>
        <w:spacing w:line="240" w:lineRule="auto"/>
        <w:ind w:left="709"/>
        <w:jc w:val="both"/>
        <w:rPr>
          <w:color w:val="auto"/>
        </w:rPr>
      </w:pPr>
      <w:r w:rsidRPr="00EB2D57">
        <w:rPr>
          <w:color w:val="auto"/>
        </w:rPr>
        <w:t>баскетбол (ведение мяча с равномерной скоростью в разных направлениях; приём и передача мяча двумя руками от груди с места и в движении);</w:t>
      </w:r>
    </w:p>
    <w:p w:rsidR="0068334A" w:rsidRPr="00EB2D57" w:rsidRDefault="0068334A" w:rsidP="0068334A">
      <w:pPr>
        <w:pStyle w:val="13"/>
        <w:spacing w:line="240" w:lineRule="auto"/>
        <w:ind w:left="709"/>
        <w:jc w:val="both"/>
        <w:rPr>
          <w:color w:val="auto"/>
        </w:rPr>
      </w:pPr>
      <w:r w:rsidRPr="00EB2D57">
        <w:rPr>
          <w:color w:val="auto"/>
        </w:rPr>
        <w:t>волейбол (приём и передача мяча двумя руками снизу и сверху с места и в движении, прямая нижняя подача);</w:t>
      </w:r>
    </w:p>
    <w:p w:rsidR="0068334A" w:rsidRPr="00EB2D57" w:rsidRDefault="0068334A" w:rsidP="0068334A">
      <w:pPr>
        <w:pStyle w:val="13"/>
        <w:spacing w:line="240" w:lineRule="auto"/>
        <w:ind w:left="709"/>
        <w:jc w:val="both"/>
        <w:rPr>
          <w:color w:val="auto"/>
        </w:rPr>
      </w:pPr>
      <w:r w:rsidRPr="00EB2D57">
        <w:rPr>
          <w:color w:val="auto"/>
        </w:rPr>
        <w:t>футбол (ведение мяча с равномерной скоростью в разных направлениях, приём и передача мяча, удар по неподвижному мячу с небольшого разбега);</w:t>
      </w:r>
    </w:p>
    <w:p w:rsidR="0068334A" w:rsidRPr="00EB2D57" w:rsidRDefault="0068334A" w:rsidP="00293F06">
      <w:pPr>
        <w:pStyle w:val="13"/>
        <w:numPr>
          <w:ilvl w:val="0"/>
          <w:numId w:val="345"/>
        </w:numPr>
        <w:spacing w:after="140" w:line="240" w:lineRule="auto"/>
        <w:jc w:val="both"/>
        <w:rPr>
          <w:color w:val="auto"/>
        </w:rPr>
      </w:pPr>
      <w:r w:rsidRPr="00EB2D57">
        <w:rPr>
          <w:color w:val="auto"/>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68334A" w:rsidRPr="00EB2D57" w:rsidRDefault="0068334A" w:rsidP="0068334A">
      <w:pPr>
        <w:pStyle w:val="afb"/>
      </w:pPr>
      <w:bookmarkStart w:id="689" w:name="bookmark1802"/>
      <w:r w:rsidRPr="00EB2D57">
        <w:t>6 класс</w:t>
      </w:r>
      <w:bookmarkEnd w:id="689"/>
    </w:p>
    <w:p w:rsidR="0068334A" w:rsidRPr="00EB2D57" w:rsidRDefault="0068334A" w:rsidP="0068334A">
      <w:pPr>
        <w:pStyle w:val="13"/>
        <w:spacing w:line="240" w:lineRule="auto"/>
        <w:jc w:val="both"/>
        <w:rPr>
          <w:color w:val="auto"/>
        </w:rPr>
      </w:pPr>
      <w:r w:rsidRPr="00EB2D57">
        <w:rPr>
          <w:color w:val="auto"/>
        </w:rPr>
        <w:t>К концу обучения в 6 классе обучающийся научится:</w:t>
      </w:r>
    </w:p>
    <w:p w:rsidR="0068334A" w:rsidRPr="00EB2D57" w:rsidRDefault="0068334A" w:rsidP="00293F06">
      <w:pPr>
        <w:pStyle w:val="13"/>
        <w:numPr>
          <w:ilvl w:val="0"/>
          <w:numId w:val="345"/>
        </w:numPr>
        <w:spacing w:line="240" w:lineRule="auto"/>
        <w:jc w:val="both"/>
        <w:rPr>
          <w:color w:val="auto"/>
        </w:rPr>
      </w:pPr>
      <w:r w:rsidRPr="00EB2D57">
        <w:rPr>
          <w:color w:val="auto"/>
        </w:rPr>
        <w:t>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Игр;</w:t>
      </w:r>
    </w:p>
    <w:p w:rsidR="0068334A" w:rsidRPr="00EB2D57" w:rsidRDefault="0068334A" w:rsidP="00293F06">
      <w:pPr>
        <w:pStyle w:val="13"/>
        <w:numPr>
          <w:ilvl w:val="0"/>
          <w:numId w:val="345"/>
        </w:numPr>
        <w:spacing w:line="240" w:lineRule="auto"/>
        <w:jc w:val="both"/>
        <w:rPr>
          <w:color w:val="auto"/>
        </w:rPr>
      </w:pPr>
      <w:r w:rsidRPr="00EB2D57">
        <w:rPr>
          <w:color w:val="auto"/>
        </w:rPr>
        <w:t>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w:t>
      </w:r>
    </w:p>
    <w:p w:rsidR="0068334A" w:rsidRPr="00EB2D57" w:rsidRDefault="0068334A" w:rsidP="00293F06">
      <w:pPr>
        <w:pStyle w:val="13"/>
        <w:numPr>
          <w:ilvl w:val="0"/>
          <w:numId w:val="345"/>
        </w:numPr>
        <w:spacing w:line="240" w:lineRule="auto"/>
        <w:jc w:val="both"/>
        <w:rPr>
          <w:color w:val="auto"/>
        </w:rPr>
      </w:pPr>
      <w:r w:rsidRPr="00EB2D57">
        <w:rPr>
          <w:color w:val="auto"/>
        </w:rPr>
        <w:t>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w:t>
      </w:r>
    </w:p>
    <w:p w:rsidR="0068334A" w:rsidRPr="00EB2D57" w:rsidRDefault="0068334A" w:rsidP="00293F06">
      <w:pPr>
        <w:pStyle w:val="13"/>
        <w:numPr>
          <w:ilvl w:val="0"/>
          <w:numId w:val="345"/>
        </w:numPr>
        <w:spacing w:line="283" w:lineRule="auto"/>
        <w:jc w:val="both"/>
        <w:rPr>
          <w:color w:val="auto"/>
        </w:rPr>
      </w:pPr>
      <w:r w:rsidRPr="00EB2D57">
        <w:rPr>
          <w:color w:val="auto"/>
        </w:rPr>
        <w:t>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w:t>
      </w:r>
    </w:p>
    <w:p w:rsidR="0068334A" w:rsidRPr="00EB2D57" w:rsidRDefault="0068334A" w:rsidP="00293F06">
      <w:pPr>
        <w:pStyle w:val="13"/>
        <w:numPr>
          <w:ilvl w:val="0"/>
          <w:numId w:val="345"/>
        </w:numPr>
        <w:spacing w:line="276" w:lineRule="auto"/>
        <w:jc w:val="both"/>
        <w:rPr>
          <w:color w:val="auto"/>
        </w:rPr>
      </w:pPr>
      <w:r w:rsidRPr="00EB2D57">
        <w:rPr>
          <w:color w:val="auto"/>
        </w:rPr>
        <w:t>отбирать упражнения оздоровительной физической культуры и составлять из них комплексы физкультминуток и физ- культпауз для оптимизации работоспособности и снятия мышечного утомления в режиме учебной деятельности;</w:t>
      </w:r>
    </w:p>
    <w:p w:rsidR="0068334A" w:rsidRPr="00EB2D57" w:rsidRDefault="0068334A" w:rsidP="00293F06">
      <w:pPr>
        <w:pStyle w:val="13"/>
        <w:numPr>
          <w:ilvl w:val="0"/>
          <w:numId w:val="345"/>
        </w:numPr>
        <w:spacing w:line="276" w:lineRule="auto"/>
        <w:jc w:val="both"/>
        <w:rPr>
          <w:color w:val="auto"/>
        </w:rPr>
      </w:pPr>
      <w:r w:rsidRPr="00EB2D57">
        <w:rPr>
          <w:color w:val="auto"/>
        </w:rPr>
        <w:t>составлять и выполнять акробатические комбинации из разученных упражнений, наблюдать и анализировать выполнение другими учащимися, выявлять ошибки и предлагать способы устранения;</w:t>
      </w:r>
    </w:p>
    <w:p w:rsidR="0068334A" w:rsidRPr="00EB2D57" w:rsidRDefault="0068334A" w:rsidP="00293F06">
      <w:pPr>
        <w:pStyle w:val="13"/>
        <w:numPr>
          <w:ilvl w:val="0"/>
          <w:numId w:val="345"/>
        </w:numPr>
        <w:spacing w:line="276" w:lineRule="auto"/>
        <w:jc w:val="both"/>
        <w:rPr>
          <w:color w:val="auto"/>
        </w:rPr>
      </w:pPr>
      <w:r w:rsidRPr="00EB2D57">
        <w:rPr>
          <w:color w:val="auto"/>
        </w:rPr>
        <w:t>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w:t>
      </w:r>
    </w:p>
    <w:p w:rsidR="0068334A" w:rsidRPr="00EB2D57" w:rsidRDefault="0068334A" w:rsidP="00293F06">
      <w:pPr>
        <w:pStyle w:val="13"/>
        <w:numPr>
          <w:ilvl w:val="0"/>
          <w:numId w:val="345"/>
        </w:numPr>
        <w:spacing w:line="276" w:lineRule="auto"/>
        <w:jc w:val="both"/>
        <w:rPr>
          <w:color w:val="auto"/>
        </w:rPr>
      </w:pPr>
      <w:r w:rsidRPr="00EB2D57">
        <w:rPr>
          <w:color w:val="auto"/>
        </w:rPr>
        <w:t>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w:t>
      </w:r>
    </w:p>
    <w:p w:rsidR="0068334A" w:rsidRPr="00EB2D57" w:rsidRDefault="0068334A" w:rsidP="00293F06">
      <w:pPr>
        <w:pStyle w:val="13"/>
        <w:numPr>
          <w:ilvl w:val="0"/>
          <w:numId w:val="345"/>
        </w:numPr>
        <w:spacing w:line="276" w:lineRule="auto"/>
        <w:jc w:val="both"/>
        <w:rPr>
          <w:color w:val="auto"/>
        </w:rPr>
      </w:pPr>
      <w:r w:rsidRPr="00EB2D57">
        <w:rPr>
          <w:color w:val="auto"/>
        </w:rPr>
        <w:t>выполнять прыжок в высоту с разбега способом «перешагивание», наблюдать и анализировать его выполнение другими учащимися, сравнивая с заданным образцом, выявлять ошибки и предлагать способы устранения;</w:t>
      </w:r>
    </w:p>
    <w:p w:rsidR="0068334A" w:rsidRPr="00EB2D57" w:rsidRDefault="0068334A" w:rsidP="00293F06">
      <w:pPr>
        <w:pStyle w:val="13"/>
        <w:numPr>
          <w:ilvl w:val="0"/>
          <w:numId w:val="345"/>
        </w:numPr>
        <w:spacing w:line="271" w:lineRule="auto"/>
        <w:jc w:val="both"/>
        <w:rPr>
          <w:color w:val="auto"/>
        </w:rPr>
      </w:pPr>
      <w:r w:rsidRPr="00EB2D57">
        <w:rPr>
          <w:color w:val="auto"/>
        </w:rPr>
        <w:t>выполнять передвижение на лыжах одновременным одношажным ходом, наблюдать и анализировать его выполнение другими учащимися, сравнивая с заданным образцом, выявлять ошибки и предлагать способы устранения (для бесснежных районов — имитация передвижения);</w:t>
      </w:r>
    </w:p>
    <w:p w:rsidR="0068334A" w:rsidRPr="00EB2D57" w:rsidRDefault="0068334A" w:rsidP="00293F06">
      <w:pPr>
        <w:pStyle w:val="13"/>
        <w:numPr>
          <w:ilvl w:val="0"/>
          <w:numId w:val="345"/>
        </w:numPr>
        <w:spacing w:line="300" w:lineRule="auto"/>
        <w:jc w:val="both"/>
        <w:rPr>
          <w:color w:val="auto"/>
        </w:rPr>
      </w:pPr>
      <w:r w:rsidRPr="00EB2D57">
        <w:rPr>
          <w:color w:val="auto"/>
        </w:rPr>
        <w:t>выполнять правила и демонстрировать технические действия в спортивных играх:</w:t>
      </w:r>
    </w:p>
    <w:p w:rsidR="0068334A" w:rsidRPr="00EB2D57" w:rsidRDefault="0068334A" w:rsidP="0068334A">
      <w:pPr>
        <w:pStyle w:val="13"/>
        <w:ind w:left="709"/>
        <w:jc w:val="both"/>
        <w:rPr>
          <w:color w:val="auto"/>
        </w:rPr>
      </w:pPr>
      <w:r w:rsidRPr="00EB2D57">
        <w:rPr>
          <w:color w:val="auto"/>
        </w:rPr>
        <w:t>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w:t>
      </w:r>
    </w:p>
    <w:p w:rsidR="0068334A" w:rsidRPr="00EB2D57" w:rsidRDefault="0068334A" w:rsidP="0068334A">
      <w:pPr>
        <w:pStyle w:val="13"/>
        <w:ind w:left="709"/>
        <w:jc w:val="both"/>
        <w:rPr>
          <w:color w:val="auto"/>
        </w:rPr>
      </w:pPr>
      <w:r w:rsidRPr="00EB2D57">
        <w:rPr>
          <w:color w:val="auto"/>
        </w:rPr>
        <w:t>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w:t>
      </w:r>
    </w:p>
    <w:p w:rsidR="0068334A" w:rsidRPr="00EB2D57" w:rsidRDefault="0068334A" w:rsidP="0068334A">
      <w:pPr>
        <w:pStyle w:val="13"/>
        <w:ind w:left="709"/>
        <w:jc w:val="both"/>
        <w:rPr>
          <w:color w:val="auto"/>
        </w:rPr>
      </w:pPr>
      <w:r w:rsidRPr="00EB2D57">
        <w:rPr>
          <w:color w:val="auto"/>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rsidR="0068334A" w:rsidRPr="00EB2D57" w:rsidRDefault="0068334A" w:rsidP="00293F06">
      <w:pPr>
        <w:pStyle w:val="13"/>
        <w:numPr>
          <w:ilvl w:val="0"/>
          <w:numId w:val="345"/>
        </w:numPr>
        <w:spacing w:after="120" w:line="283" w:lineRule="auto"/>
        <w:jc w:val="both"/>
        <w:rPr>
          <w:color w:val="auto"/>
        </w:rPr>
      </w:pPr>
      <w:r w:rsidRPr="00EB2D57">
        <w:rPr>
          <w:color w:val="auto"/>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68334A" w:rsidRPr="00EB2D57" w:rsidRDefault="0068334A" w:rsidP="0068334A">
      <w:pPr>
        <w:pStyle w:val="afb"/>
      </w:pPr>
      <w:bookmarkStart w:id="690" w:name="bookmark1804"/>
      <w:r w:rsidRPr="00EB2D57">
        <w:t>7 класс</w:t>
      </w:r>
      <w:bookmarkEnd w:id="690"/>
    </w:p>
    <w:p w:rsidR="0068334A" w:rsidRPr="00EB2D57" w:rsidRDefault="0068334A" w:rsidP="0068334A">
      <w:pPr>
        <w:pStyle w:val="13"/>
        <w:jc w:val="both"/>
        <w:rPr>
          <w:color w:val="auto"/>
        </w:rPr>
      </w:pPr>
      <w:r w:rsidRPr="00EB2D57">
        <w:rPr>
          <w:color w:val="auto"/>
        </w:rPr>
        <w:t>К концу обучения в 7 классе обучающийся научится:</w:t>
      </w:r>
    </w:p>
    <w:p w:rsidR="0068334A" w:rsidRPr="00EB2D57" w:rsidRDefault="0068334A" w:rsidP="00293F06">
      <w:pPr>
        <w:pStyle w:val="13"/>
        <w:numPr>
          <w:ilvl w:val="0"/>
          <w:numId w:val="345"/>
        </w:numPr>
        <w:spacing w:line="283" w:lineRule="auto"/>
        <w:jc w:val="both"/>
        <w:rPr>
          <w:color w:val="auto"/>
        </w:rPr>
      </w:pPr>
      <w:r w:rsidRPr="00EB2D57">
        <w:rPr>
          <w:color w:val="auto"/>
        </w:rPr>
        <w:t>проводить анализ причин зарождения современного олимпийского движения, давать характеристику основным этапам его развития в СССР и современной России;</w:t>
      </w:r>
    </w:p>
    <w:p w:rsidR="0068334A" w:rsidRPr="00EB2D57" w:rsidRDefault="0068334A" w:rsidP="00293F06">
      <w:pPr>
        <w:pStyle w:val="13"/>
        <w:numPr>
          <w:ilvl w:val="0"/>
          <w:numId w:val="345"/>
        </w:numPr>
        <w:spacing w:line="276" w:lineRule="auto"/>
        <w:jc w:val="both"/>
        <w:rPr>
          <w:color w:val="auto"/>
        </w:rPr>
      </w:pPr>
      <w:r w:rsidRPr="00EB2D57">
        <w:rPr>
          <w:color w:val="auto"/>
        </w:rPr>
        <w:t>объяснять положительное влияние занятий физической культурой и спортом на воспитание личностных качеств современных школьников, приводить примеры из собственной жизни;</w:t>
      </w:r>
    </w:p>
    <w:p w:rsidR="0068334A" w:rsidRPr="00EB2D57" w:rsidRDefault="0068334A" w:rsidP="00293F06">
      <w:pPr>
        <w:pStyle w:val="13"/>
        <w:numPr>
          <w:ilvl w:val="0"/>
          <w:numId w:val="345"/>
        </w:numPr>
        <w:spacing w:line="271" w:lineRule="auto"/>
        <w:jc w:val="both"/>
        <w:rPr>
          <w:color w:val="auto"/>
        </w:rPr>
      </w:pPr>
      <w:r w:rsidRPr="00EB2D57">
        <w:rPr>
          <w:color w:val="auto"/>
        </w:rPr>
        <w:t>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w:t>
      </w:r>
    </w:p>
    <w:p w:rsidR="0068334A" w:rsidRPr="00EB2D57" w:rsidRDefault="0068334A" w:rsidP="00293F06">
      <w:pPr>
        <w:pStyle w:val="13"/>
        <w:numPr>
          <w:ilvl w:val="0"/>
          <w:numId w:val="345"/>
        </w:numPr>
        <w:spacing w:line="271" w:lineRule="auto"/>
        <w:jc w:val="both"/>
        <w:rPr>
          <w:color w:val="auto"/>
        </w:rPr>
      </w:pPr>
      <w:r w:rsidRPr="00EB2D57">
        <w:rPr>
          <w:color w:val="auto"/>
        </w:rPr>
        <w:t>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 и «ортостатической пробы» (по образцу);</w:t>
      </w:r>
    </w:p>
    <w:p w:rsidR="0068334A" w:rsidRPr="00EB2D57" w:rsidRDefault="0068334A" w:rsidP="00293F06">
      <w:pPr>
        <w:pStyle w:val="13"/>
        <w:numPr>
          <w:ilvl w:val="0"/>
          <w:numId w:val="345"/>
        </w:numPr>
        <w:spacing w:line="283" w:lineRule="auto"/>
        <w:jc w:val="both"/>
        <w:rPr>
          <w:color w:val="auto"/>
        </w:rPr>
      </w:pPr>
      <w:r w:rsidRPr="00EB2D57">
        <w:rPr>
          <w:color w:val="auto"/>
        </w:rPr>
        <w:t>выполнять лазанье по канату в два приёма (юноши) и простейшие акробатические пирамиды в парах и тройках (девушки);</w:t>
      </w:r>
    </w:p>
    <w:p w:rsidR="0068334A" w:rsidRPr="00EB2D57" w:rsidRDefault="0068334A" w:rsidP="00293F06">
      <w:pPr>
        <w:pStyle w:val="13"/>
        <w:numPr>
          <w:ilvl w:val="0"/>
          <w:numId w:val="345"/>
        </w:numPr>
        <w:spacing w:line="276" w:lineRule="auto"/>
        <w:jc w:val="both"/>
        <w:rPr>
          <w:color w:val="auto"/>
        </w:rPr>
      </w:pPr>
      <w:r w:rsidRPr="00EB2D57">
        <w:rPr>
          <w:color w:val="auto"/>
        </w:rPr>
        <w:t>составлять и самостоятельно разучивать комплекс степ-аэро- бики, включающий упражнения в ходьбе, прыжках, спрыгивании и запрыгивании с поворотами, разведением рук и ног (девушки);</w:t>
      </w:r>
    </w:p>
    <w:p w:rsidR="0068334A" w:rsidRPr="00EB2D57" w:rsidRDefault="0068334A" w:rsidP="00293F06">
      <w:pPr>
        <w:pStyle w:val="13"/>
        <w:numPr>
          <w:ilvl w:val="0"/>
          <w:numId w:val="345"/>
        </w:numPr>
        <w:spacing w:line="283" w:lineRule="auto"/>
        <w:jc w:val="both"/>
        <w:rPr>
          <w:color w:val="auto"/>
        </w:rPr>
      </w:pPr>
      <w:r w:rsidRPr="00EB2D57">
        <w:rPr>
          <w:color w:val="auto"/>
        </w:rPr>
        <w:t>выполнять стойку на голове с опорой на руки и включать её в акробатическую комбинацию из ранее освоенных упражнений (юноши);</w:t>
      </w:r>
    </w:p>
    <w:p w:rsidR="0068334A" w:rsidRPr="00EB2D57" w:rsidRDefault="0068334A" w:rsidP="00293F06">
      <w:pPr>
        <w:pStyle w:val="13"/>
        <w:numPr>
          <w:ilvl w:val="0"/>
          <w:numId w:val="345"/>
        </w:numPr>
        <w:spacing w:line="283" w:lineRule="auto"/>
        <w:jc w:val="both"/>
        <w:rPr>
          <w:color w:val="auto"/>
        </w:rPr>
      </w:pPr>
      <w:r w:rsidRPr="00EB2D57">
        <w:rPr>
          <w:color w:val="auto"/>
        </w:rPr>
        <w:t>выполнять беговые упражнения с преодолением препятствий способами «наступание» и «прыжковый бег», применять их в беге по пересечённой местности;</w:t>
      </w:r>
    </w:p>
    <w:p w:rsidR="0068334A" w:rsidRPr="00EB2D57" w:rsidRDefault="0068334A" w:rsidP="00293F06">
      <w:pPr>
        <w:pStyle w:val="13"/>
        <w:numPr>
          <w:ilvl w:val="0"/>
          <w:numId w:val="345"/>
        </w:numPr>
        <w:spacing w:line="300" w:lineRule="auto"/>
        <w:jc w:val="both"/>
        <w:rPr>
          <w:color w:val="auto"/>
        </w:rPr>
      </w:pPr>
      <w:r w:rsidRPr="00EB2D57">
        <w:rPr>
          <w:color w:val="auto"/>
        </w:rPr>
        <w:t>выполнять метание малого мяча на точность в неподвижную, качающуюся и катящуюся с разной скоростью мишень;</w:t>
      </w:r>
    </w:p>
    <w:p w:rsidR="0068334A" w:rsidRPr="00EB2D57" w:rsidRDefault="0068334A" w:rsidP="00293F06">
      <w:pPr>
        <w:pStyle w:val="13"/>
        <w:numPr>
          <w:ilvl w:val="0"/>
          <w:numId w:val="345"/>
        </w:numPr>
        <w:spacing w:line="300" w:lineRule="auto"/>
        <w:jc w:val="both"/>
        <w:rPr>
          <w:color w:val="auto"/>
        </w:rPr>
      </w:pPr>
      <w:r w:rsidRPr="00EB2D57">
        <w:rPr>
          <w:color w:val="auto"/>
        </w:rPr>
        <w:t>выполнять переход с передвижения попеременным двух- шажным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учащимися, сравнивая с заданным образцом, выявлять ошибки и предлагать способы устранения (для бесснежных районов — имитация перехода);</w:t>
      </w:r>
    </w:p>
    <w:p w:rsidR="0068334A" w:rsidRPr="00EB2D57" w:rsidRDefault="0068334A" w:rsidP="00293F06">
      <w:pPr>
        <w:pStyle w:val="13"/>
        <w:numPr>
          <w:ilvl w:val="0"/>
          <w:numId w:val="345"/>
        </w:numPr>
        <w:spacing w:line="300" w:lineRule="auto"/>
        <w:jc w:val="both"/>
        <w:rPr>
          <w:color w:val="auto"/>
        </w:rPr>
      </w:pPr>
      <w:r w:rsidRPr="00EB2D57">
        <w:rPr>
          <w:color w:val="auto"/>
        </w:rPr>
        <w:t>демонстрировать и использовать технические действия спортивных игр:</w:t>
      </w:r>
    </w:p>
    <w:p w:rsidR="0068334A" w:rsidRPr="00EB2D57" w:rsidRDefault="0068334A" w:rsidP="0068334A">
      <w:pPr>
        <w:pStyle w:val="13"/>
        <w:ind w:left="709"/>
        <w:jc w:val="both"/>
        <w:rPr>
          <w:color w:val="auto"/>
        </w:rPr>
      </w:pPr>
      <w:r w:rsidRPr="00EB2D57">
        <w:rPr>
          <w:color w:val="auto"/>
        </w:rPr>
        <w:t>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w:t>
      </w:r>
    </w:p>
    <w:p w:rsidR="0068334A" w:rsidRPr="00EB2D57" w:rsidRDefault="0068334A" w:rsidP="0068334A">
      <w:pPr>
        <w:pStyle w:val="13"/>
        <w:ind w:left="709"/>
        <w:jc w:val="both"/>
        <w:rPr>
          <w:color w:val="auto"/>
        </w:rPr>
      </w:pPr>
      <w:r w:rsidRPr="00EB2D57">
        <w:rPr>
          <w:color w:val="auto"/>
        </w:rPr>
        <w:t>волейбол (передача мяча за голову на своей площадке и через сетку; использование разученных технических действий в условиях игровой деятельности);</w:t>
      </w:r>
    </w:p>
    <w:p w:rsidR="0068334A" w:rsidRPr="00EB2D57" w:rsidRDefault="0068334A" w:rsidP="0068334A">
      <w:pPr>
        <w:pStyle w:val="13"/>
        <w:ind w:left="709"/>
        <w:jc w:val="both"/>
        <w:rPr>
          <w:color w:val="auto"/>
        </w:rPr>
      </w:pPr>
      <w:r w:rsidRPr="00EB2D57">
        <w:rPr>
          <w:color w:val="auto"/>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68334A" w:rsidRPr="00EB2D57" w:rsidRDefault="0068334A" w:rsidP="00293F06">
      <w:pPr>
        <w:pStyle w:val="13"/>
        <w:numPr>
          <w:ilvl w:val="0"/>
          <w:numId w:val="347"/>
        </w:numPr>
        <w:spacing w:after="120" w:line="283" w:lineRule="auto"/>
        <w:jc w:val="both"/>
        <w:rPr>
          <w:color w:val="auto"/>
        </w:rPr>
      </w:pPr>
      <w:r w:rsidRPr="00EB2D57">
        <w:rPr>
          <w:color w:val="auto"/>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68334A" w:rsidRPr="00EB2D57" w:rsidRDefault="0068334A" w:rsidP="0068334A">
      <w:pPr>
        <w:pStyle w:val="afb"/>
      </w:pPr>
      <w:bookmarkStart w:id="691" w:name="bookmark1806"/>
      <w:r w:rsidRPr="00EB2D57">
        <w:t>8 класс</w:t>
      </w:r>
      <w:bookmarkEnd w:id="691"/>
    </w:p>
    <w:p w:rsidR="0068334A" w:rsidRPr="00EB2D57" w:rsidRDefault="0068334A" w:rsidP="0068334A">
      <w:pPr>
        <w:pStyle w:val="13"/>
        <w:jc w:val="both"/>
        <w:rPr>
          <w:color w:val="auto"/>
        </w:rPr>
      </w:pPr>
      <w:r w:rsidRPr="00EB2D57">
        <w:rPr>
          <w:color w:val="auto"/>
        </w:rPr>
        <w:t>К концу обучения в 8 классе обучающийся научится:</w:t>
      </w:r>
    </w:p>
    <w:p w:rsidR="0068334A" w:rsidRPr="00EB2D57" w:rsidRDefault="0068334A" w:rsidP="00293F06">
      <w:pPr>
        <w:pStyle w:val="13"/>
        <w:numPr>
          <w:ilvl w:val="0"/>
          <w:numId w:val="347"/>
        </w:numPr>
        <w:spacing w:line="283" w:lineRule="auto"/>
        <w:jc w:val="both"/>
        <w:rPr>
          <w:color w:val="auto"/>
        </w:rPr>
      </w:pPr>
      <w:r w:rsidRPr="00EB2D57">
        <w:rPr>
          <w:color w:val="auto"/>
        </w:rPr>
        <w:t>проводить анализ основных направлений развития физической культуры в Российской Федерации, характеризовать содержание основных форм их организации;</w:t>
      </w:r>
    </w:p>
    <w:p w:rsidR="0068334A" w:rsidRPr="00EB2D57" w:rsidRDefault="0068334A" w:rsidP="00293F06">
      <w:pPr>
        <w:pStyle w:val="13"/>
        <w:numPr>
          <w:ilvl w:val="0"/>
          <w:numId w:val="347"/>
        </w:numPr>
        <w:spacing w:line="276" w:lineRule="auto"/>
        <w:jc w:val="both"/>
        <w:rPr>
          <w:color w:val="auto"/>
        </w:rPr>
      </w:pPr>
      <w:r w:rsidRPr="00EB2D57">
        <w:rPr>
          <w:color w:val="auto"/>
        </w:rPr>
        <w:t>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w:t>
      </w:r>
    </w:p>
    <w:p w:rsidR="0068334A" w:rsidRPr="00EB2D57" w:rsidRDefault="0068334A" w:rsidP="00293F06">
      <w:pPr>
        <w:pStyle w:val="13"/>
        <w:numPr>
          <w:ilvl w:val="0"/>
          <w:numId w:val="347"/>
        </w:numPr>
        <w:spacing w:line="283" w:lineRule="auto"/>
        <w:jc w:val="both"/>
        <w:rPr>
          <w:color w:val="auto"/>
        </w:rPr>
      </w:pPr>
      <w:r w:rsidRPr="00EB2D57">
        <w:rPr>
          <w:color w:val="auto"/>
        </w:rPr>
        <w:t>проводить занятия оздоровительной гимнастикой по коррекции индивидуальной формы осанки и избыточной массы тела;</w:t>
      </w:r>
    </w:p>
    <w:p w:rsidR="0068334A" w:rsidRPr="00EB2D57" w:rsidRDefault="0068334A" w:rsidP="00293F06">
      <w:pPr>
        <w:pStyle w:val="13"/>
        <w:numPr>
          <w:ilvl w:val="0"/>
          <w:numId w:val="347"/>
        </w:numPr>
        <w:spacing w:line="276" w:lineRule="auto"/>
        <w:jc w:val="both"/>
        <w:rPr>
          <w:color w:val="auto"/>
        </w:rPr>
      </w:pPr>
      <w:r w:rsidRPr="00EB2D57">
        <w:rPr>
          <w:color w:val="auto"/>
        </w:rPr>
        <w:t>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w:t>
      </w:r>
    </w:p>
    <w:p w:rsidR="0068334A" w:rsidRPr="00EB2D57" w:rsidRDefault="0068334A" w:rsidP="00293F06">
      <w:pPr>
        <w:pStyle w:val="13"/>
        <w:numPr>
          <w:ilvl w:val="0"/>
          <w:numId w:val="347"/>
        </w:numPr>
        <w:spacing w:line="283" w:lineRule="auto"/>
        <w:jc w:val="both"/>
        <w:rPr>
          <w:color w:val="auto"/>
        </w:rPr>
      </w:pPr>
      <w:r w:rsidRPr="00EB2D57">
        <w:rPr>
          <w:color w:val="auto"/>
        </w:rPr>
        <w:t>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w:t>
      </w:r>
    </w:p>
    <w:p w:rsidR="0068334A" w:rsidRPr="00EB2D57" w:rsidRDefault="0068334A" w:rsidP="00293F06">
      <w:pPr>
        <w:pStyle w:val="13"/>
        <w:numPr>
          <w:ilvl w:val="0"/>
          <w:numId w:val="347"/>
        </w:numPr>
        <w:jc w:val="both"/>
        <w:rPr>
          <w:color w:val="auto"/>
        </w:rPr>
      </w:pPr>
      <w:r w:rsidRPr="00EB2D57">
        <w:rPr>
          <w:color w:val="auto"/>
        </w:rPr>
        <w:t>выполнять комбинацию на параллельных брусьях с включением упражнений в упоре на руках, кувырка вперёд и соскока; наблюдать их выполнение другими учащимися и сравнивать с заданным образцом, анализировать ошибки и причины их появления, находить способы устранения (юноши);</w:t>
      </w:r>
    </w:p>
    <w:p w:rsidR="0068334A" w:rsidRPr="00EB2D57" w:rsidRDefault="0068334A" w:rsidP="00293F06">
      <w:pPr>
        <w:pStyle w:val="13"/>
        <w:numPr>
          <w:ilvl w:val="0"/>
          <w:numId w:val="347"/>
        </w:numPr>
        <w:jc w:val="both"/>
        <w:rPr>
          <w:color w:val="auto"/>
        </w:rPr>
      </w:pPr>
      <w:r w:rsidRPr="00EB2D57">
        <w:rPr>
          <w:color w:val="auto"/>
        </w:rPr>
        <w:t>выполнять прыжок в длину с разбега способом «прогнувшись», наблюдать и анализировать технические особенности в выполнении другими учащимися, выявлять ошибки и предлагать способы устранения;</w:t>
      </w:r>
    </w:p>
    <w:p w:rsidR="0068334A" w:rsidRPr="00EB2D57" w:rsidRDefault="0068334A" w:rsidP="00293F06">
      <w:pPr>
        <w:pStyle w:val="13"/>
        <w:numPr>
          <w:ilvl w:val="0"/>
          <w:numId w:val="347"/>
        </w:numPr>
        <w:jc w:val="both"/>
        <w:rPr>
          <w:color w:val="auto"/>
        </w:rPr>
      </w:pPr>
      <w:r w:rsidRPr="00EB2D57">
        <w:rPr>
          <w:color w:val="auto"/>
        </w:rPr>
        <w:t>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w:t>
      </w:r>
    </w:p>
    <w:p w:rsidR="0068334A" w:rsidRPr="00EB2D57" w:rsidRDefault="0068334A" w:rsidP="00293F06">
      <w:pPr>
        <w:pStyle w:val="13"/>
        <w:numPr>
          <w:ilvl w:val="0"/>
          <w:numId w:val="347"/>
        </w:numPr>
        <w:jc w:val="both"/>
        <w:rPr>
          <w:color w:val="auto"/>
        </w:rPr>
      </w:pPr>
      <w:r w:rsidRPr="00EB2D57">
        <w:rPr>
          <w:color w:val="auto"/>
        </w:rPr>
        <w:t>выполнять передвижение на лыжах одновременным бесшажным ходом; переход с попеременного двухшажного хода на одновременный бесшажный ход; преодоление естественных препятствий на лыжах широким шагом, перешагиванием, перелазанием (для бесснежных районов — имитация передвижения);</w:t>
      </w:r>
    </w:p>
    <w:p w:rsidR="0068334A" w:rsidRPr="00EB2D57" w:rsidRDefault="0068334A" w:rsidP="00293F06">
      <w:pPr>
        <w:pStyle w:val="13"/>
        <w:numPr>
          <w:ilvl w:val="0"/>
          <w:numId w:val="347"/>
        </w:numPr>
        <w:jc w:val="both"/>
        <w:rPr>
          <w:color w:val="auto"/>
        </w:rPr>
      </w:pPr>
      <w:r w:rsidRPr="00EB2D57">
        <w:rPr>
          <w:color w:val="auto"/>
        </w:rPr>
        <w:t>соблюдать правила безопасности в бассейне при выполнении плавательных упражнений;</w:t>
      </w:r>
    </w:p>
    <w:p w:rsidR="0068334A" w:rsidRPr="00EB2D57" w:rsidRDefault="0068334A" w:rsidP="00293F06">
      <w:pPr>
        <w:pStyle w:val="13"/>
        <w:numPr>
          <w:ilvl w:val="0"/>
          <w:numId w:val="347"/>
        </w:numPr>
        <w:jc w:val="both"/>
        <w:rPr>
          <w:color w:val="auto"/>
        </w:rPr>
      </w:pPr>
      <w:r w:rsidRPr="00EB2D57">
        <w:rPr>
          <w:color w:val="auto"/>
        </w:rPr>
        <w:t>выполнять прыжки в воду со стартовой тумбы;</w:t>
      </w:r>
    </w:p>
    <w:p w:rsidR="0068334A" w:rsidRPr="00EB2D57" w:rsidRDefault="0068334A" w:rsidP="00293F06">
      <w:pPr>
        <w:pStyle w:val="13"/>
        <w:numPr>
          <w:ilvl w:val="0"/>
          <w:numId w:val="347"/>
        </w:numPr>
        <w:jc w:val="both"/>
        <w:rPr>
          <w:color w:val="auto"/>
        </w:rPr>
      </w:pPr>
      <w:r w:rsidRPr="00EB2D57">
        <w:rPr>
          <w:color w:val="auto"/>
        </w:rPr>
        <w:t>выполнять технические элементы плавания кролем на груди в согласовании с дыханием;</w:t>
      </w:r>
    </w:p>
    <w:p w:rsidR="0068334A" w:rsidRPr="00EB2D57" w:rsidRDefault="0068334A" w:rsidP="00293F06">
      <w:pPr>
        <w:pStyle w:val="13"/>
        <w:numPr>
          <w:ilvl w:val="0"/>
          <w:numId w:val="347"/>
        </w:numPr>
        <w:jc w:val="both"/>
        <w:rPr>
          <w:color w:val="auto"/>
        </w:rPr>
      </w:pPr>
      <w:r w:rsidRPr="00EB2D57">
        <w:rPr>
          <w:color w:val="auto"/>
        </w:rPr>
        <w:t>демонстрировать и использовать технические действия спортивных игр:</w:t>
      </w:r>
    </w:p>
    <w:p w:rsidR="0068334A" w:rsidRPr="00EB2D57" w:rsidRDefault="0068334A" w:rsidP="0068334A">
      <w:pPr>
        <w:pStyle w:val="13"/>
        <w:ind w:left="709"/>
        <w:jc w:val="both"/>
        <w:rPr>
          <w:color w:val="auto"/>
        </w:rPr>
      </w:pPr>
      <w:r w:rsidRPr="00EB2D57">
        <w:rPr>
          <w:color w:val="auto"/>
        </w:rPr>
        <w:t>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w:t>
      </w:r>
    </w:p>
    <w:p w:rsidR="0068334A" w:rsidRPr="00EB2D57" w:rsidRDefault="0068334A" w:rsidP="0068334A">
      <w:pPr>
        <w:pStyle w:val="13"/>
        <w:ind w:left="709"/>
        <w:jc w:val="both"/>
        <w:rPr>
          <w:color w:val="auto"/>
        </w:rPr>
      </w:pPr>
      <w:r w:rsidRPr="00EB2D57">
        <w:rPr>
          <w:color w:val="auto"/>
        </w:rPr>
        <w:t>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w:t>
      </w:r>
    </w:p>
    <w:p w:rsidR="0068334A" w:rsidRPr="00EB2D57" w:rsidRDefault="0068334A" w:rsidP="0068334A">
      <w:pPr>
        <w:pStyle w:val="13"/>
        <w:ind w:left="709"/>
        <w:jc w:val="both"/>
        <w:rPr>
          <w:color w:val="auto"/>
        </w:rPr>
      </w:pPr>
      <w:r w:rsidRPr="00EB2D57">
        <w:rPr>
          <w:color w:val="auto"/>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rsidR="0068334A" w:rsidRPr="00EB2D57" w:rsidRDefault="0068334A" w:rsidP="00293F06">
      <w:pPr>
        <w:pStyle w:val="13"/>
        <w:numPr>
          <w:ilvl w:val="0"/>
          <w:numId w:val="348"/>
        </w:numPr>
        <w:jc w:val="both"/>
        <w:rPr>
          <w:color w:val="auto"/>
        </w:rPr>
      </w:pPr>
      <w:r w:rsidRPr="00EB2D57">
        <w:rPr>
          <w:color w:val="auto"/>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68334A" w:rsidRDefault="0068334A" w:rsidP="0068334A">
      <w:pPr>
        <w:pStyle w:val="afb"/>
      </w:pPr>
      <w:bookmarkStart w:id="692" w:name="bookmark1808"/>
    </w:p>
    <w:p w:rsidR="0068334A" w:rsidRPr="00EB2D57" w:rsidRDefault="0068334A" w:rsidP="0068334A">
      <w:pPr>
        <w:pStyle w:val="afb"/>
      </w:pPr>
      <w:r w:rsidRPr="00EB2D57">
        <w:t>9 класс</w:t>
      </w:r>
      <w:bookmarkEnd w:id="692"/>
    </w:p>
    <w:p w:rsidR="0068334A" w:rsidRPr="00EB2D57" w:rsidRDefault="0068334A" w:rsidP="0068334A">
      <w:pPr>
        <w:pStyle w:val="13"/>
        <w:spacing w:line="252" w:lineRule="auto"/>
        <w:jc w:val="both"/>
        <w:rPr>
          <w:color w:val="auto"/>
        </w:rPr>
      </w:pPr>
      <w:r w:rsidRPr="00EB2D57">
        <w:rPr>
          <w:color w:val="auto"/>
        </w:rPr>
        <w:t>К концу обучения в 9 классе обучающийся научится:</w:t>
      </w:r>
    </w:p>
    <w:p w:rsidR="0068334A" w:rsidRPr="00EB2D57" w:rsidRDefault="0068334A" w:rsidP="00293F06">
      <w:pPr>
        <w:pStyle w:val="13"/>
        <w:numPr>
          <w:ilvl w:val="0"/>
          <w:numId w:val="348"/>
        </w:numPr>
        <w:spacing w:line="252" w:lineRule="auto"/>
        <w:jc w:val="both"/>
        <w:rPr>
          <w:color w:val="auto"/>
        </w:rPr>
      </w:pPr>
      <w:r w:rsidRPr="00EB2D57">
        <w:rPr>
          <w:color w:val="auto"/>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68334A" w:rsidRPr="00EB2D57" w:rsidRDefault="0068334A" w:rsidP="00293F06">
      <w:pPr>
        <w:pStyle w:val="13"/>
        <w:numPr>
          <w:ilvl w:val="0"/>
          <w:numId w:val="348"/>
        </w:numPr>
        <w:spacing w:line="252" w:lineRule="auto"/>
        <w:jc w:val="both"/>
        <w:rPr>
          <w:color w:val="auto"/>
        </w:rPr>
      </w:pPr>
      <w:r w:rsidRPr="00EB2D57">
        <w:rPr>
          <w:color w:val="auto"/>
        </w:rPr>
        <w:t>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w:t>
      </w:r>
    </w:p>
    <w:p w:rsidR="0068334A" w:rsidRPr="00EB2D57" w:rsidRDefault="0068334A" w:rsidP="00293F06">
      <w:pPr>
        <w:pStyle w:val="13"/>
        <w:numPr>
          <w:ilvl w:val="0"/>
          <w:numId w:val="348"/>
        </w:numPr>
        <w:spacing w:line="252" w:lineRule="auto"/>
        <w:jc w:val="both"/>
        <w:rPr>
          <w:color w:val="auto"/>
        </w:rPr>
      </w:pPr>
      <w:r w:rsidRPr="00EB2D57">
        <w:rPr>
          <w:color w:val="auto"/>
        </w:rPr>
        <w:t>объяснять понятие «профессионально-прикладная физическая культура», 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учащихся общеобразовательной школы;</w:t>
      </w:r>
    </w:p>
    <w:p w:rsidR="0068334A" w:rsidRPr="00EB2D57" w:rsidRDefault="0068334A" w:rsidP="00293F06">
      <w:pPr>
        <w:pStyle w:val="13"/>
        <w:numPr>
          <w:ilvl w:val="0"/>
          <w:numId w:val="348"/>
        </w:numPr>
        <w:spacing w:line="252" w:lineRule="auto"/>
        <w:jc w:val="both"/>
        <w:rPr>
          <w:color w:val="auto"/>
        </w:rPr>
      </w:pPr>
      <w:r w:rsidRPr="00EB2D57">
        <w:rPr>
          <w:color w:val="auto"/>
        </w:rPr>
        <w:t>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w:t>
      </w:r>
    </w:p>
    <w:p w:rsidR="0068334A" w:rsidRPr="00EB2D57" w:rsidRDefault="0068334A" w:rsidP="00293F06">
      <w:pPr>
        <w:pStyle w:val="13"/>
        <w:numPr>
          <w:ilvl w:val="0"/>
          <w:numId w:val="348"/>
        </w:numPr>
        <w:spacing w:line="252" w:lineRule="auto"/>
        <w:jc w:val="both"/>
        <w:rPr>
          <w:color w:val="auto"/>
        </w:rPr>
      </w:pPr>
      <w:r w:rsidRPr="00EB2D57">
        <w:rPr>
          <w:color w:val="auto"/>
        </w:rPr>
        <w:t>измерять индивидуальные функциональные резервы организма с помощью проб Штанге, Генча, «задержки дыхания»; использовать их для планирования индивидуальных занятий спортивной и профессионально-прикладной физической подготовкой;</w:t>
      </w:r>
    </w:p>
    <w:p w:rsidR="0068334A" w:rsidRPr="00EB2D57" w:rsidRDefault="0068334A" w:rsidP="00293F06">
      <w:pPr>
        <w:pStyle w:val="13"/>
        <w:numPr>
          <w:ilvl w:val="0"/>
          <w:numId w:val="348"/>
        </w:numPr>
        <w:spacing w:line="252" w:lineRule="auto"/>
        <w:jc w:val="both"/>
        <w:rPr>
          <w:color w:val="auto"/>
        </w:rPr>
      </w:pPr>
      <w:r w:rsidRPr="00EB2D57">
        <w:rPr>
          <w:color w:val="auto"/>
        </w:rPr>
        <w:t>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w:t>
      </w:r>
    </w:p>
    <w:p w:rsidR="0068334A" w:rsidRPr="00EB2D57" w:rsidRDefault="0068334A" w:rsidP="00293F06">
      <w:pPr>
        <w:pStyle w:val="13"/>
        <w:numPr>
          <w:ilvl w:val="0"/>
          <w:numId w:val="348"/>
        </w:numPr>
        <w:spacing w:line="252" w:lineRule="auto"/>
        <w:jc w:val="both"/>
        <w:rPr>
          <w:color w:val="auto"/>
        </w:rPr>
      </w:pPr>
      <w:r w:rsidRPr="00EB2D57">
        <w:rPr>
          <w:color w:val="auto"/>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68334A" w:rsidRPr="00EB2D57" w:rsidRDefault="0068334A" w:rsidP="00293F06">
      <w:pPr>
        <w:pStyle w:val="13"/>
        <w:numPr>
          <w:ilvl w:val="0"/>
          <w:numId w:val="348"/>
        </w:numPr>
        <w:spacing w:line="252" w:lineRule="auto"/>
        <w:jc w:val="both"/>
        <w:rPr>
          <w:color w:val="auto"/>
        </w:rPr>
      </w:pPr>
      <w:r w:rsidRPr="00EB2D57">
        <w:rPr>
          <w:color w:val="auto"/>
        </w:rPr>
        <w:t>составлять и выполнять гимнастическую комбинацию на высокой перекладине из разученных упражнений, с включением элементов размахивания и соскока вперёд способом «прогнувшись» (юноши);</w:t>
      </w:r>
    </w:p>
    <w:p w:rsidR="0068334A" w:rsidRPr="00EB2D57" w:rsidRDefault="0068334A" w:rsidP="00293F06">
      <w:pPr>
        <w:pStyle w:val="13"/>
        <w:numPr>
          <w:ilvl w:val="0"/>
          <w:numId w:val="348"/>
        </w:numPr>
        <w:spacing w:line="252" w:lineRule="auto"/>
        <w:jc w:val="both"/>
        <w:rPr>
          <w:color w:val="auto"/>
        </w:rPr>
      </w:pPr>
      <w:r w:rsidRPr="00EB2D57">
        <w:rPr>
          <w:color w:val="auto"/>
        </w:rPr>
        <w:t>составлять и выполнять композицию упражнений черлидинга с построением пирамид, элементами степ-аэробики и акробатики (девушки);</w:t>
      </w:r>
    </w:p>
    <w:p w:rsidR="0068334A" w:rsidRPr="00EB2D57" w:rsidRDefault="0068334A" w:rsidP="00293F06">
      <w:pPr>
        <w:pStyle w:val="13"/>
        <w:numPr>
          <w:ilvl w:val="0"/>
          <w:numId w:val="348"/>
        </w:numPr>
        <w:spacing w:line="252" w:lineRule="auto"/>
        <w:jc w:val="both"/>
        <w:rPr>
          <w:color w:val="auto"/>
        </w:rPr>
      </w:pPr>
      <w:r w:rsidRPr="00EB2D57">
        <w:rPr>
          <w:color w:val="auto"/>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68334A" w:rsidRPr="00EB2D57" w:rsidRDefault="0068334A" w:rsidP="00293F06">
      <w:pPr>
        <w:pStyle w:val="13"/>
        <w:numPr>
          <w:ilvl w:val="0"/>
          <w:numId w:val="348"/>
        </w:numPr>
        <w:spacing w:line="240" w:lineRule="auto"/>
        <w:jc w:val="both"/>
        <w:rPr>
          <w:color w:val="auto"/>
        </w:rPr>
      </w:pPr>
      <w:r w:rsidRPr="00EB2D57">
        <w:rPr>
          <w:color w:val="auto"/>
        </w:rPr>
        <w:t>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w:t>
      </w:r>
    </w:p>
    <w:p w:rsidR="0068334A" w:rsidRPr="00EB2D57" w:rsidRDefault="0068334A" w:rsidP="00293F06">
      <w:pPr>
        <w:pStyle w:val="13"/>
        <w:numPr>
          <w:ilvl w:val="0"/>
          <w:numId w:val="348"/>
        </w:numPr>
        <w:spacing w:line="240" w:lineRule="auto"/>
        <w:jc w:val="both"/>
        <w:rPr>
          <w:color w:val="auto"/>
        </w:rPr>
      </w:pPr>
      <w:r w:rsidRPr="00EB2D57">
        <w:rPr>
          <w:color w:val="auto"/>
        </w:rPr>
        <w:t>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w:t>
      </w:r>
    </w:p>
    <w:p w:rsidR="0068334A" w:rsidRPr="00EB2D57" w:rsidRDefault="0068334A" w:rsidP="00293F06">
      <w:pPr>
        <w:pStyle w:val="13"/>
        <w:numPr>
          <w:ilvl w:val="0"/>
          <w:numId w:val="348"/>
        </w:numPr>
        <w:spacing w:line="240" w:lineRule="auto"/>
        <w:jc w:val="both"/>
        <w:rPr>
          <w:color w:val="auto"/>
        </w:rPr>
      </w:pPr>
      <w:r w:rsidRPr="00EB2D57">
        <w:rPr>
          <w:color w:val="auto"/>
        </w:rPr>
        <w:t>соблюдать правила безопасности в бассейне при выполнении плавательных упражнений;</w:t>
      </w:r>
    </w:p>
    <w:p w:rsidR="0068334A" w:rsidRPr="00EB2D57" w:rsidRDefault="0068334A" w:rsidP="00293F06">
      <w:pPr>
        <w:pStyle w:val="13"/>
        <w:numPr>
          <w:ilvl w:val="0"/>
          <w:numId w:val="348"/>
        </w:numPr>
        <w:spacing w:after="40" w:line="240" w:lineRule="auto"/>
        <w:jc w:val="both"/>
        <w:rPr>
          <w:color w:val="auto"/>
        </w:rPr>
      </w:pPr>
      <w:r w:rsidRPr="00EB2D57">
        <w:rPr>
          <w:color w:val="auto"/>
        </w:rPr>
        <w:t>выполнять повороты кувырком, маятником;</w:t>
      </w:r>
    </w:p>
    <w:p w:rsidR="0068334A" w:rsidRPr="00EB2D57" w:rsidRDefault="0068334A" w:rsidP="00293F06">
      <w:pPr>
        <w:pStyle w:val="13"/>
        <w:numPr>
          <w:ilvl w:val="0"/>
          <w:numId w:val="348"/>
        </w:numPr>
        <w:spacing w:line="240" w:lineRule="auto"/>
        <w:jc w:val="both"/>
        <w:rPr>
          <w:color w:val="auto"/>
        </w:rPr>
      </w:pPr>
      <w:r w:rsidRPr="00EB2D57">
        <w:rPr>
          <w:color w:val="auto"/>
        </w:rPr>
        <w:t>выполнять технические элементы брассом в согласовании с дыханием;</w:t>
      </w:r>
    </w:p>
    <w:p w:rsidR="0068334A" w:rsidRPr="00EB2D57" w:rsidRDefault="0068334A" w:rsidP="00293F06">
      <w:pPr>
        <w:pStyle w:val="13"/>
        <w:numPr>
          <w:ilvl w:val="0"/>
          <w:numId w:val="348"/>
        </w:numPr>
        <w:spacing w:line="240" w:lineRule="auto"/>
        <w:jc w:val="both"/>
        <w:rPr>
          <w:color w:val="auto"/>
        </w:rPr>
      </w:pPr>
      <w:r w:rsidRPr="00EB2D57">
        <w:rPr>
          <w:color w:val="auto"/>
        </w:rPr>
        <w:t>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w:t>
      </w:r>
    </w:p>
    <w:p w:rsidR="0068334A" w:rsidRPr="00EB2D57" w:rsidRDefault="0068334A" w:rsidP="00293F06">
      <w:pPr>
        <w:pStyle w:val="13"/>
        <w:numPr>
          <w:ilvl w:val="0"/>
          <w:numId w:val="348"/>
        </w:numPr>
        <w:spacing w:line="240" w:lineRule="auto"/>
        <w:jc w:val="both"/>
        <w:rPr>
          <w:color w:val="auto"/>
        </w:rPr>
        <w:sectPr w:rsidR="0068334A" w:rsidRPr="00EB2D57">
          <w:footnotePr>
            <w:numRestart w:val="eachPage"/>
          </w:footnotePr>
          <w:pgSz w:w="7824" w:h="12019"/>
          <w:pgMar w:top="579" w:right="703" w:bottom="963" w:left="723" w:header="0" w:footer="3" w:gutter="0"/>
          <w:cols w:space="720"/>
          <w:noEndnote/>
          <w:docGrid w:linePitch="360"/>
        </w:sectPr>
      </w:pPr>
      <w:r w:rsidRPr="00EB2D57">
        <w:rPr>
          <w:color w:val="auto"/>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68334A" w:rsidRDefault="0068334A" w:rsidP="0068334A">
      <w:pPr>
        <w:pStyle w:val="3"/>
      </w:pPr>
      <w:bookmarkStart w:id="693" w:name="bookmark1810"/>
      <w:bookmarkStart w:id="694" w:name="_Toc105502798"/>
      <w:r w:rsidRPr="00EB2D57">
        <w:t>2.1.22</w:t>
      </w:r>
      <w:r>
        <w:t>.</w:t>
      </w:r>
      <w:r w:rsidRPr="00EB2D57">
        <w:t xml:space="preserve"> ОСНОВЫ БЕЗОПАСНОСТИ ЖИЗНЕДЕЯТЕЛЬНОСТИ</w:t>
      </w:r>
      <w:r>
        <w:t xml:space="preserve"> </w:t>
      </w:r>
      <w:r w:rsidRPr="00EB2D57">
        <w:t>(8-9 КЛАССЫ)</w:t>
      </w:r>
      <w:bookmarkEnd w:id="693"/>
      <w:bookmarkEnd w:id="694"/>
    </w:p>
    <w:p w:rsidR="0068334A" w:rsidRPr="00EB2D57" w:rsidRDefault="0068334A" w:rsidP="0068334A"/>
    <w:p w:rsidR="0068334A" w:rsidRPr="00EB2D57" w:rsidRDefault="0068334A" w:rsidP="0068334A">
      <w:pPr>
        <w:pStyle w:val="13"/>
        <w:spacing w:after="400" w:line="240" w:lineRule="auto"/>
        <w:jc w:val="both"/>
        <w:rPr>
          <w:color w:val="auto"/>
        </w:rPr>
      </w:pPr>
      <w:r w:rsidRPr="00EB2D57">
        <w:rPr>
          <w:color w:val="auto"/>
        </w:rPr>
        <w:t>Примерная рабочая программа по основам безопасности жизнедеятельности (далее - ОБЖ) разработана на основе Концепции преподавания учебного предмета «Основы безопасности жизнедеятельности» (утверждена Решением Коллегии Министерства просвещения Российской Федерации, протокол от 24 декабря 2018 г. № ПК-1вн), требований к результатам освоения программы основного общего образования, представленных в Федеральном государственном образовательном стандарте (далее — ФГОС) основного общего образования (утверждён приказом Министерства просвещения Российской Федерации от 31 мая 2021 г. № 287) с учётом распределённых по модулям проверяемых требований к результатам освоения основной образовательной программы основного общего образования по учебному предмету ОБЖ, Примерной программы воспитания.</w:t>
      </w:r>
    </w:p>
    <w:p w:rsidR="0068334A" w:rsidRDefault="0068334A" w:rsidP="0068334A">
      <w:pPr>
        <w:pStyle w:val="afb"/>
        <w:pBdr>
          <w:bottom w:val="single" w:sz="12" w:space="1" w:color="auto"/>
        </w:pBdr>
      </w:pPr>
      <w:bookmarkStart w:id="695" w:name="bookmark1812"/>
      <w:r>
        <w:t xml:space="preserve">1. </w:t>
      </w:r>
      <w:r w:rsidRPr="00EB2D57">
        <w:t>ПОЯСНИТЕЛЬНАЯ ЗАПИСКА</w:t>
      </w:r>
      <w:bookmarkEnd w:id="695"/>
    </w:p>
    <w:p w:rsidR="0068334A" w:rsidRPr="00EB2D57" w:rsidRDefault="0068334A" w:rsidP="0068334A">
      <w:pPr>
        <w:pStyle w:val="afb"/>
      </w:pPr>
    </w:p>
    <w:p w:rsidR="0068334A" w:rsidRPr="00EB2D57" w:rsidRDefault="0068334A" w:rsidP="0068334A">
      <w:pPr>
        <w:pStyle w:val="13"/>
        <w:spacing w:line="240" w:lineRule="auto"/>
        <w:jc w:val="both"/>
        <w:rPr>
          <w:color w:val="auto"/>
        </w:rPr>
      </w:pPr>
      <w:r w:rsidRPr="00EB2D57">
        <w:rPr>
          <w:color w:val="auto"/>
        </w:rPr>
        <w:t>Примерная рабочая программа (далее — Программа) разработана с целью оказания методической помощи преподавателям-организаторам, учителям ОБЖ в составлении рабочей программы по учебному предмету, ориентированной на системно-деятельностный и практико-ориентированный подход в преподавании ОБЖ.</w:t>
      </w:r>
    </w:p>
    <w:p w:rsidR="0068334A" w:rsidRPr="00EB2D57" w:rsidRDefault="0068334A" w:rsidP="0068334A">
      <w:pPr>
        <w:pStyle w:val="13"/>
        <w:spacing w:line="240" w:lineRule="auto"/>
        <w:jc w:val="both"/>
        <w:rPr>
          <w:color w:val="auto"/>
        </w:rPr>
      </w:pPr>
      <w:r w:rsidRPr="00EB2D57">
        <w:rPr>
          <w:color w:val="auto"/>
        </w:rPr>
        <w:t>Программа в методическом плане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w:t>
      </w:r>
    </w:p>
    <w:p w:rsidR="0068334A" w:rsidRPr="00EB2D57" w:rsidRDefault="0068334A" w:rsidP="0068334A">
      <w:pPr>
        <w:pStyle w:val="13"/>
        <w:spacing w:line="240" w:lineRule="auto"/>
        <w:jc w:val="both"/>
        <w:rPr>
          <w:color w:val="auto"/>
        </w:rPr>
      </w:pPr>
      <w:r w:rsidRPr="00EB2D57">
        <w:rPr>
          <w:color w:val="auto"/>
        </w:rPr>
        <w:t>Настоящая Программа обеспечивает:</w:t>
      </w:r>
    </w:p>
    <w:p w:rsidR="0068334A" w:rsidRPr="00EB2D57" w:rsidRDefault="0068334A" w:rsidP="0068334A">
      <w:pPr>
        <w:pStyle w:val="13"/>
        <w:spacing w:line="240" w:lineRule="auto"/>
        <w:jc w:val="both"/>
        <w:rPr>
          <w:color w:val="auto"/>
        </w:rPr>
      </w:pPr>
      <w:r w:rsidRPr="00EB2D57">
        <w:rPr>
          <w:color w:val="auto"/>
        </w:rPr>
        <w:t>ясное понимание обучающимися современных проблем безопасности и формирование у подрастающего поколения базового уровня культуры безопасного поведения;</w:t>
      </w:r>
    </w:p>
    <w:p w:rsidR="0068334A" w:rsidRPr="00EB2D57" w:rsidRDefault="0068334A" w:rsidP="0068334A">
      <w:pPr>
        <w:pStyle w:val="13"/>
        <w:spacing w:line="240" w:lineRule="auto"/>
        <w:jc w:val="both"/>
        <w:rPr>
          <w:color w:val="auto"/>
        </w:rPr>
      </w:pPr>
      <w:r w:rsidRPr="00EB2D57">
        <w:rPr>
          <w:color w:val="auto"/>
        </w:rPr>
        <w:t>прочное усвоение обучающимися основных ключевых понятий, обеспечивающих преемственность изучения основ комплексной безопасности личности на следующем уровне образования;</w:t>
      </w:r>
    </w:p>
    <w:p w:rsidR="0068334A" w:rsidRPr="00EB2D57" w:rsidRDefault="0068334A" w:rsidP="0068334A">
      <w:pPr>
        <w:pStyle w:val="13"/>
        <w:spacing w:line="240" w:lineRule="auto"/>
        <w:ind w:firstLine="238"/>
        <w:jc w:val="both"/>
        <w:rPr>
          <w:color w:val="auto"/>
        </w:rPr>
      </w:pPr>
      <w:r w:rsidRPr="00EB2D57">
        <w:rPr>
          <w:color w:val="auto"/>
        </w:rPr>
        <w:t>возможность выработки и закрепления у обучающихся умений и навыков, необходимых для последующей жизни;</w:t>
      </w:r>
    </w:p>
    <w:p w:rsidR="0068334A" w:rsidRPr="00EB2D57" w:rsidRDefault="0068334A" w:rsidP="0068334A">
      <w:pPr>
        <w:pStyle w:val="13"/>
        <w:spacing w:line="240" w:lineRule="auto"/>
        <w:ind w:firstLine="238"/>
        <w:jc w:val="both"/>
        <w:rPr>
          <w:color w:val="auto"/>
        </w:rPr>
      </w:pPr>
      <w:r w:rsidRPr="00EB2D57">
        <w:rPr>
          <w:color w:val="auto"/>
        </w:rPr>
        <w:t>выработку практико-ориентированных компетенций, соответствующих потребностям современности;</w:t>
      </w:r>
    </w:p>
    <w:p w:rsidR="0068334A" w:rsidRPr="00EB2D57" w:rsidRDefault="0068334A" w:rsidP="0068334A">
      <w:pPr>
        <w:pStyle w:val="13"/>
        <w:spacing w:line="240" w:lineRule="auto"/>
        <w:jc w:val="both"/>
        <w:rPr>
          <w:color w:val="auto"/>
        </w:rPr>
      </w:pPr>
      <w:r w:rsidRPr="00EB2D57">
        <w:rPr>
          <w:color w:val="auto"/>
        </w:rPr>
        <w:t>реализацию оптимального баланса межпредметных связей и их разумное взаимодополнение, способствующее формированию практических умений и навыков.</w:t>
      </w:r>
    </w:p>
    <w:p w:rsidR="0068334A" w:rsidRPr="00EB2D57" w:rsidRDefault="0068334A" w:rsidP="0068334A">
      <w:pPr>
        <w:pStyle w:val="13"/>
        <w:spacing w:line="240" w:lineRule="auto"/>
        <w:jc w:val="both"/>
        <w:rPr>
          <w:color w:val="auto"/>
        </w:rPr>
      </w:pPr>
      <w:r w:rsidRPr="00EB2D57">
        <w:rPr>
          <w:color w:val="auto"/>
        </w:rPr>
        <w:t>В Программе содержание учебного предмета ОБЖ структурно представлено десятью 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68334A" w:rsidRPr="00EB2D57" w:rsidRDefault="0068334A" w:rsidP="0068334A">
      <w:pPr>
        <w:pStyle w:val="13"/>
        <w:spacing w:line="240" w:lineRule="auto"/>
        <w:jc w:val="both"/>
        <w:rPr>
          <w:color w:val="auto"/>
        </w:rPr>
      </w:pPr>
      <w:r w:rsidRPr="00EB2D57">
        <w:rPr>
          <w:color w:val="auto"/>
        </w:rPr>
        <w:t>модуль № 1 «Культура безопасности жизнедеятельности в современном обществе»;</w:t>
      </w:r>
    </w:p>
    <w:p w:rsidR="0068334A" w:rsidRPr="00EB2D57" w:rsidRDefault="0068334A" w:rsidP="0068334A">
      <w:pPr>
        <w:pStyle w:val="13"/>
        <w:spacing w:line="240" w:lineRule="auto"/>
        <w:jc w:val="both"/>
        <w:rPr>
          <w:color w:val="auto"/>
        </w:rPr>
      </w:pPr>
      <w:r w:rsidRPr="00EB2D57">
        <w:rPr>
          <w:color w:val="auto"/>
        </w:rPr>
        <w:t>модуль № 2 «Безопасность в быту»;</w:t>
      </w:r>
    </w:p>
    <w:p w:rsidR="0068334A" w:rsidRPr="00EB2D57" w:rsidRDefault="0068334A" w:rsidP="0068334A">
      <w:pPr>
        <w:pStyle w:val="13"/>
        <w:spacing w:line="240" w:lineRule="auto"/>
        <w:jc w:val="both"/>
        <w:rPr>
          <w:color w:val="auto"/>
        </w:rPr>
      </w:pPr>
      <w:r w:rsidRPr="00EB2D57">
        <w:rPr>
          <w:color w:val="auto"/>
        </w:rPr>
        <w:t>модуль № 3 «Безопасность на транспорте»;</w:t>
      </w:r>
    </w:p>
    <w:p w:rsidR="0068334A" w:rsidRPr="00EB2D57" w:rsidRDefault="0068334A" w:rsidP="0068334A">
      <w:pPr>
        <w:pStyle w:val="13"/>
        <w:spacing w:line="240" w:lineRule="auto"/>
        <w:jc w:val="both"/>
        <w:rPr>
          <w:color w:val="auto"/>
        </w:rPr>
      </w:pPr>
      <w:r w:rsidRPr="00EB2D57">
        <w:rPr>
          <w:color w:val="auto"/>
        </w:rPr>
        <w:t>модуль № 4 «Безопасность в общественных местах»;</w:t>
      </w:r>
    </w:p>
    <w:p w:rsidR="0068334A" w:rsidRPr="00EB2D57" w:rsidRDefault="0068334A" w:rsidP="0068334A">
      <w:pPr>
        <w:pStyle w:val="13"/>
        <w:spacing w:line="240" w:lineRule="auto"/>
        <w:jc w:val="both"/>
        <w:rPr>
          <w:color w:val="auto"/>
        </w:rPr>
      </w:pPr>
      <w:r w:rsidRPr="00EB2D57">
        <w:rPr>
          <w:color w:val="auto"/>
        </w:rPr>
        <w:t>модуль № 5 «Безопасность в природной среде»;</w:t>
      </w:r>
    </w:p>
    <w:p w:rsidR="0068334A" w:rsidRPr="00EB2D57" w:rsidRDefault="0068334A" w:rsidP="0068334A">
      <w:pPr>
        <w:pStyle w:val="13"/>
        <w:spacing w:line="240" w:lineRule="auto"/>
        <w:jc w:val="both"/>
        <w:rPr>
          <w:color w:val="auto"/>
        </w:rPr>
      </w:pPr>
      <w:r w:rsidRPr="00EB2D57">
        <w:rPr>
          <w:color w:val="auto"/>
        </w:rPr>
        <w:t>модуль № 6 «Здоровье и как его сохранить. Основы медицинских знаний»;</w:t>
      </w:r>
    </w:p>
    <w:p w:rsidR="0068334A" w:rsidRPr="00EB2D57" w:rsidRDefault="0068334A" w:rsidP="0068334A">
      <w:pPr>
        <w:pStyle w:val="13"/>
        <w:spacing w:line="240" w:lineRule="auto"/>
        <w:jc w:val="both"/>
        <w:rPr>
          <w:color w:val="auto"/>
        </w:rPr>
      </w:pPr>
      <w:r w:rsidRPr="00EB2D57">
        <w:rPr>
          <w:color w:val="auto"/>
        </w:rPr>
        <w:t>модуль № 7 «Безопасность в социуме»;</w:t>
      </w:r>
    </w:p>
    <w:p w:rsidR="0068334A" w:rsidRPr="00EB2D57" w:rsidRDefault="0068334A" w:rsidP="0068334A">
      <w:pPr>
        <w:pStyle w:val="13"/>
        <w:spacing w:line="240" w:lineRule="auto"/>
        <w:jc w:val="both"/>
        <w:rPr>
          <w:color w:val="auto"/>
        </w:rPr>
      </w:pPr>
      <w:r w:rsidRPr="00EB2D57">
        <w:rPr>
          <w:color w:val="auto"/>
        </w:rPr>
        <w:t>модуль № 8 «Безопасность в информационном пространстве»;</w:t>
      </w:r>
    </w:p>
    <w:p w:rsidR="0068334A" w:rsidRPr="00EB2D57" w:rsidRDefault="0068334A" w:rsidP="0068334A">
      <w:pPr>
        <w:pStyle w:val="13"/>
        <w:spacing w:after="40" w:line="240" w:lineRule="auto"/>
        <w:jc w:val="both"/>
        <w:rPr>
          <w:color w:val="auto"/>
        </w:rPr>
      </w:pPr>
      <w:r w:rsidRPr="00EB2D57">
        <w:rPr>
          <w:color w:val="auto"/>
        </w:rPr>
        <w:t>модуль № 9 «Основы противодействия экстремизму и терроризму»;</w:t>
      </w:r>
    </w:p>
    <w:p w:rsidR="0068334A" w:rsidRPr="00EB2D57" w:rsidRDefault="0068334A" w:rsidP="0068334A">
      <w:pPr>
        <w:pStyle w:val="13"/>
        <w:spacing w:line="240" w:lineRule="auto"/>
        <w:jc w:val="both"/>
        <w:rPr>
          <w:color w:val="auto"/>
        </w:rPr>
      </w:pPr>
      <w:r w:rsidRPr="00EB2D57">
        <w:rPr>
          <w:color w:val="auto"/>
        </w:rPr>
        <w:t>модуль № 10 «Взаимодействие личности, общества и государства в обеспечении безопасности жизни и здоровья населения».</w:t>
      </w:r>
    </w:p>
    <w:p w:rsidR="0068334A" w:rsidRPr="00EB2D57" w:rsidRDefault="0068334A" w:rsidP="0068334A">
      <w:pPr>
        <w:pStyle w:val="13"/>
        <w:spacing w:line="240" w:lineRule="auto"/>
        <w:jc w:val="both"/>
        <w:rPr>
          <w:color w:val="auto"/>
        </w:rPr>
      </w:pPr>
      <w:r w:rsidRPr="00EB2D57">
        <w:rPr>
          <w:color w:val="auto"/>
        </w:rPr>
        <w:t xml:space="preserve">В целях обеспечения системного подхода в изучении учебного предмета ОБЖ на уровне основного общего образования Программа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w:t>
      </w:r>
      <w:r w:rsidRPr="0048377F">
        <w:rPr>
          <w:rFonts w:ascii="Arial" w:eastAsia="Arial" w:hAnsi="Arial" w:cs="Arial"/>
          <w:color w:val="auto"/>
          <w:sz w:val="19"/>
          <w:szCs w:val="19"/>
          <w:lang w:val="en-US"/>
        </w:rPr>
        <w:sym w:font="Wingdings" w:char="F0E0"/>
      </w:r>
      <w:r w:rsidRPr="00EB2D57">
        <w:rPr>
          <w:rFonts w:ascii="Arial" w:eastAsia="Arial" w:hAnsi="Arial" w:cs="Arial"/>
          <w:color w:val="auto"/>
          <w:sz w:val="19"/>
          <w:szCs w:val="19"/>
        </w:rPr>
        <w:t xml:space="preserve"> </w:t>
      </w:r>
      <w:r w:rsidRPr="00EB2D57">
        <w:rPr>
          <w:color w:val="auto"/>
        </w:rPr>
        <w:t xml:space="preserve">по возможности её избегать </w:t>
      </w:r>
      <w:r w:rsidRPr="0048377F">
        <w:rPr>
          <w:rFonts w:ascii="Arial" w:eastAsia="Arial" w:hAnsi="Arial" w:cs="Arial"/>
          <w:color w:val="auto"/>
          <w:sz w:val="19"/>
          <w:szCs w:val="19"/>
          <w:lang w:val="en-US"/>
        </w:rPr>
        <w:sym w:font="Wingdings" w:char="F0E0"/>
      </w:r>
      <w:r w:rsidRPr="00EB2D57">
        <w:rPr>
          <w:rFonts w:ascii="Arial" w:eastAsia="Arial" w:hAnsi="Arial" w:cs="Arial"/>
          <w:color w:val="auto"/>
          <w:sz w:val="19"/>
          <w:szCs w:val="19"/>
        </w:rPr>
        <w:t xml:space="preserve"> </w:t>
      </w:r>
      <w:r w:rsidRPr="00EB2D57">
        <w:rPr>
          <w:color w:val="auto"/>
        </w:rPr>
        <w:t>при необходимости действовать». Учебный материал систематизирован по сферам возможных проявлений рисков и опасностей: помещения и бытовые условия; улица и общественные места; природные условия; коммуникационные связи и каналы; объекты и учреждения культуры и пр.</w:t>
      </w:r>
    </w:p>
    <w:p w:rsidR="0068334A" w:rsidRPr="00EB2D57" w:rsidRDefault="0068334A" w:rsidP="0068334A">
      <w:pPr>
        <w:pStyle w:val="13"/>
        <w:spacing w:line="240" w:lineRule="auto"/>
        <w:jc w:val="both"/>
        <w:rPr>
          <w:color w:val="auto"/>
        </w:rPr>
      </w:pPr>
      <w:r w:rsidRPr="00EB2D57">
        <w:rPr>
          <w:color w:val="auto"/>
        </w:rPr>
        <w:t>Программой предусматривается использование практикоориентированных интерактивных форм организации учебных занятий с возможностью применения тренажёрных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rsidR="0068334A" w:rsidRPr="00B267CC" w:rsidRDefault="0068334A" w:rsidP="0068334A">
      <w:pPr>
        <w:pStyle w:val="afb"/>
      </w:pPr>
      <w:bookmarkStart w:id="696" w:name="bookmark1814"/>
    </w:p>
    <w:p w:rsidR="0068334A" w:rsidRPr="00EB2D57" w:rsidRDefault="0068334A" w:rsidP="0068334A">
      <w:pPr>
        <w:pStyle w:val="afb"/>
      </w:pPr>
      <w:r w:rsidRPr="00EB2D57">
        <w:t>ОБЩАЯ ХАРАКТЕРИСТИКА УЧЕБНОГО ПРЕДМЕТА</w:t>
      </w:r>
      <w:bookmarkEnd w:id="696"/>
    </w:p>
    <w:p w:rsidR="0068334A" w:rsidRPr="00B267CC" w:rsidRDefault="0068334A" w:rsidP="0068334A">
      <w:pPr>
        <w:pStyle w:val="afb"/>
      </w:pPr>
      <w:r w:rsidRPr="00EB2D57">
        <w:t xml:space="preserve">«ОСНОВЫ БЕЗОПАСНОСТИ ЖИЗНЕДЕЯТЕЛЬНОСТИ» </w:t>
      </w:r>
    </w:p>
    <w:p w:rsidR="0068334A" w:rsidRPr="00EB2D57" w:rsidRDefault="0068334A" w:rsidP="0068334A">
      <w:pPr>
        <w:pStyle w:val="afb"/>
      </w:pPr>
      <w:r w:rsidRPr="00EB2D57">
        <w:t>ДЛЯ 8-9 КЛАССОВ</w:t>
      </w:r>
    </w:p>
    <w:p w:rsidR="0068334A" w:rsidRPr="00EB2D57" w:rsidRDefault="0068334A" w:rsidP="0068334A">
      <w:pPr>
        <w:pStyle w:val="13"/>
        <w:spacing w:line="240" w:lineRule="auto"/>
        <w:jc w:val="both"/>
        <w:rPr>
          <w:color w:val="auto"/>
        </w:rPr>
      </w:pPr>
      <w:r w:rsidRPr="00EB2D57">
        <w:rPr>
          <w:color w:val="auto"/>
        </w:rPr>
        <w:t xml:space="preserve">Появлению учебного предмета ОБЖ способствовали колоссальные по масштабам и последствиям техногенные катастрофы, произошедшие на территории нашей страны в 80-е годы </w:t>
      </w:r>
      <w:r w:rsidRPr="00EB2D57">
        <w:rPr>
          <w:color w:val="auto"/>
          <w:lang w:val="en-US" w:bidi="en-US"/>
        </w:rPr>
        <w:t>XX</w:t>
      </w:r>
      <w:r w:rsidRPr="00EB2D57">
        <w:rPr>
          <w:color w:val="auto"/>
          <w:lang w:bidi="en-US"/>
        </w:rPr>
        <w:t xml:space="preserve"> </w:t>
      </w:r>
      <w:r w:rsidRPr="00EB2D57">
        <w:rPr>
          <w:color w:val="auto"/>
        </w:rPr>
        <w:t>столетия: катастрофа теплохода «Александр Суворов» в результате столкновения с пролётом Ульяновского моста через Волгу (5 июня 1983 г.), взрыв четвёртого ядерного реактора на Чернобыльской АЭС (26 апреля 1986 г.), химическая авария с выбросом аммиака на производственном объединении «Азот» в г. Ионаве (20 марта 1989 г.), взрыв двух пассажирских поездов под Уфой в результате протечки трубопровода и выброса сжиженной газово-бензиновой смеси (3 июня 1989 г.). Государство столкнулось с серьёзными вызовами, в ответ на которые требовался быстрый и адекватный ответ. Пришло понимание необходимости скорейшего внедрения в сознание граждан культуры безопасности жизнедеятельности, формирования у подрастающего поколения модели индивидуального безопасного поведения, стремления осознанно соблюдать нормы и правила безопасности в повседневной жизни. В связи с этим введение в нашей стране обучения основам безопасности жизнедеятельности явилось важным и принципиальным достижением как для отечественного, так и для мирового образовательного сообщества.</w:t>
      </w:r>
    </w:p>
    <w:p w:rsidR="0068334A" w:rsidRPr="00EB2D57" w:rsidRDefault="0068334A" w:rsidP="0068334A">
      <w:pPr>
        <w:pStyle w:val="13"/>
        <w:spacing w:line="240" w:lineRule="auto"/>
        <w:jc w:val="both"/>
        <w:rPr>
          <w:color w:val="auto"/>
        </w:rPr>
      </w:pPr>
      <w:r w:rsidRPr="00EB2D57">
        <w:rPr>
          <w:color w:val="auto"/>
        </w:rPr>
        <w:t>В условиях современного исторического процесса с появлением новых глобальных и региональных природных, техногенных, социальных вызовов и угроз безопасности России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остаётся сохранение жизни и здоровья каждого человека.</w:t>
      </w:r>
    </w:p>
    <w:p w:rsidR="0068334A" w:rsidRPr="00EB2D57" w:rsidRDefault="0068334A" w:rsidP="0068334A">
      <w:pPr>
        <w:pStyle w:val="13"/>
        <w:spacing w:line="240" w:lineRule="auto"/>
        <w:jc w:val="both"/>
        <w:rPr>
          <w:color w:val="auto"/>
        </w:rPr>
      </w:pPr>
      <w:r w:rsidRPr="00EB2D57">
        <w:rPr>
          <w:color w:val="auto"/>
        </w:rPr>
        <w:t>В данных обстоятельствах колоссальное значение приобретает качественное образование подрастающего поколения россиян,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ОБЖ определяется системообразующими документами в области безопасности: Стратегия национальной безопасности Российской Федерации (Указ Президента Российской Федерации от 02.07.2021 № 400), Доктрина информационной безопасности Российской Федерации (Указ Президента Российской Федерации от 5 декабря 2016 г. № 646), Национальные цели развития Российской Федерации на период до 2030 года (Указ Президента Российской Федерации от 21 июля 2020 г. № 474), Государственная программа Российской Федерации «Развитие образования» (Постановление Правительства РФ от 26.12.2017 г. № 1642).</w:t>
      </w:r>
    </w:p>
    <w:p w:rsidR="0068334A" w:rsidRPr="00EB2D57" w:rsidRDefault="0068334A" w:rsidP="0068334A">
      <w:pPr>
        <w:pStyle w:val="13"/>
        <w:spacing w:line="240" w:lineRule="auto"/>
        <w:jc w:val="both"/>
        <w:rPr>
          <w:color w:val="auto"/>
        </w:rPr>
      </w:pPr>
      <w:r w:rsidRPr="00EB2D57">
        <w:rPr>
          <w:color w:val="auto"/>
        </w:rPr>
        <w:t>Современный учебный предмет ОБЖ является системообразующим,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ОБЖ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адекватной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rsidR="0068334A" w:rsidRPr="00EB2D57" w:rsidRDefault="0068334A" w:rsidP="0068334A">
      <w:pPr>
        <w:pStyle w:val="13"/>
        <w:spacing w:line="240" w:lineRule="auto"/>
        <w:jc w:val="both"/>
        <w:rPr>
          <w:color w:val="auto"/>
        </w:rPr>
      </w:pPr>
      <w:r w:rsidRPr="00EB2D57">
        <w:rPr>
          <w:color w:val="auto"/>
        </w:rPr>
        <w:t>В настоящее время с учётом новых вызовов и угроз подходы к изучению учебного предмета ОБЖ несколько скорректированы. Он входит в предметную область «Физическая культура и основы безопасности жизнедеятельности», является обязательным для изучения на уровне основного общего образования. Изучение ОБЖ направлено на обеспечение формирования базового уровня культуры безопасности жизнедеятельности, что способствует выработке у обучающихся умений распознавать 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68334A" w:rsidRPr="00B267CC" w:rsidRDefault="0068334A" w:rsidP="0068334A">
      <w:pPr>
        <w:pStyle w:val="afb"/>
      </w:pPr>
      <w:bookmarkStart w:id="697" w:name="bookmark1817"/>
    </w:p>
    <w:p w:rsidR="0068334A" w:rsidRPr="00EB2D57" w:rsidRDefault="0068334A" w:rsidP="0068334A">
      <w:pPr>
        <w:pStyle w:val="afb"/>
      </w:pPr>
      <w:r w:rsidRPr="00EB2D57">
        <w:t>ЦЕЛЬ ИЗУЧЕНИЯ УЧЕБНОГО ПРЕДМЕТА</w:t>
      </w:r>
      <w:bookmarkEnd w:id="697"/>
    </w:p>
    <w:p w:rsidR="0068334A" w:rsidRPr="00EB2D57" w:rsidRDefault="0068334A" w:rsidP="0068334A">
      <w:pPr>
        <w:pStyle w:val="afb"/>
      </w:pPr>
      <w:r w:rsidRPr="00EB2D57">
        <w:t>«ОСНОВЫ БЕЗОПАСНОСТИ ЖИЗНЕДЕЯТЕЛЬНОСТИ»</w:t>
      </w:r>
    </w:p>
    <w:p w:rsidR="0068334A" w:rsidRPr="00EB2D57" w:rsidRDefault="0068334A" w:rsidP="0068334A">
      <w:pPr>
        <w:pStyle w:val="13"/>
        <w:spacing w:line="240" w:lineRule="auto"/>
        <w:jc w:val="both"/>
        <w:rPr>
          <w:color w:val="auto"/>
        </w:rPr>
      </w:pPr>
      <w:r w:rsidRPr="00EB2D57">
        <w:rPr>
          <w:color w:val="auto"/>
        </w:rPr>
        <w:t>Целью изучения учебного предмета ОБЖ на уровне основного общего образования является формирование у обучающихся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68334A" w:rsidRPr="00EB2D57" w:rsidRDefault="0068334A" w:rsidP="0068334A">
      <w:pPr>
        <w:pStyle w:val="13"/>
        <w:spacing w:line="240" w:lineRule="auto"/>
        <w:jc w:val="both"/>
        <w:rPr>
          <w:color w:val="auto"/>
        </w:rPr>
      </w:pPr>
      <w:r w:rsidRPr="00EB2D57">
        <w:rPr>
          <w:color w:val="auto"/>
        </w:rPr>
        <w:t>— 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68334A" w:rsidRPr="00EB2D57" w:rsidRDefault="0068334A" w:rsidP="0068334A">
      <w:pPr>
        <w:pStyle w:val="13"/>
        <w:spacing w:line="240" w:lineRule="auto"/>
        <w:jc w:val="both"/>
        <w:rPr>
          <w:color w:val="auto"/>
        </w:rPr>
      </w:pPr>
      <w:r w:rsidRPr="00EB2D57">
        <w:rPr>
          <w:color w:val="auto"/>
        </w:rPr>
        <w:t>— 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rsidR="0068334A" w:rsidRPr="00EB2D57" w:rsidRDefault="0068334A" w:rsidP="0068334A">
      <w:pPr>
        <w:pStyle w:val="13"/>
        <w:spacing w:after="320" w:line="240" w:lineRule="auto"/>
        <w:jc w:val="both"/>
        <w:rPr>
          <w:color w:val="auto"/>
        </w:rPr>
      </w:pPr>
      <w:r w:rsidRPr="00EB2D57">
        <w:rPr>
          <w:color w:val="auto"/>
        </w:rPr>
        <w:t>— 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68334A" w:rsidRPr="00B267CC" w:rsidRDefault="0068334A" w:rsidP="0068334A">
      <w:pPr>
        <w:pStyle w:val="afb"/>
      </w:pPr>
      <w:bookmarkStart w:id="698" w:name="bookmark1820"/>
    </w:p>
    <w:p w:rsidR="0068334A" w:rsidRPr="00EB2D57" w:rsidRDefault="0068334A" w:rsidP="0068334A">
      <w:pPr>
        <w:pStyle w:val="afb"/>
      </w:pPr>
      <w:r w:rsidRPr="00EB2D57">
        <w:t>МЕСТО ПРЕДМЕТА В УЧЕБНОМ ПЛАНЕ</w:t>
      </w:r>
      <w:bookmarkEnd w:id="698"/>
    </w:p>
    <w:p w:rsidR="0068334A" w:rsidRPr="00EB2D57" w:rsidRDefault="0068334A" w:rsidP="0068334A">
      <w:pPr>
        <w:pStyle w:val="13"/>
        <w:spacing w:line="240" w:lineRule="auto"/>
        <w:jc w:val="both"/>
        <w:rPr>
          <w:color w:val="auto"/>
        </w:rPr>
      </w:pPr>
      <w:r w:rsidRPr="00EB2D57">
        <w:rPr>
          <w:color w:val="auto"/>
        </w:rPr>
        <w:t>В целях обеспечения индивидуальных потребностей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предмет может изучаться в 5—7 классах из расчета 1 час в неделю за счет использования части учебного плана, формируемого участниками образовательных отношений (всего 102 часа).</w:t>
      </w:r>
    </w:p>
    <w:p w:rsidR="0068334A" w:rsidRPr="00EB2D57" w:rsidRDefault="0068334A" w:rsidP="0068334A">
      <w:pPr>
        <w:pStyle w:val="13"/>
        <w:spacing w:line="240" w:lineRule="auto"/>
        <w:jc w:val="both"/>
        <w:rPr>
          <w:color w:val="auto"/>
        </w:rPr>
      </w:pPr>
      <w:r w:rsidRPr="00EB2D57">
        <w:rPr>
          <w:color w:val="auto"/>
        </w:rPr>
        <w:t>В 8-9 классах предмет изучается из расчета 1 час в неделю за счет обязательной части учебного плана (всего 68 часов).</w:t>
      </w:r>
    </w:p>
    <w:p w:rsidR="0068334A" w:rsidRPr="00EB2D57" w:rsidRDefault="0068334A" w:rsidP="0068334A">
      <w:pPr>
        <w:pStyle w:val="13"/>
        <w:spacing w:line="240" w:lineRule="auto"/>
        <w:jc w:val="both"/>
        <w:rPr>
          <w:color w:val="auto"/>
        </w:rPr>
      </w:pPr>
      <w:r w:rsidRPr="00EB2D57">
        <w:rPr>
          <w:color w:val="auto"/>
        </w:rPr>
        <w:t>Организация вправе самостоятельно определять последовательность тематических линий учебного предмета ОБЖ и количество часов для их освоения. Конкретное наполнение модулей может быть скорректировано и конкретизировано с учётом региональных (географических, социальных, этнических и др.), а также бытовых и других местных особенностей.</w:t>
      </w:r>
    </w:p>
    <w:p w:rsidR="0068334A" w:rsidRPr="00B267CC" w:rsidRDefault="0068334A" w:rsidP="0068334A">
      <w:pPr>
        <w:pStyle w:val="afb"/>
      </w:pPr>
      <w:bookmarkStart w:id="699" w:name="bookmark1822"/>
    </w:p>
    <w:p w:rsidR="0068334A" w:rsidRPr="00B267CC" w:rsidRDefault="0068334A" w:rsidP="0068334A">
      <w:pPr>
        <w:rPr>
          <w:rFonts w:ascii="Arial" w:hAnsi="Arial" w:cs="Arial"/>
          <w:b/>
          <w:sz w:val="20"/>
          <w:szCs w:val="20"/>
        </w:rPr>
      </w:pPr>
      <w:r w:rsidRPr="00B267CC">
        <w:br w:type="page"/>
      </w:r>
    </w:p>
    <w:p w:rsidR="0068334A" w:rsidRPr="00EB2D57" w:rsidRDefault="0068334A" w:rsidP="0068334A">
      <w:pPr>
        <w:pStyle w:val="afb"/>
      </w:pPr>
      <w:r w:rsidRPr="00B267CC">
        <w:t>2</w:t>
      </w:r>
      <w:r>
        <w:t>.</w:t>
      </w:r>
      <w:r w:rsidRPr="00B267CC">
        <w:t xml:space="preserve"> </w:t>
      </w:r>
      <w:r w:rsidRPr="00EB2D57">
        <w:t>СОДЕРЖАНИЕ УЧЕБНОГО ПРЕДМЕТА</w:t>
      </w:r>
      <w:bookmarkEnd w:id="699"/>
    </w:p>
    <w:p w:rsidR="0068334A" w:rsidRPr="00EB2D57" w:rsidRDefault="0068334A" w:rsidP="0068334A">
      <w:pPr>
        <w:pStyle w:val="afb"/>
        <w:pBdr>
          <w:bottom w:val="single" w:sz="12" w:space="1" w:color="auto"/>
        </w:pBdr>
      </w:pPr>
      <w:r w:rsidRPr="00EB2D57">
        <w:t>«ОСНОВЫ БЕЗОПАСНОСТИ ЖИЗНЕДЕЯТЕЛЬНОСТИ»</w:t>
      </w:r>
    </w:p>
    <w:p w:rsidR="0068334A" w:rsidRDefault="0068334A" w:rsidP="0068334A">
      <w:pPr>
        <w:pStyle w:val="afb"/>
      </w:pPr>
      <w:bookmarkStart w:id="700" w:name="bookmark1825"/>
    </w:p>
    <w:p w:rsidR="0068334A" w:rsidRPr="00EB2D57" w:rsidRDefault="0068334A" w:rsidP="0068334A">
      <w:pPr>
        <w:pStyle w:val="afb"/>
      </w:pPr>
      <w:r w:rsidRPr="00EB2D57">
        <w:t>МОДУЛЬ № 1 «КУЛЬТУРА БЕЗОПАСНОСТИ</w:t>
      </w:r>
      <w:bookmarkEnd w:id="700"/>
    </w:p>
    <w:p w:rsidR="0068334A" w:rsidRPr="00EB2D57" w:rsidRDefault="0068334A" w:rsidP="0068334A">
      <w:pPr>
        <w:pStyle w:val="afb"/>
      </w:pPr>
      <w:r w:rsidRPr="00EB2D57">
        <w:t>ЖИЗНЕДЕЯТЕЛЬНОСТИ В СОВРЕМЕННОМ ОБЩЕСТВЕ»:</w:t>
      </w:r>
    </w:p>
    <w:p w:rsidR="0068334A" w:rsidRPr="00EB2D57" w:rsidRDefault="0068334A" w:rsidP="0068334A">
      <w:pPr>
        <w:pStyle w:val="13"/>
        <w:spacing w:line="240" w:lineRule="auto"/>
        <w:jc w:val="both"/>
        <w:rPr>
          <w:color w:val="auto"/>
        </w:rPr>
      </w:pPr>
      <w:r w:rsidRPr="00EB2D57">
        <w:rPr>
          <w:color w:val="auto"/>
        </w:rPr>
        <w:t>цель и задачи учебного предмета ОБЖ, его ключевые понятия и значение для человека;</w:t>
      </w:r>
    </w:p>
    <w:p w:rsidR="0068334A" w:rsidRPr="00EB2D57" w:rsidRDefault="0068334A" w:rsidP="0068334A">
      <w:pPr>
        <w:pStyle w:val="13"/>
        <w:spacing w:line="240" w:lineRule="auto"/>
        <w:jc w:val="both"/>
        <w:rPr>
          <w:color w:val="auto"/>
        </w:rPr>
      </w:pPr>
      <w:r w:rsidRPr="00EB2D57">
        <w:rPr>
          <w:color w:val="auto"/>
        </w:rPr>
        <w:t>смысл понятий «опасность», «безопасность», «риск», «культура безопасности жизнедеятельности»;</w:t>
      </w:r>
    </w:p>
    <w:p w:rsidR="0068334A" w:rsidRPr="00EB2D57" w:rsidRDefault="0068334A" w:rsidP="0068334A">
      <w:pPr>
        <w:pStyle w:val="13"/>
        <w:spacing w:line="240" w:lineRule="auto"/>
        <w:jc w:val="both"/>
        <w:rPr>
          <w:color w:val="auto"/>
        </w:rPr>
      </w:pPr>
      <w:r w:rsidRPr="00EB2D57">
        <w:rPr>
          <w:color w:val="auto"/>
        </w:rPr>
        <w:t>источники и факторы опасности, их классификация;</w:t>
      </w:r>
    </w:p>
    <w:p w:rsidR="0068334A" w:rsidRPr="00EB2D57" w:rsidRDefault="0068334A" w:rsidP="0068334A">
      <w:pPr>
        <w:pStyle w:val="13"/>
        <w:spacing w:line="240" w:lineRule="auto"/>
        <w:jc w:val="both"/>
        <w:rPr>
          <w:color w:val="auto"/>
        </w:rPr>
      </w:pPr>
      <w:r w:rsidRPr="00EB2D57">
        <w:rPr>
          <w:color w:val="auto"/>
        </w:rPr>
        <w:t>общие принципы безопасного поведения;</w:t>
      </w:r>
    </w:p>
    <w:p w:rsidR="0068334A" w:rsidRPr="00EB2D57" w:rsidRDefault="0068334A" w:rsidP="0068334A">
      <w:pPr>
        <w:pStyle w:val="13"/>
        <w:spacing w:line="240" w:lineRule="auto"/>
        <w:jc w:val="both"/>
        <w:rPr>
          <w:color w:val="auto"/>
        </w:rPr>
      </w:pPr>
      <w:r w:rsidRPr="00EB2D57">
        <w:rPr>
          <w:color w:val="auto"/>
        </w:rPr>
        <w:t>виды чрезвычайных ситуаций, сходство и различия опасной, экстремальной и чрезвычайной ситуаций;</w:t>
      </w:r>
    </w:p>
    <w:p w:rsidR="0068334A" w:rsidRPr="00EB2D57" w:rsidRDefault="0068334A" w:rsidP="0068334A">
      <w:pPr>
        <w:pStyle w:val="13"/>
        <w:spacing w:line="240" w:lineRule="auto"/>
        <w:jc w:val="both"/>
        <w:rPr>
          <w:color w:val="auto"/>
        </w:rPr>
      </w:pPr>
      <w:r w:rsidRPr="00EB2D57">
        <w:rPr>
          <w:color w:val="auto"/>
        </w:rPr>
        <w:t>уровни взаимодействия человека и окружающей среды;</w:t>
      </w:r>
    </w:p>
    <w:p w:rsidR="0068334A" w:rsidRPr="00EB2D57" w:rsidRDefault="0068334A" w:rsidP="0068334A">
      <w:pPr>
        <w:pStyle w:val="13"/>
        <w:spacing w:after="260" w:line="240" w:lineRule="auto"/>
        <w:jc w:val="both"/>
        <w:rPr>
          <w:color w:val="auto"/>
        </w:rPr>
      </w:pPr>
      <w:r w:rsidRPr="00EB2D57">
        <w:rPr>
          <w:color w:val="auto"/>
        </w:rPr>
        <w:t>механизм перерастания повседневной ситуации в чрезвычайную ситуацию, правила поведения в опасных и чрезвычайных ситуациях.</w:t>
      </w:r>
    </w:p>
    <w:p w:rsidR="0068334A" w:rsidRPr="00EB2D57" w:rsidRDefault="0068334A" w:rsidP="0068334A">
      <w:pPr>
        <w:pStyle w:val="afb"/>
      </w:pPr>
      <w:bookmarkStart w:id="701" w:name="bookmark1828"/>
      <w:r w:rsidRPr="00EB2D57">
        <w:t>МОДУЛЬ № 2 «БЕЗОПАСНОСТЬ В БЫТУ»:</w:t>
      </w:r>
      <w:bookmarkEnd w:id="701"/>
    </w:p>
    <w:p w:rsidR="0068334A" w:rsidRPr="00EB2D57" w:rsidRDefault="0068334A" w:rsidP="0068334A">
      <w:pPr>
        <w:pStyle w:val="13"/>
        <w:spacing w:line="240" w:lineRule="auto"/>
        <w:jc w:val="both"/>
        <w:rPr>
          <w:color w:val="auto"/>
        </w:rPr>
      </w:pPr>
      <w:r w:rsidRPr="00EB2D57">
        <w:rPr>
          <w:color w:val="auto"/>
        </w:rPr>
        <w:t>основные источники опасности в быту и их классификация;</w:t>
      </w:r>
    </w:p>
    <w:p w:rsidR="0068334A" w:rsidRPr="00EB2D57" w:rsidRDefault="0068334A" w:rsidP="0068334A">
      <w:pPr>
        <w:pStyle w:val="13"/>
        <w:spacing w:line="240" w:lineRule="auto"/>
        <w:jc w:val="both"/>
        <w:rPr>
          <w:color w:val="auto"/>
        </w:rPr>
      </w:pPr>
      <w:r w:rsidRPr="00EB2D57">
        <w:rPr>
          <w:color w:val="auto"/>
        </w:rPr>
        <w:t>защита прав потребителя, сроки годности и состав продуктов питания;</w:t>
      </w:r>
    </w:p>
    <w:p w:rsidR="0068334A" w:rsidRPr="00EB2D57" w:rsidRDefault="0068334A" w:rsidP="0068334A">
      <w:pPr>
        <w:pStyle w:val="13"/>
        <w:spacing w:line="240" w:lineRule="auto"/>
        <w:jc w:val="both"/>
        <w:rPr>
          <w:color w:val="auto"/>
        </w:rPr>
      </w:pPr>
      <w:r w:rsidRPr="00EB2D57">
        <w:rPr>
          <w:color w:val="auto"/>
        </w:rPr>
        <w:t>бытовые отравления и причины их возникновения, классификация ядовитых веществ и их опасности;</w:t>
      </w:r>
    </w:p>
    <w:p w:rsidR="0068334A" w:rsidRPr="00EB2D57" w:rsidRDefault="0068334A" w:rsidP="0068334A">
      <w:pPr>
        <w:pStyle w:val="13"/>
        <w:spacing w:line="240" w:lineRule="auto"/>
        <w:jc w:val="both"/>
        <w:rPr>
          <w:color w:val="auto"/>
        </w:rPr>
      </w:pPr>
      <w:r w:rsidRPr="00EB2D57">
        <w:rPr>
          <w:color w:val="auto"/>
        </w:rPr>
        <w:t>признаки отравления, приёмы и правила оказания первой помощи;</w:t>
      </w:r>
    </w:p>
    <w:p w:rsidR="0068334A" w:rsidRPr="00EB2D57" w:rsidRDefault="0068334A" w:rsidP="0068334A">
      <w:pPr>
        <w:pStyle w:val="13"/>
        <w:spacing w:line="240" w:lineRule="auto"/>
        <w:jc w:val="both"/>
        <w:rPr>
          <w:color w:val="auto"/>
        </w:rPr>
      </w:pPr>
      <w:r w:rsidRPr="00EB2D57">
        <w:rPr>
          <w:color w:val="auto"/>
        </w:rPr>
        <w:t>правила комплектования и хранения домашней аптечки;</w:t>
      </w:r>
    </w:p>
    <w:p w:rsidR="0068334A" w:rsidRPr="00EB2D57" w:rsidRDefault="0068334A" w:rsidP="0068334A">
      <w:pPr>
        <w:pStyle w:val="13"/>
        <w:spacing w:line="240" w:lineRule="auto"/>
        <w:jc w:val="both"/>
        <w:rPr>
          <w:color w:val="auto"/>
        </w:rPr>
      </w:pPr>
      <w:r w:rsidRPr="00EB2D57">
        <w:rPr>
          <w:color w:val="auto"/>
        </w:rPr>
        <w:t>бытовые травмы и правила их предупреждения, приёмы и правила оказания первой помощи;</w:t>
      </w:r>
    </w:p>
    <w:p w:rsidR="0068334A" w:rsidRPr="00EB2D57" w:rsidRDefault="0068334A" w:rsidP="0068334A">
      <w:pPr>
        <w:pStyle w:val="13"/>
        <w:spacing w:line="240" w:lineRule="auto"/>
        <w:jc w:val="both"/>
        <w:rPr>
          <w:color w:val="auto"/>
        </w:rPr>
      </w:pPr>
      <w:r w:rsidRPr="00EB2D57">
        <w:rPr>
          <w:color w:val="auto"/>
        </w:rPr>
        <w:t>правила обращения с газовыми и электрическими приборами, приёмы и правила оказания первой помощи;</w:t>
      </w:r>
    </w:p>
    <w:p w:rsidR="0068334A" w:rsidRPr="00EB2D57" w:rsidRDefault="0068334A" w:rsidP="0068334A">
      <w:pPr>
        <w:pStyle w:val="13"/>
        <w:spacing w:line="240" w:lineRule="auto"/>
        <w:jc w:val="both"/>
        <w:rPr>
          <w:color w:val="auto"/>
        </w:rPr>
      </w:pPr>
      <w:r w:rsidRPr="00EB2D57">
        <w:rPr>
          <w:color w:val="auto"/>
        </w:rPr>
        <w:t>правила поведения в подъезде и лифте, а также при входе и выходе из них;</w:t>
      </w:r>
    </w:p>
    <w:p w:rsidR="0068334A" w:rsidRPr="00EB2D57" w:rsidRDefault="0068334A" w:rsidP="0068334A">
      <w:pPr>
        <w:pStyle w:val="13"/>
        <w:spacing w:line="240" w:lineRule="auto"/>
        <w:jc w:val="both"/>
        <w:rPr>
          <w:color w:val="auto"/>
        </w:rPr>
      </w:pPr>
      <w:r w:rsidRPr="00EB2D57">
        <w:rPr>
          <w:color w:val="auto"/>
        </w:rPr>
        <w:t>пожар и факторы его развития;</w:t>
      </w:r>
    </w:p>
    <w:p w:rsidR="0068334A" w:rsidRPr="00EB2D57" w:rsidRDefault="0068334A" w:rsidP="0068334A">
      <w:pPr>
        <w:pStyle w:val="13"/>
        <w:spacing w:line="240" w:lineRule="auto"/>
        <w:jc w:val="both"/>
        <w:rPr>
          <w:color w:val="auto"/>
        </w:rPr>
      </w:pPr>
      <w:r w:rsidRPr="00EB2D57">
        <w:rPr>
          <w:color w:val="auto"/>
        </w:rPr>
        <w:t>условия и причины возникновения пожаров, их возможные последствия, приёмы и правила оказания первой помощи;</w:t>
      </w:r>
    </w:p>
    <w:p w:rsidR="0068334A" w:rsidRPr="00EB2D57" w:rsidRDefault="0068334A" w:rsidP="0068334A">
      <w:pPr>
        <w:pStyle w:val="13"/>
        <w:spacing w:after="40" w:line="240" w:lineRule="auto"/>
        <w:jc w:val="both"/>
        <w:rPr>
          <w:color w:val="auto"/>
        </w:rPr>
      </w:pPr>
      <w:r w:rsidRPr="00EB2D57">
        <w:rPr>
          <w:color w:val="auto"/>
        </w:rPr>
        <w:t>первичные средства пожаротушения;</w:t>
      </w:r>
    </w:p>
    <w:p w:rsidR="0068334A" w:rsidRPr="00EB2D57" w:rsidRDefault="0068334A" w:rsidP="0068334A">
      <w:pPr>
        <w:pStyle w:val="13"/>
        <w:spacing w:line="240" w:lineRule="auto"/>
        <w:jc w:val="both"/>
        <w:rPr>
          <w:color w:val="auto"/>
        </w:rPr>
      </w:pPr>
      <w:r w:rsidRPr="00EB2D57">
        <w:rPr>
          <w:color w:val="auto"/>
        </w:rPr>
        <w:t>правила вызова экстренных служб и порядок взаимодействия с ними, ответственность за ложные сообщения;</w:t>
      </w:r>
    </w:p>
    <w:p w:rsidR="0068334A" w:rsidRPr="00EB2D57" w:rsidRDefault="0068334A" w:rsidP="0068334A">
      <w:pPr>
        <w:pStyle w:val="13"/>
        <w:spacing w:line="240" w:lineRule="auto"/>
        <w:jc w:val="both"/>
        <w:rPr>
          <w:color w:val="auto"/>
        </w:rPr>
      </w:pPr>
      <w:r w:rsidRPr="00EB2D57">
        <w:rPr>
          <w:color w:val="auto"/>
        </w:rPr>
        <w:t>права, обязанности и ответственность граждан в области пожарной безопасности;</w:t>
      </w:r>
    </w:p>
    <w:p w:rsidR="0068334A" w:rsidRPr="00EB2D57" w:rsidRDefault="0068334A" w:rsidP="0068334A">
      <w:pPr>
        <w:pStyle w:val="13"/>
        <w:spacing w:line="240" w:lineRule="auto"/>
        <w:jc w:val="both"/>
        <w:rPr>
          <w:color w:val="auto"/>
        </w:rPr>
      </w:pPr>
      <w:r w:rsidRPr="00EB2D57">
        <w:rPr>
          <w:color w:val="auto"/>
        </w:rPr>
        <w:t>ситуации криминального характера, правила поведения с малознакомыми людьми;</w:t>
      </w:r>
    </w:p>
    <w:p w:rsidR="0068334A" w:rsidRPr="00EB2D57" w:rsidRDefault="0068334A" w:rsidP="0068334A">
      <w:pPr>
        <w:pStyle w:val="13"/>
        <w:spacing w:line="240" w:lineRule="auto"/>
        <w:jc w:val="both"/>
        <w:rPr>
          <w:color w:val="auto"/>
        </w:rPr>
      </w:pPr>
      <w:r w:rsidRPr="00EB2D57">
        <w:rPr>
          <w:color w:val="auto"/>
        </w:rPr>
        <w:t>меры по предотвращению проникновения злоумышленников в дом, правила поведения при попытке проникновения в дом посторонних;</w:t>
      </w:r>
    </w:p>
    <w:p w:rsidR="0068334A" w:rsidRPr="00EB2D57" w:rsidRDefault="0068334A" w:rsidP="0068334A">
      <w:pPr>
        <w:pStyle w:val="13"/>
        <w:spacing w:line="240" w:lineRule="auto"/>
        <w:jc w:val="both"/>
        <w:rPr>
          <w:color w:val="auto"/>
        </w:rPr>
      </w:pPr>
      <w:r w:rsidRPr="00EB2D57">
        <w:rPr>
          <w:color w:val="auto"/>
        </w:rPr>
        <w:t>классификация аварийных ситуаций в коммунальных системах жизнеобеспечения;</w:t>
      </w:r>
    </w:p>
    <w:p w:rsidR="0068334A" w:rsidRPr="00EB2D57" w:rsidRDefault="0068334A" w:rsidP="0068334A">
      <w:pPr>
        <w:pStyle w:val="13"/>
        <w:spacing w:after="320" w:line="240" w:lineRule="auto"/>
        <w:jc w:val="both"/>
        <w:rPr>
          <w:color w:val="auto"/>
        </w:rPr>
      </w:pPr>
      <w:r w:rsidRPr="00EB2D57">
        <w:rPr>
          <w:color w:val="auto"/>
        </w:rPr>
        <w:t>правила подготовки к возможным авариям на коммунальных системах, порядок действий при авариях на коммунальных системах.</w:t>
      </w:r>
    </w:p>
    <w:p w:rsidR="0068334A" w:rsidRPr="00EB2D57" w:rsidRDefault="0068334A" w:rsidP="0068334A">
      <w:pPr>
        <w:pStyle w:val="afb"/>
      </w:pPr>
      <w:bookmarkStart w:id="702" w:name="bookmark1830"/>
      <w:r w:rsidRPr="00EB2D57">
        <w:t>МОДУЛЬ № 3 «БЕЗОПАСНОСТЬ НА ТРАНСПОРТЕ»:</w:t>
      </w:r>
      <w:bookmarkEnd w:id="702"/>
    </w:p>
    <w:p w:rsidR="0068334A" w:rsidRPr="00EB2D57" w:rsidRDefault="0068334A" w:rsidP="0068334A">
      <w:pPr>
        <w:pStyle w:val="13"/>
        <w:spacing w:line="240" w:lineRule="auto"/>
        <w:jc w:val="both"/>
        <w:rPr>
          <w:color w:val="auto"/>
        </w:rPr>
      </w:pPr>
      <w:r w:rsidRPr="00EB2D57">
        <w:rPr>
          <w:color w:val="auto"/>
        </w:rPr>
        <w:t>правила дорожного движения и их значение, условия обеспечения безопасности участников дорожного движения;</w:t>
      </w:r>
    </w:p>
    <w:p w:rsidR="0068334A" w:rsidRPr="00EB2D57" w:rsidRDefault="0068334A" w:rsidP="0068334A">
      <w:pPr>
        <w:pStyle w:val="13"/>
        <w:spacing w:line="240" w:lineRule="auto"/>
        <w:jc w:val="both"/>
        <w:rPr>
          <w:color w:val="auto"/>
        </w:rPr>
      </w:pPr>
      <w:r w:rsidRPr="00EB2D57">
        <w:rPr>
          <w:color w:val="auto"/>
        </w:rPr>
        <w:t>правила дорожного движения и дорожные знаки для пешеходов;</w:t>
      </w:r>
    </w:p>
    <w:p w:rsidR="0068334A" w:rsidRPr="00EB2D57" w:rsidRDefault="0068334A" w:rsidP="0068334A">
      <w:pPr>
        <w:pStyle w:val="13"/>
        <w:spacing w:line="240" w:lineRule="auto"/>
        <w:jc w:val="both"/>
        <w:rPr>
          <w:color w:val="auto"/>
        </w:rPr>
      </w:pPr>
      <w:r w:rsidRPr="00EB2D57">
        <w:rPr>
          <w:color w:val="auto"/>
        </w:rPr>
        <w:t>«дорожные ловушки» и правила их предупреждения;</w:t>
      </w:r>
    </w:p>
    <w:p w:rsidR="0068334A" w:rsidRPr="00EB2D57" w:rsidRDefault="0068334A" w:rsidP="0068334A">
      <w:pPr>
        <w:pStyle w:val="13"/>
        <w:spacing w:line="240" w:lineRule="auto"/>
        <w:jc w:val="both"/>
        <w:rPr>
          <w:color w:val="auto"/>
        </w:rPr>
      </w:pPr>
      <w:r w:rsidRPr="00EB2D57">
        <w:rPr>
          <w:color w:val="auto"/>
        </w:rPr>
        <w:t>световозвращающие элементы и правила их применения;</w:t>
      </w:r>
    </w:p>
    <w:p w:rsidR="0068334A" w:rsidRPr="00EB2D57" w:rsidRDefault="0068334A" w:rsidP="0068334A">
      <w:pPr>
        <w:pStyle w:val="13"/>
        <w:spacing w:line="240" w:lineRule="auto"/>
        <w:jc w:val="both"/>
        <w:rPr>
          <w:color w:val="auto"/>
        </w:rPr>
      </w:pPr>
      <w:r w:rsidRPr="00EB2D57">
        <w:rPr>
          <w:color w:val="auto"/>
        </w:rPr>
        <w:t>правила дорожного движения для пассажиров;</w:t>
      </w:r>
    </w:p>
    <w:p w:rsidR="0068334A" w:rsidRPr="00EB2D57" w:rsidRDefault="0068334A" w:rsidP="0068334A">
      <w:pPr>
        <w:pStyle w:val="13"/>
        <w:spacing w:line="240" w:lineRule="auto"/>
        <w:jc w:val="both"/>
        <w:rPr>
          <w:color w:val="auto"/>
        </w:rPr>
      </w:pPr>
      <w:r w:rsidRPr="00EB2D57">
        <w:rPr>
          <w:color w:val="auto"/>
        </w:rPr>
        <w:t>обязанности пассажиров маршрутных транспортных средств, ремень безопасности и правила его применения;</w:t>
      </w:r>
    </w:p>
    <w:p w:rsidR="0068334A" w:rsidRPr="00EB2D57" w:rsidRDefault="0068334A" w:rsidP="0068334A">
      <w:pPr>
        <w:pStyle w:val="13"/>
        <w:spacing w:line="240" w:lineRule="auto"/>
        <w:jc w:val="both"/>
        <w:rPr>
          <w:color w:val="auto"/>
        </w:rPr>
      </w:pPr>
      <w:r w:rsidRPr="00EB2D57">
        <w:rPr>
          <w:color w:val="auto"/>
        </w:rPr>
        <w:t>порядок действий пассажиров при различных происшествиях в маршрутных транспортных средствах, в том числе вызванных террористическим актом;</w:t>
      </w:r>
    </w:p>
    <w:p w:rsidR="0068334A" w:rsidRPr="00EB2D57" w:rsidRDefault="0068334A" w:rsidP="0068334A">
      <w:pPr>
        <w:pStyle w:val="13"/>
        <w:spacing w:line="240" w:lineRule="auto"/>
        <w:jc w:val="both"/>
        <w:rPr>
          <w:color w:val="auto"/>
        </w:rPr>
      </w:pPr>
      <w:r w:rsidRPr="00EB2D57">
        <w:rPr>
          <w:color w:val="auto"/>
        </w:rPr>
        <w:t>правила поведения пассажира мотоцикла;</w:t>
      </w:r>
    </w:p>
    <w:p w:rsidR="0068334A" w:rsidRPr="00EB2D57" w:rsidRDefault="0068334A" w:rsidP="0068334A">
      <w:pPr>
        <w:pStyle w:val="13"/>
        <w:spacing w:line="240" w:lineRule="auto"/>
        <w:jc w:val="both"/>
        <w:rPr>
          <w:color w:val="auto"/>
        </w:rPr>
      </w:pPr>
      <w:r w:rsidRPr="00EB2D57">
        <w:rPr>
          <w:color w:val="auto"/>
        </w:rPr>
        <w:t>правила дорожного движения для водителя велосипеда и иных индивидуальных средств передвижения (электросамокаты, гироскутеры, моноколёса, сигвеи и т. п.), правила безопасного использования мототранспорта (мопедов и мотоциклов);</w:t>
      </w:r>
    </w:p>
    <w:p w:rsidR="0068334A" w:rsidRPr="00EB2D57" w:rsidRDefault="0068334A" w:rsidP="0068334A">
      <w:pPr>
        <w:pStyle w:val="13"/>
        <w:spacing w:line="240" w:lineRule="auto"/>
        <w:jc w:val="both"/>
        <w:rPr>
          <w:color w:val="auto"/>
        </w:rPr>
      </w:pPr>
      <w:r w:rsidRPr="00EB2D57">
        <w:rPr>
          <w:color w:val="auto"/>
        </w:rPr>
        <w:t>дорожные знаки для водителя велосипеда, сигналы велосипедиста;</w:t>
      </w:r>
    </w:p>
    <w:p w:rsidR="0068334A" w:rsidRPr="00EB2D57" w:rsidRDefault="0068334A" w:rsidP="0068334A">
      <w:pPr>
        <w:pStyle w:val="13"/>
        <w:spacing w:line="240" w:lineRule="auto"/>
        <w:jc w:val="both"/>
        <w:rPr>
          <w:color w:val="auto"/>
        </w:rPr>
      </w:pPr>
      <w:r w:rsidRPr="00EB2D57">
        <w:rPr>
          <w:color w:val="auto"/>
        </w:rPr>
        <w:t>правила подготовки велосипеда к пользованию;</w:t>
      </w:r>
    </w:p>
    <w:p w:rsidR="0068334A" w:rsidRPr="00EB2D57" w:rsidRDefault="0068334A" w:rsidP="0068334A">
      <w:pPr>
        <w:pStyle w:val="13"/>
        <w:spacing w:line="240" w:lineRule="auto"/>
        <w:jc w:val="both"/>
        <w:rPr>
          <w:color w:val="auto"/>
        </w:rPr>
      </w:pPr>
      <w:r w:rsidRPr="00EB2D57">
        <w:rPr>
          <w:color w:val="auto"/>
        </w:rPr>
        <w:t>дорожно-транспортные происшествия и причины их возникновения;</w:t>
      </w:r>
    </w:p>
    <w:p w:rsidR="0068334A" w:rsidRPr="00EB2D57" w:rsidRDefault="0068334A" w:rsidP="0068334A">
      <w:pPr>
        <w:pStyle w:val="13"/>
        <w:spacing w:line="240" w:lineRule="auto"/>
        <w:jc w:val="both"/>
        <w:rPr>
          <w:color w:val="auto"/>
        </w:rPr>
      </w:pPr>
      <w:r w:rsidRPr="00EB2D57">
        <w:rPr>
          <w:color w:val="auto"/>
        </w:rPr>
        <w:t>основные факторы риска возникновения дорожно-транспортных происшествий;</w:t>
      </w:r>
    </w:p>
    <w:p w:rsidR="0068334A" w:rsidRPr="00EB2D57" w:rsidRDefault="0068334A" w:rsidP="0068334A">
      <w:pPr>
        <w:pStyle w:val="13"/>
        <w:spacing w:line="240" w:lineRule="auto"/>
        <w:jc w:val="both"/>
        <w:rPr>
          <w:color w:val="auto"/>
        </w:rPr>
      </w:pPr>
      <w:r w:rsidRPr="00EB2D57">
        <w:rPr>
          <w:color w:val="auto"/>
        </w:rPr>
        <w:t>порядок действий очевидца дорожно-транспортного происшествия;</w:t>
      </w:r>
    </w:p>
    <w:p w:rsidR="0068334A" w:rsidRPr="00EB2D57" w:rsidRDefault="0068334A" w:rsidP="0068334A">
      <w:pPr>
        <w:pStyle w:val="13"/>
        <w:spacing w:line="240" w:lineRule="auto"/>
        <w:jc w:val="both"/>
        <w:rPr>
          <w:color w:val="auto"/>
        </w:rPr>
      </w:pPr>
      <w:r w:rsidRPr="00EB2D57">
        <w:rPr>
          <w:color w:val="auto"/>
        </w:rPr>
        <w:t>порядок действий при пожаре на транспорте;</w:t>
      </w:r>
    </w:p>
    <w:p w:rsidR="0068334A" w:rsidRPr="00EB2D57" w:rsidRDefault="0068334A" w:rsidP="0068334A">
      <w:pPr>
        <w:pStyle w:val="13"/>
        <w:spacing w:line="240" w:lineRule="auto"/>
        <w:jc w:val="both"/>
        <w:rPr>
          <w:color w:val="auto"/>
        </w:rPr>
      </w:pPr>
      <w:r w:rsidRPr="00EB2D57">
        <w:rPr>
          <w:color w:val="auto"/>
        </w:rPr>
        <w:t>особенности различных видов транспорта (подземного, железнодорожного, водного, воздушного);</w:t>
      </w:r>
    </w:p>
    <w:p w:rsidR="0068334A" w:rsidRPr="00EB2D57" w:rsidRDefault="0068334A" w:rsidP="0068334A">
      <w:pPr>
        <w:pStyle w:val="13"/>
        <w:spacing w:line="240" w:lineRule="auto"/>
        <w:jc w:val="both"/>
        <w:rPr>
          <w:color w:val="auto"/>
        </w:rPr>
      </w:pPr>
      <w:r w:rsidRPr="00EB2D57">
        <w:rPr>
          <w:color w:val="auto"/>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68334A" w:rsidRPr="00EB2D57" w:rsidRDefault="0068334A" w:rsidP="0068334A">
      <w:pPr>
        <w:pStyle w:val="13"/>
        <w:spacing w:line="240" w:lineRule="auto"/>
        <w:jc w:val="both"/>
        <w:rPr>
          <w:color w:val="auto"/>
        </w:rPr>
      </w:pPr>
      <w:r w:rsidRPr="00EB2D57">
        <w:rPr>
          <w:color w:val="auto"/>
        </w:rPr>
        <w:t>первая помощь и последовательность её оказания;</w:t>
      </w:r>
    </w:p>
    <w:p w:rsidR="0068334A" w:rsidRPr="00EB2D57" w:rsidRDefault="0068334A" w:rsidP="0068334A">
      <w:pPr>
        <w:pStyle w:val="13"/>
        <w:spacing w:after="260" w:line="240" w:lineRule="auto"/>
        <w:jc w:val="both"/>
        <w:rPr>
          <w:color w:val="auto"/>
        </w:rPr>
      </w:pPr>
      <w:r w:rsidRPr="00EB2D57">
        <w:rPr>
          <w:color w:val="auto"/>
        </w:rPr>
        <w:t>правила и приёмы оказания первой помощи при различных травмах в результате чрезвычайных ситуаций на транспорте.</w:t>
      </w:r>
    </w:p>
    <w:p w:rsidR="0068334A" w:rsidRPr="00EB2D57" w:rsidRDefault="0068334A" w:rsidP="0068334A">
      <w:pPr>
        <w:pStyle w:val="afb"/>
      </w:pPr>
      <w:bookmarkStart w:id="703" w:name="bookmark1832"/>
      <w:r w:rsidRPr="00EB2D57">
        <w:t>МОДУЛЬ № 4 «БЕЗОПАСНОСТЬ В ОБЩЕСТВЕННЫХ МЕСТАХ»:</w:t>
      </w:r>
      <w:bookmarkEnd w:id="703"/>
    </w:p>
    <w:p w:rsidR="0068334A" w:rsidRPr="00EB2D57" w:rsidRDefault="0068334A" w:rsidP="0068334A">
      <w:pPr>
        <w:pStyle w:val="13"/>
        <w:spacing w:line="240" w:lineRule="auto"/>
        <w:jc w:val="both"/>
        <w:rPr>
          <w:color w:val="auto"/>
        </w:rPr>
      </w:pPr>
      <w:r w:rsidRPr="00EB2D57">
        <w:rPr>
          <w:color w:val="auto"/>
        </w:rPr>
        <w:t>общественные места и их характеристики, потенциальные источники опасности в общественных местах;</w:t>
      </w:r>
    </w:p>
    <w:p w:rsidR="0068334A" w:rsidRPr="00EB2D57" w:rsidRDefault="0068334A" w:rsidP="0068334A">
      <w:pPr>
        <w:pStyle w:val="13"/>
        <w:spacing w:line="240" w:lineRule="auto"/>
        <w:jc w:val="both"/>
        <w:rPr>
          <w:color w:val="auto"/>
        </w:rPr>
      </w:pPr>
      <w:r w:rsidRPr="00EB2D57">
        <w:rPr>
          <w:color w:val="auto"/>
        </w:rPr>
        <w:t>правила вызова экстренных служб и порядок взаимодействия с ними;</w:t>
      </w:r>
    </w:p>
    <w:p w:rsidR="0068334A" w:rsidRPr="00EB2D57" w:rsidRDefault="0068334A" w:rsidP="0068334A">
      <w:pPr>
        <w:pStyle w:val="13"/>
        <w:spacing w:line="240" w:lineRule="auto"/>
        <w:jc w:val="both"/>
        <w:rPr>
          <w:color w:val="auto"/>
        </w:rPr>
      </w:pPr>
      <w:r w:rsidRPr="00EB2D57">
        <w:rPr>
          <w:color w:val="auto"/>
        </w:rPr>
        <w:t>массовые мероприятия и правила подготовки к ним, оборудование мест массового пребывания людей;</w:t>
      </w:r>
    </w:p>
    <w:p w:rsidR="0068334A" w:rsidRPr="00EB2D57" w:rsidRDefault="0068334A" w:rsidP="0068334A">
      <w:pPr>
        <w:pStyle w:val="13"/>
        <w:spacing w:line="240" w:lineRule="auto"/>
        <w:jc w:val="both"/>
        <w:rPr>
          <w:color w:val="auto"/>
        </w:rPr>
      </w:pPr>
      <w:r w:rsidRPr="00EB2D57">
        <w:rPr>
          <w:color w:val="auto"/>
        </w:rPr>
        <w:t>порядок действий при беспорядках в местах массового пребывания людей;</w:t>
      </w:r>
    </w:p>
    <w:p w:rsidR="0068334A" w:rsidRPr="00EB2D57" w:rsidRDefault="0068334A" w:rsidP="0068334A">
      <w:pPr>
        <w:pStyle w:val="13"/>
        <w:spacing w:line="240" w:lineRule="auto"/>
        <w:jc w:val="both"/>
        <w:rPr>
          <w:color w:val="auto"/>
        </w:rPr>
      </w:pPr>
      <w:r w:rsidRPr="00EB2D57">
        <w:rPr>
          <w:color w:val="auto"/>
        </w:rPr>
        <w:t>порядок действий при попадании в толпу и давку;</w:t>
      </w:r>
    </w:p>
    <w:p w:rsidR="0068334A" w:rsidRPr="00EB2D57" w:rsidRDefault="0068334A" w:rsidP="0068334A">
      <w:pPr>
        <w:pStyle w:val="13"/>
        <w:spacing w:line="240" w:lineRule="auto"/>
        <w:jc w:val="both"/>
        <w:rPr>
          <w:color w:val="auto"/>
        </w:rPr>
      </w:pPr>
      <w:r w:rsidRPr="00EB2D57">
        <w:rPr>
          <w:color w:val="auto"/>
        </w:rPr>
        <w:t>порядок действий при обнаружении угрозы возникновения пожара;</w:t>
      </w:r>
    </w:p>
    <w:p w:rsidR="0068334A" w:rsidRPr="00EB2D57" w:rsidRDefault="0068334A" w:rsidP="0068334A">
      <w:pPr>
        <w:pStyle w:val="13"/>
        <w:spacing w:line="240" w:lineRule="auto"/>
        <w:jc w:val="both"/>
        <w:rPr>
          <w:color w:val="auto"/>
        </w:rPr>
      </w:pPr>
      <w:r w:rsidRPr="00EB2D57">
        <w:rPr>
          <w:color w:val="auto"/>
        </w:rPr>
        <w:t>порядок действий при эвакуации из общественных мест и зданий;</w:t>
      </w:r>
    </w:p>
    <w:p w:rsidR="0068334A" w:rsidRPr="00EB2D57" w:rsidRDefault="0068334A" w:rsidP="0068334A">
      <w:pPr>
        <w:pStyle w:val="13"/>
        <w:spacing w:line="240" w:lineRule="auto"/>
        <w:jc w:val="both"/>
        <w:rPr>
          <w:color w:val="auto"/>
        </w:rPr>
      </w:pPr>
      <w:r w:rsidRPr="00EB2D57">
        <w:rPr>
          <w:color w:val="auto"/>
        </w:rPr>
        <w:t>опасности криминогенного и антиобщественного характера в общественных местах, порядок действий при их возникновении;</w:t>
      </w:r>
    </w:p>
    <w:p w:rsidR="0068334A" w:rsidRPr="00EB2D57" w:rsidRDefault="0068334A" w:rsidP="0068334A">
      <w:pPr>
        <w:pStyle w:val="13"/>
        <w:spacing w:line="240" w:lineRule="auto"/>
        <w:jc w:val="both"/>
        <w:rPr>
          <w:color w:val="auto"/>
        </w:rPr>
      </w:pPr>
      <w:r w:rsidRPr="00EB2D57">
        <w:rPr>
          <w:color w:val="auto"/>
        </w:rPr>
        <w:t>порядок действий при обнаружении бесхозных (потенциально опасных) вещей и предметов, а также в условиях совершения террористического акта, в том числе при захвате и освобождении заложников;</w:t>
      </w:r>
    </w:p>
    <w:p w:rsidR="0068334A" w:rsidRPr="00EB2D57" w:rsidRDefault="0068334A" w:rsidP="0068334A">
      <w:pPr>
        <w:pStyle w:val="13"/>
        <w:spacing w:after="260" w:line="240" w:lineRule="auto"/>
        <w:jc w:val="both"/>
        <w:rPr>
          <w:color w:val="auto"/>
        </w:rPr>
      </w:pPr>
      <w:r w:rsidRPr="00EB2D57">
        <w:rPr>
          <w:color w:val="auto"/>
        </w:rPr>
        <w:t>порядок действий при взаимодействии с правоохранительными органами.</w:t>
      </w:r>
    </w:p>
    <w:p w:rsidR="0068334A" w:rsidRPr="00EB2D57" w:rsidRDefault="0068334A" w:rsidP="0068334A">
      <w:pPr>
        <w:pStyle w:val="afb"/>
      </w:pPr>
      <w:bookmarkStart w:id="704" w:name="bookmark1834"/>
      <w:r w:rsidRPr="00EB2D57">
        <w:t>МОДУЛЬ № 5 «БЕЗОПАСНОСТЬ В ПРИРОДНОЙ СРЕДЕ»:</w:t>
      </w:r>
      <w:bookmarkEnd w:id="704"/>
    </w:p>
    <w:p w:rsidR="0068334A" w:rsidRPr="00EB2D57" w:rsidRDefault="0068334A" w:rsidP="0068334A">
      <w:pPr>
        <w:pStyle w:val="13"/>
        <w:spacing w:line="240" w:lineRule="auto"/>
        <w:jc w:val="both"/>
        <w:rPr>
          <w:color w:val="auto"/>
        </w:rPr>
      </w:pPr>
      <w:r w:rsidRPr="00EB2D57">
        <w:rPr>
          <w:color w:val="auto"/>
        </w:rPr>
        <w:t>чрезвычайные ситуации природного характера и их классификация;</w:t>
      </w:r>
    </w:p>
    <w:p w:rsidR="0068334A" w:rsidRPr="00EB2D57" w:rsidRDefault="0068334A" w:rsidP="0068334A">
      <w:pPr>
        <w:pStyle w:val="13"/>
        <w:spacing w:line="240" w:lineRule="auto"/>
        <w:jc w:val="both"/>
        <w:rPr>
          <w:color w:val="auto"/>
        </w:rPr>
      </w:pPr>
      <w:r w:rsidRPr="00EB2D57">
        <w:rPr>
          <w:color w:val="auto"/>
        </w:rPr>
        <w:t>правила поведения, необходимые для снижения риска встречи с дикими животными, порядок действий при встрече с ними;</w:t>
      </w:r>
    </w:p>
    <w:p w:rsidR="0068334A" w:rsidRPr="00EB2D57" w:rsidRDefault="0068334A" w:rsidP="0068334A">
      <w:pPr>
        <w:pStyle w:val="13"/>
        <w:spacing w:line="240" w:lineRule="auto"/>
        <w:jc w:val="both"/>
        <w:rPr>
          <w:color w:val="auto"/>
        </w:rPr>
      </w:pPr>
      <w:r w:rsidRPr="00EB2D57">
        <w:rPr>
          <w:color w:val="auto"/>
        </w:rPr>
        <w:t>порядок действий при укусах диких животных, змей, пауков, клещей и насекомых;</w:t>
      </w:r>
    </w:p>
    <w:p w:rsidR="0068334A" w:rsidRPr="00EB2D57" w:rsidRDefault="0068334A" w:rsidP="0068334A">
      <w:pPr>
        <w:pStyle w:val="13"/>
        <w:spacing w:line="240" w:lineRule="auto"/>
        <w:jc w:val="both"/>
        <w:rPr>
          <w:color w:val="auto"/>
        </w:rPr>
      </w:pPr>
      <w:r w:rsidRPr="00EB2D57">
        <w:rPr>
          <w:color w:val="auto"/>
        </w:rPr>
        <w:t>различия съедобных и ядовитых грибов и растений, правила поведения, необходимые для снижения риска отравления ядовитыми грибами и растениями;</w:t>
      </w:r>
    </w:p>
    <w:p w:rsidR="0068334A" w:rsidRPr="00EB2D57" w:rsidRDefault="0068334A" w:rsidP="0068334A">
      <w:pPr>
        <w:pStyle w:val="13"/>
        <w:spacing w:line="240" w:lineRule="auto"/>
        <w:jc w:val="both"/>
        <w:rPr>
          <w:color w:val="auto"/>
        </w:rPr>
      </w:pPr>
      <w:r w:rsidRPr="00EB2D57">
        <w:rPr>
          <w:color w:val="auto"/>
        </w:rPr>
        <w:t>автономные условия, их особенности и опасности, правила подготовки к длительному автономному существованию;</w:t>
      </w:r>
    </w:p>
    <w:p w:rsidR="0068334A" w:rsidRPr="00EB2D57" w:rsidRDefault="0068334A" w:rsidP="0068334A">
      <w:pPr>
        <w:pStyle w:val="13"/>
        <w:spacing w:line="240" w:lineRule="auto"/>
        <w:jc w:val="both"/>
        <w:rPr>
          <w:color w:val="auto"/>
        </w:rPr>
      </w:pPr>
      <w:r w:rsidRPr="00EB2D57">
        <w:rPr>
          <w:color w:val="auto"/>
        </w:rPr>
        <w:t>порядок действий при автономном существовании в природной среде;</w:t>
      </w:r>
    </w:p>
    <w:p w:rsidR="0068334A" w:rsidRPr="00EB2D57" w:rsidRDefault="0068334A" w:rsidP="0068334A">
      <w:pPr>
        <w:pStyle w:val="13"/>
        <w:spacing w:line="240" w:lineRule="auto"/>
        <w:ind w:firstLine="238"/>
        <w:jc w:val="both"/>
        <w:rPr>
          <w:color w:val="auto"/>
        </w:rPr>
      </w:pPr>
      <w:r w:rsidRPr="00EB2D57">
        <w:rPr>
          <w:color w:val="auto"/>
        </w:rPr>
        <w:t>правила ориентирования на местности, способы подачи сигналов бедствия;</w:t>
      </w:r>
    </w:p>
    <w:p w:rsidR="0068334A" w:rsidRPr="00EB2D57" w:rsidRDefault="0068334A" w:rsidP="0068334A">
      <w:pPr>
        <w:pStyle w:val="13"/>
        <w:spacing w:line="240" w:lineRule="auto"/>
        <w:ind w:firstLine="238"/>
        <w:jc w:val="both"/>
        <w:rPr>
          <w:color w:val="auto"/>
        </w:rPr>
      </w:pPr>
      <w:r w:rsidRPr="00EB2D57">
        <w:rPr>
          <w:color w:val="auto"/>
        </w:rPr>
        <w:t>природные пожары, их виды и опасности, факторы и причины их возникновения, порядок действий при нахождении в зоне природного пожара;</w:t>
      </w:r>
    </w:p>
    <w:p w:rsidR="0068334A" w:rsidRPr="00EB2D57" w:rsidRDefault="0068334A" w:rsidP="0068334A">
      <w:pPr>
        <w:pStyle w:val="13"/>
        <w:spacing w:line="240" w:lineRule="auto"/>
        <w:jc w:val="both"/>
        <w:rPr>
          <w:color w:val="auto"/>
        </w:rPr>
      </w:pPr>
      <w:r w:rsidRPr="00EB2D57">
        <w:rPr>
          <w:color w:val="auto"/>
        </w:rPr>
        <w:t>устройство гор и классификация горных пород, правила безопасного поведения в горах;</w:t>
      </w:r>
    </w:p>
    <w:p w:rsidR="0068334A" w:rsidRPr="00EB2D57" w:rsidRDefault="0068334A" w:rsidP="0068334A">
      <w:pPr>
        <w:pStyle w:val="13"/>
        <w:spacing w:line="240" w:lineRule="auto"/>
        <w:jc w:val="both"/>
        <w:rPr>
          <w:color w:val="auto"/>
        </w:rPr>
      </w:pPr>
      <w:r w:rsidRPr="00EB2D57">
        <w:rPr>
          <w:color w:val="auto"/>
        </w:rPr>
        <w:t>снежные лавины, их характеристики и опасности, порядок действий при попадании в лавину;</w:t>
      </w:r>
    </w:p>
    <w:p w:rsidR="0068334A" w:rsidRPr="00EB2D57" w:rsidRDefault="0068334A" w:rsidP="0068334A">
      <w:pPr>
        <w:pStyle w:val="13"/>
        <w:spacing w:line="240" w:lineRule="auto"/>
        <w:jc w:val="both"/>
        <w:rPr>
          <w:color w:val="auto"/>
        </w:rPr>
      </w:pPr>
      <w:r w:rsidRPr="00EB2D57">
        <w:rPr>
          <w:color w:val="auto"/>
        </w:rPr>
        <w:t>камнепады, их характеристики и опасности, порядок действий, необходимых для снижения риска попадания под камнепад;</w:t>
      </w:r>
    </w:p>
    <w:p w:rsidR="0068334A" w:rsidRPr="00EB2D57" w:rsidRDefault="0068334A" w:rsidP="0068334A">
      <w:pPr>
        <w:pStyle w:val="13"/>
        <w:spacing w:line="240" w:lineRule="auto"/>
        <w:jc w:val="both"/>
        <w:rPr>
          <w:color w:val="auto"/>
        </w:rPr>
      </w:pPr>
      <w:r w:rsidRPr="00EB2D57">
        <w:rPr>
          <w:color w:val="auto"/>
        </w:rPr>
        <w:t>сели, их характеристики и опасности, порядок действий при попадании в зону селя;</w:t>
      </w:r>
    </w:p>
    <w:p w:rsidR="0068334A" w:rsidRPr="00EB2D57" w:rsidRDefault="0068334A" w:rsidP="0068334A">
      <w:pPr>
        <w:pStyle w:val="13"/>
        <w:spacing w:line="240" w:lineRule="auto"/>
        <w:jc w:val="both"/>
        <w:rPr>
          <w:color w:val="auto"/>
        </w:rPr>
      </w:pPr>
      <w:r w:rsidRPr="00EB2D57">
        <w:rPr>
          <w:color w:val="auto"/>
        </w:rPr>
        <w:t>оползни, их характеристики и опасности, порядок действий при начале оползня;</w:t>
      </w:r>
    </w:p>
    <w:p w:rsidR="0068334A" w:rsidRPr="00EB2D57" w:rsidRDefault="0068334A" w:rsidP="0068334A">
      <w:pPr>
        <w:pStyle w:val="13"/>
        <w:spacing w:line="240" w:lineRule="auto"/>
        <w:jc w:val="both"/>
        <w:rPr>
          <w:color w:val="auto"/>
        </w:rPr>
      </w:pPr>
      <w:r w:rsidRPr="00EB2D57">
        <w:rPr>
          <w:color w:val="auto"/>
        </w:rPr>
        <w:t>общие правила безопасного поведения на водоёмах, правила купания в подготовленных и неподготовленных местах;</w:t>
      </w:r>
    </w:p>
    <w:p w:rsidR="0068334A" w:rsidRPr="00EB2D57" w:rsidRDefault="0068334A" w:rsidP="0068334A">
      <w:pPr>
        <w:pStyle w:val="13"/>
        <w:spacing w:line="240" w:lineRule="auto"/>
        <w:jc w:val="both"/>
        <w:rPr>
          <w:color w:val="auto"/>
        </w:rPr>
      </w:pPr>
      <w:r w:rsidRPr="00EB2D57">
        <w:rPr>
          <w:color w:val="auto"/>
        </w:rPr>
        <w:t>порядок действий при обнаружении тонущего человека;</w:t>
      </w:r>
    </w:p>
    <w:p w:rsidR="0068334A" w:rsidRPr="00EB2D57" w:rsidRDefault="0068334A" w:rsidP="0068334A">
      <w:pPr>
        <w:pStyle w:val="13"/>
        <w:spacing w:line="240" w:lineRule="auto"/>
        <w:jc w:val="both"/>
        <w:rPr>
          <w:color w:val="auto"/>
        </w:rPr>
      </w:pPr>
      <w:r w:rsidRPr="00EB2D57">
        <w:rPr>
          <w:color w:val="auto"/>
        </w:rPr>
        <w:t>правила поведения при нахождении на плавсредствах;</w:t>
      </w:r>
    </w:p>
    <w:p w:rsidR="0068334A" w:rsidRPr="00EB2D57" w:rsidRDefault="0068334A" w:rsidP="0068334A">
      <w:pPr>
        <w:pStyle w:val="13"/>
        <w:spacing w:line="240" w:lineRule="auto"/>
        <w:jc w:val="both"/>
        <w:rPr>
          <w:color w:val="auto"/>
        </w:rPr>
      </w:pPr>
      <w:r w:rsidRPr="00EB2D57">
        <w:rPr>
          <w:color w:val="auto"/>
        </w:rPr>
        <w:t>правила поведения при нахождении на льду, порядок действий при обнаружении человека в полынье;</w:t>
      </w:r>
    </w:p>
    <w:p w:rsidR="0068334A" w:rsidRPr="00EB2D57" w:rsidRDefault="0068334A" w:rsidP="0068334A">
      <w:pPr>
        <w:pStyle w:val="13"/>
        <w:spacing w:line="240" w:lineRule="auto"/>
        <w:jc w:val="both"/>
        <w:rPr>
          <w:color w:val="auto"/>
        </w:rPr>
      </w:pPr>
      <w:r w:rsidRPr="00EB2D57">
        <w:rPr>
          <w:color w:val="auto"/>
        </w:rPr>
        <w:t>наводнения, их характеристики и опасности, порядок действий при наводнении;</w:t>
      </w:r>
    </w:p>
    <w:p w:rsidR="0068334A" w:rsidRPr="00EB2D57" w:rsidRDefault="0068334A" w:rsidP="0068334A">
      <w:pPr>
        <w:pStyle w:val="13"/>
        <w:spacing w:line="240" w:lineRule="auto"/>
        <w:jc w:val="both"/>
        <w:rPr>
          <w:color w:val="auto"/>
        </w:rPr>
      </w:pPr>
      <w:r w:rsidRPr="00EB2D57">
        <w:rPr>
          <w:color w:val="auto"/>
        </w:rPr>
        <w:t>цунами, их характеристики и опасности, порядок действий при нахождении в зоне цунами;</w:t>
      </w:r>
    </w:p>
    <w:p w:rsidR="0068334A" w:rsidRPr="00EB2D57" w:rsidRDefault="0068334A" w:rsidP="0068334A">
      <w:pPr>
        <w:pStyle w:val="13"/>
        <w:spacing w:line="240" w:lineRule="auto"/>
        <w:jc w:val="both"/>
        <w:rPr>
          <w:color w:val="auto"/>
        </w:rPr>
      </w:pPr>
      <w:r w:rsidRPr="00EB2D57">
        <w:rPr>
          <w:color w:val="auto"/>
        </w:rPr>
        <w:t>ураганы, бури, смерчи, их характеристики и опасности, порядок действий при ураганах, бурях и смерчах;</w:t>
      </w:r>
    </w:p>
    <w:p w:rsidR="0068334A" w:rsidRPr="00EB2D57" w:rsidRDefault="0068334A" w:rsidP="0068334A">
      <w:pPr>
        <w:pStyle w:val="13"/>
        <w:spacing w:line="240" w:lineRule="auto"/>
        <w:jc w:val="both"/>
        <w:rPr>
          <w:color w:val="auto"/>
        </w:rPr>
      </w:pPr>
      <w:r w:rsidRPr="00EB2D57">
        <w:rPr>
          <w:color w:val="auto"/>
        </w:rPr>
        <w:t>грозы, их характеристики и опасности, порядок действий при попадании в грозу;</w:t>
      </w:r>
    </w:p>
    <w:p w:rsidR="0068334A" w:rsidRPr="00EB2D57" w:rsidRDefault="0068334A" w:rsidP="0068334A">
      <w:pPr>
        <w:pStyle w:val="13"/>
        <w:spacing w:line="240" w:lineRule="auto"/>
        <w:jc w:val="both"/>
        <w:rPr>
          <w:color w:val="auto"/>
        </w:rPr>
      </w:pPr>
      <w:r w:rsidRPr="00EB2D57">
        <w:rPr>
          <w:color w:val="auto"/>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rsidR="0068334A" w:rsidRPr="00EB2D57" w:rsidRDefault="0068334A" w:rsidP="0068334A">
      <w:pPr>
        <w:pStyle w:val="13"/>
        <w:spacing w:line="240" w:lineRule="auto"/>
        <w:jc w:val="both"/>
        <w:rPr>
          <w:color w:val="auto"/>
        </w:rPr>
      </w:pPr>
      <w:r w:rsidRPr="00EB2D57">
        <w:rPr>
          <w:color w:val="auto"/>
        </w:rPr>
        <w:t>смысл понятий «экология» и «экологическая культура», значение экологии для устойчивого развития общества;</w:t>
      </w:r>
    </w:p>
    <w:p w:rsidR="0068334A" w:rsidRPr="00EB2D57" w:rsidRDefault="0068334A" w:rsidP="0068334A">
      <w:pPr>
        <w:pStyle w:val="13"/>
        <w:spacing w:after="260" w:line="240" w:lineRule="auto"/>
        <w:jc w:val="both"/>
        <w:rPr>
          <w:color w:val="auto"/>
        </w:rPr>
      </w:pPr>
      <w:r w:rsidRPr="00EB2D57">
        <w:rPr>
          <w:color w:val="auto"/>
        </w:rPr>
        <w:t>правила безопасного поведения при неблагоприятной экологической обстановке.</w:t>
      </w:r>
    </w:p>
    <w:p w:rsidR="0068334A" w:rsidRPr="00EB2D57" w:rsidRDefault="0068334A" w:rsidP="0068334A">
      <w:pPr>
        <w:pStyle w:val="afb"/>
      </w:pPr>
      <w:bookmarkStart w:id="705" w:name="bookmark1836"/>
      <w:r w:rsidRPr="00EB2D57">
        <w:t>МОДУЛЬ № 6 «ЗДОРОВЬЕ И КАК ЕГО СОХРАНИТЬ.</w:t>
      </w:r>
      <w:bookmarkEnd w:id="705"/>
    </w:p>
    <w:p w:rsidR="0068334A" w:rsidRPr="00EB2D57" w:rsidRDefault="0068334A" w:rsidP="0068334A">
      <w:pPr>
        <w:pStyle w:val="afb"/>
      </w:pPr>
      <w:r w:rsidRPr="00EB2D57">
        <w:t>ОСНОВЫ МЕДИЦИНСКИХ ЗНАНИЙ»:</w:t>
      </w:r>
    </w:p>
    <w:p w:rsidR="0068334A" w:rsidRPr="00EB2D57" w:rsidRDefault="0068334A" w:rsidP="0068334A">
      <w:pPr>
        <w:pStyle w:val="13"/>
        <w:spacing w:line="240" w:lineRule="auto"/>
        <w:jc w:val="both"/>
        <w:rPr>
          <w:color w:val="auto"/>
        </w:rPr>
      </w:pPr>
      <w:r w:rsidRPr="00EB2D57">
        <w:rPr>
          <w:color w:val="auto"/>
        </w:rPr>
        <w:t>смысл понятий «здоровье» и «здоровый образ жизни», их содержание и значение для человека;</w:t>
      </w:r>
    </w:p>
    <w:p w:rsidR="0068334A" w:rsidRPr="00EB2D57" w:rsidRDefault="0068334A" w:rsidP="0068334A">
      <w:pPr>
        <w:pStyle w:val="13"/>
        <w:spacing w:after="60" w:line="240" w:lineRule="auto"/>
        <w:jc w:val="both"/>
        <w:rPr>
          <w:color w:val="auto"/>
        </w:rPr>
      </w:pPr>
      <w:r w:rsidRPr="00EB2D57">
        <w:rPr>
          <w:color w:val="auto"/>
        </w:rPr>
        <w:t>факторы, влияющие на здоровье человека, опасность вредных привычек (табакокурение, алкоголизм, наркомания, чрезмерное увлечение электронными изделиями бытового назначения (игровые приставки, мобильные телефоны сотовой связи и др.));</w:t>
      </w:r>
    </w:p>
    <w:p w:rsidR="0068334A" w:rsidRPr="00EB2D57" w:rsidRDefault="0068334A" w:rsidP="0068334A">
      <w:pPr>
        <w:pStyle w:val="13"/>
        <w:spacing w:line="240" w:lineRule="auto"/>
        <w:jc w:val="both"/>
        <w:rPr>
          <w:color w:val="auto"/>
        </w:rPr>
      </w:pPr>
      <w:r w:rsidRPr="00EB2D57">
        <w:rPr>
          <w:color w:val="auto"/>
        </w:rPr>
        <w:t>элементы здорового образа жизни, ответственность за сохранение здоровья;</w:t>
      </w:r>
    </w:p>
    <w:p w:rsidR="0068334A" w:rsidRPr="00EB2D57" w:rsidRDefault="0068334A" w:rsidP="0068334A">
      <w:pPr>
        <w:pStyle w:val="13"/>
        <w:spacing w:line="240" w:lineRule="auto"/>
        <w:jc w:val="both"/>
        <w:rPr>
          <w:color w:val="auto"/>
        </w:rPr>
      </w:pPr>
      <w:r w:rsidRPr="00EB2D57">
        <w:rPr>
          <w:color w:val="auto"/>
        </w:rPr>
        <w:t>понятие «инфекционные заболевания», причины их возникновения;</w:t>
      </w:r>
    </w:p>
    <w:p w:rsidR="0068334A" w:rsidRPr="00EB2D57" w:rsidRDefault="0068334A" w:rsidP="0068334A">
      <w:pPr>
        <w:pStyle w:val="13"/>
        <w:spacing w:line="240" w:lineRule="auto"/>
        <w:jc w:val="both"/>
        <w:rPr>
          <w:color w:val="auto"/>
        </w:rPr>
      </w:pPr>
      <w:r w:rsidRPr="00EB2D57">
        <w:rPr>
          <w:color w:val="auto"/>
        </w:rPr>
        <w:t>механизм распространения инфекционных заболеваний, меры их профилактики и защиты от них;</w:t>
      </w:r>
    </w:p>
    <w:p w:rsidR="0068334A" w:rsidRPr="00EB2D57" w:rsidRDefault="0068334A" w:rsidP="0068334A">
      <w:pPr>
        <w:pStyle w:val="13"/>
        <w:spacing w:line="240" w:lineRule="auto"/>
        <w:jc w:val="both"/>
        <w:rPr>
          <w:color w:val="auto"/>
        </w:rPr>
      </w:pPr>
      <w:r w:rsidRPr="00EB2D57">
        <w:rPr>
          <w:color w:val="auto"/>
        </w:rPr>
        <w:t>порядок действий при возникновении чрезвычайных ситуаций биолого-социального происхождения (эпидемия, пандемия);</w:t>
      </w:r>
    </w:p>
    <w:p w:rsidR="0068334A" w:rsidRPr="00EB2D57" w:rsidRDefault="0068334A" w:rsidP="0068334A">
      <w:pPr>
        <w:pStyle w:val="13"/>
        <w:spacing w:line="240" w:lineRule="auto"/>
        <w:jc w:val="both"/>
        <w:rPr>
          <w:color w:val="auto"/>
        </w:rPr>
      </w:pPr>
      <w:r w:rsidRPr="00EB2D57">
        <w:rPr>
          <w:color w:val="auto"/>
        </w:rPr>
        <w:t>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w:t>
      </w:r>
    </w:p>
    <w:p w:rsidR="0068334A" w:rsidRPr="00EB2D57" w:rsidRDefault="0068334A" w:rsidP="0068334A">
      <w:pPr>
        <w:pStyle w:val="13"/>
        <w:spacing w:line="240" w:lineRule="auto"/>
        <w:jc w:val="both"/>
        <w:rPr>
          <w:color w:val="auto"/>
        </w:rPr>
      </w:pPr>
      <w:r w:rsidRPr="00EB2D57">
        <w:rPr>
          <w:color w:val="auto"/>
        </w:rPr>
        <w:t>понятие «неинфекционные заболевания» и их классификация, факторы риска неинфекционных заболеваний;</w:t>
      </w:r>
    </w:p>
    <w:p w:rsidR="0068334A" w:rsidRPr="00EB2D57" w:rsidRDefault="0068334A" w:rsidP="0068334A">
      <w:pPr>
        <w:pStyle w:val="13"/>
        <w:spacing w:line="240" w:lineRule="auto"/>
        <w:jc w:val="both"/>
        <w:rPr>
          <w:color w:val="auto"/>
        </w:rPr>
      </w:pPr>
      <w:r w:rsidRPr="00EB2D57">
        <w:rPr>
          <w:color w:val="auto"/>
        </w:rPr>
        <w:t>меры профилактики неинфекционных заболеваний и защиты от них;</w:t>
      </w:r>
    </w:p>
    <w:p w:rsidR="0068334A" w:rsidRPr="00EB2D57" w:rsidRDefault="0068334A" w:rsidP="0068334A">
      <w:pPr>
        <w:pStyle w:val="13"/>
        <w:spacing w:line="240" w:lineRule="auto"/>
        <w:jc w:val="both"/>
        <w:rPr>
          <w:color w:val="auto"/>
        </w:rPr>
      </w:pPr>
      <w:r w:rsidRPr="00EB2D57">
        <w:rPr>
          <w:color w:val="auto"/>
        </w:rPr>
        <w:t>диспансеризация и её задачи;</w:t>
      </w:r>
    </w:p>
    <w:p w:rsidR="0068334A" w:rsidRPr="00EB2D57" w:rsidRDefault="0068334A" w:rsidP="0068334A">
      <w:pPr>
        <w:pStyle w:val="13"/>
        <w:spacing w:line="240" w:lineRule="auto"/>
        <w:jc w:val="both"/>
        <w:rPr>
          <w:color w:val="auto"/>
        </w:rPr>
      </w:pPr>
      <w:r w:rsidRPr="00EB2D57">
        <w:rPr>
          <w:color w:val="auto"/>
        </w:rPr>
        <w:t>понятия «психическое здоровье» и «психологическое благополучие», современные модели психического здоровья и здоровой личности;</w:t>
      </w:r>
    </w:p>
    <w:p w:rsidR="0068334A" w:rsidRPr="00EB2D57" w:rsidRDefault="0068334A" w:rsidP="0068334A">
      <w:pPr>
        <w:pStyle w:val="13"/>
        <w:spacing w:line="240" w:lineRule="auto"/>
        <w:jc w:val="both"/>
        <w:rPr>
          <w:color w:val="auto"/>
        </w:rPr>
      </w:pPr>
      <w:r w:rsidRPr="00EB2D57">
        <w:rPr>
          <w:color w:val="auto"/>
        </w:rPr>
        <w:t>стресс и его влияние на человека, меры профилактики стресса, способы самоконтроля и саморегуляции эмоциональных состояний;</w:t>
      </w:r>
    </w:p>
    <w:p w:rsidR="0068334A" w:rsidRPr="00EB2D57" w:rsidRDefault="0068334A" w:rsidP="0068334A">
      <w:pPr>
        <w:pStyle w:val="13"/>
        <w:spacing w:line="240" w:lineRule="auto"/>
        <w:jc w:val="both"/>
        <w:rPr>
          <w:color w:val="auto"/>
        </w:rPr>
      </w:pPr>
      <w:r w:rsidRPr="00EB2D57">
        <w:rPr>
          <w:color w:val="auto"/>
        </w:rPr>
        <w:t>понятие «первая помощь» и обязанность по её оказанию, универсальный алгоритм оказания первой помощи;</w:t>
      </w:r>
    </w:p>
    <w:p w:rsidR="0068334A" w:rsidRPr="00EB2D57" w:rsidRDefault="0068334A" w:rsidP="0068334A">
      <w:pPr>
        <w:pStyle w:val="13"/>
        <w:spacing w:line="240" w:lineRule="auto"/>
        <w:jc w:val="both"/>
        <w:rPr>
          <w:color w:val="auto"/>
        </w:rPr>
      </w:pPr>
      <w:r w:rsidRPr="00EB2D57">
        <w:rPr>
          <w:color w:val="auto"/>
        </w:rPr>
        <w:t>назначение и состав аптечки первой помощи;</w:t>
      </w:r>
    </w:p>
    <w:p w:rsidR="0068334A" w:rsidRPr="00EB2D57" w:rsidRDefault="0068334A" w:rsidP="0068334A">
      <w:pPr>
        <w:pStyle w:val="13"/>
        <w:spacing w:after="360" w:line="240" w:lineRule="auto"/>
        <w:jc w:val="both"/>
        <w:rPr>
          <w:color w:val="auto"/>
        </w:rPr>
      </w:pPr>
      <w:r w:rsidRPr="00EB2D57">
        <w:rPr>
          <w:color w:val="auto"/>
        </w:rPr>
        <w:t>порядок действий при оказании первой помощи в различных ситуациях, приёмы психологической поддержки пострадавшего.</w:t>
      </w:r>
    </w:p>
    <w:p w:rsidR="0068334A" w:rsidRPr="00EB2D57" w:rsidRDefault="0068334A" w:rsidP="0068334A">
      <w:pPr>
        <w:pStyle w:val="afb"/>
      </w:pPr>
      <w:bookmarkStart w:id="706" w:name="bookmark1839"/>
      <w:r w:rsidRPr="00EB2D57">
        <w:t>МОДУЛЬ № 7 «БЕЗОПАСНОСТЬ В СОЦИУМЕ»:</w:t>
      </w:r>
      <w:bookmarkEnd w:id="706"/>
    </w:p>
    <w:p w:rsidR="0068334A" w:rsidRPr="00EB2D57" w:rsidRDefault="0068334A" w:rsidP="0068334A">
      <w:pPr>
        <w:pStyle w:val="13"/>
        <w:spacing w:line="240" w:lineRule="auto"/>
        <w:jc w:val="both"/>
        <w:rPr>
          <w:color w:val="auto"/>
        </w:rPr>
      </w:pPr>
      <w:r w:rsidRPr="00EB2D57">
        <w:rPr>
          <w:color w:val="auto"/>
        </w:rPr>
        <w:t>общение и его значение для человека, способы организации эффективного и позитивного общения;</w:t>
      </w:r>
    </w:p>
    <w:p w:rsidR="0068334A" w:rsidRPr="00EB2D57" w:rsidRDefault="0068334A" w:rsidP="0068334A">
      <w:pPr>
        <w:pStyle w:val="13"/>
        <w:spacing w:line="240" w:lineRule="auto"/>
        <w:jc w:val="both"/>
        <w:rPr>
          <w:color w:val="auto"/>
        </w:rPr>
      </w:pPr>
      <w:r w:rsidRPr="00EB2D57">
        <w:rPr>
          <w:color w:val="auto"/>
        </w:rPr>
        <w:t>приёмы и правила безопасной межличностной коммуникации и комфортного взаимодействия в группе, признаки конструктивного и деструктивного общения;</w:t>
      </w:r>
    </w:p>
    <w:p w:rsidR="0068334A" w:rsidRPr="00EB2D57" w:rsidRDefault="0068334A" w:rsidP="0068334A">
      <w:pPr>
        <w:pStyle w:val="13"/>
        <w:spacing w:line="240" w:lineRule="auto"/>
        <w:jc w:val="both"/>
        <w:rPr>
          <w:color w:val="auto"/>
        </w:rPr>
      </w:pPr>
      <w:r w:rsidRPr="00EB2D57">
        <w:rPr>
          <w:color w:val="auto"/>
        </w:rPr>
        <w:t>понятие «конфликт» и стадии его развития, факторы и причины развития конфликта;</w:t>
      </w:r>
    </w:p>
    <w:p w:rsidR="0068334A" w:rsidRPr="00EB2D57" w:rsidRDefault="0068334A" w:rsidP="0068334A">
      <w:pPr>
        <w:pStyle w:val="13"/>
        <w:spacing w:line="240" w:lineRule="auto"/>
        <w:jc w:val="both"/>
        <w:rPr>
          <w:color w:val="auto"/>
        </w:rPr>
      </w:pPr>
      <w:r w:rsidRPr="00EB2D57">
        <w:rPr>
          <w:color w:val="auto"/>
        </w:rPr>
        <w:t>условия и ситуации возникновения межличностных и групповых конфликтов, безопасные и эффективные способы избегания и разрешения конфликтных ситуаций;</w:t>
      </w:r>
    </w:p>
    <w:p w:rsidR="0068334A" w:rsidRPr="00EB2D57" w:rsidRDefault="0068334A" w:rsidP="0068334A">
      <w:pPr>
        <w:pStyle w:val="13"/>
        <w:spacing w:line="240" w:lineRule="auto"/>
        <w:ind w:firstLine="238"/>
        <w:jc w:val="both"/>
        <w:rPr>
          <w:color w:val="auto"/>
        </w:rPr>
      </w:pPr>
      <w:r w:rsidRPr="00EB2D57">
        <w:rPr>
          <w:color w:val="auto"/>
        </w:rPr>
        <w:t>правила поведения для снижения риска конфликта и порядок действий при его опасных проявлениях;</w:t>
      </w:r>
    </w:p>
    <w:p w:rsidR="0068334A" w:rsidRPr="00EB2D57" w:rsidRDefault="0068334A" w:rsidP="0068334A">
      <w:pPr>
        <w:pStyle w:val="13"/>
        <w:spacing w:line="240" w:lineRule="auto"/>
        <w:ind w:firstLine="238"/>
        <w:jc w:val="both"/>
        <w:rPr>
          <w:color w:val="auto"/>
        </w:rPr>
      </w:pPr>
      <w:r w:rsidRPr="00EB2D57">
        <w:rPr>
          <w:color w:val="auto"/>
        </w:rPr>
        <w:t>способ разрешения конфликта с помощью третьей стороны (модератора);</w:t>
      </w:r>
    </w:p>
    <w:p w:rsidR="0068334A" w:rsidRPr="00EB2D57" w:rsidRDefault="0068334A" w:rsidP="0068334A">
      <w:pPr>
        <w:pStyle w:val="13"/>
        <w:spacing w:line="233" w:lineRule="auto"/>
        <w:ind w:firstLine="238"/>
        <w:jc w:val="both"/>
        <w:rPr>
          <w:color w:val="auto"/>
        </w:rPr>
      </w:pPr>
      <w:r w:rsidRPr="00EB2D57">
        <w:rPr>
          <w:color w:val="auto"/>
        </w:rPr>
        <w:t>опасные формы проявления конфликта: агрессия, домашнее насилие и буллинг;</w:t>
      </w:r>
    </w:p>
    <w:p w:rsidR="0068334A" w:rsidRPr="00EB2D57" w:rsidRDefault="0068334A" w:rsidP="0068334A">
      <w:pPr>
        <w:pStyle w:val="13"/>
        <w:spacing w:line="233" w:lineRule="auto"/>
        <w:ind w:firstLine="238"/>
        <w:jc w:val="both"/>
        <w:rPr>
          <w:color w:val="auto"/>
        </w:rPr>
      </w:pPr>
      <w:r w:rsidRPr="00EB2D57">
        <w:rPr>
          <w:color w:val="auto"/>
        </w:rPr>
        <w:t>манипуляции в ходе межличностного общения, приёмы распознавания манипуляций и способы противостояния им;</w:t>
      </w:r>
    </w:p>
    <w:p w:rsidR="0068334A" w:rsidRPr="00EB2D57" w:rsidRDefault="0068334A" w:rsidP="0068334A">
      <w:pPr>
        <w:pStyle w:val="13"/>
        <w:spacing w:line="233" w:lineRule="auto"/>
        <w:jc w:val="both"/>
        <w:rPr>
          <w:color w:val="auto"/>
        </w:rPr>
      </w:pPr>
      <w:r w:rsidRPr="00EB2D57">
        <w:rPr>
          <w:color w:val="auto"/>
        </w:rPr>
        <w:t>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способы защиты от них;</w:t>
      </w:r>
    </w:p>
    <w:p w:rsidR="0068334A" w:rsidRPr="00EB2D57" w:rsidRDefault="0068334A" w:rsidP="0068334A">
      <w:pPr>
        <w:pStyle w:val="13"/>
        <w:spacing w:line="233" w:lineRule="auto"/>
        <w:jc w:val="both"/>
        <w:rPr>
          <w:color w:val="auto"/>
        </w:rPr>
      </w:pPr>
      <w:r w:rsidRPr="00EB2D57">
        <w:rPr>
          <w:color w:val="auto"/>
        </w:rPr>
        <w:t>современные молодёжные увлечения и опасности, связанные с ними, правила безопасного поведения;</w:t>
      </w:r>
    </w:p>
    <w:p w:rsidR="0068334A" w:rsidRPr="00EB2D57" w:rsidRDefault="0068334A" w:rsidP="0068334A">
      <w:pPr>
        <w:pStyle w:val="13"/>
        <w:spacing w:after="260" w:line="233" w:lineRule="auto"/>
        <w:jc w:val="both"/>
        <w:rPr>
          <w:color w:val="auto"/>
        </w:rPr>
      </w:pPr>
      <w:r w:rsidRPr="00EB2D57">
        <w:rPr>
          <w:color w:val="auto"/>
        </w:rPr>
        <w:t>правила безопасной коммуникации с незнакомыми людьми.</w:t>
      </w:r>
    </w:p>
    <w:p w:rsidR="0068334A" w:rsidRPr="00EB2D57" w:rsidRDefault="0068334A" w:rsidP="0068334A">
      <w:pPr>
        <w:pStyle w:val="afb"/>
      </w:pPr>
      <w:bookmarkStart w:id="707" w:name="bookmark1841"/>
      <w:r w:rsidRPr="00EB2D57">
        <w:t>МОДУЛЬ № 8 «БЕЗОПАСНОСТЬ В ИНФОРМАЦИОННОМ ПРОСТРАНСТВЕ»:</w:t>
      </w:r>
      <w:bookmarkEnd w:id="707"/>
    </w:p>
    <w:p w:rsidR="0068334A" w:rsidRPr="00EB2D57" w:rsidRDefault="0068334A" w:rsidP="0068334A">
      <w:pPr>
        <w:pStyle w:val="13"/>
        <w:spacing w:line="233" w:lineRule="auto"/>
        <w:jc w:val="both"/>
        <w:rPr>
          <w:color w:val="auto"/>
        </w:rPr>
      </w:pPr>
      <w:r w:rsidRPr="00EB2D57">
        <w:rPr>
          <w:color w:val="auto"/>
        </w:rPr>
        <w:t>понятие «цифровая среда», её характеристики и примеры информационных и компьютерных угроз, положительные возможности цифровой среды;</w:t>
      </w:r>
    </w:p>
    <w:p w:rsidR="0068334A" w:rsidRPr="00EB2D57" w:rsidRDefault="0068334A" w:rsidP="0068334A">
      <w:pPr>
        <w:pStyle w:val="13"/>
        <w:spacing w:line="233" w:lineRule="auto"/>
        <w:jc w:val="both"/>
        <w:rPr>
          <w:color w:val="auto"/>
        </w:rPr>
      </w:pPr>
      <w:r w:rsidRPr="00EB2D57">
        <w:rPr>
          <w:color w:val="auto"/>
        </w:rPr>
        <w:t>риски и угрозы при использовании Интернета электронных изделий бытового назначения (игровых приставок, мобильных телефонов сотовой связи и др.);</w:t>
      </w:r>
    </w:p>
    <w:p w:rsidR="0068334A" w:rsidRPr="00EB2D57" w:rsidRDefault="0068334A" w:rsidP="0068334A">
      <w:pPr>
        <w:pStyle w:val="13"/>
        <w:spacing w:line="233" w:lineRule="auto"/>
        <w:jc w:val="both"/>
        <w:rPr>
          <w:color w:val="auto"/>
        </w:rPr>
      </w:pPr>
      <w:r w:rsidRPr="00EB2D57">
        <w:rPr>
          <w:color w:val="auto"/>
        </w:rPr>
        <w:t>общие принципы безопасного поведения, необходимые для предупреждения возникновения сложных и опасных ситуаций в личном цифровом пространстве;</w:t>
      </w:r>
    </w:p>
    <w:p w:rsidR="0068334A" w:rsidRPr="00EB2D57" w:rsidRDefault="0068334A" w:rsidP="0068334A">
      <w:pPr>
        <w:pStyle w:val="13"/>
        <w:spacing w:line="233" w:lineRule="auto"/>
        <w:jc w:val="both"/>
        <w:rPr>
          <w:color w:val="auto"/>
        </w:rPr>
      </w:pPr>
      <w:r w:rsidRPr="00EB2D57">
        <w:rPr>
          <w:color w:val="auto"/>
        </w:rPr>
        <w:t>опасные явления цифровой среды: вредоносные программы и приложения и их разновидности;</w:t>
      </w:r>
    </w:p>
    <w:p w:rsidR="0068334A" w:rsidRPr="00EB2D57" w:rsidRDefault="0068334A" w:rsidP="0068334A">
      <w:pPr>
        <w:pStyle w:val="13"/>
        <w:spacing w:line="233" w:lineRule="auto"/>
        <w:jc w:val="both"/>
        <w:rPr>
          <w:color w:val="auto"/>
        </w:rPr>
      </w:pPr>
      <w:r w:rsidRPr="00EB2D57">
        <w:rPr>
          <w:color w:val="auto"/>
        </w:rPr>
        <w:t>правила кибергигиены, необходимые для предупреждения возникновения сложных и опасных ситуаций в цифровой среде;</w:t>
      </w:r>
    </w:p>
    <w:p w:rsidR="0068334A" w:rsidRPr="00EB2D57" w:rsidRDefault="0068334A" w:rsidP="0068334A">
      <w:pPr>
        <w:pStyle w:val="13"/>
        <w:spacing w:line="233" w:lineRule="auto"/>
        <w:jc w:val="both"/>
        <w:rPr>
          <w:color w:val="auto"/>
        </w:rPr>
      </w:pPr>
      <w:r w:rsidRPr="00EB2D57">
        <w:rPr>
          <w:color w:val="auto"/>
        </w:rPr>
        <w:t>основные виды опасного и запрещённого контента в Интернете и его признаки, приёмы распознавания опасностей при использовании Интернета;</w:t>
      </w:r>
    </w:p>
    <w:p w:rsidR="0068334A" w:rsidRPr="00EB2D57" w:rsidRDefault="0068334A" w:rsidP="0068334A">
      <w:pPr>
        <w:pStyle w:val="13"/>
        <w:spacing w:line="233" w:lineRule="auto"/>
        <w:jc w:val="both"/>
        <w:rPr>
          <w:color w:val="auto"/>
        </w:rPr>
      </w:pPr>
      <w:r w:rsidRPr="00EB2D57">
        <w:rPr>
          <w:color w:val="auto"/>
        </w:rPr>
        <w:t>противоправные действия в Интернете;</w:t>
      </w:r>
    </w:p>
    <w:p w:rsidR="0068334A" w:rsidRPr="00EB2D57" w:rsidRDefault="0068334A" w:rsidP="0068334A">
      <w:pPr>
        <w:pStyle w:val="13"/>
        <w:spacing w:line="233" w:lineRule="auto"/>
        <w:jc w:val="both"/>
        <w:rPr>
          <w:color w:val="auto"/>
        </w:rPr>
      </w:pPr>
      <w:r w:rsidRPr="00EB2D57">
        <w:rPr>
          <w:color w:val="auto"/>
        </w:rPr>
        <w:t>правила цифрового поведения, необходимого для предотвращения рисков и угроз при использовании Интернета (кибербуллинга, вербовки в различные организации и группы);</w:t>
      </w:r>
    </w:p>
    <w:p w:rsidR="0068334A" w:rsidRPr="00EB2D57" w:rsidRDefault="0068334A" w:rsidP="0068334A">
      <w:pPr>
        <w:pStyle w:val="13"/>
        <w:spacing w:after="260" w:line="233" w:lineRule="auto"/>
        <w:jc w:val="both"/>
        <w:rPr>
          <w:color w:val="auto"/>
        </w:rPr>
      </w:pPr>
      <w:r w:rsidRPr="00EB2D57">
        <w:rPr>
          <w:color w:val="auto"/>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68334A" w:rsidRPr="00EB2D57" w:rsidRDefault="0068334A" w:rsidP="0068334A">
      <w:pPr>
        <w:pStyle w:val="afb"/>
      </w:pPr>
      <w:bookmarkStart w:id="708" w:name="bookmark1843"/>
      <w:r w:rsidRPr="00EB2D57">
        <w:t>МОДУЛЬ № 9 «ОСНОВЫ ПРОТИВОДЕЙСТВИЯ</w:t>
      </w:r>
      <w:bookmarkEnd w:id="708"/>
    </w:p>
    <w:p w:rsidR="0068334A" w:rsidRPr="00EB2D57" w:rsidRDefault="0068334A" w:rsidP="0068334A">
      <w:pPr>
        <w:pStyle w:val="afb"/>
      </w:pPr>
      <w:r w:rsidRPr="00EB2D57">
        <w:t>ЭКСТРЕМИЗМУ И ТЕРРОРИЗМУ»:</w:t>
      </w:r>
    </w:p>
    <w:p w:rsidR="0068334A" w:rsidRPr="00EB2D57" w:rsidRDefault="0068334A" w:rsidP="0068334A">
      <w:pPr>
        <w:pStyle w:val="13"/>
        <w:spacing w:line="230" w:lineRule="auto"/>
        <w:ind w:firstLine="238"/>
        <w:jc w:val="both"/>
        <w:rPr>
          <w:color w:val="auto"/>
        </w:rPr>
      </w:pPr>
      <w:r w:rsidRPr="00EB2D57">
        <w:rPr>
          <w:color w:val="auto"/>
        </w:rPr>
        <w:t>понятия «экстремизм» и «терроризм», их содержание, причины, возможные варианты проявления и последствия;</w:t>
      </w:r>
    </w:p>
    <w:p w:rsidR="0068334A" w:rsidRPr="00EB2D57" w:rsidRDefault="0068334A" w:rsidP="0068334A">
      <w:pPr>
        <w:pStyle w:val="13"/>
        <w:spacing w:line="240" w:lineRule="auto"/>
        <w:ind w:firstLine="238"/>
        <w:jc w:val="both"/>
        <w:rPr>
          <w:color w:val="auto"/>
        </w:rPr>
      </w:pPr>
      <w:r w:rsidRPr="00EB2D57">
        <w:rPr>
          <w:color w:val="auto"/>
        </w:rPr>
        <w:t>цели и формы проявления террористических актов, их последствия, уровни террористической опасности;</w:t>
      </w:r>
    </w:p>
    <w:p w:rsidR="0068334A" w:rsidRPr="00EB2D57" w:rsidRDefault="0068334A" w:rsidP="0068334A">
      <w:pPr>
        <w:pStyle w:val="13"/>
        <w:spacing w:line="240" w:lineRule="auto"/>
        <w:jc w:val="both"/>
        <w:rPr>
          <w:color w:val="auto"/>
        </w:rPr>
      </w:pPr>
      <w:r w:rsidRPr="00EB2D57">
        <w:rPr>
          <w:color w:val="auto"/>
        </w:rPr>
        <w:t>основы общественно-государственной системы противодействия экстремизму и терроризму, контртеррористическая операция и её цели;</w:t>
      </w:r>
    </w:p>
    <w:p w:rsidR="0068334A" w:rsidRPr="00EB2D57" w:rsidRDefault="0068334A" w:rsidP="0068334A">
      <w:pPr>
        <w:pStyle w:val="13"/>
        <w:spacing w:line="240" w:lineRule="auto"/>
        <w:jc w:val="both"/>
        <w:rPr>
          <w:color w:val="auto"/>
        </w:rPr>
      </w:pPr>
      <w:r w:rsidRPr="00EB2D57">
        <w:rPr>
          <w:color w:val="auto"/>
        </w:rPr>
        <w:t>признаки вовлечения в террористическую деятельность, правила антитеррористического поведения;</w:t>
      </w:r>
    </w:p>
    <w:p w:rsidR="0068334A" w:rsidRPr="00EB2D57" w:rsidRDefault="0068334A" w:rsidP="0068334A">
      <w:pPr>
        <w:pStyle w:val="13"/>
        <w:spacing w:line="240" w:lineRule="auto"/>
        <w:jc w:val="both"/>
        <w:rPr>
          <w:color w:val="auto"/>
        </w:rPr>
      </w:pPr>
      <w:r w:rsidRPr="00EB2D57">
        <w:rPr>
          <w:color w:val="auto"/>
        </w:rPr>
        <w:t>признаки угроз и подготовки различных форм терактов, порядок действий при их обнаружении;</w:t>
      </w:r>
    </w:p>
    <w:p w:rsidR="0068334A" w:rsidRPr="00EB2D57" w:rsidRDefault="0068334A" w:rsidP="0068334A">
      <w:pPr>
        <w:pStyle w:val="13"/>
        <w:spacing w:line="240" w:lineRule="auto"/>
        <w:jc w:val="both"/>
        <w:rPr>
          <w:color w:val="auto"/>
        </w:rPr>
      </w:pPr>
      <w:r w:rsidRPr="00EB2D57">
        <w:rPr>
          <w:color w:val="auto"/>
        </w:rPr>
        <w:t>правила безопасного поведения в условиях совершения теракта;</w:t>
      </w:r>
    </w:p>
    <w:p w:rsidR="0068334A" w:rsidRPr="00EB2D57" w:rsidRDefault="0068334A" w:rsidP="0068334A">
      <w:pPr>
        <w:pStyle w:val="13"/>
        <w:spacing w:after="260" w:line="240" w:lineRule="auto"/>
        <w:jc w:val="both"/>
        <w:rPr>
          <w:color w:val="auto"/>
        </w:rPr>
      </w:pPr>
      <w:r w:rsidRPr="00EB2D57">
        <w:rPr>
          <w:color w:val="auto"/>
        </w:rPr>
        <w:t>порядок действий при совершении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rsidR="0068334A" w:rsidRPr="00EB2D57" w:rsidRDefault="0068334A" w:rsidP="0068334A">
      <w:pPr>
        <w:pStyle w:val="afb"/>
      </w:pPr>
      <w:bookmarkStart w:id="709" w:name="bookmark1846"/>
      <w:r w:rsidRPr="00EB2D57">
        <w:t>МОДУЛЬ № 10 «ВЗАИМОДЕЙСТВИЕ ЛИЧНОСТИ,</w:t>
      </w:r>
      <w:bookmarkEnd w:id="709"/>
    </w:p>
    <w:p w:rsidR="0068334A" w:rsidRPr="00EB2D57" w:rsidRDefault="0068334A" w:rsidP="0068334A">
      <w:pPr>
        <w:pStyle w:val="afb"/>
      </w:pPr>
      <w:r w:rsidRPr="00EB2D57">
        <w:t>ОБЩЕСТВА И ГОСУДАРСТВА В ОБЕСПЕЧЕНИИ</w:t>
      </w:r>
    </w:p>
    <w:p w:rsidR="0068334A" w:rsidRPr="00EB2D57" w:rsidRDefault="0068334A" w:rsidP="0068334A">
      <w:pPr>
        <w:pStyle w:val="afb"/>
      </w:pPr>
      <w:r w:rsidRPr="00EB2D57">
        <w:t>БЕЗОПАСНОСТИ ЖИЗНИ И ЗДОРОВЬЯ НАСЕЛЕНИЯ»:</w:t>
      </w:r>
    </w:p>
    <w:p w:rsidR="0068334A" w:rsidRPr="00EB2D57" w:rsidRDefault="0068334A" w:rsidP="0068334A">
      <w:pPr>
        <w:pStyle w:val="13"/>
        <w:spacing w:line="240" w:lineRule="auto"/>
        <w:jc w:val="both"/>
        <w:rPr>
          <w:color w:val="auto"/>
        </w:rPr>
      </w:pPr>
      <w:r w:rsidRPr="00EB2D57">
        <w:rPr>
          <w:color w:val="auto"/>
        </w:rPr>
        <w:t>классификация чрезвычайных ситуаций природного и техногенного характера;</w:t>
      </w:r>
    </w:p>
    <w:p w:rsidR="0068334A" w:rsidRPr="00EB2D57" w:rsidRDefault="0068334A" w:rsidP="0068334A">
      <w:pPr>
        <w:pStyle w:val="13"/>
        <w:spacing w:line="240" w:lineRule="auto"/>
        <w:jc w:val="both"/>
        <w:rPr>
          <w:color w:val="auto"/>
        </w:rPr>
      </w:pPr>
      <w:r w:rsidRPr="00EB2D57">
        <w:rPr>
          <w:color w:val="auto"/>
        </w:rPr>
        <w:t>единая государственная система предупреждения и ликвидации чрезвычайных ситуаций (РСЧС), её задачи, структура, режимы функционирования;</w:t>
      </w:r>
    </w:p>
    <w:p w:rsidR="0068334A" w:rsidRPr="00EB2D57" w:rsidRDefault="0068334A" w:rsidP="0068334A">
      <w:pPr>
        <w:pStyle w:val="13"/>
        <w:spacing w:line="240" w:lineRule="auto"/>
        <w:jc w:val="both"/>
        <w:rPr>
          <w:color w:val="auto"/>
        </w:rPr>
      </w:pPr>
      <w:r w:rsidRPr="00EB2D57">
        <w:rPr>
          <w:color w:val="auto"/>
        </w:rPr>
        <w:t>государственные службы обеспечения безопасности, их роль и сфера ответственности, порядок взаимодействия с ними;</w:t>
      </w:r>
    </w:p>
    <w:p w:rsidR="0068334A" w:rsidRPr="00EB2D57" w:rsidRDefault="0068334A" w:rsidP="0068334A">
      <w:pPr>
        <w:pStyle w:val="13"/>
        <w:spacing w:line="240" w:lineRule="auto"/>
        <w:jc w:val="both"/>
        <w:rPr>
          <w:color w:val="auto"/>
        </w:rPr>
      </w:pPr>
      <w:r w:rsidRPr="00EB2D57">
        <w:rPr>
          <w:color w:val="auto"/>
        </w:rPr>
        <w:t>общественные институты и их место в системе обеспечения безопасности жизни и здоровья населения;</w:t>
      </w:r>
    </w:p>
    <w:p w:rsidR="0068334A" w:rsidRPr="00EB2D57" w:rsidRDefault="0068334A" w:rsidP="0068334A">
      <w:pPr>
        <w:pStyle w:val="13"/>
        <w:spacing w:line="240" w:lineRule="auto"/>
        <w:jc w:val="both"/>
        <w:rPr>
          <w:color w:val="auto"/>
        </w:rPr>
      </w:pPr>
      <w:r w:rsidRPr="00EB2D57">
        <w:rPr>
          <w:color w:val="auto"/>
        </w:rPr>
        <w:t>права, обязанности и роль граждан Российской Федерации в области защиты населения от чрезвычайных ситуаций;</w:t>
      </w:r>
    </w:p>
    <w:p w:rsidR="0068334A" w:rsidRPr="00EB2D57" w:rsidRDefault="0068334A" w:rsidP="0068334A">
      <w:pPr>
        <w:pStyle w:val="13"/>
        <w:spacing w:line="240" w:lineRule="auto"/>
        <w:jc w:val="both"/>
        <w:rPr>
          <w:color w:val="auto"/>
        </w:rPr>
      </w:pPr>
      <w:r w:rsidRPr="00EB2D57">
        <w:rPr>
          <w:color w:val="auto"/>
        </w:rPr>
        <w:t>антикоррупционное поведение как элемент общественной и государственной безопасности;</w:t>
      </w:r>
    </w:p>
    <w:p w:rsidR="0068334A" w:rsidRPr="00EB2D57" w:rsidRDefault="0068334A" w:rsidP="0068334A">
      <w:pPr>
        <w:pStyle w:val="13"/>
        <w:spacing w:line="240" w:lineRule="auto"/>
        <w:jc w:val="both"/>
        <w:rPr>
          <w:color w:val="auto"/>
        </w:rPr>
      </w:pPr>
      <w:r w:rsidRPr="00EB2D57">
        <w:rPr>
          <w:color w:val="auto"/>
        </w:rPr>
        <w:t>информирование и оповещение населения о чрезвычайных ситуациях, система ОКСИОН;</w:t>
      </w:r>
    </w:p>
    <w:p w:rsidR="0068334A" w:rsidRPr="00EB2D57" w:rsidRDefault="0068334A" w:rsidP="0068334A">
      <w:pPr>
        <w:pStyle w:val="13"/>
        <w:spacing w:line="240" w:lineRule="auto"/>
        <w:jc w:val="both"/>
        <w:rPr>
          <w:color w:val="auto"/>
        </w:rPr>
      </w:pPr>
      <w:r w:rsidRPr="00EB2D57">
        <w:rPr>
          <w:color w:val="auto"/>
        </w:rPr>
        <w:t>сигнал «Внимание всем!», порядок действий населения при его получении, в том числе при авариях с выбросом химических и радиоактивных веществ;</w:t>
      </w:r>
    </w:p>
    <w:p w:rsidR="0068334A" w:rsidRPr="00EB2D57" w:rsidRDefault="0068334A" w:rsidP="0068334A">
      <w:pPr>
        <w:pStyle w:val="13"/>
        <w:spacing w:line="240" w:lineRule="auto"/>
        <w:jc w:val="both"/>
        <w:rPr>
          <w:color w:val="auto"/>
        </w:rPr>
      </w:pPr>
      <w:r w:rsidRPr="00EB2D57">
        <w:rPr>
          <w:color w:val="auto"/>
        </w:rPr>
        <w:t>средства индивидуальной и коллективной защиты населения, порядок пользования фильтрующим противогазом;</w:t>
      </w:r>
    </w:p>
    <w:p w:rsidR="0068334A" w:rsidRPr="00EB2D57" w:rsidRDefault="0068334A" w:rsidP="0068334A">
      <w:pPr>
        <w:pStyle w:val="13"/>
        <w:spacing w:line="240" w:lineRule="auto"/>
        <w:jc w:val="both"/>
        <w:rPr>
          <w:color w:val="auto"/>
        </w:rPr>
      </w:pPr>
      <w:r w:rsidRPr="00EB2D57">
        <w:rPr>
          <w:color w:val="auto"/>
        </w:rPr>
        <w:t>эвакуация населения в условиях чрезвычайных ситуаций, порядок действий населения при объявлении эвакуации.</w:t>
      </w:r>
    </w:p>
    <w:p w:rsidR="0068334A" w:rsidRDefault="0068334A" w:rsidP="0068334A">
      <w:pPr>
        <w:pStyle w:val="afb"/>
      </w:pPr>
    </w:p>
    <w:p w:rsidR="0068334A" w:rsidRDefault="0068334A" w:rsidP="0068334A">
      <w:pPr>
        <w:rPr>
          <w:rFonts w:ascii="Arial" w:hAnsi="Arial" w:cs="Arial"/>
          <w:b/>
          <w:sz w:val="20"/>
          <w:szCs w:val="20"/>
        </w:rPr>
      </w:pPr>
      <w:r>
        <w:br w:type="page"/>
      </w:r>
    </w:p>
    <w:p w:rsidR="0068334A" w:rsidRPr="00EB2D57" w:rsidRDefault="0068334A" w:rsidP="0068334A">
      <w:pPr>
        <w:pStyle w:val="afb"/>
      </w:pPr>
      <w:r>
        <w:t xml:space="preserve">3. </w:t>
      </w:r>
      <w:r w:rsidRPr="00EB2D57">
        <w:t>ПЛАНИРУЕМЫЕ РЕЗУЛЬТАТЫ</w:t>
      </w:r>
    </w:p>
    <w:p w:rsidR="0068334A" w:rsidRPr="00EB2D57" w:rsidRDefault="0068334A" w:rsidP="0068334A">
      <w:pPr>
        <w:pStyle w:val="afb"/>
      </w:pPr>
      <w:r w:rsidRPr="00EB2D57">
        <w:t>ОСВОЕНИЯ УЧЕБНОГО ПРЕДМЕТА</w:t>
      </w:r>
    </w:p>
    <w:p w:rsidR="0068334A" w:rsidRDefault="0068334A" w:rsidP="0068334A">
      <w:pPr>
        <w:pStyle w:val="afb"/>
        <w:pBdr>
          <w:bottom w:val="single" w:sz="12" w:space="1" w:color="auto"/>
        </w:pBdr>
      </w:pPr>
      <w:r w:rsidRPr="00EB2D57">
        <w:t>«ОСНОВЫ БЕЗОПАСНОСТИ ЖИЗНЕДЕЯТЕЛЬНОСТИ» НА УРОВНЕ ОСНОВНОГО ОБЩЕГО ОБРАЗОВАНИЯ</w:t>
      </w:r>
    </w:p>
    <w:p w:rsidR="0068334A" w:rsidRPr="00EB2D57" w:rsidRDefault="0068334A" w:rsidP="0068334A">
      <w:pPr>
        <w:pStyle w:val="afb"/>
      </w:pPr>
    </w:p>
    <w:p w:rsidR="0068334A" w:rsidRPr="00EB2D57" w:rsidRDefault="0068334A" w:rsidP="0068334A">
      <w:pPr>
        <w:pStyle w:val="13"/>
        <w:spacing w:after="260" w:line="240" w:lineRule="auto"/>
        <w:jc w:val="both"/>
        <w:rPr>
          <w:color w:val="auto"/>
        </w:rPr>
      </w:pPr>
      <w:r w:rsidRPr="00EB2D57">
        <w:rPr>
          <w:color w:val="auto"/>
        </w:rPr>
        <w:t>Настоящая Программа чётко ориентирована на выполнение требований, устанавливаемых ФГОС к результатам освоения основной образовательной программы (личностные, метапред- метные и предметные), которые должны демонстрировать обучающиеся по завершении обучения в основной школе.</w:t>
      </w:r>
    </w:p>
    <w:p w:rsidR="0068334A" w:rsidRPr="00EB2D57" w:rsidRDefault="0068334A" w:rsidP="0068334A">
      <w:pPr>
        <w:pStyle w:val="afb"/>
      </w:pPr>
      <w:bookmarkStart w:id="710" w:name="bookmark1850"/>
      <w:r w:rsidRPr="00EB2D57">
        <w:t>ЛИЧНОСТНЫЕ РЕЗУЛЬТАТЫ</w:t>
      </w:r>
      <w:bookmarkEnd w:id="710"/>
    </w:p>
    <w:p w:rsidR="0068334A" w:rsidRPr="00EB2D57" w:rsidRDefault="0068334A" w:rsidP="0068334A">
      <w:pPr>
        <w:pStyle w:val="13"/>
        <w:spacing w:line="240" w:lineRule="auto"/>
        <w:jc w:val="both"/>
        <w:rPr>
          <w:color w:val="auto"/>
        </w:rPr>
      </w:pPr>
      <w:r w:rsidRPr="00EB2D57">
        <w:rPr>
          <w:color w:val="auto"/>
        </w:rPr>
        <w:t>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выражаются прежде всего в готовности обучающихся к саморазвитию, самостоятельности, инициативе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w:t>
      </w:r>
    </w:p>
    <w:p w:rsidR="0068334A" w:rsidRPr="00EB2D57" w:rsidRDefault="0068334A" w:rsidP="0068334A">
      <w:pPr>
        <w:pStyle w:val="13"/>
        <w:spacing w:line="240" w:lineRule="auto"/>
        <w:jc w:val="both"/>
        <w:rPr>
          <w:color w:val="auto"/>
        </w:rPr>
      </w:pPr>
      <w:r w:rsidRPr="00EB2D57">
        <w:rPr>
          <w:color w:val="auto"/>
        </w:rPr>
        <w:t>Личностные результаты, формируемые в ходе изучения учебного предмета ОБЖ, должны отражать готовность обучающихся руководствоваться системой позитивных ценностных ориентаций и расширение опыта деятельности на её основе.</w:t>
      </w:r>
    </w:p>
    <w:p w:rsidR="0068334A" w:rsidRPr="00EB2D57" w:rsidRDefault="0068334A" w:rsidP="00293F06">
      <w:pPr>
        <w:pStyle w:val="13"/>
        <w:numPr>
          <w:ilvl w:val="0"/>
          <w:numId w:val="184"/>
        </w:numPr>
        <w:tabs>
          <w:tab w:val="left" w:pos="529"/>
        </w:tabs>
        <w:spacing w:line="240" w:lineRule="auto"/>
        <w:jc w:val="both"/>
        <w:rPr>
          <w:color w:val="auto"/>
        </w:rPr>
      </w:pPr>
      <w:r w:rsidRPr="00EB2D57">
        <w:rPr>
          <w:color w:val="auto"/>
        </w:rPr>
        <w:t>Патриотическое воспитание:</w:t>
      </w:r>
    </w:p>
    <w:p w:rsidR="0068334A" w:rsidRPr="00EB2D57" w:rsidRDefault="0068334A" w:rsidP="0068334A">
      <w:pPr>
        <w:pStyle w:val="13"/>
        <w:spacing w:after="60" w:line="240" w:lineRule="auto"/>
        <w:jc w:val="both"/>
        <w:rPr>
          <w:color w:val="auto"/>
        </w:rPr>
      </w:pPr>
      <w:r w:rsidRPr="00EB2D57">
        <w:rPr>
          <w:color w:val="auto"/>
        </w:rPr>
        <w:t>осознание российской гражданской идентичности в поли- 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68334A" w:rsidRPr="00EB2D57" w:rsidRDefault="0068334A" w:rsidP="0068334A">
      <w:pPr>
        <w:pStyle w:val="13"/>
        <w:spacing w:line="240" w:lineRule="auto"/>
        <w:jc w:val="both"/>
        <w:rPr>
          <w:color w:val="auto"/>
        </w:rPr>
      </w:pPr>
      <w:r w:rsidRPr="00EB2D57">
        <w:rPr>
          <w:color w:val="auto"/>
        </w:rPr>
        <w:t>формирование чувства гордости за свою Родину, ответственного отношения к выполнению конституционного долга — защите Отечества.</w:t>
      </w:r>
    </w:p>
    <w:p w:rsidR="0068334A" w:rsidRPr="00EB2D57" w:rsidRDefault="0068334A" w:rsidP="00293F06">
      <w:pPr>
        <w:pStyle w:val="13"/>
        <w:numPr>
          <w:ilvl w:val="0"/>
          <w:numId w:val="184"/>
        </w:numPr>
        <w:tabs>
          <w:tab w:val="left" w:pos="538"/>
        </w:tabs>
        <w:spacing w:line="240" w:lineRule="auto"/>
        <w:jc w:val="both"/>
        <w:rPr>
          <w:color w:val="auto"/>
        </w:rPr>
      </w:pPr>
      <w:r w:rsidRPr="00EB2D57">
        <w:rPr>
          <w:color w:val="auto"/>
        </w:rPr>
        <w:t>Гражданское воспитание:</w:t>
      </w:r>
    </w:p>
    <w:p w:rsidR="0068334A" w:rsidRPr="00EB2D57" w:rsidRDefault="0068334A" w:rsidP="0068334A">
      <w:pPr>
        <w:pStyle w:val="13"/>
        <w:spacing w:line="240" w:lineRule="auto"/>
        <w:jc w:val="both"/>
        <w:rPr>
          <w:color w:val="auto"/>
        </w:rPr>
      </w:pPr>
      <w:r w:rsidRPr="00EB2D57">
        <w:rPr>
          <w:color w:val="auto"/>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совместной деятельности, стремление к взаимопониманию и взаимопомощи, активное участие в школьном самоуправлении; готовность к участию в гуманитарной деятельности (волонтёрство, помощь людям, нуждающимся в ней);</w:t>
      </w:r>
    </w:p>
    <w:p w:rsidR="0068334A" w:rsidRPr="00EB2D57" w:rsidRDefault="0068334A" w:rsidP="0068334A">
      <w:pPr>
        <w:pStyle w:val="13"/>
        <w:spacing w:line="240" w:lineRule="auto"/>
        <w:jc w:val="both"/>
        <w:rPr>
          <w:color w:val="auto"/>
        </w:rPr>
      </w:pPr>
      <w:r w:rsidRPr="00EB2D57">
        <w:rPr>
          <w:color w:val="auto"/>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68334A" w:rsidRPr="00EB2D57" w:rsidRDefault="0068334A" w:rsidP="0068334A">
      <w:pPr>
        <w:pStyle w:val="13"/>
        <w:spacing w:line="240" w:lineRule="auto"/>
        <w:jc w:val="both"/>
        <w:rPr>
          <w:color w:val="auto"/>
        </w:rPr>
      </w:pPr>
      <w:r w:rsidRPr="00EB2D57">
        <w:rPr>
          <w:color w:val="auto"/>
        </w:rPr>
        <w:t>понимание и признание особой роли России в обеспечении государственной и международной безопасности, обороны страны,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68334A" w:rsidRPr="00EB2D57" w:rsidRDefault="0068334A" w:rsidP="0068334A">
      <w:pPr>
        <w:pStyle w:val="13"/>
        <w:spacing w:line="240" w:lineRule="auto"/>
        <w:jc w:val="both"/>
        <w:rPr>
          <w:color w:val="auto"/>
        </w:rPr>
      </w:pPr>
      <w:r w:rsidRPr="00EB2D57">
        <w:rPr>
          <w:color w:val="auto"/>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68334A" w:rsidRPr="00EB2D57" w:rsidRDefault="0068334A" w:rsidP="00293F06">
      <w:pPr>
        <w:pStyle w:val="13"/>
        <w:numPr>
          <w:ilvl w:val="0"/>
          <w:numId w:val="184"/>
        </w:numPr>
        <w:tabs>
          <w:tab w:val="left" w:pos="538"/>
        </w:tabs>
        <w:spacing w:line="240" w:lineRule="auto"/>
        <w:jc w:val="both"/>
        <w:rPr>
          <w:color w:val="auto"/>
        </w:rPr>
      </w:pPr>
      <w:r w:rsidRPr="00EB2D57">
        <w:rPr>
          <w:color w:val="auto"/>
        </w:rPr>
        <w:t>Духовно-нравственное воспитание:</w:t>
      </w:r>
    </w:p>
    <w:p w:rsidR="0068334A" w:rsidRPr="00EB2D57" w:rsidRDefault="0068334A" w:rsidP="0068334A">
      <w:pPr>
        <w:pStyle w:val="13"/>
        <w:spacing w:line="240" w:lineRule="auto"/>
        <w:jc w:val="both"/>
        <w:rPr>
          <w:color w:val="auto"/>
        </w:rPr>
      </w:pPr>
      <w:r w:rsidRPr="00EB2D57">
        <w:rPr>
          <w:color w:val="auto"/>
        </w:rPr>
        <w:t>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68334A" w:rsidRPr="00EB2D57" w:rsidRDefault="0068334A" w:rsidP="0068334A">
      <w:pPr>
        <w:pStyle w:val="13"/>
        <w:spacing w:line="240" w:lineRule="auto"/>
        <w:jc w:val="both"/>
        <w:rPr>
          <w:color w:val="auto"/>
        </w:rPr>
      </w:pPr>
      <w:r w:rsidRPr="00EB2D57">
        <w:rPr>
          <w:color w:val="auto"/>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68334A" w:rsidRPr="00EB2D57" w:rsidRDefault="0068334A" w:rsidP="0068334A">
      <w:pPr>
        <w:pStyle w:val="13"/>
        <w:spacing w:line="240" w:lineRule="auto"/>
        <w:jc w:val="both"/>
        <w:rPr>
          <w:color w:val="auto"/>
        </w:rPr>
      </w:pPr>
      <w:r w:rsidRPr="00EB2D57">
        <w:rPr>
          <w:color w:val="auto"/>
        </w:rPr>
        <w:t>формирование личности безопасного типа, осознанного и ответственного отношения к личной безопасности и безопасности других людей.</w:t>
      </w:r>
    </w:p>
    <w:p w:rsidR="0068334A" w:rsidRPr="00EB2D57" w:rsidRDefault="0068334A" w:rsidP="00293F06">
      <w:pPr>
        <w:pStyle w:val="13"/>
        <w:numPr>
          <w:ilvl w:val="0"/>
          <w:numId w:val="184"/>
        </w:numPr>
        <w:tabs>
          <w:tab w:val="left" w:pos="538"/>
        </w:tabs>
        <w:spacing w:line="240" w:lineRule="auto"/>
        <w:jc w:val="both"/>
        <w:rPr>
          <w:color w:val="auto"/>
        </w:rPr>
      </w:pPr>
      <w:r w:rsidRPr="00EB2D57">
        <w:rPr>
          <w:color w:val="auto"/>
        </w:rPr>
        <w:t>Эстетическое воспитание:</w:t>
      </w:r>
    </w:p>
    <w:p w:rsidR="0068334A" w:rsidRPr="00EB2D57" w:rsidRDefault="0068334A" w:rsidP="0068334A">
      <w:pPr>
        <w:pStyle w:val="13"/>
        <w:spacing w:line="240" w:lineRule="auto"/>
        <w:jc w:val="both"/>
        <w:rPr>
          <w:color w:val="auto"/>
        </w:rPr>
      </w:pPr>
      <w:r w:rsidRPr="00EB2D57">
        <w:rPr>
          <w:color w:val="auto"/>
        </w:rPr>
        <w:t>формирование гармоничной личности, развитие способности воспринимать, ценить и создавать прекрасное в повседневной жизни;</w:t>
      </w:r>
    </w:p>
    <w:p w:rsidR="0068334A" w:rsidRPr="00EB2D57" w:rsidRDefault="0068334A" w:rsidP="0068334A">
      <w:pPr>
        <w:pStyle w:val="13"/>
        <w:spacing w:line="240" w:lineRule="auto"/>
        <w:jc w:val="both"/>
        <w:rPr>
          <w:color w:val="auto"/>
        </w:rPr>
      </w:pPr>
      <w:r w:rsidRPr="00EB2D57">
        <w:rPr>
          <w:color w:val="auto"/>
        </w:rPr>
        <w:t>понимание взаимозависимости счастливого юношества и безопасного личного поведения в повседневной жизни.</w:t>
      </w:r>
    </w:p>
    <w:p w:rsidR="0068334A" w:rsidRPr="00EB2D57" w:rsidRDefault="0068334A" w:rsidP="00293F06">
      <w:pPr>
        <w:pStyle w:val="13"/>
        <w:numPr>
          <w:ilvl w:val="0"/>
          <w:numId w:val="184"/>
        </w:numPr>
        <w:tabs>
          <w:tab w:val="left" w:pos="534"/>
        </w:tabs>
        <w:spacing w:line="240" w:lineRule="auto"/>
        <w:jc w:val="both"/>
        <w:rPr>
          <w:color w:val="auto"/>
        </w:rPr>
      </w:pPr>
      <w:r w:rsidRPr="00EB2D57">
        <w:rPr>
          <w:color w:val="auto"/>
        </w:rPr>
        <w:t>Ценности научного познания:</w:t>
      </w:r>
    </w:p>
    <w:p w:rsidR="0068334A" w:rsidRPr="00EB2D57" w:rsidRDefault="0068334A" w:rsidP="0068334A">
      <w:pPr>
        <w:pStyle w:val="13"/>
        <w:spacing w:line="240" w:lineRule="auto"/>
        <w:jc w:val="both"/>
        <w:rPr>
          <w:color w:val="auto"/>
        </w:rPr>
      </w:pPr>
      <w:r w:rsidRPr="00EB2D57">
        <w:rPr>
          <w:color w:val="auto"/>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68334A" w:rsidRPr="00EB2D57" w:rsidRDefault="0068334A" w:rsidP="0068334A">
      <w:pPr>
        <w:pStyle w:val="13"/>
        <w:spacing w:line="240" w:lineRule="auto"/>
        <w:jc w:val="both"/>
        <w:rPr>
          <w:color w:val="auto"/>
        </w:rPr>
      </w:pPr>
      <w:r w:rsidRPr="00EB2D57">
        <w:rPr>
          <w:color w:val="auto"/>
        </w:rPr>
        <w:t>формирование современной научной картины мира, понимание причин, механизмов возникновения и последствий распространённых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68334A" w:rsidRPr="00EB2D57" w:rsidRDefault="0068334A" w:rsidP="0068334A">
      <w:pPr>
        <w:pStyle w:val="13"/>
        <w:spacing w:line="240" w:lineRule="auto"/>
        <w:jc w:val="both"/>
        <w:rPr>
          <w:color w:val="auto"/>
        </w:rPr>
      </w:pPr>
      <w:r w:rsidRPr="00EB2D57">
        <w:rPr>
          <w:color w:val="auto"/>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опасной (чрезвычайной) ситуации с учётом реальных условий и возможностей.</w:t>
      </w:r>
    </w:p>
    <w:p w:rsidR="0068334A" w:rsidRPr="00EB2D57" w:rsidRDefault="0068334A" w:rsidP="00293F06">
      <w:pPr>
        <w:pStyle w:val="13"/>
        <w:numPr>
          <w:ilvl w:val="0"/>
          <w:numId w:val="184"/>
        </w:numPr>
        <w:tabs>
          <w:tab w:val="left" w:pos="529"/>
        </w:tabs>
        <w:spacing w:line="240" w:lineRule="auto"/>
        <w:jc w:val="both"/>
        <w:rPr>
          <w:color w:val="auto"/>
        </w:rPr>
      </w:pPr>
      <w:r w:rsidRPr="00EB2D57">
        <w:rPr>
          <w:color w:val="auto"/>
        </w:rPr>
        <w:t>Физическое воспитание, формирование культуры здоровья и эмоционального благополучия:</w:t>
      </w:r>
    </w:p>
    <w:p w:rsidR="0068334A" w:rsidRPr="00EB2D57" w:rsidRDefault="0068334A" w:rsidP="0068334A">
      <w:pPr>
        <w:pStyle w:val="13"/>
        <w:spacing w:line="240" w:lineRule="auto"/>
        <w:jc w:val="both"/>
        <w:rPr>
          <w:color w:val="auto"/>
        </w:rPr>
      </w:pPr>
      <w:r w:rsidRPr="00EB2D57">
        <w:rPr>
          <w:color w:val="auto"/>
        </w:rPr>
        <w:t>понимание личностного смысла изучения учебного предмета ОБЖ, его значения для безопасной и продуктивной жизнедеятельности человека, общества и государства;</w:t>
      </w:r>
    </w:p>
    <w:p w:rsidR="0068334A" w:rsidRPr="00FE3D18" w:rsidRDefault="0068334A" w:rsidP="0068334A">
      <w:pPr>
        <w:pStyle w:val="13"/>
        <w:spacing w:line="240" w:lineRule="auto"/>
        <w:jc w:val="both"/>
        <w:rPr>
          <w:color w:val="auto"/>
        </w:rPr>
      </w:pPr>
      <w:r w:rsidRPr="00EB2D57">
        <w:rPr>
          <w:color w:val="auto"/>
        </w:rPr>
        <w:t xml:space="preserve">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осознание последствий и неприятие </w:t>
      </w:r>
      <w:r w:rsidRPr="00FE3D18">
        <w:rPr>
          <w:color w:val="auto"/>
        </w:rPr>
        <w:t xml:space="preserve">вредных привычек (употребление алкоголя, наркотиков, курение) и иных форм вреда для физического и психического здоровья; соблюдение </w:t>
      </w:r>
      <w:r w:rsidRPr="00FE3D18">
        <w:rPr>
          <w:rStyle w:val="25"/>
          <w:rFonts w:eastAsia="Arial"/>
          <w:color w:val="auto"/>
        </w:rPr>
        <w:t>правил безопасности, в том числе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68334A" w:rsidRPr="00FE3D18" w:rsidRDefault="0068334A" w:rsidP="0068334A">
      <w:pPr>
        <w:pStyle w:val="-"/>
        <w:spacing w:line="240" w:lineRule="auto"/>
      </w:pPr>
      <w:r w:rsidRPr="00FE3D18">
        <w:t>умение принимать себя и других, не осуждая;</w:t>
      </w:r>
    </w:p>
    <w:p w:rsidR="0068334A" w:rsidRPr="00FE3D18" w:rsidRDefault="0068334A" w:rsidP="0068334A">
      <w:pPr>
        <w:pStyle w:val="-"/>
        <w:spacing w:line="240" w:lineRule="auto"/>
      </w:pPr>
      <w:r w:rsidRPr="00FE3D18">
        <w:t>умение осознавать эмоциональное состояние своё и других, уметь управлять собственным эмоциональным состоянием;</w:t>
      </w:r>
    </w:p>
    <w:p w:rsidR="0068334A" w:rsidRPr="00FE3D18" w:rsidRDefault="0068334A" w:rsidP="0068334A">
      <w:pPr>
        <w:pStyle w:val="-"/>
        <w:spacing w:line="240" w:lineRule="auto"/>
      </w:pPr>
      <w:r w:rsidRPr="00FE3D18">
        <w:t>сформированность навыка рефлексии, признание своего права на ошибку и такого же права другого человека.</w:t>
      </w:r>
    </w:p>
    <w:p w:rsidR="0068334A" w:rsidRPr="00FE3D18" w:rsidRDefault="0068334A" w:rsidP="00293F06">
      <w:pPr>
        <w:pStyle w:val="-"/>
        <w:numPr>
          <w:ilvl w:val="0"/>
          <w:numId w:val="184"/>
        </w:numPr>
        <w:spacing w:line="240" w:lineRule="auto"/>
      </w:pPr>
      <w:r w:rsidRPr="00FE3D18">
        <w:t>Трудовое воспитание:</w:t>
      </w:r>
    </w:p>
    <w:p w:rsidR="0068334A" w:rsidRPr="00FE3D18" w:rsidRDefault="0068334A" w:rsidP="0068334A">
      <w:pPr>
        <w:pStyle w:val="-"/>
        <w:spacing w:line="240" w:lineRule="auto"/>
      </w:pPr>
      <w:r w:rsidRPr="00FE3D18">
        <w:t>установка на активное участие в решении практических задач (в рамках семьи, организации,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68334A" w:rsidRPr="00FE3D18" w:rsidRDefault="0068334A" w:rsidP="0068334A">
      <w:pPr>
        <w:pStyle w:val="-"/>
        <w:spacing w:line="240" w:lineRule="auto"/>
      </w:pPr>
      <w:r w:rsidRPr="00FE3D18">
        <w:t>укрепление ответственного отношения к учёбе, способности применять меры и средства индивидуальной защиты, приёмы рационального и безопасного поведения в опасных и чрезвычайных ситуациях;</w:t>
      </w:r>
    </w:p>
    <w:p w:rsidR="0068334A" w:rsidRPr="00FE3D18" w:rsidRDefault="0068334A" w:rsidP="0068334A">
      <w:pPr>
        <w:pStyle w:val="-"/>
        <w:spacing w:line="240" w:lineRule="auto"/>
      </w:pPr>
      <w:r w:rsidRPr="00FE3D18">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68334A" w:rsidRPr="00FE3D18" w:rsidRDefault="0068334A" w:rsidP="0068334A">
      <w:pPr>
        <w:pStyle w:val="-"/>
        <w:spacing w:line="240" w:lineRule="auto"/>
      </w:pPr>
      <w:r w:rsidRPr="00FE3D18">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68334A" w:rsidRPr="00FE3D18" w:rsidRDefault="0068334A" w:rsidP="00293F06">
      <w:pPr>
        <w:pStyle w:val="-"/>
        <w:numPr>
          <w:ilvl w:val="0"/>
          <w:numId w:val="184"/>
        </w:numPr>
        <w:spacing w:line="240" w:lineRule="auto"/>
      </w:pPr>
      <w:r w:rsidRPr="00FE3D18">
        <w:t>Экологическое воспитание:</w:t>
      </w:r>
    </w:p>
    <w:p w:rsidR="0068334A" w:rsidRPr="00FE3D18" w:rsidRDefault="0068334A" w:rsidP="0068334A">
      <w:pPr>
        <w:pStyle w:val="-"/>
        <w:spacing w:line="240" w:lineRule="auto"/>
      </w:pPr>
      <w:r w:rsidRPr="00FE3D18">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повышение уровня экологической культу</w:t>
      </w:r>
      <w:r w:rsidRPr="00FE3D18">
        <w:rPr>
          <w:rStyle w:val="ae"/>
          <w:rFonts w:eastAsia="Courier New"/>
        </w:rPr>
        <w:t>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68334A" w:rsidRPr="00FE3D18" w:rsidRDefault="0068334A" w:rsidP="0068334A">
      <w:pPr>
        <w:pStyle w:val="13"/>
        <w:spacing w:line="240" w:lineRule="auto"/>
        <w:jc w:val="both"/>
        <w:rPr>
          <w:color w:val="auto"/>
        </w:rPr>
      </w:pPr>
      <w:r w:rsidRPr="00FE3D18">
        <w:rPr>
          <w:color w:val="auto"/>
        </w:rPr>
        <w:t>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w:t>
      </w:r>
    </w:p>
    <w:p w:rsidR="0068334A" w:rsidRDefault="0068334A" w:rsidP="0068334A">
      <w:pPr>
        <w:pStyle w:val="afb"/>
      </w:pPr>
      <w:bookmarkStart w:id="711" w:name="bookmark1852"/>
    </w:p>
    <w:p w:rsidR="0068334A" w:rsidRPr="00EB2D57" w:rsidRDefault="0068334A" w:rsidP="0068334A">
      <w:pPr>
        <w:pStyle w:val="afb"/>
      </w:pPr>
      <w:r w:rsidRPr="00EB2D57">
        <w:t>МЕТАПРЕДМЕТНЫЕ РЕЗУЛЬТАТЫ</w:t>
      </w:r>
      <w:bookmarkEnd w:id="711"/>
    </w:p>
    <w:p w:rsidR="0068334A" w:rsidRPr="00EB2D57" w:rsidRDefault="0068334A" w:rsidP="0068334A">
      <w:pPr>
        <w:pStyle w:val="13"/>
        <w:spacing w:line="240" w:lineRule="auto"/>
        <w:jc w:val="both"/>
        <w:rPr>
          <w:color w:val="auto"/>
        </w:rPr>
      </w:pPr>
      <w:r w:rsidRPr="00EB2D57">
        <w:rPr>
          <w:color w:val="auto"/>
        </w:rPr>
        <w:t>Метапредметные результаты характеризуют сформирован- ность у обучающихся межпредметных понятий (используются в нескольких предметных областях и позволяют связывать знания из различных дисциплин в целостную научную картину мира) и универсальных учебных действий (познавательные, коммуникативные, регулятивные); способность их использовать в учебной, познавательной и социальной практике. Выражаются в готовности к самостоятельному планированию и осуществлению учебной деятельности и организации учебного сотрудничества с педагогами и сверстниками, к участию в построении индивидуальной образовательной траектории; овладению навыками работы с информацией: восприятие и создание информационных текстов в различных форматах, в том числе в цифровой среде.</w:t>
      </w:r>
    </w:p>
    <w:p w:rsidR="0068334A" w:rsidRPr="00EB2D57" w:rsidRDefault="0068334A" w:rsidP="0068334A">
      <w:pPr>
        <w:pStyle w:val="13"/>
        <w:spacing w:line="240" w:lineRule="auto"/>
        <w:jc w:val="both"/>
        <w:rPr>
          <w:color w:val="auto"/>
        </w:rPr>
      </w:pPr>
      <w:r w:rsidRPr="00EB2D57">
        <w:rPr>
          <w:color w:val="auto"/>
        </w:rPr>
        <w:t>Метапредметные результаты, формируемые в ходе изучения учебного предмета ОБЖ, должны отражать:</w:t>
      </w:r>
    </w:p>
    <w:p w:rsidR="0068334A" w:rsidRPr="00EB2D57" w:rsidRDefault="0068334A" w:rsidP="0068334A">
      <w:pPr>
        <w:pStyle w:val="13"/>
        <w:spacing w:line="240" w:lineRule="auto"/>
        <w:jc w:val="both"/>
        <w:rPr>
          <w:color w:val="auto"/>
        </w:rPr>
      </w:pPr>
      <w:r w:rsidRPr="00EB2D57">
        <w:rPr>
          <w:color w:val="auto"/>
        </w:rPr>
        <w:t>1. Овладение универсальными познавательными действиями.</w:t>
      </w:r>
    </w:p>
    <w:p w:rsidR="0068334A" w:rsidRPr="00EB2D57" w:rsidRDefault="0068334A" w:rsidP="0068334A">
      <w:pPr>
        <w:pStyle w:val="13"/>
        <w:spacing w:line="240" w:lineRule="auto"/>
        <w:jc w:val="both"/>
        <w:rPr>
          <w:color w:val="auto"/>
        </w:rPr>
      </w:pPr>
      <w:r w:rsidRPr="00EB2D57">
        <w:rPr>
          <w:color w:val="auto"/>
        </w:rPr>
        <w:t>Базовые логические действия:</w:t>
      </w:r>
    </w:p>
    <w:p w:rsidR="0068334A" w:rsidRPr="00EB2D57" w:rsidRDefault="0068334A" w:rsidP="0068334A">
      <w:pPr>
        <w:pStyle w:val="13"/>
        <w:spacing w:line="240" w:lineRule="auto"/>
        <w:jc w:val="both"/>
        <w:rPr>
          <w:color w:val="auto"/>
        </w:rPr>
      </w:pPr>
      <w:r w:rsidRPr="00EB2D57">
        <w:rPr>
          <w:color w:val="auto"/>
        </w:rPr>
        <w:t>выявлять и характеризовать существенные признаки объектов (явлений);</w:t>
      </w:r>
    </w:p>
    <w:p w:rsidR="0068334A" w:rsidRPr="00EB2D57" w:rsidRDefault="0068334A" w:rsidP="0068334A">
      <w:pPr>
        <w:pStyle w:val="13"/>
        <w:spacing w:line="240" w:lineRule="auto"/>
        <w:jc w:val="both"/>
        <w:rPr>
          <w:color w:val="auto"/>
        </w:rPr>
      </w:pPr>
      <w:r w:rsidRPr="00EB2D57">
        <w:rPr>
          <w:color w:val="auto"/>
        </w:rPr>
        <w:t>устанавливать существенный признак классификации, основания для обобщения и сравнения, критерии проводимого анализа;</w:t>
      </w:r>
    </w:p>
    <w:p w:rsidR="0068334A" w:rsidRPr="00EB2D57" w:rsidRDefault="0068334A" w:rsidP="0068334A">
      <w:pPr>
        <w:pStyle w:val="13"/>
        <w:spacing w:line="240" w:lineRule="auto"/>
        <w:jc w:val="both"/>
        <w:rPr>
          <w:color w:val="auto"/>
        </w:rPr>
      </w:pPr>
      <w:r w:rsidRPr="00EB2D57">
        <w:rPr>
          <w:color w:val="auto"/>
        </w:rPr>
        <w:t>с учётом предложенной задачи 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68334A" w:rsidRPr="00EB2D57" w:rsidRDefault="0068334A" w:rsidP="0068334A">
      <w:pPr>
        <w:pStyle w:val="13"/>
        <w:spacing w:line="240" w:lineRule="auto"/>
        <w:jc w:val="both"/>
        <w:rPr>
          <w:color w:val="auto"/>
        </w:rPr>
      </w:pPr>
      <w:r w:rsidRPr="00EB2D57">
        <w:rPr>
          <w:color w:val="auto"/>
        </w:rPr>
        <w:t>выявлять дефициты информации, данных, необходимых для решения поставленной задачи;</w:t>
      </w:r>
    </w:p>
    <w:p w:rsidR="0068334A" w:rsidRPr="00EB2D57" w:rsidRDefault="0068334A" w:rsidP="0068334A">
      <w:pPr>
        <w:pStyle w:val="13"/>
        <w:spacing w:line="240" w:lineRule="auto"/>
        <w:ind w:firstLine="280"/>
        <w:jc w:val="both"/>
        <w:rPr>
          <w:color w:val="auto"/>
        </w:rPr>
      </w:pPr>
      <w:r w:rsidRPr="00EB2D57">
        <w:rPr>
          <w:color w:val="auto"/>
        </w:rPr>
        <w:t>выявлять причинно-следственные связи при изучении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68334A" w:rsidRPr="00EB2D57" w:rsidRDefault="0068334A" w:rsidP="0068334A">
      <w:pPr>
        <w:pStyle w:val="13"/>
        <w:spacing w:line="240" w:lineRule="auto"/>
        <w:ind w:firstLine="280"/>
        <w:jc w:val="both"/>
        <w:rPr>
          <w:color w:val="auto"/>
        </w:rPr>
      </w:pPr>
      <w:r w:rsidRPr="00EB2D57">
        <w:rPr>
          <w:color w:val="auto"/>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68334A" w:rsidRPr="00EB2D57" w:rsidRDefault="0068334A" w:rsidP="0068334A">
      <w:pPr>
        <w:pStyle w:val="13"/>
        <w:spacing w:line="240" w:lineRule="auto"/>
        <w:ind w:firstLine="280"/>
        <w:jc w:val="both"/>
        <w:rPr>
          <w:color w:val="auto"/>
        </w:rPr>
      </w:pPr>
      <w:r w:rsidRPr="00EB2D57">
        <w:rPr>
          <w:color w:val="auto"/>
        </w:rPr>
        <w:t>Базовые исследовательские действия:</w:t>
      </w:r>
    </w:p>
    <w:p w:rsidR="0068334A" w:rsidRPr="00EB2D57" w:rsidRDefault="0068334A" w:rsidP="0068334A">
      <w:pPr>
        <w:pStyle w:val="13"/>
        <w:spacing w:line="240" w:lineRule="auto"/>
        <w:ind w:firstLine="280"/>
        <w:jc w:val="both"/>
        <w:rPr>
          <w:color w:val="auto"/>
        </w:rPr>
      </w:pPr>
      <w:r w:rsidRPr="00EB2D57">
        <w:rPr>
          <w:color w:val="auto"/>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68334A" w:rsidRPr="00EB2D57" w:rsidRDefault="0068334A" w:rsidP="0068334A">
      <w:pPr>
        <w:pStyle w:val="13"/>
        <w:spacing w:line="240" w:lineRule="auto"/>
        <w:ind w:firstLine="280"/>
        <w:jc w:val="both"/>
        <w:rPr>
          <w:color w:val="auto"/>
        </w:rPr>
      </w:pPr>
      <w:r w:rsidRPr="00EB2D57">
        <w:rPr>
          <w:color w:val="auto"/>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rsidR="0068334A" w:rsidRPr="00EB2D57" w:rsidRDefault="0068334A" w:rsidP="0068334A">
      <w:pPr>
        <w:pStyle w:val="13"/>
        <w:spacing w:line="240" w:lineRule="auto"/>
        <w:ind w:firstLine="280"/>
        <w:jc w:val="both"/>
        <w:rPr>
          <w:color w:val="auto"/>
        </w:rPr>
      </w:pPr>
      <w:r w:rsidRPr="00EB2D57">
        <w:rPr>
          <w:color w:val="auto"/>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68334A" w:rsidRPr="00EB2D57" w:rsidRDefault="0068334A" w:rsidP="0068334A">
      <w:pPr>
        <w:pStyle w:val="13"/>
        <w:spacing w:line="240" w:lineRule="auto"/>
        <w:ind w:firstLine="280"/>
        <w:jc w:val="both"/>
        <w:rPr>
          <w:color w:val="auto"/>
        </w:rPr>
      </w:pPr>
      <w:r w:rsidRPr="00EB2D57">
        <w:rPr>
          <w:color w:val="auto"/>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68334A" w:rsidRPr="00EB2D57" w:rsidRDefault="0068334A" w:rsidP="0068334A">
      <w:pPr>
        <w:pStyle w:val="13"/>
        <w:spacing w:line="240" w:lineRule="auto"/>
        <w:ind w:firstLine="280"/>
        <w:jc w:val="both"/>
        <w:rPr>
          <w:color w:val="auto"/>
        </w:rPr>
      </w:pPr>
      <w:r w:rsidRPr="00EB2D57">
        <w:rPr>
          <w:color w:val="auto"/>
        </w:rPr>
        <w:t>Работа с информацией:</w:t>
      </w:r>
    </w:p>
    <w:p w:rsidR="0068334A" w:rsidRPr="00EB2D57" w:rsidRDefault="0068334A" w:rsidP="0068334A">
      <w:pPr>
        <w:pStyle w:val="13"/>
        <w:spacing w:line="240" w:lineRule="auto"/>
        <w:ind w:firstLine="280"/>
        <w:jc w:val="both"/>
        <w:rPr>
          <w:color w:val="auto"/>
        </w:rPr>
      </w:pPr>
      <w:r w:rsidRPr="00EB2D57">
        <w:rPr>
          <w:color w:val="auto"/>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68334A" w:rsidRPr="00EB2D57" w:rsidRDefault="0068334A" w:rsidP="0068334A">
      <w:pPr>
        <w:pStyle w:val="13"/>
        <w:spacing w:line="240" w:lineRule="auto"/>
        <w:ind w:firstLine="280"/>
        <w:jc w:val="both"/>
        <w:rPr>
          <w:color w:val="auto"/>
        </w:rPr>
      </w:pPr>
      <w:r w:rsidRPr="00EB2D57">
        <w:rPr>
          <w:color w:val="auto"/>
        </w:rPr>
        <w:t>выбирать, анализировать, систематизировать и интерпретировать информацию различных видов и форм представления;</w:t>
      </w:r>
    </w:p>
    <w:p w:rsidR="0068334A" w:rsidRPr="00EB2D57" w:rsidRDefault="0068334A" w:rsidP="0068334A">
      <w:pPr>
        <w:pStyle w:val="13"/>
        <w:spacing w:line="240" w:lineRule="auto"/>
        <w:ind w:firstLine="280"/>
        <w:jc w:val="both"/>
        <w:rPr>
          <w:color w:val="auto"/>
        </w:rPr>
      </w:pPr>
      <w:r w:rsidRPr="00EB2D57">
        <w:rPr>
          <w:color w:val="auto"/>
        </w:rPr>
        <w:t>находить сходные аргументы (подтверждающие или опровергающие одну и ту же идею, версию) в различных информационных источниках;</w:t>
      </w:r>
    </w:p>
    <w:p w:rsidR="0068334A" w:rsidRPr="00EB2D57" w:rsidRDefault="0068334A" w:rsidP="0068334A">
      <w:pPr>
        <w:pStyle w:val="13"/>
        <w:spacing w:line="240" w:lineRule="auto"/>
        <w:ind w:firstLine="280"/>
        <w:jc w:val="both"/>
        <w:rPr>
          <w:color w:val="auto"/>
        </w:rPr>
      </w:pPr>
      <w:r w:rsidRPr="00EB2D57">
        <w:rPr>
          <w:color w:val="auto"/>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68334A" w:rsidRPr="00EB2D57" w:rsidRDefault="0068334A" w:rsidP="0068334A">
      <w:pPr>
        <w:pStyle w:val="13"/>
        <w:spacing w:line="240" w:lineRule="auto"/>
        <w:ind w:firstLine="280"/>
        <w:jc w:val="both"/>
        <w:rPr>
          <w:color w:val="auto"/>
        </w:rPr>
      </w:pPr>
      <w:r w:rsidRPr="00EB2D57">
        <w:rPr>
          <w:color w:val="auto"/>
        </w:rPr>
        <w:t>оценивать надёжность информации по критериям, предложенным педагогическим работником или сформулированным самостоятельно;</w:t>
      </w:r>
    </w:p>
    <w:p w:rsidR="0068334A" w:rsidRPr="00EB2D57" w:rsidRDefault="0068334A" w:rsidP="0068334A">
      <w:pPr>
        <w:pStyle w:val="13"/>
        <w:spacing w:line="240" w:lineRule="auto"/>
        <w:ind w:firstLine="280"/>
        <w:jc w:val="both"/>
        <w:rPr>
          <w:color w:val="auto"/>
        </w:rPr>
      </w:pPr>
      <w:r w:rsidRPr="00EB2D57">
        <w:rPr>
          <w:color w:val="auto"/>
        </w:rPr>
        <w:t>эффективно запоминать и систематизировать информацию.</w:t>
      </w:r>
    </w:p>
    <w:p w:rsidR="0068334A" w:rsidRPr="00EB2D57" w:rsidRDefault="0068334A" w:rsidP="0068334A">
      <w:pPr>
        <w:pStyle w:val="13"/>
        <w:spacing w:line="240" w:lineRule="auto"/>
        <w:ind w:firstLine="280"/>
        <w:jc w:val="both"/>
        <w:rPr>
          <w:color w:val="auto"/>
        </w:rPr>
      </w:pPr>
      <w:r w:rsidRPr="00EB2D57">
        <w:rPr>
          <w:color w:val="auto"/>
        </w:rPr>
        <w:t>Овладение системой универсальных познавательных действий обеспечивает сформированность когнитивных навыков обучающихся.</w:t>
      </w:r>
    </w:p>
    <w:p w:rsidR="0068334A" w:rsidRPr="00EB2D57" w:rsidRDefault="0068334A" w:rsidP="0068334A">
      <w:pPr>
        <w:pStyle w:val="13"/>
        <w:spacing w:line="240" w:lineRule="auto"/>
        <w:ind w:firstLine="280"/>
        <w:jc w:val="both"/>
        <w:rPr>
          <w:color w:val="auto"/>
        </w:rPr>
      </w:pPr>
      <w:r w:rsidRPr="00EB2D57">
        <w:rPr>
          <w:color w:val="auto"/>
        </w:rPr>
        <w:t>Овладение универсальными коммуникативными действиями.</w:t>
      </w:r>
    </w:p>
    <w:p w:rsidR="0068334A" w:rsidRPr="00EB2D57" w:rsidRDefault="0068334A" w:rsidP="0068334A">
      <w:pPr>
        <w:pStyle w:val="13"/>
        <w:spacing w:line="240" w:lineRule="auto"/>
        <w:jc w:val="both"/>
        <w:rPr>
          <w:color w:val="auto"/>
        </w:rPr>
      </w:pPr>
      <w:r w:rsidRPr="00EB2D57">
        <w:rPr>
          <w:color w:val="auto"/>
        </w:rPr>
        <w:t>Общение:</w:t>
      </w:r>
    </w:p>
    <w:p w:rsidR="0068334A" w:rsidRPr="00EB2D57" w:rsidRDefault="0068334A" w:rsidP="0068334A">
      <w:pPr>
        <w:pStyle w:val="13"/>
        <w:spacing w:line="240" w:lineRule="auto"/>
        <w:jc w:val="both"/>
        <w:rPr>
          <w:color w:val="auto"/>
        </w:rPr>
      </w:pPr>
      <w:r w:rsidRPr="00EB2D57">
        <w:rPr>
          <w:color w:val="auto"/>
        </w:rPr>
        <w:t>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68334A" w:rsidRPr="00EB2D57" w:rsidRDefault="0068334A" w:rsidP="0068334A">
      <w:pPr>
        <w:pStyle w:val="13"/>
        <w:spacing w:line="240" w:lineRule="auto"/>
        <w:jc w:val="both"/>
        <w:rPr>
          <w:color w:val="auto"/>
        </w:rPr>
      </w:pPr>
      <w:r w:rsidRPr="00EB2D57">
        <w:rPr>
          <w:color w:val="auto"/>
        </w:rPr>
        <w:t>распознавать невербальные средства общения, понимать значение социальных знаков и намерения других, уважительно, в корректной форме формулировать свои взгляды;</w:t>
      </w:r>
    </w:p>
    <w:p w:rsidR="0068334A" w:rsidRPr="00EB2D57" w:rsidRDefault="0068334A" w:rsidP="0068334A">
      <w:pPr>
        <w:pStyle w:val="13"/>
        <w:spacing w:line="240" w:lineRule="auto"/>
        <w:jc w:val="both"/>
        <w:rPr>
          <w:color w:val="auto"/>
        </w:rPr>
      </w:pPr>
      <w:r w:rsidRPr="00EB2D57">
        <w:rPr>
          <w:color w:val="auto"/>
        </w:rPr>
        <w:t>сопоставлять свои суждения с суждениями других участников диалога, обнаруживать различие и сходство позиций;</w:t>
      </w:r>
    </w:p>
    <w:p w:rsidR="0068334A" w:rsidRPr="00EB2D57" w:rsidRDefault="0068334A" w:rsidP="0068334A">
      <w:pPr>
        <w:pStyle w:val="13"/>
        <w:spacing w:line="240" w:lineRule="auto"/>
        <w:jc w:val="both"/>
        <w:rPr>
          <w:color w:val="auto"/>
        </w:rPr>
      </w:pPr>
      <w:r w:rsidRPr="00EB2D57">
        <w:rPr>
          <w:color w:val="auto"/>
        </w:rPr>
        <w:t>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w:t>
      </w:r>
    </w:p>
    <w:p w:rsidR="0068334A" w:rsidRPr="00EB2D57" w:rsidRDefault="0068334A" w:rsidP="0068334A">
      <w:pPr>
        <w:pStyle w:val="13"/>
        <w:spacing w:line="240" w:lineRule="auto"/>
        <w:jc w:val="both"/>
        <w:rPr>
          <w:color w:val="auto"/>
        </w:rPr>
      </w:pPr>
      <w:r w:rsidRPr="00EB2D57">
        <w:rPr>
          <w:color w:val="auto"/>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68334A" w:rsidRPr="00EB2D57" w:rsidRDefault="0068334A" w:rsidP="0068334A">
      <w:pPr>
        <w:pStyle w:val="13"/>
        <w:spacing w:line="240" w:lineRule="auto"/>
        <w:jc w:val="both"/>
        <w:rPr>
          <w:color w:val="auto"/>
        </w:rPr>
      </w:pPr>
      <w:r w:rsidRPr="00EB2D57">
        <w:rPr>
          <w:color w:val="auto"/>
        </w:rPr>
        <w:t>Совместная деятельность (сотрудничество):</w:t>
      </w:r>
    </w:p>
    <w:p w:rsidR="0068334A" w:rsidRPr="00EB2D57" w:rsidRDefault="0068334A" w:rsidP="0068334A">
      <w:pPr>
        <w:pStyle w:val="13"/>
        <w:spacing w:line="240" w:lineRule="auto"/>
        <w:jc w:val="both"/>
        <w:rPr>
          <w:color w:val="auto"/>
        </w:rPr>
      </w:pPr>
      <w:r w:rsidRPr="00EB2D57">
        <w:rPr>
          <w:color w:val="auto"/>
        </w:rPr>
        <w:t>понимать и использовать преимущества командной и индивидуальной работы при решении конкретной учебной задачи;</w:t>
      </w:r>
    </w:p>
    <w:p w:rsidR="0068334A" w:rsidRPr="00EB2D57" w:rsidRDefault="0068334A" w:rsidP="0068334A">
      <w:pPr>
        <w:pStyle w:val="13"/>
        <w:spacing w:line="240" w:lineRule="auto"/>
        <w:jc w:val="both"/>
        <w:rPr>
          <w:color w:val="auto"/>
        </w:rPr>
      </w:pPr>
      <w:r w:rsidRPr="00EB2D57">
        <w:rPr>
          <w:color w:val="auto"/>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68334A" w:rsidRPr="00EB2D57" w:rsidRDefault="0068334A" w:rsidP="0068334A">
      <w:pPr>
        <w:pStyle w:val="13"/>
        <w:spacing w:line="240" w:lineRule="auto"/>
        <w:jc w:val="both"/>
        <w:rPr>
          <w:color w:val="auto"/>
        </w:rPr>
      </w:pPr>
      <w:r w:rsidRPr="00EB2D57">
        <w:rPr>
          <w:color w:val="auto"/>
        </w:rPr>
        <w:t>определять свои действия и действия партнёра,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отчёта перед группой.</w:t>
      </w:r>
    </w:p>
    <w:p w:rsidR="0068334A" w:rsidRPr="00EB2D57" w:rsidRDefault="0068334A" w:rsidP="0068334A">
      <w:pPr>
        <w:pStyle w:val="13"/>
        <w:spacing w:line="240" w:lineRule="auto"/>
        <w:jc w:val="both"/>
        <w:rPr>
          <w:color w:val="auto"/>
        </w:rPr>
      </w:pPr>
      <w:r w:rsidRPr="00EB2D57">
        <w:rPr>
          <w:color w:val="auto"/>
        </w:rPr>
        <w:t>Овладение системой универсальных коммуникативных действий обеспечивает сформированность социальных навыков и эмоционального интеллекта обучающихся.</w:t>
      </w:r>
    </w:p>
    <w:p w:rsidR="0068334A" w:rsidRPr="00EB2D57" w:rsidRDefault="0068334A" w:rsidP="0068334A">
      <w:pPr>
        <w:pStyle w:val="13"/>
        <w:spacing w:line="240" w:lineRule="auto"/>
        <w:jc w:val="both"/>
        <w:rPr>
          <w:color w:val="auto"/>
        </w:rPr>
      </w:pPr>
      <w:r w:rsidRPr="00EB2D57">
        <w:rPr>
          <w:color w:val="auto"/>
        </w:rPr>
        <w:t>Овладение универсальными учебными регулятивными действиями.</w:t>
      </w:r>
    </w:p>
    <w:p w:rsidR="0068334A" w:rsidRPr="00EB2D57" w:rsidRDefault="0068334A" w:rsidP="0068334A">
      <w:pPr>
        <w:pStyle w:val="13"/>
        <w:spacing w:line="240" w:lineRule="auto"/>
        <w:jc w:val="both"/>
        <w:rPr>
          <w:color w:val="auto"/>
        </w:rPr>
      </w:pPr>
      <w:r w:rsidRPr="00EB2D57">
        <w:rPr>
          <w:color w:val="auto"/>
        </w:rPr>
        <w:t>Самоорганизация:</w:t>
      </w:r>
    </w:p>
    <w:p w:rsidR="0068334A" w:rsidRPr="00EB2D57" w:rsidRDefault="0068334A" w:rsidP="0068334A">
      <w:pPr>
        <w:pStyle w:val="13"/>
        <w:spacing w:line="240" w:lineRule="auto"/>
        <w:jc w:val="both"/>
        <w:rPr>
          <w:color w:val="auto"/>
        </w:rPr>
      </w:pPr>
      <w:r w:rsidRPr="00EB2D57">
        <w:rPr>
          <w:color w:val="auto"/>
        </w:rPr>
        <w:t>выявлять проблемные вопросы, требующие решения в жизненных и учебных ситуациях;</w:t>
      </w:r>
    </w:p>
    <w:p w:rsidR="0068334A" w:rsidRPr="00EB2D57" w:rsidRDefault="0068334A" w:rsidP="0068334A">
      <w:pPr>
        <w:pStyle w:val="13"/>
        <w:spacing w:line="240" w:lineRule="auto"/>
        <w:jc w:val="both"/>
        <w:rPr>
          <w:color w:val="auto"/>
        </w:rPr>
      </w:pPr>
      <w:r w:rsidRPr="00EB2D57">
        <w:rPr>
          <w:color w:val="auto"/>
        </w:rPr>
        <w:t>аргументированно определять оптимальный вариант принятия решений, самостоятельно составлять алгоритм (часть алгоритма) и способ решения учебной задачи с учётом собственных возможностей и имеющихся ресурсов;</w:t>
      </w:r>
    </w:p>
    <w:p w:rsidR="0068334A" w:rsidRPr="00EB2D57" w:rsidRDefault="0068334A" w:rsidP="0068334A">
      <w:pPr>
        <w:pStyle w:val="13"/>
        <w:spacing w:line="240" w:lineRule="auto"/>
        <w:jc w:val="both"/>
        <w:rPr>
          <w:color w:val="auto"/>
        </w:rPr>
      </w:pPr>
      <w:r w:rsidRPr="00EB2D57">
        <w:rPr>
          <w:color w:val="auto"/>
        </w:rPr>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68334A" w:rsidRPr="00EB2D57" w:rsidRDefault="0068334A" w:rsidP="0068334A">
      <w:pPr>
        <w:pStyle w:val="13"/>
        <w:spacing w:line="240" w:lineRule="auto"/>
        <w:jc w:val="both"/>
        <w:rPr>
          <w:color w:val="auto"/>
        </w:rPr>
      </w:pPr>
      <w:r w:rsidRPr="00EB2D57">
        <w:rPr>
          <w:color w:val="auto"/>
        </w:rPr>
        <w:t>Самоконтроль (рефлексия):</w:t>
      </w:r>
    </w:p>
    <w:p w:rsidR="0068334A" w:rsidRPr="00EB2D57" w:rsidRDefault="0068334A" w:rsidP="0068334A">
      <w:pPr>
        <w:pStyle w:val="13"/>
        <w:spacing w:line="240" w:lineRule="auto"/>
        <w:jc w:val="both"/>
        <w:rPr>
          <w:color w:val="auto"/>
        </w:rPr>
      </w:pPr>
      <w:r w:rsidRPr="00EB2D57">
        <w:rPr>
          <w:color w:val="auto"/>
        </w:rPr>
        <w:t>давать адекватную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68334A" w:rsidRPr="00EB2D57" w:rsidRDefault="0068334A" w:rsidP="0068334A">
      <w:pPr>
        <w:pStyle w:val="13"/>
        <w:spacing w:line="240" w:lineRule="auto"/>
        <w:jc w:val="both"/>
        <w:rPr>
          <w:color w:val="auto"/>
        </w:rPr>
      </w:pPr>
      <w:r w:rsidRPr="00EB2D57">
        <w:rPr>
          <w:color w:val="auto"/>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68334A" w:rsidRPr="00EB2D57" w:rsidRDefault="0068334A" w:rsidP="0068334A">
      <w:pPr>
        <w:pStyle w:val="13"/>
        <w:spacing w:line="240" w:lineRule="auto"/>
        <w:jc w:val="both"/>
        <w:rPr>
          <w:color w:val="auto"/>
        </w:rPr>
      </w:pPr>
      <w:r w:rsidRPr="00EB2D57">
        <w:rPr>
          <w:color w:val="auto"/>
        </w:rPr>
        <w:t>оценивать соответствие результата цели и условиям.</w:t>
      </w:r>
    </w:p>
    <w:p w:rsidR="0068334A" w:rsidRPr="00EB2D57" w:rsidRDefault="0068334A" w:rsidP="0068334A">
      <w:pPr>
        <w:pStyle w:val="13"/>
        <w:spacing w:line="240" w:lineRule="auto"/>
        <w:jc w:val="both"/>
        <w:rPr>
          <w:color w:val="auto"/>
        </w:rPr>
      </w:pPr>
      <w:r w:rsidRPr="00EB2D57">
        <w:rPr>
          <w:color w:val="auto"/>
        </w:rPr>
        <w:t>Эмоциональный интеллект:</w:t>
      </w:r>
    </w:p>
    <w:p w:rsidR="0068334A" w:rsidRPr="00EB2D57" w:rsidRDefault="0068334A" w:rsidP="0068334A">
      <w:pPr>
        <w:pStyle w:val="13"/>
        <w:spacing w:line="240" w:lineRule="auto"/>
        <w:jc w:val="both"/>
        <w:rPr>
          <w:color w:val="auto"/>
        </w:rPr>
      </w:pPr>
      <w:r w:rsidRPr="00EB2D57">
        <w:rPr>
          <w:color w:val="auto"/>
        </w:rPr>
        <w:t>управлять собственными эмоциями и не поддаваться эмоциям других, выявлять и анализировать их причины;</w:t>
      </w:r>
    </w:p>
    <w:p w:rsidR="0068334A" w:rsidRPr="00EB2D57" w:rsidRDefault="0068334A" w:rsidP="0068334A">
      <w:pPr>
        <w:pStyle w:val="13"/>
        <w:spacing w:line="240" w:lineRule="auto"/>
        <w:jc w:val="both"/>
        <w:rPr>
          <w:color w:val="auto"/>
        </w:rPr>
      </w:pPr>
      <w:r w:rsidRPr="00EB2D57">
        <w:rPr>
          <w:color w:val="auto"/>
        </w:rPr>
        <w:t>ставить себя на место другого человека, понимать мотивы и намерения другого, регулировать способ выражения эмоций.</w:t>
      </w:r>
    </w:p>
    <w:p w:rsidR="0068334A" w:rsidRPr="00EB2D57" w:rsidRDefault="0068334A" w:rsidP="0068334A">
      <w:pPr>
        <w:pStyle w:val="13"/>
        <w:spacing w:line="240" w:lineRule="auto"/>
        <w:jc w:val="both"/>
        <w:rPr>
          <w:color w:val="auto"/>
        </w:rPr>
      </w:pPr>
      <w:r w:rsidRPr="00EB2D57">
        <w:rPr>
          <w:color w:val="auto"/>
        </w:rPr>
        <w:t>Принятие себя и других:</w:t>
      </w:r>
    </w:p>
    <w:p w:rsidR="0068334A" w:rsidRPr="00EB2D57" w:rsidRDefault="0068334A" w:rsidP="0068334A">
      <w:pPr>
        <w:pStyle w:val="13"/>
        <w:spacing w:line="240" w:lineRule="auto"/>
        <w:jc w:val="both"/>
        <w:rPr>
          <w:color w:val="auto"/>
        </w:rPr>
      </w:pPr>
      <w:r w:rsidRPr="00EB2D57">
        <w:rPr>
          <w:color w:val="auto"/>
        </w:rPr>
        <w:t>осознанно относиться к другому человеку, его мнению, признавать право на ошибку свою и чужую;</w:t>
      </w:r>
    </w:p>
    <w:p w:rsidR="0068334A" w:rsidRPr="00EB2D57" w:rsidRDefault="0068334A" w:rsidP="0068334A">
      <w:pPr>
        <w:pStyle w:val="13"/>
        <w:spacing w:line="240" w:lineRule="auto"/>
        <w:jc w:val="both"/>
        <w:rPr>
          <w:color w:val="auto"/>
        </w:rPr>
      </w:pPr>
      <w:r w:rsidRPr="00EB2D57">
        <w:rPr>
          <w:color w:val="auto"/>
        </w:rPr>
        <w:t>быть открытым себе и другим, осознавать невозможность контроля всего вокруг.</w:t>
      </w:r>
    </w:p>
    <w:p w:rsidR="0068334A" w:rsidRPr="00EB2D57" w:rsidRDefault="0068334A" w:rsidP="0068334A">
      <w:pPr>
        <w:pStyle w:val="13"/>
        <w:spacing w:after="320" w:line="240" w:lineRule="auto"/>
        <w:jc w:val="both"/>
        <w:rPr>
          <w:color w:val="auto"/>
        </w:rPr>
      </w:pPr>
      <w:r w:rsidRPr="00EB2D57">
        <w:rPr>
          <w:color w:val="auto"/>
        </w:rPr>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68334A" w:rsidRPr="00EB2D57" w:rsidRDefault="0068334A" w:rsidP="0068334A">
      <w:pPr>
        <w:pStyle w:val="afb"/>
      </w:pPr>
      <w:bookmarkStart w:id="712" w:name="bookmark1854"/>
      <w:r w:rsidRPr="00EB2D57">
        <w:t>ПРЕДМЕТНЫЕ РЕЗУЛЬТАТЫ</w:t>
      </w:r>
      <w:bookmarkEnd w:id="712"/>
    </w:p>
    <w:p w:rsidR="0068334A" w:rsidRPr="00EB2D57" w:rsidRDefault="0068334A" w:rsidP="0068334A">
      <w:pPr>
        <w:pStyle w:val="13"/>
        <w:spacing w:line="240" w:lineRule="auto"/>
        <w:jc w:val="both"/>
        <w:rPr>
          <w:color w:val="auto"/>
        </w:rPr>
      </w:pPr>
      <w:r w:rsidRPr="00EB2D57">
        <w:rPr>
          <w:color w:val="auto"/>
        </w:rPr>
        <w:t>Предметные результаты характеризуют сформированностью у обучающихся основ культуры безопасности жизнедеятельности и проявляются в способности построения и следования модели индивидуального безопасного поведения и опыте её применения в повседневной жизни.</w:t>
      </w:r>
    </w:p>
    <w:p w:rsidR="0068334A" w:rsidRPr="00EB2D57" w:rsidRDefault="0068334A" w:rsidP="0068334A">
      <w:pPr>
        <w:pStyle w:val="13"/>
        <w:spacing w:line="240" w:lineRule="auto"/>
        <w:jc w:val="both"/>
        <w:rPr>
          <w:color w:val="auto"/>
        </w:rPr>
      </w:pPr>
      <w:r w:rsidRPr="00EB2D57">
        <w:rPr>
          <w:color w:val="auto"/>
        </w:rP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rsidR="0068334A" w:rsidRPr="00EB2D57" w:rsidRDefault="0068334A" w:rsidP="0068334A">
      <w:pPr>
        <w:pStyle w:val="13"/>
        <w:spacing w:line="240" w:lineRule="auto"/>
        <w:jc w:val="both"/>
        <w:rPr>
          <w:color w:val="auto"/>
        </w:rPr>
      </w:pPr>
      <w:r w:rsidRPr="00EB2D57">
        <w:rPr>
          <w:color w:val="auto"/>
        </w:rPr>
        <w:t>Предметные результаты по предметной области «Физическая культура и основы безопасности жизнедеятельности» должны обеспечивать:</w:t>
      </w:r>
    </w:p>
    <w:p w:rsidR="0068334A" w:rsidRPr="00EB2D57" w:rsidRDefault="0068334A" w:rsidP="0068334A">
      <w:pPr>
        <w:pStyle w:val="13"/>
        <w:spacing w:line="240" w:lineRule="auto"/>
        <w:jc w:val="both"/>
        <w:rPr>
          <w:color w:val="auto"/>
        </w:rPr>
      </w:pPr>
      <w:r w:rsidRPr="00EB2D57">
        <w:rPr>
          <w:color w:val="auto"/>
        </w:rPr>
        <w:t>По учебному предмету «Основы безопасности жизнедеятельности»:</w:t>
      </w:r>
    </w:p>
    <w:p w:rsidR="0068334A" w:rsidRPr="00EB2D57" w:rsidRDefault="0068334A" w:rsidP="00293F06">
      <w:pPr>
        <w:pStyle w:val="13"/>
        <w:numPr>
          <w:ilvl w:val="0"/>
          <w:numId w:val="185"/>
        </w:numPr>
        <w:tabs>
          <w:tab w:val="left" w:pos="543"/>
        </w:tabs>
        <w:spacing w:line="240" w:lineRule="auto"/>
        <w:jc w:val="both"/>
        <w:rPr>
          <w:color w:val="auto"/>
        </w:rPr>
      </w:pPr>
      <w:r w:rsidRPr="00EB2D57">
        <w:rPr>
          <w:color w:val="auto"/>
        </w:rPr>
        <w:t>сформированность культуры безопасности жизнедеятельности на основе освоенных знаний и умений, системного и комплексного понимания значимости безопасного поведения в условиях опасных и чрезвычайных ситуаций для личности, общества и государства;</w:t>
      </w:r>
    </w:p>
    <w:p w:rsidR="0068334A" w:rsidRPr="00EB2D57" w:rsidRDefault="0068334A" w:rsidP="00293F06">
      <w:pPr>
        <w:pStyle w:val="13"/>
        <w:numPr>
          <w:ilvl w:val="0"/>
          <w:numId w:val="185"/>
        </w:numPr>
        <w:tabs>
          <w:tab w:val="left" w:pos="543"/>
        </w:tabs>
        <w:spacing w:line="240" w:lineRule="auto"/>
        <w:jc w:val="both"/>
        <w:rPr>
          <w:color w:val="auto"/>
        </w:rPr>
      </w:pPr>
      <w:r w:rsidRPr="00EB2D57">
        <w:rPr>
          <w:color w:val="auto"/>
        </w:rPr>
        <w:t>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rsidR="0068334A" w:rsidRPr="00EB2D57" w:rsidRDefault="0068334A" w:rsidP="00293F06">
      <w:pPr>
        <w:pStyle w:val="13"/>
        <w:numPr>
          <w:ilvl w:val="0"/>
          <w:numId w:val="185"/>
        </w:numPr>
        <w:tabs>
          <w:tab w:val="left" w:pos="548"/>
        </w:tabs>
        <w:spacing w:line="240" w:lineRule="auto"/>
        <w:jc w:val="both"/>
        <w:rPr>
          <w:color w:val="auto"/>
        </w:rPr>
      </w:pPr>
      <w:r w:rsidRPr="00EB2D57">
        <w:rPr>
          <w:color w:val="auto"/>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68334A" w:rsidRPr="00EB2D57" w:rsidRDefault="0068334A" w:rsidP="00293F06">
      <w:pPr>
        <w:pStyle w:val="13"/>
        <w:numPr>
          <w:ilvl w:val="0"/>
          <w:numId w:val="185"/>
        </w:numPr>
        <w:tabs>
          <w:tab w:val="left" w:pos="543"/>
        </w:tabs>
        <w:spacing w:line="240" w:lineRule="auto"/>
        <w:jc w:val="both"/>
        <w:rPr>
          <w:color w:val="auto"/>
        </w:rPr>
      </w:pPr>
      <w:r w:rsidRPr="00EB2D57">
        <w:rPr>
          <w:color w:val="auto"/>
        </w:rPr>
        <w:t>понимание и признание особой роли России в обеспечении государственной и международной безопасности, обороны страны, в противодействии основным вызовам современности: терроризму, экстремизму, незаконному распространению наркотических средств;</w:t>
      </w:r>
    </w:p>
    <w:p w:rsidR="0068334A" w:rsidRPr="00EB2D57" w:rsidRDefault="0068334A" w:rsidP="00293F06">
      <w:pPr>
        <w:pStyle w:val="13"/>
        <w:numPr>
          <w:ilvl w:val="0"/>
          <w:numId w:val="185"/>
        </w:numPr>
        <w:tabs>
          <w:tab w:val="left" w:pos="543"/>
        </w:tabs>
        <w:spacing w:line="240" w:lineRule="auto"/>
        <w:jc w:val="both"/>
        <w:rPr>
          <w:color w:val="auto"/>
        </w:rPr>
      </w:pPr>
      <w:r w:rsidRPr="00EB2D57">
        <w:rPr>
          <w:color w:val="auto"/>
        </w:rPr>
        <w:t>сформированность чувства гордости за свою Родину, ответственного отношения к выполнению конституционного долга — защите Отечества;</w:t>
      </w:r>
    </w:p>
    <w:p w:rsidR="0068334A" w:rsidRPr="00EB2D57" w:rsidRDefault="0068334A" w:rsidP="00293F06">
      <w:pPr>
        <w:pStyle w:val="13"/>
        <w:numPr>
          <w:ilvl w:val="0"/>
          <w:numId w:val="185"/>
        </w:numPr>
        <w:tabs>
          <w:tab w:val="left" w:pos="543"/>
        </w:tabs>
        <w:spacing w:line="240" w:lineRule="auto"/>
        <w:jc w:val="both"/>
        <w:rPr>
          <w:color w:val="auto"/>
        </w:rPr>
      </w:pPr>
      <w:r w:rsidRPr="00EB2D57">
        <w:rPr>
          <w:color w:val="auto"/>
        </w:rPr>
        <w:t>знание и понимание роли государства и общества в решении задачи обеспечения национальной безопасности и защиты населения от опасных и чрезвычайных ситуаций природного, техногенного и социального (в том числе террористического) характера;</w:t>
      </w:r>
    </w:p>
    <w:p w:rsidR="0068334A" w:rsidRPr="00EB2D57" w:rsidRDefault="0068334A" w:rsidP="00293F06">
      <w:pPr>
        <w:pStyle w:val="13"/>
        <w:numPr>
          <w:ilvl w:val="0"/>
          <w:numId w:val="185"/>
        </w:numPr>
        <w:tabs>
          <w:tab w:val="left" w:pos="543"/>
        </w:tabs>
        <w:spacing w:line="240" w:lineRule="auto"/>
        <w:jc w:val="both"/>
        <w:rPr>
          <w:color w:val="auto"/>
        </w:rPr>
      </w:pPr>
      <w:r w:rsidRPr="00EB2D57">
        <w:rPr>
          <w:color w:val="auto"/>
        </w:rPr>
        <w:t>понимание причин, механизмов возникновения и последствий распространённых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68334A" w:rsidRPr="00EB2D57" w:rsidRDefault="0068334A" w:rsidP="00293F06">
      <w:pPr>
        <w:pStyle w:val="13"/>
        <w:numPr>
          <w:ilvl w:val="0"/>
          <w:numId w:val="185"/>
        </w:numPr>
        <w:tabs>
          <w:tab w:val="left" w:pos="543"/>
        </w:tabs>
        <w:spacing w:line="240" w:lineRule="auto"/>
        <w:jc w:val="both"/>
        <w:rPr>
          <w:color w:val="auto"/>
        </w:rPr>
      </w:pPr>
      <w:r w:rsidRPr="00EB2D57">
        <w:rPr>
          <w:color w:val="auto"/>
        </w:rPr>
        <w:t>овладение знаниями и умениями применять меры и средства индивидуальной защиты, приёмы рационального и безопасного поведения в опасных и чрезвычайных ситуациях;</w:t>
      </w:r>
    </w:p>
    <w:p w:rsidR="0068334A" w:rsidRPr="00EB2D57" w:rsidRDefault="0068334A" w:rsidP="00293F06">
      <w:pPr>
        <w:pStyle w:val="13"/>
        <w:numPr>
          <w:ilvl w:val="0"/>
          <w:numId w:val="185"/>
        </w:numPr>
        <w:tabs>
          <w:tab w:val="left" w:pos="543"/>
        </w:tabs>
        <w:spacing w:line="240" w:lineRule="auto"/>
        <w:jc w:val="both"/>
        <w:rPr>
          <w:color w:val="auto"/>
        </w:rPr>
      </w:pPr>
      <w:r w:rsidRPr="00EB2D57">
        <w:rPr>
          <w:color w:val="auto"/>
        </w:rPr>
        <w:t>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68334A" w:rsidRPr="00EB2D57" w:rsidRDefault="0068334A" w:rsidP="00293F06">
      <w:pPr>
        <w:pStyle w:val="13"/>
        <w:numPr>
          <w:ilvl w:val="0"/>
          <w:numId w:val="185"/>
        </w:numPr>
        <w:tabs>
          <w:tab w:val="left" w:pos="663"/>
        </w:tabs>
        <w:spacing w:line="240" w:lineRule="auto"/>
        <w:jc w:val="both"/>
        <w:rPr>
          <w:color w:val="auto"/>
        </w:rPr>
      </w:pPr>
      <w:r w:rsidRPr="00EB2D57">
        <w:rPr>
          <w:color w:val="auto"/>
        </w:rPr>
        <w:t>умение оценивать и прогнозировать неблагоприятные факторы обстановки и принимать обоснованные решения в опасной (чрезвычайной) ситуации с учётом реальных условий и возможностей;</w:t>
      </w:r>
    </w:p>
    <w:p w:rsidR="0068334A" w:rsidRPr="00EB2D57" w:rsidRDefault="0068334A" w:rsidP="00293F06">
      <w:pPr>
        <w:pStyle w:val="13"/>
        <w:numPr>
          <w:ilvl w:val="0"/>
          <w:numId w:val="185"/>
        </w:numPr>
        <w:tabs>
          <w:tab w:val="left" w:pos="663"/>
        </w:tabs>
        <w:spacing w:line="240" w:lineRule="auto"/>
        <w:jc w:val="both"/>
        <w:rPr>
          <w:color w:val="auto"/>
        </w:rPr>
      </w:pPr>
      <w:r w:rsidRPr="00EB2D57">
        <w:rPr>
          <w:color w:val="auto"/>
        </w:rPr>
        <w:t>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w:t>
      </w:r>
    </w:p>
    <w:p w:rsidR="0068334A" w:rsidRPr="00EB2D57" w:rsidRDefault="0068334A" w:rsidP="00293F06">
      <w:pPr>
        <w:pStyle w:val="13"/>
        <w:numPr>
          <w:ilvl w:val="0"/>
          <w:numId w:val="185"/>
        </w:numPr>
        <w:tabs>
          <w:tab w:val="left" w:pos="668"/>
        </w:tabs>
        <w:spacing w:line="240" w:lineRule="auto"/>
        <w:jc w:val="both"/>
        <w:rPr>
          <w:color w:val="auto"/>
        </w:rPr>
      </w:pPr>
      <w:r w:rsidRPr="00EB2D57">
        <w:rPr>
          <w:color w:val="auto"/>
        </w:rPr>
        <w:t>овладение знаниями и умениями предупреждения опасных и чрезвычайных ситуаций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68334A" w:rsidRPr="00EB2D57" w:rsidRDefault="0068334A" w:rsidP="0068334A">
      <w:pPr>
        <w:pStyle w:val="13"/>
        <w:spacing w:line="240" w:lineRule="auto"/>
        <w:jc w:val="both"/>
        <w:rPr>
          <w:color w:val="auto"/>
        </w:rPr>
      </w:pPr>
      <w:r w:rsidRPr="00EB2D57">
        <w:rPr>
          <w:color w:val="auto"/>
        </w:rPr>
        <w:t>Достижение результатов освоения программы основного общего образования обеспечивается посредством включения в указанную программу предметных результатов освоения модулей учебного предмета «Основы безопасности жизнедеятельности».</w:t>
      </w:r>
    </w:p>
    <w:p w:rsidR="0068334A" w:rsidRPr="00EB2D57" w:rsidRDefault="0068334A" w:rsidP="0068334A">
      <w:pPr>
        <w:pStyle w:val="13"/>
        <w:spacing w:line="240" w:lineRule="auto"/>
        <w:jc w:val="both"/>
        <w:rPr>
          <w:color w:val="auto"/>
        </w:rPr>
      </w:pPr>
      <w:r w:rsidRPr="00EB2D57">
        <w:rPr>
          <w:color w:val="auto"/>
        </w:rPr>
        <w:t>Организация вправе самостоятельно определять последовательность модулей для освоения обучающимися модулей учебного предмета «Основы безопасности жизнедеятельности».</w:t>
      </w:r>
    </w:p>
    <w:p w:rsidR="0068334A" w:rsidRPr="00EB2D57" w:rsidRDefault="0068334A" w:rsidP="0068334A">
      <w:pPr>
        <w:pStyle w:val="13"/>
        <w:spacing w:after="320" w:line="240" w:lineRule="auto"/>
        <w:jc w:val="both"/>
        <w:rPr>
          <w:color w:val="auto"/>
        </w:rPr>
      </w:pPr>
      <w:r w:rsidRPr="00EB2D57">
        <w:rPr>
          <w:color w:val="auto"/>
        </w:rPr>
        <w:t>Предлагается распределение предметных результатов, формируемых в ходе изучения учебного предмета ОБЖ, сгруппировать по учебным модулям:</w:t>
      </w:r>
    </w:p>
    <w:p w:rsidR="0068334A" w:rsidRPr="00EB2D57" w:rsidRDefault="0068334A" w:rsidP="0068334A">
      <w:pPr>
        <w:pStyle w:val="afb"/>
      </w:pPr>
      <w:bookmarkStart w:id="713" w:name="bookmark1856"/>
      <w:r w:rsidRPr="00EB2D57">
        <w:t>МОДУЛЬ № 1 «КУЛЬТУРА БЕЗОПАСНОСТИ</w:t>
      </w:r>
      <w:bookmarkEnd w:id="713"/>
    </w:p>
    <w:p w:rsidR="0068334A" w:rsidRPr="00EB2D57" w:rsidRDefault="0068334A" w:rsidP="0068334A">
      <w:pPr>
        <w:pStyle w:val="afb"/>
      </w:pPr>
      <w:r w:rsidRPr="00EB2D57">
        <w:t>ЖИЗНЕДЕЯТЕЛЬНОСТИ В СОВРЕМЕННОМ ОБЩЕСТВЕ»:</w:t>
      </w:r>
    </w:p>
    <w:p w:rsidR="0068334A" w:rsidRPr="00EB2D57" w:rsidRDefault="0068334A" w:rsidP="0068334A">
      <w:pPr>
        <w:pStyle w:val="13"/>
        <w:spacing w:line="240" w:lineRule="auto"/>
        <w:jc w:val="both"/>
        <w:rPr>
          <w:color w:val="auto"/>
        </w:rPr>
      </w:pPr>
      <w:r w:rsidRPr="00EB2D57">
        <w:rPr>
          <w:color w:val="auto"/>
        </w:rPr>
        <w:t>объяснять понятия опасной и чрезвычайной ситуации, анализировать, в чём их сходство и различия (виды чрезвычайных ситуаций, в том числе террористического характера);</w:t>
      </w:r>
    </w:p>
    <w:p w:rsidR="0068334A" w:rsidRPr="00EB2D57" w:rsidRDefault="0068334A" w:rsidP="0068334A">
      <w:pPr>
        <w:pStyle w:val="13"/>
        <w:spacing w:line="240" w:lineRule="auto"/>
        <w:jc w:val="both"/>
        <w:rPr>
          <w:color w:val="auto"/>
        </w:rPr>
      </w:pPr>
      <w:r w:rsidRPr="00EB2D57">
        <w:rPr>
          <w:color w:val="auto"/>
        </w:rPr>
        <w:t>раскрывать смысл понятия культуры безопасности (как способности предвидеть, по возможности избегать, действовать в опасных ситуациях);</w:t>
      </w:r>
    </w:p>
    <w:p w:rsidR="0068334A" w:rsidRPr="00EB2D57" w:rsidRDefault="0068334A" w:rsidP="0068334A">
      <w:pPr>
        <w:pStyle w:val="13"/>
        <w:spacing w:line="240" w:lineRule="auto"/>
        <w:jc w:val="both"/>
        <w:rPr>
          <w:color w:val="auto"/>
        </w:rPr>
      </w:pPr>
      <w:r w:rsidRPr="00EB2D57">
        <w:rPr>
          <w:color w:val="auto"/>
        </w:rPr>
        <w:t>приводить примеры угрозы физическому, психическому здоровью человека и/или нанесения ущерба имуществу, безопасности личности, общества, государства;</w:t>
      </w:r>
    </w:p>
    <w:p w:rsidR="0068334A" w:rsidRPr="00EB2D57" w:rsidRDefault="0068334A" w:rsidP="0068334A">
      <w:pPr>
        <w:pStyle w:val="13"/>
        <w:spacing w:line="240" w:lineRule="auto"/>
        <w:jc w:val="both"/>
        <w:rPr>
          <w:color w:val="auto"/>
        </w:rPr>
      </w:pPr>
      <w:r w:rsidRPr="00EB2D57">
        <w:rPr>
          <w:color w:val="auto"/>
        </w:rPr>
        <w:t>классифицировать источники опасности и факторы опасности (природные, физические, биологические, химические, психологические, социальные источники опасности — люди, животные, вирусы и бактерии; вещества, предметы и явления), в том числе техногенного происхождения;</w:t>
      </w:r>
    </w:p>
    <w:p w:rsidR="0068334A" w:rsidRPr="00EB2D57" w:rsidRDefault="0068334A" w:rsidP="0068334A">
      <w:pPr>
        <w:pStyle w:val="13"/>
        <w:spacing w:line="240" w:lineRule="auto"/>
        <w:jc w:val="both"/>
        <w:rPr>
          <w:color w:val="auto"/>
        </w:rPr>
      </w:pPr>
      <w:r w:rsidRPr="00EB2D57">
        <w:rPr>
          <w:color w:val="auto"/>
        </w:rPr>
        <w:t>раскрывать общие принципы безопасного поведения.</w:t>
      </w:r>
    </w:p>
    <w:p w:rsidR="0068334A" w:rsidRDefault="0068334A" w:rsidP="0068334A">
      <w:pPr>
        <w:pStyle w:val="afb"/>
      </w:pPr>
      <w:bookmarkStart w:id="714" w:name="bookmark1859"/>
    </w:p>
    <w:p w:rsidR="0068334A" w:rsidRPr="00EB2D57" w:rsidRDefault="0068334A" w:rsidP="0068334A">
      <w:pPr>
        <w:pStyle w:val="afb"/>
      </w:pPr>
      <w:r w:rsidRPr="00EB2D57">
        <w:t>МОДУЛЬ № 2 «БЕЗОПАСНОСТЬ В БЫТУ»:</w:t>
      </w:r>
      <w:bookmarkEnd w:id="714"/>
    </w:p>
    <w:p w:rsidR="0068334A" w:rsidRPr="00EB2D57" w:rsidRDefault="0068334A" w:rsidP="0068334A">
      <w:pPr>
        <w:pStyle w:val="13"/>
        <w:spacing w:line="240" w:lineRule="auto"/>
        <w:jc w:val="both"/>
        <w:rPr>
          <w:color w:val="auto"/>
        </w:rPr>
      </w:pPr>
      <w:r w:rsidRPr="00EB2D57">
        <w:rPr>
          <w:color w:val="auto"/>
        </w:rPr>
        <w:t>объяснять особенности жизнеобеспечения жилища;</w:t>
      </w:r>
    </w:p>
    <w:p w:rsidR="0068334A" w:rsidRPr="00EB2D57" w:rsidRDefault="0068334A" w:rsidP="0068334A">
      <w:pPr>
        <w:pStyle w:val="13"/>
        <w:spacing w:line="240" w:lineRule="auto"/>
        <w:jc w:val="both"/>
        <w:rPr>
          <w:color w:val="auto"/>
        </w:rPr>
      </w:pPr>
      <w:r w:rsidRPr="00EB2D57">
        <w:rPr>
          <w:color w:val="auto"/>
        </w:rPr>
        <w:t>классифицировать источники опасности в быту (пожароопасные предметы, электроприборы, газовое оборудование, бытовая химия, медикаменты);</w:t>
      </w:r>
    </w:p>
    <w:p w:rsidR="0068334A" w:rsidRPr="00EB2D57" w:rsidRDefault="0068334A" w:rsidP="0068334A">
      <w:pPr>
        <w:pStyle w:val="13"/>
        <w:spacing w:line="240" w:lineRule="auto"/>
        <w:jc w:val="both"/>
        <w:rPr>
          <w:color w:val="auto"/>
        </w:rPr>
      </w:pPr>
      <w:r w:rsidRPr="00EB2D57">
        <w:rPr>
          <w:color w:val="auto"/>
        </w:rPr>
        <w:t>знать права, обязанности и ответственность граждан в области пожарной безопасности;</w:t>
      </w:r>
    </w:p>
    <w:p w:rsidR="0068334A" w:rsidRPr="00EB2D57" w:rsidRDefault="0068334A" w:rsidP="0068334A">
      <w:pPr>
        <w:pStyle w:val="13"/>
        <w:spacing w:line="240" w:lineRule="auto"/>
        <w:jc w:val="both"/>
        <w:rPr>
          <w:color w:val="auto"/>
        </w:rPr>
      </w:pPr>
      <w:r w:rsidRPr="00EB2D57">
        <w:rPr>
          <w:color w:val="auto"/>
        </w:rPr>
        <w:t>соблюдать правила безопасного поведения, позволяющие предупредить возникновение опасных ситуаций в быту;</w:t>
      </w:r>
    </w:p>
    <w:p w:rsidR="0068334A" w:rsidRPr="00EB2D57" w:rsidRDefault="0068334A" w:rsidP="0068334A">
      <w:pPr>
        <w:pStyle w:val="13"/>
        <w:spacing w:after="40" w:line="240" w:lineRule="auto"/>
        <w:jc w:val="both"/>
        <w:rPr>
          <w:color w:val="auto"/>
        </w:rPr>
      </w:pPr>
      <w:r w:rsidRPr="00EB2D57">
        <w:rPr>
          <w:color w:val="auto"/>
        </w:rPr>
        <w:t>распознавать ситуации криминального характера;</w:t>
      </w:r>
    </w:p>
    <w:p w:rsidR="0068334A" w:rsidRPr="00EB2D57" w:rsidRDefault="0068334A" w:rsidP="0068334A">
      <w:pPr>
        <w:pStyle w:val="13"/>
        <w:spacing w:line="240" w:lineRule="auto"/>
        <w:jc w:val="both"/>
        <w:rPr>
          <w:color w:val="auto"/>
        </w:rPr>
      </w:pPr>
      <w:r w:rsidRPr="00EB2D57">
        <w:rPr>
          <w:color w:val="auto"/>
        </w:rPr>
        <w:t>знать о правилах вызова экстренных служб и ответственности за ложные сообщения;</w:t>
      </w:r>
    </w:p>
    <w:p w:rsidR="0068334A" w:rsidRPr="00EB2D57" w:rsidRDefault="0068334A" w:rsidP="0068334A">
      <w:pPr>
        <w:pStyle w:val="13"/>
        <w:spacing w:line="240" w:lineRule="auto"/>
        <w:jc w:val="both"/>
        <w:rPr>
          <w:color w:val="auto"/>
        </w:rPr>
      </w:pPr>
      <w:r w:rsidRPr="00EB2D57">
        <w:rPr>
          <w:color w:val="auto"/>
        </w:rPr>
        <w:t>безопасно действовать при возникновении аварийных ситуаций техногенного происхождения в коммунальных системах жизнеобеспечения (водо- и газоснабжение, канализация, электроэнергетические и тепловые сети);</w:t>
      </w:r>
    </w:p>
    <w:p w:rsidR="0068334A" w:rsidRPr="00EB2D57" w:rsidRDefault="0068334A" w:rsidP="0068334A">
      <w:pPr>
        <w:pStyle w:val="13"/>
        <w:spacing w:line="240" w:lineRule="auto"/>
        <w:jc w:val="both"/>
        <w:rPr>
          <w:color w:val="auto"/>
        </w:rPr>
      </w:pPr>
      <w:r w:rsidRPr="00EB2D57">
        <w:rPr>
          <w:color w:val="auto"/>
        </w:rPr>
        <w:t>безопасно действовать в ситуациях криминального характера;</w:t>
      </w:r>
    </w:p>
    <w:p w:rsidR="0068334A" w:rsidRPr="00EB2D57" w:rsidRDefault="0068334A" w:rsidP="0068334A">
      <w:pPr>
        <w:pStyle w:val="13"/>
        <w:spacing w:after="280" w:line="240" w:lineRule="auto"/>
        <w:jc w:val="both"/>
        <w:rPr>
          <w:color w:val="auto"/>
        </w:rPr>
      </w:pPr>
      <w:r w:rsidRPr="00EB2D57">
        <w:rPr>
          <w:color w:val="auto"/>
        </w:rPr>
        <w:t>безопасно действовать при пожаре в жилых и общественных зданиях, в том числе правильно использовать первичные средства пожаротушения.</w:t>
      </w:r>
    </w:p>
    <w:p w:rsidR="0068334A" w:rsidRPr="00EB2D57" w:rsidRDefault="0068334A" w:rsidP="0068334A">
      <w:pPr>
        <w:pStyle w:val="afb"/>
      </w:pPr>
      <w:bookmarkStart w:id="715" w:name="bookmark1861"/>
      <w:r w:rsidRPr="00EB2D57">
        <w:t>МОДУЛЬ № 3 «БЕЗОПАСНОСТЬ НА ТРАНСПОРТЕ»:</w:t>
      </w:r>
      <w:bookmarkEnd w:id="715"/>
    </w:p>
    <w:p w:rsidR="0068334A" w:rsidRPr="00EB2D57" w:rsidRDefault="0068334A" w:rsidP="0068334A">
      <w:pPr>
        <w:pStyle w:val="13"/>
        <w:spacing w:line="240" w:lineRule="auto"/>
        <w:jc w:val="both"/>
        <w:rPr>
          <w:color w:val="auto"/>
        </w:rPr>
      </w:pPr>
      <w:r w:rsidRPr="00EB2D57">
        <w:rPr>
          <w:color w:val="auto"/>
        </w:rPr>
        <w:t>классифицировать виды опасностей на транспорте (наземный, подземный, железнодорожный, водный, воздушный);</w:t>
      </w:r>
    </w:p>
    <w:p w:rsidR="0068334A" w:rsidRPr="00EB2D57" w:rsidRDefault="0068334A" w:rsidP="0068334A">
      <w:pPr>
        <w:pStyle w:val="13"/>
        <w:spacing w:line="240" w:lineRule="auto"/>
        <w:jc w:val="both"/>
        <w:rPr>
          <w:color w:val="auto"/>
        </w:rPr>
      </w:pPr>
      <w:r w:rsidRPr="00EB2D57">
        <w:rPr>
          <w:color w:val="auto"/>
        </w:rPr>
        <w:t>соблюдать правила дорожного движения, установленные для пешехода, пассажира, водителя велосипеда и иных средств передвижения;</w:t>
      </w:r>
    </w:p>
    <w:p w:rsidR="0068334A" w:rsidRPr="00EB2D57" w:rsidRDefault="0068334A" w:rsidP="0068334A">
      <w:pPr>
        <w:pStyle w:val="13"/>
        <w:spacing w:line="240" w:lineRule="auto"/>
        <w:jc w:val="both"/>
        <w:rPr>
          <w:color w:val="auto"/>
        </w:rPr>
      </w:pPr>
      <w:r w:rsidRPr="00EB2D57">
        <w:rPr>
          <w:color w:val="auto"/>
        </w:rPr>
        <w:t>предупреждать возникновение сложных и опасных ситуаций на транспорте, в том числе криминогенного характера и ситуации угрозы террористического акта;</w:t>
      </w:r>
    </w:p>
    <w:p w:rsidR="0068334A" w:rsidRPr="00EB2D57" w:rsidRDefault="0068334A" w:rsidP="0068334A">
      <w:pPr>
        <w:pStyle w:val="13"/>
        <w:spacing w:after="280" w:line="240" w:lineRule="auto"/>
        <w:jc w:val="both"/>
        <w:rPr>
          <w:color w:val="auto"/>
        </w:rPr>
      </w:pPr>
      <w:r w:rsidRPr="00EB2D57">
        <w:rPr>
          <w:color w:val="auto"/>
        </w:rPr>
        <w:t>безопасно действовать в ситуациях, когда человек стал участником происшествия на транспорте (наземном, подземном, железнодорожном, воздушном, водном), в том числе вызванного террористическим актом.</w:t>
      </w:r>
    </w:p>
    <w:p w:rsidR="0068334A" w:rsidRPr="00EB2D57" w:rsidRDefault="0068334A" w:rsidP="0068334A">
      <w:pPr>
        <w:pStyle w:val="afb"/>
      </w:pPr>
      <w:bookmarkStart w:id="716" w:name="bookmark1863"/>
      <w:r w:rsidRPr="00EB2D57">
        <w:t>МОДУЛЬ № 4 «БЕЗОПАСНОСТЬ В ОБЩЕСТВЕННЫХ МЕСТАХ»:</w:t>
      </w:r>
      <w:bookmarkEnd w:id="716"/>
    </w:p>
    <w:p w:rsidR="0068334A" w:rsidRPr="00EB2D57" w:rsidRDefault="0068334A" w:rsidP="0068334A">
      <w:pPr>
        <w:pStyle w:val="13"/>
        <w:spacing w:line="240" w:lineRule="auto"/>
        <w:jc w:val="both"/>
        <w:rPr>
          <w:color w:val="auto"/>
        </w:rPr>
      </w:pPr>
      <w:r w:rsidRPr="00EB2D57">
        <w:rPr>
          <w:color w:val="auto"/>
        </w:rPr>
        <w:t>характеризовать потенциальные источники опасности в общественных местах, в том числе техногенного происхождения;</w:t>
      </w:r>
    </w:p>
    <w:p w:rsidR="0068334A" w:rsidRPr="00EB2D57" w:rsidRDefault="0068334A" w:rsidP="0068334A">
      <w:pPr>
        <w:pStyle w:val="13"/>
        <w:spacing w:line="240" w:lineRule="auto"/>
        <w:jc w:val="both"/>
        <w:rPr>
          <w:color w:val="auto"/>
        </w:rPr>
      </w:pPr>
      <w:r w:rsidRPr="00EB2D57">
        <w:rPr>
          <w:color w:val="auto"/>
        </w:rPr>
        <w:t>распознавать и характеризовать ситуации криминогенного и антиобщественного характера (кража, грабёж, мошенничество, хулиганство, ксенофобия);</w:t>
      </w:r>
    </w:p>
    <w:p w:rsidR="0068334A" w:rsidRPr="00EB2D57" w:rsidRDefault="0068334A" w:rsidP="0068334A">
      <w:pPr>
        <w:pStyle w:val="13"/>
        <w:spacing w:line="240" w:lineRule="auto"/>
        <w:ind w:firstLine="280"/>
        <w:jc w:val="both"/>
        <w:rPr>
          <w:color w:val="auto"/>
        </w:rPr>
      </w:pPr>
      <w:r w:rsidRPr="00EB2D57">
        <w:rPr>
          <w:color w:val="auto"/>
        </w:rPr>
        <w:t>соблюдать правила безопасного поведения в местах массового пребывания людей (в толпе);</w:t>
      </w:r>
    </w:p>
    <w:p w:rsidR="0068334A" w:rsidRPr="00EB2D57" w:rsidRDefault="0068334A" w:rsidP="0068334A">
      <w:pPr>
        <w:pStyle w:val="13"/>
        <w:spacing w:line="240" w:lineRule="auto"/>
        <w:ind w:firstLine="280"/>
        <w:jc w:val="both"/>
        <w:rPr>
          <w:color w:val="auto"/>
        </w:rPr>
      </w:pPr>
      <w:r w:rsidRPr="00EB2D57">
        <w:rPr>
          <w:color w:val="auto"/>
        </w:rPr>
        <w:t>знать правила информирования экстренных служб;</w:t>
      </w:r>
    </w:p>
    <w:p w:rsidR="0068334A" w:rsidRPr="00EB2D57" w:rsidRDefault="0068334A" w:rsidP="0068334A">
      <w:pPr>
        <w:pStyle w:val="13"/>
        <w:spacing w:line="240" w:lineRule="auto"/>
        <w:ind w:firstLine="280"/>
        <w:jc w:val="both"/>
        <w:rPr>
          <w:color w:val="auto"/>
        </w:rPr>
      </w:pPr>
      <w:r w:rsidRPr="00EB2D57">
        <w:rPr>
          <w:color w:val="auto"/>
        </w:rPr>
        <w:t>безопасно действовать при обнаружении в общественных местах бесхозных (потенциально опасных) вещей и предметов;</w:t>
      </w:r>
    </w:p>
    <w:p w:rsidR="0068334A" w:rsidRPr="00EB2D57" w:rsidRDefault="0068334A" w:rsidP="0068334A">
      <w:pPr>
        <w:pStyle w:val="13"/>
        <w:spacing w:line="240" w:lineRule="auto"/>
        <w:ind w:firstLine="280"/>
        <w:jc w:val="both"/>
        <w:rPr>
          <w:color w:val="auto"/>
        </w:rPr>
      </w:pPr>
      <w:r w:rsidRPr="00EB2D57">
        <w:rPr>
          <w:color w:val="auto"/>
        </w:rPr>
        <w:t>эвакуироваться из общественных мест и зданий;</w:t>
      </w:r>
    </w:p>
    <w:p w:rsidR="0068334A" w:rsidRPr="00EB2D57" w:rsidRDefault="0068334A" w:rsidP="0068334A">
      <w:pPr>
        <w:pStyle w:val="13"/>
        <w:spacing w:line="240" w:lineRule="auto"/>
        <w:ind w:firstLine="280"/>
        <w:jc w:val="both"/>
        <w:rPr>
          <w:color w:val="auto"/>
        </w:rPr>
      </w:pPr>
      <w:r w:rsidRPr="00EB2D57">
        <w:rPr>
          <w:color w:val="auto"/>
        </w:rPr>
        <w:t>безопасно действовать при возникновении пожара и происшествиях в общественных местах;</w:t>
      </w:r>
    </w:p>
    <w:p w:rsidR="0068334A" w:rsidRPr="00EB2D57" w:rsidRDefault="0068334A" w:rsidP="0068334A">
      <w:pPr>
        <w:pStyle w:val="13"/>
        <w:spacing w:line="240" w:lineRule="auto"/>
        <w:ind w:firstLine="280"/>
        <w:jc w:val="both"/>
        <w:rPr>
          <w:color w:val="auto"/>
        </w:rPr>
      </w:pPr>
      <w:r w:rsidRPr="00EB2D57">
        <w:rPr>
          <w:color w:val="auto"/>
        </w:rPr>
        <w:t>безопасно действовать в условиях совершения террористического акта, в том числе при захвате и освобождении заложников;</w:t>
      </w:r>
    </w:p>
    <w:p w:rsidR="0068334A" w:rsidRPr="00EB2D57" w:rsidRDefault="0068334A" w:rsidP="0068334A">
      <w:pPr>
        <w:pStyle w:val="13"/>
        <w:spacing w:after="320" w:line="240" w:lineRule="auto"/>
        <w:ind w:firstLine="280"/>
        <w:jc w:val="both"/>
        <w:rPr>
          <w:color w:val="auto"/>
        </w:rPr>
      </w:pPr>
      <w:r w:rsidRPr="00EB2D57">
        <w:rPr>
          <w:color w:val="auto"/>
        </w:rPr>
        <w:t>безопасно действовать в ситуациях криминогенного и антиобщественного характера.</w:t>
      </w:r>
    </w:p>
    <w:p w:rsidR="0068334A" w:rsidRPr="00EB2D57" w:rsidRDefault="0068334A" w:rsidP="0068334A">
      <w:pPr>
        <w:pStyle w:val="afb"/>
      </w:pPr>
      <w:bookmarkStart w:id="717" w:name="bookmark1865"/>
      <w:r w:rsidRPr="00EB2D57">
        <w:t>МОДУЛЬ № 5 «БЕЗОПАСНОСТЬ В ПРИРОДНОЙ СРЕДЕ»:</w:t>
      </w:r>
      <w:bookmarkEnd w:id="717"/>
    </w:p>
    <w:p w:rsidR="0068334A" w:rsidRPr="00EB2D57" w:rsidRDefault="0068334A" w:rsidP="0068334A">
      <w:pPr>
        <w:pStyle w:val="13"/>
        <w:spacing w:line="240" w:lineRule="auto"/>
        <w:ind w:firstLine="280"/>
        <w:jc w:val="both"/>
        <w:rPr>
          <w:color w:val="auto"/>
        </w:rPr>
      </w:pPr>
      <w:r w:rsidRPr="00EB2D57">
        <w:rPr>
          <w:color w:val="auto"/>
        </w:rPr>
        <w:t>раскрывать смысл понятия экологии, экологической культуры, значение экологии для устойчивого развития общества;</w:t>
      </w:r>
    </w:p>
    <w:p w:rsidR="0068334A" w:rsidRPr="00EB2D57" w:rsidRDefault="0068334A" w:rsidP="0068334A">
      <w:pPr>
        <w:pStyle w:val="13"/>
        <w:spacing w:line="240" w:lineRule="auto"/>
        <w:ind w:firstLine="280"/>
        <w:jc w:val="both"/>
        <w:rPr>
          <w:color w:val="auto"/>
        </w:rPr>
      </w:pPr>
      <w:r w:rsidRPr="00EB2D57">
        <w:rPr>
          <w:color w:val="auto"/>
        </w:rPr>
        <w:t>помнить и выполнять правила безопасного поведения при неблагоприятной экологической обстановке;</w:t>
      </w:r>
    </w:p>
    <w:p w:rsidR="0068334A" w:rsidRPr="00EB2D57" w:rsidRDefault="0068334A" w:rsidP="0068334A">
      <w:pPr>
        <w:pStyle w:val="13"/>
        <w:spacing w:line="240" w:lineRule="auto"/>
        <w:ind w:firstLine="280"/>
        <w:jc w:val="both"/>
        <w:rPr>
          <w:color w:val="auto"/>
        </w:rPr>
      </w:pPr>
      <w:r w:rsidRPr="00EB2D57">
        <w:rPr>
          <w:color w:val="auto"/>
        </w:rPr>
        <w:t>соблюдать правила безопасного поведения на природе;</w:t>
      </w:r>
    </w:p>
    <w:p w:rsidR="0068334A" w:rsidRPr="00EB2D57" w:rsidRDefault="0068334A" w:rsidP="0068334A">
      <w:pPr>
        <w:pStyle w:val="13"/>
        <w:spacing w:line="240" w:lineRule="auto"/>
        <w:ind w:firstLine="280"/>
        <w:jc w:val="both"/>
        <w:rPr>
          <w:color w:val="auto"/>
        </w:rPr>
      </w:pPr>
      <w:r w:rsidRPr="00EB2D57">
        <w:rPr>
          <w:color w:val="auto"/>
        </w:rPr>
        <w:t>объяснять правила безопасного поведения на водоёмах в различное время года;</w:t>
      </w:r>
    </w:p>
    <w:p w:rsidR="0068334A" w:rsidRPr="00EB2D57" w:rsidRDefault="0068334A" w:rsidP="0068334A">
      <w:pPr>
        <w:pStyle w:val="13"/>
        <w:spacing w:line="240" w:lineRule="auto"/>
        <w:ind w:firstLine="280"/>
        <w:jc w:val="both"/>
        <w:rPr>
          <w:color w:val="auto"/>
        </w:rPr>
      </w:pPr>
      <w:r w:rsidRPr="00EB2D57">
        <w:rPr>
          <w:color w:val="auto"/>
        </w:rPr>
        <w:t>безопасно действовать в случае возникновения чрезвычайных ситуаций геологического происхождения (землетрясения, извержения вулкана), чрезвычайных ситуаций метеорологического происхождения (ураганы, бури, смерчи), гидрологического происхождения (наводнения, сели, цунами, снежные лавины), природных пожаров (лесные, торфяные, степные);</w:t>
      </w:r>
    </w:p>
    <w:p w:rsidR="0068334A" w:rsidRPr="00EB2D57" w:rsidRDefault="0068334A" w:rsidP="0068334A">
      <w:pPr>
        <w:pStyle w:val="13"/>
        <w:spacing w:line="240" w:lineRule="auto"/>
        <w:ind w:firstLine="280"/>
        <w:jc w:val="both"/>
        <w:rPr>
          <w:color w:val="auto"/>
        </w:rPr>
      </w:pPr>
      <w:r w:rsidRPr="00EB2D57">
        <w:rPr>
          <w:color w:val="auto"/>
        </w:rPr>
        <w:t>характеризовать правила само- и взаимопомощи терпящим бедствие на воде;</w:t>
      </w:r>
    </w:p>
    <w:p w:rsidR="0068334A" w:rsidRPr="00EB2D57" w:rsidRDefault="0068334A" w:rsidP="0068334A">
      <w:pPr>
        <w:pStyle w:val="13"/>
        <w:spacing w:line="240" w:lineRule="auto"/>
        <w:ind w:firstLine="280"/>
        <w:jc w:val="both"/>
        <w:rPr>
          <w:color w:val="auto"/>
        </w:rPr>
      </w:pPr>
      <w:r w:rsidRPr="00EB2D57">
        <w:rPr>
          <w:color w:val="auto"/>
        </w:rPr>
        <w:t>безопасно действовать при автономном существовании в природной среде, учитывая вероятность потери ориентиров (риска заблудиться), встречи с дикими животными, опасными насекомыми, клещами и змеями, ядовитыми грибами и растениями;</w:t>
      </w:r>
    </w:p>
    <w:p w:rsidR="0068334A" w:rsidRPr="00EB2D57" w:rsidRDefault="0068334A" w:rsidP="0068334A">
      <w:pPr>
        <w:pStyle w:val="13"/>
        <w:spacing w:after="320" w:line="240" w:lineRule="auto"/>
        <w:ind w:firstLine="280"/>
        <w:jc w:val="both"/>
        <w:rPr>
          <w:color w:val="auto"/>
        </w:rPr>
      </w:pPr>
      <w:r w:rsidRPr="00EB2D57">
        <w:rPr>
          <w:color w:val="auto"/>
        </w:rPr>
        <w:t>знать и применять способы подачи сигнала о помощи.</w:t>
      </w:r>
    </w:p>
    <w:p w:rsidR="0068334A" w:rsidRPr="00EB2D57" w:rsidRDefault="0068334A" w:rsidP="0068334A">
      <w:pPr>
        <w:pStyle w:val="afb"/>
      </w:pPr>
      <w:bookmarkStart w:id="718" w:name="bookmark1867"/>
      <w:r w:rsidRPr="00EB2D57">
        <w:t>МОДУЛЬ № 6 «ЗДОРОВЬЕ И КАК ЕГО СОХРАНИТЬ.</w:t>
      </w:r>
      <w:bookmarkEnd w:id="718"/>
    </w:p>
    <w:p w:rsidR="0068334A" w:rsidRPr="00EB2D57" w:rsidRDefault="0068334A" w:rsidP="0068334A">
      <w:pPr>
        <w:pStyle w:val="afb"/>
      </w:pPr>
      <w:r w:rsidRPr="00EB2D57">
        <w:t>ОСНОВЫ МЕДИЦИНСКИХ ЗНАНИЙ»:</w:t>
      </w:r>
    </w:p>
    <w:p w:rsidR="0068334A" w:rsidRPr="00EB2D57" w:rsidRDefault="0068334A" w:rsidP="0068334A">
      <w:pPr>
        <w:pStyle w:val="13"/>
        <w:spacing w:line="240" w:lineRule="auto"/>
        <w:ind w:firstLine="280"/>
        <w:jc w:val="both"/>
        <w:rPr>
          <w:color w:val="auto"/>
        </w:rPr>
      </w:pPr>
      <w:r w:rsidRPr="00EB2D57">
        <w:rPr>
          <w:color w:val="auto"/>
        </w:rPr>
        <w:t>раскрывать смысл понятий здоровья (физического и психического) и здорового образа жизни;</w:t>
      </w:r>
    </w:p>
    <w:p w:rsidR="0068334A" w:rsidRPr="00EB2D57" w:rsidRDefault="0068334A" w:rsidP="0068334A">
      <w:pPr>
        <w:pStyle w:val="13"/>
        <w:spacing w:line="240" w:lineRule="auto"/>
        <w:ind w:firstLine="280"/>
        <w:jc w:val="both"/>
        <w:rPr>
          <w:color w:val="auto"/>
        </w:rPr>
      </w:pPr>
      <w:r w:rsidRPr="00EB2D57">
        <w:rPr>
          <w:color w:val="auto"/>
        </w:rPr>
        <w:t>характеризовать факторы, влияющие на здоровье человека;</w:t>
      </w:r>
    </w:p>
    <w:p w:rsidR="0068334A" w:rsidRPr="00EB2D57" w:rsidRDefault="0068334A" w:rsidP="0068334A">
      <w:pPr>
        <w:pStyle w:val="13"/>
        <w:spacing w:line="240" w:lineRule="auto"/>
        <w:jc w:val="both"/>
        <w:rPr>
          <w:color w:val="auto"/>
        </w:rPr>
      </w:pPr>
      <w:r w:rsidRPr="00EB2D57">
        <w:rPr>
          <w:color w:val="auto"/>
        </w:rPr>
        <w:t>раскрывать понятия заболеваний, зависящих от образа жизни (физических нагрузок, режима труда и отдыха, питания, психического здоровья и психологического благополучия);</w:t>
      </w:r>
    </w:p>
    <w:p w:rsidR="0068334A" w:rsidRPr="00EB2D57" w:rsidRDefault="0068334A" w:rsidP="0068334A">
      <w:pPr>
        <w:pStyle w:val="13"/>
        <w:spacing w:line="240" w:lineRule="auto"/>
        <w:jc w:val="both"/>
        <w:rPr>
          <w:color w:val="auto"/>
        </w:rPr>
      </w:pPr>
      <w:r w:rsidRPr="00EB2D57">
        <w:rPr>
          <w:color w:val="auto"/>
        </w:rPr>
        <w:t>сформировать негативное отношение к вредным привычкам (табакокурение, алкоголизм, наркомания, игровая зависимость);</w:t>
      </w:r>
    </w:p>
    <w:p w:rsidR="0068334A" w:rsidRPr="00EB2D57" w:rsidRDefault="0068334A" w:rsidP="0068334A">
      <w:pPr>
        <w:pStyle w:val="13"/>
        <w:spacing w:line="240" w:lineRule="auto"/>
        <w:jc w:val="both"/>
        <w:rPr>
          <w:color w:val="auto"/>
        </w:rPr>
      </w:pPr>
      <w:r w:rsidRPr="00EB2D57">
        <w:rPr>
          <w:color w:val="auto"/>
        </w:rPr>
        <w:t>приводить примеры мер защиты от инфекционных и неинфекционных заболеваний;</w:t>
      </w:r>
    </w:p>
    <w:p w:rsidR="0068334A" w:rsidRPr="00EB2D57" w:rsidRDefault="0068334A" w:rsidP="0068334A">
      <w:pPr>
        <w:pStyle w:val="13"/>
        <w:spacing w:line="240" w:lineRule="auto"/>
        <w:jc w:val="both"/>
        <w:rPr>
          <w:color w:val="auto"/>
        </w:rPr>
      </w:pPr>
      <w:r w:rsidRPr="00EB2D57">
        <w:rPr>
          <w:color w:val="auto"/>
        </w:rPr>
        <w:t>безопасно действовать в случае возникновения чрезвычайных ситуаций биолого-социального происхождения (эпидемии, пандемии);</w:t>
      </w:r>
    </w:p>
    <w:p w:rsidR="0068334A" w:rsidRPr="00EB2D57" w:rsidRDefault="0068334A" w:rsidP="0068334A">
      <w:pPr>
        <w:pStyle w:val="13"/>
        <w:spacing w:line="240" w:lineRule="auto"/>
        <w:jc w:val="both"/>
        <w:rPr>
          <w:color w:val="auto"/>
        </w:rPr>
      </w:pPr>
      <w:r w:rsidRPr="00EB2D57">
        <w:rPr>
          <w:color w:val="auto"/>
        </w:rPr>
        <w:t>характеризовать основные мероприятия, проводимые в Российской Федерации по обеспечению безопасности населения при угрозе и во время чрезвычайных ситуаций биологосоциального характера;</w:t>
      </w:r>
    </w:p>
    <w:p w:rsidR="0068334A" w:rsidRPr="00EB2D57" w:rsidRDefault="0068334A" w:rsidP="0068334A">
      <w:pPr>
        <w:pStyle w:val="13"/>
        <w:spacing w:after="320" w:line="240" w:lineRule="auto"/>
        <w:jc w:val="both"/>
        <w:rPr>
          <w:color w:val="auto"/>
        </w:rPr>
      </w:pPr>
      <w:r w:rsidRPr="00EB2D57">
        <w:rPr>
          <w:color w:val="auto"/>
        </w:rPr>
        <w:t>оказывать первую помощь и самопомощь при неотложных состояниях.</w:t>
      </w:r>
    </w:p>
    <w:p w:rsidR="0068334A" w:rsidRPr="00EB2D57" w:rsidRDefault="0068334A" w:rsidP="0068334A">
      <w:pPr>
        <w:pStyle w:val="afb"/>
      </w:pPr>
      <w:bookmarkStart w:id="719" w:name="bookmark1870"/>
      <w:r w:rsidRPr="00EB2D57">
        <w:t>МОДУЛЬ № 7 «БЕЗОПАСНОСТЬ В СОЦИУМЕ»:</w:t>
      </w:r>
      <w:bookmarkEnd w:id="719"/>
    </w:p>
    <w:p w:rsidR="0068334A" w:rsidRPr="00EB2D57" w:rsidRDefault="0068334A" w:rsidP="0068334A">
      <w:pPr>
        <w:pStyle w:val="13"/>
        <w:spacing w:line="240" w:lineRule="auto"/>
        <w:jc w:val="both"/>
        <w:rPr>
          <w:color w:val="auto"/>
        </w:rPr>
      </w:pPr>
      <w:r w:rsidRPr="00EB2D57">
        <w:rPr>
          <w:color w:val="auto"/>
        </w:rPr>
        <w:t>приводить примеры межличностного и группового конфликта;</w:t>
      </w:r>
    </w:p>
    <w:p w:rsidR="0068334A" w:rsidRPr="00EB2D57" w:rsidRDefault="0068334A" w:rsidP="0068334A">
      <w:pPr>
        <w:pStyle w:val="13"/>
        <w:spacing w:line="240" w:lineRule="auto"/>
        <w:jc w:val="both"/>
        <w:rPr>
          <w:color w:val="auto"/>
        </w:rPr>
      </w:pPr>
      <w:r w:rsidRPr="00EB2D57">
        <w:rPr>
          <w:color w:val="auto"/>
        </w:rPr>
        <w:t>характеризовать способы избегания и разрешения конфликтных ситуаций;</w:t>
      </w:r>
    </w:p>
    <w:p w:rsidR="0068334A" w:rsidRPr="00EB2D57" w:rsidRDefault="0068334A" w:rsidP="0068334A">
      <w:pPr>
        <w:pStyle w:val="13"/>
        <w:spacing w:line="240" w:lineRule="auto"/>
        <w:jc w:val="both"/>
        <w:rPr>
          <w:color w:val="auto"/>
        </w:rPr>
      </w:pPr>
      <w:r w:rsidRPr="00EB2D57">
        <w:rPr>
          <w:color w:val="auto"/>
        </w:rPr>
        <w:t>характеризовать опасные проявления конфликтов (в том числе насилие, буллинг (травля));</w:t>
      </w:r>
    </w:p>
    <w:p w:rsidR="0068334A" w:rsidRPr="00EB2D57" w:rsidRDefault="0068334A" w:rsidP="0068334A">
      <w:pPr>
        <w:pStyle w:val="13"/>
        <w:spacing w:line="240" w:lineRule="auto"/>
        <w:jc w:val="both"/>
        <w:rPr>
          <w:color w:val="auto"/>
        </w:rPr>
      </w:pPr>
      <w:r w:rsidRPr="00EB2D57">
        <w:rPr>
          <w:color w:val="auto"/>
        </w:rPr>
        <w:t>приводить примеры манипуляций (в том числе в целях вовлечения в экстремистскую, террористическую и иную деструктивную деятельность, в субкультуры и формируемые на их основе сообщества экстремистской и суицидальной направленности) и способов противостоять манипуляциям;</w:t>
      </w:r>
    </w:p>
    <w:p w:rsidR="0068334A" w:rsidRPr="00EB2D57" w:rsidRDefault="0068334A" w:rsidP="0068334A">
      <w:pPr>
        <w:pStyle w:val="13"/>
        <w:spacing w:line="240" w:lineRule="auto"/>
        <w:jc w:val="both"/>
        <w:rPr>
          <w:color w:val="auto"/>
        </w:rPr>
      </w:pPr>
      <w:r w:rsidRPr="00EB2D57">
        <w:rPr>
          <w:color w:val="auto"/>
        </w:rPr>
        <w:t>соблюдать правила коммуникации с незнакомыми людьми (в том числе с подозрительными людьми, у которых могут иметься преступные намерения);</w:t>
      </w:r>
    </w:p>
    <w:p w:rsidR="0068334A" w:rsidRPr="00EB2D57" w:rsidRDefault="0068334A" w:rsidP="0068334A">
      <w:pPr>
        <w:pStyle w:val="13"/>
        <w:spacing w:line="240" w:lineRule="auto"/>
        <w:jc w:val="both"/>
        <w:rPr>
          <w:color w:val="auto"/>
        </w:rPr>
      </w:pPr>
      <w:r w:rsidRPr="00EB2D57">
        <w:rPr>
          <w:color w:val="auto"/>
        </w:rPr>
        <w:t>соблюдать правила безопасного и комфортного существования со знакомыми людьми и в различных группах, в том числе в семье, классе, коллективе кружка/секции/спортивной команды, группе друзей;</w:t>
      </w:r>
    </w:p>
    <w:p w:rsidR="0068334A" w:rsidRPr="00EB2D57" w:rsidRDefault="0068334A" w:rsidP="0068334A">
      <w:pPr>
        <w:pStyle w:val="13"/>
        <w:spacing w:line="240" w:lineRule="auto"/>
        <w:jc w:val="both"/>
        <w:rPr>
          <w:color w:val="auto"/>
        </w:rPr>
      </w:pPr>
      <w:r w:rsidRPr="00EB2D57">
        <w:rPr>
          <w:color w:val="auto"/>
        </w:rPr>
        <w:t>распознавать опасности и соблюдать правила безопасного поведения в практике современных молодёжных увлечений;</w:t>
      </w:r>
    </w:p>
    <w:p w:rsidR="0068334A" w:rsidRPr="00EB2D57" w:rsidRDefault="0068334A" w:rsidP="0068334A">
      <w:pPr>
        <w:pStyle w:val="13"/>
        <w:spacing w:line="240" w:lineRule="auto"/>
        <w:jc w:val="both"/>
        <w:rPr>
          <w:color w:val="auto"/>
        </w:rPr>
      </w:pPr>
      <w:r w:rsidRPr="00EB2D57">
        <w:rPr>
          <w:color w:val="auto"/>
        </w:rPr>
        <w:t>безопасно действовать при опасных проявлениях конфликта и при возможных манипуляциях.</w:t>
      </w:r>
    </w:p>
    <w:p w:rsidR="0068334A" w:rsidRDefault="0068334A" w:rsidP="0068334A">
      <w:pPr>
        <w:pStyle w:val="afb"/>
      </w:pPr>
      <w:bookmarkStart w:id="720" w:name="bookmark1872"/>
    </w:p>
    <w:p w:rsidR="0068334A" w:rsidRPr="00EB2D57" w:rsidRDefault="0068334A" w:rsidP="0068334A">
      <w:pPr>
        <w:pStyle w:val="afb"/>
      </w:pPr>
      <w:r w:rsidRPr="00EB2D57">
        <w:t>МОДУЛЬ № 8 «БЕЗОПАСНОСТЬ</w:t>
      </w:r>
      <w:bookmarkEnd w:id="720"/>
    </w:p>
    <w:p w:rsidR="0068334A" w:rsidRPr="00EB2D57" w:rsidRDefault="0068334A" w:rsidP="0068334A">
      <w:pPr>
        <w:pStyle w:val="afb"/>
      </w:pPr>
      <w:r w:rsidRPr="00EB2D57">
        <w:t>В ИНФОРМАЦИОННОМ ПРОСТРАНСТВЕ»:</w:t>
      </w:r>
    </w:p>
    <w:p w:rsidR="0068334A" w:rsidRPr="00EB2D57" w:rsidRDefault="0068334A" w:rsidP="0068334A">
      <w:pPr>
        <w:pStyle w:val="13"/>
        <w:spacing w:line="240" w:lineRule="auto"/>
        <w:jc w:val="both"/>
        <w:rPr>
          <w:color w:val="auto"/>
        </w:rPr>
      </w:pPr>
      <w:r w:rsidRPr="00EB2D57">
        <w:rPr>
          <w:color w:val="auto"/>
        </w:rPr>
        <w:t>приводить примеры информационных и компьютерных угроз;</w:t>
      </w:r>
    </w:p>
    <w:p w:rsidR="0068334A" w:rsidRPr="00EB2D57" w:rsidRDefault="0068334A" w:rsidP="0068334A">
      <w:pPr>
        <w:pStyle w:val="13"/>
        <w:spacing w:line="240" w:lineRule="auto"/>
        <w:jc w:val="both"/>
        <w:rPr>
          <w:color w:val="auto"/>
        </w:rPr>
      </w:pPr>
      <w:r w:rsidRPr="00EB2D57">
        <w:rPr>
          <w:color w:val="auto"/>
        </w:rPr>
        <w:t>характеризовать потенциальные риски и угрозы при использовании сети Интернет (далее — Интернет), предупреждать риски и угрозы в Интернете (в том числе вовлечения в экстремистские, террористические и иные деструктивные интернет- сообщества);</w:t>
      </w:r>
    </w:p>
    <w:p w:rsidR="0068334A" w:rsidRPr="00EB2D57" w:rsidRDefault="0068334A" w:rsidP="0068334A">
      <w:pPr>
        <w:pStyle w:val="13"/>
        <w:spacing w:line="240" w:lineRule="auto"/>
        <w:jc w:val="both"/>
        <w:rPr>
          <w:color w:val="auto"/>
        </w:rPr>
      </w:pPr>
      <w:r w:rsidRPr="00EB2D57">
        <w:rPr>
          <w:color w:val="auto"/>
        </w:rPr>
        <w:t>владеть принципами безопасного использования Интернета, электронных изделий бытового назначения (игровые приставки, мобильные телефоны сотовой связи и др.);</w:t>
      </w:r>
    </w:p>
    <w:p w:rsidR="0068334A" w:rsidRPr="00EB2D57" w:rsidRDefault="0068334A" w:rsidP="0068334A">
      <w:pPr>
        <w:pStyle w:val="13"/>
        <w:spacing w:line="240" w:lineRule="auto"/>
        <w:jc w:val="both"/>
        <w:rPr>
          <w:color w:val="auto"/>
        </w:rPr>
      </w:pPr>
      <w:r w:rsidRPr="00EB2D57">
        <w:rPr>
          <w:color w:val="auto"/>
        </w:rPr>
        <w:t>предупреждать возникновение сложных и опасных ситуаций;</w:t>
      </w:r>
    </w:p>
    <w:p w:rsidR="0068334A" w:rsidRPr="00EB2D57" w:rsidRDefault="0068334A" w:rsidP="0068334A">
      <w:pPr>
        <w:pStyle w:val="13"/>
        <w:spacing w:after="380" w:line="240" w:lineRule="auto"/>
        <w:jc w:val="both"/>
        <w:rPr>
          <w:color w:val="auto"/>
        </w:rPr>
      </w:pPr>
      <w:r w:rsidRPr="00EB2D57">
        <w:rPr>
          <w:color w:val="auto"/>
        </w:rPr>
        <w:t>характеризовать и предотвращать потенциальные риски и угрозы при использовании Интернета (например: мошенничество, игромания, деструктивные сообщества в социальных сетях).</w:t>
      </w:r>
    </w:p>
    <w:p w:rsidR="0068334A" w:rsidRPr="00EB2D57" w:rsidRDefault="0068334A" w:rsidP="0068334A">
      <w:pPr>
        <w:pStyle w:val="afb"/>
      </w:pPr>
      <w:bookmarkStart w:id="721" w:name="bookmark1875"/>
      <w:r w:rsidRPr="00EB2D57">
        <w:t>МОДУЛЬ № 9 «ОСНОВЫ ПРОТИВОДЕЙСТВИЯ</w:t>
      </w:r>
      <w:bookmarkEnd w:id="721"/>
    </w:p>
    <w:p w:rsidR="0068334A" w:rsidRPr="00EB2D57" w:rsidRDefault="0068334A" w:rsidP="0068334A">
      <w:pPr>
        <w:pStyle w:val="afb"/>
      </w:pPr>
      <w:r w:rsidRPr="00EB2D57">
        <w:t>ЭКСТРЕМИЗМУ И ТЕРРОРИЗМУ»:</w:t>
      </w:r>
    </w:p>
    <w:p w:rsidR="0068334A" w:rsidRPr="00EB2D57" w:rsidRDefault="0068334A" w:rsidP="0068334A">
      <w:pPr>
        <w:pStyle w:val="13"/>
        <w:spacing w:line="240" w:lineRule="auto"/>
        <w:jc w:val="both"/>
        <w:rPr>
          <w:color w:val="auto"/>
        </w:rPr>
      </w:pPr>
      <w:r w:rsidRPr="00EB2D57">
        <w:rPr>
          <w:color w:val="auto"/>
        </w:rPr>
        <w:t>объяснять понятия экстремизма, терроризма, их причины и последствия;</w:t>
      </w:r>
    </w:p>
    <w:p w:rsidR="0068334A" w:rsidRPr="00EB2D57" w:rsidRDefault="0068334A" w:rsidP="0068334A">
      <w:pPr>
        <w:pStyle w:val="13"/>
        <w:spacing w:line="240" w:lineRule="auto"/>
        <w:jc w:val="both"/>
        <w:rPr>
          <w:color w:val="auto"/>
        </w:rPr>
      </w:pPr>
      <w:r w:rsidRPr="00EB2D57">
        <w:rPr>
          <w:color w:val="auto"/>
        </w:rPr>
        <w:t>сформировать негативное отношение к экстремистской и террористической деятельности;</w:t>
      </w:r>
    </w:p>
    <w:p w:rsidR="0068334A" w:rsidRPr="00EB2D57" w:rsidRDefault="0068334A" w:rsidP="0068334A">
      <w:pPr>
        <w:pStyle w:val="13"/>
        <w:spacing w:line="240" w:lineRule="auto"/>
        <w:jc w:val="both"/>
        <w:rPr>
          <w:color w:val="auto"/>
        </w:rPr>
      </w:pPr>
      <w:r w:rsidRPr="00EB2D57">
        <w:rPr>
          <w:color w:val="auto"/>
        </w:rPr>
        <w:t>объяснять организационные основы системы противодействия терроризму и экстремизму в Российской Федерации;</w:t>
      </w:r>
    </w:p>
    <w:p w:rsidR="0068334A" w:rsidRPr="00EB2D57" w:rsidRDefault="0068334A" w:rsidP="0068334A">
      <w:pPr>
        <w:pStyle w:val="13"/>
        <w:spacing w:line="240" w:lineRule="auto"/>
        <w:jc w:val="both"/>
        <w:rPr>
          <w:color w:val="auto"/>
        </w:rPr>
      </w:pPr>
      <w:r w:rsidRPr="00EB2D57">
        <w:rPr>
          <w:color w:val="auto"/>
        </w:rPr>
        <w:t>распознавать ситуации угрозы террористического акта в доме, в общественном месте;</w:t>
      </w:r>
    </w:p>
    <w:p w:rsidR="0068334A" w:rsidRPr="00EB2D57" w:rsidRDefault="0068334A" w:rsidP="0068334A">
      <w:pPr>
        <w:pStyle w:val="13"/>
        <w:spacing w:line="240" w:lineRule="auto"/>
        <w:jc w:val="both"/>
        <w:rPr>
          <w:color w:val="auto"/>
        </w:rPr>
      </w:pPr>
      <w:r w:rsidRPr="00EB2D57">
        <w:rPr>
          <w:color w:val="auto"/>
        </w:rPr>
        <w:t>безопасно действовать при обнаружении в общественных местах бесхозных (или опасных) вещей и предметов;</w:t>
      </w:r>
    </w:p>
    <w:p w:rsidR="0068334A" w:rsidRPr="00EB2D57" w:rsidRDefault="0068334A" w:rsidP="0068334A">
      <w:pPr>
        <w:pStyle w:val="13"/>
        <w:spacing w:after="380" w:line="240" w:lineRule="auto"/>
        <w:jc w:val="both"/>
        <w:rPr>
          <w:color w:val="auto"/>
        </w:rPr>
      </w:pPr>
      <w:r w:rsidRPr="00EB2D57">
        <w:rPr>
          <w:color w:val="auto"/>
        </w:rPr>
        <w:t>безопасно действовать в условиях совершения террористического акта, в том числе при захвате и освобождении заложников.</w:t>
      </w:r>
    </w:p>
    <w:p w:rsidR="0068334A" w:rsidRPr="00EB2D57" w:rsidRDefault="0068334A" w:rsidP="0068334A">
      <w:pPr>
        <w:pStyle w:val="afb"/>
      </w:pPr>
      <w:bookmarkStart w:id="722" w:name="bookmark1878"/>
      <w:r w:rsidRPr="00EB2D57">
        <w:t>МОДУЛЬ № 10 «ВЗАИМОДЕЙСТВИЕ ЛИЧНОСТИ, ОБЩЕСТВА И ГОСУДАРСТВА В ОБЕСПЕЧЕНИИ БЕЗОПАСНОСТИ ЖИЗНИ И ЗДОРОВЬЯ НАСЕЛЕНИЯ»:</w:t>
      </w:r>
      <w:bookmarkEnd w:id="722"/>
    </w:p>
    <w:p w:rsidR="0068334A" w:rsidRPr="00EB2D57" w:rsidRDefault="0068334A" w:rsidP="0068334A">
      <w:pPr>
        <w:pStyle w:val="13"/>
        <w:spacing w:line="240" w:lineRule="auto"/>
        <w:jc w:val="both"/>
        <w:rPr>
          <w:color w:val="auto"/>
        </w:rPr>
      </w:pPr>
      <w:r w:rsidRPr="00EB2D57">
        <w:rPr>
          <w:color w:val="auto"/>
        </w:rPr>
        <w:t>характеризовать роль человека, общества и государства при обеспечении безопасности жизни и здоровья населения в Российской Федерации;</w:t>
      </w:r>
    </w:p>
    <w:p w:rsidR="0068334A" w:rsidRPr="00EB2D57" w:rsidRDefault="0068334A" w:rsidP="0068334A">
      <w:pPr>
        <w:pStyle w:val="13"/>
        <w:spacing w:line="240" w:lineRule="auto"/>
        <w:jc w:val="both"/>
        <w:rPr>
          <w:color w:val="auto"/>
        </w:rPr>
      </w:pPr>
      <w:r w:rsidRPr="00EB2D57">
        <w:rPr>
          <w:color w:val="auto"/>
        </w:rPr>
        <w:t>объяснять роль государственных служб Российской Федерации по защите населения при возникновении и ликвидации последствий чрезвычайных ситуаций в современных условиях;</w:t>
      </w:r>
    </w:p>
    <w:p w:rsidR="0068334A" w:rsidRPr="00EB2D57" w:rsidRDefault="0068334A" w:rsidP="0068334A">
      <w:pPr>
        <w:pStyle w:val="13"/>
        <w:spacing w:line="240" w:lineRule="auto"/>
        <w:jc w:val="both"/>
        <w:rPr>
          <w:color w:val="auto"/>
        </w:rPr>
      </w:pPr>
      <w:r w:rsidRPr="00EB2D57">
        <w:rPr>
          <w:color w:val="auto"/>
        </w:rPr>
        <w:t>характеризовать основные мероприятия, проводимые в Российской Федерации, по обеспечению безопасности населения при угрозе и во время чрезвычайных ситуаций различного характера;</w:t>
      </w:r>
    </w:p>
    <w:p w:rsidR="0068334A" w:rsidRPr="00EB2D57" w:rsidRDefault="0068334A" w:rsidP="0068334A">
      <w:pPr>
        <w:pStyle w:val="13"/>
        <w:spacing w:line="240" w:lineRule="auto"/>
        <w:jc w:val="both"/>
        <w:rPr>
          <w:color w:val="auto"/>
        </w:rPr>
      </w:pPr>
      <w:r w:rsidRPr="00EB2D57">
        <w:rPr>
          <w:color w:val="auto"/>
        </w:rPr>
        <w:t>объяснять правила оповещения и эвакуации населения в условиях чрезвычайных ситуаций;</w:t>
      </w:r>
    </w:p>
    <w:p w:rsidR="0068334A" w:rsidRPr="00EB2D57" w:rsidRDefault="0068334A" w:rsidP="0068334A">
      <w:pPr>
        <w:pStyle w:val="13"/>
        <w:spacing w:line="240" w:lineRule="auto"/>
        <w:jc w:val="both"/>
        <w:rPr>
          <w:color w:val="auto"/>
        </w:rPr>
      </w:pPr>
      <w:r w:rsidRPr="00EB2D57">
        <w:rPr>
          <w:color w:val="auto"/>
        </w:rPr>
        <w:t>помнить и объяснять права и обязанности граждан Российской Федерации в области безопасности в условиях чрезвычайных ситуаций мирного и военного времени;</w:t>
      </w:r>
    </w:p>
    <w:p w:rsidR="0068334A" w:rsidRPr="00EB2D57" w:rsidRDefault="0068334A" w:rsidP="0068334A">
      <w:pPr>
        <w:pStyle w:val="13"/>
        <w:spacing w:line="240" w:lineRule="auto"/>
        <w:jc w:val="both"/>
        <w:rPr>
          <w:color w:val="auto"/>
        </w:rPr>
      </w:pPr>
      <w:r w:rsidRPr="00EB2D57">
        <w:rPr>
          <w:color w:val="auto"/>
        </w:rPr>
        <w:t>владеть правилами безопасного поведения и безопасно действовать в различных ситуациях;</w:t>
      </w:r>
    </w:p>
    <w:p w:rsidR="0068334A" w:rsidRPr="00EB2D57" w:rsidRDefault="0068334A" w:rsidP="0068334A">
      <w:pPr>
        <w:pStyle w:val="13"/>
        <w:spacing w:line="240" w:lineRule="auto"/>
        <w:jc w:val="both"/>
        <w:rPr>
          <w:color w:val="auto"/>
        </w:rPr>
      </w:pPr>
      <w:r w:rsidRPr="00EB2D57">
        <w:rPr>
          <w:color w:val="auto"/>
        </w:rPr>
        <w:t>владеть способами антикоррупционного поведения с учётом возрастных обязанностей;</w:t>
      </w:r>
    </w:p>
    <w:p w:rsidR="006E0733" w:rsidRPr="00EB2D57" w:rsidRDefault="0068334A" w:rsidP="0068334A">
      <w:pPr>
        <w:pStyle w:val="26"/>
        <w:spacing w:line="283" w:lineRule="auto"/>
        <w:ind w:left="0" w:firstLine="0"/>
        <w:jc w:val="both"/>
        <w:rPr>
          <w:rFonts w:ascii="Times New Roman" w:hAnsi="Times New Roman" w:cs="Times New Roman"/>
          <w:sz w:val="20"/>
          <w:szCs w:val="20"/>
        </w:rPr>
        <w:sectPr w:rsidR="006E0733" w:rsidRPr="00EB2D57">
          <w:footnotePr>
            <w:numRestart w:val="eachPage"/>
          </w:footnotePr>
          <w:type w:val="continuous"/>
          <w:pgSz w:w="7824" w:h="12019"/>
          <w:pgMar w:top="710" w:right="715" w:bottom="870" w:left="715" w:header="0" w:footer="3" w:gutter="0"/>
          <w:cols w:space="720"/>
          <w:noEndnote/>
          <w:docGrid w:linePitch="360"/>
        </w:sectPr>
      </w:pPr>
      <w:r w:rsidRPr="00EB2D57">
        <w:t>информировать население и соответствующие органы о возникновении опасных ситуаций.</w:t>
      </w:r>
    </w:p>
    <w:p w:rsidR="001D2240" w:rsidRPr="00EB2D57" w:rsidRDefault="001D2240" w:rsidP="001D2240">
      <w:pPr>
        <w:pStyle w:val="24"/>
      </w:pPr>
      <w:r>
        <w:t xml:space="preserve">2.2. </w:t>
      </w:r>
      <w:r w:rsidRPr="00EB2D57">
        <w:t>ПРИМЕРНАЯ ПРОГРАММА ФОРМИРОВАНИЯ УНИВЕРСАЛЬНЫХ УЧЕБНЫХ ДЕЙСТВИЙ У ОБУЧАЮЩИХСЯ</w:t>
      </w:r>
    </w:p>
    <w:p w:rsidR="001D2240" w:rsidRDefault="001D2240" w:rsidP="001D2240">
      <w:pPr>
        <w:pStyle w:val="afb"/>
      </w:pPr>
    </w:p>
    <w:p w:rsidR="001D2240" w:rsidRPr="00EB2D57" w:rsidRDefault="001D2240" w:rsidP="001D2240">
      <w:pPr>
        <w:pStyle w:val="3"/>
      </w:pPr>
      <w:r>
        <w:t xml:space="preserve">2.2.1. </w:t>
      </w:r>
      <w:r w:rsidRPr="00EB2D57">
        <w:t>Целевой раздел</w:t>
      </w:r>
    </w:p>
    <w:p w:rsidR="001D2240" w:rsidRPr="00EB2D57" w:rsidRDefault="001D2240" w:rsidP="001D2240">
      <w:pPr>
        <w:pStyle w:val="13"/>
        <w:jc w:val="both"/>
        <w:rPr>
          <w:color w:val="auto"/>
        </w:rPr>
      </w:pPr>
      <w:r w:rsidRPr="00EB2D57">
        <w:rPr>
          <w:color w:val="auto"/>
        </w:rPr>
        <w:t>В Федеральном государственном образовательном стандарте основного общего образования указано, что программа формирования универсальных учебных действий у обучающихся должна обеспечивать:</w:t>
      </w:r>
    </w:p>
    <w:p w:rsidR="001D2240" w:rsidRPr="00EB2D57" w:rsidRDefault="001D2240" w:rsidP="00293F06">
      <w:pPr>
        <w:pStyle w:val="13"/>
        <w:numPr>
          <w:ilvl w:val="0"/>
          <w:numId w:val="349"/>
        </w:numPr>
        <w:spacing w:line="300" w:lineRule="auto"/>
        <w:jc w:val="both"/>
        <w:rPr>
          <w:color w:val="auto"/>
        </w:rPr>
      </w:pPr>
      <w:r w:rsidRPr="00EB2D57">
        <w:rPr>
          <w:color w:val="auto"/>
        </w:rPr>
        <w:t>развитие способности к саморазвитию и самосовершенствованию;</w:t>
      </w:r>
    </w:p>
    <w:p w:rsidR="001D2240" w:rsidRPr="00EB2D57" w:rsidRDefault="001D2240" w:rsidP="00293F06">
      <w:pPr>
        <w:pStyle w:val="13"/>
        <w:numPr>
          <w:ilvl w:val="0"/>
          <w:numId w:val="349"/>
        </w:numPr>
        <w:spacing w:line="283" w:lineRule="auto"/>
        <w:jc w:val="both"/>
        <w:rPr>
          <w:color w:val="auto"/>
        </w:rPr>
      </w:pPr>
      <w:r w:rsidRPr="00EB2D57">
        <w:rPr>
          <w:color w:val="auto"/>
        </w:rPr>
        <w:t>формирование внутренней позиции личности, регулятивных, познавательных, коммуникативных универсальных учебных действий у обучающихся;</w:t>
      </w:r>
    </w:p>
    <w:p w:rsidR="001D2240" w:rsidRPr="00EB2D57" w:rsidRDefault="001D2240" w:rsidP="00293F06">
      <w:pPr>
        <w:pStyle w:val="13"/>
        <w:numPr>
          <w:ilvl w:val="0"/>
          <w:numId w:val="349"/>
        </w:numPr>
        <w:spacing w:line="276" w:lineRule="auto"/>
        <w:jc w:val="both"/>
        <w:rPr>
          <w:color w:val="auto"/>
        </w:rPr>
      </w:pPr>
      <w:r w:rsidRPr="00EB2D57">
        <w:rPr>
          <w:color w:val="auto"/>
        </w:rPr>
        <w:t xml:space="preserve">формирование </w:t>
      </w:r>
      <w:r w:rsidRPr="00EB2D57">
        <w:rPr>
          <w:i/>
          <w:iCs/>
          <w:color w:val="auto"/>
        </w:rPr>
        <w:t>опыта</w:t>
      </w:r>
      <w:r w:rsidRPr="00EB2D57">
        <w:rPr>
          <w:color w:val="auto"/>
        </w:rPr>
        <w:t xml:space="preserve"> применения универсальных учебных действий в жизненных ситуациях для решения задач общекультурного, личностного и познавательного развития обучающихся, готовности к решению практических задач;</w:t>
      </w:r>
    </w:p>
    <w:p w:rsidR="001D2240" w:rsidRPr="00EB2D57" w:rsidRDefault="001D2240" w:rsidP="00293F06">
      <w:pPr>
        <w:pStyle w:val="13"/>
        <w:numPr>
          <w:ilvl w:val="0"/>
          <w:numId w:val="349"/>
        </w:numPr>
        <w:spacing w:line="283" w:lineRule="auto"/>
        <w:jc w:val="both"/>
        <w:rPr>
          <w:color w:val="auto"/>
        </w:rPr>
      </w:pPr>
      <w:r w:rsidRPr="00EB2D57">
        <w:rPr>
          <w:color w:val="auto"/>
        </w:rPr>
        <w:t>повышение эффективности усвоения знаний и учебных действий, формирования компетенций в предметных областях, учебно-исследовательской и проектной деятельности;</w:t>
      </w:r>
    </w:p>
    <w:p w:rsidR="001D2240" w:rsidRPr="00EB2D57" w:rsidRDefault="001D2240" w:rsidP="00293F06">
      <w:pPr>
        <w:pStyle w:val="13"/>
        <w:numPr>
          <w:ilvl w:val="0"/>
          <w:numId w:val="349"/>
        </w:numPr>
        <w:spacing w:line="271" w:lineRule="auto"/>
        <w:jc w:val="both"/>
        <w:rPr>
          <w:color w:val="auto"/>
        </w:rPr>
      </w:pPr>
      <w:r w:rsidRPr="00EB2D57">
        <w:rPr>
          <w:color w:val="auto"/>
        </w:rPr>
        <w:t>формирование навыка участия в различных формах организации учебно-исследовательской и проектной деятельности, в том числе творческих конкурсах, олимпиадах, научных обществах, научно-практических конференциях, олимпиадах;</w:t>
      </w:r>
    </w:p>
    <w:p w:rsidR="001D2240" w:rsidRPr="00EB2D57" w:rsidRDefault="001D2240" w:rsidP="00293F06">
      <w:pPr>
        <w:pStyle w:val="13"/>
        <w:numPr>
          <w:ilvl w:val="0"/>
          <w:numId w:val="349"/>
        </w:numPr>
        <w:spacing w:line="276" w:lineRule="auto"/>
        <w:jc w:val="both"/>
        <w:rPr>
          <w:color w:val="auto"/>
        </w:rPr>
      </w:pPr>
      <w:r w:rsidRPr="00EB2D57">
        <w:rPr>
          <w:color w:val="auto"/>
        </w:rPr>
        <w:t>овладение приемами учебного сотрудничества и социального взаимодействия со сверстниками, обучающимися младшего и старшего возраста и взрослыми в совместной учебно-исследовательской и проектной деятельности;</w:t>
      </w:r>
    </w:p>
    <w:p w:rsidR="001D2240" w:rsidRPr="00EB2D57" w:rsidRDefault="001D2240" w:rsidP="00293F06">
      <w:pPr>
        <w:pStyle w:val="13"/>
        <w:numPr>
          <w:ilvl w:val="0"/>
          <w:numId w:val="349"/>
        </w:numPr>
        <w:spacing w:line="264" w:lineRule="auto"/>
        <w:jc w:val="both"/>
        <w:rPr>
          <w:color w:val="auto"/>
        </w:rPr>
      </w:pPr>
      <w:r w:rsidRPr="00EB2D57">
        <w:rPr>
          <w:color w:val="auto"/>
        </w:rPr>
        <w:t xml:space="preserve">формирование и развитие компетенций обучающихся в области использования ИКТ на уровне общего пользования, включая владение ИКТ, поиском, анализом и передачей информации, презентацией выполненных работ, основами информационной безопасности, умением безопасного </w:t>
      </w:r>
      <w:r w:rsidRPr="00EB2D57">
        <w:rPr>
          <w:i/>
          <w:iCs/>
          <w:color w:val="auto"/>
        </w:rPr>
        <w:t>использования средств ИКТ</w:t>
      </w:r>
      <w:r w:rsidRPr="00EB2D57">
        <w:rPr>
          <w:color w:val="auto"/>
        </w:rPr>
        <w:t xml:space="preserve"> и информационно-телекоммуникационной сети «Интернет» (далее — Интернет), формирование культуры пользования ИКТ;</w:t>
      </w:r>
    </w:p>
    <w:p w:rsidR="001D2240" w:rsidRPr="00EB2D57" w:rsidRDefault="001D2240" w:rsidP="00293F06">
      <w:pPr>
        <w:pStyle w:val="13"/>
        <w:numPr>
          <w:ilvl w:val="0"/>
          <w:numId w:val="349"/>
        </w:numPr>
        <w:spacing w:line="300" w:lineRule="auto"/>
        <w:jc w:val="both"/>
        <w:rPr>
          <w:color w:val="auto"/>
        </w:rPr>
      </w:pPr>
      <w:r w:rsidRPr="00EB2D57">
        <w:rPr>
          <w:color w:val="auto"/>
        </w:rPr>
        <w:t>формирование знаний и навыков в области финансовой грамотности и устойчивого развития общества.</w:t>
      </w:r>
    </w:p>
    <w:p w:rsidR="001D2240" w:rsidRPr="00EB2D57" w:rsidRDefault="001D2240" w:rsidP="001D2240">
      <w:pPr>
        <w:pStyle w:val="13"/>
        <w:jc w:val="both"/>
        <w:rPr>
          <w:color w:val="auto"/>
        </w:rPr>
      </w:pPr>
      <w:r w:rsidRPr="00EB2D57">
        <w:rPr>
          <w:color w:val="auto"/>
        </w:rPr>
        <w:t>Универсальные учебные действия трактуются в Стандарте как обобщенные учебные действия, позволяющие решать широкий круг задач в различных предметных областях и являющиеся результатами освоения обучающимися основной образовательной программы основного общего образования.</w:t>
      </w:r>
    </w:p>
    <w:p w:rsidR="001D2240" w:rsidRPr="00EB2D57" w:rsidRDefault="001D2240" w:rsidP="001D2240">
      <w:pPr>
        <w:pStyle w:val="13"/>
        <w:spacing w:line="252" w:lineRule="auto"/>
        <w:jc w:val="both"/>
        <w:rPr>
          <w:color w:val="auto"/>
        </w:rPr>
      </w:pPr>
      <w:r w:rsidRPr="00EB2D57">
        <w:rPr>
          <w:color w:val="auto"/>
        </w:rPr>
        <w:t>Достижения обучающихся, полученные в результате изучения учебных предметов, учебных курсов, модулей, характеризующие совокупность познавательных, коммуникативных и регулятивных универсальных учебных действий, сгруппированы во ФГОС по трем направлениям и отражают способность обучающихся использовать на практике универсальные учебные действия, составляющие умение овладевать учебными знаково-символическими средствами, направленными на:</w:t>
      </w:r>
    </w:p>
    <w:p w:rsidR="001D2240" w:rsidRPr="00EB2D57" w:rsidRDefault="001D2240" w:rsidP="00293F06">
      <w:pPr>
        <w:pStyle w:val="13"/>
        <w:numPr>
          <w:ilvl w:val="0"/>
          <w:numId w:val="350"/>
        </w:numPr>
        <w:spacing w:line="276" w:lineRule="auto"/>
        <w:jc w:val="both"/>
        <w:rPr>
          <w:color w:val="auto"/>
        </w:rPr>
      </w:pPr>
      <w:r w:rsidRPr="00EB2D57">
        <w:rPr>
          <w:color w:val="auto"/>
        </w:rPr>
        <w:t>овладение умениями замещения, моделирования, кодирования и декодирования информации, логическими операциями, включая общие приемы решения задач (универсальные учебные познавательные действия);</w:t>
      </w:r>
    </w:p>
    <w:p w:rsidR="001D2240" w:rsidRPr="00EB2D57" w:rsidRDefault="001D2240" w:rsidP="00293F06">
      <w:pPr>
        <w:pStyle w:val="13"/>
        <w:numPr>
          <w:ilvl w:val="0"/>
          <w:numId w:val="350"/>
        </w:numPr>
        <w:spacing w:line="259" w:lineRule="auto"/>
        <w:jc w:val="both"/>
        <w:rPr>
          <w:color w:val="auto"/>
        </w:rPr>
      </w:pPr>
      <w:r w:rsidRPr="00EB2D57">
        <w:rPr>
          <w:color w:val="auto"/>
        </w:rPr>
        <w:t>приобретение ими умения учитывать позицию собеседника, организовывать и осуществлять сотрудничество, коррекцию с педагогическими работниками и со сверстниками, адекватно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 (универсальные учебные коммуникативные действия);</w:t>
      </w:r>
    </w:p>
    <w:p w:rsidR="001D2240" w:rsidRPr="00EB2D57" w:rsidRDefault="001D2240" w:rsidP="001D2240">
      <w:pPr>
        <w:pStyle w:val="13"/>
        <w:spacing w:after="140" w:line="252" w:lineRule="auto"/>
        <w:jc w:val="both"/>
        <w:rPr>
          <w:color w:val="auto"/>
        </w:rPr>
      </w:pPr>
      <w:r w:rsidRPr="00EB2D57">
        <w:rPr>
          <w:color w:val="auto"/>
        </w:rPr>
        <w:t>включающими способность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 (универсальные регулятивные действия).</w:t>
      </w:r>
    </w:p>
    <w:p w:rsidR="001D2240" w:rsidRPr="00EB2D57" w:rsidRDefault="001D2240" w:rsidP="001D2240">
      <w:pPr>
        <w:pStyle w:val="3"/>
      </w:pPr>
      <w:r>
        <w:t xml:space="preserve">2.2.2. </w:t>
      </w:r>
      <w:r w:rsidRPr="00EB2D57">
        <w:t>Содержательный раздел</w:t>
      </w:r>
    </w:p>
    <w:p w:rsidR="001D2240" w:rsidRPr="00EB2D57" w:rsidRDefault="001D2240" w:rsidP="001D2240">
      <w:pPr>
        <w:pStyle w:val="13"/>
        <w:jc w:val="both"/>
        <w:rPr>
          <w:color w:val="auto"/>
        </w:rPr>
      </w:pPr>
      <w:r w:rsidRPr="00EB2D57">
        <w:rPr>
          <w:color w:val="auto"/>
        </w:rPr>
        <w:t>Согласно ФГОС Программа формирования универсальных учебных действий у обучающихся должна содержать:</w:t>
      </w:r>
    </w:p>
    <w:p w:rsidR="001D2240" w:rsidRPr="00EB2D57" w:rsidRDefault="001D2240" w:rsidP="001D2240">
      <w:pPr>
        <w:pStyle w:val="13"/>
        <w:jc w:val="both"/>
        <w:rPr>
          <w:color w:val="auto"/>
        </w:rPr>
      </w:pPr>
      <w:r w:rsidRPr="00EB2D57">
        <w:rPr>
          <w:color w:val="auto"/>
        </w:rPr>
        <w:t>описание взаимосвязи универсальных учебных действий с содержанием учебных предметов;</w:t>
      </w:r>
    </w:p>
    <w:p w:rsidR="001D2240" w:rsidRPr="00EB2D57" w:rsidRDefault="001D2240" w:rsidP="001D2240">
      <w:pPr>
        <w:pStyle w:val="13"/>
        <w:jc w:val="both"/>
        <w:rPr>
          <w:color w:val="auto"/>
        </w:rPr>
      </w:pPr>
      <w:r w:rsidRPr="00EB2D57">
        <w:rPr>
          <w:color w:val="auto"/>
        </w:rPr>
        <w:t>описание особенностей реализации основных направлений и форм учебно-исследовательской деятельности в рамках урочной и внеурочной работы.</w:t>
      </w:r>
    </w:p>
    <w:p w:rsidR="001D2240" w:rsidRDefault="001D2240" w:rsidP="001D2240">
      <w:pPr>
        <w:pStyle w:val="afb"/>
      </w:pPr>
    </w:p>
    <w:p w:rsidR="001D2240" w:rsidRPr="00EB2D57" w:rsidRDefault="001D2240" w:rsidP="001D2240">
      <w:pPr>
        <w:pStyle w:val="afb"/>
      </w:pPr>
      <w:r w:rsidRPr="00EB2D57">
        <w:t>Описание взаимосвязи УУД с содержанием</w:t>
      </w:r>
    </w:p>
    <w:p w:rsidR="001D2240" w:rsidRPr="00EB2D57" w:rsidRDefault="001D2240" w:rsidP="001D2240">
      <w:pPr>
        <w:pStyle w:val="afb"/>
      </w:pPr>
      <w:r w:rsidRPr="00EB2D57">
        <w:t>учебных предметов</w:t>
      </w:r>
    </w:p>
    <w:p w:rsidR="001D2240" w:rsidRPr="00EB2D57" w:rsidRDefault="001D2240" w:rsidP="001D2240">
      <w:pPr>
        <w:pStyle w:val="13"/>
        <w:spacing w:line="257" w:lineRule="auto"/>
        <w:jc w:val="both"/>
        <w:rPr>
          <w:color w:val="auto"/>
        </w:rPr>
      </w:pPr>
      <w:r w:rsidRPr="00EB2D57">
        <w:rPr>
          <w:color w:val="auto"/>
        </w:rPr>
        <w:t>Содержание основного общего образования определяется программой основного общего образования. Предметное учебное содержание фиксируется в рабочих программах.</w:t>
      </w:r>
    </w:p>
    <w:p w:rsidR="001D2240" w:rsidRPr="00EB2D57" w:rsidRDefault="001D2240" w:rsidP="001D2240">
      <w:pPr>
        <w:pStyle w:val="13"/>
        <w:spacing w:line="257" w:lineRule="auto"/>
        <w:jc w:val="both"/>
        <w:rPr>
          <w:color w:val="auto"/>
        </w:rPr>
      </w:pPr>
      <w:r w:rsidRPr="00EB2D57">
        <w:rPr>
          <w:color w:val="auto"/>
        </w:rPr>
        <w:t>Разработанные по всем учебным предметам примерные рабочие программы (ПРП) отражают определенные во ФГОС ООО универсальные учебные действия в трех своих компонентах: —как часть метапредметных результатов обучения в разделе</w:t>
      </w:r>
    </w:p>
    <w:p w:rsidR="001D2240" w:rsidRPr="00EB2D57" w:rsidRDefault="001D2240" w:rsidP="001D2240">
      <w:pPr>
        <w:pStyle w:val="13"/>
        <w:spacing w:line="257" w:lineRule="auto"/>
        <w:ind w:left="240" w:firstLine="0"/>
        <w:jc w:val="both"/>
        <w:rPr>
          <w:color w:val="auto"/>
        </w:rPr>
      </w:pPr>
      <w:r w:rsidRPr="00EB2D57">
        <w:rPr>
          <w:color w:val="auto"/>
        </w:rPr>
        <w:t>«Планируемые результаты освоения учебного предмета на уровне основного общего образования»;</w:t>
      </w:r>
    </w:p>
    <w:p w:rsidR="001D2240" w:rsidRPr="00EB2D57" w:rsidRDefault="001D2240" w:rsidP="001D2240">
      <w:pPr>
        <w:pStyle w:val="13"/>
        <w:spacing w:line="257" w:lineRule="auto"/>
        <w:ind w:left="240" w:hanging="240"/>
        <w:jc w:val="both"/>
        <w:rPr>
          <w:color w:val="auto"/>
        </w:rPr>
      </w:pPr>
      <w:r w:rsidRPr="00EB2D57">
        <w:rPr>
          <w:color w:val="auto"/>
        </w:rPr>
        <w:t>—в соотнесении с предметными результатами по основным разделам и темам учебного содержания;</w:t>
      </w:r>
    </w:p>
    <w:p w:rsidR="001D2240" w:rsidRPr="00EB2D57" w:rsidRDefault="001D2240" w:rsidP="001D2240">
      <w:pPr>
        <w:pStyle w:val="13"/>
        <w:spacing w:line="257" w:lineRule="auto"/>
        <w:ind w:left="240" w:hanging="240"/>
        <w:jc w:val="both"/>
        <w:rPr>
          <w:color w:val="auto"/>
        </w:rPr>
      </w:pPr>
      <w:r w:rsidRPr="00EB2D57">
        <w:rPr>
          <w:color w:val="auto"/>
        </w:rPr>
        <w:t>—в разделе «Основные виды деятельности» Примерного тематического планирования.</w:t>
      </w:r>
    </w:p>
    <w:p w:rsidR="001D2240" w:rsidRPr="00EB2D57" w:rsidRDefault="001D2240" w:rsidP="001D2240">
      <w:pPr>
        <w:pStyle w:val="13"/>
        <w:spacing w:after="160" w:line="257" w:lineRule="auto"/>
        <w:jc w:val="both"/>
        <w:rPr>
          <w:color w:val="auto"/>
        </w:rPr>
      </w:pPr>
      <w:r w:rsidRPr="00EB2D57">
        <w:rPr>
          <w:color w:val="auto"/>
        </w:rPr>
        <w:t>Ниже дается описание реализации требований формирования УУД в предметных результатах и тематическом планировании по отдельным предметным областям.</w:t>
      </w:r>
    </w:p>
    <w:p w:rsidR="001D2240" w:rsidRPr="00EB2D57" w:rsidRDefault="001D2240" w:rsidP="001D2240">
      <w:pPr>
        <w:pStyle w:val="afb"/>
      </w:pPr>
      <w:r w:rsidRPr="00EB2D57">
        <w:t>РУССКИЙ ЯЗЫК И ЛИТЕРАТУРА</w:t>
      </w:r>
    </w:p>
    <w:p w:rsidR="001D2240" w:rsidRDefault="001D2240" w:rsidP="001D2240">
      <w:pPr>
        <w:pStyle w:val="16"/>
      </w:pPr>
    </w:p>
    <w:p w:rsidR="001D2240" w:rsidRPr="00EB2D57" w:rsidRDefault="001D2240" w:rsidP="001D2240">
      <w:pPr>
        <w:pStyle w:val="16"/>
      </w:pPr>
      <w:r w:rsidRPr="00EB2D57">
        <w:t>Формирование универсальных учебных познавательных действий</w:t>
      </w:r>
    </w:p>
    <w:p w:rsidR="001D2240" w:rsidRPr="00EB2D57" w:rsidRDefault="001D2240" w:rsidP="001D2240">
      <w:pPr>
        <w:pStyle w:val="13"/>
        <w:spacing w:line="324" w:lineRule="auto"/>
        <w:jc w:val="both"/>
        <w:rPr>
          <w:color w:val="auto"/>
          <w:sz w:val="19"/>
          <w:szCs w:val="19"/>
        </w:rPr>
      </w:pPr>
      <w:r w:rsidRPr="00EB2D57">
        <w:rPr>
          <w:b/>
          <w:bCs/>
          <w:i/>
          <w:iCs/>
          <w:color w:val="auto"/>
          <w:sz w:val="19"/>
          <w:szCs w:val="19"/>
        </w:rPr>
        <w:t>Формирование базовых логических действий</w:t>
      </w:r>
    </w:p>
    <w:p w:rsidR="001D2240" w:rsidRPr="00EB2D57" w:rsidRDefault="001D2240" w:rsidP="00293F06">
      <w:pPr>
        <w:pStyle w:val="13"/>
        <w:numPr>
          <w:ilvl w:val="0"/>
          <w:numId w:val="351"/>
        </w:numPr>
        <w:spacing w:line="276" w:lineRule="auto"/>
        <w:jc w:val="both"/>
        <w:rPr>
          <w:color w:val="auto"/>
        </w:rPr>
      </w:pPr>
      <w:r w:rsidRPr="00EB2D57">
        <w:rPr>
          <w:color w:val="auto"/>
        </w:rPr>
        <w:t>Анализировать, классифицировать, сравнивать языковые единицы, а также тексты различных функциональных разновидностей языка, функционально-смысловых типов речи и жанров.</w:t>
      </w:r>
    </w:p>
    <w:p w:rsidR="001D2240" w:rsidRPr="00EB2D57" w:rsidRDefault="001D2240" w:rsidP="00293F06">
      <w:pPr>
        <w:pStyle w:val="13"/>
        <w:numPr>
          <w:ilvl w:val="0"/>
          <w:numId w:val="351"/>
        </w:numPr>
        <w:spacing w:line="257" w:lineRule="auto"/>
        <w:jc w:val="both"/>
        <w:rPr>
          <w:color w:val="auto"/>
        </w:rPr>
      </w:pPr>
      <w:r w:rsidRPr="00EB2D57">
        <w:rPr>
          <w:color w:val="auto"/>
        </w:rPr>
        <w:t>Выявлять и характеризовать существенные признаки классификации, основания для обобщения и сравнения, критерии проводимого анализа языковых единиц, текстов различных функциональных разновидностей языка, функциональносмысловых типов речи и жанров.</w:t>
      </w:r>
    </w:p>
    <w:p w:rsidR="001D2240" w:rsidRPr="00EB2D57" w:rsidRDefault="001D2240" w:rsidP="00293F06">
      <w:pPr>
        <w:pStyle w:val="13"/>
        <w:numPr>
          <w:ilvl w:val="0"/>
          <w:numId w:val="351"/>
        </w:numPr>
        <w:spacing w:line="276" w:lineRule="auto"/>
        <w:jc w:val="both"/>
        <w:rPr>
          <w:color w:val="auto"/>
        </w:rPr>
      </w:pPr>
      <w:r w:rsidRPr="00EB2D57">
        <w:rPr>
          <w:color w:val="auto"/>
        </w:rPr>
        <w:t>Устанавливать существенный признак классификации и классифицировать литературные объекты, устанавливать основания для их обобщения и сравнения, определять критерии проводимого анализа.</w:t>
      </w:r>
    </w:p>
    <w:p w:rsidR="001D2240" w:rsidRPr="00EB2D57" w:rsidRDefault="001D2240" w:rsidP="00293F06">
      <w:pPr>
        <w:pStyle w:val="13"/>
        <w:numPr>
          <w:ilvl w:val="0"/>
          <w:numId w:val="351"/>
        </w:numPr>
        <w:spacing w:line="276" w:lineRule="auto"/>
        <w:jc w:val="both"/>
        <w:rPr>
          <w:color w:val="auto"/>
        </w:rPr>
      </w:pPr>
      <w:r w:rsidRPr="00EB2D57">
        <w:rPr>
          <w:color w:val="auto"/>
        </w:rPr>
        <w:t>Выявлять и комментировать закономерности при изучении языковых процессов; формулировать выводы с использованием дедуктивных и индуктивных умозаключений, умозаключений по аналогии.</w:t>
      </w:r>
    </w:p>
    <w:p w:rsidR="001D2240" w:rsidRPr="00EB2D57" w:rsidRDefault="001D2240" w:rsidP="00293F06">
      <w:pPr>
        <w:pStyle w:val="13"/>
        <w:numPr>
          <w:ilvl w:val="0"/>
          <w:numId w:val="351"/>
        </w:numPr>
        <w:spacing w:after="60" w:line="302" w:lineRule="auto"/>
        <w:jc w:val="both"/>
        <w:rPr>
          <w:color w:val="auto"/>
        </w:rPr>
      </w:pPr>
      <w:r w:rsidRPr="00EB2D57">
        <w:rPr>
          <w:color w:val="auto"/>
        </w:rPr>
        <w:t>Самостоятельно выбирать способ решения учебной задачи при работе с разными единицами языка, разными типами</w:t>
      </w:r>
    </w:p>
    <w:p w:rsidR="001D2240" w:rsidRPr="00EB2D57" w:rsidRDefault="001D2240" w:rsidP="00293F06">
      <w:pPr>
        <w:pStyle w:val="13"/>
        <w:numPr>
          <w:ilvl w:val="0"/>
          <w:numId w:val="351"/>
        </w:numPr>
        <w:jc w:val="both"/>
        <w:rPr>
          <w:color w:val="auto"/>
        </w:rPr>
      </w:pPr>
      <w:r w:rsidRPr="00EB2D57">
        <w:rPr>
          <w:color w:val="auto"/>
        </w:rPr>
        <w:t>текстов, сравнивая варианты решения и выбирая оптимальный вариант с учётом самостоятельно выделенных критериев.</w:t>
      </w:r>
    </w:p>
    <w:p w:rsidR="001D2240" w:rsidRPr="00EB2D57" w:rsidRDefault="001D2240" w:rsidP="00293F06">
      <w:pPr>
        <w:pStyle w:val="13"/>
        <w:numPr>
          <w:ilvl w:val="0"/>
          <w:numId w:val="351"/>
        </w:numPr>
        <w:spacing w:line="276" w:lineRule="auto"/>
        <w:jc w:val="both"/>
        <w:rPr>
          <w:color w:val="auto"/>
        </w:rPr>
      </w:pPr>
      <w:r w:rsidRPr="00EB2D57">
        <w:rPr>
          <w:color w:val="auto"/>
        </w:rPr>
        <w:t>Выявлять (в рамках предложенной задачи) критерии определения закономерностей и противоречий в рассматриваемых литературных фактах и наблюдениях над текстом.</w:t>
      </w:r>
    </w:p>
    <w:p w:rsidR="001D2240" w:rsidRPr="00EB2D57" w:rsidRDefault="001D2240" w:rsidP="00293F06">
      <w:pPr>
        <w:pStyle w:val="13"/>
        <w:numPr>
          <w:ilvl w:val="0"/>
          <w:numId w:val="351"/>
        </w:numPr>
        <w:spacing w:line="276" w:lineRule="auto"/>
        <w:jc w:val="both"/>
        <w:rPr>
          <w:color w:val="auto"/>
        </w:rPr>
      </w:pPr>
      <w:r w:rsidRPr="00EB2D57">
        <w:rPr>
          <w:color w:val="auto"/>
        </w:rPr>
        <w:t>Выявлять дефицит литературной и другой информации, данных, необходимых для решения поставленной учебной задачи.</w:t>
      </w:r>
    </w:p>
    <w:p w:rsidR="001D2240" w:rsidRPr="00EB2D57" w:rsidRDefault="001D2240" w:rsidP="00293F06">
      <w:pPr>
        <w:pStyle w:val="13"/>
        <w:numPr>
          <w:ilvl w:val="0"/>
          <w:numId w:val="351"/>
        </w:numPr>
        <w:spacing w:line="276" w:lineRule="auto"/>
        <w:jc w:val="both"/>
        <w:rPr>
          <w:color w:val="auto"/>
        </w:rPr>
      </w:pPr>
      <w:r w:rsidRPr="00EB2D57">
        <w:rPr>
          <w:color w:val="auto"/>
        </w:rPr>
        <w:t>Устанавливать причинно-следственные связи при изучении литературных явлений и процессов, формулировать гипотезы об их взаимосвязях.</w:t>
      </w:r>
    </w:p>
    <w:p w:rsidR="001D2240" w:rsidRPr="00EB2D57" w:rsidRDefault="001D2240" w:rsidP="001D2240">
      <w:pPr>
        <w:pStyle w:val="13"/>
        <w:spacing w:line="266" w:lineRule="auto"/>
        <w:ind w:firstLine="220"/>
        <w:jc w:val="both"/>
        <w:rPr>
          <w:color w:val="auto"/>
          <w:sz w:val="19"/>
          <w:szCs w:val="19"/>
        </w:rPr>
      </w:pPr>
      <w:r w:rsidRPr="00EB2D57">
        <w:rPr>
          <w:b/>
          <w:bCs/>
          <w:i/>
          <w:iCs/>
          <w:color w:val="auto"/>
          <w:sz w:val="19"/>
          <w:szCs w:val="19"/>
        </w:rPr>
        <w:t>Формирование базовых исследовательских действий</w:t>
      </w:r>
    </w:p>
    <w:p w:rsidR="001D2240" w:rsidRPr="00EB2D57" w:rsidRDefault="001D2240" w:rsidP="00293F06">
      <w:pPr>
        <w:pStyle w:val="13"/>
        <w:numPr>
          <w:ilvl w:val="0"/>
          <w:numId w:val="352"/>
        </w:numPr>
        <w:spacing w:line="276" w:lineRule="auto"/>
        <w:jc w:val="both"/>
        <w:rPr>
          <w:color w:val="auto"/>
        </w:rPr>
      </w:pPr>
      <w:r w:rsidRPr="00EB2D57">
        <w:rPr>
          <w:color w:val="auto"/>
        </w:rPr>
        <w:t>Самостоятельно определять и формулировать цели лингвистических мини-исследований, формулировать и использовать вопросы как исследовательский инструмент.</w:t>
      </w:r>
    </w:p>
    <w:p w:rsidR="001D2240" w:rsidRPr="00EB2D57" w:rsidRDefault="001D2240" w:rsidP="00293F06">
      <w:pPr>
        <w:pStyle w:val="13"/>
        <w:numPr>
          <w:ilvl w:val="0"/>
          <w:numId w:val="352"/>
        </w:numPr>
        <w:spacing w:line="276" w:lineRule="auto"/>
        <w:jc w:val="both"/>
        <w:rPr>
          <w:color w:val="auto"/>
        </w:rPr>
      </w:pPr>
      <w:r w:rsidRPr="00EB2D57">
        <w:rPr>
          <w:color w:val="auto"/>
        </w:rPr>
        <w:t>Формулировать в устной и письменной форме гипотезу предстоящего исследования (исследовательского проекта) языкового материала; осуществлять проверку гипотезы; аргументировать свою позицию, мнение.</w:t>
      </w:r>
    </w:p>
    <w:p w:rsidR="001D2240" w:rsidRPr="00EB2D57" w:rsidRDefault="001D2240" w:rsidP="00293F06">
      <w:pPr>
        <w:pStyle w:val="13"/>
        <w:numPr>
          <w:ilvl w:val="0"/>
          <w:numId w:val="352"/>
        </w:numPr>
        <w:spacing w:line="276" w:lineRule="auto"/>
        <w:jc w:val="both"/>
        <w:rPr>
          <w:color w:val="auto"/>
        </w:rPr>
      </w:pPr>
      <w:r w:rsidRPr="00EB2D57">
        <w:rPr>
          <w:color w:val="auto"/>
        </w:rPr>
        <w:t>Проводить по самостоятельно составленному плану небольшое исследование по установлению особенностей языковых единиц, языковых процессов, особенностей причинно-следственных связей и зависимостей объектов между собой.</w:t>
      </w:r>
    </w:p>
    <w:p w:rsidR="001D2240" w:rsidRPr="00EB2D57" w:rsidRDefault="001D2240" w:rsidP="00293F06">
      <w:pPr>
        <w:pStyle w:val="13"/>
        <w:numPr>
          <w:ilvl w:val="0"/>
          <w:numId w:val="352"/>
        </w:numPr>
        <w:spacing w:line="266" w:lineRule="auto"/>
        <w:jc w:val="both"/>
        <w:rPr>
          <w:color w:val="auto"/>
        </w:rPr>
      </w:pPr>
      <w:r w:rsidRPr="00EB2D57">
        <w:rPr>
          <w:color w:val="auto"/>
        </w:rPr>
        <w:t>Самостоятельно формулировать обобщения и выводы по результатам проведённого наблюдения за языковым материалом и языковыми явлениями, лингвистического мини-исследования, представлять результаты исследования в устной и письменной форме, в виде электронной презентации, схемы, таблицы, диаграммы и т. п.</w:t>
      </w:r>
    </w:p>
    <w:p w:rsidR="001D2240" w:rsidRPr="00EB2D57" w:rsidRDefault="001D2240" w:rsidP="00293F06">
      <w:pPr>
        <w:pStyle w:val="13"/>
        <w:numPr>
          <w:ilvl w:val="0"/>
          <w:numId w:val="352"/>
        </w:numPr>
        <w:spacing w:line="276" w:lineRule="auto"/>
        <w:jc w:val="both"/>
        <w:rPr>
          <w:color w:val="auto"/>
        </w:rPr>
      </w:pPr>
      <w:r w:rsidRPr="00EB2D57">
        <w:rPr>
          <w:color w:val="auto"/>
        </w:rPr>
        <w:t>Формулировать гипотезу об истинности собственных суждений и суждений других, аргументировать свою позицию в выборе и интерпретации литературного объекта исследования.</w:t>
      </w:r>
    </w:p>
    <w:p w:rsidR="001D2240" w:rsidRPr="00EB2D57" w:rsidRDefault="001D2240" w:rsidP="00293F06">
      <w:pPr>
        <w:pStyle w:val="13"/>
        <w:numPr>
          <w:ilvl w:val="0"/>
          <w:numId w:val="352"/>
        </w:numPr>
        <w:spacing w:line="276" w:lineRule="auto"/>
        <w:jc w:val="both"/>
        <w:rPr>
          <w:color w:val="auto"/>
        </w:rPr>
      </w:pPr>
      <w:r w:rsidRPr="00EB2D57">
        <w:rPr>
          <w:color w:val="auto"/>
        </w:rPr>
        <w:t>Самостоятельно составлять план исследования особенностей литературного объекта изучения, причинно-следственных связей и зависимостей объектов между собой.</w:t>
      </w:r>
    </w:p>
    <w:p w:rsidR="001D2240" w:rsidRPr="00EB2D57" w:rsidRDefault="001D2240" w:rsidP="00293F06">
      <w:pPr>
        <w:pStyle w:val="13"/>
        <w:numPr>
          <w:ilvl w:val="0"/>
          <w:numId w:val="352"/>
        </w:numPr>
        <w:spacing w:line="298" w:lineRule="auto"/>
        <w:jc w:val="both"/>
        <w:rPr>
          <w:color w:val="auto"/>
        </w:rPr>
      </w:pPr>
      <w:r w:rsidRPr="00EB2D57">
        <w:rPr>
          <w:color w:val="auto"/>
        </w:rPr>
        <w:t>Овладеть инструментами оценки достоверности полученных выводов и обобщений.</w:t>
      </w:r>
    </w:p>
    <w:p w:rsidR="001D2240" w:rsidRPr="00EB2D57" w:rsidRDefault="001D2240" w:rsidP="00293F06">
      <w:pPr>
        <w:pStyle w:val="13"/>
        <w:numPr>
          <w:ilvl w:val="0"/>
          <w:numId w:val="352"/>
        </w:numPr>
        <w:spacing w:line="276" w:lineRule="auto"/>
        <w:jc w:val="both"/>
        <w:rPr>
          <w:color w:val="auto"/>
        </w:rPr>
      </w:pPr>
      <w:r w:rsidRPr="00EB2D57">
        <w:rPr>
          <w:color w:val="auto"/>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1D2240" w:rsidRPr="00EB2D57" w:rsidRDefault="001D2240" w:rsidP="00293F06">
      <w:pPr>
        <w:pStyle w:val="13"/>
        <w:numPr>
          <w:ilvl w:val="0"/>
          <w:numId w:val="352"/>
        </w:numPr>
        <w:spacing w:line="276" w:lineRule="auto"/>
        <w:jc w:val="both"/>
        <w:rPr>
          <w:color w:val="auto"/>
        </w:rPr>
      </w:pPr>
      <w:r w:rsidRPr="00EB2D57">
        <w:rPr>
          <w:color w:val="auto"/>
        </w:rPr>
        <w:t>Публично представлять результаты учебного исследования проектной деятельности на уроке или во внеурочной деятельности (устный журнал, виртуальная экскурсия, научная конференция, стендовый доклад и др.).</w:t>
      </w:r>
    </w:p>
    <w:p w:rsidR="001D2240" w:rsidRPr="00EB2D57" w:rsidRDefault="001D2240" w:rsidP="001D2240">
      <w:pPr>
        <w:pStyle w:val="13"/>
        <w:spacing w:line="266" w:lineRule="auto"/>
        <w:jc w:val="both"/>
        <w:rPr>
          <w:color w:val="auto"/>
          <w:sz w:val="19"/>
          <w:szCs w:val="19"/>
        </w:rPr>
      </w:pPr>
      <w:r w:rsidRPr="00EB2D57">
        <w:rPr>
          <w:b/>
          <w:bCs/>
          <w:i/>
          <w:iCs/>
          <w:color w:val="auto"/>
          <w:sz w:val="19"/>
          <w:szCs w:val="19"/>
        </w:rPr>
        <w:t>Работа с информацией</w:t>
      </w:r>
    </w:p>
    <w:p w:rsidR="001D2240" w:rsidRPr="00EB2D57" w:rsidRDefault="001D2240" w:rsidP="00293F06">
      <w:pPr>
        <w:pStyle w:val="13"/>
        <w:numPr>
          <w:ilvl w:val="0"/>
          <w:numId w:val="353"/>
        </w:numPr>
        <w:spacing w:line="262" w:lineRule="auto"/>
        <w:jc w:val="both"/>
        <w:rPr>
          <w:color w:val="auto"/>
        </w:rPr>
      </w:pPr>
      <w:r w:rsidRPr="00EB2D57">
        <w:rPr>
          <w:color w:val="auto"/>
        </w:rPr>
        <w:t>Выбирать, анализировать, обобщать, систематизировать интерпретировать и комментировать информацию, представленную в текстах, таблицах, схемах; представлять текст в виде таблицы, графики; извлекать информацию из различных источников (энциклопедий, словарей, справочников; средств массовой информации, государственных электронных ресурсов учебного назначения), передавать информацию в сжатом и развёрнутом виде в соответствии с учебной задачей.</w:t>
      </w:r>
    </w:p>
    <w:p w:rsidR="001D2240" w:rsidRPr="00EB2D57" w:rsidRDefault="001D2240" w:rsidP="00293F06">
      <w:pPr>
        <w:pStyle w:val="13"/>
        <w:numPr>
          <w:ilvl w:val="0"/>
          <w:numId w:val="353"/>
        </w:numPr>
        <w:spacing w:line="262" w:lineRule="auto"/>
        <w:jc w:val="both"/>
        <w:rPr>
          <w:color w:val="auto"/>
        </w:rPr>
      </w:pPr>
      <w:r w:rsidRPr="00EB2D57">
        <w:rPr>
          <w:color w:val="auto"/>
        </w:rPr>
        <w:t>Использовать различные виды аудирования (выборочное, ознакомительное, детальное) и чтения (изучающее, ознакомительное, просмотровое, поисковое) в зависимости от поставленной учебной задачи (цели); извлекать необходимую информацию из прослушанных и прочитанных текстов различных функциональных разновидностей языка и жанров; оценивать прочитанный или прослушанный текст с точки зрения использованных в нем языковых средств; оценивать достоверность содержащейся в тексте информации.</w:t>
      </w:r>
    </w:p>
    <w:p w:rsidR="001D2240" w:rsidRPr="00EB2D57" w:rsidRDefault="001D2240" w:rsidP="00293F06">
      <w:pPr>
        <w:pStyle w:val="13"/>
        <w:numPr>
          <w:ilvl w:val="0"/>
          <w:numId w:val="353"/>
        </w:numPr>
        <w:spacing w:line="276" w:lineRule="auto"/>
        <w:jc w:val="both"/>
        <w:rPr>
          <w:color w:val="auto"/>
        </w:rPr>
      </w:pPr>
      <w:r w:rsidRPr="00EB2D57">
        <w:rPr>
          <w:color w:val="auto"/>
        </w:rPr>
        <w:t>Выделять главную и дополнительную информацию текстов; выявлять дефицит информации текста, необходимой для решения поставленной задачи, и восполнять его путем использования других источников информации.</w:t>
      </w:r>
    </w:p>
    <w:p w:rsidR="001D2240" w:rsidRPr="00EB2D57" w:rsidRDefault="001D2240" w:rsidP="00293F06">
      <w:pPr>
        <w:pStyle w:val="13"/>
        <w:numPr>
          <w:ilvl w:val="0"/>
          <w:numId w:val="353"/>
        </w:numPr>
        <w:spacing w:line="269" w:lineRule="auto"/>
        <w:jc w:val="both"/>
        <w:rPr>
          <w:color w:val="auto"/>
        </w:rPr>
      </w:pPr>
      <w:r w:rsidRPr="00EB2D57">
        <w:rPr>
          <w:color w:val="auto"/>
        </w:rPr>
        <w:t>В процессе чтения текста прогнозировать его содержание (по названию, ключевым словам, по первому и последнему абзацу и т. п.), выдвигать предположения о дальнейшем развитии мысли автора и проверять их в процессе чтения текста, вести диалог с текстом.</w:t>
      </w:r>
    </w:p>
    <w:p w:rsidR="001D2240" w:rsidRPr="00EB2D57" w:rsidRDefault="001D2240" w:rsidP="00293F06">
      <w:pPr>
        <w:pStyle w:val="13"/>
        <w:numPr>
          <w:ilvl w:val="0"/>
          <w:numId w:val="353"/>
        </w:numPr>
        <w:spacing w:line="276" w:lineRule="auto"/>
        <w:jc w:val="both"/>
        <w:rPr>
          <w:color w:val="auto"/>
        </w:rPr>
      </w:pPr>
      <w:r w:rsidRPr="00EB2D57">
        <w:rPr>
          <w:color w:val="auto"/>
        </w:rPr>
        <w:t>Находить и формулировать аргументы, подтверждающую или опровергающую позицию автора текста и собственную точку зрения на проблему текста, в анализируемом тексте и других источниках.</w:t>
      </w:r>
    </w:p>
    <w:p w:rsidR="001D2240" w:rsidRPr="00EB2D57" w:rsidRDefault="001D2240" w:rsidP="00293F06">
      <w:pPr>
        <w:pStyle w:val="13"/>
        <w:numPr>
          <w:ilvl w:val="0"/>
          <w:numId w:val="353"/>
        </w:numPr>
        <w:spacing w:line="276" w:lineRule="auto"/>
        <w:jc w:val="both"/>
        <w:rPr>
          <w:color w:val="auto"/>
        </w:rPr>
      </w:pPr>
      <w:r w:rsidRPr="00EB2D57">
        <w:rPr>
          <w:color w:val="auto"/>
        </w:rPr>
        <w:t>Самостоятельно выбирать оптимальную форму представления литературной и другой информации (текст, презентация, таблица, схема) в зависимости от коммуникативной установки.</w:t>
      </w:r>
    </w:p>
    <w:p w:rsidR="001D2240" w:rsidRPr="00EB2D57" w:rsidRDefault="001D2240" w:rsidP="00293F06">
      <w:pPr>
        <w:pStyle w:val="13"/>
        <w:numPr>
          <w:ilvl w:val="0"/>
          <w:numId w:val="353"/>
        </w:numPr>
        <w:spacing w:line="252" w:lineRule="auto"/>
        <w:jc w:val="both"/>
        <w:rPr>
          <w:color w:val="auto"/>
        </w:rPr>
      </w:pPr>
      <w:r w:rsidRPr="00EB2D57">
        <w:rPr>
          <w:color w:val="auto"/>
        </w:rPr>
        <w:t>Оценивать надежность литературной и другой информации по критериям, предложенным учителем или сформулированным самостоятельно; эффективно запоминать и систематизировать эту информацию.</w:t>
      </w:r>
    </w:p>
    <w:p w:rsidR="001D2240" w:rsidRPr="00EB2D57" w:rsidRDefault="001D2240" w:rsidP="001D2240">
      <w:pPr>
        <w:pStyle w:val="13"/>
        <w:spacing w:line="266" w:lineRule="auto"/>
        <w:jc w:val="both"/>
        <w:rPr>
          <w:color w:val="auto"/>
          <w:sz w:val="19"/>
          <w:szCs w:val="19"/>
        </w:rPr>
      </w:pPr>
      <w:r w:rsidRPr="00EB2D57">
        <w:rPr>
          <w:b/>
          <w:bCs/>
          <w:i/>
          <w:iCs/>
          <w:color w:val="auto"/>
          <w:sz w:val="19"/>
          <w:szCs w:val="19"/>
        </w:rPr>
        <w:t>Формирование универсальных учебных коммуникативных действий</w:t>
      </w:r>
    </w:p>
    <w:p w:rsidR="001D2240" w:rsidRPr="00EB2D57" w:rsidRDefault="001D2240" w:rsidP="00293F06">
      <w:pPr>
        <w:pStyle w:val="13"/>
        <w:numPr>
          <w:ilvl w:val="0"/>
          <w:numId w:val="354"/>
        </w:numPr>
        <w:spacing w:line="252" w:lineRule="auto"/>
        <w:jc w:val="both"/>
        <w:rPr>
          <w:color w:val="auto"/>
        </w:rPr>
      </w:pPr>
      <w:r w:rsidRPr="00EB2D57">
        <w:rPr>
          <w:color w:val="auto"/>
        </w:rPr>
        <w:t>Владеть различными видами монолога и диалога, формулировать в устной и письменной форме суждения на социально-культурные, нравственно-этические, бытовые, учебные темы в соответствии с темой, целью, сферой и ситуацией общения; правильно, логично, аргументированно излагать свою точку зрения по поставленной проблеме.</w:t>
      </w:r>
    </w:p>
    <w:p w:rsidR="001D2240" w:rsidRPr="00EB2D57" w:rsidRDefault="001D2240" w:rsidP="00293F06">
      <w:pPr>
        <w:pStyle w:val="13"/>
        <w:numPr>
          <w:ilvl w:val="0"/>
          <w:numId w:val="354"/>
        </w:numPr>
        <w:spacing w:line="252" w:lineRule="auto"/>
        <w:jc w:val="both"/>
        <w:rPr>
          <w:color w:val="auto"/>
        </w:rPr>
      </w:pPr>
      <w:r w:rsidRPr="00EB2D57">
        <w:rPr>
          <w:color w:val="auto"/>
        </w:rPr>
        <w:t>Выражать свою точку зрения и аргументировать ее в диалогах и дискуссиях; сопоставлять свои суждения с суждениями других участников диалога и полилога, обнаруживать различие и сходство позиций; корректно выражать свое отношение к суждениям собеседников.</w:t>
      </w:r>
    </w:p>
    <w:p w:rsidR="001D2240" w:rsidRPr="00EB2D57" w:rsidRDefault="001D2240" w:rsidP="00293F06">
      <w:pPr>
        <w:pStyle w:val="13"/>
        <w:numPr>
          <w:ilvl w:val="0"/>
          <w:numId w:val="354"/>
        </w:numPr>
        <w:spacing w:line="252" w:lineRule="auto"/>
        <w:jc w:val="both"/>
        <w:rPr>
          <w:color w:val="auto"/>
        </w:rPr>
      </w:pPr>
      <w:r w:rsidRPr="00EB2D57">
        <w:rPr>
          <w:color w:val="auto"/>
        </w:rPr>
        <w:t>Формулировать цель учебной деятельности, планировать ее, осуществлять самоконтроль, самооценку, самокоррекцию; объяснять причины достижения (недостижения) результата деятельности.</w:t>
      </w:r>
    </w:p>
    <w:p w:rsidR="001D2240" w:rsidRPr="00EB2D57" w:rsidRDefault="001D2240" w:rsidP="00293F06">
      <w:pPr>
        <w:pStyle w:val="13"/>
        <w:numPr>
          <w:ilvl w:val="0"/>
          <w:numId w:val="354"/>
        </w:numPr>
        <w:spacing w:line="252" w:lineRule="auto"/>
        <w:jc w:val="both"/>
        <w:rPr>
          <w:color w:val="auto"/>
        </w:rPr>
      </w:pPr>
      <w:r w:rsidRPr="00EB2D57">
        <w:rPr>
          <w:color w:val="auto"/>
        </w:rPr>
        <w:t>Осуществлять речевую рефлексию (выявлять коммуникативные неудачи и их причины, уметь предупреждать их), давать оценку приобретенному речевому опыту и корректировать собственную речь с учетом целей и условий общения; оценивать соответствие результата поставленной цели и условиям общения.</w:t>
      </w:r>
    </w:p>
    <w:p w:rsidR="001D2240" w:rsidRPr="00EB2D57" w:rsidRDefault="001D2240" w:rsidP="00293F06">
      <w:pPr>
        <w:pStyle w:val="13"/>
        <w:numPr>
          <w:ilvl w:val="0"/>
          <w:numId w:val="354"/>
        </w:numPr>
        <w:spacing w:line="252" w:lineRule="auto"/>
        <w:jc w:val="both"/>
        <w:rPr>
          <w:color w:val="auto"/>
        </w:rPr>
      </w:pPr>
      <w:r w:rsidRPr="00EB2D57">
        <w:rPr>
          <w:color w:val="auto"/>
        </w:rPr>
        <w:t>Управлять собственными эмоциями, корректно выражать их в процессе речевого общения.</w:t>
      </w:r>
    </w:p>
    <w:p w:rsidR="001D2240" w:rsidRPr="00EB2D57" w:rsidRDefault="001D2240" w:rsidP="001D2240">
      <w:pPr>
        <w:pStyle w:val="13"/>
        <w:spacing w:line="266" w:lineRule="auto"/>
        <w:jc w:val="both"/>
        <w:rPr>
          <w:color w:val="auto"/>
          <w:sz w:val="19"/>
          <w:szCs w:val="19"/>
        </w:rPr>
      </w:pPr>
      <w:r w:rsidRPr="00EB2D57">
        <w:rPr>
          <w:b/>
          <w:bCs/>
          <w:i/>
          <w:iCs/>
          <w:color w:val="auto"/>
          <w:sz w:val="19"/>
          <w:szCs w:val="19"/>
        </w:rPr>
        <w:t>Формирование универсальных учебных регулятивных действий</w:t>
      </w:r>
    </w:p>
    <w:p w:rsidR="001D2240" w:rsidRPr="00EB2D57" w:rsidRDefault="001D2240" w:rsidP="00293F06">
      <w:pPr>
        <w:pStyle w:val="13"/>
        <w:numPr>
          <w:ilvl w:val="0"/>
          <w:numId w:val="355"/>
        </w:numPr>
        <w:spacing w:line="252" w:lineRule="auto"/>
        <w:jc w:val="both"/>
        <w:rPr>
          <w:color w:val="auto"/>
        </w:rPr>
      </w:pPr>
      <w:r w:rsidRPr="00EB2D57">
        <w:rPr>
          <w:color w:val="auto"/>
        </w:rPr>
        <w:t>Владеть социокультурными нормами и нормами речевого поведения в актуальных сферах речевого общения, соблюдать нормы современного русского литературного языка и нормы речевого этикета; уместно пользоваться внеязыковыми средствами общения (жестами, мимикой).</w:t>
      </w:r>
    </w:p>
    <w:p w:rsidR="001D2240" w:rsidRPr="00EB2D57" w:rsidRDefault="001D2240" w:rsidP="00293F06">
      <w:pPr>
        <w:pStyle w:val="13"/>
        <w:numPr>
          <w:ilvl w:val="0"/>
          <w:numId w:val="355"/>
        </w:numPr>
        <w:spacing w:line="252" w:lineRule="auto"/>
        <w:jc w:val="both"/>
        <w:rPr>
          <w:color w:val="auto"/>
        </w:rPr>
      </w:pPr>
      <w:r w:rsidRPr="00EB2D57">
        <w:rPr>
          <w:color w:val="auto"/>
        </w:rPr>
        <w:t>Публично представлять результаты проведенного языкового анализа, выполненного лингвистического эксперимента, исследования, проекта; самостоятельно выбирать формат выступления с учетом цели презентации и особенностей аудитории и в соответствии с этим составлять устные и письменные тексты с использованием иллюстративного материала.</w:t>
      </w:r>
    </w:p>
    <w:p w:rsidR="001D2240" w:rsidRDefault="001D2240" w:rsidP="001D2240">
      <w:pPr>
        <w:pStyle w:val="afb"/>
      </w:pPr>
    </w:p>
    <w:p w:rsidR="001D2240" w:rsidRPr="00EB2D57" w:rsidRDefault="001D2240" w:rsidP="001D2240">
      <w:pPr>
        <w:pStyle w:val="afb"/>
      </w:pPr>
      <w:r w:rsidRPr="00EB2D57">
        <w:t>ИНОСТРАННЫЙ ЯЗЫК (НА ПРИМЕРЕ АНГЛИЙСКОГО ЯЗЫКА)</w:t>
      </w:r>
    </w:p>
    <w:p w:rsidR="001D2240" w:rsidRDefault="001D2240" w:rsidP="001D2240">
      <w:pPr>
        <w:pStyle w:val="16"/>
      </w:pPr>
    </w:p>
    <w:p w:rsidR="001D2240" w:rsidRPr="00EB2D57" w:rsidRDefault="001D2240" w:rsidP="001D2240">
      <w:pPr>
        <w:pStyle w:val="16"/>
      </w:pPr>
      <w:r w:rsidRPr="00EB2D57">
        <w:t>Формирование универсальных учебных познавательных действий</w:t>
      </w:r>
    </w:p>
    <w:p w:rsidR="001D2240" w:rsidRPr="00EB2D57" w:rsidRDefault="001D2240" w:rsidP="001D2240">
      <w:pPr>
        <w:pStyle w:val="13"/>
        <w:spacing w:line="324" w:lineRule="auto"/>
        <w:jc w:val="both"/>
        <w:rPr>
          <w:color w:val="auto"/>
          <w:sz w:val="19"/>
          <w:szCs w:val="19"/>
        </w:rPr>
      </w:pPr>
      <w:r w:rsidRPr="00EB2D57">
        <w:rPr>
          <w:b/>
          <w:bCs/>
          <w:i/>
          <w:iCs/>
          <w:color w:val="auto"/>
          <w:sz w:val="19"/>
          <w:szCs w:val="19"/>
        </w:rPr>
        <w:t>Формирование базовых логических действий</w:t>
      </w:r>
    </w:p>
    <w:p w:rsidR="001D2240" w:rsidRPr="00EB2D57" w:rsidRDefault="001D2240" w:rsidP="00293F06">
      <w:pPr>
        <w:pStyle w:val="13"/>
        <w:numPr>
          <w:ilvl w:val="0"/>
          <w:numId w:val="356"/>
        </w:numPr>
        <w:spacing w:line="283" w:lineRule="auto"/>
        <w:jc w:val="both"/>
        <w:rPr>
          <w:color w:val="auto"/>
        </w:rPr>
      </w:pPr>
      <w:r w:rsidRPr="00EB2D57">
        <w:rPr>
          <w:color w:val="auto"/>
        </w:rPr>
        <w:t>Выявлять признаки и свойства языковых единиц и языковых явлений иностранного языка; применять изученные правила, алгоритмы.</w:t>
      </w:r>
    </w:p>
    <w:p w:rsidR="001D2240" w:rsidRPr="00EB2D57" w:rsidRDefault="001D2240" w:rsidP="00293F06">
      <w:pPr>
        <w:pStyle w:val="13"/>
        <w:numPr>
          <w:ilvl w:val="0"/>
          <w:numId w:val="356"/>
        </w:numPr>
        <w:spacing w:line="283" w:lineRule="auto"/>
        <w:jc w:val="both"/>
        <w:rPr>
          <w:color w:val="auto"/>
        </w:rPr>
      </w:pPr>
      <w:r w:rsidRPr="00EB2D57">
        <w:rPr>
          <w:color w:val="auto"/>
        </w:rPr>
        <w:t>Анализировать, устанавливать аналогии, между способами выражения мысли средствами родного и иностранного языков.</w:t>
      </w:r>
    </w:p>
    <w:p w:rsidR="001D2240" w:rsidRPr="00EB2D57" w:rsidRDefault="001D2240" w:rsidP="00293F06">
      <w:pPr>
        <w:pStyle w:val="13"/>
        <w:numPr>
          <w:ilvl w:val="0"/>
          <w:numId w:val="356"/>
        </w:numPr>
        <w:spacing w:line="283" w:lineRule="auto"/>
        <w:jc w:val="both"/>
        <w:rPr>
          <w:color w:val="auto"/>
        </w:rPr>
      </w:pPr>
      <w:r w:rsidRPr="00EB2D57">
        <w:rPr>
          <w:color w:val="auto"/>
        </w:rPr>
        <w:t>Сравнивать, упорядочивать, классифицировать языковые единицы и языковые явления иностранного языка, разные типы высказывания.</w:t>
      </w:r>
    </w:p>
    <w:p w:rsidR="001D2240" w:rsidRPr="00EB2D57" w:rsidRDefault="001D2240" w:rsidP="00293F06">
      <w:pPr>
        <w:pStyle w:val="13"/>
        <w:numPr>
          <w:ilvl w:val="0"/>
          <w:numId w:val="356"/>
        </w:numPr>
        <w:spacing w:line="300" w:lineRule="auto"/>
        <w:jc w:val="both"/>
        <w:rPr>
          <w:color w:val="auto"/>
        </w:rPr>
      </w:pPr>
      <w:r w:rsidRPr="00EB2D57">
        <w:rPr>
          <w:color w:val="auto"/>
        </w:rPr>
        <w:t>Моделировать отношения между объектами (членами предложения, структурными единицами диалога и др.).</w:t>
      </w:r>
    </w:p>
    <w:p w:rsidR="001D2240" w:rsidRPr="00EB2D57" w:rsidRDefault="001D2240" w:rsidP="00293F06">
      <w:pPr>
        <w:pStyle w:val="13"/>
        <w:numPr>
          <w:ilvl w:val="0"/>
          <w:numId w:val="356"/>
        </w:numPr>
        <w:spacing w:line="283" w:lineRule="auto"/>
        <w:jc w:val="both"/>
        <w:rPr>
          <w:color w:val="auto"/>
        </w:rPr>
      </w:pPr>
      <w:r w:rsidRPr="00EB2D57">
        <w:rPr>
          <w:color w:val="auto"/>
        </w:rPr>
        <w:t>Использовать информацию, извлеченную из несплошных текстов (таблицы, диаграммы), в собственных устных и письменных высказываниях.</w:t>
      </w:r>
    </w:p>
    <w:p w:rsidR="001D2240" w:rsidRPr="00EB2D57" w:rsidRDefault="001D2240" w:rsidP="00293F06">
      <w:pPr>
        <w:pStyle w:val="13"/>
        <w:numPr>
          <w:ilvl w:val="0"/>
          <w:numId w:val="356"/>
        </w:numPr>
        <w:spacing w:line="283" w:lineRule="auto"/>
        <w:jc w:val="both"/>
        <w:rPr>
          <w:color w:val="auto"/>
        </w:rPr>
      </w:pPr>
      <w:r w:rsidRPr="00EB2D57">
        <w:rPr>
          <w:color w:val="auto"/>
        </w:rPr>
        <w:t>Выдвигать гипотезы (например, об употреблении глагола-связки в иностранном языке); обосновывать, аргументировать свои суждения, выводы.</w:t>
      </w:r>
    </w:p>
    <w:p w:rsidR="001D2240" w:rsidRPr="00EB2D57" w:rsidRDefault="001D2240" w:rsidP="00293F06">
      <w:pPr>
        <w:pStyle w:val="13"/>
        <w:numPr>
          <w:ilvl w:val="0"/>
          <w:numId w:val="356"/>
        </w:numPr>
        <w:spacing w:line="283" w:lineRule="auto"/>
        <w:jc w:val="both"/>
        <w:rPr>
          <w:color w:val="auto"/>
        </w:rPr>
      </w:pPr>
      <w:r w:rsidRPr="00EB2D57">
        <w:rPr>
          <w:color w:val="auto"/>
        </w:rPr>
        <w:t>Распознавать свойства и признаки языковых единиц и языковых явлений (например, с помощью словообразовательных элементов).</w:t>
      </w:r>
    </w:p>
    <w:p w:rsidR="001D2240" w:rsidRPr="00EB2D57" w:rsidRDefault="001D2240" w:rsidP="00293F06">
      <w:pPr>
        <w:pStyle w:val="13"/>
        <w:numPr>
          <w:ilvl w:val="0"/>
          <w:numId w:val="356"/>
        </w:numPr>
        <w:spacing w:line="283" w:lineRule="auto"/>
        <w:jc w:val="both"/>
        <w:rPr>
          <w:color w:val="auto"/>
        </w:rPr>
      </w:pPr>
      <w:r w:rsidRPr="00EB2D57">
        <w:rPr>
          <w:color w:val="auto"/>
        </w:rPr>
        <w:t>Сравнивать языковые единицы разного уровня (звуки, буквы, слова, речевые клише, грамматические явления, тексты и т. п.).</w:t>
      </w:r>
    </w:p>
    <w:p w:rsidR="001D2240" w:rsidRPr="00EB2D57" w:rsidRDefault="001D2240" w:rsidP="00293F06">
      <w:pPr>
        <w:pStyle w:val="13"/>
        <w:numPr>
          <w:ilvl w:val="0"/>
          <w:numId w:val="356"/>
        </w:numPr>
        <w:spacing w:line="300" w:lineRule="auto"/>
        <w:jc w:val="both"/>
        <w:rPr>
          <w:color w:val="auto"/>
        </w:rPr>
      </w:pPr>
      <w:r w:rsidRPr="00EB2D57">
        <w:rPr>
          <w:color w:val="auto"/>
        </w:rPr>
        <w:t>Пользоваться классификациями (по типу чтения, по типу высказывания и т. п.).</w:t>
      </w:r>
    </w:p>
    <w:p w:rsidR="001D2240" w:rsidRPr="00EB2D57" w:rsidRDefault="001D2240" w:rsidP="00293F06">
      <w:pPr>
        <w:pStyle w:val="13"/>
        <w:numPr>
          <w:ilvl w:val="0"/>
          <w:numId w:val="356"/>
        </w:numPr>
        <w:spacing w:line="276" w:lineRule="auto"/>
        <w:jc w:val="both"/>
        <w:rPr>
          <w:color w:val="auto"/>
        </w:rPr>
      </w:pPr>
      <w:r w:rsidRPr="00EB2D57">
        <w:rPr>
          <w:color w:val="auto"/>
        </w:rPr>
        <w:t>Выбирать, анализировать, интерпретировать, систематизировать информацию, представленную в разных формах: сплошных текстах, иллюстрациях, графически (в таблицах, диаграммах).</w:t>
      </w:r>
    </w:p>
    <w:p w:rsidR="001D2240" w:rsidRPr="00EB2D57" w:rsidRDefault="001D2240" w:rsidP="001D2240">
      <w:pPr>
        <w:pStyle w:val="13"/>
        <w:spacing w:line="269" w:lineRule="auto"/>
        <w:jc w:val="both"/>
        <w:rPr>
          <w:color w:val="auto"/>
          <w:sz w:val="19"/>
          <w:szCs w:val="19"/>
        </w:rPr>
      </w:pPr>
      <w:r w:rsidRPr="00EB2D57">
        <w:rPr>
          <w:b/>
          <w:bCs/>
          <w:i/>
          <w:iCs/>
          <w:color w:val="auto"/>
          <w:sz w:val="19"/>
          <w:szCs w:val="19"/>
        </w:rPr>
        <w:t>Работа с информацией</w:t>
      </w:r>
    </w:p>
    <w:p w:rsidR="001D2240" w:rsidRPr="00EB2D57" w:rsidRDefault="001D2240" w:rsidP="00293F06">
      <w:pPr>
        <w:pStyle w:val="13"/>
        <w:numPr>
          <w:ilvl w:val="0"/>
          <w:numId w:val="357"/>
        </w:numPr>
        <w:spacing w:line="276" w:lineRule="auto"/>
        <w:jc w:val="both"/>
        <w:rPr>
          <w:color w:val="auto"/>
        </w:rPr>
      </w:pPr>
      <w:r w:rsidRPr="00EB2D57">
        <w:rPr>
          <w:color w:val="auto"/>
        </w:rPr>
        <w:t>Использовать в соответствии с коммуникативной задачей различные стратегии чтения и аудирования для получения информации (с пониманием основного содержания, с пониманием запрашиваемой информации, с полным пониманием).</w:t>
      </w:r>
    </w:p>
    <w:p w:rsidR="001D2240" w:rsidRPr="00EB2D57" w:rsidRDefault="001D2240" w:rsidP="00293F06">
      <w:pPr>
        <w:pStyle w:val="13"/>
        <w:numPr>
          <w:ilvl w:val="0"/>
          <w:numId w:val="357"/>
        </w:numPr>
        <w:spacing w:line="276" w:lineRule="auto"/>
        <w:jc w:val="both"/>
        <w:rPr>
          <w:color w:val="auto"/>
        </w:rPr>
      </w:pPr>
      <w:r w:rsidRPr="00EB2D57">
        <w:rPr>
          <w:color w:val="auto"/>
        </w:rPr>
        <w:t>Прогнозировать содержание текста по заголовку; прогнозировать возможное дальнейшее развитие событий по началу текста; устанавливать логическую последовательность основных фактов; восстанавливать текст из разрозненных абзацев.</w:t>
      </w:r>
    </w:p>
    <w:p w:rsidR="001D2240" w:rsidRPr="00EB2D57" w:rsidRDefault="001D2240" w:rsidP="00293F06">
      <w:pPr>
        <w:pStyle w:val="13"/>
        <w:numPr>
          <w:ilvl w:val="0"/>
          <w:numId w:val="357"/>
        </w:numPr>
        <w:spacing w:line="252" w:lineRule="auto"/>
        <w:jc w:val="both"/>
        <w:rPr>
          <w:color w:val="auto"/>
        </w:rPr>
      </w:pPr>
      <w:r w:rsidRPr="00EB2D57">
        <w:rPr>
          <w:color w:val="auto"/>
        </w:rPr>
        <w:t>Полно и точно понимать прочитанный текст на основе его информационной переработки (смыслового и структурного анализа отдельных частей текста, выборочного перевода);</w:t>
      </w:r>
    </w:p>
    <w:p w:rsidR="001D2240" w:rsidRPr="00EB2D57" w:rsidRDefault="001D2240" w:rsidP="00293F06">
      <w:pPr>
        <w:pStyle w:val="13"/>
        <w:numPr>
          <w:ilvl w:val="0"/>
          <w:numId w:val="357"/>
        </w:numPr>
        <w:spacing w:line="252" w:lineRule="auto"/>
        <w:jc w:val="both"/>
        <w:rPr>
          <w:color w:val="auto"/>
        </w:rPr>
      </w:pPr>
      <w:r w:rsidRPr="00EB2D57">
        <w:rPr>
          <w:color w:val="auto"/>
        </w:rPr>
        <w:t>использовать внешние формальные элементы текста (подзаголовки, иллюстрации, сноски) для понимания его содержания.</w:t>
      </w:r>
    </w:p>
    <w:p w:rsidR="001D2240" w:rsidRPr="00EB2D57" w:rsidRDefault="001D2240" w:rsidP="00293F06">
      <w:pPr>
        <w:pStyle w:val="13"/>
        <w:numPr>
          <w:ilvl w:val="0"/>
          <w:numId w:val="357"/>
        </w:numPr>
        <w:spacing w:line="252" w:lineRule="auto"/>
        <w:jc w:val="both"/>
        <w:rPr>
          <w:color w:val="auto"/>
        </w:rPr>
      </w:pPr>
      <w:r w:rsidRPr="00EB2D57">
        <w:rPr>
          <w:color w:val="auto"/>
        </w:rPr>
        <w:t>Фиксировать информацию доступными средствами (в виде ключевых слов, плана).</w:t>
      </w:r>
    </w:p>
    <w:p w:rsidR="001D2240" w:rsidRPr="00EB2D57" w:rsidRDefault="001D2240" w:rsidP="00293F06">
      <w:pPr>
        <w:pStyle w:val="13"/>
        <w:numPr>
          <w:ilvl w:val="0"/>
          <w:numId w:val="357"/>
        </w:numPr>
        <w:spacing w:line="252" w:lineRule="auto"/>
        <w:jc w:val="both"/>
        <w:rPr>
          <w:color w:val="auto"/>
        </w:rPr>
      </w:pPr>
      <w:r w:rsidRPr="00EB2D57">
        <w:rPr>
          <w:color w:val="auto"/>
        </w:rPr>
        <w:t>Оценивать достоверность информации, полученной из иноязычных источников.</w:t>
      </w:r>
    </w:p>
    <w:p w:rsidR="001D2240" w:rsidRPr="00EB2D57" w:rsidRDefault="001D2240" w:rsidP="00293F06">
      <w:pPr>
        <w:pStyle w:val="13"/>
        <w:numPr>
          <w:ilvl w:val="0"/>
          <w:numId w:val="357"/>
        </w:numPr>
        <w:spacing w:line="252" w:lineRule="auto"/>
        <w:jc w:val="both"/>
        <w:rPr>
          <w:color w:val="auto"/>
        </w:rPr>
      </w:pPr>
      <w:r w:rsidRPr="00EB2D57">
        <w:rPr>
          <w:color w:val="auto"/>
        </w:rPr>
        <w:t>Находить аргументы, подтверждающие или опровергающие одну и ту же идею, в различных информационных источниках;</w:t>
      </w:r>
    </w:p>
    <w:p w:rsidR="001D2240" w:rsidRPr="00EB2D57" w:rsidRDefault="001D2240" w:rsidP="00293F06">
      <w:pPr>
        <w:pStyle w:val="13"/>
        <w:numPr>
          <w:ilvl w:val="0"/>
          <w:numId w:val="357"/>
        </w:numPr>
        <w:spacing w:line="252" w:lineRule="auto"/>
        <w:jc w:val="both"/>
        <w:rPr>
          <w:color w:val="auto"/>
        </w:rPr>
      </w:pPr>
      <w:r w:rsidRPr="00EB2D57">
        <w:rPr>
          <w:color w:val="auto"/>
        </w:rPr>
        <w:t>выдвигать предположения (например, о значении слова в контексте) и аргументировать его.</w:t>
      </w:r>
    </w:p>
    <w:p w:rsidR="001D2240" w:rsidRPr="00EB2D57" w:rsidRDefault="001D2240" w:rsidP="001D2240">
      <w:pPr>
        <w:pStyle w:val="13"/>
        <w:spacing w:line="266" w:lineRule="auto"/>
        <w:jc w:val="both"/>
        <w:rPr>
          <w:color w:val="auto"/>
          <w:sz w:val="19"/>
          <w:szCs w:val="19"/>
        </w:rPr>
      </w:pPr>
      <w:r w:rsidRPr="00EB2D57">
        <w:rPr>
          <w:b/>
          <w:bCs/>
          <w:i/>
          <w:iCs/>
          <w:color w:val="auto"/>
          <w:sz w:val="19"/>
          <w:szCs w:val="19"/>
        </w:rPr>
        <w:t>Формирование универсальных учебных коммуникативных действий</w:t>
      </w:r>
    </w:p>
    <w:p w:rsidR="001D2240" w:rsidRPr="00EB2D57" w:rsidRDefault="001D2240" w:rsidP="00293F06">
      <w:pPr>
        <w:pStyle w:val="13"/>
        <w:numPr>
          <w:ilvl w:val="0"/>
          <w:numId w:val="358"/>
        </w:numPr>
        <w:spacing w:line="252" w:lineRule="auto"/>
        <w:jc w:val="both"/>
        <w:rPr>
          <w:color w:val="auto"/>
        </w:rPr>
      </w:pPr>
      <w:r w:rsidRPr="00EB2D57">
        <w:rPr>
          <w:color w:val="auto"/>
        </w:rPr>
        <w:t>Воспринимать и создавать собственные диалогические и монологические высказывания, участвуя в обсуждениях, выступлениях; выражать эмоции в соответствии с условиями и целями общения.</w:t>
      </w:r>
    </w:p>
    <w:p w:rsidR="001D2240" w:rsidRPr="00EB2D57" w:rsidRDefault="001D2240" w:rsidP="00293F06">
      <w:pPr>
        <w:pStyle w:val="13"/>
        <w:numPr>
          <w:ilvl w:val="0"/>
          <w:numId w:val="358"/>
        </w:numPr>
        <w:spacing w:line="252" w:lineRule="auto"/>
        <w:jc w:val="both"/>
        <w:rPr>
          <w:color w:val="auto"/>
        </w:rPr>
      </w:pPr>
      <w:r w:rsidRPr="00EB2D57">
        <w:rPr>
          <w:color w:val="auto"/>
        </w:rPr>
        <w:t>Осуществлять смысловое чтение текста с учетом коммуникативной задачи и вида текста, используя разные стратегии чтения (с пониманием основного содержания, с полным пониманием, с нахождением интересующей информации).</w:t>
      </w:r>
    </w:p>
    <w:p w:rsidR="001D2240" w:rsidRPr="00EB2D57" w:rsidRDefault="001D2240" w:rsidP="00293F06">
      <w:pPr>
        <w:pStyle w:val="13"/>
        <w:numPr>
          <w:ilvl w:val="0"/>
          <w:numId w:val="358"/>
        </w:numPr>
        <w:spacing w:line="252" w:lineRule="auto"/>
        <w:jc w:val="both"/>
        <w:rPr>
          <w:color w:val="auto"/>
        </w:rPr>
      </w:pPr>
      <w:r w:rsidRPr="00EB2D57">
        <w:rPr>
          <w:color w:val="auto"/>
        </w:rPr>
        <w:t>Анализировать и восстанавливать текст с опущенными в учебных целях фрагментами.</w:t>
      </w:r>
    </w:p>
    <w:p w:rsidR="001D2240" w:rsidRPr="00EB2D57" w:rsidRDefault="001D2240" w:rsidP="00293F06">
      <w:pPr>
        <w:pStyle w:val="13"/>
        <w:numPr>
          <w:ilvl w:val="0"/>
          <w:numId w:val="358"/>
        </w:numPr>
        <w:spacing w:line="252" w:lineRule="auto"/>
        <w:jc w:val="both"/>
        <w:rPr>
          <w:color w:val="auto"/>
        </w:rPr>
      </w:pPr>
      <w:r w:rsidRPr="00EB2D57">
        <w:rPr>
          <w:color w:val="auto"/>
        </w:rPr>
        <w:t>Выстраивать и представлять в письменной форме логику решения коммуникативной задачи (например, в виде плана высказывания, состоящего из вопросов или утверждений).</w:t>
      </w:r>
    </w:p>
    <w:p w:rsidR="001D2240" w:rsidRPr="00EB2D57" w:rsidRDefault="001D2240" w:rsidP="00293F06">
      <w:pPr>
        <w:pStyle w:val="13"/>
        <w:numPr>
          <w:ilvl w:val="0"/>
          <w:numId w:val="358"/>
        </w:numPr>
        <w:spacing w:line="252" w:lineRule="auto"/>
        <w:jc w:val="both"/>
        <w:rPr>
          <w:color w:val="auto"/>
        </w:rPr>
      </w:pPr>
      <w:r w:rsidRPr="00EB2D57">
        <w:rPr>
          <w:color w:val="auto"/>
        </w:rPr>
        <w:t>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w:t>
      </w:r>
    </w:p>
    <w:p w:rsidR="001D2240" w:rsidRPr="00EB2D57" w:rsidRDefault="001D2240" w:rsidP="001D2240">
      <w:pPr>
        <w:pStyle w:val="13"/>
        <w:spacing w:line="266" w:lineRule="auto"/>
        <w:jc w:val="both"/>
        <w:rPr>
          <w:color w:val="auto"/>
          <w:sz w:val="19"/>
          <w:szCs w:val="19"/>
        </w:rPr>
      </w:pPr>
      <w:r w:rsidRPr="00EB2D57">
        <w:rPr>
          <w:b/>
          <w:bCs/>
          <w:i/>
          <w:iCs/>
          <w:color w:val="auto"/>
          <w:sz w:val="19"/>
          <w:szCs w:val="19"/>
        </w:rPr>
        <w:t>Формирование универсальных учебных регулятивных действий</w:t>
      </w:r>
    </w:p>
    <w:p w:rsidR="001D2240" w:rsidRPr="00EB2D57" w:rsidRDefault="001D2240" w:rsidP="00293F06">
      <w:pPr>
        <w:pStyle w:val="13"/>
        <w:numPr>
          <w:ilvl w:val="0"/>
          <w:numId w:val="359"/>
        </w:numPr>
        <w:spacing w:line="252" w:lineRule="auto"/>
        <w:jc w:val="both"/>
        <w:rPr>
          <w:color w:val="auto"/>
        </w:rPr>
      </w:pPr>
      <w:r w:rsidRPr="00EB2D57">
        <w:rPr>
          <w:color w:val="auto"/>
        </w:rPr>
        <w:t>Удерживать цель деятельности; планировать выполнение учебной задачи, выбирать и аргументировать способ деятельности.</w:t>
      </w:r>
    </w:p>
    <w:p w:rsidR="001D2240" w:rsidRPr="00EB2D57" w:rsidRDefault="001D2240" w:rsidP="00293F06">
      <w:pPr>
        <w:pStyle w:val="13"/>
        <w:numPr>
          <w:ilvl w:val="0"/>
          <w:numId w:val="359"/>
        </w:numPr>
        <w:spacing w:line="252" w:lineRule="auto"/>
        <w:jc w:val="both"/>
        <w:rPr>
          <w:color w:val="auto"/>
        </w:rPr>
      </w:pPr>
      <w:r w:rsidRPr="00EB2D57">
        <w:rPr>
          <w:color w:val="auto"/>
        </w:rPr>
        <w:t>Планировать организацию совместной работы, определять свою роль, распределять задачи между членами команды, участвовать в групповых формах работы.</w:t>
      </w:r>
    </w:p>
    <w:p w:rsidR="001D2240" w:rsidRPr="00EB2D57" w:rsidRDefault="001D2240" w:rsidP="00293F06">
      <w:pPr>
        <w:pStyle w:val="13"/>
        <w:numPr>
          <w:ilvl w:val="0"/>
          <w:numId w:val="359"/>
        </w:numPr>
        <w:spacing w:line="252" w:lineRule="auto"/>
        <w:jc w:val="both"/>
        <w:rPr>
          <w:color w:val="auto"/>
        </w:rPr>
      </w:pPr>
      <w:r w:rsidRPr="00EB2D57">
        <w:rPr>
          <w:color w:val="auto"/>
        </w:rPr>
        <w:t>Оказывать влияние на речевое поведение партнера (например, поощряя его продолжать поиск совместного решения поставленной задачи).</w:t>
      </w:r>
    </w:p>
    <w:p w:rsidR="001D2240" w:rsidRPr="00EB2D57" w:rsidRDefault="001D2240" w:rsidP="00293F06">
      <w:pPr>
        <w:pStyle w:val="13"/>
        <w:numPr>
          <w:ilvl w:val="0"/>
          <w:numId w:val="359"/>
        </w:numPr>
        <w:spacing w:line="257" w:lineRule="auto"/>
        <w:jc w:val="both"/>
        <w:rPr>
          <w:color w:val="auto"/>
        </w:rPr>
      </w:pPr>
      <w:r w:rsidRPr="00EB2D57">
        <w:rPr>
          <w:color w:val="auto"/>
        </w:rPr>
        <w:t>Корректировать деятельность с учетом возникших трудностей, ошибок, новых данных или информации.</w:t>
      </w:r>
    </w:p>
    <w:p w:rsidR="001D2240" w:rsidRPr="00EB2D57" w:rsidRDefault="001D2240" w:rsidP="00293F06">
      <w:pPr>
        <w:pStyle w:val="13"/>
        <w:numPr>
          <w:ilvl w:val="0"/>
          <w:numId w:val="359"/>
        </w:numPr>
        <w:spacing w:after="160" w:line="257" w:lineRule="auto"/>
        <w:jc w:val="both"/>
        <w:rPr>
          <w:color w:val="auto"/>
        </w:rPr>
      </w:pPr>
      <w:r w:rsidRPr="00EB2D57">
        <w:rPr>
          <w:color w:val="auto"/>
        </w:rPr>
        <w:t>Оценивать процесс и общий результат деятельности; анализировать и оценивать собственную работу: меру собственной самостоятельности, затруднения, дефициты, ошибки и пр.</w:t>
      </w:r>
    </w:p>
    <w:p w:rsidR="001D2240" w:rsidRPr="00EB2D57" w:rsidRDefault="001D2240" w:rsidP="001D2240">
      <w:pPr>
        <w:pStyle w:val="afb"/>
      </w:pPr>
      <w:r w:rsidRPr="00EB2D57">
        <w:t>МАТЕМАТИКА И ИНФОРМАТИКА</w:t>
      </w:r>
    </w:p>
    <w:p w:rsidR="001D2240" w:rsidRDefault="001D2240" w:rsidP="001D2240">
      <w:pPr>
        <w:pStyle w:val="16"/>
      </w:pPr>
    </w:p>
    <w:p w:rsidR="001D2240" w:rsidRPr="00EB2D57" w:rsidRDefault="001D2240" w:rsidP="001D2240">
      <w:pPr>
        <w:pStyle w:val="16"/>
      </w:pPr>
      <w:r w:rsidRPr="00EB2D57">
        <w:t>Формирование универсальных учебных познавательных действий</w:t>
      </w:r>
    </w:p>
    <w:p w:rsidR="001D2240" w:rsidRPr="00EB2D57" w:rsidRDefault="001D2240" w:rsidP="001D2240">
      <w:pPr>
        <w:pStyle w:val="13"/>
        <w:spacing w:line="324" w:lineRule="auto"/>
        <w:jc w:val="both"/>
        <w:rPr>
          <w:color w:val="auto"/>
          <w:sz w:val="19"/>
          <w:szCs w:val="19"/>
        </w:rPr>
      </w:pPr>
      <w:r w:rsidRPr="00EB2D57">
        <w:rPr>
          <w:b/>
          <w:bCs/>
          <w:i/>
          <w:iCs/>
          <w:color w:val="auto"/>
          <w:sz w:val="19"/>
          <w:szCs w:val="19"/>
        </w:rPr>
        <w:t>Формирование базовых логических действий</w:t>
      </w:r>
    </w:p>
    <w:p w:rsidR="001D2240" w:rsidRPr="00EB2D57" w:rsidRDefault="001D2240" w:rsidP="00293F06">
      <w:pPr>
        <w:pStyle w:val="13"/>
        <w:numPr>
          <w:ilvl w:val="0"/>
          <w:numId w:val="360"/>
        </w:numPr>
        <w:spacing w:line="257" w:lineRule="auto"/>
        <w:jc w:val="both"/>
        <w:rPr>
          <w:color w:val="auto"/>
        </w:rPr>
      </w:pPr>
      <w:r w:rsidRPr="00EB2D57">
        <w:rPr>
          <w:color w:val="auto"/>
        </w:rPr>
        <w:t>Выявлять качества, свойства, характеристики математических объектов.</w:t>
      </w:r>
    </w:p>
    <w:p w:rsidR="001D2240" w:rsidRPr="00EB2D57" w:rsidRDefault="001D2240" w:rsidP="00293F06">
      <w:pPr>
        <w:pStyle w:val="13"/>
        <w:numPr>
          <w:ilvl w:val="0"/>
          <w:numId w:val="360"/>
        </w:numPr>
        <w:spacing w:line="257" w:lineRule="auto"/>
        <w:jc w:val="both"/>
        <w:rPr>
          <w:color w:val="auto"/>
        </w:rPr>
      </w:pPr>
      <w:r w:rsidRPr="00EB2D57">
        <w:rPr>
          <w:color w:val="auto"/>
        </w:rPr>
        <w:t>Различать свойства и признаки объектов.</w:t>
      </w:r>
    </w:p>
    <w:p w:rsidR="001D2240" w:rsidRPr="00EB2D57" w:rsidRDefault="001D2240" w:rsidP="00293F06">
      <w:pPr>
        <w:pStyle w:val="13"/>
        <w:numPr>
          <w:ilvl w:val="0"/>
          <w:numId w:val="360"/>
        </w:numPr>
        <w:spacing w:line="257" w:lineRule="auto"/>
        <w:jc w:val="both"/>
        <w:rPr>
          <w:color w:val="auto"/>
        </w:rPr>
      </w:pPr>
      <w:r w:rsidRPr="00EB2D57">
        <w:rPr>
          <w:color w:val="auto"/>
        </w:rPr>
        <w:t>Сравнивать, упорядочивать, классифицировать числа, величины, выражения, формулы, графики, геометрические фигуры и т. п.</w:t>
      </w:r>
    </w:p>
    <w:p w:rsidR="001D2240" w:rsidRPr="00EB2D57" w:rsidRDefault="001D2240" w:rsidP="00293F06">
      <w:pPr>
        <w:pStyle w:val="13"/>
        <w:numPr>
          <w:ilvl w:val="0"/>
          <w:numId w:val="360"/>
        </w:numPr>
        <w:spacing w:line="257" w:lineRule="auto"/>
        <w:jc w:val="both"/>
        <w:rPr>
          <w:color w:val="auto"/>
        </w:rPr>
      </w:pPr>
      <w:r w:rsidRPr="00EB2D57">
        <w:rPr>
          <w:color w:val="auto"/>
        </w:rPr>
        <w:t>Устанавливать связи и отношения, проводить аналогии, распознавать зависимости между объектами.</w:t>
      </w:r>
    </w:p>
    <w:p w:rsidR="001D2240" w:rsidRPr="00EB2D57" w:rsidRDefault="001D2240" w:rsidP="00293F06">
      <w:pPr>
        <w:pStyle w:val="13"/>
        <w:numPr>
          <w:ilvl w:val="0"/>
          <w:numId w:val="360"/>
        </w:numPr>
        <w:spacing w:line="257" w:lineRule="auto"/>
        <w:jc w:val="both"/>
        <w:rPr>
          <w:color w:val="auto"/>
        </w:rPr>
      </w:pPr>
      <w:r w:rsidRPr="00EB2D57">
        <w:rPr>
          <w:color w:val="auto"/>
        </w:rPr>
        <w:t>Анализировать изменения и находить закономерности.</w:t>
      </w:r>
    </w:p>
    <w:p w:rsidR="001D2240" w:rsidRPr="00EB2D57" w:rsidRDefault="001D2240" w:rsidP="00293F06">
      <w:pPr>
        <w:pStyle w:val="13"/>
        <w:numPr>
          <w:ilvl w:val="0"/>
          <w:numId w:val="360"/>
        </w:numPr>
        <w:spacing w:line="257" w:lineRule="auto"/>
        <w:jc w:val="both"/>
        <w:rPr>
          <w:color w:val="auto"/>
        </w:rPr>
      </w:pPr>
      <w:r w:rsidRPr="00EB2D57">
        <w:rPr>
          <w:color w:val="auto"/>
        </w:rPr>
        <w:t>Формулировать и использовать определения понятий, теоремы; выводить следствия, строить отрицания, формулировать обратные теоремы.</w:t>
      </w:r>
    </w:p>
    <w:p w:rsidR="001D2240" w:rsidRPr="00EB2D57" w:rsidRDefault="001D2240" w:rsidP="00293F06">
      <w:pPr>
        <w:pStyle w:val="13"/>
        <w:numPr>
          <w:ilvl w:val="0"/>
          <w:numId w:val="360"/>
        </w:numPr>
        <w:spacing w:line="257" w:lineRule="auto"/>
        <w:jc w:val="both"/>
        <w:rPr>
          <w:color w:val="auto"/>
        </w:rPr>
      </w:pPr>
      <w:r w:rsidRPr="00EB2D57">
        <w:rPr>
          <w:color w:val="auto"/>
        </w:rPr>
        <w:t xml:space="preserve">Использовать логические связки «и», «или», </w:t>
      </w:r>
      <w:r w:rsidRPr="00EB2D57">
        <w:rPr>
          <w:i/>
          <w:iCs/>
          <w:color w:val="auto"/>
        </w:rPr>
        <w:t>«</w:t>
      </w:r>
      <w:r w:rsidRPr="00EB2D57">
        <w:rPr>
          <w:color w:val="auto"/>
        </w:rPr>
        <w:t>если ..., то ...».</w:t>
      </w:r>
    </w:p>
    <w:p w:rsidR="001D2240" w:rsidRPr="00EB2D57" w:rsidRDefault="001D2240" w:rsidP="00293F06">
      <w:pPr>
        <w:pStyle w:val="13"/>
        <w:numPr>
          <w:ilvl w:val="0"/>
          <w:numId w:val="360"/>
        </w:numPr>
        <w:spacing w:line="257" w:lineRule="auto"/>
        <w:jc w:val="both"/>
        <w:rPr>
          <w:color w:val="auto"/>
        </w:rPr>
      </w:pPr>
      <w:r w:rsidRPr="00EB2D57">
        <w:rPr>
          <w:color w:val="auto"/>
        </w:rPr>
        <w:t>Обобщать и конкретизировать; строить заключения от общего к частному и от частного к общему.</w:t>
      </w:r>
    </w:p>
    <w:p w:rsidR="001D2240" w:rsidRPr="00EB2D57" w:rsidRDefault="001D2240" w:rsidP="00293F06">
      <w:pPr>
        <w:pStyle w:val="13"/>
        <w:numPr>
          <w:ilvl w:val="0"/>
          <w:numId w:val="360"/>
        </w:numPr>
        <w:spacing w:line="257" w:lineRule="auto"/>
        <w:jc w:val="both"/>
        <w:rPr>
          <w:color w:val="auto"/>
        </w:rPr>
      </w:pPr>
      <w:r w:rsidRPr="00EB2D57">
        <w:rPr>
          <w:color w:val="auto"/>
        </w:rPr>
        <w:t>Использовать кванторы «все», «всякий», «любой», «некоторый», «существует»; приводить пример и контрпример.</w:t>
      </w:r>
    </w:p>
    <w:p w:rsidR="001D2240" w:rsidRPr="00EB2D57" w:rsidRDefault="001D2240" w:rsidP="00293F06">
      <w:pPr>
        <w:pStyle w:val="13"/>
        <w:numPr>
          <w:ilvl w:val="0"/>
          <w:numId w:val="360"/>
        </w:numPr>
        <w:spacing w:line="257" w:lineRule="auto"/>
        <w:jc w:val="both"/>
        <w:rPr>
          <w:color w:val="auto"/>
        </w:rPr>
      </w:pPr>
      <w:r w:rsidRPr="00EB2D57">
        <w:rPr>
          <w:color w:val="auto"/>
        </w:rPr>
        <w:t>Различать, распознавать верные и неверные утверждения.</w:t>
      </w:r>
    </w:p>
    <w:p w:rsidR="001D2240" w:rsidRPr="00EB2D57" w:rsidRDefault="001D2240" w:rsidP="00293F06">
      <w:pPr>
        <w:pStyle w:val="13"/>
        <w:numPr>
          <w:ilvl w:val="0"/>
          <w:numId w:val="360"/>
        </w:numPr>
        <w:spacing w:line="257" w:lineRule="auto"/>
        <w:jc w:val="both"/>
        <w:rPr>
          <w:color w:val="auto"/>
        </w:rPr>
      </w:pPr>
      <w:r w:rsidRPr="00EB2D57">
        <w:rPr>
          <w:color w:val="auto"/>
        </w:rPr>
        <w:t>Выражать отношения, зависимости, правила, закономерности с помощью формул.</w:t>
      </w:r>
    </w:p>
    <w:p w:rsidR="001D2240" w:rsidRPr="00EB2D57" w:rsidRDefault="001D2240" w:rsidP="00293F06">
      <w:pPr>
        <w:pStyle w:val="13"/>
        <w:numPr>
          <w:ilvl w:val="0"/>
          <w:numId w:val="360"/>
        </w:numPr>
        <w:spacing w:line="257" w:lineRule="auto"/>
        <w:jc w:val="both"/>
        <w:rPr>
          <w:color w:val="auto"/>
        </w:rPr>
      </w:pPr>
      <w:r w:rsidRPr="00EB2D57">
        <w:rPr>
          <w:color w:val="auto"/>
        </w:rPr>
        <w:t>Моделировать отношения между объектами, использовать символьные и графические модели.</w:t>
      </w:r>
    </w:p>
    <w:p w:rsidR="001D2240" w:rsidRPr="00EB2D57" w:rsidRDefault="001D2240" w:rsidP="00293F06">
      <w:pPr>
        <w:pStyle w:val="13"/>
        <w:numPr>
          <w:ilvl w:val="0"/>
          <w:numId w:val="360"/>
        </w:numPr>
        <w:spacing w:line="257" w:lineRule="auto"/>
        <w:jc w:val="both"/>
        <w:rPr>
          <w:color w:val="auto"/>
        </w:rPr>
      </w:pPr>
      <w:r w:rsidRPr="00EB2D57">
        <w:rPr>
          <w:color w:val="auto"/>
        </w:rPr>
        <w:t>Воспроизводить и строить логические цепочки утверждений, прямые и от противного.</w:t>
      </w:r>
    </w:p>
    <w:p w:rsidR="001D2240" w:rsidRPr="00EB2D57" w:rsidRDefault="001D2240" w:rsidP="00293F06">
      <w:pPr>
        <w:pStyle w:val="13"/>
        <w:numPr>
          <w:ilvl w:val="0"/>
          <w:numId w:val="360"/>
        </w:numPr>
        <w:spacing w:line="257" w:lineRule="auto"/>
        <w:jc w:val="both"/>
        <w:rPr>
          <w:color w:val="auto"/>
        </w:rPr>
      </w:pPr>
      <w:r w:rsidRPr="00EB2D57">
        <w:rPr>
          <w:color w:val="auto"/>
        </w:rPr>
        <w:t>Устанавливать противоречия в рассуждениях.</w:t>
      </w:r>
    </w:p>
    <w:p w:rsidR="001D2240" w:rsidRPr="00EB2D57" w:rsidRDefault="001D2240" w:rsidP="00293F06">
      <w:pPr>
        <w:pStyle w:val="13"/>
        <w:numPr>
          <w:ilvl w:val="0"/>
          <w:numId w:val="360"/>
        </w:numPr>
        <w:spacing w:line="257" w:lineRule="auto"/>
        <w:jc w:val="both"/>
        <w:rPr>
          <w:color w:val="auto"/>
        </w:rPr>
      </w:pPr>
      <w:r w:rsidRPr="00EB2D57">
        <w:rPr>
          <w:color w:val="auto"/>
        </w:rPr>
        <w:t>Создавать, применять и преобразовывать знаки и символы, модели и схемы для решения учебных и познавательных задач.</w:t>
      </w:r>
    </w:p>
    <w:p w:rsidR="001D2240" w:rsidRPr="00EB2D57" w:rsidRDefault="001D2240" w:rsidP="00293F06">
      <w:pPr>
        <w:pStyle w:val="13"/>
        <w:numPr>
          <w:ilvl w:val="0"/>
          <w:numId w:val="360"/>
        </w:numPr>
        <w:spacing w:line="257" w:lineRule="auto"/>
        <w:jc w:val="both"/>
        <w:rPr>
          <w:color w:val="auto"/>
        </w:rPr>
      </w:pPr>
      <w:r w:rsidRPr="00EB2D57">
        <w:rPr>
          <w:color w:val="auto"/>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1D2240" w:rsidRPr="00EB2D57" w:rsidRDefault="001D2240" w:rsidP="001D2240">
      <w:pPr>
        <w:pStyle w:val="13"/>
        <w:spacing w:line="266" w:lineRule="auto"/>
        <w:jc w:val="both"/>
        <w:rPr>
          <w:color w:val="auto"/>
          <w:sz w:val="19"/>
          <w:szCs w:val="19"/>
        </w:rPr>
      </w:pPr>
      <w:r w:rsidRPr="00EB2D57">
        <w:rPr>
          <w:b/>
          <w:bCs/>
          <w:i/>
          <w:iCs/>
          <w:color w:val="auto"/>
          <w:sz w:val="19"/>
          <w:szCs w:val="19"/>
        </w:rPr>
        <w:t>Формирование базовых исследовательских действий</w:t>
      </w:r>
    </w:p>
    <w:p w:rsidR="001D2240" w:rsidRPr="00EB2D57" w:rsidRDefault="001D2240" w:rsidP="00293F06">
      <w:pPr>
        <w:pStyle w:val="13"/>
        <w:numPr>
          <w:ilvl w:val="0"/>
          <w:numId w:val="361"/>
        </w:numPr>
        <w:spacing w:line="252" w:lineRule="auto"/>
        <w:jc w:val="both"/>
        <w:rPr>
          <w:color w:val="auto"/>
        </w:rPr>
      </w:pPr>
      <w:r w:rsidRPr="00EB2D57">
        <w:rPr>
          <w:color w:val="auto"/>
        </w:rPr>
        <w:t>Формулировать вопросы исследовательского характера о свойствах математических объектов, влиянии на свойства отдельных элементов и параметров; выдвигать гипотезы, разбирать различные варианты; использовать пример, аналогию и обобщение.</w:t>
      </w:r>
    </w:p>
    <w:p w:rsidR="001D2240" w:rsidRPr="00EB2D57" w:rsidRDefault="001D2240" w:rsidP="00293F06">
      <w:pPr>
        <w:pStyle w:val="13"/>
        <w:numPr>
          <w:ilvl w:val="0"/>
          <w:numId w:val="361"/>
        </w:numPr>
        <w:spacing w:line="252" w:lineRule="auto"/>
        <w:jc w:val="both"/>
        <w:rPr>
          <w:color w:val="auto"/>
        </w:rPr>
      </w:pPr>
      <w:r w:rsidRPr="00EB2D57">
        <w:rPr>
          <w:color w:val="auto"/>
        </w:rPr>
        <w:t>Доказывать, обосновывать, аргументировать свои суждения, выводы, закономерности и результаты.</w:t>
      </w:r>
    </w:p>
    <w:p w:rsidR="001D2240" w:rsidRPr="00EB2D57" w:rsidRDefault="001D2240" w:rsidP="00293F06">
      <w:pPr>
        <w:pStyle w:val="13"/>
        <w:numPr>
          <w:ilvl w:val="0"/>
          <w:numId w:val="361"/>
        </w:numPr>
        <w:spacing w:line="252" w:lineRule="auto"/>
        <w:jc w:val="both"/>
        <w:rPr>
          <w:color w:val="auto"/>
        </w:rPr>
      </w:pPr>
      <w:r w:rsidRPr="00EB2D57">
        <w:rPr>
          <w:color w:val="auto"/>
        </w:rPr>
        <w:t>Дописывать выводы, результаты опытов, экспериментов, исследований, используя математический язык и символику.</w:t>
      </w:r>
    </w:p>
    <w:p w:rsidR="001D2240" w:rsidRPr="00EB2D57" w:rsidRDefault="001D2240" w:rsidP="00293F06">
      <w:pPr>
        <w:pStyle w:val="13"/>
        <w:numPr>
          <w:ilvl w:val="0"/>
          <w:numId w:val="361"/>
        </w:numPr>
        <w:spacing w:line="257" w:lineRule="auto"/>
        <w:jc w:val="both"/>
        <w:rPr>
          <w:color w:val="auto"/>
          <w:sz w:val="19"/>
          <w:szCs w:val="19"/>
        </w:rPr>
      </w:pPr>
      <w:r w:rsidRPr="00EB2D57">
        <w:rPr>
          <w:color w:val="auto"/>
        </w:rPr>
        <w:t xml:space="preserve">Оценивать надежность информации по критериям, предложенным учителем или сформулированным самостоятельно. </w:t>
      </w:r>
    </w:p>
    <w:p w:rsidR="001D2240" w:rsidRPr="00EB2D57" w:rsidRDefault="001D2240" w:rsidP="001D2240">
      <w:pPr>
        <w:pStyle w:val="13"/>
        <w:spacing w:line="257" w:lineRule="auto"/>
        <w:ind w:left="360" w:firstLine="0"/>
        <w:jc w:val="both"/>
        <w:rPr>
          <w:color w:val="auto"/>
          <w:sz w:val="19"/>
          <w:szCs w:val="19"/>
        </w:rPr>
      </w:pPr>
      <w:r w:rsidRPr="00EB2D57">
        <w:rPr>
          <w:b/>
          <w:bCs/>
          <w:i/>
          <w:iCs/>
          <w:color w:val="auto"/>
          <w:sz w:val="19"/>
          <w:szCs w:val="19"/>
        </w:rPr>
        <w:t>Работа с информацией</w:t>
      </w:r>
    </w:p>
    <w:p w:rsidR="001D2240" w:rsidRPr="00EB2D57" w:rsidRDefault="001D2240" w:rsidP="00293F06">
      <w:pPr>
        <w:pStyle w:val="13"/>
        <w:numPr>
          <w:ilvl w:val="0"/>
          <w:numId w:val="166"/>
        </w:numPr>
        <w:spacing w:line="252" w:lineRule="auto"/>
        <w:ind w:left="240" w:hanging="240"/>
        <w:jc w:val="both"/>
        <w:rPr>
          <w:color w:val="auto"/>
        </w:rPr>
      </w:pPr>
      <w:r w:rsidRPr="00EB2D57">
        <w:rPr>
          <w:color w:val="auto"/>
        </w:rPr>
        <w:t>Использовать таблицы и схемы для структурированного представления информации, графические способы представления данных.</w:t>
      </w:r>
    </w:p>
    <w:p w:rsidR="001D2240" w:rsidRPr="00EB2D57" w:rsidRDefault="001D2240" w:rsidP="00293F06">
      <w:pPr>
        <w:pStyle w:val="13"/>
        <w:numPr>
          <w:ilvl w:val="0"/>
          <w:numId w:val="166"/>
        </w:numPr>
        <w:spacing w:line="252" w:lineRule="auto"/>
        <w:ind w:left="240" w:hanging="240"/>
        <w:jc w:val="both"/>
        <w:rPr>
          <w:color w:val="auto"/>
        </w:rPr>
      </w:pPr>
      <w:r w:rsidRPr="00EB2D57">
        <w:rPr>
          <w:color w:val="auto"/>
        </w:rPr>
        <w:t>Переводить вербальную информацию в графическую форму и наоборот.</w:t>
      </w:r>
    </w:p>
    <w:p w:rsidR="001D2240" w:rsidRPr="00EB2D57" w:rsidRDefault="001D2240" w:rsidP="00293F06">
      <w:pPr>
        <w:pStyle w:val="13"/>
        <w:numPr>
          <w:ilvl w:val="0"/>
          <w:numId w:val="166"/>
        </w:numPr>
        <w:spacing w:line="252" w:lineRule="auto"/>
        <w:ind w:left="240" w:hanging="240"/>
        <w:jc w:val="both"/>
        <w:rPr>
          <w:color w:val="auto"/>
        </w:rPr>
      </w:pPr>
      <w:r w:rsidRPr="00EB2D57">
        <w:rPr>
          <w:color w:val="auto"/>
        </w:rPr>
        <w:t>Выявлять недостаточность и избыточность информации, данных, необходимых для решения учебной или практической задачи.</w:t>
      </w:r>
    </w:p>
    <w:p w:rsidR="001D2240" w:rsidRPr="00EB2D57" w:rsidRDefault="001D2240" w:rsidP="00293F06">
      <w:pPr>
        <w:pStyle w:val="13"/>
        <w:numPr>
          <w:ilvl w:val="0"/>
          <w:numId w:val="166"/>
        </w:numPr>
        <w:spacing w:line="252" w:lineRule="auto"/>
        <w:ind w:left="240" w:hanging="240"/>
        <w:jc w:val="both"/>
        <w:rPr>
          <w:color w:val="auto"/>
        </w:rPr>
      </w:pPr>
      <w:r w:rsidRPr="00EB2D57">
        <w:rPr>
          <w:color w:val="auto"/>
        </w:rPr>
        <w:t>Распознавать неверную информацию, данные, утверждения; устанавливать противоречия в фактах, данных.</w:t>
      </w:r>
    </w:p>
    <w:p w:rsidR="001D2240" w:rsidRPr="00EB2D57" w:rsidRDefault="001D2240" w:rsidP="00293F06">
      <w:pPr>
        <w:pStyle w:val="13"/>
        <w:numPr>
          <w:ilvl w:val="0"/>
          <w:numId w:val="166"/>
        </w:numPr>
        <w:spacing w:line="252" w:lineRule="auto"/>
        <w:ind w:left="240" w:hanging="240"/>
        <w:jc w:val="both"/>
        <w:rPr>
          <w:color w:val="auto"/>
        </w:rPr>
      </w:pPr>
      <w:r w:rsidRPr="00EB2D57">
        <w:rPr>
          <w:color w:val="auto"/>
        </w:rPr>
        <w:t>Находить ошибки в неверных утверждениях и исправлять их.</w:t>
      </w:r>
    </w:p>
    <w:p w:rsidR="001D2240" w:rsidRPr="00EB2D57" w:rsidRDefault="001D2240" w:rsidP="00293F06">
      <w:pPr>
        <w:pStyle w:val="13"/>
        <w:numPr>
          <w:ilvl w:val="0"/>
          <w:numId w:val="166"/>
        </w:numPr>
        <w:spacing w:line="252" w:lineRule="auto"/>
        <w:ind w:left="240" w:hanging="240"/>
        <w:jc w:val="both"/>
        <w:rPr>
          <w:color w:val="auto"/>
        </w:rPr>
      </w:pPr>
      <w:r w:rsidRPr="00EB2D57">
        <w:rPr>
          <w:color w:val="auto"/>
        </w:rPr>
        <w:t>Оценивать надежность информации по критериям, предложенным учителем или сформулированным самостоятельно.</w:t>
      </w:r>
    </w:p>
    <w:p w:rsidR="001D2240" w:rsidRPr="00EB2D57" w:rsidRDefault="001D2240" w:rsidP="001D2240">
      <w:pPr>
        <w:pStyle w:val="13"/>
        <w:spacing w:line="259" w:lineRule="auto"/>
        <w:ind w:firstLine="0"/>
        <w:jc w:val="both"/>
        <w:rPr>
          <w:color w:val="auto"/>
        </w:rPr>
      </w:pPr>
      <w:r w:rsidRPr="00EB2D57">
        <w:rPr>
          <w:b/>
          <w:bCs/>
          <w:i/>
          <w:iCs/>
          <w:color w:val="auto"/>
          <w:sz w:val="19"/>
          <w:szCs w:val="19"/>
        </w:rPr>
        <w:t>Формирование универсальных учебных коммуникативных действий</w:t>
      </w:r>
    </w:p>
    <w:p w:rsidR="001D2240" w:rsidRPr="00EB2D57" w:rsidRDefault="001D2240" w:rsidP="00293F06">
      <w:pPr>
        <w:pStyle w:val="13"/>
        <w:numPr>
          <w:ilvl w:val="0"/>
          <w:numId w:val="166"/>
        </w:numPr>
        <w:spacing w:line="252" w:lineRule="auto"/>
        <w:ind w:left="240" w:hanging="240"/>
        <w:jc w:val="both"/>
        <w:rPr>
          <w:color w:val="auto"/>
        </w:rPr>
      </w:pPr>
      <w:r w:rsidRPr="00EB2D57">
        <w:rPr>
          <w:color w:val="auto"/>
        </w:rPr>
        <w:t>Выстраивать и представлять в письменной форме логику решения задачи, доказательства, исследования, подкрепляя пояснениями, обоснованиями в текстовом и графическом виде.</w:t>
      </w:r>
    </w:p>
    <w:p w:rsidR="001D2240" w:rsidRPr="00EB2D57" w:rsidRDefault="001D2240" w:rsidP="00293F06">
      <w:pPr>
        <w:pStyle w:val="13"/>
        <w:numPr>
          <w:ilvl w:val="0"/>
          <w:numId w:val="166"/>
        </w:numPr>
        <w:spacing w:line="252" w:lineRule="auto"/>
        <w:ind w:left="240" w:hanging="240"/>
        <w:jc w:val="both"/>
        <w:rPr>
          <w:color w:val="auto"/>
        </w:rPr>
      </w:pPr>
      <w:r w:rsidRPr="00EB2D57">
        <w:rPr>
          <w:color w:val="auto"/>
        </w:rPr>
        <w:t>Владеть базовыми нормами информационной этики и права, основами информационной безопасности, определяющими правила общественного поведения, формы социальной жизни в группах и сообществах, существующих в виртуальном пространстве.</w:t>
      </w:r>
    </w:p>
    <w:p w:rsidR="001D2240" w:rsidRPr="00EB2D57" w:rsidRDefault="001D2240" w:rsidP="00293F06">
      <w:pPr>
        <w:pStyle w:val="13"/>
        <w:numPr>
          <w:ilvl w:val="0"/>
          <w:numId w:val="166"/>
        </w:numPr>
        <w:spacing w:line="252" w:lineRule="auto"/>
        <w:ind w:left="240" w:hanging="240"/>
        <w:jc w:val="both"/>
        <w:rPr>
          <w:color w:val="auto"/>
        </w:rPr>
      </w:pPr>
      <w:r w:rsidRPr="00EB2D57">
        <w:rPr>
          <w:color w:val="auto"/>
        </w:rP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rsidR="001D2240" w:rsidRPr="00EB2D57" w:rsidRDefault="001D2240" w:rsidP="00293F06">
      <w:pPr>
        <w:pStyle w:val="13"/>
        <w:numPr>
          <w:ilvl w:val="0"/>
          <w:numId w:val="166"/>
        </w:numPr>
        <w:spacing w:line="252" w:lineRule="auto"/>
        <w:ind w:left="240" w:hanging="240"/>
        <w:jc w:val="both"/>
        <w:rPr>
          <w:color w:val="auto"/>
        </w:rPr>
      </w:pPr>
      <w:r w:rsidRPr="00EB2D57">
        <w:rPr>
          <w:color w:val="auto"/>
        </w:rPr>
        <w:t>Принимать цель совместной информационной деятельности по сбору, обработке, передаче, формализации информации.</w:t>
      </w:r>
    </w:p>
    <w:p w:rsidR="001D2240" w:rsidRPr="00EB2D57" w:rsidRDefault="001D2240" w:rsidP="00293F06">
      <w:pPr>
        <w:pStyle w:val="13"/>
        <w:numPr>
          <w:ilvl w:val="0"/>
          <w:numId w:val="166"/>
        </w:numPr>
        <w:spacing w:line="252" w:lineRule="auto"/>
        <w:ind w:left="240" w:hanging="240"/>
        <w:jc w:val="both"/>
        <w:rPr>
          <w:color w:val="auto"/>
        </w:rPr>
      </w:pPr>
      <w:r w:rsidRPr="00EB2D57">
        <w:rPr>
          <w:color w:val="auto"/>
        </w:rPr>
        <w:t>Коллективно строить действия по ее достижению: распределять роли, договариваться, обсуждать процесс и результат совместной работы.</w:t>
      </w:r>
    </w:p>
    <w:p w:rsidR="001D2240" w:rsidRPr="00EB2D57" w:rsidRDefault="001D2240" w:rsidP="00293F06">
      <w:pPr>
        <w:pStyle w:val="13"/>
        <w:numPr>
          <w:ilvl w:val="0"/>
          <w:numId w:val="166"/>
        </w:numPr>
        <w:spacing w:line="252" w:lineRule="auto"/>
        <w:ind w:left="240" w:hanging="240"/>
        <w:jc w:val="both"/>
        <w:rPr>
          <w:color w:val="auto"/>
        </w:rPr>
      </w:pPr>
      <w:r w:rsidRPr="00EB2D57">
        <w:rPr>
          <w:color w:val="auto"/>
        </w:rP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rsidR="001D2240" w:rsidRPr="00EB2D57" w:rsidRDefault="001D2240" w:rsidP="00293F06">
      <w:pPr>
        <w:pStyle w:val="13"/>
        <w:numPr>
          <w:ilvl w:val="0"/>
          <w:numId w:val="166"/>
        </w:numPr>
        <w:spacing w:line="252" w:lineRule="auto"/>
        <w:ind w:left="240" w:hanging="240"/>
        <w:jc w:val="both"/>
        <w:rPr>
          <w:color w:val="auto"/>
        </w:rPr>
      </w:pPr>
      <w:r w:rsidRPr="00EB2D57">
        <w:rPr>
          <w:color w:val="auto"/>
        </w:rPr>
        <w:t>Оценивать качество своего вклада в общий информационный продукт по критериям, самостоятельно сформулированным участниками взаимодействия.</w:t>
      </w:r>
    </w:p>
    <w:p w:rsidR="001D2240" w:rsidRPr="00EB2D57" w:rsidRDefault="001D2240" w:rsidP="001D2240">
      <w:pPr>
        <w:pStyle w:val="13"/>
        <w:spacing w:line="264" w:lineRule="auto"/>
        <w:ind w:firstLine="0"/>
        <w:jc w:val="both"/>
        <w:rPr>
          <w:color w:val="auto"/>
          <w:sz w:val="19"/>
          <w:szCs w:val="19"/>
        </w:rPr>
      </w:pPr>
      <w:r w:rsidRPr="00EB2D57">
        <w:rPr>
          <w:b/>
          <w:bCs/>
          <w:i/>
          <w:iCs/>
          <w:color w:val="auto"/>
          <w:sz w:val="19"/>
          <w:szCs w:val="19"/>
        </w:rPr>
        <w:t>Формирование универсальных учебных регулятивных действий</w:t>
      </w:r>
    </w:p>
    <w:p w:rsidR="001D2240" w:rsidRPr="00EB2D57" w:rsidRDefault="001D2240" w:rsidP="00293F06">
      <w:pPr>
        <w:pStyle w:val="13"/>
        <w:numPr>
          <w:ilvl w:val="0"/>
          <w:numId w:val="166"/>
        </w:numPr>
        <w:spacing w:line="252" w:lineRule="auto"/>
        <w:ind w:left="240" w:hanging="240"/>
        <w:jc w:val="both"/>
        <w:rPr>
          <w:color w:val="auto"/>
        </w:rPr>
      </w:pPr>
      <w:r w:rsidRPr="00EB2D57">
        <w:rPr>
          <w:color w:val="auto"/>
        </w:rPr>
        <w:t>Удерживать цель деятельности.</w:t>
      </w:r>
    </w:p>
    <w:p w:rsidR="001D2240" w:rsidRPr="00EB2D57" w:rsidRDefault="001D2240" w:rsidP="00293F06">
      <w:pPr>
        <w:pStyle w:val="13"/>
        <w:numPr>
          <w:ilvl w:val="0"/>
          <w:numId w:val="362"/>
        </w:numPr>
        <w:spacing w:line="252" w:lineRule="auto"/>
        <w:ind w:left="240" w:hanging="240"/>
        <w:jc w:val="both"/>
        <w:rPr>
          <w:color w:val="auto"/>
        </w:rPr>
      </w:pPr>
      <w:r w:rsidRPr="00EB2D57">
        <w:rPr>
          <w:color w:val="auto"/>
        </w:rPr>
        <w:t>Планировать выполнение учебной задачи, выбирать и аргументировать способ деятельности.</w:t>
      </w:r>
    </w:p>
    <w:p w:rsidR="001D2240" w:rsidRPr="00EB2D57" w:rsidRDefault="001D2240" w:rsidP="00293F06">
      <w:pPr>
        <w:pStyle w:val="13"/>
        <w:numPr>
          <w:ilvl w:val="0"/>
          <w:numId w:val="362"/>
        </w:numPr>
        <w:spacing w:line="252" w:lineRule="auto"/>
        <w:ind w:left="240" w:hanging="240"/>
        <w:jc w:val="both"/>
        <w:rPr>
          <w:color w:val="auto"/>
        </w:rPr>
      </w:pPr>
      <w:r w:rsidRPr="00EB2D57">
        <w:rPr>
          <w:color w:val="auto"/>
        </w:rPr>
        <w:t>Корректировать деятельность с учетом возникших трудностей, ошибок, новых данных или информации.</w:t>
      </w:r>
    </w:p>
    <w:p w:rsidR="001D2240" w:rsidRPr="00EB2D57" w:rsidRDefault="001D2240" w:rsidP="00293F06">
      <w:pPr>
        <w:pStyle w:val="13"/>
        <w:numPr>
          <w:ilvl w:val="0"/>
          <w:numId w:val="362"/>
        </w:numPr>
        <w:spacing w:after="160" w:line="252" w:lineRule="auto"/>
        <w:ind w:left="240" w:hanging="240"/>
        <w:jc w:val="both"/>
        <w:rPr>
          <w:color w:val="auto"/>
        </w:rPr>
      </w:pPr>
      <w:r w:rsidRPr="00EB2D57">
        <w:rPr>
          <w:color w:val="auto"/>
        </w:rPr>
        <w:t>Анализировать и оценивать собственную работу: меру собственной самостоятельности, затруднения, дефициты, ошибки и пр.</w:t>
      </w:r>
    </w:p>
    <w:p w:rsidR="001D2240" w:rsidRPr="00EB2D57" w:rsidRDefault="001D2240" w:rsidP="001D2240">
      <w:pPr>
        <w:pStyle w:val="afb"/>
      </w:pPr>
      <w:r w:rsidRPr="00EB2D57">
        <w:t>ЕСТЕСТВЕННО-НАУЧНЫЕ ПРЕДМЕТЫ</w:t>
      </w:r>
    </w:p>
    <w:p w:rsidR="001D2240" w:rsidRDefault="001D2240" w:rsidP="001D2240">
      <w:pPr>
        <w:pStyle w:val="16"/>
      </w:pPr>
    </w:p>
    <w:p w:rsidR="001D2240" w:rsidRPr="00EB2D57" w:rsidRDefault="001D2240" w:rsidP="001D2240">
      <w:pPr>
        <w:pStyle w:val="16"/>
      </w:pPr>
      <w:r w:rsidRPr="00EB2D57">
        <w:t>Формирование универсальных учебных познавательных действий</w:t>
      </w:r>
    </w:p>
    <w:p w:rsidR="001D2240" w:rsidRPr="00EB2D57" w:rsidRDefault="001D2240" w:rsidP="001D2240">
      <w:pPr>
        <w:pStyle w:val="13"/>
        <w:spacing w:line="319" w:lineRule="auto"/>
        <w:jc w:val="both"/>
        <w:rPr>
          <w:color w:val="auto"/>
          <w:sz w:val="19"/>
          <w:szCs w:val="19"/>
        </w:rPr>
      </w:pPr>
      <w:r w:rsidRPr="00EB2D57">
        <w:rPr>
          <w:b/>
          <w:bCs/>
          <w:i/>
          <w:iCs/>
          <w:color w:val="auto"/>
          <w:sz w:val="19"/>
          <w:szCs w:val="19"/>
        </w:rPr>
        <w:t>Формирование базовых логических действий</w:t>
      </w:r>
    </w:p>
    <w:p w:rsidR="001D2240" w:rsidRPr="00EB2D57" w:rsidRDefault="001D2240" w:rsidP="00293F06">
      <w:pPr>
        <w:pStyle w:val="13"/>
        <w:numPr>
          <w:ilvl w:val="0"/>
          <w:numId w:val="363"/>
        </w:numPr>
        <w:spacing w:line="240" w:lineRule="auto"/>
        <w:ind w:left="240" w:hanging="240"/>
        <w:jc w:val="both"/>
        <w:rPr>
          <w:color w:val="auto"/>
        </w:rPr>
      </w:pPr>
      <w:r w:rsidRPr="00EB2D57">
        <w:rPr>
          <w:color w:val="auto"/>
        </w:rPr>
        <w:t>Выдвигать гипотезы, объясняющие простые явления, например:</w:t>
      </w:r>
    </w:p>
    <w:p w:rsidR="001D2240" w:rsidRPr="00EB2D57" w:rsidRDefault="001D2240" w:rsidP="001D2240">
      <w:pPr>
        <w:pStyle w:val="13"/>
        <w:spacing w:line="240" w:lineRule="auto"/>
        <w:ind w:left="240" w:firstLine="0"/>
        <w:jc w:val="both"/>
        <w:rPr>
          <w:color w:val="auto"/>
        </w:rPr>
      </w:pPr>
      <w:r w:rsidRPr="00EB2D57">
        <w:rPr>
          <w:color w:val="auto"/>
        </w:rPr>
        <w:t>—почему останавливается движущееся по горизонтальной поверхности тело;</w:t>
      </w:r>
    </w:p>
    <w:p w:rsidR="001D2240" w:rsidRPr="00EB2D57" w:rsidRDefault="001D2240" w:rsidP="001D2240">
      <w:pPr>
        <w:pStyle w:val="13"/>
        <w:spacing w:line="240" w:lineRule="auto"/>
        <w:ind w:left="240" w:firstLine="0"/>
        <w:jc w:val="both"/>
        <w:rPr>
          <w:color w:val="auto"/>
        </w:rPr>
      </w:pPr>
      <w:r w:rsidRPr="00EB2D57">
        <w:rPr>
          <w:color w:val="auto"/>
        </w:rPr>
        <w:t>—почему в жаркую погоду в светлой одежде прохладнее, чем в темной.</w:t>
      </w:r>
    </w:p>
    <w:p w:rsidR="001D2240" w:rsidRPr="00EB2D57" w:rsidRDefault="001D2240" w:rsidP="00293F06">
      <w:pPr>
        <w:pStyle w:val="13"/>
        <w:numPr>
          <w:ilvl w:val="0"/>
          <w:numId w:val="363"/>
        </w:numPr>
        <w:spacing w:line="240" w:lineRule="auto"/>
        <w:ind w:left="240" w:hanging="240"/>
        <w:jc w:val="both"/>
        <w:rPr>
          <w:color w:val="auto"/>
        </w:rPr>
      </w:pPr>
      <w:r w:rsidRPr="00EB2D57">
        <w:rPr>
          <w:color w:val="auto"/>
        </w:rPr>
        <w:t>Строить простейшие модели физических явлений (в виде рисунков или схем), например: падение предмета; отражение света от зеркальной поверхности.</w:t>
      </w:r>
    </w:p>
    <w:p w:rsidR="001D2240" w:rsidRPr="00EB2D57" w:rsidRDefault="001D2240" w:rsidP="00293F06">
      <w:pPr>
        <w:pStyle w:val="13"/>
        <w:numPr>
          <w:ilvl w:val="0"/>
          <w:numId w:val="363"/>
        </w:numPr>
        <w:spacing w:line="240" w:lineRule="auto"/>
        <w:ind w:left="240" w:hanging="240"/>
        <w:jc w:val="both"/>
        <w:rPr>
          <w:color w:val="auto"/>
        </w:rPr>
      </w:pPr>
      <w:r w:rsidRPr="00EB2D57">
        <w:rPr>
          <w:color w:val="auto"/>
        </w:rPr>
        <w:t>Прогнозировать свойства веществ на основе общих химических свойств изученных классов/групп веществ, к которым они относятся.</w:t>
      </w:r>
    </w:p>
    <w:p w:rsidR="001D2240" w:rsidRPr="00EB2D57" w:rsidRDefault="001D2240" w:rsidP="00293F06">
      <w:pPr>
        <w:pStyle w:val="13"/>
        <w:numPr>
          <w:ilvl w:val="0"/>
          <w:numId w:val="363"/>
        </w:numPr>
        <w:spacing w:line="240" w:lineRule="auto"/>
        <w:ind w:left="240" w:hanging="240"/>
        <w:jc w:val="both"/>
        <w:rPr>
          <w:color w:val="auto"/>
        </w:rPr>
      </w:pPr>
      <w:r w:rsidRPr="00EB2D57">
        <w:rPr>
          <w:color w:val="auto"/>
        </w:rPr>
        <w:t>Объяснять общности происхождения и эволюции систематических групп растений на примере сопоставления биологических растительных объектов.</w:t>
      </w:r>
    </w:p>
    <w:p w:rsidR="001D2240" w:rsidRPr="00EB2D57" w:rsidRDefault="001D2240" w:rsidP="001D2240">
      <w:pPr>
        <w:pStyle w:val="13"/>
        <w:spacing w:line="264" w:lineRule="auto"/>
        <w:jc w:val="both"/>
        <w:rPr>
          <w:color w:val="auto"/>
          <w:sz w:val="19"/>
          <w:szCs w:val="19"/>
        </w:rPr>
      </w:pPr>
      <w:r w:rsidRPr="00EB2D57">
        <w:rPr>
          <w:b/>
          <w:bCs/>
          <w:i/>
          <w:iCs/>
          <w:color w:val="auto"/>
          <w:sz w:val="19"/>
          <w:szCs w:val="19"/>
        </w:rPr>
        <w:t>Формирование базовых исследовательских действий</w:t>
      </w:r>
    </w:p>
    <w:p w:rsidR="001D2240" w:rsidRPr="00EB2D57" w:rsidRDefault="001D2240" w:rsidP="00293F06">
      <w:pPr>
        <w:pStyle w:val="13"/>
        <w:numPr>
          <w:ilvl w:val="0"/>
          <w:numId w:val="364"/>
        </w:numPr>
        <w:spacing w:line="240" w:lineRule="auto"/>
        <w:ind w:left="240" w:hanging="240"/>
        <w:jc w:val="both"/>
        <w:rPr>
          <w:color w:val="auto"/>
        </w:rPr>
      </w:pPr>
      <w:r w:rsidRPr="00EB2D57">
        <w:rPr>
          <w:color w:val="auto"/>
        </w:rPr>
        <w:t>Исследование явления теплообмена при смешивании холодной и горячей воды.</w:t>
      </w:r>
    </w:p>
    <w:p w:rsidR="001D2240" w:rsidRPr="00EB2D57" w:rsidRDefault="001D2240" w:rsidP="00293F06">
      <w:pPr>
        <w:pStyle w:val="13"/>
        <w:numPr>
          <w:ilvl w:val="0"/>
          <w:numId w:val="364"/>
        </w:numPr>
        <w:spacing w:line="240" w:lineRule="auto"/>
        <w:ind w:left="240" w:hanging="240"/>
        <w:jc w:val="both"/>
        <w:rPr>
          <w:color w:val="auto"/>
        </w:rPr>
      </w:pPr>
      <w:r w:rsidRPr="00EB2D57">
        <w:rPr>
          <w:color w:val="auto"/>
        </w:rPr>
        <w:t>Исследование процесса испарения различных жидкостей.</w:t>
      </w:r>
    </w:p>
    <w:p w:rsidR="001D2240" w:rsidRPr="00EB2D57" w:rsidRDefault="001D2240" w:rsidP="00293F06">
      <w:pPr>
        <w:pStyle w:val="13"/>
        <w:numPr>
          <w:ilvl w:val="0"/>
          <w:numId w:val="364"/>
        </w:numPr>
        <w:ind w:left="240" w:hanging="240"/>
        <w:jc w:val="both"/>
        <w:rPr>
          <w:color w:val="auto"/>
        </w:rPr>
      </w:pPr>
      <w:r w:rsidRPr="00EB2D57">
        <w:rPr>
          <w:color w:val="auto"/>
        </w:rPr>
        <w:t>Планирование и осуществление на практике химических экспериментов, проведение наблюдений, получение выводов по результатам эксперимента: обнаружение сульфат-ионов, взимодействие разбавленной серной кислоты с цинком.</w:t>
      </w:r>
    </w:p>
    <w:p w:rsidR="001D2240" w:rsidRPr="00EB2D57" w:rsidRDefault="001D2240" w:rsidP="001D2240">
      <w:pPr>
        <w:pStyle w:val="13"/>
        <w:spacing w:line="266" w:lineRule="auto"/>
        <w:jc w:val="both"/>
        <w:rPr>
          <w:color w:val="auto"/>
          <w:sz w:val="19"/>
          <w:szCs w:val="19"/>
        </w:rPr>
      </w:pPr>
      <w:r w:rsidRPr="00EB2D57">
        <w:rPr>
          <w:b/>
          <w:bCs/>
          <w:i/>
          <w:iCs/>
          <w:color w:val="auto"/>
          <w:sz w:val="19"/>
          <w:szCs w:val="19"/>
        </w:rPr>
        <w:t>Работа с информацией</w:t>
      </w:r>
    </w:p>
    <w:p w:rsidR="001D2240" w:rsidRPr="00EB2D57" w:rsidRDefault="001D2240" w:rsidP="00293F06">
      <w:pPr>
        <w:pStyle w:val="13"/>
        <w:numPr>
          <w:ilvl w:val="0"/>
          <w:numId w:val="365"/>
        </w:numPr>
        <w:ind w:left="240" w:hanging="240"/>
        <w:jc w:val="both"/>
        <w:rPr>
          <w:color w:val="auto"/>
        </w:rPr>
      </w:pPr>
      <w:r w:rsidRPr="00EB2D57">
        <w:rPr>
          <w:color w:val="auto"/>
        </w:rPr>
        <w:t>Анализировать оригинальный текст, посвященный использованию звука (или ультразвука) в технике (эхолокация, ультразвук в медицине и др.).</w:t>
      </w:r>
    </w:p>
    <w:p w:rsidR="001D2240" w:rsidRPr="00EB2D57" w:rsidRDefault="001D2240" w:rsidP="00293F06">
      <w:pPr>
        <w:pStyle w:val="13"/>
        <w:numPr>
          <w:ilvl w:val="0"/>
          <w:numId w:val="365"/>
        </w:numPr>
        <w:ind w:left="240" w:hanging="240"/>
        <w:jc w:val="both"/>
        <w:rPr>
          <w:color w:val="auto"/>
        </w:rPr>
      </w:pPr>
      <w:r w:rsidRPr="00EB2D57">
        <w:rPr>
          <w:color w:val="auto"/>
        </w:rPr>
        <w:t>Выполнять задания по тексту (смысловое чтение).</w:t>
      </w:r>
    </w:p>
    <w:p w:rsidR="001D2240" w:rsidRPr="00EB2D57" w:rsidRDefault="001D2240" w:rsidP="00293F06">
      <w:pPr>
        <w:pStyle w:val="13"/>
        <w:numPr>
          <w:ilvl w:val="0"/>
          <w:numId w:val="365"/>
        </w:numPr>
        <w:ind w:left="240" w:hanging="240"/>
        <w:jc w:val="both"/>
        <w:rPr>
          <w:color w:val="auto"/>
        </w:rPr>
      </w:pPr>
      <w:r w:rsidRPr="00EB2D57">
        <w:rPr>
          <w:color w:val="auto"/>
        </w:rPr>
        <w:t>Использование при выполнении учебных заданий и в процессе исследовательской деятельности научно-популярную литературу химического содержания, справочные материалы, ресурсы Интернета.</w:t>
      </w:r>
    </w:p>
    <w:p w:rsidR="001D2240" w:rsidRPr="00EB2D57" w:rsidRDefault="001D2240" w:rsidP="00293F06">
      <w:pPr>
        <w:pStyle w:val="13"/>
        <w:numPr>
          <w:ilvl w:val="0"/>
          <w:numId w:val="365"/>
        </w:numPr>
        <w:ind w:left="240" w:hanging="240"/>
        <w:jc w:val="both"/>
        <w:rPr>
          <w:color w:val="auto"/>
        </w:rPr>
      </w:pPr>
      <w:r w:rsidRPr="00EB2D57">
        <w:rPr>
          <w:color w:val="auto"/>
        </w:rPr>
        <w:t>Анализировать современные источники о вакцинах и вакцинировании. Обсуждать роли вакцин и лечебных сывороток для сохранения здоровья человека.</w:t>
      </w:r>
    </w:p>
    <w:p w:rsidR="001D2240" w:rsidRPr="00EB2D57" w:rsidRDefault="001D2240" w:rsidP="001D2240">
      <w:pPr>
        <w:pStyle w:val="13"/>
        <w:spacing w:line="266" w:lineRule="auto"/>
        <w:jc w:val="both"/>
        <w:rPr>
          <w:color w:val="auto"/>
          <w:sz w:val="19"/>
          <w:szCs w:val="19"/>
        </w:rPr>
      </w:pPr>
      <w:r w:rsidRPr="00EB2D57">
        <w:rPr>
          <w:b/>
          <w:bCs/>
          <w:i/>
          <w:iCs/>
          <w:color w:val="auto"/>
          <w:sz w:val="19"/>
          <w:szCs w:val="19"/>
        </w:rPr>
        <w:t>Формирование универсальных учебных коммуникативных действий</w:t>
      </w:r>
    </w:p>
    <w:p w:rsidR="001D2240" w:rsidRPr="00EB2D57" w:rsidRDefault="001D2240" w:rsidP="00293F06">
      <w:pPr>
        <w:pStyle w:val="13"/>
        <w:numPr>
          <w:ilvl w:val="0"/>
          <w:numId w:val="366"/>
        </w:numPr>
        <w:ind w:left="240" w:hanging="240"/>
        <w:jc w:val="both"/>
        <w:rPr>
          <w:color w:val="auto"/>
        </w:rPr>
      </w:pPr>
      <w:r w:rsidRPr="00EB2D57">
        <w:rPr>
          <w:color w:val="auto"/>
        </w:rPr>
        <w:t>Сопоставлять свои суждения с суждениями других участников дискуссии, при выявлении различий и сходства позиций по отношению к обсуждаемой естественно-научной проблеме.</w:t>
      </w:r>
    </w:p>
    <w:p w:rsidR="001D2240" w:rsidRPr="00EB2D57" w:rsidRDefault="001D2240" w:rsidP="00293F06">
      <w:pPr>
        <w:pStyle w:val="13"/>
        <w:numPr>
          <w:ilvl w:val="0"/>
          <w:numId w:val="366"/>
        </w:numPr>
        <w:ind w:left="240" w:hanging="240"/>
        <w:jc w:val="both"/>
        <w:rPr>
          <w:color w:val="auto"/>
        </w:rPr>
      </w:pPr>
      <w:r w:rsidRPr="00EB2D57">
        <w:rPr>
          <w:color w:val="auto"/>
        </w:rPr>
        <w:t>Выражать свою точку зрения на решение естественно-научной задачи в устных и письменных текстах.</w:t>
      </w:r>
    </w:p>
    <w:p w:rsidR="001D2240" w:rsidRPr="00EB2D57" w:rsidRDefault="001D2240" w:rsidP="00293F06">
      <w:pPr>
        <w:pStyle w:val="13"/>
        <w:numPr>
          <w:ilvl w:val="0"/>
          <w:numId w:val="366"/>
        </w:numPr>
        <w:ind w:left="240" w:hanging="240"/>
        <w:jc w:val="both"/>
        <w:rPr>
          <w:color w:val="auto"/>
        </w:rPr>
      </w:pPr>
      <w:r w:rsidRPr="00EB2D57">
        <w:rPr>
          <w:color w:val="auto"/>
        </w:rPr>
        <w:t>Публично представлять результаты выполненного естественно-научного исследования или проекта, физического или химического опыта, биологического наблюдения.</w:t>
      </w:r>
    </w:p>
    <w:p w:rsidR="001D2240" w:rsidRPr="00EB2D57" w:rsidRDefault="001D2240" w:rsidP="00293F06">
      <w:pPr>
        <w:pStyle w:val="13"/>
        <w:numPr>
          <w:ilvl w:val="0"/>
          <w:numId w:val="366"/>
        </w:numPr>
        <w:ind w:left="240" w:hanging="240"/>
        <w:jc w:val="both"/>
        <w:rPr>
          <w:color w:val="auto"/>
        </w:rPr>
      </w:pPr>
      <w:r w:rsidRPr="00EB2D57">
        <w:rPr>
          <w:color w:val="auto"/>
        </w:rPr>
        <w:t>Определять и принимать цель совместной деятельности по решению естественно-научной проблемы, организация действий по ее достижению: обсуждение процесса и результатов совместной работы; обобщение мнений нескольких людей.</w:t>
      </w:r>
    </w:p>
    <w:p w:rsidR="001D2240" w:rsidRPr="00EB2D57" w:rsidRDefault="001D2240" w:rsidP="00293F06">
      <w:pPr>
        <w:pStyle w:val="13"/>
        <w:numPr>
          <w:ilvl w:val="0"/>
          <w:numId w:val="366"/>
        </w:numPr>
        <w:ind w:left="240" w:hanging="240"/>
        <w:jc w:val="both"/>
        <w:rPr>
          <w:color w:val="auto"/>
        </w:rPr>
      </w:pPr>
      <w:r w:rsidRPr="00EB2D57">
        <w:rPr>
          <w:color w:val="auto"/>
        </w:rPr>
        <w:t>Координировать свои действия с другими членами команды при решении задачи, выполнении естественно-научного исследования или проекта.</w:t>
      </w:r>
    </w:p>
    <w:p w:rsidR="001D2240" w:rsidRPr="00EB2D57" w:rsidRDefault="001D2240" w:rsidP="00293F06">
      <w:pPr>
        <w:pStyle w:val="13"/>
        <w:numPr>
          <w:ilvl w:val="0"/>
          <w:numId w:val="366"/>
        </w:numPr>
        <w:ind w:left="240" w:hanging="240"/>
        <w:jc w:val="both"/>
        <w:rPr>
          <w:color w:val="auto"/>
        </w:rPr>
      </w:pPr>
      <w:r w:rsidRPr="00EB2D57">
        <w:rPr>
          <w:color w:val="auto"/>
        </w:rPr>
        <w:t>Оценивать свой вклад в решение естественно-научной проблемы по критериям, самостоятельно сформулированным участниками команды.</w:t>
      </w:r>
    </w:p>
    <w:p w:rsidR="001D2240" w:rsidRPr="00EB2D57" w:rsidRDefault="001D2240" w:rsidP="001D2240">
      <w:pPr>
        <w:pStyle w:val="13"/>
        <w:spacing w:line="266" w:lineRule="auto"/>
        <w:jc w:val="both"/>
        <w:rPr>
          <w:color w:val="auto"/>
          <w:sz w:val="19"/>
          <w:szCs w:val="19"/>
        </w:rPr>
      </w:pPr>
      <w:r w:rsidRPr="00EB2D57">
        <w:rPr>
          <w:b/>
          <w:bCs/>
          <w:i/>
          <w:iCs/>
          <w:color w:val="auto"/>
          <w:sz w:val="19"/>
          <w:szCs w:val="19"/>
        </w:rPr>
        <w:t>Формирование универсальных учебных регулятивных действий</w:t>
      </w:r>
    </w:p>
    <w:p w:rsidR="001D2240" w:rsidRPr="00EB2D57" w:rsidRDefault="001D2240" w:rsidP="00293F06">
      <w:pPr>
        <w:pStyle w:val="13"/>
        <w:numPr>
          <w:ilvl w:val="0"/>
          <w:numId w:val="367"/>
        </w:numPr>
        <w:ind w:left="240" w:hanging="240"/>
        <w:jc w:val="both"/>
        <w:rPr>
          <w:color w:val="auto"/>
        </w:rPr>
      </w:pPr>
      <w:r w:rsidRPr="00EB2D57">
        <w:rPr>
          <w:color w:val="auto"/>
        </w:rPr>
        <w:t>Выявление проблем в жизненных и учебных ситуациях, требующих для решения проявлений естественно-научной грамотности.</w:t>
      </w:r>
    </w:p>
    <w:p w:rsidR="001D2240" w:rsidRPr="00EB2D57" w:rsidRDefault="001D2240" w:rsidP="00293F06">
      <w:pPr>
        <w:pStyle w:val="13"/>
        <w:numPr>
          <w:ilvl w:val="0"/>
          <w:numId w:val="367"/>
        </w:numPr>
        <w:spacing w:line="252" w:lineRule="auto"/>
        <w:ind w:left="240" w:hanging="240"/>
        <w:jc w:val="both"/>
        <w:rPr>
          <w:color w:val="auto"/>
        </w:rPr>
      </w:pPr>
      <w:r w:rsidRPr="00EB2D57">
        <w:rPr>
          <w:color w:val="auto"/>
        </w:rPr>
        <w:t>Анализ и выбор различных подходов к принятию решений в ситуациях, требующих естественно-научной грамотности и знакомства с современными технологиями (индивидуальное, принятие решения в группе, принятие решений группой).</w:t>
      </w:r>
    </w:p>
    <w:p w:rsidR="001D2240" w:rsidRPr="00EB2D57" w:rsidRDefault="001D2240" w:rsidP="00293F06">
      <w:pPr>
        <w:pStyle w:val="13"/>
        <w:numPr>
          <w:ilvl w:val="0"/>
          <w:numId w:val="367"/>
        </w:numPr>
        <w:spacing w:line="252" w:lineRule="auto"/>
        <w:ind w:left="240" w:hanging="240"/>
        <w:jc w:val="both"/>
        <w:rPr>
          <w:color w:val="auto"/>
        </w:rPr>
      </w:pPr>
      <w:r w:rsidRPr="00EB2D57">
        <w:rPr>
          <w:color w:val="auto"/>
        </w:rPr>
        <w:t>Самостоятельное составление алгоритмов решения естественно-научной задачи или плана естественно-научного исследования с учетом собственных возможностей.</w:t>
      </w:r>
    </w:p>
    <w:p w:rsidR="001D2240" w:rsidRPr="00EB2D57" w:rsidRDefault="001D2240" w:rsidP="00293F06">
      <w:pPr>
        <w:pStyle w:val="13"/>
        <w:numPr>
          <w:ilvl w:val="0"/>
          <w:numId w:val="367"/>
        </w:numPr>
        <w:spacing w:line="252" w:lineRule="auto"/>
        <w:ind w:left="240" w:hanging="240"/>
        <w:jc w:val="both"/>
        <w:rPr>
          <w:color w:val="auto"/>
        </w:rPr>
      </w:pPr>
      <w:r w:rsidRPr="00EB2D57">
        <w:rPr>
          <w:color w:val="auto"/>
        </w:rPr>
        <w:t>Выработка адекватной оценки ситуации, возникшей при решении естественно-научной задачи, и при выдвижении плана изменения ситуации в случае необходимости.</w:t>
      </w:r>
    </w:p>
    <w:p w:rsidR="001D2240" w:rsidRPr="00EB2D57" w:rsidRDefault="001D2240" w:rsidP="00293F06">
      <w:pPr>
        <w:pStyle w:val="13"/>
        <w:numPr>
          <w:ilvl w:val="0"/>
          <w:numId w:val="367"/>
        </w:numPr>
        <w:spacing w:line="252" w:lineRule="auto"/>
        <w:ind w:left="240" w:hanging="240"/>
        <w:jc w:val="both"/>
        <w:rPr>
          <w:color w:val="auto"/>
        </w:rPr>
      </w:pPr>
      <w:r w:rsidRPr="00EB2D57">
        <w:rPr>
          <w:color w:val="auto"/>
        </w:rPr>
        <w:t>Объяснение причин достижения (недостижения) результатов деятельности по решению естественно-научной задачи, выполнении естественно-научного исследования.</w:t>
      </w:r>
    </w:p>
    <w:p w:rsidR="001D2240" w:rsidRPr="00EB2D57" w:rsidRDefault="001D2240" w:rsidP="00293F06">
      <w:pPr>
        <w:pStyle w:val="13"/>
        <w:numPr>
          <w:ilvl w:val="0"/>
          <w:numId w:val="367"/>
        </w:numPr>
        <w:spacing w:line="252" w:lineRule="auto"/>
        <w:ind w:left="240" w:hanging="240"/>
        <w:jc w:val="both"/>
        <w:rPr>
          <w:color w:val="auto"/>
        </w:rPr>
      </w:pPr>
      <w:r w:rsidRPr="00EB2D57">
        <w:rPr>
          <w:color w:val="auto"/>
        </w:rPr>
        <w:t>Оценка соответствия результата решения естественно-научной проблемы поставленным целям и условиям.</w:t>
      </w:r>
    </w:p>
    <w:p w:rsidR="001D2240" w:rsidRPr="00EB2D57" w:rsidRDefault="001D2240" w:rsidP="00293F06">
      <w:pPr>
        <w:pStyle w:val="13"/>
        <w:numPr>
          <w:ilvl w:val="0"/>
          <w:numId w:val="367"/>
        </w:numPr>
        <w:spacing w:after="160" w:line="252" w:lineRule="auto"/>
        <w:ind w:left="240" w:hanging="240"/>
        <w:jc w:val="both"/>
        <w:rPr>
          <w:color w:val="auto"/>
        </w:rPr>
      </w:pPr>
      <w:r w:rsidRPr="00EB2D57">
        <w:rPr>
          <w:color w:val="auto"/>
        </w:rPr>
        <w:t>Готовность ставить себя на место другого человека в ходе спора или дискуссии по естественно-научной проблеме, интерпретации результатов естественно-научного исследования; готовность понимать мотивы, намерения и логику другого.</w:t>
      </w:r>
    </w:p>
    <w:p w:rsidR="001D2240" w:rsidRPr="00EB2D57" w:rsidRDefault="001D2240" w:rsidP="001D2240">
      <w:pPr>
        <w:pStyle w:val="afb"/>
      </w:pPr>
      <w:r w:rsidRPr="00EB2D57">
        <w:t>ОБЩЕСТВЕННО-НАУЧНЫЕ ПРЕДМЕТЫ</w:t>
      </w:r>
    </w:p>
    <w:p w:rsidR="001D2240" w:rsidRDefault="001D2240" w:rsidP="001D2240">
      <w:pPr>
        <w:pStyle w:val="16"/>
      </w:pPr>
    </w:p>
    <w:p w:rsidR="001D2240" w:rsidRPr="00EB2D57" w:rsidRDefault="001D2240" w:rsidP="001D2240">
      <w:pPr>
        <w:pStyle w:val="16"/>
      </w:pPr>
      <w:r w:rsidRPr="00EB2D57">
        <w:t>Формирование универсальных учебных познавательных действий</w:t>
      </w:r>
    </w:p>
    <w:p w:rsidR="001D2240" w:rsidRPr="00EB2D57" w:rsidRDefault="001D2240" w:rsidP="001D2240">
      <w:pPr>
        <w:pStyle w:val="13"/>
        <w:spacing w:line="319" w:lineRule="auto"/>
        <w:jc w:val="both"/>
        <w:rPr>
          <w:color w:val="auto"/>
          <w:sz w:val="19"/>
          <w:szCs w:val="19"/>
        </w:rPr>
      </w:pPr>
      <w:r w:rsidRPr="00EB2D57">
        <w:rPr>
          <w:b/>
          <w:bCs/>
          <w:i/>
          <w:iCs/>
          <w:color w:val="auto"/>
          <w:sz w:val="19"/>
          <w:szCs w:val="19"/>
        </w:rPr>
        <w:t>Формирование базовых логических действий</w:t>
      </w:r>
    </w:p>
    <w:p w:rsidR="001D2240" w:rsidRPr="00EB2D57" w:rsidRDefault="001D2240" w:rsidP="00293F06">
      <w:pPr>
        <w:pStyle w:val="13"/>
        <w:numPr>
          <w:ilvl w:val="0"/>
          <w:numId w:val="368"/>
        </w:numPr>
        <w:spacing w:line="240" w:lineRule="auto"/>
        <w:ind w:left="240" w:hanging="240"/>
        <w:jc w:val="both"/>
        <w:rPr>
          <w:color w:val="auto"/>
        </w:rPr>
      </w:pPr>
      <w:r w:rsidRPr="00EB2D57">
        <w:rPr>
          <w:color w:val="auto"/>
        </w:rPr>
        <w:t>Систематизировать, классифицировать и обобщать исторические факты.</w:t>
      </w:r>
    </w:p>
    <w:p w:rsidR="001D2240" w:rsidRPr="00EB2D57" w:rsidRDefault="001D2240" w:rsidP="00293F06">
      <w:pPr>
        <w:pStyle w:val="13"/>
        <w:numPr>
          <w:ilvl w:val="0"/>
          <w:numId w:val="368"/>
        </w:numPr>
        <w:spacing w:line="240" w:lineRule="auto"/>
        <w:ind w:left="240" w:hanging="240"/>
        <w:jc w:val="both"/>
        <w:rPr>
          <w:color w:val="auto"/>
        </w:rPr>
      </w:pPr>
      <w:r w:rsidRPr="00EB2D57">
        <w:rPr>
          <w:color w:val="auto"/>
        </w:rPr>
        <w:t>Составлять синхронистические и систематические таблицы.</w:t>
      </w:r>
    </w:p>
    <w:p w:rsidR="001D2240" w:rsidRPr="00EB2D57" w:rsidRDefault="001D2240" w:rsidP="00293F06">
      <w:pPr>
        <w:pStyle w:val="13"/>
        <w:numPr>
          <w:ilvl w:val="0"/>
          <w:numId w:val="368"/>
        </w:numPr>
        <w:spacing w:line="240" w:lineRule="auto"/>
        <w:ind w:left="240" w:hanging="240"/>
        <w:jc w:val="both"/>
        <w:rPr>
          <w:color w:val="auto"/>
        </w:rPr>
      </w:pPr>
      <w:r w:rsidRPr="00EB2D57">
        <w:rPr>
          <w:color w:val="auto"/>
        </w:rPr>
        <w:t>Выявлять и характеризовать существенные признаки исторических явлений, процессов.</w:t>
      </w:r>
    </w:p>
    <w:p w:rsidR="001D2240" w:rsidRPr="00EB2D57" w:rsidRDefault="001D2240" w:rsidP="00293F06">
      <w:pPr>
        <w:pStyle w:val="13"/>
        <w:numPr>
          <w:ilvl w:val="0"/>
          <w:numId w:val="368"/>
        </w:numPr>
        <w:spacing w:line="240" w:lineRule="auto"/>
        <w:ind w:left="240" w:hanging="240"/>
        <w:jc w:val="both"/>
        <w:rPr>
          <w:color w:val="auto"/>
        </w:rPr>
      </w:pPr>
      <w:r w:rsidRPr="00EB2D57">
        <w:rPr>
          <w:color w:val="auto"/>
        </w:rPr>
        <w:t>Сравнивать исторические явления, процессы (политическое устройство государств, социально-экономические отношения, пути модернизации и др.) по горизонтали (существовавшие синхронно в разных сообществах) и в динамике («было — стало») по заданным или самостоятельно определенным основаниям.</w:t>
      </w:r>
    </w:p>
    <w:p w:rsidR="001D2240" w:rsidRPr="00EB2D57" w:rsidRDefault="001D2240" w:rsidP="00293F06">
      <w:pPr>
        <w:pStyle w:val="13"/>
        <w:numPr>
          <w:ilvl w:val="0"/>
          <w:numId w:val="368"/>
        </w:numPr>
        <w:spacing w:line="240" w:lineRule="auto"/>
        <w:ind w:left="240" w:hanging="240"/>
        <w:jc w:val="both"/>
        <w:rPr>
          <w:color w:val="auto"/>
        </w:rPr>
      </w:pPr>
      <w:r w:rsidRPr="00EB2D57">
        <w:rPr>
          <w:color w:val="auto"/>
        </w:rPr>
        <w:t>Использовать понятия и категории современного исторического знания (эпоха, цивилизация, исторический источник, исторический факт, историзм и др.).</w:t>
      </w:r>
    </w:p>
    <w:p w:rsidR="001D2240" w:rsidRPr="00EB2D57" w:rsidRDefault="001D2240" w:rsidP="00293F06">
      <w:pPr>
        <w:pStyle w:val="13"/>
        <w:numPr>
          <w:ilvl w:val="0"/>
          <w:numId w:val="368"/>
        </w:numPr>
        <w:spacing w:line="240" w:lineRule="auto"/>
        <w:ind w:left="240" w:hanging="240"/>
        <w:jc w:val="both"/>
        <w:rPr>
          <w:color w:val="auto"/>
        </w:rPr>
      </w:pPr>
      <w:r w:rsidRPr="00EB2D57">
        <w:rPr>
          <w:color w:val="auto"/>
        </w:rPr>
        <w:t>Выявлять причины и следствия исторических событий и процессов.</w:t>
      </w:r>
    </w:p>
    <w:p w:rsidR="001D2240" w:rsidRPr="00EB2D57" w:rsidRDefault="001D2240" w:rsidP="00293F06">
      <w:pPr>
        <w:pStyle w:val="13"/>
        <w:numPr>
          <w:ilvl w:val="0"/>
          <w:numId w:val="368"/>
        </w:numPr>
        <w:spacing w:line="240" w:lineRule="auto"/>
        <w:ind w:left="240" w:hanging="240"/>
        <w:jc w:val="both"/>
        <w:rPr>
          <w:color w:val="auto"/>
        </w:rPr>
      </w:pPr>
      <w:r w:rsidRPr="00EB2D57">
        <w:rPr>
          <w:color w:val="auto"/>
        </w:rPr>
        <w:t>Осуществлять по самостоятельно составленному плану учебный исследовательский проект по истории (например, по истории своего края, города, села), привлекая материалы музеев, библиотек, средств массовой информации.</w:t>
      </w:r>
    </w:p>
    <w:p w:rsidR="001D2240" w:rsidRPr="00EB2D57" w:rsidRDefault="001D2240" w:rsidP="00293F06">
      <w:pPr>
        <w:pStyle w:val="13"/>
        <w:numPr>
          <w:ilvl w:val="0"/>
          <w:numId w:val="368"/>
        </w:numPr>
        <w:spacing w:line="298" w:lineRule="auto"/>
        <w:ind w:left="220" w:hanging="220"/>
        <w:jc w:val="both"/>
        <w:rPr>
          <w:color w:val="auto"/>
        </w:rPr>
      </w:pPr>
      <w:r w:rsidRPr="00EB2D57">
        <w:rPr>
          <w:color w:val="auto"/>
        </w:rPr>
        <w:t>Соотносить результаты своего исследования с уже имеющимися данными, оценивать их значимость.</w:t>
      </w:r>
    </w:p>
    <w:p w:rsidR="001D2240" w:rsidRPr="00EB2D57" w:rsidRDefault="001D2240" w:rsidP="00293F06">
      <w:pPr>
        <w:pStyle w:val="13"/>
        <w:numPr>
          <w:ilvl w:val="0"/>
          <w:numId w:val="368"/>
        </w:numPr>
        <w:spacing w:line="264" w:lineRule="auto"/>
        <w:ind w:left="220" w:hanging="220"/>
        <w:jc w:val="both"/>
        <w:rPr>
          <w:color w:val="auto"/>
        </w:rPr>
      </w:pPr>
      <w:r w:rsidRPr="00EB2D57">
        <w:rPr>
          <w:color w:val="auto"/>
        </w:rPr>
        <w:t>Классифицировать (выделять основания, заполнять составлять схему, таблицу) виды деятельности человека: виды юридической ответственности по отраслям права, механизмы государственного регулирования экономики: современные государства по форме правления, государственно-территориальному устройству, типы политических партий, общественно-политических организаций.</w:t>
      </w:r>
    </w:p>
    <w:p w:rsidR="001D2240" w:rsidRPr="00EB2D57" w:rsidRDefault="001D2240" w:rsidP="00293F06">
      <w:pPr>
        <w:pStyle w:val="13"/>
        <w:numPr>
          <w:ilvl w:val="0"/>
          <w:numId w:val="368"/>
        </w:numPr>
        <w:spacing w:line="276" w:lineRule="auto"/>
        <w:ind w:left="220" w:hanging="220"/>
        <w:jc w:val="both"/>
        <w:rPr>
          <w:color w:val="auto"/>
        </w:rPr>
      </w:pPr>
      <w:r w:rsidRPr="00EB2D57">
        <w:rPr>
          <w:color w:val="auto"/>
        </w:rPr>
        <w:t>Сравнивать формы политического участия (выборы и референдум), проступок и преступление, дееспособность малолетних в возрасте от 6 до 14 лет и несовершеннолетних в возрасте от 14 до 18 лет, мораль и право.</w:t>
      </w:r>
    </w:p>
    <w:p w:rsidR="001D2240" w:rsidRPr="00EB2D57" w:rsidRDefault="001D2240" w:rsidP="00293F06">
      <w:pPr>
        <w:pStyle w:val="13"/>
        <w:numPr>
          <w:ilvl w:val="0"/>
          <w:numId w:val="368"/>
        </w:numPr>
        <w:spacing w:line="298" w:lineRule="auto"/>
        <w:ind w:left="220" w:hanging="220"/>
        <w:jc w:val="both"/>
        <w:rPr>
          <w:color w:val="auto"/>
        </w:rPr>
      </w:pPr>
      <w:r w:rsidRPr="00EB2D57">
        <w:rPr>
          <w:color w:val="auto"/>
        </w:rPr>
        <w:t>Определять конструктивные модели поведения в конфликтной ситуации, находить конструктивное разрешение конфликта.</w:t>
      </w:r>
    </w:p>
    <w:p w:rsidR="001D2240" w:rsidRPr="00EB2D57" w:rsidRDefault="001D2240" w:rsidP="00293F06">
      <w:pPr>
        <w:pStyle w:val="13"/>
        <w:numPr>
          <w:ilvl w:val="0"/>
          <w:numId w:val="368"/>
        </w:numPr>
        <w:spacing w:line="298" w:lineRule="auto"/>
        <w:ind w:left="220" w:hanging="220"/>
        <w:jc w:val="both"/>
        <w:rPr>
          <w:color w:val="auto"/>
        </w:rPr>
      </w:pPr>
      <w:r w:rsidRPr="00EB2D57">
        <w:rPr>
          <w:color w:val="auto"/>
        </w:rPr>
        <w:t>Преобразовывать статистическую и визуальную информацию о достижениях России в текст.</w:t>
      </w:r>
    </w:p>
    <w:p w:rsidR="001D2240" w:rsidRPr="00EB2D57" w:rsidRDefault="001D2240" w:rsidP="00293F06">
      <w:pPr>
        <w:pStyle w:val="13"/>
        <w:numPr>
          <w:ilvl w:val="0"/>
          <w:numId w:val="368"/>
        </w:numPr>
        <w:spacing w:line="298" w:lineRule="auto"/>
        <w:ind w:left="220" w:hanging="220"/>
        <w:jc w:val="both"/>
        <w:rPr>
          <w:color w:val="auto"/>
        </w:rPr>
      </w:pPr>
      <w:r w:rsidRPr="00EB2D57">
        <w:rPr>
          <w:color w:val="auto"/>
        </w:rPr>
        <w:t>Вносить коррективы в моделируемую экономическую деятельность на основе изменившихся ситуаций.</w:t>
      </w:r>
    </w:p>
    <w:p w:rsidR="001D2240" w:rsidRPr="00EB2D57" w:rsidRDefault="001D2240" w:rsidP="00293F06">
      <w:pPr>
        <w:pStyle w:val="13"/>
        <w:numPr>
          <w:ilvl w:val="0"/>
          <w:numId w:val="368"/>
        </w:numPr>
        <w:spacing w:line="276" w:lineRule="auto"/>
        <w:ind w:left="220" w:hanging="220"/>
        <w:jc w:val="both"/>
        <w:rPr>
          <w:color w:val="auto"/>
        </w:rPr>
      </w:pPr>
      <w:r w:rsidRPr="00EB2D57">
        <w:rPr>
          <w:color w:val="auto"/>
        </w:rPr>
        <w:t>Использовать полученные знания для публичного представления результатов своей деятельности в сфере духовной культуры.</w:t>
      </w:r>
    </w:p>
    <w:p w:rsidR="001D2240" w:rsidRPr="00EB2D57" w:rsidRDefault="001D2240" w:rsidP="00293F06">
      <w:pPr>
        <w:pStyle w:val="13"/>
        <w:numPr>
          <w:ilvl w:val="0"/>
          <w:numId w:val="368"/>
        </w:numPr>
        <w:spacing w:line="298" w:lineRule="auto"/>
        <w:ind w:left="220" w:hanging="220"/>
        <w:jc w:val="both"/>
        <w:rPr>
          <w:color w:val="auto"/>
        </w:rPr>
      </w:pPr>
      <w:r w:rsidRPr="00EB2D57">
        <w:rPr>
          <w:color w:val="auto"/>
        </w:rPr>
        <w:t>Выступать с сообщениями в соответствии с особенностями аудитории и регламентом.</w:t>
      </w:r>
    </w:p>
    <w:p w:rsidR="001D2240" w:rsidRPr="00EB2D57" w:rsidRDefault="001D2240" w:rsidP="00293F06">
      <w:pPr>
        <w:pStyle w:val="13"/>
        <w:numPr>
          <w:ilvl w:val="0"/>
          <w:numId w:val="368"/>
        </w:numPr>
        <w:spacing w:line="298" w:lineRule="auto"/>
        <w:ind w:left="220" w:hanging="220"/>
        <w:jc w:val="both"/>
        <w:rPr>
          <w:color w:val="auto"/>
        </w:rPr>
      </w:pPr>
      <w:r w:rsidRPr="00EB2D57">
        <w:rPr>
          <w:color w:val="auto"/>
        </w:rPr>
        <w:t>Устанавливать и объяснять взаимосвязи между правами человека и гражданина и обязанностями граждан.</w:t>
      </w:r>
    </w:p>
    <w:p w:rsidR="001D2240" w:rsidRPr="00EB2D57" w:rsidRDefault="001D2240" w:rsidP="00293F06">
      <w:pPr>
        <w:pStyle w:val="13"/>
        <w:numPr>
          <w:ilvl w:val="0"/>
          <w:numId w:val="368"/>
        </w:numPr>
        <w:spacing w:line="298" w:lineRule="auto"/>
        <w:ind w:left="220" w:hanging="220"/>
        <w:jc w:val="both"/>
        <w:rPr>
          <w:color w:val="auto"/>
        </w:rPr>
      </w:pPr>
      <w:r w:rsidRPr="00EB2D57">
        <w:rPr>
          <w:color w:val="auto"/>
        </w:rPr>
        <w:t>Объяснять причины смены дня и ночи и времен года.</w:t>
      </w:r>
    </w:p>
    <w:p w:rsidR="001D2240" w:rsidRPr="00EB2D57" w:rsidRDefault="001D2240" w:rsidP="00293F06">
      <w:pPr>
        <w:pStyle w:val="13"/>
        <w:numPr>
          <w:ilvl w:val="0"/>
          <w:numId w:val="368"/>
        </w:numPr>
        <w:spacing w:line="276" w:lineRule="auto"/>
        <w:ind w:left="220" w:hanging="220"/>
        <w:jc w:val="both"/>
        <w:rPr>
          <w:color w:val="auto"/>
        </w:rPr>
      </w:pPr>
      <w:r w:rsidRPr="00EB2D57">
        <w:rPr>
          <w:color w:val="auto"/>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rsidR="001D2240" w:rsidRPr="00EB2D57" w:rsidRDefault="001D2240" w:rsidP="00293F06">
      <w:pPr>
        <w:pStyle w:val="13"/>
        <w:numPr>
          <w:ilvl w:val="0"/>
          <w:numId w:val="368"/>
        </w:numPr>
        <w:spacing w:line="298" w:lineRule="auto"/>
        <w:ind w:left="220" w:hanging="220"/>
        <w:jc w:val="both"/>
        <w:rPr>
          <w:color w:val="auto"/>
        </w:rPr>
      </w:pPr>
      <w:r w:rsidRPr="00EB2D57">
        <w:rPr>
          <w:color w:val="auto"/>
        </w:rPr>
        <w:t>Классифицировать формы рельефа суши по высоте и по внешнему облику.</w:t>
      </w:r>
    </w:p>
    <w:p w:rsidR="001D2240" w:rsidRPr="00EB2D57" w:rsidRDefault="001D2240" w:rsidP="00293F06">
      <w:pPr>
        <w:pStyle w:val="13"/>
        <w:numPr>
          <w:ilvl w:val="0"/>
          <w:numId w:val="368"/>
        </w:numPr>
        <w:spacing w:line="360" w:lineRule="auto"/>
        <w:ind w:left="220" w:hanging="220"/>
        <w:jc w:val="both"/>
        <w:rPr>
          <w:color w:val="auto"/>
        </w:rPr>
      </w:pPr>
      <w:r w:rsidRPr="00EB2D57">
        <w:rPr>
          <w:color w:val="auto"/>
        </w:rPr>
        <w:t>Классифицировать острова по происхождению.</w:t>
      </w:r>
    </w:p>
    <w:p w:rsidR="001D2240" w:rsidRPr="00EB2D57" w:rsidRDefault="001D2240" w:rsidP="00293F06">
      <w:pPr>
        <w:pStyle w:val="13"/>
        <w:numPr>
          <w:ilvl w:val="0"/>
          <w:numId w:val="368"/>
        </w:numPr>
        <w:spacing w:line="276" w:lineRule="auto"/>
        <w:ind w:left="220" w:hanging="220"/>
        <w:jc w:val="both"/>
        <w:rPr>
          <w:color w:val="auto"/>
        </w:rPr>
      </w:pPr>
      <w:r w:rsidRPr="00EB2D57">
        <w:rPr>
          <w:color w:val="auto"/>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1D2240" w:rsidRPr="00EB2D57" w:rsidRDefault="001D2240" w:rsidP="00293F06">
      <w:pPr>
        <w:pStyle w:val="13"/>
        <w:numPr>
          <w:ilvl w:val="0"/>
          <w:numId w:val="368"/>
        </w:numPr>
        <w:spacing w:line="298" w:lineRule="auto"/>
        <w:ind w:left="220" w:hanging="220"/>
        <w:jc w:val="both"/>
        <w:rPr>
          <w:color w:val="auto"/>
        </w:rPr>
      </w:pPr>
      <w:r w:rsidRPr="00EB2D57">
        <w:rPr>
          <w:color w:val="auto"/>
        </w:rPr>
        <w:t>Самостоятельно составлять план решения учебной географической задачи.</w:t>
      </w:r>
    </w:p>
    <w:p w:rsidR="001D2240" w:rsidRPr="00EB2D57" w:rsidRDefault="001D2240" w:rsidP="001D2240">
      <w:pPr>
        <w:pStyle w:val="13"/>
        <w:spacing w:line="266" w:lineRule="auto"/>
        <w:ind w:firstLine="220"/>
        <w:jc w:val="both"/>
        <w:rPr>
          <w:color w:val="auto"/>
          <w:sz w:val="19"/>
          <w:szCs w:val="19"/>
        </w:rPr>
      </w:pPr>
      <w:r w:rsidRPr="00EB2D57">
        <w:rPr>
          <w:b/>
          <w:bCs/>
          <w:i/>
          <w:iCs/>
          <w:color w:val="auto"/>
          <w:sz w:val="19"/>
          <w:szCs w:val="19"/>
        </w:rPr>
        <w:t>Формирование базовых исследовательских действий</w:t>
      </w:r>
    </w:p>
    <w:p w:rsidR="001D2240" w:rsidRPr="00EB2D57" w:rsidRDefault="001D2240" w:rsidP="00293F06">
      <w:pPr>
        <w:pStyle w:val="13"/>
        <w:numPr>
          <w:ilvl w:val="0"/>
          <w:numId w:val="369"/>
        </w:numPr>
        <w:ind w:left="220" w:hanging="220"/>
        <w:jc w:val="both"/>
        <w:rPr>
          <w:color w:val="auto"/>
        </w:rPr>
      </w:pPr>
      <w:r w:rsidRPr="00EB2D57">
        <w:rPr>
          <w:color w:val="auto"/>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1D2240" w:rsidRPr="00EB2D57" w:rsidRDefault="001D2240" w:rsidP="00293F06">
      <w:pPr>
        <w:pStyle w:val="13"/>
        <w:numPr>
          <w:ilvl w:val="0"/>
          <w:numId w:val="369"/>
        </w:numPr>
        <w:ind w:left="220" w:hanging="220"/>
        <w:jc w:val="both"/>
        <w:rPr>
          <w:color w:val="auto"/>
        </w:rPr>
      </w:pPr>
      <w:r w:rsidRPr="00EB2D57">
        <w:rPr>
          <w:color w:val="auto"/>
        </w:rPr>
        <w:t>Формулировать вопросы, поиск ответов на которые необходим для прогнозирования изменения численности населения Российской Федерации в будущем.</w:t>
      </w:r>
    </w:p>
    <w:p w:rsidR="001D2240" w:rsidRPr="00EB2D57" w:rsidRDefault="001D2240" w:rsidP="00293F06">
      <w:pPr>
        <w:pStyle w:val="13"/>
        <w:numPr>
          <w:ilvl w:val="0"/>
          <w:numId w:val="369"/>
        </w:numPr>
        <w:ind w:left="220" w:hanging="220"/>
        <w:jc w:val="both"/>
        <w:rPr>
          <w:color w:val="auto"/>
        </w:rPr>
      </w:pPr>
      <w:r w:rsidRPr="00EB2D57">
        <w:rPr>
          <w:color w:val="auto"/>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1D2240" w:rsidRPr="00EB2D57" w:rsidRDefault="001D2240" w:rsidP="00293F06">
      <w:pPr>
        <w:pStyle w:val="13"/>
        <w:numPr>
          <w:ilvl w:val="0"/>
          <w:numId w:val="369"/>
        </w:numPr>
        <w:ind w:left="220" w:hanging="220"/>
        <w:jc w:val="both"/>
        <w:rPr>
          <w:color w:val="auto"/>
        </w:rPr>
      </w:pPr>
      <w:r w:rsidRPr="00EB2D57">
        <w:rPr>
          <w:color w:val="auto"/>
        </w:rPr>
        <w:t>Проводить по самостоятельно составленному плану небольшое исследование роли традиций в обществе.</w:t>
      </w:r>
    </w:p>
    <w:p w:rsidR="001D2240" w:rsidRPr="00EB2D57" w:rsidRDefault="001D2240" w:rsidP="00293F06">
      <w:pPr>
        <w:pStyle w:val="13"/>
        <w:numPr>
          <w:ilvl w:val="0"/>
          <w:numId w:val="369"/>
        </w:numPr>
        <w:ind w:left="220" w:hanging="220"/>
        <w:jc w:val="both"/>
        <w:rPr>
          <w:color w:val="auto"/>
        </w:rPr>
      </w:pPr>
      <w:r w:rsidRPr="00EB2D57">
        <w:rPr>
          <w:color w:val="auto"/>
        </w:rPr>
        <w:t>Исследовать несложные практические ситуации, связанные с использованием различных способов повышения эффективности производства.</w:t>
      </w:r>
    </w:p>
    <w:p w:rsidR="001D2240" w:rsidRPr="00EB2D57" w:rsidRDefault="001D2240" w:rsidP="001D2240">
      <w:pPr>
        <w:pStyle w:val="13"/>
        <w:spacing w:line="266" w:lineRule="auto"/>
        <w:ind w:firstLine="220"/>
        <w:jc w:val="both"/>
        <w:rPr>
          <w:color w:val="auto"/>
          <w:sz w:val="19"/>
          <w:szCs w:val="19"/>
        </w:rPr>
      </w:pPr>
      <w:r w:rsidRPr="00EB2D57">
        <w:rPr>
          <w:b/>
          <w:bCs/>
          <w:i/>
          <w:iCs/>
          <w:color w:val="auto"/>
          <w:sz w:val="19"/>
          <w:szCs w:val="19"/>
        </w:rPr>
        <w:t>Работа с информацией</w:t>
      </w:r>
    </w:p>
    <w:p w:rsidR="001D2240" w:rsidRPr="00EB2D57" w:rsidRDefault="001D2240" w:rsidP="00293F06">
      <w:pPr>
        <w:pStyle w:val="13"/>
        <w:numPr>
          <w:ilvl w:val="0"/>
          <w:numId w:val="370"/>
        </w:numPr>
        <w:ind w:left="220" w:hanging="220"/>
        <w:jc w:val="both"/>
        <w:rPr>
          <w:color w:val="auto"/>
        </w:rPr>
      </w:pPr>
      <w:r w:rsidRPr="00EB2D57">
        <w:rPr>
          <w:color w:val="auto"/>
        </w:rPr>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 в соответствии с предложенной познавательной задачей.</w:t>
      </w:r>
    </w:p>
    <w:p w:rsidR="001D2240" w:rsidRPr="00EB2D57" w:rsidRDefault="001D2240" w:rsidP="00293F06">
      <w:pPr>
        <w:pStyle w:val="13"/>
        <w:numPr>
          <w:ilvl w:val="0"/>
          <w:numId w:val="370"/>
        </w:numPr>
        <w:ind w:left="220" w:hanging="220"/>
        <w:jc w:val="both"/>
        <w:rPr>
          <w:color w:val="auto"/>
        </w:rPr>
      </w:pPr>
      <w:r w:rsidRPr="00EB2D57">
        <w:rPr>
          <w:color w:val="auto"/>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rsidR="001D2240" w:rsidRPr="00EB2D57" w:rsidRDefault="001D2240" w:rsidP="00293F06">
      <w:pPr>
        <w:pStyle w:val="13"/>
        <w:numPr>
          <w:ilvl w:val="0"/>
          <w:numId w:val="370"/>
        </w:numPr>
        <w:ind w:left="220" w:hanging="220"/>
        <w:jc w:val="both"/>
        <w:rPr>
          <w:color w:val="auto"/>
        </w:rPr>
      </w:pPr>
      <w:r w:rsidRPr="00EB2D57">
        <w:rPr>
          <w:color w:val="auto"/>
        </w:rPr>
        <w:t>Сравнивать данные разных источников исторической информации, выявлять их сходство и различия, в том числе, связанные со степенью информированности и позицией авторов.</w:t>
      </w:r>
    </w:p>
    <w:p w:rsidR="001D2240" w:rsidRPr="00EB2D57" w:rsidRDefault="001D2240" w:rsidP="00293F06">
      <w:pPr>
        <w:pStyle w:val="13"/>
        <w:numPr>
          <w:ilvl w:val="0"/>
          <w:numId w:val="370"/>
        </w:numPr>
        <w:ind w:left="220" w:hanging="220"/>
        <w:jc w:val="both"/>
        <w:rPr>
          <w:color w:val="auto"/>
        </w:rPr>
      </w:pPr>
      <w:r w:rsidRPr="00EB2D57">
        <w:rPr>
          <w:color w:val="auto"/>
        </w:rPr>
        <w:t>Выбирать оптимальную форму представления результатов самостоятельной работы с исторической информацией (сообщение, эссе, презентация, учебный проект и др.).</w:t>
      </w:r>
    </w:p>
    <w:p w:rsidR="001D2240" w:rsidRPr="00EB2D57" w:rsidRDefault="001D2240" w:rsidP="00293F06">
      <w:pPr>
        <w:pStyle w:val="13"/>
        <w:numPr>
          <w:ilvl w:val="0"/>
          <w:numId w:val="370"/>
        </w:numPr>
        <w:ind w:left="220" w:hanging="220"/>
        <w:jc w:val="both"/>
        <w:rPr>
          <w:color w:val="auto"/>
        </w:rPr>
      </w:pPr>
      <w:r w:rsidRPr="00EB2D57">
        <w:rPr>
          <w:color w:val="auto"/>
        </w:rPr>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 в соответствии с предложенной познавательной задачей.</w:t>
      </w:r>
    </w:p>
    <w:p w:rsidR="001D2240" w:rsidRPr="00EB2D57" w:rsidRDefault="001D2240" w:rsidP="00293F06">
      <w:pPr>
        <w:pStyle w:val="13"/>
        <w:numPr>
          <w:ilvl w:val="0"/>
          <w:numId w:val="370"/>
        </w:numPr>
        <w:ind w:left="220" w:hanging="220"/>
        <w:jc w:val="both"/>
        <w:rPr>
          <w:color w:val="auto"/>
        </w:rPr>
      </w:pPr>
      <w:r w:rsidRPr="00EB2D57">
        <w:rPr>
          <w:color w:val="auto"/>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rsidR="001D2240" w:rsidRPr="00EB2D57" w:rsidRDefault="001D2240" w:rsidP="00293F06">
      <w:pPr>
        <w:pStyle w:val="13"/>
        <w:numPr>
          <w:ilvl w:val="0"/>
          <w:numId w:val="370"/>
        </w:numPr>
        <w:spacing w:line="269" w:lineRule="auto"/>
        <w:ind w:left="240" w:hanging="240"/>
        <w:jc w:val="both"/>
        <w:rPr>
          <w:color w:val="auto"/>
        </w:rPr>
      </w:pPr>
      <w:r w:rsidRPr="00EB2D57">
        <w:rPr>
          <w:color w:val="auto"/>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1D2240" w:rsidRPr="00EB2D57" w:rsidRDefault="001D2240" w:rsidP="00293F06">
      <w:pPr>
        <w:pStyle w:val="13"/>
        <w:numPr>
          <w:ilvl w:val="0"/>
          <w:numId w:val="370"/>
        </w:numPr>
        <w:spacing w:line="264" w:lineRule="auto"/>
        <w:ind w:left="240" w:hanging="240"/>
        <w:jc w:val="both"/>
        <w:rPr>
          <w:color w:val="auto"/>
        </w:rPr>
      </w:pPr>
      <w:r w:rsidRPr="00EB2D57">
        <w:rPr>
          <w:color w:val="auto"/>
        </w:rPr>
        <w:t>Находить, извлекать и использовать информацию, характеризующую отраслевую, функциональную и территориальную структуру хозяйства России, выделять географическую информацию, которая является противоречивой или может быть недостоверной.</w:t>
      </w:r>
    </w:p>
    <w:p w:rsidR="001D2240" w:rsidRPr="00EB2D57" w:rsidRDefault="001D2240" w:rsidP="00293F06">
      <w:pPr>
        <w:pStyle w:val="13"/>
        <w:numPr>
          <w:ilvl w:val="0"/>
          <w:numId w:val="370"/>
        </w:numPr>
        <w:spacing w:line="290" w:lineRule="auto"/>
        <w:ind w:left="240" w:hanging="240"/>
        <w:jc w:val="both"/>
        <w:rPr>
          <w:color w:val="auto"/>
        </w:rPr>
      </w:pPr>
      <w:r w:rsidRPr="00EB2D57">
        <w:rPr>
          <w:color w:val="auto"/>
        </w:rPr>
        <w:t>Определять информацию, недостающую для решения той или иной задачи.</w:t>
      </w:r>
    </w:p>
    <w:p w:rsidR="001D2240" w:rsidRPr="00EB2D57" w:rsidRDefault="001D2240" w:rsidP="00293F06">
      <w:pPr>
        <w:pStyle w:val="13"/>
        <w:numPr>
          <w:ilvl w:val="0"/>
          <w:numId w:val="370"/>
        </w:numPr>
        <w:spacing w:line="276" w:lineRule="auto"/>
        <w:ind w:left="240" w:hanging="240"/>
        <w:jc w:val="both"/>
        <w:rPr>
          <w:color w:val="auto"/>
        </w:rPr>
      </w:pPr>
      <w:r w:rsidRPr="00EB2D57">
        <w:rPr>
          <w:color w:val="auto"/>
        </w:rPr>
        <w:t>Извлекать информацию о правах и обязанностях учащегося из разных адаптированных источников (в том числе учебных материалов): заполнять таблицу и составлять план.</w:t>
      </w:r>
    </w:p>
    <w:p w:rsidR="001D2240" w:rsidRPr="00EB2D57" w:rsidRDefault="001D2240" w:rsidP="00293F06">
      <w:pPr>
        <w:pStyle w:val="13"/>
        <w:numPr>
          <w:ilvl w:val="0"/>
          <w:numId w:val="370"/>
        </w:numPr>
        <w:spacing w:line="269" w:lineRule="auto"/>
        <w:ind w:left="240" w:hanging="240"/>
        <w:jc w:val="both"/>
        <w:rPr>
          <w:color w:val="auto"/>
        </w:rPr>
      </w:pPr>
      <w:r w:rsidRPr="00EB2D57">
        <w:rPr>
          <w:color w:val="auto"/>
        </w:rPr>
        <w:t>Анализировать и обобщать текстовую и статистическую информацию об отклоняющемся поведении, его причинах и негативных последствиях из адаптированных источников (в том числе учебных материалов) и публикаций СМИ.</w:t>
      </w:r>
    </w:p>
    <w:p w:rsidR="001D2240" w:rsidRPr="00EB2D57" w:rsidRDefault="001D2240" w:rsidP="00293F06">
      <w:pPr>
        <w:pStyle w:val="13"/>
        <w:numPr>
          <w:ilvl w:val="0"/>
          <w:numId w:val="370"/>
        </w:numPr>
        <w:spacing w:line="290" w:lineRule="auto"/>
        <w:ind w:left="240" w:hanging="240"/>
        <w:jc w:val="both"/>
        <w:rPr>
          <w:color w:val="auto"/>
        </w:rPr>
      </w:pPr>
      <w:r w:rsidRPr="00EB2D57">
        <w:rPr>
          <w:color w:val="auto"/>
        </w:rPr>
        <w:t>Представлять информацию в виде кратких выводов и обобщений.</w:t>
      </w:r>
    </w:p>
    <w:p w:rsidR="001D2240" w:rsidRPr="00EB2D57" w:rsidRDefault="001D2240" w:rsidP="00293F06">
      <w:pPr>
        <w:pStyle w:val="13"/>
        <w:numPr>
          <w:ilvl w:val="0"/>
          <w:numId w:val="370"/>
        </w:numPr>
        <w:spacing w:line="264" w:lineRule="auto"/>
        <w:ind w:left="240" w:hanging="240"/>
        <w:jc w:val="both"/>
        <w:rPr>
          <w:color w:val="auto"/>
        </w:rPr>
      </w:pPr>
      <w:r w:rsidRPr="00EB2D57">
        <w:rPr>
          <w:color w:val="auto"/>
        </w:rPr>
        <w:t>Осуществлять поиск информации о роли непрерывного образования в современном обществе в разных источниках информации: сопоставлять и обобщать информацию, представленную в разных формах (описательную, графическую, аудиовизуальную).</w:t>
      </w:r>
    </w:p>
    <w:p w:rsidR="001D2240" w:rsidRPr="00EB2D57" w:rsidRDefault="001D2240" w:rsidP="001D2240">
      <w:pPr>
        <w:pStyle w:val="13"/>
        <w:spacing w:line="262" w:lineRule="auto"/>
        <w:jc w:val="both"/>
        <w:rPr>
          <w:color w:val="auto"/>
          <w:sz w:val="19"/>
          <w:szCs w:val="19"/>
        </w:rPr>
      </w:pPr>
      <w:r w:rsidRPr="00EB2D57">
        <w:rPr>
          <w:b/>
          <w:bCs/>
          <w:i/>
          <w:iCs/>
          <w:color w:val="auto"/>
          <w:sz w:val="19"/>
          <w:szCs w:val="19"/>
        </w:rPr>
        <w:t>Формирование универсальных учебных коммуникативных действий</w:t>
      </w:r>
    </w:p>
    <w:p w:rsidR="001D2240" w:rsidRPr="00EB2D57" w:rsidRDefault="001D2240" w:rsidP="00293F06">
      <w:pPr>
        <w:pStyle w:val="13"/>
        <w:numPr>
          <w:ilvl w:val="0"/>
          <w:numId w:val="371"/>
        </w:numPr>
        <w:spacing w:line="290" w:lineRule="auto"/>
        <w:ind w:left="240" w:hanging="240"/>
        <w:jc w:val="both"/>
        <w:rPr>
          <w:color w:val="auto"/>
        </w:rPr>
      </w:pPr>
      <w:r w:rsidRPr="00EB2D57">
        <w:rPr>
          <w:color w:val="auto"/>
        </w:rPr>
        <w:t>Определять характер отношений между людьми в различных исторических и современных ситуациях, событиях.</w:t>
      </w:r>
    </w:p>
    <w:p w:rsidR="001D2240" w:rsidRPr="00EB2D57" w:rsidRDefault="001D2240" w:rsidP="00293F06">
      <w:pPr>
        <w:pStyle w:val="13"/>
        <w:numPr>
          <w:ilvl w:val="0"/>
          <w:numId w:val="371"/>
        </w:numPr>
        <w:spacing w:line="276" w:lineRule="auto"/>
        <w:ind w:left="240" w:hanging="240"/>
        <w:jc w:val="both"/>
        <w:rPr>
          <w:color w:val="auto"/>
        </w:rPr>
      </w:pPr>
      <w:r w:rsidRPr="00EB2D57">
        <w:rPr>
          <w:color w:val="auto"/>
        </w:rPr>
        <w:t>Раскрывать значение совместной деятельности, сотрудничества людей в разных сферах в различные исторические эпохи.</w:t>
      </w:r>
    </w:p>
    <w:p w:rsidR="001D2240" w:rsidRPr="00EB2D57" w:rsidRDefault="001D2240" w:rsidP="00293F06">
      <w:pPr>
        <w:pStyle w:val="13"/>
        <w:numPr>
          <w:ilvl w:val="0"/>
          <w:numId w:val="371"/>
        </w:numPr>
        <w:spacing w:line="276" w:lineRule="auto"/>
        <w:ind w:left="240" w:hanging="240"/>
        <w:jc w:val="both"/>
        <w:rPr>
          <w:color w:val="auto"/>
        </w:rPr>
      </w:pPr>
      <w:r w:rsidRPr="00EB2D57">
        <w:rPr>
          <w:color w:val="auto"/>
        </w:rPr>
        <w:t>Принимать участие в обсуждении открытых (в том числе дискуссионных) вопросов истории, высказывая и аргументируя свои суждения.</w:t>
      </w:r>
    </w:p>
    <w:p w:rsidR="001D2240" w:rsidRPr="00EB2D57" w:rsidRDefault="001D2240" w:rsidP="00293F06">
      <w:pPr>
        <w:pStyle w:val="13"/>
        <w:numPr>
          <w:ilvl w:val="0"/>
          <w:numId w:val="371"/>
        </w:numPr>
        <w:spacing w:line="276" w:lineRule="auto"/>
        <w:ind w:left="240" w:hanging="240"/>
        <w:jc w:val="both"/>
        <w:rPr>
          <w:color w:val="auto"/>
        </w:rPr>
      </w:pPr>
      <w:r w:rsidRPr="00EB2D57">
        <w:rPr>
          <w:color w:val="auto"/>
        </w:rPr>
        <w:t>Осуществлять презентацию выполненной самостоятельной работы по истории, проявляя способность к диалогу с аудиторией.</w:t>
      </w:r>
    </w:p>
    <w:p w:rsidR="001D2240" w:rsidRPr="00EB2D57" w:rsidRDefault="001D2240" w:rsidP="00293F06">
      <w:pPr>
        <w:pStyle w:val="13"/>
        <w:numPr>
          <w:ilvl w:val="0"/>
          <w:numId w:val="371"/>
        </w:numPr>
        <w:spacing w:line="276" w:lineRule="auto"/>
        <w:ind w:left="240" w:hanging="240"/>
        <w:jc w:val="both"/>
        <w:rPr>
          <w:color w:val="auto"/>
        </w:rPr>
      </w:pPr>
      <w:r w:rsidRPr="00EB2D57">
        <w:rPr>
          <w:color w:val="auto"/>
        </w:rPr>
        <w:t>Оценивать собственные поступки и поведение других людей с точки зрения их соответствия правовым и нравственным нормам.</w:t>
      </w:r>
    </w:p>
    <w:p w:rsidR="001D2240" w:rsidRPr="00EB2D57" w:rsidRDefault="001D2240" w:rsidP="00293F06">
      <w:pPr>
        <w:pStyle w:val="13"/>
        <w:numPr>
          <w:ilvl w:val="0"/>
          <w:numId w:val="371"/>
        </w:numPr>
        <w:spacing w:line="252" w:lineRule="auto"/>
        <w:ind w:left="240" w:hanging="240"/>
        <w:jc w:val="both"/>
        <w:rPr>
          <w:color w:val="auto"/>
        </w:rPr>
      </w:pPr>
      <w:r w:rsidRPr="00EB2D57">
        <w:rPr>
          <w:color w:val="auto"/>
        </w:rPr>
        <w:t>Анализировать причины социальных и межличностных конфликтов, моделировать варианты выхода из конфликтной ситуации.</w:t>
      </w:r>
    </w:p>
    <w:p w:rsidR="001D2240" w:rsidRPr="00EB2D57" w:rsidRDefault="001D2240" w:rsidP="00293F06">
      <w:pPr>
        <w:pStyle w:val="13"/>
        <w:numPr>
          <w:ilvl w:val="0"/>
          <w:numId w:val="371"/>
        </w:numPr>
        <w:spacing w:line="252" w:lineRule="auto"/>
        <w:ind w:left="240" w:hanging="240"/>
        <w:jc w:val="both"/>
        <w:rPr>
          <w:color w:val="auto"/>
        </w:rPr>
      </w:pPr>
      <w:r w:rsidRPr="00EB2D57">
        <w:rPr>
          <w:color w:val="auto"/>
        </w:rPr>
        <w:t>Выражать свою точку зрения, участвовать в дискуссии.</w:t>
      </w:r>
    </w:p>
    <w:p w:rsidR="001D2240" w:rsidRPr="00EB2D57" w:rsidRDefault="001D2240" w:rsidP="00293F06">
      <w:pPr>
        <w:pStyle w:val="13"/>
        <w:numPr>
          <w:ilvl w:val="0"/>
          <w:numId w:val="371"/>
        </w:numPr>
        <w:spacing w:line="252" w:lineRule="auto"/>
        <w:ind w:left="240" w:hanging="240"/>
        <w:jc w:val="both"/>
        <w:rPr>
          <w:color w:val="auto"/>
        </w:rPr>
      </w:pPr>
      <w:r w:rsidRPr="00EB2D57">
        <w:rPr>
          <w:color w:val="auto"/>
        </w:rP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 с точки зрения их соответствия духовным традициям общества.</w:t>
      </w:r>
    </w:p>
    <w:p w:rsidR="001D2240" w:rsidRPr="00EB2D57" w:rsidRDefault="001D2240" w:rsidP="00293F06">
      <w:pPr>
        <w:pStyle w:val="13"/>
        <w:numPr>
          <w:ilvl w:val="0"/>
          <w:numId w:val="371"/>
        </w:numPr>
        <w:spacing w:line="252" w:lineRule="auto"/>
        <w:ind w:left="240" w:hanging="240"/>
        <w:jc w:val="both"/>
        <w:rPr>
          <w:color w:val="auto"/>
        </w:rPr>
      </w:pPr>
      <w:r w:rsidRPr="00EB2D57">
        <w:rPr>
          <w:color w:val="auto"/>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1D2240" w:rsidRPr="00EB2D57" w:rsidRDefault="001D2240" w:rsidP="00293F06">
      <w:pPr>
        <w:pStyle w:val="13"/>
        <w:numPr>
          <w:ilvl w:val="0"/>
          <w:numId w:val="371"/>
        </w:numPr>
        <w:spacing w:line="252" w:lineRule="auto"/>
        <w:ind w:left="240" w:hanging="240"/>
        <w:jc w:val="both"/>
        <w:rPr>
          <w:color w:val="auto"/>
        </w:rPr>
      </w:pPr>
      <w:r w:rsidRPr="00EB2D57">
        <w:rPr>
          <w:color w:val="auto"/>
        </w:rPr>
        <w:t>Планировать организацию совместной работы при выполнении учебного проекта о повышении уровня Мирового океана в связи с глобальными изменениями климата.</w:t>
      </w:r>
    </w:p>
    <w:p w:rsidR="001D2240" w:rsidRPr="00EB2D57" w:rsidRDefault="001D2240" w:rsidP="00293F06">
      <w:pPr>
        <w:pStyle w:val="13"/>
        <w:numPr>
          <w:ilvl w:val="0"/>
          <w:numId w:val="371"/>
        </w:numPr>
        <w:spacing w:line="252" w:lineRule="auto"/>
        <w:ind w:left="240" w:hanging="240"/>
        <w:jc w:val="both"/>
        <w:rPr>
          <w:color w:val="auto"/>
        </w:rPr>
      </w:pPr>
      <w:r w:rsidRPr="00EB2D57">
        <w:rPr>
          <w:color w:val="auto"/>
        </w:rPr>
        <w:t>При выполнении практической работы «Определение, сравнение темпов изменения численности населения отдельных регионов мира по статистическим материалам» обмениваться с партнером важной информацией, участвовать в обсуждении.</w:t>
      </w:r>
    </w:p>
    <w:p w:rsidR="001D2240" w:rsidRPr="00EB2D57" w:rsidRDefault="001D2240" w:rsidP="00293F06">
      <w:pPr>
        <w:pStyle w:val="13"/>
        <w:numPr>
          <w:ilvl w:val="0"/>
          <w:numId w:val="371"/>
        </w:numPr>
        <w:spacing w:line="252" w:lineRule="auto"/>
        <w:ind w:left="240" w:hanging="240"/>
        <w:jc w:val="both"/>
        <w:rPr>
          <w:color w:val="auto"/>
        </w:rPr>
      </w:pPr>
      <w:r w:rsidRPr="00EB2D57">
        <w:rPr>
          <w:color w:val="auto"/>
        </w:rPr>
        <w:t>Сравнивать результаты выполнения учебного географического проекта с исходной задачей и вклад каждого члена команды в достижение результатов.</w:t>
      </w:r>
    </w:p>
    <w:p w:rsidR="001D2240" w:rsidRPr="00EB2D57" w:rsidRDefault="001D2240" w:rsidP="00293F06">
      <w:pPr>
        <w:pStyle w:val="13"/>
        <w:numPr>
          <w:ilvl w:val="0"/>
          <w:numId w:val="371"/>
        </w:numPr>
        <w:spacing w:line="252" w:lineRule="auto"/>
        <w:ind w:left="240" w:hanging="240"/>
        <w:jc w:val="both"/>
        <w:rPr>
          <w:color w:val="auto"/>
        </w:rPr>
      </w:pPr>
      <w:r w:rsidRPr="00EB2D57">
        <w:rPr>
          <w:color w:val="auto"/>
        </w:rPr>
        <w:t>Разделять сферу ответственности.</w:t>
      </w:r>
    </w:p>
    <w:p w:rsidR="001D2240" w:rsidRPr="00EB2D57" w:rsidRDefault="001D2240" w:rsidP="001D2240">
      <w:pPr>
        <w:pStyle w:val="13"/>
        <w:spacing w:line="266" w:lineRule="auto"/>
        <w:jc w:val="both"/>
        <w:rPr>
          <w:color w:val="auto"/>
          <w:sz w:val="19"/>
          <w:szCs w:val="19"/>
        </w:rPr>
      </w:pPr>
      <w:r w:rsidRPr="00EB2D57">
        <w:rPr>
          <w:b/>
          <w:bCs/>
          <w:i/>
          <w:iCs/>
          <w:color w:val="auto"/>
          <w:sz w:val="19"/>
          <w:szCs w:val="19"/>
        </w:rPr>
        <w:t>Формирование универсальных учебных регулятивных действий</w:t>
      </w:r>
    </w:p>
    <w:p w:rsidR="001D2240" w:rsidRPr="00EB2D57" w:rsidRDefault="001D2240" w:rsidP="00293F06">
      <w:pPr>
        <w:pStyle w:val="13"/>
        <w:numPr>
          <w:ilvl w:val="0"/>
          <w:numId w:val="372"/>
        </w:numPr>
        <w:spacing w:line="252" w:lineRule="auto"/>
        <w:ind w:left="240" w:hanging="240"/>
        <w:jc w:val="both"/>
        <w:rPr>
          <w:color w:val="auto"/>
        </w:rPr>
      </w:pPr>
      <w:r w:rsidRPr="00EB2D57">
        <w:rPr>
          <w:color w:val="auto"/>
        </w:rPr>
        <w:t>Раскрывать смысл и значение целенаправленной деятельности людей в истории — на уровне отдельно взятых личностей (правителей, общественных деятелей, ученых, деятелей культуры и др.) и общества в целом (при характеристике целей и задач социальных движений, реформ и революций и т. д.).</w:t>
      </w:r>
    </w:p>
    <w:p w:rsidR="001D2240" w:rsidRPr="00EB2D57" w:rsidRDefault="001D2240" w:rsidP="00293F06">
      <w:pPr>
        <w:pStyle w:val="13"/>
        <w:numPr>
          <w:ilvl w:val="0"/>
          <w:numId w:val="372"/>
        </w:numPr>
        <w:spacing w:line="252" w:lineRule="auto"/>
        <w:ind w:left="240" w:hanging="240"/>
        <w:jc w:val="both"/>
        <w:rPr>
          <w:color w:val="auto"/>
        </w:rPr>
      </w:pPr>
      <w:r w:rsidRPr="00EB2D57">
        <w:rPr>
          <w:color w:val="auto"/>
        </w:rPr>
        <w:t>Определять способ решения поисковых, исследовательских, творческих задач по истории (включая использование на разных этапах обучения сначала предложенных, а затем самостоятельно определяемых плана и источников информации).</w:t>
      </w:r>
    </w:p>
    <w:p w:rsidR="001D2240" w:rsidRPr="00EB2D57" w:rsidRDefault="001D2240" w:rsidP="00293F06">
      <w:pPr>
        <w:pStyle w:val="13"/>
        <w:numPr>
          <w:ilvl w:val="0"/>
          <w:numId w:val="372"/>
        </w:numPr>
        <w:spacing w:line="252" w:lineRule="auto"/>
        <w:ind w:left="240" w:hanging="240"/>
        <w:jc w:val="both"/>
        <w:rPr>
          <w:color w:val="auto"/>
        </w:rPr>
      </w:pPr>
      <w:r w:rsidRPr="00EB2D57">
        <w:rPr>
          <w:color w:val="auto"/>
        </w:rPr>
        <w:t>Осуществлять самоконтроль и рефлексию применительно к результатам своей учебной деятельности, соотнося их с исторической информацией, содержащейся в учебной и исторической литературе.</w:t>
      </w:r>
    </w:p>
    <w:p w:rsidR="001D2240" w:rsidRPr="00EB2D57" w:rsidRDefault="001D2240" w:rsidP="00293F06">
      <w:pPr>
        <w:pStyle w:val="13"/>
        <w:numPr>
          <w:ilvl w:val="0"/>
          <w:numId w:val="372"/>
        </w:numPr>
        <w:spacing w:after="140" w:line="252" w:lineRule="auto"/>
        <w:ind w:left="240" w:hanging="240"/>
        <w:jc w:val="both"/>
        <w:rPr>
          <w:color w:val="auto"/>
        </w:rPr>
      </w:pPr>
      <w:r w:rsidRPr="00EB2D57">
        <w:rPr>
          <w:color w:val="auto"/>
        </w:rPr>
        <w:t>Самостоятельно составлять алгоритм решения географических задач и выбирать способ их решения с учетом имеющихся ресурсов и собственных возможностей, аргументировать предлагаемые варианты решений.</w:t>
      </w:r>
    </w:p>
    <w:p w:rsidR="001D2240" w:rsidRPr="00EB2D57" w:rsidRDefault="001D2240" w:rsidP="001D2240">
      <w:pPr>
        <w:pStyle w:val="afb"/>
      </w:pPr>
      <w:r w:rsidRPr="00EB2D57">
        <w:t>Особенности реализации основных направлений и форм учебно-исследовательской и проектной деятельности в рамках урочной и внеурочной деятельности</w:t>
      </w:r>
    </w:p>
    <w:p w:rsidR="001D2240" w:rsidRPr="00EB2D57" w:rsidRDefault="001D2240" w:rsidP="001D2240">
      <w:pPr>
        <w:pStyle w:val="13"/>
        <w:jc w:val="both"/>
        <w:rPr>
          <w:color w:val="auto"/>
        </w:rPr>
      </w:pPr>
      <w:r w:rsidRPr="00EB2D57">
        <w:rPr>
          <w:color w:val="auto"/>
        </w:rPr>
        <w:t>Одним из важнейших путей формирования универсальных учебных действий (УУД) в основной школе является включение обучающихся в учебно-исследовательскую и проектную деятельность (УИПД), которая должна быть организована во всех видах образовательных организаций при получении основного общего образования на основе программы формирования УУД, разработанной в каждой организации.</w:t>
      </w:r>
    </w:p>
    <w:p w:rsidR="001D2240" w:rsidRPr="00EB2D57" w:rsidRDefault="001D2240" w:rsidP="001D2240">
      <w:pPr>
        <w:pStyle w:val="13"/>
        <w:jc w:val="both"/>
        <w:rPr>
          <w:color w:val="auto"/>
        </w:rPr>
      </w:pPr>
      <w:r w:rsidRPr="00EB2D57">
        <w:rPr>
          <w:color w:val="auto"/>
        </w:rPr>
        <w:t>Организация УИПД призвана обеспечивать формирование у обучающихся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w:t>
      </w:r>
    </w:p>
    <w:p w:rsidR="001D2240" w:rsidRPr="00EB2D57" w:rsidRDefault="001D2240" w:rsidP="001D2240">
      <w:pPr>
        <w:pStyle w:val="13"/>
        <w:jc w:val="both"/>
        <w:rPr>
          <w:color w:val="auto"/>
        </w:rPr>
      </w:pPr>
      <w:r w:rsidRPr="00EB2D57">
        <w:rPr>
          <w:color w:val="auto"/>
        </w:rPr>
        <w:t>УИПД обучающихся должна быть сориентирована на формирование и развитие у школьников научного способа мышления, устойчивого познавательного интереса, готовности к постоянному саморазвитию и самообразованию, способности к проявлению самостоятельности и творчества при решении личностно и социально значимых проблем.</w:t>
      </w:r>
    </w:p>
    <w:p w:rsidR="001D2240" w:rsidRPr="00EB2D57" w:rsidRDefault="001D2240" w:rsidP="001D2240">
      <w:pPr>
        <w:pStyle w:val="13"/>
        <w:jc w:val="both"/>
        <w:rPr>
          <w:color w:val="auto"/>
        </w:rPr>
      </w:pPr>
      <w:r w:rsidRPr="00EB2D57">
        <w:rPr>
          <w:color w:val="auto"/>
        </w:rPr>
        <w:t>УИПД может осуществляться обучающимися индивидуально и коллективно (в составе малых групп, класса).</w:t>
      </w:r>
    </w:p>
    <w:p w:rsidR="001D2240" w:rsidRPr="00EB2D57" w:rsidRDefault="001D2240" w:rsidP="001D2240">
      <w:pPr>
        <w:pStyle w:val="13"/>
        <w:jc w:val="both"/>
        <w:rPr>
          <w:color w:val="auto"/>
        </w:rPr>
      </w:pPr>
      <w:r w:rsidRPr="00EB2D57">
        <w:rPr>
          <w:color w:val="auto"/>
        </w:rPr>
        <w:t>Результаты учебных исследований и проектов, реализуемых обучающимися в рамках урочной и внеурочной деятельности, являются важнейшими показателями уровня сформированно- сти у школьников комплекса познавательных, коммуникативных и регулятивных учебных действий, исследовательских и проектных компетенций, предметных и междисциплинарных знаний. В ходе оценивания учебно-исследовательской и проектной деятельности универсальные учебные действия оцениваются на протяжении всего процесса их формирования.</w:t>
      </w:r>
    </w:p>
    <w:p w:rsidR="001D2240" w:rsidRPr="00EB2D57" w:rsidRDefault="001D2240" w:rsidP="001D2240">
      <w:pPr>
        <w:pStyle w:val="13"/>
        <w:jc w:val="both"/>
        <w:rPr>
          <w:color w:val="auto"/>
        </w:rPr>
      </w:pPr>
      <w:r w:rsidRPr="00EB2D57">
        <w:rPr>
          <w:color w:val="auto"/>
        </w:rPr>
        <w:t>Материально-техническое оснащение образовательного процесса должно обеспечивать возможность включения всех обучающихся в УИПД.</w:t>
      </w:r>
    </w:p>
    <w:p w:rsidR="001D2240" w:rsidRPr="00EB2D57" w:rsidRDefault="001D2240" w:rsidP="001D2240">
      <w:pPr>
        <w:pStyle w:val="13"/>
        <w:jc w:val="both"/>
        <w:rPr>
          <w:color w:val="auto"/>
        </w:rPr>
      </w:pPr>
      <w:r w:rsidRPr="00EB2D57">
        <w:rPr>
          <w:color w:val="auto"/>
        </w:rPr>
        <w:t>С учетом вероятности возникновения особых условий организации образовательного процесса (сложные погодные условия и эпидемиологическая обстановка; удаленность образовательной организации от места проживания обучающихся; возникшие у обучающегося проблемы со здоровьем; выбор обучающимся индивидуальной траектории или заочной формы обучения) учебно-исследовательская и проектная деятельность обучающихся может быть реализована в дистанционном формате.</w:t>
      </w:r>
    </w:p>
    <w:p w:rsidR="001D2240" w:rsidRPr="00EB2D57" w:rsidRDefault="001D2240" w:rsidP="001D2240">
      <w:pPr>
        <w:pStyle w:val="13"/>
        <w:spacing w:line="266" w:lineRule="auto"/>
        <w:jc w:val="both"/>
        <w:rPr>
          <w:color w:val="auto"/>
          <w:sz w:val="19"/>
          <w:szCs w:val="19"/>
        </w:rPr>
      </w:pPr>
      <w:r w:rsidRPr="00EB2D57">
        <w:rPr>
          <w:b/>
          <w:bCs/>
          <w:i/>
          <w:iCs/>
          <w:color w:val="auto"/>
          <w:sz w:val="19"/>
          <w:szCs w:val="19"/>
        </w:rPr>
        <w:t>Особенности реализации учебно-исследовательской деятельности</w:t>
      </w:r>
    </w:p>
    <w:p w:rsidR="001D2240" w:rsidRPr="00EB2D57" w:rsidRDefault="001D2240" w:rsidP="001D2240">
      <w:pPr>
        <w:pStyle w:val="13"/>
        <w:jc w:val="both"/>
        <w:rPr>
          <w:color w:val="auto"/>
        </w:rPr>
      </w:pPr>
      <w:r w:rsidRPr="00EB2D57">
        <w:rPr>
          <w:color w:val="auto"/>
        </w:rPr>
        <w:t>Особенность учебно-исследовательской деятельности (далее — УИД) состоит в том, что она нацелена на решение обучающимися познавательной проблемы, носит теоретический характер, ориентирована на получение обучающимися субъективно нового знания (ранее неизвестного или мало известного), на организацию его теоретической опытно-экспериментальной проверки.</w:t>
      </w:r>
    </w:p>
    <w:p w:rsidR="001D2240" w:rsidRPr="00EB2D57" w:rsidRDefault="001D2240" w:rsidP="001D2240">
      <w:pPr>
        <w:pStyle w:val="13"/>
        <w:jc w:val="both"/>
        <w:rPr>
          <w:color w:val="auto"/>
        </w:rPr>
      </w:pPr>
      <w:r w:rsidRPr="00EB2D57">
        <w:rPr>
          <w:color w:val="auto"/>
        </w:rPr>
        <w:t>Исследовательские задачи представляют собой особый вид педагогической установки, ориентированной:</w:t>
      </w:r>
    </w:p>
    <w:p w:rsidR="001D2240" w:rsidRPr="00EB2D57" w:rsidRDefault="001D2240" w:rsidP="00293F06">
      <w:pPr>
        <w:pStyle w:val="13"/>
        <w:numPr>
          <w:ilvl w:val="0"/>
          <w:numId w:val="373"/>
        </w:numPr>
        <w:spacing w:line="271" w:lineRule="auto"/>
        <w:ind w:left="240" w:hanging="240"/>
        <w:jc w:val="both"/>
        <w:rPr>
          <w:color w:val="auto"/>
        </w:rPr>
      </w:pPr>
      <w:r w:rsidRPr="00EB2D57">
        <w:rPr>
          <w:color w:val="auto"/>
        </w:rPr>
        <w:t>на формирование и развитие у школьников навыков поиска ответов на проблемные вопросы, предполагающие не использование имеющихся у школьников знаний, а получение новых посредством размышлений, рассуждений, предположений, экспериментирования;</w:t>
      </w:r>
    </w:p>
    <w:p w:rsidR="001D2240" w:rsidRPr="00EB2D57" w:rsidRDefault="001D2240" w:rsidP="00293F06">
      <w:pPr>
        <w:pStyle w:val="13"/>
        <w:numPr>
          <w:ilvl w:val="0"/>
          <w:numId w:val="373"/>
        </w:numPr>
        <w:spacing w:line="271" w:lineRule="auto"/>
        <w:ind w:left="240" w:hanging="240"/>
        <w:jc w:val="both"/>
        <w:rPr>
          <w:color w:val="auto"/>
        </w:rPr>
      </w:pPr>
      <w:r w:rsidRPr="00EB2D57">
        <w:rPr>
          <w:color w:val="auto"/>
        </w:rPr>
        <w:t>на овладение школьниками основными научно-исследовательскими умениями (умения формулировать гипотезу и прогноз, планировать и осуществлять анализ, опыт и эксперимент, делать обобщения и формулировать выводы на основе анализа полученных данных).</w:t>
      </w:r>
    </w:p>
    <w:p w:rsidR="001D2240" w:rsidRPr="00EB2D57" w:rsidRDefault="001D2240" w:rsidP="001D2240">
      <w:pPr>
        <w:pStyle w:val="13"/>
        <w:jc w:val="both"/>
        <w:rPr>
          <w:color w:val="auto"/>
        </w:rPr>
      </w:pPr>
      <w:r w:rsidRPr="00EB2D57">
        <w:rPr>
          <w:color w:val="auto"/>
        </w:rPr>
        <w:t>Ценность учебно-исследовательской работы определяется возможностью обучающихся посмотреть на различные проблемы с позиции ученых, занимающихся научным исследованием.</w:t>
      </w:r>
    </w:p>
    <w:p w:rsidR="001D2240" w:rsidRPr="00EB2D57" w:rsidRDefault="001D2240" w:rsidP="001D2240">
      <w:pPr>
        <w:pStyle w:val="13"/>
        <w:jc w:val="both"/>
        <w:rPr>
          <w:color w:val="auto"/>
        </w:rPr>
      </w:pPr>
      <w:r w:rsidRPr="00EB2D57">
        <w:rPr>
          <w:color w:val="auto"/>
        </w:rPr>
        <w:t>Осуществление УИД обучающимися включает в себя ряд этапов:</w:t>
      </w:r>
    </w:p>
    <w:p w:rsidR="001D2240" w:rsidRPr="00EB2D57" w:rsidRDefault="001D2240" w:rsidP="00293F06">
      <w:pPr>
        <w:pStyle w:val="13"/>
        <w:numPr>
          <w:ilvl w:val="0"/>
          <w:numId w:val="374"/>
        </w:numPr>
        <w:spacing w:line="283" w:lineRule="auto"/>
        <w:ind w:left="240" w:hanging="240"/>
        <w:jc w:val="both"/>
        <w:rPr>
          <w:color w:val="auto"/>
        </w:rPr>
      </w:pPr>
      <w:r w:rsidRPr="00EB2D57">
        <w:rPr>
          <w:color w:val="auto"/>
        </w:rPr>
        <w:t>обоснование актуальности исследования</w:t>
      </w:r>
    </w:p>
    <w:p w:rsidR="001D2240" w:rsidRPr="00EB2D57" w:rsidRDefault="001D2240" w:rsidP="00293F06">
      <w:pPr>
        <w:pStyle w:val="13"/>
        <w:numPr>
          <w:ilvl w:val="0"/>
          <w:numId w:val="374"/>
        </w:numPr>
        <w:spacing w:line="283" w:lineRule="auto"/>
        <w:ind w:left="240" w:hanging="240"/>
        <w:jc w:val="both"/>
        <w:rPr>
          <w:color w:val="auto"/>
        </w:rPr>
      </w:pPr>
      <w:r w:rsidRPr="00EB2D57">
        <w:rPr>
          <w:color w:val="auto"/>
        </w:rPr>
        <w:t>планирование/проектирование исследовательских работ (выдвижение гипотезы, постановка цели и задач), выбор необходимых средств/инструментария;</w:t>
      </w:r>
    </w:p>
    <w:p w:rsidR="001D2240" w:rsidRPr="00EB2D57" w:rsidRDefault="001D2240" w:rsidP="00293F06">
      <w:pPr>
        <w:pStyle w:val="13"/>
        <w:numPr>
          <w:ilvl w:val="0"/>
          <w:numId w:val="374"/>
        </w:numPr>
        <w:spacing w:line="283" w:lineRule="auto"/>
        <w:ind w:left="240" w:hanging="240"/>
        <w:jc w:val="both"/>
        <w:rPr>
          <w:color w:val="auto"/>
        </w:rPr>
      </w:pPr>
      <w:r w:rsidRPr="00EB2D57">
        <w:rPr>
          <w:color w:val="auto"/>
        </w:rPr>
        <w:t>собственно проведение исследования с обязательным поэтапным контролем и коррекцией результатов работ, проверка гипотезы;</w:t>
      </w:r>
    </w:p>
    <w:p w:rsidR="001D2240" w:rsidRPr="00EB2D57" w:rsidRDefault="001D2240" w:rsidP="00293F06">
      <w:pPr>
        <w:pStyle w:val="13"/>
        <w:numPr>
          <w:ilvl w:val="0"/>
          <w:numId w:val="374"/>
        </w:numPr>
        <w:spacing w:line="283" w:lineRule="auto"/>
        <w:ind w:left="240" w:hanging="240"/>
        <w:jc w:val="both"/>
        <w:rPr>
          <w:color w:val="auto"/>
        </w:rPr>
      </w:pPr>
      <w:r w:rsidRPr="00EB2D57">
        <w:rPr>
          <w:color w:val="auto"/>
        </w:rPr>
        <w:t>описание процесса исследования, оформление результатов учебно-исследовательской деятельности в виде конечного продукта;</w:t>
      </w:r>
    </w:p>
    <w:p w:rsidR="001D2240" w:rsidRPr="00EB2D57" w:rsidRDefault="001D2240" w:rsidP="00293F06">
      <w:pPr>
        <w:pStyle w:val="13"/>
        <w:numPr>
          <w:ilvl w:val="0"/>
          <w:numId w:val="374"/>
        </w:numPr>
        <w:ind w:left="240" w:hanging="240"/>
        <w:jc w:val="both"/>
        <w:rPr>
          <w:color w:val="auto"/>
        </w:rPr>
      </w:pPr>
      <w:r w:rsidRPr="00EB2D57">
        <w:rPr>
          <w:color w:val="auto"/>
        </w:rPr>
        <w:t>представление результатов исследования, где в любое исследование может быть включена прикладная составляющая в виде предложений и рекомендаций относительно того, как полученные в ходе исследования новые знания могут быть применены на практике.</w:t>
      </w:r>
    </w:p>
    <w:p w:rsidR="001D2240" w:rsidRPr="00EB2D57" w:rsidRDefault="001D2240" w:rsidP="001D2240">
      <w:pPr>
        <w:pStyle w:val="13"/>
        <w:spacing w:line="266" w:lineRule="auto"/>
        <w:jc w:val="both"/>
        <w:rPr>
          <w:color w:val="auto"/>
          <w:sz w:val="19"/>
          <w:szCs w:val="19"/>
        </w:rPr>
      </w:pPr>
      <w:r w:rsidRPr="00EB2D57">
        <w:rPr>
          <w:b/>
          <w:bCs/>
          <w:i/>
          <w:iCs/>
          <w:color w:val="auto"/>
          <w:sz w:val="19"/>
          <w:szCs w:val="19"/>
        </w:rPr>
        <w:t>Особенности организации учебно-исследовательской деятельности в рамках урочной деятельности</w:t>
      </w:r>
    </w:p>
    <w:p w:rsidR="001D2240" w:rsidRPr="00EB2D57" w:rsidRDefault="001D2240" w:rsidP="001D2240">
      <w:pPr>
        <w:pStyle w:val="13"/>
        <w:jc w:val="both"/>
        <w:rPr>
          <w:color w:val="auto"/>
        </w:rPr>
      </w:pPr>
      <w:r w:rsidRPr="00EB2D57">
        <w:rPr>
          <w:color w:val="auto"/>
        </w:rPr>
        <w:t>Особенность организации УИД обучающихся в рамках урочной деятельности связана с тем, что учебное время, которое может быть специально выделено на осуществление полноценной исследовательской работы в классе и в рамках выполнения домашних заданий, крайне ограничено и ориентировано в первую очередь на реализацию задач предметного обучения.</w:t>
      </w:r>
    </w:p>
    <w:p w:rsidR="001D2240" w:rsidRPr="00EB2D57" w:rsidRDefault="001D2240" w:rsidP="001D2240">
      <w:pPr>
        <w:pStyle w:val="13"/>
        <w:jc w:val="both"/>
        <w:rPr>
          <w:color w:val="auto"/>
        </w:rPr>
      </w:pPr>
      <w:r w:rsidRPr="00EB2D57">
        <w:rPr>
          <w:color w:val="auto"/>
        </w:rPr>
        <w:t>С учетом этого при организации УИД обучающихся в урочное время целесообразно ориентироваться на реализацию двух основных направлений исследований:</w:t>
      </w:r>
    </w:p>
    <w:p w:rsidR="001D2240" w:rsidRPr="00EB2D57" w:rsidRDefault="001D2240" w:rsidP="00293F06">
      <w:pPr>
        <w:pStyle w:val="13"/>
        <w:numPr>
          <w:ilvl w:val="0"/>
          <w:numId w:val="375"/>
        </w:numPr>
        <w:jc w:val="both"/>
        <w:rPr>
          <w:color w:val="auto"/>
        </w:rPr>
      </w:pPr>
      <w:r w:rsidRPr="00EB2D57">
        <w:rPr>
          <w:color w:val="auto"/>
        </w:rPr>
        <w:t>предметные учебные исследования;</w:t>
      </w:r>
    </w:p>
    <w:p w:rsidR="001D2240" w:rsidRPr="00EB2D57" w:rsidRDefault="001D2240" w:rsidP="00293F06">
      <w:pPr>
        <w:pStyle w:val="13"/>
        <w:numPr>
          <w:ilvl w:val="0"/>
          <w:numId w:val="375"/>
        </w:numPr>
        <w:jc w:val="both"/>
        <w:rPr>
          <w:color w:val="auto"/>
        </w:rPr>
      </w:pPr>
      <w:r w:rsidRPr="00EB2D57">
        <w:rPr>
          <w:color w:val="auto"/>
        </w:rPr>
        <w:t>междисциплинарные учебные исследования.</w:t>
      </w:r>
    </w:p>
    <w:p w:rsidR="001D2240" w:rsidRPr="00EB2D57" w:rsidRDefault="001D2240" w:rsidP="001D2240">
      <w:pPr>
        <w:pStyle w:val="13"/>
        <w:jc w:val="both"/>
        <w:rPr>
          <w:color w:val="auto"/>
        </w:rPr>
      </w:pPr>
      <w:r w:rsidRPr="00EB2D57">
        <w:rPr>
          <w:color w:val="auto"/>
        </w:rPr>
        <w:t>В отличие от предметных учебных исследований, нацеленных на решение задач связанных с освоением содержания одного учебного предмета, междисциплинарные учебные исследования ориентированы на интеграцию различных областей знания об окружающем мире, изучаемых на нескольких учебных предметах.</w:t>
      </w:r>
    </w:p>
    <w:p w:rsidR="001D2240" w:rsidRPr="00EB2D57" w:rsidRDefault="001D2240" w:rsidP="001D2240">
      <w:pPr>
        <w:pStyle w:val="13"/>
        <w:jc w:val="both"/>
        <w:rPr>
          <w:color w:val="auto"/>
        </w:rPr>
      </w:pPr>
      <w:r w:rsidRPr="00EB2D57">
        <w:rPr>
          <w:color w:val="auto"/>
        </w:rPr>
        <w:t>УИД в рамках урочной деятельности выполняется обучающимся самостоятельно под руководством учителя по выбранной теме в рамках одного или нескольких изучаемых учебных предметов (курсов) в любой избранной области учебной деятельности в индивидуальном и групповом форматах.</w:t>
      </w:r>
    </w:p>
    <w:p w:rsidR="001D2240" w:rsidRPr="00EB2D57" w:rsidRDefault="001D2240" w:rsidP="001D2240">
      <w:pPr>
        <w:pStyle w:val="13"/>
        <w:jc w:val="both"/>
        <w:rPr>
          <w:color w:val="auto"/>
        </w:rPr>
      </w:pPr>
      <w:r w:rsidRPr="00EB2D57">
        <w:rPr>
          <w:color w:val="auto"/>
        </w:rPr>
        <w:t>Формы организации исследовательской деятельности обучающихся могут быть следующие:</w:t>
      </w:r>
    </w:p>
    <w:p w:rsidR="001D2240" w:rsidRPr="00EB2D57" w:rsidRDefault="001D2240" w:rsidP="00293F06">
      <w:pPr>
        <w:pStyle w:val="13"/>
        <w:numPr>
          <w:ilvl w:val="0"/>
          <w:numId w:val="376"/>
        </w:numPr>
        <w:spacing w:after="40"/>
        <w:jc w:val="both"/>
        <w:rPr>
          <w:color w:val="auto"/>
        </w:rPr>
      </w:pPr>
      <w:r w:rsidRPr="00EB2D57">
        <w:rPr>
          <w:color w:val="auto"/>
        </w:rPr>
        <w:t>урок-исследование;</w:t>
      </w:r>
    </w:p>
    <w:p w:rsidR="001D2240" w:rsidRPr="00EB2D57" w:rsidRDefault="001D2240" w:rsidP="00293F06">
      <w:pPr>
        <w:pStyle w:val="13"/>
        <w:numPr>
          <w:ilvl w:val="0"/>
          <w:numId w:val="376"/>
        </w:numPr>
        <w:jc w:val="both"/>
        <w:rPr>
          <w:color w:val="auto"/>
        </w:rPr>
      </w:pPr>
      <w:r w:rsidRPr="00EB2D57">
        <w:rPr>
          <w:color w:val="auto"/>
        </w:rPr>
        <w:t>урок с использованием интерактивной беседы в исследовательском ключе;</w:t>
      </w:r>
    </w:p>
    <w:p w:rsidR="001D2240" w:rsidRPr="00EB2D57" w:rsidRDefault="001D2240" w:rsidP="00293F06">
      <w:pPr>
        <w:pStyle w:val="13"/>
        <w:numPr>
          <w:ilvl w:val="0"/>
          <w:numId w:val="376"/>
        </w:numPr>
        <w:ind w:left="714" w:hanging="357"/>
        <w:jc w:val="both"/>
        <w:rPr>
          <w:color w:val="auto"/>
        </w:rPr>
      </w:pPr>
      <w:r w:rsidRPr="00EB2D57">
        <w:rPr>
          <w:color w:val="auto"/>
        </w:rPr>
        <w:t>урок-эксперимент, позволяющий освоить элементы исследовательской деятельности (планирование и проведение эксперимента, обработка и анализ его результатов);</w:t>
      </w:r>
    </w:p>
    <w:p w:rsidR="001D2240" w:rsidRPr="00EB2D57" w:rsidRDefault="001D2240" w:rsidP="00293F06">
      <w:pPr>
        <w:pStyle w:val="13"/>
        <w:numPr>
          <w:ilvl w:val="0"/>
          <w:numId w:val="376"/>
        </w:numPr>
        <w:spacing w:after="40"/>
        <w:jc w:val="both"/>
        <w:rPr>
          <w:color w:val="auto"/>
        </w:rPr>
      </w:pPr>
      <w:r w:rsidRPr="00EB2D57">
        <w:rPr>
          <w:color w:val="auto"/>
        </w:rPr>
        <w:t>урок-консультация;</w:t>
      </w:r>
    </w:p>
    <w:p w:rsidR="001D2240" w:rsidRPr="00EB2D57" w:rsidRDefault="001D2240" w:rsidP="00293F06">
      <w:pPr>
        <w:pStyle w:val="13"/>
        <w:numPr>
          <w:ilvl w:val="0"/>
          <w:numId w:val="376"/>
        </w:numPr>
        <w:spacing w:after="40"/>
        <w:jc w:val="both"/>
        <w:rPr>
          <w:color w:val="auto"/>
        </w:rPr>
      </w:pPr>
      <w:r w:rsidRPr="00EB2D57">
        <w:rPr>
          <w:color w:val="auto"/>
        </w:rPr>
        <w:t>мини-исследование в рамках домашнего задания.</w:t>
      </w:r>
    </w:p>
    <w:p w:rsidR="001D2240" w:rsidRPr="00EB2D57" w:rsidRDefault="001D2240" w:rsidP="001D2240">
      <w:pPr>
        <w:pStyle w:val="13"/>
        <w:jc w:val="both"/>
        <w:rPr>
          <w:color w:val="auto"/>
        </w:rPr>
      </w:pPr>
      <w:r w:rsidRPr="00EB2D57">
        <w:rPr>
          <w:color w:val="auto"/>
        </w:rPr>
        <w:t>В связи с недостаточностью времени на проведение развернутого полноценного исследования на уроке наиболее целесообразным с методической точки зрения и оптимальным с точки зрения временных затрат является использование:</w:t>
      </w:r>
    </w:p>
    <w:p w:rsidR="001D2240" w:rsidRPr="00EB2D57" w:rsidRDefault="001D2240" w:rsidP="00293F06">
      <w:pPr>
        <w:pStyle w:val="13"/>
        <w:numPr>
          <w:ilvl w:val="0"/>
          <w:numId w:val="377"/>
        </w:numPr>
        <w:spacing w:line="276" w:lineRule="auto"/>
        <w:jc w:val="both"/>
        <w:rPr>
          <w:color w:val="auto"/>
        </w:rPr>
      </w:pPr>
      <w:r w:rsidRPr="00EB2D57">
        <w:rPr>
          <w:color w:val="auto"/>
        </w:rPr>
        <w:t>учебных исследовательских задач, предполагающих деятельность учащихся в проблемной ситуации, поставленной перед ними учителем в рамках следующих теоретических вопросов:</w:t>
      </w:r>
    </w:p>
    <w:p w:rsidR="001D2240" w:rsidRPr="00EB2D57" w:rsidRDefault="001D2240" w:rsidP="001D2240">
      <w:pPr>
        <w:pStyle w:val="13"/>
        <w:ind w:left="709" w:firstLine="0"/>
        <w:jc w:val="both"/>
        <w:rPr>
          <w:color w:val="auto"/>
        </w:rPr>
      </w:pPr>
      <w:r w:rsidRPr="00EB2D57">
        <w:rPr>
          <w:color w:val="auto"/>
        </w:rPr>
        <w:t>—Как (в каком направлении)... в какой степени... изменилось... ?</w:t>
      </w:r>
    </w:p>
    <w:p w:rsidR="001D2240" w:rsidRPr="00EB2D57" w:rsidRDefault="001D2240" w:rsidP="001D2240">
      <w:pPr>
        <w:pStyle w:val="13"/>
        <w:ind w:left="709" w:firstLine="0"/>
        <w:jc w:val="both"/>
        <w:rPr>
          <w:color w:val="auto"/>
        </w:rPr>
      </w:pPr>
      <w:r w:rsidRPr="00EB2D57">
        <w:rPr>
          <w:color w:val="auto"/>
        </w:rPr>
        <w:t>—Как (каким образом)... в какой степени повлияло... на. ?</w:t>
      </w:r>
    </w:p>
    <w:p w:rsidR="001D2240" w:rsidRPr="00EB2D57" w:rsidRDefault="001D2240" w:rsidP="001D2240">
      <w:pPr>
        <w:pStyle w:val="13"/>
        <w:ind w:left="709" w:firstLine="0"/>
        <w:jc w:val="both"/>
        <w:rPr>
          <w:color w:val="auto"/>
        </w:rPr>
      </w:pPr>
      <w:r w:rsidRPr="00EB2D57">
        <w:rPr>
          <w:color w:val="auto"/>
        </w:rPr>
        <w:t>—Какой (в чем проявилась)... насколько важной. была роль... ?</w:t>
      </w:r>
    </w:p>
    <w:p w:rsidR="001D2240" w:rsidRPr="00EB2D57" w:rsidRDefault="001D2240" w:rsidP="001D2240">
      <w:pPr>
        <w:pStyle w:val="13"/>
        <w:ind w:left="709" w:firstLine="0"/>
        <w:jc w:val="both"/>
        <w:rPr>
          <w:color w:val="auto"/>
        </w:rPr>
      </w:pPr>
      <w:r w:rsidRPr="00EB2D57">
        <w:rPr>
          <w:color w:val="auto"/>
        </w:rPr>
        <w:t>—Каково (в чем проявилось)... как можно оценить. значение... ?</w:t>
      </w:r>
    </w:p>
    <w:p w:rsidR="001D2240" w:rsidRPr="00EB2D57" w:rsidRDefault="001D2240" w:rsidP="001D2240">
      <w:pPr>
        <w:pStyle w:val="13"/>
        <w:ind w:left="709" w:firstLine="0"/>
        <w:jc w:val="both"/>
        <w:rPr>
          <w:color w:val="auto"/>
        </w:rPr>
      </w:pPr>
      <w:r w:rsidRPr="00EB2D57">
        <w:rPr>
          <w:color w:val="auto"/>
        </w:rPr>
        <w:t>—Что произойдет... как измениться..., если... ? И т. д.;</w:t>
      </w:r>
    </w:p>
    <w:p w:rsidR="001D2240" w:rsidRPr="00EB2D57" w:rsidRDefault="001D2240" w:rsidP="00293F06">
      <w:pPr>
        <w:pStyle w:val="13"/>
        <w:numPr>
          <w:ilvl w:val="0"/>
          <w:numId w:val="377"/>
        </w:numPr>
        <w:spacing w:line="276" w:lineRule="auto"/>
        <w:jc w:val="both"/>
        <w:rPr>
          <w:color w:val="auto"/>
        </w:rPr>
      </w:pPr>
      <w:r w:rsidRPr="00EB2D57">
        <w:rPr>
          <w:color w:val="auto"/>
        </w:rPr>
        <w:t>мини-исследований, организуемых педагогом в течение одного или 2 уроков («сдвоенный урок») и ориентирующих обучающихся на поиск ответов на один или несколько проблемных вопросов.</w:t>
      </w:r>
    </w:p>
    <w:p w:rsidR="001D2240" w:rsidRPr="00EB2D57" w:rsidRDefault="001D2240" w:rsidP="00293F06">
      <w:pPr>
        <w:pStyle w:val="13"/>
        <w:numPr>
          <w:ilvl w:val="0"/>
          <w:numId w:val="377"/>
        </w:numPr>
        <w:spacing w:line="300" w:lineRule="auto"/>
        <w:jc w:val="both"/>
        <w:rPr>
          <w:color w:val="auto"/>
        </w:rPr>
      </w:pPr>
      <w:r w:rsidRPr="00EB2D57">
        <w:rPr>
          <w:color w:val="auto"/>
        </w:rPr>
        <w:t>Основными формами представления итогов учебных исследований являются:</w:t>
      </w:r>
    </w:p>
    <w:p w:rsidR="001D2240" w:rsidRPr="00EB2D57" w:rsidRDefault="001D2240" w:rsidP="00293F06">
      <w:pPr>
        <w:pStyle w:val="13"/>
        <w:numPr>
          <w:ilvl w:val="0"/>
          <w:numId w:val="377"/>
        </w:numPr>
        <w:spacing w:line="360" w:lineRule="auto"/>
        <w:jc w:val="both"/>
        <w:rPr>
          <w:color w:val="auto"/>
        </w:rPr>
      </w:pPr>
      <w:r w:rsidRPr="00EB2D57">
        <w:rPr>
          <w:color w:val="auto"/>
        </w:rPr>
        <w:t>доклад, реферат;</w:t>
      </w:r>
    </w:p>
    <w:p w:rsidR="001D2240" w:rsidRPr="00EB2D57" w:rsidRDefault="001D2240" w:rsidP="00293F06">
      <w:pPr>
        <w:pStyle w:val="13"/>
        <w:numPr>
          <w:ilvl w:val="0"/>
          <w:numId w:val="377"/>
        </w:numPr>
        <w:spacing w:line="300" w:lineRule="auto"/>
        <w:jc w:val="both"/>
        <w:rPr>
          <w:color w:val="auto"/>
        </w:rPr>
      </w:pPr>
      <w:r w:rsidRPr="00EB2D57">
        <w:rPr>
          <w:color w:val="auto"/>
        </w:rPr>
        <w:t>статьи, обзоры, отчеты и заключения по итогам исследований по различным предметным областям.</w:t>
      </w:r>
    </w:p>
    <w:p w:rsidR="001D2240" w:rsidRPr="00EB2D57" w:rsidRDefault="001D2240" w:rsidP="001D2240">
      <w:pPr>
        <w:pStyle w:val="13"/>
        <w:spacing w:line="266" w:lineRule="auto"/>
        <w:jc w:val="both"/>
        <w:rPr>
          <w:color w:val="auto"/>
          <w:sz w:val="19"/>
          <w:szCs w:val="19"/>
        </w:rPr>
      </w:pPr>
      <w:r w:rsidRPr="00EB2D57">
        <w:rPr>
          <w:b/>
          <w:bCs/>
          <w:i/>
          <w:iCs/>
          <w:color w:val="auto"/>
          <w:sz w:val="19"/>
          <w:szCs w:val="19"/>
        </w:rPr>
        <w:t>Особенности организации учебной исследовательской деятельности в рамках внеурочной деятельности</w:t>
      </w:r>
    </w:p>
    <w:p w:rsidR="001D2240" w:rsidRPr="00EB2D57" w:rsidRDefault="001D2240" w:rsidP="001D2240">
      <w:pPr>
        <w:pStyle w:val="13"/>
        <w:jc w:val="both"/>
        <w:rPr>
          <w:color w:val="auto"/>
        </w:rPr>
      </w:pPr>
      <w:r w:rsidRPr="00EB2D57">
        <w:rPr>
          <w:color w:val="auto"/>
        </w:rPr>
        <w:t>Особенность УИД обучающихся в рамках внеурочной деятельности связана с тем, что в данном случае имеется достаточно времени на организацию и проведение развернутого и полноценного исследования.</w:t>
      </w:r>
    </w:p>
    <w:p w:rsidR="001D2240" w:rsidRPr="00EB2D57" w:rsidRDefault="001D2240" w:rsidP="001D2240">
      <w:pPr>
        <w:pStyle w:val="13"/>
        <w:jc w:val="both"/>
        <w:rPr>
          <w:color w:val="auto"/>
        </w:rPr>
      </w:pPr>
      <w:r w:rsidRPr="00EB2D57">
        <w:rPr>
          <w:color w:val="auto"/>
        </w:rPr>
        <w:t>С учетом этого при организации УИД обучающихся во внеурочное время целесообразно ориентироваться на реализацию нескольких направлений учебных исследований, основными являются:</w:t>
      </w:r>
    </w:p>
    <w:p w:rsidR="001D2240" w:rsidRPr="00EB2D57" w:rsidRDefault="001D2240" w:rsidP="00293F06">
      <w:pPr>
        <w:pStyle w:val="13"/>
        <w:numPr>
          <w:ilvl w:val="0"/>
          <w:numId w:val="380"/>
        </w:numPr>
        <w:jc w:val="both"/>
        <w:rPr>
          <w:color w:val="auto"/>
        </w:rPr>
      </w:pPr>
      <w:r w:rsidRPr="00EB2D57">
        <w:rPr>
          <w:color w:val="auto"/>
        </w:rPr>
        <w:t>социально-гуманитарное;</w:t>
      </w:r>
    </w:p>
    <w:p w:rsidR="001D2240" w:rsidRPr="00EB2D57" w:rsidRDefault="001D2240" w:rsidP="00293F06">
      <w:pPr>
        <w:pStyle w:val="13"/>
        <w:numPr>
          <w:ilvl w:val="0"/>
          <w:numId w:val="380"/>
        </w:numPr>
        <w:jc w:val="both"/>
        <w:rPr>
          <w:color w:val="auto"/>
        </w:rPr>
      </w:pPr>
      <w:r w:rsidRPr="00EB2D57">
        <w:rPr>
          <w:color w:val="auto"/>
        </w:rPr>
        <w:t>филологическое;</w:t>
      </w:r>
    </w:p>
    <w:p w:rsidR="001D2240" w:rsidRPr="00EB2D57" w:rsidRDefault="001D2240" w:rsidP="00293F06">
      <w:pPr>
        <w:pStyle w:val="13"/>
        <w:numPr>
          <w:ilvl w:val="0"/>
          <w:numId w:val="380"/>
        </w:numPr>
        <w:jc w:val="both"/>
        <w:rPr>
          <w:color w:val="auto"/>
        </w:rPr>
      </w:pPr>
      <w:r w:rsidRPr="00EB2D57">
        <w:rPr>
          <w:color w:val="auto"/>
        </w:rPr>
        <w:t>естественно-научное;</w:t>
      </w:r>
    </w:p>
    <w:p w:rsidR="001D2240" w:rsidRPr="00EB2D57" w:rsidRDefault="001D2240" w:rsidP="00293F06">
      <w:pPr>
        <w:pStyle w:val="13"/>
        <w:numPr>
          <w:ilvl w:val="0"/>
          <w:numId w:val="380"/>
        </w:numPr>
        <w:jc w:val="both"/>
        <w:rPr>
          <w:color w:val="auto"/>
        </w:rPr>
      </w:pPr>
      <w:r w:rsidRPr="00EB2D57">
        <w:rPr>
          <w:color w:val="auto"/>
        </w:rPr>
        <w:t>информационно-технологическое;</w:t>
      </w:r>
    </w:p>
    <w:p w:rsidR="001D2240" w:rsidRPr="00EB2D57" w:rsidRDefault="001D2240" w:rsidP="00293F06">
      <w:pPr>
        <w:pStyle w:val="13"/>
        <w:numPr>
          <w:ilvl w:val="0"/>
          <w:numId w:val="380"/>
        </w:numPr>
        <w:jc w:val="both"/>
        <w:rPr>
          <w:color w:val="auto"/>
        </w:rPr>
      </w:pPr>
      <w:r w:rsidRPr="00EB2D57">
        <w:rPr>
          <w:color w:val="auto"/>
        </w:rPr>
        <w:t>междисциплинарное.</w:t>
      </w:r>
    </w:p>
    <w:p w:rsidR="001D2240" w:rsidRPr="00EB2D57" w:rsidRDefault="001D2240" w:rsidP="001D2240">
      <w:pPr>
        <w:pStyle w:val="13"/>
        <w:jc w:val="both"/>
        <w:rPr>
          <w:color w:val="auto"/>
        </w:rPr>
      </w:pPr>
      <w:r w:rsidRPr="00EB2D57">
        <w:rPr>
          <w:color w:val="auto"/>
        </w:rPr>
        <w:t>Основными формами организации УИД во внеурочное время являются:</w:t>
      </w:r>
    </w:p>
    <w:p w:rsidR="001D2240" w:rsidRPr="00EB2D57" w:rsidRDefault="001D2240" w:rsidP="00293F06">
      <w:pPr>
        <w:pStyle w:val="13"/>
        <w:numPr>
          <w:ilvl w:val="0"/>
          <w:numId w:val="379"/>
        </w:numPr>
        <w:jc w:val="both"/>
        <w:rPr>
          <w:color w:val="auto"/>
        </w:rPr>
      </w:pPr>
      <w:r w:rsidRPr="00EB2D57">
        <w:rPr>
          <w:color w:val="auto"/>
        </w:rPr>
        <w:t>конференция, семинар, дискуссия, диспут;</w:t>
      </w:r>
    </w:p>
    <w:p w:rsidR="001D2240" w:rsidRPr="00EB2D57" w:rsidRDefault="001D2240" w:rsidP="00293F06">
      <w:pPr>
        <w:pStyle w:val="13"/>
        <w:numPr>
          <w:ilvl w:val="0"/>
          <w:numId w:val="379"/>
        </w:numPr>
        <w:jc w:val="both"/>
        <w:rPr>
          <w:color w:val="auto"/>
        </w:rPr>
      </w:pPr>
      <w:r w:rsidRPr="00EB2D57">
        <w:rPr>
          <w:color w:val="auto"/>
        </w:rPr>
        <w:t>брифинг, интервью, телемост;</w:t>
      </w:r>
    </w:p>
    <w:p w:rsidR="001D2240" w:rsidRPr="00EB2D57" w:rsidRDefault="001D2240" w:rsidP="00293F06">
      <w:pPr>
        <w:pStyle w:val="13"/>
        <w:numPr>
          <w:ilvl w:val="0"/>
          <w:numId w:val="379"/>
        </w:numPr>
        <w:jc w:val="both"/>
        <w:rPr>
          <w:color w:val="auto"/>
        </w:rPr>
      </w:pPr>
      <w:r w:rsidRPr="00EB2D57">
        <w:rPr>
          <w:color w:val="auto"/>
        </w:rPr>
        <w:t>исследовательская практика, образовательные экспедиции, походы, поездки, экскурсии;</w:t>
      </w:r>
    </w:p>
    <w:p w:rsidR="001D2240" w:rsidRPr="00EB2D57" w:rsidRDefault="001D2240" w:rsidP="00293F06">
      <w:pPr>
        <w:pStyle w:val="13"/>
        <w:numPr>
          <w:ilvl w:val="0"/>
          <w:numId w:val="379"/>
        </w:numPr>
        <w:jc w:val="both"/>
        <w:rPr>
          <w:color w:val="auto"/>
        </w:rPr>
      </w:pPr>
      <w:r w:rsidRPr="00EB2D57">
        <w:rPr>
          <w:color w:val="auto"/>
        </w:rPr>
        <w:t>научно-исследовательское общество учащихся.</w:t>
      </w:r>
    </w:p>
    <w:p w:rsidR="001D2240" w:rsidRPr="00EB2D57" w:rsidRDefault="001D2240" w:rsidP="001D2240">
      <w:pPr>
        <w:pStyle w:val="13"/>
        <w:jc w:val="both"/>
        <w:rPr>
          <w:color w:val="auto"/>
        </w:rPr>
      </w:pPr>
      <w:r w:rsidRPr="00EB2D57">
        <w:rPr>
          <w:color w:val="auto"/>
        </w:rPr>
        <w:t>Для представления итогов УИД во внеурочное время наиболее целесообразно использование следующих форм предъявления результатов:</w:t>
      </w:r>
    </w:p>
    <w:p w:rsidR="001D2240" w:rsidRPr="00EB2D57" w:rsidRDefault="001D2240" w:rsidP="00293F06">
      <w:pPr>
        <w:pStyle w:val="13"/>
        <w:numPr>
          <w:ilvl w:val="0"/>
          <w:numId w:val="378"/>
        </w:numPr>
        <w:jc w:val="both"/>
        <w:rPr>
          <w:color w:val="auto"/>
        </w:rPr>
      </w:pPr>
      <w:r w:rsidRPr="00EB2D57">
        <w:rPr>
          <w:color w:val="auto"/>
        </w:rPr>
        <w:t>письменная исследовательская работа (эссе, доклад, реферат);</w:t>
      </w:r>
    </w:p>
    <w:p w:rsidR="001D2240" w:rsidRPr="00EB2D57" w:rsidRDefault="001D2240" w:rsidP="00293F06">
      <w:pPr>
        <w:pStyle w:val="13"/>
        <w:numPr>
          <w:ilvl w:val="0"/>
          <w:numId w:val="378"/>
        </w:numPr>
        <w:jc w:val="both"/>
        <w:rPr>
          <w:color w:val="auto"/>
        </w:rPr>
      </w:pPr>
      <w:r w:rsidRPr="00EB2D57">
        <w:rPr>
          <w:color w:val="auto"/>
        </w:rPr>
        <w:t>статьи, обзоры, отчеты и заключения по итогам исследований, проводимых в рамках исследовательских экспедиций, обработки архивов, исследований по различным предметным областям.</w:t>
      </w:r>
    </w:p>
    <w:p w:rsidR="001D2240" w:rsidRPr="00EB2D57" w:rsidRDefault="001D2240" w:rsidP="001D2240">
      <w:pPr>
        <w:pStyle w:val="13"/>
        <w:jc w:val="both"/>
        <w:rPr>
          <w:color w:val="auto"/>
          <w:sz w:val="19"/>
          <w:szCs w:val="19"/>
        </w:rPr>
      </w:pPr>
      <w:r w:rsidRPr="00EB2D57">
        <w:rPr>
          <w:b/>
          <w:bCs/>
          <w:i/>
          <w:iCs/>
          <w:color w:val="auto"/>
          <w:sz w:val="19"/>
          <w:szCs w:val="19"/>
        </w:rPr>
        <w:t>Общие рекомендации по оцениванию учебной исследовательской деятельности</w:t>
      </w:r>
    </w:p>
    <w:p w:rsidR="001D2240" w:rsidRPr="00EB2D57" w:rsidRDefault="001D2240" w:rsidP="001D2240">
      <w:pPr>
        <w:pStyle w:val="13"/>
        <w:jc w:val="both"/>
        <w:rPr>
          <w:color w:val="auto"/>
        </w:rPr>
      </w:pPr>
      <w:r w:rsidRPr="00EB2D57">
        <w:rPr>
          <w:color w:val="auto"/>
        </w:rPr>
        <w:t>При оценивании результатов УИД следует ориентироваться на то, что основными критериями учебного исследования является то, насколько доказательно и корректно решена поставленная проблема, насколько полно и последовательно достигнуты сформулированные цель, задачи, гипотеза.</w:t>
      </w:r>
    </w:p>
    <w:p w:rsidR="001D2240" w:rsidRPr="00EB2D57" w:rsidRDefault="001D2240" w:rsidP="001D2240">
      <w:pPr>
        <w:pStyle w:val="13"/>
        <w:jc w:val="both"/>
        <w:rPr>
          <w:color w:val="auto"/>
        </w:rPr>
      </w:pPr>
      <w:r w:rsidRPr="00EB2D57">
        <w:rPr>
          <w:color w:val="auto"/>
        </w:rPr>
        <w:t>Оценка результатов УИД должна учитывать то, насколько обучающимся в рамках проведения исследования удалось продемонстрировать базовые исследовательские действия:</w:t>
      </w:r>
    </w:p>
    <w:p w:rsidR="001D2240" w:rsidRPr="00EB2D57" w:rsidRDefault="001D2240" w:rsidP="00293F06">
      <w:pPr>
        <w:pStyle w:val="13"/>
        <w:numPr>
          <w:ilvl w:val="0"/>
          <w:numId w:val="381"/>
        </w:numPr>
        <w:jc w:val="both"/>
        <w:rPr>
          <w:color w:val="auto"/>
        </w:rPr>
      </w:pPr>
      <w:r w:rsidRPr="00EB2D57">
        <w:rPr>
          <w:color w:val="auto"/>
        </w:rPr>
        <w:t>использовать вопросы как исследовательский инструмент познания;</w:t>
      </w:r>
    </w:p>
    <w:p w:rsidR="001D2240" w:rsidRPr="00EB2D57" w:rsidRDefault="001D2240" w:rsidP="00293F06">
      <w:pPr>
        <w:pStyle w:val="13"/>
        <w:numPr>
          <w:ilvl w:val="0"/>
          <w:numId w:val="381"/>
        </w:numPr>
        <w:jc w:val="both"/>
        <w:rPr>
          <w:color w:val="auto"/>
        </w:rPr>
      </w:pPr>
      <w:r w:rsidRPr="00EB2D57">
        <w:rPr>
          <w:color w:val="auto"/>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1D2240" w:rsidRPr="00EB2D57" w:rsidRDefault="001D2240" w:rsidP="00293F06">
      <w:pPr>
        <w:pStyle w:val="13"/>
        <w:numPr>
          <w:ilvl w:val="0"/>
          <w:numId w:val="381"/>
        </w:numPr>
        <w:jc w:val="both"/>
        <w:rPr>
          <w:color w:val="auto"/>
        </w:rPr>
      </w:pPr>
      <w:r w:rsidRPr="00EB2D57">
        <w:rPr>
          <w:color w:val="auto"/>
        </w:rPr>
        <w:t>формировать гипотезу об истинности собственных суждений и суждений других, аргументировать свою позицию, мнение;</w:t>
      </w:r>
    </w:p>
    <w:p w:rsidR="001D2240" w:rsidRPr="00EB2D57" w:rsidRDefault="001D2240" w:rsidP="00293F06">
      <w:pPr>
        <w:pStyle w:val="13"/>
        <w:numPr>
          <w:ilvl w:val="0"/>
          <w:numId w:val="381"/>
        </w:numPr>
        <w:jc w:val="both"/>
        <w:rPr>
          <w:color w:val="auto"/>
        </w:rPr>
      </w:pPr>
      <w:r w:rsidRPr="00EB2D57">
        <w:rPr>
          <w:color w:val="auto"/>
        </w:rPr>
        <w:t>проводить по самостоятельно составленному плану опыт, несложный эксперимент, небольшое исследование;</w:t>
      </w:r>
    </w:p>
    <w:p w:rsidR="001D2240" w:rsidRPr="00EB2D57" w:rsidRDefault="001D2240" w:rsidP="00293F06">
      <w:pPr>
        <w:pStyle w:val="13"/>
        <w:numPr>
          <w:ilvl w:val="0"/>
          <w:numId w:val="381"/>
        </w:numPr>
        <w:jc w:val="both"/>
        <w:rPr>
          <w:color w:val="auto"/>
        </w:rPr>
      </w:pPr>
      <w:r w:rsidRPr="00EB2D57">
        <w:rPr>
          <w:color w:val="auto"/>
        </w:rPr>
        <w:t>оценивать на применимость и достоверность информацию, полученную в ходе исследования (эксперимента);</w:t>
      </w:r>
    </w:p>
    <w:p w:rsidR="001D2240" w:rsidRPr="00EB2D57" w:rsidRDefault="001D2240" w:rsidP="00293F06">
      <w:pPr>
        <w:pStyle w:val="13"/>
        <w:numPr>
          <w:ilvl w:val="0"/>
          <w:numId w:val="381"/>
        </w:numPr>
        <w:jc w:val="both"/>
        <w:rPr>
          <w:color w:val="auto"/>
        </w:rPr>
      </w:pPr>
      <w:r w:rsidRPr="00EB2D57">
        <w:rPr>
          <w:color w:val="auto"/>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rsidR="001D2240" w:rsidRPr="00EB2D57" w:rsidRDefault="001D2240" w:rsidP="00293F06">
      <w:pPr>
        <w:pStyle w:val="13"/>
        <w:numPr>
          <w:ilvl w:val="0"/>
          <w:numId w:val="381"/>
        </w:numPr>
        <w:jc w:val="both"/>
        <w:rPr>
          <w:color w:val="auto"/>
        </w:rPr>
      </w:pPr>
      <w:r w:rsidRPr="00EB2D57">
        <w:rPr>
          <w:color w:val="auto"/>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1D2240" w:rsidRDefault="001D2240" w:rsidP="001D2240">
      <w:pPr>
        <w:pStyle w:val="afb"/>
      </w:pPr>
    </w:p>
    <w:p w:rsidR="001D2240" w:rsidRPr="00EB2D57" w:rsidRDefault="001D2240" w:rsidP="001D2240">
      <w:pPr>
        <w:pStyle w:val="afb"/>
      </w:pPr>
      <w:r w:rsidRPr="00EB2D57">
        <w:t>Особенности организации проектной деятельности</w:t>
      </w:r>
    </w:p>
    <w:p w:rsidR="001D2240" w:rsidRPr="00EB2D57" w:rsidRDefault="001D2240" w:rsidP="001D2240">
      <w:pPr>
        <w:pStyle w:val="13"/>
        <w:spacing w:line="257" w:lineRule="auto"/>
        <w:jc w:val="both"/>
        <w:rPr>
          <w:color w:val="auto"/>
        </w:rPr>
      </w:pPr>
      <w:r w:rsidRPr="00EB2D57">
        <w:rPr>
          <w:color w:val="auto"/>
        </w:rPr>
        <w:t>Особенность проектной деятельности (далее — ПД) заключается в том, что она нацелена на получение конкретного результата («продукта»), с учетом заранее заданных требований и запланированных ресурсов. ПД имеет прикладной характер и ориентирована на поиск, нахождение обучающимися практического средства (инструмента и пр.) для решения жизненной, социально-значимой или познавательной проблемы.</w:t>
      </w:r>
    </w:p>
    <w:p w:rsidR="001D2240" w:rsidRPr="00EB2D57" w:rsidRDefault="001D2240" w:rsidP="001D2240">
      <w:pPr>
        <w:pStyle w:val="13"/>
        <w:spacing w:line="257" w:lineRule="auto"/>
        <w:jc w:val="both"/>
        <w:rPr>
          <w:color w:val="auto"/>
        </w:rPr>
      </w:pPr>
      <w:r w:rsidRPr="00EB2D57">
        <w:rPr>
          <w:color w:val="auto"/>
        </w:rPr>
        <w:t>Проектные задачи отличаются от исследовательских иной логикой решения, а также тем, что нацелены на формирование и развитие у обучающихся умений:</w:t>
      </w:r>
    </w:p>
    <w:p w:rsidR="001D2240" w:rsidRPr="00EB2D57" w:rsidRDefault="001D2240" w:rsidP="00293F06">
      <w:pPr>
        <w:pStyle w:val="13"/>
        <w:numPr>
          <w:ilvl w:val="0"/>
          <w:numId w:val="382"/>
        </w:numPr>
        <w:spacing w:line="257" w:lineRule="auto"/>
        <w:jc w:val="both"/>
        <w:rPr>
          <w:color w:val="auto"/>
        </w:rPr>
      </w:pPr>
      <w:r w:rsidRPr="00EB2D57">
        <w:rPr>
          <w:color w:val="auto"/>
        </w:rPr>
        <w:t>определять оптимальный путь решения проблемного вопроса, прогнозировать проектный результат и оформлять его в виде реального «продукта»;</w:t>
      </w:r>
    </w:p>
    <w:p w:rsidR="001D2240" w:rsidRDefault="001D2240" w:rsidP="00293F06">
      <w:pPr>
        <w:pStyle w:val="13"/>
        <w:numPr>
          <w:ilvl w:val="0"/>
          <w:numId w:val="382"/>
        </w:numPr>
        <w:spacing w:line="257" w:lineRule="auto"/>
        <w:jc w:val="both"/>
        <w:rPr>
          <w:color w:val="auto"/>
        </w:rPr>
      </w:pPr>
      <w:r w:rsidRPr="00EB2D57">
        <w:rPr>
          <w:color w:val="auto"/>
        </w:rPr>
        <w:t xml:space="preserve">максимально использовать для создания проектного «продукта» имеющиеся знания и освоенные способы действия, а при их недостаточности — производить поиск и отбор необходимых знаний и методов (причем не только научных). </w:t>
      </w:r>
    </w:p>
    <w:p w:rsidR="001D2240" w:rsidRPr="00EB2D57" w:rsidRDefault="001D2240" w:rsidP="001D2240">
      <w:pPr>
        <w:pStyle w:val="13"/>
        <w:spacing w:line="257" w:lineRule="auto"/>
        <w:jc w:val="both"/>
        <w:rPr>
          <w:color w:val="auto"/>
        </w:rPr>
      </w:pPr>
      <w:r w:rsidRPr="00EB2D57">
        <w:rPr>
          <w:color w:val="auto"/>
        </w:rPr>
        <w:t>Проектная работа должна ответить на вопрос «Что необходимо СДЕЛАТЬ (сконструировать, смоделировать, изготовить и др.), чтобы решить реально существующую или потенциально значимую проблему?».</w:t>
      </w:r>
    </w:p>
    <w:p w:rsidR="001D2240" w:rsidRPr="00EB2D57" w:rsidRDefault="001D2240" w:rsidP="001D2240">
      <w:pPr>
        <w:pStyle w:val="13"/>
        <w:spacing w:line="257" w:lineRule="auto"/>
        <w:jc w:val="both"/>
        <w:rPr>
          <w:color w:val="auto"/>
        </w:rPr>
      </w:pPr>
      <w:r w:rsidRPr="00EB2D57">
        <w:rPr>
          <w:color w:val="auto"/>
        </w:rPr>
        <w:t>Осуществление ПД обучающимися включает в себя ряд этапов:</w:t>
      </w:r>
    </w:p>
    <w:p w:rsidR="001D2240" w:rsidRPr="00EB2D57" w:rsidRDefault="001D2240" w:rsidP="00293F06">
      <w:pPr>
        <w:pStyle w:val="13"/>
        <w:numPr>
          <w:ilvl w:val="0"/>
          <w:numId w:val="383"/>
        </w:numPr>
        <w:spacing w:line="360" w:lineRule="auto"/>
        <w:jc w:val="both"/>
        <w:rPr>
          <w:color w:val="auto"/>
        </w:rPr>
      </w:pPr>
      <w:r w:rsidRPr="00EB2D57">
        <w:rPr>
          <w:color w:val="auto"/>
        </w:rPr>
        <w:t>анализ и формулирование проблемы;</w:t>
      </w:r>
    </w:p>
    <w:p w:rsidR="001D2240" w:rsidRPr="00EB2D57" w:rsidRDefault="001D2240" w:rsidP="00293F06">
      <w:pPr>
        <w:pStyle w:val="13"/>
        <w:numPr>
          <w:ilvl w:val="0"/>
          <w:numId w:val="383"/>
        </w:numPr>
        <w:spacing w:line="360" w:lineRule="auto"/>
        <w:jc w:val="both"/>
        <w:rPr>
          <w:color w:val="auto"/>
        </w:rPr>
      </w:pPr>
      <w:r w:rsidRPr="00EB2D57">
        <w:rPr>
          <w:color w:val="auto"/>
        </w:rPr>
        <w:t>формулирование темы проекта;</w:t>
      </w:r>
    </w:p>
    <w:p w:rsidR="001D2240" w:rsidRPr="00EB2D57" w:rsidRDefault="001D2240" w:rsidP="00293F06">
      <w:pPr>
        <w:pStyle w:val="13"/>
        <w:numPr>
          <w:ilvl w:val="0"/>
          <w:numId w:val="383"/>
        </w:numPr>
        <w:spacing w:after="60" w:line="360" w:lineRule="auto"/>
        <w:jc w:val="both"/>
        <w:rPr>
          <w:color w:val="auto"/>
        </w:rPr>
      </w:pPr>
      <w:r w:rsidRPr="00EB2D57">
        <w:rPr>
          <w:color w:val="auto"/>
        </w:rPr>
        <w:t>постановка цели и задач проекта;</w:t>
      </w:r>
    </w:p>
    <w:p w:rsidR="001D2240" w:rsidRPr="00EB2D57" w:rsidRDefault="001D2240" w:rsidP="00293F06">
      <w:pPr>
        <w:pStyle w:val="13"/>
        <w:numPr>
          <w:ilvl w:val="0"/>
          <w:numId w:val="383"/>
        </w:numPr>
        <w:spacing w:line="360" w:lineRule="auto"/>
        <w:jc w:val="both"/>
        <w:rPr>
          <w:color w:val="auto"/>
        </w:rPr>
      </w:pPr>
      <w:r w:rsidRPr="00EB2D57">
        <w:rPr>
          <w:color w:val="auto"/>
        </w:rPr>
        <w:t>составление плана работы;</w:t>
      </w:r>
    </w:p>
    <w:p w:rsidR="001D2240" w:rsidRPr="00EB2D57" w:rsidRDefault="001D2240" w:rsidP="00293F06">
      <w:pPr>
        <w:pStyle w:val="13"/>
        <w:numPr>
          <w:ilvl w:val="0"/>
          <w:numId w:val="383"/>
        </w:numPr>
        <w:spacing w:line="360" w:lineRule="auto"/>
        <w:jc w:val="both"/>
        <w:rPr>
          <w:color w:val="auto"/>
        </w:rPr>
      </w:pPr>
      <w:r w:rsidRPr="00EB2D57">
        <w:rPr>
          <w:color w:val="auto"/>
        </w:rPr>
        <w:t>сбор информации/исследование;</w:t>
      </w:r>
    </w:p>
    <w:p w:rsidR="001D2240" w:rsidRPr="00EB2D57" w:rsidRDefault="001D2240" w:rsidP="00293F06">
      <w:pPr>
        <w:pStyle w:val="13"/>
        <w:numPr>
          <w:ilvl w:val="0"/>
          <w:numId w:val="383"/>
        </w:numPr>
        <w:spacing w:after="60" w:line="360" w:lineRule="auto"/>
        <w:jc w:val="both"/>
        <w:rPr>
          <w:color w:val="auto"/>
        </w:rPr>
      </w:pPr>
      <w:r w:rsidRPr="00EB2D57">
        <w:rPr>
          <w:color w:val="auto"/>
        </w:rPr>
        <w:t>выполнение технологического этапа;</w:t>
      </w:r>
    </w:p>
    <w:p w:rsidR="001D2240" w:rsidRPr="00EB2D57" w:rsidRDefault="001D2240" w:rsidP="00293F06">
      <w:pPr>
        <w:pStyle w:val="13"/>
        <w:numPr>
          <w:ilvl w:val="0"/>
          <w:numId w:val="383"/>
        </w:numPr>
        <w:spacing w:after="60" w:line="360" w:lineRule="auto"/>
        <w:jc w:val="both"/>
        <w:rPr>
          <w:color w:val="auto"/>
        </w:rPr>
      </w:pPr>
      <w:r w:rsidRPr="00EB2D57">
        <w:rPr>
          <w:color w:val="auto"/>
        </w:rPr>
        <w:t>подготовка и защита проекта;</w:t>
      </w:r>
    </w:p>
    <w:p w:rsidR="001D2240" w:rsidRPr="00EB2D57" w:rsidRDefault="001D2240" w:rsidP="00293F06">
      <w:pPr>
        <w:pStyle w:val="13"/>
        <w:numPr>
          <w:ilvl w:val="0"/>
          <w:numId w:val="383"/>
        </w:numPr>
        <w:spacing w:line="257" w:lineRule="auto"/>
        <w:jc w:val="both"/>
        <w:rPr>
          <w:color w:val="auto"/>
        </w:rPr>
      </w:pPr>
      <w:r w:rsidRPr="00EB2D57">
        <w:rPr>
          <w:color w:val="auto"/>
        </w:rPr>
        <w:t>рефлексия, анализ результатов выполнения проекта, оценка качества выполнения.</w:t>
      </w:r>
    </w:p>
    <w:p w:rsidR="001D2240" w:rsidRPr="00EB2D57" w:rsidRDefault="001D2240" w:rsidP="001D2240">
      <w:pPr>
        <w:pStyle w:val="13"/>
        <w:spacing w:line="257" w:lineRule="auto"/>
        <w:jc w:val="both"/>
        <w:rPr>
          <w:color w:val="auto"/>
        </w:rPr>
      </w:pPr>
      <w:r w:rsidRPr="00EB2D57">
        <w:rPr>
          <w:color w:val="auto"/>
        </w:rPr>
        <w:t>При организации ПД необходимо учитывать, что в любом проекте должна присутствовать исследовательская составляющая, в связи с чем обучающиеся должны быть сориентированы на то, что, прежде чем создать требуемое для решения проблемы новое практическое средство, им сначала предстоит найти основания для доказательства актуальности, действенности и эффективности планируемого результата («продукта»).</w:t>
      </w:r>
    </w:p>
    <w:p w:rsidR="001D2240" w:rsidRPr="00EB2D57" w:rsidRDefault="001D2240" w:rsidP="001D2240">
      <w:pPr>
        <w:pStyle w:val="13"/>
        <w:spacing w:line="269" w:lineRule="auto"/>
        <w:jc w:val="both"/>
        <w:rPr>
          <w:color w:val="auto"/>
          <w:sz w:val="19"/>
          <w:szCs w:val="19"/>
        </w:rPr>
      </w:pPr>
      <w:r w:rsidRPr="00EB2D57">
        <w:rPr>
          <w:b/>
          <w:bCs/>
          <w:i/>
          <w:iCs/>
          <w:color w:val="auto"/>
          <w:sz w:val="19"/>
          <w:szCs w:val="19"/>
        </w:rPr>
        <w:t>Особенности организации проектной деятельности в рамках урочной деятельности</w:t>
      </w:r>
    </w:p>
    <w:p w:rsidR="001D2240" w:rsidRPr="00EB2D57" w:rsidRDefault="001D2240" w:rsidP="001D2240">
      <w:pPr>
        <w:pStyle w:val="13"/>
        <w:jc w:val="both"/>
        <w:rPr>
          <w:color w:val="auto"/>
        </w:rPr>
      </w:pPr>
      <w:r w:rsidRPr="00EB2D57">
        <w:rPr>
          <w:color w:val="auto"/>
        </w:rPr>
        <w:t>Особенности организации проектной деятельности обучающихся в рамках урочной деятельности так же, как и при организации учебных исследований, связаны с тем, что учебное время ограничено и не может быть направлено на осуществление полноценной проектной работы в классе и в рамках выполнения домашних заданий.</w:t>
      </w:r>
    </w:p>
    <w:p w:rsidR="001D2240" w:rsidRPr="00EB2D57" w:rsidRDefault="001D2240" w:rsidP="001D2240">
      <w:pPr>
        <w:pStyle w:val="13"/>
        <w:jc w:val="both"/>
        <w:rPr>
          <w:color w:val="auto"/>
        </w:rPr>
      </w:pPr>
      <w:r w:rsidRPr="00EB2D57">
        <w:rPr>
          <w:color w:val="auto"/>
        </w:rPr>
        <w:t>С учетом этого при организации ПД обучающихся в урочное время целесообразно ориентироваться на реализацию двух основных направлений проектирования:</w:t>
      </w:r>
    </w:p>
    <w:p w:rsidR="001D2240" w:rsidRPr="00EB2D57" w:rsidRDefault="001D2240" w:rsidP="00293F06">
      <w:pPr>
        <w:pStyle w:val="13"/>
        <w:numPr>
          <w:ilvl w:val="0"/>
          <w:numId w:val="384"/>
        </w:numPr>
        <w:spacing w:line="360" w:lineRule="auto"/>
        <w:jc w:val="both"/>
        <w:rPr>
          <w:color w:val="auto"/>
        </w:rPr>
      </w:pPr>
      <w:r w:rsidRPr="00EB2D57">
        <w:rPr>
          <w:color w:val="auto"/>
        </w:rPr>
        <w:t>предметные проекты;</w:t>
      </w:r>
    </w:p>
    <w:p w:rsidR="001D2240" w:rsidRPr="00EB2D57" w:rsidRDefault="001D2240" w:rsidP="00293F06">
      <w:pPr>
        <w:pStyle w:val="13"/>
        <w:numPr>
          <w:ilvl w:val="0"/>
          <w:numId w:val="384"/>
        </w:numPr>
        <w:spacing w:line="360" w:lineRule="auto"/>
        <w:jc w:val="both"/>
        <w:rPr>
          <w:color w:val="auto"/>
        </w:rPr>
      </w:pPr>
      <w:r w:rsidRPr="00EB2D57">
        <w:rPr>
          <w:color w:val="auto"/>
        </w:rPr>
        <w:t>метапредметные проекты.</w:t>
      </w:r>
    </w:p>
    <w:p w:rsidR="001D2240" w:rsidRPr="00EB2D57" w:rsidRDefault="001D2240" w:rsidP="001D2240">
      <w:pPr>
        <w:pStyle w:val="13"/>
        <w:jc w:val="both"/>
        <w:rPr>
          <w:color w:val="auto"/>
        </w:rPr>
      </w:pPr>
      <w:r w:rsidRPr="00EB2D57">
        <w:rPr>
          <w:color w:val="auto"/>
        </w:rPr>
        <w:t>В отличие от предметных проектов, нацеленных на решение задач предметного обучения, метапредметные проекты могут быть сориентированы на решение прикладных проблем, связанных с задачами жизненно-практического, социального характера и выходящих за рамки содержания предметного обучения.</w:t>
      </w:r>
    </w:p>
    <w:p w:rsidR="001D2240" w:rsidRPr="00EB2D57" w:rsidRDefault="001D2240" w:rsidP="001D2240">
      <w:pPr>
        <w:pStyle w:val="13"/>
        <w:jc w:val="both"/>
        <w:rPr>
          <w:color w:val="auto"/>
        </w:rPr>
      </w:pPr>
      <w:r w:rsidRPr="00EB2D57">
        <w:rPr>
          <w:color w:val="auto"/>
        </w:rPr>
        <w:t>Формы организации проектной деятельности обучающихся могут быть следующие:</w:t>
      </w:r>
    </w:p>
    <w:p w:rsidR="001D2240" w:rsidRPr="00EB2D57" w:rsidRDefault="001D2240" w:rsidP="00293F06">
      <w:pPr>
        <w:pStyle w:val="13"/>
        <w:numPr>
          <w:ilvl w:val="0"/>
          <w:numId w:val="385"/>
        </w:numPr>
        <w:spacing w:line="360" w:lineRule="auto"/>
        <w:jc w:val="both"/>
        <w:rPr>
          <w:color w:val="auto"/>
        </w:rPr>
      </w:pPr>
      <w:r w:rsidRPr="00EB2D57">
        <w:rPr>
          <w:color w:val="auto"/>
        </w:rPr>
        <w:t>монопроект (использование содержания одного предмета);</w:t>
      </w:r>
    </w:p>
    <w:p w:rsidR="001D2240" w:rsidRPr="00EB2D57" w:rsidRDefault="001D2240" w:rsidP="00293F06">
      <w:pPr>
        <w:pStyle w:val="13"/>
        <w:numPr>
          <w:ilvl w:val="0"/>
          <w:numId w:val="385"/>
        </w:numPr>
        <w:spacing w:line="300" w:lineRule="auto"/>
        <w:jc w:val="both"/>
        <w:rPr>
          <w:color w:val="auto"/>
        </w:rPr>
      </w:pPr>
      <w:r w:rsidRPr="00EB2D57">
        <w:rPr>
          <w:color w:val="auto"/>
        </w:rPr>
        <w:t>межпредметный проект (использование интегрированного знания и способов учебной деятельности различных предметов);</w:t>
      </w:r>
    </w:p>
    <w:p w:rsidR="001D2240" w:rsidRPr="00EB2D57" w:rsidRDefault="001D2240" w:rsidP="00293F06">
      <w:pPr>
        <w:pStyle w:val="13"/>
        <w:numPr>
          <w:ilvl w:val="0"/>
          <w:numId w:val="385"/>
        </w:numPr>
        <w:spacing w:line="300" w:lineRule="auto"/>
        <w:jc w:val="both"/>
        <w:rPr>
          <w:color w:val="auto"/>
        </w:rPr>
      </w:pPr>
      <w:r w:rsidRPr="00EB2D57">
        <w:rPr>
          <w:color w:val="auto"/>
        </w:rPr>
        <w:t>метапроект (использование областей знания и методов деятельности, выходящих за рамки предметного обучения).</w:t>
      </w:r>
    </w:p>
    <w:p w:rsidR="001D2240" w:rsidRPr="00EB2D57" w:rsidRDefault="001D2240" w:rsidP="001D2240">
      <w:pPr>
        <w:pStyle w:val="13"/>
        <w:jc w:val="both"/>
        <w:rPr>
          <w:color w:val="auto"/>
        </w:rPr>
      </w:pPr>
      <w:r w:rsidRPr="00EB2D57">
        <w:rPr>
          <w:color w:val="auto"/>
        </w:rPr>
        <w:t>В связи с недостаточностью времени на реализацию полноценного проекта на уроке, наиболее целесообразным с методической точки зрения и оптимальным с точки зрения временных затрат является использование на уроках учебных задач, нацеливающих обучающихся на решение следующих практикоориентированных проблем:</w:t>
      </w:r>
    </w:p>
    <w:p w:rsidR="001D2240" w:rsidRPr="00EB2D57" w:rsidRDefault="001D2240" w:rsidP="00293F06">
      <w:pPr>
        <w:pStyle w:val="13"/>
        <w:numPr>
          <w:ilvl w:val="0"/>
          <w:numId w:val="386"/>
        </w:numPr>
        <w:spacing w:line="300" w:lineRule="auto"/>
        <w:jc w:val="both"/>
        <w:rPr>
          <w:color w:val="auto"/>
        </w:rPr>
      </w:pPr>
      <w:r w:rsidRPr="00EB2D57">
        <w:rPr>
          <w:color w:val="auto"/>
        </w:rPr>
        <w:t>Какое средство поможет в решении проблемы... (опишите, объясните)?</w:t>
      </w:r>
    </w:p>
    <w:p w:rsidR="001D2240" w:rsidRPr="00EB2D57" w:rsidRDefault="001D2240" w:rsidP="00293F06">
      <w:pPr>
        <w:pStyle w:val="13"/>
        <w:numPr>
          <w:ilvl w:val="0"/>
          <w:numId w:val="386"/>
        </w:numPr>
        <w:spacing w:line="300" w:lineRule="auto"/>
        <w:jc w:val="both"/>
        <w:rPr>
          <w:color w:val="auto"/>
        </w:rPr>
      </w:pPr>
      <w:r w:rsidRPr="00EB2D57">
        <w:rPr>
          <w:color w:val="auto"/>
        </w:rPr>
        <w:t>Каким должно быть средство для решения проблемы... (опишите, смоделируйте)?</w:t>
      </w:r>
    </w:p>
    <w:p w:rsidR="001D2240" w:rsidRPr="00EB2D57" w:rsidRDefault="001D2240" w:rsidP="00293F06">
      <w:pPr>
        <w:pStyle w:val="13"/>
        <w:numPr>
          <w:ilvl w:val="0"/>
          <w:numId w:val="386"/>
        </w:numPr>
        <w:spacing w:line="300" w:lineRule="auto"/>
        <w:jc w:val="both"/>
        <w:rPr>
          <w:color w:val="auto"/>
        </w:rPr>
      </w:pPr>
      <w:r w:rsidRPr="00EB2D57">
        <w:rPr>
          <w:color w:val="auto"/>
        </w:rPr>
        <w:t>Как сделать средство для решения проблемы (дайте инструкцию)?</w:t>
      </w:r>
    </w:p>
    <w:p w:rsidR="001D2240" w:rsidRPr="00EB2D57" w:rsidRDefault="001D2240" w:rsidP="00293F06">
      <w:pPr>
        <w:pStyle w:val="13"/>
        <w:numPr>
          <w:ilvl w:val="0"/>
          <w:numId w:val="386"/>
        </w:numPr>
        <w:spacing w:line="360" w:lineRule="auto"/>
        <w:jc w:val="both"/>
        <w:rPr>
          <w:color w:val="auto"/>
        </w:rPr>
      </w:pPr>
      <w:r w:rsidRPr="00EB2D57">
        <w:rPr>
          <w:color w:val="auto"/>
        </w:rPr>
        <w:t>Как выглядело... (опишите, реконструируйте)?</w:t>
      </w:r>
    </w:p>
    <w:p w:rsidR="001D2240" w:rsidRPr="00EB2D57" w:rsidRDefault="001D2240" w:rsidP="00293F06">
      <w:pPr>
        <w:pStyle w:val="13"/>
        <w:numPr>
          <w:ilvl w:val="0"/>
          <w:numId w:val="386"/>
        </w:numPr>
        <w:spacing w:line="360" w:lineRule="auto"/>
        <w:jc w:val="both"/>
        <w:rPr>
          <w:color w:val="auto"/>
        </w:rPr>
      </w:pPr>
      <w:r w:rsidRPr="00EB2D57">
        <w:rPr>
          <w:color w:val="auto"/>
        </w:rPr>
        <w:t>Как будет выглядеть... (опишите, спрогнозируйте)? И т. д.</w:t>
      </w:r>
    </w:p>
    <w:p w:rsidR="001D2240" w:rsidRPr="00EB2D57" w:rsidRDefault="001D2240" w:rsidP="001D2240">
      <w:pPr>
        <w:pStyle w:val="13"/>
        <w:jc w:val="both"/>
        <w:rPr>
          <w:color w:val="auto"/>
        </w:rPr>
      </w:pPr>
      <w:r w:rsidRPr="00EB2D57">
        <w:rPr>
          <w:color w:val="auto"/>
        </w:rPr>
        <w:t>Основными формами представления итогов проектной деятельности являются:</w:t>
      </w:r>
    </w:p>
    <w:p w:rsidR="001D2240" w:rsidRPr="00EB2D57" w:rsidRDefault="001D2240" w:rsidP="00293F06">
      <w:pPr>
        <w:pStyle w:val="13"/>
        <w:numPr>
          <w:ilvl w:val="0"/>
          <w:numId w:val="387"/>
        </w:numPr>
        <w:spacing w:line="360" w:lineRule="auto"/>
        <w:jc w:val="both"/>
        <w:rPr>
          <w:color w:val="auto"/>
        </w:rPr>
      </w:pPr>
      <w:r w:rsidRPr="00EB2D57">
        <w:rPr>
          <w:color w:val="auto"/>
        </w:rPr>
        <w:t>материальный объект, макет, конструкторское изделие;</w:t>
      </w:r>
    </w:p>
    <w:p w:rsidR="001D2240" w:rsidRPr="00EB2D57" w:rsidRDefault="001D2240" w:rsidP="00293F06">
      <w:pPr>
        <w:pStyle w:val="13"/>
        <w:numPr>
          <w:ilvl w:val="0"/>
          <w:numId w:val="387"/>
        </w:numPr>
        <w:jc w:val="both"/>
        <w:rPr>
          <w:color w:val="auto"/>
        </w:rPr>
      </w:pPr>
      <w:r w:rsidRPr="00EB2D57">
        <w:rPr>
          <w:color w:val="auto"/>
        </w:rPr>
        <w:t>отчетные материалы по проекту (тексты, мультимедийные продукты).</w:t>
      </w:r>
    </w:p>
    <w:p w:rsidR="001D2240" w:rsidRPr="00EB2D57" w:rsidRDefault="001D2240" w:rsidP="001D2240">
      <w:pPr>
        <w:pStyle w:val="13"/>
        <w:spacing w:line="266" w:lineRule="auto"/>
        <w:jc w:val="both"/>
        <w:rPr>
          <w:color w:val="auto"/>
          <w:sz w:val="19"/>
          <w:szCs w:val="19"/>
        </w:rPr>
      </w:pPr>
      <w:r w:rsidRPr="00EB2D57">
        <w:rPr>
          <w:b/>
          <w:bCs/>
          <w:i/>
          <w:iCs/>
          <w:color w:val="auto"/>
          <w:sz w:val="19"/>
          <w:szCs w:val="19"/>
        </w:rPr>
        <w:t>Особенности организации проектной деятельности в рамках внеурочной деятельности</w:t>
      </w:r>
    </w:p>
    <w:p w:rsidR="001D2240" w:rsidRPr="00EB2D57" w:rsidRDefault="001D2240" w:rsidP="001D2240">
      <w:pPr>
        <w:pStyle w:val="13"/>
        <w:jc w:val="both"/>
        <w:rPr>
          <w:color w:val="auto"/>
        </w:rPr>
      </w:pPr>
      <w:r w:rsidRPr="00EB2D57">
        <w:rPr>
          <w:color w:val="auto"/>
        </w:rPr>
        <w:t>Особенности организации проектной деятельности обучающихся в рамках внеурочной деятельности так же, как и при организации учебных исследований, связаны с тем, что имеющееся время предоставляет большие возможности для организации, подготовки и реализации развернутого и полноценного учебного проекта.</w:t>
      </w:r>
    </w:p>
    <w:p w:rsidR="001D2240" w:rsidRPr="00EB2D57" w:rsidRDefault="001D2240" w:rsidP="001D2240">
      <w:pPr>
        <w:pStyle w:val="13"/>
        <w:jc w:val="both"/>
        <w:rPr>
          <w:color w:val="auto"/>
        </w:rPr>
      </w:pPr>
      <w:r w:rsidRPr="00EB2D57">
        <w:rPr>
          <w:color w:val="auto"/>
        </w:rPr>
        <w:t>С учетом этого при организации ПД обучающихся во внеурочное время целесообразно ориентироваться на реализацию следующих направлений учебного проектирования:</w:t>
      </w:r>
    </w:p>
    <w:p w:rsidR="001D2240" w:rsidRPr="00EB2D57" w:rsidRDefault="001D2240" w:rsidP="00293F06">
      <w:pPr>
        <w:pStyle w:val="13"/>
        <w:numPr>
          <w:ilvl w:val="0"/>
          <w:numId w:val="388"/>
        </w:numPr>
        <w:spacing w:after="40"/>
        <w:jc w:val="both"/>
        <w:rPr>
          <w:color w:val="auto"/>
        </w:rPr>
      </w:pPr>
      <w:r w:rsidRPr="00EB2D57">
        <w:rPr>
          <w:color w:val="auto"/>
        </w:rPr>
        <w:t>гуманитарное;</w:t>
      </w:r>
    </w:p>
    <w:p w:rsidR="001D2240" w:rsidRPr="00EB2D57" w:rsidRDefault="001D2240" w:rsidP="00293F06">
      <w:pPr>
        <w:pStyle w:val="13"/>
        <w:numPr>
          <w:ilvl w:val="0"/>
          <w:numId w:val="388"/>
        </w:numPr>
        <w:spacing w:after="40"/>
        <w:jc w:val="both"/>
        <w:rPr>
          <w:color w:val="auto"/>
        </w:rPr>
      </w:pPr>
      <w:r w:rsidRPr="00EB2D57">
        <w:rPr>
          <w:color w:val="auto"/>
        </w:rPr>
        <w:t>естественно-научное;</w:t>
      </w:r>
    </w:p>
    <w:p w:rsidR="001D2240" w:rsidRPr="00EB2D57" w:rsidRDefault="001D2240" w:rsidP="00293F06">
      <w:pPr>
        <w:pStyle w:val="13"/>
        <w:numPr>
          <w:ilvl w:val="0"/>
          <w:numId w:val="388"/>
        </w:numPr>
        <w:spacing w:after="40"/>
        <w:jc w:val="both"/>
        <w:rPr>
          <w:color w:val="auto"/>
        </w:rPr>
      </w:pPr>
      <w:r w:rsidRPr="00EB2D57">
        <w:rPr>
          <w:color w:val="auto"/>
        </w:rPr>
        <w:t>социально-ориентированное;</w:t>
      </w:r>
    </w:p>
    <w:p w:rsidR="001D2240" w:rsidRPr="00EB2D57" w:rsidRDefault="001D2240" w:rsidP="00293F06">
      <w:pPr>
        <w:pStyle w:val="13"/>
        <w:numPr>
          <w:ilvl w:val="0"/>
          <w:numId w:val="388"/>
        </w:numPr>
        <w:spacing w:after="40"/>
        <w:jc w:val="both"/>
        <w:rPr>
          <w:color w:val="auto"/>
        </w:rPr>
      </w:pPr>
      <w:r w:rsidRPr="00EB2D57">
        <w:rPr>
          <w:color w:val="auto"/>
        </w:rPr>
        <w:t>инженерно-техническое;</w:t>
      </w:r>
    </w:p>
    <w:p w:rsidR="001D2240" w:rsidRPr="00EB2D57" w:rsidRDefault="001D2240" w:rsidP="00293F06">
      <w:pPr>
        <w:pStyle w:val="13"/>
        <w:numPr>
          <w:ilvl w:val="0"/>
          <w:numId w:val="388"/>
        </w:numPr>
        <w:spacing w:after="40"/>
        <w:jc w:val="both"/>
        <w:rPr>
          <w:color w:val="auto"/>
        </w:rPr>
      </w:pPr>
      <w:r w:rsidRPr="00EB2D57">
        <w:rPr>
          <w:color w:val="auto"/>
        </w:rPr>
        <w:t>художественно-творческое;</w:t>
      </w:r>
    </w:p>
    <w:p w:rsidR="001D2240" w:rsidRPr="00EB2D57" w:rsidRDefault="001D2240" w:rsidP="00293F06">
      <w:pPr>
        <w:pStyle w:val="13"/>
        <w:numPr>
          <w:ilvl w:val="0"/>
          <w:numId w:val="388"/>
        </w:numPr>
        <w:spacing w:after="40"/>
        <w:jc w:val="both"/>
        <w:rPr>
          <w:color w:val="auto"/>
        </w:rPr>
      </w:pPr>
      <w:r w:rsidRPr="00EB2D57">
        <w:rPr>
          <w:color w:val="auto"/>
        </w:rPr>
        <w:t>спортивно-оздоровительное;</w:t>
      </w:r>
    </w:p>
    <w:p w:rsidR="001D2240" w:rsidRPr="00EB2D57" w:rsidRDefault="001D2240" w:rsidP="00293F06">
      <w:pPr>
        <w:pStyle w:val="13"/>
        <w:numPr>
          <w:ilvl w:val="0"/>
          <w:numId w:val="388"/>
        </w:numPr>
        <w:spacing w:after="40"/>
        <w:jc w:val="both"/>
        <w:rPr>
          <w:color w:val="auto"/>
        </w:rPr>
      </w:pPr>
      <w:r w:rsidRPr="00EB2D57">
        <w:rPr>
          <w:color w:val="auto"/>
        </w:rPr>
        <w:t>туристско-краеведческое.</w:t>
      </w:r>
    </w:p>
    <w:p w:rsidR="001D2240" w:rsidRPr="00EB2D57" w:rsidRDefault="001D2240" w:rsidP="001D2240">
      <w:pPr>
        <w:pStyle w:val="13"/>
        <w:jc w:val="both"/>
        <w:rPr>
          <w:color w:val="auto"/>
        </w:rPr>
      </w:pPr>
      <w:r w:rsidRPr="00EB2D57">
        <w:rPr>
          <w:color w:val="auto"/>
        </w:rPr>
        <w:t>В качестве основных форм организации ПД могут быть использованы:</w:t>
      </w:r>
    </w:p>
    <w:p w:rsidR="001D2240" w:rsidRPr="00EB2D57" w:rsidRDefault="001D2240" w:rsidP="00293F06">
      <w:pPr>
        <w:pStyle w:val="13"/>
        <w:numPr>
          <w:ilvl w:val="0"/>
          <w:numId w:val="389"/>
        </w:numPr>
        <w:spacing w:after="40"/>
        <w:jc w:val="both"/>
        <w:rPr>
          <w:color w:val="auto"/>
        </w:rPr>
      </w:pPr>
      <w:r w:rsidRPr="00EB2D57">
        <w:rPr>
          <w:color w:val="auto"/>
        </w:rPr>
        <w:t>творческие мастерские;</w:t>
      </w:r>
    </w:p>
    <w:p w:rsidR="001D2240" w:rsidRPr="00EB2D57" w:rsidRDefault="001D2240" w:rsidP="00293F06">
      <w:pPr>
        <w:pStyle w:val="13"/>
        <w:numPr>
          <w:ilvl w:val="0"/>
          <w:numId w:val="389"/>
        </w:numPr>
        <w:jc w:val="both"/>
        <w:rPr>
          <w:color w:val="auto"/>
        </w:rPr>
      </w:pPr>
      <w:r w:rsidRPr="00EB2D57">
        <w:rPr>
          <w:color w:val="auto"/>
        </w:rPr>
        <w:t>экспериментальные лаборатории;</w:t>
      </w:r>
    </w:p>
    <w:p w:rsidR="001D2240" w:rsidRPr="00EB2D57" w:rsidRDefault="001D2240" w:rsidP="00293F06">
      <w:pPr>
        <w:pStyle w:val="13"/>
        <w:numPr>
          <w:ilvl w:val="0"/>
          <w:numId w:val="389"/>
        </w:numPr>
        <w:jc w:val="both"/>
        <w:rPr>
          <w:color w:val="auto"/>
        </w:rPr>
      </w:pPr>
      <w:r w:rsidRPr="00EB2D57">
        <w:rPr>
          <w:color w:val="auto"/>
        </w:rPr>
        <w:t>конструкторское бюро;</w:t>
      </w:r>
    </w:p>
    <w:p w:rsidR="001D2240" w:rsidRPr="00EB2D57" w:rsidRDefault="001D2240" w:rsidP="00293F06">
      <w:pPr>
        <w:pStyle w:val="13"/>
        <w:numPr>
          <w:ilvl w:val="0"/>
          <w:numId w:val="389"/>
        </w:numPr>
        <w:spacing w:after="40"/>
        <w:jc w:val="both"/>
        <w:rPr>
          <w:color w:val="auto"/>
        </w:rPr>
      </w:pPr>
      <w:r w:rsidRPr="00EB2D57">
        <w:rPr>
          <w:color w:val="auto"/>
        </w:rPr>
        <w:t>проектные недели;</w:t>
      </w:r>
    </w:p>
    <w:p w:rsidR="001D2240" w:rsidRPr="00EB2D57" w:rsidRDefault="001D2240" w:rsidP="00293F06">
      <w:pPr>
        <w:pStyle w:val="13"/>
        <w:numPr>
          <w:ilvl w:val="0"/>
          <w:numId w:val="389"/>
        </w:numPr>
        <w:spacing w:after="40"/>
        <w:jc w:val="both"/>
        <w:rPr>
          <w:color w:val="auto"/>
        </w:rPr>
      </w:pPr>
      <w:r w:rsidRPr="00EB2D57">
        <w:rPr>
          <w:color w:val="auto"/>
        </w:rPr>
        <w:t>практикумы.</w:t>
      </w:r>
    </w:p>
    <w:p w:rsidR="001D2240" w:rsidRPr="00EB2D57" w:rsidRDefault="001D2240" w:rsidP="001D2240">
      <w:pPr>
        <w:pStyle w:val="13"/>
        <w:jc w:val="both"/>
        <w:rPr>
          <w:color w:val="auto"/>
        </w:rPr>
      </w:pPr>
      <w:r w:rsidRPr="00EB2D57">
        <w:rPr>
          <w:color w:val="auto"/>
        </w:rPr>
        <w:t>Формами представления итогов проектной деятельности во внеурочное время являются:</w:t>
      </w:r>
    </w:p>
    <w:p w:rsidR="001D2240" w:rsidRPr="00EB2D57" w:rsidRDefault="001D2240" w:rsidP="00293F06">
      <w:pPr>
        <w:pStyle w:val="13"/>
        <w:numPr>
          <w:ilvl w:val="0"/>
          <w:numId w:val="390"/>
        </w:numPr>
        <w:jc w:val="both"/>
        <w:rPr>
          <w:color w:val="auto"/>
        </w:rPr>
      </w:pPr>
      <w:r w:rsidRPr="00EB2D57">
        <w:rPr>
          <w:color w:val="auto"/>
        </w:rPr>
        <w:t>материальный продукт (объект, макет, конструкторское изделие и пр.);</w:t>
      </w:r>
    </w:p>
    <w:p w:rsidR="001D2240" w:rsidRPr="00EB2D57" w:rsidRDefault="001D2240" w:rsidP="00293F06">
      <w:pPr>
        <w:pStyle w:val="13"/>
        <w:numPr>
          <w:ilvl w:val="0"/>
          <w:numId w:val="390"/>
        </w:numPr>
        <w:jc w:val="both"/>
        <w:rPr>
          <w:color w:val="auto"/>
        </w:rPr>
      </w:pPr>
      <w:r w:rsidRPr="00EB2D57">
        <w:rPr>
          <w:color w:val="auto"/>
        </w:rPr>
        <w:t>медийный продукт (плакат, газета, журнал, рекламная продукция, фильм и др.);</w:t>
      </w:r>
    </w:p>
    <w:p w:rsidR="001D2240" w:rsidRPr="00EB2D57" w:rsidRDefault="001D2240" w:rsidP="00293F06">
      <w:pPr>
        <w:pStyle w:val="13"/>
        <w:numPr>
          <w:ilvl w:val="0"/>
          <w:numId w:val="390"/>
        </w:numPr>
        <w:jc w:val="both"/>
        <w:rPr>
          <w:color w:val="auto"/>
        </w:rPr>
      </w:pPr>
      <w:r w:rsidRPr="00EB2D57">
        <w:rPr>
          <w:color w:val="auto"/>
        </w:rPr>
        <w:t>публичное мероприятие (образовательное событие, социальное мероприятие/акция, театральная постановка и пр.);</w:t>
      </w:r>
    </w:p>
    <w:p w:rsidR="001D2240" w:rsidRPr="00EB2D57" w:rsidRDefault="001D2240" w:rsidP="00293F06">
      <w:pPr>
        <w:pStyle w:val="13"/>
        <w:numPr>
          <w:ilvl w:val="0"/>
          <w:numId w:val="390"/>
        </w:numPr>
        <w:jc w:val="both"/>
        <w:rPr>
          <w:color w:val="auto"/>
        </w:rPr>
      </w:pPr>
      <w:r w:rsidRPr="00EB2D57">
        <w:rPr>
          <w:color w:val="auto"/>
        </w:rPr>
        <w:t>отчетные материалы по проекту (тексты, мультимедийные продукты).</w:t>
      </w:r>
    </w:p>
    <w:p w:rsidR="001D2240" w:rsidRPr="00EB2D57" w:rsidRDefault="001D2240" w:rsidP="001D2240">
      <w:pPr>
        <w:pStyle w:val="13"/>
        <w:spacing w:line="266" w:lineRule="auto"/>
        <w:jc w:val="both"/>
        <w:rPr>
          <w:color w:val="auto"/>
          <w:sz w:val="19"/>
          <w:szCs w:val="19"/>
        </w:rPr>
      </w:pPr>
      <w:r w:rsidRPr="00EB2D57">
        <w:rPr>
          <w:b/>
          <w:bCs/>
          <w:i/>
          <w:iCs/>
          <w:color w:val="auto"/>
          <w:sz w:val="19"/>
          <w:szCs w:val="19"/>
        </w:rPr>
        <w:t>Общие рекомендации по оцениванию проектной деятельности</w:t>
      </w:r>
    </w:p>
    <w:p w:rsidR="001D2240" w:rsidRPr="00EB2D57" w:rsidRDefault="001D2240" w:rsidP="001D2240">
      <w:pPr>
        <w:pStyle w:val="13"/>
        <w:jc w:val="both"/>
        <w:rPr>
          <w:color w:val="auto"/>
        </w:rPr>
      </w:pPr>
      <w:r w:rsidRPr="00EB2D57">
        <w:rPr>
          <w:color w:val="auto"/>
        </w:rPr>
        <w:t>При оценивании результатов ПД следует ориентироваться на то, что основными критериями учебного проекта является то, насколько практичен полученный результат, т. е. насколько эффективно этот результат (техническое устройство, программный продукт, инженерная конструкция и др.) помогает решить заявленную проблему.</w:t>
      </w:r>
    </w:p>
    <w:p w:rsidR="001D2240" w:rsidRPr="00EB2D57" w:rsidRDefault="001D2240" w:rsidP="001D2240">
      <w:pPr>
        <w:pStyle w:val="13"/>
        <w:spacing w:line="240" w:lineRule="auto"/>
        <w:ind w:firstLine="260"/>
        <w:jc w:val="both"/>
        <w:rPr>
          <w:color w:val="auto"/>
        </w:rPr>
      </w:pPr>
      <w:r w:rsidRPr="00EB2D57">
        <w:rPr>
          <w:color w:val="auto"/>
        </w:rPr>
        <w:t>Оценка результатов УИД должна учитывать то, насколько обучающимся в рамках проведения исследования удалось продемонстрировать базовые проектные действия:</w:t>
      </w:r>
    </w:p>
    <w:p w:rsidR="001D2240" w:rsidRPr="00EB2D57" w:rsidRDefault="001D2240" w:rsidP="00293F06">
      <w:pPr>
        <w:pStyle w:val="13"/>
        <w:numPr>
          <w:ilvl w:val="0"/>
          <w:numId w:val="391"/>
        </w:numPr>
        <w:spacing w:line="353" w:lineRule="auto"/>
        <w:jc w:val="both"/>
        <w:rPr>
          <w:color w:val="auto"/>
        </w:rPr>
      </w:pPr>
      <w:r w:rsidRPr="00EB2D57">
        <w:rPr>
          <w:color w:val="auto"/>
        </w:rPr>
        <w:t>понимание проблемы, связанных с нею цели и задач;</w:t>
      </w:r>
    </w:p>
    <w:p w:rsidR="001D2240" w:rsidRPr="00EB2D57" w:rsidRDefault="001D2240" w:rsidP="00293F06">
      <w:pPr>
        <w:pStyle w:val="13"/>
        <w:numPr>
          <w:ilvl w:val="0"/>
          <w:numId w:val="391"/>
        </w:numPr>
        <w:spacing w:line="353" w:lineRule="auto"/>
        <w:jc w:val="both"/>
        <w:rPr>
          <w:color w:val="auto"/>
        </w:rPr>
      </w:pPr>
      <w:r w:rsidRPr="00EB2D57">
        <w:rPr>
          <w:color w:val="auto"/>
        </w:rPr>
        <w:t>умение определить оптимальный путь решения проблемы;</w:t>
      </w:r>
    </w:p>
    <w:p w:rsidR="001D2240" w:rsidRPr="00EB2D57" w:rsidRDefault="001D2240" w:rsidP="00293F06">
      <w:pPr>
        <w:pStyle w:val="13"/>
        <w:numPr>
          <w:ilvl w:val="0"/>
          <w:numId w:val="391"/>
        </w:numPr>
        <w:spacing w:line="353" w:lineRule="auto"/>
        <w:jc w:val="both"/>
        <w:rPr>
          <w:color w:val="auto"/>
        </w:rPr>
      </w:pPr>
      <w:r w:rsidRPr="00EB2D57">
        <w:rPr>
          <w:color w:val="auto"/>
        </w:rPr>
        <w:t>умение планировать и работать по плану;</w:t>
      </w:r>
    </w:p>
    <w:p w:rsidR="001D2240" w:rsidRPr="00EB2D57" w:rsidRDefault="001D2240" w:rsidP="00293F06">
      <w:pPr>
        <w:pStyle w:val="13"/>
        <w:numPr>
          <w:ilvl w:val="0"/>
          <w:numId w:val="391"/>
        </w:numPr>
        <w:spacing w:line="290" w:lineRule="auto"/>
        <w:jc w:val="both"/>
        <w:rPr>
          <w:color w:val="auto"/>
        </w:rPr>
      </w:pPr>
      <w:r w:rsidRPr="00EB2D57">
        <w:rPr>
          <w:color w:val="auto"/>
        </w:rPr>
        <w:t>умение реализовать проектный замысел и оформить его в виде реального «продукта»;</w:t>
      </w:r>
    </w:p>
    <w:p w:rsidR="001D2240" w:rsidRPr="00EB2D57" w:rsidRDefault="001D2240" w:rsidP="00293F06">
      <w:pPr>
        <w:pStyle w:val="13"/>
        <w:numPr>
          <w:ilvl w:val="0"/>
          <w:numId w:val="391"/>
        </w:numPr>
        <w:spacing w:line="290" w:lineRule="auto"/>
        <w:jc w:val="both"/>
        <w:rPr>
          <w:color w:val="auto"/>
        </w:rPr>
      </w:pPr>
      <w:r w:rsidRPr="00EB2D57">
        <w:rPr>
          <w:color w:val="auto"/>
        </w:rPr>
        <w:t>умение осуществлять самооценку деятельности и результата, взаимоценку деятельности в группе.</w:t>
      </w:r>
    </w:p>
    <w:p w:rsidR="001D2240" w:rsidRPr="00EB2D57" w:rsidRDefault="001D2240" w:rsidP="001D2240">
      <w:pPr>
        <w:pStyle w:val="13"/>
        <w:spacing w:line="240" w:lineRule="auto"/>
        <w:ind w:firstLine="260"/>
        <w:jc w:val="both"/>
        <w:rPr>
          <w:color w:val="auto"/>
        </w:rPr>
      </w:pPr>
      <w:r w:rsidRPr="00EB2D57">
        <w:rPr>
          <w:color w:val="auto"/>
        </w:rPr>
        <w:t>В процессе публичной презентации результатов проекта оценивается:</w:t>
      </w:r>
    </w:p>
    <w:p w:rsidR="001D2240" w:rsidRPr="00EB2D57" w:rsidRDefault="001D2240" w:rsidP="00293F06">
      <w:pPr>
        <w:pStyle w:val="13"/>
        <w:numPr>
          <w:ilvl w:val="0"/>
          <w:numId w:val="392"/>
        </w:numPr>
        <w:spacing w:line="276" w:lineRule="auto"/>
        <w:jc w:val="both"/>
        <w:rPr>
          <w:color w:val="auto"/>
        </w:rPr>
      </w:pPr>
      <w:r w:rsidRPr="00EB2D57">
        <w:rPr>
          <w:color w:val="auto"/>
        </w:rPr>
        <w:t>качество защиты проекта (четкость и ясность изложения задачи; убедительность рассуждений; последовательность в аргументации; логичность и оригинальность);</w:t>
      </w:r>
    </w:p>
    <w:p w:rsidR="001D2240" w:rsidRPr="00EB2D57" w:rsidRDefault="001D2240" w:rsidP="00293F06">
      <w:pPr>
        <w:pStyle w:val="13"/>
        <w:numPr>
          <w:ilvl w:val="0"/>
          <w:numId w:val="392"/>
        </w:numPr>
        <w:spacing w:line="276" w:lineRule="auto"/>
        <w:jc w:val="both"/>
        <w:rPr>
          <w:color w:val="auto"/>
        </w:rPr>
      </w:pPr>
      <w:r w:rsidRPr="00EB2D57">
        <w:rPr>
          <w:color w:val="auto"/>
        </w:rPr>
        <w:t>качество наглядного представления проекта (использование рисунков, схем, графиков, моделей и других средств наглядной презентации);</w:t>
      </w:r>
    </w:p>
    <w:p w:rsidR="001D2240" w:rsidRPr="00EB2D57" w:rsidRDefault="001D2240" w:rsidP="00293F06">
      <w:pPr>
        <w:pStyle w:val="13"/>
        <w:numPr>
          <w:ilvl w:val="0"/>
          <w:numId w:val="392"/>
        </w:numPr>
        <w:spacing w:line="290" w:lineRule="auto"/>
        <w:jc w:val="both"/>
        <w:rPr>
          <w:color w:val="auto"/>
        </w:rPr>
      </w:pPr>
      <w:r w:rsidRPr="00EB2D57">
        <w:rPr>
          <w:color w:val="auto"/>
        </w:rPr>
        <w:t>качество письменного текста (соответствие плану, оформление работы, грамотность изложения);</w:t>
      </w:r>
    </w:p>
    <w:p w:rsidR="001D2240" w:rsidRPr="00EB2D57" w:rsidRDefault="001D2240" w:rsidP="00293F06">
      <w:pPr>
        <w:pStyle w:val="13"/>
        <w:numPr>
          <w:ilvl w:val="0"/>
          <w:numId w:val="392"/>
        </w:numPr>
        <w:spacing w:after="120" w:line="276" w:lineRule="auto"/>
        <w:jc w:val="both"/>
        <w:rPr>
          <w:color w:val="auto"/>
        </w:rPr>
      </w:pPr>
      <w:r w:rsidRPr="00EB2D57">
        <w:rPr>
          <w:color w:val="auto"/>
        </w:rPr>
        <w:t>уровень коммуникативных умений (умение отвечать на поставленные вопросы, аргументировать и отстаивать собственную точку зрения, участвовать в дискуссии).</w:t>
      </w:r>
    </w:p>
    <w:p w:rsidR="001D2240" w:rsidRPr="00EB2D57" w:rsidRDefault="001D2240" w:rsidP="001D2240">
      <w:pPr>
        <w:pStyle w:val="3"/>
      </w:pPr>
      <w:r w:rsidRPr="00EB2D57">
        <w:t>2.2.3. Организационный раздел</w:t>
      </w:r>
    </w:p>
    <w:p w:rsidR="001D2240" w:rsidRPr="00EB2D57" w:rsidRDefault="001D2240" w:rsidP="001D2240">
      <w:pPr>
        <w:pStyle w:val="13"/>
        <w:spacing w:line="262" w:lineRule="auto"/>
        <w:ind w:firstLine="260"/>
        <w:jc w:val="both"/>
        <w:rPr>
          <w:color w:val="auto"/>
          <w:sz w:val="19"/>
          <w:szCs w:val="19"/>
        </w:rPr>
      </w:pPr>
      <w:r w:rsidRPr="00EB2D57">
        <w:rPr>
          <w:b/>
          <w:bCs/>
          <w:i/>
          <w:iCs/>
          <w:color w:val="auto"/>
          <w:sz w:val="19"/>
          <w:szCs w:val="19"/>
        </w:rPr>
        <w:t>Формы взаимодействия участников образовательного процесса при создании и реализации программы развития универсальных учебных действий</w:t>
      </w:r>
    </w:p>
    <w:p w:rsidR="001D2240" w:rsidRPr="00EB2D57" w:rsidRDefault="001D2240" w:rsidP="001D2240">
      <w:pPr>
        <w:pStyle w:val="13"/>
        <w:spacing w:line="240" w:lineRule="auto"/>
        <w:ind w:firstLine="260"/>
        <w:jc w:val="both"/>
        <w:rPr>
          <w:color w:val="auto"/>
        </w:rPr>
      </w:pPr>
      <w:r w:rsidRPr="00EB2D57">
        <w:rPr>
          <w:color w:val="auto"/>
          <w:lang w:val="en-US" w:bidi="en-US"/>
        </w:rPr>
        <w:t>C</w:t>
      </w:r>
      <w:r w:rsidRPr="00EB2D57">
        <w:rPr>
          <w:color w:val="auto"/>
          <w:lang w:bidi="en-US"/>
        </w:rPr>
        <w:t xml:space="preserve"> </w:t>
      </w:r>
      <w:r w:rsidRPr="00EB2D57">
        <w:rPr>
          <w:color w:val="auto"/>
        </w:rPr>
        <w:t>целью разработки и реализации программы развития УУД в образовательной организации может быть создана рабочая группа, реализующая свою деятельность по следующим направлениям:</w:t>
      </w:r>
    </w:p>
    <w:p w:rsidR="001D2240" w:rsidRPr="00EB2D57" w:rsidRDefault="001D2240" w:rsidP="00293F06">
      <w:pPr>
        <w:pStyle w:val="13"/>
        <w:numPr>
          <w:ilvl w:val="0"/>
          <w:numId w:val="393"/>
        </w:numPr>
        <w:spacing w:line="257" w:lineRule="auto"/>
        <w:jc w:val="both"/>
        <w:rPr>
          <w:color w:val="auto"/>
        </w:rPr>
      </w:pPr>
      <w:r w:rsidRPr="00EB2D57">
        <w:rPr>
          <w:color w:val="auto"/>
        </w:rPr>
        <w:t>разработка плана координации деятельности учителей-предметников, направленной на формирование универсальных учебных действий на основе ПООП и ПРП; выделение общих для всех предметов планируемых результатов в овладении познавательными, коммуникативными, регулятивными учебными действиями; определение образовательной предметности, которая может быть положена в основу работы по развитию УУД;</w:t>
      </w:r>
    </w:p>
    <w:p w:rsidR="001D2240" w:rsidRPr="00EB2D57" w:rsidRDefault="001D2240" w:rsidP="00293F06">
      <w:pPr>
        <w:pStyle w:val="13"/>
        <w:numPr>
          <w:ilvl w:val="0"/>
          <w:numId w:val="393"/>
        </w:numPr>
        <w:jc w:val="both"/>
        <w:rPr>
          <w:color w:val="auto"/>
        </w:rPr>
      </w:pPr>
      <w:r w:rsidRPr="00EB2D57">
        <w:rPr>
          <w:color w:val="auto"/>
        </w:rPr>
        <w:t>определение способов межпредметной интеграции, обеспечивающей достижение данных результатов (междисциплинарный модуль, интегративные уроки и т. п.);</w:t>
      </w:r>
    </w:p>
    <w:p w:rsidR="001D2240" w:rsidRPr="00EB2D57" w:rsidRDefault="001D2240" w:rsidP="00293F06">
      <w:pPr>
        <w:pStyle w:val="13"/>
        <w:numPr>
          <w:ilvl w:val="0"/>
          <w:numId w:val="393"/>
        </w:numPr>
        <w:jc w:val="both"/>
        <w:rPr>
          <w:color w:val="auto"/>
        </w:rPr>
      </w:pPr>
      <w:r w:rsidRPr="00EB2D57">
        <w:rPr>
          <w:color w:val="auto"/>
        </w:rPr>
        <w:t>определение этапов и форм постепенного усложнения деятельности учащихся по овладению универсальными учебными действиями;</w:t>
      </w:r>
    </w:p>
    <w:p w:rsidR="001D2240" w:rsidRPr="00EB2D57" w:rsidRDefault="001D2240" w:rsidP="00293F06">
      <w:pPr>
        <w:pStyle w:val="13"/>
        <w:numPr>
          <w:ilvl w:val="0"/>
          <w:numId w:val="393"/>
        </w:numPr>
        <w:jc w:val="both"/>
        <w:rPr>
          <w:color w:val="auto"/>
        </w:rPr>
      </w:pPr>
      <w:r w:rsidRPr="00EB2D57">
        <w:rPr>
          <w:color w:val="auto"/>
        </w:rPr>
        <w:t>разработка общего алгоритма (технологической схемы) урока, имеющего два целевых фокуса: предметный и метапред- метный;</w:t>
      </w:r>
    </w:p>
    <w:p w:rsidR="001D2240" w:rsidRPr="00EB2D57" w:rsidRDefault="001D2240" w:rsidP="00293F06">
      <w:pPr>
        <w:pStyle w:val="13"/>
        <w:numPr>
          <w:ilvl w:val="0"/>
          <w:numId w:val="393"/>
        </w:numPr>
        <w:jc w:val="both"/>
        <w:rPr>
          <w:color w:val="auto"/>
        </w:rPr>
      </w:pPr>
      <w:r w:rsidRPr="00EB2D57">
        <w:rPr>
          <w:color w:val="auto"/>
        </w:rPr>
        <w:t>разработка основных подходов к конструированию задач на применение универсальных учебных действий;</w:t>
      </w:r>
    </w:p>
    <w:p w:rsidR="001D2240" w:rsidRPr="00EB2D57" w:rsidRDefault="001D2240" w:rsidP="00293F06">
      <w:pPr>
        <w:pStyle w:val="13"/>
        <w:numPr>
          <w:ilvl w:val="0"/>
          <w:numId w:val="393"/>
        </w:numPr>
        <w:jc w:val="both"/>
        <w:rPr>
          <w:color w:val="auto"/>
        </w:rPr>
      </w:pPr>
      <w:r w:rsidRPr="00EB2D57">
        <w:rPr>
          <w:color w:val="auto"/>
        </w:rPr>
        <w:t>конкретизация основных подходов к организации учебно-исследовательской и проектной деятельности обучающихся в рамках урочной и внеурочной деятельности;</w:t>
      </w:r>
    </w:p>
    <w:p w:rsidR="001D2240" w:rsidRPr="00EB2D57" w:rsidRDefault="001D2240" w:rsidP="00293F06">
      <w:pPr>
        <w:pStyle w:val="13"/>
        <w:numPr>
          <w:ilvl w:val="0"/>
          <w:numId w:val="393"/>
        </w:numPr>
        <w:jc w:val="both"/>
        <w:rPr>
          <w:color w:val="auto"/>
        </w:rPr>
      </w:pPr>
      <w:r w:rsidRPr="00EB2D57">
        <w:rPr>
          <w:color w:val="auto"/>
        </w:rPr>
        <w:t>разработка основных подходов к организации учебной деятельности по формированию и развитию ИКТ-компетенций;</w:t>
      </w:r>
    </w:p>
    <w:p w:rsidR="001D2240" w:rsidRPr="00EB2D57" w:rsidRDefault="001D2240" w:rsidP="00293F06">
      <w:pPr>
        <w:pStyle w:val="13"/>
        <w:numPr>
          <w:ilvl w:val="0"/>
          <w:numId w:val="393"/>
        </w:numPr>
        <w:jc w:val="both"/>
        <w:rPr>
          <w:color w:val="auto"/>
        </w:rPr>
      </w:pPr>
      <w:r w:rsidRPr="00EB2D57">
        <w:rPr>
          <w:color w:val="auto"/>
        </w:rPr>
        <w:t>разработка комплекса мер по организации системы оценки деятельности образовательной организации по формированию и развитию универсальных учебных действий у обучающихся;</w:t>
      </w:r>
    </w:p>
    <w:p w:rsidR="001D2240" w:rsidRPr="00EB2D57" w:rsidRDefault="001D2240" w:rsidP="00293F06">
      <w:pPr>
        <w:pStyle w:val="13"/>
        <w:numPr>
          <w:ilvl w:val="0"/>
          <w:numId w:val="393"/>
        </w:numPr>
        <w:jc w:val="both"/>
        <w:rPr>
          <w:color w:val="auto"/>
        </w:rPr>
      </w:pPr>
      <w:r w:rsidRPr="00EB2D57">
        <w:rPr>
          <w:color w:val="auto"/>
        </w:rPr>
        <w:t>разработка методики и инструментария мониторинга успешности освоения и применения обучающимися универсальных учебных действий;</w:t>
      </w:r>
    </w:p>
    <w:p w:rsidR="001D2240" w:rsidRPr="00EB2D57" w:rsidRDefault="001D2240" w:rsidP="00293F06">
      <w:pPr>
        <w:pStyle w:val="13"/>
        <w:numPr>
          <w:ilvl w:val="0"/>
          <w:numId w:val="393"/>
        </w:numPr>
        <w:jc w:val="both"/>
        <w:rPr>
          <w:color w:val="auto"/>
        </w:rPr>
      </w:pPr>
      <w:r w:rsidRPr="00EB2D57">
        <w:rPr>
          <w:color w:val="auto"/>
        </w:rPr>
        <w:t>организация и проведение серии семинаров с учителями, работающими на уровне начального общего образования в целях реализации принципа преемственности в плане развития УУД;</w:t>
      </w:r>
    </w:p>
    <w:p w:rsidR="001D2240" w:rsidRPr="00EB2D57" w:rsidRDefault="001D2240" w:rsidP="00293F06">
      <w:pPr>
        <w:pStyle w:val="13"/>
        <w:numPr>
          <w:ilvl w:val="0"/>
          <w:numId w:val="393"/>
        </w:numPr>
        <w:jc w:val="both"/>
        <w:rPr>
          <w:color w:val="auto"/>
        </w:rPr>
      </w:pPr>
      <w:r w:rsidRPr="00EB2D57">
        <w:rPr>
          <w:color w:val="auto"/>
        </w:rPr>
        <w:t>организация и проведение систематических консультаций с педагогами-предметниками по проблемам, связанным с развитием универсальных учебных действий в образовательном процессе;</w:t>
      </w:r>
    </w:p>
    <w:p w:rsidR="001D2240" w:rsidRPr="00EB2D57" w:rsidRDefault="001D2240" w:rsidP="00293F06">
      <w:pPr>
        <w:pStyle w:val="13"/>
        <w:numPr>
          <w:ilvl w:val="0"/>
          <w:numId w:val="393"/>
        </w:numPr>
        <w:jc w:val="both"/>
        <w:rPr>
          <w:color w:val="auto"/>
        </w:rPr>
      </w:pPr>
      <w:r w:rsidRPr="00EB2D57">
        <w:rPr>
          <w:color w:val="auto"/>
        </w:rPr>
        <w:t>организация и проведение методических семинаров с педагогами-предметниками и школьными психологами по анализу и способам минимизации рисков развития УУД у учащихся;</w:t>
      </w:r>
    </w:p>
    <w:p w:rsidR="001D2240" w:rsidRPr="00EB2D57" w:rsidRDefault="001D2240" w:rsidP="00293F06">
      <w:pPr>
        <w:pStyle w:val="13"/>
        <w:numPr>
          <w:ilvl w:val="0"/>
          <w:numId w:val="393"/>
        </w:numPr>
        <w:jc w:val="both"/>
        <w:rPr>
          <w:color w:val="auto"/>
        </w:rPr>
      </w:pPr>
      <w:r w:rsidRPr="00EB2D57">
        <w:rPr>
          <w:color w:val="auto"/>
        </w:rPr>
        <w:t>организация разъяснительной/просветительской работы с родителями по проблемам развития УУД у учащихся;</w:t>
      </w:r>
    </w:p>
    <w:p w:rsidR="001D2240" w:rsidRPr="00EB2D57" w:rsidRDefault="001D2240" w:rsidP="00293F06">
      <w:pPr>
        <w:pStyle w:val="13"/>
        <w:numPr>
          <w:ilvl w:val="0"/>
          <w:numId w:val="393"/>
        </w:numPr>
        <w:jc w:val="both"/>
        <w:rPr>
          <w:color w:val="auto"/>
        </w:rPr>
      </w:pPr>
      <w:r w:rsidRPr="00EB2D57">
        <w:rPr>
          <w:color w:val="auto"/>
        </w:rPr>
        <w:t xml:space="preserve">организация отражения результатов работы по формированию УУД учащихся на сайте образовательной организации. </w:t>
      </w:r>
    </w:p>
    <w:p w:rsidR="001D2240" w:rsidRPr="00EB2D57" w:rsidRDefault="001D2240" w:rsidP="001D2240">
      <w:pPr>
        <w:pStyle w:val="13"/>
        <w:spacing w:line="240" w:lineRule="auto"/>
        <w:jc w:val="both"/>
        <w:rPr>
          <w:color w:val="auto"/>
        </w:rPr>
      </w:pPr>
      <w:r w:rsidRPr="00EB2D57">
        <w:rPr>
          <w:color w:val="auto"/>
        </w:rPr>
        <w:t>Рабочей группой может быть реализовано несколько этапов с соблюдением необходимых процедур контроля, коррекции и согласования (конкретные процедуры разрабатываются рабочей группой и утверждаются руководителем).</w:t>
      </w:r>
    </w:p>
    <w:p w:rsidR="001D2240" w:rsidRPr="00EB2D57" w:rsidRDefault="001D2240" w:rsidP="001D2240">
      <w:pPr>
        <w:pStyle w:val="13"/>
        <w:spacing w:line="240" w:lineRule="auto"/>
        <w:jc w:val="both"/>
        <w:rPr>
          <w:color w:val="auto"/>
        </w:rPr>
      </w:pPr>
      <w:r w:rsidRPr="00EB2D57">
        <w:rPr>
          <w:color w:val="auto"/>
        </w:rPr>
        <w:t>На подготовительном этапе команда образовательной организации может провести следующие аналитические работы:</w:t>
      </w:r>
    </w:p>
    <w:p w:rsidR="001D2240" w:rsidRPr="00EB2D57" w:rsidRDefault="001D2240" w:rsidP="00293F06">
      <w:pPr>
        <w:pStyle w:val="13"/>
        <w:numPr>
          <w:ilvl w:val="0"/>
          <w:numId w:val="394"/>
        </w:numPr>
        <w:spacing w:line="271" w:lineRule="auto"/>
        <w:jc w:val="both"/>
        <w:rPr>
          <w:color w:val="auto"/>
        </w:rPr>
      </w:pPr>
      <w:r w:rsidRPr="00EB2D57">
        <w:rPr>
          <w:color w:val="auto"/>
        </w:rPr>
        <w:t>рассматривать, какие рекомендательные, теоретические, методические материалы могут быть использованы в данной образовательной организации для наиболее эффективного выполнения задач программы;</w:t>
      </w:r>
    </w:p>
    <w:p w:rsidR="001D2240" w:rsidRPr="00EB2D57" w:rsidRDefault="001D2240" w:rsidP="00293F06">
      <w:pPr>
        <w:pStyle w:val="13"/>
        <w:numPr>
          <w:ilvl w:val="0"/>
          <w:numId w:val="394"/>
        </w:numPr>
        <w:spacing w:line="271" w:lineRule="auto"/>
        <w:jc w:val="both"/>
        <w:rPr>
          <w:color w:val="auto"/>
        </w:rPr>
      </w:pPr>
      <w:r w:rsidRPr="00EB2D57">
        <w:rPr>
          <w:color w:val="auto"/>
        </w:rPr>
        <w:t>определять состав детей с особыми образовательными потребностями, в том числе лиц, проявивших выдающиеся способности, детей с ОВЗ, а также возможности построения их индивидуальных образовательных траекторий;</w:t>
      </w:r>
    </w:p>
    <w:p w:rsidR="001D2240" w:rsidRPr="00EB2D57" w:rsidRDefault="001D2240" w:rsidP="00293F06">
      <w:pPr>
        <w:pStyle w:val="13"/>
        <w:numPr>
          <w:ilvl w:val="0"/>
          <w:numId w:val="394"/>
        </w:numPr>
        <w:spacing w:line="295" w:lineRule="auto"/>
        <w:jc w:val="both"/>
        <w:rPr>
          <w:color w:val="auto"/>
        </w:rPr>
      </w:pPr>
      <w:r w:rsidRPr="00EB2D57">
        <w:rPr>
          <w:color w:val="auto"/>
        </w:rPr>
        <w:t>анализировать результаты учащихся по линии развития УУД на предыдущем уровне;</w:t>
      </w:r>
    </w:p>
    <w:p w:rsidR="001D2240" w:rsidRPr="00EB2D57" w:rsidRDefault="001D2240" w:rsidP="00293F06">
      <w:pPr>
        <w:pStyle w:val="13"/>
        <w:numPr>
          <w:ilvl w:val="0"/>
          <w:numId w:val="394"/>
        </w:numPr>
        <w:spacing w:line="276" w:lineRule="auto"/>
        <w:jc w:val="both"/>
        <w:rPr>
          <w:color w:val="auto"/>
        </w:rPr>
      </w:pPr>
      <w:r w:rsidRPr="00EB2D57">
        <w:rPr>
          <w:color w:val="auto"/>
        </w:rPr>
        <w:t>анализировать и обсуждать опыт применения успешных практик, в том числе с использованием информационных ресурсов образовательной организации.</w:t>
      </w:r>
    </w:p>
    <w:p w:rsidR="001D2240" w:rsidRPr="00EB2D57" w:rsidRDefault="001D2240" w:rsidP="001D2240">
      <w:pPr>
        <w:pStyle w:val="13"/>
        <w:spacing w:line="240" w:lineRule="auto"/>
        <w:jc w:val="both"/>
        <w:rPr>
          <w:color w:val="auto"/>
        </w:rPr>
      </w:pPr>
      <w:r w:rsidRPr="00EB2D57">
        <w:rPr>
          <w:color w:val="auto"/>
        </w:rPr>
        <w:t>На основном этапе может проводиться работа по разработке общей стратегии развития УУД, организации и механизма реализации задач программы, могут быть описаны специальные требования к условиям реализации программы развития УУД.</w:t>
      </w:r>
    </w:p>
    <w:p w:rsidR="001D2240" w:rsidRPr="00EB2D57" w:rsidRDefault="001D2240" w:rsidP="001D2240">
      <w:pPr>
        <w:pStyle w:val="13"/>
        <w:spacing w:line="240" w:lineRule="auto"/>
        <w:jc w:val="both"/>
        <w:rPr>
          <w:color w:val="auto"/>
        </w:rPr>
      </w:pPr>
      <w:r w:rsidRPr="00EB2D57">
        <w:rPr>
          <w:color w:val="auto"/>
        </w:rPr>
        <w:t>На заключительном этапе может проводиться обсуждение хода реализации программы на школьных методических семинарах (возможно, с привлечением внешних консультантов из других образовательных, научных, социальных организаций).</w:t>
      </w:r>
    </w:p>
    <w:p w:rsidR="001D2240" w:rsidRDefault="001D2240" w:rsidP="001D2240">
      <w:pPr>
        <w:pStyle w:val="13"/>
        <w:spacing w:after="160" w:line="240" w:lineRule="auto"/>
        <w:jc w:val="both"/>
        <w:rPr>
          <w:color w:val="auto"/>
        </w:rPr>
      </w:pPr>
      <w:r w:rsidRPr="00EB2D57">
        <w:rPr>
          <w:color w:val="auto"/>
        </w:rPr>
        <w:t>В целях соотнесения формирования метапредметных результатов с рабочими программами по учебным предметам необходимо, чтобы образовательная организация на регулярной основе проводила методические советы для определения, как с учетом используемой базы образовательных технологий, так и методик, возможности обеспечения формирования универсальных учебных действий (УУД), аккумулируя потенциал разных специалистов-предметников.</w:t>
      </w:r>
    </w:p>
    <w:p w:rsidR="001D2240" w:rsidRPr="00EB2D57" w:rsidRDefault="001D2240" w:rsidP="001D2240">
      <w:pPr>
        <w:pStyle w:val="13"/>
        <w:spacing w:after="160" w:line="240" w:lineRule="auto"/>
        <w:jc w:val="both"/>
        <w:rPr>
          <w:color w:val="auto"/>
        </w:rPr>
      </w:pPr>
    </w:p>
    <w:p w:rsidR="001D2240" w:rsidRPr="0043590E" w:rsidRDefault="001D2240" w:rsidP="001D2240">
      <w:pPr>
        <w:pStyle w:val="24"/>
      </w:pPr>
      <w:bookmarkStart w:id="723" w:name="bookmark1915"/>
      <w:bookmarkStart w:id="724" w:name="_Toc105502803"/>
      <w:r w:rsidRPr="0043590E">
        <w:t>2.3. ПРИМЕРНАЯ ПРОГРАММА ВОСПИТАНИЯ</w:t>
      </w:r>
      <w:bookmarkEnd w:id="723"/>
      <w:bookmarkEnd w:id="724"/>
    </w:p>
    <w:p w:rsidR="001D2240" w:rsidRDefault="001D2240" w:rsidP="001D2240">
      <w:bookmarkStart w:id="725" w:name="bookmark1917"/>
    </w:p>
    <w:p w:rsidR="001D2240" w:rsidRDefault="001D2240" w:rsidP="001D2240">
      <w:pPr>
        <w:pStyle w:val="3"/>
      </w:pPr>
      <w:bookmarkStart w:id="726" w:name="_Toc105502804"/>
      <w:r>
        <w:t xml:space="preserve">2.3.1. </w:t>
      </w:r>
      <w:r w:rsidRPr="00EB2D57">
        <w:t>Пояснительная записка</w:t>
      </w:r>
      <w:bookmarkEnd w:id="725"/>
      <w:bookmarkEnd w:id="726"/>
    </w:p>
    <w:p w:rsidR="001D2240" w:rsidRPr="00EB2D57" w:rsidRDefault="001D2240" w:rsidP="001D2240"/>
    <w:p w:rsidR="001D2240" w:rsidRPr="00EB2D57" w:rsidRDefault="001D2240" w:rsidP="001D2240">
      <w:pPr>
        <w:pStyle w:val="13"/>
        <w:spacing w:line="240" w:lineRule="auto"/>
        <w:jc w:val="both"/>
        <w:rPr>
          <w:color w:val="auto"/>
        </w:rPr>
      </w:pPr>
      <w:r w:rsidRPr="00EB2D57">
        <w:rPr>
          <w:color w:val="auto"/>
        </w:rPr>
        <w:t>Программа воспитания является обязательной частью основных образовательных программ.</w:t>
      </w:r>
    </w:p>
    <w:p w:rsidR="001D2240" w:rsidRPr="00EB2D57" w:rsidRDefault="001D2240" w:rsidP="001D2240">
      <w:pPr>
        <w:pStyle w:val="13"/>
        <w:spacing w:line="240" w:lineRule="auto"/>
        <w:jc w:val="both"/>
        <w:rPr>
          <w:color w:val="auto"/>
        </w:rPr>
      </w:pPr>
      <w:r w:rsidRPr="00EB2D57">
        <w:rPr>
          <w:color w:val="auto"/>
        </w:rPr>
        <w:t>Назначение примерной программы воспитания — помочь образовательным организациям, реализующим образовательные программы начального общего, основного общего, среднего общего образования создать и реализовать собственные работающие программы воспитания, направленные на решение проблем гармоничного вхождения обучающихся в социальный мир и налаживания ответственных взаимоотношений с окружающими их людьми. Примерная программа воспитания показывает, каким образом педагогические работники (учитель, классный руководитель, заместитель директора по воспитательной работе, старший вожатый, воспитатель, куратор, тьютор и т. п.) могут реализовать воспитательный потенциал их совместной с обучающимися деятельности и тем самым сделать свою образовательную организацию воспитывающей организацией.</w:t>
      </w:r>
    </w:p>
    <w:p w:rsidR="001D2240" w:rsidRPr="00EB2D57" w:rsidRDefault="001D2240" w:rsidP="001D2240">
      <w:pPr>
        <w:pStyle w:val="13"/>
        <w:jc w:val="both"/>
        <w:rPr>
          <w:color w:val="auto"/>
        </w:rPr>
      </w:pPr>
      <w:r w:rsidRPr="00EB2D57">
        <w:rPr>
          <w:color w:val="auto"/>
        </w:rPr>
        <w:t>В центре примерной программы воспитания в соответствии с ФГОС находится личностное развитие обучающихся, формирование у них системных знаний о различных аспектах развития России и мира. Одним из результатов реализации программы станет приобщение обучающихся к российским традиционным духовным ценностям, правилам и нормам поведения в российском обществе. Программа призвана обеспечить достижение обучающимися личностных результатов, указанных во ФГОС: формирование основ российской идентичности; готовность к саморазвитию; мотивация к познанию и обучению; ценностные установки и социально-значимые качества личности; активное участие в социально-значимой деятельности.</w:t>
      </w:r>
    </w:p>
    <w:p w:rsidR="001D2240" w:rsidRPr="00EB2D57" w:rsidRDefault="001D2240" w:rsidP="001D2240">
      <w:pPr>
        <w:pStyle w:val="13"/>
        <w:jc w:val="both"/>
        <w:rPr>
          <w:color w:val="auto"/>
        </w:rPr>
      </w:pPr>
      <w:r w:rsidRPr="00EB2D57">
        <w:rPr>
          <w:color w:val="auto"/>
        </w:rPr>
        <w:t>Примерная программа воспитания — это не перечень обязательных для образовательной организации мероприятий, а описание системы возможных форм и методов работы с обучающимися.</w:t>
      </w:r>
    </w:p>
    <w:p w:rsidR="001D2240" w:rsidRPr="00EB2D57" w:rsidRDefault="001D2240" w:rsidP="001D2240">
      <w:pPr>
        <w:pStyle w:val="13"/>
        <w:jc w:val="both"/>
        <w:rPr>
          <w:color w:val="auto"/>
        </w:rPr>
      </w:pPr>
      <w:r w:rsidRPr="00EB2D57">
        <w:rPr>
          <w:color w:val="auto"/>
        </w:rPr>
        <w:t>На основе примерной программы воспитания образовательные организации разрабатывают свои рабочие программы воспитания. Примерную программу необходимо воспринимать как конструктор для создания рабочей программы воспитания. Она позволяет каждой образовательной организации, взяв за основу содержание основных ее разделов, корректировать их там, где это необходимо: добавлять нужные или удалять неактуальные материалы, приводя тем самым свою программу в соответствие с реальной деятельностью, которую образовательная организация будет осуществлять в сфере воспитания.</w:t>
      </w:r>
    </w:p>
    <w:p w:rsidR="001D2240" w:rsidRPr="00EB2D57" w:rsidRDefault="001D2240" w:rsidP="001D2240">
      <w:pPr>
        <w:pStyle w:val="13"/>
        <w:jc w:val="both"/>
        <w:rPr>
          <w:color w:val="auto"/>
        </w:rPr>
      </w:pPr>
      <w:r w:rsidRPr="00EB2D57">
        <w:rPr>
          <w:color w:val="auto"/>
        </w:rPr>
        <w:t>Рабочие программы воспитания образовательных организаций должны включать в себя четыре основных раздела:</w:t>
      </w:r>
    </w:p>
    <w:p w:rsidR="001D2240" w:rsidRPr="00EB2D57" w:rsidRDefault="001D2240" w:rsidP="00293F06">
      <w:pPr>
        <w:pStyle w:val="13"/>
        <w:numPr>
          <w:ilvl w:val="0"/>
          <w:numId w:val="186"/>
        </w:numPr>
        <w:tabs>
          <w:tab w:val="left" w:pos="519"/>
        </w:tabs>
        <w:jc w:val="both"/>
        <w:rPr>
          <w:color w:val="auto"/>
        </w:rPr>
      </w:pPr>
      <w:r w:rsidRPr="00EB2D57">
        <w:rPr>
          <w:i/>
          <w:iCs/>
          <w:color w:val="auto"/>
        </w:rPr>
        <w:t>Раздел «Особенности организуемого в образовательной организации воспитательного процесса</w:t>
      </w:r>
      <w:r w:rsidRPr="00EB2D57">
        <w:rPr>
          <w:color w:val="auto"/>
        </w:rPr>
        <w:t>», в котором образовательная организация кратко описывает специфику своей деятельности в сфере воспитания. Здесь может быть размещена информация о специфике расположения образовательной организации, особенностях ее социального окружения, источниках положительного или отрицательного влияния на обучающихся, значимых партнерах образовательной организации, особенностях контингента обучающихся, оригинальных воспитательных находках образовательной организации, а также важных для образовательной организации принципах и традициях воспитания.</w:t>
      </w:r>
    </w:p>
    <w:p w:rsidR="001D2240" w:rsidRPr="00EB2D57" w:rsidRDefault="001D2240" w:rsidP="00293F06">
      <w:pPr>
        <w:pStyle w:val="13"/>
        <w:numPr>
          <w:ilvl w:val="0"/>
          <w:numId w:val="186"/>
        </w:numPr>
        <w:tabs>
          <w:tab w:val="left" w:pos="519"/>
        </w:tabs>
        <w:jc w:val="both"/>
        <w:rPr>
          <w:color w:val="auto"/>
        </w:rPr>
      </w:pPr>
      <w:r w:rsidRPr="00EB2D57">
        <w:rPr>
          <w:i/>
          <w:iCs/>
          <w:color w:val="auto"/>
        </w:rPr>
        <w:t>Раздел «Цель и задачи воспитания»</w:t>
      </w:r>
      <w:r w:rsidRPr="00EB2D57">
        <w:rPr>
          <w:color w:val="auto"/>
        </w:rPr>
        <w:t>, в котором на основе базовых общественных ценностей формулируется цель воспитания и задачи, которые образовательной организации предстоит решать для достижения цели.</w:t>
      </w:r>
    </w:p>
    <w:p w:rsidR="001D2240" w:rsidRPr="00EB2D57" w:rsidRDefault="001D2240" w:rsidP="00293F06">
      <w:pPr>
        <w:pStyle w:val="13"/>
        <w:numPr>
          <w:ilvl w:val="0"/>
          <w:numId w:val="186"/>
        </w:numPr>
        <w:tabs>
          <w:tab w:val="left" w:pos="519"/>
        </w:tabs>
        <w:jc w:val="both"/>
        <w:rPr>
          <w:color w:val="auto"/>
        </w:rPr>
      </w:pPr>
      <w:r w:rsidRPr="00EB2D57">
        <w:rPr>
          <w:i/>
          <w:iCs/>
          <w:color w:val="auto"/>
        </w:rPr>
        <w:t>Раздел «Виды, формы и содержание деятельности»</w:t>
      </w:r>
      <w:r w:rsidRPr="00EB2D57">
        <w:rPr>
          <w:color w:val="auto"/>
        </w:rPr>
        <w:t>, в котором образовательная организация показывает, каким образом будет осуществляться достижение поставленных целей и задач воспитания. Данный раздел может состоять из нескольких инвариантных и вариативных модулей, каждый из которых ориентирован на одну из поставленных образовательной организацией задач воспитания и соответствует одному из направлений воспитательной работы образовательной организации. Инвариантными модулями здесь являются: «Классное руководство», «Школьный урок», «Курсы внеурочной деятельности», «Работа с родителями (законными представителями)», «Самоуправление» и «Профориентация» (два последних модуля не являются инвариантными для образовательных организаций, реализующих только образовательные программы начального общего образования). Вариативными модулями могут быть: «Ключевые общешкольные дела», «Детские общественные объединения», «Школьные медиа», «Экскурсии, экспедиции, походы», «Организация предметно-эстетической среды».</w:t>
      </w:r>
    </w:p>
    <w:p w:rsidR="001D2240" w:rsidRPr="00EB2D57" w:rsidRDefault="001D2240" w:rsidP="001D2240">
      <w:pPr>
        <w:pStyle w:val="13"/>
        <w:jc w:val="both"/>
        <w:rPr>
          <w:color w:val="auto"/>
        </w:rPr>
      </w:pPr>
      <w:r w:rsidRPr="00EB2D57">
        <w:rPr>
          <w:color w:val="auto"/>
        </w:rPr>
        <w:t>Образовательная организация, разрабатывая собственную рабочую программу воспитания, вправе включать в нее те вариативные модули, которые помогут ей в наибольшей степени реализовать свой воспитательный потенциал с учетом имеющихся у нее кадровых и материальных ресурсов. Поскольку практика воспитания в образовательных организациях России многообразна и примерная программа не может охватить все это многообразие, допускается, что каждая образовательная организация по заданному в примерной программе образцу может добавлять в свою рабочую программу собственные модули. Тот или иной дополнительный модуль включается в программу при следующих условиях: новый модуль отражает реальную деятельность обучающихся и педагогических работников, эта деятельность является значимой для обучающихся и педагогических работников, эта деятельность не может быть описана ни в одном из модулей, предлагаемых примерной программой.</w:t>
      </w:r>
    </w:p>
    <w:p w:rsidR="001D2240" w:rsidRPr="00EB2D57" w:rsidRDefault="001D2240" w:rsidP="001D2240">
      <w:pPr>
        <w:pStyle w:val="13"/>
        <w:spacing w:line="252" w:lineRule="auto"/>
        <w:jc w:val="both"/>
        <w:rPr>
          <w:color w:val="auto"/>
        </w:rPr>
      </w:pPr>
      <w:r w:rsidRPr="00EB2D57">
        <w:rPr>
          <w:color w:val="auto"/>
        </w:rPr>
        <w:t>Модули в программе воспитания располагаются в соответствии с их значимостью в системе воспитательной работы образовательной организации. Деятельность педагогических работников образовательных организаций в рамках комплекса модулей направлена на достижение результатов освоения основной образовательной программы общего образования.</w:t>
      </w:r>
    </w:p>
    <w:p w:rsidR="001D2240" w:rsidRPr="00EB2D57" w:rsidRDefault="001D2240" w:rsidP="00293F06">
      <w:pPr>
        <w:pStyle w:val="13"/>
        <w:numPr>
          <w:ilvl w:val="0"/>
          <w:numId w:val="186"/>
        </w:numPr>
        <w:tabs>
          <w:tab w:val="left" w:pos="547"/>
        </w:tabs>
        <w:spacing w:line="252" w:lineRule="auto"/>
        <w:jc w:val="both"/>
        <w:rPr>
          <w:color w:val="auto"/>
        </w:rPr>
      </w:pPr>
      <w:r w:rsidRPr="00EB2D57">
        <w:rPr>
          <w:i/>
          <w:iCs/>
          <w:color w:val="auto"/>
        </w:rPr>
        <w:t>Раздел «Основные направления самоанализа воспитательной работы»</w:t>
      </w:r>
      <w:r w:rsidRPr="00EB2D57">
        <w:rPr>
          <w:color w:val="auto"/>
        </w:rPr>
        <w:t>, в котором необходимо показать, каким образом в образовательной организации осуществляется самоанализ организуемой в ней воспитательной работы. Здесь приводятся не результаты самоанализа, а лишь перечень основных его направлений, который может быть дополнен указанием на его критерии и способы осуществления.</w:t>
      </w:r>
    </w:p>
    <w:p w:rsidR="001D2240" w:rsidRPr="00EB2D57" w:rsidRDefault="001D2240" w:rsidP="001D2240">
      <w:pPr>
        <w:pStyle w:val="13"/>
        <w:spacing w:line="252" w:lineRule="auto"/>
        <w:jc w:val="both"/>
        <w:rPr>
          <w:color w:val="auto"/>
        </w:rPr>
      </w:pPr>
      <w:r w:rsidRPr="00EB2D57">
        <w:rPr>
          <w:color w:val="auto"/>
        </w:rPr>
        <w:t>Рабочая программа воспитания, которую образовательная организация разрабатывает на основе примерной программы, должна быть короткой и ясной, содержащей конкретное описание предстоящей работы с обучающимися, а не общие рассуждения о воспитании.</w:t>
      </w:r>
    </w:p>
    <w:p w:rsidR="001D2240" w:rsidRPr="00EB2D57" w:rsidRDefault="001D2240" w:rsidP="001D2240">
      <w:pPr>
        <w:pStyle w:val="13"/>
        <w:spacing w:line="252" w:lineRule="auto"/>
        <w:jc w:val="both"/>
        <w:rPr>
          <w:color w:val="auto"/>
        </w:rPr>
      </w:pPr>
      <w:r w:rsidRPr="00EB2D57">
        <w:rPr>
          <w:color w:val="auto"/>
        </w:rPr>
        <w:t>К программе воспитания каждой образовательной организацией прилагается ежегодный календарный план воспитательной работы.</w:t>
      </w:r>
    </w:p>
    <w:p w:rsidR="001D2240" w:rsidRPr="00EB2D57" w:rsidRDefault="001D2240" w:rsidP="001D2240">
      <w:pPr>
        <w:pStyle w:val="13"/>
        <w:spacing w:after="140" w:line="252" w:lineRule="auto"/>
        <w:jc w:val="both"/>
        <w:rPr>
          <w:color w:val="auto"/>
        </w:rPr>
      </w:pPr>
      <w:r w:rsidRPr="00EB2D57">
        <w:rPr>
          <w:color w:val="auto"/>
        </w:rPr>
        <w:t>Разрабатывая рабочую программу воспитания важно понимать, что сама по себе программа не является инструментом воспитания: обучающегося воспитывает не документ, а педагогический работник — своими действиями, словами, отношениями. Программа лишь позволяет педагогическим работникам скоординировать свои усилия, направленные на воспитание обучающихся.</w:t>
      </w:r>
    </w:p>
    <w:p w:rsidR="001D2240" w:rsidRPr="00EB2D57" w:rsidRDefault="001D2240" w:rsidP="001D2240">
      <w:pPr>
        <w:pStyle w:val="3"/>
      </w:pPr>
      <w:bookmarkStart w:id="727" w:name="bookmark1919"/>
      <w:bookmarkStart w:id="728" w:name="_Toc105502805"/>
      <w:r>
        <w:t xml:space="preserve">2.3.2. </w:t>
      </w:r>
      <w:r w:rsidRPr="00EB2D57">
        <w:t>Особенности организуемого в образовательной организации воспитательного процесса</w:t>
      </w:r>
      <w:bookmarkEnd w:id="727"/>
      <w:bookmarkEnd w:id="728"/>
    </w:p>
    <w:p w:rsidR="001D2240" w:rsidRPr="00EB2D57" w:rsidRDefault="001D2240" w:rsidP="001D2240">
      <w:pPr>
        <w:pStyle w:val="13"/>
        <w:jc w:val="both"/>
        <w:rPr>
          <w:color w:val="auto"/>
        </w:rPr>
      </w:pPr>
      <w:r w:rsidRPr="00EB2D57">
        <w:rPr>
          <w:i/>
          <w:iCs/>
          <w:color w:val="auto"/>
        </w:rPr>
        <w:t>Примечание:</w:t>
      </w:r>
      <w:r w:rsidRPr="00EB2D57">
        <w:rPr>
          <w:color w:val="auto"/>
        </w:rPr>
        <w:t xml:space="preserve"> поскольку общие сведения о образовательной организации уже указаны в основной образовательной программе, в данном разделе нет необходимости их повторять. Предложенное ниже описание является примерным, образовательная организация вправе уточнять и корректировать его, исходя из своих особенностей, связанных с расположением образовательной организации, ее статусом, контингентом обучающихся, а также важными для нее принципами и традициями воспитания.</w:t>
      </w:r>
    </w:p>
    <w:p w:rsidR="001D2240" w:rsidRPr="00EB2D57" w:rsidRDefault="001D2240" w:rsidP="001D2240">
      <w:pPr>
        <w:pStyle w:val="13"/>
        <w:jc w:val="both"/>
        <w:rPr>
          <w:color w:val="auto"/>
        </w:rPr>
      </w:pPr>
      <w:r w:rsidRPr="00EB2D57">
        <w:rPr>
          <w:color w:val="auto"/>
        </w:rPr>
        <w:t>Процесс воспитания в образовательной организации основывается на следующих принципах взаимодействия педагогических работников и обучающихся:</w:t>
      </w:r>
    </w:p>
    <w:p w:rsidR="001D2240" w:rsidRPr="00EB2D57" w:rsidRDefault="001D2240" w:rsidP="00293F06">
      <w:pPr>
        <w:pStyle w:val="13"/>
        <w:numPr>
          <w:ilvl w:val="0"/>
          <w:numId w:val="395"/>
        </w:numPr>
        <w:spacing w:line="276" w:lineRule="auto"/>
        <w:jc w:val="both"/>
        <w:rPr>
          <w:color w:val="auto"/>
        </w:rPr>
      </w:pPr>
      <w:r w:rsidRPr="00EB2D57">
        <w:rPr>
          <w:color w:val="auto"/>
        </w:rPr>
        <w:t>неукоснительное соблюдение законности и прав семьи и обучающегося, соблюдение конфиденциальности информации об обучающемся и семье, приоритета безопасности обучающегося при нахождении в образовательной организации;</w:t>
      </w:r>
    </w:p>
    <w:p w:rsidR="001D2240" w:rsidRPr="00EB2D57" w:rsidRDefault="001D2240" w:rsidP="00293F06">
      <w:pPr>
        <w:pStyle w:val="13"/>
        <w:numPr>
          <w:ilvl w:val="0"/>
          <w:numId w:val="395"/>
        </w:numPr>
        <w:spacing w:line="276" w:lineRule="auto"/>
        <w:jc w:val="both"/>
        <w:rPr>
          <w:color w:val="auto"/>
        </w:rPr>
      </w:pPr>
      <w:r w:rsidRPr="00EB2D57">
        <w:rPr>
          <w:color w:val="auto"/>
        </w:rPr>
        <w:t>ориентир на создание в образовательной организации психологически комфортной среды для каждого обучающегося и взрослого, без которой невозможно конструктивное взаимодействие обучающихся и педагогических работников;</w:t>
      </w:r>
    </w:p>
    <w:p w:rsidR="001D2240" w:rsidRPr="00EB2D57" w:rsidRDefault="001D2240" w:rsidP="00293F06">
      <w:pPr>
        <w:pStyle w:val="13"/>
        <w:numPr>
          <w:ilvl w:val="0"/>
          <w:numId w:val="395"/>
        </w:numPr>
        <w:spacing w:line="266" w:lineRule="auto"/>
        <w:jc w:val="both"/>
        <w:rPr>
          <w:color w:val="auto"/>
        </w:rPr>
      </w:pPr>
      <w:r w:rsidRPr="00EB2D57">
        <w:rPr>
          <w:color w:val="auto"/>
        </w:rPr>
        <w:t>реализация процесса воспитания главным образом через создание в образовательной организации детско-взрослых общностей, которые бы объединяли обучающихся и педагогических работников яркими и содержательными событиями, общими позитивными эмоциями и доверительными отношениями друг к другу;</w:t>
      </w:r>
    </w:p>
    <w:p w:rsidR="001D2240" w:rsidRPr="00EB2D57" w:rsidRDefault="001D2240" w:rsidP="00293F06">
      <w:pPr>
        <w:pStyle w:val="13"/>
        <w:numPr>
          <w:ilvl w:val="0"/>
          <w:numId w:val="395"/>
        </w:numPr>
        <w:spacing w:line="283" w:lineRule="auto"/>
        <w:jc w:val="both"/>
        <w:rPr>
          <w:color w:val="auto"/>
        </w:rPr>
      </w:pPr>
      <w:r w:rsidRPr="00EB2D57">
        <w:rPr>
          <w:color w:val="auto"/>
        </w:rPr>
        <w:t>организация основных совместных дел обучающихся и педагогических работников как предмета совместной заботы и взрослых, и обучающихся;</w:t>
      </w:r>
    </w:p>
    <w:p w:rsidR="001D2240" w:rsidRPr="00EB2D57" w:rsidRDefault="001D2240" w:rsidP="00293F06">
      <w:pPr>
        <w:pStyle w:val="13"/>
        <w:numPr>
          <w:ilvl w:val="0"/>
          <w:numId w:val="395"/>
        </w:numPr>
        <w:spacing w:line="298" w:lineRule="auto"/>
        <w:jc w:val="both"/>
        <w:rPr>
          <w:color w:val="auto"/>
        </w:rPr>
      </w:pPr>
      <w:r w:rsidRPr="00EB2D57">
        <w:rPr>
          <w:color w:val="auto"/>
        </w:rPr>
        <w:t>системность, целесообразность и нешаблонность воспитания как условия его эффективности.</w:t>
      </w:r>
    </w:p>
    <w:p w:rsidR="001D2240" w:rsidRPr="00EB2D57" w:rsidRDefault="001D2240" w:rsidP="001D2240">
      <w:pPr>
        <w:pStyle w:val="13"/>
        <w:jc w:val="both"/>
        <w:rPr>
          <w:color w:val="auto"/>
        </w:rPr>
      </w:pPr>
      <w:r w:rsidRPr="00EB2D57">
        <w:rPr>
          <w:color w:val="auto"/>
        </w:rPr>
        <w:t>Основными традициями воспитания в образовательной организации являются следующие:</w:t>
      </w:r>
    </w:p>
    <w:p w:rsidR="001D2240" w:rsidRPr="00EB2D57" w:rsidRDefault="001D2240" w:rsidP="00293F06">
      <w:pPr>
        <w:pStyle w:val="13"/>
        <w:numPr>
          <w:ilvl w:val="0"/>
          <w:numId w:val="396"/>
        </w:numPr>
        <w:spacing w:line="276" w:lineRule="auto"/>
        <w:jc w:val="both"/>
        <w:rPr>
          <w:color w:val="auto"/>
        </w:rPr>
      </w:pPr>
      <w:r w:rsidRPr="00EB2D57">
        <w:rPr>
          <w:color w:val="auto"/>
        </w:rPr>
        <w:t>стержнем годового цикла воспитательной работы образовательной организации являются ключевые общешкольные дела, через которые осуществляется интеграция воспитательных усилий педагогических работников;</w:t>
      </w:r>
    </w:p>
    <w:p w:rsidR="001D2240" w:rsidRPr="00EB2D57" w:rsidRDefault="001D2240" w:rsidP="00293F06">
      <w:pPr>
        <w:pStyle w:val="13"/>
        <w:numPr>
          <w:ilvl w:val="0"/>
          <w:numId w:val="396"/>
        </w:numPr>
        <w:spacing w:line="271" w:lineRule="auto"/>
        <w:jc w:val="both"/>
        <w:rPr>
          <w:color w:val="auto"/>
        </w:rPr>
      </w:pPr>
      <w:r w:rsidRPr="00EB2D57">
        <w:rPr>
          <w:color w:val="auto"/>
        </w:rPr>
        <w:t>важной чертой каждого ключевого дела и большинства используемых для воспитания других совместных дел педагогических работников и обучающихся является коллективная разработка, коллективное планирование, коллективное проведение и коллективный анализ их результатов;</w:t>
      </w:r>
    </w:p>
    <w:p w:rsidR="001D2240" w:rsidRPr="00EB2D57" w:rsidRDefault="001D2240" w:rsidP="00293F06">
      <w:pPr>
        <w:pStyle w:val="13"/>
        <w:numPr>
          <w:ilvl w:val="0"/>
          <w:numId w:val="396"/>
        </w:numPr>
        <w:spacing w:line="276" w:lineRule="auto"/>
        <w:jc w:val="both"/>
        <w:rPr>
          <w:color w:val="auto"/>
        </w:rPr>
      </w:pPr>
      <w:r w:rsidRPr="00EB2D57">
        <w:rPr>
          <w:color w:val="auto"/>
        </w:rPr>
        <w:t>в образовательной организации создаются такие условия, при которых по мере взросления обучающегося увеличивается и его роль в совместных делах (от пассивного наблюдателя до организатора);</w:t>
      </w:r>
    </w:p>
    <w:p w:rsidR="001D2240" w:rsidRPr="00EB2D57" w:rsidRDefault="001D2240" w:rsidP="00293F06">
      <w:pPr>
        <w:pStyle w:val="13"/>
        <w:numPr>
          <w:ilvl w:val="0"/>
          <w:numId w:val="396"/>
        </w:numPr>
        <w:spacing w:line="298" w:lineRule="auto"/>
        <w:jc w:val="both"/>
        <w:rPr>
          <w:color w:val="auto"/>
        </w:rPr>
      </w:pPr>
      <w:r w:rsidRPr="00EB2D57">
        <w:rPr>
          <w:color w:val="auto"/>
        </w:rPr>
        <w:t>в проведении общешкольных дел отсутствует соревновательность между классами, поощряется конструктивное межклассное и межвозрастное взаимодействие обучающихся, а также их социальная активность;</w:t>
      </w:r>
    </w:p>
    <w:p w:rsidR="001D2240" w:rsidRPr="00EB2D57" w:rsidRDefault="001D2240" w:rsidP="00293F06">
      <w:pPr>
        <w:pStyle w:val="13"/>
        <w:numPr>
          <w:ilvl w:val="0"/>
          <w:numId w:val="396"/>
        </w:numPr>
        <w:spacing w:line="269" w:lineRule="auto"/>
        <w:jc w:val="both"/>
        <w:rPr>
          <w:color w:val="auto"/>
        </w:rPr>
      </w:pPr>
      <w:r w:rsidRPr="00EB2D57">
        <w:rPr>
          <w:color w:val="auto"/>
        </w:rPr>
        <w:t>педагогические работники образовательной организации ориентированы на формирование коллективов в рамках школьных классов, кружков, студий, секций и иных детских объединений, на установление в них доброжелательных и товарищеских взаимоотношений;</w:t>
      </w:r>
    </w:p>
    <w:p w:rsidR="001D2240" w:rsidRPr="00EB2D57" w:rsidRDefault="001D2240" w:rsidP="00293F06">
      <w:pPr>
        <w:pStyle w:val="13"/>
        <w:numPr>
          <w:ilvl w:val="0"/>
          <w:numId w:val="396"/>
        </w:numPr>
        <w:spacing w:after="120" w:line="269" w:lineRule="auto"/>
        <w:jc w:val="both"/>
        <w:rPr>
          <w:color w:val="auto"/>
        </w:rPr>
      </w:pPr>
      <w:r w:rsidRPr="00EB2D57">
        <w:rPr>
          <w:color w:val="auto"/>
        </w:rPr>
        <w:t>ключевой фигурой воспитания в образовательной организации является классный руководитель, реализующий по отношению к обучающимся защитную, личностно развивающую, организационную, посредническую (в разрешении конфликтов) функции.</w:t>
      </w:r>
    </w:p>
    <w:p w:rsidR="001D2240" w:rsidRPr="00EB2D57" w:rsidRDefault="001D2240" w:rsidP="001D2240">
      <w:pPr>
        <w:pStyle w:val="3"/>
      </w:pPr>
      <w:bookmarkStart w:id="729" w:name="bookmark1921"/>
      <w:bookmarkStart w:id="730" w:name="_Toc105502806"/>
      <w:r w:rsidRPr="00EB2D57">
        <w:t>2.3.3. Цель и задачи воспитания</w:t>
      </w:r>
      <w:bookmarkEnd w:id="729"/>
      <w:bookmarkEnd w:id="730"/>
    </w:p>
    <w:p w:rsidR="001D2240" w:rsidRPr="00EB2D57" w:rsidRDefault="001D2240" w:rsidP="001D2240">
      <w:pPr>
        <w:pStyle w:val="13"/>
        <w:jc w:val="both"/>
        <w:rPr>
          <w:color w:val="auto"/>
        </w:rPr>
      </w:pPr>
      <w:r w:rsidRPr="00EB2D57">
        <w:rPr>
          <w:color w:val="auto"/>
        </w:rPr>
        <w:t>Современный национальный воспитательный идеал — это 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своей страны, укорененный в духовных и культурных традициях многонационального народа Российской Федерации.</w:t>
      </w:r>
    </w:p>
    <w:p w:rsidR="001D2240" w:rsidRPr="00EB2D57" w:rsidRDefault="001D2240" w:rsidP="001D2240">
      <w:pPr>
        <w:pStyle w:val="13"/>
        <w:jc w:val="both"/>
        <w:rPr>
          <w:color w:val="auto"/>
        </w:rPr>
      </w:pPr>
      <w:r w:rsidRPr="00EB2D57">
        <w:rPr>
          <w:color w:val="auto"/>
        </w:rPr>
        <w:t xml:space="preserve">Исходя из этого воспитательного идеала, а также основываясь на базовых для нашего общества ценностях (таких как семья, труд, отечество, природа, мир, знания, культура, здоровье, человек) формулируется общая цель </w:t>
      </w:r>
      <w:r w:rsidRPr="00EB2D57">
        <w:rPr>
          <w:b/>
          <w:bCs/>
          <w:color w:val="auto"/>
          <w:sz w:val="19"/>
          <w:szCs w:val="19"/>
        </w:rPr>
        <w:t xml:space="preserve">воспитания </w:t>
      </w:r>
      <w:r w:rsidRPr="00EB2D57">
        <w:rPr>
          <w:color w:val="auto"/>
        </w:rPr>
        <w:t>в общеобразовательной организации — личностное развитие обучающихся, проявляющееся в:</w:t>
      </w:r>
    </w:p>
    <w:p w:rsidR="001D2240" w:rsidRPr="00EB2D57" w:rsidRDefault="001D2240" w:rsidP="00293F06">
      <w:pPr>
        <w:pStyle w:val="13"/>
        <w:numPr>
          <w:ilvl w:val="0"/>
          <w:numId w:val="398"/>
        </w:numPr>
        <w:spacing w:line="276" w:lineRule="auto"/>
        <w:jc w:val="both"/>
        <w:rPr>
          <w:color w:val="auto"/>
        </w:rPr>
      </w:pPr>
      <w:r w:rsidRPr="00EB2D57">
        <w:rPr>
          <w:color w:val="auto"/>
        </w:rPr>
        <w:t>усвоении ими знаний основных норм, которые общество выработало на основе этих ценностей (т. е. в усвоении ими социально значимых знаний);</w:t>
      </w:r>
    </w:p>
    <w:p w:rsidR="001D2240" w:rsidRPr="00EB2D57" w:rsidRDefault="001D2240" w:rsidP="00293F06">
      <w:pPr>
        <w:pStyle w:val="13"/>
        <w:numPr>
          <w:ilvl w:val="0"/>
          <w:numId w:val="397"/>
        </w:numPr>
        <w:spacing w:line="276" w:lineRule="auto"/>
        <w:jc w:val="both"/>
        <w:rPr>
          <w:color w:val="auto"/>
        </w:rPr>
      </w:pPr>
      <w:r w:rsidRPr="00EB2D57">
        <w:rPr>
          <w:color w:val="auto"/>
        </w:rPr>
        <w:t>развитии их позитивных отношений к этим общественным ценностям (т. е. в развитии их социально значимых отношений);</w:t>
      </w:r>
    </w:p>
    <w:p w:rsidR="001D2240" w:rsidRPr="00EB2D57" w:rsidRDefault="001D2240" w:rsidP="00293F06">
      <w:pPr>
        <w:pStyle w:val="13"/>
        <w:numPr>
          <w:ilvl w:val="0"/>
          <w:numId w:val="397"/>
        </w:numPr>
        <w:spacing w:line="276" w:lineRule="auto"/>
        <w:jc w:val="both"/>
        <w:rPr>
          <w:color w:val="auto"/>
        </w:rPr>
      </w:pPr>
      <w:r w:rsidRPr="00EB2D57">
        <w:rPr>
          <w:color w:val="auto"/>
        </w:rPr>
        <w:t>приобретении ими соответствующего этим ценностям опыта поведения, опыта применения сформированных знаний и отношений на практике (т. е. в приобретении ими опыта осуществления социально значимых дел).</w:t>
      </w:r>
    </w:p>
    <w:p w:rsidR="001D2240" w:rsidRPr="00EB2D57" w:rsidRDefault="001D2240" w:rsidP="001D2240">
      <w:pPr>
        <w:pStyle w:val="13"/>
        <w:jc w:val="both"/>
        <w:rPr>
          <w:color w:val="auto"/>
        </w:rPr>
      </w:pPr>
      <w:r w:rsidRPr="00EB2D57">
        <w:rPr>
          <w:color w:val="auto"/>
        </w:rPr>
        <w:t>Данная цель ориентирует педагогических работников не на обеспечение соответствия личности обучающегося единому уровню воспитанности, а на обеспечение позитивной динамики развития его личности. В связи с этим важно сочетание усилий педагогического работника по развитию личности обучающегося и усилий самого обучающегося по своему саморазвитию. Их сотрудничество, партнерские отношения являются важным фактором успеха в достижении цели.</w:t>
      </w:r>
    </w:p>
    <w:p w:rsidR="001D2240" w:rsidRPr="00EB2D57" w:rsidRDefault="001D2240" w:rsidP="001D2240">
      <w:pPr>
        <w:pStyle w:val="13"/>
        <w:jc w:val="both"/>
        <w:rPr>
          <w:color w:val="auto"/>
        </w:rPr>
      </w:pPr>
      <w:r w:rsidRPr="00EB2D57">
        <w:rPr>
          <w:color w:val="auto"/>
        </w:rPr>
        <w:t xml:space="preserve">Конкретизация общей цели воспитания применительно к возрастным особенностям обучающихся позволяет выделить в ней следующие целевые </w:t>
      </w:r>
      <w:r w:rsidRPr="00EB2D57">
        <w:rPr>
          <w:b/>
          <w:bCs/>
          <w:color w:val="auto"/>
          <w:sz w:val="19"/>
          <w:szCs w:val="19"/>
        </w:rPr>
        <w:t>приоритеты</w:t>
      </w:r>
      <w:r w:rsidRPr="00EB2D57">
        <w:rPr>
          <w:color w:val="auto"/>
        </w:rPr>
        <w:t>, которым необходимо уделять чуть большее внимание на разных уровнях общего образования.</w:t>
      </w:r>
    </w:p>
    <w:p w:rsidR="001D2240" w:rsidRPr="00EB2D57" w:rsidRDefault="001D2240" w:rsidP="001D2240">
      <w:pPr>
        <w:pStyle w:val="13"/>
        <w:jc w:val="both"/>
        <w:rPr>
          <w:color w:val="auto"/>
        </w:rPr>
      </w:pPr>
      <w:r w:rsidRPr="00EB2D57">
        <w:rPr>
          <w:b/>
          <w:bCs/>
          <w:color w:val="auto"/>
          <w:sz w:val="19"/>
          <w:szCs w:val="19"/>
        </w:rPr>
        <w:t xml:space="preserve">1. </w:t>
      </w:r>
      <w:r w:rsidRPr="00EB2D57">
        <w:rPr>
          <w:color w:val="auto"/>
        </w:rPr>
        <w:t>В воспитании обучающихся младшего школьного возраста (</w:t>
      </w:r>
      <w:r w:rsidRPr="00EB2D57">
        <w:rPr>
          <w:b/>
          <w:bCs/>
          <w:color w:val="auto"/>
          <w:sz w:val="19"/>
          <w:szCs w:val="19"/>
        </w:rPr>
        <w:t>уровень начального общего образования</w:t>
      </w:r>
      <w:r w:rsidRPr="00EB2D57">
        <w:rPr>
          <w:color w:val="auto"/>
        </w:rPr>
        <w:t>) таким целевым приоритетом является создание благоприятных условий для усвоения обучающимися социально значимых знаний — знаний основных норм и традиций того общества, в котором они живут.</w:t>
      </w:r>
    </w:p>
    <w:p w:rsidR="001D2240" w:rsidRPr="00EB2D57" w:rsidRDefault="001D2240" w:rsidP="001D2240">
      <w:pPr>
        <w:pStyle w:val="13"/>
        <w:jc w:val="both"/>
        <w:rPr>
          <w:color w:val="auto"/>
        </w:rPr>
      </w:pPr>
      <w:r w:rsidRPr="00EB2D57">
        <w:rPr>
          <w:color w:val="auto"/>
        </w:rPr>
        <w:t>Выделение данного приоритета связано с особенностями обучающихся младшего школьного возраста: с их потребностью самоутвердиться в своем новом социальном статусе обучающегося, т. е. научиться соответствовать предъявляемым к носителям данного статуса нормам и принятым традициям поведения. Такого рода нормы и традиции задаются в образовательной организации педагогическими работниками и воспринимаются обучающимися именно как нормы и традиции поведения обучающегося. Их знание станет базой для развития социально значимых отношений обучающихся и накопления ими опыта осуществления социально значимых дел и в дальнейшем, в подростковом и юношеском возрасте. К наиболее важным из них относятся следующие:</w:t>
      </w:r>
    </w:p>
    <w:p w:rsidR="001D2240" w:rsidRPr="00EB2D57" w:rsidRDefault="001D2240" w:rsidP="00293F06">
      <w:pPr>
        <w:pStyle w:val="13"/>
        <w:numPr>
          <w:ilvl w:val="0"/>
          <w:numId w:val="399"/>
        </w:numPr>
        <w:spacing w:line="276" w:lineRule="auto"/>
        <w:jc w:val="both"/>
        <w:rPr>
          <w:color w:val="auto"/>
        </w:rPr>
      </w:pPr>
      <w:r w:rsidRPr="00EB2D57">
        <w:rPr>
          <w:color w:val="auto"/>
        </w:rPr>
        <w:t>быть любящим, послушным и отзывчивым сыном (дочерью), братом (сестрой), внуком (внучкой); уважать старших и заботиться о младших членах семьи; выполнять посильную для обучающегося домашнюю работу, помогая старшим;</w:t>
      </w:r>
    </w:p>
    <w:p w:rsidR="001D2240" w:rsidRPr="00EB2D57" w:rsidRDefault="001D2240" w:rsidP="00293F06">
      <w:pPr>
        <w:pStyle w:val="13"/>
        <w:numPr>
          <w:ilvl w:val="0"/>
          <w:numId w:val="399"/>
        </w:numPr>
        <w:spacing w:line="276" w:lineRule="auto"/>
        <w:jc w:val="both"/>
        <w:rPr>
          <w:color w:val="auto"/>
        </w:rPr>
      </w:pPr>
      <w:r w:rsidRPr="00EB2D57">
        <w:rPr>
          <w:color w:val="auto"/>
        </w:rPr>
        <w:t>быть трудолюбивым, следуя принципу «делу — время, потехе — час» как в учебных занятиях, так и в домашних делах, доводить начатое дело до конца;</w:t>
      </w:r>
    </w:p>
    <w:p w:rsidR="001D2240" w:rsidRPr="00EB2D57" w:rsidRDefault="001D2240" w:rsidP="00293F06">
      <w:pPr>
        <w:pStyle w:val="13"/>
        <w:numPr>
          <w:ilvl w:val="0"/>
          <w:numId w:val="399"/>
        </w:numPr>
        <w:spacing w:line="298" w:lineRule="auto"/>
        <w:jc w:val="both"/>
        <w:rPr>
          <w:color w:val="auto"/>
        </w:rPr>
      </w:pPr>
      <w:r w:rsidRPr="00EB2D57">
        <w:rPr>
          <w:color w:val="auto"/>
        </w:rPr>
        <w:t>знать и любить свою Родину — родной дом, двор, улицу, город, село, страну;</w:t>
      </w:r>
    </w:p>
    <w:p w:rsidR="001D2240" w:rsidRPr="00EB2D57" w:rsidRDefault="001D2240" w:rsidP="00293F06">
      <w:pPr>
        <w:pStyle w:val="13"/>
        <w:numPr>
          <w:ilvl w:val="0"/>
          <w:numId w:val="399"/>
        </w:numPr>
        <w:spacing w:line="269" w:lineRule="auto"/>
        <w:jc w:val="both"/>
        <w:rPr>
          <w:color w:val="auto"/>
        </w:rPr>
      </w:pPr>
      <w:r w:rsidRPr="00EB2D57">
        <w:rPr>
          <w:color w:val="auto"/>
        </w:rPr>
        <w:t>беречь и охранять природу (ухаживать за комнатными растениями в классе или дома, заботиться о своих домашних питомцах и по возможности о бездомных животных в своем дворе; подкармливать птиц в морозные зимы; не засорять бытовым мусором улицы, леса, водоемы);</w:t>
      </w:r>
    </w:p>
    <w:p w:rsidR="001D2240" w:rsidRPr="00EB2D57" w:rsidRDefault="001D2240" w:rsidP="00293F06">
      <w:pPr>
        <w:pStyle w:val="13"/>
        <w:numPr>
          <w:ilvl w:val="0"/>
          <w:numId w:val="399"/>
        </w:numPr>
        <w:spacing w:line="298" w:lineRule="auto"/>
        <w:jc w:val="both"/>
        <w:rPr>
          <w:color w:val="auto"/>
        </w:rPr>
      </w:pPr>
      <w:r w:rsidRPr="00EB2D57">
        <w:rPr>
          <w:color w:val="auto"/>
        </w:rPr>
        <w:t>проявлять миролюбие — не затевать конфликтов и стремиться решать спорные вопросы, не прибегая к силе;</w:t>
      </w:r>
    </w:p>
    <w:p w:rsidR="001D2240" w:rsidRPr="00EB2D57" w:rsidRDefault="001D2240" w:rsidP="00293F06">
      <w:pPr>
        <w:pStyle w:val="13"/>
        <w:numPr>
          <w:ilvl w:val="0"/>
          <w:numId w:val="399"/>
        </w:numPr>
        <w:spacing w:line="252" w:lineRule="auto"/>
        <w:jc w:val="both"/>
        <w:rPr>
          <w:color w:val="auto"/>
        </w:rPr>
      </w:pPr>
      <w:r w:rsidRPr="00EB2D57">
        <w:rPr>
          <w:color w:val="auto"/>
        </w:rPr>
        <w:t>стремиться узнавать что-то новое, проявлять любознательность, ценить знания;</w:t>
      </w:r>
    </w:p>
    <w:p w:rsidR="001D2240" w:rsidRPr="00EB2D57" w:rsidRDefault="001D2240" w:rsidP="00293F06">
      <w:pPr>
        <w:pStyle w:val="13"/>
        <w:numPr>
          <w:ilvl w:val="0"/>
          <w:numId w:val="399"/>
        </w:numPr>
        <w:spacing w:line="252" w:lineRule="auto"/>
        <w:jc w:val="both"/>
        <w:rPr>
          <w:color w:val="auto"/>
        </w:rPr>
      </w:pPr>
      <w:r w:rsidRPr="00EB2D57">
        <w:rPr>
          <w:color w:val="auto"/>
        </w:rPr>
        <w:t>быть вежливым и опрятным, скромным и приветливым;</w:t>
      </w:r>
    </w:p>
    <w:p w:rsidR="001D2240" w:rsidRPr="00EB2D57" w:rsidRDefault="001D2240" w:rsidP="00293F06">
      <w:pPr>
        <w:pStyle w:val="13"/>
        <w:numPr>
          <w:ilvl w:val="0"/>
          <w:numId w:val="399"/>
        </w:numPr>
        <w:spacing w:line="252" w:lineRule="auto"/>
        <w:jc w:val="both"/>
        <w:rPr>
          <w:color w:val="auto"/>
        </w:rPr>
      </w:pPr>
      <w:r w:rsidRPr="00EB2D57">
        <w:rPr>
          <w:color w:val="auto"/>
        </w:rPr>
        <w:t>соблюдать правила личной гигиены, режим дня, вести здоровый образ жизни;</w:t>
      </w:r>
    </w:p>
    <w:p w:rsidR="001D2240" w:rsidRPr="00EB2D57" w:rsidRDefault="001D2240" w:rsidP="00293F06">
      <w:pPr>
        <w:pStyle w:val="13"/>
        <w:numPr>
          <w:ilvl w:val="0"/>
          <w:numId w:val="399"/>
        </w:numPr>
        <w:spacing w:line="252" w:lineRule="auto"/>
        <w:jc w:val="both"/>
        <w:rPr>
          <w:color w:val="auto"/>
        </w:rPr>
      </w:pPr>
      <w:r w:rsidRPr="00EB2D57">
        <w:rPr>
          <w:color w:val="auto"/>
        </w:rPr>
        <w:t>уметь сопереживать, проявлять сострадание к попавшим в беду; стремиться устанавливать хорошие отношения с другими людьми; уметь прощать обиды, защищать слабых, по мере возможности помогать нуждающимся в этом людям; уважительно относиться к людям иной национальной или религиозной принадлежности, иного имущественного положения, людям с ограниченными возможностями здоровья;</w:t>
      </w:r>
    </w:p>
    <w:p w:rsidR="001D2240" w:rsidRPr="00EB2D57" w:rsidRDefault="001D2240" w:rsidP="00293F06">
      <w:pPr>
        <w:pStyle w:val="13"/>
        <w:numPr>
          <w:ilvl w:val="0"/>
          <w:numId w:val="399"/>
        </w:numPr>
        <w:spacing w:line="252" w:lineRule="auto"/>
        <w:jc w:val="both"/>
        <w:rPr>
          <w:color w:val="auto"/>
        </w:rPr>
      </w:pPr>
      <w:r w:rsidRPr="00EB2D57">
        <w:rPr>
          <w:color w:val="auto"/>
        </w:rPr>
        <w:t>быть уверенным в себе, открытым и общительным, не стесняться быть в чем-то непохожим на других; уметь ставить перед собой цели и проявлять инициативу, отстаивать свое мнение и действовать самостоятельно, без помощи старших.</w:t>
      </w:r>
    </w:p>
    <w:p w:rsidR="001D2240" w:rsidRPr="00EB2D57" w:rsidRDefault="001D2240" w:rsidP="001D2240">
      <w:pPr>
        <w:pStyle w:val="13"/>
        <w:spacing w:line="252" w:lineRule="auto"/>
        <w:jc w:val="both"/>
        <w:rPr>
          <w:color w:val="auto"/>
        </w:rPr>
      </w:pPr>
      <w:r w:rsidRPr="00EB2D57">
        <w:rPr>
          <w:color w:val="auto"/>
        </w:rPr>
        <w:t>Знание обучающимися младших классов данных социальных норм и традиций, понимание важности следования им имеет особое значение для этого возраста, поскольку облегчает вхождение в широкий социальный мир, в открывающуюся ему систему общественных отношений.</w:t>
      </w:r>
    </w:p>
    <w:p w:rsidR="001D2240" w:rsidRPr="00EB2D57" w:rsidRDefault="001D2240" w:rsidP="001D2240">
      <w:pPr>
        <w:pStyle w:val="13"/>
        <w:spacing w:line="259" w:lineRule="auto"/>
        <w:jc w:val="both"/>
        <w:rPr>
          <w:color w:val="auto"/>
        </w:rPr>
      </w:pPr>
      <w:r w:rsidRPr="00EB2D57">
        <w:rPr>
          <w:b/>
          <w:bCs/>
          <w:color w:val="auto"/>
          <w:sz w:val="19"/>
          <w:szCs w:val="19"/>
        </w:rPr>
        <w:t xml:space="preserve">2. </w:t>
      </w:r>
      <w:r w:rsidRPr="00EB2D57">
        <w:rPr>
          <w:color w:val="auto"/>
        </w:rPr>
        <w:t>В воспитании обучающихся подросткового возраста (</w:t>
      </w:r>
      <w:r w:rsidRPr="00EB2D57">
        <w:rPr>
          <w:b/>
          <w:bCs/>
          <w:color w:val="auto"/>
          <w:sz w:val="19"/>
          <w:szCs w:val="19"/>
        </w:rPr>
        <w:t>уровень основного общего образования</w:t>
      </w:r>
      <w:r w:rsidRPr="00EB2D57">
        <w:rPr>
          <w:color w:val="auto"/>
        </w:rPr>
        <w:t>) таким приоритетом является создание благоприятных условий для развития социально значимых отношений обучающихся и прежде всего ценностных отношений:</w:t>
      </w:r>
    </w:p>
    <w:p w:rsidR="001D2240" w:rsidRPr="00EB2D57" w:rsidRDefault="001D2240" w:rsidP="00293F06">
      <w:pPr>
        <w:pStyle w:val="13"/>
        <w:numPr>
          <w:ilvl w:val="0"/>
          <w:numId w:val="400"/>
        </w:numPr>
        <w:spacing w:line="252" w:lineRule="auto"/>
        <w:jc w:val="both"/>
        <w:rPr>
          <w:color w:val="auto"/>
        </w:rPr>
      </w:pPr>
      <w:r w:rsidRPr="00EB2D57">
        <w:rPr>
          <w:color w:val="auto"/>
        </w:rPr>
        <w:t>к семье как главной опоре в жизни человека и источнику его счастья;</w:t>
      </w:r>
    </w:p>
    <w:p w:rsidR="001D2240" w:rsidRPr="00EB2D57" w:rsidRDefault="001D2240" w:rsidP="00293F06">
      <w:pPr>
        <w:pStyle w:val="13"/>
        <w:numPr>
          <w:ilvl w:val="0"/>
          <w:numId w:val="400"/>
        </w:numPr>
        <w:spacing w:line="252" w:lineRule="auto"/>
        <w:jc w:val="both"/>
        <w:rPr>
          <w:color w:val="auto"/>
        </w:rPr>
      </w:pPr>
      <w:r w:rsidRPr="00EB2D57">
        <w:rPr>
          <w:color w:val="auto"/>
        </w:rPr>
        <w:t>к труду как основному способу достижения жизненного благополучия человека, залогу его успешного профессионального самоопределения и ощущения уверенности в завтрашнем дне;</w:t>
      </w:r>
    </w:p>
    <w:p w:rsidR="001D2240" w:rsidRPr="00EB2D57" w:rsidRDefault="001D2240" w:rsidP="00293F06">
      <w:pPr>
        <w:pStyle w:val="13"/>
        <w:numPr>
          <w:ilvl w:val="0"/>
          <w:numId w:val="400"/>
        </w:numPr>
        <w:spacing w:line="252" w:lineRule="auto"/>
        <w:jc w:val="both"/>
        <w:rPr>
          <w:color w:val="auto"/>
        </w:rPr>
      </w:pPr>
      <w:r w:rsidRPr="00EB2D57">
        <w:rPr>
          <w:color w:val="auto"/>
        </w:rPr>
        <w:t>к своему отечеству, своей малой и большой Родине как месту, в котором человек вырос и познал первые радости и неудачи, которое завещано ему предками и которое нужно оберегать;</w:t>
      </w:r>
    </w:p>
    <w:p w:rsidR="001D2240" w:rsidRPr="00EB2D57" w:rsidRDefault="001D2240" w:rsidP="00293F06">
      <w:pPr>
        <w:pStyle w:val="13"/>
        <w:numPr>
          <w:ilvl w:val="0"/>
          <w:numId w:val="400"/>
        </w:numPr>
        <w:spacing w:line="252" w:lineRule="auto"/>
        <w:jc w:val="both"/>
        <w:rPr>
          <w:color w:val="auto"/>
        </w:rPr>
      </w:pPr>
      <w:r w:rsidRPr="00EB2D57">
        <w:rPr>
          <w:color w:val="auto"/>
        </w:rPr>
        <w:t>к природе как источнику жизни на Земле, основе самого ее существования, нуждающейся в защите и постоянном внимании со стороны человека;</w:t>
      </w:r>
    </w:p>
    <w:p w:rsidR="001D2240" w:rsidRPr="00EB2D57" w:rsidRDefault="001D2240" w:rsidP="00293F06">
      <w:pPr>
        <w:pStyle w:val="13"/>
        <w:numPr>
          <w:ilvl w:val="0"/>
          <w:numId w:val="400"/>
        </w:numPr>
        <w:spacing w:line="252" w:lineRule="auto"/>
        <w:jc w:val="both"/>
        <w:rPr>
          <w:color w:val="auto"/>
        </w:rPr>
      </w:pPr>
      <w:r w:rsidRPr="00EB2D57">
        <w:rPr>
          <w:color w:val="auto"/>
        </w:rPr>
        <w:t>к миру как главному принципу человеческого общежития, условию крепкой дружбы, налаживания отношений с колле-</w:t>
      </w:r>
    </w:p>
    <w:p w:rsidR="001D2240" w:rsidRPr="00EB2D57" w:rsidRDefault="001D2240" w:rsidP="00293F06">
      <w:pPr>
        <w:pStyle w:val="13"/>
        <w:numPr>
          <w:ilvl w:val="0"/>
          <w:numId w:val="400"/>
        </w:numPr>
        <w:jc w:val="both"/>
        <w:rPr>
          <w:color w:val="auto"/>
        </w:rPr>
      </w:pPr>
      <w:r w:rsidRPr="00EB2D57">
        <w:rPr>
          <w:color w:val="auto"/>
        </w:rPr>
        <w:t>гами по работе в будущем и создания благоприятного микроклимата в своей собственной семье;</w:t>
      </w:r>
    </w:p>
    <w:p w:rsidR="001D2240" w:rsidRPr="00EB2D57" w:rsidRDefault="001D2240" w:rsidP="00293F06">
      <w:pPr>
        <w:pStyle w:val="13"/>
        <w:numPr>
          <w:ilvl w:val="0"/>
          <w:numId w:val="400"/>
        </w:numPr>
        <w:spacing w:line="276" w:lineRule="auto"/>
        <w:jc w:val="both"/>
        <w:rPr>
          <w:color w:val="auto"/>
        </w:rPr>
      </w:pPr>
      <w:r w:rsidRPr="00EB2D57">
        <w:rPr>
          <w:color w:val="auto"/>
        </w:rPr>
        <w:t>к знаниям как интеллектуальному ресурсу, обеспечивающему будущее человека, как результату кропотливого, но увлекательного учебного труда;</w:t>
      </w:r>
    </w:p>
    <w:p w:rsidR="001D2240" w:rsidRPr="00EB2D57" w:rsidRDefault="001D2240" w:rsidP="00293F06">
      <w:pPr>
        <w:pStyle w:val="13"/>
        <w:numPr>
          <w:ilvl w:val="0"/>
          <w:numId w:val="400"/>
        </w:numPr>
        <w:spacing w:line="276" w:lineRule="auto"/>
        <w:jc w:val="both"/>
        <w:rPr>
          <w:color w:val="auto"/>
        </w:rPr>
      </w:pPr>
      <w:r w:rsidRPr="00EB2D57">
        <w:rPr>
          <w:color w:val="auto"/>
        </w:rPr>
        <w:t>к культуре как духовному богатству общества и важному условию ощущения человеком полноты проживаемой жизни, которое дают ему чтение, музыка, искусство, театр, творческое самовыражение;</w:t>
      </w:r>
    </w:p>
    <w:p w:rsidR="001D2240" w:rsidRPr="00EB2D57" w:rsidRDefault="001D2240" w:rsidP="00293F06">
      <w:pPr>
        <w:pStyle w:val="13"/>
        <w:numPr>
          <w:ilvl w:val="0"/>
          <w:numId w:val="400"/>
        </w:numPr>
        <w:spacing w:line="298" w:lineRule="auto"/>
        <w:jc w:val="both"/>
        <w:rPr>
          <w:color w:val="auto"/>
        </w:rPr>
      </w:pPr>
      <w:r w:rsidRPr="00EB2D57">
        <w:rPr>
          <w:color w:val="auto"/>
        </w:rPr>
        <w:t>к здоровью как залогу долгой и активной жизни человека, его хорошего настроения и оптимистичного взгляда на мир;</w:t>
      </w:r>
    </w:p>
    <w:p w:rsidR="001D2240" w:rsidRPr="00EB2D57" w:rsidRDefault="001D2240" w:rsidP="00293F06">
      <w:pPr>
        <w:pStyle w:val="13"/>
        <w:numPr>
          <w:ilvl w:val="0"/>
          <w:numId w:val="400"/>
        </w:numPr>
        <w:spacing w:line="269" w:lineRule="auto"/>
        <w:jc w:val="both"/>
        <w:rPr>
          <w:color w:val="auto"/>
        </w:rPr>
      </w:pPr>
      <w:r w:rsidRPr="00EB2D57">
        <w:rPr>
          <w:color w:val="auto"/>
        </w:rPr>
        <w:t>к окружающим людям как безусловной и абсолютной ценности, как равноправным социальным партнерам, с которыми необходимо выстраивать доброжелательные и взаимоподдер- живающие отношения, дающие человеку радость общения и позволяющие избегать чувства одиночества;</w:t>
      </w:r>
    </w:p>
    <w:p w:rsidR="001D2240" w:rsidRPr="00EB2D57" w:rsidRDefault="001D2240" w:rsidP="00293F06">
      <w:pPr>
        <w:pStyle w:val="13"/>
        <w:numPr>
          <w:ilvl w:val="0"/>
          <w:numId w:val="400"/>
        </w:numPr>
        <w:spacing w:line="276" w:lineRule="auto"/>
        <w:jc w:val="both"/>
        <w:rPr>
          <w:color w:val="auto"/>
        </w:rPr>
      </w:pPr>
      <w:r w:rsidRPr="00EB2D57">
        <w:rPr>
          <w:color w:val="auto"/>
        </w:rPr>
        <w:t>к самим себе как хозяевам своей судьбы, самоопределяющимся и самореализующимся личностям, отвечающим за собственное будущее.</w:t>
      </w:r>
    </w:p>
    <w:p w:rsidR="001D2240" w:rsidRPr="00EB2D57" w:rsidRDefault="001D2240" w:rsidP="001D2240">
      <w:pPr>
        <w:pStyle w:val="13"/>
        <w:jc w:val="both"/>
        <w:rPr>
          <w:color w:val="auto"/>
        </w:rPr>
      </w:pPr>
      <w:r w:rsidRPr="00EB2D57">
        <w:rPr>
          <w:color w:val="auto"/>
        </w:rPr>
        <w:t>Данный ценностный аспект человеческой жизни чрезвычайно важен для личностного развития обучающегося, так как именно ценности во многом определяют его жизненные цели, поступки, повседневную жизнь. Выделение данного приоритета в воспитании обучающихся на ступени основного общего образования, связано с особенностями подросткового возраста: со стремлением утвердить себя как личность в системе отношений, свойственных взрослому миру. В этом возрасте особую значимость для обучающихся приобретает становление их собственной жизненной позиции, собственных ценностных ориентаций. Подростковый возраст — наиболее удачный возраст для развития социально значимых отношений обучающихся.</w:t>
      </w:r>
    </w:p>
    <w:p w:rsidR="001D2240" w:rsidRPr="00EB2D57" w:rsidRDefault="001D2240" w:rsidP="001D2240">
      <w:pPr>
        <w:pStyle w:val="13"/>
        <w:spacing w:line="259" w:lineRule="auto"/>
        <w:jc w:val="both"/>
        <w:rPr>
          <w:color w:val="auto"/>
        </w:rPr>
      </w:pPr>
      <w:r w:rsidRPr="00EB2D57">
        <w:rPr>
          <w:b/>
          <w:bCs/>
          <w:color w:val="auto"/>
          <w:sz w:val="19"/>
          <w:szCs w:val="19"/>
        </w:rPr>
        <w:t xml:space="preserve">3. </w:t>
      </w:r>
      <w:r w:rsidRPr="00EB2D57">
        <w:rPr>
          <w:color w:val="auto"/>
        </w:rPr>
        <w:t>В воспитании обучающихся юношеского возраста (</w:t>
      </w:r>
      <w:r w:rsidRPr="00EB2D57">
        <w:rPr>
          <w:b/>
          <w:bCs/>
          <w:color w:val="auto"/>
          <w:sz w:val="19"/>
          <w:szCs w:val="19"/>
        </w:rPr>
        <w:t>уровень среднего общего образования</w:t>
      </w:r>
      <w:r w:rsidRPr="00EB2D57">
        <w:rPr>
          <w:color w:val="auto"/>
        </w:rPr>
        <w:t>) таким приоритетом является создание благоприятных условий для приобретения опыта осуществления социально значимых дел.</w:t>
      </w:r>
    </w:p>
    <w:p w:rsidR="001D2240" w:rsidRPr="00EB2D57" w:rsidRDefault="001D2240" w:rsidP="001D2240">
      <w:pPr>
        <w:pStyle w:val="13"/>
        <w:jc w:val="both"/>
        <w:rPr>
          <w:color w:val="auto"/>
        </w:rPr>
      </w:pPr>
      <w:r w:rsidRPr="00EB2D57">
        <w:rPr>
          <w:color w:val="auto"/>
        </w:rPr>
        <w:t>Выделение данного приоритета связано с особенностями обучающихся юношеского возраста: с их потребностью в жизненном самоопределении, выборе дальнейшего жизненного пути, который открывается перед ними на пороге самостоятельной взрослой жизни. Сделать правильный выбор старшеклассникам поможет имеющийся у них реальный практический опыт, который они могут приобрести в том числе и в образовательной организации. Важно, чтобы опыт оказался социально значимым, так как именно он поможет гармоничному вхождению обучающихся во взрослую жизнь окружающего их общества:</w:t>
      </w:r>
    </w:p>
    <w:p w:rsidR="001D2240" w:rsidRPr="00EB2D57" w:rsidRDefault="001D2240" w:rsidP="00293F06">
      <w:pPr>
        <w:pStyle w:val="13"/>
        <w:numPr>
          <w:ilvl w:val="0"/>
          <w:numId w:val="401"/>
        </w:numPr>
        <w:jc w:val="both"/>
        <w:rPr>
          <w:color w:val="auto"/>
        </w:rPr>
      </w:pPr>
      <w:r w:rsidRPr="00EB2D57">
        <w:rPr>
          <w:color w:val="auto"/>
        </w:rPr>
        <w:t>опыт дел, направленных на заботу о своей семье, родных и близких;</w:t>
      </w:r>
    </w:p>
    <w:p w:rsidR="001D2240" w:rsidRPr="00EB2D57" w:rsidRDefault="001D2240" w:rsidP="00293F06">
      <w:pPr>
        <w:pStyle w:val="13"/>
        <w:numPr>
          <w:ilvl w:val="0"/>
          <w:numId w:val="401"/>
        </w:numPr>
        <w:jc w:val="both"/>
        <w:rPr>
          <w:color w:val="auto"/>
        </w:rPr>
      </w:pPr>
      <w:r w:rsidRPr="00EB2D57">
        <w:rPr>
          <w:color w:val="auto"/>
        </w:rPr>
        <w:t>трудовой опыт, опыт участия в производственной практике;</w:t>
      </w:r>
    </w:p>
    <w:p w:rsidR="001D2240" w:rsidRPr="00EB2D57" w:rsidRDefault="001D2240" w:rsidP="00293F06">
      <w:pPr>
        <w:pStyle w:val="13"/>
        <w:numPr>
          <w:ilvl w:val="0"/>
          <w:numId w:val="401"/>
        </w:numPr>
        <w:jc w:val="both"/>
        <w:rPr>
          <w:color w:val="auto"/>
        </w:rPr>
      </w:pPr>
      <w:r w:rsidRPr="00EB2D57">
        <w:rPr>
          <w:color w:val="auto"/>
        </w:rPr>
        <w:t>опыт дел, направленных на пользу своему родному городу или селу, стране в целом, деятельного выражения собственной гражданской позиции;</w:t>
      </w:r>
    </w:p>
    <w:p w:rsidR="001D2240" w:rsidRPr="00EB2D57" w:rsidRDefault="001D2240" w:rsidP="00293F06">
      <w:pPr>
        <w:pStyle w:val="13"/>
        <w:numPr>
          <w:ilvl w:val="0"/>
          <w:numId w:val="401"/>
        </w:numPr>
        <w:jc w:val="both"/>
        <w:rPr>
          <w:color w:val="auto"/>
        </w:rPr>
      </w:pPr>
      <w:r w:rsidRPr="00EB2D57">
        <w:rPr>
          <w:color w:val="auto"/>
        </w:rPr>
        <w:t>опыт природоохранных дел;</w:t>
      </w:r>
    </w:p>
    <w:p w:rsidR="001D2240" w:rsidRPr="00EB2D57" w:rsidRDefault="001D2240" w:rsidP="00293F06">
      <w:pPr>
        <w:pStyle w:val="13"/>
        <w:numPr>
          <w:ilvl w:val="0"/>
          <w:numId w:val="401"/>
        </w:numPr>
        <w:jc w:val="both"/>
        <w:rPr>
          <w:color w:val="auto"/>
        </w:rPr>
      </w:pPr>
      <w:r w:rsidRPr="00EB2D57">
        <w:rPr>
          <w:color w:val="auto"/>
        </w:rPr>
        <w:t>опыт разрешения возникающих конфликтных ситуаций в образовательной организации, дома или на улице;</w:t>
      </w:r>
    </w:p>
    <w:p w:rsidR="001D2240" w:rsidRPr="00EB2D57" w:rsidRDefault="001D2240" w:rsidP="00293F06">
      <w:pPr>
        <w:pStyle w:val="13"/>
        <w:numPr>
          <w:ilvl w:val="0"/>
          <w:numId w:val="401"/>
        </w:numPr>
        <w:jc w:val="both"/>
        <w:rPr>
          <w:color w:val="auto"/>
        </w:rPr>
      </w:pPr>
      <w:r w:rsidRPr="00EB2D57">
        <w:rPr>
          <w:color w:val="auto"/>
        </w:rPr>
        <w:t>опыт самостоятельного приобретения новых знаний, проведения научных исследований, проектной деятельности;</w:t>
      </w:r>
    </w:p>
    <w:p w:rsidR="001D2240" w:rsidRPr="00EB2D57" w:rsidRDefault="001D2240" w:rsidP="00293F06">
      <w:pPr>
        <w:pStyle w:val="13"/>
        <w:numPr>
          <w:ilvl w:val="0"/>
          <w:numId w:val="401"/>
        </w:numPr>
        <w:jc w:val="both"/>
        <w:rPr>
          <w:color w:val="auto"/>
        </w:rPr>
      </w:pPr>
      <w:r w:rsidRPr="00EB2D57">
        <w:rPr>
          <w:color w:val="auto"/>
        </w:rPr>
        <w:t>опыт изучения, защиты и восстановления культурного наследия человечества, создания собственных произведений культуры, творческого самовыражения;</w:t>
      </w:r>
    </w:p>
    <w:p w:rsidR="001D2240" w:rsidRPr="00EB2D57" w:rsidRDefault="001D2240" w:rsidP="00293F06">
      <w:pPr>
        <w:pStyle w:val="13"/>
        <w:numPr>
          <w:ilvl w:val="0"/>
          <w:numId w:val="401"/>
        </w:numPr>
        <w:jc w:val="both"/>
        <w:rPr>
          <w:color w:val="auto"/>
        </w:rPr>
      </w:pPr>
      <w:r w:rsidRPr="00EB2D57">
        <w:rPr>
          <w:color w:val="auto"/>
        </w:rPr>
        <w:t>опыт ведения здорового образа жизни и заботы о здоровье других людей;</w:t>
      </w:r>
    </w:p>
    <w:p w:rsidR="001D2240" w:rsidRPr="00EB2D57" w:rsidRDefault="001D2240" w:rsidP="00293F06">
      <w:pPr>
        <w:pStyle w:val="13"/>
        <w:numPr>
          <w:ilvl w:val="0"/>
          <w:numId w:val="401"/>
        </w:numPr>
        <w:jc w:val="both"/>
        <w:rPr>
          <w:color w:val="auto"/>
        </w:rPr>
      </w:pPr>
      <w:r w:rsidRPr="00EB2D57">
        <w:rPr>
          <w:color w:val="auto"/>
        </w:rPr>
        <w:t>опыт оказания помощи окружающим, заботы о малышах или пожилых людях, волонтерский опыт;</w:t>
      </w:r>
    </w:p>
    <w:p w:rsidR="001D2240" w:rsidRPr="00EB2D57" w:rsidRDefault="001D2240" w:rsidP="00293F06">
      <w:pPr>
        <w:pStyle w:val="13"/>
        <w:numPr>
          <w:ilvl w:val="0"/>
          <w:numId w:val="401"/>
        </w:numPr>
        <w:jc w:val="both"/>
        <w:rPr>
          <w:color w:val="auto"/>
        </w:rPr>
      </w:pPr>
      <w:r w:rsidRPr="00EB2D57">
        <w:rPr>
          <w:color w:val="auto"/>
        </w:rPr>
        <w:t>опыт самопознания и самоанализа, социально приемлемого самовыражения и самореализации.</w:t>
      </w:r>
    </w:p>
    <w:p w:rsidR="001D2240" w:rsidRPr="00EB2D57" w:rsidRDefault="001D2240" w:rsidP="001D2240">
      <w:pPr>
        <w:pStyle w:val="13"/>
        <w:jc w:val="both"/>
        <w:rPr>
          <w:color w:val="auto"/>
        </w:rPr>
      </w:pPr>
      <w:r w:rsidRPr="00EB2D57">
        <w:rPr>
          <w:b/>
          <w:bCs/>
          <w:color w:val="auto"/>
          <w:sz w:val="19"/>
          <w:szCs w:val="19"/>
        </w:rPr>
        <w:t xml:space="preserve">Выделение в общей цели воспитания целевых приоритетов, связанных с возрастными особенностями воспитанников, не означает игнорирования других составляющих общей цели воспитания. </w:t>
      </w:r>
      <w:r w:rsidRPr="00EB2D57">
        <w:rPr>
          <w:color w:val="auto"/>
        </w:rPr>
        <w:t>Приоритет — это то, чему педагогическим работникам, работающим с обучающимися конкретной возрастной категории, предстоит уделять большее, но не единственное внимание.</w:t>
      </w:r>
    </w:p>
    <w:p w:rsidR="001D2240" w:rsidRPr="00EB2D57" w:rsidRDefault="001D2240" w:rsidP="001D2240">
      <w:pPr>
        <w:pStyle w:val="13"/>
        <w:jc w:val="both"/>
        <w:rPr>
          <w:color w:val="auto"/>
        </w:rPr>
      </w:pPr>
      <w:r w:rsidRPr="00EB2D57">
        <w:rPr>
          <w:color w:val="auto"/>
        </w:rPr>
        <w:t>Добросовестная работа педагогических работников, направленная на достижение поставленной цели, позволит обучающемуся получить необходимые социальные навыки, которые помогут ему лучше ориентироваться в сложном мире человеческих взаимоотношений, эффективнее налаживать коммуникацию с окружающими, увереннее себя чувствовать во взаимодействии с ними, продуктивнее сотрудничать с людьми разных возрастов и разного социального положения, смелее искать и находить выходы из трудных жизненных ситуаций, осмысленнее выбирать свой жизненный путь в сложных поисках счастья для себя и окружающих людей.</w:t>
      </w:r>
    </w:p>
    <w:p w:rsidR="001D2240" w:rsidRPr="00EB2D57" w:rsidRDefault="001D2240" w:rsidP="001D2240">
      <w:pPr>
        <w:pStyle w:val="13"/>
        <w:jc w:val="both"/>
        <w:rPr>
          <w:color w:val="auto"/>
        </w:rPr>
      </w:pPr>
      <w:r w:rsidRPr="00EB2D57">
        <w:rPr>
          <w:color w:val="auto"/>
        </w:rPr>
        <w:t xml:space="preserve">Достижению поставленной цели воспитания обучающихся будет способствовать решение следующих основных </w:t>
      </w:r>
      <w:r w:rsidRPr="00EB2D57">
        <w:rPr>
          <w:b/>
          <w:bCs/>
          <w:color w:val="auto"/>
          <w:sz w:val="19"/>
          <w:szCs w:val="19"/>
        </w:rPr>
        <w:t xml:space="preserve">задач </w:t>
      </w:r>
      <w:r w:rsidRPr="00EB2D57">
        <w:rPr>
          <w:color w:val="auto"/>
        </w:rPr>
        <w:t>(примечание: предложенный ниже перечень задач воспитания является примерным, каждая образовательная организация вправе уточнять и корректировать их, исходя из особенностей образовательной организации и обучающихся в ней):</w:t>
      </w:r>
    </w:p>
    <w:p w:rsidR="001D2240" w:rsidRPr="00EB2D57" w:rsidRDefault="001D2240" w:rsidP="00293F06">
      <w:pPr>
        <w:pStyle w:val="13"/>
        <w:numPr>
          <w:ilvl w:val="0"/>
          <w:numId w:val="402"/>
        </w:numPr>
        <w:spacing w:line="276" w:lineRule="auto"/>
        <w:jc w:val="both"/>
        <w:rPr>
          <w:color w:val="auto"/>
        </w:rPr>
      </w:pPr>
      <w:r w:rsidRPr="00EB2D57">
        <w:rPr>
          <w:color w:val="auto"/>
        </w:rPr>
        <w:t>реализовывать воспитательные возможности общешкольных ключевых дел, поддерживать традиции их коллективного планирования, организации, проведения и анализа в школьном сообществе;</w:t>
      </w:r>
    </w:p>
    <w:p w:rsidR="001D2240" w:rsidRPr="00EB2D57" w:rsidRDefault="001D2240" w:rsidP="00293F06">
      <w:pPr>
        <w:pStyle w:val="13"/>
        <w:numPr>
          <w:ilvl w:val="0"/>
          <w:numId w:val="402"/>
        </w:numPr>
        <w:spacing w:line="283" w:lineRule="auto"/>
        <w:jc w:val="both"/>
        <w:rPr>
          <w:color w:val="auto"/>
        </w:rPr>
      </w:pPr>
      <w:r w:rsidRPr="00EB2D57">
        <w:rPr>
          <w:color w:val="auto"/>
        </w:rPr>
        <w:t>реализовывать потенциал классного руководства в воспитании обучающихся, поддерживать активное участие классных сообществ в жизни образовательной организации;</w:t>
      </w:r>
    </w:p>
    <w:p w:rsidR="001D2240" w:rsidRPr="00EB2D57" w:rsidRDefault="001D2240" w:rsidP="00293F06">
      <w:pPr>
        <w:pStyle w:val="13"/>
        <w:numPr>
          <w:ilvl w:val="0"/>
          <w:numId w:val="402"/>
        </w:numPr>
        <w:spacing w:line="276" w:lineRule="auto"/>
        <w:jc w:val="both"/>
        <w:rPr>
          <w:color w:val="auto"/>
        </w:rPr>
      </w:pPr>
      <w:r w:rsidRPr="00EB2D57">
        <w:rPr>
          <w:color w:val="auto"/>
        </w:rPr>
        <w:t>вовлекать обучающихся в кружки, секции, клубы, студии и иные объединения, работающие по школьным программам внеурочной деятельности</w:t>
      </w:r>
      <w:r w:rsidRPr="00EB2D57">
        <w:rPr>
          <w:i/>
          <w:iCs/>
          <w:color w:val="auto"/>
        </w:rPr>
        <w:t>,</w:t>
      </w:r>
      <w:r w:rsidRPr="00EB2D57">
        <w:rPr>
          <w:color w:val="auto"/>
        </w:rPr>
        <w:t xml:space="preserve"> реализовывать их воспитательные возможности</w:t>
      </w:r>
      <w:r w:rsidRPr="00EB2D57">
        <w:rPr>
          <w:i/>
          <w:iCs/>
          <w:color w:val="auto"/>
        </w:rPr>
        <w:t>;</w:t>
      </w:r>
    </w:p>
    <w:p w:rsidR="001D2240" w:rsidRPr="00EB2D57" w:rsidRDefault="001D2240" w:rsidP="00293F06">
      <w:pPr>
        <w:pStyle w:val="13"/>
        <w:numPr>
          <w:ilvl w:val="0"/>
          <w:numId w:val="402"/>
        </w:numPr>
        <w:spacing w:line="283" w:lineRule="auto"/>
        <w:jc w:val="both"/>
        <w:rPr>
          <w:color w:val="auto"/>
        </w:rPr>
      </w:pPr>
      <w:r w:rsidRPr="00EB2D57">
        <w:rPr>
          <w:color w:val="auto"/>
        </w:rPr>
        <w:t>использовать в воспитании обучающихся возможности школьного урока, поддерживать использование на уроках интерактивных форм занятий с обучающимися;</w:t>
      </w:r>
    </w:p>
    <w:p w:rsidR="001D2240" w:rsidRPr="00EB2D57" w:rsidRDefault="001D2240" w:rsidP="00293F06">
      <w:pPr>
        <w:pStyle w:val="13"/>
        <w:numPr>
          <w:ilvl w:val="0"/>
          <w:numId w:val="402"/>
        </w:numPr>
        <w:spacing w:line="283" w:lineRule="auto"/>
        <w:jc w:val="both"/>
        <w:rPr>
          <w:color w:val="auto"/>
        </w:rPr>
      </w:pPr>
      <w:r w:rsidRPr="00EB2D57">
        <w:rPr>
          <w:color w:val="auto"/>
        </w:rPr>
        <w:t>инициировать и поддерживать ученическое самоуправление — как на уровне образовательной организации, так и на уровне классных сообществ;</w:t>
      </w:r>
    </w:p>
    <w:p w:rsidR="001D2240" w:rsidRPr="00EB2D57" w:rsidRDefault="001D2240" w:rsidP="00293F06">
      <w:pPr>
        <w:pStyle w:val="13"/>
        <w:numPr>
          <w:ilvl w:val="0"/>
          <w:numId w:val="402"/>
        </w:numPr>
        <w:spacing w:line="283" w:lineRule="auto"/>
        <w:jc w:val="both"/>
        <w:rPr>
          <w:color w:val="auto"/>
        </w:rPr>
      </w:pPr>
      <w:r w:rsidRPr="00EB2D57">
        <w:rPr>
          <w:color w:val="auto"/>
        </w:rPr>
        <w:t>поддерживать деятельность функционирующих на базе образовательной организации детских общественных объединений и организаций;</w:t>
      </w:r>
    </w:p>
    <w:p w:rsidR="001D2240" w:rsidRPr="00EB2D57" w:rsidRDefault="001D2240" w:rsidP="00293F06">
      <w:pPr>
        <w:pStyle w:val="13"/>
        <w:numPr>
          <w:ilvl w:val="0"/>
          <w:numId w:val="402"/>
        </w:numPr>
        <w:spacing w:line="298" w:lineRule="auto"/>
        <w:jc w:val="both"/>
        <w:rPr>
          <w:color w:val="auto"/>
        </w:rPr>
      </w:pPr>
      <w:r w:rsidRPr="00EB2D57">
        <w:rPr>
          <w:color w:val="auto"/>
        </w:rPr>
        <w:t>организовывать для обучающихся экскурсии, экспедиции, походы и реализовывать их воспитательный потенциал;</w:t>
      </w:r>
    </w:p>
    <w:p w:rsidR="001D2240" w:rsidRPr="00EB2D57" w:rsidRDefault="001D2240" w:rsidP="00293F06">
      <w:pPr>
        <w:pStyle w:val="13"/>
        <w:numPr>
          <w:ilvl w:val="0"/>
          <w:numId w:val="402"/>
        </w:numPr>
        <w:spacing w:line="298" w:lineRule="auto"/>
        <w:jc w:val="both"/>
        <w:rPr>
          <w:color w:val="auto"/>
        </w:rPr>
      </w:pPr>
      <w:r w:rsidRPr="00EB2D57">
        <w:rPr>
          <w:color w:val="auto"/>
        </w:rPr>
        <w:t>организовывать профориентационную работу с обучающимися;</w:t>
      </w:r>
    </w:p>
    <w:p w:rsidR="001D2240" w:rsidRPr="00EB2D57" w:rsidRDefault="001D2240" w:rsidP="00293F06">
      <w:pPr>
        <w:pStyle w:val="13"/>
        <w:numPr>
          <w:ilvl w:val="0"/>
          <w:numId w:val="402"/>
        </w:numPr>
        <w:spacing w:line="298" w:lineRule="auto"/>
        <w:jc w:val="both"/>
        <w:rPr>
          <w:color w:val="auto"/>
        </w:rPr>
      </w:pPr>
      <w:r w:rsidRPr="00EB2D57">
        <w:rPr>
          <w:color w:val="auto"/>
        </w:rPr>
        <w:t>организовывать работу школьных медиа, реализовывать их воспитательный потенциал;</w:t>
      </w:r>
    </w:p>
    <w:p w:rsidR="001D2240" w:rsidRPr="00EB2D57" w:rsidRDefault="001D2240" w:rsidP="00293F06">
      <w:pPr>
        <w:pStyle w:val="13"/>
        <w:numPr>
          <w:ilvl w:val="0"/>
          <w:numId w:val="402"/>
        </w:numPr>
        <w:spacing w:line="298" w:lineRule="auto"/>
        <w:jc w:val="both"/>
        <w:rPr>
          <w:color w:val="auto"/>
        </w:rPr>
      </w:pPr>
      <w:r w:rsidRPr="00EB2D57">
        <w:rPr>
          <w:color w:val="auto"/>
        </w:rPr>
        <w:t>развивать предметно-эстетическую среду образовательной организации и реализовывать ее воспитательные возможности;</w:t>
      </w:r>
    </w:p>
    <w:p w:rsidR="001D2240" w:rsidRPr="00EB2D57" w:rsidRDefault="001D2240" w:rsidP="00293F06">
      <w:pPr>
        <w:pStyle w:val="13"/>
        <w:numPr>
          <w:ilvl w:val="0"/>
          <w:numId w:val="402"/>
        </w:numPr>
        <w:spacing w:line="283" w:lineRule="auto"/>
        <w:jc w:val="both"/>
        <w:rPr>
          <w:color w:val="auto"/>
        </w:rPr>
      </w:pPr>
      <w:r w:rsidRPr="00EB2D57">
        <w:rPr>
          <w:color w:val="auto"/>
        </w:rPr>
        <w:t>организовывать работу с семьями обучающихся, их родителями (законными представителями), направленную на совместное решение проблем личностного развития обучающихся.</w:t>
      </w:r>
    </w:p>
    <w:p w:rsidR="001D2240" w:rsidRPr="00EB2D57" w:rsidRDefault="001D2240" w:rsidP="001D2240">
      <w:pPr>
        <w:pStyle w:val="13"/>
        <w:jc w:val="both"/>
        <w:rPr>
          <w:color w:val="auto"/>
        </w:rPr>
      </w:pPr>
      <w:r w:rsidRPr="00EB2D57">
        <w:rPr>
          <w:color w:val="auto"/>
        </w:rPr>
        <w:t>Планомерная реализация поставленных задач позволит организовать в образовательной организации интересную и событийно насыщенную жизнь обучающихся и педагогических работников, что станет эффективным способом профилактики антисоциального поведения обучающихся.</w:t>
      </w:r>
    </w:p>
    <w:p w:rsidR="001D2240" w:rsidRDefault="001D2240" w:rsidP="001D2240">
      <w:bookmarkStart w:id="731" w:name="bookmark1923"/>
    </w:p>
    <w:p w:rsidR="001D2240" w:rsidRPr="00EB2D57" w:rsidRDefault="001D2240" w:rsidP="001D2240">
      <w:pPr>
        <w:pStyle w:val="3"/>
      </w:pPr>
      <w:bookmarkStart w:id="732" w:name="_Toc105502807"/>
      <w:r w:rsidRPr="00EB2D57">
        <w:t>2.3.4. Виды, формы и содержание деятельности</w:t>
      </w:r>
      <w:bookmarkEnd w:id="731"/>
      <w:bookmarkEnd w:id="732"/>
    </w:p>
    <w:p w:rsidR="001D2240" w:rsidRPr="00EB2D57" w:rsidRDefault="001D2240" w:rsidP="001D2240">
      <w:pPr>
        <w:pStyle w:val="13"/>
        <w:spacing w:after="160" w:line="240" w:lineRule="auto"/>
        <w:ind w:firstLine="260"/>
        <w:jc w:val="both"/>
        <w:rPr>
          <w:color w:val="auto"/>
        </w:rPr>
      </w:pPr>
      <w:r w:rsidRPr="00EB2D57">
        <w:rPr>
          <w:color w:val="auto"/>
        </w:rPr>
        <w:t>Практическая реализация цели и задач воспитания осуществляется в рамках ряда направлений воспитательной работы образовательной организации. Каждое из них представлено в соответствующем модуле.</w:t>
      </w:r>
    </w:p>
    <w:p w:rsidR="001D2240" w:rsidRPr="00EB2D57" w:rsidRDefault="001D2240" w:rsidP="001D2240">
      <w:pPr>
        <w:pStyle w:val="afb"/>
      </w:pPr>
      <w:bookmarkStart w:id="733" w:name="bookmark1925"/>
      <w:r w:rsidRPr="00EB2D57">
        <w:t>Модуль «Ключевые общешкольные дела»</w:t>
      </w:r>
      <w:bookmarkEnd w:id="733"/>
    </w:p>
    <w:p w:rsidR="001D2240" w:rsidRPr="00EB2D57" w:rsidRDefault="001D2240" w:rsidP="001D2240">
      <w:pPr>
        <w:pStyle w:val="13"/>
        <w:spacing w:line="252" w:lineRule="auto"/>
        <w:ind w:firstLine="260"/>
        <w:jc w:val="both"/>
        <w:rPr>
          <w:color w:val="auto"/>
        </w:rPr>
      </w:pPr>
      <w:r w:rsidRPr="00EB2D57">
        <w:rPr>
          <w:color w:val="auto"/>
        </w:rPr>
        <w:t xml:space="preserve">Ключевые дела — это главные традиционные общешкольные дела, в которых принимает участие большая часть обучающихся и которые обязательно планируются, готовятся, проводятся и анализируются совместно педагогическими работниками и обучающимися. Это не набор календарных праздников, отмечаемых в образовательной организации, а комплекс коллективных творческих дел, интересных и значимых для обучающихся, объединяющих их вместе с педагогическими работниками в единый коллектив. Ключевые дела обеспечивают </w:t>
      </w:r>
      <w:r w:rsidRPr="00EB2D57">
        <w:rPr>
          <w:i/>
          <w:iCs/>
          <w:color w:val="auto"/>
        </w:rPr>
        <w:t>включенность</w:t>
      </w:r>
      <w:r w:rsidRPr="00EB2D57">
        <w:rPr>
          <w:color w:val="auto"/>
        </w:rPr>
        <w:t xml:space="preserve"> в них большого числа обучающихся и взрослых, способствуют интенсификации их общения, ставят их в ответственную позицию к происходящему в образовательной организации. Введение ключевых дел в жизнь образовательной организации помогает преодолеть характер воспитания, сводящийся к набору мероприятий, организуемых педагогическими работниками для обучающихся</w:t>
      </w:r>
      <w:r w:rsidRPr="00EB2D57">
        <w:rPr>
          <w:i/>
          <w:iCs/>
          <w:color w:val="auto"/>
        </w:rPr>
        <w:t>.</w:t>
      </w:r>
    </w:p>
    <w:p w:rsidR="001D2240" w:rsidRPr="00EB2D57" w:rsidRDefault="001D2240" w:rsidP="001D2240">
      <w:pPr>
        <w:pStyle w:val="13"/>
        <w:spacing w:line="252" w:lineRule="auto"/>
        <w:ind w:firstLine="260"/>
        <w:jc w:val="both"/>
        <w:rPr>
          <w:color w:val="auto"/>
        </w:rPr>
      </w:pPr>
      <w:r w:rsidRPr="00EB2D57">
        <w:rPr>
          <w:color w:val="auto"/>
        </w:rPr>
        <w:t xml:space="preserve">Для этого в образовательной организации используются следующие формы работы </w:t>
      </w:r>
      <w:r w:rsidRPr="00EB2D57">
        <w:rPr>
          <w:i/>
          <w:iCs/>
          <w:color w:val="auto"/>
        </w:rPr>
        <w:t>(примечание: приведенный здесь и далее по всем модулям перечень видов и форм деятельности носит примерный характер. В каждом модуле программы ее разработчикам необходимо кратко описать те формы и виды, которые используются в работе именно этой образовательной организации. В каждом из них педагогическим работникам важно ориентироваться на целевые приоритеты, связанные с возрастными особенностями воспитанников).</w:t>
      </w:r>
    </w:p>
    <w:p w:rsidR="001D2240" w:rsidRPr="00EB2D57" w:rsidRDefault="001D2240" w:rsidP="001D2240">
      <w:pPr>
        <w:pStyle w:val="13"/>
        <w:spacing w:line="264" w:lineRule="auto"/>
        <w:ind w:firstLine="260"/>
        <w:jc w:val="both"/>
        <w:rPr>
          <w:color w:val="auto"/>
          <w:sz w:val="19"/>
          <w:szCs w:val="19"/>
        </w:rPr>
      </w:pPr>
      <w:r w:rsidRPr="00EB2D57">
        <w:rPr>
          <w:b/>
          <w:bCs/>
          <w:color w:val="auto"/>
          <w:sz w:val="19"/>
          <w:szCs w:val="19"/>
        </w:rPr>
        <w:t>Вне образовательной организации:</w:t>
      </w:r>
    </w:p>
    <w:p w:rsidR="001D2240" w:rsidRPr="00EB2D57" w:rsidRDefault="001D2240" w:rsidP="00293F06">
      <w:pPr>
        <w:pStyle w:val="13"/>
        <w:numPr>
          <w:ilvl w:val="0"/>
          <w:numId w:val="403"/>
        </w:numPr>
        <w:spacing w:line="252" w:lineRule="auto"/>
        <w:jc w:val="both"/>
        <w:rPr>
          <w:color w:val="auto"/>
        </w:rPr>
      </w:pPr>
      <w:r w:rsidRPr="00EB2D57">
        <w:rPr>
          <w:color w:val="auto"/>
        </w:rPr>
        <w:t>социальные проекты — ежегодные совместно разрабатываемые и реализуемые обучающимися и педагогическими работниками комплексы дел (благотворительной, экологической, патриотической, трудовой направленности), ориентированные на преобразование окружающего образовательную организацию социума;</w:t>
      </w:r>
    </w:p>
    <w:p w:rsidR="001D2240" w:rsidRPr="00EB2D57" w:rsidRDefault="001D2240" w:rsidP="00293F06">
      <w:pPr>
        <w:pStyle w:val="13"/>
        <w:numPr>
          <w:ilvl w:val="0"/>
          <w:numId w:val="403"/>
        </w:numPr>
        <w:spacing w:line="252" w:lineRule="auto"/>
        <w:jc w:val="both"/>
        <w:rPr>
          <w:color w:val="auto"/>
        </w:rPr>
      </w:pPr>
      <w:r w:rsidRPr="00EB2D57">
        <w:rPr>
          <w:color w:val="auto"/>
        </w:rPr>
        <w:t>открытые дискуссионные площадки — регулярно организуемый комплекс открытых дискуссионных площадок (детских, педагогических, родительских, совместных), на которые приглашаются представители других образовательных организаций, деятели науки и культуры, представители власти, общественности и в рамках которых обсуждаются насущные поведенческие, нравственные, социальные проблемы, касающиеся жизни образовательной организации, города, страны;</w:t>
      </w:r>
    </w:p>
    <w:p w:rsidR="001D2240" w:rsidRPr="00EB2D57" w:rsidRDefault="001D2240" w:rsidP="00293F06">
      <w:pPr>
        <w:pStyle w:val="13"/>
        <w:numPr>
          <w:ilvl w:val="0"/>
          <w:numId w:val="403"/>
        </w:numPr>
        <w:spacing w:line="269" w:lineRule="auto"/>
        <w:jc w:val="both"/>
        <w:rPr>
          <w:color w:val="auto"/>
        </w:rPr>
      </w:pPr>
      <w:r w:rsidRPr="00EB2D57">
        <w:rPr>
          <w:color w:val="auto"/>
        </w:rPr>
        <w:t>проводимые для жителей микрорайона и организуемые совместно с семьями обучающихся спортивные состязания, праздники, фестивали, представления, которые открывают возможности для творческой самореализации обучающихся и включают их в деятельную заботу об окружающих;</w:t>
      </w:r>
    </w:p>
    <w:p w:rsidR="001D2240" w:rsidRPr="00EB2D57" w:rsidRDefault="001D2240" w:rsidP="00293F06">
      <w:pPr>
        <w:pStyle w:val="13"/>
        <w:numPr>
          <w:ilvl w:val="0"/>
          <w:numId w:val="403"/>
        </w:numPr>
        <w:spacing w:line="298" w:lineRule="auto"/>
        <w:jc w:val="both"/>
        <w:rPr>
          <w:color w:val="auto"/>
        </w:rPr>
      </w:pPr>
      <w:r w:rsidRPr="00EB2D57">
        <w:rPr>
          <w:color w:val="auto"/>
        </w:rPr>
        <w:t>участие во всероссийских акциях, посвященных значимым отечественным и международным событиям.</w:t>
      </w:r>
    </w:p>
    <w:p w:rsidR="001D2240" w:rsidRPr="00EB2D57" w:rsidRDefault="001D2240" w:rsidP="001D2240">
      <w:pPr>
        <w:pStyle w:val="13"/>
        <w:spacing w:line="266" w:lineRule="auto"/>
        <w:ind w:firstLine="220"/>
        <w:jc w:val="both"/>
        <w:rPr>
          <w:color w:val="auto"/>
          <w:sz w:val="19"/>
          <w:szCs w:val="19"/>
        </w:rPr>
      </w:pPr>
      <w:r w:rsidRPr="00EB2D57">
        <w:rPr>
          <w:b/>
          <w:bCs/>
          <w:color w:val="auto"/>
          <w:sz w:val="19"/>
          <w:szCs w:val="19"/>
        </w:rPr>
        <w:t>На уровне образовательной организации:</w:t>
      </w:r>
    </w:p>
    <w:p w:rsidR="001D2240" w:rsidRPr="00EB2D57" w:rsidRDefault="001D2240" w:rsidP="00293F06">
      <w:pPr>
        <w:pStyle w:val="13"/>
        <w:numPr>
          <w:ilvl w:val="0"/>
          <w:numId w:val="404"/>
        </w:numPr>
        <w:spacing w:line="264" w:lineRule="auto"/>
        <w:jc w:val="both"/>
        <w:rPr>
          <w:color w:val="auto"/>
        </w:rPr>
      </w:pPr>
      <w:r w:rsidRPr="00EB2D57">
        <w:rPr>
          <w:color w:val="auto"/>
        </w:rPr>
        <w:t>разновозрастные сборы — ежегодные многодневные выездные события, включающие в себя комплекс коллективных творческих дел, в процессе которых складывается особая детско-взрослая общность, характеризующаяся доверительными, поддерживающими взаимоотношениями, ответственным отношением к делу, атмосферой эмоционально-психологического комфорта, доброго юмора и общей радости;</w:t>
      </w:r>
    </w:p>
    <w:p w:rsidR="001D2240" w:rsidRPr="00EB2D57" w:rsidRDefault="001D2240" w:rsidP="00293F06">
      <w:pPr>
        <w:pStyle w:val="13"/>
        <w:numPr>
          <w:ilvl w:val="0"/>
          <w:numId w:val="404"/>
        </w:numPr>
        <w:spacing w:line="269" w:lineRule="auto"/>
        <w:jc w:val="both"/>
        <w:rPr>
          <w:color w:val="auto"/>
        </w:rPr>
      </w:pPr>
      <w:r w:rsidRPr="00EB2D57">
        <w:rPr>
          <w:color w:val="auto"/>
        </w:rPr>
        <w:t>общешкольные праздники — ежегодно проводимые творческие (театрализованные, музыкальные, литературные и т. п.) дела, связанные со значимыми для обучающихся и педагогических работников знаменательными датами и в которых участвуют все классы образовательной организации;</w:t>
      </w:r>
    </w:p>
    <w:p w:rsidR="001D2240" w:rsidRPr="00EB2D57" w:rsidRDefault="001D2240" w:rsidP="00293F06">
      <w:pPr>
        <w:pStyle w:val="13"/>
        <w:numPr>
          <w:ilvl w:val="0"/>
          <w:numId w:val="404"/>
        </w:numPr>
        <w:spacing w:line="269" w:lineRule="auto"/>
        <w:jc w:val="both"/>
        <w:rPr>
          <w:color w:val="auto"/>
        </w:rPr>
      </w:pPr>
      <w:r w:rsidRPr="00EB2D57">
        <w:rPr>
          <w:color w:val="auto"/>
        </w:rPr>
        <w:t>торжественные ритуалы посвящения, связанные с переходом обучающихся на следующую ступень образования, символизирующие приобретение ими новых социальных статусов в образовательной организации и развивающие школьную идентичность обучающихся;</w:t>
      </w:r>
    </w:p>
    <w:p w:rsidR="001D2240" w:rsidRPr="00EB2D57" w:rsidRDefault="001D2240" w:rsidP="00293F06">
      <w:pPr>
        <w:pStyle w:val="13"/>
        <w:numPr>
          <w:ilvl w:val="0"/>
          <w:numId w:val="404"/>
        </w:numPr>
        <w:spacing w:line="264" w:lineRule="auto"/>
        <w:jc w:val="both"/>
        <w:rPr>
          <w:color w:val="auto"/>
        </w:rPr>
      </w:pPr>
      <w:r w:rsidRPr="00EB2D57">
        <w:rPr>
          <w:color w:val="auto"/>
        </w:rPr>
        <w:t>капустники — театрализованные выступления педагогических работников, родителей (законных представителей) и обучающихся с элементами доброго юмора, пародий, импровизаций на темы жизни обучающихся и педагогических работников. Они создают в образовательной организации атмосферу творчества и неформального общения, способствуют сплочению детского, педагогического и родительского сообществ образовательной организации;</w:t>
      </w:r>
    </w:p>
    <w:p w:rsidR="001D2240" w:rsidRPr="00EB2D57" w:rsidRDefault="001D2240" w:rsidP="00293F06">
      <w:pPr>
        <w:pStyle w:val="13"/>
        <w:numPr>
          <w:ilvl w:val="0"/>
          <w:numId w:val="404"/>
        </w:numPr>
        <w:spacing w:line="276" w:lineRule="auto"/>
        <w:jc w:val="both"/>
        <w:rPr>
          <w:color w:val="auto"/>
        </w:rPr>
      </w:pPr>
      <w:r w:rsidRPr="00EB2D57">
        <w:rPr>
          <w:color w:val="auto"/>
        </w:rPr>
        <w:t>церемонии награждения (по итогам года) обучающихся и педагогических работников за активное участие в жизни образовательной организации, защиту чести образовательной организации в конкурсах, соревнованиях, олимпиадах, значительный вклад в развитие образовательной организации. Это способствует поощрению социальной активности обучающихся, развитию позитивных межличностных отношений между педагогическими работниками и воспитанниками, формированию чувства доверия и уважения друг к другу.</w:t>
      </w:r>
    </w:p>
    <w:p w:rsidR="001D2240" w:rsidRPr="00EB2D57" w:rsidRDefault="001D2240" w:rsidP="001D2240">
      <w:pPr>
        <w:pStyle w:val="13"/>
        <w:spacing w:line="266" w:lineRule="auto"/>
        <w:jc w:val="both"/>
        <w:rPr>
          <w:color w:val="auto"/>
          <w:sz w:val="19"/>
          <w:szCs w:val="19"/>
        </w:rPr>
      </w:pPr>
      <w:r w:rsidRPr="00EB2D57">
        <w:rPr>
          <w:b/>
          <w:bCs/>
          <w:color w:val="auto"/>
          <w:sz w:val="19"/>
          <w:szCs w:val="19"/>
        </w:rPr>
        <w:t>На уровне классов:</w:t>
      </w:r>
    </w:p>
    <w:p w:rsidR="001D2240" w:rsidRPr="00EB2D57" w:rsidRDefault="001D2240" w:rsidP="00293F06">
      <w:pPr>
        <w:pStyle w:val="13"/>
        <w:numPr>
          <w:ilvl w:val="0"/>
          <w:numId w:val="405"/>
        </w:numPr>
        <w:spacing w:line="276" w:lineRule="auto"/>
        <w:jc w:val="both"/>
        <w:rPr>
          <w:color w:val="auto"/>
        </w:rPr>
      </w:pPr>
      <w:r w:rsidRPr="00EB2D57">
        <w:rPr>
          <w:color w:val="auto"/>
        </w:rPr>
        <w:t>выбор и делегирование представителей классов в общешкольные советы, ответственных за подготовку общешкольных ключевых дел;</w:t>
      </w:r>
    </w:p>
    <w:p w:rsidR="001D2240" w:rsidRPr="00EB2D57" w:rsidRDefault="001D2240" w:rsidP="00293F06">
      <w:pPr>
        <w:pStyle w:val="13"/>
        <w:numPr>
          <w:ilvl w:val="0"/>
          <w:numId w:val="405"/>
        </w:numPr>
        <w:spacing w:line="298" w:lineRule="auto"/>
        <w:jc w:val="both"/>
        <w:rPr>
          <w:color w:val="auto"/>
        </w:rPr>
      </w:pPr>
      <w:r w:rsidRPr="00EB2D57">
        <w:rPr>
          <w:color w:val="auto"/>
        </w:rPr>
        <w:t>участие классов в реализации общешкольных ключевых дел;</w:t>
      </w:r>
    </w:p>
    <w:p w:rsidR="001D2240" w:rsidRPr="00EB2D57" w:rsidRDefault="001D2240" w:rsidP="00293F06">
      <w:pPr>
        <w:pStyle w:val="13"/>
        <w:numPr>
          <w:ilvl w:val="0"/>
          <w:numId w:val="405"/>
        </w:numPr>
        <w:spacing w:line="276" w:lineRule="auto"/>
        <w:jc w:val="both"/>
        <w:rPr>
          <w:color w:val="auto"/>
        </w:rPr>
      </w:pPr>
      <w:r w:rsidRPr="00EB2D57">
        <w:rPr>
          <w:color w:val="auto"/>
        </w:rPr>
        <w:t>проведение в рамках класса итогового анализа обучающимися общешкольных ключевых дел, участие представителей классов в итоговом анализе проведенных дел на уровне общешкольных советов.</w:t>
      </w:r>
    </w:p>
    <w:p w:rsidR="001D2240" w:rsidRPr="00EB2D57" w:rsidRDefault="001D2240" w:rsidP="001D2240">
      <w:pPr>
        <w:pStyle w:val="13"/>
        <w:spacing w:line="266" w:lineRule="auto"/>
        <w:jc w:val="both"/>
        <w:rPr>
          <w:color w:val="auto"/>
          <w:sz w:val="19"/>
          <w:szCs w:val="19"/>
        </w:rPr>
      </w:pPr>
      <w:r w:rsidRPr="00EB2D57">
        <w:rPr>
          <w:b/>
          <w:bCs/>
          <w:color w:val="auto"/>
          <w:sz w:val="19"/>
          <w:szCs w:val="19"/>
        </w:rPr>
        <w:t>На уровне обучающихся:</w:t>
      </w:r>
    </w:p>
    <w:p w:rsidR="001D2240" w:rsidRPr="00EB2D57" w:rsidRDefault="001D2240" w:rsidP="00293F06">
      <w:pPr>
        <w:pStyle w:val="13"/>
        <w:numPr>
          <w:ilvl w:val="0"/>
          <w:numId w:val="406"/>
        </w:numPr>
        <w:spacing w:line="266" w:lineRule="auto"/>
        <w:jc w:val="both"/>
        <w:rPr>
          <w:color w:val="auto"/>
        </w:rPr>
      </w:pPr>
      <w:r w:rsidRPr="00EB2D57">
        <w:rPr>
          <w:color w:val="auto"/>
        </w:rPr>
        <w:t>вовлечение по возможности каждого обучающегося в ключевые дела образовательной организации в одной из возможных для них ролей: сценаристов, постановщиков, исполнителей, ведущих, декораторов, музыкальных редакторов, корреспондентов, ответственных за костюмы и оборудование, ответственных за приглашение и встречу гостей и т. п.);</w:t>
      </w:r>
    </w:p>
    <w:p w:rsidR="001D2240" w:rsidRPr="00EB2D57" w:rsidRDefault="001D2240" w:rsidP="00293F06">
      <w:pPr>
        <w:pStyle w:val="13"/>
        <w:numPr>
          <w:ilvl w:val="0"/>
          <w:numId w:val="406"/>
        </w:numPr>
        <w:spacing w:line="276" w:lineRule="auto"/>
        <w:jc w:val="both"/>
        <w:rPr>
          <w:color w:val="auto"/>
        </w:rPr>
      </w:pPr>
      <w:r w:rsidRPr="00EB2D57">
        <w:rPr>
          <w:color w:val="auto"/>
        </w:rPr>
        <w:t>индивидуальная помощь обучающемуся (при необходимости) в освоении навыков подготовки, проведения и анализа ключевых дел;</w:t>
      </w:r>
    </w:p>
    <w:p w:rsidR="001D2240" w:rsidRPr="00EB2D57" w:rsidRDefault="001D2240" w:rsidP="00293F06">
      <w:pPr>
        <w:pStyle w:val="13"/>
        <w:numPr>
          <w:ilvl w:val="0"/>
          <w:numId w:val="406"/>
        </w:numPr>
        <w:spacing w:line="276" w:lineRule="auto"/>
        <w:jc w:val="both"/>
        <w:rPr>
          <w:color w:val="auto"/>
        </w:rPr>
      </w:pPr>
      <w:r w:rsidRPr="00EB2D57">
        <w:rPr>
          <w:color w:val="auto"/>
        </w:rPr>
        <w:t>наблюдение за поведением обучающегося в ситуациях подготовки, проведения и анализа ключевых дел, за его отношениями со сверстниками, старшими и младшими обучающимися, с педагогическими работниками и другими взрослыми;</w:t>
      </w:r>
    </w:p>
    <w:p w:rsidR="001D2240" w:rsidRPr="00EB2D57" w:rsidRDefault="001D2240" w:rsidP="00293F06">
      <w:pPr>
        <w:pStyle w:val="13"/>
        <w:numPr>
          <w:ilvl w:val="0"/>
          <w:numId w:val="406"/>
        </w:numPr>
        <w:spacing w:after="140" w:line="266" w:lineRule="auto"/>
        <w:jc w:val="both"/>
        <w:rPr>
          <w:color w:val="auto"/>
        </w:rPr>
      </w:pPr>
      <w:r w:rsidRPr="00EB2D57">
        <w:rPr>
          <w:color w:val="auto"/>
        </w:rPr>
        <w:t>при необходимости коррекция поведения обучающегося через частные беседы с ним, включение его в совместную работу с другими обучающимися, которые могли бы стать хорошим примером для обучающегося, через предложение взять в следующем ключевом деле на себя роль ответственного за тот или иной фрагмент общей работы.</w:t>
      </w:r>
    </w:p>
    <w:p w:rsidR="001D2240" w:rsidRPr="00EB2D57" w:rsidRDefault="001D2240" w:rsidP="001D2240">
      <w:pPr>
        <w:pStyle w:val="afb"/>
      </w:pPr>
      <w:bookmarkStart w:id="734" w:name="bookmark1927"/>
      <w:r w:rsidRPr="00EB2D57">
        <w:t>Модуль «Классное руководство»</w:t>
      </w:r>
      <w:bookmarkEnd w:id="734"/>
    </w:p>
    <w:p w:rsidR="001D2240" w:rsidRPr="00EB2D57" w:rsidRDefault="001D2240" w:rsidP="001D2240">
      <w:pPr>
        <w:pStyle w:val="13"/>
        <w:spacing w:line="252" w:lineRule="auto"/>
        <w:jc w:val="both"/>
        <w:rPr>
          <w:color w:val="auto"/>
        </w:rPr>
      </w:pPr>
      <w:r w:rsidRPr="00EB2D57">
        <w:rPr>
          <w:color w:val="auto"/>
        </w:rPr>
        <w:t>Осуществляя работу с классом, педагогический работник (классный руководитель, воспитатель, куратор, наставник, тьютор и т. п.) организует работу с коллективом класса; индивидуальную работу с обучающимися вверенного ему класса; работу с учителями-предметниками в данном классе; работу с родителями (законными представителями) обучающихся</w:t>
      </w:r>
      <w:r w:rsidRPr="00EB2D57">
        <w:rPr>
          <w:i/>
          <w:iCs/>
          <w:color w:val="auto"/>
        </w:rPr>
        <w:t>.</w:t>
      </w:r>
    </w:p>
    <w:p w:rsidR="001D2240" w:rsidRPr="00EB2D57" w:rsidRDefault="001D2240" w:rsidP="001D2240">
      <w:pPr>
        <w:pStyle w:val="13"/>
        <w:spacing w:line="266" w:lineRule="auto"/>
        <w:jc w:val="both"/>
        <w:rPr>
          <w:color w:val="auto"/>
          <w:sz w:val="19"/>
          <w:szCs w:val="19"/>
        </w:rPr>
      </w:pPr>
      <w:r w:rsidRPr="00EB2D57">
        <w:rPr>
          <w:b/>
          <w:bCs/>
          <w:i/>
          <w:iCs/>
          <w:color w:val="auto"/>
          <w:sz w:val="19"/>
          <w:szCs w:val="19"/>
        </w:rPr>
        <w:t>Работа с классным коллективом:</w:t>
      </w:r>
    </w:p>
    <w:p w:rsidR="001D2240" w:rsidRPr="00EB2D57" w:rsidRDefault="001D2240" w:rsidP="00293F06">
      <w:pPr>
        <w:pStyle w:val="13"/>
        <w:numPr>
          <w:ilvl w:val="0"/>
          <w:numId w:val="407"/>
        </w:numPr>
        <w:spacing w:line="276" w:lineRule="auto"/>
        <w:jc w:val="both"/>
        <w:rPr>
          <w:color w:val="auto"/>
        </w:rPr>
      </w:pPr>
      <w:r w:rsidRPr="00EB2D57">
        <w:rPr>
          <w:color w:val="auto"/>
        </w:rPr>
        <w:t>инициирование и поддержка участия класса в общешкольных ключевых делах, оказание необходимой помощи обучающимся в их подготовке, проведении и анализе;</w:t>
      </w:r>
    </w:p>
    <w:p w:rsidR="001D2240" w:rsidRPr="00EB2D57" w:rsidRDefault="001D2240" w:rsidP="00293F06">
      <w:pPr>
        <w:pStyle w:val="13"/>
        <w:numPr>
          <w:ilvl w:val="0"/>
          <w:numId w:val="407"/>
        </w:numPr>
        <w:spacing w:line="262" w:lineRule="auto"/>
        <w:jc w:val="both"/>
        <w:rPr>
          <w:color w:val="auto"/>
        </w:rPr>
      </w:pPr>
      <w:r w:rsidRPr="00EB2D57">
        <w:rPr>
          <w:color w:val="auto"/>
        </w:rPr>
        <w:t>организация интересных и полезных для личностного развития обучающегося, совместных дел с обучающимися вверенного ему класса (познавательной, трудовой, спортивно-оздоровительной, духовно-нравственной, творческой, профориентационной направленности), позволяющие, с одной стороны, вовлечь в них обучающихся с самыми разными потребностями и тем самым дать им возможность самореализоваться в них, а с другой — установить и упрочить доверительные отношения с обучающимися класса, стать для них значимым взрослым, задающим образцы поведения в обществе;</w:t>
      </w:r>
    </w:p>
    <w:p w:rsidR="001D2240" w:rsidRPr="00EB2D57" w:rsidRDefault="001D2240" w:rsidP="00293F06">
      <w:pPr>
        <w:pStyle w:val="13"/>
        <w:numPr>
          <w:ilvl w:val="0"/>
          <w:numId w:val="407"/>
        </w:numPr>
        <w:spacing w:line="264" w:lineRule="auto"/>
        <w:jc w:val="both"/>
        <w:rPr>
          <w:color w:val="auto"/>
        </w:rPr>
      </w:pPr>
      <w:r w:rsidRPr="00EB2D57">
        <w:rPr>
          <w:color w:val="auto"/>
        </w:rPr>
        <w:t>проведение классных часов как времени плодотворного и доверительного общения педагогического работника и обучающихся, основанных на принципах уважительного отношения к личности обучающегося, поддержки активной позиции каждого обучающегося в беседе, предоставления обучающимся возможности обсуждения и принятия решений по обсуждаемой проблеме, создания благоприятной среды для общения;</w:t>
      </w:r>
    </w:p>
    <w:p w:rsidR="001D2240" w:rsidRPr="00EB2D57" w:rsidRDefault="001D2240" w:rsidP="00293F06">
      <w:pPr>
        <w:pStyle w:val="13"/>
        <w:numPr>
          <w:ilvl w:val="0"/>
          <w:numId w:val="407"/>
        </w:numPr>
        <w:spacing w:line="262" w:lineRule="auto"/>
        <w:jc w:val="both"/>
        <w:rPr>
          <w:color w:val="auto"/>
        </w:rPr>
      </w:pPr>
      <w:r w:rsidRPr="00EB2D57">
        <w:rPr>
          <w:color w:val="auto"/>
        </w:rPr>
        <w:t>сплочение коллектива класса через игры и тренинги на командообразование; однодневные и многодневные походы и экскурсии, организуемые классными руководителями и родителями; празднования в классе дней рождения обучающихся, включающие в себя подготовленные ученическими микрогруппами поздравления, сюрпризы, творческие подарки и розыгрыши; регулярные внутриклассные огоньки и вечера, дающие каждому обучающемуся возможность рефлексии собственного участия в жизни класса;</w:t>
      </w:r>
    </w:p>
    <w:p w:rsidR="001D2240" w:rsidRPr="00EB2D57" w:rsidRDefault="001D2240" w:rsidP="00293F06">
      <w:pPr>
        <w:pStyle w:val="13"/>
        <w:numPr>
          <w:ilvl w:val="0"/>
          <w:numId w:val="407"/>
        </w:numPr>
        <w:spacing w:line="276" w:lineRule="auto"/>
        <w:jc w:val="both"/>
        <w:rPr>
          <w:color w:val="auto"/>
        </w:rPr>
      </w:pPr>
      <w:r w:rsidRPr="00EB2D57">
        <w:rPr>
          <w:color w:val="auto"/>
        </w:rPr>
        <w:t>выработка совместно с обучающимися законов класса, помогающих им освоить нормы и правила общения, которым они должны следовать в образовательной организации.</w:t>
      </w:r>
    </w:p>
    <w:p w:rsidR="001D2240" w:rsidRPr="00EB2D57" w:rsidRDefault="001D2240" w:rsidP="001D2240">
      <w:pPr>
        <w:pStyle w:val="13"/>
        <w:spacing w:line="266" w:lineRule="auto"/>
        <w:jc w:val="both"/>
        <w:rPr>
          <w:color w:val="auto"/>
          <w:sz w:val="19"/>
          <w:szCs w:val="19"/>
        </w:rPr>
      </w:pPr>
      <w:r w:rsidRPr="00EB2D57">
        <w:rPr>
          <w:b/>
          <w:bCs/>
          <w:i/>
          <w:iCs/>
          <w:color w:val="auto"/>
          <w:sz w:val="19"/>
          <w:szCs w:val="19"/>
        </w:rPr>
        <w:t>Индивидуальная работа с обучающимися:</w:t>
      </w:r>
    </w:p>
    <w:p w:rsidR="001D2240" w:rsidRPr="00EB2D57" w:rsidRDefault="001D2240" w:rsidP="00293F06">
      <w:pPr>
        <w:pStyle w:val="13"/>
        <w:numPr>
          <w:ilvl w:val="0"/>
          <w:numId w:val="408"/>
        </w:numPr>
        <w:spacing w:line="276" w:lineRule="auto"/>
        <w:jc w:val="both"/>
        <w:rPr>
          <w:color w:val="auto"/>
        </w:rPr>
      </w:pPr>
      <w:r w:rsidRPr="00EB2D57">
        <w:rPr>
          <w:color w:val="auto"/>
        </w:rPr>
        <w:t>изучение особенностей личностного развития обучающихся класса через наблюдение за их поведением в повседневной жизни, специально создаваемых педагогических ситуациях, играх, погружающих обучающегося в мир человеческих отношений, в организуемых педагогическим работником беседах по тем или иным нравственным проблемам; результаты наблюдения сверяются с результатами бесед классного руководителя с родителями (законными представителями) обучающихся, учителями-предметниками, а также (при необходимости) со школьным психологом;</w:t>
      </w:r>
    </w:p>
    <w:p w:rsidR="001D2240" w:rsidRPr="00EB2D57" w:rsidRDefault="001D2240" w:rsidP="00293F06">
      <w:pPr>
        <w:pStyle w:val="13"/>
        <w:numPr>
          <w:ilvl w:val="0"/>
          <w:numId w:val="408"/>
        </w:numPr>
        <w:spacing w:line="266" w:lineRule="auto"/>
        <w:jc w:val="both"/>
        <w:rPr>
          <w:color w:val="auto"/>
        </w:rPr>
      </w:pPr>
      <w:r w:rsidRPr="00EB2D57">
        <w:rPr>
          <w:color w:val="auto"/>
        </w:rPr>
        <w:t>поддержка обучающегося в решении важных для него жизненных проблем (налаживание взаимоотношений с одноклассниками или педагогическими работниками, выбор профессии, организации высшего образования и дальнейшего трудоустройства, успеваемость и т. п.), когда каждая проблема трансформируется классным руководителем в задачу для обучающегося, которую они совместно стараются решить;</w:t>
      </w:r>
    </w:p>
    <w:p w:rsidR="001D2240" w:rsidRPr="00EB2D57" w:rsidRDefault="001D2240" w:rsidP="00293F06">
      <w:pPr>
        <w:pStyle w:val="13"/>
        <w:numPr>
          <w:ilvl w:val="0"/>
          <w:numId w:val="408"/>
        </w:numPr>
        <w:spacing w:line="266" w:lineRule="auto"/>
        <w:jc w:val="both"/>
        <w:rPr>
          <w:color w:val="auto"/>
        </w:rPr>
      </w:pPr>
      <w:r w:rsidRPr="00EB2D57">
        <w:rPr>
          <w:color w:val="auto"/>
        </w:rPr>
        <w:t>индивидуальная работа с обучающимися класса, направленная на заполнение ими личных портфолио, в которых обучающиеся не просто фиксируют свои учебные, творческие, спортивные, личностные достижения, но и в ходе индивидуальных неформальных бесед с классным руководителем в начале каждого года планируют их, а в конце года вместе анализируют свои успехи и неудачи;</w:t>
      </w:r>
    </w:p>
    <w:p w:rsidR="001D2240" w:rsidRPr="00EB2D57" w:rsidRDefault="001D2240" w:rsidP="00293F06">
      <w:pPr>
        <w:pStyle w:val="13"/>
        <w:numPr>
          <w:ilvl w:val="0"/>
          <w:numId w:val="408"/>
        </w:numPr>
        <w:spacing w:line="271" w:lineRule="auto"/>
        <w:jc w:val="both"/>
        <w:rPr>
          <w:color w:val="auto"/>
        </w:rPr>
      </w:pPr>
      <w:r w:rsidRPr="00EB2D57">
        <w:rPr>
          <w:color w:val="auto"/>
        </w:rPr>
        <w:t>коррекция поведения обучающегося через частные беседы с ним, его родителями (законными представителями), с другими обучающимися класса; включение в проводимые школьным психологом тренинги общения; предложение взять на себя ответственность за то или иное поручение в классе.</w:t>
      </w:r>
    </w:p>
    <w:p w:rsidR="001D2240" w:rsidRPr="00EB2D57" w:rsidRDefault="001D2240" w:rsidP="001D2240">
      <w:pPr>
        <w:pStyle w:val="13"/>
        <w:spacing w:line="266" w:lineRule="auto"/>
        <w:ind w:firstLine="220"/>
        <w:jc w:val="both"/>
        <w:rPr>
          <w:color w:val="auto"/>
          <w:sz w:val="19"/>
          <w:szCs w:val="19"/>
        </w:rPr>
      </w:pPr>
      <w:r w:rsidRPr="00EB2D57">
        <w:rPr>
          <w:b/>
          <w:bCs/>
          <w:i/>
          <w:iCs/>
          <w:color w:val="auto"/>
          <w:sz w:val="19"/>
          <w:szCs w:val="19"/>
        </w:rPr>
        <w:t>Работа с учителями-предметниками в классе:</w:t>
      </w:r>
    </w:p>
    <w:p w:rsidR="001D2240" w:rsidRPr="00EB2D57" w:rsidRDefault="001D2240" w:rsidP="00293F06">
      <w:pPr>
        <w:pStyle w:val="13"/>
        <w:numPr>
          <w:ilvl w:val="0"/>
          <w:numId w:val="409"/>
        </w:numPr>
        <w:spacing w:line="266" w:lineRule="auto"/>
        <w:jc w:val="both"/>
        <w:rPr>
          <w:color w:val="auto"/>
        </w:rPr>
      </w:pPr>
      <w:r w:rsidRPr="00EB2D57">
        <w:rPr>
          <w:color w:val="auto"/>
        </w:rPr>
        <w:t>регулярные консультации классного руководителя с учителями-предметниками, направленные на формирование единства мнений и требований педагогических работников по ключевым вопросам воспитания, предупреждение и разрешение конфликтов между учителями-предметниками и обучающимися;</w:t>
      </w:r>
    </w:p>
    <w:p w:rsidR="001D2240" w:rsidRPr="00EB2D57" w:rsidRDefault="001D2240" w:rsidP="00293F06">
      <w:pPr>
        <w:pStyle w:val="13"/>
        <w:numPr>
          <w:ilvl w:val="0"/>
          <w:numId w:val="409"/>
        </w:numPr>
        <w:spacing w:line="283" w:lineRule="auto"/>
        <w:jc w:val="both"/>
        <w:rPr>
          <w:color w:val="auto"/>
        </w:rPr>
      </w:pPr>
      <w:r w:rsidRPr="00EB2D57">
        <w:rPr>
          <w:color w:val="auto"/>
        </w:rPr>
        <w:t>проведение мини-педсоветов, направленных на решение конкретных проблем класса и интеграцию воспитательных влияний на обучающихся;</w:t>
      </w:r>
    </w:p>
    <w:p w:rsidR="001D2240" w:rsidRPr="00EB2D57" w:rsidRDefault="001D2240" w:rsidP="00293F06">
      <w:pPr>
        <w:pStyle w:val="13"/>
        <w:numPr>
          <w:ilvl w:val="0"/>
          <w:numId w:val="409"/>
        </w:numPr>
        <w:spacing w:line="276" w:lineRule="auto"/>
        <w:jc w:val="both"/>
        <w:rPr>
          <w:color w:val="auto"/>
        </w:rPr>
      </w:pPr>
      <w:r w:rsidRPr="00EB2D57">
        <w:rPr>
          <w:color w:val="auto"/>
        </w:rPr>
        <w:t>привлечение учителей-предметников к участию во внутри- классных делах, дающих педагогическим работникам возможность лучше узнавать и понимать своих обучающихся, увидев их в иной, отличной от учебной, обстановке;</w:t>
      </w:r>
    </w:p>
    <w:p w:rsidR="001D2240" w:rsidRPr="00EB2D57" w:rsidRDefault="001D2240" w:rsidP="00293F06">
      <w:pPr>
        <w:pStyle w:val="13"/>
        <w:numPr>
          <w:ilvl w:val="0"/>
          <w:numId w:val="409"/>
        </w:numPr>
        <w:spacing w:line="283" w:lineRule="auto"/>
        <w:jc w:val="both"/>
        <w:rPr>
          <w:color w:val="auto"/>
        </w:rPr>
      </w:pPr>
      <w:r w:rsidRPr="00EB2D57">
        <w:rPr>
          <w:color w:val="auto"/>
        </w:rPr>
        <w:t>привлечение учителей-предметников к участию в родительских собраниях класса для объединения усилий в деле обучения и воспитания обучающихся.</w:t>
      </w:r>
    </w:p>
    <w:p w:rsidR="001D2240" w:rsidRPr="00EB2D57" w:rsidRDefault="001D2240" w:rsidP="001D2240">
      <w:pPr>
        <w:pStyle w:val="13"/>
        <w:spacing w:line="266" w:lineRule="auto"/>
        <w:jc w:val="both"/>
        <w:rPr>
          <w:color w:val="auto"/>
          <w:sz w:val="19"/>
          <w:szCs w:val="19"/>
        </w:rPr>
      </w:pPr>
      <w:r w:rsidRPr="00EB2D57">
        <w:rPr>
          <w:b/>
          <w:bCs/>
          <w:i/>
          <w:iCs/>
          <w:color w:val="auto"/>
          <w:sz w:val="19"/>
          <w:szCs w:val="19"/>
        </w:rPr>
        <w:t>Работа с родителями (законными представителями) обучающихся:</w:t>
      </w:r>
    </w:p>
    <w:p w:rsidR="001D2240" w:rsidRPr="00EB2D57" w:rsidRDefault="001D2240" w:rsidP="00293F06">
      <w:pPr>
        <w:pStyle w:val="13"/>
        <w:numPr>
          <w:ilvl w:val="0"/>
          <w:numId w:val="410"/>
        </w:numPr>
        <w:spacing w:line="276" w:lineRule="auto"/>
        <w:jc w:val="both"/>
        <w:rPr>
          <w:color w:val="auto"/>
        </w:rPr>
      </w:pPr>
      <w:r w:rsidRPr="00EB2D57">
        <w:rPr>
          <w:color w:val="auto"/>
        </w:rPr>
        <w:t>регулярное информирование родителей (законных представителей) о школьных успехах и проблемах обучающихся, о жизни класса в целом;</w:t>
      </w:r>
    </w:p>
    <w:p w:rsidR="001D2240" w:rsidRPr="00EB2D57" w:rsidRDefault="001D2240" w:rsidP="00293F06">
      <w:pPr>
        <w:pStyle w:val="13"/>
        <w:numPr>
          <w:ilvl w:val="0"/>
          <w:numId w:val="410"/>
        </w:numPr>
        <w:spacing w:line="276" w:lineRule="auto"/>
        <w:jc w:val="both"/>
        <w:rPr>
          <w:color w:val="auto"/>
        </w:rPr>
      </w:pPr>
      <w:r w:rsidRPr="00EB2D57">
        <w:rPr>
          <w:color w:val="auto"/>
        </w:rPr>
        <w:t>помощь родителям (законным представителям) обучающихся в регулировании отношений между ними, администрацией образовательной организации и учителями-предметниками;</w:t>
      </w:r>
    </w:p>
    <w:p w:rsidR="001D2240" w:rsidRPr="00EB2D57" w:rsidRDefault="001D2240" w:rsidP="00293F06">
      <w:pPr>
        <w:pStyle w:val="13"/>
        <w:numPr>
          <w:ilvl w:val="0"/>
          <w:numId w:val="410"/>
        </w:numPr>
        <w:spacing w:line="276" w:lineRule="auto"/>
        <w:jc w:val="both"/>
        <w:rPr>
          <w:color w:val="auto"/>
        </w:rPr>
      </w:pPr>
      <w:r w:rsidRPr="00EB2D57">
        <w:rPr>
          <w:color w:val="auto"/>
        </w:rPr>
        <w:t>организация родительских собраний, происходящих в режиме обсуждения наиболее острых проблем обучения и воспитания обучающихся;</w:t>
      </w:r>
    </w:p>
    <w:p w:rsidR="001D2240" w:rsidRPr="00EB2D57" w:rsidRDefault="001D2240" w:rsidP="00293F06">
      <w:pPr>
        <w:pStyle w:val="13"/>
        <w:numPr>
          <w:ilvl w:val="0"/>
          <w:numId w:val="410"/>
        </w:numPr>
        <w:spacing w:line="276" w:lineRule="auto"/>
        <w:jc w:val="both"/>
        <w:rPr>
          <w:color w:val="auto"/>
        </w:rPr>
      </w:pPr>
      <w:r w:rsidRPr="00EB2D57">
        <w:rPr>
          <w:color w:val="auto"/>
        </w:rPr>
        <w:t>создание и организация работы родительских комитетов классов, участвующих в управлении образовательной организацией и решении вопросов воспитания и обучения обучающихся;</w:t>
      </w:r>
    </w:p>
    <w:p w:rsidR="001D2240" w:rsidRPr="00EB2D57" w:rsidRDefault="001D2240" w:rsidP="00293F06">
      <w:pPr>
        <w:pStyle w:val="13"/>
        <w:numPr>
          <w:ilvl w:val="0"/>
          <w:numId w:val="410"/>
        </w:numPr>
        <w:spacing w:line="298" w:lineRule="auto"/>
        <w:jc w:val="both"/>
        <w:rPr>
          <w:color w:val="auto"/>
        </w:rPr>
      </w:pPr>
      <w:r w:rsidRPr="00EB2D57">
        <w:rPr>
          <w:color w:val="auto"/>
        </w:rPr>
        <w:t>привлечение членов семей обучающихся к организации и проведению дел класса;</w:t>
      </w:r>
    </w:p>
    <w:p w:rsidR="001D2240" w:rsidRPr="00EB2D57" w:rsidRDefault="001D2240" w:rsidP="00293F06">
      <w:pPr>
        <w:pStyle w:val="13"/>
        <w:numPr>
          <w:ilvl w:val="0"/>
          <w:numId w:val="410"/>
        </w:numPr>
        <w:spacing w:after="140" w:line="276" w:lineRule="auto"/>
        <w:jc w:val="both"/>
        <w:rPr>
          <w:color w:val="auto"/>
        </w:rPr>
      </w:pPr>
      <w:r w:rsidRPr="00EB2D57">
        <w:rPr>
          <w:color w:val="auto"/>
        </w:rPr>
        <w:t>организация на базе класса семейных праздников, конкурсов, соревнований, направленных на сплочение семьи и образовательной организации.</w:t>
      </w:r>
    </w:p>
    <w:p w:rsidR="001D2240" w:rsidRPr="00EB2D57" w:rsidRDefault="001D2240" w:rsidP="001D2240">
      <w:pPr>
        <w:pStyle w:val="afb"/>
      </w:pPr>
      <w:bookmarkStart w:id="735" w:name="bookmark1929"/>
      <w:r w:rsidRPr="00EB2D57">
        <w:t>Модуль «Курсы внеурочной деятельности»</w:t>
      </w:r>
      <w:bookmarkEnd w:id="735"/>
    </w:p>
    <w:p w:rsidR="001D2240" w:rsidRPr="00EB2D57" w:rsidRDefault="001D2240" w:rsidP="001D2240">
      <w:pPr>
        <w:pStyle w:val="13"/>
        <w:spacing w:line="252" w:lineRule="auto"/>
        <w:jc w:val="both"/>
        <w:rPr>
          <w:color w:val="auto"/>
        </w:rPr>
      </w:pPr>
      <w:r w:rsidRPr="00EB2D57">
        <w:rPr>
          <w:color w:val="auto"/>
        </w:rPr>
        <w:t>Воспитание на занятиях школьных курсов внеурочной деятельности осуществляется преимущественно через:</w:t>
      </w:r>
    </w:p>
    <w:p w:rsidR="001D2240" w:rsidRPr="00EB2D57" w:rsidRDefault="001D2240" w:rsidP="00293F06">
      <w:pPr>
        <w:pStyle w:val="13"/>
        <w:numPr>
          <w:ilvl w:val="0"/>
          <w:numId w:val="411"/>
        </w:numPr>
        <w:spacing w:line="266" w:lineRule="auto"/>
        <w:jc w:val="both"/>
        <w:rPr>
          <w:color w:val="auto"/>
        </w:rPr>
      </w:pPr>
      <w:r w:rsidRPr="00EB2D57">
        <w:rPr>
          <w:color w:val="auto"/>
        </w:rPr>
        <w:t>вовлечение обучающихся в интересную и полезную для них деятельность, которая предоставит им возможность самореализоваться в ней, 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w:t>
      </w:r>
    </w:p>
    <w:p w:rsidR="001D2240" w:rsidRPr="00EB2D57" w:rsidRDefault="001D2240" w:rsidP="00293F06">
      <w:pPr>
        <w:pStyle w:val="13"/>
        <w:numPr>
          <w:ilvl w:val="0"/>
          <w:numId w:val="411"/>
        </w:numPr>
        <w:spacing w:line="269" w:lineRule="auto"/>
        <w:jc w:val="both"/>
        <w:rPr>
          <w:color w:val="auto"/>
        </w:rPr>
      </w:pPr>
      <w:r w:rsidRPr="00EB2D57">
        <w:rPr>
          <w:color w:val="auto"/>
        </w:rPr>
        <w:t>формирование в кружках, секциях, клубах, студиях и т. п. детско-взрослых общностей, которые могли бы объединять обучающихся и педагогических работников общими позитивными эмоциями и доверительными отношениями друг к другу;</w:t>
      </w:r>
    </w:p>
    <w:p w:rsidR="001D2240" w:rsidRPr="00EB2D57" w:rsidRDefault="001D2240" w:rsidP="00293F06">
      <w:pPr>
        <w:pStyle w:val="13"/>
        <w:numPr>
          <w:ilvl w:val="0"/>
          <w:numId w:val="411"/>
        </w:numPr>
        <w:spacing w:line="298" w:lineRule="auto"/>
        <w:jc w:val="both"/>
        <w:rPr>
          <w:color w:val="auto"/>
        </w:rPr>
      </w:pPr>
      <w:r w:rsidRPr="00EB2D57">
        <w:rPr>
          <w:color w:val="auto"/>
        </w:rPr>
        <w:t>создание в детских объединениях традиций, задающих их членам определенные социально значимые формы поведения;</w:t>
      </w:r>
    </w:p>
    <w:p w:rsidR="001D2240" w:rsidRPr="00EB2D57" w:rsidRDefault="001D2240" w:rsidP="00293F06">
      <w:pPr>
        <w:pStyle w:val="13"/>
        <w:numPr>
          <w:ilvl w:val="0"/>
          <w:numId w:val="411"/>
        </w:numPr>
        <w:spacing w:line="276" w:lineRule="auto"/>
        <w:jc w:val="both"/>
        <w:rPr>
          <w:color w:val="auto"/>
        </w:rPr>
      </w:pPr>
      <w:r w:rsidRPr="00EB2D57">
        <w:rPr>
          <w:color w:val="auto"/>
        </w:rPr>
        <w:t>поддержку обучающихся с ярко выраженной лидерской позицией и установку на сохранение и поддержание накопленных социально значимых традиций;</w:t>
      </w:r>
    </w:p>
    <w:p w:rsidR="001D2240" w:rsidRPr="00EB2D57" w:rsidRDefault="001D2240" w:rsidP="00293F06">
      <w:pPr>
        <w:pStyle w:val="13"/>
        <w:numPr>
          <w:ilvl w:val="0"/>
          <w:numId w:val="411"/>
        </w:numPr>
        <w:spacing w:line="298" w:lineRule="auto"/>
        <w:jc w:val="both"/>
        <w:rPr>
          <w:color w:val="auto"/>
        </w:rPr>
      </w:pPr>
      <w:r w:rsidRPr="00EB2D57">
        <w:rPr>
          <w:color w:val="auto"/>
        </w:rPr>
        <w:t>поощрение педагогическими работниками детских инициатив и детского самоуправления.</w:t>
      </w:r>
    </w:p>
    <w:p w:rsidR="001D2240" w:rsidRPr="00EB2D57" w:rsidRDefault="001D2240" w:rsidP="001D2240">
      <w:pPr>
        <w:pStyle w:val="13"/>
        <w:jc w:val="both"/>
        <w:rPr>
          <w:color w:val="auto"/>
        </w:rPr>
      </w:pPr>
      <w:r w:rsidRPr="00EB2D57">
        <w:rPr>
          <w:color w:val="auto"/>
        </w:rPr>
        <w:t>Реализация воспитательного потенциала курсов внеурочной деятельности происходит в рамках следующих выбранных обучающимися ее видов</w:t>
      </w:r>
      <w:r w:rsidRPr="00EB2D57">
        <w:rPr>
          <w:i/>
          <w:iCs/>
          <w:color w:val="auto"/>
        </w:rPr>
        <w:t>:</w:t>
      </w:r>
    </w:p>
    <w:p w:rsidR="001D2240" w:rsidRPr="00EB2D57" w:rsidRDefault="001D2240" w:rsidP="00293F06">
      <w:pPr>
        <w:pStyle w:val="13"/>
        <w:numPr>
          <w:ilvl w:val="0"/>
          <w:numId w:val="412"/>
        </w:numPr>
        <w:spacing w:line="264" w:lineRule="auto"/>
        <w:jc w:val="both"/>
        <w:rPr>
          <w:color w:val="auto"/>
        </w:rPr>
      </w:pPr>
      <w:r w:rsidRPr="00EB2D57">
        <w:rPr>
          <w:color w:val="auto"/>
        </w:rPr>
        <w:t>Познавательная деятельность. Курсы внеурочной деятельности, направленные на передачу обучающимся социально значимых знаний, развивающие их любознательность, позволяющие привлечь их внимание к экономическим, политическим, экологическим, гуманитарным проблемам нашего общества, формирующие их гуманистическое мировоззрение и научную картину мира.</w:t>
      </w:r>
    </w:p>
    <w:p w:rsidR="001D2240" w:rsidRPr="00EB2D57" w:rsidRDefault="001D2240" w:rsidP="00293F06">
      <w:pPr>
        <w:pStyle w:val="13"/>
        <w:numPr>
          <w:ilvl w:val="0"/>
          <w:numId w:val="412"/>
        </w:numPr>
        <w:spacing w:line="264" w:lineRule="auto"/>
        <w:jc w:val="both"/>
        <w:rPr>
          <w:color w:val="auto"/>
        </w:rPr>
      </w:pPr>
      <w:r w:rsidRPr="00EB2D57">
        <w:rPr>
          <w:color w:val="auto"/>
        </w:rPr>
        <w:t>Художественное творчество. Курсы внеурочной деятельности, создающие благоприятные условия для просоциальной самореализации обучающихся, направленные на раскрытие их творческих способностей, формирование чувства вкуса и умения ценить прекрасное, на воспитание ценностного отношения обучающихся к культуре и их общее духовно-нравственное развитие.</w:t>
      </w:r>
    </w:p>
    <w:p w:rsidR="001D2240" w:rsidRPr="00EB2D57" w:rsidRDefault="001D2240" w:rsidP="00293F06">
      <w:pPr>
        <w:pStyle w:val="13"/>
        <w:numPr>
          <w:ilvl w:val="0"/>
          <w:numId w:val="412"/>
        </w:numPr>
        <w:spacing w:line="266" w:lineRule="auto"/>
        <w:jc w:val="both"/>
        <w:rPr>
          <w:color w:val="auto"/>
        </w:rPr>
      </w:pPr>
      <w:r w:rsidRPr="00EB2D57">
        <w:rPr>
          <w:color w:val="auto"/>
        </w:rPr>
        <w:t>Проблемно-ценностное общение. Курсы внеурочной деятельности, направленные на развитие коммуникативных компетенций обучающихся, воспитание у них культуры общения, развитие умений слушать и слышать других, уважать чужое мнение и отстаивать свое собственное, терпимо относиться к разнообразию взглядов людей.</w:t>
      </w:r>
    </w:p>
    <w:p w:rsidR="001D2240" w:rsidRPr="00EB2D57" w:rsidRDefault="001D2240" w:rsidP="00293F06">
      <w:pPr>
        <w:pStyle w:val="13"/>
        <w:numPr>
          <w:ilvl w:val="0"/>
          <w:numId w:val="412"/>
        </w:numPr>
        <w:spacing w:line="269" w:lineRule="auto"/>
        <w:jc w:val="both"/>
        <w:rPr>
          <w:color w:val="auto"/>
        </w:rPr>
      </w:pPr>
      <w:r w:rsidRPr="00EB2D57">
        <w:rPr>
          <w:color w:val="auto"/>
        </w:rPr>
        <w:t>Туристско-краеведческая деятельность. Курсы внеурочной деятельности, направленные на воспитание у обучающихся любви к своему краю, его истории, культуре, природе, на развитие самостоятельности и ответственности обучающихся, формирование у них навыков самообслуживающего труда.</w:t>
      </w:r>
    </w:p>
    <w:p w:rsidR="001D2240" w:rsidRPr="00EB2D57" w:rsidRDefault="001D2240" w:rsidP="00293F06">
      <w:pPr>
        <w:pStyle w:val="13"/>
        <w:numPr>
          <w:ilvl w:val="0"/>
          <w:numId w:val="412"/>
        </w:numPr>
        <w:spacing w:line="266" w:lineRule="auto"/>
        <w:jc w:val="both"/>
        <w:rPr>
          <w:color w:val="auto"/>
        </w:rPr>
      </w:pPr>
      <w:r w:rsidRPr="00EB2D57">
        <w:rPr>
          <w:color w:val="auto"/>
        </w:rPr>
        <w:t>Спортивно-оздоровительная деятельность. Курсы внеурочной деятельности, направленные на физическое развитие обучающихся, развитие их ценностного отношения к своему здоровью, побуждение к здоровому образу жизни, воспитание силы воли, ответственности, формирование установок на защиту слабых.</w:t>
      </w:r>
    </w:p>
    <w:p w:rsidR="001D2240" w:rsidRPr="00EB2D57" w:rsidRDefault="001D2240" w:rsidP="00293F06">
      <w:pPr>
        <w:pStyle w:val="13"/>
        <w:numPr>
          <w:ilvl w:val="0"/>
          <w:numId w:val="412"/>
        </w:numPr>
        <w:spacing w:line="276" w:lineRule="auto"/>
        <w:jc w:val="both"/>
        <w:rPr>
          <w:color w:val="auto"/>
        </w:rPr>
      </w:pPr>
      <w:r w:rsidRPr="00EB2D57">
        <w:rPr>
          <w:color w:val="auto"/>
        </w:rPr>
        <w:t>Трудовая деятельность. Курсы внеурочной деятельности, направленные на развитие творческих способностей обучающихся, воспитание у них трудолюбия и уважительного отношения к физическому труду.</w:t>
      </w:r>
    </w:p>
    <w:p w:rsidR="001D2240" w:rsidRPr="00EB2D57" w:rsidRDefault="001D2240" w:rsidP="00293F06">
      <w:pPr>
        <w:pStyle w:val="13"/>
        <w:numPr>
          <w:ilvl w:val="0"/>
          <w:numId w:val="412"/>
        </w:numPr>
        <w:spacing w:line="276" w:lineRule="auto"/>
        <w:jc w:val="both"/>
        <w:rPr>
          <w:color w:val="auto"/>
        </w:rPr>
      </w:pPr>
      <w:r w:rsidRPr="00EB2D57">
        <w:rPr>
          <w:color w:val="auto"/>
        </w:rPr>
        <w:t>Игровая деятельность. Курсы внеурочной деятельности, направленные на раскрытие творческого, умственного и физического потенциала обучающихся, развитие у них навыков конструктивного общения, умений работать в команде.</w:t>
      </w:r>
    </w:p>
    <w:p w:rsidR="001D2240" w:rsidRDefault="001D2240" w:rsidP="001D2240">
      <w:pPr>
        <w:pStyle w:val="afb"/>
      </w:pPr>
      <w:bookmarkStart w:id="736" w:name="bookmark1931"/>
    </w:p>
    <w:p w:rsidR="001D2240" w:rsidRPr="00EB2D57" w:rsidRDefault="001D2240" w:rsidP="001D2240">
      <w:pPr>
        <w:pStyle w:val="afb"/>
      </w:pPr>
      <w:r w:rsidRPr="00EB2D57">
        <w:t>Модуль «Школьный урок»</w:t>
      </w:r>
      <w:bookmarkEnd w:id="736"/>
    </w:p>
    <w:p w:rsidR="001D2240" w:rsidRPr="00EB2D57" w:rsidRDefault="001D2240" w:rsidP="001D2240">
      <w:pPr>
        <w:pStyle w:val="13"/>
        <w:spacing w:line="252" w:lineRule="auto"/>
        <w:jc w:val="both"/>
        <w:rPr>
          <w:color w:val="auto"/>
        </w:rPr>
      </w:pPr>
      <w:r w:rsidRPr="00EB2D57">
        <w:rPr>
          <w:color w:val="auto"/>
        </w:rPr>
        <w:t>Реализация педагогическими работниками воспитательного потенциала урока предполагает следующее:</w:t>
      </w:r>
    </w:p>
    <w:p w:rsidR="001D2240" w:rsidRPr="00EB2D57" w:rsidRDefault="001D2240" w:rsidP="00293F06">
      <w:pPr>
        <w:pStyle w:val="13"/>
        <w:numPr>
          <w:ilvl w:val="0"/>
          <w:numId w:val="413"/>
        </w:numPr>
        <w:spacing w:line="252" w:lineRule="auto"/>
        <w:jc w:val="both"/>
        <w:rPr>
          <w:color w:val="auto"/>
        </w:rPr>
      </w:pPr>
      <w:r w:rsidRPr="00EB2D57">
        <w:rPr>
          <w:color w:val="auto"/>
        </w:rPr>
        <w:t>установление доверительных отношений между педагогическим работником и обучающимися, способствующих позитивному восприятию обучающимися требований и просьб педагогического работника, привлечению их внимания к обсуждаемой на уроке информации, активизации познавательной деятельности;</w:t>
      </w:r>
    </w:p>
    <w:p w:rsidR="001D2240" w:rsidRPr="00EB2D57" w:rsidRDefault="001D2240" w:rsidP="00293F06">
      <w:pPr>
        <w:pStyle w:val="13"/>
        <w:numPr>
          <w:ilvl w:val="0"/>
          <w:numId w:val="413"/>
        </w:numPr>
        <w:spacing w:line="252" w:lineRule="auto"/>
        <w:jc w:val="both"/>
        <w:rPr>
          <w:color w:val="auto"/>
        </w:rPr>
      </w:pPr>
      <w:r w:rsidRPr="00EB2D57">
        <w:rPr>
          <w:color w:val="auto"/>
        </w:rPr>
        <w:t>побуждение обучающихся соблюдать на уроке общепринятые нормы поведения, правила общения со старшими (педагогическими работниками) и сверстниками (обучающимися), принципы учебной дисциплины и самоорганизации;</w:t>
      </w:r>
    </w:p>
    <w:p w:rsidR="001D2240" w:rsidRPr="00EB2D57" w:rsidRDefault="001D2240" w:rsidP="00293F06">
      <w:pPr>
        <w:pStyle w:val="13"/>
        <w:numPr>
          <w:ilvl w:val="0"/>
          <w:numId w:val="413"/>
        </w:numPr>
        <w:spacing w:line="252" w:lineRule="auto"/>
        <w:jc w:val="both"/>
        <w:rPr>
          <w:color w:val="auto"/>
        </w:rPr>
      </w:pPr>
      <w:r w:rsidRPr="00EB2D57">
        <w:rPr>
          <w:color w:val="auto"/>
        </w:rPr>
        <w:t>привлечение внимания обучающихся к ценностному аспекту изучаемых на уроках явлений, организация их работы с получаемой на уроке социально значимой информацией — инициирование ее обсуждения, высказывания обучающимися своего мнения по ее поводу, выработки своего к ней отношения;</w:t>
      </w:r>
    </w:p>
    <w:p w:rsidR="001D2240" w:rsidRPr="00EB2D57" w:rsidRDefault="001D2240" w:rsidP="00293F06">
      <w:pPr>
        <w:pStyle w:val="13"/>
        <w:numPr>
          <w:ilvl w:val="0"/>
          <w:numId w:val="413"/>
        </w:numPr>
        <w:spacing w:line="252" w:lineRule="auto"/>
        <w:jc w:val="both"/>
        <w:rPr>
          <w:color w:val="auto"/>
        </w:rPr>
      </w:pPr>
      <w:r w:rsidRPr="00EB2D57">
        <w:rPr>
          <w:color w:val="auto"/>
        </w:rPr>
        <w:t>использование воспитательных возможностей содержания учебного предмета через демонстрацию обучающимся примеров ответственного, гражданского поведения, проявления человеколюбия и добросердечности, через подбор соответствующих текстов для чтения, задач для решения, проблемных ситуаций для обсуждения в классе;</w:t>
      </w:r>
    </w:p>
    <w:p w:rsidR="001D2240" w:rsidRPr="00EB2D57" w:rsidRDefault="001D2240" w:rsidP="00293F06">
      <w:pPr>
        <w:pStyle w:val="13"/>
        <w:numPr>
          <w:ilvl w:val="0"/>
          <w:numId w:val="413"/>
        </w:numPr>
        <w:spacing w:line="252" w:lineRule="auto"/>
        <w:jc w:val="both"/>
        <w:rPr>
          <w:color w:val="auto"/>
        </w:rPr>
      </w:pPr>
      <w:r w:rsidRPr="00EB2D57">
        <w:rPr>
          <w:color w:val="auto"/>
        </w:rPr>
        <w:t>применение на уроке интерактивных форм работы с обучающимися: интеллектуальных игр, стимулирующих познавательную мотивацию обучающихся; дидактического театра, где полученные на уроке знания обыгрываются в театральных постановках; дискуссий, которые дают обучающимся возможность приобрести опыт ведения конструктивного диалога; групповой работы или работы в парах, которые учат командной работе и взаимодействию с другими детьми;</w:t>
      </w:r>
    </w:p>
    <w:p w:rsidR="001D2240" w:rsidRPr="00EB2D57" w:rsidRDefault="001D2240" w:rsidP="00293F06">
      <w:pPr>
        <w:pStyle w:val="13"/>
        <w:numPr>
          <w:ilvl w:val="0"/>
          <w:numId w:val="413"/>
        </w:numPr>
        <w:spacing w:line="252" w:lineRule="auto"/>
        <w:jc w:val="both"/>
        <w:rPr>
          <w:color w:val="auto"/>
        </w:rPr>
      </w:pPr>
      <w:r w:rsidRPr="00EB2D57">
        <w:rPr>
          <w:color w:val="auto"/>
        </w:rPr>
        <w:t>включение в урок игровых процедур, которые помогают поддержать мотивацию обучающихся к получению знаний, налаживанию позитивных межличностных отношений в классе, помогают установлению доброжелательной атмосферы во время урока;</w:t>
      </w:r>
    </w:p>
    <w:p w:rsidR="001D2240" w:rsidRPr="00EB2D57" w:rsidRDefault="001D2240" w:rsidP="00293F06">
      <w:pPr>
        <w:pStyle w:val="13"/>
        <w:numPr>
          <w:ilvl w:val="0"/>
          <w:numId w:val="413"/>
        </w:numPr>
        <w:spacing w:line="252" w:lineRule="auto"/>
        <w:jc w:val="both"/>
        <w:rPr>
          <w:color w:val="auto"/>
        </w:rPr>
      </w:pPr>
      <w:r w:rsidRPr="00EB2D57">
        <w:rPr>
          <w:color w:val="auto"/>
        </w:rPr>
        <w:t>организация шефства мотивированных и эрудированных обучающихся над их неуспевающими одноклассниками, дающего им социально значимый опыт сотрудничества и взаимной помощи;</w:t>
      </w:r>
    </w:p>
    <w:p w:rsidR="001D2240" w:rsidRPr="00EB2D57" w:rsidRDefault="001D2240" w:rsidP="00293F06">
      <w:pPr>
        <w:pStyle w:val="13"/>
        <w:numPr>
          <w:ilvl w:val="0"/>
          <w:numId w:val="413"/>
        </w:numPr>
        <w:spacing w:after="160" w:line="252" w:lineRule="auto"/>
        <w:jc w:val="both"/>
        <w:rPr>
          <w:color w:val="auto"/>
        </w:rPr>
      </w:pPr>
      <w:r w:rsidRPr="00EB2D57">
        <w:rPr>
          <w:color w:val="auto"/>
        </w:rPr>
        <w:t>инициирование и поддержка исследовательской деятельности обучающихся в рамках реализации ими индивидуальных и групповых исследовательских проектов, что даст обучающимся возможность приобрести навыки самостоятельного решения теоретической проблемы, генерирования и оформления собственных идей,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w:t>
      </w:r>
    </w:p>
    <w:p w:rsidR="001D2240" w:rsidRPr="00EB2D57" w:rsidRDefault="001D2240" w:rsidP="001D2240">
      <w:pPr>
        <w:pStyle w:val="afb"/>
      </w:pPr>
      <w:bookmarkStart w:id="737" w:name="bookmark1933"/>
      <w:r w:rsidRPr="00EB2D57">
        <w:t>Модуль «Самоуправление»</w:t>
      </w:r>
      <w:bookmarkEnd w:id="737"/>
    </w:p>
    <w:p w:rsidR="001D2240" w:rsidRPr="00EB2D57" w:rsidRDefault="001D2240" w:rsidP="001D2240">
      <w:pPr>
        <w:pStyle w:val="13"/>
        <w:jc w:val="both"/>
        <w:rPr>
          <w:color w:val="auto"/>
        </w:rPr>
      </w:pPr>
      <w:r w:rsidRPr="00EB2D57">
        <w:rPr>
          <w:color w:val="auto"/>
        </w:rPr>
        <w:t>Поддержка детского самоуправления в образовательной организации помогает педагогическим работникам воспитывать в обучающихся инициативность, самостоятельность, ответственность, трудолюбие, чувство собственного достоинства, а обучающимся предоставляет широкие возможности для самовыражения и самореализации. Это то, что готовит их к взрослой жизни. Поскольку обучающимся в начальной и основной школе не всегда удается самостоятельно организовать свою деятельность, детское самоуправление иногда и на время может трансформироваться (посредством введения функции педагога-куратора) в детско-взрослое самоуправление.</w:t>
      </w:r>
    </w:p>
    <w:p w:rsidR="001D2240" w:rsidRPr="00EB2D57" w:rsidRDefault="001D2240" w:rsidP="001D2240">
      <w:pPr>
        <w:pStyle w:val="13"/>
        <w:jc w:val="both"/>
        <w:rPr>
          <w:color w:val="auto"/>
        </w:rPr>
      </w:pPr>
      <w:r w:rsidRPr="00EB2D57">
        <w:rPr>
          <w:color w:val="auto"/>
        </w:rPr>
        <w:t>Детское самоуправление в образовательной организации осуществляется следующим образом</w:t>
      </w:r>
      <w:r w:rsidRPr="00EB2D57">
        <w:rPr>
          <w:i/>
          <w:iCs/>
          <w:color w:val="auto"/>
        </w:rPr>
        <w:t>.</w:t>
      </w:r>
    </w:p>
    <w:p w:rsidR="001D2240" w:rsidRPr="00EB2D57" w:rsidRDefault="001D2240" w:rsidP="001D2240">
      <w:pPr>
        <w:pStyle w:val="13"/>
        <w:spacing w:line="266" w:lineRule="auto"/>
        <w:jc w:val="both"/>
        <w:rPr>
          <w:color w:val="auto"/>
          <w:sz w:val="19"/>
          <w:szCs w:val="19"/>
        </w:rPr>
      </w:pPr>
      <w:r w:rsidRPr="00EB2D57">
        <w:rPr>
          <w:b/>
          <w:bCs/>
          <w:color w:val="auto"/>
          <w:sz w:val="19"/>
          <w:szCs w:val="19"/>
        </w:rPr>
        <w:t>На уровне образовательной организации:</w:t>
      </w:r>
    </w:p>
    <w:p w:rsidR="001D2240" w:rsidRPr="00EB2D57" w:rsidRDefault="001D2240" w:rsidP="00293F06">
      <w:pPr>
        <w:pStyle w:val="13"/>
        <w:numPr>
          <w:ilvl w:val="0"/>
          <w:numId w:val="414"/>
        </w:numPr>
        <w:jc w:val="both"/>
        <w:rPr>
          <w:color w:val="auto"/>
        </w:rPr>
      </w:pPr>
      <w:r w:rsidRPr="00EB2D57">
        <w:rPr>
          <w:color w:val="auto"/>
        </w:rPr>
        <w:t>через деятельность выборного Совета обучающихся, создаваемого для учета мнения обучающихся по вопросам управления образовательной организацией и принятия административных решений, затрагивающих их права и законные интересы;</w:t>
      </w:r>
    </w:p>
    <w:p w:rsidR="001D2240" w:rsidRPr="00EB2D57" w:rsidRDefault="001D2240" w:rsidP="00293F06">
      <w:pPr>
        <w:pStyle w:val="13"/>
        <w:numPr>
          <w:ilvl w:val="0"/>
          <w:numId w:val="414"/>
        </w:numPr>
        <w:jc w:val="both"/>
        <w:rPr>
          <w:color w:val="auto"/>
        </w:rPr>
      </w:pPr>
      <w:r w:rsidRPr="00EB2D57">
        <w:rPr>
          <w:color w:val="auto"/>
        </w:rPr>
        <w:t>через деятельность Совета старост, объединяющего старост классов для облегчения распространения значимой для обучающихся информации и получения обратной связи от классных коллективов;</w:t>
      </w:r>
    </w:p>
    <w:p w:rsidR="001D2240" w:rsidRPr="00EB2D57" w:rsidRDefault="001D2240" w:rsidP="00293F06">
      <w:pPr>
        <w:pStyle w:val="13"/>
        <w:numPr>
          <w:ilvl w:val="0"/>
          <w:numId w:val="414"/>
        </w:numPr>
        <w:jc w:val="both"/>
        <w:rPr>
          <w:color w:val="auto"/>
        </w:rPr>
      </w:pPr>
      <w:r w:rsidRPr="00EB2D57">
        <w:rPr>
          <w:color w:val="auto"/>
        </w:rPr>
        <w:t>через работу постоянно действующего школьного актива, инициирующего и организующего проведение личностно значимых для обучающихся событий (соревнований, конкурсов, фестивалей, капустников, флешмобов и т. п.);</w:t>
      </w:r>
    </w:p>
    <w:p w:rsidR="001D2240" w:rsidRPr="00EB2D57" w:rsidRDefault="001D2240" w:rsidP="00293F06">
      <w:pPr>
        <w:pStyle w:val="13"/>
        <w:numPr>
          <w:ilvl w:val="0"/>
          <w:numId w:val="414"/>
        </w:numPr>
        <w:jc w:val="both"/>
        <w:rPr>
          <w:color w:val="auto"/>
        </w:rPr>
      </w:pPr>
      <w:r w:rsidRPr="00EB2D57">
        <w:rPr>
          <w:color w:val="auto"/>
        </w:rPr>
        <w:t>через деятельность творческих советов, отвечающих за проведение тех или иных конкретных мероприятий, праздников, вечеров, акций и т. п.;</w:t>
      </w:r>
    </w:p>
    <w:p w:rsidR="001D2240" w:rsidRPr="00EB2D57" w:rsidRDefault="001D2240" w:rsidP="00293F06">
      <w:pPr>
        <w:pStyle w:val="13"/>
        <w:numPr>
          <w:ilvl w:val="0"/>
          <w:numId w:val="414"/>
        </w:numPr>
        <w:jc w:val="both"/>
        <w:rPr>
          <w:color w:val="auto"/>
        </w:rPr>
      </w:pPr>
      <w:r w:rsidRPr="00EB2D57">
        <w:rPr>
          <w:color w:val="auto"/>
        </w:rPr>
        <w:t>через деятельность созданной из наиболее авторитетных старшеклассников и курируемой школьным психологом группы по урегулированию конфликтных ситуаций в образовательной организации.</w:t>
      </w:r>
    </w:p>
    <w:p w:rsidR="001D2240" w:rsidRPr="00EB2D57" w:rsidRDefault="001D2240" w:rsidP="001D2240">
      <w:pPr>
        <w:pStyle w:val="13"/>
        <w:spacing w:line="266" w:lineRule="auto"/>
        <w:jc w:val="both"/>
        <w:rPr>
          <w:color w:val="auto"/>
          <w:sz w:val="19"/>
          <w:szCs w:val="19"/>
        </w:rPr>
      </w:pPr>
      <w:r w:rsidRPr="00EB2D57">
        <w:rPr>
          <w:b/>
          <w:bCs/>
          <w:color w:val="auto"/>
          <w:sz w:val="19"/>
          <w:szCs w:val="19"/>
        </w:rPr>
        <w:t>На уровне классов:</w:t>
      </w:r>
    </w:p>
    <w:p w:rsidR="001D2240" w:rsidRPr="00EB2D57" w:rsidRDefault="001D2240" w:rsidP="00293F06">
      <w:pPr>
        <w:pStyle w:val="13"/>
        <w:numPr>
          <w:ilvl w:val="0"/>
          <w:numId w:val="415"/>
        </w:numPr>
        <w:spacing w:line="266" w:lineRule="auto"/>
        <w:jc w:val="both"/>
        <w:rPr>
          <w:color w:val="auto"/>
        </w:rPr>
      </w:pPr>
      <w:r w:rsidRPr="00EB2D57">
        <w:rPr>
          <w:color w:val="auto"/>
        </w:rPr>
        <w:t>через деятельность выборных по инициативе и предложениям обучающихся класса лидеров (например, старост, дежурных командиров), представляющих интересы класса в общешкольных делах и призванных координировать его работу с работой общешкольных органов самоуправления и классных руководителей;</w:t>
      </w:r>
    </w:p>
    <w:p w:rsidR="001D2240" w:rsidRPr="00EB2D57" w:rsidRDefault="001D2240" w:rsidP="00293F06">
      <w:pPr>
        <w:pStyle w:val="13"/>
        <w:numPr>
          <w:ilvl w:val="0"/>
          <w:numId w:val="415"/>
        </w:numPr>
        <w:spacing w:line="276" w:lineRule="auto"/>
        <w:jc w:val="both"/>
        <w:rPr>
          <w:color w:val="auto"/>
        </w:rPr>
      </w:pPr>
      <w:r w:rsidRPr="00EB2D57">
        <w:rPr>
          <w:color w:val="auto"/>
        </w:rPr>
        <w:t>через деятельность выборных органов самоуправления, отвечающих за различные направления работы класса (например: штаб спортивных дел, штаб творческих дел, штаб работы с обучающимися младших классов);</w:t>
      </w:r>
    </w:p>
    <w:p w:rsidR="001D2240" w:rsidRPr="00EB2D57" w:rsidRDefault="001D2240" w:rsidP="00293F06">
      <w:pPr>
        <w:pStyle w:val="13"/>
        <w:numPr>
          <w:ilvl w:val="0"/>
          <w:numId w:val="415"/>
        </w:numPr>
        <w:spacing w:line="276" w:lineRule="auto"/>
        <w:jc w:val="both"/>
        <w:rPr>
          <w:color w:val="auto"/>
        </w:rPr>
      </w:pPr>
      <w:r w:rsidRPr="00EB2D57">
        <w:rPr>
          <w:color w:val="auto"/>
        </w:rPr>
        <w:t>через организацию на принципах самоуправления жизни детских групп, отправляющихся в походы, экспедиции, на экскурсии, осуществляемую через систему распределяемых среди участников ответственных должностей.</w:t>
      </w:r>
    </w:p>
    <w:p w:rsidR="001D2240" w:rsidRPr="00EB2D57" w:rsidRDefault="001D2240" w:rsidP="001D2240">
      <w:pPr>
        <w:pStyle w:val="13"/>
        <w:spacing w:line="266" w:lineRule="auto"/>
        <w:jc w:val="both"/>
        <w:rPr>
          <w:color w:val="auto"/>
          <w:sz w:val="19"/>
          <w:szCs w:val="19"/>
        </w:rPr>
      </w:pPr>
      <w:r w:rsidRPr="00EB2D57">
        <w:rPr>
          <w:b/>
          <w:bCs/>
          <w:color w:val="auto"/>
          <w:sz w:val="19"/>
          <w:szCs w:val="19"/>
        </w:rPr>
        <w:t>На индивидуальном уровне:</w:t>
      </w:r>
    </w:p>
    <w:p w:rsidR="001D2240" w:rsidRPr="00EB2D57" w:rsidRDefault="001D2240" w:rsidP="00293F06">
      <w:pPr>
        <w:pStyle w:val="13"/>
        <w:numPr>
          <w:ilvl w:val="0"/>
          <w:numId w:val="416"/>
        </w:numPr>
        <w:spacing w:line="276" w:lineRule="auto"/>
        <w:jc w:val="both"/>
        <w:rPr>
          <w:color w:val="auto"/>
        </w:rPr>
      </w:pPr>
      <w:r w:rsidRPr="00EB2D57">
        <w:rPr>
          <w:color w:val="auto"/>
        </w:rPr>
        <w:t>через вовлечение обучающихся в планирование, организацию, проведение и анализ общешкольных и внутриклассных дел;</w:t>
      </w:r>
    </w:p>
    <w:p w:rsidR="001D2240" w:rsidRPr="00EB2D57" w:rsidRDefault="001D2240" w:rsidP="00293F06">
      <w:pPr>
        <w:pStyle w:val="13"/>
        <w:numPr>
          <w:ilvl w:val="0"/>
          <w:numId w:val="416"/>
        </w:numPr>
        <w:spacing w:after="140" w:line="276" w:lineRule="auto"/>
        <w:jc w:val="both"/>
        <w:rPr>
          <w:color w:val="auto"/>
        </w:rPr>
      </w:pPr>
      <w:r w:rsidRPr="00EB2D57">
        <w:rPr>
          <w:color w:val="auto"/>
        </w:rPr>
        <w:t>через реализацию обучающимися, взявшими на себя соответствующую роль, функций по контролю за порядком и чистотой в классе, уходом за классной комнатой, комнатными растениями и т. п.</w:t>
      </w:r>
    </w:p>
    <w:p w:rsidR="001D2240" w:rsidRPr="00EB2D57" w:rsidRDefault="001D2240" w:rsidP="001D2240">
      <w:pPr>
        <w:pStyle w:val="afb"/>
      </w:pPr>
      <w:bookmarkStart w:id="738" w:name="bookmark1935"/>
      <w:r w:rsidRPr="00EB2D57">
        <w:t>Модуль «Детские общественные объединения»</w:t>
      </w:r>
      <w:bookmarkEnd w:id="738"/>
    </w:p>
    <w:p w:rsidR="001D2240" w:rsidRPr="00EB2D57" w:rsidRDefault="001D2240" w:rsidP="001D2240">
      <w:pPr>
        <w:pStyle w:val="13"/>
        <w:jc w:val="both"/>
        <w:rPr>
          <w:color w:val="auto"/>
        </w:rPr>
      </w:pPr>
      <w:r w:rsidRPr="00EB2D57">
        <w:rPr>
          <w:color w:val="auto"/>
        </w:rPr>
        <w:t>Действующее на базе образовательной организации детское общественное объединение — это добровольное, самоуправляемое, некоммерческое формирование, созданное по инициативе обучающихся и взрослых, объединившихся на основе общности интересов для реализации общих целей, указанных в уставе общественного объединения. Его правовой основой является Федеральный закон от 19 мая 1995 г. № 82-ФЗ «Об общественных объединениях» (ст. 5). Воспитание в детском общественном объединении осуществляется через</w:t>
      </w:r>
      <w:r w:rsidRPr="00EB2D57">
        <w:rPr>
          <w:i/>
          <w:iCs/>
          <w:color w:val="auto"/>
        </w:rPr>
        <w:t>:</w:t>
      </w:r>
    </w:p>
    <w:p w:rsidR="001D2240" w:rsidRPr="00EB2D57" w:rsidRDefault="001D2240" w:rsidP="00293F06">
      <w:pPr>
        <w:pStyle w:val="13"/>
        <w:numPr>
          <w:ilvl w:val="0"/>
          <w:numId w:val="417"/>
        </w:numPr>
        <w:spacing w:line="266" w:lineRule="auto"/>
        <w:jc w:val="both"/>
        <w:rPr>
          <w:color w:val="auto"/>
        </w:rPr>
      </w:pPr>
      <w:r w:rsidRPr="00EB2D57">
        <w:rPr>
          <w:color w:val="auto"/>
        </w:rPr>
        <w:t>утверждение и последовательную реализацию в детском общественном объединении демократических процедур (выборы руководящих органов объединения, подотчетность выборных органов общему сбору объединения; ротация состава выборных органов и т. п.), дающих обучающемуся возможность получить социально значимый опыт гражданского поведения;</w:t>
      </w:r>
    </w:p>
    <w:p w:rsidR="001D2240" w:rsidRPr="00EB2D57" w:rsidRDefault="001D2240" w:rsidP="00293F06">
      <w:pPr>
        <w:pStyle w:val="13"/>
        <w:numPr>
          <w:ilvl w:val="0"/>
          <w:numId w:val="417"/>
        </w:numPr>
        <w:jc w:val="both"/>
        <w:rPr>
          <w:color w:val="auto"/>
        </w:rPr>
      </w:pPr>
      <w:r w:rsidRPr="00EB2D57">
        <w:rPr>
          <w:color w:val="auto"/>
        </w:rPr>
        <w:t>организацию общественно полезных дел, дающих обучающимся возможность получить важный для их личностного развития опыт деятельности, направленной на помощь другим людям, своей образовательной организации, обществу в целом; развить в себе такие качества, как забота, уважение, умение сопереживать, умение общаться, слушать и слышать других. Такими делами могут являться посильная помощь, оказываемая обучающимися пожилым людям; совместная работа с учреждениями социальной сферы (проведение культурно-просветительских и развлекательных мероприятий для посетителей этих учреждений, помощь в благоустройстве территории данных учреждений и т. п.); участие обучающихся в работе на прилегающей к образовательной организации территории (работа в школьном саду, уход за деревьями и кустарниками, благоустройство клумб) и др.;</w:t>
      </w:r>
    </w:p>
    <w:p w:rsidR="001D2240" w:rsidRPr="00EB2D57" w:rsidRDefault="001D2240" w:rsidP="00293F06">
      <w:pPr>
        <w:pStyle w:val="13"/>
        <w:numPr>
          <w:ilvl w:val="0"/>
          <w:numId w:val="417"/>
        </w:numPr>
        <w:jc w:val="both"/>
        <w:rPr>
          <w:color w:val="auto"/>
        </w:rPr>
      </w:pPr>
      <w:r w:rsidRPr="00EB2D57">
        <w:rPr>
          <w:color w:val="auto"/>
        </w:rPr>
        <w:t>договор, заключаемый между обучающимися и детским общественным объединением, традиционной формой которого является Торжественное обещание (клятва) при вступлении в объединение. Договор представляет собой механизм, регулирующий отношения, возникающие между обучающимся и коллективом детского общественного объединения, его руководителем, обучающимися, не являющимися членами данного объединения;</w:t>
      </w:r>
    </w:p>
    <w:p w:rsidR="001D2240" w:rsidRPr="00EB2D57" w:rsidRDefault="001D2240" w:rsidP="00293F06">
      <w:pPr>
        <w:pStyle w:val="13"/>
        <w:numPr>
          <w:ilvl w:val="0"/>
          <w:numId w:val="417"/>
        </w:numPr>
        <w:jc w:val="both"/>
        <w:rPr>
          <w:color w:val="auto"/>
        </w:rPr>
      </w:pPr>
      <w:r w:rsidRPr="00EB2D57">
        <w:rPr>
          <w:color w:val="auto"/>
        </w:rPr>
        <w:t>клубные встречи — формальные и неформальные встречи членов детского общественного объединения для обсуждения вопросов управления объединением, планирования дел в образовательной организации и микрорайоне, совместного пения, празднования знаменательных для членов объединения событий;</w:t>
      </w:r>
    </w:p>
    <w:p w:rsidR="001D2240" w:rsidRPr="00EB2D57" w:rsidRDefault="001D2240" w:rsidP="00293F06">
      <w:pPr>
        <w:pStyle w:val="13"/>
        <w:numPr>
          <w:ilvl w:val="0"/>
          <w:numId w:val="417"/>
        </w:numPr>
        <w:jc w:val="both"/>
        <w:rPr>
          <w:color w:val="auto"/>
        </w:rPr>
      </w:pPr>
      <w:r w:rsidRPr="00EB2D57">
        <w:rPr>
          <w:color w:val="auto"/>
        </w:rPr>
        <w:t>лагерные сборы детского объединения, проводимые в каникулярное время на базе загородного лагеря. Здесь, в процессе круглосуточного совместного проживания смены, формируется костяк объединения, вырабатывается взаимопонимание, система отношений, выявляются лидеры, формируется атмосфера сообщества, формируется и апробируется набор значимых дел;</w:t>
      </w:r>
    </w:p>
    <w:p w:rsidR="001D2240" w:rsidRPr="00EB2D57" w:rsidRDefault="001D2240" w:rsidP="00293F06">
      <w:pPr>
        <w:pStyle w:val="13"/>
        <w:numPr>
          <w:ilvl w:val="0"/>
          <w:numId w:val="417"/>
        </w:numPr>
        <w:jc w:val="both"/>
        <w:rPr>
          <w:color w:val="auto"/>
        </w:rPr>
      </w:pPr>
      <w:r w:rsidRPr="00EB2D57">
        <w:rPr>
          <w:color w:val="auto"/>
        </w:rPr>
        <w:t>рекрутинговые мероприятия в начальной школе, реализующие идею популяризации деятельности детского общественного объединения, привлечения в него новых участников (проводятся в форме игр, квестов, театрализаций и т. п.);</w:t>
      </w:r>
    </w:p>
    <w:p w:rsidR="001D2240" w:rsidRPr="00EB2D57" w:rsidRDefault="001D2240" w:rsidP="00293F06">
      <w:pPr>
        <w:pStyle w:val="13"/>
        <w:numPr>
          <w:ilvl w:val="0"/>
          <w:numId w:val="417"/>
        </w:numPr>
        <w:jc w:val="both"/>
        <w:rPr>
          <w:color w:val="auto"/>
        </w:rPr>
      </w:pPr>
      <w:r w:rsidRPr="00EB2D57">
        <w:rPr>
          <w:color w:val="auto"/>
        </w:rPr>
        <w:t>поддержку и развитие в детском объединении его традиций и ритуалов, формирующих у обучающегося чувство общности с другими его членами, чувство причастности к тому, что происходит в объединении (реализуется посредством введения особой символики объединения, проведения ежегодной церемонии посвящения в члены детского объединения, создания и поддержки интернет-странички объединения в социальных сетях, организации деятельности пресс-центра объединения, проведения традиционных огоньков — формы коллективного анализа проводимых объединением дел);</w:t>
      </w:r>
    </w:p>
    <w:p w:rsidR="001D2240" w:rsidRPr="00EB2D57" w:rsidRDefault="001D2240" w:rsidP="00293F06">
      <w:pPr>
        <w:pStyle w:val="13"/>
        <w:numPr>
          <w:ilvl w:val="0"/>
          <w:numId w:val="417"/>
        </w:numPr>
        <w:spacing w:after="140" w:line="266" w:lineRule="auto"/>
        <w:jc w:val="both"/>
        <w:rPr>
          <w:color w:val="auto"/>
        </w:rPr>
      </w:pPr>
      <w:r w:rsidRPr="00EB2D57">
        <w:rPr>
          <w:color w:val="auto"/>
        </w:rPr>
        <w:t>участие членов детского общественного объединения в волонтерских акциях, деятельности на благо конкретных людей и социального окружения в целом. Это может быть как участием обучающихся в проведении разовых акций, которые часто носят масштабный характер, так и постоянной деятельностью обучающихся.</w:t>
      </w:r>
    </w:p>
    <w:p w:rsidR="001D2240" w:rsidRPr="00EB2D57" w:rsidRDefault="001D2240" w:rsidP="001D2240">
      <w:pPr>
        <w:pStyle w:val="afb"/>
      </w:pPr>
      <w:bookmarkStart w:id="739" w:name="bookmark1937"/>
      <w:r w:rsidRPr="00EB2D57">
        <w:t>Модуль «Экскурсии, экспедиции, походы»</w:t>
      </w:r>
      <w:bookmarkEnd w:id="739"/>
    </w:p>
    <w:p w:rsidR="001D2240" w:rsidRPr="00EB2D57" w:rsidRDefault="001D2240" w:rsidP="001D2240">
      <w:pPr>
        <w:pStyle w:val="13"/>
        <w:jc w:val="both"/>
        <w:rPr>
          <w:color w:val="auto"/>
        </w:rPr>
      </w:pPr>
      <w:r w:rsidRPr="00EB2D57">
        <w:rPr>
          <w:color w:val="auto"/>
        </w:rPr>
        <w:t>Экскурсии, экспедиции, походы помогают обучающемуся расширить свой кругозор, получить новые знания об окружающей его социальной, культурной, природной среде, научиться уважительно и бережно относиться к ней, приобрести важный опыт социально одобряемого поведения в различных внешкольных ситуациях. На экскурсиях, в экспедициях, в походах создаются благоприятные условия для воспитания у обучающихся самостоятельности и ответственности, формирования у них навыков самообслуживающего труда, преодоления их инфантильных и эгоистических наклонностей, обучения рациональному использованию своего времени, сил, имущества. Эти воспитательные возможности реализуются в рамках следующих видов и форм деятельности</w:t>
      </w:r>
      <w:r w:rsidRPr="00EB2D57">
        <w:rPr>
          <w:i/>
          <w:iCs/>
          <w:color w:val="auto"/>
        </w:rPr>
        <w:t>:</w:t>
      </w:r>
    </w:p>
    <w:p w:rsidR="001D2240" w:rsidRPr="00EB2D57" w:rsidRDefault="001D2240" w:rsidP="00293F06">
      <w:pPr>
        <w:pStyle w:val="13"/>
        <w:numPr>
          <w:ilvl w:val="0"/>
          <w:numId w:val="418"/>
        </w:numPr>
        <w:spacing w:line="264" w:lineRule="auto"/>
        <w:jc w:val="both"/>
        <w:rPr>
          <w:color w:val="auto"/>
        </w:rPr>
      </w:pPr>
      <w:r w:rsidRPr="00EB2D57">
        <w:rPr>
          <w:color w:val="auto"/>
        </w:rPr>
        <w:t>регулярные пешие прогулки, экскурсии или походы выходного дня, организуемые классными руководителями и родителями (законными представителями) обучающихся: в музей, в картинную галерею, в технопарк, на предприятие, на природу (проводятся как интерактивные занятия с распределением среди обучающихся ролей и соответствующих им заданий, например: фотографов, разведчиков, гидов, корреспондентов, оформителей);</w:t>
      </w:r>
    </w:p>
    <w:p w:rsidR="001D2240" w:rsidRPr="00EB2D57" w:rsidRDefault="001D2240" w:rsidP="00293F06">
      <w:pPr>
        <w:pStyle w:val="13"/>
        <w:numPr>
          <w:ilvl w:val="0"/>
          <w:numId w:val="418"/>
        </w:numPr>
        <w:spacing w:line="269" w:lineRule="auto"/>
        <w:jc w:val="both"/>
        <w:rPr>
          <w:color w:val="auto"/>
        </w:rPr>
      </w:pPr>
      <w:r w:rsidRPr="00EB2D57">
        <w:rPr>
          <w:color w:val="auto"/>
        </w:rPr>
        <w:t>литературные, исторические, биологические экспедиции, организуемые педагогическими работниками и родителями (законными представителями) обучающихся в другие города или села для углубленного изучения биографий проживавших там российских поэтов и писателей, произошедших исторических событий, имеющихся природных и историкокультурных ландшафтов, флоры и фауны;</w:t>
      </w:r>
    </w:p>
    <w:p w:rsidR="001D2240" w:rsidRPr="00EB2D57" w:rsidRDefault="001D2240" w:rsidP="00293F06">
      <w:pPr>
        <w:pStyle w:val="13"/>
        <w:numPr>
          <w:ilvl w:val="0"/>
          <w:numId w:val="418"/>
        </w:numPr>
        <w:spacing w:line="276" w:lineRule="auto"/>
        <w:jc w:val="both"/>
        <w:rPr>
          <w:color w:val="auto"/>
        </w:rPr>
      </w:pPr>
      <w:r w:rsidRPr="00EB2D57">
        <w:rPr>
          <w:color w:val="auto"/>
        </w:rPr>
        <w:t>поисковые экспедиции — вахты памяти, организуемые школьным поисковым отрядом к местам боев Великой Отечественной войны для поиска и захоронения останков погибших советских воинов;</w:t>
      </w:r>
    </w:p>
    <w:p w:rsidR="001D2240" w:rsidRPr="00EB2D57" w:rsidRDefault="001D2240" w:rsidP="00293F06">
      <w:pPr>
        <w:pStyle w:val="13"/>
        <w:numPr>
          <w:ilvl w:val="0"/>
          <w:numId w:val="418"/>
        </w:numPr>
        <w:spacing w:line="259" w:lineRule="auto"/>
        <w:jc w:val="both"/>
        <w:rPr>
          <w:color w:val="auto"/>
        </w:rPr>
      </w:pPr>
      <w:r w:rsidRPr="00EB2D57">
        <w:rPr>
          <w:color w:val="auto"/>
        </w:rPr>
        <w:t>многодневные походы, организуемые совместно с организациями, реализующими дополнительные общеразвивающие программы и осуществляемые с обязательным привлечением обучающихся к коллективному планированию (разработка маршрута, расчет времени и мест возможных ночевок и переходов), коллективной организации (подготовка необходимого снаряжения и питания), коллективному проведению (распределение среди обучающихся основных видов работ и соответствующих им ответственных должностей), коллективному анализу туристского путешествия (каждого дня — у вечернего походного костра и всего похода — по возвращению домой);</w:t>
      </w:r>
    </w:p>
    <w:p w:rsidR="001D2240" w:rsidRPr="00EB2D57" w:rsidRDefault="001D2240" w:rsidP="00293F06">
      <w:pPr>
        <w:pStyle w:val="13"/>
        <w:numPr>
          <w:ilvl w:val="0"/>
          <w:numId w:val="418"/>
        </w:numPr>
        <w:spacing w:line="262" w:lineRule="auto"/>
        <w:jc w:val="both"/>
        <w:rPr>
          <w:color w:val="auto"/>
        </w:rPr>
      </w:pPr>
      <w:r w:rsidRPr="00EB2D57">
        <w:rPr>
          <w:color w:val="auto"/>
        </w:rPr>
        <w:t>турслет с участием команд, сформированных из педагогических работников, обучающихся и их родителей (законных представителей), включающий в себя, например: соревнование по технике пешеходного туризма, соревнование по спортивному ориентированию, конкурс на лучшую топографическую съемку местности, конкурс знатоков лекарственных растений, конкурс туристской кухни, конкурс туристской песни, конкурс благоустройства командных биваков, комбинированную эстафету;</w:t>
      </w:r>
    </w:p>
    <w:p w:rsidR="001D2240" w:rsidRPr="00EB2D57" w:rsidRDefault="001D2240" w:rsidP="00293F06">
      <w:pPr>
        <w:pStyle w:val="13"/>
        <w:numPr>
          <w:ilvl w:val="0"/>
          <w:numId w:val="418"/>
        </w:numPr>
        <w:spacing w:after="140" w:line="266" w:lineRule="auto"/>
        <w:jc w:val="both"/>
        <w:rPr>
          <w:color w:val="auto"/>
        </w:rPr>
      </w:pPr>
      <w:r w:rsidRPr="00EB2D57">
        <w:rPr>
          <w:color w:val="auto"/>
        </w:rPr>
        <w:t>летний выездной палаточный лагерь, ориентированный на организацию активного отдыха обучающихся, обучение навыкам выживания в дикой природе, закаливание (программа лагеря может включать мини-походы, марш-броски, ночное ориентирование, робинзонады, квесты, игры, соревнования, конкурсы).</w:t>
      </w:r>
    </w:p>
    <w:p w:rsidR="001D2240" w:rsidRPr="00EB2D57" w:rsidRDefault="001D2240" w:rsidP="001D2240">
      <w:pPr>
        <w:pStyle w:val="afb"/>
      </w:pPr>
      <w:bookmarkStart w:id="740" w:name="bookmark1939"/>
      <w:r w:rsidRPr="00EB2D57">
        <w:t>Модуль «Профориентация»</w:t>
      </w:r>
      <w:bookmarkEnd w:id="740"/>
    </w:p>
    <w:p w:rsidR="001D2240" w:rsidRPr="00EB2D57" w:rsidRDefault="001D2240" w:rsidP="001D2240">
      <w:pPr>
        <w:pStyle w:val="13"/>
        <w:spacing w:line="252" w:lineRule="auto"/>
        <w:jc w:val="both"/>
        <w:rPr>
          <w:color w:val="auto"/>
        </w:rPr>
      </w:pPr>
      <w:r w:rsidRPr="00EB2D57">
        <w:rPr>
          <w:color w:val="auto"/>
        </w:rPr>
        <w:t>Совместная деятельность педагогических работников и обучающихся по направлению «Профориентация» включает в себя профессиональное просвещение обучающихся; диагностику и консультирование по проблемам профориентации, организацию профессиональных проб обучающихся. Задача совместной деятельности педагогического работника и обучающегося — подготовить обучающегося к осознанному выбору своей будущей профессиональной деятельности. Создавая профориентаци- онно значимые проблемные ситуации, формирующие готовность обучающегося к выбору, педагогический работник актуализирует его профессиональное самоопределение, позитивный взгляд на труд в постиндустриальном мире, охватывающий не только профессиональную, но и внепрофессиональную составляющую такой деятельности. Эта работа осуществляется через:</w:t>
      </w:r>
    </w:p>
    <w:p w:rsidR="001D2240" w:rsidRPr="00EB2D57" w:rsidRDefault="001D2240" w:rsidP="00293F06">
      <w:pPr>
        <w:pStyle w:val="13"/>
        <w:numPr>
          <w:ilvl w:val="0"/>
          <w:numId w:val="419"/>
        </w:numPr>
        <w:spacing w:line="276" w:lineRule="auto"/>
        <w:jc w:val="both"/>
        <w:rPr>
          <w:color w:val="auto"/>
        </w:rPr>
      </w:pPr>
      <w:r w:rsidRPr="00EB2D57">
        <w:rPr>
          <w:color w:val="auto"/>
        </w:rPr>
        <w:t>циклы профориентационных часов общения, направленных на подготовку обучающегося к осознанному планированию и реализации своего профессионального будущего;</w:t>
      </w:r>
    </w:p>
    <w:p w:rsidR="001D2240" w:rsidRPr="00EB2D57" w:rsidRDefault="001D2240" w:rsidP="00293F06">
      <w:pPr>
        <w:pStyle w:val="13"/>
        <w:numPr>
          <w:ilvl w:val="0"/>
          <w:numId w:val="419"/>
        </w:numPr>
        <w:spacing w:line="266" w:lineRule="auto"/>
        <w:jc w:val="both"/>
        <w:rPr>
          <w:color w:val="auto"/>
        </w:rPr>
      </w:pPr>
      <w:r w:rsidRPr="00EB2D57">
        <w:rPr>
          <w:color w:val="auto"/>
        </w:rPr>
        <w:t>профориентационные игры: симуляции, деловые игры, квесты, решение кейсов (ситуаций, в которых необходимо принять решение, занять определенную позицию), расширяющие знания обучающихся о типах профессий, способах выбора профессий, достоинствах и недостатках той или иной интересной обучающимся профессиональной деятельности;</w:t>
      </w:r>
    </w:p>
    <w:p w:rsidR="001D2240" w:rsidRPr="00EB2D57" w:rsidRDefault="001D2240" w:rsidP="00293F06">
      <w:pPr>
        <w:pStyle w:val="13"/>
        <w:numPr>
          <w:ilvl w:val="0"/>
          <w:numId w:val="419"/>
        </w:numPr>
        <w:spacing w:line="276" w:lineRule="auto"/>
        <w:jc w:val="both"/>
        <w:rPr>
          <w:color w:val="auto"/>
        </w:rPr>
      </w:pPr>
      <w:r w:rsidRPr="00EB2D57">
        <w:rPr>
          <w:color w:val="auto"/>
        </w:rPr>
        <w:t>экскурсии на предприятия города, дающие обучающимся начальные представления о существующих профессиях и условиях работы людей, представляющих эти профессии;</w:t>
      </w:r>
    </w:p>
    <w:p w:rsidR="001D2240" w:rsidRPr="00EB2D57" w:rsidRDefault="001D2240" w:rsidP="00293F06">
      <w:pPr>
        <w:pStyle w:val="13"/>
        <w:numPr>
          <w:ilvl w:val="0"/>
          <w:numId w:val="419"/>
        </w:numPr>
        <w:spacing w:line="269" w:lineRule="auto"/>
        <w:jc w:val="both"/>
        <w:rPr>
          <w:color w:val="auto"/>
        </w:rPr>
      </w:pPr>
      <w:r w:rsidRPr="00EB2D57">
        <w:rPr>
          <w:color w:val="auto"/>
        </w:rPr>
        <w:t>посещение профориентационных выставок, ярмарок профессий, тематических профориентационных парков, профориентационных лагерей, дней открытых дверей в профессиональных образовательных организациях и организациях высшего образования;</w:t>
      </w:r>
    </w:p>
    <w:p w:rsidR="001D2240" w:rsidRPr="00EB2D57" w:rsidRDefault="001D2240" w:rsidP="00293F06">
      <w:pPr>
        <w:pStyle w:val="13"/>
        <w:numPr>
          <w:ilvl w:val="0"/>
          <w:numId w:val="419"/>
        </w:numPr>
        <w:spacing w:line="264" w:lineRule="auto"/>
        <w:jc w:val="both"/>
        <w:rPr>
          <w:color w:val="auto"/>
        </w:rPr>
      </w:pPr>
      <w:r w:rsidRPr="00EB2D57">
        <w:rPr>
          <w:color w:val="auto"/>
        </w:rPr>
        <w:t>организацию на базе пришкольного детского лагеря отдыха профориентационных смен, в работе которых принимают участие эксперты в области профориентации и где обучающиеся могут глубже познакомиться с теми или иными профессиями, получить представление об их специфике, попробовать свои силы в той или иной профессии, развивать в себе соответствующие навыки;</w:t>
      </w:r>
    </w:p>
    <w:p w:rsidR="001D2240" w:rsidRPr="00EB2D57" w:rsidRDefault="001D2240" w:rsidP="00293F06">
      <w:pPr>
        <w:pStyle w:val="13"/>
        <w:numPr>
          <w:ilvl w:val="0"/>
          <w:numId w:val="419"/>
        </w:numPr>
        <w:spacing w:line="276" w:lineRule="auto"/>
        <w:jc w:val="both"/>
        <w:rPr>
          <w:color w:val="auto"/>
        </w:rPr>
      </w:pPr>
      <w:r w:rsidRPr="00EB2D57">
        <w:rPr>
          <w:color w:val="auto"/>
        </w:rPr>
        <w:t>совместное с педагогическими работниками изучение интер- нет-ресурсов, посвященных выбору профессий, прохождение профориентационного онлайн-тестирования, онлайн-курсов по интересующим профессиям и направлениям образования;</w:t>
      </w:r>
    </w:p>
    <w:p w:rsidR="001D2240" w:rsidRPr="00EB2D57" w:rsidRDefault="001D2240" w:rsidP="00293F06">
      <w:pPr>
        <w:pStyle w:val="13"/>
        <w:numPr>
          <w:ilvl w:val="0"/>
          <w:numId w:val="419"/>
        </w:numPr>
        <w:spacing w:line="276" w:lineRule="auto"/>
        <w:jc w:val="both"/>
        <w:rPr>
          <w:color w:val="auto"/>
        </w:rPr>
      </w:pPr>
      <w:r w:rsidRPr="00EB2D57">
        <w:rPr>
          <w:color w:val="auto"/>
        </w:rPr>
        <w:t>участие в работе всероссийских профориентационных проектов, созданных в Интернете: просмотр лекций, решение учебно-тренировочных задач, участие в мастер-классах, посещение открытых уроков;</w:t>
      </w:r>
    </w:p>
    <w:p w:rsidR="001D2240" w:rsidRPr="00EB2D57" w:rsidRDefault="001D2240" w:rsidP="00293F06">
      <w:pPr>
        <w:pStyle w:val="13"/>
        <w:numPr>
          <w:ilvl w:val="0"/>
          <w:numId w:val="419"/>
        </w:numPr>
        <w:spacing w:line="276" w:lineRule="auto"/>
        <w:jc w:val="both"/>
        <w:rPr>
          <w:color w:val="auto"/>
        </w:rPr>
      </w:pPr>
      <w:r w:rsidRPr="00EB2D57">
        <w:rPr>
          <w:color w:val="auto"/>
        </w:rPr>
        <w:t>индивидуальные консультации психолога для обучающихся и их родителей (законных представителей) по вопросам склонностей, способностей, дарований и иных индивидуальных особенностей обучающихся, которые могут иметь значение в процессе выбора ими профессии;</w:t>
      </w:r>
    </w:p>
    <w:p w:rsidR="001D2240" w:rsidRPr="00EB2D57" w:rsidRDefault="001D2240" w:rsidP="00293F06">
      <w:pPr>
        <w:pStyle w:val="13"/>
        <w:numPr>
          <w:ilvl w:val="0"/>
          <w:numId w:val="419"/>
        </w:numPr>
        <w:spacing w:after="140" w:line="276" w:lineRule="auto"/>
        <w:jc w:val="both"/>
        <w:rPr>
          <w:color w:val="auto"/>
        </w:rPr>
      </w:pPr>
      <w:r w:rsidRPr="00EB2D57">
        <w:rPr>
          <w:color w:val="auto"/>
        </w:rPr>
        <w:t>освоение обучающимися основ профессии в рамках различных курсов по выбору, включённых в основную образовательную программу образовательной организации, или в рамках курсов дополнительного образования.</w:t>
      </w:r>
    </w:p>
    <w:p w:rsidR="001D2240" w:rsidRPr="00EB2D57" w:rsidRDefault="001D2240" w:rsidP="001D2240">
      <w:pPr>
        <w:pStyle w:val="afb"/>
      </w:pPr>
      <w:bookmarkStart w:id="741" w:name="bookmark1941"/>
      <w:r w:rsidRPr="00EB2D57">
        <w:t>Модуль «Школьные медиа»</w:t>
      </w:r>
      <w:bookmarkEnd w:id="741"/>
    </w:p>
    <w:p w:rsidR="001D2240" w:rsidRPr="00EB2D57" w:rsidRDefault="001D2240" w:rsidP="001D2240">
      <w:pPr>
        <w:pStyle w:val="13"/>
        <w:jc w:val="both"/>
        <w:rPr>
          <w:color w:val="auto"/>
        </w:rPr>
      </w:pPr>
      <w:r w:rsidRPr="00EB2D57">
        <w:rPr>
          <w:color w:val="auto"/>
        </w:rPr>
        <w:t>Цель школьных медиа (совместно создаваемых обучающимися и педагогическими работниками средств распространения текстовой, аудио- и видеоинформации) — развитие коммуникативной культуры обучающихся, формирование навыков общения и сотрудничества, поддержка творческой самореализации обучающихся. Воспитательный потенциал школьных медиа реализуется в рамках следующих видов и форм деятельности:</w:t>
      </w:r>
    </w:p>
    <w:p w:rsidR="001D2240" w:rsidRPr="00EB2D57" w:rsidRDefault="001D2240" w:rsidP="00293F06">
      <w:pPr>
        <w:pStyle w:val="13"/>
        <w:numPr>
          <w:ilvl w:val="0"/>
          <w:numId w:val="420"/>
        </w:numPr>
        <w:spacing w:line="264" w:lineRule="auto"/>
        <w:jc w:val="both"/>
        <w:rPr>
          <w:color w:val="auto"/>
        </w:rPr>
      </w:pPr>
      <w:r w:rsidRPr="00EB2D57">
        <w:rPr>
          <w:color w:val="auto"/>
        </w:rPr>
        <w:t>разновозрастный редакционный совет обучающихся и консультирующих их педагогических работников, целью которого является освещение (через школьную газету, школьное радио или телевидение) наиболее интересных моментов жизни образовательной организации, популяризация общешкольных ключевых дел, кружков, секций, деятельности органов ученического самоуправления;</w:t>
      </w:r>
    </w:p>
    <w:p w:rsidR="001D2240" w:rsidRPr="00EB2D57" w:rsidRDefault="001D2240" w:rsidP="00293F06">
      <w:pPr>
        <w:pStyle w:val="13"/>
        <w:numPr>
          <w:ilvl w:val="0"/>
          <w:numId w:val="420"/>
        </w:numPr>
        <w:spacing w:line="262" w:lineRule="auto"/>
        <w:jc w:val="both"/>
        <w:rPr>
          <w:color w:val="auto"/>
        </w:rPr>
      </w:pPr>
      <w:r w:rsidRPr="00EB2D57">
        <w:rPr>
          <w:color w:val="auto"/>
        </w:rPr>
        <w:t>школьная газета для обучающихся старших классов, на страницах которой ими размещаются материалы о профессиональных организациях, об организациях высшего образования и востребованных рабочих вакансиях, которые могут быть интересны обучающимся; организация конкурсов рассказов, поэтических произведений, сказок, репортажей и научно-популярных статей; проведение круглых столов с обсуждением значимых учебных, социальных, нравственных проблем;</w:t>
      </w:r>
    </w:p>
    <w:p w:rsidR="001D2240" w:rsidRPr="00EB2D57" w:rsidRDefault="001D2240" w:rsidP="00293F06">
      <w:pPr>
        <w:pStyle w:val="13"/>
        <w:numPr>
          <w:ilvl w:val="0"/>
          <w:numId w:val="420"/>
        </w:numPr>
        <w:spacing w:line="266" w:lineRule="auto"/>
        <w:jc w:val="both"/>
        <w:rPr>
          <w:color w:val="auto"/>
        </w:rPr>
      </w:pPr>
      <w:r w:rsidRPr="00EB2D57">
        <w:rPr>
          <w:color w:val="auto"/>
        </w:rPr>
        <w:t>школьный медиацентр — созданная из заинтересованных добровольцев группа информационно-технической поддержки школьных мероприятий, осуществляющая видеосъемку и мультимедийное сопровождение школьных праздников, фестивалей, конкурсов, спектаклей, капустников, вечеров, дискотек;</w:t>
      </w:r>
    </w:p>
    <w:p w:rsidR="001D2240" w:rsidRPr="00EB2D57" w:rsidRDefault="001D2240" w:rsidP="00293F06">
      <w:pPr>
        <w:pStyle w:val="13"/>
        <w:numPr>
          <w:ilvl w:val="0"/>
          <w:numId w:val="420"/>
        </w:numPr>
        <w:spacing w:line="276" w:lineRule="auto"/>
        <w:jc w:val="both"/>
        <w:rPr>
          <w:color w:val="auto"/>
        </w:rPr>
      </w:pPr>
      <w:r w:rsidRPr="00EB2D57">
        <w:rPr>
          <w:color w:val="auto"/>
        </w:rPr>
        <w:t>школьная интернет-группа — разновозрастное сообщество обучающихся и педагогических работников, поддерживающее интернет-сайт образовательной организации и соответствующую группу в социальных сетях с целью освещения деятельности образовательной организации в информационном пространстве, привлечения внимания общественности к образовательной организации, информационного продвижения ценностей образовательной организации и организации виртуальной диалоговой площадки, на которой обучающимися, педагогическими работниками и родителями (законными представителями) могли бы открыто обсуждаться значимые для образовательной организации вопросы;</w:t>
      </w:r>
    </w:p>
    <w:p w:rsidR="001D2240" w:rsidRPr="00EB2D57" w:rsidRDefault="001D2240" w:rsidP="00293F06">
      <w:pPr>
        <w:pStyle w:val="13"/>
        <w:numPr>
          <w:ilvl w:val="0"/>
          <w:numId w:val="420"/>
        </w:numPr>
        <w:spacing w:line="271" w:lineRule="auto"/>
        <w:jc w:val="both"/>
        <w:rPr>
          <w:color w:val="auto"/>
        </w:rPr>
      </w:pPr>
      <w:r w:rsidRPr="00EB2D57">
        <w:rPr>
          <w:color w:val="auto"/>
        </w:rPr>
        <w:t>школьная киностудия, в рамках которой создаются ролики, клипы, осуществляется монтаж познавательных, документальных, анимационных, художественных фильмов, с акцентом на этическое, эстетическое, патриотическое просвещение аудитории;</w:t>
      </w:r>
    </w:p>
    <w:p w:rsidR="001D2240" w:rsidRPr="00EB2D57" w:rsidRDefault="001D2240" w:rsidP="00293F06">
      <w:pPr>
        <w:pStyle w:val="13"/>
        <w:numPr>
          <w:ilvl w:val="0"/>
          <w:numId w:val="420"/>
        </w:numPr>
        <w:spacing w:after="120" w:line="300" w:lineRule="auto"/>
        <w:jc w:val="both"/>
        <w:rPr>
          <w:color w:val="auto"/>
        </w:rPr>
      </w:pPr>
      <w:r w:rsidRPr="00EB2D57">
        <w:rPr>
          <w:color w:val="auto"/>
        </w:rPr>
        <w:t>участие обучающихся в региональных или всероссийских конкурсах школьных медиа.</w:t>
      </w:r>
    </w:p>
    <w:p w:rsidR="001D2240" w:rsidRPr="00EB2D57" w:rsidRDefault="001D2240" w:rsidP="001D2240">
      <w:pPr>
        <w:pStyle w:val="afb"/>
      </w:pPr>
      <w:bookmarkStart w:id="742" w:name="bookmark1943"/>
      <w:r w:rsidRPr="00EB2D57">
        <w:t>Модуль «Организация предметно-эстетической среды»</w:t>
      </w:r>
      <w:bookmarkEnd w:id="742"/>
    </w:p>
    <w:p w:rsidR="001D2240" w:rsidRPr="00EB2D57" w:rsidRDefault="001D2240" w:rsidP="001D2240">
      <w:pPr>
        <w:pStyle w:val="13"/>
        <w:jc w:val="both"/>
        <w:rPr>
          <w:color w:val="auto"/>
        </w:rPr>
      </w:pPr>
      <w:r w:rsidRPr="00EB2D57">
        <w:rPr>
          <w:color w:val="auto"/>
        </w:rPr>
        <w:t>Окружающая обучающегося предметно-эстетическая среда образовательной организации при условии ее грамотной организации обогащает внутренний мир обучающегося, способствует формированию у него чувства вкуса и стиля, создает атмосферу психологического комфорта, поднимает настроение, предупреждает стрессовые ситуации, способствует позитивному восприятию обучающимся образовательной организации. Воспитывающее влияние на обучающегося осуществляется через такие формы работы с предметно-эстетической средой образовательной организации, как:</w:t>
      </w:r>
    </w:p>
    <w:p w:rsidR="001D2240" w:rsidRPr="00EB2D57" w:rsidRDefault="001D2240" w:rsidP="00293F06">
      <w:pPr>
        <w:pStyle w:val="13"/>
        <w:numPr>
          <w:ilvl w:val="0"/>
          <w:numId w:val="421"/>
        </w:numPr>
        <w:spacing w:line="269" w:lineRule="auto"/>
        <w:jc w:val="both"/>
        <w:rPr>
          <w:color w:val="auto"/>
        </w:rPr>
      </w:pPr>
      <w:r w:rsidRPr="00EB2D57">
        <w:rPr>
          <w:color w:val="auto"/>
        </w:rPr>
        <w:t>оформление интерьера школьных помещений (вестибюля, коридоров, рекреаций, залов, лестничных пролетов и т. п.) и их периодическая переориентация, которая может служить хорошим средством разрушения негативных установок обучающихся на учебные и внеучебные занятия;</w:t>
      </w:r>
    </w:p>
    <w:p w:rsidR="001D2240" w:rsidRPr="00EB2D57" w:rsidRDefault="001D2240" w:rsidP="00293F06">
      <w:pPr>
        <w:pStyle w:val="13"/>
        <w:numPr>
          <w:ilvl w:val="0"/>
          <w:numId w:val="421"/>
        </w:numPr>
        <w:spacing w:line="262" w:lineRule="auto"/>
        <w:jc w:val="both"/>
        <w:rPr>
          <w:color w:val="auto"/>
        </w:rPr>
      </w:pPr>
      <w:r w:rsidRPr="00EB2D57">
        <w:rPr>
          <w:color w:val="auto"/>
        </w:rPr>
        <w:t>размещение на стенах образовательной организации регулярно сменяемых экспозиций: творческих работ обучающихся, позволяющих им реализовать свой творческий потенциал, а также знакомящих их с работами друг друга; картин определенного художественного стиля, знакомящего обучающихся с разнообразием эстетического осмысления мира; фотоотчетов об интересных событиях, происходящих в образовательной организации (проведенных ключевых делах, интересных экскурсиях, походах, встречах с интересными людьми и т. п.);</w:t>
      </w:r>
    </w:p>
    <w:p w:rsidR="001D2240" w:rsidRPr="00EB2D57" w:rsidRDefault="001D2240" w:rsidP="00293F06">
      <w:pPr>
        <w:pStyle w:val="13"/>
        <w:numPr>
          <w:ilvl w:val="0"/>
          <w:numId w:val="421"/>
        </w:numPr>
        <w:jc w:val="both"/>
        <w:rPr>
          <w:color w:val="auto"/>
        </w:rPr>
      </w:pPr>
      <w:r w:rsidRPr="00EB2D57">
        <w:rPr>
          <w:color w:val="auto"/>
        </w:rPr>
        <w:t>озеленение пришкольной территории, разбивка клумб, тенистых аллей, оборудование во дворе образовательной организации беседок, спортивных и игровых площадок, доступных и приспособленных для обучающихся разных возрастных категорий, оздоровительно-рекреационных зон, позволяющих разделить свободное пространство образовательной организации на зоны активного и тихого отдыха;</w:t>
      </w:r>
    </w:p>
    <w:p w:rsidR="001D2240" w:rsidRPr="00EB2D57" w:rsidRDefault="001D2240" w:rsidP="00293F06">
      <w:pPr>
        <w:pStyle w:val="13"/>
        <w:numPr>
          <w:ilvl w:val="0"/>
          <w:numId w:val="421"/>
        </w:numPr>
        <w:jc w:val="both"/>
        <w:rPr>
          <w:color w:val="auto"/>
        </w:rPr>
      </w:pPr>
      <w:r w:rsidRPr="00EB2D57">
        <w:rPr>
          <w:color w:val="auto"/>
        </w:rPr>
        <w:t>создание и поддержание в рабочем состоянии в вестибюле образовательной организации стеллажей свободного книгообмена, на которые желающие обучающиеся, родители (законные представители) и педагогические работники могут выставлять для общего пользования свои книги, а также брать с них для чтения любые другие;</w:t>
      </w:r>
    </w:p>
    <w:p w:rsidR="001D2240" w:rsidRPr="00EB2D57" w:rsidRDefault="001D2240" w:rsidP="00293F06">
      <w:pPr>
        <w:pStyle w:val="13"/>
        <w:numPr>
          <w:ilvl w:val="0"/>
          <w:numId w:val="421"/>
        </w:numPr>
        <w:jc w:val="both"/>
        <w:rPr>
          <w:color w:val="auto"/>
        </w:rPr>
      </w:pPr>
      <w:r w:rsidRPr="00EB2D57">
        <w:rPr>
          <w:color w:val="auto"/>
        </w:rPr>
        <w:t>благоустройство классных кабинетов, осуществляемое классными руководителями вместе с обучающимися своих классов, позволяющее обучающимся проявить свои фантазию и творческие способности, создающее повод для длительного общения классного руководителя с обучающимися;</w:t>
      </w:r>
    </w:p>
    <w:p w:rsidR="001D2240" w:rsidRPr="00EB2D57" w:rsidRDefault="001D2240" w:rsidP="00293F06">
      <w:pPr>
        <w:pStyle w:val="13"/>
        <w:numPr>
          <w:ilvl w:val="0"/>
          <w:numId w:val="421"/>
        </w:numPr>
        <w:jc w:val="both"/>
        <w:rPr>
          <w:color w:val="auto"/>
        </w:rPr>
      </w:pPr>
      <w:r w:rsidRPr="00EB2D57">
        <w:rPr>
          <w:color w:val="auto"/>
        </w:rPr>
        <w:t>размещение в коридорах и рекреациях образовательной организации экспонатов школьного экспериментариума — набора приспособлений для проведения заинтересованными обучающимися несложных и безопасных технических экспериментов;</w:t>
      </w:r>
    </w:p>
    <w:p w:rsidR="001D2240" w:rsidRPr="00EB2D57" w:rsidRDefault="001D2240" w:rsidP="00293F06">
      <w:pPr>
        <w:pStyle w:val="13"/>
        <w:numPr>
          <w:ilvl w:val="0"/>
          <w:numId w:val="421"/>
        </w:numPr>
        <w:jc w:val="both"/>
        <w:rPr>
          <w:color w:val="auto"/>
        </w:rPr>
      </w:pPr>
      <w:r w:rsidRPr="00EB2D57">
        <w:rPr>
          <w:color w:val="auto"/>
        </w:rPr>
        <w:t>событийный дизайн — оформление пространства проведения конкретных школьных событий (праздников, церемоний, торжественных линеек, творческих вечеров, выставок, собраний, конференций и т. п.);</w:t>
      </w:r>
    </w:p>
    <w:p w:rsidR="001D2240" w:rsidRPr="00EB2D57" w:rsidRDefault="001D2240" w:rsidP="00293F06">
      <w:pPr>
        <w:pStyle w:val="13"/>
        <w:numPr>
          <w:ilvl w:val="0"/>
          <w:numId w:val="421"/>
        </w:numPr>
        <w:jc w:val="both"/>
        <w:rPr>
          <w:color w:val="auto"/>
        </w:rPr>
      </w:pPr>
      <w:r w:rsidRPr="00EB2D57">
        <w:rPr>
          <w:color w:val="auto"/>
        </w:rPr>
        <w:t>совместная с обучающимися разработка, создание и популяризация особой символики (флаг, гимн, эмблема образовательной организации, логотип, элементы школьного костюма и т. п.), используемой как в школьной повседневности, так и в торжественные моменты жизни образовательной организации — во время праздников, торжественных церемоний, ключевых общешкольных дел и иных происходящих в жизни образовательной организации знаковых событий;</w:t>
      </w:r>
    </w:p>
    <w:p w:rsidR="001D2240" w:rsidRPr="00EB2D57" w:rsidRDefault="001D2240" w:rsidP="00293F06">
      <w:pPr>
        <w:pStyle w:val="13"/>
        <w:numPr>
          <w:ilvl w:val="0"/>
          <w:numId w:val="421"/>
        </w:numPr>
        <w:jc w:val="both"/>
        <w:rPr>
          <w:color w:val="auto"/>
        </w:rPr>
      </w:pPr>
      <w:r w:rsidRPr="00EB2D57">
        <w:rPr>
          <w:color w:val="auto"/>
        </w:rPr>
        <w:t>регулярная организация и проведение конкурсов творческих проектов по благоустройству различных участков пришкольной территории (например, высадке культурных растений, закладке газонов, сооружению альпийских горок, созданию инсталляций и иного декоративного оформления отведенных для детских проектов мест);</w:t>
      </w:r>
    </w:p>
    <w:p w:rsidR="001D2240" w:rsidRPr="00EB2D57" w:rsidRDefault="001D2240" w:rsidP="00293F06">
      <w:pPr>
        <w:pStyle w:val="13"/>
        <w:numPr>
          <w:ilvl w:val="0"/>
          <w:numId w:val="421"/>
        </w:numPr>
        <w:spacing w:after="160" w:line="252" w:lineRule="auto"/>
        <w:jc w:val="both"/>
        <w:rPr>
          <w:color w:val="auto"/>
        </w:rPr>
      </w:pPr>
      <w:r w:rsidRPr="00EB2D57">
        <w:rPr>
          <w:color w:val="auto"/>
        </w:rPr>
        <w:t>акцентирование внимания обучающихся посредством элементов предметно-эстетической среды (стенды, плакаты, инсталляции) на важных для воспитания ценностях образовательной организации, ее традициях, правилах.</w:t>
      </w:r>
    </w:p>
    <w:p w:rsidR="001D2240" w:rsidRPr="00EB2D57" w:rsidRDefault="001D2240" w:rsidP="001D2240">
      <w:pPr>
        <w:pStyle w:val="afb"/>
      </w:pPr>
      <w:bookmarkStart w:id="743" w:name="bookmark1945"/>
      <w:r w:rsidRPr="00EB2D57">
        <w:t>Модуль «Работа с родителями (законными представителями)»</w:t>
      </w:r>
      <w:bookmarkEnd w:id="743"/>
    </w:p>
    <w:p w:rsidR="001D2240" w:rsidRPr="00EB2D57" w:rsidRDefault="001D2240" w:rsidP="001D2240">
      <w:pPr>
        <w:pStyle w:val="13"/>
        <w:jc w:val="both"/>
        <w:rPr>
          <w:color w:val="auto"/>
        </w:rPr>
      </w:pPr>
      <w:r w:rsidRPr="00EB2D57">
        <w:rPr>
          <w:color w:val="auto"/>
        </w:rPr>
        <w:t>Работа с родителями (законными представителями) обучающихся осуществляется для более эффективного достижения цели воспитания, которое обеспечивается согласованием позиций семьи и образовательной организации в данном вопросе. Работа с родителями (законными представителями) обучающихся осуществляется в рамках следующих видов и форм деятельности</w:t>
      </w:r>
      <w:r w:rsidRPr="00EB2D57">
        <w:rPr>
          <w:i/>
          <w:iCs/>
          <w:color w:val="auto"/>
        </w:rPr>
        <w:t>.</w:t>
      </w:r>
    </w:p>
    <w:p w:rsidR="001D2240" w:rsidRPr="00EB2D57" w:rsidRDefault="001D2240" w:rsidP="001D2240">
      <w:pPr>
        <w:pStyle w:val="13"/>
        <w:spacing w:line="266" w:lineRule="auto"/>
        <w:jc w:val="both"/>
        <w:rPr>
          <w:color w:val="auto"/>
          <w:sz w:val="19"/>
          <w:szCs w:val="19"/>
        </w:rPr>
      </w:pPr>
      <w:r w:rsidRPr="00EB2D57">
        <w:rPr>
          <w:b/>
          <w:bCs/>
          <w:i/>
          <w:iCs/>
          <w:color w:val="auto"/>
          <w:sz w:val="19"/>
          <w:szCs w:val="19"/>
        </w:rPr>
        <w:t>На групповом уровне:</w:t>
      </w:r>
    </w:p>
    <w:p w:rsidR="001D2240" w:rsidRPr="00EB2D57" w:rsidRDefault="001D2240" w:rsidP="00293F06">
      <w:pPr>
        <w:pStyle w:val="13"/>
        <w:numPr>
          <w:ilvl w:val="0"/>
          <w:numId w:val="422"/>
        </w:numPr>
        <w:jc w:val="both"/>
        <w:rPr>
          <w:color w:val="auto"/>
        </w:rPr>
      </w:pPr>
      <w:r w:rsidRPr="00EB2D57">
        <w:rPr>
          <w:color w:val="auto"/>
        </w:rPr>
        <w:t>общешкольный родительский комитет и попечительский совет образовательной организации, участвующие в управлении образовательной организацией и решении вопросов воспитания и социализации их обучающихся;</w:t>
      </w:r>
    </w:p>
    <w:p w:rsidR="001D2240" w:rsidRPr="00EB2D57" w:rsidRDefault="001D2240" w:rsidP="00293F06">
      <w:pPr>
        <w:pStyle w:val="13"/>
        <w:numPr>
          <w:ilvl w:val="0"/>
          <w:numId w:val="422"/>
        </w:numPr>
        <w:jc w:val="both"/>
        <w:rPr>
          <w:color w:val="auto"/>
        </w:rPr>
      </w:pPr>
      <w:r w:rsidRPr="00EB2D57">
        <w:rPr>
          <w:color w:val="auto"/>
        </w:rPr>
        <w:t>семейные клубы, предоставляющие родителям, педагогическим работникам и обучающимся площадку для совместного проведения досуга и общения;</w:t>
      </w:r>
    </w:p>
    <w:p w:rsidR="001D2240" w:rsidRPr="00EB2D57" w:rsidRDefault="001D2240" w:rsidP="00293F06">
      <w:pPr>
        <w:pStyle w:val="13"/>
        <w:numPr>
          <w:ilvl w:val="0"/>
          <w:numId w:val="422"/>
        </w:numPr>
        <w:jc w:val="both"/>
        <w:rPr>
          <w:color w:val="auto"/>
        </w:rPr>
      </w:pPr>
      <w:r w:rsidRPr="00EB2D57">
        <w:rPr>
          <w:color w:val="auto"/>
        </w:rPr>
        <w:t>родительские гостиные, на которых обсуждаются вопросы возрастных особенностей обучающихся, формы и способы доверительного взаимодействия родителей (законных представителей) с обучающимися, проводятся мастер-классы, семинары, круглые столы с приглашением специалистов;</w:t>
      </w:r>
    </w:p>
    <w:p w:rsidR="001D2240" w:rsidRPr="00EB2D57" w:rsidRDefault="001D2240" w:rsidP="00293F06">
      <w:pPr>
        <w:pStyle w:val="13"/>
        <w:numPr>
          <w:ilvl w:val="0"/>
          <w:numId w:val="422"/>
        </w:numPr>
        <w:jc w:val="both"/>
        <w:rPr>
          <w:color w:val="auto"/>
        </w:rPr>
      </w:pPr>
      <w:r w:rsidRPr="00EB2D57">
        <w:rPr>
          <w:color w:val="auto"/>
        </w:rPr>
        <w:t>родительские дни, во время которых родители (законные представители) могут посещать школьные уроки и внеурочные занятия для получения представления о ходе учебно-воспитательного процесса в образовательной организации;</w:t>
      </w:r>
    </w:p>
    <w:p w:rsidR="001D2240" w:rsidRPr="00EB2D57" w:rsidRDefault="001D2240" w:rsidP="00293F06">
      <w:pPr>
        <w:pStyle w:val="13"/>
        <w:numPr>
          <w:ilvl w:val="0"/>
          <w:numId w:val="422"/>
        </w:numPr>
        <w:jc w:val="both"/>
        <w:rPr>
          <w:color w:val="auto"/>
        </w:rPr>
      </w:pPr>
      <w:r w:rsidRPr="00EB2D57">
        <w:rPr>
          <w:color w:val="auto"/>
        </w:rPr>
        <w:t>общешкольные родительские собрания, происходящие в режиме обсуждения наиболее острых проблем обучения и воспитания обучающихся;</w:t>
      </w:r>
    </w:p>
    <w:p w:rsidR="001D2240" w:rsidRPr="00EB2D57" w:rsidRDefault="001D2240" w:rsidP="00293F06">
      <w:pPr>
        <w:pStyle w:val="13"/>
        <w:numPr>
          <w:ilvl w:val="0"/>
          <w:numId w:val="422"/>
        </w:numPr>
        <w:jc w:val="both"/>
        <w:rPr>
          <w:color w:val="auto"/>
        </w:rPr>
      </w:pPr>
      <w:r w:rsidRPr="00EB2D57">
        <w:rPr>
          <w:color w:val="auto"/>
        </w:rPr>
        <w:t>семейный всеобуч, на котором родители (законные представители) могли бы получать ценные рекомендации и советы от профессиональных психологов, врачей, социальных работников и обмениваться собственным творческим опытом и находками в деле воспитания обучающихся;</w:t>
      </w:r>
    </w:p>
    <w:p w:rsidR="001D2240" w:rsidRPr="00EB2D57" w:rsidRDefault="001D2240" w:rsidP="00293F06">
      <w:pPr>
        <w:pStyle w:val="13"/>
        <w:numPr>
          <w:ilvl w:val="0"/>
          <w:numId w:val="422"/>
        </w:numPr>
        <w:spacing w:after="60"/>
        <w:jc w:val="both"/>
        <w:rPr>
          <w:color w:val="auto"/>
        </w:rPr>
      </w:pPr>
      <w:r w:rsidRPr="00EB2D57">
        <w:rPr>
          <w:color w:val="auto"/>
        </w:rPr>
        <w:t>родительские форумы при школьном интернет-сайте, на которых обсуждаются интересующие родителей (законных представителей) вопросы, а также осуществляются виртуальные консультации психологов и педагогических работников.</w:t>
      </w:r>
    </w:p>
    <w:p w:rsidR="001D2240" w:rsidRPr="00EB2D57" w:rsidRDefault="001D2240" w:rsidP="001D2240">
      <w:pPr>
        <w:pStyle w:val="13"/>
        <w:spacing w:line="266" w:lineRule="auto"/>
        <w:jc w:val="both"/>
        <w:rPr>
          <w:color w:val="auto"/>
          <w:sz w:val="19"/>
          <w:szCs w:val="19"/>
        </w:rPr>
      </w:pPr>
      <w:r w:rsidRPr="00EB2D57">
        <w:rPr>
          <w:b/>
          <w:bCs/>
          <w:i/>
          <w:iCs/>
          <w:color w:val="auto"/>
          <w:sz w:val="19"/>
          <w:szCs w:val="19"/>
        </w:rPr>
        <w:t>На индивидуальном уровне:</w:t>
      </w:r>
    </w:p>
    <w:p w:rsidR="001D2240" w:rsidRPr="00EB2D57" w:rsidRDefault="001D2240" w:rsidP="00293F06">
      <w:pPr>
        <w:pStyle w:val="13"/>
        <w:numPr>
          <w:ilvl w:val="0"/>
          <w:numId w:val="423"/>
        </w:numPr>
        <w:jc w:val="both"/>
        <w:rPr>
          <w:color w:val="auto"/>
        </w:rPr>
      </w:pPr>
      <w:r w:rsidRPr="00EB2D57">
        <w:rPr>
          <w:color w:val="auto"/>
        </w:rPr>
        <w:t>работа специалистов по запросу родителей (законных представителей) для решения острых конфликтных ситуаций;</w:t>
      </w:r>
    </w:p>
    <w:p w:rsidR="001D2240" w:rsidRPr="00EB2D57" w:rsidRDefault="001D2240" w:rsidP="00293F06">
      <w:pPr>
        <w:pStyle w:val="13"/>
        <w:numPr>
          <w:ilvl w:val="0"/>
          <w:numId w:val="423"/>
        </w:numPr>
        <w:jc w:val="both"/>
        <w:rPr>
          <w:color w:val="auto"/>
        </w:rPr>
      </w:pPr>
      <w:r w:rsidRPr="00EB2D57">
        <w:rPr>
          <w:color w:val="auto"/>
        </w:rPr>
        <w:t>участие родителей (законных представителей) в педагогических консилиумах, собираемых в случае возникновения острых проблем, связанных с обучением и воспитанием конкретного обучающегося;</w:t>
      </w:r>
    </w:p>
    <w:p w:rsidR="001D2240" w:rsidRPr="00EB2D57" w:rsidRDefault="001D2240" w:rsidP="00293F06">
      <w:pPr>
        <w:pStyle w:val="13"/>
        <w:numPr>
          <w:ilvl w:val="0"/>
          <w:numId w:val="423"/>
        </w:numPr>
        <w:jc w:val="both"/>
        <w:rPr>
          <w:color w:val="auto"/>
        </w:rPr>
      </w:pPr>
      <w:r w:rsidRPr="00EB2D57">
        <w:rPr>
          <w:color w:val="auto"/>
        </w:rPr>
        <w:t>помощь со стороны родителей (законных представителей) в подготовке и проведении общешкольных и внутрикласс- ных мероприятий воспитательной направленности;</w:t>
      </w:r>
    </w:p>
    <w:p w:rsidR="001D2240" w:rsidRPr="00EB2D57" w:rsidRDefault="001D2240" w:rsidP="00293F06">
      <w:pPr>
        <w:pStyle w:val="13"/>
        <w:numPr>
          <w:ilvl w:val="0"/>
          <w:numId w:val="423"/>
        </w:numPr>
        <w:spacing w:after="140"/>
        <w:jc w:val="both"/>
        <w:rPr>
          <w:color w:val="auto"/>
        </w:rPr>
      </w:pPr>
      <w:r w:rsidRPr="00EB2D57">
        <w:rPr>
          <w:color w:val="auto"/>
        </w:rPr>
        <w:t xml:space="preserve">индивидуальное консультирование </w:t>
      </w:r>
      <w:r w:rsidRPr="00EB2D57">
        <w:rPr>
          <w:color w:val="auto"/>
          <w:lang w:val="en-US" w:bidi="en-US"/>
        </w:rPr>
        <w:t>c</w:t>
      </w:r>
      <w:r w:rsidRPr="00EB2D57">
        <w:rPr>
          <w:color w:val="auto"/>
          <w:lang w:bidi="en-US"/>
        </w:rPr>
        <w:t xml:space="preserve"> </w:t>
      </w:r>
      <w:r w:rsidRPr="00EB2D57">
        <w:rPr>
          <w:color w:val="auto"/>
        </w:rPr>
        <w:t>целью координации воспитательных усилий педагогических работников и родителей (законных представителей).</w:t>
      </w:r>
    </w:p>
    <w:p w:rsidR="001D2240" w:rsidRPr="00EB2D57" w:rsidRDefault="001D2240" w:rsidP="001D2240">
      <w:pPr>
        <w:pStyle w:val="3"/>
      </w:pPr>
      <w:bookmarkStart w:id="744" w:name="bookmark1947"/>
      <w:bookmarkStart w:id="745" w:name="_Toc105502808"/>
      <w:r w:rsidRPr="00EB2D57">
        <w:t>2.3.5. Основные направления самоанализа воспитательной работы</w:t>
      </w:r>
      <w:bookmarkEnd w:id="744"/>
      <w:bookmarkEnd w:id="745"/>
    </w:p>
    <w:p w:rsidR="001D2240" w:rsidRPr="00EB2D57" w:rsidRDefault="001D2240" w:rsidP="001D2240">
      <w:pPr>
        <w:pStyle w:val="13"/>
        <w:jc w:val="both"/>
        <w:rPr>
          <w:color w:val="auto"/>
        </w:rPr>
      </w:pPr>
      <w:r w:rsidRPr="00EB2D57">
        <w:rPr>
          <w:color w:val="auto"/>
        </w:rPr>
        <w:t>Самоанализ организуемой в образовательной организации воспитательной работы осуществляется по выбранным самой образовательной организацией направлениям и проводится с целью выявления основных проблем школьного воспитания и последующего их решения.</w:t>
      </w:r>
    </w:p>
    <w:p w:rsidR="001D2240" w:rsidRPr="00EB2D57" w:rsidRDefault="001D2240" w:rsidP="001D2240">
      <w:pPr>
        <w:pStyle w:val="13"/>
        <w:jc w:val="both"/>
        <w:rPr>
          <w:color w:val="auto"/>
        </w:rPr>
      </w:pPr>
      <w:r w:rsidRPr="00EB2D57">
        <w:rPr>
          <w:color w:val="auto"/>
        </w:rPr>
        <w:t>Самоанализ осуществляется ежегодно силами самой образовательной организации с привлечением (при необходимости и по самостоятельному решению администрации образовательной организации) внешних экспертов.</w:t>
      </w:r>
    </w:p>
    <w:p w:rsidR="001D2240" w:rsidRPr="00EB2D57" w:rsidRDefault="001D2240" w:rsidP="001D2240">
      <w:pPr>
        <w:pStyle w:val="13"/>
        <w:jc w:val="both"/>
        <w:rPr>
          <w:color w:val="auto"/>
        </w:rPr>
      </w:pPr>
      <w:r w:rsidRPr="00EB2D57">
        <w:rPr>
          <w:color w:val="auto"/>
        </w:rPr>
        <w:t>Основными принципами, на основе которых осуществляется самоанализ воспитательной работы в образовательной организации, являются:</w:t>
      </w:r>
    </w:p>
    <w:p w:rsidR="001D2240" w:rsidRPr="00EB2D57" w:rsidRDefault="001D2240" w:rsidP="00293F06">
      <w:pPr>
        <w:pStyle w:val="13"/>
        <w:numPr>
          <w:ilvl w:val="0"/>
          <w:numId w:val="424"/>
        </w:numPr>
        <w:jc w:val="both"/>
        <w:rPr>
          <w:color w:val="auto"/>
        </w:rPr>
      </w:pPr>
      <w:r w:rsidRPr="00EB2D57">
        <w:rPr>
          <w:color w:val="auto"/>
        </w:rPr>
        <w:t>принцип гуманистической направленности осуществляемого анализа, ориентирующий экспертов на уважительное отношение как к воспитанникам, так и к педагогическим работникам, реализующим воспитательный процесс;</w:t>
      </w:r>
    </w:p>
    <w:p w:rsidR="001D2240" w:rsidRPr="00EB2D57" w:rsidRDefault="001D2240" w:rsidP="00293F06">
      <w:pPr>
        <w:pStyle w:val="13"/>
        <w:numPr>
          <w:ilvl w:val="0"/>
          <w:numId w:val="424"/>
        </w:numPr>
        <w:jc w:val="both"/>
        <w:rPr>
          <w:color w:val="auto"/>
        </w:rPr>
      </w:pPr>
      <w:r w:rsidRPr="00EB2D57">
        <w:rPr>
          <w:color w:val="auto"/>
        </w:rPr>
        <w:t>принцип приоритета анализа сущностных сторон воспитания, ориентирующий экспертов на изучение не количественных его показателей, а качественных — таких, как содержание и разнообразие деятельности, характер общения и отношений между обучающимися и педагогическими работниками;</w:t>
      </w:r>
    </w:p>
    <w:p w:rsidR="001D2240" w:rsidRPr="00EB2D57" w:rsidRDefault="001D2240" w:rsidP="00293F06">
      <w:pPr>
        <w:pStyle w:val="13"/>
        <w:numPr>
          <w:ilvl w:val="0"/>
          <w:numId w:val="424"/>
        </w:numPr>
        <w:jc w:val="both"/>
        <w:rPr>
          <w:color w:val="auto"/>
        </w:rPr>
      </w:pPr>
      <w:r w:rsidRPr="00EB2D57">
        <w:rPr>
          <w:color w:val="auto"/>
        </w:rPr>
        <w:t>принцип развивающего характера осуществляемого анализа, ориентирующий экспертов на использование его результатов для совершенствования воспитательной деятельности педагогических работников: грамотной постановки ими цели и задач воспитания, умелого планирования своей воспитательной работы, адекватного подбора видов, форм и содержания их совместной с обучающимися деятельности;</w:t>
      </w:r>
    </w:p>
    <w:p w:rsidR="001D2240" w:rsidRPr="00EB2D57" w:rsidRDefault="001D2240" w:rsidP="00293F06">
      <w:pPr>
        <w:pStyle w:val="13"/>
        <w:numPr>
          <w:ilvl w:val="0"/>
          <w:numId w:val="424"/>
        </w:numPr>
        <w:spacing w:line="266" w:lineRule="auto"/>
        <w:jc w:val="both"/>
        <w:rPr>
          <w:color w:val="auto"/>
        </w:rPr>
      </w:pPr>
      <w:r w:rsidRPr="00EB2D57">
        <w:rPr>
          <w:color w:val="auto"/>
        </w:rPr>
        <w:t>принцип разделенной ответственности за результаты личностного развития обучающихся, ориентирующий экспертов на понимание того, что личностное развитие обучающихся — это результат как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 обучающихся.</w:t>
      </w:r>
    </w:p>
    <w:p w:rsidR="001D2240" w:rsidRPr="00EB2D57" w:rsidRDefault="001D2240" w:rsidP="001D2240">
      <w:pPr>
        <w:pStyle w:val="13"/>
        <w:jc w:val="both"/>
        <w:rPr>
          <w:color w:val="auto"/>
        </w:rPr>
      </w:pPr>
      <w:r w:rsidRPr="00EB2D57">
        <w:rPr>
          <w:color w:val="auto"/>
        </w:rPr>
        <w:t>Основными направлениями анализа организуемого в образовательной организации воспитательного процесса могут быть следующие:</w:t>
      </w:r>
    </w:p>
    <w:p w:rsidR="001D2240" w:rsidRPr="00EB2D57" w:rsidRDefault="001D2240" w:rsidP="00293F06">
      <w:pPr>
        <w:pStyle w:val="13"/>
        <w:numPr>
          <w:ilvl w:val="0"/>
          <w:numId w:val="187"/>
        </w:numPr>
        <w:tabs>
          <w:tab w:val="left" w:pos="524"/>
        </w:tabs>
        <w:spacing w:line="266" w:lineRule="auto"/>
        <w:jc w:val="both"/>
        <w:rPr>
          <w:color w:val="auto"/>
          <w:sz w:val="19"/>
          <w:szCs w:val="19"/>
        </w:rPr>
      </w:pPr>
      <w:r w:rsidRPr="00EB2D57">
        <w:rPr>
          <w:b/>
          <w:bCs/>
          <w:color w:val="auto"/>
          <w:sz w:val="19"/>
          <w:szCs w:val="19"/>
        </w:rPr>
        <w:t>Результаты воспитания, социализации и саморазвития обучающихся.</w:t>
      </w:r>
    </w:p>
    <w:p w:rsidR="001D2240" w:rsidRPr="00EB2D57" w:rsidRDefault="001D2240" w:rsidP="001D2240">
      <w:pPr>
        <w:pStyle w:val="13"/>
        <w:jc w:val="both"/>
        <w:rPr>
          <w:color w:val="auto"/>
        </w:rPr>
      </w:pPr>
      <w:r w:rsidRPr="00EB2D57">
        <w:rPr>
          <w:color w:val="auto"/>
        </w:rPr>
        <w:t>Критерием, на основе которого осуществляется данный анализ, является динамика личностного развития обучающихся каждого класса.</w:t>
      </w:r>
    </w:p>
    <w:p w:rsidR="001D2240" w:rsidRPr="00EB2D57" w:rsidRDefault="001D2240" w:rsidP="001D2240">
      <w:pPr>
        <w:pStyle w:val="13"/>
        <w:jc w:val="both"/>
        <w:rPr>
          <w:color w:val="auto"/>
        </w:rPr>
      </w:pPr>
      <w:r w:rsidRPr="00EB2D57">
        <w:rPr>
          <w:color w:val="auto"/>
        </w:rPr>
        <w:t>Анализ осуществляется классными руководителями совместно с заместителем директора по воспитательной работе с последующим обсуждением его результатов на заседании методического объединения классных руководителей или педагогическом совете образовательной организации.</w:t>
      </w:r>
    </w:p>
    <w:p w:rsidR="001D2240" w:rsidRPr="00EB2D57" w:rsidRDefault="001D2240" w:rsidP="001D2240">
      <w:pPr>
        <w:pStyle w:val="13"/>
        <w:jc w:val="both"/>
        <w:rPr>
          <w:color w:val="auto"/>
        </w:rPr>
      </w:pPr>
      <w:r w:rsidRPr="00EB2D57">
        <w:rPr>
          <w:color w:val="auto"/>
        </w:rPr>
        <w:t>Способом получения информации о результатах воспитания, социализации и саморазвития обучающихся является педагогическое наблюдение.</w:t>
      </w:r>
    </w:p>
    <w:p w:rsidR="001D2240" w:rsidRPr="00EB2D57" w:rsidRDefault="001D2240" w:rsidP="001D2240">
      <w:pPr>
        <w:pStyle w:val="13"/>
        <w:jc w:val="both"/>
        <w:rPr>
          <w:color w:val="auto"/>
        </w:rPr>
      </w:pPr>
      <w:r w:rsidRPr="00EB2D57">
        <w:rPr>
          <w:color w:val="auto"/>
        </w:rPr>
        <w:t>Внимание педагогических работников сосредоточивается на следующих вопросах: какие прежде существовавшие проблемы личностного развития обучающихся удалось решить за минувший учебный год; какие проблемы решить не удалось и почему; какие новые проблемы появились, над чем далее предстоит работать педагогическому коллективу.</w:t>
      </w:r>
    </w:p>
    <w:p w:rsidR="001D2240" w:rsidRPr="00EB2D57" w:rsidRDefault="001D2240" w:rsidP="00293F06">
      <w:pPr>
        <w:pStyle w:val="13"/>
        <w:numPr>
          <w:ilvl w:val="0"/>
          <w:numId w:val="187"/>
        </w:numPr>
        <w:tabs>
          <w:tab w:val="left" w:pos="524"/>
        </w:tabs>
        <w:spacing w:line="266" w:lineRule="auto"/>
        <w:jc w:val="both"/>
        <w:rPr>
          <w:color w:val="auto"/>
          <w:sz w:val="19"/>
          <w:szCs w:val="19"/>
        </w:rPr>
      </w:pPr>
      <w:r w:rsidRPr="00EB2D57">
        <w:rPr>
          <w:b/>
          <w:bCs/>
          <w:color w:val="auto"/>
          <w:sz w:val="19"/>
          <w:szCs w:val="19"/>
        </w:rPr>
        <w:t>Состояние организуемой в образовательной организации совместной деятельности обучающихся и взрослых.</w:t>
      </w:r>
    </w:p>
    <w:p w:rsidR="001D2240" w:rsidRPr="00EB2D57" w:rsidRDefault="001D2240" w:rsidP="001D2240">
      <w:pPr>
        <w:pStyle w:val="13"/>
        <w:jc w:val="both"/>
        <w:rPr>
          <w:color w:val="auto"/>
        </w:rPr>
      </w:pPr>
      <w:r w:rsidRPr="00EB2D57">
        <w:rPr>
          <w:color w:val="auto"/>
        </w:rPr>
        <w:t>Критерием, на основе которого осуществляется данный анализ, является наличие в образовательной организации интересной, событийно насыщенной и личностно развивающей совместной деятельности обучающихся и взрослых.</w:t>
      </w:r>
    </w:p>
    <w:p w:rsidR="001D2240" w:rsidRPr="00EB2D57" w:rsidRDefault="001D2240" w:rsidP="001D2240">
      <w:pPr>
        <w:pStyle w:val="13"/>
        <w:jc w:val="both"/>
        <w:rPr>
          <w:color w:val="auto"/>
        </w:rPr>
      </w:pPr>
      <w:r w:rsidRPr="00EB2D57">
        <w:rPr>
          <w:color w:val="auto"/>
        </w:rPr>
        <w:t>Анализ осуществляется заместителем директора по воспитательной работе, классными руководителями, активом старшеклассников и родителями (законными представителями), хорошо знакомыми с деятельностью образовательной организации.</w:t>
      </w:r>
    </w:p>
    <w:p w:rsidR="001D2240" w:rsidRPr="00EB2D57" w:rsidRDefault="001D2240" w:rsidP="001D2240">
      <w:pPr>
        <w:pStyle w:val="13"/>
        <w:jc w:val="both"/>
        <w:rPr>
          <w:color w:val="auto"/>
        </w:rPr>
      </w:pPr>
      <w:r w:rsidRPr="00EB2D57">
        <w:rPr>
          <w:color w:val="auto"/>
        </w:rPr>
        <w:t>Способами получения информации о состоянии организуемой в образовательной организации совместной деятельности обучающихся и педагогических работников могут быть беседы с обучающимися и их родителями (законными представителями), педагогическими работниками, лидерами ученического самоуправления, при необходимости — их анкетирование. Полученные результаты обсуждаются на заседании методического объединения классных руководителей или педагогическом совете образовательной организации.</w:t>
      </w:r>
    </w:p>
    <w:p w:rsidR="001D2240" w:rsidRPr="00EB2D57" w:rsidRDefault="001D2240" w:rsidP="001D2240">
      <w:pPr>
        <w:pStyle w:val="13"/>
        <w:jc w:val="both"/>
        <w:rPr>
          <w:color w:val="auto"/>
        </w:rPr>
      </w:pPr>
      <w:r w:rsidRPr="00EB2D57">
        <w:rPr>
          <w:color w:val="auto"/>
        </w:rPr>
        <w:t>Внимание при этом сосредоточивается на вопросах, связанных с качеством</w:t>
      </w:r>
      <w:r w:rsidRPr="00EB2D57">
        <w:rPr>
          <w:i/>
          <w:iCs/>
          <w:color w:val="auto"/>
        </w:rPr>
        <w:t>:</w:t>
      </w:r>
    </w:p>
    <w:p w:rsidR="001D2240" w:rsidRPr="00EB2D57" w:rsidRDefault="001D2240" w:rsidP="00293F06">
      <w:pPr>
        <w:pStyle w:val="13"/>
        <w:numPr>
          <w:ilvl w:val="0"/>
          <w:numId w:val="425"/>
        </w:numPr>
        <w:spacing w:line="360" w:lineRule="auto"/>
        <w:jc w:val="both"/>
        <w:rPr>
          <w:color w:val="auto"/>
        </w:rPr>
      </w:pPr>
      <w:r w:rsidRPr="00EB2D57">
        <w:rPr>
          <w:color w:val="auto"/>
        </w:rPr>
        <w:t>проводимых общешкольных ключевых дел;</w:t>
      </w:r>
    </w:p>
    <w:p w:rsidR="001D2240" w:rsidRPr="00EB2D57" w:rsidRDefault="001D2240" w:rsidP="00293F06">
      <w:pPr>
        <w:pStyle w:val="13"/>
        <w:numPr>
          <w:ilvl w:val="0"/>
          <w:numId w:val="425"/>
        </w:numPr>
        <w:spacing w:line="298" w:lineRule="auto"/>
        <w:jc w:val="both"/>
        <w:rPr>
          <w:color w:val="auto"/>
        </w:rPr>
      </w:pPr>
      <w:r w:rsidRPr="00EB2D57">
        <w:rPr>
          <w:color w:val="auto"/>
        </w:rPr>
        <w:t>совместной деятельности классных руководителей и их классов;</w:t>
      </w:r>
    </w:p>
    <w:p w:rsidR="001D2240" w:rsidRPr="00EB2D57" w:rsidRDefault="001D2240" w:rsidP="00293F06">
      <w:pPr>
        <w:pStyle w:val="13"/>
        <w:numPr>
          <w:ilvl w:val="0"/>
          <w:numId w:val="425"/>
        </w:numPr>
        <w:spacing w:line="298" w:lineRule="auto"/>
        <w:jc w:val="both"/>
        <w:rPr>
          <w:color w:val="auto"/>
        </w:rPr>
      </w:pPr>
      <w:r w:rsidRPr="00EB2D57">
        <w:rPr>
          <w:color w:val="auto"/>
        </w:rPr>
        <w:t>организуемой в образовательной организации внеурочной деятельности;</w:t>
      </w:r>
    </w:p>
    <w:p w:rsidR="001D2240" w:rsidRPr="00EB2D57" w:rsidRDefault="001D2240" w:rsidP="00293F06">
      <w:pPr>
        <w:pStyle w:val="13"/>
        <w:numPr>
          <w:ilvl w:val="0"/>
          <w:numId w:val="425"/>
        </w:numPr>
        <w:spacing w:line="298" w:lineRule="auto"/>
        <w:jc w:val="both"/>
        <w:rPr>
          <w:color w:val="auto"/>
        </w:rPr>
      </w:pPr>
      <w:r w:rsidRPr="00EB2D57">
        <w:rPr>
          <w:color w:val="auto"/>
        </w:rPr>
        <w:t>реализации личностно развивающего потенциала школьных уроков;</w:t>
      </w:r>
    </w:p>
    <w:p w:rsidR="001D2240" w:rsidRPr="00EB2D57" w:rsidRDefault="001D2240" w:rsidP="00293F06">
      <w:pPr>
        <w:pStyle w:val="13"/>
        <w:numPr>
          <w:ilvl w:val="0"/>
          <w:numId w:val="425"/>
        </w:numPr>
        <w:spacing w:line="298" w:lineRule="auto"/>
        <w:jc w:val="both"/>
        <w:rPr>
          <w:color w:val="auto"/>
        </w:rPr>
      </w:pPr>
      <w:r w:rsidRPr="00EB2D57">
        <w:rPr>
          <w:color w:val="auto"/>
        </w:rPr>
        <w:t>существующего в образовательной организации ученического самоуправления;</w:t>
      </w:r>
    </w:p>
    <w:p w:rsidR="001D2240" w:rsidRPr="00EB2D57" w:rsidRDefault="001D2240" w:rsidP="00293F06">
      <w:pPr>
        <w:pStyle w:val="13"/>
        <w:numPr>
          <w:ilvl w:val="0"/>
          <w:numId w:val="425"/>
        </w:numPr>
        <w:spacing w:line="298" w:lineRule="auto"/>
        <w:jc w:val="both"/>
        <w:rPr>
          <w:color w:val="auto"/>
        </w:rPr>
      </w:pPr>
      <w:r w:rsidRPr="00EB2D57">
        <w:rPr>
          <w:color w:val="auto"/>
        </w:rPr>
        <w:t>функционирующих на базе образовательной организации детских общественных объединений;</w:t>
      </w:r>
    </w:p>
    <w:p w:rsidR="001D2240" w:rsidRPr="00EB2D57" w:rsidRDefault="001D2240" w:rsidP="00293F06">
      <w:pPr>
        <w:pStyle w:val="13"/>
        <w:numPr>
          <w:ilvl w:val="0"/>
          <w:numId w:val="425"/>
        </w:numPr>
        <w:spacing w:line="298" w:lineRule="auto"/>
        <w:jc w:val="both"/>
        <w:rPr>
          <w:color w:val="auto"/>
        </w:rPr>
      </w:pPr>
      <w:r w:rsidRPr="00EB2D57">
        <w:rPr>
          <w:color w:val="auto"/>
        </w:rPr>
        <w:t>проводимых в образовательной организации экскурсий, экспедиций, походов;</w:t>
      </w:r>
    </w:p>
    <w:p w:rsidR="001D2240" w:rsidRPr="00EB2D57" w:rsidRDefault="001D2240" w:rsidP="00293F06">
      <w:pPr>
        <w:pStyle w:val="13"/>
        <w:numPr>
          <w:ilvl w:val="0"/>
          <w:numId w:val="425"/>
        </w:numPr>
        <w:spacing w:line="360" w:lineRule="auto"/>
        <w:jc w:val="both"/>
        <w:rPr>
          <w:color w:val="auto"/>
        </w:rPr>
      </w:pPr>
      <w:r w:rsidRPr="00EB2D57">
        <w:rPr>
          <w:color w:val="auto"/>
        </w:rPr>
        <w:t>профориентационной работы образовательной организации;</w:t>
      </w:r>
    </w:p>
    <w:p w:rsidR="001D2240" w:rsidRPr="00EB2D57" w:rsidRDefault="001D2240" w:rsidP="00293F06">
      <w:pPr>
        <w:pStyle w:val="13"/>
        <w:numPr>
          <w:ilvl w:val="0"/>
          <w:numId w:val="425"/>
        </w:numPr>
        <w:spacing w:line="360" w:lineRule="auto"/>
        <w:jc w:val="both"/>
        <w:rPr>
          <w:color w:val="auto"/>
        </w:rPr>
      </w:pPr>
      <w:r w:rsidRPr="00EB2D57">
        <w:rPr>
          <w:color w:val="auto"/>
        </w:rPr>
        <w:t>работы школьных медиа;</w:t>
      </w:r>
    </w:p>
    <w:p w:rsidR="001D2240" w:rsidRPr="00EB2D57" w:rsidRDefault="001D2240" w:rsidP="00293F06">
      <w:pPr>
        <w:pStyle w:val="13"/>
        <w:numPr>
          <w:ilvl w:val="0"/>
          <w:numId w:val="425"/>
        </w:numPr>
        <w:spacing w:line="298" w:lineRule="auto"/>
        <w:jc w:val="both"/>
        <w:rPr>
          <w:color w:val="auto"/>
        </w:rPr>
      </w:pPr>
      <w:r w:rsidRPr="00EB2D57">
        <w:rPr>
          <w:color w:val="auto"/>
        </w:rPr>
        <w:t>организации предметно-эстетической среды образовательной организации;</w:t>
      </w:r>
    </w:p>
    <w:p w:rsidR="001D2240" w:rsidRPr="00EB2D57" w:rsidRDefault="001D2240" w:rsidP="00293F06">
      <w:pPr>
        <w:pStyle w:val="13"/>
        <w:numPr>
          <w:ilvl w:val="0"/>
          <w:numId w:val="425"/>
        </w:numPr>
        <w:spacing w:line="298" w:lineRule="auto"/>
        <w:jc w:val="both"/>
        <w:rPr>
          <w:color w:val="auto"/>
        </w:rPr>
      </w:pPr>
      <w:r w:rsidRPr="00EB2D57">
        <w:rPr>
          <w:color w:val="auto"/>
        </w:rPr>
        <w:t>взаимодействия образовательной организации и семей обучающихся.</w:t>
      </w:r>
    </w:p>
    <w:p w:rsidR="001D2240" w:rsidRPr="00EB2D57" w:rsidRDefault="001D2240" w:rsidP="001D2240">
      <w:pPr>
        <w:pStyle w:val="13"/>
        <w:spacing w:after="160"/>
        <w:jc w:val="both"/>
        <w:rPr>
          <w:color w:val="auto"/>
        </w:rPr>
      </w:pPr>
      <w:r w:rsidRPr="00EB2D57">
        <w:rPr>
          <w:color w:val="auto"/>
        </w:rPr>
        <w:t>Итогом самоанализа организуемой в образовательной организации воспитательной работы является перечень выявленных проблем, над которыми предстоит работать педагогическому коллективу.</w:t>
      </w:r>
    </w:p>
    <w:p w:rsidR="001D2240" w:rsidRDefault="001D2240" w:rsidP="001D2240">
      <w:bookmarkStart w:id="746" w:name="bookmark1949"/>
    </w:p>
    <w:p w:rsidR="001D2240" w:rsidRDefault="001D2240" w:rsidP="001D2240"/>
    <w:p w:rsidR="001D2240" w:rsidRPr="0043590E" w:rsidRDefault="001D2240" w:rsidP="001D2240">
      <w:pPr>
        <w:pStyle w:val="24"/>
      </w:pPr>
      <w:bookmarkStart w:id="747" w:name="_Toc105502809"/>
      <w:r w:rsidRPr="0043590E">
        <w:t>2.4. ПРОГРАММА КОРРЕКЦИОННОЙ РАБОТЫ</w:t>
      </w:r>
      <w:bookmarkEnd w:id="746"/>
      <w:bookmarkEnd w:id="747"/>
    </w:p>
    <w:p w:rsidR="001D2240" w:rsidRPr="00EB2D57" w:rsidRDefault="001D2240" w:rsidP="001D2240">
      <w:pPr>
        <w:pStyle w:val="13"/>
        <w:jc w:val="both"/>
        <w:rPr>
          <w:color w:val="auto"/>
        </w:rPr>
      </w:pPr>
      <w:r w:rsidRPr="00EB2D57">
        <w:rPr>
          <w:color w:val="auto"/>
        </w:rPr>
        <w:t>Программа коррекционной работы (ПКР) является неотъемлемым структурным компонентом основной образовательной программы образовательной организации. ПКР разрабатывается для обучающихся с трудностями в обучении и социализации.</w:t>
      </w:r>
    </w:p>
    <w:p w:rsidR="001D2240" w:rsidRPr="00EB2D57" w:rsidRDefault="001D2240" w:rsidP="001D2240">
      <w:pPr>
        <w:pStyle w:val="13"/>
        <w:jc w:val="both"/>
        <w:rPr>
          <w:color w:val="auto"/>
        </w:rPr>
      </w:pPr>
      <w:r w:rsidRPr="00EB2D57">
        <w:rPr>
          <w:color w:val="auto"/>
        </w:rPr>
        <w:t>В соответствии с ФГОС ООО программа коррекционной работы должна быть направлена на осуществление индивидуальноориентированной психолого-педагогической помощи детям с трудностями в обучении и социализации в освоении программы основного общего образования, их социальную адаптацию и личностное самоопределение.</w:t>
      </w:r>
    </w:p>
    <w:p w:rsidR="001D2240" w:rsidRPr="00EB2D57" w:rsidRDefault="001D2240" w:rsidP="001D2240">
      <w:pPr>
        <w:pStyle w:val="13"/>
        <w:jc w:val="both"/>
        <w:rPr>
          <w:color w:val="auto"/>
        </w:rPr>
      </w:pPr>
      <w:r w:rsidRPr="00EB2D57">
        <w:rPr>
          <w:color w:val="auto"/>
        </w:rPr>
        <w:t>Программа коррекционной работы должна обеспечивать:</w:t>
      </w:r>
    </w:p>
    <w:p w:rsidR="001D2240" w:rsidRPr="00EB2D57" w:rsidRDefault="001D2240" w:rsidP="00293F06">
      <w:pPr>
        <w:pStyle w:val="13"/>
        <w:numPr>
          <w:ilvl w:val="0"/>
          <w:numId w:val="426"/>
        </w:numPr>
        <w:spacing w:line="276" w:lineRule="auto"/>
        <w:jc w:val="both"/>
        <w:rPr>
          <w:color w:val="auto"/>
        </w:rPr>
      </w:pPr>
      <w:r w:rsidRPr="00EB2D57">
        <w:rPr>
          <w:color w:val="auto"/>
        </w:rPr>
        <w:t>выявление индивидуальных образовательных потребностей обучающихся, направленности личности, профессиональных склонностей;</w:t>
      </w:r>
    </w:p>
    <w:p w:rsidR="001D2240" w:rsidRPr="00EB2D57" w:rsidRDefault="001D2240" w:rsidP="00293F06">
      <w:pPr>
        <w:pStyle w:val="13"/>
        <w:numPr>
          <w:ilvl w:val="0"/>
          <w:numId w:val="426"/>
        </w:numPr>
        <w:spacing w:line="266" w:lineRule="auto"/>
        <w:jc w:val="both"/>
        <w:rPr>
          <w:color w:val="auto"/>
        </w:rPr>
      </w:pPr>
      <w:r w:rsidRPr="00EB2D57">
        <w:rPr>
          <w:color w:val="auto"/>
        </w:rPr>
        <w:t>систему комплексного психолого-педагогического сопровождения в условиях образовательной деятельности, включающего психолого-педагогическое обследование обучающихся и мониторинг динамики их развития, личностного становления, проведение индивидуальных и групповых коррекционно-развивающих занятий;</w:t>
      </w:r>
    </w:p>
    <w:p w:rsidR="001D2240" w:rsidRPr="00EB2D57" w:rsidRDefault="001D2240" w:rsidP="00293F06">
      <w:pPr>
        <w:pStyle w:val="13"/>
        <w:numPr>
          <w:ilvl w:val="0"/>
          <w:numId w:val="426"/>
        </w:numPr>
        <w:spacing w:line="276" w:lineRule="auto"/>
        <w:jc w:val="both"/>
        <w:rPr>
          <w:color w:val="auto"/>
        </w:rPr>
      </w:pPr>
      <w:r w:rsidRPr="00EB2D57">
        <w:rPr>
          <w:color w:val="auto"/>
        </w:rPr>
        <w:t>успешное освоение основной общеобразовательной программы основного общего образования, достижение обучающимися с трудностями в обучении и социализации предметных, метапредметных и личностных результатов.</w:t>
      </w:r>
    </w:p>
    <w:p w:rsidR="001D2240" w:rsidRPr="00EB2D57" w:rsidRDefault="001D2240" w:rsidP="00293F06">
      <w:pPr>
        <w:pStyle w:val="13"/>
        <w:numPr>
          <w:ilvl w:val="0"/>
          <w:numId w:val="426"/>
        </w:numPr>
        <w:jc w:val="both"/>
        <w:rPr>
          <w:color w:val="auto"/>
        </w:rPr>
      </w:pPr>
      <w:r w:rsidRPr="00EB2D57">
        <w:rPr>
          <w:color w:val="auto"/>
        </w:rPr>
        <w:t>Программа коррекционной работы должна содержать:</w:t>
      </w:r>
    </w:p>
    <w:p w:rsidR="001D2240" w:rsidRPr="00EB2D57" w:rsidRDefault="001D2240" w:rsidP="00293F06">
      <w:pPr>
        <w:pStyle w:val="13"/>
        <w:numPr>
          <w:ilvl w:val="0"/>
          <w:numId w:val="426"/>
        </w:numPr>
        <w:spacing w:line="276" w:lineRule="auto"/>
        <w:jc w:val="both"/>
        <w:rPr>
          <w:color w:val="auto"/>
        </w:rPr>
      </w:pPr>
      <w:r w:rsidRPr="00EB2D57">
        <w:rPr>
          <w:color w:val="auto"/>
        </w:rPr>
        <w:t>план диагностических и коррекционно-развивающих мероприятий, обеспечивающих удовлетворение индивидуальных образовательных потребностей обучающихся и освоение ими программы основного общего образования;</w:t>
      </w:r>
    </w:p>
    <w:p w:rsidR="001D2240" w:rsidRPr="00EB2D57" w:rsidRDefault="001D2240" w:rsidP="00293F06">
      <w:pPr>
        <w:pStyle w:val="13"/>
        <w:numPr>
          <w:ilvl w:val="0"/>
          <w:numId w:val="426"/>
        </w:numPr>
        <w:spacing w:line="266" w:lineRule="auto"/>
        <w:jc w:val="both"/>
        <w:rPr>
          <w:color w:val="auto"/>
        </w:rPr>
      </w:pPr>
      <w:r w:rsidRPr="00EB2D57">
        <w:rPr>
          <w:color w:val="auto"/>
        </w:rPr>
        <w:t>описание условий обучения и воспитания обучающихся, методы обучения и воспитания, учебные пособия и дидактические материалы, технические средства обучения коллективного и индивидуального пользования, особенности проведения групповых и индивидуальных коррекционно-развивающих занятий;</w:t>
      </w:r>
    </w:p>
    <w:p w:rsidR="001D2240" w:rsidRPr="00EB2D57" w:rsidRDefault="001D2240" w:rsidP="00293F06">
      <w:pPr>
        <w:pStyle w:val="13"/>
        <w:numPr>
          <w:ilvl w:val="0"/>
          <w:numId w:val="426"/>
        </w:numPr>
        <w:spacing w:line="298" w:lineRule="auto"/>
        <w:jc w:val="both"/>
        <w:rPr>
          <w:color w:val="auto"/>
        </w:rPr>
      </w:pPr>
      <w:r w:rsidRPr="00EB2D57">
        <w:rPr>
          <w:color w:val="auto"/>
        </w:rPr>
        <w:t>описание основного содержания рабочих программ коррекционно-развивающих курсов;</w:t>
      </w:r>
    </w:p>
    <w:p w:rsidR="001D2240" w:rsidRPr="00EB2D57" w:rsidRDefault="001D2240" w:rsidP="00293F06">
      <w:pPr>
        <w:pStyle w:val="13"/>
        <w:numPr>
          <w:ilvl w:val="0"/>
          <w:numId w:val="426"/>
        </w:numPr>
        <w:spacing w:line="298" w:lineRule="auto"/>
        <w:jc w:val="both"/>
        <w:rPr>
          <w:color w:val="auto"/>
        </w:rPr>
      </w:pPr>
      <w:r w:rsidRPr="00EB2D57">
        <w:rPr>
          <w:color w:val="auto"/>
        </w:rPr>
        <w:t>перечень дополнительных коррекционно-развивающих занятий (при наличии);</w:t>
      </w:r>
    </w:p>
    <w:p w:rsidR="001D2240" w:rsidRPr="00EB2D57" w:rsidRDefault="001D2240" w:rsidP="00293F06">
      <w:pPr>
        <w:pStyle w:val="13"/>
        <w:numPr>
          <w:ilvl w:val="0"/>
          <w:numId w:val="426"/>
        </w:numPr>
        <w:spacing w:line="298" w:lineRule="auto"/>
        <w:jc w:val="both"/>
        <w:rPr>
          <w:color w:val="auto"/>
        </w:rPr>
      </w:pPr>
      <w:r w:rsidRPr="00EB2D57">
        <w:rPr>
          <w:color w:val="auto"/>
        </w:rPr>
        <w:t>планируемые результаты коррекционной работы и подходы к их оценке.</w:t>
      </w:r>
    </w:p>
    <w:p w:rsidR="001D2240" w:rsidRPr="00EB2D57" w:rsidRDefault="001D2240" w:rsidP="001D2240">
      <w:pPr>
        <w:pStyle w:val="13"/>
        <w:jc w:val="both"/>
        <w:rPr>
          <w:color w:val="auto"/>
        </w:rPr>
      </w:pPr>
      <w:r w:rsidRPr="00EB2D57">
        <w:rPr>
          <w:color w:val="auto"/>
        </w:rPr>
        <w:t>ПКР вариативна по форме и по содержанию в зависимости от образовательных потребностей, характера имеющихся трудностей и особенностей социальной адаптации обучающихся, региональной специфики и особенностей образовательного процесса в образовательной организации.</w:t>
      </w:r>
    </w:p>
    <w:p w:rsidR="001D2240" w:rsidRPr="00EB2D57" w:rsidRDefault="001D2240" w:rsidP="001D2240">
      <w:pPr>
        <w:pStyle w:val="13"/>
        <w:jc w:val="both"/>
        <w:rPr>
          <w:color w:val="auto"/>
        </w:rPr>
      </w:pPr>
      <w:r w:rsidRPr="00EB2D57">
        <w:rPr>
          <w:color w:val="auto"/>
        </w:rPr>
        <w:t>ПКР предусматривает создание условий обучения и воспитания, позволяющих учитывать индивидуальные образовательные потребности обучающихся посредством дифференцированного психолого-педагогического сопровождения, индивидуализации и дифференциации образовательного процесса.</w:t>
      </w:r>
    </w:p>
    <w:p w:rsidR="001D2240" w:rsidRPr="00EB2D57" w:rsidRDefault="001D2240" w:rsidP="001D2240">
      <w:pPr>
        <w:pStyle w:val="13"/>
        <w:spacing w:line="240" w:lineRule="auto"/>
        <w:jc w:val="both"/>
        <w:rPr>
          <w:color w:val="auto"/>
        </w:rPr>
      </w:pPr>
      <w:r w:rsidRPr="00EB2D57">
        <w:rPr>
          <w:color w:val="auto"/>
        </w:rPr>
        <w:t>ПКР уровня основного общего образования непрерывна и преемственна с другими уровнями образования (начальным, средним). Программа ориентирована на развитие потенциальных возможностей обучающихся и их потребностей более высокого уровня, необходимых для дальнейшего обучения и успешной социализации.</w:t>
      </w:r>
    </w:p>
    <w:p w:rsidR="001D2240" w:rsidRPr="00EB2D57" w:rsidRDefault="001D2240" w:rsidP="001D2240">
      <w:pPr>
        <w:pStyle w:val="13"/>
        <w:spacing w:line="240" w:lineRule="auto"/>
        <w:jc w:val="both"/>
        <w:rPr>
          <w:color w:val="auto"/>
        </w:rPr>
      </w:pPr>
      <w:r w:rsidRPr="00EB2D57">
        <w:rPr>
          <w:color w:val="auto"/>
        </w:rPr>
        <w:t>ПКР может быть реализована при разных формах получения образования, включая обучение на дому и с применением дистанционных технологий. ПКР должна предусматривать организацию индивидуально-ориентированных коррекционно-развивающих мероприятий, обеспечивающих удовлетворение индивидуальных образовательных потребностей обучающихся в освоении ими программы основного общего образования. Степень включенности специалистов в программу коррекционной работы устанавливается самостоятельно образовательной организацией. Объем помощи, направления и содержание коррекционно-развивающей работы с обучающимся определяются на основании заключения психолого-педагогического консилиума образовательной организации (ППк) и психолого-медико-педагогической комиссии (ПМПК) при наличии.</w:t>
      </w:r>
    </w:p>
    <w:p w:rsidR="001D2240" w:rsidRPr="00EB2D57" w:rsidRDefault="001D2240" w:rsidP="001D2240">
      <w:pPr>
        <w:pStyle w:val="13"/>
        <w:spacing w:line="240" w:lineRule="auto"/>
        <w:jc w:val="both"/>
        <w:rPr>
          <w:color w:val="auto"/>
        </w:rPr>
      </w:pPr>
      <w:r w:rsidRPr="00EB2D57">
        <w:rPr>
          <w:color w:val="auto"/>
        </w:rPr>
        <w:t>Реализация программы коррекционной работы предусматривает создание системы комплексной помощи на основе взаимодействия специалистов сопровождения и комплексного подхода к организации сопровождающей деятельности. Основным механизмом, обеспечивающим системность помощи, является психолого-педагогический консилиум образовательной организации.</w:t>
      </w:r>
    </w:p>
    <w:p w:rsidR="001D2240" w:rsidRPr="00EB2D57" w:rsidRDefault="001D2240" w:rsidP="001D2240">
      <w:pPr>
        <w:pStyle w:val="13"/>
        <w:spacing w:line="240" w:lineRule="auto"/>
        <w:jc w:val="both"/>
        <w:rPr>
          <w:color w:val="auto"/>
        </w:rPr>
      </w:pPr>
      <w:r w:rsidRPr="00EB2D57">
        <w:rPr>
          <w:color w:val="auto"/>
        </w:rPr>
        <w:t>ПКР разрабатывается на период получения основного общего образования и включает следующие разделы:</w:t>
      </w:r>
    </w:p>
    <w:p w:rsidR="001D2240" w:rsidRPr="00EB2D57" w:rsidRDefault="001D2240" w:rsidP="001D2240">
      <w:pPr>
        <w:pStyle w:val="13"/>
        <w:spacing w:line="240" w:lineRule="auto"/>
        <w:ind w:left="240" w:hanging="240"/>
        <w:jc w:val="both"/>
        <w:rPr>
          <w:color w:val="auto"/>
        </w:rPr>
      </w:pPr>
      <w:r w:rsidRPr="00EB2D57">
        <w:rPr>
          <w:color w:val="auto"/>
        </w:rPr>
        <w:t>—Цели, задачи и принципы построения программы коррекционной работы.</w:t>
      </w:r>
    </w:p>
    <w:p w:rsidR="001D2240" w:rsidRPr="00EB2D57" w:rsidRDefault="001D2240" w:rsidP="001D2240">
      <w:pPr>
        <w:pStyle w:val="13"/>
        <w:spacing w:line="240" w:lineRule="auto"/>
        <w:ind w:firstLine="0"/>
        <w:jc w:val="both"/>
        <w:rPr>
          <w:color w:val="auto"/>
        </w:rPr>
      </w:pPr>
      <w:r w:rsidRPr="00EB2D57">
        <w:rPr>
          <w:color w:val="auto"/>
        </w:rPr>
        <w:t>—Перечень и содержание направлений работы.</w:t>
      </w:r>
    </w:p>
    <w:p w:rsidR="001D2240" w:rsidRPr="00EB2D57" w:rsidRDefault="001D2240" w:rsidP="001D2240">
      <w:pPr>
        <w:pStyle w:val="13"/>
        <w:spacing w:line="240" w:lineRule="auto"/>
        <w:ind w:firstLine="0"/>
        <w:jc w:val="both"/>
        <w:rPr>
          <w:color w:val="auto"/>
        </w:rPr>
      </w:pPr>
      <w:r w:rsidRPr="00EB2D57">
        <w:rPr>
          <w:color w:val="auto"/>
        </w:rPr>
        <w:t>—Механизмы реализации программы.</w:t>
      </w:r>
    </w:p>
    <w:p w:rsidR="001D2240" w:rsidRPr="00EB2D57" w:rsidRDefault="001D2240" w:rsidP="001D2240">
      <w:pPr>
        <w:pStyle w:val="13"/>
        <w:spacing w:line="240" w:lineRule="auto"/>
        <w:ind w:firstLine="0"/>
        <w:jc w:val="both"/>
        <w:rPr>
          <w:color w:val="auto"/>
        </w:rPr>
      </w:pPr>
      <w:r w:rsidRPr="00EB2D57">
        <w:rPr>
          <w:color w:val="auto"/>
        </w:rPr>
        <w:t>—Условия реализации программы.</w:t>
      </w:r>
    </w:p>
    <w:p w:rsidR="001D2240" w:rsidRDefault="001D2240" w:rsidP="001D2240">
      <w:pPr>
        <w:pStyle w:val="13"/>
        <w:spacing w:after="140" w:line="240" w:lineRule="auto"/>
        <w:ind w:firstLine="0"/>
        <w:jc w:val="both"/>
        <w:rPr>
          <w:color w:val="auto"/>
        </w:rPr>
      </w:pPr>
      <w:r w:rsidRPr="00EB2D57">
        <w:rPr>
          <w:color w:val="auto"/>
        </w:rPr>
        <w:t>—Планируемые результаты реализации программы.</w:t>
      </w:r>
    </w:p>
    <w:p w:rsidR="001D2240" w:rsidRPr="00EB2D57" w:rsidRDefault="001D2240" w:rsidP="001D2240">
      <w:pPr>
        <w:pStyle w:val="13"/>
        <w:spacing w:after="140" w:line="240" w:lineRule="auto"/>
        <w:ind w:firstLine="0"/>
        <w:jc w:val="both"/>
        <w:rPr>
          <w:color w:val="auto"/>
        </w:rPr>
      </w:pPr>
    </w:p>
    <w:p w:rsidR="001D2240" w:rsidRPr="00EB2D57" w:rsidRDefault="001D2240" w:rsidP="001D2240">
      <w:pPr>
        <w:pStyle w:val="3"/>
      </w:pPr>
      <w:bookmarkStart w:id="748" w:name="bookmark1951"/>
      <w:bookmarkStart w:id="749" w:name="_Toc105502810"/>
      <w:r>
        <w:t xml:space="preserve">2.4.1. </w:t>
      </w:r>
      <w:r w:rsidRPr="00EB2D57">
        <w:t>Цели, задачи и принципы построения программы коррекционной работы</w:t>
      </w:r>
      <w:bookmarkEnd w:id="748"/>
      <w:bookmarkEnd w:id="749"/>
    </w:p>
    <w:p w:rsidR="001D2240" w:rsidRPr="00EB2D57" w:rsidRDefault="001D2240" w:rsidP="001D2240">
      <w:pPr>
        <w:pStyle w:val="13"/>
        <w:spacing w:line="252" w:lineRule="auto"/>
        <w:jc w:val="both"/>
        <w:rPr>
          <w:color w:val="auto"/>
        </w:rPr>
      </w:pPr>
      <w:r w:rsidRPr="00EB2D57">
        <w:rPr>
          <w:b/>
          <w:bCs/>
          <w:color w:val="auto"/>
          <w:sz w:val="19"/>
          <w:szCs w:val="19"/>
        </w:rPr>
        <w:t xml:space="preserve">Цель программы </w:t>
      </w:r>
      <w:r w:rsidRPr="00EB2D57">
        <w:rPr>
          <w:color w:val="auto"/>
        </w:rPr>
        <w:t>коррекционной работы заключается в определении комплексной системы психолого-педагогической и социальной помощи обучающимся с трудностями в обучении и социализации для успешного освоения основной образовательной программы на основе компенсации имеющихся нарушений и пропедевтики производных трудностей; формирования социальной компетентности, развития адаптивных способностей личности для самореализации в обществе.</w:t>
      </w:r>
    </w:p>
    <w:p w:rsidR="001D2240" w:rsidRPr="00EB2D57" w:rsidRDefault="001D2240" w:rsidP="001D2240">
      <w:pPr>
        <w:pStyle w:val="13"/>
        <w:spacing w:line="240" w:lineRule="auto"/>
        <w:jc w:val="both"/>
        <w:rPr>
          <w:color w:val="auto"/>
        </w:rPr>
      </w:pPr>
      <w:r w:rsidRPr="00EB2D57">
        <w:rPr>
          <w:color w:val="auto"/>
        </w:rPr>
        <w:t>Задачи ПКР отражают разработку и реализацию содержания основных направлений работы (диагностическое, коррекционно-развивающее и психопрофилактическое, консультативное, информационно-просветительское).</w:t>
      </w:r>
    </w:p>
    <w:p w:rsidR="001D2240" w:rsidRPr="00EB2D57" w:rsidRDefault="001D2240" w:rsidP="001D2240">
      <w:pPr>
        <w:pStyle w:val="13"/>
        <w:spacing w:line="259" w:lineRule="auto"/>
        <w:jc w:val="both"/>
        <w:rPr>
          <w:color w:val="auto"/>
          <w:sz w:val="19"/>
          <w:szCs w:val="19"/>
        </w:rPr>
      </w:pPr>
      <w:r w:rsidRPr="00EB2D57">
        <w:rPr>
          <w:b/>
          <w:bCs/>
          <w:color w:val="auto"/>
          <w:sz w:val="19"/>
          <w:szCs w:val="19"/>
        </w:rPr>
        <w:t>Задачи программы:</w:t>
      </w:r>
    </w:p>
    <w:p w:rsidR="001D2240" w:rsidRPr="00EB2D57" w:rsidRDefault="001D2240" w:rsidP="00293F06">
      <w:pPr>
        <w:pStyle w:val="13"/>
        <w:numPr>
          <w:ilvl w:val="0"/>
          <w:numId w:val="427"/>
        </w:numPr>
        <w:spacing w:line="262" w:lineRule="auto"/>
        <w:jc w:val="both"/>
        <w:rPr>
          <w:color w:val="auto"/>
        </w:rPr>
      </w:pPr>
      <w:r w:rsidRPr="00EB2D57">
        <w:rPr>
          <w:color w:val="auto"/>
        </w:rPr>
        <w:t>определение индивидуальных образовательных потребностей обучающихся с трудностями в обучении и социализации и оказание обучающимся специализированной помощи при освоении основной образовательной программы основного общего образования;</w:t>
      </w:r>
    </w:p>
    <w:p w:rsidR="001D2240" w:rsidRPr="00EB2D57" w:rsidRDefault="001D2240" w:rsidP="00293F06">
      <w:pPr>
        <w:pStyle w:val="13"/>
        <w:numPr>
          <w:ilvl w:val="0"/>
          <w:numId w:val="427"/>
        </w:numPr>
        <w:spacing w:line="262" w:lineRule="auto"/>
        <w:jc w:val="both"/>
        <w:rPr>
          <w:color w:val="auto"/>
        </w:rPr>
      </w:pPr>
      <w:r w:rsidRPr="00EB2D57">
        <w:rPr>
          <w:color w:val="auto"/>
        </w:rPr>
        <w:t>определение оптимальных психолого-педагогических и организационных условий для получения основного общего образования обучающимися с трудностями в обучении и социализации, для развития личности обучающихся, их познавательных и коммуникативных способностей;</w:t>
      </w:r>
    </w:p>
    <w:p w:rsidR="001D2240" w:rsidRPr="00EB2D57" w:rsidRDefault="001D2240" w:rsidP="00293F06">
      <w:pPr>
        <w:pStyle w:val="13"/>
        <w:numPr>
          <w:ilvl w:val="0"/>
          <w:numId w:val="427"/>
        </w:numPr>
        <w:spacing w:line="262" w:lineRule="auto"/>
        <w:jc w:val="both"/>
        <w:rPr>
          <w:color w:val="auto"/>
        </w:rPr>
      </w:pPr>
      <w:r w:rsidRPr="00EB2D57">
        <w:rPr>
          <w:color w:val="auto"/>
        </w:rPr>
        <w:t>разработка и использование индивидуально-ориентированных коррекционно-развивающих образовательных программ, учебных планов для обучающихся с трудностями в обучении и социализации с учетом особенностей психофизического развития обучающихся, их индивидуальных возможностей;</w:t>
      </w:r>
    </w:p>
    <w:p w:rsidR="001D2240" w:rsidRPr="00EB2D57" w:rsidRDefault="001D2240" w:rsidP="00293F06">
      <w:pPr>
        <w:pStyle w:val="13"/>
        <w:numPr>
          <w:ilvl w:val="0"/>
          <w:numId w:val="427"/>
        </w:numPr>
        <w:spacing w:line="276" w:lineRule="auto"/>
        <w:jc w:val="both"/>
        <w:rPr>
          <w:color w:val="auto"/>
        </w:rPr>
      </w:pPr>
      <w:r w:rsidRPr="00EB2D57">
        <w:rPr>
          <w:color w:val="auto"/>
        </w:rPr>
        <w:t>реализация комплексного психолого-педагогического и социального сопровождения обучающихся (в соответствии с рекомендациями ППк и ПМПК при наличии);</w:t>
      </w:r>
    </w:p>
    <w:p w:rsidR="001D2240" w:rsidRPr="00EB2D57" w:rsidRDefault="001D2240" w:rsidP="00293F06">
      <w:pPr>
        <w:pStyle w:val="13"/>
        <w:numPr>
          <w:ilvl w:val="0"/>
          <w:numId w:val="427"/>
        </w:numPr>
        <w:spacing w:line="276" w:lineRule="auto"/>
        <w:jc w:val="both"/>
        <w:rPr>
          <w:color w:val="auto"/>
        </w:rPr>
      </w:pPr>
      <w:r w:rsidRPr="00EB2D57">
        <w:rPr>
          <w:color w:val="auto"/>
        </w:rPr>
        <w:t>реализация комплексной системы мероприятий по социальной адаптации и профессиональной ориентации обучающихся с трудностями в обучении и социализации;</w:t>
      </w:r>
    </w:p>
    <w:p w:rsidR="001D2240" w:rsidRPr="00EB2D57" w:rsidRDefault="001D2240" w:rsidP="00293F06">
      <w:pPr>
        <w:pStyle w:val="13"/>
        <w:numPr>
          <w:ilvl w:val="0"/>
          <w:numId w:val="427"/>
        </w:numPr>
        <w:spacing w:line="276" w:lineRule="auto"/>
        <w:jc w:val="both"/>
        <w:rPr>
          <w:color w:val="auto"/>
        </w:rPr>
      </w:pPr>
      <w:r w:rsidRPr="00EB2D57">
        <w:rPr>
          <w:color w:val="auto"/>
        </w:rPr>
        <w:t>обеспечение сетевого взаимодействия специалистов разного профиля в комплексной работе с обучающимися с трудностями в обучении и социализации;</w:t>
      </w:r>
    </w:p>
    <w:p w:rsidR="001D2240" w:rsidRPr="00EB2D57" w:rsidRDefault="001D2240" w:rsidP="00293F06">
      <w:pPr>
        <w:pStyle w:val="13"/>
        <w:numPr>
          <w:ilvl w:val="0"/>
          <w:numId w:val="427"/>
        </w:numPr>
        <w:spacing w:line="266" w:lineRule="auto"/>
        <w:jc w:val="both"/>
        <w:rPr>
          <w:color w:val="auto"/>
        </w:rPr>
      </w:pPr>
      <w:r w:rsidRPr="00EB2D57">
        <w:rPr>
          <w:color w:val="auto"/>
        </w:rPr>
        <w:t xml:space="preserve">осуществление информационно-просветительской и консультативной работы с родителями (законными представителями) обучающихся с трудностями в обучении и социализации. </w:t>
      </w:r>
    </w:p>
    <w:p w:rsidR="001D2240" w:rsidRPr="00EB2D57" w:rsidRDefault="001D2240" w:rsidP="001D2240">
      <w:pPr>
        <w:pStyle w:val="13"/>
        <w:spacing w:line="266" w:lineRule="auto"/>
        <w:jc w:val="both"/>
        <w:rPr>
          <w:color w:val="auto"/>
        </w:rPr>
      </w:pPr>
      <w:r w:rsidRPr="00EB2D57">
        <w:rPr>
          <w:color w:val="auto"/>
        </w:rPr>
        <w:t>Содержание программы коррекционной работы определяют</w:t>
      </w:r>
    </w:p>
    <w:p w:rsidR="001D2240" w:rsidRPr="00EB2D57" w:rsidRDefault="001D2240" w:rsidP="001D2240">
      <w:pPr>
        <w:pStyle w:val="13"/>
        <w:spacing w:after="40" w:line="240" w:lineRule="auto"/>
        <w:ind w:firstLine="0"/>
        <w:jc w:val="both"/>
        <w:rPr>
          <w:color w:val="auto"/>
        </w:rPr>
      </w:pPr>
      <w:r w:rsidRPr="00EB2D57">
        <w:rPr>
          <w:color w:val="auto"/>
        </w:rPr>
        <w:t xml:space="preserve">следующие </w:t>
      </w:r>
      <w:r w:rsidRPr="00EB2D57">
        <w:rPr>
          <w:b/>
          <w:bCs/>
          <w:color w:val="auto"/>
          <w:sz w:val="19"/>
          <w:szCs w:val="19"/>
        </w:rPr>
        <w:t>принципы</w:t>
      </w:r>
      <w:r w:rsidRPr="00EB2D57">
        <w:rPr>
          <w:color w:val="auto"/>
        </w:rPr>
        <w:t>:</w:t>
      </w:r>
    </w:p>
    <w:p w:rsidR="001D2240" w:rsidRPr="00EB2D57" w:rsidRDefault="001D2240" w:rsidP="001D2240">
      <w:pPr>
        <w:pStyle w:val="13"/>
        <w:spacing w:line="240" w:lineRule="auto"/>
        <w:ind w:left="240" w:hanging="240"/>
        <w:jc w:val="both"/>
        <w:rPr>
          <w:color w:val="auto"/>
        </w:rPr>
      </w:pPr>
      <w:r w:rsidRPr="00EB2D57">
        <w:rPr>
          <w:color w:val="auto"/>
        </w:rPr>
        <w:t xml:space="preserve">— </w:t>
      </w:r>
      <w:r w:rsidRPr="00EB2D57">
        <w:rPr>
          <w:i/>
          <w:iCs/>
          <w:color w:val="auto"/>
        </w:rPr>
        <w:t>Преемственность.</w:t>
      </w:r>
      <w:r w:rsidRPr="00EB2D57">
        <w:rPr>
          <w:color w:val="auto"/>
        </w:rPr>
        <w:t xml:space="preserve"> Принцип обеспечивает создание единого образовательного пространства при переходе от начального общего образования к основному общему образованию, способствует достижению личностных, метапредметных, предметных результатов освоения основных образовательных программ основного общего образования, необходимых школьникам с трудностями в обучении и социализации для продолжения образования. Принцип обеспечивает связь программы коррекционной работы с другими разделами программы основного общего образования: программой формирования универсальных учебных действий, программой воспитания и социализации обучающихся.</w:t>
      </w:r>
    </w:p>
    <w:p w:rsidR="001D2240" w:rsidRPr="00EB2D57" w:rsidRDefault="001D2240" w:rsidP="001D2240">
      <w:pPr>
        <w:pStyle w:val="13"/>
        <w:ind w:left="240" w:hanging="240"/>
        <w:jc w:val="both"/>
        <w:rPr>
          <w:color w:val="auto"/>
        </w:rPr>
      </w:pPr>
      <w:r w:rsidRPr="00EB2D57">
        <w:rPr>
          <w:color w:val="auto"/>
        </w:rPr>
        <w:t xml:space="preserve">— </w:t>
      </w:r>
      <w:r w:rsidRPr="00EB2D57">
        <w:rPr>
          <w:i/>
          <w:iCs/>
          <w:color w:val="auto"/>
        </w:rPr>
        <w:t>Соблюдение интересов обучающихся.</w:t>
      </w:r>
      <w:r w:rsidRPr="00EB2D57">
        <w:rPr>
          <w:color w:val="auto"/>
        </w:rPr>
        <w:t xml:space="preserve"> Принцип определяет позицию специалиста, который призван решать проблему обучающихся с максимальной пользой и в интересах обучающихся.</w:t>
      </w:r>
    </w:p>
    <w:p w:rsidR="001D2240" w:rsidRPr="00EB2D57" w:rsidRDefault="001D2240" w:rsidP="001D2240">
      <w:pPr>
        <w:pStyle w:val="13"/>
        <w:ind w:left="240" w:hanging="240"/>
        <w:jc w:val="both"/>
        <w:rPr>
          <w:color w:val="auto"/>
        </w:rPr>
      </w:pPr>
      <w:r w:rsidRPr="00EB2D57">
        <w:rPr>
          <w:color w:val="auto"/>
        </w:rPr>
        <w:t xml:space="preserve">— </w:t>
      </w:r>
      <w:r w:rsidRPr="00EB2D57">
        <w:rPr>
          <w:i/>
          <w:iCs/>
          <w:color w:val="auto"/>
        </w:rPr>
        <w:t>Непрерывность.</w:t>
      </w:r>
      <w:r w:rsidRPr="00EB2D57">
        <w:rPr>
          <w:color w:val="auto"/>
        </w:rPr>
        <w:t xml:space="preserve"> Принцип гарантирует обучающемуся и его родителям непрерывность помощи до полного решения проблемы или определения подхода к ее решению.</w:t>
      </w:r>
    </w:p>
    <w:p w:rsidR="001D2240" w:rsidRPr="00EB2D57" w:rsidRDefault="001D2240" w:rsidP="001D2240">
      <w:pPr>
        <w:pStyle w:val="13"/>
        <w:ind w:left="240" w:hanging="240"/>
        <w:jc w:val="both"/>
        <w:rPr>
          <w:color w:val="auto"/>
        </w:rPr>
      </w:pPr>
      <w:r w:rsidRPr="00EB2D57">
        <w:rPr>
          <w:color w:val="auto"/>
        </w:rPr>
        <w:t xml:space="preserve">— </w:t>
      </w:r>
      <w:r w:rsidRPr="00EB2D57">
        <w:rPr>
          <w:i/>
          <w:iCs/>
          <w:color w:val="auto"/>
        </w:rPr>
        <w:t>Вариативность.</w:t>
      </w:r>
      <w:r w:rsidRPr="00EB2D57">
        <w:rPr>
          <w:color w:val="auto"/>
        </w:rPr>
        <w:t xml:space="preserve"> Принцип предполагает создание вариативных условий для получения образования обучающимся, имеющими различные трудности в обучении и социализации.</w:t>
      </w:r>
    </w:p>
    <w:p w:rsidR="001D2240" w:rsidRPr="00EB2D57" w:rsidRDefault="001D2240" w:rsidP="001D2240">
      <w:pPr>
        <w:pStyle w:val="13"/>
        <w:spacing w:after="140"/>
        <w:ind w:left="240" w:hanging="240"/>
        <w:jc w:val="both"/>
        <w:rPr>
          <w:color w:val="auto"/>
        </w:rPr>
      </w:pPr>
      <w:r w:rsidRPr="00EB2D57">
        <w:rPr>
          <w:color w:val="auto"/>
        </w:rPr>
        <w:t>—</w:t>
      </w:r>
      <w:r w:rsidRPr="00EB2D57">
        <w:rPr>
          <w:i/>
          <w:iCs/>
          <w:color w:val="auto"/>
        </w:rPr>
        <w:t>Комплексность и системность.</w:t>
      </w:r>
      <w:r w:rsidRPr="00EB2D57">
        <w:rPr>
          <w:color w:val="auto"/>
        </w:rPr>
        <w:t xml:space="preserve"> Принцип обеспечивает единство в подходах к диагностике, обучению и коррекции трудностей в обучении и социализации, взаимодействие учителей и специалистов различного профиля в решении проблем обучающихся. Принцип предполагает комплексный психолого-педагогический характер преодоления трудностей и включает совместную работу педагогов и ряда специалистов (педагог-психолог, учитель-логопед, социальный педагог).</w:t>
      </w:r>
    </w:p>
    <w:p w:rsidR="001D2240" w:rsidRDefault="001D2240" w:rsidP="001D2240">
      <w:bookmarkStart w:id="750" w:name="bookmark1953"/>
    </w:p>
    <w:p w:rsidR="001D2240" w:rsidRPr="00EB2D57" w:rsidRDefault="001D2240" w:rsidP="001D2240">
      <w:pPr>
        <w:pStyle w:val="3"/>
      </w:pPr>
      <w:bookmarkStart w:id="751" w:name="_Toc105502811"/>
      <w:r>
        <w:t xml:space="preserve">2.4.2. </w:t>
      </w:r>
      <w:r w:rsidRPr="00EB2D57">
        <w:t>Перечень и содержание направлений работы</w:t>
      </w:r>
      <w:bookmarkEnd w:id="750"/>
      <w:bookmarkEnd w:id="751"/>
    </w:p>
    <w:p w:rsidR="001D2240" w:rsidRPr="00EB2D57" w:rsidRDefault="001D2240" w:rsidP="001D2240">
      <w:pPr>
        <w:pStyle w:val="13"/>
        <w:spacing w:line="252" w:lineRule="auto"/>
        <w:jc w:val="both"/>
        <w:rPr>
          <w:color w:val="auto"/>
        </w:rPr>
      </w:pPr>
      <w:r w:rsidRPr="00EB2D57">
        <w:rPr>
          <w:color w:val="auto"/>
        </w:rPr>
        <w:t>Направления коррекционной работы — диагностическое, коррекционно-развивающее и психопрофилактическое, консультативное, информационно-просветительское — раскрываются содержательно в разных организационных формах деятельности образовательной организации.</w:t>
      </w:r>
    </w:p>
    <w:p w:rsidR="001D2240" w:rsidRPr="00EB2D57" w:rsidRDefault="001D2240" w:rsidP="001D2240">
      <w:pPr>
        <w:pStyle w:val="13"/>
        <w:spacing w:after="140" w:line="252" w:lineRule="auto"/>
        <w:jc w:val="both"/>
        <w:rPr>
          <w:color w:val="auto"/>
        </w:rPr>
      </w:pPr>
      <w:r w:rsidRPr="00EB2D57">
        <w:rPr>
          <w:color w:val="auto"/>
        </w:rPr>
        <w:t>Данные направления отражают содержание системы комплексного психолого-педагогического сопровождения детей с трудностями в обучении и социализации.</w:t>
      </w:r>
    </w:p>
    <w:p w:rsidR="001D2240" w:rsidRPr="00EB2D57" w:rsidRDefault="001D2240" w:rsidP="001D2240">
      <w:pPr>
        <w:pStyle w:val="afb"/>
      </w:pPr>
      <w:bookmarkStart w:id="752" w:name="bookmark1955"/>
      <w:r w:rsidRPr="00EB2D57">
        <w:t>Характеристика содержания направлений коррекционной работы</w:t>
      </w:r>
      <w:bookmarkEnd w:id="752"/>
    </w:p>
    <w:p w:rsidR="001D2240" w:rsidRPr="00EB2D57" w:rsidRDefault="001D2240" w:rsidP="001D2240">
      <w:pPr>
        <w:pStyle w:val="13"/>
        <w:spacing w:line="240" w:lineRule="auto"/>
        <w:jc w:val="both"/>
        <w:rPr>
          <w:color w:val="auto"/>
        </w:rPr>
      </w:pPr>
      <w:r w:rsidRPr="00EB2D57">
        <w:rPr>
          <w:i/>
          <w:iCs/>
          <w:color w:val="auto"/>
        </w:rPr>
        <w:t>Диагностическая работа включает:</w:t>
      </w:r>
    </w:p>
    <w:p w:rsidR="001D2240" w:rsidRPr="00EB2D57" w:rsidRDefault="001D2240" w:rsidP="00293F06">
      <w:pPr>
        <w:pStyle w:val="13"/>
        <w:numPr>
          <w:ilvl w:val="0"/>
          <w:numId w:val="428"/>
        </w:numPr>
        <w:spacing w:line="295" w:lineRule="auto"/>
        <w:jc w:val="both"/>
        <w:rPr>
          <w:color w:val="auto"/>
        </w:rPr>
      </w:pPr>
      <w:r w:rsidRPr="00EB2D57">
        <w:rPr>
          <w:color w:val="auto"/>
        </w:rPr>
        <w:t>выявление индивидуальных образовательных потребностей обучающихся с трудностями в обучении и социализации при освоении основной образовательной программы основного общего образования;</w:t>
      </w:r>
    </w:p>
    <w:p w:rsidR="001D2240" w:rsidRPr="00EB2D57" w:rsidRDefault="001D2240" w:rsidP="00293F06">
      <w:pPr>
        <w:pStyle w:val="13"/>
        <w:numPr>
          <w:ilvl w:val="0"/>
          <w:numId w:val="428"/>
        </w:numPr>
        <w:spacing w:line="266" w:lineRule="auto"/>
        <w:jc w:val="both"/>
        <w:rPr>
          <w:color w:val="auto"/>
        </w:rPr>
      </w:pPr>
      <w:r w:rsidRPr="00EB2D57">
        <w:rPr>
          <w:color w:val="auto"/>
        </w:rPr>
        <w:t>проведение комплексной социально-психолого-педагогической диагностики психического (психологического) и(или) физического развития обучающихся с трудностями в обучении и социализации; подготовка рекомендаций по оказанию обучающимся психолого-педагогической помощи в условиях образовательной организации;</w:t>
      </w:r>
    </w:p>
    <w:p w:rsidR="001D2240" w:rsidRPr="00EB2D57" w:rsidRDefault="001D2240" w:rsidP="00293F06">
      <w:pPr>
        <w:pStyle w:val="13"/>
        <w:numPr>
          <w:ilvl w:val="0"/>
          <w:numId w:val="428"/>
        </w:numPr>
        <w:spacing w:line="276" w:lineRule="auto"/>
        <w:jc w:val="both"/>
        <w:rPr>
          <w:color w:val="auto"/>
        </w:rPr>
      </w:pPr>
      <w:r w:rsidRPr="00EB2D57">
        <w:rPr>
          <w:color w:val="auto"/>
        </w:rPr>
        <w:t>определение уровня актуального развития и зоны ближайшего развития обучающегося с трудностями в обучении и социализации, выявление резервных возможностей обучающегося;</w:t>
      </w:r>
    </w:p>
    <w:p w:rsidR="001D2240" w:rsidRPr="00EB2D57" w:rsidRDefault="001D2240" w:rsidP="00293F06">
      <w:pPr>
        <w:pStyle w:val="13"/>
        <w:numPr>
          <w:ilvl w:val="0"/>
          <w:numId w:val="428"/>
        </w:numPr>
        <w:spacing w:line="298" w:lineRule="auto"/>
        <w:jc w:val="both"/>
        <w:rPr>
          <w:color w:val="auto"/>
        </w:rPr>
      </w:pPr>
      <w:r w:rsidRPr="00EB2D57">
        <w:rPr>
          <w:color w:val="auto"/>
        </w:rPr>
        <w:t>изучение развития эмоционально-волевой, познавательной, речевой сфер и личностных особенностей обучающихся;</w:t>
      </w:r>
    </w:p>
    <w:p w:rsidR="001D2240" w:rsidRPr="00EB2D57" w:rsidRDefault="001D2240" w:rsidP="00293F06">
      <w:pPr>
        <w:pStyle w:val="13"/>
        <w:numPr>
          <w:ilvl w:val="0"/>
          <w:numId w:val="428"/>
        </w:numPr>
        <w:spacing w:line="298" w:lineRule="auto"/>
        <w:jc w:val="both"/>
        <w:rPr>
          <w:color w:val="auto"/>
        </w:rPr>
      </w:pPr>
      <w:r w:rsidRPr="00EB2D57">
        <w:rPr>
          <w:color w:val="auto"/>
        </w:rPr>
        <w:t>изучение социальной ситуации развития и условий семейного воспитания обучающихся;</w:t>
      </w:r>
    </w:p>
    <w:p w:rsidR="001D2240" w:rsidRPr="00EB2D57" w:rsidRDefault="001D2240" w:rsidP="00293F06">
      <w:pPr>
        <w:pStyle w:val="13"/>
        <w:numPr>
          <w:ilvl w:val="0"/>
          <w:numId w:val="428"/>
        </w:numPr>
        <w:spacing w:line="298" w:lineRule="auto"/>
        <w:jc w:val="both"/>
        <w:rPr>
          <w:color w:val="auto"/>
        </w:rPr>
      </w:pPr>
      <w:r w:rsidRPr="00EB2D57">
        <w:rPr>
          <w:color w:val="auto"/>
        </w:rPr>
        <w:t>изучение адаптивных возможностей и уровня социализации обучающихся;</w:t>
      </w:r>
    </w:p>
    <w:p w:rsidR="001D2240" w:rsidRPr="00EB2D57" w:rsidRDefault="001D2240" w:rsidP="00293F06">
      <w:pPr>
        <w:pStyle w:val="13"/>
        <w:numPr>
          <w:ilvl w:val="0"/>
          <w:numId w:val="428"/>
        </w:numPr>
        <w:spacing w:line="298" w:lineRule="auto"/>
        <w:jc w:val="both"/>
        <w:rPr>
          <w:color w:val="auto"/>
        </w:rPr>
      </w:pPr>
      <w:r w:rsidRPr="00EB2D57">
        <w:rPr>
          <w:color w:val="auto"/>
        </w:rPr>
        <w:t>изучение индивидуальных образовательных и социальнокоммуникативных потребностей обучающихся;</w:t>
      </w:r>
    </w:p>
    <w:p w:rsidR="001D2240" w:rsidRPr="00EB2D57" w:rsidRDefault="001D2240" w:rsidP="00293F06">
      <w:pPr>
        <w:pStyle w:val="13"/>
        <w:numPr>
          <w:ilvl w:val="0"/>
          <w:numId w:val="428"/>
        </w:numPr>
        <w:spacing w:line="276" w:lineRule="auto"/>
        <w:jc w:val="both"/>
        <w:rPr>
          <w:color w:val="auto"/>
        </w:rPr>
      </w:pPr>
      <w:r w:rsidRPr="00EB2D57">
        <w:rPr>
          <w:color w:val="auto"/>
        </w:rPr>
        <w:t>системный мониторинг уровня и динамики развития обучающихся, а также создания необходимых условий, соответствующих индивидуальным образовательным потребностям обучающихся с трудностями в обучении и социализации;</w:t>
      </w:r>
    </w:p>
    <w:p w:rsidR="001D2240" w:rsidRPr="00EB2D57" w:rsidRDefault="001D2240" w:rsidP="00293F06">
      <w:pPr>
        <w:pStyle w:val="13"/>
        <w:numPr>
          <w:ilvl w:val="0"/>
          <w:numId w:val="428"/>
        </w:numPr>
        <w:spacing w:line="276" w:lineRule="auto"/>
        <w:jc w:val="both"/>
        <w:rPr>
          <w:color w:val="auto"/>
        </w:rPr>
      </w:pPr>
      <w:r w:rsidRPr="00EB2D57">
        <w:rPr>
          <w:color w:val="auto"/>
        </w:rPr>
        <w:t>мониторинг динамики успешности освоения образовательных программ основного общего образования, включая программу коррекционной работы.</w:t>
      </w:r>
    </w:p>
    <w:p w:rsidR="001D2240" w:rsidRPr="00EB2D57" w:rsidRDefault="001D2240" w:rsidP="001D2240">
      <w:pPr>
        <w:pStyle w:val="13"/>
        <w:jc w:val="both"/>
        <w:rPr>
          <w:color w:val="auto"/>
        </w:rPr>
      </w:pPr>
      <w:r w:rsidRPr="00EB2D57">
        <w:rPr>
          <w:i/>
          <w:iCs/>
          <w:color w:val="auto"/>
        </w:rPr>
        <w:t>Коррекционно-развивающая и психопрофилактическая работа включает:</w:t>
      </w:r>
    </w:p>
    <w:p w:rsidR="001D2240" w:rsidRPr="00EB2D57" w:rsidRDefault="001D2240" w:rsidP="00293F06">
      <w:pPr>
        <w:pStyle w:val="13"/>
        <w:numPr>
          <w:ilvl w:val="0"/>
          <w:numId w:val="429"/>
        </w:numPr>
        <w:spacing w:line="276" w:lineRule="auto"/>
        <w:jc w:val="both"/>
        <w:rPr>
          <w:color w:val="auto"/>
        </w:rPr>
      </w:pPr>
      <w:r w:rsidRPr="00EB2D57">
        <w:rPr>
          <w:color w:val="auto"/>
        </w:rPr>
        <w:t>реализацию комплексного индивидуально-ориентированного психолого-педагогического и социального сопровождения обучающихся с трудностями в обучении и социализации в условиях образовательного процесса;</w:t>
      </w:r>
    </w:p>
    <w:p w:rsidR="001D2240" w:rsidRPr="00EB2D57" w:rsidRDefault="001D2240" w:rsidP="00293F06">
      <w:pPr>
        <w:pStyle w:val="13"/>
        <w:numPr>
          <w:ilvl w:val="0"/>
          <w:numId w:val="429"/>
        </w:numPr>
        <w:spacing w:line="269" w:lineRule="auto"/>
        <w:jc w:val="both"/>
        <w:rPr>
          <w:color w:val="auto"/>
        </w:rPr>
      </w:pPr>
      <w:r w:rsidRPr="00EB2D57">
        <w:rPr>
          <w:color w:val="auto"/>
        </w:rPr>
        <w:t>разработку и реализацию индивидуально-ориентированных коррекционно-развивающих программ; выбор и использование специальных методик, методов и приемов обучения в соответствии с образовательными потребностями обучающихся с трудностями в обучении и социализации;</w:t>
      </w:r>
    </w:p>
    <w:p w:rsidR="001D2240" w:rsidRPr="00EB2D57" w:rsidRDefault="001D2240" w:rsidP="00293F06">
      <w:pPr>
        <w:pStyle w:val="13"/>
        <w:numPr>
          <w:ilvl w:val="0"/>
          <w:numId w:val="429"/>
        </w:numPr>
        <w:spacing w:line="276" w:lineRule="auto"/>
        <w:jc w:val="both"/>
        <w:rPr>
          <w:color w:val="auto"/>
        </w:rPr>
      </w:pPr>
      <w:r w:rsidRPr="00EB2D57">
        <w:rPr>
          <w:color w:val="auto"/>
        </w:rPr>
        <w:t>организацию и проведение индивидуальных и групповых коррекционно-развивающих занятий, необходимых для преодоления нарушений развития, трудностей обучения и социализации;</w:t>
      </w:r>
    </w:p>
    <w:p w:rsidR="001D2240" w:rsidRPr="00EB2D57" w:rsidRDefault="001D2240" w:rsidP="00293F06">
      <w:pPr>
        <w:pStyle w:val="13"/>
        <w:numPr>
          <w:ilvl w:val="0"/>
          <w:numId w:val="429"/>
        </w:numPr>
        <w:jc w:val="both"/>
        <w:rPr>
          <w:color w:val="auto"/>
        </w:rPr>
      </w:pPr>
      <w:r w:rsidRPr="00EB2D57">
        <w:rPr>
          <w:color w:val="auto"/>
        </w:rPr>
        <w:t>коррекцию и развитие высших психических функций, эмоционально-волевой, познавательной и коммуникативной сфер;</w:t>
      </w:r>
    </w:p>
    <w:p w:rsidR="001D2240" w:rsidRPr="00EB2D57" w:rsidRDefault="001D2240" w:rsidP="00293F06">
      <w:pPr>
        <w:pStyle w:val="13"/>
        <w:numPr>
          <w:ilvl w:val="0"/>
          <w:numId w:val="429"/>
        </w:numPr>
        <w:jc w:val="both"/>
        <w:rPr>
          <w:color w:val="auto"/>
        </w:rPr>
      </w:pPr>
      <w:r w:rsidRPr="00EB2D57">
        <w:rPr>
          <w:color w:val="auto"/>
        </w:rPr>
        <w:t>развитие и укрепление зрелых личностных установок, формирование адекватных форм утверждения самостоятельности;</w:t>
      </w:r>
    </w:p>
    <w:p w:rsidR="001D2240" w:rsidRPr="00EB2D57" w:rsidRDefault="001D2240" w:rsidP="00293F06">
      <w:pPr>
        <w:pStyle w:val="13"/>
        <w:numPr>
          <w:ilvl w:val="0"/>
          <w:numId w:val="429"/>
        </w:numPr>
        <w:jc w:val="both"/>
        <w:rPr>
          <w:color w:val="auto"/>
        </w:rPr>
      </w:pPr>
      <w:r w:rsidRPr="00EB2D57">
        <w:rPr>
          <w:color w:val="auto"/>
        </w:rPr>
        <w:t>формирование способов регуляции поведения и эмоциональных состояний;</w:t>
      </w:r>
    </w:p>
    <w:p w:rsidR="001D2240" w:rsidRPr="00EB2D57" w:rsidRDefault="001D2240" w:rsidP="00293F06">
      <w:pPr>
        <w:pStyle w:val="13"/>
        <w:numPr>
          <w:ilvl w:val="0"/>
          <w:numId w:val="429"/>
        </w:numPr>
        <w:jc w:val="both"/>
        <w:rPr>
          <w:color w:val="auto"/>
        </w:rPr>
      </w:pPr>
      <w:r w:rsidRPr="00EB2D57">
        <w:rPr>
          <w:color w:val="auto"/>
        </w:rPr>
        <w:t>развитие форм и навыков личностного общения в группе сверстников, коммуникативной компетенции; совершенствовании навыков социализации и расширении социального взаимодействия со сверстниками;</w:t>
      </w:r>
    </w:p>
    <w:p w:rsidR="001D2240" w:rsidRPr="00EB2D57" w:rsidRDefault="001D2240" w:rsidP="00293F06">
      <w:pPr>
        <w:pStyle w:val="13"/>
        <w:numPr>
          <w:ilvl w:val="0"/>
          <w:numId w:val="429"/>
        </w:numPr>
        <w:jc w:val="both"/>
        <w:rPr>
          <w:color w:val="auto"/>
        </w:rPr>
      </w:pPr>
      <w:r w:rsidRPr="00EB2D57">
        <w:rPr>
          <w:color w:val="auto"/>
        </w:rPr>
        <w:t>организацию основных видов деятельности обучающихся в процессе освоения ими образовательных программ, программ логопедической помощи с учетом их возраста, потребностей в коррекции/компенсации имеющихся нарушений и пропедевтике производных трудностей;</w:t>
      </w:r>
    </w:p>
    <w:p w:rsidR="001D2240" w:rsidRPr="00EB2D57" w:rsidRDefault="001D2240" w:rsidP="00293F06">
      <w:pPr>
        <w:pStyle w:val="13"/>
        <w:numPr>
          <w:ilvl w:val="0"/>
          <w:numId w:val="429"/>
        </w:numPr>
        <w:jc w:val="both"/>
        <w:rPr>
          <w:color w:val="auto"/>
        </w:rPr>
      </w:pPr>
      <w:r w:rsidRPr="00EB2D57">
        <w:rPr>
          <w:color w:val="auto"/>
        </w:rPr>
        <w:t>психологическую профилактику, направленную на сохранение, укрепление и развитие психологического здоровья обучающихся;</w:t>
      </w:r>
    </w:p>
    <w:p w:rsidR="001D2240" w:rsidRPr="00EB2D57" w:rsidRDefault="001D2240" w:rsidP="00293F06">
      <w:pPr>
        <w:pStyle w:val="13"/>
        <w:numPr>
          <w:ilvl w:val="0"/>
          <w:numId w:val="429"/>
        </w:numPr>
        <w:jc w:val="both"/>
        <w:rPr>
          <w:color w:val="auto"/>
        </w:rPr>
      </w:pPr>
      <w:r w:rsidRPr="00EB2D57">
        <w:rPr>
          <w:color w:val="auto"/>
        </w:rPr>
        <w:t>психопрофилактическую работу по сопровождению периода адаптации при переходе на уровень основного общего образования;</w:t>
      </w:r>
    </w:p>
    <w:p w:rsidR="001D2240" w:rsidRPr="00EB2D57" w:rsidRDefault="001D2240" w:rsidP="00293F06">
      <w:pPr>
        <w:pStyle w:val="13"/>
        <w:numPr>
          <w:ilvl w:val="0"/>
          <w:numId w:val="429"/>
        </w:numPr>
        <w:jc w:val="both"/>
        <w:rPr>
          <w:color w:val="auto"/>
        </w:rPr>
      </w:pPr>
      <w:r w:rsidRPr="00EB2D57">
        <w:rPr>
          <w:color w:val="auto"/>
        </w:rPr>
        <w:t>психопрофилактическую работу при подготовке к прохождению государственной итоговой аттестации;</w:t>
      </w:r>
    </w:p>
    <w:p w:rsidR="001D2240" w:rsidRPr="00EB2D57" w:rsidRDefault="001D2240" w:rsidP="00293F06">
      <w:pPr>
        <w:pStyle w:val="13"/>
        <w:numPr>
          <w:ilvl w:val="0"/>
          <w:numId w:val="429"/>
        </w:numPr>
        <w:jc w:val="both"/>
        <w:rPr>
          <w:color w:val="auto"/>
        </w:rPr>
      </w:pPr>
      <w:r w:rsidRPr="00EB2D57">
        <w:rPr>
          <w:color w:val="auto"/>
        </w:rPr>
        <w:t>развитие компетенций, необходимых для продолжения образования и профессионального самоопределения;</w:t>
      </w:r>
    </w:p>
    <w:p w:rsidR="001D2240" w:rsidRPr="00EB2D57" w:rsidRDefault="001D2240" w:rsidP="00293F06">
      <w:pPr>
        <w:pStyle w:val="13"/>
        <w:numPr>
          <w:ilvl w:val="0"/>
          <w:numId w:val="429"/>
        </w:numPr>
        <w:jc w:val="both"/>
        <w:rPr>
          <w:color w:val="auto"/>
        </w:rPr>
      </w:pPr>
      <w:r w:rsidRPr="00EB2D57">
        <w:rPr>
          <w:color w:val="auto"/>
        </w:rPr>
        <w:t>совершенствование навыков получения и использования информации (на основе ИКТ), способствующих повышению социальных компетенций и адаптации в реальных жизненных условиях;</w:t>
      </w:r>
    </w:p>
    <w:p w:rsidR="001D2240" w:rsidRPr="00EB2D57" w:rsidRDefault="001D2240" w:rsidP="00293F06">
      <w:pPr>
        <w:pStyle w:val="13"/>
        <w:numPr>
          <w:ilvl w:val="0"/>
          <w:numId w:val="429"/>
        </w:numPr>
        <w:jc w:val="both"/>
        <w:rPr>
          <w:color w:val="auto"/>
        </w:rPr>
      </w:pPr>
      <w:r w:rsidRPr="00EB2D57">
        <w:rPr>
          <w:color w:val="auto"/>
        </w:rPr>
        <w:t>социальную защиту ребенка в случаях неблагоприятных условий жизни при психотравмирующих обстоятельствах, в трудной жизненной ситуации.</w:t>
      </w:r>
    </w:p>
    <w:p w:rsidR="001D2240" w:rsidRPr="00EB2D57" w:rsidRDefault="001D2240" w:rsidP="001D2240">
      <w:pPr>
        <w:pStyle w:val="13"/>
        <w:jc w:val="both"/>
        <w:rPr>
          <w:color w:val="auto"/>
        </w:rPr>
      </w:pPr>
      <w:r w:rsidRPr="00EB2D57">
        <w:rPr>
          <w:i/>
          <w:iCs/>
          <w:color w:val="auto"/>
        </w:rPr>
        <w:t>Консультативная работа включает:</w:t>
      </w:r>
    </w:p>
    <w:p w:rsidR="001D2240" w:rsidRPr="00EB2D57" w:rsidRDefault="001D2240" w:rsidP="00293F06">
      <w:pPr>
        <w:pStyle w:val="13"/>
        <w:numPr>
          <w:ilvl w:val="0"/>
          <w:numId w:val="430"/>
        </w:numPr>
        <w:jc w:val="both"/>
        <w:rPr>
          <w:color w:val="auto"/>
        </w:rPr>
      </w:pPr>
      <w:r w:rsidRPr="00EB2D57">
        <w:rPr>
          <w:color w:val="auto"/>
        </w:rPr>
        <w:t>выработку совместных обоснованных рекомендаций, единых для всех участников образовательного процесса, по основным направлениям работы с обучающимися с трудностями в обучении и социализации;</w:t>
      </w:r>
    </w:p>
    <w:p w:rsidR="001D2240" w:rsidRPr="00EB2D57" w:rsidRDefault="001D2240" w:rsidP="00293F06">
      <w:pPr>
        <w:pStyle w:val="13"/>
        <w:numPr>
          <w:ilvl w:val="0"/>
          <w:numId w:val="430"/>
        </w:numPr>
        <w:jc w:val="both"/>
        <w:rPr>
          <w:color w:val="auto"/>
        </w:rPr>
      </w:pPr>
      <w:r w:rsidRPr="00EB2D57">
        <w:rPr>
          <w:color w:val="auto"/>
        </w:rPr>
        <w:t>консультирование специалистами педагогов по выбору индивидуально-ориентированных методов и приемов работы;</w:t>
      </w:r>
    </w:p>
    <w:p w:rsidR="001D2240" w:rsidRPr="00EB2D57" w:rsidRDefault="001D2240" w:rsidP="00293F06">
      <w:pPr>
        <w:pStyle w:val="13"/>
        <w:numPr>
          <w:ilvl w:val="0"/>
          <w:numId w:val="430"/>
        </w:numPr>
        <w:jc w:val="both"/>
        <w:rPr>
          <w:color w:val="auto"/>
        </w:rPr>
      </w:pPr>
      <w:r w:rsidRPr="00EB2D57">
        <w:rPr>
          <w:color w:val="auto"/>
        </w:rPr>
        <w:t>консультативную помощь семье в вопросах выбора стратегии воспитания и приемов коррекционно-развивающего обучения, в решении актуальных трудностей обучающегося;</w:t>
      </w:r>
    </w:p>
    <w:p w:rsidR="001D2240" w:rsidRPr="00EB2D57" w:rsidRDefault="001D2240" w:rsidP="00293F06">
      <w:pPr>
        <w:pStyle w:val="13"/>
        <w:numPr>
          <w:ilvl w:val="0"/>
          <w:numId w:val="430"/>
        </w:numPr>
        <w:spacing w:line="240" w:lineRule="auto"/>
        <w:jc w:val="both"/>
        <w:rPr>
          <w:color w:val="auto"/>
        </w:rPr>
      </w:pPr>
      <w:r w:rsidRPr="00EB2D57">
        <w:rPr>
          <w:color w:val="auto"/>
        </w:rPr>
        <w:t>консультационную поддержку и помощь, направленные на содействие свободному и осознанному выбору обучающимися профессии, формы и места обучения в соответствии с профессиональными интересами, индивидуальными способностями и психофизиологическими особенностями.</w:t>
      </w:r>
    </w:p>
    <w:p w:rsidR="001D2240" w:rsidRPr="00EB2D57" w:rsidRDefault="001D2240" w:rsidP="001D2240">
      <w:pPr>
        <w:pStyle w:val="13"/>
        <w:spacing w:line="240" w:lineRule="auto"/>
        <w:jc w:val="both"/>
        <w:rPr>
          <w:color w:val="auto"/>
        </w:rPr>
      </w:pPr>
      <w:r w:rsidRPr="00EB2D57">
        <w:rPr>
          <w:i/>
          <w:iCs/>
          <w:color w:val="auto"/>
        </w:rPr>
        <w:t>Информационно-просветительская работа включает:</w:t>
      </w:r>
    </w:p>
    <w:p w:rsidR="001D2240" w:rsidRPr="00EB2D57" w:rsidRDefault="001D2240" w:rsidP="00293F06">
      <w:pPr>
        <w:pStyle w:val="13"/>
        <w:numPr>
          <w:ilvl w:val="0"/>
          <w:numId w:val="431"/>
        </w:numPr>
        <w:spacing w:line="240" w:lineRule="auto"/>
        <w:jc w:val="both"/>
        <w:rPr>
          <w:color w:val="auto"/>
        </w:rPr>
      </w:pPr>
      <w:r w:rsidRPr="00EB2D57">
        <w:rPr>
          <w:color w:val="auto"/>
        </w:rPr>
        <w:t>информационную поддержку образовательной деятельности обучающихся, их родителей (законных представителей), педагогических работников;</w:t>
      </w:r>
    </w:p>
    <w:p w:rsidR="001D2240" w:rsidRPr="00EB2D57" w:rsidRDefault="001D2240" w:rsidP="00293F06">
      <w:pPr>
        <w:pStyle w:val="13"/>
        <w:numPr>
          <w:ilvl w:val="0"/>
          <w:numId w:val="431"/>
        </w:numPr>
        <w:spacing w:line="240" w:lineRule="auto"/>
        <w:jc w:val="both"/>
        <w:rPr>
          <w:color w:val="auto"/>
        </w:rPr>
      </w:pPr>
      <w:r w:rsidRPr="00EB2D57">
        <w:rPr>
          <w:color w:val="auto"/>
        </w:rPr>
        <w:t>различные формы просветительской деятельности (лекции, беседы, информационные стенды, печатные материалы, электронные ресурсы), направленные на разъяснение участникам образовательного процесса — обучающимся (как имеющим, так и не имеющим трудности в обучении и социализации), их родителям (законным представителям), педагогическим работникам — вопросов, связанных с особенностями образовательного процесса;</w:t>
      </w:r>
    </w:p>
    <w:p w:rsidR="001D2240" w:rsidRPr="00EB2D57" w:rsidRDefault="001D2240" w:rsidP="00293F06">
      <w:pPr>
        <w:pStyle w:val="13"/>
        <w:numPr>
          <w:ilvl w:val="0"/>
          <w:numId w:val="431"/>
        </w:numPr>
        <w:spacing w:line="240" w:lineRule="auto"/>
        <w:jc w:val="both"/>
        <w:rPr>
          <w:color w:val="auto"/>
        </w:rPr>
      </w:pPr>
      <w:r w:rsidRPr="00EB2D57">
        <w:rPr>
          <w:color w:val="auto"/>
        </w:rPr>
        <w:t>проведение тематических выступлений, онлайн-консульта- ций для педагогов и родителей (законных представителей) по разъяснению индивидуально-типологических особенностей различных категорий обучающихся с трудностями в обучении и социализации.</w:t>
      </w:r>
    </w:p>
    <w:p w:rsidR="001D2240" w:rsidRPr="00EB2D57" w:rsidRDefault="001D2240" w:rsidP="00293F06">
      <w:pPr>
        <w:pStyle w:val="13"/>
        <w:numPr>
          <w:ilvl w:val="0"/>
          <w:numId w:val="431"/>
        </w:numPr>
        <w:spacing w:line="240" w:lineRule="auto"/>
        <w:jc w:val="both"/>
        <w:rPr>
          <w:color w:val="auto"/>
        </w:rPr>
      </w:pPr>
      <w:r w:rsidRPr="00EB2D57">
        <w:rPr>
          <w:color w:val="auto"/>
        </w:rPr>
        <w:t>Перечень, содержание и план реализации коррекционно-развивающих мероприятий определяются в соответствии со следующими тематическими разделами:</w:t>
      </w:r>
    </w:p>
    <w:p w:rsidR="001D2240" w:rsidRPr="00EB2D57" w:rsidRDefault="001D2240" w:rsidP="00293F06">
      <w:pPr>
        <w:pStyle w:val="13"/>
        <w:numPr>
          <w:ilvl w:val="0"/>
          <w:numId w:val="431"/>
        </w:numPr>
        <w:spacing w:line="240" w:lineRule="auto"/>
        <w:jc w:val="both"/>
        <w:rPr>
          <w:color w:val="auto"/>
        </w:rPr>
      </w:pPr>
      <w:r w:rsidRPr="00EB2D57">
        <w:rPr>
          <w:color w:val="auto"/>
        </w:rPr>
        <w:t>мероприятия, направленные на развитие и коррекцию эмоциональной регуляции поведения и деятельности;</w:t>
      </w:r>
    </w:p>
    <w:p w:rsidR="001D2240" w:rsidRPr="00EB2D57" w:rsidRDefault="001D2240" w:rsidP="00293F06">
      <w:pPr>
        <w:pStyle w:val="13"/>
        <w:numPr>
          <w:ilvl w:val="0"/>
          <w:numId w:val="431"/>
        </w:numPr>
        <w:spacing w:line="240" w:lineRule="auto"/>
        <w:jc w:val="both"/>
        <w:rPr>
          <w:color w:val="auto"/>
        </w:rPr>
      </w:pPr>
      <w:r w:rsidRPr="00EB2D57">
        <w:rPr>
          <w:color w:val="auto"/>
        </w:rPr>
        <w:t>мероприятия, направленные на профилактику и коррекцию отклоняющегося поведения, формирование социально приемлемых моделей поведения в различных жизненных ситуациях, формирование устойчивой личностной позиции по отношению к неблагоприятному воздействию микросоциума;</w:t>
      </w:r>
    </w:p>
    <w:p w:rsidR="001D2240" w:rsidRPr="00EB2D57" w:rsidRDefault="001D2240" w:rsidP="00293F06">
      <w:pPr>
        <w:pStyle w:val="13"/>
        <w:numPr>
          <w:ilvl w:val="0"/>
          <w:numId w:val="431"/>
        </w:numPr>
        <w:spacing w:line="240" w:lineRule="auto"/>
        <w:jc w:val="both"/>
        <w:rPr>
          <w:color w:val="auto"/>
        </w:rPr>
      </w:pPr>
      <w:r w:rsidRPr="00EB2D57">
        <w:rPr>
          <w:color w:val="auto"/>
        </w:rPr>
        <w:t>мероприятия, направленные на развитие личностной сферы, развитие рефлексивной позиции личности, расширение адаптивных возможностей личности, формирование зрелых личностных установок, способствующих оптимальной адаптации в условиях реальной жизненной ситуации;</w:t>
      </w:r>
    </w:p>
    <w:p w:rsidR="001D2240" w:rsidRPr="00EB2D57" w:rsidRDefault="001D2240" w:rsidP="00293F06">
      <w:pPr>
        <w:pStyle w:val="13"/>
        <w:numPr>
          <w:ilvl w:val="0"/>
          <w:numId w:val="431"/>
        </w:numPr>
        <w:spacing w:line="240" w:lineRule="auto"/>
        <w:jc w:val="both"/>
        <w:rPr>
          <w:color w:val="auto"/>
        </w:rPr>
      </w:pPr>
      <w:r w:rsidRPr="00EB2D57">
        <w:rPr>
          <w:color w:val="auto"/>
        </w:rPr>
        <w:t>мероприятия, направленные на развитие и коррекцию коммуникативной сферы, развитие различных навыков коммуникации, способов конструктивного взаимодействия и сотрудничества;</w:t>
      </w:r>
    </w:p>
    <w:p w:rsidR="001D2240" w:rsidRPr="00EB2D57" w:rsidRDefault="001D2240" w:rsidP="00293F06">
      <w:pPr>
        <w:pStyle w:val="13"/>
        <w:numPr>
          <w:ilvl w:val="0"/>
          <w:numId w:val="431"/>
        </w:numPr>
        <w:spacing w:line="240" w:lineRule="auto"/>
        <w:jc w:val="both"/>
        <w:rPr>
          <w:color w:val="auto"/>
        </w:rPr>
      </w:pPr>
      <w:r w:rsidRPr="00EB2D57">
        <w:rPr>
          <w:color w:val="auto"/>
        </w:rPr>
        <w:t>мероприятия, направленные на развитие отдельных сторон познавательной сферы;</w:t>
      </w:r>
    </w:p>
    <w:p w:rsidR="001D2240" w:rsidRPr="00EB2D57" w:rsidRDefault="001D2240" w:rsidP="00293F06">
      <w:pPr>
        <w:pStyle w:val="13"/>
        <w:numPr>
          <w:ilvl w:val="0"/>
          <w:numId w:val="431"/>
        </w:numPr>
        <w:spacing w:line="252" w:lineRule="auto"/>
        <w:jc w:val="both"/>
        <w:rPr>
          <w:color w:val="auto"/>
        </w:rPr>
      </w:pPr>
      <w:r w:rsidRPr="00EB2D57">
        <w:rPr>
          <w:color w:val="auto"/>
        </w:rPr>
        <w:t>мероприятия, направленные на преодоление трудностей речевого развития;</w:t>
      </w:r>
    </w:p>
    <w:p w:rsidR="001D2240" w:rsidRPr="00EB2D57" w:rsidRDefault="001D2240" w:rsidP="00293F06">
      <w:pPr>
        <w:pStyle w:val="13"/>
        <w:numPr>
          <w:ilvl w:val="0"/>
          <w:numId w:val="431"/>
        </w:numPr>
        <w:spacing w:line="252" w:lineRule="auto"/>
        <w:jc w:val="both"/>
        <w:rPr>
          <w:color w:val="auto"/>
        </w:rPr>
      </w:pPr>
      <w:r w:rsidRPr="00EB2D57">
        <w:rPr>
          <w:color w:val="auto"/>
        </w:rPr>
        <w:t>мероприятия, направленные на психологическую поддержку обучающихся с инвалидностью.</w:t>
      </w:r>
    </w:p>
    <w:p w:rsidR="001D2240" w:rsidRPr="00EB2D57" w:rsidRDefault="001D2240" w:rsidP="001D2240">
      <w:pPr>
        <w:pStyle w:val="13"/>
        <w:spacing w:line="252" w:lineRule="auto"/>
        <w:jc w:val="both"/>
        <w:rPr>
          <w:color w:val="auto"/>
        </w:rPr>
      </w:pPr>
      <w:r w:rsidRPr="00EB2D57">
        <w:rPr>
          <w:color w:val="auto"/>
        </w:rPr>
        <w:t>В учебной внеурочной деятельности коррекционно-развивающие занятия со специалистами (учитель-логопед, педагог-психолог и др.) планируются по индивидуально-ориентированным коррекционно-развивающим программам.</w:t>
      </w:r>
    </w:p>
    <w:p w:rsidR="001D2240" w:rsidRPr="00EB2D57" w:rsidRDefault="001D2240" w:rsidP="001D2240">
      <w:pPr>
        <w:pStyle w:val="13"/>
        <w:spacing w:after="140" w:line="252" w:lineRule="auto"/>
        <w:jc w:val="both"/>
        <w:rPr>
          <w:color w:val="auto"/>
        </w:rPr>
      </w:pPr>
      <w:r w:rsidRPr="00EB2D57">
        <w:rPr>
          <w:color w:val="auto"/>
        </w:rPr>
        <w:t>Во внеучебной внеурочной деятельности коррекционно-развивающая работа может осуществляться по программам дополнительного образования разной направленности (художественно-эстетическая, оздоровительная и др.), опосредованно стимулирующих преодоление трудностей в обучении, развитии и социальной адаптации.</w:t>
      </w:r>
    </w:p>
    <w:p w:rsidR="001D2240" w:rsidRDefault="001D2240" w:rsidP="001D2240">
      <w:bookmarkStart w:id="753" w:name="bookmark1957"/>
    </w:p>
    <w:p w:rsidR="001D2240" w:rsidRPr="00EB2D57" w:rsidRDefault="001D2240" w:rsidP="001D2240">
      <w:pPr>
        <w:pStyle w:val="3"/>
      </w:pPr>
      <w:bookmarkStart w:id="754" w:name="_Toc105502812"/>
      <w:r>
        <w:t xml:space="preserve">2.4.3. </w:t>
      </w:r>
      <w:r w:rsidRPr="00EB2D57">
        <w:t>Механизмы реализации программы</w:t>
      </w:r>
      <w:bookmarkEnd w:id="753"/>
      <w:bookmarkEnd w:id="754"/>
    </w:p>
    <w:p w:rsidR="001D2240" w:rsidRPr="00EB2D57" w:rsidRDefault="001D2240" w:rsidP="001D2240">
      <w:pPr>
        <w:pStyle w:val="13"/>
        <w:jc w:val="both"/>
        <w:rPr>
          <w:color w:val="auto"/>
        </w:rPr>
      </w:pPr>
      <w:r w:rsidRPr="00EB2D57">
        <w:rPr>
          <w:color w:val="auto"/>
        </w:rPr>
        <w:t>Для реализации требований к ПКР, обозначенных во ФГОС ООО, может быть создана рабочая группа, в которую наряду с основными учителями целесообразно включить следующих специалистов: педагога-психолога, учителя-логопеда, социального педагога.</w:t>
      </w:r>
    </w:p>
    <w:p w:rsidR="001D2240" w:rsidRPr="00EB2D57" w:rsidRDefault="001D2240" w:rsidP="001D2240">
      <w:pPr>
        <w:pStyle w:val="13"/>
        <w:jc w:val="both"/>
        <w:rPr>
          <w:color w:val="auto"/>
        </w:rPr>
      </w:pPr>
      <w:r w:rsidRPr="00EB2D57">
        <w:rPr>
          <w:color w:val="auto"/>
        </w:rPr>
        <w:t>ПКР может быть подготовлена рабочей группой образовательной организации поэтапно. На подготовительном этапе определяется нормативно-правовое обеспечение коррекционно-развивающей работы, анализируется состав обучающихся с трудностями в обучении и социализации в образовательной организации, индивидуальные образовательные потребности обучающихся; сопоставляются результаты обучения на предыдущем уровне образования; создается (систематизируется, дополняется) фонд методических рекомендаций.</w:t>
      </w:r>
    </w:p>
    <w:p w:rsidR="001D2240" w:rsidRPr="00EB2D57" w:rsidRDefault="001D2240" w:rsidP="001D2240">
      <w:pPr>
        <w:pStyle w:val="13"/>
        <w:jc w:val="both"/>
        <w:rPr>
          <w:color w:val="auto"/>
        </w:rPr>
      </w:pPr>
      <w:r w:rsidRPr="00EB2D57">
        <w:rPr>
          <w:color w:val="auto"/>
        </w:rPr>
        <w:t>На основном этапе разрабатываются общая стратегия обучения и воспитания обучающихся, организация и механизм реализации коррекционно-развивающей работы; раскрываются направления и ожидаемые результаты коррекционно-развивающей работы, описываются специальные требования к условиям реализации ПКР. Особенности содержания индивидуально-ориентированной работы могут быть представлены в рабочих коррекционно-развивающих программах, которые прилагаются к ПКР.</w:t>
      </w:r>
    </w:p>
    <w:p w:rsidR="001D2240" w:rsidRPr="00EB2D57" w:rsidRDefault="001D2240" w:rsidP="001D2240">
      <w:pPr>
        <w:pStyle w:val="13"/>
        <w:jc w:val="both"/>
        <w:rPr>
          <w:color w:val="auto"/>
        </w:rPr>
      </w:pPr>
      <w:r w:rsidRPr="00EB2D57">
        <w:rPr>
          <w:color w:val="auto"/>
        </w:rPr>
        <w:t>На заключительном этапе осуществляется внутренняя экспертиза программы, возможна ее доработка; проводится обсуждение хода реализации программы на школьных консилиумах,</w:t>
      </w:r>
    </w:p>
    <w:p w:rsidR="001D2240" w:rsidRPr="00EB2D57" w:rsidRDefault="001D2240" w:rsidP="001D2240">
      <w:pPr>
        <w:pStyle w:val="13"/>
        <w:ind w:firstLine="0"/>
        <w:jc w:val="both"/>
        <w:rPr>
          <w:color w:val="auto"/>
        </w:rPr>
      </w:pPr>
      <w:r w:rsidRPr="00EB2D57">
        <w:rPr>
          <w:color w:val="auto"/>
        </w:rPr>
        <w:t>методических объединениях групп педагогов и специалистов, работающих с обучающимися; принимается итоговое решение.</w:t>
      </w:r>
    </w:p>
    <w:p w:rsidR="001D2240" w:rsidRPr="00EB2D57" w:rsidRDefault="001D2240" w:rsidP="001D2240">
      <w:pPr>
        <w:pStyle w:val="13"/>
        <w:jc w:val="both"/>
        <w:rPr>
          <w:color w:val="auto"/>
        </w:rPr>
      </w:pPr>
      <w:r w:rsidRPr="00EB2D57">
        <w:rPr>
          <w:color w:val="auto"/>
        </w:rPr>
        <w:t>Для реализации ПКР в образовательной организации может быть создана служба комплексного психолого-педагогического и социального сопровождения и поддержки обучающихся.</w:t>
      </w:r>
    </w:p>
    <w:p w:rsidR="001D2240" w:rsidRPr="00EB2D57" w:rsidRDefault="001D2240" w:rsidP="001D2240">
      <w:pPr>
        <w:pStyle w:val="13"/>
        <w:jc w:val="both"/>
        <w:rPr>
          <w:color w:val="auto"/>
        </w:rPr>
      </w:pPr>
      <w:r w:rsidRPr="00EB2D57">
        <w:rPr>
          <w:color w:val="auto"/>
        </w:rPr>
        <w:t>Комплексное психолого-педагогическое и социальное сопровождение и поддержка обучающихся с трудностями в обучении и социализации обеспечиваются специалистами образовательной организации (педагогом-психологом, социальным педагогом, учителем-логопедом), регламентируются локальными нормативными актами конкретной образовательной организации, а также ее уставом, реализуется преимущественно во внеурочной деятельности.</w:t>
      </w:r>
    </w:p>
    <w:p w:rsidR="001D2240" w:rsidRPr="00EB2D57" w:rsidRDefault="001D2240" w:rsidP="001D2240">
      <w:pPr>
        <w:pStyle w:val="13"/>
        <w:jc w:val="both"/>
        <w:rPr>
          <w:color w:val="auto"/>
        </w:rPr>
      </w:pPr>
      <w:r w:rsidRPr="00EB2D57">
        <w:rPr>
          <w:color w:val="auto"/>
        </w:rPr>
        <w:t>Одним из условий комплексного сопровождения и поддержки обучающихся является тесное взаимодействие специалистов при участии педагогов образовательной организации, представителей администрации и родителей (законных представителей).</w:t>
      </w:r>
    </w:p>
    <w:p w:rsidR="001D2240" w:rsidRPr="00EB2D57" w:rsidRDefault="001D2240" w:rsidP="001D2240">
      <w:pPr>
        <w:pStyle w:val="13"/>
        <w:jc w:val="both"/>
        <w:rPr>
          <w:color w:val="auto"/>
        </w:rPr>
      </w:pPr>
      <w:r w:rsidRPr="00EB2D57">
        <w:rPr>
          <w:color w:val="auto"/>
        </w:rPr>
        <w:t>Взаимодействие специалистов общеобразовательной организации обеспечивает системное сопровождение обучающихся специалистами различного профиля в образовательном процессе.</w:t>
      </w:r>
    </w:p>
    <w:p w:rsidR="001D2240" w:rsidRPr="00EB2D57" w:rsidRDefault="001D2240" w:rsidP="001D2240">
      <w:pPr>
        <w:pStyle w:val="13"/>
        <w:jc w:val="both"/>
        <w:rPr>
          <w:color w:val="auto"/>
        </w:rPr>
      </w:pPr>
      <w:r w:rsidRPr="00EB2D57">
        <w:rPr>
          <w:color w:val="auto"/>
        </w:rPr>
        <w:t>Наиболее распространенные и действенные формы организованного взаимодействия специалистов — это консилиумы и службы сопровождения общеобразовательной организации, которые предоставляют многопрофильную помощь обучающимся и их родителям (законным представителям) в решении вопросов, связанных с адаптацией, обучением, воспитанием, развитием, социализацией обучающихся с трудностями в обучении и социализации.</w:t>
      </w:r>
    </w:p>
    <w:p w:rsidR="001D2240" w:rsidRPr="00EB2D57" w:rsidRDefault="001D2240" w:rsidP="001D2240">
      <w:pPr>
        <w:pStyle w:val="13"/>
        <w:jc w:val="both"/>
        <w:rPr>
          <w:color w:val="auto"/>
        </w:rPr>
      </w:pPr>
      <w:r w:rsidRPr="00EB2D57">
        <w:rPr>
          <w:color w:val="auto"/>
        </w:rPr>
        <w:t>Психолого-педагогический консилиум (ППк) является вну- тришкольной формой организации сопровождения школьников с трудностями в обучении и социализации, положение и регламент работы которой разрабатывается образовательной организацией самостоятельно и утверждается локальным актом.</w:t>
      </w:r>
    </w:p>
    <w:p w:rsidR="001D2240" w:rsidRPr="00EB2D57" w:rsidRDefault="001D2240" w:rsidP="001D2240">
      <w:pPr>
        <w:pStyle w:val="13"/>
        <w:jc w:val="both"/>
        <w:rPr>
          <w:color w:val="auto"/>
        </w:rPr>
      </w:pPr>
      <w:r w:rsidRPr="00EB2D57">
        <w:rPr>
          <w:color w:val="auto"/>
        </w:rPr>
        <w:t>Цель работы ППк: выявление индивидуальных образовательных потребностей обучающихся и оказание им помощи (выработка рекомендаций по обучению и воспитанию; выбор и отбор специальных методов, приемов и средств обучения). Специалисты консилиума проводят мониторинг и следят за динамикой развития и успеваемости обучающихся, своевременно вносят коррективы в программу обучения и в рабочие коррекционно-развивающие программы; рассматривают спорные и конфликтные случаи, предлагают и осуществляют отбор необходимых для обучающегося дополнительных дидактических материалов и учебных пособий.</w:t>
      </w:r>
    </w:p>
    <w:p w:rsidR="001D2240" w:rsidRPr="00EB2D57" w:rsidRDefault="001D2240" w:rsidP="001D2240">
      <w:pPr>
        <w:pStyle w:val="13"/>
        <w:spacing w:line="259" w:lineRule="auto"/>
        <w:jc w:val="both"/>
        <w:rPr>
          <w:color w:val="auto"/>
        </w:rPr>
      </w:pPr>
      <w:r w:rsidRPr="00EB2D57">
        <w:rPr>
          <w:color w:val="auto"/>
        </w:rPr>
        <w:t>Программа коррекционной работы на этапе основного общего образования может реализовываться общеобразовательным учреждением как совместно с другими образовательными и иными организациями, так и самостоятельно (при наличии соответствующих ресурсов).</w:t>
      </w:r>
    </w:p>
    <w:p w:rsidR="001D2240" w:rsidRPr="00EB2D57" w:rsidRDefault="001D2240" w:rsidP="001D2240">
      <w:pPr>
        <w:pStyle w:val="13"/>
        <w:spacing w:line="259" w:lineRule="auto"/>
        <w:jc w:val="both"/>
        <w:rPr>
          <w:color w:val="auto"/>
        </w:rPr>
      </w:pPr>
      <w:r w:rsidRPr="00EB2D57">
        <w:rPr>
          <w:i/>
          <w:iCs/>
          <w:color w:val="auto"/>
        </w:rPr>
        <w:t>Организация сетевого взаимодействия</w:t>
      </w:r>
      <w:r w:rsidRPr="00EB2D57">
        <w:rPr>
          <w:color w:val="auto"/>
        </w:rPr>
        <w:t xml:space="preserve"> образовательных и иных организаций является одним из основных механизмов реализации программы коррекционной работы на уровне основного общего образования. Сетевая форма реализации программы коррекционной работы предполагает использование ресурсов нескольких образовательных организаций (общеобразовательная школа, государственные образовательные учреждения для обучающихся, нуждающихся в психолого-педагогической и медико-социальной помощи и др.), а также при необходимости ресурсов организаций науки, культуры, спорта и иных организаций.</w:t>
      </w:r>
    </w:p>
    <w:p w:rsidR="001D2240" w:rsidRPr="00EB2D57" w:rsidRDefault="001D2240" w:rsidP="001D2240">
      <w:pPr>
        <w:pStyle w:val="13"/>
        <w:spacing w:line="259" w:lineRule="auto"/>
        <w:jc w:val="both"/>
        <w:rPr>
          <w:color w:val="auto"/>
        </w:rPr>
      </w:pPr>
      <w:r w:rsidRPr="00EB2D57">
        <w:rPr>
          <w:color w:val="auto"/>
        </w:rPr>
        <w:t>Сетевое взаимодействие осуществляется в форме совместной деятельности образовательных организаций, направленной на обеспечение условий для освоения обучающимися основной программы основного общего образования.</w:t>
      </w:r>
    </w:p>
    <w:p w:rsidR="001D2240" w:rsidRPr="00EB2D57" w:rsidRDefault="001D2240" w:rsidP="001D2240">
      <w:pPr>
        <w:pStyle w:val="13"/>
        <w:spacing w:line="259" w:lineRule="auto"/>
        <w:jc w:val="both"/>
        <w:rPr>
          <w:color w:val="auto"/>
        </w:rPr>
      </w:pPr>
      <w:r w:rsidRPr="00EB2D57">
        <w:rPr>
          <w:color w:val="auto"/>
        </w:rPr>
        <w:t>Образовательные организации, участвующие в реализации программы коррекционной работы в рамках сетевого взаимодействия, должны иметь соответствующие лицензии на право осуществления образовательной деятельности. Порядок и условия взаимодействия образовательных организаций при совместной реализации программы коррекционной работы определяется договором между ними.</w:t>
      </w:r>
    </w:p>
    <w:p w:rsidR="001D2240" w:rsidRPr="00EB2D57" w:rsidRDefault="001D2240" w:rsidP="001D2240">
      <w:pPr>
        <w:pStyle w:val="13"/>
        <w:spacing w:line="259" w:lineRule="auto"/>
        <w:jc w:val="both"/>
        <w:rPr>
          <w:color w:val="auto"/>
        </w:rPr>
      </w:pPr>
      <w:r w:rsidRPr="00EB2D57">
        <w:rPr>
          <w:color w:val="auto"/>
        </w:rPr>
        <w:t>При реализации содержания коррекционно-развивающей работы рекомендуется распределить зоны ответственности между учителями и разными специалистами, описать условия для их координации (план обследования обучающихся, их индивидуальные образовательные потребности, индивидуальные коррекционно-развивающие программы, мониторинг динамики развития и т. д.). Обсуждения проводятся на ППк образовательной организации, методических объединениях рабочих групп и др.</w:t>
      </w:r>
    </w:p>
    <w:p w:rsidR="001D2240" w:rsidRDefault="001D2240" w:rsidP="001D2240">
      <w:bookmarkStart w:id="755" w:name="bookmark1959"/>
    </w:p>
    <w:p w:rsidR="001D2240" w:rsidRPr="00EB2D57" w:rsidRDefault="001D2240" w:rsidP="001D2240">
      <w:pPr>
        <w:pStyle w:val="3"/>
      </w:pPr>
      <w:bookmarkStart w:id="756" w:name="_Toc105502813"/>
      <w:r>
        <w:t xml:space="preserve">2.4.4. </w:t>
      </w:r>
      <w:r w:rsidRPr="00EB2D57">
        <w:t>Требования к условиям реализации программы</w:t>
      </w:r>
      <w:bookmarkEnd w:id="755"/>
      <w:bookmarkEnd w:id="756"/>
    </w:p>
    <w:p w:rsidR="001D2240" w:rsidRPr="00EB2D57" w:rsidRDefault="001D2240" w:rsidP="001D2240">
      <w:pPr>
        <w:pStyle w:val="13"/>
        <w:spacing w:line="317" w:lineRule="auto"/>
        <w:jc w:val="both"/>
        <w:rPr>
          <w:color w:val="auto"/>
        </w:rPr>
      </w:pPr>
      <w:r w:rsidRPr="00EB2D57">
        <w:rPr>
          <w:i/>
          <w:iCs/>
          <w:color w:val="auto"/>
        </w:rPr>
        <w:t>Психолого-педагогическое обеспечение:</w:t>
      </w:r>
    </w:p>
    <w:p w:rsidR="001D2240" w:rsidRPr="00EB2D57" w:rsidRDefault="001D2240" w:rsidP="001D2240">
      <w:pPr>
        <w:pStyle w:val="13"/>
        <w:spacing w:line="252" w:lineRule="auto"/>
        <w:ind w:left="240" w:hanging="240"/>
        <w:jc w:val="both"/>
        <w:rPr>
          <w:color w:val="auto"/>
        </w:rPr>
      </w:pPr>
      <w:r w:rsidRPr="00EB2D57">
        <w:rPr>
          <w:color w:val="auto"/>
        </w:rPr>
        <w:t>—обеспечение дифференцированных условий (оптимальный режим учебных нагрузок);</w:t>
      </w:r>
    </w:p>
    <w:p w:rsidR="001D2240" w:rsidRPr="00EB2D57" w:rsidRDefault="001D2240" w:rsidP="001D2240">
      <w:pPr>
        <w:pStyle w:val="13"/>
        <w:spacing w:line="252" w:lineRule="auto"/>
        <w:ind w:left="240" w:hanging="240"/>
        <w:jc w:val="both"/>
        <w:rPr>
          <w:color w:val="auto"/>
        </w:rPr>
      </w:pPr>
      <w:r w:rsidRPr="00EB2D57">
        <w:rPr>
          <w:color w:val="auto"/>
        </w:rPr>
        <w:t>—обеспечение психолого-педагогических условий (коррекционно-развивающая направленность учебно-воспитательного процесса;</w:t>
      </w:r>
    </w:p>
    <w:p w:rsidR="001D2240" w:rsidRPr="00EB2D57" w:rsidRDefault="001D2240" w:rsidP="001D2240">
      <w:pPr>
        <w:pStyle w:val="13"/>
        <w:spacing w:line="252" w:lineRule="auto"/>
        <w:ind w:left="240" w:hanging="240"/>
        <w:jc w:val="both"/>
        <w:rPr>
          <w:color w:val="auto"/>
        </w:rPr>
      </w:pPr>
      <w:r w:rsidRPr="00EB2D57">
        <w:rPr>
          <w:color w:val="auto"/>
        </w:rPr>
        <w:t>—учет индивидуальных особенностей и особых образовательных, социально-коммуникативных потребностей обучающихся;</w:t>
      </w:r>
    </w:p>
    <w:p w:rsidR="001D2240" w:rsidRPr="00EB2D57" w:rsidRDefault="001D2240" w:rsidP="001D2240">
      <w:pPr>
        <w:pStyle w:val="13"/>
        <w:spacing w:line="252" w:lineRule="auto"/>
        <w:ind w:firstLine="0"/>
        <w:jc w:val="both"/>
        <w:rPr>
          <w:color w:val="auto"/>
        </w:rPr>
      </w:pPr>
      <w:r w:rsidRPr="00EB2D57">
        <w:rPr>
          <w:color w:val="auto"/>
        </w:rPr>
        <w:t>—соблюдение комфортного психоэмоционального режима;</w:t>
      </w:r>
    </w:p>
    <w:p w:rsidR="001D2240" w:rsidRPr="00EB2D57" w:rsidRDefault="001D2240" w:rsidP="001D2240">
      <w:pPr>
        <w:pStyle w:val="13"/>
        <w:spacing w:line="252" w:lineRule="auto"/>
        <w:ind w:left="240" w:hanging="240"/>
        <w:jc w:val="both"/>
        <w:rPr>
          <w:color w:val="auto"/>
        </w:rPr>
      </w:pPr>
      <w:r w:rsidRPr="00EB2D57">
        <w:rPr>
          <w:color w:val="auto"/>
        </w:rPr>
        <w:t>—использование современных педагогических технологий, в том числе информационных, для оптимизации образовательного процесса, повышения его эффективности, доступности);</w:t>
      </w:r>
    </w:p>
    <w:p w:rsidR="001D2240" w:rsidRPr="00EB2D57" w:rsidRDefault="001D2240" w:rsidP="001D2240">
      <w:pPr>
        <w:pStyle w:val="13"/>
        <w:spacing w:line="252" w:lineRule="auto"/>
        <w:ind w:left="240" w:hanging="240"/>
        <w:jc w:val="both"/>
        <w:rPr>
          <w:color w:val="auto"/>
        </w:rPr>
      </w:pPr>
      <w:r w:rsidRPr="00EB2D57">
        <w:rPr>
          <w:color w:val="auto"/>
        </w:rPr>
        <w:t>—развитие коммуникативных компетенций, необходимых для жизни человека в обществе, на основе планомерного введения в более сложную социальную среду, расширения повседневного жизненного опыта, социальных контактов с другими людьми;</w:t>
      </w:r>
    </w:p>
    <w:p w:rsidR="001D2240" w:rsidRPr="00EB2D57" w:rsidRDefault="001D2240" w:rsidP="001D2240">
      <w:pPr>
        <w:pStyle w:val="13"/>
        <w:spacing w:line="252" w:lineRule="auto"/>
        <w:ind w:left="240" w:hanging="240"/>
        <w:jc w:val="both"/>
        <w:rPr>
          <w:color w:val="auto"/>
        </w:rPr>
      </w:pPr>
      <w:r w:rsidRPr="00EB2D57">
        <w:rPr>
          <w:color w:val="auto"/>
        </w:rPr>
        <w:t>—обеспечение активного сотрудничества обучающихся в разных видах деятельности, обогащение их социального опыта, активизация взаимодействия с разными партнерами по коммуникации за счет расширения образовательного, социального, коммуникативного пространства;</w:t>
      </w:r>
    </w:p>
    <w:p w:rsidR="001D2240" w:rsidRPr="00EB2D57" w:rsidRDefault="001D2240" w:rsidP="001D2240">
      <w:pPr>
        <w:pStyle w:val="13"/>
        <w:spacing w:line="252" w:lineRule="auto"/>
        <w:ind w:left="240" w:hanging="240"/>
        <w:jc w:val="both"/>
        <w:rPr>
          <w:color w:val="auto"/>
        </w:rPr>
      </w:pPr>
      <w:r w:rsidRPr="00EB2D57">
        <w:rPr>
          <w:color w:val="auto"/>
        </w:rPr>
        <w:t>—обеспечение специализированных условий (определение комплекса специальных задач обучения, ориентированных на индивидуальные образовательные потребности обучающихся;</w:t>
      </w:r>
    </w:p>
    <w:p w:rsidR="001D2240" w:rsidRPr="00EB2D57" w:rsidRDefault="001D2240" w:rsidP="001D2240">
      <w:pPr>
        <w:pStyle w:val="13"/>
        <w:spacing w:line="252" w:lineRule="auto"/>
        <w:ind w:left="240" w:hanging="240"/>
        <w:jc w:val="both"/>
        <w:rPr>
          <w:color w:val="auto"/>
        </w:rPr>
      </w:pPr>
      <w:r w:rsidRPr="00EB2D57">
        <w:rPr>
          <w:color w:val="auto"/>
        </w:rPr>
        <w:t>—использование специальных методов, приемов, средств обучения;</w:t>
      </w:r>
    </w:p>
    <w:p w:rsidR="001D2240" w:rsidRPr="00EB2D57" w:rsidRDefault="001D2240" w:rsidP="001D2240">
      <w:pPr>
        <w:pStyle w:val="13"/>
        <w:spacing w:line="252" w:lineRule="auto"/>
        <w:ind w:left="240" w:hanging="240"/>
        <w:jc w:val="both"/>
        <w:rPr>
          <w:color w:val="auto"/>
        </w:rPr>
      </w:pPr>
      <w:r w:rsidRPr="00EB2D57">
        <w:rPr>
          <w:color w:val="auto"/>
        </w:rPr>
        <w:t>—обеспечение участия всех обучающихся образовательной организации в проведении воспитательных, культурно-развлекательных, спортивно-оздоровительных и иных досуговых мероприятий;</w:t>
      </w:r>
    </w:p>
    <w:p w:rsidR="001D2240" w:rsidRPr="00EB2D57" w:rsidRDefault="001D2240" w:rsidP="001D2240">
      <w:pPr>
        <w:pStyle w:val="13"/>
        <w:spacing w:line="252" w:lineRule="auto"/>
        <w:ind w:left="240" w:hanging="240"/>
        <w:jc w:val="both"/>
        <w:rPr>
          <w:color w:val="auto"/>
        </w:rPr>
      </w:pPr>
      <w:r w:rsidRPr="00EB2D57">
        <w:rPr>
          <w:color w:val="auto"/>
        </w:rPr>
        <w:t>—обеспечение здоровьесберегающих условий (оздоровительный и охранительный режим, укрепление физического и психического здоровья, профилактика физических, умственных и психологических перегрузок обучающихся, соблюдение санитарно-гигиенических правил и норм).</w:t>
      </w:r>
    </w:p>
    <w:p w:rsidR="001D2240" w:rsidRPr="00EB2D57" w:rsidRDefault="001D2240" w:rsidP="001D2240">
      <w:pPr>
        <w:pStyle w:val="13"/>
        <w:spacing w:line="252" w:lineRule="auto"/>
        <w:jc w:val="both"/>
        <w:rPr>
          <w:color w:val="auto"/>
        </w:rPr>
      </w:pPr>
      <w:r w:rsidRPr="00EB2D57">
        <w:rPr>
          <w:i/>
          <w:iCs/>
          <w:color w:val="auto"/>
        </w:rPr>
        <w:t>Программно-методическое обеспечение</w:t>
      </w:r>
    </w:p>
    <w:p w:rsidR="001D2240" w:rsidRPr="00EB2D57" w:rsidRDefault="001D2240" w:rsidP="001D2240">
      <w:pPr>
        <w:pStyle w:val="13"/>
        <w:spacing w:line="252" w:lineRule="auto"/>
        <w:jc w:val="both"/>
        <w:rPr>
          <w:color w:val="auto"/>
        </w:rPr>
      </w:pPr>
      <w:r w:rsidRPr="00EB2D57">
        <w:rPr>
          <w:color w:val="auto"/>
        </w:rPr>
        <w:t>В процессе реализации программы коррекционной работы могут быть использованы рабочие коррекционно-развивающие программы социально-педагогической направленности, диагностический и коррекционно-развивающий инструментарий, необходимый для осуществления профессиональной деятельности учителя, педагога-психолога, социального педагога, учителя-логопеда и др. При необходимости могут быть использованы программы коррекционных курсов, предусмотренных адаптированными основными образовательными программами основного общего образования обучающихся с ограниченными возможностями здоровья.</w:t>
      </w:r>
    </w:p>
    <w:p w:rsidR="001D2240" w:rsidRPr="00EB2D57" w:rsidRDefault="001D2240" w:rsidP="001D2240">
      <w:pPr>
        <w:pStyle w:val="13"/>
        <w:spacing w:line="259" w:lineRule="auto"/>
        <w:jc w:val="both"/>
        <w:rPr>
          <w:color w:val="auto"/>
        </w:rPr>
      </w:pPr>
      <w:r w:rsidRPr="00EB2D57">
        <w:rPr>
          <w:i/>
          <w:iCs/>
          <w:color w:val="auto"/>
        </w:rPr>
        <w:t>Кадровое обеспечение</w:t>
      </w:r>
    </w:p>
    <w:p w:rsidR="001D2240" w:rsidRPr="00EB2D57" w:rsidRDefault="001D2240" w:rsidP="001D2240">
      <w:pPr>
        <w:pStyle w:val="13"/>
        <w:spacing w:line="259" w:lineRule="auto"/>
        <w:jc w:val="both"/>
        <w:rPr>
          <w:color w:val="auto"/>
        </w:rPr>
      </w:pPr>
      <w:r w:rsidRPr="00EB2D57">
        <w:rPr>
          <w:color w:val="auto"/>
        </w:rPr>
        <w:t>Важным моментом реализации программы коррекционной работы является кадровое обеспечение. Коррекционно-развивающая работа должна осуществляться специалистами соответствующей квалификации, имеющими специализированное образование, и педагогами, прошедшими обязательную курсовую или другие виды профессиональной подготовки.</w:t>
      </w:r>
    </w:p>
    <w:p w:rsidR="001D2240" w:rsidRPr="00EB2D57" w:rsidRDefault="001D2240" w:rsidP="001D2240">
      <w:pPr>
        <w:pStyle w:val="13"/>
        <w:spacing w:line="259" w:lineRule="auto"/>
        <w:jc w:val="both"/>
        <w:rPr>
          <w:color w:val="auto"/>
        </w:rPr>
      </w:pPr>
      <w:r w:rsidRPr="00EB2D57">
        <w:rPr>
          <w:color w:val="auto"/>
        </w:rPr>
        <w:t>Уровень квалификации работников образовательного учреждения для каждой занимаемой должности должен соответствовать квалификационным характеристикам по соответствующей должности.</w:t>
      </w:r>
    </w:p>
    <w:p w:rsidR="001D2240" w:rsidRPr="00EB2D57" w:rsidRDefault="001D2240" w:rsidP="001D2240">
      <w:pPr>
        <w:pStyle w:val="13"/>
        <w:spacing w:line="259" w:lineRule="auto"/>
        <w:jc w:val="both"/>
        <w:rPr>
          <w:color w:val="auto"/>
        </w:rPr>
      </w:pPr>
      <w:r w:rsidRPr="00EB2D57">
        <w:rPr>
          <w:color w:val="auto"/>
        </w:rPr>
        <w:t>Необходимо обеспечить на постоянной основе подготовку, переподготовку и повышение квалификации работников образовательных организаций, занимающихся решением вопросов образования школьников с трудностями в обучении и социализации. Педагогические работники образовательной организации должны иметь четкое представление об особенностях психического и (или) физического развития школьников с трудностями в обучении и социализации, об их индивидуальных образовательных и социально-коммуникативных потребностях, о методиках и технологиях организации образовательного и воспитательного процесса.</w:t>
      </w:r>
    </w:p>
    <w:p w:rsidR="001D2240" w:rsidRPr="00EB2D57" w:rsidRDefault="001D2240" w:rsidP="001D2240">
      <w:pPr>
        <w:pStyle w:val="13"/>
        <w:spacing w:line="259" w:lineRule="auto"/>
        <w:jc w:val="both"/>
        <w:rPr>
          <w:color w:val="auto"/>
        </w:rPr>
      </w:pPr>
      <w:r w:rsidRPr="00EB2D57">
        <w:rPr>
          <w:i/>
          <w:iCs/>
          <w:color w:val="auto"/>
        </w:rPr>
        <w:t>Материально-техническое обеспечение</w:t>
      </w:r>
    </w:p>
    <w:p w:rsidR="001D2240" w:rsidRPr="00EB2D57" w:rsidRDefault="001D2240" w:rsidP="001D2240">
      <w:pPr>
        <w:pStyle w:val="13"/>
        <w:spacing w:line="259" w:lineRule="auto"/>
        <w:jc w:val="both"/>
        <w:rPr>
          <w:color w:val="auto"/>
        </w:rPr>
      </w:pPr>
      <w:r w:rsidRPr="00EB2D57">
        <w:rPr>
          <w:color w:val="auto"/>
        </w:rPr>
        <w:t>Материально-техническое обеспечение заключается в создании надлежащей материально-технической базы, позволяющей обеспечить адаптивную и коррекционно-развивающую среду образовательной организации, в том числе надлежащие материально-технические условия, обеспечивающие возможность для беспрепятственного доступа обучающихся с недостатками физического и (или) психического развития в здания и помещения образовательной организации и организацию их пребывания и обучения.</w:t>
      </w:r>
    </w:p>
    <w:p w:rsidR="001D2240" w:rsidRPr="00EB2D57" w:rsidRDefault="001D2240" w:rsidP="001D2240">
      <w:pPr>
        <w:pStyle w:val="13"/>
        <w:jc w:val="both"/>
        <w:rPr>
          <w:color w:val="auto"/>
        </w:rPr>
      </w:pPr>
      <w:r w:rsidRPr="00EB2D57">
        <w:rPr>
          <w:i/>
          <w:iCs/>
          <w:color w:val="auto"/>
        </w:rPr>
        <w:t>Информационное обеспечение</w:t>
      </w:r>
    </w:p>
    <w:p w:rsidR="001D2240" w:rsidRPr="00EB2D57" w:rsidRDefault="001D2240" w:rsidP="001D2240">
      <w:pPr>
        <w:pStyle w:val="13"/>
        <w:jc w:val="both"/>
        <w:rPr>
          <w:color w:val="auto"/>
        </w:rPr>
      </w:pPr>
      <w:r w:rsidRPr="00EB2D57">
        <w:rPr>
          <w:color w:val="auto"/>
        </w:rPr>
        <w:t>Необходимым условием реализации ПКР является создание информационной образовательной среды и на этой основе развитие дистанционной формы обучения с использованием современных информационно-коммуникационных технологий.</w:t>
      </w:r>
    </w:p>
    <w:p w:rsidR="001D2240" w:rsidRPr="00EB2D57" w:rsidRDefault="001D2240" w:rsidP="001D2240">
      <w:pPr>
        <w:pStyle w:val="13"/>
        <w:jc w:val="both"/>
        <w:rPr>
          <w:color w:val="auto"/>
        </w:rPr>
      </w:pPr>
      <w:r w:rsidRPr="00EB2D57">
        <w:rPr>
          <w:color w:val="auto"/>
        </w:rPr>
        <w:t>Обязательным является создание системы широкого доступа обучающихся, родителей (законных представителей), педагогов к сетевым источникам информации, к информационно-методическим фондам, предполагающим наличие методических пособий и рекомендаций по всем направлениям и видам деятельности, наглядных пособий, мультимедийных, аудио- и видеоматериалов.</w:t>
      </w:r>
    </w:p>
    <w:p w:rsidR="001D2240" w:rsidRPr="00EB2D57" w:rsidRDefault="001D2240" w:rsidP="001D2240">
      <w:pPr>
        <w:pStyle w:val="13"/>
        <w:jc w:val="both"/>
        <w:rPr>
          <w:color w:val="auto"/>
        </w:rPr>
      </w:pPr>
      <w:r w:rsidRPr="00EB2D57">
        <w:rPr>
          <w:color w:val="auto"/>
        </w:rPr>
        <w:t>Результатом реализации указанных требований должно быть создание комфортной развивающей образовательной среды: —преемственной по отношению к начальному общему образованию и учитывающей особенности организации основного общего образования, а также специфику психофизического развития школьников с трудностями обучения и социализации на данном уровне общего образования;</w:t>
      </w:r>
    </w:p>
    <w:p w:rsidR="001D2240" w:rsidRPr="00EB2D57" w:rsidRDefault="001D2240" w:rsidP="001D2240">
      <w:pPr>
        <w:pStyle w:val="13"/>
        <w:ind w:left="240" w:hanging="240"/>
        <w:jc w:val="both"/>
        <w:rPr>
          <w:color w:val="auto"/>
        </w:rPr>
      </w:pPr>
      <w:r w:rsidRPr="00EB2D57">
        <w:rPr>
          <w:color w:val="auto"/>
        </w:rPr>
        <w:t>—обеспечивающей воспитание, обучение, социальную адаптацию и интеграцию;</w:t>
      </w:r>
    </w:p>
    <w:p w:rsidR="001D2240" w:rsidRPr="00EB2D57" w:rsidRDefault="001D2240" w:rsidP="001D2240">
      <w:pPr>
        <w:pStyle w:val="13"/>
        <w:ind w:left="240" w:hanging="240"/>
        <w:jc w:val="both"/>
        <w:rPr>
          <w:color w:val="auto"/>
        </w:rPr>
      </w:pPr>
      <w:r w:rsidRPr="00EB2D57">
        <w:rPr>
          <w:color w:val="auto"/>
        </w:rPr>
        <w:t>—способствующей достижению целей основного общего образования, обеспечивающей его качество, доступность и открытость для обучающихся, их родителей (законных представителей);</w:t>
      </w:r>
    </w:p>
    <w:p w:rsidR="001D2240" w:rsidRPr="00EB2D57" w:rsidRDefault="001D2240" w:rsidP="001D2240">
      <w:pPr>
        <w:pStyle w:val="13"/>
        <w:spacing w:after="140"/>
        <w:ind w:left="240" w:hanging="240"/>
        <w:jc w:val="both"/>
        <w:rPr>
          <w:color w:val="auto"/>
        </w:rPr>
      </w:pPr>
      <w:r w:rsidRPr="00EB2D57">
        <w:rPr>
          <w:color w:val="auto"/>
        </w:rPr>
        <w:t>—способствующей достижению результатов освоения основной образовательной программы основного общего образования обучающимися в соответствии с требованиями, установленными Стандартом.</w:t>
      </w:r>
    </w:p>
    <w:p w:rsidR="001D2240" w:rsidRDefault="001D2240" w:rsidP="001D2240">
      <w:bookmarkStart w:id="757" w:name="bookmark1961"/>
    </w:p>
    <w:p w:rsidR="001D2240" w:rsidRPr="00EB2D57" w:rsidRDefault="001D2240" w:rsidP="001D2240">
      <w:pPr>
        <w:pStyle w:val="3"/>
      </w:pPr>
      <w:bookmarkStart w:id="758" w:name="_Toc105502814"/>
      <w:r>
        <w:t xml:space="preserve">2.4.5. </w:t>
      </w:r>
      <w:r w:rsidRPr="00EB2D57">
        <w:t>Планируемые результаты коррекционной работы</w:t>
      </w:r>
      <w:bookmarkEnd w:id="757"/>
      <w:bookmarkEnd w:id="758"/>
    </w:p>
    <w:p w:rsidR="001D2240" w:rsidRPr="00EB2D57" w:rsidRDefault="001D2240" w:rsidP="001D2240">
      <w:pPr>
        <w:pStyle w:val="13"/>
        <w:spacing w:line="252" w:lineRule="auto"/>
        <w:jc w:val="both"/>
        <w:rPr>
          <w:color w:val="auto"/>
        </w:rPr>
      </w:pPr>
      <w:r w:rsidRPr="00EB2D57">
        <w:rPr>
          <w:color w:val="auto"/>
        </w:rPr>
        <w:t>Программа коррекционной работы предусматривает выполнение требований к результатам, определенным ФГОС ООО.</w:t>
      </w:r>
    </w:p>
    <w:p w:rsidR="001D2240" w:rsidRPr="00EB2D57" w:rsidRDefault="001D2240" w:rsidP="001D2240">
      <w:pPr>
        <w:pStyle w:val="13"/>
        <w:spacing w:line="252" w:lineRule="auto"/>
        <w:jc w:val="both"/>
        <w:rPr>
          <w:color w:val="auto"/>
        </w:rPr>
      </w:pPr>
      <w:r w:rsidRPr="00EB2D57">
        <w:rPr>
          <w:color w:val="auto"/>
        </w:rPr>
        <w:t>Планируемые результаты ПКР имеют дифференцированный характер и могут определяться индивидуальными программами развития обучающихся.</w:t>
      </w:r>
    </w:p>
    <w:p w:rsidR="001D2240" w:rsidRPr="00EB2D57" w:rsidRDefault="001D2240" w:rsidP="001D2240">
      <w:pPr>
        <w:pStyle w:val="13"/>
        <w:spacing w:after="100" w:line="252" w:lineRule="auto"/>
        <w:jc w:val="both"/>
        <w:rPr>
          <w:color w:val="auto"/>
        </w:rPr>
      </w:pPr>
      <w:r w:rsidRPr="00EB2D57">
        <w:rPr>
          <w:color w:val="auto"/>
        </w:rPr>
        <w:t>В зависимости от формы организации коррекционно-развивающей работы планируются разные группы результатов (личностные, метапредметные, предметные). В урочной деятельности отражаются предметные, метапредметные и личностные результаты. Во внеурочной — личностные и метапредметные результаты.</w:t>
      </w:r>
    </w:p>
    <w:p w:rsidR="001D2240" w:rsidRPr="00EB2D57" w:rsidRDefault="001D2240" w:rsidP="001D2240">
      <w:pPr>
        <w:pStyle w:val="13"/>
        <w:spacing w:line="240" w:lineRule="auto"/>
        <w:jc w:val="both"/>
        <w:rPr>
          <w:color w:val="auto"/>
        </w:rPr>
      </w:pPr>
      <w:r w:rsidRPr="00EB2D57">
        <w:rPr>
          <w:color w:val="auto"/>
        </w:rPr>
        <w:t>Личностные результаты — индивидуальное продвижение обучающегося в личностном развитии (расширение круга социальных контактов, стремление к собственной результативности и др.).</w:t>
      </w:r>
    </w:p>
    <w:p w:rsidR="001D2240" w:rsidRPr="00EB2D57" w:rsidRDefault="001D2240" w:rsidP="001D2240">
      <w:pPr>
        <w:pStyle w:val="13"/>
        <w:spacing w:line="240" w:lineRule="auto"/>
        <w:jc w:val="both"/>
        <w:rPr>
          <w:color w:val="auto"/>
        </w:rPr>
      </w:pPr>
      <w:r w:rsidRPr="00EB2D57">
        <w:rPr>
          <w:color w:val="auto"/>
        </w:rPr>
        <w:t>Метапредметные результаты — овладение общеучебными умениями с учетом индивидуальных особенностей; совершенствование умственных действий, направленных на анализ и управление своей деятельностью; сформированность коммуникативных действий, направленных на сотрудничество и конструктивное общение.</w:t>
      </w:r>
    </w:p>
    <w:p w:rsidR="001D2240" w:rsidRPr="00EB2D57" w:rsidRDefault="001D2240" w:rsidP="001D2240">
      <w:pPr>
        <w:pStyle w:val="13"/>
        <w:spacing w:line="240" w:lineRule="auto"/>
        <w:jc w:val="both"/>
        <w:rPr>
          <w:color w:val="auto"/>
        </w:rPr>
      </w:pPr>
      <w:r w:rsidRPr="00EB2D57">
        <w:rPr>
          <w:color w:val="auto"/>
        </w:rPr>
        <w:t>Предметные результаты (овладение содержанием ООП ООО, конкретных предметных областей; подпрограмм) определяются совместно с учителем с учетом индивидуальных особенностей разных категорий школьников с трудностями в обучении и социализации.</w:t>
      </w:r>
    </w:p>
    <w:p w:rsidR="001D2240" w:rsidRPr="00EB2D57" w:rsidRDefault="001D2240" w:rsidP="001D2240">
      <w:pPr>
        <w:pStyle w:val="13"/>
        <w:spacing w:line="240" w:lineRule="auto"/>
        <w:jc w:val="both"/>
        <w:rPr>
          <w:color w:val="auto"/>
        </w:rPr>
      </w:pPr>
      <w:r w:rsidRPr="00EB2D57">
        <w:rPr>
          <w:color w:val="auto"/>
        </w:rPr>
        <w:t>Достижения обучающихся рассматриваются с учетом их предыдущих индивидуальных достижений. Это может быть учет собственных достижений обучащегося (на основе портфеля его достижений).</w:t>
      </w:r>
    </w:p>
    <w:p w:rsidR="001D2240" w:rsidRPr="00EB2D57" w:rsidRDefault="001D2240" w:rsidP="001D2240">
      <w:pPr>
        <w:pStyle w:val="13"/>
        <w:spacing w:line="240" w:lineRule="auto"/>
        <w:jc w:val="both"/>
        <w:rPr>
          <w:color w:val="auto"/>
        </w:rPr>
        <w:sectPr w:rsidR="001D2240" w:rsidRPr="00EB2D57">
          <w:headerReference w:type="even" r:id="rId104"/>
          <w:headerReference w:type="default" r:id="rId105"/>
          <w:footerReference w:type="even" r:id="rId106"/>
          <w:footerReference w:type="default" r:id="rId107"/>
          <w:footnotePr>
            <w:numRestart w:val="eachPage"/>
          </w:footnotePr>
          <w:pgSz w:w="7824" w:h="12019"/>
          <w:pgMar w:top="571" w:right="703" w:bottom="977" w:left="709" w:header="0" w:footer="3" w:gutter="0"/>
          <w:cols w:space="720"/>
          <w:noEndnote/>
          <w:docGrid w:linePitch="360"/>
        </w:sectPr>
      </w:pPr>
      <w:r w:rsidRPr="00EB2D57">
        <w:rPr>
          <w:color w:val="auto"/>
        </w:rPr>
        <w:t>Мониторинг освоения ПКР проводится на ППк в ходе анализа результатов диагностической работы специалистов. Оценка образовательных достижений освоения ПКР осуществляется экспертной группой и может выражаться в уровневой шкале — 3 балла — значительная динамика, 2 балла — удовлетворительная динамика, 1 балл — незначительная динамика, 0 баллов — отсутствие динамики.</w:t>
      </w:r>
    </w:p>
    <w:p w:rsidR="001D2240" w:rsidRPr="0043590E" w:rsidRDefault="001D2240" w:rsidP="001D2240">
      <w:pPr>
        <w:pStyle w:val="12"/>
      </w:pPr>
      <w:bookmarkStart w:id="759" w:name="_Toc105502815"/>
      <w:r>
        <w:t xml:space="preserve">3. </w:t>
      </w:r>
      <w:bookmarkStart w:id="760" w:name="bookmark1963"/>
      <w:r w:rsidRPr="0043590E">
        <w:t>ОРГАНИЗАЦИОННЫЙ РАЗДЕЛ ПРОГРАММЫ ОСНОВНОГО ОБЩЕГО ОБРАЗОВАНИЯ</w:t>
      </w:r>
      <w:bookmarkEnd w:id="759"/>
      <w:bookmarkEnd w:id="760"/>
    </w:p>
    <w:p w:rsidR="001D2240" w:rsidRPr="0043590E" w:rsidRDefault="001D2240" w:rsidP="001D2240">
      <w:pPr>
        <w:pStyle w:val="24"/>
      </w:pPr>
      <w:bookmarkStart w:id="761" w:name="bookmark1965"/>
      <w:bookmarkStart w:id="762" w:name="_Toc105502816"/>
      <w:r>
        <w:t xml:space="preserve">3.1. </w:t>
      </w:r>
      <w:r w:rsidRPr="0043590E">
        <w:t>УЧЕБНЫЙ ПЛАН ПРОГРАММЫ</w:t>
      </w:r>
      <w:bookmarkEnd w:id="761"/>
      <w:bookmarkEnd w:id="762"/>
      <w:r>
        <w:t xml:space="preserve"> </w:t>
      </w:r>
      <w:bookmarkStart w:id="763" w:name="_Toc105502817"/>
      <w:r w:rsidRPr="0043590E">
        <w:t>ОСНОВНОГО ОБЩЕГО ОБРАЗОВАНИЯ</w:t>
      </w:r>
      <w:bookmarkEnd w:id="763"/>
    </w:p>
    <w:p w:rsidR="001D2240" w:rsidRPr="00EB2D57" w:rsidRDefault="001D2240" w:rsidP="001D2240">
      <w:pPr>
        <w:pStyle w:val="13"/>
        <w:spacing w:line="226" w:lineRule="auto"/>
        <w:jc w:val="both"/>
        <w:rPr>
          <w:color w:val="auto"/>
        </w:rPr>
      </w:pPr>
      <w:r>
        <w:rPr>
          <w:color w:val="auto"/>
        </w:rPr>
        <w:t>У</w:t>
      </w:r>
      <w:r w:rsidRPr="00EB2D57">
        <w:rPr>
          <w:color w:val="auto"/>
        </w:rPr>
        <w:t>чебный план образовательных организаций, реализующих образовательную программу основного общего образования (далее примерный учебный план), обеспечивает реализацию требований ФГОС, определяет общие рамки отбора учебного материала, формирования перечня результатов образования и организации образовательной деятельности.</w:t>
      </w:r>
    </w:p>
    <w:p w:rsidR="001D2240" w:rsidRPr="00EB2D57" w:rsidRDefault="001D2240" w:rsidP="001D2240">
      <w:pPr>
        <w:pStyle w:val="13"/>
        <w:spacing w:line="226" w:lineRule="auto"/>
        <w:jc w:val="both"/>
        <w:rPr>
          <w:color w:val="auto"/>
        </w:rPr>
      </w:pPr>
      <w:r w:rsidRPr="00EB2D57">
        <w:rPr>
          <w:color w:val="auto"/>
        </w:rPr>
        <w:t>Примерный учебный план:</w:t>
      </w:r>
    </w:p>
    <w:p w:rsidR="001D2240" w:rsidRPr="00EB2D57" w:rsidRDefault="001D2240" w:rsidP="001D2240">
      <w:pPr>
        <w:pStyle w:val="13"/>
        <w:spacing w:line="226" w:lineRule="auto"/>
        <w:ind w:left="240" w:hanging="240"/>
        <w:jc w:val="both"/>
        <w:rPr>
          <w:color w:val="auto"/>
        </w:rPr>
      </w:pPr>
      <w:r w:rsidRPr="00EB2D57">
        <w:rPr>
          <w:color w:val="auto"/>
        </w:rPr>
        <w:t>—фиксирует максимальный объем учебной нагрузки обучающихся;</w:t>
      </w:r>
    </w:p>
    <w:p w:rsidR="001D2240" w:rsidRPr="00EB2D57" w:rsidRDefault="001D2240" w:rsidP="001D2240">
      <w:pPr>
        <w:pStyle w:val="13"/>
        <w:spacing w:line="226" w:lineRule="auto"/>
        <w:ind w:left="240" w:hanging="240"/>
        <w:jc w:val="both"/>
        <w:rPr>
          <w:color w:val="auto"/>
        </w:rPr>
      </w:pPr>
      <w:r w:rsidRPr="00EB2D57">
        <w:rPr>
          <w:color w:val="auto"/>
        </w:rPr>
        <w:t>—определяет (регламентирует) перечень учебных предметов, курсов и время, отводимое на их освоение и организацию;</w:t>
      </w:r>
    </w:p>
    <w:p w:rsidR="001D2240" w:rsidRPr="00EB2D57" w:rsidRDefault="001D2240" w:rsidP="001D2240">
      <w:pPr>
        <w:pStyle w:val="13"/>
        <w:spacing w:line="226" w:lineRule="auto"/>
        <w:ind w:left="240" w:hanging="240"/>
        <w:jc w:val="both"/>
        <w:rPr>
          <w:color w:val="auto"/>
        </w:rPr>
      </w:pPr>
      <w:r w:rsidRPr="00EB2D57">
        <w:rPr>
          <w:color w:val="auto"/>
        </w:rPr>
        <w:t>—распределяет учебные предметы, курсы, модули по классам и учебным годам.</w:t>
      </w:r>
    </w:p>
    <w:p w:rsidR="001D2240" w:rsidRPr="00EB2D57" w:rsidRDefault="001D2240" w:rsidP="001D2240">
      <w:pPr>
        <w:pStyle w:val="13"/>
        <w:spacing w:line="226" w:lineRule="auto"/>
        <w:jc w:val="both"/>
        <w:rPr>
          <w:color w:val="auto"/>
        </w:rPr>
      </w:pPr>
      <w:r w:rsidRPr="00EB2D57">
        <w:rPr>
          <w:color w:val="auto"/>
        </w:rPr>
        <w:t>Примерный учебный план обеспечивает преподавание и изучение государственного языка Российской Федерации, а также возможность преподавания и изучения родного языка из числа языков народов РФ, в том числе русского языка как родного языка, государственных языков республик Российской Федерации. В случаях, предусмотренных законодательством Российской Федерации в сфере образования, предоставляет возможность обучения на государственных языках республик Российской Федерации и родном языке из числа языков народов Российской Федерации, возможность их изучения, а также устанавливает количество занятий.</w:t>
      </w:r>
    </w:p>
    <w:p w:rsidR="001D2240" w:rsidRPr="00EB2D57" w:rsidRDefault="001D2240" w:rsidP="001D2240">
      <w:pPr>
        <w:pStyle w:val="13"/>
        <w:spacing w:line="226" w:lineRule="auto"/>
        <w:jc w:val="both"/>
        <w:rPr>
          <w:color w:val="auto"/>
        </w:rPr>
      </w:pPr>
      <w:r w:rsidRPr="00EB2D57">
        <w:rPr>
          <w:color w:val="auto"/>
        </w:rPr>
        <w:t>Вариативность содержания образовательных программ основного общего образования реализуется через возможность формирования программ основного общего образования различного уровня сложности и направленности с учетом образовательных потребностей и способностей обучающихся, включая одаренных детей и детей с ОВЗ.</w:t>
      </w:r>
    </w:p>
    <w:p w:rsidR="001D2240" w:rsidRPr="00EB2D57" w:rsidRDefault="001D2240" w:rsidP="001D2240">
      <w:pPr>
        <w:pStyle w:val="13"/>
        <w:spacing w:line="226" w:lineRule="auto"/>
        <w:jc w:val="both"/>
        <w:rPr>
          <w:color w:val="auto"/>
        </w:rPr>
      </w:pPr>
      <w:r w:rsidRPr="00EB2D57">
        <w:rPr>
          <w:color w:val="auto"/>
        </w:rPr>
        <w:t>Примерный учебный план состоит из двух частей: обязательной части и части, формируемой участниками образовательных отношений.</w:t>
      </w:r>
    </w:p>
    <w:p w:rsidR="001D2240" w:rsidRPr="00EB2D57" w:rsidRDefault="001D2240" w:rsidP="001D2240">
      <w:pPr>
        <w:pStyle w:val="13"/>
        <w:spacing w:line="226" w:lineRule="auto"/>
        <w:jc w:val="both"/>
        <w:rPr>
          <w:color w:val="auto"/>
        </w:rPr>
      </w:pPr>
      <w:r w:rsidRPr="00EB2D57">
        <w:rPr>
          <w:color w:val="auto"/>
        </w:rPr>
        <w:t>Обязательная часть примерного учебного плана определяет состав учебных предметов обязательных для всех имеющих по данной программе государственную аккредитацию образовательных организаций, реализующих образовательную программу основного общего образования, и учебное время, отводимое на их изучение по классам (годам) обучения.</w:t>
      </w:r>
    </w:p>
    <w:p w:rsidR="001D2240" w:rsidRPr="00EB2D57" w:rsidRDefault="001D2240" w:rsidP="001D2240">
      <w:pPr>
        <w:pStyle w:val="13"/>
        <w:spacing w:line="226" w:lineRule="auto"/>
        <w:jc w:val="both"/>
        <w:rPr>
          <w:color w:val="auto"/>
        </w:rPr>
      </w:pPr>
      <w:r w:rsidRPr="00EB2D57">
        <w:rPr>
          <w:color w:val="auto"/>
        </w:rPr>
        <w:t>Часть примерного учебного плана, формируемая участниками образовательных отношений, определяет время, отводимое на изучение учебных предметов, учебных курсов, учебных модулей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ОВЗ.</w:t>
      </w:r>
    </w:p>
    <w:p w:rsidR="001D2240" w:rsidRPr="00EB2D57" w:rsidRDefault="001D2240" w:rsidP="001D2240">
      <w:pPr>
        <w:pStyle w:val="13"/>
        <w:spacing w:line="240" w:lineRule="auto"/>
        <w:jc w:val="both"/>
        <w:rPr>
          <w:color w:val="auto"/>
        </w:rPr>
      </w:pPr>
      <w:r w:rsidRPr="00EB2D57">
        <w:rPr>
          <w:color w:val="auto"/>
        </w:rPr>
        <w:t>Время, отводимое на данную часть примерного учебного плана, может быть использовано на:</w:t>
      </w:r>
    </w:p>
    <w:p w:rsidR="001D2240" w:rsidRPr="00EB2D57" w:rsidRDefault="001D2240" w:rsidP="001D2240">
      <w:pPr>
        <w:pStyle w:val="13"/>
        <w:spacing w:line="240" w:lineRule="auto"/>
        <w:ind w:left="240" w:hanging="240"/>
        <w:jc w:val="both"/>
        <w:rPr>
          <w:color w:val="auto"/>
        </w:rPr>
      </w:pPr>
      <w:r w:rsidRPr="00EB2D57">
        <w:rPr>
          <w:color w:val="auto"/>
        </w:rPr>
        <w:t>—увеличение учебных часов, предусмотренных на изучение отдельных учебных предметов обязательной части, в том числе на углубленном уровне;</w:t>
      </w:r>
    </w:p>
    <w:p w:rsidR="001D2240" w:rsidRPr="00EB2D57" w:rsidRDefault="001D2240" w:rsidP="001D2240">
      <w:pPr>
        <w:pStyle w:val="13"/>
        <w:spacing w:line="240" w:lineRule="auto"/>
        <w:ind w:left="240" w:hanging="240"/>
        <w:jc w:val="both"/>
        <w:rPr>
          <w:color w:val="auto"/>
        </w:rPr>
      </w:pPr>
      <w:r w:rsidRPr="00EB2D57">
        <w:rPr>
          <w:color w:val="auto"/>
        </w:rPr>
        <w:t>—введение специально разработанных учебных курсов, обеспечивающих интересы и потребности участников образовательных отношений, в том числе этнокультурные;</w:t>
      </w:r>
    </w:p>
    <w:p w:rsidR="001D2240" w:rsidRPr="00EB2D57" w:rsidRDefault="001D2240" w:rsidP="001D2240">
      <w:pPr>
        <w:pStyle w:val="13"/>
        <w:spacing w:line="240" w:lineRule="auto"/>
        <w:ind w:left="240" w:hanging="240"/>
        <w:jc w:val="both"/>
        <w:rPr>
          <w:color w:val="auto"/>
        </w:rPr>
      </w:pPr>
      <w:r w:rsidRPr="00EB2D57">
        <w:rPr>
          <w:color w:val="auto"/>
        </w:rPr>
        <w:t>—другие виды учебной, воспитательной, спортивной и иной деятельности обучающихся.</w:t>
      </w:r>
    </w:p>
    <w:p w:rsidR="001D2240" w:rsidRPr="00EB2D57" w:rsidRDefault="001D2240" w:rsidP="001D2240">
      <w:pPr>
        <w:pStyle w:val="13"/>
        <w:spacing w:line="240" w:lineRule="auto"/>
        <w:jc w:val="both"/>
        <w:rPr>
          <w:color w:val="auto"/>
        </w:rPr>
      </w:pPr>
      <w:r w:rsidRPr="00EB2D57">
        <w:rPr>
          <w:color w:val="auto"/>
        </w:rPr>
        <w:t>В интересах детей с участием обучающихся и их семей могут разрабатываться индивидуальные учебные планы, в рамках которых формируется индивидуальная траектория развития обучающегося (содержание учебных предметов, курсов, модулей, темп и формы образования). Реализация индивидуальных учебных планов, программ сопровождается тьюторской поддержкой.</w:t>
      </w:r>
    </w:p>
    <w:p w:rsidR="001D2240" w:rsidRPr="00EB2D57" w:rsidRDefault="001D2240" w:rsidP="001D2240">
      <w:pPr>
        <w:pStyle w:val="13"/>
        <w:spacing w:line="240" w:lineRule="auto"/>
        <w:jc w:val="both"/>
        <w:rPr>
          <w:color w:val="auto"/>
        </w:rPr>
      </w:pPr>
      <w:r w:rsidRPr="00EB2D57">
        <w:rPr>
          <w:color w:val="auto"/>
        </w:rPr>
        <w:t>Каждая общеобразовательная организация самостоятельно определяет режим работы (5-дневная или 6-дневная учебная неделя) с учетом законодательства Российской Федерации.</w:t>
      </w:r>
    </w:p>
    <w:p w:rsidR="001D2240" w:rsidRPr="00EB2D57" w:rsidRDefault="001D2240" w:rsidP="001D2240">
      <w:pPr>
        <w:pStyle w:val="13"/>
        <w:spacing w:line="240" w:lineRule="auto"/>
        <w:jc w:val="both"/>
        <w:rPr>
          <w:color w:val="auto"/>
        </w:rPr>
      </w:pPr>
      <w:r w:rsidRPr="00EB2D57">
        <w:rPr>
          <w:color w:val="auto"/>
        </w:rPr>
        <w:t>Продолжительность учебного года основного общего образования составляет 34 недели. Количество учебных занятий за 5 лет не может составлять менее 5058 академических часов и более 5549 академических часов. Максимальное число часов в неделю в 5, 6 и 7 классах при 5-дневной учебной неделе и 34 учебных неделях составляет 29, 30 и 32 часа соответственно. Максимальное число часов в неделю в 8 и 9 классах составляет 33 часа. При 6-дневной учебной неделе в 5, 6, 7 классах — 32, 33, 35 часов соответственно, в 8 и 9 классах — 36 часов.</w:t>
      </w:r>
    </w:p>
    <w:p w:rsidR="001D2240" w:rsidRPr="00EB2D57" w:rsidRDefault="001D2240" w:rsidP="001D2240">
      <w:pPr>
        <w:pStyle w:val="13"/>
        <w:spacing w:line="240" w:lineRule="auto"/>
        <w:jc w:val="both"/>
        <w:rPr>
          <w:color w:val="auto"/>
        </w:rPr>
      </w:pPr>
      <w:r w:rsidRPr="00EB2D57">
        <w:rPr>
          <w:color w:val="auto"/>
        </w:rPr>
        <w:t>Продолжительность каникул в течение учебного года составляет не менее 30 календарных дней, летом — не менее 8 недель.</w:t>
      </w:r>
    </w:p>
    <w:p w:rsidR="001D2240" w:rsidRPr="00EB2D57" w:rsidRDefault="001D2240" w:rsidP="001D2240">
      <w:pPr>
        <w:pStyle w:val="13"/>
        <w:spacing w:line="240" w:lineRule="auto"/>
        <w:jc w:val="both"/>
        <w:rPr>
          <w:color w:val="auto"/>
        </w:rPr>
      </w:pPr>
      <w:r w:rsidRPr="00EB2D57">
        <w:rPr>
          <w:color w:val="auto"/>
        </w:rPr>
        <w:t>Продолжительность урока в основной школе составляет 4045 минут. Для классов, в которых обучаются дети с ограниченными возможностями здоровья, — 40 минут. Во время занятий необходим перерыв для гимнастики не менее 2 минут.</w:t>
      </w:r>
    </w:p>
    <w:p w:rsidR="001D2240" w:rsidRPr="00EB2D57" w:rsidRDefault="001D2240" w:rsidP="001D2240">
      <w:pPr>
        <w:pStyle w:val="13"/>
        <w:spacing w:line="240" w:lineRule="auto"/>
        <w:jc w:val="both"/>
        <w:rPr>
          <w:color w:val="auto"/>
        </w:rPr>
      </w:pPr>
      <w:r w:rsidRPr="00EB2D57">
        <w:rPr>
          <w:color w:val="auto"/>
        </w:rPr>
        <w:t>Для основного общего образования представлены шесть вариантов примерного недельного учебного плана:</w:t>
      </w:r>
    </w:p>
    <w:p w:rsidR="001D2240" w:rsidRPr="00EB2D57" w:rsidRDefault="001D2240" w:rsidP="001D2240">
      <w:pPr>
        <w:pStyle w:val="-"/>
      </w:pPr>
      <w:r w:rsidRPr="00EB2D57">
        <w:t>—варианты 1, 3, 4 — для общеобразовательных организаций, в которых обучение ведется на русском языке для 5-дневной и 6-дневной учебной недели (1-й и 3-й варианты), а также с учетом изучения второго иностранного языка (4-й вариант);</w:t>
      </w:r>
    </w:p>
    <w:p w:rsidR="001D2240" w:rsidRPr="00EB2D57" w:rsidRDefault="001D2240" w:rsidP="001D2240">
      <w:pPr>
        <w:pStyle w:val="-"/>
      </w:pPr>
      <w:r w:rsidRPr="00EB2D57">
        <w:t>—варианты 2, 5 — для общеобразовательных организаций, в которых обучение ведется на русском языке, но наряду с ним изучается один из государственных языков республик Российской Федерации и (или) один из языков народов Российской Федерации, для 5-дневной и 6-дневной учебной недели;</w:t>
      </w:r>
    </w:p>
    <w:p w:rsidR="001D2240" w:rsidRPr="00EB2D57" w:rsidRDefault="001D2240" w:rsidP="001D2240">
      <w:pPr>
        <w:pStyle w:val="-"/>
      </w:pPr>
      <w:r w:rsidRPr="00EB2D57">
        <w:t>—вариант 6 — для общеобразовательных организаций, в которых обучение ведется на родном (нерусском) языке из числа языков народов Российской Федерации.</w:t>
      </w:r>
    </w:p>
    <w:p w:rsidR="001D2240" w:rsidRPr="00EB2D57" w:rsidRDefault="001D2240" w:rsidP="001D2240">
      <w:pPr>
        <w:pStyle w:val="-"/>
      </w:pPr>
      <w:r w:rsidRPr="00EB2D57">
        <w:t>При реализации примерного недельного учебного плана количество часов на физическую культуру составляет 2, третий час должен быть реализован образовательной организацией за счет часов внеурочной деятельности и/или за счет посещения учащимися спортивных секций.</w:t>
      </w:r>
    </w:p>
    <w:p w:rsidR="001D2240" w:rsidRDefault="001D2240" w:rsidP="001D2240">
      <w:pPr>
        <w:pStyle w:val="-"/>
      </w:pPr>
    </w:p>
    <w:p w:rsidR="001D2240" w:rsidRPr="00EB2D57" w:rsidRDefault="001D2240" w:rsidP="001D2240">
      <w:pPr>
        <w:pStyle w:val="-"/>
      </w:pPr>
      <w:r w:rsidRPr="00EB2D57">
        <w:t xml:space="preserve">В государственных и муниципальных образовательных организациях, расположенных на территории республики Российской Федерации, может вводиться изучение государственных языков республик Российской Федерации в соответствии с законодательством республик Российской Федерации. Изучение родных языков из числа языков народов Российской Федерации, государственных языков республик Российской Федерации следует организовать на основе примерных рабочих программ по родным языкам и родной литературе, включенных в федеральный реестр образовательных образовательных программ </w:t>
      </w:r>
      <w:hyperlink r:id="rId108" w:history="1">
        <w:r w:rsidRPr="00EB2D57">
          <w:rPr>
            <w:lang w:val="en-US" w:bidi="en-US"/>
          </w:rPr>
          <w:t>https</w:t>
        </w:r>
        <w:r w:rsidRPr="00EB2D57">
          <w:rPr>
            <w:lang w:bidi="en-US"/>
          </w:rPr>
          <w:t>://</w:t>
        </w:r>
        <w:r w:rsidRPr="00EB2D57">
          <w:rPr>
            <w:lang w:val="en-US" w:bidi="en-US"/>
          </w:rPr>
          <w:t>fgosreestr</w:t>
        </w:r>
        <w:r w:rsidRPr="00EB2D57">
          <w:rPr>
            <w:lang w:bidi="en-US"/>
          </w:rPr>
          <w:t>.</w:t>
        </w:r>
        <w:r w:rsidRPr="00EB2D57">
          <w:rPr>
            <w:lang w:val="en-US" w:bidi="en-US"/>
          </w:rPr>
          <w:t>ru</w:t>
        </w:r>
      </w:hyperlink>
      <w:r w:rsidRPr="00EB2D57">
        <w:rPr>
          <w:lang w:bidi="en-US"/>
        </w:rPr>
        <w:t>.</w:t>
      </w:r>
    </w:p>
    <w:p w:rsidR="001D2240" w:rsidRPr="00EB2D57" w:rsidRDefault="001D2240" w:rsidP="001D2240">
      <w:pPr>
        <w:pStyle w:val="-"/>
      </w:pPr>
      <w:r w:rsidRPr="00EB2D57">
        <w:t>В общеобразовательных организациях республик Российской Федерации, в которых введено преподавание и изучение государственных языков республик Российской Федерации, распределение часов предметной области «Родной язык и родная литература» учебного плана осуществляется с учетом законодательства данных субъектов Российской Федерации (преподавание и изучение государственных языков республик Российской Федерации не должны осуществляться в ущерб преподаванию и изучению государственного языка Российской Федерации).</w:t>
      </w:r>
    </w:p>
    <w:p w:rsidR="000D4294" w:rsidRDefault="001D2240" w:rsidP="001D2240">
      <w:pPr>
        <w:pStyle w:val="13"/>
        <w:spacing w:line="240" w:lineRule="auto"/>
        <w:jc w:val="both"/>
      </w:pPr>
      <w:r w:rsidRPr="00EB2D57">
        <w:t>При проведении занятий по родному (нерусскому) языку из числа языков народов Российской Федерации в общеобразовательных организациях, где наряду с русским языком изучается родной (нерусский) язык, осуществляется деление класса на две и более группы при наличии потребности в изучении нескольких родных языков народов Российской Федерации, государственных языков республик, деление класса на две группы с учетом уровней владения родным языком (владеющие и не владеющие).</w:t>
      </w:r>
    </w:p>
    <w:p w:rsidR="001D2240" w:rsidRDefault="001D2240" w:rsidP="001D2240">
      <w:pPr>
        <w:pStyle w:val="13"/>
        <w:spacing w:line="240" w:lineRule="auto"/>
        <w:jc w:val="both"/>
      </w:pPr>
    </w:p>
    <w:p w:rsidR="001D2240" w:rsidRDefault="001D2240" w:rsidP="001D2240">
      <w:pPr>
        <w:pStyle w:val="13"/>
        <w:spacing w:line="240" w:lineRule="auto"/>
        <w:jc w:val="both"/>
      </w:pPr>
    </w:p>
    <w:p w:rsidR="001D2240" w:rsidRDefault="001D2240" w:rsidP="001D2240">
      <w:pPr>
        <w:pStyle w:val="13"/>
        <w:spacing w:line="240" w:lineRule="auto"/>
        <w:jc w:val="both"/>
      </w:pPr>
    </w:p>
    <w:p w:rsidR="001D2240" w:rsidRDefault="001D2240" w:rsidP="001D2240">
      <w:pPr>
        <w:pStyle w:val="13"/>
        <w:spacing w:line="240" w:lineRule="auto"/>
        <w:jc w:val="both"/>
        <w:rPr>
          <w:color w:val="auto"/>
        </w:rPr>
      </w:pPr>
    </w:p>
    <w:p w:rsidR="001D2240" w:rsidRDefault="001D2240" w:rsidP="001D2240">
      <w:pPr>
        <w:pStyle w:val="13"/>
        <w:spacing w:line="240" w:lineRule="auto"/>
        <w:jc w:val="both"/>
        <w:rPr>
          <w:color w:val="auto"/>
        </w:rPr>
      </w:pPr>
    </w:p>
    <w:p w:rsidR="001D2240" w:rsidRDefault="001D2240" w:rsidP="001D2240">
      <w:pPr>
        <w:pStyle w:val="13"/>
        <w:spacing w:line="240" w:lineRule="auto"/>
        <w:jc w:val="both"/>
        <w:rPr>
          <w:color w:val="auto"/>
        </w:rPr>
      </w:pPr>
    </w:p>
    <w:p w:rsidR="001D2240" w:rsidRDefault="001D2240" w:rsidP="001D2240">
      <w:pPr>
        <w:pStyle w:val="13"/>
        <w:spacing w:line="240" w:lineRule="auto"/>
        <w:jc w:val="both"/>
        <w:rPr>
          <w:color w:val="auto"/>
        </w:rPr>
      </w:pPr>
    </w:p>
    <w:p w:rsidR="001D2240" w:rsidRDefault="001D2240" w:rsidP="001D2240">
      <w:pPr>
        <w:pStyle w:val="13"/>
        <w:spacing w:line="240" w:lineRule="auto"/>
        <w:jc w:val="both"/>
        <w:rPr>
          <w:color w:val="auto"/>
        </w:rPr>
      </w:pPr>
    </w:p>
    <w:p w:rsidR="001D2240" w:rsidRDefault="001D2240" w:rsidP="001D2240">
      <w:pPr>
        <w:pStyle w:val="13"/>
        <w:spacing w:line="240" w:lineRule="auto"/>
        <w:jc w:val="both"/>
        <w:rPr>
          <w:color w:val="auto"/>
        </w:rPr>
      </w:pPr>
    </w:p>
    <w:p w:rsidR="001D2240" w:rsidRDefault="001D2240" w:rsidP="001D2240">
      <w:pPr>
        <w:pStyle w:val="13"/>
        <w:spacing w:line="240" w:lineRule="auto"/>
        <w:jc w:val="both"/>
        <w:rPr>
          <w:color w:val="auto"/>
        </w:rPr>
      </w:pPr>
    </w:p>
    <w:p w:rsidR="001D2240" w:rsidRDefault="001D2240" w:rsidP="001D2240">
      <w:pPr>
        <w:pStyle w:val="13"/>
        <w:spacing w:line="240" w:lineRule="auto"/>
        <w:jc w:val="both"/>
        <w:rPr>
          <w:color w:val="auto"/>
        </w:rPr>
      </w:pPr>
    </w:p>
    <w:p w:rsidR="001D2240" w:rsidRDefault="001D2240" w:rsidP="001D2240">
      <w:pPr>
        <w:pStyle w:val="13"/>
        <w:spacing w:line="240" w:lineRule="auto"/>
        <w:jc w:val="both"/>
        <w:rPr>
          <w:color w:val="auto"/>
        </w:rPr>
      </w:pPr>
    </w:p>
    <w:p w:rsidR="001D2240" w:rsidRDefault="001D2240" w:rsidP="001D2240">
      <w:pPr>
        <w:pStyle w:val="13"/>
        <w:spacing w:line="240" w:lineRule="auto"/>
        <w:jc w:val="both"/>
        <w:rPr>
          <w:color w:val="auto"/>
        </w:rPr>
      </w:pPr>
    </w:p>
    <w:p w:rsidR="001D2240" w:rsidRDefault="001D2240" w:rsidP="001D2240">
      <w:pPr>
        <w:pStyle w:val="13"/>
        <w:spacing w:line="240" w:lineRule="auto"/>
        <w:jc w:val="both"/>
        <w:rPr>
          <w:color w:val="auto"/>
        </w:rPr>
      </w:pPr>
    </w:p>
    <w:p w:rsidR="001D2240" w:rsidRDefault="001D2240" w:rsidP="001D2240">
      <w:pPr>
        <w:pStyle w:val="13"/>
        <w:spacing w:line="240" w:lineRule="auto"/>
        <w:jc w:val="both"/>
        <w:rPr>
          <w:color w:val="auto"/>
        </w:rPr>
      </w:pPr>
    </w:p>
    <w:p w:rsidR="001D2240" w:rsidRDefault="001D2240" w:rsidP="001D2240">
      <w:pPr>
        <w:pStyle w:val="13"/>
        <w:spacing w:line="240" w:lineRule="auto"/>
        <w:jc w:val="both"/>
        <w:rPr>
          <w:color w:val="auto"/>
        </w:rPr>
      </w:pPr>
    </w:p>
    <w:p w:rsidR="001D2240" w:rsidRDefault="001D2240" w:rsidP="001D2240">
      <w:pPr>
        <w:pStyle w:val="13"/>
        <w:spacing w:line="240" w:lineRule="auto"/>
        <w:jc w:val="both"/>
        <w:rPr>
          <w:color w:val="auto"/>
        </w:rPr>
      </w:pPr>
    </w:p>
    <w:p w:rsidR="001D2240" w:rsidRDefault="001D2240" w:rsidP="001D2240">
      <w:pPr>
        <w:pStyle w:val="13"/>
        <w:spacing w:line="240" w:lineRule="auto"/>
        <w:jc w:val="both"/>
        <w:rPr>
          <w:color w:val="auto"/>
        </w:rPr>
      </w:pPr>
    </w:p>
    <w:p w:rsidR="001D2240" w:rsidRDefault="001D2240" w:rsidP="001D2240">
      <w:pPr>
        <w:pStyle w:val="13"/>
        <w:spacing w:line="240" w:lineRule="auto"/>
        <w:jc w:val="both"/>
        <w:rPr>
          <w:color w:val="auto"/>
        </w:rPr>
      </w:pPr>
    </w:p>
    <w:p w:rsidR="001D2240" w:rsidRDefault="001D2240" w:rsidP="001D2240">
      <w:pPr>
        <w:pStyle w:val="13"/>
        <w:spacing w:line="240" w:lineRule="auto"/>
        <w:jc w:val="both"/>
        <w:rPr>
          <w:color w:val="auto"/>
        </w:rPr>
      </w:pPr>
    </w:p>
    <w:p w:rsidR="001D2240" w:rsidRDefault="001D2240" w:rsidP="001D2240">
      <w:pPr>
        <w:pStyle w:val="13"/>
        <w:spacing w:line="240" w:lineRule="auto"/>
        <w:ind w:firstLine="0"/>
        <w:jc w:val="both"/>
        <w:rPr>
          <w:color w:val="auto"/>
        </w:rPr>
      </w:pPr>
    </w:p>
    <w:p w:rsidR="001D2240" w:rsidRDefault="001D2240" w:rsidP="001D2240">
      <w:pPr>
        <w:pStyle w:val="13"/>
        <w:spacing w:line="240" w:lineRule="auto"/>
        <w:jc w:val="both"/>
        <w:rPr>
          <w:color w:val="auto"/>
        </w:rPr>
      </w:pPr>
    </w:p>
    <w:p w:rsidR="001D2240" w:rsidRDefault="001D2240" w:rsidP="001D2240">
      <w:pPr>
        <w:pStyle w:val="13"/>
        <w:spacing w:line="240" w:lineRule="auto"/>
        <w:jc w:val="both"/>
        <w:rPr>
          <w:color w:val="auto"/>
        </w:rPr>
      </w:pPr>
    </w:p>
    <w:p w:rsidR="001D2240" w:rsidRDefault="001D2240" w:rsidP="001D2240">
      <w:pPr>
        <w:pStyle w:val="13"/>
        <w:spacing w:line="240" w:lineRule="auto"/>
        <w:jc w:val="both"/>
        <w:rPr>
          <w:color w:val="auto"/>
        </w:rPr>
      </w:pPr>
    </w:p>
    <w:p w:rsidR="001D2240" w:rsidRDefault="001D2240" w:rsidP="001D2240">
      <w:pPr>
        <w:spacing w:after="0"/>
        <w:rPr>
          <w:rFonts w:ascii="Times New Roman" w:hAnsi="Times New Roman"/>
        </w:rPr>
      </w:pPr>
    </w:p>
    <w:p w:rsidR="001D2240" w:rsidRPr="0045115F" w:rsidRDefault="001D2240" w:rsidP="001D2240">
      <w:pPr>
        <w:spacing w:after="0"/>
        <w:jc w:val="center"/>
        <w:rPr>
          <w:rFonts w:ascii="Times New Roman" w:hAnsi="Times New Roman"/>
          <w:b/>
        </w:rPr>
      </w:pPr>
      <w:r w:rsidRPr="0045115F">
        <w:rPr>
          <w:rFonts w:ascii="Times New Roman" w:hAnsi="Times New Roman"/>
          <w:b/>
        </w:rPr>
        <w:t>Учебный план</w:t>
      </w:r>
    </w:p>
    <w:p w:rsidR="001D2240" w:rsidRPr="0045115F" w:rsidRDefault="001D2240" w:rsidP="001D2240">
      <w:pPr>
        <w:spacing w:after="0"/>
        <w:jc w:val="center"/>
        <w:rPr>
          <w:rFonts w:ascii="Times New Roman" w:hAnsi="Times New Roman"/>
          <w:b/>
        </w:rPr>
      </w:pPr>
      <w:r w:rsidRPr="0045115F">
        <w:rPr>
          <w:rFonts w:ascii="Times New Roman" w:hAnsi="Times New Roman"/>
          <w:b/>
        </w:rPr>
        <w:t xml:space="preserve">начального общего образования МБОУ СОШ № 2 г. Томари Сахалинской области </w:t>
      </w:r>
      <w:r>
        <w:rPr>
          <w:rFonts w:ascii="Times New Roman" w:hAnsi="Times New Roman"/>
          <w:b/>
        </w:rPr>
        <w:t xml:space="preserve"> на 2022-2023</w:t>
      </w:r>
      <w:r w:rsidRPr="0045115F">
        <w:rPr>
          <w:rFonts w:ascii="Times New Roman" w:hAnsi="Times New Roman"/>
          <w:b/>
        </w:rPr>
        <w:t xml:space="preserve"> учебный год</w:t>
      </w:r>
    </w:p>
    <w:tbl>
      <w:tblPr>
        <w:tblW w:w="1531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2694"/>
        <w:gridCol w:w="283"/>
        <w:gridCol w:w="283"/>
        <w:gridCol w:w="1276"/>
        <w:gridCol w:w="1417"/>
        <w:gridCol w:w="1276"/>
        <w:gridCol w:w="1418"/>
        <w:gridCol w:w="1417"/>
        <w:gridCol w:w="1418"/>
        <w:gridCol w:w="1417"/>
      </w:tblGrid>
      <w:tr w:rsidR="001D2240" w:rsidRPr="0045115F" w:rsidTr="001D2240">
        <w:tc>
          <w:tcPr>
            <w:tcW w:w="2411" w:type="dxa"/>
            <w:vMerge w:val="restart"/>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b/>
                <w:sz w:val="20"/>
                <w:szCs w:val="20"/>
              </w:rPr>
            </w:pPr>
            <w:r w:rsidRPr="0045115F">
              <w:rPr>
                <w:rFonts w:ascii="Times New Roman" w:hAnsi="Times New Roman"/>
                <w:b/>
                <w:sz w:val="20"/>
                <w:szCs w:val="20"/>
              </w:rPr>
              <w:t>Предметные области</w:t>
            </w:r>
          </w:p>
        </w:tc>
        <w:tc>
          <w:tcPr>
            <w:tcW w:w="2694" w:type="dxa"/>
            <w:vMerge w:val="restart"/>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b/>
                <w:sz w:val="20"/>
                <w:szCs w:val="20"/>
              </w:rPr>
            </w:pPr>
            <w:r w:rsidRPr="0045115F">
              <w:rPr>
                <w:rFonts w:ascii="Times New Roman" w:hAnsi="Times New Roman"/>
                <w:b/>
                <w:sz w:val="20"/>
                <w:szCs w:val="20"/>
              </w:rPr>
              <w:t>Учебные предметы</w:t>
            </w:r>
          </w:p>
        </w:tc>
        <w:tc>
          <w:tcPr>
            <w:tcW w:w="10205" w:type="dxa"/>
            <w:gridSpan w:val="9"/>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b/>
                <w:sz w:val="20"/>
                <w:szCs w:val="20"/>
              </w:rPr>
            </w:pPr>
            <w:r w:rsidRPr="0045115F">
              <w:rPr>
                <w:rFonts w:ascii="Times New Roman" w:hAnsi="Times New Roman"/>
                <w:b/>
                <w:sz w:val="20"/>
                <w:szCs w:val="20"/>
              </w:rPr>
              <w:t>Классы</w:t>
            </w:r>
          </w:p>
        </w:tc>
      </w:tr>
      <w:tr w:rsidR="001D2240" w:rsidRPr="0045115F" w:rsidTr="001D2240">
        <w:tc>
          <w:tcPr>
            <w:tcW w:w="2411" w:type="dxa"/>
            <w:vMerge/>
            <w:tcBorders>
              <w:top w:val="single" w:sz="4" w:space="0" w:color="auto"/>
              <w:left w:val="single" w:sz="4" w:space="0" w:color="auto"/>
              <w:bottom w:val="single" w:sz="4" w:space="0" w:color="auto"/>
              <w:right w:val="single" w:sz="4" w:space="0" w:color="auto"/>
            </w:tcBorders>
            <w:vAlign w:val="center"/>
            <w:hideMark/>
          </w:tcPr>
          <w:p w:rsidR="001D2240" w:rsidRPr="0045115F" w:rsidRDefault="001D2240" w:rsidP="001D2240">
            <w:pPr>
              <w:spacing w:after="0" w:line="240" w:lineRule="auto"/>
              <w:rPr>
                <w:rFonts w:ascii="Times New Roman" w:hAnsi="Times New Roman"/>
                <w:b/>
                <w:sz w:val="20"/>
                <w:szCs w:val="20"/>
              </w:rPr>
            </w:pPr>
          </w:p>
        </w:tc>
        <w:tc>
          <w:tcPr>
            <w:tcW w:w="2694" w:type="dxa"/>
            <w:vMerge/>
            <w:tcBorders>
              <w:top w:val="single" w:sz="4" w:space="0" w:color="auto"/>
              <w:left w:val="single" w:sz="4" w:space="0" w:color="auto"/>
              <w:bottom w:val="single" w:sz="4" w:space="0" w:color="auto"/>
              <w:right w:val="single" w:sz="4" w:space="0" w:color="auto"/>
            </w:tcBorders>
            <w:vAlign w:val="center"/>
            <w:hideMark/>
          </w:tcPr>
          <w:p w:rsidR="001D2240" w:rsidRPr="0045115F" w:rsidRDefault="001D2240" w:rsidP="001D2240">
            <w:pPr>
              <w:spacing w:after="0" w:line="240" w:lineRule="auto"/>
              <w:rPr>
                <w:rFonts w:ascii="Times New Roman" w:hAnsi="Times New Roman"/>
                <w:b/>
                <w:sz w:val="20"/>
                <w:szCs w:val="20"/>
              </w:rPr>
            </w:pPr>
          </w:p>
        </w:tc>
        <w:tc>
          <w:tcPr>
            <w:tcW w:w="566" w:type="dxa"/>
            <w:gridSpan w:val="2"/>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b/>
                <w:sz w:val="20"/>
                <w:szCs w:val="20"/>
              </w:rPr>
            </w:pPr>
          </w:p>
        </w:tc>
        <w:tc>
          <w:tcPr>
            <w:tcW w:w="2693" w:type="dxa"/>
            <w:gridSpan w:val="2"/>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b/>
                <w:sz w:val="20"/>
                <w:szCs w:val="20"/>
              </w:rPr>
            </w:pPr>
            <w:r w:rsidRPr="0045115F">
              <w:rPr>
                <w:rFonts w:ascii="Times New Roman" w:hAnsi="Times New Roman"/>
                <w:b/>
                <w:sz w:val="20"/>
                <w:szCs w:val="20"/>
              </w:rPr>
              <w:t>2 А,Б</w:t>
            </w:r>
            <w:r>
              <w:rPr>
                <w:rFonts w:ascii="Times New Roman" w:hAnsi="Times New Roman"/>
                <w:b/>
                <w:sz w:val="20"/>
                <w:szCs w:val="20"/>
              </w:rPr>
              <w:t>,В</w:t>
            </w:r>
          </w:p>
        </w:tc>
        <w:tc>
          <w:tcPr>
            <w:tcW w:w="2694" w:type="dxa"/>
            <w:gridSpan w:val="2"/>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b/>
                <w:sz w:val="20"/>
                <w:szCs w:val="20"/>
              </w:rPr>
            </w:pPr>
            <w:r w:rsidRPr="0045115F">
              <w:rPr>
                <w:rFonts w:ascii="Times New Roman" w:hAnsi="Times New Roman"/>
                <w:b/>
                <w:sz w:val="20"/>
                <w:szCs w:val="20"/>
              </w:rPr>
              <w:t>3 А,Б</w:t>
            </w:r>
          </w:p>
        </w:tc>
        <w:tc>
          <w:tcPr>
            <w:tcW w:w="2835" w:type="dxa"/>
            <w:gridSpan w:val="2"/>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b/>
                <w:sz w:val="20"/>
                <w:szCs w:val="20"/>
              </w:rPr>
            </w:pPr>
            <w:r w:rsidRPr="0045115F">
              <w:rPr>
                <w:rFonts w:ascii="Times New Roman" w:hAnsi="Times New Roman"/>
                <w:b/>
                <w:sz w:val="20"/>
                <w:szCs w:val="20"/>
              </w:rPr>
              <w:t>4 А,Б</w:t>
            </w:r>
          </w:p>
        </w:tc>
        <w:tc>
          <w:tcPr>
            <w:tcW w:w="1417" w:type="dxa"/>
            <w:tcBorders>
              <w:top w:val="single" w:sz="4" w:space="0" w:color="auto"/>
              <w:left w:val="single" w:sz="4" w:space="0" w:color="auto"/>
              <w:bottom w:val="single" w:sz="4" w:space="0" w:color="auto"/>
              <w:right w:val="single" w:sz="4" w:space="0" w:color="auto"/>
            </w:tcBorders>
          </w:tcPr>
          <w:p w:rsidR="001D2240" w:rsidRPr="0045115F" w:rsidRDefault="001D2240" w:rsidP="001D2240">
            <w:pPr>
              <w:spacing w:after="0"/>
              <w:jc w:val="center"/>
              <w:rPr>
                <w:rFonts w:ascii="Times New Roman" w:hAnsi="Times New Roman"/>
                <w:b/>
                <w:sz w:val="20"/>
                <w:szCs w:val="20"/>
              </w:rPr>
            </w:pPr>
          </w:p>
        </w:tc>
      </w:tr>
      <w:tr w:rsidR="001D2240" w:rsidRPr="0045115F" w:rsidTr="001D2240">
        <w:tc>
          <w:tcPr>
            <w:tcW w:w="2411" w:type="dxa"/>
            <w:vMerge/>
            <w:tcBorders>
              <w:top w:val="single" w:sz="4" w:space="0" w:color="auto"/>
              <w:left w:val="single" w:sz="4" w:space="0" w:color="auto"/>
              <w:bottom w:val="single" w:sz="4" w:space="0" w:color="auto"/>
              <w:right w:val="single" w:sz="4" w:space="0" w:color="auto"/>
            </w:tcBorders>
            <w:vAlign w:val="center"/>
            <w:hideMark/>
          </w:tcPr>
          <w:p w:rsidR="001D2240" w:rsidRPr="0045115F" w:rsidRDefault="001D2240" w:rsidP="001D2240">
            <w:pPr>
              <w:spacing w:after="0" w:line="240" w:lineRule="auto"/>
              <w:rPr>
                <w:rFonts w:ascii="Times New Roman" w:hAnsi="Times New Roman"/>
                <w:b/>
                <w:sz w:val="20"/>
                <w:szCs w:val="20"/>
              </w:rPr>
            </w:pPr>
          </w:p>
        </w:tc>
        <w:tc>
          <w:tcPr>
            <w:tcW w:w="2694" w:type="dxa"/>
            <w:vMerge/>
            <w:tcBorders>
              <w:top w:val="single" w:sz="4" w:space="0" w:color="auto"/>
              <w:left w:val="single" w:sz="4" w:space="0" w:color="auto"/>
              <w:bottom w:val="single" w:sz="4" w:space="0" w:color="auto"/>
              <w:right w:val="single" w:sz="4" w:space="0" w:color="auto"/>
            </w:tcBorders>
            <w:vAlign w:val="center"/>
            <w:hideMark/>
          </w:tcPr>
          <w:p w:rsidR="001D2240" w:rsidRPr="0045115F" w:rsidRDefault="001D2240" w:rsidP="001D2240">
            <w:pPr>
              <w:spacing w:after="0" w:line="240" w:lineRule="auto"/>
              <w:rPr>
                <w:rFonts w:ascii="Times New Roman" w:hAnsi="Times New Roman"/>
                <w:b/>
                <w:sz w:val="20"/>
                <w:szCs w:val="20"/>
              </w:rPr>
            </w:pPr>
          </w:p>
        </w:tc>
        <w:tc>
          <w:tcPr>
            <w:tcW w:w="10205" w:type="dxa"/>
            <w:gridSpan w:val="9"/>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b/>
                <w:sz w:val="20"/>
                <w:szCs w:val="20"/>
              </w:rPr>
            </w:pPr>
            <w:r w:rsidRPr="0045115F">
              <w:rPr>
                <w:rFonts w:ascii="Times New Roman" w:hAnsi="Times New Roman"/>
                <w:b/>
                <w:sz w:val="20"/>
                <w:szCs w:val="20"/>
              </w:rPr>
              <w:t>Количество часов</w:t>
            </w:r>
          </w:p>
        </w:tc>
      </w:tr>
      <w:tr w:rsidR="001D2240" w:rsidRPr="0045115F" w:rsidTr="001D2240">
        <w:trPr>
          <w:cantSplit/>
          <w:trHeight w:val="1134"/>
        </w:trPr>
        <w:tc>
          <w:tcPr>
            <w:tcW w:w="5105" w:type="dxa"/>
            <w:gridSpan w:val="2"/>
            <w:tcBorders>
              <w:top w:val="single" w:sz="4" w:space="0" w:color="auto"/>
              <w:left w:val="single" w:sz="4" w:space="0" w:color="auto"/>
              <w:bottom w:val="single" w:sz="4" w:space="0" w:color="auto"/>
              <w:right w:val="single" w:sz="4" w:space="0" w:color="auto"/>
            </w:tcBorders>
          </w:tcPr>
          <w:p w:rsidR="001D2240" w:rsidRPr="0045115F" w:rsidRDefault="001D2240" w:rsidP="001D2240">
            <w:pPr>
              <w:spacing w:after="0"/>
              <w:jc w:val="center"/>
              <w:rPr>
                <w:rFonts w:ascii="Times New Roman" w:hAnsi="Times New Roman"/>
                <w:b/>
                <w:sz w:val="20"/>
                <w:szCs w:val="20"/>
              </w:rPr>
            </w:pPr>
          </w:p>
        </w:tc>
        <w:tc>
          <w:tcPr>
            <w:tcW w:w="283" w:type="dxa"/>
            <w:tcBorders>
              <w:top w:val="single" w:sz="4" w:space="0" w:color="auto"/>
              <w:left w:val="single" w:sz="4" w:space="0" w:color="auto"/>
              <w:bottom w:val="single" w:sz="4" w:space="0" w:color="auto"/>
              <w:right w:val="single" w:sz="4" w:space="0" w:color="auto"/>
            </w:tcBorders>
            <w:textDirection w:val="btLr"/>
            <w:hideMark/>
          </w:tcPr>
          <w:p w:rsidR="001D2240" w:rsidRPr="0045115F" w:rsidRDefault="001D2240" w:rsidP="001D2240">
            <w:pPr>
              <w:spacing w:after="0"/>
              <w:ind w:left="113" w:right="113"/>
              <w:jc w:val="center"/>
              <w:rPr>
                <w:rFonts w:ascii="Times New Roman" w:hAnsi="Times New Roman"/>
                <w:sz w:val="20"/>
                <w:szCs w:val="20"/>
              </w:rPr>
            </w:pPr>
          </w:p>
        </w:tc>
        <w:tc>
          <w:tcPr>
            <w:tcW w:w="283" w:type="dxa"/>
            <w:tcBorders>
              <w:top w:val="single" w:sz="4" w:space="0" w:color="auto"/>
              <w:left w:val="single" w:sz="4" w:space="0" w:color="auto"/>
              <w:bottom w:val="single" w:sz="4" w:space="0" w:color="auto"/>
              <w:right w:val="single" w:sz="4" w:space="0" w:color="auto"/>
            </w:tcBorders>
            <w:textDirection w:val="btLr"/>
            <w:hideMark/>
          </w:tcPr>
          <w:p w:rsidR="001D2240" w:rsidRPr="0045115F" w:rsidRDefault="001D2240" w:rsidP="001D2240">
            <w:pPr>
              <w:spacing w:after="0"/>
              <w:ind w:left="113" w:right="113"/>
              <w:jc w:val="center"/>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textDirection w:val="btLr"/>
            <w:hideMark/>
          </w:tcPr>
          <w:p w:rsidR="001D2240" w:rsidRPr="0045115F" w:rsidRDefault="001D2240" w:rsidP="001D2240">
            <w:pPr>
              <w:spacing w:after="0"/>
              <w:ind w:left="113" w:right="113"/>
              <w:jc w:val="center"/>
              <w:rPr>
                <w:rFonts w:ascii="Times New Roman" w:hAnsi="Times New Roman"/>
                <w:sz w:val="20"/>
                <w:szCs w:val="20"/>
              </w:rPr>
            </w:pPr>
            <w:r w:rsidRPr="0045115F">
              <w:rPr>
                <w:rFonts w:ascii="Times New Roman" w:hAnsi="Times New Roman"/>
                <w:sz w:val="20"/>
                <w:szCs w:val="20"/>
              </w:rPr>
              <w:t>В неделю</w:t>
            </w:r>
          </w:p>
        </w:tc>
        <w:tc>
          <w:tcPr>
            <w:tcW w:w="1417" w:type="dxa"/>
            <w:tcBorders>
              <w:top w:val="single" w:sz="4" w:space="0" w:color="auto"/>
              <w:left w:val="single" w:sz="4" w:space="0" w:color="auto"/>
              <w:bottom w:val="single" w:sz="4" w:space="0" w:color="auto"/>
              <w:right w:val="single" w:sz="4" w:space="0" w:color="auto"/>
            </w:tcBorders>
            <w:textDirection w:val="btLr"/>
            <w:hideMark/>
          </w:tcPr>
          <w:p w:rsidR="001D2240" w:rsidRPr="0045115F" w:rsidRDefault="001D2240" w:rsidP="001D2240">
            <w:pPr>
              <w:spacing w:after="0"/>
              <w:ind w:left="113" w:right="113"/>
              <w:jc w:val="center"/>
              <w:rPr>
                <w:rFonts w:ascii="Times New Roman" w:hAnsi="Times New Roman"/>
                <w:sz w:val="20"/>
                <w:szCs w:val="20"/>
              </w:rPr>
            </w:pPr>
            <w:r w:rsidRPr="0045115F">
              <w:rPr>
                <w:rFonts w:ascii="Times New Roman" w:hAnsi="Times New Roman"/>
                <w:sz w:val="20"/>
                <w:szCs w:val="20"/>
              </w:rPr>
              <w:t>В год</w:t>
            </w:r>
          </w:p>
        </w:tc>
        <w:tc>
          <w:tcPr>
            <w:tcW w:w="1276" w:type="dxa"/>
            <w:tcBorders>
              <w:top w:val="single" w:sz="4" w:space="0" w:color="auto"/>
              <w:left w:val="single" w:sz="4" w:space="0" w:color="auto"/>
              <w:bottom w:val="single" w:sz="4" w:space="0" w:color="auto"/>
              <w:right w:val="single" w:sz="4" w:space="0" w:color="auto"/>
            </w:tcBorders>
            <w:textDirection w:val="btLr"/>
            <w:hideMark/>
          </w:tcPr>
          <w:p w:rsidR="001D2240" w:rsidRPr="0045115F" w:rsidRDefault="001D2240" w:rsidP="001D2240">
            <w:pPr>
              <w:spacing w:after="0"/>
              <w:ind w:left="113" w:right="113"/>
              <w:jc w:val="center"/>
              <w:rPr>
                <w:rFonts w:ascii="Times New Roman" w:hAnsi="Times New Roman"/>
                <w:sz w:val="20"/>
                <w:szCs w:val="20"/>
              </w:rPr>
            </w:pPr>
            <w:r w:rsidRPr="0045115F">
              <w:rPr>
                <w:rFonts w:ascii="Times New Roman" w:hAnsi="Times New Roman"/>
                <w:sz w:val="20"/>
                <w:szCs w:val="20"/>
              </w:rPr>
              <w:t>В неделю</w:t>
            </w:r>
          </w:p>
        </w:tc>
        <w:tc>
          <w:tcPr>
            <w:tcW w:w="1418" w:type="dxa"/>
            <w:tcBorders>
              <w:top w:val="single" w:sz="4" w:space="0" w:color="auto"/>
              <w:left w:val="single" w:sz="4" w:space="0" w:color="auto"/>
              <w:bottom w:val="single" w:sz="4" w:space="0" w:color="auto"/>
              <w:right w:val="single" w:sz="4" w:space="0" w:color="auto"/>
            </w:tcBorders>
            <w:textDirection w:val="btLr"/>
            <w:hideMark/>
          </w:tcPr>
          <w:p w:rsidR="001D2240" w:rsidRPr="0045115F" w:rsidRDefault="001D2240" w:rsidP="001D2240">
            <w:pPr>
              <w:spacing w:after="0"/>
              <w:ind w:left="113" w:right="113"/>
              <w:jc w:val="center"/>
              <w:rPr>
                <w:rFonts w:ascii="Times New Roman" w:hAnsi="Times New Roman"/>
                <w:sz w:val="20"/>
                <w:szCs w:val="20"/>
              </w:rPr>
            </w:pPr>
            <w:r w:rsidRPr="0045115F">
              <w:rPr>
                <w:rFonts w:ascii="Times New Roman" w:hAnsi="Times New Roman"/>
                <w:sz w:val="20"/>
                <w:szCs w:val="20"/>
              </w:rPr>
              <w:t>В год</w:t>
            </w:r>
          </w:p>
        </w:tc>
        <w:tc>
          <w:tcPr>
            <w:tcW w:w="1417" w:type="dxa"/>
            <w:tcBorders>
              <w:top w:val="single" w:sz="4" w:space="0" w:color="auto"/>
              <w:left w:val="single" w:sz="4" w:space="0" w:color="auto"/>
              <w:bottom w:val="single" w:sz="4" w:space="0" w:color="auto"/>
              <w:right w:val="single" w:sz="4" w:space="0" w:color="auto"/>
            </w:tcBorders>
            <w:textDirection w:val="btLr"/>
            <w:hideMark/>
          </w:tcPr>
          <w:p w:rsidR="001D2240" w:rsidRPr="0045115F" w:rsidRDefault="001D2240" w:rsidP="001D2240">
            <w:pPr>
              <w:spacing w:after="0"/>
              <w:ind w:left="113" w:right="113"/>
              <w:jc w:val="center"/>
              <w:rPr>
                <w:rFonts w:ascii="Times New Roman" w:hAnsi="Times New Roman"/>
                <w:sz w:val="20"/>
                <w:szCs w:val="20"/>
              </w:rPr>
            </w:pPr>
            <w:r w:rsidRPr="0045115F">
              <w:rPr>
                <w:rFonts w:ascii="Times New Roman" w:hAnsi="Times New Roman"/>
                <w:sz w:val="20"/>
                <w:szCs w:val="20"/>
              </w:rPr>
              <w:t>В неделю</w:t>
            </w:r>
          </w:p>
        </w:tc>
        <w:tc>
          <w:tcPr>
            <w:tcW w:w="1418" w:type="dxa"/>
            <w:tcBorders>
              <w:top w:val="single" w:sz="4" w:space="0" w:color="auto"/>
              <w:left w:val="single" w:sz="4" w:space="0" w:color="auto"/>
              <w:bottom w:val="single" w:sz="4" w:space="0" w:color="auto"/>
              <w:right w:val="single" w:sz="4" w:space="0" w:color="auto"/>
            </w:tcBorders>
            <w:textDirection w:val="btLr"/>
            <w:hideMark/>
          </w:tcPr>
          <w:p w:rsidR="001D2240" w:rsidRPr="0045115F" w:rsidRDefault="001D2240" w:rsidP="001D2240">
            <w:pPr>
              <w:spacing w:after="0"/>
              <w:ind w:left="113" w:right="113"/>
              <w:jc w:val="center"/>
              <w:rPr>
                <w:rFonts w:ascii="Times New Roman" w:hAnsi="Times New Roman"/>
                <w:sz w:val="20"/>
                <w:szCs w:val="20"/>
              </w:rPr>
            </w:pPr>
            <w:r w:rsidRPr="0045115F">
              <w:rPr>
                <w:rFonts w:ascii="Times New Roman" w:hAnsi="Times New Roman"/>
                <w:sz w:val="20"/>
                <w:szCs w:val="20"/>
              </w:rPr>
              <w:t>В год</w:t>
            </w:r>
          </w:p>
        </w:tc>
        <w:tc>
          <w:tcPr>
            <w:tcW w:w="1417"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b/>
                <w:sz w:val="20"/>
                <w:szCs w:val="20"/>
              </w:rPr>
            </w:pPr>
            <w:r w:rsidRPr="0045115F">
              <w:rPr>
                <w:rFonts w:ascii="Times New Roman" w:hAnsi="Times New Roman"/>
                <w:b/>
                <w:sz w:val="20"/>
                <w:szCs w:val="20"/>
              </w:rPr>
              <w:t>Итого за 4 года обучения</w:t>
            </w:r>
          </w:p>
        </w:tc>
      </w:tr>
      <w:tr w:rsidR="001D2240" w:rsidRPr="0045115F" w:rsidTr="001D2240">
        <w:tc>
          <w:tcPr>
            <w:tcW w:w="15310" w:type="dxa"/>
            <w:gridSpan w:val="11"/>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b/>
                <w:sz w:val="20"/>
                <w:szCs w:val="20"/>
              </w:rPr>
            </w:pPr>
            <w:r w:rsidRPr="0045115F">
              <w:rPr>
                <w:rFonts w:ascii="Times New Roman" w:hAnsi="Times New Roman"/>
                <w:b/>
                <w:sz w:val="20"/>
                <w:szCs w:val="20"/>
              </w:rPr>
              <w:t>Обязательная часть</w:t>
            </w:r>
          </w:p>
        </w:tc>
      </w:tr>
      <w:tr w:rsidR="001D2240" w:rsidRPr="0045115F" w:rsidTr="001D2240">
        <w:tc>
          <w:tcPr>
            <w:tcW w:w="2411" w:type="dxa"/>
            <w:vMerge w:val="restart"/>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both"/>
              <w:rPr>
                <w:rFonts w:ascii="Times New Roman" w:hAnsi="Times New Roman"/>
                <w:sz w:val="20"/>
                <w:szCs w:val="20"/>
              </w:rPr>
            </w:pPr>
            <w:r w:rsidRPr="0045115F">
              <w:rPr>
                <w:rFonts w:ascii="Times New Roman" w:hAnsi="Times New Roman"/>
                <w:sz w:val="20"/>
                <w:szCs w:val="20"/>
              </w:rPr>
              <w:t>Русский язык и литературное чтение</w:t>
            </w:r>
          </w:p>
        </w:tc>
        <w:tc>
          <w:tcPr>
            <w:tcW w:w="2694"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both"/>
              <w:rPr>
                <w:rFonts w:ascii="Times New Roman" w:hAnsi="Times New Roman"/>
                <w:sz w:val="20"/>
                <w:szCs w:val="20"/>
              </w:rPr>
            </w:pPr>
            <w:r w:rsidRPr="0045115F">
              <w:rPr>
                <w:rFonts w:ascii="Times New Roman" w:hAnsi="Times New Roman"/>
                <w:sz w:val="20"/>
                <w:szCs w:val="20"/>
              </w:rPr>
              <w:t>Русский язык</w:t>
            </w:r>
          </w:p>
        </w:tc>
        <w:tc>
          <w:tcPr>
            <w:tcW w:w="283" w:type="dxa"/>
            <w:tcBorders>
              <w:top w:val="single" w:sz="4" w:space="0" w:color="auto"/>
              <w:left w:val="single" w:sz="4" w:space="0" w:color="auto"/>
              <w:bottom w:val="single" w:sz="4" w:space="0" w:color="auto"/>
              <w:right w:val="single" w:sz="4" w:space="0" w:color="auto"/>
            </w:tcBorders>
          </w:tcPr>
          <w:p w:rsidR="001D2240" w:rsidRPr="0045115F" w:rsidRDefault="001D2240" w:rsidP="001D2240">
            <w:pPr>
              <w:spacing w:after="0"/>
              <w:jc w:val="center"/>
              <w:rPr>
                <w:rFonts w:ascii="Times New Roman" w:hAnsi="Times New Roman"/>
                <w:sz w:val="20"/>
                <w:szCs w:val="20"/>
              </w:rPr>
            </w:pPr>
          </w:p>
        </w:tc>
        <w:tc>
          <w:tcPr>
            <w:tcW w:w="283" w:type="dxa"/>
            <w:tcBorders>
              <w:top w:val="single" w:sz="4" w:space="0" w:color="auto"/>
              <w:left w:val="single" w:sz="4" w:space="0" w:color="auto"/>
              <w:bottom w:val="single" w:sz="4" w:space="0" w:color="auto"/>
              <w:right w:val="single" w:sz="4" w:space="0" w:color="auto"/>
            </w:tcBorders>
          </w:tcPr>
          <w:p w:rsidR="001D2240" w:rsidRPr="0045115F" w:rsidRDefault="001D2240" w:rsidP="001D2240">
            <w:pPr>
              <w:spacing w:after="0"/>
              <w:jc w:val="center"/>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sz w:val="20"/>
                <w:szCs w:val="20"/>
              </w:rPr>
            </w:pPr>
            <w:r w:rsidRPr="0045115F">
              <w:rPr>
                <w:rFonts w:ascii="Times New Roman" w:hAnsi="Times New Roman"/>
                <w:sz w:val="20"/>
                <w:szCs w:val="20"/>
              </w:rPr>
              <w:t>4</w:t>
            </w:r>
          </w:p>
        </w:tc>
        <w:tc>
          <w:tcPr>
            <w:tcW w:w="1417"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sz w:val="20"/>
                <w:szCs w:val="20"/>
              </w:rPr>
            </w:pPr>
            <w:r w:rsidRPr="0045115F">
              <w:rPr>
                <w:rFonts w:ascii="Times New Roman" w:hAnsi="Times New Roman"/>
                <w:sz w:val="20"/>
                <w:szCs w:val="20"/>
              </w:rPr>
              <w:t>136</w:t>
            </w:r>
          </w:p>
        </w:tc>
        <w:tc>
          <w:tcPr>
            <w:tcW w:w="1276"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sz w:val="20"/>
                <w:szCs w:val="20"/>
              </w:rPr>
            </w:pPr>
            <w:r w:rsidRPr="0045115F">
              <w:rPr>
                <w:rFonts w:ascii="Times New Roman" w:hAnsi="Times New Roman"/>
                <w:sz w:val="20"/>
                <w:szCs w:val="20"/>
              </w:rPr>
              <w:t>4</w:t>
            </w:r>
          </w:p>
        </w:tc>
        <w:tc>
          <w:tcPr>
            <w:tcW w:w="1418"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sz w:val="20"/>
                <w:szCs w:val="20"/>
              </w:rPr>
            </w:pPr>
            <w:r w:rsidRPr="0045115F">
              <w:rPr>
                <w:rFonts w:ascii="Times New Roman" w:hAnsi="Times New Roman"/>
                <w:sz w:val="20"/>
                <w:szCs w:val="20"/>
              </w:rPr>
              <w:t>136</w:t>
            </w:r>
          </w:p>
        </w:tc>
        <w:tc>
          <w:tcPr>
            <w:tcW w:w="1417"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sz w:val="20"/>
                <w:szCs w:val="20"/>
              </w:rPr>
            </w:pPr>
            <w:r w:rsidRPr="0045115F">
              <w:rPr>
                <w:rFonts w:ascii="Times New Roman" w:hAnsi="Times New Roman"/>
                <w:sz w:val="20"/>
                <w:szCs w:val="20"/>
              </w:rPr>
              <w:t>4</w:t>
            </w:r>
          </w:p>
        </w:tc>
        <w:tc>
          <w:tcPr>
            <w:tcW w:w="1418"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sz w:val="20"/>
                <w:szCs w:val="20"/>
              </w:rPr>
            </w:pPr>
            <w:r w:rsidRPr="0045115F">
              <w:rPr>
                <w:rFonts w:ascii="Times New Roman" w:hAnsi="Times New Roman"/>
                <w:sz w:val="20"/>
                <w:szCs w:val="20"/>
              </w:rPr>
              <w:t>136</w:t>
            </w:r>
          </w:p>
        </w:tc>
        <w:tc>
          <w:tcPr>
            <w:tcW w:w="1417" w:type="dxa"/>
            <w:tcBorders>
              <w:top w:val="single" w:sz="4" w:space="0" w:color="auto"/>
              <w:left w:val="single" w:sz="4" w:space="0" w:color="auto"/>
              <w:bottom w:val="single" w:sz="4" w:space="0" w:color="auto"/>
              <w:right w:val="single" w:sz="4" w:space="0" w:color="auto"/>
            </w:tcBorders>
          </w:tcPr>
          <w:p w:rsidR="001D2240" w:rsidRPr="0045115F" w:rsidRDefault="001D2240" w:rsidP="001D2240">
            <w:pPr>
              <w:spacing w:after="0"/>
              <w:jc w:val="center"/>
              <w:rPr>
                <w:rFonts w:ascii="Times New Roman" w:hAnsi="Times New Roman"/>
                <w:sz w:val="20"/>
                <w:szCs w:val="20"/>
              </w:rPr>
            </w:pPr>
            <w:r>
              <w:rPr>
                <w:rFonts w:ascii="Times New Roman" w:hAnsi="Times New Roman"/>
                <w:sz w:val="20"/>
                <w:szCs w:val="20"/>
              </w:rPr>
              <w:t>408</w:t>
            </w:r>
          </w:p>
        </w:tc>
      </w:tr>
      <w:tr w:rsidR="001D2240" w:rsidRPr="0045115F" w:rsidTr="001D2240">
        <w:tc>
          <w:tcPr>
            <w:tcW w:w="2411" w:type="dxa"/>
            <w:vMerge/>
            <w:tcBorders>
              <w:top w:val="single" w:sz="4" w:space="0" w:color="auto"/>
              <w:left w:val="single" w:sz="4" w:space="0" w:color="auto"/>
              <w:bottom w:val="single" w:sz="4" w:space="0" w:color="auto"/>
              <w:right w:val="single" w:sz="4" w:space="0" w:color="auto"/>
            </w:tcBorders>
            <w:vAlign w:val="center"/>
            <w:hideMark/>
          </w:tcPr>
          <w:p w:rsidR="001D2240" w:rsidRPr="0045115F" w:rsidRDefault="001D2240" w:rsidP="001D2240">
            <w:pPr>
              <w:spacing w:after="0" w:line="240" w:lineRule="auto"/>
              <w:rPr>
                <w:rFonts w:ascii="Times New Roman" w:hAnsi="Times New Roman"/>
                <w:sz w:val="20"/>
                <w:szCs w:val="20"/>
              </w:rPr>
            </w:pPr>
          </w:p>
        </w:tc>
        <w:tc>
          <w:tcPr>
            <w:tcW w:w="2694"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both"/>
              <w:rPr>
                <w:rFonts w:ascii="Times New Roman" w:hAnsi="Times New Roman"/>
                <w:sz w:val="20"/>
                <w:szCs w:val="20"/>
              </w:rPr>
            </w:pPr>
            <w:r w:rsidRPr="0045115F">
              <w:rPr>
                <w:rFonts w:ascii="Times New Roman" w:hAnsi="Times New Roman"/>
                <w:sz w:val="20"/>
                <w:szCs w:val="20"/>
              </w:rPr>
              <w:t>Литературное чтение</w:t>
            </w:r>
          </w:p>
        </w:tc>
        <w:tc>
          <w:tcPr>
            <w:tcW w:w="283" w:type="dxa"/>
            <w:tcBorders>
              <w:top w:val="single" w:sz="4" w:space="0" w:color="auto"/>
              <w:left w:val="single" w:sz="4" w:space="0" w:color="auto"/>
              <w:bottom w:val="single" w:sz="4" w:space="0" w:color="auto"/>
              <w:right w:val="single" w:sz="4" w:space="0" w:color="auto"/>
            </w:tcBorders>
          </w:tcPr>
          <w:p w:rsidR="001D2240" w:rsidRPr="0045115F" w:rsidRDefault="001D2240" w:rsidP="001D2240">
            <w:pPr>
              <w:spacing w:after="0"/>
              <w:jc w:val="center"/>
              <w:rPr>
                <w:rFonts w:ascii="Times New Roman" w:hAnsi="Times New Roman"/>
                <w:sz w:val="20"/>
                <w:szCs w:val="20"/>
              </w:rPr>
            </w:pPr>
          </w:p>
        </w:tc>
        <w:tc>
          <w:tcPr>
            <w:tcW w:w="283" w:type="dxa"/>
            <w:tcBorders>
              <w:top w:val="single" w:sz="4" w:space="0" w:color="auto"/>
              <w:left w:val="single" w:sz="4" w:space="0" w:color="auto"/>
              <w:bottom w:val="single" w:sz="4" w:space="0" w:color="auto"/>
              <w:right w:val="single" w:sz="4" w:space="0" w:color="auto"/>
            </w:tcBorders>
          </w:tcPr>
          <w:p w:rsidR="001D2240" w:rsidRPr="0045115F" w:rsidRDefault="001D2240" w:rsidP="001D2240">
            <w:pPr>
              <w:spacing w:after="0"/>
              <w:jc w:val="center"/>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sz w:val="20"/>
                <w:szCs w:val="20"/>
              </w:rPr>
            </w:pPr>
            <w:r w:rsidRPr="0045115F">
              <w:rPr>
                <w:rFonts w:ascii="Times New Roman" w:hAnsi="Times New Roman"/>
                <w:sz w:val="20"/>
                <w:szCs w:val="20"/>
              </w:rPr>
              <w:t>4</w:t>
            </w:r>
          </w:p>
        </w:tc>
        <w:tc>
          <w:tcPr>
            <w:tcW w:w="1417"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sz w:val="20"/>
                <w:szCs w:val="20"/>
              </w:rPr>
            </w:pPr>
            <w:r w:rsidRPr="0045115F">
              <w:rPr>
                <w:rFonts w:ascii="Times New Roman" w:hAnsi="Times New Roman"/>
                <w:sz w:val="20"/>
                <w:szCs w:val="20"/>
              </w:rPr>
              <w:t>136</w:t>
            </w:r>
          </w:p>
        </w:tc>
        <w:tc>
          <w:tcPr>
            <w:tcW w:w="1276"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sz w:val="20"/>
                <w:szCs w:val="20"/>
              </w:rPr>
            </w:pPr>
            <w:r w:rsidRPr="0045115F">
              <w:rPr>
                <w:rFonts w:ascii="Times New Roman" w:hAnsi="Times New Roman"/>
                <w:sz w:val="20"/>
                <w:szCs w:val="20"/>
              </w:rPr>
              <w:t>4</w:t>
            </w:r>
          </w:p>
        </w:tc>
        <w:tc>
          <w:tcPr>
            <w:tcW w:w="1418"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sz w:val="20"/>
                <w:szCs w:val="20"/>
              </w:rPr>
            </w:pPr>
            <w:r w:rsidRPr="0045115F">
              <w:rPr>
                <w:rFonts w:ascii="Times New Roman" w:hAnsi="Times New Roman"/>
                <w:sz w:val="20"/>
                <w:szCs w:val="20"/>
              </w:rPr>
              <w:t>136</w:t>
            </w:r>
          </w:p>
        </w:tc>
        <w:tc>
          <w:tcPr>
            <w:tcW w:w="1417"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sz w:val="20"/>
                <w:szCs w:val="20"/>
              </w:rPr>
            </w:pPr>
            <w:r w:rsidRPr="0045115F">
              <w:rPr>
                <w:rFonts w:ascii="Times New Roman" w:hAnsi="Times New Roman"/>
                <w:sz w:val="20"/>
                <w:szCs w:val="20"/>
              </w:rPr>
              <w:t>3</w:t>
            </w:r>
          </w:p>
        </w:tc>
        <w:tc>
          <w:tcPr>
            <w:tcW w:w="1418"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sz w:val="20"/>
                <w:szCs w:val="20"/>
              </w:rPr>
            </w:pPr>
            <w:r w:rsidRPr="0045115F">
              <w:rPr>
                <w:rFonts w:ascii="Times New Roman" w:hAnsi="Times New Roman"/>
                <w:sz w:val="20"/>
                <w:szCs w:val="20"/>
              </w:rPr>
              <w:t>102</w:t>
            </w:r>
          </w:p>
        </w:tc>
        <w:tc>
          <w:tcPr>
            <w:tcW w:w="1417" w:type="dxa"/>
            <w:tcBorders>
              <w:top w:val="single" w:sz="4" w:space="0" w:color="auto"/>
              <w:left w:val="single" w:sz="4" w:space="0" w:color="auto"/>
              <w:bottom w:val="single" w:sz="4" w:space="0" w:color="auto"/>
              <w:right w:val="single" w:sz="4" w:space="0" w:color="auto"/>
            </w:tcBorders>
          </w:tcPr>
          <w:p w:rsidR="001D2240" w:rsidRPr="0045115F" w:rsidRDefault="001D2240" w:rsidP="001D2240">
            <w:pPr>
              <w:spacing w:after="0"/>
              <w:jc w:val="center"/>
              <w:rPr>
                <w:rFonts w:ascii="Times New Roman" w:hAnsi="Times New Roman"/>
                <w:sz w:val="20"/>
                <w:szCs w:val="20"/>
              </w:rPr>
            </w:pPr>
            <w:r>
              <w:rPr>
                <w:rFonts w:ascii="Times New Roman" w:hAnsi="Times New Roman"/>
                <w:sz w:val="20"/>
                <w:szCs w:val="20"/>
              </w:rPr>
              <w:t>374</w:t>
            </w:r>
          </w:p>
        </w:tc>
      </w:tr>
      <w:tr w:rsidR="001D2240" w:rsidRPr="0045115F" w:rsidTr="001D2240">
        <w:tc>
          <w:tcPr>
            <w:tcW w:w="2411" w:type="dxa"/>
            <w:vMerge w:val="restart"/>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both"/>
              <w:rPr>
                <w:rFonts w:ascii="Times New Roman" w:hAnsi="Times New Roman"/>
                <w:sz w:val="20"/>
                <w:szCs w:val="20"/>
              </w:rPr>
            </w:pPr>
            <w:r w:rsidRPr="0045115F">
              <w:rPr>
                <w:rFonts w:ascii="Times New Roman" w:hAnsi="Times New Roman"/>
                <w:sz w:val="20"/>
                <w:szCs w:val="20"/>
              </w:rPr>
              <w:t>Родной  язык и литературное чтение на родном языке</w:t>
            </w:r>
          </w:p>
        </w:tc>
        <w:tc>
          <w:tcPr>
            <w:tcW w:w="2694"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both"/>
              <w:rPr>
                <w:rFonts w:ascii="Times New Roman" w:hAnsi="Times New Roman"/>
                <w:sz w:val="20"/>
                <w:szCs w:val="20"/>
              </w:rPr>
            </w:pPr>
            <w:r w:rsidRPr="0045115F">
              <w:rPr>
                <w:rFonts w:ascii="Times New Roman" w:hAnsi="Times New Roman"/>
                <w:sz w:val="20"/>
                <w:szCs w:val="20"/>
              </w:rPr>
              <w:t>Родной язык</w:t>
            </w:r>
          </w:p>
        </w:tc>
        <w:tc>
          <w:tcPr>
            <w:tcW w:w="283" w:type="dxa"/>
            <w:tcBorders>
              <w:top w:val="single" w:sz="4" w:space="0" w:color="auto"/>
              <w:left w:val="single" w:sz="4" w:space="0" w:color="auto"/>
              <w:bottom w:val="single" w:sz="4" w:space="0" w:color="auto"/>
              <w:right w:val="single" w:sz="4" w:space="0" w:color="auto"/>
            </w:tcBorders>
          </w:tcPr>
          <w:p w:rsidR="001D2240" w:rsidRPr="0045115F" w:rsidRDefault="001D2240" w:rsidP="001D2240">
            <w:pPr>
              <w:spacing w:after="0"/>
              <w:jc w:val="center"/>
              <w:rPr>
                <w:rFonts w:ascii="Times New Roman" w:hAnsi="Times New Roman"/>
                <w:sz w:val="20"/>
                <w:szCs w:val="20"/>
              </w:rPr>
            </w:pPr>
          </w:p>
        </w:tc>
        <w:tc>
          <w:tcPr>
            <w:tcW w:w="283" w:type="dxa"/>
            <w:tcBorders>
              <w:top w:val="single" w:sz="4" w:space="0" w:color="auto"/>
              <w:left w:val="single" w:sz="4" w:space="0" w:color="auto"/>
              <w:bottom w:val="single" w:sz="4" w:space="0" w:color="auto"/>
              <w:right w:val="single" w:sz="4" w:space="0" w:color="auto"/>
            </w:tcBorders>
          </w:tcPr>
          <w:p w:rsidR="001D2240" w:rsidRPr="0045115F" w:rsidRDefault="001D2240" w:rsidP="001D2240">
            <w:pPr>
              <w:spacing w:after="0"/>
              <w:jc w:val="center"/>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sz w:val="20"/>
                <w:szCs w:val="20"/>
              </w:rPr>
            </w:pPr>
            <w:r w:rsidRPr="0045115F">
              <w:rPr>
                <w:rFonts w:ascii="Times New Roman" w:hAnsi="Times New Roman"/>
                <w:sz w:val="20"/>
                <w:szCs w:val="20"/>
              </w:rPr>
              <w:t>0,5</w:t>
            </w:r>
          </w:p>
        </w:tc>
        <w:tc>
          <w:tcPr>
            <w:tcW w:w="1417"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sz w:val="20"/>
                <w:szCs w:val="20"/>
              </w:rPr>
            </w:pPr>
            <w:r w:rsidRPr="0045115F">
              <w:rPr>
                <w:rFonts w:ascii="Times New Roman" w:hAnsi="Times New Roman"/>
                <w:sz w:val="20"/>
                <w:szCs w:val="20"/>
              </w:rPr>
              <w:t>17</w:t>
            </w:r>
          </w:p>
        </w:tc>
        <w:tc>
          <w:tcPr>
            <w:tcW w:w="1276"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sz w:val="20"/>
                <w:szCs w:val="20"/>
              </w:rPr>
            </w:pPr>
            <w:r w:rsidRPr="0045115F">
              <w:rPr>
                <w:rFonts w:ascii="Times New Roman" w:hAnsi="Times New Roman"/>
                <w:sz w:val="20"/>
                <w:szCs w:val="20"/>
              </w:rPr>
              <w:t>0,5</w:t>
            </w:r>
          </w:p>
        </w:tc>
        <w:tc>
          <w:tcPr>
            <w:tcW w:w="1418"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sz w:val="20"/>
                <w:szCs w:val="20"/>
              </w:rPr>
            </w:pPr>
            <w:r w:rsidRPr="0045115F">
              <w:rPr>
                <w:rFonts w:ascii="Times New Roman" w:hAnsi="Times New Roman"/>
                <w:sz w:val="20"/>
                <w:szCs w:val="20"/>
              </w:rPr>
              <w:t>17</w:t>
            </w:r>
          </w:p>
        </w:tc>
        <w:tc>
          <w:tcPr>
            <w:tcW w:w="1417"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sz w:val="20"/>
                <w:szCs w:val="20"/>
              </w:rPr>
            </w:pPr>
            <w:r w:rsidRPr="0045115F">
              <w:rPr>
                <w:rFonts w:ascii="Times New Roman" w:hAnsi="Times New Roman"/>
                <w:sz w:val="20"/>
                <w:szCs w:val="20"/>
              </w:rPr>
              <w:t>0,5</w:t>
            </w:r>
          </w:p>
        </w:tc>
        <w:tc>
          <w:tcPr>
            <w:tcW w:w="1418"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sz w:val="20"/>
                <w:szCs w:val="20"/>
              </w:rPr>
            </w:pPr>
            <w:r w:rsidRPr="0045115F">
              <w:rPr>
                <w:rFonts w:ascii="Times New Roman" w:hAnsi="Times New Roman"/>
                <w:sz w:val="20"/>
                <w:szCs w:val="20"/>
              </w:rPr>
              <w:t>17</w:t>
            </w:r>
          </w:p>
        </w:tc>
        <w:tc>
          <w:tcPr>
            <w:tcW w:w="1417" w:type="dxa"/>
            <w:tcBorders>
              <w:top w:val="single" w:sz="4" w:space="0" w:color="auto"/>
              <w:left w:val="single" w:sz="4" w:space="0" w:color="auto"/>
              <w:bottom w:val="single" w:sz="4" w:space="0" w:color="auto"/>
              <w:right w:val="single" w:sz="4" w:space="0" w:color="auto"/>
            </w:tcBorders>
          </w:tcPr>
          <w:p w:rsidR="001D2240" w:rsidRPr="0045115F" w:rsidRDefault="001D2240" w:rsidP="001D2240">
            <w:pPr>
              <w:spacing w:after="0"/>
              <w:jc w:val="center"/>
              <w:rPr>
                <w:rFonts w:ascii="Times New Roman" w:hAnsi="Times New Roman"/>
                <w:sz w:val="20"/>
                <w:szCs w:val="20"/>
              </w:rPr>
            </w:pPr>
            <w:r>
              <w:rPr>
                <w:rFonts w:ascii="Times New Roman" w:hAnsi="Times New Roman"/>
                <w:sz w:val="20"/>
                <w:szCs w:val="20"/>
              </w:rPr>
              <w:t>51</w:t>
            </w:r>
          </w:p>
        </w:tc>
      </w:tr>
      <w:tr w:rsidR="001D2240" w:rsidRPr="0045115F" w:rsidTr="001D2240">
        <w:tc>
          <w:tcPr>
            <w:tcW w:w="2411" w:type="dxa"/>
            <w:vMerge/>
            <w:tcBorders>
              <w:top w:val="single" w:sz="4" w:space="0" w:color="auto"/>
              <w:left w:val="single" w:sz="4" w:space="0" w:color="auto"/>
              <w:bottom w:val="single" w:sz="4" w:space="0" w:color="auto"/>
              <w:right w:val="single" w:sz="4" w:space="0" w:color="auto"/>
            </w:tcBorders>
            <w:vAlign w:val="center"/>
            <w:hideMark/>
          </w:tcPr>
          <w:p w:rsidR="001D2240" w:rsidRPr="0045115F" w:rsidRDefault="001D2240" w:rsidP="001D2240">
            <w:pPr>
              <w:spacing w:after="0" w:line="240" w:lineRule="auto"/>
              <w:rPr>
                <w:rFonts w:ascii="Times New Roman" w:hAnsi="Times New Roman"/>
                <w:sz w:val="20"/>
                <w:szCs w:val="20"/>
              </w:rPr>
            </w:pPr>
          </w:p>
        </w:tc>
        <w:tc>
          <w:tcPr>
            <w:tcW w:w="2694"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both"/>
              <w:rPr>
                <w:rFonts w:ascii="Times New Roman" w:hAnsi="Times New Roman"/>
                <w:sz w:val="20"/>
                <w:szCs w:val="20"/>
              </w:rPr>
            </w:pPr>
            <w:r w:rsidRPr="0045115F">
              <w:rPr>
                <w:rFonts w:ascii="Times New Roman" w:hAnsi="Times New Roman"/>
                <w:sz w:val="20"/>
                <w:szCs w:val="20"/>
              </w:rPr>
              <w:t>Литературное чтение на родном языке</w:t>
            </w:r>
          </w:p>
        </w:tc>
        <w:tc>
          <w:tcPr>
            <w:tcW w:w="283" w:type="dxa"/>
            <w:tcBorders>
              <w:top w:val="single" w:sz="4" w:space="0" w:color="auto"/>
              <w:left w:val="single" w:sz="4" w:space="0" w:color="auto"/>
              <w:bottom w:val="single" w:sz="4" w:space="0" w:color="auto"/>
              <w:right w:val="single" w:sz="4" w:space="0" w:color="auto"/>
            </w:tcBorders>
          </w:tcPr>
          <w:p w:rsidR="001D2240" w:rsidRPr="0045115F" w:rsidRDefault="001D2240" w:rsidP="001D2240">
            <w:pPr>
              <w:spacing w:after="0"/>
              <w:jc w:val="center"/>
              <w:rPr>
                <w:rFonts w:ascii="Times New Roman" w:hAnsi="Times New Roman"/>
                <w:sz w:val="20"/>
                <w:szCs w:val="20"/>
              </w:rPr>
            </w:pPr>
          </w:p>
        </w:tc>
        <w:tc>
          <w:tcPr>
            <w:tcW w:w="283" w:type="dxa"/>
            <w:tcBorders>
              <w:top w:val="single" w:sz="4" w:space="0" w:color="auto"/>
              <w:left w:val="single" w:sz="4" w:space="0" w:color="auto"/>
              <w:bottom w:val="single" w:sz="4" w:space="0" w:color="auto"/>
              <w:right w:val="single" w:sz="4" w:space="0" w:color="auto"/>
            </w:tcBorders>
          </w:tcPr>
          <w:p w:rsidR="001D2240" w:rsidRPr="0045115F" w:rsidRDefault="001D2240" w:rsidP="001D2240">
            <w:pPr>
              <w:spacing w:after="0"/>
              <w:jc w:val="center"/>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sz w:val="20"/>
                <w:szCs w:val="20"/>
              </w:rPr>
            </w:pPr>
            <w:r w:rsidRPr="0045115F">
              <w:rPr>
                <w:rFonts w:ascii="Times New Roman" w:hAnsi="Times New Roman"/>
                <w:sz w:val="20"/>
                <w:szCs w:val="20"/>
              </w:rPr>
              <w:t>0,5</w:t>
            </w:r>
          </w:p>
        </w:tc>
        <w:tc>
          <w:tcPr>
            <w:tcW w:w="1417"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sz w:val="20"/>
                <w:szCs w:val="20"/>
              </w:rPr>
            </w:pPr>
            <w:r w:rsidRPr="0045115F">
              <w:rPr>
                <w:rFonts w:ascii="Times New Roman" w:hAnsi="Times New Roman"/>
                <w:sz w:val="20"/>
                <w:szCs w:val="20"/>
              </w:rPr>
              <w:t>17</w:t>
            </w:r>
          </w:p>
        </w:tc>
        <w:tc>
          <w:tcPr>
            <w:tcW w:w="1276"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sz w:val="20"/>
                <w:szCs w:val="20"/>
              </w:rPr>
            </w:pPr>
            <w:r w:rsidRPr="0045115F">
              <w:rPr>
                <w:rFonts w:ascii="Times New Roman" w:hAnsi="Times New Roman"/>
                <w:sz w:val="20"/>
                <w:szCs w:val="20"/>
              </w:rPr>
              <w:t>0,5</w:t>
            </w:r>
          </w:p>
        </w:tc>
        <w:tc>
          <w:tcPr>
            <w:tcW w:w="1418"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sz w:val="20"/>
                <w:szCs w:val="20"/>
              </w:rPr>
            </w:pPr>
            <w:r w:rsidRPr="0045115F">
              <w:rPr>
                <w:rFonts w:ascii="Times New Roman" w:hAnsi="Times New Roman"/>
                <w:sz w:val="20"/>
                <w:szCs w:val="20"/>
              </w:rPr>
              <w:t>17</w:t>
            </w:r>
          </w:p>
        </w:tc>
        <w:tc>
          <w:tcPr>
            <w:tcW w:w="1417"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sz w:val="20"/>
                <w:szCs w:val="20"/>
              </w:rPr>
            </w:pPr>
            <w:r w:rsidRPr="0045115F">
              <w:rPr>
                <w:rFonts w:ascii="Times New Roman" w:hAnsi="Times New Roman"/>
                <w:sz w:val="20"/>
                <w:szCs w:val="20"/>
              </w:rPr>
              <w:t>0,5</w:t>
            </w:r>
          </w:p>
        </w:tc>
        <w:tc>
          <w:tcPr>
            <w:tcW w:w="1418"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sz w:val="20"/>
                <w:szCs w:val="20"/>
              </w:rPr>
            </w:pPr>
            <w:r w:rsidRPr="0045115F">
              <w:rPr>
                <w:rFonts w:ascii="Times New Roman" w:hAnsi="Times New Roman"/>
                <w:sz w:val="20"/>
                <w:szCs w:val="20"/>
              </w:rPr>
              <w:t>17</w:t>
            </w:r>
          </w:p>
        </w:tc>
        <w:tc>
          <w:tcPr>
            <w:tcW w:w="1417" w:type="dxa"/>
            <w:tcBorders>
              <w:top w:val="single" w:sz="4" w:space="0" w:color="auto"/>
              <w:left w:val="single" w:sz="4" w:space="0" w:color="auto"/>
              <w:bottom w:val="single" w:sz="4" w:space="0" w:color="auto"/>
              <w:right w:val="single" w:sz="4" w:space="0" w:color="auto"/>
            </w:tcBorders>
          </w:tcPr>
          <w:p w:rsidR="001D2240" w:rsidRPr="0045115F" w:rsidRDefault="001D2240" w:rsidP="001D2240">
            <w:pPr>
              <w:spacing w:after="0"/>
              <w:jc w:val="center"/>
              <w:rPr>
                <w:rFonts w:ascii="Times New Roman" w:hAnsi="Times New Roman"/>
                <w:sz w:val="20"/>
                <w:szCs w:val="20"/>
              </w:rPr>
            </w:pPr>
            <w:r>
              <w:rPr>
                <w:rFonts w:ascii="Times New Roman" w:hAnsi="Times New Roman"/>
                <w:sz w:val="20"/>
                <w:szCs w:val="20"/>
              </w:rPr>
              <w:t>51</w:t>
            </w:r>
          </w:p>
        </w:tc>
      </w:tr>
      <w:tr w:rsidR="001D2240" w:rsidRPr="0045115F" w:rsidTr="001D2240">
        <w:tc>
          <w:tcPr>
            <w:tcW w:w="2411"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both"/>
              <w:rPr>
                <w:rFonts w:ascii="Times New Roman" w:hAnsi="Times New Roman"/>
                <w:sz w:val="20"/>
                <w:szCs w:val="20"/>
              </w:rPr>
            </w:pPr>
            <w:r w:rsidRPr="0045115F">
              <w:rPr>
                <w:rFonts w:ascii="Times New Roman" w:hAnsi="Times New Roman"/>
                <w:sz w:val="20"/>
                <w:szCs w:val="20"/>
              </w:rPr>
              <w:t>Иностранный язык</w:t>
            </w:r>
          </w:p>
        </w:tc>
        <w:tc>
          <w:tcPr>
            <w:tcW w:w="2694"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both"/>
              <w:rPr>
                <w:rFonts w:ascii="Times New Roman" w:hAnsi="Times New Roman"/>
                <w:sz w:val="20"/>
                <w:szCs w:val="20"/>
              </w:rPr>
            </w:pPr>
            <w:r w:rsidRPr="0045115F">
              <w:rPr>
                <w:rFonts w:ascii="Times New Roman" w:hAnsi="Times New Roman"/>
                <w:sz w:val="20"/>
                <w:szCs w:val="20"/>
              </w:rPr>
              <w:t>Иностранный язык (английский)</w:t>
            </w:r>
          </w:p>
        </w:tc>
        <w:tc>
          <w:tcPr>
            <w:tcW w:w="283" w:type="dxa"/>
            <w:tcBorders>
              <w:top w:val="single" w:sz="4" w:space="0" w:color="auto"/>
              <w:left w:val="single" w:sz="4" w:space="0" w:color="auto"/>
              <w:bottom w:val="single" w:sz="4" w:space="0" w:color="auto"/>
              <w:right w:val="single" w:sz="4" w:space="0" w:color="auto"/>
            </w:tcBorders>
          </w:tcPr>
          <w:p w:rsidR="001D2240" w:rsidRPr="0045115F" w:rsidRDefault="001D2240" w:rsidP="001D2240">
            <w:pPr>
              <w:spacing w:after="0"/>
              <w:jc w:val="center"/>
              <w:rPr>
                <w:rFonts w:ascii="Times New Roman" w:hAnsi="Times New Roman"/>
                <w:sz w:val="20"/>
                <w:szCs w:val="20"/>
              </w:rPr>
            </w:pPr>
          </w:p>
        </w:tc>
        <w:tc>
          <w:tcPr>
            <w:tcW w:w="283" w:type="dxa"/>
            <w:tcBorders>
              <w:top w:val="single" w:sz="4" w:space="0" w:color="auto"/>
              <w:left w:val="single" w:sz="4" w:space="0" w:color="auto"/>
              <w:bottom w:val="single" w:sz="4" w:space="0" w:color="auto"/>
              <w:right w:val="single" w:sz="4" w:space="0" w:color="auto"/>
            </w:tcBorders>
          </w:tcPr>
          <w:p w:rsidR="001D2240" w:rsidRPr="0045115F" w:rsidRDefault="001D2240" w:rsidP="001D2240">
            <w:pPr>
              <w:spacing w:after="0"/>
              <w:jc w:val="center"/>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sz w:val="20"/>
                <w:szCs w:val="20"/>
              </w:rPr>
            </w:pPr>
            <w:r w:rsidRPr="0045115F">
              <w:rPr>
                <w:rFonts w:ascii="Times New Roman" w:hAnsi="Times New Roman"/>
                <w:sz w:val="20"/>
                <w:szCs w:val="20"/>
              </w:rPr>
              <w:t>2</w:t>
            </w:r>
          </w:p>
        </w:tc>
        <w:tc>
          <w:tcPr>
            <w:tcW w:w="1417"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sz w:val="20"/>
                <w:szCs w:val="20"/>
              </w:rPr>
            </w:pPr>
            <w:r w:rsidRPr="0045115F">
              <w:rPr>
                <w:rFonts w:ascii="Times New Roman" w:hAnsi="Times New Roman"/>
                <w:sz w:val="20"/>
                <w:szCs w:val="20"/>
              </w:rPr>
              <w:t>68</w:t>
            </w:r>
          </w:p>
        </w:tc>
        <w:tc>
          <w:tcPr>
            <w:tcW w:w="1276"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sz w:val="20"/>
                <w:szCs w:val="20"/>
              </w:rPr>
            </w:pPr>
            <w:r w:rsidRPr="0045115F">
              <w:rPr>
                <w:rFonts w:ascii="Times New Roman" w:hAnsi="Times New Roman"/>
                <w:sz w:val="20"/>
                <w:szCs w:val="20"/>
              </w:rPr>
              <w:t>2</w:t>
            </w:r>
          </w:p>
        </w:tc>
        <w:tc>
          <w:tcPr>
            <w:tcW w:w="1418"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sz w:val="20"/>
                <w:szCs w:val="20"/>
              </w:rPr>
            </w:pPr>
            <w:r w:rsidRPr="0045115F">
              <w:rPr>
                <w:rFonts w:ascii="Times New Roman" w:hAnsi="Times New Roman"/>
                <w:sz w:val="20"/>
                <w:szCs w:val="20"/>
              </w:rPr>
              <w:t>68</w:t>
            </w:r>
          </w:p>
        </w:tc>
        <w:tc>
          <w:tcPr>
            <w:tcW w:w="1417"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sz w:val="20"/>
                <w:szCs w:val="20"/>
              </w:rPr>
            </w:pPr>
            <w:r w:rsidRPr="0045115F">
              <w:rPr>
                <w:rFonts w:ascii="Times New Roman" w:hAnsi="Times New Roman"/>
                <w:sz w:val="20"/>
                <w:szCs w:val="20"/>
              </w:rPr>
              <w:t>2</w:t>
            </w:r>
          </w:p>
        </w:tc>
        <w:tc>
          <w:tcPr>
            <w:tcW w:w="1418"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sz w:val="20"/>
                <w:szCs w:val="20"/>
              </w:rPr>
            </w:pPr>
            <w:r w:rsidRPr="0045115F">
              <w:rPr>
                <w:rFonts w:ascii="Times New Roman" w:hAnsi="Times New Roman"/>
                <w:sz w:val="20"/>
                <w:szCs w:val="20"/>
              </w:rPr>
              <w:t>68</w:t>
            </w:r>
          </w:p>
        </w:tc>
        <w:tc>
          <w:tcPr>
            <w:tcW w:w="1417" w:type="dxa"/>
            <w:tcBorders>
              <w:top w:val="single" w:sz="4" w:space="0" w:color="auto"/>
              <w:left w:val="single" w:sz="4" w:space="0" w:color="auto"/>
              <w:bottom w:val="single" w:sz="4" w:space="0" w:color="auto"/>
              <w:right w:val="single" w:sz="4" w:space="0" w:color="auto"/>
            </w:tcBorders>
          </w:tcPr>
          <w:p w:rsidR="001D2240" w:rsidRPr="0045115F" w:rsidRDefault="001D2240" w:rsidP="001D2240">
            <w:pPr>
              <w:spacing w:after="0"/>
              <w:jc w:val="center"/>
              <w:rPr>
                <w:rFonts w:ascii="Times New Roman" w:hAnsi="Times New Roman"/>
                <w:sz w:val="20"/>
                <w:szCs w:val="20"/>
              </w:rPr>
            </w:pPr>
            <w:r>
              <w:rPr>
                <w:rFonts w:ascii="Times New Roman" w:hAnsi="Times New Roman"/>
                <w:sz w:val="20"/>
                <w:szCs w:val="20"/>
              </w:rPr>
              <w:t>204</w:t>
            </w:r>
          </w:p>
        </w:tc>
      </w:tr>
      <w:tr w:rsidR="001D2240" w:rsidRPr="0045115F" w:rsidTr="001D2240">
        <w:tc>
          <w:tcPr>
            <w:tcW w:w="2411"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both"/>
              <w:rPr>
                <w:rFonts w:ascii="Times New Roman" w:hAnsi="Times New Roman"/>
                <w:sz w:val="20"/>
                <w:szCs w:val="20"/>
              </w:rPr>
            </w:pPr>
            <w:r w:rsidRPr="0045115F">
              <w:rPr>
                <w:rFonts w:ascii="Times New Roman" w:hAnsi="Times New Roman"/>
                <w:sz w:val="20"/>
                <w:szCs w:val="20"/>
              </w:rPr>
              <w:t>Математика и информатика</w:t>
            </w:r>
          </w:p>
        </w:tc>
        <w:tc>
          <w:tcPr>
            <w:tcW w:w="2694"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both"/>
              <w:rPr>
                <w:rFonts w:ascii="Times New Roman" w:hAnsi="Times New Roman"/>
                <w:sz w:val="20"/>
                <w:szCs w:val="20"/>
              </w:rPr>
            </w:pPr>
            <w:r w:rsidRPr="0045115F">
              <w:rPr>
                <w:rFonts w:ascii="Times New Roman" w:hAnsi="Times New Roman"/>
                <w:sz w:val="20"/>
                <w:szCs w:val="20"/>
              </w:rPr>
              <w:t>Математика</w:t>
            </w:r>
          </w:p>
        </w:tc>
        <w:tc>
          <w:tcPr>
            <w:tcW w:w="283" w:type="dxa"/>
            <w:tcBorders>
              <w:top w:val="single" w:sz="4" w:space="0" w:color="auto"/>
              <w:left w:val="single" w:sz="4" w:space="0" w:color="auto"/>
              <w:bottom w:val="single" w:sz="4" w:space="0" w:color="auto"/>
              <w:right w:val="single" w:sz="4" w:space="0" w:color="auto"/>
            </w:tcBorders>
          </w:tcPr>
          <w:p w:rsidR="001D2240" w:rsidRPr="0045115F" w:rsidRDefault="001D2240" w:rsidP="001D2240">
            <w:pPr>
              <w:spacing w:after="0"/>
              <w:jc w:val="center"/>
              <w:rPr>
                <w:rFonts w:ascii="Times New Roman" w:hAnsi="Times New Roman"/>
                <w:sz w:val="20"/>
                <w:szCs w:val="20"/>
              </w:rPr>
            </w:pPr>
          </w:p>
        </w:tc>
        <w:tc>
          <w:tcPr>
            <w:tcW w:w="283" w:type="dxa"/>
            <w:tcBorders>
              <w:top w:val="single" w:sz="4" w:space="0" w:color="auto"/>
              <w:left w:val="single" w:sz="4" w:space="0" w:color="auto"/>
              <w:bottom w:val="single" w:sz="4" w:space="0" w:color="auto"/>
              <w:right w:val="single" w:sz="4" w:space="0" w:color="auto"/>
            </w:tcBorders>
          </w:tcPr>
          <w:p w:rsidR="001D2240" w:rsidRPr="0045115F" w:rsidRDefault="001D2240" w:rsidP="001D2240">
            <w:pPr>
              <w:spacing w:after="0"/>
              <w:jc w:val="center"/>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sz w:val="20"/>
                <w:szCs w:val="20"/>
              </w:rPr>
            </w:pPr>
            <w:r w:rsidRPr="0045115F">
              <w:rPr>
                <w:rFonts w:ascii="Times New Roman" w:hAnsi="Times New Roman"/>
                <w:sz w:val="20"/>
                <w:szCs w:val="20"/>
              </w:rPr>
              <w:t>4</w:t>
            </w:r>
          </w:p>
        </w:tc>
        <w:tc>
          <w:tcPr>
            <w:tcW w:w="1417"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sz w:val="20"/>
                <w:szCs w:val="20"/>
              </w:rPr>
            </w:pPr>
            <w:r w:rsidRPr="0045115F">
              <w:rPr>
                <w:rFonts w:ascii="Times New Roman" w:hAnsi="Times New Roman"/>
                <w:sz w:val="20"/>
                <w:szCs w:val="20"/>
              </w:rPr>
              <w:t>136</w:t>
            </w:r>
          </w:p>
        </w:tc>
        <w:tc>
          <w:tcPr>
            <w:tcW w:w="1276"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sz w:val="20"/>
                <w:szCs w:val="20"/>
              </w:rPr>
            </w:pPr>
            <w:r w:rsidRPr="0045115F">
              <w:rPr>
                <w:rFonts w:ascii="Times New Roman" w:hAnsi="Times New Roman"/>
                <w:sz w:val="20"/>
                <w:szCs w:val="20"/>
              </w:rPr>
              <w:t>4</w:t>
            </w:r>
          </w:p>
        </w:tc>
        <w:tc>
          <w:tcPr>
            <w:tcW w:w="1418"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sz w:val="20"/>
                <w:szCs w:val="20"/>
              </w:rPr>
            </w:pPr>
            <w:r w:rsidRPr="0045115F">
              <w:rPr>
                <w:rFonts w:ascii="Times New Roman" w:hAnsi="Times New Roman"/>
                <w:sz w:val="20"/>
                <w:szCs w:val="20"/>
              </w:rPr>
              <w:t>136</w:t>
            </w:r>
          </w:p>
        </w:tc>
        <w:tc>
          <w:tcPr>
            <w:tcW w:w="1417"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sz w:val="20"/>
                <w:szCs w:val="20"/>
              </w:rPr>
            </w:pPr>
            <w:r w:rsidRPr="0045115F">
              <w:rPr>
                <w:rFonts w:ascii="Times New Roman" w:hAnsi="Times New Roman"/>
                <w:sz w:val="20"/>
                <w:szCs w:val="20"/>
              </w:rPr>
              <w:t>4</w:t>
            </w:r>
          </w:p>
        </w:tc>
        <w:tc>
          <w:tcPr>
            <w:tcW w:w="1418"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sz w:val="20"/>
                <w:szCs w:val="20"/>
              </w:rPr>
            </w:pPr>
            <w:r w:rsidRPr="0045115F">
              <w:rPr>
                <w:rFonts w:ascii="Times New Roman" w:hAnsi="Times New Roman"/>
                <w:sz w:val="20"/>
                <w:szCs w:val="20"/>
              </w:rPr>
              <w:t>136</w:t>
            </w:r>
          </w:p>
        </w:tc>
        <w:tc>
          <w:tcPr>
            <w:tcW w:w="1417" w:type="dxa"/>
            <w:tcBorders>
              <w:top w:val="single" w:sz="4" w:space="0" w:color="auto"/>
              <w:left w:val="single" w:sz="4" w:space="0" w:color="auto"/>
              <w:bottom w:val="single" w:sz="4" w:space="0" w:color="auto"/>
              <w:right w:val="single" w:sz="4" w:space="0" w:color="auto"/>
            </w:tcBorders>
          </w:tcPr>
          <w:p w:rsidR="001D2240" w:rsidRPr="0045115F" w:rsidRDefault="001D2240" w:rsidP="001D2240">
            <w:pPr>
              <w:spacing w:after="0"/>
              <w:jc w:val="center"/>
              <w:rPr>
                <w:rFonts w:ascii="Times New Roman" w:hAnsi="Times New Roman"/>
                <w:sz w:val="20"/>
                <w:szCs w:val="20"/>
              </w:rPr>
            </w:pPr>
            <w:r>
              <w:rPr>
                <w:rFonts w:ascii="Times New Roman" w:hAnsi="Times New Roman"/>
                <w:sz w:val="20"/>
                <w:szCs w:val="20"/>
              </w:rPr>
              <w:t>408</w:t>
            </w:r>
          </w:p>
        </w:tc>
      </w:tr>
      <w:tr w:rsidR="001D2240" w:rsidRPr="0045115F" w:rsidTr="001D2240">
        <w:tc>
          <w:tcPr>
            <w:tcW w:w="2411"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both"/>
              <w:rPr>
                <w:rFonts w:ascii="Times New Roman" w:hAnsi="Times New Roman"/>
                <w:sz w:val="20"/>
                <w:szCs w:val="20"/>
              </w:rPr>
            </w:pPr>
            <w:r w:rsidRPr="0045115F">
              <w:rPr>
                <w:rFonts w:ascii="Times New Roman" w:hAnsi="Times New Roman"/>
                <w:sz w:val="20"/>
                <w:szCs w:val="20"/>
              </w:rPr>
              <w:t xml:space="preserve">Обществознание и естествознание </w:t>
            </w:r>
          </w:p>
        </w:tc>
        <w:tc>
          <w:tcPr>
            <w:tcW w:w="2694"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both"/>
              <w:rPr>
                <w:rFonts w:ascii="Times New Roman" w:hAnsi="Times New Roman"/>
                <w:sz w:val="20"/>
                <w:szCs w:val="20"/>
              </w:rPr>
            </w:pPr>
            <w:r w:rsidRPr="0045115F">
              <w:rPr>
                <w:rFonts w:ascii="Times New Roman" w:hAnsi="Times New Roman"/>
                <w:sz w:val="20"/>
                <w:szCs w:val="20"/>
              </w:rPr>
              <w:t>Окружающий мир</w:t>
            </w:r>
          </w:p>
        </w:tc>
        <w:tc>
          <w:tcPr>
            <w:tcW w:w="283" w:type="dxa"/>
            <w:tcBorders>
              <w:top w:val="single" w:sz="4" w:space="0" w:color="auto"/>
              <w:left w:val="single" w:sz="4" w:space="0" w:color="auto"/>
              <w:bottom w:val="single" w:sz="4" w:space="0" w:color="auto"/>
              <w:right w:val="single" w:sz="4" w:space="0" w:color="auto"/>
            </w:tcBorders>
          </w:tcPr>
          <w:p w:rsidR="001D2240" w:rsidRPr="0045115F" w:rsidRDefault="001D2240" w:rsidP="001D2240">
            <w:pPr>
              <w:spacing w:after="0"/>
              <w:jc w:val="center"/>
              <w:rPr>
                <w:rFonts w:ascii="Times New Roman" w:hAnsi="Times New Roman"/>
                <w:sz w:val="20"/>
                <w:szCs w:val="20"/>
              </w:rPr>
            </w:pPr>
          </w:p>
        </w:tc>
        <w:tc>
          <w:tcPr>
            <w:tcW w:w="283" w:type="dxa"/>
            <w:tcBorders>
              <w:top w:val="single" w:sz="4" w:space="0" w:color="auto"/>
              <w:left w:val="single" w:sz="4" w:space="0" w:color="auto"/>
              <w:bottom w:val="single" w:sz="4" w:space="0" w:color="auto"/>
              <w:right w:val="single" w:sz="4" w:space="0" w:color="auto"/>
            </w:tcBorders>
          </w:tcPr>
          <w:p w:rsidR="001D2240" w:rsidRPr="0045115F" w:rsidRDefault="001D2240" w:rsidP="001D2240">
            <w:pPr>
              <w:spacing w:after="0"/>
              <w:jc w:val="center"/>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sz w:val="20"/>
                <w:szCs w:val="20"/>
              </w:rPr>
            </w:pPr>
            <w:r w:rsidRPr="0045115F">
              <w:rPr>
                <w:rFonts w:ascii="Times New Roman" w:hAnsi="Times New Roman"/>
                <w:sz w:val="20"/>
                <w:szCs w:val="20"/>
              </w:rPr>
              <w:t>2</w:t>
            </w:r>
          </w:p>
        </w:tc>
        <w:tc>
          <w:tcPr>
            <w:tcW w:w="1417"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sz w:val="20"/>
                <w:szCs w:val="20"/>
              </w:rPr>
            </w:pPr>
            <w:r w:rsidRPr="0045115F">
              <w:rPr>
                <w:rFonts w:ascii="Times New Roman" w:hAnsi="Times New Roman"/>
                <w:sz w:val="20"/>
                <w:szCs w:val="20"/>
              </w:rPr>
              <w:t>68</w:t>
            </w:r>
          </w:p>
        </w:tc>
        <w:tc>
          <w:tcPr>
            <w:tcW w:w="1276"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sz w:val="20"/>
                <w:szCs w:val="20"/>
              </w:rPr>
            </w:pPr>
            <w:r w:rsidRPr="0045115F">
              <w:rPr>
                <w:rFonts w:ascii="Times New Roman" w:hAnsi="Times New Roman"/>
                <w:sz w:val="20"/>
                <w:szCs w:val="20"/>
              </w:rPr>
              <w:t>2</w:t>
            </w:r>
          </w:p>
        </w:tc>
        <w:tc>
          <w:tcPr>
            <w:tcW w:w="1418"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sz w:val="20"/>
                <w:szCs w:val="20"/>
              </w:rPr>
            </w:pPr>
            <w:r w:rsidRPr="0045115F">
              <w:rPr>
                <w:rFonts w:ascii="Times New Roman" w:hAnsi="Times New Roman"/>
                <w:sz w:val="20"/>
                <w:szCs w:val="20"/>
              </w:rPr>
              <w:t>68</w:t>
            </w:r>
          </w:p>
        </w:tc>
        <w:tc>
          <w:tcPr>
            <w:tcW w:w="1417"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sz w:val="20"/>
                <w:szCs w:val="20"/>
              </w:rPr>
            </w:pPr>
            <w:r w:rsidRPr="0045115F">
              <w:rPr>
                <w:rFonts w:ascii="Times New Roman" w:hAnsi="Times New Roman"/>
                <w:sz w:val="20"/>
                <w:szCs w:val="20"/>
              </w:rPr>
              <w:t>2</w:t>
            </w:r>
          </w:p>
        </w:tc>
        <w:tc>
          <w:tcPr>
            <w:tcW w:w="1418"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sz w:val="20"/>
                <w:szCs w:val="20"/>
              </w:rPr>
            </w:pPr>
            <w:r w:rsidRPr="0045115F">
              <w:rPr>
                <w:rFonts w:ascii="Times New Roman" w:hAnsi="Times New Roman"/>
                <w:sz w:val="20"/>
                <w:szCs w:val="20"/>
              </w:rPr>
              <w:t>68</w:t>
            </w:r>
          </w:p>
        </w:tc>
        <w:tc>
          <w:tcPr>
            <w:tcW w:w="1417" w:type="dxa"/>
            <w:tcBorders>
              <w:top w:val="single" w:sz="4" w:space="0" w:color="auto"/>
              <w:left w:val="single" w:sz="4" w:space="0" w:color="auto"/>
              <w:bottom w:val="single" w:sz="4" w:space="0" w:color="auto"/>
              <w:right w:val="single" w:sz="4" w:space="0" w:color="auto"/>
            </w:tcBorders>
          </w:tcPr>
          <w:p w:rsidR="001D2240" w:rsidRPr="0045115F" w:rsidRDefault="001D2240" w:rsidP="001D2240">
            <w:pPr>
              <w:spacing w:after="0"/>
              <w:jc w:val="center"/>
              <w:rPr>
                <w:rFonts w:ascii="Times New Roman" w:hAnsi="Times New Roman"/>
                <w:sz w:val="20"/>
                <w:szCs w:val="20"/>
              </w:rPr>
            </w:pPr>
            <w:r>
              <w:rPr>
                <w:rFonts w:ascii="Times New Roman" w:hAnsi="Times New Roman"/>
                <w:sz w:val="20"/>
                <w:szCs w:val="20"/>
              </w:rPr>
              <w:t>204</w:t>
            </w:r>
          </w:p>
        </w:tc>
      </w:tr>
      <w:tr w:rsidR="001D2240" w:rsidRPr="0045115F" w:rsidTr="001D2240">
        <w:tc>
          <w:tcPr>
            <w:tcW w:w="2411"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both"/>
              <w:rPr>
                <w:rFonts w:ascii="Times New Roman" w:hAnsi="Times New Roman"/>
                <w:sz w:val="20"/>
                <w:szCs w:val="20"/>
              </w:rPr>
            </w:pPr>
            <w:r w:rsidRPr="0045115F">
              <w:rPr>
                <w:rFonts w:ascii="Times New Roman" w:hAnsi="Times New Roman"/>
                <w:sz w:val="20"/>
                <w:szCs w:val="20"/>
              </w:rPr>
              <w:t>Основы религиозных культур и светской этики</w:t>
            </w:r>
          </w:p>
        </w:tc>
        <w:tc>
          <w:tcPr>
            <w:tcW w:w="2694"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both"/>
              <w:rPr>
                <w:rFonts w:ascii="Times New Roman" w:hAnsi="Times New Roman"/>
                <w:sz w:val="20"/>
                <w:szCs w:val="20"/>
              </w:rPr>
            </w:pPr>
            <w:r w:rsidRPr="0045115F">
              <w:rPr>
                <w:rFonts w:ascii="Times New Roman" w:hAnsi="Times New Roman"/>
                <w:sz w:val="20"/>
                <w:szCs w:val="20"/>
              </w:rPr>
              <w:t>Светская этика</w:t>
            </w:r>
          </w:p>
        </w:tc>
        <w:tc>
          <w:tcPr>
            <w:tcW w:w="283" w:type="dxa"/>
            <w:tcBorders>
              <w:top w:val="single" w:sz="4" w:space="0" w:color="auto"/>
              <w:left w:val="single" w:sz="4" w:space="0" w:color="auto"/>
              <w:bottom w:val="single" w:sz="4" w:space="0" w:color="auto"/>
              <w:right w:val="single" w:sz="4" w:space="0" w:color="auto"/>
            </w:tcBorders>
          </w:tcPr>
          <w:p w:rsidR="001D2240" w:rsidRPr="0045115F" w:rsidRDefault="001D2240" w:rsidP="001D2240">
            <w:pPr>
              <w:spacing w:after="0"/>
              <w:jc w:val="center"/>
              <w:rPr>
                <w:rFonts w:ascii="Times New Roman" w:hAnsi="Times New Roman"/>
                <w:sz w:val="20"/>
                <w:szCs w:val="20"/>
              </w:rPr>
            </w:pPr>
          </w:p>
        </w:tc>
        <w:tc>
          <w:tcPr>
            <w:tcW w:w="283" w:type="dxa"/>
            <w:tcBorders>
              <w:top w:val="single" w:sz="4" w:space="0" w:color="auto"/>
              <w:left w:val="single" w:sz="4" w:space="0" w:color="auto"/>
              <w:bottom w:val="single" w:sz="4" w:space="0" w:color="auto"/>
              <w:right w:val="single" w:sz="4" w:space="0" w:color="auto"/>
            </w:tcBorders>
          </w:tcPr>
          <w:p w:rsidR="001D2240" w:rsidRPr="0045115F" w:rsidRDefault="001D2240" w:rsidP="001D2240">
            <w:pPr>
              <w:spacing w:after="0"/>
              <w:jc w:val="center"/>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rsidR="001D2240" w:rsidRPr="0045115F" w:rsidRDefault="001D2240" w:rsidP="001D2240">
            <w:pPr>
              <w:spacing w:after="0"/>
              <w:jc w:val="center"/>
              <w:rPr>
                <w:rFonts w:ascii="Times New Roman" w:hAnsi="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rsidR="001D2240" w:rsidRPr="0045115F" w:rsidRDefault="001D2240" w:rsidP="001D2240">
            <w:pPr>
              <w:spacing w:after="0"/>
              <w:jc w:val="center"/>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rsidR="001D2240" w:rsidRPr="0045115F" w:rsidRDefault="001D2240" w:rsidP="001D2240">
            <w:pPr>
              <w:spacing w:after="0"/>
              <w:jc w:val="center"/>
              <w:rPr>
                <w:rFonts w:ascii="Times New Roman" w:hAnsi="Times New Roman"/>
                <w:sz w:val="20"/>
                <w:szCs w:val="20"/>
              </w:rPr>
            </w:pPr>
          </w:p>
        </w:tc>
        <w:tc>
          <w:tcPr>
            <w:tcW w:w="1418" w:type="dxa"/>
            <w:tcBorders>
              <w:top w:val="single" w:sz="4" w:space="0" w:color="auto"/>
              <w:left w:val="single" w:sz="4" w:space="0" w:color="auto"/>
              <w:bottom w:val="single" w:sz="4" w:space="0" w:color="auto"/>
              <w:right w:val="single" w:sz="4" w:space="0" w:color="auto"/>
            </w:tcBorders>
          </w:tcPr>
          <w:p w:rsidR="001D2240" w:rsidRPr="0045115F" w:rsidRDefault="001D2240" w:rsidP="001D2240">
            <w:pPr>
              <w:spacing w:after="0"/>
              <w:jc w:val="center"/>
              <w:rPr>
                <w:rFonts w:ascii="Times New Roman" w:hAnsi="Times New Roman"/>
                <w:sz w:val="20"/>
                <w:szCs w:val="20"/>
              </w:rPr>
            </w:pPr>
          </w:p>
        </w:tc>
        <w:tc>
          <w:tcPr>
            <w:tcW w:w="1417"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sz w:val="20"/>
                <w:szCs w:val="20"/>
              </w:rPr>
            </w:pPr>
            <w:r w:rsidRPr="0045115F">
              <w:rPr>
                <w:rFonts w:ascii="Times New Roman" w:hAnsi="Times New Roman"/>
                <w:sz w:val="20"/>
                <w:szCs w:val="20"/>
              </w:rPr>
              <w:t>1</w:t>
            </w:r>
          </w:p>
        </w:tc>
        <w:tc>
          <w:tcPr>
            <w:tcW w:w="1418"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sz w:val="20"/>
                <w:szCs w:val="20"/>
              </w:rPr>
            </w:pPr>
            <w:r w:rsidRPr="0045115F">
              <w:rPr>
                <w:rFonts w:ascii="Times New Roman" w:hAnsi="Times New Roman"/>
                <w:sz w:val="20"/>
                <w:szCs w:val="20"/>
              </w:rPr>
              <w:t>34</w:t>
            </w:r>
          </w:p>
        </w:tc>
        <w:tc>
          <w:tcPr>
            <w:tcW w:w="1417" w:type="dxa"/>
            <w:tcBorders>
              <w:top w:val="single" w:sz="4" w:space="0" w:color="auto"/>
              <w:left w:val="single" w:sz="4" w:space="0" w:color="auto"/>
              <w:bottom w:val="single" w:sz="4" w:space="0" w:color="auto"/>
              <w:right w:val="single" w:sz="4" w:space="0" w:color="auto"/>
            </w:tcBorders>
          </w:tcPr>
          <w:p w:rsidR="001D2240" w:rsidRPr="0045115F" w:rsidRDefault="001D2240" w:rsidP="001D2240">
            <w:pPr>
              <w:spacing w:after="0"/>
              <w:jc w:val="center"/>
              <w:rPr>
                <w:rFonts w:ascii="Times New Roman" w:hAnsi="Times New Roman"/>
                <w:sz w:val="20"/>
                <w:szCs w:val="20"/>
              </w:rPr>
            </w:pPr>
            <w:r>
              <w:rPr>
                <w:rFonts w:ascii="Times New Roman" w:hAnsi="Times New Roman"/>
                <w:sz w:val="20"/>
                <w:szCs w:val="20"/>
              </w:rPr>
              <w:t>34</w:t>
            </w:r>
          </w:p>
        </w:tc>
      </w:tr>
      <w:tr w:rsidR="001D2240" w:rsidRPr="0045115F" w:rsidTr="001D2240">
        <w:tc>
          <w:tcPr>
            <w:tcW w:w="2411" w:type="dxa"/>
            <w:vMerge w:val="restart"/>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both"/>
              <w:rPr>
                <w:rFonts w:ascii="Times New Roman" w:hAnsi="Times New Roman"/>
                <w:sz w:val="20"/>
                <w:szCs w:val="20"/>
              </w:rPr>
            </w:pPr>
            <w:r w:rsidRPr="0045115F">
              <w:rPr>
                <w:rFonts w:ascii="Times New Roman" w:hAnsi="Times New Roman"/>
                <w:sz w:val="20"/>
                <w:szCs w:val="20"/>
              </w:rPr>
              <w:t>Искусство</w:t>
            </w:r>
          </w:p>
        </w:tc>
        <w:tc>
          <w:tcPr>
            <w:tcW w:w="2694"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both"/>
              <w:rPr>
                <w:rFonts w:ascii="Times New Roman" w:hAnsi="Times New Roman"/>
                <w:sz w:val="20"/>
                <w:szCs w:val="20"/>
              </w:rPr>
            </w:pPr>
            <w:r w:rsidRPr="0045115F">
              <w:rPr>
                <w:rFonts w:ascii="Times New Roman" w:hAnsi="Times New Roman"/>
                <w:sz w:val="20"/>
                <w:szCs w:val="20"/>
              </w:rPr>
              <w:t>Музыка</w:t>
            </w:r>
          </w:p>
        </w:tc>
        <w:tc>
          <w:tcPr>
            <w:tcW w:w="283" w:type="dxa"/>
            <w:tcBorders>
              <w:top w:val="single" w:sz="4" w:space="0" w:color="auto"/>
              <w:left w:val="single" w:sz="4" w:space="0" w:color="auto"/>
              <w:bottom w:val="single" w:sz="4" w:space="0" w:color="auto"/>
              <w:right w:val="single" w:sz="4" w:space="0" w:color="auto"/>
            </w:tcBorders>
          </w:tcPr>
          <w:p w:rsidR="001D2240" w:rsidRPr="0045115F" w:rsidRDefault="001D2240" w:rsidP="001D2240">
            <w:pPr>
              <w:spacing w:after="0"/>
              <w:jc w:val="center"/>
              <w:rPr>
                <w:rFonts w:ascii="Times New Roman" w:hAnsi="Times New Roman"/>
                <w:sz w:val="20"/>
                <w:szCs w:val="20"/>
              </w:rPr>
            </w:pPr>
          </w:p>
        </w:tc>
        <w:tc>
          <w:tcPr>
            <w:tcW w:w="283" w:type="dxa"/>
            <w:tcBorders>
              <w:top w:val="single" w:sz="4" w:space="0" w:color="auto"/>
              <w:left w:val="single" w:sz="4" w:space="0" w:color="auto"/>
              <w:bottom w:val="single" w:sz="4" w:space="0" w:color="auto"/>
              <w:right w:val="single" w:sz="4" w:space="0" w:color="auto"/>
            </w:tcBorders>
          </w:tcPr>
          <w:p w:rsidR="001D2240" w:rsidRPr="0045115F" w:rsidRDefault="001D2240" w:rsidP="001D2240">
            <w:pPr>
              <w:spacing w:after="0"/>
              <w:jc w:val="center"/>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sz w:val="20"/>
                <w:szCs w:val="20"/>
              </w:rPr>
            </w:pPr>
            <w:r w:rsidRPr="0045115F">
              <w:rPr>
                <w:rFonts w:ascii="Times New Roman" w:hAnsi="Times New Roman"/>
                <w:sz w:val="20"/>
                <w:szCs w:val="20"/>
              </w:rPr>
              <w:t>1</w:t>
            </w:r>
          </w:p>
        </w:tc>
        <w:tc>
          <w:tcPr>
            <w:tcW w:w="1417"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sz w:val="20"/>
                <w:szCs w:val="20"/>
              </w:rPr>
            </w:pPr>
            <w:r w:rsidRPr="0045115F">
              <w:rPr>
                <w:rFonts w:ascii="Times New Roman" w:hAnsi="Times New Roman"/>
                <w:sz w:val="20"/>
                <w:szCs w:val="20"/>
              </w:rPr>
              <w:t>34</w:t>
            </w:r>
          </w:p>
        </w:tc>
        <w:tc>
          <w:tcPr>
            <w:tcW w:w="1276"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sz w:val="20"/>
                <w:szCs w:val="20"/>
              </w:rPr>
            </w:pPr>
            <w:r w:rsidRPr="0045115F">
              <w:rPr>
                <w:rFonts w:ascii="Times New Roman" w:hAnsi="Times New Roman"/>
                <w:sz w:val="20"/>
                <w:szCs w:val="20"/>
              </w:rPr>
              <w:t>1</w:t>
            </w:r>
          </w:p>
        </w:tc>
        <w:tc>
          <w:tcPr>
            <w:tcW w:w="1418"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sz w:val="20"/>
                <w:szCs w:val="20"/>
              </w:rPr>
            </w:pPr>
            <w:r w:rsidRPr="0045115F">
              <w:rPr>
                <w:rFonts w:ascii="Times New Roman" w:hAnsi="Times New Roman"/>
                <w:sz w:val="20"/>
                <w:szCs w:val="20"/>
              </w:rPr>
              <w:t>34</w:t>
            </w:r>
          </w:p>
        </w:tc>
        <w:tc>
          <w:tcPr>
            <w:tcW w:w="1417"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sz w:val="20"/>
                <w:szCs w:val="20"/>
              </w:rPr>
            </w:pPr>
            <w:r w:rsidRPr="0045115F">
              <w:rPr>
                <w:rFonts w:ascii="Times New Roman" w:hAnsi="Times New Roman"/>
                <w:sz w:val="20"/>
                <w:szCs w:val="20"/>
              </w:rPr>
              <w:t>1</w:t>
            </w:r>
          </w:p>
        </w:tc>
        <w:tc>
          <w:tcPr>
            <w:tcW w:w="1418"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sz w:val="20"/>
                <w:szCs w:val="20"/>
              </w:rPr>
            </w:pPr>
            <w:r w:rsidRPr="0045115F">
              <w:rPr>
                <w:rFonts w:ascii="Times New Roman" w:hAnsi="Times New Roman"/>
                <w:sz w:val="20"/>
                <w:szCs w:val="20"/>
              </w:rPr>
              <w:t>34</w:t>
            </w:r>
          </w:p>
        </w:tc>
        <w:tc>
          <w:tcPr>
            <w:tcW w:w="1417" w:type="dxa"/>
            <w:tcBorders>
              <w:top w:val="single" w:sz="4" w:space="0" w:color="auto"/>
              <w:left w:val="single" w:sz="4" w:space="0" w:color="auto"/>
              <w:bottom w:val="single" w:sz="4" w:space="0" w:color="auto"/>
              <w:right w:val="single" w:sz="4" w:space="0" w:color="auto"/>
            </w:tcBorders>
          </w:tcPr>
          <w:p w:rsidR="001D2240" w:rsidRPr="0045115F" w:rsidRDefault="001D2240" w:rsidP="001D2240">
            <w:pPr>
              <w:spacing w:after="0"/>
              <w:jc w:val="center"/>
              <w:rPr>
                <w:rFonts w:ascii="Times New Roman" w:hAnsi="Times New Roman"/>
                <w:sz w:val="20"/>
                <w:szCs w:val="20"/>
              </w:rPr>
            </w:pPr>
            <w:r>
              <w:rPr>
                <w:rFonts w:ascii="Times New Roman" w:hAnsi="Times New Roman"/>
                <w:sz w:val="20"/>
                <w:szCs w:val="20"/>
              </w:rPr>
              <w:t>102</w:t>
            </w:r>
          </w:p>
        </w:tc>
      </w:tr>
      <w:tr w:rsidR="001D2240" w:rsidRPr="0045115F" w:rsidTr="001D2240">
        <w:tc>
          <w:tcPr>
            <w:tcW w:w="2411" w:type="dxa"/>
            <w:vMerge/>
            <w:tcBorders>
              <w:top w:val="single" w:sz="4" w:space="0" w:color="auto"/>
              <w:left w:val="single" w:sz="4" w:space="0" w:color="auto"/>
              <w:bottom w:val="single" w:sz="4" w:space="0" w:color="auto"/>
              <w:right w:val="single" w:sz="4" w:space="0" w:color="auto"/>
            </w:tcBorders>
            <w:vAlign w:val="center"/>
            <w:hideMark/>
          </w:tcPr>
          <w:p w:rsidR="001D2240" w:rsidRPr="0045115F" w:rsidRDefault="001D2240" w:rsidP="001D2240">
            <w:pPr>
              <w:spacing w:after="0" w:line="240" w:lineRule="auto"/>
              <w:rPr>
                <w:rFonts w:ascii="Times New Roman" w:hAnsi="Times New Roman"/>
                <w:sz w:val="20"/>
                <w:szCs w:val="20"/>
              </w:rPr>
            </w:pPr>
          </w:p>
        </w:tc>
        <w:tc>
          <w:tcPr>
            <w:tcW w:w="2694"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both"/>
              <w:rPr>
                <w:rFonts w:ascii="Times New Roman" w:hAnsi="Times New Roman"/>
                <w:sz w:val="20"/>
                <w:szCs w:val="20"/>
              </w:rPr>
            </w:pPr>
            <w:r w:rsidRPr="0045115F">
              <w:rPr>
                <w:rFonts w:ascii="Times New Roman" w:hAnsi="Times New Roman"/>
                <w:sz w:val="20"/>
                <w:szCs w:val="20"/>
              </w:rPr>
              <w:t>Изобразительное искусство</w:t>
            </w:r>
          </w:p>
        </w:tc>
        <w:tc>
          <w:tcPr>
            <w:tcW w:w="283" w:type="dxa"/>
            <w:tcBorders>
              <w:top w:val="single" w:sz="4" w:space="0" w:color="auto"/>
              <w:left w:val="single" w:sz="4" w:space="0" w:color="auto"/>
              <w:bottom w:val="single" w:sz="4" w:space="0" w:color="auto"/>
              <w:right w:val="single" w:sz="4" w:space="0" w:color="auto"/>
            </w:tcBorders>
          </w:tcPr>
          <w:p w:rsidR="001D2240" w:rsidRPr="0045115F" w:rsidRDefault="001D2240" w:rsidP="001D2240">
            <w:pPr>
              <w:spacing w:after="0"/>
              <w:jc w:val="center"/>
              <w:rPr>
                <w:rFonts w:ascii="Times New Roman" w:hAnsi="Times New Roman"/>
                <w:sz w:val="20"/>
                <w:szCs w:val="20"/>
              </w:rPr>
            </w:pPr>
          </w:p>
        </w:tc>
        <w:tc>
          <w:tcPr>
            <w:tcW w:w="283" w:type="dxa"/>
            <w:tcBorders>
              <w:top w:val="single" w:sz="4" w:space="0" w:color="auto"/>
              <w:left w:val="single" w:sz="4" w:space="0" w:color="auto"/>
              <w:bottom w:val="single" w:sz="4" w:space="0" w:color="auto"/>
              <w:right w:val="single" w:sz="4" w:space="0" w:color="auto"/>
            </w:tcBorders>
          </w:tcPr>
          <w:p w:rsidR="001D2240" w:rsidRPr="0045115F" w:rsidRDefault="001D2240" w:rsidP="001D2240">
            <w:pPr>
              <w:spacing w:after="0"/>
              <w:jc w:val="center"/>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sz w:val="20"/>
                <w:szCs w:val="20"/>
              </w:rPr>
            </w:pPr>
            <w:r w:rsidRPr="0045115F">
              <w:rPr>
                <w:rFonts w:ascii="Times New Roman" w:hAnsi="Times New Roman"/>
                <w:sz w:val="20"/>
                <w:szCs w:val="20"/>
              </w:rPr>
              <w:t>1</w:t>
            </w:r>
          </w:p>
        </w:tc>
        <w:tc>
          <w:tcPr>
            <w:tcW w:w="1417"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sz w:val="20"/>
                <w:szCs w:val="20"/>
              </w:rPr>
            </w:pPr>
            <w:r w:rsidRPr="0045115F">
              <w:rPr>
                <w:rFonts w:ascii="Times New Roman" w:hAnsi="Times New Roman"/>
                <w:sz w:val="20"/>
                <w:szCs w:val="20"/>
              </w:rPr>
              <w:t>34</w:t>
            </w:r>
          </w:p>
        </w:tc>
        <w:tc>
          <w:tcPr>
            <w:tcW w:w="1276"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sz w:val="20"/>
                <w:szCs w:val="20"/>
              </w:rPr>
            </w:pPr>
            <w:r w:rsidRPr="0045115F">
              <w:rPr>
                <w:rFonts w:ascii="Times New Roman" w:hAnsi="Times New Roman"/>
                <w:sz w:val="20"/>
                <w:szCs w:val="20"/>
              </w:rPr>
              <w:t>1</w:t>
            </w:r>
          </w:p>
        </w:tc>
        <w:tc>
          <w:tcPr>
            <w:tcW w:w="1418"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sz w:val="20"/>
                <w:szCs w:val="20"/>
              </w:rPr>
            </w:pPr>
            <w:r w:rsidRPr="0045115F">
              <w:rPr>
                <w:rFonts w:ascii="Times New Roman" w:hAnsi="Times New Roman"/>
                <w:sz w:val="20"/>
                <w:szCs w:val="20"/>
              </w:rPr>
              <w:t>34</w:t>
            </w:r>
          </w:p>
        </w:tc>
        <w:tc>
          <w:tcPr>
            <w:tcW w:w="1417"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sz w:val="20"/>
                <w:szCs w:val="20"/>
              </w:rPr>
            </w:pPr>
            <w:r w:rsidRPr="0045115F">
              <w:rPr>
                <w:rFonts w:ascii="Times New Roman" w:hAnsi="Times New Roman"/>
                <w:sz w:val="20"/>
                <w:szCs w:val="20"/>
              </w:rPr>
              <w:t>1</w:t>
            </w:r>
          </w:p>
        </w:tc>
        <w:tc>
          <w:tcPr>
            <w:tcW w:w="1418"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sz w:val="20"/>
                <w:szCs w:val="20"/>
              </w:rPr>
            </w:pPr>
            <w:r w:rsidRPr="0045115F">
              <w:rPr>
                <w:rFonts w:ascii="Times New Roman" w:hAnsi="Times New Roman"/>
                <w:sz w:val="20"/>
                <w:szCs w:val="20"/>
              </w:rPr>
              <w:t>34</w:t>
            </w:r>
          </w:p>
        </w:tc>
        <w:tc>
          <w:tcPr>
            <w:tcW w:w="1417" w:type="dxa"/>
            <w:tcBorders>
              <w:top w:val="single" w:sz="4" w:space="0" w:color="auto"/>
              <w:left w:val="single" w:sz="4" w:space="0" w:color="auto"/>
              <w:bottom w:val="single" w:sz="4" w:space="0" w:color="auto"/>
              <w:right w:val="single" w:sz="4" w:space="0" w:color="auto"/>
            </w:tcBorders>
          </w:tcPr>
          <w:p w:rsidR="001D2240" w:rsidRPr="0045115F" w:rsidRDefault="001D2240" w:rsidP="001D2240">
            <w:pPr>
              <w:spacing w:after="0"/>
              <w:jc w:val="center"/>
              <w:rPr>
                <w:rFonts w:ascii="Times New Roman" w:hAnsi="Times New Roman"/>
                <w:sz w:val="20"/>
                <w:szCs w:val="20"/>
              </w:rPr>
            </w:pPr>
            <w:r>
              <w:rPr>
                <w:rFonts w:ascii="Times New Roman" w:hAnsi="Times New Roman"/>
                <w:sz w:val="20"/>
                <w:szCs w:val="20"/>
              </w:rPr>
              <w:t>102</w:t>
            </w:r>
          </w:p>
        </w:tc>
      </w:tr>
      <w:tr w:rsidR="001D2240" w:rsidRPr="0045115F" w:rsidTr="001D2240">
        <w:tc>
          <w:tcPr>
            <w:tcW w:w="2411"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both"/>
              <w:rPr>
                <w:rFonts w:ascii="Times New Roman" w:hAnsi="Times New Roman"/>
                <w:sz w:val="20"/>
                <w:szCs w:val="20"/>
              </w:rPr>
            </w:pPr>
            <w:r w:rsidRPr="0045115F">
              <w:rPr>
                <w:rFonts w:ascii="Times New Roman" w:hAnsi="Times New Roman"/>
                <w:sz w:val="20"/>
                <w:szCs w:val="20"/>
              </w:rPr>
              <w:t>Физическая культура</w:t>
            </w:r>
          </w:p>
        </w:tc>
        <w:tc>
          <w:tcPr>
            <w:tcW w:w="2694"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both"/>
              <w:rPr>
                <w:rFonts w:ascii="Times New Roman" w:hAnsi="Times New Roman"/>
                <w:sz w:val="20"/>
                <w:szCs w:val="20"/>
              </w:rPr>
            </w:pPr>
            <w:r w:rsidRPr="0045115F">
              <w:rPr>
                <w:rFonts w:ascii="Times New Roman" w:hAnsi="Times New Roman"/>
                <w:sz w:val="20"/>
                <w:szCs w:val="20"/>
              </w:rPr>
              <w:t>Физическая культура</w:t>
            </w:r>
          </w:p>
        </w:tc>
        <w:tc>
          <w:tcPr>
            <w:tcW w:w="283" w:type="dxa"/>
            <w:tcBorders>
              <w:top w:val="single" w:sz="4" w:space="0" w:color="auto"/>
              <w:left w:val="single" w:sz="4" w:space="0" w:color="auto"/>
              <w:bottom w:val="single" w:sz="4" w:space="0" w:color="auto"/>
              <w:right w:val="single" w:sz="4" w:space="0" w:color="auto"/>
            </w:tcBorders>
          </w:tcPr>
          <w:p w:rsidR="001D2240" w:rsidRPr="0045115F" w:rsidRDefault="001D2240" w:rsidP="001D2240">
            <w:pPr>
              <w:spacing w:after="0"/>
              <w:jc w:val="center"/>
              <w:rPr>
                <w:rFonts w:ascii="Times New Roman" w:hAnsi="Times New Roman"/>
                <w:sz w:val="20"/>
                <w:szCs w:val="20"/>
              </w:rPr>
            </w:pPr>
          </w:p>
        </w:tc>
        <w:tc>
          <w:tcPr>
            <w:tcW w:w="283" w:type="dxa"/>
            <w:tcBorders>
              <w:top w:val="single" w:sz="4" w:space="0" w:color="auto"/>
              <w:left w:val="single" w:sz="4" w:space="0" w:color="auto"/>
              <w:bottom w:val="single" w:sz="4" w:space="0" w:color="auto"/>
              <w:right w:val="single" w:sz="4" w:space="0" w:color="auto"/>
            </w:tcBorders>
          </w:tcPr>
          <w:p w:rsidR="001D2240" w:rsidRPr="0045115F" w:rsidRDefault="001D2240" w:rsidP="001D2240">
            <w:pPr>
              <w:spacing w:after="0"/>
              <w:jc w:val="center"/>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sz w:val="20"/>
                <w:szCs w:val="20"/>
              </w:rPr>
            </w:pPr>
            <w:r w:rsidRPr="0045115F">
              <w:rPr>
                <w:rFonts w:ascii="Times New Roman" w:hAnsi="Times New Roman"/>
                <w:sz w:val="20"/>
                <w:szCs w:val="20"/>
              </w:rPr>
              <w:t>3</w:t>
            </w:r>
          </w:p>
        </w:tc>
        <w:tc>
          <w:tcPr>
            <w:tcW w:w="1417"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sz w:val="20"/>
                <w:szCs w:val="20"/>
              </w:rPr>
            </w:pPr>
            <w:r w:rsidRPr="0045115F">
              <w:rPr>
                <w:rFonts w:ascii="Times New Roman" w:hAnsi="Times New Roman"/>
                <w:sz w:val="20"/>
                <w:szCs w:val="20"/>
              </w:rPr>
              <w:t>102</w:t>
            </w:r>
          </w:p>
        </w:tc>
        <w:tc>
          <w:tcPr>
            <w:tcW w:w="1276"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sz w:val="20"/>
                <w:szCs w:val="20"/>
              </w:rPr>
            </w:pPr>
            <w:r w:rsidRPr="0045115F">
              <w:rPr>
                <w:rFonts w:ascii="Times New Roman" w:hAnsi="Times New Roman"/>
                <w:sz w:val="20"/>
                <w:szCs w:val="20"/>
              </w:rPr>
              <w:t>3</w:t>
            </w:r>
          </w:p>
        </w:tc>
        <w:tc>
          <w:tcPr>
            <w:tcW w:w="1418"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sz w:val="20"/>
                <w:szCs w:val="20"/>
              </w:rPr>
            </w:pPr>
            <w:r w:rsidRPr="0045115F">
              <w:rPr>
                <w:rFonts w:ascii="Times New Roman" w:hAnsi="Times New Roman"/>
                <w:sz w:val="20"/>
                <w:szCs w:val="20"/>
              </w:rPr>
              <w:t>102</w:t>
            </w:r>
          </w:p>
        </w:tc>
        <w:tc>
          <w:tcPr>
            <w:tcW w:w="1417"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sz w:val="20"/>
                <w:szCs w:val="20"/>
              </w:rPr>
            </w:pPr>
            <w:r w:rsidRPr="0045115F">
              <w:rPr>
                <w:rFonts w:ascii="Times New Roman" w:hAnsi="Times New Roman"/>
                <w:sz w:val="20"/>
                <w:szCs w:val="20"/>
              </w:rPr>
              <w:t>3</w:t>
            </w:r>
          </w:p>
        </w:tc>
        <w:tc>
          <w:tcPr>
            <w:tcW w:w="1418"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sz w:val="20"/>
                <w:szCs w:val="20"/>
              </w:rPr>
            </w:pPr>
            <w:r w:rsidRPr="0045115F">
              <w:rPr>
                <w:rFonts w:ascii="Times New Roman" w:hAnsi="Times New Roman"/>
                <w:sz w:val="20"/>
                <w:szCs w:val="20"/>
              </w:rPr>
              <w:t>102</w:t>
            </w:r>
          </w:p>
        </w:tc>
        <w:tc>
          <w:tcPr>
            <w:tcW w:w="1417" w:type="dxa"/>
            <w:tcBorders>
              <w:top w:val="single" w:sz="4" w:space="0" w:color="auto"/>
              <w:left w:val="single" w:sz="4" w:space="0" w:color="auto"/>
              <w:bottom w:val="single" w:sz="4" w:space="0" w:color="auto"/>
              <w:right w:val="single" w:sz="4" w:space="0" w:color="auto"/>
            </w:tcBorders>
          </w:tcPr>
          <w:p w:rsidR="001D2240" w:rsidRPr="0045115F" w:rsidRDefault="001D2240" w:rsidP="001D2240">
            <w:pPr>
              <w:spacing w:after="0"/>
              <w:jc w:val="center"/>
              <w:rPr>
                <w:rFonts w:ascii="Times New Roman" w:hAnsi="Times New Roman"/>
                <w:sz w:val="20"/>
                <w:szCs w:val="20"/>
              </w:rPr>
            </w:pPr>
            <w:r>
              <w:rPr>
                <w:rFonts w:ascii="Times New Roman" w:hAnsi="Times New Roman"/>
                <w:sz w:val="20"/>
                <w:szCs w:val="20"/>
              </w:rPr>
              <w:t>306</w:t>
            </w:r>
          </w:p>
        </w:tc>
      </w:tr>
      <w:tr w:rsidR="001D2240" w:rsidRPr="0045115F" w:rsidTr="001D2240">
        <w:tc>
          <w:tcPr>
            <w:tcW w:w="2411" w:type="dxa"/>
            <w:vMerge w:val="restart"/>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both"/>
              <w:rPr>
                <w:rFonts w:ascii="Times New Roman" w:hAnsi="Times New Roman"/>
                <w:sz w:val="20"/>
                <w:szCs w:val="20"/>
              </w:rPr>
            </w:pPr>
            <w:r w:rsidRPr="0045115F">
              <w:rPr>
                <w:rFonts w:ascii="Times New Roman" w:hAnsi="Times New Roman"/>
                <w:sz w:val="20"/>
                <w:szCs w:val="20"/>
              </w:rPr>
              <w:t>Технология</w:t>
            </w:r>
          </w:p>
        </w:tc>
        <w:tc>
          <w:tcPr>
            <w:tcW w:w="2694"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both"/>
              <w:rPr>
                <w:rFonts w:ascii="Times New Roman" w:hAnsi="Times New Roman"/>
                <w:sz w:val="20"/>
                <w:szCs w:val="20"/>
              </w:rPr>
            </w:pPr>
            <w:r w:rsidRPr="0045115F">
              <w:rPr>
                <w:rFonts w:ascii="Times New Roman" w:hAnsi="Times New Roman"/>
                <w:sz w:val="20"/>
                <w:szCs w:val="20"/>
              </w:rPr>
              <w:t>Технология</w:t>
            </w:r>
          </w:p>
        </w:tc>
        <w:tc>
          <w:tcPr>
            <w:tcW w:w="283" w:type="dxa"/>
            <w:tcBorders>
              <w:top w:val="single" w:sz="4" w:space="0" w:color="auto"/>
              <w:left w:val="single" w:sz="4" w:space="0" w:color="auto"/>
              <w:bottom w:val="single" w:sz="4" w:space="0" w:color="auto"/>
              <w:right w:val="single" w:sz="4" w:space="0" w:color="auto"/>
            </w:tcBorders>
          </w:tcPr>
          <w:p w:rsidR="001D2240" w:rsidRPr="0045115F" w:rsidRDefault="001D2240" w:rsidP="001D2240">
            <w:pPr>
              <w:spacing w:after="0"/>
              <w:jc w:val="center"/>
              <w:rPr>
                <w:rFonts w:ascii="Times New Roman" w:hAnsi="Times New Roman"/>
                <w:sz w:val="20"/>
                <w:szCs w:val="20"/>
              </w:rPr>
            </w:pPr>
          </w:p>
        </w:tc>
        <w:tc>
          <w:tcPr>
            <w:tcW w:w="283" w:type="dxa"/>
            <w:tcBorders>
              <w:top w:val="single" w:sz="4" w:space="0" w:color="auto"/>
              <w:left w:val="single" w:sz="4" w:space="0" w:color="auto"/>
              <w:bottom w:val="single" w:sz="4" w:space="0" w:color="auto"/>
              <w:right w:val="single" w:sz="4" w:space="0" w:color="auto"/>
            </w:tcBorders>
          </w:tcPr>
          <w:p w:rsidR="001D2240" w:rsidRPr="0045115F" w:rsidRDefault="001D2240" w:rsidP="001D2240">
            <w:pPr>
              <w:spacing w:after="0"/>
              <w:jc w:val="center"/>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sz w:val="20"/>
                <w:szCs w:val="20"/>
              </w:rPr>
            </w:pPr>
            <w:r w:rsidRPr="0045115F">
              <w:rPr>
                <w:rFonts w:ascii="Times New Roman" w:hAnsi="Times New Roman"/>
                <w:sz w:val="20"/>
                <w:szCs w:val="20"/>
              </w:rPr>
              <w:t>1</w:t>
            </w:r>
          </w:p>
        </w:tc>
        <w:tc>
          <w:tcPr>
            <w:tcW w:w="1417"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sz w:val="20"/>
                <w:szCs w:val="20"/>
              </w:rPr>
            </w:pPr>
            <w:r w:rsidRPr="0045115F">
              <w:rPr>
                <w:rFonts w:ascii="Times New Roman" w:hAnsi="Times New Roman"/>
                <w:sz w:val="20"/>
                <w:szCs w:val="20"/>
              </w:rPr>
              <w:t>34</w:t>
            </w:r>
          </w:p>
        </w:tc>
        <w:tc>
          <w:tcPr>
            <w:tcW w:w="1276"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sz w:val="20"/>
                <w:szCs w:val="20"/>
              </w:rPr>
            </w:pPr>
            <w:r w:rsidRPr="0045115F">
              <w:rPr>
                <w:rFonts w:ascii="Times New Roman" w:hAnsi="Times New Roman"/>
                <w:sz w:val="20"/>
                <w:szCs w:val="20"/>
              </w:rPr>
              <w:t>1</w:t>
            </w:r>
          </w:p>
        </w:tc>
        <w:tc>
          <w:tcPr>
            <w:tcW w:w="1418"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sz w:val="20"/>
                <w:szCs w:val="20"/>
              </w:rPr>
            </w:pPr>
            <w:r w:rsidRPr="0045115F">
              <w:rPr>
                <w:rFonts w:ascii="Times New Roman" w:hAnsi="Times New Roman"/>
                <w:sz w:val="20"/>
                <w:szCs w:val="20"/>
              </w:rPr>
              <w:t>34</w:t>
            </w:r>
          </w:p>
        </w:tc>
        <w:tc>
          <w:tcPr>
            <w:tcW w:w="1417"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sz w:val="20"/>
                <w:szCs w:val="20"/>
              </w:rPr>
            </w:pPr>
            <w:r w:rsidRPr="0045115F">
              <w:rPr>
                <w:rFonts w:ascii="Times New Roman" w:hAnsi="Times New Roman"/>
                <w:sz w:val="20"/>
                <w:szCs w:val="20"/>
              </w:rPr>
              <w:t>1</w:t>
            </w:r>
          </w:p>
        </w:tc>
        <w:tc>
          <w:tcPr>
            <w:tcW w:w="1418"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sz w:val="20"/>
                <w:szCs w:val="20"/>
              </w:rPr>
            </w:pPr>
            <w:r w:rsidRPr="0045115F">
              <w:rPr>
                <w:rFonts w:ascii="Times New Roman" w:hAnsi="Times New Roman"/>
                <w:sz w:val="20"/>
                <w:szCs w:val="20"/>
              </w:rPr>
              <w:t>34</w:t>
            </w:r>
          </w:p>
        </w:tc>
        <w:tc>
          <w:tcPr>
            <w:tcW w:w="1417" w:type="dxa"/>
            <w:tcBorders>
              <w:top w:val="single" w:sz="4" w:space="0" w:color="auto"/>
              <w:left w:val="single" w:sz="4" w:space="0" w:color="auto"/>
              <w:bottom w:val="single" w:sz="4" w:space="0" w:color="auto"/>
              <w:right w:val="single" w:sz="4" w:space="0" w:color="auto"/>
            </w:tcBorders>
          </w:tcPr>
          <w:p w:rsidR="001D2240" w:rsidRPr="0045115F" w:rsidRDefault="001D2240" w:rsidP="001D2240">
            <w:pPr>
              <w:spacing w:after="0"/>
              <w:jc w:val="center"/>
              <w:rPr>
                <w:rFonts w:ascii="Times New Roman" w:hAnsi="Times New Roman"/>
                <w:sz w:val="20"/>
                <w:szCs w:val="20"/>
              </w:rPr>
            </w:pPr>
            <w:r>
              <w:rPr>
                <w:rFonts w:ascii="Times New Roman" w:hAnsi="Times New Roman"/>
                <w:sz w:val="20"/>
                <w:szCs w:val="20"/>
              </w:rPr>
              <w:t>102</w:t>
            </w:r>
          </w:p>
        </w:tc>
      </w:tr>
      <w:tr w:rsidR="001D2240" w:rsidRPr="0045115F" w:rsidTr="001D2240">
        <w:tc>
          <w:tcPr>
            <w:tcW w:w="2411" w:type="dxa"/>
            <w:vMerge/>
            <w:tcBorders>
              <w:top w:val="single" w:sz="4" w:space="0" w:color="auto"/>
              <w:left w:val="single" w:sz="4" w:space="0" w:color="auto"/>
              <w:bottom w:val="single" w:sz="4" w:space="0" w:color="auto"/>
              <w:right w:val="single" w:sz="4" w:space="0" w:color="auto"/>
            </w:tcBorders>
            <w:vAlign w:val="center"/>
            <w:hideMark/>
          </w:tcPr>
          <w:p w:rsidR="001D2240" w:rsidRPr="0045115F" w:rsidRDefault="001D2240" w:rsidP="001D2240">
            <w:pPr>
              <w:spacing w:after="0" w:line="240" w:lineRule="auto"/>
              <w:rPr>
                <w:rFonts w:ascii="Times New Roman" w:hAnsi="Times New Roman"/>
                <w:sz w:val="20"/>
                <w:szCs w:val="20"/>
              </w:rPr>
            </w:pPr>
          </w:p>
        </w:tc>
        <w:tc>
          <w:tcPr>
            <w:tcW w:w="2694"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right"/>
              <w:rPr>
                <w:rFonts w:ascii="Times New Roman" w:hAnsi="Times New Roman"/>
                <w:b/>
                <w:sz w:val="20"/>
                <w:szCs w:val="20"/>
              </w:rPr>
            </w:pPr>
            <w:r w:rsidRPr="0045115F">
              <w:rPr>
                <w:rFonts w:ascii="Times New Roman" w:hAnsi="Times New Roman"/>
                <w:b/>
                <w:sz w:val="20"/>
                <w:szCs w:val="20"/>
              </w:rPr>
              <w:t>Итого:</w:t>
            </w:r>
          </w:p>
        </w:tc>
        <w:tc>
          <w:tcPr>
            <w:tcW w:w="283" w:type="dxa"/>
            <w:tcBorders>
              <w:top w:val="single" w:sz="4" w:space="0" w:color="auto"/>
              <w:left w:val="single" w:sz="4" w:space="0" w:color="auto"/>
              <w:bottom w:val="single" w:sz="4" w:space="0" w:color="auto"/>
              <w:right w:val="single" w:sz="4" w:space="0" w:color="auto"/>
            </w:tcBorders>
          </w:tcPr>
          <w:p w:rsidR="001D2240" w:rsidRPr="0045115F" w:rsidRDefault="001D2240" w:rsidP="001D2240">
            <w:pPr>
              <w:spacing w:after="0"/>
              <w:jc w:val="center"/>
              <w:rPr>
                <w:rFonts w:ascii="Times New Roman" w:hAnsi="Times New Roman"/>
                <w:b/>
                <w:sz w:val="20"/>
                <w:szCs w:val="20"/>
              </w:rPr>
            </w:pPr>
          </w:p>
        </w:tc>
        <w:tc>
          <w:tcPr>
            <w:tcW w:w="283" w:type="dxa"/>
            <w:tcBorders>
              <w:top w:val="single" w:sz="4" w:space="0" w:color="auto"/>
              <w:left w:val="single" w:sz="4" w:space="0" w:color="auto"/>
              <w:bottom w:val="single" w:sz="4" w:space="0" w:color="auto"/>
              <w:right w:val="single" w:sz="4" w:space="0" w:color="auto"/>
            </w:tcBorders>
          </w:tcPr>
          <w:p w:rsidR="001D2240" w:rsidRPr="0045115F" w:rsidRDefault="001D2240" w:rsidP="001D2240">
            <w:pPr>
              <w:spacing w:after="0"/>
              <w:jc w:val="center"/>
              <w:rPr>
                <w:rFonts w:ascii="Times New Roman" w:hAnsi="Times New Roman"/>
                <w:b/>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b/>
                <w:sz w:val="20"/>
                <w:szCs w:val="20"/>
              </w:rPr>
            </w:pPr>
            <w:r w:rsidRPr="0045115F">
              <w:rPr>
                <w:rFonts w:ascii="Times New Roman" w:hAnsi="Times New Roman"/>
                <w:b/>
                <w:sz w:val="20"/>
                <w:szCs w:val="20"/>
              </w:rPr>
              <w:t>23</w:t>
            </w:r>
          </w:p>
        </w:tc>
        <w:tc>
          <w:tcPr>
            <w:tcW w:w="1417"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b/>
                <w:sz w:val="20"/>
                <w:szCs w:val="20"/>
              </w:rPr>
            </w:pPr>
            <w:r w:rsidRPr="0045115F">
              <w:rPr>
                <w:rFonts w:ascii="Times New Roman" w:hAnsi="Times New Roman"/>
                <w:b/>
                <w:sz w:val="20"/>
                <w:szCs w:val="20"/>
              </w:rPr>
              <w:t>782</w:t>
            </w:r>
          </w:p>
        </w:tc>
        <w:tc>
          <w:tcPr>
            <w:tcW w:w="1276"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b/>
                <w:sz w:val="20"/>
                <w:szCs w:val="20"/>
              </w:rPr>
            </w:pPr>
            <w:r w:rsidRPr="0045115F">
              <w:rPr>
                <w:rFonts w:ascii="Times New Roman" w:hAnsi="Times New Roman"/>
                <w:b/>
                <w:sz w:val="20"/>
                <w:szCs w:val="20"/>
              </w:rPr>
              <w:t>23</w:t>
            </w:r>
          </w:p>
        </w:tc>
        <w:tc>
          <w:tcPr>
            <w:tcW w:w="1418"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b/>
                <w:sz w:val="20"/>
                <w:szCs w:val="20"/>
              </w:rPr>
            </w:pPr>
            <w:r w:rsidRPr="0045115F">
              <w:rPr>
                <w:rFonts w:ascii="Times New Roman" w:hAnsi="Times New Roman"/>
                <w:b/>
                <w:sz w:val="20"/>
                <w:szCs w:val="20"/>
              </w:rPr>
              <w:t>782</w:t>
            </w:r>
          </w:p>
        </w:tc>
        <w:tc>
          <w:tcPr>
            <w:tcW w:w="1417"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b/>
                <w:sz w:val="20"/>
                <w:szCs w:val="20"/>
              </w:rPr>
            </w:pPr>
            <w:r w:rsidRPr="0045115F">
              <w:rPr>
                <w:rFonts w:ascii="Times New Roman" w:hAnsi="Times New Roman"/>
                <w:b/>
                <w:sz w:val="20"/>
                <w:szCs w:val="20"/>
              </w:rPr>
              <w:t>23</w:t>
            </w:r>
          </w:p>
        </w:tc>
        <w:tc>
          <w:tcPr>
            <w:tcW w:w="1418"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b/>
                <w:sz w:val="20"/>
                <w:szCs w:val="20"/>
              </w:rPr>
            </w:pPr>
            <w:r w:rsidRPr="0045115F">
              <w:rPr>
                <w:rFonts w:ascii="Times New Roman" w:hAnsi="Times New Roman"/>
                <w:b/>
                <w:sz w:val="20"/>
                <w:szCs w:val="20"/>
              </w:rPr>
              <w:t>782</w:t>
            </w:r>
          </w:p>
        </w:tc>
        <w:tc>
          <w:tcPr>
            <w:tcW w:w="1417" w:type="dxa"/>
            <w:tcBorders>
              <w:top w:val="single" w:sz="4" w:space="0" w:color="auto"/>
              <w:left w:val="single" w:sz="4" w:space="0" w:color="auto"/>
              <w:bottom w:val="single" w:sz="4" w:space="0" w:color="auto"/>
              <w:right w:val="single" w:sz="4" w:space="0" w:color="auto"/>
            </w:tcBorders>
          </w:tcPr>
          <w:p w:rsidR="001D2240" w:rsidRPr="0045115F" w:rsidRDefault="001D2240" w:rsidP="001D2240">
            <w:pPr>
              <w:spacing w:after="0"/>
              <w:jc w:val="center"/>
              <w:rPr>
                <w:rFonts w:ascii="Times New Roman" w:hAnsi="Times New Roman"/>
                <w:b/>
                <w:sz w:val="20"/>
                <w:szCs w:val="20"/>
              </w:rPr>
            </w:pPr>
            <w:r>
              <w:rPr>
                <w:rFonts w:ascii="Times New Roman" w:hAnsi="Times New Roman"/>
                <w:b/>
                <w:sz w:val="20"/>
                <w:szCs w:val="20"/>
              </w:rPr>
              <w:t>2346</w:t>
            </w:r>
          </w:p>
        </w:tc>
      </w:tr>
      <w:tr w:rsidR="001D2240" w:rsidRPr="0045115F" w:rsidTr="001D2240">
        <w:tc>
          <w:tcPr>
            <w:tcW w:w="5105" w:type="dxa"/>
            <w:gridSpan w:val="2"/>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both"/>
              <w:rPr>
                <w:rFonts w:ascii="Times New Roman" w:hAnsi="Times New Roman"/>
                <w:sz w:val="20"/>
                <w:szCs w:val="20"/>
              </w:rPr>
            </w:pPr>
            <w:r w:rsidRPr="0045115F">
              <w:rPr>
                <w:rFonts w:ascii="Times New Roman" w:hAnsi="Times New Roman"/>
                <w:sz w:val="20"/>
                <w:szCs w:val="20"/>
              </w:rPr>
              <w:t>Часть плана, формируемая участниками  образовательных отношений</w:t>
            </w:r>
          </w:p>
        </w:tc>
        <w:tc>
          <w:tcPr>
            <w:tcW w:w="283" w:type="dxa"/>
            <w:tcBorders>
              <w:top w:val="single" w:sz="4" w:space="0" w:color="auto"/>
              <w:left w:val="single" w:sz="4" w:space="0" w:color="auto"/>
              <w:bottom w:val="single" w:sz="4" w:space="0" w:color="auto"/>
              <w:right w:val="single" w:sz="4" w:space="0" w:color="auto"/>
            </w:tcBorders>
          </w:tcPr>
          <w:p w:rsidR="001D2240" w:rsidRPr="0045115F" w:rsidRDefault="001D2240" w:rsidP="001D2240">
            <w:pPr>
              <w:spacing w:after="0"/>
              <w:jc w:val="center"/>
              <w:rPr>
                <w:rFonts w:ascii="Times New Roman" w:hAnsi="Times New Roman"/>
                <w:sz w:val="20"/>
                <w:szCs w:val="20"/>
              </w:rPr>
            </w:pPr>
          </w:p>
        </w:tc>
        <w:tc>
          <w:tcPr>
            <w:tcW w:w="283" w:type="dxa"/>
            <w:tcBorders>
              <w:top w:val="single" w:sz="4" w:space="0" w:color="auto"/>
              <w:left w:val="single" w:sz="4" w:space="0" w:color="auto"/>
              <w:bottom w:val="single" w:sz="4" w:space="0" w:color="auto"/>
              <w:right w:val="single" w:sz="4" w:space="0" w:color="auto"/>
            </w:tcBorders>
          </w:tcPr>
          <w:p w:rsidR="001D2240" w:rsidRPr="0045115F" w:rsidRDefault="001D2240" w:rsidP="001D2240">
            <w:pPr>
              <w:spacing w:after="0"/>
              <w:jc w:val="center"/>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rsidR="001D2240" w:rsidRPr="0045115F" w:rsidRDefault="001D2240" w:rsidP="001D2240">
            <w:pPr>
              <w:spacing w:after="0"/>
              <w:jc w:val="center"/>
              <w:rPr>
                <w:rFonts w:ascii="Times New Roman" w:hAnsi="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rsidR="001D2240" w:rsidRPr="0045115F" w:rsidRDefault="001D2240" w:rsidP="001D2240">
            <w:pPr>
              <w:spacing w:after="0"/>
              <w:jc w:val="center"/>
              <w:rPr>
                <w:rFonts w:ascii="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rsidR="001D2240" w:rsidRPr="0045115F" w:rsidRDefault="001D2240" w:rsidP="001D2240">
            <w:pPr>
              <w:spacing w:after="0"/>
              <w:jc w:val="center"/>
              <w:rPr>
                <w:rFonts w:ascii="Times New Roman" w:hAnsi="Times New Roman"/>
                <w:sz w:val="20"/>
                <w:szCs w:val="20"/>
              </w:rPr>
            </w:pPr>
          </w:p>
        </w:tc>
        <w:tc>
          <w:tcPr>
            <w:tcW w:w="1418" w:type="dxa"/>
            <w:tcBorders>
              <w:top w:val="single" w:sz="4" w:space="0" w:color="auto"/>
              <w:left w:val="single" w:sz="4" w:space="0" w:color="auto"/>
              <w:bottom w:val="single" w:sz="4" w:space="0" w:color="auto"/>
              <w:right w:val="single" w:sz="4" w:space="0" w:color="auto"/>
            </w:tcBorders>
          </w:tcPr>
          <w:p w:rsidR="001D2240" w:rsidRPr="0045115F" w:rsidRDefault="001D2240" w:rsidP="001D2240">
            <w:pPr>
              <w:spacing w:after="0"/>
              <w:jc w:val="center"/>
              <w:rPr>
                <w:rFonts w:ascii="Times New Roman" w:hAnsi="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rsidR="001D2240" w:rsidRPr="0045115F" w:rsidRDefault="001D2240" w:rsidP="001D2240">
            <w:pPr>
              <w:spacing w:after="0"/>
              <w:jc w:val="center"/>
              <w:rPr>
                <w:rFonts w:ascii="Times New Roman" w:hAnsi="Times New Roman"/>
                <w:sz w:val="20"/>
                <w:szCs w:val="20"/>
              </w:rPr>
            </w:pPr>
          </w:p>
        </w:tc>
        <w:tc>
          <w:tcPr>
            <w:tcW w:w="1418" w:type="dxa"/>
            <w:tcBorders>
              <w:top w:val="single" w:sz="4" w:space="0" w:color="auto"/>
              <w:left w:val="single" w:sz="4" w:space="0" w:color="auto"/>
              <w:bottom w:val="single" w:sz="4" w:space="0" w:color="auto"/>
              <w:right w:val="single" w:sz="4" w:space="0" w:color="auto"/>
            </w:tcBorders>
          </w:tcPr>
          <w:p w:rsidR="001D2240" w:rsidRPr="0045115F" w:rsidRDefault="001D2240" w:rsidP="001D2240">
            <w:pPr>
              <w:spacing w:after="0"/>
              <w:jc w:val="center"/>
              <w:rPr>
                <w:rFonts w:ascii="Times New Roman" w:hAnsi="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rsidR="001D2240" w:rsidRPr="0045115F" w:rsidRDefault="001D2240" w:rsidP="001D2240">
            <w:pPr>
              <w:spacing w:after="0"/>
              <w:jc w:val="center"/>
              <w:rPr>
                <w:rFonts w:ascii="Times New Roman" w:hAnsi="Times New Roman"/>
                <w:sz w:val="20"/>
                <w:szCs w:val="20"/>
              </w:rPr>
            </w:pPr>
          </w:p>
        </w:tc>
      </w:tr>
      <w:tr w:rsidR="001D2240" w:rsidRPr="0045115F" w:rsidTr="001D2240">
        <w:tc>
          <w:tcPr>
            <w:tcW w:w="5105" w:type="dxa"/>
            <w:gridSpan w:val="2"/>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both"/>
              <w:rPr>
                <w:rFonts w:ascii="Times New Roman" w:hAnsi="Times New Roman"/>
                <w:b/>
                <w:sz w:val="20"/>
                <w:szCs w:val="20"/>
              </w:rPr>
            </w:pPr>
            <w:r w:rsidRPr="0045115F">
              <w:rPr>
                <w:rFonts w:ascii="Times New Roman" w:hAnsi="Times New Roman"/>
                <w:b/>
                <w:sz w:val="20"/>
                <w:szCs w:val="20"/>
              </w:rPr>
              <w:t>Максимально допустимая недельная нагрузка при 5-дневной учебной неделе</w:t>
            </w:r>
          </w:p>
        </w:tc>
        <w:tc>
          <w:tcPr>
            <w:tcW w:w="283" w:type="dxa"/>
            <w:tcBorders>
              <w:top w:val="single" w:sz="4" w:space="0" w:color="auto"/>
              <w:left w:val="single" w:sz="4" w:space="0" w:color="auto"/>
              <w:bottom w:val="single" w:sz="4" w:space="0" w:color="auto"/>
              <w:right w:val="single" w:sz="4" w:space="0" w:color="auto"/>
            </w:tcBorders>
          </w:tcPr>
          <w:p w:rsidR="001D2240" w:rsidRPr="0045115F" w:rsidRDefault="001D2240" w:rsidP="001D2240">
            <w:pPr>
              <w:spacing w:after="0"/>
              <w:jc w:val="center"/>
              <w:rPr>
                <w:rFonts w:ascii="Times New Roman" w:hAnsi="Times New Roman"/>
                <w:b/>
                <w:sz w:val="20"/>
                <w:szCs w:val="20"/>
              </w:rPr>
            </w:pPr>
          </w:p>
        </w:tc>
        <w:tc>
          <w:tcPr>
            <w:tcW w:w="283" w:type="dxa"/>
            <w:tcBorders>
              <w:top w:val="single" w:sz="4" w:space="0" w:color="auto"/>
              <w:left w:val="single" w:sz="4" w:space="0" w:color="auto"/>
              <w:bottom w:val="single" w:sz="4" w:space="0" w:color="auto"/>
              <w:right w:val="single" w:sz="4" w:space="0" w:color="auto"/>
            </w:tcBorders>
          </w:tcPr>
          <w:p w:rsidR="001D2240" w:rsidRPr="0045115F" w:rsidRDefault="001D2240" w:rsidP="001D2240">
            <w:pPr>
              <w:spacing w:after="0"/>
              <w:jc w:val="center"/>
              <w:rPr>
                <w:rFonts w:ascii="Times New Roman" w:hAnsi="Times New Roman"/>
                <w:b/>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b/>
                <w:sz w:val="20"/>
                <w:szCs w:val="20"/>
              </w:rPr>
            </w:pPr>
            <w:r w:rsidRPr="0045115F">
              <w:rPr>
                <w:rFonts w:ascii="Times New Roman" w:hAnsi="Times New Roman"/>
                <w:b/>
                <w:sz w:val="20"/>
                <w:szCs w:val="20"/>
              </w:rPr>
              <w:t>23</w:t>
            </w:r>
          </w:p>
        </w:tc>
        <w:tc>
          <w:tcPr>
            <w:tcW w:w="1417"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b/>
                <w:sz w:val="20"/>
                <w:szCs w:val="20"/>
              </w:rPr>
            </w:pPr>
            <w:r w:rsidRPr="0045115F">
              <w:rPr>
                <w:rFonts w:ascii="Times New Roman" w:hAnsi="Times New Roman"/>
                <w:b/>
                <w:sz w:val="20"/>
                <w:szCs w:val="20"/>
              </w:rPr>
              <w:t>782</w:t>
            </w:r>
          </w:p>
        </w:tc>
        <w:tc>
          <w:tcPr>
            <w:tcW w:w="1276"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b/>
                <w:sz w:val="20"/>
                <w:szCs w:val="20"/>
              </w:rPr>
            </w:pPr>
            <w:r w:rsidRPr="0045115F">
              <w:rPr>
                <w:rFonts w:ascii="Times New Roman" w:hAnsi="Times New Roman"/>
                <w:b/>
                <w:sz w:val="20"/>
                <w:szCs w:val="20"/>
              </w:rPr>
              <w:t>23</w:t>
            </w:r>
          </w:p>
        </w:tc>
        <w:tc>
          <w:tcPr>
            <w:tcW w:w="1418"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b/>
                <w:sz w:val="20"/>
                <w:szCs w:val="20"/>
              </w:rPr>
            </w:pPr>
            <w:r w:rsidRPr="0045115F">
              <w:rPr>
                <w:rFonts w:ascii="Times New Roman" w:hAnsi="Times New Roman"/>
                <w:b/>
                <w:sz w:val="20"/>
                <w:szCs w:val="20"/>
              </w:rPr>
              <w:t>782</w:t>
            </w:r>
          </w:p>
        </w:tc>
        <w:tc>
          <w:tcPr>
            <w:tcW w:w="1417"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b/>
                <w:sz w:val="20"/>
                <w:szCs w:val="20"/>
              </w:rPr>
            </w:pPr>
            <w:r w:rsidRPr="0045115F">
              <w:rPr>
                <w:rFonts w:ascii="Times New Roman" w:hAnsi="Times New Roman"/>
                <w:b/>
                <w:sz w:val="20"/>
                <w:szCs w:val="20"/>
              </w:rPr>
              <w:t>23</w:t>
            </w:r>
          </w:p>
        </w:tc>
        <w:tc>
          <w:tcPr>
            <w:tcW w:w="1418" w:type="dxa"/>
            <w:tcBorders>
              <w:top w:val="single" w:sz="4" w:space="0" w:color="auto"/>
              <w:left w:val="single" w:sz="4" w:space="0" w:color="auto"/>
              <w:bottom w:val="single" w:sz="4" w:space="0" w:color="auto"/>
              <w:right w:val="single" w:sz="4" w:space="0" w:color="auto"/>
            </w:tcBorders>
            <w:hideMark/>
          </w:tcPr>
          <w:p w:rsidR="001D2240" w:rsidRPr="0045115F" w:rsidRDefault="001D2240" w:rsidP="001D2240">
            <w:pPr>
              <w:spacing w:after="0"/>
              <w:jc w:val="center"/>
              <w:rPr>
                <w:rFonts w:ascii="Times New Roman" w:hAnsi="Times New Roman"/>
                <w:b/>
                <w:sz w:val="20"/>
                <w:szCs w:val="20"/>
              </w:rPr>
            </w:pPr>
            <w:r w:rsidRPr="0045115F">
              <w:rPr>
                <w:rFonts w:ascii="Times New Roman" w:hAnsi="Times New Roman"/>
                <w:b/>
                <w:sz w:val="20"/>
                <w:szCs w:val="20"/>
              </w:rPr>
              <w:t>782</w:t>
            </w:r>
          </w:p>
        </w:tc>
        <w:tc>
          <w:tcPr>
            <w:tcW w:w="1417" w:type="dxa"/>
            <w:tcBorders>
              <w:top w:val="single" w:sz="4" w:space="0" w:color="auto"/>
              <w:left w:val="single" w:sz="4" w:space="0" w:color="auto"/>
              <w:bottom w:val="single" w:sz="4" w:space="0" w:color="auto"/>
              <w:right w:val="single" w:sz="4" w:space="0" w:color="auto"/>
            </w:tcBorders>
          </w:tcPr>
          <w:p w:rsidR="001D2240" w:rsidRPr="0045115F" w:rsidRDefault="001D2240" w:rsidP="001D2240">
            <w:pPr>
              <w:spacing w:after="0"/>
              <w:jc w:val="center"/>
              <w:rPr>
                <w:rFonts w:ascii="Times New Roman" w:hAnsi="Times New Roman"/>
                <w:b/>
                <w:sz w:val="20"/>
                <w:szCs w:val="20"/>
              </w:rPr>
            </w:pPr>
            <w:r>
              <w:rPr>
                <w:rFonts w:ascii="Times New Roman" w:hAnsi="Times New Roman"/>
                <w:b/>
                <w:sz w:val="20"/>
                <w:szCs w:val="20"/>
              </w:rPr>
              <w:t>2346</w:t>
            </w:r>
          </w:p>
        </w:tc>
      </w:tr>
    </w:tbl>
    <w:p w:rsidR="001D2240" w:rsidRPr="0045115F" w:rsidRDefault="001D2240" w:rsidP="001D2240">
      <w:pPr>
        <w:spacing w:after="0"/>
        <w:ind w:firstLine="708"/>
        <w:jc w:val="both"/>
        <w:rPr>
          <w:rFonts w:ascii="Times New Roman" w:hAnsi="Times New Roman"/>
          <w:sz w:val="16"/>
          <w:szCs w:val="16"/>
        </w:rPr>
      </w:pPr>
      <w:r w:rsidRPr="0045115F">
        <w:rPr>
          <w:rFonts w:ascii="Times New Roman" w:hAnsi="Times New Roman"/>
          <w:sz w:val="16"/>
          <w:szCs w:val="16"/>
        </w:rPr>
        <w:t>Формой промежуточной аттестации является годовая отметка по учебному предмету во 2-4 классах, которая выставляется на основе среднего арифметического между четвертными отметками в соответствии с правилами математического округления.</w:t>
      </w:r>
    </w:p>
    <w:p w:rsidR="001D2240" w:rsidRPr="0045115F" w:rsidRDefault="001D2240" w:rsidP="001D2240">
      <w:pPr>
        <w:spacing w:after="0"/>
        <w:ind w:firstLine="708"/>
        <w:jc w:val="both"/>
        <w:rPr>
          <w:rFonts w:ascii="Times New Roman" w:hAnsi="Times New Roman"/>
          <w:sz w:val="16"/>
          <w:szCs w:val="16"/>
        </w:rPr>
      </w:pPr>
      <w:r w:rsidRPr="0045115F">
        <w:rPr>
          <w:rFonts w:ascii="Times New Roman" w:hAnsi="Times New Roman"/>
          <w:sz w:val="16"/>
          <w:szCs w:val="16"/>
        </w:rPr>
        <w:t>Промежуточная аттестация для обучающихся 1-х классов проводится на основе педагогического наблюдения, мониторинга  динамики учебных достижений ученика.</w:t>
      </w:r>
    </w:p>
    <w:p w:rsidR="001D2240" w:rsidRPr="0045115F" w:rsidRDefault="001D2240" w:rsidP="001D2240">
      <w:pPr>
        <w:spacing w:after="0"/>
        <w:ind w:firstLine="708"/>
        <w:jc w:val="both"/>
        <w:rPr>
          <w:rFonts w:ascii="Times New Roman" w:hAnsi="Times New Roman"/>
          <w:sz w:val="16"/>
          <w:szCs w:val="16"/>
        </w:rPr>
      </w:pPr>
      <w:r w:rsidRPr="0045115F">
        <w:rPr>
          <w:rFonts w:ascii="Times New Roman" w:hAnsi="Times New Roman"/>
          <w:sz w:val="16"/>
          <w:szCs w:val="16"/>
        </w:rPr>
        <w:t>Учебный предмет «Краеведение» в 2-4 классах реализуется через внеурочную деятельность.</w:t>
      </w:r>
    </w:p>
    <w:p w:rsidR="001D2240" w:rsidRDefault="001D2240" w:rsidP="001D2240">
      <w:pPr>
        <w:spacing w:after="0"/>
        <w:rPr>
          <w:rFonts w:ascii="Times New Roman" w:hAnsi="Times New Roman"/>
        </w:rPr>
      </w:pPr>
    </w:p>
    <w:p w:rsidR="001D2240" w:rsidRDefault="001D2240" w:rsidP="001D2240">
      <w:pPr>
        <w:spacing w:after="0"/>
        <w:rPr>
          <w:rFonts w:ascii="Times New Roman" w:hAnsi="Times New Roman"/>
          <w:sz w:val="26"/>
          <w:szCs w:val="26"/>
        </w:rPr>
      </w:pPr>
    </w:p>
    <w:p w:rsidR="001D2240" w:rsidRPr="00916B09" w:rsidRDefault="001D2240" w:rsidP="001D2240">
      <w:pPr>
        <w:spacing w:after="0"/>
        <w:jc w:val="center"/>
        <w:rPr>
          <w:rFonts w:ascii="Times New Roman" w:hAnsi="Times New Roman"/>
          <w:b/>
        </w:rPr>
      </w:pPr>
      <w:r w:rsidRPr="00916B09">
        <w:rPr>
          <w:rFonts w:ascii="Times New Roman" w:hAnsi="Times New Roman"/>
          <w:b/>
        </w:rPr>
        <w:t>Учебный план</w:t>
      </w:r>
    </w:p>
    <w:p w:rsidR="001D2240" w:rsidRPr="00916B09" w:rsidRDefault="001D2240" w:rsidP="001D2240">
      <w:pPr>
        <w:spacing w:after="0"/>
        <w:jc w:val="center"/>
        <w:rPr>
          <w:rFonts w:ascii="Times New Roman" w:hAnsi="Times New Roman"/>
          <w:b/>
        </w:rPr>
      </w:pPr>
      <w:r w:rsidRPr="00916B09">
        <w:rPr>
          <w:rFonts w:ascii="Times New Roman" w:hAnsi="Times New Roman"/>
          <w:b/>
        </w:rPr>
        <w:t xml:space="preserve">основное общее образование МБОУ СОШ № </w:t>
      </w:r>
      <w:r>
        <w:rPr>
          <w:rFonts w:ascii="Times New Roman" w:hAnsi="Times New Roman"/>
          <w:b/>
        </w:rPr>
        <w:t>2 г. Томари Сахалинской области  на 2022-2023 учебный год</w:t>
      </w:r>
    </w:p>
    <w:tbl>
      <w:tblPr>
        <w:tblW w:w="1524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2977"/>
        <w:gridCol w:w="283"/>
        <w:gridCol w:w="284"/>
        <w:gridCol w:w="992"/>
        <w:gridCol w:w="992"/>
        <w:gridCol w:w="993"/>
        <w:gridCol w:w="992"/>
        <w:gridCol w:w="992"/>
        <w:gridCol w:w="992"/>
        <w:gridCol w:w="931"/>
        <w:gridCol w:w="850"/>
        <w:gridCol w:w="1276"/>
      </w:tblGrid>
      <w:tr w:rsidR="001D2240" w:rsidRPr="00916B09" w:rsidTr="001D2240">
        <w:tc>
          <w:tcPr>
            <w:tcW w:w="2694" w:type="dxa"/>
            <w:vMerge w:val="restart"/>
            <w:shd w:val="clear" w:color="auto" w:fill="auto"/>
          </w:tcPr>
          <w:p w:rsidR="001D2240" w:rsidRPr="00916B09" w:rsidRDefault="001D2240" w:rsidP="001D2240">
            <w:pPr>
              <w:spacing w:after="0"/>
              <w:jc w:val="center"/>
              <w:rPr>
                <w:rFonts w:ascii="Times New Roman" w:hAnsi="Times New Roman"/>
                <w:b/>
                <w:sz w:val="20"/>
                <w:szCs w:val="20"/>
              </w:rPr>
            </w:pPr>
            <w:r w:rsidRPr="00916B09">
              <w:rPr>
                <w:rFonts w:ascii="Times New Roman" w:hAnsi="Times New Roman"/>
                <w:b/>
                <w:sz w:val="20"/>
                <w:szCs w:val="20"/>
              </w:rPr>
              <w:t>Предметные области</w:t>
            </w:r>
          </w:p>
        </w:tc>
        <w:tc>
          <w:tcPr>
            <w:tcW w:w="2977" w:type="dxa"/>
            <w:vMerge w:val="restart"/>
            <w:shd w:val="clear" w:color="auto" w:fill="auto"/>
          </w:tcPr>
          <w:p w:rsidR="001D2240" w:rsidRPr="00916B09" w:rsidRDefault="001D2240" w:rsidP="001D2240">
            <w:pPr>
              <w:spacing w:after="0"/>
              <w:jc w:val="center"/>
              <w:rPr>
                <w:rFonts w:ascii="Times New Roman" w:hAnsi="Times New Roman"/>
                <w:b/>
                <w:sz w:val="20"/>
                <w:szCs w:val="20"/>
              </w:rPr>
            </w:pPr>
            <w:r w:rsidRPr="00916B09">
              <w:rPr>
                <w:rFonts w:ascii="Times New Roman" w:hAnsi="Times New Roman"/>
                <w:b/>
                <w:sz w:val="20"/>
                <w:szCs w:val="20"/>
              </w:rPr>
              <w:t>Учебные предметы</w:t>
            </w:r>
          </w:p>
        </w:tc>
        <w:tc>
          <w:tcPr>
            <w:tcW w:w="9577" w:type="dxa"/>
            <w:gridSpan w:val="11"/>
            <w:shd w:val="clear" w:color="auto" w:fill="auto"/>
          </w:tcPr>
          <w:p w:rsidR="001D2240" w:rsidRPr="00916B09" w:rsidRDefault="001D2240" w:rsidP="001D2240">
            <w:pPr>
              <w:spacing w:after="0"/>
              <w:jc w:val="center"/>
              <w:rPr>
                <w:rFonts w:ascii="Times New Roman" w:hAnsi="Times New Roman"/>
                <w:b/>
                <w:sz w:val="20"/>
                <w:szCs w:val="20"/>
              </w:rPr>
            </w:pPr>
            <w:r w:rsidRPr="00916B09">
              <w:rPr>
                <w:rFonts w:ascii="Times New Roman" w:hAnsi="Times New Roman"/>
                <w:b/>
                <w:sz w:val="20"/>
                <w:szCs w:val="20"/>
              </w:rPr>
              <w:t>Классы</w:t>
            </w:r>
          </w:p>
        </w:tc>
      </w:tr>
      <w:tr w:rsidR="001D2240" w:rsidRPr="00916B09" w:rsidTr="001D2240">
        <w:tc>
          <w:tcPr>
            <w:tcW w:w="2694" w:type="dxa"/>
            <w:vMerge/>
            <w:shd w:val="clear" w:color="auto" w:fill="auto"/>
          </w:tcPr>
          <w:p w:rsidR="001D2240" w:rsidRPr="00916B09" w:rsidRDefault="001D2240" w:rsidP="001D2240">
            <w:pPr>
              <w:spacing w:after="0"/>
              <w:jc w:val="both"/>
              <w:rPr>
                <w:rFonts w:ascii="Times New Roman" w:hAnsi="Times New Roman"/>
                <w:sz w:val="20"/>
                <w:szCs w:val="20"/>
              </w:rPr>
            </w:pPr>
          </w:p>
        </w:tc>
        <w:tc>
          <w:tcPr>
            <w:tcW w:w="2977" w:type="dxa"/>
            <w:vMerge/>
            <w:shd w:val="clear" w:color="auto" w:fill="auto"/>
          </w:tcPr>
          <w:p w:rsidR="001D2240" w:rsidRPr="00916B09" w:rsidRDefault="001D2240" w:rsidP="001D2240">
            <w:pPr>
              <w:spacing w:after="0"/>
              <w:jc w:val="both"/>
              <w:rPr>
                <w:rFonts w:ascii="Times New Roman" w:hAnsi="Times New Roman"/>
                <w:sz w:val="20"/>
                <w:szCs w:val="20"/>
              </w:rPr>
            </w:pPr>
          </w:p>
        </w:tc>
        <w:tc>
          <w:tcPr>
            <w:tcW w:w="567" w:type="dxa"/>
            <w:gridSpan w:val="2"/>
            <w:shd w:val="clear" w:color="auto" w:fill="auto"/>
          </w:tcPr>
          <w:p w:rsidR="001D2240" w:rsidRPr="00916B09" w:rsidRDefault="001D2240" w:rsidP="001D2240">
            <w:pPr>
              <w:spacing w:after="0"/>
              <w:jc w:val="center"/>
              <w:rPr>
                <w:rFonts w:ascii="Times New Roman" w:hAnsi="Times New Roman"/>
                <w:b/>
                <w:sz w:val="20"/>
                <w:szCs w:val="20"/>
              </w:rPr>
            </w:pPr>
          </w:p>
        </w:tc>
        <w:tc>
          <w:tcPr>
            <w:tcW w:w="1984" w:type="dxa"/>
            <w:gridSpan w:val="2"/>
            <w:shd w:val="clear" w:color="auto" w:fill="auto"/>
          </w:tcPr>
          <w:p w:rsidR="001D2240" w:rsidRPr="00916B09" w:rsidRDefault="001D2240" w:rsidP="001D2240">
            <w:pPr>
              <w:spacing w:after="0"/>
              <w:jc w:val="center"/>
              <w:rPr>
                <w:rFonts w:ascii="Times New Roman" w:hAnsi="Times New Roman"/>
                <w:b/>
                <w:sz w:val="20"/>
                <w:szCs w:val="20"/>
              </w:rPr>
            </w:pPr>
            <w:r>
              <w:rPr>
                <w:rFonts w:ascii="Times New Roman" w:hAnsi="Times New Roman"/>
                <w:b/>
                <w:sz w:val="20"/>
                <w:szCs w:val="20"/>
              </w:rPr>
              <w:t>6А,Б</w:t>
            </w:r>
          </w:p>
        </w:tc>
        <w:tc>
          <w:tcPr>
            <w:tcW w:w="1985" w:type="dxa"/>
            <w:gridSpan w:val="2"/>
            <w:shd w:val="clear" w:color="auto" w:fill="auto"/>
          </w:tcPr>
          <w:p w:rsidR="001D2240" w:rsidRPr="00916B09" w:rsidRDefault="001D2240" w:rsidP="001D2240">
            <w:pPr>
              <w:spacing w:after="0"/>
              <w:jc w:val="center"/>
              <w:rPr>
                <w:rFonts w:ascii="Times New Roman" w:hAnsi="Times New Roman"/>
                <w:b/>
                <w:sz w:val="20"/>
                <w:szCs w:val="20"/>
              </w:rPr>
            </w:pPr>
            <w:r w:rsidRPr="00916B09">
              <w:rPr>
                <w:rFonts w:ascii="Times New Roman" w:hAnsi="Times New Roman"/>
                <w:b/>
                <w:sz w:val="20"/>
                <w:szCs w:val="20"/>
              </w:rPr>
              <w:t>7А,Б,В</w:t>
            </w:r>
          </w:p>
        </w:tc>
        <w:tc>
          <w:tcPr>
            <w:tcW w:w="1984" w:type="dxa"/>
            <w:gridSpan w:val="2"/>
            <w:shd w:val="clear" w:color="auto" w:fill="auto"/>
          </w:tcPr>
          <w:p w:rsidR="001D2240" w:rsidRPr="00916B09" w:rsidRDefault="001D2240" w:rsidP="001D2240">
            <w:pPr>
              <w:spacing w:after="0"/>
              <w:jc w:val="center"/>
              <w:rPr>
                <w:rFonts w:ascii="Times New Roman" w:hAnsi="Times New Roman"/>
                <w:b/>
                <w:sz w:val="20"/>
                <w:szCs w:val="20"/>
              </w:rPr>
            </w:pPr>
            <w:r w:rsidRPr="00916B09">
              <w:rPr>
                <w:rFonts w:ascii="Times New Roman" w:hAnsi="Times New Roman"/>
                <w:b/>
                <w:sz w:val="20"/>
                <w:szCs w:val="20"/>
              </w:rPr>
              <w:t>8А,Б</w:t>
            </w:r>
            <w:r>
              <w:rPr>
                <w:rFonts w:ascii="Times New Roman" w:hAnsi="Times New Roman"/>
                <w:b/>
                <w:sz w:val="20"/>
                <w:szCs w:val="20"/>
              </w:rPr>
              <w:t>,В</w:t>
            </w:r>
          </w:p>
        </w:tc>
        <w:tc>
          <w:tcPr>
            <w:tcW w:w="1781" w:type="dxa"/>
            <w:gridSpan w:val="2"/>
            <w:shd w:val="clear" w:color="auto" w:fill="auto"/>
          </w:tcPr>
          <w:p w:rsidR="001D2240" w:rsidRPr="00916B09" w:rsidRDefault="001D2240" w:rsidP="001D2240">
            <w:pPr>
              <w:spacing w:after="0"/>
              <w:jc w:val="center"/>
              <w:rPr>
                <w:rFonts w:ascii="Times New Roman" w:hAnsi="Times New Roman"/>
                <w:b/>
                <w:sz w:val="20"/>
                <w:szCs w:val="20"/>
              </w:rPr>
            </w:pPr>
            <w:r w:rsidRPr="00916B09">
              <w:rPr>
                <w:rFonts w:ascii="Times New Roman" w:hAnsi="Times New Roman"/>
                <w:b/>
                <w:sz w:val="20"/>
                <w:szCs w:val="20"/>
              </w:rPr>
              <w:t>9 А,Б</w:t>
            </w:r>
          </w:p>
        </w:tc>
        <w:tc>
          <w:tcPr>
            <w:tcW w:w="1276" w:type="dxa"/>
            <w:shd w:val="clear" w:color="auto" w:fill="auto"/>
          </w:tcPr>
          <w:p w:rsidR="001D2240" w:rsidRPr="00916B09" w:rsidRDefault="001D2240" w:rsidP="001D2240">
            <w:pPr>
              <w:spacing w:after="0"/>
              <w:jc w:val="both"/>
              <w:rPr>
                <w:rFonts w:ascii="Times New Roman" w:hAnsi="Times New Roman"/>
                <w:sz w:val="20"/>
                <w:szCs w:val="20"/>
              </w:rPr>
            </w:pPr>
          </w:p>
        </w:tc>
      </w:tr>
      <w:tr w:rsidR="001D2240" w:rsidRPr="00916B09" w:rsidTr="001D2240">
        <w:tc>
          <w:tcPr>
            <w:tcW w:w="2694" w:type="dxa"/>
            <w:vMerge/>
            <w:shd w:val="clear" w:color="auto" w:fill="auto"/>
          </w:tcPr>
          <w:p w:rsidR="001D2240" w:rsidRPr="00916B09" w:rsidRDefault="001D2240" w:rsidP="001D2240">
            <w:pPr>
              <w:spacing w:after="0"/>
              <w:jc w:val="both"/>
              <w:rPr>
                <w:rFonts w:ascii="Times New Roman" w:hAnsi="Times New Roman"/>
                <w:sz w:val="20"/>
                <w:szCs w:val="20"/>
              </w:rPr>
            </w:pPr>
          </w:p>
        </w:tc>
        <w:tc>
          <w:tcPr>
            <w:tcW w:w="2977" w:type="dxa"/>
            <w:vMerge/>
            <w:shd w:val="clear" w:color="auto" w:fill="auto"/>
          </w:tcPr>
          <w:p w:rsidR="001D2240" w:rsidRPr="00916B09" w:rsidRDefault="001D2240" w:rsidP="001D2240">
            <w:pPr>
              <w:spacing w:after="0"/>
              <w:jc w:val="both"/>
              <w:rPr>
                <w:rFonts w:ascii="Times New Roman" w:hAnsi="Times New Roman"/>
                <w:sz w:val="20"/>
                <w:szCs w:val="20"/>
              </w:rPr>
            </w:pPr>
          </w:p>
        </w:tc>
        <w:tc>
          <w:tcPr>
            <w:tcW w:w="8301" w:type="dxa"/>
            <w:gridSpan w:val="10"/>
            <w:shd w:val="clear" w:color="auto" w:fill="auto"/>
          </w:tcPr>
          <w:p w:rsidR="001D2240" w:rsidRPr="00916B09" w:rsidRDefault="001D2240" w:rsidP="001D2240">
            <w:pPr>
              <w:spacing w:after="0"/>
              <w:jc w:val="center"/>
              <w:rPr>
                <w:rFonts w:ascii="Times New Roman" w:hAnsi="Times New Roman"/>
                <w:b/>
                <w:i/>
                <w:sz w:val="20"/>
                <w:szCs w:val="20"/>
              </w:rPr>
            </w:pPr>
            <w:r w:rsidRPr="00916B09">
              <w:rPr>
                <w:rFonts w:ascii="Times New Roman" w:hAnsi="Times New Roman"/>
                <w:b/>
                <w:i/>
                <w:sz w:val="20"/>
                <w:szCs w:val="20"/>
              </w:rPr>
              <w:t>Количество часов</w:t>
            </w:r>
          </w:p>
        </w:tc>
        <w:tc>
          <w:tcPr>
            <w:tcW w:w="1276" w:type="dxa"/>
            <w:shd w:val="clear" w:color="auto" w:fill="auto"/>
          </w:tcPr>
          <w:p w:rsidR="001D2240" w:rsidRPr="00916B09" w:rsidRDefault="001D2240" w:rsidP="001D2240">
            <w:pPr>
              <w:spacing w:after="0"/>
              <w:jc w:val="center"/>
              <w:rPr>
                <w:rFonts w:ascii="Times New Roman" w:hAnsi="Times New Roman"/>
                <w:b/>
                <w:i/>
                <w:sz w:val="20"/>
                <w:szCs w:val="20"/>
              </w:rPr>
            </w:pPr>
          </w:p>
        </w:tc>
      </w:tr>
      <w:tr w:rsidR="001D2240" w:rsidRPr="00916B09" w:rsidTr="001D2240">
        <w:trPr>
          <w:cantSplit/>
          <w:trHeight w:val="1134"/>
        </w:trPr>
        <w:tc>
          <w:tcPr>
            <w:tcW w:w="2694" w:type="dxa"/>
            <w:vMerge/>
            <w:shd w:val="clear" w:color="auto" w:fill="auto"/>
          </w:tcPr>
          <w:p w:rsidR="001D2240" w:rsidRPr="00916B09" w:rsidRDefault="001D2240" w:rsidP="001D2240">
            <w:pPr>
              <w:spacing w:after="0"/>
              <w:jc w:val="both"/>
              <w:rPr>
                <w:rFonts w:ascii="Times New Roman" w:hAnsi="Times New Roman"/>
                <w:sz w:val="20"/>
                <w:szCs w:val="20"/>
              </w:rPr>
            </w:pPr>
          </w:p>
        </w:tc>
        <w:tc>
          <w:tcPr>
            <w:tcW w:w="2977" w:type="dxa"/>
            <w:vMerge/>
            <w:shd w:val="clear" w:color="auto" w:fill="auto"/>
          </w:tcPr>
          <w:p w:rsidR="001D2240" w:rsidRPr="00916B09" w:rsidRDefault="001D2240" w:rsidP="001D2240">
            <w:pPr>
              <w:spacing w:after="0"/>
              <w:jc w:val="both"/>
              <w:rPr>
                <w:rFonts w:ascii="Times New Roman" w:hAnsi="Times New Roman"/>
                <w:sz w:val="20"/>
                <w:szCs w:val="20"/>
              </w:rPr>
            </w:pPr>
          </w:p>
        </w:tc>
        <w:tc>
          <w:tcPr>
            <w:tcW w:w="283" w:type="dxa"/>
            <w:shd w:val="clear" w:color="auto" w:fill="auto"/>
            <w:textDirection w:val="btLr"/>
          </w:tcPr>
          <w:p w:rsidR="001D2240" w:rsidRPr="00916B09" w:rsidRDefault="001D2240" w:rsidP="001D2240">
            <w:pPr>
              <w:spacing w:after="0"/>
              <w:ind w:left="113" w:right="113"/>
              <w:jc w:val="center"/>
              <w:rPr>
                <w:rFonts w:ascii="Times New Roman" w:hAnsi="Times New Roman"/>
                <w:b/>
                <w:i/>
                <w:sz w:val="20"/>
                <w:szCs w:val="20"/>
              </w:rPr>
            </w:pPr>
          </w:p>
        </w:tc>
        <w:tc>
          <w:tcPr>
            <w:tcW w:w="284" w:type="dxa"/>
            <w:shd w:val="clear" w:color="auto" w:fill="auto"/>
            <w:textDirection w:val="btLr"/>
          </w:tcPr>
          <w:p w:rsidR="001D2240" w:rsidRPr="00916B09" w:rsidRDefault="001D2240" w:rsidP="001D2240">
            <w:pPr>
              <w:spacing w:after="0"/>
              <w:ind w:left="113" w:right="113"/>
              <w:jc w:val="center"/>
              <w:rPr>
                <w:rFonts w:ascii="Times New Roman" w:hAnsi="Times New Roman"/>
                <w:b/>
                <w:i/>
                <w:sz w:val="20"/>
                <w:szCs w:val="20"/>
              </w:rPr>
            </w:pPr>
          </w:p>
        </w:tc>
        <w:tc>
          <w:tcPr>
            <w:tcW w:w="992" w:type="dxa"/>
            <w:shd w:val="clear" w:color="auto" w:fill="auto"/>
            <w:textDirection w:val="btLr"/>
          </w:tcPr>
          <w:p w:rsidR="001D2240" w:rsidRPr="00916B09" w:rsidRDefault="001D2240" w:rsidP="001D2240">
            <w:pPr>
              <w:spacing w:after="0"/>
              <w:ind w:left="113" w:right="113"/>
              <w:jc w:val="center"/>
              <w:rPr>
                <w:rFonts w:ascii="Times New Roman" w:hAnsi="Times New Roman"/>
                <w:b/>
                <w:i/>
                <w:sz w:val="20"/>
                <w:szCs w:val="20"/>
              </w:rPr>
            </w:pPr>
            <w:r w:rsidRPr="00916B09">
              <w:rPr>
                <w:rFonts w:ascii="Times New Roman" w:hAnsi="Times New Roman"/>
                <w:b/>
                <w:i/>
                <w:sz w:val="20"/>
                <w:szCs w:val="20"/>
              </w:rPr>
              <w:t>В неделю</w:t>
            </w:r>
          </w:p>
        </w:tc>
        <w:tc>
          <w:tcPr>
            <w:tcW w:w="992" w:type="dxa"/>
            <w:shd w:val="clear" w:color="auto" w:fill="auto"/>
            <w:textDirection w:val="btLr"/>
          </w:tcPr>
          <w:p w:rsidR="001D2240" w:rsidRPr="00916B09" w:rsidRDefault="001D2240" w:rsidP="001D2240">
            <w:pPr>
              <w:spacing w:after="0"/>
              <w:ind w:left="113" w:right="113"/>
              <w:jc w:val="center"/>
              <w:rPr>
                <w:rFonts w:ascii="Times New Roman" w:hAnsi="Times New Roman"/>
                <w:b/>
                <w:i/>
                <w:sz w:val="20"/>
                <w:szCs w:val="20"/>
              </w:rPr>
            </w:pPr>
            <w:r w:rsidRPr="00916B09">
              <w:rPr>
                <w:rFonts w:ascii="Times New Roman" w:hAnsi="Times New Roman"/>
                <w:b/>
                <w:i/>
                <w:sz w:val="20"/>
                <w:szCs w:val="20"/>
              </w:rPr>
              <w:t>В год</w:t>
            </w:r>
          </w:p>
        </w:tc>
        <w:tc>
          <w:tcPr>
            <w:tcW w:w="993" w:type="dxa"/>
            <w:shd w:val="clear" w:color="auto" w:fill="auto"/>
            <w:textDirection w:val="btLr"/>
          </w:tcPr>
          <w:p w:rsidR="001D2240" w:rsidRPr="00916B09" w:rsidRDefault="001D2240" w:rsidP="001D2240">
            <w:pPr>
              <w:spacing w:after="0"/>
              <w:ind w:left="113" w:right="113"/>
              <w:jc w:val="center"/>
              <w:rPr>
                <w:rFonts w:ascii="Times New Roman" w:hAnsi="Times New Roman"/>
                <w:b/>
                <w:i/>
                <w:sz w:val="20"/>
                <w:szCs w:val="20"/>
              </w:rPr>
            </w:pPr>
            <w:r w:rsidRPr="00916B09">
              <w:rPr>
                <w:rFonts w:ascii="Times New Roman" w:hAnsi="Times New Roman"/>
                <w:b/>
                <w:i/>
                <w:sz w:val="20"/>
                <w:szCs w:val="20"/>
              </w:rPr>
              <w:t>В неделю</w:t>
            </w:r>
          </w:p>
        </w:tc>
        <w:tc>
          <w:tcPr>
            <w:tcW w:w="992" w:type="dxa"/>
            <w:shd w:val="clear" w:color="auto" w:fill="auto"/>
            <w:textDirection w:val="btLr"/>
          </w:tcPr>
          <w:p w:rsidR="001D2240" w:rsidRPr="00916B09" w:rsidRDefault="001D2240" w:rsidP="001D2240">
            <w:pPr>
              <w:spacing w:after="0"/>
              <w:ind w:left="113" w:right="113"/>
              <w:jc w:val="center"/>
              <w:rPr>
                <w:rFonts w:ascii="Times New Roman" w:hAnsi="Times New Roman"/>
                <w:b/>
                <w:i/>
                <w:sz w:val="20"/>
                <w:szCs w:val="20"/>
              </w:rPr>
            </w:pPr>
            <w:r w:rsidRPr="00916B09">
              <w:rPr>
                <w:rFonts w:ascii="Times New Roman" w:hAnsi="Times New Roman"/>
                <w:b/>
                <w:i/>
                <w:sz w:val="20"/>
                <w:szCs w:val="20"/>
              </w:rPr>
              <w:t>В год</w:t>
            </w:r>
          </w:p>
        </w:tc>
        <w:tc>
          <w:tcPr>
            <w:tcW w:w="992" w:type="dxa"/>
            <w:shd w:val="clear" w:color="auto" w:fill="auto"/>
            <w:textDirection w:val="btLr"/>
          </w:tcPr>
          <w:p w:rsidR="001D2240" w:rsidRPr="00916B09" w:rsidRDefault="001D2240" w:rsidP="001D2240">
            <w:pPr>
              <w:spacing w:after="0"/>
              <w:ind w:left="113" w:right="113"/>
              <w:jc w:val="center"/>
              <w:rPr>
                <w:rFonts w:ascii="Times New Roman" w:hAnsi="Times New Roman"/>
                <w:b/>
                <w:i/>
                <w:sz w:val="20"/>
                <w:szCs w:val="20"/>
              </w:rPr>
            </w:pPr>
            <w:r w:rsidRPr="00916B09">
              <w:rPr>
                <w:rFonts w:ascii="Times New Roman" w:hAnsi="Times New Roman"/>
                <w:b/>
                <w:i/>
                <w:sz w:val="20"/>
                <w:szCs w:val="20"/>
              </w:rPr>
              <w:t>В неделю</w:t>
            </w:r>
          </w:p>
        </w:tc>
        <w:tc>
          <w:tcPr>
            <w:tcW w:w="992" w:type="dxa"/>
            <w:shd w:val="clear" w:color="auto" w:fill="auto"/>
            <w:textDirection w:val="btLr"/>
          </w:tcPr>
          <w:p w:rsidR="001D2240" w:rsidRPr="00916B09" w:rsidRDefault="001D2240" w:rsidP="001D2240">
            <w:pPr>
              <w:spacing w:after="0"/>
              <w:ind w:left="113" w:right="113"/>
              <w:jc w:val="center"/>
              <w:rPr>
                <w:rFonts w:ascii="Times New Roman" w:hAnsi="Times New Roman"/>
                <w:b/>
                <w:i/>
                <w:sz w:val="20"/>
                <w:szCs w:val="20"/>
              </w:rPr>
            </w:pPr>
            <w:r w:rsidRPr="00916B09">
              <w:rPr>
                <w:rFonts w:ascii="Times New Roman" w:hAnsi="Times New Roman"/>
                <w:b/>
                <w:i/>
                <w:sz w:val="20"/>
                <w:szCs w:val="20"/>
              </w:rPr>
              <w:t>В год</w:t>
            </w:r>
          </w:p>
        </w:tc>
        <w:tc>
          <w:tcPr>
            <w:tcW w:w="931" w:type="dxa"/>
            <w:shd w:val="clear" w:color="auto" w:fill="auto"/>
            <w:textDirection w:val="btLr"/>
          </w:tcPr>
          <w:p w:rsidR="001D2240" w:rsidRPr="00916B09" w:rsidRDefault="001D2240" w:rsidP="001D2240">
            <w:pPr>
              <w:spacing w:after="0"/>
              <w:ind w:left="113" w:right="113"/>
              <w:jc w:val="center"/>
              <w:rPr>
                <w:rFonts w:ascii="Times New Roman" w:hAnsi="Times New Roman"/>
                <w:b/>
                <w:i/>
                <w:sz w:val="20"/>
                <w:szCs w:val="20"/>
              </w:rPr>
            </w:pPr>
            <w:r w:rsidRPr="00916B09">
              <w:rPr>
                <w:rFonts w:ascii="Times New Roman" w:hAnsi="Times New Roman"/>
                <w:b/>
                <w:i/>
                <w:sz w:val="20"/>
                <w:szCs w:val="20"/>
              </w:rPr>
              <w:t>В неделю</w:t>
            </w:r>
          </w:p>
        </w:tc>
        <w:tc>
          <w:tcPr>
            <w:tcW w:w="850" w:type="dxa"/>
            <w:shd w:val="clear" w:color="auto" w:fill="auto"/>
            <w:textDirection w:val="btLr"/>
          </w:tcPr>
          <w:p w:rsidR="001D2240" w:rsidRPr="00916B09" w:rsidRDefault="001D2240" w:rsidP="001D2240">
            <w:pPr>
              <w:spacing w:after="0"/>
              <w:ind w:left="113" w:right="113"/>
              <w:jc w:val="center"/>
              <w:rPr>
                <w:rFonts w:ascii="Times New Roman" w:hAnsi="Times New Roman"/>
                <w:b/>
                <w:i/>
                <w:sz w:val="20"/>
                <w:szCs w:val="20"/>
              </w:rPr>
            </w:pPr>
            <w:r w:rsidRPr="00916B09">
              <w:rPr>
                <w:rFonts w:ascii="Times New Roman" w:hAnsi="Times New Roman"/>
                <w:b/>
                <w:i/>
                <w:sz w:val="20"/>
                <w:szCs w:val="20"/>
              </w:rPr>
              <w:t>В год</w:t>
            </w:r>
          </w:p>
        </w:tc>
        <w:tc>
          <w:tcPr>
            <w:tcW w:w="1276" w:type="dxa"/>
            <w:shd w:val="clear" w:color="auto" w:fill="auto"/>
          </w:tcPr>
          <w:p w:rsidR="001D2240" w:rsidRPr="00916B09" w:rsidRDefault="001D2240" w:rsidP="001D2240">
            <w:pPr>
              <w:spacing w:after="0"/>
              <w:jc w:val="center"/>
              <w:rPr>
                <w:rFonts w:ascii="Times New Roman" w:hAnsi="Times New Roman"/>
                <w:b/>
                <w:i/>
                <w:sz w:val="20"/>
                <w:szCs w:val="20"/>
              </w:rPr>
            </w:pPr>
            <w:r w:rsidRPr="00916B09">
              <w:rPr>
                <w:rFonts w:ascii="Times New Roman" w:hAnsi="Times New Roman"/>
                <w:b/>
                <w:i/>
                <w:sz w:val="20"/>
                <w:szCs w:val="20"/>
              </w:rPr>
              <w:t>Итого за 5 лет обучения</w:t>
            </w:r>
          </w:p>
        </w:tc>
      </w:tr>
      <w:tr w:rsidR="001D2240" w:rsidRPr="00916B09" w:rsidTr="001D2240">
        <w:tc>
          <w:tcPr>
            <w:tcW w:w="2694" w:type="dxa"/>
            <w:shd w:val="clear" w:color="auto" w:fill="auto"/>
          </w:tcPr>
          <w:p w:rsidR="001D2240" w:rsidRPr="00916B09" w:rsidRDefault="001D2240" w:rsidP="001D2240">
            <w:pPr>
              <w:spacing w:after="0"/>
              <w:jc w:val="both"/>
              <w:rPr>
                <w:rFonts w:ascii="Times New Roman" w:hAnsi="Times New Roman"/>
                <w:sz w:val="20"/>
                <w:szCs w:val="20"/>
              </w:rPr>
            </w:pPr>
          </w:p>
        </w:tc>
        <w:tc>
          <w:tcPr>
            <w:tcW w:w="2977" w:type="dxa"/>
            <w:shd w:val="clear" w:color="auto" w:fill="auto"/>
          </w:tcPr>
          <w:p w:rsidR="001D2240" w:rsidRPr="00916B09" w:rsidRDefault="001D2240" w:rsidP="001D2240">
            <w:pPr>
              <w:spacing w:after="0"/>
              <w:jc w:val="both"/>
              <w:rPr>
                <w:rFonts w:ascii="Times New Roman" w:hAnsi="Times New Roman"/>
                <w:sz w:val="20"/>
                <w:szCs w:val="20"/>
              </w:rPr>
            </w:pPr>
          </w:p>
        </w:tc>
        <w:tc>
          <w:tcPr>
            <w:tcW w:w="8301" w:type="dxa"/>
            <w:gridSpan w:val="10"/>
            <w:shd w:val="clear" w:color="auto" w:fill="auto"/>
          </w:tcPr>
          <w:p w:rsidR="001D2240" w:rsidRPr="00916B09" w:rsidRDefault="001D2240" w:rsidP="001D2240">
            <w:pPr>
              <w:spacing w:after="0"/>
              <w:jc w:val="center"/>
              <w:rPr>
                <w:rFonts w:ascii="Times New Roman" w:hAnsi="Times New Roman"/>
                <w:b/>
                <w:i/>
                <w:sz w:val="20"/>
                <w:szCs w:val="20"/>
              </w:rPr>
            </w:pPr>
            <w:r w:rsidRPr="00916B09">
              <w:rPr>
                <w:rFonts w:ascii="Times New Roman" w:hAnsi="Times New Roman"/>
                <w:b/>
                <w:i/>
                <w:sz w:val="20"/>
                <w:szCs w:val="20"/>
              </w:rPr>
              <w:t>Обязательная часть</w:t>
            </w:r>
          </w:p>
        </w:tc>
        <w:tc>
          <w:tcPr>
            <w:tcW w:w="1276" w:type="dxa"/>
            <w:shd w:val="clear" w:color="auto" w:fill="auto"/>
          </w:tcPr>
          <w:p w:rsidR="001D2240" w:rsidRPr="00916B09" w:rsidRDefault="001D2240" w:rsidP="001D2240">
            <w:pPr>
              <w:spacing w:after="0"/>
              <w:jc w:val="both"/>
              <w:rPr>
                <w:rFonts w:ascii="Times New Roman" w:hAnsi="Times New Roman"/>
                <w:sz w:val="20"/>
                <w:szCs w:val="20"/>
              </w:rPr>
            </w:pPr>
          </w:p>
        </w:tc>
      </w:tr>
      <w:tr w:rsidR="001D2240" w:rsidRPr="00916B09" w:rsidTr="001D2240">
        <w:tc>
          <w:tcPr>
            <w:tcW w:w="2694" w:type="dxa"/>
            <w:vMerge w:val="restart"/>
            <w:shd w:val="clear" w:color="auto" w:fill="auto"/>
          </w:tcPr>
          <w:p w:rsidR="001D2240" w:rsidRPr="00916B09" w:rsidRDefault="001D2240" w:rsidP="001D2240">
            <w:pPr>
              <w:spacing w:after="0"/>
              <w:jc w:val="both"/>
              <w:rPr>
                <w:rFonts w:ascii="Times New Roman" w:hAnsi="Times New Roman"/>
                <w:sz w:val="20"/>
                <w:szCs w:val="20"/>
              </w:rPr>
            </w:pPr>
            <w:r w:rsidRPr="00916B09">
              <w:rPr>
                <w:rFonts w:ascii="Times New Roman" w:hAnsi="Times New Roman"/>
                <w:sz w:val="20"/>
                <w:szCs w:val="20"/>
              </w:rPr>
              <w:t>Русский язык и литература</w:t>
            </w:r>
          </w:p>
        </w:tc>
        <w:tc>
          <w:tcPr>
            <w:tcW w:w="2977" w:type="dxa"/>
            <w:shd w:val="clear" w:color="auto" w:fill="auto"/>
          </w:tcPr>
          <w:p w:rsidR="001D2240" w:rsidRPr="00916B09" w:rsidRDefault="001D2240" w:rsidP="001D2240">
            <w:pPr>
              <w:spacing w:after="0"/>
              <w:jc w:val="both"/>
              <w:rPr>
                <w:rFonts w:ascii="Times New Roman" w:hAnsi="Times New Roman"/>
                <w:sz w:val="20"/>
                <w:szCs w:val="20"/>
              </w:rPr>
            </w:pPr>
            <w:r w:rsidRPr="00916B09">
              <w:rPr>
                <w:rFonts w:ascii="Times New Roman" w:hAnsi="Times New Roman"/>
                <w:sz w:val="20"/>
                <w:szCs w:val="20"/>
              </w:rPr>
              <w:t>Русский язык</w:t>
            </w:r>
          </w:p>
        </w:tc>
        <w:tc>
          <w:tcPr>
            <w:tcW w:w="283" w:type="dxa"/>
            <w:shd w:val="clear" w:color="auto" w:fill="auto"/>
          </w:tcPr>
          <w:p w:rsidR="001D2240" w:rsidRPr="00916B09" w:rsidRDefault="001D2240" w:rsidP="001D2240">
            <w:pPr>
              <w:spacing w:after="0"/>
              <w:jc w:val="center"/>
              <w:rPr>
                <w:rFonts w:ascii="Times New Roman" w:hAnsi="Times New Roman"/>
                <w:sz w:val="20"/>
                <w:szCs w:val="20"/>
              </w:rPr>
            </w:pPr>
          </w:p>
        </w:tc>
        <w:tc>
          <w:tcPr>
            <w:tcW w:w="284" w:type="dxa"/>
            <w:shd w:val="clear" w:color="auto" w:fill="auto"/>
          </w:tcPr>
          <w:p w:rsidR="001D2240" w:rsidRPr="00916B09" w:rsidRDefault="001D2240" w:rsidP="001D2240">
            <w:pPr>
              <w:spacing w:after="0"/>
              <w:jc w:val="center"/>
              <w:rPr>
                <w:rFonts w:ascii="Times New Roman" w:hAnsi="Times New Roman"/>
                <w:sz w:val="20"/>
                <w:szCs w:val="20"/>
              </w:rPr>
            </w:pP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6</w:t>
            </w: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204</w:t>
            </w:r>
          </w:p>
        </w:tc>
        <w:tc>
          <w:tcPr>
            <w:tcW w:w="993"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4</w:t>
            </w: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136</w:t>
            </w: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3</w:t>
            </w: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102</w:t>
            </w:r>
          </w:p>
        </w:tc>
        <w:tc>
          <w:tcPr>
            <w:tcW w:w="931"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3</w:t>
            </w:r>
          </w:p>
        </w:tc>
        <w:tc>
          <w:tcPr>
            <w:tcW w:w="850"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102</w:t>
            </w:r>
          </w:p>
        </w:tc>
        <w:tc>
          <w:tcPr>
            <w:tcW w:w="1276" w:type="dxa"/>
            <w:shd w:val="clear" w:color="auto" w:fill="auto"/>
          </w:tcPr>
          <w:p w:rsidR="001D2240" w:rsidRPr="00916B09" w:rsidRDefault="001D2240" w:rsidP="001D2240">
            <w:pPr>
              <w:spacing w:after="0"/>
              <w:jc w:val="center"/>
              <w:rPr>
                <w:rFonts w:ascii="Times New Roman" w:hAnsi="Times New Roman"/>
                <w:sz w:val="20"/>
                <w:szCs w:val="20"/>
              </w:rPr>
            </w:pPr>
            <w:r>
              <w:rPr>
                <w:rFonts w:ascii="Times New Roman" w:hAnsi="Times New Roman"/>
                <w:sz w:val="20"/>
                <w:szCs w:val="20"/>
              </w:rPr>
              <w:t>544</w:t>
            </w:r>
          </w:p>
        </w:tc>
      </w:tr>
      <w:tr w:rsidR="001D2240" w:rsidRPr="00916B09" w:rsidTr="001D2240">
        <w:tc>
          <w:tcPr>
            <w:tcW w:w="2694" w:type="dxa"/>
            <w:vMerge/>
            <w:shd w:val="clear" w:color="auto" w:fill="auto"/>
          </w:tcPr>
          <w:p w:rsidR="001D2240" w:rsidRPr="00916B09" w:rsidRDefault="001D2240" w:rsidP="001D2240">
            <w:pPr>
              <w:spacing w:after="0"/>
              <w:jc w:val="both"/>
              <w:rPr>
                <w:rFonts w:ascii="Times New Roman" w:hAnsi="Times New Roman"/>
                <w:sz w:val="20"/>
                <w:szCs w:val="20"/>
              </w:rPr>
            </w:pPr>
          </w:p>
        </w:tc>
        <w:tc>
          <w:tcPr>
            <w:tcW w:w="2977" w:type="dxa"/>
            <w:shd w:val="clear" w:color="auto" w:fill="auto"/>
          </w:tcPr>
          <w:p w:rsidR="001D2240" w:rsidRPr="00916B09" w:rsidRDefault="001D2240" w:rsidP="001D2240">
            <w:pPr>
              <w:spacing w:after="0"/>
              <w:jc w:val="both"/>
              <w:rPr>
                <w:rFonts w:ascii="Times New Roman" w:hAnsi="Times New Roman"/>
                <w:sz w:val="20"/>
                <w:szCs w:val="20"/>
              </w:rPr>
            </w:pPr>
            <w:r w:rsidRPr="00916B09">
              <w:rPr>
                <w:rFonts w:ascii="Times New Roman" w:hAnsi="Times New Roman"/>
                <w:sz w:val="20"/>
                <w:szCs w:val="20"/>
              </w:rPr>
              <w:t>литература</w:t>
            </w:r>
          </w:p>
        </w:tc>
        <w:tc>
          <w:tcPr>
            <w:tcW w:w="283" w:type="dxa"/>
            <w:shd w:val="clear" w:color="auto" w:fill="auto"/>
          </w:tcPr>
          <w:p w:rsidR="001D2240" w:rsidRPr="00916B09" w:rsidRDefault="001D2240" w:rsidP="001D2240">
            <w:pPr>
              <w:spacing w:after="0"/>
              <w:jc w:val="center"/>
              <w:rPr>
                <w:rFonts w:ascii="Times New Roman" w:hAnsi="Times New Roman"/>
                <w:sz w:val="20"/>
                <w:szCs w:val="20"/>
              </w:rPr>
            </w:pPr>
          </w:p>
        </w:tc>
        <w:tc>
          <w:tcPr>
            <w:tcW w:w="284" w:type="dxa"/>
            <w:shd w:val="clear" w:color="auto" w:fill="auto"/>
          </w:tcPr>
          <w:p w:rsidR="001D2240" w:rsidRPr="00916B09" w:rsidRDefault="001D2240" w:rsidP="001D2240">
            <w:pPr>
              <w:spacing w:after="0"/>
              <w:jc w:val="center"/>
              <w:rPr>
                <w:rFonts w:ascii="Times New Roman" w:hAnsi="Times New Roman"/>
                <w:sz w:val="20"/>
                <w:szCs w:val="20"/>
              </w:rPr>
            </w:pP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3</w:t>
            </w: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102</w:t>
            </w:r>
          </w:p>
        </w:tc>
        <w:tc>
          <w:tcPr>
            <w:tcW w:w="993"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2</w:t>
            </w: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68</w:t>
            </w: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2</w:t>
            </w: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68</w:t>
            </w:r>
          </w:p>
        </w:tc>
        <w:tc>
          <w:tcPr>
            <w:tcW w:w="931"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3</w:t>
            </w:r>
          </w:p>
        </w:tc>
        <w:tc>
          <w:tcPr>
            <w:tcW w:w="850"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102</w:t>
            </w:r>
          </w:p>
        </w:tc>
        <w:tc>
          <w:tcPr>
            <w:tcW w:w="1276" w:type="dxa"/>
            <w:shd w:val="clear" w:color="auto" w:fill="auto"/>
          </w:tcPr>
          <w:p w:rsidR="001D2240" w:rsidRPr="00916B09" w:rsidRDefault="001D2240" w:rsidP="001D2240">
            <w:pPr>
              <w:spacing w:after="0"/>
              <w:jc w:val="center"/>
              <w:rPr>
                <w:rFonts w:ascii="Times New Roman" w:hAnsi="Times New Roman"/>
                <w:sz w:val="20"/>
                <w:szCs w:val="20"/>
              </w:rPr>
            </w:pPr>
            <w:r>
              <w:rPr>
                <w:rFonts w:ascii="Times New Roman" w:hAnsi="Times New Roman"/>
                <w:sz w:val="20"/>
                <w:szCs w:val="20"/>
              </w:rPr>
              <w:t>340</w:t>
            </w:r>
          </w:p>
        </w:tc>
      </w:tr>
      <w:tr w:rsidR="001D2240" w:rsidRPr="00916B09" w:rsidTr="001D2240">
        <w:tc>
          <w:tcPr>
            <w:tcW w:w="2694" w:type="dxa"/>
            <w:vMerge w:val="restart"/>
            <w:shd w:val="clear" w:color="auto" w:fill="auto"/>
          </w:tcPr>
          <w:p w:rsidR="001D2240" w:rsidRPr="00916B09" w:rsidRDefault="001D2240" w:rsidP="001D2240">
            <w:pPr>
              <w:spacing w:after="0"/>
              <w:jc w:val="both"/>
              <w:rPr>
                <w:rFonts w:ascii="Times New Roman" w:hAnsi="Times New Roman"/>
                <w:sz w:val="20"/>
                <w:szCs w:val="20"/>
              </w:rPr>
            </w:pPr>
            <w:r w:rsidRPr="00916B09">
              <w:rPr>
                <w:rFonts w:ascii="Times New Roman" w:hAnsi="Times New Roman"/>
                <w:sz w:val="20"/>
                <w:szCs w:val="20"/>
              </w:rPr>
              <w:t>Родной язык и родная литература*</w:t>
            </w:r>
          </w:p>
        </w:tc>
        <w:tc>
          <w:tcPr>
            <w:tcW w:w="2977" w:type="dxa"/>
            <w:shd w:val="clear" w:color="auto" w:fill="auto"/>
          </w:tcPr>
          <w:p w:rsidR="001D2240" w:rsidRPr="00916B09" w:rsidRDefault="001D2240" w:rsidP="001D2240">
            <w:pPr>
              <w:spacing w:after="0"/>
              <w:jc w:val="both"/>
              <w:rPr>
                <w:rFonts w:ascii="Times New Roman" w:hAnsi="Times New Roman"/>
                <w:sz w:val="20"/>
                <w:szCs w:val="20"/>
              </w:rPr>
            </w:pPr>
            <w:r w:rsidRPr="00916B09">
              <w:rPr>
                <w:rFonts w:ascii="Times New Roman" w:hAnsi="Times New Roman"/>
                <w:sz w:val="20"/>
                <w:szCs w:val="20"/>
              </w:rPr>
              <w:t>Родной язык*</w:t>
            </w:r>
          </w:p>
        </w:tc>
        <w:tc>
          <w:tcPr>
            <w:tcW w:w="283" w:type="dxa"/>
            <w:shd w:val="clear" w:color="auto" w:fill="auto"/>
          </w:tcPr>
          <w:p w:rsidR="001D2240" w:rsidRPr="00916B09" w:rsidRDefault="001D2240" w:rsidP="001D2240">
            <w:pPr>
              <w:spacing w:after="0"/>
              <w:jc w:val="center"/>
              <w:rPr>
                <w:rFonts w:ascii="Times New Roman" w:hAnsi="Times New Roman"/>
                <w:sz w:val="20"/>
                <w:szCs w:val="20"/>
              </w:rPr>
            </w:pPr>
          </w:p>
        </w:tc>
        <w:tc>
          <w:tcPr>
            <w:tcW w:w="284" w:type="dxa"/>
            <w:shd w:val="clear" w:color="auto" w:fill="auto"/>
          </w:tcPr>
          <w:p w:rsidR="001D2240" w:rsidRPr="00916B09" w:rsidRDefault="001D2240" w:rsidP="001D2240">
            <w:pPr>
              <w:spacing w:after="0"/>
              <w:jc w:val="center"/>
              <w:rPr>
                <w:rFonts w:ascii="Times New Roman" w:hAnsi="Times New Roman"/>
                <w:sz w:val="20"/>
                <w:szCs w:val="20"/>
              </w:rPr>
            </w:pP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0,5</w:t>
            </w: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17</w:t>
            </w:r>
          </w:p>
        </w:tc>
        <w:tc>
          <w:tcPr>
            <w:tcW w:w="993"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0,5</w:t>
            </w: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17</w:t>
            </w: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0,5</w:t>
            </w: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17</w:t>
            </w:r>
          </w:p>
        </w:tc>
        <w:tc>
          <w:tcPr>
            <w:tcW w:w="931"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0,5</w:t>
            </w:r>
          </w:p>
        </w:tc>
        <w:tc>
          <w:tcPr>
            <w:tcW w:w="850"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17</w:t>
            </w:r>
          </w:p>
        </w:tc>
        <w:tc>
          <w:tcPr>
            <w:tcW w:w="1276" w:type="dxa"/>
            <w:shd w:val="clear" w:color="auto" w:fill="auto"/>
          </w:tcPr>
          <w:p w:rsidR="001D2240" w:rsidRPr="00916B09" w:rsidRDefault="001D2240" w:rsidP="001D2240">
            <w:pPr>
              <w:spacing w:after="0"/>
              <w:jc w:val="center"/>
              <w:rPr>
                <w:rFonts w:ascii="Times New Roman" w:hAnsi="Times New Roman"/>
                <w:sz w:val="20"/>
                <w:szCs w:val="20"/>
              </w:rPr>
            </w:pPr>
            <w:r>
              <w:rPr>
                <w:rFonts w:ascii="Times New Roman" w:hAnsi="Times New Roman"/>
                <w:sz w:val="20"/>
                <w:szCs w:val="20"/>
              </w:rPr>
              <w:t>68</w:t>
            </w:r>
          </w:p>
        </w:tc>
      </w:tr>
      <w:tr w:rsidR="001D2240" w:rsidRPr="00916B09" w:rsidTr="001D2240">
        <w:tc>
          <w:tcPr>
            <w:tcW w:w="2694" w:type="dxa"/>
            <w:vMerge/>
            <w:shd w:val="clear" w:color="auto" w:fill="auto"/>
          </w:tcPr>
          <w:p w:rsidR="001D2240" w:rsidRPr="00916B09" w:rsidRDefault="001D2240" w:rsidP="001D2240">
            <w:pPr>
              <w:spacing w:after="0"/>
              <w:jc w:val="both"/>
              <w:rPr>
                <w:rFonts w:ascii="Times New Roman" w:hAnsi="Times New Roman"/>
                <w:sz w:val="20"/>
                <w:szCs w:val="20"/>
              </w:rPr>
            </w:pPr>
          </w:p>
        </w:tc>
        <w:tc>
          <w:tcPr>
            <w:tcW w:w="2977" w:type="dxa"/>
            <w:shd w:val="clear" w:color="auto" w:fill="auto"/>
          </w:tcPr>
          <w:p w:rsidR="001D2240" w:rsidRPr="00916B09" w:rsidRDefault="001D2240" w:rsidP="001D2240">
            <w:pPr>
              <w:spacing w:after="0"/>
              <w:jc w:val="both"/>
              <w:rPr>
                <w:rFonts w:ascii="Times New Roman" w:hAnsi="Times New Roman"/>
                <w:sz w:val="20"/>
                <w:szCs w:val="20"/>
              </w:rPr>
            </w:pPr>
            <w:r w:rsidRPr="00916B09">
              <w:rPr>
                <w:rFonts w:ascii="Times New Roman" w:hAnsi="Times New Roman"/>
                <w:sz w:val="20"/>
                <w:szCs w:val="20"/>
              </w:rPr>
              <w:t>Родная литература*</w:t>
            </w:r>
          </w:p>
        </w:tc>
        <w:tc>
          <w:tcPr>
            <w:tcW w:w="283" w:type="dxa"/>
            <w:shd w:val="clear" w:color="auto" w:fill="auto"/>
          </w:tcPr>
          <w:p w:rsidR="001D2240" w:rsidRPr="00916B09" w:rsidRDefault="001D2240" w:rsidP="001D2240">
            <w:pPr>
              <w:spacing w:after="0"/>
              <w:jc w:val="center"/>
              <w:rPr>
                <w:rFonts w:ascii="Times New Roman" w:hAnsi="Times New Roman"/>
                <w:sz w:val="20"/>
                <w:szCs w:val="20"/>
              </w:rPr>
            </w:pPr>
          </w:p>
        </w:tc>
        <w:tc>
          <w:tcPr>
            <w:tcW w:w="284" w:type="dxa"/>
            <w:shd w:val="clear" w:color="auto" w:fill="auto"/>
          </w:tcPr>
          <w:p w:rsidR="001D2240" w:rsidRPr="00916B09" w:rsidRDefault="001D2240" w:rsidP="001D2240">
            <w:pPr>
              <w:spacing w:after="0"/>
              <w:jc w:val="center"/>
              <w:rPr>
                <w:rFonts w:ascii="Times New Roman" w:hAnsi="Times New Roman"/>
                <w:sz w:val="20"/>
                <w:szCs w:val="20"/>
              </w:rPr>
            </w:pP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0,5</w:t>
            </w: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17</w:t>
            </w:r>
          </w:p>
        </w:tc>
        <w:tc>
          <w:tcPr>
            <w:tcW w:w="993"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0,5</w:t>
            </w: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17</w:t>
            </w: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0,5</w:t>
            </w: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17</w:t>
            </w:r>
          </w:p>
        </w:tc>
        <w:tc>
          <w:tcPr>
            <w:tcW w:w="931"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0,5</w:t>
            </w:r>
          </w:p>
        </w:tc>
        <w:tc>
          <w:tcPr>
            <w:tcW w:w="850"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17</w:t>
            </w:r>
          </w:p>
        </w:tc>
        <w:tc>
          <w:tcPr>
            <w:tcW w:w="1276" w:type="dxa"/>
            <w:shd w:val="clear" w:color="auto" w:fill="auto"/>
          </w:tcPr>
          <w:p w:rsidR="001D2240" w:rsidRPr="00916B09" w:rsidRDefault="001D2240" w:rsidP="001D2240">
            <w:pPr>
              <w:spacing w:after="0"/>
              <w:jc w:val="center"/>
              <w:rPr>
                <w:rFonts w:ascii="Times New Roman" w:hAnsi="Times New Roman"/>
                <w:sz w:val="20"/>
                <w:szCs w:val="20"/>
              </w:rPr>
            </w:pPr>
            <w:r>
              <w:rPr>
                <w:rFonts w:ascii="Times New Roman" w:hAnsi="Times New Roman"/>
                <w:sz w:val="20"/>
                <w:szCs w:val="20"/>
              </w:rPr>
              <w:t>68</w:t>
            </w:r>
          </w:p>
        </w:tc>
      </w:tr>
      <w:tr w:rsidR="001D2240" w:rsidRPr="00916B09" w:rsidTr="001D2240">
        <w:tc>
          <w:tcPr>
            <w:tcW w:w="2694" w:type="dxa"/>
            <w:shd w:val="clear" w:color="auto" w:fill="auto"/>
          </w:tcPr>
          <w:p w:rsidR="001D2240" w:rsidRPr="00916B09" w:rsidRDefault="001D2240" w:rsidP="001D2240">
            <w:pPr>
              <w:spacing w:after="0"/>
              <w:jc w:val="both"/>
              <w:rPr>
                <w:rFonts w:ascii="Times New Roman" w:hAnsi="Times New Roman"/>
                <w:sz w:val="20"/>
                <w:szCs w:val="20"/>
              </w:rPr>
            </w:pPr>
            <w:r w:rsidRPr="00916B09">
              <w:rPr>
                <w:rFonts w:ascii="Times New Roman" w:hAnsi="Times New Roman"/>
                <w:sz w:val="20"/>
                <w:szCs w:val="20"/>
              </w:rPr>
              <w:t>Иностранные языки</w:t>
            </w:r>
          </w:p>
        </w:tc>
        <w:tc>
          <w:tcPr>
            <w:tcW w:w="2977" w:type="dxa"/>
            <w:shd w:val="clear" w:color="auto" w:fill="auto"/>
          </w:tcPr>
          <w:p w:rsidR="001D2240" w:rsidRPr="00916B09" w:rsidRDefault="001D2240" w:rsidP="001D2240">
            <w:pPr>
              <w:spacing w:after="0"/>
              <w:jc w:val="both"/>
              <w:rPr>
                <w:rFonts w:ascii="Times New Roman" w:hAnsi="Times New Roman"/>
                <w:sz w:val="20"/>
                <w:szCs w:val="20"/>
              </w:rPr>
            </w:pPr>
            <w:r w:rsidRPr="00916B09">
              <w:rPr>
                <w:rFonts w:ascii="Times New Roman" w:hAnsi="Times New Roman"/>
                <w:sz w:val="20"/>
                <w:szCs w:val="20"/>
              </w:rPr>
              <w:t>Иностранный язык (англ.)</w:t>
            </w:r>
          </w:p>
        </w:tc>
        <w:tc>
          <w:tcPr>
            <w:tcW w:w="283" w:type="dxa"/>
            <w:shd w:val="clear" w:color="auto" w:fill="auto"/>
          </w:tcPr>
          <w:p w:rsidR="001D2240" w:rsidRPr="00916B09" w:rsidRDefault="001D2240" w:rsidP="001D2240">
            <w:pPr>
              <w:spacing w:after="0"/>
              <w:jc w:val="center"/>
              <w:rPr>
                <w:rFonts w:ascii="Times New Roman" w:hAnsi="Times New Roman"/>
                <w:sz w:val="20"/>
                <w:szCs w:val="20"/>
              </w:rPr>
            </w:pPr>
          </w:p>
        </w:tc>
        <w:tc>
          <w:tcPr>
            <w:tcW w:w="284" w:type="dxa"/>
            <w:shd w:val="clear" w:color="auto" w:fill="auto"/>
          </w:tcPr>
          <w:p w:rsidR="001D2240" w:rsidRPr="00916B09" w:rsidRDefault="001D2240" w:rsidP="001D2240">
            <w:pPr>
              <w:spacing w:after="0"/>
              <w:jc w:val="center"/>
              <w:rPr>
                <w:rFonts w:ascii="Times New Roman" w:hAnsi="Times New Roman"/>
                <w:sz w:val="20"/>
                <w:szCs w:val="20"/>
              </w:rPr>
            </w:pP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3</w:t>
            </w: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102</w:t>
            </w:r>
          </w:p>
        </w:tc>
        <w:tc>
          <w:tcPr>
            <w:tcW w:w="993"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3</w:t>
            </w: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102</w:t>
            </w: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3</w:t>
            </w: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102</w:t>
            </w:r>
          </w:p>
        </w:tc>
        <w:tc>
          <w:tcPr>
            <w:tcW w:w="931"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3</w:t>
            </w:r>
          </w:p>
        </w:tc>
        <w:tc>
          <w:tcPr>
            <w:tcW w:w="850"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102</w:t>
            </w:r>
          </w:p>
        </w:tc>
        <w:tc>
          <w:tcPr>
            <w:tcW w:w="1276" w:type="dxa"/>
            <w:shd w:val="clear" w:color="auto" w:fill="auto"/>
          </w:tcPr>
          <w:p w:rsidR="001D2240" w:rsidRPr="00916B09" w:rsidRDefault="001D2240" w:rsidP="001D2240">
            <w:pPr>
              <w:spacing w:after="0"/>
              <w:jc w:val="center"/>
              <w:rPr>
                <w:rFonts w:ascii="Times New Roman" w:hAnsi="Times New Roman"/>
                <w:sz w:val="20"/>
                <w:szCs w:val="20"/>
              </w:rPr>
            </w:pPr>
            <w:r>
              <w:rPr>
                <w:rFonts w:ascii="Times New Roman" w:hAnsi="Times New Roman"/>
                <w:sz w:val="20"/>
                <w:szCs w:val="20"/>
              </w:rPr>
              <w:t>408</w:t>
            </w:r>
          </w:p>
        </w:tc>
      </w:tr>
      <w:tr w:rsidR="001D2240" w:rsidRPr="00916B09" w:rsidTr="001D2240">
        <w:tc>
          <w:tcPr>
            <w:tcW w:w="2694" w:type="dxa"/>
            <w:vMerge w:val="restart"/>
            <w:shd w:val="clear" w:color="auto" w:fill="auto"/>
          </w:tcPr>
          <w:p w:rsidR="001D2240" w:rsidRPr="00916B09" w:rsidRDefault="001D2240" w:rsidP="001D2240">
            <w:pPr>
              <w:spacing w:after="0"/>
              <w:jc w:val="both"/>
              <w:rPr>
                <w:rFonts w:ascii="Times New Roman" w:hAnsi="Times New Roman"/>
                <w:sz w:val="20"/>
                <w:szCs w:val="20"/>
              </w:rPr>
            </w:pPr>
            <w:r w:rsidRPr="00916B09">
              <w:rPr>
                <w:rFonts w:ascii="Times New Roman" w:hAnsi="Times New Roman"/>
                <w:sz w:val="20"/>
                <w:szCs w:val="20"/>
              </w:rPr>
              <w:t>Математика и информатика</w:t>
            </w:r>
          </w:p>
        </w:tc>
        <w:tc>
          <w:tcPr>
            <w:tcW w:w="2977" w:type="dxa"/>
            <w:shd w:val="clear" w:color="auto" w:fill="auto"/>
          </w:tcPr>
          <w:p w:rsidR="001D2240" w:rsidRPr="00916B09" w:rsidRDefault="001D2240" w:rsidP="001D2240">
            <w:pPr>
              <w:spacing w:after="0"/>
              <w:jc w:val="both"/>
              <w:rPr>
                <w:rFonts w:ascii="Times New Roman" w:hAnsi="Times New Roman"/>
                <w:sz w:val="20"/>
                <w:szCs w:val="20"/>
              </w:rPr>
            </w:pPr>
            <w:r w:rsidRPr="00916B09">
              <w:rPr>
                <w:rFonts w:ascii="Times New Roman" w:hAnsi="Times New Roman"/>
                <w:sz w:val="20"/>
                <w:szCs w:val="20"/>
              </w:rPr>
              <w:t>математика</w:t>
            </w:r>
          </w:p>
        </w:tc>
        <w:tc>
          <w:tcPr>
            <w:tcW w:w="283" w:type="dxa"/>
            <w:shd w:val="clear" w:color="auto" w:fill="auto"/>
          </w:tcPr>
          <w:p w:rsidR="001D2240" w:rsidRPr="00916B09" w:rsidRDefault="001D2240" w:rsidP="001D2240">
            <w:pPr>
              <w:spacing w:after="0"/>
              <w:jc w:val="center"/>
              <w:rPr>
                <w:rFonts w:ascii="Times New Roman" w:hAnsi="Times New Roman"/>
                <w:sz w:val="20"/>
                <w:szCs w:val="20"/>
              </w:rPr>
            </w:pPr>
          </w:p>
        </w:tc>
        <w:tc>
          <w:tcPr>
            <w:tcW w:w="284" w:type="dxa"/>
            <w:shd w:val="clear" w:color="auto" w:fill="auto"/>
          </w:tcPr>
          <w:p w:rsidR="001D2240" w:rsidRPr="00916B09" w:rsidRDefault="001D2240" w:rsidP="001D2240">
            <w:pPr>
              <w:spacing w:after="0"/>
              <w:jc w:val="center"/>
              <w:rPr>
                <w:rFonts w:ascii="Times New Roman" w:hAnsi="Times New Roman"/>
                <w:sz w:val="20"/>
                <w:szCs w:val="20"/>
              </w:rPr>
            </w:pP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5</w:t>
            </w: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170</w:t>
            </w:r>
          </w:p>
        </w:tc>
        <w:tc>
          <w:tcPr>
            <w:tcW w:w="993"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5</w:t>
            </w: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170</w:t>
            </w: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5</w:t>
            </w: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170</w:t>
            </w:r>
          </w:p>
        </w:tc>
        <w:tc>
          <w:tcPr>
            <w:tcW w:w="931"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5</w:t>
            </w:r>
          </w:p>
        </w:tc>
        <w:tc>
          <w:tcPr>
            <w:tcW w:w="850"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170</w:t>
            </w:r>
          </w:p>
        </w:tc>
        <w:tc>
          <w:tcPr>
            <w:tcW w:w="1276" w:type="dxa"/>
            <w:shd w:val="clear" w:color="auto" w:fill="auto"/>
          </w:tcPr>
          <w:p w:rsidR="001D2240" w:rsidRPr="00916B09" w:rsidRDefault="001D2240" w:rsidP="001D2240">
            <w:pPr>
              <w:spacing w:after="0"/>
              <w:jc w:val="center"/>
              <w:rPr>
                <w:rFonts w:ascii="Times New Roman" w:hAnsi="Times New Roman"/>
                <w:sz w:val="20"/>
                <w:szCs w:val="20"/>
              </w:rPr>
            </w:pPr>
            <w:r>
              <w:rPr>
                <w:rFonts w:ascii="Times New Roman" w:hAnsi="Times New Roman"/>
                <w:sz w:val="20"/>
                <w:szCs w:val="20"/>
              </w:rPr>
              <w:t>680</w:t>
            </w:r>
          </w:p>
        </w:tc>
      </w:tr>
      <w:tr w:rsidR="001D2240" w:rsidRPr="00916B09" w:rsidTr="001D2240">
        <w:tc>
          <w:tcPr>
            <w:tcW w:w="2694" w:type="dxa"/>
            <w:vMerge/>
            <w:shd w:val="clear" w:color="auto" w:fill="auto"/>
          </w:tcPr>
          <w:p w:rsidR="001D2240" w:rsidRPr="00916B09" w:rsidRDefault="001D2240" w:rsidP="001D2240">
            <w:pPr>
              <w:spacing w:after="0"/>
              <w:jc w:val="both"/>
              <w:rPr>
                <w:rFonts w:ascii="Times New Roman" w:hAnsi="Times New Roman"/>
                <w:sz w:val="20"/>
                <w:szCs w:val="20"/>
              </w:rPr>
            </w:pPr>
          </w:p>
        </w:tc>
        <w:tc>
          <w:tcPr>
            <w:tcW w:w="2977" w:type="dxa"/>
            <w:shd w:val="clear" w:color="auto" w:fill="auto"/>
          </w:tcPr>
          <w:p w:rsidR="001D2240" w:rsidRPr="00916B09" w:rsidRDefault="001D2240" w:rsidP="001D2240">
            <w:pPr>
              <w:spacing w:after="0"/>
              <w:jc w:val="both"/>
              <w:rPr>
                <w:rFonts w:ascii="Times New Roman" w:hAnsi="Times New Roman"/>
                <w:sz w:val="20"/>
                <w:szCs w:val="20"/>
              </w:rPr>
            </w:pPr>
            <w:r w:rsidRPr="00916B09">
              <w:rPr>
                <w:rFonts w:ascii="Times New Roman" w:hAnsi="Times New Roman"/>
                <w:sz w:val="20"/>
                <w:szCs w:val="20"/>
              </w:rPr>
              <w:t>информатика</w:t>
            </w:r>
          </w:p>
        </w:tc>
        <w:tc>
          <w:tcPr>
            <w:tcW w:w="283" w:type="dxa"/>
            <w:shd w:val="clear" w:color="auto" w:fill="auto"/>
          </w:tcPr>
          <w:p w:rsidR="001D2240" w:rsidRPr="00916B09" w:rsidRDefault="001D2240" w:rsidP="001D2240">
            <w:pPr>
              <w:spacing w:after="0"/>
              <w:jc w:val="center"/>
              <w:rPr>
                <w:rFonts w:ascii="Times New Roman" w:hAnsi="Times New Roman"/>
                <w:sz w:val="20"/>
                <w:szCs w:val="20"/>
              </w:rPr>
            </w:pPr>
          </w:p>
        </w:tc>
        <w:tc>
          <w:tcPr>
            <w:tcW w:w="284" w:type="dxa"/>
            <w:shd w:val="clear" w:color="auto" w:fill="auto"/>
          </w:tcPr>
          <w:p w:rsidR="001D2240" w:rsidRPr="00916B09" w:rsidRDefault="001D2240" w:rsidP="001D2240">
            <w:pPr>
              <w:spacing w:after="0"/>
              <w:jc w:val="center"/>
              <w:rPr>
                <w:rFonts w:ascii="Times New Roman" w:hAnsi="Times New Roman"/>
                <w:sz w:val="20"/>
                <w:szCs w:val="20"/>
              </w:rPr>
            </w:pP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p>
        </w:tc>
        <w:tc>
          <w:tcPr>
            <w:tcW w:w="993"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2</w:t>
            </w: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68</w:t>
            </w: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1</w:t>
            </w: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34</w:t>
            </w:r>
          </w:p>
        </w:tc>
        <w:tc>
          <w:tcPr>
            <w:tcW w:w="931"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1</w:t>
            </w:r>
          </w:p>
        </w:tc>
        <w:tc>
          <w:tcPr>
            <w:tcW w:w="850"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34</w:t>
            </w:r>
          </w:p>
        </w:tc>
        <w:tc>
          <w:tcPr>
            <w:tcW w:w="1276" w:type="dxa"/>
            <w:shd w:val="clear" w:color="auto" w:fill="auto"/>
          </w:tcPr>
          <w:p w:rsidR="001D2240" w:rsidRPr="00916B09" w:rsidRDefault="001D2240" w:rsidP="001D2240">
            <w:pPr>
              <w:spacing w:after="0"/>
              <w:jc w:val="center"/>
              <w:rPr>
                <w:rFonts w:ascii="Times New Roman" w:hAnsi="Times New Roman"/>
                <w:sz w:val="20"/>
                <w:szCs w:val="20"/>
              </w:rPr>
            </w:pPr>
            <w:r>
              <w:rPr>
                <w:rFonts w:ascii="Times New Roman" w:hAnsi="Times New Roman"/>
                <w:sz w:val="20"/>
                <w:szCs w:val="20"/>
              </w:rPr>
              <w:t>136</w:t>
            </w:r>
          </w:p>
        </w:tc>
      </w:tr>
      <w:tr w:rsidR="001D2240" w:rsidRPr="00916B09" w:rsidTr="001D2240">
        <w:tc>
          <w:tcPr>
            <w:tcW w:w="2694" w:type="dxa"/>
            <w:vMerge w:val="restart"/>
            <w:shd w:val="clear" w:color="auto" w:fill="auto"/>
          </w:tcPr>
          <w:p w:rsidR="001D2240" w:rsidRPr="00916B09" w:rsidRDefault="001D2240" w:rsidP="001D2240">
            <w:pPr>
              <w:spacing w:after="0"/>
              <w:jc w:val="both"/>
              <w:rPr>
                <w:rFonts w:ascii="Times New Roman" w:hAnsi="Times New Roman"/>
                <w:sz w:val="20"/>
                <w:szCs w:val="20"/>
              </w:rPr>
            </w:pPr>
            <w:r w:rsidRPr="00916B09">
              <w:rPr>
                <w:rFonts w:ascii="Times New Roman" w:hAnsi="Times New Roman"/>
                <w:sz w:val="20"/>
                <w:szCs w:val="20"/>
              </w:rPr>
              <w:t>Общественно- научные предметы</w:t>
            </w:r>
          </w:p>
        </w:tc>
        <w:tc>
          <w:tcPr>
            <w:tcW w:w="2977" w:type="dxa"/>
            <w:shd w:val="clear" w:color="auto" w:fill="auto"/>
          </w:tcPr>
          <w:p w:rsidR="001D2240" w:rsidRPr="00916B09" w:rsidRDefault="001D2240" w:rsidP="001D2240">
            <w:pPr>
              <w:spacing w:after="0"/>
              <w:jc w:val="both"/>
              <w:rPr>
                <w:rFonts w:ascii="Times New Roman" w:hAnsi="Times New Roman"/>
                <w:sz w:val="20"/>
                <w:szCs w:val="20"/>
              </w:rPr>
            </w:pPr>
            <w:r w:rsidRPr="00916B09">
              <w:rPr>
                <w:rFonts w:ascii="Times New Roman" w:hAnsi="Times New Roman"/>
                <w:sz w:val="20"/>
                <w:szCs w:val="20"/>
              </w:rPr>
              <w:t>история</w:t>
            </w:r>
          </w:p>
        </w:tc>
        <w:tc>
          <w:tcPr>
            <w:tcW w:w="283" w:type="dxa"/>
            <w:shd w:val="clear" w:color="auto" w:fill="auto"/>
          </w:tcPr>
          <w:p w:rsidR="001D2240" w:rsidRPr="00916B09" w:rsidRDefault="001D2240" w:rsidP="001D2240">
            <w:pPr>
              <w:spacing w:after="0"/>
              <w:jc w:val="center"/>
              <w:rPr>
                <w:rFonts w:ascii="Times New Roman" w:hAnsi="Times New Roman"/>
                <w:sz w:val="20"/>
                <w:szCs w:val="20"/>
              </w:rPr>
            </w:pPr>
          </w:p>
        </w:tc>
        <w:tc>
          <w:tcPr>
            <w:tcW w:w="284" w:type="dxa"/>
            <w:shd w:val="clear" w:color="auto" w:fill="auto"/>
          </w:tcPr>
          <w:p w:rsidR="001D2240" w:rsidRPr="00916B09" w:rsidRDefault="001D2240" w:rsidP="001D2240">
            <w:pPr>
              <w:spacing w:after="0"/>
              <w:jc w:val="center"/>
              <w:rPr>
                <w:rFonts w:ascii="Times New Roman" w:hAnsi="Times New Roman"/>
                <w:sz w:val="20"/>
                <w:szCs w:val="20"/>
              </w:rPr>
            </w:pP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2</w:t>
            </w: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68</w:t>
            </w:r>
          </w:p>
        </w:tc>
        <w:tc>
          <w:tcPr>
            <w:tcW w:w="993"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2</w:t>
            </w: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68</w:t>
            </w: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2</w:t>
            </w: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68</w:t>
            </w:r>
          </w:p>
        </w:tc>
        <w:tc>
          <w:tcPr>
            <w:tcW w:w="931"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2</w:t>
            </w:r>
          </w:p>
        </w:tc>
        <w:tc>
          <w:tcPr>
            <w:tcW w:w="850"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68</w:t>
            </w:r>
          </w:p>
        </w:tc>
        <w:tc>
          <w:tcPr>
            <w:tcW w:w="1276" w:type="dxa"/>
            <w:shd w:val="clear" w:color="auto" w:fill="auto"/>
          </w:tcPr>
          <w:p w:rsidR="001D2240" w:rsidRPr="00916B09" w:rsidRDefault="001D2240" w:rsidP="001D2240">
            <w:pPr>
              <w:spacing w:after="0"/>
              <w:jc w:val="center"/>
              <w:rPr>
                <w:rFonts w:ascii="Times New Roman" w:hAnsi="Times New Roman"/>
                <w:sz w:val="20"/>
                <w:szCs w:val="20"/>
              </w:rPr>
            </w:pPr>
            <w:r>
              <w:rPr>
                <w:rFonts w:ascii="Times New Roman" w:hAnsi="Times New Roman"/>
                <w:sz w:val="20"/>
                <w:szCs w:val="20"/>
              </w:rPr>
              <w:t>272</w:t>
            </w:r>
          </w:p>
        </w:tc>
      </w:tr>
      <w:tr w:rsidR="001D2240" w:rsidRPr="00916B09" w:rsidTr="001D2240">
        <w:tc>
          <w:tcPr>
            <w:tcW w:w="2694" w:type="dxa"/>
            <w:vMerge/>
            <w:shd w:val="clear" w:color="auto" w:fill="auto"/>
          </w:tcPr>
          <w:p w:rsidR="001D2240" w:rsidRPr="00916B09" w:rsidRDefault="001D2240" w:rsidP="001D2240">
            <w:pPr>
              <w:spacing w:after="0"/>
              <w:jc w:val="both"/>
              <w:rPr>
                <w:rFonts w:ascii="Times New Roman" w:hAnsi="Times New Roman"/>
                <w:sz w:val="20"/>
                <w:szCs w:val="20"/>
              </w:rPr>
            </w:pPr>
          </w:p>
        </w:tc>
        <w:tc>
          <w:tcPr>
            <w:tcW w:w="2977" w:type="dxa"/>
            <w:shd w:val="clear" w:color="auto" w:fill="auto"/>
          </w:tcPr>
          <w:p w:rsidR="001D2240" w:rsidRPr="00916B09" w:rsidRDefault="001D2240" w:rsidP="001D2240">
            <w:pPr>
              <w:spacing w:after="0"/>
              <w:jc w:val="both"/>
              <w:rPr>
                <w:rFonts w:ascii="Times New Roman" w:hAnsi="Times New Roman"/>
                <w:sz w:val="20"/>
                <w:szCs w:val="20"/>
              </w:rPr>
            </w:pPr>
            <w:r w:rsidRPr="00916B09">
              <w:rPr>
                <w:rFonts w:ascii="Times New Roman" w:hAnsi="Times New Roman"/>
                <w:sz w:val="20"/>
                <w:szCs w:val="20"/>
              </w:rPr>
              <w:t>обществознание</w:t>
            </w:r>
          </w:p>
        </w:tc>
        <w:tc>
          <w:tcPr>
            <w:tcW w:w="283" w:type="dxa"/>
            <w:shd w:val="clear" w:color="auto" w:fill="auto"/>
          </w:tcPr>
          <w:p w:rsidR="001D2240" w:rsidRPr="00916B09" w:rsidRDefault="001D2240" w:rsidP="001D2240">
            <w:pPr>
              <w:spacing w:after="0"/>
              <w:jc w:val="center"/>
              <w:rPr>
                <w:rFonts w:ascii="Times New Roman" w:hAnsi="Times New Roman"/>
                <w:sz w:val="20"/>
                <w:szCs w:val="20"/>
              </w:rPr>
            </w:pPr>
          </w:p>
        </w:tc>
        <w:tc>
          <w:tcPr>
            <w:tcW w:w="284" w:type="dxa"/>
            <w:shd w:val="clear" w:color="auto" w:fill="auto"/>
          </w:tcPr>
          <w:p w:rsidR="001D2240" w:rsidRPr="00916B09" w:rsidRDefault="001D2240" w:rsidP="001D2240">
            <w:pPr>
              <w:spacing w:after="0"/>
              <w:jc w:val="center"/>
              <w:rPr>
                <w:rFonts w:ascii="Times New Roman" w:hAnsi="Times New Roman"/>
                <w:sz w:val="20"/>
                <w:szCs w:val="20"/>
              </w:rPr>
            </w:pP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1</w:t>
            </w: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34</w:t>
            </w:r>
          </w:p>
        </w:tc>
        <w:tc>
          <w:tcPr>
            <w:tcW w:w="993"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1</w:t>
            </w: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34</w:t>
            </w: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1</w:t>
            </w: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34</w:t>
            </w:r>
          </w:p>
        </w:tc>
        <w:tc>
          <w:tcPr>
            <w:tcW w:w="931"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1</w:t>
            </w:r>
          </w:p>
        </w:tc>
        <w:tc>
          <w:tcPr>
            <w:tcW w:w="850"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34</w:t>
            </w:r>
          </w:p>
        </w:tc>
        <w:tc>
          <w:tcPr>
            <w:tcW w:w="1276" w:type="dxa"/>
            <w:shd w:val="clear" w:color="auto" w:fill="auto"/>
          </w:tcPr>
          <w:p w:rsidR="001D2240" w:rsidRPr="00916B09" w:rsidRDefault="001D2240" w:rsidP="001D2240">
            <w:pPr>
              <w:spacing w:after="0"/>
              <w:jc w:val="center"/>
              <w:rPr>
                <w:rFonts w:ascii="Times New Roman" w:hAnsi="Times New Roman"/>
                <w:sz w:val="20"/>
                <w:szCs w:val="20"/>
              </w:rPr>
            </w:pPr>
            <w:r>
              <w:rPr>
                <w:rFonts w:ascii="Times New Roman" w:hAnsi="Times New Roman"/>
                <w:sz w:val="20"/>
                <w:szCs w:val="20"/>
              </w:rPr>
              <w:t>136</w:t>
            </w:r>
          </w:p>
        </w:tc>
      </w:tr>
      <w:tr w:rsidR="001D2240" w:rsidRPr="00916B09" w:rsidTr="001D2240">
        <w:tc>
          <w:tcPr>
            <w:tcW w:w="2694" w:type="dxa"/>
            <w:vMerge/>
            <w:shd w:val="clear" w:color="auto" w:fill="auto"/>
          </w:tcPr>
          <w:p w:rsidR="001D2240" w:rsidRPr="00916B09" w:rsidRDefault="001D2240" w:rsidP="001D2240">
            <w:pPr>
              <w:spacing w:after="0"/>
              <w:jc w:val="both"/>
              <w:rPr>
                <w:rFonts w:ascii="Times New Roman" w:hAnsi="Times New Roman"/>
                <w:sz w:val="20"/>
                <w:szCs w:val="20"/>
              </w:rPr>
            </w:pPr>
          </w:p>
        </w:tc>
        <w:tc>
          <w:tcPr>
            <w:tcW w:w="2977" w:type="dxa"/>
            <w:shd w:val="clear" w:color="auto" w:fill="auto"/>
          </w:tcPr>
          <w:p w:rsidR="001D2240" w:rsidRPr="00916B09" w:rsidRDefault="001D2240" w:rsidP="001D2240">
            <w:pPr>
              <w:spacing w:after="0"/>
              <w:jc w:val="both"/>
              <w:rPr>
                <w:rFonts w:ascii="Times New Roman" w:hAnsi="Times New Roman"/>
                <w:sz w:val="20"/>
                <w:szCs w:val="20"/>
              </w:rPr>
            </w:pPr>
            <w:r w:rsidRPr="00916B09">
              <w:rPr>
                <w:rFonts w:ascii="Times New Roman" w:hAnsi="Times New Roman"/>
                <w:sz w:val="20"/>
                <w:szCs w:val="20"/>
              </w:rPr>
              <w:t>география</w:t>
            </w:r>
          </w:p>
        </w:tc>
        <w:tc>
          <w:tcPr>
            <w:tcW w:w="283" w:type="dxa"/>
            <w:shd w:val="clear" w:color="auto" w:fill="auto"/>
          </w:tcPr>
          <w:p w:rsidR="001D2240" w:rsidRPr="00916B09" w:rsidRDefault="001D2240" w:rsidP="001D2240">
            <w:pPr>
              <w:spacing w:after="0"/>
              <w:jc w:val="center"/>
              <w:rPr>
                <w:rFonts w:ascii="Times New Roman" w:hAnsi="Times New Roman"/>
                <w:sz w:val="20"/>
                <w:szCs w:val="20"/>
              </w:rPr>
            </w:pPr>
          </w:p>
        </w:tc>
        <w:tc>
          <w:tcPr>
            <w:tcW w:w="284" w:type="dxa"/>
            <w:shd w:val="clear" w:color="auto" w:fill="auto"/>
          </w:tcPr>
          <w:p w:rsidR="001D2240" w:rsidRPr="00916B09" w:rsidRDefault="001D2240" w:rsidP="001D2240">
            <w:pPr>
              <w:spacing w:after="0"/>
              <w:jc w:val="center"/>
              <w:rPr>
                <w:rFonts w:ascii="Times New Roman" w:hAnsi="Times New Roman"/>
                <w:sz w:val="20"/>
                <w:szCs w:val="20"/>
              </w:rPr>
            </w:pP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1</w:t>
            </w: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34</w:t>
            </w:r>
          </w:p>
        </w:tc>
        <w:tc>
          <w:tcPr>
            <w:tcW w:w="993"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2</w:t>
            </w: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68</w:t>
            </w: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2</w:t>
            </w: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68</w:t>
            </w:r>
          </w:p>
        </w:tc>
        <w:tc>
          <w:tcPr>
            <w:tcW w:w="931"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2</w:t>
            </w:r>
          </w:p>
        </w:tc>
        <w:tc>
          <w:tcPr>
            <w:tcW w:w="850"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68</w:t>
            </w:r>
          </w:p>
        </w:tc>
        <w:tc>
          <w:tcPr>
            <w:tcW w:w="1276" w:type="dxa"/>
            <w:shd w:val="clear" w:color="auto" w:fill="auto"/>
          </w:tcPr>
          <w:p w:rsidR="001D2240" w:rsidRPr="00916B09" w:rsidRDefault="001D2240" w:rsidP="001D2240">
            <w:pPr>
              <w:spacing w:after="0"/>
              <w:jc w:val="center"/>
              <w:rPr>
                <w:rFonts w:ascii="Times New Roman" w:hAnsi="Times New Roman"/>
                <w:sz w:val="20"/>
                <w:szCs w:val="20"/>
              </w:rPr>
            </w:pPr>
            <w:r>
              <w:rPr>
                <w:rFonts w:ascii="Times New Roman" w:hAnsi="Times New Roman"/>
                <w:sz w:val="20"/>
                <w:szCs w:val="20"/>
              </w:rPr>
              <w:t>238</w:t>
            </w:r>
          </w:p>
        </w:tc>
      </w:tr>
      <w:tr w:rsidR="001D2240" w:rsidRPr="00916B09" w:rsidTr="001D2240">
        <w:tc>
          <w:tcPr>
            <w:tcW w:w="2694" w:type="dxa"/>
            <w:vMerge w:val="restart"/>
            <w:shd w:val="clear" w:color="auto" w:fill="auto"/>
          </w:tcPr>
          <w:p w:rsidR="001D2240" w:rsidRPr="00916B09" w:rsidRDefault="001D2240" w:rsidP="001D2240">
            <w:pPr>
              <w:spacing w:after="0"/>
              <w:jc w:val="both"/>
              <w:rPr>
                <w:rFonts w:ascii="Times New Roman" w:hAnsi="Times New Roman"/>
                <w:sz w:val="20"/>
                <w:szCs w:val="20"/>
              </w:rPr>
            </w:pPr>
            <w:r w:rsidRPr="00916B09">
              <w:rPr>
                <w:rFonts w:ascii="Times New Roman" w:hAnsi="Times New Roman"/>
                <w:sz w:val="20"/>
                <w:szCs w:val="20"/>
              </w:rPr>
              <w:t>Естественно-научные предметы</w:t>
            </w:r>
          </w:p>
        </w:tc>
        <w:tc>
          <w:tcPr>
            <w:tcW w:w="2977" w:type="dxa"/>
            <w:shd w:val="clear" w:color="auto" w:fill="auto"/>
          </w:tcPr>
          <w:p w:rsidR="001D2240" w:rsidRPr="00916B09" w:rsidRDefault="001D2240" w:rsidP="001D2240">
            <w:pPr>
              <w:spacing w:after="0"/>
              <w:jc w:val="both"/>
              <w:rPr>
                <w:rFonts w:ascii="Times New Roman" w:hAnsi="Times New Roman"/>
                <w:sz w:val="20"/>
                <w:szCs w:val="20"/>
              </w:rPr>
            </w:pPr>
            <w:r w:rsidRPr="00916B09">
              <w:rPr>
                <w:rFonts w:ascii="Times New Roman" w:hAnsi="Times New Roman"/>
                <w:sz w:val="20"/>
                <w:szCs w:val="20"/>
              </w:rPr>
              <w:t>Биология</w:t>
            </w:r>
          </w:p>
        </w:tc>
        <w:tc>
          <w:tcPr>
            <w:tcW w:w="283" w:type="dxa"/>
            <w:shd w:val="clear" w:color="auto" w:fill="auto"/>
          </w:tcPr>
          <w:p w:rsidR="001D2240" w:rsidRPr="00916B09" w:rsidRDefault="001D2240" w:rsidP="001D2240">
            <w:pPr>
              <w:spacing w:after="0"/>
              <w:jc w:val="center"/>
              <w:rPr>
                <w:rFonts w:ascii="Times New Roman" w:hAnsi="Times New Roman"/>
                <w:sz w:val="20"/>
                <w:szCs w:val="20"/>
              </w:rPr>
            </w:pPr>
          </w:p>
        </w:tc>
        <w:tc>
          <w:tcPr>
            <w:tcW w:w="284" w:type="dxa"/>
            <w:shd w:val="clear" w:color="auto" w:fill="auto"/>
          </w:tcPr>
          <w:p w:rsidR="001D2240" w:rsidRPr="00916B09" w:rsidRDefault="001D2240" w:rsidP="001D2240">
            <w:pPr>
              <w:spacing w:after="0"/>
              <w:jc w:val="center"/>
              <w:rPr>
                <w:rFonts w:ascii="Times New Roman" w:hAnsi="Times New Roman"/>
                <w:sz w:val="20"/>
                <w:szCs w:val="20"/>
              </w:rPr>
            </w:pP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1</w:t>
            </w: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34</w:t>
            </w:r>
          </w:p>
        </w:tc>
        <w:tc>
          <w:tcPr>
            <w:tcW w:w="993"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1</w:t>
            </w: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34</w:t>
            </w: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2</w:t>
            </w: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68</w:t>
            </w:r>
          </w:p>
        </w:tc>
        <w:tc>
          <w:tcPr>
            <w:tcW w:w="931"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2</w:t>
            </w:r>
          </w:p>
        </w:tc>
        <w:tc>
          <w:tcPr>
            <w:tcW w:w="850"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68</w:t>
            </w:r>
          </w:p>
        </w:tc>
        <w:tc>
          <w:tcPr>
            <w:tcW w:w="1276" w:type="dxa"/>
            <w:shd w:val="clear" w:color="auto" w:fill="auto"/>
          </w:tcPr>
          <w:p w:rsidR="001D2240" w:rsidRPr="00916B09" w:rsidRDefault="001D2240" w:rsidP="001D2240">
            <w:pPr>
              <w:spacing w:after="0"/>
              <w:jc w:val="center"/>
              <w:rPr>
                <w:rFonts w:ascii="Times New Roman" w:hAnsi="Times New Roman"/>
                <w:sz w:val="20"/>
                <w:szCs w:val="20"/>
              </w:rPr>
            </w:pPr>
            <w:r>
              <w:rPr>
                <w:rFonts w:ascii="Times New Roman" w:hAnsi="Times New Roman"/>
                <w:sz w:val="20"/>
                <w:szCs w:val="20"/>
              </w:rPr>
              <w:t>204</w:t>
            </w:r>
          </w:p>
        </w:tc>
      </w:tr>
      <w:tr w:rsidR="001D2240" w:rsidRPr="00916B09" w:rsidTr="001D2240">
        <w:tc>
          <w:tcPr>
            <w:tcW w:w="2694" w:type="dxa"/>
            <w:vMerge/>
            <w:shd w:val="clear" w:color="auto" w:fill="auto"/>
          </w:tcPr>
          <w:p w:rsidR="001D2240" w:rsidRPr="00916B09" w:rsidRDefault="001D2240" w:rsidP="001D2240">
            <w:pPr>
              <w:spacing w:after="0"/>
              <w:jc w:val="both"/>
              <w:rPr>
                <w:rFonts w:ascii="Times New Roman" w:hAnsi="Times New Roman"/>
                <w:sz w:val="20"/>
                <w:szCs w:val="20"/>
              </w:rPr>
            </w:pPr>
          </w:p>
        </w:tc>
        <w:tc>
          <w:tcPr>
            <w:tcW w:w="2977" w:type="dxa"/>
            <w:shd w:val="clear" w:color="auto" w:fill="auto"/>
          </w:tcPr>
          <w:p w:rsidR="001D2240" w:rsidRPr="00916B09" w:rsidRDefault="001D2240" w:rsidP="001D2240">
            <w:pPr>
              <w:spacing w:after="0"/>
              <w:jc w:val="both"/>
              <w:rPr>
                <w:rFonts w:ascii="Times New Roman" w:hAnsi="Times New Roman"/>
                <w:sz w:val="20"/>
                <w:szCs w:val="20"/>
              </w:rPr>
            </w:pPr>
            <w:r w:rsidRPr="00916B09">
              <w:rPr>
                <w:rFonts w:ascii="Times New Roman" w:hAnsi="Times New Roman"/>
                <w:sz w:val="20"/>
                <w:szCs w:val="20"/>
              </w:rPr>
              <w:t>Химия</w:t>
            </w:r>
          </w:p>
        </w:tc>
        <w:tc>
          <w:tcPr>
            <w:tcW w:w="283" w:type="dxa"/>
            <w:shd w:val="clear" w:color="auto" w:fill="auto"/>
          </w:tcPr>
          <w:p w:rsidR="001D2240" w:rsidRPr="00916B09" w:rsidRDefault="001D2240" w:rsidP="001D2240">
            <w:pPr>
              <w:spacing w:after="0"/>
              <w:jc w:val="center"/>
              <w:rPr>
                <w:rFonts w:ascii="Times New Roman" w:hAnsi="Times New Roman"/>
                <w:sz w:val="20"/>
                <w:szCs w:val="20"/>
              </w:rPr>
            </w:pPr>
          </w:p>
        </w:tc>
        <w:tc>
          <w:tcPr>
            <w:tcW w:w="284" w:type="dxa"/>
            <w:shd w:val="clear" w:color="auto" w:fill="auto"/>
          </w:tcPr>
          <w:p w:rsidR="001D2240" w:rsidRPr="00916B09" w:rsidRDefault="001D2240" w:rsidP="001D2240">
            <w:pPr>
              <w:spacing w:after="0"/>
              <w:jc w:val="center"/>
              <w:rPr>
                <w:rFonts w:ascii="Times New Roman" w:hAnsi="Times New Roman"/>
                <w:sz w:val="20"/>
                <w:szCs w:val="20"/>
              </w:rPr>
            </w:pP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p>
        </w:tc>
        <w:tc>
          <w:tcPr>
            <w:tcW w:w="993" w:type="dxa"/>
            <w:shd w:val="clear" w:color="auto" w:fill="auto"/>
          </w:tcPr>
          <w:p w:rsidR="001D2240" w:rsidRPr="00916B09" w:rsidRDefault="001D2240" w:rsidP="001D2240">
            <w:pPr>
              <w:spacing w:after="0"/>
              <w:jc w:val="center"/>
              <w:rPr>
                <w:rFonts w:ascii="Times New Roman" w:hAnsi="Times New Roman"/>
                <w:sz w:val="20"/>
                <w:szCs w:val="20"/>
              </w:rPr>
            </w:pP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2</w:t>
            </w: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68</w:t>
            </w:r>
          </w:p>
        </w:tc>
        <w:tc>
          <w:tcPr>
            <w:tcW w:w="931"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2</w:t>
            </w:r>
          </w:p>
        </w:tc>
        <w:tc>
          <w:tcPr>
            <w:tcW w:w="850"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68</w:t>
            </w:r>
          </w:p>
        </w:tc>
        <w:tc>
          <w:tcPr>
            <w:tcW w:w="1276" w:type="dxa"/>
            <w:shd w:val="clear" w:color="auto" w:fill="auto"/>
          </w:tcPr>
          <w:p w:rsidR="001D2240" w:rsidRPr="00916B09" w:rsidRDefault="001D2240" w:rsidP="001D2240">
            <w:pPr>
              <w:spacing w:after="0"/>
              <w:jc w:val="center"/>
              <w:rPr>
                <w:rFonts w:ascii="Times New Roman" w:hAnsi="Times New Roman"/>
                <w:sz w:val="20"/>
                <w:szCs w:val="20"/>
              </w:rPr>
            </w:pPr>
            <w:r>
              <w:rPr>
                <w:rFonts w:ascii="Times New Roman" w:hAnsi="Times New Roman"/>
                <w:sz w:val="20"/>
                <w:szCs w:val="20"/>
              </w:rPr>
              <w:t>136</w:t>
            </w:r>
          </w:p>
        </w:tc>
      </w:tr>
      <w:tr w:rsidR="001D2240" w:rsidRPr="00916B09" w:rsidTr="001D2240">
        <w:tc>
          <w:tcPr>
            <w:tcW w:w="2694" w:type="dxa"/>
            <w:vMerge/>
            <w:shd w:val="clear" w:color="auto" w:fill="auto"/>
          </w:tcPr>
          <w:p w:rsidR="001D2240" w:rsidRPr="00916B09" w:rsidRDefault="001D2240" w:rsidP="001D2240">
            <w:pPr>
              <w:spacing w:after="0"/>
              <w:jc w:val="both"/>
              <w:rPr>
                <w:rFonts w:ascii="Times New Roman" w:hAnsi="Times New Roman"/>
                <w:sz w:val="20"/>
                <w:szCs w:val="20"/>
              </w:rPr>
            </w:pPr>
          </w:p>
        </w:tc>
        <w:tc>
          <w:tcPr>
            <w:tcW w:w="2977" w:type="dxa"/>
            <w:shd w:val="clear" w:color="auto" w:fill="auto"/>
          </w:tcPr>
          <w:p w:rsidR="001D2240" w:rsidRPr="00916B09" w:rsidRDefault="001D2240" w:rsidP="001D2240">
            <w:pPr>
              <w:spacing w:after="0"/>
              <w:jc w:val="both"/>
              <w:rPr>
                <w:rFonts w:ascii="Times New Roman" w:hAnsi="Times New Roman"/>
                <w:sz w:val="20"/>
                <w:szCs w:val="20"/>
              </w:rPr>
            </w:pPr>
            <w:r w:rsidRPr="00916B09">
              <w:rPr>
                <w:rFonts w:ascii="Times New Roman" w:hAnsi="Times New Roman"/>
                <w:sz w:val="20"/>
                <w:szCs w:val="20"/>
              </w:rPr>
              <w:t>физика</w:t>
            </w:r>
          </w:p>
        </w:tc>
        <w:tc>
          <w:tcPr>
            <w:tcW w:w="283" w:type="dxa"/>
            <w:shd w:val="clear" w:color="auto" w:fill="auto"/>
          </w:tcPr>
          <w:p w:rsidR="001D2240" w:rsidRPr="00916B09" w:rsidRDefault="001D2240" w:rsidP="001D2240">
            <w:pPr>
              <w:spacing w:after="0"/>
              <w:jc w:val="center"/>
              <w:rPr>
                <w:rFonts w:ascii="Times New Roman" w:hAnsi="Times New Roman"/>
                <w:sz w:val="20"/>
                <w:szCs w:val="20"/>
              </w:rPr>
            </w:pPr>
          </w:p>
        </w:tc>
        <w:tc>
          <w:tcPr>
            <w:tcW w:w="284" w:type="dxa"/>
            <w:shd w:val="clear" w:color="auto" w:fill="auto"/>
          </w:tcPr>
          <w:p w:rsidR="001D2240" w:rsidRPr="00916B09" w:rsidRDefault="001D2240" w:rsidP="001D2240">
            <w:pPr>
              <w:spacing w:after="0"/>
              <w:jc w:val="center"/>
              <w:rPr>
                <w:rFonts w:ascii="Times New Roman" w:hAnsi="Times New Roman"/>
                <w:sz w:val="20"/>
                <w:szCs w:val="20"/>
              </w:rPr>
            </w:pP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p>
        </w:tc>
        <w:tc>
          <w:tcPr>
            <w:tcW w:w="993"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2</w:t>
            </w: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68</w:t>
            </w: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2</w:t>
            </w: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68</w:t>
            </w:r>
          </w:p>
        </w:tc>
        <w:tc>
          <w:tcPr>
            <w:tcW w:w="931"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3</w:t>
            </w:r>
          </w:p>
        </w:tc>
        <w:tc>
          <w:tcPr>
            <w:tcW w:w="850"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102</w:t>
            </w:r>
          </w:p>
        </w:tc>
        <w:tc>
          <w:tcPr>
            <w:tcW w:w="1276" w:type="dxa"/>
            <w:shd w:val="clear" w:color="auto" w:fill="auto"/>
          </w:tcPr>
          <w:p w:rsidR="001D2240" w:rsidRPr="00916B09" w:rsidRDefault="001D2240" w:rsidP="001D2240">
            <w:pPr>
              <w:spacing w:after="0"/>
              <w:jc w:val="center"/>
              <w:rPr>
                <w:rFonts w:ascii="Times New Roman" w:hAnsi="Times New Roman"/>
                <w:sz w:val="20"/>
                <w:szCs w:val="20"/>
              </w:rPr>
            </w:pPr>
            <w:r>
              <w:rPr>
                <w:rFonts w:ascii="Times New Roman" w:hAnsi="Times New Roman"/>
                <w:sz w:val="20"/>
                <w:szCs w:val="20"/>
              </w:rPr>
              <w:t>238</w:t>
            </w:r>
          </w:p>
        </w:tc>
      </w:tr>
      <w:tr w:rsidR="001D2240" w:rsidRPr="00916B09" w:rsidTr="001D2240">
        <w:tc>
          <w:tcPr>
            <w:tcW w:w="2694" w:type="dxa"/>
            <w:vMerge w:val="restart"/>
            <w:shd w:val="clear" w:color="auto" w:fill="auto"/>
          </w:tcPr>
          <w:p w:rsidR="001D2240" w:rsidRPr="00916B09" w:rsidRDefault="001D2240" w:rsidP="001D2240">
            <w:pPr>
              <w:spacing w:after="0"/>
              <w:jc w:val="both"/>
              <w:rPr>
                <w:rFonts w:ascii="Times New Roman" w:hAnsi="Times New Roman"/>
                <w:sz w:val="20"/>
                <w:szCs w:val="20"/>
              </w:rPr>
            </w:pPr>
            <w:r w:rsidRPr="00916B09">
              <w:rPr>
                <w:rFonts w:ascii="Times New Roman" w:hAnsi="Times New Roman"/>
                <w:sz w:val="20"/>
                <w:szCs w:val="20"/>
              </w:rPr>
              <w:t>Искусство</w:t>
            </w:r>
          </w:p>
        </w:tc>
        <w:tc>
          <w:tcPr>
            <w:tcW w:w="2977" w:type="dxa"/>
            <w:shd w:val="clear" w:color="auto" w:fill="auto"/>
          </w:tcPr>
          <w:p w:rsidR="001D2240" w:rsidRPr="00916B09" w:rsidRDefault="001D2240" w:rsidP="001D2240">
            <w:pPr>
              <w:spacing w:after="0"/>
              <w:jc w:val="both"/>
              <w:rPr>
                <w:rFonts w:ascii="Times New Roman" w:hAnsi="Times New Roman"/>
                <w:sz w:val="20"/>
                <w:szCs w:val="20"/>
              </w:rPr>
            </w:pPr>
            <w:r w:rsidRPr="00916B09">
              <w:rPr>
                <w:rFonts w:ascii="Times New Roman" w:hAnsi="Times New Roman"/>
                <w:sz w:val="20"/>
                <w:szCs w:val="20"/>
              </w:rPr>
              <w:t>музыка</w:t>
            </w:r>
          </w:p>
        </w:tc>
        <w:tc>
          <w:tcPr>
            <w:tcW w:w="283" w:type="dxa"/>
            <w:shd w:val="clear" w:color="auto" w:fill="auto"/>
          </w:tcPr>
          <w:p w:rsidR="001D2240" w:rsidRPr="00916B09" w:rsidRDefault="001D2240" w:rsidP="001D2240">
            <w:pPr>
              <w:spacing w:after="0"/>
              <w:jc w:val="center"/>
              <w:rPr>
                <w:rFonts w:ascii="Times New Roman" w:hAnsi="Times New Roman"/>
                <w:sz w:val="20"/>
                <w:szCs w:val="20"/>
              </w:rPr>
            </w:pPr>
          </w:p>
        </w:tc>
        <w:tc>
          <w:tcPr>
            <w:tcW w:w="284" w:type="dxa"/>
            <w:shd w:val="clear" w:color="auto" w:fill="auto"/>
          </w:tcPr>
          <w:p w:rsidR="001D2240" w:rsidRPr="00916B09" w:rsidRDefault="001D2240" w:rsidP="001D2240">
            <w:pPr>
              <w:spacing w:after="0"/>
              <w:jc w:val="center"/>
              <w:rPr>
                <w:rFonts w:ascii="Times New Roman" w:hAnsi="Times New Roman"/>
                <w:sz w:val="20"/>
                <w:szCs w:val="20"/>
              </w:rPr>
            </w:pP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1</w:t>
            </w: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34</w:t>
            </w:r>
          </w:p>
        </w:tc>
        <w:tc>
          <w:tcPr>
            <w:tcW w:w="993"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1</w:t>
            </w: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34</w:t>
            </w: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1</w:t>
            </w: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34</w:t>
            </w:r>
          </w:p>
        </w:tc>
        <w:tc>
          <w:tcPr>
            <w:tcW w:w="931" w:type="dxa"/>
            <w:shd w:val="clear" w:color="auto" w:fill="auto"/>
          </w:tcPr>
          <w:p w:rsidR="001D2240" w:rsidRPr="00916B09" w:rsidRDefault="001D2240" w:rsidP="001D2240">
            <w:pPr>
              <w:spacing w:after="0"/>
              <w:jc w:val="center"/>
              <w:rPr>
                <w:rFonts w:ascii="Times New Roman" w:hAnsi="Times New Roman"/>
                <w:sz w:val="20"/>
                <w:szCs w:val="20"/>
              </w:rPr>
            </w:pPr>
          </w:p>
        </w:tc>
        <w:tc>
          <w:tcPr>
            <w:tcW w:w="850" w:type="dxa"/>
            <w:shd w:val="clear" w:color="auto" w:fill="auto"/>
          </w:tcPr>
          <w:p w:rsidR="001D2240" w:rsidRPr="00916B09" w:rsidRDefault="001D2240" w:rsidP="001D2240">
            <w:pPr>
              <w:spacing w:after="0"/>
              <w:jc w:val="center"/>
              <w:rPr>
                <w:rFonts w:ascii="Times New Roman" w:hAnsi="Times New Roman"/>
                <w:sz w:val="20"/>
                <w:szCs w:val="20"/>
              </w:rPr>
            </w:pPr>
          </w:p>
        </w:tc>
        <w:tc>
          <w:tcPr>
            <w:tcW w:w="1276" w:type="dxa"/>
            <w:shd w:val="clear" w:color="auto" w:fill="auto"/>
          </w:tcPr>
          <w:p w:rsidR="001D2240" w:rsidRPr="00916B09" w:rsidRDefault="001D2240" w:rsidP="001D2240">
            <w:pPr>
              <w:spacing w:after="0"/>
              <w:jc w:val="center"/>
              <w:rPr>
                <w:rFonts w:ascii="Times New Roman" w:hAnsi="Times New Roman"/>
                <w:sz w:val="20"/>
                <w:szCs w:val="20"/>
              </w:rPr>
            </w:pPr>
            <w:r>
              <w:rPr>
                <w:rFonts w:ascii="Times New Roman" w:hAnsi="Times New Roman"/>
                <w:sz w:val="20"/>
                <w:szCs w:val="20"/>
              </w:rPr>
              <w:t>102</w:t>
            </w:r>
          </w:p>
        </w:tc>
      </w:tr>
      <w:tr w:rsidR="001D2240" w:rsidRPr="00916B09" w:rsidTr="001D2240">
        <w:tc>
          <w:tcPr>
            <w:tcW w:w="2694" w:type="dxa"/>
            <w:vMerge/>
            <w:shd w:val="clear" w:color="auto" w:fill="auto"/>
          </w:tcPr>
          <w:p w:rsidR="001D2240" w:rsidRPr="00916B09" w:rsidRDefault="001D2240" w:rsidP="001D2240">
            <w:pPr>
              <w:spacing w:after="0"/>
              <w:jc w:val="both"/>
              <w:rPr>
                <w:rFonts w:ascii="Times New Roman" w:hAnsi="Times New Roman"/>
                <w:sz w:val="20"/>
                <w:szCs w:val="20"/>
              </w:rPr>
            </w:pPr>
          </w:p>
        </w:tc>
        <w:tc>
          <w:tcPr>
            <w:tcW w:w="2977" w:type="dxa"/>
            <w:shd w:val="clear" w:color="auto" w:fill="auto"/>
          </w:tcPr>
          <w:p w:rsidR="001D2240" w:rsidRPr="00916B09" w:rsidRDefault="001D2240" w:rsidP="001D2240">
            <w:pPr>
              <w:spacing w:after="0"/>
              <w:jc w:val="both"/>
              <w:rPr>
                <w:rFonts w:ascii="Times New Roman" w:hAnsi="Times New Roman"/>
                <w:sz w:val="20"/>
                <w:szCs w:val="20"/>
              </w:rPr>
            </w:pPr>
            <w:r w:rsidRPr="00916B09">
              <w:rPr>
                <w:rFonts w:ascii="Times New Roman" w:hAnsi="Times New Roman"/>
                <w:sz w:val="20"/>
                <w:szCs w:val="20"/>
              </w:rPr>
              <w:t>Изобразительное искусство</w:t>
            </w:r>
          </w:p>
        </w:tc>
        <w:tc>
          <w:tcPr>
            <w:tcW w:w="283" w:type="dxa"/>
            <w:shd w:val="clear" w:color="auto" w:fill="auto"/>
          </w:tcPr>
          <w:p w:rsidR="001D2240" w:rsidRPr="00916B09" w:rsidRDefault="001D2240" w:rsidP="001D2240">
            <w:pPr>
              <w:spacing w:after="0"/>
              <w:jc w:val="center"/>
              <w:rPr>
                <w:rFonts w:ascii="Times New Roman" w:hAnsi="Times New Roman"/>
                <w:sz w:val="20"/>
                <w:szCs w:val="20"/>
              </w:rPr>
            </w:pPr>
          </w:p>
        </w:tc>
        <w:tc>
          <w:tcPr>
            <w:tcW w:w="284" w:type="dxa"/>
            <w:shd w:val="clear" w:color="auto" w:fill="auto"/>
          </w:tcPr>
          <w:p w:rsidR="001D2240" w:rsidRPr="00916B09" w:rsidRDefault="001D2240" w:rsidP="001D2240">
            <w:pPr>
              <w:spacing w:after="0"/>
              <w:jc w:val="center"/>
              <w:rPr>
                <w:rFonts w:ascii="Times New Roman" w:hAnsi="Times New Roman"/>
                <w:sz w:val="20"/>
                <w:szCs w:val="20"/>
              </w:rPr>
            </w:pP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1</w:t>
            </w: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34</w:t>
            </w:r>
          </w:p>
        </w:tc>
        <w:tc>
          <w:tcPr>
            <w:tcW w:w="993"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1</w:t>
            </w: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34</w:t>
            </w: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1</w:t>
            </w: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34</w:t>
            </w:r>
          </w:p>
        </w:tc>
        <w:tc>
          <w:tcPr>
            <w:tcW w:w="931" w:type="dxa"/>
            <w:shd w:val="clear" w:color="auto" w:fill="auto"/>
          </w:tcPr>
          <w:p w:rsidR="001D2240" w:rsidRPr="00916B09" w:rsidRDefault="001D2240" w:rsidP="001D2240">
            <w:pPr>
              <w:spacing w:after="0"/>
              <w:jc w:val="center"/>
              <w:rPr>
                <w:rFonts w:ascii="Times New Roman" w:hAnsi="Times New Roman"/>
                <w:sz w:val="20"/>
                <w:szCs w:val="20"/>
              </w:rPr>
            </w:pPr>
          </w:p>
        </w:tc>
        <w:tc>
          <w:tcPr>
            <w:tcW w:w="850" w:type="dxa"/>
            <w:shd w:val="clear" w:color="auto" w:fill="auto"/>
          </w:tcPr>
          <w:p w:rsidR="001D2240" w:rsidRPr="00916B09" w:rsidRDefault="001D2240" w:rsidP="001D2240">
            <w:pPr>
              <w:spacing w:after="0"/>
              <w:jc w:val="center"/>
              <w:rPr>
                <w:rFonts w:ascii="Times New Roman" w:hAnsi="Times New Roman"/>
                <w:sz w:val="20"/>
                <w:szCs w:val="20"/>
              </w:rPr>
            </w:pPr>
          </w:p>
        </w:tc>
        <w:tc>
          <w:tcPr>
            <w:tcW w:w="1276" w:type="dxa"/>
            <w:shd w:val="clear" w:color="auto" w:fill="auto"/>
          </w:tcPr>
          <w:p w:rsidR="001D2240" w:rsidRPr="00916B09" w:rsidRDefault="001D2240" w:rsidP="001D2240">
            <w:pPr>
              <w:spacing w:after="0"/>
              <w:jc w:val="center"/>
              <w:rPr>
                <w:rFonts w:ascii="Times New Roman" w:hAnsi="Times New Roman"/>
                <w:sz w:val="20"/>
                <w:szCs w:val="20"/>
              </w:rPr>
            </w:pPr>
            <w:r>
              <w:rPr>
                <w:rFonts w:ascii="Times New Roman" w:hAnsi="Times New Roman"/>
                <w:sz w:val="20"/>
                <w:szCs w:val="20"/>
              </w:rPr>
              <w:t>102</w:t>
            </w:r>
          </w:p>
        </w:tc>
      </w:tr>
      <w:tr w:rsidR="001D2240" w:rsidRPr="00916B09" w:rsidTr="001D2240">
        <w:tc>
          <w:tcPr>
            <w:tcW w:w="2694" w:type="dxa"/>
            <w:shd w:val="clear" w:color="auto" w:fill="auto"/>
          </w:tcPr>
          <w:p w:rsidR="001D2240" w:rsidRPr="00916B09" w:rsidRDefault="001D2240" w:rsidP="001D2240">
            <w:pPr>
              <w:spacing w:after="0"/>
              <w:jc w:val="both"/>
              <w:rPr>
                <w:rFonts w:ascii="Times New Roman" w:hAnsi="Times New Roman"/>
                <w:sz w:val="20"/>
                <w:szCs w:val="20"/>
              </w:rPr>
            </w:pPr>
            <w:r w:rsidRPr="00916B09">
              <w:rPr>
                <w:rFonts w:ascii="Times New Roman" w:hAnsi="Times New Roman"/>
                <w:sz w:val="20"/>
                <w:szCs w:val="20"/>
              </w:rPr>
              <w:t>Технология</w:t>
            </w:r>
          </w:p>
        </w:tc>
        <w:tc>
          <w:tcPr>
            <w:tcW w:w="2977" w:type="dxa"/>
            <w:shd w:val="clear" w:color="auto" w:fill="auto"/>
          </w:tcPr>
          <w:p w:rsidR="001D2240" w:rsidRPr="00916B09" w:rsidRDefault="001D2240" w:rsidP="001D2240">
            <w:pPr>
              <w:spacing w:after="0"/>
              <w:jc w:val="both"/>
              <w:rPr>
                <w:rFonts w:ascii="Times New Roman" w:hAnsi="Times New Roman"/>
                <w:sz w:val="20"/>
                <w:szCs w:val="20"/>
              </w:rPr>
            </w:pPr>
            <w:r w:rsidRPr="00916B09">
              <w:rPr>
                <w:rFonts w:ascii="Times New Roman" w:hAnsi="Times New Roman"/>
                <w:sz w:val="20"/>
                <w:szCs w:val="20"/>
              </w:rPr>
              <w:t>технология</w:t>
            </w:r>
          </w:p>
        </w:tc>
        <w:tc>
          <w:tcPr>
            <w:tcW w:w="283" w:type="dxa"/>
            <w:shd w:val="clear" w:color="auto" w:fill="auto"/>
          </w:tcPr>
          <w:p w:rsidR="001D2240" w:rsidRPr="00916B09" w:rsidRDefault="001D2240" w:rsidP="001D2240">
            <w:pPr>
              <w:spacing w:after="0"/>
              <w:jc w:val="center"/>
              <w:rPr>
                <w:rFonts w:ascii="Times New Roman" w:hAnsi="Times New Roman"/>
                <w:sz w:val="20"/>
                <w:szCs w:val="20"/>
              </w:rPr>
            </w:pPr>
          </w:p>
        </w:tc>
        <w:tc>
          <w:tcPr>
            <w:tcW w:w="284" w:type="dxa"/>
            <w:shd w:val="clear" w:color="auto" w:fill="auto"/>
          </w:tcPr>
          <w:p w:rsidR="001D2240" w:rsidRPr="00916B09" w:rsidRDefault="001D2240" w:rsidP="001D2240">
            <w:pPr>
              <w:spacing w:after="0"/>
              <w:jc w:val="center"/>
              <w:rPr>
                <w:rFonts w:ascii="Times New Roman" w:hAnsi="Times New Roman"/>
                <w:sz w:val="20"/>
                <w:szCs w:val="20"/>
              </w:rPr>
            </w:pP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2</w:t>
            </w: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68</w:t>
            </w:r>
          </w:p>
        </w:tc>
        <w:tc>
          <w:tcPr>
            <w:tcW w:w="993"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2</w:t>
            </w: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68</w:t>
            </w: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1</w:t>
            </w: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34</w:t>
            </w:r>
          </w:p>
        </w:tc>
        <w:tc>
          <w:tcPr>
            <w:tcW w:w="931" w:type="dxa"/>
            <w:shd w:val="clear" w:color="auto" w:fill="auto"/>
          </w:tcPr>
          <w:p w:rsidR="001D2240" w:rsidRPr="00916B09" w:rsidRDefault="001D2240" w:rsidP="001D2240">
            <w:pPr>
              <w:spacing w:after="0"/>
              <w:jc w:val="center"/>
              <w:rPr>
                <w:rFonts w:ascii="Times New Roman" w:hAnsi="Times New Roman"/>
                <w:sz w:val="20"/>
                <w:szCs w:val="20"/>
              </w:rPr>
            </w:pPr>
          </w:p>
        </w:tc>
        <w:tc>
          <w:tcPr>
            <w:tcW w:w="850" w:type="dxa"/>
            <w:shd w:val="clear" w:color="auto" w:fill="auto"/>
          </w:tcPr>
          <w:p w:rsidR="001D2240" w:rsidRPr="00916B09" w:rsidRDefault="001D2240" w:rsidP="001D2240">
            <w:pPr>
              <w:spacing w:after="0"/>
              <w:jc w:val="center"/>
              <w:rPr>
                <w:rFonts w:ascii="Times New Roman" w:hAnsi="Times New Roman"/>
                <w:sz w:val="20"/>
                <w:szCs w:val="20"/>
              </w:rPr>
            </w:pPr>
          </w:p>
        </w:tc>
        <w:tc>
          <w:tcPr>
            <w:tcW w:w="1276" w:type="dxa"/>
            <w:shd w:val="clear" w:color="auto" w:fill="auto"/>
          </w:tcPr>
          <w:p w:rsidR="001D2240" w:rsidRPr="00916B09" w:rsidRDefault="001D2240" w:rsidP="001D2240">
            <w:pPr>
              <w:spacing w:after="0"/>
              <w:jc w:val="center"/>
              <w:rPr>
                <w:rFonts w:ascii="Times New Roman" w:hAnsi="Times New Roman"/>
                <w:sz w:val="20"/>
                <w:szCs w:val="20"/>
              </w:rPr>
            </w:pPr>
            <w:r>
              <w:rPr>
                <w:rFonts w:ascii="Times New Roman" w:hAnsi="Times New Roman"/>
                <w:sz w:val="20"/>
                <w:szCs w:val="20"/>
              </w:rPr>
              <w:t>170</w:t>
            </w:r>
          </w:p>
        </w:tc>
      </w:tr>
      <w:tr w:rsidR="001D2240" w:rsidRPr="00916B09" w:rsidTr="001D2240">
        <w:tc>
          <w:tcPr>
            <w:tcW w:w="2694" w:type="dxa"/>
            <w:vMerge w:val="restart"/>
            <w:shd w:val="clear" w:color="auto" w:fill="auto"/>
          </w:tcPr>
          <w:p w:rsidR="001D2240" w:rsidRPr="00916B09" w:rsidRDefault="001D2240" w:rsidP="001D2240">
            <w:pPr>
              <w:spacing w:after="0"/>
              <w:jc w:val="both"/>
              <w:rPr>
                <w:rFonts w:ascii="Times New Roman" w:hAnsi="Times New Roman"/>
                <w:sz w:val="20"/>
                <w:szCs w:val="20"/>
              </w:rPr>
            </w:pPr>
            <w:r w:rsidRPr="00916B09">
              <w:rPr>
                <w:rFonts w:ascii="Times New Roman" w:hAnsi="Times New Roman"/>
                <w:sz w:val="20"/>
                <w:szCs w:val="20"/>
              </w:rPr>
              <w:t>Физическая культура и основы безопасности жизнедеятельности</w:t>
            </w:r>
          </w:p>
        </w:tc>
        <w:tc>
          <w:tcPr>
            <w:tcW w:w="2977" w:type="dxa"/>
            <w:shd w:val="clear" w:color="auto" w:fill="auto"/>
          </w:tcPr>
          <w:p w:rsidR="001D2240" w:rsidRPr="00916B09" w:rsidRDefault="001D2240" w:rsidP="001D2240">
            <w:pPr>
              <w:spacing w:after="0"/>
              <w:jc w:val="both"/>
              <w:rPr>
                <w:rFonts w:ascii="Times New Roman" w:hAnsi="Times New Roman"/>
                <w:sz w:val="20"/>
                <w:szCs w:val="20"/>
              </w:rPr>
            </w:pPr>
            <w:r w:rsidRPr="00916B09">
              <w:rPr>
                <w:rFonts w:ascii="Times New Roman" w:hAnsi="Times New Roman"/>
                <w:sz w:val="20"/>
                <w:szCs w:val="20"/>
              </w:rPr>
              <w:t>Физическая культура</w:t>
            </w:r>
          </w:p>
        </w:tc>
        <w:tc>
          <w:tcPr>
            <w:tcW w:w="283" w:type="dxa"/>
            <w:shd w:val="clear" w:color="auto" w:fill="auto"/>
          </w:tcPr>
          <w:p w:rsidR="001D2240" w:rsidRPr="00916B09" w:rsidRDefault="001D2240" w:rsidP="001D2240">
            <w:pPr>
              <w:spacing w:after="0"/>
              <w:jc w:val="center"/>
              <w:rPr>
                <w:rFonts w:ascii="Times New Roman" w:hAnsi="Times New Roman"/>
                <w:sz w:val="20"/>
                <w:szCs w:val="20"/>
              </w:rPr>
            </w:pPr>
          </w:p>
        </w:tc>
        <w:tc>
          <w:tcPr>
            <w:tcW w:w="284" w:type="dxa"/>
            <w:shd w:val="clear" w:color="auto" w:fill="auto"/>
          </w:tcPr>
          <w:p w:rsidR="001D2240" w:rsidRPr="00916B09" w:rsidRDefault="001D2240" w:rsidP="001D2240">
            <w:pPr>
              <w:spacing w:after="0"/>
              <w:jc w:val="center"/>
              <w:rPr>
                <w:rFonts w:ascii="Times New Roman" w:hAnsi="Times New Roman"/>
                <w:sz w:val="20"/>
                <w:szCs w:val="20"/>
              </w:rPr>
            </w:pP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3</w:t>
            </w: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102</w:t>
            </w:r>
          </w:p>
        </w:tc>
        <w:tc>
          <w:tcPr>
            <w:tcW w:w="993"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3</w:t>
            </w: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102</w:t>
            </w: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3</w:t>
            </w: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102</w:t>
            </w:r>
          </w:p>
        </w:tc>
        <w:tc>
          <w:tcPr>
            <w:tcW w:w="931"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3</w:t>
            </w:r>
          </w:p>
        </w:tc>
        <w:tc>
          <w:tcPr>
            <w:tcW w:w="850"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102</w:t>
            </w:r>
          </w:p>
        </w:tc>
        <w:tc>
          <w:tcPr>
            <w:tcW w:w="1276" w:type="dxa"/>
            <w:shd w:val="clear" w:color="auto" w:fill="auto"/>
          </w:tcPr>
          <w:p w:rsidR="001D2240" w:rsidRPr="00916B09" w:rsidRDefault="001D2240" w:rsidP="001D2240">
            <w:pPr>
              <w:spacing w:after="0"/>
              <w:jc w:val="center"/>
              <w:rPr>
                <w:rFonts w:ascii="Times New Roman" w:hAnsi="Times New Roman"/>
                <w:sz w:val="20"/>
                <w:szCs w:val="20"/>
              </w:rPr>
            </w:pPr>
            <w:r>
              <w:rPr>
                <w:rFonts w:ascii="Times New Roman" w:hAnsi="Times New Roman"/>
                <w:sz w:val="20"/>
                <w:szCs w:val="20"/>
              </w:rPr>
              <w:t>408</w:t>
            </w:r>
          </w:p>
        </w:tc>
      </w:tr>
      <w:tr w:rsidR="001D2240" w:rsidRPr="00916B09" w:rsidTr="001D2240">
        <w:tc>
          <w:tcPr>
            <w:tcW w:w="2694" w:type="dxa"/>
            <w:vMerge/>
            <w:shd w:val="clear" w:color="auto" w:fill="auto"/>
          </w:tcPr>
          <w:p w:rsidR="001D2240" w:rsidRPr="00916B09" w:rsidRDefault="001D2240" w:rsidP="001D2240">
            <w:pPr>
              <w:spacing w:after="0"/>
              <w:jc w:val="both"/>
              <w:rPr>
                <w:rFonts w:ascii="Times New Roman" w:hAnsi="Times New Roman"/>
                <w:sz w:val="20"/>
                <w:szCs w:val="20"/>
              </w:rPr>
            </w:pPr>
          </w:p>
        </w:tc>
        <w:tc>
          <w:tcPr>
            <w:tcW w:w="2977" w:type="dxa"/>
            <w:shd w:val="clear" w:color="auto" w:fill="auto"/>
          </w:tcPr>
          <w:p w:rsidR="001D2240" w:rsidRPr="00916B09" w:rsidRDefault="001D2240" w:rsidP="001D2240">
            <w:pPr>
              <w:spacing w:after="0"/>
              <w:jc w:val="both"/>
              <w:rPr>
                <w:rFonts w:ascii="Times New Roman" w:hAnsi="Times New Roman"/>
                <w:sz w:val="20"/>
                <w:szCs w:val="20"/>
              </w:rPr>
            </w:pPr>
            <w:r w:rsidRPr="00916B09">
              <w:rPr>
                <w:rFonts w:ascii="Times New Roman" w:hAnsi="Times New Roman"/>
                <w:sz w:val="20"/>
                <w:szCs w:val="20"/>
              </w:rPr>
              <w:t>Основы безопасности жизнедеятельности</w:t>
            </w:r>
          </w:p>
        </w:tc>
        <w:tc>
          <w:tcPr>
            <w:tcW w:w="283" w:type="dxa"/>
            <w:shd w:val="clear" w:color="auto" w:fill="auto"/>
          </w:tcPr>
          <w:p w:rsidR="001D2240" w:rsidRPr="00916B09" w:rsidRDefault="001D2240" w:rsidP="001D2240">
            <w:pPr>
              <w:spacing w:after="0"/>
              <w:jc w:val="center"/>
              <w:rPr>
                <w:rFonts w:ascii="Times New Roman" w:hAnsi="Times New Roman"/>
                <w:sz w:val="20"/>
                <w:szCs w:val="20"/>
              </w:rPr>
            </w:pPr>
          </w:p>
        </w:tc>
        <w:tc>
          <w:tcPr>
            <w:tcW w:w="284" w:type="dxa"/>
            <w:shd w:val="clear" w:color="auto" w:fill="auto"/>
          </w:tcPr>
          <w:p w:rsidR="001D2240" w:rsidRPr="00916B09" w:rsidRDefault="001D2240" w:rsidP="001D2240">
            <w:pPr>
              <w:spacing w:after="0"/>
              <w:jc w:val="center"/>
              <w:rPr>
                <w:rFonts w:ascii="Times New Roman" w:hAnsi="Times New Roman"/>
                <w:sz w:val="20"/>
                <w:szCs w:val="20"/>
              </w:rPr>
            </w:pP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p>
        </w:tc>
        <w:tc>
          <w:tcPr>
            <w:tcW w:w="993" w:type="dxa"/>
            <w:shd w:val="clear" w:color="auto" w:fill="auto"/>
          </w:tcPr>
          <w:p w:rsidR="001D2240" w:rsidRPr="00916B09" w:rsidRDefault="001D2240" w:rsidP="001D2240">
            <w:pPr>
              <w:spacing w:after="0"/>
              <w:jc w:val="center"/>
              <w:rPr>
                <w:rFonts w:ascii="Times New Roman" w:hAnsi="Times New Roman"/>
                <w:sz w:val="20"/>
                <w:szCs w:val="20"/>
              </w:rPr>
            </w:pP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1</w:t>
            </w: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34</w:t>
            </w:r>
          </w:p>
        </w:tc>
        <w:tc>
          <w:tcPr>
            <w:tcW w:w="931"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1</w:t>
            </w:r>
          </w:p>
        </w:tc>
        <w:tc>
          <w:tcPr>
            <w:tcW w:w="850"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34</w:t>
            </w:r>
          </w:p>
        </w:tc>
        <w:tc>
          <w:tcPr>
            <w:tcW w:w="1276" w:type="dxa"/>
            <w:shd w:val="clear" w:color="auto" w:fill="auto"/>
          </w:tcPr>
          <w:p w:rsidR="001D2240" w:rsidRPr="00916B09" w:rsidRDefault="001D2240" w:rsidP="001D2240">
            <w:pPr>
              <w:spacing w:after="0"/>
              <w:jc w:val="center"/>
              <w:rPr>
                <w:rFonts w:ascii="Times New Roman" w:hAnsi="Times New Roman"/>
                <w:sz w:val="20"/>
                <w:szCs w:val="20"/>
              </w:rPr>
            </w:pPr>
            <w:r>
              <w:rPr>
                <w:rFonts w:ascii="Times New Roman" w:hAnsi="Times New Roman"/>
                <w:sz w:val="20"/>
                <w:szCs w:val="20"/>
              </w:rPr>
              <w:t>68</w:t>
            </w:r>
          </w:p>
        </w:tc>
      </w:tr>
      <w:tr w:rsidR="001D2240" w:rsidRPr="00916B09" w:rsidTr="001D2240">
        <w:tc>
          <w:tcPr>
            <w:tcW w:w="2694" w:type="dxa"/>
            <w:shd w:val="clear" w:color="auto" w:fill="auto"/>
          </w:tcPr>
          <w:p w:rsidR="001D2240" w:rsidRPr="00916B09" w:rsidRDefault="001D2240" w:rsidP="001D2240">
            <w:pPr>
              <w:spacing w:after="0"/>
              <w:jc w:val="both"/>
              <w:rPr>
                <w:rFonts w:ascii="Times New Roman" w:hAnsi="Times New Roman"/>
                <w:b/>
                <w:sz w:val="20"/>
                <w:szCs w:val="20"/>
              </w:rPr>
            </w:pPr>
            <w:r w:rsidRPr="00916B09">
              <w:rPr>
                <w:rFonts w:ascii="Times New Roman" w:hAnsi="Times New Roman"/>
                <w:b/>
                <w:sz w:val="20"/>
                <w:szCs w:val="20"/>
              </w:rPr>
              <w:t xml:space="preserve">Итого </w:t>
            </w:r>
          </w:p>
        </w:tc>
        <w:tc>
          <w:tcPr>
            <w:tcW w:w="2977" w:type="dxa"/>
            <w:shd w:val="clear" w:color="auto" w:fill="auto"/>
          </w:tcPr>
          <w:p w:rsidR="001D2240" w:rsidRPr="00916B09" w:rsidRDefault="001D2240" w:rsidP="001D2240">
            <w:pPr>
              <w:spacing w:after="0"/>
              <w:jc w:val="both"/>
              <w:rPr>
                <w:rFonts w:ascii="Times New Roman" w:hAnsi="Times New Roman"/>
                <w:b/>
                <w:sz w:val="20"/>
                <w:szCs w:val="20"/>
              </w:rPr>
            </w:pPr>
          </w:p>
        </w:tc>
        <w:tc>
          <w:tcPr>
            <w:tcW w:w="283" w:type="dxa"/>
            <w:shd w:val="clear" w:color="auto" w:fill="auto"/>
          </w:tcPr>
          <w:p w:rsidR="001D2240" w:rsidRPr="00916B09" w:rsidRDefault="001D2240" w:rsidP="001D2240">
            <w:pPr>
              <w:spacing w:after="0"/>
              <w:jc w:val="center"/>
              <w:rPr>
                <w:rFonts w:ascii="Times New Roman" w:hAnsi="Times New Roman"/>
                <w:b/>
                <w:sz w:val="20"/>
                <w:szCs w:val="20"/>
              </w:rPr>
            </w:pPr>
          </w:p>
        </w:tc>
        <w:tc>
          <w:tcPr>
            <w:tcW w:w="284" w:type="dxa"/>
            <w:shd w:val="clear" w:color="auto" w:fill="auto"/>
          </w:tcPr>
          <w:p w:rsidR="001D2240" w:rsidRPr="00916B09" w:rsidRDefault="001D2240" w:rsidP="001D2240">
            <w:pPr>
              <w:spacing w:after="0"/>
              <w:jc w:val="center"/>
              <w:rPr>
                <w:rFonts w:ascii="Times New Roman" w:hAnsi="Times New Roman"/>
                <w:b/>
                <w:sz w:val="20"/>
                <w:szCs w:val="20"/>
              </w:rPr>
            </w:pPr>
          </w:p>
        </w:tc>
        <w:tc>
          <w:tcPr>
            <w:tcW w:w="992" w:type="dxa"/>
            <w:shd w:val="clear" w:color="auto" w:fill="auto"/>
          </w:tcPr>
          <w:p w:rsidR="001D2240" w:rsidRPr="00916B09" w:rsidRDefault="001D2240" w:rsidP="001D2240">
            <w:pPr>
              <w:spacing w:after="0"/>
              <w:jc w:val="center"/>
              <w:rPr>
                <w:rFonts w:ascii="Times New Roman" w:hAnsi="Times New Roman"/>
                <w:b/>
                <w:sz w:val="20"/>
                <w:szCs w:val="20"/>
              </w:rPr>
            </w:pPr>
            <w:r w:rsidRPr="00916B09">
              <w:rPr>
                <w:rFonts w:ascii="Times New Roman" w:hAnsi="Times New Roman"/>
                <w:b/>
                <w:sz w:val="20"/>
                <w:szCs w:val="20"/>
              </w:rPr>
              <w:t>30</w:t>
            </w:r>
          </w:p>
        </w:tc>
        <w:tc>
          <w:tcPr>
            <w:tcW w:w="992" w:type="dxa"/>
            <w:shd w:val="clear" w:color="auto" w:fill="auto"/>
          </w:tcPr>
          <w:p w:rsidR="001D2240" w:rsidRPr="00916B09" w:rsidRDefault="001D2240" w:rsidP="001D2240">
            <w:pPr>
              <w:spacing w:after="0"/>
              <w:jc w:val="center"/>
              <w:rPr>
                <w:rFonts w:ascii="Times New Roman" w:hAnsi="Times New Roman"/>
                <w:b/>
                <w:sz w:val="20"/>
                <w:szCs w:val="20"/>
              </w:rPr>
            </w:pPr>
            <w:r w:rsidRPr="00916B09">
              <w:rPr>
                <w:rFonts w:ascii="Times New Roman" w:hAnsi="Times New Roman"/>
                <w:b/>
                <w:sz w:val="20"/>
                <w:szCs w:val="20"/>
              </w:rPr>
              <w:t>1020</w:t>
            </w:r>
          </w:p>
        </w:tc>
        <w:tc>
          <w:tcPr>
            <w:tcW w:w="993" w:type="dxa"/>
            <w:shd w:val="clear" w:color="auto" w:fill="auto"/>
          </w:tcPr>
          <w:p w:rsidR="001D2240" w:rsidRPr="00916B09" w:rsidRDefault="001D2240" w:rsidP="001D2240">
            <w:pPr>
              <w:spacing w:after="0"/>
              <w:jc w:val="center"/>
              <w:rPr>
                <w:rFonts w:ascii="Times New Roman" w:hAnsi="Times New Roman"/>
                <w:b/>
                <w:sz w:val="20"/>
                <w:szCs w:val="20"/>
              </w:rPr>
            </w:pPr>
            <w:r w:rsidRPr="00916B09">
              <w:rPr>
                <w:rFonts w:ascii="Times New Roman" w:hAnsi="Times New Roman"/>
                <w:b/>
                <w:sz w:val="20"/>
                <w:szCs w:val="20"/>
              </w:rPr>
              <w:t>32</w:t>
            </w:r>
          </w:p>
        </w:tc>
        <w:tc>
          <w:tcPr>
            <w:tcW w:w="992" w:type="dxa"/>
            <w:shd w:val="clear" w:color="auto" w:fill="auto"/>
          </w:tcPr>
          <w:p w:rsidR="001D2240" w:rsidRPr="00916B09" w:rsidRDefault="001D2240" w:rsidP="001D2240">
            <w:pPr>
              <w:spacing w:after="0"/>
              <w:jc w:val="center"/>
              <w:rPr>
                <w:rFonts w:ascii="Times New Roman" w:hAnsi="Times New Roman"/>
                <w:b/>
                <w:sz w:val="20"/>
                <w:szCs w:val="20"/>
              </w:rPr>
            </w:pPr>
            <w:r w:rsidRPr="00916B09">
              <w:rPr>
                <w:rFonts w:ascii="Times New Roman" w:hAnsi="Times New Roman"/>
                <w:b/>
                <w:sz w:val="20"/>
                <w:szCs w:val="20"/>
              </w:rPr>
              <w:t>1088</w:t>
            </w:r>
          </w:p>
        </w:tc>
        <w:tc>
          <w:tcPr>
            <w:tcW w:w="992" w:type="dxa"/>
            <w:shd w:val="clear" w:color="auto" w:fill="auto"/>
          </w:tcPr>
          <w:p w:rsidR="001D2240" w:rsidRPr="00916B09" w:rsidRDefault="001D2240" w:rsidP="001D2240">
            <w:pPr>
              <w:spacing w:after="0"/>
              <w:jc w:val="center"/>
              <w:rPr>
                <w:rFonts w:ascii="Times New Roman" w:hAnsi="Times New Roman"/>
                <w:b/>
                <w:sz w:val="20"/>
                <w:szCs w:val="20"/>
              </w:rPr>
            </w:pPr>
            <w:r w:rsidRPr="00916B09">
              <w:rPr>
                <w:rFonts w:ascii="Times New Roman" w:hAnsi="Times New Roman"/>
                <w:b/>
                <w:sz w:val="20"/>
                <w:szCs w:val="20"/>
              </w:rPr>
              <w:t>33</w:t>
            </w:r>
          </w:p>
        </w:tc>
        <w:tc>
          <w:tcPr>
            <w:tcW w:w="992" w:type="dxa"/>
            <w:shd w:val="clear" w:color="auto" w:fill="auto"/>
          </w:tcPr>
          <w:p w:rsidR="001D2240" w:rsidRPr="00916B09" w:rsidRDefault="001D2240" w:rsidP="001D2240">
            <w:pPr>
              <w:spacing w:after="0"/>
              <w:jc w:val="center"/>
              <w:rPr>
                <w:rFonts w:ascii="Times New Roman" w:hAnsi="Times New Roman"/>
                <w:b/>
                <w:sz w:val="20"/>
                <w:szCs w:val="20"/>
              </w:rPr>
            </w:pPr>
            <w:r w:rsidRPr="00916B09">
              <w:rPr>
                <w:rFonts w:ascii="Times New Roman" w:hAnsi="Times New Roman"/>
                <w:b/>
                <w:sz w:val="20"/>
                <w:szCs w:val="20"/>
              </w:rPr>
              <w:t>1122</w:t>
            </w:r>
          </w:p>
        </w:tc>
        <w:tc>
          <w:tcPr>
            <w:tcW w:w="931" w:type="dxa"/>
            <w:shd w:val="clear" w:color="auto" w:fill="auto"/>
          </w:tcPr>
          <w:p w:rsidR="001D2240" w:rsidRPr="00916B09" w:rsidRDefault="001D2240" w:rsidP="001D2240">
            <w:pPr>
              <w:spacing w:after="0"/>
              <w:jc w:val="center"/>
              <w:rPr>
                <w:rFonts w:ascii="Times New Roman" w:hAnsi="Times New Roman"/>
                <w:b/>
                <w:sz w:val="20"/>
                <w:szCs w:val="20"/>
              </w:rPr>
            </w:pPr>
            <w:r w:rsidRPr="00916B09">
              <w:rPr>
                <w:rFonts w:ascii="Times New Roman" w:hAnsi="Times New Roman"/>
                <w:b/>
                <w:sz w:val="20"/>
                <w:szCs w:val="20"/>
              </w:rPr>
              <w:t>32</w:t>
            </w:r>
          </w:p>
        </w:tc>
        <w:tc>
          <w:tcPr>
            <w:tcW w:w="850" w:type="dxa"/>
            <w:shd w:val="clear" w:color="auto" w:fill="auto"/>
          </w:tcPr>
          <w:p w:rsidR="001D2240" w:rsidRPr="00916B09" w:rsidRDefault="001D2240" w:rsidP="001D2240">
            <w:pPr>
              <w:spacing w:after="0"/>
              <w:jc w:val="center"/>
              <w:rPr>
                <w:rFonts w:ascii="Times New Roman" w:hAnsi="Times New Roman"/>
                <w:b/>
                <w:sz w:val="20"/>
                <w:szCs w:val="20"/>
              </w:rPr>
            </w:pPr>
            <w:r w:rsidRPr="00916B09">
              <w:rPr>
                <w:rFonts w:ascii="Times New Roman" w:hAnsi="Times New Roman"/>
                <w:b/>
                <w:sz w:val="20"/>
                <w:szCs w:val="20"/>
              </w:rPr>
              <w:t>1088</w:t>
            </w:r>
          </w:p>
        </w:tc>
        <w:tc>
          <w:tcPr>
            <w:tcW w:w="1276" w:type="dxa"/>
            <w:shd w:val="clear" w:color="auto" w:fill="auto"/>
          </w:tcPr>
          <w:p w:rsidR="001D2240" w:rsidRPr="00916B09" w:rsidRDefault="001D2240" w:rsidP="001D2240">
            <w:pPr>
              <w:spacing w:after="0"/>
              <w:jc w:val="center"/>
              <w:rPr>
                <w:rFonts w:ascii="Times New Roman" w:hAnsi="Times New Roman"/>
                <w:b/>
                <w:sz w:val="20"/>
                <w:szCs w:val="20"/>
              </w:rPr>
            </w:pPr>
            <w:r>
              <w:rPr>
                <w:rFonts w:ascii="Times New Roman" w:hAnsi="Times New Roman"/>
                <w:b/>
                <w:sz w:val="20"/>
                <w:szCs w:val="20"/>
              </w:rPr>
              <w:t>4318</w:t>
            </w:r>
          </w:p>
        </w:tc>
      </w:tr>
      <w:tr w:rsidR="001D2240" w:rsidRPr="00916B09" w:rsidTr="001D2240">
        <w:tc>
          <w:tcPr>
            <w:tcW w:w="5671" w:type="dxa"/>
            <w:gridSpan w:val="2"/>
            <w:shd w:val="clear" w:color="auto" w:fill="auto"/>
          </w:tcPr>
          <w:p w:rsidR="001D2240" w:rsidRPr="00916B09" w:rsidRDefault="001D2240" w:rsidP="001D2240">
            <w:pPr>
              <w:spacing w:after="0"/>
              <w:jc w:val="both"/>
              <w:rPr>
                <w:rFonts w:ascii="Times New Roman" w:hAnsi="Times New Roman"/>
                <w:sz w:val="20"/>
                <w:szCs w:val="20"/>
              </w:rPr>
            </w:pPr>
            <w:r w:rsidRPr="00916B09">
              <w:rPr>
                <w:rFonts w:ascii="Times New Roman" w:hAnsi="Times New Roman"/>
                <w:sz w:val="20"/>
                <w:szCs w:val="20"/>
              </w:rPr>
              <w:t>Часть, формируемая участниками образовательных отношений</w:t>
            </w:r>
          </w:p>
        </w:tc>
        <w:tc>
          <w:tcPr>
            <w:tcW w:w="283" w:type="dxa"/>
            <w:shd w:val="clear" w:color="auto" w:fill="auto"/>
          </w:tcPr>
          <w:p w:rsidR="001D2240" w:rsidRPr="00916B09" w:rsidRDefault="001D2240" w:rsidP="001D2240">
            <w:pPr>
              <w:spacing w:after="0"/>
              <w:jc w:val="center"/>
              <w:rPr>
                <w:rFonts w:ascii="Times New Roman" w:hAnsi="Times New Roman"/>
                <w:sz w:val="20"/>
                <w:szCs w:val="20"/>
              </w:rPr>
            </w:pPr>
          </w:p>
        </w:tc>
        <w:tc>
          <w:tcPr>
            <w:tcW w:w="284" w:type="dxa"/>
            <w:shd w:val="clear" w:color="auto" w:fill="auto"/>
          </w:tcPr>
          <w:p w:rsidR="001D2240" w:rsidRPr="00916B09" w:rsidRDefault="001D2240" w:rsidP="001D2240">
            <w:pPr>
              <w:spacing w:after="0"/>
              <w:jc w:val="center"/>
              <w:rPr>
                <w:rFonts w:ascii="Times New Roman" w:hAnsi="Times New Roman"/>
                <w:sz w:val="20"/>
                <w:szCs w:val="20"/>
              </w:rPr>
            </w:pP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p>
        </w:tc>
        <w:tc>
          <w:tcPr>
            <w:tcW w:w="993" w:type="dxa"/>
            <w:shd w:val="clear" w:color="auto" w:fill="auto"/>
          </w:tcPr>
          <w:p w:rsidR="001D2240" w:rsidRPr="00916B09" w:rsidRDefault="001D2240" w:rsidP="001D2240">
            <w:pPr>
              <w:spacing w:after="0"/>
              <w:jc w:val="center"/>
              <w:rPr>
                <w:rFonts w:ascii="Times New Roman" w:hAnsi="Times New Roman"/>
                <w:sz w:val="20"/>
                <w:szCs w:val="20"/>
              </w:rPr>
            </w:pP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p>
        </w:tc>
        <w:tc>
          <w:tcPr>
            <w:tcW w:w="931"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1</w:t>
            </w:r>
          </w:p>
        </w:tc>
        <w:tc>
          <w:tcPr>
            <w:tcW w:w="850"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34</w:t>
            </w:r>
          </w:p>
        </w:tc>
        <w:tc>
          <w:tcPr>
            <w:tcW w:w="1276" w:type="dxa"/>
            <w:shd w:val="clear" w:color="auto" w:fill="auto"/>
          </w:tcPr>
          <w:p w:rsidR="001D2240" w:rsidRPr="00916B09" w:rsidRDefault="001D2240" w:rsidP="001D2240">
            <w:pPr>
              <w:spacing w:after="0"/>
              <w:jc w:val="center"/>
              <w:rPr>
                <w:rFonts w:ascii="Times New Roman" w:hAnsi="Times New Roman"/>
                <w:sz w:val="20"/>
                <w:szCs w:val="20"/>
              </w:rPr>
            </w:pPr>
            <w:r>
              <w:rPr>
                <w:rFonts w:ascii="Times New Roman" w:hAnsi="Times New Roman"/>
                <w:sz w:val="20"/>
                <w:szCs w:val="20"/>
              </w:rPr>
              <w:t>34</w:t>
            </w:r>
          </w:p>
        </w:tc>
      </w:tr>
      <w:tr w:rsidR="001D2240" w:rsidRPr="00916B09" w:rsidTr="001D2240">
        <w:tc>
          <w:tcPr>
            <w:tcW w:w="2694" w:type="dxa"/>
            <w:shd w:val="clear" w:color="auto" w:fill="auto"/>
          </w:tcPr>
          <w:p w:rsidR="001D2240" w:rsidRPr="00916B09" w:rsidRDefault="001D2240" w:rsidP="001D2240">
            <w:pPr>
              <w:spacing w:after="0"/>
              <w:jc w:val="both"/>
              <w:rPr>
                <w:rFonts w:ascii="Times New Roman" w:hAnsi="Times New Roman"/>
                <w:sz w:val="20"/>
                <w:szCs w:val="20"/>
              </w:rPr>
            </w:pPr>
          </w:p>
        </w:tc>
        <w:tc>
          <w:tcPr>
            <w:tcW w:w="2977" w:type="dxa"/>
            <w:shd w:val="clear" w:color="auto" w:fill="auto"/>
          </w:tcPr>
          <w:p w:rsidR="001D2240" w:rsidRPr="00916B09" w:rsidRDefault="001D2240" w:rsidP="001D2240">
            <w:pPr>
              <w:spacing w:after="0"/>
              <w:jc w:val="both"/>
              <w:rPr>
                <w:rFonts w:ascii="Times New Roman" w:hAnsi="Times New Roman"/>
                <w:sz w:val="20"/>
                <w:szCs w:val="20"/>
              </w:rPr>
            </w:pPr>
            <w:r w:rsidRPr="00916B09">
              <w:rPr>
                <w:rFonts w:ascii="Times New Roman" w:hAnsi="Times New Roman"/>
                <w:sz w:val="20"/>
                <w:szCs w:val="20"/>
              </w:rPr>
              <w:t>ТПК (Твоя профессиональная карьера)</w:t>
            </w:r>
          </w:p>
        </w:tc>
        <w:tc>
          <w:tcPr>
            <w:tcW w:w="283" w:type="dxa"/>
            <w:shd w:val="clear" w:color="auto" w:fill="auto"/>
          </w:tcPr>
          <w:p w:rsidR="001D2240" w:rsidRPr="00916B09" w:rsidRDefault="001D2240" w:rsidP="001D2240">
            <w:pPr>
              <w:spacing w:after="0"/>
              <w:jc w:val="center"/>
              <w:rPr>
                <w:rFonts w:ascii="Times New Roman" w:hAnsi="Times New Roman"/>
                <w:sz w:val="20"/>
                <w:szCs w:val="20"/>
              </w:rPr>
            </w:pPr>
          </w:p>
        </w:tc>
        <w:tc>
          <w:tcPr>
            <w:tcW w:w="284" w:type="dxa"/>
            <w:shd w:val="clear" w:color="auto" w:fill="auto"/>
          </w:tcPr>
          <w:p w:rsidR="001D2240" w:rsidRPr="00916B09" w:rsidRDefault="001D2240" w:rsidP="001D2240">
            <w:pPr>
              <w:spacing w:after="0"/>
              <w:jc w:val="center"/>
              <w:rPr>
                <w:rFonts w:ascii="Times New Roman" w:hAnsi="Times New Roman"/>
                <w:sz w:val="20"/>
                <w:szCs w:val="20"/>
              </w:rPr>
            </w:pP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p>
        </w:tc>
        <w:tc>
          <w:tcPr>
            <w:tcW w:w="993" w:type="dxa"/>
            <w:shd w:val="clear" w:color="auto" w:fill="auto"/>
          </w:tcPr>
          <w:p w:rsidR="001D2240" w:rsidRPr="00916B09" w:rsidRDefault="001D2240" w:rsidP="001D2240">
            <w:pPr>
              <w:spacing w:after="0"/>
              <w:jc w:val="center"/>
              <w:rPr>
                <w:rFonts w:ascii="Times New Roman" w:hAnsi="Times New Roman"/>
                <w:sz w:val="20"/>
                <w:szCs w:val="20"/>
              </w:rPr>
            </w:pP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p>
        </w:tc>
        <w:tc>
          <w:tcPr>
            <w:tcW w:w="992" w:type="dxa"/>
            <w:shd w:val="clear" w:color="auto" w:fill="auto"/>
          </w:tcPr>
          <w:p w:rsidR="001D2240" w:rsidRPr="00916B09" w:rsidRDefault="001D2240" w:rsidP="001D2240">
            <w:pPr>
              <w:spacing w:after="0"/>
              <w:jc w:val="center"/>
              <w:rPr>
                <w:rFonts w:ascii="Times New Roman" w:hAnsi="Times New Roman"/>
                <w:sz w:val="20"/>
                <w:szCs w:val="20"/>
              </w:rPr>
            </w:pPr>
          </w:p>
        </w:tc>
        <w:tc>
          <w:tcPr>
            <w:tcW w:w="931"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1</w:t>
            </w:r>
          </w:p>
        </w:tc>
        <w:tc>
          <w:tcPr>
            <w:tcW w:w="850" w:type="dxa"/>
            <w:shd w:val="clear" w:color="auto" w:fill="auto"/>
          </w:tcPr>
          <w:p w:rsidR="001D2240" w:rsidRPr="00916B09" w:rsidRDefault="001D2240" w:rsidP="001D2240">
            <w:pPr>
              <w:spacing w:after="0"/>
              <w:jc w:val="center"/>
              <w:rPr>
                <w:rFonts w:ascii="Times New Roman" w:hAnsi="Times New Roman"/>
                <w:sz w:val="20"/>
                <w:szCs w:val="20"/>
              </w:rPr>
            </w:pPr>
            <w:r w:rsidRPr="00916B09">
              <w:rPr>
                <w:rFonts w:ascii="Times New Roman" w:hAnsi="Times New Roman"/>
                <w:sz w:val="20"/>
                <w:szCs w:val="20"/>
              </w:rPr>
              <w:t>34</w:t>
            </w:r>
          </w:p>
        </w:tc>
        <w:tc>
          <w:tcPr>
            <w:tcW w:w="1276" w:type="dxa"/>
            <w:shd w:val="clear" w:color="auto" w:fill="auto"/>
          </w:tcPr>
          <w:p w:rsidR="001D2240" w:rsidRPr="00916B09" w:rsidRDefault="001D2240" w:rsidP="001D2240">
            <w:pPr>
              <w:spacing w:after="0"/>
              <w:jc w:val="center"/>
              <w:rPr>
                <w:rFonts w:ascii="Times New Roman" w:hAnsi="Times New Roman"/>
                <w:sz w:val="20"/>
                <w:szCs w:val="20"/>
              </w:rPr>
            </w:pPr>
            <w:r>
              <w:rPr>
                <w:rFonts w:ascii="Times New Roman" w:hAnsi="Times New Roman"/>
                <w:sz w:val="20"/>
                <w:szCs w:val="20"/>
              </w:rPr>
              <w:t>34</w:t>
            </w:r>
          </w:p>
        </w:tc>
      </w:tr>
      <w:tr w:rsidR="001D2240" w:rsidRPr="00505C83" w:rsidTr="001D2240">
        <w:tc>
          <w:tcPr>
            <w:tcW w:w="2694" w:type="dxa"/>
            <w:shd w:val="clear" w:color="auto" w:fill="auto"/>
          </w:tcPr>
          <w:p w:rsidR="001D2240" w:rsidRPr="00EB6259" w:rsidRDefault="001D2240" w:rsidP="001D2240">
            <w:pPr>
              <w:spacing w:after="0"/>
              <w:jc w:val="both"/>
              <w:rPr>
                <w:rFonts w:ascii="Times New Roman" w:hAnsi="Times New Roman"/>
                <w:b/>
                <w:sz w:val="20"/>
                <w:szCs w:val="20"/>
              </w:rPr>
            </w:pPr>
            <w:r w:rsidRPr="00EB6259">
              <w:rPr>
                <w:rFonts w:ascii="Times New Roman" w:hAnsi="Times New Roman"/>
                <w:b/>
                <w:sz w:val="20"/>
                <w:szCs w:val="20"/>
              </w:rPr>
              <w:t>Максимально допустимая недельная нагрузка</w:t>
            </w:r>
          </w:p>
        </w:tc>
        <w:tc>
          <w:tcPr>
            <w:tcW w:w="2977" w:type="dxa"/>
            <w:shd w:val="clear" w:color="auto" w:fill="auto"/>
          </w:tcPr>
          <w:p w:rsidR="001D2240" w:rsidRPr="00EB6259" w:rsidRDefault="001D2240" w:rsidP="001D2240">
            <w:pPr>
              <w:spacing w:after="0"/>
              <w:jc w:val="both"/>
              <w:rPr>
                <w:rFonts w:ascii="Times New Roman" w:hAnsi="Times New Roman"/>
                <w:b/>
                <w:sz w:val="20"/>
                <w:szCs w:val="20"/>
              </w:rPr>
            </w:pPr>
          </w:p>
        </w:tc>
        <w:tc>
          <w:tcPr>
            <w:tcW w:w="283" w:type="dxa"/>
            <w:shd w:val="clear" w:color="auto" w:fill="auto"/>
          </w:tcPr>
          <w:p w:rsidR="001D2240" w:rsidRPr="00916B09" w:rsidRDefault="001D2240" w:rsidP="001D2240">
            <w:pPr>
              <w:spacing w:after="0"/>
              <w:jc w:val="center"/>
              <w:rPr>
                <w:rFonts w:ascii="Times New Roman" w:hAnsi="Times New Roman"/>
                <w:sz w:val="20"/>
                <w:szCs w:val="20"/>
              </w:rPr>
            </w:pPr>
          </w:p>
        </w:tc>
        <w:tc>
          <w:tcPr>
            <w:tcW w:w="284" w:type="dxa"/>
            <w:shd w:val="clear" w:color="auto" w:fill="auto"/>
          </w:tcPr>
          <w:p w:rsidR="001D2240" w:rsidRPr="00916B09" w:rsidRDefault="001D2240" w:rsidP="001D2240">
            <w:pPr>
              <w:spacing w:after="0"/>
              <w:jc w:val="center"/>
              <w:rPr>
                <w:rFonts w:ascii="Times New Roman" w:hAnsi="Times New Roman"/>
                <w:sz w:val="20"/>
                <w:szCs w:val="20"/>
              </w:rPr>
            </w:pPr>
          </w:p>
        </w:tc>
        <w:tc>
          <w:tcPr>
            <w:tcW w:w="992" w:type="dxa"/>
            <w:shd w:val="clear" w:color="auto" w:fill="auto"/>
          </w:tcPr>
          <w:p w:rsidR="001D2240" w:rsidRPr="00505C83" w:rsidRDefault="001D2240" w:rsidP="001D2240">
            <w:pPr>
              <w:spacing w:after="0"/>
              <w:jc w:val="center"/>
              <w:rPr>
                <w:rFonts w:ascii="Times New Roman" w:hAnsi="Times New Roman"/>
                <w:b/>
                <w:sz w:val="20"/>
                <w:szCs w:val="20"/>
              </w:rPr>
            </w:pPr>
            <w:r w:rsidRPr="00505C83">
              <w:rPr>
                <w:rFonts w:ascii="Times New Roman" w:hAnsi="Times New Roman"/>
                <w:b/>
                <w:sz w:val="20"/>
                <w:szCs w:val="20"/>
              </w:rPr>
              <w:t>30</w:t>
            </w:r>
          </w:p>
        </w:tc>
        <w:tc>
          <w:tcPr>
            <w:tcW w:w="992" w:type="dxa"/>
            <w:shd w:val="clear" w:color="auto" w:fill="auto"/>
          </w:tcPr>
          <w:p w:rsidR="001D2240" w:rsidRPr="00505C83" w:rsidRDefault="001D2240" w:rsidP="001D2240">
            <w:pPr>
              <w:spacing w:after="0"/>
              <w:jc w:val="center"/>
              <w:rPr>
                <w:rFonts w:ascii="Times New Roman" w:hAnsi="Times New Roman"/>
                <w:b/>
                <w:sz w:val="20"/>
                <w:szCs w:val="20"/>
              </w:rPr>
            </w:pPr>
            <w:r w:rsidRPr="00505C83">
              <w:rPr>
                <w:rFonts w:ascii="Times New Roman" w:hAnsi="Times New Roman"/>
                <w:b/>
                <w:sz w:val="20"/>
                <w:szCs w:val="20"/>
              </w:rPr>
              <w:t>1020</w:t>
            </w:r>
          </w:p>
        </w:tc>
        <w:tc>
          <w:tcPr>
            <w:tcW w:w="993" w:type="dxa"/>
            <w:shd w:val="clear" w:color="auto" w:fill="auto"/>
          </w:tcPr>
          <w:p w:rsidR="001D2240" w:rsidRPr="00505C83" w:rsidRDefault="001D2240" w:rsidP="001D2240">
            <w:pPr>
              <w:spacing w:after="0"/>
              <w:jc w:val="center"/>
              <w:rPr>
                <w:rFonts w:ascii="Times New Roman" w:hAnsi="Times New Roman"/>
                <w:b/>
                <w:sz w:val="20"/>
                <w:szCs w:val="20"/>
              </w:rPr>
            </w:pPr>
            <w:r w:rsidRPr="00505C83">
              <w:rPr>
                <w:rFonts w:ascii="Times New Roman" w:hAnsi="Times New Roman"/>
                <w:b/>
                <w:sz w:val="20"/>
                <w:szCs w:val="20"/>
              </w:rPr>
              <w:t>32</w:t>
            </w:r>
          </w:p>
        </w:tc>
        <w:tc>
          <w:tcPr>
            <w:tcW w:w="992" w:type="dxa"/>
            <w:shd w:val="clear" w:color="auto" w:fill="auto"/>
          </w:tcPr>
          <w:p w:rsidR="001D2240" w:rsidRPr="00505C83" w:rsidRDefault="001D2240" w:rsidP="001D2240">
            <w:pPr>
              <w:spacing w:after="0"/>
              <w:jc w:val="center"/>
              <w:rPr>
                <w:rFonts w:ascii="Times New Roman" w:hAnsi="Times New Roman"/>
                <w:b/>
                <w:sz w:val="20"/>
                <w:szCs w:val="20"/>
              </w:rPr>
            </w:pPr>
            <w:r w:rsidRPr="00505C83">
              <w:rPr>
                <w:rFonts w:ascii="Times New Roman" w:hAnsi="Times New Roman"/>
                <w:b/>
                <w:sz w:val="20"/>
                <w:szCs w:val="20"/>
              </w:rPr>
              <w:t>1088</w:t>
            </w:r>
          </w:p>
        </w:tc>
        <w:tc>
          <w:tcPr>
            <w:tcW w:w="992" w:type="dxa"/>
            <w:shd w:val="clear" w:color="auto" w:fill="auto"/>
          </w:tcPr>
          <w:p w:rsidR="001D2240" w:rsidRPr="00505C83" w:rsidRDefault="001D2240" w:rsidP="001D2240">
            <w:pPr>
              <w:spacing w:after="0"/>
              <w:jc w:val="center"/>
              <w:rPr>
                <w:rFonts w:ascii="Times New Roman" w:hAnsi="Times New Roman"/>
                <w:b/>
                <w:sz w:val="20"/>
                <w:szCs w:val="20"/>
              </w:rPr>
            </w:pPr>
            <w:r w:rsidRPr="00505C83">
              <w:rPr>
                <w:rFonts w:ascii="Times New Roman" w:hAnsi="Times New Roman"/>
                <w:b/>
                <w:sz w:val="20"/>
                <w:szCs w:val="20"/>
              </w:rPr>
              <w:t>33</w:t>
            </w:r>
          </w:p>
        </w:tc>
        <w:tc>
          <w:tcPr>
            <w:tcW w:w="992" w:type="dxa"/>
            <w:shd w:val="clear" w:color="auto" w:fill="auto"/>
          </w:tcPr>
          <w:p w:rsidR="001D2240" w:rsidRPr="00505C83" w:rsidRDefault="001D2240" w:rsidP="001D2240">
            <w:pPr>
              <w:spacing w:after="0"/>
              <w:jc w:val="center"/>
              <w:rPr>
                <w:rFonts w:ascii="Times New Roman" w:hAnsi="Times New Roman"/>
                <w:b/>
                <w:sz w:val="20"/>
                <w:szCs w:val="20"/>
              </w:rPr>
            </w:pPr>
            <w:r w:rsidRPr="00505C83">
              <w:rPr>
                <w:rFonts w:ascii="Times New Roman" w:hAnsi="Times New Roman"/>
                <w:b/>
                <w:sz w:val="20"/>
                <w:szCs w:val="20"/>
              </w:rPr>
              <w:t>1122</w:t>
            </w:r>
          </w:p>
        </w:tc>
        <w:tc>
          <w:tcPr>
            <w:tcW w:w="931" w:type="dxa"/>
            <w:shd w:val="clear" w:color="auto" w:fill="auto"/>
          </w:tcPr>
          <w:p w:rsidR="001D2240" w:rsidRPr="00505C83" w:rsidRDefault="001D2240" w:rsidP="001D2240">
            <w:pPr>
              <w:spacing w:after="0"/>
              <w:jc w:val="center"/>
              <w:rPr>
                <w:rFonts w:ascii="Times New Roman" w:hAnsi="Times New Roman"/>
                <w:b/>
                <w:sz w:val="20"/>
                <w:szCs w:val="20"/>
              </w:rPr>
            </w:pPr>
            <w:r w:rsidRPr="00505C83">
              <w:rPr>
                <w:rFonts w:ascii="Times New Roman" w:hAnsi="Times New Roman"/>
                <w:b/>
                <w:sz w:val="20"/>
                <w:szCs w:val="20"/>
              </w:rPr>
              <w:t>33</w:t>
            </w:r>
          </w:p>
        </w:tc>
        <w:tc>
          <w:tcPr>
            <w:tcW w:w="850" w:type="dxa"/>
            <w:shd w:val="clear" w:color="auto" w:fill="auto"/>
          </w:tcPr>
          <w:p w:rsidR="001D2240" w:rsidRPr="00505C83" w:rsidRDefault="001D2240" w:rsidP="001D2240">
            <w:pPr>
              <w:spacing w:after="0"/>
              <w:jc w:val="center"/>
              <w:rPr>
                <w:rFonts w:ascii="Times New Roman" w:hAnsi="Times New Roman"/>
                <w:b/>
                <w:sz w:val="20"/>
                <w:szCs w:val="20"/>
              </w:rPr>
            </w:pPr>
            <w:r w:rsidRPr="00505C83">
              <w:rPr>
                <w:rFonts w:ascii="Times New Roman" w:hAnsi="Times New Roman"/>
                <w:b/>
                <w:sz w:val="20"/>
                <w:szCs w:val="20"/>
              </w:rPr>
              <w:t>1122</w:t>
            </w:r>
          </w:p>
        </w:tc>
        <w:tc>
          <w:tcPr>
            <w:tcW w:w="1276" w:type="dxa"/>
            <w:shd w:val="clear" w:color="auto" w:fill="auto"/>
          </w:tcPr>
          <w:p w:rsidR="001D2240" w:rsidRPr="00505C83" w:rsidRDefault="001D2240" w:rsidP="001D2240">
            <w:pPr>
              <w:spacing w:after="0"/>
              <w:jc w:val="center"/>
              <w:rPr>
                <w:rFonts w:ascii="Times New Roman" w:hAnsi="Times New Roman"/>
                <w:b/>
                <w:sz w:val="20"/>
                <w:szCs w:val="20"/>
              </w:rPr>
            </w:pPr>
            <w:r w:rsidRPr="00505C83">
              <w:rPr>
                <w:rFonts w:ascii="Times New Roman" w:hAnsi="Times New Roman"/>
                <w:b/>
                <w:sz w:val="20"/>
                <w:szCs w:val="20"/>
              </w:rPr>
              <w:t>4352</w:t>
            </w:r>
          </w:p>
        </w:tc>
      </w:tr>
    </w:tbl>
    <w:p w:rsidR="001D2240" w:rsidRDefault="001D2240" w:rsidP="001D2240">
      <w:pPr>
        <w:spacing w:after="0" w:line="240" w:lineRule="auto"/>
        <w:ind w:firstLine="708"/>
        <w:rPr>
          <w:rFonts w:ascii="Times New Roman" w:hAnsi="Times New Roman"/>
          <w:sz w:val="16"/>
          <w:szCs w:val="16"/>
        </w:rPr>
      </w:pPr>
      <w:r w:rsidRPr="00916B09">
        <w:rPr>
          <w:rFonts w:ascii="Times New Roman" w:hAnsi="Times New Roman"/>
          <w:sz w:val="16"/>
          <w:szCs w:val="16"/>
        </w:rPr>
        <w:t>Формой  промежуточной аттестации является годовая отметка по учебному предмету в 5-9 классах, которая выставляется на  основе среднего арифметического между четвертными отметками в соответствии с правила</w:t>
      </w:r>
      <w:r>
        <w:rPr>
          <w:rFonts w:ascii="Times New Roman" w:hAnsi="Times New Roman"/>
          <w:sz w:val="16"/>
          <w:szCs w:val="16"/>
        </w:rPr>
        <w:t>ми  математического округления.</w:t>
      </w:r>
    </w:p>
    <w:p w:rsidR="001D2240" w:rsidRDefault="001D2240" w:rsidP="001D2240">
      <w:pPr>
        <w:spacing w:after="0" w:line="240" w:lineRule="auto"/>
        <w:ind w:firstLine="708"/>
        <w:rPr>
          <w:rFonts w:ascii="Times New Roman" w:hAnsi="Times New Roman"/>
          <w:sz w:val="16"/>
          <w:szCs w:val="16"/>
        </w:rPr>
        <w:sectPr w:rsidR="001D2240" w:rsidSect="001D2240">
          <w:pgSz w:w="16838" w:h="11906" w:orient="landscape"/>
          <w:pgMar w:top="709" w:right="1134" w:bottom="567" w:left="1134" w:header="709" w:footer="709" w:gutter="0"/>
          <w:cols w:space="708"/>
          <w:docGrid w:linePitch="360"/>
        </w:sectPr>
      </w:pPr>
      <w:r w:rsidRPr="00916B09">
        <w:rPr>
          <w:rFonts w:ascii="Times New Roman" w:hAnsi="Times New Roman"/>
          <w:sz w:val="16"/>
          <w:szCs w:val="16"/>
        </w:rPr>
        <w:t xml:space="preserve">Учебный предмет «Краеведение» в </w:t>
      </w:r>
      <w:r>
        <w:rPr>
          <w:rFonts w:ascii="Times New Roman" w:hAnsi="Times New Roman"/>
          <w:sz w:val="16"/>
          <w:szCs w:val="16"/>
        </w:rPr>
        <w:t xml:space="preserve"> 6-7</w:t>
      </w:r>
      <w:r w:rsidRPr="00916B09">
        <w:rPr>
          <w:rFonts w:ascii="Times New Roman" w:hAnsi="Times New Roman"/>
          <w:sz w:val="16"/>
          <w:szCs w:val="16"/>
        </w:rPr>
        <w:t xml:space="preserve"> классах (1 час) реализуется через внеурочную деятельность.</w:t>
      </w:r>
    </w:p>
    <w:p w:rsidR="001D2240" w:rsidRDefault="001D2240" w:rsidP="001D2240">
      <w:pPr>
        <w:spacing w:after="0" w:line="240" w:lineRule="auto"/>
        <w:ind w:firstLine="708"/>
        <w:jc w:val="center"/>
        <w:rPr>
          <w:rFonts w:ascii="Times New Roman" w:hAnsi="Times New Roman"/>
          <w:b/>
          <w:sz w:val="26"/>
          <w:szCs w:val="26"/>
        </w:rPr>
      </w:pPr>
    </w:p>
    <w:p w:rsidR="001D2240" w:rsidRPr="007F418B" w:rsidRDefault="001D2240" w:rsidP="001D2240">
      <w:pPr>
        <w:spacing w:after="0" w:line="240" w:lineRule="auto"/>
        <w:ind w:firstLine="708"/>
        <w:jc w:val="center"/>
        <w:rPr>
          <w:rFonts w:ascii="Times New Roman" w:hAnsi="Times New Roman"/>
          <w:b/>
          <w:sz w:val="26"/>
          <w:szCs w:val="26"/>
        </w:rPr>
      </w:pPr>
      <w:r w:rsidRPr="007F418B">
        <w:rPr>
          <w:rFonts w:ascii="Times New Roman" w:hAnsi="Times New Roman"/>
          <w:b/>
          <w:sz w:val="26"/>
          <w:szCs w:val="26"/>
        </w:rPr>
        <w:t xml:space="preserve">Учебный план </w:t>
      </w:r>
    </w:p>
    <w:p w:rsidR="001D2240" w:rsidRPr="007F418B" w:rsidRDefault="001D2240" w:rsidP="001D2240">
      <w:pPr>
        <w:spacing w:after="0" w:line="240" w:lineRule="auto"/>
        <w:ind w:firstLine="708"/>
        <w:jc w:val="center"/>
        <w:rPr>
          <w:rFonts w:ascii="Times New Roman" w:hAnsi="Times New Roman"/>
          <w:b/>
          <w:sz w:val="26"/>
          <w:szCs w:val="26"/>
        </w:rPr>
      </w:pPr>
      <w:r w:rsidRPr="007F418B">
        <w:rPr>
          <w:rFonts w:ascii="Times New Roman" w:hAnsi="Times New Roman"/>
          <w:b/>
          <w:sz w:val="26"/>
          <w:szCs w:val="26"/>
        </w:rPr>
        <w:t xml:space="preserve">начального общего образования </w:t>
      </w:r>
    </w:p>
    <w:p w:rsidR="001D2240" w:rsidRPr="007F418B" w:rsidRDefault="001D2240" w:rsidP="001D2240">
      <w:pPr>
        <w:spacing w:after="0" w:line="240" w:lineRule="auto"/>
        <w:ind w:firstLine="708"/>
        <w:jc w:val="center"/>
        <w:rPr>
          <w:rFonts w:ascii="Times New Roman" w:hAnsi="Times New Roman"/>
          <w:b/>
          <w:sz w:val="26"/>
          <w:szCs w:val="26"/>
        </w:rPr>
      </w:pPr>
      <w:r w:rsidRPr="007F418B">
        <w:rPr>
          <w:rFonts w:ascii="Times New Roman" w:hAnsi="Times New Roman"/>
          <w:b/>
          <w:sz w:val="26"/>
          <w:szCs w:val="26"/>
        </w:rPr>
        <w:t>(5-дневная учебная неделя)</w:t>
      </w:r>
    </w:p>
    <w:p w:rsidR="001D2240" w:rsidRDefault="001D2240" w:rsidP="001D2240">
      <w:pPr>
        <w:spacing w:after="0" w:line="240" w:lineRule="auto"/>
        <w:ind w:firstLine="708"/>
        <w:jc w:val="center"/>
        <w:rPr>
          <w:rFonts w:ascii="Times New Roman" w:hAnsi="Times New Roman"/>
          <w:b/>
          <w:sz w:val="26"/>
          <w:szCs w:val="26"/>
        </w:rPr>
      </w:pPr>
      <w:r w:rsidRPr="007F418B">
        <w:rPr>
          <w:rFonts w:ascii="Times New Roman" w:hAnsi="Times New Roman"/>
          <w:b/>
          <w:sz w:val="26"/>
          <w:szCs w:val="26"/>
        </w:rPr>
        <w:t xml:space="preserve"> 1 класс  2022-2023 учебный год</w:t>
      </w:r>
    </w:p>
    <w:p w:rsidR="001D2240" w:rsidRPr="007F418B" w:rsidRDefault="001D2240" w:rsidP="001D2240">
      <w:pPr>
        <w:spacing w:after="0" w:line="240" w:lineRule="auto"/>
        <w:ind w:firstLine="708"/>
        <w:jc w:val="center"/>
        <w:rPr>
          <w:rFonts w:ascii="Times New Roman" w:hAnsi="Times New Roman"/>
          <w:b/>
          <w:sz w:val="26"/>
          <w:szCs w:val="26"/>
        </w:rPr>
      </w:pPr>
    </w:p>
    <w:p w:rsidR="001D2240" w:rsidRDefault="001D2240" w:rsidP="001D2240">
      <w:pPr>
        <w:spacing w:after="0" w:line="240" w:lineRule="auto"/>
        <w:ind w:firstLine="708"/>
        <w:jc w:val="center"/>
        <w:rPr>
          <w:rFonts w:ascii="Times New Roman" w:hAnsi="Times New Roman"/>
          <w:b/>
          <w:sz w:val="24"/>
          <w:szCs w:val="24"/>
        </w:rPr>
      </w:pPr>
    </w:p>
    <w:tbl>
      <w:tblPr>
        <w:tblStyle w:val="a5"/>
        <w:tblW w:w="0" w:type="auto"/>
        <w:tblLook w:val="04A0" w:firstRow="1" w:lastRow="0" w:firstColumn="1" w:lastColumn="0" w:noHBand="0" w:noVBand="1"/>
      </w:tblPr>
      <w:tblGrid>
        <w:gridCol w:w="3823"/>
        <w:gridCol w:w="3685"/>
        <w:gridCol w:w="1559"/>
        <w:gridCol w:w="1553"/>
      </w:tblGrid>
      <w:tr w:rsidR="001D2240" w:rsidTr="001D2240">
        <w:tc>
          <w:tcPr>
            <w:tcW w:w="3823" w:type="dxa"/>
            <w:vMerge w:val="restart"/>
          </w:tcPr>
          <w:p w:rsidR="001D2240" w:rsidRDefault="001D2240" w:rsidP="001D2240">
            <w:pPr>
              <w:spacing w:line="276" w:lineRule="auto"/>
              <w:jc w:val="center"/>
              <w:rPr>
                <w:rFonts w:ascii="Times New Roman" w:hAnsi="Times New Roman"/>
                <w:b/>
                <w:sz w:val="24"/>
                <w:szCs w:val="24"/>
              </w:rPr>
            </w:pPr>
            <w:r>
              <w:rPr>
                <w:rFonts w:ascii="Times New Roman" w:hAnsi="Times New Roman"/>
                <w:b/>
                <w:sz w:val="24"/>
                <w:szCs w:val="24"/>
              </w:rPr>
              <w:t>Предметная область</w:t>
            </w:r>
          </w:p>
        </w:tc>
        <w:tc>
          <w:tcPr>
            <w:tcW w:w="3685" w:type="dxa"/>
            <w:vMerge w:val="restart"/>
          </w:tcPr>
          <w:p w:rsidR="001D2240" w:rsidRDefault="001D2240" w:rsidP="001D2240">
            <w:pPr>
              <w:spacing w:line="276" w:lineRule="auto"/>
              <w:jc w:val="center"/>
              <w:rPr>
                <w:rFonts w:ascii="Times New Roman" w:hAnsi="Times New Roman"/>
                <w:b/>
                <w:sz w:val="24"/>
                <w:szCs w:val="24"/>
              </w:rPr>
            </w:pPr>
            <w:r>
              <w:rPr>
                <w:rFonts w:ascii="Times New Roman" w:hAnsi="Times New Roman"/>
                <w:b/>
                <w:sz w:val="24"/>
                <w:szCs w:val="24"/>
              </w:rPr>
              <w:t>Учебные предметы</w:t>
            </w:r>
          </w:p>
        </w:tc>
        <w:tc>
          <w:tcPr>
            <w:tcW w:w="3112" w:type="dxa"/>
            <w:gridSpan w:val="2"/>
          </w:tcPr>
          <w:p w:rsidR="001D2240" w:rsidRDefault="001D2240" w:rsidP="001D2240">
            <w:pPr>
              <w:jc w:val="center"/>
              <w:rPr>
                <w:rFonts w:ascii="Times New Roman" w:hAnsi="Times New Roman"/>
                <w:b/>
                <w:sz w:val="24"/>
                <w:szCs w:val="24"/>
              </w:rPr>
            </w:pPr>
            <w:r>
              <w:rPr>
                <w:rFonts w:ascii="Times New Roman" w:hAnsi="Times New Roman"/>
                <w:b/>
                <w:sz w:val="24"/>
                <w:szCs w:val="24"/>
              </w:rPr>
              <w:t>Количество часов</w:t>
            </w:r>
          </w:p>
        </w:tc>
      </w:tr>
      <w:tr w:rsidR="001D2240" w:rsidTr="001D2240">
        <w:tc>
          <w:tcPr>
            <w:tcW w:w="3823" w:type="dxa"/>
            <w:vMerge/>
          </w:tcPr>
          <w:p w:rsidR="001D2240" w:rsidRDefault="001D2240" w:rsidP="001D2240">
            <w:pPr>
              <w:spacing w:line="276" w:lineRule="auto"/>
              <w:jc w:val="center"/>
              <w:rPr>
                <w:rFonts w:ascii="Times New Roman" w:hAnsi="Times New Roman"/>
                <w:b/>
                <w:sz w:val="24"/>
                <w:szCs w:val="24"/>
              </w:rPr>
            </w:pPr>
          </w:p>
        </w:tc>
        <w:tc>
          <w:tcPr>
            <w:tcW w:w="3685" w:type="dxa"/>
            <w:vMerge/>
          </w:tcPr>
          <w:p w:rsidR="001D2240" w:rsidRDefault="001D2240" w:rsidP="001D2240">
            <w:pPr>
              <w:spacing w:line="276" w:lineRule="auto"/>
              <w:jc w:val="center"/>
              <w:rPr>
                <w:rFonts w:ascii="Times New Roman" w:hAnsi="Times New Roman"/>
                <w:b/>
                <w:sz w:val="24"/>
                <w:szCs w:val="24"/>
              </w:rPr>
            </w:pPr>
          </w:p>
        </w:tc>
        <w:tc>
          <w:tcPr>
            <w:tcW w:w="1559" w:type="dxa"/>
          </w:tcPr>
          <w:p w:rsidR="001D2240" w:rsidRDefault="001D2240" w:rsidP="001D2240">
            <w:pPr>
              <w:jc w:val="center"/>
              <w:rPr>
                <w:rFonts w:ascii="Times New Roman" w:hAnsi="Times New Roman"/>
                <w:b/>
                <w:sz w:val="24"/>
                <w:szCs w:val="24"/>
              </w:rPr>
            </w:pPr>
            <w:r>
              <w:rPr>
                <w:rFonts w:ascii="Times New Roman" w:hAnsi="Times New Roman"/>
                <w:b/>
                <w:sz w:val="24"/>
                <w:szCs w:val="24"/>
              </w:rPr>
              <w:t>в неделю</w:t>
            </w:r>
          </w:p>
        </w:tc>
        <w:tc>
          <w:tcPr>
            <w:tcW w:w="1553" w:type="dxa"/>
          </w:tcPr>
          <w:p w:rsidR="001D2240" w:rsidRDefault="001D2240" w:rsidP="001D2240">
            <w:pPr>
              <w:jc w:val="center"/>
              <w:rPr>
                <w:rFonts w:ascii="Times New Roman" w:hAnsi="Times New Roman"/>
                <w:b/>
                <w:sz w:val="24"/>
                <w:szCs w:val="24"/>
              </w:rPr>
            </w:pPr>
            <w:r>
              <w:rPr>
                <w:rFonts w:ascii="Times New Roman" w:hAnsi="Times New Roman"/>
                <w:b/>
                <w:sz w:val="24"/>
                <w:szCs w:val="24"/>
              </w:rPr>
              <w:t xml:space="preserve"> в год</w:t>
            </w:r>
          </w:p>
        </w:tc>
      </w:tr>
      <w:tr w:rsidR="001D2240" w:rsidTr="001D2240">
        <w:tc>
          <w:tcPr>
            <w:tcW w:w="10620" w:type="dxa"/>
            <w:gridSpan w:val="4"/>
          </w:tcPr>
          <w:p w:rsidR="001D2240" w:rsidRDefault="001D2240" w:rsidP="001D2240">
            <w:pPr>
              <w:spacing w:line="276" w:lineRule="auto"/>
              <w:rPr>
                <w:rFonts w:ascii="Times New Roman" w:hAnsi="Times New Roman"/>
                <w:b/>
                <w:sz w:val="24"/>
                <w:szCs w:val="24"/>
              </w:rPr>
            </w:pPr>
            <w:r>
              <w:rPr>
                <w:rFonts w:ascii="Times New Roman" w:hAnsi="Times New Roman"/>
                <w:b/>
                <w:i/>
                <w:sz w:val="24"/>
                <w:szCs w:val="24"/>
              </w:rPr>
              <w:t xml:space="preserve">                     </w:t>
            </w:r>
            <w:r w:rsidRPr="000B099B">
              <w:rPr>
                <w:rFonts w:ascii="Times New Roman" w:hAnsi="Times New Roman"/>
                <w:b/>
                <w:i/>
                <w:sz w:val="24"/>
                <w:szCs w:val="24"/>
              </w:rPr>
              <w:t>Обязательная часть</w:t>
            </w:r>
          </w:p>
        </w:tc>
      </w:tr>
      <w:tr w:rsidR="001D2240" w:rsidRPr="000B099B" w:rsidTr="001D2240">
        <w:tc>
          <w:tcPr>
            <w:tcW w:w="3823" w:type="dxa"/>
            <w:vMerge w:val="restart"/>
          </w:tcPr>
          <w:p w:rsidR="001D2240" w:rsidRPr="000B099B" w:rsidRDefault="001D2240" w:rsidP="001D2240">
            <w:pPr>
              <w:spacing w:line="276" w:lineRule="auto"/>
              <w:jc w:val="both"/>
              <w:rPr>
                <w:rFonts w:ascii="Times New Roman" w:hAnsi="Times New Roman"/>
                <w:sz w:val="24"/>
                <w:szCs w:val="24"/>
              </w:rPr>
            </w:pPr>
            <w:r>
              <w:rPr>
                <w:rFonts w:ascii="Times New Roman" w:hAnsi="Times New Roman"/>
                <w:sz w:val="24"/>
                <w:szCs w:val="24"/>
              </w:rPr>
              <w:t>Русский язык и литературное чтение</w:t>
            </w:r>
          </w:p>
        </w:tc>
        <w:tc>
          <w:tcPr>
            <w:tcW w:w="3685" w:type="dxa"/>
          </w:tcPr>
          <w:p w:rsidR="001D2240" w:rsidRPr="000B099B" w:rsidRDefault="001D2240" w:rsidP="001D2240">
            <w:pPr>
              <w:spacing w:line="276" w:lineRule="auto"/>
              <w:jc w:val="both"/>
              <w:rPr>
                <w:rFonts w:ascii="Times New Roman" w:hAnsi="Times New Roman"/>
                <w:sz w:val="24"/>
                <w:szCs w:val="24"/>
              </w:rPr>
            </w:pPr>
            <w:r>
              <w:rPr>
                <w:rFonts w:ascii="Times New Roman" w:hAnsi="Times New Roman"/>
                <w:sz w:val="24"/>
                <w:szCs w:val="24"/>
              </w:rPr>
              <w:t>Русский язык</w:t>
            </w:r>
          </w:p>
        </w:tc>
        <w:tc>
          <w:tcPr>
            <w:tcW w:w="1559" w:type="dxa"/>
          </w:tcPr>
          <w:p w:rsidR="001D2240" w:rsidRPr="000B099B" w:rsidRDefault="001D2240" w:rsidP="001D2240">
            <w:pPr>
              <w:jc w:val="both"/>
              <w:rPr>
                <w:rFonts w:ascii="Times New Roman" w:hAnsi="Times New Roman"/>
                <w:sz w:val="24"/>
                <w:szCs w:val="24"/>
              </w:rPr>
            </w:pPr>
            <w:r>
              <w:rPr>
                <w:rFonts w:ascii="Times New Roman" w:hAnsi="Times New Roman"/>
                <w:sz w:val="24"/>
                <w:szCs w:val="24"/>
              </w:rPr>
              <w:t>5</w:t>
            </w:r>
          </w:p>
        </w:tc>
        <w:tc>
          <w:tcPr>
            <w:tcW w:w="1553" w:type="dxa"/>
          </w:tcPr>
          <w:p w:rsidR="001D2240" w:rsidRPr="000B099B" w:rsidRDefault="001D2240" w:rsidP="001D2240">
            <w:pPr>
              <w:jc w:val="both"/>
              <w:rPr>
                <w:rFonts w:ascii="Times New Roman" w:hAnsi="Times New Roman"/>
                <w:sz w:val="24"/>
                <w:szCs w:val="24"/>
              </w:rPr>
            </w:pPr>
            <w:r>
              <w:rPr>
                <w:rFonts w:ascii="Times New Roman" w:hAnsi="Times New Roman"/>
                <w:sz w:val="24"/>
                <w:szCs w:val="24"/>
              </w:rPr>
              <w:t>165</w:t>
            </w:r>
          </w:p>
        </w:tc>
      </w:tr>
      <w:tr w:rsidR="001D2240" w:rsidRPr="000B099B" w:rsidTr="001D2240">
        <w:tc>
          <w:tcPr>
            <w:tcW w:w="3823" w:type="dxa"/>
            <w:vMerge/>
          </w:tcPr>
          <w:p w:rsidR="001D2240" w:rsidRPr="000B099B" w:rsidRDefault="001D2240" w:rsidP="001D2240">
            <w:pPr>
              <w:spacing w:line="276" w:lineRule="auto"/>
              <w:jc w:val="both"/>
              <w:rPr>
                <w:rFonts w:ascii="Times New Roman" w:hAnsi="Times New Roman"/>
                <w:sz w:val="24"/>
                <w:szCs w:val="24"/>
              </w:rPr>
            </w:pPr>
          </w:p>
        </w:tc>
        <w:tc>
          <w:tcPr>
            <w:tcW w:w="3685" w:type="dxa"/>
          </w:tcPr>
          <w:p w:rsidR="001D2240" w:rsidRPr="000B099B" w:rsidRDefault="001D2240" w:rsidP="001D2240">
            <w:pPr>
              <w:spacing w:line="276" w:lineRule="auto"/>
              <w:jc w:val="both"/>
              <w:rPr>
                <w:rFonts w:ascii="Times New Roman" w:hAnsi="Times New Roman"/>
                <w:sz w:val="24"/>
                <w:szCs w:val="24"/>
              </w:rPr>
            </w:pPr>
            <w:r>
              <w:rPr>
                <w:rFonts w:ascii="Times New Roman" w:hAnsi="Times New Roman"/>
                <w:sz w:val="24"/>
                <w:szCs w:val="24"/>
              </w:rPr>
              <w:t>Литературное чтение</w:t>
            </w:r>
          </w:p>
        </w:tc>
        <w:tc>
          <w:tcPr>
            <w:tcW w:w="1559" w:type="dxa"/>
          </w:tcPr>
          <w:p w:rsidR="001D2240" w:rsidRPr="000B099B" w:rsidRDefault="001D2240" w:rsidP="001D2240">
            <w:pPr>
              <w:jc w:val="both"/>
              <w:rPr>
                <w:rFonts w:ascii="Times New Roman" w:hAnsi="Times New Roman"/>
                <w:sz w:val="24"/>
                <w:szCs w:val="24"/>
              </w:rPr>
            </w:pPr>
            <w:r>
              <w:rPr>
                <w:rFonts w:ascii="Times New Roman" w:hAnsi="Times New Roman"/>
                <w:sz w:val="24"/>
                <w:szCs w:val="24"/>
              </w:rPr>
              <w:t>4</w:t>
            </w:r>
          </w:p>
        </w:tc>
        <w:tc>
          <w:tcPr>
            <w:tcW w:w="1553" w:type="dxa"/>
          </w:tcPr>
          <w:p w:rsidR="001D2240" w:rsidRPr="000B099B" w:rsidRDefault="001D2240" w:rsidP="001D2240">
            <w:pPr>
              <w:jc w:val="both"/>
              <w:rPr>
                <w:rFonts w:ascii="Times New Roman" w:hAnsi="Times New Roman"/>
                <w:sz w:val="24"/>
                <w:szCs w:val="24"/>
              </w:rPr>
            </w:pPr>
            <w:r>
              <w:rPr>
                <w:rFonts w:ascii="Times New Roman" w:hAnsi="Times New Roman"/>
                <w:sz w:val="24"/>
                <w:szCs w:val="24"/>
              </w:rPr>
              <w:t>132</w:t>
            </w:r>
          </w:p>
        </w:tc>
      </w:tr>
      <w:tr w:rsidR="001D2240" w:rsidRPr="000B099B" w:rsidTr="001D2240">
        <w:tc>
          <w:tcPr>
            <w:tcW w:w="3823" w:type="dxa"/>
            <w:vMerge w:val="restart"/>
          </w:tcPr>
          <w:p w:rsidR="001D2240" w:rsidRPr="000B099B" w:rsidRDefault="001D2240" w:rsidP="001D2240">
            <w:pPr>
              <w:spacing w:line="276" w:lineRule="auto"/>
              <w:jc w:val="both"/>
              <w:rPr>
                <w:rFonts w:ascii="Times New Roman" w:hAnsi="Times New Roman"/>
                <w:sz w:val="24"/>
                <w:szCs w:val="24"/>
              </w:rPr>
            </w:pPr>
            <w:r>
              <w:rPr>
                <w:rFonts w:ascii="Times New Roman" w:hAnsi="Times New Roman"/>
                <w:sz w:val="24"/>
                <w:szCs w:val="24"/>
              </w:rPr>
              <w:t>Родной язык и литературное чтение на родном языке</w:t>
            </w:r>
          </w:p>
        </w:tc>
        <w:tc>
          <w:tcPr>
            <w:tcW w:w="3685" w:type="dxa"/>
          </w:tcPr>
          <w:p w:rsidR="001D2240" w:rsidRPr="000B099B" w:rsidRDefault="001D2240" w:rsidP="001D2240">
            <w:pPr>
              <w:spacing w:line="276" w:lineRule="auto"/>
              <w:jc w:val="both"/>
              <w:rPr>
                <w:rFonts w:ascii="Times New Roman" w:hAnsi="Times New Roman"/>
                <w:sz w:val="24"/>
                <w:szCs w:val="24"/>
              </w:rPr>
            </w:pPr>
            <w:r>
              <w:rPr>
                <w:rFonts w:ascii="Times New Roman" w:hAnsi="Times New Roman"/>
                <w:sz w:val="24"/>
                <w:szCs w:val="24"/>
              </w:rPr>
              <w:t>Родной язык (русский)</w:t>
            </w:r>
          </w:p>
        </w:tc>
        <w:tc>
          <w:tcPr>
            <w:tcW w:w="1559" w:type="dxa"/>
          </w:tcPr>
          <w:p w:rsidR="001D2240" w:rsidRPr="000B099B" w:rsidRDefault="001D2240" w:rsidP="001D2240">
            <w:pPr>
              <w:jc w:val="both"/>
              <w:rPr>
                <w:rFonts w:ascii="Times New Roman" w:hAnsi="Times New Roman"/>
                <w:sz w:val="24"/>
                <w:szCs w:val="24"/>
              </w:rPr>
            </w:pPr>
            <w:r>
              <w:rPr>
                <w:rFonts w:ascii="Times New Roman" w:hAnsi="Times New Roman"/>
                <w:sz w:val="24"/>
                <w:szCs w:val="24"/>
              </w:rPr>
              <w:t>0,5</w:t>
            </w:r>
          </w:p>
        </w:tc>
        <w:tc>
          <w:tcPr>
            <w:tcW w:w="1553" w:type="dxa"/>
          </w:tcPr>
          <w:p w:rsidR="001D2240" w:rsidRPr="000B099B" w:rsidRDefault="001D2240" w:rsidP="001D2240">
            <w:pPr>
              <w:jc w:val="both"/>
              <w:rPr>
                <w:rFonts w:ascii="Times New Roman" w:hAnsi="Times New Roman"/>
                <w:sz w:val="24"/>
                <w:szCs w:val="24"/>
              </w:rPr>
            </w:pPr>
            <w:r>
              <w:rPr>
                <w:rFonts w:ascii="Times New Roman" w:hAnsi="Times New Roman"/>
                <w:sz w:val="24"/>
                <w:szCs w:val="24"/>
              </w:rPr>
              <w:t>16,5</w:t>
            </w:r>
          </w:p>
        </w:tc>
      </w:tr>
      <w:tr w:rsidR="001D2240" w:rsidRPr="000B099B" w:rsidTr="001D2240">
        <w:tc>
          <w:tcPr>
            <w:tcW w:w="3823" w:type="dxa"/>
            <w:vMerge/>
          </w:tcPr>
          <w:p w:rsidR="001D2240" w:rsidRPr="000B099B" w:rsidRDefault="001D2240" w:rsidP="001D2240">
            <w:pPr>
              <w:spacing w:line="276" w:lineRule="auto"/>
              <w:jc w:val="both"/>
              <w:rPr>
                <w:rFonts w:ascii="Times New Roman" w:hAnsi="Times New Roman"/>
                <w:sz w:val="24"/>
                <w:szCs w:val="24"/>
              </w:rPr>
            </w:pPr>
          </w:p>
        </w:tc>
        <w:tc>
          <w:tcPr>
            <w:tcW w:w="3685" w:type="dxa"/>
          </w:tcPr>
          <w:p w:rsidR="001D2240" w:rsidRPr="000B099B" w:rsidRDefault="001D2240" w:rsidP="001D2240">
            <w:pPr>
              <w:spacing w:line="276" w:lineRule="auto"/>
              <w:jc w:val="both"/>
              <w:rPr>
                <w:rFonts w:ascii="Times New Roman" w:hAnsi="Times New Roman"/>
                <w:sz w:val="24"/>
                <w:szCs w:val="24"/>
              </w:rPr>
            </w:pPr>
            <w:r>
              <w:rPr>
                <w:rFonts w:ascii="Times New Roman" w:hAnsi="Times New Roman"/>
                <w:sz w:val="24"/>
                <w:szCs w:val="24"/>
              </w:rPr>
              <w:t>Литературное чтение на родном языке (русском)</w:t>
            </w:r>
          </w:p>
        </w:tc>
        <w:tc>
          <w:tcPr>
            <w:tcW w:w="1559" w:type="dxa"/>
          </w:tcPr>
          <w:p w:rsidR="001D2240" w:rsidRPr="000B099B" w:rsidRDefault="001D2240" w:rsidP="001D2240">
            <w:pPr>
              <w:jc w:val="both"/>
              <w:rPr>
                <w:rFonts w:ascii="Times New Roman" w:hAnsi="Times New Roman"/>
                <w:sz w:val="24"/>
                <w:szCs w:val="24"/>
              </w:rPr>
            </w:pPr>
            <w:r>
              <w:rPr>
                <w:rFonts w:ascii="Times New Roman" w:hAnsi="Times New Roman"/>
                <w:sz w:val="24"/>
                <w:szCs w:val="24"/>
              </w:rPr>
              <w:t>0,5</w:t>
            </w:r>
          </w:p>
        </w:tc>
        <w:tc>
          <w:tcPr>
            <w:tcW w:w="1553" w:type="dxa"/>
          </w:tcPr>
          <w:p w:rsidR="001D2240" w:rsidRPr="000B099B" w:rsidRDefault="001D2240" w:rsidP="001D2240">
            <w:pPr>
              <w:jc w:val="both"/>
              <w:rPr>
                <w:rFonts w:ascii="Times New Roman" w:hAnsi="Times New Roman"/>
                <w:sz w:val="24"/>
                <w:szCs w:val="24"/>
              </w:rPr>
            </w:pPr>
            <w:r>
              <w:rPr>
                <w:rFonts w:ascii="Times New Roman" w:hAnsi="Times New Roman"/>
                <w:sz w:val="24"/>
                <w:szCs w:val="24"/>
              </w:rPr>
              <w:t>16,5</w:t>
            </w:r>
          </w:p>
        </w:tc>
      </w:tr>
      <w:tr w:rsidR="001D2240" w:rsidRPr="000B099B" w:rsidTr="001D2240">
        <w:tc>
          <w:tcPr>
            <w:tcW w:w="3823" w:type="dxa"/>
          </w:tcPr>
          <w:p w:rsidR="001D2240" w:rsidRPr="000B099B" w:rsidRDefault="001D2240" w:rsidP="001D2240">
            <w:pPr>
              <w:spacing w:line="276" w:lineRule="auto"/>
              <w:jc w:val="both"/>
              <w:rPr>
                <w:rFonts w:ascii="Times New Roman" w:hAnsi="Times New Roman"/>
                <w:sz w:val="24"/>
                <w:szCs w:val="24"/>
              </w:rPr>
            </w:pPr>
            <w:r>
              <w:rPr>
                <w:rFonts w:ascii="Times New Roman" w:hAnsi="Times New Roman"/>
                <w:sz w:val="24"/>
                <w:szCs w:val="24"/>
              </w:rPr>
              <w:t>Иностранный язык</w:t>
            </w:r>
          </w:p>
        </w:tc>
        <w:tc>
          <w:tcPr>
            <w:tcW w:w="3685" w:type="dxa"/>
          </w:tcPr>
          <w:p w:rsidR="001D2240" w:rsidRPr="000B099B" w:rsidRDefault="001D2240" w:rsidP="001D2240">
            <w:pPr>
              <w:spacing w:line="276" w:lineRule="auto"/>
              <w:jc w:val="both"/>
              <w:rPr>
                <w:rFonts w:ascii="Times New Roman" w:hAnsi="Times New Roman"/>
                <w:sz w:val="24"/>
                <w:szCs w:val="24"/>
              </w:rPr>
            </w:pPr>
            <w:r>
              <w:rPr>
                <w:rFonts w:ascii="Times New Roman" w:hAnsi="Times New Roman"/>
                <w:sz w:val="24"/>
                <w:szCs w:val="24"/>
              </w:rPr>
              <w:t>Иностранный язык (английский)</w:t>
            </w:r>
          </w:p>
        </w:tc>
        <w:tc>
          <w:tcPr>
            <w:tcW w:w="1559" w:type="dxa"/>
          </w:tcPr>
          <w:p w:rsidR="001D2240" w:rsidRPr="000B099B" w:rsidRDefault="001D2240" w:rsidP="001D2240">
            <w:pPr>
              <w:jc w:val="both"/>
              <w:rPr>
                <w:rFonts w:ascii="Times New Roman" w:hAnsi="Times New Roman"/>
                <w:sz w:val="24"/>
                <w:szCs w:val="24"/>
              </w:rPr>
            </w:pPr>
            <w:r>
              <w:rPr>
                <w:rFonts w:ascii="Times New Roman" w:hAnsi="Times New Roman"/>
                <w:sz w:val="24"/>
                <w:szCs w:val="24"/>
              </w:rPr>
              <w:t>-</w:t>
            </w:r>
          </w:p>
        </w:tc>
        <w:tc>
          <w:tcPr>
            <w:tcW w:w="1553" w:type="dxa"/>
          </w:tcPr>
          <w:p w:rsidR="001D2240" w:rsidRPr="000B099B" w:rsidRDefault="001D2240" w:rsidP="001D2240">
            <w:pPr>
              <w:jc w:val="both"/>
              <w:rPr>
                <w:rFonts w:ascii="Times New Roman" w:hAnsi="Times New Roman"/>
                <w:sz w:val="24"/>
                <w:szCs w:val="24"/>
              </w:rPr>
            </w:pPr>
          </w:p>
        </w:tc>
      </w:tr>
      <w:tr w:rsidR="001D2240" w:rsidRPr="000B099B" w:rsidTr="001D2240">
        <w:tc>
          <w:tcPr>
            <w:tcW w:w="3823" w:type="dxa"/>
          </w:tcPr>
          <w:p w:rsidR="001D2240" w:rsidRPr="000B099B" w:rsidRDefault="001D2240" w:rsidP="001D2240">
            <w:pPr>
              <w:spacing w:line="276" w:lineRule="auto"/>
              <w:jc w:val="both"/>
              <w:rPr>
                <w:rFonts w:ascii="Times New Roman" w:hAnsi="Times New Roman"/>
                <w:sz w:val="24"/>
                <w:szCs w:val="24"/>
              </w:rPr>
            </w:pPr>
            <w:r>
              <w:rPr>
                <w:rFonts w:ascii="Times New Roman" w:hAnsi="Times New Roman"/>
                <w:sz w:val="24"/>
                <w:szCs w:val="24"/>
              </w:rPr>
              <w:t>Математика и информатика</w:t>
            </w:r>
          </w:p>
        </w:tc>
        <w:tc>
          <w:tcPr>
            <w:tcW w:w="3685" w:type="dxa"/>
          </w:tcPr>
          <w:p w:rsidR="001D2240" w:rsidRPr="000B099B" w:rsidRDefault="001D2240" w:rsidP="001D2240">
            <w:pPr>
              <w:spacing w:line="276" w:lineRule="auto"/>
              <w:jc w:val="both"/>
              <w:rPr>
                <w:rFonts w:ascii="Times New Roman" w:hAnsi="Times New Roman"/>
                <w:sz w:val="24"/>
                <w:szCs w:val="24"/>
              </w:rPr>
            </w:pPr>
            <w:r>
              <w:rPr>
                <w:rFonts w:ascii="Times New Roman" w:hAnsi="Times New Roman"/>
                <w:sz w:val="24"/>
                <w:szCs w:val="24"/>
              </w:rPr>
              <w:t xml:space="preserve">Математика </w:t>
            </w:r>
          </w:p>
        </w:tc>
        <w:tc>
          <w:tcPr>
            <w:tcW w:w="1559" w:type="dxa"/>
          </w:tcPr>
          <w:p w:rsidR="001D2240" w:rsidRPr="000B099B" w:rsidRDefault="001D2240" w:rsidP="001D2240">
            <w:pPr>
              <w:jc w:val="both"/>
              <w:rPr>
                <w:rFonts w:ascii="Times New Roman" w:hAnsi="Times New Roman"/>
                <w:sz w:val="24"/>
                <w:szCs w:val="24"/>
              </w:rPr>
            </w:pPr>
            <w:r>
              <w:rPr>
                <w:rFonts w:ascii="Times New Roman" w:hAnsi="Times New Roman"/>
                <w:sz w:val="24"/>
                <w:szCs w:val="24"/>
              </w:rPr>
              <w:t>4</w:t>
            </w:r>
          </w:p>
        </w:tc>
        <w:tc>
          <w:tcPr>
            <w:tcW w:w="1553" w:type="dxa"/>
          </w:tcPr>
          <w:p w:rsidR="001D2240" w:rsidRPr="000B099B" w:rsidRDefault="001D2240" w:rsidP="001D2240">
            <w:pPr>
              <w:jc w:val="both"/>
              <w:rPr>
                <w:rFonts w:ascii="Times New Roman" w:hAnsi="Times New Roman"/>
                <w:sz w:val="24"/>
                <w:szCs w:val="24"/>
              </w:rPr>
            </w:pPr>
            <w:r>
              <w:rPr>
                <w:rFonts w:ascii="Times New Roman" w:hAnsi="Times New Roman"/>
                <w:sz w:val="24"/>
                <w:szCs w:val="24"/>
              </w:rPr>
              <w:t>132</w:t>
            </w:r>
          </w:p>
        </w:tc>
      </w:tr>
      <w:tr w:rsidR="001D2240" w:rsidRPr="000B099B" w:rsidTr="001D2240">
        <w:tc>
          <w:tcPr>
            <w:tcW w:w="3823" w:type="dxa"/>
          </w:tcPr>
          <w:p w:rsidR="001D2240" w:rsidRPr="000B099B" w:rsidRDefault="001D2240" w:rsidP="001D2240">
            <w:pPr>
              <w:spacing w:line="276" w:lineRule="auto"/>
              <w:jc w:val="both"/>
              <w:rPr>
                <w:rFonts w:ascii="Times New Roman" w:hAnsi="Times New Roman"/>
                <w:sz w:val="24"/>
                <w:szCs w:val="24"/>
              </w:rPr>
            </w:pPr>
            <w:r>
              <w:rPr>
                <w:rFonts w:ascii="Times New Roman" w:hAnsi="Times New Roman"/>
                <w:sz w:val="24"/>
                <w:szCs w:val="24"/>
              </w:rPr>
              <w:t>Обществознание и естествознание (окружающий мир)</w:t>
            </w:r>
          </w:p>
        </w:tc>
        <w:tc>
          <w:tcPr>
            <w:tcW w:w="3685" w:type="dxa"/>
          </w:tcPr>
          <w:p w:rsidR="001D2240" w:rsidRPr="000B099B" w:rsidRDefault="001D2240" w:rsidP="001D2240">
            <w:pPr>
              <w:spacing w:line="276" w:lineRule="auto"/>
              <w:jc w:val="both"/>
              <w:rPr>
                <w:rFonts w:ascii="Times New Roman" w:hAnsi="Times New Roman"/>
                <w:sz w:val="24"/>
                <w:szCs w:val="24"/>
              </w:rPr>
            </w:pPr>
            <w:r>
              <w:rPr>
                <w:rFonts w:ascii="Times New Roman" w:hAnsi="Times New Roman"/>
                <w:sz w:val="24"/>
                <w:szCs w:val="24"/>
              </w:rPr>
              <w:t>Окружающий мир</w:t>
            </w:r>
          </w:p>
        </w:tc>
        <w:tc>
          <w:tcPr>
            <w:tcW w:w="1559" w:type="dxa"/>
          </w:tcPr>
          <w:p w:rsidR="001D2240" w:rsidRPr="000B099B" w:rsidRDefault="001D2240" w:rsidP="001D2240">
            <w:pPr>
              <w:jc w:val="both"/>
              <w:rPr>
                <w:rFonts w:ascii="Times New Roman" w:hAnsi="Times New Roman"/>
                <w:sz w:val="24"/>
                <w:szCs w:val="24"/>
              </w:rPr>
            </w:pPr>
            <w:r>
              <w:rPr>
                <w:rFonts w:ascii="Times New Roman" w:hAnsi="Times New Roman"/>
                <w:sz w:val="24"/>
                <w:szCs w:val="24"/>
              </w:rPr>
              <w:t>2</w:t>
            </w:r>
          </w:p>
        </w:tc>
        <w:tc>
          <w:tcPr>
            <w:tcW w:w="1553" w:type="dxa"/>
          </w:tcPr>
          <w:p w:rsidR="001D2240" w:rsidRPr="000B099B" w:rsidRDefault="001D2240" w:rsidP="001D2240">
            <w:pPr>
              <w:jc w:val="both"/>
              <w:rPr>
                <w:rFonts w:ascii="Times New Roman" w:hAnsi="Times New Roman"/>
                <w:sz w:val="24"/>
                <w:szCs w:val="24"/>
              </w:rPr>
            </w:pPr>
            <w:r>
              <w:rPr>
                <w:rFonts w:ascii="Times New Roman" w:hAnsi="Times New Roman"/>
                <w:sz w:val="24"/>
                <w:szCs w:val="24"/>
              </w:rPr>
              <w:t>66</w:t>
            </w:r>
          </w:p>
        </w:tc>
      </w:tr>
      <w:tr w:rsidR="001D2240" w:rsidRPr="000B099B" w:rsidTr="001D2240">
        <w:tc>
          <w:tcPr>
            <w:tcW w:w="3823" w:type="dxa"/>
          </w:tcPr>
          <w:p w:rsidR="001D2240" w:rsidRPr="000B099B" w:rsidRDefault="001D2240" w:rsidP="001D2240">
            <w:pPr>
              <w:spacing w:line="276" w:lineRule="auto"/>
              <w:jc w:val="both"/>
              <w:rPr>
                <w:rFonts w:ascii="Times New Roman" w:hAnsi="Times New Roman"/>
                <w:sz w:val="24"/>
                <w:szCs w:val="24"/>
              </w:rPr>
            </w:pPr>
            <w:r>
              <w:rPr>
                <w:rFonts w:ascii="Times New Roman" w:hAnsi="Times New Roman"/>
                <w:sz w:val="24"/>
                <w:szCs w:val="24"/>
              </w:rPr>
              <w:t>Основы религиозных  культур и светской этики</w:t>
            </w:r>
          </w:p>
        </w:tc>
        <w:tc>
          <w:tcPr>
            <w:tcW w:w="3685" w:type="dxa"/>
          </w:tcPr>
          <w:p w:rsidR="001D2240" w:rsidRPr="000B099B" w:rsidRDefault="001D2240" w:rsidP="001D2240">
            <w:pPr>
              <w:spacing w:line="276" w:lineRule="auto"/>
              <w:jc w:val="both"/>
              <w:rPr>
                <w:rFonts w:ascii="Times New Roman" w:hAnsi="Times New Roman"/>
                <w:sz w:val="24"/>
                <w:szCs w:val="24"/>
              </w:rPr>
            </w:pPr>
          </w:p>
        </w:tc>
        <w:tc>
          <w:tcPr>
            <w:tcW w:w="1559" w:type="dxa"/>
          </w:tcPr>
          <w:p w:rsidR="001D2240" w:rsidRPr="000B099B" w:rsidRDefault="001D2240" w:rsidP="001D2240">
            <w:pPr>
              <w:jc w:val="both"/>
              <w:rPr>
                <w:rFonts w:ascii="Times New Roman" w:hAnsi="Times New Roman"/>
                <w:sz w:val="24"/>
                <w:szCs w:val="24"/>
              </w:rPr>
            </w:pPr>
            <w:r>
              <w:rPr>
                <w:rFonts w:ascii="Times New Roman" w:hAnsi="Times New Roman"/>
                <w:sz w:val="24"/>
                <w:szCs w:val="24"/>
              </w:rPr>
              <w:t>-</w:t>
            </w:r>
          </w:p>
        </w:tc>
        <w:tc>
          <w:tcPr>
            <w:tcW w:w="1553" w:type="dxa"/>
          </w:tcPr>
          <w:p w:rsidR="001D2240" w:rsidRPr="000B099B" w:rsidRDefault="001D2240" w:rsidP="001D2240">
            <w:pPr>
              <w:jc w:val="both"/>
              <w:rPr>
                <w:rFonts w:ascii="Times New Roman" w:hAnsi="Times New Roman"/>
                <w:sz w:val="24"/>
                <w:szCs w:val="24"/>
              </w:rPr>
            </w:pPr>
          </w:p>
        </w:tc>
      </w:tr>
      <w:tr w:rsidR="001D2240" w:rsidRPr="000B099B" w:rsidTr="001D2240">
        <w:tc>
          <w:tcPr>
            <w:tcW w:w="3823" w:type="dxa"/>
            <w:vMerge w:val="restart"/>
          </w:tcPr>
          <w:p w:rsidR="001D2240" w:rsidRPr="000B099B" w:rsidRDefault="001D2240" w:rsidP="001D2240">
            <w:pPr>
              <w:spacing w:line="276" w:lineRule="auto"/>
              <w:jc w:val="both"/>
              <w:rPr>
                <w:rFonts w:ascii="Times New Roman" w:hAnsi="Times New Roman"/>
                <w:sz w:val="24"/>
                <w:szCs w:val="24"/>
              </w:rPr>
            </w:pPr>
            <w:r>
              <w:rPr>
                <w:rFonts w:ascii="Times New Roman" w:hAnsi="Times New Roman"/>
                <w:sz w:val="24"/>
                <w:szCs w:val="24"/>
              </w:rPr>
              <w:t>Искусство</w:t>
            </w:r>
          </w:p>
        </w:tc>
        <w:tc>
          <w:tcPr>
            <w:tcW w:w="3685" w:type="dxa"/>
          </w:tcPr>
          <w:p w:rsidR="001D2240" w:rsidRPr="000B099B" w:rsidRDefault="001D2240" w:rsidP="001D2240">
            <w:pPr>
              <w:spacing w:line="276" w:lineRule="auto"/>
              <w:jc w:val="both"/>
              <w:rPr>
                <w:rFonts w:ascii="Times New Roman" w:hAnsi="Times New Roman"/>
                <w:sz w:val="24"/>
                <w:szCs w:val="24"/>
              </w:rPr>
            </w:pPr>
            <w:r>
              <w:rPr>
                <w:rFonts w:ascii="Times New Roman" w:hAnsi="Times New Roman"/>
                <w:sz w:val="24"/>
                <w:szCs w:val="24"/>
              </w:rPr>
              <w:t>музыка</w:t>
            </w:r>
          </w:p>
        </w:tc>
        <w:tc>
          <w:tcPr>
            <w:tcW w:w="1559" w:type="dxa"/>
          </w:tcPr>
          <w:p w:rsidR="001D2240" w:rsidRPr="000B099B" w:rsidRDefault="001D2240" w:rsidP="001D2240">
            <w:pPr>
              <w:jc w:val="both"/>
              <w:rPr>
                <w:rFonts w:ascii="Times New Roman" w:hAnsi="Times New Roman"/>
                <w:sz w:val="24"/>
                <w:szCs w:val="24"/>
              </w:rPr>
            </w:pPr>
            <w:r>
              <w:rPr>
                <w:rFonts w:ascii="Times New Roman" w:hAnsi="Times New Roman"/>
                <w:sz w:val="24"/>
                <w:szCs w:val="24"/>
              </w:rPr>
              <w:t>1</w:t>
            </w:r>
          </w:p>
        </w:tc>
        <w:tc>
          <w:tcPr>
            <w:tcW w:w="1553" w:type="dxa"/>
          </w:tcPr>
          <w:p w:rsidR="001D2240" w:rsidRPr="000B099B" w:rsidRDefault="001D2240" w:rsidP="001D2240">
            <w:pPr>
              <w:jc w:val="both"/>
              <w:rPr>
                <w:rFonts w:ascii="Times New Roman" w:hAnsi="Times New Roman"/>
                <w:sz w:val="24"/>
                <w:szCs w:val="24"/>
              </w:rPr>
            </w:pPr>
            <w:r>
              <w:rPr>
                <w:rFonts w:ascii="Times New Roman" w:hAnsi="Times New Roman"/>
                <w:sz w:val="24"/>
                <w:szCs w:val="24"/>
              </w:rPr>
              <w:t>33</w:t>
            </w:r>
          </w:p>
        </w:tc>
      </w:tr>
      <w:tr w:rsidR="001D2240" w:rsidRPr="000B099B" w:rsidTr="001D2240">
        <w:tc>
          <w:tcPr>
            <w:tcW w:w="3823" w:type="dxa"/>
            <w:vMerge/>
          </w:tcPr>
          <w:p w:rsidR="001D2240" w:rsidRPr="000B099B" w:rsidRDefault="001D2240" w:rsidP="001D2240">
            <w:pPr>
              <w:spacing w:line="276" w:lineRule="auto"/>
              <w:jc w:val="both"/>
              <w:rPr>
                <w:rFonts w:ascii="Times New Roman" w:hAnsi="Times New Roman"/>
                <w:sz w:val="24"/>
                <w:szCs w:val="24"/>
              </w:rPr>
            </w:pPr>
          </w:p>
        </w:tc>
        <w:tc>
          <w:tcPr>
            <w:tcW w:w="3685" w:type="dxa"/>
          </w:tcPr>
          <w:p w:rsidR="001D2240" w:rsidRPr="000B099B" w:rsidRDefault="001D2240" w:rsidP="001D2240">
            <w:pPr>
              <w:spacing w:line="276" w:lineRule="auto"/>
              <w:jc w:val="both"/>
              <w:rPr>
                <w:rFonts w:ascii="Times New Roman" w:hAnsi="Times New Roman"/>
                <w:sz w:val="24"/>
                <w:szCs w:val="24"/>
              </w:rPr>
            </w:pPr>
            <w:r>
              <w:rPr>
                <w:rFonts w:ascii="Times New Roman" w:hAnsi="Times New Roman"/>
                <w:sz w:val="24"/>
                <w:szCs w:val="24"/>
              </w:rPr>
              <w:t>Изобразительное искусство</w:t>
            </w:r>
          </w:p>
        </w:tc>
        <w:tc>
          <w:tcPr>
            <w:tcW w:w="1559" w:type="dxa"/>
          </w:tcPr>
          <w:p w:rsidR="001D2240" w:rsidRPr="000B099B" w:rsidRDefault="001D2240" w:rsidP="001D2240">
            <w:pPr>
              <w:jc w:val="both"/>
              <w:rPr>
                <w:rFonts w:ascii="Times New Roman" w:hAnsi="Times New Roman"/>
                <w:sz w:val="24"/>
                <w:szCs w:val="24"/>
              </w:rPr>
            </w:pPr>
            <w:r>
              <w:rPr>
                <w:rFonts w:ascii="Times New Roman" w:hAnsi="Times New Roman"/>
                <w:sz w:val="24"/>
                <w:szCs w:val="24"/>
              </w:rPr>
              <w:t>1</w:t>
            </w:r>
          </w:p>
        </w:tc>
        <w:tc>
          <w:tcPr>
            <w:tcW w:w="1553" w:type="dxa"/>
          </w:tcPr>
          <w:p w:rsidR="001D2240" w:rsidRPr="000B099B" w:rsidRDefault="001D2240" w:rsidP="001D2240">
            <w:pPr>
              <w:jc w:val="both"/>
              <w:rPr>
                <w:rFonts w:ascii="Times New Roman" w:hAnsi="Times New Roman"/>
                <w:sz w:val="24"/>
                <w:szCs w:val="24"/>
              </w:rPr>
            </w:pPr>
            <w:r>
              <w:rPr>
                <w:rFonts w:ascii="Times New Roman" w:hAnsi="Times New Roman"/>
                <w:sz w:val="24"/>
                <w:szCs w:val="24"/>
              </w:rPr>
              <w:t>33</w:t>
            </w:r>
          </w:p>
        </w:tc>
      </w:tr>
      <w:tr w:rsidR="001D2240" w:rsidRPr="000B099B" w:rsidTr="001D2240">
        <w:tc>
          <w:tcPr>
            <w:tcW w:w="3823" w:type="dxa"/>
          </w:tcPr>
          <w:p w:rsidR="001D2240" w:rsidRPr="000B099B" w:rsidRDefault="001D2240" w:rsidP="001D2240">
            <w:pPr>
              <w:spacing w:line="276" w:lineRule="auto"/>
              <w:jc w:val="both"/>
              <w:rPr>
                <w:rFonts w:ascii="Times New Roman" w:hAnsi="Times New Roman"/>
                <w:sz w:val="24"/>
                <w:szCs w:val="24"/>
              </w:rPr>
            </w:pPr>
            <w:r>
              <w:rPr>
                <w:rFonts w:ascii="Times New Roman" w:hAnsi="Times New Roman"/>
                <w:sz w:val="24"/>
                <w:szCs w:val="24"/>
              </w:rPr>
              <w:t>Технология</w:t>
            </w:r>
          </w:p>
        </w:tc>
        <w:tc>
          <w:tcPr>
            <w:tcW w:w="3685" w:type="dxa"/>
          </w:tcPr>
          <w:p w:rsidR="001D2240" w:rsidRPr="000B099B" w:rsidRDefault="001D2240" w:rsidP="001D2240">
            <w:pPr>
              <w:spacing w:line="276" w:lineRule="auto"/>
              <w:jc w:val="both"/>
              <w:rPr>
                <w:rFonts w:ascii="Times New Roman" w:hAnsi="Times New Roman"/>
                <w:sz w:val="24"/>
                <w:szCs w:val="24"/>
              </w:rPr>
            </w:pPr>
            <w:r>
              <w:rPr>
                <w:rFonts w:ascii="Times New Roman" w:hAnsi="Times New Roman"/>
                <w:sz w:val="24"/>
                <w:szCs w:val="24"/>
              </w:rPr>
              <w:t>технология</w:t>
            </w:r>
          </w:p>
        </w:tc>
        <w:tc>
          <w:tcPr>
            <w:tcW w:w="1559" w:type="dxa"/>
          </w:tcPr>
          <w:p w:rsidR="001D2240" w:rsidRPr="000B099B" w:rsidRDefault="001D2240" w:rsidP="001D2240">
            <w:pPr>
              <w:jc w:val="both"/>
              <w:rPr>
                <w:rFonts w:ascii="Times New Roman" w:hAnsi="Times New Roman"/>
                <w:sz w:val="24"/>
                <w:szCs w:val="24"/>
              </w:rPr>
            </w:pPr>
            <w:r>
              <w:rPr>
                <w:rFonts w:ascii="Times New Roman" w:hAnsi="Times New Roman"/>
                <w:sz w:val="24"/>
                <w:szCs w:val="24"/>
              </w:rPr>
              <w:t>1</w:t>
            </w:r>
          </w:p>
        </w:tc>
        <w:tc>
          <w:tcPr>
            <w:tcW w:w="1553" w:type="dxa"/>
          </w:tcPr>
          <w:p w:rsidR="001D2240" w:rsidRPr="000B099B" w:rsidRDefault="001D2240" w:rsidP="001D2240">
            <w:pPr>
              <w:jc w:val="both"/>
              <w:rPr>
                <w:rFonts w:ascii="Times New Roman" w:hAnsi="Times New Roman"/>
                <w:sz w:val="24"/>
                <w:szCs w:val="24"/>
              </w:rPr>
            </w:pPr>
            <w:r>
              <w:rPr>
                <w:rFonts w:ascii="Times New Roman" w:hAnsi="Times New Roman"/>
                <w:sz w:val="24"/>
                <w:szCs w:val="24"/>
              </w:rPr>
              <w:t>33</w:t>
            </w:r>
          </w:p>
        </w:tc>
      </w:tr>
      <w:tr w:rsidR="001D2240" w:rsidRPr="000B099B" w:rsidTr="001D2240">
        <w:tc>
          <w:tcPr>
            <w:tcW w:w="3823" w:type="dxa"/>
          </w:tcPr>
          <w:p w:rsidR="001D2240" w:rsidRPr="000B099B" w:rsidRDefault="001D2240" w:rsidP="001D2240">
            <w:pPr>
              <w:spacing w:line="276" w:lineRule="auto"/>
              <w:jc w:val="both"/>
              <w:rPr>
                <w:rFonts w:ascii="Times New Roman" w:hAnsi="Times New Roman"/>
                <w:sz w:val="24"/>
                <w:szCs w:val="24"/>
              </w:rPr>
            </w:pPr>
            <w:r>
              <w:rPr>
                <w:rFonts w:ascii="Times New Roman" w:hAnsi="Times New Roman"/>
                <w:sz w:val="24"/>
                <w:szCs w:val="24"/>
              </w:rPr>
              <w:t>Физическая культура</w:t>
            </w:r>
          </w:p>
        </w:tc>
        <w:tc>
          <w:tcPr>
            <w:tcW w:w="3685" w:type="dxa"/>
          </w:tcPr>
          <w:p w:rsidR="001D2240" w:rsidRPr="000B099B" w:rsidRDefault="001D2240" w:rsidP="001D2240">
            <w:pPr>
              <w:spacing w:line="276" w:lineRule="auto"/>
              <w:jc w:val="both"/>
              <w:rPr>
                <w:rFonts w:ascii="Times New Roman" w:hAnsi="Times New Roman"/>
                <w:sz w:val="24"/>
                <w:szCs w:val="24"/>
              </w:rPr>
            </w:pPr>
            <w:r>
              <w:rPr>
                <w:rFonts w:ascii="Times New Roman" w:hAnsi="Times New Roman"/>
                <w:sz w:val="24"/>
                <w:szCs w:val="24"/>
              </w:rPr>
              <w:t>Физическая культура</w:t>
            </w:r>
          </w:p>
        </w:tc>
        <w:tc>
          <w:tcPr>
            <w:tcW w:w="1559" w:type="dxa"/>
          </w:tcPr>
          <w:p w:rsidR="001D2240" w:rsidRPr="000B099B" w:rsidRDefault="001D2240" w:rsidP="001D2240">
            <w:pPr>
              <w:jc w:val="both"/>
              <w:rPr>
                <w:rFonts w:ascii="Times New Roman" w:hAnsi="Times New Roman"/>
                <w:sz w:val="24"/>
                <w:szCs w:val="24"/>
              </w:rPr>
            </w:pPr>
            <w:r>
              <w:rPr>
                <w:rFonts w:ascii="Times New Roman" w:hAnsi="Times New Roman"/>
                <w:sz w:val="24"/>
                <w:szCs w:val="24"/>
              </w:rPr>
              <w:t>2</w:t>
            </w:r>
          </w:p>
        </w:tc>
        <w:tc>
          <w:tcPr>
            <w:tcW w:w="1553" w:type="dxa"/>
          </w:tcPr>
          <w:p w:rsidR="001D2240" w:rsidRPr="000B099B" w:rsidRDefault="001D2240" w:rsidP="001D2240">
            <w:pPr>
              <w:jc w:val="both"/>
              <w:rPr>
                <w:rFonts w:ascii="Times New Roman" w:hAnsi="Times New Roman"/>
                <w:sz w:val="24"/>
                <w:szCs w:val="24"/>
              </w:rPr>
            </w:pPr>
            <w:r>
              <w:rPr>
                <w:rFonts w:ascii="Times New Roman" w:hAnsi="Times New Roman"/>
                <w:sz w:val="24"/>
                <w:szCs w:val="24"/>
              </w:rPr>
              <w:t>66</w:t>
            </w:r>
          </w:p>
        </w:tc>
      </w:tr>
      <w:tr w:rsidR="001D2240" w:rsidRPr="007F418B" w:rsidTr="001D2240">
        <w:tc>
          <w:tcPr>
            <w:tcW w:w="3823" w:type="dxa"/>
          </w:tcPr>
          <w:p w:rsidR="001D2240" w:rsidRPr="007F418B" w:rsidRDefault="001D2240" w:rsidP="001D2240">
            <w:pPr>
              <w:spacing w:line="276" w:lineRule="auto"/>
              <w:jc w:val="both"/>
              <w:rPr>
                <w:rFonts w:ascii="Times New Roman" w:hAnsi="Times New Roman"/>
                <w:b/>
                <w:sz w:val="24"/>
                <w:szCs w:val="24"/>
              </w:rPr>
            </w:pPr>
            <w:r w:rsidRPr="007F418B">
              <w:rPr>
                <w:rFonts w:ascii="Times New Roman" w:hAnsi="Times New Roman"/>
                <w:b/>
                <w:sz w:val="24"/>
                <w:szCs w:val="24"/>
              </w:rPr>
              <w:t>Итого:</w:t>
            </w:r>
          </w:p>
        </w:tc>
        <w:tc>
          <w:tcPr>
            <w:tcW w:w="3685" w:type="dxa"/>
          </w:tcPr>
          <w:p w:rsidR="001D2240" w:rsidRPr="007F418B" w:rsidRDefault="001D2240" w:rsidP="001D2240">
            <w:pPr>
              <w:spacing w:line="276" w:lineRule="auto"/>
              <w:jc w:val="both"/>
              <w:rPr>
                <w:rFonts w:ascii="Times New Roman" w:hAnsi="Times New Roman"/>
                <w:b/>
                <w:sz w:val="24"/>
                <w:szCs w:val="24"/>
              </w:rPr>
            </w:pPr>
          </w:p>
        </w:tc>
        <w:tc>
          <w:tcPr>
            <w:tcW w:w="1559" w:type="dxa"/>
          </w:tcPr>
          <w:p w:rsidR="001D2240" w:rsidRPr="007F418B" w:rsidRDefault="001D2240" w:rsidP="001D2240">
            <w:pPr>
              <w:jc w:val="both"/>
              <w:rPr>
                <w:rFonts w:ascii="Times New Roman" w:hAnsi="Times New Roman"/>
                <w:b/>
                <w:sz w:val="24"/>
                <w:szCs w:val="24"/>
              </w:rPr>
            </w:pPr>
            <w:r w:rsidRPr="007F418B">
              <w:rPr>
                <w:rFonts w:ascii="Times New Roman" w:hAnsi="Times New Roman"/>
                <w:b/>
                <w:sz w:val="24"/>
                <w:szCs w:val="24"/>
              </w:rPr>
              <w:t>21</w:t>
            </w:r>
          </w:p>
        </w:tc>
        <w:tc>
          <w:tcPr>
            <w:tcW w:w="1553" w:type="dxa"/>
          </w:tcPr>
          <w:p w:rsidR="001D2240" w:rsidRPr="007F418B" w:rsidRDefault="001D2240" w:rsidP="001D2240">
            <w:pPr>
              <w:jc w:val="both"/>
              <w:rPr>
                <w:rFonts w:ascii="Times New Roman" w:hAnsi="Times New Roman"/>
                <w:b/>
                <w:sz w:val="24"/>
                <w:szCs w:val="24"/>
              </w:rPr>
            </w:pPr>
            <w:r w:rsidRPr="007F418B">
              <w:rPr>
                <w:rFonts w:ascii="Times New Roman" w:hAnsi="Times New Roman"/>
                <w:b/>
                <w:sz w:val="24"/>
                <w:szCs w:val="24"/>
              </w:rPr>
              <w:t>693</w:t>
            </w:r>
          </w:p>
        </w:tc>
      </w:tr>
      <w:tr w:rsidR="001D2240" w:rsidRPr="000B099B" w:rsidTr="001D2240">
        <w:tc>
          <w:tcPr>
            <w:tcW w:w="7508" w:type="dxa"/>
            <w:gridSpan w:val="2"/>
          </w:tcPr>
          <w:p w:rsidR="001D2240" w:rsidRDefault="001D2240" w:rsidP="001D2240">
            <w:pPr>
              <w:jc w:val="both"/>
              <w:rPr>
                <w:rFonts w:ascii="Times New Roman" w:hAnsi="Times New Roman"/>
                <w:b/>
                <w:i/>
                <w:sz w:val="24"/>
                <w:szCs w:val="24"/>
              </w:rPr>
            </w:pPr>
            <w:r w:rsidRPr="007F418B">
              <w:rPr>
                <w:rFonts w:ascii="Times New Roman" w:hAnsi="Times New Roman"/>
                <w:b/>
                <w:i/>
                <w:sz w:val="24"/>
                <w:szCs w:val="24"/>
              </w:rPr>
              <w:t>Часть, формируемая участниками образовательных отношений</w:t>
            </w:r>
          </w:p>
          <w:p w:rsidR="001D2240" w:rsidRPr="007F418B" w:rsidRDefault="001D2240" w:rsidP="001D2240">
            <w:pPr>
              <w:jc w:val="both"/>
              <w:rPr>
                <w:rFonts w:ascii="Times New Roman" w:hAnsi="Times New Roman"/>
                <w:b/>
                <w:i/>
                <w:sz w:val="24"/>
                <w:szCs w:val="24"/>
              </w:rPr>
            </w:pPr>
          </w:p>
        </w:tc>
        <w:tc>
          <w:tcPr>
            <w:tcW w:w="1559" w:type="dxa"/>
          </w:tcPr>
          <w:p w:rsidR="001D2240" w:rsidRPr="000B099B" w:rsidRDefault="001D2240" w:rsidP="001D2240">
            <w:pPr>
              <w:jc w:val="both"/>
              <w:rPr>
                <w:rFonts w:ascii="Times New Roman" w:hAnsi="Times New Roman"/>
                <w:sz w:val="24"/>
                <w:szCs w:val="24"/>
              </w:rPr>
            </w:pPr>
            <w:r>
              <w:rPr>
                <w:rFonts w:ascii="Times New Roman" w:hAnsi="Times New Roman"/>
                <w:sz w:val="24"/>
                <w:szCs w:val="24"/>
              </w:rPr>
              <w:t>-</w:t>
            </w:r>
          </w:p>
        </w:tc>
        <w:tc>
          <w:tcPr>
            <w:tcW w:w="1553" w:type="dxa"/>
          </w:tcPr>
          <w:p w:rsidR="001D2240" w:rsidRPr="000B099B" w:rsidRDefault="001D2240" w:rsidP="001D2240">
            <w:pPr>
              <w:jc w:val="both"/>
              <w:rPr>
                <w:rFonts w:ascii="Times New Roman" w:hAnsi="Times New Roman"/>
                <w:sz w:val="24"/>
                <w:szCs w:val="24"/>
              </w:rPr>
            </w:pPr>
          </w:p>
        </w:tc>
      </w:tr>
      <w:tr w:rsidR="001D2240" w:rsidRPr="000B099B" w:rsidTr="001D2240">
        <w:tc>
          <w:tcPr>
            <w:tcW w:w="7508" w:type="dxa"/>
            <w:gridSpan w:val="2"/>
          </w:tcPr>
          <w:p w:rsidR="001D2240" w:rsidRDefault="001D2240" w:rsidP="001D2240">
            <w:pPr>
              <w:jc w:val="both"/>
              <w:rPr>
                <w:rFonts w:ascii="Times New Roman" w:hAnsi="Times New Roman"/>
                <w:b/>
                <w:sz w:val="24"/>
                <w:szCs w:val="24"/>
              </w:rPr>
            </w:pPr>
            <w:r w:rsidRPr="007F418B">
              <w:rPr>
                <w:rFonts w:ascii="Times New Roman" w:hAnsi="Times New Roman"/>
                <w:b/>
                <w:sz w:val="24"/>
                <w:szCs w:val="24"/>
              </w:rPr>
              <w:t>Максимально допустимая недельная нагрузка</w:t>
            </w:r>
          </w:p>
          <w:p w:rsidR="001D2240" w:rsidRPr="007F418B" w:rsidRDefault="001D2240" w:rsidP="001D2240">
            <w:pPr>
              <w:jc w:val="both"/>
              <w:rPr>
                <w:rFonts w:ascii="Times New Roman" w:hAnsi="Times New Roman"/>
                <w:b/>
                <w:sz w:val="24"/>
                <w:szCs w:val="24"/>
              </w:rPr>
            </w:pPr>
          </w:p>
        </w:tc>
        <w:tc>
          <w:tcPr>
            <w:tcW w:w="1559" w:type="dxa"/>
          </w:tcPr>
          <w:p w:rsidR="001D2240" w:rsidRPr="007F418B" w:rsidRDefault="001D2240" w:rsidP="001D2240">
            <w:pPr>
              <w:jc w:val="center"/>
              <w:rPr>
                <w:rFonts w:ascii="Times New Roman" w:hAnsi="Times New Roman"/>
                <w:b/>
                <w:sz w:val="24"/>
                <w:szCs w:val="24"/>
              </w:rPr>
            </w:pPr>
            <w:r w:rsidRPr="007F418B">
              <w:rPr>
                <w:rFonts w:ascii="Times New Roman" w:hAnsi="Times New Roman"/>
                <w:b/>
                <w:sz w:val="24"/>
                <w:szCs w:val="24"/>
              </w:rPr>
              <w:t>21</w:t>
            </w:r>
          </w:p>
        </w:tc>
        <w:tc>
          <w:tcPr>
            <w:tcW w:w="1553" w:type="dxa"/>
          </w:tcPr>
          <w:p w:rsidR="001D2240" w:rsidRPr="007F418B" w:rsidRDefault="001D2240" w:rsidP="001D2240">
            <w:pPr>
              <w:jc w:val="center"/>
              <w:rPr>
                <w:rFonts w:ascii="Times New Roman" w:hAnsi="Times New Roman"/>
                <w:b/>
                <w:sz w:val="24"/>
                <w:szCs w:val="24"/>
              </w:rPr>
            </w:pPr>
            <w:r w:rsidRPr="007F418B">
              <w:rPr>
                <w:rFonts w:ascii="Times New Roman" w:hAnsi="Times New Roman"/>
                <w:b/>
                <w:sz w:val="24"/>
                <w:szCs w:val="24"/>
              </w:rPr>
              <w:t>693</w:t>
            </w:r>
          </w:p>
        </w:tc>
      </w:tr>
    </w:tbl>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r>
        <w:rPr>
          <w:rFonts w:ascii="Times New Roman" w:hAnsi="Times New Roman"/>
          <w:sz w:val="24"/>
          <w:szCs w:val="24"/>
        </w:rPr>
        <w:t>Промежуточная аттестация для обучающихся 1-х классов проводится на основе педагогического наблюдения, мониторинга динамики учебных достижений ученика.</w:t>
      </w: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Pr="007F418B" w:rsidRDefault="001D2240" w:rsidP="001D2240">
      <w:pPr>
        <w:spacing w:after="0" w:line="240" w:lineRule="auto"/>
        <w:ind w:firstLine="708"/>
        <w:jc w:val="center"/>
        <w:rPr>
          <w:rFonts w:ascii="Times New Roman" w:hAnsi="Times New Roman"/>
          <w:b/>
          <w:sz w:val="26"/>
          <w:szCs w:val="26"/>
        </w:rPr>
      </w:pPr>
      <w:r w:rsidRPr="007F418B">
        <w:rPr>
          <w:rFonts w:ascii="Times New Roman" w:hAnsi="Times New Roman"/>
          <w:b/>
          <w:sz w:val="26"/>
          <w:szCs w:val="26"/>
        </w:rPr>
        <w:t xml:space="preserve">Учебный план </w:t>
      </w:r>
    </w:p>
    <w:p w:rsidR="001D2240" w:rsidRDefault="001D2240" w:rsidP="001D2240">
      <w:pPr>
        <w:spacing w:after="0" w:line="240" w:lineRule="auto"/>
        <w:ind w:firstLine="708"/>
        <w:jc w:val="center"/>
        <w:rPr>
          <w:rFonts w:ascii="Times New Roman" w:hAnsi="Times New Roman"/>
          <w:b/>
          <w:sz w:val="26"/>
          <w:szCs w:val="26"/>
        </w:rPr>
      </w:pPr>
      <w:r>
        <w:rPr>
          <w:rFonts w:ascii="Times New Roman" w:hAnsi="Times New Roman"/>
          <w:b/>
          <w:sz w:val="26"/>
          <w:szCs w:val="26"/>
        </w:rPr>
        <w:t xml:space="preserve">основного общего образования ( 5 дневная учебная неделя), </w:t>
      </w:r>
    </w:p>
    <w:p w:rsidR="001D2240" w:rsidRDefault="001D2240" w:rsidP="001D2240">
      <w:pPr>
        <w:spacing w:after="0" w:line="240" w:lineRule="auto"/>
        <w:ind w:firstLine="708"/>
        <w:jc w:val="center"/>
        <w:rPr>
          <w:rFonts w:ascii="Times New Roman" w:hAnsi="Times New Roman"/>
          <w:b/>
          <w:sz w:val="26"/>
          <w:szCs w:val="26"/>
        </w:rPr>
      </w:pPr>
      <w:r>
        <w:rPr>
          <w:rFonts w:ascii="Times New Roman" w:hAnsi="Times New Roman"/>
          <w:b/>
          <w:sz w:val="26"/>
          <w:szCs w:val="26"/>
        </w:rPr>
        <w:t>обновлённый ФГОС (5  класс)   на 2022 – 2023  учебный год</w:t>
      </w:r>
    </w:p>
    <w:p w:rsidR="001D2240" w:rsidRDefault="001D2240" w:rsidP="001D2240">
      <w:pPr>
        <w:spacing w:after="0" w:line="240" w:lineRule="auto"/>
        <w:ind w:firstLine="708"/>
        <w:jc w:val="center"/>
        <w:rPr>
          <w:rFonts w:ascii="Times New Roman" w:hAnsi="Times New Roman"/>
          <w:b/>
          <w:sz w:val="26"/>
          <w:szCs w:val="26"/>
        </w:rPr>
      </w:pPr>
    </w:p>
    <w:tbl>
      <w:tblPr>
        <w:tblStyle w:val="a5"/>
        <w:tblW w:w="0" w:type="auto"/>
        <w:tblLook w:val="04A0" w:firstRow="1" w:lastRow="0" w:firstColumn="1" w:lastColumn="0" w:noHBand="0" w:noVBand="1"/>
      </w:tblPr>
      <w:tblGrid>
        <w:gridCol w:w="3539"/>
        <w:gridCol w:w="3544"/>
        <w:gridCol w:w="1984"/>
        <w:gridCol w:w="1553"/>
      </w:tblGrid>
      <w:tr w:rsidR="001D2240" w:rsidTr="001D2240">
        <w:tc>
          <w:tcPr>
            <w:tcW w:w="3539" w:type="dxa"/>
            <w:vMerge w:val="restart"/>
          </w:tcPr>
          <w:p w:rsidR="001D2240" w:rsidRPr="00F53397" w:rsidRDefault="001D2240" w:rsidP="001D2240">
            <w:pPr>
              <w:spacing w:line="360" w:lineRule="auto"/>
              <w:jc w:val="center"/>
              <w:rPr>
                <w:rFonts w:ascii="Times New Roman" w:hAnsi="Times New Roman"/>
                <w:b/>
                <w:sz w:val="24"/>
                <w:szCs w:val="24"/>
              </w:rPr>
            </w:pPr>
            <w:r w:rsidRPr="00F53397">
              <w:rPr>
                <w:rFonts w:ascii="Times New Roman" w:hAnsi="Times New Roman"/>
                <w:b/>
                <w:sz w:val="24"/>
                <w:szCs w:val="24"/>
              </w:rPr>
              <w:t>Предметные области</w:t>
            </w:r>
          </w:p>
        </w:tc>
        <w:tc>
          <w:tcPr>
            <w:tcW w:w="3544" w:type="dxa"/>
            <w:vMerge w:val="restart"/>
          </w:tcPr>
          <w:p w:rsidR="001D2240" w:rsidRPr="00F53397" w:rsidRDefault="001D2240" w:rsidP="001D2240">
            <w:pPr>
              <w:spacing w:line="360" w:lineRule="auto"/>
              <w:jc w:val="center"/>
              <w:rPr>
                <w:rFonts w:ascii="Times New Roman" w:hAnsi="Times New Roman"/>
                <w:b/>
                <w:sz w:val="24"/>
                <w:szCs w:val="24"/>
              </w:rPr>
            </w:pPr>
            <w:r w:rsidRPr="00F53397">
              <w:rPr>
                <w:rFonts w:ascii="Times New Roman" w:hAnsi="Times New Roman"/>
                <w:b/>
                <w:sz w:val="24"/>
                <w:szCs w:val="24"/>
              </w:rPr>
              <w:t>Учебные предметы</w:t>
            </w:r>
          </w:p>
        </w:tc>
        <w:tc>
          <w:tcPr>
            <w:tcW w:w="3537" w:type="dxa"/>
            <w:gridSpan w:val="2"/>
          </w:tcPr>
          <w:p w:rsidR="001D2240" w:rsidRPr="00F53397" w:rsidRDefault="001D2240" w:rsidP="001D2240">
            <w:pPr>
              <w:spacing w:line="360" w:lineRule="auto"/>
              <w:jc w:val="center"/>
              <w:rPr>
                <w:rFonts w:ascii="Times New Roman" w:hAnsi="Times New Roman"/>
                <w:b/>
                <w:sz w:val="24"/>
                <w:szCs w:val="24"/>
              </w:rPr>
            </w:pPr>
            <w:r w:rsidRPr="00F53397">
              <w:rPr>
                <w:rFonts w:ascii="Times New Roman" w:hAnsi="Times New Roman"/>
                <w:b/>
                <w:sz w:val="24"/>
                <w:szCs w:val="24"/>
              </w:rPr>
              <w:t>Количество часов</w:t>
            </w:r>
          </w:p>
        </w:tc>
      </w:tr>
      <w:tr w:rsidR="001D2240" w:rsidTr="001D2240">
        <w:tc>
          <w:tcPr>
            <w:tcW w:w="3539" w:type="dxa"/>
            <w:vMerge/>
          </w:tcPr>
          <w:p w:rsidR="001D2240" w:rsidRPr="00F53397" w:rsidRDefault="001D2240" w:rsidP="001D2240">
            <w:pPr>
              <w:spacing w:line="360" w:lineRule="auto"/>
              <w:jc w:val="center"/>
              <w:rPr>
                <w:rFonts w:ascii="Times New Roman" w:hAnsi="Times New Roman"/>
                <w:b/>
                <w:sz w:val="24"/>
                <w:szCs w:val="24"/>
              </w:rPr>
            </w:pPr>
          </w:p>
        </w:tc>
        <w:tc>
          <w:tcPr>
            <w:tcW w:w="3544" w:type="dxa"/>
            <w:vMerge/>
          </w:tcPr>
          <w:p w:rsidR="001D2240" w:rsidRPr="00F53397" w:rsidRDefault="001D2240" w:rsidP="001D2240">
            <w:pPr>
              <w:spacing w:line="360" w:lineRule="auto"/>
              <w:jc w:val="center"/>
              <w:rPr>
                <w:rFonts w:ascii="Times New Roman" w:hAnsi="Times New Roman"/>
                <w:b/>
                <w:sz w:val="24"/>
                <w:szCs w:val="24"/>
              </w:rPr>
            </w:pPr>
          </w:p>
        </w:tc>
        <w:tc>
          <w:tcPr>
            <w:tcW w:w="1984" w:type="dxa"/>
          </w:tcPr>
          <w:p w:rsidR="001D2240" w:rsidRPr="00F53397" w:rsidRDefault="001D2240" w:rsidP="001D2240">
            <w:pPr>
              <w:spacing w:line="360" w:lineRule="auto"/>
              <w:jc w:val="center"/>
              <w:rPr>
                <w:rFonts w:ascii="Times New Roman" w:hAnsi="Times New Roman"/>
                <w:b/>
                <w:sz w:val="24"/>
                <w:szCs w:val="24"/>
              </w:rPr>
            </w:pPr>
            <w:r w:rsidRPr="00F53397">
              <w:rPr>
                <w:rFonts w:ascii="Times New Roman" w:hAnsi="Times New Roman"/>
                <w:b/>
                <w:sz w:val="24"/>
                <w:szCs w:val="24"/>
              </w:rPr>
              <w:t>в неделю</w:t>
            </w:r>
          </w:p>
        </w:tc>
        <w:tc>
          <w:tcPr>
            <w:tcW w:w="1553" w:type="dxa"/>
          </w:tcPr>
          <w:p w:rsidR="001D2240" w:rsidRPr="00F53397" w:rsidRDefault="001D2240" w:rsidP="001D2240">
            <w:pPr>
              <w:spacing w:line="360" w:lineRule="auto"/>
              <w:jc w:val="center"/>
              <w:rPr>
                <w:rFonts w:ascii="Times New Roman" w:hAnsi="Times New Roman"/>
                <w:b/>
                <w:sz w:val="24"/>
                <w:szCs w:val="24"/>
              </w:rPr>
            </w:pPr>
            <w:r w:rsidRPr="00F53397">
              <w:rPr>
                <w:rFonts w:ascii="Times New Roman" w:hAnsi="Times New Roman"/>
                <w:b/>
                <w:sz w:val="24"/>
                <w:szCs w:val="24"/>
              </w:rPr>
              <w:t>В год</w:t>
            </w:r>
          </w:p>
        </w:tc>
      </w:tr>
      <w:tr w:rsidR="001D2240" w:rsidTr="001D2240">
        <w:tc>
          <w:tcPr>
            <w:tcW w:w="7083" w:type="dxa"/>
            <w:gridSpan w:val="2"/>
          </w:tcPr>
          <w:p w:rsidR="001D2240" w:rsidRPr="00732403" w:rsidRDefault="001D2240" w:rsidP="001D2240">
            <w:pPr>
              <w:spacing w:line="360" w:lineRule="auto"/>
              <w:jc w:val="both"/>
              <w:rPr>
                <w:rFonts w:ascii="Times New Roman" w:hAnsi="Times New Roman"/>
                <w:b/>
                <w:i/>
                <w:sz w:val="24"/>
                <w:szCs w:val="24"/>
              </w:rPr>
            </w:pPr>
            <w:r w:rsidRPr="00732403">
              <w:rPr>
                <w:rFonts w:ascii="Times New Roman" w:hAnsi="Times New Roman"/>
                <w:b/>
                <w:i/>
                <w:sz w:val="24"/>
                <w:szCs w:val="24"/>
              </w:rPr>
              <w:t>Обязательная часть</w:t>
            </w:r>
          </w:p>
        </w:tc>
        <w:tc>
          <w:tcPr>
            <w:tcW w:w="1984" w:type="dxa"/>
          </w:tcPr>
          <w:p w:rsidR="001D2240" w:rsidRDefault="001D2240" w:rsidP="001D2240">
            <w:pPr>
              <w:spacing w:line="360" w:lineRule="auto"/>
              <w:jc w:val="both"/>
              <w:rPr>
                <w:rFonts w:ascii="Times New Roman" w:hAnsi="Times New Roman"/>
                <w:sz w:val="24"/>
                <w:szCs w:val="24"/>
              </w:rPr>
            </w:pPr>
          </w:p>
        </w:tc>
        <w:tc>
          <w:tcPr>
            <w:tcW w:w="1553" w:type="dxa"/>
          </w:tcPr>
          <w:p w:rsidR="001D2240" w:rsidRDefault="001D2240" w:rsidP="001D2240">
            <w:pPr>
              <w:spacing w:line="360" w:lineRule="auto"/>
              <w:jc w:val="both"/>
              <w:rPr>
                <w:rFonts w:ascii="Times New Roman" w:hAnsi="Times New Roman"/>
                <w:sz w:val="24"/>
                <w:szCs w:val="24"/>
              </w:rPr>
            </w:pPr>
          </w:p>
        </w:tc>
      </w:tr>
      <w:tr w:rsidR="001D2240" w:rsidTr="001D2240">
        <w:tc>
          <w:tcPr>
            <w:tcW w:w="3539" w:type="dxa"/>
            <w:vMerge w:val="restart"/>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Русский язык и литература</w:t>
            </w:r>
          </w:p>
        </w:tc>
        <w:tc>
          <w:tcPr>
            <w:tcW w:w="3544"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Русский язык</w:t>
            </w:r>
          </w:p>
        </w:tc>
        <w:tc>
          <w:tcPr>
            <w:tcW w:w="1984"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5</w:t>
            </w:r>
          </w:p>
        </w:tc>
        <w:tc>
          <w:tcPr>
            <w:tcW w:w="1553"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170</w:t>
            </w:r>
          </w:p>
        </w:tc>
      </w:tr>
      <w:tr w:rsidR="001D2240" w:rsidTr="001D2240">
        <w:tc>
          <w:tcPr>
            <w:tcW w:w="3539" w:type="dxa"/>
            <w:vMerge/>
          </w:tcPr>
          <w:p w:rsidR="001D2240" w:rsidRDefault="001D2240" w:rsidP="001D2240">
            <w:pPr>
              <w:spacing w:line="360" w:lineRule="auto"/>
              <w:jc w:val="both"/>
              <w:rPr>
                <w:rFonts w:ascii="Times New Roman" w:hAnsi="Times New Roman"/>
                <w:sz w:val="24"/>
                <w:szCs w:val="24"/>
              </w:rPr>
            </w:pPr>
          </w:p>
        </w:tc>
        <w:tc>
          <w:tcPr>
            <w:tcW w:w="3544"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Литература</w:t>
            </w:r>
          </w:p>
        </w:tc>
        <w:tc>
          <w:tcPr>
            <w:tcW w:w="1984"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5</w:t>
            </w:r>
          </w:p>
        </w:tc>
        <w:tc>
          <w:tcPr>
            <w:tcW w:w="1553"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102</w:t>
            </w:r>
          </w:p>
        </w:tc>
      </w:tr>
      <w:tr w:rsidR="001D2240" w:rsidTr="001D2240">
        <w:tc>
          <w:tcPr>
            <w:tcW w:w="3539" w:type="dxa"/>
            <w:vMerge w:val="restart"/>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Родной язык и литература на родном языке</w:t>
            </w:r>
          </w:p>
        </w:tc>
        <w:tc>
          <w:tcPr>
            <w:tcW w:w="3544"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Родной язык (русский)</w:t>
            </w:r>
          </w:p>
        </w:tc>
        <w:tc>
          <w:tcPr>
            <w:tcW w:w="1984"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0,5</w:t>
            </w:r>
          </w:p>
        </w:tc>
        <w:tc>
          <w:tcPr>
            <w:tcW w:w="1553"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17</w:t>
            </w:r>
          </w:p>
        </w:tc>
      </w:tr>
      <w:tr w:rsidR="001D2240" w:rsidTr="001D2240">
        <w:tc>
          <w:tcPr>
            <w:tcW w:w="3539" w:type="dxa"/>
            <w:vMerge/>
          </w:tcPr>
          <w:p w:rsidR="001D2240" w:rsidRDefault="001D2240" w:rsidP="001D2240">
            <w:pPr>
              <w:spacing w:line="360" w:lineRule="auto"/>
              <w:jc w:val="both"/>
              <w:rPr>
                <w:rFonts w:ascii="Times New Roman" w:hAnsi="Times New Roman"/>
                <w:sz w:val="24"/>
                <w:szCs w:val="24"/>
              </w:rPr>
            </w:pPr>
          </w:p>
        </w:tc>
        <w:tc>
          <w:tcPr>
            <w:tcW w:w="3544"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Литература на родном языке</w:t>
            </w:r>
          </w:p>
        </w:tc>
        <w:tc>
          <w:tcPr>
            <w:tcW w:w="1984"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0,5</w:t>
            </w:r>
          </w:p>
        </w:tc>
        <w:tc>
          <w:tcPr>
            <w:tcW w:w="1553"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17</w:t>
            </w:r>
          </w:p>
        </w:tc>
      </w:tr>
      <w:tr w:rsidR="001D2240" w:rsidTr="001D2240">
        <w:tc>
          <w:tcPr>
            <w:tcW w:w="3539"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Иностранный язык</w:t>
            </w:r>
          </w:p>
        </w:tc>
        <w:tc>
          <w:tcPr>
            <w:tcW w:w="3544"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Иностранный  язык (английский)</w:t>
            </w:r>
          </w:p>
        </w:tc>
        <w:tc>
          <w:tcPr>
            <w:tcW w:w="1984"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3</w:t>
            </w:r>
          </w:p>
        </w:tc>
        <w:tc>
          <w:tcPr>
            <w:tcW w:w="1553"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102</w:t>
            </w:r>
          </w:p>
        </w:tc>
      </w:tr>
      <w:tr w:rsidR="001D2240" w:rsidTr="001D2240">
        <w:tc>
          <w:tcPr>
            <w:tcW w:w="3539" w:type="dxa"/>
            <w:vMerge w:val="restart"/>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Математика и информатика</w:t>
            </w:r>
          </w:p>
        </w:tc>
        <w:tc>
          <w:tcPr>
            <w:tcW w:w="3544"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Математика</w:t>
            </w:r>
          </w:p>
        </w:tc>
        <w:tc>
          <w:tcPr>
            <w:tcW w:w="1984"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5</w:t>
            </w:r>
          </w:p>
        </w:tc>
        <w:tc>
          <w:tcPr>
            <w:tcW w:w="1553"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170</w:t>
            </w:r>
          </w:p>
        </w:tc>
      </w:tr>
      <w:tr w:rsidR="001D2240" w:rsidTr="001D2240">
        <w:tc>
          <w:tcPr>
            <w:tcW w:w="3539" w:type="dxa"/>
            <w:vMerge/>
          </w:tcPr>
          <w:p w:rsidR="001D2240" w:rsidRDefault="001D2240" w:rsidP="001D2240">
            <w:pPr>
              <w:spacing w:line="360" w:lineRule="auto"/>
              <w:jc w:val="both"/>
              <w:rPr>
                <w:rFonts w:ascii="Times New Roman" w:hAnsi="Times New Roman"/>
                <w:sz w:val="24"/>
                <w:szCs w:val="24"/>
              </w:rPr>
            </w:pPr>
          </w:p>
        </w:tc>
        <w:tc>
          <w:tcPr>
            <w:tcW w:w="3544"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Информатика</w:t>
            </w:r>
          </w:p>
        </w:tc>
        <w:tc>
          <w:tcPr>
            <w:tcW w:w="1984"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w:t>
            </w:r>
          </w:p>
        </w:tc>
        <w:tc>
          <w:tcPr>
            <w:tcW w:w="1553"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w:t>
            </w:r>
          </w:p>
        </w:tc>
      </w:tr>
      <w:tr w:rsidR="001D2240" w:rsidTr="001D2240">
        <w:tc>
          <w:tcPr>
            <w:tcW w:w="3539" w:type="dxa"/>
            <w:vMerge w:val="restart"/>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Общественно-научные предметы</w:t>
            </w:r>
          </w:p>
        </w:tc>
        <w:tc>
          <w:tcPr>
            <w:tcW w:w="3544"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История</w:t>
            </w:r>
          </w:p>
        </w:tc>
        <w:tc>
          <w:tcPr>
            <w:tcW w:w="1984"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2</w:t>
            </w:r>
          </w:p>
        </w:tc>
        <w:tc>
          <w:tcPr>
            <w:tcW w:w="1553"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68</w:t>
            </w:r>
          </w:p>
        </w:tc>
      </w:tr>
      <w:tr w:rsidR="001D2240" w:rsidTr="001D2240">
        <w:tc>
          <w:tcPr>
            <w:tcW w:w="3539" w:type="dxa"/>
            <w:vMerge/>
          </w:tcPr>
          <w:p w:rsidR="001D2240" w:rsidRDefault="001D2240" w:rsidP="001D2240">
            <w:pPr>
              <w:spacing w:line="360" w:lineRule="auto"/>
              <w:jc w:val="both"/>
              <w:rPr>
                <w:rFonts w:ascii="Times New Roman" w:hAnsi="Times New Roman"/>
                <w:sz w:val="24"/>
                <w:szCs w:val="24"/>
              </w:rPr>
            </w:pPr>
          </w:p>
        </w:tc>
        <w:tc>
          <w:tcPr>
            <w:tcW w:w="3544"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Обществознание</w:t>
            </w:r>
          </w:p>
        </w:tc>
        <w:tc>
          <w:tcPr>
            <w:tcW w:w="1984"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w:t>
            </w:r>
          </w:p>
        </w:tc>
        <w:tc>
          <w:tcPr>
            <w:tcW w:w="1553"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w:t>
            </w:r>
          </w:p>
        </w:tc>
      </w:tr>
      <w:tr w:rsidR="001D2240" w:rsidTr="001D2240">
        <w:tc>
          <w:tcPr>
            <w:tcW w:w="3539" w:type="dxa"/>
            <w:vMerge/>
          </w:tcPr>
          <w:p w:rsidR="001D2240" w:rsidRDefault="001D2240" w:rsidP="001D2240">
            <w:pPr>
              <w:spacing w:line="360" w:lineRule="auto"/>
              <w:jc w:val="both"/>
              <w:rPr>
                <w:rFonts w:ascii="Times New Roman" w:hAnsi="Times New Roman"/>
                <w:sz w:val="24"/>
                <w:szCs w:val="24"/>
              </w:rPr>
            </w:pPr>
          </w:p>
        </w:tc>
        <w:tc>
          <w:tcPr>
            <w:tcW w:w="3544"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География</w:t>
            </w:r>
          </w:p>
        </w:tc>
        <w:tc>
          <w:tcPr>
            <w:tcW w:w="1984"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1</w:t>
            </w:r>
          </w:p>
        </w:tc>
        <w:tc>
          <w:tcPr>
            <w:tcW w:w="1553"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34</w:t>
            </w:r>
          </w:p>
        </w:tc>
      </w:tr>
      <w:tr w:rsidR="001D2240" w:rsidTr="001D2240">
        <w:tc>
          <w:tcPr>
            <w:tcW w:w="3539" w:type="dxa"/>
            <w:vMerge w:val="restart"/>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Естественнонаучные предметы</w:t>
            </w:r>
          </w:p>
        </w:tc>
        <w:tc>
          <w:tcPr>
            <w:tcW w:w="3544"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Физика</w:t>
            </w:r>
          </w:p>
        </w:tc>
        <w:tc>
          <w:tcPr>
            <w:tcW w:w="1984"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w:t>
            </w:r>
          </w:p>
        </w:tc>
        <w:tc>
          <w:tcPr>
            <w:tcW w:w="1553"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w:t>
            </w:r>
          </w:p>
        </w:tc>
      </w:tr>
      <w:tr w:rsidR="001D2240" w:rsidTr="001D2240">
        <w:tc>
          <w:tcPr>
            <w:tcW w:w="3539" w:type="dxa"/>
            <w:vMerge/>
          </w:tcPr>
          <w:p w:rsidR="001D2240" w:rsidRDefault="001D2240" w:rsidP="001D2240">
            <w:pPr>
              <w:spacing w:line="360" w:lineRule="auto"/>
              <w:jc w:val="both"/>
              <w:rPr>
                <w:rFonts w:ascii="Times New Roman" w:hAnsi="Times New Roman"/>
                <w:sz w:val="24"/>
                <w:szCs w:val="24"/>
              </w:rPr>
            </w:pPr>
          </w:p>
        </w:tc>
        <w:tc>
          <w:tcPr>
            <w:tcW w:w="3544"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Химия</w:t>
            </w:r>
          </w:p>
        </w:tc>
        <w:tc>
          <w:tcPr>
            <w:tcW w:w="1984"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w:t>
            </w:r>
          </w:p>
        </w:tc>
        <w:tc>
          <w:tcPr>
            <w:tcW w:w="1553"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w:t>
            </w:r>
          </w:p>
        </w:tc>
      </w:tr>
      <w:tr w:rsidR="001D2240" w:rsidTr="001D2240">
        <w:tc>
          <w:tcPr>
            <w:tcW w:w="3539" w:type="dxa"/>
            <w:vMerge/>
          </w:tcPr>
          <w:p w:rsidR="001D2240" w:rsidRDefault="001D2240" w:rsidP="001D2240">
            <w:pPr>
              <w:spacing w:line="360" w:lineRule="auto"/>
              <w:jc w:val="both"/>
              <w:rPr>
                <w:rFonts w:ascii="Times New Roman" w:hAnsi="Times New Roman"/>
                <w:sz w:val="24"/>
                <w:szCs w:val="24"/>
              </w:rPr>
            </w:pPr>
          </w:p>
        </w:tc>
        <w:tc>
          <w:tcPr>
            <w:tcW w:w="3544"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Биология</w:t>
            </w:r>
          </w:p>
        </w:tc>
        <w:tc>
          <w:tcPr>
            <w:tcW w:w="1984"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1</w:t>
            </w:r>
          </w:p>
        </w:tc>
        <w:tc>
          <w:tcPr>
            <w:tcW w:w="1553"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34</w:t>
            </w:r>
          </w:p>
        </w:tc>
      </w:tr>
      <w:tr w:rsidR="001D2240" w:rsidTr="001D2240">
        <w:tc>
          <w:tcPr>
            <w:tcW w:w="7083" w:type="dxa"/>
            <w:gridSpan w:val="2"/>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Основы духовно-нравственной культуры народов России</w:t>
            </w:r>
          </w:p>
        </w:tc>
        <w:tc>
          <w:tcPr>
            <w:tcW w:w="1984"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1</w:t>
            </w:r>
          </w:p>
        </w:tc>
        <w:tc>
          <w:tcPr>
            <w:tcW w:w="1553"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34</w:t>
            </w:r>
          </w:p>
        </w:tc>
      </w:tr>
      <w:tr w:rsidR="001D2240" w:rsidTr="001D2240">
        <w:tc>
          <w:tcPr>
            <w:tcW w:w="3539" w:type="dxa"/>
            <w:vMerge w:val="restart"/>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Искусство</w:t>
            </w:r>
          </w:p>
        </w:tc>
        <w:tc>
          <w:tcPr>
            <w:tcW w:w="3544"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Музыка</w:t>
            </w:r>
          </w:p>
        </w:tc>
        <w:tc>
          <w:tcPr>
            <w:tcW w:w="1984"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1</w:t>
            </w:r>
          </w:p>
        </w:tc>
        <w:tc>
          <w:tcPr>
            <w:tcW w:w="1553"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34</w:t>
            </w:r>
          </w:p>
        </w:tc>
      </w:tr>
      <w:tr w:rsidR="001D2240" w:rsidTr="001D2240">
        <w:tc>
          <w:tcPr>
            <w:tcW w:w="3539" w:type="dxa"/>
            <w:vMerge/>
          </w:tcPr>
          <w:p w:rsidR="001D2240" w:rsidRDefault="001D2240" w:rsidP="001D2240">
            <w:pPr>
              <w:spacing w:line="360" w:lineRule="auto"/>
              <w:jc w:val="both"/>
              <w:rPr>
                <w:rFonts w:ascii="Times New Roman" w:hAnsi="Times New Roman"/>
                <w:sz w:val="24"/>
                <w:szCs w:val="24"/>
              </w:rPr>
            </w:pPr>
          </w:p>
        </w:tc>
        <w:tc>
          <w:tcPr>
            <w:tcW w:w="3544"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Изобразительное искусство</w:t>
            </w:r>
          </w:p>
        </w:tc>
        <w:tc>
          <w:tcPr>
            <w:tcW w:w="1984"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1</w:t>
            </w:r>
          </w:p>
        </w:tc>
        <w:tc>
          <w:tcPr>
            <w:tcW w:w="1553"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34</w:t>
            </w:r>
          </w:p>
        </w:tc>
      </w:tr>
      <w:tr w:rsidR="001D2240" w:rsidTr="001D2240">
        <w:tc>
          <w:tcPr>
            <w:tcW w:w="3539"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Технология</w:t>
            </w:r>
          </w:p>
        </w:tc>
        <w:tc>
          <w:tcPr>
            <w:tcW w:w="3544"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Технология</w:t>
            </w:r>
          </w:p>
        </w:tc>
        <w:tc>
          <w:tcPr>
            <w:tcW w:w="1984"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2</w:t>
            </w:r>
          </w:p>
        </w:tc>
        <w:tc>
          <w:tcPr>
            <w:tcW w:w="1553"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68</w:t>
            </w:r>
          </w:p>
        </w:tc>
      </w:tr>
      <w:tr w:rsidR="001D2240" w:rsidTr="001D2240">
        <w:tc>
          <w:tcPr>
            <w:tcW w:w="3539" w:type="dxa"/>
            <w:vMerge w:val="restart"/>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Физическая культура и Основы безопасности жизнедеятельности</w:t>
            </w:r>
          </w:p>
        </w:tc>
        <w:tc>
          <w:tcPr>
            <w:tcW w:w="3544"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Физическая культура</w:t>
            </w:r>
          </w:p>
        </w:tc>
        <w:tc>
          <w:tcPr>
            <w:tcW w:w="1984"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2</w:t>
            </w:r>
          </w:p>
        </w:tc>
        <w:tc>
          <w:tcPr>
            <w:tcW w:w="1553"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68</w:t>
            </w:r>
          </w:p>
        </w:tc>
      </w:tr>
      <w:tr w:rsidR="001D2240" w:rsidTr="001D2240">
        <w:tc>
          <w:tcPr>
            <w:tcW w:w="3539" w:type="dxa"/>
            <w:vMerge/>
          </w:tcPr>
          <w:p w:rsidR="001D2240" w:rsidRDefault="001D2240" w:rsidP="001D2240">
            <w:pPr>
              <w:spacing w:line="360" w:lineRule="auto"/>
              <w:jc w:val="both"/>
              <w:rPr>
                <w:rFonts w:ascii="Times New Roman" w:hAnsi="Times New Roman"/>
                <w:sz w:val="24"/>
                <w:szCs w:val="24"/>
              </w:rPr>
            </w:pPr>
          </w:p>
        </w:tc>
        <w:tc>
          <w:tcPr>
            <w:tcW w:w="3544"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Основы безопасности жизнедеятельности</w:t>
            </w:r>
          </w:p>
        </w:tc>
        <w:tc>
          <w:tcPr>
            <w:tcW w:w="1984"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w:t>
            </w:r>
          </w:p>
        </w:tc>
        <w:tc>
          <w:tcPr>
            <w:tcW w:w="1553"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w:t>
            </w:r>
          </w:p>
        </w:tc>
      </w:tr>
      <w:tr w:rsidR="001D2240" w:rsidTr="001D2240">
        <w:tc>
          <w:tcPr>
            <w:tcW w:w="7083" w:type="dxa"/>
            <w:gridSpan w:val="2"/>
          </w:tcPr>
          <w:p w:rsidR="001D2240" w:rsidRPr="007F219A" w:rsidRDefault="001D2240" w:rsidP="001D2240">
            <w:pPr>
              <w:spacing w:line="360" w:lineRule="auto"/>
              <w:jc w:val="both"/>
              <w:rPr>
                <w:rFonts w:ascii="Times New Roman" w:hAnsi="Times New Roman"/>
                <w:b/>
                <w:i/>
                <w:sz w:val="24"/>
                <w:szCs w:val="24"/>
              </w:rPr>
            </w:pPr>
            <w:r w:rsidRPr="007F219A">
              <w:rPr>
                <w:rFonts w:ascii="Times New Roman" w:hAnsi="Times New Roman"/>
                <w:b/>
                <w:i/>
                <w:sz w:val="24"/>
                <w:szCs w:val="24"/>
              </w:rPr>
              <w:t>Итого</w:t>
            </w:r>
          </w:p>
        </w:tc>
        <w:tc>
          <w:tcPr>
            <w:tcW w:w="1984" w:type="dxa"/>
          </w:tcPr>
          <w:p w:rsidR="001D2240" w:rsidRPr="007F219A" w:rsidRDefault="001D2240" w:rsidP="001D2240">
            <w:pPr>
              <w:spacing w:line="360" w:lineRule="auto"/>
              <w:jc w:val="both"/>
              <w:rPr>
                <w:rFonts w:ascii="Times New Roman" w:hAnsi="Times New Roman"/>
                <w:b/>
                <w:i/>
                <w:sz w:val="24"/>
                <w:szCs w:val="24"/>
              </w:rPr>
            </w:pPr>
            <w:r w:rsidRPr="007F219A">
              <w:rPr>
                <w:rFonts w:ascii="Times New Roman" w:hAnsi="Times New Roman"/>
                <w:b/>
                <w:i/>
                <w:sz w:val="24"/>
                <w:szCs w:val="24"/>
              </w:rPr>
              <w:t>28</w:t>
            </w:r>
          </w:p>
        </w:tc>
        <w:tc>
          <w:tcPr>
            <w:tcW w:w="1553" w:type="dxa"/>
          </w:tcPr>
          <w:p w:rsidR="001D2240" w:rsidRPr="007F219A" w:rsidRDefault="001D2240" w:rsidP="001D2240">
            <w:pPr>
              <w:spacing w:line="360" w:lineRule="auto"/>
              <w:jc w:val="both"/>
              <w:rPr>
                <w:rFonts w:ascii="Times New Roman" w:hAnsi="Times New Roman"/>
                <w:b/>
                <w:i/>
                <w:sz w:val="24"/>
                <w:szCs w:val="24"/>
              </w:rPr>
            </w:pPr>
            <w:r w:rsidRPr="007F219A">
              <w:rPr>
                <w:rFonts w:ascii="Times New Roman" w:hAnsi="Times New Roman"/>
                <w:b/>
                <w:i/>
                <w:sz w:val="24"/>
                <w:szCs w:val="24"/>
              </w:rPr>
              <w:t>952</w:t>
            </w:r>
          </w:p>
        </w:tc>
      </w:tr>
      <w:tr w:rsidR="001D2240" w:rsidTr="001D2240">
        <w:tc>
          <w:tcPr>
            <w:tcW w:w="7083" w:type="dxa"/>
            <w:gridSpan w:val="2"/>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Часть, формируемая участниками образовательного процесса</w:t>
            </w:r>
          </w:p>
        </w:tc>
        <w:tc>
          <w:tcPr>
            <w:tcW w:w="1984" w:type="dxa"/>
          </w:tcPr>
          <w:p w:rsidR="001D2240" w:rsidRDefault="001D2240" w:rsidP="001D2240">
            <w:pPr>
              <w:spacing w:line="360" w:lineRule="auto"/>
              <w:jc w:val="both"/>
              <w:rPr>
                <w:rFonts w:ascii="Times New Roman" w:hAnsi="Times New Roman"/>
                <w:sz w:val="24"/>
                <w:szCs w:val="24"/>
              </w:rPr>
            </w:pPr>
          </w:p>
        </w:tc>
        <w:tc>
          <w:tcPr>
            <w:tcW w:w="1553" w:type="dxa"/>
          </w:tcPr>
          <w:p w:rsidR="001D2240" w:rsidRDefault="001D2240" w:rsidP="001D2240">
            <w:pPr>
              <w:spacing w:line="360" w:lineRule="auto"/>
              <w:jc w:val="both"/>
              <w:rPr>
                <w:rFonts w:ascii="Times New Roman" w:hAnsi="Times New Roman"/>
                <w:sz w:val="24"/>
                <w:szCs w:val="24"/>
              </w:rPr>
            </w:pPr>
          </w:p>
        </w:tc>
      </w:tr>
      <w:tr w:rsidR="001D2240" w:rsidTr="001D2240">
        <w:tc>
          <w:tcPr>
            <w:tcW w:w="3539"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Краеведение</w:t>
            </w:r>
          </w:p>
        </w:tc>
        <w:tc>
          <w:tcPr>
            <w:tcW w:w="3544" w:type="dxa"/>
          </w:tcPr>
          <w:p w:rsidR="001D2240" w:rsidRDefault="001D2240" w:rsidP="001D2240">
            <w:pPr>
              <w:spacing w:line="360" w:lineRule="auto"/>
              <w:jc w:val="both"/>
              <w:rPr>
                <w:rFonts w:ascii="Times New Roman" w:hAnsi="Times New Roman"/>
                <w:sz w:val="24"/>
                <w:szCs w:val="24"/>
              </w:rPr>
            </w:pPr>
          </w:p>
        </w:tc>
        <w:tc>
          <w:tcPr>
            <w:tcW w:w="1984"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1</w:t>
            </w:r>
          </w:p>
        </w:tc>
        <w:tc>
          <w:tcPr>
            <w:tcW w:w="1553"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34</w:t>
            </w:r>
          </w:p>
        </w:tc>
      </w:tr>
      <w:tr w:rsidR="001D2240" w:rsidRPr="007F219A" w:rsidTr="001D2240">
        <w:tc>
          <w:tcPr>
            <w:tcW w:w="7083" w:type="dxa"/>
            <w:gridSpan w:val="2"/>
          </w:tcPr>
          <w:p w:rsidR="001D2240" w:rsidRPr="007F219A" w:rsidRDefault="001D2240" w:rsidP="001D2240">
            <w:pPr>
              <w:spacing w:line="360" w:lineRule="auto"/>
              <w:jc w:val="both"/>
              <w:rPr>
                <w:rFonts w:ascii="Times New Roman" w:hAnsi="Times New Roman"/>
                <w:b/>
                <w:i/>
                <w:sz w:val="24"/>
                <w:szCs w:val="24"/>
              </w:rPr>
            </w:pPr>
            <w:r w:rsidRPr="007F219A">
              <w:rPr>
                <w:rFonts w:ascii="Times New Roman" w:hAnsi="Times New Roman"/>
                <w:b/>
                <w:i/>
                <w:sz w:val="24"/>
                <w:szCs w:val="24"/>
              </w:rPr>
              <w:t>Максимально допустимая недельная нагрузка</w:t>
            </w:r>
          </w:p>
          <w:p w:rsidR="001D2240" w:rsidRPr="007F219A" w:rsidRDefault="001D2240" w:rsidP="001D2240">
            <w:pPr>
              <w:spacing w:line="360" w:lineRule="auto"/>
              <w:jc w:val="both"/>
              <w:rPr>
                <w:rFonts w:ascii="Times New Roman" w:hAnsi="Times New Roman"/>
                <w:b/>
                <w:i/>
                <w:sz w:val="24"/>
                <w:szCs w:val="24"/>
              </w:rPr>
            </w:pPr>
          </w:p>
        </w:tc>
        <w:tc>
          <w:tcPr>
            <w:tcW w:w="1984" w:type="dxa"/>
          </w:tcPr>
          <w:p w:rsidR="001D2240" w:rsidRPr="007F219A" w:rsidRDefault="001D2240" w:rsidP="001D2240">
            <w:pPr>
              <w:spacing w:line="360" w:lineRule="auto"/>
              <w:jc w:val="both"/>
              <w:rPr>
                <w:rFonts w:ascii="Times New Roman" w:hAnsi="Times New Roman"/>
                <w:b/>
                <w:i/>
                <w:sz w:val="24"/>
                <w:szCs w:val="24"/>
              </w:rPr>
            </w:pPr>
            <w:r w:rsidRPr="007F219A">
              <w:rPr>
                <w:rFonts w:ascii="Times New Roman" w:hAnsi="Times New Roman"/>
                <w:b/>
                <w:i/>
                <w:sz w:val="24"/>
                <w:szCs w:val="24"/>
              </w:rPr>
              <w:t>29</w:t>
            </w:r>
          </w:p>
        </w:tc>
        <w:tc>
          <w:tcPr>
            <w:tcW w:w="1553" w:type="dxa"/>
          </w:tcPr>
          <w:p w:rsidR="001D2240" w:rsidRPr="007F219A" w:rsidRDefault="001D2240" w:rsidP="001D2240">
            <w:pPr>
              <w:spacing w:line="360" w:lineRule="auto"/>
              <w:jc w:val="both"/>
              <w:rPr>
                <w:rFonts w:ascii="Times New Roman" w:hAnsi="Times New Roman"/>
                <w:b/>
                <w:i/>
                <w:sz w:val="24"/>
                <w:szCs w:val="24"/>
              </w:rPr>
            </w:pPr>
            <w:r w:rsidRPr="007F219A">
              <w:rPr>
                <w:rFonts w:ascii="Times New Roman" w:hAnsi="Times New Roman"/>
                <w:b/>
                <w:i/>
                <w:sz w:val="24"/>
                <w:szCs w:val="24"/>
              </w:rPr>
              <w:t>986</w:t>
            </w:r>
          </w:p>
        </w:tc>
      </w:tr>
    </w:tbl>
    <w:p w:rsidR="001D2240" w:rsidRDefault="001D2240" w:rsidP="001D2240">
      <w:pPr>
        <w:spacing w:after="0" w:line="240" w:lineRule="auto"/>
        <w:ind w:firstLine="708"/>
        <w:jc w:val="both"/>
        <w:rPr>
          <w:rFonts w:ascii="Times New Roman" w:hAnsi="Times New Roman"/>
          <w:sz w:val="24"/>
          <w:szCs w:val="24"/>
        </w:rPr>
      </w:pPr>
    </w:p>
    <w:p w:rsidR="001D2240" w:rsidRPr="001F61A3" w:rsidRDefault="001D2240" w:rsidP="001D2240">
      <w:pPr>
        <w:spacing w:after="0" w:line="240" w:lineRule="auto"/>
        <w:ind w:firstLine="708"/>
        <w:jc w:val="both"/>
        <w:rPr>
          <w:rFonts w:ascii="Times New Roman" w:hAnsi="Times New Roman"/>
          <w:sz w:val="20"/>
          <w:szCs w:val="20"/>
        </w:rPr>
      </w:pPr>
      <w:r w:rsidRPr="00A41080">
        <w:rPr>
          <w:rFonts w:ascii="Times New Roman" w:hAnsi="Times New Roman"/>
          <w:sz w:val="20"/>
          <w:szCs w:val="20"/>
        </w:rPr>
        <w:t>Формой промежуточной аттестации является годовая отметка по учебному предмету в 5-9 классах, которая выставляется на основе среднего арифметического между четвертными отметками в соответствии с правилами математического округления.</w:t>
      </w:r>
    </w:p>
    <w:p w:rsidR="001D2240" w:rsidRDefault="001D2240" w:rsidP="001D2240">
      <w:pPr>
        <w:spacing w:after="0" w:line="240" w:lineRule="auto"/>
        <w:jc w:val="center"/>
        <w:rPr>
          <w:rFonts w:ascii="Times New Roman" w:hAnsi="Times New Roman"/>
          <w:b/>
          <w:sz w:val="24"/>
          <w:szCs w:val="24"/>
        </w:rPr>
      </w:pPr>
      <w:r>
        <w:rPr>
          <w:rFonts w:ascii="Times New Roman" w:hAnsi="Times New Roman"/>
          <w:b/>
          <w:sz w:val="24"/>
          <w:szCs w:val="24"/>
        </w:rPr>
        <w:t xml:space="preserve">Учебный план </w:t>
      </w:r>
    </w:p>
    <w:p w:rsidR="001D2240" w:rsidRDefault="001D2240" w:rsidP="001D2240">
      <w:pPr>
        <w:spacing w:after="0" w:line="240" w:lineRule="auto"/>
        <w:jc w:val="center"/>
        <w:rPr>
          <w:rFonts w:ascii="Times New Roman" w:hAnsi="Times New Roman"/>
          <w:b/>
          <w:sz w:val="24"/>
          <w:szCs w:val="24"/>
        </w:rPr>
      </w:pPr>
      <w:r>
        <w:rPr>
          <w:rFonts w:ascii="Times New Roman" w:hAnsi="Times New Roman"/>
          <w:b/>
          <w:sz w:val="24"/>
          <w:szCs w:val="24"/>
        </w:rPr>
        <w:t>МБОУ СОШ № 2 г. Томари Сахалинской области</w:t>
      </w:r>
    </w:p>
    <w:p w:rsidR="001D2240" w:rsidRDefault="001D2240" w:rsidP="001D2240">
      <w:pPr>
        <w:spacing w:after="0" w:line="240" w:lineRule="auto"/>
        <w:jc w:val="center"/>
        <w:rPr>
          <w:rFonts w:ascii="Times New Roman" w:hAnsi="Times New Roman"/>
          <w:b/>
          <w:sz w:val="24"/>
          <w:szCs w:val="24"/>
        </w:rPr>
      </w:pPr>
      <w:r>
        <w:rPr>
          <w:rFonts w:ascii="Times New Roman" w:hAnsi="Times New Roman"/>
          <w:b/>
          <w:sz w:val="24"/>
          <w:szCs w:val="24"/>
        </w:rPr>
        <w:t xml:space="preserve"> среднего общего образования ФГОС СОО на 2022-2023 учебный год</w:t>
      </w:r>
    </w:p>
    <w:p w:rsidR="001D2240" w:rsidRDefault="001D2240" w:rsidP="001D2240">
      <w:pPr>
        <w:spacing w:after="0" w:line="240" w:lineRule="auto"/>
        <w:jc w:val="center"/>
        <w:rPr>
          <w:rFonts w:ascii="Times New Roman" w:hAnsi="Times New Roman"/>
          <w:b/>
          <w:sz w:val="24"/>
          <w:szCs w:val="24"/>
        </w:rPr>
      </w:pPr>
      <w:r>
        <w:rPr>
          <w:rFonts w:ascii="Times New Roman" w:hAnsi="Times New Roman"/>
          <w:b/>
          <w:sz w:val="24"/>
          <w:szCs w:val="24"/>
        </w:rPr>
        <w:t>Универсальный профиль</w:t>
      </w:r>
    </w:p>
    <w:p w:rsidR="001D2240" w:rsidRDefault="001D2240" w:rsidP="001D2240">
      <w:pPr>
        <w:spacing w:after="0" w:line="240" w:lineRule="auto"/>
        <w:jc w:val="center"/>
        <w:rPr>
          <w:rFonts w:ascii="Times New Roman" w:hAnsi="Times New Roman"/>
          <w:b/>
          <w:sz w:val="24"/>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3"/>
        <w:gridCol w:w="2043"/>
        <w:gridCol w:w="1251"/>
        <w:gridCol w:w="1210"/>
        <w:gridCol w:w="945"/>
        <w:gridCol w:w="1094"/>
        <w:gridCol w:w="945"/>
        <w:gridCol w:w="925"/>
      </w:tblGrid>
      <w:tr w:rsidR="001D2240" w:rsidTr="001D2240">
        <w:tc>
          <w:tcPr>
            <w:tcW w:w="2043" w:type="dxa"/>
            <w:vMerge w:val="restart"/>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b/>
              </w:rPr>
            </w:pPr>
            <w:r>
              <w:rPr>
                <w:rFonts w:ascii="Times New Roman" w:hAnsi="Times New Roman"/>
                <w:b/>
              </w:rPr>
              <w:t>Предметная область</w:t>
            </w:r>
          </w:p>
        </w:tc>
        <w:tc>
          <w:tcPr>
            <w:tcW w:w="2043" w:type="dxa"/>
            <w:vMerge w:val="restart"/>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b/>
              </w:rPr>
            </w:pPr>
            <w:r>
              <w:rPr>
                <w:rFonts w:ascii="Times New Roman" w:hAnsi="Times New Roman"/>
                <w:b/>
              </w:rPr>
              <w:t>Учебный предмет</w:t>
            </w:r>
          </w:p>
        </w:tc>
        <w:tc>
          <w:tcPr>
            <w:tcW w:w="1251" w:type="dxa"/>
            <w:vMerge w:val="restart"/>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b/>
              </w:rPr>
            </w:pPr>
            <w:r>
              <w:rPr>
                <w:rFonts w:ascii="Times New Roman" w:hAnsi="Times New Roman"/>
                <w:b/>
              </w:rPr>
              <w:t>Уровень изучения предмета</w:t>
            </w:r>
          </w:p>
        </w:tc>
        <w:tc>
          <w:tcPr>
            <w:tcW w:w="2155" w:type="dxa"/>
            <w:gridSpan w:val="2"/>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b/>
              </w:rPr>
            </w:pPr>
            <w:r>
              <w:rPr>
                <w:rFonts w:ascii="Times New Roman" w:hAnsi="Times New Roman"/>
                <w:b/>
              </w:rPr>
              <w:t>2022-2023</w:t>
            </w:r>
          </w:p>
          <w:p w:rsidR="001D2240" w:rsidRDefault="001D2240" w:rsidP="001D2240">
            <w:pPr>
              <w:spacing w:after="0" w:line="240" w:lineRule="auto"/>
              <w:jc w:val="center"/>
              <w:rPr>
                <w:rFonts w:ascii="Times New Roman" w:hAnsi="Times New Roman"/>
                <w:b/>
              </w:rPr>
            </w:pPr>
            <w:r>
              <w:rPr>
                <w:rFonts w:ascii="Times New Roman" w:hAnsi="Times New Roman"/>
                <w:b/>
              </w:rPr>
              <w:t xml:space="preserve"> учебный год </w:t>
            </w:r>
          </w:p>
          <w:p w:rsidR="001D2240" w:rsidRDefault="001D2240" w:rsidP="001D2240">
            <w:pPr>
              <w:spacing w:after="0" w:line="240" w:lineRule="auto"/>
              <w:jc w:val="center"/>
              <w:rPr>
                <w:rFonts w:ascii="Times New Roman" w:hAnsi="Times New Roman"/>
                <w:b/>
              </w:rPr>
            </w:pPr>
            <w:r>
              <w:rPr>
                <w:rFonts w:ascii="Times New Roman" w:hAnsi="Times New Roman"/>
                <w:b/>
              </w:rPr>
              <w:t>10 класс</w:t>
            </w:r>
          </w:p>
        </w:tc>
        <w:tc>
          <w:tcPr>
            <w:tcW w:w="2039" w:type="dxa"/>
            <w:gridSpan w:val="2"/>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b/>
              </w:rPr>
            </w:pPr>
            <w:r>
              <w:rPr>
                <w:rFonts w:ascii="Times New Roman" w:hAnsi="Times New Roman"/>
                <w:b/>
              </w:rPr>
              <w:t>2022-2023 учебный год</w:t>
            </w:r>
          </w:p>
          <w:p w:rsidR="001D2240" w:rsidRDefault="001D2240" w:rsidP="001D2240">
            <w:pPr>
              <w:spacing w:after="0" w:line="240" w:lineRule="auto"/>
              <w:jc w:val="center"/>
              <w:rPr>
                <w:rFonts w:ascii="Times New Roman" w:hAnsi="Times New Roman"/>
                <w:b/>
              </w:rPr>
            </w:pPr>
            <w:r>
              <w:rPr>
                <w:rFonts w:ascii="Times New Roman" w:hAnsi="Times New Roman"/>
                <w:b/>
              </w:rPr>
              <w:t xml:space="preserve"> 11 класс</w:t>
            </w:r>
          </w:p>
        </w:tc>
        <w:tc>
          <w:tcPr>
            <w:tcW w:w="925" w:type="dxa"/>
            <w:vMerge w:val="restart"/>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b/>
              </w:rPr>
            </w:pPr>
            <w:r>
              <w:rPr>
                <w:rFonts w:ascii="Times New Roman" w:hAnsi="Times New Roman"/>
                <w:b/>
              </w:rPr>
              <w:t>Кол-во часов всего</w:t>
            </w:r>
          </w:p>
        </w:tc>
      </w:tr>
      <w:tr w:rsidR="001D2240" w:rsidTr="001D2240">
        <w:tc>
          <w:tcPr>
            <w:tcW w:w="0" w:type="auto"/>
            <w:vMerge/>
            <w:tcBorders>
              <w:top w:val="single" w:sz="4" w:space="0" w:color="auto"/>
              <w:left w:val="single" w:sz="4" w:space="0" w:color="auto"/>
              <w:bottom w:val="single" w:sz="4" w:space="0" w:color="auto"/>
              <w:right w:val="single" w:sz="4" w:space="0" w:color="auto"/>
            </w:tcBorders>
            <w:vAlign w:val="center"/>
            <w:hideMark/>
          </w:tcPr>
          <w:p w:rsidR="001D2240" w:rsidRDefault="001D2240" w:rsidP="001D2240">
            <w:pPr>
              <w:spacing w:after="0" w:line="240" w:lineRule="auto"/>
              <w:rPr>
                <w:rFonts w:ascii="Times New Roman" w:hAnsi="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D2240" w:rsidRDefault="001D2240" w:rsidP="001D2240">
            <w:pPr>
              <w:spacing w:after="0" w:line="240" w:lineRule="auto"/>
              <w:rPr>
                <w:rFonts w:ascii="Times New Roman" w:hAnsi="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D2240" w:rsidRDefault="001D2240" w:rsidP="001D2240">
            <w:pPr>
              <w:spacing w:after="0" w:line="240" w:lineRule="auto"/>
              <w:rPr>
                <w:rFonts w:ascii="Times New Roman" w:hAnsi="Times New Roman"/>
                <w:b/>
              </w:rPr>
            </w:pPr>
          </w:p>
        </w:tc>
        <w:tc>
          <w:tcPr>
            <w:tcW w:w="1210"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Кол-во часов в неделю</w:t>
            </w:r>
          </w:p>
        </w:tc>
        <w:tc>
          <w:tcPr>
            <w:tcW w:w="945"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Кол-во часов в год</w:t>
            </w:r>
          </w:p>
        </w:tc>
        <w:tc>
          <w:tcPr>
            <w:tcW w:w="1094"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Кол-во часов в неделю</w:t>
            </w:r>
          </w:p>
        </w:tc>
        <w:tc>
          <w:tcPr>
            <w:tcW w:w="945"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Кол-во часов в год</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D2240" w:rsidRDefault="001D2240" w:rsidP="001D2240">
            <w:pPr>
              <w:spacing w:after="0" w:line="240" w:lineRule="auto"/>
              <w:rPr>
                <w:rFonts w:ascii="Times New Roman" w:hAnsi="Times New Roman"/>
                <w:b/>
              </w:rPr>
            </w:pPr>
          </w:p>
        </w:tc>
      </w:tr>
      <w:tr w:rsidR="001D2240" w:rsidTr="001D2240">
        <w:tc>
          <w:tcPr>
            <w:tcW w:w="2043" w:type="dxa"/>
            <w:vMerge w:val="restart"/>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Русский язык и литература</w:t>
            </w:r>
          </w:p>
        </w:tc>
        <w:tc>
          <w:tcPr>
            <w:tcW w:w="2043"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Русский язык</w:t>
            </w:r>
          </w:p>
        </w:tc>
        <w:tc>
          <w:tcPr>
            <w:tcW w:w="1251"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Б</w:t>
            </w:r>
          </w:p>
        </w:tc>
        <w:tc>
          <w:tcPr>
            <w:tcW w:w="1210"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2</w:t>
            </w:r>
          </w:p>
        </w:tc>
        <w:tc>
          <w:tcPr>
            <w:tcW w:w="945"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68</w:t>
            </w:r>
          </w:p>
        </w:tc>
        <w:tc>
          <w:tcPr>
            <w:tcW w:w="1094"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2</w:t>
            </w:r>
          </w:p>
        </w:tc>
        <w:tc>
          <w:tcPr>
            <w:tcW w:w="945"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68</w:t>
            </w:r>
          </w:p>
        </w:tc>
        <w:tc>
          <w:tcPr>
            <w:tcW w:w="925"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136</w:t>
            </w:r>
          </w:p>
        </w:tc>
      </w:tr>
      <w:tr w:rsidR="001D2240" w:rsidTr="001D2240">
        <w:tc>
          <w:tcPr>
            <w:tcW w:w="0" w:type="auto"/>
            <w:vMerge/>
            <w:tcBorders>
              <w:top w:val="single" w:sz="4" w:space="0" w:color="auto"/>
              <w:left w:val="single" w:sz="4" w:space="0" w:color="auto"/>
              <w:bottom w:val="single" w:sz="4" w:space="0" w:color="auto"/>
              <w:right w:val="single" w:sz="4" w:space="0" w:color="auto"/>
            </w:tcBorders>
            <w:vAlign w:val="center"/>
            <w:hideMark/>
          </w:tcPr>
          <w:p w:rsidR="001D2240" w:rsidRDefault="001D2240" w:rsidP="001D2240">
            <w:pPr>
              <w:spacing w:after="0" w:line="240" w:lineRule="auto"/>
              <w:rPr>
                <w:rFonts w:ascii="Times New Roman" w:hAnsi="Times New Roman"/>
              </w:rPr>
            </w:pPr>
          </w:p>
        </w:tc>
        <w:tc>
          <w:tcPr>
            <w:tcW w:w="2043"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литература</w:t>
            </w:r>
          </w:p>
        </w:tc>
        <w:tc>
          <w:tcPr>
            <w:tcW w:w="1251"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Б</w:t>
            </w:r>
          </w:p>
        </w:tc>
        <w:tc>
          <w:tcPr>
            <w:tcW w:w="1210"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3</w:t>
            </w:r>
          </w:p>
        </w:tc>
        <w:tc>
          <w:tcPr>
            <w:tcW w:w="945"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102</w:t>
            </w:r>
          </w:p>
        </w:tc>
        <w:tc>
          <w:tcPr>
            <w:tcW w:w="1094"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3</w:t>
            </w:r>
          </w:p>
        </w:tc>
        <w:tc>
          <w:tcPr>
            <w:tcW w:w="945"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102</w:t>
            </w:r>
          </w:p>
        </w:tc>
        <w:tc>
          <w:tcPr>
            <w:tcW w:w="925"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204</w:t>
            </w:r>
          </w:p>
        </w:tc>
      </w:tr>
      <w:tr w:rsidR="001D2240" w:rsidTr="001D2240">
        <w:tc>
          <w:tcPr>
            <w:tcW w:w="2043" w:type="dxa"/>
            <w:vMerge w:val="restart"/>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Родной язык и родная литература</w:t>
            </w:r>
          </w:p>
        </w:tc>
        <w:tc>
          <w:tcPr>
            <w:tcW w:w="2043"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Родной язык (русский)</w:t>
            </w:r>
          </w:p>
        </w:tc>
        <w:tc>
          <w:tcPr>
            <w:tcW w:w="1251"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Б</w:t>
            </w:r>
          </w:p>
        </w:tc>
        <w:tc>
          <w:tcPr>
            <w:tcW w:w="1210"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0,5</w:t>
            </w:r>
          </w:p>
        </w:tc>
        <w:tc>
          <w:tcPr>
            <w:tcW w:w="945"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17</w:t>
            </w:r>
          </w:p>
        </w:tc>
        <w:tc>
          <w:tcPr>
            <w:tcW w:w="1094"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0,5</w:t>
            </w:r>
          </w:p>
        </w:tc>
        <w:tc>
          <w:tcPr>
            <w:tcW w:w="945"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17</w:t>
            </w:r>
          </w:p>
        </w:tc>
        <w:tc>
          <w:tcPr>
            <w:tcW w:w="925"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34</w:t>
            </w:r>
          </w:p>
        </w:tc>
      </w:tr>
      <w:tr w:rsidR="001D2240" w:rsidTr="001D2240">
        <w:tc>
          <w:tcPr>
            <w:tcW w:w="0" w:type="auto"/>
            <w:vMerge/>
            <w:tcBorders>
              <w:top w:val="single" w:sz="4" w:space="0" w:color="auto"/>
              <w:left w:val="single" w:sz="4" w:space="0" w:color="auto"/>
              <w:bottom w:val="single" w:sz="4" w:space="0" w:color="auto"/>
              <w:right w:val="single" w:sz="4" w:space="0" w:color="auto"/>
            </w:tcBorders>
            <w:vAlign w:val="center"/>
            <w:hideMark/>
          </w:tcPr>
          <w:p w:rsidR="001D2240" w:rsidRDefault="001D2240" w:rsidP="001D2240">
            <w:pPr>
              <w:spacing w:after="0" w:line="240" w:lineRule="auto"/>
              <w:rPr>
                <w:rFonts w:ascii="Times New Roman" w:hAnsi="Times New Roman"/>
              </w:rPr>
            </w:pPr>
          </w:p>
        </w:tc>
        <w:tc>
          <w:tcPr>
            <w:tcW w:w="2043"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Родная литература</w:t>
            </w:r>
          </w:p>
        </w:tc>
        <w:tc>
          <w:tcPr>
            <w:tcW w:w="1251"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Б</w:t>
            </w:r>
          </w:p>
        </w:tc>
        <w:tc>
          <w:tcPr>
            <w:tcW w:w="1210"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0,5</w:t>
            </w:r>
          </w:p>
        </w:tc>
        <w:tc>
          <w:tcPr>
            <w:tcW w:w="945"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17</w:t>
            </w:r>
          </w:p>
        </w:tc>
        <w:tc>
          <w:tcPr>
            <w:tcW w:w="1094"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0,5</w:t>
            </w:r>
          </w:p>
        </w:tc>
        <w:tc>
          <w:tcPr>
            <w:tcW w:w="945"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17</w:t>
            </w:r>
          </w:p>
        </w:tc>
        <w:tc>
          <w:tcPr>
            <w:tcW w:w="925"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34</w:t>
            </w:r>
          </w:p>
        </w:tc>
      </w:tr>
      <w:tr w:rsidR="001D2240" w:rsidTr="001D2240">
        <w:tc>
          <w:tcPr>
            <w:tcW w:w="2043"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Иностранные языки</w:t>
            </w:r>
          </w:p>
        </w:tc>
        <w:tc>
          <w:tcPr>
            <w:tcW w:w="2043"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Иностранный язык (английский)</w:t>
            </w:r>
          </w:p>
        </w:tc>
        <w:tc>
          <w:tcPr>
            <w:tcW w:w="1251"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Б</w:t>
            </w:r>
          </w:p>
        </w:tc>
        <w:tc>
          <w:tcPr>
            <w:tcW w:w="1210"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3</w:t>
            </w:r>
          </w:p>
        </w:tc>
        <w:tc>
          <w:tcPr>
            <w:tcW w:w="945"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102</w:t>
            </w:r>
          </w:p>
        </w:tc>
        <w:tc>
          <w:tcPr>
            <w:tcW w:w="1094"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3</w:t>
            </w:r>
          </w:p>
        </w:tc>
        <w:tc>
          <w:tcPr>
            <w:tcW w:w="945"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102</w:t>
            </w:r>
          </w:p>
        </w:tc>
        <w:tc>
          <w:tcPr>
            <w:tcW w:w="925"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204</w:t>
            </w:r>
          </w:p>
        </w:tc>
      </w:tr>
      <w:tr w:rsidR="001D2240" w:rsidTr="001D2240">
        <w:tc>
          <w:tcPr>
            <w:tcW w:w="2043"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Общественные науки</w:t>
            </w:r>
          </w:p>
        </w:tc>
        <w:tc>
          <w:tcPr>
            <w:tcW w:w="2043"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история</w:t>
            </w:r>
          </w:p>
        </w:tc>
        <w:tc>
          <w:tcPr>
            <w:tcW w:w="1251"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Б</w:t>
            </w:r>
          </w:p>
        </w:tc>
        <w:tc>
          <w:tcPr>
            <w:tcW w:w="1210"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2</w:t>
            </w:r>
          </w:p>
        </w:tc>
        <w:tc>
          <w:tcPr>
            <w:tcW w:w="945"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68</w:t>
            </w:r>
          </w:p>
        </w:tc>
        <w:tc>
          <w:tcPr>
            <w:tcW w:w="1094"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2</w:t>
            </w:r>
          </w:p>
        </w:tc>
        <w:tc>
          <w:tcPr>
            <w:tcW w:w="945"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68</w:t>
            </w:r>
          </w:p>
        </w:tc>
        <w:tc>
          <w:tcPr>
            <w:tcW w:w="925"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136</w:t>
            </w:r>
          </w:p>
        </w:tc>
      </w:tr>
      <w:tr w:rsidR="001D2240" w:rsidTr="001D2240">
        <w:tc>
          <w:tcPr>
            <w:tcW w:w="2043"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Математика и информатика</w:t>
            </w:r>
          </w:p>
        </w:tc>
        <w:tc>
          <w:tcPr>
            <w:tcW w:w="2043"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Математика: алгебра и начала матем.  анализа, геометрия</w:t>
            </w:r>
          </w:p>
        </w:tc>
        <w:tc>
          <w:tcPr>
            <w:tcW w:w="1251"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Б</w:t>
            </w:r>
          </w:p>
        </w:tc>
        <w:tc>
          <w:tcPr>
            <w:tcW w:w="1210"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5</w:t>
            </w:r>
          </w:p>
        </w:tc>
        <w:tc>
          <w:tcPr>
            <w:tcW w:w="945"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170</w:t>
            </w:r>
          </w:p>
        </w:tc>
        <w:tc>
          <w:tcPr>
            <w:tcW w:w="1094"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5</w:t>
            </w:r>
          </w:p>
        </w:tc>
        <w:tc>
          <w:tcPr>
            <w:tcW w:w="945"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170</w:t>
            </w:r>
          </w:p>
        </w:tc>
        <w:tc>
          <w:tcPr>
            <w:tcW w:w="925"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340</w:t>
            </w:r>
          </w:p>
        </w:tc>
      </w:tr>
      <w:tr w:rsidR="001D2240" w:rsidTr="001D2240">
        <w:tc>
          <w:tcPr>
            <w:tcW w:w="2043" w:type="dxa"/>
            <w:vMerge w:val="restart"/>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Естественные науки</w:t>
            </w:r>
          </w:p>
        </w:tc>
        <w:tc>
          <w:tcPr>
            <w:tcW w:w="2043"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физика</w:t>
            </w:r>
          </w:p>
        </w:tc>
        <w:tc>
          <w:tcPr>
            <w:tcW w:w="1251"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Б</w:t>
            </w:r>
          </w:p>
        </w:tc>
        <w:tc>
          <w:tcPr>
            <w:tcW w:w="1210"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2</w:t>
            </w:r>
          </w:p>
        </w:tc>
        <w:tc>
          <w:tcPr>
            <w:tcW w:w="945"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68</w:t>
            </w:r>
          </w:p>
        </w:tc>
        <w:tc>
          <w:tcPr>
            <w:tcW w:w="1094"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2</w:t>
            </w:r>
          </w:p>
        </w:tc>
        <w:tc>
          <w:tcPr>
            <w:tcW w:w="945"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68</w:t>
            </w:r>
          </w:p>
        </w:tc>
        <w:tc>
          <w:tcPr>
            <w:tcW w:w="925"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136</w:t>
            </w:r>
          </w:p>
        </w:tc>
      </w:tr>
      <w:tr w:rsidR="001D2240" w:rsidTr="001D2240">
        <w:tc>
          <w:tcPr>
            <w:tcW w:w="0" w:type="auto"/>
            <w:vMerge/>
            <w:tcBorders>
              <w:top w:val="single" w:sz="4" w:space="0" w:color="auto"/>
              <w:left w:val="single" w:sz="4" w:space="0" w:color="auto"/>
              <w:bottom w:val="single" w:sz="4" w:space="0" w:color="auto"/>
              <w:right w:val="single" w:sz="4" w:space="0" w:color="auto"/>
            </w:tcBorders>
            <w:vAlign w:val="center"/>
            <w:hideMark/>
          </w:tcPr>
          <w:p w:rsidR="001D2240" w:rsidRDefault="001D2240" w:rsidP="001D2240">
            <w:pPr>
              <w:spacing w:after="0" w:line="240" w:lineRule="auto"/>
              <w:rPr>
                <w:rFonts w:ascii="Times New Roman" w:hAnsi="Times New Roman"/>
              </w:rPr>
            </w:pPr>
          </w:p>
        </w:tc>
        <w:tc>
          <w:tcPr>
            <w:tcW w:w="2043"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астрономия</w:t>
            </w:r>
          </w:p>
        </w:tc>
        <w:tc>
          <w:tcPr>
            <w:tcW w:w="1251"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Б</w:t>
            </w:r>
          </w:p>
        </w:tc>
        <w:tc>
          <w:tcPr>
            <w:tcW w:w="1210" w:type="dxa"/>
            <w:tcBorders>
              <w:top w:val="single" w:sz="4" w:space="0" w:color="auto"/>
              <w:left w:val="single" w:sz="4" w:space="0" w:color="auto"/>
              <w:bottom w:val="single" w:sz="4" w:space="0" w:color="auto"/>
              <w:right w:val="single" w:sz="4" w:space="0" w:color="auto"/>
            </w:tcBorders>
          </w:tcPr>
          <w:p w:rsidR="001D2240" w:rsidRDefault="001D2240" w:rsidP="001D2240">
            <w:pPr>
              <w:spacing w:after="0" w:line="240" w:lineRule="auto"/>
              <w:jc w:val="center"/>
              <w:rPr>
                <w:rFonts w:ascii="Times New Roman" w:hAnsi="Times New Roman"/>
              </w:rPr>
            </w:pPr>
          </w:p>
        </w:tc>
        <w:tc>
          <w:tcPr>
            <w:tcW w:w="945" w:type="dxa"/>
            <w:tcBorders>
              <w:top w:val="single" w:sz="4" w:space="0" w:color="auto"/>
              <w:left w:val="single" w:sz="4" w:space="0" w:color="auto"/>
              <w:bottom w:val="single" w:sz="4" w:space="0" w:color="auto"/>
              <w:right w:val="single" w:sz="4" w:space="0" w:color="auto"/>
            </w:tcBorders>
          </w:tcPr>
          <w:p w:rsidR="001D2240" w:rsidRDefault="001D2240" w:rsidP="001D2240">
            <w:pPr>
              <w:spacing w:after="0" w:line="240" w:lineRule="auto"/>
              <w:jc w:val="center"/>
              <w:rPr>
                <w:rFonts w:ascii="Times New Roman" w:hAnsi="Times New Roman"/>
              </w:rPr>
            </w:pPr>
          </w:p>
        </w:tc>
        <w:tc>
          <w:tcPr>
            <w:tcW w:w="1094"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1</w:t>
            </w:r>
          </w:p>
        </w:tc>
        <w:tc>
          <w:tcPr>
            <w:tcW w:w="945"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34</w:t>
            </w:r>
          </w:p>
        </w:tc>
        <w:tc>
          <w:tcPr>
            <w:tcW w:w="925"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34</w:t>
            </w:r>
          </w:p>
        </w:tc>
      </w:tr>
      <w:tr w:rsidR="001D2240" w:rsidTr="001D2240">
        <w:tc>
          <w:tcPr>
            <w:tcW w:w="2043" w:type="dxa"/>
            <w:vMerge w:val="restart"/>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Физическая культура, экология и основы безопасности жизнедеятельности</w:t>
            </w:r>
          </w:p>
        </w:tc>
        <w:tc>
          <w:tcPr>
            <w:tcW w:w="2043"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Физическая культура</w:t>
            </w:r>
          </w:p>
        </w:tc>
        <w:tc>
          <w:tcPr>
            <w:tcW w:w="1251"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Б</w:t>
            </w:r>
          </w:p>
        </w:tc>
        <w:tc>
          <w:tcPr>
            <w:tcW w:w="1210"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3</w:t>
            </w:r>
          </w:p>
        </w:tc>
        <w:tc>
          <w:tcPr>
            <w:tcW w:w="945"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102</w:t>
            </w:r>
          </w:p>
        </w:tc>
        <w:tc>
          <w:tcPr>
            <w:tcW w:w="1094"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3</w:t>
            </w:r>
          </w:p>
        </w:tc>
        <w:tc>
          <w:tcPr>
            <w:tcW w:w="945"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102</w:t>
            </w:r>
          </w:p>
        </w:tc>
        <w:tc>
          <w:tcPr>
            <w:tcW w:w="925"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204</w:t>
            </w:r>
          </w:p>
        </w:tc>
      </w:tr>
      <w:tr w:rsidR="001D2240" w:rsidTr="001D2240">
        <w:tc>
          <w:tcPr>
            <w:tcW w:w="0" w:type="auto"/>
            <w:vMerge/>
            <w:tcBorders>
              <w:top w:val="single" w:sz="4" w:space="0" w:color="auto"/>
              <w:left w:val="single" w:sz="4" w:space="0" w:color="auto"/>
              <w:bottom w:val="single" w:sz="4" w:space="0" w:color="auto"/>
              <w:right w:val="single" w:sz="4" w:space="0" w:color="auto"/>
            </w:tcBorders>
            <w:vAlign w:val="center"/>
            <w:hideMark/>
          </w:tcPr>
          <w:p w:rsidR="001D2240" w:rsidRDefault="001D2240" w:rsidP="001D2240">
            <w:pPr>
              <w:spacing w:after="0" w:line="240" w:lineRule="auto"/>
              <w:rPr>
                <w:rFonts w:ascii="Times New Roman" w:hAnsi="Times New Roman"/>
              </w:rPr>
            </w:pPr>
          </w:p>
        </w:tc>
        <w:tc>
          <w:tcPr>
            <w:tcW w:w="2043"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Основы безопасности жизнедеятельности</w:t>
            </w:r>
          </w:p>
        </w:tc>
        <w:tc>
          <w:tcPr>
            <w:tcW w:w="1251"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Б</w:t>
            </w:r>
          </w:p>
        </w:tc>
        <w:tc>
          <w:tcPr>
            <w:tcW w:w="1210"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1</w:t>
            </w:r>
          </w:p>
        </w:tc>
        <w:tc>
          <w:tcPr>
            <w:tcW w:w="945"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34</w:t>
            </w:r>
          </w:p>
        </w:tc>
        <w:tc>
          <w:tcPr>
            <w:tcW w:w="1094"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1</w:t>
            </w:r>
          </w:p>
        </w:tc>
        <w:tc>
          <w:tcPr>
            <w:tcW w:w="945"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34</w:t>
            </w:r>
          </w:p>
        </w:tc>
        <w:tc>
          <w:tcPr>
            <w:tcW w:w="925"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68</w:t>
            </w:r>
          </w:p>
        </w:tc>
      </w:tr>
      <w:tr w:rsidR="001D2240" w:rsidTr="001D2240">
        <w:tc>
          <w:tcPr>
            <w:tcW w:w="4086" w:type="dxa"/>
            <w:gridSpan w:val="2"/>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Индивидуальный проект</w:t>
            </w:r>
          </w:p>
        </w:tc>
        <w:tc>
          <w:tcPr>
            <w:tcW w:w="1251"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Э.К.</w:t>
            </w:r>
          </w:p>
        </w:tc>
        <w:tc>
          <w:tcPr>
            <w:tcW w:w="1210"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1</w:t>
            </w:r>
          </w:p>
        </w:tc>
        <w:tc>
          <w:tcPr>
            <w:tcW w:w="945"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34</w:t>
            </w:r>
          </w:p>
        </w:tc>
        <w:tc>
          <w:tcPr>
            <w:tcW w:w="1094"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1</w:t>
            </w:r>
          </w:p>
        </w:tc>
        <w:tc>
          <w:tcPr>
            <w:tcW w:w="945"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34</w:t>
            </w:r>
          </w:p>
        </w:tc>
        <w:tc>
          <w:tcPr>
            <w:tcW w:w="925"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68</w:t>
            </w:r>
          </w:p>
        </w:tc>
      </w:tr>
      <w:tr w:rsidR="001D2240" w:rsidRPr="00EB6259" w:rsidTr="001D2240">
        <w:tc>
          <w:tcPr>
            <w:tcW w:w="2043" w:type="dxa"/>
            <w:tcBorders>
              <w:top w:val="single" w:sz="4" w:space="0" w:color="auto"/>
              <w:left w:val="single" w:sz="4" w:space="0" w:color="auto"/>
              <w:bottom w:val="single" w:sz="4" w:space="0" w:color="auto"/>
              <w:right w:val="single" w:sz="4" w:space="0" w:color="auto"/>
            </w:tcBorders>
            <w:hideMark/>
          </w:tcPr>
          <w:p w:rsidR="001D2240" w:rsidRPr="00EB6259" w:rsidRDefault="001D2240" w:rsidP="001D2240">
            <w:pPr>
              <w:spacing w:after="0" w:line="240" w:lineRule="auto"/>
              <w:jc w:val="center"/>
              <w:rPr>
                <w:rFonts w:ascii="Times New Roman" w:hAnsi="Times New Roman"/>
                <w:b/>
              </w:rPr>
            </w:pPr>
            <w:r w:rsidRPr="00EB6259">
              <w:rPr>
                <w:rFonts w:ascii="Times New Roman" w:hAnsi="Times New Roman"/>
                <w:b/>
              </w:rPr>
              <w:t>ИТОГО:</w:t>
            </w:r>
          </w:p>
        </w:tc>
        <w:tc>
          <w:tcPr>
            <w:tcW w:w="2043" w:type="dxa"/>
            <w:tcBorders>
              <w:top w:val="single" w:sz="4" w:space="0" w:color="auto"/>
              <w:left w:val="single" w:sz="4" w:space="0" w:color="auto"/>
              <w:bottom w:val="single" w:sz="4" w:space="0" w:color="auto"/>
              <w:right w:val="single" w:sz="4" w:space="0" w:color="auto"/>
            </w:tcBorders>
          </w:tcPr>
          <w:p w:rsidR="001D2240" w:rsidRPr="00EB6259" w:rsidRDefault="001D2240" w:rsidP="001D2240">
            <w:pPr>
              <w:spacing w:after="0" w:line="240" w:lineRule="auto"/>
              <w:jc w:val="center"/>
              <w:rPr>
                <w:rFonts w:ascii="Times New Roman" w:hAnsi="Times New Roman"/>
                <w:b/>
              </w:rPr>
            </w:pPr>
          </w:p>
        </w:tc>
        <w:tc>
          <w:tcPr>
            <w:tcW w:w="1251" w:type="dxa"/>
            <w:tcBorders>
              <w:top w:val="single" w:sz="4" w:space="0" w:color="auto"/>
              <w:left w:val="single" w:sz="4" w:space="0" w:color="auto"/>
              <w:bottom w:val="single" w:sz="4" w:space="0" w:color="auto"/>
              <w:right w:val="single" w:sz="4" w:space="0" w:color="auto"/>
            </w:tcBorders>
          </w:tcPr>
          <w:p w:rsidR="001D2240" w:rsidRPr="00EB6259" w:rsidRDefault="001D2240" w:rsidP="001D2240">
            <w:pPr>
              <w:spacing w:after="0" w:line="240" w:lineRule="auto"/>
              <w:jc w:val="center"/>
              <w:rPr>
                <w:rFonts w:ascii="Times New Roman" w:hAnsi="Times New Roman"/>
                <w:b/>
              </w:rPr>
            </w:pPr>
          </w:p>
        </w:tc>
        <w:tc>
          <w:tcPr>
            <w:tcW w:w="1210" w:type="dxa"/>
            <w:tcBorders>
              <w:top w:val="single" w:sz="4" w:space="0" w:color="auto"/>
              <w:left w:val="single" w:sz="4" w:space="0" w:color="auto"/>
              <w:bottom w:val="single" w:sz="4" w:space="0" w:color="auto"/>
              <w:right w:val="single" w:sz="4" w:space="0" w:color="auto"/>
            </w:tcBorders>
            <w:hideMark/>
          </w:tcPr>
          <w:p w:rsidR="001D2240" w:rsidRPr="00EB6259" w:rsidRDefault="001D2240" w:rsidP="001D2240">
            <w:pPr>
              <w:spacing w:after="0" w:line="240" w:lineRule="auto"/>
              <w:jc w:val="center"/>
              <w:rPr>
                <w:rFonts w:ascii="Times New Roman" w:hAnsi="Times New Roman"/>
                <w:b/>
              </w:rPr>
            </w:pPr>
            <w:r w:rsidRPr="00EB6259">
              <w:rPr>
                <w:rFonts w:ascii="Times New Roman" w:hAnsi="Times New Roman"/>
                <w:b/>
              </w:rPr>
              <w:t>23</w:t>
            </w:r>
          </w:p>
        </w:tc>
        <w:tc>
          <w:tcPr>
            <w:tcW w:w="945" w:type="dxa"/>
            <w:tcBorders>
              <w:top w:val="single" w:sz="4" w:space="0" w:color="auto"/>
              <w:left w:val="single" w:sz="4" w:space="0" w:color="auto"/>
              <w:bottom w:val="single" w:sz="4" w:space="0" w:color="auto"/>
              <w:right w:val="single" w:sz="4" w:space="0" w:color="auto"/>
            </w:tcBorders>
            <w:hideMark/>
          </w:tcPr>
          <w:p w:rsidR="001D2240" w:rsidRPr="00EB6259" w:rsidRDefault="001D2240" w:rsidP="001D2240">
            <w:pPr>
              <w:spacing w:after="0" w:line="240" w:lineRule="auto"/>
              <w:jc w:val="center"/>
              <w:rPr>
                <w:rFonts w:ascii="Times New Roman" w:hAnsi="Times New Roman"/>
                <w:b/>
              </w:rPr>
            </w:pPr>
            <w:r w:rsidRPr="00EB6259">
              <w:rPr>
                <w:rFonts w:ascii="Times New Roman" w:hAnsi="Times New Roman"/>
                <w:b/>
              </w:rPr>
              <w:t>782</w:t>
            </w:r>
          </w:p>
        </w:tc>
        <w:tc>
          <w:tcPr>
            <w:tcW w:w="1094" w:type="dxa"/>
            <w:tcBorders>
              <w:top w:val="single" w:sz="4" w:space="0" w:color="auto"/>
              <w:left w:val="single" w:sz="4" w:space="0" w:color="auto"/>
              <w:bottom w:val="single" w:sz="4" w:space="0" w:color="auto"/>
              <w:right w:val="single" w:sz="4" w:space="0" w:color="auto"/>
            </w:tcBorders>
            <w:hideMark/>
          </w:tcPr>
          <w:p w:rsidR="001D2240" w:rsidRPr="00EB6259" w:rsidRDefault="001D2240" w:rsidP="001D2240">
            <w:pPr>
              <w:spacing w:after="0" w:line="240" w:lineRule="auto"/>
              <w:jc w:val="center"/>
              <w:rPr>
                <w:rFonts w:ascii="Times New Roman" w:hAnsi="Times New Roman"/>
                <w:b/>
              </w:rPr>
            </w:pPr>
            <w:r w:rsidRPr="00EB6259">
              <w:rPr>
                <w:rFonts w:ascii="Times New Roman" w:hAnsi="Times New Roman"/>
                <w:b/>
              </w:rPr>
              <w:t>24</w:t>
            </w:r>
          </w:p>
        </w:tc>
        <w:tc>
          <w:tcPr>
            <w:tcW w:w="945" w:type="dxa"/>
            <w:tcBorders>
              <w:top w:val="single" w:sz="4" w:space="0" w:color="auto"/>
              <w:left w:val="single" w:sz="4" w:space="0" w:color="auto"/>
              <w:bottom w:val="single" w:sz="4" w:space="0" w:color="auto"/>
              <w:right w:val="single" w:sz="4" w:space="0" w:color="auto"/>
            </w:tcBorders>
            <w:hideMark/>
          </w:tcPr>
          <w:p w:rsidR="001D2240" w:rsidRPr="00EB6259" w:rsidRDefault="001D2240" w:rsidP="001D2240">
            <w:pPr>
              <w:spacing w:after="0" w:line="240" w:lineRule="auto"/>
              <w:jc w:val="center"/>
              <w:rPr>
                <w:rFonts w:ascii="Times New Roman" w:hAnsi="Times New Roman"/>
                <w:b/>
              </w:rPr>
            </w:pPr>
            <w:r w:rsidRPr="00EB6259">
              <w:rPr>
                <w:rFonts w:ascii="Times New Roman" w:hAnsi="Times New Roman"/>
                <w:b/>
              </w:rPr>
              <w:t>816</w:t>
            </w:r>
          </w:p>
        </w:tc>
        <w:tc>
          <w:tcPr>
            <w:tcW w:w="925" w:type="dxa"/>
            <w:tcBorders>
              <w:top w:val="single" w:sz="4" w:space="0" w:color="auto"/>
              <w:left w:val="single" w:sz="4" w:space="0" w:color="auto"/>
              <w:bottom w:val="single" w:sz="4" w:space="0" w:color="auto"/>
              <w:right w:val="single" w:sz="4" w:space="0" w:color="auto"/>
            </w:tcBorders>
            <w:hideMark/>
          </w:tcPr>
          <w:p w:rsidR="001D2240" w:rsidRPr="00EB6259" w:rsidRDefault="001D2240" w:rsidP="001D2240">
            <w:pPr>
              <w:spacing w:after="0" w:line="240" w:lineRule="auto"/>
              <w:jc w:val="center"/>
              <w:rPr>
                <w:rFonts w:ascii="Times New Roman" w:hAnsi="Times New Roman"/>
                <w:b/>
              </w:rPr>
            </w:pPr>
            <w:r w:rsidRPr="00EB6259">
              <w:rPr>
                <w:rFonts w:ascii="Times New Roman" w:hAnsi="Times New Roman"/>
                <w:b/>
              </w:rPr>
              <w:t>1598</w:t>
            </w:r>
          </w:p>
        </w:tc>
      </w:tr>
      <w:tr w:rsidR="001D2240" w:rsidRPr="00EB6259" w:rsidTr="001D2240">
        <w:tc>
          <w:tcPr>
            <w:tcW w:w="10456" w:type="dxa"/>
            <w:gridSpan w:val="8"/>
            <w:tcBorders>
              <w:top w:val="single" w:sz="4" w:space="0" w:color="auto"/>
              <w:left w:val="single" w:sz="4" w:space="0" w:color="auto"/>
              <w:bottom w:val="single" w:sz="4" w:space="0" w:color="auto"/>
              <w:right w:val="single" w:sz="4" w:space="0" w:color="auto"/>
            </w:tcBorders>
            <w:hideMark/>
          </w:tcPr>
          <w:p w:rsidR="001D2240" w:rsidRPr="00EB6259" w:rsidRDefault="001D2240" w:rsidP="001D2240">
            <w:pPr>
              <w:spacing w:after="0" w:line="240" w:lineRule="auto"/>
              <w:jc w:val="center"/>
              <w:rPr>
                <w:rFonts w:ascii="Times New Roman" w:hAnsi="Times New Roman"/>
                <w:b/>
                <w:i/>
                <w:sz w:val="24"/>
                <w:szCs w:val="24"/>
              </w:rPr>
            </w:pPr>
            <w:r w:rsidRPr="00EB6259">
              <w:rPr>
                <w:rFonts w:ascii="Times New Roman" w:hAnsi="Times New Roman"/>
                <w:b/>
                <w:i/>
                <w:sz w:val="24"/>
                <w:szCs w:val="24"/>
              </w:rPr>
              <w:t>Часть, формируемая участниками образовательных отношений</w:t>
            </w:r>
          </w:p>
        </w:tc>
      </w:tr>
      <w:tr w:rsidR="001D2240" w:rsidTr="001D2240">
        <w:tc>
          <w:tcPr>
            <w:tcW w:w="2043" w:type="dxa"/>
            <w:vMerge w:val="restart"/>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Предметы и курсы по выбору</w:t>
            </w:r>
          </w:p>
        </w:tc>
        <w:tc>
          <w:tcPr>
            <w:tcW w:w="2043"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Обществознание</w:t>
            </w:r>
          </w:p>
        </w:tc>
        <w:tc>
          <w:tcPr>
            <w:tcW w:w="1251"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Б</w:t>
            </w:r>
          </w:p>
        </w:tc>
        <w:tc>
          <w:tcPr>
            <w:tcW w:w="1210"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2</w:t>
            </w:r>
          </w:p>
        </w:tc>
        <w:tc>
          <w:tcPr>
            <w:tcW w:w="945"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68</w:t>
            </w:r>
          </w:p>
        </w:tc>
        <w:tc>
          <w:tcPr>
            <w:tcW w:w="1094"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2</w:t>
            </w:r>
          </w:p>
        </w:tc>
        <w:tc>
          <w:tcPr>
            <w:tcW w:w="945"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68</w:t>
            </w:r>
          </w:p>
        </w:tc>
        <w:tc>
          <w:tcPr>
            <w:tcW w:w="925"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136</w:t>
            </w:r>
          </w:p>
        </w:tc>
      </w:tr>
      <w:tr w:rsidR="001D2240" w:rsidTr="001D2240">
        <w:tc>
          <w:tcPr>
            <w:tcW w:w="0" w:type="auto"/>
            <w:vMerge/>
            <w:tcBorders>
              <w:top w:val="single" w:sz="4" w:space="0" w:color="auto"/>
              <w:left w:val="single" w:sz="4" w:space="0" w:color="auto"/>
              <w:bottom w:val="single" w:sz="4" w:space="0" w:color="auto"/>
              <w:right w:val="single" w:sz="4" w:space="0" w:color="auto"/>
            </w:tcBorders>
            <w:vAlign w:val="center"/>
            <w:hideMark/>
          </w:tcPr>
          <w:p w:rsidR="001D2240" w:rsidRDefault="001D2240" w:rsidP="001D2240">
            <w:pPr>
              <w:spacing w:after="0" w:line="240" w:lineRule="auto"/>
              <w:rPr>
                <w:rFonts w:ascii="Times New Roman" w:hAnsi="Times New Roman"/>
              </w:rPr>
            </w:pPr>
          </w:p>
        </w:tc>
        <w:tc>
          <w:tcPr>
            <w:tcW w:w="2043"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География</w:t>
            </w:r>
          </w:p>
        </w:tc>
        <w:tc>
          <w:tcPr>
            <w:tcW w:w="1251"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Б</w:t>
            </w:r>
          </w:p>
        </w:tc>
        <w:tc>
          <w:tcPr>
            <w:tcW w:w="1210"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1</w:t>
            </w:r>
          </w:p>
        </w:tc>
        <w:tc>
          <w:tcPr>
            <w:tcW w:w="945"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34</w:t>
            </w:r>
          </w:p>
        </w:tc>
        <w:tc>
          <w:tcPr>
            <w:tcW w:w="1094"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1</w:t>
            </w:r>
          </w:p>
        </w:tc>
        <w:tc>
          <w:tcPr>
            <w:tcW w:w="945"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34</w:t>
            </w:r>
          </w:p>
        </w:tc>
        <w:tc>
          <w:tcPr>
            <w:tcW w:w="925"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68</w:t>
            </w:r>
          </w:p>
        </w:tc>
      </w:tr>
      <w:tr w:rsidR="001D2240" w:rsidTr="001D2240">
        <w:tc>
          <w:tcPr>
            <w:tcW w:w="0" w:type="auto"/>
            <w:vMerge/>
            <w:tcBorders>
              <w:top w:val="single" w:sz="4" w:space="0" w:color="auto"/>
              <w:left w:val="single" w:sz="4" w:space="0" w:color="auto"/>
              <w:bottom w:val="single" w:sz="4" w:space="0" w:color="auto"/>
              <w:right w:val="single" w:sz="4" w:space="0" w:color="auto"/>
            </w:tcBorders>
            <w:vAlign w:val="center"/>
            <w:hideMark/>
          </w:tcPr>
          <w:p w:rsidR="001D2240" w:rsidRDefault="001D2240" w:rsidP="001D2240">
            <w:pPr>
              <w:spacing w:after="0" w:line="240" w:lineRule="auto"/>
              <w:rPr>
                <w:rFonts w:ascii="Times New Roman" w:hAnsi="Times New Roman"/>
              </w:rPr>
            </w:pPr>
          </w:p>
        </w:tc>
        <w:tc>
          <w:tcPr>
            <w:tcW w:w="2043"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Химия</w:t>
            </w:r>
          </w:p>
        </w:tc>
        <w:tc>
          <w:tcPr>
            <w:tcW w:w="1251"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Б</w:t>
            </w:r>
          </w:p>
        </w:tc>
        <w:tc>
          <w:tcPr>
            <w:tcW w:w="1210"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2</w:t>
            </w:r>
          </w:p>
        </w:tc>
        <w:tc>
          <w:tcPr>
            <w:tcW w:w="945"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68</w:t>
            </w:r>
          </w:p>
        </w:tc>
        <w:tc>
          <w:tcPr>
            <w:tcW w:w="1094"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2</w:t>
            </w:r>
          </w:p>
        </w:tc>
        <w:tc>
          <w:tcPr>
            <w:tcW w:w="945"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68</w:t>
            </w:r>
          </w:p>
        </w:tc>
        <w:tc>
          <w:tcPr>
            <w:tcW w:w="925"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136</w:t>
            </w:r>
          </w:p>
        </w:tc>
      </w:tr>
      <w:tr w:rsidR="001D2240" w:rsidTr="001D2240">
        <w:tc>
          <w:tcPr>
            <w:tcW w:w="0" w:type="auto"/>
            <w:vMerge/>
            <w:tcBorders>
              <w:top w:val="single" w:sz="4" w:space="0" w:color="auto"/>
              <w:left w:val="single" w:sz="4" w:space="0" w:color="auto"/>
              <w:bottom w:val="single" w:sz="4" w:space="0" w:color="auto"/>
              <w:right w:val="single" w:sz="4" w:space="0" w:color="auto"/>
            </w:tcBorders>
            <w:vAlign w:val="center"/>
            <w:hideMark/>
          </w:tcPr>
          <w:p w:rsidR="001D2240" w:rsidRDefault="001D2240" w:rsidP="001D2240">
            <w:pPr>
              <w:spacing w:after="0" w:line="240" w:lineRule="auto"/>
              <w:rPr>
                <w:rFonts w:ascii="Times New Roman" w:hAnsi="Times New Roman"/>
              </w:rPr>
            </w:pPr>
          </w:p>
        </w:tc>
        <w:tc>
          <w:tcPr>
            <w:tcW w:w="2043"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Биология</w:t>
            </w:r>
          </w:p>
        </w:tc>
        <w:tc>
          <w:tcPr>
            <w:tcW w:w="1251"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Б</w:t>
            </w:r>
          </w:p>
        </w:tc>
        <w:tc>
          <w:tcPr>
            <w:tcW w:w="1210"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2</w:t>
            </w:r>
          </w:p>
        </w:tc>
        <w:tc>
          <w:tcPr>
            <w:tcW w:w="945"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68</w:t>
            </w:r>
          </w:p>
        </w:tc>
        <w:tc>
          <w:tcPr>
            <w:tcW w:w="1094"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2</w:t>
            </w:r>
          </w:p>
        </w:tc>
        <w:tc>
          <w:tcPr>
            <w:tcW w:w="945"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68</w:t>
            </w:r>
          </w:p>
        </w:tc>
        <w:tc>
          <w:tcPr>
            <w:tcW w:w="925"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136</w:t>
            </w:r>
          </w:p>
        </w:tc>
      </w:tr>
      <w:tr w:rsidR="001D2240" w:rsidTr="001D2240">
        <w:tc>
          <w:tcPr>
            <w:tcW w:w="0" w:type="auto"/>
            <w:vMerge/>
            <w:tcBorders>
              <w:top w:val="single" w:sz="4" w:space="0" w:color="auto"/>
              <w:left w:val="single" w:sz="4" w:space="0" w:color="auto"/>
              <w:bottom w:val="single" w:sz="4" w:space="0" w:color="auto"/>
              <w:right w:val="single" w:sz="4" w:space="0" w:color="auto"/>
            </w:tcBorders>
            <w:vAlign w:val="center"/>
            <w:hideMark/>
          </w:tcPr>
          <w:p w:rsidR="001D2240" w:rsidRDefault="001D2240" w:rsidP="001D2240">
            <w:pPr>
              <w:spacing w:after="0" w:line="240" w:lineRule="auto"/>
              <w:rPr>
                <w:rFonts w:ascii="Times New Roman" w:hAnsi="Times New Roman"/>
              </w:rPr>
            </w:pPr>
          </w:p>
        </w:tc>
        <w:tc>
          <w:tcPr>
            <w:tcW w:w="2043"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Информатика</w:t>
            </w:r>
          </w:p>
        </w:tc>
        <w:tc>
          <w:tcPr>
            <w:tcW w:w="1251"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Б</w:t>
            </w:r>
          </w:p>
        </w:tc>
        <w:tc>
          <w:tcPr>
            <w:tcW w:w="1210"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1</w:t>
            </w:r>
          </w:p>
        </w:tc>
        <w:tc>
          <w:tcPr>
            <w:tcW w:w="945"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34</w:t>
            </w:r>
          </w:p>
        </w:tc>
        <w:tc>
          <w:tcPr>
            <w:tcW w:w="1094"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1</w:t>
            </w:r>
          </w:p>
        </w:tc>
        <w:tc>
          <w:tcPr>
            <w:tcW w:w="945"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34</w:t>
            </w:r>
          </w:p>
        </w:tc>
        <w:tc>
          <w:tcPr>
            <w:tcW w:w="925"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68</w:t>
            </w:r>
          </w:p>
        </w:tc>
      </w:tr>
      <w:tr w:rsidR="001D2240" w:rsidTr="001D2240">
        <w:tc>
          <w:tcPr>
            <w:tcW w:w="0" w:type="auto"/>
            <w:vMerge/>
            <w:tcBorders>
              <w:top w:val="single" w:sz="4" w:space="0" w:color="auto"/>
              <w:left w:val="single" w:sz="4" w:space="0" w:color="auto"/>
              <w:bottom w:val="single" w:sz="4" w:space="0" w:color="auto"/>
              <w:right w:val="single" w:sz="4" w:space="0" w:color="auto"/>
            </w:tcBorders>
            <w:vAlign w:val="center"/>
            <w:hideMark/>
          </w:tcPr>
          <w:p w:rsidR="001D2240" w:rsidRDefault="001D2240" w:rsidP="001D2240">
            <w:pPr>
              <w:spacing w:after="0" w:line="240" w:lineRule="auto"/>
              <w:rPr>
                <w:rFonts w:ascii="Times New Roman" w:hAnsi="Times New Roman"/>
              </w:rPr>
            </w:pPr>
          </w:p>
        </w:tc>
        <w:tc>
          <w:tcPr>
            <w:tcW w:w="2043"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Решение задач по физике</w:t>
            </w:r>
          </w:p>
        </w:tc>
        <w:tc>
          <w:tcPr>
            <w:tcW w:w="1251"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Э.К</w:t>
            </w:r>
          </w:p>
        </w:tc>
        <w:tc>
          <w:tcPr>
            <w:tcW w:w="1210"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1</w:t>
            </w:r>
          </w:p>
        </w:tc>
        <w:tc>
          <w:tcPr>
            <w:tcW w:w="945"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34</w:t>
            </w:r>
          </w:p>
        </w:tc>
        <w:tc>
          <w:tcPr>
            <w:tcW w:w="1094"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1</w:t>
            </w:r>
          </w:p>
        </w:tc>
        <w:tc>
          <w:tcPr>
            <w:tcW w:w="945"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34</w:t>
            </w:r>
          </w:p>
        </w:tc>
        <w:tc>
          <w:tcPr>
            <w:tcW w:w="925"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68</w:t>
            </w:r>
          </w:p>
        </w:tc>
      </w:tr>
      <w:tr w:rsidR="001D2240" w:rsidTr="001D2240">
        <w:tc>
          <w:tcPr>
            <w:tcW w:w="0" w:type="auto"/>
            <w:vMerge/>
            <w:tcBorders>
              <w:top w:val="single" w:sz="4" w:space="0" w:color="auto"/>
              <w:left w:val="single" w:sz="4" w:space="0" w:color="auto"/>
              <w:bottom w:val="single" w:sz="4" w:space="0" w:color="auto"/>
              <w:right w:val="single" w:sz="4" w:space="0" w:color="auto"/>
            </w:tcBorders>
            <w:vAlign w:val="center"/>
            <w:hideMark/>
          </w:tcPr>
          <w:p w:rsidR="001D2240" w:rsidRDefault="001D2240" w:rsidP="001D2240">
            <w:pPr>
              <w:spacing w:after="0" w:line="240" w:lineRule="auto"/>
              <w:rPr>
                <w:rFonts w:ascii="Times New Roman" w:hAnsi="Times New Roman"/>
              </w:rPr>
            </w:pPr>
          </w:p>
        </w:tc>
        <w:tc>
          <w:tcPr>
            <w:tcW w:w="2043"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100" w:afterAutospacing="1" w:line="240" w:lineRule="auto"/>
              <w:jc w:val="center"/>
              <w:rPr>
                <w:rFonts w:ascii="Times New Roman" w:hAnsi="Times New Roman"/>
              </w:rPr>
            </w:pPr>
            <w:r>
              <w:rPr>
                <w:rFonts w:ascii="Times New Roman" w:hAnsi="Times New Roman"/>
              </w:rPr>
              <w:t>Избранные вопросы математики</w:t>
            </w:r>
          </w:p>
        </w:tc>
        <w:tc>
          <w:tcPr>
            <w:tcW w:w="1251"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Э.К</w:t>
            </w:r>
          </w:p>
        </w:tc>
        <w:tc>
          <w:tcPr>
            <w:tcW w:w="1210"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1</w:t>
            </w:r>
          </w:p>
        </w:tc>
        <w:tc>
          <w:tcPr>
            <w:tcW w:w="945"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34</w:t>
            </w:r>
          </w:p>
        </w:tc>
        <w:tc>
          <w:tcPr>
            <w:tcW w:w="1094"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1</w:t>
            </w:r>
          </w:p>
        </w:tc>
        <w:tc>
          <w:tcPr>
            <w:tcW w:w="945"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34</w:t>
            </w:r>
          </w:p>
        </w:tc>
        <w:tc>
          <w:tcPr>
            <w:tcW w:w="925"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68</w:t>
            </w:r>
          </w:p>
        </w:tc>
      </w:tr>
      <w:tr w:rsidR="001D2240" w:rsidTr="001D2240">
        <w:tc>
          <w:tcPr>
            <w:tcW w:w="0" w:type="auto"/>
            <w:vMerge/>
            <w:tcBorders>
              <w:top w:val="single" w:sz="4" w:space="0" w:color="auto"/>
              <w:left w:val="single" w:sz="4" w:space="0" w:color="auto"/>
              <w:bottom w:val="single" w:sz="4" w:space="0" w:color="auto"/>
              <w:right w:val="single" w:sz="4" w:space="0" w:color="auto"/>
            </w:tcBorders>
            <w:vAlign w:val="center"/>
            <w:hideMark/>
          </w:tcPr>
          <w:p w:rsidR="001D2240" w:rsidRDefault="001D2240" w:rsidP="001D2240">
            <w:pPr>
              <w:spacing w:after="0" w:line="240" w:lineRule="auto"/>
              <w:rPr>
                <w:rFonts w:ascii="Times New Roman" w:hAnsi="Times New Roman"/>
              </w:rPr>
            </w:pPr>
          </w:p>
        </w:tc>
        <w:tc>
          <w:tcPr>
            <w:tcW w:w="2043"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Практикум по биологии</w:t>
            </w:r>
          </w:p>
        </w:tc>
        <w:tc>
          <w:tcPr>
            <w:tcW w:w="1251"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Э.К</w:t>
            </w:r>
          </w:p>
        </w:tc>
        <w:tc>
          <w:tcPr>
            <w:tcW w:w="1210"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1</w:t>
            </w:r>
          </w:p>
        </w:tc>
        <w:tc>
          <w:tcPr>
            <w:tcW w:w="945"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34</w:t>
            </w:r>
          </w:p>
        </w:tc>
        <w:tc>
          <w:tcPr>
            <w:tcW w:w="1094" w:type="dxa"/>
            <w:tcBorders>
              <w:top w:val="single" w:sz="4" w:space="0" w:color="auto"/>
              <w:left w:val="single" w:sz="4" w:space="0" w:color="auto"/>
              <w:bottom w:val="single" w:sz="4" w:space="0" w:color="auto"/>
              <w:right w:val="single" w:sz="4" w:space="0" w:color="auto"/>
            </w:tcBorders>
          </w:tcPr>
          <w:p w:rsidR="001D2240" w:rsidRDefault="001D2240" w:rsidP="001D2240">
            <w:pPr>
              <w:spacing w:after="0" w:line="240" w:lineRule="auto"/>
              <w:jc w:val="center"/>
              <w:rPr>
                <w:rFonts w:ascii="Times New Roman" w:hAnsi="Times New Roman"/>
              </w:rPr>
            </w:pPr>
          </w:p>
        </w:tc>
        <w:tc>
          <w:tcPr>
            <w:tcW w:w="945" w:type="dxa"/>
            <w:tcBorders>
              <w:top w:val="single" w:sz="4" w:space="0" w:color="auto"/>
              <w:left w:val="single" w:sz="4" w:space="0" w:color="auto"/>
              <w:bottom w:val="single" w:sz="4" w:space="0" w:color="auto"/>
              <w:right w:val="single" w:sz="4" w:space="0" w:color="auto"/>
            </w:tcBorders>
          </w:tcPr>
          <w:p w:rsidR="001D2240" w:rsidRDefault="001D2240" w:rsidP="001D2240">
            <w:pPr>
              <w:spacing w:after="0" w:line="240" w:lineRule="auto"/>
              <w:jc w:val="center"/>
              <w:rPr>
                <w:rFonts w:ascii="Times New Roman" w:hAnsi="Times New Roman"/>
              </w:rPr>
            </w:pPr>
          </w:p>
        </w:tc>
        <w:tc>
          <w:tcPr>
            <w:tcW w:w="925" w:type="dxa"/>
            <w:tcBorders>
              <w:top w:val="single" w:sz="4" w:space="0" w:color="auto"/>
              <w:left w:val="single" w:sz="4" w:space="0" w:color="auto"/>
              <w:bottom w:val="single" w:sz="4" w:space="0" w:color="auto"/>
              <w:right w:val="single" w:sz="4" w:space="0" w:color="auto"/>
            </w:tcBorders>
            <w:hideMark/>
          </w:tcPr>
          <w:p w:rsidR="001D2240" w:rsidRDefault="001D2240" w:rsidP="001D2240">
            <w:pPr>
              <w:spacing w:after="0" w:line="240" w:lineRule="auto"/>
              <w:jc w:val="center"/>
              <w:rPr>
                <w:rFonts w:ascii="Times New Roman" w:hAnsi="Times New Roman"/>
              </w:rPr>
            </w:pPr>
            <w:r>
              <w:rPr>
                <w:rFonts w:ascii="Times New Roman" w:hAnsi="Times New Roman"/>
              </w:rPr>
              <w:t>34</w:t>
            </w:r>
          </w:p>
        </w:tc>
      </w:tr>
      <w:tr w:rsidR="001D2240" w:rsidTr="001D2240">
        <w:tc>
          <w:tcPr>
            <w:tcW w:w="2043" w:type="dxa"/>
            <w:tcBorders>
              <w:top w:val="single" w:sz="4" w:space="0" w:color="auto"/>
              <w:left w:val="single" w:sz="4" w:space="0" w:color="auto"/>
              <w:bottom w:val="single" w:sz="4" w:space="0" w:color="auto"/>
              <w:right w:val="single" w:sz="4" w:space="0" w:color="auto"/>
            </w:tcBorders>
            <w:hideMark/>
          </w:tcPr>
          <w:p w:rsidR="001D2240" w:rsidRPr="00EB6259" w:rsidRDefault="001D2240" w:rsidP="001D2240">
            <w:pPr>
              <w:spacing w:after="0" w:line="240" w:lineRule="auto"/>
              <w:jc w:val="center"/>
              <w:rPr>
                <w:rFonts w:ascii="Times New Roman" w:hAnsi="Times New Roman"/>
                <w:b/>
              </w:rPr>
            </w:pPr>
            <w:r w:rsidRPr="00EB6259">
              <w:rPr>
                <w:rFonts w:ascii="Times New Roman" w:hAnsi="Times New Roman"/>
                <w:b/>
              </w:rPr>
              <w:t>ИТОГО:</w:t>
            </w:r>
          </w:p>
        </w:tc>
        <w:tc>
          <w:tcPr>
            <w:tcW w:w="2043" w:type="dxa"/>
            <w:tcBorders>
              <w:top w:val="single" w:sz="4" w:space="0" w:color="auto"/>
              <w:left w:val="single" w:sz="4" w:space="0" w:color="auto"/>
              <w:bottom w:val="single" w:sz="4" w:space="0" w:color="auto"/>
              <w:right w:val="single" w:sz="4" w:space="0" w:color="auto"/>
            </w:tcBorders>
          </w:tcPr>
          <w:p w:rsidR="001D2240" w:rsidRPr="00EB6259" w:rsidRDefault="001D2240" w:rsidP="001D2240">
            <w:pPr>
              <w:spacing w:after="0" w:line="240" w:lineRule="auto"/>
              <w:jc w:val="center"/>
              <w:rPr>
                <w:rFonts w:ascii="Times New Roman" w:hAnsi="Times New Roman"/>
                <w:b/>
              </w:rPr>
            </w:pPr>
          </w:p>
        </w:tc>
        <w:tc>
          <w:tcPr>
            <w:tcW w:w="1251" w:type="dxa"/>
            <w:tcBorders>
              <w:top w:val="single" w:sz="4" w:space="0" w:color="auto"/>
              <w:left w:val="single" w:sz="4" w:space="0" w:color="auto"/>
              <w:bottom w:val="single" w:sz="4" w:space="0" w:color="auto"/>
              <w:right w:val="single" w:sz="4" w:space="0" w:color="auto"/>
            </w:tcBorders>
          </w:tcPr>
          <w:p w:rsidR="001D2240" w:rsidRPr="00EB6259" w:rsidRDefault="001D2240" w:rsidP="001D2240">
            <w:pPr>
              <w:spacing w:after="0" w:line="240" w:lineRule="auto"/>
              <w:jc w:val="center"/>
              <w:rPr>
                <w:rFonts w:ascii="Times New Roman" w:hAnsi="Times New Roman"/>
                <w:b/>
              </w:rPr>
            </w:pPr>
          </w:p>
        </w:tc>
        <w:tc>
          <w:tcPr>
            <w:tcW w:w="1210" w:type="dxa"/>
            <w:tcBorders>
              <w:top w:val="single" w:sz="4" w:space="0" w:color="auto"/>
              <w:left w:val="single" w:sz="4" w:space="0" w:color="auto"/>
              <w:bottom w:val="single" w:sz="4" w:space="0" w:color="auto"/>
              <w:right w:val="single" w:sz="4" w:space="0" w:color="auto"/>
            </w:tcBorders>
            <w:hideMark/>
          </w:tcPr>
          <w:p w:rsidR="001D2240" w:rsidRPr="00EB6259" w:rsidRDefault="001D2240" w:rsidP="001D2240">
            <w:pPr>
              <w:spacing w:after="0" w:line="240" w:lineRule="auto"/>
              <w:jc w:val="center"/>
              <w:rPr>
                <w:rFonts w:ascii="Times New Roman" w:hAnsi="Times New Roman"/>
                <w:b/>
              </w:rPr>
            </w:pPr>
            <w:r w:rsidRPr="00EB6259">
              <w:rPr>
                <w:rFonts w:ascii="Times New Roman" w:hAnsi="Times New Roman"/>
                <w:b/>
              </w:rPr>
              <w:t>11</w:t>
            </w:r>
          </w:p>
        </w:tc>
        <w:tc>
          <w:tcPr>
            <w:tcW w:w="945" w:type="dxa"/>
            <w:tcBorders>
              <w:top w:val="single" w:sz="4" w:space="0" w:color="auto"/>
              <w:left w:val="single" w:sz="4" w:space="0" w:color="auto"/>
              <w:bottom w:val="single" w:sz="4" w:space="0" w:color="auto"/>
              <w:right w:val="single" w:sz="4" w:space="0" w:color="auto"/>
            </w:tcBorders>
            <w:hideMark/>
          </w:tcPr>
          <w:p w:rsidR="001D2240" w:rsidRPr="00EB6259" w:rsidRDefault="001D2240" w:rsidP="001D2240">
            <w:pPr>
              <w:spacing w:after="0" w:line="240" w:lineRule="auto"/>
              <w:jc w:val="center"/>
              <w:rPr>
                <w:rFonts w:ascii="Times New Roman" w:hAnsi="Times New Roman"/>
                <w:b/>
              </w:rPr>
            </w:pPr>
            <w:r w:rsidRPr="00EB6259">
              <w:rPr>
                <w:rFonts w:ascii="Times New Roman" w:hAnsi="Times New Roman"/>
                <w:b/>
              </w:rPr>
              <w:t>374</w:t>
            </w:r>
          </w:p>
        </w:tc>
        <w:tc>
          <w:tcPr>
            <w:tcW w:w="1094" w:type="dxa"/>
            <w:tcBorders>
              <w:top w:val="single" w:sz="4" w:space="0" w:color="auto"/>
              <w:left w:val="single" w:sz="4" w:space="0" w:color="auto"/>
              <w:bottom w:val="single" w:sz="4" w:space="0" w:color="auto"/>
              <w:right w:val="single" w:sz="4" w:space="0" w:color="auto"/>
            </w:tcBorders>
            <w:hideMark/>
          </w:tcPr>
          <w:p w:rsidR="001D2240" w:rsidRPr="00EB6259" w:rsidRDefault="001D2240" w:rsidP="001D2240">
            <w:pPr>
              <w:spacing w:after="0" w:line="240" w:lineRule="auto"/>
              <w:jc w:val="center"/>
              <w:rPr>
                <w:rFonts w:ascii="Times New Roman" w:hAnsi="Times New Roman"/>
                <w:b/>
              </w:rPr>
            </w:pPr>
            <w:r w:rsidRPr="00EB6259">
              <w:rPr>
                <w:rFonts w:ascii="Times New Roman" w:hAnsi="Times New Roman"/>
                <w:b/>
              </w:rPr>
              <w:t>10</w:t>
            </w:r>
          </w:p>
        </w:tc>
        <w:tc>
          <w:tcPr>
            <w:tcW w:w="945" w:type="dxa"/>
            <w:tcBorders>
              <w:top w:val="single" w:sz="4" w:space="0" w:color="auto"/>
              <w:left w:val="single" w:sz="4" w:space="0" w:color="auto"/>
              <w:bottom w:val="single" w:sz="4" w:space="0" w:color="auto"/>
              <w:right w:val="single" w:sz="4" w:space="0" w:color="auto"/>
            </w:tcBorders>
            <w:hideMark/>
          </w:tcPr>
          <w:p w:rsidR="001D2240" w:rsidRPr="00EB6259" w:rsidRDefault="001D2240" w:rsidP="001D2240">
            <w:pPr>
              <w:spacing w:after="0" w:line="240" w:lineRule="auto"/>
              <w:jc w:val="center"/>
              <w:rPr>
                <w:rFonts w:ascii="Times New Roman" w:hAnsi="Times New Roman"/>
                <w:b/>
              </w:rPr>
            </w:pPr>
            <w:r w:rsidRPr="00EB6259">
              <w:rPr>
                <w:rFonts w:ascii="Times New Roman" w:hAnsi="Times New Roman"/>
                <w:b/>
              </w:rPr>
              <w:t>340</w:t>
            </w:r>
          </w:p>
        </w:tc>
        <w:tc>
          <w:tcPr>
            <w:tcW w:w="925" w:type="dxa"/>
            <w:tcBorders>
              <w:top w:val="single" w:sz="4" w:space="0" w:color="auto"/>
              <w:left w:val="single" w:sz="4" w:space="0" w:color="auto"/>
              <w:bottom w:val="single" w:sz="4" w:space="0" w:color="auto"/>
              <w:right w:val="single" w:sz="4" w:space="0" w:color="auto"/>
            </w:tcBorders>
            <w:hideMark/>
          </w:tcPr>
          <w:p w:rsidR="001D2240" w:rsidRPr="00EB6259" w:rsidRDefault="001D2240" w:rsidP="001D2240">
            <w:pPr>
              <w:spacing w:after="0" w:line="240" w:lineRule="auto"/>
              <w:jc w:val="center"/>
              <w:rPr>
                <w:rFonts w:ascii="Times New Roman" w:hAnsi="Times New Roman"/>
                <w:b/>
              </w:rPr>
            </w:pPr>
            <w:r w:rsidRPr="00EB6259">
              <w:rPr>
                <w:rFonts w:ascii="Times New Roman" w:hAnsi="Times New Roman"/>
                <w:b/>
              </w:rPr>
              <w:t>714</w:t>
            </w:r>
          </w:p>
        </w:tc>
      </w:tr>
      <w:tr w:rsidR="001D2240" w:rsidTr="001D2240">
        <w:tc>
          <w:tcPr>
            <w:tcW w:w="4086" w:type="dxa"/>
            <w:gridSpan w:val="2"/>
            <w:tcBorders>
              <w:top w:val="single" w:sz="4" w:space="0" w:color="auto"/>
              <w:left w:val="single" w:sz="4" w:space="0" w:color="auto"/>
              <w:bottom w:val="single" w:sz="4" w:space="0" w:color="auto"/>
              <w:right w:val="single" w:sz="4" w:space="0" w:color="auto"/>
            </w:tcBorders>
            <w:hideMark/>
          </w:tcPr>
          <w:p w:rsidR="001D2240" w:rsidRPr="00EB6259" w:rsidRDefault="001D2240" w:rsidP="001D2240">
            <w:pPr>
              <w:spacing w:after="0" w:line="240" w:lineRule="auto"/>
              <w:jc w:val="center"/>
              <w:rPr>
                <w:rFonts w:ascii="Times New Roman" w:hAnsi="Times New Roman"/>
                <w:b/>
              </w:rPr>
            </w:pPr>
            <w:r w:rsidRPr="00EB6259">
              <w:rPr>
                <w:rFonts w:ascii="Times New Roman" w:hAnsi="Times New Roman"/>
                <w:b/>
              </w:rPr>
              <w:t>ВСЕГО:</w:t>
            </w:r>
          </w:p>
        </w:tc>
        <w:tc>
          <w:tcPr>
            <w:tcW w:w="1251" w:type="dxa"/>
            <w:tcBorders>
              <w:top w:val="single" w:sz="4" w:space="0" w:color="auto"/>
              <w:left w:val="single" w:sz="4" w:space="0" w:color="auto"/>
              <w:bottom w:val="single" w:sz="4" w:space="0" w:color="auto"/>
              <w:right w:val="single" w:sz="4" w:space="0" w:color="auto"/>
            </w:tcBorders>
          </w:tcPr>
          <w:p w:rsidR="001D2240" w:rsidRPr="00EB6259" w:rsidRDefault="001D2240" w:rsidP="001D2240">
            <w:pPr>
              <w:spacing w:after="0" w:line="240" w:lineRule="auto"/>
              <w:jc w:val="center"/>
              <w:rPr>
                <w:rFonts w:ascii="Times New Roman" w:hAnsi="Times New Roman"/>
                <w:b/>
              </w:rPr>
            </w:pPr>
          </w:p>
        </w:tc>
        <w:tc>
          <w:tcPr>
            <w:tcW w:w="1210" w:type="dxa"/>
            <w:tcBorders>
              <w:top w:val="single" w:sz="4" w:space="0" w:color="auto"/>
              <w:left w:val="single" w:sz="4" w:space="0" w:color="auto"/>
              <w:bottom w:val="single" w:sz="4" w:space="0" w:color="auto"/>
              <w:right w:val="single" w:sz="4" w:space="0" w:color="auto"/>
            </w:tcBorders>
            <w:hideMark/>
          </w:tcPr>
          <w:p w:rsidR="001D2240" w:rsidRPr="00EB6259" w:rsidRDefault="001D2240" w:rsidP="001D2240">
            <w:pPr>
              <w:spacing w:after="0" w:line="240" w:lineRule="auto"/>
              <w:jc w:val="center"/>
              <w:rPr>
                <w:rFonts w:ascii="Times New Roman" w:hAnsi="Times New Roman"/>
                <w:b/>
              </w:rPr>
            </w:pPr>
            <w:r w:rsidRPr="00EB6259">
              <w:rPr>
                <w:rFonts w:ascii="Times New Roman" w:hAnsi="Times New Roman"/>
                <w:b/>
              </w:rPr>
              <w:t>34</w:t>
            </w:r>
          </w:p>
        </w:tc>
        <w:tc>
          <w:tcPr>
            <w:tcW w:w="945" w:type="dxa"/>
            <w:tcBorders>
              <w:top w:val="single" w:sz="4" w:space="0" w:color="auto"/>
              <w:left w:val="single" w:sz="4" w:space="0" w:color="auto"/>
              <w:bottom w:val="single" w:sz="4" w:space="0" w:color="auto"/>
              <w:right w:val="single" w:sz="4" w:space="0" w:color="auto"/>
            </w:tcBorders>
            <w:hideMark/>
          </w:tcPr>
          <w:p w:rsidR="001D2240" w:rsidRPr="00EB6259" w:rsidRDefault="001D2240" w:rsidP="001D2240">
            <w:pPr>
              <w:spacing w:after="0" w:line="240" w:lineRule="auto"/>
              <w:jc w:val="center"/>
              <w:rPr>
                <w:rFonts w:ascii="Times New Roman" w:hAnsi="Times New Roman"/>
                <w:b/>
              </w:rPr>
            </w:pPr>
            <w:r w:rsidRPr="00EB6259">
              <w:rPr>
                <w:rFonts w:ascii="Times New Roman" w:hAnsi="Times New Roman"/>
                <w:b/>
              </w:rPr>
              <w:t>1156</w:t>
            </w:r>
          </w:p>
        </w:tc>
        <w:tc>
          <w:tcPr>
            <w:tcW w:w="1094" w:type="dxa"/>
            <w:tcBorders>
              <w:top w:val="single" w:sz="4" w:space="0" w:color="auto"/>
              <w:left w:val="single" w:sz="4" w:space="0" w:color="auto"/>
              <w:bottom w:val="single" w:sz="4" w:space="0" w:color="auto"/>
              <w:right w:val="single" w:sz="4" w:space="0" w:color="auto"/>
            </w:tcBorders>
            <w:hideMark/>
          </w:tcPr>
          <w:p w:rsidR="001D2240" w:rsidRPr="00EB6259" w:rsidRDefault="001D2240" w:rsidP="001D2240">
            <w:pPr>
              <w:spacing w:after="0" w:line="240" w:lineRule="auto"/>
              <w:jc w:val="center"/>
              <w:rPr>
                <w:rFonts w:ascii="Times New Roman" w:hAnsi="Times New Roman"/>
                <w:b/>
              </w:rPr>
            </w:pPr>
            <w:r w:rsidRPr="00EB6259">
              <w:rPr>
                <w:rFonts w:ascii="Times New Roman" w:hAnsi="Times New Roman"/>
                <w:b/>
              </w:rPr>
              <w:t>34</w:t>
            </w:r>
          </w:p>
        </w:tc>
        <w:tc>
          <w:tcPr>
            <w:tcW w:w="945" w:type="dxa"/>
            <w:tcBorders>
              <w:top w:val="single" w:sz="4" w:space="0" w:color="auto"/>
              <w:left w:val="single" w:sz="4" w:space="0" w:color="auto"/>
              <w:bottom w:val="single" w:sz="4" w:space="0" w:color="auto"/>
              <w:right w:val="single" w:sz="4" w:space="0" w:color="auto"/>
            </w:tcBorders>
            <w:hideMark/>
          </w:tcPr>
          <w:p w:rsidR="001D2240" w:rsidRPr="00EB6259" w:rsidRDefault="001D2240" w:rsidP="001D2240">
            <w:pPr>
              <w:spacing w:after="0" w:line="240" w:lineRule="auto"/>
              <w:jc w:val="center"/>
              <w:rPr>
                <w:rFonts w:ascii="Times New Roman" w:hAnsi="Times New Roman"/>
                <w:b/>
              </w:rPr>
            </w:pPr>
            <w:r w:rsidRPr="00EB6259">
              <w:rPr>
                <w:rFonts w:ascii="Times New Roman" w:hAnsi="Times New Roman"/>
                <w:b/>
              </w:rPr>
              <w:t>1156</w:t>
            </w:r>
          </w:p>
        </w:tc>
        <w:tc>
          <w:tcPr>
            <w:tcW w:w="925" w:type="dxa"/>
            <w:tcBorders>
              <w:top w:val="single" w:sz="4" w:space="0" w:color="auto"/>
              <w:left w:val="single" w:sz="4" w:space="0" w:color="auto"/>
              <w:bottom w:val="single" w:sz="4" w:space="0" w:color="auto"/>
              <w:right w:val="single" w:sz="4" w:space="0" w:color="auto"/>
            </w:tcBorders>
            <w:hideMark/>
          </w:tcPr>
          <w:p w:rsidR="001D2240" w:rsidRPr="00EB6259" w:rsidRDefault="001D2240" w:rsidP="001D2240">
            <w:pPr>
              <w:spacing w:after="0" w:line="240" w:lineRule="auto"/>
              <w:jc w:val="center"/>
              <w:rPr>
                <w:rFonts w:ascii="Times New Roman" w:hAnsi="Times New Roman"/>
                <w:b/>
              </w:rPr>
            </w:pPr>
            <w:r w:rsidRPr="00EB6259">
              <w:rPr>
                <w:rFonts w:ascii="Times New Roman" w:hAnsi="Times New Roman"/>
                <w:b/>
              </w:rPr>
              <w:t>2312</w:t>
            </w:r>
          </w:p>
        </w:tc>
      </w:tr>
    </w:tbl>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Pr="00D30875" w:rsidRDefault="001D2240" w:rsidP="001D2240">
      <w:pPr>
        <w:spacing w:after="0" w:line="240" w:lineRule="auto"/>
        <w:ind w:firstLine="708"/>
        <w:jc w:val="center"/>
        <w:rPr>
          <w:rFonts w:ascii="Times New Roman" w:hAnsi="Times New Roman"/>
          <w:b/>
          <w:sz w:val="24"/>
          <w:szCs w:val="24"/>
        </w:rPr>
      </w:pPr>
      <w:r w:rsidRPr="00D30875">
        <w:rPr>
          <w:rFonts w:ascii="Times New Roman" w:hAnsi="Times New Roman"/>
          <w:b/>
          <w:sz w:val="24"/>
          <w:szCs w:val="24"/>
        </w:rPr>
        <w:t>Учебный план АООП</w:t>
      </w:r>
      <w:r>
        <w:rPr>
          <w:rFonts w:ascii="Times New Roman" w:hAnsi="Times New Roman"/>
          <w:b/>
          <w:sz w:val="24"/>
          <w:szCs w:val="24"/>
        </w:rPr>
        <w:t xml:space="preserve"> </w:t>
      </w:r>
      <w:r w:rsidRPr="00D30875">
        <w:rPr>
          <w:rFonts w:ascii="Times New Roman" w:hAnsi="Times New Roman"/>
          <w:b/>
          <w:sz w:val="24"/>
          <w:szCs w:val="24"/>
        </w:rPr>
        <w:t>(вариант 2)</w:t>
      </w:r>
    </w:p>
    <w:p w:rsidR="001D2240" w:rsidRPr="00D30875" w:rsidRDefault="001D2240" w:rsidP="001D2240">
      <w:pPr>
        <w:spacing w:after="0" w:line="240" w:lineRule="auto"/>
        <w:ind w:firstLine="708"/>
        <w:jc w:val="center"/>
        <w:rPr>
          <w:rFonts w:ascii="Times New Roman" w:hAnsi="Times New Roman"/>
          <w:b/>
          <w:sz w:val="24"/>
          <w:szCs w:val="24"/>
        </w:rPr>
      </w:pPr>
      <w:r w:rsidRPr="00D30875">
        <w:rPr>
          <w:rFonts w:ascii="Times New Roman" w:hAnsi="Times New Roman"/>
          <w:b/>
          <w:sz w:val="24"/>
          <w:szCs w:val="24"/>
        </w:rPr>
        <w:t>для обучающихся с умственной отсталостью</w:t>
      </w:r>
    </w:p>
    <w:p w:rsidR="001D2240" w:rsidRPr="00D30875" w:rsidRDefault="001D2240" w:rsidP="001D2240">
      <w:pPr>
        <w:spacing w:after="0" w:line="240" w:lineRule="auto"/>
        <w:ind w:firstLine="708"/>
        <w:jc w:val="center"/>
        <w:rPr>
          <w:rFonts w:ascii="Times New Roman" w:hAnsi="Times New Roman"/>
          <w:b/>
          <w:sz w:val="24"/>
          <w:szCs w:val="24"/>
        </w:rPr>
      </w:pPr>
      <w:r w:rsidRPr="00D30875">
        <w:rPr>
          <w:rFonts w:ascii="Times New Roman" w:hAnsi="Times New Roman"/>
          <w:b/>
          <w:sz w:val="24"/>
          <w:szCs w:val="24"/>
        </w:rPr>
        <w:t>(интеллектуальными нарушениями)</w:t>
      </w:r>
    </w:p>
    <w:p w:rsidR="001D2240" w:rsidRDefault="001D2240" w:rsidP="001D2240">
      <w:pPr>
        <w:spacing w:after="0" w:line="240" w:lineRule="auto"/>
        <w:ind w:firstLine="708"/>
        <w:jc w:val="center"/>
        <w:rPr>
          <w:rFonts w:ascii="Times New Roman" w:hAnsi="Times New Roman"/>
          <w:b/>
          <w:sz w:val="24"/>
          <w:szCs w:val="24"/>
        </w:rPr>
      </w:pPr>
      <w:r w:rsidRPr="00D30875">
        <w:rPr>
          <w:rFonts w:ascii="Times New Roman" w:hAnsi="Times New Roman"/>
          <w:b/>
          <w:sz w:val="24"/>
          <w:szCs w:val="24"/>
        </w:rPr>
        <w:t>8-9 класс</w:t>
      </w:r>
    </w:p>
    <w:p w:rsidR="001D2240" w:rsidRDefault="001D2240" w:rsidP="001D2240">
      <w:pPr>
        <w:spacing w:after="0" w:line="240" w:lineRule="auto"/>
        <w:ind w:firstLine="708"/>
        <w:jc w:val="center"/>
        <w:rPr>
          <w:rFonts w:ascii="Times New Roman" w:hAnsi="Times New Roman"/>
          <w:b/>
          <w:sz w:val="24"/>
          <w:szCs w:val="24"/>
        </w:rPr>
      </w:pPr>
    </w:p>
    <w:tbl>
      <w:tblPr>
        <w:tblStyle w:val="a5"/>
        <w:tblW w:w="0" w:type="auto"/>
        <w:jc w:val="center"/>
        <w:tblLook w:val="04A0" w:firstRow="1" w:lastRow="0" w:firstColumn="1" w:lastColumn="0" w:noHBand="0" w:noVBand="1"/>
      </w:tblPr>
      <w:tblGrid>
        <w:gridCol w:w="2122"/>
        <w:gridCol w:w="2268"/>
        <w:gridCol w:w="1275"/>
        <w:gridCol w:w="1134"/>
        <w:gridCol w:w="1134"/>
        <w:gridCol w:w="1134"/>
        <w:gridCol w:w="851"/>
        <w:gridCol w:w="702"/>
      </w:tblGrid>
      <w:tr w:rsidR="001D2240" w:rsidRPr="00CA2B5B" w:rsidTr="001D2240">
        <w:trPr>
          <w:jc w:val="center"/>
        </w:trPr>
        <w:tc>
          <w:tcPr>
            <w:tcW w:w="2122" w:type="dxa"/>
            <w:vMerge w:val="restart"/>
          </w:tcPr>
          <w:p w:rsidR="001D2240" w:rsidRPr="00CA2B5B" w:rsidRDefault="001D2240" w:rsidP="001D2240">
            <w:pPr>
              <w:spacing w:line="276" w:lineRule="auto"/>
              <w:jc w:val="center"/>
              <w:rPr>
                <w:rFonts w:ascii="Times New Roman" w:hAnsi="Times New Roman"/>
                <w:b/>
              </w:rPr>
            </w:pPr>
            <w:r w:rsidRPr="00CA2B5B">
              <w:rPr>
                <w:rFonts w:ascii="Times New Roman" w:hAnsi="Times New Roman"/>
                <w:b/>
              </w:rPr>
              <w:t>Предметные области</w:t>
            </w:r>
          </w:p>
        </w:tc>
        <w:tc>
          <w:tcPr>
            <w:tcW w:w="2268" w:type="dxa"/>
            <w:vMerge w:val="restart"/>
          </w:tcPr>
          <w:p w:rsidR="001D2240" w:rsidRPr="00CA2B5B" w:rsidRDefault="001D2240" w:rsidP="001D2240">
            <w:pPr>
              <w:spacing w:line="276" w:lineRule="auto"/>
              <w:jc w:val="center"/>
              <w:rPr>
                <w:rFonts w:ascii="Times New Roman" w:hAnsi="Times New Roman"/>
                <w:b/>
              </w:rPr>
            </w:pPr>
            <w:r w:rsidRPr="00CA2B5B">
              <w:rPr>
                <w:rFonts w:ascii="Times New Roman" w:hAnsi="Times New Roman"/>
                <w:b/>
              </w:rPr>
              <w:t>Учебные предметы</w:t>
            </w:r>
          </w:p>
        </w:tc>
        <w:tc>
          <w:tcPr>
            <w:tcW w:w="4677" w:type="dxa"/>
            <w:gridSpan w:val="4"/>
          </w:tcPr>
          <w:p w:rsidR="001D2240" w:rsidRPr="00CA2B5B" w:rsidRDefault="001D2240" w:rsidP="001D2240">
            <w:pPr>
              <w:spacing w:line="276" w:lineRule="auto"/>
              <w:jc w:val="center"/>
              <w:rPr>
                <w:rFonts w:ascii="Times New Roman" w:hAnsi="Times New Roman"/>
                <w:b/>
              </w:rPr>
            </w:pPr>
            <w:r w:rsidRPr="00CA2B5B">
              <w:rPr>
                <w:rFonts w:ascii="Times New Roman" w:hAnsi="Times New Roman"/>
                <w:b/>
              </w:rPr>
              <w:t>Классы</w:t>
            </w:r>
          </w:p>
        </w:tc>
        <w:tc>
          <w:tcPr>
            <w:tcW w:w="1553" w:type="dxa"/>
            <w:gridSpan w:val="2"/>
            <w:vMerge w:val="restart"/>
          </w:tcPr>
          <w:p w:rsidR="001D2240" w:rsidRPr="00CA2B5B" w:rsidRDefault="001D2240" w:rsidP="001D2240">
            <w:pPr>
              <w:spacing w:line="276" w:lineRule="auto"/>
              <w:jc w:val="center"/>
              <w:rPr>
                <w:rFonts w:ascii="Times New Roman" w:hAnsi="Times New Roman"/>
                <w:b/>
              </w:rPr>
            </w:pPr>
            <w:r w:rsidRPr="00CA2B5B">
              <w:rPr>
                <w:rFonts w:ascii="Times New Roman" w:hAnsi="Times New Roman"/>
                <w:b/>
              </w:rPr>
              <w:t>Всего</w:t>
            </w:r>
          </w:p>
        </w:tc>
      </w:tr>
      <w:tr w:rsidR="001D2240" w:rsidRPr="00CA2B5B" w:rsidTr="001D2240">
        <w:trPr>
          <w:jc w:val="center"/>
        </w:trPr>
        <w:tc>
          <w:tcPr>
            <w:tcW w:w="2122" w:type="dxa"/>
            <w:vMerge/>
          </w:tcPr>
          <w:p w:rsidR="001D2240" w:rsidRPr="00CA2B5B" w:rsidRDefault="001D2240" w:rsidP="001D2240">
            <w:pPr>
              <w:spacing w:line="276" w:lineRule="auto"/>
              <w:jc w:val="center"/>
              <w:rPr>
                <w:rFonts w:ascii="Times New Roman" w:hAnsi="Times New Roman"/>
                <w:b/>
              </w:rPr>
            </w:pPr>
          </w:p>
        </w:tc>
        <w:tc>
          <w:tcPr>
            <w:tcW w:w="2268" w:type="dxa"/>
            <w:vMerge/>
          </w:tcPr>
          <w:p w:rsidR="001D2240" w:rsidRPr="00CA2B5B" w:rsidRDefault="001D2240" w:rsidP="001D2240">
            <w:pPr>
              <w:spacing w:line="276" w:lineRule="auto"/>
              <w:jc w:val="center"/>
              <w:rPr>
                <w:rFonts w:ascii="Times New Roman" w:hAnsi="Times New Roman"/>
                <w:b/>
              </w:rPr>
            </w:pPr>
          </w:p>
        </w:tc>
        <w:tc>
          <w:tcPr>
            <w:tcW w:w="2409" w:type="dxa"/>
            <w:gridSpan w:val="2"/>
          </w:tcPr>
          <w:p w:rsidR="001D2240" w:rsidRPr="00CA2B5B" w:rsidRDefault="001D2240" w:rsidP="001D2240">
            <w:pPr>
              <w:spacing w:line="276" w:lineRule="auto"/>
              <w:jc w:val="center"/>
              <w:rPr>
                <w:rFonts w:ascii="Times New Roman" w:hAnsi="Times New Roman"/>
                <w:b/>
              </w:rPr>
            </w:pPr>
            <w:r w:rsidRPr="00CA2B5B">
              <w:rPr>
                <w:rFonts w:ascii="Times New Roman" w:hAnsi="Times New Roman"/>
                <w:b/>
              </w:rPr>
              <w:t>8 класс</w:t>
            </w:r>
          </w:p>
        </w:tc>
        <w:tc>
          <w:tcPr>
            <w:tcW w:w="2268" w:type="dxa"/>
            <w:gridSpan w:val="2"/>
          </w:tcPr>
          <w:p w:rsidR="001D2240" w:rsidRPr="00CA2B5B" w:rsidRDefault="001D2240" w:rsidP="001D2240">
            <w:pPr>
              <w:spacing w:line="276" w:lineRule="auto"/>
              <w:jc w:val="center"/>
              <w:rPr>
                <w:rFonts w:ascii="Times New Roman" w:hAnsi="Times New Roman"/>
                <w:b/>
              </w:rPr>
            </w:pPr>
            <w:r w:rsidRPr="00CA2B5B">
              <w:rPr>
                <w:rFonts w:ascii="Times New Roman" w:hAnsi="Times New Roman"/>
                <w:b/>
              </w:rPr>
              <w:t>9 класс</w:t>
            </w:r>
          </w:p>
        </w:tc>
        <w:tc>
          <w:tcPr>
            <w:tcW w:w="1553" w:type="dxa"/>
            <w:gridSpan w:val="2"/>
            <w:vMerge/>
          </w:tcPr>
          <w:p w:rsidR="001D2240" w:rsidRPr="00CA2B5B" w:rsidRDefault="001D2240" w:rsidP="001D2240">
            <w:pPr>
              <w:spacing w:line="276" w:lineRule="auto"/>
              <w:jc w:val="center"/>
              <w:rPr>
                <w:rFonts w:ascii="Times New Roman" w:hAnsi="Times New Roman"/>
                <w:b/>
              </w:rPr>
            </w:pPr>
          </w:p>
        </w:tc>
      </w:tr>
      <w:tr w:rsidR="001D2240" w:rsidRPr="00CA2B5B" w:rsidTr="001D2240">
        <w:trPr>
          <w:jc w:val="center"/>
        </w:trPr>
        <w:tc>
          <w:tcPr>
            <w:tcW w:w="2122" w:type="dxa"/>
            <w:vMerge/>
          </w:tcPr>
          <w:p w:rsidR="001D2240" w:rsidRPr="00CA2B5B" w:rsidRDefault="001D2240" w:rsidP="001D2240">
            <w:pPr>
              <w:spacing w:line="276" w:lineRule="auto"/>
              <w:jc w:val="center"/>
              <w:rPr>
                <w:rFonts w:ascii="Times New Roman" w:hAnsi="Times New Roman"/>
                <w:b/>
              </w:rPr>
            </w:pPr>
          </w:p>
        </w:tc>
        <w:tc>
          <w:tcPr>
            <w:tcW w:w="2268" w:type="dxa"/>
            <w:vMerge/>
          </w:tcPr>
          <w:p w:rsidR="001D2240" w:rsidRPr="00CA2B5B" w:rsidRDefault="001D2240" w:rsidP="001D2240">
            <w:pPr>
              <w:spacing w:line="276" w:lineRule="auto"/>
              <w:jc w:val="center"/>
              <w:rPr>
                <w:rFonts w:ascii="Times New Roman" w:hAnsi="Times New Roman"/>
                <w:b/>
              </w:rPr>
            </w:pPr>
          </w:p>
        </w:tc>
        <w:tc>
          <w:tcPr>
            <w:tcW w:w="4677" w:type="dxa"/>
            <w:gridSpan w:val="4"/>
          </w:tcPr>
          <w:p w:rsidR="001D2240" w:rsidRPr="00CA2B5B" w:rsidRDefault="001D2240" w:rsidP="001D2240">
            <w:pPr>
              <w:spacing w:line="276" w:lineRule="auto"/>
              <w:jc w:val="center"/>
              <w:rPr>
                <w:rFonts w:ascii="Times New Roman" w:hAnsi="Times New Roman"/>
                <w:b/>
              </w:rPr>
            </w:pPr>
            <w:r w:rsidRPr="00CA2B5B">
              <w:rPr>
                <w:rFonts w:ascii="Times New Roman" w:hAnsi="Times New Roman"/>
                <w:b/>
              </w:rPr>
              <w:t>Количество часов</w:t>
            </w:r>
          </w:p>
        </w:tc>
        <w:tc>
          <w:tcPr>
            <w:tcW w:w="1553" w:type="dxa"/>
            <w:gridSpan w:val="2"/>
            <w:vMerge/>
          </w:tcPr>
          <w:p w:rsidR="001D2240" w:rsidRPr="00CA2B5B" w:rsidRDefault="001D2240" w:rsidP="001D2240">
            <w:pPr>
              <w:spacing w:line="276" w:lineRule="auto"/>
              <w:jc w:val="center"/>
              <w:rPr>
                <w:rFonts w:ascii="Times New Roman" w:hAnsi="Times New Roman"/>
                <w:b/>
              </w:rPr>
            </w:pPr>
          </w:p>
        </w:tc>
      </w:tr>
      <w:tr w:rsidR="001D2240" w:rsidRPr="00CA2B5B" w:rsidTr="001D2240">
        <w:trPr>
          <w:jc w:val="center"/>
        </w:trPr>
        <w:tc>
          <w:tcPr>
            <w:tcW w:w="2122" w:type="dxa"/>
            <w:vMerge/>
          </w:tcPr>
          <w:p w:rsidR="001D2240" w:rsidRPr="00CA2B5B" w:rsidRDefault="001D2240" w:rsidP="001D2240">
            <w:pPr>
              <w:spacing w:line="276" w:lineRule="auto"/>
              <w:jc w:val="center"/>
              <w:rPr>
                <w:rFonts w:ascii="Times New Roman" w:hAnsi="Times New Roman"/>
                <w:b/>
              </w:rPr>
            </w:pPr>
          </w:p>
        </w:tc>
        <w:tc>
          <w:tcPr>
            <w:tcW w:w="2268" w:type="dxa"/>
            <w:vMerge/>
          </w:tcPr>
          <w:p w:rsidR="001D2240" w:rsidRPr="00CA2B5B" w:rsidRDefault="001D2240" w:rsidP="001D2240">
            <w:pPr>
              <w:spacing w:line="276" w:lineRule="auto"/>
              <w:jc w:val="center"/>
              <w:rPr>
                <w:rFonts w:ascii="Times New Roman" w:hAnsi="Times New Roman"/>
                <w:b/>
              </w:rPr>
            </w:pPr>
          </w:p>
        </w:tc>
        <w:tc>
          <w:tcPr>
            <w:tcW w:w="1275" w:type="dxa"/>
          </w:tcPr>
          <w:p w:rsidR="001D2240" w:rsidRPr="00CA2B5B" w:rsidRDefault="001D2240" w:rsidP="001D2240">
            <w:pPr>
              <w:spacing w:line="276" w:lineRule="auto"/>
              <w:jc w:val="center"/>
              <w:rPr>
                <w:rFonts w:ascii="Times New Roman" w:hAnsi="Times New Roman"/>
                <w:b/>
              </w:rPr>
            </w:pPr>
            <w:r w:rsidRPr="00CA2B5B">
              <w:rPr>
                <w:rFonts w:ascii="Times New Roman" w:hAnsi="Times New Roman"/>
                <w:b/>
              </w:rPr>
              <w:t>В неделю</w:t>
            </w:r>
          </w:p>
        </w:tc>
        <w:tc>
          <w:tcPr>
            <w:tcW w:w="1134" w:type="dxa"/>
          </w:tcPr>
          <w:p w:rsidR="001D2240" w:rsidRPr="00CA2B5B" w:rsidRDefault="001D2240" w:rsidP="001D2240">
            <w:pPr>
              <w:spacing w:line="276" w:lineRule="auto"/>
              <w:jc w:val="center"/>
              <w:rPr>
                <w:rFonts w:ascii="Times New Roman" w:hAnsi="Times New Roman"/>
                <w:b/>
              </w:rPr>
            </w:pPr>
            <w:r w:rsidRPr="00CA2B5B">
              <w:rPr>
                <w:rFonts w:ascii="Times New Roman" w:hAnsi="Times New Roman"/>
                <w:b/>
              </w:rPr>
              <w:t>В год</w:t>
            </w:r>
          </w:p>
        </w:tc>
        <w:tc>
          <w:tcPr>
            <w:tcW w:w="1134" w:type="dxa"/>
          </w:tcPr>
          <w:p w:rsidR="001D2240" w:rsidRPr="00CA2B5B" w:rsidRDefault="001D2240" w:rsidP="001D2240">
            <w:pPr>
              <w:spacing w:line="276" w:lineRule="auto"/>
              <w:jc w:val="center"/>
              <w:rPr>
                <w:rFonts w:ascii="Times New Roman" w:hAnsi="Times New Roman"/>
                <w:b/>
              </w:rPr>
            </w:pPr>
            <w:r w:rsidRPr="00CA2B5B">
              <w:rPr>
                <w:rFonts w:ascii="Times New Roman" w:hAnsi="Times New Roman"/>
                <w:b/>
              </w:rPr>
              <w:t>В неделю</w:t>
            </w:r>
          </w:p>
        </w:tc>
        <w:tc>
          <w:tcPr>
            <w:tcW w:w="1134" w:type="dxa"/>
          </w:tcPr>
          <w:p w:rsidR="001D2240" w:rsidRPr="00CA2B5B" w:rsidRDefault="001D2240" w:rsidP="001D2240">
            <w:pPr>
              <w:spacing w:line="276" w:lineRule="auto"/>
              <w:jc w:val="center"/>
              <w:rPr>
                <w:rFonts w:ascii="Times New Roman" w:hAnsi="Times New Roman"/>
                <w:b/>
              </w:rPr>
            </w:pPr>
            <w:r w:rsidRPr="00CA2B5B">
              <w:rPr>
                <w:rFonts w:ascii="Times New Roman" w:hAnsi="Times New Roman"/>
                <w:b/>
              </w:rPr>
              <w:t>В год</w:t>
            </w:r>
          </w:p>
        </w:tc>
        <w:tc>
          <w:tcPr>
            <w:tcW w:w="1553" w:type="dxa"/>
            <w:gridSpan w:val="2"/>
            <w:vMerge/>
          </w:tcPr>
          <w:p w:rsidR="001D2240" w:rsidRPr="00CA2B5B" w:rsidRDefault="001D2240" w:rsidP="001D2240">
            <w:pPr>
              <w:spacing w:line="276" w:lineRule="auto"/>
              <w:jc w:val="center"/>
              <w:rPr>
                <w:rFonts w:ascii="Times New Roman" w:hAnsi="Times New Roman"/>
                <w:b/>
              </w:rPr>
            </w:pPr>
          </w:p>
        </w:tc>
      </w:tr>
      <w:tr w:rsidR="001D2240" w:rsidRPr="00CA2B5B" w:rsidTr="001D2240">
        <w:trPr>
          <w:jc w:val="center"/>
        </w:trPr>
        <w:tc>
          <w:tcPr>
            <w:tcW w:w="10620" w:type="dxa"/>
            <w:gridSpan w:val="8"/>
          </w:tcPr>
          <w:p w:rsidR="001D2240" w:rsidRPr="00B63C67" w:rsidRDefault="001D2240" w:rsidP="00293F06">
            <w:pPr>
              <w:pStyle w:val="a4"/>
              <w:numPr>
                <w:ilvl w:val="0"/>
                <w:numId w:val="468"/>
              </w:numPr>
              <w:spacing w:line="276" w:lineRule="auto"/>
              <w:jc w:val="center"/>
              <w:rPr>
                <w:rFonts w:ascii="Times New Roman" w:hAnsi="Times New Roman"/>
                <w:b/>
                <w:i/>
              </w:rPr>
            </w:pPr>
            <w:r w:rsidRPr="00B63C67">
              <w:rPr>
                <w:rFonts w:ascii="Times New Roman" w:hAnsi="Times New Roman"/>
                <w:b/>
                <w:i/>
              </w:rPr>
              <w:t>Обязательная часть</w:t>
            </w:r>
          </w:p>
        </w:tc>
      </w:tr>
      <w:tr w:rsidR="001D2240" w:rsidRPr="00CA2B5B" w:rsidTr="001D2240">
        <w:trPr>
          <w:jc w:val="center"/>
        </w:trPr>
        <w:tc>
          <w:tcPr>
            <w:tcW w:w="2122" w:type="dxa"/>
          </w:tcPr>
          <w:p w:rsidR="001D2240" w:rsidRPr="004D2D75" w:rsidRDefault="001D2240" w:rsidP="001D2240">
            <w:pPr>
              <w:spacing w:line="276" w:lineRule="auto"/>
              <w:jc w:val="both"/>
              <w:rPr>
                <w:rFonts w:ascii="Times New Roman" w:hAnsi="Times New Roman"/>
              </w:rPr>
            </w:pPr>
            <w:r>
              <w:rPr>
                <w:rFonts w:ascii="Times New Roman" w:hAnsi="Times New Roman"/>
              </w:rPr>
              <w:t>Язык и речевая практика</w:t>
            </w:r>
          </w:p>
        </w:tc>
        <w:tc>
          <w:tcPr>
            <w:tcW w:w="2268" w:type="dxa"/>
          </w:tcPr>
          <w:p w:rsidR="001D2240" w:rsidRPr="00CA2B5B" w:rsidRDefault="001D2240" w:rsidP="001D2240">
            <w:pPr>
              <w:spacing w:line="276" w:lineRule="auto"/>
              <w:jc w:val="both"/>
              <w:rPr>
                <w:rFonts w:ascii="Times New Roman" w:hAnsi="Times New Roman"/>
              </w:rPr>
            </w:pPr>
            <w:r>
              <w:rPr>
                <w:rFonts w:ascii="Times New Roman" w:hAnsi="Times New Roman"/>
              </w:rPr>
              <w:t>Речь и альтернативная коммуникация</w:t>
            </w:r>
          </w:p>
        </w:tc>
        <w:tc>
          <w:tcPr>
            <w:tcW w:w="1275" w:type="dxa"/>
          </w:tcPr>
          <w:p w:rsidR="001D2240" w:rsidRPr="00CA2B5B" w:rsidRDefault="001D2240" w:rsidP="001D2240">
            <w:pPr>
              <w:spacing w:line="276" w:lineRule="auto"/>
              <w:jc w:val="both"/>
              <w:rPr>
                <w:rFonts w:ascii="Times New Roman" w:hAnsi="Times New Roman"/>
              </w:rPr>
            </w:pPr>
            <w:r>
              <w:rPr>
                <w:rFonts w:ascii="Times New Roman" w:hAnsi="Times New Roman"/>
              </w:rPr>
              <w:t>2</w:t>
            </w:r>
          </w:p>
        </w:tc>
        <w:tc>
          <w:tcPr>
            <w:tcW w:w="1134" w:type="dxa"/>
          </w:tcPr>
          <w:p w:rsidR="001D2240" w:rsidRPr="00CA2B5B" w:rsidRDefault="001D2240" w:rsidP="001D2240">
            <w:pPr>
              <w:spacing w:line="276" w:lineRule="auto"/>
              <w:jc w:val="both"/>
              <w:rPr>
                <w:rFonts w:ascii="Times New Roman" w:hAnsi="Times New Roman"/>
              </w:rPr>
            </w:pPr>
            <w:r>
              <w:rPr>
                <w:rFonts w:ascii="Times New Roman" w:hAnsi="Times New Roman"/>
              </w:rPr>
              <w:t>68</w:t>
            </w:r>
          </w:p>
        </w:tc>
        <w:tc>
          <w:tcPr>
            <w:tcW w:w="1134" w:type="dxa"/>
          </w:tcPr>
          <w:p w:rsidR="001D2240" w:rsidRPr="00CA2B5B" w:rsidRDefault="001D2240" w:rsidP="001D2240">
            <w:pPr>
              <w:spacing w:line="276" w:lineRule="auto"/>
              <w:jc w:val="both"/>
              <w:rPr>
                <w:rFonts w:ascii="Times New Roman" w:hAnsi="Times New Roman"/>
              </w:rPr>
            </w:pPr>
            <w:r>
              <w:rPr>
                <w:rFonts w:ascii="Times New Roman" w:hAnsi="Times New Roman"/>
              </w:rPr>
              <w:t>2</w:t>
            </w:r>
          </w:p>
        </w:tc>
        <w:tc>
          <w:tcPr>
            <w:tcW w:w="1134" w:type="dxa"/>
          </w:tcPr>
          <w:p w:rsidR="001D2240" w:rsidRPr="00CA2B5B" w:rsidRDefault="001D2240" w:rsidP="001D2240">
            <w:pPr>
              <w:spacing w:line="276" w:lineRule="auto"/>
              <w:jc w:val="both"/>
              <w:rPr>
                <w:rFonts w:ascii="Times New Roman" w:hAnsi="Times New Roman"/>
              </w:rPr>
            </w:pPr>
            <w:r>
              <w:rPr>
                <w:rFonts w:ascii="Times New Roman" w:hAnsi="Times New Roman"/>
              </w:rPr>
              <w:t>68</w:t>
            </w:r>
          </w:p>
        </w:tc>
        <w:tc>
          <w:tcPr>
            <w:tcW w:w="851" w:type="dxa"/>
          </w:tcPr>
          <w:p w:rsidR="001D2240" w:rsidRPr="00CA2B5B" w:rsidRDefault="001D2240" w:rsidP="001D2240">
            <w:pPr>
              <w:spacing w:line="276" w:lineRule="auto"/>
              <w:jc w:val="both"/>
              <w:rPr>
                <w:rFonts w:ascii="Times New Roman" w:hAnsi="Times New Roman"/>
              </w:rPr>
            </w:pPr>
            <w:r>
              <w:rPr>
                <w:rFonts w:ascii="Times New Roman" w:hAnsi="Times New Roman"/>
              </w:rPr>
              <w:t>4</w:t>
            </w:r>
          </w:p>
        </w:tc>
        <w:tc>
          <w:tcPr>
            <w:tcW w:w="702" w:type="dxa"/>
          </w:tcPr>
          <w:p w:rsidR="001D2240" w:rsidRPr="00CA2B5B" w:rsidRDefault="001D2240" w:rsidP="001D2240">
            <w:pPr>
              <w:spacing w:line="276" w:lineRule="auto"/>
              <w:jc w:val="both"/>
              <w:rPr>
                <w:rFonts w:ascii="Times New Roman" w:hAnsi="Times New Roman"/>
              </w:rPr>
            </w:pPr>
            <w:r>
              <w:rPr>
                <w:rFonts w:ascii="Times New Roman" w:hAnsi="Times New Roman"/>
              </w:rPr>
              <w:t>136</w:t>
            </w:r>
          </w:p>
        </w:tc>
      </w:tr>
      <w:tr w:rsidR="001D2240" w:rsidRPr="00CA2B5B" w:rsidTr="001D2240">
        <w:trPr>
          <w:jc w:val="center"/>
        </w:trPr>
        <w:tc>
          <w:tcPr>
            <w:tcW w:w="2122" w:type="dxa"/>
          </w:tcPr>
          <w:p w:rsidR="001D2240" w:rsidRPr="00CA2B5B" w:rsidRDefault="001D2240" w:rsidP="001D2240">
            <w:pPr>
              <w:spacing w:line="276" w:lineRule="auto"/>
              <w:jc w:val="both"/>
              <w:rPr>
                <w:rFonts w:ascii="Times New Roman" w:hAnsi="Times New Roman"/>
              </w:rPr>
            </w:pPr>
            <w:r>
              <w:rPr>
                <w:rFonts w:ascii="Times New Roman" w:hAnsi="Times New Roman"/>
              </w:rPr>
              <w:t>Математика</w:t>
            </w:r>
          </w:p>
        </w:tc>
        <w:tc>
          <w:tcPr>
            <w:tcW w:w="2268" w:type="dxa"/>
          </w:tcPr>
          <w:p w:rsidR="001D2240" w:rsidRPr="00CA2B5B" w:rsidRDefault="001D2240" w:rsidP="001D2240">
            <w:pPr>
              <w:spacing w:line="276" w:lineRule="auto"/>
              <w:jc w:val="both"/>
              <w:rPr>
                <w:rFonts w:ascii="Times New Roman" w:hAnsi="Times New Roman"/>
              </w:rPr>
            </w:pPr>
            <w:r>
              <w:rPr>
                <w:rFonts w:ascii="Times New Roman" w:hAnsi="Times New Roman"/>
              </w:rPr>
              <w:t>Математические представления</w:t>
            </w:r>
          </w:p>
        </w:tc>
        <w:tc>
          <w:tcPr>
            <w:tcW w:w="1275" w:type="dxa"/>
          </w:tcPr>
          <w:p w:rsidR="001D2240" w:rsidRPr="00CA2B5B" w:rsidRDefault="001D2240" w:rsidP="001D2240">
            <w:pPr>
              <w:spacing w:line="276" w:lineRule="auto"/>
              <w:jc w:val="both"/>
              <w:rPr>
                <w:rFonts w:ascii="Times New Roman" w:hAnsi="Times New Roman"/>
              </w:rPr>
            </w:pPr>
            <w:r>
              <w:rPr>
                <w:rFonts w:ascii="Times New Roman" w:hAnsi="Times New Roman"/>
              </w:rPr>
              <w:t>2</w:t>
            </w:r>
          </w:p>
        </w:tc>
        <w:tc>
          <w:tcPr>
            <w:tcW w:w="1134" w:type="dxa"/>
          </w:tcPr>
          <w:p w:rsidR="001D2240" w:rsidRPr="00CA2B5B" w:rsidRDefault="001D2240" w:rsidP="001D2240">
            <w:pPr>
              <w:spacing w:line="276" w:lineRule="auto"/>
              <w:jc w:val="both"/>
              <w:rPr>
                <w:rFonts w:ascii="Times New Roman" w:hAnsi="Times New Roman"/>
              </w:rPr>
            </w:pPr>
            <w:r>
              <w:rPr>
                <w:rFonts w:ascii="Times New Roman" w:hAnsi="Times New Roman"/>
              </w:rPr>
              <w:t>68</w:t>
            </w:r>
          </w:p>
        </w:tc>
        <w:tc>
          <w:tcPr>
            <w:tcW w:w="1134" w:type="dxa"/>
          </w:tcPr>
          <w:p w:rsidR="001D2240" w:rsidRPr="00CA2B5B" w:rsidRDefault="001D2240" w:rsidP="001D2240">
            <w:pPr>
              <w:spacing w:line="276" w:lineRule="auto"/>
              <w:jc w:val="both"/>
              <w:rPr>
                <w:rFonts w:ascii="Times New Roman" w:hAnsi="Times New Roman"/>
              </w:rPr>
            </w:pPr>
            <w:r>
              <w:rPr>
                <w:rFonts w:ascii="Times New Roman" w:hAnsi="Times New Roman"/>
              </w:rPr>
              <w:t>2</w:t>
            </w:r>
          </w:p>
        </w:tc>
        <w:tc>
          <w:tcPr>
            <w:tcW w:w="1134" w:type="dxa"/>
          </w:tcPr>
          <w:p w:rsidR="001D2240" w:rsidRPr="00CA2B5B" w:rsidRDefault="001D2240" w:rsidP="001D2240">
            <w:pPr>
              <w:spacing w:line="276" w:lineRule="auto"/>
              <w:jc w:val="both"/>
              <w:rPr>
                <w:rFonts w:ascii="Times New Roman" w:hAnsi="Times New Roman"/>
              </w:rPr>
            </w:pPr>
            <w:r>
              <w:rPr>
                <w:rFonts w:ascii="Times New Roman" w:hAnsi="Times New Roman"/>
              </w:rPr>
              <w:t>68</w:t>
            </w:r>
          </w:p>
        </w:tc>
        <w:tc>
          <w:tcPr>
            <w:tcW w:w="851" w:type="dxa"/>
          </w:tcPr>
          <w:p w:rsidR="001D2240" w:rsidRPr="00CA2B5B" w:rsidRDefault="001D2240" w:rsidP="001D2240">
            <w:pPr>
              <w:spacing w:line="276" w:lineRule="auto"/>
              <w:jc w:val="both"/>
              <w:rPr>
                <w:rFonts w:ascii="Times New Roman" w:hAnsi="Times New Roman"/>
              </w:rPr>
            </w:pPr>
            <w:r>
              <w:rPr>
                <w:rFonts w:ascii="Times New Roman" w:hAnsi="Times New Roman"/>
              </w:rPr>
              <w:t>4</w:t>
            </w:r>
          </w:p>
        </w:tc>
        <w:tc>
          <w:tcPr>
            <w:tcW w:w="702" w:type="dxa"/>
          </w:tcPr>
          <w:p w:rsidR="001D2240" w:rsidRPr="00CA2B5B" w:rsidRDefault="001D2240" w:rsidP="001D2240">
            <w:pPr>
              <w:spacing w:line="276" w:lineRule="auto"/>
              <w:jc w:val="both"/>
              <w:rPr>
                <w:rFonts w:ascii="Times New Roman" w:hAnsi="Times New Roman"/>
              </w:rPr>
            </w:pPr>
            <w:r>
              <w:rPr>
                <w:rFonts w:ascii="Times New Roman" w:hAnsi="Times New Roman"/>
              </w:rPr>
              <w:t>136</w:t>
            </w:r>
          </w:p>
        </w:tc>
      </w:tr>
      <w:tr w:rsidR="001D2240" w:rsidRPr="00CA2B5B" w:rsidTr="001D2240">
        <w:trPr>
          <w:jc w:val="center"/>
        </w:trPr>
        <w:tc>
          <w:tcPr>
            <w:tcW w:w="2122" w:type="dxa"/>
            <w:vMerge w:val="restart"/>
          </w:tcPr>
          <w:p w:rsidR="001D2240" w:rsidRPr="00CA2B5B" w:rsidRDefault="001D2240" w:rsidP="001D2240">
            <w:pPr>
              <w:spacing w:line="276" w:lineRule="auto"/>
              <w:jc w:val="both"/>
              <w:rPr>
                <w:rFonts w:ascii="Times New Roman" w:hAnsi="Times New Roman"/>
              </w:rPr>
            </w:pPr>
            <w:r>
              <w:rPr>
                <w:rFonts w:ascii="Times New Roman" w:hAnsi="Times New Roman"/>
              </w:rPr>
              <w:t>Окружающий мир</w:t>
            </w:r>
          </w:p>
        </w:tc>
        <w:tc>
          <w:tcPr>
            <w:tcW w:w="2268" w:type="dxa"/>
          </w:tcPr>
          <w:p w:rsidR="001D2240" w:rsidRPr="00CA2B5B" w:rsidRDefault="001D2240" w:rsidP="001D2240">
            <w:pPr>
              <w:spacing w:line="276" w:lineRule="auto"/>
              <w:jc w:val="both"/>
              <w:rPr>
                <w:rFonts w:ascii="Times New Roman" w:hAnsi="Times New Roman"/>
              </w:rPr>
            </w:pPr>
            <w:r>
              <w:rPr>
                <w:rFonts w:ascii="Times New Roman" w:hAnsi="Times New Roman"/>
              </w:rPr>
              <w:t>Окружающий природный мир</w:t>
            </w:r>
          </w:p>
        </w:tc>
        <w:tc>
          <w:tcPr>
            <w:tcW w:w="1275" w:type="dxa"/>
          </w:tcPr>
          <w:p w:rsidR="001D2240" w:rsidRPr="00CA2B5B" w:rsidRDefault="001D2240" w:rsidP="001D2240">
            <w:pPr>
              <w:spacing w:line="276" w:lineRule="auto"/>
              <w:jc w:val="both"/>
              <w:rPr>
                <w:rFonts w:ascii="Times New Roman" w:hAnsi="Times New Roman"/>
              </w:rPr>
            </w:pPr>
            <w:r>
              <w:rPr>
                <w:rFonts w:ascii="Times New Roman" w:hAnsi="Times New Roman"/>
              </w:rPr>
              <w:t>2</w:t>
            </w:r>
          </w:p>
        </w:tc>
        <w:tc>
          <w:tcPr>
            <w:tcW w:w="1134" w:type="dxa"/>
          </w:tcPr>
          <w:p w:rsidR="001D2240" w:rsidRPr="00CA2B5B" w:rsidRDefault="001D2240" w:rsidP="001D2240">
            <w:pPr>
              <w:spacing w:line="276" w:lineRule="auto"/>
              <w:jc w:val="both"/>
              <w:rPr>
                <w:rFonts w:ascii="Times New Roman" w:hAnsi="Times New Roman"/>
              </w:rPr>
            </w:pPr>
            <w:r>
              <w:rPr>
                <w:rFonts w:ascii="Times New Roman" w:hAnsi="Times New Roman"/>
              </w:rPr>
              <w:t>68</w:t>
            </w:r>
          </w:p>
        </w:tc>
        <w:tc>
          <w:tcPr>
            <w:tcW w:w="1134" w:type="dxa"/>
          </w:tcPr>
          <w:p w:rsidR="001D2240" w:rsidRPr="00CA2B5B" w:rsidRDefault="001D2240" w:rsidP="001D2240">
            <w:pPr>
              <w:spacing w:line="276" w:lineRule="auto"/>
              <w:jc w:val="both"/>
              <w:rPr>
                <w:rFonts w:ascii="Times New Roman" w:hAnsi="Times New Roman"/>
              </w:rPr>
            </w:pPr>
            <w:r>
              <w:rPr>
                <w:rFonts w:ascii="Times New Roman" w:hAnsi="Times New Roman"/>
              </w:rPr>
              <w:t>2</w:t>
            </w:r>
          </w:p>
        </w:tc>
        <w:tc>
          <w:tcPr>
            <w:tcW w:w="1134" w:type="dxa"/>
          </w:tcPr>
          <w:p w:rsidR="001D2240" w:rsidRPr="00CA2B5B" w:rsidRDefault="001D2240" w:rsidP="001D2240">
            <w:pPr>
              <w:spacing w:line="276" w:lineRule="auto"/>
              <w:jc w:val="both"/>
              <w:rPr>
                <w:rFonts w:ascii="Times New Roman" w:hAnsi="Times New Roman"/>
              </w:rPr>
            </w:pPr>
            <w:r>
              <w:rPr>
                <w:rFonts w:ascii="Times New Roman" w:hAnsi="Times New Roman"/>
              </w:rPr>
              <w:t>68</w:t>
            </w:r>
          </w:p>
        </w:tc>
        <w:tc>
          <w:tcPr>
            <w:tcW w:w="851" w:type="dxa"/>
          </w:tcPr>
          <w:p w:rsidR="001D2240" w:rsidRPr="00CA2B5B" w:rsidRDefault="001D2240" w:rsidP="001D2240">
            <w:pPr>
              <w:spacing w:line="276" w:lineRule="auto"/>
              <w:jc w:val="both"/>
              <w:rPr>
                <w:rFonts w:ascii="Times New Roman" w:hAnsi="Times New Roman"/>
              </w:rPr>
            </w:pPr>
            <w:r>
              <w:rPr>
                <w:rFonts w:ascii="Times New Roman" w:hAnsi="Times New Roman"/>
              </w:rPr>
              <w:t>4</w:t>
            </w:r>
          </w:p>
        </w:tc>
        <w:tc>
          <w:tcPr>
            <w:tcW w:w="702" w:type="dxa"/>
          </w:tcPr>
          <w:p w:rsidR="001D2240" w:rsidRPr="00CA2B5B" w:rsidRDefault="001D2240" w:rsidP="001D2240">
            <w:pPr>
              <w:spacing w:line="276" w:lineRule="auto"/>
              <w:jc w:val="both"/>
              <w:rPr>
                <w:rFonts w:ascii="Times New Roman" w:hAnsi="Times New Roman"/>
              </w:rPr>
            </w:pPr>
            <w:r>
              <w:rPr>
                <w:rFonts w:ascii="Times New Roman" w:hAnsi="Times New Roman"/>
              </w:rPr>
              <w:t>136</w:t>
            </w:r>
          </w:p>
        </w:tc>
      </w:tr>
      <w:tr w:rsidR="001D2240" w:rsidRPr="00CA2B5B" w:rsidTr="001D2240">
        <w:trPr>
          <w:jc w:val="center"/>
        </w:trPr>
        <w:tc>
          <w:tcPr>
            <w:tcW w:w="2122" w:type="dxa"/>
            <w:vMerge/>
          </w:tcPr>
          <w:p w:rsidR="001D2240" w:rsidRPr="00CA2B5B" w:rsidRDefault="001D2240" w:rsidP="001D2240">
            <w:pPr>
              <w:spacing w:line="276" w:lineRule="auto"/>
              <w:jc w:val="both"/>
              <w:rPr>
                <w:rFonts w:ascii="Times New Roman" w:hAnsi="Times New Roman"/>
              </w:rPr>
            </w:pPr>
          </w:p>
        </w:tc>
        <w:tc>
          <w:tcPr>
            <w:tcW w:w="2268" w:type="dxa"/>
          </w:tcPr>
          <w:p w:rsidR="001D2240" w:rsidRPr="00CA2B5B" w:rsidRDefault="001D2240" w:rsidP="001D2240">
            <w:pPr>
              <w:spacing w:line="276" w:lineRule="auto"/>
              <w:jc w:val="both"/>
              <w:rPr>
                <w:rFonts w:ascii="Times New Roman" w:hAnsi="Times New Roman"/>
              </w:rPr>
            </w:pPr>
            <w:r>
              <w:rPr>
                <w:rFonts w:ascii="Times New Roman" w:hAnsi="Times New Roman"/>
              </w:rPr>
              <w:t>Человек</w:t>
            </w:r>
          </w:p>
        </w:tc>
        <w:tc>
          <w:tcPr>
            <w:tcW w:w="1275" w:type="dxa"/>
          </w:tcPr>
          <w:p w:rsidR="001D2240" w:rsidRPr="00CA2B5B" w:rsidRDefault="001D2240" w:rsidP="001D2240">
            <w:pPr>
              <w:spacing w:line="276" w:lineRule="auto"/>
              <w:jc w:val="both"/>
              <w:rPr>
                <w:rFonts w:ascii="Times New Roman" w:hAnsi="Times New Roman"/>
              </w:rPr>
            </w:pPr>
            <w:r>
              <w:rPr>
                <w:rFonts w:ascii="Times New Roman" w:hAnsi="Times New Roman"/>
              </w:rPr>
              <w:t>1</w:t>
            </w:r>
          </w:p>
        </w:tc>
        <w:tc>
          <w:tcPr>
            <w:tcW w:w="1134" w:type="dxa"/>
          </w:tcPr>
          <w:p w:rsidR="001D2240" w:rsidRPr="00CA2B5B" w:rsidRDefault="001D2240" w:rsidP="001D2240">
            <w:pPr>
              <w:spacing w:line="276" w:lineRule="auto"/>
              <w:jc w:val="both"/>
              <w:rPr>
                <w:rFonts w:ascii="Times New Roman" w:hAnsi="Times New Roman"/>
              </w:rPr>
            </w:pPr>
            <w:r>
              <w:rPr>
                <w:rFonts w:ascii="Times New Roman" w:hAnsi="Times New Roman"/>
              </w:rPr>
              <w:t>34</w:t>
            </w:r>
          </w:p>
        </w:tc>
        <w:tc>
          <w:tcPr>
            <w:tcW w:w="1134" w:type="dxa"/>
          </w:tcPr>
          <w:p w:rsidR="001D2240" w:rsidRPr="00CA2B5B" w:rsidRDefault="001D2240" w:rsidP="001D2240">
            <w:pPr>
              <w:spacing w:line="276" w:lineRule="auto"/>
              <w:jc w:val="both"/>
              <w:rPr>
                <w:rFonts w:ascii="Times New Roman" w:hAnsi="Times New Roman"/>
              </w:rPr>
            </w:pPr>
          </w:p>
        </w:tc>
        <w:tc>
          <w:tcPr>
            <w:tcW w:w="1134" w:type="dxa"/>
          </w:tcPr>
          <w:p w:rsidR="001D2240" w:rsidRPr="00CA2B5B" w:rsidRDefault="001D2240" w:rsidP="001D2240">
            <w:pPr>
              <w:spacing w:line="276" w:lineRule="auto"/>
              <w:jc w:val="both"/>
              <w:rPr>
                <w:rFonts w:ascii="Times New Roman" w:hAnsi="Times New Roman"/>
              </w:rPr>
            </w:pPr>
          </w:p>
        </w:tc>
        <w:tc>
          <w:tcPr>
            <w:tcW w:w="851" w:type="dxa"/>
          </w:tcPr>
          <w:p w:rsidR="001D2240" w:rsidRPr="00CA2B5B" w:rsidRDefault="001D2240" w:rsidP="001D2240">
            <w:pPr>
              <w:spacing w:line="276" w:lineRule="auto"/>
              <w:jc w:val="both"/>
              <w:rPr>
                <w:rFonts w:ascii="Times New Roman" w:hAnsi="Times New Roman"/>
              </w:rPr>
            </w:pPr>
            <w:r>
              <w:rPr>
                <w:rFonts w:ascii="Times New Roman" w:hAnsi="Times New Roman"/>
              </w:rPr>
              <w:t>1</w:t>
            </w:r>
          </w:p>
        </w:tc>
        <w:tc>
          <w:tcPr>
            <w:tcW w:w="702" w:type="dxa"/>
          </w:tcPr>
          <w:p w:rsidR="001D2240" w:rsidRPr="00CA2B5B" w:rsidRDefault="001D2240" w:rsidP="001D2240">
            <w:pPr>
              <w:spacing w:line="276" w:lineRule="auto"/>
              <w:jc w:val="both"/>
              <w:rPr>
                <w:rFonts w:ascii="Times New Roman" w:hAnsi="Times New Roman"/>
              </w:rPr>
            </w:pPr>
            <w:r>
              <w:rPr>
                <w:rFonts w:ascii="Times New Roman" w:hAnsi="Times New Roman"/>
              </w:rPr>
              <w:t>34</w:t>
            </w:r>
          </w:p>
        </w:tc>
      </w:tr>
      <w:tr w:rsidR="001D2240" w:rsidRPr="00CA2B5B" w:rsidTr="001D2240">
        <w:trPr>
          <w:jc w:val="center"/>
        </w:trPr>
        <w:tc>
          <w:tcPr>
            <w:tcW w:w="2122" w:type="dxa"/>
            <w:vMerge/>
          </w:tcPr>
          <w:p w:rsidR="001D2240" w:rsidRPr="00CA2B5B" w:rsidRDefault="001D2240" w:rsidP="001D2240">
            <w:pPr>
              <w:spacing w:line="276" w:lineRule="auto"/>
              <w:jc w:val="both"/>
              <w:rPr>
                <w:rFonts w:ascii="Times New Roman" w:hAnsi="Times New Roman"/>
              </w:rPr>
            </w:pPr>
          </w:p>
        </w:tc>
        <w:tc>
          <w:tcPr>
            <w:tcW w:w="2268" w:type="dxa"/>
          </w:tcPr>
          <w:p w:rsidR="001D2240" w:rsidRPr="00CA2B5B" w:rsidRDefault="001D2240" w:rsidP="001D2240">
            <w:pPr>
              <w:spacing w:line="276" w:lineRule="auto"/>
              <w:jc w:val="both"/>
              <w:rPr>
                <w:rFonts w:ascii="Times New Roman" w:hAnsi="Times New Roman"/>
              </w:rPr>
            </w:pPr>
            <w:r>
              <w:rPr>
                <w:rFonts w:ascii="Times New Roman" w:hAnsi="Times New Roman"/>
              </w:rPr>
              <w:t>Домоводство</w:t>
            </w:r>
          </w:p>
        </w:tc>
        <w:tc>
          <w:tcPr>
            <w:tcW w:w="1275" w:type="dxa"/>
          </w:tcPr>
          <w:p w:rsidR="001D2240" w:rsidRPr="00CA2B5B" w:rsidRDefault="001D2240" w:rsidP="001D2240">
            <w:pPr>
              <w:spacing w:line="276" w:lineRule="auto"/>
              <w:jc w:val="both"/>
              <w:rPr>
                <w:rFonts w:ascii="Times New Roman" w:hAnsi="Times New Roman"/>
              </w:rPr>
            </w:pPr>
            <w:r>
              <w:rPr>
                <w:rFonts w:ascii="Times New Roman" w:hAnsi="Times New Roman"/>
              </w:rPr>
              <w:t>5</w:t>
            </w:r>
          </w:p>
        </w:tc>
        <w:tc>
          <w:tcPr>
            <w:tcW w:w="1134" w:type="dxa"/>
          </w:tcPr>
          <w:p w:rsidR="001D2240" w:rsidRPr="00CA2B5B" w:rsidRDefault="001D2240" w:rsidP="001D2240">
            <w:pPr>
              <w:spacing w:line="276" w:lineRule="auto"/>
              <w:jc w:val="both"/>
              <w:rPr>
                <w:rFonts w:ascii="Times New Roman" w:hAnsi="Times New Roman"/>
              </w:rPr>
            </w:pPr>
            <w:r>
              <w:rPr>
                <w:rFonts w:ascii="Times New Roman" w:hAnsi="Times New Roman"/>
              </w:rPr>
              <w:t>170</w:t>
            </w:r>
          </w:p>
        </w:tc>
        <w:tc>
          <w:tcPr>
            <w:tcW w:w="1134" w:type="dxa"/>
          </w:tcPr>
          <w:p w:rsidR="001D2240" w:rsidRPr="00CA2B5B" w:rsidRDefault="001D2240" w:rsidP="001D2240">
            <w:pPr>
              <w:spacing w:line="276" w:lineRule="auto"/>
              <w:jc w:val="both"/>
              <w:rPr>
                <w:rFonts w:ascii="Times New Roman" w:hAnsi="Times New Roman"/>
              </w:rPr>
            </w:pPr>
            <w:r>
              <w:rPr>
                <w:rFonts w:ascii="Times New Roman" w:hAnsi="Times New Roman"/>
              </w:rPr>
              <w:t>5</w:t>
            </w:r>
          </w:p>
        </w:tc>
        <w:tc>
          <w:tcPr>
            <w:tcW w:w="1134" w:type="dxa"/>
          </w:tcPr>
          <w:p w:rsidR="001D2240" w:rsidRPr="00CA2B5B" w:rsidRDefault="001D2240" w:rsidP="001D2240">
            <w:pPr>
              <w:spacing w:line="276" w:lineRule="auto"/>
              <w:jc w:val="both"/>
              <w:rPr>
                <w:rFonts w:ascii="Times New Roman" w:hAnsi="Times New Roman"/>
              </w:rPr>
            </w:pPr>
            <w:r>
              <w:rPr>
                <w:rFonts w:ascii="Times New Roman" w:hAnsi="Times New Roman"/>
              </w:rPr>
              <w:t>170</w:t>
            </w:r>
          </w:p>
        </w:tc>
        <w:tc>
          <w:tcPr>
            <w:tcW w:w="851" w:type="dxa"/>
          </w:tcPr>
          <w:p w:rsidR="001D2240" w:rsidRPr="00CA2B5B" w:rsidRDefault="001D2240" w:rsidP="001D2240">
            <w:pPr>
              <w:spacing w:line="276" w:lineRule="auto"/>
              <w:jc w:val="both"/>
              <w:rPr>
                <w:rFonts w:ascii="Times New Roman" w:hAnsi="Times New Roman"/>
              </w:rPr>
            </w:pPr>
            <w:r>
              <w:rPr>
                <w:rFonts w:ascii="Times New Roman" w:hAnsi="Times New Roman"/>
              </w:rPr>
              <w:t>10</w:t>
            </w:r>
          </w:p>
        </w:tc>
        <w:tc>
          <w:tcPr>
            <w:tcW w:w="702" w:type="dxa"/>
          </w:tcPr>
          <w:p w:rsidR="001D2240" w:rsidRPr="00CA2B5B" w:rsidRDefault="001D2240" w:rsidP="001D2240">
            <w:pPr>
              <w:spacing w:line="276" w:lineRule="auto"/>
              <w:jc w:val="both"/>
              <w:rPr>
                <w:rFonts w:ascii="Times New Roman" w:hAnsi="Times New Roman"/>
              </w:rPr>
            </w:pPr>
            <w:r>
              <w:rPr>
                <w:rFonts w:ascii="Times New Roman" w:hAnsi="Times New Roman"/>
              </w:rPr>
              <w:t>340</w:t>
            </w:r>
          </w:p>
        </w:tc>
      </w:tr>
      <w:tr w:rsidR="001D2240" w:rsidRPr="00CA2B5B" w:rsidTr="001D2240">
        <w:trPr>
          <w:jc w:val="center"/>
        </w:trPr>
        <w:tc>
          <w:tcPr>
            <w:tcW w:w="2122" w:type="dxa"/>
            <w:vMerge/>
          </w:tcPr>
          <w:p w:rsidR="001D2240" w:rsidRPr="00CA2B5B" w:rsidRDefault="001D2240" w:rsidP="001D2240">
            <w:pPr>
              <w:spacing w:line="276" w:lineRule="auto"/>
              <w:jc w:val="both"/>
              <w:rPr>
                <w:rFonts w:ascii="Times New Roman" w:hAnsi="Times New Roman"/>
              </w:rPr>
            </w:pPr>
          </w:p>
        </w:tc>
        <w:tc>
          <w:tcPr>
            <w:tcW w:w="2268" w:type="dxa"/>
          </w:tcPr>
          <w:p w:rsidR="001D2240" w:rsidRPr="00CA2B5B" w:rsidRDefault="001D2240" w:rsidP="001D2240">
            <w:pPr>
              <w:spacing w:line="276" w:lineRule="auto"/>
              <w:jc w:val="both"/>
              <w:rPr>
                <w:rFonts w:ascii="Times New Roman" w:hAnsi="Times New Roman"/>
              </w:rPr>
            </w:pPr>
            <w:r>
              <w:rPr>
                <w:rFonts w:ascii="Times New Roman" w:hAnsi="Times New Roman"/>
              </w:rPr>
              <w:t>Окружающий социальный мир</w:t>
            </w:r>
          </w:p>
        </w:tc>
        <w:tc>
          <w:tcPr>
            <w:tcW w:w="1275" w:type="dxa"/>
          </w:tcPr>
          <w:p w:rsidR="001D2240" w:rsidRPr="00CA2B5B" w:rsidRDefault="001D2240" w:rsidP="001D2240">
            <w:pPr>
              <w:spacing w:line="276" w:lineRule="auto"/>
              <w:jc w:val="both"/>
              <w:rPr>
                <w:rFonts w:ascii="Times New Roman" w:hAnsi="Times New Roman"/>
              </w:rPr>
            </w:pPr>
            <w:r>
              <w:rPr>
                <w:rFonts w:ascii="Times New Roman" w:hAnsi="Times New Roman"/>
              </w:rPr>
              <w:t>2</w:t>
            </w:r>
          </w:p>
        </w:tc>
        <w:tc>
          <w:tcPr>
            <w:tcW w:w="1134" w:type="dxa"/>
          </w:tcPr>
          <w:p w:rsidR="001D2240" w:rsidRPr="00CA2B5B" w:rsidRDefault="001D2240" w:rsidP="001D2240">
            <w:pPr>
              <w:spacing w:line="276" w:lineRule="auto"/>
              <w:jc w:val="both"/>
              <w:rPr>
                <w:rFonts w:ascii="Times New Roman" w:hAnsi="Times New Roman"/>
              </w:rPr>
            </w:pPr>
            <w:r>
              <w:rPr>
                <w:rFonts w:ascii="Times New Roman" w:hAnsi="Times New Roman"/>
              </w:rPr>
              <w:t>68</w:t>
            </w:r>
          </w:p>
        </w:tc>
        <w:tc>
          <w:tcPr>
            <w:tcW w:w="1134" w:type="dxa"/>
          </w:tcPr>
          <w:p w:rsidR="001D2240" w:rsidRPr="00CA2B5B" w:rsidRDefault="001D2240" w:rsidP="001D2240">
            <w:pPr>
              <w:spacing w:line="276" w:lineRule="auto"/>
              <w:jc w:val="both"/>
              <w:rPr>
                <w:rFonts w:ascii="Times New Roman" w:hAnsi="Times New Roman"/>
              </w:rPr>
            </w:pPr>
            <w:r>
              <w:rPr>
                <w:rFonts w:ascii="Times New Roman" w:hAnsi="Times New Roman"/>
              </w:rPr>
              <w:t>2</w:t>
            </w:r>
          </w:p>
        </w:tc>
        <w:tc>
          <w:tcPr>
            <w:tcW w:w="1134" w:type="dxa"/>
          </w:tcPr>
          <w:p w:rsidR="001D2240" w:rsidRPr="00CA2B5B" w:rsidRDefault="001D2240" w:rsidP="001D2240">
            <w:pPr>
              <w:spacing w:line="276" w:lineRule="auto"/>
              <w:jc w:val="both"/>
              <w:rPr>
                <w:rFonts w:ascii="Times New Roman" w:hAnsi="Times New Roman"/>
              </w:rPr>
            </w:pPr>
            <w:r>
              <w:rPr>
                <w:rFonts w:ascii="Times New Roman" w:hAnsi="Times New Roman"/>
              </w:rPr>
              <w:t>68</w:t>
            </w:r>
          </w:p>
        </w:tc>
        <w:tc>
          <w:tcPr>
            <w:tcW w:w="851" w:type="dxa"/>
          </w:tcPr>
          <w:p w:rsidR="001D2240" w:rsidRPr="00CA2B5B" w:rsidRDefault="001D2240" w:rsidP="001D2240">
            <w:pPr>
              <w:spacing w:line="276" w:lineRule="auto"/>
              <w:jc w:val="both"/>
              <w:rPr>
                <w:rFonts w:ascii="Times New Roman" w:hAnsi="Times New Roman"/>
              </w:rPr>
            </w:pPr>
            <w:r>
              <w:rPr>
                <w:rFonts w:ascii="Times New Roman" w:hAnsi="Times New Roman"/>
              </w:rPr>
              <w:t>4</w:t>
            </w:r>
          </w:p>
        </w:tc>
        <w:tc>
          <w:tcPr>
            <w:tcW w:w="702" w:type="dxa"/>
          </w:tcPr>
          <w:p w:rsidR="001D2240" w:rsidRPr="00CA2B5B" w:rsidRDefault="001D2240" w:rsidP="001D2240">
            <w:pPr>
              <w:spacing w:line="276" w:lineRule="auto"/>
              <w:jc w:val="both"/>
              <w:rPr>
                <w:rFonts w:ascii="Times New Roman" w:hAnsi="Times New Roman"/>
              </w:rPr>
            </w:pPr>
            <w:r>
              <w:rPr>
                <w:rFonts w:ascii="Times New Roman" w:hAnsi="Times New Roman"/>
              </w:rPr>
              <w:t>136</w:t>
            </w:r>
          </w:p>
        </w:tc>
      </w:tr>
      <w:tr w:rsidR="001D2240" w:rsidRPr="00CA2B5B" w:rsidTr="001D2240">
        <w:trPr>
          <w:jc w:val="center"/>
        </w:trPr>
        <w:tc>
          <w:tcPr>
            <w:tcW w:w="2122" w:type="dxa"/>
            <w:vMerge w:val="restart"/>
          </w:tcPr>
          <w:p w:rsidR="001D2240" w:rsidRPr="00CA2B5B" w:rsidRDefault="001D2240" w:rsidP="001D2240">
            <w:pPr>
              <w:spacing w:line="276" w:lineRule="auto"/>
              <w:jc w:val="both"/>
              <w:rPr>
                <w:rFonts w:ascii="Times New Roman" w:hAnsi="Times New Roman"/>
              </w:rPr>
            </w:pPr>
            <w:r>
              <w:rPr>
                <w:rFonts w:ascii="Times New Roman" w:hAnsi="Times New Roman"/>
              </w:rPr>
              <w:t>Искусство</w:t>
            </w:r>
          </w:p>
        </w:tc>
        <w:tc>
          <w:tcPr>
            <w:tcW w:w="2268" w:type="dxa"/>
          </w:tcPr>
          <w:p w:rsidR="001D2240" w:rsidRPr="00CA2B5B" w:rsidRDefault="001D2240" w:rsidP="001D2240">
            <w:pPr>
              <w:spacing w:line="276" w:lineRule="auto"/>
              <w:jc w:val="both"/>
              <w:rPr>
                <w:rFonts w:ascii="Times New Roman" w:hAnsi="Times New Roman"/>
              </w:rPr>
            </w:pPr>
            <w:r>
              <w:rPr>
                <w:rFonts w:ascii="Times New Roman" w:hAnsi="Times New Roman"/>
              </w:rPr>
              <w:t>Музыка и движение</w:t>
            </w:r>
          </w:p>
        </w:tc>
        <w:tc>
          <w:tcPr>
            <w:tcW w:w="1275" w:type="dxa"/>
          </w:tcPr>
          <w:p w:rsidR="001D2240" w:rsidRPr="00CA2B5B" w:rsidRDefault="001D2240" w:rsidP="001D2240">
            <w:pPr>
              <w:spacing w:line="276" w:lineRule="auto"/>
              <w:jc w:val="both"/>
              <w:rPr>
                <w:rFonts w:ascii="Times New Roman" w:hAnsi="Times New Roman"/>
              </w:rPr>
            </w:pPr>
            <w:r>
              <w:rPr>
                <w:rFonts w:ascii="Times New Roman" w:hAnsi="Times New Roman"/>
              </w:rPr>
              <w:t>2</w:t>
            </w:r>
          </w:p>
        </w:tc>
        <w:tc>
          <w:tcPr>
            <w:tcW w:w="1134" w:type="dxa"/>
          </w:tcPr>
          <w:p w:rsidR="001D2240" w:rsidRPr="00CA2B5B" w:rsidRDefault="001D2240" w:rsidP="001D2240">
            <w:pPr>
              <w:spacing w:line="276" w:lineRule="auto"/>
              <w:jc w:val="both"/>
              <w:rPr>
                <w:rFonts w:ascii="Times New Roman" w:hAnsi="Times New Roman"/>
              </w:rPr>
            </w:pPr>
            <w:r>
              <w:rPr>
                <w:rFonts w:ascii="Times New Roman" w:hAnsi="Times New Roman"/>
              </w:rPr>
              <w:t>68</w:t>
            </w:r>
          </w:p>
        </w:tc>
        <w:tc>
          <w:tcPr>
            <w:tcW w:w="1134" w:type="dxa"/>
          </w:tcPr>
          <w:p w:rsidR="001D2240" w:rsidRPr="00CA2B5B" w:rsidRDefault="001D2240" w:rsidP="001D2240">
            <w:pPr>
              <w:spacing w:line="276" w:lineRule="auto"/>
              <w:jc w:val="both"/>
              <w:rPr>
                <w:rFonts w:ascii="Times New Roman" w:hAnsi="Times New Roman"/>
              </w:rPr>
            </w:pPr>
            <w:r>
              <w:rPr>
                <w:rFonts w:ascii="Times New Roman" w:hAnsi="Times New Roman"/>
              </w:rPr>
              <w:t>2</w:t>
            </w:r>
          </w:p>
        </w:tc>
        <w:tc>
          <w:tcPr>
            <w:tcW w:w="1134" w:type="dxa"/>
          </w:tcPr>
          <w:p w:rsidR="001D2240" w:rsidRPr="00CA2B5B" w:rsidRDefault="001D2240" w:rsidP="001D2240">
            <w:pPr>
              <w:spacing w:line="276" w:lineRule="auto"/>
              <w:jc w:val="both"/>
              <w:rPr>
                <w:rFonts w:ascii="Times New Roman" w:hAnsi="Times New Roman"/>
              </w:rPr>
            </w:pPr>
            <w:r>
              <w:rPr>
                <w:rFonts w:ascii="Times New Roman" w:hAnsi="Times New Roman"/>
              </w:rPr>
              <w:t>68</w:t>
            </w:r>
          </w:p>
        </w:tc>
        <w:tc>
          <w:tcPr>
            <w:tcW w:w="851" w:type="dxa"/>
          </w:tcPr>
          <w:p w:rsidR="001D2240" w:rsidRPr="00CA2B5B" w:rsidRDefault="001D2240" w:rsidP="001D2240">
            <w:pPr>
              <w:spacing w:line="276" w:lineRule="auto"/>
              <w:jc w:val="both"/>
              <w:rPr>
                <w:rFonts w:ascii="Times New Roman" w:hAnsi="Times New Roman"/>
              </w:rPr>
            </w:pPr>
            <w:r>
              <w:rPr>
                <w:rFonts w:ascii="Times New Roman" w:hAnsi="Times New Roman"/>
              </w:rPr>
              <w:t>4</w:t>
            </w:r>
          </w:p>
        </w:tc>
        <w:tc>
          <w:tcPr>
            <w:tcW w:w="702" w:type="dxa"/>
          </w:tcPr>
          <w:p w:rsidR="001D2240" w:rsidRPr="00CA2B5B" w:rsidRDefault="001D2240" w:rsidP="001D2240">
            <w:pPr>
              <w:spacing w:line="276" w:lineRule="auto"/>
              <w:jc w:val="both"/>
              <w:rPr>
                <w:rFonts w:ascii="Times New Roman" w:hAnsi="Times New Roman"/>
              </w:rPr>
            </w:pPr>
            <w:r>
              <w:rPr>
                <w:rFonts w:ascii="Times New Roman" w:hAnsi="Times New Roman"/>
              </w:rPr>
              <w:t>136</w:t>
            </w:r>
          </w:p>
        </w:tc>
      </w:tr>
      <w:tr w:rsidR="001D2240" w:rsidRPr="00CA2B5B" w:rsidTr="001D2240">
        <w:trPr>
          <w:jc w:val="center"/>
        </w:trPr>
        <w:tc>
          <w:tcPr>
            <w:tcW w:w="2122" w:type="dxa"/>
            <w:vMerge/>
          </w:tcPr>
          <w:p w:rsidR="001D2240" w:rsidRPr="00CA2B5B" w:rsidRDefault="001D2240" w:rsidP="001D2240">
            <w:pPr>
              <w:spacing w:line="276" w:lineRule="auto"/>
              <w:jc w:val="both"/>
              <w:rPr>
                <w:rFonts w:ascii="Times New Roman" w:hAnsi="Times New Roman"/>
              </w:rPr>
            </w:pPr>
          </w:p>
        </w:tc>
        <w:tc>
          <w:tcPr>
            <w:tcW w:w="2268" w:type="dxa"/>
          </w:tcPr>
          <w:p w:rsidR="001D2240" w:rsidRPr="00CA2B5B" w:rsidRDefault="001D2240" w:rsidP="001D2240">
            <w:pPr>
              <w:spacing w:line="276" w:lineRule="auto"/>
              <w:jc w:val="both"/>
              <w:rPr>
                <w:rFonts w:ascii="Times New Roman" w:hAnsi="Times New Roman"/>
              </w:rPr>
            </w:pPr>
            <w:r>
              <w:rPr>
                <w:rFonts w:ascii="Times New Roman" w:hAnsi="Times New Roman"/>
              </w:rPr>
              <w:t>Изобразительная деятельность</w:t>
            </w:r>
          </w:p>
        </w:tc>
        <w:tc>
          <w:tcPr>
            <w:tcW w:w="1275" w:type="dxa"/>
          </w:tcPr>
          <w:p w:rsidR="001D2240" w:rsidRPr="00CA2B5B" w:rsidRDefault="001D2240" w:rsidP="001D2240">
            <w:pPr>
              <w:spacing w:line="276" w:lineRule="auto"/>
              <w:jc w:val="both"/>
              <w:rPr>
                <w:rFonts w:ascii="Times New Roman" w:hAnsi="Times New Roman"/>
              </w:rPr>
            </w:pPr>
            <w:r>
              <w:rPr>
                <w:rFonts w:ascii="Times New Roman" w:hAnsi="Times New Roman"/>
              </w:rPr>
              <w:t>-</w:t>
            </w:r>
          </w:p>
        </w:tc>
        <w:tc>
          <w:tcPr>
            <w:tcW w:w="1134" w:type="dxa"/>
          </w:tcPr>
          <w:p w:rsidR="001D2240" w:rsidRPr="00CA2B5B" w:rsidRDefault="001D2240" w:rsidP="001D2240">
            <w:pPr>
              <w:spacing w:line="276" w:lineRule="auto"/>
              <w:jc w:val="both"/>
              <w:rPr>
                <w:rFonts w:ascii="Times New Roman" w:hAnsi="Times New Roman"/>
              </w:rPr>
            </w:pPr>
            <w:r>
              <w:rPr>
                <w:rFonts w:ascii="Times New Roman" w:hAnsi="Times New Roman"/>
              </w:rPr>
              <w:t>-</w:t>
            </w:r>
          </w:p>
        </w:tc>
        <w:tc>
          <w:tcPr>
            <w:tcW w:w="1134" w:type="dxa"/>
          </w:tcPr>
          <w:p w:rsidR="001D2240" w:rsidRPr="00CA2B5B" w:rsidRDefault="001D2240" w:rsidP="001D2240">
            <w:pPr>
              <w:spacing w:line="276" w:lineRule="auto"/>
              <w:jc w:val="both"/>
              <w:rPr>
                <w:rFonts w:ascii="Times New Roman" w:hAnsi="Times New Roman"/>
              </w:rPr>
            </w:pPr>
            <w:r>
              <w:rPr>
                <w:rFonts w:ascii="Times New Roman" w:hAnsi="Times New Roman"/>
              </w:rPr>
              <w:t>-</w:t>
            </w:r>
          </w:p>
        </w:tc>
        <w:tc>
          <w:tcPr>
            <w:tcW w:w="1134" w:type="dxa"/>
          </w:tcPr>
          <w:p w:rsidR="001D2240" w:rsidRPr="00CA2B5B" w:rsidRDefault="001D2240" w:rsidP="001D2240">
            <w:pPr>
              <w:spacing w:line="276" w:lineRule="auto"/>
              <w:jc w:val="both"/>
              <w:rPr>
                <w:rFonts w:ascii="Times New Roman" w:hAnsi="Times New Roman"/>
              </w:rPr>
            </w:pPr>
            <w:r>
              <w:rPr>
                <w:rFonts w:ascii="Times New Roman" w:hAnsi="Times New Roman"/>
              </w:rPr>
              <w:t>-</w:t>
            </w:r>
          </w:p>
        </w:tc>
        <w:tc>
          <w:tcPr>
            <w:tcW w:w="851" w:type="dxa"/>
          </w:tcPr>
          <w:p w:rsidR="001D2240" w:rsidRPr="00CA2B5B" w:rsidRDefault="001D2240" w:rsidP="001D2240">
            <w:pPr>
              <w:spacing w:line="276" w:lineRule="auto"/>
              <w:jc w:val="both"/>
              <w:rPr>
                <w:rFonts w:ascii="Times New Roman" w:hAnsi="Times New Roman"/>
              </w:rPr>
            </w:pPr>
            <w:r>
              <w:rPr>
                <w:rFonts w:ascii="Times New Roman" w:hAnsi="Times New Roman"/>
              </w:rPr>
              <w:t>-</w:t>
            </w:r>
          </w:p>
        </w:tc>
        <w:tc>
          <w:tcPr>
            <w:tcW w:w="702" w:type="dxa"/>
          </w:tcPr>
          <w:p w:rsidR="001D2240" w:rsidRPr="00CA2B5B" w:rsidRDefault="001D2240" w:rsidP="001D2240">
            <w:pPr>
              <w:spacing w:line="276" w:lineRule="auto"/>
              <w:jc w:val="both"/>
              <w:rPr>
                <w:rFonts w:ascii="Times New Roman" w:hAnsi="Times New Roman"/>
              </w:rPr>
            </w:pPr>
            <w:r>
              <w:rPr>
                <w:rFonts w:ascii="Times New Roman" w:hAnsi="Times New Roman"/>
              </w:rPr>
              <w:t>-</w:t>
            </w:r>
          </w:p>
        </w:tc>
      </w:tr>
      <w:tr w:rsidR="001D2240" w:rsidRPr="00CA2B5B" w:rsidTr="001D2240">
        <w:trPr>
          <w:jc w:val="center"/>
        </w:trPr>
        <w:tc>
          <w:tcPr>
            <w:tcW w:w="2122" w:type="dxa"/>
          </w:tcPr>
          <w:p w:rsidR="001D2240" w:rsidRPr="00CA2B5B" w:rsidRDefault="001D2240" w:rsidP="001D2240">
            <w:pPr>
              <w:spacing w:line="276" w:lineRule="auto"/>
              <w:jc w:val="both"/>
              <w:rPr>
                <w:rFonts w:ascii="Times New Roman" w:hAnsi="Times New Roman"/>
              </w:rPr>
            </w:pPr>
            <w:r>
              <w:rPr>
                <w:rFonts w:ascii="Times New Roman" w:hAnsi="Times New Roman"/>
              </w:rPr>
              <w:t>Физическая культура</w:t>
            </w:r>
          </w:p>
        </w:tc>
        <w:tc>
          <w:tcPr>
            <w:tcW w:w="2268" w:type="dxa"/>
          </w:tcPr>
          <w:p w:rsidR="001D2240" w:rsidRPr="00CA2B5B" w:rsidRDefault="001D2240" w:rsidP="001D2240">
            <w:pPr>
              <w:spacing w:line="276" w:lineRule="auto"/>
              <w:jc w:val="both"/>
              <w:rPr>
                <w:rFonts w:ascii="Times New Roman" w:hAnsi="Times New Roman"/>
              </w:rPr>
            </w:pPr>
            <w:r>
              <w:rPr>
                <w:rFonts w:ascii="Times New Roman" w:hAnsi="Times New Roman"/>
              </w:rPr>
              <w:t>Адаптивная физкультура</w:t>
            </w:r>
          </w:p>
        </w:tc>
        <w:tc>
          <w:tcPr>
            <w:tcW w:w="1275" w:type="dxa"/>
          </w:tcPr>
          <w:p w:rsidR="001D2240" w:rsidRPr="00CA2B5B" w:rsidRDefault="001D2240" w:rsidP="001D2240">
            <w:pPr>
              <w:spacing w:line="276" w:lineRule="auto"/>
              <w:jc w:val="both"/>
              <w:rPr>
                <w:rFonts w:ascii="Times New Roman" w:hAnsi="Times New Roman"/>
              </w:rPr>
            </w:pPr>
            <w:r>
              <w:rPr>
                <w:rFonts w:ascii="Times New Roman" w:hAnsi="Times New Roman"/>
              </w:rPr>
              <w:t>2</w:t>
            </w:r>
          </w:p>
        </w:tc>
        <w:tc>
          <w:tcPr>
            <w:tcW w:w="1134" w:type="dxa"/>
          </w:tcPr>
          <w:p w:rsidR="001D2240" w:rsidRPr="00CA2B5B" w:rsidRDefault="001D2240" w:rsidP="001D2240">
            <w:pPr>
              <w:spacing w:line="276" w:lineRule="auto"/>
              <w:jc w:val="both"/>
              <w:rPr>
                <w:rFonts w:ascii="Times New Roman" w:hAnsi="Times New Roman"/>
              </w:rPr>
            </w:pPr>
            <w:r>
              <w:rPr>
                <w:rFonts w:ascii="Times New Roman" w:hAnsi="Times New Roman"/>
              </w:rPr>
              <w:t>68</w:t>
            </w:r>
          </w:p>
        </w:tc>
        <w:tc>
          <w:tcPr>
            <w:tcW w:w="1134" w:type="dxa"/>
          </w:tcPr>
          <w:p w:rsidR="001D2240" w:rsidRPr="00CA2B5B" w:rsidRDefault="001D2240" w:rsidP="001D2240">
            <w:pPr>
              <w:spacing w:line="276" w:lineRule="auto"/>
              <w:jc w:val="both"/>
              <w:rPr>
                <w:rFonts w:ascii="Times New Roman" w:hAnsi="Times New Roman"/>
              </w:rPr>
            </w:pPr>
            <w:r>
              <w:rPr>
                <w:rFonts w:ascii="Times New Roman" w:hAnsi="Times New Roman"/>
              </w:rPr>
              <w:t>2</w:t>
            </w:r>
          </w:p>
        </w:tc>
        <w:tc>
          <w:tcPr>
            <w:tcW w:w="1134" w:type="dxa"/>
          </w:tcPr>
          <w:p w:rsidR="001D2240" w:rsidRPr="00CA2B5B" w:rsidRDefault="001D2240" w:rsidP="001D2240">
            <w:pPr>
              <w:spacing w:line="276" w:lineRule="auto"/>
              <w:jc w:val="both"/>
              <w:rPr>
                <w:rFonts w:ascii="Times New Roman" w:hAnsi="Times New Roman"/>
              </w:rPr>
            </w:pPr>
            <w:r>
              <w:rPr>
                <w:rFonts w:ascii="Times New Roman" w:hAnsi="Times New Roman"/>
              </w:rPr>
              <w:t>68</w:t>
            </w:r>
          </w:p>
        </w:tc>
        <w:tc>
          <w:tcPr>
            <w:tcW w:w="851" w:type="dxa"/>
          </w:tcPr>
          <w:p w:rsidR="001D2240" w:rsidRPr="00CA2B5B" w:rsidRDefault="001D2240" w:rsidP="001D2240">
            <w:pPr>
              <w:spacing w:line="276" w:lineRule="auto"/>
              <w:jc w:val="both"/>
              <w:rPr>
                <w:rFonts w:ascii="Times New Roman" w:hAnsi="Times New Roman"/>
              </w:rPr>
            </w:pPr>
            <w:r>
              <w:rPr>
                <w:rFonts w:ascii="Times New Roman" w:hAnsi="Times New Roman"/>
              </w:rPr>
              <w:t>4</w:t>
            </w:r>
          </w:p>
        </w:tc>
        <w:tc>
          <w:tcPr>
            <w:tcW w:w="702" w:type="dxa"/>
          </w:tcPr>
          <w:p w:rsidR="001D2240" w:rsidRPr="00CA2B5B" w:rsidRDefault="001D2240" w:rsidP="001D2240">
            <w:pPr>
              <w:spacing w:line="276" w:lineRule="auto"/>
              <w:jc w:val="both"/>
              <w:rPr>
                <w:rFonts w:ascii="Times New Roman" w:hAnsi="Times New Roman"/>
              </w:rPr>
            </w:pPr>
            <w:r>
              <w:rPr>
                <w:rFonts w:ascii="Times New Roman" w:hAnsi="Times New Roman"/>
              </w:rPr>
              <w:t>136</w:t>
            </w:r>
          </w:p>
        </w:tc>
      </w:tr>
      <w:tr w:rsidR="001D2240" w:rsidRPr="00CA2B5B" w:rsidTr="001D2240">
        <w:trPr>
          <w:jc w:val="center"/>
        </w:trPr>
        <w:tc>
          <w:tcPr>
            <w:tcW w:w="2122" w:type="dxa"/>
          </w:tcPr>
          <w:p w:rsidR="001D2240" w:rsidRPr="00CA2B5B" w:rsidRDefault="001D2240" w:rsidP="001D2240">
            <w:pPr>
              <w:spacing w:line="276" w:lineRule="auto"/>
              <w:jc w:val="both"/>
              <w:rPr>
                <w:rFonts w:ascii="Times New Roman" w:hAnsi="Times New Roman"/>
              </w:rPr>
            </w:pPr>
            <w:r>
              <w:rPr>
                <w:rFonts w:ascii="Times New Roman" w:hAnsi="Times New Roman"/>
              </w:rPr>
              <w:t>Технология</w:t>
            </w:r>
          </w:p>
        </w:tc>
        <w:tc>
          <w:tcPr>
            <w:tcW w:w="2268" w:type="dxa"/>
          </w:tcPr>
          <w:p w:rsidR="001D2240" w:rsidRPr="00CA2B5B" w:rsidRDefault="001D2240" w:rsidP="001D2240">
            <w:pPr>
              <w:spacing w:line="276" w:lineRule="auto"/>
              <w:jc w:val="both"/>
              <w:rPr>
                <w:rFonts w:ascii="Times New Roman" w:hAnsi="Times New Roman"/>
              </w:rPr>
            </w:pPr>
            <w:r>
              <w:rPr>
                <w:rFonts w:ascii="Times New Roman" w:hAnsi="Times New Roman"/>
              </w:rPr>
              <w:t>Профильный труд</w:t>
            </w:r>
          </w:p>
        </w:tc>
        <w:tc>
          <w:tcPr>
            <w:tcW w:w="1275" w:type="dxa"/>
          </w:tcPr>
          <w:p w:rsidR="001D2240" w:rsidRPr="00CA2B5B" w:rsidRDefault="001D2240" w:rsidP="001D2240">
            <w:pPr>
              <w:spacing w:line="276" w:lineRule="auto"/>
              <w:jc w:val="both"/>
              <w:rPr>
                <w:rFonts w:ascii="Times New Roman" w:hAnsi="Times New Roman"/>
              </w:rPr>
            </w:pPr>
            <w:r>
              <w:rPr>
                <w:rFonts w:ascii="Times New Roman" w:hAnsi="Times New Roman"/>
              </w:rPr>
              <w:t>4</w:t>
            </w:r>
          </w:p>
        </w:tc>
        <w:tc>
          <w:tcPr>
            <w:tcW w:w="1134" w:type="dxa"/>
          </w:tcPr>
          <w:p w:rsidR="001D2240" w:rsidRPr="00CA2B5B" w:rsidRDefault="001D2240" w:rsidP="001D2240">
            <w:pPr>
              <w:spacing w:line="276" w:lineRule="auto"/>
              <w:jc w:val="both"/>
              <w:rPr>
                <w:rFonts w:ascii="Times New Roman" w:hAnsi="Times New Roman"/>
              </w:rPr>
            </w:pPr>
            <w:r>
              <w:rPr>
                <w:rFonts w:ascii="Times New Roman" w:hAnsi="Times New Roman"/>
              </w:rPr>
              <w:t>136</w:t>
            </w:r>
          </w:p>
        </w:tc>
        <w:tc>
          <w:tcPr>
            <w:tcW w:w="1134" w:type="dxa"/>
          </w:tcPr>
          <w:p w:rsidR="001D2240" w:rsidRPr="00CA2B5B" w:rsidRDefault="001D2240" w:rsidP="001D2240">
            <w:pPr>
              <w:spacing w:line="276" w:lineRule="auto"/>
              <w:jc w:val="both"/>
              <w:rPr>
                <w:rFonts w:ascii="Times New Roman" w:hAnsi="Times New Roman"/>
              </w:rPr>
            </w:pPr>
            <w:r>
              <w:rPr>
                <w:rFonts w:ascii="Times New Roman" w:hAnsi="Times New Roman"/>
              </w:rPr>
              <w:t>5</w:t>
            </w:r>
          </w:p>
        </w:tc>
        <w:tc>
          <w:tcPr>
            <w:tcW w:w="1134" w:type="dxa"/>
          </w:tcPr>
          <w:p w:rsidR="001D2240" w:rsidRPr="00CA2B5B" w:rsidRDefault="001D2240" w:rsidP="001D2240">
            <w:pPr>
              <w:spacing w:line="276" w:lineRule="auto"/>
              <w:jc w:val="both"/>
              <w:rPr>
                <w:rFonts w:ascii="Times New Roman" w:hAnsi="Times New Roman"/>
              </w:rPr>
            </w:pPr>
            <w:r>
              <w:rPr>
                <w:rFonts w:ascii="Times New Roman" w:hAnsi="Times New Roman"/>
              </w:rPr>
              <w:t>170</w:t>
            </w:r>
          </w:p>
        </w:tc>
        <w:tc>
          <w:tcPr>
            <w:tcW w:w="851" w:type="dxa"/>
          </w:tcPr>
          <w:p w:rsidR="001D2240" w:rsidRPr="00CA2B5B" w:rsidRDefault="001D2240" w:rsidP="001D2240">
            <w:pPr>
              <w:spacing w:line="276" w:lineRule="auto"/>
              <w:jc w:val="both"/>
              <w:rPr>
                <w:rFonts w:ascii="Times New Roman" w:hAnsi="Times New Roman"/>
              </w:rPr>
            </w:pPr>
            <w:r>
              <w:rPr>
                <w:rFonts w:ascii="Times New Roman" w:hAnsi="Times New Roman"/>
              </w:rPr>
              <w:t>9</w:t>
            </w:r>
          </w:p>
        </w:tc>
        <w:tc>
          <w:tcPr>
            <w:tcW w:w="702" w:type="dxa"/>
          </w:tcPr>
          <w:p w:rsidR="001D2240" w:rsidRPr="00CA2B5B" w:rsidRDefault="001D2240" w:rsidP="001D2240">
            <w:pPr>
              <w:spacing w:line="276" w:lineRule="auto"/>
              <w:jc w:val="both"/>
              <w:rPr>
                <w:rFonts w:ascii="Times New Roman" w:hAnsi="Times New Roman"/>
              </w:rPr>
            </w:pPr>
            <w:r>
              <w:rPr>
                <w:rFonts w:ascii="Times New Roman" w:hAnsi="Times New Roman"/>
              </w:rPr>
              <w:t>306</w:t>
            </w:r>
          </w:p>
        </w:tc>
      </w:tr>
      <w:tr w:rsidR="001D2240" w:rsidRPr="00CA2B5B" w:rsidTr="001D2240">
        <w:trPr>
          <w:jc w:val="center"/>
        </w:trPr>
        <w:tc>
          <w:tcPr>
            <w:tcW w:w="4390" w:type="dxa"/>
            <w:gridSpan w:val="2"/>
          </w:tcPr>
          <w:p w:rsidR="001D2240" w:rsidRDefault="001D2240" w:rsidP="001D2240">
            <w:pPr>
              <w:spacing w:line="276" w:lineRule="auto"/>
              <w:jc w:val="both"/>
              <w:rPr>
                <w:rFonts w:ascii="Times New Roman" w:hAnsi="Times New Roman"/>
              </w:rPr>
            </w:pPr>
            <w:r>
              <w:rPr>
                <w:rFonts w:ascii="Times New Roman" w:hAnsi="Times New Roman"/>
              </w:rPr>
              <w:t>Коррекционно-развивающие занятия</w:t>
            </w:r>
          </w:p>
          <w:p w:rsidR="001D2240" w:rsidRPr="00CA2B5B" w:rsidRDefault="001D2240" w:rsidP="001D2240">
            <w:pPr>
              <w:spacing w:line="276" w:lineRule="auto"/>
              <w:jc w:val="both"/>
              <w:rPr>
                <w:rFonts w:ascii="Times New Roman" w:hAnsi="Times New Roman"/>
              </w:rPr>
            </w:pPr>
          </w:p>
        </w:tc>
        <w:tc>
          <w:tcPr>
            <w:tcW w:w="1275" w:type="dxa"/>
          </w:tcPr>
          <w:p w:rsidR="001D2240" w:rsidRPr="00CA2B5B" w:rsidRDefault="001D2240" w:rsidP="001D2240">
            <w:pPr>
              <w:spacing w:line="276" w:lineRule="auto"/>
              <w:jc w:val="both"/>
              <w:rPr>
                <w:rFonts w:ascii="Times New Roman" w:hAnsi="Times New Roman"/>
              </w:rPr>
            </w:pPr>
            <w:r>
              <w:rPr>
                <w:rFonts w:ascii="Times New Roman" w:hAnsi="Times New Roman"/>
              </w:rPr>
              <w:t>2</w:t>
            </w:r>
          </w:p>
        </w:tc>
        <w:tc>
          <w:tcPr>
            <w:tcW w:w="1134" w:type="dxa"/>
          </w:tcPr>
          <w:p w:rsidR="001D2240" w:rsidRPr="00CA2B5B" w:rsidRDefault="001D2240" w:rsidP="001D2240">
            <w:pPr>
              <w:spacing w:line="276" w:lineRule="auto"/>
              <w:jc w:val="both"/>
              <w:rPr>
                <w:rFonts w:ascii="Times New Roman" w:hAnsi="Times New Roman"/>
              </w:rPr>
            </w:pPr>
            <w:r>
              <w:rPr>
                <w:rFonts w:ascii="Times New Roman" w:hAnsi="Times New Roman"/>
              </w:rPr>
              <w:t>68</w:t>
            </w:r>
          </w:p>
        </w:tc>
        <w:tc>
          <w:tcPr>
            <w:tcW w:w="1134" w:type="dxa"/>
          </w:tcPr>
          <w:p w:rsidR="001D2240" w:rsidRPr="00CA2B5B" w:rsidRDefault="001D2240" w:rsidP="001D2240">
            <w:pPr>
              <w:spacing w:line="276" w:lineRule="auto"/>
              <w:jc w:val="both"/>
              <w:rPr>
                <w:rFonts w:ascii="Times New Roman" w:hAnsi="Times New Roman"/>
              </w:rPr>
            </w:pPr>
            <w:r>
              <w:rPr>
                <w:rFonts w:ascii="Times New Roman" w:hAnsi="Times New Roman"/>
              </w:rPr>
              <w:t>2</w:t>
            </w:r>
          </w:p>
        </w:tc>
        <w:tc>
          <w:tcPr>
            <w:tcW w:w="1134" w:type="dxa"/>
          </w:tcPr>
          <w:p w:rsidR="001D2240" w:rsidRPr="00CA2B5B" w:rsidRDefault="001D2240" w:rsidP="001D2240">
            <w:pPr>
              <w:spacing w:line="276" w:lineRule="auto"/>
              <w:jc w:val="both"/>
              <w:rPr>
                <w:rFonts w:ascii="Times New Roman" w:hAnsi="Times New Roman"/>
              </w:rPr>
            </w:pPr>
            <w:r>
              <w:rPr>
                <w:rFonts w:ascii="Times New Roman" w:hAnsi="Times New Roman"/>
              </w:rPr>
              <w:t>68</w:t>
            </w:r>
          </w:p>
        </w:tc>
        <w:tc>
          <w:tcPr>
            <w:tcW w:w="851" w:type="dxa"/>
          </w:tcPr>
          <w:p w:rsidR="001D2240" w:rsidRPr="00CA2B5B" w:rsidRDefault="001D2240" w:rsidP="001D2240">
            <w:pPr>
              <w:spacing w:line="276" w:lineRule="auto"/>
              <w:jc w:val="both"/>
              <w:rPr>
                <w:rFonts w:ascii="Times New Roman" w:hAnsi="Times New Roman"/>
              </w:rPr>
            </w:pPr>
            <w:r>
              <w:rPr>
                <w:rFonts w:ascii="Times New Roman" w:hAnsi="Times New Roman"/>
              </w:rPr>
              <w:t>4</w:t>
            </w:r>
          </w:p>
        </w:tc>
        <w:tc>
          <w:tcPr>
            <w:tcW w:w="702" w:type="dxa"/>
          </w:tcPr>
          <w:p w:rsidR="001D2240" w:rsidRPr="00CA2B5B" w:rsidRDefault="001D2240" w:rsidP="001D2240">
            <w:pPr>
              <w:spacing w:line="276" w:lineRule="auto"/>
              <w:jc w:val="both"/>
              <w:rPr>
                <w:rFonts w:ascii="Times New Roman" w:hAnsi="Times New Roman"/>
              </w:rPr>
            </w:pPr>
            <w:r>
              <w:rPr>
                <w:rFonts w:ascii="Times New Roman" w:hAnsi="Times New Roman"/>
              </w:rPr>
              <w:t>136</w:t>
            </w:r>
          </w:p>
        </w:tc>
      </w:tr>
      <w:tr w:rsidR="001D2240" w:rsidRPr="00CA2B5B" w:rsidTr="001D2240">
        <w:trPr>
          <w:jc w:val="center"/>
        </w:trPr>
        <w:tc>
          <w:tcPr>
            <w:tcW w:w="4390" w:type="dxa"/>
            <w:gridSpan w:val="2"/>
          </w:tcPr>
          <w:p w:rsidR="001D2240" w:rsidRPr="00EB6259" w:rsidRDefault="001D2240" w:rsidP="001D2240">
            <w:pPr>
              <w:spacing w:line="276" w:lineRule="auto"/>
              <w:jc w:val="both"/>
              <w:rPr>
                <w:rFonts w:ascii="Times New Roman" w:hAnsi="Times New Roman"/>
                <w:b/>
              </w:rPr>
            </w:pPr>
            <w:r w:rsidRPr="00EB6259">
              <w:rPr>
                <w:rFonts w:ascii="Times New Roman" w:hAnsi="Times New Roman"/>
                <w:b/>
              </w:rPr>
              <w:t>Итого:</w:t>
            </w:r>
          </w:p>
        </w:tc>
        <w:tc>
          <w:tcPr>
            <w:tcW w:w="1275" w:type="dxa"/>
          </w:tcPr>
          <w:p w:rsidR="001D2240" w:rsidRPr="00EB6259" w:rsidRDefault="001D2240" w:rsidP="001D2240">
            <w:pPr>
              <w:spacing w:line="276" w:lineRule="auto"/>
              <w:jc w:val="both"/>
              <w:rPr>
                <w:rFonts w:ascii="Times New Roman" w:hAnsi="Times New Roman"/>
                <w:b/>
              </w:rPr>
            </w:pPr>
          </w:p>
        </w:tc>
        <w:tc>
          <w:tcPr>
            <w:tcW w:w="1134" w:type="dxa"/>
          </w:tcPr>
          <w:p w:rsidR="001D2240" w:rsidRPr="00EB6259" w:rsidRDefault="001D2240" w:rsidP="001D2240">
            <w:pPr>
              <w:spacing w:line="276" w:lineRule="auto"/>
              <w:jc w:val="both"/>
              <w:rPr>
                <w:rFonts w:ascii="Times New Roman" w:hAnsi="Times New Roman"/>
                <w:b/>
              </w:rPr>
            </w:pPr>
          </w:p>
        </w:tc>
        <w:tc>
          <w:tcPr>
            <w:tcW w:w="1134" w:type="dxa"/>
          </w:tcPr>
          <w:p w:rsidR="001D2240" w:rsidRPr="00EB6259" w:rsidRDefault="001D2240" w:rsidP="001D2240">
            <w:pPr>
              <w:spacing w:line="276" w:lineRule="auto"/>
              <w:jc w:val="both"/>
              <w:rPr>
                <w:rFonts w:ascii="Times New Roman" w:hAnsi="Times New Roman"/>
                <w:b/>
              </w:rPr>
            </w:pPr>
          </w:p>
        </w:tc>
        <w:tc>
          <w:tcPr>
            <w:tcW w:w="1134" w:type="dxa"/>
          </w:tcPr>
          <w:p w:rsidR="001D2240" w:rsidRPr="00EB6259" w:rsidRDefault="001D2240" w:rsidP="001D2240">
            <w:pPr>
              <w:spacing w:line="276" w:lineRule="auto"/>
              <w:jc w:val="both"/>
              <w:rPr>
                <w:rFonts w:ascii="Times New Roman" w:hAnsi="Times New Roman"/>
                <w:b/>
              </w:rPr>
            </w:pPr>
          </w:p>
        </w:tc>
        <w:tc>
          <w:tcPr>
            <w:tcW w:w="851" w:type="dxa"/>
          </w:tcPr>
          <w:p w:rsidR="001D2240" w:rsidRPr="00EB6259" w:rsidRDefault="001D2240" w:rsidP="001D2240">
            <w:pPr>
              <w:spacing w:line="276" w:lineRule="auto"/>
              <w:jc w:val="both"/>
              <w:rPr>
                <w:rFonts w:ascii="Times New Roman" w:hAnsi="Times New Roman"/>
                <w:b/>
              </w:rPr>
            </w:pPr>
          </w:p>
        </w:tc>
        <w:tc>
          <w:tcPr>
            <w:tcW w:w="702" w:type="dxa"/>
          </w:tcPr>
          <w:p w:rsidR="001D2240" w:rsidRPr="00EB6259" w:rsidRDefault="001D2240" w:rsidP="001D2240">
            <w:pPr>
              <w:spacing w:line="276" w:lineRule="auto"/>
              <w:jc w:val="both"/>
              <w:rPr>
                <w:rFonts w:ascii="Times New Roman" w:hAnsi="Times New Roman"/>
                <w:b/>
              </w:rPr>
            </w:pPr>
          </w:p>
        </w:tc>
      </w:tr>
      <w:tr w:rsidR="001D2240" w:rsidRPr="00CA2B5B" w:rsidTr="001D2240">
        <w:trPr>
          <w:jc w:val="center"/>
        </w:trPr>
        <w:tc>
          <w:tcPr>
            <w:tcW w:w="4390" w:type="dxa"/>
            <w:gridSpan w:val="2"/>
          </w:tcPr>
          <w:p w:rsidR="001D2240" w:rsidRPr="00EB6259" w:rsidRDefault="001D2240" w:rsidP="001D2240">
            <w:pPr>
              <w:spacing w:line="276" w:lineRule="auto"/>
              <w:jc w:val="both"/>
              <w:rPr>
                <w:rFonts w:ascii="Times New Roman" w:hAnsi="Times New Roman"/>
                <w:b/>
              </w:rPr>
            </w:pPr>
            <w:r w:rsidRPr="00EB6259">
              <w:rPr>
                <w:rFonts w:ascii="Times New Roman" w:hAnsi="Times New Roman"/>
                <w:b/>
              </w:rPr>
              <w:t>Максимально-допустимая недельная нагрузка (при 5 –дневной учебной неделе)</w:t>
            </w:r>
          </w:p>
        </w:tc>
        <w:tc>
          <w:tcPr>
            <w:tcW w:w="1275" w:type="dxa"/>
          </w:tcPr>
          <w:p w:rsidR="001D2240" w:rsidRPr="00EB6259" w:rsidRDefault="001D2240" w:rsidP="001D2240">
            <w:pPr>
              <w:spacing w:line="276" w:lineRule="auto"/>
              <w:jc w:val="both"/>
              <w:rPr>
                <w:rFonts w:ascii="Times New Roman" w:hAnsi="Times New Roman"/>
                <w:b/>
              </w:rPr>
            </w:pPr>
            <w:r w:rsidRPr="00EB6259">
              <w:rPr>
                <w:rFonts w:ascii="Times New Roman" w:hAnsi="Times New Roman"/>
                <w:b/>
              </w:rPr>
              <w:t>25</w:t>
            </w:r>
          </w:p>
        </w:tc>
        <w:tc>
          <w:tcPr>
            <w:tcW w:w="1134" w:type="dxa"/>
          </w:tcPr>
          <w:p w:rsidR="001D2240" w:rsidRPr="00EB6259" w:rsidRDefault="001D2240" w:rsidP="001D2240">
            <w:pPr>
              <w:spacing w:line="276" w:lineRule="auto"/>
              <w:jc w:val="both"/>
              <w:rPr>
                <w:rFonts w:ascii="Times New Roman" w:hAnsi="Times New Roman"/>
                <w:b/>
              </w:rPr>
            </w:pPr>
            <w:r w:rsidRPr="00EB6259">
              <w:rPr>
                <w:rFonts w:ascii="Times New Roman" w:hAnsi="Times New Roman"/>
                <w:b/>
              </w:rPr>
              <w:t>850</w:t>
            </w:r>
          </w:p>
        </w:tc>
        <w:tc>
          <w:tcPr>
            <w:tcW w:w="1134" w:type="dxa"/>
          </w:tcPr>
          <w:p w:rsidR="001D2240" w:rsidRPr="00EB6259" w:rsidRDefault="001D2240" w:rsidP="001D2240">
            <w:pPr>
              <w:spacing w:line="276" w:lineRule="auto"/>
              <w:jc w:val="both"/>
              <w:rPr>
                <w:rFonts w:ascii="Times New Roman" w:hAnsi="Times New Roman"/>
                <w:b/>
              </w:rPr>
            </w:pPr>
            <w:r w:rsidRPr="00EB6259">
              <w:rPr>
                <w:rFonts w:ascii="Times New Roman" w:hAnsi="Times New Roman"/>
                <w:b/>
              </w:rPr>
              <w:t>25</w:t>
            </w:r>
          </w:p>
        </w:tc>
        <w:tc>
          <w:tcPr>
            <w:tcW w:w="1134" w:type="dxa"/>
          </w:tcPr>
          <w:p w:rsidR="001D2240" w:rsidRPr="00EB6259" w:rsidRDefault="001D2240" w:rsidP="001D2240">
            <w:pPr>
              <w:spacing w:line="276" w:lineRule="auto"/>
              <w:jc w:val="both"/>
              <w:rPr>
                <w:rFonts w:ascii="Times New Roman" w:hAnsi="Times New Roman"/>
                <w:b/>
              </w:rPr>
            </w:pPr>
            <w:r w:rsidRPr="00EB6259">
              <w:rPr>
                <w:rFonts w:ascii="Times New Roman" w:hAnsi="Times New Roman"/>
                <w:b/>
              </w:rPr>
              <w:t>850</w:t>
            </w:r>
          </w:p>
        </w:tc>
        <w:tc>
          <w:tcPr>
            <w:tcW w:w="851" w:type="dxa"/>
          </w:tcPr>
          <w:p w:rsidR="001D2240" w:rsidRPr="00EB6259" w:rsidRDefault="001D2240" w:rsidP="001D2240">
            <w:pPr>
              <w:spacing w:line="276" w:lineRule="auto"/>
              <w:jc w:val="both"/>
              <w:rPr>
                <w:rFonts w:ascii="Times New Roman" w:hAnsi="Times New Roman"/>
                <w:b/>
              </w:rPr>
            </w:pPr>
            <w:r w:rsidRPr="00EB6259">
              <w:rPr>
                <w:rFonts w:ascii="Times New Roman" w:hAnsi="Times New Roman"/>
                <w:b/>
              </w:rPr>
              <w:t>50</w:t>
            </w:r>
          </w:p>
        </w:tc>
        <w:tc>
          <w:tcPr>
            <w:tcW w:w="702" w:type="dxa"/>
          </w:tcPr>
          <w:p w:rsidR="001D2240" w:rsidRPr="00EB6259" w:rsidRDefault="001D2240" w:rsidP="001D2240">
            <w:pPr>
              <w:spacing w:line="276" w:lineRule="auto"/>
              <w:jc w:val="both"/>
              <w:rPr>
                <w:rFonts w:ascii="Times New Roman" w:hAnsi="Times New Roman"/>
                <w:b/>
              </w:rPr>
            </w:pPr>
            <w:r w:rsidRPr="00EB6259">
              <w:rPr>
                <w:rFonts w:ascii="Times New Roman" w:hAnsi="Times New Roman"/>
                <w:b/>
              </w:rPr>
              <w:t>1700</w:t>
            </w:r>
          </w:p>
        </w:tc>
      </w:tr>
      <w:tr w:rsidR="001D2240" w:rsidRPr="00CA2B5B" w:rsidTr="001D2240">
        <w:trPr>
          <w:jc w:val="center"/>
        </w:trPr>
        <w:tc>
          <w:tcPr>
            <w:tcW w:w="10620" w:type="dxa"/>
            <w:gridSpan w:val="8"/>
          </w:tcPr>
          <w:p w:rsidR="001D2240" w:rsidRPr="00D74E3B" w:rsidRDefault="001D2240" w:rsidP="001D2240">
            <w:pPr>
              <w:spacing w:line="276" w:lineRule="auto"/>
              <w:jc w:val="center"/>
              <w:rPr>
                <w:rFonts w:ascii="Times New Roman" w:hAnsi="Times New Roman"/>
                <w:b/>
                <w:i/>
              </w:rPr>
            </w:pPr>
            <w:r w:rsidRPr="00D74E3B">
              <w:rPr>
                <w:rFonts w:ascii="Times New Roman" w:hAnsi="Times New Roman"/>
                <w:b/>
                <w:i/>
              </w:rPr>
              <w:t>2 часть, формируемая участниками образовательных отношений</w:t>
            </w:r>
          </w:p>
        </w:tc>
      </w:tr>
      <w:tr w:rsidR="001D2240" w:rsidRPr="00CA2B5B" w:rsidTr="001D2240">
        <w:trPr>
          <w:jc w:val="center"/>
        </w:trPr>
        <w:tc>
          <w:tcPr>
            <w:tcW w:w="4390" w:type="dxa"/>
            <w:gridSpan w:val="2"/>
          </w:tcPr>
          <w:p w:rsidR="001D2240" w:rsidRPr="00CA2B5B" w:rsidRDefault="001D2240" w:rsidP="001D2240">
            <w:pPr>
              <w:spacing w:line="276" w:lineRule="auto"/>
              <w:jc w:val="both"/>
              <w:rPr>
                <w:rFonts w:ascii="Times New Roman" w:hAnsi="Times New Roman"/>
              </w:rPr>
            </w:pPr>
            <w:r>
              <w:rPr>
                <w:rFonts w:ascii="Times New Roman" w:hAnsi="Times New Roman"/>
              </w:rPr>
              <w:t>Сенсорное развитие</w:t>
            </w:r>
          </w:p>
        </w:tc>
        <w:tc>
          <w:tcPr>
            <w:tcW w:w="1275" w:type="dxa"/>
          </w:tcPr>
          <w:p w:rsidR="001D2240" w:rsidRPr="00CA2B5B" w:rsidRDefault="001D2240" w:rsidP="001D2240">
            <w:pPr>
              <w:spacing w:line="276" w:lineRule="auto"/>
              <w:jc w:val="both"/>
              <w:rPr>
                <w:rFonts w:ascii="Times New Roman" w:hAnsi="Times New Roman"/>
              </w:rPr>
            </w:pPr>
            <w:r>
              <w:rPr>
                <w:rFonts w:ascii="Times New Roman" w:hAnsi="Times New Roman"/>
              </w:rPr>
              <w:t>2</w:t>
            </w:r>
          </w:p>
        </w:tc>
        <w:tc>
          <w:tcPr>
            <w:tcW w:w="1134" w:type="dxa"/>
          </w:tcPr>
          <w:p w:rsidR="001D2240" w:rsidRPr="00CA2B5B" w:rsidRDefault="001D2240" w:rsidP="001D2240">
            <w:pPr>
              <w:spacing w:line="276" w:lineRule="auto"/>
              <w:jc w:val="both"/>
              <w:rPr>
                <w:rFonts w:ascii="Times New Roman" w:hAnsi="Times New Roman"/>
              </w:rPr>
            </w:pPr>
            <w:r>
              <w:rPr>
                <w:rFonts w:ascii="Times New Roman" w:hAnsi="Times New Roman"/>
              </w:rPr>
              <w:t>68</w:t>
            </w:r>
          </w:p>
        </w:tc>
        <w:tc>
          <w:tcPr>
            <w:tcW w:w="1134" w:type="dxa"/>
          </w:tcPr>
          <w:p w:rsidR="001D2240" w:rsidRPr="00CA2B5B" w:rsidRDefault="001D2240" w:rsidP="001D2240">
            <w:pPr>
              <w:spacing w:line="276" w:lineRule="auto"/>
              <w:jc w:val="both"/>
              <w:rPr>
                <w:rFonts w:ascii="Times New Roman" w:hAnsi="Times New Roman"/>
              </w:rPr>
            </w:pPr>
            <w:r>
              <w:rPr>
                <w:rFonts w:ascii="Times New Roman" w:hAnsi="Times New Roman"/>
              </w:rPr>
              <w:t>2</w:t>
            </w:r>
          </w:p>
        </w:tc>
        <w:tc>
          <w:tcPr>
            <w:tcW w:w="1134" w:type="dxa"/>
          </w:tcPr>
          <w:p w:rsidR="001D2240" w:rsidRPr="00CA2B5B" w:rsidRDefault="001D2240" w:rsidP="001D2240">
            <w:pPr>
              <w:spacing w:line="276" w:lineRule="auto"/>
              <w:jc w:val="both"/>
              <w:rPr>
                <w:rFonts w:ascii="Times New Roman" w:hAnsi="Times New Roman"/>
              </w:rPr>
            </w:pPr>
            <w:r>
              <w:rPr>
                <w:rFonts w:ascii="Times New Roman" w:hAnsi="Times New Roman"/>
              </w:rPr>
              <w:t>68</w:t>
            </w:r>
          </w:p>
        </w:tc>
        <w:tc>
          <w:tcPr>
            <w:tcW w:w="851" w:type="dxa"/>
          </w:tcPr>
          <w:p w:rsidR="001D2240" w:rsidRPr="00CA2B5B" w:rsidRDefault="001D2240" w:rsidP="001D2240">
            <w:pPr>
              <w:spacing w:line="276" w:lineRule="auto"/>
              <w:jc w:val="both"/>
              <w:rPr>
                <w:rFonts w:ascii="Times New Roman" w:hAnsi="Times New Roman"/>
              </w:rPr>
            </w:pPr>
            <w:r>
              <w:rPr>
                <w:rFonts w:ascii="Times New Roman" w:hAnsi="Times New Roman"/>
              </w:rPr>
              <w:t>4</w:t>
            </w:r>
          </w:p>
        </w:tc>
        <w:tc>
          <w:tcPr>
            <w:tcW w:w="702" w:type="dxa"/>
          </w:tcPr>
          <w:p w:rsidR="001D2240" w:rsidRPr="00CA2B5B" w:rsidRDefault="001D2240" w:rsidP="001D2240">
            <w:pPr>
              <w:spacing w:line="276" w:lineRule="auto"/>
              <w:jc w:val="both"/>
              <w:rPr>
                <w:rFonts w:ascii="Times New Roman" w:hAnsi="Times New Roman"/>
              </w:rPr>
            </w:pPr>
            <w:r>
              <w:rPr>
                <w:rFonts w:ascii="Times New Roman" w:hAnsi="Times New Roman"/>
              </w:rPr>
              <w:t>136</w:t>
            </w:r>
          </w:p>
        </w:tc>
      </w:tr>
      <w:tr w:rsidR="001D2240" w:rsidRPr="00CA2B5B" w:rsidTr="001D2240">
        <w:trPr>
          <w:jc w:val="center"/>
        </w:trPr>
        <w:tc>
          <w:tcPr>
            <w:tcW w:w="4390" w:type="dxa"/>
            <w:gridSpan w:val="2"/>
          </w:tcPr>
          <w:p w:rsidR="001D2240" w:rsidRPr="00CA2B5B" w:rsidRDefault="001D2240" w:rsidP="001D2240">
            <w:pPr>
              <w:spacing w:line="276" w:lineRule="auto"/>
              <w:jc w:val="both"/>
              <w:rPr>
                <w:rFonts w:ascii="Times New Roman" w:hAnsi="Times New Roman"/>
              </w:rPr>
            </w:pPr>
            <w:r>
              <w:rPr>
                <w:rFonts w:ascii="Times New Roman" w:hAnsi="Times New Roman"/>
              </w:rPr>
              <w:t>Предметно-практические действия</w:t>
            </w:r>
          </w:p>
        </w:tc>
        <w:tc>
          <w:tcPr>
            <w:tcW w:w="1275" w:type="dxa"/>
          </w:tcPr>
          <w:p w:rsidR="001D2240" w:rsidRPr="00CA2B5B" w:rsidRDefault="001D2240" w:rsidP="001D2240">
            <w:pPr>
              <w:spacing w:line="276" w:lineRule="auto"/>
              <w:jc w:val="both"/>
              <w:rPr>
                <w:rFonts w:ascii="Times New Roman" w:hAnsi="Times New Roman"/>
              </w:rPr>
            </w:pPr>
            <w:r>
              <w:rPr>
                <w:rFonts w:ascii="Times New Roman" w:hAnsi="Times New Roman"/>
              </w:rPr>
              <w:t>2</w:t>
            </w:r>
          </w:p>
        </w:tc>
        <w:tc>
          <w:tcPr>
            <w:tcW w:w="1134" w:type="dxa"/>
          </w:tcPr>
          <w:p w:rsidR="001D2240" w:rsidRPr="00CA2B5B" w:rsidRDefault="001D2240" w:rsidP="001D2240">
            <w:pPr>
              <w:spacing w:line="276" w:lineRule="auto"/>
              <w:jc w:val="both"/>
              <w:rPr>
                <w:rFonts w:ascii="Times New Roman" w:hAnsi="Times New Roman"/>
              </w:rPr>
            </w:pPr>
            <w:r>
              <w:rPr>
                <w:rFonts w:ascii="Times New Roman" w:hAnsi="Times New Roman"/>
              </w:rPr>
              <w:t>68</w:t>
            </w:r>
          </w:p>
        </w:tc>
        <w:tc>
          <w:tcPr>
            <w:tcW w:w="1134" w:type="dxa"/>
          </w:tcPr>
          <w:p w:rsidR="001D2240" w:rsidRPr="00CA2B5B" w:rsidRDefault="001D2240" w:rsidP="001D2240">
            <w:pPr>
              <w:spacing w:line="276" w:lineRule="auto"/>
              <w:jc w:val="both"/>
              <w:rPr>
                <w:rFonts w:ascii="Times New Roman" w:hAnsi="Times New Roman"/>
              </w:rPr>
            </w:pPr>
            <w:r>
              <w:rPr>
                <w:rFonts w:ascii="Times New Roman" w:hAnsi="Times New Roman"/>
              </w:rPr>
              <w:t>2</w:t>
            </w:r>
          </w:p>
        </w:tc>
        <w:tc>
          <w:tcPr>
            <w:tcW w:w="1134" w:type="dxa"/>
          </w:tcPr>
          <w:p w:rsidR="001D2240" w:rsidRPr="00CA2B5B" w:rsidRDefault="001D2240" w:rsidP="001D2240">
            <w:pPr>
              <w:spacing w:line="276" w:lineRule="auto"/>
              <w:jc w:val="both"/>
              <w:rPr>
                <w:rFonts w:ascii="Times New Roman" w:hAnsi="Times New Roman"/>
              </w:rPr>
            </w:pPr>
            <w:r>
              <w:rPr>
                <w:rFonts w:ascii="Times New Roman" w:hAnsi="Times New Roman"/>
              </w:rPr>
              <w:t>68</w:t>
            </w:r>
          </w:p>
        </w:tc>
        <w:tc>
          <w:tcPr>
            <w:tcW w:w="851" w:type="dxa"/>
          </w:tcPr>
          <w:p w:rsidR="001D2240" w:rsidRPr="00CA2B5B" w:rsidRDefault="001D2240" w:rsidP="001D2240">
            <w:pPr>
              <w:spacing w:line="276" w:lineRule="auto"/>
              <w:jc w:val="both"/>
              <w:rPr>
                <w:rFonts w:ascii="Times New Roman" w:hAnsi="Times New Roman"/>
              </w:rPr>
            </w:pPr>
            <w:r>
              <w:rPr>
                <w:rFonts w:ascii="Times New Roman" w:hAnsi="Times New Roman"/>
              </w:rPr>
              <w:t>4</w:t>
            </w:r>
          </w:p>
        </w:tc>
        <w:tc>
          <w:tcPr>
            <w:tcW w:w="702" w:type="dxa"/>
          </w:tcPr>
          <w:p w:rsidR="001D2240" w:rsidRPr="00CA2B5B" w:rsidRDefault="001D2240" w:rsidP="001D2240">
            <w:pPr>
              <w:spacing w:line="276" w:lineRule="auto"/>
              <w:jc w:val="both"/>
              <w:rPr>
                <w:rFonts w:ascii="Times New Roman" w:hAnsi="Times New Roman"/>
              </w:rPr>
            </w:pPr>
            <w:r>
              <w:rPr>
                <w:rFonts w:ascii="Times New Roman" w:hAnsi="Times New Roman"/>
              </w:rPr>
              <w:t>136</w:t>
            </w:r>
          </w:p>
        </w:tc>
      </w:tr>
      <w:tr w:rsidR="001D2240" w:rsidRPr="00CA2B5B" w:rsidTr="001D2240">
        <w:trPr>
          <w:jc w:val="center"/>
        </w:trPr>
        <w:tc>
          <w:tcPr>
            <w:tcW w:w="4390" w:type="dxa"/>
            <w:gridSpan w:val="2"/>
          </w:tcPr>
          <w:p w:rsidR="001D2240" w:rsidRPr="00CA2B5B" w:rsidRDefault="001D2240" w:rsidP="001D2240">
            <w:pPr>
              <w:spacing w:line="276" w:lineRule="auto"/>
              <w:jc w:val="both"/>
              <w:rPr>
                <w:rFonts w:ascii="Times New Roman" w:hAnsi="Times New Roman"/>
              </w:rPr>
            </w:pPr>
            <w:r>
              <w:rPr>
                <w:rFonts w:ascii="Times New Roman" w:hAnsi="Times New Roman"/>
              </w:rPr>
              <w:t>Двигательное развитие</w:t>
            </w:r>
          </w:p>
        </w:tc>
        <w:tc>
          <w:tcPr>
            <w:tcW w:w="1275" w:type="dxa"/>
          </w:tcPr>
          <w:p w:rsidR="001D2240" w:rsidRPr="00CA2B5B" w:rsidRDefault="001D2240" w:rsidP="001D2240">
            <w:pPr>
              <w:spacing w:line="276" w:lineRule="auto"/>
              <w:jc w:val="both"/>
              <w:rPr>
                <w:rFonts w:ascii="Times New Roman" w:hAnsi="Times New Roman"/>
              </w:rPr>
            </w:pPr>
            <w:r>
              <w:rPr>
                <w:rFonts w:ascii="Times New Roman" w:hAnsi="Times New Roman"/>
              </w:rPr>
              <w:t>2</w:t>
            </w:r>
          </w:p>
        </w:tc>
        <w:tc>
          <w:tcPr>
            <w:tcW w:w="1134" w:type="dxa"/>
          </w:tcPr>
          <w:p w:rsidR="001D2240" w:rsidRPr="00CA2B5B" w:rsidRDefault="001D2240" w:rsidP="001D2240">
            <w:pPr>
              <w:spacing w:line="276" w:lineRule="auto"/>
              <w:jc w:val="both"/>
              <w:rPr>
                <w:rFonts w:ascii="Times New Roman" w:hAnsi="Times New Roman"/>
              </w:rPr>
            </w:pPr>
            <w:r>
              <w:rPr>
                <w:rFonts w:ascii="Times New Roman" w:hAnsi="Times New Roman"/>
              </w:rPr>
              <w:t>68</w:t>
            </w:r>
          </w:p>
        </w:tc>
        <w:tc>
          <w:tcPr>
            <w:tcW w:w="1134" w:type="dxa"/>
          </w:tcPr>
          <w:p w:rsidR="001D2240" w:rsidRPr="00CA2B5B" w:rsidRDefault="001D2240" w:rsidP="001D2240">
            <w:pPr>
              <w:spacing w:line="276" w:lineRule="auto"/>
              <w:jc w:val="both"/>
              <w:rPr>
                <w:rFonts w:ascii="Times New Roman" w:hAnsi="Times New Roman"/>
              </w:rPr>
            </w:pPr>
            <w:r>
              <w:rPr>
                <w:rFonts w:ascii="Times New Roman" w:hAnsi="Times New Roman"/>
              </w:rPr>
              <w:t>2</w:t>
            </w:r>
          </w:p>
        </w:tc>
        <w:tc>
          <w:tcPr>
            <w:tcW w:w="1134" w:type="dxa"/>
          </w:tcPr>
          <w:p w:rsidR="001D2240" w:rsidRPr="00CA2B5B" w:rsidRDefault="001D2240" w:rsidP="001D2240">
            <w:pPr>
              <w:spacing w:line="276" w:lineRule="auto"/>
              <w:jc w:val="both"/>
              <w:rPr>
                <w:rFonts w:ascii="Times New Roman" w:hAnsi="Times New Roman"/>
              </w:rPr>
            </w:pPr>
            <w:r>
              <w:rPr>
                <w:rFonts w:ascii="Times New Roman" w:hAnsi="Times New Roman"/>
              </w:rPr>
              <w:t>68</w:t>
            </w:r>
          </w:p>
        </w:tc>
        <w:tc>
          <w:tcPr>
            <w:tcW w:w="851" w:type="dxa"/>
          </w:tcPr>
          <w:p w:rsidR="001D2240" w:rsidRPr="00CA2B5B" w:rsidRDefault="001D2240" w:rsidP="001D2240">
            <w:pPr>
              <w:spacing w:line="276" w:lineRule="auto"/>
              <w:jc w:val="both"/>
              <w:rPr>
                <w:rFonts w:ascii="Times New Roman" w:hAnsi="Times New Roman"/>
              </w:rPr>
            </w:pPr>
            <w:r>
              <w:rPr>
                <w:rFonts w:ascii="Times New Roman" w:hAnsi="Times New Roman"/>
              </w:rPr>
              <w:t>4</w:t>
            </w:r>
          </w:p>
        </w:tc>
        <w:tc>
          <w:tcPr>
            <w:tcW w:w="702" w:type="dxa"/>
          </w:tcPr>
          <w:p w:rsidR="001D2240" w:rsidRPr="00CA2B5B" w:rsidRDefault="001D2240" w:rsidP="001D2240">
            <w:pPr>
              <w:spacing w:line="276" w:lineRule="auto"/>
              <w:jc w:val="both"/>
              <w:rPr>
                <w:rFonts w:ascii="Times New Roman" w:hAnsi="Times New Roman"/>
              </w:rPr>
            </w:pPr>
            <w:r>
              <w:rPr>
                <w:rFonts w:ascii="Times New Roman" w:hAnsi="Times New Roman"/>
              </w:rPr>
              <w:t>136</w:t>
            </w:r>
          </w:p>
        </w:tc>
      </w:tr>
      <w:tr w:rsidR="001D2240" w:rsidRPr="00CA2B5B" w:rsidTr="001D2240">
        <w:trPr>
          <w:jc w:val="center"/>
        </w:trPr>
        <w:tc>
          <w:tcPr>
            <w:tcW w:w="4390" w:type="dxa"/>
            <w:gridSpan w:val="2"/>
          </w:tcPr>
          <w:p w:rsidR="001D2240" w:rsidRPr="00CA2B5B" w:rsidRDefault="001D2240" w:rsidP="001D2240">
            <w:pPr>
              <w:spacing w:line="276" w:lineRule="auto"/>
              <w:jc w:val="both"/>
              <w:rPr>
                <w:rFonts w:ascii="Times New Roman" w:hAnsi="Times New Roman"/>
              </w:rPr>
            </w:pPr>
            <w:r>
              <w:rPr>
                <w:rFonts w:ascii="Times New Roman" w:hAnsi="Times New Roman"/>
              </w:rPr>
              <w:t>Альтернативная коммуникация</w:t>
            </w:r>
          </w:p>
        </w:tc>
        <w:tc>
          <w:tcPr>
            <w:tcW w:w="1275" w:type="dxa"/>
          </w:tcPr>
          <w:p w:rsidR="001D2240" w:rsidRPr="00CA2B5B" w:rsidRDefault="001D2240" w:rsidP="001D2240">
            <w:pPr>
              <w:spacing w:line="276" w:lineRule="auto"/>
              <w:jc w:val="both"/>
              <w:rPr>
                <w:rFonts w:ascii="Times New Roman" w:hAnsi="Times New Roman"/>
              </w:rPr>
            </w:pPr>
            <w:r>
              <w:rPr>
                <w:rFonts w:ascii="Times New Roman" w:hAnsi="Times New Roman"/>
              </w:rPr>
              <w:t>2</w:t>
            </w:r>
          </w:p>
        </w:tc>
        <w:tc>
          <w:tcPr>
            <w:tcW w:w="1134" w:type="dxa"/>
          </w:tcPr>
          <w:p w:rsidR="001D2240" w:rsidRPr="00CA2B5B" w:rsidRDefault="001D2240" w:rsidP="001D2240">
            <w:pPr>
              <w:spacing w:line="276" w:lineRule="auto"/>
              <w:jc w:val="both"/>
              <w:rPr>
                <w:rFonts w:ascii="Times New Roman" w:hAnsi="Times New Roman"/>
              </w:rPr>
            </w:pPr>
            <w:r>
              <w:rPr>
                <w:rFonts w:ascii="Times New Roman" w:hAnsi="Times New Roman"/>
              </w:rPr>
              <w:t>68</w:t>
            </w:r>
          </w:p>
        </w:tc>
        <w:tc>
          <w:tcPr>
            <w:tcW w:w="1134" w:type="dxa"/>
          </w:tcPr>
          <w:p w:rsidR="001D2240" w:rsidRPr="00CA2B5B" w:rsidRDefault="001D2240" w:rsidP="001D2240">
            <w:pPr>
              <w:spacing w:line="276" w:lineRule="auto"/>
              <w:jc w:val="both"/>
              <w:rPr>
                <w:rFonts w:ascii="Times New Roman" w:hAnsi="Times New Roman"/>
              </w:rPr>
            </w:pPr>
            <w:r>
              <w:rPr>
                <w:rFonts w:ascii="Times New Roman" w:hAnsi="Times New Roman"/>
              </w:rPr>
              <w:t>2</w:t>
            </w:r>
          </w:p>
        </w:tc>
        <w:tc>
          <w:tcPr>
            <w:tcW w:w="1134" w:type="dxa"/>
          </w:tcPr>
          <w:p w:rsidR="001D2240" w:rsidRPr="00CA2B5B" w:rsidRDefault="001D2240" w:rsidP="001D2240">
            <w:pPr>
              <w:spacing w:line="276" w:lineRule="auto"/>
              <w:jc w:val="both"/>
              <w:rPr>
                <w:rFonts w:ascii="Times New Roman" w:hAnsi="Times New Roman"/>
              </w:rPr>
            </w:pPr>
            <w:r>
              <w:rPr>
                <w:rFonts w:ascii="Times New Roman" w:hAnsi="Times New Roman"/>
              </w:rPr>
              <w:t>68</w:t>
            </w:r>
          </w:p>
        </w:tc>
        <w:tc>
          <w:tcPr>
            <w:tcW w:w="851" w:type="dxa"/>
          </w:tcPr>
          <w:p w:rsidR="001D2240" w:rsidRPr="00CA2B5B" w:rsidRDefault="001D2240" w:rsidP="001D2240">
            <w:pPr>
              <w:spacing w:line="276" w:lineRule="auto"/>
              <w:jc w:val="both"/>
              <w:rPr>
                <w:rFonts w:ascii="Times New Roman" w:hAnsi="Times New Roman"/>
              </w:rPr>
            </w:pPr>
            <w:r>
              <w:rPr>
                <w:rFonts w:ascii="Times New Roman" w:hAnsi="Times New Roman"/>
              </w:rPr>
              <w:t>4</w:t>
            </w:r>
          </w:p>
        </w:tc>
        <w:tc>
          <w:tcPr>
            <w:tcW w:w="702" w:type="dxa"/>
          </w:tcPr>
          <w:p w:rsidR="001D2240" w:rsidRPr="00CA2B5B" w:rsidRDefault="001D2240" w:rsidP="001D2240">
            <w:pPr>
              <w:spacing w:line="276" w:lineRule="auto"/>
              <w:jc w:val="both"/>
              <w:rPr>
                <w:rFonts w:ascii="Times New Roman" w:hAnsi="Times New Roman"/>
              </w:rPr>
            </w:pPr>
            <w:r>
              <w:rPr>
                <w:rFonts w:ascii="Times New Roman" w:hAnsi="Times New Roman"/>
              </w:rPr>
              <w:t>136</w:t>
            </w:r>
          </w:p>
        </w:tc>
      </w:tr>
      <w:tr w:rsidR="001D2240" w:rsidRPr="00CA2B5B" w:rsidTr="001D2240">
        <w:trPr>
          <w:jc w:val="center"/>
        </w:trPr>
        <w:tc>
          <w:tcPr>
            <w:tcW w:w="4390" w:type="dxa"/>
            <w:gridSpan w:val="2"/>
          </w:tcPr>
          <w:p w:rsidR="001D2240" w:rsidRPr="00CA2B5B" w:rsidRDefault="001D2240" w:rsidP="001D2240">
            <w:pPr>
              <w:spacing w:line="276" w:lineRule="auto"/>
              <w:jc w:val="both"/>
              <w:rPr>
                <w:rFonts w:ascii="Times New Roman" w:hAnsi="Times New Roman"/>
              </w:rPr>
            </w:pPr>
            <w:r>
              <w:rPr>
                <w:rFonts w:ascii="Times New Roman" w:hAnsi="Times New Roman"/>
              </w:rPr>
              <w:t>Итого: коррекционные курсы</w:t>
            </w:r>
          </w:p>
        </w:tc>
        <w:tc>
          <w:tcPr>
            <w:tcW w:w="1275" w:type="dxa"/>
          </w:tcPr>
          <w:p w:rsidR="001D2240" w:rsidRPr="00CA2B5B" w:rsidRDefault="001D2240" w:rsidP="001D2240">
            <w:pPr>
              <w:spacing w:line="276" w:lineRule="auto"/>
              <w:jc w:val="both"/>
              <w:rPr>
                <w:rFonts w:ascii="Times New Roman" w:hAnsi="Times New Roman"/>
              </w:rPr>
            </w:pPr>
            <w:r>
              <w:rPr>
                <w:rFonts w:ascii="Times New Roman" w:hAnsi="Times New Roman"/>
              </w:rPr>
              <w:t>8</w:t>
            </w:r>
          </w:p>
        </w:tc>
        <w:tc>
          <w:tcPr>
            <w:tcW w:w="1134" w:type="dxa"/>
          </w:tcPr>
          <w:p w:rsidR="001D2240" w:rsidRPr="00CA2B5B" w:rsidRDefault="001D2240" w:rsidP="001D2240">
            <w:pPr>
              <w:spacing w:line="276" w:lineRule="auto"/>
              <w:jc w:val="both"/>
              <w:rPr>
                <w:rFonts w:ascii="Times New Roman" w:hAnsi="Times New Roman"/>
              </w:rPr>
            </w:pPr>
            <w:r>
              <w:rPr>
                <w:rFonts w:ascii="Times New Roman" w:hAnsi="Times New Roman"/>
              </w:rPr>
              <w:t>272</w:t>
            </w:r>
          </w:p>
        </w:tc>
        <w:tc>
          <w:tcPr>
            <w:tcW w:w="1134" w:type="dxa"/>
          </w:tcPr>
          <w:p w:rsidR="001D2240" w:rsidRPr="00CA2B5B" w:rsidRDefault="001D2240" w:rsidP="001D2240">
            <w:pPr>
              <w:spacing w:line="276" w:lineRule="auto"/>
              <w:jc w:val="both"/>
              <w:rPr>
                <w:rFonts w:ascii="Times New Roman" w:hAnsi="Times New Roman"/>
              </w:rPr>
            </w:pPr>
            <w:r>
              <w:rPr>
                <w:rFonts w:ascii="Times New Roman" w:hAnsi="Times New Roman"/>
              </w:rPr>
              <w:t>8</w:t>
            </w:r>
          </w:p>
        </w:tc>
        <w:tc>
          <w:tcPr>
            <w:tcW w:w="1134" w:type="dxa"/>
          </w:tcPr>
          <w:p w:rsidR="001D2240" w:rsidRPr="00CA2B5B" w:rsidRDefault="001D2240" w:rsidP="001D2240">
            <w:pPr>
              <w:spacing w:line="276" w:lineRule="auto"/>
              <w:jc w:val="both"/>
              <w:rPr>
                <w:rFonts w:ascii="Times New Roman" w:hAnsi="Times New Roman"/>
              </w:rPr>
            </w:pPr>
            <w:r>
              <w:rPr>
                <w:rFonts w:ascii="Times New Roman" w:hAnsi="Times New Roman"/>
              </w:rPr>
              <w:t>272</w:t>
            </w:r>
          </w:p>
        </w:tc>
        <w:tc>
          <w:tcPr>
            <w:tcW w:w="851" w:type="dxa"/>
          </w:tcPr>
          <w:p w:rsidR="001D2240" w:rsidRPr="00CA2B5B" w:rsidRDefault="001D2240" w:rsidP="001D2240">
            <w:pPr>
              <w:spacing w:line="276" w:lineRule="auto"/>
              <w:jc w:val="both"/>
              <w:rPr>
                <w:rFonts w:ascii="Times New Roman" w:hAnsi="Times New Roman"/>
              </w:rPr>
            </w:pPr>
            <w:r>
              <w:rPr>
                <w:rFonts w:ascii="Times New Roman" w:hAnsi="Times New Roman"/>
              </w:rPr>
              <w:t>16</w:t>
            </w:r>
          </w:p>
        </w:tc>
        <w:tc>
          <w:tcPr>
            <w:tcW w:w="702" w:type="dxa"/>
          </w:tcPr>
          <w:p w:rsidR="001D2240" w:rsidRPr="00CA2B5B" w:rsidRDefault="001D2240" w:rsidP="001D2240">
            <w:pPr>
              <w:spacing w:line="276" w:lineRule="auto"/>
              <w:jc w:val="both"/>
              <w:rPr>
                <w:rFonts w:ascii="Times New Roman" w:hAnsi="Times New Roman"/>
              </w:rPr>
            </w:pPr>
            <w:r>
              <w:rPr>
                <w:rFonts w:ascii="Times New Roman" w:hAnsi="Times New Roman"/>
              </w:rPr>
              <w:t>544</w:t>
            </w:r>
          </w:p>
        </w:tc>
      </w:tr>
      <w:tr w:rsidR="001D2240" w:rsidRPr="00CA2B5B" w:rsidTr="001D2240">
        <w:trPr>
          <w:jc w:val="center"/>
        </w:trPr>
        <w:tc>
          <w:tcPr>
            <w:tcW w:w="4390" w:type="dxa"/>
            <w:gridSpan w:val="2"/>
          </w:tcPr>
          <w:p w:rsidR="001D2240" w:rsidRPr="00CA2B5B" w:rsidRDefault="001D2240" w:rsidP="001D2240">
            <w:pPr>
              <w:spacing w:line="276" w:lineRule="auto"/>
              <w:jc w:val="both"/>
              <w:rPr>
                <w:rFonts w:ascii="Times New Roman" w:hAnsi="Times New Roman"/>
              </w:rPr>
            </w:pPr>
            <w:r>
              <w:rPr>
                <w:rFonts w:ascii="Times New Roman" w:hAnsi="Times New Roman"/>
              </w:rPr>
              <w:t>Внеурочная деятельность</w:t>
            </w:r>
          </w:p>
        </w:tc>
        <w:tc>
          <w:tcPr>
            <w:tcW w:w="1275" w:type="dxa"/>
          </w:tcPr>
          <w:p w:rsidR="001D2240" w:rsidRPr="00CA2B5B" w:rsidRDefault="001D2240" w:rsidP="001D2240">
            <w:pPr>
              <w:spacing w:line="276" w:lineRule="auto"/>
              <w:jc w:val="both"/>
              <w:rPr>
                <w:rFonts w:ascii="Times New Roman" w:hAnsi="Times New Roman"/>
              </w:rPr>
            </w:pPr>
          </w:p>
        </w:tc>
        <w:tc>
          <w:tcPr>
            <w:tcW w:w="1134" w:type="dxa"/>
          </w:tcPr>
          <w:p w:rsidR="001D2240" w:rsidRPr="00CA2B5B" w:rsidRDefault="001D2240" w:rsidP="001D2240">
            <w:pPr>
              <w:spacing w:line="276" w:lineRule="auto"/>
              <w:jc w:val="both"/>
              <w:rPr>
                <w:rFonts w:ascii="Times New Roman" w:hAnsi="Times New Roman"/>
              </w:rPr>
            </w:pPr>
          </w:p>
        </w:tc>
        <w:tc>
          <w:tcPr>
            <w:tcW w:w="1134" w:type="dxa"/>
          </w:tcPr>
          <w:p w:rsidR="001D2240" w:rsidRPr="00CA2B5B" w:rsidRDefault="001D2240" w:rsidP="001D2240">
            <w:pPr>
              <w:spacing w:line="276" w:lineRule="auto"/>
              <w:jc w:val="both"/>
              <w:rPr>
                <w:rFonts w:ascii="Times New Roman" w:hAnsi="Times New Roman"/>
              </w:rPr>
            </w:pPr>
          </w:p>
        </w:tc>
        <w:tc>
          <w:tcPr>
            <w:tcW w:w="1134" w:type="dxa"/>
          </w:tcPr>
          <w:p w:rsidR="001D2240" w:rsidRPr="00CA2B5B" w:rsidRDefault="001D2240" w:rsidP="001D2240">
            <w:pPr>
              <w:spacing w:line="276" w:lineRule="auto"/>
              <w:jc w:val="both"/>
              <w:rPr>
                <w:rFonts w:ascii="Times New Roman" w:hAnsi="Times New Roman"/>
              </w:rPr>
            </w:pPr>
          </w:p>
        </w:tc>
        <w:tc>
          <w:tcPr>
            <w:tcW w:w="851" w:type="dxa"/>
          </w:tcPr>
          <w:p w:rsidR="001D2240" w:rsidRPr="00CA2B5B" w:rsidRDefault="001D2240" w:rsidP="001D2240">
            <w:pPr>
              <w:spacing w:line="276" w:lineRule="auto"/>
              <w:jc w:val="both"/>
              <w:rPr>
                <w:rFonts w:ascii="Times New Roman" w:hAnsi="Times New Roman"/>
              </w:rPr>
            </w:pPr>
          </w:p>
        </w:tc>
        <w:tc>
          <w:tcPr>
            <w:tcW w:w="702" w:type="dxa"/>
          </w:tcPr>
          <w:p w:rsidR="001D2240" w:rsidRPr="00CA2B5B" w:rsidRDefault="001D2240" w:rsidP="001D2240">
            <w:pPr>
              <w:spacing w:line="276" w:lineRule="auto"/>
              <w:jc w:val="both"/>
              <w:rPr>
                <w:rFonts w:ascii="Times New Roman" w:hAnsi="Times New Roman"/>
              </w:rPr>
            </w:pPr>
          </w:p>
        </w:tc>
      </w:tr>
      <w:tr w:rsidR="001D2240" w:rsidRPr="00CA2B5B" w:rsidTr="001D2240">
        <w:trPr>
          <w:jc w:val="center"/>
        </w:trPr>
        <w:tc>
          <w:tcPr>
            <w:tcW w:w="4390" w:type="dxa"/>
            <w:gridSpan w:val="2"/>
          </w:tcPr>
          <w:p w:rsidR="001D2240" w:rsidRPr="00CA2B5B" w:rsidRDefault="001D2240" w:rsidP="001D2240">
            <w:pPr>
              <w:spacing w:line="276" w:lineRule="auto"/>
              <w:jc w:val="both"/>
              <w:rPr>
                <w:rFonts w:ascii="Times New Roman" w:hAnsi="Times New Roman"/>
              </w:rPr>
            </w:pPr>
            <w:r>
              <w:rPr>
                <w:rFonts w:ascii="Times New Roman" w:hAnsi="Times New Roman"/>
              </w:rPr>
              <w:t>Всего к финансированию</w:t>
            </w:r>
          </w:p>
        </w:tc>
        <w:tc>
          <w:tcPr>
            <w:tcW w:w="1275" w:type="dxa"/>
          </w:tcPr>
          <w:p w:rsidR="001D2240" w:rsidRPr="00CA2B5B" w:rsidRDefault="001D2240" w:rsidP="001D2240">
            <w:pPr>
              <w:spacing w:line="276" w:lineRule="auto"/>
              <w:jc w:val="both"/>
              <w:rPr>
                <w:rFonts w:ascii="Times New Roman" w:hAnsi="Times New Roman"/>
              </w:rPr>
            </w:pPr>
          </w:p>
        </w:tc>
        <w:tc>
          <w:tcPr>
            <w:tcW w:w="1134" w:type="dxa"/>
          </w:tcPr>
          <w:p w:rsidR="001D2240" w:rsidRPr="00CA2B5B" w:rsidRDefault="001D2240" w:rsidP="001D2240">
            <w:pPr>
              <w:spacing w:line="276" w:lineRule="auto"/>
              <w:jc w:val="both"/>
              <w:rPr>
                <w:rFonts w:ascii="Times New Roman" w:hAnsi="Times New Roman"/>
              </w:rPr>
            </w:pPr>
          </w:p>
        </w:tc>
        <w:tc>
          <w:tcPr>
            <w:tcW w:w="1134" w:type="dxa"/>
          </w:tcPr>
          <w:p w:rsidR="001D2240" w:rsidRPr="00CA2B5B" w:rsidRDefault="001D2240" w:rsidP="001D2240">
            <w:pPr>
              <w:spacing w:line="276" w:lineRule="auto"/>
              <w:jc w:val="both"/>
              <w:rPr>
                <w:rFonts w:ascii="Times New Roman" w:hAnsi="Times New Roman"/>
              </w:rPr>
            </w:pPr>
          </w:p>
        </w:tc>
        <w:tc>
          <w:tcPr>
            <w:tcW w:w="1134" w:type="dxa"/>
          </w:tcPr>
          <w:p w:rsidR="001D2240" w:rsidRPr="00CA2B5B" w:rsidRDefault="001D2240" w:rsidP="001D2240">
            <w:pPr>
              <w:spacing w:line="276" w:lineRule="auto"/>
              <w:jc w:val="both"/>
              <w:rPr>
                <w:rFonts w:ascii="Times New Roman" w:hAnsi="Times New Roman"/>
              </w:rPr>
            </w:pPr>
          </w:p>
        </w:tc>
        <w:tc>
          <w:tcPr>
            <w:tcW w:w="851" w:type="dxa"/>
          </w:tcPr>
          <w:p w:rsidR="001D2240" w:rsidRPr="00CA2B5B" w:rsidRDefault="001D2240" w:rsidP="001D2240">
            <w:pPr>
              <w:spacing w:line="276" w:lineRule="auto"/>
              <w:jc w:val="both"/>
              <w:rPr>
                <w:rFonts w:ascii="Times New Roman" w:hAnsi="Times New Roman"/>
              </w:rPr>
            </w:pPr>
          </w:p>
        </w:tc>
        <w:tc>
          <w:tcPr>
            <w:tcW w:w="702" w:type="dxa"/>
          </w:tcPr>
          <w:p w:rsidR="001D2240" w:rsidRPr="00CA2B5B" w:rsidRDefault="001D2240" w:rsidP="001D2240">
            <w:pPr>
              <w:spacing w:line="276" w:lineRule="auto"/>
              <w:jc w:val="both"/>
              <w:rPr>
                <w:rFonts w:ascii="Times New Roman" w:hAnsi="Times New Roman"/>
              </w:rPr>
            </w:pPr>
          </w:p>
        </w:tc>
      </w:tr>
    </w:tbl>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Pr="00D30875" w:rsidRDefault="001D2240" w:rsidP="001D2240">
      <w:pPr>
        <w:spacing w:after="0" w:line="240" w:lineRule="auto"/>
        <w:ind w:firstLine="708"/>
        <w:jc w:val="center"/>
        <w:rPr>
          <w:rFonts w:ascii="Times New Roman" w:hAnsi="Times New Roman"/>
          <w:b/>
          <w:sz w:val="24"/>
          <w:szCs w:val="24"/>
        </w:rPr>
      </w:pPr>
      <w:r w:rsidRPr="00D30875">
        <w:rPr>
          <w:rFonts w:ascii="Times New Roman" w:hAnsi="Times New Roman"/>
          <w:b/>
          <w:sz w:val="24"/>
          <w:szCs w:val="24"/>
        </w:rPr>
        <w:t>Учебный план АООП</w:t>
      </w:r>
      <w:r>
        <w:rPr>
          <w:rFonts w:ascii="Times New Roman" w:hAnsi="Times New Roman"/>
          <w:b/>
          <w:sz w:val="24"/>
          <w:szCs w:val="24"/>
        </w:rPr>
        <w:t xml:space="preserve"> </w:t>
      </w:r>
      <w:r w:rsidRPr="00D30875">
        <w:rPr>
          <w:rFonts w:ascii="Times New Roman" w:hAnsi="Times New Roman"/>
          <w:b/>
          <w:sz w:val="24"/>
          <w:szCs w:val="24"/>
        </w:rPr>
        <w:t>(вариант 2)</w:t>
      </w:r>
    </w:p>
    <w:p w:rsidR="001D2240" w:rsidRDefault="001D2240" w:rsidP="001D2240">
      <w:pPr>
        <w:spacing w:after="0" w:line="240" w:lineRule="auto"/>
        <w:ind w:firstLine="708"/>
        <w:jc w:val="center"/>
        <w:rPr>
          <w:rFonts w:ascii="Times New Roman" w:hAnsi="Times New Roman"/>
          <w:b/>
          <w:sz w:val="24"/>
          <w:szCs w:val="24"/>
        </w:rPr>
      </w:pPr>
      <w:r w:rsidRPr="00D30875">
        <w:rPr>
          <w:rFonts w:ascii="Times New Roman" w:hAnsi="Times New Roman"/>
          <w:b/>
          <w:sz w:val="24"/>
          <w:szCs w:val="24"/>
        </w:rPr>
        <w:t xml:space="preserve">для </w:t>
      </w:r>
      <w:r>
        <w:rPr>
          <w:rFonts w:ascii="Times New Roman" w:hAnsi="Times New Roman"/>
          <w:b/>
          <w:sz w:val="24"/>
          <w:szCs w:val="24"/>
        </w:rPr>
        <w:t xml:space="preserve"> умственно-отсталых детей</w:t>
      </w:r>
    </w:p>
    <w:p w:rsidR="001D2240" w:rsidRDefault="001D2240" w:rsidP="001D2240">
      <w:pPr>
        <w:spacing w:after="0" w:line="240" w:lineRule="auto"/>
        <w:ind w:firstLine="708"/>
        <w:jc w:val="center"/>
        <w:rPr>
          <w:rFonts w:ascii="Times New Roman" w:hAnsi="Times New Roman"/>
          <w:b/>
          <w:sz w:val="24"/>
          <w:szCs w:val="24"/>
        </w:rPr>
      </w:pPr>
      <w:r>
        <w:rPr>
          <w:rFonts w:ascii="Times New Roman" w:hAnsi="Times New Roman"/>
          <w:b/>
          <w:sz w:val="24"/>
          <w:szCs w:val="24"/>
        </w:rPr>
        <w:t xml:space="preserve"> (с интеллектуальными нарушениями)</w:t>
      </w:r>
    </w:p>
    <w:p w:rsidR="001D2240" w:rsidRDefault="001D2240" w:rsidP="001D2240">
      <w:pPr>
        <w:spacing w:after="0" w:line="240" w:lineRule="auto"/>
        <w:ind w:firstLine="708"/>
        <w:jc w:val="center"/>
        <w:rPr>
          <w:rFonts w:ascii="Times New Roman" w:hAnsi="Times New Roman"/>
          <w:b/>
          <w:sz w:val="24"/>
          <w:szCs w:val="24"/>
        </w:rPr>
      </w:pPr>
      <w:r>
        <w:rPr>
          <w:rFonts w:ascii="Times New Roman" w:hAnsi="Times New Roman"/>
          <w:b/>
          <w:sz w:val="24"/>
          <w:szCs w:val="24"/>
        </w:rPr>
        <w:t xml:space="preserve"> 6 класс</w:t>
      </w:r>
    </w:p>
    <w:p w:rsidR="001D2240" w:rsidRDefault="001D2240" w:rsidP="001D2240">
      <w:pPr>
        <w:spacing w:after="0" w:line="240" w:lineRule="auto"/>
        <w:ind w:firstLine="708"/>
        <w:jc w:val="center"/>
        <w:rPr>
          <w:rFonts w:ascii="Times New Roman" w:hAnsi="Times New Roman"/>
          <w:b/>
          <w:sz w:val="24"/>
          <w:szCs w:val="24"/>
        </w:rPr>
      </w:pPr>
    </w:p>
    <w:tbl>
      <w:tblPr>
        <w:tblStyle w:val="a5"/>
        <w:tblW w:w="0" w:type="auto"/>
        <w:tblLook w:val="04A0" w:firstRow="1" w:lastRow="0" w:firstColumn="1" w:lastColumn="0" w:noHBand="0" w:noVBand="1"/>
      </w:tblPr>
      <w:tblGrid>
        <w:gridCol w:w="3539"/>
        <w:gridCol w:w="4820"/>
        <w:gridCol w:w="1134"/>
        <w:gridCol w:w="1127"/>
      </w:tblGrid>
      <w:tr w:rsidR="001D2240" w:rsidTr="001D2240">
        <w:tc>
          <w:tcPr>
            <w:tcW w:w="3539" w:type="dxa"/>
            <w:vMerge w:val="restart"/>
          </w:tcPr>
          <w:p w:rsidR="001D2240" w:rsidRPr="007F5084" w:rsidRDefault="001D2240" w:rsidP="001D2240">
            <w:pPr>
              <w:spacing w:line="360" w:lineRule="auto"/>
              <w:jc w:val="center"/>
              <w:rPr>
                <w:rFonts w:ascii="Times New Roman" w:hAnsi="Times New Roman"/>
                <w:b/>
                <w:sz w:val="24"/>
                <w:szCs w:val="24"/>
              </w:rPr>
            </w:pPr>
            <w:r w:rsidRPr="007F5084">
              <w:rPr>
                <w:rFonts w:ascii="Times New Roman" w:hAnsi="Times New Roman"/>
                <w:b/>
                <w:sz w:val="24"/>
                <w:szCs w:val="24"/>
              </w:rPr>
              <w:t>Предметные области</w:t>
            </w:r>
          </w:p>
        </w:tc>
        <w:tc>
          <w:tcPr>
            <w:tcW w:w="4820" w:type="dxa"/>
            <w:vMerge w:val="restart"/>
          </w:tcPr>
          <w:p w:rsidR="001D2240" w:rsidRPr="007F5084" w:rsidRDefault="001D2240" w:rsidP="001D2240">
            <w:pPr>
              <w:spacing w:line="360" w:lineRule="auto"/>
              <w:jc w:val="center"/>
              <w:rPr>
                <w:rFonts w:ascii="Times New Roman" w:hAnsi="Times New Roman"/>
                <w:b/>
                <w:sz w:val="24"/>
                <w:szCs w:val="24"/>
              </w:rPr>
            </w:pPr>
            <w:r w:rsidRPr="007F5084">
              <w:rPr>
                <w:rFonts w:ascii="Times New Roman" w:hAnsi="Times New Roman"/>
                <w:b/>
                <w:sz w:val="24"/>
                <w:szCs w:val="24"/>
              </w:rPr>
              <w:t>Учебные предметы</w:t>
            </w:r>
          </w:p>
        </w:tc>
        <w:tc>
          <w:tcPr>
            <w:tcW w:w="2261" w:type="dxa"/>
            <w:gridSpan w:val="2"/>
          </w:tcPr>
          <w:p w:rsidR="001D2240" w:rsidRPr="007F5084" w:rsidRDefault="001D2240" w:rsidP="001D2240">
            <w:pPr>
              <w:spacing w:line="360" w:lineRule="auto"/>
              <w:jc w:val="center"/>
              <w:rPr>
                <w:rFonts w:ascii="Times New Roman" w:hAnsi="Times New Roman"/>
                <w:b/>
                <w:sz w:val="24"/>
                <w:szCs w:val="24"/>
              </w:rPr>
            </w:pPr>
            <w:r w:rsidRPr="007F5084">
              <w:rPr>
                <w:rFonts w:ascii="Times New Roman" w:hAnsi="Times New Roman"/>
                <w:b/>
                <w:sz w:val="24"/>
                <w:szCs w:val="24"/>
              </w:rPr>
              <w:t>Количество часов</w:t>
            </w:r>
          </w:p>
        </w:tc>
      </w:tr>
      <w:tr w:rsidR="001D2240" w:rsidTr="001D2240">
        <w:tc>
          <w:tcPr>
            <w:tcW w:w="3539" w:type="dxa"/>
            <w:vMerge/>
          </w:tcPr>
          <w:p w:rsidR="001D2240" w:rsidRPr="007F5084" w:rsidRDefault="001D2240" w:rsidP="001D2240">
            <w:pPr>
              <w:spacing w:line="360" w:lineRule="auto"/>
              <w:jc w:val="center"/>
              <w:rPr>
                <w:rFonts w:ascii="Times New Roman" w:hAnsi="Times New Roman"/>
                <w:b/>
                <w:sz w:val="24"/>
                <w:szCs w:val="24"/>
              </w:rPr>
            </w:pPr>
          </w:p>
        </w:tc>
        <w:tc>
          <w:tcPr>
            <w:tcW w:w="4820" w:type="dxa"/>
            <w:vMerge/>
          </w:tcPr>
          <w:p w:rsidR="001D2240" w:rsidRPr="007F5084" w:rsidRDefault="001D2240" w:rsidP="001D2240">
            <w:pPr>
              <w:spacing w:line="360" w:lineRule="auto"/>
              <w:jc w:val="center"/>
              <w:rPr>
                <w:rFonts w:ascii="Times New Roman" w:hAnsi="Times New Roman"/>
                <w:b/>
                <w:sz w:val="24"/>
                <w:szCs w:val="24"/>
              </w:rPr>
            </w:pPr>
          </w:p>
        </w:tc>
        <w:tc>
          <w:tcPr>
            <w:tcW w:w="1134" w:type="dxa"/>
          </w:tcPr>
          <w:p w:rsidR="001D2240" w:rsidRPr="007F5084" w:rsidRDefault="001D2240" w:rsidP="001D2240">
            <w:pPr>
              <w:spacing w:line="360" w:lineRule="auto"/>
              <w:jc w:val="center"/>
              <w:rPr>
                <w:rFonts w:ascii="Times New Roman" w:hAnsi="Times New Roman"/>
                <w:b/>
                <w:sz w:val="24"/>
                <w:szCs w:val="24"/>
              </w:rPr>
            </w:pPr>
            <w:r w:rsidRPr="007F5084">
              <w:rPr>
                <w:rFonts w:ascii="Times New Roman" w:hAnsi="Times New Roman"/>
                <w:b/>
                <w:sz w:val="24"/>
                <w:szCs w:val="24"/>
              </w:rPr>
              <w:t>В неделю</w:t>
            </w:r>
          </w:p>
        </w:tc>
        <w:tc>
          <w:tcPr>
            <w:tcW w:w="1127" w:type="dxa"/>
          </w:tcPr>
          <w:p w:rsidR="001D2240" w:rsidRPr="007F5084" w:rsidRDefault="001D2240" w:rsidP="001D2240">
            <w:pPr>
              <w:spacing w:line="360" w:lineRule="auto"/>
              <w:jc w:val="center"/>
              <w:rPr>
                <w:rFonts w:ascii="Times New Roman" w:hAnsi="Times New Roman"/>
                <w:b/>
                <w:sz w:val="24"/>
                <w:szCs w:val="24"/>
              </w:rPr>
            </w:pPr>
            <w:r w:rsidRPr="007F5084">
              <w:rPr>
                <w:rFonts w:ascii="Times New Roman" w:hAnsi="Times New Roman"/>
                <w:b/>
                <w:sz w:val="24"/>
                <w:szCs w:val="24"/>
              </w:rPr>
              <w:t>В год</w:t>
            </w:r>
          </w:p>
        </w:tc>
      </w:tr>
      <w:tr w:rsidR="001D2240" w:rsidTr="001D2240">
        <w:tc>
          <w:tcPr>
            <w:tcW w:w="10620" w:type="dxa"/>
            <w:gridSpan w:val="4"/>
          </w:tcPr>
          <w:p w:rsidR="001D2240" w:rsidRPr="007F5084" w:rsidRDefault="001D2240" w:rsidP="00293F06">
            <w:pPr>
              <w:pStyle w:val="a4"/>
              <w:numPr>
                <w:ilvl w:val="0"/>
                <w:numId w:val="469"/>
              </w:numPr>
              <w:spacing w:line="360" w:lineRule="auto"/>
              <w:jc w:val="center"/>
              <w:rPr>
                <w:rFonts w:ascii="Times New Roman" w:hAnsi="Times New Roman"/>
                <w:b/>
                <w:i/>
                <w:sz w:val="24"/>
                <w:szCs w:val="24"/>
              </w:rPr>
            </w:pPr>
            <w:r w:rsidRPr="007F5084">
              <w:rPr>
                <w:rFonts w:ascii="Times New Roman" w:hAnsi="Times New Roman"/>
                <w:b/>
                <w:i/>
                <w:sz w:val="24"/>
                <w:szCs w:val="24"/>
              </w:rPr>
              <w:t>Обязательная часть</w:t>
            </w:r>
          </w:p>
        </w:tc>
      </w:tr>
      <w:tr w:rsidR="001D2240" w:rsidTr="001D2240">
        <w:tc>
          <w:tcPr>
            <w:tcW w:w="3539" w:type="dxa"/>
          </w:tcPr>
          <w:p w:rsidR="001D2240" w:rsidRPr="007F5084" w:rsidRDefault="001D2240" w:rsidP="00293F06">
            <w:pPr>
              <w:pStyle w:val="a4"/>
              <w:numPr>
                <w:ilvl w:val="0"/>
                <w:numId w:val="470"/>
              </w:numPr>
              <w:spacing w:line="360" w:lineRule="auto"/>
              <w:jc w:val="both"/>
              <w:rPr>
                <w:rFonts w:ascii="Times New Roman" w:hAnsi="Times New Roman"/>
                <w:sz w:val="24"/>
                <w:szCs w:val="24"/>
              </w:rPr>
            </w:pPr>
            <w:r>
              <w:rPr>
                <w:rFonts w:ascii="Times New Roman" w:hAnsi="Times New Roman"/>
                <w:sz w:val="24"/>
                <w:szCs w:val="24"/>
              </w:rPr>
              <w:t>Язык и речевая практика</w:t>
            </w:r>
          </w:p>
        </w:tc>
        <w:tc>
          <w:tcPr>
            <w:tcW w:w="4820"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1.1.Речь и альтернативная коммуникация</w:t>
            </w:r>
          </w:p>
        </w:tc>
        <w:tc>
          <w:tcPr>
            <w:tcW w:w="1134"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2</w:t>
            </w:r>
          </w:p>
        </w:tc>
        <w:tc>
          <w:tcPr>
            <w:tcW w:w="1127"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68</w:t>
            </w:r>
          </w:p>
        </w:tc>
      </w:tr>
      <w:tr w:rsidR="001D2240" w:rsidTr="001D2240">
        <w:tc>
          <w:tcPr>
            <w:tcW w:w="3539" w:type="dxa"/>
          </w:tcPr>
          <w:p w:rsidR="001D2240" w:rsidRPr="007F5084" w:rsidRDefault="001D2240" w:rsidP="00293F06">
            <w:pPr>
              <w:pStyle w:val="a4"/>
              <w:numPr>
                <w:ilvl w:val="0"/>
                <w:numId w:val="470"/>
              </w:numPr>
              <w:spacing w:line="360" w:lineRule="auto"/>
              <w:jc w:val="both"/>
              <w:rPr>
                <w:rFonts w:ascii="Times New Roman" w:hAnsi="Times New Roman"/>
                <w:sz w:val="24"/>
                <w:szCs w:val="24"/>
              </w:rPr>
            </w:pPr>
            <w:r>
              <w:rPr>
                <w:rFonts w:ascii="Times New Roman" w:hAnsi="Times New Roman"/>
                <w:sz w:val="24"/>
                <w:szCs w:val="24"/>
              </w:rPr>
              <w:t>Математика</w:t>
            </w:r>
          </w:p>
        </w:tc>
        <w:tc>
          <w:tcPr>
            <w:tcW w:w="4820" w:type="dxa"/>
          </w:tcPr>
          <w:p w:rsidR="001D2240" w:rsidRPr="007F5084" w:rsidRDefault="001D2240" w:rsidP="001D2240">
            <w:pPr>
              <w:spacing w:line="360" w:lineRule="auto"/>
              <w:jc w:val="both"/>
              <w:rPr>
                <w:rFonts w:ascii="Times New Roman" w:hAnsi="Times New Roman"/>
                <w:sz w:val="24"/>
                <w:szCs w:val="24"/>
              </w:rPr>
            </w:pPr>
            <w:r>
              <w:rPr>
                <w:rFonts w:ascii="Times New Roman" w:hAnsi="Times New Roman"/>
                <w:sz w:val="24"/>
                <w:szCs w:val="24"/>
              </w:rPr>
              <w:t>2.1.Математические представления</w:t>
            </w:r>
          </w:p>
        </w:tc>
        <w:tc>
          <w:tcPr>
            <w:tcW w:w="1134"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2</w:t>
            </w:r>
          </w:p>
        </w:tc>
        <w:tc>
          <w:tcPr>
            <w:tcW w:w="1127"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68</w:t>
            </w:r>
          </w:p>
        </w:tc>
      </w:tr>
      <w:tr w:rsidR="001D2240" w:rsidTr="001D2240">
        <w:tc>
          <w:tcPr>
            <w:tcW w:w="3539" w:type="dxa"/>
            <w:vMerge w:val="restart"/>
          </w:tcPr>
          <w:p w:rsidR="001D2240" w:rsidRPr="007F5084" w:rsidRDefault="001D2240" w:rsidP="00293F06">
            <w:pPr>
              <w:pStyle w:val="a4"/>
              <w:numPr>
                <w:ilvl w:val="0"/>
                <w:numId w:val="470"/>
              </w:numPr>
              <w:spacing w:line="360" w:lineRule="auto"/>
              <w:jc w:val="both"/>
              <w:rPr>
                <w:rFonts w:ascii="Times New Roman" w:hAnsi="Times New Roman"/>
                <w:sz w:val="24"/>
                <w:szCs w:val="24"/>
              </w:rPr>
            </w:pPr>
            <w:r>
              <w:rPr>
                <w:rFonts w:ascii="Times New Roman" w:hAnsi="Times New Roman"/>
                <w:sz w:val="24"/>
                <w:szCs w:val="24"/>
              </w:rPr>
              <w:t>Окружающий мир</w:t>
            </w:r>
          </w:p>
        </w:tc>
        <w:tc>
          <w:tcPr>
            <w:tcW w:w="4820" w:type="dxa"/>
          </w:tcPr>
          <w:p w:rsidR="001D2240" w:rsidRPr="007F5084" w:rsidRDefault="001D2240" w:rsidP="001D2240">
            <w:pPr>
              <w:spacing w:line="360" w:lineRule="auto"/>
              <w:jc w:val="both"/>
              <w:rPr>
                <w:rFonts w:ascii="Times New Roman" w:hAnsi="Times New Roman"/>
                <w:sz w:val="24"/>
                <w:szCs w:val="24"/>
              </w:rPr>
            </w:pPr>
            <w:r>
              <w:rPr>
                <w:rFonts w:ascii="Times New Roman" w:hAnsi="Times New Roman"/>
                <w:sz w:val="24"/>
                <w:szCs w:val="24"/>
              </w:rPr>
              <w:t>3.1.Окружающий и природный мир</w:t>
            </w:r>
          </w:p>
        </w:tc>
        <w:tc>
          <w:tcPr>
            <w:tcW w:w="1134"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2</w:t>
            </w:r>
          </w:p>
        </w:tc>
        <w:tc>
          <w:tcPr>
            <w:tcW w:w="1127"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68</w:t>
            </w:r>
          </w:p>
        </w:tc>
      </w:tr>
      <w:tr w:rsidR="001D2240" w:rsidTr="001D2240">
        <w:tc>
          <w:tcPr>
            <w:tcW w:w="3539" w:type="dxa"/>
            <w:vMerge/>
          </w:tcPr>
          <w:p w:rsidR="001D2240" w:rsidRDefault="001D2240" w:rsidP="001D2240">
            <w:pPr>
              <w:spacing w:line="360" w:lineRule="auto"/>
              <w:jc w:val="both"/>
              <w:rPr>
                <w:rFonts w:ascii="Times New Roman" w:hAnsi="Times New Roman"/>
                <w:sz w:val="24"/>
                <w:szCs w:val="24"/>
              </w:rPr>
            </w:pPr>
          </w:p>
        </w:tc>
        <w:tc>
          <w:tcPr>
            <w:tcW w:w="4820"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3.2.Человек</w:t>
            </w:r>
          </w:p>
        </w:tc>
        <w:tc>
          <w:tcPr>
            <w:tcW w:w="1134"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1</w:t>
            </w:r>
          </w:p>
        </w:tc>
        <w:tc>
          <w:tcPr>
            <w:tcW w:w="1127"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34</w:t>
            </w:r>
          </w:p>
        </w:tc>
      </w:tr>
      <w:tr w:rsidR="001D2240" w:rsidTr="001D2240">
        <w:tc>
          <w:tcPr>
            <w:tcW w:w="3539" w:type="dxa"/>
            <w:vMerge/>
          </w:tcPr>
          <w:p w:rsidR="001D2240" w:rsidRDefault="001D2240" w:rsidP="001D2240">
            <w:pPr>
              <w:spacing w:line="360" w:lineRule="auto"/>
              <w:jc w:val="both"/>
              <w:rPr>
                <w:rFonts w:ascii="Times New Roman" w:hAnsi="Times New Roman"/>
                <w:sz w:val="24"/>
                <w:szCs w:val="24"/>
              </w:rPr>
            </w:pPr>
          </w:p>
        </w:tc>
        <w:tc>
          <w:tcPr>
            <w:tcW w:w="4820"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3.3.Домоводство</w:t>
            </w:r>
          </w:p>
        </w:tc>
        <w:tc>
          <w:tcPr>
            <w:tcW w:w="1134"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5</w:t>
            </w:r>
          </w:p>
        </w:tc>
        <w:tc>
          <w:tcPr>
            <w:tcW w:w="1127"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170</w:t>
            </w:r>
          </w:p>
        </w:tc>
      </w:tr>
      <w:tr w:rsidR="001D2240" w:rsidTr="001D2240">
        <w:tc>
          <w:tcPr>
            <w:tcW w:w="3539" w:type="dxa"/>
            <w:vMerge/>
          </w:tcPr>
          <w:p w:rsidR="001D2240" w:rsidRDefault="001D2240" w:rsidP="001D2240">
            <w:pPr>
              <w:spacing w:line="360" w:lineRule="auto"/>
              <w:jc w:val="both"/>
              <w:rPr>
                <w:rFonts w:ascii="Times New Roman" w:hAnsi="Times New Roman"/>
                <w:sz w:val="24"/>
                <w:szCs w:val="24"/>
              </w:rPr>
            </w:pPr>
          </w:p>
        </w:tc>
        <w:tc>
          <w:tcPr>
            <w:tcW w:w="4820"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3.4.Окружающий социальный мир</w:t>
            </w:r>
          </w:p>
        </w:tc>
        <w:tc>
          <w:tcPr>
            <w:tcW w:w="1134"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2</w:t>
            </w:r>
          </w:p>
        </w:tc>
        <w:tc>
          <w:tcPr>
            <w:tcW w:w="1127"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68</w:t>
            </w:r>
          </w:p>
        </w:tc>
      </w:tr>
      <w:tr w:rsidR="001D2240" w:rsidTr="001D2240">
        <w:tc>
          <w:tcPr>
            <w:tcW w:w="3539" w:type="dxa"/>
            <w:vMerge w:val="restart"/>
          </w:tcPr>
          <w:p w:rsidR="001D2240" w:rsidRPr="007F5084" w:rsidRDefault="001D2240" w:rsidP="00293F06">
            <w:pPr>
              <w:pStyle w:val="a4"/>
              <w:numPr>
                <w:ilvl w:val="0"/>
                <w:numId w:val="470"/>
              </w:numPr>
              <w:spacing w:line="360" w:lineRule="auto"/>
              <w:jc w:val="both"/>
              <w:rPr>
                <w:rFonts w:ascii="Times New Roman" w:hAnsi="Times New Roman"/>
                <w:sz w:val="24"/>
                <w:szCs w:val="24"/>
              </w:rPr>
            </w:pPr>
            <w:r>
              <w:rPr>
                <w:rFonts w:ascii="Times New Roman" w:hAnsi="Times New Roman"/>
                <w:sz w:val="24"/>
                <w:szCs w:val="24"/>
              </w:rPr>
              <w:t>Искусство</w:t>
            </w:r>
          </w:p>
        </w:tc>
        <w:tc>
          <w:tcPr>
            <w:tcW w:w="4820"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4.1.Музыка и движение</w:t>
            </w:r>
          </w:p>
        </w:tc>
        <w:tc>
          <w:tcPr>
            <w:tcW w:w="1134"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2</w:t>
            </w:r>
          </w:p>
        </w:tc>
        <w:tc>
          <w:tcPr>
            <w:tcW w:w="1127"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68</w:t>
            </w:r>
          </w:p>
        </w:tc>
      </w:tr>
      <w:tr w:rsidR="001D2240" w:rsidTr="001D2240">
        <w:tc>
          <w:tcPr>
            <w:tcW w:w="3539" w:type="dxa"/>
            <w:vMerge/>
          </w:tcPr>
          <w:p w:rsidR="001D2240" w:rsidRDefault="001D2240" w:rsidP="001D2240">
            <w:pPr>
              <w:spacing w:line="360" w:lineRule="auto"/>
              <w:jc w:val="both"/>
              <w:rPr>
                <w:rFonts w:ascii="Times New Roman" w:hAnsi="Times New Roman"/>
                <w:sz w:val="24"/>
                <w:szCs w:val="24"/>
              </w:rPr>
            </w:pPr>
          </w:p>
        </w:tc>
        <w:tc>
          <w:tcPr>
            <w:tcW w:w="4820"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4.2.Изобразительная деятельность</w:t>
            </w:r>
          </w:p>
        </w:tc>
        <w:tc>
          <w:tcPr>
            <w:tcW w:w="1134"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3</w:t>
            </w:r>
          </w:p>
        </w:tc>
        <w:tc>
          <w:tcPr>
            <w:tcW w:w="1127"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102</w:t>
            </w:r>
          </w:p>
        </w:tc>
      </w:tr>
      <w:tr w:rsidR="001D2240" w:rsidTr="001D2240">
        <w:tc>
          <w:tcPr>
            <w:tcW w:w="3539" w:type="dxa"/>
          </w:tcPr>
          <w:p w:rsidR="001D2240" w:rsidRPr="008B0D60" w:rsidRDefault="001D2240" w:rsidP="00293F06">
            <w:pPr>
              <w:pStyle w:val="a4"/>
              <w:numPr>
                <w:ilvl w:val="0"/>
                <w:numId w:val="470"/>
              </w:numPr>
              <w:spacing w:line="360" w:lineRule="auto"/>
              <w:jc w:val="both"/>
              <w:rPr>
                <w:rFonts w:ascii="Times New Roman" w:hAnsi="Times New Roman"/>
                <w:sz w:val="24"/>
                <w:szCs w:val="24"/>
              </w:rPr>
            </w:pPr>
            <w:r>
              <w:rPr>
                <w:rFonts w:ascii="Times New Roman" w:hAnsi="Times New Roman"/>
                <w:sz w:val="24"/>
                <w:szCs w:val="24"/>
              </w:rPr>
              <w:t>Физическая культура</w:t>
            </w:r>
          </w:p>
        </w:tc>
        <w:tc>
          <w:tcPr>
            <w:tcW w:w="4820"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5.1.Адаптивная физкультура</w:t>
            </w:r>
          </w:p>
        </w:tc>
        <w:tc>
          <w:tcPr>
            <w:tcW w:w="1134"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2</w:t>
            </w:r>
          </w:p>
        </w:tc>
        <w:tc>
          <w:tcPr>
            <w:tcW w:w="1127"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68</w:t>
            </w:r>
          </w:p>
        </w:tc>
      </w:tr>
      <w:tr w:rsidR="001D2240" w:rsidTr="001D2240">
        <w:tc>
          <w:tcPr>
            <w:tcW w:w="3539" w:type="dxa"/>
          </w:tcPr>
          <w:p w:rsidR="001D2240" w:rsidRPr="008B0D60" w:rsidRDefault="001D2240" w:rsidP="00293F06">
            <w:pPr>
              <w:pStyle w:val="a4"/>
              <w:numPr>
                <w:ilvl w:val="0"/>
                <w:numId w:val="470"/>
              </w:numPr>
              <w:spacing w:line="360" w:lineRule="auto"/>
              <w:jc w:val="both"/>
              <w:rPr>
                <w:rFonts w:ascii="Times New Roman" w:hAnsi="Times New Roman"/>
                <w:sz w:val="24"/>
                <w:szCs w:val="24"/>
              </w:rPr>
            </w:pPr>
            <w:r>
              <w:rPr>
                <w:rFonts w:ascii="Times New Roman" w:hAnsi="Times New Roman"/>
                <w:sz w:val="24"/>
                <w:szCs w:val="24"/>
              </w:rPr>
              <w:t>Технология</w:t>
            </w:r>
          </w:p>
        </w:tc>
        <w:tc>
          <w:tcPr>
            <w:tcW w:w="4820"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6.1.Профильный труд</w:t>
            </w:r>
          </w:p>
        </w:tc>
        <w:tc>
          <w:tcPr>
            <w:tcW w:w="1134"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2</w:t>
            </w:r>
          </w:p>
        </w:tc>
        <w:tc>
          <w:tcPr>
            <w:tcW w:w="1127"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68</w:t>
            </w:r>
          </w:p>
        </w:tc>
      </w:tr>
      <w:tr w:rsidR="001D2240" w:rsidTr="001D2240">
        <w:tc>
          <w:tcPr>
            <w:tcW w:w="8359" w:type="dxa"/>
            <w:gridSpan w:val="2"/>
          </w:tcPr>
          <w:p w:rsidR="001D2240" w:rsidRPr="008B0D60" w:rsidRDefault="001D2240" w:rsidP="00293F06">
            <w:pPr>
              <w:pStyle w:val="a4"/>
              <w:numPr>
                <w:ilvl w:val="0"/>
                <w:numId w:val="470"/>
              </w:numPr>
              <w:spacing w:line="360" w:lineRule="auto"/>
              <w:jc w:val="both"/>
              <w:rPr>
                <w:rFonts w:ascii="Times New Roman" w:hAnsi="Times New Roman"/>
                <w:sz w:val="24"/>
                <w:szCs w:val="24"/>
              </w:rPr>
            </w:pPr>
            <w:r w:rsidRPr="008B0D60">
              <w:rPr>
                <w:rFonts w:ascii="Times New Roman" w:hAnsi="Times New Roman"/>
                <w:sz w:val="24"/>
                <w:szCs w:val="24"/>
              </w:rPr>
              <w:t>Коррекционно-развивающие занятия</w:t>
            </w:r>
          </w:p>
        </w:tc>
        <w:tc>
          <w:tcPr>
            <w:tcW w:w="1134"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2</w:t>
            </w:r>
          </w:p>
        </w:tc>
        <w:tc>
          <w:tcPr>
            <w:tcW w:w="1127"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68</w:t>
            </w:r>
          </w:p>
        </w:tc>
      </w:tr>
      <w:tr w:rsidR="001D2240" w:rsidRPr="00EB6259" w:rsidTr="001D2240">
        <w:tc>
          <w:tcPr>
            <w:tcW w:w="8359" w:type="dxa"/>
            <w:gridSpan w:val="2"/>
          </w:tcPr>
          <w:p w:rsidR="001D2240" w:rsidRPr="00EB6259" w:rsidRDefault="001D2240" w:rsidP="001D2240">
            <w:pPr>
              <w:spacing w:line="360" w:lineRule="auto"/>
              <w:jc w:val="both"/>
              <w:rPr>
                <w:rFonts w:ascii="Times New Roman" w:hAnsi="Times New Roman"/>
                <w:b/>
                <w:i/>
                <w:sz w:val="24"/>
                <w:szCs w:val="24"/>
              </w:rPr>
            </w:pPr>
            <w:r w:rsidRPr="00EB6259">
              <w:rPr>
                <w:rFonts w:ascii="Times New Roman" w:hAnsi="Times New Roman"/>
                <w:b/>
                <w:i/>
                <w:sz w:val="24"/>
                <w:szCs w:val="24"/>
              </w:rPr>
              <w:t>Максимально допустимая недельная нагрузка  (при 5 дневной учебной неделе)</w:t>
            </w:r>
          </w:p>
        </w:tc>
        <w:tc>
          <w:tcPr>
            <w:tcW w:w="1134" w:type="dxa"/>
          </w:tcPr>
          <w:p w:rsidR="001D2240" w:rsidRPr="00EB6259" w:rsidRDefault="001D2240" w:rsidP="001D2240">
            <w:pPr>
              <w:spacing w:line="360" w:lineRule="auto"/>
              <w:jc w:val="both"/>
              <w:rPr>
                <w:rFonts w:ascii="Times New Roman" w:hAnsi="Times New Roman"/>
                <w:b/>
                <w:i/>
                <w:sz w:val="24"/>
                <w:szCs w:val="24"/>
              </w:rPr>
            </w:pPr>
            <w:r w:rsidRPr="00EB6259">
              <w:rPr>
                <w:rFonts w:ascii="Times New Roman" w:hAnsi="Times New Roman"/>
                <w:b/>
                <w:i/>
                <w:sz w:val="24"/>
                <w:szCs w:val="24"/>
              </w:rPr>
              <w:t>25</w:t>
            </w:r>
          </w:p>
        </w:tc>
        <w:tc>
          <w:tcPr>
            <w:tcW w:w="1127" w:type="dxa"/>
          </w:tcPr>
          <w:p w:rsidR="001D2240" w:rsidRPr="00EB6259" w:rsidRDefault="001D2240" w:rsidP="001D2240">
            <w:pPr>
              <w:spacing w:line="360" w:lineRule="auto"/>
              <w:jc w:val="both"/>
              <w:rPr>
                <w:rFonts w:ascii="Times New Roman" w:hAnsi="Times New Roman"/>
                <w:b/>
                <w:i/>
                <w:sz w:val="24"/>
                <w:szCs w:val="24"/>
              </w:rPr>
            </w:pPr>
            <w:r w:rsidRPr="00EB6259">
              <w:rPr>
                <w:rFonts w:ascii="Times New Roman" w:hAnsi="Times New Roman"/>
                <w:b/>
                <w:i/>
                <w:sz w:val="24"/>
                <w:szCs w:val="24"/>
              </w:rPr>
              <w:t>850</w:t>
            </w:r>
          </w:p>
        </w:tc>
      </w:tr>
      <w:tr w:rsidR="001D2240" w:rsidTr="001D2240">
        <w:tc>
          <w:tcPr>
            <w:tcW w:w="10620" w:type="dxa"/>
            <w:gridSpan w:val="4"/>
          </w:tcPr>
          <w:p w:rsidR="001D2240" w:rsidRPr="008B0D60" w:rsidRDefault="001D2240" w:rsidP="001D2240">
            <w:pPr>
              <w:spacing w:line="360" w:lineRule="auto"/>
              <w:jc w:val="center"/>
              <w:rPr>
                <w:rFonts w:ascii="Times New Roman" w:hAnsi="Times New Roman"/>
                <w:b/>
                <w:i/>
                <w:sz w:val="24"/>
                <w:szCs w:val="24"/>
              </w:rPr>
            </w:pPr>
            <w:r w:rsidRPr="008B0D60">
              <w:rPr>
                <w:rFonts w:ascii="Times New Roman" w:hAnsi="Times New Roman"/>
                <w:b/>
                <w:i/>
                <w:sz w:val="24"/>
                <w:szCs w:val="24"/>
              </w:rPr>
              <w:t>2 часть, формируемая участниками образовательных отношений</w:t>
            </w:r>
          </w:p>
        </w:tc>
      </w:tr>
      <w:tr w:rsidR="001D2240" w:rsidTr="001D2240">
        <w:tc>
          <w:tcPr>
            <w:tcW w:w="10620" w:type="dxa"/>
            <w:gridSpan w:val="4"/>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Коррекционные курсы</w:t>
            </w:r>
          </w:p>
        </w:tc>
      </w:tr>
      <w:tr w:rsidR="001D2240" w:rsidTr="001D2240">
        <w:tc>
          <w:tcPr>
            <w:tcW w:w="8359" w:type="dxa"/>
            <w:gridSpan w:val="2"/>
          </w:tcPr>
          <w:p w:rsidR="001D2240" w:rsidRPr="008B0D60" w:rsidRDefault="001D2240" w:rsidP="00293F06">
            <w:pPr>
              <w:pStyle w:val="a4"/>
              <w:numPr>
                <w:ilvl w:val="0"/>
                <w:numId w:val="471"/>
              </w:numPr>
              <w:spacing w:line="360" w:lineRule="auto"/>
              <w:jc w:val="both"/>
              <w:rPr>
                <w:rFonts w:ascii="Times New Roman" w:hAnsi="Times New Roman"/>
                <w:sz w:val="24"/>
                <w:szCs w:val="24"/>
              </w:rPr>
            </w:pPr>
            <w:r w:rsidRPr="008B0D60">
              <w:rPr>
                <w:rFonts w:ascii="Times New Roman" w:hAnsi="Times New Roman"/>
                <w:sz w:val="24"/>
                <w:szCs w:val="24"/>
              </w:rPr>
              <w:t>Сенсорное развитие</w:t>
            </w:r>
          </w:p>
        </w:tc>
        <w:tc>
          <w:tcPr>
            <w:tcW w:w="1134"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2</w:t>
            </w:r>
          </w:p>
        </w:tc>
        <w:tc>
          <w:tcPr>
            <w:tcW w:w="1127"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68</w:t>
            </w:r>
          </w:p>
        </w:tc>
      </w:tr>
      <w:tr w:rsidR="001D2240" w:rsidTr="001D2240">
        <w:tc>
          <w:tcPr>
            <w:tcW w:w="8359" w:type="dxa"/>
            <w:gridSpan w:val="2"/>
          </w:tcPr>
          <w:p w:rsidR="001D2240" w:rsidRPr="008B0D60" w:rsidRDefault="001D2240" w:rsidP="00293F06">
            <w:pPr>
              <w:pStyle w:val="a4"/>
              <w:numPr>
                <w:ilvl w:val="0"/>
                <w:numId w:val="471"/>
              </w:numPr>
              <w:spacing w:line="360" w:lineRule="auto"/>
              <w:jc w:val="both"/>
              <w:rPr>
                <w:rFonts w:ascii="Times New Roman" w:hAnsi="Times New Roman"/>
                <w:sz w:val="24"/>
                <w:szCs w:val="24"/>
              </w:rPr>
            </w:pPr>
            <w:r>
              <w:rPr>
                <w:rFonts w:ascii="Times New Roman" w:hAnsi="Times New Roman"/>
                <w:sz w:val="24"/>
                <w:szCs w:val="24"/>
              </w:rPr>
              <w:t>Предметно-практические действия</w:t>
            </w:r>
          </w:p>
        </w:tc>
        <w:tc>
          <w:tcPr>
            <w:tcW w:w="1134"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2</w:t>
            </w:r>
          </w:p>
        </w:tc>
        <w:tc>
          <w:tcPr>
            <w:tcW w:w="1127"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68</w:t>
            </w:r>
          </w:p>
        </w:tc>
      </w:tr>
      <w:tr w:rsidR="001D2240" w:rsidTr="001D2240">
        <w:tc>
          <w:tcPr>
            <w:tcW w:w="8359" w:type="dxa"/>
            <w:gridSpan w:val="2"/>
          </w:tcPr>
          <w:p w:rsidR="001D2240" w:rsidRPr="008B0D60" w:rsidRDefault="001D2240" w:rsidP="00293F06">
            <w:pPr>
              <w:pStyle w:val="a4"/>
              <w:numPr>
                <w:ilvl w:val="0"/>
                <w:numId w:val="471"/>
              </w:numPr>
              <w:spacing w:line="360" w:lineRule="auto"/>
              <w:jc w:val="both"/>
              <w:rPr>
                <w:rFonts w:ascii="Times New Roman" w:hAnsi="Times New Roman"/>
                <w:sz w:val="24"/>
                <w:szCs w:val="24"/>
              </w:rPr>
            </w:pPr>
            <w:r>
              <w:rPr>
                <w:rFonts w:ascii="Times New Roman" w:hAnsi="Times New Roman"/>
                <w:sz w:val="24"/>
                <w:szCs w:val="24"/>
              </w:rPr>
              <w:t>Двигательное развитие</w:t>
            </w:r>
          </w:p>
        </w:tc>
        <w:tc>
          <w:tcPr>
            <w:tcW w:w="1134"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2</w:t>
            </w:r>
          </w:p>
        </w:tc>
        <w:tc>
          <w:tcPr>
            <w:tcW w:w="1127"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68</w:t>
            </w:r>
          </w:p>
        </w:tc>
      </w:tr>
      <w:tr w:rsidR="001D2240" w:rsidTr="001D2240">
        <w:tc>
          <w:tcPr>
            <w:tcW w:w="8359" w:type="dxa"/>
            <w:gridSpan w:val="2"/>
          </w:tcPr>
          <w:p w:rsidR="001D2240" w:rsidRPr="008B0D60" w:rsidRDefault="001D2240" w:rsidP="00293F06">
            <w:pPr>
              <w:pStyle w:val="a4"/>
              <w:numPr>
                <w:ilvl w:val="0"/>
                <w:numId w:val="471"/>
              </w:numPr>
              <w:spacing w:line="360" w:lineRule="auto"/>
              <w:jc w:val="both"/>
              <w:rPr>
                <w:rFonts w:ascii="Times New Roman" w:hAnsi="Times New Roman"/>
                <w:sz w:val="24"/>
                <w:szCs w:val="24"/>
              </w:rPr>
            </w:pPr>
            <w:r>
              <w:rPr>
                <w:rFonts w:ascii="Times New Roman" w:hAnsi="Times New Roman"/>
                <w:sz w:val="24"/>
                <w:szCs w:val="24"/>
              </w:rPr>
              <w:t>Альтернативная коммуникация</w:t>
            </w:r>
          </w:p>
        </w:tc>
        <w:tc>
          <w:tcPr>
            <w:tcW w:w="1134"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2</w:t>
            </w:r>
          </w:p>
        </w:tc>
        <w:tc>
          <w:tcPr>
            <w:tcW w:w="1127"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68</w:t>
            </w:r>
          </w:p>
        </w:tc>
      </w:tr>
      <w:tr w:rsidR="001D2240" w:rsidTr="001D2240">
        <w:tc>
          <w:tcPr>
            <w:tcW w:w="8359" w:type="dxa"/>
            <w:gridSpan w:val="2"/>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Итого коррекционные курсы</w:t>
            </w:r>
          </w:p>
        </w:tc>
        <w:tc>
          <w:tcPr>
            <w:tcW w:w="1134"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8</w:t>
            </w:r>
          </w:p>
        </w:tc>
        <w:tc>
          <w:tcPr>
            <w:tcW w:w="1127"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272</w:t>
            </w:r>
          </w:p>
        </w:tc>
      </w:tr>
      <w:tr w:rsidR="001D2240" w:rsidTr="001D2240">
        <w:tc>
          <w:tcPr>
            <w:tcW w:w="8359" w:type="dxa"/>
            <w:gridSpan w:val="2"/>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Внеурочная деятельность</w:t>
            </w:r>
          </w:p>
        </w:tc>
        <w:tc>
          <w:tcPr>
            <w:tcW w:w="1134"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3</w:t>
            </w:r>
          </w:p>
        </w:tc>
        <w:tc>
          <w:tcPr>
            <w:tcW w:w="1127"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102</w:t>
            </w:r>
          </w:p>
        </w:tc>
      </w:tr>
      <w:tr w:rsidR="001D2240" w:rsidTr="001D2240">
        <w:tc>
          <w:tcPr>
            <w:tcW w:w="3539"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Всего к финансированию</w:t>
            </w:r>
          </w:p>
        </w:tc>
        <w:tc>
          <w:tcPr>
            <w:tcW w:w="4820" w:type="dxa"/>
          </w:tcPr>
          <w:p w:rsidR="001D2240" w:rsidRDefault="001D2240" w:rsidP="001D2240">
            <w:pPr>
              <w:spacing w:line="360" w:lineRule="auto"/>
              <w:jc w:val="both"/>
              <w:rPr>
                <w:rFonts w:ascii="Times New Roman" w:hAnsi="Times New Roman"/>
                <w:sz w:val="24"/>
                <w:szCs w:val="24"/>
              </w:rPr>
            </w:pPr>
          </w:p>
        </w:tc>
        <w:tc>
          <w:tcPr>
            <w:tcW w:w="1134"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36</w:t>
            </w:r>
          </w:p>
        </w:tc>
        <w:tc>
          <w:tcPr>
            <w:tcW w:w="1127"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1224</w:t>
            </w:r>
          </w:p>
        </w:tc>
      </w:tr>
    </w:tbl>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Pr="00D30875" w:rsidRDefault="001D2240" w:rsidP="001D2240">
      <w:pPr>
        <w:spacing w:after="0" w:line="240" w:lineRule="auto"/>
        <w:ind w:firstLine="708"/>
        <w:jc w:val="center"/>
        <w:rPr>
          <w:rFonts w:ascii="Times New Roman" w:hAnsi="Times New Roman"/>
          <w:b/>
          <w:sz w:val="24"/>
          <w:szCs w:val="24"/>
        </w:rPr>
      </w:pPr>
      <w:r w:rsidRPr="00D30875">
        <w:rPr>
          <w:rFonts w:ascii="Times New Roman" w:hAnsi="Times New Roman"/>
          <w:b/>
          <w:sz w:val="24"/>
          <w:szCs w:val="24"/>
        </w:rPr>
        <w:t>Учебный план АООП</w:t>
      </w:r>
      <w:r>
        <w:rPr>
          <w:rFonts w:ascii="Times New Roman" w:hAnsi="Times New Roman"/>
          <w:b/>
          <w:sz w:val="24"/>
          <w:szCs w:val="24"/>
        </w:rPr>
        <w:t xml:space="preserve"> (вариант 1</w:t>
      </w:r>
      <w:r w:rsidRPr="00D30875">
        <w:rPr>
          <w:rFonts w:ascii="Times New Roman" w:hAnsi="Times New Roman"/>
          <w:b/>
          <w:sz w:val="24"/>
          <w:szCs w:val="24"/>
        </w:rPr>
        <w:t>)</w:t>
      </w:r>
    </w:p>
    <w:p w:rsidR="001D2240" w:rsidRDefault="001D2240" w:rsidP="001D2240">
      <w:pPr>
        <w:spacing w:after="0" w:line="240" w:lineRule="auto"/>
        <w:ind w:firstLine="708"/>
        <w:jc w:val="center"/>
        <w:rPr>
          <w:rFonts w:ascii="Times New Roman" w:hAnsi="Times New Roman"/>
          <w:b/>
          <w:sz w:val="24"/>
          <w:szCs w:val="24"/>
        </w:rPr>
      </w:pPr>
      <w:r>
        <w:rPr>
          <w:rFonts w:ascii="Times New Roman" w:hAnsi="Times New Roman"/>
          <w:b/>
          <w:sz w:val="24"/>
          <w:szCs w:val="24"/>
        </w:rPr>
        <w:t>д</w:t>
      </w:r>
      <w:r w:rsidRPr="00D30875">
        <w:rPr>
          <w:rFonts w:ascii="Times New Roman" w:hAnsi="Times New Roman"/>
          <w:b/>
          <w:sz w:val="24"/>
          <w:szCs w:val="24"/>
        </w:rPr>
        <w:t>ля</w:t>
      </w:r>
      <w:r>
        <w:rPr>
          <w:rFonts w:ascii="Times New Roman" w:hAnsi="Times New Roman"/>
          <w:b/>
          <w:sz w:val="24"/>
          <w:szCs w:val="24"/>
        </w:rPr>
        <w:t xml:space="preserve"> умственно отсталых детей</w:t>
      </w:r>
    </w:p>
    <w:p w:rsidR="001D2240" w:rsidRDefault="001D2240" w:rsidP="001D2240">
      <w:pPr>
        <w:spacing w:after="0" w:line="240" w:lineRule="auto"/>
        <w:ind w:firstLine="708"/>
        <w:jc w:val="center"/>
        <w:rPr>
          <w:rFonts w:ascii="Times New Roman" w:hAnsi="Times New Roman"/>
          <w:b/>
          <w:sz w:val="24"/>
          <w:szCs w:val="24"/>
        </w:rPr>
      </w:pPr>
      <w:r>
        <w:rPr>
          <w:rFonts w:ascii="Times New Roman" w:hAnsi="Times New Roman"/>
          <w:b/>
          <w:sz w:val="24"/>
          <w:szCs w:val="24"/>
        </w:rPr>
        <w:t xml:space="preserve"> (с интеллектуальными нарушениями)</w:t>
      </w:r>
    </w:p>
    <w:p w:rsidR="001D2240" w:rsidRDefault="001D2240" w:rsidP="001D2240">
      <w:pPr>
        <w:spacing w:after="0" w:line="240" w:lineRule="auto"/>
        <w:ind w:firstLine="708"/>
        <w:jc w:val="center"/>
        <w:rPr>
          <w:rFonts w:ascii="Times New Roman" w:hAnsi="Times New Roman"/>
          <w:b/>
          <w:sz w:val="24"/>
          <w:szCs w:val="24"/>
        </w:rPr>
      </w:pPr>
      <w:r>
        <w:rPr>
          <w:rFonts w:ascii="Times New Roman" w:hAnsi="Times New Roman"/>
          <w:b/>
          <w:sz w:val="24"/>
          <w:szCs w:val="24"/>
        </w:rPr>
        <w:t xml:space="preserve"> 4 класс</w:t>
      </w:r>
    </w:p>
    <w:p w:rsidR="001D2240" w:rsidRDefault="001D2240" w:rsidP="001D2240">
      <w:pPr>
        <w:spacing w:after="0" w:line="240" w:lineRule="auto"/>
        <w:ind w:firstLine="708"/>
        <w:jc w:val="center"/>
        <w:rPr>
          <w:rFonts w:ascii="Times New Roman" w:hAnsi="Times New Roman"/>
          <w:b/>
          <w:sz w:val="24"/>
          <w:szCs w:val="24"/>
        </w:rPr>
      </w:pPr>
    </w:p>
    <w:tbl>
      <w:tblPr>
        <w:tblStyle w:val="a5"/>
        <w:tblW w:w="0" w:type="auto"/>
        <w:tblLook w:val="04A0" w:firstRow="1" w:lastRow="0" w:firstColumn="1" w:lastColumn="0" w:noHBand="0" w:noVBand="1"/>
      </w:tblPr>
      <w:tblGrid>
        <w:gridCol w:w="3539"/>
        <w:gridCol w:w="4557"/>
        <w:gridCol w:w="1417"/>
        <w:gridCol w:w="1107"/>
      </w:tblGrid>
      <w:tr w:rsidR="001D2240" w:rsidTr="001D2240">
        <w:tc>
          <w:tcPr>
            <w:tcW w:w="3539" w:type="dxa"/>
            <w:vMerge w:val="restart"/>
          </w:tcPr>
          <w:p w:rsidR="001D2240" w:rsidRPr="007F5D7D" w:rsidRDefault="001D2240" w:rsidP="001D2240">
            <w:pPr>
              <w:spacing w:line="360" w:lineRule="auto"/>
              <w:jc w:val="center"/>
              <w:rPr>
                <w:rFonts w:ascii="Times New Roman" w:hAnsi="Times New Roman"/>
                <w:b/>
                <w:sz w:val="24"/>
                <w:szCs w:val="24"/>
              </w:rPr>
            </w:pPr>
            <w:r w:rsidRPr="007F5D7D">
              <w:rPr>
                <w:rFonts w:ascii="Times New Roman" w:hAnsi="Times New Roman"/>
                <w:b/>
                <w:sz w:val="24"/>
                <w:szCs w:val="24"/>
              </w:rPr>
              <w:t>Предметные области</w:t>
            </w:r>
          </w:p>
        </w:tc>
        <w:tc>
          <w:tcPr>
            <w:tcW w:w="4557" w:type="dxa"/>
            <w:vMerge w:val="restart"/>
          </w:tcPr>
          <w:p w:rsidR="001D2240" w:rsidRPr="007F5D7D" w:rsidRDefault="001D2240" w:rsidP="001D2240">
            <w:pPr>
              <w:spacing w:line="360" w:lineRule="auto"/>
              <w:jc w:val="center"/>
              <w:rPr>
                <w:rFonts w:ascii="Times New Roman" w:hAnsi="Times New Roman"/>
                <w:b/>
                <w:sz w:val="24"/>
                <w:szCs w:val="24"/>
              </w:rPr>
            </w:pPr>
            <w:r w:rsidRPr="007F5D7D">
              <w:rPr>
                <w:rFonts w:ascii="Times New Roman" w:hAnsi="Times New Roman"/>
                <w:b/>
                <w:sz w:val="24"/>
                <w:szCs w:val="24"/>
              </w:rPr>
              <w:t>Учебные предметы</w:t>
            </w:r>
          </w:p>
        </w:tc>
        <w:tc>
          <w:tcPr>
            <w:tcW w:w="2524" w:type="dxa"/>
            <w:gridSpan w:val="2"/>
          </w:tcPr>
          <w:p w:rsidR="001D2240" w:rsidRPr="007F5D7D" w:rsidRDefault="001D2240" w:rsidP="001D2240">
            <w:pPr>
              <w:spacing w:line="360" w:lineRule="auto"/>
              <w:jc w:val="center"/>
              <w:rPr>
                <w:rFonts w:ascii="Times New Roman" w:hAnsi="Times New Roman"/>
                <w:b/>
                <w:sz w:val="24"/>
                <w:szCs w:val="24"/>
              </w:rPr>
            </w:pPr>
            <w:r w:rsidRPr="007F5D7D">
              <w:rPr>
                <w:rFonts w:ascii="Times New Roman" w:hAnsi="Times New Roman"/>
                <w:b/>
                <w:sz w:val="24"/>
                <w:szCs w:val="24"/>
              </w:rPr>
              <w:t>Количество часов</w:t>
            </w:r>
          </w:p>
        </w:tc>
      </w:tr>
      <w:tr w:rsidR="001D2240" w:rsidTr="001D2240">
        <w:tc>
          <w:tcPr>
            <w:tcW w:w="3539" w:type="dxa"/>
            <w:vMerge/>
          </w:tcPr>
          <w:p w:rsidR="001D2240" w:rsidRPr="007F5D7D" w:rsidRDefault="001D2240" w:rsidP="001D2240">
            <w:pPr>
              <w:spacing w:line="360" w:lineRule="auto"/>
              <w:jc w:val="center"/>
              <w:rPr>
                <w:rFonts w:ascii="Times New Roman" w:hAnsi="Times New Roman"/>
                <w:b/>
                <w:sz w:val="24"/>
                <w:szCs w:val="24"/>
              </w:rPr>
            </w:pPr>
          </w:p>
        </w:tc>
        <w:tc>
          <w:tcPr>
            <w:tcW w:w="4557" w:type="dxa"/>
            <w:vMerge/>
          </w:tcPr>
          <w:p w:rsidR="001D2240" w:rsidRPr="007F5D7D" w:rsidRDefault="001D2240" w:rsidP="001D2240">
            <w:pPr>
              <w:spacing w:line="360" w:lineRule="auto"/>
              <w:jc w:val="center"/>
              <w:rPr>
                <w:rFonts w:ascii="Times New Roman" w:hAnsi="Times New Roman"/>
                <w:b/>
                <w:sz w:val="24"/>
                <w:szCs w:val="24"/>
              </w:rPr>
            </w:pPr>
          </w:p>
        </w:tc>
        <w:tc>
          <w:tcPr>
            <w:tcW w:w="1417" w:type="dxa"/>
          </w:tcPr>
          <w:p w:rsidR="001D2240" w:rsidRPr="007F5D7D" w:rsidRDefault="001D2240" w:rsidP="001D2240">
            <w:pPr>
              <w:spacing w:line="360" w:lineRule="auto"/>
              <w:jc w:val="center"/>
              <w:rPr>
                <w:rFonts w:ascii="Times New Roman" w:hAnsi="Times New Roman"/>
                <w:b/>
                <w:sz w:val="24"/>
                <w:szCs w:val="24"/>
              </w:rPr>
            </w:pPr>
            <w:r w:rsidRPr="007F5D7D">
              <w:rPr>
                <w:rFonts w:ascii="Times New Roman" w:hAnsi="Times New Roman"/>
                <w:b/>
                <w:sz w:val="24"/>
                <w:szCs w:val="24"/>
              </w:rPr>
              <w:t>В неделю</w:t>
            </w:r>
          </w:p>
        </w:tc>
        <w:tc>
          <w:tcPr>
            <w:tcW w:w="1107" w:type="dxa"/>
          </w:tcPr>
          <w:p w:rsidR="001D2240" w:rsidRPr="007F5D7D" w:rsidRDefault="001D2240" w:rsidP="001D2240">
            <w:pPr>
              <w:spacing w:line="360" w:lineRule="auto"/>
              <w:jc w:val="center"/>
              <w:rPr>
                <w:rFonts w:ascii="Times New Roman" w:hAnsi="Times New Roman"/>
                <w:b/>
                <w:sz w:val="24"/>
                <w:szCs w:val="24"/>
              </w:rPr>
            </w:pPr>
            <w:r w:rsidRPr="007F5D7D">
              <w:rPr>
                <w:rFonts w:ascii="Times New Roman" w:hAnsi="Times New Roman"/>
                <w:b/>
                <w:sz w:val="24"/>
                <w:szCs w:val="24"/>
              </w:rPr>
              <w:t>В год</w:t>
            </w:r>
          </w:p>
        </w:tc>
      </w:tr>
      <w:tr w:rsidR="001D2240" w:rsidTr="001D2240">
        <w:tc>
          <w:tcPr>
            <w:tcW w:w="10620" w:type="dxa"/>
            <w:gridSpan w:val="4"/>
          </w:tcPr>
          <w:p w:rsidR="001D2240" w:rsidRPr="007F5D7D" w:rsidRDefault="001D2240" w:rsidP="001D2240">
            <w:pPr>
              <w:spacing w:line="360" w:lineRule="auto"/>
              <w:jc w:val="center"/>
              <w:rPr>
                <w:rFonts w:ascii="Times New Roman" w:hAnsi="Times New Roman"/>
                <w:b/>
                <w:i/>
                <w:sz w:val="24"/>
                <w:szCs w:val="24"/>
              </w:rPr>
            </w:pPr>
            <w:r w:rsidRPr="007F5D7D">
              <w:rPr>
                <w:rFonts w:ascii="Times New Roman" w:hAnsi="Times New Roman"/>
                <w:b/>
                <w:i/>
                <w:sz w:val="24"/>
                <w:szCs w:val="24"/>
              </w:rPr>
              <w:t>Обязательная часть</w:t>
            </w:r>
          </w:p>
        </w:tc>
      </w:tr>
      <w:tr w:rsidR="001D2240" w:rsidTr="001D2240">
        <w:tc>
          <w:tcPr>
            <w:tcW w:w="3539" w:type="dxa"/>
            <w:vMerge w:val="restart"/>
          </w:tcPr>
          <w:p w:rsidR="001D2240" w:rsidRPr="004C1F1D" w:rsidRDefault="001D2240" w:rsidP="00293F06">
            <w:pPr>
              <w:pStyle w:val="a4"/>
              <w:numPr>
                <w:ilvl w:val="1"/>
                <w:numId w:val="469"/>
              </w:numPr>
              <w:spacing w:line="360" w:lineRule="auto"/>
              <w:rPr>
                <w:rFonts w:ascii="Times New Roman" w:hAnsi="Times New Roman"/>
                <w:sz w:val="24"/>
                <w:szCs w:val="24"/>
              </w:rPr>
            </w:pPr>
            <w:r w:rsidRPr="004C1F1D">
              <w:rPr>
                <w:rFonts w:ascii="Times New Roman" w:hAnsi="Times New Roman"/>
                <w:sz w:val="24"/>
                <w:szCs w:val="24"/>
              </w:rPr>
              <w:t>Язык и речевая практика</w:t>
            </w:r>
          </w:p>
        </w:tc>
        <w:tc>
          <w:tcPr>
            <w:tcW w:w="4557" w:type="dxa"/>
          </w:tcPr>
          <w:p w:rsidR="001D2240" w:rsidRPr="00D805BB" w:rsidRDefault="001D2240" w:rsidP="00293F06">
            <w:pPr>
              <w:pStyle w:val="a4"/>
              <w:numPr>
                <w:ilvl w:val="1"/>
                <w:numId w:val="469"/>
              </w:numPr>
              <w:spacing w:line="360" w:lineRule="auto"/>
              <w:jc w:val="both"/>
              <w:rPr>
                <w:rFonts w:ascii="Times New Roman" w:hAnsi="Times New Roman"/>
                <w:sz w:val="24"/>
                <w:szCs w:val="24"/>
              </w:rPr>
            </w:pPr>
            <w:r>
              <w:rPr>
                <w:rFonts w:ascii="Times New Roman" w:hAnsi="Times New Roman"/>
                <w:sz w:val="24"/>
                <w:szCs w:val="24"/>
              </w:rPr>
              <w:t>Русский язык</w:t>
            </w:r>
          </w:p>
        </w:tc>
        <w:tc>
          <w:tcPr>
            <w:tcW w:w="1417" w:type="dxa"/>
          </w:tcPr>
          <w:p w:rsidR="001D2240" w:rsidRDefault="001D2240" w:rsidP="001D2240">
            <w:pPr>
              <w:spacing w:line="360" w:lineRule="auto"/>
              <w:jc w:val="center"/>
              <w:rPr>
                <w:rFonts w:ascii="Times New Roman" w:hAnsi="Times New Roman"/>
                <w:sz w:val="24"/>
                <w:szCs w:val="24"/>
              </w:rPr>
            </w:pPr>
            <w:r>
              <w:rPr>
                <w:rFonts w:ascii="Times New Roman" w:hAnsi="Times New Roman"/>
                <w:sz w:val="24"/>
                <w:szCs w:val="24"/>
              </w:rPr>
              <w:t>3</w:t>
            </w:r>
          </w:p>
        </w:tc>
        <w:tc>
          <w:tcPr>
            <w:tcW w:w="1107" w:type="dxa"/>
          </w:tcPr>
          <w:p w:rsidR="001D2240" w:rsidRDefault="001D2240" w:rsidP="001D2240">
            <w:pPr>
              <w:spacing w:line="360" w:lineRule="auto"/>
              <w:jc w:val="center"/>
              <w:rPr>
                <w:rFonts w:ascii="Times New Roman" w:hAnsi="Times New Roman"/>
                <w:sz w:val="24"/>
                <w:szCs w:val="24"/>
              </w:rPr>
            </w:pPr>
            <w:r>
              <w:rPr>
                <w:rFonts w:ascii="Times New Roman" w:hAnsi="Times New Roman"/>
                <w:sz w:val="24"/>
                <w:szCs w:val="24"/>
              </w:rPr>
              <w:t>102</w:t>
            </w:r>
          </w:p>
        </w:tc>
      </w:tr>
      <w:tr w:rsidR="001D2240" w:rsidTr="001D2240">
        <w:tc>
          <w:tcPr>
            <w:tcW w:w="3539" w:type="dxa"/>
            <w:vMerge/>
          </w:tcPr>
          <w:p w:rsidR="001D2240" w:rsidRDefault="001D2240" w:rsidP="001D2240">
            <w:pPr>
              <w:spacing w:line="360" w:lineRule="auto"/>
              <w:jc w:val="center"/>
              <w:rPr>
                <w:rFonts w:ascii="Times New Roman" w:hAnsi="Times New Roman"/>
                <w:sz w:val="24"/>
                <w:szCs w:val="24"/>
              </w:rPr>
            </w:pPr>
          </w:p>
        </w:tc>
        <w:tc>
          <w:tcPr>
            <w:tcW w:w="4557" w:type="dxa"/>
          </w:tcPr>
          <w:p w:rsidR="001D2240" w:rsidRPr="00D805BB" w:rsidRDefault="001D2240" w:rsidP="00293F06">
            <w:pPr>
              <w:pStyle w:val="a4"/>
              <w:numPr>
                <w:ilvl w:val="1"/>
                <w:numId w:val="469"/>
              </w:numPr>
              <w:spacing w:line="360" w:lineRule="auto"/>
              <w:rPr>
                <w:rFonts w:ascii="Times New Roman" w:hAnsi="Times New Roman"/>
                <w:sz w:val="24"/>
                <w:szCs w:val="24"/>
              </w:rPr>
            </w:pPr>
            <w:r w:rsidRPr="00D805BB">
              <w:rPr>
                <w:rFonts w:ascii="Times New Roman" w:hAnsi="Times New Roman"/>
                <w:sz w:val="24"/>
                <w:szCs w:val="24"/>
              </w:rPr>
              <w:t>Чтение</w:t>
            </w:r>
          </w:p>
        </w:tc>
        <w:tc>
          <w:tcPr>
            <w:tcW w:w="1417" w:type="dxa"/>
          </w:tcPr>
          <w:p w:rsidR="001D2240" w:rsidRDefault="001D2240" w:rsidP="001D2240">
            <w:pPr>
              <w:spacing w:line="360" w:lineRule="auto"/>
              <w:jc w:val="center"/>
              <w:rPr>
                <w:rFonts w:ascii="Times New Roman" w:hAnsi="Times New Roman"/>
                <w:sz w:val="24"/>
                <w:szCs w:val="24"/>
              </w:rPr>
            </w:pPr>
            <w:r>
              <w:rPr>
                <w:rFonts w:ascii="Times New Roman" w:hAnsi="Times New Roman"/>
                <w:sz w:val="24"/>
                <w:szCs w:val="24"/>
              </w:rPr>
              <w:t>4</w:t>
            </w:r>
          </w:p>
        </w:tc>
        <w:tc>
          <w:tcPr>
            <w:tcW w:w="1107" w:type="dxa"/>
          </w:tcPr>
          <w:p w:rsidR="001D2240" w:rsidRDefault="001D2240" w:rsidP="001D2240">
            <w:pPr>
              <w:spacing w:line="360" w:lineRule="auto"/>
              <w:jc w:val="center"/>
              <w:rPr>
                <w:rFonts w:ascii="Times New Roman" w:hAnsi="Times New Roman"/>
                <w:sz w:val="24"/>
                <w:szCs w:val="24"/>
              </w:rPr>
            </w:pPr>
            <w:r>
              <w:rPr>
                <w:rFonts w:ascii="Times New Roman" w:hAnsi="Times New Roman"/>
                <w:sz w:val="24"/>
                <w:szCs w:val="24"/>
              </w:rPr>
              <w:t>136</w:t>
            </w:r>
          </w:p>
        </w:tc>
      </w:tr>
      <w:tr w:rsidR="001D2240" w:rsidTr="001D2240">
        <w:tc>
          <w:tcPr>
            <w:tcW w:w="3539" w:type="dxa"/>
            <w:vMerge/>
          </w:tcPr>
          <w:p w:rsidR="001D2240" w:rsidRDefault="001D2240" w:rsidP="001D2240">
            <w:pPr>
              <w:spacing w:line="360" w:lineRule="auto"/>
              <w:jc w:val="center"/>
              <w:rPr>
                <w:rFonts w:ascii="Times New Roman" w:hAnsi="Times New Roman"/>
                <w:sz w:val="24"/>
                <w:szCs w:val="24"/>
              </w:rPr>
            </w:pPr>
          </w:p>
        </w:tc>
        <w:tc>
          <w:tcPr>
            <w:tcW w:w="4557" w:type="dxa"/>
          </w:tcPr>
          <w:p w:rsidR="001D2240" w:rsidRPr="004C1F1D" w:rsidRDefault="001D2240" w:rsidP="00293F06">
            <w:pPr>
              <w:pStyle w:val="a4"/>
              <w:numPr>
                <w:ilvl w:val="1"/>
                <w:numId w:val="469"/>
              </w:numPr>
              <w:spacing w:line="360" w:lineRule="auto"/>
              <w:rPr>
                <w:rFonts w:ascii="Times New Roman" w:hAnsi="Times New Roman"/>
                <w:sz w:val="24"/>
                <w:szCs w:val="24"/>
              </w:rPr>
            </w:pPr>
            <w:r>
              <w:rPr>
                <w:rFonts w:ascii="Times New Roman" w:hAnsi="Times New Roman"/>
                <w:sz w:val="24"/>
                <w:szCs w:val="24"/>
              </w:rPr>
              <w:t>Речевая практика</w:t>
            </w:r>
          </w:p>
        </w:tc>
        <w:tc>
          <w:tcPr>
            <w:tcW w:w="1417" w:type="dxa"/>
          </w:tcPr>
          <w:p w:rsidR="001D2240" w:rsidRDefault="001D2240" w:rsidP="001D2240">
            <w:pPr>
              <w:spacing w:line="360" w:lineRule="auto"/>
              <w:jc w:val="center"/>
              <w:rPr>
                <w:rFonts w:ascii="Times New Roman" w:hAnsi="Times New Roman"/>
                <w:sz w:val="24"/>
                <w:szCs w:val="24"/>
              </w:rPr>
            </w:pPr>
            <w:r>
              <w:rPr>
                <w:rFonts w:ascii="Times New Roman" w:hAnsi="Times New Roman"/>
                <w:sz w:val="24"/>
                <w:szCs w:val="24"/>
              </w:rPr>
              <w:t>2</w:t>
            </w:r>
          </w:p>
        </w:tc>
        <w:tc>
          <w:tcPr>
            <w:tcW w:w="1107" w:type="dxa"/>
          </w:tcPr>
          <w:p w:rsidR="001D2240" w:rsidRDefault="001D2240" w:rsidP="001D2240">
            <w:pPr>
              <w:spacing w:line="360" w:lineRule="auto"/>
              <w:jc w:val="center"/>
              <w:rPr>
                <w:rFonts w:ascii="Times New Roman" w:hAnsi="Times New Roman"/>
                <w:sz w:val="24"/>
                <w:szCs w:val="24"/>
              </w:rPr>
            </w:pPr>
            <w:r>
              <w:rPr>
                <w:rFonts w:ascii="Times New Roman" w:hAnsi="Times New Roman"/>
                <w:sz w:val="24"/>
                <w:szCs w:val="24"/>
              </w:rPr>
              <w:t>68</w:t>
            </w:r>
          </w:p>
        </w:tc>
      </w:tr>
      <w:tr w:rsidR="001D2240" w:rsidTr="001D2240">
        <w:tc>
          <w:tcPr>
            <w:tcW w:w="3539" w:type="dxa"/>
          </w:tcPr>
          <w:p w:rsidR="001D2240" w:rsidRPr="004C1F1D" w:rsidRDefault="001D2240" w:rsidP="00293F06">
            <w:pPr>
              <w:pStyle w:val="a4"/>
              <w:numPr>
                <w:ilvl w:val="0"/>
                <w:numId w:val="469"/>
              </w:numPr>
              <w:spacing w:line="360" w:lineRule="auto"/>
              <w:jc w:val="both"/>
              <w:rPr>
                <w:rFonts w:ascii="Times New Roman" w:hAnsi="Times New Roman"/>
                <w:sz w:val="24"/>
                <w:szCs w:val="24"/>
              </w:rPr>
            </w:pPr>
            <w:r>
              <w:rPr>
                <w:rFonts w:ascii="Times New Roman" w:hAnsi="Times New Roman"/>
                <w:sz w:val="24"/>
                <w:szCs w:val="24"/>
              </w:rPr>
              <w:t>Математика</w:t>
            </w:r>
          </w:p>
        </w:tc>
        <w:tc>
          <w:tcPr>
            <w:tcW w:w="4557" w:type="dxa"/>
          </w:tcPr>
          <w:p w:rsidR="001D2240" w:rsidRPr="004C1F1D" w:rsidRDefault="001D2240" w:rsidP="00293F06">
            <w:pPr>
              <w:pStyle w:val="a4"/>
              <w:numPr>
                <w:ilvl w:val="1"/>
                <w:numId w:val="469"/>
              </w:numPr>
              <w:spacing w:line="360" w:lineRule="auto"/>
              <w:jc w:val="both"/>
              <w:rPr>
                <w:rFonts w:ascii="Times New Roman" w:hAnsi="Times New Roman"/>
                <w:sz w:val="24"/>
                <w:szCs w:val="24"/>
              </w:rPr>
            </w:pPr>
            <w:r>
              <w:rPr>
                <w:rFonts w:ascii="Times New Roman" w:hAnsi="Times New Roman"/>
                <w:sz w:val="24"/>
                <w:szCs w:val="24"/>
              </w:rPr>
              <w:t>Математика</w:t>
            </w:r>
          </w:p>
        </w:tc>
        <w:tc>
          <w:tcPr>
            <w:tcW w:w="1417" w:type="dxa"/>
          </w:tcPr>
          <w:p w:rsidR="001D2240" w:rsidRDefault="001D2240" w:rsidP="001D2240">
            <w:pPr>
              <w:spacing w:line="360" w:lineRule="auto"/>
              <w:jc w:val="center"/>
              <w:rPr>
                <w:rFonts w:ascii="Times New Roman" w:hAnsi="Times New Roman"/>
                <w:sz w:val="24"/>
                <w:szCs w:val="24"/>
              </w:rPr>
            </w:pPr>
            <w:r>
              <w:rPr>
                <w:rFonts w:ascii="Times New Roman" w:hAnsi="Times New Roman"/>
                <w:sz w:val="24"/>
                <w:szCs w:val="24"/>
              </w:rPr>
              <w:t>4</w:t>
            </w:r>
          </w:p>
        </w:tc>
        <w:tc>
          <w:tcPr>
            <w:tcW w:w="1107" w:type="dxa"/>
          </w:tcPr>
          <w:p w:rsidR="001D2240" w:rsidRDefault="001D2240" w:rsidP="001D2240">
            <w:pPr>
              <w:spacing w:line="360" w:lineRule="auto"/>
              <w:jc w:val="center"/>
              <w:rPr>
                <w:rFonts w:ascii="Times New Roman" w:hAnsi="Times New Roman"/>
                <w:sz w:val="24"/>
                <w:szCs w:val="24"/>
              </w:rPr>
            </w:pPr>
            <w:r>
              <w:rPr>
                <w:rFonts w:ascii="Times New Roman" w:hAnsi="Times New Roman"/>
                <w:sz w:val="24"/>
                <w:szCs w:val="24"/>
              </w:rPr>
              <w:t>136</w:t>
            </w:r>
          </w:p>
        </w:tc>
      </w:tr>
      <w:tr w:rsidR="001D2240" w:rsidTr="001D2240">
        <w:tc>
          <w:tcPr>
            <w:tcW w:w="3539" w:type="dxa"/>
          </w:tcPr>
          <w:p w:rsidR="001D2240" w:rsidRPr="004C1F1D" w:rsidRDefault="001D2240" w:rsidP="00293F06">
            <w:pPr>
              <w:pStyle w:val="a4"/>
              <w:numPr>
                <w:ilvl w:val="0"/>
                <w:numId w:val="469"/>
              </w:numPr>
              <w:spacing w:line="360" w:lineRule="auto"/>
              <w:jc w:val="both"/>
              <w:rPr>
                <w:rFonts w:ascii="Times New Roman" w:hAnsi="Times New Roman"/>
                <w:sz w:val="24"/>
                <w:szCs w:val="24"/>
              </w:rPr>
            </w:pPr>
            <w:r>
              <w:rPr>
                <w:rFonts w:ascii="Times New Roman" w:hAnsi="Times New Roman"/>
                <w:sz w:val="24"/>
                <w:szCs w:val="24"/>
              </w:rPr>
              <w:t>Естествознание</w:t>
            </w:r>
          </w:p>
        </w:tc>
        <w:tc>
          <w:tcPr>
            <w:tcW w:w="4557" w:type="dxa"/>
          </w:tcPr>
          <w:p w:rsidR="001D2240" w:rsidRPr="004C1F1D" w:rsidRDefault="001D2240" w:rsidP="00293F06">
            <w:pPr>
              <w:pStyle w:val="a4"/>
              <w:numPr>
                <w:ilvl w:val="1"/>
                <w:numId w:val="469"/>
              </w:numPr>
              <w:spacing w:line="360" w:lineRule="auto"/>
              <w:jc w:val="both"/>
              <w:rPr>
                <w:rFonts w:ascii="Times New Roman" w:hAnsi="Times New Roman"/>
                <w:sz w:val="24"/>
                <w:szCs w:val="24"/>
              </w:rPr>
            </w:pPr>
            <w:r>
              <w:rPr>
                <w:rFonts w:ascii="Times New Roman" w:hAnsi="Times New Roman"/>
                <w:sz w:val="24"/>
                <w:szCs w:val="24"/>
              </w:rPr>
              <w:t>Мир природы и человека</w:t>
            </w:r>
          </w:p>
        </w:tc>
        <w:tc>
          <w:tcPr>
            <w:tcW w:w="1417" w:type="dxa"/>
          </w:tcPr>
          <w:p w:rsidR="001D2240" w:rsidRDefault="001D2240" w:rsidP="001D2240">
            <w:pPr>
              <w:spacing w:line="360" w:lineRule="auto"/>
              <w:jc w:val="center"/>
              <w:rPr>
                <w:rFonts w:ascii="Times New Roman" w:hAnsi="Times New Roman"/>
                <w:sz w:val="24"/>
                <w:szCs w:val="24"/>
              </w:rPr>
            </w:pPr>
            <w:r>
              <w:rPr>
                <w:rFonts w:ascii="Times New Roman" w:hAnsi="Times New Roman"/>
                <w:sz w:val="24"/>
                <w:szCs w:val="24"/>
              </w:rPr>
              <w:t>1</w:t>
            </w:r>
          </w:p>
        </w:tc>
        <w:tc>
          <w:tcPr>
            <w:tcW w:w="1107" w:type="dxa"/>
          </w:tcPr>
          <w:p w:rsidR="001D2240" w:rsidRDefault="001D2240" w:rsidP="001D2240">
            <w:pPr>
              <w:spacing w:line="360" w:lineRule="auto"/>
              <w:jc w:val="center"/>
              <w:rPr>
                <w:rFonts w:ascii="Times New Roman" w:hAnsi="Times New Roman"/>
                <w:sz w:val="24"/>
                <w:szCs w:val="24"/>
              </w:rPr>
            </w:pPr>
            <w:r>
              <w:rPr>
                <w:rFonts w:ascii="Times New Roman" w:hAnsi="Times New Roman"/>
                <w:sz w:val="24"/>
                <w:szCs w:val="24"/>
              </w:rPr>
              <w:t>34</w:t>
            </w:r>
          </w:p>
        </w:tc>
      </w:tr>
      <w:tr w:rsidR="001D2240" w:rsidTr="001D2240">
        <w:tc>
          <w:tcPr>
            <w:tcW w:w="3539" w:type="dxa"/>
            <w:vMerge w:val="restart"/>
          </w:tcPr>
          <w:p w:rsidR="001D2240" w:rsidRPr="004C1F1D" w:rsidRDefault="001D2240" w:rsidP="00293F06">
            <w:pPr>
              <w:pStyle w:val="a4"/>
              <w:numPr>
                <w:ilvl w:val="0"/>
                <w:numId w:val="469"/>
              </w:numPr>
              <w:spacing w:line="360" w:lineRule="auto"/>
              <w:jc w:val="both"/>
              <w:rPr>
                <w:rFonts w:ascii="Times New Roman" w:hAnsi="Times New Roman"/>
                <w:sz w:val="24"/>
                <w:szCs w:val="24"/>
              </w:rPr>
            </w:pPr>
            <w:r>
              <w:rPr>
                <w:rFonts w:ascii="Times New Roman" w:hAnsi="Times New Roman"/>
                <w:sz w:val="24"/>
                <w:szCs w:val="24"/>
              </w:rPr>
              <w:t>Искусство</w:t>
            </w:r>
          </w:p>
        </w:tc>
        <w:tc>
          <w:tcPr>
            <w:tcW w:w="4557" w:type="dxa"/>
          </w:tcPr>
          <w:p w:rsidR="001D2240" w:rsidRPr="004C1F1D" w:rsidRDefault="001D2240" w:rsidP="00293F06">
            <w:pPr>
              <w:pStyle w:val="a4"/>
              <w:numPr>
                <w:ilvl w:val="1"/>
                <w:numId w:val="469"/>
              </w:numPr>
              <w:spacing w:line="360" w:lineRule="auto"/>
              <w:jc w:val="both"/>
              <w:rPr>
                <w:rFonts w:ascii="Times New Roman" w:hAnsi="Times New Roman"/>
                <w:sz w:val="24"/>
                <w:szCs w:val="24"/>
              </w:rPr>
            </w:pPr>
            <w:r>
              <w:rPr>
                <w:rFonts w:ascii="Times New Roman" w:hAnsi="Times New Roman"/>
                <w:sz w:val="24"/>
                <w:szCs w:val="24"/>
              </w:rPr>
              <w:t>Музыка</w:t>
            </w:r>
          </w:p>
        </w:tc>
        <w:tc>
          <w:tcPr>
            <w:tcW w:w="1417" w:type="dxa"/>
          </w:tcPr>
          <w:p w:rsidR="001D2240" w:rsidRDefault="001D2240" w:rsidP="001D2240">
            <w:pPr>
              <w:spacing w:line="360" w:lineRule="auto"/>
              <w:jc w:val="center"/>
              <w:rPr>
                <w:rFonts w:ascii="Times New Roman" w:hAnsi="Times New Roman"/>
                <w:sz w:val="24"/>
                <w:szCs w:val="24"/>
              </w:rPr>
            </w:pPr>
            <w:r>
              <w:rPr>
                <w:rFonts w:ascii="Times New Roman" w:hAnsi="Times New Roman"/>
                <w:sz w:val="24"/>
                <w:szCs w:val="24"/>
              </w:rPr>
              <w:t>1</w:t>
            </w:r>
          </w:p>
        </w:tc>
        <w:tc>
          <w:tcPr>
            <w:tcW w:w="1107" w:type="dxa"/>
          </w:tcPr>
          <w:p w:rsidR="001D2240" w:rsidRDefault="001D2240" w:rsidP="001D2240">
            <w:pPr>
              <w:spacing w:line="360" w:lineRule="auto"/>
              <w:jc w:val="center"/>
              <w:rPr>
                <w:rFonts w:ascii="Times New Roman" w:hAnsi="Times New Roman"/>
                <w:sz w:val="24"/>
                <w:szCs w:val="24"/>
              </w:rPr>
            </w:pPr>
            <w:r>
              <w:rPr>
                <w:rFonts w:ascii="Times New Roman" w:hAnsi="Times New Roman"/>
                <w:sz w:val="24"/>
                <w:szCs w:val="24"/>
              </w:rPr>
              <w:t>34</w:t>
            </w:r>
          </w:p>
        </w:tc>
      </w:tr>
      <w:tr w:rsidR="001D2240" w:rsidTr="001D2240">
        <w:tc>
          <w:tcPr>
            <w:tcW w:w="3539" w:type="dxa"/>
            <w:vMerge/>
          </w:tcPr>
          <w:p w:rsidR="001D2240" w:rsidRDefault="001D2240" w:rsidP="001D2240">
            <w:pPr>
              <w:spacing w:line="360" w:lineRule="auto"/>
              <w:jc w:val="both"/>
              <w:rPr>
                <w:rFonts w:ascii="Times New Roman" w:hAnsi="Times New Roman"/>
                <w:sz w:val="24"/>
                <w:szCs w:val="24"/>
              </w:rPr>
            </w:pPr>
          </w:p>
        </w:tc>
        <w:tc>
          <w:tcPr>
            <w:tcW w:w="4557" w:type="dxa"/>
          </w:tcPr>
          <w:p w:rsidR="001D2240" w:rsidRPr="004C1F1D" w:rsidRDefault="001D2240" w:rsidP="00293F06">
            <w:pPr>
              <w:pStyle w:val="a4"/>
              <w:numPr>
                <w:ilvl w:val="1"/>
                <w:numId w:val="469"/>
              </w:numPr>
              <w:spacing w:line="360" w:lineRule="auto"/>
              <w:jc w:val="both"/>
              <w:rPr>
                <w:rFonts w:ascii="Times New Roman" w:hAnsi="Times New Roman"/>
                <w:sz w:val="24"/>
                <w:szCs w:val="24"/>
              </w:rPr>
            </w:pPr>
            <w:r>
              <w:rPr>
                <w:rFonts w:ascii="Times New Roman" w:hAnsi="Times New Roman"/>
                <w:sz w:val="24"/>
                <w:szCs w:val="24"/>
              </w:rPr>
              <w:t xml:space="preserve"> Изобразительное искусство</w:t>
            </w:r>
          </w:p>
        </w:tc>
        <w:tc>
          <w:tcPr>
            <w:tcW w:w="1417" w:type="dxa"/>
          </w:tcPr>
          <w:p w:rsidR="001D2240" w:rsidRDefault="001D2240" w:rsidP="001D2240">
            <w:pPr>
              <w:spacing w:line="360" w:lineRule="auto"/>
              <w:jc w:val="center"/>
              <w:rPr>
                <w:rFonts w:ascii="Times New Roman" w:hAnsi="Times New Roman"/>
                <w:sz w:val="24"/>
                <w:szCs w:val="24"/>
              </w:rPr>
            </w:pPr>
            <w:r>
              <w:rPr>
                <w:rFonts w:ascii="Times New Roman" w:hAnsi="Times New Roman"/>
                <w:sz w:val="24"/>
                <w:szCs w:val="24"/>
              </w:rPr>
              <w:t>1</w:t>
            </w:r>
          </w:p>
        </w:tc>
        <w:tc>
          <w:tcPr>
            <w:tcW w:w="1107" w:type="dxa"/>
          </w:tcPr>
          <w:p w:rsidR="001D2240" w:rsidRDefault="001D2240" w:rsidP="001D2240">
            <w:pPr>
              <w:spacing w:line="360" w:lineRule="auto"/>
              <w:jc w:val="center"/>
              <w:rPr>
                <w:rFonts w:ascii="Times New Roman" w:hAnsi="Times New Roman"/>
                <w:sz w:val="24"/>
                <w:szCs w:val="24"/>
              </w:rPr>
            </w:pPr>
            <w:r>
              <w:rPr>
                <w:rFonts w:ascii="Times New Roman" w:hAnsi="Times New Roman"/>
                <w:sz w:val="24"/>
                <w:szCs w:val="24"/>
              </w:rPr>
              <w:t>34</w:t>
            </w:r>
          </w:p>
        </w:tc>
      </w:tr>
      <w:tr w:rsidR="001D2240" w:rsidTr="001D2240">
        <w:tc>
          <w:tcPr>
            <w:tcW w:w="3539" w:type="dxa"/>
          </w:tcPr>
          <w:p w:rsidR="001D2240" w:rsidRPr="004C1F1D" w:rsidRDefault="001D2240" w:rsidP="00293F06">
            <w:pPr>
              <w:pStyle w:val="a4"/>
              <w:numPr>
                <w:ilvl w:val="0"/>
                <w:numId w:val="469"/>
              </w:numPr>
              <w:spacing w:line="360" w:lineRule="auto"/>
              <w:jc w:val="both"/>
              <w:rPr>
                <w:rFonts w:ascii="Times New Roman" w:hAnsi="Times New Roman"/>
                <w:sz w:val="24"/>
                <w:szCs w:val="24"/>
              </w:rPr>
            </w:pPr>
            <w:r>
              <w:rPr>
                <w:rFonts w:ascii="Times New Roman" w:hAnsi="Times New Roman"/>
                <w:sz w:val="24"/>
                <w:szCs w:val="24"/>
              </w:rPr>
              <w:t>Физическая культура</w:t>
            </w:r>
          </w:p>
        </w:tc>
        <w:tc>
          <w:tcPr>
            <w:tcW w:w="4557" w:type="dxa"/>
          </w:tcPr>
          <w:p w:rsidR="001D2240" w:rsidRPr="004C1F1D" w:rsidRDefault="001D2240" w:rsidP="00293F06">
            <w:pPr>
              <w:pStyle w:val="a4"/>
              <w:numPr>
                <w:ilvl w:val="1"/>
                <w:numId w:val="469"/>
              </w:numPr>
              <w:spacing w:line="360" w:lineRule="auto"/>
              <w:jc w:val="both"/>
              <w:rPr>
                <w:rFonts w:ascii="Times New Roman" w:hAnsi="Times New Roman"/>
                <w:sz w:val="24"/>
                <w:szCs w:val="24"/>
              </w:rPr>
            </w:pPr>
            <w:r>
              <w:rPr>
                <w:rFonts w:ascii="Times New Roman" w:hAnsi="Times New Roman"/>
                <w:sz w:val="24"/>
                <w:szCs w:val="24"/>
              </w:rPr>
              <w:t>Физическая культура</w:t>
            </w:r>
          </w:p>
        </w:tc>
        <w:tc>
          <w:tcPr>
            <w:tcW w:w="1417" w:type="dxa"/>
          </w:tcPr>
          <w:p w:rsidR="001D2240" w:rsidRDefault="001D2240" w:rsidP="001D2240">
            <w:pPr>
              <w:spacing w:line="360" w:lineRule="auto"/>
              <w:jc w:val="center"/>
              <w:rPr>
                <w:rFonts w:ascii="Times New Roman" w:hAnsi="Times New Roman"/>
                <w:sz w:val="24"/>
                <w:szCs w:val="24"/>
              </w:rPr>
            </w:pPr>
            <w:r>
              <w:rPr>
                <w:rFonts w:ascii="Times New Roman" w:hAnsi="Times New Roman"/>
                <w:sz w:val="24"/>
                <w:szCs w:val="24"/>
              </w:rPr>
              <w:t>3</w:t>
            </w:r>
          </w:p>
        </w:tc>
        <w:tc>
          <w:tcPr>
            <w:tcW w:w="1107" w:type="dxa"/>
          </w:tcPr>
          <w:p w:rsidR="001D2240" w:rsidRDefault="001D2240" w:rsidP="001D2240">
            <w:pPr>
              <w:spacing w:line="360" w:lineRule="auto"/>
              <w:jc w:val="center"/>
              <w:rPr>
                <w:rFonts w:ascii="Times New Roman" w:hAnsi="Times New Roman"/>
                <w:sz w:val="24"/>
                <w:szCs w:val="24"/>
              </w:rPr>
            </w:pPr>
            <w:r>
              <w:rPr>
                <w:rFonts w:ascii="Times New Roman" w:hAnsi="Times New Roman"/>
                <w:sz w:val="24"/>
                <w:szCs w:val="24"/>
              </w:rPr>
              <w:t>102</w:t>
            </w:r>
          </w:p>
        </w:tc>
      </w:tr>
      <w:tr w:rsidR="001D2240" w:rsidTr="001D2240">
        <w:tc>
          <w:tcPr>
            <w:tcW w:w="3539" w:type="dxa"/>
          </w:tcPr>
          <w:p w:rsidR="001D2240" w:rsidRPr="004C1F1D" w:rsidRDefault="001D2240" w:rsidP="00293F06">
            <w:pPr>
              <w:pStyle w:val="a4"/>
              <w:numPr>
                <w:ilvl w:val="0"/>
                <w:numId w:val="469"/>
              </w:numPr>
              <w:spacing w:line="360" w:lineRule="auto"/>
              <w:jc w:val="both"/>
              <w:rPr>
                <w:rFonts w:ascii="Times New Roman" w:hAnsi="Times New Roman"/>
                <w:sz w:val="24"/>
                <w:szCs w:val="24"/>
              </w:rPr>
            </w:pPr>
            <w:r>
              <w:rPr>
                <w:rFonts w:ascii="Times New Roman" w:hAnsi="Times New Roman"/>
                <w:sz w:val="24"/>
                <w:szCs w:val="24"/>
              </w:rPr>
              <w:t>Технология</w:t>
            </w:r>
          </w:p>
        </w:tc>
        <w:tc>
          <w:tcPr>
            <w:tcW w:w="4557" w:type="dxa"/>
          </w:tcPr>
          <w:p w:rsidR="001D2240" w:rsidRPr="004C1F1D" w:rsidRDefault="001D2240" w:rsidP="00293F06">
            <w:pPr>
              <w:pStyle w:val="a4"/>
              <w:numPr>
                <w:ilvl w:val="1"/>
                <w:numId w:val="469"/>
              </w:numPr>
              <w:spacing w:line="360" w:lineRule="auto"/>
              <w:jc w:val="both"/>
              <w:rPr>
                <w:rFonts w:ascii="Times New Roman" w:hAnsi="Times New Roman"/>
                <w:sz w:val="24"/>
                <w:szCs w:val="24"/>
              </w:rPr>
            </w:pPr>
            <w:r>
              <w:rPr>
                <w:rFonts w:ascii="Times New Roman" w:hAnsi="Times New Roman"/>
                <w:sz w:val="24"/>
                <w:szCs w:val="24"/>
              </w:rPr>
              <w:t>Ручной труд</w:t>
            </w:r>
          </w:p>
        </w:tc>
        <w:tc>
          <w:tcPr>
            <w:tcW w:w="1417" w:type="dxa"/>
          </w:tcPr>
          <w:p w:rsidR="001D2240" w:rsidRDefault="001D2240" w:rsidP="001D2240">
            <w:pPr>
              <w:spacing w:line="360" w:lineRule="auto"/>
              <w:jc w:val="center"/>
              <w:rPr>
                <w:rFonts w:ascii="Times New Roman" w:hAnsi="Times New Roman"/>
                <w:sz w:val="24"/>
                <w:szCs w:val="24"/>
              </w:rPr>
            </w:pPr>
            <w:r>
              <w:rPr>
                <w:rFonts w:ascii="Times New Roman" w:hAnsi="Times New Roman"/>
                <w:sz w:val="24"/>
                <w:szCs w:val="24"/>
              </w:rPr>
              <w:t>1</w:t>
            </w:r>
          </w:p>
        </w:tc>
        <w:tc>
          <w:tcPr>
            <w:tcW w:w="1107" w:type="dxa"/>
          </w:tcPr>
          <w:p w:rsidR="001D2240" w:rsidRDefault="001D2240" w:rsidP="001D2240">
            <w:pPr>
              <w:spacing w:line="360" w:lineRule="auto"/>
              <w:jc w:val="center"/>
              <w:rPr>
                <w:rFonts w:ascii="Times New Roman" w:hAnsi="Times New Roman"/>
                <w:sz w:val="24"/>
                <w:szCs w:val="24"/>
              </w:rPr>
            </w:pPr>
            <w:r>
              <w:rPr>
                <w:rFonts w:ascii="Times New Roman" w:hAnsi="Times New Roman"/>
                <w:sz w:val="24"/>
                <w:szCs w:val="24"/>
              </w:rPr>
              <w:t>34</w:t>
            </w:r>
          </w:p>
        </w:tc>
      </w:tr>
      <w:tr w:rsidR="001D2240" w:rsidTr="001D2240">
        <w:tc>
          <w:tcPr>
            <w:tcW w:w="8096" w:type="dxa"/>
            <w:gridSpan w:val="2"/>
          </w:tcPr>
          <w:p w:rsidR="001D2240" w:rsidRPr="00EB6259" w:rsidRDefault="001D2240" w:rsidP="001D2240">
            <w:pPr>
              <w:spacing w:line="360" w:lineRule="auto"/>
              <w:jc w:val="both"/>
              <w:rPr>
                <w:rFonts w:ascii="Times New Roman" w:hAnsi="Times New Roman"/>
                <w:b/>
                <w:sz w:val="24"/>
                <w:szCs w:val="24"/>
              </w:rPr>
            </w:pPr>
            <w:r w:rsidRPr="00EB6259">
              <w:rPr>
                <w:rFonts w:ascii="Times New Roman" w:hAnsi="Times New Roman"/>
                <w:b/>
                <w:sz w:val="24"/>
                <w:szCs w:val="24"/>
              </w:rPr>
              <w:t>Итого:</w:t>
            </w:r>
          </w:p>
        </w:tc>
        <w:tc>
          <w:tcPr>
            <w:tcW w:w="1417" w:type="dxa"/>
          </w:tcPr>
          <w:p w:rsidR="001D2240" w:rsidRPr="00EB6259" w:rsidRDefault="001D2240" w:rsidP="001D2240">
            <w:pPr>
              <w:spacing w:line="360" w:lineRule="auto"/>
              <w:jc w:val="center"/>
              <w:rPr>
                <w:rFonts w:ascii="Times New Roman" w:hAnsi="Times New Roman"/>
                <w:b/>
                <w:sz w:val="24"/>
                <w:szCs w:val="24"/>
              </w:rPr>
            </w:pPr>
            <w:r w:rsidRPr="00EB6259">
              <w:rPr>
                <w:rFonts w:ascii="Times New Roman" w:hAnsi="Times New Roman"/>
                <w:b/>
                <w:sz w:val="24"/>
                <w:szCs w:val="24"/>
              </w:rPr>
              <w:t>20</w:t>
            </w:r>
          </w:p>
        </w:tc>
        <w:tc>
          <w:tcPr>
            <w:tcW w:w="1107" w:type="dxa"/>
          </w:tcPr>
          <w:p w:rsidR="001D2240" w:rsidRPr="00EB6259" w:rsidRDefault="001D2240" w:rsidP="001D2240">
            <w:pPr>
              <w:spacing w:line="360" w:lineRule="auto"/>
              <w:jc w:val="center"/>
              <w:rPr>
                <w:rFonts w:ascii="Times New Roman" w:hAnsi="Times New Roman"/>
                <w:b/>
                <w:sz w:val="24"/>
                <w:szCs w:val="24"/>
              </w:rPr>
            </w:pPr>
            <w:r w:rsidRPr="00EB6259">
              <w:rPr>
                <w:rFonts w:ascii="Times New Roman" w:hAnsi="Times New Roman"/>
                <w:b/>
                <w:sz w:val="24"/>
                <w:szCs w:val="24"/>
              </w:rPr>
              <w:t>680</w:t>
            </w:r>
          </w:p>
        </w:tc>
      </w:tr>
      <w:tr w:rsidR="001D2240" w:rsidTr="001D2240">
        <w:tc>
          <w:tcPr>
            <w:tcW w:w="10620" w:type="dxa"/>
            <w:gridSpan w:val="4"/>
          </w:tcPr>
          <w:p w:rsidR="001D2240" w:rsidRPr="004C1F1D" w:rsidRDefault="001D2240" w:rsidP="001D2240">
            <w:pPr>
              <w:spacing w:line="360" w:lineRule="auto"/>
              <w:jc w:val="center"/>
              <w:rPr>
                <w:rFonts w:ascii="Times New Roman" w:hAnsi="Times New Roman"/>
                <w:b/>
                <w:i/>
                <w:sz w:val="24"/>
                <w:szCs w:val="24"/>
              </w:rPr>
            </w:pPr>
            <w:r w:rsidRPr="004C1F1D">
              <w:rPr>
                <w:rFonts w:ascii="Times New Roman" w:hAnsi="Times New Roman"/>
                <w:b/>
                <w:i/>
                <w:sz w:val="24"/>
                <w:szCs w:val="24"/>
              </w:rPr>
              <w:t>Часть, формируемая участниками образовательных отношений</w:t>
            </w:r>
          </w:p>
        </w:tc>
      </w:tr>
      <w:tr w:rsidR="001D2240" w:rsidTr="001D2240">
        <w:tc>
          <w:tcPr>
            <w:tcW w:w="3539" w:type="dxa"/>
            <w:vMerge w:val="restart"/>
          </w:tcPr>
          <w:p w:rsidR="001D2240" w:rsidRPr="004C1F1D" w:rsidRDefault="001D2240" w:rsidP="00293F06">
            <w:pPr>
              <w:pStyle w:val="a4"/>
              <w:numPr>
                <w:ilvl w:val="0"/>
                <w:numId w:val="472"/>
              </w:numPr>
              <w:spacing w:line="360" w:lineRule="auto"/>
              <w:jc w:val="both"/>
              <w:rPr>
                <w:rFonts w:ascii="Times New Roman" w:hAnsi="Times New Roman"/>
                <w:sz w:val="24"/>
                <w:szCs w:val="24"/>
              </w:rPr>
            </w:pPr>
            <w:r>
              <w:rPr>
                <w:rFonts w:ascii="Times New Roman" w:hAnsi="Times New Roman"/>
                <w:sz w:val="24"/>
                <w:szCs w:val="24"/>
              </w:rPr>
              <w:t>Язык и речевая практика</w:t>
            </w:r>
          </w:p>
        </w:tc>
        <w:tc>
          <w:tcPr>
            <w:tcW w:w="4557" w:type="dxa"/>
          </w:tcPr>
          <w:p w:rsidR="001D2240" w:rsidRPr="004C1F1D" w:rsidRDefault="001D2240" w:rsidP="00293F06">
            <w:pPr>
              <w:pStyle w:val="a4"/>
              <w:numPr>
                <w:ilvl w:val="1"/>
                <w:numId w:val="472"/>
              </w:numPr>
              <w:spacing w:line="360" w:lineRule="auto"/>
              <w:jc w:val="both"/>
              <w:rPr>
                <w:rFonts w:ascii="Times New Roman" w:hAnsi="Times New Roman"/>
                <w:sz w:val="24"/>
                <w:szCs w:val="24"/>
              </w:rPr>
            </w:pPr>
            <w:r>
              <w:rPr>
                <w:rFonts w:ascii="Times New Roman" w:hAnsi="Times New Roman"/>
                <w:sz w:val="24"/>
                <w:szCs w:val="24"/>
              </w:rPr>
              <w:t>Русский язык</w:t>
            </w:r>
          </w:p>
        </w:tc>
        <w:tc>
          <w:tcPr>
            <w:tcW w:w="1417" w:type="dxa"/>
          </w:tcPr>
          <w:p w:rsidR="001D2240" w:rsidRDefault="001D2240" w:rsidP="001D2240">
            <w:pPr>
              <w:spacing w:line="360" w:lineRule="auto"/>
              <w:jc w:val="center"/>
              <w:rPr>
                <w:rFonts w:ascii="Times New Roman" w:hAnsi="Times New Roman"/>
                <w:sz w:val="24"/>
                <w:szCs w:val="24"/>
              </w:rPr>
            </w:pPr>
            <w:r>
              <w:rPr>
                <w:rFonts w:ascii="Times New Roman" w:hAnsi="Times New Roman"/>
                <w:sz w:val="24"/>
                <w:szCs w:val="24"/>
              </w:rPr>
              <w:t>2</w:t>
            </w:r>
          </w:p>
        </w:tc>
        <w:tc>
          <w:tcPr>
            <w:tcW w:w="1107" w:type="dxa"/>
          </w:tcPr>
          <w:p w:rsidR="001D2240" w:rsidRDefault="001D2240" w:rsidP="001D2240">
            <w:pPr>
              <w:spacing w:line="360" w:lineRule="auto"/>
              <w:jc w:val="center"/>
              <w:rPr>
                <w:rFonts w:ascii="Times New Roman" w:hAnsi="Times New Roman"/>
                <w:sz w:val="24"/>
                <w:szCs w:val="24"/>
              </w:rPr>
            </w:pPr>
            <w:r>
              <w:rPr>
                <w:rFonts w:ascii="Times New Roman" w:hAnsi="Times New Roman"/>
                <w:sz w:val="24"/>
                <w:szCs w:val="24"/>
              </w:rPr>
              <w:t>68</w:t>
            </w:r>
          </w:p>
        </w:tc>
      </w:tr>
      <w:tr w:rsidR="001D2240" w:rsidTr="001D2240">
        <w:tc>
          <w:tcPr>
            <w:tcW w:w="3539" w:type="dxa"/>
            <w:vMerge/>
          </w:tcPr>
          <w:p w:rsidR="001D2240" w:rsidRDefault="001D2240" w:rsidP="001D2240">
            <w:pPr>
              <w:spacing w:line="360" w:lineRule="auto"/>
              <w:jc w:val="both"/>
              <w:rPr>
                <w:rFonts w:ascii="Times New Roman" w:hAnsi="Times New Roman"/>
                <w:sz w:val="24"/>
                <w:szCs w:val="24"/>
              </w:rPr>
            </w:pPr>
          </w:p>
        </w:tc>
        <w:tc>
          <w:tcPr>
            <w:tcW w:w="4557" w:type="dxa"/>
          </w:tcPr>
          <w:p w:rsidR="001D2240" w:rsidRPr="004C1F1D" w:rsidRDefault="001D2240" w:rsidP="00293F06">
            <w:pPr>
              <w:pStyle w:val="a4"/>
              <w:numPr>
                <w:ilvl w:val="1"/>
                <w:numId w:val="472"/>
              </w:numPr>
              <w:spacing w:line="360" w:lineRule="auto"/>
              <w:jc w:val="both"/>
              <w:rPr>
                <w:rFonts w:ascii="Times New Roman" w:hAnsi="Times New Roman"/>
                <w:sz w:val="24"/>
                <w:szCs w:val="24"/>
              </w:rPr>
            </w:pPr>
            <w:r>
              <w:rPr>
                <w:rFonts w:ascii="Times New Roman" w:hAnsi="Times New Roman"/>
                <w:sz w:val="24"/>
                <w:szCs w:val="24"/>
              </w:rPr>
              <w:t>Чтение</w:t>
            </w:r>
          </w:p>
        </w:tc>
        <w:tc>
          <w:tcPr>
            <w:tcW w:w="1417" w:type="dxa"/>
          </w:tcPr>
          <w:p w:rsidR="001D2240" w:rsidRDefault="001D2240" w:rsidP="001D2240">
            <w:pPr>
              <w:spacing w:line="360" w:lineRule="auto"/>
              <w:jc w:val="center"/>
              <w:rPr>
                <w:rFonts w:ascii="Times New Roman" w:hAnsi="Times New Roman"/>
                <w:sz w:val="24"/>
                <w:szCs w:val="24"/>
              </w:rPr>
            </w:pPr>
            <w:r>
              <w:rPr>
                <w:rFonts w:ascii="Times New Roman" w:hAnsi="Times New Roman"/>
                <w:sz w:val="24"/>
                <w:szCs w:val="24"/>
              </w:rPr>
              <w:t>-</w:t>
            </w:r>
          </w:p>
        </w:tc>
        <w:tc>
          <w:tcPr>
            <w:tcW w:w="1107" w:type="dxa"/>
          </w:tcPr>
          <w:p w:rsidR="001D2240" w:rsidRDefault="001D2240" w:rsidP="001D2240">
            <w:pPr>
              <w:spacing w:line="360" w:lineRule="auto"/>
              <w:jc w:val="center"/>
              <w:rPr>
                <w:rFonts w:ascii="Times New Roman" w:hAnsi="Times New Roman"/>
                <w:sz w:val="24"/>
                <w:szCs w:val="24"/>
              </w:rPr>
            </w:pPr>
          </w:p>
        </w:tc>
      </w:tr>
      <w:tr w:rsidR="001D2240" w:rsidTr="001D2240">
        <w:tc>
          <w:tcPr>
            <w:tcW w:w="3539" w:type="dxa"/>
            <w:vMerge/>
          </w:tcPr>
          <w:p w:rsidR="001D2240" w:rsidRDefault="001D2240" w:rsidP="001D2240">
            <w:pPr>
              <w:spacing w:line="360" w:lineRule="auto"/>
              <w:jc w:val="both"/>
              <w:rPr>
                <w:rFonts w:ascii="Times New Roman" w:hAnsi="Times New Roman"/>
                <w:sz w:val="24"/>
                <w:szCs w:val="24"/>
              </w:rPr>
            </w:pPr>
          </w:p>
        </w:tc>
        <w:tc>
          <w:tcPr>
            <w:tcW w:w="4557" w:type="dxa"/>
          </w:tcPr>
          <w:p w:rsidR="001D2240" w:rsidRPr="004C1F1D" w:rsidRDefault="001D2240" w:rsidP="00293F06">
            <w:pPr>
              <w:pStyle w:val="a4"/>
              <w:numPr>
                <w:ilvl w:val="1"/>
                <w:numId w:val="472"/>
              </w:numPr>
              <w:spacing w:line="360" w:lineRule="auto"/>
              <w:jc w:val="both"/>
              <w:rPr>
                <w:rFonts w:ascii="Times New Roman" w:hAnsi="Times New Roman"/>
                <w:sz w:val="24"/>
                <w:szCs w:val="24"/>
              </w:rPr>
            </w:pPr>
            <w:r>
              <w:rPr>
                <w:rFonts w:ascii="Times New Roman" w:hAnsi="Times New Roman"/>
                <w:sz w:val="24"/>
                <w:szCs w:val="24"/>
              </w:rPr>
              <w:t>Речевая практика</w:t>
            </w:r>
          </w:p>
        </w:tc>
        <w:tc>
          <w:tcPr>
            <w:tcW w:w="1417" w:type="dxa"/>
          </w:tcPr>
          <w:p w:rsidR="001D2240" w:rsidRDefault="001D2240" w:rsidP="001D2240">
            <w:pPr>
              <w:spacing w:line="360" w:lineRule="auto"/>
              <w:jc w:val="center"/>
              <w:rPr>
                <w:rFonts w:ascii="Times New Roman" w:hAnsi="Times New Roman"/>
                <w:sz w:val="24"/>
                <w:szCs w:val="24"/>
              </w:rPr>
            </w:pPr>
            <w:r>
              <w:rPr>
                <w:rFonts w:ascii="Times New Roman" w:hAnsi="Times New Roman"/>
                <w:sz w:val="24"/>
                <w:szCs w:val="24"/>
              </w:rPr>
              <w:t>-</w:t>
            </w:r>
          </w:p>
        </w:tc>
        <w:tc>
          <w:tcPr>
            <w:tcW w:w="1107" w:type="dxa"/>
          </w:tcPr>
          <w:p w:rsidR="001D2240" w:rsidRDefault="001D2240" w:rsidP="001D2240">
            <w:pPr>
              <w:spacing w:line="360" w:lineRule="auto"/>
              <w:jc w:val="center"/>
              <w:rPr>
                <w:rFonts w:ascii="Times New Roman" w:hAnsi="Times New Roman"/>
                <w:sz w:val="24"/>
                <w:szCs w:val="24"/>
              </w:rPr>
            </w:pPr>
          </w:p>
        </w:tc>
      </w:tr>
      <w:tr w:rsidR="001D2240" w:rsidTr="001D2240">
        <w:tc>
          <w:tcPr>
            <w:tcW w:w="3539" w:type="dxa"/>
          </w:tcPr>
          <w:p w:rsidR="001D2240" w:rsidRPr="004C1F1D" w:rsidRDefault="001D2240" w:rsidP="00293F06">
            <w:pPr>
              <w:pStyle w:val="a4"/>
              <w:numPr>
                <w:ilvl w:val="0"/>
                <w:numId w:val="472"/>
              </w:numPr>
              <w:spacing w:line="360" w:lineRule="auto"/>
              <w:jc w:val="both"/>
              <w:rPr>
                <w:rFonts w:ascii="Times New Roman" w:hAnsi="Times New Roman"/>
                <w:sz w:val="24"/>
                <w:szCs w:val="24"/>
              </w:rPr>
            </w:pPr>
            <w:r>
              <w:rPr>
                <w:rFonts w:ascii="Times New Roman" w:hAnsi="Times New Roman"/>
                <w:sz w:val="24"/>
                <w:szCs w:val="24"/>
              </w:rPr>
              <w:t>Математика</w:t>
            </w:r>
          </w:p>
        </w:tc>
        <w:tc>
          <w:tcPr>
            <w:tcW w:w="4557" w:type="dxa"/>
          </w:tcPr>
          <w:p w:rsidR="001D2240" w:rsidRPr="004C1F1D" w:rsidRDefault="001D2240" w:rsidP="00293F06">
            <w:pPr>
              <w:pStyle w:val="a4"/>
              <w:numPr>
                <w:ilvl w:val="1"/>
                <w:numId w:val="472"/>
              </w:numPr>
              <w:spacing w:line="360" w:lineRule="auto"/>
              <w:jc w:val="both"/>
              <w:rPr>
                <w:rFonts w:ascii="Times New Roman" w:hAnsi="Times New Roman"/>
                <w:sz w:val="24"/>
                <w:szCs w:val="24"/>
              </w:rPr>
            </w:pPr>
            <w:r>
              <w:rPr>
                <w:rFonts w:ascii="Times New Roman" w:hAnsi="Times New Roman"/>
                <w:sz w:val="24"/>
                <w:szCs w:val="24"/>
              </w:rPr>
              <w:t>Математика</w:t>
            </w:r>
          </w:p>
        </w:tc>
        <w:tc>
          <w:tcPr>
            <w:tcW w:w="1417" w:type="dxa"/>
          </w:tcPr>
          <w:p w:rsidR="001D2240" w:rsidRDefault="001D2240" w:rsidP="001D2240">
            <w:pPr>
              <w:spacing w:line="360" w:lineRule="auto"/>
              <w:jc w:val="center"/>
              <w:rPr>
                <w:rFonts w:ascii="Times New Roman" w:hAnsi="Times New Roman"/>
                <w:sz w:val="24"/>
                <w:szCs w:val="24"/>
              </w:rPr>
            </w:pPr>
            <w:r>
              <w:rPr>
                <w:rFonts w:ascii="Times New Roman" w:hAnsi="Times New Roman"/>
                <w:sz w:val="24"/>
                <w:szCs w:val="24"/>
              </w:rPr>
              <w:t>1</w:t>
            </w:r>
          </w:p>
        </w:tc>
        <w:tc>
          <w:tcPr>
            <w:tcW w:w="1107" w:type="dxa"/>
          </w:tcPr>
          <w:p w:rsidR="001D2240" w:rsidRDefault="001D2240" w:rsidP="001D2240">
            <w:pPr>
              <w:spacing w:line="360" w:lineRule="auto"/>
              <w:jc w:val="center"/>
              <w:rPr>
                <w:rFonts w:ascii="Times New Roman" w:hAnsi="Times New Roman"/>
                <w:sz w:val="24"/>
                <w:szCs w:val="24"/>
              </w:rPr>
            </w:pPr>
            <w:r>
              <w:rPr>
                <w:rFonts w:ascii="Times New Roman" w:hAnsi="Times New Roman"/>
                <w:sz w:val="24"/>
                <w:szCs w:val="24"/>
              </w:rPr>
              <w:t>34</w:t>
            </w:r>
          </w:p>
        </w:tc>
      </w:tr>
      <w:tr w:rsidR="001D2240" w:rsidTr="001D2240">
        <w:tc>
          <w:tcPr>
            <w:tcW w:w="8096" w:type="dxa"/>
            <w:gridSpan w:val="2"/>
          </w:tcPr>
          <w:p w:rsidR="001D2240" w:rsidRPr="004C1F1D" w:rsidRDefault="001D2240" w:rsidP="001D2240">
            <w:pPr>
              <w:spacing w:line="360" w:lineRule="auto"/>
              <w:jc w:val="both"/>
              <w:rPr>
                <w:rFonts w:ascii="Times New Roman" w:hAnsi="Times New Roman"/>
                <w:b/>
                <w:sz w:val="24"/>
                <w:szCs w:val="24"/>
              </w:rPr>
            </w:pPr>
            <w:r w:rsidRPr="004C1F1D">
              <w:rPr>
                <w:rFonts w:ascii="Times New Roman" w:hAnsi="Times New Roman"/>
                <w:b/>
                <w:sz w:val="24"/>
                <w:szCs w:val="24"/>
              </w:rPr>
              <w:t>Максимально допустимая недельная нагрузка</w:t>
            </w:r>
          </w:p>
        </w:tc>
        <w:tc>
          <w:tcPr>
            <w:tcW w:w="1417" w:type="dxa"/>
          </w:tcPr>
          <w:p w:rsidR="001D2240" w:rsidRPr="004C1F1D" w:rsidRDefault="001D2240" w:rsidP="001D2240">
            <w:pPr>
              <w:spacing w:line="360" w:lineRule="auto"/>
              <w:jc w:val="center"/>
              <w:rPr>
                <w:rFonts w:ascii="Times New Roman" w:hAnsi="Times New Roman"/>
                <w:b/>
                <w:sz w:val="24"/>
                <w:szCs w:val="24"/>
              </w:rPr>
            </w:pPr>
            <w:r w:rsidRPr="004C1F1D">
              <w:rPr>
                <w:rFonts w:ascii="Times New Roman" w:hAnsi="Times New Roman"/>
                <w:b/>
                <w:sz w:val="24"/>
                <w:szCs w:val="24"/>
              </w:rPr>
              <w:t>23</w:t>
            </w:r>
          </w:p>
        </w:tc>
        <w:tc>
          <w:tcPr>
            <w:tcW w:w="1107" w:type="dxa"/>
          </w:tcPr>
          <w:p w:rsidR="001D2240" w:rsidRPr="004C1F1D" w:rsidRDefault="001D2240" w:rsidP="001D2240">
            <w:pPr>
              <w:spacing w:line="360" w:lineRule="auto"/>
              <w:jc w:val="center"/>
              <w:rPr>
                <w:rFonts w:ascii="Times New Roman" w:hAnsi="Times New Roman"/>
                <w:b/>
                <w:sz w:val="24"/>
                <w:szCs w:val="24"/>
              </w:rPr>
            </w:pPr>
            <w:r w:rsidRPr="004C1F1D">
              <w:rPr>
                <w:rFonts w:ascii="Times New Roman" w:hAnsi="Times New Roman"/>
                <w:b/>
                <w:sz w:val="24"/>
                <w:szCs w:val="24"/>
              </w:rPr>
              <w:t>782</w:t>
            </w:r>
          </w:p>
        </w:tc>
      </w:tr>
      <w:tr w:rsidR="001D2240" w:rsidTr="001D2240">
        <w:tc>
          <w:tcPr>
            <w:tcW w:w="8096" w:type="dxa"/>
            <w:gridSpan w:val="2"/>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Коррекционно – развивающая область (коррекционные занятия и ритмика)</w:t>
            </w:r>
          </w:p>
        </w:tc>
        <w:tc>
          <w:tcPr>
            <w:tcW w:w="1417" w:type="dxa"/>
          </w:tcPr>
          <w:p w:rsidR="001D2240" w:rsidRDefault="001D2240" w:rsidP="001D2240">
            <w:pPr>
              <w:spacing w:line="360" w:lineRule="auto"/>
              <w:jc w:val="center"/>
              <w:rPr>
                <w:rFonts w:ascii="Times New Roman" w:hAnsi="Times New Roman"/>
                <w:sz w:val="24"/>
                <w:szCs w:val="24"/>
              </w:rPr>
            </w:pPr>
            <w:r>
              <w:rPr>
                <w:rFonts w:ascii="Times New Roman" w:hAnsi="Times New Roman"/>
                <w:sz w:val="24"/>
                <w:szCs w:val="24"/>
              </w:rPr>
              <w:t>6</w:t>
            </w:r>
          </w:p>
        </w:tc>
        <w:tc>
          <w:tcPr>
            <w:tcW w:w="1107" w:type="dxa"/>
          </w:tcPr>
          <w:p w:rsidR="001D2240" w:rsidRDefault="001D2240" w:rsidP="001D2240">
            <w:pPr>
              <w:spacing w:line="360" w:lineRule="auto"/>
              <w:jc w:val="center"/>
              <w:rPr>
                <w:rFonts w:ascii="Times New Roman" w:hAnsi="Times New Roman"/>
                <w:sz w:val="24"/>
                <w:szCs w:val="24"/>
              </w:rPr>
            </w:pPr>
            <w:r>
              <w:rPr>
                <w:rFonts w:ascii="Times New Roman" w:hAnsi="Times New Roman"/>
                <w:sz w:val="24"/>
                <w:szCs w:val="24"/>
              </w:rPr>
              <w:t>204</w:t>
            </w:r>
          </w:p>
        </w:tc>
      </w:tr>
      <w:tr w:rsidR="001D2240" w:rsidTr="001D2240">
        <w:tc>
          <w:tcPr>
            <w:tcW w:w="3539" w:type="dxa"/>
            <w:vMerge w:val="restart"/>
          </w:tcPr>
          <w:p w:rsidR="001D2240" w:rsidRDefault="001D2240" w:rsidP="001D2240">
            <w:pPr>
              <w:spacing w:line="360" w:lineRule="auto"/>
              <w:jc w:val="center"/>
              <w:rPr>
                <w:rFonts w:ascii="Times New Roman" w:hAnsi="Times New Roman"/>
                <w:sz w:val="24"/>
                <w:szCs w:val="24"/>
              </w:rPr>
            </w:pPr>
          </w:p>
        </w:tc>
        <w:tc>
          <w:tcPr>
            <w:tcW w:w="4557"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Ритмика</w:t>
            </w:r>
          </w:p>
        </w:tc>
        <w:tc>
          <w:tcPr>
            <w:tcW w:w="1417" w:type="dxa"/>
          </w:tcPr>
          <w:p w:rsidR="001D2240" w:rsidRDefault="001D2240" w:rsidP="001D2240">
            <w:pPr>
              <w:spacing w:line="360" w:lineRule="auto"/>
              <w:jc w:val="center"/>
              <w:rPr>
                <w:rFonts w:ascii="Times New Roman" w:hAnsi="Times New Roman"/>
                <w:sz w:val="24"/>
                <w:szCs w:val="24"/>
              </w:rPr>
            </w:pPr>
            <w:r>
              <w:rPr>
                <w:rFonts w:ascii="Times New Roman" w:hAnsi="Times New Roman"/>
                <w:sz w:val="24"/>
                <w:szCs w:val="24"/>
              </w:rPr>
              <w:t>1</w:t>
            </w:r>
          </w:p>
        </w:tc>
        <w:tc>
          <w:tcPr>
            <w:tcW w:w="1107" w:type="dxa"/>
          </w:tcPr>
          <w:p w:rsidR="001D2240" w:rsidRDefault="001D2240" w:rsidP="001D2240">
            <w:pPr>
              <w:spacing w:line="360" w:lineRule="auto"/>
              <w:jc w:val="center"/>
              <w:rPr>
                <w:rFonts w:ascii="Times New Roman" w:hAnsi="Times New Roman"/>
                <w:sz w:val="24"/>
                <w:szCs w:val="24"/>
              </w:rPr>
            </w:pPr>
            <w:r>
              <w:rPr>
                <w:rFonts w:ascii="Times New Roman" w:hAnsi="Times New Roman"/>
                <w:sz w:val="24"/>
                <w:szCs w:val="24"/>
              </w:rPr>
              <w:t>34</w:t>
            </w:r>
          </w:p>
        </w:tc>
      </w:tr>
      <w:tr w:rsidR="001D2240" w:rsidTr="001D2240">
        <w:tc>
          <w:tcPr>
            <w:tcW w:w="3539" w:type="dxa"/>
            <w:vMerge/>
          </w:tcPr>
          <w:p w:rsidR="001D2240" w:rsidRDefault="001D2240" w:rsidP="001D2240">
            <w:pPr>
              <w:spacing w:line="360" w:lineRule="auto"/>
              <w:jc w:val="center"/>
              <w:rPr>
                <w:rFonts w:ascii="Times New Roman" w:hAnsi="Times New Roman"/>
                <w:sz w:val="24"/>
                <w:szCs w:val="24"/>
              </w:rPr>
            </w:pPr>
          </w:p>
        </w:tc>
        <w:tc>
          <w:tcPr>
            <w:tcW w:w="4557"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Логопед</w:t>
            </w:r>
          </w:p>
        </w:tc>
        <w:tc>
          <w:tcPr>
            <w:tcW w:w="1417" w:type="dxa"/>
          </w:tcPr>
          <w:p w:rsidR="001D2240" w:rsidRDefault="001D2240" w:rsidP="001D2240">
            <w:pPr>
              <w:spacing w:line="360" w:lineRule="auto"/>
              <w:jc w:val="center"/>
              <w:rPr>
                <w:rFonts w:ascii="Times New Roman" w:hAnsi="Times New Roman"/>
                <w:sz w:val="24"/>
                <w:szCs w:val="24"/>
              </w:rPr>
            </w:pPr>
            <w:r>
              <w:rPr>
                <w:rFonts w:ascii="Times New Roman" w:hAnsi="Times New Roman"/>
                <w:sz w:val="24"/>
                <w:szCs w:val="24"/>
              </w:rPr>
              <w:t>2</w:t>
            </w:r>
          </w:p>
        </w:tc>
        <w:tc>
          <w:tcPr>
            <w:tcW w:w="1107" w:type="dxa"/>
          </w:tcPr>
          <w:p w:rsidR="001D2240" w:rsidRDefault="001D2240" w:rsidP="001D2240">
            <w:pPr>
              <w:spacing w:line="360" w:lineRule="auto"/>
              <w:jc w:val="center"/>
              <w:rPr>
                <w:rFonts w:ascii="Times New Roman" w:hAnsi="Times New Roman"/>
                <w:sz w:val="24"/>
                <w:szCs w:val="24"/>
              </w:rPr>
            </w:pPr>
            <w:r>
              <w:rPr>
                <w:rFonts w:ascii="Times New Roman" w:hAnsi="Times New Roman"/>
                <w:sz w:val="24"/>
                <w:szCs w:val="24"/>
              </w:rPr>
              <w:t>68</w:t>
            </w:r>
          </w:p>
        </w:tc>
      </w:tr>
      <w:tr w:rsidR="001D2240" w:rsidTr="001D2240">
        <w:tc>
          <w:tcPr>
            <w:tcW w:w="3539" w:type="dxa"/>
            <w:vMerge/>
          </w:tcPr>
          <w:p w:rsidR="001D2240" w:rsidRDefault="001D2240" w:rsidP="001D2240">
            <w:pPr>
              <w:spacing w:line="360" w:lineRule="auto"/>
              <w:jc w:val="center"/>
              <w:rPr>
                <w:rFonts w:ascii="Times New Roman" w:hAnsi="Times New Roman"/>
                <w:sz w:val="24"/>
                <w:szCs w:val="24"/>
              </w:rPr>
            </w:pPr>
          </w:p>
        </w:tc>
        <w:tc>
          <w:tcPr>
            <w:tcW w:w="4557"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Сенсорное развитие</w:t>
            </w:r>
          </w:p>
        </w:tc>
        <w:tc>
          <w:tcPr>
            <w:tcW w:w="1417" w:type="dxa"/>
          </w:tcPr>
          <w:p w:rsidR="001D2240" w:rsidRDefault="001D2240" w:rsidP="001D2240">
            <w:pPr>
              <w:spacing w:line="360" w:lineRule="auto"/>
              <w:jc w:val="center"/>
              <w:rPr>
                <w:rFonts w:ascii="Times New Roman" w:hAnsi="Times New Roman"/>
                <w:sz w:val="24"/>
                <w:szCs w:val="24"/>
              </w:rPr>
            </w:pPr>
            <w:r>
              <w:rPr>
                <w:rFonts w:ascii="Times New Roman" w:hAnsi="Times New Roman"/>
                <w:sz w:val="24"/>
                <w:szCs w:val="24"/>
              </w:rPr>
              <w:t>1</w:t>
            </w:r>
          </w:p>
        </w:tc>
        <w:tc>
          <w:tcPr>
            <w:tcW w:w="1107" w:type="dxa"/>
          </w:tcPr>
          <w:p w:rsidR="001D2240" w:rsidRDefault="001D2240" w:rsidP="001D2240">
            <w:pPr>
              <w:spacing w:line="360" w:lineRule="auto"/>
              <w:jc w:val="center"/>
              <w:rPr>
                <w:rFonts w:ascii="Times New Roman" w:hAnsi="Times New Roman"/>
                <w:sz w:val="24"/>
                <w:szCs w:val="24"/>
              </w:rPr>
            </w:pPr>
            <w:r>
              <w:rPr>
                <w:rFonts w:ascii="Times New Roman" w:hAnsi="Times New Roman"/>
                <w:sz w:val="24"/>
                <w:szCs w:val="24"/>
              </w:rPr>
              <w:t>34</w:t>
            </w:r>
          </w:p>
        </w:tc>
      </w:tr>
      <w:tr w:rsidR="001D2240" w:rsidTr="001D2240">
        <w:tc>
          <w:tcPr>
            <w:tcW w:w="3539" w:type="dxa"/>
            <w:vMerge/>
          </w:tcPr>
          <w:p w:rsidR="001D2240" w:rsidRDefault="001D2240" w:rsidP="001D2240">
            <w:pPr>
              <w:spacing w:line="360" w:lineRule="auto"/>
              <w:jc w:val="center"/>
              <w:rPr>
                <w:rFonts w:ascii="Times New Roman" w:hAnsi="Times New Roman"/>
                <w:sz w:val="24"/>
                <w:szCs w:val="24"/>
              </w:rPr>
            </w:pPr>
          </w:p>
        </w:tc>
        <w:tc>
          <w:tcPr>
            <w:tcW w:w="4557"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Предметно-практические действия</w:t>
            </w:r>
          </w:p>
        </w:tc>
        <w:tc>
          <w:tcPr>
            <w:tcW w:w="1417" w:type="dxa"/>
          </w:tcPr>
          <w:p w:rsidR="001D2240" w:rsidRDefault="001D2240" w:rsidP="001D2240">
            <w:pPr>
              <w:spacing w:line="360" w:lineRule="auto"/>
              <w:jc w:val="center"/>
              <w:rPr>
                <w:rFonts w:ascii="Times New Roman" w:hAnsi="Times New Roman"/>
                <w:sz w:val="24"/>
                <w:szCs w:val="24"/>
              </w:rPr>
            </w:pPr>
            <w:r>
              <w:rPr>
                <w:rFonts w:ascii="Times New Roman" w:hAnsi="Times New Roman"/>
                <w:sz w:val="24"/>
                <w:szCs w:val="24"/>
              </w:rPr>
              <w:t>1</w:t>
            </w:r>
          </w:p>
        </w:tc>
        <w:tc>
          <w:tcPr>
            <w:tcW w:w="1107" w:type="dxa"/>
          </w:tcPr>
          <w:p w:rsidR="001D2240" w:rsidRDefault="001D2240" w:rsidP="001D2240">
            <w:pPr>
              <w:spacing w:line="360" w:lineRule="auto"/>
              <w:jc w:val="center"/>
              <w:rPr>
                <w:rFonts w:ascii="Times New Roman" w:hAnsi="Times New Roman"/>
                <w:sz w:val="24"/>
                <w:szCs w:val="24"/>
              </w:rPr>
            </w:pPr>
            <w:r>
              <w:rPr>
                <w:rFonts w:ascii="Times New Roman" w:hAnsi="Times New Roman"/>
                <w:sz w:val="24"/>
                <w:szCs w:val="24"/>
              </w:rPr>
              <w:t>34</w:t>
            </w:r>
          </w:p>
        </w:tc>
      </w:tr>
      <w:tr w:rsidR="001D2240" w:rsidTr="001D2240">
        <w:tc>
          <w:tcPr>
            <w:tcW w:w="3539" w:type="dxa"/>
            <w:vMerge/>
          </w:tcPr>
          <w:p w:rsidR="001D2240" w:rsidRDefault="001D2240" w:rsidP="001D2240">
            <w:pPr>
              <w:spacing w:line="360" w:lineRule="auto"/>
              <w:jc w:val="center"/>
              <w:rPr>
                <w:rFonts w:ascii="Times New Roman" w:hAnsi="Times New Roman"/>
                <w:sz w:val="24"/>
                <w:szCs w:val="24"/>
              </w:rPr>
            </w:pPr>
          </w:p>
        </w:tc>
        <w:tc>
          <w:tcPr>
            <w:tcW w:w="4557"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 xml:space="preserve">Альтернативная  коммуникация </w:t>
            </w:r>
          </w:p>
        </w:tc>
        <w:tc>
          <w:tcPr>
            <w:tcW w:w="1417" w:type="dxa"/>
          </w:tcPr>
          <w:p w:rsidR="001D2240" w:rsidRDefault="001D2240" w:rsidP="001D2240">
            <w:pPr>
              <w:spacing w:line="360" w:lineRule="auto"/>
              <w:jc w:val="center"/>
              <w:rPr>
                <w:rFonts w:ascii="Times New Roman" w:hAnsi="Times New Roman"/>
                <w:sz w:val="24"/>
                <w:szCs w:val="24"/>
              </w:rPr>
            </w:pPr>
            <w:r>
              <w:rPr>
                <w:rFonts w:ascii="Times New Roman" w:hAnsi="Times New Roman"/>
                <w:sz w:val="24"/>
                <w:szCs w:val="24"/>
              </w:rPr>
              <w:t>1</w:t>
            </w:r>
          </w:p>
        </w:tc>
        <w:tc>
          <w:tcPr>
            <w:tcW w:w="1107" w:type="dxa"/>
          </w:tcPr>
          <w:p w:rsidR="001D2240" w:rsidRDefault="001D2240" w:rsidP="001D2240">
            <w:pPr>
              <w:spacing w:line="360" w:lineRule="auto"/>
              <w:jc w:val="center"/>
              <w:rPr>
                <w:rFonts w:ascii="Times New Roman" w:hAnsi="Times New Roman"/>
                <w:sz w:val="24"/>
                <w:szCs w:val="24"/>
              </w:rPr>
            </w:pPr>
            <w:r>
              <w:rPr>
                <w:rFonts w:ascii="Times New Roman" w:hAnsi="Times New Roman"/>
                <w:sz w:val="24"/>
                <w:szCs w:val="24"/>
              </w:rPr>
              <w:t>34</w:t>
            </w:r>
          </w:p>
        </w:tc>
      </w:tr>
      <w:tr w:rsidR="001D2240" w:rsidTr="001D2240">
        <w:tc>
          <w:tcPr>
            <w:tcW w:w="8096" w:type="dxa"/>
            <w:gridSpan w:val="2"/>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Внеурочная деятельность</w:t>
            </w:r>
          </w:p>
        </w:tc>
        <w:tc>
          <w:tcPr>
            <w:tcW w:w="1417" w:type="dxa"/>
          </w:tcPr>
          <w:p w:rsidR="001D2240" w:rsidRDefault="001D2240" w:rsidP="001D2240">
            <w:pPr>
              <w:spacing w:line="360" w:lineRule="auto"/>
              <w:jc w:val="center"/>
              <w:rPr>
                <w:rFonts w:ascii="Times New Roman" w:hAnsi="Times New Roman"/>
                <w:sz w:val="24"/>
                <w:szCs w:val="24"/>
              </w:rPr>
            </w:pPr>
            <w:r>
              <w:rPr>
                <w:rFonts w:ascii="Times New Roman" w:hAnsi="Times New Roman"/>
                <w:sz w:val="24"/>
                <w:szCs w:val="24"/>
              </w:rPr>
              <w:t>4</w:t>
            </w:r>
          </w:p>
        </w:tc>
        <w:tc>
          <w:tcPr>
            <w:tcW w:w="1107" w:type="dxa"/>
          </w:tcPr>
          <w:p w:rsidR="001D2240" w:rsidRDefault="001D2240" w:rsidP="001D2240">
            <w:pPr>
              <w:spacing w:line="360" w:lineRule="auto"/>
              <w:jc w:val="center"/>
              <w:rPr>
                <w:rFonts w:ascii="Times New Roman" w:hAnsi="Times New Roman"/>
                <w:sz w:val="24"/>
                <w:szCs w:val="24"/>
              </w:rPr>
            </w:pPr>
            <w:r>
              <w:rPr>
                <w:rFonts w:ascii="Times New Roman" w:hAnsi="Times New Roman"/>
                <w:sz w:val="24"/>
                <w:szCs w:val="24"/>
              </w:rPr>
              <w:t>136</w:t>
            </w:r>
          </w:p>
        </w:tc>
      </w:tr>
      <w:tr w:rsidR="001D2240" w:rsidTr="001D2240">
        <w:tc>
          <w:tcPr>
            <w:tcW w:w="8096" w:type="dxa"/>
            <w:gridSpan w:val="2"/>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Всего к финансированию</w:t>
            </w:r>
          </w:p>
        </w:tc>
        <w:tc>
          <w:tcPr>
            <w:tcW w:w="1417" w:type="dxa"/>
          </w:tcPr>
          <w:p w:rsidR="001D2240" w:rsidRDefault="001D2240" w:rsidP="001D2240">
            <w:pPr>
              <w:spacing w:line="360" w:lineRule="auto"/>
              <w:jc w:val="center"/>
              <w:rPr>
                <w:rFonts w:ascii="Times New Roman" w:hAnsi="Times New Roman"/>
                <w:sz w:val="24"/>
                <w:szCs w:val="24"/>
              </w:rPr>
            </w:pPr>
            <w:r>
              <w:rPr>
                <w:rFonts w:ascii="Times New Roman" w:hAnsi="Times New Roman"/>
                <w:sz w:val="24"/>
                <w:szCs w:val="24"/>
              </w:rPr>
              <w:t>33</w:t>
            </w:r>
          </w:p>
        </w:tc>
        <w:tc>
          <w:tcPr>
            <w:tcW w:w="1107" w:type="dxa"/>
          </w:tcPr>
          <w:p w:rsidR="001D2240" w:rsidRDefault="001D2240" w:rsidP="001D2240">
            <w:pPr>
              <w:spacing w:line="360" w:lineRule="auto"/>
              <w:jc w:val="center"/>
              <w:rPr>
                <w:rFonts w:ascii="Times New Roman" w:hAnsi="Times New Roman"/>
                <w:sz w:val="24"/>
                <w:szCs w:val="24"/>
              </w:rPr>
            </w:pPr>
            <w:r>
              <w:rPr>
                <w:rFonts w:ascii="Times New Roman" w:hAnsi="Times New Roman"/>
                <w:sz w:val="24"/>
                <w:szCs w:val="24"/>
              </w:rPr>
              <w:t>1122</w:t>
            </w:r>
          </w:p>
        </w:tc>
      </w:tr>
    </w:tbl>
    <w:p w:rsidR="001D2240" w:rsidRDefault="001D2240" w:rsidP="001D2240">
      <w:pPr>
        <w:spacing w:after="0" w:line="240" w:lineRule="auto"/>
        <w:ind w:firstLine="708"/>
        <w:jc w:val="center"/>
        <w:rPr>
          <w:rFonts w:ascii="Times New Roman" w:hAnsi="Times New Roman"/>
          <w:sz w:val="24"/>
          <w:szCs w:val="24"/>
        </w:rPr>
      </w:pPr>
    </w:p>
    <w:p w:rsidR="001D2240" w:rsidRDefault="001D2240" w:rsidP="001D2240">
      <w:pPr>
        <w:spacing w:after="0" w:line="240" w:lineRule="auto"/>
        <w:ind w:firstLine="708"/>
        <w:jc w:val="center"/>
        <w:rPr>
          <w:rFonts w:ascii="Times New Roman" w:hAnsi="Times New Roman"/>
          <w:sz w:val="24"/>
          <w:szCs w:val="24"/>
        </w:rPr>
      </w:pPr>
    </w:p>
    <w:p w:rsidR="001D2240" w:rsidRDefault="001D2240" w:rsidP="001D2240">
      <w:pPr>
        <w:spacing w:after="0" w:line="240" w:lineRule="auto"/>
        <w:ind w:firstLine="708"/>
        <w:jc w:val="center"/>
        <w:rPr>
          <w:rFonts w:ascii="Times New Roman" w:hAnsi="Times New Roman"/>
          <w:sz w:val="24"/>
          <w:szCs w:val="24"/>
        </w:rPr>
      </w:pPr>
    </w:p>
    <w:p w:rsidR="001D2240" w:rsidRDefault="001D2240" w:rsidP="001D2240">
      <w:pPr>
        <w:spacing w:after="0" w:line="240" w:lineRule="auto"/>
        <w:rPr>
          <w:rFonts w:ascii="Times New Roman" w:hAnsi="Times New Roman"/>
          <w:sz w:val="24"/>
          <w:szCs w:val="24"/>
        </w:rPr>
      </w:pPr>
    </w:p>
    <w:p w:rsidR="001D2240" w:rsidRDefault="001D2240" w:rsidP="001D2240">
      <w:pPr>
        <w:spacing w:after="0" w:line="240" w:lineRule="auto"/>
        <w:ind w:firstLine="708"/>
        <w:jc w:val="center"/>
        <w:rPr>
          <w:rFonts w:ascii="Times New Roman" w:hAnsi="Times New Roman"/>
          <w:sz w:val="24"/>
          <w:szCs w:val="24"/>
        </w:rPr>
      </w:pPr>
    </w:p>
    <w:p w:rsidR="001D2240" w:rsidRDefault="001D2240" w:rsidP="001D2240">
      <w:pPr>
        <w:spacing w:after="0" w:line="240" w:lineRule="auto"/>
        <w:ind w:firstLine="708"/>
        <w:jc w:val="center"/>
        <w:rPr>
          <w:rFonts w:ascii="Times New Roman" w:hAnsi="Times New Roman"/>
          <w:b/>
          <w:sz w:val="26"/>
          <w:szCs w:val="26"/>
        </w:rPr>
      </w:pPr>
      <w:r w:rsidRPr="009A7F9A">
        <w:rPr>
          <w:rFonts w:ascii="Times New Roman" w:hAnsi="Times New Roman"/>
          <w:b/>
          <w:sz w:val="26"/>
          <w:szCs w:val="26"/>
        </w:rPr>
        <w:t>Учебный план</w:t>
      </w:r>
    </w:p>
    <w:p w:rsidR="001D2240" w:rsidRDefault="001D2240" w:rsidP="001D2240">
      <w:pPr>
        <w:spacing w:after="0" w:line="240" w:lineRule="auto"/>
        <w:ind w:firstLine="708"/>
        <w:jc w:val="center"/>
        <w:rPr>
          <w:rFonts w:ascii="Times New Roman" w:hAnsi="Times New Roman"/>
          <w:b/>
          <w:sz w:val="26"/>
          <w:szCs w:val="26"/>
        </w:rPr>
      </w:pPr>
      <w:r w:rsidRPr="009A7F9A">
        <w:rPr>
          <w:rFonts w:ascii="Times New Roman" w:hAnsi="Times New Roman"/>
          <w:b/>
          <w:sz w:val="26"/>
          <w:szCs w:val="26"/>
        </w:rPr>
        <w:t xml:space="preserve"> АООП НОО обучающихся с РАС (вариант 8.1)</w:t>
      </w:r>
    </w:p>
    <w:p w:rsidR="001D2240" w:rsidRDefault="001D2240" w:rsidP="001D2240">
      <w:pPr>
        <w:spacing w:after="0" w:line="240" w:lineRule="auto"/>
        <w:ind w:firstLine="708"/>
        <w:jc w:val="center"/>
        <w:rPr>
          <w:rFonts w:ascii="Times New Roman" w:hAnsi="Times New Roman"/>
          <w:b/>
          <w:sz w:val="26"/>
          <w:szCs w:val="26"/>
        </w:rPr>
      </w:pPr>
      <w:r w:rsidRPr="009A7F9A">
        <w:rPr>
          <w:rFonts w:ascii="Times New Roman" w:hAnsi="Times New Roman"/>
          <w:b/>
          <w:sz w:val="26"/>
          <w:szCs w:val="26"/>
        </w:rPr>
        <w:t xml:space="preserve"> 3 класс</w:t>
      </w:r>
    </w:p>
    <w:p w:rsidR="001D2240" w:rsidRDefault="001D2240" w:rsidP="001D2240">
      <w:pPr>
        <w:spacing w:after="0" w:line="240" w:lineRule="auto"/>
        <w:rPr>
          <w:rFonts w:ascii="Times New Roman" w:hAnsi="Times New Roman"/>
          <w:b/>
          <w:sz w:val="26"/>
          <w:szCs w:val="26"/>
        </w:rPr>
      </w:pPr>
    </w:p>
    <w:tbl>
      <w:tblPr>
        <w:tblStyle w:val="a5"/>
        <w:tblW w:w="0" w:type="auto"/>
        <w:tblLook w:val="04A0" w:firstRow="1" w:lastRow="0" w:firstColumn="1" w:lastColumn="0" w:noHBand="0" w:noVBand="1"/>
      </w:tblPr>
      <w:tblGrid>
        <w:gridCol w:w="3256"/>
        <w:gridCol w:w="4819"/>
        <w:gridCol w:w="1418"/>
        <w:gridCol w:w="1127"/>
      </w:tblGrid>
      <w:tr w:rsidR="001D2240" w:rsidTr="001D2240">
        <w:tc>
          <w:tcPr>
            <w:tcW w:w="3256" w:type="dxa"/>
            <w:vMerge w:val="restart"/>
          </w:tcPr>
          <w:p w:rsidR="001D2240" w:rsidRPr="009A7F9A" w:rsidRDefault="001D2240" w:rsidP="001D2240">
            <w:pPr>
              <w:spacing w:line="360" w:lineRule="auto"/>
              <w:jc w:val="center"/>
              <w:rPr>
                <w:rFonts w:ascii="Times New Roman" w:hAnsi="Times New Roman"/>
                <w:b/>
                <w:sz w:val="24"/>
                <w:szCs w:val="24"/>
              </w:rPr>
            </w:pPr>
            <w:r w:rsidRPr="009A7F9A">
              <w:rPr>
                <w:rFonts w:ascii="Times New Roman" w:hAnsi="Times New Roman"/>
                <w:b/>
                <w:sz w:val="24"/>
                <w:szCs w:val="24"/>
              </w:rPr>
              <w:t>Предметные области</w:t>
            </w:r>
          </w:p>
        </w:tc>
        <w:tc>
          <w:tcPr>
            <w:tcW w:w="4819" w:type="dxa"/>
            <w:vMerge w:val="restart"/>
          </w:tcPr>
          <w:p w:rsidR="001D2240" w:rsidRPr="009A7F9A" w:rsidRDefault="001D2240" w:rsidP="001D2240">
            <w:pPr>
              <w:spacing w:line="360" w:lineRule="auto"/>
              <w:jc w:val="center"/>
              <w:rPr>
                <w:rFonts w:ascii="Times New Roman" w:hAnsi="Times New Roman"/>
                <w:b/>
                <w:sz w:val="24"/>
                <w:szCs w:val="24"/>
              </w:rPr>
            </w:pPr>
            <w:r w:rsidRPr="009A7F9A">
              <w:rPr>
                <w:rFonts w:ascii="Times New Roman" w:hAnsi="Times New Roman"/>
                <w:b/>
                <w:sz w:val="24"/>
                <w:szCs w:val="24"/>
              </w:rPr>
              <w:t>Учебные предметы</w:t>
            </w:r>
          </w:p>
        </w:tc>
        <w:tc>
          <w:tcPr>
            <w:tcW w:w="2545" w:type="dxa"/>
            <w:gridSpan w:val="2"/>
          </w:tcPr>
          <w:p w:rsidR="001D2240" w:rsidRPr="009A7F9A" w:rsidRDefault="001D2240" w:rsidP="001D2240">
            <w:pPr>
              <w:spacing w:line="360" w:lineRule="auto"/>
              <w:jc w:val="center"/>
              <w:rPr>
                <w:rFonts w:ascii="Times New Roman" w:hAnsi="Times New Roman"/>
                <w:b/>
                <w:sz w:val="24"/>
                <w:szCs w:val="24"/>
              </w:rPr>
            </w:pPr>
            <w:r w:rsidRPr="009A7F9A">
              <w:rPr>
                <w:rFonts w:ascii="Times New Roman" w:hAnsi="Times New Roman"/>
                <w:b/>
                <w:sz w:val="24"/>
                <w:szCs w:val="24"/>
              </w:rPr>
              <w:t>Количество часов</w:t>
            </w:r>
          </w:p>
        </w:tc>
      </w:tr>
      <w:tr w:rsidR="001D2240" w:rsidTr="001D2240">
        <w:tc>
          <w:tcPr>
            <w:tcW w:w="3256" w:type="dxa"/>
            <w:vMerge/>
          </w:tcPr>
          <w:p w:rsidR="001D2240" w:rsidRDefault="001D2240" w:rsidP="001D2240">
            <w:pPr>
              <w:spacing w:line="360" w:lineRule="auto"/>
              <w:jc w:val="both"/>
              <w:rPr>
                <w:rFonts w:ascii="Times New Roman" w:hAnsi="Times New Roman"/>
                <w:sz w:val="24"/>
                <w:szCs w:val="24"/>
              </w:rPr>
            </w:pPr>
          </w:p>
        </w:tc>
        <w:tc>
          <w:tcPr>
            <w:tcW w:w="4819" w:type="dxa"/>
            <w:vMerge/>
          </w:tcPr>
          <w:p w:rsidR="001D2240" w:rsidRDefault="001D2240" w:rsidP="001D2240">
            <w:pPr>
              <w:spacing w:line="360" w:lineRule="auto"/>
              <w:jc w:val="both"/>
              <w:rPr>
                <w:rFonts w:ascii="Times New Roman" w:hAnsi="Times New Roman"/>
                <w:sz w:val="24"/>
                <w:szCs w:val="24"/>
              </w:rPr>
            </w:pPr>
          </w:p>
        </w:tc>
        <w:tc>
          <w:tcPr>
            <w:tcW w:w="1418" w:type="dxa"/>
          </w:tcPr>
          <w:p w:rsidR="001D2240" w:rsidRDefault="001D2240" w:rsidP="001D2240">
            <w:pPr>
              <w:spacing w:line="360" w:lineRule="auto"/>
              <w:jc w:val="center"/>
              <w:rPr>
                <w:rFonts w:ascii="Times New Roman" w:hAnsi="Times New Roman"/>
                <w:sz w:val="24"/>
                <w:szCs w:val="24"/>
              </w:rPr>
            </w:pPr>
            <w:r>
              <w:rPr>
                <w:rFonts w:ascii="Times New Roman" w:hAnsi="Times New Roman"/>
                <w:sz w:val="24"/>
                <w:szCs w:val="24"/>
              </w:rPr>
              <w:t>В неделю</w:t>
            </w:r>
          </w:p>
        </w:tc>
        <w:tc>
          <w:tcPr>
            <w:tcW w:w="1127" w:type="dxa"/>
          </w:tcPr>
          <w:p w:rsidR="001D2240" w:rsidRDefault="001D2240" w:rsidP="001D2240">
            <w:pPr>
              <w:spacing w:line="360" w:lineRule="auto"/>
              <w:jc w:val="center"/>
              <w:rPr>
                <w:rFonts w:ascii="Times New Roman" w:hAnsi="Times New Roman"/>
                <w:sz w:val="24"/>
                <w:szCs w:val="24"/>
              </w:rPr>
            </w:pPr>
            <w:r>
              <w:rPr>
                <w:rFonts w:ascii="Times New Roman" w:hAnsi="Times New Roman"/>
                <w:sz w:val="24"/>
                <w:szCs w:val="24"/>
              </w:rPr>
              <w:t>В год</w:t>
            </w:r>
          </w:p>
        </w:tc>
      </w:tr>
      <w:tr w:rsidR="001D2240" w:rsidTr="001D2240">
        <w:tc>
          <w:tcPr>
            <w:tcW w:w="10620" w:type="dxa"/>
            <w:gridSpan w:val="4"/>
          </w:tcPr>
          <w:p w:rsidR="001D2240" w:rsidRPr="009A7F9A" w:rsidRDefault="001D2240" w:rsidP="001D2240">
            <w:pPr>
              <w:spacing w:line="360" w:lineRule="auto"/>
              <w:jc w:val="center"/>
              <w:rPr>
                <w:rFonts w:ascii="Times New Roman" w:hAnsi="Times New Roman"/>
                <w:b/>
                <w:i/>
                <w:sz w:val="24"/>
                <w:szCs w:val="24"/>
              </w:rPr>
            </w:pPr>
            <w:r w:rsidRPr="009A7F9A">
              <w:rPr>
                <w:rFonts w:ascii="Times New Roman" w:hAnsi="Times New Roman"/>
                <w:b/>
                <w:i/>
                <w:sz w:val="24"/>
                <w:szCs w:val="24"/>
              </w:rPr>
              <w:t>Обязательная часть</w:t>
            </w:r>
          </w:p>
        </w:tc>
      </w:tr>
      <w:tr w:rsidR="001D2240" w:rsidTr="001D2240">
        <w:tc>
          <w:tcPr>
            <w:tcW w:w="3256" w:type="dxa"/>
            <w:vMerge w:val="restart"/>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 xml:space="preserve">Филология </w:t>
            </w:r>
          </w:p>
        </w:tc>
        <w:tc>
          <w:tcPr>
            <w:tcW w:w="4819"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Русский язык</w:t>
            </w:r>
          </w:p>
        </w:tc>
        <w:tc>
          <w:tcPr>
            <w:tcW w:w="1418"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4</w:t>
            </w:r>
          </w:p>
        </w:tc>
        <w:tc>
          <w:tcPr>
            <w:tcW w:w="1127"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136</w:t>
            </w:r>
          </w:p>
        </w:tc>
      </w:tr>
      <w:tr w:rsidR="001D2240" w:rsidTr="001D2240">
        <w:tc>
          <w:tcPr>
            <w:tcW w:w="3256" w:type="dxa"/>
            <w:vMerge/>
          </w:tcPr>
          <w:p w:rsidR="001D2240" w:rsidRDefault="001D2240" w:rsidP="001D2240">
            <w:pPr>
              <w:spacing w:line="360" w:lineRule="auto"/>
              <w:jc w:val="both"/>
              <w:rPr>
                <w:rFonts w:ascii="Times New Roman" w:hAnsi="Times New Roman"/>
                <w:sz w:val="24"/>
                <w:szCs w:val="24"/>
              </w:rPr>
            </w:pPr>
          </w:p>
        </w:tc>
        <w:tc>
          <w:tcPr>
            <w:tcW w:w="4819"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Литературное чтение</w:t>
            </w:r>
          </w:p>
        </w:tc>
        <w:tc>
          <w:tcPr>
            <w:tcW w:w="1418"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4</w:t>
            </w:r>
          </w:p>
        </w:tc>
        <w:tc>
          <w:tcPr>
            <w:tcW w:w="1127"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136</w:t>
            </w:r>
          </w:p>
        </w:tc>
      </w:tr>
      <w:tr w:rsidR="001D2240" w:rsidTr="001D2240">
        <w:tc>
          <w:tcPr>
            <w:tcW w:w="3256" w:type="dxa"/>
            <w:vMerge/>
          </w:tcPr>
          <w:p w:rsidR="001D2240" w:rsidRDefault="001D2240" w:rsidP="001D2240">
            <w:pPr>
              <w:spacing w:line="360" w:lineRule="auto"/>
              <w:jc w:val="both"/>
              <w:rPr>
                <w:rFonts w:ascii="Times New Roman" w:hAnsi="Times New Roman"/>
                <w:sz w:val="24"/>
                <w:szCs w:val="24"/>
              </w:rPr>
            </w:pPr>
          </w:p>
        </w:tc>
        <w:tc>
          <w:tcPr>
            <w:tcW w:w="4819"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Иностранный язык (английский)</w:t>
            </w:r>
          </w:p>
        </w:tc>
        <w:tc>
          <w:tcPr>
            <w:tcW w:w="1418"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2</w:t>
            </w:r>
          </w:p>
        </w:tc>
        <w:tc>
          <w:tcPr>
            <w:tcW w:w="1127"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68</w:t>
            </w:r>
          </w:p>
        </w:tc>
      </w:tr>
      <w:tr w:rsidR="001D2240" w:rsidTr="001D2240">
        <w:tc>
          <w:tcPr>
            <w:tcW w:w="3256"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Математика и информатика</w:t>
            </w:r>
          </w:p>
        </w:tc>
        <w:tc>
          <w:tcPr>
            <w:tcW w:w="4819"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Математика</w:t>
            </w:r>
          </w:p>
        </w:tc>
        <w:tc>
          <w:tcPr>
            <w:tcW w:w="1418"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4</w:t>
            </w:r>
          </w:p>
        </w:tc>
        <w:tc>
          <w:tcPr>
            <w:tcW w:w="1127"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136</w:t>
            </w:r>
          </w:p>
        </w:tc>
      </w:tr>
      <w:tr w:rsidR="001D2240" w:rsidTr="001D2240">
        <w:tc>
          <w:tcPr>
            <w:tcW w:w="3256"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Обществознание и естествознание</w:t>
            </w:r>
          </w:p>
        </w:tc>
        <w:tc>
          <w:tcPr>
            <w:tcW w:w="4819"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 xml:space="preserve">Окружающий мир (человек, природа, общество) </w:t>
            </w:r>
          </w:p>
        </w:tc>
        <w:tc>
          <w:tcPr>
            <w:tcW w:w="1418"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2</w:t>
            </w:r>
          </w:p>
        </w:tc>
        <w:tc>
          <w:tcPr>
            <w:tcW w:w="1127"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68</w:t>
            </w:r>
          </w:p>
        </w:tc>
      </w:tr>
      <w:tr w:rsidR="001D2240" w:rsidTr="001D2240">
        <w:tc>
          <w:tcPr>
            <w:tcW w:w="3256" w:type="dxa"/>
            <w:vMerge w:val="restart"/>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Искусство</w:t>
            </w:r>
          </w:p>
        </w:tc>
        <w:tc>
          <w:tcPr>
            <w:tcW w:w="4819"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Музыка</w:t>
            </w:r>
          </w:p>
        </w:tc>
        <w:tc>
          <w:tcPr>
            <w:tcW w:w="1418"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1</w:t>
            </w:r>
          </w:p>
        </w:tc>
        <w:tc>
          <w:tcPr>
            <w:tcW w:w="1127"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34</w:t>
            </w:r>
          </w:p>
        </w:tc>
      </w:tr>
      <w:tr w:rsidR="001D2240" w:rsidTr="001D2240">
        <w:tc>
          <w:tcPr>
            <w:tcW w:w="3256" w:type="dxa"/>
            <w:vMerge/>
          </w:tcPr>
          <w:p w:rsidR="001D2240" w:rsidRDefault="001D2240" w:rsidP="001D2240">
            <w:pPr>
              <w:spacing w:line="360" w:lineRule="auto"/>
              <w:jc w:val="both"/>
              <w:rPr>
                <w:rFonts w:ascii="Times New Roman" w:hAnsi="Times New Roman"/>
                <w:sz w:val="24"/>
                <w:szCs w:val="24"/>
              </w:rPr>
            </w:pPr>
          </w:p>
        </w:tc>
        <w:tc>
          <w:tcPr>
            <w:tcW w:w="4819"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Изобразительное искусство</w:t>
            </w:r>
          </w:p>
        </w:tc>
        <w:tc>
          <w:tcPr>
            <w:tcW w:w="1418"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1</w:t>
            </w:r>
          </w:p>
        </w:tc>
        <w:tc>
          <w:tcPr>
            <w:tcW w:w="1127"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34</w:t>
            </w:r>
          </w:p>
        </w:tc>
      </w:tr>
      <w:tr w:rsidR="001D2240" w:rsidTr="001D2240">
        <w:tc>
          <w:tcPr>
            <w:tcW w:w="3256"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Технология</w:t>
            </w:r>
          </w:p>
        </w:tc>
        <w:tc>
          <w:tcPr>
            <w:tcW w:w="4819"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Технология</w:t>
            </w:r>
          </w:p>
        </w:tc>
        <w:tc>
          <w:tcPr>
            <w:tcW w:w="1418"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1</w:t>
            </w:r>
          </w:p>
        </w:tc>
        <w:tc>
          <w:tcPr>
            <w:tcW w:w="1127"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34</w:t>
            </w:r>
          </w:p>
        </w:tc>
      </w:tr>
      <w:tr w:rsidR="001D2240" w:rsidTr="001D2240">
        <w:tc>
          <w:tcPr>
            <w:tcW w:w="3256"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Физическая культура</w:t>
            </w:r>
          </w:p>
        </w:tc>
        <w:tc>
          <w:tcPr>
            <w:tcW w:w="4819"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Физическая  культура</w:t>
            </w:r>
          </w:p>
        </w:tc>
        <w:tc>
          <w:tcPr>
            <w:tcW w:w="1418"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3</w:t>
            </w:r>
          </w:p>
        </w:tc>
        <w:tc>
          <w:tcPr>
            <w:tcW w:w="1127"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102</w:t>
            </w:r>
          </w:p>
        </w:tc>
      </w:tr>
      <w:tr w:rsidR="001D2240" w:rsidRPr="00EB6259" w:rsidTr="001D2240">
        <w:tc>
          <w:tcPr>
            <w:tcW w:w="8075" w:type="dxa"/>
            <w:gridSpan w:val="2"/>
          </w:tcPr>
          <w:p w:rsidR="001D2240" w:rsidRPr="00EB6259" w:rsidRDefault="001D2240" w:rsidP="001D2240">
            <w:pPr>
              <w:spacing w:line="360" w:lineRule="auto"/>
              <w:jc w:val="both"/>
              <w:rPr>
                <w:rFonts w:ascii="Times New Roman" w:hAnsi="Times New Roman"/>
                <w:b/>
                <w:sz w:val="24"/>
                <w:szCs w:val="24"/>
              </w:rPr>
            </w:pPr>
            <w:r w:rsidRPr="00EB6259">
              <w:rPr>
                <w:rFonts w:ascii="Times New Roman" w:hAnsi="Times New Roman"/>
                <w:b/>
                <w:sz w:val="24"/>
                <w:szCs w:val="24"/>
              </w:rPr>
              <w:t>Итого:</w:t>
            </w:r>
          </w:p>
        </w:tc>
        <w:tc>
          <w:tcPr>
            <w:tcW w:w="1418" w:type="dxa"/>
          </w:tcPr>
          <w:p w:rsidR="001D2240" w:rsidRPr="00EB6259" w:rsidRDefault="001D2240" w:rsidP="001D2240">
            <w:pPr>
              <w:spacing w:line="360" w:lineRule="auto"/>
              <w:jc w:val="both"/>
              <w:rPr>
                <w:rFonts w:ascii="Times New Roman" w:hAnsi="Times New Roman"/>
                <w:b/>
                <w:sz w:val="24"/>
                <w:szCs w:val="24"/>
              </w:rPr>
            </w:pPr>
            <w:r w:rsidRPr="00EB6259">
              <w:rPr>
                <w:rFonts w:ascii="Times New Roman" w:hAnsi="Times New Roman"/>
                <w:b/>
                <w:sz w:val="24"/>
                <w:szCs w:val="24"/>
              </w:rPr>
              <w:t>22</w:t>
            </w:r>
          </w:p>
        </w:tc>
        <w:tc>
          <w:tcPr>
            <w:tcW w:w="1127" w:type="dxa"/>
          </w:tcPr>
          <w:p w:rsidR="001D2240" w:rsidRPr="00EB6259" w:rsidRDefault="001D2240" w:rsidP="001D2240">
            <w:pPr>
              <w:spacing w:line="360" w:lineRule="auto"/>
              <w:jc w:val="both"/>
              <w:rPr>
                <w:rFonts w:ascii="Times New Roman" w:hAnsi="Times New Roman"/>
                <w:b/>
                <w:sz w:val="24"/>
                <w:szCs w:val="24"/>
              </w:rPr>
            </w:pPr>
            <w:r w:rsidRPr="00EB6259">
              <w:rPr>
                <w:rFonts w:ascii="Times New Roman" w:hAnsi="Times New Roman"/>
                <w:b/>
                <w:sz w:val="24"/>
                <w:szCs w:val="24"/>
              </w:rPr>
              <w:t>748</w:t>
            </w:r>
          </w:p>
        </w:tc>
      </w:tr>
      <w:tr w:rsidR="001D2240" w:rsidTr="001D2240">
        <w:tc>
          <w:tcPr>
            <w:tcW w:w="10620" w:type="dxa"/>
            <w:gridSpan w:val="4"/>
          </w:tcPr>
          <w:p w:rsidR="001D2240" w:rsidRPr="00674597" w:rsidRDefault="001D2240" w:rsidP="001D2240">
            <w:pPr>
              <w:spacing w:line="360" w:lineRule="auto"/>
              <w:jc w:val="center"/>
              <w:rPr>
                <w:rFonts w:ascii="Times New Roman" w:hAnsi="Times New Roman"/>
                <w:b/>
                <w:i/>
                <w:sz w:val="24"/>
                <w:szCs w:val="24"/>
              </w:rPr>
            </w:pPr>
            <w:r w:rsidRPr="00674597">
              <w:rPr>
                <w:rFonts w:ascii="Times New Roman" w:hAnsi="Times New Roman"/>
                <w:b/>
                <w:i/>
                <w:sz w:val="24"/>
                <w:szCs w:val="24"/>
              </w:rPr>
              <w:t>Часть, формируемая участниками образовательных отношений</w:t>
            </w:r>
          </w:p>
        </w:tc>
      </w:tr>
      <w:tr w:rsidR="001D2240" w:rsidTr="001D2240">
        <w:tc>
          <w:tcPr>
            <w:tcW w:w="3256"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Филология</w:t>
            </w:r>
          </w:p>
        </w:tc>
        <w:tc>
          <w:tcPr>
            <w:tcW w:w="4819"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Русский язык</w:t>
            </w:r>
          </w:p>
        </w:tc>
        <w:tc>
          <w:tcPr>
            <w:tcW w:w="1418"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1</w:t>
            </w:r>
          </w:p>
        </w:tc>
        <w:tc>
          <w:tcPr>
            <w:tcW w:w="1127"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34</w:t>
            </w:r>
          </w:p>
        </w:tc>
      </w:tr>
      <w:tr w:rsidR="001D2240" w:rsidTr="001D2240">
        <w:tc>
          <w:tcPr>
            <w:tcW w:w="8075" w:type="dxa"/>
            <w:gridSpan w:val="2"/>
          </w:tcPr>
          <w:p w:rsidR="001D2240" w:rsidRPr="00DF2E64" w:rsidRDefault="001D2240" w:rsidP="001D2240">
            <w:pPr>
              <w:spacing w:line="360" w:lineRule="auto"/>
              <w:jc w:val="both"/>
              <w:rPr>
                <w:rFonts w:ascii="Times New Roman" w:hAnsi="Times New Roman"/>
                <w:b/>
                <w:sz w:val="24"/>
                <w:szCs w:val="24"/>
              </w:rPr>
            </w:pPr>
            <w:r w:rsidRPr="00DF2E64">
              <w:rPr>
                <w:rFonts w:ascii="Times New Roman" w:hAnsi="Times New Roman"/>
                <w:b/>
                <w:sz w:val="24"/>
                <w:szCs w:val="24"/>
              </w:rPr>
              <w:t>Максимально допустимая  аудиторная нагрузка (при 5-дневной учебной неделе)</w:t>
            </w:r>
          </w:p>
        </w:tc>
        <w:tc>
          <w:tcPr>
            <w:tcW w:w="1418" w:type="dxa"/>
          </w:tcPr>
          <w:p w:rsidR="001D2240" w:rsidRPr="00DF2E64" w:rsidRDefault="001D2240" w:rsidP="001D2240">
            <w:pPr>
              <w:spacing w:line="360" w:lineRule="auto"/>
              <w:jc w:val="both"/>
              <w:rPr>
                <w:rFonts w:ascii="Times New Roman" w:hAnsi="Times New Roman"/>
                <w:b/>
                <w:sz w:val="24"/>
                <w:szCs w:val="24"/>
              </w:rPr>
            </w:pPr>
            <w:r w:rsidRPr="00DF2E64">
              <w:rPr>
                <w:rFonts w:ascii="Times New Roman" w:hAnsi="Times New Roman"/>
                <w:b/>
                <w:sz w:val="24"/>
                <w:szCs w:val="24"/>
              </w:rPr>
              <w:t>23</w:t>
            </w:r>
          </w:p>
        </w:tc>
        <w:tc>
          <w:tcPr>
            <w:tcW w:w="1127" w:type="dxa"/>
          </w:tcPr>
          <w:p w:rsidR="001D2240" w:rsidRPr="00DF2E64" w:rsidRDefault="001D2240" w:rsidP="001D2240">
            <w:pPr>
              <w:spacing w:line="360" w:lineRule="auto"/>
              <w:jc w:val="both"/>
              <w:rPr>
                <w:rFonts w:ascii="Times New Roman" w:hAnsi="Times New Roman"/>
                <w:b/>
                <w:sz w:val="24"/>
                <w:szCs w:val="24"/>
              </w:rPr>
            </w:pPr>
            <w:r w:rsidRPr="00DF2E64">
              <w:rPr>
                <w:rFonts w:ascii="Times New Roman" w:hAnsi="Times New Roman"/>
                <w:b/>
                <w:sz w:val="24"/>
                <w:szCs w:val="24"/>
              </w:rPr>
              <w:t>782</w:t>
            </w:r>
          </w:p>
        </w:tc>
      </w:tr>
      <w:tr w:rsidR="001D2240" w:rsidTr="001D2240">
        <w:tc>
          <w:tcPr>
            <w:tcW w:w="8075" w:type="dxa"/>
            <w:gridSpan w:val="2"/>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Коррекционно-развивающая область</w:t>
            </w:r>
          </w:p>
        </w:tc>
        <w:tc>
          <w:tcPr>
            <w:tcW w:w="1418"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6</w:t>
            </w:r>
          </w:p>
        </w:tc>
        <w:tc>
          <w:tcPr>
            <w:tcW w:w="1127"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204</w:t>
            </w:r>
          </w:p>
        </w:tc>
      </w:tr>
      <w:tr w:rsidR="001D2240" w:rsidTr="001D2240">
        <w:tc>
          <w:tcPr>
            <w:tcW w:w="3256" w:type="dxa"/>
            <w:vMerge w:val="restart"/>
          </w:tcPr>
          <w:p w:rsidR="001D2240" w:rsidRDefault="001D2240" w:rsidP="001D2240">
            <w:pPr>
              <w:spacing w:line="360" w:lineRule="auto"/>
              <w:jc w:val="both"/>
              <w:rPr>
                <w:rFonts w:ascii="Times New Roman" w:hAnsi="Times New Roman"/>
                <w:sz w:val="24"/>
                <w:szCs w:val="24"/>
              </w:rPr>
            </w:pPr>
          </w:p>
        </w:tc>
        <w:tc>
          <w:tcPr>
            <w:tcW w:w="4819"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ритмика</w:t>
            </w:r>
          </w:p>
        </w:tc>
        <w:tc>
          <w:tcPr>
            <w:tcW w:w="1418"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1</w:t>
            </w:r>
          </w:p>
        </w:tc>
        <w:tc>
          <w:tcPr>
            <w:tcW w:w="1127"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34</w:t>
            </w:r>
          </w:p>
        </w:tc>
      </w:tr>
      <w:tr w:rsidR="001D2240" w:rsidTr="001D2240">
        <w:tc>
          <w:tcPr>
            <w:tcW w:w="3256" w:type="dxa"/>
            <w:vMerge/>
          </w:tcPr>
          <w:p w:rsidR="001D2240" w:rsidRDefault="001D2240" w:rsidP="001D2240">
            <w:pPr>
              <w:spacing w:line="360" w:lineRule="auto"/>
              <w:jc w:val="both"/>
              <w:rPr>
                <w:rFonts w:ascii="Times New Roman" w:hAnsi="Times New Roman"/>
                <w:sz w:val="24"/>
                <w:szCs w:val="24"/>
              </w:rPr>
            </w:pPr>
          </w:p>
        </w:tc>
        <w:tc>
          <w:tcPr>
            <w:tcW w:w="4819"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логопед</w:t>
            </w:r>
          </w:p>
        </w:tc>
        <w:tc>
          <w:tcPr>
            <w:tcW w:w="1418"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2</w:t>
            </w:r>
          </w:p>
        </w:tc>
        <w:tc>
          <w:tcPr>
            <w:tcW w:w="1127"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68</w:t>
            </w:r>
          </w:p>
        </w:tc>
      </w:tr>
      <w:tr w:rsidR="001D2240" w:rsidTr="001D2240">
        <w:tc>
          <w:tcPr>
            <w:tcW w:w="3256" w:type="dxa"/>
            <w:vMerge/>
          </w:tcPr>
          <w:p w:rsidR="001D2240" w:rsidRDefault="001D2240" w:rsidP="001D2240">
            <w:pPr>
              <w:spacing w:line="360" w:lineRule="auto"/>
              <w:jc w:val="both"/>
              <w:rPr>
                <w:rFonts w:ascii="Times New Roman" w:hAnsi="Times New Roman"/>
                <w:sz w:val="24"/>
                <w:szCs w:val="24"/>
              </w:rPr>
            </w:pPr>
          </w:p>
        </w:tc>
        <w:tc>
          <w:tcPr>
            <w:tcW w:w="4819"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Сенсорное развитие</w:t>
            </w:r>
          </w:p>
        </w:tc>
        <w:tc>
          <w:tcPr>
            <w:tcW w:w="1418"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1</w:t>
            </w:r>
          </w:p>
        </w:tc>
        <w:tc>
          <w:tcPr>
            <w:tcW w:w="1127"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34</w:t>
            </w:r>
          </w:p>
        </w:tc>
      </w:tr>
      <w:tr w:rsidR="001D2240" w:rsidTr="001D2240">
        <w:tc>
          <w:tcPr>
            <w:tcW w:w="3256" w:type="dxa"/>
            <w:vMerge/>
          </w:tcPr>
          <w:p w:rsidR="001D2240" w:rsidRDefault="001D2240" w:rsidP="001D2240">
            <w:pPr>
              <w:spacing w:line="360" w:lineRule="auto"/>
              <w:jc w:val="both"/>
              <w:rPr>
                <w:rFonts w:ascii="Times New Roman" w:hAnsi="Times New Roman"/>
                <w:sz w:val="24"/>
                <w:szCs w:val="24"/>
              </w:rPr>
            </w:pPr>
          </w:p>
        </w:tc>
        <w:tc>
          <w:tcPr>
            <w:tcW w:w="4819"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Альтернативная коммуникация</w:t>
            </w:r>
          </w:p>
        </w:tc>
        <w:tc>
          <w:tcPr>
            <w:tcW w:w="1418"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1</w:t>
            </w:r>
          </w:p>
        </w:tc>
        <w:tc>
          <w:tcPr>
            <w:tcW w:w="1127"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34</w:t>
            </w:r>
          </w:p>
        </w:tc>
      </w:tr>
      <w:tr w:rsidR="001D2240" w:rsidTr="001D2240">
        <w:tc>
          <w:tcPr>
            <w:tcW w:w="3256" w:type="dxa"/>
            <w:vMerge/>
          </w:tcPr>
          <w:p w:rsidR="001D2240" w:rsidRDefault="001D2240" w:rsidP="001D2240">
            <w:pPr>
              <w:spacing w:line="360" w:lineRule="auto"/>
              <w:jc w:val="both"/>
              <w:rPr>
                <w:rFonts w:ascii="Times New Roman" w:hAnsi="Times New Roman"/>
                <w:sz w:val="24"/>
                <w:szCs w:val="24"/>
              </w:rPr>
            </w:pPr>
          </w:p>
        </w:tc>
        <w:tc>
          <w:tcPr>
            <w:tcW w:w="4819"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Предметно-практические действия</w:t>
            </w:r>
          </w:p>
        </w:tc>
        <w:tc>
          <w:tcPr>
            <w:tcW w:w="1418"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1</w:t>
            </w:r>
          </w:p>
        </w:tc>
        <w:tc>
          <w:tcPr>
            <w:tcW w:w="1127"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34</w:t>
            </w:r>
          </w:p>
        </w:tc>
      </w:tr>
      <w:tr w:rsidR="001D2240" w:rsidTr="001D2240">
        <w:tc>
          <w:tcPr>
            <w:tcW w:w="8075" w:type="dxa"/>
            <w:gridSpan w:val="2"/>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Внеурочная деятельность (кружки, творческие студии)</w:t>
            </w:r>
          </w:p>
        </w:tc>
        <w:tc>
          <w:tcPr>
            <w:tcW w:w="1418"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4</w:t>
            </w:r>
          </w:p>
        </w:tc>
        <w:tc>
          <w:tcPr>
            <w:tcW w:w="1127" w:type="dxa"/>
          </w:tcPr>
          <w:p w:rsidR="001D2240" w:rsidRDefault="001D2240" w:rsidP="001D2240">
            <w:pPr>
              <w:spacing w:line="360" w:lineRule="auto"/>
              <w:jc w:val="both"/>
              <w:rPr>
                <w:rFonts w:ascii="Times New Roman" w:hAnsi="Times New Roman"/>
                <w:sz w:val="24"/>
                <w:szCs w:val="24"/>
              </w:rPr>
            </w:pPr>
            <w:r>
              <w:rPr>
                <w:rFonts w:ascii="Times New Roman" w:hAnsi="Times New Roman"/>
                <w:sz w:val="24"/>
                <w:szCs w:val="24"/>
              </w:rPr>
              <w:t>136</w:t>
            </w:r>
          </w:p>
        </w:tc>
      </w:tr>
      <w:tr w:rsidR="001D2240" w:rsidRPr="00DF2E64" w:rsidTr="001D2240">
        <w:tc>
          <w:tcPr>
            <w:tcW w:w="8075" w:type="dxa"/>
            <w:gridSpan w:val="2"/>
          </w:tcPr>
          <w:p w:rsidR="001D2240" w:rsidRPr="00DF2E64" w:rsidRDefault="001D2240" w:rsidP="001D2240">
            <w:pPr>
              <w:spacing w:line="360" w:lineRule="auto"/>
              <w:jc w:val="both"/>
              <w:rPr>
                <w:rFonts w:ascii="Times New Roman" w:hAnsi="Times New Roman"/>
                <w:b/>
                <w:sz w:val="24"/>
                <w:szCs w:val="24"/>
              </w:rPr>
            </w:pPr>
            <w:r w:rsidRPr="00DF2E64">
              <w:rPr>
                <w:rFonts w:ascii="Times New Roman" w:hAnsi="Times New Roman"/>
                <w:b/>
                <w:sz w:val="24"/>
                <w:szCs w:val="24"/>
              </w:rPr>
              <w:t>Всего к финансированию</w:t>
            </w:r>
          </w:p>
        </w:tc>
        <w:tc>
          <w:tcPr>
            <w:tcW w:w="1418" w:type="dxa"/>
          </w:tcPr>
          <w:p w:rsidR="001D2240" w:rsidRPr="00DF2E64" w:rsidRDefault="001D2240" w:rsidP="001D2240">
            <w:pPr>
              <w:spacing w:line="360" w:lineRule="auto"/>
              <w:jc w:val="both"/>
              <w:rPr>
                <w:rFonts w:ascii="Times New Roman" w:hAnsi="Times New Roman"/>
                <w:b/>
                <w:sz w:val="24"/>
                <w:szCs w:val="24"/>
              </w:rPr>
            </w:pPr>
            <w:r w:rsidRPr="00DF2E64">
              <w:rPr>
                <w:rFonts w:ascii="Times New Roman" w:hAnsi="Times New Roman"/>
                <w:b/>
                <w:sz w:val="24"/>
                <w:szCs w:val="24"/>
              </w:rPr>
              <w:t>33</w:t>
            </w:r>
          </w:p>
        </w:tc>
        <w:tc>
          <w:tcPr>
            <w:tcW w:w="1127" w:type="dxa"/>
          </w:tcPr>
          <w:p w:rsidR="001D2240" w:rsidRPr="00DF2E64" w:rsidRDefault="001D2240" w:rsidP="001D2240">
            <w:pPr>
              <w:spacing w:line="360" w:lineRule="auto"/>
              <w:jc w:val="both"/>
              <w:rPr>
                <w:rFonts w:ascii="Times New Roman" w:hAnsi="Times New Roman"/>
                <w:b/>
                <w:sz w:val="24"/>
                <w:szCs w:val="24"/>
              </w:rPr>
            </w:pPr>
            <w:r w:rsidRPr="00DF2E64">
              <w:rPr>
                <w:rFonts w:ascii="Times New Roman" w:hAnsi="Times New Roman"/>
                <w:b/>
                <w:sz w:val="24"/>
                <w:szCs w:val="24"/>
              </w:rPr>
              <w:t>1122</w:t>
            </w:r>
          </w:p>
        </w:tc>
      </w:tr>
    </w:tbl>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center"/>
        <w:rPr>
          <w:rFonts w:ascii="Times New Roman" w:hAnsi="Times New Roman"/>
          <w:sz w:val="24"/>
          <w:szCs w:val="24"/>
        </w:rPr>
      </w:pPr>
    </w:p>
    <w:p w:rsidR="001D2240" w:rsidRDefault="001D2240" w:rsidP="001D2240">
      <w:pPr>
        <w:spacing w:after="0" w:line="240" w:lineRule="auto"/>
        <w:ind w:firstLine="708"/>
        <w:jc w:val="center"/>
        <w:rPr>
          <w:rFonts w:ascii="Times New Roman" w:hAnsi="Times New Roman"/>
          <w:b/>
          <w:sz w:val="26"/>
          <w:szCs w:val="26"/>
        </w:rPr>
      </w:pPr>
      <w:r w:rsidRPr="009A7F9A">
        <w:rPr>
          <w:rFonts w:ascii="Times New Roman" w:hAnsi="Times New Roman"/>
          <w:b/>
          <w:sz w:val="26"/>
          <w:szCs w:val="26"/>
        </w:rPr>
        <w:t>Учебный план</w:t>
      </w:r>
    </w:p>
    <w:p w:rsidR="001D2240" w:rsidRDefault="001D2240" w:rsidP="001D2240">
      <w:pPr>
        <w:spacing w:after="0" w:line="240" w:lineRule="auto"/>
        <w:ind w:firstLine="708"/>
        <w:jc w:val="center"/>
        <w:rPr>
          <w:rFonts w:ascii="Times New Roman" w:hAnsi="Times New Roman"/>
          <w:b/>
          <w:sz w:val="26"/>
          <w:szCs w:val="26"/>
        </w:rPr>
      </w:pPr>
      <w:r>
        <w:rPr>
          <w:rFonts w:ascii="Times New Roman" w:hAnsi="Times New Roman"/>
          <w:b/>
          <w:sz w:val="26"/>
          <w:szCs w:val="26"/>
        </w:rPr>
        <w:t xml:space="preserve"> АООП О</w:t>
      </w:r>
      <w:r w:rsidRPr="009A7F9A">
        <w:rPr>
          <w:rFonts w:ascii="Times New Roman" w:hAnsi="Times New Roman"/>
          <w:b/>
          <w:sz w:val="26"/>
          <w:szCs w:val="26"/>
        </w:rPr>
        <w:t xml:space="preserve">ОО </w:t>
      </w:r>
      <w:r>
        <w:rPr>
          <w:rFonts w:ascii="Times New Roman" w:hAnsi="Times New Roman"/>
          <w:b/>
          <w:sz w:val="26"/>
          <w:szCs w:val="26"/>
        </w:rPr>
        <w:t>( вариант 1 ) для умственно-отсталых детей (с интеллектуальными нарушениями)</w:t>
      </w:r>
    </w:p>
    <w:p w:rsidR="001D2240" w:rsidRDefault="001D2240" w:rsidP="001D2240">
      <w:pPr>
        <w:spacing w:after="0" w:line="240" w:lineRule="auto"/>
        <w:ind w:firstLine="708"/>
        <w:jc w:val="center"/>
        <w:rPr>
          <w:rFonts w:ascii="Times New Roman" w:hAnsi="Times New Roman"/>
          <w:b/>
          <w:sz w:val="26"/>
          <w:szCs w:val="26"/>
        </w:rPr>
      </w:pPr>
    </w:p>
    <w:p w:rsidR="001D2240" w:rsidRDefault="001D2240" w:rsidP="001D2240">
      <w:pPr>
        <w:spacing w:after="0" w:line="240" w:lineRule="auto"/>
        <w:ind w:firstLine="708"/>
        <w:jc w:val="center"/>
        <w:rPr>
          <w:rFonts w:ascii="Times New Roman" w:hAnsi="Times New Roman"/>
          <w:b/>
          <w:sz w:val="26"/>
          <w:szCs w:val="26"/>
        </w:rPr>
      </w:pPr>
    </w:p>
    <w:tbl>
      <w:tblPr>
        <w:tblStyle w:val="a5"/>
        <w:tblW w:w="0" w:type="auto"/>
        <w:tblLook w:val="04A0" w:firstRow="1" w:lastRow="0" w:firstColumn="1" w:lastColumn="0" w:noHBand="0" w:noVBand="1"/>
      </w:tblPr>
      <w:tblGrid>
        <w:gridCol w:w="2449"/>
        <w:gridCol w:w="2417"/>
        <w:gridCol w:w="1015"/>
        <w:gridCol w:w="1072"/>
        <w:gridCol w:w="1015"/>
        <w:gridCol w:w="821"/>
        <w:gridCol w:w="1015"/>
        <w:gridCol w:w="816"/>
      </w:tblGrid>
      <w:tr w:rsidR="001D2240" w:rsidTr="001D2240">
        <w:tc>
          <w:tcPr>
            <w:tcW w:w="2449" w:type="dxa"/>
            <w:vMerge w:val="restart"/>
          </w:tcPr>
          <w:p w:rsidR="001D2240" w:rsidRDefault="001D2240" w:rsidP="001D2240">
            <w:pPr>
              <w:jc w:val="center"/>
              <w:rPr>
                <w:rFonts w:ascii="Times New Roman" w:hAnsi="Times New Roman"/>
                <w:b/>
                <w:sz w:val="26"/>
                <w:szCs w:val="26"/>
              </w:rPr>
            </w:pPr>
            <w:r>
              <w:rPr>
                <w:rFonts w:ascii="Times New Roman" w:hAnsi="Times New Roman"/>
                <w:b/>
                <w:sz w:val="26"/>
                <w:szCs w:val="26"/>
              </w:rPr>
              <w:t>Предметные области</w:t>
            </w:r>
          </w:p>
        </w:tc>
        <w:tc>
          <w:tcPr>
            <w:tcW w:w="2417" w:type="dxa"/>
            <w:vMerge w:val="restart"/>
          </w:tcPr>
          <w:p w:rsidR="001D2240" w:rsidRDefault="001D2240" w:rsidP="001D2240">
            <w:pPr>
              <w:jc w:val="both"/>
              <w:rPr>
                <w:rFonts w:ascii="Times New Roman" w:hAnsi="Times New Roman"/>
                <w:b/>
                <w:sz w:val="26"/>
                <w:szCs w:val="26"/>
              </w:rPr>
            </w:pPr>
            <w:r>
              <w:rPr>
                <w:rFonts w:ascii="Times New Roman" w:hAnsi="Times New Roman"/>
                <w:b/>
                <w:sz w:val="26"/>
                <w:szCs w:val="26"/>
              </w:rPr>
              <w:t>Учебные предметы</w:t>
            </w:r>
          </w:p>
        </w:tc>
        <w:tc>
          <w:tcPr>
            <w:tcW w:w="5754" w:type="dxa"/>
            <w:gridSpan w:val="6"/>
          </w:tcPr>
          <w:p w:rsidR="001D2240" w:rsidRDefault="001D2240" w:rsidP="001D2240">
            <w:pPr>
              <w:jc w:val="center"/>
              <w:rPr>
                <w:rFonts w:ascii="Times New Roman" w:hAnsi="Times New Roman"/>
                <w:b/>
                <w:sz w:val="26"/>
                <w:szCs w:val="26"/>
              </w:rPr>
            </w:pPr>
            <w:r>
              <w:rPr>
                <w:rFonts w:ascii="Times New Roman" w:hAnsi="Times New Roman"/>
                <w:b/>
                <w:sz w:val="26"/>
                <w:szCs w:val="26"/>
              </w:rPr>
              <w:t>Количество часов</w:t>
            </w:r>
          </w:p>
        </w:tc>
      </w:tr>
      <w:tr w:rsidR="001D2240" w:rsidTr="001D2240">
        <w:tc>
          <w:tcPr>
            <w:tcW w:w="2449" w:type="dxa"/>
            <w:vMerge/>
          </w:tcPr>
          <w:p w:rsidR="001D2240" w:rsidRDefault="001D2240" w:rsidP="001D2240">
            <w:pPr>
              <w:jc w:val="both"/>
              <w:rPr>
                <w:rFonts w:ascii="Times New Roman" w:hAnsi="Times New Roman"/>
                <w:b/>
                <w:sz w:val="26"/>
                <w:szCs w:val="26"/>
              </w:rPr>
            </w:pPr>
          </w:p>
        </w:tc>
        <w:tc>
          <w:tcPr>
            <w:tcW w:w="2417" w:type="dxa"/>
            <w:vMerge/>
          </w:tcPr>
          <w:p w:rsidR="001D2240" w:rsidRDefault="001D2240" w:rsidP="001D2240">
            <w:pPr>
              <w:jc w:val="both"/>
              <w:rPr>
                <w:rFonts w:ascii="Times New Roman" w:hAnsi="Times New Roman"/>
                <w:b/>
                <w:sz w:val="26"/>
                <w:szCs w:val="26"/>
              </w:rPr>
            </w:pPr>
          </w:p>
        </w:tc>
        <w:tc>
          <w:tcPr>
            <w:tcW w:w="2087" w:type="dxa"/>
            <w:gridSpan w:val="2"/>
          </w:tcPr>
          <w:p w:rsidR="001D2240" w:rsidRDefault="001D2240" w:rsidP="001D2240">
            <w:pPr>
              <w:jc w:val="center"/>
              <w:rPr>
                <w:rFonts w:ascii="Times New Roman" w:hAnsi="Times New Roman"/>
                <w:b/>
                <w:sz w:val="26"/>
                <w:szCs w:val="26"/>
              </w:rPr>
            </w:pPr>
            <w:r>
              <w:rPr>
                <w:rFonts w:ascii="Times New Roman" w:hAnsi="Times New Roman"/>
                <w:b/>
                <w:sz w:val="26"/>
                <w:szCs w:val="26"/>
              </w:rPr>
              <w:t>5 класс</w:t>
            </w:r>
          </w:p>
        </w:tc>
        <w:tc>
          <w:tcPr>
            <w:tcW w:w="1836" w:type="dxa"/>
            <w:gridSpan w:val="2"/>
          </w:tcPr>
          <w:p w:rsidR="001D2240" w:rsidRDefault="001D2240" w:rsidP="001D2240">
            <w:pPr>
              <w:jc w:val="both"/>
              <w:rPr>
                <w:rFonts w:ascii="Times New Roman" w:hAnsi="Times New Roman"/>
                <w:b/>
                <w:sz w:val="26"/>
                <w:szCs w:val="26"/>
              </w:rPr>
            </w:pPr>
            <w:r>
              <w:rPr>
                <w:rFonts w:ascii="Times New Roman" w:hAnsi="Times New Roman"/>
                <w:b/>
                <w:sz w:val="26"/>
                <w:szCs w:val="26"/>
              </w:rPr>
              <w:t>6 класс</w:t>
            </w:r>
          </w:p>
        </w:tc>
        <w:tc>
          <w:tcPr>
            <w:tcW w:w="1831" w:type="dxa"/>
            <w:gridSpan w:val="2"/>
          </w:tcPr>
          <w:p w:rsidR="001D2240" w:rsidRDefault="001D2240" w:rsidP="001D2240">
            <w:pPr>
              <w:jc w:val="both"/>
              <w:rPr>
                <w:rFonts w:ascii="Times New Roman" w:hAnsi="Times New Roman"/>
                <w:b/>
                <w:sz w:val="26"/>
                <w:szCs w:val="26"/>
              </w:rPr>
            </w:pPr>
            <w:r>
              <w:rPr>
                <w:rFonts w:ascii="Times New Roman" w:hAnsi="Times New Roman"/>
                <w:b/>
                <w:sz w:val="26"/>
                <w:szCs w:val="26"/>
              </w:rPr>
              <w:t xml:space="preserve"> 8 класс</w:t>
            </w:r>
          </w:p>
        </w:tc>
      </w:tr>
      <w:tr w:rsidR="001D2240" w:rsidTr="001D2240">
        <w:tc>
          <w:tcPr>
            <w:tcW w:w="2449" w:type="dxa"/>
            <w:vMerge/>
          </w:tcPr>
          <w:p w:rsidR="001D2240" w:rsidRDefault="001D2240" w:rsidP="001D2240">
            <w:pPr>
              <w:jc w:val="both"/>
              <w:rPr>
                <w:rFonts w:ascii="Times New Roman" w:hAnsi="Times New Roman"/>
                <w:b/>
                <w:sz w:val="26"/>
                <w:szCs w:val="26"/>
              </w:rPr>
            </w:pPr>
          </w:p>
        </w:tc>
        <w:tc>
          <w:tcPr>
            <w:tcW w:w="2417" w:type="dxa"/>
            <w:vMerge/>
          </w:tcPr>
          <w:p w:rsidR="001D2240" w:rsidRDefault="001D2240" w:rsidP="001D2240">
            <w:pPr>
              <w:jc w:val="both"/>
              <w:rPr>
                <w:rFonts w:ascii="Times New Roman" w:hAnsi="Times New Roman"/>
                <w:b/>
                <w:sz w:val="26"/>
                <w:szCs w:val="26"/>
              </w:rPr>
            </w:pPr>
          </w:p>
        </w:tc>
        <w:tc>
          <w:tcPr>
            <w:tcW w:w="1015" w:type="dxa"/>
          </w:tcPr>
          <w:p w:rsidR="001D2240" w:rsidRPr="006D5686" w:rsidRDefault="001D2240" w:rsidP="001D2240">
            <w:pPr>
              <w:jc w:val="both"/>
              <w:rPr>
                <w:rFonts w:ascii="Times New Roman" w:hAnsi="Times New Roman"/>
                <w:b/>
              </w:rPr>
            </w:pPr>
            <w:r>
              <w:rPr>
                <w:rFonts w:ascii="Times New Roman" w:hAnsi="Times New Roman"/>
                <w:b/>
                <w:sz w:val="26"/>
                <w:szCs w:val="26"/>
              </w:rPr>
              <w:t>неделя</w:t>
            </w:r>
          </w:p>
        </w:tc>
        <w:tc>
          <w:tcPr>
            <w:tcW w:w="1072" w:type="dxa"/>
          </w:tcPr>
          <w:p w:rsidR="001D2240" w:rsidRDefault="001D2240" w:rsidP="001D2240">
            <w:pPr>
              <w:jc w:val="both"/>
              <w:rPr>
                <w:rFonts w:ascii="Times New Roman" w:hAnsi="Times New Roman"/>
                <w:b/>
                <w:sz w:val="26"/>
                <w:szCs w:val="26"/>
              </w:rPr>
            </w:pPr>
            <w:r>
              <w:rPr>
                <w:rFonts w:ascii="Times New Roman" w:hAnsi="Times New Roman"/>
                <w:b/>
                <w:sz w:val="26"/>
                <w:szCs w:val="26"/>
              </w:rPr>
              <w:t>год</w:t>
            </w:r>
          </w:p>
        </w:tc>
        <w:tc>
          <w:tcPr>
            <w:tcW w:w="1015" w:type="dxa"/>
          </w:tcPr>
          <w:p w:rsidR="001D2240" w:rsidRDefault="001D2240" w:rsidP="001D2240">
            <w:pPr>
              <w:jc w:val="both"/>
              <w:rPr>
                <w:rFonts w:ascii="Times New Roman" w:hAnsi="Times New Roman"/>
                <w:b/>
                <w:sz w:val="26"/>
                <w:szCs w:val="26"/>
              </w:rPr>
            </w:pPr>
            <w:r>
              <w:rPr>
                <w:rFonts w:ascii="Times New Roman" w:hAnsi="Times New Roman"/>
                <w:b/>
                <w:sz w:val="26"/>
                <w:szCs w:val="26"/>
              </w:rPr>
              <w:t>неделя</w:t>
            </w:r>
          </w:p>
        </w:tc>
        <w:tc>
          <w:tcPr>
            <w:tcW w:w="821" w:type="dxa"/>
          </w:tcPr>
          <w:p w:rsidR="001D2240" w:rsidRDefault="001D2240" w:rsidP="001D2240">
            <w:pPr>
              <w:jc w:val="both"/>
              <w:rPr>
                <w:rFonts w:ascii="Times New Roman" w:hAnsi="Times New Roman"/>
                <w:b/>
                <w:sz w:val="26"/>
                <w:szCs w:val="26"/>
              </w:rPr>
            </w:pPr>
            <w:r>
              <w:rPr>
                <w:rFonts w:ascii="Times New Roman" w:hAnsi="Times New Roman"/>
                <w:b/>
                <w:sz w:val="26"/>
                <w:szCs w:val="26"/>
              </w:rPr>
              <w:t>год</w:t>
            </w:r>
          </w:p>
        </w:tc>
        <w:tc>
          <w:tcPr>
            <w:tcW w:w="1015" w:type="dxa"/>
          </w:tcPr>
          <w:p w:rsidR="001D2240" w:rsidRDefault="001D2240" w:rsidP="001D2240">
            <w:pPr>
              <w:jc w:val="both"/>
              <w:rPr>
                <w:rFonts w:ascii="Times New Roman" w:hAnsi="Times New Roman"/>
                <w:b/>
                <w:sz w:val="26"/>
                <w:szCs w:val="26"/>
              </w:rPr>
            </w:pPr>
            <w:r>
              <w:rPr>
                <w:rFonts w:ascii="Times New Roman" w:hAnsi="Times New Roman"/>
                <w:b/>
                <w:sz w:val="26"/>
                <w:szCs w:val="26"/>
              </w:rPr>
              <w:t>неделя</w:t>
            </w:r>
          </w:p>
        </w:tc>
        <w:tc>
          <w:tcPr>
            <w:tcW w:w="816" w:type="dxa"/>
          </w:tcPr>
          <w:p w:rsidR="001D2240" w:rsidRDefault="001D2240" w:rsidP="001D2240">
            <w:pPr>
              <w:jc w:val="both"/>
              <w:rPr>
                <w:rFonts w:ascii="Times New Roman" w:hAnsi="Times New Roman"/>
                <w:b/>
                <w:sz w:val="26"/>
                <w:szCs w:val="26"/>
              </w:rPr>
            </w:pPr>
            <w:r>
              <w:rPr>
                <w:rFonts w:ascii="Times New Roman" w:hAnsi="Times New Roman"/>
                <w:b/>
                <w:sz w:val="26"/>
                <w:szCs w:val="26"/>
              </w:rPr>
              <w:t>год</w:t>
            </w:r>
          </w:p>
        </w:tc>
      </w:tr>
      <w:tr w:rsidR="001D2240" w:rsidTr="001D2240">
        <w:tc>
          <w:tcPr>
            <w:tcW w:w="4866" w:type="dxa"/>
            <w:gridSpan w:val="2"/>
          </w:tcPr>
          <w:p w:rsidR="001D2240" w:rsidRDefault="001D2240" w:rsidP="001D2240">
            <w:pPr>
              <w:jc w:val="center"/>
              <w:rPr>
                <w:rFonts w:ascii="Times New Roman" w:hAnsi="Times New Roman"/>
                <w:b/>
                <w:sz w:val="26"/>
                <w:szCs w:val="26"/>
              </w:rPr>
            </w:pPr>
            <w:r>
              <w:rPr>
                <w:rFonts w:ascii="Times New Roman" w:hAnsi="Times New Roman"/>
                <w:b/>
                <w:sz w:val="26"/>
                <w:szCs w:val="26"/>
              </w:rPr>
              <w:t>Обязательная часть</w:t>
            </w:r>
          </w:p>
        </w:tc>
        <w:tc>
          <w:tcPr>
            <w:tcW w:w="1015" w:type="dxa"/>
          </w:tcPr>
          <w:p w:rsidR="001D2240" w:rsidRDefault="001D2240" w:rsidP="001D2240">
            <w:pPr>
              <w:jc w:val="both"/>
              <w:rPr>
                <w:rFonts w:ascii="Times New Roman" w:hAnsi="Times New Roman"/>
                <w:b/>
                <w:sz w:val="26"/>
                <w:szCs w:val="26"/>
              </w:rPr>
            </w:pPr>
          </w:p>
        </w:tc>
        <w:tc>
          <w:tcPr>
            <w:tcW w:w="1072" w:type="dxa"/>
          </w:tcPr>
          <w:p w:rsidR="001D2240" w:rsidRDefault="001D2240" w:rsidP="001D2240">
            <w:pPr>
              <w:jc w:val="both"/>
              <w:rPr>
                <w:rFonts w:ascii="Times New Roman" w:hAnsi="Times New Roman"/>
                <w:b/>
                <w:sz w:val="26"/>
                <w:szCs w:val="26"/>
              </w:rPr>
            </w:pPr>
          </w:p>
        </w:tc>
        <w:tc>
          <w:tcPr>
            <w:tcW w:w="1015" w:type="dxa"/>
          </w:tcPr>
          <w:p w:rsidR="001D2240" w:rsidRDefault="001D2240" w:rsidP="001D2240">
            <w:pPr>
              <w:jc w:val="both"/>
              <w:rPr>
                <w:rFonts w:ascii="Times New Roman" w:hAnsi="Times New Roman"/>
                <w:b/>
                <w:sz w:val="26"/>
                <w:szCs w:val="26"/>
              </w:rPr>
            </w:pPr>
          </w:p>
        </w:tc>
        <w:tc>
          <w:tcPr>
            <w:tcW w:w="821" w:type="dxa"/>
          </w:tcPr>
          <w:p w:rsidR="001D2240" w:rsidRDefault="001D2240" w:rsidP="001D2240">
            <w:pPr>
              <w:jc w:val="both"/>
              <w:rPr>
                <w:rFonts w:ascii="Times New Roman" w:hAnsi="Times New Roman"/>
                <w:b/>
                <w:sz w:val="26"/>
                <w:szCs w:val="26"/>
              </w:rPr>
            </w:pPr>
          </w:p>
        </w:tc>
        <w:tc>
          <w:tcPr>
            <w:tcW w:w="1015" w:type="dxa"/>
          </w:tcPr>
          <w:p w:rsidR="001D2240" w:rsidRDefault="001D2240" w:rsidP="001D2240">
            <w:pPr>
              <w:jc w:val="both"/>
              <w:rPr>
                <w:rFonts w:ascii="Times New Roman" w:hAnsi="Times New Roman"/>
                <w:b/>
                <w:sz w:val="26"/>
                <w:szCs w:val="26"/>
              </w:rPr>
            </w:pPr>
          </w:p>
        </w:tc>
        <w:tc>
          <w:tcPr>
            <w:tcW w:w="816" w:type="dxa"/>
          </w:tcPr>
          <w:p w:rsidR="001D2240" w:rsidRDefault="001D2240" w:rsidP="001D2240">
            <w:pPr>
              <w:jc w:val="both"/>
              <w:rPr>
                <w:rFonts w:ascii="Times New Roman" w:hAnsi="Times New Roman"/>
                <w:b/>
                <w:sz w:val="26"/>
                <w:szCs w:val="26"/>
              </w:rPr>
            </w:pPr>
          </w:p>
        </w:tc>
      </w:tr>
      <w:tr w:rsidR="001D2240" w:rsidRPr="007E5DB9" w:rsidTr="001D2240">
        <w:tc>
          <w:tcPr>
            <w:tcW w:w="2449" w:type="dxa"/>
            <w:vMerge w:val="restart"/>
          </w:tcPr>
          <w:p w:rsidR="001D2240" w:rsidRPr="007E5DB9" w:rsidRDefault="001D2240" w:rsidP="001D2240">
            <w:pPr>
              <w:jc w:val="both"/>
              <w:rPr>
                <w:rFonts w:ascii="Times New Roman" w:hAnsi="Times New Roman"/>
                <w:sz w:val="26"/>
                <w:szCs w:val="26"/>
              </w:rPr>
            </w:pPr>
            <w:r w:rsidRPr="007E5DB9">
              <w:rPr>
                <w:rFonts w:ascii="Times New Roman" w:hAnsi="Times New Roman"/>
                <w:sz w:val="26"/>
                <w:szCs w:val="26"/>
              </w:rPr>
              <w:t>Языки и речевая практика</w:t>
            </w:r>
          </w:p>
        </w:tc>
        <w:tc>
          <w:tcPr>
            <w:tcW w:w="2417" w:type="dxa"/>
          </w:tcPr>
          <w:p w:rsidR="001D2240" w:rsidRPr="007E5DB9" w:rsidRDefault="001D2240" w:rsidP="001D2240">
            <w:pPr>
              <w:jc w:val="both"/>
              <w:rPr>
                <w:rFonts w:ascii="Times New Roman" w:hAnsi="Times New Roman"/>
                <w:sz w:val="26"/>
                <w:szCs w:val="26"/>
              </w:rPr>
            </w:pPr>
            <w:r>
              <w:rPr>
                <w:rFonts w:ascii="Times New Roman" w:hAnsi="Times New Roman"/>
                <w:sz w:val="26"/>
                <w:szCs w:val="26"/>
              </w:rPr>
              <w:t>Русский язык</w:t>
            </w:r>
          </w:p>
        </w:tc>
        <w:tc>
          <w:tcPr>
            <w:tcW w:w="1015" w:type="dxa"/>
          </w:tcPr>
          <w:p w:rsidR="001D2240" w:rsidRPr="007E5DB9" w:rsidRDefault="001D2240" w:rsidP="001D2240">
            <w:pPr>
              <w:jc w:val="both"/>
              <w:rPr>
                <w:rFonts w:ascii="Times New Roman" w:hAnsi="Times New Roman"/>
                <w:sz w:val="26"/>
                <w:szCs w:val="26"/>
              </w:rPr>
            </w:pPr>
            <w:r>
              <w:rPr>
                <w:rFonts w:ascii="Times New Roman" w:hAnsi="Times New Roman"/>
                <w:sz w:val="26"/>
                <w:szCs w:val="26"/>
              </w:rPr>
              <w:t>4</w:t>
            </w:r>
          </w:p>
        </w:tc>
        <w:tc>
          <w:tcPr>
            <w:tcW w:w="1072" w:type="dxa"/>
          </w:tcPr>
          <w:p w:rsidR="001D2240" w:rsidRPr="007E5DB9" w:rsidRDefault="001D2240" w:rsidP="001D2240">
            <w:pPr>
              <w:jc w:val="both"/>
              <w:rPr>
                <w:rFonts w:ascii="Times New Roman" w:hAnsi="Times New Roman"/>
                <w:sz w:val="26"/>
                <w:szCs w:val="26"/>
              </w:rPr>
            </w:pPr>
            <w:r>
              <w:rPr>
                <w:rFonts w:ascii="Times New Roman" w:hAnsi="Times New Roman"/>
                <w:sz w:val="26"/>
                <w:szCs w:val="26"/>
              </w:rPr>
              <w:t>136</w:t>
            </w:r>
          </w:p>
        </w:tc>
        <w:tc>
          <w:tcPr>
            <w:tcW w:w="1015" w:type="dxa"/>
          </w:tcPr>
          <w:p w:rsidR="001D2240" w:rsidRPr="007E5DB9" w:rsidRDefault="001D2240" w:rsidP="001D2240">
            <w:pPr>
              <w:jc w:val="both"/>
              <w:rPr>
                <w:rFonts w:ascii="Times New Roman" w:hAnsi="Times New Roman"/>
                <w:sz w:val="26"/>
                <w:szCs w:val="26"/>
              </w:rPr>
            </w:pPr>
            <w:r>
              <w:rPr>
                <w:rFonts w:ascii="Times New Roman" w:hAnsi="Times New Roman"/>
                <w:sz w:val="26"/>
                <w:szCs w:val="26"/>
              </w:rPr>
              <w:t>4</w:t>
            </w:r>
          </w:p>
        </w:tc>
        <w:tc>
          <w:tcPr>
            <w:tcW w:w="821" w:type="dxa"/>
          </w:tcPr>
          <w:p w:rsidR="001D2240" w:rsidRPr="007E5DB9" w:rsidRDefault="001D2240" w:rsidP="001D2240">
            <w:pPr>
              <w:jc w:val="both"/>
              <w:rPr>
                <w:rFonts w:ascii="Times New Roman" w:hAnsi="Times New Roman"/>
                <w:sz w:val="26"/>
                <w:szCs w:val="26"/>
              </w:rPr>
            </w:pPr>
            <w:r>
              <w:rPr>
                <w:rFonts w:ascii="Times New Roman" w:hAnsi="Times New Roman"/>
                <w:sz w:val="26"/>
                <w:szCs w:val="26"/>
              </w:rPr>
              <w:t>136</w:t>
            </w:r>
          </w:p>
        </w:tc>
        <w:tc>
          <w:tcPr>
            <w:tcW w:w="1015" w:type="dxa"/>
          </w:tcPr>
          <w:p w:rsidR="001D2240" w:rsidRPr="007E5DB9" w:rsidRDefault="001D2240" w:rsidP="001D2240">
            <w:pPr>
              <w:jc w:val="both"/>
              <w:rPr>
                <w:rFonts w:ascii="Times New Roman" w:hAnsi="Times New Roman"/>
                <w:sz w:val="26"/>
                <w:szCs w:val="26"/>
              </w:rPr>
            </w:pPr>
            <w:r>
              <w:rPr>
                <w:rFonts w:ascii="Times New Roman" w:hAnsi="Times New Roman"/>
                <w:sz w:val="26"/>
                <w:szCs w:val="26"/>
              </w:rPr>
              <w:t>4</w:t>
            </w:r>
          </w:p>
        </w:tc>
        <w:tc>
          <w:tcPr>
            <w:tcW w:w="816" w:type="dxa"/>
          </w:tcPr>
          <w:p w:rsidR="001D2240" w:rsidRPr="007E5DB9" w:rsidRDefault="001D2240" w:rsidP="001D2240">
            <w:pPr>
              <w:jc w:val="both"/>
              <w:rPr>
                <w:rFonts w:ascii="Times New Roman" w:hAnsi="Times New Roman"/>
                <w:sz w:val="26"/>
                <w:szCs w:val="26"/>
              </w:rPr>
            </w:pPr>
            <w:r>
              <w:rPr>
                <w:rFonts w:ascii="Times New Roman" w:hAnsi="Times New Roman"/>
                <w:sz w:val="26"/>
                <w:szCs w:val="26"/>
              </w:rPr>
              <w:t>136</w:t>
            </w:r>
          </w:p>
        </w:tc>
      </w:tr>
      <w:tr w:rsidR="001D2240" w:rsidRPr="007E5DB9" w:rsidTr="001D2240">
        <w:tc>
          <w:tcPr>
            <w:tcW w:w="2449" w:type="dxa"/>
            <w:vMerge/>
          </w:tcPr>
          <w:p w:rsidR="001D2240" w:rsidRPr="007E5DB9" w:rsidRDefault="001D2240" w:rsidP="001D2240">
            <w:pPr>
              <w:jc w:val="both"/>
              <w:rPr>
                <w:rFonts w:ascii="Times New Roman" w:hAnsi="Times New Roman"/>
                <w:sz w:val="26"/>
                <w:szCs w:val="26"/>
              </w:rPr>
            </w:pPr>
          </w:p>
        </w:tc>
        <w:tc>
          <w:tcPr>
            <w:tcW w:w="2417" w:type="dxa"/>
          </w:tcPr>
          <w:p w:rsidR="001D2240" w:rsidRPr="007E5DB9" w:rsidRDefault="001D2240" w:rsidP="001D2240">
            <w:pPr>
              <w:jc w:val="both"/>
              <w:rPr>
                <w:rFonts w:ascii="Times New Roman" w:hAnsi="Times New Roman"/>
                <w:sz w:val="26"/>
                <w:szCs w:val="26"/>
              </w:rPr>
            </w:pPr>
            <w:r>
              <w:rPr>
                <w:rFonts w:ascii="Times New Roman" w:hAnsi="Times New Roman"/>
                <w:sz w:val="26"/>
                <w:szCs w:val="26"/>
              </w:rPr>
              <w:t>Чтение (литературное чтение)</w:t>
            </w:r>
          </w:p>
        </w:tc>
        <w:tc>
          <w:tcPr>
            <w:tcW w:w="1015" w:type="dxa"/>
          </w:tcPr>
          <w:p w:rsidR="001D2240" w:rsidRPr="007E5DB9" w:rsidRDefault="001D2240" w:rsidP="001D2240">
            <w:pPr>
              <w:jc w:val="both"/>
              <w:rPr>
                <w:rFonts w:ascii="Times New Roman" w:hAnsi="Times New Roman"/>
                <w:sz w:val="26"/>
                <w:szCs w:val="26"/>
              </w:rPr>
            </w:pPr>
            <w:r>
              <w:rPr>
                <w:rFonts w:ascii="Times New Roman" w:hAnsi="Times New Roman"/>
                <w:sz w:val="26"/>
                <w:szCs w:val="26"/>
              </w:rPr>
              <w:t>4</w:t>
            </w:r>
          </w:p>
        </w:tc>
        <w:tc>
          <w:tcPr>
            <w:tcW w:w="1072" w:type="dxa"/>
          </w:tcPr>
          <w:p w:rsidR="001D2240" w:rsidRPr="007E5DB9" w:rsidRDefault="001D2240" w:rsidP="001D2240">
            <w:pPr>
              <w:jc w:val="both"/>
              <w:rPr>
                <w:rFonts w:ascii="Times New Roman" w:hAnsi="Times New Roman"/>
                <w:sz w:val="26"/>
                <w:szCs w:val="26"/>
              </w:rPr>
            </w:pPr>
            <w:r>
              <w:rPr>
                <w:rFonts w:ascii="Times New Roman" w:hAnsi="Times New Roman"/>
                <w:sz w:val="26"/>
                <w:szCs w:val="26"/>
              </w:rPr>
              <w:t>136</w:t>
            </w:r>
          </w:p>
        </w:tc>
        <w:tc>
          <w:tcPr>
            <w:tcW w:w="1015" w:type="dxa"/>
          </w:tcPr>
          <w:p w:rsidR="001D2240" w:rsidRPr="007E5DB9" w:rsidRDefault="001D2240" w:rsidP="001D2240">
            <w:pPr>
              <w:jc w:val="both"/>
              <w:rPr>
                <w:rFonts w:ascii="Times New Roman" w:hAnsi="Times New Roman"/>
                <w:sz w:val="26"/>
                <w:szCs w:val="26"/>
              </w:rPr>
            </w:pPr>
            <w:r>
              <w:rPr>
                <w:rFonts w:ascii="Times New Roman" w:hAnsi="Times New Roman"/>
                <w:sz w:val="26"/>
                <w:szCs w:val="26"/>
              </w:rPr>
              <w:t>4</w:t>
            </w:r>
          </w:p>
        </w:tc>
        <w:tc>
          <w:tcPr>
            <w:tcW w:w="821" w:type="dxa"/>
          </w:tcPr>
          <w:p w:rsidR="001D2240" w:rsidRPr="007E5DB9" w:rsidRDefault="001D2240" w:rsidP="001D2240">
            <w:pPr>
              <w:jc w:val="both"/>
              <w:rPr>
                <w:rFonts w:ascii="Times New Roman" w:hAnsi="Times New Roman"/>
                <w:sz w:val="26"/>
                <w:szCs w:val="26"/>
              </w:rPr>
            </w:pPr>
            <w:r>
              <w:rPr>
                <w:rFonts w:ascii="Times New Roman" w:hAnsi="Times New Roman"/>
                <w:sz w:val="26"/>
                <w:szCs w:val="26"/>
              </w:rPr>
              <w:t>136</w:t>
            </w:r>
          </w:p>
        </w:tc>
        <w:tc>
          <w:tcPr>
            <w:tcW w:w="1015" w:type="dxa"/>
          </w:tcPr>
          <w:p w:rsidR="001D2240" w:rsidRPr="007E5DB9" w:rsidRDefault="001D2240" w:rsidP="001D2240">
            <w:pPr>
              <w:jc w:val="both"/>
              <w:rPr>
                <w:rFonts w:ascii="Times New Roman" w:hAnsi="Times New Roman"/>
                <w:sz w:val="26"/>
                <w:szCs w:val="26"/>
              </w:rPr>
            </w:pPr>
            <w:r>
              <w:rPr>
                <w:rFonts w:ascii="Times New Roman" w:hAnsi="Times New Roman"/>
                <w:sz w:val="26"/>
                <w:szCs w:val="26"/>
              </w:rPr>
              <w:t>4</w:t>
            </w:r>
          </w:p>
        </w:tc>
        <w:tc>
          <w:tcPr>
            <w:tcW w:w="816" w:type="dxa"/>
          </w:tcPr>
          <w:p w:rsidR="001D2240" w:rsidRPr="007E5DB9" w:rsidRDefault="001D2240" w:rsidP="001D2240">
            <w:pPr>
              <w:jc w:val="both"/>
              <w:rPr>
                <w:rFonts w:ascii="Times New Roman" w:hAnsi="Times New Roman"/>
                <w:sz w:val="26"/>
                <w:szCs w:val="26"/>
              </w:rPr>
            </w:pPr>
            <w:r>
              <w:rPr>
                <w:rFonts w:ascii="Times New Roman" w:hAnsi="Times New Roman"/>
                <w:sz w:val="26"/>
                <w:szCs w:val="26"/>
              </w:rPr>
              <w:t>136</w:t>
            </w:r>
          </w:p>
        </w:tc>
      </w:tr>
      <w:tr w:rsidR="001D2240" w:rsidRPr="007E5DB9" w:rsidTr="001D2240">
        <w:tc>
          <w:tcPr>
            <w:tcW w:w="2449" w:type="dxa"/>
            <w:vMerge w:val="restart"/>
          </w:tcPr>
          <w:p w:rsidR="001D2240" w:rsidRPr="007E5DB9" w:rsidRDefault="001D2240" w:rsidP="001D2240">
            <w:pPr>
              <w:jc w:val="both"/>
              <w:rPr>
                <w:rFonts w:ascii="Times New Roman" w:hAnsi="Times New Roman"/>
                <w:sz w:val="26"/>
                <w:szCs w:val="26"/>
              </w:rPr>
            </w:pPr>
            <w:r>
              <w:rPr>
                <w:rFonts w:ascii="Times New Roman" w:hAnsi="Times New Roman"/>
                <w:sz w:val="26"/>
                <w:szCs w:val="26"/>
              </w:rPr>
              <w:t xml:space="preserve">Математика </w:t>
            </w:r>
          </w:p>
        </w:tc>
        <w:tc>
          <w:tcPr>
            <w:tcW w:w="2417" w:type="dxa"/>
          </w:tcPr>
          <w:p w:rsidR="001D2240" w:rsidRPr="007E5DB9" w:rsidRDefault="001D2240" w:rsidP="001D2240">
            <w:pPr>
              <w:jc w:val="both"/>
              <w:rPr>
                <w:rFonts w:ascii="Times New Roman" w:hAnsi="Times New Roman"/>
                <w:sz w:val="26"/>
                <w:szCs w:val="26"/>
              </w:rPr>
            </w:pPr>
            <w:r>
              <w:rPr>
                <w:rFonts w:ascii="Times New Roman" w:hAnsi="Times New Roman"/>
                <w:sz w:val="26"/>
                <w:szCs w:val="26"/>
              </w:rPr>
              <w:t xml:space="preserve">Математика </w:t>
            </w:r>
          </w:p>
        </w:tc>
        <w:tc>
          <w:tcPr>
            <w:tcW w:w="1015" w:type="dxa"/>
          </w:tcPr>
          <w:p w:rsidR="001D2240" w:rsidRPr="007E5DB9" w:rsidRDefault="001D2240" w:rsidP="001D2240">
            <w:pPr>
              <w:jc w:val="both"/>
              <w:rPr>
                <w:rFonts w:ascii="Times New Roman" w:hAnsi="Times New Roman"/>
                <w:sz w:val="26"/>
                <w:szCs w:val="26"/>
              </w:rPr>
            </w:pPr>
            <w:r>
              <w:rPr>
                <w:rFonts w:ascii="Times New Roman" w:hAnsi="Times New Roman"/>
                <w:sz w:val="26"/>
                <w:szCs w:val="26"/>
              </w:rPr>
              <w:t>4</w:t>
            </w:r>
          </w:p>
        </w:tc>
        <w:tc>
          <w:tcPr>
            <w:tcW w:w="1072" w:type="dxa"/>
          </w:tcPr>
          <w:p w:rsidR="001D2240" w:rsidRPr="007E5DB9" w:rsidRDefault="001D2240" w:rsidP="001D2240">
            <w:pPr>
              <w:jc w:val="both"/>
              <w:rPr>
                <w:rFonts w:ascii="Times New Roman" w:hAnsi="Times New Roman"/>
                <w:sz w:val="26"/>
                <w:szCs w:val="26"/>
              </w:rPr>
            </w:pPr>
            <w:r>
              <w:rPr>
                <w:rFonts w:ascii="Times New Roman" w:hAnsi="Times New Roman"/>
                <w:sz w:val="26"/>
                <w:szCs w:val="26"/>
              </w:rPr>
              <w:t>136</w:t>
            </w:r>
          </w:p>
        </w:tc>
        <w:tc>
          <w:tcPr>
            <w:tcW w:w="1015" w:type="dxa"/>
          </w:tcPr>
          <w:p w:rsidR="001D2240" w:rsidRPr="007E5DB9" w:rsidRDefault="001D2240" w:rsidP="001D2240">
            <w:pPr>
              <w:jc w:val="both"/>
              <w:rPr>
                <w:rFonts w:ascii="Times New Roman" w:hAnsi="Times New Roman"/>
                <w:sz w:val="26"/>
                <w:szCs w:val="26"/>
              </w:rPr>
            </w:pPr>
            <w:r>
              <w:rPr>
                <w:rFonts w:ascii="Times New Roman" w:hAnsi="Times New Roman"/>
                <w:sz w:val="26"/>
                <w:szCs w:val="26"/>
              </w:rPr>
              <w:t>4</w:t>
            </w:r>
          </w:p>
        </w:tc>
        <w:tc>
          <w:tcPr>
            <w:tcW w:w="821" w:type="dxa"/>
          </w:tcPr>
          <w:p w:rsidR="001D2240" w:rsidRPr="007E5DB9" w:rsidRDefault="001D2240" w:rsidP="001D2240">
            <w:pPr>
              <w:jc w:val="both"/>
              <w:rPr>
                <w:rFonts w:ascii="Times New Roman" w:hAnsi="Times New Roman"/>
                <w:sz w:val="26"/>
                <w:szCs w:val="26"/>
              </w:rPr>
            </w:pPr>
            <w:r>
              <w:rPr>
                <w:rFonts w:ascii="Times New Roman" w:hAnsi="Times New Roman"/>
                <w:sz w:val="26"/>
                <w:szCs w:val="26"/>
              </w:rPr>
              <w:t>136</w:t>
            </w:r>
          </w:p>
        </w:tc>
        <w:tc>
          <w:tcPr>
            <w:tcW w:w="1015" w:type="dxa"/>
          </w:tcPr>
          <w:p w:rsidR="001D2240" w:rsidRPr="007E5DB9" w:rsidRDefault="001D2240" w:rsidP="001D2240">
            <w:pPr>
              <w:jc w:val="both"/>
              <w:rPr>
                <w:rFonts w:ascii="Times New Roman" w:hAnsi="Times New Roman"/>
                <w:sz w:val="26"/>
                <w:szCs w:val="26"/>
              </w:rPr>
            </w:pPr>
            <w:r>
              <w:rPr>
                <w:rFonts w:ascii="Times New Roman" w:hAnsi="Times New Roman"/>
                <w:sz w:val="26"/>
                <w:szCs w:val="26"/>
              </w:rPr>
              <w:t>3</w:t>
            </w:r>
          </w:p>
        </w:tc>
        <w:tc>
          <w:tcPr>
            <w:tcW w:w="816" w:type="dxa"/>
          </w:tcPr>
          <w:p w:rsidR="001D2240" w:rsidRPr="007E5DB9" w:rsidRDefault="001D2240" w:rsidP="001D2240">
            <w:pPr>
              <w:jc w:val="both"/>
              <w:rPr>
                <w:rFonts w:ascii="Times New Roman" w:hAnsi="Times New Roman"/>
                <w:sz w:val="26"/>
                <w:szCs w:val="26"/>
              </w:rPr>
            </w:pPr>
            <w:r>
              <w:rPr>
                <w:rFonts w:ascii="Times New Roman" w:hAnsi="Times New Roman"/>
                <w:sz w:val="26"/>
                <w:szCs w:val="26"/>
              </w:rPr>
              <w:t>102</w:t>
            </w:r>
          </w:p>
        </w:tc>
      </w:tr>
      <w:tr w:rsidR="001D2240" w:rsidRPr="007E5DB9" w:rsidTr="001D2240">
        <w:tc>
          <w:tcPr>
            <w:tcW w:w="2449" w:type="dxa"/>
            <w:vMerge/>
          </w:tcPr>
          <w:p w:rsidR="001D2240" w:rsidRPr="007E5DB9" w:rsidRDefault="001D2240" w:rsidP="001D2240">
            <w:pPr>
              <w:jc w:val="both"/>
              <w:rPr>
                <w:rFonts w:ascii="Times New Roman" w:hAnsi="Times New Roman"/>
                <w:sz w:val="26"/>
                <w:szCs w:val="26"/>
              </w:rPr>
            </w:pPr>
          </w:p>
        </w:tc>
        <w:tc>
          <w:tcPr>
            <w:tcW w:w="2417" w:type="dxa"/>
          </w:tcPr>
          <w:p w:rsidR="001D2240" w:rsidRPr="007E5DB9" w:rsidRDefault="001D2240" w:rsidP="001D2240">
            <w:pPr>
              <w:jc w:val="both"/>
              <w:rPr>
                <w:rFonts w:ascii="Times New Roman" w:hAnsi="Times New Roman"/>
                <w:sz w:val="26"/>
                <w:szCs w:val="26"/>
              </w:rPr>
            </w:pPr>
            <w:r>
              <w:rPr>
                <w:rFonts w:ascii="Times New Roman" w:hAnsi="Times New Roman"/>
                <w:sz w:val="26"/>
                <w:szCs w:val="26"/>
              </w:rPr>
              <w:t xml:space="preserve">Информатика </w:t>
            </w:r>
          </w:p>
        </w:tc>
        <w:tc>
          <w:tcPr>
            <w:tcW w:w="1015" w:type="dxa"/>
          </w:tcPr>
          <w:p w:rsidR="001D2240" w:rsidRPr="007E5DB9" w:rsidRDefault="001D2240" w:rsidP="001D2240">
            <w:pPr>
              <w:jc w:val="both"/>
              <w:rPr>
                <w:rFonts w:ascii="Times New Roman" w:hAnsi="Times New Roman"/>
                <w:sz w:val="26"/>
                <w:szCs w:val="26"/>
              </w:rPr>
            </w:pPr>
          </w:p>
        </w:tc>
        <w:tc>
          <w:tcPr>
            <w:tcW w:w="1072" w:type="dxa"/>
          </w:tcPr>
          <w:p w:rsidR="001D2240" w:rsidRPr="007E5DB9" w:rsidRDefault="001D2240" w:rsidP="001D2240">
            <w:pPr>
              <w:jc w:val="both"/>
              <w:rPr>
                <w:rFonts w:ascii="Times New Roman" w:hAnsi="Times New Roman"/>
                <w:sz w:val="26"/>
                <w:szCs w:val="26"/>
              </w:rPr>
            </w:pPr>
          </w:p>
        </w:tc>
        <w:tc>
          <w:tcPr>
            <w:tcW w:w="1015" w:type="dxa"/>
          </w:tcPr>
          <w:p w:rsidR="001D2240" w:rsidRPr="007E5DB9" w:rsidRDefault="001D2240" w:rsidP="001D2240">
            <w:pPr>
              <w:jc w:val="both"/>
              <w:rPr>
                <w:rFonts w:ascii="Times New Roman" w:hAnsi="Times New Roman"/>
                <w:sz w:val="26"/>
                <w:szCs w:val="26"/>
              </w:rPr>
            </w:pPr>
          </w:p>
        </w:tc>
        <w:tc>
          <w:tcPr>
            <w:tcW w:w="821" w:type="dxa"/>
          </w:tcPr>
          <w:p w:rsidR="001D2240" w:rsidRPr="007E5DB9" w:rsidRDefault="001D2240" w:rsidP="001D2240">
            <w:pPr>
              <w:jc w:val="both"/>
              <w:rPr>
                <w:rFonts w:ascii="Times New Roman" w:hAnsi="Times New Roman"/>
                <w:sz w:val="26"/>
                <w:szCs w:val="26"/>
              </w:rPr>
            </w:pPr>
          </w:p>
        </w:tc>
        <w:tc>
          <w:tcPr>
            <w:tcW w:w="1015" w:type="dxa"/>
          </w:tcPr>
          <w:p w:rsidR="001D2240" w:rsidRPr="007E5DB9" w:rsidRDefault="001D2240" w:rsidP="001D2240">
            <w:pPr>
              <w:jc w:val="both"/>
              <w:rPr>
                <w:rFonts w:ascii="Times New Roman" w:hAnsi="Times New Roman"/>
                <w:sz w:val="26"/>
                <w:szCs w:val="26"/>
              </w:rPr>
            </w:pPr>
            <w:r>
              <w:rPr>
                <w:rFonts w:ascii="Times New Roman" w:hAnsi="Times New Roman"/>
                <w:sz w:val="26"/>
                <w:szCs w:val="26"/>
              </w:rPr>
              <w:t>1</w:t>
            </w:r>
          </w:p>
        </w:tc>
        <w:tc>
          <w:tcPr>
            <w:tcW w:w="816" w:type="dxa"/>
          </w:tcPr>
          <w:p w:rsidR="001D2240" w:rsidRPr="007E5DB9" w:rsidRDefault="001D2240" w:rsidP="001D2240">
            <w:pPr>
              <w:jc w:val="both"/>
              <w:rPr>
                <w:rFonts w:ascii="Times New Roman" w:hAnsi="Times New Roman"/>
                <w:sz w:val="26"/>
                <w:szCs w:val="26"/>
              </w:rPr>
            </w:pPr>
            <w:r>
              <w:rPr>
                <w:rFonts w:ascii="Times New Roman" w:hAnsi="Times New Roman"/>
                <w:sz w:val="26"/>
                <w:szCs w:val="26"/>
              </w:rPr>
              <w:t>34</w:t>
            </w:r>
          </w:p>
        </w:tc>
      </w:tr>
      <w:tr w:rsidR="001D2240" w:rsidRPr="007E5DB9" w:rsidTr="001D2240">
        <w:tc>
          <w:tcPr>
            <w:tcW w:w="2449" w:type="dxa"/>
            <w:vMerge w:val="restart"/>
          </w:tcPr>
          <w:p w:rsidR="001D2240" w:rsidRPr="007E5DB9" w:rsidRDefault="001D2240" w:rsidP="001D2240">
            <w:pPr>
              <w:jc w:val="both"/>
              <w:rPr>
                <w:rFonts w:ascii="Times New Roman" w:hAnsi="Times New Roman"/>
                <w:sz w:val="26"/>
                <w:szCs w:val="26"/>
              </w:rPr>
            </w:pPr>
            <w:r>
              <w:rPr>
                <w:rFonts w:ascii="Times New Roman" w:hAnsi="Times New Roman"/>
                <w:sz w:val="26"/>
                <w:szCs w:val="26"/>
              </w:rPr>
              <w:t xml:space="preserve">Естествознание </w:t>
            </w:r>
          </w:p>
        </w:tc>
        <w:tc>
          <w:tcPr>
            <w:tcW w:w="2417" w:type="dxa"/>
          </w:tcPr>
          <w:p w:rsidR="001D2240" w:rsidRPr="007E5DB9" w:rsidRDefault="001D2240" w:rsidP="001D2240">
            <w:pPr>
              <w:jc w:val="both"/>
              <w:rPr>
                <w:rFonts w:ascii="Times New Roman" w:hAnsi="Times New Roman"/>
                <w:sz w:val="26"/>
                <w:szCs w:val="26"/>
              </w:rPr>
            </w:pPr>
            <w:r>
              <w:rPr>
                <w:rFonts w:ascii="Times New Roman" w:hAnsi="Times New Roman"/>
                <w:sz w:val="26"/>
                <w:szCs w:val="26"/>
              </w:rPr>
              <w:t xml:space="preserve">Природоведение </w:t>
            </w:r>
          </w:p>
        </w:tc>
        <w:tc>
          <w:tcPr>
            <w:tcW w:w="1015" w:type="dxa"/>
          </w:tcPr>
          <w:p w:rsidR="001D2240" w:rsidRPr="007E5DB9" w:rsidRDefault="001D2240" w:rsidP="001D2240">
            <w:pPr>
              <w:jc w:val="both"/>
              <w:rPr>
                <w:rFonts w:ascii="Times New Roman" w:hAnsi="Times New Roman"/>
                <w:sz w:val="26"/>
                <w:szCs w:val="26"/>
              </w:rPr>
            </w:pPr>
            <w:r>
              <w:rPr>
                <w:rFonts w:ascii="Times New Roman" w:hAnsi="Times New Roman"/>
                <w:sz w:val="26"/>
                <w:szCs w:val="26"/>
              </w:rPr>
              <w:t>2</w:t>
            </w:r>
          </w:p>
        </w:tc>
        <w:tc>
          <w:tcPr>
            <w:tcW w:w="1072" w:type="dxa"/>
          </w:tcPr>
          <w:p w:rsidR="001D2240" w:rsidRPr="007E5DB9" w:rsidRDefault="001D2240" w:rsidP="001D2240">
            <w:pPr>
              <w:jc w:val="both"/>
              <w:rPr>
                <w:rFonts w:ascii="Times New Roman" w:hAnsi="Times New Roman"/>
                <w:sz w:val="26"/>
                <w:szCs w:val="26"/>
              </w:rPr>
            </w:pPr>
            <w:r>
              <w:rPr>
                <w:rFonts w:ascii="Times New Roman" w:hAnsi="Times New Roman"/>
                <w:sz w:val="26"/>
                <w:szCs w:val="26"/>
              </w:rPr>
              <w:t>68</w:t>
            </w:r>
          </w:p>
        </w:tc>
        <w:tc>
          <w:tcPr>
            <w:tcW w:w="1015" w:type="dxa"/>
          </w:tcPr>
          <w:p w:rsidR="001D2240" w:rsidRPr="007E5DB9" w:rsidRDefault="001D2240" w:rsidP="001D2240">
            <w:pPr>
              <w:jc w:val="both"/>
              <w:rPr>
                <w:rFonts w:ascii="Times New Roman" w:hAnsi="Times New Roman"/>
                <w:sz w:val="26"/>
                <w:szCs w:val="26"/>
              </w:rPr>
            </w:pPr>
            <w:r>
              <w:rPr>
                <w:rFonts w:ascii="Times New Roman" w:hAnsi="Times New Roman"/>
                <w:sz w:val="26"/>
                <w:szCs w:val="26"/>
              </w:rPr>
              <w:t>2</w:t>
            </w:r>
          </w:p>
        </w:tc>
        <w:tc>
          <w:tcPr>
            <w:tcW w:w="821" w:type="dxa"/>
          </w:tcPr>
          <w:p w:rsidR="001D2240" w:rsidRPr="007E5DB9" w:rsidRDefault="001D2240" w:rsidP="001D2240">
            <w:pPr>
              <w:jc w:val="both"/>
              <w:rPr>
                <w:rFonts w:ascii="Times New Roman" w:hAnsi="Times New Roman"/>
                <w:sz w:val="26"/>
                <w:szCs w:val="26"/>
              </w:rPr>
            </w:pPr>
            <w:r>
              <w:rPr>
                <w:rFonts w:ascii="Times New Roman" w:hAnsi="Times New Roman"/>
                <w:sz w:val="26"/>
                <w:szCs w:val="26"/>
              </w:rPr>
              <w:t>68</w:t>
            </w:r>
          </w:p>
        </w:tc>
        <w:tc>
          <w:tcPr>
            <w:tcW w:w="1015" w:type="dxa"/>
          </w:tcPr>
          <w:p w:rsidR="001D2240" w:rsidRPr="007E5DB9" w:rsidRDefault="001D2240" w:rsidP="001D2240">
            <w:pPr>
              <w:jc w:val="both"/>
              <w:rPr>
                <w:rFonts w:ascii="Times New Roman" w:hAnsi="Times New Roman"/>
                <w:sz w:val="26"/>
                <w:szCs w:val="26"/>
              </w:rPr>
            </w:pPr>
          </w:p>
        </w:tc>
        <w:tc>
          <w:tcPr>
            <w:tcW w:w="816" w:type="dxa"/>
          </w:tcPr>
          <w:p w:rsidR="001D2240" w:rsidRPr="007E5DB9" w:rsidRDefault="001D2240" w:rsidP="001D2240">
            <w:pPr>
              <w:jc w:val="both"/>
              <w:rPr>
                <w:rFonts w:ascii="Times New Roman" w:hAnsi="Times New Roman"/>
                <w:sz w:val="26"/>
                <w:szCs w:val="26"/>
              </w:rPr>
            </w:pPr>
          </w:p>
        </w:tc>
      </w:tr>
      <w:tr w:rsidR="001D2240" w:rsidRPr="007E5DB9" w:rsidTr="001D2240">
        <w:tc>
          <w:tcPr>
            <w:tcW w:w="2449" w:type="dxa"/>
            <w:vMerge/>
          </w:tcPr>
          <w:p w:rsidR="001D2240" w:rsidRPr="007E5DB9" w:rsidRDefault="001D2240" w:rsidP="001D2240">
            <w:pPr>
              <w:jc w:val="both"/>
              <w:rPr>
                <w:rFonts w:ascii="Times New Roman" w:hAnsi="Times New Roman"/>
                <w:sz w:val="26"/>
                <w:szCs w:val="26"/>
              </w:rPr>
            </w:pPr>
          </w:p>
        </w:tc>
        <w:tc>
          <w:tcPr>
            <w:tcW w:w="2417" w:type="dxa"/>
          </w:tcPr>
          <w:p w:rsidR="001D2240" w:rsidRPr="007E5DB9" w:rsidRDefault="001D2240" w:rsidP="001D2240">
            <w:pPr>
              <w:jc w:val="both"/>
              <w:rPr>
                <w:rFonts w:ascii="Times New Roman" w:hAnsi="Times New Roman"/>
                <w:sz w:val="26"/>
                <w:szCs w:val="26"/>
              </w:rPr>
            </w:pPr>
            <w:r>
              <w:rPr>
                <w:rFonts w:ascii="Times New Roman" w:hAnsi="Times New Roman"/>
                <w:sz w:val="26"/>
                <w:szCs w:val="26"/>
              </w:rPr>
              <w:t xml:space="preserve">Биология </w:t>
            </w:r>
          </w:p>
        </w:tc>
        <w:tc>
          <w:tcPr>
            <w:tcW w:w="1015" w:type="dxa"/>
          </w:tcPr>
          <w:p w:rsidR="001D2240" w:rsidRPr="007E5DB9" w:rsidRDefault="001D2240" w:rsidP="001D2240">
            <w:pPr>
              <w:jc w:val="both"/>
              <w:rPr>
                <w:rFonts w:ascii="Times New Roman" w:hAnsi="Times New Roman"/>
                <w:sz w:val="26"/>
                <w:szCs w:val="26"/>
              </w:rPr>
            </w:pPr>
          </w:p>
        </w:tc>
        <w:tc>
          <w:tcPr>
            <w:tcW w:w="1072" w:type="dxa"/>
          </w:tcPr>
          <w:p w:rsidR="001D2240" w:rsidRPr="007E5DB9" w:rsidRDefault="001D2240" w:rsidP="001D2240">
            <w:pPr>
              <w:jc w:val="both"/>
              <w:rPr>
                <w:rFonts w:ascii="Times New Roman" w:hAnsi="Times New Roman"/>
                <w:sz w:val="26"/>
                <w:szCs w:val="26"/>
              </w:rPr>
            </w:pPr>
          </w:p>
        </w:tc>
        <w:tc>
          <w:tcPr>
            <w:tcW w:w="1015" w:type="dxa"/>
          </w:tcPr>
          <w:p w:rsidR="001D2240" w:rsidRPr="007E5DB9" w:rsidRDefault="001D2240" w:rsidP="001D2240">
            <w:pPr>
              <w:jc w:val="both"/>
              <w:rPr>
                <w:rFonts w:ascii="Times New Roman" w:hAnsi="Times New Roman"/>
                <w:sz w:val="26"/>
                <w:szCs w:val="26"/>
              </w:rPr>
            </w:pPr>
          </w:p>
        </w:tc>
        <w:tc>
          <w:tcPr>
            <w:tcW w:w="821" w:type="dxa"/>
          </w:tcPr>
          <w:p w:rsidR="001D2240" w:rsidRPr="007E5DB9" w:rsidRDefault="001D2240" w:rsidP="001D2240">
            <w:pPr>
              <w:jc w:val="both"/>
              <w:rPr>
                <w:rFonts w:ascii="Times New Roman" w:hAnsi="Times New Roman"/>
                <w:sz w:val="26"/>
                <w:szCs w:val="26"/>
              </w:rPr>
            </w:pPr>
          </w:p>
        </w:tc>
        <w:tc>
          <w:tcPr>
            <w:tcW w:w="1015" w:type="dxa"/>
          </w:tcPr>
          <w:p w:rsidR="001D2240" w:rsidRPr="007E5DB9" w:rsidRDefault="001D2240" w:rsidP="001D2240">
            <w:pPr>
              <w:jc w:val="both"/>
              <w:rPr>
                <w:rFonts w:ascii="Times New Roman" w:hAnsi="Times New Roman"/>
                <w:sz w:val="26"/>
                <w:szCs w:val="26"/>
              </w:rPr>
            </w:pPr>
            <w:r>
              <w:rPr>
                <w:rFonts w:ascii="Times New Roman" w:hAnsi="Times New Roman"/>
                <w:sz w:val="26"/>
                <w:szCs w:val="26"/>
              </w:rPr>
              <w:t>2</w:t>
            </w:r>
          </w:p>
        </w:tc>
        <w:tc>
          <w:tcPr>
            <w:tcW w:w="816" w:type="dxa"/>
          </w:tcPr>
          <w:p w:rsidR="001D2240" w:rsidRPr="007E5DB9" w:rsidRDefault="001D2240" w:rsidP="001D2240">
            <w:pPr>
              <w:jc w:val="both"/>
              <w:rPr>
                <w:rFonts w:ascii="Times New Roman" w:hAnsi="Times New Roman"/>
                <w:sz w:val="26"/>
                <w:szCs w:val="26"/>
              </w:rPr>
            </w:pPr>
            <w:r>
              <w:rPr>
                <w:rFonts w:ascii="Times New Roman" w:hAnsi="Times New Roman"/>
                <w:sz w:val="26"/>
                <w:szCs w:val="26"/>
              </w:rPr>
              <w:t>68</w:t>
            </w:r>
          </w:p>
        </w:tc>
      </w:tr>
      <w:tr w:rsidR="001D2240" w:rsidRPr="007E5DB9" w:rsidTr="001D2240">
        <w:tc>
          <w:tcPr>
            <w:tcW w:w="2449" w:type="dxa"/>
            <w:vMerge/>
          </w:tcPr>
          <w:p w:rsidR="001D2240" w:rsidRPr="007E5DB9" w:rsidRDefault="001D2240" w:rsidP="001D2240">
            <w:pPr>
              <w:jc w:val="both"/>
              <w:rPr>
                <w:rFonts w:ascii="Times New Roman" w:hAnsi="Times New Roman"/>
                <w:sz w:val="26"/>
                <w:szCs w:val="26"/>
              </w:rPr>
            </w:pPr>
          </w:p>
        </w:tc>
        <w:tc>
          <w:tcPr>
            <w:tcW w:w="2417" w:type="dxa"/>
          </w:tcPr>
          <w:p w:rsidR="001D2240" w:rsidRPr="007E5DB9" w:rsidRDefault="001D2240" w:rsidP="001D2240">
            <w:pPr>
              <w:jc w:val="both"/>
              <w:rPr>
                <w:rFonts w:ascii="Times New Roman" w:hAnsi="Times New Roman"/>
                <w:sz w:val="26"/>
                <w:szCs w:val="26"/>
              </w:rPr>
            </w:pPr>
            <w:r>
              <w:rPr>
                <w:rFonts w:ascii="Times New Roman" w:hAnsi="Times New Roman"/>
                <w:sz w:val="26"/>
                <w:szCs w:val="26"/>
              </w:rPr>
              <w:t xml:space="preserve">География </w:t>
            </w:r>
          </w:p>
        </w:tc>
        <w:tc>
          <w:tcPr>
            <w:tcW w:w="1015" w:type="dxa"/>
          </w:tcPr>
          <w:p w:rsidR="001D2240" w:rsidRPr="007E5DB9" w:rsidRDefault="001D2240" w:rsidP="001D2240">
            <w:pPr>
              <w:jc w:val="both"/>
              <w:rPr>
                <w:rFonts w:ascii="Times New Roman" w:hAnsi="Times New Roman"/>
                <w:sz w:val="26"/>
                <w:szCs w:val="26"/>
              </w:rPr>
            </w:pPr>
          </w:p>
        </w:tc>
        <w:tc>
          <w:tcPr>
            <w:tcW w:w="1072" w:type="dxa"/>
          </w:tcPr>
          <w:p w:rsidR="001D2240" w:rsidRPr="007E5DB9" w:rsidRDefault="001D2240" w:rsidP="001D2240">
            <w:pPr>
              <w:jc w:val="both"/>
              <w:rPr>
                <w:rFonts w:ascii="Times New Roman" w:hAnsi="Times New Roman"/>
                <w:sz w:val="26"/>
                <w:szCs w:val="26"/>
              </w:rPr>
            </w:pPr>
          </w:p>
        </w:tc>
        <w:tc>
          <w:tcPr>
            <w:tcW w:w="1015" w:type="dxa"/>
          </w:tcPr>
          <w:p w:rsidR="001D2240" w:rsidRPr="007E5DB9" w:rsidRDefault="001D2240" w:rsidP="001D2240">
            <w:pPr>
              <w:jc w:val="both"/>
              <w:rPr>
                <w:rFonts w:ascii="Times New Roman" w:hAnsi="Times New Roman"/>
                <w:sz w:val="26"/>
                <w:szCs w:val="26"/>
              </w:rPr>
            </w:pPr>
            <w:r>
              <w:rPr>
                <w:rFonts w:ascii="Times New Roman" w:hAnsi="Times New Roman"/>
                <w:sz w:val="26"/>
                <w:szCs w:val="26"/>
              </w:rPr>
              <w:t>2</w:t>
            </w:r>
          </w:p>
        </w:tc>
        <w:tc>
          <w:tcPr>
            <w:tcW w:w="821" w:type="dxa"/>
          </w:tcPr>
          <w:p w:rsidR="001D2240" w:rsidRPr="007E5DB9" w:rsidRDefault="001D2240" w:rsidP="001D2240">
            <w:pPr>
              <w:jc w:val="both"/>
              <w:rPr>
                <w:rFonts w:ascii="Times New Roman" w:hAnsi="Times New Roman"/>
                <w:sz w:val="26"/>
                <w:szCs w:val="26"/>
              </w:rPr>
            </w:pPr>
            <w:r>
              <w:rPr>
                <w:rFonts w:ascii="Times New Roman" w:hAnsi="Times New Roman"/>
                <w:sz w:val="26"/>
                <w:szCs w:val="26"/>
              </w:rPr>
              <w:t>68</w:t>
            </w:r>
          </w:p>
        </w:tc>
        <w:tc>
          <w:tcPr>
            <w:tcW w:w="1015" w:type="dxa"/>
          </w:tcPr>
          <w:p w:rsidR="001D2240" w:rsidRPr="007E5DB9" w:rsidRDefault="001D2240" w:rsidP="001D2240">
            <w:pPr>
              <w:jc w:val="both"/>
              <w:rPr>
                <w:rFonts w:ascii="Times New Roman" w:hAnsi="Times New Roman"/>
                <w:sz w:val="26"/>
                <w:szCs w:val="26"/>
              </w:rPr>
            </w:pPr>
            <w:r>
              <w:rPr>
                <w:rFonts w:ascii="Times New Roman" w:hAnsi="Times New Roman"/>
                <w:sz w:val="26"/>
                <w:szCs w:val="26"/>
              </w:rPr>
              <w:t>2</w:t>
            </w:r>
          </w:p>
        </w:tc>
        <w:tc>
          <w:tcPr>
            <w:tcW w:w="816" w:type="dxa"/>
          </w:tcPr>
          <w:p w:rsidR="001D2240" w:rsidRPr="007E5DB9" w:rsidRDefault="001D2240" w:rsidP="001D2240">
            <w:pPr>
              <w:jc w:val="both"/>
              <w:rPr>
                <w:rFonts w:ascii="Times New Roman" w:hAnsi="Times New Roman"/>
                <w:sz w:val="26"/>
                <w:szCs w:val="26"/>
              </w:rPr>
            </w:pPr>
            <w:r>
              <w:rPr>
                <w:rFonts w:ascii="Times New Roman" w:hAnsi="Times New Roman"/>
                <w:sz w:val="26"/>
                <w:szCs w:val="26"/>
              </w:rPr>
              <w:t>68</w:t>
            </w:r>
          </w:p>
        </w:tc>
      </w:tr>
      <w:tr w:rsidR="001D2240" w:rsidRPr="007E5DB9" w:rsidTr="001D2240">
        <w:tc>
          <w:tcPr>
            <w:tcW w:w="2449" w:type="dxa"/>
            <w:vMerge w:val="restart"/>
          </w:tcPr>
          <w:p w:rsidR="001D2240" w:rsidRPr="007E5DB9" w:rsidRDefault="001D2240" w:rsidP="001D2240">
            <w:pPr>
              <w:jc w:val="both"/>
              <w:rPr>
                <w:rFonts w:ascii="Times New Roman" w:hAnsi="Times New Roman"/>
                <w:sz w:val="26"/>
                <w:szCs w:val="26"/>
              </w:rPr>
            </w:pPr>
            <w:r>
              <w:rPr>
                <w:rFonts w:ascii="Times New Roman" w:hAnsi="Times New Roman"/>
                <w:sz w:val="26"/>
                <w:szCs w:val="26"/>
              </w:rPr>
              <w:t xml:space="preserve">Человек </w:t>
            </w:r>
          </w:p>
        </w:tc>
        <w:tc>
          <w:tcPr>
            <w:tcW w:w="2417" w:type="dxa"/>
          </w:tcPr>
          <w:p w:rsidR="001D2240" w:rsidRDefault="001D2240" w:rsidP="001D2240">
            <w:pPr>
              <w:jc w:val="both"/>
              <w:rPr>
                <w:rFonts w:ascii="Times New Roman" w:hAnsi="Times New Roman"/>
                <w:sz w:val="26"/>
                <w:szCs w:val="26"/>
              </w:rPr>
            </w:pPr>
            <w:r>
              <w:rPr>
                <w:rFonts w:ascii="Times New Roman" w:hAnsi="Times New Roman"/>
                <w:sz w:val="26"/>
                <w:szCs w:val="26"/>
              </w:rPr>
              <w:t>История Отечества</w:t>
            </w:r>
          </w:p>
        </w:tc>
        <w:tc>
          <w:tcPr>
            <w:tcW w:w="1015" w:type="dxa"/>
          </w:tcPr>
          <w:p w:rsidR="001D2240" w:rsidRPr="007E5DB9" w:rsidRDefault="001D2240" w:rsidP="001D2240">
            <w:pPr>
              <w:jc w:val="both"/>
              <w:rPr>
                <w:rFonts w:ascii="Times New Roman" w:hAnsi="Times New Roman"/>
                <w:sz w:val="26"/>
                <w:szCs w:val="26"/>
              </w:rPr>
            </w:pPr>
          </w:p>
        </w:tc>
        <w:tc>
          <w:tcPr>
            <w:tcW w:w="1072" w:type="dxa"/>
          </w:tcPr>
          <w:p w:rsidR="001D2240" w:rsidRPr="007E5DB9" w:rsidRDefault="001D2240" w:rsidP="001D2240">
            <w:pPr>
              <w:jc w:val="both"/>
              <w:rPr>
                <w:rFonts w:ascii="Times New Roman" w:hAnsi="Times New Roman"/>
                <w:sz w:val="26"/>
                <w:szCs w:val="26"/>
              </w:rPr>
            </w:pPr>
          </w:p>
        </w:tc>
        <w:tc>
          <w:tcPr>
            <w:tcW w:w="1015" w:type="dxa"/>
          </w:tcPr>
          <w:p w:rsidR="001D2240" w:rsidRDefault="001D2240" w:rsidP="001D2240">
            <w:pPr>
              <w:jc w:val="both"/>
              <w:rPr>
                <w:rFonts w:ascii="Times New Roman" w:hAnsi="Times New Roman"/>
                <w:sz w:val="26"/>
                <w:szCs w:val="26"/>
              </w:rPr>
            </w:pPr>
          </w:p>
        </w:tc>
        <w:tc>
          <w:tcPr>
            <w:tcW w:w="821" w:type="dxa"/>
          </w:tcPr>
          <w:p w:rsidR="001D2240" w:rsidRDefault="001D2240" w:rsidP="001D2240">
            <w:pPr>
              <w:jc w:val="both"/>
              <w:rPr>
                <w:rFonts w:ascii="Times New Roman" w:hAnsi="Times New Roman"/>
                <w:sz w:val="26"/>
                <w:szCs w:val="26"/>
              </w:rPr>
            </w:pPr>
          </w:p>
        </w:tc>
        <w:tc>
          <w:tcPr>
            <w:tcW w:w="1015" w:type="dxa"/>
          </w:tcPr>
          <w:p w:rsidR="001D2240" w:rsidRDefault="001D2240" w:rsidP="001D2240">
            <w:pPr>
              <w:jc w:val="both"/>
              <w:rPr>
                <w:rFonts w:ascii="Times New Roman" w:hAnsi="Times New Roman"/>
                <w:sz w:val="26"/>
                <w:szCs w:val="26"/>
              </w:rPr>
            </w:pPr>
            <w:r>
              <w:rPr>
                <w:rFonts w:ascii="Times New Roman" w:hAnsi="Times New Roman"/>
                <w:sz w:val="26"/>
                <w:szCs w:val="26"/>
              </w:rPr>
              <w:t>2</w:t>
            </w:r>
          </w:p>
        </w:tc>
        <w:tc>
          <w:tcPr>
            <w:tcW w:w="816" w:type="dxa"/>
          </w:tcPr>
          <w:p w:rsidR="001D2240" w:rsidRDefault="001D2240" w:rsidP="001D2240">
            <w:pPr>
              <w:jc w:val="both"/>
              <w:rPr>
                <w:rFonts w:ascii="Times New Roman" w:hAnsi="Times New Roman"/>
                <w:sz w:val="26"/>
                <w:szCs w:val="26"/>
              </w:rPr>
            </w:pPr>
            <w:r>
              <w:rPr>
                <w:rFonts w:ascii="Times New Roman" w:hAnsi="Times New Roman"/>
                <w:sz w:val="26"/>
                <w:szCs w:val="26"/>
              </w:rPr>
              <w:t>68</w:t>
            </w:r>
          </w:p>
        </w:tc>
      </w:tr>
      <w:tr w:rsidR="001D2240" w:rsidRPr="007E5DB9" w:rsidTr="001D2240">
        <w:tc>
          <w:tcPr>
            <w:tcW w:w="2449" w:type="dxa"/>
            <w:vMerge/>
          </w:tcPr>
          <w:p w:rsidR="001D2240" w:rsidRPr="007E5DB9" w:rsidRDefault="001D2240" w:rsidP="001D2240">
            <w:pPr>
              <w:jc w:val="both"/>
              <w:rPr>
                <w:rFonts w:ascii="Times New Roman" w:hAnsi="Times New Roman"/>
                <w:sz w:val="26"/>
                <w:szCs w:val="26"/>
              </w:rPr>
            </w:pPr>
          </w:p>
        </w:tc>
        <w:tc>
          <w:tcPr>
            <w:tcW w:w="2417" w:type="dxa"/>
          </w:tcPr>
          <w:p w:rsidR="001D2240" w:rsidRDefault="001D2240" w:rsidP="001D2240">
            <w:pPr>
              <w:jc w:val="both"/>
              <w:rPr>
                <w:rFonts w:ascii="Times New Roman" w:hAnsi="Times New Roman"/>
                <w:sz w:val="26"/>
                <w:szCs w:val="26"/>
              </w:rPr>
            </w:pPr>
            <w:r>
              <w:rPr>
                <w:rFonts w:ascii="Times New Roman" w:hAnsi="Times New Roman"/>
                <w:sz w:val="26"/>
                <w:szCs w:val="26"/>
              </w:rPr>
              <w:t>Мир истории</w:t>
            </w:r>
          </w:p>
        </w:tc>
        <w:tc>
          <w:tcPr>
            <w:tcW w:w="1015" w:type="dxa"/>
          </w:tcPr>
          <w:p w:rsidR="001D2240" w:rsidRPr="007E5DB9" w:rsidRDefault="001D2240" w:rsidP="001D2240">
            <w:pPr>
              <w:jc w:val="both"/>
              <w:rPr>
                <w:rFonts w:ascii="Times New Roman" w:hAnsi="Times New Roman"/>
                <w:sz w:val="26"/>
                <w:szCs w:val="26"/>
              </w:rPr>
            </w:pPr>
          </w:p>
        </w:tc>
        <w:tc>
          <w:tcPr>
            <w:tcW w:w="1072" w:type="dxa"/>
          </w:tcPr>
          <w:p w:rsidR="001D2240" w:rsidRPr="007E5DB9" w:rsidRDefault="001D2240" w:rsidP="001D2240">
            <w:pPr>
              <w:jc w:val="both"/>
              <w:rPr>
                <w:rFonts w:ascii="Times New Roman" w:hAnsi="Times New Roman"/>
                <w:sz w:val="26"/>
                <w:szCs w:val="26"/>
              </w:rPr>
            </w:pPr>
          </w:p>
        </w:tc>
        <w:tc>
          <w:tcPr>
            <w:tcW w:w="1015" w:type="dxa"/>
          </w:tcPr>
          <w:p w:rsidR="001D2240" w:rsidRDefault="001D2240" w:rsidP="001D2240">
            <w:pPr>
              <w:jc w:val="both"/>
              <w:rPr>
                <w:rFonts w:ascii="Times New Roman" w:hAnsi="Times New Roman"/>
                <w:sz w:val="26"/>
                <w:szCs w:val="26"/>
              </w:rPr>
            </w:pPr>
            <w:r>
              <w:rPr>
                <w:rFonts w:ascii="Times New Roman" w:hAnsi="Times New Roman"/>
                <w:sz w:val="26"/>
                <w:szCs w:val="26"/>
              </w:rPr>
              <w:t>2</w:t>
            </w:r>
          </w:p>
        </w:tc>
        <w:tc>
          <w:tcPr>
            <w:tcW w:w="821" w:type="dxa"/>
          </w:tcPr>
          <w:p w:rsidR="001D2240" w:rsidRDefault="001D2240" w:rsidP="001D2240">
            <w:pPr>
              <w:jc w:val="both"/>
              <w:rPr>
                <w:rFonts w:ascii="Times New Roman" w:hAnsi="Times New Roman"/>
                <w:sz w:val="26"/>
                <w:szCs w:val="26"/>
              </w:rPr>
            </w:pPr>
            <w:r>
              <w:rPr>
                <w:rFonts w:ascii="Times New Roman" w:hAnsi="Times New Roman"/>
                <w:sz w:val="26"/>
                <w:szCs w:val="26"/>
              </w:rPr>
              <w:t>68</w:t>
            </w:r>
          </w:p>
        </w:tc>
        <w:tc>
          <w:tcPr>
            <w:tcW w:w="1015" w:type="dxa"/>
          </w:tcPr>
          <w:p w:rsidR="001D2240" w:rsidRDefault="001D2240" w:rsidP="001D2240">
            <w:pPr>
              <w:jc w:val="both"/>
              <w:rPr>
                <w:rFonts w:ascii="Times New Roman" w:hAnsi="Times New Roman"/>
                <w:sz w:val="26"/>
                <w:szCs w:val="26"/>
              </w:rPr>
            </w:pPr>
          </w:p>
        </w:tc>
        <w:tc>
          <w:tcPr>
            <w:tcW w:w="816" w:type="dxa"/>
          </w:tcPr>
          <w:p w:rsidR="001D2240" w:rsidRDefault="001D2240" w:rsidP="001D2240">
            <w:pPr>
              <w:jc w:val="both"/>
              <w:rPr>
                <w:rFonts w:ascii="Times New Roman" w:hAnsi="Times New Roman"/>
                <w:sz w:val="26"/>
                <w:szCs w:val="26"/>
              </w:rPr>
            </w:pPr>
          </w:p>
        </w:tc>
      </w:tr>
      <w:tr w:rsidR="001D2240" w:rsidRPr="007E5DB9" w:rsidTr="001D2240">
        <w:tc>
          <w:tcPr>
            <w:tcW w:w="2449" w:type="dxa"/>
            <w:vMerge/>
          </w:tcPr>
          <w:p w:rsidR="001D2240" w:rsidRPr="007E5DB9" w:rsidRDefault="001D2240" w:rsidP="001D2240">
            <w:pPr>
              <w:jc w:val="both"/>
              <w:rPr>
                <w:rFonts w:ascii="Times New Roman" w:hAnsi="Times New Roman"/>
                <w:sz w:val="26"/>
                <w:szCs w:val="26"/>
              </w:rPr>
            </w:pPr>
          </w:p>
        </w:tc>
        <w:tc>
          <w:tcPr>
            <w:tcW w:w="2417" w:type="dxa"/>
          </w:tcPr>
          <w:p w:rsidR="001D2240" w:rsidRDefault="001D2240" w:rsidP="001D2240">
            <w:pPr>
              <w:jc w:val="both"/>
              <w:rPr>
                <w:rFonts w:ascii="Times New Roman" w:hAnsi="Times New Roman"/>
                <w:sz w:val="26"/>
                <w:szCs w:val="26"/>
              </w:rPr>
            </w:pPr>
            <w:r>
              <w:rPr>
                <w:rFonts w:ascii="Times New Roman" w:hAnsi="Times New Roman"/>
                <w:sz w:val="26"/>
                <w:szCs w:val="26"/>
              </w:rPr>
              <w:t>Основы социальной жизни</w:t>
            </w:r>
          </w:p>
        </w:tc>
        <w:tc>
          <w:tcPr>
            <w:tcW w:w="1015" w:type="dxa"/>
          </w:tcPr>
          <w:p w:rsidR="001D2240" w:rsidRPr="007E5DB9" w:rsidRDefault="001D2240" w:rsidP="001D2240">
            <w:pPr>
              <w:jc w:val="both"/>
              <w:rPr>
                <w:rFonts w:ascii="Times New Roman" w:hAnsi="Times New Roman"/>
                <w:sz w:val="26"/>
                <w:szCs w:val="26"/>
              </w:rPr>
            </w:pPr>
            <w:r>
              <w:rPr>
                <w:rFonts w:ascii="Times New Roman" w:hAnsi="Times New Roman"/>
                <w:sz w:val="26"/>
                <w:szCs w:val="26"/>
              </w:rPr>
              <w:t>1</w:t>
            </w:r>
          </w:p>
        </w:tc>
        <w:tc>
          <w:tcPr>
            <w:tcW w:w="1072" w:type="dxa"/>
          </w:tcPr>
          <w:p w:rsidR="001D2240" w:rsidRPr="007E5DB9" w:rsidRDefault="001D2240" w:rsidP="001D2240">
            <w:pPr>
              <w:jc w:val="both"/>
              <w:rPr>
                <w:rFonts w:ascii="Times New Roman" w:hAnsi="Times New Roman"/>
                <w:sz w:val="26"/>
                <w:szCs w:val="26"/>
              </w:rPr>
            </w:pPr>
            <w:r>
              <w:rPr>
                <w:rFonts w:ascii="Times New Roman" w:hAnsi="Times New Roman"/>
                <w:sz w:val="26"/>
                <w:szCs w:val="26"/>
              </w:rPr>
              <w:t>34</w:t>
            </w:r>
          </w:p>
        </w:tc>
        <w:tc>
          <w:tcPr>
            <w:tcW w:w="1015" w:type="dxa"/>
          </w:tcPr>
          <w:p w:rsidR="001D2240" w:rsidRDefault="001D2240" w:rsidP="001D2240">
            <w:pPr>
              <w:jc w:val="both"/>
              <w:rPr>
                <w:rFonts w:ascii="Times New Roman" w:hAnsi="Times New Roman"/>
                <w:sz w:val="26"/>
                <w:szCs w:val="26"/>
              </w:rPr>
            </w:pPr>
            <w:r>
              <w:rPr>
                <w:rFonts w:ascii="Times New Roman" w:hAnsi="Times New Roman"/>
                <w:sz w:val="26"/>
                <w:szCs w:val="26"/>
              </w:rPr>
              <w:t>1</w:t>
            </w:r>
          </w:p>
        </w:tc>
        <w:tc>
          <w:tcPr>
            <w:tcW w:w="821" w:type="dxa"/>
          </w:tcPr>
          <w:p w:rsidR="001D2240" w:rsidRDefault="001D2240" w:rsidP="001D2240">
            <w:pPr>
              <w:jc w:val="both"/>
              <w:rPr>
                <w:rFonts w:ascii="Times New Roman" w:hAnsi="Times New Roman"/>
                <w:sz w:val="26"/>
                <w:szCs w:val="26"/>
              </w:rPr>
            </w:pPr>
            <w:r>
              <w:rPr>
                <w:rFonts w:ascii="Times New Roman" w:hAnsi="Times New Roman"/>
                <w:sz w:val="26"/>
                <w:szCs w:val="26"/>
              </w:rPr>
              <w:t>34</w:t>
            </w:r>
          </w:p>
        </w:tc>
        <w:tc>
          <w:tcPr>
            <w:tcW w:w="1015" w:type="dxa"/>
          </w:tcPr>
          <w:p w:rsidR="001D2240" w:rsidRDefault="001D2240" w:rsidP="001D2240">
            <w:pPr>
              <w:jc w:val="both"/>
              <w:rPr>
                <w:rFonts w:ascii="Times New Roman" w:hAnsi="Times New Roman"/>
                <w:sz w:val="26"/>
                <w:szCs w:val="26"/>
              </w:rPr>
            </w:pPr>
            <w:r>
              <w:rPr>
                <w:rFonts w:ascii="Times New Roman" w:hAnsi="Times New Roman"/>
                <w:sz w:val="26"/>
                <w:szCs w:val="26"/>
              </w:rPr>
              <w:t>2</w:t>
            </w:r>
          </w:p>
        </w:tc>
        <w:tc>
          <w:tcPr>
            <w:tcW w:w="816" w:type="dxa"/>
          </w:tcPr>
          <w:p w:rsidR="001D2240" w:rsidRDefault="001D2240" w:rsidP="001D2240">
            <w:pPr>
              <w:jc w:val="both"/>
              <w:rPr>
                <w:rFonts w:ascii="Times New Roman" w:hAnsi="Times New Roman"/>
                <w:sz w:val="26"/>
                <w:szCs w:val="26"/>
              </w:rPr>
            </w:pPr>
            <w:r>
              <w:rPr>
                <w:rFonts w:ascii="Times New Roman" w:hAnsi="Times New Roman"/>
                <w:sz w:val="26"/>
                <w:szCs w:val="26"/>
              </w:rPr>
              <w:t>68</w:t>
            </w:r>
          </w:p>
        </w:tc>
      </w:tr>
      <w:tr w:rsidR="001D2240" w:rsidRPr="007E5DB9" w:rsidTr="001D2240">
        <w:tc>
          <w:tcPr>
            <w:tcW w:w="2449" w:type="dxa"/>
            <w:vMerge w:val="restart"/>
          </w:tcPr>
          <w:p w:rsidR="001D2240" w:rsidRPr="007E5DB9" w:rsidRDefault="001D2240" w:rsidP="001D2240">
            <w:pPr>
              <w:jc w:val="both"/>
              <w:rPr>
                <w:rFonts w:ascii="Times New Roman" w:hAnsi="Times New Roman"/>
                <w:sz w:val="26"/>
                <w:szCs w:val="26"/>
              </w:rPr>
            </w:pPr>
            <w:r>
              <w:rPr>
                <w:rFonts w:ascii="Times New Roman" w:hAnsi="Times New Roman"/>
                <w:sz w:val="26"/>
                <w:szCs w:val="26"/>
              </w:rPr>
              <w:t xml:space="preserve">Искусство </w:t>
            </w:r>
          </w:p>
        </w:tc>
        <w:tc>
          <w:tcPr>
            <w:tcW w:w="2417" w:type="dxa"/>
          </w:tcPr>
          <w:p w:rsidR="001D2240" w:rsidRDefault="001D2240" w:rsidP="001D2240">
            <w:pPr>
              <w:jc w:val="both"/>
              <w:rPr>
                <w:rFonts w:ascii="Times New Roman" w:hAnsi="Times New Roman"/>
                <w:sz w:val="26"/>
                <w:szCs w:val="26"/>
              </w:rPr>
            </w:pPr>
            <w:r>
              <w:rPr>
                <w:rFonts w:ascii="Times New Roman" w:hAnsi="Times New Roman"/>
                <w:sz w:val="26"/>
                <w:szCs w:val="26"/>
              </w:rPr>
              <w:t xml:space="preserve">Музыка </w:t>
            </w:r>
          </w:p>
        </w:tc>
        <w:tc>
          <w:tcPr>
            <w:tcW w:w="1015" w:type="dxa"/>
          </w:tcPr>
          <w:p w:rsidR="001D2240" w:rsidRPr="007E5DB9" w:rsidRDefault="001D2240" w:rsidP="001D2240">
            <w:pPr>
              <w:jc w:val="both"/>
              <w:rPr>
                <w:rFonts w:ascii="Times New Roman" w:hAnsi="Times New Roman"/>
                <w:sz w:val="26"/>
                <w:szCs w:val="26"/>
              </w:rPr>
            </w:pPr>
            <w:r>
              <w:rPr>
                <w:rFonts w:ascii="Times New Roman" w:hAnsi="Times New Roman"/>
                <w:sz w:val="26"/>
                <w:szCs w:val="26"/>
              </w:rPr>
              <w:t>1</w:t>
            </w:r>
          </w:p>
        </w:tc>
        <w:tc>
          <w:tcPr>
            <w:tcW w:w="1072" w:type="dxa"/>
          </w:tcPr>
          <w:p w:rsidR="001D2240" w:rsidRPr="007E5DB9" w:rsidRDefault="001D2240" w:rsidP="001D2240">
            <w:pPr>
              <w:jc w:val="both"/>
              <w:rPr>
                <w:rFonts w:ascii="Times New Roman" w:hAnsi="Times New Roman"/>
                <w:sz w:val="26"/>
                <w:szCs w:val="26"/>
              </w:rPr>
            </w:pPr>
            <w:r>
              <w:rPr>
                <w:rFonts w:ascii="Times New Roman" w:hAnsi="Times New Roman"/>
                <w:sz w:val="26"/>
                <w:szCs w:val="26"/>
              </w:rPr>
              <w:t>34</w:t>
            </w:r>
          </w:p>
        </w:tc>
        <w:tc>
          <w:tcPr>
            <w:tcW w:w="1015" w:type="dxa"/>
          </w:tcPr>
          <w:p w:rsidR="001D2240" w:rsidRDefault="001D2240" w:rsidP="001D2240">
            <w:pPr>
              <w:jc w:val="both"/>
              <w:rPr>
                <w:rFonts w:ascii="Times New Roman" w:hAnsi="Times New Roman"/>
                <w:sz w:val="26"/>
                <w:szCs w:val="26"/>
              </w:rPr>
            </w:pPr>
          </w:p>
        </w:tc>
        <w:tc>
          <w:tcPr>
            <w:tcW w:w="821" w:type="dxa"/>
          </w:tcPr>
          <w:p w:rsidR="001D2240" w:rsidRDefault="001D2240" w:rsidP="001D2240">
            <w:pPr>
              <w:jc w:val="both"/>
              <w:rPr>
                <w:rFonts w:ascii="Times New Roman" w:hAnsi="Times New Roman"/>
                <w:sz w:val="26"/>
                <w:szCs w:val="26"/>
              </w:rPr>
            </w:pPr>
          </w:p>
        </w:tc>
        <w:tc>
          <w:tcPr>
            <w:tcW w:w="1015" w:type="dxa"/>
          </w:tcPr>
          <w:p w:rsidR="001D2240" w:rsidRDefault="001D2240" w:rsidP="001D2240">
            <w:pPr>
              <w:jc w:val="both"/>
              <w:rPr>
                <w:rFonts w:ascii="Times New Roman" w:hAnsi="Times New Roman"/>
                <w:sz w:val="26"/>
                <w:szCs w:val="26"/>
              </w:rPr>
            </w:pPr>
          </w:p>
        </w:tc>
        <w:tc>
          <w:tcPr>
            <w:tcW w:w="816" w:type="dxa"/>
          </w:tcPr>
          <w:p w:rsidR="001D2240" w:rsidRDefault="001D2240" w:rsidP="001D2240">
            <w:pPr>
              <w:jc w:val="both"/>
              <w:rPr>
                <w:rFonts w:ascii="Times New Roman" w:hAnsi="Times New Roman"/>
                <w:sz w:val="26"/>
                <w:szCs w:val="26"/>
              </w:rPr>
            </w:pPr>
          </w:p>
        </w:tc>
      </w:tr>
      <w:tr w:rsidR="001D2240" w:rsidRPr="007E5DB9" w:rsidTr="001D2240">
        <w:tc>
          <w:tcPr>
            <w:tcW w:w="2449" w:type="dxa"/>
            <w:vMerge/>
          </w:tcPr>
          <w:p w:rsidR="001D2240" w:rsidRPr="007E5DB9" w:rsidRDefault="001D2240" w:rsidP="001D2240">
            <w:pPr>
              <w:jc w:val="both"/>
              <w:rPr>
                <w:rFonts w:ascii="Times New Roman" w:hAnsi="Times New Roman"/>
                <w:sz w:val="26"/>
                <w:szCs w:val="26"/>
              </w:rPr>
            </w:pPr>
          </w:p>
        </w:tc>
        <w:tc>
          <w:tcPr>
            <w:tcW w:w="2417" w:type="dxa"/>
          </w:tcPr>
          <w:p w:rsidR="001D2240" w:rsidRDefault="001D2240" w:rsidP="001D2240">
            <w:pPr>
              <w:jc w:val="both"/>
              <w:rPr>
                <w:rFonts w:ascii="Times New Roman" w:hAnsi="Times New Roman"/>
                <w:sz w:val="26"/>
                <w:szCs w:val="26"/>
              </w:rPr>
            </w:pPr>
            <w:r>
              <w:rPr>
                <w:rFonts w:ascii="Times New Roman" w:hAnsi="Times New Roman"/>
                <w:sz w:val="26"/>
                <w:szCs w:val="26"/>
              </w:rPr>
              <w:t>Изобразительное искусство</w:t>
            </w:r>
          </w:p>
        </w:tc>
        <w:tc>
          <w:tcPr>
            <w:tcW w:w="1015" w:type="dxa"/>
          </w:tcPr>
          <w:p w:rsidR="001D2240" w:rsidRPr="007E5DB9" w:rsidRDefault="001D2240" w:rsidP="001D2240">
            <w:pPr>
              <w:jc w:val="both"/>
              <w:rPr>
                <w:rFonts w:ascii="Times New Roman" w:hAnsi="Times New Roman"/>
                <w:sz w:val="26"/>
                <w:szCs w:val="26"/>
              </w:rPr>
            </w:pPr>
            <w:r>
              <w:rPr>
                <w:rFonts w:ascii="Times New Roman" w:hAnsi="Times New Roman"/>
                <w:sz w:val="26"/>
                <w:szCs w:val="26"/>
              </w:rPr>
              <w:t>2</w:t>
            </w:r>
          </w:p>
        </w:tc>
        <w:tc>
          <w:tcPr>
            <w:tcW w:w="1072" w:type="dxa"/>
          </w:tcPr>
          <w:p w:rsidR="001D2240" w:rsidRPr="007E5DB9" w:rsidRDefault="001D2240" w:rsidP="001D2240">
            <w:pPr>
              <w:jc w:val="both"/>
              <w:rPr>
                <w:rFonts w:ascii="Times New Roman" w:hAnsi="Times New Roman"/>
                <w:sz w:val="26"/>
                <w:szCs w:val="26"/>
              </w:rPr>
            </w:pPr>
            <w:r>
              <w:rPr>
                <w:rFonts w:ascii="Times New Roman" w:hAnsi="Times New Roman"/>
                <w:sz w:val="26"/>
                <w:szCs w:val="26"/>
              </w:rPr>
              <w:t>68</w:t>
            </w:r>
          </w:p>
        </w:tc>
        <w:tc>
          <w:tcPr>
            <w:tcW w:w="1015" w:type="dxa"/>
          </w:tcPr>
          <w:p w:rsidR="001D2240" w:rsidRDefault="001D2240" w:rsidP="001D2240">
            <w:pPr>
              <w:jc w:val="both"/>
              <w:rPr>
                <w:rFonts w:ascii="Times New Roman" w:hAnsi="Times New Roman"/>
                <w:sz w:val="26"/>
                <w:szCs w:val="26"/>
              </w:rPr>
            </w:pPr>
          </w:p>
        </w:tc>
        <w:tc>
          <w:tcPr>
            <w:tcW w:w="821" w:type="dxa"/>
          </w:tcPr>
          <w:p w:rsidR="001D2240" w:rsidRDefault="001D2240" w:rsidP="001D2240">
            <w:pPr>
              <w:jc w:val="both"/>
              <w:rPr>
                <w:rFonts w:ascii="Times New Roman" w:hAnsi="Times New Roman"/>
                <w:sz w:val="26"/>
                <w:szCs w:val="26"/>
              </w:rPr>
            </w:pPr>
          </w:p>
        </w:tc>
        <w:tc>
          <w:tcPr>
            <w:tcW w:w="1015" w:type="dxa"/>
          </w:tcPr>
          <w:p w:rsidR="001D2240" w:rsidRDefault="001D2240" w:rsidP="001D2240">
            <w:pPr>
              <w:jc w:val="both"/>
              <w:rPr>
                <w:rFonts w:ascii="Times New Roman" w:hAnsi="Times New Roman"/>
                <w:sz w:val="26"/>
                <w:szCs w:val="26"/>
              </w:rPr>
            </w:pPr>
          </w:p>
        </w:tc>
        <w:tc>
          <w:tcPr>
            <w:tcW w:w="816" w:type="dxa"/>
          </w:tcPr>
          <w:p w:rsidR="001D2240" w:rsidRDefault="001D2240" w:rsidP="001D2240">
            <w:pPr>
              <w:jc w:val="both"/>
              <w:rPr>
                <w:rFonts w:ascii="Times New Roman" w:hAnsi="Times New Roman"/>
                <w:sz w:val="26"/>
                <w:szCs w:val="26"/>
              </w:rPr>
            </w:pPr>
          </w:p>
        </w:tc>
      </w:tr>
      <w:tr w:rsidR="001D2240" w:rsidRPr="007E5DB9" w:rsidTr="001D2240">
        <w:tc>
          <w:tcPr>
            <w:tcW w:w="2449" w:type="dxa"/>
          </w:tcPr>
          <w:p w:rsidR="001D2240" w:rsidRPr="007E5DB9" w:rsidRDefault="001D2240" w:rsidP="001D2240">
            <w:pPr>
              <w:jc w:val="both"/>
              <w:rPr>
                <w:rFonts w:ascii="Times New Roman" w:hAnsi="Times New Roman"/>
                <w:sz w:val="26"/>
                <w:szCs w:val="26"/>
              </w:rPr>
            </w:pPr>
            <w:r>
              <w:rPr>
                <w:rFonts w:ascii="Times New Roman" w:hAnsi="Times New Roman"/>
                <w:sz w:val="26"/>
                <w:szCs w:val="26"/>
              </w:rPr>
              <w:t>Физическая культура</w:t>
            </w:r>
          </w:p>
        </w:tc>
        <w:tc>
          <w:tcPr>
            <w:tcW w:w="2417" w:type="dxa"/>
          </w:tcPr>
          <w:p w:rsidR="001D2240" w:rsidRDefault="001D2240" w:rsidP="001D2240">
            <w:pPr>
              <w:jc w:val="both"/>
              <w:rPr>
                <w:rFonts w:ascii="Times New Roman" w:hAnsi="Times New Roman"/>
                <w:sz w:val="26"/>
                <w:szCs w:val="26"/>
              </w:rPr>
            </w:pPr>
            <w:r>
              <w:rPr>
                <w:rFonts w:ascii="Times New Roman" w:hAnsi="Times New Roman"/>
                <w:sz w:val="26"/>
                <w:szCs w:val="26"/>
              </w:rPr>
              <w:t>Физическая культура</w:t>
            </w:r>
          </w:p>
        </w:tc>
        <w:tc>
          <w:tcPr>
            <w:tcW w:w="1015" w:type="dxa"/>
          </w:tcPr>
          <w:p w:rsidR="001D2240" w:rsidRDefault="001D2240" w:rsidP="001D2240">
            <w:pPr>
              <w:jc w:val="both"/>
              <w:rPr>
                <w:rFonts w:ascii="Times New Roman" w:hAnsi="Times New Roman"/>
                <w:sz w:val="26"/>
                <w:szCs w:val="26"/>
              </w:rPr>
            </w:pPr>
            <w:r>
              <w:rPr>
                <w:rFonts w:ascii="Times New Roman" w:hAnsi="Times New Roman"/>
                <w:sz w:val="26"/>
                <w:szCs w:val="26"/>
              </w:rPr>
              <w:t>3</w:t>
            </w:r>
          </w:p>
        </w:tc>
        <w:tc>
          <w:tcPr>
            <w:tcW w:w="1072" w:type="dxa"/>
          </w:tcPr>
          <w:p w:rsidR="001D2240" w:rsidRDefault="001D2240" w:rsidP="001D2240">
            <w:pPr>
              <w:jc w:val="both"/>
              <w:rPr>
                <w:rFonts w:ascii="Times New Roman" w:hAnsi="Times New Roman"/>
                <w:sz w:val="26"/>
                <w:szCs w:val="26"/>
              </w:rPr>
            </w:pPr>
            <w:r>
              <w:rPr>
                <w:rFonts w:ascii="Times New Roman" w:hAnsi="Times New Roman"/>
                <w:sz w:val="26"/>
                <w:szCs w:val="26"/>
              </w:rPr>
              <w:t>102</w:t>
            </w:r>
          </w:p>
        </w:tc>
        <w:tc>
          <w:tcPr>
            <w:tcW w:w="1015" w:type="dxa"/>
          </w:tcPr>
          <w:p w:rsidR="001D2240" w:rsidRDefault="001D2240" w:rsidP="001D2240">
            <w:pPr>
              <w:jc w:val="both"/>
              <w:rPr>
                <w:rFonts w:ascii="Times New Roman" w:hAnsi="Times New Roman"/>
                <w:sz w:val="26"/>
                <w:szCs w:val="26"/>
              </w:rPr>
            </w:pPr>
            <w:r>
              <w:rPr>
                <w:rFonts w:ascii="Times New Roman" w:hAnsi="Times New Roman"/>
                <w:sz w:val="26"/>
                <w:szCs w:val="26"/>
              </w:rPr>
              <w:t>3</w:t>
            </w:r>
          </w:p>
        </w:tc>
        <w:tc>
          <w:tcPr>
            <w:tcW w:w="821" w:type="dxa"/>
          </w:tcPr>
          <w:p w:rsidR="001D2240" w:rsidRDefault="001D2240" w:rsidP="001D2240">
            <w:pPr>
              <w:jc w:val="both"/>
              <w:rPr>
                <w:rFonts w:ascii="Times New Roman" w:hAnsi="Times New Roman"/>
                <w:sz w:val="26"/>
                <w:szCs w:val="26"/>
              </w:rPr>
            </w:pPr>
            <w:r>
              <w:rPr>
                <w:rFonts w:ascii="Times New Roman" w:hAnsi="Times New Roman"/>
                <w:sz w:val="26"/>
                <w:szCs w:val="26"/>
              </w:rPr>
              <w:t>102</w:t>
            </w:r>
          </w:p>
        </w:tc>
        <w:tc>
          <w:tcPr>
            <w:tcW w:w="1015" w:type="dxa"/>
          </w:tcPr>
          <w:p w:rsidR="001D2240" w:rsidRDefault="001D2240" w:rsidP="001D2240">
            <w:pPr>
              <w:jc w:val="both"/>
              <w:rPr>
                <w:rFonts w:ascii="Times New Roman" w:hAnsi="Times New Roman"/>
                <w:sz w:val="26"/>
                <w:szCs w:val="26"/>
              </w:rPr>
            </w:pPr>
            <w:r>
              <w:rPr>
                <w:rFonts w:ascii="Times New Roman" w:hAnsi="Times New Roman"/>
                <w:sz w:val="26"/>
                <w:szCs w:val="26"/>
              </w:rPr>
              <w:t>3</w:t>
            </w:r>
          </w:p>
        </w:tc>
        <w:tc>
          <w:tcPr>
            <w:tcW w:w="816" w:type="dxa"/>
          </w:tcPr>
          <w:p w:rsidR="001D2240" w:rsidRDefault="001D2240" w:rsidP="001D2240">
            <w:pPr>
              <w:jc w:val="both"/>
              <w:rPr>
                <w:rFonts w:ascii="Times New Roman" w:hAnsi="Times New Roman"/>
                <w:sz w:val="26"/>
                <w:szCs w:val="26"/>
              </w:rPr>
            </w:pPr>
            <w:r>
              <w:rPr>
                <w:rFonts w:ascii="Times New Roman" w:hAnsi="Times New Roman"/>
                <w:sz w:val="26"/>
                <w:szCs w:val="26"/>
              </w:rPr>
              <w:t>102</w:t>
            </w:r>
          </w:p>
        </w:tc>
      </w:tr>
      <w:tr w:rsidR="001D2240" w:rsidRPr="007E5DB9" w:rsidTr="001D2240">
        <w:tc>
          <w:tcPr>
            <w:tcW w:w="2449" w:type="dxa"/>
          </w:tcPr>
          <w:p w:rsidR="001D2240" w:rsidRPr="007E5DB9" w:rsidRDefault="001D2240" w:rsidP="001D2240">
            <w:pPr>
              <w:jc w:val="both"/>
              <w:rPr>
                <w:rFonts w:ascii="Times New Roman" w:hAnsi="Times New Roman"/>
                <w:sz w:val="26"/>
                <w:szCs w:val="26"/>
              </w:rPr>
            </w:pPr>
            <w:r>
              <w:rPr>
                <w:rFonts w:ascii="Times New Roman" w:hAnsi="Times New Roman"/>
                <w:sz w:val="26"/>
                <w:szCs w:val="26"/>
              </w:rPr>
              <w:t xml:space="preserve">Технология </w:t>
            </w:r>
          </w:p>
        </w:tc>
        <w:tc>
          <w:tcPr>
            <w:tcW w:w="2417" w:type="dxa"/>
          </w:tcPr>
          <w:p w:rsidR="001D2240" w:rsidRDefault="001D2240" w:rsidP="001D2240">
            <w:pPr>
              <w:jc w:val="both"/>
              <w:rPr>
                <w:rFonts w:ascii="Times New Roman" w:hAnsi="Times New Roman"/>
                <w:sz w:val="26"/>
                <w:szCs w:val="26"/>
              </w:rPr>
            </w:pPr>
            <w:r>
              <w:rPr>
                <w:rFonts w:ascii="Times New Roman" w:hAnsi="Times New Roman"/>
                <w:sz w:val="26"/>
                <w:szCs w:val="26"/>
              </w:rPr>
              <w:t xml:space="preserve">Профильный труд </w:t>
            </w:r>
          </w:p>
        </w:tc>
        <w:tc>
          <w:tcPr>
            <w:tcW w:w="1015" w:type="dxa"/>
          </w:tcPr>
          <w:p w:rsidR="001D2240" w:rsidRDefault="001D2240" w:rsidP="001D2240">
            <w:pPr>
              <w:jc w:val="both"/>
              <w:rPr>
                <w:rFonts w:ascii="Times New Roman" w:hAnsi="Times New Roman"/>
                <w:sz w:val="26"/>
                <w:szCs w:val="26"/>
              </w:rPr>
            </w:pPr>
            <w:r>
              <w:rPr>
                <w:rFonts w:ascii="Times New Roman" w:hAnsi="Times New Roman"/>
                <w:sz w:val="26"/>
                <w:szCs w:val="26"/>
              </w:rPr>
              <w:t>6</w:t>
            </w:r>
          </w:p>
        </w:tc>
        <w:tc>
          <w:tcPr>
            <w:tcW w:w="1072" w:type="dxa"/>
          </w:tcPr>
          <w:p w:rsidR="001D2240" w:rsidRDefault="001D2240" w:rsidP="001D2240">
            <w:pPr>
              <w:jc w:val="both"/>
              <w:rPr>
                <w:rFonts w:ascii="Times New Roman" w:hAnsi="Times New Roman"/>
                <w:sz w:val="26"/>
                <w:szCs w:val="26"/>
              </w:rPr>
            </w:pPr>
            <w:r>
              <w:rPr>
                <w:rFonts w:ascii="Times New Roman" w:hAnsi="Times New Roman"/>
                <w:sz w:val="26"/>
                <w:szCs w:val="26"/>
              </w:rPr>
              <w:t>204</w:t>
            </w:r>
          </w:p>
        </w:tc>
        <w:tc>
          <w:tcPr>
            <w:tcW w:w="1015" w:type="dxa"/>
          </w:tcPr>
          <w:p w:rsidR="001D2240" w:rsidRDefault="001D2240" w:rsidP="001D2240">
            <w:pPr>
              <w:jc w:val="both"/>
              <w:rPr>
                <w:rFonts w:ascii="Times New Roman" w:hAnsi="Times New Roman"/>
                <w:sz w:val="26"/>
                <w:szCs w:val="26"/>
              </w:rPr>
            </w:pPr>
            <w:r>
              <w:rPr>
                <w:rFonts w:ascii="Times New Roman" w:hAnsi="Times New Roman"/>
                <w:sz w:val="26"/>
                <w:szCs w:val="26"/>
              </w:rPr>
              <w:t>6</w:t>
            </w:r>
          </w:p>
        </w:tc>
        <w:tc>
          <w:tcPr>
            <w:tcW w:w="821" w:type="dxa"/>
          </w:tcPr>
          <w:p w:rsidR="001D2240" w:rsidRDefault="001D2240" w:rsidP="001D2240">
            <w:pPr>
              <w:jc w:val="both"/>
              <w:rPr>
                <w:rFonts w:ascii="Times New Roman" w:hAnsi="Times New Roman"/>
                <w:sz w:val="26"/>
                <w:szCs w:val="26"/>
              </w:rPr>
            </w:pPr>
            <w:r>
              <w:rPr>
                <w:rFonts w:ascii="Times New Roman" w:hAnsi="Times New Roman"/>
                <w:sz w:val="26"/>
                <w:szCs w:val="26"/>
              </w:rPr>
              <w:t>204</w:t>
            </w:r>
          </w:p>
        </w:tc>
        <w:tc>
          <w:tcPr>
            <w:tcW w:w="1015" w:type="dxa"/>
          </w:tcPr>
          <w:p w:rsidR="001D2240" w:rsidRDefault="001D2240" w:rsidP="001D2240">
            <w:pPr>
              <w:jc w:val="both"/>
              <w:rPr>
                <w:rFonts w:ascii="Times New Roman" w:hAnsi="Times New Roman"/>
                <w:sz w:val="26"/>
                <w:szCs w:val="26"/>
              </w:rPr>
            </w:pPr>
            <w:r>
              <w:rPr>
                <w:rFonts w:ascii="Times New Roman" w:hAnsi="Times New Roman"/>
                <w:sz w:val="26"/>
                <w:szCs w:val="26"/>
              </w:rPr>
              <w:t>8</w:t>
            </w:r>
          </w:p>
        </w:tc>
        <w:tc>
          <w:tcPr>
            <w:tcW w:w="816" w:type="dxa"/>
          </w:tcPr>
          <w:p w:rsidR="001D2240" w:rsidRDefault="001D2240" w:rsidP="001D2240">
            <w:pPr>
              <w:jc w:val="both"/>
              <w:rPr>
                <w:rFonts w:ascii="Times New Roman" w:hAnsi="Times New Roman"/>
                <w:sz w:val="26"/>
                <w:szCs w:val="26"/>
              </w:rPr>
            </w:pPr>
            <w:r>
              <w:rPr>
                <w:rFonts w:ascii="Times New Roman" w:hAnsi="Times New Roman"/>
                <w:sz w:val="26"/>
                <w:szCs w:val="26"/>
              </w:rPr>
              <w:t>272</w:t>
            </w:r>
          </w:p>
        </w:tc>
      </w:tr>
      <w:tr w:rsidR="001D2240" w:rsidRPr="007C290F" w:rsidTr="001D2240">
        <w:tc>
          <w:tcPr>
            <w:tcW w:w="2449" w:type="dxa"/>
          </w:tcPr>
          <w:p w:rsidR="001D2240" w:rsidRPr="007C290F" w:rsidRDefault="001D2240" w:rsidP="001D2240">
            <w:pPr>
              <w:jc w:val="both"/>
              <w:rPr>
                <w:rFonts w:ascii="Times New Roman" w:hAnsi="Times New Roman"/>
                <w:b/>
                <w:sz w:val="26"/>
                <w:szCs w:val="26"/>
              </w:rPr>
            </w:pPr>
            <w:r w:rsidRPr="007C290F">
              <w:rPr>
                <w:rFonts w:ascii="Times New Roman" w:hAnsi="Times New Roman"/>
                <w:b/>
                <w:sz w:val="26"/>
                <w:szCs w:val="26"/>
              </w:rPr>
              <w:t>Итого:</w:t>
            </w:r>
          </w:p>
        </w:tc>
        <w:tc>
          <w:tcPr>
            <w:tcW w:w="2417" w:type="dxa"/>
          </w:tcPr>
          <w:p w:rsidR="001D2240" w:rsidRPr="007C290F" w:rsidRDefault="001D2240" w:rsidP="001D2240">
            <w:pPr>
              <w:jc w:val="both"/>
              <w:rPr>
                <w:rFonts w:ascii="Times New Roman" w:hAnsi="Times New Roman"/>
                <w:b/>
                <w:sz w:val="26"/>
                <w:szCs w:val="26"/>
              </w:rPr>
            </w:pPr>
          </w:p>
        </w:tc>
        <w:tc>
          <w:tcPr>
            <w:tcW w:w="1015" w:type="dxa"/>
          </w:tcPr>
          <w:p w:rsidR="001D2240" w:rsidRPr="007C290F" w:rsidRDefault="001D2240" w:rsidP="001D2240">
            <w:pPr>
              <w:jc w:val="both"/>
              <w:rPr>
                <w:rFonts w:ascii="Times New Roman" w:hAnsi="Times New Roman"/>
                <w:b/>
                <w:sz w:val="26"/>
                <w:szCs w:val="26"/>
              </w:rPr>
            </w:pPr>
            <w:r>
              <w:rPr>
                <w:rFonts w:ascii="Times New Roman" w:hAnsi="Times New Roman"/>
                <w:b/>
                <w:sz w:val="26"/>
                <w:szCs w:val="26"/>
              </w:rPr>
              <w:t>27</w:t>
            </w:r>
          </w:p>
        </w:tc>
        <w:tc>
          <w:tcPr>
            <w:tcW w:w="1072" w:type="dxa"/>
          </w:tcPr>
          <w:p w:rsidR="001D2240" w:rsidRPr="007C290F" w:rsidRDefault="001D2240" w:rsidP="001D2240">
            <w:pPr>
              <w:jc w:val="both"/>
              <w:rPr>
                <w:rFonts w:ascii="Times New Roman" w:hAnsi="Times New Roman"/>
                <w:b/>
                <w:sz w:val="26"/>
                <w:szCs w:val="26"/>
              </w:rPr>
            </w:pPr>
            <w:r>
              <w:rPr>
                <w:rFonts w:ascii="Times New Roman" w:hAnsi="Times New Roman"/>
                <w:b/>
                <w:sz w:val="26"/>
                <w:szCs w:val="26"/>
              </w:rPr>
              <w:t>918</w:t>
            </w:r>
          </w:p>
        </w:tc>
        <w:tc>
          <w:tcPr>
            <w:tcW w:w="1015" w:type="dxa"/>
          </w:tcPr>
          <w:p w:rsidR="001D2240" w:rsidRPr="007C290F" w:rsidRDefault="001D2240" w:rsidP="001D2240">
            <w:pPr>
              <w:jc w:val="both"/>
              <w:rPr>
                <w:rFonts w:ascii="Times New Roman" w:hAnsi="Times New Roman"/>
                <w:b/>
                <w:sz w:val="26"/>
                <w:szCs w:val="26"/>
              </w:rPr>
            </w:pPr>
            <w:r>
              <w:rPr>
                <w:rFonts w:ascii="Times New Roman" w:hAnsi="Times New Roman"/>
                <w:b/>
                <w:sz w:val="26"/>
                <w:szCs w:val="26"/>
              </w:rPr>
              <w:t>28</w:t>
            </w:r>
          </w:p>
        </w:tc>
        <w:tc>
          <w:tcPr>
            <w:tcW w:w="821" w:type="dxa"/>
          </w:tcPr>
          <w:p w:rsidR="001D2240" w:rsidRPr="007C290F" w:rsidRDefault="001D2240" w:rsidP="001D2240">
            <w:pPr>
              <w:jc w:val="both"/>
              <w:rPr>
                <w:rFonts w:ascii="Times New Roman" w:hAnsi="Times New Roman"/>
                <w:b/>
                <w:sz w:val="26"/>
                <w:szCs w:val="26"/>
              </w:rPr>
            </w:pPr>
            <w:r>
              <w:rPr>
                <w:rFonts w:ascii="Times New Roman" w:hAnsi="Times New Roman"/>
                <w:b/>
                <w:sz w:val="26"/>
                <w:szCs w:val="26"/>
              </w:rPr>
              <w:t>952</w:t>
            </w:r>
          </w:p>
        </w:tc>
        <w:tc>
          <w:tcPr>
            <w:tcW w:w="1015" w:type="dxa"/>
          </w:tcPr>
          <w:p w:rsidR="001D2240" w:rsidRPr="007C290F" w:rsidRDefault="001D2240" w:rsidP="001D2240">
            <w:pPr>
              <w:jc w:val="both"/>
              <w:rPr>
                <w:rFonts w:ascii="Times New Roman" w:hAnsi="Times New Roman"/>
                <w:b/>
                <w:sz w:val="26"/>
                <w:szCs w:val="26"/>
              </w:rPr>
            </w:pPr>
            <w:r>
              <w:rPr>
                <w:rFonts w:ascii="Times New Roman" w:hAnsi="Times New Roman"/>
                <w:b/>
                <w:sz w:val="26"/>
                <w:szCs w:val="26"/>
              </w:rPr>
              <w:t>31</w:t>
            </w:r>
          </w:p>
        </w:tc>
        <w:tc>
          <w:tcPr>
            <w:tcW w:w="816" w:type="dxa"/>
          </w:tcPr>
          <w:p w:rsidR="001D2240" w:rsidRPr="007C290F" w:rsidRDefault="001D2240" w:rsidP="001D2240">
            <w:pPr>
              <w:jc w:val="both"/>
              <w:rPr>
                <w:rFonts w:ascii="Times New Roman" w:hAnsi="Times New Roman"/>
                <w:b/>
                <w:sz w:val="26"/>
                <w:szCs w:val="26"/>
              </w:rPr>
            </w:pPr>
            <w:r>
              <w:rPr>
                <w:rFonts w:ascii="Times New Roman" w:hAnsi="Times New Roman"/>
                <w:b/>
                <w:sz w:val="26"/>
                <w:szCs w:val="26"/>
              </w:rPr>
              <w:t>1054</w:t>
            </w:r>
          </w:p>
        </w:tc>
      </w:tr>
      <w:tr w:rsidR="001D2240" w:rsidRPr="007E5DB9" w:rsidTr="001D2240">
        <w:tc>
          <w:tcPr>
            <w:tcW w:w="4866" w:type="dxa"/>
            <w:gridSpan w:val="2"/>
          </w:tcPr>
          <w:p w:rsidR="001D2240" w:rsidRDefault="001D2240" w:rsidP="001D2240">
            <w:pPr>
              <w:jc w:val="both"/>
              <w:rPr>
                <w:rFonts w:ascii="Times New Roman" w:hAnsi="Times New Roman"/>
                <w:sz w:val="26"/>
                <w:szCs w:val="26"/>
              </w:rPr>
            </w:pPr>
            <w:r>
              <w:rPr>
                <w:rFonts w:ascii="Times New Roman" w:hAnsi="Times New Roman"/>
                <w:sz w:val="26"/>
                <w:szCs w:val="26"/>
              </w:rPr>
              <w:t>Часть, формируемая участниками образовательных отношений</w:t>
            </w:r>
          </w:p>
        </w:tc>
        <w:tc>
          <w:tcPr>
            <w:tcW w:w="1015" w:type="dxa"/>
          </w:tcPr>
          <w:p w:rsidR="001D2240" w:rsidRDefault="001D2240" w:rsidP="001D2240">
            <w:pPr>
              <w:jc w:val="both"/>
              <w:rPr>
                <w:rFonts w:ascii="Times New Roman" w:hAnsi="Times New Roman"/>
                <w:sz w:val="26"/>
                <w:szCs w:val="26"/>
              </w:rPr>
            </w:pPr>
            <w:r>
              <w:rPr>
                <w:rFonts w:ascii="Times New Roman" w:hAnsi="Times New Roman"/>
                <w:sz w:val="26"/>
                <w:szCs w:val="26"/>
              </w:rPr>
              <w:t>2</w:t>
            </w:r>
          </w:p>
        </w:tc>
        <w:tc>
          <w:tcPr>
            <w:tcW w:w="1072" w:type="dxa"/>
          </w:tcPr>
          <w:p w:rsidR="001D2240" w:rsidRDefault="001D2240" w:rsidP="001D2240">
            <w:pPr>
              <w:jc w:val="both"/>
              <w:rPr>
                <w:rFonts w:ascii="Times New Roman" w:hAnsi="Times New Roman"/>
                <w:sz w:val="26"/>
                <w:szCs w:val="26"/>
              </w:rPr>
            </w:pPr>
            <w:r>
              <w:rPr>
                <w:rFonts w:ascii="Times New Roman" w:hAnsi="Times New Roman"/>
                <w:sz w:val="26"/>
                <w:szCs w:val="26"/>
              </w:rPr>
              <w:t>68</w:t>
            </w:r>
          </w:p>
        </w:tc>
        <w:tc>
          <w:tcPr>
            <w:tcW w:w="1015" w:type="dxa"/>
          </w:tcPr>
          <w:p w:rsidR="001D2240" w:rsidRDefault="001D2240" w:rsidP="001D2240">
            <w:pPr>
              <w:jc w:val="both"/>
              <w:rPr>
                <w:rFonts w:ascii="Times New Roman" w:hAnsi="Times New Roman"/>
                <w:sz w:val="26"/>
                <w:szCs w:val="26"/>
              </w:rPr>
            </w:pPr>
            <w:r>
              <w:rPr>
                <w:rFonts w:ascii="Times New Roman" w:hAnsi="Times New Roman"/>
                <w:sz w:val="26"/>
                <w:szCs w:val="26"/>
              </w:rPr>
              <w:t>2</w:t>
            </w:r>
          </w:p>
        </w:tc>
        <w:tc>
          <w:tcPr>
            <w:tcW w:w="821" w:type="dxa"/>
          </w:tcPr>
          <w:p w:rsidR="001D2240" w:rsidRDefault="001D2240" w:rsidP="001D2240">
            <w:pPr>
              <w:jc w:val="both"/>
              <w:rPr>
                <w:rFonts w:ascii="Times New Roman" w:hAnsi="Times New Roman"/>
                <w:sz w:val="26"/>
                <w:szCs w:val="26"/>
              </w:rPr>
            </w:pPr>
            <w:r>
              <w:rPr>
                <w:rFonts w:ascii="Times New Roman" w:hAnsi="Times New Roman"/>
                <w:sz w:val="26"/>
                <w:szCs w:val="26"/>
              </w:rPr>
              <w:t>68</w:t>
            </w:r>
          </w:p>
        </w:tc>
        <w:tc>
          <w:tcPr>
            <w:tcW w:w="1015" w:type="dxa"/>
          </w:tcPr>
          <w:p w:rsidR="001D2240" w:rsidRDefault="001D2240" w:rsidP="001D2240">
            <w:pPr>
              <w:jc w:val="both"/>
              <w:rPr>
                <w:rFonts w:ascii="Times New Roman" w:hAnsi="Times New Roman"/>
                <w:sz w:val="26"/>
                <w:szCs w:val="26"/>
              </w:rPr>
            </w:pPr>
            <w:r>
              <w:rPr>
                <w:rFonts w:ascii="Times New Roman" w:hAnsi="Times New Roman"/>
                <w:sz w:val="26"/>
                <w:szCs w:val="26"/>
              </w:rPr>
              <w:t>2</w:t>
            </w:r>
          </w:p>
        </w:tc>
        <w:tc>
          <w:tcPr>
            <w:tcW w:w="816" w:type="dxa"/>
          </w:tcPr>
          <w:p w:rsidR="001D2240" w:rsidRDefault="001D2240" w:rsidP="001D2240">
            <w:pPr>
              <w:jc w:val="both"/>
              <w:rPr>
                <w:rFonts w:ascii="Times New Roman" w:hAnsi="Times New Roman"/>
                <w:sz w:val="26"/>
                <w:szCs w:val="26"/>
              </w:rPr>
            </w:pPr>
            <w:r>
              <w:rPr>
                <w:rFonts w:ascii="Times New Roman" w:hAnsi="Times New Roman"/>
                <w:sz w:val="26"/>
                <w:szCs w:val="26"/>
              </w:rPr>
              <w:t>68</w:t>
            </w:r>
          </w:p>
        </w:tc>
      </w:tr>
      <w:tr w:rsidR="001D2240" w:rsidRPr="007E5DB9" w:rsidTr="001D2240">
        <w:tc>
          <w:tcPr>
            <w:tcW w:w="2449" w:type="dxa"/>
          </w:tcPr>
          <w:p w:rsidR="001D2240" w:rsidRPr="007E5DB9" w:rsidRDefault="001D2240" w:rsidP="001D2240">
            <w:pPr>
              <w:jc w:val="both"/>
              <w:rPr>
                <w:rFonts w:ascii="Times New Roman" w:hAnsi="Times New Roman"/>
                <w:sz w:val="26"/>
                <w:szCs w:val="26"/>
              </w:rPr>
            </w:pPr>
          </w:p>
        </w:tc>
        <w:tc>
          <w:tcPr>
            <w:tcW w:w="2417" w:type="dxa"/>
          </w:tcPr>
          <w:p w:rsidR="001D2240" w:rsidRDefault="001D2240" w:rsidP="001D2240">
            <w:pPr>
              <w:jc w:val="both"/>
              <w:rPr>
                <w:rFonts w:ascii="Times New Roman" w:hAnsi="Times New Roman"/>
                <w:sz w:val="26"/>
                <w:szCs w:val="26"/>
              </w:rPr>
            </w:pPr>
            <w:r>
              <w:rPr>
                <w:rFonts w:ascii="Times New Roman" w:hAnsi="Times New Roman"/>
                <w:sz w:val="26"/>
                <w:szCs w:val="26"/>
              </w:rPr>
              <w:t xml:space="preserve">Краеведение </w:t>
            </w:r>
          </w:p>
        </w:tc>
        <w:tc>
          <w:tcPr>
            <w:tcW w:w="1015" w:type="dxa"/>
          </w:tcPr>
          <w:p w:rsidR="001D2240" w:rsidRDefault="001D2240" w:rsidP="001D2240">
            <w:pPr>
              <w:jc w:val="both"/>
              <w:rPr>
                <w:rFonts w:ascii="Times New Roman" w:hAnsi="Times New Roman"/>
                <w:sz w:val="26"/>
                <w:szCs w:val="26"/>
              </w:rPr>
            </w:pPr>
            <w:r>
              <w:rPr>
                <w:rFonts w:ascii="Times New Roman" w:hAnsi="Times New Roman"/>
                <w:sz w:val="26"/>
                <w:szCs w:val="26"/>
              </w:rPr>
              <w:t>1</w:t>
            </w:r>
          </w:p>
        </w:tc>
        <w:tc>
          <w:tcPr>
            <w:tcW w:w="1072" w:type="dxa"/>
          </w:tcPr>
          <w:p w:rsidR="001D2240" w:rsidRDefault="001D2240" w:rsidP="001D2240">
            <w:pPr>
              <w:jc w:val="both"/>
              <w:rPr>
                <w:rFonts w:ascii="Times New Roman" w:hAnsi="Times New Roman"/>
                <w:sz w:val="26"/>
                <w:szCs w:val="26"/>
              </w:rPr>
            </w:pPr>
            <w:r>
              <w:rPr>
                <w:rFonts w:ascii="Times New Roman" w:hAnsi="Times New Roman"/>
                <w:sz w:val="26"/>
                <w:szCs w:val="26"/>
              </w:rPr>
              <w:t>34</w:t>
            </w:r>
          </w:p>
        </w:tc>
        <w:tc>
          <w:tcPr>
            <w:tcW w:w="1015" w:type="dxa"/>
          </w:tcPr>
          <w:p w:rsidR="001D2240" w:rsidRDefault="001D2240" w:rsidP="001D2240">
            <w:pPr>
              <w:jc w:val="both"/>
              <w:rPr>
                <w:rFonts w:ascii="Times New Roman" w:hAnsi="Times New Roman"/>
                <w:sz w:val="26"/>
                <w:szCs w:val="26"/>
              </w:rPr>
            </w:pPr>
            <w:r>
              <w:rPr>
                <w:rFonts w:ascii="Times New Roman" w:hAnsi="Times New Roman"/>
                <w:sz w:val="26"/>
                <w:szCs w:val="26"/>
              </w:rPr>
              <w:t>1</w:t>
            </w:r>
          </w:p>
        </w:tc>
        <w:tc>
          <w:tcPr>
            <w:tcW w:w="821" w:type="dxa"/>
          </w:tcPr>
          <w:p w:rsidR="001D2240" w:rsidRDefault="001D2240" w:rsidP="001D2240">
            <w:pPr>
              <w:jc w:val="both"/>
              <w:rPr>
                <w:rFonts w:ascii="Times New Roman" w:hAnsi="Times New Roman"/>
                <w:sz w:val="26"/>
                <w:szCs w:val="26"/>
              </w:rPr>
            </w:pPr>
            <w:r>
              <w:rPr>
                <w:rFonts w:ascii="Times New Roman" w:hAnsi="Times New Roman"/>
                <w:sz w:val="26"/>
                <w:szCs w:val="26"/>
              </w:rPr>
              <w:t>34</w:t>
            </w:r>
          </w:p>
        </w:tc>
        <w:tc>
          <w:tcPr>
            <w:tcW w:w="1015" w:type="dxa"/>
          </w:tcPr>
          <w:p w:rsidR="001D2240" w:rsidRDefault="001D2240" w:rsidP="001D2240">
            <w:pPr>
              <w:jc w:val="both"/>
              <w:rPr>
                <w:rFonts w:ascii="Times New Roman" w:hAnsi="Times New Roman"/>
                <w:sz w:val="26"/>
                <w:szCs w:val="26"/>
              </w:rPr>
            </w:pPr>
            <w:r>
              <w:rPr>
                <w:rFonts w:ascii="Times New Roman" w:hAnsi="Times New Roman"/>
                <w:sz w:val="26"/>
                <w:szCs w:val="26"/>
              </w:rPr>
              <w:t>1</w:t>
            </w:r>
          </w:p>
        </w:tc>
        <w:tc>
          <w:tcPr>
            <w:tcW w:w="816" w:type="dxa"/>
          </w:tcPr>
          <w:p w:rsidR="001D2240" w:rsidRDefault="001D2240" w:rsidP="001D2240">
            <w:pPr>
              <w:jc w:val="both"/>
              <w:rPr>
                <w:rFonts w:ascii="Times New Roman" w:hAnsi="Times New Roman"/>
                <w:sz w:val="26"/>
                <w:szCs w:val="26"/>
              </w:rPr>
            </w:pPr>
            <w:r>
              <w:rPr>
                <w:rFonts w:ascii="Times New Roman" w:hAnsi="Times New Roman"/>
                <w:sz w:val="26"/>
                <w:szCs w:val="26"/>
              </w:rPr>
              <w:t>34</w:t>
            </w:r>
          </w:p>
        </w:tc>
      </w:tr>
      <w:tr w:rsidR="001D2240" w:rsidRPr="007E5DB9" w:rsidTr="001D2240">
        <w:tc>
          <w:tcPr>
            <w:tcW w:w="2449" w:type="dxa"/>
          </w:tcPr>
          <w:p w:rsidR="001D2240" w:rsidRPr="007E5DB9" w:rsidRDefault="001D2240" w:rsidP="001D2240">
            <w:pPr>
              <w:jc w:val="both"/>
              <w:rPr>
                <w:rFonts w:ascii="Times New Roman" w:hAnsi="Times New Roman"/>
                <w:sz w:val="26"/>
                <w:szCs w:val="26"/>
              </w:rPr>
            </w:pPr>
          </w:p>
        </w:tc>
        <w:tc>
          <w:tcPr>
            <w:tcW w:w="2417" w:type="dxa"/>
          </w:tcPr>
          <w:p w:rsidR="001D2240" w:rsidRDefault="001D2240" w:rsidP="001D2240">
            <w:pPr>
              <w:jc w:val="both"/>
              <w:rPr>
                <w:rFonts w:ascii="Times New Roman" w:hAnsi="Times New Roman"/>
                <w:sz w:val="26"/>
                <w:szCs w:val="26"/>
              </w:rPr>
            </w:pPr>
          </w:p>
        </w:tc>
        <w:tc>
          <w:tcPr>
            <w:tcW w:w="1015" w:type="dxa"/>
          </w:tcPr>
          <w:p w:rsidR="001D2240" w:rsidRDefault="001D2240" w:rsidP="001D2240">
            <w:pPr>
              <w:jc w:val="both"/>
              <w:rPr>
                <w:rFonts w:ascii="Times New Roman" w:hAnsi="Times New Roman"/>
                <w:sz w:val="26"/>
                <w:szCs w:val="26"/>
              </w:rPr>
            </w:pPr>
            <w:r>
              <w:rPr>
                <w:rFonts w:ascii="Times New Roman" w:hAnsi="Times New Roman"/>
                <w:sz w:val="26"/>
                <w:szCs w:val="26"/>
              </w:rPr>
              <w:t>1</w:t>
            </w:r>
          </w:p>
        </w:tc>
        <w:tc>
          <w:tcPr>
            <w:tcW w:w="1072" w:type="dxa"/>
          </w:tcPr>
          <w:p w:rsidR="001D2240" w:rsidRDefault="001D2240" w:rsidP="001D2240">
            <w:pPr>
              <w:jc w:val="both"/>
              <w:rPr>
                <w:rFonts w:ascii="Times New Roman" w:hAnsi="Times New Roman"/>
                <w:sz w:val="26"/>
                <w:szCs w:val="26"/>
              </w:rPr>
            </w:pPr>
            <w:r>
              <w:rPr>
                <w:rFonts w:ascii="Times New Roman" w:hAnsi="Times New Roman"/>
                <w:sz w:val="26"/>
                <w:szCs w:val="26"/>
              </w:rPr>
              <w:t>34</w:t>
            </w:r>
          </w:p>
        </w:tc>
        <w:tc>
          <w:tcPr>
            <w:tcW w:w="1015" w:type="dxa"/>
          </w:tcPr>
          <w:p w:rsidR="001D2240" w:rsidRDefault="001D2240" w:rsidP="001D2240">
            <w:pPr>
              <w:jc w:val="both"/>
              <w:rPr>
                <w:rFonts w:ascii="Times New Roman" w:hAnsi="Times New Roman"/>
                <w:sz w:val="26"/>
                <w:szCs w:val="26"/>
              </w:rPr>
            </w:pPr>
          </w:p>
        </w:tc>
        <w:tc>
          <w:tcPr>
            <w:tcW w:w="821" w:type="dxa"/>
          </w:tcPr>
          <w:p w:rsidR="001D2240" w:rsidRDefault="001D2240" w:rsidP="001D2240">
            <w:pPr>
              <w:jc w:val="both"/>
              <w:rPr>
                <w:rFonts w:ascii="Times New Roman" w:hAnsi="Times New Roman"/>
                <w:sz w:val="26"/>
                <w:szCs w:val="26"/>
              </w:rPr>
            </w:pPr>
          </w:p>
        </w:tc>
        <w:tc>
          <w:tcPr>
            <w:tcW w:w="1015" w:type="dxa"/>
          </w:tcPr>
          <w:p w:rsidR="001D2240" w:rsidRDefault="001D2240" w:rsidP="001D2240">
            <w:pPr>
              <w:jc w:val="both"/>
              <w:rPr>
                <w:rFonts w:ascii="Times New Roman" w:hAnsi="Times New Roman"/>
                <w:sz w:val="26"/>
                <w:szCs w:val="26"/>
              </w:rPr>
            </w:pPr>
          </w:p>
        </w:tc>
        <w:tc>
          <w:tcPr>
            <w:tcW w:w="816" w:type="dxa"/>
          </w:tcPr>
          <w:p w:rsidR="001D2240" w:rsidRDefault="001D2240" w:rsidP="001D2240">
            <w:pPr>
              <w:jc w:val="both"/>
              <w:rPr>
                <w:rFonts w:ascii="Times New Roman" w:hAnsi="Times New Roman"/>
                <w:sz w:val="26"/>
                <w:szCs w:val="26"/>
              </w:rPr>
            </w:pPr>
          </w:p>
        </w:tc>
      </w:tr>
      <w:tr w:rsidR="001D2240" w:rsidRPr="007E5DB9" w:rsidTr="001D2240">
        <w:tc>
          <w:tcPr>
            <w:tcW w:w="4866" w:type="dxa"/>
            <w:gridSpan w:val="2"/>
          </w:tcPr>
          <w:p w:rsidR="001D2240" w:rsidRDefault="001D2240" w:rsidP="001D2240">
            <w:pPr>
              <w:jc w:val="both"/>
              <w:rPr>
                <w:rFonts w:ascii="Times New Roman" w:hAnsi="Times New Roman"/>
                <w:sz w:val="26"/>
                <w:szCs w:val="26"/>
              </w:rPr>
            </w:pPr>
            <w:r>
              <w:rPr>
                <w:rFonts w:ascii="Times New Roman" w:hAnsi="Times New Roman"/>
                <w:sz w:val="26"/>
                <w:szCs w:val="26"/>
              </w:rPr>
              <w:t>Максимальная допустимая нагрузка</w:t>
            </w:r>
          </w:p>
        </w:tc>
        <w:tc>
          <w:tcPr>
            <w:tcW w:w="1015" w:type="dxa"/>
          </w:tcPr>
          <w:p w:rsidR="001D2240" w:rsidRDefault="001D2240" w:rsidP="001D2240">
            <w:pPr>
              <w:jc w:val="both"/>
              <w:rPr>
                <w:rFonts w:ascii="Times New Roman" w:hAnsi="Times New Roman"/>
                <w:sz w:val="26"/>
                <w:szCs w:val="26"/>
              </w:rPr>
            </w:pPr>
            <w:r>
              <w:rPr>
                <w:rFonts w:ascii="Times New Roman" w:hAnsi="Times New Roman"/>
                <w:sz w:val="26"/>
                <w:szCs w:val="26"/>
              </w:rPr>
              <w:t>29</w:t>
            </w:r>
          </w:p>
        </w:tc>
        <w:tc>
          <w:tcPr>
            <w:tcW w:w="1072" w:type="dxa"/>
          </w:tcPr>
          <w:p w:rsidR="001D2240" w:rsidRDefault="001D2240" w:rsidP="001D2240">
            <w:pPr>
              <w:jc w:val="both"/>
              <w:rPr>
                <w:rFonts w:ascii="Times New Roman" w:hAnsi="Times New Roman"/>
                <w:sz w:val="26"/>
                <w:szCs w:val="26"/>
              </w:rPr>
            </w:pPr>
            <w:r>
              <w:rPr>
                <w:rFonts w:ascii="Times New Roman" w:hAnsi="Times New Roman"/>
                <w:sz w:val="26"/>
                <w:szCs w:val="26"/>
              </w:rPr>
              <w:t>986</w:t>
            </w:r>
          </w:p>
        </w:tc>
        <w:tc>
          <w:tcPr>
            <w:tcW w:w="1015" w:type="dxa"/>
          </w:tcPr>
          <w:p w:rsidR="001D2240" w:rsidRDefault="001D2240" w:rsidP="001D2240">
            <w:pPr>
              <w:jc w:val="both"/>
              <w:rPr>
                <w:rFonts w:ascii="Times New Roman" w:hAnsi="Times New Roman"/>
                <w:sz w:val="26"/>
                <w:szCs w:val="26"/>
              </w:rPr>
            </w:pPr>
            <w:r>
              <w:rPr>
                <w:rFonts w:ascii="Times New Roman" w:hAnsi="Times New Roman"/>
                <w:sz w:val="26"/>
                <w:szCs w:val="26"/>
              </w:rPr>
              <w:t>30</w:t>
            </w:r>
          </w:p>
        </w:tc>
        <w:tc>
          <w:tcPr>
            <w:tcW w:w="821" w:type="dxa"/>
          </w:tcPr>
          <w:p w:rsidR="001D2240" w:rsidRDefault="001D2240" w:rsidP="001D2240">
            <w:pPr>
              <w:jc w:val="both"/>
              <w:rPr>
                <w:rFonts w:ascii="Times New Roman" w:hAnsi="Times New Roman"/>
                <w:sz w:val="26"/>
                <w:szCs w:val="26"/>
              </w:rPr>
            </w:pPr>
          </w:p>
        </w:tc>
        <w:tc>
          <w:tcPr>
            <w:tcW w:w="1015" w:type="dxa"/>
          </w:tcPr>
          <w:p w:rsidR="001D2240" w:rsidRDefault="001D2240" w:rsidP="001D2240">
            <w:pPr>
              <w:jc w:val="both"/>
              <w:rPr>
                <w:rFonts w:ascii="Times New Roman" w:hAnsi="Times New Roman"/>
                <w:sz w:val="26"/>
                <w:szCs w:val="26"/>
              </w:rPr>
            </w:pPr>
            <w:r>
              <w:rPr>
                <w:rFonts w:ascii="Times New Roman" w:hAnsi="Times New Roman"/>
                <w:sz w:val="26"/>
                <w:szCs w:val="26"/>
              </w:rPr>
              <w:t>33</w:t>
            </w:r>
          </w:p>
        </w:tc>
        <w:tc>
          <w:tcPr>
            <w:tcW w:w="816" w:type="dxa"/>
          </w:tcPr>
          <w:p w:rsidR="001D2240" w:rsidRDefault="001D2240" w:rsidP="001D2240">
            <w:pPr>
              <w:jc w:val="both"/>
              <w:rPr>
                <w:rFonts w:ascii="Times New Roman" w:hAnsi="Times New Roman"/>
                <w:sz w:val="26"/>
                <w:szCs w:val="26"/>
              </w:rPr>
            </w:pPr>
          </w:p>
        </w:tc>
      </w:tr>
      <w:tr w:rsidR="001D2240" w:rsidRPr="007E5DB9" w:rsidTr="001D2240">
        <w:tc>
          <w:tcPr>
            <w:tcW w:w="4866" w:type="dxa"/>
            <w:gridSpan w:val="2"/>
          </w:tcPr>
          <w:p w:rsidR="001D2240" w:rsidRDefault="001D2240" w:rsidP="001D2240">
            <w:pPr>
              <w:jc w:val="both"/>
              <w:rPr>
                <w:rFonts w:ascii="Times New Roman" w:hAnsi="Times New Roman"/>
                <w:sz w:val="26"/>
                <w:szCs w:val="26"/>
              </w:rPr>
            </w:pPr>
            <w:r>
              <w:rPr>
                <w:rFonts w:ascii="Times New Roman" w:hAnsi="Times New Roman"/>
                <w:sz w:val="26"/>
                <w:szCs w:val="26"/>
              </w:rPr>
              <w:t>Коррекционно-развивающее направление</w:t>
            </w:r>
          </w:p>
        </w:tc>
        <w:tc>
          <w:tcPr>
            <w:tcW w:w="1015" w:type="dxa"/>
          </w:tcPr>
          <w:p w:rsidR="001D2240" w:rsidRDefault="001D2240" w:rsidP="001D2240">
            <w:pPr>
              <w:jc w:val="both"/>
              <w:rPr>
                <w:rFonts w:ascii="Times New Roman" w:hAnsi="Times New Roman"/>
                <w:sz w:val="26"/>
                <w:szCs w:val="26"/>
              </w:rPr>
            </w:pPr>
            <w:r>
              <w:rPr>
                <w:rFonts w:ascii="Times New Roman" w:hAnsi="Times New Roman"/>
                <w:sz w:val="26"/>
                <w:szCs w:val="26"/>
              </w:rPr>
              <w:t>3</w:t>
            </w:r>
          </w:p>
        </w:tc>
        <w:tc>
          <w:tcPr>
            <w:tcW w:w="1072" w:type="dxa"/>
          </w:tcPr>
          <w:p w:rsidR="001D2240" w:rsidRDefault="001D2240" w:rsidP="001D2240">
            <w:pPr>
              <w:jc w:val="both"/>
              <w:rPr>
                <w:rFonts w:ascii="Times New Roman" w:hAnsi="Times New Roman"/>
                <w:sz w:val="26"/>
                <w:szCs w:val="26"/>
              </w:rPr>
            </w:pPr>
            <w:r>
              <w:rPr>
                <w:rFonts w:ascii="Times New Roman" w:hAnsi="Times New Roman"/>
                <w:sz w:val="26"/>
                <w:szCs w:val="26"/>
              </w:rPr>
              <w:t>102</w:t>
            </w:r>
          </w:p>
        </w:tc>
        <w:tc>
          <w:tcPr>
            <w:tcW w:w="1015" w:type="dxa"/>
          </w:tcPr>
          <w:p w:rsidR="001D2240" w:rsidRDefault="001D2240" w:rsidP="001D2240">
            <w:pPr>
              <w:jc w:val="both"/>
              <w:rPr>
                <w:rFonts w:ascii="Times New Roman" w:hAnsi="Times New Roman"/>
                <w:sz w:val="26"/>
                <w:szCs w:val="26"/>
              </w:rPr>
            </w:pPr>
            <w:r>
              <w:rPr>
                <w:rFonts w:ascii="Times New Roman" w:hAnsi="Times New Roman"/>
                <w:sz w:val="26"/>
                <w:szCs w:val="26"/>
              </w:rPr>
              <w:t>4</w:t>
            </w:r>
          </w:p>
        </w:tc>
        <w:tc>
          <w:tcPr>
            <w:tcW w:w="821" w:type="dxa"/>
          </w:tcPr>
          <w:p w:rsidR="001D2240" w:rsidRDefault="001D2240" w:rsidP="001D2240">
            <w:pPr>
              <w:jc w:val="both"/>
              <w:rPr>
                <w:rFonts w:ascii="Times New Roman" w:hAnsi="Times New Roman"/>
                <w:sz w:val="26"/>
                <w:szCs w:val="26"/>
              </w:rPr>
            </w:pPr>
            <w:r>
              <w:rPr>
                <w:rFonts w:ascii="Times New Roman" w:hAnsi="Times New Roman"/>
                <w:sz w:val="26"/>
                <w:szCs w:val="26"/>
              </w:rPr>
              <w:t>136</w:t>
            </w:r>
          </w:p>
        </w:tc>
        <w:tc>
          <w:tcPr>
            <w:tcW w:w="1015" w:type="dxa"/>
          </w:tcPr>
          <w:p w:rsidR="001D2240" w:rsidRDefault="001D2240" w:rsidP="001D2240">
            <w:pPr>
              <w:jc w:val="both"/>
              <w:rPr>
                <w:rFonts w:ascii="Times New Roman" w:hAnsi="Times New Roman"/>
                <w:sz w:val="26"/>
                <w:szCs w:val="26"/>
              </w:rPr>
            </w:pPr>
            <w:r>
              <w:rPr>
                <w:rFonts w:ascii="Times New Roman" w:hAnsi="Times New Roman"/>
                <w:sz w:val="26"/>
                <w:szCs w:val="26"/>
              </w:rPr>
              <w:t>3</w:t>
            </w:r>
          </w:p>
        </w:tc>
        <w:tc>
          <w:tcPr>
            <w:tcW w:w="816" w:type="dxa"/>
          </w:tcPr>
          <w:p w:rsidR="001D2240" w:rsidRDefault="001D2240" w:rsidP="001D2240">
            <w:pPr>
              <w:jc w:val="both"/>
              <w:rPr>
                <w:rFonts w:ascii="Times New Roman" w:hAnsi="Times New Roman"/>
                <w:sz w:val="26"/>
                <w:szCs w:val="26"/>
              </w:rPr>
            </w:pPr>
            <w:r>
              <w:rPr>
                <w:rFonts w:ascii="Times New Roman" w:hAnsi="Times New Roman"/>
                <w:sz w:val="26"/>
                <w:szCs w:val="26"/>
              </w:rPr>
              <w:t>102</w:t>
            </w:r>
          </w:p>
        </w:tc>
      </w:tr>
      <w:tr w:rsidR="001D2240" w:rsidRPr="007E5DB9" w:rsidTr="001D2240">
        <w:tc>
          <w:tcPr>
            <w:tcW w:w="4866" w:type="dxa"/>
            <w:gridSpan w:val="2"/>
          </w:tcPr>
          <w:p w:rsidR="001D2240" w:rsidRDefault="001D2240" w:rsidP="001D2240">
            <w:pPr>
              <w:jc w:val="both"/>
              <w:rPr>
                <w:rFonts w:ascii="Times New Roman" w:hAnsi="Times New Roman"/>
                <w:sz w:val="26"/>
                <w:szCs w:val="26"/>
              </w:rPr>
            </w:pPr>
            <w:r>
              <w:rPr>
                <w:rFonts w:ascii="Times New Roman" w:hAnsi="Times New Roman"/>
                <w:sz w:val="26"/>
                <w:szCs w:val="26"/>
              </w:rPr>
              <w:t>Коррекция и развитие познавательной деятельности</w:t>
            </w:r>
          </w:p>
        </w:tc>
        <w:tc>
          <w:tcPr>
            <w:tcW w:w="1015" w:type="dxa"/>
          </w:tcPr>
          <w:p w:rsidR="001D2240" w:rsidRDefault="001D2240" w:rsidP="001D2240">
            <w:pPr>
              <w:jc w:val="both"/>
              <w:rPr>
                <w:rFonts w:ascii="Times New Roman" w:hAnsi="Times New Roman"/>
                <w:sz w:val="26"/>
                <w:szCs w:val="26"/>
              </w:rPr>
            </w:pPr>
            <w:r>
              <w:rPr>
                <w:rFonts w:ascii="Times New Roman" w:hAnsi="Times New Roman"/>
                <w:sz w:val="26"/>
                <w:szCs w:val="26"/>
              </w:rPr>
              <w:t>1</w:t>
            </w:r>
          </w:p>
        </w:tc>
        <w:tc>
          <w:tcPr>
            <w:tcW w:w="1072" w:type="dxa"/>
          </w:tcPr>
          <w:p w:rsidR="001D2240" w:rsidRDefault="001D2240" w:rsidP="001D2240">
            <w:pPr>
              <w:jc w:val="both"/>
              <w:rPr>
                <w:rFonts w:ascii="Times New Roman" w:hAnsi="Times New Roman"/>
                <w:sz w:val="26"/>
                <w:szCs w:val="26"/>
              </w:rPr>
            </w:pPr>
            <w:r>
              <w:rPr>
                <w:rFonts w:ascii="Times New Roman" w:hAnsi="Times New Roman"/>
                <w:sz w:val="26"/>
                <w:szCs w:val="26"/>
              </w:rPr>
              <w:t>34</w:t>
            </w:r>
          </w:p>
        </w:tc>
        <w:tc>
          <w:tcPr>
            <w:tcW w:w="1015" w:type="dxa"/>
          </w:tcPr>
          <w:p w:rsidR="001D2240" w:rsidRDefault="001D2240" w:rsidP="001D2240">
            <w:pPr>
              <w:jc w:val="both"/>
              <w:rPr>
                <w:rFonts w:ascii="Times New Roman" w:hAnsi="Times New Roman"/>
                <w:sz w:val="26"/>
                <w:szCs w:val="26"/>
              </w:rPr>
            </w:pPr>
            <w:r>
              <w:rPr>
                <w:rFonts w:ascii="Times New Roman" w:hAnsi="Times New Roman"/>
                <w:sz w:val="26"/>
                <w:szCs w:val="26"/>
              </w:rPr>
              <w:t>1</w:t>
            </w:r>
          </w:p>
        </w:tc>
        <w:tc>
          <w:tcPr>
            <w:tcW w:w="821" w:type="dxa"/>
          </w:tcPr>
          <w:p w:rsidR="001D2240" w:rsidRDefault="001D2240" w:rsidP="001D2240">
            <w:pPr>
              <w:jc w:val="both"/>
              <w:rPr>
                <w:rFonts w:ascii="Times New Roman" w:hAnsi="Times New Roman"/>
                <w:sz w:val="26"/>
                <w:szCs w:val="26"/>
              </w:rPr>
            </w:pPr>
            <w:r>
              <w:rPr>
                <w:rFonts w:ascii="Times New Roman" w:hAnsi="Times New Roman"/>
                <w:sz w:val="26"/>
                <w:szCs w:val="26"/>
              </w:rPr>
              <w:t>34</w:t>
            </w:r>
          </w:p>
        </w:tc>
        <w:tc>
          <w:tcPr>
            <w:tcW w:w="1015" w:type="dxa"/>
          </w:tcPr>
          <w:p w:rsidR="001D2240" w:rsidRDefault="001D2240" w:rsidP="001D2240">
            <w:pPr>
              <w:jc w:val="both"/>
              <w:rPr>
                <w:rFonts w:ascii="Times New Roman" w:hAnsi="Times New Roman"/>
                <w:sz w:val="26"/>
                <w:szCs w:val="26"/>
              </w:rPr>
            </w:pPr>
            <w:r>
              <w:rPr>
                <w:rFonts w:ascii="Times New Roman" w:hAnsi="Times New Roman"/>
                <w:sz w:val="26"/>
                <w:szCs w:val="26"/>
              </w:rPr>
              <w:t>1</w:t>
            </w:r>
          </w:p>
        </w:tc>
        <w:tc>
          <w:tcPr>
            <w:tcW w:w="816" w:type="dxa"/>
          </w:tcPr>
          <w:p w:rsidR="001D2240" w:rsidRDefault="001D2240" w:rsidP="001D2240">
            <w:pPr>
              <w:jc w:val="both"/>
              <w:rPr>
                <w:rFonts w:ascii="Times New Roman" w:hAnsi="Times New Roman"/>
                <w:sz w:val="26"/>
                <w:szCs w:val="26"/>
              </w:rPr>
            </w:pPr>
            <w:r>
              <w:rPr>
                <w:rFonts w:ascii="Times New Roman" w:hAnsi="Times New Roman"/>
                <w:sz w:val="26"/>
                <w:szCs w:val="26"/>
              </w:rPr>
              <w:t>34</w:t>
            </w:r>
          </w:p>
        </w:tc>
      </w:tr>
      <w:tr w:rsidR="001D2240" w:rsidRPr="007E5DB9" w:rsidTr="001D2240">
        <w:tc>
          <w:tcPr>
            <w:tcW w:w="4866" w:type="dxa"/>
            <w:gridSpan w:val="2"/>
          </w:tcPr>
          <w:p w:rsidR="001D2240" w:rsidRDefault="001D2240" w:rsidP="001D2240">
            <w:pPr>
              <w:jc w:val="both"/>
              <w:rPr>
                <w:rFonts w:ascii="Times New Roman" w:hAnsi="Times New Roman"/>
                <w:sz w:val="26"/>
                <w:szCs w:val="26"/>
              </w:rPr>
            </w:pPr>
            <w:r>
              <w:rPr>
                <w:rFonts w:ascii="Times New Roman" w:hAnsi="Times New Roman"/>
                <w:sz w:val="26"/>
                <w:szCs w:val="26"/>
              </w:rPr>
              <w:t>Коррекция и развитие познавательных интересов и коммуникативных навыков</w:t>
            </w:r>
          </w:p>
        </w:tc>
        <w:tc>
          <w:tcPr>
            <w:tcW w:w="1015" w:type="dxa"/>
          </w:tcPr>
          <w:p w:rsidR="001D2240" w:rsidRDefault="001D2240" w:rsidP="001D2240">
            <w:pPr>
              <w:jc w:val="both"/>
              <w:rPr>
                <w:rFonts w:ascii="Times New Roman" w:hAnsi="Times New Roman"/>
                <w:sz w:val="26"/>
                <w:szCs w:val="26"/>
              </w:rPr>
            </w:pPr>
            <w:r>
              <w:rPr>
                <w:rFonts w:ascii="Times New Roman" w:hAnsi="Times New Roman"/>
                <w:sz w:val="26"/>
                <w:szCs w:val="26"/>
              </w:rPr>
              <w:t>1</w:t>
            </w:r>
          </w:p>
        </w:tc>
        <w:tc>
          <w:tcPr>
            <w:tcW w:w="1072" w:type="dxa"/>
          </w:tcPr>
          <w:p w:rsidR="001D2240" w:rsidRDefault="001D2240" w:rsidP="001D2240">
            <w:pPr>
              <w:jc w:val="both"/>
              <w:rPr>
                <w:rFonts w:ascii="Times New Roman" w:hAnsi="Times New Roman"/>
                <w:sz w:val="26"/>
                <w:szCs w:val="26"/>
              </w:rPr>
            </w:pPr>
            <w:r>
              <w:rPr>
                <w:rFonts w:ascii="Times New Roman" w:hAnsi="Times New Roman"/>
                <w:sz w:val="26"/>
                <w:szCs w:val="26"/>
              </w:rPr>
              <w:t>34</w:t>
            </w:r>
          </w:p>
        </w:tc>
        <w:tc>
          <w:tcPr>
            <w:tcW w:w="1015" w:type="dxa"/>
          </w:tcPr>
          <w:p w:rsidR="001D2240" w:rsidRDefault="001D2240" w:rsidP="001D2240">
            <w:pPr>
              <w:jc w:val="both"/>
              <w:rPr>
                <w:rFonts w:ascii="Times New Roman" w:hAnsi="Times New Roman"/>
                <w:sz w:val="26"/>
                <w:szCs w:val="26"/>
              </w:rPr>
            </w:pPr>
            <w:r>
              <w:rPr>
                <w:rFonts w:ascii="Times New Roman" w:hAnsi="Times New Roman"/>
                <w:sz w:val="26"/>
                <w:szCs w:val="26"/>
              </w:rPr>
              <w:t>1</w:t>
            </w:r>
          </w:p>
        </w:tc>
        <w:tc>
          <w:tcPr>
            <w:tcW w:w="821" w:type="dxa"/>
          </w:tcPr>
          <w:p w:rsidR="001D2240" w:rsidRDefault="001D2240" w:rsidP="001D2240">
            <w:pPr>
              <w:jc w:val="both"/>
              <w:rPr>
                <w:rFonts w:ascii="Times New Roman" w:hAnsi="Times New Roman"/>
                <w:sz w:val="26"/>
                <w:szCs w:val="26"/>
              </w:rPr>
            </w:pPr>
            <w:r>
              <w:rPr>
                <w:rFonts w:ascii="Times New Roman" w:hAnsi="Times New Roman"/>
                <w:sz w:val="26"/>
                <w:szCs w:val="26"/>
              </w:rPr>
              <w:t>34</w:t>
            </w:r>
          </w:p>
        </w:tc>
        <w:tc>
          <w:tcPr>
            <w:tcW w:w="1015" w:type="dxa"/>
          </w:tcPr>
          <w:p w:rsidR="001D2240" w:rsidRDefault="001D2240" w:rsidP="001D2240">
            <w:pPr>
              <w:jc w:val="both"/>
              <w:rPr>
                <w:rFonts w:ascii="Times New Roman" w:hAnsi="Times New Roman"/>
                <w:sz w:val="26"/>
                <w:szCs w:val="26"/>
              </w:rPr>
            </w:pPr>
            <w:r>
              <w:rPr>
                <w:rFonts w:ascii="Times New Roman" w:hAnsi="Times New Roman"/>
                <w:sz w:val="26"/>
                <w:szCs w:val="26"/>
              </w:rPr>
              <w:t>1</w:t>
            </w:r>
          </w:p>
        </w:tc>
        <w:tc>
          <w:tcPr>
            <w:tcW w:w="816" w:type="dxa"/>
          </w:tcPr>
          <w:p w:rsidR="001D2240" w:rsidRDefault="001D2240" w:rsidP="001D2240">
            <w:pPr>
              <w:jc w:val="both"/>
              <w:rPr>
                <w:rFonts w:ascii="Times New Roman" w:hAnsi="Times New Roman"/>
                <w:sz w:val="26"/>
                <w:szCs w:val="26"/>
              </w:rPr>
            </w:pPr>
            <w:r>
              <w:rPr>
                <w:rFonts w:ascii="Times New Roman" w:hAnsi="Times New Roman"/>
                <w:sz w:val="26"/>
                <w:szCs w:val="26"/>
              </w:rPr>
              <w:t>34</w:t>
            </w:r>
          </w:p>
        </w:tc>
      </w:tr>
      <w:tr w:rsidR="001D2240" w:rsidRPr="007E5DB9" w:rsidTr="001D2240">
        <w:tc>
          <w:tcPr>
            <w:tcW w:w="4866" w:type="dxa"/>
            <w:gridSpan w:val="2"/>
          </w:tcPr>
          <w:p w:rsidR="001D2240" w:rsidRDefault="001D2240" w:rsidP="001D2240">
            <w:pPr>
              <w:jc w:val="both"/>
              <w:rPr>
                <w:rFonts w:ascii="Times New Roman" w:hAnsi="Times New Roman"/>
                <w:sz w:val="26"/>
                <w:szCs w:val="26"/>
              </w:rPr>
            </w:pPr>
            <w:r>
              <w:rPr>
                <w:rFonts w:ascii="Times New Roman" w:hAnsi="Times New Roman"/>
                <w:sz w:val="26"/>
                <w:szCs w:val="26"/>
              </w:rPr>
              <w:t xml:space="preserve">Логопед </w:t>
            </w:r>
          </w:p>
        </w:tc>
        <w:tc>
          <w:tcPr>
            <w:tcW w:w="1015" w:type="dxa"/>
          </w:tcPr>
          <w:p w:rsidR="001D2240" w:rsidRDefault="001D2240" w:rsidP="001D2240">
            <w:pPr>
              <w:jc w:val="both"/>
              <w:rPr>
                <w:rFonts w:ascii="Times New Roman" w:hAnsi="Times New Roman"/>
                <w:sz w:val="26"/>
                <w:szCs w:val="26"/>
              </w:rPr>
            </w:pPr>
            <w:r>
              <w:rPr>
                <w:rFonts w:ascii="Times New Roman" w:hAnsi="Times New Roman"/>
                <w:sz w:val="26"/>
                <w:szCs w:val="26"/>
              </w:rPr>
              <w:t>1</w:t>
            </w:r>
          </w:p>
        </w:tc>
        <w:tc>
          <w:tcPr>
            <w:tcW w:w="1072" w:type="dxa"/>
          </w:tcPr>
          <w:p w:rsidR="001D2240" w:rsidRDefault="001D2240" w:rsidP="001D2240">
            <w:pPr>
              <w:jc w:val="both"/>
              <w:rPr>
                <w:rFonts w:ascii="Times New Roman" w:hAnsi="Times New Roman"/>
                <w:sz w:val="26"/>
                <w:szCs w:val="26"/>
              </w:rPr>
            </w:pPr>
            <w:r>
              <w:rPr>
                <w:rFonts w:ascii="Times New Roman" w:hAnsi="Times New Roman"/>
                <w:sz w:val="26"/>
                <w:szCs w:val="26"/>
              </w:rPr>
              <w:t>34</w:t>
            </w:r>
          </w:p>
        </w:tc>
        <w:tc>
          <w:tcPr>
            <w:tcW w:w="1015" w:type="dxa"/>
          </w:tcPr>
          <w:p w:rsidR="001D2240" w:rsidRDefault="001D2240" w:rsidP="001D2240">
            <w:pPr>
              <w:jc w:val="both"/>
              <w:rPr>
                <w:rFonts w:ascii="Times New Roman" w:hAnsi="Times New Roman"/>
                <w:sz w:val="26"/>
                <w:szCs w:val="26"/>
              </w:rPr>
            </w:pPr>
            <w:r>
              <w:rPr>
                <w:rFonts w:ascii="Times New Roman" w:hAnsi="Times New Roman"/>
                <w:sz w:val="26"/>
                <w:szCs w:val="26"/>
              </w:rPr>
              <w:t>2</w:t>
            </w:r>
          </w:p>
        </w:tc>
        <w:tc>
          <w:tcPr>
            <w:tcW w:w="821" w:type="dxa"/>
          </w:tcPr>
          <w:p w:rsidR="001D2240" w:rsidRDefault="001D2240" w:rsidP="001D2240">
            <w:pPr>
              <w:jc w:val="both"/>
              <w:rPr>
                <w:rFonts w:ascii="Times New Roman" w:hAnsi="Times New Roman"/>
                <w:sz w:val="26"/>
                <w:szCs w:val="26"/>
              </w:rPr>
            </w:pPr>
            <w:r>
              <w:rPr>
                <w:rFonts w:ascii="Times New Roman" w:hAnsi="Times New Roman"/>
                <w:sz w:val="26"/>
                <w:szCs w:val="26"/>
              </w:rPr>
              <w:t>68</w:t>
            </w:r>
          </w:p>
        </w:tc>
        <w:tc>
          <w:tcPr>
            <w:tcW w:w="1015" w:type="dxa"/>
          </w:tcPr>
          <w:p w:rsidR="001D2240" w:rsidRDefault="001D2240" w:rsidP="001D2240">
            <w:pPr>
              <w:jc w:val="both"/>
              <w:rPr>
                <w:rFonts w:ascii="Times New Roman" w:hAnsi="Times New Roman"/>
                <w:sz w:val="26"/>
                <w:szCs w:val="26"/>
              </w:rPr>
            </w:pPr>
            <w:r>
              <w:rPr>
                <w:rFonts w:ascii="Times New Roman" w:hAnsi="Times New Roman"/>
                <w:sz w:val="26"/>
                <w:szCs w:val="26"/>
              </w:rPr>
              <w:t>1</w:t>
            </w:r>
          </w:p>
        </w:tc>
        <w:tc>
          <w:tcPr>
            <w:tcW w:w="816" w:type="dxa"/>
          </w:tcPr>
          <w:p w:rsidR="001D2240" w:rsidRDefault="001D2240" w:rsidP="001D2240">
            <w:pPr>
              <w:jc w:val="both"/>
              <w:rPr>
                <w:rFonts w:ascii="Times New Roman" w:hAnsi="Times New Roman"/>
                <w:sz w:val="26"/>
                <w:szCs w:val="26"/>
              </w:rPr>
            </w:pPr>
            <w:r>
              <w:rPr>
                <w:rFonts w:ascii="Times New Roman" w:hAnsi="Times New Roman"/>
                <w:sz w:val="26"/>
                <w:szCs w:val="26"/>
              </w:rPr>
              <w:t>34</w:t>
            </w:r>
          </w:p>
        </w:tc>
      </w:tr>
      <w:tr w:rsidR="001D2240" w:rsidRPr="007E5DB9" w:rsidTr="001D2240">
        <w:tc>
          <w:tcPr>
            <w:tcW w:w="4866" w:type="dxa"/>
            <w:gridSpan w:val="2"/>
          </w:tcPr>
          <w:p w:rsidR="001D2240" w:rsidRDefault="001D2240" w:rsidP="001D2240">
            <w:pPr>
              <w:jc w:val="both"/>
              <w:rPr>
                <w:rFonts w:ascii="Times New Roman" w:hAnsi="Times New Roman"/>
                <w:sz w:val="26"/>
                <w:szCs w:val="26"/>
              </w:rPr>
            </w:pPr>
            <w:r>
              <w:rPr>
                <w:rFonts w:ascii="Times New Roman" w:hAnsi="Times New Roman"/>
                <w:sz w:val="26"/>
                <w:szCs w:val="26"/>
              </w:rPr>
              <w:t>Внеурочная деятельность</w:t>
            </w:r>
          </w:p>
        </w:tc>
        <w:tc>
          <w:tcPr>
            <w:tcW w:w="1015" w:type="dxa"/>
          </w:tcPr>
          <w:p w:rsidR="001D2240" w:rsidRDefault="001D2240" w:rsidP="001D2240">
            <w:pPr>
              <w:jc w:val="both"/>
              <w:rPr>
                <w:rFonts w:ascii="Times New Roman" w:hAnsi="Times New Roman"/>
                <w:sz w:val="26"/>
                <w:szCs w:val="26"/>
              </w:rPr>
            </w:pPr>
            <w:r>
              <w:rPr>
                <w:rFonts w:ascii="Times New Roman" w:hAnsi="Times New Roman"/>
                <w:sz w:val="26"/>
                <w:szCs w:val="26"/>
              </w:rPr>
              <w:t>3</w:t>
            </w:r>
          </w:p>
        </w:tc>
        <w:tc>
          <w:tcPr>
            <w:tcW w:w="1072" w:type="dxa"/>
          </w:tcPr>
          <w:p w:rsidR="001D2240" w:rsidRDefault="001D2240" w:rsidP="001D2240">
            <w:pPr>
              <w:jc w:val="both"/>
              <w:rPr>
                <w:rFonts w:ascii="Times New Roman" w:hAnsi="Times New Roman"/>
                <w:sz w:val="26"/>
                <w:szCs w:val="26"/>
              </w:rPr>
            </w:pPr>
            <w:r>
              <w:rPr>
                <w:rFonts w:ascii="Times New Roman" w:hAnsi="Times New Roman"/>
                <w:sz w:val="26"/>
                <w:szCs w:val="26"/>
              </w:rPr>
              <w:t>102</w:t>
            </w:r>
          </w:p>
        </w:tc>
        <w:tc>
          <w:tcPr>
            <w:tcW w:w="1015" w:type="dxa"/>
          </w:tcPr>
          <w:p w:rsidR="001D2240" w:rsidRDefault="001D2240" w:rsidP="001D2240">
            <w:pPr>
              <w:jc w:val="both"/>
              <w:rPr>
                <w:rFonts w:ascii="Times New Roman" w:hAnsi="Times New Roman"/>
                <w:sz w:val="26"/>
                <w:szCs w:val="26"/>
              </w:rPr>
            </w:pPr>
            <w:r>
              <w:rPr>
                <w:rFonts w:ascii="Times New Roman" w:hAnsi="Times New Roman"/>
                <w:sz w:val="26"/>
                <w:szCs w:val="26"/>
              </w:rPr>
              <w:t>3</w:t>
            </w:r>
          </w:p>
        </w:tc>
        <w:tc>
          <w:tcPr>
            <w:tcW w:w="821" w:type="dxa"/>
          </w:tcPr>
          <w:p w:rsidR="001D2240" w:rsidRDefault="001D2240" w:rsidP="001D2240">
            <w:pPr>
              <w:jc w:val="both"/>
              <w:rPr>
                <w:rFonts w:ascii="Times New Roman" w:hAnsi="Times New Roman"/>
                <w:sz w:val="26"/>
                <w:szCs w:val="26"/>
              </w:rPr>
            </w:pPr>
            <w:r>
              <w:rPr>
                <w:rFonts w:ascii="Times New Roman" w:hAnsi="Times New Roman"/>
                <w:sz w:val="26"/>
                <w:szCs w:val="26"/>
              </w:rPr>
              <w:t>102</w:t>
            </w:r>
          </w:p>
        </w:tc>
        <w:tc>
          <w:tcPr>
            <w:tcW w:w="1015" w:type="dxa"/>
          </w:tcPr>
          <w:p w:rsidR="001D2240" w:rsidRDefault="001D2240" w:rsidP="001D2240">
            <w:pPr>
              <w:jc w:val="both"/>
              <w:rPr>
                <w:rFonts w:ascii="Times New Roman" w:hAnsi="Times New Roman"/>
                <w:sz w:val="26"/>
                <w:szCs w:val="26"/>
              </w:rPr>
            </w:pPr>
            <w:r>
              <w:rPr>
                <w:rFonts w:ascii="Times New Roman" w:hAnsi="Times New Roman"/>
                <w:sz w:val="26"/>
                <w:szCs w:val="26"/>
              </w:rPr>
              <w:t>3</w:t>
            </w:r>
          </w:p>
        </w:tc>
        <w:tc>
          <w:tcPr>
            <w:tcW w:w="816" w:type="dxa"/>
          </w:tcPr>
          <w:p w:rsidR="001D2240" w:rsidRDefault="001D2240" w:rsidP="001D2240">
            <w:pPr>
              <w:jc w:val="both"/>
              <w:rPr>
                <w:rFonts w:ascii="Times New Roman" w:hAnsi="Times New Roman"/>
                <w:sz w:val="26"/>
                <w:szCs w:val="26"/>
              </w:rPr>
            </w:pPr>
            <w:r>
              <w:rPr>
                <w:rFonts w:ascii="Times New Roman" w:hAnsi="Times New Roman"/>
                <w:sz w:val="26"/>
                <w:szCs w:val="26"/>
              </w:rPr>
              <w:t>102</w:t>
            </w:r>
          </w:p>
        </w:tc>
      </w:tr>
      <w:tr w:rsidR="001D2240" w:rsidRPr="00E70184" w:rsidTr="001D2240">
        <w:tc>
          <w:tcPr>
            <w:tcW w:w="4866" w:type="dxa"/>
            <w:gridSpan w:val="2"/>
          </w:tcPr>
          <w:p w:rsidR="001D2240" w:rsidRPr="00E70184" w:rsidRDefault="001D2240" w:rsidP="001D2240">
            <w:pPr>
              <w:jc w:val="both"/>
              <w:rPr>
                <w:rFonts w:ascii="Times New Roman" w:hAnsi="Times New Roman"/>
                <w:b/>
                <w:sz w:val="26"/>
                <w:szCs w:val="26"/>
              </w:rPr>
            </w:pPr>
            <w:r w:rsidRPr="00E70184">
              <w:rPr>
                <w:rFonts w:ascii="Times New Roman" w:hAnsi="Times New Roman"/>
                <w:b/>
                <w:sz w:val="26"/>
                <w:szCs w:val="26"/>
              </w:rPr>
              <w:t>Всего к финансированию</w:t>
            </w:r>
          </w:p>
        </w:tc>
        <w:tc>
          <w:tcPr>
            <w:tcW w:w="1015" w:type="dxa"/>
          </w:tcPr>
          <w:p w:rsidR="001D2240" w:rsidRPr="00E70184" w:rsidRDefault="001D2240" w:rsidP="001D2240">
            <w:pPr>
              <w:jc w:val="both"/>
              <w:rPr>
                <w:rFonts w:ascii="Times New Roman" w:hAnsi="Times New Roman"/>
                <w:b/>
                <w:sz w:val="26"/>
                <w:szCs w:val="26"/>
              </w:rPr>
            </w:pPr>
            <w:r>
              <w:rPr>
                <w:rFonts w:ascii="Times New Roman" w:hAnsi="Times New Roman"/>
                <w:b/>
                <w:sz w:val="26"/>
                <w:szCs w:val="26"/>
              </w:rPr>
              <w:t>35</w:t>
            </w:r>
          </w:p>
        </w:tc>
        <w:tc>
          <w:tcPr>
            <w:tcW w:w="1072" w:type="dxa"/>
          </w:tcPr>
          <w:p w:rsidR="001D2240" w:rsidRPr="00E70184" w:rsidRDefault="001D2240" w:rsidP="001D2240">
            <w:pPr>
              <w:jc w:val="both"/>
              <w:rPr>
                <w:rFonts w:ascii="Times New Roman" w:hAnsi="Times New Roman"/>
                <w:b/>
                <w:sz w:val="26"/>
                <w:szCs w:val="26"/>
              </w:rPr>
            </w:pPr>
            <w:r>
              <w:rPr>
                <w:rFonts w:ascii="Times New Roman" w:hAnsi="Times New Roman"/>
                <w:b/>
                <w:sz w:val="26"/>
                <w:szCs w:val="26"/>
              </w:rPr>
              <w:t>1190</w:t>
            </w:r>
          </w:p>
        </w:tc>
        <w:tc>
          <w:tcPr>
            <w:tcW w:w="1015" w:type="dxa"/>
          </w:tcPr>
          <w:p w:rsidR="001D2240" w:rsidRPr="00E70184" w:rsidRDefault="001D2240" w:rsidP="001D2240">
            <w:pPr>
              <w:jc w:val="both"/>
              <w:rPr>
                <w:rFonts w:ascii="Times New Roman" w:hAnsi="Times New Roman"/>
                <w:b/>
                <w:sz w:val="26"/>
                <w:szCs w:val="26"/>
              </w:rPr>
            </w:pPr>
            <w:r>
              <w:rPr>
                <w:rFonts w:ascii="Times New Roman" w:hAnsi="Times New Roman"/>
                <w:b/>
                <w:sz w:val="26"/>
                <w:szCs w:val="26"/>
              </w:rPr>
              <w:t>37</w:t>
            </w:r>
          </w:p>
        </w:tc>
        <w:tc>
          <w:tcPr>
            <w:tcW w:w="821" w:type="dxa"/>
          </w:tcPr>
          <w:p w:rsidR="001D2240" w:rsidRPr="00E70184" w:rsidRDefault="001D2240" w:rsidP="001D2240">
            <w:pPr>
              <w:jc w:val="both"/>
              <w:rPr>
                <w:rFonts w:ascii="Times New Roman" w:hAnsi="Times New Roman"/>
                <w:b/>
                <w:sz w:val="26"/>
                <w:szCs w:val="26"/>
              </w:rPr>
            </w:pPr>
            <w:r>
              <w:rPr>
                <w:rFonts w:ascii="Times New Roman" w:hAnsi="Times New Roman"/>
                <w:b/>
                <w:sz w:val="26"/>
                <w:szCs w:val="26"/>
              </w:rPr>
              <w:t>1258</w:t>
            </w:r>
          </w:p>
        </w:tc>
        <w:tc>
          <w:tcPr>
            <w:tcW w:w="1015" w:type="dxa"/>
          </w:tcPr>
          <w:p w:rsidR="001D2240" w:rsidRPr="00E70184" w:rsidRDefault="001D2240" w:rsidP="001D2240">
            <w:pPr>
              <w:jc w:val="both"/>
              <w:rPr>
                <w:rFonts w:ascii="Times New Roman" w:hAnsi="Times New Roman"/>
                <w:b/>
                <w:sz w:val="26"/>
                <w:szCs w:val="26"/>
              </w:rPr>
            </w:pPr>
            <w:r>
              <w:rPr>
                <w:rFonts w:ascii="Times New Roman" w:hAnsi="Times New Roman"/>
                <w:b/>
                <w:sz w:val="26"/>
                <w:szCs w:val="26"/>
              </w:rPr>
              <w:t>39</w:t>
            </w:r>
          </w:p>
        </w:tc>
        <w:tc>
          <w:tcPr>
            <w:tcW w:w="816" w:type="dxa"/>
          </w:tcPr>
          <w:p w:rsidR="001D2240" w:rsidRPr="00E70184" w:rsidRDefault="001D2240" w:rsidP="001D2240">
            <w:pPr>
              <w:jc w:val="both"/>
              <w:rPr>
                <w:rFonts w:ascii="Times New Roman" w:hAnsi="Times New Roman"/>
                <w:b/>
                <w:sz w:val="26"/>
                <w:szCs w:val="26"/>
              </w:rPr>
            </w:pPr>
            <w:r>
              <w:rPr>
                <w:rFonts w:ascii="Times New Roman" w:hAnsi="Times New Roman"/>
                <w:b/>
                <w:sz w:val="26"/>
                <w:szCs w:val="26"/>
              </w:rPr>
              <w:t>1326</w:t>
            </w:r>
          </w:p>
        </w:tc>
      </w:tr>
    </w:tbl>
    <w:p w:rsidR="001D2240" w:rsidRDefault="001D2240" w:rsidP="001D2240">
      <w:pPr>
        <w:spacing w:after="0" w:line="240" w:lineRule="auto"/>
        <w:ind w:firstLine="708"/>
        <w:jc w:val="both"/>
        <w:rPr>
          <w:rFonts w:ascii="Times New Roman" w:hAnsi="Times New Roman"/>
          <w:b/>
          <w:sz w:val="26"/>
          <w:szCs w:val="26"/>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Pr="00F231B8" w:rsidRDefault="001D2240" w:rsidP="001D2240">
      <w:pPr>
        <w:spacing w:after="0" w:line="240" w:lineRule="auto"/>
        <w:ind w:firstLine="708"/>
        <w:jc w:val="center"/>
        <w:rPr>
          <w:rFonts w:ascii="Times New Roman" w:hAnsi="Times New Roman"/>
          <w:b/>
          <w:sz w:val="26"/>
          <w:szCs w:val="26"/>
        </w:rPr>
      </w:pPr>
      <w:r w:rsidRPr="00F231B8">
        <w:rPr>
          <w:rFonts w:ascii="Times New Roman" w:hAnsi="Times New Roman"/>
          <w:b/>
          <w:sz w:val="26"/>
          <w:szCs w:val="26"/>
        </w:rPr>
        <w:t>Индивидуальный учебный план</w:t>
      </w:r>
    </w:p>
    <w:p w:rsidR="001D2240" w:rsidRPr="00F231B8" w:rsidRDefault="001D2240" w:rsidP="001D2240">
      <w:pPr>
        <w:spacing w:after="0" w:line="240" w:lineRule="auto"/>
        <w:ind w:firstLine="708"/>
        <w:jc w:val="center"/>
        <w:rPr>
          <w:rFonts w:ascii="Times New Roman" w:hAnsi="Times New Roman"/>
          <w:b/>
          <w:sz w:val="26"/>
          <w:szCs w:val="26"/>
        </w:rPr>
      </w:pPr>
      <w:r w:rsidRPr="00F231B8">
        <w:rPr>
          <w:rFonts w:ascii="Times New Roman" w:hAnsi="Times New Roman"/>
          <w:b/>
          <w:sz w:val="26"/>
          <w:szCs w:val="26"/>
        </w:rPr>
        <w:t xml:space="preserve"> ученицы 5 «А» класса, </w:t>
      </w:r>
    </w:p>
    <w:p w:rsidR="001D2240" w:rsidRPr="00F231B8" w:rsidRDefault="001D2240" w:rsidP="001D2240">
      <w:pPr>
        <w:spacing w:after="0" w:line="240" w:lineRule="auto"/>
        <w:ind w:firstLine="708"/>
        <w:jc w:val="center"/>
        <w:rPr>
          <w:rFonts w:ascii="Times New Roman" w:hAnsi="Times New Roman"/>
          <w:b/>
          <w:sz w:val="26"/>
          <w:szCs w:val="26"/>
        </w:rPr>
      </w:pPr>
      <w:r w:rsidRPr="00F231B8">
        <w:rPr>
          <w:rFonts w:ascii="Times New Roman" w:hAnsi="Times New Roman"/>
          <w:b/>
          <w:sz w:val="26"/>
          <w:szCs w:val="26"/>
        </w:rPr>
        <w:t xml:space="preserve">обучающейся по АООП с умственной отсталостью </w:t>
      </w:r>
    </w:p>
    <w:p w:rsidR="001D2240" w:rsidRPr="00F231B8" w:rsidRDefault="001D2240" w:rsidP="001D2240">
      <w:pPr>
        <w:spacing w:after="0" w:line="240" w:lineRule="auto"/>
        <w:ind w:firstLine="708"/>
        <w:jc w:val="center"/>
        <w:rPr>
          <w:rFonts w:ascii="Times New Roman" w:hAnsi="Times New Roman"/>
          <w:b/>
          <w:sz w:val="26"/>
          <w:szCs w:val="26"/>
        </w:rPr>
      </w:pPr>
      <w:r w:rsidRPr="00F231B8">
        <w:rPr>
          <w:rFonts w:ascii="Times New Roman" w:hAnsi="Times New Roman"/>
          <w:b/>
          <w:sz w:val="26"/>
          <w:szCs w:val="26"/>
        </w:rPr>
        <w:t xml:space="preserve">(интеллектуальными нарушениями), </w:t>
      </w:r>
    </w:p>
    <w:p w:rsidR="001D2240" w:rsidRPr="00F231B8" w:rsidRDefault="001D2240" w:rsidP="001D2240">
      <w:pPr>
        <w:spacing w:after="0" w:line="240" w:lineRule="auto"/>
        <w:ind w:firstLine="708"/>
        <w:jc w:val="center"/>
        <w:rPr>
          <w:rFonts w:ascii="Times New Roman" w:hAnsi="Times New Roman"/>
          <w:b/>
          <w:sz w:val="26"/>
          <w:szCs w:val="26"/>
        </w:rPr>
      </w:pPr>
      <w:r w:rsidRPr="00F231B8">
        <w:rPr>
          <w:rFonts w:ascii="Times New Roman" w:hAnsi="Times New Roman"/>
          <w:b/>
          <w:sz w:val="26"/>
          <w:szCs w:val="26"/>
        </w:rPr>
        <w:t>вариант 1 на 2022 – 2023 учебный год</w:t>
      </w:r>
    </w:p>
    <w:p w:rsidR="001D2240" w:rsidRPr="00F231B8" w:rsidRDefault="001D2240" w:rsidP="001D2240">
      <w:pPr>
        <w:spacing w:after="0" w:line="240" w:lineRule="auto"/>
        <w:ind w:firstLine="708"/>
        <w:jc w:val="center"/>
        <w:rPr>
          <w:rFonts w:ascii="Times New Roman" w:hAnsi="Times New Roman"/>
          <w:b/>
          <w:sz w:val="26"/>
          <w:szCs w:val="26"/>
        </w:rPr>
      </w:pPr>
    </w:p>
    <w:tbl>
      <w:tblPr>
        <w:tblStyle w:val="a5"/>
        <w:tblW w:w="0" w:type="auto"/>
        <w:tblLook w:val="04A0" w:firstRow="1" w:lastRow="0" w:firstColumn="1" w:lastColumn="0" w:noHBand="0" w:noVBand="1"/>
      </w:tblPr>
      <w:tblGrid>
        <w:gridCol w:w="3964"/>
        <w:gridCol w:w="3402"/>
        <w:gridCol w:w="1701"/>
        <w:gridCol w:w="1553"/>
      </w:tblGrid>
      <w:tr w:rsidR="001D2240" w:rsidTr="001D2240">
        <w:tc>
          <w:tcPr>
            <w:tcW w:w="3964" w:type="dxa"/>
            <w:vMerge w:val="restart"/>
          </w:tcPr>
          <w:p w:rsidR="001D2240" w:rsidRPr="00F231B8" w:rsidRDefault="001D2240" w:rsidP="001D2240">
            <w:pPr>
              <w:jc w:val="center"/>
              <w:rPr>
                <w:rFonts w:ascii="Times New Roman" w:hAnsi="Times New Roman"/>
                <w:b/>
                <w:sz w:val="26"/>
                <w:szCs w:val="26"/>
              </w:rPr>
            </w:pPr>
            <w:r w:rsidRPr="00F231B8">
              <w:rPr>
                <w:rFonts w:ascii="Times New Roman" w:hAnsi="Times New Roman"/>
                <w:b/>
                <w:sz w:val="26"/>
                <w:szCs w:val="26"/>
              </w:rPr>
              <w:t>Предметные области</w:t>
            </w:r>
          </w:p>
        </w:tc>
        <w:tc>
          <w:tcPr>
            <w:tcW w:w="3402" w:type="dxa"/>
            <w:vMerge w:val="restart"/>
          </w:tcPr>
          <w:p w:rsidR="001D2240" w:rsidRPr="00F231B8" w:rsidRDefault="001D2240" w:rsidP="001D2240">
            <w:pPr>
              <w:jc w:val="center"/>
              <w:rPr>
                <w:rFonts w:ascii="Times New Roman" w:hAnsi="Times New Roman"/>
                <w:b/>
                <w:sz w:val="26"/>
                <w:szCs w:val="26"/>
              </w:rPr>
            </w:pPr>
            <w:r w:rsidRPr="00F231B8">
              <w:rPr>
                <w:rFonts w:ascii="Times New Roman" w:hAnsi="Times New Roman"/>
                <w:b/>
                <w:sz w:val="26"/>
                <w:szCs w:val="26"/>
              </w:rPr>
              <w:t>Учебные предметы</w:t>
            </w:r>
          </w:p>
        </w:tc>
        <w:tc>
          <w:tcPr>
            <w:tcW w:w="3254" w:type="dxa"/>
            <w:gridSpan w:val="2"/>
          </w:tcPr>
          <w:p w:rsidR="001D2240" w:rsidRPr="00F231B8" w:rsidRDefault="001D2240" w:rsidP="001D2240">
            <w:pPr>
              <w:jc w:val="center"/>
              <w:rPr>
                <w:rFonts w:ascii="Times New Roman" w:hAnsi="Times New Roman"/>
                <w:b/>
                <w:sz w:val="26"/>
                <w:szCs w:val="26"/>
              </w:rPr>
            </w:pPr>
            <w:r w:rsidRPr="00F231B8">
              <w:rPr>
                <w:rFonts w:ascii="Times New Roman" w:hAnsi="Times New Roman"/>
                <w:b/>
                <w:sz w:val="26"/>
                <w:szCs w:val="26"/>
              </w:rPr>
              <w:t>Количество часов</w:t>
            </w:r>
          </w:p>
        </w:tc>
      </w:tr>
      <w:tr w:rsidR="001D2240" w:rsidTr="001D2240">
        <w:tc>
          <w:tcPr>
            <w:tcW w:w="3964" w:type="dxa"/>
            <w:vMerge/>
          </w:tcPr>
          <w:p w:rsidR="001D2240" w:rsidRPr="00F231B8" w:rsidRDefault="001D2240" w:rsidP="001D2240">
            <w:pPr>
              <w:jc w:val="center"/>
              <w:rPr>
                <w:rFonts w:ascii="Times New Roman" w:hAnsi="Times New Roman"/>
                <w:b/>
                <w:sz w:val="26"/>
                <w:szCs w:val="26"/>
              </w:rPr>
            </w:pPr>
          </w:p>
        </w:tc>
        <w:tc>
          <w:tcPr>
            <w:tcW w:w="3402" w:type="dxa"/>
            <w:vMerge/>
          </w:tcPr>
          <w:p w:rsidR="001D2240" w:rsidRPr="00F231B8" w:rsidRDefault="001D2240" w:rsidP="001D2240">
            <w:pPr>
              <w:jc w:val="center"/>
              <w:rPr>
                <w:rFonts w:ascii="Times New Roman" w:hAnsi="Times New Roman"/>
                <w:b/>
                <w:sz w:val="26"/>
                <w:szCs w:val="26"/>
              </w:rPr>
            </w:pPr>
          </w:p>
        </w:tc>
        <w:tc>
          <w:tcPr>
            <w:tcW w:w="1701" w:type="dxa"/>
          </w:tcPr>
          <w:p w:rsidR="001D2240" w:rsidRPr="00F231B8" w:rsidRDefault="001D2240" w:rsidP="001D2240">
            <w:pPr>
              <w:jc w:val="center"/>
              <w:rPr>
                <w:rFonts w:ascii="Times New Roman" w:hAnsi="Times New Roman"/>
                <w:b/>
                <w:sz w:val="26"/>
                <w:szCs w:val="26"/>
              </w:rPr>
            </w:pPr>
            <w:r w:rsidRPr="00F231B8">
              <w:rPr>
                <w:rFonts w:ascii="Times New Roman" w:hAnsi="Times New Roman"/>
                <w:b/>
                <w:sz w:val="26"/>
                <w:szCs w:val="26"/>
              </w:rPr>
              <w:t>В неделю</w:t>
            </w:r>
          </w:p>
        </w:tc>
        <w:tc>
          <w:tcPr>
            <w:tcW w:w="1553" w:type="dxa"/>
          </w:tcPr>
          <w:p w:rsidR="001D2240" w:rsidRPr="00F231B8" w:rsidRDefault="001D2240" w:rsidP="001D2240">
            <w:pPr>
              <w:jc w:val="center"/>
              <w:rPr>
                <w:rFonts w:ascii="Times New Roman" w:hAnsi="Times New Roman"/>
                <w:b/>
                <w:sz w:val="26"/>
                <w:szCs w:val="26"/>
              </w:rPr>
            </w:pPr>
            <w:r w:rsidRPr="00F231B8">
              <w:rPr>
                <w:rFonts w:ascii="Times New Roman" w:hAnsi="Times New Roman"/>
                <w:b/>
                <w:sz w:val="26"/>
                <w:szCs w:val="26"/>
              </w:rPr>
              <w:t>В год</w:t>
            </w:r>
          </w:p>
        </w:tc>
      </w:tr>
      <w:tr w:rsidR="001D2240" w:rsidTr="001D2240">
        <w:tc>
          <w:tcPr>
            <w:tcW w:w="10620" w:type="dxa"/>
            <w:gridSpan w:val="4"/>
          </w:tcPr>
          <w:p w:rsidR="001D2240" w:rsidRPr="008E3833" w:rsidRDefault="001D2240" w:rsidP="001D2240">
            <w:pPr>
              <w:jc w:val="center"/>
              <w:rPr>
                <w:rFonts w:ascii="Times New Roman" w:hAnsi="Times New Roman"/>
                <w:i/>
                <w:sz w:val="26"/>
                <w:szCs w:val="26"/>
              </w:rPr>
            </w:pPr>
            <w:r w:rsidRPr="008E3833">
              <w:rPr>
                <w:rFonts w:ascii="Times New Roman" w:hAnsi="Times New Roman"/>
                <w:i/>
                <w:sz w:val="26"/>
                <w:szCs w:val="26"/>
              </w:rPr>
              <w:t>Обязательная часть (индивидуальные занятия)</w:t>
            </w:r>
          </w:p>
        </w:tc>
      </w:tr>
      <w:tr w:rsidR="001D2240" w:rsidTr="001D2240">
        <w:tc>
          <w:tcPr>
            <w:tcW w:w="3964" w:type="dxa"/>
            <w:vMerge w:val="restart"/>
          </w:tcPr>
          <w:p w:rsidR="001D2240" w:rsidRDefault="001D2240" w:rsidP="001D2240">
            <w:pPr>
              <w:jc w:val="both"/>
              <w:rPr>
                <w:rFonts w:ascii="Times New Roman" w:hAnsi="Times New Roman"/>
                <w:sz w:val="26"/>
                <w:szCs w:val="26"/>
              </w:rPr>
            </w:pPr>
            <w:r>
              <w:rPr>
                <w:rFonts w:ascii="Times New Roman" w:hAnsi="Times New Roman"/>
                <w:sz w:val="26"/>
                <w:szCs w:val="26"/>
              </w:rPr>
              <w:t>Язык и речевая практика</w:t>
            </w:r>
          </w:p>
        </w:tc>
        <w:tc>
          <w:tcPr>
            <w:tcW w:w="3402" w:type="dxa"/>
          </w:tcPr>
          <w:p w:rsidR="001D2240" w:rsidRDefault="001D2240" w:rsidP="001D2240">
            <w:pPr>
              <w:jc w:val="both"/>
              <w:rPr>
                <w:rFonts w:ascii="Times New Roman" w:hAnsi="Times New Roman"/>
                <w:sz w:val="26"/>
                <w:szCs w:val="26"/>
              </w:rPr>
            </w:pPr>
            <w:r>
              <w:rPr>
                <w:rFonts w:ascii="Times New Roman" w:hAnsi="Times New Roman"/>
                <w:sz w:val="26"/>
                <w:szCs w:val="26"/>
              </w:rPr>
              <w:t>Русский язык</w:t>
            </w:r>
          </w:p>
        </w:tc>
        <w:tc>
          <w:tcPr>
            <w:tcW w:w="1701" w:type="dxa"/>
          </w:tcPr>
          <w:p w:rsidR="001D2240" w:rsidRDefault="001D2240" w:rsidP="001D2240">
            <w:pPr>
              <w:jc w:val="both"/>
              <w:rPr>
                <w:rFonts w:ascii="Times New Roman" w:hAnsi="Times New Roman"/>
                <w:sz w:val="26"/>
                <w:szCs w:val="26"/>
              </w:rPr>
            </w:pPr>
            <w:r>
              <w:rPr>
                <w:rFonts w:ascii="Times New Roman" w:hAnsi="Times New Roman"/>
                <w:sz w:val="26"/>
                <w:szCs w:val="26"/>
              </w:rPr>
              <w:t>4</w:t>
            </w:r>
          </w:p>
        </w:tc>
        <w:tc>
          <w:tcPr>
            <w:tcW w:w="1553" w:type="dxa"/>
          </w:tcPr>
          <w:p w:rsidR="001D2240" w:rsidRDefault="001D2240" w:rsidP="001D2240">
            <w:pPr>
              <w:jc w:val="both"/>
              <w:rPr>
                <w:rFonts w:ascii="Times New Roman" w:hAnsi="Times New Roman"/>
                <w:sz w:val="26"/>
                <w:szCs w:val="26"/>
              </w:rPr>
            </w:pPr>
            <w:r>
              <w:rPr>
                <w:rFonts w:ascii="Times New Roman" w:hAnsi="Times New Roman"/>
                <w:sz w:val="26"/>
                <w:szCs w:val="26"/>
              </w:rPr>
              <w:t>136</w:t>
            </w:r>
          </w:p>
        </w:tc>
      </w:tr>
      <w:tr w:rsidR="001D2240" w:rsidTr="001D2240">
        <w:tc>
          <w:tcPr>
            <w:tcW w:w="3964" w:type="dxa"/>
            <w:vMerge/>
          </w:tcPr>
          <w:p w:rsidR="001D2240" w:rsidRDefault="001D2240" w:rsidP="001D2240">
            <w:pPr>
              <w:jc w:val="both"/>
              <w:rPr>
                <w:rFonts w:ascii="Times New Roman" w:hAnsi="Times New Roman"/>
                <w:sz w:val="26"/>
                <w:szCs w:val="26"/>
              </w:rPr>
            </w:pPr>
          </w:p>
        </w:tc>
        <w:tc>
          <w:tcPr>
            <w:tcW w:w="3402" w:type="dxa"/>
          </w:tcPr>
          <w:p w:rsidR="001D2240" w:rsidRDefault="001D2240" w:rsidP="001D2240">
            <w:pPr>
              <w:jc w:val="both"/>
              <w:rPr>
                <w:rFonts w:ascii="Times New Roman" w:hAnsi="Times New Roman"/>
                <w:sz w:val="26"/>
                <w:szCs w:val="26"/>
              </w:rPr>
            </w:pPr>
            <w:r>
              <w:rPr>
                <w:rFonts w:ascii="Times New Roman" w:hAnsi="Times New Roman"/>
                <w:sz w:val="26"/>
                <w:szCs w:val="26"/>
              </w:rPr>
              <w:t>Чтение (литературное чтение)</w:t>
            </w:r>
          </w:p>
        </w:tc>
        <w:tc>
          <w:tcPr>
            <w:tcW w:w="1701" w:type="dxa"/>
          </w:tcPr>
          <w:p w:rsidR="001D2240" w:rsidRDefault="001D2240" w:rsidP="001D2240">
            <w:pPr>
              <w:jc w:val="both"/>
              <w:rPr>
                <w:rFonts w:ascii="Times New Roman" w:hAnsi="Times New Roman"/>
                <w:sz w:val="26"/>
                <w:szCs w:val="26"/>
              </w:rPr>
            </w:pPr>
            <w:r>
              <w:rPr>
                <w:rFonts w:ascii="Times New Roman" w:hAnsi="Times New Roman"/>
                <w:sz w:val="26"/>
                <w:szCs w:val="26"/>
              </w:rPr>
              <w:t>4</w:t>
            </w:r>
          </w:p>
        </w:tc>
        <w:tc>
          <w:tcPr>
            <w:tcW w:w="1553" w:type="dxa"/>
          </w:tcPr>
          <w:p w:rsidR="001D2240" w:rsidRDefault="001D2240" w:rsidP="001D2240">
            <w:pPr>
              <w:jc w:val="both"/>
              <w:rPr>
                <w:rFonts w:ascii="Times New Roman" w:hAnsi="Times New Roman"/>
                <w:sz w:val="26"/>
                <w:szCs w:val="26"/>
              </w:rPr>
            </w:pPr>
            <w:r>
              <w:rPr>
                <w:rFonts w:ascii="Times New Roman" w:hAnsi="Times New Roman"/>
                <w:sz w:val="26"/>
                <w:szCs w:val="26"/>
              </w:rPr>
              <w:t>136</w:t>
            </w:r>
          </w:p>
        </w:tc>
      </w:tr>
      <w:tr w:rsidR="001D2240" w:rsidTr="001D2240">
        <w:tc>
          <w:tcPr>
            <w:tcW w:w="3964" w:type="dxa"/>
          </w:tcPr>
          <w:p w:rsidR="001D2240" w:rsidRDefault="001D2240" w:rsidP="001D2240">
            <w:pPr>
              <w:jc w:val="both"/>
              <w:rPr>
                <w:rFonts w:ascii="Times New Roman" w:hAnsi="Times New Roman"/>
                <w:sz w:val="26"/>
                <w:szCs w:val="26"/>
              </w:rPr>
            </w:pPr>
            <w:r>
              <w:rPr>
                <w:rFonts w:ascii="Times New Roman" w:hAnsi="Times New Roman"/>
                <w:sz w:val="26"/>
                <w:szCs w:val="26"/>
              </w:rPr>
              <w:t>Математика</w:t>
            </w:r>
          </w:p>
        </w:tc>
        <w:tc>
          <w:tcPr>
            <w:tcW w:w="3402" w:type="dxa"/>
          </w:tcPr>
          <w:p w:rsidR="001D2240" w:rsidRDefault="001D2240" w:rsidP="001D2240">
            <w:pPr>
              <w:jc w:val="both"/>
              <w:rPr>
                <w:rFonts w:ascii="Times New Roman" w:hAnsi="Times New Roman"/>
                <w:sz w:val="26"/>
                <w:szCs w:val="26"/>
              </w:rPr>
            </w:pPr>
            <w:r>
              <w:rPr>
                <w:rFonts w:ascii="Times New Roman" w:hAnsi="Times New Roman"/>
                <w:sz w:val="26"/>
                <w:szCs w:val="26"/>
              </w:rPr>
              <w:t>Математика</w:t>
            </w:r>
          </w:p>
        </w:tc>
        <w:tc>
          <w:tcPr>
            <w:tcW w:w="1701" w:type="dxa"/>
          </w:tcPr>
          <w:p w:rsidR="001D2240" w:rsidRDefault="001D2240" w:rsidP="001D2240">
            <w:pPr>
              <w:jc w:val="both"/>
              <w:rPr>
                <w:rFonts w:ascii="Times New Roman" w:hAnsi="Times New Roman"/>
                <w:sz w:val="26"/>
                <w:szCs w:val="26"/>
              </w:rPr>
            </w:pPr>
            <w:r>
              <w:rPr>
                <w:rFonts w:ascii="Times New Roman" w:hAnsi="Times New Roman"/>
                <w:sz w:val="26"/>
                <w:szCs w:val="26"/>
              </w:rPr>
              <w:t>3</w:t>
            </w:r>
          </w:p>
        </w:tc>
        <w:tc>
          <w:tcPr>
            <w:tcW w:w="1553" w:type="dxa"/>
          </w:tcPr>
          <w:p w:rsidR="001D2240" w:rsidRDefault="001D2240" w:rsidP="001D2240">
            <w:pPr>
              <w:jc w:val="both"/>
              <w:rPr>
                <w:rFonts w:ascii="Times New Roman" w:hAnsi="Times New Roman"/>
                <w:sz w:val="26"/>
                <w:szCs w:val="26"/>
              </w:rPr>
            </w:pPr>
            <w:r>
              <w:rPr>
                <w:rFonts w:ascii="Times New Roman" w:hAnsi="Times New Roman"/>
                <w:sz w:val="26"/>
                <w:szCs w:val="26"/>
              </w:rPr>
              <w:t>102</w:t>
            </w:r>
          </w:p>
        </w:tc>
      </w:tr>
      <w:tr w:rsidR="001D2240" w:rsidTr="001D2240">
        <w:tc>
          <w:tcPr>
            <w:tcW w:w="3964" w:type="dxa"/>
          </w:tcPr>
          <w:p w:rsidR="001D2240" w:rsidRDefault="001D2240" w:rsidP="001D2240">
            <w:pPr>
              <w:jc w:val="both"/>
              <w:rPr>
                <w:rFonts w:ascii="Times New Roman" w:hAnsi="Times New Roman"/>
                <w:sz w:val="26"/>
                <w:szCs w:val="26"/>
              </w:rPr>
            </w:pPr>
            <w:r>
              <w:rPr>
                <w:rFonts w:ascii="Times New Roman" w:hAnsi="Times New Roman"/>
                <w:sz w:val="26"/>
                <w:szCs w:val="26"/>
              </w:rPr>
              <w:t>Естествознание</w:t>
            </w:r>
          </w:p>
        </w:tc>
        <w:tc>
          <w:tcPr>
            <w:tcW w:w="3402" w:type="dxa"/>
          </w:tcPr>
          <w:p w:rsidR="001D2240" w:rsidRDefault="001D2240" w:rsidP="001D2240">
            <w:pPr>
              <w:jc w:val="both"/>
              <w:rPr>
                <w:rFonts w:ascii="Times New Roman" w:hAnsi="Times New Roman"/>
                <w:sz w:val="26"/>
                <w:szCs w:val="26"/>
              </w:rPr>
            </w:pPr>
            <w:r>
              <w:rPr>
                <w:rFonts w:ascii="Times New Roman" w:hAnsi="Times New Roman"/>
                <w:sz w:val="26"/>
                <w:szCs w:val="26"/>
              </w:rPr>
              <w:t>Природоведение</w:t>
            </w:r>
          </w:p>
        </w:tc>
        <w:tc>
          <w:tcPr>
            <w:tcW w:w="1701" w:type="dxa"/>
          </w:tcPr>
          <w:p w:rsidR="001D2240" w:rsidRDefault="001D2240" w:rsidP="001D2240">
            <w:pPr>
              <w:jc w:val="both"/>
              <w:rPr>
                <w:rFonts w:ascii="Times New Roman" w:hAnsi="Times New Roman"/>
                <w:sz w:val="26"/>
                <w:szCs w:val="26"/>
              </w:rPr>
            </w:pPr>
            <w:r>
              <w:rPr>
                <w:rFonts w:ascii="Times New Roman" w:hAnsi="Times New Roman"/>
                <w:sz w:val="26"/>
                <w:szCs w:val="26"/>
              </w:rPr>
              <w:t>1</w:t>
            </w:r>
          </w:p>
        </w:tc>
        <w:tc>
          <w:tcPr>
            <w:tcW w:w="1553" w:type="dxa"/>
          </w:tcPr>
          <w:p w:rsidR="001D2240" w:rsidRDefault="001D2240" w:rsidP="001D2240">
            <w:pPr>
              <w:jc w:val="both"/>
              <w:rPr>
                <w:rFonts w:ascii="Times New Roman" w:hAnsi="Times New Roman"/>
                <w:sz w:val="26"/>
                <w:szCs w:val="26"/>
              </w:rPr>
            </w:pPr>
            <w:r>
              <w:rPr>
                <w:rFonts w:ascii="Times New Roman" w:hAnsi="Times New Roman"/>
                <w:sz w:val="26"/>
                <w:szCs w:val="26"/>
              </w:rPr>
              <w:t>34</w:t>
            </w:r>
          </w:p>
        </w:tc>
      </w:tr>
      <w:tr w:rsidR="001D2240" w:rsidTr="001D2240">
        <w:tc>
          <w:tcPr>
            <w:tcW w:w="3964" w:type="dxa"/>
          </w:tcPr>
          <w:p w:rsidR="001D2240" w:rsidRDefault="001D2240" w:rsidP="001D2240">
            <w:pPr>
              <w:jc w:val="both"/>
              <w:rPr>
                <w:rFonts w:ascii="Times New Roman" w:hAnsi="Times New Roman"/>
                <w:sz w:val="26"/>
                <w:szCs w:val="26"/>
              </w:rPr>
            </w:pPr>
            <w:r>
              <w:rPr>
                <w:rFonts w:ascii="Times New Roman" w:hAnsi="Times New Roman"/>
                <w:sz w:val="26"/>
                <w:szCs w:val="26"/>
              </w:rPr>
              <w:t>Человек</w:t>
            </w:r>
          </w:p>
        </w:tc>
        <w:tc>
          <w:tcPr>
            <w:tcW w:w="3402" w:type="dxa"/>
          </w:tcPr>
          <w:p w:rsidR="001D2240" w:rsidRDefault="001D2240" w:rsidP="001D2240">
            <w:pPr>
              <w:jc w:val="both"/>
              <w:rPr>
                <w:rFonts w:ascii="Times New Roman" w:hAnsi="Times New Roman"/>
                <w:sz w:val="26"/>
                <w:szCs w:val="26"/>
              </w:rPr>
            </w:pPr>
            <w:r>
              <w:rPr>
                <w:rFonts w:ascii="Times New Roman" w:hAnsi="Times New Roman"/>
                <w:sz w:val="26"/>
                <w:szCs w:val="26"/>
              </w:rPr>
              <w:t>Основы социальной жизни</w:t>
            </w:r>
          </w:p>
        </w:tc>
        <w:tc>
          <w:tcPr>
            <w:tcW w:w="1701" w:type="dxa"/>
          </w:tcPr>
          <w:p w:rsidR="001D2240" w:rsidRDefault="001D2240" w:rsidP="001D2240">
            <w:pPr>
              <w:jc w:val="both"/>
              <w:rPr>
                <w:rFonts w:ascii="Times New Roman" w:hAnsi="Times New Roman"/>
                <w:sz w:val="26"/>
                <w:szCs w:val="26"/>
              </w:rPr>
            </w:pPr>
            <w:r>
              <w:rPr>
                <w:rFonts w:ascii="Times New Roman" w:hAnsi="Times New Roman"/>
                <w:sz w:val="26"/>
                <w:szCs w:val="26"/>
              </w:rPr>
              <w:t>1</w:t>
            </w:r>
          </w:p>
        </w:tc>
        <w:tc>
          <w:tcPr>
            <w:tcW w:w="1553" w:type="dxa"/>
          </w:tcPr>
          <w:p w:rsidR="001D2240" w:rsidRDefault="001D2240" w:rsidP="001D2240">
            <w:pPr>
              <w:jc w:val="both"/>
              <w:rPr>
                <w:rFonts w:ascii="Times New Roman" w:hAnsi="Times New Roman"/>
                <w:sz w:val="26"/>
                <w:szCs w:val="26"/>
              </w:rPr>
            </w:pPr>
            <w:r>
              <w:rPr>
                <w:rFonts w:ascii="Times New Roman" w:hAnsi="Times New Roman"/>
                <w:sz w:val="26"/>
                <w:szCs w:val="26"/>
              </w:rPr>
              <w:t>34</w:t>
            </w:r>
          </w:p>
        </w:tc>
      </w:tr>
      <w:tr w:rsidR="001D2240" w:rsidTr="001D2240">
        <w:tc>
          <w:tcPr>
            <w:tcW w:w="3964" w:type="dxa"/>
          </w:tcPr>
          <w:p w:rsidR="001D2240" w:rsidRDefault="001D2240" w:rsidP="001D2240">
            <w:pPr>
              <w:jc w:val="both"/>
              <w:rPr>
                <w:rFonts w:ascii="Times New Roman" w:hAnsi="Times New Roman"/>
                <w:sz w:val="26"/>
                <w:szCs w:val="26"/>
              </w:rPr>
            </w:pPr>
            <w:r>
              <w:rPr>
                <w:rFonts w:ascii="Times New Roman" w:hAnsi="Times New Roman"/>
                <w:sz w:val="26"/>
                <w:szCs w:val="26"/>
              </w:rPr>
              <w:t>Технология</w:t>
            </w:r>
          </w:p>
        </w:tc>
        <w:tc>
          <w:tcPr>
            <w:tcW w:w="3402" w:type="dxa"/>
          </w:tcPr>
          <w:p w:rsidR="001D2240" w:rsidRDefault="001D2240" w:rsidP="001D2240">
            <w:pPr>
              <w:jc w:val="both"/>
              <w:rPr>
                <w:rFonts w:ascii="Times New Roman" w:hAnsi="Times New Roman"/>
                <w:sz w:val="26"/>
                <w:szCs w:val="26"/>
              </w:rPr>
            </w:pPr>
            <w:r>
              <w:rPr>
                <w:rFonts w:ascii="Times New Roman" w:hAnsi="Times New Roman"/>
                <w:sz w:val="26"/>
                <w:szCs w:val="26"/>
              </w:rPr>
              <w:t>Профильный труд</w:t>
            </w:r>
          </w:p>
        </w:tc>
        <w:tc>
          <w:tcPr>
            <w:tcW w:w="1701" w:type="dxa"/>
          </w:tcPr>
          <w:p w:rsidR="001D2240" w:rsidRDefault="001D2240" w:rsidP="001D2240">
            <w:pPr>
              <w:jc w:val="both"/>
              <w:rPr>
                <w:rFonts w:ascii="Times New Roman" w:hAnsi="Times New Roman"/>
                <w:sz w:val="26"/>
                <w:szCs w:val="26"/>
              </w:rPr>
            </w:pPr>
            <w:r>
              <w:rPr>
                <w:rFonts w:ascii="Times New Roman" w:hAnsi="Times New Roman"/>
                <w:sz w:val="26"/>
                <w:szCs w:val="26"/>
              </w:rPr>
              <w:t>6</w:t>
            </w:r>
          </w:p>
        </w:tc>
        <w:tc>
          <w:tcPr>
            <w:tcW w:w="1553" w:type="dxa"/>
          </w:tcPr>
          <w:p w:rsidR="001D2240" w:rsidRDefault="001D2240" w:rsidP="001D2240">
            <w:pPr>
              <w:jc w:val="both"/>
              <w:rPr>
                <w:rFonts w:ascii="Times New Roman" w:hAnsi="Times New Roman"/>
                <w:sz w:val="26"/>
                <w:szCs w:val="26"/>
              </w:rPr>
            </w:pPr>
            <w:r>
              <w:rPr>
                <w:rFonts w:ascii="Times New Roman" w:hAnsi="Times New Roman"/>
                <w:sz w:val="26"/>
                <w:szCs w:val="26"/>
              </w:rPr>
              <w:t>204</w:t>
            </w:r>
          </w:p>
        </w:tc>
      </w:tr>
      <w:tr w:rsidR="001D2240" w:rsidTr="001D2240">
        <w:tc>
          <w:tcPr>
            <w:tcW w:w="3964" w:type="dxa"/>
          </w:tcPr>
          <w:p w:rsidR="001D2240" w:rsidRPr="00F225E7" w:rsidRDefault="001D2240" w:rsidP="001D2240">
            <w:pPr>
              <w:jc w:val="both"/>
              <w:rPr>
                <w:rFonts w:ascii="Times New Roman" w:hAnsi="Times New Roman"/>
                <w:b/>
                <w:sz w:val="26"/>
                <w:szCs w:val="26"/>
              </w:rPr>
            </w:pPr>
            <w:r w:rsidRPr="00F225E7">
              <w:rPr>
                <w:rFonts w:ascii="Times New Roman" w:hAnsi="Times New Roman"/>
                <w:b/>
                <w:sz w:val="26"/>
                <w:szCs w:val="26"/>
              </w:rPr>
              <w:t>Итого:</w:t>
            </w:r>
          </w:p>
        </w:tc>
        <w:tc>
          <w:tcPr>
            <w:tcW w:w="3402" w:type="dxa"/>
          </w:tcPr>
          <w:p w:rsidR="001D2240" w:rsidRPr="00F225E7" w:rsidRDefault="001D2240" w:rsidP="001D2240">
            <w:pPr>
              <w:jc w:val="both"/>
              <w:rPr>
                <w:rFonts w:ascii="Times New Roman" w:hAnsi="Times New Roman"/>
                <w:b/>
                <w:sz w:val="26"/>
                <w:szCs w:val="26"/>
              </w:rPr>
            </w:pPr>
          </w:p>
        </w:tc>
        <w:tc>
          <w:tcPr>
            <w:tcW w:w="1701" w:type="dxa"/>
          </w:tcPr>
          <w:p w:rsidR="001D2240" w:rsidRPr="00F225E7" w:rsidRDefault="001D2240" w:rsidP="001D2240">
            <w:pPr>
              <w:jc w:val="both"/>
              <w:rPr>
                <w:rFonts w:ascii="Times New Roman" w:hAnsi="Times New Roman"/>
                <w:b/>
                <w:sz w:val="26"/>
                <w:szCs w:val="26"/>
              </w:rPr>
            </w:pPr>
            <w:r w:rsidRPr="00F225E7">
              <w:rPr>
                <w:rFonts w:ascii="Times New Roman" w:hAnsi="Times New Roman"/>
                <w:b/>
                <w:sz w:val="26"/>
                <w:szCs w:val="26"/>
              </w:rPr>
              <w:t>19</w:t>
            </w:r>
          </w:p>
        </w:tc>
        <w:tc>
          <w:tcPr>
            <w:tcW w:w="1553" w:type="dxa"/>
          </w:tcPr>
          <w:p w:rsidR="001D2240" w:rsidRPr="00F225E7" w:rsidRDefault="001D2240" w:rsidP="001D2240">
            <w:pPr>
              <w:jc w:val="both"/>
              <w:rPr>
                <w:rFonts w:ascii="Times New Roman" w:hAnsi="Times New Roman"/>
                <w:b/>
                <w:sz w:val="26"/>
                <w:szCs w:val="26"/>
              </w:rPr>
            </w:pPr>
            <w:r w:rsidRPr="00F225E7">
              <w:rPr>
                <w:rFonts w:ascii="Times New Roman" w:hAnsi="Times New Roman"/>
                <w:b/>
                <w:sz w:val="26"/>
                <w:szCs w:val="26"/>
              </w:rPr>
              <w:t>646</w:t>
            </w:r>
          </w:p>
        </w:tc>
      </w:tr>
      <w:tr w:rsidR="001D2240" w:rsidTr="001D2240">
        <w:tc>
          <w:tcPr>
            <w:tcW w:w="10620" w:type="dxa"/>
            <w:gridSpan w:val="4"/>
          </w:tcPr>
          <w:p w:rsidR="001D2240" w:rsidRPr="00F225E7" w:rsidRDefault="001D2240" w:rsidP="001D2240">
            <w:pPr>
              <w:jc w:val="center"/>
              <w:rPr>
                <w:rFonts w:ascii="Times New Roman" w:hAnsi="Times New Roman"/>
                <w:i/>
                <w:sz w:val="26"/>
                <w:szCs w:val="26"/>
              </w:rPr>
            </w:pPr>
            <w:r w:rsidRPr="00F225E7">
              <w:rPr>
                <w:rFonts w:ascii="Times New Roman" w:hAnsi="Times New Roman"/>
                <w:i/>
                <w:sz w:val="26"/>
                <w:szCs w:val="26"/>
              </w:rPr>
              <w:t>Обязательная часть (инклюзивное образование)</w:t>
            </w:r>
          </w:p>
        </w:tc>
      </w:tr>
      <w:tr w:rsidR="001D2240" w:rsidTr="001D2240">
        <w:tc>
          <w:tcPr>
            <w:tcW w:w="3964" w:type="dxa"/>
            <w:vMerge w:val="restart"/>
          </w:tcPr>
          <w:p w:rsidR="001D2240" w:rsidRDefault="001D2240" w:rsidP="001D2240">
            <w:pPr>
              <w:jc w:val="both"/>
              <w:rPr>
                <w:rFonts w:ascii="Times New Roman" w:hAnsi="Times New Roman"/>
                <w:sz w:val="26"/>
                <w:szCs w:val="26"/>
              </w:rPr>
            </w:pPr>
            <w:r>
              <w:rPr>
                <w:rFonts w:ascii="Times New Roman" w:hAnsi="Times New Roman"/>
                <w:sz w:val="26"/>
                <w:szCs w:val="26"/>
              </w:rPr>
              <w:t>Искусство</w:t>
            </w:r>
          </w:p>
        </w:tc>
        <w:tc>
          <w:tcPr>
            <w:tcW w:w="3402" w:type="dxa"/>
          </w:tcPr>
          <w:p w:rsidR="001D2240" w:rsidRDefault="001D2240" w:rsidP="001D2240">
            <w:pPr>
              <w:jc w:val="both"/>
              <w:rPr>
                <w:rFonts w:ascii="Times New Roman" w:hAnsi="Times New Roman"/>
                <w:sz w:val="26"/>
                <w:szCs w:val="26"/>
              </w:rPr>
            </w:pPr>
            <w:r>
              <w:rPr>
                <w:rFonts w:ascii="Times New Roman" w:hAnsi="Times New Roman"/>
                <w:sz w:val="26"/>
                <w:szCs w:val="26"/>
              </w:rPr>
              <w:t>Музыка</w:t>
            </w:r>
          </w:p>
        </w:tc>
        <w:tc>
          <w:tcPr>
            <w:tcW w:w="1701" w:type="dxa"/>
          </w:tcPr>
          <w:p w:rsidR="001D2240" w:rsidRDefault="001D2240" w:rsidP="001D2240">
            <w:pPr>
              <w:jc w:val="both"/>
              <w:rPr>
                <w:rFonts w:ascii="Times New Roman" w:hAnsi="Times New Roman"/>
                <w:sz w:val="26"/>
                <w:szCs w:val="26"/>
              </w:rPr>
            </w:pPr>
            <w:r>
              <w:rPr>
                <w:rFonts w:ascii="Times New Roman" w:hAnsi="Times New Roman"/>
                <w:sz w:val="26"/>
                <w:szCs w:val="26"/>
              </w:rPr>
              <w:t>1</w:t>
            </w:r>
          </w:p>
        </w:tc>
        <w:tc>
          <w:tcPr>
            <w:tcW w:w="1553" w:type="dxa"/>
          </w:tcPr>
          <w:p w:rsidR="001D2240" w:rsidRDefault="001D2240" w:rsidP="001D2240">
            <w:pPr>
              <w:jc w:val="both"/>
              <w:rPr>
                <w:rFonts w:ascii="Times New Roman" w:hAnsi="Times New Roman"/>
                <w:sz w:val="26"/>
                <w:szCs w:val="26"/>
              </w:rPr>
            </w:pPr>
            <w:r>
              <w:rPr>
                <w:rFonts w:ascii="Times New Roman" w:hAnsi="Times New Roman"/>
                <w:sz w:val="26"/>
                <w:szCs w:val="26"/>
              </w:rPr>
              <w:t>34</w:t>
            </w:r>
          </w:p>
        </w:tc>
      </w:tr>
      <w:tr w:rsidR="001D2240" w:rsidTr="001D2240">
        <w:tc>
          <w:tcPr>
            <w:tcW w:w="3964" w:type="dxa"/>
            <w:vMerge/>
          </w:tcPr>
          <w:p w:rsidR="001D2240" w:rsidRDefault="001D2240" w:rsidP="001D2240">
            <w:pPr>
              <w:jc w:val="both"/>
              <w:rPr>
                <w:rFonts w:ascii="Times New Roman" w:hAnsi="Times New Roman"/>
                <w:sz w:val="26"/>
                <w:szCs w:val="26"/>
              </w:rPr>
            </w:pPr>
          </w:p>
        </w:tc>
        <w:tc>
          <w:tcPr>
            <w:tcW w:w="3402" w:type="dxa"/>
          </w:tcPr>
          <w:p w:rsidR="001D2240" w:rsidRDefault="001D2240" w:rsidP="001D2240">
            <w:pPr>
              <w:jc w:val="both"/>
              <w:rPr>
                <w:rFonts w:ascii="Times New Roman" w:hAnsi="Times New Roman"/>
                <w:sz w:val="26"/>
                <w:szCs w:val="26"/>
              </w:rPr>
            </w:pPr>
            <w:r>
              <w:rPr>
                <w:rFonts w:ascii="Times New Roman" w:hAnsi="Times New Roman"/>
                <w:sz w:val="26"/>
                <w:szCs w:val="26"/>
              </w:rPr>
              <w:t>Изобразительное искусство</w:t>
            </w:r>
          </w:p>
        </w:tc>
        <w:tc>
          <w:tcPr>
            <w:tcW w:w="1701" w:type="dxa"/>
          </w:tcPr>
          <w:p w:rsidR="001D2240" w:rsidRDefault="001D2240" w:rsidP="001D2240">
            <w:pPr>
              <w:jc w:val="both"/>
              <w:rPr>
                <w:rFonts w:ascii="Times New Roman" w:hAnsi="Times New Roman"/>
                <w:sz w:val="26"/>
                <w:szCs w:val="26"/>
              </w:rPr>
            </w:pPr>
            <w:r>
              <w:rPr>
                <w:rFonts w:ascii="Times New Roman" w:hAnsi="Times New Roman"/>
                <w:sz w:val="26"/>
                <w:szCs w:val="26"/>
              </w:rPr>
              <w:t>1</w:t>
            </w:r>
          </w:p>
        </w:tc>
        <w:tc>
          <w:tcPr>
            <w:tcW w:w="1553" w:type="dxa"/>
          </w:tcPr>
          <w:p w:rsidR="001D2240" w:rsidRDefault="001D2240" w:rsidP="001D2240">
            <w:pPr>
              <w:jc w:val="both"/>
              <w:rPr>
                <w:rFonts w:ascii="Times New Roman" w:hAnsi="Times New Roman"/>
                <w:sz w:val="26"/>
                <w:szCs w:val="26"/>
              </w:rPr>
            </w:pPr>
            <w:r>
              <w:rPr>
                <w:rFonts w:ascii="Times New Roman" w:hAnsi="Times New Roman"/>
                <w:sz w:val="26"/>
                <w:szCs w:val="26"/>
              </w:rPr>
              <w:t>34</w:t>
            </w:r>
          </w:p>
        </w:tc>
      </w:tr>
      <w:tr w:rsidR="001D2240" w:rsidTr="001D2240">
        <w:tc>
          <w:tcPr>
            <w:tcW w:w="3964" w:type="dxa"/>
          </w:tcPr>
          <w:p w:rsidR="001D2240" w:rsidRDefault="001D2240" w:rsidP="001D2240">
            <w:pPr>
              <w:jc w:val="both"/>
              <w:rPr>
                <w:rFonts w:ascii="Times New Roman" w:hAnsi="Times New Roman"/>
                <w:sz w:val="26"/>
                <w:szCs w:val="26"/>
              </w:rPr>
            </w:pPr>
            <w:r>
              <w:rPr>
                <w:rFonts w:ascii="Times New Roman" w:hAnsi="Times New Roman"/>
                <w:sz w:val="26"/>
                <w:szCs w:val="26"/>
              </w:rPr>
              <w:t>Физическая культура</w:t>
            </w:r>
          </w:p>
        </w:tc>
        <w:tc>
          <w:tcPr>
            <w:tcW w:w="3402" w:type="dxa"/>
          </w:tcPr>
          <w:p w:rsidR="001D2240" w:rsidRDefault="001D2240" w:rsidP="001D2240">
            <w:pPr>
              <w:jc w:val="both"/>
              <w:rPr>
                <w:rFonts w:ascii="Times New Roman" w:hAnsi="Times New Roman"/>
                <w:sz w:val="26"/>
                <w:szCs w:val="26"/>
              </w:rPr>
            </w:pPr>
            <w:r>
              <w:rPr>
                <w:rFonts w:ascii="Times New Roman" w:hAnsi="Times New Roman"/>
                <w:sz w:val="26"/>
                <w:szCs w:val="26"/>
              </w:rPr>
              <w:t>Физическая культура</w:t>
            </w:r>
          </w:p>
        </w:tc>
        <w:tc>
          <w:tcPr>
            <w:tcW w:w="1701" w:type="dxa"/>
          </w:tcPr>
          <w:p w:rsidR="001D2240" w:rsidRDefault="001D2240" w:rsidP="001D2240">
            <w:pPr>
              <w:jc w:val="both"/>
              <w:rPr>
                <w:rFonts w:ascii="Times New Roman" w:hAnsi="Times New Roman"/>
                <w:sz w:val="26"/>
                <w:szCs w:val="26"/>
              </w:rPr>
            </w:pPr>
            <w:r>
              <w:rPr>
                <w:rFonts w:ascii="Times New Roman" w:hAnsi="Times New Roman"/>
                <w:sz w:val="26"/>
                <w:szCs w:val="26"/>
              </w:rPr>
              <w:t>2</w:t>
            </w:r>
          </w:p>
        </w:tc>
        <w:tc>
          <w:tcPr>
            <w:tcW w:w="1553" w:type="dxa"/>
          </w:tcPr>
          <w:p w:rsidR="001D2240" w:rsidRDefault="001D2240" w:rsidP="001D2240">
            <w:pPr>
              <w:jc w:val="both"/>
              <w:rPr>
                <w:rFonts w:ascii="Times New Roman" w:hAnsi="Times New Roman"/>
                <w:sz w:val="26"/>
                <w:szCs w:val="26"/>
              </w:rPr>
            </w:pPr>
            <w:r>
              <w:rPr>
                <w:rFonts w:ascii="Times New Roman" w:hAnsi="Times New Roman"/>
                <w:sz w:val="26"/>
                <w:szCs w:val="26"/>
              </w:rPr>
              <w:t>68</w:t>
            </w:r>
          </w:p>
        </w:tc>
      </w:tr>
      <w:tr w:rsidR="001D2240" w:rsidTr="001D2240">
        <w:tc>
          <w:tcPr>
            <w:tcW w:w="3964" w:type="dxa"/>
          </w:tcPr>
          <w:p w:rsidR="001D2240" w:rsidRDefault="001D2240" w:rsidP="001D2240">
            <w:pPr>
              <w:jc w:val="both"/>
              <w:rPr>
                <w:rFonts w:ascii="Times New Roman" w:hAnsi="Times New Roman"/>
                <w:sz w:val="26"/>
                <w:szCs w:val="26"/>
              </w:rPr>
            </w:pPr>
            <w:r>
              <w:rPr>
                <w:rFonts w:ascii="Times New Roman" w:hAnsi="Times New Roman"/>
                <w:sz w:val="26"/>
                <w:szCs w:val="26"/>
              </w:rPr>
              <w:t>Часть, выбираемая участниками образовательных отношений</w:t>
            </w:r>
          </w:p>
        </w:tc>
        <w:tc>
          <w:tcPr>
            <w:tcW w:w="3402" w:type="dxa"/>
          </w:tcPr>
          <w:p w:rsidR="001D2240" w:rsidRDefault="001D2240" w:rsidP="001D2240">
            <w:pPr>
              <w:jc w:val="both"/>
              <w:rPr>
                <w:rFonts w:ascii="Times New Roman" w:hAnsi="Times New Roman"/>
                <w:sz w:val="26"/>
                <w:szCs w:val="26"/>
              </w:rPr>
            </w:pPr>
            <w:r>
              <w:rPr>
                <w:rFonts w:ascii="Times New Roman" w:hAnsi="Times New Roman"/>
                <w:sz w:val="26"/>
                <w:szCs w:val="26"/>
              </w:rPr>
              <w:t>Краеведение</w:t>
            </w:r>
          </w:p>
        </w:tc>
        <w:tc>
          <w:tcPr>
            <w:tcW w:w="1701" w:type="dxa"/>
          </w:tcPr>
          <w:p w:rsidR="001D2240" w:rsidRDefault="001D2240" w:rsidP="001D2240">
            <w:pPr>
              <w:jc w:val="both"/>
              <w:rPr>
                <w:rFonts w:ascii="Times New Roman" w:hAnsi="Times New Roman"/>
                <w:sz w:val="26"/>
                <w:szCs w:val="26"/>
              </w:rPr>
            </w:pPr>
            <w:r>
              <w:rPr>
                <w:rFonts w:ascii="Times New Roman" w:hAnsi="Times New Roman"/>
                <w:sz w:val="26"/>
                <w:szCs w:val="26"/>
              </w:rPr>
              <w:t>1</w:t>
            </w:r>
          </w:p>
        </w:tc>
        <w:tc>
          <w:tcPr>
            <w:tcW w:w="1553" w:type="dxa"/>
          </w:tcPr>
          <w:p w:rsidR="001D2240" w:rsidRDefault="001D2240" w:rsidP="001D2240">
            <w:pPr>
              <w:jc w:val="both"/>
              <w:rPr>
                <w:rFonts w:ascii="Times New Roman" w:hAnsi="Times New Roman"/>
                <w:sz w:val="26"/>
                <w:szCs w:val="26"/>
              </w:rPr>
            </w:pPr>
            <w:r>
              <w:rPr>
                <w:rFonts w:ascii="Times New Roman" w:hAnsi="Times New Roman"/>
                <w:sz w:val="26"/>
                <w:szCs w:val="26"/>
              </w:rPr>
              <w:t>34</w:t>
            </w:r>
          </w:p>
        </w:tc>
      </w:tr>
      <w:tr w:rsidR="001D2240" w:rsidTr="001D2240">
        <w:tc>
          <w:tcPr>
            <w:tcW w:w="7366" w:type="dxa"/>
            <w:gridSpan w:val="2"/>
          </w:tcPr>
          <w:p w:rsidR="001D2240" w:rsidRDefault="001D2240" w:rsidP="001D2240">
            <w:pPr>
              <w:jc w:val="both"/>
              <w:rPr>
                <w:rFonts w:ascii="Times New Roman" w:hAnsi="Times New Roman"/>
                <w:sz w:val="26"/>
                <w:szCs w:val="26"/>
              </w:rPr>
            </w:pPr>
            <w:r>
              <w:rPr>
                <w:rFonts w:ascii="Times New Roman" w:hAnsi="Times New Roman"/>
                <w:sz w:val="26"/>
                <w:szCs w:val="26"/>
              </w:rPr>
              <w:t>Максимально допустимая недельная нагрузка (при 5 дневной учебной неделе)</w:t>
            </w:r>
          </w:p>
        </w:tc>
        <w:tc>
          <w:tcPr>
            <w:tcW w:w="1701" w:type="dxa"/>
          </w:tcPr>
          <w:p w:rsidR="001D2240" w:rsidRDefault="001D2240" w:rsidP="001D2240">
            <w:pPr>
              <w:jc w:val="both"/>
              <w:rPr>
                <w:rFonts w:ascii="Times New Roman" w:hAnsi="Times New Roman"/>
                <w:sz w:val="26"/>
                <w:szCs w:val="26"/>
              </w:rPr>
            </w:pPr>
            <w:r>
              <w:rPr>
                <w:rFonts w:ascii="Times New Roman" w:hAnsi="Times New Roman"/>
                <w:sz w:val="26"/>
                <w:szCs w:val="26"/>
              </w:rPr>
              <w:t>24</w:t>
            </w:r>
          </w:p>
        </w:tc>
        <w:tc>
          <w:tcPr>
            <w:tcW w:w="1553" w:type="dxa"/>
          </w:tcPr>
          <w:p w:rsidR="001D2240" w:rsidRDefault="001D2240" w:rsidP="001D2240">
            <w:pPr>
              <w:jc w:val="both"/>
              <w:rPr>
                <w:rFonts w:ascii="Times New Roman" w:hAnsi="Times New Roman"/>
                <w:sz w:val="26"/>
                <w:szCs w:val="26"/>
              </w:rPr>
            </w:pPr>
            <w:r>
              <w:rPr>
                <w:rFonts w:ascii="Times New Roman" w:hAnsi="Times New Roman"/>
                <w:sz w:val="26"/>
                <w:szCs w:val="26"/>
              </w:rPr>
              <w:t>816</w:t>
            </w:r>
          </w:p>
        </w:tc>
      </w:tr>
      <w:tr w:rsidR="001D2240" w:rsidTr="001D2240">
        <w:tc>
          <w:tcPr>
            <w:tcW w:w="3964" w:type="dxa"/>
            <w:vMerge w:val="restart"/>
          </w:tcPr>
          <w:p w:rsidR="001D2240" w:rsidRDefault="001D2240" w:rsidP="001D2240">
            <w:pPr>
              <w:jc w:val="both"/>
              <w:rPr>
                <w:rFonts w:ascii="Times New Roman" w:hAnsi="Times New Roman"/>
                <w:sz w:val="26"/>
                <w:szCs w:val="26"/>
              </w:rPr>
            </w:pPr>
            <w:r>
              <w:rPr>
                <w:rFonts w:ascii="Times New Roman" w:hAnsi="Times New Roman"/>
                <w:sz w:val="26"/>
                <w:szCs w:val="26"/>
              </w:rPr>
              <w:t>Коррекционно-развивающая область (коррекционные занятия)</w:t>
            </w:r>
          </w:p>
        </w:tc>
        <w:tc>
          <w:tcPr>
            <w:tcW w:w="3402" w:type="dxa"/>
          </w:tcPr>
          <w:p w:rsidR="001D2240" w:rsidRDefault="001D2240" w:rsidP="001D2240">
            <w:pPr>
              <w:jc w:val="both"/>
              <w:rPr>
                <w:rFonts w:ascii="Times New Roman" w:hAnsi="Times New Roman"/>
                <w:sz w:val="26"/>
                <w:szCs w:val="26"/>
              </w:rPr>
            </w:pPr>
            <w:r>
              <w:rPr>
                <w:rFonts w:ascii="Times New Roman" w:hAnsi="Times New Roman"/>
                <w:sz w:val="26"/>
                <w:szCs w:val="26"/>
              </w:rPr>
              <w:t xml:space="preserve">Психолог </w:t>
            </w:r>
          </w:p>
        </w:tc>
        <w:tc>
          <w:tcPr>
            <w:tcW w:w="1701" w:type="dxa"/>
          </w:tcPr>
          <w:p w:rsidR="001D2240" w:rsidRDefault="001D2240" w:rsidP="001D2240">
            <w:pPr>
              <w:jc w:val="both"/>
              <w:rPr>
                <w:rFonts w:ascii="Times New Roman" w:hAnsi="Times New Roman"/>
                <w:sz w:val="26"/>
                <w:szCs w:val="26"/>
              </w:rPr>
            </w:pPr>
            <w:r>
              <w:rPr>
                <w:rFonts w:ascii="Times New Roman" w:hAnsi="Times New Roman"/>
                <w:sz w:val="26"/>
                <w:szCs w:val="26"/>
              </w:rPr>
              <w:t>1</w:t>
            </w:r>
          </w:p>
        </w:tc>
        <w:tc>
          <w:tcPr>
            <w:tcW w:w="1553" w:type="dxa"/>
          </w:tcPr>
          <w:p w:rsidR="001D2240" w:rsidRDefault="001D2240" w:rsidP="001D2240">
            <w:pPr>
              <w:jc w:val="both"/>
              <w:rPr>
                <w:rFonts w:ascii="Times New Roman" w:hAnsi="Times New Roman"/>
                <w:sz w:val="26"/>
                <w:szCs w:val="26"/>
              </w:rPr>
            </w:pPr>
            <w:r>
              <w:rPr>
                <w:rFonts w:ascii="Times New Roman" w:hAnsi="Times New Roman"/>
                <w:sz w:val="26"/>
                <w:szCs w:val="26"/>
              </w:rPr>
              <w:t>34</w:t>
            </w:r>
          </w:p>
        </w:tc>
      </w:tr>
      <w:tr w:rsidR="001D2240" w:rsidTr="001D2240">
        <w:tc>
          <w:tcPr>
            <w:tcW w:w="3964" w:type="dxa"/>
            <w:vMerge/>
          </w:tcPr>
          <w:p w:rsidR="001D2240" w:rsidRDefault="001D2240" w:rsidP="001D2240">
            <w:pPr>
              <w:jc w:val="both"/>
              <w:rPr>
                <w:rFonts w:ascii="Times New Roman" w:hAnsi="Times New Roman"/>
                <w:sz w:val="26"/>
                <w:szCs w:val="26"/>
              </w:rPr>
            </w:pPr>
          </w:p>
        </w:tc>
        <w:tc>
          <w:tcPr>
            <w:tcW w:w="3402" w:type="dxa"/>
          </w:tcPr>
          <w:p w:rsidR="001D2240" w:rsidRDefault="001D2240" w:rsidP="001D2240">
            <w:pPr>
              <w:jc w:val="both"/>
              <w:rPr>
                <w:rFonts w:ascii="Times New Roman" w:hAnsi="Times New Roman"/>
                <w:sz w:val="26"/>
                <w:szCs w:val="26"/>
              </w:rPr>
            </w:pPr>
            <w:r>
              <w:rPr>
                <w:rFonts w:ascii="Times New Roman" w:hAnsi="Times New Roman"/>
                <w:sz w:val="26"/>
                <w:szCs w:val="26"/>
              </w:rPr>
              <w:t>Логопед</w:t>
            </w:r>
          </w:p>
        </w:tc>
        <w:tc>
          <w:tcPr>
            <w:tcW w:w="1701" w:type="dxa"/>
          </w:tcPr>
          <w:p w:rsidR="001D2240" w:rsidRDefault="001D2240" w:rsidP="001D2240">
            <w:pPr>
              <w:jc w:val="both"/>
              <w:rPr>
                <w:rFonts w:ascii="Times New Roman" w:hAnsi="Times New Roman"/>
                <w:sz w:val="26"/>
                <w:szCs w:val="26"/>
              </w:rPr>
            </w:pPr>
            <w:r>
              <w:rPr>
                <w:rFonts w:ascii="Times New Roman" w:hAnsi="Times New Roman"/>
                <w:sz w:val="26"/>
                <w:szCs w:val="26"/>
              </w:rPr>
              <w:t>1</w:t>
            </w:r>
          </w:p>
        </w:tc>
        <w:tc>
          <w:tcPr>
            <w:tcW w:w="1553" w:type="dxa"/>
          </w:tcPr>
          <w:p w:rsidR="001D2240" w:rsidRDefault="001D2240" w:rsidP="001D2240">
            <w:pPr>
              <w:jc w:val="both"/>
              <w:rPr>
                <w:rFonts w:ascii="Times New Roman" w:hAnsi="Times New Roman"/>
                <w:sz w:val="26"/>
                <w:szCs w:val="26"/>
              </w:rPr>
            </w:pPr>
            <w:r>
              <w:rPr>
                <w:rFonts w:ascii="Times New Roman" w:hAnsi="Times New Roman"/>
                <w:sz w:val="26"/>
                <w:szCs w:val="26"/>
              </w:rPr>
              <w:t>34</w:t>
            </w:r>
          </w:p>
        </w:tc>
      </w:tr>
      <w:tr w:rsidR="001D2240" w:rsidTr="001D2240">
        <w:tc>
          <w:tcPr>
            <w:tcW w:w="3964" w:type="dxa"/>
          </w:tcPr>
          <w:p w:rsidR="001D2240" w:rsidRDefault="001D2240" w:rsidP="001D2240">
            <w:pPr>
              <w:jc w:val="both"/>
              <w:rPr>
                <w:rFonts w:ascii="Times New Roman" w:hAnsi="Times New Roman"/>
                <w:sz w:val="26"/>
                <w:szCs w:val="26"/>
              </w:rPr>
            </w:pPr>
            <w:r>
              <w:rPr>
                <w:rFonts w:ascii="Times New Roman" w:hAnsi="Times New Roman"/>
                <w:sz w:val="26"/>
                <w:szCs w:val="26"/>
              </w:rPr>
              <w:t>Внеурочная деятельность</w:t>
            </w:r>
          </w:p>
        </w:tc>
        <w:tc>
          <w:tcPr>
            <w:tcW w:w="3402" w:type="dxa"/>
          </w:tcPr>
          <w:p w:rsidR="001D2240" w:rsidRDefault="001D2240" w:rsidP="001D2240">
            <w:pPr>
              <w:jc w:val="both"/>
              <w:rPr>
                <w:rFonts w:ascii="Times New Roman" w:hAnsi="Times New Roman"/>
                <w:sz w:val="26"/>
                <w:szCs w:val="26"/>
              </w:rPr>
            </w:pPr>
          </w:p>
        </w:tc>
        <w:tc>
          <w:tcPr>
            <w:tcW w:w="1701" w:type="dxa"/>
          </w:tcPr>
          <w:p w:rsidR="001D2240" w:rsidRDefault="001D2240" w:rsidP="001D2240">
            <w:pPr>
              <w:jc w:val="both"/>
              <w:rPr>
                <w:rFonts w:ascii="Times New Roman" w:hAnsi="Times New Roman"/>
                <w:sz w:val="26"/>
                <w:szCs w:val="26"/>
              </w:rPr>
            </w:pPr>
            <w:r>
              <w:rPr>
                <w:rFonts w:ascii="Times New Roman" w:hAnsi="Times New Roman"/>
                <w:sz w:val="26"/>
                <w:szCs w:val="26"/>
              </w:rPr>
              <w:t>3</w:t>
            </w:r>
          </w:p>
        </w:tc>
        <w:tc>
          <w:tcPr>
            <w:tcW w:w="1553" w:type="dxa"/>
          </w:tcPr>
          <w:p w:rsidR="001D2240" w:rsidRDefault="001D2240" w:rsidP="001D2240">
            <w:pPr>
              <w:jc w:val="both"/>
              <w:rPr>
                <w:rFonts w:ascii="Times New Roman" w:hAnsi="Times New Roman"/>
                <w:sz w:val="26"/>
                <w:szCs w:val="26"/>
              </w:rPr>
            </w:pPr>
            <w:r>
              <w:rPr>
                <w:rFonts w:ascii="Times New Roman" w:hAnsi="Times New Roman"/>
                <w:sz w:val="26"/>
                <w:szCs w:val="26"/>
              </w:rPr>
              <w:t>102</w:t>
            </w:r>
          </w:p>
        </w:tc>
      </w:tr>
      <w:tr w:rsidR="001D2240" w:rsidTr="001D2240">
        <w:tc>
          <w:tcPr>
            <w:tcW w:w="3964" w:type="dxa"/>
          </w:tcPr>
          <w:p w:rsidR="001D2240" w:rsidRDefault="001D2240" w:rsidP="001D2240">
            <w:pPr>
              <w:jc w:val="both"/>
              <w:rPr>
                <w:rFonts w:ascii="Times New Roman" w:hAnsi="Times New Roman"/>
                <w:sz w:val="26"/>
                <w:szCs w:val="26"/>
              </w:rPr>
            </w:pPr>
            <w:r>
              <w:rPr>
                <w:rFonts w:ascii="Times New Roman" w:hAnsi="Times New Roman"/>
                <w:sz w:val="26"/>
                <w:szCs w:val="26"/>
              </w:rPr>
              <w:t>Всего к финансированию</w:t>
            </w:r>
          </w:p>
        </w:tc>
        <w:tc>
          <w:tcPr>
            <w:tcW w:w="3402" w:type="dxa"/>
          </w:tcPr>
          <w:p w:rsidR="001D2240" w:rsidRDefault="001D2240" w:rsidP="001D2240">
            <w:pPr>
              <w:jc w:val="both"/>
              <w:rPr>
                <w:rFonts w:ascii="Times New Roman" w:hAnsi="Times New Roman"/>
                <w:sz w:val="26"/>
                <w:szCs w:val="26"/>
              </w:rPr>
            </w:pPr>
          </w:p>
        </w:tc>
        <w:tc>
          <w:tcPr>
            <w:tcW w:w="1701" w:type="dxa"/>
          </w:tcPr>
          <w:p w:rsidR="001D2240" w:rsidRDefault="001D2240" w:rsidP="001D2240">
            <w:pPr>
              <w:jc w:val="both"/>
              <w:rPr>
                <w:rFonts w:ascii="Times New Roman" w:hAnsi="Times New Roman"/>
                <w:sz w:val="26"/>
                <w:szCs w:val="26"/>
              </w:rPr>
            </w:pPr>
            <w:r>
              <w:rPr>
                <w:rFonts w:ascii="Times New Roman" w:hAnsi="Times New Roman"/>
                <w:sz w:val="26"/>
                <w:szCs w:val="26"/>
              </w:rPr>
              <w:t>29</w:t>
            </w:r>
          </w:p>
        </w:tc>
        <w:tc>
          <w:tcPr>
            <w:tcW w:w="1553" w:type="dxa"/>
          </w:tcPr>
          <w:p w:rsidR="001D2240" w:rsidRDefault="001D2240" w:rsidP="001D2240">
            <w:pPr>
              <w:jc w:val="both"/>
              <w:rPr>
                <w:rFonts w:ascii="Times New Roman" w:hAnsi="Times New Roman"/>
                <w:sz w:val="26"/>
                <w:szCs w:val="26"/>
              </w:rPr>
            </w:pPr>
            <w:r>
              <w:rPr>
                <w:rFonts w:ascii="Times New Roman" w:hAnsi="Times New Roman"/>
                <w:sz w:val="26"/>
                <w:szCs w:val="26"/>
              </w:rPr>
              <w:t>986</w:t>
            </w:r>
          </w:p>
        </w:tc>
      </w:tr>
    </w:tbl>
    <w:p w:rsidR="001D2240" w:rsidRDefault="001D2240" w:rsidP="001D2240">
      <w:pPr>
        <w:spacing w:after="0" w:line="240" w:lineRule="auto"/>
        <w:ind w:firstLine="708"/>
        <w:jc w:val="both"/>
        <w:rPr>
          <w:rFonts w:ascii="Times New Roman" w:hAnsi="Times New Roman"/>
          <w:sz w:val="26"/>
          <w:szCs w:val="26"/>
        </w:rPr>
      </w:pPr>
    </w:p>
    <w:p w:rsidR="001D2240" w:rsidRDefault="001D2240" w:rsidP="001D2240">
      <w:pPr>
        <w:spacing w:after="0" w:line="240" w:lineRule="auto"/>
        <w:ind w:firstLine="708"/>
        <w:jc w:val="both"/>
        <w:rPr>
          <w:rFonts w:ascii="Times New Roman" w:hAnsi="Times New Roman"/>
          <w:sz w:val="26"/>
          <w:szCs w:val="26"/>
        </w:rPr>
      </w:pPr>
    </w:p>
    <w:p w:rsidR="001D2240" w:rsidRDefault="001D2240" w:rsidP="001D2240">
      <w:pPr>
        <w:spacing w:after="0" w:line="240" w:lineRule="auto"/>
        <w:ind w:firstLine="708"/>
        <w:jc w:val="both"/>
        <w:rPr>
          <w:rFonts w:ascii="Times New Roman" w:hAnsi="Times New Roman"/>
          <w:sz w:val="26"/>
          <w:szCs w:val="26"/>
        </w:rPr>
      </w:pPr>
    </w:p>
    <w:p w:rsidR="001D2240" w:rsidRDefault="001D2240" w:rsidP="001D2240">
      <w:pPr>
        <w:spacing w:after="0" w:line="240" w:lineRule="auto"/>
        <w:ind w:firstLine="708"/>
        <w:jc w:val="both"/>
        <w:rPr>
          <w:rFonts w:ascii="Times New Roman" w:hAnsi="Times New Roman"/>
          <w:sz w:val="26"/>
          <w:szCs w:val="26"/>
        </w:rPr>
      </w:pPr>
    </w:p>
    <w:p w:rsidR="001D2240" w:rsidRDefault="001D2240" w:rsidP="001D2240">
      <w:pPr>
        <w:spacing w:after="0" w:line="240" w:lineRule="auto"/>
        <w:ind w:firstLine="708"/>
        <w:jc w:val="both"/>
        <w:rPr>
          <w:rFonts w:ascii="Times New Roman" w:hAnsi="Times New Roman"/>
          <w:sz w:val="26"/>
          <w:szCs w:val="26"/>
        </w:rPr>
      </w:pPr>
    </w:p>
    <w:p w:rsidR="001D2240" w:rsidRDefault="001D2240" w:rsidP="001D2240">
      <w:pPr>
        <w:spacing w:after="0" w:line="240" w:lineRule="auto"/>
        <w:ind w:firstLine="708"/>
        <w:jc w:val="both"/>
        <w:rPr>
          <w:rFonts w:ascii="Times New Roman" w:hAnsi="Times New Roman"/>
          <w:sz w:val="26"/>
          <w:szCs w:val="26"/>
        </w:rPr>
      </w:pPr>
    </w:p>
    <w:p w:rsidR="001D2240" w:rsidRDefault="001D2240" w:rsidP="001D2240">
      <w:pPr>
        <w:spacing w:after="0" w:line="240" w:lineRule="auto"/>
        <w:ind w:firstLine="708"/>
        <w:jc w:val="both"/>
        <w:rPr>
          <w:rFonts w:ascii="Times New Roman" w:hAnsi="Times New Roman"/>
          <w:sz w:val="26"/>
          <w:szCs w:val="26"/>
        </w:rPr>
      </w:pPr>
    </w:p>
    <w:p w:rsidR="001D2240" w:rsidRDefault="001D2240" w:rsidP="001D2240">
      <w:pPr>
        <w:spacing w:after="0" w:line="240" w:lineRule="auto"/>
        <w:ind w:firstLine="708"/>
        <w:jc w:val="both"/>
        <w:rPr>
          <w:rFonts w:ascii="Times New Roman" w:hAnsi="Times New Roman"/>
          <w:sz w:val="26"/>
          <w:szCs w:val="26"/>
        </w:rPr>
      </w:pPr>
    </w:p>
    <w:p w:rsidR="001D2240" w:rsidRDefault="001D2240" w:rsidP="001D2240">
      <w:pPr>
        <w:spacing w:after="0" w:line="240" w:lineRule="auto"/>
        <w:ind w:firstLine="708"/>
        <w:jc w:val="both"/>
        <w:rPr>
          <w:rFonts w:ascii="Times New Roman" w:hAnsi="Times New Roman"/>
          <w:sz w:val="26"/>
          <w:szCs w:val="26"/>
        </w:rPr>
      </w:pPr>
    </w:p>
    <w:p w:rsidR="001D2240" w:rsidRDefault="001D2240" w:rsidP="001D2240">
      <w:pPr>
        <w:spacing w:after="0" w:line="240" w:lineRule="auto"/>
        <w:ind w:firstLine="708"/>
        <w:jc w:val="both"/>
        <w:rPr>
          <w:rFonts w:ascii="Times New Roman" w:hAnsi="Times New Roman"/>
          <w:sz w:val="26"/>
          <w:szCs w:val="26"/>
        </w:rPr>
      </w:pPr>
    </w:p>
    <w:p w:rsidR="001D2240" w:rsidRDefault="001D2240" w:rsidP="001D2240">
      <w:pPr>
        <w:spacing w:after="0" w:line="240" w:lineRule="auto"/>
        <w:ind w:firstLine="708"/>
        <w:jc w:val="both"/>
        <w:rPr>
          <w:rFonts w:ascii="Times New Roman" w:hAnsi="Times New Roman"/>
          <w:sz w:val="26"/>
          <w:szCs w:val="26"/>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Pr="00F231B8" w:rsidRDefault="001D2240" w:rsidP="001D2240">
      <w:pPr>
        <w:spacing w:after="0" w:line="240" w:lineRule="auto"/>
        <w:ind w:firstLine="708"/>
        <w:jc w:val="center"/>
        <w:rPr>
          <w:rFonts w:ascii="Times New Roman" w:hAnsi="Times New Roman"/>
          <w:b/>
          <w:sz w:val="26"/>
          <w:szCs w:val="26"/>
        </w:rPr>
      </w:pPr>
      <w:r w:rsidRPr="00F231B8">
        <w:rPr>
          <w:rFonts w:ascii="Times New Roman" w:hAnsi="Times New Roman"/>
          <w:b/>
          <w:sz w:val="26"/>
          <w:szCs w:val="26"/>
        </w:rPr>
        <w:t>Индивидуальный учебный план</w:t>
      </w:r>
    </w:p>
    <w:p w:rsidR="001D2240" w:rsidRPr="00F231B8" w:rsidRDefault="001D2240" w:rsidP="001D2240">
      <w:pPr>
        <w:spacing w:after="0" w:line="240" w:lineRule="auto"/>
        <w:ind w:firstLine="708"/>
        <w:jc w:val="center"/>
        <w:rPr>
          <w:rFonts w:ascii="Times New Roman" w:hAnsi="Times New Roman"/>
          <w:b/>
          <w:sz w:val="26"/>
          <w:szCs w:val="26"/>
        </w:rPr>
      </w:pPr>
      <w:r>
        <w:rPr>
          <w:rFonts w:ascii="Times New Roman" w:hAnsi="Times New Roman"/>
          <w:b/>
          <w:sz w:val="26"/>
          <w:szCs w:val="26"/>
        </w:rPr>
        <w:t xml:space="preserve"> Ученика 6 А</w:t>
      </w:r>
      <w:r w:rsidRPr="00F231B8">
        <w:rPr>
          <w:rFonts w:ascii="Times New Roman" w:hAnsi="Times New Roman"/>
          <w:b/>
          <w:sz w:val="26"/>
          <w:szCs w:val="26"/>
        </w:rPr>
        <w:t xml:space="preserve"> класса, </w:t>
      </w:r>
    </w:p>
    <w:p w:rsidR="001D2240" w:rsidRPr="00F231B8" w:rsidRDefault="001D2240" w:rsidP="001D2240">
      <w:pPr>
        <w:spacing w:after="0" w:line="240" w:lineRule="auto"/>
        <w:ind w:firstLine="708"/>
        <w:jc w:val="center"/>
        <w:rPr>
          <w:rFonts w:ascii="Times New Roman" w:hAnsi="Times New Roman"/>
          <w:b/>
          <w:sz w:val="26"/>
          <w:szCs w:val="26"/>
        </w:rPr>
      </w:pPr>
      <w:r w:rsidRPr="00F231B8">
        <w:rPr>
          <w:rFonts w:ascii="Times New Roman" w:hAnsi="Times New Roman"/>
          <w:b/>
          <w:sz w:val="26"/>
          <w:szCs w:val="26"/>
        </w:rPr>
        <w:t>Обучающе</w:t>
      </w:r>
      <w:r>
        <w:rPr>
          <w:rFonts w:ascii="Times New Roman" w:hAnsi="Times New Roman"/>
          <w:b/>
          <w:sz w:val="26"/>
          <w:szCs w:val="26"/>
        </w:rPr>
        <w:t xml:space="preserve">гося </w:t>
      </w:r>
      <w:r w:rsidRPr="00F231B8">
        <w:rPr>
          <w:rFonts w:ascii="Times New Roman" w:hAnsi="Times New Roman"/>
          <w:b/>
          <w:sz w:val="26"/>
          <w:szCs w:val="26"/>
        </w:rPr>
        <w:t xml:space="preserve">по АООП с умственной отсталостью </w:t>
      </w:r>
    </w:p>
    <w:p w:rsidR="001D2240" w:rsidRPr="00F231B8" w:rsidRDefault="001D2240" w:rsidP="001D2240">
      <w:pPr>
        <w:spacing w:after="0" w:line="240" w:lineRule="auto"/>
        <w:ind w:firstLine="708"/>
        <w:jc w:val="center"/>
        <w:rPr>
          <w:rFonts w:ascii="Times New Roman" w:hAnsi="Times New Roman"/>
          <w:b/>
          <w:sz w:val="26"/>
          <w:szCs w:val="26"/>
        </w:rPr>
      </w:pPr>
      <w:r w:rsidRPr="00F231B8">
        <w:rPr>
          <w:rFonts w:ascii="Times New Roman" w:hAnsi="Times New Roman"/>
          <w:b/>
          <w:sz w:val="26"/>
          <w:szCs w:val="26"/>
        </w:rPr>
        <w:t xml:space="preserve">(интеллектуальными нарушениями), </w:t>
      </w:r>
    </w:p>
    <w:p w:rsidR="001D2240" w:rsidRDefault="001D2240" w:rsidP="001D2240">
      <w:pPr>
        <w:spacing w:after="0" w:line="240" w:lineRule="auto"/>
        <w:ind w:firstLine="708"/>
        <w:jc w:val="center"/>
        <w:rPr>
          <w:rFonts w:ascii="Times New Roman" w:hAnsi="Times New Roman"/>
          <w:b/>
          <w:sz w:val="26"/>
          <w:szCs w:val="26"/>
        </w:rPr>
      </w:pPr>
      <w:r w:rsidRPr="00F231B8">
        <w:rPr>
          <w:rFonts w:ascii="Times New Roman" w:hAnsi="Times New Roman"/>
          <w:b/>
          <w:sz w:val="26"/>
          <w:szCs w:val="26"/>
        </w:rPr>
        <w:t>вариант 1 на 2022 – 2023 учебный год</w:t>
      </w:r>
    </w:p>
    <w:p w:rsidR="001D2240" w:rsidRPr="00F231B8" w:rsidRDefault="001D2240" w:rsidP="001D2240">
      <w:pPr>
        <w:spacing w:after="0" w:line="240" w:lineRule="auto"/>
        <w:ind w:firstLine="708"/>
        <w:jc w:val="center"/>
        <w:rPr>
          <w:rFonts w:ascii="Times New Roman" w:hAnsi="Times New Roman"/>
          <w:b/>
          <w:sz w:val="26"/>
          <w:szCs w:val="26"/>
        </w:rPr>
      </w:pPr>
    </w:p>
    <w:tbl>
      <w:tblPr>
        <w:tblStyle w:val="a5"/>
        <w:tblW w:w="0" w:type="auto"/>
        <w:tblLook w:val="04A0" w:firstRow="1" w:lastRow="0" w:firstColumn="1" w:lastColumn="0" w:noHBand="0" w:noVBand="1"/>
      </w:tblPr>
      <w:tblGrid>
        <w:gridCol w:w="3823"/>
        <w:gridCol w:w="3685"/>
        <w:gridCol w:w="1559"/>
        <w:gridCol w:w="1553"/>
      </w:tblGrid>
      <w:tr w:rsidR="001D2240" w:rsidTr="001D2240">
        <w:tc>
          <w:tcPr>
            <w:tcW w:w="3823" w:type="dxa"/>
            <w:vMerge w:val="restart"/>
          </w:tcPr>
          <w:p w:rsidR="001D2240" w:rsidRPr="00430E7F" w:rsidRDefault="001D2240" w:rsidP="001D2240">
            <w:pPr>
              <w:spacing w:line="360" w:lineRule="auto"/>
              <w:jc w:val="center"/>
              <w:rPr>
                <w:rFonts w:ascii="Times New Roman" w:hAnsi="Times New Roman"/>
                <w:b/>
                <w:sz w:val="26"/>
                <w:szCs w:val="26"/>
              </w:rPr>
            </w:pPr>
            <w:r w:rsidRPr="00430E7F">
              <w:rPr>
                <w:rFonts w:ascii="Times New Roman" w:hAnsi="Times New Roman"/>
                <w:b/>
                <w:sz w:val="26"/>
                <w:szCs w:val="26"/>
              </w:rPr>
              <w:t>Предметные области</w:t>
            </w:r>
          </w:p>
        </w:tc>
        <w:tc>
          <w:tcPr>
            <w:tcW w:w="3685" w:type="dxa"/>
            <w:vMerge w:val="restart"/>
          </w:tcPr>
          <w:p w:rsidR="001D2240" w:rsidRPr="00430E7F" w:rsidRDefault="001D2240" w:rsidP="001D2240">
            <w:pPr>
              <w:spacing w:line="360" w:lineRule="auto"/>
              <w:jc w:val="center"/>
              <w:rPr>
                <w:rFonts w:ascii="Times New Roman" w:hAnsi="Times New Roman"/>
                <w:b/>
                <w:sz w:val="26"/>
                <w:szCs w:val="26"/>
              </w:rPr>
            </w:pPr>
            <w:r w:rsidRPr="00430E7F">
              <w:rPr>
                <w:rFonts w:ascii="Times New Roman" w:hAnsi="Times New Roman"/>
                <w:b/>
                <w:sz w:val="26"/>
                <w:szCs w:val="26"/>
              </w:rPr>
              <w:t>Учебные предметы</w:t>
            </w:r>
          </w:p>
        </w:tc>
        <w:tc>
          <w:tcPr>
            <w:tcW w:w="3112" w:type="dxa"/>
            <w:gridSpan w:val="2"/>
          </w:tcPr>
          <w:p w:rsidR="001D2240" w:rsidRPr="00430E7F" w:rsidRDefault="001D2240" w:rsidP="001D2240">
            <w:pPr>
              <w:spacing w:line="360" w:lineRule="auto"/>
              <w:jc w:val="center"/>
              <w:rPr>
                <w:rFonts w:ascii="Times New Roman" w:hAnsi="Times New Roman"/>
                <w:b/>
                <w:sz w:val="26"/>
                <w:szCs w:val="26"/>
              </w:rPr>
            </w:pPr>
            <w:r w:rsidRPr="00430E7F">
              <w:rPr>
                <w:rFonts w:ascii="Times New Roman" w:hAnsi="Times New Roman"/>
                <w:b/>
                <w:sz w:val="26"/>
                <w:szCs w:val="26"/>
              </w:rPr>
              <w:t>Количество часов</w:t>
            </w:r>
          </w:p>
        </w:tc>
      </w:tr>
      <w:tr w:rsidR="001D2240" w:rsidTr="001D2240">
        <w:tc>
          <w:tcPr>
            <w:tcW w:w="3823" w:type="dxa"/>
            <w:vMerge/>
          </w:tcPr>
          <w:p w:rsidR="001D2240" w:rsidRPr="00430E7F" w:rsidRDefault="001D2240" w:rsidP="001D2240">
            <w:pPr>
              <w:spacing w:line="360" w:lineRule="auto"/>
              <w:jc w:val="center"/>
              <w:rPr>
                <w:rFonts w:ascii="Times New Roman" w:hAnsi="Times New Roman"/>
                <w:b/>
                <w:sz w:val="26"/>
                <w:szCs w:val="26"/>
              </w:rPr>
            </w:pPr>
          </w:p>
        </w:tc>
        <w:tc>
          <w:tcPr>
            <w:tcW w:w="3685" w:type="dxa"/>
            <w:vMerge/>
          </w:tcPr>
          <w:p w:rsidR="001D2240" w:rsidRPr="00430E7F" w:rsidRDefault="001D2240" w:rsidP="001D2240">
            <w:pPr>
              <w:spacing w:line="360" w:lineRule="auto"/>
              <w:jc w:val="center"/>
              <w:rPr>
                <w:rFonts w:ascii="Times New Roman" w:hAnsi="Times New Roman"/>
                <w:b/>
                <w:sz w:val="26"/>
                <w:szCs w:val="26"/>
              </w:rPr>
            </w:pPr>
          </w:p>
        </w:tc>
        <w:tc>
          <w:tcPr>
            <w:tcW w:w="1559" w:type="dxa"/>
          </w:tcPr>
          <w:p w:rsidR="001D2240" w:rsidRPr="00430E7F" w:rsidRDefault="001D2240" w:rsidP="001D2240">
            <w:pPr>
              <w:spacing w:line="360" w:lineRule="auto"/>
              <w:jc w:val="center"/>
              <w:rPr>
                <w:rFonts w:ascii="Times New Roman" w:hAnsi="Times New Roman"/>
                <w:b/>
                <w:sz w:val="26"/>
                <w:szCs w:val="26"/>
              </w:rPr>
            </w:pPr>
            <w:r w:rsidRPr="00430E7F">
              <w:rPr>
                <w:rFonts w:ascii="Times New Roman" w:hAnsi="Times New Roman"/>
                <w:b/>
                <w:sz w:val="26"/>
                <w:szCs w:val="26"/>
              </w:rPr>
              <w:t>В неделю</w:t>
            </w:r>
          </w:p>
        </w:tc>
        <w:tc>
          <w:tcPr>
            <w:tcW w:w="1553" w:type="dxa"/>
          </w:tcPr>
          <w:p w:rsidR="001D2240" w:rsidRPr="00430E7F" w:rsidRDefault="001D2240" w:rsidP="001D2240">
            <w:pPr>
              <w:spacing w:line="360" w:lineRule="auto"/>
              <w:jc w:val="center"/>
              <w:rPr>
                <w:rFonts w:ascii="Times New Roman" w:hAnsi="Times New Roman"/>
                <w:b/>
                <w:sz w:val="26"/>
                <w:szCs w:val="26"/>
              </w:rPr>
            </w:pPr>
            <w:r w:rsidRPr="00430E7F">
              <w:rPr>
                <w:rFonts w:ascii="Times New Roman" w:hAnsi="Times New Roman"/>
                <w:b/>
                <w:sz w:val="26"/>
                <w:szCs w:val="26"/>
              </w:rPr>
              <w:t>В год</w:t>
            </w:r>
          </w:p>
        </w:tc>
      </w:tr>
      <w:tr w:rsidR="001D2240" w:rsidTr="001D2240">
        <w:tc>
          <w:tcPr>
            <w:tcW w:w="10620" w:type="dxa"/>
            <w:gridSpan w:val="4"/>
          </w:tcPr>
          <w:p w:rsidR="001D2240" w:rsidRPr="00430E7F" w:rsidRDefault="001D2240" w:rsidP="001D2240">
            <w:pPr>
              <w:spacing w:line="360" w:lineRule="auto"/>
              <w:jc w:val="center"/>
              <w:rPr>
                <w:rFonts w:ascii="Times New Roman" w:hAnsi="Times New Roman"/>
                <w:i/>
                <w:sz w:val="26"/>
                <w:szCs w:val="26"/>
              </w:rPr>
            </w:pPr>
            <w:r w:rsidRPr="00430E7F">
              <w:rPr>
                <w:rFonts w:ascii="Times New Roman" w:hAnsi="Times New Roman"/>
                <w:i/>
                <w:sz w:val="26"/>
                <w:szCs w:val="26"/>
              </w:rPr>
              <w:t>Обязательная часть (индивидуальные занятия)</w:t>
            </w:r>
          </w:p>
        </w:tc>
      </w:tr>
      <w:tr w:rsidR="001D2240" w:rsidTr="001D2240">
        <w:tc>
          <w:tcPr>
            <w:tcW w:w="3823" w:type="dxa"/>
            <w:vMerge w:val="restart"/>
          </w:tcPr>
          <w:p w:rsidR="001D2240" w:rsidRDefault="001D2240" w:rsidP="001D2240">
            <w:pPr>
              <w:spacing w:line="360" w:lineRule="auto"/>
              <w:jc w:val="both"/>
              <w:rPr>
                <w:rFonts w:ascii="Times New Roman" w:hAnsi="Times New Roman"/>
                <w:sz w:val="26"/>
                <w:szCs w:val="26"/>
              </w:rPr>
            </w:pPr>
            <w:r>
              <w:rPr>
                <w:rFonts w:ascii="Times New Roman" w:hAnsi="Times New Roman"/>
                <w:sz w:val="26"/>
                <w:szCs w:val="26"/>
              </w:rPr>
              <w:t>Язык и речевая практика</w:t>
            </w:r>
          </w:p>
        </w:tc>
        <w:tc>
          <w:tcPr>
            <w:tcW w:w="3685" w:type="dxa"/>
          </w:tcPr>
          <w:p w:rsidR="001D2240" w:rsidRDefault="001D2240" w:rsidP="001D2240">
            <w:pPr>
              <w:spacing w:line="360" w:lineRule="auto"/>
              <w:jc w:val="both"/>
              <w:rPr>
                <w:rFonts w:ascii="Times New Roman" w:hAnsi="Times New Roman"/>
                <w:sz w:val="26"/>
                <w:szCs w:val="26"/>
              </w:rPr>
            </w:pPr>
            <w:r>
              <w:rPr>
                <w:rFonts w:ascii="Times New Roman" w:hAnsi="Times New Roman"/>
                <w:sz w:val="26"/>
                <w:szCs w:val="26"/>
              </w:rPr>
              <w:t>Русский язык</w:t>
            </w:r>
          </w:p>
        </w:tc>
        <w:tc>
          <w:tcPr>
            <w:tcW w:w="1559" w:type="dxa"/>
          </w:tcPr>
          <w:p w:rsidR="001D2240" w:rsidRDefault="001D2240" w:rsidP="001D2240">
            <w:pPr>
              <w:spacing w:line="360" w:lineRule="auto"/>
              <w:jc w:val="center"/>
              <w:rPr>
                <w:rFonts w:ascii="Times New Roman" w:hAnsi="Times New Roman"/>
                <w:sz w:val="26"/>
                <w:szCs w:val="26"/>
              </w:rPr>
            </w:pPr>
            <w:r>
              <w:rPr>
                <w:rFonts w:ascii="Times New Roman" w:hAnsi="Times New Roman"/>
                <w:sz w:val="26"/>
                <w:szCs w:val="26"/>
              </w:rPr>
              <w:t>3</w:t>
            </w:r>
          </w:p>
        </w:tc>
        <w:tc>
          <w:tcPr>
            <w:tcW w:w="1553" w:type="dxa"/>
          </w:tcPr>
          <w:p w:rsidR="001D2240" w:rsidRDefault="001D2240" w:rsidP="001D2240">
            <w:pPr>
              <w:spacing w:line="360" w:lineRule="auto"/>
              <w:jc w:val="center"/>
              <w:rPr>
                <w:rFonts w:ascii="Times New Roman" w:hAnsi="Times New Roman"/>
                <w:sz w:val="26"/>
                <w:szCs w:val="26"/>
              </w:rPr>
            </w:pPr>
            <w:r>
              <w:rPr>
                <w:rFonts w:ascii="Times New Roman" w:hAnsi="Times New Roman"/>
                <w:sz w:val="26"/>
                <w:szCs w:val="26"/>
              </w:rPr>
              <w:t>102</w:t>
            </w:r>
          </w:p>
        </w:tc>
      </w:tr>
      <w:tr w:rsidR="001D2240" w:rsidTr="001D2240">
        <w:tc>
          <w:tcPr>
            <w:tcW w:w="3823" w:type="dxa"/>
            <w:vMerge/>
          </w:tcPr>
          <w:p w:rsidR="001D2240" w:rsidRDefault="001D2240" w:rsidP="001D2240">
            <w:pPr>
              <w:spacing w:line="360" w:lineRule="auto"/>
              <w:jc w:val="both"/>
              <w:rPr>
                <w:rFonts w:ascii="Times New Roman" w:hAnsi="Times New Roman"/>
                <w:sz w:val="26"/>
                <w:szCs w:val="26"/>
              </w:rPr>
            </w:pPr>
          </w:p>
        </w:tc>
        <w:tc>
          <w:tcPr>
            <w:tcW w:w="3685" w:type="dxa"/>
          </w:tcPr>
          <w:p w:rsidR="001D2240" w:rsidRDefault="001D2240" w:rsidP="001D2240">
            <w:pPr>
              <w:spacing w:line="360" w:lineRule="auto"/>
              <w:jc w:val="both"/>
              <w:rPr>
                <w:rFonts w:ascii="Times New Roman" w:hAnsi="Times New Roman"/>
                <w:sz w:val="26"/>
                <w:szCs w:val="26"/>
              </w:rPr>
            </w:pPr>
            <w:r>
              <w:rPr>
                <w:rFonts w:ascii="Times New Roman" w:hAnsi="Times New Roman"/>
                <w:sz w:val="26"/>
                <w:szCs w:val="26"/>
              </w:rPr>
              <w:t>Чтение (литературное чтение)</w:t>
            </w:r>
          </w:p>
        </w:tc>
        <w:tc>
          <w:tcPr>
            <w:tcW w:w="1559" w:type="dxa"/>
          </w:tcPr>
          <w:p w:rsidR="001D2240" w:rsidRDefault="001D2240" w:rsidP="001D2240">
            <w:pPr>
              <w:spacing w:line="360" w:lineRule="auto"/>
              <w:jc w:val="center"/>
              <w:rPr>
                <w:rFonts w:ascii="Times New Roman" w:hAnsi="Times New Roman"/>
                <w:sz w:val="26"/>
                <w:szCs w:val="26"/>
              </w:rPr>
            </w:pPr>
            <w:r>
              <w:rPr>
                <w:rFonts w:ascii="Times New Roman" w:hAnsi="Times New Roman"/>
                <w:sz w:val="26"/>
                <w:szCs w:val="26"/>
              </w:rPr>
              <w:t>3</w:t>
            </w:r>
          </w:p>
        </w:tc>
        <w:tc>
          <w:tcPr>
            <w:tcW w:w="1553" w:type="dxa"/>
          </w:tcPr>
          <w:p w:rsidR="001D2240" w:rsidRDefault="001D2240" w:rsidP="001D2240">
            <w:pPr>
              <w:spacing w:line="360" w:lineRule="auto"/>
              <w:jc w:val="center"/>
              <w:rPr>
                <w:rFonts w:ascii="Times New Roman" w:hAnsi="Times New Roman"/>
                <w:sz w:val="26"/>
                <w:szCs w:val="26"/>
              </w:rPr>
            </w:pPr>
            <w:r>
              <w:rPr>
                <w:rFonts w:ascii="Times New Roman" w:hAnsi="Times New Roman"/>
                <w:sz w:val="26"/>
                <w:szCs w:val="26"/>
              </w:rPr>
              <w:t>102</w:t>
            </w:r>
          </w:p>
        </w:tc>
      </w:tr>
      <w:tr w:rsidR="001D2240" w:rsidTr="001D2240">
        <w:tc>
          <w:tcPr>
            <w:tcW w:w="3823" w:type="dxa"/>
          </w:tcPr>
          <w:p w:rsidR="001D2240" w:rsidRDefault="001D2240" w:rsidP="001D2240">
            <w:pPr>
              <w:spacing w:line="360" w:lineRule="auto"/>
              <w:jc w:val="both"/>
              <w:rPr>
                <w:rFonts w:ascii="Times New Roman" w:hAnsi="Times New Roman"/>
                <w:sz w:val="26"/>
                <w:szCs w:val="26"/>
              </w:rPr>
            </w:pPr>
            <w:r>
              <w:rPr>
                <w:rFonts w:ascii="Times New Roman" w:hAnsi="Times New Roman"/>
                <w:sz w:val="26"/>
                <w:szCs w:val="26"/>
              </w:rPr>
              <w:t>Математика</w:t>
            </w:r>
          </w:p>
        </w:tc>
        <w:tc>
          <w:tcPr>
            <w:tcW w:w="3685" w:type="dxa"/>
          </w:tcPr>
          <w:p w:rsidR="001D2240" w:rsidRDefault="001D2240" w:rsidP="001D2240">
            <w:pPr>
              <w:spacing w:line="360" w:lineRule="auto"/>
              <w:jc w:val="both"/>
              <w:rPr>
                <w:rFonts w:ascii="Times New Roman" w:hAnsi="Times New Roman"/>
                <w:sz w:val="26"/>
                <w:szCs w:val="26"/>
              </w:rPr>
            </w:pPr>
            <w:r>
              <w:rPr>
                <w:rFonts w:ascii="Times New Roman" w:hAnsi="Times New Roman"/>
                <w:sz w:val="26"/>
                <w:szCs w:val="26"/>
              </w:rPr>
              <w:t>Математика</w:t>
            </w:r>
          </w:p>
        </w:tc>
        <w:tc>
          <w:tcPr>
            <w:tcW w:w="1559" w:type="dxa"/>
          </w:tcPr>
          <w:p w:rsidR="001D2240" w:rsidRDefault="001D2240" w:rsidP="001D2240">
            <w:pPr>
              <w:spacing w:line="360" w:lineRule="auto"/>
              <w:jc w:val="center"/>
              <w:rPr>
                <w:rFonts w:ascii="Times New Roman" w:hAnsi="Times New Roman"/>
                <w:sz w:val="26"/>
                <w:szCs w:val="26"/>
              </w:rPr>
            </w:pPr>
            <w:r>
              <w:rPr>
                <w:rFonts w:ascii="Times New Roman" w:hAnsi="Times New Roman"/>
                <w:sz w:val="26"/>
                <w:szCs w:val="26"/>
              </w:rPr>
              <w:t>3</w:t>
            </w:r>
          </w:p>
        </w:tc>
        <w:tc>
          <w:tcPr>
            <w:tcW w:w="1553" w:type="dxa"/>
          </w:tcPr>
          <w:p w:rsidR="001D2240" w:rsidRDefault="001D2240" w:rsidP="001D2240">
            <w:pPr>
              <w:spacing w:line="360" w:lineRule="auto"/>
              <w:jc w:val="center"/>
              <w:rPr>
                <w:rFonts w:ascii="Times New Roman" w:hAnsi="Times New Roman"/>
                <w:sz w:val="26"/>
                <w:szCs w:val="26"/>
              </w:rPr>
            </w:pPr>
            <w:r>
              <w:rPr>
                <w:rFonts w:ascii="Times New Roman" w:hAnsi="Times New Roman"/>
                <w:sz w:val="26"/>
                <w:szCs w:val="26"/>
              </w:rPr>
              <w:t>102</w:t>
            </w:r>
          </w:p>
        </w:tc>
      </w:tr>
      <w:tr w:rsidR="001D2240" w:rsidTr="001D2240">
        <w:tc>
          <w:tcPr>
            <w:tcW w:w="3823" w:type="dxa"/>
            <w:vMerge w:val="restart"/>
          </w:tcPr>
          <w:p w:rsidR="001D2240" w:rsidRDefault="001D2240" w:rsidP="001D2240">
            <w:pPr>
              <w:spacing w:line="360" w:lineRule="auto"/>
              <w:jc w:val="both"/>
              <w:rPr>
                <w:rFonts w:ascii="Times New Roman" w:hAnsi="Times New Roman"/>
                <w:sz w:val="26"/>
                <w:szCs w:val="26"/>
              </w:rPr>
            </w:pPr>
            <w:r>
              <w:rPr>
                <w:rFonts w:ascii="Times New Roman" w:hAnsi="Times New Roman"/>
                <w:sz w:val="26"/>
                <w:szCs w:val="26"/>
              </w:rPr>
              <w:t>Естествознание</w:t>
            </w:r>
          </w:p>
        </w:tc>
        <w:tc>
          <w:tcPr>
            <w:tcW w:w="3685" w:type="dxa"/>
          </w:tcPr>
          <w:p w:rsidR="001D2240" w:rsidRDefault="001D2240" w:rsidP="001D2240">
            <w:pPr>
              <w:spacing w:line="360" w:lineRule="auto"/>
              <w:jc w:val="both"/>
              <w:rPr>
                <w:rFonts w:ascii="Times New Roman" w:hAnsi="Times New Roman"/>
                <w:sz w:val="26"/>
                <w:szCs w:val="26"/>
              </w:rPr>
            </w:pPr>
            <w:r>
              <w:rPr>
                <w:rFonts w:ascii="Times New Roman" w:hAnsi="Times New Roman"/>
                <w:sz w:val="26"/>
                <w:szCs w:val="26"/>
              </w:rPr>
              <w:t>Природоведение</w:t>
            </w:r>
          </w:p>
        </w:tc>
        <w:tc>
          <w:tcPr>
            <w:tcW w:w="1559" w:type="dxa"/>
          </w:tcPr>
          <w:p w:rsidR="001D2240" w:rsidRDefault="001D2240" w:rsidP="001D2240">
            <w:pPr>
              <w:spacing w:line="360" w:lineRule="auto"/>
              <w:jc w:val="center"/>
              <w:rPr>
                <w:rFonts w:ascii="Times New Roman" w:hAnsi="Times New Roman"/>
                <w:sz w:val="26"/>
                <w:szCs w:val="26"/>
              </w:rPr>
            </w:pPr>
            <w:r>
              <w:rPr>
                <w:rFonts w:ascii="Times New Roman" w:hAnsi="Times New Roman"/>
                <w:sz w:val="26"/>
                <w:szCs w:val="26"/>
              </w:rPr>
              <w:t>1</w:t>
            </w:r>
          </w:p>
        </w:tc>
        <w:tc>
          <w:tcPr>
            <w:tcW w:w="1553" w:type="dxa"/>
          </w:tcPr>
          <w:p w:rsidR="001D2240" w:rsidRDefault="001D2240" w:rsidP="001D2240">
            <w:pPr>
              <w:spacing w:line="360" w:lineRule="auto"/>
              <w:jc w:val="center"/>
              <w:rPr>
                <w:rFonts w:ascii="Times New Roman" w:hAnsi="Times New Roman"/>
                <w:sz w:val="26"/>
                <w:szCs w:val="26"/>
              </w:rPr>
            </w:pPr>
            <w:r>
              <w:rPr>
                <w:rFonts w:ascii="Times New Roman" w:hAnsi="Times New Roman"/>
                <w:sz w:val="26"/>
                <w:szCs w:val="26"/>
              </w:rPr>
              <w:t>34</w:t>
            </w:r>
          </w:p>
        </w:tc>
      </w:tr>
      <w:tr w:rsidR="001D2240" w:rsidTr="001D2240">
        <w:tc>
          <w:tcPr>
            <w:tcW w:w="3823" w:type="dxa"/>
            <w:vMerge/>
          </w:tcPr>
          <w:p w:rsidR="001D2240" w:rsidRDefault="001D2240" w:rsidP="001D2240">
            <w:pPr>
              <w:spacing w:line="360" w:lineRule="auto"/>
              <w:jc w:val="both"/>
              <w:rPr>
                <w:rFonts w:ascii="Times New Roman" w:hAnsi="Times New Roman"/>
                <w:sz w:val="26"/>
                <w:szCs w:val="26"/>
              </w:rPr>
            </w:pPr>
          </w:p>
        </w:tc>
        <w:tc>
          <w:tcPr>
            <w:tcW w:w="3685" w:type="dxa"/>
          </w:tcPr>
          <w:p w:rsidR="001D2240" w:rsidRDefault="001D2240" w:rsidP="001D2240">
            <w:pPr>
              <w:spacing w:line="360" w:lineRule="auto"/>
              <w:jc w:val="both"/>
              <w:rPr>
                <w:rFonts w:ascii="Times New Roman" w:hAnsi="Times New Roman"/>
                <w:sz w:val="26"/>
                <w:szCs w:val="26"/>
              </w:rPr>
            </w:pPr>
            <w:r>
              <w:rPr>
                <w:rFonts w:ascii="Times New Roman" w:hAnsi="Times New Roman"/>
                <w:sz w:val="26"/>
                <w:szCs w:val="26"/>
              </w:rPr>
              <w:t>География</w:t>
            </w:r>
          </w:p>
        </w:tc>
        <w:tc>
          <w:tcPr>
            <w:tcW w:w="1559" w:type="dxa"/>
          </w:tcPr>
          <w:p w:rsidR="001D2240" w:rsidRDefault="001D2240" w:rsidP="001D2240">
            <w:pPr>
              <w:spacing w:line="360" w:lineRule="auto"/>
              <w:jc w:val="center"/>
              <w:rPr>
                <w:rFonts w:ascii="Times New Roman" w:hAnsi="Times New Roman"/>
                <w:sz w:val="26"/>
                <w:szCs w:val="26"/>
              </w:rPr>
            </w:pPr>
            <w:r>
              <w:rPr>
                <w:rFonts w:ascii="Times New Roman" w:hAnsi="Times New Roman"/>
                <w:sz w:val="26"/>
                <w:szCs w:val="26"/>
              </w:rPr>
              <w:t>1</w:t>
            </w:r>
          </w:p>
        </w:tc>
        <w:tc>
          <w:tcPr>
            <w:tcW w:w="1553" w:type="dxa"/>
          </w:tcPr>
          <w:p w:rsidR="001D2240" w:rsidRDefault="001D2240" w:rsidP="001D2240">
            <w:pPr>
              <w:spacing w:line="360" w:lineRule="auto"/>
              <w:jc w:val="center"/>
              <w:rPr>
                <w:rFonts w:ascii="Times New Roman" w:hAnsi="Times New Roman"/>
                <w:sz w:val="26"/>
                <w:szCs w:val="26"/>
              </w:rPr>
            </w:pPr>
            <w:r>
              <w:rPr>
                <w:rFonts w:ascii="Times New Roman" w:hAnsi="Times New Roman"/>
                <w:sz w:val="26"/>
                <w:szCs w:val="26"/>
              </w:rPr>
              <w:t>34</w:t>
            </w:r>
          </w:p>
        </w:tc>
      </w:tr>
      <w:tr w:rsidR="001D2240" w:rsidTr="001D2240">
        <w:tc>
          <w:tcPr>
            <w:tcW w:w="3823" w:type="dxa"/>
            <w:vMerge w:val="restart"/>
          </w:tcPr>
          <w:p w:rsidR="001D2240" w:rsidRDefault="001D2240" w:rsidP="001D2240">
            <w:pPr>
              <w:spacing w:line="360" w:lineRule="auto"/>
              <w:jc w:val="both"/>
              <w:rPr>
                <w:rFonts w:ascii="Times New Roman" w:hAnsi="Times New Roman"/>
                <w:sz w:val="26"/>
                <w:szCs w:val="26"/>
              </w:rPr>
            </w:pPr>
            <w:r>
              <w:rPr>
                <w:rFonts w:ascii="Times New Roman" w:hAnsi="Times New Roman"/>
                <w:sz w:val="26"/>
                <w:szCs w:val="26"/>
              </w:rPr>
              <w:t>Человек</w:t>
            </w:r>
          </w:p>
        </w:tc>
        <w:tc>
          <w:tcPr>
            <w:tcW w:w="3685" w:type="dxa"/>
          </w:tcPr>
          <w:p w:rsidR="001D2240" w:rsidRDefault="001D2240" w:rsidP="001D2240">
            <w:pPr>
              <w:spacing w:line="360" w:lineRule="auto"/>
              <w:jc w:val="both"/>
              <w:rPr>
                <w:rFonts w:ascii="Times New Roman" w:hAnsi="Times New Roman"/>
                <w:sz w:val="26"/>
                <w:szCs w:val="26"/>
              </w:rPr>
            </w:pPr>
            <w:r>
              <w:rPr>
                <w:rFonts w:ascii="Times New Roman" w:hAnsi="Times New Roman"/>
                <w:sz w:val="26"/>
                <w:szCs w:val="26"/>
              </w:rPr>
              <w:t>Мир истории</w:t>
            </w:r>
          </w:p>
        </w:tc>
        <w:tc>
          <w:tcPr>
            <w:tcW w:w="1559" w:type="dxa"/>
          </w:tcPr>
          <w:p w:rsidR="001D2240" w:rsidRDefault="001D2240" w:rsidP="001D2240">
            <w:pPr>
              <w:spacing w:line="360" w:lineRule="auto"/>
              <w:jc w:val="center"/>
              <w:rPr>
                <w:rFonts w:ascii="Times New Roman" w:hAnsi="Times New Roman"/>
                <w:sz w:val="26"/>
                <w:szCs w:val="26"/>
              </w:rPr>
            </w:pPr>
            <w:r>
              <w:rPr>
                <w:rFonts w:ascii="Times New Roman" w:hAnsi="Times New Roman"/>
                <w:sz w:val="26"/>
                <w:szCs w:val="26"/>
              </w:rPr>
              <w:t>1</w:t>
            </w:r>
          </w:p>
        </w:tc>
        <w:tc>
          <w:tcPr>
            <w:tcW w:w="1553" w:type="dxa"/>
          </w:tcPr>
          <w:p w:rsidR="001D2240" w:rsidRDefault="001D2240" w:rsidP="001D2240">
            <w:pPr>
              <w:spacing w:line="360" w:lineRule="auto"/>
              <w:jc w:val="center"/>
              <w:rPr>
                <w:rFonts w:ascii="Times New Roman" w:hAnsi="Times New Roman"/>
                <w:sz w:val="26"/>
                <w:szCs w:val="26"/>
              </w:rPr>
            </w:pPr>
            <w:r>
              <w:rPr>
                <w:rFonts w:ascii="Times New Roman" w:hAnsi="Times New Roman"/>
                <w:sz w:val="26"/>
                <w:szCs w:val="26"/>
              </w:rPr>
              <w:t>34</w:t>
            </w:r>
          </w:p>
        </w:tc>
      </w:tr>
      <w:tr w:rsidR="001D2240" w:rsidTr="001D2240">
        <w:tc>
          <w:tcPr>
            <w:tcW w:w="3823" w:type="dxa"/>
            <w:vMerge/>
          </w:tcPr>
          <w:p w:rsidR="001D2240" w:rsidRDefault="001D2240" w:rsidP="001D2240">
            <w:pPr>
              <w:spacing w:line="360" w:lineRule="auto"/>
              <w:jc w:val="both"/>
              <w:rPr>
                <w:rFonts w:ascii="Times New Roman" w:hAnsi="Times New Roman"/>
                <w:sz w:val="26"/>
                <w:szCs w:val="26"/>
              </w:rPr>
            </w:pPr>
          </w:p>
        </w:tc>
        <w:tc>
          <w:tcPr>
            <w:tcW w:w="3685" w:type="dxa"/>
          </w:tcPr>
          <w:p w:rsidR="001D2240" w:rsidRDefault="001D2240" w:rsidP="001D2240">
            <w:pPr>
              <w:spacing w:line="360" w:lineRule="auto"/>
              <w:jc w:val="both"/>
              <w:rPr>
                <w:rFonts w:ascii="Times New Roman" w:hAnsi="Times New Roman"/>
                <w:sz w:val="26"/>
                <w:szCs w:val="26"/>
              </w:rPr>
            </w:pPr>
            <w:r>
              <w:rPr>
                <w:rFonts w:ascii="Times New Roman" w:hAnsi="Times New Roman"/>
                <w:sz w:val="26"/>
                <w:szCs w:val="26"/>
              </w:rPr>
              <w:t>Основы социальной жизни</w:t>
            </w:r>
          </w:p>
        </w:tc>
        <w:tc>
          <w:tcPr>
            <w:tcW w:w="1559" w:type="dxa"/>
          </w:tcPr>
          <w:p w:rsidR="001D2240" w:rsidRDefault="001D2240" w:rsidP="001D2240">
            <w:pPr>
              <w:spacing w:line="360" w:lineRule="auto"/>
              <w:jc w:val="center"/>
              <w:rPr>
                <w:rFonts w:ascii="Times New Roman" w:hAnsi="Times New Roman"/>
                <w:sz w:val="26"/>
                <w:szCs w:val="26"/>
              </w:rPr>
            </w:pPr>
            <w:r>
              <w:rPr>
                <w:rFonts w:ascii="Times New Roman" w:hAnsi="Times New Roman"/>
                <w:sz w:val="26"/>
                <w:szCs w:val="26"/>
              </w:rPr>
              <w:t>1</w:t>
            </w:r>
          </w:p>
        </w:tc>
        <w:tc>
          <w:tcPr>
            <w:tcW w:w="1553" w:type="dxa"/>
          </w:tcPr>
          <w:p w:rsidR="001D2240" w:rsidRDefault="001D2240" w:rsidP="001D2240">
            <w:pPr>
              <w:spacing w:line="360" w:lineRule="auto"/>
              <w:jc w:val="center"/>
              <w:rPr>
                <w:rFonts w:ascii="Times New Roman" w:hAnsi="Times New Roman"/>
                <w:sz w:val="26"/>
                <w:szCs w:val="26"/>
              </w:rPr>
            </w:pPr>
            <w:r>
              <w:rPr>
                <w:rFonts w:ascii="Times New Roman" w:hAnsi="Times New Roman"/>
                <w:sz w:val="26"/>
                <w:szCs w:val="26"/>
              </w:rPr>
              <w:t>34</w:t>
            </w:r>
          </w:p>
        </w:tc>
      </w:tr>
      <w:tr w:rsidR="001D2240" w:rsidTr="001D2240">
        <w:tc>
          <w:tcPr>
            <w:tcW w:w="3823" w:type="dxa"/>
          </w:tcPr>
          <w:p w:rsidR="001D2240" w:rsidRDefault="001D2240" w:rsidP="001D2240">
            <w:pPr>
              <w:spacing w:line="360" w:lineRule="auto"/>
              <w:jc w:val="both"/>
              <w:rPr>
                <w:rFonts w:ascii="Times New Roman" w:hAnsi="Times New Roman"/>
                <w:sz w:val="26"/>
                <w:szCs w:val="26"/>
              </w:rPr>
            </w:pPr>
            <w:r>
              <w:rPr>
                <w:rFonts w:ascii="Times New Roman" w:hAnsi="Times New Roman"/>
                <w:sz w:val="26"/>
                <w:szCs w:val="26"/>
              </w:rPr>
              <w:t>Технология</w:t>
            </w:r>
          </w:p>
        </w:tc>
        <w:tc>
          <w:tcPr>
            <w:tcW w:w="3685" w:type="dxa"/>
          </w:tcPr>
          <w:p w:rsidR="001D2240" w:rsidRDefault="001D2240" w:rsidP="001D2240">
            <w:pPr>
              <w:spacing w:line="360" w:lineRule="auto"/>
              <w:jc w:val="both"/>
              <w:rPr>
                <w:rFonts w:ascii="Times New Roman" w:hAnsi="Times New Roman"/>
                <w:sz w:val="26"/>
                <w:szCs w:val="26"/>
              </w:rPr>
            </w:pPr>
            <w:r>
              <w:rPr>
                <w:rFonts w:ascii="Times New Roman" w:hAnsi="Times New Roman"/>
                <w:sz w:val="26"/>
                <w:szCs w:val="26"/>
              </w:rPr>
              <w:t>Профильный труд</w:t>
            </w:r>
          </w:p>
        </w:tc>
        <w:tc>
          <w:tcPr>
            <w:tcW w:w="1559" w:type="dxa"/>
          </w:tcPr>
          <w:p w:rsidR="001D2240" w:rsidRDefault="001D2240" w:rsidP="001D2240">
            <w:pPr>
              <w:spacing w:line="360" w:lineRule="auto"/>
              <w:jc w:val="center"/>
              <w:rPr>
                <w:rFonts w:ascii="Times New Roman" w:hAnsi="Times New Roman"/>
                <w:sz w:val="26"/>
                <w:szCs w:val="26"/>
              </w:rPr>
            </w:pPr>
            <w:r>
              <w:rPr>
                <w:rFonts w:ascii="Times New Roman" w:hAnsi="Times New Roman"/>
                <w:sz w:val="26"/>
                <w:szCs w:val="26"/>
              </w:rPr>
              <w:t>6</w:t>
            </w:r>
          </w:p>
        </w:tc>
        <w:tc>
          <w:tcPr>
            <w:tcW w:w="1553" w:type="dxa"/>
          </w:tcPr>
          <w:p w:rsidR="001D2240" w:rsidRDefault="001D2240" w:rsidP="001D2240">
            <w:pPr>
              <w:spacing w:line="360" w:lineRule="auto"/>
              <w:jc w:val="center"/>
              <w:rPr>
                <w:rFonts w:ascii="Times New Roman" w:hAnsi="Times New Roman"/>
                <w:sz w:val="26"/>
                <w:szCs w:val="26"/>
              </w:rPr>
            </w:pPr>
            <w:r>
              <w:rPr>
                <w:rFonts w:ascii="Times New Roman" w:hAnsi="Times New Roman"/>
                <w:sz w:val="26"/>
                <w:szCs w:val="26"/>
              </w:rPr>
              <w:t>204</w:t>
            </w:r>
          </w:p>
        </w:tc>
      </w:tr>
      <w:tr w:rsidR="001D2240" w:rsidTr="001D2240">
        <w:tc>
          <w:tcPr>
            <w:tcW w:w="3823" w:type="dxa"/>
          </w:tcPr>
          <w:p w:rsidR="001D2240" w:rsidRPr="005555B3" w:rsidRDefault="001D2240" w:rsidP="001D2240">
            <w:pPr>
              <w:spacing w:line="360" w:lineRule="auto"/>
              <w:jc w:val="both"/>
              <w:rPr>
                <w:rFonts w:ascii="Times New Roman" w:hAnsi="Times New Roman"/>
                <w:b/>
                <w:sz w:val="26"/>
                <w:szCs w:val="26"/>
              </w:rPr>
            </w:pPr>
            <w:r w:rsidRPr="005555B3">
              <w:rPr>
                <w:rFonts w:ascii="Times New Roman" w:hAnsi="Times New Roman"/>
                <w:b/>
                <w:sz w:val="26"/>
                <w:szCs w:val="26"/>
              </w:rPr>
              <w:t>Итого</w:t>
            </w:r>
          </w:p>
        </w:tc>
        <w:tc>
          <w:tcPr>
            <w:tcW w:w="3685" w:type="dxa"/>
          </w:tcPr>
          <w:p w:rsidR="001D2240" w:rsidRPr="005555B3" w:rsidRDefault="001D2240" w:rsidP="001D2240">
            <w:pPr>
              <w:spacing w:line="360" w:lineRule="auto"/>
              <w:jc w:val="both"/>
              <w:rPr>
                <w:rFonts w:ascii="Times New Roman" w:hAnsi="Times New Roman"/>
                <w:b/>
                <w:sz w:val="26"/>
                <w:szCs w:val="26"/>
              </w:rPr>
            </w:pPr>
          </w:p>
        </w:tc>
        <w:tc>
          <w:tcPr>
            <w:tcW w:w="1559" w:type="dxa"/>
          </w:tcPr>
          <w:p w:rsidR="001D2240" w:rsidRPr="005555B3" w:rsidRDefault="001D2240" w:rsidP="001D2240">
            <w:pPr>
              <w:spacing w:line="360" w:lineRule="auto"/>
              <w:jc w:val="center"/>
              <w:rPr>
                <w:rFonts w:ascii="Times New Roman" w:hAnsi="Times New Roman"/>
                <w:b/>
                <w:sz w:val="26"/>
                <w:szCs w:val="26"/>
              </w:rPr>
            </w:pPr>
            <w:r w:rsidRPr="005555B3">
              <w:rPr>
                <w:rFonts w:ascii="Times New Roman" w:hAnsi="Times New Roman"/>
                <w:b/>
                <w:sz w:val="26"/>
                <w:szCs w:val="26"/>
              </w:rPr>
              <w:t>19</w:t>
            </w:r>
          </w:p>
        </w:tc>
        <w:tc>
          <w:tcPr>
            <w:tcW w:w="1553" w:type="dxa"/>
          </w:tcPr>
          <w:p w:rsidR="001D2240" w:rsidRPr="005555B3" w:rsidRDefault="001D2240" w:rsidP="001D2240">
            <w:pPr>
              <w:spacing w:line="360" w:lineRule="auto"/>
              <w:jc w:val="center"/>
              <w:rPr>
                <w:rFonts w:ascii="Times New Roman" w:hAnsi="Times New Roman"/>
                <w:b/>
                <w:sz w:val="26"/>
                <w:szCs w:val="26"/>
              </w:rPr>
            </w:pPr>
            <w:r w:rsidRPr="005555B3">
              <w:rPr>
                <w:rFonts w:ascii="Times New Roman" w:hAnsi="Times New Roman"/>
                <w:b/>
                <w:sz w:val="26"/>
                <w:szCs w:val="26"/>
              </w:rPr>
              <w:t>646</w:t>
            </w:r>
          </w:p>
        </w:tc>
      </w:tr>
      <w:tr w:rsidR="001D2240" w:rsidTr="001D2240">
        <w:tc>
          <w:tcPr>
            <w:tcW w:w="10620" w:type="dxa"/>
            <w:gridSpan w:val="4"/>
          </w:tcPr>
          <w:p w:rsidR="001D2240" w:rsidRPr="00430E7F" w:rsidRDefault="001D2240" w:rsidP="001D2240">
            <w:pPr>
              <w:spacing w:line="360" w:lineRule="auto"/>
              <w:jc w:val="center"/>
              <w:rPr>
                <w:rFonts w:ascii="Times New Roman" w:hAnsi="Times New Roman"/>
                <w:i/>
                <w:sz w:val="26"/>
                <w:szCs w:val="26"/>
              </w:rPr>
            </w:pPr>
            <w:r w:rsidRPr="00430E7F">
              <w:rPr>
                <w:rFonts w:ascii="Times New Roman" w:hAnsi="Times New Roman"/>
                <w:i/>
                <w:sz w:val="26"/>
                <w:szCs w:val="26"/>
              </w:rPr>
              <w:t>Обязательная часть (инклюзивное образование)</w:t>
            </w:r>
          </w:p>
        </w:tc>
      </w:tr>
      <w:tr w:rsidR="001D2240" w:rsidTr="001D2240">
        <w:tc>
          <w:tcPr>
            <w:tcW w:w="3823" w:type="dxa"/>
          </w:tcPr>
          <w:p w:rsidR="001D2240" w:rsidRDefault="001D2240" w:rsidP="001D2240">
            <w:pPr>
              <w:spacing w:line="360" w:lineRule="auto"/>
              <w:jc w:val="both"/>
              <w:rPr>
                <w:rFonts w:ascii="Times New Roman" w:hAnsi="Times New Roman"/>
                <w:sz w:val="26"/>
                <w:szCs w:val="26"/>
              </w:rPr>
            </w:pPr>
            <w:r>
              <w:rPr>
                <w:rFonts w:ascii="Times New Roman" w:hAnsi="Times New Roman"/>
                <w:sz w:val="26"/>
                <w:szCs w:val="26"/>
              </w:rPr>
              <w:t>Физическая культура</w:t>
            </w:r>
          </w:p>
        </w:tc>
        <w:tc>
          <w:tcPr>
            <w:tcW w:w="3685" w:type="dxa"/>
          </w:tcPr>
          <w:p w:rsidR="001D2240" w:rsidRDefault="001D2240" w:rsidP="001D2240">
            <w:pPr>
              <w:spacing w:line="360" w:lineRule="auto"/>
              <w:jc w:val="both"/>
              <w:rPr>
                <w:rFonts w:ascii="Times New Roman" w:hAnsi="Times New Roman"/>
                <w:sz w:val="26"/>
                <w:szCs w:val="26"/>
              </w:rPr>
            </w:pPr>
            <w:r>
              <w:rPr>
                <w:rFonts w:ascii="Times New Roman" w:hAnsi="Times New Roman"/>
                <w:sz w:val="26"/>
                <w:szCs w:val="26"/>
              </w:rPr>
              <w:t>Физическая культура</w:t>
            </w:r>
          </w:p>
        </w:tc>
        <w:tc>
          <w:tcPr>
            <w:tcW w:w="1559" w:type="dxa"/>
          </w:tcPr>
          <w:p w:rsidR="001D2240" w:rsidRDefault="001D2240" w:rsidP="001D2240">
            <w:pPr>
              <w:spacing w:line="360" w:lineRule="auto"/>
              <w:jc w:val="center"/>
              <w:rPr>
                <w:rFonts w:ascii="Times New Roman" w:hAnsi="Times New Roman"/>
                <w:sz w:val="26"/>
                <w:szCs w:val="26"/>
              </w:rPr>
            </w:pPr>
            <w:r>
              <w:rPr>
                <w:rFonts w:ascii="Times New Roman" w:hAnsi="Times New Roman"/>
                <w:sz w:val="26"/>
                <w:szCs w:val="26"/>
              </w:rPr>
              <w:t>3</w:t>
            </w:r>
          </w:p>
        </w:tc>
        <w:tc>
          <w:tcPr>
            <w:tcW w:w="1553" w:type="dxa"/>
          </w:tcPr>
          <w:p w:rsidR="001D2240" w:rsidRDefault="001D2240" w:rsidP="001D2240">
            <w:pPr>
              <w:spacing w:line="360" w:lineRule="auto"/>
              <w:jc w:val="center"/>
              <w:rPr>
                <w:rFonts w:ascii="Times New Roman" w:hAnsi="Times New Roman"/>
                <w:sz w:val="26"/>
                <w:szCs w:val="26"/>
              </w:rPr>
            </w:pPr>
            <w:r>
              <w:rPr>
                <w:rFonts w:ascii="Times New Roman" w:hAnsi="Times New Roman"/>
                <w:sz w:val="26"/>
                <w:szCs w:val="26"/>
              </w:rPr>
              <w:t>102</w:t>
            </w:r>
          </w:p>
        </w:tc>
      </w:tr>
      <w:tr w:rsidR="001D2240" w:rsidTr="001D2240">
        <w:tc>
          <w:tcPr>
            <w:tcW w:w="3823" w:type="dxa"/>
          </w:tcPr>
          <w:p w:rsidR="001D2240" w:rsidRDefault="001D2240" w:rsidP="001D2240">
            <w:pPr>
              <w:spacing w:line="360" w:lineRule="auto"/>
              <w:jc w:val="both"/>
              <w:rPr>
                <w:rFonts w:ascii="Times New Roman" w:hAnsi="Times New Roman"/>
                <w:sz w:val="26"/>
                <w:szCs w:val="26"/>
              </w:rPr>
            </w:pPr>
            <w:r>
              <w:rPr>
                <w:rFonts w:ascii="Times New Roman" w:hAnsi="Times New Roman"/>
                <w:sz w:val="26"/>
                <w:szCs w:val="26"/>
              </w:rPr>
              <w:t>Часть, выбираемая участниками образовательных отношений</w:t>
            </w:r>
          </w:p>
        </w:tc>
        <w:tc>
          <w:tcPr>
            <w:tcW w:w="3685" w:type="dxa"/>
          </w:tcPr>
          <w:p w:rsidR="001D2240" w:rsidRDefault="001D2240" w:rsidP="001D2240">
            <w:pPr>
              <w:spacing w:line="360" w:lineRule="auto"/>
              <w:jc w:val="both"/>
              <w:rPr>
                <w:rFonts w:ascii="Times New Roman" w:hAnsi="Times New Roman"/>
                <w:sz w:val="26"/>
                <w:szCs w:val="26"/>
              </w:rPr>
            </w:pPr>
            <w:r>
              <w:rPr>
                <w:rFonts w:ascii="Times New Roman" w:hAnsi="Times New Roman"/>
                <w:sz w:val="26"/>
                <w:szCs w:val="26"/>
              </w:rPr>
              <w:t>Краеведение</w:t>
            </w:r>
          </w:p>
        </w:tc>
        <w:tc>
          <w:tcPr>
            <w:tcW w:w="1559" w:type="dxa"/>
          </w:tcPr>
          <w:p w:rsidR="001D2240" w:rsidRDefault="001D2240" w:rsidP="001D2240">
            <w:pPr>
              <w:spacing w:line="360" w:lineRule="auto"/>
              <w:jc w:val="center"/>
              <w:rPr>
                <w:rFonts w:ascii="Times New Roman" w:hAnsi="Times New Roman"/>
                <w:sz w:val="26"/>
                <w:szCs w:val="26"/>
              </w:rPr>
            </w:pPr>
            <w:r>
              <w:rPr>
                <w:rFonts w:ascii="Times New Roman" w:hAnsi="Times New Roman"/>
                <w:sz w:val="26"/>
                <w:szCs w:val="26"/>
              </w:rPr>
              <w:t>1</w:t>
            </w:r>
          </w:p>
        </w:tc>
        <w:tc>
          <w:tcPr>
            <w:tcW w:w="1553" w:type="dxa"/>
          </w:tcPr>
          <w:p w:rsidR="001D2240" w:rsidRDefault="001D2240" w:rsidP="001D2240">
            <w:pPr>
              <w:spacing w:line="360" w:lineRule="auto"/>
              <w:jc w:val="center"/>
              <w:rPr>
                <w:rFonts w:ascii="Times New Roman" w:hAnsi="Times New Roman"/>
                <w:sz w:val="26"/>
                <w:szCs w:val="26"/>
              </w:rPr>
            </w:pPr>
            <w:r>
              <w:rPr>
                <w:rFonts w:ascii="Times New Roman" w:hAnsi="Times New Roman"/>
                <w:sz w:val="26"/>
                <w:szCs w:val="26"/>
              </w:rPr>
              <w:t>34</w:t>
            </w:r>
          </w:p>
        </w:tc>
      </w:tr>
      <w:tr w:rsidR="001D2240" w:rsidTr="001D2240">
        <w:tc>
          <w:tcPr>
            <w:tcW w:w="7508" w:type="dxa"/>
            <w:gridSpan w:val="2"/>
          </w:tcPr>
          <w:p w:rsidR="001D2240" w:rsidRDefault="001D2240" w:rsidP="001D2240">
            <w:pPr>
              <w:spacing w:line="360" w:lineRule="auto"/>
              <w:jc w:val="both"/>
              <w:rPr>
                <w:rFonts w:ascii="Times New Roman" w:hAnsi="Times New Roman"/>
                <w:sz w:val="26"/>
                <w:szCs w:val="26"/>
              </w:rPr>
            </w:pPr>
            <w:r>
              <w:rPr>
                <w:rFonts w:ascii="Times New Roman" w:hAnsi="Times New Roman"/>
                <w:sz w:val="26"/>
                <w:szCs w:val="26"/>
              </w:rPr>
              <w:t>Максимально допустимая недельная нагрузка (при 5-дневной учебной неделе)</w:t>
            </w:r>
          </w:p>
        </w:tc>
        <w:tc>
          <w:tcPr>
            <w:tcW w:w="1559" w:type="dxa"/>
          </w:tcPr>
          <w:p w:rsidR="001D2240" w:rsidRDefault="001D2240" w:rsidP="001D2240">
            <w:pPr>
              <w:spacing w:line="360" w:lineRule="auto"/>
              <w:jc w:val="center"/>
              <w:rPr>
                <w:rFonts w:ascii="Times New Roman" w:hAnsi="Times New Roman"/>
                <w:sz w:val="26"/>
                <w:szCs w:val="26"/>
              </w:rPr>
            </w:pPr>
            <w:r>
              <w:rPr>
                <w:rFonts w:ascii="Times New Roman" w:hAnsi="Times New Roman"/>
                <w:sz w:val="26"/>
                <w:szCs w:val="26"/>
              </w:rPr>
              <w:t>23</w:t>
            </w:r>
          </w:p>
        </w:tc>
        <w:tc>
          <w:tcPr>
            <w:tcW w:w="1553" w:type="dxa"/>
          </w:tcPr>
          <w:p w:rsidR="001D2240" w:rsidRDefault="001D2240" w:rsidP="001D2240">
            <w:pPr>
              <w:spacing w:line="360" w:lineRule="auto"/>
              <w:jc w:val="center"/>
              <w:rPr>
                <w:rFonts w:ascii="Times New Roman" w:hAnsi="Times New Roman"/>
                <w:sz w:val="26"/>
                <w:szCs w:val="26"/>
              </w:rPr>
            </w:pPr>
            <w:r>
              <w:rPr>
                <w:rFonts w:ascii="Times New Roman" w:hAnsi="Times New Roman"/>
                <w:sz w:val="26"/>
                <w:szCs w:val="26"/>
              </w:rPr>
              <w:t>782</w:t>
            </w:r>
          </w:p>
        </w:tc>
      </w:tr>
      <w:tr w:rsidR="001D2240" w:rsidTr="001D2240">
        <w:tc>
          <w:tcPr>
            <w:tcW w:w="3823" w:type="dxa"/>
            <w:vMerge w:val="restart"/>
          </w:tcPr>
          <w:p w:rsidR="001D2240" w:rsidRDefault="001D2240" w:rsidP="001D2240">
            <w:pPr>
              <w:spacing w:line="360" w:lineRule="auto"/>
              <w:jc w:val="both"/>
              <w:rPr>
                <w:rFonts w:ascii="Times New Roman" w:hAnsi="Times New Roman"/>
                <w:sz w:val="26"/>
                <w:szCs w:val="26"/>
              </w:rPr>
            </w:pPr>
            <w:r>
              <w:rPr>
                <w:rFonts w:ascii="Times New Roman" w:hAnsi="Times New Roman"/>
                <w:sz w:val="26"/>
                <w:szCs w:val="26"/>
              </w:rPr>
              <w:t>Коррекционно-развивающая область (коррекционные занятия)</w:t>
            </w:r>
          </w:p>
        </w:tc>
        <w:tc>
          <w:tcPr>
            <w:tcW w:w="3685" w:type="dxa"/>
          </w:tcPr>
          <w:p w:rsidR="001D2240" w:rsidRDefault="001D2240" w:rsidP="001D2240">
            <w:pPr>
              <w:spacing w:line="360" w:lineRule="auto"/>
              <w:jc w:val="both"/>
              <w:rPr>
                <w:rFonts w:ascii="Times New Roman" w:hAnsi="Times New Roman"/>
                <w:sz w:val="26"/>
                <w:szCs w:val="26"/>
              </w:rPr>
            </w:pPr>
            <w:r>
              <w:rPr>
                <w:rFonts w:ascii="Times New Roman" w:hAnsi="Times New Roman"/>
                <w:sz w:val="26"/>
                <w:szCs w:val="26"/>
              </w:rPr>
              <w:t>Психолог</w:t>
            </w:r>
          </w:p>
        </w:tc>
        <w:tc>
          <w:tcPr>
            <w:tcW w:w="1559" w:type="dxa"/>
          </w:tcPr>
          <w:p w:rsidR="001D2240" w:rsidRDefault="001D2240" w:rsidP="001D2240">
            <w:pPr>
              <w:spacing w:line="360" w:lineRule="auto"/>
              <w:jc w:val="center"/>
              <w:rPr>
                <w:rFonts w:ascii="Times New Roman" w:hAnsi="Times New Roman"/>
                <w:sz w:val="26"/>
                <w:szCs w:val="26"/>
              </w:rPr>
            </w:pPr>
            <w:r>
              <w:rPr>
                <w:rFonts w:ascii="Times New Roman" w:hAnsi="Times New Roman"/>
                <w:sz w:val="26"/>
                <w:szCs w:val="26"/>
              </w:rPr>
              <w:t>1</w:t>
            </w:r>
          </w:p>
        </w:tc>
        <w:tc>
          <w:tcPr>
            <w:tcW w:w="1553" w:type="dxa"/>
          </w:tcPr>
          <w:p w:rsidR="001D2240" w:rsidRDefault="001D2240" w:rsidP="001D2240">
            <w:pPr>
              <w:spacing w:line="360" w:lineRule="auto"/>
              <w:jc w:val="center"/>
              <w:rPr>
                <w:rFonts w:ascii="Times New Roman" w:hAnsi="Times New Roman"/>
                <w:sz w:val="26"/>
                <w:szCs w:val="26"/>
              </w:rPr>
            </w:pPr>
            <w:r>
              <w:rPr>
                <w:rFonts w:ascii="Times New Roman" w:hAnsi="Times New Roman"/>
                <w:sz w:val="26"/>
                <w:szCs w:val="26"/>
              </w:rPr>
              <w:t>34</w:t>
            </w:r>
          </w:p>
        </w:tc>
      </w:tr>
      <w:tr w:rsidR="001D2240" w:rsidTr="001D2240">
        <w:tc>
          <w:tcPr>
            <w:tcW w:w="3823" w:type="dxa"/>
            <w:vMerge/>
          </w:tcPr>
          <w:p w:rsidR="001D2240" w:rsidRDefault="001D2240" w:rsidP="001D2240">
            <w:pPr>
              <w:spacing w:line="360" w:lineRule="auto"/>
              <w:jc w:val="both"/>
              <w:rPr>
                <w:rFonts w:ascii="Times New Roman" w:hAnsi="Times New Roman"/>
                <w:sz w:val="26"/>
                <w:szCs w:val="26"/>
              </w:rPr>
            </w:pPr>
          </w:p>
        </w:tc>
        <w:tc>
          <w:tcPr>
            <w:tcW w:w="3685" w:type="dxa"/>
          </w:tcPr>
          <w:p w:rsidR="001D2240" w:rsidRDefault="001D2240" w:rsidP="001D2240">
            <w:pPr>
              <w:spacing w:line="360" w:lineRule="auto"/>
              <w:jc w:val="both"/>
              <w:rPr>
                <w:rFonts w:ascii="Times New Roman" w:hAnsi="Times New Roman"/>
                <w:sz w:val="26"/>
                <w:szCs w:val="26"/>
              </w:rPr>
            </w:pPr>
            <w:r>
              <w:rPr>
                <w:rFonts w:ascii="Times New Roman" w:hAnsi="Times New Roman"/>
                <w:sz w:val="26"/>
                <w:szCs w:val="26"/>
              </w:rPr>
              <w:t>Логопед</w:t>
            </w:r>
          </w:p>
        </w:tc>
        <w:tc>
          <w:tcPr>
            <w:tcW w:w="1559" w:type="dxa"/>
          </w:tcPr>
          <w:p w:rsidR="001D2240" w:rsidRDefault="001D2240" w:rsidP="001D2240">
            <w:pPr>
              <w:spacing w:line="360" w:lineRule="auto"/>
              <w:jc w:val="center"/>
              <w:rPr>
                <w:rFonts w:ascii="Times New Roman" w:hAnsi="Times New Roman"/>
                <w:sz w:val="26"/>
                <w:szCs w:val="26"/>
              </w:rPr>
            </w:pPr>
            <w:r>
              <w:rPr>
                <w:rFonts w:ascii="Times New Roman" w:hAnsi="Times New Roman"/>
                <w:sz w:val="26"/>
                <w:szCs w:val="26"/>
              </w:rPr>
              <w:t>1</w:t>
            </w:r>
          </w:p>
        </w:tc>
        <w:tc>
          <w:tcPr>
            <w:tcW w:w="1553" w:type="dxa"/>
          </w:tcPr>
          <w:p w:rsidR="001D2240" w:rsidRDefault="001D2240" w:rsidP="001D2240">
            <w:pPr>
              <w:spacing w:line="360" w:lineRule="auto"/>
              <w:jc w:val="center"/>
              <w:rPr>
                <w:rFonts w:ascii="Times New Roman" w:hAnsi="Times New Roman"/>
                <w:sz w:val="26"/>
                <w:szCs w:val="26"/>
              </w:rPr>
            </w:pPr>
            <w:r>
              <w:rPr>
                <w:rFonts w:ascii="Times New Roman" w:hAnsi="Times New Roman"/>
                <w:sz w:val="26"/>
                <w:szCs w:val="26"/>
              </w:rPr>
              <w:t>34</w:t>
            </w:r>
          </w:p>
        </w:tc>
      </w:tr>
      <w:tr w:rsidR="001D2240" w:rsidTr="001D2240">
        <w:tc>
          <w:tcPr>
            <w:tcW w:w="3823" w:type="dxa"/>
          </w:tcPr>
          <w:p w:rsidR="001D2240" w:rsidRDefault="001D2240" w:rsidP="001D2240">
            <w:pPr>
              <w:spacing w:line="360" w:lineRule="auto"/>
              <w:jc w:val="both"/>
              <w:rPr>
                <w:rFonts w:ascii="Times New Roman" w:hAnsi="Times New Roman"/>
                <w:sz w:val="26"/>
                <w:szCs w:val="26"/>
              </w:rPr>
            </w:pPr>
            <w:r>
              <w:rPr>
                <w:rFonts w:ascii="Times New Roman" w:hAnsi="Times New Roman"/>
                <w:sz w:val="26"/>
                <w:szCs w:val="26"/>
              </w:rPr>
              <w:t>Внеурочная деятельность</w:t>
            </w:r>
          </w:p>
        </w:tc>
        <w:tc>
          <w:tcPr>
            <w:tcW w:w="3685" w:type="dxa"/>
          </w:tcPr>
          <w:p w:rsidR="001D2240" w:rsidRDefault="001D2240" w:rsidP="001D2240">
            <w:pPr>
              <w:spacing w:line="360" w:lineRule="auto"/>
              <w:jc w:val="both"/>
              <w:rPr>
                <w:rFonts w:ascii="Times New Roman" w:hAnsi="Times New Roman"/>
                <w:sz w:val="26"/>
                <w:szCs w:val="26"/>
              </w:rPr>
            </w:pPr>
          </w:p>
        </w:tc>
        <w:tc>
          <w:tcPr>
            <w:tcW w:w="1559" w:type="dxa"/>
          </w:tcPr>
          <w:p w:rsidR="001D2240" w:rsidRDefault="001D2240" w:rsidP="001D2240">
            <w:pPr>
              <w:spacing w:line="360" w:lineRule="auto"/>
              <w:jc w:val="center"/>
              <w:rPr>
                <w:rFonts w:ascii="Times New Roman" w:hAnsi="Times New Roman"/>
                <w:sz w:val="26"/>
                <w:szCs w:val="26"/>
              </w:rPr>
            </w:pPr>
            <w:r>
              <w:rPr>
                <w:rFonts w:ascii="Times New Roman" w:hAnsi="Times New Roman"/>
                <w:sz w:val="26"/>
                <w:szCs w:val="26"/>
              </w:rPr>
              <w:t>3</w:t>
            </w:r>
          </w:p>
        </w:tc>
        <w:tc>
          <w:tcPr>
            <w:tcW w:w="1553" w:type="dxa"/>
          </w:tcPr>
          <w:p w:rsidR="001D2240" w:rsidRDefault="001D2240" w:rsidP="001D2240">
            <w:pPr>
              <w:spacing w:line="360" w:lineRule="auto"/>
              <w:jc w:val="center"/>
              <w:rPr>
                <w:rFonts w:ascii="Times New Roman" w:hAnsi="Times New Roman"/>
                <w:sz w:val="26"/>
                <w:szCs w:val="26"/>
              </w:rPr>
            </w:pPr>
            <w:r>
              <w:rPr>
                <w:rFonts w:ascii="Times New Roman" w:hAnsi="Times New Roman"/>
                <w:sz w:val="26"/>
                <w:szCs w:val="26"/>
              </w:rPr>
              <w:t>102</w:t>
            </w:r>
          </w:p>
        </w:tc>
      </w:tr>
      <w:tr w:rsidR="001D2240" w:rsidTr="001D2240">
        <w:tc>
          <w:tcPr>
            <w:tcW w:w="3823" w:type="dxa"/>
          </w:tcPr>
          <w:p w:rsidR="001D2240" w:rsidRPr="005555B3" w:rsidRDefault="001D2240" w:rsidP="001D2240">
            <w:pPr>
              <w:spacing w:line="360" w:lineRule="auto"/>
              <w:jc w:val="both"/>
              <w:rPr>
                <w:rFonts w:ascii="Times New Roman" w:hAnsi="Times New Roman"/>
                <w:b/>
                <w:sz w:val="26"/>
                <w:szCs w:val="26"/>
              </w:rPr>
            </w:pPr>
            <w:r w:rsidRPr="005555B3">
              <w:rPr>
                <w:rFonts w:ascii="Times New Roman" w:hAnsi="Times New Roman"/>
                <w:b/>
                <w:sz w:val="26"/>
                <w:szCs w:val="26"/>
              </w:rPr>
              <w:t>Всего к финансированию</w:t>
            </w:r>
          </w:p>
        </w:tc>
        <w:tc>
          <w:tcPr>
            <w:tcW w:w="3685" w:type="dxa"/>
          </w:tcPr>
          <w:p w:rsidR="001D2240" w:rsidRPr="005555B3" w:rsidRDefault="001D2240" w:rsidP="001D2240">
            <w:pPr>
              <w:spacing w:line="360" w:lineRule="auto"/>
              <w:jc w:val="both"/>
              <w:rPr>
                <w:rFonts w:ascii="Times New Roman" w:hAnsi="Times New Roman"/>
                <w:b/>
                <w:sz w:val="26"/>
                <w:szCs w:val="26"/>
              </w:rPr>
            </w:pPr>
          </w:p>
        </w:tc>
        <w:tc>
          <w:tcPr>
            <w:tcW w:w="1559" w:type="dxa"/>
          </w:tcPr>
          <w:p w:rsidR="001D2240" w:rsidRPr="005555B3" w:rsidRDefault="001D2240" w:rsidP="001D2240">
            <w:pPr>
              <w:spacing w:line="360" w:lineRule="auto"/>
              <w:jc w:val="center"/>
              <w:rPr>
                <w:rFonts w:ascii="Times New Roman" w:hAnsi="Times New Roman"/>
                <w:b/>
                <w:sz w:val="26"/>
                <w:szCs w:val="26"/>
              </w:rPr>
            </w:pPr>
            <w:r w:rsidRPr="005555B3">
              <w:rPr>
                <w:rFonts w:ascii="Times New Roman" w:hAnsi="Times New Roman"/>
                <w:b/>
                <w:sz w:val="26"/>
                <w:szCs w:val="26"/>
              </w:rPr>
              <w:t>28</w:t>
            </w:r>
          </w:p>
        </w:tc>
        <w:tc>
          <w:tcPr>
            <w:tcW w:w="1553" w:type="dxa"/>
          </w:tcPr>
          <w:p w:rsidR="001D2240" w:rsidRPr="005555B3" w:rsidRDefault="001D2240" w:rsidP="001D2240">
            <w:pPr>
              <w:spacing w:line="360" w:lineRule="auto"/>
              <w:jc w:val="center"/>
              <w:rPr>
                <w:rFonts w:ascii="Times New Roman" w:hAnsi="Times New Roman"/>
                <w:b/>
                <w:sz w:val="26"/>
                <w:szCs w:val="26"/>
              </w:rPr>
            </w:pPr>
            <w:r w:rsidRPr="005555B3">
              <w:rPr>
                <w:rFonts w:ascii="Times New Roman" w:hAnsi="Times New Roman"/>
                <w:b/>
                <w:sz w:val="26"/>
                <w:szCs w:val="26"/>
              </w:rPr>
              <w:t>952</w:t>
            </w:r>
          </w:p>
        </w:tc>
      </w:tr>
    </w:tbl>
    <w:p w:rsidR="001D2240" w:rsidRDefault="001D2240" w:rsidP="001D2240">
      <w:pPr>
        <w:spacing w:after="0" w:line="240" w:lineRule="auto"/>
        <w:ind w:firstLine="708"/>
        <w:jc w:val="both"/>
        <w:rPr>
          <w:rFonts w:ascii="Times New Roman" w:hAnsi="Times New Roman"/>
          <w:sz w:val="26"/>
          <w:szCs w:val="26"/>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Pr="00F231B8" w:rsidRDefault="001D2240" w:rsidP="001D2240">
      <w:pPr>
        <w:spacing w:after="0" w:line="240" w:lineRule="auto"/>
        <w:ind w:firstLine="708"/>
        <w:jc w:val="center"/>
        <w:rPr>
          <w:rFonts w:ascii="Times New Roman" w:hAnsi="Times New Roman"/>
          <w:b/>
          <w:sz w:val="26"/>
          <w:szCs w:val="26"/>
        </w:rPr>
      </w:pPr>
      <w:r w:rsidRPr="00F231B8">
        <w:rPr>
          <w:rFonts w:ascii="Times New Roman" w:hAnsi="Times New Roman"/>
          <w:b/>
          <w:sz w:val="26"/>
          <w:szCs w:val="26"/>
        </w:rPr>
        <w:t>Индивидуальный учебный план</w:t>
      </w:r>
    </w:p>
    <w:p w:rsidR="001D2240" w:rsidRPr="00F231B8" w:rsidRDefault="001D2240" w:rsidP="001D2240">
      <w:pPr>
        <w:spacing w:after="0" w:line="240" w:lineRule="auto"/>
        <w:ind w:firstLine="708"/>
        <w:jc w:val="center"/>
        <w:rPr>
          <w:rFonts w:ascii="Times New Roman" w:hAnsi="Times New Roman"/>
          <w:b/>
          <w:sz w:val="26"/>
          <w:szCs w:val="26"/>
        </w:rPr>
      </w:pPr>
      <w:r>
        <w:rPr>
          <w:rFonts w:ascii="Times New Roman" w:hAnsi="Times New Roman"/>
          <w:b/>
          <w:sz w:val="26"/>
          <w:szCs w:val="26"/>
        </w:rPr>
        <w:t xml:space="preserve"> ученика 6А</w:t>
      </w:r>
      <w:r w:rsidRPr="00F231B8">
        <w:rPr>
          <w:rFonts w:ascii="Times New Roman" w:hAnsi="Times New Roman"/>
          <w:b/>
          <w:sz w:val="26"/>
          <w:szCs w:val="26"/>
        </w:rPr>
        <w:t xml:space="preserve"> класса, </w:t>
      </w:r>
    </w:p>
    <w:p w:rsidR="001D2240" w:rsidRPr="00F231B8" w:rsidRDefault="001D2240" w:rsidP="001D2240">
      <w:pPr>
        <w:spacing w:after="0" w:line="240" w:lineRule="auto"/>
        <w:ind w:firstLine="708"/>
        <w:jc w:val="center"/>
        <w:rPr>
          <w:rFonts w:ascii="Times New Roman" w:hAnsi="Times New Roman"/>
          <w:b/>
          <w:sz w:val="26"/>
          <w:szCs w:val="26"/>
        </w:rPr>
      </w:pPr>
      <w:r w:rsidRPr="00F231B8">
        <w:rPr>
          <w:rFonts w:ascii="Times New Roman" w:hAnsi="Times New Roman"/>
          <w:b/>
          <w:sz w:val="26"/>
          <w:szCs w:val="26"/>
        </w:rPr>
        <w:t>обучающе</w:t>
      </w:r>
      <w:r>
        <w:rPr>
          <w:rFonts w:ascii="Times New Roman" w:hAnsi="Times New Roman"/>
          <w:b/>
          <w:sz w:val="26"/>
          <w:szCs w:val="26"/>
        </w:rPr>
        <w:t>гося</w:t>
      </w:r>
      <w:r w:rsidRPr="00F231B8">
        <w:rPr>
          <w:rFonts w:ascii="Times New Roman" w:hAnsi="Times New Roman"/>
          <w:b/>
          <w:sz w:val="26"/>
          <w:szCs w:val="26"/>
        </w:rPr>
        <w:t xml:space="preserve"> по АООП с умственной отсталостью </w:t>
      </w:r>
    </w:p>
    <w:p w:rsidR="001D2240" w:rsidRPr="00F231B8" w:rsidRDefault="001D2240" w:rsidP="001D2240">
      <w:pPr>
        <w:spacing w:after="0" w:line="240" w:lineRule="auto"/>
        <w:ind w:firstLine="708"/>
        <w:jc w:val="center"/>
        <w:rPr>
          <w:rFonts w:ascii="Times New Roman" w:hAnsi="Times New Roman"/>
          <w:b/>
          <w:sz w:val="26"/>
          <w:szCs w:val="26"/>
        </w:rPr>
      </w:pPr>
      <w:r w:rsidRPr="00F231B8">
        <w:rPr>
          <w:rFonts w:ascii="Times New Roman" w:hAnsi="Times New Roman"/>
          <w:b/>
          <w:sz w:val="26"/>
          <w:szCs w:val="26"/>
        </w:rPr>
        <w:t xml:space="preserve">(интеллектуальными нарушениями), </w:t>
      </w:r>
    </w:p>
    <w:p w:rsidR="001D2240" w:rsidRPr="00F231B8" w:rsidRDefault="001D2240" w:rsidP="001D2240">
      <w:pPr>
        <w:spacing w:after="0" w:line="240" w:lineRule="auto"/>
        <w:ind w:firstLine="708"/>
        <w:jc w:val="center"/>
        <w:rPr>
          <w:rFonts w:ascii="Times New Roman" w:hAnsi="Times New Roman"/>
          <w:b/>
          <w:sz w:val="26"/>
          <w:szCs w:val="26"/>
        </w:rPr>
      </w:pPr>
      <w:r w:rsidRPr="00F231B8">
        <w:rPr>
          <w:rFonts w:ascii="Times New Roman" w:hAnsi="Times New Roman"/>
          <w:b/>
          <w:sz w:val="26"/>
          <w:szCs w:val="26"/>
        </w:rPr>
        <w:t>вариант 1 на 2022 – 2023 учебный год</w:t>
      </w:r>
    </w:p>
    <w:p w:rsidR="001D2240" w:rsidRPr="00F231B8" w:rsidRDefault="001D2240" w:rsidP="001D2240">
      <w:pPr>
        <w:spacing w:after="0" w:line="240" w:lineRule="auto"/>
        <w:ind w:firstLine="708"/>
        <w:jc w:val="center"/>
        <w:rPr>
          <w:rFonts w:ascii="Times New Roman" w:hAnsi="Times New Roman"/>
          <w:b/>
          <w:sz w:val="26"/>
          <w:szCs w:val="26"/>
        </w:rPr>
      </w:pPr>
    </w:p>
    <w:tbl>
      <w:tblPr>
        <w:tblStyle w:val="a5"/>
        <w:tblW w:w="0" w:type="auto"/>
        <w:tblLook w:val="04A0" w:firstRow="1" w:lastRow="0" w:firstColumn="1" w:lastColumn="0" w:noHBand="0" w:noVBand="1"/>
      </w:tblPr>
      <w:tblGrid>
        <w:gridCol w:w="3823"/>
        <w:gridCol w:w="3685"/>
        <w:gridCol w:w="1559"/>
        <w:gridCol w:w="1553"/>
      </w:tblGrid>
      <w:tr w:rsidR="001D2240" w:rsidRPr="00430E7F" w:rsidTr="001D2240">
        <w:tc>
          <w:tcPr>
            <w:tcW w:w="3823" w:type="dxa"/>
            <w:vMerge w:val="restart"/>
          </w:tcPr>
          <w:p w:rsidR="001D2240" w:rsidRPr="00430E7F" w:rsidRDefault="001D2240" w:rsidP="001D2240">
            <w:pPr>
              <w:spacing w:line="276" w:lineRule="auto"/>
              <w:jc w:val="center"/>
              <w:rPr>
                <w:rFonts w:ascii="Times New Roman" w:hAnsi="Times New Roman"/>
                <w:b/>
                <w:sz w:val="26"/>
                <w:szCs w:val="26"/>
              </w:rPr>
            </w:pPr>
            <w:r w:rsidRPr="00430E7F">
              <w:rPr>
                <w:rFonts w:ascii="Times New Roman" w:hAnsi="Times New Roman"/>
                <w:b/>
                <w:sz w:val="26"/>
                <w:szCs w:val="26"/>
              </w:rPr>
              <w:t>Предметные области</w:t>
            </w:r>
          </w:p>
        </w:tc>
        <w:tc>
          <w:tcPr>
            <w:tcW w:w="3685" w:type="dxa"/>
            <w:vMerge w:val="restart"/>
          </w:tcPr>
          <w:p w:rsidR="001D2240" w:rsidRPr="00430E7F" w:rsidRDefault="001D2240" w:rsidP="001D2240">
            <w:pPr>
              <w:spacing w:line="276" w:lineRule="auto"/>
              <w:jc w:val="center"/>
              <w:rPr>
                <w:rFonts w:ascii="Times New Roman" w:hAnsi="Times New Roman"/>
                <w:b/>
                <w:sz w:val="26"/>
                <w:szCs w:val="26"/>
              </w:rPr>
            </w:pPr>
            <w:r w:rsidRPr="00430E7F">
              <w:rPr>
                <w:rFonts w:ascii="Times New Roman" w:hAnsi="Times New Roman"/>
                <w:b/>
                <w:sz w:val="26"/>
                <w:szCs w:val="26"/>
              </w:rPr>
              <w:t>Учебные предметы</w:t>
            </w:r>
          </w:p>
        </w:tc>
        <w:tc>
          <w:tcPr>
            <w:tcW w:w="3112" w:type="dxa"/>
            <w:gridSpan w:val="2"/>
          </w:tcPr>
          <w:p w:rsidR="001D2240" w:rsidRPr="00430E7F" w:rsidRDefault="001D2240" w:rsidP="001D2240">
            <w:pPr>
              <w:spacing w:line="276" w:lineRule="auto"/>
              <w:jc w:val="center"/>
              <w:rPr>
                <w:rFonts w:ascii="Times New Roman" w:hAnsi="Times New Roman"/>
                <w:b/>
                <w:sz w:val="26"/>
                <w:szCs w:val="26"/>
              </w:rPr>
            </w:pPr>
            <w:r w:rsidRPr="00430E7F">
              <w:rPr>
                <w:rFonts w:ascii="Times New Roman" w:hAnsi="Times New Roman"/>
                <w:b/>
                <w:sz w:val="26"/>
                <w:szCs w:val="26"/>
              </w:rPr>
              <w:t>Количество часов</w:t>
            </w:r>
          </w:p>
        </w:tc>
      </w:tr>
      <w:tr w:rsidR="001D2240" w:rsidRPr="00430E7F" w:rsidTr="001D2240">
        <w:tc>
          <w:tcPr>
            <w:tcW w:w="3823" w:type="dxa"/>
            <w:vMerge/>
          </w:tcPr>
          <w:p w:rsidR="001D2240" w:rsidRPr="00430E7F" w:rsidRDefault="001D2240" w:rsidP="001D2240">
            <w:pPr>
              <w:spacing w:line="276" w:lineRule="auto"/>
              <w:jc w:val="center"/>
              <w:rPr>
                <w:rFonts w:ascii="Times New Roman" w:hAnsi="Times New Roman"/>
                <w:b/>
                <w:sz w:val="26"/>
                <w:szCs w:val="26"/>
              </w:rPr>
            </w:pPr>
          </w:p>
        </w:tc>
        <w:tc>
          <w:tcPr>
            <w:tcW w:w="3685" w:type="dxa"/>
            <w:vMerge/>
          </w:tcPr>
          <w:p w:rsidR="001D2240" w:rsidRPr="00430E7F" w:rsidRDefault="001D2240" w:rsidP="001D2240">
            <w:pPr>
              <w:spacing w:line="276" w:lineRule="auto"/>
              <w:jc w:val="center"/>
              <w:rPr>
                <w:rFonts w:ascii="Times New Roman" w:hAnsi="Times New Roman"/>
                <w:b/>
                <w:sz w:val="26"/>
                <w:szCs w:val="26"/>
              </w:rPr>
            </w:pPr>
          </w:p>
        </w:tc>
        <w:tc>
          <w:tcPr>
            <w:tcW w:w="1559" w:type="dxa"/>
          </w:tcPr>
          <w:p w:rsidR="001D2240" w:rsidRPr="00430E7F" w:rsidRDefault="001D2240" w:rsidP="001D2240">
            <w:pPr>
              <w:spacing w:line="276" w:lineRule="auto"/>
              <w:jc w:val="center"/>
              <w:rPr>
                <w:rFonts w:ascii="Times New Roman" w:hAnsi="Times New Roman"/>
                <w:b/>
                <w:sz w:val="26"/>
                <w:szCs w:val="26"/>
              </w:rPr>
            </w:pPr>
            <w:r w:rsidRPr="00430E7F">
              <w:rPr>
                <w:rFonts w:ascii="Times New Roman" w:hAnsi="Times New Roman"/>
                <w:b/>
                <w:sz w:val="26"/>
                <w:szCs w:val="26"/>
              </w:rPr>
              <w:t>В неделю</w:t>
            </w:r>
          </w:p>
        </w:tc>
        <w:tc>
          <w:tcPr>
            <w:tcW w:w="1553" w:type="dxa"/>
          </w:tcPr>
          <w:p w:rsidR="001D2240" w:rsidRPr="00430E7F" w:rsidRDefault="001D2240" w:rsidP="001D2240">
            <w:pPr>
              <w:spacing w:line="276" w:lineRule="auto"/>
              <w:jc w:val="center"/>
              <w:rPr>
                <w:rFonts w:ascii="Times New Roman" w:hAnsi="Times New Roman"/>
                <w:b/>
                <w:sz w:val="26"/>
                <w:szCs w:val="26"/>
              </w:rPr>
            </w:pPr>
            <w:r w:rsidRPr="00430E7F">
              <w:rPr>
                <w:rFonts w:ascii="Times New Roman" w:hAnsi="Times New Roman"/>
                <w:b/>
                <w:sz w:val="26"/>
                <w:szCs w:val="26"/>
              </w:rPr>
              <w:t>В год</w:t>
            </w:r>
          </w:p>
        </w:tc>
      </w:tr>
      <w:tr w:rsidR="001D2240" w:rsidRPr="00430E7F" w:rsidTr="001D2240">
        <w:tc>
          <w:tcPr>
            <w:tcW w:w="10620" w:type="dxa"/>
            <w:gridSpan w:val="4"/>
          </w:tcPr>
          <w:p w:rsidR="001D2240" w:rsidRPr="00430E7F" w:rsidRDefault="001D2240" w:rsidP="001D2240">
            <w:pPr>
              <w:spacing w:line="276" w:lineRule="auto"/>
              <w:jc w:val="center"/>
              <w:rPr>
                <w:rFonts w:ascii="Times New Roman" w:hAnsi="Times New Roman"/>
                <w:i/>
                <w:sz w:val="26"/>
                <w:szCs w:val="26"/>
              </w:rPr>
            </w:pPr>
            <w:r w:rsidRPr="00430E7F">
              <w:rPr>
                <w:rFonts w:ascii="Times New Roman" w:hAnsi="Times New Roman"/>
                <w:i/>
                <w:sz w:val="26"/>
                <w:szCs w:val="26"/>
              </w:rPr>
              <w:t>Обязательная часть (индивидуальные занятия)</w:t>
            </w:r>
          </w:p>
        </w:tc>
      </w:tr>
      <w:tr w:rsidR="001D2240" w:rsidTr="001D2240">
        <w:tc>
          <w:tcPr>
            <w:tcW w:w="3823" w:type="dxa"/>
            <w:vMerge w:val="restart"/>
          </w:tcPr>
          <w:p w:rsidR="001D2240" w:rsidRDefault="001D2240" w:rsidP="001D2240">
            <w:pPr>
              <w:spacing w:line="276" w:lineRule="auto"/>
              <w:jc w:val="both"/>
              <w:rPr>
                <w:rFonts w:ascii="Times New Roman" w:hAnsi="Times New Roman"/>
                <w:sz w:val="26"/>
                <w:szCs w:val="26"/>
              </w:rPr>
            </w:pPr>
            <w:r>
              <w:rPr>
                <w:rFonts w:ascii="Times New Roman" w:hAnsi="Times New Roman"/>
                <w:sz w:val="26"/>
                <w:szCs w:val="26"/>
              </w:rPr>
              <w:t>Язык и речевая практика</w:t>
            </w:r>
          </w:p>
        </w:tc>
        <w:tc>
          <w:tcPr>
            <w:tcW w:w="3685" w:type="dxa"/>
          </w:tcPr>
          <w:p w:rsidR="001D2240" w:rsidRDefault="001D2240" w:rsidP="001D2240">
            <w:pPr>
              <w:spacing w:line="276" w:lineRule="auto"/>
              <w:jc w:val="both"/>
              <w:rPr>
                <w:rFonts w:ascii="Times New Roman" w:hAnsi="Times New Roman"/>
                <w:sz w:val="26"/>
                <w:szCs w:val="26"/>
              </w:rPr>
            </w:pPr>
            <w:r>
              <w:rPr>
                <w:rFonts w:ascii="Times New Roman" w:hAnsi="Times New Roman"/>
                <w:sz w:val="26"/>
                <w:szCs w:val="26"/>
              </w:rPr>
              <w:t>Русский язык</w:t>
            </w:r>
          </w:p>
        </w:tc>
        <w:tc>
          <w:tcPr>
            <w:tcW w:w="1559" w:type="dxa"/>
          </w:tcPr>
          <w:p w:rsidR="001D2240" w:rsidRDefault="001D2240" w:rsidP="001D2240">
            <w:pPr>
              <w:spacing w:line="276" w:lineRule="auto"/>
              <w:jc w:val="center"/>
              <w:rPr>
                <w:rFonts w:ascii="Times New Roman" w:hAnsi="Times New Roman"/>
                <w:sz w:val="26"/>
                <w:szCs w:val="26"/>
              </w:rPr>
            </w:pPr>
            <w:r>
              <w:rPr>
                <w:rFonts w:ascii="Times New Roman" w:hAnsi="Times New Roman"/>
                <w:sz w:val="26"/>
                <w:szCs w:val="26"/>
              </w:rPr>
              <w:t>3</w:t>
            </w:r>
          </w:p>
        </w:tc>
        <w:tc>
          <w:tcPr>
            <w:tcW w:w="1553" w:type="dxa"/>
          </w:tcPr>
          <w:p w:rsidR="001D2240" w:rsidRDefault="001D2240" w:rsidP="001D2240">
            <w:pPr>
              <w:spacing w:line="276" w:lineRule="auto"/>
              <w:jc w:val="center"/>
              <w:rPr>
                <w:rFonts w:ascii="Times New Roman" w:hAnsi="Times New Roman"/>
                <w:sz w:val="26"/>
                <w:szCs w:val="26"/>
              </w:rPr>
            </w:pPr>
            <w:r>
              <w:rPr>
                <w:rFonts w:ascii="Times New Roman" w:hAnsi="Times New Roman"/>
                <w:sz w:val="26"/>
                <w:szCs w:val="26"/>
              </w:rPr>
              <w:t>102</w:t>
            </w:r>
          </w:p>
        </w:tc>
      </w:tr>
      <w:tr w:rsidR="001D2240" w:rsidTr="001D2240">
        <w:tc>
          <w:tcPr>
            <w:tcW w:w="3823" w:type="dxa"/>
            <w:vMerge/>
          </w:tcPr>
          <w:p w:rsidR="001D2240" w:rsidRDefault="001D2240" w:rsidP="001D2240">
            <w:pPr>
              <w:spacing w:line="276" w:lineRule="auto"/>
              <w:jc w:val="both"/>
              <w:rPr>
                <w:rFonts w:ascii="Times New Roman" w:hAnsi="Times New Roman"/>
                <w:sz w:val="26"/>
                <w:szCs w:val="26"/>
              </w:rPr>
            </w:pPr>
          </w:p>
        </w:tc>
        <w:tc>
          <w:tcPr>
            <w:tcW w:w="3685" w:type="dxa"/>
          </w:tcPr>
          <w:p w:rsidR="001D2240" w:rsidRDefault="001D2240" w:rsidP="001D2240">
            <w:pPr>
              <w:spacing w:line="276" w:lineRule="auto"/>
              <w:jc w:val="both"/>
              <w:rPr>
                <w:rFonts w:ascii="Times New Roman" w:hAnsi="Times New Roman"/>
                <w:sz w:val="26"/>
                <w:szCs w:val="26"/>
              </w:rPr>
            </w:pPr>
            <w:r>
              <w:rPr>
                <w:rFonts w:ascii="Times New Roman" w:hAnsi="Times New Roman"/>
                <w:sz w:val="26"/>
                <w:szCs w:val="26"/>
              </w:rPr>
              <w:t>Чтение (литературное чтение)</w:t>
            </w:r>
          </w:p>
        </w:tc>
        <w:tc>
          <w:tcPr>
            <w:tcW w:w="1559" w:type="dxa"/>
          </w:tcPr>
          <w:p w:rsidR="001D2240" w:rsidRDefault="001D2240" w:rsidP="001D2240">
            <w:pPr>
              <w:spacing w:line="276" w:lineRule="auto"/>
              <w:jc w:val="center"/>
              <w:rPr>
                <w:rFonts w:ascii="Times New Roman" w:hAnsi="Times New Roman"/>
                <w:sz w:val="26"/>
                <w:szCs w:val="26"/>
              </w:rPr>
            </w:pPr>
            <w:r>
              <w:rPr>
                <w:rFonts w:ascii="Times New Roman" w:hAnsi="Times New Roman"/>
                <w:sz w:val="26"/>
                <w:szCs w:val="26"/>
              </w:rPr>
              <w:t>3</w:t>
            </w:r>
          </w:p>
        </w:tc>
        <w:tc>
          <w:tcPr>
            <w:tcW w:w="1553" w:type="dxa"/>
          </w:tcPr>
          <w:p w:rsidR="001D2240" w:rsidRDefault="001D2240" w:rsidP="001D2240">
            <w:pPr>
              <w:spacing w:line="276" w:lineRule="auto"/>
              <w:jc w:val="center"/>
              <w:rPr>
                <w:rFonts w:ascii="Times New Roman" w:hAnsi="Times New Roman"/>
                <w:sz w:val="26"/>
                <w:szCs w:val="26"/>
              </w:rPr>
            </w:pPr>
            <w:r>
              <w:rPr>
                <w:rFonts w:ascii="Times New Roman" w:hAnsi="Times New Roman"/>
                <w:sz w:val="26"/>
                <w:szCs w:val="26"/>
              </w:rPr>
              <w:t>102</w:t>
            </w:r>
          </w:p>
        </w:tc>
      </w:tr>
      <w:tr w:rsidR="001D2240" w:rsidTr="001D2240">
        <w:tc>
          <w:tcPr>
            <w:tcW w:w="3823" w:type="dxa"/>
          </w:tcPr>
          <w:p w:rsidR="001D2240" w:rsidRDefault="001D2240" w:rsidP="001D2240">
            <w:pPr>
              <w:spacing w:line="276" w:lineRule="auto"/>
              <w:jc w:val="both"/>
              <w:rPr>
                <w:rFonts w:ascii="Times New Roman" w:hAnsi="Times New Roman"/>
                <w:sz w:val="26"/>
                <w:szCs w:val="26"/>
              </w:rPr>
            </w:pPr>
            <w:r>
              <w:rPr>
                <w:rFonts w:ascii="Times New Roman" w:hAnsi="Times New Roman"/>
                <w:sz w:val="26"/>
                <w:szCs w:val="26"/>
              </w:rPr>
              <w:t>Математика</w:t>
            </w:r>
          </w:p>
        </w:tc>
        <w:tc>
          <w:tcPr>
            <w:tcW w:w="3685" w:type="dxa"/>
          </w:tcPr>
          <w:p w:rsidR="001D2240" w:rsidRDefault="001D2240" w:rsidP="001D2240">
            <w:pPr>
              <w:spacing w:line="276" w:lineRule="auto"/>
              <w:jc w:val="both"/>
              <w:rPr>
                <w:rFonts w:ascii="Times New Roman" w:hAnsi="Times New Roman"/>
                <w:sz w:val="26"/>
                <w:szCs w:val="26"/>
              </w:rPr>
            </w:pPr>
            <w:r>
              <w:rPr>
                <w:rFonts w:ascii="Times New Roman" w:hAnsi="Times New Roman"/>
                <w:sz w:val="26"/>
                <w:szCs w:val="26"/>
              </w:rPr>
              <w:t>Математика</w:t>
            </w:r>
          </w:p>
        </w:tc>
        <w:tc>
          <w:tcPr>
            <w:tcW w:w="1559" w:type="dxa"/>
          </w:tcPr>
          <w:p w:rsidR="001D2240" w:rsidRDefault="001D2240" w:rsidP="001D2240">
            <w:pPr>
              <w:spacing w:line="276" w:lineRule="auto"/>
              <w:jc w:val="center"/>
              <w:rPr>
                <w:rFonts w:ascii="Times New Roman" w:hAnsi="Times New Roman"/>
                <w:sz w:val="26"/>
                <w:szCs w:val="26"/>
              </w:rPr>
            </w:pPr>
            <w:r>
              <w:rPr>
                <w:rFonts w:ascii="Times New Roman" w:hAnsi="Times New Roman"/>
                <w:sz w:val="26"/>
                <w:szCs w:val="26"/>
              </w:rPr>
              <w:t>3</w:t>
            </w:r>
          </w:p>
        </w:tc>
        <w:tc>
          <w:tcPr>
            <w:tcW w:w="1553" w:type="dxa"/>
          </w:tcPr>
          <w:p w:rsidR="001D2240" w:rsidRDefault="001D2240" w:rsidP="001D2240">
            <w:pPr>
              <w:spacing w:line="276" w:lineRule="auto"/>
              <w:jc w:val="center"/>
              <w:rPr>
                <w:rFonts w:ascii="Times New Roman" w:hAnsi="Times New Roman"/>
                <w:sz w:val="26"/>
                <w:szCs w:val="26"/>
              </w:rPr>
            </w:pPr>
            <w:r>
              <w:rPr>
                <w:rFonts w:ascii="Times New Roman" w:hAnsi="Times New Roman"/>
                <w:sz w:val="26"/>
                <w:szCs w:val="26"/>
              </w:rPr>
              <w:t>102</w:t>
            </w:r>
          </w:p>
        </w:tc>
      </w:tr>
      <w:tr w:rsidR="001D2240" w:rsidTr="001D2240">
        <w:tc>
          <w:tcPr>
            <w:tcW w:w="3823" w:type="dxa"/>
            <w:vMerge w:val="restart"/>
          </w:tcPr>
          <w:p w:rsidR="001D2240" w:rsidRDefault="001D2240" w:rsidP="001D2240">
            <w:pPr>
              <w:spacing w:line="276" w:lineRule="auto"/>
              <w:jc w:val="both"/>
              <w:rPr>
                <w:rFonts w:ascii="Times New Roman" w:hAnsi="Times New Roman"/>
                <w:sz w:val="26"/>
                <w:szCs w:val="26"/>
              </w:rPr>
            </w:pPr>
            <w:r>
              <w:rPr>
                <w:rFonts w:ascii="Times New Roman" w:hAnsi="Times New Roman"/>
                <w:sz w:val="26"/>
                <w:szCs w:val="26"/>
              </w:rPr>
              <w:t>Естествознание</w:t>
            </w:r>
          </w:p>
        </w:tc>
        <w:tc>
          <w:tcPr>
            <w:tcW w:w="3685" w:type="dxa"/>
          </w:tcPr>
          <w:p w:rsidR="001D2240" w:rsidRDefault="001D2240" w:rsidP="001D2240">
            <w:pPr>
              <w:spacing w:line="276" w:lineRule="auto"/>
              <w:jc w:val="both"/>
              <w:rPr>
                <w:rFonts w:ascii="Times New Roman" w:hAnsi="Times New Roman"/>
                <w:sz w:val="26"/>
                <w:szCs w:val="26"/>
              </w:rPr>
            </w:pPr>
            <w:r>
              <w:rPr>
                <w:rFonts w:ascii="Times New Roman" w:hAnsi="Times New Roman"/>
                <w:sz w:val="26"/>
                <w:szCs w:val="26"/>
              </w:rPr>
              <w:t>Природоведение</w:t>
            </w:r>
          </w:p>
        </w:tc>
        <w:tc>
          <w:tcPr>
            <w:tcW w:w="1559" w:type="dxa"/>
          </w:tcPr>
          <w:p w:rsidR="001D2240" w:rsidRDefault="001D2240" w:rsidP="001D2240">
            <w:pPr>
              <w:spacing w:line="276" w:lineRule="auto"/>
              <w:jc w:val="center"/>
              <w:rPr>
                <w:rFonts w:ascii="Times New Roman" w:hAnsi="Times New Roman"/>
                <w:sz w:val="26"/>
                <w:szCs w:val="26"/>
              </w:rPr>
            </w:pPr>
            <w:r>
              <w:rPr>
                <w:rFonts w:ascii="Times New Roman" w:hAnsi="Times New Roman"/>
                <w:sz w:val="26"/>
                <w:szCs w:val="26"/>
              </w:rPr>
              <w:t>1</w:t>
            </w:r>
          </w:p>
        </w:tc>
        <w:tc>
          <w:tcPr>
            <w:tcW w:w="1553" w:type="dxa"/>
          </w:tcPr>
          <w:p w:rsidR="001D2240" w:rsidRDefault="001D2240" w:rsidP="001D2240">
            <w:pPr>
              <w:spacing w:line="276" w:lineRule="auto"/>
              <w:jc w:val="center"/>
              <w:rPr>
                <w:rFonts w:ascii="Times New Roman" w:hAnsi="Times New Roman"/>
                <w:sz w:val="26"/>
                <w:szCs w:val="26"/>
              </w:rPr>
            </w:pPr>
            <w:r>
              <w:rPr>
                <w:rFonts w:ascii="Times New Roman" w:hAnsi="Times New Roman"/>
                <w:sz w:val="26"/>
                <w:szCs w:val="26"/>
              </w:rPr>
              <w:t>34</w:t>
            </w:r>
          </w:p>
        </w:tc>
      </w:tr>
      <w:tr w:rsidR="001D2240" w:rsidTr="001D2240">
        <w:tc>
          <w:tcPr>
            <w:tcW w:w="3823" w:type="dxa"/>
            <w:vMerge/>
          </w:tcPr>
          <w:p w:rsidR="001D2240" w:rsidRDefault="001D2240" w:rsidP="001D2240">
            <w:pPr>
              <w:spacing w:line="276" w:lineRule="auto"/>
              <w:jc w:val="both"/>
              <w:rPr>
                <w:rFonts w:ascii="Times New Roman" w:hAnsi="Times New Roman"/>
                <w:sz w:val="26"/>
                <w:szCs w:val="26"/>
              </w:rPr>
            </w:pPr>
          </w:p>
        </w:tc>
        <w:tc>
          <w:tcPr>
            <w:tcW w:w="3685" w:type="dxa"/>
          </w:tcPr>
          <w:p w:rsidR="001D2240" w:rsidRDefault="001D2240" w:rsidP="001D2240">
            <w:pPr>
              <w:spacing w:line="276" w:lineRule="auto"/>
              <w:jc w:val="both"/>
              <w:rPr>
                <w:rFonts w:ascii="Times New Roman" w:hAnsi="Times New Roman"/>
                <w:sz w:val="26"/>
                <w:szCs w:val="26"/>
              </w:rPr>
            </w:pPr>
            <w:r>
              <w:rPr>
                <w:rFonts w:ascii="Times New Roman" w:hAnsi="Times New Roman"/>
                <w:sz w:val="26"/>
                <w:szCs w:val="26"/>
              </w:rPr>
              <w:t>География</w:t>
            </w:r>
          </w:p>
        </w:tc>
        <w:tc>
          <w:tcPr>
            <w:tcW w:w="1559" w:type="dxa"/>
          </w:tcPr>
          <w:p w:rsidR="001D2240" w:rsidRDefault="001D2240" w:rsidP="001D2240">
            <w:pPr>
              <w:spacing w:line="276" w:lineRule="auto"/>
              <w:jc w:val="center"/>
              <w:rPr>
                <w:rFonts w:ascii="Times New Roman" w:hAnsi="Times New Roman"/>
                <w:sz w:val="26"/>
                <w:szCs w:val="26"/>
              </w:rPr>
            </w:pPr>
            <w:r>
              <w:rPr>
                <w:rFonts w:ascii="Times New Roman" w:hAnsi="Times New Roman"/>
                <w:sz w:val="26"/>
                <w:szCs w:val="26"/>
              </w:rPr>
              <w:t>1</w:t>
            </w:r>
          </w:p>
        </w:tc>
        <w:tc>
          <w:tcPr>
            <w:tcW w:w="1553" w:type="dxa"/>
          </w:tcPr>
          <w:p w:rsidR="001D2240" w:rsidRDefault="001D2240" w:rsidP="001D2240">
            <w:pPr>
              <w:spacing w:line="276" w:lineRule="auto"/>
              <w:jc w:val="center"/>
              <w:rPr>
                <w:rFonts w:ascii="Times New Roman" w:hAnsi="Times New Roman"/>
                <w:sz w:val="26"/>
                <w:szCs w:val="26"/>
              </w:rPr>
            </w:pPr>
            <w:r>
              <w:rPr>
                <w:rFonts w:ascii="Times New Roman" w:hAnsi="Times New Roman"/>
                <w:sz w:val="26"/>
                <w:szCs w:val="26"/>
              </w:rPr>
              <w:t>34</w:t>
            </w:r>
          </w:p>
        </w:tc>
      </w:tr>
      <w:tr w:rsidR="001D2240" w:rsidTr="001D2240">
        <w:tc>
          <w:tcPr>
            <w:tcW w:w="3823" w:type="dxa"/>
            <w:vMerge w:val="restart"/>
          </w:tcPr>
          <w:p w:rsidR="001D2240" w:rsidRDefault="001D2240" w:rsidP="001D2240">
            <w:pPr>
              <w:spacing w:line="276" w:lineRule="auto"/>
              <w:jc w:val="both"/>
              <w:rPr>
                <w:rFonts w:ascii="Times New Roman" w:hAnsi="Times New Roman"/>
                <w:sz w:val="26"/>
                <w:szCs w:val="26"/>
              </w:rPr>
            </w:pPr>
            <w:r>
              <w:rPr>
                <w:rFonts w:ascii="Times New Roman" w:hAnsi="Times New Roman"/>
                <w:sz w:val="26"/>
                <w:szCs w:val="26"/>
              </w:rPr>
              <w:t>Человек</w:t>
            </w:r>
          </w:p>
        </w:tc>
        <w:tc>
          <w:tcPr>
            <w:tcW w:w="3685" w:type="dxa"/>
          </w:tcPr>
          <w:p w:rsidR="001D2240" w:rsidRDefault="001D2240" w:rsidP="001D2240">
            <w:pPr>
              <w:spacing w:line="276" w:lineRule="auto"/>
              <w:jc w:val="both"/>
              <w:rPr>
                <w:rFonts w:ascii="Times New Roman" w:hAnsi="Times New Roman"/>
                <w:sz w:val="26"/>
                <w:szCs w:val="26"/>
              </w:rPr>
            </w:pPr>
            <w:r>
              <w:rPr>
                <w:rFonts w:ascii="Times New Roman" w:hAnsi="Times New Roman"/>
                <w:sz w:val="26"/>
                <w:szCs w:val="26"/>
              </w:rPr>
              <w:t>Мир истории</w:t>
            </w:r>
          </w:p>
        </w:tc>
        <w:tc>
          <w:tcPr>
            <w:tcW w:w="1559" w:type="dxa"/>
          </w:tcPr>
          <w:p w:rsidR="001D2240" w:rsidRDefault="001D2240" w:rsidP="001D2240">
            <w:pPr>
              <w:spacing w:line="276" w:lineRule="auto"/>
              <w:jc w:val="center"/>
              <w:rPr>
                <w:rFonts w:ascii="Times New Roman" w:hAnsi="Times New Roman"/>
                <w:sz w:val="26"/>
                <w:szCs w:val="26"/>
              </w:rPr>
            </w:pPr>
            <w:r>
              <w:rPr>
                <w:rFonts w:ascii="Times New Roman" w:hAnsi="Times New Roman"/>
                <w:sz w:val="26"/>
                <w:szCs w:val="26"/>
              </w:rPr>
              <w:t>1</w:t>
            </w:r>
          </w:p>
        </w:tc>
        <w:tc>
          <w:tcPr>
            <w:tcW w:w="1553" w:type="dxa"/>
          </w:tcPr>
          <w:p w:rsidR="001D2240" w:rsidRDefault="001D2240" w:rsidP="001D2240">
            <w:pPr>
              <w:spacing w:line="276" w:lineRule="auto"/>
              <w:jc w:val="center"/>
              <w:rPr>
                <w:rFonts w:ascii="Times New Roman" w:hAnsi="Times New Roman"/>
                <w:sz w:val="26"/>
                <w:szCs w:val="26"/>
              </w:rPr>
            </w:pPr>
            <w:r>
              <w:rPr>
                <w:rFonts w:ascii="Times New Roman" w:hAnsi="Times New Roman"/>
                <w:sz w:val="26"/>
                <w:szCs w:val="26"/>
              </w:rPr>
              <w:t>34</w:t>
            </w:r>
          </w:p>
        </w:tc>
      </w:tr>
      <w:tr w:rsidR="001D2240" w:rsidTr="001D2240">
        <w:tc>
          <w:tcPr>
            <w:tcW w:w="3823" w:type="dxa"/>
            <w:vMerge/>
          </w:tcPr>
          <w:p w:rsidR="001D2240" w:rsidRDefault="001D2240" w:rsidP="001D2240">
            <w:pPr>
              <w:spacing w:line="276" w:lineRule="auto"/>
              <w:jc w:val="both"/>
              <w:rPr>
                <w:rFonts w:ascii="Times New Roman" w:hAnsi="Times New Roman"/>
                <w:sz w:val="26"/>
                <w:szCs w:val="26"/>
              </w:rPr>
            </w:pPr>
          </w:p>
        </w:tc>
        <w:tc>
          <w:tcPr>
            <w:tcW w:w="3685" w:type="dxa"/>
          </w:tcPr>
          <w:p w:rsidR="001D2240" w:rsidRDefault="001D2240" w:rsidP="001D2240">
            <w:pPr>
              <w:spacing w:line="276" w:lineRule="auto"/>
              <w:jc w:val="both"/>
              <w:rPr>
                <w:rFonts w:ascii="Times New Roman" w:hAnsi="Times New Roman"/>
                <w:sz w:val="26"/>
                <w:szCs w:val="26"/>
              </w:rPr>
            </w:pPr>
            <w:r>
              <w:rPr>
                <w:rFonts w:ascii="Times New Roman" w:hAnsi="Times New Roman"/>
                <w:sz w:val="26"/>
                <w:szCs w:val="26"/>
              </w:rPr>
              <w:t>Основы социальной жизни</w:t>
            </w:r>
          </w:p>
        </w:tc>
        <w:tc>
          <w:tcPr>
            <w:tcW w:w="1559" w:type="dxa"/>
          </w:tcPr>
          <w:p w:rsidR="001D2240" w:rsidRDefault="001D2240" w:rsidP="001D2240">
            <w:pPr>
              <w:spacing w:line="276" w:lineRule="auto"/>
              <w:jc w:val="center"/>
              <w:rPr>
                <w:rFonts w:ascii="Times New Roman" w:hAnsi="Times New Roman"/>
                <w:sz w:val="26"/>
                <w:szCs w:val="26"/>
              </w:rPr>
            </w:pPr>
            <w:r>
              <w:rPr>
                <w:rFonts w:ascii="Times New Roman" w:hAnsi="Times New Roman"/>
                <w:sz w:val="26"/>
                <w:szCs w:val="26"/>
              </w:rPr>
              <w:t>1</w:t>
            </w:r>
          </w:p>
        </w:tc>
        <w:tc>
          <w:tcPr>
            <w:tcW w:w="1553" w:type="dxa"/>
          </w:tcPr>
          <w:p w:rsidR="001D2240" w:rsidRDefault="001D2240" w:rsidP="001D2240">
            <w:pPr>
              <w:spacing w:line="276" w:lineRule="auto"/>
              <w:jc w:val="center"/>
              <w:rPr>
                <w:rFonts w:ascii="Times New Roman" w:hAnsi="Times New Roman"/>
                <w:sz w:val="26"/>
                <w:szCs w:val="26"/>
              </w:rPr>
            </w:pPr>
            <w:r>
              <w:rPr>
                <w:rFonts w:ascii="Times New Roman" w:hAnsi="Times New Roman"/>
                <w:sz w:val="26"/>
                <w:szCs w:val="26"/>
              </w:rPr>
              <w:t>34</w:t>
            </w:r>
          </w:p>
        </w:tc>
      </w:tr>
      <w:tr w:rsidR="001D2240" w:rsidTr="001D2240">
        <w:tc>
          <w:tcPr>
            <w:tcW w:w="3823" w:type="dxa"/>
          </w:tcPr>
          <w:p w:rsidR="001D2240" w:rsidRDefault="001D2240" w:rsidP="001D2240">
            <w:pPr>
              <w:spacing w:line="276" w:lineRule="auto"/>
              <w:jc w:val="both"/>
              <w:rPr>
                <w:rFonts w:ascii="Times New Roman" w:hAnsi="Times New Roman"/>
                <w:sz w:val="26"/>
                <w:szCs w:val="26"/>
              </w:rPr>
            </w:pPr>
            <w:r>
              <w:rPr>
                <w:rFonts w:ascii="Times New Roman" w:hAnsi="Times New Roman"/>
                <w:sz w:val="26"/>
                <w:szCs w:val="26"/>
              </w:rPr>
              <w:t>Технология</w:t>
            </w:r>
          </w:p>
        </w:tc>
        <w:tc>
          <w:tcPr>
            <w:tcW w:w="3685" w:type="dxa"/>
          </w:tcPr>
          <w:p w:rsidR="001D2240" w:rsidRDefault="001D2240" w:rsidP="001D2240">
            <w:pPr>
              <w:spacing w:line="276" w:lineRule="auto"/>
              <w:jc w:val="both"/>
              <w:rPr>
                <w:rFonts w:ascii="Times New Roman" w:hAnsi="Times New Roman"/>
                <w:sz w:val="26"/>
                <w:szCs w:val="26"/>
              </w:rPr>
            </w:pPr>
            <w:r>
              <w:rPr>
                <w:rFonts w:ascii="Times New Roman" w:hAnsi="Times New Roman"/>
                <w:sz w:val="26"/>
                <w:szCs w:val="26"/>
              </w:rPr>
              <w:t>Профильный труд</w:t>
            </w:r>
          </w:p>
        </w:tc>
        <w:tc>
          <w:tcPr>
            <w:tcW w:w="1559" w:type="dxa"/>
          </w:tcPr>
          <w:p w:rsidR="001D2240" w:rsidRDefault="001D2240" w:rsidP="001D2240">
            <w:pPr>
              <w:spacing w:line="276" w:lineRule="auto"/>
              <w:jc w:val="center"/>
              <w:rPr>
                <w:rFonts w:ascii="Times New Roman" w:hAnsi="Times New Roman"/>
                <w:sz w:val="26"/>
                <w:szCs w:val="26"/>
              </w:rPr>
            </w:pPr>
            <w:r>
              <w:rPr>
                <w:rFonts w:ascii="Times New Roman" w:hAnsi="Times New Roman"/>
                <w:sz w:val="26"/>
                <w:szCs w:val="26"/>
              </w:rPr>
              <w:t>6</w:t>
            </w:r>
          </w:p>
        </w:tc>
        <w:tc>
          <w:tcPr>
            <w:tcW w:w="1553" w:type="dxa"/>
          </w:tcPr>
          <w:p w:rsidR="001D2240" w:rsidRDefault="001D2240" w:rsidP="001D2240">
            <w:pPr>
              <w:spacing w:line="276" w:lineRule="auto"/>
              <w:jc w:val="center"/>
              <w:rPr>
                <w:rFonts w:ascii="Times New Roman" w:hAnsi="Times New Roman"/>
                <w:sz w:val="26"/>
                <w:szCs w:val="26"/>
              </w:rPr>
            </w:pPr>
            <w:r>
              <w:rPr>
                <w:rFonts w:ascii="Times New Roman" w:hAnsi="Times New Roman"/>
                <w:sz w:val="26"/>
                <w:szCs w:val="26"/>
              </w:rPr>
              <w:t>204</w:t>
            </w:r>
          </w:p>
        </w:tc>
      </w:tr>
      <w:tr w:rsidR="001D2240" w:rsidRPr="005555B3" w:rsidTr="001D2240">
        <w:tc>
          <w:tcPr>
            <w:tcW w:w="3823" w:type="dxa"/>
          </w:tcPr>
          <w:p w:rsidR="001D2240" w:rsidRPr="005555B3" w:rsidRDefault="001D2240" w:rsidP="001D2240">
            <w:pPr>
              <w:spacing w:line="276" w:lineRule="auto"/>
              <w:jc w:val="both"/>
              <w:rPr>
                <w:rFonts w:ascii="Times New Roman" w:hAnsi="Times New Roman"/>
                <w:b/>
                <w:sz w:val="26"/>
                <w:szCs w:val="26"/>
              </w:rPr>
            </w:pPr>
            <w:r w:rsidRPr="005555B3">
              <w:rPr>
                <w:rFonts w:ascii="Times New Roman" w:hAnsi="Times New Roman"/>
                <w:b/>
                <w:sz w:val="26"/>
                <w:szCs w:val="26"/>
              </w:rPr>
              <w:t>Итого</w:t>
            </w:r>
          </w:p>
        </w:tc>
        <w:tc>
          <w:tcPr>
            <w:tcW w:w="3685" w:type="dxa"/>
          </w:tcPr>
          <w:p w:rsidR="001D2240" w:rsidRPr="005555B3" w:rsidRDefault="001D2240" w:rsidP="001D2240">
            <w:pPr>
              <w:spacing w:line="276" w:lineRule="auto"/>
              <w:jc w:val="both"/>
              <w:rPr>
                <w:rFonts w:ascii="Times New Roman" w:hAnsi="Times New Roman"/>
                <w:b/>
                <w:sz w:val="26"/>
                <w:szCs w:val="26"/>
              </w:rPr>
            </w:pPr>
          </w:p>
        </w:tc>
        <w:tc>
          <w:tcPr>
            <w:tcW w:w="1559" w:type="dxa"/>
          </w:tcPr>
          <w:p w:rsidR="001D2240" w:rsidRPr="005555B3" w:rsidRDefault="001D2240" w:rsidP="001D2240">
            <w:pPr>
              <w:spacing w:line="276" w:lineRule="auto"/>
              <w:jc w:val="center"/>
              <w:rPr>
                <w:rFonts w:ascii="Times New Roman" w:hAnsi="Times New Roman"/>
                <w:b/>
                <w:sz w:val="26"/>
                <w:szCs w:val="26"/>
              </w:rPr>
            </w:pPr>
            <w:r w:rsidRPr="005555B3">
              <w:rPr>
                <w:rFonts w:ascii="Times New Roman" w:hAnsi="Times New Roman"/>
                <w:b/>
                <w:sz w:val="26"/>
                <w:szCs w:val="26"/>
              </w:rPr>
              <w:t>19</w:t>
            </w:r>
          </w:p>
        </w:tc>
        <w:tc>
          <w:tcPr>
            <w:tcW w:w="1553" w:type="dxa"/>
          </w:tcPr>
          <w:p w:rsidR="001D2240" w:rsidRPr="005555B3" w:rsidRDefault="001D2240" w:rsidP="001D2240">
            <w:pPr>
              <w:spacing w:line="276" w:lineRule="auto"/>
              <w:jc w:val="center"/>
              <w:rPr>
                <w:rFonts w:ascii="Times New Roman" w:hAnsi="Times New Roman"/>
                <w:b/>
                <w:sz w:val="26"/>
                <w:szCs w:val="26"/>
              </w:rPr>
            </w:pPr>
            <w:r w:rsidRPr="005555B3">
              <w:rPr>
                <w:rFonts w:ascii="Times New Roman" w:hAnsi="Times New Roman"/>
                <w:b/>
                <w:sz w:val="26"/>
                <w:szCs w:val="26"/>
              </w:rPr>
              <w:t>646</w:t>
            </w:r>
          </w:p>
        </w:tc>
      </w:tr>
      <w:tr w:rsidR="001D2240" w:rsidRPr="005555B3" w:rsidTr="001D2240">
        <w:tc>
          <w:tcPr>
            <w:tcW w:w="10620" w:type="dxa"/>
            <w:gridSpan w:val="4"/>
          </w:tcPr>
          <w:p w:rsidR="001D2240" w:rsidRPr="005555B3" w:rsidRDefault="001D2240" w:rsidP="001D2240">
            <w:pPr>
              <w:spacing w:line="276" w:lineRule="auto"/>
              <w:jc w:val="center"/>
              <w:rPr>
                <w:rFonts w:ascii="Times New Roman" w:hAnsi="Times New Roman"/>
                <w:i/>
                <w:sz w:val="26"/>
                <w:szCs w:val="26"/>
              </w:rPr>
            </w:pPr>
            <w:r w:rsidRPr="005555B3">
              <w:rPr>
                <w:rFonts w:ascii="Times New Roman" w:hAnsi="Times New Roman"/>
                <w:i/>
                <w:sz w:val="26"/>
                <w:szCs w:val="26"/>
              </w:rPr>
              <w:t>Обязательная часть (инклюзивное образование)</w:t>
            </w:r>
          </w:p>
        </w:tc>
      </w:tr>
      <w:tr w:rsidR="001D2240" w:rsidRPr="005555B3" w:rsidTr="001D2240">
        <w:tc>
          <w:tcPr>
            <w:tcW w:w="3823" w:type="dxa"/>
          </w:tcPr>
          <w:p w:rsidR="001D2240" w:rsidRPr="005555B3" w:rsidRDefault="001D2240" w:rsidP="001D2240">
            <w:pPr>
              <w:spacing w:line="276" w:lineRule="auto"/>
              <w:jc w:val="both"/>
              <w:rPr>
                <w:rFonts w:ascii="Times New Roman" w:hAnsi="Times New Roman"/>
                <w:sz w:val="26"/>
                <w:szCs w:val="26"/>
              </w:rPr>
            </w:pPr>
            <w:r w:rsidRPr="005555B3">
              <w:rPr>
                <w:rFonts w:ascii="Times New Roman" w:hAnsi="Times New Roman"/>
                <w:sz w:val="26"/>
                <w:szCs w:val="26"/>
              </w:rPr>
              <w:t>Физическая культура</w:t>
            </w:r>
          </w:p>
        </w:tc>
        <w:tc>
          <w:tcPr>
            <w:tcW w:w="3685" w:type="dxa"/>
          </w:tcPr>
          <w:p w:rsidR="001D2240" w:rsidRPr="005555B3" w:rsidRDefault="001D2240" w:rsidP="001D2240">
            <w:pPr>
              <w:spacing w:line="276" w:lineRule="auto"/>
              <w:jc w:val="both"/>
              <w:rPr>
                <w:rFonts w:ascii="Times New Roman" w:hAnsi="Times New Roman"/>
                <w:sz w:val="26"/>
                <w:szCs w:val="26"/>
              </w:rPr>
            </w:pPr>
            <w:r w:rsidRPr="005555B3">
              <w:rPr>
                <w:rFonts w:ascii="Times New Roman" w:hAnsi="Times New Roman"/>
                <w:sz w:val="26"/>
                <w:szCs w:val="26"/>
              </w:rPr>
              <w:t>Физическая культура</w:t>
            </w:r>
          </w:p>
        </w:tc>
        <w:tc>
          <w:tcPr>
            <w:tcW w:w="1559" w:type="dxa"/>
          </w:tcPr>
          <w:p w:rsidR="001D2240" w:rsidRPr="005555B3" w:rsidRDefault="001D2240" w:rsidP="001D2240">
            <w:pPr>
              <w:spacing w:line="276" w:lineRule="auto"/>
              <w:jc w:val="center"/>
              <w:rPr>
                <w:rFonts w:ascii="Times New Roman" w:hAnsi="Times New Roman"/>
                <w:sz w:val="26"/>
                <w:szCs w:val="26"/>
              </w:rPr>
            </w:pPr>
            <w:r>
              <w:rPr>
                <w:rFonts w:ascii="Times New Roman" w:hAnsi="Times New Roman"/>
                <w:sz w:val="26"/>
                <w:szCs w:val="26"/>
              </w:rPr>
              <w:t>3</w:t>
            </w:r>
          </w:p>
        </w:tc>
        <w:tc>
          <w:tcPr>
            <w:tcW w:w="1553" w:type="dxa"/>
          </w:tcPr>
          <w:p w:rsidR="001D2240" w:rsidRPr="005555B3" w:rsidRDefault="001D2240" w:rsidP="001D2240">
            <w:pPr>
              <w:spacing w:line="276" w:lineRule="auto"/>
              <w:jc w:val="center"/>
              <w:rPr>
                <w:rFonts w:ascii="Times New Roman" w:hAnsi="Times New Roman"/>
                <w:sz w:val="26"/>
                <w:szCs w:val="26"/>
              </w:rPr>
            </w:pPr>
            <w:r>
              <w:rPr>
                <w:rFonts w:ascii="Times New Roman" w:hAnsi="Times New Roman"/>
                <w:sz w:val="26"/>
                <w:szCs w:val="26"/>
              </w:rPr>
              <w:t>102</w:t>
            </w:r>
          </w:p>
        </w:tc>
      </w:tr>
      <w:tr w:rsidR="001D2240" w:rsidRPr="005555B3" w:rsidTr="001D2240">
        <w:tc>
          <w:tcPr>
            <w:tcW w:w="3823" w:type="dxa"/>
          </w:tcPr>
          <w:p w:rsidR="001D2240" w:rsidRPr="005555B3" w:rsidRDefault="001D2240" w:rsidP="001D2240">
            <w:pPr>
              <w:spacing w:line="276" w:lineRule="auto"/>
              <w:jc w:val="both"/>
              <w:rPr>
                <w:rFonts w:ascii="Times New Roman" w:hAnsi="Times New Roman"/>
                <w:sz w:val="26"/>
                <w:szCs w:val="26"/>
              </w:rPr>
            </w:pPr>
            <w:r>
              <w:rPr>
                <w:rFonts w:ascii="Times New Roman" w:hAnsi="Times New Roman"/>
                <w:sz w:val="26"/>
                <w:szCs w:val="26"/>
              </w:rPr>
              <w:t>Часть, выбираемая участниками образовательных отношений</w:t>
            </w:r>
          </w:p>
        </w:tc>
        <w:tc>
          <w:tcPr>
            <w:tcW w:w="3685" w:type="dxa"/>
          </w:tcPr>
          <w:p w:rsidR="001D2240" w:rsidRPr="005555B3" w:rsidRDefault="001D2240" w:rsidP="001D2240">
            <w:pPr>
              <w:spacing w:line="276" w:lineRule="auto"/>
              <w:jc w:val="both"/>
              <w:rPr>
                <w:rFonts w:ascii="Times New Roman" w:hAnsi="Times New Roman"/>
                <w:sz w:val="26"/>
                <w:szCs w:val="26"/>
              </w:rPr>
            </w:pPr>
            <w:r>
              <w:rPr>
                <w:rFonts w:ascii="Times New Roman" w:hAnsi="Times New Roman"/>
                <w:sz w:val="26"/>
                <w:szCs w:val="26"/>
              </w:rPr>
              <w:t>Краеведение</w:t>
            </w:r>
          </w:p>
        </w:tc>
        <w:tc>
          <w:tcPr>
            <w:tcW w:w="1559" w:type="dxa"/>
          </w:tcPr>
          <w:p w:rsidR="001D2240" w:rsidRPr="005555B3" w:rsidRDefault="001D2240" w:rsidP="001D2240">
            <w:pPr>
              <w:spacing w:line="276" w:lineRule="auto"/>
              <w:jc w:val="center"/>
              <w:rPr>
                <w:rFonts w:ascii="Times New Roman" w:hAnsi="Times New Roman"/>
                <w:sz w:val="26"/>
                <w:szCs w:val="26"/>
              </w:rPr>
            </w:pPr>
            <w:r>
              <w:rPr>
                <w:rFonts w:ascii="Times New Roman" w:hAnsi="Times New Roman"/>
                <w:sz w:val="26"/>
                <w:szCs w:val="26"/>
              </w:rPr>
              <w:t>1</w:t>
            </w:r>
          </w:p>
        </w:tc>
        <w:tc>
          <w:tcPr>
            <w:tcW w:w="1553" w:type="dxa"/>
          </w:tcPr>
          <w:p w:rsidR="001D2240" w:rsidRPr="005555B3" w:rsidRDefault="001D2240" w:rsidP="001D2240">
            <w:pPr>
              <w:spacing w:line="276" w:lineRule="auto"/>
              <w:jc w:val="center"/>
              <w:rPr>
                <w:rFonts w:ascii="Times New Roman" w:hAnsi="Times New Roman"/>
                <w:sz w:val="26"/>
                <w:szCs w:val="26"/>
              </w:rPr>
            </w:pPr>
            <w:r>
              <w:rPr>
                <w:rFonts w:ascii="Times New Roman" w:hAnsi="Times New Roman"/>
                <w:sz w:val="26"/>
                <w:szCs w:val="26"/>
              </w:rPr>
              <w:t>34</w:t>
            </w:r>
          </w:p>
        </w:tc>
      </w:tr>
      <w:tr w:rsidR="001D2240" w:rsidRPr="005555B3" w:rsidTr="001D2240">
        <w:tc>
          <w:tcPr>
            <w:tcW w:w="7508" w:type="dxa"/>
            <w:gridSpan w:val="2"/>
          </w:tcPr>
          <w:p w:rsidR="001D2240" w:rsidRPr="005555B3" w:rsidRDefault="001D2240" w:rsidP="001D2240">
            <w:pPr>
              <w:spacing w:line="276" w:lineRule="auto"/>
              <w:jc w:val="both"/>
              <w:rPr>
                <w:rFonts w:ascii="Times New Roman" w:hAnsi="Times New Roman"/>
                <w:sz w:val="26"/>
                <w:szCs w:val="26"/>
              </w:rPr>
            </w:pPr>
            <w:r>
              <w:rPr>
                <w:rFonts w:ascii="Times New Roman" w:hAnsi="Times New Roman"/>
                <w:sz w:val="26"/>
                <w:szCs w:val="26"/>
              </w:rPr>
              <w:t>Максимально допустимая  недельная нагрузка (при 5 дневной учебной неделе)</w:t>
            </w:r>
          </w:p>
        </w:tc>
        <w:tc>
          <w:tcPr>
            <w:tcW w:w="1559" w:type="dxa"/>
          </w:tcPr>
          <w:p w:rsidR="001D2240" w:rsidRPr="005555B3" w:rsidRDefault="001D2240" w:rsidP="001D2240">
            <w:pPr>
              <w:spacing w:line="276" w:lineRule="auto"/>
              <w:jc w:val="center"/>
              <w:rPr>
                <w:rFonts w:ascii="Times New Roman" w:hAnsi="Times New Roman"/>
                <w:sz w:val="26"/>
                <w:szCs w:val="26"/>
              </w:rPr>
            </w:pPr>
            <w:r>
              <w:rPr>
                <w:rFonts w:ascii="Times New Roman" w:hAnsi="Times New Roman"/>
                <w:sz w:val="26"/>
                <w:szCs w:val="26"/>
              </w:rPr>
              <w:t>23</w:t>
            </w:r>
          </w:p>
        </w:tc>
        <w:tc>
          <w:tcPr>
            <w:tcW w:w="1553" w:type="dxa"/>
          </w:tcPr>
          <w:p w:rsidR="001D2240" w:rsidRPr="005555B3" w:rsidRDefault="001D2240" w:rsidP="001D2240">
            <w:pPr>
              <w:spacing w:line="276" w:lineRule="auto"/>
              <w:jc w:val="center"/>
              <w:rPr>
                <w:rFonts w:ascii="Times New Roman" w:hAnsi="Times New Roman"/>
                <w:sz w:val="26"/>
                <w:szCs w:val="26"/>
              </w:rPr>
            </w:pPr>
            <w:r>
              <w:rPr>
                <w:rFonts w:ascii="Times New Roman" w:hAnsi="Times New Roman"/>
                <w:sz w:val="26"/>
                <w:szCs w:val="26"/>
              </w:rPr>
              <w:t>782</w:t>
            </w:r>
          </w:p>
        </w:tc>
      </w:tr>
      <w:tr w:rsidR="001D2240" w:rsidRPr="005555B3" w:rsidTr="001D2240">
        <w:tc>
          <w:tcPr>
            <w:tcW w:w="3823" w:type="dxa"/>
            <w:vMerge w:val="restart"/>
          </w:tcPr>
          <w:p w:rsidR="001D2240" w:rsidRPr="005555B3" w:rsidRDefault="001D2240" w:rsidP="001D2240">
            <w:pPr>
              <w:spacing w:line="276" w:lineRule="auto"/>
              <w:jc w:val="both"/>
              <w:rPr>
                <w:rFonts w:ascii="Times New Roman" w:hAnsi="Times New Roman"/>
                <w:sz w:val="26"/>
                <w:szCs w:val="26"/>
              </w:rPr>
            </w:pPr>
            <w:r>
              <w:rPr>
                <w:rFonts w:ascii="Times New Roman" w:hAnsi="Times New Roman"/>
                <w:sz w:val="26"/>
                <w:szCs w:val="26"/>
              </w:rPr>
              <w:t>Коррекционно-развивающая область (коррекционные занятия)</w:t>
            </w:r>
          </w:p>
        </w:tc>
        <w:tc>
          <w:tcPr>
            <w:tcW w:w="3685" w:type="dxa"/>
          </w:tcPr>
          <w:p w:rsidR="001D2240" w:rsidRPr="005555B3" w:rsidRDefault="001D2240" w:rsidP="001D2240">
            <w:pPr>
              <w:spacing w:line="276" w:lineRule="auto"/>
              <w:jc w:val="both"/>
              <w:rPr>
                <w:rFonts w:ascii="Times New Roman" w:hAnsi="Times New Roman"/>
                <w:sz w:val="26"/>
                <w:szCs w:val="26"/>
              </w:rPr>
            </w:pPr>
            <w:r>
              <w:rPr>
                <w:rFonts w:ascii="Times New Roman" w:hAnsi="Times New Roman"/>
                <w:sz w:val="26"/>
                <w:szCs w:val="26"/>
              </w:rPr>
              <w:t>Психолог</w:t>
            </w:r>
          </w:p>
        </w:tc>
        <w:tc>
          <w:tcPr>
            <w:tcW w:w="1559" w:type="dxa"/>
          </w:tcPr>
          <w:p w:rsidR="001D2240" w:rsidRPr="005555B3" w:rsidRDefault="001D2240" w:rsidP="001D2240">
            <w:pPr>
              <w:spacing w:line="276" w:lineRule="auto"/>
              <w:jc w:val="center"/>
              <w:rPr>
                <w:rFonts w:ascii="Times New Roman" w:hAnsi="Times New Roman"/>
                <w:sz w:val="26"/>
                <w:szCs w:val="26"/>
              </w:rPr>
            </w:pPr>
            <w:r>
              <w:rPr>
                <w:rFonts w:ascii="Times New Roman" w:hAnsi="Times New Roman"/>
                <w:sz w:val="26"/>
                <w:szCs w:val="26"/>
              </w:rPr>
              <w:t>2</w:t>
            </w:r>
          </w:p>
        </w:tc>
        <w:tc>
          <w:tcPr>
            <w:tcW w:w="1553" w:type="dxa"/>
          </w:tcPr>
          <w:p w:rsidR="001D2240" w:rsidRPr="005555B3" w:rsidRDefault="001D2240" w:rsidP="001D2240">
            <w:pPr>
              <w:spacing w:line="276" w:lineRule="auto"/>
              <w:jc w:val="center"/>
              <w:rPr>
                <w:rFonts w:ascii="Times New Roman" w:hAnsi="Times New Roman"/>
                <w:sz w:val="26"/>
                <w:szCs w:val="26"/>
              </w:rPr>
            </w:pPr>
            <w:r>
              <w:rPr>
                <w:rFonts w:ascii="Times New Roman" w:hAnsi="Times New Roman"/>
                <w:sz w:val="26"/>
                <w:szCs w:val="26"/>
              </w:rPr>
              <w:t>68</w:t>
            </w:r>
          </w:p>
        </w:tc>
      </w:tr>
      <w:tr w:rsidR="001D2240" w:rsidRPr="005555B3" w:rsidTr="001D2240">
        <w:tc>
          <w:tcPr>
            <w:tcW w:w="3823" w:type="dxa"/>
            <w:vMerge/>
          </w:tcPr>
          <w:p w:rsidR="001D2240" w:rsidRPr="005555B3" w:rsidRDefault="001D2240" w:rsidP="001D2240">
            <w:pPr>
              <w:spacing w:line="276" w:lineRule="auto"/>
              <w:jc w:val="both"/>
              <w:rPr>
                <w:rFonts w:ascii="Times New Roman" w:hAnsi="Times New Roman"/>
                <w:sz w:val="26"/>
                <w:szCs w:val="26"/>
              </w:rPr>
            </w:pPr>
          </w:p>
        </w:tc>
        <w:tc>
          <w:tcPr>
            <w:tcW w:w="3685" w:type="dxa"/>
          </w:tcPr>
          <w:p w:rsidR="001D2240" w:rsidRPr="005555B3" w:rsidRDefault="001D2240" w:rsidP="001D2240">
            <w:pPr>
              <w:spacing w:line="276" w:lineRule="auto"/>
              <w:jc w:val="both"/>
              <w:rPr>
                <w:rFonts w:ascii="Times New Roman" w:hAnsi="Times New Roman"/>
                <w:sz w:val="26"/>
                <w:szCs w:val="26"/>
              </w:rPr>
            </w:pPr>
            <w:r>
              <w:rPr>
                <w:rFonts w:ascii="Times New Roman" w:hAnsi="Times New Roman"/>
                <w:sz w:val="26"/>
                <w:szCs w:val="26"/>
              </w:rPr>
              <w:t>Логопед</w:t>
            </w:r>
          </w:p>
        </w:tc>
        <w:tc>
          <w:tcPr>
            <w:tcW w:w="1559" w:type="dxa"/>
          </w:tcPr>
          <w:p w:rsidR="001D2240" w:rsidRPr="005555B3" w:rsidRDefault="001D2240" w:rsidP="001D2240">
            <w:pPr>
              <w:spacing w:line="276" w:lineRule="auto"/>
              <w:jc w:val="center"/>
              <w:rPr>
                <w:rFonts w:ascii="Times New Roman" w:hAnsi="Times New Roman"/>
                <w:sz w:val="26"/>
                <w:szCs w:val="26"/>
              </w:rPr>
            </w:pPr>
            <w:r>
              <w:rPr>
                <w:rFonts w:ascii="Times New Roman" w:hAnsi="Times New Roman"/>
                <w:sz w:val="26"/>
                <w:szCs w:val="26"/>
              </w:rPr>
              <w:t>2</w:t>
            </w:r>
          </w:p>
        </w:tc>
        <w:tc>
          <w:tcPr>
            <w:tcW w:w="1553" w:type="dxa"/>
          </w:tcPr>
          <w:p w:rsidR="001D2240" w:rsidRPr="005555B3" w:rsidRDefault="001D2240" w:rsidP="001D2240">
            <w:pPr>
              <w:spacing w:line="276" w:lineRule="auto"/>
              <w:jc w:val="center"/>
              <w:rPr>
                <w:rFonts w:ascii="Times New Roman" w:hAnsi="Times New Roman"/>
                <w:sz w:val="26"/>
                <w:szCs w:val="26"/>
              </w:rPr>
            </w:pPr>
            <w:r>
              <w:rPr>
                <w:rFonts w:ascii="Times New Roman" w:hAnsi="Times New Roman"/>
                <w:sz w:val="26"/>
                <w:szCs w:val="26"/>
              </w:rPr>
              <w:t>68</w:t>
            </w:r>
          </w:p>
        </w:tc>
      </w:tr>
      <w:tr w:rsidR="001D2240" w:rsidRPr="005555B3" w:rsidTr="001D2240">
        <w:tc>
          <w:tcPr>
            <w:tcW w:w="7508" w:type="dxa"/>
            <w:gridSpan w:val="2"/>
          </w:tcPr>
          <w:p w:rsidR="001D2240" w:rsidRPr="005555B3" w:rsidRDefault="001D2240" w:rsidP="001D2240">
            <w:pPr>
              <w:spacing w:line="276" w:lineRule="auto"/>
              <w:jc w:val="both"/>
              <w:rPr>
                <w:rFonts w:ascii="Times New Roman" w:hAnsi="Times New Roman"/>
                <w:sz w:val="26"/>
                <w:szCs w:val="26"/>
              </w:rPr>
            </w:pPr>
            <w:r>
              <w:rPr>
                <w:rFonts w:ascii="Times New Roman" w:hAnsi="Times New Roman"/>
                <w:sz w:val="26"/>
                <w:szCs w:val="26"/>
              </w:rPr>
              <w:t>Внеурочная деятельность</w:t>
            </w:r>
          </w:p>
        </w:tc>
        <w:tc>
          <w:tcPr>
            <w:tcW w:w="1559" w:type="dxa"/>
          </w:tcPr>
          <w:p w:rsidR="001D2240" w:rsidRPr="005555B3" w:rsidRDefault="001D2240" w:rsidP="001D2240">
            <w:pPr>
              <w:spacing w:line="276" w:lineRule="auto"/>
              <w:jc w:val="center"/>
              <w:rPr>
                <w:rFonts w:ascii="Times New Roman" w:hAnsi="Times New Roman"/>
                <w:sz w:val="26"/>
                <w:szCs w:val="26"/>
              </w:rPr>
            </w:pPr>
            <w:r>
              <w:rPr>
                <w:rFonts w:ascii="Times New Roman" w:hAnsi="Times New Roman"/>
                <w:sz w:val="26"/>
                <w:szCs w:val="26"/>
              </w:rPr>
              <w:t>3</w:t>
            </w:r>
          </w:p>
        </w:tc>
        <w:tc>
          <w:tcPr>
            <w:tcW w:w="1553" w:type="dxa"/>
          </w:tcPr>
          <w:p w:rsidR="001D2240" w:rsidRPr="005555B3" w:rsidRDefault="001D2240" w:rsidP="001D2240">
            <w:pPr>
              <w:spacing w:line="276" w:lineRule="auto"/>
              <w:jc w:val="center"/>
              <w:rPr>
                <w:rFonts w:ascii="Times New Roman" w:hAnsi="Times New Roman"/>
                <w:sz w:val="26"/>
                <w:szCs w:val="26"/>
              </w:rPr>
            </w:pPr>
            <w:r>
              <w:rPr>
                <w:rFonts w:ascii="Times New Roman" w:hAnsi="Times New Roman"/>
                <w:sz w:val="26"/>
                <w:szCs w:val="26"/>
              </w:rPr>
              <w:t>102</w:t>
            </w:r>
          </w:p>
        </w:tc>
      </w:tr>
      <w:tr w:rsidR="001D2240" w:rsidRPr="005555B3" w:rsidTr="001D2240">
        <w:tc>
          <w:tcPr>
            <w:tcW w:w="7508" w:type="dxa"/>
            <w:gridSpan w:val="2"/>
          </w:tcPr>
          <w:p w:rsidR="001D2240" w:rsidRPr="005555B3" w:rsidRDefault="001D2240" w:rsidP="001D2240">
            <w:pPr>
              <w:spacing w:line="276" w:lineRule="auto"/>
              <w:jc w:val="both"/>
              <w:rPr>
                <w:rFonts w:ascii="Times New Roman" w:hAnsi="Times New Roman"/>
                <w:sz w:val="26"/>
                <w:szCs w:val="26"/>
              </w:rPr>
            </w:pPr>
            <w:r>
              <w:rPr>
                <w:rFonts w:ascii="Times New Roman" w:hAnsi="Times New Roman"/>
                <w:sz w:val="26"/>
                <w:szCs w:val="26"/>
              </w:rPr>
              <w:t>Всего к финансированию</w:t>
            </w:r>
          </w:p>
        </w:tc>
        <w:tc>
          <w:tcPr>
            <w:tcW w:w="1559" w:type="dxa"/>
          </w:tcPr>
          <w:p w:rsidR="001D2240" w:rsidRPr="005555B3" w:rsidRDefault="001D2240" w:rsidP="001D2240">
            <w:pPr>
              <w:spacing w:line="276" w:lineRule="auto"/>
              <w:jc w:val="center"/>
              <w:rPr>
                <w:rFonts w:ascii="Times New Roman" w:hAnsi="Times New Roman"/>
                <w:sz w:val="26"/>
                <w:szCs w:val="26"/>
              </w:rPr>
            </w:pPr>
            <w:r>
              <w:rPr>
                <w:rFonts w:ascii="Times New Roman" w:hAnsi="Times New Roman"/>
                <w:sz w:val="26"/>
                <w:szCs w:val="26"/>
              </w:rPr>
              <w:t>30</w:t>
            </w:r>
          </w:p>
        </w:tc>
        <w:tc>
          <w:tcPr>
            <w:tcW w:w="1553" w:type="dxa"/>
          </w:tcPr>
          <w:p w:rsidR="001D2240" w:rsidRPr="005555B3" w:rsidRDefault="001D2240" w:rsidP="001D2240">
            <w:pPr>
              <w:spacing w:line="276" w:lineRule="auto"/>
              <w:jc w:val="center"/>
              <w:rPr>
                <w:rFonts w:ascii="Times New Roman" w:hAnsi="Times New Roman"/>
                <w:sz w:val="26"/>
                <w:szCs w:val="26"/>
              </w:rPr>
            </w:pPr>
            <w:r>
              <w:rPr>
                <w:rFonts w:ascii="Times New Roman" w:hAnsi="Times New Roman"/>
                <w:sz w:val="26"/>
                <w:szCs w:val="26"/>
              </w:rPr>
              <w:t>1020</w:t>
            </w:r>
          </w:p>
        </w:tc>
      </w:tr>
    </w:tbl>
    <w:p w:rsidR="001D2240" w:rsidRDefault="001D2240" w:rsidP="001D2240">
      <w:pPr>
        <w:spacing w:after="0" w:line="240" w:lineRule="auto"/>
        <w:ind w:firstLine="708"/>
        <w:jc w:val="both"/>
        <w:rPr>
          <w:rFonts w:ascii="Times New Roman" w:hAnsi="Times New Roman"/>
          <w:sz w:val="26"/>
          <w:szCs w:val="26"/>
        </w:rPr>
      </w:pPr>
    </w:p>
    <w:p w:rsidR="001D2240" w:rsidRDefault="001D2240" w:rsidP="001D2240">
      <w:pPr>
        <w:spacing w:after="0" w:line="240" w:lineRule="auto"/>
        <w:ind w:firstLine="708"/>
        <w:jc w:val="both"/>
        <w:rPr>
          <w:rFonts w:ascii="Times New Roman" w:hAnsi="Times New Roman"/>
          <w:sz w:val="26"/>
          <w:szCs w:val="26"/>
        </w:rPr>
      </w:pPr>
    </w:p>
    <w:p w:rsidR="001D2240" w:rsidRDefault="001D2240" w:rsidP="001D2240">
      <w:pPr>
        <w:spacing w:after="0" w:line="240" w:lineRule="auto"/>
        <w:ind w:firstLine="708"/>
        <w:jc w:val="both"/>
        <w:rPr>
          <w:rFonts w:ascii="Times New Roman" w:hAnsi="Times New Roman"/>
          <w:sz w:val="26"/>
          <w:szCs w:val="26"/>
        </w:rPr>
      </w:pPr>
    </w:p>
    <w:p w:rsidR="001D2240" w:rsidRDefault="001D2240" w:rsidP="001D2240">
      <w:pPr>
        <w:spacing w:after="0" w:line="240" w:lineRule="auto"/>
        <w:ind w:firstLine="708"/>
        <w:jc w:val="both"/>
        <w:rPr>
          <w:rFonts w:ascii="Times New Roman" w:hAnsi="Times New Roman"/>
          <w:sz w:val="26"/>
          <w:szCs w:val="26"/>
        </w:rPr>
      </w:pPr>
    </w:p>
    <w:p w:rsidR="001D2240" w:rsidRDefault="001D2240" w:rsidP="001D2240">
      <w:pPr>
        <w:spacing w:after="0" w:line="240" w:lineRule="auto"/>
        <w:ind w:firstLine="708"/>
        <w:jc w:val="both"/>
        <w:rPr>
          <w:rFonts w:ascii="Times New Roman" w:hAnsi="Times New Roman"/>
          <w:sz w:val="26"/>
          <w:szCs w:val="26"/>
        </w:rPr>
      </w:pPr>
    </w:p>
    <w:p w:rsidR="001D2240" w:rsidRDefault="001D2240" w:rsidP="001D2240">
      <w:pPr>
        <w:spacing w:after="0" w:line="240" w:lineRule="auto"/>
        <w:ind w:firstLine="708"/>
        <w:jc w:val="both"/>
        <w:rPr>
          <w:rFonts w:ascii="Times New Roman" w:hAnsi="Times New Roman"/>
          <w:sz w:val="26"/>
          <w:szCs w:val="26"/>
        </w:rPr>
      </w:pPr>
    </w:p>
    <w:p w:rsidR="001D2240" w:rsidRDefault="001D2240" w:rsidP="001D2240">
      <w:pPr>
        <w:spacing w:after="0" w:line="240" w:lineRule="auto"/>
        <w:ind w:firstLine="708"/>
        <w:jc w:val="both"/>
        <w:rPr>
          <w:rFonts w:ascii="Times New Roman" w:hAnsi="Times New Roman"/>
          <w:sz w:val="26"/>
          <w:szCs w:val="26"/>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Pr="00F231B8" w:rsidRDefault="001D2240" w:rsidP="001D2240">
      <w:pPr>
        <w:spacing w:after="0" w:line="240" w:lineRule="auto"/>
        <w:ind w:firstLine="708"/>
        <w:jc w:val="center"/>
        <w:rPr>
          <w:rFonts w:ascii="Times New Roman" w:hAnsi="Times New Roman"/>
          <w:b/>
          <w:sz w:val="26"/>
          <w:szCs w:val="26"/>
        </w:rPr>
      </w:pPr>
      <w:r w:rsidRPr="00F231B8">
        <w:rPr>
          <w:rFonts w:ascii="Times New Roman" w:hAnsi="Times New Roman"/>
          <w:b/>
          <w:sz w:val="26"/>
          <w:szCs w:val="26"/>
        </w:rPr>
        <w:t>Индивидуальный учебный план</w:t>
      </w:r>
    </w:p>
    <w:p w:rsidR="001D2240" w:rsidRPr="00F231B8" w:rsidRDefault="001D2240" w:rsidP="001D2240">
      <w:pPr>
        <w:spacing w:after="0" w:line="240" w:lineRule="auto"/>
        <w:ind w:firstLine="708"/>
        <w:jc w:val="center"/>
        <w:rPr>
          <w:rFonts w:ascii="Times New Roman" w:hAnsi="Times New Roman"/>
          <w:b/>
          <w:sz w:val="26"/>
          <w:szCs w:val="26"/>
        </w:rPr>
      </w:pPr>
      <w:r>
        <w:rPr>
          <w:rFonts w:ascii="Times New Roman" w:hAnsi="Times New Roman"/>
          <w:b/>
          <w:sz w:val="26"/>
          <w:szCs w:val="26"/>
        </w:rPr>
        <w:t xml:space="preserve"> ученицы  8 Б</w:t>
      </w:r>
      <w:r w:rsidRPr="00F231B8">
        <w:rPr>
          <w:rFonts w:ascii="Times New Roman" w:hAnsi="Times New Roman"/>
          <w:b/>
          <w:sz w:val="26"/>
          <w:szCs w:val="26"/>
        </w:rPr>
        <w:t xml:space="preserve"> класса, </w:t>
      </w:r>
    </w:p>
    <w:p w:rsidR="001D2240" w:rsidRPr="00F231B8" w:rsidRDefault="001D2240" w:rsidP="001D2240">
      <w:pPr>
        <w:spacing w:after="0" w:line="240" w:lineRule="auto"/>
        <w:ind w:firstLine="708"/>
        <w:jc w:val="center"/>
        <w:rPr>
          <w:rFonts w:ascii="Times New Roman" w:hAnsi="Times New Roman"/>
          <w:b/>
          <w:sz w:val="26"/>
          <w:szCs w:val="26"/>
        </w:rPr>
      </w:pPr>
      <w:r w:rsidRPr="00F231B8">
        <w:rPr>
          <w:rFonts w:ascii="Times New Roman" w:hAnsi="Times New Roman"/>
          <w:b/>
          <w:sz w:val="26"/>
          <w:szCs w:val="26"/>
        </w:rPr>
        <w:t>обучающе</w:t>
      </w:r>
      <w:r>
        <w:rPr>
          <w:rFonts w:ascii="Times New Roman" w:hAnsi="Times New Roman"/>
          <w:b/>
          <w:sz w:val="26"/>
          <w:szCs w:val="26"/>
        </w:rPr>
        <w:t>йся</w:t>
      </w:r>
      <w:r w:rsidRPr="00F231B8">
        <w:rPr>
          <w:rFonts w:ascii="Times New Roman" w:hAnsi="Times New Roman"/>
          <w:b/>
          <w:sz w:val="26"/>
          <w:szCs w:val="26"/>
        </w:rPr>
        <w:t xml:space="preserve"> по АООП с умственной отсталостью </w:t>
      </w:r>
    </w:p>
    <w:p w:rsidR="001D2240" w:rsidRPr="00F231B8" w:rsidRDefault="001D2240" w:rsidP="001D2240">
      <w:pPr>
        <w:spacing w:after="0" w:line="240" w:lineRule="auto"/>
        <w:ind w:firstLine="708"/>
        <w:jc w:val="center"/>
        <w:rPr>
          <w:rFonts w:ascii="Times New Roman" w:hAnsi="Times New Roman"/>
          <w:b/>
          <w:sz w:val="26"/>
          <w:szCs w:val="26"/>
        </w:rPr>
      </w:pPr>
      <w:r w:rsidRPr="00F231B8">
        <w:rPr>
          <w:rFonts w:ascii="Times New Roman" w:hAnsi="Times New Roman"/>
          <w:b/>
          <w:sz w:val="26"/>
          <w:szCs w:val="26"/>
        </w:rPr>
        <w:t xml:space="preserve">(интеллектуальными нарушениями), </w:t>
      </w:r>
    </w:p>
    <w:p w:rsidR="001D2240" w:rsidRPr="00F231B8" w:rsidRDefault="001D2240" w:rsidP="001D2240">
      <w:pPr>
        <w:spacing w:after="0" w:line="240" w:lineRule="auto"/>
        <w:ind w:firstLine="708"/>
        <w:jc w:val="center"/>
        <w:rPr>
          <w:rFonts w:ascii="Times New Roman" w:hAnsi="Times New Roman"/>
          <w:b/>
          <w:sz w:val="26"/>
          <w:szCs w:val="26"/>
        </w:rPr>
      </w:pPr>
      <w:r w:rsidRPr="00F231B8">
        <w:rPr>
          <w:rFonts w:ascii="Times New Roman" w:hAnsi="Times New Roman"/>
          <w:b/>
          <w:sz w:val="26"/>
          <w:szCs w:val="26"/>
        </w:rPr>
        <w:t>вариант 1 на 2022 – 2023 учебный год</w:t>
      </w:r>
    </w:p>
    <w:p w:rsidR="001D2240" w:rsidRPr="00F231B8" w:rsidRDefault="001D2240" w:rsidP="001D2240">
      <w:pPr>
        <w:spacing w:after="0" w:line="240" w:lineRule="auto"/>
        <w:ind w:firstLine="708"/>
        <w:jc w:val="center"/>
        <w:rPr>
          <w:rFonts w:ascii="Times New Roman" w:hAnsi="Times New Roman"/>
          <w:b/>
          <w:sz w:val="26"/>
          <w:szCs w:val="26"/>
        </w:rPr>
      </w:pPr>
    </w:p>
    <w:tbl>
      <w:tblPr>
        <w:tblStyle w:val="a5"/>
        <w:tblW w:w="0" w:type="auto"/>
        <w:tblLook w:val="04A0" w:firstRow="1" w:lastRow="0" w:firstColumn="1" w:lastColumn="0" w:noHBand="0" w:noVBand="1"/>
      </w:tblPr>
      <w:tblGrid>
        <w:gridCol w:w="3823"/>
        <w:gridCol w:w="3685"/>
        <w:gridCol w:w="1559"/>
        <w:gridCol w:w="1553"/>
      </w:tblGrid>
      <w:tr w:rsidR="001D2240" w:rsidRPr="00430E7F" w:rsidTr="001D2240">
        <w:tc>
          <w:tcPr>
            <w:tcW w:w="3823" w:type="dxa"/>
            <w:vMerge w:val="restart"/>
          </w:tcPr>
          <w:p w:rsidR="001D2240" w:rsidRPr="00430E7F" w:rsidRDefault="001D2240" w:rsidP="001D2240">
            <w:pPr>
              <w:spacing w:line="276" w:lineRule="auto"/>
              <w:jc w:val="center"/>
              <w:rPr>
                <w:rFonts w:ascii="Times New Roman" w:hAnsi="Times New Roman"/>
                <w:b/>
                <w:sz w:val="26"/>
                <w:szCs w:val="26"/>
              </w:rPr>
            </w:pPr>
            <w:r w:rsidRPr="00430E7F">
              <w:rPr>
                <w:rFonts w:ascii="Times New Roman" w:hAnsi="Times New Roman"/>
                <w:b/>
                <w:sz w:val="26"/>
                <w:szCs w:val="26"/>
              </w:rPr>
              <w:t>Предметные области</w:t>
            </w:r>
          </w:p>
        </w:tc>
        <w:tc>
          <w:tcPr>
            <w:tcW w:w="3685" w:type="dxa"/>
            <w:vMerge w:val="restart"/>
          </w:tcPr>
          <w:p w:rsidR="001D2240" w:rsidRPr="00430E7F" w:rsidRDefault="001D2240" w:rsidP="001D2240">
            <w:pPr>
              <w:spacing w:line="276" w:lineRule="auto"/>
              <w:jc w:val="center"/>
              <w:rPr>
                <w:rFonts w:ascii="Times New Roman" w:hAnsi="Times New Roman"/>
                <w:b/>
                <w:sz w:val="26"/>
                <w:szCs w:val="26"/>
              </w:rPr>
            </w:pPr>
            <w:r w:rsidRPr="00430E7F">
              <w:rPr>
                <w:rFonts w:ascii="Times New Roman" w:hAnsi="Times New Roman"/>
                <w:b/>
                <w:sz w:val="26"/>
                <w:szCs w:val="26"/>
              </w:rPr>
              <w:t>Учебные предметы</w:t>
            </w:r>
          </w:p>
        </w:tc>
        <w:tc>
          <w:tcPr>
            <w:tcW w:w="3112" w:type="dxa"/>
            <w:gridSpan w:val="2"/>
          </w:tcPr>
          <w:p w:rsidR="001D2240" w:rsidRPr="00430E7F" w:rsidRDefault="001D2240" w:rsidP="001D2240">
            <w:pPr>
              <w:spacing w:line="276" w:lineRule="auto"/>
              <w:jc w:val="center"/>
              <w:rPr>
                <w:rFonts w:ascii="Times New Roman" w:hAnsi="Times New Roman"/>
                <w:b/>
                <w:sz w:val="26"/>
                <w:szCs w:val="26"/>
              </w:rPr>
            </w:pPr>
            <w:r w:rsidRPr="00430E7F">
              <w:rPr>
                <w:rFonts w:ascii="Times New Roman" w:hAnsi="Times New Roman"/>
                <w:b/>
                <w:sz w:val="26"/>
                <w:szCs w:val="26"/>
              </w:rPr>
              <w:t>Количество часов</w:t>
            </w:r>
          </w:p>
        </w:tc>
      </w:tr>
      <w:tr w:rsidR="001D2240" w:rsidRPr="00430E7F" w:rsidTr="001D2240">
        <w:tc>
          <w:tcPr>
            <w:tcW w:w="3823" w:type="dxa"/>
            <w:vMerge/>
          </w:tcPr>
          <w:p w:rsidR="001D2240" w:rsidRPr="00430E7F" w:rsidRDefault="001D2240" w:rsidP="001D2240">
            <w:pPr>
              <w:spacing w:line="276" w:lineRule="auto"/>
              <w:jc w:val="center"/>
              <w:rPr>
                <w:rFonts w:ascii="Times New Roman" w:hAnsi="Times New Roman"/>
                <w:b/>
                <w:sz w:val="26"/>
                <w:szCs w:val="26"/>
              </w:rPr>
            </w:pPr>
          </w:p>
        </w:tc>
        <w:tc>
          <w:tcPr>
            <w:tcW w:w="3685" w:type="dxa"/>
            <w:vMerge/>
          </w:tcPr>
          <w:p w:rsidR="001D2240" w:rsidRPr="00430E7F" w:rsidRDefault="001D2240" w:rsidP="001D2240">
            <w:pPr>
              <w:spacing w:line="276" w:lineRule="auto"/>
              <w:jc w:val="center"/>
              <w:rPr>
                <w:rFonts w:ascii="Times New Roman" w:hAnsi="Times New Roman"/>
                <w:b/>
                <w:sz w:val="26"/>
                <w:szCs w:val="26"/>
              </w:rPr>
            </w:pPr>
          </w:p>
        </w:tc>
        <w:tc>
          <w:tcPr>
            <w:tcW w:w="1559" w:type="dxa"/>
          </w:tcPr>
          <w:p w:rsidR="001D2240" w:rsidRPr="00430E7F" w:rsidRDefault="001D2240" w:rsidP="001D2240">
            <w:pPr>
              <w:spacing w:line="276" w:lineRule="auto"/>
              <w:jc w:val="center"/>
              <w:rPr>
                <w:rFonts w:ascii="Times New Roman" w:hAnsi="Times New Roman"/>
                <w:b/>
                <w:sz w:val="26"/>
                <w:szCs w:val="26"/>
              </w:rPr>
            </w:pPr>
            <w:r w:rsidRPr="00430E7F">
              <w:rPr>
                <w:rFonts w:ascii="Times New Roman" w:hAnsi="Times New Roman"/>
                <w:b/>
                <w:sz w:val="26"/>
                <w:szCs w:val="26"/>
              </w:rPr>
              <w:t>В неделю</w:t>
            </w:r>
          </w:p>
        </w:tc>
        <w:tc>
          <w:tcPr>
            <w:tcW w:w="1553" w:type="dxa"/>
          </w:tcPr>
          <w:p w:rsidR="001D2240" w:rsidRPr="00430E7F" w:rsidRDefault="001D2240" w:rsidP="001D2240">
            <w:pPr>
              <w:spacing w:line="276" w:lineRule="auto"/>
              <w:jc w:val="center"/>
              <w:rPr>
                <w:rFonts w:ascii="Times New Roman" w:hAnsi="Times New Roman"/>
                <w:b/>
                <w:sz w:val="26"/>
                <w:szCs w:val="26"/>
              </w:rPr>
            </w:pPr>
            <w:r w:rsidRPr="00430E7F">
              <w:rPr>
                <w:rFonts w:ascii="Times New Roman" w:hAnsi="Times New Roman"/>
                <w:b/>
                <w:sz w:val="26"/>
                <w:szCs w:val="26"/>
              </w:rPr>
              <w:t>В год</w:t>
            </w:r>
          </w:p>
        </w:tc>
      </w:tr>
      <w:tr w:rsidR="001D2240" w:rsidRPr="00430E7F" w:rsidTr="001D2240">
        <w:tc>
          <w:tcPr>
            <w:tcW w:w="10620" w:type="dxa"/>
            <w:gridSpan w:val="4"/>
          </w:tcPr>
          <w:p w:rsidR="001D2240" w:rsidRPr="00430E7F" w:rsidRDefault="001D2240" w:rsidP="001D2240">
            <w:pPr>
              <w:spacing w:line="276" w:lineRule="auto"/>
              <w:jc w:val="center"/>
              <w:rPr>
                <w:rFonts w:ascii="Times New Roman" w:hAnsi="Times New Roman"/>
                <w:i/>
                <w:sz w:val="26"/>
                <w:szCs w:val="26"/>
              </w:rPr>
            </w:pPr>
            <w:r w:rsidRPr="00430E7F">
              <w:rPr>
                <w:rFonts w:ascii="Times New Roman" w:hAnsi="Times New Roman"/>
                <w:i/>
                <w:sz w:val="26"/>
                <w:szCs w:val="26"/>
              </w:rPr>
              <w:t>Обязательная часть (индивидуальные занятия)</w:t>
            </w:r>
          </w:p>
        </w:tc>
      </w:tr>
      <w:tr w:rsidR="001D2240" w:rsidTr="001D2240">
        <w:tc>
          <w:tcPr>
            <w:tcW w:w="3823" w:type="dxa"/>
            <w:vMerge w:val="restart"/>
          </w:tcPr>
          <w:p w:rsidR="001D2240" w:rsidRDefault="001D2240" w:rsidP="001D2240">
            <w:pPr>
              <w:spacing w:line="276" w:lineRule="auto"/>
              <w:jc w:val="both"/>
              <w:rPr>
                <w:rFonts w:ascii="Times New Roman" w:hAnsi="Times New Roman"/>
                <w:sz w:val="26"/>
                <w:szCs w:val="26"/>
              </w:rPr>
            </w:pPr>
            <w:r>
              <w:rPr>
                <w:rFonts w:ascii="Times New Roman" w:hAnsi="Times New Roman"/>
                <w:sz w:val="26"/>
                <w:szCs w:val="26"/>
              </w:rPr>
              <w:t>Язык и речевая практика</w:t>
            </w:r>
          </w:p>
        </w:tc>
        <w:tc>
          <w:tcPr>
            <w:tcW w:w="3685" w:type="dxa"/>
          </w:tcPr>
          <w:p w:rsidR="001D2240" w:rsidRDefault="001D2240" w:rsidP="001D2240">
            <w:pPr>
              <w:spacing w:line="276" w:lineRule="auto"/>
              <w:jc w:val="both"/>
              <w:rPr>
                <w:rFonts w:ascii="Times New Roman" w:hAnsi="Times New Roman"/>
                <w:sz w:val="26"/>
                <w:szCs w:val="26"/>
              </w:rPr>
            </w:pPr>
            <w:r>
              <w:rPr>
                <w:rFonts w:ascii="Times New Roman" w:hAnsi="Times New Roman"/>
                <w:sz w:val="26"/>
                <w:szCs w:val="26"/>
              </w:rPr>
              <w:t>Русский язык</w:t>
            </w:r>
          </w:p>
        </w:tc>
        <w:tc>
          <w:tcPr>
            <w:tcW w:w="1559" w:type="dxa"/>
          </w:tcPr>
          <w:p w:rsidR="001D2240" w:rsidRDefault="001D2240" w:rsidP="001D2240">
            <w:pPr>
              <w:spacing w:line="276" w:lineRule="auto"/>
              <w:jc w:val="center"/>
              <w:rPr>
                <w:rFonts w:ascii="Times New Roman" w:hAnsi="Times New Roman"/>
                <w:sz w:val="26"/>
                <w:szCs w:val="26"/>
              </w:rPr>
            </w:pPr>
            <w:r>
              <w:rPr>
                <w:rFonts w:ascii="Times New Roman" w:hAnsi="Times New Roman"/>
                <w:sz w:val="26"/>
                <w:szCs w:val="26"/>
              </w:rPr>
              <w:t>4</w:t>
            </w:r>
          </w:p>
        </w:tc>
        <w:tc>
          <w:tcPr>
            <w:tcW w:w="1553" w:type="dxa"/>
          </w:tcPr>
          <w:p w:rsidR="001D2240" w:rsidRDefault="001D2240" w:rsidP="001D2240">
            <w:pPr>
              <w:spacing w:line="276" w:lineRule="auto"/>
              <w:jc w:val="center"/>
              <w:rPr>
                <w:rFonts w:ascii="Times New Roman" w:hAnsi="Times New Roman"/>
                <w:sz w:val="26"/>
                <w:szCs w:val="26"/>
              </w:rPr>
            </w:pPr>
            <w:r>
              <w:rPr>
                <w:rFonts w:ascii="Times New Roman" w:hAnsi="Times New Roman"/>
                <w:sz w:val="26"/>
                <w:szCs w:val="26"/>
              </w:rPr>
              <w:t>136</w:t>
            </w:r>
          </w:p>
        </w:tc>
      </w:tr>
      <w:tr w:rsidR="001D2240" w:rsidTr="001D2240">
        <w:tc>
          <w:tcPr>
            <w:tcW w:w="3823" w:type="dxa"/>
            <w:vMerge/>
          </w:tcPr>
          <w:p w:rsidR="001D2240" w:rsidRDefault="001D2240" w:rsidP="001D2240">
            <w:pPr>
              <w:spacing w:line="276" w:lineRule="auto"/>
              <w:jc w:val="both"/>
              <w:rPr>
                <w:rFonts w:ascii="Times New Roman" w:hAnsi="Times New Roman"/>
                <w:sz w:val="26"/>
                <w:szCs w:val="26"/>
              </w:rPr>
            </w:pPr>
          </w:p>
        </w:tc>
        <w:tc>
          <w:tcPr>
            <w:tcW w:w="3685" w:type="dxa"/>
          </w:tcPr>
          <w:p w:rsidR="001D2240" w:rsidRDefault="001D2240" w:rsidP="001D2240">
            <w:pPr>
              <w:spacing w:line="276" w:lineRule="auto"/>
              <w:jc w:val="both"/>
              <w:rPr>
                <w:rFonts w:ascii="Times New Roman" w:hAnsi="Times New Roman"/>
                <w:sz w:val="26"/>
                <w:szCs w:val="26"/>
              </w:rPr>
            </w:pPr>
            <w:r>
              <w:rPr>
                <w:rFonts w:ascii="Times New Roman" w:hAnsi="Times New Roman"/>
                <w:sz w:val="26"/>
                <w:szCs w:val="26"/>
              </w:rPr>
              <w:t>Чтение (литературное чтение)</w:t>
            </w:r>
          </w:p>
        </w:tc>
        <w:tc>
          <w:tcPr>
            <w:tcW w:w="1559" w:type="dxa"/>
          </w:tcPr>
          <w:p w:rsidR="001D2240" w:rsidRDefault="001D2240" w:rsidP="001D2240">
            <w:pPr>
              <w:spacing w:line="276" w:lineRule="auto"/>
              <w:jc w:val="center"/>
              <w:rPr>
                <w:rFonts w:ascii="Times New Roman" w:hAnsi="Times New Roman"/>
                <w:sz w:val="26"/>
                <w:szCs w:val="26"/>
              </w:rPr>
            </w:pPr>
            <w:r>
              <w:rPr>
                <w:rFonts w:ascii="Times New Roman" w:hAnsi="Times New Roman"/>
                <w:sz w:val="26"/>
                <w:szCs w:val="26"/>
              </w:rPr>
              <w:t>4</w:t>
            </w:r>
          </w:p>
        </w:tc>
        <w:tc>
          <w:tcPr>
            <w:tcW w:w="1553" w:type="dxa"/>
          </w:tcPr>
          <w:p w:rsidR="001D2240" w:rsidRDefault="001D2240" w:rsidP="001D2240">
            <w:pPr>
              <w:spacing w:line="276" w:lineRule="auto"/>
              <w:jc w:val="center"/>
              <w:rPr>
                <w:rFonts w:ascii="Times New Roman" w:hAnsi="Times New Roman"/>
                <w:sz w:val="26"/>
                <w:szCs w:val="26"/>
              </w:rPr>
            </w:pPr>
            <w:r>
              <w:rPr>
                <w:rFonts w:ascii="Times New Roman" w:hAnsi="Times New Roman"/>
                <w:sz w:val="26"/>
                <w:szCs w:val="26"/>
              </w:rPr>
              <w:t>136</w:t>
            </w:r>
          </w:p>
        </w:tc>
      </w:tr>
      <w:tr w:rsidR="001D2240" w:rsidTr="001D2240">
        <w:tc>
          <w:tcPr>
            <w:tcW w:w="3823" w:type="dxa"/>
          </w:tcPr>
          <w:p w:rsidR="001D2240" w:rsidRDefault="001D2240" w:rsidP="001D2240">
            <w:pPr>
              <w:spacing w:line="276" w:lineRule="auto"/>
              <w:jc w:val="both"/>
              <w:rPr>
                <w:rFonts w:ascii="Times New Roman" w:hAnsi="Times New Roman"/>
                <w:sz w:val="26"/>
                <w:szCs w:val="26"/>
              </w:rPr>
            </w:pPr>
            <w:r>
              <w:rPr>
                <w:rFonts w:ascii="Times New Roman" w:hAnsi="Times New Roman"/>
                <w:sz w:val="26"/>
                <w:szCs w:val="26"/>
              </w:rPr>
              <w:t>Математика</w:t>
            </w:r>
          </w:p>
        </w:tc>
        <w:tc>
          <w:tcPr>
            <w:tcW w:w="3685" w:type="dxa"/>
          </w:tcPr>
          <w:p w:rsidR="001D2240" w:rsidRDefault="001D2240" w:rsidP="001D2240">
            <w:pPr>
              <w:spacing w:line="276" w:lineRule="auto"/>
              <w:jc w:val="both"/>
              <w:rPr>
                <w:rFonts w:ascii="Times New Roman" w:hAnsi="Times New Roman"/>
                <w:sz w:val="26"/>
                <w:szCs w:val="26"/>
              </w:rPr>
            </w:pPr>
            <w:r>
              <w:rPr>
                <w:rFonts w:ascii="Times New Roman" w:hAnsi="Times New Roman"/>
                <w:sz w:val="26"/>
                <w:szCs w:val="26"/>
              </w:rPr>
              <w:t>Математика</w:t>
            </w:r>
          </w:p>
        </w:tc>
        <w:tc>
          <w:tcPr>
            <w:tcW w:w="1559" w:type="dxa"/>
          </w:tcPr>
          <w:p w:rsidR="001D2240" w:rsidRDefault="001D2240" w:rsidP="001D2240">
            <w:pPr>
              <w:spacing w:line="276" w:lineRule="auto"/>
              <w:jc w:val="center"/>
              <w:rPr>
                <w:rFonts w:ascii="Times New Roman" w:hAnsi="Times New Roman"/>
                <w:sz w:val="26"/>
                <w:szCs w:val="26"/>
              </w:rPr>
            </w:pPr>
            <w:r>
              <w:rPr>
                <w:rFonts w:ascii="Times New Roman" w:hAnsi="Times New Roman"/>
                <w:sz w:val="26"/>
                <w:szCs w:val="26"/>
              </w:rPr>
              <w:t>3</w:t>
            </w:r>
          </w:p>
        </w:tc>
        <w:tc>
          <w:tcPr>
            <w:tcW w:w="1553" w:type="dxa"/>
          </w:tcPr>
          <w:p w:rsidR="001D2240" w:rsidRDefault="001D2240" w:rsidP="001D2240">
            <w:pPr>
              <w:spacing w:line="276" w:lineRule="auto"/>
              <w:jc w:val="center"/>
              <w:rPr>
                <w:rFonts w:ascii="Times New Roman" w:hAnsi="Times New Roman"/>
                <w:sz w:val="26"/>
                <w:szCs w:val="26"/>
              </w:rPr>
            </w:pPr>
            <w:r>
              <w:rPr>
                <w:rFonts w:ascii="Times New Roman" w:hAnsi="Times New Roman"/>
                <w:sz w:val="26"/>
                <w:szCs w:val="26"/>
              </w:rPr>
              <w:t>102</w:t>
            </w:r>
          </w:p>
        </w:tc>
      </w:tr>
      <w:tr w:rsidR="001D2240" w:rsidTr="001D2240">
        <w:tc>
          <w:tcPr>
            <w:tcW w:w="3823" w:type="dxa"/>
            <w:vMerge w:val="restart"/>
          </w:tcPr>
          <w:p w:rsidR="001D2240" w:rsidRDefault="001D2240" w:rsidP="001D2240">
            <w:pPr>
              <w:spacing w:line="276" w:lineRule="auto"/>
              <w:jc w:val="both"/>
              <w:rPr>
                <w:rFonts w:ascii="Times New Roman" w:hAnsi="Times New Roman"/>
                <w:sz w:val="26"/>
                <w:szCs w:val="26"/>
              </w:rPr>
            </w:pPr>
            <w:r>
              <w:rPr>
                <w:rFonts w:ascii="Times New Roman" w:hAnsi="Times New Roman"/>
                <w:sz w:val="26"/>
                <w:szCs w:val="26"/>
              </w:rPr>
              <w:t>Естествознание</w:t>
            </w:r>
          </w:p>
        </w:tc>
        <w:tc>
          <w:tcPr>
            <w:tcW w:w="3685" w:type="dxa"/>
          </w:tcPr>
          <w:p w:rsidR="001D2240" w:rsidRDefault="001D2240" w:rsidP="001D2240">
            <w:pPr>
              <w:spacing w:line="276" w:lineRule="auto"/>
              <w:jc w:val="both"/>
              <w:rPr>
                <w:rFonts w:ascii="Times New Roman" w:hAnsi="Times New Roman"/>
                <w:sz w:val="26"/>
                <w:szCs w:val="26"/>
              </w:rPr>
            </w:pPr>
            <w:r>
              <w:rPr>
                <w:rFonts w:ascii="Times New Roman" w:hAnsi="Times New Roman"/>
                <w:sz w:val="26"/>
                <w:szCs w:val="26"/>
              </w:rPr>
              <w:t>Биология</w:t>
            </w:r>
          </w:p>
        </w:tc>
        <w:tc>
          <w:tcPr>
            <w:tcW w:w="1559" w:type="dxa"/>
          </w:tcPr>
          <w:p w:rsidR="001D2240" w:rsidRDefault="001D2240" w:rsidP="001D2240">
            <w:pPr>
              <w:spacing w:line="276" w:lineRule="auto"/>
              <w:jc w:val="center"/>
              <w:rPr>
                <w:rFonts w:ascii="Times New Roman" w:hAnsi="Times New Roman"/>
                <w:sz w:val="26"/>
                <w:szCs w:val="26"/>
              </w:rPr>
            </w:pPr>
            <w:r>
              <w:rPr>
                <w:rFonts w:ascii="Times New Roman" w:hAnsi="Times New Roman"/>
                <w:sz w:val="26"/>
                <w:szCs w:val="26"/>
              </w:rPr>
              <w:t>1</w:t>
            </w:r>
          </w:p>
        </w:tc>
        <w:tc>
          <w:tcPr>
            <w:tcW w:w="1553" w:type="dxa"/>
          </w:tcPr>
          <w:p w:rsidR="001D2240" w:rsidRDefault="001D2240" w:rsidP="001D2240">
            <w:pPr>
              <w:spacing w:line="276" w:lineRule="auto"/>
              <w:jc w:val="center"/>
              <w:rPr>
                <w:rFonts w:ascii="Times New Roman" w:hAnsi="Times New Roman"/>
                <w:sz w:val="26"/>
                <w:szCs w:val="26"/>
              </w:rPr>
            </w:pPr>
            <w:r>
              <w:rPr>
                <w:rFonts w:ascii="Times New Roman" w:hAnsi="Times New Roman"/>
                <w:sz w:val="26"/>
                <w:szCs w:val="26"/>
              </w:rPr>
              <w:t>34</w:t>
            </w:r>
          </w:p>
        </w:tc>
      </w:tr>
      <w:tr w:rsidR="001D2240" w:rsidTr="001D2240">
        <w:tc>
          <w:tcPr>
            <w:tcW w:w="3823" w:type="dxa"/>
            <w:vMerge/>
          </w:tcPr>
          <w:p w:rsidR="001D2240" w:rsidRDefault="001D2240" w:rsidP="001D2240">
            <w:pPr>
              <w:spacing w:line="276" w:lineRule="auto"/>
              <w:jc w:val="both"/>
              <w:rPr>
                <w:rFonts w:ascii="Times New Roman" w:hAnsi="Times New Roman"/>
                <w:sz w:val="26"/>
                <w:szCs w:val="26"/>
              </w:rPr>
            </w:pPr>
          </w:p>
        </w:tc>
        <w:tc>
          <w:tcPr>
            <w:tcW w:w="3685" w:type="dxa"/>
          </w:tcPr>
          <w:p w:rsidR="001D2240" w:rsidRDefault="001D2240" w:rsidP="001D2240">
            <w:pPr>
              <w:spacing w:line="276" w:lineRule="auto"/>
              <w:jc w:val="both"/>
              <w:rPr>
                <w:rFonts w:ascii="Times New Roman" w:hAnsi="Times New Roman"/>
                <w:sz w:val="26"/>
                <w:szCs w:val="26"/>
              </w:rPr>
            </w:pPr>
            <w:r>
              <w:rPr>
                <w:rFonts w:ascii="Times New Roman" w:hAnsi="Times New Roman"/>
                <w:sz w:val="26"/>
                <w:szCs w:val="26"/>
              </w:rPr>
              <w:t>География</w:t>
            </w:r>
          </w:p>
        </w:tc>
        <w:tc>
          <w:tcPr>
            <w:tcW w:w="1559" w:type="dxa"/>
          </w:tcPr>
          <w:p w:rsidR="001D2240" w:rsidRDefault="001D2240" w:rsidP="001D2240">
            <w:pPr>
              <w:spacing w:line="276" w:lineRule="auto"/>
              <w:jc w:val="center"/>
              <w:rPr>
                <w:rFonts w:ascii="Times New Roman" w:hAnsi="Times New Roman"/>
                <w:sz w:val="26"/>
                <w:szCs w:val="26"/>
              </w:rPr>
            </w:pPr>
            <w:r>
              <w:rPr>
                <w:rFonts w:ascii="Times New Roman" w:hAnsi="Times New Roman"/>
                <w:sz w:val="26"/>
                <w:szCs w:val="26"/>
              </w:rPr>
              <w:t>1</w:t>
            </w:r>
          </w:p>
        </w:tc>
        <w:tc>
          <w:tcPr>
            <w:tcW w:w="1553" w:type="dxa"/>
          </w:tcPr>
          <w:p w:rsidR="001D2240" w:rsidRDefault="001D2240" w:rsidP="001D2240">
            <w:pPr>
              <w:spacing w:line="276" w:lineRule="auto"/>
              <w:jc w:val="center"/>
              <w:rPr>
                <w:rFonts w:ascii="Times New Roman" w:hAnsi="Times New Roman"/>
                <w:sz w:val="26"/>
                <w:szCs w:val="26"/>
              </w:rPr>
            </w:pPr>
            <w:r>
              <w:rPr>
                <w:rFonts w:ascii="Times New Roman" w:hAnsi="Times New Roman"/>
                <w:sz w:val="26"/>
                <w:szCs w:val="26"/>
              </w:rPr>
              <w:t>34</w:t>
            </w:r>
          </w:p>
        </w:tc>
      </w:tr>
      <w:tr w:rsidR="001D2240" w:rsidTr="001D2240">
        <w:tc>
          <w:tcPr>
            <w:tcW w:w="3823" w:type="dxa"/>
            <w:vMerge w:val="restart"/>
          </w:tcPr>
          <w:p w:rsidR="001D2240" w:rsidRDefault="001D2240" w:rsidP="001D2240">
            <w:pPr>
              <w:spacing w:line="276" w:lineRule="auto"/>
              <w:jc w:val="both"/>
              <w:rPr>
                <w:rFonts w:ascii="Times New Roman" w:hAnsi="Times New Roman"/>
                <w:sz w:val="26"/>
                <w:szCs w:val="26"/>
              </w:rPr>
            </w:pPr>
            <w:r>
              <w:rPr>
                <w:rFonts w:ascii="Times New Roman" w:hAnsi="Times New Roman"/>
                <w:sz w:val="26"/>
                <w:szCs w:val="26"/>
              </w:rPr>
              <w:t>Человек</w:t>
            </w:r>
          </w:p>
        </w:tc>
        <w:tc>
          <w:tcPr>
            <w:tcW w:w="3685" w:type="dxa"/>
          </w:tcPr>
          <w:p w:rsidR="001D2240" w:rsidRDefault="001D2240" w:rsidP="001D2240">
            <w:pPr>
              <w:spacing w:line="276" w:lineRule="auto"/>
              <w:jc w:val="both"/>
              <w:rPr>
                <w:rFonts w:ascii="Times New Roman" w:hAnsi="Times New Roman"/>
                <w:sz w:val="26"/>
                <w:szCs w:val="26"/>
              </w:rPr>
            </w:pPr>
            <w:r>
              <w:rPr>
                <w:rFonts w:ascii="Times New Roman" w:hAnsi="Times New Roman"/>
                <w:sz w:val="26"/>
                <w:szCs w:val="26"/>
              </w:rPr>
              <w:t>История Отечества</w:t>
            </w:r>
          </w:p>
        </w:tc>
        <w:tc>
          <w:tcPr>
            <w:tcW w:w="1559" w:type="dxa"/>
          </w:tcPr>
          <w:p w:rsidR="001D2240" w:rsidRDefault="001D2240" w:rsidP="001D2240">
            <w:pPr>
              <w:spacing w:line="276" w:lineRule="auto"/>
              <w:jc w:val="center"/>
              <w:rPr>
                <w:rFonts w:ascii="Times New Roman" w:hAnsi="Times New Roman"/>
                <w:sz w:val="26"/>
                <w:szCs w:val="26"/>
              </w:rPr>
            </w:pPr>
            <w:r>
              <w:rPr>
                <w:rFonts w:ascii="Times New Roman" w:hAnsi="Times New Roman"/>
                <w:sz w:val="26"/>
                <w:szCs w:val="26"/>
              </w:rPr>
              <w:t>1</w:t>
            </w:r>
          </w:p>
        </w:tc>
        <w:tc>
          <w:tcPr>
            <w:tcW w:w="1553" w:type="dxa"/>
          </w:tcPr>
          <w:p w:rsidR="001D2240" w:rsidRDefault="001D2240" w:rsidP="001D2240">
            <w:pPr>
              <w:spacing w:line="276" w:lineRule="auto"/>
              <w:jc w:val="center"/>
              <w:rPr>
                <w:rFonts w:ascii="Times New Roman" w:hAnsi="Times New Roman"/>
                <w:sz w:val="26"/>
                <w:szCs w:val="26"/>
              </w:rPr>
            </w:pPr>
            <w:r>
              <w:rPr>
                <w:rFonts w:ascii="Times New Roman" w:hAnsi="Times New Roman"/>
                <w:sz w:val="26"/>
                <w:szCs w:val="26"/>
              </w:rPr>
              <w:t>34</w:t>
            </w:r>
          </w:p>
        </w:tc>
      </w:tr>
      <w:tr w:rsidR="001D2240" w:rsidTr="001D2240">
        <w:tc>
          <w:tcPr>
            <w:tcW w:w="3823" w:type="dxa"/>
            <w:vMerge/>
          </w:tcPr>
          <w:p w:rsidR="001D2240" w:rsidRDefault="001D2240" w:rsidP="001D2240">
            <w:pPr>
              <w:spacing w:line="276" w:lineRule="auto"/>
              <w:jc w:val="both"/>
              <w:rPr>
                <w:rFonts w:ascii="Times New Roman" w:hAnsi="Times New Roman"/>
                <w:sz w:val="26"/>
                <w:szCs w:val="26"/>
              </w:rPr>
            </w:pPr>
          </w:p>
        </w:tc>
        <w:tc>
          <w:tcPr>
            <w:tcW w:w="3685" w:type="dxa"/>
          </w:tcPr>
          <w:p w:rsidR="001D2240" w:rsidRDefault="001D2240" w:rsidP="001D2240">
            <w:pPr>
              <w:spacing w:line="276" w:lineRule="auto"/>
              <w:jc w:val="both"/>
              <w:rPr>
                <w:rFonts w:ascii="Times New Roman" w:hAnsi="Times New Roman"/>
                <w:sz w:val="26"/>
                <w:szCs w:val="26"/>
              </w:rPr>
            </w:pPr>
            <w:r>
              <w:rPr>
                <w:rFonts w:ascii="Times New Roman" w:hAnsi="Times New Roman"/>
                <w:sz w:val="26"/>
                <w:szCs w:val="26"/>
              </w:rPr>
              <w:t>Основы социальной жизни</w:t>
            </w:r>
          </w:p>
        </w:tc>
        <w:tc>
          <w:tcPr>
            <w:tcW w:w="1559" w:type="dxa"/>
          </w:tcPr>
          <w:p w:rsidR="001D2240" w:rsidRDefault="001D2240" w:rsidP="001D2240">
            <w:pPr>
              <w:spacing w:line="276" w:lineRule="auto"/>
              <w:jc w:val="center"/>
              <w:rPr>
                <w:rFonts w:ascii="Times New Roman" w:hAnsi="Times New Roman"/>
                <w:sz w:val="26"/>
                <w:szCs w:val="26"/>
              </w:rPr>
            </w:pPr>
            <w:r>
              <w:rPr>
                <w:rFonts w:ascii="Times New Roman" w:hAnsi="Times New Roman"/>
                <w:sz w:val="26"/>
                <w:szCs w:val="26"/>
              </w:rPr>
              <w:t>2</w:t>
            </w:r>
          </w:p>
        </w:tc>
        <w:tc>
          <w:tcPr>
            <w:tcW w:w="1553" w:type="dxa"/>
          </w:tcPr>
          <w:p w:rsidR="001D2240" w:rsidRDefault="001D2240" w:rsidP="001D2240">
            <w:pPr>
              <w:spacing w:line="276" w:lineRule="auto"/>
              <w:jc w:val="center"/>
              <w:rPr>
                <w:rFonts w:ascii="Times New Roman" w:hAnsi="Times New Roman"/>
                <w:sz w:val="26"/>
                <w:szCs w:val="26"/>
              </w:rPr>
            </w:pPr>
            <w:r>
              <w:rPr>
                <w:rFonts w:ascii="Times New Roman" w:hAnsi="Times New Roman"/>
                <w:sz w:val="26"/>
                <w:szCs w:val="26"/>
              </w:rPr>
              <w:t>68</w:t>
            </w:r>
          </w:p>
        </w:tc>
      </w:tr>
      <w:tr w:rsidR="001D2240" w:rsidTr="001D2240">
        <w:tc>
          <w:tcPr>
            <w:tcW w:w="3823" w:type="dxa"/>
          </w:tcPr>
          <w:p w:rsidR="001D2240" w:rsidRDefault="001D2240" w:rsidP="001D2240">
            <w:pPr>
              <w:spacing w:line="276" w:lineRule="auto"/>
              <w:jc w:val="both"/>
              <w:rPr>
                <w:rFonts w:ascii="Times New Roman" w:hAnsi="Times New Roman"/>
                <w:sz w:val="26"/>
                <w:szCs w:val="26"/>
              </w:rPr>
            </w:pPr>
            <w:r>
              <w:rPr>
                <w:rFonts w:ascii="Times New Roman" w:hAnsi="Times New Roman"/>
                <w:sz w:val="26"/>
                <w:szCs w:val="26"/>
              </w:rPr>
              <w:t>Технология</w:t>
            </w:r>
          </w:p>
        </w:tc>
        <w:tc>
          <w:tcPr>
            <w:tcW w:w="3685" w:type="dxa"/>
          </w:tcPr>
          <w:p w:rsidR="001D2240" w:rsidRDefault="001D2240" w:rsidP="001D2240">
            <w:pPr>
              <w:spacing w:line="276" w:lineRule="auto"/>
              <w:jc w:val="both"/>
              <w:rPr>
                <w:rFonts w:ascii="Times New Roman" w:hAnsi="Times New Roman"/>
                <w:sz w:val="26"/>
                <w:szCs w:val="26"/>
              </w:rPr>
            </w:pPr>
            <w:r>
              <w:rPr>
                <w:rFonts w:ascii="Times New Roman" w:hAnsi="Times New Roman"/>
                <w:sz w:val="26"/>
                <w:szCs w:val="26"/>
              </w:rPr>
              <w:t>Профильный труд</w:t>
            </w:r>
          </w:p>
        </w:tc>
        <w:tc>
          <w:tcPr>
            <w:tcW w:w="1559" w:type="dxa"/>
          </w:tcPr>
          <w:p w:rsidR="001D2240" w:rsidRDefault="001D2240" w:rsidP="001D2240">
            <w:pPr>
              <w:spacing w:line="276" w:lineRule="auto"/>
              <w:jc w:val="center"/>
              <w:rPr>
                <w:rFonts w:ascii="Times New Roman" w:hAnsi="Times New Roman"/>
                <w:sz w:val="26"/>
                <w:szCs w:val="26"/>
              </w:rPr>
            </w:pPr>
            <w:r>
              <w:rPr>
                <w:rFonts w:ascii="Times New Roman" w:hAnsi="Times New Roman"/>
                <w:sz w:val="26"/>
                <w:szCs w:val="26"/>
              </w:rPr>
              <w:t>8</w:t>
            </w:r>
          </w:p>
        </w:tc>
        <w:tc>
          <w:tcPr>
            <w:tcW w:w="1553" w:type="dxa"/>
          </w:tcPr>
          <w:p w:rsidR="001D2240" w:rsidRDefault="001D2240" w:rsidP="001D2240">
            <w:pPr>
              <w:spacing w:line="276" w:lineRule="auto"/>
              <w:jc w:val="center"/>
              <w:rPr>
                <w:rFonts w:ascii="Times New Roman" w:hAnsi="Times New Roman"/>
                <w:sz w:val="26"/>
                <w:szCs w:val="26"/>
              </w:rPr>
            </w:pPr>
            <w:r>
              <w:rPr>
                <w:rFonts w:ascii="Times New Roman" w:hAnsi="Times New Roman"/>
                <w:sz w:val="26"/>
                <w:szCs w:val="26"/>
              </w:rPr>
              <w:t>272</w:t>
            </w:r>
          </w:p>
        </w:tc>
      </w:tr>
      <w:tr w:rsidR="001D2240" w:rsidRPr="005555B3" w:rsidTr="001D2240">
        <w:tc>
          <w:tcPr>
            <w:tcW w:w="3823" w:type="dxa"/>
          </w:tcPr>
          <w:p w:rsidR="001D2240" w:rsidRPr="005555B3" w:rsidRDefault="001D2240" w:rsidP="001D2240">
            <w:pPr>
              <w:spacing w:line="276" w:lineRule="auto"/>
              <w:jc w:val="both"/>
              <w:rPr>
                <w:rFonts w:ascii="Times New Roman" w:hAnsi="Times New Roman"/>
                <w:b/>
                <w:sz w:val="26"/>
                <w:szCs w:val="26"/>
              </w:rPr>
            </w:pPr>
            <w:r w:rsidRPr="005555B3">
              <w:rPr>
                <w:rFonts w:ascii="Times New Roman" w:hAnsi="Times New Roman"/>
                <w:b/>
                <w:sz w:val="26"/>
                <w:szCs w:val="26"/>
              </w:rPr>
              <w:t>Итого</w:t>
            </w:r>
          </w:p>
        </w:tc>
        <w:tc>
          <w:tcPr>
            <w:tcW w:w="3685" w:type="dxa"/>
          </w:tcPr>
          <w:p w:rsidR="001D2240" w:rsidRPr="005555B3" w:rsidRDefault="001D2240" w:rsidP="001D2240">
            <w:pPr>
              <w:spacing w:line="276" w:lineRule="auto"/>
              <w:jc w:val="both"/>
              <w:rPr>
                <w:rFonts w:ascii="Times New Roman" w:hAnsi="Times New Roman"/>
                <w:b/>
                <w:sz w:val="26"/>
                <w:szCs w:val="26"/>
              </w:rPr>
            </w:pPr>
          </w:p>
        </w:tc>
        <w:tc>
          <w:tcPr>
            <w:tcW w:w="1559" w:type="dxa"/>
          </w:tcPr>
          <w:p w:rsidR="001D2240" w:rsidRPr="005555B3" w:rsidRDefault="001D2240" w:rsidP="001D2240">
            <w:pPr>
              <w:spacing w:line="276" w:lineRule="auto"/>
              <w:jc w:val="center"/>
              <w:rPr>
                <w:rFonts w:ascii="Times New Roman" w:hAnsi="Times New Roman"/>
                <w:b/>
                <w:sz w:val="26"/>
                <w:szCs w:val="26"/>
              </w:rPr>
            </w:pPr>
            <w:r>
              <w:rPr>
                <w:rFonts w:ascii="Times New Roman" w:hAnsi="Times New Roman"/>
                <w:b/>
                <w:sz w:val="26"/>
                <w:szCs w:val="26"/>
              </w:rPr>
              <w:t>24</w:t>
            </w:r>
          </w:p>
        </w:tc>
        <w:tc>
          <w:tcPr>
            <w:tcW w:w="1553" w:type="dxa"/>
          </w:tcPr>
          <w:p w:rsidR="001D2240" w:rsidRPr="005555B3" w:rsidRDefault="001D2240" w:rsidP="001D2240">
            <w:pPr>
              <w:spacing w:line="276" w:lineRule="auto"/>
              <w:jc w:val="center"/>
              <w:rPr>
                <w:rFonts w:ascii="Times New Roman" w:hAnsi="Times New Roman"/>
                <w:b/>
                <w:sz w:val="26"/>
                <w:szCs w:val="26"/>
              </w:rPr>
            </w:pPr>
            <w:r>
              <w:rPr>
                <w:rFonts w:ascii="Times New Roman" w:hAnsi="Times New Roman"/>
                <w:b/>
                <w:sz w:val="26"/>
                <w:szCs w:val="26"/>
              </w:rPr>
              <w:t>816</w:t>
            </w:r>
          </w:p>
        </w:tc>
      </w:tr>
      <w:tr w:rsidR="001D2240" w:rsidRPr="005555B3" w:rsidTr="001D2240">
        <w:tc>
          <w:tcPr>
            <w:tcW w:w="10620" w:type="dxa"/>
            <w:gridSpan w:val="4"/>
          </w:tcPr>
          <w:p w:rsidR="001D2240" w:rsidRPr="005555B3" w:rsidRDefault="001D2240" w:rsidP="001D2240">
            <w:pPr>
              <w:spacing w:line="276" w:lineRule="auto"/>
              <w:jc w:val="center"/>
              <w:rPr>
                <w:rFonts w:ascii="Times New Roman" w:hAnsi="Times New Roman"/>
                <w:i/>
                <w:sz w:val="26"/>
                <w:szCs w:val="26"/>
              </w:rPr>
            </w:pPr>
            <w:r w:rsidRPr="005555B3">
              <w:rPr>
                <w:rFonts w:ascii="Times New Roman" w:hAnsi="Times New Roman"/>
                <w:i/>
                <w:sz w:val="26"/>
                <w:szCs w:val="26"/>
              </w:rPr>
              <w:t>Обязательная часть (инклюзивное образование)</w:t>
            </w:r>
          </w:p>
        </w:tc>
      </w:tr>
      <w:tr w:rsidR="001D2240" w:rsidRPr="005555B3" w:rsidTr="001D2240">
        <w:tc>
          <w:tcPr>
            <w:tcW w:w="3823" w:type="dxa"/>
          </w:tcPr>
          <w:p w:rsidR="001D2240" w:rsidRPr="005555B3" w:rsidRDefault="001D2240" w:rsidP="001D2240">
            <w:pPr>
              <w:spacing w:line="276" w:lineRule="auto"/>
              <w:jc w:val="both"/>
              <w:rPr>
                <w:rFonts w:ascii="Times New Roman" w:hAnsi="Times New Roman"/>
                <w:sz w:val="26"/>
                <w:szCs w:val="26"/>
              </w:rPr>
            </w:pPr>
            <w:r>
              <w:rPr>
                <w:rFonts w:ascii="Times New Roman" w:hAnsi="Times New Roman"/>
                <w:sz w:val="26"/>
                <w:szCs w:val="26"/>
              </w:rPr>
              <w:t>Математика</w:t>
            </w:r>
          </w:p>
        </w:tc>
        <w:tc>
          <w:tcPr>
            <w:tcW w:w="3685" w:type="dxa"/>
          </w:tcPr>
          <w:p w:rsidR="001D2240" w:rsidRPr="005555B3" w:rsidRDefault="001D2240" w:rsidP="001D2240">
            <w:pPr>
              <w:spacing w:line="276" w:lineRule="auto"/>
              <w:jc w:val="both"/>
              <w:rPr>
                <w:rFonts w:ascii="Times New Roman" w:hAnsi="Times New Roman"/>
                <w:sz w:val="26"/>
                <w:szCs w:val="26"/>
              </w:rPr>
            </w:pPr>
            <w:r>
              <w:rPr>
                <w:rFonts w:ascii="Times New Roman" w:hAnsi="Times New Roman"/>
                <w:sz w:val="26"/>
                <w:szCs w:val="26"/>
              </w:rPr>
              <w:t>информатика</w:t>
            </w:r>
          </w:p>
        </w:tc>
        <w:tc>
          <w:tcPr>
            <w:tcW w:w="1559" w:type="dxa"/>
          </w:tcPr>
          <w:p w:rsidR="001D2240" w:rsidRPr="005555B3" w:rsidRDefault="001D2240" w:rsidP="001D2240">
            <w:pPr>
              <w:spacing w:line="276" w:lineRule="auto"/>
              <w:jc w:val="center"/>
              <w:rPr>
                <w:rFonts w:ascii="Times New Roman" w:hAnsi="Times New Roman"/>
                <w:sz w:val="26"/>
                <w:szCs w:val="26"/>
              </w:rPr>
            </w:pPr>
            <w:r>
              <w:rPr>
                <w:rFonts w:ascii="Times New Roman" w:hAnsi="Times New Roman"/>
                <w:sz w:val="26"/>
                <w:szCs w:val="26"/>
              </w:rPr>
              <w:t>1</w:t>
            </w:r>
          </w:p>
        </w:tc>
        <w:tc>
          <w:tcPr>
            <w:tcW w:w="1553" w:type="dxa"/>
          </w:tcPr>
          <w:p w:rsidR="001D2240" w:rsidRPr="005555B3" w:rsidRDefault="001D2240" w:rsidP="001D2240">
            <w:pPr>
              <w:spacing w:line="276" w:lineRule="auto"/>
              <w:jc w:val="center"/>
              <w:rPr>
                <w:rFonts w:ascii="Times New Roman" w:hAnsi="Times New Roman"/>
                <w:sz w:val="26"/>
                <w:szCs w:val="26"/>
              </w:rPr>
            </w:pPr>
            <w:r>
              <w:rPr>
                <w:rFonts w:ascii="Times New Roman" w:hAnsi="Times New Roman"/>
                <w:sz w:val="26"/>
                <w:szCs w:val="26"/>
              </w:rPr>
              <w:t>34</w:t>
            </w:r>
          </w:p>
        </w:tc>
      </w:tr>
      <w:tr w:rsidR="001D2240" w:rsidRPr="005555B3" w:rsidTr="001D2240">
        <w:tc>
          <w:tcPr>
            <w:tcW w:w="3823" w:type="dxa"/>
          </w:tcPr>
          <w:p w:rsidR="001D2240" w:rsidRDefault="001D2240" w:rsidP="001D2240">
            <w:pPr>
              <w:spacing w:line="276" w:lineRule="auto"/>
              <w:jc w:val="both"/>
              <w:rPr>
                <w:rFonts w:ascii="Times New Roman" w:hAnsi="Times New Roman"/>
                <w:sz w:val="26"/>
                <w:szCs w:val="26"/>
              </w:rPr>
            </w:pPr>
            <w:r>
              <w:rPr>
                <w:rFonts w:ascii="Times New Roman" w:hAnsi="Times New Roman"/>
                <w:sz w:val="26"/>
                <w:szCs w:val="26"/>
              </w:rPr>
              <w:t>Физическая культура</w:t>
            </w:r>
          </w:p>
        </w:tc>
        <w:tc>
          <w:tcPr>
            <w:tcW w:w="3685" w:type="dxa"/>
          </w:tcPr>
          <w:p w:rsidR="001D2240" w:rsidRDefault="001D2240" w:rsidP="001D2240">
            <w:pPr>
              <w:spacing w:line="276" w:lineRule="auto"/>
              <w:jc w:val="both"/>
              <w:rPr>
                <w:rFonts w:ascii="Times New Roman" w:hAnsi="Times New Roman"/>
                <w:sz w:val="26"/>
                <w:szCs w:val="26"/>
              </w:rPr>
            </w:pPr>
            <w:r>
              <w:rPr>
                <w:rFonts w:ascii="Times New Roman" w:hAnsi="Times New Roman"/>
                <w:sz w:val="26"/>
                <w:szCs w:val="26"/>
              </w:rPr>
              <w:t>Физическая культура</w:t>
            </w:r>
          </w:p>
        </w:tc>
        <w:tc>
          <w:tcPr>
            <w:tcW w:w="1559" w:type="dxa"/>
          </w:tcPr>
          <w:p w:rsidR="001D2240" w:rsidRDefault="001D2240" w:rsidP="001D2240">
            <w:pPr>
              <w:spacing w:line="276" w:lineRule="auto"/>
              <w:jc w:val="center"/>
              <w:rPr>
                <w:rFonts w:ascii="Times New Roman" w:hAnsi="Times New Roman"/>
                <w:sz w:val="26"/>
                <w:szCs w:val="26"/>
              </w:rPr>
            </w:pPr>
            <w:r>
              <w:rPr>
                <w:rFonts w:ascii="Times New Roman" w:hAnsi="Times New Roman"/>
                <w:sz w:val="26"/>
                <w:szCs w:val="26"/>
              </w:rPr>
              <w:t>3</w:t>
            </w:r>
          </w:p>
        </w:tc>
        <w:tc>
          <w:tcPr>
            <w:tcW w:w="1553" w:type="dxa"/>
          </w:tcPr>
          <w:p w:rsidR="001D2240" w:rsidRDefault="001D2240" w:rsidP="001D2240">
            <w:pPr>
              <w:spacing w:line="276" w:lineRule="auto"/>
              <w:jc w:val="center"/>
              <w:rPr>
                <w:rFonts w:ascii="Times New Roman" w:hAnsi="Times New Roman"/>
                <w:sz w:val="26"/>
                <w:szCs w:val="26"/>
              </w:rPr>
            </w:pPr>
            <w:r>
              <w:rPr>
                <w:rFonts w:ascii="Times New Roman" w:hAnsi="Times New Roman"/>
                <w:sz w:val="26"/>
                <w:szCs w:val="26"/>
              </w:rPr>
              <w:t>102</w:t>
            </w:r>
          </w:p>
        </w:tc>
      </w:tr>
      <w:tr w:rsidR="001D2240" w:rsidRPr="005555B3" w:rsidTr="001D2240">
        <w:tc>
          <w:tcPr>
            <w:tcW w:w="3823" w:type="dxa"/>
          </w:tcPr>
          <w:p w:rsidR="001D2240" w:rsidRPr="005555B3" w:rsidRDefault="001D2240" w:rsidP="001D2240">
            <w:pPr>
              <w:spacing w:line="276" w:lineRule="auto"/>
              <w:jc w:val="both"/>
              <w:rPr>
                <w:rFonts w:ascii="Times New Roman" w:hAnsi="Times New Roman"/>
                <w:sz w:val="26"/>
                <w:szCs w:val="26"/>
              </w:rPr>
            </w:pPr>
            <w:r>
              <w:rPr>
                <w:rFonts w:ascii="Times New Roman" w:hAnsi="Times New Roman"/>
                <w:sz w:val="26"/>
                <w:szCs w:val="26"/>
              </w:rPr>
              <w:t>Часть, выбираемая участниками образовательных отношений</w:t>
            </w:r>
          </w:p>
        </w:tc>
        <w:tc>
          <w:tcPr>
            <w:tcW w:w="3685" w:type="dxa"/>
          </w:tcPr>
          <w:p w:rsidR="001D2240" w:rsidRPr="005555B3" w:rsidRDefault="001D2240" w:rsidP="001D2240">
            <w:pPr>
              <w:spacing w:line="276" w:lineRule="auto"/>
              <w:jc w:val="both"/>
              <w:rPr>
                <w:rFonts w:ascii="Times New Roman" w:hAnsi="Times New Roman"/>
                <w:sz w:val="26"/>
                <w:szCs w:val="26"/>
              </w:rPr>
            </w:pPr>
            <w:r>
              <w:rPr>
                <w:rFonts w:ascii="Times New Roman" w:hAnsi="Times New Roman"/>
                <w:sz w:val="26"/>
                <w:szCs w:val="26"/>
              </w:rPr>
              <w:t>Краеведение</w:t>
            </w:r>
          </w:p>
        </w:tc>
        <w:tc>
          <w:tcPr>
            <w:tcW w:w="1559" w:type="dxa"/>
          </w:tcPr>
          <w:p w:rsidR="001D2240" w:rsidRPr="005555B3" w:rsidRDefault="001D2240" w:rsidP="001D2240">
            <w:pPr>
              <w:spacing w:line="276" w:lineRule="auto"/>
              <w:jc w:val="center"/>
              <w:rPr>
                <w:rFonts w:ascii="Times New Roman" w:hAnsi="Times New Roman"/>
                <w:sz w:val="26"/>
                <w:szCs w:val="26"/>
              </w:rPr>
            </w:pPr>
            <w:r>
              <w:rPr>
                <w:rFonts w:ascii="Times New Roman" w:hAnsi="Times New Roman"/>
                <w:sz w:val="26"/>
                <w:szCs w:val="26"/>
              </w:rPr>
              <w:t>1</w:t>
            </w:r>
          </w:p>
        </w:tc>
        <w:tc>
          <w:tcPr>
            <w:tcW w:w="1553" w:type="dxa"/>
          </w:tcPr>
          <w:p w:rsidR="001D2240" w:rsidRPr="005555B3" w:rsidRDefault="001D2240" w:rsidP="001D2240">
            <w:pPr>
              <w:spacing w:line="276" w:lineRule="auto"/>
              <w:jc w:val="center"/>
              <w:rPr>
                <w:rFonts w:ascii="Times New Roman" w:hAnsi="Times New Roman"/>
                <w:sz w:val="26"/>
                <w:szCs w:val="26"/>
              </w:rPr>
            </w:pPr>
            <w:r>
              <w:rPr>
                <w:rFonts w:ascii="Times New Roman" w:hAnsi="Times New Roman"/>
                <w:sz w:val="26"/>
                <w:szCs w:val="26"/>
              </w:rPr>
              <w:t>34</w:t>
            </w:r>
          </w:p>
        </w:tc>
      </w:tr>
      <w:tr w:rsidR="001D2240" w:rsidRPr="005555B3" w:rsidTr="001D2240">
        <w:tc>
          <w:tcPr>
            <w:tcW w:w="7508" w:type="dxa"/>
            <w:gridSpan w:val="2"/>
          </w:tcPr>
          <w:p w:rsidR="001D2240" w:rsidRPr="005555B3" w:rsidRDefault="001D2240" w:rsidP="001D2240">
            <w:pPr>
              <w:spacing w:line="276" w:lineRule="auto"/>
              <w:jc w:val="both"/>
              <w:rPr>
                <w:rFonts w:ascii="Times New Roman" w:hAnsi="Times New Roman"/>
                <w:sz w:val="26"/>
                <w:szCs w:val="26"/>
              </w:rPr>
            </w:pPr>
            <w:r>
              <w:rPr>
                <w:rFonts w:ascii="Times New Roman" w:hAnsi="Times New Roman"/>
                <w:sz w:val="26"/>
                <w:szCs w:val="26"/>
              </w:rPr>
              <w:t>Максимально допустимая  недельная нагрузка (при 5 дневной учебной неделе)</w:t>
            </w:r>
          </w:p>
        </w:tc>
        <w:tc>
          <w:tcPr>
            <w:tcW w:w="1559" w:type="dxa"/>
          </w:tcPr>
          <w:p w:rsidR="001D2240" w:rsidRPr="005555B3" w:rsidRDefault="001D2240" w:rsidP="001D2240">
            <w:pPr>
              <w:spacing w:line="276" w:lineRule="auto"/>
              <w:jc w:val="center"/>
              <w:rPr>
                <w:rFonts w:ascii="Times New Roman" w:hAnsi="Times New Roman"/>
                <w:sz w:val="26"/>
                <w:szCs w:val="26"/>
              </w:rPr>
            </w:pPr>
            <w:r>
              <w:rPr>
                <w:rFonts w:ascii="Times New Roman" w:hAnsi="Times New Roman"/>
                <w:sz w:val="26"/>
                <w:szCs w:val="26"/>
              </w:rPr>
              <w:t>29</w:t>
            </w:r>
          </w:p>
        </w:tc>
        <w:tc>
          <w:tcPr>
            <w:tcW w:w="1553" w:type="dxa"/>
          </w:tcPr>
          <w:p w:rsidR="001D2240" w:rsidRPr="005555B3" w:rsidRDefault="001D2240" w:rsidP="001D2240">
            <w:pPr>
              <w:spacing w:line="276" w:lineRule="auto"/>
              <w:jc w:val="center"/>
              <w:rPr>
                <w:rFonts w:ascii="Times New Roman" w:hAnsi="Times New Roman"/>
                <w:sz w:val="26"/>
                <w:szCs w:val="26"/>
              </w:rPr>
            </w:pPr>
            <w:r>
              <w:rPr>
                <w:rFonts w:ascii="Times New Roman" w:hAnsi="Times New Roman"/>
                <w:sz w:val="26"/>
                <w:szCs w:val="26"/>
              </w:rPr>
              <w:t>986</w:t>
            </w:r>
          </w:p>
        </w:tc>
      </w:tr>
      <w:tr w:rsidR="001D2240" w:rsidRPr="005555B3" w:rsidTr="001D2240">
        <w:tc>
          <w:tcPr>
            <w:tcW w:w="3823" w:type="dxa"/>
            <w:vMerge w:val="restart"/>
          </w:tcPr>
          <w:p w:rsidR="001D2240" w:rsidRPr="005555B3" w:rsidRDefault="001D2240" w:rsidP="001D2240">
            <w:pPr>
              <w:spacing w:line="276" w:lineRule="auto"/>
              <w:jc w:val="both"/>
              <w:rPr>
                <w:rFonts w:ascii="Times New Roman" w:hAnsi="Times New Roman"/>
                <w:sz w:val="26"/>
                <w:szCs w:val="26"/>
              </w:rPr>
            </w:pPr>
            <w:r>
              <w:rPr>
                <w:rFonts w:ascii="Times New Roman" w:hAnsi="Times New Roman"/>
                <w:sz w:val="26"/>
                <w:szCs w:val="26"/>
              </w:rPr>
              <w:t>Коррекционно-развивающая область (коррекционные занятия)</w:t>
            </w:r>
          </w:p>
        </w:tc>
        <w:tc>
          <w:tcPr>
            <w:tcW w:w="3685" w:type="dxa"/>
          </w:tcPr>
          <w:p w:rsidR="001D2240" w:rsidRPr="005555B3" w:rsidRDefault="001D2240" w:rsidP="001D2240">
            <w:pPr>
              <w:spacing w:line="276" w:lineRule="auto"/>
              <w:jc w:val="both"/>
              <w:rPr>
                <w:rFonts w:ascii="Times New Roman" w:hAnsi="Times New Roman"/>
                <w:sz w:val="26"/>
                <w:szCs w:val="26"/>
              </w:rPr>
            </w:pPr>
            <w:r>
              <w:rPr>
                <w:rFonts w:ascii="Times New Roman" w:hAnsi="Times New Roman"/>
                <w:sz w:val="26"/>
                <w:szCs w:val="26"/>
              </w:rPr>
              <w:t>Психолог</w:t>
            </w:r>
          </w:p>
        </w:tc>
        <w:tc>
          <w:tcPr>
            <w:tcW w:w="1559" w:type="dxa"/>
          </w:tcPr>
          <w:p w:rsidR="001D2240" w:rsidRPr="005555B3" w:rsidRDefault="001D2240" w:rsidP="001D2240">
            <w:pPr>
              <w:spacing w:line="276" w:lineRule="auto"/>
              <w:jc w:val="center"/>
              <w:rPr>
                <w:rFonts w:ascii="Times New Roman" w:hAnsi="Times New Roman"/>
                <w:sz w:val="26"/>
                <w:szCs w:val="26"/>
              </w:rPr>
            </w:pPr>
            <w:r>
              <w:rPr>
                <w:rFonts w:ascii="Times New Roman" w:hAnsi="Times New Roman"/>
                <w:sz w:val="26"/>
                <w:szCs w:val="26"/>
              </w:rPr>
              <w:t>1</w:t>
            </w:r>
          </w:p>
        </w:tc>
        <w:tc>
          <w:tcPr>
            <w:tcW w:w="1553" w:type="dxa"/>
          </w:tcPr>
          <w:p w:rsidR="001D2240" w:rsidRPr="005555B3" w:rsidRDefault="001D2240" w:rsidP="001D2240">
            <w:pPr>
              <w:spacing w:line="276" w:lineRule="auto"/>
              <w:jc w:val="center"/>
              <w:rPr>
                <w:rFonts w:ascii="Times New Roman" w:hAnsi="Times New Roman"/>
                <w:sz w:val="26"/>
                <w:szCs w:val="26"/>
              </w:rPr>
            </w:pPr>
            <w:r>
              <w:rPr>
                <w:rFonts w:ascii="Times New Roman" w:hAnsi="Times New Roman"/>
                <w:sz w:val="26"/>
                <w:szCs w:val="26"/>
              </w:rPr>
              <w:t>34</w:t>
            </w:r>
          </w:p>
        </w:tc>
      </w:tr>
      <w:tr w:rsidR="001D2240" w:rsidRPr="005555B3" w:rsidTr="001D2240">
        <w:tc>
          <w:tcPr>
            <w:tcW w:w="3823" w:type="dxa"/>
            <w:vMerge/>
          </w:tcPr>
          <w:p w:rsidR="001D2240" w:rsidRPr="005555B3" w:rsidRDefault="001D2240" w:rsidP="001D2240">
            <w:pPr>
              <w:spacing w:line="276" w:lineRule="auto"/>
              <w:jc w:val="both"/>
              <w:rPr>
                <w:rFonts w:ascii="Times New Roman" w:hAnsi="Times New Roman"/>
                <w:sz w:val="26"/>
                <w:szCs w:val="26"/>
              </w:rPr>
            </w:pPr>
          </w:p>
        </w:tc>
        <w:tc>
          <w:tcPr>
            <w:tcW w:w="3685" w:type="dxa"/>
          </w:tcPr>
          <w:p w:rsidR="001D2240" w:rsidRPr="005555B3" w:rsidRDefault="001D2240" w:rsidP="001D2240">
            <w:pPr>
              <w:spacing w:line="276" w:lineRule="auto"/>
              <w:jc w:val="both"/>
              <w:rPr>
                <w:rFonts w:ascii="Times New Roman" w:hAnsi="Times New Roman"/>
                <w:sz w:val="26"/>
                <w:szCs w:val="26"/>
              </w:rPr>
            </w:pPr>
            <w:r>
              <w:rPr>
                <w:rFonts w:ascii="Times New Roman" w:hAnsi="Times New Roman"/>
                <w:sz w:val="26"/>
                <w:szCs w:val="26"/>
              </w:rPr>
              <w:t>Логопед</w:t>
            </w:r>
          </w:p>
        </w:tc>
        <w:tc>
          <w:tcPr>
            <w:tcW w:w="1559" w:type="dxa"/>
          </w:tcPr>
          <w:p w:rsidR="001D2240" w:rsidRPr="005555B3" w:rsidRDefault="001D2240" w:rsidP="001D2240">
            <w:pPr>
              <w:spacing w:line="276" w:lineRule="auto"/>
              <w:jc w:val="center"/>
              <w:rPr>
                <w:rFonts w:ascii="Times New Roman" w:hAnsi="Times New Roman"/>
                <w:sz w:val="26"/>
                <w:szCs w:val="26"/>
              </w:rPr>
            </w:pPr>
            <w:r>
              <w:rPr>
                <w:rFonts w:ascii="Times New Roman" w:hAnsi="Times New Roman"/>
                <w:sz w:val="26"/>
                <w:szCs w:val="26"/>
              </w:rPr>
              <w:t>1</w:t>
            </w:r>
          </w:p>
        </w:tc>
        <w:tc>
          <w:tcPr>
            <w:tcW w:w="1553" w:type="dxa"/>
          </w:tcPr>
          <w:p w:rsidR="001D2240" w:rsidRPr="005555B3" w:rsidRDefault="001D2240" w:rsidP="001D2240">
            <w:pPr>
              <w:spacing w:line="276" w:lineRule="auto"/>
              <w:jc w:val="center"/>
              <w:rPr>
                <w:rFonts w:ascii="Times New Roman" w:hAnsi="Times New Roman"/>
                <w:sz w:val="26"/>
                <w:szCs w:val="26"/>
              </w:rPr>
            </w:pPr>
            <w:r>
              <w:rPr>
                <w:rFonts w:ascii="Times New Roman" w:hAnsi="Times New Roman"/>
                <w:sz w:val="26"/>
                <w:szCs w:val="26"/>
              </w:rPr>
              <w:t>34</w:t>
            </w:r>
          </w:p>
        </w:tc>
      </w:tr>
      <w:tr w:rsidR="001D2240" w:rsidRPr="005555B3" w:rsidTr="001D2240">
        <w:tc>
          <w:tcPr>
            <w:tcW w:w="7508" w:type="dxa"/>
            <w:gridSpan w:val="2"/>
          </w:tcPr>
          <w:p w:rsidR="001D2240" w:rsidRPr="005555B3" w:rsidRDefault="001D2240" w:rsidP="001D2240">
            <w:pPr>
              <w:spacing w:line="276" w:lineRule="auto"/>
              <w:jc w:val="both"/>
              <w:rPr>
                <w:rFonts w:ascii="Times New Roman" w:hAnsi="Times New Roman"/>
                <w:sz w:val="26"/>
                <w:szCs w:val="26"/>
              </w:rPr>
            </w:pPr>
            <w:r>
              <w:rPr>
                <w:rFonts w:ascii="Times New Roman" w:hAnsi="Times New Roman"/>
                <w:sz w:val="26"/>
                <w:szCs w:val="26"/>
              </w:rPr>
              <w:t>Внеурочная деятельность</w:t>
            </w:r>
          </w:p>
        </w:tc>
        <w:tc>
          <w:tcPr>
            <w:tcW w:w="1559" w:type="dxa"/>
          </w:tcPr>
          <w:p w:rsidR="001D2240" w:rsidRPr="005555B3" w:rsidRDefault="001D2240" w:rsidP="001D2240">
            <w:pPr>
              <w:spacing w:line="276" w:lineRule="auto"/>
              <w:jc w:val="center"/>
              <w:rPr>
                <w:rFonts w:ascii="Times New Roman" w:hAnsi="Times New Roman"/>
                <w:sz w:val="26"/>
                <w:szCs w:val="26"/>
              </w:rPr>
            </w:pPr>
            <w:r>
              <w:rPr>
                <w:rFonts w:ascii="Times New Roman" w:hAnsi="Times New Roman"/>
                <w:sz w:val="26"/>
                <w:szCs w:val="26"/>
              </w:rPr>
              <w:t>3</w:t>
            </w:r>
          </w:p>
        </w:tc>
        <w:tc>
          <w:tcPr>
            <w:tcW w:w="1553" w:type="dxa"/>
          </w:tcPr>
          <w:p w:rsidR="001D2240" w:rsidRPr="005555B3" w:rsidRDefault="001D2240" w:rsidP="001D2240">
            <w:pPr>
              <w:spacing w:line="276" w:lineRule="auto"/>
              <w:jc w:val="center"/>
              <w:rPr>
                <w:rFonts w:ascii="Times New Roman" w:hAnsi="Times New Roman"/>
                <w:sz w:val="26"/>
                <w:szCs w:val="26"/>
              </w:rPr>
            </w:pPr>
            <w:r>
              <w:rPr>
                <w:rFonts w:ascii="Times New Roman" w:hAnsi="Times New Roman"/>
                <w:sz w:val="26"/>
                <w:szCs w:val="26"/>
              </w:rPr>
              <w:t>102</w:t>
            </w:r>
          </w:p>
        </w:tc>
      </w:tr>
      <w:tr w:rsidR="001D2240" w:rsidRPr="005555B3" w:rsidTr="001D2240">
        <w:tc>
          <w:tcPr>
            <w:tcW w:w="7508" w:type="dxa"/>
            <w:gridSpan w:val="2"/>
          </w:tcPr>
          <w:p w:rsidR="001D2240" w:rsidRPr="005555B3" w:rsidRDefault="001D2240" w:rsidP="001D2240">
            <w:pPr>
              <w:spacing w:line="276" w:lineRule="auto"/>
              <w:jc w:val="both"/>
              <w:rPr>
                <w:rFonts w:ascii="Times New Roman" w:hAnsi="Times New Roman"/>
                <w:sz w:val="26"/>
                <w:szCs w:val="26"/>
              </w:rPr>
            </w:pPr>
            <w:r>
              <w:rPr>
                <w:rFonts w:ascii="Times New Roman" w:hAnsi="Times New Roman"/>
                <w:sz w:val="26"/>
                <w:szCs w:val="26"/>
              </w:rPr>
              <w:t>Всего к финансированию</w:t>
            </w:r>
          </w:p>
        </w:tc>
        <w:tc>
          <w:tcPr>
            <w:tcW w:w="1559" w:type="dxa"/>
          </w:tcPr>
          <w:p w:rsidR="001D2240" w:rsidRPr="005555B3" w:rsidRDefault="001D2240" w:rsidP="001D2240">
            <w:pPr>
              <w:spacing w:line="276" w:lineRule="auto"/>
              <w:jc w:val="center"/>
              <w:rPr>
                <w:rFonts w:ascii="Times New Roman" w:hAnsi="Times New Roman"/>
                <w:sz w:val="26"/>
                <w:szCs w:val="26"/>
              </w:rPr>
            </w:pPr>
            <w:r>
              <w:rPr>
                <w:rFonts w:ascii="Times New Roman" w:hAnsi="Times New Roman"/>
                <w:sz w:val="26"/>
                <w:szCs w:val="26"/>
              </w:rPr>
              <w:t>34</w:t>
            </w:r>
          </w:p>
        </w:tc>
        <w:tc>
          <w:tcPr>
            <w:tcW w:w="1553" w:type="dxa"/>
          </w:tcPr>
          <w:p w:rsidR="001D2240" w:rsidRPr="005555B3" w:rsidRDefault="001D2240" w:rsidP="001D2240">
            <w:pPr>
              <w:spacing w:line="276" w:lineRule="auto"/>
              <w:jc w:val="center"/>
              <w:rPr>
                <w:rFonts w:ascii="Times New Roman" w:hAnsi="Times New Roman"/>
                <w:sz w:val="26"/>
                <w:szCs w:val="26"/>
              </w:rPr>
            </w:pPr>
            <w:r>
              <w:rPr>
                <w:rFonts w:ascii="Times New Roman" w:hAnsi="Times New Roman"/>
                <w:sz w:val="26"/>
                <w:szCs w:val="26"/>
              </w:rPr>
              <w:t>1156</w:t>
            </w:r>
          </w:p>
        </w:tc>
      </w:tr>
    </w:tbl>
    <w:p w:rsidR="001D2240" w:rsidRDefault="001D2240" w:rsidP="001D2240">
      <w:pPr>
        <w:spacing w:after="0" w:line="240" w:lineRule="auto"/>
        <w:ind w:firstLine="708"/>
        <w:jc w:val="both"/>
        <w:rPr>
          <w:rFonts w:ascii="Times New Roman" w:hAnsi="Times New Roman"/>
          <w:sz w:val="26"/>
          <w:szCs w:val="26"/>
        </w:rPr>
      </w:pPr>
    </w:p>
    <w:p w:rsidR="001D2240" w:rsidRDefault="001D2240" w:rsidP="001D2240">
      <w:pPr>
        <w:spacing w:after="0" w:line="240" w:lineRule="auto"/>
        <w:ind w:firstLine="708"/>
        <w:jc w:val="both"/>
        <w:rPr>
          <w:rFonts w:ascii="Times New Roman" w:hAnsi="Times New Roman"/>
          <w:sz w:val="26"/>
          <w:szCs w:val="26"/>
        </w:rPr>
      </w:pPr>
    </w:p>
    <w:p w:rsidR="001D2240" w:rsidRDefault="001D2240" w:rsidP="001D2240">
      <w:pPr>
        <w:spacing w:after="0" w:line="240" w:lineRule="auto"/>
        <w:ind w:firstLine="708"/>
        <w:jc w:val="both"/>
        <w:rPr>
          <w:rFonts w:ascii="Times New Roman" w:hAnsi="Times New Roman"/>
          <w:sz w:val="26"/>
          <w:szCs w:val="26"/>
        </w:rPr>
      </w:pPr>
    </w:p>
    <w:p w:rsidR="001D2240" w:rsidRDefault="001D2240" w:rsidP="001D2240">
      <w:pPr>
        <w:spacing w:after="0" w:line="240" w:lineRule="auto"/>
        <w:ind w:firstLine="708"/>
        <w:jc w:val="both"/>
        <w:rPr>
          <w:rFonts w:ascii="Times New Roman" w:hAnsi="Times New Roman"/>
          <w:sz w:val="26"/>
          <w:szCs w:val="26"/>
        </w:rPr>
      </w:pPr>
    </w:p>
    <w:p w:rsidR="001D2240" w:rsidRDefault="001D2240" w:rsidP="001D2240">
      <w:pPr>
        <w:spacing w:after="0" w:line="240" w:lineRule="auto"/>
        <w:ind w:firstLine="708"/>
        <w:jc w:val="both"/>
        <w:rPr>
          <w:rFonts w:ascii="Times New Roman" w:hAnsi="Times New Roman"/>
          <w:sz w:val="26"/>
          <w:szCs w:val="26"/>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Pr="00F231B8" w:rsidRDefault="001D2240" w:rsidP="001D2240">
      <w:pPr>
        <w:spacing w:after="0" w:line="240" w:lineRule="auto"/>
        <w:ind w:firstLine="708"/>
        <w:jc w:val="center"/>
        <w:rPr>
          <w:rFonts w:ascii="Times New Roman" w:hAnsi="Times New Roman"/>
          <w:b/>
          <w:sz w:val="26"/>
          <w:szCs w:val="26"/>
        </w:rPr>
      </w:pPr>
      <w:r w:rsidRPr="00F231B8">
        <w:rPr>
          <w:rFonts w:ascii="Times New Roman" w:hAnsi="Times New Roman"/>
          <w:b/>
          <w:sz w:val="26"/>
          <w:szCs w:val="26"/>
        </w:rPr>
        <w:t>Индивидуальный учебный план</w:t>
      </w:r>
    </w:p>
    <w:p w:rsidR="001D2240" w:rsidRPr="00F231B8" w:rsidRDefault="001D2240" w:rsidP="001D2240">
      <w:pPr>
        <w:spacing w:after="0" w:line="240" w:lineRule="auto"/>
        <w:ind w:firstLine="708"/>
        <w:jc w:val="center"/>
        <w:rPr>
          <w:rFonts w:ascii="Times New Roman" w:hAnsi="Times New Roman"/>
          <w:b/>
          <w:sz w:val="26"/>
          <w:szCs w:val="26"/>
        </w:rPr>
      </w:pPr>
      <w:r>
        <w:rPr>
          <w:rFonts w:ascii="Times New Roman" w:hAnsi="Times New Roman"/>
          <w:b/>
          <w:sz w:val="26"/>
          <w:szCs w:val="26"/>
        </w:rPr>
        <w:t xml:space="preserve"> ученика 8 В</w:t>
      </w:r>
      <w:r w:rsidRPr="00F231B8">
        <w:rPr>
          <w:rFonts w:ascii="Times New Roman" w:hAnsi="Times New Roman"/>
          <w:b/>
          <w:sz w:val="26"/>
          <w:szCs w:val="26"/>
        </w:rPr>
        <w:t xml:space="preserve"> класса, </w:t>
      </w:r>
    </w:p>
    <w:p w:rsidR="001D2240" w:rsidRPr="00F231B8" w:rsidRDefault="001D2240" w:rsidP="001D2240">
      <w:pPr>
        <w:spacing w:after="0" w:line="240" w:lineRule="auto"/>
        <w:ind w:firstLine="708"/>
        <w:jc w:val="center"/>
        <w:rPr>
          <w:rFonts w:ascii="Times New Roman" w:hAnsi="Times New Roman"/>
          <w:b/>
          <w:sz w:val="26"/>
          <w:szCs w:val="26"/>
        </w:rPr>
      </w:pPr>
      <w:r>
        <w:rPr>
          <w:rFonts w:ascii="Times New Roman" w:hAnsi="Times New Roman"/>
          <w:b/>
          <w:sz w:val="26"/>
          <w:szCs w:val="26"/>
        </w:rPr>
        <w:t>о</w:t>
      </w:r>
      <w:r w:rsidRPr="00F231B8">
        <w:rPr>
          <w:rFonts w:ascii="Times New Roman" w:hAnsi="Times New Roman"/>
          <w:b/>
          <w:sz w:val="26"/>
          <w:szCs w:val="26"/>
        </w:rPr>
        <w:t>бучающе</w:t>
      </w:r>
      <w:r>
        <w:rPr>
          <w:rFonts w:ascii="Times New Roman" w:hAnsi="Times New Roman"/>
          <w:b/>
          <w:sz w:val="26"/>
          <w:szCs w:val="26"/>
        </w:rPr>
        <w:t xml:space="preserve">гося по АООП с </w:t>
      </w:r>
      <w:r w:rsidRPr="00F231B8">
        <w:rPr>
          <w:rFonts w:ascii="Times New Roman" w:hAnsi="Times New Roman"/>
          <w:b/>
          <w:sz w:val="26"/>
          <w:szCs w:val="26"/>
        </w:rPr>
        <w:t xml:space="preserve"> умственной отсталостью </w:t>
      </w:r>
    </w:p>
    <w:p w:rsidR="001D2240" w:rsidRPr="00F231B8" w:rsidRDefault="001D2240" w:rsidP="001D2240">
      <w:pPr>
        <w:spacing w:after="0" w:line="240" w:lineRule="auto"/>
        <w:ind w:firstLine="708"/>
        <w:jc w:val="center"/>
        <w:rPr>
          <w:rFonts w:ascii="Times New Roman" w:hAnsi="Times New Roman"/>
          <w:b/>
          <w:sz w:val="26"/>
          <w:szCs w:val="26"/>
        </w:rPr>
      </w:pPr>
      <w:r w:rsidRPr="00F231B8">
        <w:rPr>
          <w:rFonts w:ascii="Times New Roman" w:hAnsi="Times New Roman"/>
          <w:b/>
          <w:sz w:val="26"/>
          <w:szCs w:val="26"/>
        </w:rPr>
        <w:t xml:space="preserve">(интеллектуальными нарушениями), </w:t>
      </w:r>
    </w:p>
    <w:p w:rsidR="001D2240" w:rsidRPr="00F231B8" w:rsidRDefault="001D2240" w:rsidP="001D2240">
      <w:pPr>
        <w:spacing w:after="0" w:line="240" w:lineRule="auto"/>
        <w:ind w:firstLine="708"/>
        <w:jc w:val="center"/>
        <w:rPr>
          <w:rFonts w:ascii="Times New Roman" w:hAnsi="Times New Roman"/>
          <w:b/>
          <w:sz w:val="26"/>
          <w:szCs w:val="26"/>
        </w:rPr>
      </w:pPr>
      <w:r>
        <w:rPr>
          <w:rFonts w:ascii="Times New Roman" w:hAnsi="Times New Roman"/>
          <w:b/>
          <w:sz w:val="26"/>
          <w:szCs w:val="26"/>
        </w:rPr>
        <w:t xml:space="preserve">вариант 2 </w:t>
      </w:r>
      <w:r w:rsidRPr="00F231B8">
        <w:rPr>
          <w:rFonts w:ascii="Times New Roman" w:hAnsi="Times New Roman"/>
          <w:b/>
          <w:sz w:val="26"/>
          <w:szCs w:val="26"/>
        </w:rPr>
        <w:t xml:space="preserve"> на 2022 – 2023 учебный год</w:t>
      </w:r>
    </w:p>
    <w:p w:rsidR="001D2240" w:rsidRPr="00F231B8" w:rsidRDefault="001D2240" w:rsidP="001D2240">
      <w:pPr>
        <w:spacing w:after="0" w:line="240" w:lineRule="auto"/>
        <w:ind w:firstLine="708"/>
        <w:jc w:val="center"/>
        <w:rPr>
          <w:rFonts w:ascii="Times New Roman" w:hAnsi="Times New Roman"/>
          <w:b/>
          <w:sz w:val="26"/>
          <w:szCs w:val="26"/>
        </w:rPr>
      </w:pPr>
    </w:p>
    <w:tbl>
      <w:tblPr>
        <w:tblStyle w:val="a5"/>
        <w:tblW w:w="0" w:type="auto"/>
        <w:tblLook w:val="04A0" w:firstRow="1" w:lastRow="0" w:firstColumn="1" w:lastColumn="0" w:noHBand="0" w:noVBand="1"/>
      </w:tblPr>
      <w:tblGrid>
        <w:gridCol w:w="3823"/>
        <w:gridCol w:w="3685"/>
        <w:gridCol w:w="1559"/>
        <w:gridCol w:w="1553"/>
      </w:tblGrid>
      <w:tr w:rsidR="001D2240" w:rsidRPr="00430E7F" w:rsidTr="001D2240">
        <w:tc>
          <w:tcPr>
            <w:tcW w:w="3823" w:type="dxa"/>
            <w:vMerge w:val="restart"/>
          </w:tcPr>
          <w:p w:rsidR="001D2240" w:rsidRPr="00430E7F" w:rsidRDefault="001D2240" w:rsidP="001D2240">
            <w:pPr>
              <w:spacing w:line="276" w:lineRule="auto"/>
              <w:jc w:val="center"/>
              <w:rPr>
                <w:rFonts w:ascii="Times New Roman" w:hAnsi="Times New Roman"/>
                <w:b/>
                <w:sz w:val="26"/>
                <w:szCs w:val="26"/>
              </w:rPr>
            </w:pPr>
            <w:r w:rsidRPr="00430E7F">
              <w:rPr>
                <w:rFonts w:ascii="Times New Roman" w:hAnsi="Times New Roman"/>
                <w:b/>
                <w:sz w:val="26"/>
                <w:szCs w:val="26"/>
              </w:rPr>
              <w:t>Предметные области</w:t>
            </w:r>
          </w:p>
        </w:tc>
        <w:tc>
          <w:tcPr>
            <w:tcW w:w="3685" w:type="dxa"/>
            <w:vMerge w:val="restart"/>
          </w:tcPr>
          <w:p w:rsidR="001D2240" w:rsidRPr="00430E7F" w:rsidRDefault="001D2240" w:rsidP="001D2240">
            <w:pPr>
              <w:spacing w:line="276" w:lineRule="auto"/>
              <w:jc w:val="center"/>
              <w:rPr>
                <w:rFonts w:ascii="Times New Roman" w:hAnsi="Times New Roman"/>
                <w:b/>
                <w:sz w:val="26"/>
                <w:szCs w:val="26"/>
              </w:rPr>
            </w:pPr>
            <w:r w:rsidRPr="00430E7F">
              <w:rPr>
                <w:rFonts w:ascii="Times New Roman" w:hAnsi="Times New Roman"/>
                <w:b/>
                <w:sz w:val="26"/>
                <w:szCs w:val="26"/>
              </w:rPr>
              <w:t>Учебные предметы</w:t>
            </w:r>
          </w:p>
        </w:tc>
        <w:tc>
          <w:tcPr>
            <w:tcW w:w="3112" w:type="dxa"/>
            <w:gridSpan w:val="2"/>
          </w:tcPr>
          <w:p w:rsidR="001D2240" w:rsidRPr="00430E7F" w:rsidRDefault="001D2240" w:rsidP="001D2240">
            <w:pPr>
              <w:spacing w:line="276" w:lineRule="auto"/>
              <w:jc w:val="center"/>
              <w:rPr>
                <w:rFonts w:ascii="Times New Roman" w:hAnsi="Times New Roman"/>
                <w:b/>
                <w:sz w:val="26"/>
                <w:szCs w:val="26"/>
              </w:rPr>
            </w:pPr>
            <w:r w:rsidRPr="00430E7F">
              <w:rPr>
                <w:rFonts w:ascii="Times New Roman" w:hAnsi="Times New Roman"/>
                <w:b/>
                <w:sz w:val="26"/>
                <w:szCs w:val="26"/>
              </w:rPr>
              <w:t>Количество часов</w:t>
            </w:r>
          </w:p>
        </w:tc>
      </w:tr>
      <w:tr w:rsidR="001D2240" w:rsidRPr="00430E7F" w:rsidTr="001D2240">
        <w:tc>
          <w:tcPr>
            <w:tcW w:w="3823" w:type="dxa"/>
            <w:vMerge/>
          </w:tcPr>
          <w:p w:rsidR="001D2240" w:rsidRPr="00430E7F" w:rsidRDefault="001D2240" w:rsidP="001D2240">
            <w:pPr>
              <w:spacing w:line="276" w:lineRule="auto"/>
              <w:jc w:val="center"/>
              <w:rPr>
                <w:rFonts w:ascii="Times New Roman" w:hAnsi="Times New Roman"/>
                <w:b/>
                <w:sz w:val="26"/>
                <w:szCs w:val="26"/>
              </w:rPr>
            </w:pPr>
          </w:p>
        </w:tc>
        <w:tc>
          <w:tcPr>
            <w:tcW w:w="3685" w:type="dxa"/>
            <w:vMerge/>
          </w:tcPr>
          <w:p w:rsidR="001D2240" w:rsidRPr="00430E7F" w:rsidRDefault="001D2240" w:rsidP="001D2240">
            <w:pPr>
              <w:spacing w:line="276" w:lineRule="auto"/>
              <w:jc w:val="center"/>
              <w:rPr>
                <w:rFonts w:ascii="Times New Roman" w:hAnsi="Times New Roman"/>
                <w:b/>
                <w:sz w:val="26"/>
                <w:szCs w:val="26"/>
              </w:rPr>
            </w:pPr>
          </w:p>
        </w:tc>
        <w:tc>
          <w:tcPr>
            <w:tcW w:w="1559" w:type="dxa"/>
          </w:tcPr>
          <w:p w:rsidR="001D2240" w:rsidRPr="00430E7F" w:rsidRDefault="001D2240" w:rsidP="001D2240">
            <w:pPr>
              <w:spacing w:line="276" w:lineRule="auto"/>
              <w:jc w:val="center"/>
              <w:rPr>
                <w:rFonts w:ascii="Times New Roman" w:hAnsi="Times New Roman"/>
                <w:b/>
                <w:sz w:val="26"/>
                <w:szCs w:val="26"/>
              </w:rPr>
            </w:pPr>
            <w:r w:rsidRPr="00430E7F">
              <w:rPr>
                <w:rFonts w:ascii="Times New Roman" w:hAnsi="Times New Roman"/>
                <w:b/>
                <w:sz w:val="26"/>
                <w:szCs w:val="26"/>
              </w:rPr>
              <w:t>В неделю</w:t>
            </w:r>
          </w:p>
        </w:tc>
        <w:tc>
          <w:tcPr>
            <w:tcW w:w="1553" w:type="dxa"/>
          </w:tcPr>
          <w:p w:rsidR="001D2240" w:rsidRPr="00430E7F" w:rsidRDefault="001D2240" w:rsidP="001D2240">
            <w:pPr>
              <w:spacing w:line="276" w:lineRule="auto"/>
              <w:jc w:val="center"/>
              <w:rPr>
                <w:rFonts w:ascii="Times New Roman" w:hAnsi="Times New Roman"/>
                <w:b/>
                <w:sz w:val="26"/>
                <w:szCs w:val="26"/>
              </w:rPr>
            </w:pPr>
            <w:r w:rsidRPr="00430E7F">
              <w:rPr>
                <w:rFonts w:ascii="Times New Roman" w:hAnsi="Times New Roman"/>
                <w:b/>
                <w:sz w:val="26"/>
                <w:szCs w:val="26"/>
              </w:rPr>
              <w:t>В год</w:t>
            </w:r>
          </w:p>
        </w:tc>
      </w:tr>
      <w:tr w:rsidR="001D2240" w:rsidRPr="00430E7F" w:rsidTr="001D2240">
        <w:tc>
          <w:tcPr>
            <w:tcW w:w="10620" w:type="dxa"/>
            <w:gridSpan w:val="4"/>
          </w:tcPr>
          <w:p w:rsidR="001D2240" w:rsidRPr="00430E7F" w:rsidRDefault="001D2240" w:rsidP="001D2240">
            <w:pPr>
              <w:spacing w:line="276" w:lineRule="auto"/>
              <w:jc w:val="center"/>
              <w:rPr>
                <w:rFonts w:ascii="Times New Roman" w:hAnsi="Times New Roman"/>
                <w:i/>
                <w:sz w:val="26"/>
                <w:szCs w:val="26"/>
              </w:rPr>
            </w:pPr>
            <w:r w:rsidRPr="00430E7F">
              <w:rPr>
                <w:rFonts w:ascii="Times New Roman" w:hAnsi="Times New Roman"/>
                <w:i/>
                <w:sz w:val="26"/>
                <w:szCs w:val="26"/>
              </w:rPr>
              <w:t>Обязательная часть (индивидуальные занятия)</w:t>
            </w:r>
          </w:p>
        </w:tc>
      </w:tr>
      <w:tr w:rsidR="001D2240" w:rsidTr="001D2240">
        <w:trPr>
          <w:trHeight w:val="698"/>
        </w:trPr>
        <w:tc>
          <w:tcPr>
            <w:tcW w:w="3823" w:type="dxa"/>
          </w:tcPr>
          <w:p w:rsidR="001D2240" w:rsidRDefault="001D2240" w:rsidP="001D2240">
            <w:pPr>
              <w:spacing w:line="276" w:lineRule="auto"/>
              <w:jc w:val="both"/>
              <w:rPr>
                <w:rFonts w:ascii="Times New Roman" w:hAnsi="Times New Roman"/>
                <w:sz w:val="26"/>
                <w:szCs w:val="26"/>
              </w:rPr>
            </w:pPr>
            <w:r>
              <w:rPr>
                <w:rFonts w:ascii="Times New Roman" w:hAnsi="Times New Roman"/>
                <w:sz w:val="26"/>
                <w:szCs w:val="26"/>
              </w:rPr>
              <w:t>Язык и речевая практика</w:t>
            </w:r>
          </w:p>
        </w:tc>
        <w:tc>
          <w:tcPr>
            <w:tcW w:w="3685" w:type="dxa"/>
          </w:tcPr>
          <w:p w:rsidR="001D2240" w:rsidRDefault="001D2240" w:rsidP="001D2240">
            <w:pPr>
              <w:spacing w:line="276" w:lineRule="auto"/>
              <w:jc w:val="both"/>
              <w:rPr>
                <w:rFonts w:ascii="Times New Roman" w:hAnsi="Times New Roman"/>
                <w:sz w:val="26"/>
                <w:szCs w:val="26"/>
              </w:rPr>
            </w:pPr>
            <w:r>
              <w:rPr>
                <w:rFonts w:ascii="Times New Roman" w:hAnsi="Times New Roman"/>
                <w:sz w:val="26"/>
                <w:szCs w:val="26"/>
              </w:rPr>
              <w:t>Речь и альтернативная коммуникация</w:t>
            </w:r>
          </w:p>
        </w:tc>
        <w:tc>
          <w:tcPr>
            <w:tcW w:w="1559" w:type="dxa"/>
          </w:tcPr>
          <w:p w:rsidR="001D2240" w:rsidRDefault="001D2240" w:rsidP="001D2240">
            <w:pPr>
              <w:spacing w:line="276" w:lineRule="auto"/>
              <w:jc w:val="center"/>
              <w:rPr>
                <w:rFonts w:ascii="Times New Roman" w:hAnsi="Times New Roman"/>
                <w:sz w:val="26"/>
                <w:szCs w:val="26"/>
              </w:rPr>
            </w:pPr>
            <w:r>
              <w:rPr>
                <w:rFonts w:ascii="Times New Roman" w:hAnsi="Times New Roman"/>
                <w:sz w:val="26"/>
                <w:szCs w:val="26"/>
              </w:rPr>
              <w:t>2</w:t>
            </w:r>
          </w:p>
        </w:tc>
        <w:tc>
          <w:tcPr>
            <w:tcW w:w="1553" w:type="dxa"/>
          </w:tcPr>
          <w:p w:rsidR="001D2240" w:rsidRDefault="001D2240" w:rsidP="001D2240">
            <w:pPr>
              <w:spacing w:line="276" w:lineRule="auto"/>
              <w:jc w:val="center"/>
              <w:rPr>
                <w:rFonts w:ascii="Times New Roman" w:hAnsi="Times New Roman"/>
                <w:sz w:val="26"/>
                <w:szCs w:val="26"/>
              </w:rPr>
            </w:pPr>
            <w:r>
              <w:rPr>
                <w:rFonts w:ascii="Times New Roman" w:hAnsi="Times New Roman"/>
                <w:sz w:val="26"/>
                <w:szCs w:val="26"/>
              </w:rPr>
              <w:t>68</w:t>
            </w:r>
          </w:p>
        </w:tc>
      </w:tr>
      <w:tr w:rsidR="001D2240" w:rsidTr="001D2240">
        <w:tc>
          <w:tcPr>
            <w:tcW w:w="3823" w:type="dxa"/>
          </w:tcPr>
          <w:p w:rsidR="001D2240" w:rsidRDefault="001D2240" w:rsidP="001D2240">
            <w:pPr>
              <w:spacing w:line="276" w:lineRule="auto"/>
              <w:jc w:val="both"/>
              <w:rPr>
                <w:rFonts w:ascii="Times New Roman" w:hAnsi="Times New Roman"/>
                <w:sz w:val="26"/>
                <w:szCs w:val="26"/>
              </w:rPr>
            </w:pPr>
            <w:r>
              <w:rPr>
                <w:rFonts w:ascii="Times New Roman" w:hAnsi="Times New Roman"/>
                <w:sz w:val="26"/>
                <w:szCs w:val="26"/>
              </w:rPr>
              <w:t>Математика</w:t>
            </w:r>
          </w:p>
        </w:tc>
        <w:tc>
          <w:tcPr>
            <w:tcW w:w="3685" w:type="dxa"/>
          </w:tcPr>
          <w:p w:rsidR="001D2240" w:rsidRDefault="001D2240" w:rsidP="001D2240">
            <w:pPr>
              <w:spacing w:line="276" w:lineRule="auto"/>
              <w:jc w:val="both"/>
              <w:rPr>
                <w:rFonts w:ascii="Times New Roman" w:hAnsi="Times New Roman"/>
                <w:sz w:val="26"/>
                <w:szCs w:val="26"/>
              </w:rPr>
            </w:pPr>
            <w:r>
              <w:rPr>
                <w:rFonts w:ascii="Times New Roman" w:hAnsi="Times New Roman"/>
                <w:sz w:val="26"/>
                <w:szCs w:val="26"/>
              </w:rPr>
              <w:t>Математика</w:t>
            </w:r>
          </w:p>
        </w:tc>
        <w:tc>
          <w:tcPr>
            <w:tcW w:w="1559" w:type="dxa"/>
          </w:tcPr>
          <w:p w:rsidR="001D2240" w:rsidRDefault="001D2240" w:rsidP="001D2240">
            <w:pPr>
              <w:spacing w:line="276" w:lineRule="auto"/>
              <w:jc w:val="center"/>
              <w:rPr>
                <w:rFonts w:ascii="Times New Roman" w:hAnsi="Times New Roman"/>
                <w:sz w:val="26"/>
                <w:szCs w:val="26"/>
              </w:rPr>
            </w:pPr>
            <w:r>
              <w:rPr>
                <w:rFonts w:ascii="Times New Roman" w:hAnsi="Times New Roman"/>
                <w:sz w:val="26"/>
                <w:szCs w:val="26"/>
              </w:rPr>
              <w:t>2</w:t>
            </w:r>
          </w:p>
        </w:tc>
        <w:tc>
          <w:tcPr>
            <w:tcW w:w="1553" w:type="dxa"/>
          </w:tcPr>
          <w:p w:rsidR="001D2240" w:rsidRDefault="001D2240" w:rsidP="001D2240">
            <w:pPr>
              <w:spacing w:line="276" w:lineRule="auto"/>
              <w:jc w:val="center"/>
              <w:rPr>
                <w:rFonts w:ascii="Times New Roman" w:hAnsi="Times New Roman"/>
                <w:sz w:val="26"/>
                <w:szCs w:val="26"/>
              </w:rPr>
            </w:pPr>
            <w:r>
              <w:rPr>
                <w:rFonts w:ascii="Times New Roman" w:hAnsi="Times New Roman"/>
                <w:sz w:val="26"/>
                <w:szCs w:val="26"/>
              </w:rPr>
              <w:t>68</w:t>
            </w:r>
          </w:p>
        </w:tc>
      </w:tr>
      <w:tr w:rsidR="001D2240" w:rsidTr="001D2240">
        <w:tc>
          <w:tcPr>
            <w:tcW w:w="3823" w:type="dxa"/>
            <w:vMerge w:val="restart"/>
          </w:tcPr>
          <w:p w:rsidR="001D2240" w:rsidRDefault="001D2240" w:rsidP="001D2240">
            <w:pPr>
              <w:spacing w:line="276" w:lineRule="auto"/>
              <w:jc w:val="both"/>
              <w:rPr>
                <w:rFonts w:ascii="Times New Roman" w:hAnsi="Times New Roman"/>
                <w:sz w:val="26"/>
                <w:szCs w:val="26"/>
              </w:rPr>
            </w:pPr>
            <w:r>
              <w:rPr>
                <w:rFonts w:ascii="Times New Roman" w:hAnsi="Times New Roman"/>
                <w:sz w:val="26"/>
                <w:szCs w:val="26"/>
              </w:rPr>
              <w:t>Окружающий мир</w:t>
            </w:r>
          </w:p>
        </w:tc>
        <w:tc>
          <w:tcPr>
            <w:tcW w:w="3685" w:type="dxa"/>
          </w:tcPr>
          <w:p w:rsidR="001D2240" w:rsidRDefault="001D2240" w:rsidP="001D2240">
            <w:pPr>
              <w:spacing w:line="276" w:lineRule="auto"/>
              <w:jc w:val="both"/>
              <w:rPr>
                <w:rFonts w:ascii="Times New Roman" w:hAnsi="Times New Roman"/>
                <w:sz w:val="26"/>
                <w:szCs w:val="26"/>
              </w:rPr>
            </w:pPr>
            <w:r>
              <w:rPr>
                <w:rFonts w:ascii="Times New Roman" w:hAnsi="Times New Roman"/>
                <w:sz w:val="26"/>
                <w:szCs w:val="26"/>
              </w:rPr>
              <w:t>Окружающий  природный мир</w:t>
            </w:r>
          </w:p>
        </w:tc>
        <w:tc>
          <w:tcPr>
            <w:tcW w:w="1559" w:type="dxa"/>
          </w:tcPr>
          <w:p w:rsidR="001D2240" w:rsidRDefault="001D2240" w:rsidP="001D2240">
            <w:pPr>
              <w:spacing w:line="276" w:lineRule="auto"/>
              <w:jc w:val="center"/>
              <w:rPr>
                <w:rFonts w:ascii="Times New Roman" w:hAnsi="Times New Roman"/>
                <w:sz w:val="26"/>
                <w:szCs w:val="26"/>
              </w:rPr>
            </w:pPr>
            <w:r>
              <w:rPr>
                <w:rFonts w:ascii="Times New Roman" w:hAnsi="Times New Roman"/>
                <w:sz w:val="26"/>
                <w:szCs w:val="26"/>
              </w:rPr>
              <w:t>2</w:t>
            </w:r>
          </w:p>
        </w:tc>
        <w:tc>
          <w:tcPr>
            <w:tcW w:w="1553" w:type="dxa"/>
          </w:tcPr>
          <w:p w:rsidR="001D2240" w:rsidRDefault="001D2240" w:rsidP="001D2240">
            <w:pPr>
              <w:spacing w:line="276" w:lineRule="auto"/>
              <w:jc w:val="center"/>
              <w:rPr>
                <w:rFonts w:ascii="Times New Roman" w:hAnsi="Times New Roman"/>
                <w:sz w:val="26"/>
                <w:szCs w:val="26"/>
              </w:rPr>
            </w:pPr>
            <w:r>
              <w:rPr>
                <w:rFonts w:ascii="Times New Roman" w:hAnsi="Times New Roman"/>
                <w:sz w:val="26"/>
                <w:szCs w:val="26"/>
              </w:rPr>
              <w:t>68</w:t>
            </w:r>
          </w:p>
        </w:tc>
      </w:tr>
      <w:tr w:rsidR="001D2240" w:rsidTr="001D2240">
        <w:tc>
          <w:tcPr>
            <w:tcW w:w="3823" w:type="dxa"/>
            <w:vMerge/>
          </w:tcPr>
          <w:p w:rsidR="001D2240" w:rsidRDefault="001D2240" w:rsidP="001D2240">
            <w:pPr>
              <w:spacing w:line="276" w:lineRule="auto"/>
              <w:jc w:val="both"/>
              <w:rPr>
                <w:rFonts w:ascii="Times New Roman" w:hAnsi="Times New Roman"/>
                <w:sz w:val="26"/>
                <w:szCs w:val="26"/>
              </w:rPr>
            </w:pPr>
          </w:p>
        </w:tc>
        <w:tc>
          <w:tcPr>
            <w:tcW w:w="3685" w:type="dxa"/>
          </w:tcPr>
          <w:p w:rsidR="001D2240" w:rsidRDefault="001D2240" w:rsidP="001D2240">
            <w:pPr>
              <w:spacing w:line="276" w:lineRule="auto"/>
              <w:jc w:val="both"/>
              <w:rPr>
                <w:rFonts w:ascii="Times New Roman" w:hAnsi="Times New Roman"/>
                <w:sz w:val="26"/>
                <w:szCs w:val="26"/>
              </w:rPr>
            </w:pPr>
            <w:r>
              <w:rPr>
                <w:rFonts w:ascii="Times New Roman" w:hAnsi="Times New Roman"/>
                <w:sz w:val="26"/>
                <w:szCs w:val="26"/>
              </w:rPr>
              <w:t>Человек</w:t>
            </w:r>
          </w:p>
        </w:tc>
        <w:tc>
          <w:tcPr>
            <w:tcW w:w="1559" w:type="dxa"/>
          </w:tcPr>
          <w:p w:rsidR="001D2240" w:rsidRDefault="001D2240" w:rsidP="001D2240">
            <w:pPr>
              <w:spacing w:line="276" w:lineRule="auto"/>
              <w:jc w:val="center"/>
              <w:rPr>
                <w:rFonts w:ascii="Times New Roman" w:hAnsi="Times New Roman"/>
                <w:sz w:val="26"/>
                <w:szCs w:val="26"/>
              </w:rPr>
            </w:pPr>
            <w:r>
              <w:rPr>
                <w:rFonts w:ascii="Times New Roman" w:hAnsi="Times New Roman"/>
                <w:sz w:val="26"/>
                <w:szCs w:val="26"/>
              </w:rPr>
              <w:t>1</w:t>
            </w:r>
          </w:p>
        </w:tc>
        <w:tc>
          <w:tcPr>
            <w:tcW w:w="1553" w:type="dxa"/>
          </w:tcPr>
          <w:p w:rsidR="001D2240" w:rsidRDefault="001D2240" w:rsidP="001D2240">
            <w:pPr>
              <w:spacing w:line="276" w:lineRule="auto"/>
              <w:jc w:val="center"/>
              <w:rPr>
                <w:rFonts w:ascii="Times New Roman" w:hAnsi="Times New Roman"/>
                <w:sz w:val="26"/>
                <w:szCs w:val="26"/>
              </w:rPr>
            </w:pPr>
            <w:r>
              <w:rPr>
                <w:rFonts w:ascii="Times New Roman" w:hAnsi="Times New Roman"/>
                <w:sz w:val="26"/>
                <w:szCs w:val="26"/>
              </w:rPr>
              <w:t>34</w:t>
            </w:r>
          </w:p>
        </w:tc>
      </w:tr>
      <w:tr w:rsidR="001D2240" w:rsidTr="001D2240">
        <w:tc>
          <w:tcPr>
            <w:tcW w:w="3823" w:type="dxa"/>
            <w:vMerge/>
          </w:tcPr>
          <w:p w:rsidR="001D2240" w:rsidRDefault="001D2240" w:rsidP="001D2240">
            <w:pPr>
              <w:spacing w:line="276" w:lineRule="auto"/>
              <w:jc w:val="both"/>
              <w:rPr>
                <w:rFonts w:ascii="Times New Roman" w:hAnsi="Times New Roman"/>
                <w:sz w:val="26"/>
                <w:szCs w:val="26"/>
              </w:rPr>
            </w:pPr>
          </w:p>
        </w:tc>
        <w:tc>
          <w:tcPr>
            <w:tcW w:w="3685" w:type="dxa"/>
          </w:tcPr>
          <w:p w:rsidR="001D2240" w:rsidRDefault="001D2240" w:rsidP="001D2240">
            <w:pPr>
              <w:spacing w:line="276" w:lineRule="auto"/>
              <w:jc w:val="both"/>
              <w:rPr>
                <w:rFonts w:ascii="Times New Roman" w:hAnsi="Times New Roman"/>
                <w:sz w:val="26"/>
                <w:szCs w:val="26"/>
              </w:rPr>
            </w:pPr>
            <w:r>
              <w:rPr>
                <w:rFonts w:ascii="Times New Roman" w:hAnsi="Times New Roman"/>
                <w:sz w:val="26"/>
                <w:szCs w:val="26"/>
              </w:rPr>
              <w:t>Домоводство</w:t>
            </w:r>
          </w:p>
        </w:tc>
        <w:tc>
          <w:tcPr>
            <w:tcW w:w="1559" w:type="dxa"/>
          </w:tcPr>
          <w:p w:rsidR="001D2240" w:rsidRDefault="001D2240" w:rsidP="001D2240">
            <w:pPr>
              <w:spacing w:line="276" w:lineRule="auto"/>
              <w:jc w:val="center"/>
              <w:rPr>
                <w:rFonts w:ascii="Times New Roman" w:hAnsi="Times New Roman"/>
                <w:sz w:val="26"/>
                <w:szCs w:val="26"/>
              </w:rPr>
            </w:pPr>
            <w:r>
              <w:rPr>
                <w:rFonts w:ascii="Times New Roman" w:hAnsi="Times New Roman"/>
                <w:sz w:val="26"/>
                <w:szCs w:val="26"/>
              </w:rPr>
              <w:t>2</w:t>
            </w:r>
          </w:p>
        </w:tc>
        <w:tc>
          <w:tcPr>
            <w:tcW w:w="1553" w:type="dxa"/>
          </w:tcPr>
          <w:p w:rsidR="001D2240" w:rsidRDefault="001D2240" w:rsidP="001D2240">
            <w:pPr>
              <w:spacing w:line="276" w:lineRule="auto"/>
              <w:jc w:val="center"/>
              <w:rPr>
                <w:rFonts w:ascii="Times New Roman" w:hAnsi="Times New Roman"/>
                <w:sz w:val="26"/>
                <w:szCs w:val="26"/>
              </w:rPr>
            </w:pPr>
            <w:r>
              <w:rPr>
                <w:rFonts w:ascii="Times New Roman" w:hAnsi="Times New Roman"/>
                <w:sz w:val="26"/>
                <w:szCs w:val="26"/>
              </w:rPr>
              <w:t>68</w:t>
            </w:r>
          </w:p>
        </w:tc>
      </w:tr>
      <w:tr w:rsidR="001D2240" w:rsidTr="001D2240">
        <w:tc>
          <w:tcPr>
            <w:tcW w:w="3823" w:type="dxa"/>
            <w:vMerge/>
          </w:tcPr>
          <w:p w:rsidR="001D2240" w:rsidRDefault="001D2240" w:rsidP="001D2240">
            <w:pPr>
              <w:spacing w:line="276" w:lineRule="auto"/>
              <w:jc w:val="both"/>
              <w:rPr>
                <w:rFonts w:ascii="Times New Roman" w:hAnsi="Times New Roman"/>
                <w:sz w:val="26"/>
                <w:szCs w:val="26"/>
              </w:rPr>
            </w:pPr>
          </w:p>
        </w:tc>
        <w:tc>
          <w:tcPr>
            <w:tcW w:w="3685" w:type="dxa"/>
          </w:tcPr>
          <w:p w:rsidR="001D2240" w:rsidRDefault="001D2240" w:rsidP="001D2240">
            <w:pPr>
              <w:spacing w:line="276" w:lineRule="auto"/>
              <w:jc w:val="both"/>
              <w:rPr>
                <w:rFonts w:ascii="Times New Roman" w:hAnsi="Times New Roman"/>
                <w:sz w:val="26"/>
                <w:szCs w:val="26"/>
              </w:rPr>
            </w:pPr>
            <w:r>
              <w:rPr>
                <w:rFonts w:ascii="Times New Roman" w:hAnsi="Times New Roman"/>
                <w:sz w:val="26"/>
                <w:szCs w:val="26"/>
              </w:rPr>
              <w:t>Окружающий социальный мир</w:t>
            </w:r>
          </w:p>
        </w:tc>
        <w:tc>
          <w:tcPr>
            <w:tcW w:w="1559" w:type="dxa"/>
          </w:tcPr>
          <w:p w:rsidR="001D2240" w:rsidRDefault="001D2240" w:rsidP="001D2240">
            <w:pPr>
              <w:spacing w:line="276" w:lineRule="auto"/>
              <w:jc w:val="center"/>
              <w:rPr>
                <w:rFonts w:ascii="Times New Roman" w:hAnsi="Times New Roman"/>
                <w:sz w:val="26"/>
                <w:szCs w:val="26"/>
              </w:rPr>
            </w:pPr>
            <w:r>
              <w:rPr>
                <w:rFonts w:ascii="Times New Roman" w:hAnsi="Times New Roman"/>
                <w:sz w:val="26"/>
                <w:szCs w:val="26"/>
              </w:rPr>
              <w:t>2</w:t>
            </w:r>
          </w:p>
        </w:tc>
        <w:tc>
          <w:tcPr>
            <w:tcW w:w="1553" w:type="dxa"/>
          </w:tcPr>
          <w:p w:rsidR="001D2240" w:rsidRDefault="001D2240" w:rsidP="001D2240">
            <w:pPr>
              <w:spacing w:line="276" w:lineRule="auto"/>
              <w:jc w:val="center"/>
              <w:rPr>
                <w:rFonts w:ascii="Times New Roman" w:hAnsi="Times New Roman"/>
                <w:sz w:val="26"/>
                <w:szCs w:val="26"/>
              </w:rPr>
            </w:pPr>
            <w:r>
              <w:rPr>
                <w:rFonts w:ascii="Times New Roman" w:hAnsi="Times New Roman"/>
                <w:sz w:val="26"/>
                <w:szCs w:val="26"/>
              </w:rPr>
              <w:t>68</w:t>
            </w:r>
          </w:p>
        </w:tc>
      </w:tr>
      <w:tr w:rsidR="001D2240" w:rsidTr="001D2240">
        <w:tc>
          <w:tcPr>
            <w:tcW w:w="3823" w:type="dxa"/>
          </w:tcPr>
          <w:p w:rsidR="001D2240" w:rsidRDefault="001D2240" w:rsidP="001D2240">
            <w:pPr>
              <w:spacing w:line="276" w:lineRule="auto"/>
              <w:jc w:val="both"/>
              <w:rPr>
                <w:rFonts w:ascii="Times New Roman" w:hAnsi="Times New Roman"/>
                <w:sz w:val="26"/>
                <w:szCs w:val="26"/>
              </w:rPr>
            </w:pPr>
            <w:r>
              <w:rPr>
                <w:rFonts w:ascii="Times New Roman" w:hAnsi="Times New Roman"/>
                <w:sz w:val="26"/>
                <w:szCs w:val="26"/>
              </w:rPr>
              <w:t>Технология</w:t>
            </w:r>
          </w:p>
        </w:tc>
        <w:tc>
          <w:tcPr>
            <w:tcW w:w="3685" w:type="dxa"/>
          </w:tcPr>
          <w:p w:rsidR="001D2240" w:rsidRDefault="001D2240" w:rsidP="001D2240">
            <w:pPr>
              <w:spacing w:line="276" w:lineRule="auto"/>
              <w:jc w:val="both"/>
              <w:rPr>
                <w:rFonts w:ascii="Times New Roman" w:hAnsi="Times New Roman"/>
                <w:sz w:val="26"/>
                <w:szCs w:val="26"/>
              </w:rPr>
            </w:pPr>
            <w:r>
              <w:rPr>
                <w:rFonts w:ascii="Times New Roman" w:hAnsi="Times New Roman"/>
                <w:sz w:val="26"/>
                <w:szCs w:val="26"/>
              </w:rPr>
              <w:t>Профильный труд</w:t>
            </w:r>
          </w:p>
        </w:tc>
        <w:tc>
          <w:tcPr>
            <w:tcW w:w="1559" w:type="dxa"/>
          </w:tcPr>
          <w:p w:rsidR="001D2240" w:rsidRDefault="001D2240" w:rsidP="001D2240">
            <w:pPr>
              <w:spacing w:line="276" w:lineRule="auto"/>
              <w:jc w:val="center"/>
              <w:rPr>
                <w:rFonts w:ascii="Times New Roman" w:hAnsi="Times New Roman"/>
                <w:sz w:val="26"/>
                <w:szCs w:val="26"/>
              </w:rPr>
            </w:pPr>
            <w:r>
              <w:rPr>
                <w:rFonts w:ascii="Times New Roman" w:hAnsi="Times New Roman"/>
                <w:sz w:val="26"/>
                <w:szCs w:val="26"/>
              </w:rPr>
              <w:t>4</w:t>
            </w:r>
          </w:p>
        </w:tc>
        <w:tc>
          <w:tcPr>
            <w:tcW w:w="1553" w:type="dxa"/>
          </w:tcPr>
          <w:p w:rsidR="001D2240" w:rsidRDefault="001D2240" w:rsidP="001D2240">
            <w:pPr>
              <w:spacing w:line="276" w:lineRule="auto"/>
              <w:jc w:val="center"/>
              <w:rPr>
                <w:rFonts w:ascii="Times New Roman" w:hAnsi="Times New Roman"/>
                <w:sz w:val="26"/>
                <w:szCs w:val="26"/>
              </w:rPr>
            </w:pPr>
            <w:r>
              <w:rPr>
                <w:rFonts w:ascii="Times New Roman" w:hAnsi="Times New Roman"/>
                <w:sz w:val="26"/>
                <w:szCs w:val="26"/>
              </w:rPr>
              <w:t>136</w:t>
            </w:r>
          </w:p>
        </w:tc>
      </w:tr>
      <w:tr w:rsidR="001D2240" w:rsidRPr="005555B3" w:rsidTr="001D2240">
        <w:tc>
          <w:tcPr>
            <w:tcW w:w="3823" w:type="dxa"/>
          </w:tcPr>
          <w:p w:rsidR="001D2240" w:rsidRPr="005555B3" w:rsidRDefault="001D2240" w:rsidP="001D2240">
            <w:pPr>
              <w:spacing w:line="276" w:lineRule="auto"/>
              <w:jc w:val="both"/>
              <w:rPr>
                <w:rFonts w:ascii="Times New Roman" w:hAnsi="Times New Roman"/>
                <w:b/>
                <w:sz w:val="26"/>
                <w:szCs w:val="26"/>
              </w:rPr>
            </w:pPr>
            <w:r>
              <w:rPr>
                <w:rFonts w:ascii="Times New Roman" w:hAnsi="Times New Roman"/>
                <w:b/>
                <w:sz w:val="26"/>
                <w:szCs w:val="26"/>
              </w:rPr>
              <w:t>Итого:</w:t>
            </w:r>
          </w:p>
        </w:tc>
        <w:tc>
          <w:tcPr>
            <w:tcW w:w="3685" w:type="dxa"/>
          </w:tcPr>
          <w:p w:rsidR="001D2240" w:rsidRPr="005555B3" w:rsidRDefault="001D2240" w:rsidP="001D2240">
            <w:pPr>
              <w:spacing w:line="276" w:lineRule="auto"/>
              <w:jc w:val="both"/>
              <w:rPr>
                <w:rFonts w:ascii="Times New Roman" w:hAnsi="Times New Roman"/>
                <w:b/>
                <w:sz w:val="26"/>
                <w:szCs w:val="26"/>
              </w:rPr>
            </w:pPr>
          </w:p>
        </w:tc>
        <w:tc>
          <w:tcPr>
            <w:tcW w:w="1559" w:type="dxa"/>
          </w:tcPr>
          <w:p w:rsidR="001D2240" w:rsidRPr="005555B3" w:rsidRDefault="001D2240" w:rsidP="001D2240">
            <w:pPr>
              <w:spacing w:line="276" w:lineRule="auto"/>
              <w:jc w:val="center"/>
              <w:rPr>
                <w:rFonts w:ascii="Times New Roman" w:hAnsi="Times New Roman"/>
                <w:b/>
                <w:sz w:val="26"/>
                <w:szCs w:val="26"/>
              </w:rPr>
            </w:pPr>
            <w:r>
              <w:rPr>
                <w:rFonts w:ascii="Times New Roman" w:hAnsi="Times New Roman"/>
                <w:b/>
                <w:sz w:val="26"/>
                <w:szCs w:val="26"/>
              </w:rPr>
              <w:t>15</w:t>
            </w:r>
          </w:p>
        </w:tc>
        <w:tc>
          <w:tcPr>
            <w:tcW w:w="1553" w:type="dxa"/>
          </w:tcPr>
          <w:p w:rsidR="001D2240" w:rsidRPr="005555B3" w:rsidRDefault="001D2240" w:rsidP="001D2240">
            <w:pPr>
              <w:spacing w:line="276" w:lineRule="auto"/>
              <w:jc w:val="center"/>
              <w:rPr>
                <w:rFonts w:ascii="Times New Roman" w:hAnsi="Times New Roman"/>
                <w:b/>
                <w:sz w:val="26"/>
                <w:szCs w:val="26"/>
              </w:rPr>
            </w:pPr>
            <w:r>
              <w:rPr>
                <w:rFonts w:ascii="Times New Roman" w:hAnsi="Times New Roman"/>
                <w:b/>
                <w:sz w:val="26"/>
                <w:szCs w:val="26"/>
              </w:rPr>
              <w:t>510</w:t>
            </w:r>
          </w:p>
        </w:tc>
      </w:tr>
      <w:tr w:rsidR="001D2240" w:rsidRPr="005555B3" w:rsidTr="001D2240">
        <w:tc>
          <w:tcPr>
            <w:tcW w:w="10620" w:type="dxa"/>
            <w:gridSpan w:val="4"/>
          </w:tcPr>
          <w:p w:rsidR="001D2240" w:rsidRPr="0040415A" w:rsidRDefault="001D2240" w:rsidP="001D2240">
            <w:pPr>
              <w:spacing w:line="276" w:lineRule="auto"/>
              <w:jc w:val="center"/>
              <w:rPr>
                <w:rFonts w:ascii="Times New Roman" w:hAnsi="Times New Roman"/>
                <w:i/>
                <w:sz w:val="26"/>
                <w:szCs w:val="26"/>
              </w:rPr>
            </w:pPr>
            <w:r w:rsidRPr="0040415A">
              <w:rPr>
                <w:rFonts w:ascii="Times New Roman" w:hAnsi="Times New Roman"/>
                <w:i/>
                <w:sz w:val="26"/>
                <w:szCs w:val="26"/>
              </w:rPr>
              <w:t>Обязательная часть (инклюзивное образование)</w:t>
            </w:r>
          </w:p>
        </w:tc>
      </w:tr>
      <w:tr w:rsidR="001D2240" w:rsidRPr="005555B3" w:rsidTr="001D2240">
        <w:tc>
          <w:tcPr>
            <w:tcW w:w="3823" w:type="dxa"/>
          </w:tcPr>
          <w:p w:rsidR="001D2240" w:rsidRPr="0040415A" w:rsidRDefault="001D2240" w:rsidP="001D2240">
            <w:pPr>
              <w:spacing w:line="276" w:lineRule="auto"/>
              <w:jc w:val="both"/>
              <w:rPr>
                <w:rFonts w:ascii="Times New Roman" w:hAnsi="Times New Roman"/>
                <w:sz w:val="26"/>
                <w:szCs w:val="26"/>
              </w:rPr>
            </w:pPr>
            <w:r w:rsidRPr="0040415A">
              <w:rPr>
                <w:rFonts w:ascii="Times New Roman" w:hAnsi="Times New Roman"/>
                <w:sz w:val="26"/>
                <w:szCs w:val="26"/>
              </w:rPr>
              <w:t>Искусство</w:t>
            </w:r>
          </w:p>
        </w:tc>
        <w:tc>
          <w:tcPr>
            <w:tcW w:w="3685" w:type="dxa"/>
          </w:tcPr>
          <w:p w:rsidR="001D2240" w:rsidRPr="0040415A" w:rsidRDefault="001D2240" w:rsidP="001D2240">
            <w:pPr>
              <w:spacing w:line="276" w:lineRule="auto"/>
              <w:jc w:val="both"/>
              <w:rPr>
                <w:rFonts w:ascii="Times New Roman" w:hAnsi="Times New Roman"/>
                <w:sz w:val="26"/>
                <w:szCs w:val="26"/>
              </w:rPr>
            </w:pPr>
            <w:r w:rsidRPr="0040415A">
              <w:rPr>
                <w:rFonts w:ascii="Times New Roman" w:hAnsi="Times New Roman"/>
                <w:sz w:val="26"/>
                <w:szCs w:val="26"/>
              </w:rPr>
              <w:t>Музыка и движение</w:t>
            </w:r>
          </w:p>
        </w:tc>
        <w:tc>
          <w:tcPr>
            <w:tcW w:w="1559" w:type="dxa"/>
          </w:tcPr>
          <w:p w:rsidR="001D2240" w:rsidRPr="0040415A" w:rsidRDefault="001D2240" w:rsidP="001D2240">
            <w:pPr>
              <w:spacing w:line="276" w:lineRule="auto"/>
              <w:jc w:val="center"/>
              <w:rPr>
                <w:rFonts w:ascii="Times New Roman" w:hAnsi="Times New Roman"/>
                <w:sz w:val="26"/>
                <w:szCs w:val="26"/>
              </w:rPr>
            </w:pPr>
            <w:r>
              <w:rPr>
                <w:rFonts w:ascii="Times New Roman" w:hAnsi="Times New Roman"/>
                <w:sz w:val="26"/>
                <w:szCs w:val="26"/>
              </w:rPr>
              <w:t>1</w:t>
            </w:r>
          </w:p>
        </w:tc>
        <w:tc>
          <w:tcPr>
            <w:tcW w:w="1553" w:type="dxa"/>
          </w:tcPr>
          <w:p w:rsidR="001D2240" w:rsidRPr="0040415A" w:rsidRDefault="001D2240" w:rsidP="001D2240">
            <w:pPr>
              <w:spacing w:line="276" w:lineRule="auto"/>
              <w:jc w:val="center"/>
              <w:rPr>
                <w:rFonts w:ascii="Times New Roman" w:hAnsi="Times New Roman"/>
                <w:sz w:val="26"/>
                <w:szCs w:val="26"/>
              </w:rPr>
            </w:pPr>
            <w:r>
              <w:rPr>
                <w:rFonts w:ascii="Times New Roman" w:hAnsi="Times New Roman"/>
                <w:sz w:val="26"/>
                <w:szCs w:val="26"/>
              </w:rPr>
              <w:t>34</w:t>
            </w:r>
          </w:p>
        </w:tc>
      </w:tr>
      <w:tr w:rsidR="001D2240" w:rsidRPr="005555B3" w:rsidTr="001D2240">
        <w:tc>
          <w:tcPr>
            <w:tcW w:w="3823" w:type="dxa"/>
          </w:tcPr>
          <w:p w:rsidR="001D2240" w:rsidRPr="0040415A" w:rsidRDefault="001D2240" w:rsidP="001D2240">
            <w:pPr>
              <w:spacing w:line="276" w:lineRule="auto"/>
              <w:jc w:val="both"/>
              <w:rPr>
                <w:rFonts w:ascii="Times New Roman" w:hAnsi="Times New Roman"/>
                <w:sz w:val="26"/>
                <w:szCs w:val="26"/>
              </w:rPr>
            </w:pPr>
            <w:r>
              <w:rPr>
                <w:rFonts w:ascii="Times New Roman" w:hAnsi="Times New Roman"/>
                <w:sz w:val="26"/>
                <w:szCs w:val="26"/>
              </w:rPr>
              <w:t>Физическая культура</w:t>
            </w:r>
          </w:p>
        </w:tc>
        <w:tc>
          <w:tcPr>
            <w:tcW w:w="3685" w:type="dxa"/>
          </w:tcPr>
          <w:p w:rsidR="001D2240" w:rsidRPr="0040415A" w:rsidRDefault="001D2240" w:rsidP="001D2240">
            <w:pPr>
              <w:spacing w:line="276" w:lineRule="auto"/>
              <w:jc w:val="both"/>
              <w:rPr>
                <w:rFonts w:ascii="Times New Roman" w:hAnsi="Times New Roman"/>
                <w:sz w:val="26"/>
                <w:szCs w:val="26"/>
              </w:rPr>
            </w:pPr>
            <w:r>
              <w:rPr>
                <w:rFonts w:ascii="Times New Roman" w:hAnsi="Times New Roman"/>
                <w:sz w:val="26"/>
                <w:szCs w:val="26"/>
              </w:rPr>
              <w:t>Адаптивная физическая культура</w:t>
            </w:r>
          </w:p>
        </w:tc>
        <w:tc>
          <w:tcPr>
            <w:tcW w:w="1559" w:type="dxa"/>
          </w:tcPr>
          <w:p w:rsidR="001D2240" w:rsidRPr="0040415A" w:rsidRDefault="001D2240" w:rsidP="001D2240">
            <w:pPr>
              <w:spacing w:line="276" w:lineRule="auto"/>
              <w:jc w:val="center"/>
              <w:rPr>
                <w:rFonts w:ascii="Times New Roman" w:hAnsi="Times New Roman"/>
                <w:sz w:val="26"/>
                <w:szCs w:val="26"/>
              </w:rPr>
            </w:pPr>
            <w:r>
              <w:rPr>
                <w:rFonts w:ascii="Times New Roman" w:hAnsi="Times New Roman"/>
                <w:sz w:val="26"/>
                <w:szCs w:val="26"/>
              </w:rPr>
              <w:t>2</w:t>
            </w:r>
          </w:p>
        </w:tc>
        <w:tc>
          <w:tcPr>
            <w:tcW w:w="1553" w:type="dxa"/>
          </w:tcPr>
          <w:p w:rsidR="001D2240" w:rsidRPr="0040415A" w:rsidRDefault="001D2240" w:rsidP="001D2240">
            <w:pPr>
              <w:spacing w:line="276" w:lineRule="auto"/>
              <w:jc w:val="center"/>
              <w:rPr>
                <w:rFonts w:ascii="Times New Roman" w:hAnsi="Times New Roman"/>
                <w:sz w:val="26"/>
                <w:szCs w:val="26"/>
              </w:rPr>
            </w:pPr>
            <w:r>
              <w:rPr>
                <w:rFonts w:ascii="Times New Roman" w:hAnsi="Times New Roman"/>
                <w:sz w:val="26"/>
                <w:szCs w:val="26"/>
              </w:rPr>
              <w:t>68</w:t>
            </w:r>
          </w:p>
        </w:tc>
      </w:tr>
      <w:tr w:rsidR="001D2240" w:rsidRPr="005555B3" w:rsidTr="001D2240">
        <w:tc>
          <w:tcPr>
            <w:tcW w:w="7508" w:type="dxa"/>
            <w:gridSpan w:val="2"/>
          </w:tcPr>
          <w:p w:rsidR="001D2240" w:rsidRPr="0040415A" w:rsidRDefault="001D2240" w:rsidP="001D2240">
            <w:pPr>
              <w:spacing w:line="276" w:lineRule="auto"/>
              <w:jc w:val="both"/>
              <w:rPr>
                <w:rFonts w:ascii="Times New Roman" w:hAnsi="Times New Roman"/>
                <w:i/>
                <w:sz w:val="26"/>
                <w:szCs w:val="26"/>
              </w:rPr>
            </w:pPr>
            <w:r w:rsidRPr="0040415A">
              <w:rPr>
                <w:rFonts w:ascii="Times New Roman" w:hAnsi="Times New Roman"/>
                <w:i/>
                <w:sz w:val="26"/>
                <w:szCs w:val="26"/>
              </w:rPr>
              <w:t>Максимально  допустимая недельная нагрузка (при  5 – дневной учебной неделе)</w:t>
            </w:r>
          </w:p>
        </w:tc>
        <w:tc>
          <w:tcPr>
            <w:tcW w:w="1559" w:type="dxa"/>
          </w:tcPr>
          <w:p w:rsidR="001D2240" w:rsidRPr="0040415A" w:rsidRDefault="001D2240" w:rsidP="001D2240">
            <w:pPr>
              <w:spacing w:line="276" w:lineRule="auto"/>
              <w:jc w:val="center"/>
              <w:rPr>
                <w:rFonts w:ascii="Times New Roman" w:hAnsi="Times New Roman"/>
                <w:i/>
                <w:sz w:val="26"/>
                <w:szCs w:val="26"/>
              </w:rPr>
            </w:pPr>
            <w:r w:rsidRPr="0040415A">
              <w:rPr>
                <w:rFonts w:ascii="Times New Roman" w:hAnsi="Times New Roman"/>
                <w:i/>
                <w:sz w:val="26"/>
                <w:szCs w:val="26"/>
              </w:rPr>
              <w:t>18</w:t>
            </w:r>
          </w:p>
        </w:tc>
        <w:tc>
          <w:tcPr>
            <w:tcW w:w="1553" w:type="dxa"/>
          </w:tcPr>
          <w:p w:rsidR="001D2240" w:rsidRPr="0040415A" w:rsidRDefault="001D2240" w:rsidP="001D2240">
            <w:pPr>
              <w:spacing w:line="276" w:lineRule="auto"/>
              <w:jc w:val="center"/>
              <w:rPr>
                <w:rFonts w:ascii="Times New Roman" w:hAnsi="Times New Roman"/>
                <w:i/>
                <w:sz w:val="26"/>
                <w:szCs w:val="26"/>
              </w:rPr>
            </w:pPr>
            <w:r w:rsidRPr="0040415A">
              <w:rPr>
                <w:rFonts w:ascii="Times New Roman" w:hAnsi="Times New Roman"/>
                <w:i/>
                <w:sz w:val="26"/>
                <w:szCs w:val="26"/>
              </w:rPr>
              <w:t>612</w:t>
            </w:r>
          </w:p>
        </w:tc>
      </w:tr>
      <w:tr w:rsidR="001D2240" w:rsidRPr="005555B3" w:rsidTr="001D2240">
        <w:tc>
          <w:tcPr>
            <w:tcW w:w="10620" w:type="dxa"/>
            <w:gridSpan w:val="4"/>
          </w:tcPr>
          <w:p w:rsidR="001D2240" w:rsidRPr="0040415A" w:rsidRDefault="001D2240" w:rsidP="001D2240">
            <w:pPr>
              <w:spacing w:line="276" w:lineRule="auto"/>
              <w:jc w:val="center"/>
              <w:rPr>
                <w:rFonts w:ascii="Times New Roman" w:hAnsi="Times New Roman"/>
                <w:i/>
                <w:sz w:val="26"/>
                <w:szCs w:val="26"/>
              </w:rPr>
            </w:pPr>
            <w:r w:rsidRPr="0040415A">
              <w:rPr>
                <w:rFonts w:ascii="Times New Roman" w:hAnsi="Times New Roman"/>
                <w:i/>
                <w:sz w:val="26"/>
                <w:szCs w:val="26"/>
              </w:rPr>
              <w:t>Часть, формируемая участниками образовательных отношений</w:t>
            </w:r>
          </w:p>
        </w:tc>
      </w:tr>
      <w:tr w:rsidR="001D2240" w:rsidRPr="005555B3" w:rsidTr="001D2240">
        <w:tc>
          <w:tcPr>
            <w:tcW w:w="3823" w:type="dxa"/>
          </w:tcPr>
          <w:p w:rsidR="001D2240" w:rsidRDefault="001D2240" w:rsidP="001D2240">
            <w:pPr>
              <w:spacing w:line="276" w:lineRule="auto"/>
              <w:jc w:val="both"/>
              <w:rPr>
                <w:rFonts w:ascii="Times New Roman" w:hAnsi="Times New Roman"/>
                <w:sz w:val="26"/>
                <w:szCs w:val="26"/>
              </w:rPr>
            </w:pPr>
            <w:r>
              <w:rPr>
                <w:rFonts w:ascii="Times New Roman" w:hAnsi="Times New Roman"/>
                <w:sz w:val="26"/>
                <w:szCs w:val="26"/>
              </w:rPr>
              <w:t>Коррекционные курсы</w:t>
            </w:r>
          </w:p>
          <w:p w:rsidR="001D2240" w:rsidRPr="0040415A" w:rsidRDefault="001D2240" w:rsidP="001D2240">
            <w:pPr>
              <w:spacing w:line="276" w:lineRule="auto"/>
              <w:jc w:val="both"/>
              <w:rPr>
                <w:rFonts w:ascii="Times New Roman" w:hAnsi="Times New Roman"/>
                <w:sz w:val="26"/>
                <w:szCs w:val="26"/>
              </w:rPr>
            </w:pPr>
            <w:r>
              <w:rPr>
                <w:rFonts w:ascii="Times New Roman" w:hAnsi="Times New Roman"/>
                <w:sz w:val="26"/>
                <w:szCs w:val="26"/>
              </w:rPr>
              <w:t>Логопедические занятия</w:t>
            </w:r>
          </w:p>
        </w:tc>
        <w:tc>
          <w:tcPr>
            <w:tcW w:w="3685" w:type="dxa"/>
          </w:tcPr>
          <w:p w:rsidR="001D2240" w:rsidRPr="0040415A" w:rsidRDefault="001D2240" w:rsidP="001D2240">
            <w:pPr>
              <w:spacing w:line="276" w:lineRule="auto"/>
              <w:jc w:val="both"/>
              <w:rPr>
                <w:rFonts w:ascii="Times New Roman" w:hAnsi="Times New Roman"/>
                <w:sz w:val="26"/>
                <w:szCs w:val="26"/>
              </w:rPr>
            </w:pPr>
          </w:p>
        </w:tc>
        <w:tc>
          <w:tcPr>
            <w:tcW w:w="1559" w:type="dxa"/>
          </w:tcPr>
          <w:p w:rsidR="001D2240" w:rsidRPr="0040415A" w:rsidRDefault="001D2240" w:rsidP="001D2240">
            <w:pPr>
              <w:spacing w:line="276" w:lineRule="auto"/>
              <w:jc w:val="center"/>
              <w:rPr>
                <w:rFonts w:ascii="Times New Roman" w:hAnsi="Times New Roman"/>
                <w:sz w:val="26"/>
                <w:szCs w:val="26"/>
              </w:rPr>
            </w:pPr>
            <w:r>
              <w:rPr>
                <w:rFonts w:ascii="Times New Roman" w:hAnsi="Times New Roman"/>
                <w:sz w:val="26"/>
                <w:szCs w:val="26"/>
              </w:rPr>
              <w:t>2</w:t>
            </w:r>
          </w:p>
        </w:tc>
        <w:tc>
          <w:tcPr>
            <w:tcW w:w="1553" w:type="dxa"/>
          </w:tcPr>
          <w:p w:rsidR="001D2240" w:rsidRPr="0040415A" w:rsidRDefault="001D2240" w:rsidP="001D2240">
            <w:pPr>
              <w:spacing w:line="276" w:lineRule="auto"/>
              <w:jc w:val="center"/>
              <w:rPr>
                <w:rFonts w:ascii="Times New Roman" w:hAnsi="Times New Roman"/>
                <w:sz w:val="26"/>
                <w:szCs w:val="26"/>
              </w:rPr>
            </w:pPr>
            <w:r>
              <w:rPr>
                <w:rFonts w:ascii="Times New Roman" w:hAnsi="Times New Roman"/>
                <w:sz w:val="26"/>
                <w:szCs w:val="26"/>
              </w:rPr>
              <w:t>68</w:t>
            </w:r>
          </w:p>
        </w:tc>
      </w:tr>
      <w:tr w:rsidR="001D2240" w:rsidRPr="005555B3" w:rsidTr="001D2240">
        <w:tc>
          <w:tcPr>
            <w:tcW w:w="3823" w:type="dxa"/>
          </w:tcPr>
          <w:p w:rsidR="001D2240" w:rsidRPr="0040415A" w:rsidRDefault="001D2240" w:rsidP="001D2240">
            <w:pPr>
              <w:spacing w:line="276" w:lineRule="auto"/>
              <w:jc w:val="both"/>
              <w:rPr>
                <w:rFonts w:ascii="Times New Roman" w:hAnsi="Times New Roman"/>
                <w:sz w:val="26"/>
                <w:szCs w:val="26"/>
              </w:rPr>
            </w:pPr>
            <w:r>
              <w:rPr>
                <w:rFonts w:ascii="Times New Roman" w:hAnsi="Times New Roman"/>
                <w:sz w:val="26"/>
                <w:szCs w:val="26"/>
              </w:rPr>
              <w:t>Двигательное развитие (ритмика)</w:t>
            </w:r>
          </w:p>
        </w:tc>
        <w:tc>
          <w:tcPr>
            <w:tcW w:w="3685" w:type="dxa"/>
          </w:tcPr>
          <w:p w:rsidR="001D2240" w:rsidRPr="0040415A" w:rsidRDefault="001D2240" w:rsidP="001D2240">
            <w:pPr>
              <w:spacing w:line="276" w:lineRule="auto"/>
              <w:jc w:val="both"/>
              <w:rPr>
                <w:rFonts w:ascii="Times New Roman" w:hAnsi="Times New Roman"/>
                <w:sz w:val="26"/>
                <w:szCs w:val="26"/>
              </w:rPr>
            </w:pPr>
          </w:p>
        </w:tc>
        <w:tc>
          <w:tcPr>
            <w:tcW w:w="1559" w:type="dxa"/>
          </w:tcPr>
          <w:p w:rsidR="001D2240" w:rsidRPr="0040415A" w:rsidRDefault="001D2240" w:rsidP="001D2240">
            <w:pPr>
              <w:spacing w:line="276" w:lineRule="auto"/>
              <w:jc w:val="center"/>
              <w:rPr>
                <w:rFonts w:ascii="Times New Roman" w:hAnsi="Times New Roman"/>
                <w:sz w:val="26"/>
                <w:szCs w:val="26"/>
              </w:rPr>
            </w:pPr>
            <w:r>
              <w:rPr>
                <w:rFonts w:ascii="Times New Roman" w:hAnsi="Times New Roman"/>
                <w:sz w:val="26"/>
                <w:szCs w:val="26"/>
              </w:rPr>
              <w:t>1</w:t>
            </w:r>
          </w:p>
        </w:tc>
        <w:tc>
          <w:tcPr>
            <w:tcW w:w="1553" w:type="dxa"/>
          </w:tcPr>
          <w:p w:rsidR="001D2240" w:rsidRPr="0040415A" w:rsidRDefault="001D2240" w:rsidP="001D2240">
            <w:pPr>
              <w:spacing w:line="276" w:lineRule="auto"/>
              <w:jc w:val="center"/>
              <w:rPr>
                <w:rFonts w:ascii="Times New Roman" w:hAnsi="Times New Roman"/>
                <w:sz w:val="26"/>
                <w:szCs w:val="26"/>
              </w:rPr>
            </w:pPr>
            <w:r>
              <w:rPr>
                <w:rFonts w:ascii="Times New Roman" w:hAnsi="Times New Roman"/>
                <w:sz w:val="26"/>
                <w:szCs w:val="26"/>
              </w:rPr>
              <w:t>34</w:t>
            </w:r>
          </w:p>
        </w:tc>
      </w:tr>
      <w:tr w:rsidR="001D2240" w:rsidRPr="005555B3" w:rsidTr="001D2240">
        <w:tc>
          <w:tcPr>
            <w:tcW w:w="3823" w:type="dxa"/>
          </w:tcPr>
          <w:p w:rsidR="001D2240" w:rsidRPr="0040415A" w:rsidRDefault="001D2240" w:rsidP="001D2240">
            <w:pPr>
              <w:spacing w:line="276" w:lineRule="auto"/>
              <w:jc w:val="both"/>
              <w:rPr>
                <w:rFonts w:ascii="Times New Roman" w:hAnsi="Times New Roman"/>
                <w:sz w:val="26"/>
                <w:szCs w:val="26"/>
              </w:rPr>
            </w:pPr>
            <w:r>
              <w:rPr>
                <w:rFonts w:ascii="Times New Roman" w:hAnsi="Times New Roman"/>
                <w:sz w:val="26"/>
                <w:szCs w:val="26"/>
              </w:rPr>
              <w:t>Сенсорное  развитие</w:t>
            </w:r>
          </w:p>
        </w:tc>
        <w:tc>
          <w:tcPr>
            <w:tcW w:w="3685" w:type="dxa"/>
          </w:tcPr>
          <w:p w:rsidR="001D2240" w:rsidRPr="0040415A" w:rsidRDefault="001D2240" w:rsidP="001D2240">
            <w:pPr>
              <w:spacing w:line="276" w:lineRule="auto"/>
              <w:jc w:val="both"/>
              <w:rPr>
                <w:rFonts w:ascii="Times New Roman" w:hAnsi="Times New Roman"/>
                <w:sz w:val="26"/>
                <w:szCs w:val="26"/>
              </w:rPr>
            </w:pPr>
          </w:p>
        </w:tc>
        <w:tc>
          <w:tcPr>
            <w:tcW w:w="1559" w:type="dxa"/>
          </w:tcPr>
          <w:p w:rsidR="001D2240" w:rsidRPr="0040415A" w:rsidRDefault="001D2240" w:rsidP="001D2240">
            <w:pPr>
              <w:spacing w:line="276" w:lineRule="auto"/>
              <w:jc w:val="center"/>
              <w:rPr>
                <w:rFonts w:ascii="Times New Roman" w:hAnsi="Times New Roman"/>
                <w:sz w:val="26"/>
                <w:szCs w:val="26"/>
              </w:rPr>
            </w:pPr>
            <w:r>
              <w:rPr>
                <w:rFonts w:ascii="Times New Roman" w:hAnsi="Times New Roman"/>
                <w:sz w:val="26"/>
                <w:szCs w:val="26"/>
              </w:rPr>
              <w:t>1</w:t>
            </w:r>
          </w:p>
        </w:tc>
        <w:tc>
          <w:tcPr>
            <w:tcW w:w="1553" w:type="dxa"/>
          </w:tcPr>
          <w:p w:rsidR="001D2240" w:rsidRPr="0040415A" w:rsidRDefault="001D2240" w:rsidP="001D2240">
            <w:pPr>
              <w:spacing w:line="276" w:lineRule="auto"/>
              <w:jc w:val="center"/>
              <w:rPr>
                <w:rFonts w:ascii="Times New Roman" w:hAnsi="Times New Roman"/>
                <w:sz w:val="26"/>
                <w:szCs w:val="26"/>
              </w:rPr>
            </w:pPr>
            <w:r>
              <w:rPr>
                <w:rFonts w:ascii="Times New Roman" w:hAnsi="Times New Roman"/>
                <w:sz w:val="26"/>
                <w:szCs w:val="26"/>
              </w:rPr>
              <w:t>34</w:t>
            </w:r>
          </w:p>
        </w:tc>
      </w:tr>
      <w:tr w:rsidR="001D2240" w:rsidRPr="005555B3" w:rsidTr="001D2240">
        <w:tc>
          <w:tcPr>
            <w:tcW w:w="3823" w:type="dxa"/>
          </w:tcPr>
          <w:p w:rsidR="001D2240" w:rsidRPr="0040415A" w:rsidRDefault="001D2240" w:rsidP="001D2240">
            <w:pPr>
              <w:spacing w:line="276" w:lineRule="auto"/>
              <w:jc w:val="both"/>
              <w:rPr>
                <w:rFonts w:ascii="Times New Roman" w:hAnsi="Times New Roman"/>
                <w:sz w:val="26"/>
                <w:szCs w:val="26"/>
              </w:rPr>
            </w:pPr>
            <w:r>
              <w:rPr>
                <w:rFonts w:ascii="Times New Roman" w:hAnsi="Times New Roman"/>
                <w:sz w:val="26"/>
                <w:szCs w:val="26"/>
              </w:rPr>
              <w:t>Предметно-практические действия</w:t>
            </w:r>
          </w:p>
        </w:tc>
        <w:tc>
          <w:tcPr>
            <w:tcW w:w="3685" w:type="dxa"/>
          </w:tcPr>
          <w:p w:rsidR="001D2240" w:rsidRPr="0040415A" w:rsidRDefault="001D2240" w:rsidP="001D2240">
            <w:pPr>
              <w:spacing w:line="276" w:lineRule="auto"/>
              <w:jc w:val="both"/>
              <w:rPr>
                <w:rFonts w:ascii="Times New Roman" w:hAnsi="Times New Roman"/>
                <w:sz w:val="26"/>
                <w:szCs w:val="26"/>
              </w:rPr>
            </w:pPr>
          </w:p>
        </w:tc>
        <w:tc>
          <w:tcPr>
            <w:tcW w:w="1559" w:type="dxa"/>
          </w:tcPr>
          <w:p w:rsidR="001D2240" w:rsidRPr="0040415A" w:rsidRDefault="001D2240" w:rsidP="001D2240">
            <w:pPr>
              <w:spacing w:line="276" w:lineRule="auto"/>
              <w:jc w:val="center"/>
              <w:rPr>
                <w:rFonts w:ascii="Times New Roman" w:hAnsi="Times New Roman"/>
                <w:sz w:val="26"/>
                <w:szCs w:val="26"/>
              </w:rPr>
            </w:pPr>
            <w:r>
              <w:rPr>
                <w:rFonts w:ascii="Times New Roman" w:hAnsi="Times New Roman"/>
                <w:sz w:val="26"/>
                <w:szCs w:val="26"/>
              </w:rPr>
              <w:t>1</w:t>
            </w:r>
          </w:p>
        </w:tc>
        <w:tc>
          <w:tcPr>
            <w:tcW w:w="1553" w:type="dxa"/>
          </w:tcPr>
          <w:p w:rsidR="001D2240" w:rsidRPr="0040415A" w:rsidRDefault="001D2240" w:rsidP="001D2240">
            <w:pPr>
              <w:spacing w:line="276" w:lineRule="auto"/>
              <w:jc w:val="center"/>
              <w:rPr>
                <w:rFonts w:ascii="Times New Roman" w:hAnsi="Times New Roman"/>
                <w:sz w:val="26"/>
                <w:szCs w:val="26"/>
              </w:rPr>
            </w:pPr>
            <w:r>
              <w:rPr>
                <w:rFonts w:ascii="Times New Roman" w:hAnsi="Times New Roman"/>
                <w:sz w:val="26"/>
                <w:szCs w:val="26"/>
              </w:rPr>
              <w:t>34</w:t>
            </w:r>
          </w:p>
        </w:tc>
      </w:tr>
      <w:tr w:rsidR="001D2240" w:rsidRPr="005555B3" w:rsidTr="001D2240">
        <w:tc>
          <w:tcPr>
            <w:tcW w:w="3823" w:type="dxa"/>
          </w:tcPr>
          <w:p w:rsidR="001D2240" w:rsidRPr="005C3C51" w:rsidRDefault="001D2240" w:rsidP="001D2240">
            <w:pPr>
              <w:spacing w:line="276" w:lineRule="auto"/>
              <w:jc w:val="both"/>
              <w:rPr>
                <w:rFonts w:ascii="Times New Roman" w:hAnsi="Times New Roman"/>
                <w:b/>
                <w:sz w:val="26"/>
                <w:szCs w:val="26"/>
              </w:rPr>
            </w:pPr>
            <w:r w:rsidRPr="005C3C51">
              <w:rPr>
                <w:rFonts w:ascii="Times New Roman" w:hAnsi="Times New Roman"/>
                <w:b/>
                <w:sz w:val="26"/>
                <w:szCs w:val="26"/>
              </w:rPr>
              <w:t>Итого к финансированию</w:t>
            </w:r>
          </w:p>
        </w:tc>
        <w:tc>
          <w:tcPr>
            <w:tcW w:w="3685" w:type="dxa"/>
          </w:tcPr>
          <w:p w:rsidR="001D2240" w:rsidRPr="005C3C51" w:rsidRDefault="001D2240" w:rsidP="001D2240">
            <w:pPr>
              <w:spacing w:line="276" w:lineRule="auto"/>
              <w:jc w:val="both"/>
              <w:rPr>
                <w:rFonts w:ascii="Times New Roman" w:hAnsi="Times New Roman"/>
                <w:b/>
                <w:sz w:val="26"/>
                <w:szCs w:val="26"/>
              </w:rPr>
            </w:pPr>
          </w:p>
        </w:tc>
        <w:tc>
          <w:tcPr>
            <w:tcW w:w="1559" w:type="dxa"/>
          </w:tcPr>
          <w:p w:rsidR="001D2240" w:rsidRPr="005C3C51" w:rsidRDefault="001D2240" w:rsidP="001D2240">
            <w:pPr>
              <w:spacing w:line="276" w:lineRule="auto"/>
              <w:jc w:val="center"/>
              <w:rPr>
                <w:rFonts w:ascii="Times New Roman" w:hAnsi="Times New Roman"/>
                <w:b/>
                <w:sz w:val="26"/>
                <w:szCs w:val="26"/>
              </w:rPr>
            </w:pPr>
            <w:r w:rsidRPr="005C3C51">
              <w:rPr>
                <w:rFonts w:ascii="Times New Roman" w:hAnsi="Times New Roman"/>
                <w:b/>
                <w:sz w:val="26"/>
                <w:szCs w:val="26"/>
              </w:rPr>
              <w:t>23</w:t>
            </w:r>
          </w:p>
        </w:tc>
        <w:tc>
          <w:tcPr>
            <w:tcW w:w="1553" w:type="dxa"/>
          </w:tcPr>
          <w:p w:rsidR="001D2240" w:rsidRPr="005C3C51" w:rsidRDefault="001D2240" w:rsidP="001D2240">
            <w:pPr>
              <w:spacing w:line="276" w:lineRule="auto"/>
              <w:jc w:val="center"/>
              <w:rPr>
                <w:rFonts w:ascii="Times New Roman" w:hAnsi="Times New Roman"/>
                <w:b/>
                <w:sz w:val="26"/>
                <w:szCs w:val="26"/>
              </w:rPr>
            </w:pPr>
            <w:r w:rsidRPr="005C3C51">
              <w:rPr>
                <w:rFonts w:ascii="Times New Roman" w:hAnsi="Times New Roman"/>
                <w:b/>
                <w:sz w:val="26"/>
                <w:szCs w:val="26"/>
              </w:rPr>
              <w:t>782</w:t>
            </w:r>
          </w:p>
        </w:tc>
      </w:tr>
    </w:tbl>
    <w:p w:rsidR="001D2240" w:rsidRDefault="001D2240" w:rsidP="001D2240">
      <w:pPr>
        <w:spacing w:after="0" w:line="240" w:lineRule="auto"/>
        <w:ind w:firstLine="708"/>
        <w:jc w:val="both"/>
        <w:rPr>
          <w:rFonts w:ascii="Times New Roman" w:hAnsi="Times New Roman"/>
          <w:sz w:val="26"/>
          <w:szCs w:val="26"/>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4"/>
          <w:szCs w:val="24"/>
        </w:rPr>
      </w:pPr>
    </w:p>
    <w:p w:rsidR="001D2240" w:rsidRPr="00F231B8" w:rsidRDefault="001D2240" w:rsidP="001D2240">
      <w:pPr>
        <w:spacing w:after="0" w:line="240" w:lineRule="auto"/>
        <w:ind w:firstLine="708"/>
        <w:jc w:val="center"/>
        <w:rPr>
          <w:rFonts w:ascii="Times New Roman" w:hAnsi="Times New Roman"/>
          <w:b/>
          <w:sz w:val="26"/>
          <w:szCs w:val="26"/>
        </w:rPr>
      </w:pPr>
      <w:r w:rsidRPr="00F231B8">
        <w:rPr>
          <w:rFonts w:ascii="Times New Roman" w:hAnsi="Times New Roman"/>
          <w:b/>
          <w:sz w:val="26"/>
          <w:szCs w:val="26"/>
        </w:rPr>
        <w:t>Индивидуальный учебный план</w:t>
      </w:r>
    </w:p>
    <w:p w:rsidR="001D2240" w:rsidRPr="00F231B8" w:rsidRDefault="001D2240" w:rsidP="001D2240">
      <w:pPr>
        <w:spacing w:after="0" w:line="240" w:lineRule="auto"/>
        <w:ind w:firstLine="708"/>
        <w:jc w:val="center"/>
        <w:rPr>
          <w:rFonts w:ascii="Times New Roman" w:hAnsi="Times New Roman"/>
          <w:b/>
          <w:sz w:val="26"/>
          <w:szCs w:val="26"/>
        </w:rPr>
      </w:pPr>
      <w:r>
        <w:rPr>
          <w:rFonts w:ascii="Times New Roman" w:hAnsi="Times New Roman"/>
          <w:b/>
          <w:sz w:val="26"/>
          <w:szCs w:val="26"/>
        </w:rPr>
        <w:t xml:space="preserve"> ученицы  9 А </w:t>
      </w:r>
      <w:r w:rsidRPr="00F231B8">
        <w:rPr>
          <w:rFonts w:ascii="Times New Roman" w:hAnsi="Times New Roman"/>
          <w:b/>
          <w:sz w:val="26"/>
          <w:szCs w:val="26"/>
        </w:rPr>
        <w:t xml:space="preserve">класса, </w:t>
      </w:r>
    </w:p>
    <w:p w:rsidR="001D2240" w:rsidRPr="00F231B8" w:rsidRDefault="001D2240" w:rsidP="001D2240">
      <w:pPr>
        <w:spacing w:after="0" w:line="240" w:lineRule="auto"/>
        <w:ind w:firstLine="708"/>
        <w:jc w:val="center"/>
        <w:rPr>
          <w:rFonts w:ascii="Times New Roman" w:hAnsi="Times New Roman"/>
          <w:b/>
          <w:sz w:val="26"/>
          <w:szCs w:val="26"/>
        </w:rPr>
      </w:pPr>
      <w:r>
        <w:rPr>
          <w:rFonts w:ascii="Times New Roman" w:hAnsi="Times New Roman"/>
          <w:b/>
          <w:sz w:val="26"/>
          <w:szCs w:val="26"/>
        </w:rPr>
        <w:t>о</w:t>
      </w:r>
      <w:r w:rsidRPr="00F231B8">
        <w:rPr>
          <w:rFonts w:ascii="Times New Roman" w:hAnsi="Times New Roman"/>
          <w:b/>
          <w:sz w:val="26"/>
          <w:szCs w:val="26"/>
        </w:rPr>
        <w:t>бучающе</w:t>
      </w:r>
      <w:r>
        <w:rPr>
          <w:rFonts w:ascii="Times New Roman" w:hAnsi="Times New Roman"/>
          <w:b/>
          <w:sz w:val="26"/>
          <w:szCs w:val="26"/>
        </w:rPr>
        <w:t xml:space="preserve">йся по АООП с </w:t>
      </w:r>
      <w:r w:rsidRPr="00F231B8">
        <w:rPr>
          <w:rFonts w:ascii="Times New Roman" w:hAnsi="Times New Roman"/>
          <w:b/>
          <w:sz w:val="26"/>
          <w:szCs w:val="26"/>
        </w:rPr>
        <w:t xml:space="preserve"> умственной отсталостью </w:t>
      </w:r>
    </w:p>
    <w:p w:rsidR="001D2240" w:rsidRPr="00F231B8" w:rsidRDefault="001D2240" w:rsidP="001D2240">
      <w:pPr>
        <w:spacing w:after="0" w:line="240" w:lineRule="auto"/>
        <w:ind w:firstLine="708"/>
        <w:jc w:val="center"/>
        <w:rPr>
          <w:rFonts w:ascii="Times New Roman" w:hAnsi="Times New Roman"/>
          <w:b/>
          <w:sz w:val="26"/>
          <w:szCs w:val="26"/>
        </w:rPr>
      </w:pPr>
      <w:r w:rsidRPr="00F231B8">
        <w:rPr>
          <w:rFonts w:ascii="Times New Roman" w:hAnsi="Times New Roman"/>
          <w:b/>
          <w:sz w:val="26"/>
          <w:szCs w:val="26"/>
        </w:rPr>
        <w:t xml:space="preserve">(интеллектуальными нарушениями), </w:t>
      </w:r>
    </w:p>
    <w:p w:rsidR="001D2240" w:rsidRPr="00F231B8" w:rsidRDefault="001D2240" w:rsidP="001D2240">
      <w:pPr>
        <w:spacing w:after="0" w:line="240" w:lineRule="auto"/>
        <w:ind w:firstLine="708"/>
        <w:jc w:val="center"/>
        <w:rPr>
          <w:rFonts w:ascii="Times New Roman" w:hAnsi="Times New Roman"/>
          <w:b/>
          <w:sz w:val="26"/>
          <w:szCs w:val="26"/>
        </w:rPr>
      </w:pPr>
      <w:r>
        <w:rPr>
          <w:rFonts w:ascii="Times New Roman" w:hAnsi="Times New Roman"/>
          <w:b/>
          <w:sz w:val="26"/>
          <w:szCs w:val="26"/>
        </w:rPr>
        <w:t xml:space="preserve">вариант 2 </w:t>
      </w:r>
      <w:r w:rsidRPr="00F231B8">
        <w:rPr>
          <w:rFonts w:ascii="Times New Roman" w:hAnsi="Times New Roman"/>
          <w:b/>
          <w:sz w:val="26"/>
          <w:szCs w:val="26"/>
        </w:rPr>
        <w:t xml:space="preserve"> на 2022 – 2023 учебный год</w:t>
      </w:r>
    </w:p>
    <w:p w:rsidR="001D2240" w:rsidRPr="00F231B8" w:rsidRDefault="001D2240" w:rsidP="001D2240">
      <w:pPr>
        <w:spacing w:after="0" w:line="240" w:lineRule="auto"/>
        <w:ind w:firstLine="708"/>
        <w:jc w:val="center"/>
        <w:rPr>
          <w:rFonts w:ascii="Times New Roman" w:hAnsi="Times New Roman"/>
          <w:b/>
          <w:sz w:val="26"/>
          <w:szCs w:val="26"/>
        </w:rPr>
      </w:pPr>
    </w:p>
    <w:tbl>
      <w:tblPr>
        <w:tblStyle w:val="a5"/>
        <w:tblW w:w="0" w:type="auto"/>
        <w:tblLook w:val="04A0" w:firstRow="1" w:lastRow="0" w:firstColumn="1" w:lastColumn="0" w:noHBand="0" w:noVBand="1"/>
      </w:tblPr>
      <w:tblGrid>
        <w:gridCol w:w="3823"/>
        <w:gridCol w:w="3685"/>
        <w:gridCol w:w="1559"/>
        <w:gridCol w:w="1553"/>
      </w:tblGrid>
      <w:tr w:rsidR="001D2240" w:rsidRPr="00430E7F" w:rsidTr="001D2240">
        <w:tc>
          <w:tcPr>
            <w:tcW w:w="3823" w:type="dxa"/>
            <w:vMerge w:val="restart"/>
          </w:tcPr>
          <w:p w:rsidR="001D2240" w:rsidRPr="00430E7F" w:rsidRDefault="001D2240" w:rsidP="001D2240">
            <w:pPr>
              <w:spacing w:line="276" w:lineRule="auto"/>
              <w:jc w:val="center"/>
              <w:rPr>
                <w:rFonts w:ascii="Times New Roman" w:hAnsi="Times New Roman"/>
                <w:b/>
                <w:sz w:val="26"/>
                <w:szCs w:val="26"/>
              </w:rPr>
            </w:pPr>
            <w:r w:rsidRPr="00430E7F">
              <w:rPr>
                <w:rFonts w:ascii="Times New Roman" w:hAnsi="Times New Roman"/>
                <w:b/>
                <w:sz w:val="26"/>
                <w:szCs w:val="26"/>
              </w:rPr>
              <w:t>Предметные области</w:t>
            </w:r>
          </w:p>
        </w:tc>
        <w:tc>
          <w:tcPr>
            <w:tcW w:w="3685" w:type="dxa"/>
            <w:vMerge w:val="restart"/>
          </w:tcPr>
          <w:p w:rsidR="001D2240" w:rsidRPr="00430E7F" w:rsidRDefault="001D2240" w:rsidP="001D2240">
            <w:pPr>
              <w:spacing w:line="276" w:lineRule="auto"/>
              <w:jc w:val="center"/>
              <w:rPr>
                <w:rFonts w:ascii="Times New Roman" w:hAnsi="Times New Roman"/>
                <w:b/>
                <w:sz w:val="26"/>
                <w:szCs w:val="26"/>
              </w:rPr>
            </w:pPr>
            <w:r w:rsidRPr="00430E7F">
              <w:rPr>
                <w:rFonts w:ascii="Times New Roman" w:hAnsi="Times New Roman"/>
                <w:b/>
                <w:sz w:val="26"/>
                <w:szCs w:val="26"/>
              </w:rPr>
              <w:t>Учебные предметы</w:t>
            </w:r>
          </w:p>
        </w:tc>
        <w:tc>
          <w:tcPr>
            <w:tcW w:w="3112" w:type="dxa"/>
            <w:gridSpan w:val="2"/>
          </w:tcPr>
          <w:p w:rsidR="001D2240" w:rsidRPr="00430E7F" w:rsidRDefault="001D2240" w:rsidP="001D2240">
            <w:pPr>
              <w:spacing w:line="276" w:lineRule="auto"/>
              <w:jc w:val="center"/>
              <w:rPr>
                <w:rFonts w:ascii="Times New Roman" w:hAnsi="Times New Roman"/>
                <w:b/>
                <w:sz w:val="26"/>
                <w:szCs w:val="26"/>
              </w:rPr>
            </w:pPr>
            <w:r w:rsidRPr="00430E7F">
              <w:rPr>
                <w:rFonts w:ascii="Times New Roman" w:hAnsi="Times New Roman"/>
                <w:b/>
                <w:sz w:val="26"/>
                <w:szCs w:val="26"/>
              </w:rPr>
              <w:t>Количество часов</w:t>
            </w:r>
          </w:p>
        </w:tc>
      </w:tr>
      <w:tr w:rsidR="001D2240" w:rsidRPr="00430E7F" w:rsidTr="001D2240">
        <w:tc>
          <w:tcPr>
            <w:tcW w:w="3823" w:type="dxa"/>
            <w:vMerge/>
          </w:tcPr>
          <w:p w:rsidR="001D2240" w:rsidRPr="00430E7F" w:rsidRDefault="001D2240" w:rsidP="001D2240">
            <w:pPr>
              <w:spacing w:line="276" w:lineRule="auto"/>
              <w:jc w:val="center"/>
              <w:rPr>
                <w:rFonts w:ascii="Times New Roman" w:hAnsi="Times New Roman"/>
                <w:b/>
                <w:sz w:val="26"/>
                <w:szCs w:val="26"/>
              </w:rPr>
            </w:pPr>
          </w:p>
        </w:tc>
        <w:tc>
          <w:tcPr>
            <w:tcW w:w="3685" w:type="dxa"/>
            <w:vMerge/>
          </w:tcPr>
          <w:p w:rsidR="001D2240" w:rsidRPr="00430E7F" w:rsidRDefault="001D2240" w:rsidP="001D2240">
            <w:pPr>
              <w:spacing w:line="276" w:lineRule="auto"/>
              <w:jc w:val="center"/>
              <w:rPr>
                <w:rFonts w:ascii="Times New Roman" w:hAnsi="Times New Roman"/>
                <w:b/>
                <w:sz w:val="26"/>
                <w:szCs w:val="26"/>
              </w:rPr>
            </w:pPr>
          </w:p>
        </w:tc>
        <w:tc>
          <w:tcPr>
            <w:tcW w:w="1559" w:type="dxa"/>
          </w:tcPr>
          <w:p w:rsidR="001D2240" w:rsidRPr="00430E7F" w:rsidRDefault="001D2240" w:rsidP="001D2240">
            <w:pPr>
              <w:spacing w:line="276" w:lineRule="auto"/>
              <w:jc w:val="center"/>
              <w:rPr>
                <w:rFonts w:ascii="Times New Roman" w:hAnsi="Times New Roman"/>
                <w:b/>
                <w:sz w:val="26"/>
                <w:szCs w:val="26"/>
              </w:rPr>
            </w:pPr>
            <w:r w:rsidRPr="00430E7F">
              <w:rPr>
                <w:rFonts w:ascii="Times New Roman" w:hAnsi="Times New Roman"/>
                <w:b/>
                <w:sz w:val="26"/>
                <w:szCs w:val="26"/>
              </w:rPr>
              <w:t>В неделю</w:t>
            </w:r>
          </w:p>
        </w:tc>
        <w:tc>
          <w:tcPr>
            <w:tcW w:w="1553" w:type="dxa"/>
          </w:tcPr>
          <w:p w:rsidR="001D2240" w:rsidRPr="00430E7F" w:rsidRDefault="001D2240" w:rsidP="001D2240">
            <w:pPr>
              <w:spacing w:line="276" w:lineRule="auto"/>
              <w:jc w:val="center"/>
              <w:rPr>
                <w:rFonts w:ascii="Times New Roman" w:hAnsi="Times New Roman"/>
                <w:b/>
                <w:sz w:val="26"/>
                <w:szCs w:val="26"/>
              </w:rPr>
            </w:pPr>
            <w:r w:rsidRPr="00430E7F">
              <w:rPr>
                <w:rFonts w:ascii="Times New Roman" w:hAnsi="Times New Roman"/>
                <w:b/>
                <w:sz w:val="26"/>
                <w:szCs w:val="26"/>
              </w:rPr>
              <w:t>В год</w:t>
            </w:r>
          </w:p>
        </w:tc>
      </w:tr>
      <w:tr w:rsidR="001D2240" w:rsidRPr="00430E7F" w:rsidTr="001D2240">
        <w:tc>
          <w:tcPr>
            <w:tcW w:w="10620" w:type="dxa"/>
            <w:gridSpan w:val="4"/>
          </w:tcPr>
          <w:p w:rsidR="001D2240" w:rsidRPr="00430E7F" w:rsidRDefault="001D2240" w:rsidP="001D2240">
            <w:pPr>
              <w:spacing w:line="276" w:lineRule="auto"/>
              <w:jc w:val="center"/>
              <w:rPr>
                <w:rFonts w:ascii="Times New Roman" w:hAnsi="Times New Roman"/>
                <w:i/>
                <w:sz w:val="26"/>
                <w:szCs w:val="26"/>
              </w:rPr>
            </w:pPr>
            <w:r w:rsidRPr="00430E7F">
              <w:rPr>
                <w:rFonts w:ascii="Times New Roman" w:hAnsi="Times New Roman"/>
                <w:i/>
                <w:sz w:val="26"/>
                <w:szCs w:val="26"/>
              </w:rPr>
              <w:t>Обязательная часть (индивидуальн</w:t>
            </w:r>
            <w:r>
              <w:rPr>
                <w:rFonts w:ascii="Times New Roman" w:hAnsi="Times New Roman"/>
                <w:i/>
                <w:sz w:val="26"/>
                <w:szCs w:val="26"/>
              </w:rPr>
              <w:t>ое обучение</w:t>
            </w:r>
            <w:r w:rsidRPr="00430E7F">
              <w:rPr>
                <w:rFonts w:ascii="Times New Roman" w:hAnsi="Times New Roman"/>
                <w:i/>
                <w:sz w:val="26"/>
                <w:szCs w:val="26"/>
              </w:rPr>
              <w:t>)</w:t>
            </w:r>
          </w:p>
        </w:tc>
      </w:tr>
      <w:tr w:rsidR="001D2240" w:rsidTr="001D2240">
        <w:trPr>
          <w:trHeight w:val="698"/>
        </w:trPr>
        <w:tc>
          <w:tcPr>
            <w:tcW w:w="3823" w:type="dxa"/>
          </w:tcPr>
          <w:p w:rsidR="001D2240" w:rsidRDefault="001D2240" w:rsidP="001D2240">
            <w:pPr>
              <w:spacing w:line="276" w:lineRule="auto"/>
              <w:jc w:val="both"/>
              <w:rPr>
                <w:rFonts w:ascii="Times New Roman" w:hAnsi="Times New Roman"/>
                <w:sz w:val="26"/>
                <w:szCs w:val="26"/>
              </w:rPr>
            </w:pPr>
            <w:r>
              <w:rPr>
                <w:rFonts w:ascii="Times New Roman" w:hAnsi="Times New Roman"/>
                <w:sz w:val="26"/>
                <w:szCs w:val="26"/>
              </w:rPr>
              <w:t>Язык и речевая практика</w:t>
            </w:r>
          </w:p>
        </w:tc>
        <w:tc>
          <w:tcPr>
            <w:tcW w:w="3685" w:type="dxa"/>
          </w:tcPr>
          <w:p w:rsidR="001D2240" w:rsidRDefault="001D2240" w:rsidP="001D2240">
            <w:pPr>
              <w:spacing w:line="276" w:lineRule="auto"/>
              <w:jc w:val="both"/>
              <w:rPr>
                <w:rFonts w:ascii="Times New Roman" w:hAnsi="Times New Roman"/>
                <w:sz w:val="26"/>
                <w:szCs w:val="26"/>
              </w:rPr>
            </w:pPr>
            <w:r>
              <w:rPr>
                <w:rFonts w:ascii="Times New Roman" w:hAnsi="Times New Roman"/>
                <w:sz w:val="26"/>
                <w:szCs w:val="26"/>
              </w:rPr>
              <w:t>Речь и альтернативная коммуникация</w:t>
            </w:r>
          </w:p>
        </w:tc>
        <w:tc>
          <w:tcPr>
            <w:tcW w:w="1559" w:type="dxa"/>
          </w:tcPr>
          <w:p w:rsidR="001D2240" w:rsidRDefault="001D2240" w:rsidP="001D2240">
            <w:pPr>
              <w:spacing w:line="276" w:lineRule="auto"/>
              <w:jc w:val="center"/>
              <w:rPr>
                <w:rFonts w:ascii="Times New Roman" w:hAnsi="Times New Roman"/>
                <w:sz w:val="26"/>
                <w:szCs w:val="26"/>
              </w:rPr>
            </w:pPr>
            <w:r>
              <w:rPr>
                <w:rFonts w:ascii="Times New Roman" w:hAnsi="Times New Roman"/>
                <w:sz w:val="26"/>
                <w:szCs w:val="26"/>
              </w:rPr>
              <w:t>2</w:t>
            </w:r>
          </w:p>
        </w:tc>
        <w:tc>
          <w:tcPr>
            <w:tcW w:w="1553" w:type="dxa"/>
          </w:tcPr>
          <w:p w:rsidR="001D2240" w:rsidRDefault="001D2240" w:rsidP="001D2240">
            <w:pPr>
              <w:spacing w:line="276" w:lineRule="auto"/>
              <w:jc w:val="center"/>
              <w:rPr>
                <w:rFonts w:ascii="Times New Roman" w:hAnsi="Times New Roman"/>
                <w:sz w:val="26"/>
                <w:szCs w:val="26"/>
              </w:rPr>
            </w:pPr>
            <w:r>
              <w:rPr>
                <w:rFonts w:ascii="Times New Roman" w:hAnsi="Times New Roman"/>
                <w:sz w:val="26"/>
                <w:szCs w:val="26"/>
              </w:rPr>
              <w:t>68</w:t>
            </w:r>
          </w:p>
        </w:tc>
      </w:tr>
      <w:tr w:rsidR="001D2240" w:rsidTr="001D2240">
        <w:tc>
          <w:tcPr>
            <w:tcW w:w="3823" w:type="dxa"/>
          </w:tcPr>
          <w:p w:rsidR="001D2240" w:rsidRDefault="001D2240" w:rsidP="001D2240">
            <w:pPr>
              <w:spacing w:line="276" w:lineRule="auto"/>
              <w:jc w:val="both"/>
              <w:rPr>
                <w:rFonts w:ascii="Times New Roman" w:hAnsi="Times New Roman"/>
                <w:sz w:val="26"/>
                <w:szCs w:val="26"/>
              </w:rPr>
            </w:pPr>
            <w:r>
              <w:rPr>
                <w:rFonts w:ascii="Times New Roman" w:hAnsi="Times New Roman"/>
                <w:sz w:val="26"/>
                <w:szCs w:val="26"/>
              </w:rPr>
              <w:t>Математика</w:t>
            </w:r>
          </w:p>
        </w:tc>
        <w:tc>
          <w:tcPr>
            <w:tcW w:w="3685" w:type="dxa"/>
          </w:tcPr>
          <w:p w:rsidR="001D2240" w:rsidRDefault="001D2240" w:rsidP="001D2240">
            <w:pPr>
              <w:spacing w:line="276" w:lineRule="auto"/>
              <w:jc w:val="both"/>
              <w:rPr>
                <w:rFonts w:ascii="Times New Roman" w:hAnsi="Times New Roman"/>
                <w:sz w:val="26"/>
                <w:szCs w:val="26"/>
              </w:rPr>
            </w:pPr>
            <w:r>
              <w:rPr>
                <w:rFonts w:ascii="Times New Roman" w:hAnsi="Times New Roman"/>
                <w:sz w:val="26"/>
                <w:szCs w:val="26"/>
              </w:rPr>
              <w:t xml:space="preserve">Математические представления </w:t>
            </w:r>
          </w:p>
        </w:tc>
        <w:tc>
          <w:tcPr>
            <w:tcW w:w="1559" w:type="dxa"/>
          </w:tcPr>
          <w:p w:rsidR="001D2240" w:rsidRDefault="001D2240" w:rsidP="001D2240">
            <w:pPr>
              <w:spacing w:line="276" w:lineRule="auto"/>
              <w:jc w:val="center"/>
              <w:rPr>
                <w:rFonts w:ascii="Times New Roman" w:hAnsi="Times New Roman"/>
                <w:sz w:val="26"/>
                <w:szCs w:val="26"/>
              </w:rPr>
            </w:pPr>
            <w:r>
              <w:rPr>
                <w:rFonts w:ascii="Times New Roman" w:hAnsi="Times New Roman"/>
                <w:sz w:val="26"/>
                <w:szCs w:val="26"/>
              </w:rPr>
              <w:t>2</w:t>
            </w:r>
          </w:p>
        </w:tc>
        <w:tc>
          <w:tcPr>
            <w:tcW w:w="1553" w:type="dxa"/>
          </w:tcPr>
          <w:p w:rsidR="001D2240" w:rsidRDefault="001D2240" w:rsidP="001D2240">
            <w:pPr>
              <w:spacing w:line="276" w:lineRule="auto"/>
              <w:jc w:val="center"/>
              <w:rPr>
                <w:rFonts w:ascii="Times New Roman" w:hAnsi="Times New Roman"/>
                <w:sz w:val="26"/>
                <w:szCs w:val="26"/>
              </w:rPr>
            </w:pPr>
            <w:r>
              <w:rPr>
                <w:rFonts w:ascii="Times New Roman" w:hAnsi="Times New Roman"/>
                <w:sz w:val="26"/>
                <w:szCs w:val="26"/>
              </w:rPr>
              <w:t>68</w:t>
            </w:r>
          </w:p>
        </w:tc>
      </w:tr>
      <w:tr w:rsidR="001D2240" w:rsidTr="001D2240">
        <w:tc>
          <w:tcPr>
            <w:tcW w:w="3823" w:type="dxa"/>
            <w:vMerge w:val="restart"/>
          </w:tcPr>
          <w:p w:rsidR="001D2240" w:rsidRDefault="001D2240" w:rsidP="001D2240">
            <w:pPr>
              <w:spacing w:line="276" w:lineRule="auto"/>
              <w:jc w:val="both"/>
              <w:rPr>
                <w:rFonts w:ascii="Times New Roman" w:hAnsi="Times New Roman"/>
                <w:sz w:val="26"/>
                <w:szCs w:val="26"/>
              </w:rPr>
            </w:pPr>
            <w:r>
              <w:rPr>
                <w:rFonts w:ascii="Times New Roman" w:hAnsi="Times New Roman"/>
                <w:sz w:val="26"/>
                <w:szCs w:val="26"/>
              </w:rPr>
              <w:t>Окружающий мир</w:t>
            </w:r>
          </w:p>
        </w:tc>
        <w:tc>
          <w:tcPr>
            <w:tcW w:w="3685" w:type="dxa"/>
          </w:tcPr>
          <w:p w:rsidR="001D2240" w:rsidRDefault="001D2240" w:rsidP="001D2240">
            <w:pPr>
              <w:spacing w:line="276" w:lineRule="auto"/>
              <w:jc w:val="both"/>
              <w:rPr>
                <w:rFonts w:ascii="Times New Roman" w:hAnsi="Times New Roman"/>
                <w:sz w:val="26"/>
                <w:szCs w:val="26"/>
              </w:rPr>
            </w:pPr>
            <w:r>
              <w:rPr>
                <w:rFonts w:ascii="Times New Roman" w:hAnsi="Times New Roman"/>
                <w:sz w:val="26"/>
                <w:szCs w:val="26"/>
              </w:rPr>
              <w:t>Окружающий  природный мир</w:t>
            </w:r>
          </w:p>
        </w:tc>
        <w:tc>
          <w:tcPr>
            <w:tcW w:w="1559" w:type="dxa"/>
          </w:tcPr>
          <w:p w:rsidR="001D2240" w:rsidRDefault="001D2240" w:rsidP="001D2240">
            <w:pPr>
              <w:spacing w:line="276" w:lineRule="auto"/>
              <w:jc w:val="center"/>
              <w:rPr>
                <w:rFonts w:ascii="Times New Roman" w:hAnsi="Times New Roman"/>
                <w:sz w:val="26"/>
                <w:szCs w:val="26"/>
              </w:rPr>
            </w:pPr>
            <w:r>
              <w:rPr>
                <w:rFonts w:ascii="Times New Roman" w:hAnsi="Times New Roman"/>
                <w:sz w:val="26"/>
                <w:szCs w:val="26"/>
              </w:rPr>
              <w:t>2</w:t>
            </w:r>
          </w:p>
        </w:tc>
        <w:tc>
          <w:tcPr>
            <w:tcW w:w="1553" w:type="dxa"/>
          </w:tcPr>
          <w:p w:rsidR="001D2240" w:rsidRDefault="001D2240" w:rsidP="001D2240">
            <w:pPr>
              <w:spacing w:line="276" w:lineRule="auto"/>
              <w:jc w:val="center"/>
              <w:rPr>
                <w:rFonts w:ascii="Times New Roman" w:hAnsi="Times New Roman"/>
                <w:sz w:val="26"/>
                <w:szCs w:val="26"/>
              </w:rPr>
            </w:pPr>
            <w:r>
              <w:rPr>
                <w:rFonts w:ascii="Times New Roman" w:hAnsi="Times New Roman"/>
                <w:sz w:val="26"/>
                <w:szCs w:val="26"/>
              </w:rPr>
              <w:t>68</w:t>
            </w:r>
          </w:p>
        </w:tc>
      </w:tr>
      <w:tr w:rsidR="001D2240" w:rsidTr="001D2240">
        <w:trPr>
          <w:trHeight w:val="393"/>
        </w:trPr>
        <w:tc>
          <w:tcPr>
            <w:tcW w:w="3823" w:type="dxa"/>
            <w:vMerge/>
          </w:tcPr>
          <w:p w:rsidR="001D2240" w:rsidRDefault="001D2240" w:rsidP="001D2240">
            <w:pPr>
              <w:spacing w:line="276" w:lineRule="auto"/>
              <w:jc w:val="both"/>
              <w:rPr>
                <w:rFonts w:ascii="Times New Roman" w:hAnsi="Times New Roman"/>
                <w:sz w:val="26"/>
                <w:szCs w:val="26"/>
              </w:rPr>
            </w:pPr>
          </w:p>
        </w:tc>
        <w:tc>
          <w:tcPr>
            <w:tcW w:w="3685" w:type="dxa"/>
          </w:tcPr>
          <w:p w:rsidR="001D2240" w:rsidRDefault="001D2240" w:rsidP="001D2240">
            <w:pPr>
              <w:spacing w:line="276" w:lineRule="auto"/>
              <w:jc w:val="both"/>
              <w:rPr>
                <w:rFonts w:ascii="Times New Roman" w:hAnsi="Times New Roman"/>
                <w:sz w:val="26"/>
                <w:szCs w:val="26"/>
              </w:rPr>
            </w:pPr>
            <w:r>
              <w:rPr>
                <w:rFonts w:ascii="Times New Roman" w:hAnsi="Times New Roman"/>
                <w:sz w:val="26"/>
                <w:szCs w:val="26"/>
              </w:rPr>
              <w:t>Домоводство</w:t>
            </w:r>
          </w:p>
        </w:tc>
        <w:tc>
          <w:tcPr>
            <w:tcW w:w="1559" w:type="dxa"/>
          </w:tcPr>
          <w:p w:rsidR="001D2240" w:rsidRDefault="001D2240" w:rsidP="001D2240">
            <w:pPr>
              <w:spacing w:line="276" w:lineRule="auto"/>
              <w:jc w:val="center"/>
              <w:rPr>
                <w:rFonts w:ascii="Times New Roman" w:hAnsi="Times New Roman"/>
                <w:sz w:val="26"/>
                <w:szCs w:val="26"/>
              </w:rPr>
            </w:pPr>
            <w:r>
              <w:rPr>
                <w:rFonts w:ascii="Times New Roman" w:hAnsi="Times New Roman"/>
                <w:sz w:val="26"/>
                <w:szCs w:val="26"/>
              </w:rPr>
              <w:t>2</w:t>
            </w:r>
          </w:p>
        </w:tc>
        <w:tc>
          <w:tcPr>
            <w:tcW w:w="1553" w:type="dxa"/>
          </w:tcPr>
          <w:p w:rsidR="001D2240" w:rsidRDefault="001D2240" w:rsidP="001D2240">
            <w:pPr>
              <w:spacing w:line="276" w:lineRule="auto"/>
              <w:jc w:val="center"/>
              <w:rPr>
                <w:rFonts w:ascii="Times New Roman" w:hAnsi="Times New Roman"/>
                <w:sz w:val="26"/>
                <w:szCs w:val="26"/>
              </w:rPr>
            </w:pPr>
            <w:r>
              <w:rPr>
                <w:rFonts w:ascii="Times New Roman" w:hAnsi="Times New Roman"/>
                <w:sz w:val="26"/>
                <w:szCs w:val="26"/>
              </w:rPr>
              <w:t>68</w:t>
            </w:r>
          </w:p>
        </w:tc>
      </w:tr>
      <w:tr w:rsidR="001D2240" w:rsidTr="001D2240">
        <w:tc>
          <w:tcPr>
            <w:tcW w:w="3823" w:type="dxa"/>
            <w:vMerge/>
          </w:tcPr>
          <w:p w:rsidR="001D2240" w:rsidRDefault="001D2240" w:rsidP="001D2240">
            <w:pPr>
              <w:spacing w:line="276" w:lineRule="auto"/>
              <w:jc w:val="both"/>
              <w:rPr>
                <w:rFonts w:ascii="Times New Roman" w:hAnsi="Times New Roman"/>
                <w:sz w:val="26"/>
                <w:szCs w:val="26"/>
              </w:rPr>
            </w:pPr>
          </w:p>
        </w:tc>
        <w:tc>
          <w:tcPr>
            <w:tcW w:w="3685" w:type="dxa"/>
          </w:tcPr>
          <w:p w:rsidR="001D2240" w:rsidRDefault="001D2240" w:rsidP="001D2240">
            <w:pPr>
              <w:spacing w:line="276" w:lineRule="auto"/>
              <w:jc w:val="both"/>
              <w:rPr>
                <w:rFonts w:ascii="Times New Roman" w:hAnsi="Times New Roman"/>
                <w:sz w:val="26"/>
                <w:szCs w:val="26"/>
              </w:rPr>
            </w:pPr>
            <w:r>
              <w:rPr>
                <w:rFonts w:ascii="Times New Roman" w:hAnsi="Times New Roman"/>
                <w:sz w:val="26"/>
                <w:szCs w:val="26"/>
              </w:rPr>
              <w:t>Окружающий социальный мир</w:t>
            </w:r>
          </w:p>
        </w:tc>
        <w:tc>
          <w:tcPr>
            <w:tcW w:w="1559" w:type="dxa"/>
          </w:tcPr>
          <w:p w:rsidR="001D2240" w:rsidRDefault="001D2240" w:rsidP="001D2240">
            <w:pPr>
              <w:spacing w:line="276" w:lineRule="auto"/>
              <w:jc w:val="center"/>
              <w:rPr>
                <w:rFonts w:ascii="Times New Roman" w:hAnsi="Times New Roman"/>
                <w:sz w:val="26"/>
                <w:szCs w:val="26"/>
              </w:rPr>
            </w:pPr>
            <w:r>
              <w:rPr>
                <w:rFonts w:ascii="Times New Roman" w:hAnsi="Times New Roman"/>
                <w:sz w:val="26"/>
                <w:szCs w:val="26"/>
              </w:rPr>
              <w:t>2</w:t>
            </w:r>
          </w:p>
        </w:tc>
        <w:tc>
          <w:tcPr>
            <w:tcW w:w="1553" w:type="dxa"/>
          </w:tcPr>
          <w:p w:rsidR="001D2240" w:rsidRDefault="001D2240" w:rsidP="001D2240">
            <w:pPr>
              <w:spacing w:line="276" w:lineRule="auto"/>
              <w:jc w:val="center"/>
              <w:rPr>
                <w:rFonts w:ascii="Times New Roman" w:hAnsi="Times New Roman"/>
                <w:sz w:val="26"/>
                <w:szCs w:val="26"/>
              </w:rPr>
            </w:pPr>
            <w:r>
              <w:rPr>
                <w:rFonts w:ascii="Times New Roman" w:hAnsi="Times New Roman"/>
                <w:sz w:val="26"/>
                <w:szCs w:val="26"/>
              </w:rPr>
              <w:t>68</w:t>
            </w:r>
          </w:p>
        </w:tc>
      </w:tr>
      <w:tr w:rsidR="001D2240" w:rsidTr="001D2240">
        <w:tc>
          <w:tcPr>
            <w:tcW w:w="3823" w:type="dxa"/>
          </w:tcPr>
          <w:p w:rsidR="001D2240" w:rsidRDefault="001D2240" w:rsidP="001D2240">
            <w:pPr>
              <w:spacing w:line="276" w:lineRule="auto"/>
              <w:jc w:val="both"/>
              <w:rPr>
                <w:rFonts w:ascii="Times New Roman" w:hAnsi="Times New Roman"/>
                <w:sz w:val="26"/>
                <w:szCs w:val="26"/>
              </w:rPr>
            </w:pPr>
            <w:r>
              <w:rPr>
                <w:rFonts w:ascii="Times New Roman" w:hAnsi="Times New Roman"/>
                <w:sz w:val="26"/>
                <w:szCs w:val="26"/>
              </w:rPr>
              <w:t>Технология</w:t>
            </w:r>
          </w:p>
        </w:tc>
        <w:tc>
          <w:tcPr>
            <w:tcW w:w="3685" w:type="dxa"/>
          </w:tcPr>
          <w:p w:rsidR="001D2240" w:rsidRDefault="001D2240" w:rsidP="001D2240">
            <w:pPr>
              <w:spacing w:line="276" w:lineRule="auto"/>
              <w:jc w:val="both"/>
              <w:rPr>
                <w:rFonts w:ascii="Times New Roman" w:hAnsi="Times New Roman"/>
                <w:sz w:val="26"/>
                <w:szCs w:val="26"/>
              </w:rPr>
            </w:pPr>
            <w:r>
              <w:rPr>
                <w:rFonts w:ascii="Times New Roman" w:hAnsi="Times New Roman"/>
                <w:sz w:val="26"/>
                <w:szCs w:val="26"/>
              </w:rPr>
              <w:t>Профильный труд</w:t>
            </w:r>
          </w:p>
        </w:tc>
        <w:tc>
          <w:tcPr>
            <w:tcW w:w="1559" w:type="dxa"/>
          </w:tcPr>
          <w:p w:rsidR="001D2240" w:rsidRDefault="001D2240" w:rsidP="001D2240">
            <w:pPr>
              <w:spacing w:line="276" w:lineRule="auto"/>
              <w:jc w:val="center"/>
              <w:rPr>
                <w:rFonts w:ascii="Times New Roman" w:hAnsi="Times New Roman"/>
                <w:sz w:val="26"/>
                <w:szCs w:val="26"/>
              </w:rPr>
            </w:pPr>
            <w:r>
              <w:rPr>
                <w:rFonts w:ascii="Times New Roman" w:hAnsi="Times New Roman"/>
                <w:sz w:val="26"/>
                <w:szCs w:val="26"/>
              </w:rPr>
              <w:t>5</w:t>
            </w:r>
          </w:p>
        </w:tc>
        <w:tc>
          <w:tcPr>
            <w:tcW w:w="1553" w:type="dxa"/>
          </w:tcPr>
          <w:p w:rsidR="001D2240" w:rsidRDefault="001D2240" w:rsidP="001D2240">
            <w:pPr>
              <w:spacing w:line="276" w:lineRule="auto"/>
              <w:jc w:val="center"/>
              <w:rPr>
                <w:rFonts w:ascii="Times New Roman" w:hAnsi="Times New Roman"/>
                <w:sz w:val="26"/>
                <w:szCs w:val="26"/>
              </w:rPr>
            </w:pPr>
            <w:r>
              <w:rPr>
                <w:rFonts w:ascii="Times New Roman" w:hAnsi="Times New Roman"/>
                <w:sz w:val="26"/>
                <w:szCs w:val="26"/>
              </w:rPr>
              <w:t>170</w:t>
            </w:r>
          </w:p>
        </w:tc>
      </w:tr>
      <w:tr w:rsidR="001D2240" w:rsidRPr="005555B3" w:rsidTr="001D2240">
        <w:tc>
          <w:tcPr>
            <w:tcW w:w="3823" w:type="dxa"/>
          </w:tcPr>
          <w:p w:rsidR="001D2240" w:rsidRPr="005555B3" w:rsidRDefault="001D2240" w:rsidP="001D2240">
            <w:pPr>
              <w:spacing w:line="276" w:lineRule="auto"/>
              <w:jc w:val="both"/>
              <w:rPr>
                <w:rFonts w:ascii="Times New Roman" w:hAnsi="Times New Roman"/>
                <w:b/>
                <w:sz w:val="26"/>
                <w:szCs w:val="26"/>
              </w:rPr>
            </w:pPr>
            <w:r>
              <w:rPr>
                <w:rFonts w:ascii="Times New Roman" w:hAnsi="Times New Roman"/>
                <w:b/>
                <w:sz w:val="26"/>
                <w:szCs w:val="26"/>
              </w:rPr>
              <w:t>Итого:</w:t>
            </w:r>
          </w:p>
        </w:tc>
        <w:tc>
          <w:tcPr>
            <w:tcW w:w="3685" w:type="dxa"/>
          </w:tcPr>
          <w:p w:rsidR="001D2240" w:rsidRPr="005555B3" w:rsidRDefault="001D2240" w:rsidP="001D2240">
            <w:pPr>
              <w:spacing w:line="276" w:lineRule="auto"/>
              <w:jc w:val="both"/>
              <w:rPr>
                <w:rFonts w:ascii="Times New Roman" w:hAnsi="Times New Roman"/>
                <w:b/>
                <w:sz w:val="26"/>
                <w:szCs w:val="26"/>
              </w:rPr>
            </w:pPr>
          </w:p>
        </w:tc>
        <w:tc>
          <w:tcPr>
            <w:tcW w:w="1559" w:type="dxa"/>
          </w:tcPr>
          <w:p w:rsidR="001D2240" w:rsidRPr="005555B3" w:rsidRDefault="001D2240" w:rsidP="001D2240">
            <w:pPr>
              <w:spacing w:line="276" w:lineRule="auto"/>
              <w:jc w:val="center"/>
              <w:rPr>
                <w:rFonts w:ascii="Times New Roman" w:hAnsi="Times New Roman"/>
                <w:b/>
                <w:sz w:val="26"/>
                <w:szCs w:val="26"/>
              </w:rPr>
            </w:pPr>
            <w:r>
              <w:rPr>
                <w:rFonts w:ascii="Times New Roman" w:hAnsi="Times New Roman"/>
                <w:b/>
                <w:sz w:val="26"/>
                <w:szCs w:val="26"/>
              </w:rPr>
              <w:t>15</w:t>
            </w:r>
          </w:p>
        </w:tc>
        <w:tc>
          <w:tcPr>
            <w:tcW w:w="1553" w:type="dxa"/>
          </w:tcPr>
          <w:p w:rsidR="001D2240" w:rsidRPr="005555B3" w:rsidRDefault="001D2240" w:rsidP="001D2240">
            <w:pPr>
              <w:spacing w:line="276" w:lineRule="auto"/>
              <w:jc w:val="center"/>
              <w:rPr>
                <w:rFonts w:ascii="Times New Roman" w:hAnsi="Times New Roman"/>
                <w:b/>
                <w:sz w:val="26"/>
                <w:szCs w:val="26"/>
              </w:rPr>
            </w:pPr>
            <w:r>
              <w:rPr>
                <w:rFonts w:ascii="Times New Roman" w:hAnsi="Times New Roman"/>
                <w:b/>
                <w:sz w:val="26"/>
                <w:szCs w:val="26"/>
              </w:rPr>
              <w:t>510</w:t>
            </w:r>
          </w:p>
        </w:tc>
      </w:tr>
      <w:tr w:rsidR="001D2240" w:rsidRPr="005555B3" w:rsidTr="001D2240">
        <w:tc>
          <w:tcPr>
            <w:tcW w:w="10620" w:type="dxa"/>
            <w:gridSpan w:val="4"/>
          </w:tcPr>
          <w:p w:rsidR="001D2240" w:rsidRPr="0040415A" w:rsidRDefault="001D2240" w:rsidP="001D2240">
            <w:pPr>
              <w:spacing w:line="276" w:lineRule="auto"/>
              <w:jc w:val="center"/>
              <w:rPr>
                <w:rFonts w:ascii="Times New Roman" w:hAnsi="Times New Roman"/>
                <w:i/>
                <w:sz w:val="26"/>
                <w:szCs w:val="26"/>
              </w:rPr>
            </w:pPr>
            <w:r w:rsidRPr="0040415A">
              <w:rPr>
                <w:rFonts w:ascii="Times New Roman" w:hAnsi="Times New Roman"/>
                <w:i/>
                <w:sz w:val="26"/>
                <w:szCs w:val="26"/>
              </w:rPr>
              <w:t>Обязательная часть (инклюзивное образование)</w:t>
            </w:r>
          </w:p>
        </w:tc>
      </w:tr>
      <w:tr w:rsidR="001D2240" w:rsidRPr="005555B3" w:rsidTr="001D2240">
        <w:tc>
          <w:tcPr>
            <w:tcW w:w="3823" w:type="dxa"/>
          </w:tcPr>
          <w:p w:rsidR="001D2240" w:rsidRPr="0040415A" w:rsidRDefault="001D2240" w:rsidP="001D2240">
            <w:pPr>
              <w:spacing w:line="276" w:lineRule="auto"/>
              <w:jc w:val="both"/>
              <w:rPr>
                <w:rFonts w:ascii="Times New Roman" w:hAnsi="Times New Roman"/>
                <w:sz w:val="26"/>
                <w:szCs w:val="26"/>
              </w:rPr>
            </w:pPr>
            <w:r>
              <w:rPr>
                <w:rFonts w:ascii="Times New Roman" w:hAnsi="Times New Roman"/>
                <w:sz w:val="26"/>
                <w:szCs w:val="26"/>
              </w:rPr>
              <w:t>Физическая культура</w:t>
            </w:r>
          </w:p>
        </w:tc>
        <w:tc>
          <w:tcPr>
            <w:tcW w:w="3685" w:type="dxa"/>
          </w:tcPr>
          <w:p w:rsidR="001D2240" w:rsidRPr="0040415A" w:rsidRDefault="001D2240" w:rsidP="001D2240">
            <w:pPr>
              <w:spacing w:line="276" w:lineRule="auto"/>
              <w:jc w:val="both"/>
              <w:rPr>
                <w:rFonts w:ascii="Times New Roman" w:hAnsi="Times New Roman"/>
                <w:sz w:val="26"/>
                <w:szCs w:val="26"/>
              </w:rPr>
            </w:pPr>
            <w:r>
              <w:rPr>
                <w:rFonts w:ascii="Times New Roman" w:hAnsi="Times New Roman"/>
                <w:sz w:val="26"/>
                <w:szCs w:val="26"/>
              </w:rPr>
              <w:t>Адаптивная физическая культура</w:t>
            </w:r>
          </w:p>
        </w:tc>
        <w:tc>
          <w:tcPr>
            <w:tcW w:w="1559" w:type="dxa"/>
          </w:tcPr>
          <w:p w:rsidR="001D2240" w:rsidRPr="0040415A" w:rsidRDefault="001D2240" w:rsidP="001D2240">
            <w:pPr>
              <w:spacing w:line="276" w:lineRule="auto"/>
              <w:jc w:val="center"/>
              <w:rPr>
                <w:rFonts w:ascii="Times New Roman" w:hAnsi="Times New Roman"/>
                <w:sz w:val="26"/>
                <w:szCs w:val="26"/>
              </w:rPr>
            </w:pPr>
            <w:r>
              <w:rPr>
                <w:rFonts w:ascii="Times New Roman" w:hAnsi="Times New Roman"/>
                <w:sz w:val="26"/>
                <w:szCs w:val="26"/>
              </w:rPr>
              <w:t>2</w:t>
            </w:r>
          </w:p>
        </w:tc>
        <w:tc>
          <w:tcPr>
            <w:tcW w:w="1553" w:type="dxa"/>
          </w:tcPr>
          <w:p w:rsidR="001D2240" w:rsidRPr="0040415A" w:rsidRDefault="001D2240" w:rsidP="001D2240">
            <w:pPr>
              <w:spacing w:line="276" w:lineRule="auto"/>
              <w:jc w:val="center"/>
              <w:rPr>
                <w:rFonts w:ascii="Times New Roman" w:hAnsi="Times New Roman"/>
                <w:sz w:val="26"/>
                <w:szCs w:val="26"/>
              </w:rPr>
            </w:pPr>
            <w:r>
              <w:rPr>
                <w:rFonts w:ascii="Times New Roman" w:hAnsi="Times New Roman"/>
                <w:sz w:val="26"/>
                <w:szCs w:val="26"/>
              </w:rPr>
              <w:t>68</w:t>
            </w:r>
          </w:p>
        </w:tc>
      </w:tr>
      <w:tr w:rsidR="001D2240" w:rsidRPr="005555B3" w:rsidTr="001D2240">
        <w:tc>
          <w:tcPr>
            <w:tcW w:w="7508" w:type="dxa"/>
            <w:gridSpan w:val="2"/>
          </w:tcPr>
          <w:p w:rsidR="001D2240" w:rsidRPr="0040415A" w:rsidRDefault="001D2240" w:rsidP="001D2240">
            <w:pPr>
              <w:spacing w:line="276" w:lineRule="auto"/>
              <w:jc w:val="both"/>
              <w:rPr>
                <w:rFonts w:ascii="Times New Roman" w:hAnsi="Times New Roman"/>
                <w:i/>
                <w:sz w:val="26"/>
                <w:szCs w:val="26"/>
              </w:rPr>
            </w:pPr>
            <w:r w:rsidRPr="0040415A">
              <w:rPr>
                <w:rFonts w:ascii="Times New Roman" w:hAnsi="Times New Roman"/>
                <w:i/>
                <w:sz w:val="26"/>
                <w:szCs w:val="26"/>
              </w:rPr>
              <w:t>Максимально  допустимая недельная нагрузка (при  5 – дневной учебной неделе)</w:t>
            </w:r>
          </w:p>
        </w:tc>
        <w:tc>
          <w:tcPr>
            <w:tcW w:w="1559" w:type="dxa"/>
          </w:tcPr>
          <w:p w:rsidR="001D2240" w:rsidRPr="0040415A" w:rsidRDefault="001D2240" w:rsidP="001D2240">
            <w:pPr>
              <w:spacing w:line="276" w:lineRule="auto"/>
              <w:jc w:val="center"/>
              <w:rPr>
                <w:rFonts w:ascii="Times New Roman" w:hAnsi="Times New Roman"/>
                <w:i/>
                <w:sz w:val="26"/>
                <w:szCs w:val="26"/>
              </w:rPr>
            </w:pPr>
            <w:r>
              <w:rPr>
                <w:rFonts w:ascii="Times New Roman" w:hAnsi="Times New Roman"/>
                <w:i/>
                <w:sz w:val="26"/>
                <w:szCs w:val="26"/>
              </w:rPr>
              <w:t>17</w:t>
            </w:r>
          </w:p>
        </w:tc>
        <w:tc>
          <w:tcPr>
            <w:tcW w:w="1553" w:type="dxa"/>
          </w:tcPr>
          <w:p w:rsidR="001D2240" w:rsidRPr="0040415A" w:rsidRDefault="001D2240" w:rsidP="001D2240">
            <w:pPr>
              <w:spacing w:line="276" w:lineRule="auto"/>
              <w:jc w:val="center"/>
              <w:rPr>
                <w:rFonts w:ascii="Times New Roman" w:hAnsi="Times New Roman"/>
                <w:i/>
                <w:sz w:val="26"/>
                <w:szCs w:val="26"/>
              </w:rPr>
            </w:pPr>
            <w:r>
              <w:rPr>
                <w:rFonts w:ascii="Times New Roman" w:hAnsi="Times New Roman"/>
                <w:i/>
                <w:sz w:val="26"/>
                <w:szCs w:val="26"/>
              </w:rPr>
              <w:t>578</w:t>
            </w:r>
          </w:p>
        </w:tc>
      </w:tr>
      <w:tr w:rsidR="001D2240" w:rsidRPr="005555B3" w:rsidTr="001D2240">
        <w:tc>
          <w:tcPr>
            <w:tcW w:w="10620" w:type="dxa"/>
            <w:gridSpan w:val="4"/>
          </w:tcPr>
          <w:p w:rsidR="001D2240" w:rsidRPr="0040415A" w:rsidRDefault="001D2240" w:rsidP="001D2240">
            <w:pPr>
              <w:spacing w:line="276" w:lineRule="auto"/>
              <w:jc w:val="center"/>
              <w:rPr>
                <w:rFonts w:ascii="Times New Roman" w:hAnsi="Times New Roman"/>
                <w:i/>
                <w:sz w:val="26"/>
                <w:szCs w:val="26"/>
              </w:rPr>
            </w:pPr>
            <w:r w:rsidRPr="0040415A">
              <w:rPr>
                <w:rFonts w:ascii="Times New Roman" w:hAnsi="Times New Roman"/>
                <w:i/>
                <w:sz w:val="26"/>
                <w:szCs w:val="26"/>
              </w:rPr>
              <w:t>Часть, формируемая участниками образовательных отношений</w:t>
            </w:r>
          </w:p>
        </w:tc>
      </w:tr>
      <w:tr w:rsidR="001D2240" w:rsidRPr="005555B3" w:rsidTr="001D2240">
        <w:tc>
          <w:tcPr>
            <w:tcW w:w="3823" w:type="dxa"/>
          </w:tcPr>
          <w:p w:rsidR="001D2240" w:rsidRPr="0040415A" w:rsidRDefault="001D2240" w:rsidP="001D2240">
            <w:pPr>
              <w:spacing w:line="276" w:lineRule="auto"/>
              <w:jc w:val="both"/>
              <w:rPr>
                <w:rFonts w:ascii="Times New Roman" w:hAnsi="Times New Roman"/>
                <w:sz w:val="26"/>
                <w:szCs w:val="26"/>
              </w:rPr>
            </w:pPr>
            <w:r>
              <w:rPr>
                <w:rFonts w:ascii="Times New Roman" w:hAnsi="Times New Roman"/>
                <w:sz w:val="26"/>
                <w:szCs w:val="26"/>
              </w:rPr>
              <w:t>Коррекционные курсы</w:t>
            </w:r>
          </w:p>
        </w:tc>
        <w:tc>
          <w:tcPr>
            <w:tcW w:w="3685" w:type="dxa"/>
          </w:tcPr>
          <w:p w:rsidR="001D2240" w:rsidRPr="0040415A" w:rsidRDefault="001D2240" w:rsidP="001D2240">
            <w:pPr>
              <w:spacing w:line="276" w:lineRule="auto"/>
              <w:jc w:val="both"/>
              <w:rPr>
                <w:rFonts w:ascii="Times New Roman" w:hAnsi="Times New Roman"/>
                <w:sz w:val="26"/>
                <w:szCs w:val="26"/>
              </w:rPr>
            </w:pPr>
          </w:p>
        </w:tc>
        <w:tc>
          <w:tcPr>
            <w:tcW w:w="1559" w:type="dxa"/>
          </w:tcPr>
          <w:p w:rsidR="001D2240" w:rsidRPr="0040415A" w:rsidRDefault="001D2240" w:rsidP="001D2240">
            <w:pPr>
              <w:spacing w:line="276" w:lineRule="auto"/>
              <w:jc w:val="center"/>
              <w:rPr>
                <w:rFonts w:ascii="Times New Roman" w:hAnsi="Times New Roman"/>
                <w:sz w:val="26"/>
                <w:szCs w:val="26"/>
              </w:rPr>
            </w:pPr>
          </w:p>
        </w:tc>
        <w:tc>
          <w:tcPr>
            <w:tcW w:w="1553" w:type="dxa"/>
          </w:tcPr>
          <w:p w:rsidR="001D2240" w:rsidRPr="0040415A" w:rsidRDefault="001D2240" w:rsidP="001D2240">
            <w:pPr>
              <w:spacing w:line="276" w:lineRule="auto"/>
              <w:jc w:val="center"/>
              <w:rPr>
                <w:rFonts w:ascii="Times New Roman" w:hAnsi="Times New Roman"/>
                <w:sz w:val="26"/>
                <w:szCs w:val="26"/>
              </w:rPr>
            </w:pPr>
          </w:p>
        </w:tc>
      </w:tr>
      <w:tr w:rsidR="001D2240" w:rsidRPr="005555B3" w:rsidTr="001D2240">
        <w:tc>
          <w:tcPr>
            <w:tcW w:w="3823" w:type="dxa"/>
          </w:tcPr>
          <w:p w:rsidR="001D2240" w:rsidRPr="0040415A" w:rsidRDefault="001D2240" w:rsidP="001D2240">
            <w:pPr>
              <w:spacing w:line="276" w:lineRule="auto"/>
              <w:jc w:val="both"/>
              <w:rPr>
                <w:rFonts w:ascii="Times New Roman" w:hAnsi="Times New Roman"/>
                <w:sz w:val="26"/>
                <w:szCs w:val="26"/>
              </w:rPr>
            </w:pPr>
            <w:r>
              <w:rPr>
                <w:rFonts w:ascii="Times New Roman" w:hAnsi="Times New Roman"/>
                <w:sz w:val="26"/>
                <w:szCs w:val="26"/>
              </w:rPr>
              <w:t>Двигательное развитие (ритмика)</w:t>
            </w:r>
          </w:p>
        </w:tc>
        <w:tc>
          <w:tcPr>
            <w:tcW w:w="3685" w:type="dxa"/>
          </w:tcPr>
          <w:p w:rsidR="001D2240" w:rsidRPr="0040415A" w:rsidRDefault="001D2240" w:rsidP="001D2240">
            <w:pPr>
              <w:spacing w:line="276" w:lineRule="auto"/>
              <w:jc w:val="both"/>
              <w:rPr>
                <w:rFonts w:ascii="Times New Roman" w:hAnsi="Times New Roman"/>
                <w:sz w:val="26"/>
                <w:szCs w:val="26"/>
              </w:rPr>
            </w:pPr>
          </w:p>
        </w:tc>
        <w:tc>
          <w:tcPr>
            <w:tcW w:w="1559" w:type="dxa"/>
          </w:tcPr>
          <w:p w:rsidR="001D2240" w:rsidRPr="0040415A" w:rsidRDefault="001D2240" w:rsidP="001D2240">
            <w:pPr>
              <w:spacing w:line="276" w:lineRule="auto"/>
              <w:jc w:val="center"/>
              <w:rPr>
                <w:rFonts w:ascii="Times New Roman" w:hAnsi="Times New Roman"/>
                <w:sz w:val="26"/>
                <w:szCs w:val="26"/>
              </w:rPr>
            </w:pPr>
            <w:r>
              <w:rPr>
                <w:rFonts w:ascii="Times New Roman" w:hAnsi="Times New Roman"/>
                <w:sz w:val="26"/>
                <w:szCs w:val="26"/>
              </w:rPr>
              <w:t>1</w:t>
            </w:r>
          </w:p>
        </w:tc>
        <w:tc>
          <w:tcPr>
            <w:tcW w:w="1553" w:type="dxa"/>
          </w:tcPr>
          <w:p w:rsidR="001D2240" w:rsidRPr="0040415A" w:rsidRDefault="001D2240" w:rsidP="001D2240">
            <w:pPr>
              <w:spacing w:line="276" w:lineRule="auto"/>
              <w:jc w:val="center"/>
              <w:rPr>
                <w:rFonts w:ascii="Times New Roman" w:hAnsi="Times New Roman"/>
                <w:sz w:val="26"/>
                <w:szCs w:val="26"/>
              </w:rPr>
            </w:pPr>
            <w:r>
              <w:rPr>
                <w:rFonts w:ascii="Times New Roman" w:hAnsi="Times New Roman"/>
                <w:sz w:val="26"/>
                <w:szCs w:val="26"/>
              </w:rPr>
              <w:t>34</w:t>
            </w:r>
          </w:p>
        </w:tc>
      </w:tr>
      <w:tr w:rsidR="001D2240" w:rsidRPr="005555B3" w:rsidTr="001D2240">
        <w:tc>
          <w:tcPr>
            <w:tcW w:w="3823" w:type="dxa"/>
          </w:tcPr>
          <w:p w:rsidR="001D2240" w:rsidRPr="0040415A" w:rsidRDefault="001D2240" w:rsidP="001D2240">
            <w:pPr>
              <w:spacing w:line="276" w:lineRule="auto"/>
              <w:jc w:val="both"/>
              <w:rPr>
                <w:rFonts w:ascii="Times New Roman" w:hAnsi="Times New Roman"/>
                <w:sz w:val="26"/>
                <w:szCs w:val="26"/>
              </w:rPr>
            </w:pPr>
            <w:r>
              <w:rPr>
                <w:rFonts w:ascii="Times New Roman" w:hAnsi="Times New Roman"/>
                <w:sz w:val="26"/>
                <w:szCs w:val="26"/>
              </w:rPr>
              <w:t>Сенсорное  развитие</w:t>
            </w:r>
          </w:p>
        </w:tc>
        <w:tc>
          <w:tcPr>
            <w:tcW w:w="3685" w:type="dxa"/>
          </w:tcPr>
          <w:p w:rsidR="001D2240" w:rsidRPr="0040415A" w:rsidRDefault="001D2240" w:rsidP="001D2240">
            <w:pPr>
              <w:spacing w:line="276" w:lineRule="auto"/>
              <w:jc w:val="both"/>
              <w:rPr>
                <w:rFonts w:ascii="Times New Roman" w:hAnsi="Times New Roman"/>
                <w:sz w:val="26"/>
                <w:szCs w:val="26"/>
              </w:rPr>
            </w:pPr>
          </w:p>
        </w:tc>
        <w:tc>
          <w:tcPr>
            <w:tcW w:w="1559" w:type="dxa"/>
          </w:tcPr>
          <w:p w:rsidR="001D2240" w:rsidRPr="0040415A" w:rsidRDefault="001D2240" w:rsidP="001D2240">
            <w:pPr>
              <w:spacing w:line="276" w:lineRule="auto"/>
              <w:jc w:val="center"/>
              <w:rPr>
                <w:rFonts w:ascii="Times New Roman" w:hAnsi="Times New Roman"/>
                <w:sz w:val="26"/>
                <w:szCs w:val="26"/>
              </w:rPr>
            </w:pPr>
            <w:r>
              <w:rPr>
                <w:rFonts w:ascii="Times New Roman" w:hAnsi="Times New Roman"/>
                <w:sz w:val="26"/>
                <w:szCs w:val="26"/>
              </w:rPr>
              <w:t>1</w:t>
            </w:r>
          </w:p>
        </w:tc>
        <w:tc>
          <w:tcPr>
            <w:tcW w:w="1553" w:type="dxa"/>
          </w:tcPr>
          <w:p w:rsidR="001D2240" w:rsidRPr="0040415A" w:rsidRDefault="001D2240" w:rsidP="001D2240">
            <w:pPr>
              <w:spacing w:line="276" w:lineRule="auto"/>
              <w:jc w:val="center"/>
              <w:rPr>
                <w:rFonts w:ascii="Times New Roman" w:hAnsi="Times New Roman"/>
                <w:sz w:val="26"/>
                <w:szCs w:val="26"/>
              </w:rPr>
            </w:pPr>
            <w:r>
              <w:rPr>
                <w:rFonts w:ascii="Times New Roman" w:hAnsi="Times New Roman"/>
                <w:sz w:val="26"/>
                <w:szCs w:val="26"/>
              </w:rPr>
              <w:t>34</w:t>
            </w:r>
          </w:p>
        </w:tc>
      </w:tr>
      <w:tr w:rsidR="001D2240" w:rsidRPr="005555B3" w:rsidTr="001D2240">
        <w:tc>
          <w:tcPr>
            <w:tcW w:w="3823" w:type="dxa"/>
          </w:tcPr>
          <w:p w:rsidR="001D2240" w:rsidRPr="0040415A" w:rsidRDefault="001D2240" w:rsidP="001D2240">
            <w:pPr>
              <w:spacing w:line="276" w:lineRule="auto"/>
              <w:jc w:val="both"/>
              <w:rPr>
                <w:rFonts w:ascii="Times New Roman" w:hAnsi="Times New Roman"/>
                <w:sz w:val="26"/>
                <w:szCs w:val="26"/>
              </w:rPr>
            </w:pPr>
            <w:r>
              <w:rPr>
                <w:rFonts w:ascii="Times New Roman" w:hAnsi="Times New Roman"/>
                <w:sz w:val="26"/>
                <w:szCs w:val="26"/>
              </w:rPr>
              <w:t>Предметно-практические действия</w:t>
            </w:r>
          </w:p>
        </w:tc>
        <w:tc>
          <w:tcPr>
            <w:tcW w:w="3685" w:type="dxa"/>
          </w:tcPr>
          <w:p w:rsidR="001D2240" w:rsidRPr="0040415A" w:rsidRDefault="001D2240" w:rsidP="001D2240">
            <w:pPr>
              <w:spacing w:line="276" w:lineRule="auto"/>
              <w:jc w:val="both"/>
              <w:rPr>
                <w:rFonts w:ascii="Times New Roman" w:hAnsi="Times New Roman"/>
                <w:sz w:val="26"/>
                <w:szCs w:val="26"/>
              </w:rPr>
            </w:pPr>
          </w:p>
        </w:tc>
        <w:tc>
          <w:tcPr>
            <w:tcW w:w="1559" w:type="dxa"/>
          </w:tcPr>
          <w:p w:rsidR="001D2240" w:rsidRPr="0040415A" w:rsidRDefault="001D2240" w:rsidP="001D2240">
            <w:pPr>
              <w:spacing w:line="276" w:lineRule="auto"/>
              <w:jc w:val="center"/>
              <w:rPr>
                <w:rFonts w:ascii="Times New Roman" w:hAnsi="Times New Roman"/>
                <w:sz w:val="26"/>
                <w:szCs w:val="26"/>
              </w:rPr>
            </w:pPr>
            <w:r>
              <w:rPr>
                <w:rFonts w:ascii="Times New Roman" w:hAnsi="Times New Roman"/>
                <w:sz w:val="26"/>
                <w:szCs w:val="26"/>
              </w:rPr>
              <w:t>1</w:t>
            </w:r>
          </w:p>
        </w:tc>
        <w:tc>
          <w:tcPr>
            <w:tcW w:w="1553" w:type="dxa"/>
          </w:tcPr>
          <w:p w:rsidR="001D2240" w:rsidRPr="0040415A" w:rsidRDefault="001D2240" w:rsidP="001D2240">
            <w:pPr>
              <w:spacing w:line="276" w:lineRule="auto"/>
              <w:jc w:val="center"/>
              <w:rPr>
                <w:rFonts w:ascii="Times New Roman" w:hAnsi="Times New Roman"/>
                <w:sz w:val="26"/>
                <w:szCs w:val="26"/>
              </w:rPr>
            </w:pPr>
            <w:r>
              <w:rPr>
                <w:rFonts w:ascii="Times New Roman" w:hAnsi="Times New Roman"/>
                <w:sz w:val="26"/>
                <w:szCs w:val="26"/>
              </w:rPr>
              <w:t>34</w:t>
            </w:r>
          </w:p>
        </w:tc>
      </w:tr>
      <w:tr w:rsidR="001D2240" w:rsidRPr="005555B3" w:rsidTr="001D2240">
        <w:tc>
          <w:tcPr>
            <w:tcW w:w="3823" w:type="dxa"/>
          </w:tcPr>
          <w:p w:rsidR="001D2240" w:rsidRPr="005C3C51" w:rsidRDefault="001D2240" w:rsidP="001D2240">
            <w:pPr>
              <w:spacing w:line="276" w:lineRule="auto"/>
              <w:jc w:val="both"/>
              <w:rPr>
                <w:rFonts w:ascii="Times New Roman" w:hAnsi="Times New Roman"/>
                <w:b/>
                <w:sz w:val="26"/>
                <w:szCs w:val="26"/>
              </w:rPr>
            </w:pPr>
            <w:r w:rsidRPr="005C3C51">
              <w:rPr>
                <w:rFonts w:ascii="Times New Roman" w:hAnsi="Times New Roman"/>
                <w:b/>
                <w:sz w:val="26"/>
                <w:szCs w:val="26"/>
              </w:rPr>
              <w:t>Итого к финансированию</w:t>
            </w:r>
          </w:p>
        </w:tc>
        <w:tc>
          <w:tcPr>
            <w:tcW w:w="3685" w:type="dxa"/>
          </w:tcPr>
          <w:p w:rsidR="001D2240" w:rsidRPr="005C3C51" w:rsidRDefault="001D2240" w:rsidP="001D2240">
            <w:pPr>
              <w:spacing w:line="276" w:lineRule="auto"/>
              <w:jc w:val="both"/>
              <w:rPr>
                <w:rFonts w:ascii="Times New Roman" w:hAnsi="Times New Roman"/>
                <w:b/>
                <w:sz w:val="26"/>
                <w:szCs w:val="26"/>
              </w:rPr>
            </w:pPr>
          </w:p>
        </w:tc>
        <w:tc>
          <w:tcPr>
            <w:tcW w:w="1559" w:type="dxa"/>
          </w:tcPr>
          <w:p w:rsidR="001D2240" w:rsidRPr="005C3C51" w:rsidRDefault="001D2240" w:rsidP="001D2240">
            <w:pPr>
              <w:spacing w:line="276" w:lineRule="auto"/>
              <w:jc w:val="center"/>
              <w:rPr>
                <w:rFonts w:ascii="Times New Roman" w:hAnsi="Times New Roman"/>
                <w:b/>
                <w:sz w:val="26"/>
                <w:szCs w:val="26"/>
              </w:rPr>
            </w:pPr>
            <w:r>
              <w:rPr>
                <w:rFonts w:ascii="Times New Roman" w:hAnsi="Times New Roman"/>
                <w:b/>
                <w:sz w:val="26"/>
                <w:szCs w:val="26"/>
              </w:rPr>
              <w:t>20</w:t>
            </w:r>
          </w:p>
        </w:tc>
        <w:tc>
          <w:tcPr>
            <w:tcW w:w="1553" w:type="dxa"/>
          </w:tcPr>
          <w:p w:rsidR="001D2240" w:rsidRPr="005C3C51" w:rsidRDefault="001D2240" w:rsidP="001D2240">
            <w:pPr>
              <w:spacing w:line="276" w:lineRule="auto"/>
              <w:jc w:val="center"/>
              <w:rPr>
                <w:rFonts w:ascii="Times New Roman" w:hAnsi="Times New Roman"/>
                <w:b/>
                <w:sz w:val="26"/>
                <w:szCs w:val="26"/>
              </w:rPr>
            </w:pPr>
            <w:r>
              <w:rPr>
                <w:rFonts w:ascii="Times New Roman" w:hAnsi="Times New Roman"/>
                <w:b/>
                <w:sz w:val="26"/>
                <w:szCs w:val="26"/>
              </w:rPr>
              <w:t>680</w:t>
            </w:r>
          </w:p>
        </w:tc>
      </w:tr>
    </w:tbl>
    <w:p w:rsidR="001D2240" w:rsidRDefault="001D2240" w:rsidP="001D2240">
      <w:pPr>
        <w:spacing w:after="0" w:line="240" w:lineRule="auto"/>
        <w:ind w:firstLine="708"/>
        <w:jc w:val="both"/>
        <w:rPr>
          <w:rFonts w:ascii="Times New Roman" w:hAnsi="Times New Roman"/>
          <w:sz w:val="26"/>
          <w:szCs w:val="26"/>
        </w:rPr>
      </w:pPr>
    </w:p>
    <w:p w:rsidR="001D2240" w:rsidRDefault="001D2240" w:rsidP="001D2240">
      <w:pPr>
        <w:spacing w:after="0" w:line="240" w:lineRule="auto"/>
        <w:ind w:firstLine="708"/>
        <w:jc w:val="both"/>
        <w:rPr>
          <w:rFonts w:ascii="Times New Roman" w:hAnsi="Times New Roman"/>
          <w:sz w:val="26"/>
          <w:szCs w:val="26"/>
        </w:rPr>
        <w:sectPr w:rsidR="001D2240" w:rsidSect="001D2240">
          <w:pgSz w:w="11906" w:h="16838"/>
          <w:pgMar w:top="1134" w:right="567" w:bottom="1134" w:left="709" w:header="709" w:footer="709" w:gutter="0"/>
          <w:cols w:space="708"/>
          <w:docGrid w:linePitch="360"/>
        </w:sectPr>
      </w:pPr>
    </w:p>
    <w:p w:rsidR="001D2240" w:rsidRDefault="001D2240" w:rsidP="001D2240">
      <w:pPr>
        <w:spacing w:after="0" w:line="240" w:lineRule="auto"/>
        <w:jc w:val="both"/>
        <w:rPr>
          <w:rFonts w:ascii="Times New Roman" w:hAnsi="Times New Roman"/>
          <w:sz w:val="26"/>
          <w:szCs w:val="26"/>
        </w:rPr>
      </w:pPr>
    </w:p>
    <w:p w:rsidR="001D2240" w:rsidRPr="00BF02D5" w:rsidRDefault="001D2240" w:rsidP="001D2240">
      <w:pPr>
        <w:spacing w:after="0" w:line="240" w:lineRule="auto"/>
        <w:ind w:firstLine="708"/>
        <w:jc w:val="center"/>
        <w:rPr>
          <w:rFonts w:ascii="Times New Roman" w:hAnsi="Times New Roman"/>
          <w:b/>
          <w:sz w:val="24"/>
          <w:szCs w:val="24"/>
        </w:rPr>
      </w:pPr>
      <w:r w:rsidRPr="00BF02D5">
        <w:rPr>
          <w:rFonts w:ascii="Times New Roman" w:hAnsi="Times New Roman"/>
          <w:b/>
          <w:sz w:val="24"/>
          <w:szCs w:val="24"/>
        </w:rPr>
        <w:t>Учебный план</w:t>
      </w:r>
    </w:p>
    <w:p w:rsidR="001D2240" w:rsidRPr="00BF02D5" w:rsidRDefault="001D2240" w:rsidP="001D2240">
      <w:pPr>
        <w:spacing w:after="0" w:line="240" w:lineRule="auto"/>
        <w:ind w:firstLine="708"/>
        <w:jc w:val="center"/>
        <w:rPr>
          <w:rFonts w:ascii="Times New Roman" w:hAnsi="Times New Roman"/>
          <w:b/>
          <w:sz w:val="24"/>
          <w:szCs w:val="24"/>
        </w:rPr>
      </w:pPr>
      <w:r w:rsidRPr="00BF02D5">
        <w:rPr>
          <w:rFonts w:ascii="Times New Roman" w:hAnsi="Times New Roman"/>
          <w:b/>
          <w:sz w:val="24"/>
          <w:szCs w:val="24"/>
        </w:rPr>
        <w:t xml:space="preserve"> начального общего образования МБОУ СОШ №  2 г. Томари Сахалинской области по обновленным ФГОС</w:t>
      </w:r>
    </w:p>
    <w:p w:rsidR="001D2240" w:rsidRDefault="001D2240" w:rsidP="001D2240">
      <w:pPr>
        <w:spacing w:after="0" w:line="240" w:lineRule="auto"/>
        <w:ind w:firstLine="708"/>
        <w:jc w:val="center"/>
        <w:rPr>
          <w:rFonts w:ascii="Times New Roman" w:hAnsi="Times New Roman"/>
          <w:b/>
          <w:sz w:val="28"/>
          <w:szCs w:val="28"/>
        </w:rPr>
      </w:pPr>
    </w:p>
    <w:tbl>
      <w:tblPr>
        <w:tblStyle w:val="a5"/>
        <w:tblW w:w="0" w:type="auto"/>
        <w:tblInd w:w="-289" w:type="dxa"/>
        <w:tblLook w:val="04A0" w:firstRow="1" w:lastRow="0" w:firstColumn="1" w:lastColumn="0" w:noHBand="0" w:noVBand="1"/>
      </w:tblPr>
      <w:tblGrid>
        <w:gridCol w:w="2411"/>
        <w:gridCol w:w="2262"/>
        <w:gridCol w:w="1007"/>
        <w:gridCol w:w="1132"/>
        <w:gridCol w:w="1134"/>
        <w:gridCol w:w="1132"/>
        <w:gridCol w:w="1134"/>
        <w:gridCol w:w="1132"/>
        <w:gridCol w:w="1134"/>
        <w:gridCol w:w="1075"/>
        <w:gridCol w:w="1296"/>
      </w:tblGrid>
      <w:tr w:rsidR="001D2240" w:rsidRPr="00EE1B59" w:rsidTr="001D2240">
        <w:tc>
          <w:tcPr>
            <w:tcW w:w="2411" w:type="dxa"/>
            <w:vMerge w:val="restart"/>
          </w:tcPr>
          <w:p w:rsidR="001D2240" w:rsidRPr="00EE1B59" w:rsidRDefault="001D2240" w:rsidP="001D2240">
            <w:pPr>
              <w:jc w:val="center"/>
              <w:rPr>
                <w:rFonts w:ascii="Times New Roman" w:hAnsi="Times New Roman"/>
                <w:b/>
              </w:rPr>
            </w:pPr>
            <w:r w:rsidRPr="00EE1B59">
              <w:rPr>
                <w:rFonts w:ascii="Times New Roman" w:hAnsi="Times New Roman"/>
                <w:b/>
              </w:rPr>
              <w:t>Предметные области</w:t>
            </w:r>
          </w:p>
        </w:tc>
        <w:tc>
          <w:tcPr>
            <w:tcW w:w="2262" w:type="dxa"/>
            <w:vMerge w:val="restart"/>
          </w:tcPr>
          <w:p w:rsidR="001D2240" w:rsidRPr="00EE1B59" w:rsidRDefault="001D2240" w:rsidP="001D2240">
            <w:pPr>
              <w:jc w:val="center"/>
              <w:rPr>
                <w:rFonts w:ascii="Times New Roman" w:hAnsi="Times New Roman"/>
                <w:b/>
              </w:rPr>
            </w:pPr>
            <w:r w:rsidRPr="00EE1B59">
              <w:rPr>
                <w:rFonts w:ascii="Times New Roman" w:hAnsi="Times New Roman"/>
                <w:b/>
              </w:rPr>
              <w:t>Учебные предметы</w:t>
            </w:r>
          </w:p>
        </w:tc>
        <w:tc>
          <w:tcPr>
            <w:tcW w:w="10176" w:type="dxa"/>
            <w:gridSpan w:val="9"/>
          </w:tcPr>
          <w:p w:rsidR="001D2240" w:rsidRPr="00EE1B59" w:rsidRDefault="001D2240" w:rsidP="001D2240">
            <w:pPr>
              <w:jc w:val="center"/>
              <w:rPr>
                <w:rFonts w:ascii="Times New Roman" w:hAnsi="Times New Roman"/>
                <w:b/>
              </w:rPr>
            </w:pPr>
            <w:r w:rsidRPr="00EE1B59">
              <w:rPr>
                <w:rFonts w:ascii="Times New Roman" w:hAnsi="Times New Roman"/>
                <w:b/>
              </w:rPr>
              <w:t>Классы</w:t>
            </w:r>
          </w:p>
        </w:tc>
      </w:tr>
      <w:tr w:rsidR="001D2240" w:rsidRPr="00EE1B59" w:rsidTr="001D2240">
        <w:tc>
          <w:tcPr>
            <w:tcW w:w="2411" w:type="dxa"/>
            <w:vMerge/>
          </w:tcPr>
          <w:p w:rsidR="001D2240" w:rsidRPr="00EE1B59" w:rsidRDefault="001D2240" w:rsidP="001D2240">
            <w:pPr>
              <w:jc w:val="center"/>
              <w:rPr>
                <w:rFonts w:ascii="Times New Roman" w:hAnsi="Times New Roman"/>
                <w:b/>
              </w:rPr>
            </w:pPr>
          </w:p>
        </w:tc>
        <w:tc>
          <w:tcPr>
            <w:tcW w:w="2262" w:type="dxa"/>
            <w:vMerge/>
          </w:tcPr>
          <w:p w:rsidR="001D2240" w:rsidRPr="00EE1B59" w:rsidRDefault="001D2240" w:rsidP="001D2240">
            <w:pPr>
              <w:jc w:val="center"/>
              <w:rPr>
                <w:rFonts w:ascii="Times New Roman" w:hAnsi="Times New Roman"/>
                <w:b/>
              </w:rPr>
            </w:pPr>
          </w:p>
        </w:tc>
        <w:tc>
          <w:tcPr>
            <w:tcW w:w="2139" w:type="dxa"/>
            <w:gridSpan w:val="2"/>
          </w:tcPr>
          <w:p w:rsidR="001D2240" w:rsidRPr="00EE1B59" w:rsidRDefault="001D2240" w:rsidP="001D2240">
            <w:pPr>
              <w:jc w:val="center"/>
              <w:rPr>
                <w:rFonts w:ascii="Times New Roman" w:hAnsi="Times New Roman"/>
                <w:b/>
              </w:rPr>
            </w:pPr>
            <w:r w:rsidRPr="00EE1B59">
              <w:rPr>
                <w:rFonts w:ascii="Times New Roman" w:hAnsi="Times New Roman"/>
                <w:b/>
              </w:rPr>
              <w:t>1 класс (А,Б)</w:t>
            </w:r>
          </w:p>
        </w:tc>
        <w:tc>
          <w:tcPr>
            <w:tcW w:w="2266" w:type="dxa"/>
            <w:gridSpan w:val="2"/>
          </w:tcPr>
          <w:p w:rsidR="001D2240" w:rsidRPr="00EE1B59" w:rsidRDefault="001D2240" w:rsidP="001D2240">
            <w:pPr>
              <w:jc w:val="center"/>
              <w:rPr>
                <w:rFonts w:ascii="Times New Roman" w:hAnsi="Times New Roman"/>
                <w:b/>
              </w:rPr>
            </w:pPr>
            <w:r w:rsidRPr="00EE1B59">
              <w:rPr>
                <w:rFonts w:ascii="Times New Roman" w:hAnsi="Times New Roman"/>
                <w:b/>
              </w:rPr>
              <w:t>2 класс (А,Б)</w:t>
            </w:r>
          </w:p>
        </w:tc>
        <w:tc>
          <w:tcPr>
            <w:tcW w:w="2266" w:type="dxa"/>
            <w:gridSpan w:val="2"/>
          </w:tcPr>
          <w:p w:rsidR="001D2240" w:rsidRPr="00EE1B59" w:rsidRDefault="001D2240" w:rsidP="001D2240">
            <w:pPr>
              <w:jc w:val="center"/>
              <w:rPr>
                <w:rFonts w:ascii="Times New Roman" w:hAnsi="Times New Roman"/>
                <w:b/>
              </w:rPr>
            </w:pPr>
            <w:r w:rsidRPr="00EE1B59">
              <w:rPr>
                <w:rFonts w:ascii="Times New Roman" w:hAnsi="Times New Roman"/>
                <w:b/>
              </w:rPr>
              <w:t>3 класс (А,Б)</w:t>
            </w:r>
          </w:p>
        </w:tc>
        <w:tc>
          <w:tcPr>
            <w:tcW w:w="2209" w:type="dxa"/>
            <w:gridSpan w:val="2"/>
          </w:tcPr>
          <w:p w:rsidR="001D2240" w:rsidRPr="00EE1B59" w:rsidRDefault="001D2240" w:rsidP="001D2240">
            <w:pPr>
              <w:jc w:val="center"/>
              <w:rPr>
                <w:rFonts w:ascii="Times New Roman" w:hAnsi="Times New Roman"/>
                <w:b/>
              </w:rPr>
            </w:pPr>
            <w:r w:rsidRPr="00EE1B59">
              <w:rPr>
                <w:rFonts w:ascii="Times New Roman" w:hAnsi="Times New Roman"/>
                <w:b/>
              </w:rPr>
              <w:t>4 класс (А,Б)</w:t>
            </w:r>
          </w:p>
        </w:tc>
        <w:tc>
          <w:tcPr>
            <w:tcW w:w="1296" w:type="dxa"/>
            <w:vMerge w:val="restart"/>
          </w:tcPr>
          <w:p w:rsidR="001D2240" w:rsidRPr="00EE1B59" w:rsidRDefault="001D2240" w:rsidP="001D2240">
            <w:pPr>
              <w:jc w:val="center"/>
              <w:rPr>
                <w:rFonts w:ascii="Times New Roman" w:hAnsi="Times New Roman"/>
                <w:b/>
              </w:rPr>
            </w:pPr>
            <w:r w:rsidRPr="00EE1B59">
              <w:rPr>
                <w:rFonts w:ascii="Times New Roman" w:hAnsi="Times New Roman"/>
                <w:b/>
              </w:rPr>
              <w:t>Итого за 4 года</w:t>
            </w:r>
          </w:p>
        </w:tc>
      </w:tr>
      <w:tr w:rsidR="001D2240" w:rsidRPr="00EE1B59" w:rsidTr="001D2240">
        <w:tc>
          <w:tcPr>
            <w:tcW w:w="2411" w:type="dxa"/>
            <w:vMerge/>
          </w:tcPr>
          <w:p w:rsidR="001D2240" w:rsidRPr="00EE1B59" w:rsidRDefault="001D2240" w:rsidP="001D2240">
            <w:pPr>
              <w:jc w:val="center"/>
              <w:rPr>
                <w:rFonts w:ascii="Times New Roman" w:hAnsi="Times New Roman"/>
                <w:b/>
              </w:rPr>
            </w:pPr>
          </w:p>
        </w:tc>
        <w:tc>
          <w:tcPr>
            <w:tcW w:w="2262" w:type="dxa"/>
            <w:vMerge/>
          </w:tcPr>
          <w:p w:rsidR="001D2240" w:rsidRPr="00EE1B59" w:rsidRDefault="001D2240" w:rsidP="001D2240">
            <w:pPr>
              <w:jc w:val="center"/>
              <w:rPr>
                <w:rFonts w:ascii="Times New Roman" w:hAnsi="Times New Roman"/>
                <w:b/>
              </w:rPr>
            </w:pPr>
          </w:p>
        </w:tc>
        <w:tc>
          <w:tcPr>
            <w:tcW w:w="1007" w:type="dxa"/>
          </w:tcPr>
          <w:p w:rsidR="001D2240" w:rsidRPr="00EE1B59" w:rsidRDefault="001D2240" w:rsidP="001D2240">
            <w:pPr>
              <w:jc w:val="center"/>
              <w:rPr>
                <w:rFonts w:ascii="Times New Roman" w:hAnsi="Times New Roman"/>
                <w:b/>
              </w:rPr>
            </w:pPr>
            <w:r w:rsidRPr="00EE1B59">
              <w:rPr>
                <w:rFonts w:ascii="Times New Roman" w:hAnsi="Times New Roman"/>
                <w:b/>
              </w:rPr>
              <w:t>В неделю</w:t>
            </w:r>
          </w:p>
        </w:tc>
        <w:tc>
          <w:tcPr>
            <w:tcW w:w="1132" w:type="dxa"/>
          </w:tcPr>
          <w:p w:rsidR="001D2240" w:rsidRPr="00EE1B59" w:rsidRDefault="001D2240" w:rsidP="001D2240">
            <w:pPr>
              <w:jc w:val="center"/>
              <w:rPr>
                <w:rFonts w:ascii="Times New Roman" w:hAnsi="Times New Roman"/>
                <w:b/>
              </w:rPr>
            </w:pPr>
            <w:r w:rsidRPr="00EE1B59">
              <w:rPr>
                <w:rFonts w:ascii="Times New Roman" w:hAnsi="Times New Roman"/>
                <w:b/>
              </w:rPr>
              <w:t>В год</w:t>
            </w:r>
          </w:p>
        </w:tc>
        <w:tc>
          <w:tcPr>
            <w:tcW w:w="1134" w:type="dxa"/>
          </w:tcPr>
          <w:p w:rsidR="001D2240" w:rsidRPr="00EE1B59" w:rsidRDefault="001D2240" w:rsidP="001D2240">
            <w:pPr>
              <w:jc w:val="center"/>
              <w:rPr>
                <w:rFonts w:ascii="Times New Roman" w:hAnsi="Times New Roman"/>
                <w:b/>
              </w:rPr>
            </w:pPr>
            <w:r w:rsidRPr="00EE1B59">
              <w:rPr>
                <w:rFonts w:ascii="Times New Roman" w:hAnsi="Times New Roman"/>
                <w:b/>
              </w:rPr>
              <w:t>В неделю</w:t>
            </w:r>
          </w:p>
        </w:tc>
        <w:tc>
          <w:tcPr>
            <w:tcW w:w="1132" w:type="dxa"/>
          </w:tcPr>
          <w:p w:rsidR="001D2240" w:rsidRPr="00EE1B59" w:rsidRDefault="001D2240" w:rsidP="001D2240">
            <w:pPr>
              <w:jc w:val="center"/>
              <w:rPr>
                <w:rFonts w:ascii="Times New Roman" w:hAnsi="Times New Roman"/>
                <w:b/>
              </w:rPr>
            </w:pPr>
            <w:r w:rsidRPr="00EE1B59">
              <w:rPr>
                <w:rFonts w:ascii="Times New Roman" w:hAnsi="Times New Roman"/>
                <w:b/>
              </w:rPr>
              <w:t>В год</w:t>
            </w:r>
          </w:p>
        </w:tc>
        <w:tc>
          <w:tcPr>
            <w:tcW w:w="1134" w:type="dxa"/>
          </w:tcPr>
          <w:p w:rsidR="001D2240" w:rsidRPr="00EE1B59" w:rsidRDefault="001D2240" w:rsidP="001D2240">
            <w:pPr>
              <w:jc w:val="center"/>
              <w:rPr>
                <w:rFonts w:ascii="Times New Roman" w:hAnsi="Times New Roman"/>
                <w:b/>
              </w:rPr>
            </w:pPr>
            <w:r w:rsidRPr="00EE1B59">
              <w:rPr>
                <w:rFonts w:ascii="Times New Roman" w:hAnsi="Times New Roman"/>
                <w:b/>
              </w:rPr>
              <w:t>В неделю</w:t>
            </w:r>
          </w:p>
        </w:tc>
        <w:tc>
          <w:tcPr>
            <w:tcW w:w="1132" w:type="dxa"/>
          </w:tcPr>
          <w:p w:rsidR="001D2240" w:rsidRPr="00EE1B59" w:rsidRDefault="001D2240" w:rsidP="001D2240">
            <w:pPr>
              <w:jc w:val="center"/>
              <w:rPr>
                <w:rFonts w:ascii="Times New Roman" w:hAnsi="Times New Roman"/>
                <w:b/>
              </w:rPr>
            </w:pPr>
            <w:r w:rsidRPr="00EE1B59">
              <w:rPr>
                <w:rFonts w:ascii="Times New Roman" w:hAnsi="Times New Roman"/>
                <w:b/>
              </w:rPr>
              <w:t>В год</w:t>
            </w:r>
          </w:p>
        </w:tc>
        <w:tc>
          <w:tcPr>
            <w:tcW w:w="1134" w:type="dxa"/>
          </w:tcPr>
          <w:p w:rsidR="001D2240" w:rsidRPr="00EE1B59" w:rsidRDefault="001D2240" w:rsidP="001D2240">
            <w:pPr>
              <w:jc w:val="center"/>
              <w:rPr>
                <w:rFonts w:ascii="Times New Roman" w:hAnsi="Times New Roman"/>
                <w:b/>
              </w:rPr>
            </w:pPr>
            <w:r w:rsidRPr="00EE1B59">
              <w:rPr>
                <w:rFonts w:ascii="Times New Roman" w:hAnsi="Times New Roman"/>
                <w:b/>
              </w:rPr>
              <w:t>В неделю</w:t>
            </w:r>
          </w:p>
        </w:tc>
        <w:tc>
          <w:tcPr>
            <w:tcW w:w="1075" w:type="dxa"/>
          </w:tcPr>
          <w:p w:rsidR="001D2240" w:rsidRPr="00EE1B59" w:rsidRDefault="001D2240" w:rsidP="001D2240">
            <w:pPr>
              <w:jc w:val="center"/>
              <w:rPr>
                <w:rFonts w:ascii="Times New Roman" w:hAnsi="Times New Roman"/>
                <w:b/>
              </w:rPr>
            </w:pPr>
            <w:r w:rsidRPr="00EE1B59">
              <w:rPr>
                <w:rFonts w:ascii="Times New Roman" w:hAnsi="Times New Roman"/>
                <w:b/>
              </w:rPr>
              <w:t>В год</w:t>
            </w:r>
          </w:p>
        </w:tc>
        <w:tc>
          <w:tcPr>
            <w:tcW w:w="1296" w:type="dxa"/>
            <w:vMerge/>
          </w:tcPr>
          <w:p w:rsidR="001D2240" w:rsidRPr="00EE1B59" w:rsidRDefault="001D2240" w:rsidP="001D2240">
            <w:pPr>
              <w:jc w:val="center"/>
              <w:rPr>
                <w:rFonts w:ascii="Times New Roman" w:hAnsi="Times New Roman"/>
                <w:b/>
              </w:rPr>
            </w:pPr>
          </w:p>
        </w:tc>
      </w:tr>
      <w:tr w:rsidR="001D2240" w:rsidRPr="00EE1B59" w:rsidTr="001D2240">
        <w:tc>
          <w:tcPr>
            <w:tcW w:w="2411" w:type="dxa"/>
            <w:vMerge w:val="restart"/>
          </w:tcPr>
          <w:p w:rsidR="001D2240" w:rsidRPr="00EE1B59" w:rsidRDefault="001D2240" w:rsidP="001D2240">
            <w:pPr>
              <w:jc w:val="center"/>
              <w:rPr>
                <w:rFonts w:ascii="Times New Roman" w:hAnsi="Times New Roman"/>
              </w:rPr>
            </w:pPr>
            <w:r>
              <w:rPr>
                <w:rFonts w:ascii="Times New Roman" w:hAnsi="Times New Roman"/>
              </w:rPr>
              <w:t>Русский язык и литературное чтение</w:t>
            </w:r>
          </w:p>
        </w:tc>
        <w:tc>
          <w:tcPr>
            <w:tcW w:w="2262" w:type="dxa"/>
          </w:tcPr>
          <w:p w:rsidR="001D2240" w:rsidRPr="00EE1B59" w:rsidRDefault="001D2240" w:rsidP="001D2240">
            <w:pPr>
              <w:jc w:val="center"/>
              <w:rPr>
                <w:rFonts w:ascii="Times New Roman" w:hAnsi="Times New Roman"/>
              </w:rPr>
            </w:pPr>
            <w:r>
              <w:rPr>
                <w:rFonts w:ascii="Times New Roman" w:hAnsi="Times New Roman"/>
              </w:rPr>
              <w:t>Русский язык</w:t>
            </w:r>
          </w:p>
        </w:tc>
        <w:tc>
          <w:tcPr>
            <w:tcW w:w="1007" w:type="dxa"/>
          </w:tcPr>
          <w:p w:rsidR="001D2240" w:rsidRPr="00EE1B59" w:rsidRDefault="001D2240" w:rsidP="001D2240">
            <w:pPr>
              <w:jc w:val="center"/>
              <w:rPr>
                <w:rFonts w:ascii="Times New Roman" w:hAnsi="Times New Roman"/>
              </w:rPr>
            </w:pPr>
            <w:r>
              <w:rPr>
                <w:rFonts w:ascii="Times New Roman" w:hAnsi="Times New Roman"/>
              </w:rPr>
              <w:t>5</w:t>
            </w:r>
          </w:p>
        </w:tc>
        <w:tc>
          <w:tcPr>
            <w:tcW w:w="1132" w:type="dxa"/>
          </w:tcPr>
          <w:p w:rsidR="001D2240" w:rsidRPr="00EE1B59" w:rsidRDefault="001D2240" w:rsidP="001D2240">
            <w:pPr>
              <w:rPr>
                <w:rFonts w:ascii="Times New Roman" w:hAnsi="Times New Roman"/>
              </w:rPr>
            </w:pPr>
            <w:r>
              <w:rPr>
                <w:rFonts w:ascii="Times New Roman" w:hAnsi="Times New Roman"/>
              </w:rPr>
              <w:t>165</w:t>
            </w:r>
          </w:p>
        </w:tc>
        <w:tc>
          <w:tcPr>
            <w:tcW w:w="1134" w:type="dxa"/>
          </w:tcPr>
          <w:p w:rsidR="001D2240" w:rsidRPr="00EE1B59" w:rsidRDefault="001D2240" w:rsidP="001D2240">
            <w:pPr>
              <w:jc w:val="center"/>
              <w:rPr>
                <w:rFonts w:ascii="Times New Roman" w:hAnsi="Times New Roman"/>
              </w:rPr>
            </w:pPr>
            <w:r>
              <w:rPr>
                <w:rFonts w:ascii="Times New Roman" w:hAnsi="Times New Roman"/>
              </w:rPr>
              <w:t>5</w:t>
            </w:r>
          </w:p>
        </w:tc>
        <w:tc>
          <w:tcPr>
            <w:tcW w:w="1132" w:type="dxa"/>
          </w:tcPr>
          <w:p w:rsidR="001D2240" w:rsidRPr="00EE1B59" w:rsidRDefault="001D2240" w:rsidP="001D2240">
            <w:pPr>
              <w:jc w:val="center"/>
              <w:rPr>
                <w:rFonts w:ascii="Times New Roman" w:hAnsi="Times New Roman"/>
              </w:rPr>
            </w:pPr>
            <w:r>
              <w:rPr>
                <w:rFonts w:ascii="Times New Roman" w:hAnsi="Times New Roman"/>
              </w:rPr>
              <w:t>170</w:t>
            </w:r>
          </w:p>
        </w:tc>
        <w:tc>
          <w:tcPr>
            <w:tcW w:w="1134" w:type="dxa"/>
          </w:tcPr>
          <w:p w:rsidR="001D2240" w:rsidRPr="00EE1B59" w:rsidRDefault="001D2240" w:rsidP="001D2240">
            <w:pPr>
              <w:jc w:val="center"/>
              <w:rPr>
                <w:rFonts w:ascii="Times New Roman" w:hAnsi="Times New Roman"/>
              </w:rPr>
            </w:pPr>
            <w:r>
              <w:rPr>
                <w:rFonts w:ascii="Times New Roman" w:hAnsi="Times New Roman"/>
              </w:rPr>
              <w:t>5</w:t>
            </w:r>
          </w:p>
        </w:tc>
        <w:tc>
          <w:tcPr>
            <w:tcW w:w="1132" w:type="dxa"/>
          </w:tcPr>
          <w:p w:rsidR="001D2240" w:rsidRPr="00EE1B59" w:rsidRDefault="001D2240" w:rsidP="001D2240">
            <w:pPr>
              <w:jc w:val="center"/>
              <w:rPr>
                <w:rFonts w:ascii="Times New Roman" w:hAnsi="Times New Roman"/>
              </w:rPr>
            </w:pPr>
            <w:r>
              <w:rPr>
                <w:rFonts w:ascii="Times New Roman" w:hAnsi="Times New Roman"/>
              </w:rPr>
              <w:t>170</w:t>
            </w:r>
          </w:p>
        </w:tc>
        <w:tc>
          <w:tcPr>
            <w:tcW w:w="1134" w:type="dxa"/>
          </w:tcPr>
          <w:p w:rsidR="001D2240" w:rsidRPr="00EE1B59" w:rsidRDefault="001D2240" w:rsidP="001D2240">
            <w:pPr>
              <w:jc w:val="center"/>
              <w:rPr>
                <w:rFonts w:ascii="Times New Roman" w:hAnsi="Times New Roman"/>
              </w:rPr>
            </w:pPr>
            <w:r>
              <w:rPr>
                <w:rFonts w:ascii="Times New Roman" w:hAnsi="Times New Roman"/>
              </w:rPr>
              <w:t>5</w:t>
            </w:r>
          </w:p>
        </w:tc>
        <w:tc>
          <w:tcPr>
            <w:tcW w:w="1075" w:type="dxa"/>
          </w:tcPr>
          <w:p w:rsidR="001D2240" w:rsidRPr="00EE1B59" w:rsidRDefault="001D2240" w:rsidP="001D2240">
            <w:pPr>
              <w:jc w:val="center"/>
              <w:rPr>
                <w:rFonts w:ascii="Times New Roman" w:hAnsi="Times New Roman"/>
              </w:rPr>
            </w:pPr>
            <w:r>
              <w:rPr>
                <w:rFonts w:ascii="Times New Roman" w:hAnsi="Times New Roman"/>
              </w:rPr>
              <w:t>170</w:t>
            </w:r>
          </w:p>
        </w:tc>
        <w:tc>
          <w:tcPr>
            <w:tcW w:w="1296" w:type="dxa"/>
          </w:tcPr>
          <w:p w:rsidR="001D2240" w:rsidRPr="00EE1B59" w:rsidRDefault="001D2240" w:rsidP="001D2240">
            <w:pPr>
              <w:jc w:val="center"/>
              <w:rPr>
                <w:rFonts w:ascii="Times New Roman" w:hAnsi="Times New Roman"/>
              </w:rPr>
            </w:pPr>
            <w:r>
              <w:rPr>
                <w:rFonts w:ascii="Times New Roman" w:hAnsi="Times New Roman"/>
              </w:rPr>
              <w:t>675</w:t>
            </w:r>
          </w:p>
        </w:tc>
      </w:tr>
      <w:tr w:rsidR="001D2240" w:rsidRPr="00EE1B59" w:rsidTr="001D2240">
        <w:tc>
          <w:tcPr>
            <w:tcW w:w="2411" w:type="dxa"/>
            <w:vMerge/>
          </w:tcPr>
          <w:p w:rsidR="001D2240" w:rsidRPr="00EE1B59" w:rsidRDefault="001D2240" w:rsidP="001D2240">
            <w:pPr>
              <w:jc w:val="center"/>
              <w:rPr>
                <w:rFonts w:ascii="Times New Roman" w:hAnsi="Times New Roman"/>
              </w:rPr>
            </w:pPr>
          </w:p>
        </w:tc>
        <w:tc>
          <w:tcPr>
            <w:tcW w:w="2262" w:type="dxa"/>
          </w:tcPr>
          <w:p w:rsidR="001D2240" w:rsidRPr="00EE1B59" w:rsidRDefault="001D2240" w:rsidP="001D2240">
            <w:pPr>
              <w:jc w:val="center"/>
              <w:rPr>
                <w:rFonts w:ascii="Times New Roman" w:hAnsi="Times New Roman"/>
              </w:rPr>
            </w:pPr>
            <w:r>
              <w:rPr>
                <w:rFonts w:ascii="Times New Roman" w:hAnsi="Times New Roman"/>
              </w:rPr>
              <w:t>Литературное чтение</w:t>
            </w:r>
          </w:p>
        </w:tc>
        <w:tc>
          <w:tcPr>
            <w:tcW w:w="1007" w:type="dxa"/>
          </w:tcPr>
          <w:p w:rsidR="001D2240" w:rsidRPr="00EE1B59" w:rsidRDefault="001D2240" w:rsidP="001D2240">
            <w:pPr>
              <w:jc w:val="center"/>
              <w:rPr>
                <w:rFonts w:ascii="Times New Roman" w:hAnsi="Times New Roman"/>
              </w:rPr>
            </w:pPr>
            <w:r>
              <w:rPr>
                <w:rFonts w:ascii="Times New Roman" w:hAnsi="Times New Roman"/>
              </w:rPr>
              <w:t>4</w:t>
            </w:r>
          </w:p>
        </w:tc>
        <w:tc>
          <w:tcPr>
            <w:tcW w:w="1132" w:type="dxa"/>
          </w:tcPr>
          <w:p w:rsidR="001D2240" w:rsidRPr="00EE1B59" w:rsidRDefault="001D2240" w:rsidP="001D2240">
            <w:pPr>
              <w:jc w:val="center"/>
              <w:rPr>
                <w:rFonts w:ascii="Times New Roman" w:hAnsi="Times New Roman"/>
              </w:rPr>
            </w:pPr>
            <w:r>
              <w:rPr>
                <w:rFonts w:ascii="Times New Roman" w:hAnsi="Times New Roman"/>
              </w:rPr>
              <w:t>132</w:t>
            </w:r>
          </w:p>
        </w:tc>
        <w:tc>
          <w:tcPr>
            <w:tcW w:w="1134" w:type="dxa"/>
          </w:tcPr>
          <w:p w:rsidR="001D2240" w:rsidRPr="00EE1B59" w:rsidRDefault="001D2240" w:rsidP="001D2240">
            <w:pPr>
              <w:jc w:val="center"/>
              <w:rPr>
                <w:rFonts w:ascii="Times New Roman" w:hAnsi="Times New Roman"/>
              </w:rPr>
            </w:pPr>
            <w:r>
              <w:rPr>
                <w:rFonts w:ascii="Times New Roman" w:hAnsi="Times New Roman"/>
              </w:rPr>
              <w:t>4</w:t>
            </w:r>
          </w:p>
        </w:tc>
        <w:tc>
          <w:tcPr>
            <w:tcW w:w="1132" w:type="dxa"/>
          </w:tcPr>
          <w:p w:rsidR="001D2240" w:rsidRPr="00EE1B59" w:rsidRDefault="001D2240" w:rsidP="001D2240">
            <w:pPr>
              <w:jc w:val="center"/>
              <w:rPr>
                <w:rFonts w:ascii="Times New Roman" w:hAnsi="Times New Roman"/>
              </w:rPr>
            </w:pPr>
            <w:r>
              <w:rPr>
                <w:rFonts w:ascii="Times New Roman" w:hAnsi="Times New Roman"/>
              </w:rPr>
              <w:t>136</w:t>
            </w:r>
          </w:p>
        </w:tc>
        <w:tc>
          <w:tcPr>
            <w:tcW w:w="1134" w:type="dxa"/>
          </w:tcPr>
          <w:p w:rsidR="001D2240" w:rsidRPr="00EE1B59" w:rsidRDefault="001D2240" w:rsidP="001D2240">
            <w:pPr>
              <w:jc w:val="center"/>
              <w:rPr>
                <w:rFonts w:ascii="Times New Roman" w:hAnsi="Times New Roman"/>
              </w:rPr>
            </w:pPr>
            <w:r>
              <w:rPr>
                <w:rFonts w:ascii="Times New Roman" w:hAnsi="Times New Roman"/>
              </w:rPr>
              <w:t>4</w:t>
            </w:r>
          </w:p>
        </w:tc>
        <w:tc>
          <w:tcPr>
            <w:tcW w:w="1132" w:type="dxa"/>
          </w:tcPr>
          <w:p w:rsidR="001D2240" w:rsidRPr="00EE1B59" w:rsidRDefault="001D2240" w:rsidP="001D2240">
            <w:pPr>
              <w:jc w:val="center"/>
              <w:rPr>
                <w:rFonts w:ascii="Times New Roman" w:hAnsi="Times New Roman"/>
              </w:rPr>
            </w:pPr>
            <w:r>
              <w:rPr>
                <w:rFonts w:ascii="Times New Roman" w:hAnsi="Times New Roman"/>
              </w:rPr>
              <w:t>136</w:t>
            </w:r>
          </w:p>
        </w:tc>
        <w:tc>
          <w:tcPr>
            <w:tcW w:w="1134" w:type="dxa"/>
          </w:tcPr>
          <w:p w:rsidR="001D2240" w:rsidRPr="00EE1B59" w:rsidRDefault="001D2240" w:rsidP="001D2240">
            <w:pPr>
              <w:jc w:val="center"/>
              <w:rPr>
                <w:rFonts w:ascii="Times New Roman" w:hAnsi="Times New Roman"/>
              </w:rPr>
            </w:pPr>
            <w:r>
              <w:rPr>
                <w:rFonts w:ascii="Times New Roman" w:hAnsi="Times New Roman"/>
              </w:rPr>
              <w:t>3</w:t>
            </w:r>
          </w:p>
        </w:tc>
        <w:tc>
          <w:tcPr>
            <w:tcW w:w="1075" w:type="dxa"/>
          </w:tcPr>
          <w:p w:rsidR="001D2240" w:rsidRPr="00EE1B59" w:rsidRDefault="001D2240" w:rsidP="001D2240">
            <w:pPr>
              <w:jc w:val="center"/>
              <w:rPr>
                <w:rFonts w:ascii="Times New Roman" w:hAnsi="Times New Roman"/>
              </w:rPr>
            </w:pPr>
            <w:r>
              <w:rPr>
                <w:rFonts w:ascii="Times New Roman" w:hAnsi="Times New Roman"/>
              </w:rPr>
              <w:t>102</w:t>
            </w:r>
          </w:p>
        </w:tc>
        <w:tc>
          <w:tcPr>
            <w:tcW w:w="1296" w:type="dxa"/>
          </w:tcPr>
          <w:p w:rsidR="001D2240" w:rsidRPr="00EE1B59" w:rsidRDefault="001D2240" w:rsidP="001D2240">
            <w:pPr>
              <w:jc w:val="center"/>
              <w:rPr>
                <w:rFonts w:ascii="Times New Roman" w:hAnsi="Times New Roman"/>
              </w:rPr>
            </w:pPr>
            <w:r>
              <w:rPr>
                <w:rFonts w:ascii="Times New Roman" w:hAnsi="Times New Roman"/>
              </w:rPr>
              <w:t>506</w:t>
            </w:r>
          </w:p>
        </w:tc>
      </w:tr>
      <w:tr w:rsidR="001D2240" w:rsidRPr="00EE1B59" w:rsidTr="001D2240">
        <w:tc>
          <w:tcPr>
            <w:tcW w:w="2411" w:type="dxa"/>
            <w:vMerge w:val="restart"/>
          </w:tcPr>
          <w:p w:rsidR="001D2240" w:rsidRPr="00EE1B59" w:rsidRDefault="001D2240" w:rsidP="001D2240">
            <w:pPr>
              <w:jc w:val="center"/>
              <w:rPr>
                <w:rFonts w:ascii="Times New Roman" w:hAnsi="Times New Roman"/>
              </w:rPr>
            </w:pPr>
            <w:r>
              <w:rPr>
                <w:rFonts w:ascii="Times New Roman" w:hAnsi="Times New Roman"/>
              </w:rPr>
              <w:t>Родной язык и литературное  чтение на родном языке</w:t>
            </w:r>
          </w:p>
        </w:tc>
        <w:tc>
          <w:tcPr>
            <w:tcW w:w="2262" w:type="dxa"/>
          </w:tcPr>
          <w:p w:rsidR="001D2240" w:rsidRPr="00EE1B59" w:rsidRDefault="001D2240" w:rsidP="001D2240">
            <w:pPr>
              <w:jc w:val="center"/>
              <w:rPr>
                <w:rFonts w:ascii="Times New Roman" w:hAnsi="Times New Roman"/>
              </w:rPr>
            </w:pPr>
            <w:r>
              <w:rPr>
                <w:rFonts w:ascii="Times New Roman" w:hAnsi="Times New Roman"/>
              </w:rPr>
              <w:t>Родной язык (русский)</w:t>
            </w:r>
          </w:p>
        </w:tc>
        <w:tc>
          <w:tcPr>
            <w:tcW w:w="1007" w:type="dxa"/>
          </w:tcPr>
          <w:p w:rsidR="001D2240" w:rsidRPr="00EE1B59" w:rsidRDefault="001D2240" w:rsidP="001D2240">
            <w:pPr>
              <w:jc w:val="center"/>
              <w:rPr>
                <w:rFonts w:ascii="Times New Roman" w:hAnsi="Times New Roman"/>
              </w:rPr>
            </w:pPr>
            <w:r>
              <w:rPr>
                <w:rFonts w:ascii="Times New Roman" w:hAnsi="Times New Roman"/>
              </w:rPr>
              <w:t>0,5</w:t>
            </w:r>
          </w:p>
        </w:tc>
        <w:tc>
          <w:tcPr>
            <w:tcW w:w="1132" w:type="dxa"/>
          </w:tcPr>
          <w:p w:rsidR="001D2240" w:rsidRPr="00EE1B59" w:rsidRDefault="001D2240" w:rsidP="001D2240">
            <w:pPr>
              <w:jc w:val="center"/>
              <w:rPr>
                <w:rFonts w:ascii="Times New Roman" w:hAnsi="Times New Roman"/>
              </w:rPr>
            </w:pPr>
            <w:r>
              <w:rPr>
                <w:rFonts w:ascii="Times New Roman" w:hAnsi="Times New Roman"/>
              </w:rPr>
              <w:t>16</w:t>
            </w:r>
          </w:p>
        </w:tc>
        <w:tc>
          <w:tcPr>
            <w:tcW w:w="1134" w:type="dxa"/>
          </w:tcPr>
          <w:p w:rsidR="001D2240" w:rsidRPr="00EE1B59" w:rsidRDefault="001D2240" w:rsidP="001D2240">
            <w:pPr>
              <w:jc w:val="center"/>
              <w:rPr>
                <w:rFonts w:ascii="Times New Roman" w:hAnsi="Times New Roman"/>
              </w:rPr>
            </w:pPr>
            <w:r>
              <w:rPr>
                <w:rFonts w:ascii="Times New Roman" w:hAnsi="Times New Roman"/>
              </w:rPr>
              <w:t>0,5</w:t>
            </w:r>
          </w:p>
        </w:tc>
        <w:tc>
          <w:tcPr>
            <w:tcW w:w="1132" w:type="dxa"/>
          </w:tcPr>
          <w:p w:rsidR="001D2240" w:rsidRPr="00EE1B59" w:rsidRDefault="001D2240" w:rsidP="001D2240">
            <w:pPr>
              <w:jc w:val="center"/>
              <w:rPr>
                <w:rFonts w:ascii="Times New Roman" w:hAnsi="Times New Roman"/>
              </w:rPr>
            </w:pPr>
            <w:r>
              <w:rPr>
                <w:rFonts w:ascii="Times New Roman" w:hAnsi="Times New Roman"/>
              </w:rPr>
              <w:t>17</w:t>
            </w:r>
          </w:p>
        </w:tc>
        <w:tc>
          <w:tcPr>
            <w:tcW w:w="1134" w:type="dxa"/>
          </w:tcPr>
          <w:p w:rsidR="001D2240" w:rsidRPr="00EE1B59" w:rsidRDefault="001D2240" w:rsidP="001D2240">
            <w:pPr>
              <w:jc w:val="center"/>
              <w:rPr>
                <w:rFonts w:ascii="Times New Roman" w:hAnsi="Times New Roman"/>
              </w:rPr>
            </w:pPr>
            <w:r>
              <w:rPr>
                <w:rFonts w:ascii="Times New Roman" w:hAnsi="Times New Roman"/>
              </w:rPr>
              <w:t>0,5</w:t>
            </w:r>
          </w:p>
        </w:tc>
        <w:tc>
          <w:tcPr>
            <w:tcW w:w="1132" w:type="dxa"/>
          </w:tcPr>
          <w:p w:rsidR="001D2240" w:rsidRPr="00EE1B59" w:rsidRDefault="001D2240" w:rsidP="001D2240">
            <w:pPr>
              <w:jc w:val="center"/>
              <w:rPr>
                <w:rFonts w:ascii="Times New Roman" w:hAnsi="Times New Roman"/>
              </w:rPr>
            </w:pPr>
            <w:r>
              <w:rPr>
                <w:rFonts w:ascii="Times New Roman" w:hAnsi="Times New Roman"/>
              </w:rPr>
              <w:t>17</w:t>
            </w:r>
          </w:p>
        </w:tc>
        <w:tc>
          <w:tcPr>
            <w:tcW w:w="1134" w:type="dxa"/>
          </w:tcPr>
          <w:p w:rsidR="001D2240" w:rsidRPr="00EE1B59" w:rsidRDefault="001D2240" w:rsidP="001D2240">
            <w:pPr>
              <w:jc w:val="center"/>
              <w:rPr>
                <w:rFonts w:ascii="Times New Roman" w:hAnsi="Times New Roman"/>
              </w:rPr>
            </w:pPr>
            <w:r>
              <w:rPr>
                <w:rFonts w:ascii="Times New Roman" w:hAnsi="Times New Roman"/>
              </w:rPr>
              <w:t>0,5</w:t>
            </w:r>
          </w:p>
        </w:tc>
        <w:tc>
          <w:tcPr>
            <w:tcW w:w="1075" w:type="dxa"/>
          </w:tcPr>
          <w:p w:rsidR="001D2240" w:rsidRPr="00EE1B59" w:rsidRDefault="001D2240" w:rsidP="001D2240">
            <w:pPr>
              <w:jc w:val="center"/>
              <w:rPr>
                <w:rFonts w:ascii="Times New Roman" w:hAnsi="Times New Roman"/>
              </w:rPr>
            </w:pPr>
            <w:r>
              <w:rPr>
                <w:rFonts w:ascii="Times New Roman" w:hAnsi="Times New Roman"/>
              </w:rPr>
              <w:t>17</w:t>
            </w:r>
          </w:p>
        </w:tc>
        <w:tc>
          <w:tcPr>
            <w:tcW w:w="1296" w:type="dxa"/>
          </w:tcPr>
          <w:p w:rsidR="001D2240" w:rsidRPr="00EE1B59" w:rsidRDefault="001D2240" w:rsidP="001D2240">
            <w:pPr>
              <w:jc w:val="center"/>
              <w:rPr>
                <w:rFonts w:ascii="Times New Roman" w:hAnsi="Times New Roman"/>
              </w:rPr>
            </w:pPr>
            <w:r>
              <w:rPr>
                <w:rFonts w:ascii="Times New Roman" w:hAnsi="Times New Roman"/>
              </w:rPr>
              <w:t>67</w:t>
            </w:r>
          </w:p>
        </w:tc>
      </w:tr>
      <w:tr w:rsidR="001D2240" w:rsidRPr="00EE1B59" w:rsidTr="001D2240">
        <w:tc>
          <w:tcPr>
            <w:tcW w:w="2411" w:type="dxa"/>
            <w:vMerge/>
          </w:tcPr>
          <w:p w:rsidR="001D2240" w:rsidRPr="00EE1B59" w:rsidRDefault="001D2240" w:rsidP="001D2240">
            <w:pPr>
              <w:jc w:val="center"/>
              <w:rPr>
                <w:rFonts w:ascii="Times New Roman" w:hAnsi="Times New Roman"/>
              </w:rPr>
            </w:pPr>
          </w:p>
        </w:tc>
        <w:tc>
          <w:tcPr>
            <w:tcW w:w="2262" w:type="dxa"/>
          </w:tcPr>
          <w:p w:rsidR="001D2240" w:rsidRPr="00EE1B59" w:rsidRDefault="001D2240" w:rsidP="001D2240">
            <w:pPr>
              <w:jc w:val="center"/>
              <w:rPr>
                <w:rFonts w:ascii="Times New Roman" w:hAnsi="Times New Roman"/>
              </w:rPr>
            </w:pPr>
            <w:r>
              <w:rPr>
                <w:rFonts w:ascii="Times New Roman" w:hAnsi="Times New Roman"/>
              </w:rPr>
              <w:t>Литературное чтение на родном языке (русском)</w:t>
            </w:r>
          </w:p>
        </w:tc>
        <w:tc>
          <w:tcPr>
            <w:tcW w:w="1007" w:type="dxa"/>
          </w:tcPr>
          <w:p w:rsidR="001D2240" w:rsidRPr="00EE1B59" w:rsidRDefault="001D2240" w:rsidP="001D2240">
            <w:pPr>
              <w:jc w:val="center"/>
              <w:rPr>
                <w:rFonts w:ascii="Times New Roman" w:hAnsi="Times New Roman"/>
              </w:rPr>
            </w:pPr>
            <w:r>
              <w:rPr>
                <w:rFonts w:ascii="Times New Roman" w:hAnsi="Times New Roman"/>
              </w:rPr>
              <w:t>0,5</w:t>
            </w:r>
          </w:p>
        </w:tc>
        <w:tc>
          <w:tcPr>
            <w:tcW w:w="1132" w:type="dxa"/>
          </w:tcPr>
          <w:p w:rsidR="001D2240" w:rsidRPr="00EE1B59" w:rsidRDefault="001D2240" w:rsidP="001D2240">
            <w:pPr>
              <w:jc w:val="center"/>
              <w:rPr>
                <w:rFonts w:ascii="Times New Roman" w:hAnsi="Times New Roman"/>
              </w:rPr>
            </w:pPr>
            <w:r>
              <w:rPr>
                <w:rFonts w:ascii="Times New Roman" w:hAnsi="Times New Roman"/>
              </w:rPr>
              <w:t>16</w:t>
            </w:r>
          </w:p>
        </w:tc>
        <w:tc>
          <w:tcPr>
            <w:tcW w:w="1134" w:type="dxa"/>
          </w:tcPr>
          <w:p w:rsidR="001D2240" w:rsidRPr="00EE1B59" w:rsidRDefault="001D2240" w:rsidP="001D2240">
            <w:pPr>
              <w:jc w:val="center"/>
              <w:rPr>
                <w:rFonts w:ascii="Times New Roman" w:hAnsi="Times New Roman"/>
              </w:rPr>
            </w:pPr>
            <w:r>
              <w:rPr>
                <w:rFonts w:ascii="Times New Roman" w:hAnsi="Times New Roman"/>
              </w:rPr>
              <w:t>0,5</w:t>
            </w:r>
          </w:p>
        </w:tc>
        <w:tc>
          <w:tcPr>
            <w:tcW w:w="1132" w:type="dxa"/>
          </w:tcPr>
          <w:p w:rsidR="001D2240" w:rsidRPr="00EE1B59" w:rsidRDefault="001D2240" w:rsidP="001D2240">
            <w:pPr>
              <w:jc w:val="center"/>
              <w:rPr>
                <w:rFonts w:ascii="Times New Roman" w:hAnsi="Times New Roman"/>
              </w:rPr>
            </w:pPr>
            <w:r>
              <w:rPr>
                <w:rFonts w:ascii="Times New Roman" w:hAnsi="Times New Roman"/>
              </w:rPr>
              <w:t>17</w:t>
            </w:r>
          </w:p>
        </w:tc>
        <w:tc>
          <w:tcPr>
            <w:tcW w:w="1134" w:type="dxa"/>
          </w:tcPr>
          <w:p w:rsidR="001D2240" w:rsidRPr="00EE1B59" w:rsidRDefault="001D2240" w:rsidP="001D2240">
            <w:pPr>
              <w:jc w:val="center"/>
              <w:rPr>
                <w:rFonts w:ascii="Times New Roman" w:hAnsi="Times New Roman"/>
              </w:rPr>
            </w:pPr>
            <w:r>
              <w:rPr>
                <w:rFonts w:ascii="Times New Roman" w:hAnsi="Times New Roman"/>
              </w:rPr>
              <w:t>0,5</w:t>
            </w:r>
          </w:p>
        </w:tc>
        <w:tc>
          <w:tcPr>
            <w:tcW w:w="1132" w:type="dxa"/>
          </w:tcPr>
          <w:p w:rsidR="001D2240" w:rsidRPr="00EE1B59" w:rsidRDefault="001D2240" w:rsidP="001D2240">
            <w:pPr>
              <w:jc w:val="center"/>
              <w:rPr>
                <w:rFonts w:ascii="Times New Roman" w:hAnsi="Times New Roman"/>
              </w:rPr>
            </w:pPr>
            <w:r>
              <w:rPr>
                <w:rFonts w:ascii="Times New Roman" w:hAnsi="Times New Roman"/>
              </w:rPr>
              <w:t>17</w:t>
            </w:r>
          </w:p>
        </w:tc>
        <w:tc>
          <w:tcPr>
            <w:tcW w:w="1134" w:type="dxa"/>
          </w:tcPr>
          <w:p w:rsidR="001D2240" w:rsidRPr="00EE1B59" w:rsidRDefault="001D2240" w:rsidP="001D2240">
            <w:pPr>
              <w:jc w:val="center"/>
              <w:rPr>
                <w:rFonts w:ascii="Times New Roman" w:hAnsi="Times New Roman"/>
              </w:rPr>
            </w:pPr>
            <w:r>
              <w:rPr>
                <w:rFonts w:ascii="Times New Roman" w:hAnsi="Times New Roman"/>
              </w:rPr>
              <w:t>0,5</w:t>
            </w:r>
          </w:p>
        </w:tc>
        <w:tc>
          <w:tcPr>
            <w:tcW w:w="1075" w:type="dxa"/>
          </w:tcPr>
          <w:p w:rsidR="001D2240" w:rsidRPr="00EE1B59" w:rsidRDefault="001D2240" w:rsidP="001D2240">
            <w:pPr>
              <w:jc w:val="center"/>
              <w:rPr>
                <w:rFonts w:ascii="Times New Roman" w:hAnsi="Times New Roman"/>
              </w:rPr>
            </w:pPr>
            <w:r>
              <w:rPr>
                <w:rFonts w:ascii="Times New Roman" w:hAnsi="Times New Roman"/>
              </w:rPr>
              <w:t>17</w:t>
            </w:r>
          </w:p>
        </w:tc>
        <w:tc>
          <w:tcPr>
            <w:tcW w:w="1296" w:type="dxa"/>
          </w:tcPr>
          <w:p w:rsidR="001D2240" w:rsidRPr="00EE1B59" w:rsidRDefault="001D2240" w:rsidP="001D2240">
            <w:pPr>
              <w:jc w:val="center"/>
              <w:rPr>
                <w:rFonts w:ascii="Times New Roman" w:hAnsi="Times New Roman"/>
              </w:rPr>
            </w:pPr>
            <w:r>
              <w:rPr>
                <w:rFonts w:ascii="Times New Roman" w:hAnsi="Times New Roman"/>
              </w:rPr>
              <w:t>67</w:t>
            </w:r>
          </w:p>
        </w:tc>
      </w:tr>
      <w:tr w:rsidR="001D2240" w:rsidRPr="00EE1B59" w:rsidTr="001D2240">
        <w:tc>
          <w:tcPr>
            <w:tcW w:w="2411" w:type="dxa"/>
          </w:tcPr>
          <w:p w:rsidR="001D2240" w:rsidRPr="00EE1B59" w:rsidRDefault="001D2240" w:rsidP="001D2240">
            <w:pPr>
              <w:jc w:val="center"/>
              <w:rPr>
                <w:rFonts w:ascii="Times New Roman" w:hAnsi="Times New Roman"/>
              </w:rPr>
            </w:pPr>
            <w:r>
              <w:rPr>
                <w:rFonts w:ascii="Times New Roman" w:hAnsi="Times New Roman"/>
              </w:rPr>
              <w:t>Иностранный язык</w:t>
            </w:r>
          </w:p>
        </w:tc>
        <w:tc>
          <w:tcPr>
            <w:tcW w:w="2262" w:type="dxa"/>
          </w:tcPr>
          <w:p w:rsidR="001D2240" w:rsidRPr="00EE1B59" w:rsidRDefault="001D2240" w:rsidP="001D2240">
            <w:pPr>
              <w:jc w:val="center"/>
              <w:rPr>
                <w:rFonts w:ascii="Times New Roman" w:hAnsi="Times New Roman"/>
              </w:rPr>
            </w:pPr>
            <w:r>
              <w:rPr>
                <w:rFonts w:ascii="Times New Roman" w:hAnsi="Times New Roman"/>
              </w:rPr>
              <w:t>Иностранный язык (английский)</w:t>
            </w:r>
          </w:p>
        </w:tc>
        <w:tc>
          <w:tcPr>
            <w:tcW w:w="1007" w:type="dxa"/>
          </w:tcPr>
          <w:p w:rsidR="001D2240" w:rsidRPr="00EE1B59" w:rsidRDefault="001D2240" w:rsidP="001D2240">
            <w:pPr>
              <w:jc w:val="center"/>
              <w:rPr>
                <w:rFonts w:ascii="Times New Roman" w:hAnsi="Times New Roman"/>
              </w:rPr>
            </w:pPr>
          </w:p>
        </w:tc>
        <w:tc>
          <w:tcPr>
            <w:tcW w:w="1132" w:type="dxa"/>
          </w:tcPr>
          <w:p w:rsidR="001D2240" w:rsidRPr="00EE1B59" w:rsidRDefault="001D2240" w:rsidP="001D2240">
            <w:pPr>
              <w:jc w:val="center"/>
              <w:rPr>
                <w:rFonts w:ascii="Times New Roman" w:hAnsi="Times New Roman"/>
              </w:rPr>
            </w:pPr>
          </w:p>
        </w:tc>
        <w:tc>
          <w:tcPr>
            <w:tcW w:w="1134" w:type="dxa"/>
          </w:tcPr>
          <w:p w:rsidR="001D2240" w:rsidRPr="00EE1B59" w:rsidRDefault="001D2240" w:rsidP="001D2240">
            <w:pPr>
              <w:jc w:val="center"/>
              <w:rPr>
                <w:rFonts w:ascii="Times New Roman" w:hAnsi="Times New Roman"/>
              </w:rPr>
            </w:pPr>
            <w:r>
              <w:rPr>
                <w:rFonts w:ascii="Times New Roman" w:hAnsi="Times New Roman"/>
              </w:rPr>
              <w:t>2</w:t>
            </w:r>
          </w:p>
        </w:tc>
        <w:tc>
          <w:tcPr>
            <w:tcW w:w="1132" w:type="dxa"/>
          </w:tcPr>
          <w:p w:rsidR="001D2240" w:rsidRPr="00EE1B59" w:rsidRDefault="001D2240" w:rsidP="001D2240">
            <w:pPr>
              <w:jc w:val="center"/>
              <w:rPr>
                <w:rFonts w:ascii="Times New Roman" w:hAnsi="Times New Roman"/>
              </w:rPr>
            </w:pPr>
            <w:r>
              <w:rPr>
                <w:rFonts w:ascii="Times New Roman" w:hAnsi="Times New Roman"/>
              </w:rPr>
              <w:t>68</w:t>
            </w:r>
          </w:p>
        </w:tc>
        <w:tc>
          <w:tcPr>
            <w:tcW w:w="1134" w:type="dxa"/>
          </w:tcPr>
          <w:p w:rsidR="001D2240" w:rsidRPr="00EE1B59" w:rsidRDefault="001D2240" w:rsidP="001D2240">
            <w:pPr>
              <w:jc w:val="center"/>
              <w:rPr>
                <w:rFonts w:ascii="Times New Roman" w:hAnsi="Times New Roman"/>
              </w:rPr>
            </w:pPr>
            <w:r>
              <w:rPr>
                <w:rFonts w:ascii="Times New Roman" w:hAnsi="Times New Roman"/>
              </w:rPr>
              <w:t>2</w:t>
            </w:r>
          </w:p>
        </w:tc>
        <w:tc>
          <w:tcPr>
            <w:tcW w:w="1132" w:type="dxa"/>
          </w:tcPr>
          <w:p w:rsidR="001D2240" w:rsidRPr="00EE1B59" w:rsidRDefault="001D2240" w:rsidP="001D2240">
            <w:pPr>
              <w:jc w:val="center"/>
              <w:rPr>
                <w:rFonts w:ascii="Times New Roman" w:hAnsi="Times New Roman"/>
              </w:rPr>
            </w:pPr>
            <w:r>
              <w:rPr>
                <w:rFonts w:ascii="Times New Roman" w:hAnsi="Times New Roman"/>
              </w:rPr>
              <w:t>68</w:t>
            </w:r>
          </w:p>
        </w:tc>
        <w:tc>
          <w:tcPr>
            <w:tcW w:w="1134" w:type="dxa"/>
          </w:tcPr>
          <w:p w:rsidR="001D2240" w:rsidRPr="00EE1B59" w:rsidRDefault="001D2240" w:rsidP="001D2240">
            <w:pPr>
              <w:jc w:val="center"/>
              <w:rPr>
                <w:rFonts w:ascii="Times New Roman" w:hAnsi="Times New Roman"/>
              </w:rPr>
            </w:pPr>
            <w:r>
              <w:rPr>
                <w:rFonts w:ascii="Times New Roman" w:hAnsi="Times New Roman"/>
              </w:rPr>
              <w:t>2</w:t>
            </w:r>
          </w:p>
        </w:tc>
        <w:tc>
          <w:tcPr>
            <w:tcW w:w="1075" w:type="dxa"/>
          </w:tcPr>
          <w:p w:rsidR="001D2240" w:rsidRPr="00EE1B59" w:rsidRDefault="001D2240" w:rsidP="001D2240">
            <w:pPr>
              <w:jc w:val="center"/>
              <w:rPr>
                <w:rFonts w:ascii="Times New Roman" w:hAnsi="Times New Roman"/>
              </w:rPr>
            </w:pPr>
            <w:r>
              <w:rPr>
                <w:rFonts w:ascii="Times New Roman" w:hAnsi="Times New Roman"/>
              </w:rPr>
              <w:t>68</w:t>
            </w:r>
          </w:p>
        </w:tc>
        <w:tc>
          <w:tcPr>
            <w:tcW w:w="1296" w:type="dxa"/>
          </w:tcPr>
          <w:p w:rsidR="001D2240" w:rsidRPr="00EE1B59" w:rsidRDefault="001D2240" w:rsidP="001D2240">
            <w:pPr>
              <w:jc w:val="center"/>
              <w:rPr>
                <w:rFonts w:ascii="Times New Roman" w:hAnsi="Times New Roman"/>
              </w:rPr>
            </w:pPr>
            <w:r>
              <w:rPr>
                <w:rFonts w:ascii="Times New Roman" w:hAnsi="Times New Roman"/>
              </w:rPr>
              <w:t>204</w:t>
            </w:r>
          </w:p>
        </w:tc>
      </w:tr>
      <w:tr w:rsidR="001D2240" w:rsidRPr="00EE1B59" w:rsidTr="001D2240">
        <w:tc>
          <w:tcPr>
            <w:tcW w:w="2411" w:type="dxa"/>
          </w:tcPr>
          <w:p w:rsidR="001D2240" w:rsidRPr="00EE1B59" w:rsidRDefault="001D2240" w:rsidP="001D2240">
            <w:pPr>
              <w:jc w:val="center"/>
              <w:rPr>
                <w:rFonts w:ascii="Times New Roman" w:hAnsi="Times New Roman"/>
              </w:rPr>
            </w:pPr>
            <w:r>
              <w:rPr>
                <w:rFonts w:ascii="Times New Roman" w:hAnsi="Times New Roman"/>
              </w:rPr>
              <w:t>Математика и информатика</w:t>
            </w:r>
          </w:p>
        </w:tc>
        <w:tc>
          <w:tcPr>
            <w:tcW w:w="2262" w:type="dxa"/>
          </w:tcPr>
          <w:p w:rsidR="001D2240" w:rsidRPr="00EE1B59" w:rsidRDefault="001D2240" w:rsidP="001D2240">
            <w:pPr>
              <w:jc w:val="center"/>
              <w:rPr>
                <w:rFonts w:ascii="Times New Roman" w:hAnsi="Times New Roman"/>
              </w:rPr>
            </w:pPr>
            <w:r>
              <w:rPr>
                <w:rFonts w:ascii="Times New Roman" w:hAnsi="Times New Roman"/>
              </w:rPr>
              <w:t>Математика</w:t>
            </w:r>
          </w:p>
        </w:tc>
        <w:tc>
          <w:tcPr>
            <w:tcW w:w="1007" w:type="dxa"/>
          </w:tcPr>
          <w:p w:rsidR="001D2240" w:rsidRPr="00EE1B59" w:rsidRDefault="001D2240" w:rsidP="001D2240">
            <w:pPr>
              <w:jc w:val="center"/>
              <w:rPr>
                <w:rFonts w:ascii="Times New Roman" w:hAnsi="Times New Roman"/>
              </w:rPr>
            </w:pPr>
            <w:r>
              <w:rPr>
                <w:rFonts w:ascii="Times New Roman" w:hAnsi="Times New Roman"/>
              </w:rPr>
              <w:t>4</w:t>
            </w:r>
          </w:p>
        </w:tc>
        <w:tc>
          <w:tcPr>
            <w:tcW w:w="1132" w:type="dxa"/>
          </w:tcPr>
          <w:p w:rsidR="001D2240" w:rsidRPr="00EE1B59" w:rsidRDefault="001D2240" w:rsidP="001D2240">
            <w:pPr>
              <w:jc w:val="center"/>
              <w:rPr>
                <w:rFonts w:ascii="Times New Roman" w:hAnsi="Times New Roman"/>
              </w:rPr>
            </w:pPr>
            <w:r>
              <w:rPr>
                <w:rFonts w:ascii="Times New Roman" w:hAnsi="Times New Roman"/>
              </w:rPr>
              <w:t>132</w:t>
            </w:r>
          </w:p>
        </w:tc>
        <w:tc>
          <w:tcPr>
            <w:tcW w:w="1134" w:type="dxa"/>
          </w:tcPr>
          <w:p w:rsidR="001D2240" w:rsidRPr="00EE1B59" w:rsidRDefault="001D2240" w:rsidP="001D2240">
            <w:pPr>
              <w:jc w:val="center"/>
              <w:rPr>
                <w:rFonts w:ascii="Times New Roman" w:hAnsi="Times New Roman"/>
              </w:rPr>
            </w:pPr>
            <w:r>
              <w:rPr>
                <w:rFonts w:ascii="Times New Roman" w:hAnsi="Times New Roman"/>
              </w:rPr>
              <w:t>4</w:t>
            </w:r>
          </w:p>
        </w:tc>
        <w:tc>
          <w:tcPr>
            <w:tcW w:w="1132" w:type="dxa"/>
          </w:tcPr>
          <w:p w:rsidR="001D2240" w:rsidRPr="00EE1B59" w:rsidRDefault="001D2240" w:rsidP="001D2240">
            <w:pPr>
              <w:jc w:val="center"/>
              <w:rPr>
                <w:rFonts w:ascii="Times New Roman" w:hAnsi="Times New Roman"/>
              </w:rPr>
            </w:pPr>
            <w:r>
              <w:rPr>
                <w:rFonts w:ascii="Times New Roman" w:hAnsi="Times New Roman"/>
              </w:rPr>
              <w:t>136</w:t>
            </w:r>
          </w:p>
        </w:tc>
        <w:tc>
          <w:tcPr>
            <w:tcW w:w="1134" w:type="dxa"/>
          </w:tcPr>
          <w:p w:rsidR="001D2240" w:rsidRPr="00EE1B59" w:rsidRDefault="001D2240" w:rsidP="001D2240">
            <w:pPr>
              <w:jc w:val="center"/>
              <w:rPr>
                <w:rFonts w:ascii="Times New Roman" w:hAnsi="Times New Roman"/>
              </w:rPr>
            </w:pPr>
            <w:r>
              <w:rPr>
                <w:rFonts w:ascii="Times New Roman" w:hAnsi="Times New Roman"/>
              </w:rPr>
              <w:t>4</w:t>
            </w:r>
          </w:p>
        </w:tc>
        <w:tc>
          <w:tcPr>
            <w:tcW w:w="1132" w:type="dxa"/>
          </w:tcPr>
          <w:p w:rsidR="001D2240" w:rsidRPr="00EE1B59" w:rsidRDefault="001D2240" w:rsidP="001D2240">
            <w:pPr>
              <w:jc w:val="center"/>
              <w:rPr>
                <w:rFonts w:ascii="Times New Roman" w:hAnsi="Times New Roman"/>
              </w:rPr>
            </w:pPr>
            <w:r>
              <w:rPr>
                <w:rFonts w:ascii="Times New Roman" w:hAnsi="Times New Roman"/>
              </w:rPr>
              <w:t>136</w:t>
            </w:r>
          </w:p>
        </w:tc>
        <w:tc>
          <w:tcPr>
            <w:tcW w:w="1134" w:type="dxa"/>
          </w:tcPr>
          <w:p w:rsidR="001D2240" w:rsidRPr="00EE1B59" w:rsidRDefault="001D2240" w:rsidP="001D2240">
            <w:pPr>
              <w:jc w:val="center"/>
              <w:rPr>
                <w:rFonts w:ascii="Times New Roman" w:hAnsi="Times New Roman"/>
              </w:rPr>
            </w:pPr>
            <w:r>
              <w:rPr>
                <w:rFonts w:ascii="Times New Roman" w:hAnsi="Times New Roman"/>
              </w:rPr>
              <w:t>4</w:t>
            </w:r>
          </w:p>
        </w:tc>
        <w:tc>
          <w:tcPr>
            <w:tcW w:w="1075" w:type="dxa"/>
          </w:tcPr>
          <w:p w:rsidR="001D2240" w:rsidRPr="00EE1B59" w:rsidRDefault="001D2240" w:rsidP="001D2240">
            <w:pPr>
              <w:jc w:val="center"/>
              <w:rPr>
                <w:rFonts w:ascii="Times New Roman" w:hAnsi="Times New Roman"/>
              </w:rPr>
            </w:pPr>
            <w:r>
              <w:rPr>
                <w:rFonts w:ascii="Times New Roman" w:hAnsi="Times New Roman"/>
              </w:rPr>
              <w:t>136</w:t>
            </w:r>
          </w:p>
        </w:tc>
        <w:tc>
          <w:tcPr>
            <w:tcW w:w="1296" w:type="dxa"/>
          </w:tcPr>
          <w:p w:rsidR="001D2240" w:rsidRPr="00EE1B59" w:rsidRDefault="001D2240" w:rsidP="001D2240">
            <w:pPr>
              <w:jc w:val="center"/>
              <w:rPr>
                <w:rFonts w:ascii="Times New Roman" w:hAnsi="Times New Roman"/>
              </w:rPr>
            </w:pPr>
            <w:r>
              <w:rPr>
                <w:rFonts w:ascii="Times New Roman" w:hAnsi="Times New Roman"/>
              </w:rPr>
              <w:t>506</w:t>
            </w:r>
          </w:p>
        </w:tc>
      </w:tr>
      <w:tr w:rsidR="001D2240" w:rsidRPr="00EE1B59" w:rsidTr="001D2240">
        <w:tc>
          <w:tcPr>
            <w:tcW w:w="2411" w:type="dxa"/>
          </w:tcPr>
          <w:p w:rsidR="001D2240" w:rsidRPr="00EE1B59" w:rsidRDefault="001D2240" w:rsidP="001D2240">
            <w:pPr>
              <w:jc w:val="center"/>
              <w:rPr>
                <w:rFonts w:ascii="Times New Roman" w:hAnsi="Times New Roman"/>
              </w:rPr>
            </w:pPr>
            <w:r>
              <w:rPr>
                <w:rFonts w:ascii="Times New Roman" w:hAnsi="Times New Roman"/>
              </w:rPr>
              <w:t>Обществознание и естествознание</w:t>
            </w:r>
          </w:p>
        </w:tc>
        <w:tc>
          <w:tcPr>
            <w:tcW w:w="2262" w:type="dxa"/>
          </w:tcPr>
          <w:p w:rsidR="001D2240" w:rsidRPr="00EE1B59" w:rsidRDefault="001D2240" w:rsidP="001D2240">
            <w:pPr>
              <w:jc w:val="center"/>
              <w:rPr>
                <w:rFonts w:ascii="Times New Roman" w:hAnsi="Times New Roman"/>
              </w:rPr>
            </w:pPr>
            <w:r>
              <w:rPr>
                <w:rFonts w:ascii="Times New Roman" w:hAnsi="Times New Roman"/>
              </w:rPr>
              <w:t>Окружающий мир</w:t>
            </w:r>
          </w:p>
        </w:tc>
        <w:tc>
          <w:tcPr>
            <w:tcW w:w="1007" w:type="dxa"/>
          </w:tcPr>
          <w:p w:rsidR="001D2240" w:rsidRPr="00EE1B59" w:rsidRDefault="001D2240" w:rsidP="001D2240">
            <w:pPr>
              <w:jc w:val="center"/>
              <w:rPr>
                <w:rFonts w:ascii="Times New Roman" w:hAnsi="Times New Roman"/>
              </w:rPr>
            </w:pPr>
            <w:r>
              <w:rPr>
                <w:rFonts w:ascii="Times New Roman" w:hAnsi="Times New Roman"/>
              </w:rPr>
              <w:t>2</w:t>
            </w:r>
          </w:p>
        </w:tc>
        <w:tc>
          <w:tcPr>
            <w:tcW w:w="1132" w:type="dxa"/>
          </w:tcPr>
          <w:p w:rsidR="001D2240" w:rsidRPr="00EE1B59" w:rsidRDefault="001D2240" w:rsidP="001D2240">
            <w:pPr>
              <w:jc w:val="center"/>
              <w:rPr>
                <w:rFonts w:ascii="Times New Roman" w:hAnsi="Times New Roman"/>
              </w:rPr>
            </w:pPr>
            <w:r>
              <w:rPr>
                <w:rFonts w:ascii="Times New Roman" w:hAnsi="Times New Roman"/>
              </w:rPr>
              <w:t>66</w:t>
            </w:r>
          </w:p>
        </w:tc>
        <w:tc>
          <w:tcPr>
            <w:tcW w:w="1134" w:type="dxa"/>
          </w:tcPr>
          <w:p w:rsidR="001D2240" w:rsidRPr="00EE1B59" w:rsidRDefault="001D2240" w:rsidP="001D2240">
            <w:pPr>
              <w:jc w:val="center"/>
              <w:rPr>
                <w:rFonts w:ascii="Times New Roman" w:hAnsi="Times New Roman"/>
              </w:rPr>
            </w:pPr>
            <w:r>
              <w:rPr>
                <w:rFonts w:ascii="Times New Roman" w:hAnsi="Times New Roman"/>
              </w:rPr>
              <w:t>2</w:t>
            </w:r>
          </w:p>
        </w:tc>
        <w:tc>
          <w:tcPr>
            <w:tcW w:w="1132" w:type="dxa"/>
          </w:tcPr>
          <w:p w:rsidR="001D2240" w:rsidRPr="00EE1B59" w:rsidRDefault="001D2240" w:rsidP="001D2240">
            <w:pPr>
              <w:jc w:val="center"/>
              <w:rPr>
                <w:rFonts w:ascii="Times New Roman" w:hAnsi="Times New Roman"/>
              </w:rPr>
            </w:pPr>
            <w:r>
              <w:rPr>
                <w:rFonts w:ascii="Times New Roman" w:hAnsi="Times New Roman"/>
              </w:rPr>
              <w:t>68</w:t>
            </w:r>
          </w:p>
        </w:tc>
        <w:tc>
          <w:tcPr>
            <w:tcW w:w="1134" w:type="dxa"/>
          </w:tcPr>
          <w:p w:rsidR="001D2240" w:rsidRPr="00EE1B59" w:rsidRDefault="001D2240" w:rsidP="001D2240">
            <w:pPr>
              <w:jc w:val="center"/>
              <w:rPr>
                <w:rFonts w:ascii="Times New Roman" w:hAnsi="Times New Roman"/>
              </w:rPr>
            </w:pPr>
            <w:r>
              <w:rPr>
                <w:rFonts w:ascii="Times New Roman" w:hAnsi="Times New Roman"/>
              </w:rPr>
              <w:t>2</w:t>
            </w:r>
          </w:p>
        </w:tc>
        <w:tc>
          <w:tcPr>
            <w:tcW w:w="1132" w:type="dxa"/>
          </w:tcPr>
          <w:p w:rsidR="001D2240" w:rsidRPr="00EE1B59" w:rsidRDefault="001D2240" w:rsidP="001D2240">
            <w:pPr>
              <w:jc w:val="center"/>
              <w:rPr>
                <w:rFonts w:ascii="Times New Roman" w:hAnsi="Times New Roman"/>
              </w:rPr>
            </w:pPr>
            <w:r>
              <w:rPr>
                <w:rFonts w:ascii="Times New Roman" w:hAnsi="Times New Roman"/>
              </w:rPr>
              <w:t>68</w:t>
            </w:r>
          </w:p>
        </w:tc>
        <w:tc>
          <w:tcPr>
            <w:tcW w:w="1134" w:type="dxa"/>
          </w:tcPr>
          <w:p w:rsidR="001D2240" w:rsidRPr="00EE1B59" w:rsidRDefault="001D2240" w:rsidP="001D2240">
            <w:pPr>
              <w:jc w:val="center"/>
              <w:rPr>
                <w:rFonts w:ascii="Times New Roman" w:hAnsi="Times New Roman"/>
              </w:rPr>
            </w:pPr>
            <w:r>
              <w:rPr>
                <w:rFonts w:ascii="Times New Roman" w:hAnsi="Times New Roman"/>
              </w:rPr>
              <w:t>2</w:t>
            </w:r>
          </w:p>
        </w:tc>
        <w:tc>
          <w:tcPr>
            <w:tcW w:w="1075" w:type="dxa"/>
          </w:tcPr>
          <w:p w:rsidR="001D2240" w:rsidRPr="00EE1B59" w:rsidRDefault="001D2240" w:rsidP="001D2240">
            <w:pPr>
              <w:jc w:val="center"/>
              <w:rPr>
                <w:rFonts w:ascii="Times New Roman" w:hAnsi="Times New Roman"/>
              </w:rPr>
            </w:pPr>
            <w:r>
              <w:rPr>
                <w:rFonts w:ascii="Times New Roman" w:hAnsi="Times New Roman"/>
              </w:rPr>
              <w:t>68</w:t>
            </w:r>
          </w:p>
        </w:tc>
        <w:tc>
          <w:tcPr>
            <w:tcW w:w="1296" w:type="dxa"/>
          </w:tcPr>
          <w:p w:rsidR="001D2240" w:rsidRPr="00EE1B59" w:rsidRDefault="001D2240" w:rsidP="001D2240">
            <w:pPr>
              <w:jc w:val="center"/>
              <w:rPr>
                <w:rFonts w:ascii="Times New Roman" w:hAnsi="Times New Roman"/>
              </w:rPr>
            </w:pPr>
            <w:r>
              <w:rPr>
                <w:rFonts w:ascii="Times New Roman" w:hAnsi="Times New Roman"/>
              </w:rPr>
              <w:t>270</w:t>
            </w:r>
          </w:p>
        </w:tc>
      </w:tr>
      <w:tr w:rsidR="001D2240" w:rsidRPr="00EE1B59" w:rsidTr="001D2240">
        <w:tc>
          <w:tcPr>
            <w:tcW w:w="2411" w:type="dxa"/>
          </w:tcPr>
          <w:p w:rsidR="001D2240" w:rsidRPr="00EE1B59" w:rsidRDefault="001D2240" w:rsidP="001D2240">
            <w:pPr>
              <w:jc w:val="center"/>
              <w:rPr>
                <w:rFonts w:ascii="Times New Roman" w:hAnsi="Times New Roman"/>
              </w:rPr>
            </w:pPr>
            <w:r>
              <w:rPr>
                <w:rFonts w:ascii="Times New Roman" w:hAnsi="Times New Roman"/>
              </w:rPr>
              <w:t>Основы религиозных культур и светской этики</w:t>
            </w:r>
          </w:p>
        </w:tc>
        <w:tc>
          <w:tcPr>
            <w:tcW w:w="2262" w:type="dxa"/>
          </w:tcPr>
          <w:p w:rsidR="001D2240" w:rsidRPr="00EE1B59" w:rsidRDefault="001D2240" w:rsidP="001D2240">
            <w:pPr>
              <w:jc w:val="center"/>
              <w:rPr>
                <w:rFonts w:ascii="Times New Roman" w:hAnsi="Times New Roman"/>
              </w:rPr>
            </w:pPr>
            <w:r>
              <w:rPr>
                <w:rFonts w:ascii="Times New Roman" w:hAnsi="Times New Roman"/>
              </w:rPr>
              <w:t>Основы православной культуры</w:t>
            </w:r>
          </w:p>
        </w:tc>
        <w:tc>
          <w:tcPr>
            <w:tcW w:w="1007" w:type="dxa"/>
          </w:tcPr>
          <w:p w:rsidR="001D2240" w:rsidRPr="00EE1B59" w:rsidRDefault="001D2240" w:rsidP="001D2240">
            <w:pPr>
              <w:jc w:val="center"/>
              <w:rPr>
                <w:rFonts w:ascii="Times New Roman" w:hAnsi="Times New Roman"/>
              </w:rPr>
            </w:pPr>
          </w:p>
        </w:tc>
        <w:tc>
          <w:tcPr>
            <w:tcW w:w="1132" w:type="dxa"/>
          </w:tcPr>
          <w:p w:rsidR="001D2240" w:rsidRPr="00EE1B59" w:rsidRDefault="001D2240" w:rsidP="001D2240">
            <w:pPr>
              <w:jc w:val="center"/>
              <w:rPr>
                <w:rFonts w:ascii="Times New Roman" w:hAnsi="Times New Roman"/>
              </w:rPr>
            </w:pPr>
          </w:p>
        </w:tc>
        <w:tc>
          <w:tcPr>
            <w:tcW w:w="1134" w:type="dxa"/>
          </w:tcPr>
          <w:p w:rsidR="001D2240" w:rsidRPr="00EE1B59" w:rsidRDefault="001D2240" w:rsidP="001D2240">
            <w:pPr>
              <w:jc w:val="center"/>
              <w:rPr>
                <w:rFonts w:ascii="Times New Roman" w:hAnsi="Times New Roman"/>
              </w:rPr>
            </w:pPr>
          </w:p>
        </w:tc>
        <w:tc>
          <w:tcPr>
            <w:tcW w:w="1132" w:type="dxa"/>
          </w:tcPr>
          <w:p w:rsidR="001D2240" w:rsidRPr="00EE1B59" w:rsidRDefault="001D2240" w:rsidP="001D2240">
            <w:pPr>
              <w:jc w:val="center"/>
              <w:rPr>
                <w:rFonts w:ascii="Times New Roman" w:hAnsi="Times New Roman"/>
              </w:rPr>
            </w:pPr>
          </w:p>
        </w:tc>
        <w:tc>
          <w:tcPr>
            <w:tcW w:w="1134" w:type="dxa"/>
          </w:tcPr>
          <w:p w:rsidR="001D2240" w:rsidRPr="00EE1B59" w:rsidRDefault="001D2240" w:rsidP="001D2240">
            <w:pPr>
              <w:jc w:val="center"/>
              <w:rPr>
                <w:rFonts w:ascii="Times New Roman" w:hAnsi="Times New Roman"/>
              </w:rPr>
            </w:pPr>
          </w:p>
        </w:tc>
        <w:tc>
          <w:tcPr>
            <w:tcW w:w="1132" w:type="dxa"/>
          </w:tcPr>
          <w:p w:rsidR="001D2240" w:rsidRPr="00EE1B59" w:rsidRDefault="001D2240" w:rsidP="001D2240">
            <w:pPr>
              <w:jc w:val="center"/>
              <w:rPr>
                <w:rFonts w:ascii="Times New Roman" w:hAnsi="Times New Roman"/>
              </w:rPr>
            </w:pPr>
          </w:p>
        </w:tc>
        <w:tc>
          <w:tcPr>
            <w:tcW w:w="1134" w:type="dxa"/>
          </w:tcPr>
          <w:p w:rsidR="001D2240" w:rsidRPr="00EE1B59" w:rsidRDefault="001D2240" w:rsidP="001D2240">
            <w:pPr>
              <w:jc w:val="center"/>
              <w:rPr>
                <w:rFonts w:ascii="Times New Roman" w:hAnsi="Times New Roman"/>
              </w:rPr>
            </w:pPr>
            <w:r>
              <w:rPr>
                <w:rFonts w:ascii="Times New Roman" w:hAnsi="Times New Roman"/>
              </w:rPr>
              <w:t>1</w:t>
            </w:r>
          </w:p>
        </w:tc>
        <w:tc>
          <w:tcPr>
            <w:tcW w:w="1075" w:type="dxa"/>
          </w:tcPr>
          <w:p w:rsidR="001D2240" w:rsidRPr="00EE1B59" w:rsidRDefault="001D2240" w:rsidP="001D2240">
            <w:pPr>
              <w:jc w:val="center"/>
              <w:rPr>
                <w:rFonts w:ascii="Times New Roman" w:hAnsi="Times New Roman"/>
              </w:rPr>
            </w:pPr>
            <w:r>
              <w:rPr>
                <w:rFonts w:ascii="Times New Roman" w:hAnsi="Times New Roman"/>
              </w:rPr>
              <w:t>34</w:t>
            </w:r>
          </w:p>
        </w:tc>
        <w:tc>
          <w:tcPr>
            <w:tcW w:w="1296" w:type="dxa"/>
          </w:tcPr>
          <w:p w:rsidR="001D2240" w:rsidRPr="00EE1B59" w:rsidRDefault="001D2240" w:rsidP="001D2240">
            <w:pPr>
              <w:jc w:val="center"/>
              <w:rPr>
                <w:rFonts w:ascii="Times New Roman" w:hAnsi="Times New Roman"/>
              </w:rPr>
            </w:pPr>
            <w:r>
              <w:rPr>
                <w:rFonts w:ascii="Times New Roman" w:hAnsi="Times New Roman"/>
              </w:rPr>
              <w:t>34</w:t>
            </w:r>
          </w:p>
        </w:tc>
      </w:tr>
      <w:tr w:rsidR="001D2240" w:rsidRPr="00EE1B59" w:rsidTr="001D2240">
        <w:tc>
          <w:tcPr>
            <w:tcW w:w="2411" w:type="dxa"/>
            <w:vMerge w:val="restart"/>
          </w:tcPr>
          <w:p w:rsidR="001D2240" w:rsidRPr="00EE1B59" w:rsidRDefault="001D2240" w:rsidP="001D2240">
            <w:pPr>
              <w:jc w:val="center"/>
              <w:rPr>
                <w:rFonts w:ascii="Times New Roman" w:hAnsi="Times New Roman"/>
              </w:rPr>
            </w:pPr>
            <w:r>
              <w:rPr>
                <w:rFonts w:ascii="Times New Roman" w:hAnsi="Times New Roman"/>
              </w:rPr>
              <w:t>Искусство</w:t>
            </w:r>
          </w:p>
        </w:tc>
        <w:tc>
          <w:tcPr>
            <w:tcW w:w="2262" w:type="dxa"/>
          </w:tcPr>
          <w:p w:rsidR="001D2240" w:rsidRPr="00EE1B59" w:rsidRDefault="001D2240" w:rsidP="001D2240">
            <w:pPr>
              <w:jc w:val="center"/>
              <w:rPr>
                <w:rFonts w:ascii="Times New Roman" w:hAnsi="Times New Roman"/>
              </w:rPr>
            </w:pPr>
            <w:r>
              <w:rPr>
                <w:rFonts w:ascii="Times New Roman" w:hAnsi="Times New Roman"/>
              </w:rPr>
              <w:t>музыка</w:t>
            </w:r>
          </w:p>
        </w:tc>
        <w:tc>
          <w:tcPr>
            <w:tcW w:w="1007" w:type="dxa"/>
          </w:tcPr>
          <w:p w:rsidR="001D2240" w:rsidRPr="00EE1B59" w:rsidRDefault="001D2240" w:rsidP="001D2240">
            <w:pPr>
              <w:jc w:val="center"/>
              <w:rPr>
                <w:rFonts w:ascii="Times New Roman" w:hAnsi="Times New Roman"/>
              </w:rPr>
            </w:pPr>
            <w:r>
              <w:rPr>
                <w:rFonts w:ascii="Times New Roman" w:hAnsi="Times New Roman"/>
              </w:rPr>
              <w:t>1</w:t>
            </w:r>
          </w:p>
        </w:tc>
        <w:tc>
          <w:tcPr>
            <w:tcW w:w="1132" w:type="dxa"/>
          </w:tcPr>
          <w:p w:rsidR="001D2240" w:rsidRPr="00EE1B59" w:rsidRDefault="001D2240" w:rsidP="001D2240">
            <w:pPr>
              <w:jc w:val="center"/>
              <w:rPr>
                <w:rFonts w:ascii="Times New Roman" w:hAnsi="Times New Roman"/>
              </w:rPr>
            </w:pPr>
            <w:r>
              <w:rPr>
                <w:rFonts w:ascii="Times New Roman" w:hAnsi="Times New Roman"/>
              </w:rPr>
              <w:t>33</w:t>
            </w:r>
          </w:p>
        </w:tc>
        <w:tc>
          <w:tcPr>
            <w:tcW w:w="1134" w:type="dxa"/>
          </w:tcPr>
          <w:p w:rsidR="001D2240" w:rsidRPr="00EE1B59" w:rsidRDefault="001D2240" w:rsidP="001D2240">
            <w:pPr>
              <w:jc w:val="center"/>
              <w:rPr>
                <w:rFonts w:ascii="Times New Roman" w:hAnsi="Times New Roman"/>
              </w:rPr>
            </w:pPr>
            <w:r>
              <w:rPr>
                <w:rFonts w:ascii="Times New Roman" w:hAnsi="Times New Roman"/>
              </w:rPr>
              <w:t>1</w:t>
            </w:r>
          </w:p>
        </w:tc>
        <w:tc>
          <w:tcPr>
            <w:tcW w:w="1132" w:type="dxa"/>
          </w:tcPr>
          <w:p w:rsidR="001D2240" w:rsidRPr="00EE1B59" w:rsidRDefault="001D2240" w:rsidP="001D2240">
            <w:pPr>
              <w:jc w:val="center"/>
              <w:rPr>
                <w:rFonts w:ascii="Times New Roman" w:hAnsi="Times New Roman"/>
              </w:rPr>
            </w:pPr>
            <w:r>
              <w:rPr>
                <w:rFonts w:ascii="Times New Roman" w:hAnsi="Times New Roman"/>
              </w:rPr>
              <w:t>34</w:t>
            </w:r>
          </w:p>
        </w:tc>
        <w:tc>
          <w:tcPr>
            <w:tcW w:w="1134" w:type="dxa"/>
          </w:tcPr>
          <w:p w:rsidR="001D2240" w:rsidRPr="00EE1B59" w:rsidRDefault="001D2240" w:rsidP="001D2240">
            <w:pPr>
              <w:jc w:val="center"/>
              <w:rPr>
                <w:rFonts w:ascii="Times New Roman" w:hAnsi="Times New Roman"/>
              </w:rPr>
            </w:pPr>
            <w:r>
              <w:rPr>
                <w:rFonts w:ascii="Times New Roman" w:hAnsi="Times New Roman"/>
              </w:rPr>
              <w:t>1</w:t>
            </w:r>
          </w:p>
        </w:tc>
        <w:tc>
          <w:tcPr>
            <w:tcW w:w="1132" w:type="dxa"/>
          </w:tcPr>
          <w:p w:rsidR="001D2240" w:rsidRPr="00EE1B59" w:rsidRDefault="001D2240" w:rsidP="001D2240">
            <w:pPr>
              <w:jc w:val="center"/>
              <w:rPr>
                <w:rFonts w:ascii="Times New Roman" w:hAnsi="Times New Roman"/>
              </w:rPr>
            </w:pPr>
            <w:r>
              <w:rPr>
                <w:rFonts w:ascii="Times New Roman" w:hAnsi="Times New Roman"/>
              </w:rPr>
              <w:t>34</w:t>
            </w:r>
          </w:p>
        </w:tc>
        <w:tc>
          <w:tcPr>
            <w:tcW w:w="1134" w:type="dxa"/>
          </w:tcPr>
          <w:p w:rsidR="001D2240" w:rsidRPr="00EE1B59" w:rsidRDefault="001D2240" w:rsidP="001D2240">
            <w:pPr>
              <w:jc w:val="center"/>
              <w:rPr>
                <w:rFonts w:ascii="Times New Roman" w:hAnsi="Times New Roman"/>
              </w:rPr>
            </w:pPr>
            <w:r>
              <w:rPr>
                <w:rFonts w:ascii="Times New Roman" w:hAnsi="Times New Roman"/>
              </w:rPr>
              <w:t>1</w:t>
            </w:r>
          </w:p>
        </w:tc>
        <w:tc>
          <w:tcPr>
            <w:tcW w:w="1075" w:type="dxa"/>
          </w:tcPr>
          <w:p w:rsidR="001D2240" w:rsidRPr="00EE1B59" w:rsidRDefault="001D2240" w:rsidP="001D2240">
            <w:pPr>
              <w:jc w:val="center"/>
              <w:rPr>
                <w:rFonts w:ascii="Times New Roman" w:hAnsi="Times New Roman"/>
              </w:rPr>
            </w:pPr>
            <w:r>
              <w:rPr>
                <w:rFonts w:ascii="Times New Roman" w:hAnsi="Times New Roman"/>
              </w:rPr>
              <w:t>34</w:t>
            </w:r>
          </w:p>
        </w:tc>
        <w:tc>
          <w:tcPr>
            <w:tcW w:w="1296" w:type="dxa"/>
          </w:tcPr>
          <w:p w:rsidR="001D2240" w:rsidRPr="00EE1B59" w:rsidRDefault="001D2240" w:rsidP="001D2240">
            <w:pPr>
              <w:jc w:val="center"/>
              <w:rPr>
                <w:rFonts w:ascii="Times New Roman" w:hAnsi="Times New Roman"/>
              </w:rPr>
            </w:pPr>
            <w:r>
              <w:rPr>
                <w:rFonts w:ascii="Times New Roman" w:hAnsi="Times New Roman"/>
              </w:rPr>
              <w:t>135</w:t>
            </w:r>
          </w:p>
        </w:tc>
      </w:tr>
      <w:tr w:rsidR="001D2240" w:rsidRPr="00EE1B59" w:rsidTr="001D2240">
        <w:tc>
          <w:tcPr>
            <w:tcW w:w="2411" w:type="dxa"/>
            <w:vMerge/>
          </w:tcPr>
          <w:p w:rsidR="001D2240" w:rsidRPr="00EE1B59" w:rsidRDefault="001D2240" w:rsidP="001D2240">
            <w:pPr>
              <w:jc w:val="center"/>
              <w:rPr>
                <w:rFonts w:ascii="Times New Roman" w:hAnsi="Times New Roman"/>
              </w:rPr>
            </w:pPr>
          </w:p>
        </w:tc>
        <w:tc>
          <w:tcPr>
            <w:tcW w:w="2262" w:type="dxa"/>
          </w:tcPr>
          <w:p w:rsidR="001D2240" w:rsidRPr="00EE1B59" w:rsidRDefault="001D2240" w:rsidP="001D2240">
            <w:pPr>
              <w:jc w:val="center"/>
              <w:rPr>
                <w:rFonts w:ascii="Times New Roman" w:hAnsi="Times New Roman"/>
              </w:rPr>
            </w:pPr>
            <w:r>
              <w:rPr>
                <w:rFonts w:ascii="Times New Roman" w:hAnsi="Times New Roman"/>
              </w:rPr>
              <w:t>Изобразительное искусство</w:t>
            </w:r>
          </w:p>
        </w:tc>
        <w:tc>
          <w:tcPr>
            <w:tcW w:w="1007" w:type="dxa"/>
          </w:tcPr>
          <w:p w:rsidR="001D2240" w:rsidRPr="00EE1B59" w:rsidRDefault="001D2240" w:rsidP="001D2240">
            <w:pPr>
              <w:jc w:val="center"/>
              <w:rPr>
                <w:rFonts w:ascii="Times New Roman" w:hAnsi="Times New Roman"/>
              </w:rPr>
            </w:pPr>
            <w:r>
              <w:rPr>
                <w:rFonts w:ascii="Times New Roman" w:hAnsi="Times New Roman"/>
              </w:rPr>
              <w:t>1</w:t>
            </w:r>
          </w:p>
        </w:tc>
        <w:tc>
          <w:tcPr>
            <w:tcW w:w="1132" w:type="dxa"/>
          </w:tcPr>
          <w:p w:rsidR="001D2240" w:rsidRPr="00EE1B59" w:rsidRDefault="001D2240" w:rsidP="001D2240">
            <w:pPr>
              <w:jc w:val="center"/>
              <w:rPr>
                <w:rFonts w:ascii="Times New Roman" w:hAnsi="Times New Roman"/>
              </w:rPr>
            </w:pPr>
            <w:r>
              <w:rPr>
                <w:rFonts w:ascii="Times New Roman" w:hAnsi="Times New Roman"/>
              </w:rPr>
              <w:t>33</w:t>
            </w:r>
          </w:p>
        </w:tc>
        <w:tc>
          <w:tcPr>
            <w:tcW w:w="1134" w:type="dxa"/>
          </w:tcPr>
          <w:p w:rsidR="001D2240" w:rsidRPr="00EE1B59" w:rsidRDefault="001D2240" w:rsidP="001D2240">
            <w:pPr>
              <w:jc w:val="center"/>
              <w:rPr>
                <w:rFonts w:ascii="Times New Roman" w:hAnsi="Times New Roman"/>
              </w:rPr>
            </w:pPr>
            <w:r>
              <w:rPr>
                <w:rFonts w:ascii="Times New Roman" w:hAnsi="Times New Roman"/>
              </w:rPr>
              <w:t>1</w:t>
            </w:r>
          </w:p>
        </w:tc>
        <w:tc>
          <w:tcPr>
            <w:tcW w:w="1132" w:type="dxa"/>
          </w:tcPr>
          <w:p w:rsidR="001D2240" w:rsidRPr="00EE1B59" w:rsidRDefault="001D2240" w:rsidP="001D2240">
            <w:pPr>
              <w:jc w:val="center"/>
              <w:rPr>
                <w:rFonts w:ascii="Times New Roman" w:hAnsi="Times New Roman"/>
              </w:rPr>
            </w:pPr>
            <w:r>
              <w:rPr>
                <w:rFonts w:ascii="Times New Roman" w:hAnsi="Times New Roman"/>
              </w:rPr>
              <w:t>34</w:t>
            </w:r>
          </w:p>
        </w:tc>
        <w:tc>
          <w:tcPr>
            <w:tcW w:w="1134" w:type="dxa"/>
          </w:tcPr>
          <w:p w:rsidR="001D2240" w:rsidRPr="00EE1B59" w:rsidRDefault="001D2240" w:rsidP="001D2240">
            <w:pPr>
              <w:jc w:val="center"/>
              <w:rPr>
                <w:rFonts w:ascii="Times New Roman" w:hAnsi="Times New Roman"/>
              </w:rPr>
            </w:pPr>
            <w:r>
              <w:rPr>
                <w:rFonts w:ascii="Times New Roman" w:hAnsi="Times New Roman"/>
              </w:rPr>
              <w:t>1</w:t>
            </w:r>
          </w:p>
        </w:tc>
        <w:tc>
          <w:tcPr>
            <w:tcW w:w="1132" w:type="dxa"/>
          </w:tcPr>
          <w:p w:rsidR="001D2240" w:rsidRPr="00EE1B59" w:rsidRDefault="001D2240" w:rsidP="001D2240">
            <w:pPr>
              <w:jc w:val="center"/>
              <w:rPr>
                <w:rFonts w:ascii="Times New Roman" w:hAnsi="Times New Roman"/>
              </w:rPr>
            </w:pPr>
            <w:r>
              <w:rPr>
                <w:rFonts w:ascii="Times New Roman" w:hAnsi="Times New Roman"/>
              </w:rPr>
              <w:t>34</w:t>
            </w:r>
          </w:p>
        </w:tc>
        <w:tc>
          <w:tcPr>
            <w:tcW w:w="1134" w:type="dxa"/>
          </w:tcPr>
          <w:p w:rsidR="001D2240" w:rsidRPr="00EE1B59" w:rsidRDefault="001D2240" w:rsidP="001D2240">
            <w:pPr>
              <w:jc w:val="center"/>
              <w:rPr>
                <w:rFonts w:ascii="Times New Roman" w:hAnsi="Times New Roman"/>
              </w:rPr>
            </w:pPr>
            <w:r>
              <w:rPr>
                <w:rFonts w:ascii="Times New Roman" w:hAnsi="Times New Roman"/>
              </w:rPr>
              <w:t>1</w:t>
            </w:r>
          </w:p>
        </w:tc>
        <w:tc>
          <w:tcPr>
            <w:tcW w:w="1075" w:type="dxa"/>
          </w:tcPr>
          <w:p w:rsidR="001D2240" w:rsidRPr="00EE1B59" w:rsidRDefault="001D2240" w:rsidP="001D2240">
            <w:pPr>
              <w:jc w:val="center"/>
              <w:rPr>
                <w:rFonts w:ascii="Times New Roman" w:hAnsi="Times New Roman"/>
              </w:rPr>
            </w:pPr>
            <w:r>
              <w:rPr>
                <w:rFonts w:ascii="Times New Roman" w:hAnsi="Times New Roman"/>
              </w:rPr>
              <w:t>34</w:t>
            </w:r>
          </w:p>
        </w:tc>
        <w:tc>
          <w:tcPr>
            <w:tcW w:w="1296" w:type="dxa"/>
          </w:tcPr>
          <w:p w:rsidR="001D2240" w:rsidRPr="00EE1B59" w:rsidRDefault="001D2240" w:rsidP="001D2240">
            <w:pPr>
              <w:jc w:val="center"/>
              <w:rPr>
                <w:rFonts w:ascii="Times New Roman" w:hAnsi="Times New Roman"/>
              </w:rPr>
            </w:pPr>
            <w:r>
              <w:rPr>
                <w:rFonts w:ascii="Times New Roman" w:hAnsi="Times New Roman"/>
              </w:rPr>
              <w:t>135</w:t>
            </w:r>
          </w:p>
        </w:tc>
      </w:tr>
      <w:tr w:rsidR="001D2240" w:rsidRPr="00EE1B59" w:rsidTr="001D2240">
        <w:tc>
          <w:tcPr>
            <w:tcW w:w="2411" w:type="dxa"/>
          </w:tcPr>
          <w:p w:rsidR="001D2240" w:rsidRPr="00EE1B59" w:rsidRDefault="001D2240" w:rsidP="001D2240">
            <w:pPr>
              <w:jc w:val="center"/>
              <w:rPr>
                <w:rFonts w:ascii="Times New Roman" w:hAnsi="Times New Roman"/>
              </w:rPr>
            </w:pPr>
            <w:r>
              <w:rPr>
                <w:rFonts w:ascii="Times New Roman" w:hAnsi="Times New Roman"/>
              </w:rPr>
              <w:t>Технология</w:t>
            </w:r>
          </w:p>
        </w:tc>
        <w:tc>
          <w:tcPr>
            <w:tcW w:w="2262" w:type="dxa"/>
          </w:tcPr>
          <w:p w:rsidR="001D2240" w:rsidRPr="00EE1B59" w:rsidRDefault="001D2240" w:rsidP="001D2240">
            <w:pPr>
              <w:jc w:val="center"/>
              <w:rPr>
                <w:rFonts w:ascii="Times New Roman" w:hAnsi="Times New Roman"/>
              </w:rPr>
            </w:pPr>
            <w:r>
              <w:rPr>
                <w:rFonts w:ascii="Times New Roman" w:hAnsi="Times New Roman"/>
              </w:rPr>
              <w:t>Технология</w:t>
            </w:r>
          </w:p>
        </w:tc>
        <w:tc>
          <w:tcPr>
            <w:tcW w:w="1007" w:type="dxa"/>
          </w:tcPr>
          <w:p w:rsidR="001D2240" w:rsidRPr="00EE1B59" w:rsidRDefault="001D2240" w:rsidP="001D2240">
            <w:pPr>
              <w:jc w:val="center"/>
              <w:rPr>
                <w:rFonts w:ascii="Times New Roman" w:hAnsi="Times New Roman"/>
              </w:rPr>
            </w:pPr>
            <w:r>
              <w:rPr>
                <w:rFonts w:ascii="Times New Roman" w:hAnsi="Times New Roman"/>
              </w:rPr>
              <w:t>1</w:t>
            </w:r>
          </w:p>
        </w:tc>
        <w:tc>
          <w:tcPr>
            <w:tcW w:w="1132" w:type="dxa"/>
          </w:tcPr>
          <w:p w:rsidR="001D2240" w:rsidRPr="00EE1B59" w:rsidRDefault="001D2240" w:rsidP="001D2240">
            <w:pPr>
              <w:jc w:val="center"/>
              <w:rPr>
                <w:rFonts w:ascii="Times New Roman" w:hAnsi="Times New Roman"/>
              </w:rPr>
            </w:pPr>
            <w:r>
              <w:rPr>
                <w:rFonts w:ascii="Times New Roman" w:hAnsi="Times New Roman"/>
              </w:rPr>
              <w:t>33</w:t>
            </w:r>
          </w:p>
        </w:tc>
        <w:tc>
          <w:tcPr>
            <w:tcW w:w="1134" w:type="dxa"/>
          </w:tcPr>
          <w:p w:rsidR="001D2240" w:rsidRPr="00EE1B59" w:rsidRDefault="001D2240" w:rsidP="001D2240">
            <w:pPr>
              <w:jc w:val="center"/>
              <w:rPr>
                <w:rFonts w:ascii="Times New Roman" w:hAnsi="Times New Roman"/>
              </w:rPr>
            </w:pPr>
            <w:r>
              <w:rPr>
                <w:rFonts w:ascii="Times New Roman" w:hAnsi="Times New Roman"/>
              </w:rPr>
              <w:t>1</w:t>
            </w:r>
          </w:p>
        </w:tc>
        <w:tc>
          <w:tcPr>
            <w:tcW w:w="1132" w:type="dxa"/>
          </w:tcPr>
          <w:p w:rsidR="001D2240" w:rsidRPr="00EE1B59" w:rsidRDefault="001D2240" w:rsidP="001D2240">
            <w:pPr>
              <w:jc w:val="center"/>
              <w:rPr>
                <w:rFonts w:ascii="Times New Roman" w:hAnsi="Times New Roman"/>
              </w:rPr>
            </w:pPr>
            <w:r>
              <w:rPr>
                <w:rFonts w:ascii="Times New Roman" w:hAnsi="Times New Roman"/>
              </w:rPr>
              <w:t>34</w:t>
            </w:r>
          </w:p>
        </w:tc>
        <w:tc>
          <w:tcPr>
            <w:tcW w:w="1134" w:type="dxa"/>
          </w:tcPr>
          <w:p w:rsidR="001D2240" w:rsidRPr="00EE1B59" w:rsidRDefault="001D2240" w:rsidP="001D2240">
            <w:pPr>
              <w:jc w:val="center"/>
              <w:rPr>
                <w:rFonts w:ascii="Times New Roman" w:hAnsi="Times New Roman"/>
              </w:rPr>
            </w:pPr>
            <w:r>
              <w:rPr>
                <w:rFonts w:ascii="Times New Roman" w:hAnsi="Times New Roman"/>
              </w:rPr>
              <w:t>1</w:t>
            </w:r>
          </w:p>
        </w:tc>
        <w:tc>
          <w:tcPr>
            <w:tcW w:w="1132" w:type="dxa"/>
          </w:tcPr>
          <w:p w:rsidR="001D2240" w:rsidRPr="00EE1B59" w:rsidRDefault="001D2240" w:rsidP="001D2240">
            <w:pPr>
              <w:jc w:val="center"/>
              <w:rPr>
                <w:rFonts w:ascii="Times New Roman" w:hAnsi="Times New Roman"/>
              </w:rPr>
            </w:pPr>
            <w:r>
              <w:rPr>
                <w:rFonts w:ascii="Times New Roman" w:hAnsi="Times New Roman"/>
              </w:rPr>
              <w:t>34</w:t>
            </w:r>
          </w:p>
        </w:tc>
        <w:tc>
          <w:tcPr>
            <w:tcW w:w="1134" w:type="dxa"/>
          </w:tcPr>
          <w:p w:rsidR="001D2240" w:rsidRPr="00EE1B59" w:rsidRDefault="001D2240" w:rsidP="001D2240">
            <w:pPr>
              <w:jc w:val="center"/>
              <w:rPr>
                <w:rFonts w:ascii="Times New Roman" w:hAnsi="Times New Roman"/>
              </w:rPr>
            </w:pPr>
            <w:r>
              <w:rPr>
                <w:rFonts w:ascii="Times New Roman" w:hAnsi="Times New Roman"/>
              </w:rPr>
              <w:t>1</w:t>
            </w:r>
          </w:p>
        </w:tc>
        <w:tc>
          <w:tcPr>
            <w:tcW w:w="1075" w:type="dxa"/>
          </w:tcPr>
          <w:p w:rsidR="001D2240" w:rsidRPr="00EE1B59" w:rsidRDefault="001D2240" w:rsidP="001D2240">
            <w:pPr>
              <w:jc w:val="center"/>
              <w:rPr>
                <w:rFonts w:ascii="Times New Roman" w:hAnsi="Times New Roman"/>
              </w:rPr>
            </w:pPr>
            <w:r>
              <w:rPr>
                <w:rFonts w:ascii="Times New Roman" w:hAnsi="Times New Roman"/>
              </w:rPr>
              <w:t>34</w:t>
            </w:r>
          </w:p>
        </w:tc>
        <w:tc>
          <w:tcPr>
            <w:tcW w:w="1296" w:type="dxa"/>
          </w:tcPr>
          <w:p w:rsidR="001D2240" w:rsidRPr="00EE1B59" w:rsidRDefault="001D2240" w:rsidP="001D2240">
            <w:pPr>
              <w:jc w:val="center"/>
              <w:rPr>
                <w:rFonts w:ascii="Times New Roman" w:hAnsi="Times New Roman"/>
              </w:rPr>
            </w:pPr>
            <w:r>
              <w:rPr>
                <w:rFonts w:ascii="Times New Roman" w:hAnsi="Times New Roman"/>
              </w:rPr>
              <w:t>135</w:t>
            </w:r>
          </w:p>
        </w:tc>
      </w:tr>
      <w:tr w:rsidR="001D2240" w:rsidRPr="00EE1B59" w:rsidTr="001D2240">
        <w:tc>
          <w:tcPr>
            <w:tcW w:w="2411" w:type="dxa"/>
          </w:tcPr>
          <w:p w:rsidR="001D2240" w:rsidRPr="00EE1B59" w:rsidRDefault="001D2240" w:rsidP="001D2240">
            <w:pPr>
              <w:jc w:val="center"/>
              <w:rPr>
                <w:rFonts w:ascii="Times New Roman" w:hAnsi="Times New Roman"/>
              </w:rPr>
            </w:pPr>
            <w:r>
              <w:rPr>
                <w:rFonts w:ascii="Times New Roman" w:hAnsi="Times New Roman"/>
              </w:rPr>
              <w:t>Физическая культура</w:t>
            </w:r>
          </w:p>
        </w:tc>
        <w:tc>
          <w:tcPr>
            <w:tcW w:w="2262" w:type="dxa"/>
          </w:tcPr>
          <w:p w:rsidR="001D2240" w:rsidRPr="00EE1B59" w:rsidRDefault="001D2240" w:rsidP="001D2240">
            <w:pPr>
              <w:jc w:val="center"/>
              <w:rPr>
                <w:rFonts w:ascii="Times New Roman" w:hAnsi="Times New Roman"/>
              </w:rPr>
            </w:pPr>
            <w:r>
              <w:rPr>
                <w:rFonts w:ascii="Times New Roman" w:hAnsi="Times New Roman"/>
              </w:rPr>
              <w:t>Физическая культура</w:t>
            </w:r>
          </w:p>
        </w:tc>
        <w:tc>
          <w:tcPr>
            <w:tcW w:w="1007" w:type="dxa"/>
          </w:tcPr>
          <w:p w:rsidR="001D2240" w:rsidRPr="00EE1B59" w:rsidRDefault="001D2240" w:rsidP="001D2240">
            <w:pPr>
              <w:jc w:val="center"/>
              <w:rPr>
                <w:rFonts w:ascii="Times New Roman" w:hAnsi="Times New Roman"/>
              </w:rPr>
            </w:pPr>
            <w:r>
              <w:rPr>
                <w:rFonts w:ascii="Times New Roman" w:hAnsi="Times New Roman"/>
              </w:rPr>
              <w:t>2</w:t>
            </w:r>
          </w:p>
        </w:tc>
        <w:tc>
          <w:tcPr>
            <w:tcW w:w="1132" w:type="dxa"/>
          </w:tcPr>
          <w:p w:rsidR="001D2240" w:rsidRPr="00EE1B59" w:rsidRDefault="001D2240" w:rsidP="001D2240">
            <w:pPr>
              <w:jc w:val="center"/>
              <w:rPr>
                <w:rFonts w:ascii="Times New Roman" w:hAnsi="Times New Roman"/>
              </w:rPr>
            </w:pPr>
            <w:r>
              <w:rPr>
                <w:rFonts w:ascii="Times New Roman" w:hAnsi="Times New Roman"/>
              </w:rPr>
              <w:t>66</w:t>
            </w:r>
          </w:p>
        </w:tc>
        <w:tc>
          <w:tcPr>
            <w:tcW w:w="1134" w:type="dxa"/>
          </w:tcPr>
          <w:p w:rsidR="001D2240" w:rsidRPr="00EE1B59" w:rsidRDefault="001D2240" w:rsidP="001D2240">
            <w:pPr>
              <w:jc w:val="center"/>
              <w:rPr>
                <w:rFonts w:ascii="Times New Roman" w:hAnsi="Times New Roman"/>
              </w:rPr>
            </w:pPr>
            <w:r>
              <w:rPr>
                <w:rFonts w:ascii="Times New Roman" w:hAnsi="Times New Roman"/>
              </w:rPr>
              <w:t>2</w:t>
            </w:r>
          </w:p>
        </w:tc>
        <w:tc>
          <w:tcPr>
            <w:tcW w:w="1132" w:type="dxa"/>
          </w:tcPr>
          <w:p w:rsidR="001D2240" w:rsidRPr="00EE1B59" w:rsidRDefault="001D2240" w:rsidP="001D2240">
            <w:pPr>
              <w:jc w:val="center"/>
              <w:rPr>
                <w:rFonts w:ascii="Times New Roman" w:hAnsi="Times New Roman"/>
              </w:rPr>
            </w:pPr>
            <w:r>
              <w:rPr>
                <w:rFonts w:ascii="Times New Roman" w:hAnsi="Times New Roman"/>
              </w:rPr>
              <w:t>68</w:t>
            </w:r>
          </w:p>
        </w:tc>
        <w:tc>
          <w:tcPr>
            <w:tcW w:w="1134" w:type="dxa"/>
          </w:tcPr>
          <w:p w:rsidR="001D2240" w:rsidRPr="00EE1B59" w:rsidRDefault="001D2240" w:rsidP="001D2240">
            <w:pPr>
              <w:jc w:val="center"/>
              <w:rPr>
                <w:rFonts w:ascii="Times New Roman" w:hAnsi="Times New Roman"/>
              </w:rPr>
            </w:pPr>
            <w:r>
              <w:rPr>
                <w:rFonts w:ascii="Times New Roman" w:hAnsi="Times New Roman"/>
              </w:rPr>
              <w:t>2</w:t>
            </w:r>
          </w:p>
        </w:tc>
        <w:tc>
          <w:tcPr>
            <w:tcW w:w="1132" w:type="dxa"/>
          </w:tcPr>
          <w:p w:rsidR="001D2240" w:rsidRPr="00EE1B59" w:rsidRDefault="001D2240" w:rsidP="001D2240">
            <w:pPr>
              <w:jc w:val="center"/>
              <w:rPr>
                <w:rFonts w:ascii="Times New Roman" w:hAnsi="Times New Roman"/>
              </w:rPr>
            </w:pPr>
            <w:r>
              <w:rPr>
                <w:rFonts w:ascii="Times New Roman" w:hAnsi="Times New Roman"/>
              </w:rPr>
              <w:t>68</w:t>
            </w:r>
          </w:p>
        </w:tc>
        <w:tc>
          <w:tcPr>
            <w:tcW w:w="1134" w:type="dxa"/>
          </w:tcPr>
          <w:p w:rsidR="001D2240" w:rsidRPr="00EE1B59" w:rsidRDefault="001D2240" w:rsidP="001D2240">
            <w:pPr>
              <w:jc w:val="center"/>
              <w:rPr>
                <w:rFonts w:ascii="Times New Roman" w:hAnsi="Times New Roman"/>
              </w:rPr>
            </w:pPr>
            <w:r>
              <w:rPr>
                <w:rFonts w:ascii="Times New Roman" w:hAnsi="Times New Roman"/>
              </w:rPr>
              <w:t>2</w:t>
            </w:r>
          </w:p>
        </w:tc>
        <w:tc>
          <w:tcPr>
            <w:tcW w:w="1075" w:type="dxa"/>
          </w:tcPr>
          <w:p w:rsidR="001D2240" w:rsidRPr="00EE1B59" w:rsidRDefault="001D2240" w:rsidP="001D2240">
            <w:pPr>
              <w:jc w:val="center"/>
              <w:rPr>
                <w:rFonts w:ascii="Times New Roman" w:hAnsi="Times New Roman"/>
              </w:rPr>
            </w:pPr>
            <w:r>
              <w:rPr>
                <w:rFonts w:ascii="Times New Roman" w:hAnsi="Times New Roman"/>
              </w:rPr>
              <w:t>68</w:t>
            </w:r>
          </w:p>
        </w:tc>
        <w:tc>
          <w:tcPr>
            <w:tcW w:w="1296" w:type="dxa"/>
          </w:tcPr>
          <w:p w:rsidR="001D2240" w:rsidRPr="00EE1B59" w:rsidRDefault="001D2240" w:rsidP="001D2240">
            <w:pPr>
              <w:jc w:val="center"/>
              <w:rPr>
                <w:rFonts w:ascii="Times New Roman" w:hAnsi="Times New Roman"/>
              </w:rPr>
            </w:pPr>
            <w:r>
              <w:rPr>
                <w:rFonts w:ascii="Times New Roman" w:hAnsi="Times New Roman"/>
              </w:rPr>
              <w:t>270</w:t>
            </w:r>
          </w:p>
        </w:tc>
      </w:tr>
      <w:tr w:rsidR="001D2240" w:rsidRPr="00BF02D5" w:rsidTr="001D2240">
        <w:tc>
          <w:tcPr>
            <w:tcW w:w="4673" w:type="dxa"/>
            <w:gridSpan w:val="2"/>
          </w:tcPr>
          <w:p w:rsidR="001D2240" w:rsidRPr="00BF02D5" w:rsidRDefault="001D2240" w:rsidP="001D2240">
            <w:pPr>
              <w:jc w:val="center"/>
              <w:rPr>
                <w:rFonts w:ascii="Times New Roman" w:hAnsi="Times New Roman"/>
                <w:b/>
              </w:rPr>
            </w:pPr>
            <w:r w:rsidRPr="00BF02D5">
              <w:rPr>
                <w:rFonts w:ascii="Times New Roman" w:hAnsi="Times New Roman"/>
                <w:b/>
              </w:rPr>
              <w:t>Итого:</w:t>
            </w:r>
          </w:p>
        </w:tc>
        <w:tc>
          <w:tcPr>
            <w:tcW w:w="1007" w:type="dxa"/>
          </w:tcPr>
          <w:p w:rsidR="001D2240" w:rsidRPr="00BF02D5" w:rsidRDefault="001D2240" w:rsidP="001D2240">
            <w:pPr>
              <w:jc w:val="center"/>
              <w:rPr>
                <w:rFonts w:ascii="Times New Roman" w:hAnsi="Times New Roman"/>
                <w:b/>
              </w:rPr>
            </w:pPr>
            <w:r w:rsidRPr="00BF02D5">
              <w:rPr>
                <w:rFonts w:ascii="Times New Roman" w:hAnsi="Times New Roman"/>
                <w:b/>
              </w:rPr>
              <w:t>21</w:t>
            </w:r>
          </w:p>
        </w:tc>
        <w:tc>
          <w:tcPr>
            <w:tcW w:w="1132" w:type="dxa"/>
          </w:tcPr>
          <w:p w:rsidR="001D2240" w:rsidRPr="00BF02D5" w:rsidRDefault="001D2240" w:rsidP="001D2240">
            <w:pPr>
              <w:jc w:val="center"/>
              <w:rPr>
                <w:rFonts w:ascii="Times New Roman" w:hAnsi="Times New Roman"/>
                <w:b/>
              </w:rPr>
            </w:pPr>
            <w:r w:rsidRPr="00BF02D5">
              <w:rPr>
                <w:rFonts w:ascii="Times New Roman" w:hAnsi="Times New Roman"/>
                <w:b/>
              </w:rPr>
              <w:t>693</w:t>
            </w:r>
          </w:p>
        </w:tc>
        <w:tc>
          <w:tcPr>
            <w:tcW w:w="1134" w:type="dxa"/>
          </w:tcPr>
          <w:p w:rsidR="001D2240" w:rsidRPr="00BF02D5" w:rsidRDefault="001D2240" w:rsidP="001D2240">
            <w:pPr>
              <w:jc w:val="center"/>
              <w:rPr>
                <w:rFonts w:ascii="Times New Roman" w:hAnsi="Times New Roman"/>
                <w:b/>
              </w:rPr>
            </w:pPr>
            <w:r w:rsidRPr="00BF02D5">
              <w:rPr>
                <w:rFonts w:ascii="Times New Roman" w:hAnsi="Times New Roman"/>
                <w:b/>
              </w:rPr>
              <w:t>23</w:t>
            </w:r>
          </w:p>
        </w:tc>
        <w:tc>
          <w:tcPr>
            <w:tcW w:w="1132" w:type="dxa"/>
          </w:tcPr>
          <w:p w:rsidR="001D2240" w:rsidRPr="00BF02D5" w:rsidRDefault="001D2240" w:rsidP="001D2240">
            <w:pPr>
              <w:jc w:val="center"/>
              <w:rPr>
                <w:rFonts w:ascii="Times New Roman" w:hAnsi="Times New Roman"/>
                <w:b/>
              </w:rPr>
            </w:pPr>
            <w:r w:rsidRPr="00BF02D5">
              <w:rPr>
                <w:rFonts w:ascii="Times New Roman" w:hAnsi="Times New Roman"/>
                <w:b/>
              </w:rPr>
              <w:t>782</w:t>
            </w:r>
          </w:p>
        </w:tc>
        <w:tc>
          <w:tcPr>
            <w:tcW w:w="1134" w:type="dxa"/>
          </w:tcPr>
          <w:p w:rsidR="001D2240" w:rsidRPr="00BF02D5" w:rsidRDefault="001D2240" w:rsidP="001D2240">
            <w:pPr>
              <w:jc w:val="center"/>
              <w:rPr>
                <w:rFonts w:ascii="Times New Roman" w:hAnsi="Times New Roman"/>
                <w:b/>
              </w:rPr>
            </w:pPr>
            <w:r w:rsidRPr="00BF02D5">
              <w:rPr>
                <w:rFonts w:ascii="Times New Roman" w:hAnsi="Times New Roman"/>
                <w:b/>
              </w:rPr>
              <w:t>23</w:t>
            </w:r>
          </w:p>
        </w:tc>
        <w:tc>
          <w:tcPr>
            <w:tcW w:w="1132" w:type="dxa"/>
          </w:tcPr>
          <w:p w:rsidR="001D2240" w:rsidRPr="00BF02D5" w:rsidRDefault="001D2240" w:rsidP="001D2240">
            <w:pPr>
              <w:jc w:val="center"/>
              <w:rPr>
                <w:rFonts w:ascii="Times New Roman" w:hAnsi="Times New Roman"/>
                <w:b/>
              </w:rPr>
            </w:pPr>
            <w:r w:rsidRPr="00BF02D5">
              <w:rPr>
                <w:rFonts w:ascii="Times New Roman" w:hAnsi="Times New Roman"/>
                <w:b/>
              </w:rPr>
              <w:t>782</w:t>
            </w:r>
          </w:p>
        </w:tc>
        <w:tc>
          <w:tcPr>
            <w:tcW w:w="1134" w:type="dxa"/>
          </w:tcPr>
          <w:p w:rsidR="001D2240" w:rsidRPr="00BF02D5" w:rsidRDefault="001D2240" w:rsidP="001D2240">
            <w:pPr>
              <w:jc w:val="center"/>
              <w:rPr>
                <w:rFonts w:ascii="Times New Roman" w:hAnsi="Times New Roman"/>
                <w:b/>
              </w:rPr>
            </w:pPr>
            <w:r w:rsidRPr="00BF02D5">
              <w:rPr>
                <w:rFonts w:ascii="Times New Roman" w:hAnsi="Times New Roman"/>
                <w:b/>
              </w:rPr>
              <w:t>23</w:t>
            </w:r>
          </w:p>
        </w:tc>
        <w:tc>
          <w:tcPr>
            <w:tcW w:w="1075" w:type="dxa"/>
          </w:tcPr>
          <w:p w:rsidR="001D2240" w:rsidRPr="00BF02D5" w:rsidRDefault="001D2240" w:rsidP="001D2240">
            <w:pPr>
              <w:jc w:val="center"/>
              <w:rPr>
                <w:rFonts w:ascii="Times New Roman" w:hAnsi="Times New Roman"/>
                <w:b/>
              </w:rPr>
            </w:pPr>
            <w:r w:rsidRPr="00BF02D5">
              <w:rPr>
                <w:rFonts w:ascii="Times New Roman" w:hAnsi="Times New Roman"/>
                <w:b/>
              </w:rPr>
              <w:t>782</w:t>
            </w:r>
          </w:p>
        </w:tc>
        <w:tc>
          <w:tcPr>
            <w:tcW w:w="1296" w:type="dxa"/>
          </w:tcPr>
          <w:p w:rsidR="001D2240" w:rsidRPr="00BF02D5" w:rsidRDefault="001D2240" w:rsidP="001D2240">
            <w:pPr>
              <w:jc w:val="center"/>
              <w:rPr>
                <w:rFonts w:ascii="Times New Roman" w:hAnsi="Times New Roman"/>
                <w:b/>
              </w:rPr>
            </w:pPr>
            <w:r w:rsidRPr="00BF02D5">
              <w:rPr>
                <w:rFonts w:ascii="Times New Roman" w:hAnsi="Times New Roman"/>
                <w:b/>
              </w:rPr>
              <w:t>3039</w:t>
            </w:r>
          </w:p>
        </w:tc>
      </w:tr>
      <w:tr w:rsidR="001D2240" w:rsidRPr="00EE1B59" w:rsidTr="001D2240">
        <w:tc>
          <w:tcPr>
            <w:tcW w:w="4673" w:type="dxa"/>
            <w:gridSpan w:val="2"/>
          </w:tcPr>
          <w:p w:rsidR="001D2240" w:rsidRPr="00EE1B59" w:rsidRDefault="001D2240" w:rsidP="001D2240">
            <w:pPr>
              <w:jc w:val="center"/>
              <w:rPr>
                <w:rFonts w:ascii="Times New Roman" w:hAnsi="Times New Roman"/>
              </w:rPr>
            </w:pPr>
            <w:r>
              <w:rPr>
                <w:rFonts w:ascii="Times New Roman" w:hAnsi="Times New Roman"/>
              </w:rPr>
              <w:t>Часть, формируемая участниками образовательных отношений</w:t>
            </w:r>
          </w:p>
        </w:tc>
        <w:tc>
          <w:tcPr>
            <w:tcW w:w="1007" w:type="dxa"/>
          </w:tcPr>
          <w:p w:rsidR="001D2240" w:rsidRPr="00EE1B59" w:rsidRDefault="001D2240" w:rsidP="001D2240">
            <w:pPr>
              <w:jc w:val="center"/>
              <w:rPr>
                <w:rFonts w:ascii="Times New Roman" w:hAnsi="Times New Roman"/>
              </w:rPr>
            </w:pPr>
            <w:r>
              <w:rPr>
                <w:rFonts w:ascii="Times New Roman" w:hAnsi="Times New Roman"/>
              </w:rPr>
              <w:t>0</w:t>
            </w:r>
          </w:p>
        </w:tc>
        <w:tc>
          <w:tcPr>
            <w:tcW w:w="1132" w:type="dxa"/>
          </w:tcPr>
          <w:p w:rsidR="001D2240" w:rsidRPr="00EE1B59" w:rsidRDefault="001D2240" w:rsidP="001D2240">
            <w:pPr>
              <w:jc w:val="center"/>
              <w:rPr>
                <w:rFonts w:ascii="Times New Roman" w:hAnsi="Times New Roman"/>
              </w:rPr>
            </w:pPr>
            <w:r>
              <w:rPr>
                <w:rFonts w:ascii="Times New Roman" w:hAnsi="Times New Roman"/>
              </w:rPr>
              <w:t>0</w:t>
            </w:r>
          </w:p>
        </w:tc>
        <w:tc>
          <w:tcPr>
            <w:tcW w:w="1134" w:type="dxa"/>
          </w:tcPr>
          <w:p w:rsidR="001D2240" w:rsidRPr="00EE1B59" w:rsidRDefault="001D2240" w:rsidP="001D2240">
            <w:pPr>
              <w:jc w:val="center"/>
              <w:rPr>
                <w:rFonts w:ascii="Times New Roman" w:hAnsi="Times New Roman"/>
              </w:rPr>
            </w:pPr>
            <w:r>
              <w:rPr>
                <w:rFonts w:ascii="Times New Roman" w:hAnsi="Times New Roman"/>
              </w:rPr>
              <w:t>0</w:t>
            </w:r>
          </w:p>
        </w:tc>
        <w:tc>
          <w:tcPr>
            <w:tcW w:w="1132" w:type="dxa"/>
          </w:tcPr>
          <w:p w:rsidR="001D2240" w:rsidRPr="00EE1B59" w:rsidRDefault="001D2240" w:rsidP="001D2240">
            <w:pPr>
              <w:jc w:val="center"/>
              <w:rPr>
                <w:rFonts w:ascii="Times New Roman" w:hAnsi="Times New Roman"/>
              </w:rPr>
            </w:pPr>
            <w:r>
              <w:rPr>
                <w:rFonts w:ascii="Times New Roman" w:hAnsi="Times New Roman"/>
              </w:rPr>
              <w:t>0</w:t>
            </w:r>
          </w:p>
        </w:tc>
        <w:tc>
          <w:tcPr>
            <w:tcW w:w="1134" w:type="dxa"/>
          </w:tcPr>
          <w:p w:rsidR="001D2240" w:rsidRPr="00EE1B59" w:rsidRDefault="001D2240" w:rsidP="001D2240">
            <w:pPr>
              <w:jc w:val="center"/>
              <w:rPr>
                <w:rFonts w:ascii="Times New Roman" w:hAnsi="Times New Roman"/>
              </w:rPr>
            </w:pPr>
            <w:r>
              <w:rPr>
                <w:rFonts w:ascii="Times New Roman" w:hAnsi="Times New Roman"/>
              </w:rPr>
              <w:t>0</w:t>
            </w:r>
          </w:p>
        </w:tc>
        <w:tc>
          <w:tcPr>
            <w:tcW w:w="1132" w:type="dxa"/>
          </w:tcPr>
          <w:p w:rsidR="001D2240" w:rsidRPr="00EE1B59" w:rsidRDefault="001D2240" w:rsidP="001D2240">
            <w:pPr>
              <w:jc w:val="center"/>
              <w:rPr>
                <w:rFonts w:ascii="Times New Roman" w:hAnsi="Times New Roman"/>
              </w:rPr>
            </w:pPr>
            <w:r>
              <w:rPr>
                <w:rFonts w:ascii="Times New Roman" w:hAnsi="Times New Roman"/>
              </w:rPr>
              <w:t>0</w:t>
            </w:r>
          </w:p>
        </w:tc>
        <w:tc>
          <w:tcPr>
            <w:tcW w:w="1134" w:type="dxa"/>
          </w:tcPr>
          <w:p w:rsidR="001D2240" w:rsidRPr="00EE1B59" w:rsidRDefault="001D2240" w:rsidP="001D2240">
            <w:pPr>
              <w:jc w:val="center"/>
              <w:rPr>
                <w:rFonts w:ascii="Times New Roman" w:hAnsi="Times New Roman"/>
              </w:rPr>
            </w:pPr>
            <w:r>
              <w:rPr>
                <w:rFonts w:ascii="Times New Roman" w:hAnsi="Times New Roman"/>
              </w:rPr>
              <w:t>0</w:t>
            </w:r>
          </w:p>
        </w:tc>
        <w:tc>
          <w:tcPr>
            <w:tcW w:w="1075" w:type="dxa"/>
          </w:tcPr>
          <w:p w:rsidR="001D2240" w:rsidRPr="00EE1B59" w:rsidRDefault="001D2240" w:rsidP="001D2240">
            <w:pPr>
              <w:jc w:val="center"/>
              <w:rPr>
                <w:rFonts w:ascii="Times New Roman" w:hAnsi="Times New Roman"/>
              </w:rPr>
            </w:pPr>
            <w:r>
              <w:rPr>
                <w:rFonts w:ascii="Times New Roman" w:hAnsi="Times New Roman"/>
              </w:rPr>
              <w:t>0</w:t>
            </w:r>
          </w:p>
        </w:tc>
        <w:tc>
          <w:tcPr>
            <w:tcW w:w="1296" w:type="dxa"/>
          </w:tcPr>
          <w:p w:rsidR="001D2240" w:rsidRPr="00EE1B59" w:rsidRDefault="001D2240" w:rsidP="001D2240">
            <w:pPr>
              <w:jc w:val="center"/>
              <w:rPr>
                <w:rFonts w:ascii="Times New Roman" w:hAnsi="Times New Roman"/>
              </w:rPr>
            </w:pPr>
            <w:r>
              <w:rPr>
                <w:rFonts w:ascii="Times New Roman" w:hAnsi="Times New Roman"/>
              </w:rPr>
              <w:t>0</w:t>
            </w:r>
          </w:p>
        </w:tc>
      </w:tr>
      <w:tr w:rsidR="001D2240" w:rsidRPr="00EE1B59" w:rsidTr="001D2240">
        <w:tc>
          <w:tcPr>
            <w:tcW w:w="4673" w:type="dxa"/>
            <w:gridSpan w:val="2"/>
          </w:tcPr>
          <w:p w:rsidR="001D2240" w:rsidRPr="00EE1B59" w:rsidRDefault="001D2240" w:rsidP="001D2240">
            <w:pPr>
              <w:jc w:val="center"/>
              <w:rPr>
                <w:rFonts w:ascii="Times New Roman" w:hAnsi="Times New Roman"/>
              </w:rPr>
            </w:pPr>
            <w:r>
              <w:rPr>
                <w:rFonts w:ascii="Times New Roman" w:hAnsi="Times New Roman"/>
              </w:rPr>
              <w:t>Внеурочная деятельность</w:t>
            </w:r>
          </w:p>
        </w:tc>
        <w:tc>
          <w:tcPr>
            <w:tcW w:w="1007" w:type="dxa"/>
          </w:tcPr>
          <w:p w:rsidR="001D2240" w:rsidRPr="00EE1B59" w:rsidRDefault="001D2240" w:rsidP="001D2240">
            <w:pPr>
              <w:jc w:val="center"/>
              <w:rPr>
                <w:rFonts w:ascii="Times New Roman" w:hAnsi="Times New Roman"/>
              </w:rPr>
            </w:pPr>
          </w:p>
        </w:tc>
        <w:tc>
          <w:tcPr>
            <w:tcW w:w="1132" w:type="dxa"/>
          </w:tcPr>
          <w:p w:rsidR="001D2240" w:rsidRPr="00EE1B59" w:rsidRDefault="001D2240" w:rsidP="001D2240">
            <w:pPr>
              <w:jc w:val="center"/>
              <w:rPr>
                <w:rFonts w:ascii="Times New Roman" w:hAnsi="Times New Roman"/>
              </w:rPr>
            </w:pPr>
          </w:p>
        </w:tc>
        <w:tc>
          <w:tcPr>
            <w:tcW w:w="1134" w:type="dxa"/>
          </w:tcPr>
          <w:p w:rsidR="001D2240" w:rsidRPr="00EE1B59" w:rsidRDefault="001D2240" w:rsidP="001D2240">
            <w:pPr>
              <w:jc w:val="center"/>
              <w:rPr>
                <w:rFonts w:ascii="Times New Roman" w:hAnsi="Times New Roman"/>
              </w:rPr>
            </w:pPr>
          </w:p>
        </w:tc>
        <w:tc>
          <w:tcPr>
            <w:tcW w:w="1132" w:type="dxa"/>
          </w:tcPr>
          <w:p w:rsidR="001D2240" w:rsidRPr="00EE1B59" w:rsidRDefault="001D2240" w:rsidP="001D2240">
            <w:pPr>
              <w:jc w:val="center"/>
              <w:rPr>
                <w:rFonts w:ascii="Times New Roman" w:hAnsi="Times New Roman"/>
              </w:rPr>
            </w:pPr>
          </w:p>
        </w:tc>
        <w:tc>
          <w:tcPr>
            <w:tcW w:w="1134" w:type="dxa"/>
          </w:tcPr>
          <w:p w:rsidR="001D2240" w:rsidRPr="00EE1B59" w:rsidRDefault="001D2240" w:rsidP="001D2240">
            <w:pPr>
              <w:jc w:val="center"/>
              <w:rPr>
                <w:rFonts w:ascii="Times New Roman" w:hAnsi="Times New Roman"/>
              </w:rPr>
            </w:pPr>
          </w:p>
        </w:tc>
        <w:tc>
          <w:tcPr>
            <w:tcW w:w="1132" w:type="dxa"/>
          </w:tcPr>
          <w:p w:rsidR="001D2240" w:rsidRPr="00EE1B59" w:rsidRDefault="001D2240" w:rsidP="001D2240">
            <w:pPr>
              <w:jc w:val="center"/>
              <w:rPr>
                <w:rFonts w:ascii="Times New Roman" w:hAnsi="Times New Roman"/>
              </w:rPr>
            </w:pPr>
          </w:p>
        </w:tc>
        <w:tc>
          <w:tcPr>
            <w:tcW w:w="1134" w:type="dxa"/>
          </w:tcPr>
          <w:p w:rsidR="001D2240" w:rsidRPr="00EE1B59" w:rsidRDefault="001D2240" w:rsidP="001D2240">
            <w:pPr>
              <w:jc w:val="center"/>
              <w:rPr>
                <w:rFonts w:ascii="Times New Roman" w:hAnsi="Times New Roman"/>
              </w:rPr>
            </w:pPr>
          </w:p>
        </w:tc>
        <w:tc>
          <w:tcPr>
            <w:tcW w:w="1075" w:type="dxa"/>
          </w:tcPr>
          <w:p w:rsidR="001D2240" w:rsidRPr="00EE1B59" w:rsidRDefault="001D2240" w:rsidP="001D2240">
            <w:pPr>
              <w:jc w:val="center"/>
              <w:rPr>
                <w:rFonts w:ascii="Times New Roman" w:hAnsi="Times New Roman"/>
              </w:rPr>
            </w:pPr>
          </w:p>
        </w:tc>
        <w:tc>
          <w:tcPr>
            <w:tcW w:w="1296" w:type="dxa"/>
          </w:tcPr>
          <w:p w:rsidR="001D2240" w:rsidRPr="00EE1B59" w:rsidRDefault="001D2240" w:rsidP="001D2240">
            <w:pPr>
              <w:jc w:val="center"/>
              <w:rPr>
                <w:rFonts w:ascii="Times New Roman" w:hAnsi="Times New Roman"/>
              </w:rPr>
            </w:pPr>
          </w:p>
        </w:tc>
      </w:tr>
    </w:tbl>
    <w:p w:rsidR="001D2240" w:rsidRPr="00373EB7" w:rsidRDefault="001D2240" w:rsidP="001D2240">
      <w:pPr>
        <w:spacing w:after="0" w:line="240" w:lineRule="auto"/>
        <w:ind w:firstLine="708"/>
        <w:jc w:val="center"/>
        <w:rPr>
          <w:rFonts w:ascii="Times New Roman" w:hAnsi="Times New Roman"/>
          <w:sz w:val="24"/>
          <w:szCs w:val="24"/>
        </w:rPr>
      </w:pPr>
    </w:p>
    <w:p w:rsidR="001D2240" w:rsidRDefault="001D2240" w:rsidP="001D2240">
      <w:pPr>
        <w:spacing w:after="0" w:line="240" w:lineRule="auto"/>
        <w:ind w:firstLine="708"/>
        <w:jc w:val="both"/>
        <w:rPr>
          <w:rFonts w:ascii="Times New Roman" w:hAnsi="Times New Roman"/>
          <w:sz w:val="26"/>
          <w:szCs w:val="26"/>
        </w:rPr>
      </w:pPr>
    </w:p>
    <w:p w:rsidR="001D2240" w:rsidRDefault="001D2240" w:rsidP="001D2240">
      <w:pPr>
        <w:spacing w:after="0" w:line="240" w:lineRule="auto"/>
        <w:jc w:val="both"/>
        <w:rPr>
          <w:rFonts w:ascii="Times New Roman" w:hAnsi="Times New Roman"/>
          <w:sz w:val="26"/>
          <w:szCs w:val="26"/>
        </w:rPr>
      </w:pPr>
    </w:p>
    <w:p w:rsidR="001C63B5" w:rsidRDefault="001C63B5" w:rsidP="001D2240">
      <w:pPr>
        <w:spacing w:after="0" w:line="240" w:lineRule="auto"/>
        <w:jc w:val="both"/>
        <w:rPr>
          <w:rFonts w:ascii="Times New Roman" w:hAnsi="Times New Roman"/>
          <w:sz w:val="26"/>
          <w:szCs w:val="26"/>
        </w:rPr>
      </w:pPr>
    </w:p>
    <w:p w:rsidR="001C63B5" w:rsidRDefault="001C63B5" w:rsidP="001D2240">
      <w:pPr>
        <w:spacing w:after="0" w:line="240" w:lineRule="auto"/>
        <w:jc w:val="both"/>
        <w:rPr>
          <w:rFonts w:ascii="Times New Roman" w:hAnsi="Times New Roman"/>
          <w:sz w:val="26"/>
          <w:szCs w:val="26"/>
        </w:rPr>
      </w:pPr>
    </w:p>
    <w:p w:rsidR="001D2240" w:rsidRPr="00BF02D5" w:rsidRDefault="001D2240" w:rsidP="001D2240">
      <w:pPr>
        <w:spacing w:after="0" w:line="240" w:lineRule="auto"/>
        <w:ind w:firstLine="708"/>
        <w:jc w:val="center"/>
        <w:rPr>
          <w:rFonts w:ascii="Times New Roman" w:hAnsi="Times New Roman"/>
          <w:b/>
          <w:sz w:val="24"/>
          <w:szCs w:val="24"/>
        </w:rPr>
      </w:pPr>
      <w:r w:rsidRPr="00BF02D5">
        <w:rPr>
          <w:rFonts w:ascii="Times New Roman" w:hAnsi="Times New Roman"/>
          <w:b/>
          <w:sz w:val="24"/>
          <w:szCs w:val="24"/>
        </w:rPr>
        <w:t>Учебный план</w:t>
      </w:r>
    </w:p>
    <w:p w:rsidR="001D2240" w:rsidRDefault="001D2240" w:rsidP="001D2240">
      <w:pPr>
        <w:spacing w:after="0" w:line="240" w:lineRule="auto"/>
        <w:ind w:firstLine="708"/>
        <w:jc w:val="center"/>
        <w:rPr>
          <w:rFonts w:ascii="Times New Roman" w:hAnsi="Times New Roman"/>
          <w:b/>
          <w:sz w:val="24"/>
          <w:szCs w:val="24"/>
        </w:rPr>
      </w:pPr>
      <w:r w:rsidRPr="00BF02D5">
        <w:rPr>
          <w:rFonts w:ascii="Times New Roman" w:hAnsi="Times New Roman"/>
          <w:b/>
          <w:sz w:val="24"/>
          <w:szCs w:val="24"/>
        </w:rPr>
        <w:t xml:space="preserve"> </w:t>
      </w:r>
      <w:r>
        <w:rPr>
          <w:rFonts w:ascii="Times New Roman" w:hAnsi="Times New Roman"/>
          <w:b/>
          <w:sz w:val="24"/>
          <w:szCs w:val="24"/>
        </w:rPr>
        <w:t>основного общего образования</w:t>
      </w:r>
      <w:r w:rsidRPr="00BF02D5">
        <w:rPr>
          <w:rFonts w:ascii="Times New Roman" w:hAnsi="Times New Roman"/>
          <w:b/>
          <w:sz w:val="24"/>
          <w:szCs w:val="24"/>
        </w:rPr>
        <w:t xml:space="preserve"> МБОУ СОШ №  2 г. Томари Сахалинской области </w:t>
      </w:r>
    </w:p>
    <w:p w:rsidR="001D2240" w:rsidRPr="00BF02D5" w:rsidRDefault="001D2240" w:rsidP="001D2240">
      <w:pPr>
        <w:spacing w:after="0" w:line="240" w:lineRule="auto"/>
        <w:ind w:firstLine="708"/>
        <w:jc w:val="center"/>
        <w:rPr>
          <w:rFonts w:ascii="Times New Roman" w:hAnsi="Times New Roman"/>
          <w:b/>
          <w:sz w:val="24"/>
          <w:szCs w:val="24"/>
        </w:rPr>
      </w:pPr>
      <w:r w:rsidRPr="00BF02D5">
        <w:rPr>
          <w:rFonts w:ascii="Times New Roman" w:hAnsi="Times New Roman"/>
          <w:b/>
          <w:sz w:val="24"/>
          <w:szCs w:val="24"/>
        </w:rPr>
        <w:t>по обновленным ФГОС</w:t>
      </w:r>
    </w:p>
    <w:p w:rsidR="001D2240" w:rsidRDefault="001D2240" w:rsidP="001D2240">
      <w:pPr>
        <w:spacing w:after="0" w:line="240" w:lineRule="auto"/>
        <w:ind w:firstLine="708"/>
        <w:jc w:val="center"/>
        <w:rPr>
          <w:rFonts w:ascii="Times New Roman" w:hAnsi="Times New Roman"/>
          <w:b/>
          <w:sz w:val="28"/>
          <w:szCs w:val="28"/>
        </w:rPr>
      </w:pPr>
    </w:p>
    <w:tbl>
      <w:tblPr>
        <w:tblStyle w:val="a5"/>
        <w:tblW w:w="15310" w:type="dxa"/>
        <w:tblInd w:w="-289" w:type="dxa"/>
        <w:tblLook w:val="04A0" w:firstRow="1" w:lastRow="0" w:firstColumn="1" w:lastColumn="0" w:noHBand="0" w:noVBand="1"/>
      </w:tblPr>
      <w:tblGrid>
        <w:gridCol w:w="2087"/>
        <w:gridCol w:w="2043"/>
        <w:gridCol w:w="986"/>
        <w:gridCol w:w="932"/>
        <w:gridCol w:w="986"/>
        <w:gridCol w:w="932"/>
        <w:gridCol w:w="985"/>
        <w:gridCol w:w="810"/>
        <w:gridCol w:w="985"/>
        <w:gridCol w:w="1091"/>
        <w:gridCol w:w="988"/>
        <w:gridCol w:w="855"/>
        <w:gridCol w:w="1630"/>
      </w:tblGrid>
      <w:tr w:rsidR="001D2240" w:rsidRPr="005F7DA8" w:rsidTr="001D2240">
        <w:tc>
          <w:tcPr>
            <w:tcW w:w="2087" w:type="dxa"/>
            <w:vMerge w:val="restart"/>
          </w:tcPr>
          <w:p w:rsidR="001D2240" w:rsidRPr="005F7DA8" w:rsidRDefault="001D2240" w:rsidP="001D2240">
            <w:pPr>
              <w:jc w:val="center"/>
              <w:rPr>
                <w:rFonts w:ascii="Times New Roman" w:hAnsi="Times New Roman"/>
                <w:b/>
              </w:rPr>
            </w:pPr>
            <w:r w:rsidRPr="005F7DA8">
              <w:rPr>
                <w:rFonts w:ascii="Times New Roman" w:hAnsi="Times New Roman"/>
                <w:b/>
              </w:rPr>
              <w:t>Предметные области</w:t>
            </w:r>
          </w:p>
        </w:tc>
        <w:tc>
          <w:tcPr>
            <w:tcW w:w="2043" w:type="dxa"/>
            <w:vMerge w:val="restart"/>
          </w:tcPr>
          <w:p w:rsidR="001D2240" w:rsidRPr="005F7DA8" w:rsidRDefault="001D2240" w:rsidP="001D2240">
            <w:pPr>
              <w:jc w:val="center"/>
              <w:rPr>
                <w:rFonts w:ascii="Times New Roman" w:hAnsi="Times New Roman"/>
                <w:b/>
              </w:rPr>
            </w:pPr>
            <w:r w:rsidRPr="005F7DA8">
              <w:rPr>
                <w:rFonts w:ascii="Times New Roman" w:hAnsi="Times New Roman"/>
                <w:b/>
              </w:rPr>
              <w:t>Учебные предметы</w:t>
            </w:r>
          </w:p>
        </w:tc>
        <w:tc>
          <w:tcPr>
            <w:tcW w:w="11180" w:type="dxa"/>
            <w:gridSpan w:val="11"/>
          </w:tcPr>
          <w:p w:rsidR="001D2240" w:rsidRPr="005F7DA8" w:rsidRDefault="001D2240" w:rsidP="001D2240">
            <w:pPr>
              <w:jc w:val="center"/>
              <w:rPr>
                <w:rFonts w:ascii="Times New Roman" w:hAnsi="Times New Roman"/>
                <w:b/>
              </w:rPr>
            </w:pPr>
            <w:r w:rsidRPr="005F7DA8">
              <w:rPr>
                <w:rFonts w:ascii="Times New Roman" w:hAnsi="Times New Roman"/>
                <w:b/>
              </w:rPr>
              <w:t>классы</w:t>
            </w:r>
          </w:p>
        </w:tc>
      </w:tr>
      <w:tr w:rsidR="001D2240" w:rsidRPr="005F7DA8" w:rsidTr="001D2240">
        <w:tc>
          <w:tcPr>
            <w:tcW w:w="2087" w:type="dxa"/>
            <w:vMerge/>
          </w:tcPr>
          <w:p w:rsidR="001D2240" w:rsidRPr="005F7DA8" w:rsidRDefault="001D2240" w:rsidP="001D2240">
            <w:pPr>
              <w:jc w:val="center"/>
              <w:rPr>
                <w:rFonts w:ascii="Times New Roman" w:hAnsi="Times New Roman"/>
                <w:b/>
              </w:rPr>
            </w:pPr>
          </w:p>
        </w:tc>
        <w:tc>
          <w:tcPr>
            <w:tcW w:w="2043" w:type="dxa"/>
            <w:vMerge/>
          </w:tcPr>
          <w:p w:rsidR="001D2240" w:rsidRPr="005F7DA8" w:rsidRDefault="001D2240" w:rsidP="001D2240">
            <w:pPr>
              <w:jc w:val="center"/>
              <w:rPr>
                <w:rFonts w:ascii="Times New Roman" w:hAnsi="Times New Roman"/>
                <w:b/>
              </w:rPr>
            </w:pPr>
          </w:p>
        </w:tc>
        <w:tc>
          <w:tcPr>
            <w:tcW w:w="1918" w:type="dxa"/>
            <w:gridSpan w:val="2"/>
          </w:tcPr>
          <w:p w:rsidR="001D2240" w:rsidRPr="005F7DA8" w:rsidRDefault="001D2240" w:rsidP="001D2240">
            <w:pPr>
              <w:jc w:val="center"/>
              <w:rPr>
                <w:rFonts w:ascii="Times New Roman" w:hAnsi="Times New Roman"/>
                <w:b/>
              </w:rPr>
            </w:pPr>
            <w:r w:rsidRPr="005F7DA8">
              <w:rPr>
                <w:rFonts w:ascii="Times New Roman" w:hAnsi="Times New Roman"/>
                <w:b/>
              </w:rPr>
              <w:t>5</w:t>
            </w:r>
          </w:p>
        </w:tc>
        <w:tc>
          <w:tcPr>
            <w:tcW w:w="1918" w:type="dxa"/>
            <w:gridSpan w:val="2"/>
          </w:tcPr>
          <w:p w:rsidR="001D2240" w:rsidRPr="005F7DA8" w:rsidRDefault="001D2240" w:rsidP="001D2240">
            <w:pPr>
              <w:jc w:val="center"/>
              <w:rPr>
                <w:rFonts w:ascii="Times New Roman" w:hAnsi="Times New Roman"/>
                <w:b/>
              </w:rPr>
            </w:pPr>
            <w:r w:rsidRPr="005F7DA8">
              <w:rPr>
                <w:rFonts w:ascii="Times New Roman" w:hAnsi="Times New Roman"/>
                <w:b/>
              </w:rPr>
              <w:t>6</w:t>
            </w:r>
          </w:p>
        </w:tc>
        <w:tc>
          <w:tcPr>
            <w:tcW w:w="1795" w:type="dxa"/>
            <w:gridSpan w:val="2"/>
          </w:tcPr>
          <w:p w:rsidR="001D2240" w:rsidRPr="005F7DA8" w:rsidRDefault="001D2240" w:rsidP="001D2240">
            <w:pPr>
              <w:jc w:val="center"/>
              <w:rPr>
                <w:rFonts w:ascii="Times New Roman" w:hAnsi="Times New Roman"/>
                <w:b/>
              </w:rPr>
            </w:pPr>
            <w:r w:rsidRPr="005F7DA8">
              <w:rPr>
                <w:rFonts w:ascii="Times New Roman" w:hAnsi="Times New Roman"/>
                <w:b/>
              </w:rPr>
              <w:t>7</w:t>
            </w:r>
          </w:p>
        </w:tc>
        <w:tc>
          <w:tcPr>
            <w:tcW w:w="2076" w:type="dxa"/>
            <w:gridSpan w:val="2"/>
          </w:tcPr>
          <w:p w:rsidR="001D2240" w:rsidRPr="005F7DA8" w:rsidRDefault="001D2240" w:rsidP="001D2240">
            <w:pPr>
              <w:jc w:val="center"/>
              <w:rPr>
                <w:rFonts w:ascii="Times New Roman" w:hAnsi="Times New Roman"/>
                <w:b/>
              </w:rPr>
            </w:pPr>
            <w:r w:rsidRPr="005F7DA8">
              <w:rPr>
                <w:rFonts w:ascii="Times New Roman" w:hAnsi="Times New Roman"/>
                <w:b/>
              </w:rPr>
              <w:t>8</w:t>
            </w:r>
          </w:p>
        </w:tc>
        <w:tc>
          <w:tcPr>
            <w:tcW w:w="1843" w:type="dxa"/>
            <w:gridSpan w:val="2"/>
          </w:tcPr>
          <w:p w:rsidR="001D2240" w:rsidRPr="005F7DA8" w:rsidRDefault="001D2240" w:rsidP="001D2240">
            <w:pPr>
              <w:jc w:val="center"/>
              <w:rPr>
                <w:rFonts w:ascii="Times New Roman" w:hAnsi="Times New Roman"/>
                <w:b/>
              </w:rPr>
            </w:pPr>
            <w:r w:rsidRPr="005F7DA8">
              <w:rPr>
                <w:rFonts w:ascii="Times New Roman" w:hAnsi="Times New Roman"/>
                <w:b/>
              </w:rPr>
              <w:t>9</w:t>
            </w:r>
          </w:p>
        </w:tc>
        <w:tc>
          <w:tcPr>
            <w:tcW w:w="1630" w:type="dxa"/>
          </w:tcPr>
          <w:p w:rsidR="001D2240" w:rsidRPr="005F7DA8" w:rsidRDefault="001D2240" w:rsidP="001D2240">
            <w:pPr>
              <w:jc w:val="center"/>
              <w:rPr>
                <w:rFonts w:ascii="Times New Roman" w:hAnsi="Times New Roman"/>
                <w:b/>
              </w:rPr>
            </w:pPr>
            <w:r w:rsidRPr="005F7DA8">
              <w:rPr>
                <w:rFonts w:ascii="Times New Roman" w:hAnsi="Times New Roman"/>
                <w:b/>
              </w:rPr>
              <w:t>5-9</w:t>
            </w:r>
          </w:p>
        </w:tc>
      </w:tr>
      <w:tr w:rsidR="001D2240" w:rsidRPr="005F7DA8" w:rsidTr="001D2240">
        <w:tc>
          <w:tcPr>
            <w:tcW w:w="2087" w:type="dxa"/>
            <w:vMerge/>
          </w:tcPr>
          <w:p w:rsidR="001D2240" w:rsidRPr="005F7DA8" w:rsidRDefault="001D2240" w:rsidP="001D2240">
            <w:pPr>
              <w:jc w:val="center"/>
              <w:rPr>
                <w:rFonts w:ascii="Times New Roman" w:hAnsi="Times New Roman"/>
                <w:b/>
              </w:rPr>
            </w:pPr>
          </w:p>
        </w:tc>
        <w:tc>
          <w:tcPr>
            <w:tcW w:w="2043" w:type="dxa"/>
            <w:vMerge/>
          </w:tcPr>
          <w:p w:rsidR="001D2240" w:rsidRPr="005F7DA8" w:rsidRDefault="001D2240" w:rsidP="001D2240">
            <w:pPr>
              <w:jc w:val="center"/>
              <w:rPr>
                <w:rFonts w:ascii="Times New Roman" w:hAnsi="Times New Roman"/>
                <w:b/>
              </w:rPr>
            </w:pPr>
          </w:p>
        </w:tc>
        <w:tc>
          <w:tcPr>
            <w:tcW w:w="986" w:type="dxa"/>
          </w:tcPr>
          <w:p w:rsidR="001D2240" w:rsidRPr="005F7DA8" w:rsidRDefault="001D2240" w:rsidP="001D2240">
            <w:pPr>
              <w:jc w:val="center"/>
              <w:rPr>
                <w:rFonts w:ascii="Times New Roman" w:hAnsi="Times New Roman"/>
                <w:b/>
              </w:rPr>
            </w:pPr>
            <w:r w:rsidRPr="005F7DA8">
              <w:rPr>
                <w:rFonts w:ascii="Times New Roman" w:hAnsi="Times New Roman"/>
                <w:b/>
              </w:rPr>
              <w:t>в неделю</w:t>
            </w:r>
          </w:p>
        </w:tc>
        <w:tc>
          <w:tcPr>
            <w:tcW w:w="932" w:type="dxa"/>
          </w:tcPr>
          <w:p w:rsidR="001D2240" w:rsidRPr="005F7DA8" w:rsidRDefault="001D2240" w:rsidP="001D2240">
            <w:pPr>
              <w:jc w:val="center"/>
              <w:rPr>
                <w:rFonts w:ascii="Times New Roman" w:hAnsi="Times New Roman"/>
                <w:b/>
              </w:rPr>
            </w:pPr>
            <w:r w:rsidRPr="005F7DA8">
              <w:rPr>
                <w:rFonts w:ascii="Times New Roman" w:hAnsi="Times New Roman"/>
                <w:b/>
              </w:rPr>
              <w:t>в год</w:t>
            </w:r>
          </w:p>
        </w:tc>
        <w:tc>
          <w:tcPr>
            <w:tcW w:w="986" w:type="dxa"/>
          </w:tcPr>
          <w:p w:rsidR="001D2240" w:rsidRPr="005F7DA8" w:rsidRDefault="001D2240" w:rsidP="001D2240">
            <w:pPr>
              <w:jc w:val="center"/>
              <w:rPr>
                <w:rFonts w:ascii="Times New Roman" w:hAnsi="Times New Roman"/>
                <w:b/>
              </w:rPr>
            </w:pPr>
            <w:r w:rsidRPr="005F7DA8">
              <w:rPr>
                <w:rFonts w:ascii="Times New Roman" w:hAnsi="Times New Roman"/>
                <w:b/>
              </w:rPr>
              <w:t>в неделю</w:t>
            </w:r>
          </w:p>
        </w:tc>
        <w:tc>
          <w:tcPr>
            <w:tcW w:w="932" w:type="dxa"/>
          </w:tcPr>
          <w:p w:rsidR="001D2240" w:rsidRPr="005F7DA8" w:rsidRDefault="001D2240" w:rsidP="001D2240">
            <w:pPr>
              <w:jc w:val="center"/>
              <w:rPr>
                <w:rFonts w:ascii="Times New Roman" w:hAnsi="Times New Roman"/>
                <w:b/>
              </w:rPr>
            </w:pPr>
            <w:r w:rsidRPr="005F7DA8">
              <w:rPr>
                <w:rFonts w:ascii="Times New Roman" w:hAnsi="Times New Roman"/>
                <w:b/>
              </w:rPr>
              <w:t>в год</w:t>
            </w:r>
          </w:p>
        </w:tc>
        <w:tc>
          <w:tcPr>
            <w:tcW w:w="985" w:type="dxa"/>
          </w:tcPr>
          <w:p w:rsidR="001D2240" w:rsidRPr="005F7DA8" w:rsidRDefault="001D2240" w:rsidP="001D2240">
            <w:pPr>
              <w:jc w:val="center"/>
              <w:rPr>
                <w:rFonts w:ascii="Times New Roman" w:hAnsi="Times New Roman"/>
                <w:b/>
              </w:rPr>
            </w:pPr>
            <w:r w:rsidRPr="005F7DA8">
              <w:rPr>
                <w:rFonts w:ascii="Times New Roman" w:hAnsi="Times New Roman"/>
                <w:b/>
              </w:rPr>
              <w:t>в неделю</w:t>
            </w:r>
          </w:p>
        </w:tc>
        <w:tc>
          <w:tcPr>
            <w:tcW w:w="810" w:type="dxa"/>
          </w:tcPr>
          <w:p w:rsidR="001D2240" w:rsidRPr="005F7DA8" w:rsidRDefault="001D2240" w:rsidP="001D2240">
            <w:pPr>
              <w:jc w:val="center"/>
              <w:rPr>
                <w:rFonts w:ascii="Times New Roman" w:hAnsi="Times New Roman"/>
                <w:b/>
              </w:rPr>
            </w:pPr>
            <w:r w:rsidRPr="005F7DA8">
              <w:rPr>
                <w:rFonts w:ascii="Times New Roman" w:hAnsi="Times New Roman"/>
                <w:b/>
              </w:rPr>
              <w:t>в год</w:t>
            </w:r>
          </w:p>
        </w:tc>
        <w:tc>
          <w:tcPr>
            <w:tcW w:w="985" w:type="dxa"/>
          </w:tcPr>
          <w:p w:rsidR="001D2240" w:rsidRPr="005F7DA8" w:rsidRDefault="001D2240" w:rsidP="001D2240">
            <w:pPr>
              <w:jc w:val="center"/>
              <w:rPr>
                <w:rFonts w:ascii="Times New Roman" w:hAnsi="Times New Roman"/>
                <w:b/>
              </w:rPr>
            </w:pPr>
            <w:r w:rsidRPr="005F7DA8">
              <w:rPr>
                <w:rFonts w:ascii="Times New Roman" w:hAnsi="Times New Roman"/>
                <w:b/>
              </w:rPr>
              <w:t>в неделю</w:t>
            </w:r>
          </w:p>
        </w:tc>
        <w:tc>
          <w:tcPr>
            <w:tcW w:w="1091" w:type="dxa"/>
          </w:tcPr>
          <w:p w:rsidR="001D2240" w:rsidRPr="005F7DA8" w:rsidRDefault="001D2240" w:rsidP="001D2240">
            <w:pPr>
              <w:jc w:val="center"/>
              <w:rPr>
                <w:rFonts w:ascii="Times New Roman" w:hAnsi="Times New Roman"/>
                <w:b/>
              </w:rPr>
            </w:pPr>
            <w:r w:rsidRPr="005F7DA8">
              <w:rPr>
                <w:rFonts w:ascii="Times New Roman" w:hAnsi="Times New Roman"/>
                <w:b/>
              </w:rPr>
              <w:t>в год</w:t>
            </w:r>
          </w:p>
        </w:tc>
        <w:tc>
          <w:tcPr>
            <w:tcW w:w="988" w:type="dxa"/>
          </w:tcPr>
          <w:p w:rsidR="001D2240" w:rsidRPr="005F7DA8" w:rsidRDefault="001D2240" w:rsidP="001D2240">
            <w:pPr>
              <w:jc w:val="center"/>
              <w:rPr>
                <w:rFonts w:ascii="Times New Roman" w:hAnsi="Times New Roman"/>
                <w:b/>
              </w:rPr>
            </w:pPr>
            <w:r w:rsidRPr="005F7DA8">
              <w:rPr>
                <w:rFonts w:ascii="Times New Roman" w:hAnsi="Times New Roman"/>
                <w:b/>
              </w:rPr>
              <w:t>в неделю</w:t>
            </w:r>
          </w:p>
        </w:tc>
        <w:tc>
          <w:tcPr>
            <w:tcW w:w="855" w:type="dxa"/>
          </w:tcPr>
          <w:p w:rsidR="001D2240" w:rsidRPr="005F7DA8" w:rsidRDefault="001D2240" w:rsidP="001D2240">
            <w:pPr>
              <w:jc w:val="center"/>
              <w:rPr>
                <w:rFonts w:ascii="Times New Roman" w:hAnsi="Times New Roman"/>
                <w:b/>
              </w:rPr>
            </w:pPr>
            <w:r w:rsidRPr="005F7DA8">
              <w:rPr>
                <w:rFonts w:ascii="Times New Roman" w:hAnsi="Times New Roman"/>
                <w:b/>
              </w:rPr>
              <w:t>в год</w:t>
            </w:r>
          </w:p>
        </w:tc>
        <w:tc>
          <w:tcPr>
            <w:tcW w:w="1630" w:type="dxa"/>
          </w:tcPr>
          <w:p w:rsidR="001D2240" w:rsidRPr="005F7DA8" w:rsidRDefault="001D2240" w:rsidP="001D2240">
            <w:pPr>
              <w:jc w:val="center"/>
              <w:rPr>
                <w:rFonts w:ascii="Times New Roman" w:hAnsi="Times New Roman"/>
                <w:b/>
              </w:rPr>
            </w:pPr>
            <w:r w:rsidRPr="005F7DA8">
              <w:rPr>
                <w:rFonts w:ascii="Times New Roman" w:hAnsi="Times New Roman"/>
                <w:b/>
              </w:rPr>
              <w:t>Итого за 5 лет  обучения</w:t>
            </w:r>
          </w:p>
        </w:tc>
      </w:tr>
      <w:tr w:rsidR="001D2240" w:rsidRPr="005F7DA8" w:rsidTr="001D2240">
        <w:tc>
          <w:tcPr>
            <w:tcW w:w="2087" w:type="dxa"/>
            <w:vMerge w:val="restart"/>
          </w:tcPr>
          <w:p w:rsidR="001D2240" w:rsidRPr="005F7DA8" w:rsidRDefault="001D2240" w:rsidP="001D2240">
            <w:pPr>
              <w:jc w:val="both"/>
              <w:rPr>
                <w:rFonts w:ascii="Times New Roman" w:hAnsi="Times New Roman"/>
              </w:rPr>
            </w:pPr>
            <w:r>
              <w:rPr>
                <w:rFonts w:ascii="Times New Roman" w:hAnsi="Times New Roman"/>
              </w:rPr>
              <w:t>Русский язык и литература</w:t>
            </w:r>
          </w:p>
        </w:tc>
        <w:tc>
          <w:tcPr>
            <w:tcW w:w="2043" w:type="dxa"/>
          </w:tcPr>
          <w:p w:rsidR="001D2240" w:rsidRPr="005F7DA8" w:rsidRDefault="001D2240" w:rsidP="001D2240">
            <w:pPr>
              <w:jc w:val="both"/>
              <w:rPr>
                <w:rFonts w:ascii="Times New Roman" w:hAnsi="Times New Roman"/>
              </w:rPr>
            </w:pPr>
            <w:r>
              <w:rPr>
                <w:rFonts w:ascii="Times New Roman" w:hAnsi="Times New Roman"/>
              </w:rPr>
              <w:t>Русский язык</w:t>
            </w:r>
          </w:p>
        </w:tc>
        <w:tc>
          <w:tcPr>
            <w:tcW w:w="986" w:type="dxa"/>
          </w:tcPr>
          <w:p w:rsidR="001D2240" w:rsidRPr="005F7DA8" w:rsidRDefault="001D2240" w:rsidP="001D2240">
            <w:pPr>
              <w:jc w:val="both"/>
              <w:rPr>
                <w:rFonts w:ascii="Times New Roman" w:hAnsi="Times New Roman"/>
              </w:rPr>
            </w:pPr>
            <w:r>
              <w:rPr>
                <w:rFonts w:ascii="Times New Roman" w:hAnsi="Times New Roman"/>
              </w:rPr>
              <w:t>5</w:t>
            </w:r>
          </w:p>
        </w:tc>
        <w:tc>
          <w:tcPr>
            <w:tcW w:w="932" w:type="dxa"/>
          </w:tcPr>
          <w:p w:rsidR="001D2240" w:rsidRPr="005F7DA8" w:rsidRDefault="001D2240" w:rsidP="001D2240">
            <w:pPr>
              <w:jc w:val="both"/>
              <w:rPr>
                <w:rFonts w:ascii="Times New Roman" w:hAnsi="Times New Roman"/>
              </w:rPr>
            </w:pPr>
            <w:r>
              <w:rPr>
                <w:rFonts w:ascii="Times New Roman" w:hAnsi="Times New Roman"/>
              </w:rPr>
              <w:t>170</w:t>
            </w:r>
          </w:p>
        </w:tc>
        <w:tc>
          <w:tcPr>
            <w:tcW w:w="986" w:type="dxa"/>
          </w:tcPr>
          <w:p w:rsidR="001D2240" w:rsidRPr="005F7DA8" w:rsidRDefault="001D2240" w:rsidP="001D2240">
            <w:pPr>
              <w:jc w:val="both"/>
              <w:rPr>
                <w:rFonts w:ascii="Times New Roman" w:hAnsi="Times New Roman"/>
              </w:rPr>
            </w:pPr>
            <w:r>
              <w:rPr>
                <w:rFonts w:ascii="Times New Roman" w:hAnsi="Times New Roman"/>
              </w:rPr>
              <w:t>6</w:t>
            </w:r>
          </w:p>
        </w:tc>
        <w:tc>
          <w:tcPr>
            <w:tcW w:w="932" w:type="dxa"/>
          </w:tcPr>
          <w:p w:rsidR="001D2240" w:rsidRPr="005F7DA8" w:rsidRDefault="001D2240" w:rsidP="001D2240">
            <w:pPr>
              <w:jc w:val="both"/>
              <w:rPr>
                <w:rFonts w:ascii="Times New Roman" w:hAnsi="Times New Roman"/>
              </w:rPr>
            </w:pPr>
            <w:r>
              <w:rPr>
                <w:rFonts w:ascii="Times New Roman" w:hAnsi="Times New Roman"/>
              </w:rPr>
              <w:t>204</w:t>
            </w:r>
          </w:p>
        </w:tc>
        <w:tc>
          <w:tcPr>
            <w:tcW w:w="985" w:type="dxa"/>
          </w:tcPr>
          <w:p w:rsidR="001D2240" w:rsidRPr="005F7DA8" w:rsidRDefault="001D2240" w:rsidP="001D2240">
            <w:pPr>
              <w:jc w:val="both"/>
              <w:rPr>
                <w:rFonts w:ascii="Times New Roman" w:hAnsi="Times New Roman"/>
              </w:rPr>
            </w:pPr>
            <w:r>
              <w:rPr>
                <w:rFonts w:ascii="Times New Roman" w:hAnsi="Times New Roman"/>
              </w:rPr>
              <w:t>4</w:t>
            </w:r>
          </w:p>
        </w:tc>
        <w:tc>
          <w:tcPr>
            <w:tcW w:w="810" w:type="dxa"/>
          </w:tcPr>
          <w:p w:rsidR="001D2240" w:rsidRPr="005F7DA8" w:rsidRDefault="001D2240" w:rsidP="001D2240">
            <w:pPr>
              <w:jc w:val="both"/>
              <w:rPr>
                <w:rFonts w:ascii="Times New Roman" w:hAnsi="Times New Roman"/>
              </w:rPr>
            </w:pPr>
            <w:r>
              <w:rPr>
                <w:rFonts w:ascii="Times New Roman" w:hAnsi="Times New Roman"/>
              </w:rPr>
              <w:t>136</w:t>
            </w:r>
          </w:p>
        </w:tc>
        <w:tc>
          <w:tcPr>
            <w:tcW w:w="985" w:type="dxa"/>
          </w:tcPr>
          <w:p w:rsidR="001D2240" w:rsidRPr="005F7DA8" w:rsidRDefault="001D2240" w:rsidP="001D2240">
            <w:pPr>
              <w:jc w:val="both"/>
              <w:rPr>
                <w:rFonts w:ascii="Times New Roman" w:hAnsi="Times New Roman"/>
              </w:rPr>
            </w:pPr>
            <w:r>
              <w:rPr>
                <w:rFonts w:ascii="Times New Roman" w:hAnsi="Times New Roman"/>
              </w:rPr>
              <w:t>3</w:t>
            </w:r>
          </w:p>
        </w:tc>
        <w:tc>
          <w:tcPr>
            <w:tcW w:w="1091" w:type="dxa"/>
          </w:tcPr>
          <w:p w:rsidR="001D2240" w:rsidRPr="005F7DA8" w:rsidRDefault="001D2240" w:rsidP="001D2240">
            <w:pPr>
              <w:jc w:val="both"/>
              <w:rPr>
                <w:rFonts w:ascii="Times New Roman" w:hAnsi="Times New Roman"/>
              </w:rPr>
            </w:pPr>
            <w:r>
              <w:rPr>
                <w:rFonts w:ascii="Times New Roman" w:hAnsi="Times New Roman"/>
              </w:rPr>
              <w:t>102</w:t>
            </w:r>
          </w:p>
        </w:tc>
        <w:tc>
          <w:tcPr>
            <w:tcW w:w="988" w:type="dxa"/>
          </w:tcPr>
          <w:p w:rsidR="001D2240" w:rsidRPr="005F7DA8" w:rsidRDefault="001D2240" w:rsidP="001D2240">
            <w:pPr>
              <w:jc w:val="both"/>
              <w:rPr>
                <w:rFonts w:ascii="Times New Roman" w:hAnsi="Times New Roman"/>
              </w:rPr>
            </w:pPr>
            <w:r>
              <w:rPr>
                <w:rFonts w:ascii="Times New Roman" w:hAnsi="Times New Roman"/>
              </w:rPr>
              <w:t>3</w:t>
            </w:r>
          </w:p>
        </w:tc>
        <w:tc>
          <w:tcPr>
            <w:tcW w:w="855" w:type="dxa"/>
          </w:tcPr>
          <w:p w:rsidR="001D2240" w:rsidRPr="005F7DA8" w:rsidRDefault="001D2240" w:rsidP="001D2240">
            <w:pPr>
              <w:jc w:val="both"/>
              <w:rPr>
                <w:rFonts w:ascii="Times New Roman" w:hAnsi="Times New Roman"/>
              </w:rPr>
            </w:pPr>
            <w:r>
              <w:rPr>
                <w:rFonts w:ascii="Times New Roman" w:hAnsi="Times New Roman"/>
              </w:rPr>
              <w:t>102</w:t>
            </w:r>
          </w:p>
        </w:tc>
        <w:tc>
          <w:tcPr>
            <w:tcW w:w="1630" w:type="dxa"/>
          </w:tcPr>
          <w:p w:rsidR="001D2240" w:rsidRPr="005F7DA8" w:rsidRDefault="001D2240" w:rsidP="001D2240">
            <w:pPr>
              <w:jc w:val="both"/>
              <w:rPr>
                <w:rFonts w:ascii="Times New Roman" w:hAnsi="Times New Roman"/>
              </w:rPr>
            </w:pPr>
            <w:r>
              <w:rPr>
                <w:rFonts w:ascii="Times New Roman" w:hAnsi="Times New Roman"/>
              </w:rPr>
              <w:t>714</w:t>
            </w:r>
          </w:p>
        </w:tc>
      </w:tr>
      <w:tr w:rsidR="001D2240" w:rsidRPr="005F7DA8" w:rsidTr="001D2240">
        <w:tc>
          <w:tcPr>
            <w:tcW w:w="2087" w:type="dxa"/>
            <w:vMerge/>
          </w:tcPr>
          <w:p w:rsidR="001D2240" w:rsidRPr="005F7DA8" w:rsidRDefault="001D2240" w:rsidP="001D2240">
            <w:pPr>
              <w:jc w:val="both"/>
              <w:rPr>
                <w:rFonts w:ascii="Times New Roman" w:hAnsi="Times New Roman"/>
              </w:rPr>
            </w:pPr>
          </w:p>
        </w:tc>
        <w:tc>
          <w:tcPr>
            <w:tcW w:w="2043" w:type="dxa"/>
          </w:tcPr>
          <w:p w:rsidR="001D2240" w:rsidRPr="005F7DA8" w:rsidRDefault="001D2240" w:rsidP="001D2240">
            <w:pPr>
              <w:jc w:val="both"/>
              <w:rPr>
                <w:rFonts w:ascii="Times New Roman" w:hAnsi="Times New Roman"/>
              </w:rPr>
            </w:pPr>
            <w:r>
              <w:rPr>
                <w:rFonts w:ascii="Times New Roman" w:hAnsi="Times New Roman"/>
              </w:rPr>
              <w:t>Литература</w:t>
            </w:r>
          </w:p>
        </w:tc>
        <w:tc>
          <w:tcPr>
            <w:tcW w:w="986" w:type="dxa"/>
          </w:tcPr>
          <w:p w:rsidR="001D2240" w:rsidRPr="005F7DA8" w:rsidRDefault="001D2240" w:rsidP="001D2240">
            <w:pPr>
              <w:jc w:val="both"/>
              <w:rPr>
                <w:rFonts w:ascii="Times New Roman" w:hAnsi="Times New Roman"/>
              </w:rPr>
            </w:pPr>
            <w:r>
              <w:rPr>
                <w:rFonts w:ascii="Times New Roman" w:hAnsi="Times New Roman"/>
              </w:rPr>
              <w:t>3</w:t>
            </w:r>
          </w:p>
        </w:tc>
        <w:tc>
          <w:tcPr>
            <w:tcW w:w="932" w:type="dxa"/>
          </w:tcPr>
          <w:p w:rsidR="001D2240" w:rsidRPr="005F7DA8" w:rsidRDefault="001D2240" w:rsidP="001D2240">
            <w:pPr>
              <w:jc w:val="both"/>
              <w:rPr>
                <w:rFonts w:ascii="Times New Roman" w:hAnsi="Times New Roman"/>
              </w:rPr>
            </w:pPr>
            <w:r>
              <w:rPr>
                <w:rFonts w:ascii="Times New Roman" w:hAnsi="Times New Roman"/>
              </w:rPr>
              <w:t>102</w:t>
            </w:r>
          </w:p>
        </w:tc>
        <w:tc>
          <w:tcPr>
            <w:tcW w:w="986" w:type="dxa"/>
          </w:tcPr>
          <w:p w:rsidR="001D2240" w:rsidRPr="005F7DA8" w:rsidRDefault="001D2240" w:rsidP="001D2240">
            <w:pPr>
              <w:jc w:val="both"/>
              <w:rPr>
                <w:rFonts w:ascii="Times New Roman" w:hAnsi="Times New Roman"/>
              </w:rPr>
            </w:pPr>
            <w:r>
              <w:rPr>
                <w:rFonts w:ascii="Times New Roman" w:hAnsi="Times New Roman"/>
              </w:rPr>
              <w:t>3</w:t>
            </w:r>
          </w:p>
        </w:tc>
        <w:tc>
          <w:tcPr>
            <w:tcW w:w="932" w:type="dxa"/>
          </w:tcPr>
          <w:p w:rsidR="001D2240" w:rsidRPr="005F7DA8" w:rsidRDefault="001D2240" w:rsidP="001D2240">
            <w:pPr>
              <w:jc w:val="both"/>
              <w:rPr>
                <w:rFonts w:ascii="Times New Roman" w:hAnsi="Times New Roman"/>
              </w:rPr>
            </w:pPr>
            <w:r>
              <w:rPr>
                <w:rFonts w:ascii="Times New Roman" w:hAnsi="Times New Roman"/>
              </w:rPr>
              <w:t>102</w:t>
            </w:r>
          </w:p>
        </w:tc>
        <w:tc>
          <w:tcPr>
            <w:tcW w:w="985" w:type="dxa"/>
          </w:tcPr>
          <w:p w:rsidR="001D2240" w:rsidRPr="005F7DA8" w:rsidRDefault="001D2240" w:rsidP="001D2240">
            <w:pPr>
              <w:jc w:val="both"/>
              <w:rPr>
                <w:rFonts w:ascii="Times New Roman" w:hAnsi="Times New Roman"/>
              </w:rPr>
            </w:pPr>
            <w:r>
              <w:rPr>
                <w:rFonts w:ascii="Times New Roman" w:hAnsi="Times New Roman"/>
              </w:rPr>
              <w:t>2</w:t>
            </w:r>
          </w:p>
        </w:tc>
        <w:tc>
          <w:tcPr>
            <w:tcW w:w="810" w:type="dxa"/>
          </w:tcPr>
          <w:p w:rsidR="001D2240" w:rsidRPr="005F7DA8" w:rsidRDefault="001D2240" w:rsidP="001D2240">
            <w:pPr>
              <w:jc w:val="both"/>
              <w:rPr>
                <w:rFonts w:ascii="Times New Roman" w:hAnsi="Times New Roman"/>
              </w:rPr>
            </w:pPr>
            <w:r>
              <w:rPr>
                <w:rFonts w:ascii="Times New Roman" w:hAnsi="Times New Roman"/>
              </w:rPr>
              <w:t>68</w:t>
            </w:r>
          </w:p>
        </w:tc>
        <w:tc>
          <w:tcPr>
            <w:tcW w:w="985" w:type="dxa"/>
          </w:tcPr>
          <w:p w:rsidR="001D2240" w:rsidRPr="005F7DA8" w:rsidRDefault="001D2240" w:rsidP="001D2240">
            <w:pPr>
              <w:jc w:val="both"/>
              <w:rPr>
                <w:rFonts w:ascii="Times New Roman" w:hAnsi="Times New Roman"/>
              </w:rPr>
            </w:pPr>
            <w:r>
              <w:rPr>
                <w:rFonts w:ascii="Times New Roman" w:hAnsi="Times New Roman"/>
              </w:rPr>
              <w:t>2</w:t>
            </w:r>
          </w:p>
        </w:tc>
        <w:tc>
          <w:tcPr>
            <w:tcW w:w="1091" w:type="dxa"/>
          </w:tcPr>
          <w:p w:rsidR="001D2240" w:rsidRPr="005F7DA8" w:rsidRDefault="001D2240" w:rsidP="001D2240">
            <w:pPr>
              <w:jc w:val="both"/>
              <w:rPr>
                <w:rFonts w:ascii="Times New Roman" w:hAnsi="Times New Roman"/>
              </w:rPr>
            </w:pPr>
            <w:r>
              <w:rPr>
                <w:rFonts w:ascii="Times New Roman" w:hAnsi="Times New Roman"/>
              </w:rPr>
              <w:t>68</w:t>
            </w:r>
          </w:p>
        </w:tc>
        <w:tc>
          <w:tcPr>
            <w:tcW w:w="988" w:type="dxa"/>
          </w:tcPr>
          <w:p w:rsidR="001D2240" w:rsidRPr="005F7DA8" w:rsidRDefault="001D2240" w:rsidP="001D2240">
            <w:pPr>
              <w:jc w:val="both"/>
              <w:rPr>
                <w:rFonts w:ascii="Times New Roman" w:hAnsi="Times New Roman"/>
              </w:rPr>
            </w:pPr>
            <w:r>
              <w:rPr>
                <w:rFonts w:ascii="Times New Roman" w:hAnsi="Times New Roman"/>
              </w:rPr>
              <w:t>3</w:t>
            </w:r>
          </w:p>
        </w:tc>
        <w:tc>
          <w:tcPr>
            <w:tcW w:w="855" w:type="dxa"/>
          </w:tcPr>
          <w:p w:rsidR="001D2240" w:rsidRPr="005F7DA8" w:rsidRDefault="001D2240" w:rsidP="001D2240">
            <w:pPr>
              <w:jc w:val="both"/>
              <w:rPr>
                <w:rFonts w:ascii="Times New Roman" w:hAnsi="Times New Roman"/>
              </w:rPr>
            </w:pPr>
            <w:r>
              <w:rPr>
                <w:rFonts w:ascii="Times New Roman" w:hAnsi="Times New Roman"/>
              </w:rPr>
              <w:t>102</w:t>
            </w:r>
          </w:p>
        </w:tc>
        <w:tc>
          <w:tcPr>
            <w:tcW w:w="1630" w:type="dxa"/>
          </w:tcPr>
          <w:p w:rsidR="001D2240" w:rsidRPr="005F7DA8" w:rsidRDefault="001D2240" w:rsidP="001D2240">
            <w:pPr>
              <w:jc w:val="both"/>
              <w:rPr>
                <w:rFonts w:ascii="Times New Roman" w:hAnsi="Times New Roman"/>
              </w:rPr>
            </w:pPr>
            <w:r>
              <w:rPr>
                <w:rFonts w:ascii="Times New Roman" w:hAnsi="Times New Roman"/>
              </w:rPr>
              <w:t>442</w:t>
            </w:r>
          </w:p>
        </w:tc>
      </w:tr>
      <w:tr w:rsidR="001D2240" w:rsidRPr="005F7DA8" w:rsidTr="001D2240">
        <w:tc>
          <w:tcPr>
            <w:tcW w:w="2087" w:type="dxa"/>
            <w:vMerge w:val="restart"/>
          </w:tcPr>
          <w:p w:rsidR="001D2240" w:rsidRPr="005F7DA8" w:rsidRDefault="001D2240" w:rsidP="001D2240">
            <w:pPr>
              <w:jc w:val="both"/>
              <w:rPr>
                <w:rFonts w:ascii="Times New Roman" w:hAnsi="Times New Roman"/>
              </w:rPr>
            </w:pPr>
            <w:r>
              <w:rPr>
                <w:rFonts w:ascii="Times New Roman" w:hAnsi="Times New Roman"/>
              </w:rPr>
              <w:t>Родной язык и родная литература</w:t>
            </w:r>
          </w:p>
        </w:tc>
        <w:tc>
          <w:tcPr>
            <w:tcW w:w="2043" w:type="dxa"/>
          </w:tcPr>
          <w:p w:rsidR="001D2240" w:rsidRPr="005F7DA8" w:rsidRDefault="001D2240" w:rsidP="001D2240">
            <w:pPr>
              <w:jc w:val="both"/>
              <w:rPr>
                <w:rFonts w:ascii="Times New Roman" w:hAnsi="Times New Roman"/>
              </w:rPr>
            </w:pPr>
            <w:r>
              <w:rPr>
                <w:rFonts w:ascii="Times New Roman" w:hAnsi="Times New Roman"/>
              </w:rPr>
              <w:t>Родной язык (русский)</w:t>
            </w:r>
          </w:p>
        </w:tc>
        <w:tc>
          <w:tcPr>
            <w:tcW w:w="986" w:type="dxa"/>
          </w:tcPr>
          <w:p w:rsidR="001D2240" w:rsidRPr="005F7DA8" w:rsidRDefault="001D2240" w:rsidP="001D2240">
            <w:pPr>
              <w:jc w:val="both"/>
              <w:rPr>
                <w:rFonts w:ascii="Times New Roman" w:hAnsi="Times New Roman"/>
              </w:rPr>
            </w:pPr>
            <w:r>
              <w:rPr>
                <w:rFonts w:ascii="Times New Roman" w:hAnsi="Times New Roman"/>
              </w:rPr>
              <w:t>0,5</w:t>
            </w:r>
          </w:p>
        </w:tc>
        <w:tc>
          <w:tcPr>
            <w:tcW w:w="932" w:type="dxa"/>
          </w:tcPr>
          <w:p w:rsidR="001D2240" w:rsidRPr="005F7DA8" w:rsidRDefault="001D2240" w:rsidP="001D2240">
            <w:pPr>
              <w:jc w:val="both"/>
              <w:rPr>
                <w:rFonts w:ascii="Times New Roman" w:hAnsi="Times New Roman"/>
              </w:rPr>
            </w:pPr>
            <w:r>
              <w:rPr>
                <w:rFonts w:ascii="Times New Roman" w:hAnsi="Times New Roman"/>
              </w:rPr>
              <w:t>17</w:t>
            </w:r>
          </w:p>
        </w:tc>
        <w:tc>
          <w:tcPr>
            <w:tcW w:w="986" w:type="dxa"/>
          </w:tcPr>
          <w:p w:rsidR="001D2240" w:rsidRPr="005F7DA8" w:rsidRDefault="001D2240" w:rsidP="001D2240">
            <w:pPr>
              <w:jc w:val="both"/>
              <w:rPr>
                <w:rFonts w:ascii="Times New Roman" w:hAnsi="Times New Roman"/>
              </w:rPr>
            </w:pPr>
            <w:r>
              <w:rPr>
                <w:rFonts w:ascii="Times New Roman" w:hAnsi="Times New Roman"/>
              </w:rPr>
              <w:t>0,5</w:t>
            </w:r>
          </w:p>
        </w:tc>
        <w:tc>
          <w:tcPr>
            <w:tcW w:w="932" w:type="dxa"/>
          </w:tcPr>
          <w:p w:rsidR="001D2240" w:rsidRPr="005F7DA8" w:rsidRDefault="001D2240" w:rsidP="001D2240">
            <w:pPr>
              <w:jc w:val="both"/>
              <w:rPr>
                <w:rFonts w:ascii="Times New Roman" w:hAnsi="Times New Roman"/>
              </w:rPr>
            </w:pPr>
            <w:r>
              <w:rPr>
                <w:rFonts w:ascii="Times New Roman" w:hAnsi="Times New Roman"/>
              </w:rPr>
              <w:t>17</w:t>
            </w:r>
          </w:p>
        </w:tc>
        <w:tc>
          <w:tcPr>
            <w:tcW w:w="985" w:type="dxa"/>
          </w:tcPr>
          <w:p w:rsidR="001D2240" w:rsidRPr="005F7DA8" w:rsidRDefault="001D2240" w:rsidP="001D2240">
            <w:pPr>
              <w:jc w:val="both"/>
              <w:rPr>
                <w:rFonts w:ascii="Times New Roman" w:hAnsi="Times New Roman"/>
              </w:rPr>
            </w:pPr>
            <w:r>
              <w:rPr>
                <w:rFonts w:ascii="Times New Roman" w:hAnsi="Times New Roman"/>
              </w:rPr>
              <w:t>0,5</w:t>
            </w:r>
          </w:p>
        </w:tc>
        <w:tc>
          <w:tcPr>
            <w:tcW w:w="810" w:type="dxa"/>
          </w:tcPr>
          <w:p w:rsidR="001D2240" w:rsidRPr="005F7DA8" w:rsidRDefault="001D2240" w:rsidP="001D2240">
            <w:pPr>
              <w:jc w:val="both"/>
              <w:rPr>
                <w:rFonts w:ascii="Times New Roman" w:hAnsi="Times New Roman"/>
              </w:rPr>
            </w:pPr>
            <w:r>
              <w:rPr>
                <w:rFonts w:ascii="Times New Roman" w:hAnsi="Times New Roman"/>
              </w:rPr>
              <w:t>17</w:t>
            </w:r>
          </w:p>
        </w:tc>
        <w:tc>
          <w:tcPr>
            <w:tcW w:w="985" w:type="dxa"/>
          </w:tcPr>
          <w:p w:rsidR="001D2240" w:rsidRPr="005F7DA8" w:rsidRDefault="001D2240" w:rsidP="001D2240">
            <w:pPr>
              <w:jc w:val="both"/>
              <w:rPr>
                <w:rFonts w:ascii="Times New Roman" w:hAnsi="Times New Roman"/>
              </w:rPr>
            </w:pPr>
            <w:r>
              <w:rPr>
                <w:rFonts w:ascii="Times New Roman" w:hAnsi="Times New Roman"/>
              </w:rPr>
              <w:t>0,5</w:t>
            </w:r>
          </w:p>
        </w:tc>
        <w:tc>
          <w:tcPr>
            <w:tcW w:w="1091" w:type="dxa"/>
          </w:tcPr>
          <w:p w:rsidR="001D2240" w:rsidRPr="005F7DA8" w:rsidRDefault="001D2240" w:rsidP="001D2240">
            <w:pPr>
              <w:jc w:val="both"/>
              <w:rPr>
                <w:rFonts w:ascii="Times New Roman" w:hAnsi="Times New Roman"/>
              </w:rPr>
            </w:pPr>
            <w:r>
              <w:rPr>
                <w:rFonts w:ascii="Times New Roman" w:hAnsi="Times New Roman"/>
              </w:rPr>
              <w:t>17</w:t>
            </w:r>
          </w:p>
        </w:tc>
        <w:tc>
          <w:tcPr>
            <w:tcW w:w="988" w:type="dxa"/>
          </w:tcPr>
          <w:p w:rsidR="001D2240" w:rsidRPr="005F7DA8" w:rsidRDefault="001D2240" w:rsidP="001D2240">
            <w:pPr>
              <w:jc w:val="both"/>
              <w:rPr>
                <w:rFonts w:ascii="Times New Roman" w:hAnsi="Times New Roman"/>
              </w:rPr>
            </w:pPr>
            <w:r>
              <w:rPr>
                <w:rFonts w:ascii="Times New Roman" w:hAnsi="Times New Roman"/>
              </w:rPr>
              <w:t>0,5</w:t>
            </w:r>
          </w:p>
        </w:tc>
        <w:tc>
          <w:tcPr>
            <w:tcW w:w="855" w:type="dxa"/>
          </w:tcPr>
          <w:p w:rsidR="001D2240" w:rsidRPr="005F7DA8" w:rsidRDefault="001D2240" w:rsidP="001D2240">
            <w:pPr>
              <w:jc w:val="both"/>
              <w:rPr>
                <w:rFonts w:ascii="Times New Roman" w:hAnsi="Times New Roman"/>
              </w:rPr>
            </w:pPr>
            <w:r>
              <w:rPr>
                <w:rFonts w:ascii="Times New Roman" w:hAnsi="Times New Roman"/>
              </w:rPr>
              <w:t>17</w:t>
            </w:r>
          </w:p>
        </w:tc>
        <w:tc>
          <w:tcPr>
            <w:tcW w:w="1630" w:type="dxa"/>
          </w:tcPr>
          <w:p w:rsidR="001D2240" w:rsidRPr="005F7DA8" w:rsidRDefault="001D2240" w:rsidP="001D2240">
            <w:pPr>
              <w:jc w:val="both"/>
              <w:rPr>
                <w:rFonts w:ascii="Times New Roman" w:hAnsi="Times New Roman"/>
              </w:rPr>
            </w:pPr>
            <w:r>
              <w:rPr>
                <w:rFonts w:ascii="Times New Roman" w:hAnsi="Times New Roman"/>
              </w:rPr>
              <w:t>85</w:t>
            </w:r>
          </w:p>
        </w:tc>
      </w:tr>
      <w:tr w:rsidR="001D2240" w:rsidRPr="005F7DA8" w:rsidTr="001D2240">
        <w:tc>
          <w:tcPr>
            <w:tcW w:w="2087" w:type="dxa"/>
            <w:vMerge/>
          </w:tcPr>
          <w:p w:rsidR="001D2240" w:rsidRPr="005F7DA8" w:rsidRDefault="001D2240" w:rsidP="001D2240">
            <w:pPr>
              <w:jc w:val="both"/>
              <w:rPr>
                <w:rFonts w:ascii="Times New Roman" w:hAnsi="Times New Roman"/>
              </w:rPr>
            </w:pPr>
          </w:p>
        </w:tc>
        <w:tc>
          <w:tcPr>
            <w:tcW w:w="2043" w:type="dxa"/>
          </w:tcPr>
          <w:p w:rsidR="001D2240" w:rsidRPr="005F7DA8" w:rsidRDefault="001D2240" w:rsidP="001D2240">
            <w:pPr>
              <w:jc w:val="both"/>
              <w:rPr>
                <w:rFonts w:ascii="Times New Roman" w:hAnsi="Times New Roman"/>
              </w:rPr>
            </w:pPr>
            <w:r>
              <w:rPr>
                <w:rFonts w:ascii="Times New Roman" w:hAnsi="Times New Roman"/>
              </w:rPr>
              <w:t>Родная литература (русский)</w:t>
            </w:r>
          </w:p>
        </w:tc>
        <w:tc>
          <w:tcPr>
            <w:tcW w:w="986" w:type="dxa"/>
          </w:tcPr>
          <w:p w:rsidR="001D2240" w:rsidRPr="005F7DA8" w:rsidRDefault="001D2240" w:rsidP="001D2240">
            <w:pPr>
              <w:jc w:val="both"/>
              <w:rPr>
                <w:rFonts w:ascii="Times New Roman" w:hAnsi="Times New Roman"/>
              </w:rPr>
            </w:pPr>
            <w:r>
              <w:rPr>
                <w:rFonts w:ascii="Times New Roman" w:hAnsi="Times New Roman"/>
              </w:rPr>
              <w:t>0,5</w:t>
            </w:r>
          </w:p>
        </w:tc>
        <w:tc>
          <w:tcPr>
            <w:tcW w:w="932" w:type="dxa"/>
          </w:tcPr>
          <w:p w:rsidR="001D2240" w:rsidRPr="005F7DA8" w:rsidRDefault="001D2240" w:rsidP="001D2240">
            <w:pPr>
              <w:jc w:val="both"/>
              <w:rPr>
                <w:rFonts w:ascii="Times New Roman" w:hAnsi="Times New Roman"/>
              </w:rPr>
            </w:pPr>
            <w:r>
              <w:rPr>
                <w:rFonts w:ascii="Times New Roman" w:hAnsi="Times New Roman"/>
              </w:rPr>
              <w:t>17</w:t>
            </w:r>
          </w:p>
        </w:tc>
        <w:tc>
          <w:tcPr>
            <w:tcW w:w="986" w:type="dxa"/>
          </w:tcPr>
          <w:p w:rsidR="001D2240" w:rsidRPr="005F7DA8" w:rsidRDefault="001D2240" w:rsidP="001D2240">
            <w:pPr>
              <w:jc w:val="both"/>
              <w:rPr>
                <w:rFonts w:ascii="Times New Roman" w:hAnsi="Times New Roman"/>
              </w:rPr>
            </w:pPr>
            <w:r>
              <w:rPr>
                <w:rFonts w:ascii="Times New Roman" w:hAnsi="Times New Roman"/>
              </w:rPr>
              <w:t>0,5</w:t>
            </w:r>
          </w:p>
        </w:tc>
        <w:tc>
          <w:tcPr>
            <w:tcW w:w="932" w:type="dxa"/>
          </w:tcPr>
          <w:p w:rsidR="001D2240" w:rsidRPr="005F7DA8" w:rsidRDefault="001D2240" w:rsidP="001D2240">
            <w:pPr>
              <w:jc w:val="both"/>
              <w:rPr>
                <w:rFonts w:ascii="Times New Roman" w:hAnsi="Times New Roman"/>
              </w:rPr>
            </w:pPr>
            <w:r>
              <w:rPr>
                <w:rFonts w:ascii="Times New Roman" w:hAnsi="Times New Roman"/>
              </w:rPr>
              <w:t>17</w:t>
            </w:r>
          </w:p>
        </w:tc>
        <w:tc>
          <w:tcPr>
            <w:tcW w:w="985" w:type="dxa"/>
          </w:tcPr>
          <w:p w:rsidR="001D2240" w:rsidRPr="005F7DA8" w:rsidRDefault="001D2240" w:rsidP="001D2240">
            <w:pPr>
              <w:jc w:val="both"/>
              <w:rPr>
                <w:rFonts w:ascii="Times New Roman" w:hAnsi="Times New Roman"/>
              </w:rPr>
            </w:pPr>
            <w:r>
              <w:rPr>
                <w:rFonts w:ascii="Times New Roman" w:hAnsi="Times New Roman"/>
              </w:rPr>
              <w:t>0,5</w:t>
            </w:r>
          </w:p>
        </w:tc>
        <w:tc>
          <w:tcPr>
            <w:tcW w:w="810" w:type="dxa"/>
          </w:tcPr>
          <w:p w:rsidR="001D2240" w:rsidRPr="005F7DA8" w:rsidRDefault="001D2240" w:rsidP="001D2240">
            <w:pPr>
              <w:jc w:val="both"/>
              <w:rPr>
                <w:rFonts w:ascii="Times New Roman" w:hAnsi="Times New Roman"/>
              </w:rPr>
            </w:pPr>
            <w:r>
              <w:rPr>
                <w:rFonts w:ascii="Times New Roman" w:hAnsi="Times New Roman"/>
              </w:rPr>
              <w:t>17</w:t>
            </w:r>
          </w:p>
        </w:tc>
        <w:tc>
          <w:tcPr>
            <w:tcW w:w="985" w:type="dxa"/>
          </w:tcPr>
          <w:p w:rsidR="001D2240" w:rsidRPr="005F7DA8" w:rsidRDefault="001D2240" w:rsidP="001D2240">
            <w:pPr>
              <w:jc w:val="both"/>
              <w:rPr>
                <w:rFonts w:ascii="Times New Roman" w:hAnsi="Times New Roman"/>
              </w:rPr>
            </w:pPr>
            <w:r>
              <w:rPr>
                <w:rFonts w:ascii="Times New Roman" w:hAnsi="Times New Roman"/>
              </w:rPr>
              <w:t>0,5</w:t>
            </w:r>
          </w:p>
        </w:tc>
        <w:tc>
          <w:tcPr>
            <w:tcW w:w="1091" w:type="dxa"/>
          </w:tcPr>
          <w:p w:rsidR="001D2240" w:rsidRPr="005F7DA8" w:rsidRDefault="001D2240" w:rsidP="001D2240">
            <w:pPr>
              <w:jc w:val="both"/>
              <w:rPr>
                <w:rFonts w:ascii="Times New Roman" w:hAnsi="Times New Roman"/>
              </w:rPr>
            </w:pPr>
            <w:r>
              <w:rPr>
                <w:rFonts w:ascii="Times New Roman" w:hAnsi="Times New Roman"/>
              </w:rPr>
              <w:t>17</w:t>
            </w:r>
          </w:p>
        </w:tc>
        <w:tc>
          <w:tcPr>
            <w:tcW w:w="988" w:type="dxa"/>
          </w:tcPr>
          <w:p w:rsidR="001D2240" w:rsidRPr="005F7DA8" w:rsidRDefault="001D2240" w:rsidP="001D2240">
            <w:pPr>
              <w:jc w:val="both"/>
              <w:rPr>
                <w:rFonts w:ascii="Times New Roman" w:hAnsi="Times New Roman"/>
              </w:rPr>
            </w:pPr>
            <w:r>
              <w:rPr>
                <w:rFonts w:ascii="Times New Roman" w:hAnsi="Times New Roman"/>
              </w:rPr>
              <w:t>0,5</w:t>
            </w:r>
          </w:p>
        </w:tc>
        <w:tc>
          <w:tcPr>
            <w:tcW w:w="855" w:type="dxa"/>
          </w:tcPr>
          <w:p w:rsidR="001D2240" w:rsidRPr="005F7DA8" w:rsidRDefault="001D2240" w:rsidP="001D2240">
            <w:pPr>
              <w:jc w:val="both"/>
              <w:rPr>
                <w:rFonts w:ascii="Times New Roman" w:hAnsi="Times New Roman"/>
              </w:rPr>
            </w:pPr>
            <w:r>
              <w:rPr>
                <w:rFonts w:ascii="Times New Roman" w:hAnsi="Times New Roman"/>
              </w:rPr>
              <w:t>17</w:t>
            </w:r>
          </w:p>
        </w:tc>
        <w:tc>
          <w:tcPr>
            <w:tcW w:w="1630" w:type="dxa"/>
          </w:tcPr>
          <w:p w:rsidR="001D2240" w:rsidRPr="005F7DA8" w:rsidRDefault="001D2240" w:rsidP="001D2240">
            <w:pPr>
              <w:jc w:val="both"/>
              <w:rPr>
                <w:rFonts w:ascii="Times New Roman" w:hAnsi="Times New Roman"/>
              </w:rPr>
            </w:pPr>
            <w:r>
              <w:rPr>
                <w:rFonts w:ascii="Times New Roman" w:hAnsi="Times New Roman"/>
              </w:rPr>
              <w:t>85</w:t>
            </w:r>
          </w:p>
        </w:tc>
      </w:tr>
      <w:tr w:rsidR="001D2240" w:rsidRPr="005F7DA8" w:rsidTr="001D2240">
        <w:tc>
          <w:tcPr>
            <w:tcW w:w="2087" w:type="dxa"/>
          </w:tcPr>
          <w:p w:rsidR="001D2240" w:rsidRPr="005F7DA8" w:rsidRDefault="001D2240" w:rsidP="001D2240">
            <w:pPr>
              <w:jc w:val="both"/>
              <w:rPr>
                <w:rFonts w:ascii="Times New Roman" w:hAnsi="Times New Roman"/>
              </w:rPr>
            </w:pPr>
            <w:r>
              <w:rPr>
                <w:rFonts w:ascii="Times New Roman" w:hAnsi="Times New Roman"/>
              </w:rPr>
              <w:t>Иностранные языки</w:t>
            </w:r>
          </w:p>
        </w:tc>
        <w:tc>
          <w:tcPr>
            <w:tcW w:w="2043" w:type="dxa"/>
          </w:tcPr>
          <w:p w:rsidR="001D2240" w:rsidRPr="005F7DA8" w:rsidRDefault="001D2240" w:rsidP="001D2240">
            <w:pPr>
              <w:jc w:val="both"/>
              <w:rPr>
                <w:rFonts w:ascii="Times New Roman" w:hAnsi="Times New Roman"/>
              </w:rPr>
            </w:pPr>
            <w:r>
              <w:rPr>
                <w:rFonts w:ascii="Times New Roman" w:hAnsi="Times New Roman"/>
              </w:rPr>
              <w:t>Иностранный язык (англ.)</w:t>
            </w:r>
          </w:p>
        </w:tc>
        <w:tc>
          <w:tcPr>
            <w:tcW w:w="986" w:type="dxa"/>
          </w:tcPr>
          <w:p w:rsidR="001D2240" w:rsidRPr="005F7DA8" w:rsidRDefault="001D2240" w:rsidP="001D2240">
            <w:pPr>
              <w:jc w:val="both"/>
              <w:rPr>
                <w:rFonts w:ascii="Times New Roman" w:hAnsi="Times New Roman"/>
              </w:rPr>
            </w:pPr>
            <w:r>
              <w:rPr>
                <w:rFonts w:ascii="Times New Roman" w:hAnsi="Times New Roman"/>
              </w:rPr>
              <w:t>3</w:t>
            </w:r>
          </w:p>
        </w:tc>
        <w:tc>
          <w:tcPr>
            <w:tcW w:w="932" w:type="dxa"/>
          </w:tcPr>
          <w:p w:rsidR="001D2240" w:rsidRPr="005F7DA8" w:rsidRDefault="001D2240" w:rsidP="001D2240">
            <w:pPr>
              <w:jc w:val="both"/>
              <w:rPr>
                <w:rFonts w:ascii="Times New Roman" w:hAnsi="Times New Roman"/>
              </w:rPr>
            </w:pPr>
            <w:r>
              <w:rPr>
                <w:rFonts w:ascii="Times New Roman" w:hAnsi="Times New Roman"/>
              </w:rPr>
              <w:t>102</w:t>
            </w:r>
          </w:p>
        </w:tc>
        <w:tc>
          <w:tcPr>
            <w:tcW w:w="986" w:type="dxa"/>
          </w:tcPr>
          <w:p w:rsidR="001D2240" w:rsidRPr="005F7DA8" w:rsidRDefault="001D2240" w:rsidP="001D2240">
            <w:pPr>
              <w:jc w:val="both"/>
              <w:rPr>
                <w:rFonts w:ascii="Times New Roman" w:hAnsi="Times New Roman"/>
              </w:rPr>
            </w:pPr>
            <w:r>
              <w:rPr>
                <w:rFonts w:ascii="Times New Roman" w:hAnsi="Times New Roman"/>
              </w:rPr>
              <w:t>3</w:t>
            </w:r>
          </w:p>
        </w:tc>
        <w:tc>
          <w:tcPr>
            <w:tcW w:w="932" w:type="dxa"/>
          </w:tcPr>
          <w:p w:rsidR="001D2240" w:rsidRPr="005F7DA8" w:rsidRDefault="001D2240" w:rsidP="001D2240">
            <w:pPr>
              <w:jc w:val="both"/>
              <w:rPr>
                <w:rFonts w:ascii="Times New Roman" w:hAnsi="Times New Roman"/>
              </w:rPr>
            </w:pPr>
            <w:r>
              <w:rPr>
                <w:rFonts w:ascii="Times New Roman" w:hAnsi="Times New Roman"/>
              </w:rPr>
              <w:t>102</w:t>
            </w:r>
          </w:p>
        </w:tc>
        <w:tc>
          <w:tcPr>
            <w:tcW w:w="985" w:type="dxa"/>
          </w:tcPr>
          <w:p w:rsidR="001D2240" w:rsidRPr="005F7DA8" w:rsidRDefault="001D2240" w:rsidP="001D2240">
            <w:pPr>
              <w:jc w:val="both"/>
              <w:rPr>
                <w:rFonts w:ascii="Times New Roman" w:hAnsi="Times New Roman"/>
              </w:rPr>
            </w:pPr>
            <w:r>
              <w:rPr>
                <w:rFonts w:ascii="Times New Roman" w:hAnsi="Times New Roman"/>
              </w:rPr>
              <w:t>3</w:t>
            </w:r>
          </w:p>
        </w:tc>
        <w:tc>
          <w:tcPr>
            <w:tcW w:w="810" w:type="dxa"/>
          </w:tcPr>
          <w:p w:rsidR="001D2240" w:rsidRPr="005F7DA8" w:rsidRDefault="001D2240" w:rsidP="001D2240">
            <w:pPr>
              <w:jc w:val="both"/>
              <w:rPr>
                <w:rFonts w:ascii="Times New Roman" w:hAnsi="Times New Roman"/>
              </w:rPr>
            </w:pPr>
            <w:r>
              <w:rPr>
                <w:rFonts w:ascii="Times New Roman" w:hAnsi="Times New Roman"/>
              </w:rPr>
              <w:t>102</w:t>
            </w:r>
          </w:p>
        </w:tc>
        <w:tc>
          <w:tcPr>
            <w:tcW w:w="985" w:type="dxa"/>
          </w:tcPr>
          <w:p w:rsidR="001D2240" w:rsidRPr="005F7DA8" w:rsidRDefault="001D2240" w:rsidP="001D2240">
            <w:pPr>
              <w:jc w:val="both"/>
              <w:rPr>
                <w:rFonts w:ascii="Times New Roman" w:hAnsi="Times New Roman"/>
              </w:rPr>
            </w:pPr>
            <w:r>
              <w:rPr>
                <w:rFonts w:ascii="Times New Roman" w:hAnsi="Times New Roman"/>
              </w:rPr>
              <w:t>3</w:t>
            </w:r>
          </w:p>
        </w:tc>
        <w:tc>
          <w:tcPr>
            <w:tcW w:w="1091" w:type="dxa"/>
          </w:tcPr>
          <w:p w:rsidR="001D2240" w:rsidRPr="005F7DA8" w:rsidRDefault="001D2240" w:rsidP="001D2240">
            <w:pPr>
              <w:jc w:val="both"/>
              <w:rPr>
                <w:rFonts w:ascii="Times New Roman" w:hAnsi="Times New Roman"/>
              </w:rPr>
            </w:pPr>
            <w:r>
              <w:rPr>
                <w:rFonts w:ascii="Times New Roman" w:hAnsi="Times New Roman"/>
              </w:rPr>
              <w:t>102</w:t>
            </w:r>
          </w:p>
        </w:tc>
        <w:tc>
          <w:tcPr>
            <w:tcW w:w="988" w:type="dxa"/>
          </w:tcPr>
          <w:p w:rsidR="001D2240" w:rsidRPr="005F7DA8" w:rsidRDefault="001D2240" w:rsidP="001D2240">
            <w:pPr>
              <w:jc w:val="both"/>
              <w:rPr>
                <w:rFonts w:ascii="Times New Roman" w:hAnsi="Times New Roman"/>
              </w:rPr>
            </w:pPr>
            <w:r>
              <w:rPr>
                <w:rFonts w:ascii="Times New Roman" w:hAnsi="Times New Roman"/>
              </w:rPr>
              <w:t>3</w:t>
            </w:r>
          </w:p>
        </w:tc>
        <w:tc>
          <w:tcPr>
            <w:tcW w:w="855" w:type="dxa"/>
          </w:tcPr>
          <w:p w:rsidR="001D2240" w:rsidRPr="005F7DA8" w:rsidRDefault="001D2240" w:rsidP="001D2240">
            <w:pPr>
              <w:jc w:val="both"/>
              <w:rPr>
                <w:rFonts w:ascii="Times New Roman" w:hAnsi="Times New Roman"/>
              </w:rPr>
            </w:pPr>
            <w:r>
              <w:rPr>
                <w:rFonts w:ascii="Times New Roman" w:hAnsi="Times New Roman"/>
              </w:rPr>
              <w:t>102</w:t>
            </w:r>
          </w:p>
        </w:tc>
        <w:tc>
          <w:tcPr>
            <w:tcW w:w="1630" w:type="dxa"/>
          </w:tcPr>
          <w:p w:rsidR="001D2240" w:rsidRPr="005F7DA8" w:rsidRDefault="001D2240" w:rsidP="001D2240">
            <w:pPr>
              <w:jc w:val="both"/>
              <w:rPr>
                <w:rFonts w:ascii="Times New Roman" w:hAnsi="Times New Roman"/>
              </w:rPr>
            </w:pPr>
            <w:r>
              <w:rPr>
                <w:rFonts w:ascii="Times New Roman" w:hAnsi="Times New Roman"/>
              </w:rPr>
              <w:t>510</w:t>
            </w:r>
          </w:p>
        </w:tc>
      </w:tr>
      <w:tr w:rsidR="001D2240" w:rsidRPr="005F7DA8" w:rsidTr="001D2240">
        <w:tc>
          <w:tcPr>
            <w:tcW w:w="2087" w:type="dxa"/>
            <w:vMerge w:val="restart"/>
          </w:tcPr>
          <w:p w:rsidR="001D2240" w:rsidRPr="005F7DA8" w:rsidRDefault="001D2240" w:rsidP="001D2240">
            <w:pPr>
              <w:jc w:val="both"/>
              <w:rPr>
                <w:rFonts w:ascii="Times New Roman" w:hAnsi="Times New Roman"/>
              </w:rPr>
            </w:pPr>
            <w:r>
              <w:rPr>
                <w:rFonts w:ascii="Times New Roman" w:hAnsi="Times New Roman"/>
              </w:rPr>
              <w:t>Математика и информатика</w:t>
            </w:r>
          </w:p>
        </w:tc>
        <w:tc>
          <w:tcPr>
            <w:tcW w:w="2043" w:type="dxa"/>
          </w:tcPr>
          <w:p w:rsidR="001D2240" w:rsidRPr="005F7DA8" w:rsidRDefault="001D2240" w:rsidP="001D2240">
            <w:pPr>
              <w:jc w:val="both"/>
              <w:rPr>
                <w:rFonts w:ascii="Times New Roman" w:hAnsi="Times New Roman"/>
              </w:rPr>
            </w:pPr>
            <w:r>
              <w:rPr>
                <w:rFonts w:ascii="Times New Roman" w:hAnsi="Times New Roman"/>
              </w:rPr>
              <w:t>Математика</w:t>
            </w:r>
          </w:p>
        </w:tc>
        <w:tc>
          <w:tcPr>
            <w:tcW w:w="986" w:type="dxa"/>
          </w:tcPr>
          <w:p w:rsidR="001D2240" w:rsidRPr="005F7DA8" w:rsidRDefault="001D2240" w:rsidP="001D2240">
            <w:pPr>
              <w:jc w:val="both"/>
              <w:rPr>
                <w:rFonts w:ascii="Times New Roman" w:hAnsi="Times New Roman"/>
              </w:rPr>
            </w:pPr>
            <w:r>
              <w:rPr>
                <w:rFonts w:ascii="Times New Roman" w:hAnsi="Times New Roman"/>
              </w:rPr>
              <w:t>5</w:t>
            </w:r>
          </w:p>
        </w:tc>
        <w:tc>
          <w:tcPr>
            <w:tcW w:w="932" w:type="dxa"/>
          </w:tcPr>
          <w:p w:rsidR="001D2240" w:rsidRPr="005F7DA8" w:rsidRDefault="001D2240" w:rsidP="001D2240">
            <w:pPr>
              <w:jc w:val="both"/>
              <w:rPr>
                <w:rFonts w:ascii="Times New Roman" w:hAnsi="Times New Roman"/>
              </w:rPr>
            </w:pPr>
            <w:r>
              <w:rPr>
                <w:rFonts w:ascii="Times New Roman" w:hAnsi="Times New Roman"/>
              </w:rPr>
              <w:t>170</w:t>
            </w:r>
          </w:p>
        </w:tc>
        <w:tc>
          <w:tcPr>
            <w:tcW w:w="986" w:type="dxa"/>
          </w:tcPr>
          <w:p w:rsidR="001D2240" w:rsidRPr="005F7DA8" w:rsidRDefault="001D2240" w:rsidP="001D2240">
            <w:pPr>
              <w:jc w:val="both"/>
              <w:rPr>
                <w:rFonts w:ascii="Times New Roman" w:hAnsi="Times New Roman"/>
              </w:rPr>
            </w:pPr>
            <w:r>
              <w:rPr>
                <w:rFonts w:ascii="Times New Roman" w:hAnsi="Times New Roman"/>
              </w:rPr>
              <w:t>5</w:t>
            </w:r>
          </w:p>
        </w:tc>
        <w:tc>
          <w:tcPr>
            <w:tcW w:w="932" w:type="dxa"/>
          </w:tcPr>
          <w:p w:rsidR="001D2240" w:rsidRPr="005F7DA8" w:rsidRDefault="001D2240" w:rsidP="001D2240">
            <w:pPr>
              <w:jc w:val="both"/>
              <w:rPr>
                <w:rFonts w:ascii="Times New Roman" w:hAnsi="Times New Roman"/>
              </w:rPr>
            </w:pPr>
            <w:r>
              <w:rPr>
                <w:rFonts w:ascii="Times New Roman" w:hAnsi="Times New Roman"/>
              </w:rPr>
              <w:t>170</w:t>
            </w:r>
          </w:p>
        </w:tc>
        <w:tc>
          <w:tcPr>
            <w:tcW w:w="985" w:type="dxa"/>
          </w:tcPr>
          <w:p w:rsidR="001D2240" w:rsidRPr="005F7DA8" w:rsidRDefault="001D2240" w:rsidP="001D2240">
            <w:pPr>
              <w:jc w:val="both"/>
              <w:rPr>
                <w:rFonts w:ascii="Times New Roman" w:hAnsi="Times New Roman"/>
              </w:rPr>
            </w:pPr>
          </w:p>
        </w:tc>
        <w:tc>
          <w:tcPr>
            <w:tcW w:w="810" w:type="dxa"/>
          </w:tcPr>
          <w:p w:rsidR="001D2240" w:rsidRPr="005F7DA8" w:rsidRDefault="001D2240" w:rsidP="001D2240">
            <w:pPr>
              <w:jc w:val="both"/>
              <w:rPr>
                <w:rFonts w:ascii="Times New Roman" w:hAnsi="Times New Roman"/>
              </w:rPr>
            </w:pPr>
          </w:p>
        </w:tc>
        <w:tc>
          <w:tcPr>
            <w:tcW w:w="985" w:type="dxa"/>
          </w:tcPr>
          <w:p w:rsidR="001D2240" w:rsidRPr="005F7DA8" w:rsidRDefault="001D2240" w:rsidP="001D2240">
            <w:pPr>
              <w:jc w:val="both"/>
              <w:rPr>
                <w:rFonts w:ascii="Times New Roman" w:hAnsi="Times New Roman"/>
              </w:rPr>
            </w:pPr>
          </w:p>
        </w:tc>
        <w:tc>
          <w:tcPr>
            <w:tcW w:w="1091" w:type="dxa"/>
          </w:tcPr>
          <w:p w:rsidR="001D2240" w:rsidRPr="005F7DA8" w:rsidRDefault="001D2240" w:rsidP="001D2240">
            <w:pPr>
              <w:jc w:val="both"/>
              <w:rPr>
                <w:rFonts w:ascii="Times New Roman" w:hAnsi="Times New Roman"/>
              </w:rPr>
            </w:pPr>
          </w:p>
        </w:tc>
        <w:tc>
          <w:tcPr>
            <w:tcW w:w="988" w:type="dxa"/>
          </w:tcPr>
          <w:p w:rsidR="001D2240" w:rsidRPr="005F7DA8" w:rsidRDefault="001D2240" w:rsidP="001D2240">
            <w:pPr>
              <w:jc w:val="both"/>
              <w:rPr>
                <w:rFonts w:ascii="Times New Roman" w:hAnsi="Times New Roman"/>
              </w:rPr>
            </w:pPr>
          </w:p>
        </w:tc>
        <w:tc>
          <w:tcPr>
            <w:tcW w:w="855" w:type="dxa"/>
          </w:tcPr>
          <w:p w:rsidR="001D2240" w:rsidRPr="005F7DA8" w:rsidRDefault="001D2240" w:rsidP="001D2240">
            <w:pPr>
              <w:jc w:val="both"/>
              <w:rPr>
                <w:rFonts w:ascii="Times New Roman" w:hAnsi="Times New Roman"/>
              </w:rPr>
            </w:pPr>
          </w:p>
        </w:tc>
        <w:tc>
          <w:tcPr>
            <w:tcW w:w="1630" w:type="dxa"/>
          </w:tcPr>
          <w:p w:rsidR="001D2240" w:rsidRPr="005F7DA8" w:rsidRDefault="001D2240" w:rsidP="001D2240">
            <w:pPr>
              <w:jc w:val="both"/>
              <w:rPr>
                <w:rFonts w:ascii="Times New Roman" w:hAnsi="Times New Roman"/>
              </w:rPr>
            </w:pPr>
            <w:r>
              <w:rPr>
                <w:rFonts w:ascii="Times New Roman" w:hAnsi="Times New Roman"/>
              </w:rPr>
              <w:t>340</w:t>
            </w:r>
          </w:p>
        </w:tc>
      </w:tr>
      <w:tr w:rsidR="001D2240" w:rsidRPr="005F7DA8" w:rsidTr="001D2240">
        <w:tc>
          <w:tcPr>
            <w:tcW w:w="2087" w:type="dxa"/>
            <w:vMerge/>
          </w:tcPr>
          <w:p w:rsidR="001D2240" w:rsidRPr="005F7DA8" w:rsidRDefault="001D2240" w:rsidP="001D2240">
            <w:pPr>
              <w:jc w:val="both"/>
              <w:rPr>
                <w:rFonts w:ascii="Times New Roman" w:hAnsi="Times New Roman"/>
              </w:rPr>
            </w:pPr>
          </w:p>
        </w:tc>
        <w:tc>
          <w:tcPr>
            <w:tcW w:w="2043" w:type="dxa"/>
          </w:tcPr>
          <w:p w:rsidR="001D2240" w:rsidRPr="005F7DA8" w:rsidRDefault="001D2240" w:rsidP="001D2240">
            <w:pPr>
              <w:jc w:val="both"/>
              <w:rPr>
                <w:rFonts w:ascii="Times New Roman" w:hAnsi="Times New Roman"/>
              </w:rPr>
            </w:pPr>
            <w:r>
              <w:rPr>
                <w:rFonts w:ascii="Times New Roman" w:hAnsi="Times New Roman"/>
              </w:rPr>
              <w:t>Алгебра</w:t>
            </w:r>
          </w:p>
        </w:tc>
        <w:tc>
          <w:tcPr>
            <w:tcW w:w="986" w:type="dxa"/>
          </w:tcPr>
          <w:p w:rsidR="001D2240" w:rsidRPr="005F7DA8" w:rsidRDefault="001D2240" w:rsidP="001D2240">
            <w:pPr>
              <w:jc w:val="both"/>
              <w:rPr>
                <w:rFonts w:ascii="Times New Roman" w:hAnsi="Times New Roman"/>
              </w:rPr>
            </w:pPr>
          </w:p>
        </w:tc>
        <w:tc>
          <w:tcPr>
            <w:tcW w:w="932" w:type="dxa"/>
          </w:tcPr>
          <w:p w:rsidR="001D2240" w:rsidRPr="005F7DA8" w:rsidRDefault="001D2240" w:rsidP="001D2240">
            <w:pPr>
              <w:jc w:val="both"/>
              <w:rPr>
                <w:rFonts w:ascii="Times New Roman" w:hAnsi="Times New Roman"/>
              </w:rPr>
            </w:pPr>
          </w:p>
        </w:tc>
        <w:tc>
          <w:tcPr>
            <w:tcW w:w="986" w:type="dxa"/>
          </w:tcPr>
          <w:p w:rsidR="001D2240" w:rsidRPr="005F7DA8" w:rsidRDefault="001D2240" w:rsidP="001D2240">
            <w:pPr>
              <w:jc w:val="both"/>
              <w:rPr>
                <w:rFonts w:ascii="Times New Roman" w:hAnsi="Times New Roman"/>
              </w:rPr>
            </w:pPr>
          </w:p>
        </w:tc>
        <w:tc>
          <w:tcPr>
            <w:tcW w:w="932" w:type="dxa"/>
          </w:tcPr>
          <w:p w:rsidR="001D2240" w:rsidRPr="005F7DA8" w:rsidRDefault="001D2240" w:rsidP="001D2240">
            <w:pPr>
              <w:jc w:val="both"/>
              <w:rPr>
                <w:rFonts w:ascii="Times New Roman" w:hAnsi="Times New Roman"/>
              </w:rPr>
            </w:pPr>
          </w:p>
        </w:tc>
        <w:tc>
          <w:tcPr>
            <w:tcW w:w="985" w:type="dxa"/>
          </w:tcPr>
          <w:p w:rsidR="001D2240" w:rsidRPr="005F7DA8" w:rsidRDefault="001D2240" w:rsidP="001D2240">
            <w:pPr>
              <w:jc w:val="both"/>
              <w:rPr>
                <w:rFonts w:ascii="Times New Roman" w:hAnsi="Times New Roman"/>
              </w:rPr>
            </w:pPr>
            <w:r>
              <w:rPr>
                <w:rFonts w:ascii="Times New Roman" w:hAnsi="Times New Roman"/>
              </w:rPr>
              <w:t>3</w:t>
            </w:r>
          </w:p>
        </w:tc>
        <w:tc>
          <w:tcPr>
            <w:tcW w:w="810" w:type="dxa"/>
          </w:tcPr>
          <w:p w:rsidR="001D2240" w:rsidRPr="005F7DA8" w:rsidRDefault="001D2240" w:rsidP="001D2240">
            <w:pPr>
              <w:jc w:val="both"/>
              <w:rPr>
                <w:rFonts w:ascii="Times New Roman" w:hAnsi="Times New Roman"/>
              </w:rPr>
            </w:pPr>
            <w:r>
              <w:rPr>
                <w:rFonts w:ascii="Times New Roman" w:hAnsi="Times New Roman"/>
              </w:rPr>
              <w:t>102</w:t>
            </w:r>
          </w:p>
        </w:tc>
        <w:tc>
          <w:tcPr>
            <w:tcW w:w="985" w:type="dxa"/>
          </w:tcPr>
          <w:p w:rsidR="001D2240" w:rsidRPr="005F7DA8" w:rsidRDefault="001D2240" w:rsidP="001D2240">
            <w:pPr>
              <w:jc w:val="both"/>
              <w:rPr>
                <w:rFonts w:ascii="Times New Roman" w:hAnsi="Times New Roman"/>
              </w:rPr>
            </w:pPr>
            <w:r>
              <w:rPr>
                <w:rFonts w:ascii="Times New Roman" w:hAnsi="Times New Roman"/>
              </w:rPr>
              <w:t>3</w:t>
            </w:r>
          </w:p>
        </w:tc>
        <w:tc>
          <w:tcPr>
            <w:tcW w:w="1091" w:type="dxa"/>
          </w:tcPr>
          <w:p w:rsidR="001D2240" w:rsidRPr="005F7DA8" w:rsidRDefault="001D2240" w:rsidP="001D2240">
            <w:pPr>
              <w:jc w:val="both"/>
              <w:rPr>
                <w:rFonts w:ascii="Times New Roman" w:hAnsi="Times New Roman"/>
              </w:rPr>
            </w:pPr>
            <w:r>
              <w:rPr>
                <w:rFonts w:ascii="Times New Roman" w:hAnsi="Times New Roman"/>
              </w:rPr>
              <w:t>102</w:t>
            </w:r>
          </w:p>
        </w:tc>
        <w:tc>
          <w:tcPr>
            <w:tcW w:w="988" w:type="dxa"/>
          </w:tcPr>
          <w:p w:rsidR="001D2240" w:rsidRPr="005F7DA8" w:rsidRDefault="001D2240" w:rsidP="001D2240">
            <w:pPr>
              <w:jc w:val="both"/>
              <w:rPr>
                <w:rFonts w:ascii="Times New Roman" w:hAnsi="Times New Roman"/>
              </w:rPr>
            </w:pPr>
            <w:r>
              <w:rPr>
                <w:rFonts w:ascii="Times New Roman" w:hAnsi="Times New Roman"/>
              </w:rPr>
              <w:t>3</w:t>
            </w:r>
          </w:p>
        </w:tc>
        <w:tc>
          <w:tcPr>
            <w:tcW w:w="855" w:type="dxa"/>
          </w:tcPr>
          <w:p w:rsidR="001D2240" w:rsidRPr="005F7DA8" w:rsidRDefault="001D2240" w:rsidP="001D2240">
            <w:pPr>
              <w:jc w:val="both"/>
              <w:rPr>
                <w:rFonts w:ascii="Times New Roman" w:hAnsi="Times New Roman"/>
              </w:rPr>
            </w:pPr>
            <w:r>
              <w:rPr>
                <w:rFonts w:ascii="Times New Roman" w:hAnsi="Times New Roman"/>
              </w:rPr>
              <w:t>102</w:t>
            </w:r>
          </w:p>
        </w:tc>
        <w:tc>
          <w:tcPr>
            <w:tcW w:w="1630" w:type="dxa"/>
          </w:tcPr>
          <w:p w:rsidR="001D2240" w:rsidRPr="005F7DA8" w:rsidRDefault="001D2240" w:rsidP="001D2240">
            <w:pPr>
              <w:jc w:val="both"/>
              <w:rPr>
                <w:rFonts w:ascii="Times New Roman" w:hAnsi="Times New Roman"/>
              </w:rPr>
            </w:pPr>
            <w:r>
              <w:rPr>
                <w:rFonts w:ascii="Times New Roman" w:hAnsi="Times New Roman"/>
              </w:rPr>
              <w:t>306</w:t>
            </w:r>
          </w:p>
        </w:tc>
      </w:tr>
      <w:tr w:rsidR="001D2240" w:rsidRPr="005F7DA8" w:rsidTr="001D2240">
        <w:tc>
          <w:tcPr>
            <w:tcW w:w="2087" w:type="dxa"/>
            <w:vMerge/>
          </w:tcPr>
          <w:p w:rsidR="001D2240" w:rsidRPr="005F7DA8" w:rsidRDefault="001D2240" w:rsidP="001D2240">
            <w:pPr>
              <w:jc w:val="both"/>
              <w:rPr>
                <w:rFonts w:ascii="Times New Roman" w:hAnsi="Times New Roman"/>
              </w:rPr>
            </w:pPr>
          </w:p>
        </w:tc>
        <w:tc>
          <w:tcPr>
            <w:tcW w:w="2043" w:type="dxa"/>
          </w:tcPr>
          <w:p w:rsidR="001D2240" w:rsidRPr="005F7DA8" w:rsidRDefault="001D2240" w:rsidP="001D2240">
            <w:pPr>
              <w:jc w:val="both"/>
              <w:rPr>
                <w:rFonts w:ascii="Times New Roman" w:hAnsi="Times New Roman"/>
              </w:rPr>
            </w:pPr>
            <w:r>
              <w:rPr>
                <w:rFonts w:ascii="Times New Roman" w:hAnsi="Times New Roman"/>
              </w:rPr>
              <w:t>Геометрия</w:t>
            </w:r>
          </w:p>
        </w:tc>
        <w:tc>
          <w:tcPr>
            <w:tcW w:w="986" w:type="dxa"/>
          </w:tcPr>
          <w:p w:rsidR="001D2240" w:rsidRPr="005F7DA8" w:rsidRDefault="001D2240" w:rsidP="001D2240">
            <w:pPr>
              <w:jc w:val="both"/>
              <w:rPr>
                <w:rFonts w:ascii="Times New Roman" w:hAnsi="Times New Roman"/>
              </w:rPr>
            </w:pPr>
          </w:p>
        </w:tc>
        <w:tc>
          <w:tcPr>
            <w:tcW w:w="932" w:type="dxa"/>
          </w:tcPr>
          <w:p w:rsidR="001D2240" w:rsidRPr="005F7DA8" w:rsidRDefault="001D2240" w:rsidP="001D2240">
            <w:pPr>
              <w:jc w:val="both"/>
              <w:rPr>
                <w:rFonts w:ascii="Times New Roman" w:hAnsi="Times New Roman"/>
              </w:rPr>
            </w:pPr>
          </w:p>
        </w:tc>
        <w:tc>
          <w:tcPr>
            <w:tcW w:w="986" w:type="dxa"/>
          </w:tcPr>
          <w:p w:rsidR="001D2240" w:rsidRPr="005F7DA8" w:rsidRDefault="001D2240" w:rsidP="001D2240">
            <w:pPr>
              <w:jc w:val="both"/>
              <w:rPr>
                <w:rFonts w:ascii="Times New Roman" w:hAnsi="Times New Roman"/>
              </w:rPr>
            </w:pPr>
          </w:p>
        </w:tc>
        <w:tc>
          <w:tcPr>
            <w:tcW w:w="932" w:type="dxa"/>
          </w:tcPr>
          <w:p w:rsidR="001D2240" w:rsidRPr="005F7DA8" w:rsidRDefault="001D2240" w:rsidP="001D2240">
            <w:pPr>
              <w:jc w:val="both"/>
              <w:rPr>
                <w:rFonts w:ascii="Times New Roman" w:hAnsi="Times New Roman"/>
              </w:rPr>
            </w:pPr>
          </w:p>
        </w:tc>
        <w:tc>
          <w:tcPr>
            <w:tcW w:w="985" w:type="dxa"/>
          </w:tcPr>
          <w:p w:rsidR="001D2240" w:rsidRPr="005F7DA8" w:rsidRDefault="001D2240" w:rsidP="001D2240">
            <w:pPr>
              <w:jc w:val="both"/>
              <w:rPr>
                <w:rFonts w:ascii="Times New Roman" w:hAnsi="Times New Roman"/>
              </w:rPr>
            </w:pPr>
            <w:r>
              <w:rPr>
                <w:rFonts w:ascii="Times New Roman" w:hAnsi="Times New Roman"/>
              </w:rPr>
              <w:t>2</w:t>
            </w:r>
          </w:p>
        </w:tc>
        <w:tc>
          <w:tcPr>
            <w:tcW w:w="810" w:type="dxa"/>
          </w:tcPr>
          <w:p w:rsidR="001D2240" w:rsidRPr="005F7DA8" w:rsidRDefault="001D2240" w:rsidP="001D2240">
            <w:pPr>
              <w:jc w:val="both"/>
              <w:rPr>
                <w:rFonts w:ascii="Times New Roman" w:hAnsi="Times New Roman"/>
              </w:rPr>
            </w:pPr>
            <w:r>
              <w:rPr>
                <w:rFonts w:ascii="Times New Roman" w:hAnsi="Times New Roman"/>
              </w:rPr>
              <w:t>68</w:t>
            </w:r>
          </w:p>
        </w:tc>
        <w:tc>
          <w:tcPr>
            <w:tcW w:w="985" w:type="dxa"/>
          </w:tcPr>
          <w:p w:rsidR="001D2240" w:rsidRPr="005F7DA8" w:rsidRDefault="001D2240" w:rsidP="001D2240">
            <w:pPr>
              <w:jc w:val="both"/>
              <w:rPr>
                <w:rFonts w:ascii="Times New Roman" w:hAnsi="Times New Roman"/>
              </w:rPr>
            </w:pPr>
            <w:r>
              <w:rPr>
                <w:rFonts w:ascii="Times New Roman" w:hAnsi="Times New Roman"/>
              </w:rPr>
              <w:t>2</w:t>
            </w:r>
          </w:p>
        </w:tc>
        <w:tc>
          <w:tcPr>
            <w:tcW w:w="1091" w:type="dxa"/>
          </w:tcPr>
          <w:p w:rsidR="001D2240" w:rsidRPr="005F7DA8" w:rsidRDefault="001D2240" w:rsidP="001D2240">
            <w:pPr>
              <w:jc w:val="both"/>
              <w:rPr>
                <w:rFonts w:ascii="Times New Roman" w:hAnsi="Times New Roman"/>
              </w:rPr>
            </w:pPr>
            <w:r>
              <w:rPr>
                <w:rFonts w:ascii="Times New Roman" w:hAnsi="Times New Roman"/>
              </w:rPr>
              <w:t>68</w:t>
            </w:r>
          </w:p>
        </w:tc>
        <w:tc>
          <w:tcPr>
            <w:tcW w:w="988" w:type="dxa"/>
          </w:tcPr>
          <w:p w:rsidR="001D2240" w:rsidRPr="005F7DA8" w:rsidRDefault="001D2240" w:rsidP="001D2240">
            <w:pPr>
              <w:jc w:val="both"/>
              <w:rPr>
                <w:rFonts w:ascii="Times New Roman" w:hAnsi="Times New Roman"/>
              </w:rPr>
            </w:pPr>
            <w:r>
              <w:rPr>
                <w:rFonts w:ascii="Times New Roman" w:hAnsi="Times New Roman"/>
              </w:rPr>
              <w:t>2</w:t>
            </w:r>
          </w:p>
        </w:tc>
        <w:tc>
          <w:tcPr>
            <w:tcW w:w="855" w:type="dxa"/>
          </w:tcPr>
          <w:p w:rsidR="001D2240" w:rsidRPr="005F7DA8" w:rsidRDefault="001D2240" w:rsidP="001D2240">
            <w:pPr>
              <w:jc w:val="both"/>
              <w:rPr>
                <w:rFonts w:ascii="Times New Roman" w:hAnsi="Times New Roman"/>
              </w:rPr>
            </w:pPr>
            <w:r>
              <w:rPr>
                <w:rFonts w:ascii="Times New Roman" w:hAnsi="Times New Roman"/>
              </w:rPr>
              <w:t>68</w:t>
            </w:r>
          </w:p>
        </w:tc>
        <w:tc>
          <w:tcPr>
            <w:tcW w:w="1630" w:type="dxa"/>
          </w:tcPr>
          <w:p w:rsidR="001D2240" w:rsidRPr="005F7DA8" w:rsidRDefault="001D2240" w:rsidP="001D2240">
            <w:pPr>
              <w:jc w:val="both"/>
              <w:rPr>
                <w:rFonts w:ascii="Times New Roman" w:hAnsi="Times New Roman"/>
              </w:rPr>
            </w:pPr>
            <w:r>
              <w:rPr>
                <w:rFonts w:ascii="Times New Roman" w:hAnsi="Times New Roman"/>
              </w:rPr>
              <w:t>204</w:t>
            </w:r>
          </w:p>
        </w:tc>
      </w:tr>
      <w:tr w:rsidR="001D2240" w:rsidRPr="005F7DA8" w:rsidTr="001D2240">
        <w:tc>
          <w:tcPr>
            <w:tcW w:w="2087" w:type="dxa"/>
            <w:vMerge/>
          </w:tcPr>
          <w:p w:rsidR="001D2240" w:rsidRPr="005F7DA8" w:rsidRDefault="001D2240" w:rsidP="001D2240">
            <w:pPr>
              <w:jc w:val="both"/>
              <w:rPr>
                <w:rFonts w:ascii="Times New Roman" w:hAnsi="Times New Roman"/>
              </w:rPr>
            </w:pPr>
          </w:p>
        </w:tc>
        <w:tc>
          <w:tcPr>
            <w:tcW w:w="2043" w:type="dxa"/>
          </w:tcPr>
          <w:p w:rsidR="001D2240" w:rsidRPr="005F7DA8" w:rsidRDefault="001D2240" w:rsidP="001D2240">
            <w:pPr>
              <w:jc w:val="both"/>
              <w:rPr>
                <w:rFonts w:ascii="Times New Roman" w:hAnsi="Times New Roman"/>
              </w:rPr>
            </w:pPr>
            <w:r>
              <w:rPr>
                <w:rFonts w:ascii="Times New Roman" w:hAnsi="Times New Roman"/>
              </w:rPr>
              <w:t>Вероятность и статистика</w:t>
            </w:r>
          </w:p>
        </w:tc>
        <w:tc>
          <w:tcPr>
            <w:tcW w:w="986" w:type="dxa"/>
          </w:tcPr>
          <w:p w:rsidR="001D2240" w:rsidRPr="005F7DA8" w:rsidRDefault="001D2240" w:rsidP="001D2240">
            <w:pPr>
              <w:jc w:val="both"/>
              <w:rPr>
                <w:rFonts w:ascii="Times New Roman" w:hAnsi="Times New Roman"/>
              </w:rPr>
            </w:pPr>
          </w:p>
        </w:tc>
        <w:tc>
          <w:tcPr>
            <w:tcW w:w="932" w:type="dxa"/>
          </w:tcPr>
          <w:p w:rsidR="001D2240" w:rsidRPr="005F7DA8" w:rsidRDefault="001D2240" w:rsidP="001D2240">
            <w:pPr>
              <w:jc w:val="both"/>
              <w:rPr>
                <w:rFonts w:ascii="Times New Roman" w:hAnsi="Times New Roman"/>
              </w:rPr>
            </w:pPr>
          </w:p>
        </w:tc>
        <w:tc>
          <w:tcPr>
            <w:tcW w:w="986" w:type="dxa"/>
          </w:tcPr>
          <w:p w:rsidR="001D2240" w:rsidRPr="005F7DA8" w:rsidRDefault="001D2240" w:rsidP="001D2240">
            <w:pPr>
              <w:jc w:val="both"/>
              <w:rPr>
                <w:rFonts w:ascii="Times New Roman" w:hAnsi="Times New Roman"/>
              </w:rPr>
            </w:pPr>
          </w:p>
        </w:tc>
        <w:tc>
          <w:tcPr>
            <w:tcW w:w="932" w:type="dxa"/>
          </w:tcPr>
          <w:p w:rsidR="001D2240" w:rsidRPr="005F7DA8" w:rsidRDefault="001D2240" w:rsidP="001D2240">
            <w:pPr>
              <w:jc w:val="both"/>
              <w:rPr>
                <w:rFonts w:ascii="Times New Roman" w:hAnsi="Times New Roman"/>
              </w:rPr>
            </w:pPr>
          </w:p>
        </w:tc>
        <w:tc>
          <w:tcPr>
            <w:tcW w:w="985" w:type="dxa"/>
          </w:tcPr>
          <w:p w:rsidR="001D2240" w:rsidRPr="005F7DA8" w:rsidRDefault="001D2240" w:rsidP="001D2240">
            <w:pPr>
              <w:jc w:val="both"/>
              <w:rPr>
                <w:rFonts w:ascii="Times New Roman" w:hAnsi="Times New Roman"/>
              </w:rPr>
            </w:pPr>
            <w:r>
              <w:rPr>
                <w:rFonts w:ascii="Times New Roman" w:hAnsi="Times New Roman"/>
              </w:rPr>
              <w:t>1</w:t>
            </w:r>
          </w:p>
        </w:tc>
        <w:tc>
          <w:tcPr>
            <w:tcW w:w="810" w:type="dxa"/>
          </w:tcPr>
          <w:p w:rsidR="001D2240" w:rsidRPr="005F7DA8" w:rsidRDefault="001D2240" w:rsidP="001D2240">
            <w:pPr>
              <w:jc w:val="both"/>
              <w:rPr>
                <w:rFonts w:ascii="Times New Roman" w:hAnsi="Times New Roman"/>
              </w:rPr>
            </w:pPr>
            <w:r>
              <w:rPr>
                <w:rFonts w:ascii="Times New Roman" w:hAnsi="Times New Roman"/>
              </w:rPr>
              <w:t>34</w:t>
            </w:r>
          </w:p>
        </w:tc>
        <w:tc>
          <w:tcPr>
            <w:tcW w:w="985" w:type="dxa"/>
          </w:tcPr>
          <w:p w:rsidR="001D2240" w:rsidRPr="005F7DA8" w:rsidRDefault="001D2240" w:rsidP="001D2240">
            <w:pPr>
              <w:jc w:val="both"/>
              <w:rPr>
                <w:rFonts w:ascii="Times New Roman" w:hAnsi="Times New Roman"/>
              </w:rPr>
            </w:pPr>
            <w:r>
              <w:rPr>
                <w:rFonts w:ascii="Times New Roman" w:hAnsi="Times New Roman"/>
              </w:rPr>
              <w:t>1</w:t>
            </w:r>
          </w:p>
        </w:tc>
        <w:tc>
          <w:tcPr>
            <w:tcW w:w="1091" w:type="dxa"/>
          </w:tcPr>
          <w:p w:rsidR="001D2240" w:rsidRPr="005F7DA8" w:rsidRDefault="001D2240" w:rsidP="001D2240">
            <w:pPr>
              <w:jc w:val="both"/>
              <w:rPr>
                <w:rFonts w:ascii="Times New Roman" w:hAnsi="Times New Roman"/>
              </w:rPr>
            </w:pPr>
            <w:r>
              <w:rPr>
                <w:rFonts w:ascii="Times New Roman" w:hAnsi="Times New Roman"/>
              </w:rPr>
              <w:t>34</w:t>
            </w:r>
          </w:p>
        </w:tc>
        <w:tc>
          <w:tcPr>
            <w:tcW w:w="988" w:type="dxa"/>
          </w:tcPr>
          <w:p w:rsidR="001D2240" w:rsidRPr="005F7DA8" w:rsidRDefault="001D2240" w:rsidP="001D2240">
            <w:pPr>
              <w:jc w:val="both"/>
              <w:rPr>
                <w:rFonts w:ascii="Times New Roman" w:hAnsi="Times New Roman"/>
              </w:rPr>
            </w:pPr>
            <w:r>
              <w:rPr>
                <w:rFonts w:ascii="Times New Roman" w:hAnsi="Times New Roman"/>
              </w:rPr>
              <w:t>1</w:t>
            </w:r>
          </w:p>
        </w:tc>
        <w:tc>
          <w:tcPr>
            <w:tcW w:w="855" w:type="dxa"/>
          </w:tcPr>
          <w:p w:rsidR="001D2240" w:rsidRPr="005F7DA8" w:rsidRDefault="001D2240" w:rsidP="001D2240">
            <w:pPr>
              <w:jc w:val="both"/>
              <w:rPr>
                <w:rFonts w:ascii="Times New Roman" w:hAnsi="Times New Roman"/>
              </w:rPr>
            </w:pPr>
            <w:r>
              <w:rPr>
                <w:rFonts w:ascii="Times New Roman" w:hAnsi="Times New Roman"/>
              </w:rPr>
              <w:t>34</w:t>
            </w:r>
          </w:p>
        </w:tc>
        <w:tc>
          <w:tcPr>
            <w:tcW w:w="1630" w:type="dxa"/>
          </w:tcPr>
          <w:p w:rsidR="001D2240" w:rsidRPr="005F7DA8" w:rsidRDefault="001D2240" w:rsidP="001D2240">
            <w:pPr>
              <w:jc w:val="both"/>
              <w:rPr>
                <w:rFonts w:ascii="Times New Roman" w:hAnsi="Times New Roman"/>
              </w:rPr>
            </w:pPr>
            <w:r>
              <w:rPr>
                <w:rFonts w:ascii="Times New Roman" w:hAnsi="Times New Roman"/>
              </w:rPr>
              <w:t>102</w:t>
            </w:r>
          </w:p>
        </w:tc>
      </w:tr>
      <w:tr w:rsidR="001D2240" w:rsidRPr="005F7DA8" w:rsidTr="001D2240">
        <w:tc>
          <w:tcPr>
            <w:tcW w:w="2087" w:type="dxa"/>
            <w:vMerge/>
          </w:tcPr>
          <w:p w:rsidR="001D2240" w:rsidRPr="005F7DA8" w:rsidRDefault="001D2240" w:rsidP="001D2240">
            <w:pPr>
              <w:jc w:val="both"/>
              <w:rPr>
                <w:rFonts w:ascii="Times New Roman" w:hAnsi="Times New Roman"/>
              </w:rPr>
            </w:pPr>
          </w:p>
        </w:tc>
        <w:tc>
          <w:tcPr>
            <w:tcW w:w="2043" w:type="dxa"/>
          </w:tcPr>
          <w:p w:rsidR="001D2240" w:rsidRPr="005F7DA8" w:rsidRDefault="001D2240" w:rsidP="001D2240">
            <w:pPr>
              <w:jc w:val="both"/>
              <w:rPr>
                <w:rFonts w:ascii="Times New Roman" w:hAnsi="Times New Roman"/>
              </w:rPr>
            </w:pPr>
            <w:r>
              <w:rPr>
                <w:rFonts w:ascii="Times New Roman" w:hAnsi="Times New Roman"/>
              </w:rPr>
              <w:t>Информатика</w:t>
            </w:r>
          </w:p>
        </w:tc>
        <w:tc>
          <w:tcPr>
            <w:tcW w:w="986" w:type="dxa"/>
          </w:tcPr>
          <w:p w:rsidR="001D2240" w:rsidRPr="005F7DA8" w:rsidRDefault="001D2240" w:rsidP="001D2240">
            <w:pPr>
              <w:jc w:val="both"/>
              <w:rPr>
                <w:rFonts w:ascii="Times New Roman" w:hAnsi="Times New Roman"/>
              </w:rPr>
            </w:pPr>
          </w:p>
        </w:tc>
        <w:tc>
          <w:tcPr>
            <w:tcW w:w="932" w:type="dxa"/>
          </w:tcPr>
          <w:p w:rsidR="001D2240" w:rsidRPr="005F7DA8" w:rsidRDefault="001D2240" w:rsidP="001D2240">
            <w:pPr>
              <w:jc w:val="both"/>
              <w:rPr>
                <w:rFonts w:ascii="Times New Roman" w:hAnsi="Times New Roman"/>
              </w:rPr>
            </w:pPr>
          </w:p>
        </w:tc>
        <w:tc>
          <w:tcPr>
            <w:tcW w:w="986" w:type="dxa"/>
          </w:tcPr>
          <w:p w:rsidR="001D2240" w:rsidRPr="005F7DA8" w:rsidRDefault="001D2240" w:rsidP="001D2240">
            <w:pPr>
              <w:jc w:val="both"/>
              <w:rPr>
                <w:rFonts w:ascii="Times New Roman" w:hAnsi="Times New Roman"/>
              </w:rPr>
            </w:pPr>
          </w:p>
        </w:tc>
        <w:tc>
          <w:tcPr>
            <w:tcW w:w="932" w:type="dxa"/>
          </w:tcPr>
          <w:p w:rsidR="001D2240" w:rsidRPr="005F7DA8" w:rsidRDefault="001D2240" w:rsidP="001D2240">
            <w:pPr>
              <w:jc w:val="both"/>
              <w:rPr>
                <w:rFonts w:ascii="Times New Roman" w:hAnsi="Times New Roman"/>
              </w:rPr>
            </w:pPr>
          </w:p>
        </w:tc>
        <w:tc>
          <w:tcPr>
            <w:tcW w:w="985" w:type="dxa"/>
          </w:tcPr>
          <w:p w:rsidR="001D2240" w:rsidRPr="005F7DA8" w:rsidRDefault="001D2240" w:rsidP="001D2240">
            <w:pPr>
              <w:jc w:val="both"/>
              <w:rPr>
                <w:rFonts w:ascii="Times New Roman" w:hAnsi="Times New Roman"/>
              </w:rPr>
            </w:pPr>
            <w:r>
              <w:rPr>
                <w:rFonts w:ascii="Times New Roman" w:hAnsi="Times New Roman"/>
              </w:rPr>
              <w:t>1</w:t>
            </w:r>
          </w:p>
        </w:tc>
        <w:tc>
          <w:tcPr>
            <w:tcW w:w="810" w:type="dxa"/>
          </w:tcPr>
          <w:p w:rsidR="001D2240" w:rsidRPr="005F7DA8" w:rsidRDefault="001D2240" w:rsidP="001D2240">
            <w:pPr>
              <w:jc w:val="both"/>
              <w:rPr>
                <w:rFonts w:ascii="Times New Roman" w:hAnsi="Times New Roman"/>
              </w:rPr>
            </w:pPr>
            <w:r>
              <w:rPr>
                <w:rFonts w:ascii="Times New Roman" w:hAnsi="Times New Roman"/>
              </w:rPr>
              <w:t>34</w:t>
            </w:r>
          </w:p>
        </w:tc>
        <w:tc>
          <w:tcPr>
            <w:tcW w:w="985" w:type="dxa"/>
          </w:tcPr>
          <w:p w:rsidR="001D2240" w:rsidRPr="005F7DA8" w:rsidRDefault="001D2240" w:rsidP="001D2240">
            <w:pPr>
              <w:jc w:val="both"/>
              <w:rPr>
                <w:rFonts w:ascii="Times New Roman" w:hAnsi="Times New Roman"/>
              </w:rPr>
            </w:pPr>
            <w:r>
              <w:rPr>
                <w:rFonts w:ascii="Times New Roman" w:hAnsi="Times New Roman"/>
              </w:rPr>
              <w:t>1</w:t>
            </w:r>
          </w:p>
        </w:tc>
        <w:tc>
          <w:tcPr>
            <w:tcW w:w="1091" w:type="dxa"/>
          </w:tcPr>
          <w:p w:rsidR="001D2240" w:rsidRPr="005F7DA8" w:rsidRDefault="001D2240" w:rsidP="001D2240">
            <w:pPr>
              <w:jc w:val="both"/>
              <w:rPr>
                <w:rFonts w:ascii="Times New Roman" w:hAnsi="Times New Roman"/>
              </w:rPr>
            </w:pPr>
            <w:r>
              <w:rPr>
                <w:rFonts w:ascii="Times New Roman" w:hAnsi="Times New Roman"/>
              </w:rPr>
              <w:t>34</w:t>
            </w:r>
          </w:p>
        </w:tc>
        <w:tc>
          <w:tcPr>
            <w:tcW w:w="988" w:type="dxa"/>
          </w:tcPr>
          <w:p w:rsidR="001D2240" w:rsidRPr="005F7DA8" w:rsidRDefault="001D2240" w:rsidP="001D2240">
            <w:pPr>
              <w:jc w:val="both"/>
              <w:rPr>
                <w:rFonts w:ascii="Times New Roman" w:hAnsi="Times New Roman"/>
              </w:rPr>
            </w:pPr>
            <w:r>
              <w:rPr>
                <w:rFonts w:ascii="Times New Roman" w:hAnsi="Times New Roman"/>
              </w:rPr>
              <w:t>1</w:t>
            </w:r>
          </w:p>
        </w:tc>
        <w:tc>
          <w:tcPr>
            <w:tcW w:w="855" w:type="dxa"/>
          </w:tcPr>
          <w:p w:rsidR="001D2240" w:rsidRPr="005F7DA8" w:rsidRDefault="001D2240" w:rsidP="001D2240">
            <w:pPr>
              <w:jc w:val="both"/>
              <w:rPr>
                <w:rFonts w:ascii="Times New Roman" w:hAnsi="Times New Roman"/>
              </w:rPr>
            </w:pPr>
            <w:r>
              <w:rPr>
                <w:rFonts w:ascii="Times New Roman" w:hAnsi="Times New Roman"/>
              </w:rPr>
              <w:t>34</w:t>
            </w:r>
          </w:p>
        </w:tc>
        <w:tc>
          <w:tcPr>
            <w:tcW w:w="1630" w:type="dxa"/>
          </w:tcPr>
          <w:p w:rsidR="001D2240" w:rsidRPr="005F7DA8" w:rsidRDefault="001D2240" w:rsidP="001D2240">
            <w:pPr>
              <w:jc w:val="both"/>
              <w:rPr>
                <w:rFonts w:ascii="Times New Roman" w:hAnsi="Times New Roman"/>
              </w:rPr>
            </w:pPr>
            <w:r>
              <w:rPr>
                <w:rFonts w:ascii="Times New Roman" w:hAnsi="Times New Roman"/>
              </w:rPr>
              <w:t>102</w:t>
            </w:r>
          </w:p>
        </w:tc>
      </w:tr>
      <w:tr w:rsidR="001D2240" w:rsidRPr="005F7DA8" w:rsidTr="001D2240">
        <w:tc>
          <w:tcPr>
            <w:tcW w:w="2087" w:type="dxa"/>
            <w:vMerge w:val="restart"/>
          </w:tcPr>
          <w:p w:rsidR="001D2240" w:rsidRPr="005F7DA8" w:rsidRDefault="001D2240" w:rsidP="001D2240">
            <w:pPr>
              <w:jc w:val="both"/>
              <w:rPr>
                <w:rFonts w:ascii="Times New Roman" w:hAnsi="Times New Roman"/>
              </w:rPr>
            </w:pPr>
            <w:r>
              <w:rPr>
                <w:rFonts w:ascii="Times New Roman" w:hAnsi="Times New Roman"/>
              </w:rPr>
              <w:t>Общественно-научные предметы</w:t>
            </w:r>
          </w:p>
        </w:tc>
        <w:tc>
          <w:tcPr>
            <w:tcW w:w="2043" w:type="dxa"/>
          </w:tcPr>
          <w:p w:rsidR="001D2240" w:rsidRPr="005F7DA8" w:rsidRDefault="001D2240" w:rsidP="001D2240">
            <w:pPr>
              <w:jc w:val="both"/>
              <w:rPr>
                <w:rFonts w:ascii="Times New Roman" w:hAnsi="Times New Roman"/>
              </w:rPr>
            </w:pPr>
            <w:r>
              <w:rPr>
                <w:rFonts w:ascii="Times New Roman" w:hAnsi="Times New Roman"/>
              </w:rPr>
              <w:t>История</w:t>
            </w:r>
          </w:p>
        </w:tc>
        <w:tc>
          <w:tcPr>
            <w:tcW w:w="986" w:type="dxa"/>
          </w:tcPr>
          <w:p w:rsidR="001D2240" w:rsidRPr="005F7DA8" w:rsidRDefault="001D2240" w:rsidP="001D2240">
            <w:pPr>
              <w:jc w:val="both"/>
              <w:rPr>
                <w:rFonts w:ascii="Times New Roman" w:hAnsi="Times New Roman"/>
              </w:rPr>
            </w:pPr>
            <w:r>
              <w:rPr>
                <w:rFonts w:ascii="Times New Roman" w:hAnsi="Times New Roman"/>
              </w:rPr>
              <w:t>2</w:t>
            </w:r>
          </w:p>
        </w:tc>
        <w:tc>
          <w:tcPr>
            <w:tcW w:w="932" w:type="dxa"/>
          </w:tcPr>
          <w:p w:rsidR="001D2240" w:rsidRPr="005F7DA8" w:rsidRDefault="001D2240" w:rsidP="001D2240">
            <w:pPr>
              <w:jc w:val="both"/>
              <w:rPr>
                <w:rFonts w:ascii="Times New Roman" w:hAnsi="Times New Roman"/>
              </w:rPr>
            </w:pPr>
            <w:r>
              <w:rPr>
                <w:rFonts w:ascii="Times New Roman" w:hAnsi="Times New Roman"/>
              </w:rPr>
              <w:t>68</w:t>
            </w:r>
          </w:p>
        </w:tc>
        <w:tc>
          <w:tcPr>
            <w:tcW w:w="986" w:type="dxa"/>
          </w:tcPr>
          <w:p w:rsidR="001D2240" w:rsidRPr="005F7DA8" w:rsidRDefault="001D2240" w:rsidP="001D2240">
            <w:pPr>
              <w:jc w:val="both"/>
              <w:rPr>
                <w:rFonts w:ascii="Times New Roman" w:hAnsi="Times New Roman"/>
              </w:rPr>
            </w:pPr>
            <w:r>
              <w:rPr>
                <w:rFonts w:ascii="Times New Roman" w:hAnsi="Times New Roman"/>
              </w:rPr>
              <w:t>2</w:t>
            </w:r>
          </w:p>
        </w:tc>
        <w:tc>
          <w:tcPr>
            <w:tcW w:w="932" w:type="dxa"/>
          </w:tcPr>
          <w:p w:rsidR="001D2240" w:rsidRPr="005F7DA8" w:rsidRDefault="001D2240" w:rsidP="001D2240">
            <w:pPr>
              <w:jc w:val="both"/>
              <w:rPr>
                <w:rFonts w:ascii="Times New Roman" w:hAnsi="Times New Roman"/>
              </w:rPr>
            </w:pPr>
            <w:r>
              <w:rPr>
                <w:rFonts w:ascii="Times New Roman" w:hAnsi="Times New Roman"/>
              </w:rPr>
              <w:t>68</w:t>
            </w:r>
          </w:p>
        </w:tc>
        <w:tc>
          <w:tcPr>
            <w:tcW w:w="985" w:type="dxa"/>
          </w:tcPr>
          <w:p w:rsidR="001D2240" w:rsidRPr="005F7DA8" w:rsidRDefault="001D2240" w:rsidP="001D2240">
            <w:pPr>
              <w:jc w:val="both"/>
              <w:rPr>
                <w:rFonts w:ascii="Times New Roman" w:hAnsi="Times New Roman"/>
              </w:rPr>
            </w:pPr>
            <w:r>
              <w:rPr>
                <w:rFonts w:ascii="Times New Roman" w:hAnsi="Times New Roman"/>
              </w:rPr>
              <w:t>2</w:t>
            </w:r>
          </w:p>
        </w:tc>
        <w:tc>
          <w:tcPr>
            <w:tcW w:w="810" w:type="dxa"/>
          </w:tcPr>
          <w:p w:rsidR="001D2240" w:rsidRPr="005F7DA8" w:rsidRDefault="001D2240" w:rsidP="001D2240">
            <w:pPr>
              <w:jc w:val="both"/>
              <w:rPr>
                <w:rFonts w:ascii="Times New Roman" w:hAnsi="Times New Roman"/>
              </w:rPr>
            </w:pPr>
            <w:r>
              <w:rPr>
                <w:rFonts w:ascii="Times New Roman" w:hAnsi="Times New Roman"/>
              </w:rPr>
              <w:t>68</w:t>
            </w:r>
          </w:p>
        </w:tc>
        <w:tc>
          <w:tcPr>
            <w:tcW w:w="985" w:type="dxa"/>
          </w:tcPr>
          <w:p w:rsidR="001D2240" w:rsidRPr="005F7DA8" w:rsidRDefault="001D2240" w:rsidP="001D2240">
            <w:pPr>
              <w:jc w:val="both"/>
              <w:rPr>
                <w:rFonts w:ascii="Times New Roman" w:hAnsi="Times New Roman"/>
              </w:rPr>
            </w:pPr>
            <w:r>
              <w:rPr>
                <w:rFonts w:ascii="Times New Roman" w:hAnsi="Times New Roman"/>
              </w:rPr>
              <w:t>2</w:t>
            </w:r>
          </w:p>
        </w:tc>
        <w:tc>
          <w:tcPr>
            <w:tcW w:w="1091" w:type="dxa"/>
          </w:tcPr>
          <w:p w:rsidR="001D2240" w:rsidRPr="005F7DA8" w:rsidRDefault="001D2240" w:rsidP="001D2240">
            <w:pPr>
              <w:jc w:val="both"/>
              <w:rPr>
                <w:rFonts w:ascii="Times New Roman" w:hAnsi="Times New Roman"/>
              </w:rPr>
            </w:pPr>
            <w:r>
              <w:rPr>
                <w:rFonts w:ascii="Times New Roman" w:hAnsi="Times New Roman"/>
              </w:rPr>
              <w:t>68</w:t>
            </w:r>
          </w:p>
        </w:tc>
        <w:tc>
          <w:tcPr>
            <w:tcW w:w="988" w:type="dxa"/>
          </w:tcPr>
          <w:p w:rsidR="001D2240" w:rsidRPr="005F7DA8" w:rsidRDefault="001D2240" w:rsidP="001D2240">
            <w:pPr>
              <w:jc w:val="both"/>
              <w:rPr>
                <w:rFonts w:ascii="Times New Roman" w:hAnsi="Times New Roman"/>
              </w:rPr>
            </w:pPr>
            <w:r>
              <w:rPr>
                <w:rFonts w:ascii="Times New Roman" w:hAnsi="Times New Roman"/>
              </w:rPr>
              <w:t>2</w:t>
            </w:r>
          </w:p>
        </w:tc>
        <w:tc>
          <w:tcPr>
            <w:tcW w:w="855" w:type="dxa"/>
          </w:tcPr>
          <w:p w:rsidR="001D2240" w:rsidRPr="005F7DA8" w:rsidRDefault="001D2240" w:rsidP="001D2240">
            <w:pPr>
              <w:jc w:val="both"/>
              <w:rPr>
                <w:rFonts w:ascii="Times New Roman" w:hAnsi="Times New Roman"/>
              </w:rPr>
            </w:pPr>
            <w:r>
              <w:rPr>
                <w:rFonts w:ascii="Times New Roman" w:hAnsi="Times New Roman"/>
              </w:rPr>
              <w:t>68</w:t>
            </w:r>
          </w:p>
        </w:tc>
        <w:tc>
          <w:tcPr>
            <w:tcW w:w="1630" w:type="dxa"/>
          </w:tcPr>
          <w:p w:rsidR="001D2240" w:rsidRPr="005F7DA8" w:rsidRDefault="001D2240" w:rsidP="001D2240">
            <w:pPr>
              <w:jc w:val="both"/>
              <w:rPr>
                <w:rFonts w:ascii="Times New Roman" w:hAnsi="Times New Roman"/>
              </w:rPr>
            </w:pPr>
            <w:r>
              <w:rPr>
                <w:rFonts w:ascii="Times New Roman" w:hAnsi="Times New Roman"/>
              </w:rPr>
              <w:t>340</w:t>
            </w:r>
          </w:p>
        </w:tc>
      </w:tr>
      <w:tr w:rsidR="001D2240" w:rsidRPr="005F7DA8" w:rsidTr="001D2240">
        <w:tc>
          <w:tcPr>
            <w:tcW w:w="2087" w:type="dxa"/>
            <w:vMerge/>
          </w:tcPr>
          <w:p w:rsidR="001D2240" w:rsidRPr="005F7DA8" w:rsidRDefault="001D2240" w:rsidP="001D2240">
            <w:pPr>
              <w:jc w:val="both"/>
              <w:rPr>
                <w:rFonts w:ascii="Times New Roman" w:hAnsi="Times New Roman"/>
              </w:rPr>
            </w:pPr>
          </w:p>
        </w:tc>
        <w:tc>
          <w:tcPr>
            <w:tcW w:w="2043" w:type="dxa"/>
          </w:tcPr>
          <w:p w:rsidR="001D2240" w:rsidRPr="005F7DA8" w:rsidRDefault="001D2240" w:rsidP="001D2240">
            <w:pPr>
              <w:jc w:val="both"/>
              <w:rPr>
                <w:rFonts w:ascii="Times New Roman" w:hAnsi="Times New Roman"/>
              </w:rPr>
            </w:pPr>
            <w:r>
              <w:rPr>
                <w:rFonts w:ascii="Times New Roman" w:hAnsi="Times New Roman"/>
              </w:rPr>
              <w:t>Обществознание</w:t>
            </w:r>
          </w:p>
        </w:tc>
        <w:tc>
          <w:tcPr>
            <w:tcW w:w="986" w:type="dxa"/>
          </w:tcPr>
          <w:p w:rsidR="001D2240" w:rsidRPr="005F7DA8" w:rsidRDefault="001D2240" w:rsidP="001D2240">
            <w:pPr>
              <w:jc w:val="both"/>
              <w:rPr>
                <w:rFonts w:ascii="Times New Roman" w:hAnsi="Times New Roman"/>
              </w:rPr>
            </w:pPr>
            <w:r>
              <w:rPr>
                <w:rFonts w:ascii="Times New Roman" w:hAnsi="Times New Roman"/>
              </w:rPr>
              <w:t>1</w:t>
            </w:r>
          </w:p>
        </w:tc>
        <w:tc>
          <w:tcPr>
            <w:tcW w:w="932" w:type="dxa"/>
          </w:tcPr>
          <w:p w:rsidR="001D2240" w:rsidRPr="005F7DA8" w:rsidRDefault="001D2240" w:rsidP="001D2240">
            <w:pPr>
              <w:jc w:val="both"/>
              <w:rPr>
                <w:rFonts w:ascii="Times New Roman" w:hAnsi="Times New Roman"/>
              </w:rPr>
            </w:pPr>
            <w:r>
              <w:rPr>
                <w:rFonts w:ascii="Times New Roman" w:hAnsi="Times New Roman"/>
              </w:rPr>
              <w:t>34</w:t>
            </w:r>
          </w:p>
        </w:tc>
        <w:tc>
          <w:tcPr>
            <w:tcW w:w="986" w:type="dxa"/>
          </w:tcPr>
          <w:p w:rsidR="001D2240" w:rsidRPr="005F7DA8" w:rsidRDefault="001D2240" w:rsidP="001D2240">
            <w:pPr>
              <w:jc w:val="both"/>
              <w:rPr>
                <w:rFonts w:ascii="Times New Roman" w:hAnsi="Times New Roman"/>
              </w:rPr>
            </w:pPr>
            <w:r>
              <w:rPr>
                <w:rFonts w:ascii="Times New Roman" w:hAnsi="Times New Roman"/>
              </w:rPr>
              <w:t>1</w:t>
            </w:r>
          </w:p>
        </w:tc>
        <w:tc>
          <w:tcPr>
            <w:tcW w:w="932" w:type="dxa"/>
          </w:tcPr>
          <w:p w:rsidR="001D2240" w:rsidRPr="005F7DA8" w:rsidRDefault="001D2240" w:rsidP="001D2240">
            <w:pPr>
              <w:jc w:val="both"/>
              <w:rPr>
                <w:rFonts w:ascii="Times New Roman" w:hAnsi="Times New Roman"/>
              </w:rPr>
            </w:pPr>
            <w:r>
              <w:rPr>
                <w:rFonts w:ascii="Times New Roman" w:hAnsi="Times New Roman"/>
              </w:rPr>
              <w:t>34</w:t>
            </w:r>
          </w:p>
        </w:tc>
        <w:tc>
          <w:tcPr>
            <w:tcW w:w="985" w:type="dxa"/>
          </w:tcPr>
          <w:p w:rsidR="001D2240" w:rsidRPr="005F7DA8" w:rsidRDefault="001D2240" w:rsidP="001D2240">
            <w:pPr>
              <w:jc w:val="both"/>
              <w:rPr>
                <w:rFonts w:ascii="Times New Roman" w:hAnsi="Times New Roman"/>
              </w:rPr>
            </w:pPr>
            <w:r>
              <w:rPr>
                <w:rFonts w:ascii="Times New Roman" w:hAnsi="Times New Roman"/>
              </w:rPr>
              <w:t>1</w:t>
            </w:r>
          </w:p>
        </w:tc>
        <w:tc>
          <w:tcPr>
            <w:tcW w:w="810" w:type="dxa"/>
          </w:tcPr>
          <w:p w:rsidR="001D2240" w:rsidRPr="005F7DA8" w:rsidRDefault="001D2240" w:rsidP="001D2240">
            <w:pPr>
              <w:jc w:val="both"/>
              <w:rPr>
                <w:rFonts w:ascii="Times New Roman" w:hAnsi="Times New Roman"/>
              </w:rPr>
            </w:pPr>
            <w:r>
              <w:rPr>
                <w:rFonts w:ascii="Times New Roman" w:hAnsi="Times New Roman"/>
              </w:rPr>
              <w:t>34</w:t>
            </w:r>
          </w:p>
        </w:tc>
        <w:tc>
          <w:tcPr>
            <w:tcW w:w="985" w:type="dxa"/>
          </w:tcPr>
          <w:p w:rsidR="001D2240" w:rsidRPr="005F7DA8" w:rsidRDefault="001D2240" w:rsidP="001D2240">
            <w:pPr>
              <w:jc w:val="both"/>
              <w:rPr>
                <w:rFonts w:ascii="Times New Roman" w:hAnsi="Times New Roman"/>
              </w:rPr>
            </w:pPr>
            <w:r>
              <w:rPr>
                <w:rFonts w:ascii="Times New Roman" w:hAnsi="Times New Roman"/>
              </w:rPr>
              <w:t>1</w:t>
            </w:r>
          </w:p>
        </w:tc>
        <w:tc>
          <w:tcPr>
            <w:tcW w:w="1091" w:type="dxa"/>
          </w:tcPr>
          <w:p w:rsidR="001D2240" w:rsidRPr="005F7DA8" w:rsidRDefault="001D2240" w:rsidP="001D2240">
            <w:pPr>
              <w:jc w:val="both"/>
              <w:rPr>
                <w:rFonts w:ascii="Times New Roman" w:hAnsi="Times New Roman"/>
              </w:rPr>
            </w:pPr>
            <w:r>
              <w:rPr>
                <w:rFonts w:ascii="Times New Roman" w:hAnsi="Times New Roman"/>
              </w:rPr>
              <w:t>34</w:t>
            </w:r>
          </w:p>
        </w:tc>
        <w:tc>
          <w:tcPr>
            <w:tcW w:w="988" w:type="dxa"/>
          </w:tcPr>
          <w:p w:rsidR="001D2240" w:rsidRPr="005F7DA8" w:rsidRDefault="001D2240" w:rsidP="001D2240">
            <w:pPr>
              <w:jc w:val="both"/>
              <w:rPr>
                <w:rFonts w:ascii="Times New Roman" w:hAnsi="Times New Roman"/>
              </w:rPr>
            </w:pPr>
            <w:r>
              <w:rPr>
                <w:rFonts w:ascii="Times New Roman" w:hAnsi="Times New Roman"/>
              </w:rPr>
              <w:t>1</w:t>
            </w:r>
          </w:p>
        </w:tc>
        <w:tc>
          <w:tcPr>
            <w:tcW w:w="855" w:type="dxa"/>
          </w:tcPr>
          <w:p w:rsidR="001D2240" w:rsidRPr="005F7DA8" w:rsidRDefault="001D2240" w:rsidP="001D2240">
            <w:pPr>
              <w:jc w:val="both"/>
              <w:rPr>
                <w:rFonts w:ascii="Times New Roman" w:hAnsi="Times New Roman"/>
              </w:rPr>
            </w:pPr>
            <w:r>
              <w:rPr>
                <w:rFonts w:ascii="Times New Roman" w:hAnsi="Times New Roman"/>
              </w:rPr>
              <w:t>34</w:t>
            </w:r>
          </w:p>
        </w:tc>
        <w:tc>
          <w:tcPr>
            <w:tcW w:w="1630" w:type="dxa"/>
          </w:tcPr>
          <w:p w:rsidR="001D2240" w:rsidRPr="005F7DA8" w:rsidRDefault="001D2240" w:rsidP="001D2240">
            <w:pPr>
              <w:jc w:val="both"/>
              <w:rPr>
                <w:rFonts w:ascii="Times New Roman" w:hAnsi="Times New Roman"/>
              </w:rPr>
            </w:pPr>
            <w:r>
              <w:rPr>
                <w:rFonts w:ascii="Times New Roman" w:hAnsi="Times New Roman"/>
              </w:rPr>
              <w:t>136</w:t>
            </w:r>
          </w:p>
        </w:tc>
      </w:tr>
      <w:tr w:rsidR="001D2240" w:rsidRPr="005F7DA8" w:rsidTr="001D2240">
        <w:tc>
          <w:tcPr>
            <w:tcW w:w="2087" w:type="dxa"/>
            <w:vMerge/>
          </w:tcPr>
          <w:p w:rsidR="001D2240" w:rsidRPr="005F7DA8" w:rsidRDefault="001D2240" w:rsidP="001D2240">
            <w:pPr>
              <w:jc w:val="both"/>
              <w:rPr>
                <w:rFonts w:ascii="Times New Roman" w:hAnsi="Times New Roman"/>
              </w:rPr>
            </w:pPr>
          </w:p>
        </w:tc>
        <w:tc>
          <w:tcPr>
            <w:tcW w:w="2043" w:type="dxa"/>
          </w:tcPr>
          <w:p w:rsidR="001D2240" w:rsidRPr="005F7DA8" w:rsidRDefault="001D2240" w:rsidP="001D2240">
            <w:pPr>
              <w:jc w:val="both"/>
              <w:rPr>
                <w:rFonts w:ascii="Times New Roman" w:hAnsi="Times New Roman"/>
              </w:rPr>
            </w:pPr>
            <w:r>
              <w:rPr>
                <w:rFonts w:ascii="Times New Roman" w:hAnsi="Times New Roman"/>
              </w:rPr>
              <w:t>География</w:t>
            </w:r>
          </w:p>
        </w:tc>
        <w:tc>
          <w:tcPr>
            <w:tcW w:w="986" w:type="dxa"/>
          </w:tcPr>
          <w:p w:rsidR="001D2240" w:rsidRPr="005F7DA8" w:rsidRDefault="001D2240" w:rsidP="001D2240">
            <w:pPr>
              <w:jc w:val="both"/>
              <w:rPr>
                <w:rFonts w:ascii="Times New Roman" w:hAnsi="Times New Roman"/>
              </w:rPr>
            </w:pPr>
            <w:r>
              <w:rPr>
                <w:rFonts w:ascii="Times New Roman" w:hAnsi="Times New Roman"/>
              </w:rPr>
              <w:t>1</w:t>
            </w:r>
          </w:p>
        </w:tc>
        <w:tc>
          <w:tcPr>
            <w:tcW w:w="932" w:type="dxa"/>
          </w:tcPr>
          <w:p w:rsidR="001D2240" w:rsidRPr="005F7DA8" w:rsidRDefault="001D2240" w:rsidP="001D2240">
            <w:pPr>
              <w:jc w:val="both"/>
              <w:rPr>
                <w:rFonts w:ascii="Times New Roman" w:hAnsi="Times New Roman"/>
              </w:rPr>
            </w:pPr>
            <w:r>
              <w:rPr>
                <w:rFonts w:ascii="Times New Roman" w:hAnsi="Times New Roman"/>
              </w:rPr>
              <w:t>34</w:t>
            </w:r>
          </w:p>
        </w:tc>
        <w:tc>
          <w:tcPr>
            <w:tcW w:w="986" w:type="dxa"/>
          </w:tcPr>
          <w:p w:rsidR="001D2240" w:rsidRPr="005F7DA8" w:rsidRDefault="001D2240" w:rsidP="001D2240">
            <w:pPr>
              <w:jc w:val="both"/>
              <w:rPr>
                <w:rFonts w:ascii="Times New Roman" w:hAnsi="Times New Roman"/>
              </w:rPr>
            </w:pPr>
            <w:r>
              <w:rPr>
                <w:rFonts w:ascii="Times New Roman" w:hAnsi="Times New Roman"/>
              </w:rPr>
              <w:t>1</w:t>
            </w:r>
          </w:p>
        </w:tc>
        <w:tc>
          <w:tcPr>
            <w:tcW w:w="932" w:type="dxa"/>
          </w:tcPr>
          <w:p w:rsidR="001D2240" w:rsidRPr="005F7DA8" w:rsidRDefault="001D2240" w:rsidP="001D2240">
            <w:pPr>
              <w:jc w:val="both"/>
              <w:rPr>
                <w:rFonts w:ascii="Times New Roman" w:hAnsi="Times New Roman"/>
              </w:rPr>
            </w:pPr>
            <w:r>
              <w:rPr>
                <w:rFonts w:ascii="Times New Roman" w:hAnsi="Times New Roman"/>
              </w:rPr>
              <w:t>34</w:t>
            </w:r>
          </w:p>
        </w:tc>
        <w:tc>
          <w:tcPr>
            <w:tcW w:w="985" w:type="dxa"/>
          </w:tcPr>
          <w:p w:rsidR="001D2240" w:rsidRPr="005F7DA8" w:rsidRDefault="001D2240" w:rsidP="001D2240">
            <w:pPr>
              <w:jc w:val="both"/>
              <w:rPr>
                <w:rFonts w:ascii="Times New Roman" w:hAnsi="Times New Roman"/>
              </w:rPr>
            </w:pPr>
            <w:r>
              <w:rPr>
                <w:rFonts w:ascii="Times New Roman" w:hAnsi="Times New Roman"/>
              </w:rPr>
              <w:t>2</w:t>
            </w:r>
          </w:p>
        </w:tc>
        <w:tc>
          <w:tcPr>
            <w:tcW w:w="810" w:type="dxa"/>
          </w:tcPr>
          <w:p w:rsidR="001D2240" w:rsidRPr="005F7DA8" w:rsidRDefault="001D2240" w:rsidP="001D2240">
            <w:pPr>
              <w:jc w:val="both"/>
              <w:rPr>
                <w:rFonts w:ascii="Times New Roman" w:hAnsi="Times New Roman"/>
              </w:rPr>
            </w:pPr>
            <w:r>
              <w:rPr>
                <w:rFonts w:ascii="Times New Roman" w:hAnsi="Times New Roman"/>
              </w:rPr>
              <w:t>68</w:t>
            </w:r>
          </w:p>
        </w:tc>
        <w:tc>
          <w:tcPr>
            <w:tcW w:w="985" w:type="dxa"/>
          </w:tcPr>
          <w:p w:rsidR="001D2240" w:rsidRPr="005F7DA8" w:rsidRDefault="001D2240" w:rsidP="001D2240">
            <w:pPr>
              <w:jc w:val="both"/>
              <w:rPr>
                <w:rFonts w:ascii="Times New Roman" w:hAnsi="Times New Roman"/>
              </w:rPr>
            </w:pPr>
            <w:r>
              <w:rPr>
                <w:rFonts w:ascii="Times New Roman" w:hAnsi="Times New Roman"/>
              </w:rPr>
              <w:t>2</w:t>
            </w:r>
          </w:p>
        </w:tc>
        <w:tc>
          <w:tcPr>
            <w:tcW w:w="1091" w:type="dxa"/>
          </w:tcPr>
          <w:p w:rsidR="001D2240" w:rsidRPr="005F7DA8" w:rsidRDefault="001D2240" w:rsidP="001D2240">
            <w:pPr>
              <w:jc w:val="both"/>
              <w:rPr>
                <w:rFonts w:ascii="Times New Roman" w:hAnsi="Times New Roman"/>
              </w:rPr>
            </w:pPr>
            <w:r>
              <w:rPr>
                <w:rFonts w:ascii="Times New Roman" w:hAnsi="Times New Roman"/>
              </w:rPr>
              <w:t>68</w:t>
            </w:r>
          </w:p>
        </w:tc>
        <w:tc>
          <w:tcPr>
            <w:tcW w:w="988" w:type="dxa"/>
          </w:tcPr>
          <w:p w:rsidR="001D2240" w:rsidRPr="005F7DA8" w:rsidRDefault="001D2240" w:rsidP="001D2240">
            <w:pPr>
              <w:jc w:val="both"/>
              <w:rPr>
                <w:rFonts w:ascii="Times New Roman" w:hAnsi="Times New Roman"/>
              </w:rPr>
            </w:pPr>
            <w:r>
              <w:rPr>
                <w:rFonts w:ascii="Times New Roman" w:hAnsi="Times New Roman"/>
              </w:rPr>
              <w:t>2</w:t>
            </w:r>
          </w:p>
        </w:tc>
        <w:tc>
          <w:tcPr>
            <w:tcW w:w="855" w:type="dxa"/>
          </w:tcPr>
          <w:p w:rsidR="001D2240" w:rsidRPr="005F7DA8" w:rsidRDefault="001D2240" w:rsidP="001D2240">
            <w:pPr>
              <w:jc w:val="both"/>
              <w:rPr>
                <w:rFonts w:ascii="Times New Roman" w:hAnsi="Times New Roman"/>
              </w:rPr>
            </w:pPr>
            <w:r>
              <w:rPr>
                <w:rFonts w:ascii="Times New Roman" w:hAnsi="Times New Roman"/>
              </w:rPr>
              <w:t>68</w:t>
            </w:r>
          </w:p>
        </w:tc>
        <w:tc>
          <w:tcPr>
            <w:tcW w:w="1630" w:type="dxa"/>
          </w:tcPr>
          <w:p w:rsidR="001D2240" w:rsidRPr="005F7DA8" w:rsidRDefault="001D2240" w:rsidP="001D2240">
            <w:pPr>
              <w:jc w:val="both"/>
              <w:rPr>
                <w:rFonts w:ascii="Times New Roman" w:hAnsi="Times New Roman"/>
              </w:rPr>
            </w:pPr>
            <w:r>
              <w:rPr>
                <w:rFonts w:ascii="Times New Roman" w:hAnsi="Times New Roman"/>
              </w:rPr>
              <w:t>272</w:t>
            </w:r>
          </w:p>
        </w:tc>
      </w:tr>
      <w:tr w:rsidR="001D2240" w:rsidRPr="005F7DA8" w:rsidTr="001D2240">
        <w:tc>
          <w:tcPr>
            <w:tcW w:w="2087" w:type="dxa"/>
            <w:vMerge w:val="restart"/>
          </w:tcPr>
          <w:p w:rsidR="001D2240" w:rsidRPr="005F7DA8" w:rsidRDefault="001D2240" w:rsidP="001D2240">
            <w:pPr>
              <w:jc w:val="both"/>
              <w:rPr>
                <w:rFonts w:ascii="Times New Roman" w:hAnsi="Times New Roman"/>
              </w:rPr>
            </w:pPr>
            <w:r>
              <w:rPr>
                <w:rFonts w:ascii="Times New Roman" w:hAnsi="Times New Roman"/>
              </w:rPr>
              <w:t>Естественно-научные предметы</w:t>
            </w:r>
          </w:p>
        </w:tc>
        <w:tc>
          <w:tcPr>
            <w:tcW w:w="2043" w:type="dxa"/>
          </w:tcPr>
          <w:p w:rsidR="001D2240" w:rsidRPr="005F7DA8" w:rsidRDefault="001D2240" w:rsidP="001D2240">
            <w:pPr>
              <w:jc w:val="both"/>
              <w:rPr>
                <w:rFonts w:ascii="Times New Roman" w:hAnsi="Times New Roman"/>
              </w:rPr>
            </w:pPr>
            <w:r>
              <w:rPr>
                <w:rFonts w:ascii="Times New Roman" w:hAnsi="Times New Roman"/>
              </w:rPr>
              <w:t>Биология</w:t>
            </w:r>
          </w:p>
        </w:tc>
        <w:tc>
          <w:tcPr>
            <w:tcW w:w="986" w:type="dxa"/>
          </w:tcPr>
          <w:p w:rsidR="001D2240" w:rsidRPr="005F7DA8" w:rsidRDefault="001D2240" w:rsidP="001D2240">
            <w:pPr>
              <w:jc w:val="both"/>
              <w:rPr>
                <w:rFonts w:ascii="Times New Roman" w:hAnsi="Times New Roman"/>
              </w:rPr>
            </w:pPr>
            <w:r>
              <w:rPr>
                <w:rFonts w:ascii="Times New Roman" w:hAnsi="Times New Roman"/>
              </w:rPr>
              <w:t>1</w:t>
            </w:r>
          </w:p>
        </w:tc>
        <w:tc>
          <w:tcPr>
            <w:tcW w:w="932" w:type="dxa"/>
          </w:tcPr>
          <w:p w:rsidR="001D2240" w:rsidRPr="005F7DA8" w:rsidRDefault="001D2240" w:rsidP="001D2240">
            <w:pPr>
              <w:jc w:val="both"/>
              <w:rPr>
                <w:rFonts w:ascii="Times New Roman" w:hAnsi="Times New Roman"/>
              </w:rPr>
            </w:pPr>
            <w:r>
              <w:rPr>
                <w:rFonts w:ascii="Times New Roman" w:hAnsi="Times New Roman"/>
              </w:rPr>
              <w:t>34</w:t>
            </w:r>
          </w:p>
        </w:tc>
        <w:tc>
          <w:tcPr>
            <w:tcW w:w="986" w:type="dxa"/>
          </w:tcPr>
          <w:p w:rsidR="001D2240" w:rsidRPr="005F7DA8" w:rsidRDefault="001D2240" w:rsidP="001D2240">
            <w:pPr>
              <w:jc w:val="both"/>
              <w:rPr>
                <w:rFonts w:ascii="Times New Roman" w:hAnsi="Times New Roman"/>
              </w:rPr>
            </w:pPr>
            <w:r>
              <w:rPr>
                <w:rFonts w:ascii="Times New Roman" w:hAnsi="Times New Roman"/>
              </w:rPr>
              <w:t>1</w:t>
            </w:r>
          </w:p>
        </w:tc>
        <w:tc>
          <w:tcPr>
            <w:tcW w:w="932" w:type="dxa"/>
          </w:tcPr>
          <w:p w:rsidR="001D2240" w:rsidRPr="005F7DA8" w:rsidRDefault="001D2240" w:rsidP="001D2240">
            <w:pPr>
              <w:jc w:val="both"/>
              <w:rPr>
                <w:rFonts w:ascii="Times New Roman" w:hAnsi="Times New Roman"/>
              </w:rPr>
            </w:pPr>
            <w:r>
              <w:rPr>
                <w:rFonts w:ascii="Times New Roman" w:hAnsi="Times New Roman"/>
              </w:rPr>
              <w:t>34</w:t>
            </w:r>
          </w:p>
        </w:tc>
        <w:tc>
          <w:tcPr>
            <w:tcW w:w="985" w:type="dxa"/>
          </w:tcPr>
          <w:p w:rsidR="001D2240" w:rsidRPr="005F7DA8" w:rsidRDefault="001D2240" w:rsidP="001D2240">
            <w:pPr>
              <w:jc w:val="both"/>
              <w:rPr>
                <w:rFonts w:ascii="Times New Roman" w:hAnsi="Times New Roman"/>
              </w:rPr>
            </w:pPr>
            <w:r>
              <w:rPr>
                <w:rFonts w:ascii="Times New Roman" w:hAnsi="Times New Roman"/>
              </w:rPr>
              <w:t>1</w:t>
            </w:r>
          </w:p>
        </w:tc>
        <w:tc>
          <w:tcPr>
            <w:tcW w:w="810" w:type="dxa"/>
          </w:tcPr>
          <w:p w:rsidR="001D2240" w:rsidRPr="005F7DA8" w:rsidRDefault="001D2240" w:rsidP="001D2240">
            <w:pPr>
              <w:jc w:val="both"/>
              <w:rPr>
                <w:rFonts w:ascii="Times New Roman" w:hAnsi="Times New Roman"/>
              </w:rPr>
            </w:pPr>
            <w:r>
              <w:rPr>
                <w:rFonts w:ascii="Times New Roman" w:hAnsi="Times New Roman"/>
              </w:rPr>
              <w:t>34</w:t>
            </w:r>
          </w:p>
        </w:tc>
        <w:tc>
          <w:tcPr>
            <w:tcW w:w="985" w:type="dxa"/>
          </w:tcPr>
          <w:p w:rsidR="001D2240" w:rsidRPr="005F7DA8" w:rsidRDefault="001D2240" w:rsidP="001D2240">
            <w:pPr>
              <w:jc w:val="both"/>
              <w:rPr>
                <w:rFonts w:ascii="Times New Roman" w:hAnsi="Times New Roman"/>
              </w:rPr>
            </w:pPr>
            <w:r>
              <w:rPr>
                <w:rFonts w:ascii="Times New Roman" w:hAnsi="Times New Roman"/>
              </w:rPr>
              <w:t>2</w:t>
            </w:r>
          </w:p>
        </w:tc>
        <w:tc>
          <w:tcPr>
            <w:tcW w:w="1091" w:type="dxa"/>
          </w:tcPr>
          <w:p w:rsidR="001D2240" w:rsidRPr="005F7DA8" w:rsidRDefault="001D2240" w:rsidP="001D2240">
            <w:pPr>
              <w:jc w:val="both"/>
              <w:rPr>
                <w:rFonts w:ascii="Times New Roman" w:hAnsi="Times New Roman"/>
              </w:rPr>
            </w:pPr>
            <w:r>
              <w:rPr>
                <w:rFonts w:ascii="Times New Roman" w:hAnsi="Times New Roman"/>
              </w:rPr>
              <w:t>68</w:t>
            </w:r>
          </w:p>
        </w:tc>
        <w:tc>
          <w:tcPr>
            <w:tcW w:w="988" w:type="dxa"/>
          </w:tcPr>
          <w:p w:rsidR="001D2240" w:rsidRPr="005F7DA8" w:rsidRDefault="001D2240" w:rsidP="001D2240">
            <w:pPr>
              <w:jc w:val="both"/>
              <w:rPr>
                <w:rFonts w:ascii="Times New Roman" w:hAnsi="Times New Roman"/>
              </w:rPr>
            </w:pPr>
            <w:r>
              <w:rPr>
                <w:rFonts w:ascii="Times New Roman" w:hAnsi="Times New Roman"/>
              </w:rPr>
              <w:t>2</w:t>
            </w:r>
          </w:p>
        </w:tc>
        <w:tc>
          <w:tcPr>
            <w:tcW w:w="855" w:type="dxa"/>
          </w:tcPr>
          <w:p w:rsidR="001D2240" w:rsidRPr="005F7DA8" w:rsidRDefault="001D2240" w:rsidP="001D2240">
            <w:pPr>
              <w:jc w:val="both"/>
              <w:rPr>
                <w:rFonts w:ascii="Times New Roman" w:hAnsi="Times New Roman"/>
              </w:rPr>
            </w:pPr>
            <w:r>
              <w:rPr>
                <w:rFonts w:ascii="Times New Roman" w:hAnsi="Times New Roman"/>
              </w:rPr>
              <w:t>68</w:t>
            </w:r>
          </w:p>
        </w:tc>
        <w:tc>
          <w:tcPr>
            <w:tcW w:w="1630" w:type="dxa"/>
          </w:tcPr>
          <w:p w:rsidR="001D2240" w:rsidRPr="005F7DA8" w:rsidRDefault="001D2240" w:rsidP="001D2240">
            <w:pPr>
              <w:jc w:val="both"/>
              <w:rPr>
                <w:rFonts w:ascii="Times New Roman" w:hAnsi="Times New Roman"/>
              </w:rPr>
            </w:pPr>
            <w:r>
              <w:rPr>
                <w:rFonts w:ascii="Times New Roman" w:hAnsi="Times New Roman"/>
              </w:rPr>
              <w:t>238</w:t>
            </w:r>
          </w:p>
        </w:tc>
      </w:tr>
      <w:tr w:rsidR="001D2240" w:rsidRPr="005F7DA8" w:rsidTr="001D2240">
        <w:tc>
          <w:tcPr>
            <w:tcW w:w="2087" w:type="dxa"/>
            <w:vMerge/>
          </w:tcPr>
          <w:p w:rsidR="001D2240" w:rsidRPr="005F7DA8" w:rsidRDefault="001D2240" w:rsidP="001D2240">
            <w:pPr>
              <w:jc w:val="both"/>
              <w:rPr>
                <w:rFonts w:ascii="Times New Roman" w:hAnsi="Times New Roman"/>
              </w:rPr>
            </w:pPr>
          </w:p>
        </w:tc>
        <w:tc>
          <w:tcPr>
            <w:tcW w:w="2043" w:type="dxa"/>
          </w:tcPr>
          <w:p w:rsidR="001D2240" w:rsidRPr="005F7DA8" w:rsidRDefault="001D2240" w:rsidP="001D2240">
            <w:pPr>
              <w:jc w:val="both"/>
              <w:rPr>
                <w:rFonts w:ascii="Times New Roman" w:hAnsi="Times New Roman"/>
              </w:rPr>
            </w:pPr>
            <w:r>
              <w:rPr>
                <w:rFonts w:ascii="Times New Roman" w:hAnsi="Times New Roman"/>
              </w:rPr>
              <w:t>Физика</w:t>
            </w:r>
          </w:p>
        </w:tc>
        <w:tc>
          <w:tcPr>
            <w:tcW w:w="986" w:type="dxa"/>
          </w:tcPr>
          <w:p w:rsidR="001D2240" w:rsidRPr="005F7DA8" w:rsidRDefault="001D2240" w:rsidP="001D2240">
            <w:pPr>
              <w:jc w:val="both"/>
              <w:rPr>
                <w:rFonts w:ascii="Times New Roman" w:hAnsi="Times New Roman"/>
              </w:rPr>
            </w:pPr>
          </w:p>
        </w:tc>
        <w:tc>
          <w:tcPr>
            <w:tcW w:w="932" w:type="dxa"/>
          </w:tcPr>
          <w:p w:rsidR="001D2240" w:rsidRPr="005F7DA8" w:rsidRDefault="001D2240" w:rsidP="001D2240">
            <w:pPr>
              <w:jc w:val="both"/>
              <w:rPr>
                <w:rFonts w:ascii="Times New Roman" w:hAnsi="Times New Roman"/>
              </w:rPr>
            </w:pPr>
          </w:p>
        </w:tc>
        <w:tc>
          <w:tcPr>
            <w:tcW w:w="986" w:type="dxa"/>
          </w:tcPr>
          <w:p w:rsidR="001D2240" w:rsidRPr="005F7DA8" w:rsidRDefault="001D2240" w:rsidP="001D2240">
            <w:pPr>
              <w:jc w:val="both"/>
              <w:rPr>
                <w:rFonts w:ascii="Times New Roman" w:hAnsi="Times New Roman"/>
              </w:rPr>
            </w:pPr>
          </w:p>
        </w:tc>
        <w:tc>
          <w:tcPr>
            <w:tcW w:w="932" w:type="dxa"/>
          </w:tcPr>
          <w:p w:rsidR="001D2240" w:rsidRPr="005F7DA8" w:rsidRDefault="001D2240" w:rsidP="001D2240">
            <w:pPr>
              <w:jc w:val="both"/>
              <w:rPr>
                <w:rFonts w:ascii="Times New Roman" w:hAnsi="Times New Roman"/>
              </w:rPr>
            </w:pPr>
          </w:p>
        </w:tc>
        <w:tc>
          <w:tcPr>
            <w:tcW w:w="985" w:type="dxa"/>
          </w:tcPr>
          <w:p w:rsidR="001D2240" w:rsidRPr="005F7DA8" w:rsidRDefault="001D2240" w:rsidP="001D2240">
            <w:pPr>
              <w:jc w:val="both"/>
              <w:rPr>
                <w:rFonts w:ascii="Times New Roman" w:hAnsi="Times New Roman"/>
              </w:rPr>
            </w:pPr>
            <w:r>
              <w:rPr>
                <w:rFonts w:ascii="Times New Roman" w:hAnsi="Times New Roman"/>
              </w:rPr>
              <w:t>2</w:t>
            </w:r>
          </w:p>
        </w:tc>
        <w:tc>
          <w:tcPr>
            <w:tcW w:w="810" w:type="dxa"/>
          </w:tcPr>
          <w:p w:rsidR="001D2240" w:rsidRPr="005F7DA8" w:rsidRDefault="001D2240" w:rsidP="001D2240">
            <w:pPr>
              <w:jc w:val="both"/>
              <w:rPr>
                <w:rFonts w:ascii="Times New Roman" w:hAnsi="Times New Roman"/>
              </w:rPr>
            </w:pPr>
            <w:r>
              <w:rPr>
                <w:rFonts w:ascii="Times New Roman" w:hAnsi="Times New Roman"/>
              </w:rPr>
              <w:t>68</w:t>
            </w:r>
          </w:p>
        </w:tc>
        <w:tc>
          <w:tcPr>
            <w:tcW w:w="985" w:type="dxa"/>
          </w:tcPr>
          <w:p w:rsidR="001D2240" w:rsidRPr="005F7DA8" w:rsidRDefault="001D2240" w:rsidP="001D2240">
            <w:pPr>
              <w:jc w:val="both"/>
              <w:rPr>
                <w:rFonts w:ascii="Times New Roman" w:hAnsi="Times New Roman"/>
              </w:rPr>
            </w:pPr>
            <w:r>
              <w:rPr>
                <w:rFonts w:ascii="Times New Roman" w:hAnsi="Times New Roman"/>
              </w:rPr>
              <w:t>2</w:t>
            </w:r>
          </w:p>
        </w:tc>
        <w:tc>
          <w:tcPr>
            <w:tcW w:w="1091" w:type="dxa"/>
          </w:tcPr>
          <w:p w:rsidR="001D2240" w:rsidRPr="005F7DA8" w:rsidRDefault="001D2240" w:rsidP="001D2240">
            <w:pPr>
              <w:jc w:val="both"/>
              <w:rPr>
                <w:rFonts w:ascii="Times New Roman" w:hAnsi="Times New Roman"/>
              </w:rPr>
            </w:pPr>
            <w:r>
              <w:rPr>
                <w:rFonts w:ascii="Times New Roman" w:hAnsi="Times New Roman"/>
              </w:rPr>
              <w:t>68</w:t>
            </w:r>
          </w:p>
        </w:tc>
        <w:tc>
          <w:tcPr>
            <w:tcW w:w="988" w:type="dxa"/>
          </w:tcPr>
          <w:p w:rsidR="001D2240" w:rsidRPr="005F7DA8" w:rsidRDefault="001D2240" w:rsidP="001D2240">
            <w:pPr>
              <w:jc w:val="both"/>
              <w:rPr>
                <w:rFonts w:ascii="Times New Roman" w:hAnsi="Times New Roman"/>
              </w:rPr>
            </w:pPr>
            <w:r>
              <w:rPr>
                <w:rFonts w:ascii="Times New Roman" w:hAnsi="Times New Roman"/>
              </w:rPr>
              <w:t>3</w:t>
            </w:r>
          </w:p>
        </w:tc>
        <w:tc>
          <w:tcPr>
            <w:tcW w:w="855" w:type="dxa"/>
          </w:tcPr>
          <w:p w:rsidR="001D2240" w:rsidRPr="005F7DA8" w:rsidRDefault="001D2240" w:rsidP="001D2240">
            <w:pPr>
              <w:jc w:val="both"/>
              <w:rPr>
                <w:rFonts w:ascii="Times New Roman" w:hAnsi="Times New Roman"/>
              </w:rPr>
            </w:pPr>
            <w:r>
              <w:rPr>
                <w:rFonts w:ascii="Times New Roman" w:hAnsi="Times New Roman"/>
              </w:rPr>
              <w:t>102</w:t>
            </w:r>
          </w:p>
        </w:tc>
        <w:tc>
          <w:tcPr>
            <w:tcW w:w="1630" w:type="dxa"/>
          </w:tcPr>
          <w:p w:rsidR="001D2240" w:rsidRPr="005F7DA8" w:rsidRDefault="001D2240" w:rsidP="001D2240">
            <w:pPr>
              <w:jc w:val="both"/>
              <w:rPr>
                <w:rFonts w:ascii="Times New Roman" w:hAnsi="Times New Roman"/>
              </w:rPr>
            </w:pPr>
            <w:r>
              <w:rPr>
                <w:rFonts w:ascii="Times New Roman" w:hAnsi="Times New Roman"/>
              </w:rPr>
              <w:t>238</w:t>
            </w:r>
          </w:p>
        </w:tc>
      </w:tr>
      <w:tr w:rsidR="001D2240" w:rsidRPr="005F7DA8" w:rsidTr="001D2240">
        <w:tc>
          <w:tcPr>
            <w:tcW w:w="2087" w:type="dxa"/>
            <w:vMerge/>
          </w:tcPr>
          <w:p w:rsidR="001D2240" w:rsidRPr="005F7DA8" w:rsidRDefault="001D2240" w:rsidP="001D2240">
            <w:pPr>
              <w:jc w:val="both"/>
              <w:rPr>
                <w:rFonts w:ascii="Times New Roman" w:hAnsi="Times New Roman"/>
              </w:rPr>
            </w:pPr>
          </w:p>
        </w:tc>
        <w:tc>
          <w:tcPr>
            <w:tcW w:w="2043" w:type="dxa"/>
          </w:tcPr>
          <w:p w:rsidR="001D2240" w:rsidRPr="005F7DA8" w:rsidRDefault="001D2240" w:rsidP="001D2240">
            <w:pPr>
              <w:jc w:val="both"/>
              <w:rPr>
                <w:rFonts w:ascii="Times New Roman" w:hAnsi="Times New Roman"/>
              </w:rPr>
            </w:pPr>
            <w:r>
              <w:rPr>
                <w:rFonts w:ascii="Times New Roman" w:hAnsi="Times New Roman"/>
              </w:rPr>
              <w:t>Химия</w:t>
            </w:r>
          </w:p>
        </w:tc>
        <w:tc>
          <w:tcPr>
            <w:tcW w:w="986" w:type="dxa"/>
          </w:tcPr>
          <w:p w:rsidR="001D2240" w:rsidRPr="005F7DA8" w:rsidRDefault="001D2240" w:rsidP="001D2240">
            <w:pPr>
              <w:jc w:val="both"/>
              <w:rPr>
                <w:rFonts w:ascii="Times New Roman" w:hAnsi="Times New Roman"/>
              </w:rPr>
            </w:pPr>
          </w:p>
        </w:tc>
        <w:tc>
          <w:tcPr>
            <w:tcW w:w="932" w:type="dxa"/>
          </w:tcPr>
          <w:p w:rsidR="001D2240" w:rsidRPr="005F7DA8" w:rsidRDefault="001D2240" w:rsidP="001D2240">
            <w:pPr>
              <w:jc w:val="both"/>
              <w:rPr>
                <w:rFonts w:ascii="Times New Roman" w:hAnsi="Times New Roman"/>
              </w:rPr>
            </w:pPr>
          </w:p>
        </w:tc>
        <w:tc>
          <w:tcPr>
            <w:tcW w:w="986" w:type="dxa"/>
          </w:tcPr>
          <w:p w:rsidR="001D2240" w:rsidRPr="005F7DA8" w:rsidRDefault="001D2240" w:rsidP="001D2240">
            <w:pPr>
              <w:jc w:val="both"/>
              <w:rPr>
                <w:rFonts w:ascii="Times New Roman" w:hAnsi="Times New Roman"/>
              </w:rPr>
            </w:pPr>
          </w:p>
        </w:tc>
        <w:tc>
          <w:tcPr>
            <w:tcW w:w="932" w:type="dxa"/>
          </w:tcPr>
          <w:p w:rsidR="001D2240" w:rsidRPr="005F7DA8" w:rsidRDefault="001D2240" w:rsidP="001D2240">
            <w:pPr>
              <w:jc w:val="both"/>
              <w:rPr>
                <w:rFonts w:ascii="Times New Roman" w:hAnsi="Times New Roman"/>
              </w:rPr>
            </w:pPr>
          </w:p>
        </w:tc>
        <w:tc>
          <w:tcPr>
            <w:tcW w:w="985" w:type="dxa"/>
          </w:tcPr>
          <w:p w:rsidR="001D2240" w:rsidRPr="005F7DA8" w:rsidRDefault="001D2240" w:rsidP="001D2240">
            <w:pPr>
              <w:jc w:val="both"/>
              <w:rPr>
                <w:rFonts w:ascii="Times New Roman" w:hAnsi="Times New Roman"/>
              </w:rPr>
            </w:pPr>
          </w:p>
        </w:tc>
        <w:tc>
          <w:tcPr>
            <w:tcW w:w="810" w:type="dxa"/>
          </w:tcPr>
          <w:p w:rsidR="001D2240" w:rsidRPr="005F7DA8" w:rsidRDefault="001D2240" w:rsidP="001D2240">
            <w:pPr>
              <w:jc w:val="both"/>
              <w:rPr>
                <w:rFonts w:ascii="Times New Roman" w:hAnsi="Times New Roman"/>
              </w:rPr>
            </w:pPr>
          </w:p>
        </w:tc>
        <w:tc>
          <w:tcPr>
            <w:tcW w:w="985" w:type="dxa"/>
          </w:tcPr>
          <w:p w:rsidR="001D2240" w:rsidRPr="005F7DA8" w:rsidRDefault="001D2240" w:rsidP="001D2240">
            <w:pPr>
              <w:jc w:val="both"/>
              <w:rPr>
                <w:rFonts w:ascii="Times New Roman" w:hAnsi="Times New Roman"/>
              </w:rPr>
            </w:pPr>
            <w:r>
              <w:rPr>
                <w:rFonts w:ascii="Times New Roman" w:hAnsi="Times New Roman"/>
              </w:rPr>
              <w:t>2</w:t>
            </w:r>
          </w:p>
        </w:tc>
        <w:tc>
          <w:tcPr>
            <w:tcW w:w="1091" w:type="dxa"/>
          </w:tcPr>
          <w:p w:rsidR="001D2240" w:rsidRPr="005F7DA8" w:rsidRDefault="001D2240" w:rsidP="001D2240">
            <w:pPr>
              <w:jc w:val="both"/>
              <w:rPr>
                <w:rFonts w:ascii="Times New Roman" w:hAnsi="Times New Roman"/>
              </w:rPr>
            </w:pPr>
            <w:r>
              <w:rPr>
                <w:rFonts w:ascii="Times New Roman" w:hAnsi="Times New Roman"/>
              </w:rPr>
              <w:t>68</w:t>
            </w:r>
          </w:p>
        </w:tc>
        <w:tc>
          <w:tcPr>
            <w:tcW w:w="988" w:type="dxa"/>
          </w:tcPr>
          <w:p w:rsidR="001D2240" w:rsidRPr="005F7DA8" w:rsidRDefault="001D2240" w:rsidP="001D2240">
            <w:pPr>
              <w:jc w:val="both"/>
              <w:rPr>
                <w:rFonts w:ascii="Times New Roman" w:hAnsi="Times New Roman"/>
              </w:rPr>
            </w:pPr>
            <w:r>
              <w:rPr>
                <w:rFonts w:ascii="Times New Roman" w:hAnsi="Times New Roman"/>
              </w:rPr>
              <w:t>2</w:t>
            </w:r>
          </w:p>
        </w:tc>
        <w:tc>
          <w:tcPr>
            <w:tcW w:w="855" w:type="dxa"/>
          </w:tcPr>
          <w:p w:rsidR="001D2240" w:rsidRPr="005F7DA8" w:rsidRDefault="001D2240" w:rsidP="001D2240">
            <w:pPr>
              <w:jc w:val="both"/>
              <w:rPr>
                <w:rFonts w:ascii="Times New Roman" w:hAnsi="Times New Roman"/>
              </w:rPr>
            </w:pPr>
            <w:r>
              <w:rPr>
                <w:rFonts w:ascii="Times New Roman" w:hAnsi="Times New Roman"/>
              </w:rPr>
              <w:t>68</w:t>
            </w:r>
          </w:p>
        </w:tc>
        <w:tc>
          <w:tcPr>
            <w:tcW w:w="1630" w:type="dxa"/>
          </w:tcPr>
          <w:p w:rsidR="001D2240" w:rsidRPr="005F7DA8" w:rsidRDefault="001D2240" w:rsidP="001D2240">
            <w:pPr>
              <w:jc w:val="both"/>
              <w:rPr>
                <w:rFonts w:ascii="Times New Roman" w:hAnsi="Times New Roman"/>
              </w:rPr>
            </w:pPr>
            <w:r>
              <w:rPr>
                <w:rFonts w:ascii="Times New Roman" w:hAnsi="Times New Roman"/>
              </w:rPr>
              <w:t>136</w:t>
            </w:r>
          </w:p>
        </w:tc>
      </w:tr>
      <w:tr w:rsidR="001D2240" w:rsidRPr="005F7DA8" w:rsidTr="001D2240">
        <w:tc>
          <w:tcPr>
            <w:tcW w:w="2087" w:type="dxa"/>
          </w:tcPr>
          <w:p w:rsidR="001D2240" w:rsidRPr="005F7DA8" w:rsidRDefault="001D2240" w:rsidP="001D2240">
            <w:pPr>
              <w:jc w:val="both"/>
              <w:rPr>
                <w:rFonts w:ascii="Times New Roman" w:hAnsi="Times New Roman"/>
              </w:rPr>
            </w:pPr>
            <w:r>
              <w:rPr>
                <w:rFonts w:ascii="Times New Roman" w:hAnsi="Times New Roman"/>
              </w:rPr>
              <w:t>Основы духовно – нравственной культуры народов России</w:t>
            </w:r>
          </w:p>
        </w:tc>
        <w:tc>
          <w:tcPr>
            <w:tcW w:w="2043" w:type="dxa"/>
          </w:tcPr>
          <w:p w:rsidR="001D2240" w:rsidRPr="005F7DA8" w:rsidRDefault="001D2240" w:rsidP="001D2240">
            <w:pPr>
              <w:jc w:val="both"/>
              <w:rPr>
                <w:rFonts w:ascii="Times New Roman" w:hAnsi="Times New Roman"/>
              </w:rPr>
            </w:pPr>
            <w:r>
              <w:rPr>
                <w:rFonts w:ascii="Times New Roman" w:hAnsi="Times New Roman"/>
              </w:rPr>
              <w:t>Основы духовно-нравственной культуры народов России</w:t>
            </w:r>
          </w:p>
        </w:tc>
        <w:tc>
          <w:tcPr>
            <w:tcW w:w="986" w:type="dxa"/>
          </w:tcPr>
          <w:p w:rsidR="001D2240" w:rsidRPr="005F7DA8" w:rsidRDefault="001D2240" w:rsidP="001D2240">
            <w:pPr>
              <w:jc w:val="both"/>
              <w:rPr>
                <w:rFonts w:ascii="Times New Roman" w:hAnsi="Times New Roman"/>
              </w:rPr>
            </w:pPr>
            <w:r>
              <w:rPr>
                <w:rFonts w:ascii="Times New Roman" w:hAnsi="Times New Roman"/>
              </w:rPr>
              <w:t>1</w:t>
            </w:r>
          </w:p>
        </w:tc>
        <w:tc>
          <w:tcPr>
            <w:tcW w:w="932" w:type="dxa"/>
          </w:tcPr>
          <w:p w:rsidR="001D2240" w:rsidRPr="005F7DA8" w:rsidRDefault="001D2240" w:rsidP="001D2240">
            <w:pPr>
              <w:jc w:val="both"/>
              <w:rPr>
                <w:rFonts w:ascii="Times New Roman" w:hAnsi="Times New Roman"/>
              </w:rPr>
            </w:pPr>
            <w:r>
              <w:rPr>
                <w:rFonts w:ascii="Times New Roman" w:hAnsi="Times New Roman"/>
              </w:rPr>
              <w:t>34</w:t>
            </w:r>
          </w:p>
        </w:tc>
        <w:tc>
          <w:tcPr>
            <w:tcW w:w="986" w:type="dxa"/>
          </w:tcPr>
          <w:p w:rsidR="001D2240" w:rsidRPr="005F7DA8" w:rsidRDefault="001D2240" w:rsidP="001D2240">
            <w:pPr>
              <w:jc w:val="both"/>
              <w:rPr>
                <w:rFonts w:ascii="Times New Roman" w:hAnsi="Times New Roman"/>
              </w:rPr>
            </w:pPr>
          </w:p>
        </w:tc>
        <w:tc>
          <w:tcPr>
            <w:tcW w:w="932" w:type="dxa"/>
          </w:tcPr>
          <w:p w:rsidR="001D2240" w:rsidRPr="005F7DA8" w:rsidRDefault="001D2240" w:rsidP="001D2240">
            <w:pPr>
              <w:jc w:val="both"/>
              <w:rPr>
                <w:rFonts w:ascii="Times New Roman" w:hAnsi="Times New Roman"/>
              </w:rPr>
            </w:pPr>
          </w:p>
        </w:tc>
        <w:tc>
          <w:tcPr>
            <w:tcW w:w="985" w:type="dxa"/>
          </w:tcPr>
          <w:p w:rsidR="001D2240" w:rsidRPr="005F7DA8" w:rsidRDefault="001D2240" w:rsidP="001D2240">
            <w:pPr>
              <w:jc w:val="both"/>
              <w:rPr>
                <w:rFonts w:ascii="Times New Roman" w:hAnsi="Times New Roman"/>
              </w:rPr>
            </w:pPr>
          </w:p>
        </w:tc>
        <w:tc>
          <w:tcPr>
            <w:tcW w:w="810" w:type="dxa"/>
          </w:tcPr>
          <w:p w:rsidR="001D2240" w:rsidRPr="005F7DA8" w:rsidRDefault="001D2240" w:rsidP="001D2240">
            <w:pPr>
              <w:jc w:val="both"/>
              <w:rPr>
                <w:rFonts w:ascii="Times New Roman" w:hAnsi="Times New Roman"/>
              </w:rPr>
            </w:pPr>
          </w:p>
        </w:tc>
        <w:tc>
          <w:tcPr>
            <w:tcW w:w="985" w:type="dxa"/>
          </w:tcPr>
          <w:p w:rsidR="001D2240" w:rsidRPr="005F7DA8" w:rsidRDefault="001D2240" w:rsidP="001D2240">
            <w:pPr>
              <w:jc w:val="both"/>
              <w:rPr>
                <w:rFonts w:ascii="Times New Roman" w:hAnsi="Times New Roman"/>
              </w:rPr>
            </w:pPr>
          </w:p>
        </w:tc>
        <w:tc>
          <w:tcPr>
            <w:tcW w:w="1091" w:type="dxa"/>
          </w:tcPr>
          <w:p w:rsidR="001D2240" w:rsidRPr="005F7DA8" w:rsidRDefault="001D2240" w:rsidP="001D2240">
            <w:pPr>
              <w:jc w:val="both"/>
              <w:rPr>
                <w:rFonts w:ascii="Times New Roman" w:hAnsi="Times New Roman"/>
              </w:rPr>
            </w:pPr>
          </w:p>
        </w:tc>
        <w:tc>
          <w:tcPr>
            <w:tcW w:w="988" w:type="dxa"/>
          </w:tcPr>
          <w:p w:rsidR="001D2240" w:rsidRPr="005F7DA8" w:rsidRDefault="001D2240" w:rsidP="001D2240">
            <w:pPr>
              <w:jc w:val="both"/>
              <w:rPr>
                <w:rFonts w:ascii="Times New Roman" w:hAnsi="Times New Roman"/>
              </w:rPr>
            </w:pPr>
          </w:p>
        </w:tc>
        <w:tc>
          <w:tcPr>
            <w:tcW w:w="855" w:type="dxa"/>
          </w:tcPr>
          <w:p w:rsidR="001D2240" w:rsidRPr="005F7DA8" w:rsidRDefault="001D2240" w:rsidP="001D2240">
            <w:pPr>
              <w:jc w:val="both"/>
              <w:rPr>
                <w:rFonts w:ascii="Times New Roman" w:hAnsi="Times New Roman"/>
              </w:rPr>
            </w:pPr>
          </w:p>
        </w:tc>
        <w:tc>
          <w:tcPr>
            <w:tcW w:w="1630" w:type="dxa"/>
          </w:tcPr>
          <w:p w:rsidR="001D2240" w:rsidRPr="005F7DA8" w:rsidRDefault="001D2240" w:rsidP="001D2240">
            <w:pPr>
              <w:jc w:val="both"/>
              <w:rPr>
                <w:rFonts w:ascii="Times New Roman" w:hAnsi="Times New Roman"/>
              </w:rPr>
            </w:pPr>
            <w:r>
              <w:rPr>
                <w:rFonts w:ascii="Times New Roman" w:hAnsi="Times New Roman"/>
              </w:rPr>
              <w:t>34</w:t>
            </w:r>
          </w:p>
        </w:tc>
      </w:tr>
      <w:tr w:rsidR="001D2240" w:rsidRPr="005F7DA8" w:rsidTr="001D2240">
        <w:tc>
          <w:tcPr>
            <w:tcW w:w="2087" w:type="dxa"/>
            <w:vMerge w:val="restart"/>
          </w:tcPr>
          <w:p w:rsidR="001D2240" w:rsidRPr="005F7DA8" w:rsidRDefault="001D2240" w:rsidP="001D2240">
            <w:pPr>
              <w:jc w:val="both"/>
              <w:rPr>
                <w:rFonts w:ascii="Times New Roman" w:hAnsi="Times New Roman"/>
              </w:rPr>
            </w:pPr>
            <w:r>
              <w:rPr>
                <w:rFonts w:ascii="Times New Roman" w:hAnsi="Times New Roman"/>
              </w:rPr>
              <w:t>Искусство</w:t>
            </w:r>
          </w:p>
        </w:tc>
        <w:tc>
          <w:tcPr>
            <w:tcW w:w="2043" w:type="dxa"/>
          </w:tcPr>
          <w:p w:rsidR="001D2240" w:rsidRPr="005F7DA8" w:rsidRDefault="001D2240" w:rsidP="001D2240">
            <w:pPr>
              <w:jc w:val="both"/>
              <w:rPr>
                <w:rFonts w:ascii="Times New Roman" w:hAnsi="Times New Roman"/>
              </w:rPr>
            </w:pPr>
            <w:r>
              <w:rPr>
                <w:rFonts w:ascii="Times New Roman" w:hAnsi="Times New Roman"/>
              </w:rPr>
              <w:t>Музыка</w:t>
            </w:r>
          </w:p>
        </w:tc>
        <w:tc>
          <w:tcPr>
            <w:tcW w:w="986" w:type="dxa"/>
          </w:tcPr>
          <w:p w:rsidR="001D2240" w:rsidRPr="005F7DA8" w:rsidRDefault="001D2240" w:rsidP="001D2240">
            <w:pPr>
              <w:jc w:val="both"/>
              <w:rPr>
                <w:rFonts w:ascii="Times New Roman" w:hAnsi="Times New Roman"/>
              </w:rPr>
            </w:pPr>
            <w:r>
              <w:rPr>
                <w:rFonts w:ascii="Times New Roman" w:hAnsi="Times New Roman"/>
              </w:rPr>
              <w:t>1</w:t>
            </w:r>
          </w:p>
        </w:tc>
        <w:tc>
          <w:tcPr>
            <w:tcW w:w="932" w:type="dxa"/>
          </w:tcPr>
          <w:p w:rsidR="001D2240" w:rsidRPr="005F7DA8" w:rsidRDefault="001D2240" w:rsidP="001D2240">
            <w:pPr>
              <w:jc w:val="both"/>
              <w:rPr>
                <w:rFonts w:ascii="Times New Roman" w:hAnsi="Times New Roman"/>
              </w:rPr>
            </w:pPr>
            <w:r>
              <w:rPr>
                <w:rFonts w:ascii="Times New Roman" w:hAnsi="Times New Roman"/>
              </w:rPr>
              <w:t>34</w:t>
            </w:r>
          </w:p>
        </w:tc>
        <w:tc>
          <w:tcPr>
            <w:tcW w:w="986" w:type="dxa"/>
          </w:tcPr>
          <w:p w:rsidR="001D2240" w:rsidRPr="005F7DA8" w:rsidRDefault="001D2240" w:rsidP="001D2240">
            <w:pPr>
              <w:jc w:val="both"/>
              <w:rPr>
                <w:rFonts w:ascii="Times New Roman" w:hAnsi="Times New Roman"/>
              </w:rPr>
            </w:pPr>
            <w:r>
              <w:rPr>
                <w:rFonts w:ascii="Times New Roman" w:hAnsi="Times New Roman"/>
              </w:rPr>
              <w:t>1</w:t>
            </w:r>
          </w:p>
        </w:tc>
        <w:tc>
          <w:tcPr>
            <w:tcW w:w="932" w:type="dxa"/>
          </w:tcPr>
          <w:p w:rsidR="001D2240" w:rsidRPr="005F7DA8" w:rsidRDefault="001D2240" w:rsidP="001D2240">
            <w:pPr>
              <w:jc w:val="both"/>
              <w:rPr>
                <w:rFonts w:ascii="Times New Roman" w:hAnsi="Times New Roman"/>
              </w:rPr>
            </w:pPr>
            <w:r>
              <w:rPr>
                <w:rFonts w:ascii="Times New Roman" w:hAnsi="Times New Roman"/>
              </w:rPr>
              <w:t>34</w:t>
            </w:r>
          </w:p>
        </w:tc>
        <w:tc>
          <w:tcPr>
            <w:tcW w:w="985" w:type="dxa"/>
          </w:tcPr>
          <w:p w:rsidR="001D2240" w:rsidRPr="005F7DA8" w:rsidRDefault="001D2240" w:rsidP="001D2240">
            <w:pPr>
              <w:jc w:val="both"/>
              <w:rPr>
                <w:rFonts w:ascii="Times New Roman" w:hAnsi="Times New Roman"/>
              </w:rPr>
            </w:pPr>
            <w:r>
              <w:rPr>
                <w:rFonts w:ascii="Times New Roman" w:hAnsi="Times New Roman"/>
              </w:rPr>
              <w:t>1</w:t>
            </w:r>
          </w:p>
        </w:tc>
        <w:tc>
          <w:tcPr>
            <w:tcW w:w="810" w:type="dxa"/>
          </w:tcPr>
          <w:p w:rsidR="001D2240" w:rsidRPr="005F7DA8" w:rsidRDefault="001D2240" w:rsidP="001D2240">
            <w:pPr>
              <w:jc w:val="both"/>
              <w:rPr>
                <w:rFonts w:ascii="Times New Roman" w:hAnsi="Times New Roman"/>
              </w:rPr>
            </w:pPr>
            <w:r>
              <w:rPr>
                <w:rFonts w:ascii="Times New Roman" w:hAnsi="Times New Roman"/>
              </w:rPr>
              <w:t>34</w:t>
            </w:r>
          </w:p>
        </w:tc>
        <w:tc>
          <w:tcPr>
            <w:tcW w:w="985" w:type="dxa"/>
          </w:tcPr>
          <w:p w:rsidR="001D2240" w:rsidRPr="005F7DA8" w:rsidRDefault="001D2240" w:rsidP="001D2240">
            <w:pPr>
              <w:jc w:val="both"/>
              <w:rPr>
                <w:rFonts w:ascii="Times New Roman" w:hAnsi="Times New Roman"/>
              </w:rPr>
            </w:pPr>
          </w:p>
        </w:tc>
        <w:tc>
          <w:tcPr>
            <w:tcW w:w="1091" w:type="dxa"/>
          </w:tcPr>
          <w:p w:rsidR="001D2240" w:rsidRPr="005F7DA8" w:rsidRDefault="001D2240" w:rsidP="001D2240">
            <w:pPr>
              <w:jc w:val="both"/>
              <w:rPr>
                <w:rFonts w:ascii="Times New Roman" w:hAnsi="Times New Roman"/>
              </w:rPr>
            </w:pPr>
          </w:p>
        </w:tc>
        <w:tc>
          <w:tcPr>
            <w:tcW w:w="988" w:type="dxa"/>
          </w:tcPr>
          <w:p w:rsidR="001D2240" w:rsidRPr="005F7DA8" w:rsidRDefault="001D2240" w:rsidP="001D2240">
            <w:pPr>
              <w:jc w:val="both"/>
              <w:rPr>
                <w:rFonts w:ascii="Times New Roman" w:hAnsi="Times New Roman"/>
              </w:rPr>
            </w:pPr>
          </w:p>
        </w:tc>
        <w:tc>
          <w:tcPr>
            <w:tcW w:w="855" w:type="dxa"/>
          </w:tcPr>
          <w:p w:rsidR="001D2240" w:rsidRPr="005F7DA8" w:rsidRDefault="001D2240" w:rsidP="001D2240">
            <w:pPr>
              <w:jc w:val="both"/>
              <w:rPr>
                <w:rFonts w:ascii="Times New Roman" w:hAnsi="Times New Roman"/>
              </w:rPr>
            </w:pPr>
          </w:p>
        </w:tc>
        <w:tc>
          <w:tcPr>
            <w:tcW w:w="1630" w:type="dxa"/>
          </w:tcPr>
          <w:p w:rsidR="001D2240" w:rsidRPr="005F7DA8" w:rsidRDefault="001D2240" w:rsidP="001D2240">
            <w:pPr>
              <w:jc w:val="both"/>
              <w:rPr>
                <w:rFonts w:ascii="Times New Roman" w:hAnsi="Times New Roman"/>
              </w:rPr>
            </w:pPr>
            <w:r>
              <w:rPr>
                <w:rFonts w:ascii="Times New Roman" w:hAnsi="Times New Roman"/>
              </w:rPr>
              <w:t>102</w:t>
            </w:r>
          </w:p>
        </w:tc>
      </w:tr>
      <w:tr w:rsidR="001D2240" w:rsidRPr="005F7DA8" w:rsidTr="001D2240">
        <w:tc>
          <w:tcPr>
            <w:tcW w:w="2087" w:type="dxa"/>
            <w:vMerge/>
          </w:tcPr>
          <w:p w:rsidR="001D2240" w:rsidRPr="005F7DA8" w:rsidRDefault="001D2240" w:rsidP="001D2240">
            <w:pPr>
              <w:jc w:val="both"/>
              <w:rPr>
                <w:rFonts w:ascii="Times New Roman" w:hAnsi="Times New Roman"/>
              </w:rPr>
            </w:pPr>
          </w:p>
        </w:tc>
        <w:tc>
          <w:tcPr>
            <w:tcW w:w="2043" w:type="dxa"/>
          </w:tcPr>
          <w:p w:rsidR="001D2240" w:rsidRPr="005F7DA8" w:rsidRDefault="001D2240" w:rsidP="001D2240">
            <w:pPr>
              <w:jc w:val="both"/>
              <w:rPr>
                <w:rFonts w:ascii="Times New Roman" w:hAnsi="Times New Roman"/>
              </w:rPr>
            </w:pPr>
            <w:r>
              <w:rPr>
                <w:rFonts w:ascii="Times New Roman" w:hAnsi="Times New Roman"/>
              </w:rPr>
              <w:t>Изобразительное искусство</w:t>
            </w:r>
          </w:p>
        </w:tc>
        <w:tc>
          <w:tcPr>
            <w:tcW w:w="986" w:type="dxa"/>
          </w:tcPr>
          <w:p w:rsidR="001D2240" w:rsidRPr="005F7DA8" w:rsidRDefault="001D2240" w:rsidP="001D2240">
            <w:pPr>
              <w:jc w:val="both"/>
              <w:rPr>
                <w:rFonts w:ascii="Times New Roman" w:hAnsi="Times New Roman"/>
              </w:rPr>
            </w:pPr>
            <w:r>
              <w:rPr>
                <w:rFonts w:ascii="Times New Roman" w:hAnsi="Times New Roman"/>
              </w:rPr>
              <w:t>1</w:t>
            </w:r>
          </w:p>
        </w:tc>
        <w:tc>
          <w:tcPr>
            <w:tcW w:w="932" w:type="dxa"/>
          </w:tcPr>
          <w:p w:rsidR="001D2240" w:rsidRPr="005F7DA8" w:rsidRDefault="001D2240" w:rsidP="001D2240">
            <w:pPr>
              <w:jc w:val="both"/>
              <w:rPr>
                <w:rFonts w:ascii="Times New Roman" w:hAnsi="Times New Roman"/>
              </w:rPr>
            </w:pPr>
            <w:r>
              <w:rPr>
                <w:rFonts w:ascii="Times New Roman" w:hAnsi="Times New Roman"/>
              </w:rPr>
              <w:t>34</w:t>
            </w:r>
          </w:p>
        </w:tc>
        <w:tc>
          <w:tcPr>
            <w:tcW w:w="986" w:type="dxa"/>
          </w:tcPr>
          <w:p w:rsidR="001D2240" w:rsidRPr="005F7DA8" w:rsidRDefault="001D2240" w:rsidP="001D2240">
            <w:pPr>
              <w:jc w:val="both"/>
              <w:rPr>
                <w:rFonts w:ascii="Times New Roman" w:hAnsi="Times New Roman"/>
              </w:rPr>
            </w:pPr>
            <w:r>
              <w:rPr>
                <w:rFonts w:ascii="Times New Roman" w:hAnsi="Times New Roman"/>
              </w:rPr>
              <w:t>1</w:t>
            </w:r>
          </w:p>
        </w:tc>
        <w:tc>
          <w:tcPr>
            <w:tcW w:w="932" w:type="dxa"/>
          </w:tcPr>
          <w:p w:rsidR="001D2240" w:rsidRPr="005F7DA8" w:rsidRDefault="001D2240" w:rsidP="001D2240">
            <w:pPr>
              <w:jc w:val="both"/>
              <w:rPr>
                <w:rFonts w:ascii="Times New Roman" w:hAnsi="Times New Roman"/>
              </w:rPr>
            </w:pPr>
            <w:r>
              <w:rPr>
                <w:rFonts w:ascii="Times New Roman" w:hAnsi="Times New Roman"/>
              </w:rPr>
              <w:t>34</w:t>
            </w:r>
          </w:p>
        </w:tc>
        <w:tc>
          <w:tcPr>
            <w:tcW w:w="985" w:type="dxa"/>
          </w:tcPr>
          <w:p w:rsidR="001D2240" w:rsidRPr="005F7DA8" w:rsidRDefault="001D2240" w:rsidP="001D2240">
            <w:pPr>
              <w:jc w:val="both"/>
              <w:rPr>
                <w:rFonts w:ascii="Times New Roman" w:hAnsi="Times New Roman"/>
              </w:rPr>
            </w:pPr>
            <w:r>
              <w:rPr>
                <w:rFonts w:ascii="Times New Roman" w:hAnsi="Times New Roman"/>
              </w:rPr>
              <w:t>1</w:t>
            </w:r>
          </w:p>
        </w:tc>
        <w:tc>
          <w:tcPr>
            <w:tcW w:w="810" w:type="dxa"/>
          </w:tcPr>
          <w:p w:rsidR="001D2240" w:rsidRPr="005F7DA8" w:rsidRDefault="001D2240" w:rsidP="001D2240">
            <w:pPr>
              <w:jc w:val="both"/>
              <w:rPr>
                <w:rFonts w:ascii="Times New Roman" w:hAnsi="Times New Roman"/>
              </w:rPr>
            </w:pPr>
            <w:r>
              <w:rPr>
                <w:rFonts w:ascii="Times New Roman" w:hAnsi="Times New Roman"/>
              </w:rPr>
              <w:t>34</w:t>
            </w:r>
          </w:p>
        </w:tc>
        <w:tc>
          <w:tcPr>
            <w:tcW w:w="985" w:type="dxa"/>
          </w:tcPr>
          <w:p w:rsidR="001D2240" w:rsidRPr="005F7DA8" w:rsidRDefault="001D2240" w:rsidP="001D2240">
            <w:pPr>
              <w:jc w:val="both"/>
              <w:rPr>
                <w:rFonts w:ascii="Times New Roman" w:hAnsi="Times New Roman"/>
              </w:rPr>
            </w:pPr>
          </w:p>
        </w:tc>
        <w:tc>
          <w:tcPr>
            <w:tcW w:w="1091" w:type="dxa"/>
          </w:tcPr>
          <w:p w:rsidR="001D2240" w:rsidRPr="005F7DA8" w:rsidRDefault="001D2240" w:rsidP="001D2240">
            <w:pPr>
              <w:jc w:val="both"/>
              <w:rPr>
                <w:rFonts w:ascii="Times New Roman" w:hAnsi="Times New Roman"/>
              </w:rPr>
            </w:pPr>
          </w:p>
        </w:tc>
        <w:tc>
          <w:tcPr>
            <w:tcW w:w="988" w:type="dxa"/>
          </w:tcPr>
          <w:p w:rsidR="001D2240" w:rsidRPr="005F7DA8" w:rsidRDefault="001D2240" w:rsidP="001D2240">
            <w:pPr>
              <w:jc w:val="both"/>
              <w:rPr>
                <w:rFonts w:ascii="Times New Roman" w:hAnsi="Times New Roman"/>
              </w:rPr>
            </w:pPr>
          </w:p>
        </w:tc>
        <w:tc>
          <w:tcPr>
            <w:tcW w:w="855" w:type="dxa"/>
          </w:tcPr>
          <w:p w:rsidR="001D2240" w:rsidRPr="005F7DA8" w:rsidRDefault="001D2240" w:rsidP="001D2240">
            <w:pPr>
              <w:jc w:val="both"/>
              <w:rPr>
                <w:rFonts w:ascii="Times New Roman" w:hAnsi="Times New Roman"/>
              </w:rPr>
            </w:pPr>
          </w:p>
        </w:tc>
        <w:tc>
          <w:tcPr>
            <w:tcW w:w="1630" w:type="dxa"/>
          </w:tcPr>
          <w:p w:rsidR="001D2240" w:rsidRPr="005F7DA8" w:rsidRDefault="001D2240" w:rsidP="001D2240">
            <w:pPr>
              <w:jc w:val="both"/>
              <w:rPr>
                <w:rFonts w:ascii="Times New Roman" w:hAnsi="Times New Roman"/>
              </w:rPr>
            </w:pPr>
            <w:r>
              <w:rPr>
                <w:rFonts w:ascii="Times New Roman" w:hAnsi="Times New Roman"/>
              </w:rPr>
              <w:t>102</w:t>
            </w:r>
          </w:p>
        </w:tc>
      </w:tr>
      <w:tr w:rsidR="001D2240" w:rsidRPr="005F7DA8" w:rsidTr="001D2240">
        <w:tc>
          <w:tcPr>
            <w:tcW w:w="2087" w:type="dxa"/>
          </w:tcPr>
          <w:p w:rsidR="001D2240" w:rsidRPr="005F7DA8" w:rsidRDefault="001D2240" w:rsidP="001D2240">
            <w:pPr>
              <w:jc w:val="both"/>
              <w:rPr>
                <w:rFonts w:ascii="Times New Roman" w:hAnsi="Times New Roman"/>
              </w:rPr>
            </w:pPr>
            <w:r>
              <w:rPr>
                <w:rFonts w:ascii="Times New Roman" w:hAnsi="Times New Roman"/>
              </w:rPr>
              <w:t>Технология</w:t>
            </w:r>
          </w:p>
        </w:tc>
        <w:tc>
          <w:tcPr>
            <w:tcW w:w="2043" w:type="dxa"/>
          </w:tcPr>
          <w:p w:rsidR="001D2240" w:rsidRPr="005F7DA8" w:rsidRDefault="001D2240" w:rsidP="001D2240">
            <w:pPr>
              <w:jc w:val="both"/>
              <w:rPr>
                <w:rFonts w:ascii="Times New Roman" w:hAnsi="Times New Roman"/>
              </w:rPr>
            </w:pPr>
            <w:r>
              <w:rPr>
                <w:rFonts w:ascii="Times New Roman" w:hAnsi="Times New Roman"/>
              </w:rPr>
              <w:t>Технология</w:t>
            </w:r>
          </w:p>
        </w:tc>
        <w:tc>
          <w:tcPr>
            <w:tcW w:w="986" w:type="dxa"/>
          </w:tcPr>
          <w:p w:rsidR="001D2240" w:rsidRPr="005F7DA8" w:rsidRDefault="001D2240" w:rsidP="001D2240">
            <w:pPr>
              <w:jc w:val="both"/>
              <w:rPr>
                <w:rFonts w:ascii="Times New Roman" w:hAnsi="Times New Roman"/>
              </w:rPr>
            </w:pPr>
            <w:r>
              <w:rPr>
                <w:rFonts w:ascii="Times New Roman" w:hAnsi="Times New Roman"/>
              </w:rPr>
              <w:t>2</w:t>
            </w:r>
          </w:p>
        </w:tc>
        <w:tc>
          <w:tcPr>
            <w:tcW w:w="932" w:type="dxa"/>
          </w:tcPr>
          <w:p w:rsidR="001D2240" w:rsidRPr="005F7DA8" w:rsidRDefault="001D2240" w:rsidP="001D2240">
            <w:pPr>
              <w:jc w:val="both"/>
              <w:rPr>
                <w:rFonts w:ascii="Times New Roman" w:hAnsi="Times New Roman"/>
              </w:rPr>
            </w:pPr>
            <w:r>
              <w:rPr>
                <w:rFonts w:ascii="Times New Roman" w:hAnsi="Times New Roman"/>
              </w:rPr>
              <w:t>68</w:t>
            </w:r>
          </w:p>
        </w:tc>
        <w:tc>
          <w:tcPr>
            <w:tcW w:w="986" w:type="dxa"/>
          </w:tcPr>
          <w:p w:rsidR="001D2240" w:rsidRPr="005F7DA8" w:rsidRDefault="001D2240" w:rsidP="001D2240">
            <w:pPr>
              <w:jc w:val="both"/>
              <w:rPr>
                <w:rFonts w:ascii="Times New Roman" w:hAnsi="Times New Roman"/>
              </w:rPr>
            </w:pPr>
            <w:r>
              <w:rPr>
                <w:rFonts w:ascii="Times New Roman" w:hAnsi="Times New Roman"/>
              </w:rPr>
              <w:t>2</w:t>
            </w:r>
          </w:p>
        </w:tc>
        <w:tc>
          <w:tcPr>
            <w:tcW w:w="932" w:type="dxa"/>
          </w:tcPr>
          <w:p w:rsidR="001D2240" w:rsidRPr="005F7DA8" w:rsidRDefault="001D2240" w:rsidP="001D2240">
            <w:pPr>
              <w:jc w:val="both"/>
              <w:rPr>
                <w:rFonts w:ascii="Times New Roman" w:hAnsi="Times New Roman"/>
              </w:rPr>
            </w:pPr>
            <w:r>
              <w:rPr>
                <w:rFonts w:ascii="Times New Roman" w:hAnsi="Times New Roman"/>
              </w:rPr>
              <w:t>68</w:t>
            </w:r>
          </w:p>
        </w:tc>
        <w:tc>
          <w:tcPr>
            <w:tcW w:w="985" w:type="dxa"/>
          </w:tcPr>
          <w:p w:rsidR="001D2240" w:rsidRPr="005F7DA8" w:rsidRDefault="001D2240" w:rsidP="001D2240">
            <w:pPr>
              <w:jc w:val="both"/>
              <w:rPr>
                <w:rFonts w:ascii="Times New Roman" w:hAnsi="Times New Roman"/>
              </w:rPr>
            </w:pPr>
            <w:r>
              <w:rPr>
                <w:rFonts w:ascii="Times New Roman" w:hAnsi="Times New Roman"/>
              </w:rPr>
              <w:t>2</w:t>
            </w:r>
          </w:p>
        </w:tc>
        <w:tc>
          <w:tcPr>
            <w:tcW w:w="810" w:type="dxa"/>
          </w:tcPr>
          <w:p w:rsidR="001D2240" w:rsidRPr="005F7DA8" w:rsidRDefault="001D2240" w:rsidP="001D2240">
            <w:pPr>
              <w:jc w:val="both"/>
              <w:rPr>
                <w:rFonts w:ascii="Times New Roman" w:hAnsi="Times New Roman"/>
              </w:rPr>
            </w:pPr>
            <w:r>
              <w:rPr>
                <w:rFonts w:ascii="Times New Roman" w:hAnsi="Times New Roman"/>
              </w:rPr>
              <w:t>68</w:t>
            </w:r>
          </w:p>
        </w:tc>
        <w:tc>
          <w:tcPr>
            <w:tcW w:w="985" w:type="dxa"/>
          </w:tcPr>
          <w:p w:rsidR="001D2240" w:rsidRPr="005F7DA8" w:rsidRDefault="001D2240" w:rsidP="001D2240">
            <w:pPr>
              <w:jc w:val="both"/>
              <w:rPr>
                <w:rFonts w:ascii="Times New Roman" w:hAnsi="Times New Roman"/>
              </w:rPr>
            </w:pPr>
            <w:r>
              <w:rPr>
                <w:rFonts w:ascii="Times New Roman" w:hAnsi="Times New Roman"/>
              </w:rPr>
              <w:t>1</w:t>
            </w:r>
          </w:p>
        </w:tc>
        <w:tc>
          <w:tcPr>
            <w:tcW w:w="1091" w:type="dxa"/>
          </w:tcPr>
          <w:p w:rsidR="001D2240" w:rsidRPr="005F7DA8" w:rsidRDefault="001D2240" w:rsidP="001D2240">
            <w:pPr>
              <w:jc w:val="both"/>
              <w:rPr>
                <w:rFonts w:ascii="Times New Roman" w:hAnsi="Times New Roman"/>
              </w:rPr>
            </w:pPr>
            <w:r>
              <w:rPr>
                <w:rFonts w:ascii="Times New Roman" w:hAnsi="Times New Roman"/>
              </w:rPr>
              <w:t>34</w:t>
            </w:r>
          </w:p>
        </w:tc>
        <w:tc>
          <w:tcPr>
            <w:tcW w:w="988" w:type="dxa"/>
          </w:tcPr>
          <w:p w:rsidR="001D2240" w:rsidRPr="005F7DA8" w:rsidRDefault="001D2240" w:rsidP="001D2240">
            <w:pPr>
              <w:jc w:val="both"/>
              <w:rPr>
                <w:rFonts w:ascii="Times New Roman" w:hAnsi="Times New Roman"/>
              </w:rPr>
            </w:pPr>
            <w:r>
              <w:rPr>
                <w:rFonts w:ascii="Times New Roman" w:hAnsi="Times New Roman"/>
              </w:rPr>
              <w:t>1</w:t>
            </w:r>
          </w:p>
        </w:tc>
        <w:tc>
          <w:tcPr>
            <w:tcW w:w="855" w:type="dxa"/>
          </w:tcPr>
          <w:p w:rsidR="001D2240" w:rsidRPr="005F7DA8" w:rsidRDefault="001D2240" w:rsidP="001D2240">
            <w:pPr>
              <w:jc w:val="both"/>
              <w:rPr>
                <w:rFonts w:ascii="Times New Roman" w:hAnsi="Times New Roman"/>
              </w:rPr>
            </w:pPr>
            <w:r>
              <w:rPr>
                <w:rFonts w:ascii="Times New Roman" w:hAnsi="Times New Roman"/>
              </w:rPr>
              <w:t>34</w:t>
            </w:r>
          </w:p>
        </w:tc>
        <w:tc>
          <w:tcPr>
            <w:tcW w:w="1630" w:type="dxa"/>
          </w:tcPr>
          <w:p w:rsidR="001D2240" w:rsidRPr="005F7DA8" w:rsidRDefault="001D2240" w:rsidP="001D2240">
            <w:pPr>
              <w:jc w:val="both"/>
              <w:rPr>
                <w:rFonts w:ascii="Times New Roman" w:hAnsi="Times New Roman"/>
              </w:rPr>
            </w:pPr>
            <w:r>
              <w:rPr>
                <w:rFonts w:ascii="Times New Roman" w:hAnsi="Times New Roman"/>
              </w:rPr>
              <w:t>272</w:t>
            </w:r>
          </w:p>
        </w:tc>
      </w:tr>
      <w:tr w:rsidR="001D2240" w:rsidRPr="005F7DA8" w:rsidTr="001D2240">
        <w:tc>
          <w:tcPr>
            <w:tcW w:w="2087" w:type="dxa"/>
            <w:vMerge w:val="restart"/>
          </w:tcPr>
          <w:p w:rsidR="001D2240" w:rsidRPr="005F7DA8" w:rsidRDefault="001D2240" w:rsidP="001D2240">
            <w:pPr>
              <w:jc w:val="both"/>
              <w:rPr>
                <w:rFonts w:ascii="Times New Roman" w:hAnsi="Times New Roman"/>
              </w:rPr>
            </w:pPr>
            <w:r>
              <w:rPr>
                <w:rFonts w:ascii="Times New Roman" w:hAnsi="Times New Roman"/>
              </w:rPr>
              <w:t>Физическая культура и основы безопасности жизнедеятельности</w:t>
            </w:r>
          </w:p>
        </w:tc>
        <w:tc>
          <w:tcPr>
            <w:tcW w:w="2043" w:type="dxa"/>
          </w:tcPr>
          <w:p w:rsidR="001D2240" w:rsidRPr="005F7DA8" w:rsidRDefault="001D2240" w:rsidP="001D2240">
            <w:pPr>
              <w:jc w:val="both"/>
              <w:rPr>
                <w:rFonts w:ascii="Times New Roman" w:hAnsi="Times New Roman"/>
              </w:rPr>
            </w:pPr>
            <w:r>
              <w:rPr>
                <w:rFonts w:ascii="Times New Roman" w:hAnsi="Times New Roman"/>
              </w:rPr>
              <w:t>Физическая культура</w:t>
            </w:r>
          </w:p>
        </w:tc>
        <w:tc>
          <w:tcPr>
            <w:tcW w:w="986" w:type="dxa"/>
          </w:tcPr>
          <w:p w:rsidR="001D2240" w:rsidRPr="005F7DA8" w:rsidRDefault="001D2240" w:rsidP="001D2240">
            <w:pPr>
              <w:jc w:val="both"/>
              <w:rPr>
                <w:rFonts w:ascii="Times New Roman" w:hAnsi="Times New Roman"/>
              </w:rPr>
            </w:pPr>
            <w:r>
              <w:rPr>
                <w:rFonts w:ascii="Times New Roman" w:hAnsi="Times New Roman"/>
              </w:rPr>
              <w:t>2</w:t>
            </w:r>
          </w:p>
        </w:tc>
        <w:tc>
          <w:tcPr>
            <w:tcW w:w="932" w:type="dxa"/>
          </w:tcPr>
          <w:p w:rsidR="001D2240" w:rsidRPr="005F7DA8" w:rsidRDefault="001D2240" w:rsidP="001D2240">
            <w:pPr>
              <w:jc w:val="both"/>
              <w:rPr>
                <w:rFonts w:ascii="Times New Roman" w:hAnsi="Times New Roman"/>
              </w:rPr>
            </w:pPr>
            <w:r>
              <w:rPr>
                <w:rFonts w:ascii="Times New Roman" w:hAnsi="Times New Roman"/>
              </w:rPr>
              <w:t>68</w:t>
            </w:r>
          </w:p>
        </w:tc>
        <w:tc>
          <w:tcPr>
            <w:tcW w:w="986" w:type="dxa"/>
          </w:tcPr>
          <w:p w:rsidR="001D2240" w:rsidRPr="005F7DA8" w:rsidRDefault="001D2240" w:rsidP="001D2240">
            <w:pPr>
              <w:jc w:val="both"/>
              <w:rPr>
                <w:rFonts w:ascii="Times New Roman" w:hAnsi="Times New Roman"/>
              </w:rPr>
            </w:pPr>
            <w:r>
              <w:rPr>
                <w:rFonts w:ascii="Times New Roman" w:hAnsi="Times New Roman"/>
              </w:rPr>
              <w:t>2</w:t>
            </w:r>
          </w:p>
        </w:tc>
        <w:tc>
          <w:tcPr>
            <w:tcW w:w="932" w:type="dxa"/>
          </w:tcPr>
          <w:p w:rsidR="001D2240" w:rsidRPr="005F7DA8" w:rsidRDefault="001D2240" w:rsidP="001D2240">
            <w:pPr>
              <w:jc w:val="both"/>
              <w:rPr>
                <w:rFonts w:ascii="Times New Roman" w:hAnsi="Times New Roman"/>
              </w:rPr>
            </w:pPr>
            <w:r>
              <w:rPr>
                <w:rFonts w:ascii="Times New Roman" w:hAnsi="Times New Roman"/>
              </w:rPr>
              <w:t>68</w:t>
            </w:r>
          </w:p>
        </w:tc>
        <w:tc>
          <w:tcPr>
            <w:tcW w:w="985" w:type="dxa"/>
          </w:tcPr>
          <w:p w:rsidR="001D2240" w:rsidRPr="005F7DA8" w:rsidRDefault="001D2240" w:rsidP="001D2240">
            <w:pPr>
              <w:jc w:val="both"/>
              <w:rPr>
                <w:rFonts w:ascii="Times New Roman" w:hAnsi="Times New Roman"/>
              </w:rPr>
            </w:pPr>
            <w:r>
              <w:rPr>
                <w:rFonts w:ascii="Times New Roman" w:hAnsi="Times New Roman"/>
              </w:rPr>
              <w:t>2</w:t>
            </w:r>
          </w:p>
        </w:tc>
        <w:tc>
          <w:tcPr>
            <w:tcW w:w="810" w:type="dxa"/>
          </w:tcPr>
          <w:p w:rsidR="001D2240" w:rsidRPr="005F7DA8" w:rsidRDefault="001D2240" w:rsidP="001D2240">
            <w:pPr>
              <w:jc w:val="both"/>
              <w:rPr>
                <w:rFonts w:ascii="Times New Roman" w:hAnsi="Times New Roman"/>
              </w:rPr>
            </w:pPr>
            <w:r>
              <w:rPr>
                <w:rFonts w:ascii="Times New Roman" w:hAnsi="Times New Roman"/>
              </w:rPr>
              <w:t>68</w:t>
            </w:r>
          </w:p>
        </w:tc>
        <w:tc>
          <w:tcPr>
            <w:tcW w:w="985" w:type="dxa"/>
          </w:tcPr>
          <w:p w:rsidR="001D2240" w:rsidRPr="005F7DA8" w:rsidRDefault="001D2240" w:rsidP="001D2240">
            <w:pPr>
              <w:jc w:val="both"/>
              <w:rPr>
                <w:rFonts w:ascii="Times New Roman" w:hAnsi="Times New Roman"/>
              </w:rPr>
            </w:pPr>
            <w:r>
              <w:rPr>
                <w:rFonts w:ascii="Times New Roman" w:hAnsi="Times New Roman"/>
              </w:rPr>
              <w:t>2</w:t>
            </w:r>
          </w:p>
        </w:tc>
        <w:tc>
          <w:tcPr>
            <w:tcW w:w="1091" w:type="dxa"/>
          </w:tcPr>
          <w:p w:rsidR="001D2240" w:rsidRPr="005F7DA8" w:rsidRDefault="001D2240" w:rsidP="001D2240">
            <w:pPr>
              <w:jc w:val="both"/>
              <w:rPr>
                <w:rFonts w:ascii="Times New Roman" w:hAnsi="Times New Roman"/>
              </w:rPr>
            </w:pPr>
            <w:r>
              <w:rPr>
                <w:rFonts w:ascii="Times New Roman" w:hAnsi="Times New Roman"/>
              </w:rPr>
              <w:t>68</w:t>
            </w:r>
          </w:p>
        </w:tc>
        <w:tc>
          <w:tcPr>
            <w:tcW w:w="988" w:type="dxa"/>
          </w:tcPr>
          <w:p w:rsidR="001D2240" w:rsidRPr="005F7DA8" w:rsidRDefault="001D2240" w:rsidP="001D2240">
            <w:pPr>
              <w:jc w:val="both"/>
              <w:rPr>
                <w:rFonts w:ascii="Times New Roman" w:hAnsi="Times New Roman"/>
              </w:rPr>
            </w:pPr>
            <w:r>
              <w:rPr>
                <w:rFonts w:ascii="Times New Roman" w:hAnsi="Times New Roman"/>
              </w:rPr>
              <w:t>2</w:t>
            </w:r>
          </w:p>
        </w:tc>
        <w:tc>
          <w:tcPr>
            <w:tcW w:w="855" w:type="dxa"/>
          </w:tcPr>
          <w:p w:rsidR="001D2240" w:rsidRPr="005F7DA8" w:rsidRDefault="001D2240" w:rsidP="001D2240">
            <w:pPr>
              <w:jc w:val="both"/>
              <w:rPr>
                <w:rFonts w:ascii="Times New Roman" w:hAnsi="Times New Roman"/>
              </w:rPr>
            </w:pPr>
            <w:r>
              <w:rPr>
                <w:rFonts w:ascii="Times New Roman" w:hAnsi="Times New Roman"/>
              </w:rPr>
              <w:t>68</w:t>
            </w:r>
          </w:p>
        </w:tc>
        <w:tc>
          <w:tcPr>
            <w:tcW w:w="1630" w:type="dxa"/>
          </w:tcPr>
          <w:p w:rsidR="001D2240" w:rsidRPr="005F7DA8" w:rsidRDefault="001D2240" w:rsidP="001D2240">
            <w:pPr>
              <w:jc w:val="both"/>
              <w:rPr>
                <w:rFonts w:ascii="Times New Roman" w:hAnsi="Times New Roman"/>
              </w:rPr>
            </w:pPr>
            <w:r>
              <w:rPr>
                <w:rFonts w:ascii="Times New Roman" w:hAnsi="Times New Roman"/>
              </w:rPr>
              <w:t>340</w:t>
            </w:r>
          </w:p>
        </w:tc>
      </w:tr>
      <w:tr w:rsidR="001D2240" w:rsidRPr="005F7DA8" w:rsidTr="001D2240">
        <w:tc>
          <w:tcPr>
            <w:tcW w:w="2087" w:type="dxa"/>
            <w:vMerge/>
          </w:tcPr>
          <w:p w:rsidR="001D2240" w:rsidRPr="005F7DA8" w:rsidRDefault="001D2240" w:rsidP="001D2240">
            <w:pPr>
              <w:jc w:val="both"/>
              <w:rPr>
                <w:rFonts w:ascii="Times New Roman" w:hAnsi="Times New Roman"/>
              </w:rPr>
            </w:pPr>
          </w:p>
        </w:tc>
        <w:tc>
          <w:tcPr>
            <w:tcW w:w="2043" w:type="dxa"/>
          </w:tcPr>
          <w:p w:rsidR="001D2240" w:rsidRPr="005F7DA8" w:rsidRDefault="001D2240" w:rsidP="001D2240">
            <w:pPr>
              <w:jc w:val="both"/>
              <w:rPr>
                <w:rFonts w:ascii="Times New Roman" w:hAnsi="Times New Roman"/>
              </w:rPr>
            </w:pPr>
            <w:r>
              <w:rPr>
                <w:rFonts w:ascii="Times New Roman" w:hAnsi="Times New Roman"/>
              </w:rPr>
              <w:t>Основы безопасности жизнедеятельности</w:t>
            </w:r>
          </w:p>
        </w:tc>
        <w:tc>
          <w:tcPr>
            <w:tcW w:w="986" w:type="dxa"/>
          </w:tcPr>
          <w:p w:rsidR="001D2240" w:rsidRPr="005F7DA8" w:rsidRDefault="001D2240" w:rsidP="001D2240">
            <w:pPr>
              <w:jc w:val="both"/>
              <w:rPr>
                <w:rFonts w:ascii="Times New Roman" w:hAnsi="Times New Roman"/>
              </w:rPr>
            </w:pPr>
          </w:p>
        </w:tc>
        <w:tc>
          <w:tcPr>
            <w:tcW w:w="932" w:type="dxa"/>
          </w:tcPr>
          <w:p w:rsidR="001D2240" w:rsidRPr="005F7DA8" w:rsidRDefault="001D2240" w:rsidP="001D2240">
            <w:pPr>
              <w:jc w:val="both"/>
              <w:rPr>
                <w:rFonts w:ascii="Times New Roman" w:hAnsi="Times New Roman"/>
              </w:rPr>
            </w:pPr>
          </w:p>
        </w:tc>
        <w:tc>
          <w:tcPr>
            <w:tcW w:w="986" w:type="dxa"/>
          </w:tcPr>
          <w:p w:rsidR="001D2240" w:rsidRPr="005F7DA8" w:rsidRDefault="001D2240" w:rsidP="001D2240">
            <w:pPr>
              <w:jc w:val="both"/>
              <w:rPr>
                <w:rFonts w:ascii="Times New Roman" w:hAnsi="Times New Roman"/>
              </w:rPr>
            </w:pPr>
          </w:p>
        </w:tc>
        <w:tc>
          <w:tcPr>
            <w:tcW w:w="932" w:type="dxa"/>
          </w:tcPr>
          <w:p w:rsidR="001D2240" w:rsidRPr="005F7DA8" w:rsidRDefault="001D2240" w:rsidP="001D2240">
            <w:pPr>
              <w:jc w:val="both"/>
              <w:rPr>
                <w:rFonts w:ascii="Times New Roman" w:hAnsi="Times New Roman"/>
              </w:rPr>
            </w:pPr>
          </w:p>
        </w:tc>
        <w:tc>
          <w:tcPr>
            <w:tcW w:w="985" w:type="dxa"/>
          </w:tcPr>
          <w:p w:rsidR="001D2240" w:rsidRPr="005F7DA8" w:rsidRDefault="001D2240" w:rsidP="001D2240">
            <w:pPr>
              <w:jc w:val="both"/>
              <w:rPr>
                <w:rFonts w:ascii="Times New Roman" w:hAnsi="Times New Roman"/>
              </w:rPr>
            </w:pPr>
          </w:p>
        </w:tc>
        <w:tc>
          <w:tcPr>
            <w:tcW w:w="810" w:type="dxa"/>
          </w:tcPr>
          <w:p w:rsidR="001D2240" w:rsidRPr="005F7DA8" w:rsidRDefault="001D2240" w:rsidP="001D2240">
            <w:pPr>
              <w:jc w:val="both"/>
              <w:rPr>
                <w:rFonts w:ascii="Times New Roman" w:hAnsi="Times New Roman"/>
              </w:rPr>
            </w:pPr>
          </w:p>
        </w:tc>
        <w:tc>
          <w:tcPr>
            <w:tcW w:w="985" w:type="dxa"/>
          </w:tcPr>
          <w:p w:rsidR="001D2240" w:rsidRPr="005F7DA8" w:rsidRDefault="001D2240" w:rsidP="001D2240">
            <w:pPr>
              <w:jc w:val="both"/>
              <w:rPr>
                <w:rFonts w:ascii="Times New Roman" w:hAnsi="Times New Roman"/>
              </w:rPr>
            </w:pPr>
            <w:r>
              <w:rPr>
                <w:rFonts w:ascii="Times New Roman" w:hAnsi="Times New Roman"/>
              </w:rPr>
              <w:t>1</w:t>
            </w:r>
          </w:p>
        </w:tc>
        <w:tc>
          <w:tcPr>
            <w:tcW w:w="1091" w:type="dxa"/>
          </w:tcPr>
          <w:p w:rsidR="001D2240" w:rsidRPr="005F7DA8" w:rsidRDefault="001D2240" w:rsidP="001D2240">
            <w:pPr>
              <w:jc w:val="both"/>
              <w:rPr>
                <w:rFonts w:ascii="Times New Roman" w:hAnsi="Times New Roman"/>
              </w:rPr>
            </w:pPr>
            <w:r>
              <w:rPr>
                <w:rFonts w:ascii="Times New Roman" w:hAnsi="Times New Roman"/>
              </w:rPr>
              <w:t>34</w:t>
            </w:r>
          </w:p>
        </w:tc>
        <w:tc>
          <w:tcPr>
            <w:tcW w:w="988" w:type="dxa"/>
          </w:tcPr>
          <w:p w:rsidR="001D2240" w:rsidRPr="005F7DA8" w:rsidRDefault="001D2240" w:rsidP="001D2240">
            <w:pPr>
              <w:jc w:val="both"/>
              <w:rPr>
                <w:rFonts w:ascii="Times New Roman" w:hAnsi="Times New Roman"/>
              </w:rPr>
            </w:pPr>
            <w:r>
              <w:rPr>
                <w:rFonts w:ascii="Times New Roman" w:hAnsi="Times New Roman"/>
              </w:rPr>
              <w:t>1</w:t>
            </w:r>
          </w:p>
        </w:tc>
        <w:tc>
          <w:tcPr>
            <w:tcW w:w="855" w:type="dxa"/>
          </w:tcPr>
          <w:p w:rsidR="001D2240" w:rsidRPr="005F7DA8" w:rsidRDefault="001D2240" w:rsidP="001D2240">
            <w:pPr>
              <w:jc w:val="both"/>
              <w:rPr>
                <w:rFonts w:ascii="Times New Roman" w:hAnsi="Times New Roman"/>
              </w:rPr>
            </w:pPr>
            <w:r>
              <w:rPr>
                <w:rFonts w:ascii="Times New Roman" w:hAnsi="Times New Roman"/>
              </w:rPr>
              <w:t>34</w:t>
            </w:r>
          </w:p>
        </w:tc>
        <w:tc>
          <w:tcPr>
            <w:tcW w:w="1630" w:type="dxa"/>
          </w:tcPr>
          <w:p w:rsidR="001D2240" w:rsidRPr="005F7DA8" w:rsidRDefault="001D2240" w:rsidP="001D2240">
            <w:pPr>
              <w:jc w:val="both"/>
              <w:rPr>
                <w:rFonts w:ascii="Times New Roman" w:hAnsi="Times New Roman"/>
              </w:rPr>
            </w:pPr>
            <w:r>
              <w:rPr>
                <w:rFonts w:ascii="Times New Roman" w:hAnsi="Times New Roman"/>
              </w:rPr>
              <w:t>68</w:t>
            </w:r>
          </w:p>
        </w:tc>
      </w:tr>
      <w:tr w:rsidR="001D2240" w:rsidRPr="005F7DA8" w:rsidTr="001D2240">
        <w:tc>
          <w:tcPr>
            <w:tcW w:w="4130" w:type="dxa"/>
            <w:gridSpan w:val="2"/>
          </w:tcPr>
          <w:p w:rsidR="001D2240" w:rsidRPr="00DD37F8" w:rsidRDefault="001D2240" w:rsidP="001D2240">
            <w:pPr>
              <w:jc w:val="both"/>
              <w:rPr>
                <w:rFonts w:ascii="Times New Roman" w:hAnsi="Times New Roman"/>
                <w:b/>
              </w:rPr>
            </w:pPr>
            <w:r w:rsidRPr="00DD37F8">
              <w:rPr>
                <w:rFonts w:ascii="Times New Roman" w:hAnsi="Times New Roman"/>
                <w:b/>
              </w:rPr>
              <w:t>Итого:</w:t>
            </w:r>
          </w:p>
        </w:tc>
        <w:tc>
          <w:tcPr>
            <w:tcW w:w="986" w:type="dxa"/>
          </w:tcPr>
          <w:p w:rsidR="001D2240" w:rsidRPr="00DD37F8" w:rsidRDefault="001D2240" w:rsidP="001D2240">
            <w:pPr>
              <w:jc w:val="both"/>
              <w:rPr>
                <w:rFonts w:ascii="Times New Roman" w:hAnsi="Times New Roman"/>
                <w:b/>
              </w:rPr>
            </w:pPr>
            <w:r w:rsidRPr="00DD37F8">
              <w:rPr>
                <w:rFonts w:ascii="Times New Roman" w:hAnsi="Times New Roman"/>
                <w:b/>
              </w:rPr>
              <w:t>28</w:t>
            </w:r>
          </w:p>
        </w:tc>
        <w:tc>
          <w:tcPr>
            <w:tcW w:w="932" w:type="dxa"/>
          </w:tcPr>
          <w:p w:rsidR="001D2240" w:rsidRPr="00DD37F8" w:rsidRDefault="001D2240" w:rsidP="001D2240">
            <w:pPr>
              <w:jc w:val="both"/>
              <w:rPr>
                <w:rFonts w:ascii="Times New Roman" w:hAnsi="Times New Roman"/>
                <w:b/>
              </w:rPr>
            </w:pPr>
            <w:r w:rsidRPr="00DD37F8">
              <w:rPr>
                <w:rFonts w:ascii="Times New Roman" w:hAnsi="Times New Roman"/>
                <w:b/>
              </w:rPr>
              <w:t>952</w:t>
            </w:r>
          </w:p>
        </w:tc>
        <w:tc>
          <w:tcPr>
            <w:tcW w:w="986" w:type="dxa"/>
          </w:tcPr>
          <w:p w:rsidR="001D2240" w:rsidRPr="00DD37F8" w:rsidRDefault="001D2240" w:rsidP="001D2240">
            <w:pPr>
              <w:jc w:val="both"/>
              <w:rPr>
                <w:rFonts w:ascii="Times New Roman" w:hAnsi="Times New Roman"/>
                <w:b/>
              </w:rPr>
            </w:pPr>
            <w:r w:rsidRPr="00DD37F8">
              <w:rPr>
                <w:rFonts w:ascii="Times New Roman" w:hAnsi="Times New Roman"/>
                <w:b/>
              </w:rPr>
              <w:t>29</w:t>
            </w:r>
          </w:p>
        </w:tc>
        <w:tc>
          <w:tcPr>
            <w:tcW w:w="932" w:type="dxa"/>
          </w:tcPr>
          <w:p w:rsidR="001D2240" w:rsidRPr="00DD37F8" w:rsidRDefault="001D2240" w:rsidP="001D2240">
            <w:pPr>
              <w:jc w:val="both"/>
              <w:rPr>
                <w:rFonts w:ascii="Times New Roman" w:hAnsi="Times New Roman"/>
                <w:b/>
              </w:rPr>
            </w:pPr>
            <w:r w:rsidRPr="00DD37F8">
              <w:rPr>
                <w:rFonts w:ascii="Times New Roman" w:hAnsi="Times New Roman"/>
                <w:b/>
              </w:rPr>
              <w:t>986</w:t>
            </w:r>
          </w:p>
        </w:tc>
        <w:tc>
          <w:tcPr>
            <w:tcW w:w="985" w:type="dxa"/>
          </w:tcPr>
          <w:p w:rsidR="001D2240" w:rsidRPr="00DD37F8" w:rsidRDefault="001D2240" w:rsidP="001D2240">
            <w:pPr>
              <w:jc w:val="both"/>
              <w:rPr>
                <w:rFonts w:ascii="Times New Roman" w:hAnsi="Times New Roman"/>
                <w:b/>
              </w:rPr>
            </w:pPr>
            <w:r w:rsidRPr="00DD37F8">
              <w:rPr>
                <w:rFonts w:ascii="Times New Roman" w:hAnsi="Times New Roman"/>
                <w:b/>
              </w:rPr>
              <w:t>31</w:t>
            </w:r>
          </w:p>
        </w:tc>
        <w:tc>
          <w:tcPr>
            <w:tcW w:w="810" w:type="dxa"/>
          </w:tcPr>
          <w:p w:rsidR="001D2240" w:rsidRPr="00DD37F8" w:rsidRDefault="001D2240" w:rsidP="001D2240">
            <w:pPr>
              <w:jc w:val="both"/>
              <w:rPr>
                <w:rFonts w:ascii="Times New Roman" w:hAnsi="Times New Roman"/>
                <w:b/>
              </w:rPr>
            </w:pPr>
            <w:r w:rsidRPr="00DD37F8">
              <w:rPr>
                <w:rFonts w:ascii="Times New Roman" w:hAnsi="Times New Roman"/>
                <w:b/>
              </w:rPr>
              <w:t>1054</w:t>
            </w:r>
          </w:p>
        </w:tc>
        <w:tc>
          <w:tcPr>
            <w:tcW w:w="985" w:type="dxa"/>
          </w:tcPr>
          <w:p w:rsidR="001D2240" w:rsidRPr="00DD37F8" w:rsidRDefault="001D2240" w:rsidP="001D2240">
            <w:pPr>
              <w:jc w:val="both"/>
              <w:rPr>
                <w:rFonts w:ascii="Times New Roman" w:hAnsi="Times New Roman"/>
                <w:b/>
              </w:rPr>
            </w:pPr>
            <w:r w:rsidRPr="00DD37F8">
              <w:rPr>
                <w:rFonts w:ascii="Times New Roman" w:hAnsi="Times New Roman"/>
                <w:b/>
              </w:rPr>
              <w:t>30</w:t>
            </w:r>
          </w:p>
        </w:tc>
        <w:tc>
          <w:tcPr>
            <w:tcW w:w="1091" w:type="dxa"/>
          </w:tcPr>
          <w:p w:rsidR="001D2240" w:rsidRPr="00DD37F8" w:rsidRDefault="001D2240" w:rsidP="001D2240">
            <w:pPr>
              <w:jc w:val="both"/>
              <w:rPr>
                <w:rFonts w:ascii="Times New Roman" w:hAnsi="Times New Roman"/>
                <w:b/>
              </w:rPr>
            </w:pPr>
            <w:r w:rsidRPr="00DD37F8">
              <w:rPr>
                <w:rFonts w:ascii="Times New Roman" w:hAnsi="Times New Roman"/>
                <w:b/>
              </w:rPr>
              <w:t>1020</w:t>
            </w:r>
          </w:p>
        </w:tc>
        <w:tc>
          <w:tcPr>
            <w:tcW w:w="988" w:type="dxa"/>
          </w:tcPr>
          <w:p w:rsidR="001D2240" w:rsidRPr="00DD37F8" w:rsidRDefault="001D2240" w:rsidP="001D2240">
            <w:pPr>
              <w:jc w:val="both"/>
              <w:rPr>
                <w:rFonts w:ascii="Times New Roman" w:hAnsi="Times New Roman"/>
                <w:b/>
              </w:rPr>
            </w:pPr>
            <w:r w:rsidRPr="00DD37F8">
              <w:rPr>
                <w:rFonts w:ascii="Times New Roman" w:hAnsi="Times New Roman"/>
                <w:b/>
              </w:rPr>
              <w:t>33</w:t>
            </w:r>
          </w:p>
        </w:tc>
        <w:tc>
          <w:tcPr>
            <w:tcW w:w="855" w:type="dxa"/>
          </w:tcPr>
          <w:p w:rsidR="001D2240" w:rsidRPr="00DD37F8" w:rsidRDefault="001D2240" w:rsidP="001D2240">
            <w:pPr>
              <w:jc w:val="both"/>
              <w:rPr>
                <w:rFonts w:ascii="Times New Roman" w:hAnsi="Times New Roman"/>
                <w:b/>
              </w:rPr>
            </w:pPr>
            <w:r w:rsidRPr="00DD37F8">
              <w:rPr>
                <w:rFonts w:ascii="Times New Roman" w:hAnsi="Times New Roman"/>
                <w:b/>
              </w:rPr>
              <w:t>1122</w:t>
            </w:r>
          </w:p>
        </w:tc>
        <w:tc>
          <w:tcPr>
            <w:tcW w:w="1630" w:type="dxa"/>
          </w:tcPr>
          <w:p w:rsidR="001D2240" w:rsidRPr="00DD37F8" w:rsidRDefault="001D2240" w:rsidP="001D2240">
            <w:pPr>
              <w:jc w:val="both"/>
              <w:rPr>
                <w:rFonts w:ascii="Times New Roman" w:hAnsi="Times New Roman"/>
                <w:b/>
              </w:rPr>
            </w:pPr>
            <w:r w:rsidRPr="00DD37F8">
              <w:rPr>
                <w:rFonts w:ascii="Times New Roman" w:hAnsi="Times New Roman"/>
                <w:b/>
              </w:rPr>
              <w:t>5134</w:t>
            </w:r>
          </w:p>
        </w:tc>
      </w:tr>
      <w:tr w:rsidR="001D2240" w:rsidRPr="005F7DA8" w:rsidTr="001D2240">
        <w:tc>
          <w:tcPr>
            <w:tcW w:w="2087" w:type="dxa"/>
            <w:vMerge w:val="restart"/>
          </w:tcPr>
          <w:p w:rsidR="001D2240" w:rsidRPr="005F7DA8" w:rsidRDefault="001D2240" w:rsidP="001D2240">
            <w:pPr>
              <w:jc w:val="both"/>
              <w:rPr>
                <w:rFonts w:ascii="Times New Roman" w:hAnsi="Times New Roman"/>
              </w:rPr>
            </w:pPr>
            <w:r>
              <w:rPr>
                <w:rFonts w:ascii="Times New Roman" w:hAnsi="Times New Roman"/>
              </w:rPr>
              <w:t>Часть, формируемая участниками образовательных отношений</w:t>
            </w:r>
          </w:p>
        </w:tc>
        <w:tc>
          <w:tcPr>
            <w:tcW w:w="2043" w:type="dxa"/>
          </w:tcPr>
          <w:p w:rsidR="001D2240" w:rsidRPr="005F7DA8" w:rsidRDefault="001D2240" w:rsidP="001D2240">
            <w:pPr>
              <w:jc w:val="both"/>
              <w:rPr>
                <w:rFonts w:ascii="Times New Roman" w:hAnsi="Times New Roman"/>
              </w:rPr>
            </w:pPr>
            <w:r>
              <w:rPr>
                <w:rFonts w:ascii="Times New Roman" w:hAnsi="Times New Roman"/>
              </w:rPr>
              <w:t>Краеведение</w:t>
            </w:r>
          </w:p>
        </w:tc>
        <w:tc>
          <w:tcPr>
            <w:tcW w:w="986" w:type="dxa"/>
          </w:tcPr>
          <w:p w:rsidR="001D2240" w:rsidRPr="005F7DA8" w:rsidRDefault="001D2240" w:rsidP="001D2240">
            <w:pPr>
              <w:jc w:val="both"/>
              <w:rPr>
                <w:rFonts w:ascii="Times New Roman" w:hAnsi="Times New Roman"/>
              </w:rPr>
            </w:pPr>
            <w:r>
              <w:rPr>
                <w:rFonts w:ascii="Times New Roman" w:hAnsi="Times New Roman"/>
              </w:rPr>
              <w:t>1</w:t>
            </w:r>
          </w:p>
        </w:tc>
        <w:tc>
          <w:tcPr>
            <w:tcW w:w="932" w:type="dxa"/>
          </w:tcPr>
          <w:p w:rsidR="001D2240" w:rsidRPr="005F7DA8" w:rsidRDefault="001D2240" w:rsidP="001D2240">
            <w:pPr>
              <w:jc w:val="both"/>
              <w:rPr>
                <w:rFonts w:ascii="Times New Roman" w:hAnsi="Times New Roman"/>
              </w:rPr>
            </w:pPr>
            <w:r>
              <w:rPr>
                <w:rFonts w:ascii="Times New Roman" w:hAnsi="Times New Roman"/>
              </w:rPr>
              <w:t>34</w:t>
            </w:r>
          </w:p>
        </w:tc>
        <w:tc>
          <w:tcPr>
            <w:tcW w:w="986" w:type="dxa"/>
          </w:tcPr>
          <w:p w:rsidR="001D2240" w:rsidRPr="005F7DA8" w:rsidRDefault="001D2240" w:rsidP="001D2240">
            <w:pPr>
              <w:jc w:val="both"/>
              <w:rPr>
                <w:rFonts w:ascii="Times New Roman" w:hAnsi="Times New Roman"/>
              </w:rPr>
            </w:pPr>
            <w:r>
              <w:rPr>
                <w:rFonts w:ascii="Times New Roman" w:hAnsi="Times New Roman"/>
              </w:rPr>
              <w:t>1</w:t>
            </w:r>
          </w:p>
        </w:tc>
        <w:tc>
          <w:tcPr>
            <w:tcW w:w="932" w:type="dxa"/>
          </w:tcPr>
          <w:p w:rsidR="001D2240" w:rsidRPr="005F7DA8" w:rsidRDefault="001D2240" w:rsidP="001D2240">
            <w:pPr>
              <w:jc w:val="both"/>
              <w:rPr>
                <w:rFonts w:ascii="Times New Roman" w:hAnsi="Times New Roman"/>
              </w:rPr>
            </w:pPr>
            <w:r>
              <w:rPr>
                <w:rFonts w:ascii="Times New Roman" w:hAnsi="Times New Roman"/>
              </w:rPr>
              <w:t>34</w:t>
            </w:r>
          </w:p>
        </w:tc>
        <w:tc>
          <w:tcPr>
            <w:tcW w:w="985" w:type="dxa"/>
          </w:tcPr>
          <w:p w:rsidR="001D2240" w:rsidRPr="005F7DA8" w:rsidRDefault="001D2240" w:rsidP="001D2240">
            <w:pPr>
              <w:jc w:val="both"/>
              <w:rPr>
                <w:rFonts w:ascii="Times New Roman" w:hAnsi="Times New Roman"/>
              </w:rPr>
            </w:pPr>
            <w:r>
              <w:rPr>
                <w:rFonts w:ascii="Times New Roman" w:hAnsi="Times New Roman"/>
              </w:rPr>
              <w:t>1</w:t>
            </w:r>
          </w:p>
        </w:tc>
        <w:tc>
          <w:tcPr>
            <w:tcW w:w="810" w:type="dxa"/>
          </w:tcPr>
          <w:p w:rsidR="001D2240" w:rsidRPr="005F7DA8" w:rsidRDefault="001D2240" w:rsidP="001D2240">
            <w:pPr>
              <w:jc w:val="both"/>
              <w:rPr>
                <w:rFonts w:ascii="Times New Roman" w:hAnsi="Times New Roman"/>
              </w:rPr>
            </w:pPr>
            <w:r>
              <w:rPr>
                <w:rFonts w:ascii="Times New Roman" w:hAnsi="Times New Roman"/>
              </w:rPr>
              <w:t>34</w:t>
            </w:r>
          </w:p>
        </w:tc>
        <w:tc>
          <w:tcPr>
            <w:tcW w:w="985" w:type="dxa"/>
          </w:tcPr>
          <w:p w:rsidR="001D2240" w:rsidRPr="005F7DA8" w:rsidRDefault="001D2240" w:rsidP="001D2240">
            <w:pPr>
              <w:jc w:val="both"/>
              <w:rPr>
                <w:rFonts w:ascii="Times New Roman" w:hAnsi="Times New Roman"/>
              </w:rPr>
            </w:pPr>
            <w:r>
              <w:rPr>
                <w:rFonts w:ascii="Times New Roman" w:hAnsi="Times New Roman"/>
              </w:rPr>
              <w:t>1</w:t>
            </w:r>
          </w:p>
        </w:tc>
        <w:tc>
          <w:tcPr>
            <w:tcW w:w="1091" w:type="dxa"/>
          </w:tcPr>
          <w:p w:rsidR="001D2240" w:rsidRPr="005F7DA8" w:rsidRDefault="001D2240" w:rsidP="001D2240">
            <w:pPr>
              <w:jc w:val="both"/>
              <w:rPr>
                <w:rFonts w:ascii="Times New Roman" w:hAnsi="Times New Roman"/>
              </w:rPr>
            </w:pPr>
            <w:r>
              <w:rPr>
                <w:rFonts w:ascii="Times New Roman" w:hAnsi="Times New Roman"/>
              </w:rPr>
              <w:t>34</w:t>
            </w:r>
          </w:p>
        </w:tc>
        <w:tc>
          <w:tcPr>
            <w:tcW w:w="988" w:type="dxa"/>
          </w:tcPr>
          <w:p w:rsidR="001D2240" w:rsidRPr="005F7DA8" w:rsidRDefault="001D2240" w:rsidP="001D2240">
            <w:pPr>
              <w:jc w:val="both"/>
              <w:rPr>
                <w:rFonts w:ascii="Times New Roman" w:hAnsi="Times New Roman"/>
              </w:rPr>
            </w:pPr>
          </w:p>
        </w:tc>
        <w:tc>
          <w:tcPr>
            <w:tcW w:w="855" w:type="dxa"/>
          </w:tcPr>
          <w:p w:rsidR="001D2240" w:rsidRPr="005F7DA8" w:rsidRDefault="001D2240" w:rsidP="001D2240">
            <w:pPr>
              <w:jc w:val="both"/>
              <w:rPr>
                <w:rFonts w:ascii="Times New Roman" w:hAnsi="Times New Roman"/>
              </w:rPr>
            </w:pPr>
          </w:p>
        </w:tc>
        <w:tc>
          <w:tcPr>
            <w:tcW w:w="1630" w:type="dxa"/>
          </w:tcPr>
          <w:p w:rsidR="001D2240" w:rsidRPr="005F7DA8" w:rsidRDefault="001D2240" w:rsidP="001D2240">
            <w:pPr>
              <w:jc w:val="both"/>
              <w:rPr>
                <w:rFonts w:ascii="Times New Roman" w:hAnsi="Times New Roman"/>
              </w:rPr>
            </w:pPr>
            <w:r>
              <w:rPr>
                <w:rFonts w:ascii="Times New Roman" w:hAnsi="Times New Roman"/>
              </w:rPr>
              <w:t>136</w:t>
            </w:r>
          </w:p>
        </w:tc>
      </w:tr>
      <w:tr w:rsidR="001D2240" w:rsidRPr="005F7DA8" w:rsidTr="001D2240">
        <w:tc>
          <w:tcPr>
            <w:tcW w:w="2087" w:type="dxa"/>
            <w:vMerge/>
          </w:tcPr>
          <w:p w:rsidR="001D2240" w:rsidRPr="005F7DA8" w:rsidRDefault="001D2240" w:rsidP="001D2240">
            <w:pPr>
              <w:jc w:val="both"/>
              <w:rPr>
                <w:rFonts w:ascii="Times New Roman" w:hAnsi="Times New Roman"/>
              </w:rPr>
            </w:pPr>
          </w:p>
        </w:tc>
        <w:tc>
          <w:tcPr>
            <w:tcW w:w="2043" w:type="dxa"/>
          </w:tcPr>
          <w:p w:rsidR="001D2240" w:rsidRPr="005F7DA8" w:rsidRDefault="001D2240" w:rsidP="001D2240">
            <w:pPr>
              <w:jc w:val="both"/>
              <w:rPr>
                <w:rFonts w:ascii="Times New Roman" w:hAnsi="Times New Roman"/>
              </w:rPr>
            </w:pPr>
            <w:r>
              <w:rPr>
                <w:rFonts w:ascii="Times New Roman" w:hAnsi="Times New Roman"/>
              </w:rPr>
              <w:t>Реальная математика</w:t>
            </w:r>
          </w:p>
        </w:tc>
        <w:tc>
          <w:tcPr>
            <w:tcW w:w="986" w:type="dxa"/>
          </w:tcPr>
          <w:p w:rsidR="001D2240" w:rsidRPr="005F7DA8" w:rsidRDefault="001D2240" w:rsidP="001D2240">
            <w:pPr>
              <w:jc w:val="both"/>
              <w:rPr>
                <w:rFonts w:ascii="Times New Roman" w:hAnsi="Times New Roman"/>
              </w:rPr>
            </w:pPr>
          </w:p>
        </w:tc>
        <w:tc>
          <w:tcPr>
            <w:tcW w:w="932" w:type="dxa"/>
          </w:tcPr>
          <w:p w:rsidR="001D2240" w:rsidRPr="005F7DA8" w:rsidRDefault="001D2240" w:rsidP="001D2240">
            <w:pPr>
              <w:jc w:val="both"/>
              <w:rPr>
                <w:rFonts w:ascii="Times New Roman" w:hAnsi="Times New Roman"/>
              </w:rPr>
            </w:pPr>
          </w:p>
        </w:tc>
        <w:tc>
          <w:tcPr>
            <w:tcW w:w="986" w:type="dxa"/>
          </w:tcPr>
          <w:p w:rsidR="001D2240" w:rsidRPr="005F7DA8" w:rsidRDefault="001D2240" w:rsidP="001D2240">
            <w:pPr>
              <w:jc w:val="both"/>
              <w:rPr>
                <w:rFonts w:ascii="Times New Roman" w:hAnsi="Times New Roman"/>
              </w:rPr>
            </w:pPr>
          </w:p>
        </w:tc>
        <w:tc>
          <w:tcPr>
            <w:tcW w:w="932" w:type="dxa"/>
          </w:tcPr>
          <w:p w:rsidR="001D2240" w:rsidRPr="005F7DA8" w:rsidRDefault="001D2240" w:rsidP="001D2240">
            <w:pPr>
              <w:jc w:val="both"/>
              <w:rPr>
                <w:rFonts w:ascii="Times New Roman" w:hAnsi="Times New Roman"/>
              </w:rPr>
            </w:pPr>
          </w:p>
        </w:tc>
        <w:tc>
          <w:tcPr>
            <w:tcW w:w="985" w:type="dxa"/>
          </w:tcPr>
          <w:p w:rsidR="001D2240" w:rsidRPr="005F7DA8" w:rsidRDefault="001D2240" w:rsidP="001D2240">
            <w:pPr>
              <w:jc w:val="both"/>
              <w:rPr>
                <w:rFonts w:ascii="Times New Roman" w:hAnsi="Times New Roman"/>
              </w:rPr>
            </w:pPr>
          </w:p>
        </w:tc>
        <w:tc>
          <w:tcPr>
            <w:tcW w:w="810" w:type="dxa"/>
          </w:tcPr>
          <w:p w:rsidR="001D2240" w:rsidRPr="005F7DA8" w:rsidRDefault="001D2240" w:rsidP="001D2240">
            <w:pPr>
              <w:jc w:val="both"/>
              <w:rPr>
                <w:rFonts w:ascii="Times New Roman" w:hAnsi="Times New Roman"/>
              </w:rPr>
            </w:pPr>
          </w:p>
        </w:tc>
        <w:tc>
          <w:tcPr>
            <w:tcW w:w="985" w:type="dxa"/>
          </w:tcPr>
          <w:p w:rsidR="001D2240" w:rsidRPr="005F7DA8" w:rsidRDefault="001D2240" w:rsidP="001D2240">
            <w:pPr>
              <w:jc w:val="both"/>
              <w:rPr>
                <w:rFonts w:ascii="Times New Roman" w:hAnsi="Times New Roman"/>
              </w:rPr>
            </w:pPr>
            <w:r>
              <w:rPr>
                <w:rFonts w:ascii="Times New Roman" w:hAnsi="Times New Roman"/>
              </w:rPr>
              <w:t>1</w:t>
            </w:r>
          </w:p>
        </w:tc>
        <w:tc>
          <w:tcPr>
            <w:tcW w:w="1091" w:type="dxa"/>
          </w:tcPr>
          <w:p w:rsidR="001D2240" w:rsidRPr="005F7DA8" w:rsidRDefault="001D2240" w:rsidP="001D2240">
            <w:pPr>
              <w:jc w:val="both"/>
              <w:rPr>
                <w:rFonts w:ascii="Times New Roman" w:hAnsi="Times New Roman"/>
              </w:rPr>
            </w:pPr>
            <w:r>
              <w:rPr>
                <w:rFonts w:ascii="Times New Roman" w:hAnsi="Times New Roman"/>
              </w:rPr>
              <w:t>34</w:t>
            </w:r>
          </w:p>
        </w:tc>
        <w:tc>
          <w:tcPr>
            <w:tcW w:w="988" w:type="dxa"/>
          </w:tcPr>
          <w:p w:rsidR="001D2240" w:rsidRPr="005F7DA8" w:rsidRDefault="001D2240" w:rsidP="001D2240">
            <w:pPr>
              <w:jc w:val="both"/>
              <w:rPr>
                <w:rFonts w:ascii="Times New Roman" w:hAnsi="Times New Roman"/>
              </w:rPr>
            </w:pPr>
          </w:p>
        </w:tc>
        <w:tc>
          <w:tcPr>
            <w:tcW w:w="855" w:type="dxa"/>
          </w:tcPr>
          <w:p w:rsidR="001D2240" w:rsidRPr="005F7DA8" w:rsidRDefault="001D2240" w:rsidP="001D2240">
            <w:pPr>
              <w:jc w:val="both"/>
              <w:rPr>
                <w:rFonts w:ascii="Times New Roman" w:hAnsi="Times New Roman"/>
              </w:rPr>
            </w:pPr>
          </w:p>
        </w:tc>
        <w:tc>
          <w:tcPr>
            <w:tcW w:w="1630" w:type="dxa"/>
          </w:tcPr>
          <w:p w:rsidR="001D2240" w:rsidRPr="005F7DA8" w:rsidRDefault="001D2240" w:rsidP="001D2240">
            <w:pPr>
              <w:jc w:val="both"/>
              <w:rPr>
                <w:rFonts w:ascii="Times New Roman" w:hAnsi="Times New Roman"/>
              </w:rPr>
            </w:pPr>
            <w:r>
              <w:rPr>
                <w:rFonts w:ascii="Times New Roman" w:hAnsi="Times New Roman"/>
              </w:rPr>
              <w:t>34</w:t>
            </w:r>
          </w:p>
        </w:tc>
      </w:tr>
      <w:tr w:rsidR="001D2240" w:rsidRPr="005F7DA8" w:rsidTr="001D2240">
        <w:tc>
          <w:tcPr>
            <w:tcW w:w="2087" w:type="dxa"/>
            <w:vMerge/>
          </w:tcPr>
          <w:p w:rsidR="001D2240" w:rsidRPr="005F7DA8" w:rsidRDefault="001D2240" w:rsidP="001D2240">
            <w:pPr>
              <w:jc w:val="both"/>
              <w:rPr>
                <w:rFonts w:ascii="Times New Roman" w:hAnsi="Times New Roman"/>
              </w:rPr>
            </w:pPr>
          </w:p>
        </w:tc>
        <w:tc>
          <w:tcPr>
            <w:tcW w:w="2043" w:type="dxa"/>
          </w:tcPr>
          <w:p w:rsidR="001D2240" w:rsidRPr="005F7DA8" w:rsidRDefault="001D2240" w:rsidP="001D2240">
            <w:pPr>
              <w:jc w:val="both"/>
              <w:rPr>
                <w:rFonts w:ascii="Times New Roman" w:hAnsi="Times New Roman"/>
              </w:rPr>
            </w:pPr>
            <w:r>
              <w:rPr>
                <w:rFonts w:ascii="Times New Roman" w:hAnsi="Times New Roman"/>
              </w:rPr>
              <w:t>Черчение</w:t>
            </w:r>
          </w:p>
        </w:tc>
        <w:tc>
          <w:tcPr>
            <w:tcW w:w="986" w:type="dxa"/>
          </w:tcPr>
          <w:p w:rsidR="001D2240" w:rsidRPr="005F7DA8" w:rsidRDefault="001D2240" w:rsidP="001D2240">
            <w:pPr>
              <w:jc w:val="both"/>
              <w:rPr>
                <w:rFonts w:ascii="Times New Roman" w:hAnsi="Times New Roman"/>
              </w:rPr>
            </w:pPr>
          </w:p>
        </w:tc>
        <w:tc>
          <w:tcPr>
            <w:tcW w:w="932" w:type="dxa"/>
          </w:tcPr>
          <w:p w:rsidR="001D2240" w:rsidRPr="005F7DA8" w:rsidRDefault="001D2240" w:rsidP="001D2240">
            <w:pPr>
              <w:jc w:val="both"/>
              <w:rPr>
                <w:rFonts w:ascii="Times New Roman" w:hAnsi="Times New Roman"/>
              </w:rPr>
            </w:pPr>
          </w:p>
        </w:tc>
        <w:tc>
          <w:tcPr>
            <w:tcW w:w="986" w:type="dxa"/>
          </w:tcPr>
          <w:p w:rsidR="001D2240" w:rsidRPr="005F7DA8" w:rsidRDefault="001D2240" w:rsidP="001D2240">
            <w:pPr>
              <w:jc w:val="both"/>
              <w:rPr>
                <w:rFonts w:ascii="Times New Roman" w:hAnsi="Times New Roman"/>
              </w:rPr>
            </w:pPr>
          </w:p>
        </w:tc>
        <w:tc>
          <w:tcPr>
            <w:tcW w:w="932" w:type="dxa"/>
          </w:tcPr>
          <w:p w:rsidR="001D2240" w:rsidRPr="005F7DA8" w:rsidRDefault="001D2240" w:rsidP="001D2240">
            <w:pPr>
              <w:jc w:val="both"/>
              <w:rPr>
                <w:rFonts w:ascii="Times New Roman" w:hAnsi="Times New Roman"/>
              </w:rPr>
            </w:pPr>
          </w:p>
        </w:tc>
        <w:tc>
          <w:tcPr>
            <w:tcW w:w="985" w:type="dxa"/>
          </w:tcPr>
          <w:p w:rsidR="001D2240" w:rsidRPr="005F7DA8" w:rsidRDefault="001D2240" w:rsidP="001D2240">
            <w:pPr>
              <w:jc w:val="both"/>
              <w:rPr>
                <w:rFonts w:ascii="Times New Roman" w:hAnsi="Times New Roman"/>
              </w:rPr>
            </w:pPr>
          </w:p>
        </w:tc>
        <w:tc>
          <w:tcPr>
            <w:tcW w:w="810" w:type="dxa"/>
          </w:tcPr>
          <w:p w:rsidR="001D2240" w:rsidRPr="005F7DA8" w:rsidRDefault="001D2240" w:rsidP="001D2240">
            <w:pPr>
              <w:jc w:val="both"/>
              <w:rPr>
                <w:rFonts w:ascii="Times New Roman" w:hAnsi="Times New Roman"/>
              </w:rPr>
            </w:pPr>
          </w:p>
        </w:tc>
        <w:tc>
          <w:tcPr>
            <w:tcW w:w="985" w:type="dxa"/>
          </w:tcPr>
          <w:p w:rsidR="001D2240" w:rsidRPr="005F7DA8" w:rsidRDefault="001D2240" w:rsidP="001D2240">
            <w:pPr>
              <w:jc w:val="both"/>
              <w:rPr>
                <w:rFonts w:ascii="Times New Roman" w:hAnsi="Times New Roman"/>
              </w:rPr>
            </w:pPr>
            <w:r>
              <w:rPr>
                <w:rFonts w:ascii="Times New Roman" w:hAnsi="Times New Roman"/>
              </w:rPr>
              <w:t>1</w:t>
            </w:r>
          </w:p>
        </w:tc>
        <w:tc>
          <w:tcPr>
            <w:tcW w:w="1091" w:type="dxa"/>
          </w:tcPr>
          <w:p w:rsidR="001D2240" w:rsidRPr="005F7DA8" w:rsidRDefault="001D2240" w:rsidP="001D2240">
            <w:pPr>
              <w:jc w:val="both"/>
              <w:rPr>
                <w:rFonts w:ascii="Times New Roman" w:hAnsi="Times New Roman"/>
              </w:rPr>
            </w:pPr>
            <w:r>
              <w:rPr>
                <w:rFonts w:ascii="Times New Roman" w:hAnsi="Times New Roman"/>
              </w:rPr>
              <w:t>34</w:t>
            </w:r>
          </w:p>
        </w:tc>
        <w:tc>
          <w:tcPr>
            <w:tcW w:w="988" w:type="dxa"/>
          </w:tcPr>
          <w:p w:rsidR="001D2240" w:rsidRPr="005F7DA8" w:rsidRDefault="001D2240" w:rsidP="001D2240">
            <w:pPr>
              <w:jc w:val="both"/>
              <w:rPr>
                <w:rFonts w:ascii="Times New Roman" w:hAnsi="Times New Roman"/>
              </w:rPr>
            </w:pPr>
          </w:p>
        </w:tc>
        <w:tc>
          <w:tcPr>
            <w:tcW w:w="855" w:type="dxa"/>
          </w:tcPr>
          <w:p w:rsidR="001D2240" w:rsidRPr="005F7DA8" w:rsidRDefault="001D2240" w:rsidP="001D2240">
            <w:pPr>
              <w:jc w:val="both"/>
              <w:rPr>
                <w:rFonts w:ascii="Times New Roman" w:hAnsi="Times New Roman"/>
              </w:rPr>
            </w:pPr>
          </w:p>
        </w:tc>
        <w:tc>
          <w:tcPr>
            <w:tcW w:w="1630" w:type="dxa"/>
          </w:tcPr>
          <w:p w:rsidR="001D2240" w:rsidRPr="005F7DA8" w:rsidRDefault="001D2240" w:rsidP="001D2240">
            <w:pPr>
              <w:jc w:val="both"/>
              <w:rPr>
                <w:rFonts w:ascii="Times New Roman" w:hAnsi="Times New Roman"/>
              </w:rPr>
            </w:pPr>
            <w:r>
              <w:rPr>
                <w:rFonts w:ascii="Times New Roman" w:hAnsi="Times New Roman"/>
              </w:rPr>
              <w:t>34</w:t>
            </w:r>
          </w:p>
        </w:tc>
      </w:tr>
      <w:tr w:rsidR="001D2240" w:rsidRPr="005F7DA8" w:rsidTr="001D2240">
        <w:tc>
          <w:tcPr>
            <w:tcW w:w="4130" w:type="dxa"/>
            <w:gridSpan w:val="2"/>
          </w:tcPr>
          <w:p w:rsidR="001D2240" w:rsidRPr="005F7DA8" w:rsidRDefault="001D2240" w:rsidP="001D2240">
            <w:pPr>
              <w:jc w:val="both"/>
              <w:rPr>
                <w:rFonts w:ascii="Times New Roman" w:hAnsi="Times New Roman"/>
              </w:rPr>
            </w:pPr>
            <w:r>
              <w:rPr>
                <w:rFonts w:ascii="Times New Roman" w:hAnsi="Times New Roman"/>
              </w:rPr>
              <w:t>Максимально допустимая недельная нагрузка (при 5 дневной учебной неделе)</w:t>
            </w:r>
          </w:p>
        </w:tc>
        <w:tc>
          <w:tcPr>
            <w:tcW w:w="986" w:type="dxa"/>
          </w:tcPr>
          <w:p w:rsidR="001D2240" w:rsidRPr="005F7DA8" w:rsidRDefault="001D2240" w:rsidP="001D2240">
            <w:pPr>
              <w:jc w:val="both"/>
              <w:rPr>
                <w:rFonts w:ascii="Times New Roman" w:hAnsi="Times New Roman"/>
              </w:rPr>
            </w:pPr>
            <w:r>
              <w:rPr>
                <w:rFonts w:ascii="Times New Roman" w:hAnsi="Times New Roman"/>
              </w:rPr>
              <w:t>29</w:t>
            </w:r>
          </w:p>
        </w:tc>
        <w:tc>
          <w:tcPr>
            <w:tcW w:w="932" w:type="dxa"/>
          </w:tcPr>
          <w:p w:rsidR="001D2240" w:rsidRPr="005F7DA8" w:rsidRDefault="001D2240" w:rsidP="001D2240">
            <w:pPr>
              <w:jc w:val="both"/>
              <w:rPr>
                <w:rFonts w:ascii="Times New Roman" w:hAnsi="Times New Roman"/>
              </w:rPr>
            </w:pPr>
            <w:r>
              <w:rPr>
                <w:rFonts w:ascii="Times New Roman" w:hAnsi="Times New Roman"/>
              </w:rPr>
              <w:t>986</w:t>
            </w:r>
          </w:p>
        </w:tc>
        <w:tc>
          <w:tcPr>
            <w:tcW w:w="986" w:type="dxa"/>
          </w:tcPr>
          <w:p w:rsidR="001D2240" w:rsidRPr="005F7DA8" w:rsidRDefault="001D2240" w:rsidP="001D2240">
            <w:pPr>
              <w:jc w:val="both"/>
              <w:rPr>
                <w:rFonts w:ascii="Times New Roman" w:hAnsi="Times New Roman"/>
              </w:rPr>
            </w:pPr>
            <w:r>
              <w:rPr>
                <w:rFonts w:ascii="Times New Roman" w:hAnsi="Times New Roman"/>
              </w:rPr>
              <w:t>30</w:t>
            </w:r>
          </w:p>
        </w:tc>
        <w:tc>
          <w:tcPr>
            <w:tcW w:w="932" w:type="dxa"/>
          </w:tcPr>
          <w:p w:rsidR="001D2240" w:rsidRPr="005F7DA8" w:rsidRDefault="001D2240" w:rsidP="001D2240">
            <w:pPr>
              <w:jc w:val="both"/>
              <w:rPr>
                <w:rFonts w:ascii="Times New Roman" w:hAnsi="Times New Roman"/>
              </w:rPr>
            </w:pPr>
            <w:r>
              <w:rPr>
                <w:rFonts w:ascii="Times New Roman" w:hAnsi="Times New Roman"/>
              </w:rPr>
              <w:t>1020</w:t>
            </w:r>
          </w:p>
        </w:tc>
        <w:tc>
          <w:tcPr>
            <w:tcW w:w="985" w:type="dxa"/>
          </w:tcPr>
          <w:p w:rsidR="001D2240" w:rsidRPr="005F7DA8" w:rsidRDefault="001D2240" w:rsidP="001D2240">
            <w:pPr>
              <w:jc w:val="both"/>
              <w:rPr>
                <w:rFonts w:ascii="Times New Roman" w:hAnsi="Times New Roman"/>
              </w:rPr>
            </w:pPr>
            <w:r>
              <w:rPr>
                <w:rFonts w:ascii="Times New Roman" w:hAnsi="Times New Roman"/>
              </w:rPr>
              <w:t>32</w:t>
            </w:r>
          </w:p>
        </w:tc>
        <w:tc>
          <w:tcPr>
            <w:tcW w:w="810" w:type="dxa"/>
          </w:tcPr>
          <w:p w:rsidR="001D2240" w:rsidRPr="005F7DA8" w:rsidRDefault="001D2240" w:rsidP="001D2240">
            <w:pPr>
              <w:jc w:val="both"/>
              <w:rPr>
                <w:rFonts w:ascii="Times New Roman" w:hAnsi="Times New Roman"/>
              </w:rPr>
            </w:pPr>
            <w:r>
              <w:rPr>
                <w:rFonts w:ascii="Times New Roman" w:hAnsi="Times New Roman"/>
              </w:rPr>
              <w:t>1088</w:t>
            </w:r>
          </w:p>
        </w:tc>
        <w:tc>
          <w:tcPr>
            <w:tcW w:w="985" w:type="dxa"/>
          </w:tcPr>
          <w:p w:rsidR="001D2240" w:rsidRPr="005F7DA8" w:rsidRDefault="001D2240" w:rsidP="001D2240">
            <w:pPr>
              <w:jc w:val="both"/>
              <w:rPr>
                <w:rFonts w:ascii="Times New Roman" w:hAnsi="Times New Roman"/>
              </w:rPr>
            </w:pPr>
            <w:r>
              <w:rPr>
                <w:rFonts w:ascii="Times New Roman" w:hAnsi="Times New Roman"/>
              </w:rPr>
              <w:t>33</w:t>
            </w:r>
          </w:p>
        </w:tc>
        <w:tc>
          <w:tcPr>
            <w:tcW w:w="1091" w:type="dxa"/>
          </w:tcPr>
          <w:p w:rsidR="001D2240" w:rsidRPr="005F7DA8" w:rsidRDefault="001D2240" w:rsidP="001D2240">
            <w:pPr>
              <w:jc w:val="both"/>
              <w:rPr>
                <w:rFonts w:ascii="Times New Roman" w:hAnsi="Times New Roman"/>
              </w:rPr>
            </w:pPr>
            <w:r>
              <w:rPr>
                <w:rFonts w:ascii="Times New Roman" w:hAnsi="Times New Roman"/>
              </w:rPr>
              <w:t>1122</w:t>
            </w:r>
          </w:p>
        </w:tc>
        <w:tc>
          <w:tcPr>
            <w:tcW w:w="988" w:type="dxa"/>
          </w:tcPr>
          <w:p w:rsidR="001D2240" w:rsidRPr="005F7DA8" w:rsidRDefault="001D2240" w:rsidP="001D2240">
            <w:pPr>
              <w:jc w:val="both"/>
              <w:rPr>
                <w:rFonts w:ascii="Times New Roman" w:hAnsi="Times New Roman"/>
              </w:rPr>
            </w:pPr>
            <w:r>
              <w:rPr>
                <w:rFonts w:ascii="Times New Roman" w:hAnsi="Times New Roman"/>
              </w:rPr>
              <w:t>33</w:t>
            </w:r>
          </w:p>
        </w:tc>
        <w:tc>
          <w:tcPr>
            <w:tcW w:w="855" w:type="dxa"/>
          </w:tcPr>
          <w:p w:rsidR="001D2240" w:rsidRPr="005F7DA8" w:rsidRDefault="001D2240" w:rsidP="001D2240">
            <w:pPr>
              <w:jc w:val="both"/>
              <w:rPr>
                <w:rFonts w:ascii="Times New Roman" w:hAnsi="Times New Roman"/>
              </w:rPr>
            </w:pPr>
            <w:r>
              <w:rPr>
                <w:rFonts w:ascii="Times New Roman" w:hAnsi="Times New Roman"/>
              </w:rPr>
              <w:t>1122</w:t>
            </w:r>
          </w:p>
        </w:tc>
        <w:tc>
          <w:tcPr>
            <w:tcW w:w="1630" w:type="dxa"/>
          </w:tcPr>
          <w:p w:rsidR="001D2240" w:rsidRPr="005F7DA8" w:rsidRDefault="001D2240" w:rsidP="001D2240">
            <w:pPr>
              <w:jc w:val="both"/>
              <w:rPr>
                <w:rFonts w:ascii="Times New Roman" w:hAnsi="Times New Roman"/>
              </w:rPr>
            </w:pPr>
            <w:r>
              <w:rPr>
                <w:rFonts w:ascii="Times New Roman" w:hAnsi="Times New Roman"/>
              </w:rPr>
              <w:t>5338</w:t>
            </w:r>
          </w:p>
        </w:tc>
      </w:tr>
    </w:tbl>
    <w:p w:rsidR="001D2240" w:rsidRDefault="001D2240" w:rsidP="001C63B5">
      <w:pPr>
        <w:spacing w:after="0" w:line="240" w:lineRule="auto"/>
        <w:jc w:val="both"/>
        <w:rPr>
          <w:rFonts w:ascii="Times New Roman" w:hAnsi="Times New Roman"/>
          <w:sz w:val="26"/>
          <w:szCs w:val="26"/>
        </w:rPr>
        <w:sectPr w:rsidR="001D2240" w:rsidSect="001D2240">
          <w:pgSz w:w="16838" w:h="11906" w:orient="landscape"/>
          <w:pgMar w:top="709" w:right="1134" w:bottom="567" w:left="1134" w:header="709" w:footer="709" w:gutter="0"/>
          <w:cols w:space="708"/>
          <w:docGrid w:linePitch="360"/>
        </w:sectPr>
      </w:pPr>
    </w:p>
    <w:p w:rsidR="001D2240" w:rsidRPr="001C63B5" w:rsidRDefault="001D2240" w:rsidP="001D2240">
      <w:pPr>
        <w:spacing w:after="0" w:line="240" w:lineRule="auto"/>
        <w:ind w:firstLine="708"/>
        <w:jc w:val="center"/>
        <w:rPr>
          <w:rFonts w:ascii="Times New Roman" w:hAnsi="Times New Roman" w:cs="Times New Roman"/>
          <w:b/>
          <w:sz w:val="20"/>
          <w:szCs w:val="20"/>
        </w:rPr>
      </w:pPr>
      <w:r w:rsidRPr="001C63B5">
        <w:rPr>
          <w:rFonts w:ascii="Times New Roman" w:hAnsi="Times New Roman" w:cs="Times New Roman"/>
          <w:b/>
          <w:sz w:val="20"/>
          <w:szCs w:val="20"/>
        </w:rPr>
        <w:t xml:space="preserve">Индивидуальный учебный  план (на дому) </w:t>
      </w:r>
    </w:p>
    <w:p w:rsidR="001D2240" w:rsidRPr="001C63B5" w:rsidRDefault="001D2240" w:rsidP="001D2240">
      <w:pPr>
        <w:spacing w:after="0" w:line="240" w:lineRule="auto"/>
        <w:ind w:firstLine="708"/>
        <w:jc w:val="center"/>
        <w:rPr>
          <w:rFonts w:ascii="Times New Roman" w:hAnsi="Times New Roman" w:cs="Times New Roman"/>
          <w:b/>
          <w:sz w:val="20"/>
          <w:szCs w:val="20"/>
        </w:rPr>
      </w:pPr>
      <w:r w:rsidRPr="001C63B5">
        <w:rPr>
          <w:rFonts w:ascii="Times New Roman" w:hAnsi="Times New Roman" w:cs="Times New Roman"/>
          <w:b/>
          <w:sz w:val="20"/>
          <w:szCs w:val="20"/>
        </w:rPr>
        <w:t>ученицы 9 Б класса, обучающейся по общеобразовательной</w:t>
      </w:r>
    </w:p>
    <w:p w:rsidR="001D2240" w:rsidRPr="001C63B5" w:rsidRDefault="001D2240" w:rsidP="001D2240">
      <w:pPr>
        <w:spacing w:after="0" w:line="240" w:lineRule="auto"/>
        <w:ind w:firstLine="708"/>
        <w:jc w:val="center"/>
        <w:rPr>
          <w:rFonts w:ascii="Times New Roman" w:hAnsi="Times New Roman" w:cs="Times New Roman"/>
          <w:b/>
          <w:sz w:val="20"/>
          <w:szCs w:val="20"/>
        </w:rPr>
      </w:pPr>
      <w:r w:rsidRPr="001C63B5">
        <w:rPr>
          <w:rFonts w:ascii="Times New Roman" w:hAnsi="Times New Roman" w:cs="Times New Roman"/>
          <w:b/>
          <w:sz w:val="20"/>
          <w:szCs w:val="20"/>
        </w:rPr>
        <w:t xml:space="preserve"> программе основного общего образования </w:t>
      </w:r>
    </w:p>
    <w:p w:rsidR="001D2240" w:rsidRPr="001C63B5" w:rsidRDefault="001D2240" w:rsidP="001D2240">
      <w:pPr>
        <w:spacing w:after="0" w:line="240" w:lineRule="auto"/>
        <w:ind w:firstLine="708"/>
        <w:jc w:val="center"/>
        <w:rPr>
          <w:rFonts w:ascii="Times New Roman" w:hAnsi="Times New Roman" w:cs="Times New Roman"/>
          <w:b/>
          <w:sz w:val="20"/>
          <w:szCs w:val="20"/>
        </w:rPr>
      </w:pPr>
      <w:r w:rsidRPr="001C63B5">
        <w:rPr>
          <w:rFonts w:ascii="Times New Roman" w:hAnsi="Times New Roman" w:cs="Times New Roman"/>
          <w:b/>
          <w:sz w:val="20"/>
          <w:szCs w:val="20"/>
        </w:rPr>
        <w:t>на 2022-2023 учебный год</w:t>
      </w:r>
    </w:p>
    <w:p w:rsidR="001D2240" w:rsidRPr="001C63B5" w:rsidRDefault="001D2240" w:rsidP="001D2240">
      <w:pPr>
        <w:spacing w:after="0" w:line="240" w:lineRule="auto"/>
        <w:ind w:firstLine="708"/>
        <w:jc w:val="center"/>
        <w:rPr>
          <w:rFonts w:ascii="Times New Roman" w:hAnsi="Times New Roman" w:cs="Times New Roman"/>
          <w:b/>
          <w:sz w:val="20"/>
          <w:szCs w:val="20"/>
        </w:rPr>
      </w:pPr>
    </w:p>
    <w:p w:rsidR="001D2240" w:rsidRPr="001C63B5" w:rsidRDefault="001D2240" w:rsidP="001D2240">
      <w:pPr>
        <w:spacing w:after="0" w:line="240" w:lineRule="auto"/>
        <w:ind w:firstLine="708"/>
        <w:jc w:val="center"/>
        <w:rPr>
          <w:rFonts w:ascii="Times New Roman" w:hAnsi="Times New Roman" w:cs="Times New Roman"/>
          <w:b/>
          <w:sz w:val="20"/>
          <w:szCs w:val="20"/>
        </w:rPr>
      </w:pPr>
    </w:p>
    <w:tbl>
      <w:tblPr>
        <w:tblStyle w:val="a5"/>
        <w:tblW w:w="0" w:type="auto"/>
        <w:tblLook w:val="04A0" w:firstRow="1" w:lastRow="0" w:firstColumn="1" w:lastColumn="0" w:noHBand="0" w:noVBand="1"/>
      </w:tblPr>
      <w:tblGrid>
        <w:gridCol w:w="2139"/>
        <w:gridCol w:w="2309"/>
        <w:gridCol w:w="1110"/>
        <w:gridCol w:w="826"/>
      </w:tblGrid>
      <w:tr w:rsidR="001D2240" w:rsidRPr="001C63B5" w:rsidTr="001D2240">
        <w:tc>
          <w:tcPr>
            <w:tcW w:w="3114" w:type="dxa"/>
            <w:vMerge w:val="restart"/>
          </w:tcPr>
          <w:p w:rsidR="001D2240" w:rsidRPr="001C63B5" w:rsidRDefault="001D2240" w:rsidP="001D2240">
            <w:pPr>
              <w:spacing w:line="360" w:lineRule="auto"/>
              <w:jc w:val="center"/>
              <w:rPr>
                <w:rFonts w:ascii="Times New Roman" w:hAnsi="Times New Roman" w:cs="Times New Roman"/>
                <w:b/>
                <w:sz w:val="20"/>
                <w:szCs w:val="20"/>
              </w:rPr>
            </w:pPr>
            <w:r w:rsidRPr="001C63B5">
              <w:rPr>
                <w:rFonts w:ascii="Times New Roman" w:hAnsi="Times New Roman" w:cs="Times New Roman"/>
                <w:b/>
                <w:sz w:val="20"/>
                <w:szCs w:val="20"/>
              </w:rPr>
              <w:t>Предметные области</w:t>
            </w:r>
          </w:p>
        </w:tc>
        <w:tc>
          <w:tcPr>
            <w:tcW w:w="3544" w:type="dxa"/>
            <w:vMerge w:val="restart"/>
          </w:tcPr>
          <w:p w:rsidR="001D2240" w:rsidRPr="001C63B5" w:rsidRDefault="001D2240" w:rsidP="001D2240">
            <w:pPr>
              <w:spacing w:line="360" w:lineRule="auto"/>
              <w:jc w:val="center"/>
              <w:rPr>
                <w:rFonts w:ascii="Times New Roman" w:hAnsi="Times New Roman" w:cs="Times New Roman"/>
                <w:b/>
                <w:sz w:val="20"/>
                <w:szCs w:val="20"/>
              </w:rPr>
            </w:pPr>
            <w:r w:rsidRPr="001C63B5">
              <w:rPr>
                <w:rFonts w:ascii="Times New Roman" w:hAnsi="Times New Roman" w:cs="Times New Roman"/>
                <w:b/>
                <w:sz w:val="20"/>
                <w:szCs w:val="20"/>
              </w:rPr>
              <w:t>Учебные предметы</w:t>
            </w:r>
          </w:p>
        </w:tc>
        <w:tc>
          <w:tcPr>
            <w:tcW w:w="3962" w:type="dxa"/>
            <w:gridSpan w:val="2"/>
          </w:tcPr>
          <w:p w:rsidR="001D2240" w:rsidRPr="001C63B5" w:rsidRDefault="001D2240" w:rsidP="001D2240">
            <w:pPr>
              <w:spacing w:line="360" w:lineRule="auto"/>
              <w:jc w:val="center"/>
              <w:rPr>
                <w:rFonts w:ascii="Times New Roman" w:hAnsi="Times New Roman" w:cs="Times New Roman"/>
                <w:b/>
                <w:sz w:val="20"/>
                <w:szCs w:val="20"/>
              </w:rPr>
            </w:pPr>
            <w:r w:rsidRPr="001C63B5">
              <w:rPr>
                <w:rFonts w:ascii="Times New Roman" w:hAnsi="Times New Roman" w:cs="Times New Roman"/>
                <w:b/>
                <w:sz w:val="20"/>
                <w:szCs w:val="20"/>
              </w:rPr>
              <w:t>Количество часов</w:t>
            </w:r>
          </w:p>
        </w:tc>
      </w:tr>
      <w:tr w:rsidR="001D2240" w:rsidRPr="001C63B5" w:rsidTr="001D2240">
        <w:tc>
          <w:tcPr>
            <w:tcW w:w="3114" w:type="dxa"/>
            <w:vMerge/>
          </w:tcPr>
          <w:p w:rsidR="001D2240" w:rsidRPr="001C63B5" w:rsidRDefault="001D2240" w:rsidP="001D2240">
            <w:pPr>
              <w:spacing w:line="360" w:lineRule="auto"/>
              <w:jc w:val="center"/>
              <w:rPr>
                <w:rFonts w:ascii="Times New Roman" w:hAnsi="Times New Roman" w:cs="Times New Roman"/>
                <w:b/>
                <w:sz w:val="20"/>
                <w:szCs w:val="20"/>
              </w:rPr>
            </w:pPr>
          </w:p>
        </w:tc>
        <w:tc>
          <w:tcPr>
            <w:tcW w:w="3544" w:type="dxa"/>
            <w:vMerge/>
          </w:tcPr>
          <w:p w:rsidR="001D2240" w:rsidRPr="001C63B5" w:rsidRDefault="001D2240" w:rsidP="001D2240">
            <w:pPr>
              <w:spacing w:line="360" w:lineRule="auto"/>
              <w:jc w:val="center"/>
              <w:rPr>
                <w:rFonts w:ascii="Times New Roman" w:hAnsi="Times New Roman" w:cs="Times New Roman"/>
                <w:b/>
                <w:sz w:val="20"/>
                <w:szCs w:val="20"/>
              </w:rPr>
            </w:pPr>
          </w:p>
        </w:tc>
        <w:tc>
          <w:tcPr>
            <w:tcW w:w="1984" w:type="dxa"/>
          </w:tcPr>
          <w:p w:rsidR="001D2240" w:rsidRPr="001C63B5" w:rsidRDefault="001D2240" w:rsidP="001D2240">
            <w:pPr>
              <w:spacing w:line="360" w:lineRule="auto"/>
              <w:jc w:val="center"/>
              <w:rPr>
                <w:rFonts w:ascii="Times New Roman" w:hAnsi="Times New Roman" w:cs="Times New Roman"/>
                <w:b/>
                <w:sz w:val="20"/>
                <w:szCs w:val="20"/>
              </w:rPr>
            </w:pPr>
            <w:r w:rsidRPr="001C63B5">
              <w:rPr>
                <w:rFonts w:ascii="Times New Roman" w:hAnsi="Times New Roman" w:cs="Times New Roman"/>
                <w:b/>
                <w:sz w:val="20"/>
                <w:szCs w:val="20"/>
              </w:rPr>
              <w:t>в неделю</w:t>
            </w:r>
          </w:p>
        </w:tc>
        <w:tc>
          <w:tcPr>
            <w:tcW w:w="1978" w:type="dxa"/>
          </w:tcPr>
          <w:p w:rsidR="001D2240" w:rsidRPr="001C63B5" w:rsidRDefault="001D2240" w:rsidP="001D2240">
            <w:pPr>
              <w:spacing w:line="360" w:lineRule="auto"/>
              <w:jc w:val="center"/>
              <w:rPr>
                <w:rFonts w:ascii="Times New Roman" w:hAnsi="Times New Roman" w:cs="Times New Roman"/>
                <w:b/>
                <w:sz w:val="20"/>
                <w:szCs w:val="20"/>
              </w:rPr>
            </w:pPr>
            <w:r w:rsidRPr="001C63B5">
              <w:rPr>
                <w:rFonts w:ascii="Times New Roman" w:hAnsi="Times New Roman" w:cs="Times New Roman"/>
                <w:b/>
                <w:sz w:val="20"/>
                <w:szCs w:val="20"/>
              </w:rPr>
              <w:t>в год</w:t>
            </w:r>
          </w:p>
        </w:tc>
      </w:tr>
      <w:tr w:rsidR="001D2240" w:rsidRPr="001C63B5" w:rsidTr="001D2240">
        <w:tc>
          <w:tcPr>
            <w:tcW w:w="3114" w:type="dxa"/>
            <w:vMerge w:val="restart"/>
          </w:tcPr>
          <w:p w:rsidR="001D2240" w:rsidRPr="001C63B5" w:rsidRDefault="001D2240" w:rsidP="001D2240">
            <w:pPr>
              <w:spacing w:line="360" w:lineRule="auto"/>
              <w:jc w:val="both"/>
              <w:rPr>
                <w:rFonts w:ascii="Times New Roman" w:hAnsi="Times New Roman" w:cs="Times New Roman"/>
                <w:sz w:val="20"/>
                <w:szCs w:val="20"/>
              </w:rPr>
            </w:pPr>
            <w:r w:rsidRPr="001C63B5">
              <w:rPr>
                <w:rFonts w:ascii="Times New Roman" w:hAnsi="Times New Roman" w:cs="Times New Roman"/>
                <w:sz w:val="20"/>
                <w:szCs w:val="20"/>
              </w:rPr>
              <w:t>Русский язык и литература</w:t>
            </w:r>
          </w:p>
        </w:tc>
        <w:tc>
          <w:tcPr>
            <w:tcW w:w="3544" w:type="dxa"/>
          </w:tcPr>
          <w:p w:rsidR="001D2240" w:rsidRPr="001C63B5" w:rsidRDefault="001D2240" w:rsidP="001D2240">
            <w:pPr>
              <w:spacing w:line="360" w:lineRule="auto"/>
              <w:jc w:val="both"/>
              <w:rPr>
                <w:rFonts w:ascii="Times New Roman" w:hAnsi="Times New Roman" w:cs="Times New Roman"/>
                <w:sz w:val="20"/>
                <w:szCs w:val="20"/>
              </w:rPr>
            </w:pPr>
            <w:r w:rsidRPr="001C63B5">
              <w:rPr>
                <w:rFonts w:ascii="Times New Roman" w:hAnsi="Times New Roman" w:cs="Times New Roman"/>
                <w:sz w:val="20"/>
                <w:szCs w:val="20"/>
              </w:rPr>
              <w:t>Русский язык</w:t>
            </w:r>
          </w:p>
        </w:tc>
        <w:tc>
          <w:tcPr>
            <w:tcW w:w="1984" w:type="dxa"/>
          </w:tcPr>
          <w:p w:rsidR="001D2240" w:rsidRPr="001C63B5" w:rsidRDefault="001D2240" w:rsidP="001D2240">
            <w:pPr>
              <w:spacing w:line="360" w:lineRule="auto"/>
              <w:jc w:val="center"/>
              <w:rPr>
                <w:rFonts w:ascii="Times New Roman" w:hAnsi="Times New Roman" w:cs="Times New Roman"/>
                <w:sz w:val="20"/>
                <w:szCs w:val="20"/>
              </w:rPr>
            </w:pPr>
            <w:r w:rsidRPr="001C63B5">
              <w:rPr>
                <w:rFonts w:ascii="Times New Roman" w:hAnsi="Times New Roman" w:cs="Times New Roman"/>
                <w:sz w:val="20"/>
                <w:szCs w:val="20"/>
              </w:rPr>
              <w:t>2</w:t>
            </w:r>
          </w:p>
        </w:tc>
        <w:tc>
          <w:tcPr>
            <w:tcW w:w="1978" w:type="dxa"/>
          </w:tcPr>
          <w:p w:rsidR="001D2240" w:rsidRPr="001C63B5" w:rsidRDefault="001D2240" w:rsidP="001D2240">
            <w:pPr>
              <w:spacing w:line="360" w:lineRule="auto"/>
              <w:jc w:val="center"/>
              <w:rPr>
                <w:rFonts w:ascii="Times New Roman" w:hAnsi="Times New Roman" w:cs="Times New Roman"/>
                <w:sz w:val="20"/>
                <w:szCs w:val="20"/>
              </w:rPr>
            </w:pPr>
            <w:r w:rsidRPr="001C63B5">
              <w:rPr>
                <w:rFonts w:ascii="Times New Roman" w:hAnsi="Times New Roman" w:cs="Times New Roman"/>
                <w:sz w:val="20"/>
                <w:szCs w:val="20"/>
              </w:rPr>
              <w:t>68</w:t>
            </w:r>
          </w:p>
        </w:tc>
      </w:tr>
      <w:tr w:rsidR="001D2240" w:rsidRPr="001C63B5" w:rsidTr="001D2240">
        <w:tc>
          <w:tcPr>
            <w:tcW w:w="3114" w:type="dxa"/>
            <w:vMerge/>
          </w:tcPr>
          <w:p w:rsidR="001D2240" w:rsidRPr="001C63B5" w:rsidRDefault="001D2240" w:rsidP="001D2240">
            <w:pPr>
              <w:spacing w:line="360" w:lineRule="auto"/>
              <w:jc w:val="both"/>
              <w:rPr>
                <w:rFonts w:ascii="Times New Roman" w:hAnsi="Times New Roman" w:cs="Times New Roman"/>
                <w:sz w:val="20"/>
                <w:szCs w:val="20"/>
              </w:rPr>
            </w:pPr>
          </w:p>
        </w:tc>
        <w:tc>
          <w:tcPr>
            <w:tcW w:w="3544" w:type="dxa"/>
          </w:tcPr>
          <w:p w:rsidR="001D2240" w:rsidRPr="001C63B5" w:rsidRDefault="001D2240" w:rsidP="001D2240">
            <w:pPr>
              <w:spacing w:line="360" w:lineRule="auto"/>
              <w:jc w:val="both"/>
              <w:rPr>
                <w:rFonts w:ascii="Times New Roman" w:hAnsi="Times New Roman" w:cs="Times New Roman"/>
                <w:sz w:val="20"/>
                <w:szCs w:val="20"/>
              </w:rPr>
            </w:pPr>
            <w:r w:rsidRPr="001C63B5">
              <w:rPr>
                <w:rFonts w:ascii="Times New Roman" w:hAnsi="Times New Roman" w:cs="Times New Roman"/>
                <w:sz w:val="20"/>
                <w:szCs w:val="20"/>
              </w:rPr>
              <w:t>Литература</w:t>
            </w:r>
          </w:p>
        </w:tc>
        <w:tc>
          <w:tcPr>
            <w:tcW w:w="1984" w:type="dxa"/>
          </w:tcPr>
          <w:p w:rsidR="001D2240" w:rsidRPr="001C63B5" w:rsidRDefault="001D2240" w:rsidP="001D2240">
            <w:pPr>
              <w:spacing w:line="360" w:lineRule="auto"/>
              <w:jc w:val="center"/>
              <w:rPr>
                <w:rFonts w:ascii="Times New Roman" w:hAnsi="Times New Roman" w:cs="Times New Roman"/>
                <w:sz w:val="20"/>
                <w:szCs w:val="20"/>
              </w:rPr>
            </w:pPr>
            <w:r w:rsidRPr="001C63B5">
              <w:rPr>
                <w:rFonts w:ascii="Times New Roman" w:hAnsi="Times New Roman" w:cs="Times New Roman"/>
                <w:sz w:val="20"/>
                <w:szCs w:val="20"/>
              </w:rPr>
              <w:t>1</w:t>
            </w:r>
          </w:p>
        </w:tc>
        <w:tc>
          <w:tcPr>
            <w:tcW w:w="1978" w:type="dxa"/>
          </w:tcPr>
          <w:p w:rsidR="001D2240" w:rsidRPr="001C63B5" w:rsidRDefault="001D2240" w:rsidP="001D2240">
            <w:pPr>
              <w:spacing w:line="360" w:lineRule="auto"/>
              <w:jc w:val="center"/>
              <w:rPr>
                <w:rFonts w:ascii="Times New Roman" w:hAnsi="Times New Roman" w:cs="Times New Roman"/>
                <w:sz w:val="20"/>
                <w:szCs w:val="20"/>
              </w:rPr>
            </w:pPr>
            <w:r w:rsidRPr="001C63B5">
              <w:rPr>
                <w:rFonts w:ascii="Times New Roman" w:hAnsi="Times New Roman" w:cs="Times New Roman"/>
                <w:sz w:val="20"/>
                <w:szCs w:val="20"/>
              </w:rPr>
              <w:t>34</w:t>
            </w:r>
          </w:p>
        </w:tc>
      </w:tr>
      <w:tr w:rsidR="001D2240" w:rsidRPr="001C63B5" w:rsidTr="001D2240">
        <w:tc>
          <w:tcPr>
            <w:tcW w:w="3114" w:type="dxa"/>
            <w:vMerge w:val="restart"/>
          </w:tcPr>
          <w:p w:rsidR="001D2240" w:rsidRPr="001C63B5" w:rsidRDefault="001D2240" w:rsidP="001D2240">
            <w:pPr>
              <w:spacing w:line="360" w:lineRule="auto"/>
              <w:jc w:val="both"/>
              <w:rPr>
                <w:rFonts w:ascii="Times New Roman" w:hAnsi="Times New Roman" w:cs="Times New Roman"/>
                <w:sz w:val="20"/>
                <w:szCs w:val="20"/>
              </w:rPr>
            </w:pPr>
            <w:r w:rsidRPr="001C63B5">
              <w:rPr>
                <w:rFonts w:ascii="Times New Roman" w:hAnsi="Times New Roman" w:cs="Times New Roman"/>
                <w:sz w:val="20"/>
                <w:szCs w:val="20"/>
              </w:rPr>
              <w:t>Родной язык и родная литература</w:t>
            </w:r>
          </w:p>
        </w:tc>
        <w:tc>
          <w:tcPr>
            <w:tcW w:w="3544" w:type="dxa"/>
          </w:tcPr>
          <w:p w:rsidR="001D2240" w:rsidRPr="001C63B5" w:rsidRDefault="001D2240" w:rsidP="001D2240">
            <w:pPr>
              <w:spacing w:line="360" w:lineRule="auto"/>
              <w:jc w:val="both"/>
              <w:rPr>
                <w:rFonts w:ascii="Times New Roman" w:hAnsi="Times New Roman" w:cs="Times New Roman"/>
                <w:sz w:val="20"/>
                <w:szCs w:val="20"/>
              </w:rPr>
            </w:pPr>
            <w:r w:rsidRPr="001C63B5">
              <w:rPr>
                <w:rFonts w:ascii="Times New Roman" w:hAnsi="Times New Roman" w:cs="Times New Roman"/>
                <w:sz w:val="20"/>
                <w:szCs w:val="20"/>
              </w:rPr>
              <w:t>Родной язык</w:t>
            </w:r>
          </w:p>
        </w:tc>
        <w:tc>
          <w:tcPr>
            <w:tcW w:w="1984" w:type="dxa"/>
          </w:tcPr>
          <w:p w:rsidR="001D2240" w:rsidRPr="001C63B5" w:rsidRDefault="001D2240" w:rsidP="001D2240">
            <w:pPr>
              <w:spacing w:line="360" w:lineRule="auto"/>
              <w:jc w:val="center"/>
              <w:rPr>
                <w:rFonts w:ascii="Times New Roman" w:hAnsi="Times New Roman" w:cs="Times New Roman"/>
                <w:sz w:val="20"/>
                <w:szCs w:val="20"/>
              </w:rPr>
            </w:pPr>
            <w:r w:rsidRPr="001C63B5">
              <w:rPr>
                <w:rFonts w:ascii="Times New Roman" w:hAnsi="Times New Roman" w:cs="Times New Roman"/>
                <w:sz w:val="20"/>
                <w:szCs w:val="20"/>
              </w:rPr>
              <w:t>0,5</w:t>
            </w:r>
          </w:p>
        </w:tc>
        <w:tc>
          <w:tcPr>
            <w:tcW w:w="1978" w:type="dxa"/>
          </w:tcPr>
          <w:p w:rsidR="001D2240" w:rsidRPr="001C63B5" w:rsidRDefault="001D2240" w:rsidP="001D2240">
            <w:pPr>
              <w:spacing w:line="360" w:lineRule="auto"/>
              <w:jc w:val="center"/>
              <w:rPr>
                <w:rFonts w:ascii="Times New Roman" w:hAnsi="Times New Roman" w:cs="Times New Roman"/>
                <w:sz w:val="20"/>
                <w:szCs w:val="20"/>
              </w:rPr>
            </w:pPr>
            <w:r w:rsidRPr="001C63B5">
              <w:rPr>
                <w:rFonts w:ascii="Times New Roman" w:hAnsi="Times New Roman" w:cs="Times New Roman"/>
                <w:sz w:val="20"/>
                <w:szCs w:val="20"/>
              </w:rPr>
              <w:t>17</w:t>
            </w:r>
          </w:p>
        </w:tc>
      </w:tr>
      <w:tr w:rsidR="001D2240" w:rsidRPr="001C63B5" w:rsidTr="001D2240">
        <w:tc>
          <w:tcPr>
            <w:tcW w:w="3114" w:type="dxa"/>
            <w:vMerge/>
          </w:tcPr>
          <w:p w:rsidR="001D2240" w:rsidRPr="001C63B5" w:rsidRDefault="001D2240" w:rsidP="001D2240">
            <w:pPr>
              <w:spacing w:line="360" w:lineRule="auto"/>
              <w:jc w:val="both"/>
              <w:rPr>
                <w:rFonts w:ascii="Times New Roman" w:hAnsi="Times New Roman" w:cs="Times New Roman"/>
                <w:sz w:val="20"/>
                <w:szCs w:val="20"/>
              </w:rPr>
            </w:pPr>
          </w:p>
        </w:tc>
        <w:tc>
          <w:tcPr>
            <w:tcW w:w="3544" w:type="dxa"/>
          </w:tcPr>
          <w:p w:rsidR="001D2240" w:rsidRPr="001C63B5" w:rsidRDefault="001D2240" w:rsidP="001D2240">
            <w:pPr>
              <w:spacing w:line="360" w:lineRule="auto"/>
              <w:jc w:val="both"/>
              <w:rPr>
                <w:rFonts w:ascii="Times New Roman" w:hAnsi="Times New Roman" w:cs="Times New Roman"/>
                <w:sz w:val="20"/>
                <w:szCs w:val="20"/>
              </w:rPr>
            </w:pPr>
            <w:r w:rsidRPr="001C63B5">
              <w:rPr>
                <w:rFonts w:ascii="Times New Roman" w:hAnsi="Times New Roman" w:cs="Times New Roman"/>
                <w:sz w:val="20"/>
                <w:szCs w:val="20"/>
              </w:rPr>
              <w:t xml:space="preserve">Родная литература </w:t>
            </w:r>
          </w:p>
        </w:tc>
        <w:tc>
          <w:tcPr>
            <w:tcW w:w="1984" w:type="dxa"/>
          </w:tcPr>
          <w:p w:rsidR="001D2240" w:rsidRPr="001C63B5" w:rsidRDefault="001D2240" w:rsidP="001D2240">
            <w:pPr>
              <w:spacing w:line="360" w:lineRule="auto"/>
              <w:jc w:val="center"/>
              <w:rPr>
                <w:rFonts w:ascii="Times New Roman" w:hAnsi="Times New Roman" w:cs="Times New Roman"/>
                <w:sz w:val="20"/>
                <w:szCs w:val="20"/>
              </w:rPr>
            </w:pPr>
            <w:r w:rsidRPr="001C63B5">
              <w:rPr>
                <w:rFonts w:ascii="Times New Roman" w:hAnsi="Times New Roman" w:cs="Times New Roman"/>
                <w:sz w:val="20"/>
                <w:szCs w:val="20"/>
              </w:rPr>
              <w:t>0,5</w:t>
            </w:r>
          </w:p>
        </w:tc>
        <w:tc>
          <w:tcPr>
            <w:tcW w:w="1978" w:type="dxa"/>
          </w:tcPr>
          <w:p w:rsidR="001D2240" w:rsidRPr="001C63B5" w:rsidRDefault="001D2240" w:rsidP="001D2240">
            <w:pPr>
              <w:spacing w:line="360" w:lineRule="auto"/>
              <w:jc w:val="center"/>
              <w:rPr>
                <w:rFonts w:ascii="Times New Roman" w:hAnsi="Times New Roman" w:cs="Times New Roman"/>
                <w:sz w:val="20"/>
                <w:szCs w:val="20"/>
              </w:rPr>
            </w:pPr>
            <w:r w:rsidRPr="001C63B5">
              <w:rPr>
                <w:rFonts w:ascii="Times New Roman" w:hAnsi="Times New Roman" w:cs="Times New Roman"/>
                <w:sz w:val="20"/>
                <w:szCs w:val="20"/>
              </w:rPr>
              <w:t>17</w:t>
            </w:r>
          </w:p>
        </w:tc>
      </w:tr>
      <w:tr w:rsidR="001D2240" w:rsidRPr="001C63B5" w:rsidTr="001D2240">
        <w:tc>
          <w:tcPr>
            <w:tcW w:w="3114" w:type="dxa"/>
          </w:tcPr>
          <w:p w:rsidR="001D2240" w:rsidRPr="001C63B5" w:rsidRDefault="001D2240" w:rsidP="001D2240">
            <w:pPr>
              <w:spacing w:line="360" w:lineRule="auto"/>
              <w:jc w:val="both"/>
              <w:rPr>
                <w:rFonts w:ascii="Times New Roman" w:hAnsi="Times New Roman" w:cs="Times New Roman"/>
                <w:sz w:val="20"/>
                <w:szCs w:val="20"/>
              </w:rPr>
            </w:pPr>
            <w:r w:rsidRPr="001C63B5">
              <w:rPr>
                <w:rFonts w:ascii="Times New Roman" w:hAnsi="Times New Roman" w:cs="Times New Roman"/>
                <w:sz w:val="20"/>
                <w:szCs w:val="20"/>
              </w:rPr>
              <w:t>Иностранный язык</w:t>
            </w:r>
          </w:p>
        </w:tc>
        <w:tc>
          <w:tcPr>
            <w:tcW w:w="3544" w:type="dxa"/>
          </w:tcPr>
          <w:p w:rsidR="001D2240" w:rsidRPr="001C63B5" w:rsidRDefault="001D2240" w:rsidP="001D2240">
            <w:pPr>
              <w:spacing w:line="360" w:lineRule="auto"/>
              <w:jc w:val="both"/>
              <w:rPr>
                <w:rFonts w:ascii="Times New Roman" w:hAnsi="Times New Roman" w:cs="Times New Roman"/>
                <w:sz w:val="20"/>
                <w:szCs w:val="20"/>
              </w:rPr>
            </w:pPr>
            <w:r w:rsidRPr="001C63B5">
              <w:rPr>
                <w:rFonts w:ascii="Times New Roman" w:hAnsi="Times New Roman" w:cs="Times New Roman"/>
                <w:sz w:val="20"/>
                <w:szCs w:val="20"/>
              </w:rPr>
              <w:t>Иностранный язык (английский)</w:t>
            </w:r>
          </w:p>
        </w:tc>
        <w:tc>
          <w:tcPr>
            <w:tcW w:w="1984" w:type="dxa"/>
          </w:tcPr>
          <w:p w:rsidR="001D2240" w:rsidRPr="001C63B5" w:rsidRDefault="001D2240" w:rsidP="001D2240">
            <w:pPr>
              <w:spacing w:line="360" w:lineRule="auto"/>
              <w:jc w:val="center"/>
              <w:rPr>
                <w:rFonts w:ascii="Times New Roman" w:hAnsi="Times New Roman" w:cs="Times New Roman"/>
                <w:sz w:val="20"/>
                <w:szCs w:val="20"/>
              </w:rPr>
            </w:pPr>
            <w:r w:rsidRPr="001C63B5">
              <w:rPr>
                <w:rFonts w:ascii="Times New Roman" w:hAnsi="Times New Roman" w:cs="Times New Roman"/>
                <w:sz w:val="20"/>
                <w:szCs w:val="20"/>
              </w:rPr>
              <w:t>1</w:t>
            </w:r>
          </w:p>
        </w:tc>
        <w:tc>
          <w:tcPr>
            <w:tcW w:w="1978" w:type="dxa"/>
          </w:tcPr>
          <w:p w:rsidR="001D2240" w:rsidRPr="001C63B5" w:rsidRDefault="001D2240" w:rsidP="001D2240">
            <w:pPr>
              <w:spacing w:line="360" w:lineRule="auto"/>
              <w:jc w:val="center"/>
              <w:rPr>
                <w:rFonts w:ascii="Times New Roman" w:hAnsi="Times New Roman" w:cs="Times New Roman"/>
                <w:sz w:val="20"/>
                <w:szCs w:val="20"/>
              </w:rPr>
            </w:pPr>
            <w:r w:rsidRPr="001C63B5">
              <w:rPr>
                <w:rFonts w:ascii="Times New Roman" w:hAnsi="Times New Roman" w:cs="Times New Roman"/>
                <w:sz w:val="20"/>
                <w:szCs w:val="20"/>
              </w:rPr>
              <w:t>34</w:t>
            </w:r>
          </w:p>
        </w:tc>
      </w:tr>
      <w:tr w:rsidR="001D2240" w:rsidRPr="001C63B5" w:rsidTr="001D2240">
        <w:tc>
          <w:tcPr>
            <w:tcW w:w="3114" w:type="dxa"/>
            <w:vMerge w:val="restart"/>
          </w:tcPr>
          <w:p w:rsidR="001D2240" w:rsidRPr="001C63B5" w:rsidRDefault="001D2240" w:rsidP="001D2240">
            <w:pPr>
              <w:spacing w:line="360" w:lineRule="auto"/>
              <w:jc w:val="both"/>
              <w:rPr>
                <w:rFonts w:ascii="Times New Roman" w:hAnsi="Times New Roman" w:cs="Times New Roman"/>
                <w:sz w:val="20"/>
                <w:szCs w:val="20"/>
              </w:rPr>
            </w:pPr>
            <w:r w:rsidRPr="001C63B5">
              <w:rPr>
                <w:rFonts w:ascii="Times New Roman" w:hAnsi="Times New Roman" w:cs="Times New Roman"/>
                <w:sz w:val="20"/>
                <w:szCs w:val="20"/>
              </w:rPr>
              <w:t>Математика и информатика</w:t>
            </w:r>
          </w:p>
        </w:tc>
        <w:tc>
          <w:tcPr>
            <w:tcW w:w="3544" w:type="dxa"/>
          </w:tcPr>
          <w:p w:rsidR="001D2240" w:rsidRPr="001C63B5" w:rsidRDefault="001D2240" w:rsidP="001D2240">
            <w:pPr>
              <w:spacing w:line="360" w:lineRule="auto"/>
              <w:jc w:val="both"/>
              <w:rPr>
                <w:rFonts w:ascii="Times New Roman" w:hAnsi="Times New Roman" w:cs="Times New Roman"/>
                <w:sz w:val="20"/>
                <w:szCs w:val="20"/>
              </w:rPr>
            </w:pPr>
            <w:r w:rsidRPr="001C63B5">
              <w:rPr>
                <w:rFonts w:ascii="Times New Roman" w:hAnsi="Times New Roman" w:cs="Times New Roman"/>
                <w:sz w:val="20"/>
                <w:szCs w:val="20"/>
              </w:rPr>
              <w:t>Математика</w:t>
            </w:r>
          </w:p>
        </w:tc>
        <w:tc>
          <w:tcPr>
            <w:tcW w:w="1984" w:type="dxa"/>
          </w:tcPr>
          <w:p w:rsidR="001D2240" w:rsidRPr="001C63B5" w:rsidRDefault="001D2240" w:rsidP="001D2240">
            <w:pPr>
              <w:spacing w:line="360" w:lineRule="auto"/>
              <w:jc w:val="center"/>
              <w:rPr>
                <w:rFonts w:ascii="Times New Roman" w:hAnsi="Times New Roman" w:cs="Times New Roman"/>
                <w:sz w:val="20"/>
                <w:szCs w:val="20"/>
              </w:rPr>
            </w:pPr>
            <w:r w:rsidRPr="001C63B5">
              <w:rPr>
                <w:rFonts w:ascii="Times New Roman" w:hAnsi="Times New Roman" w:cs="Times New Roman"/>
                <w:sz w:val="20"/>
                <w:szCs w:val="20"/>
              </w:rPr>
              <w:t>3</w:t>
            </w:r>
          </w:p>
        </w:tc>
        <w:tc>
          <w:tcPr>
            <w:tcW w:w="1978" w:type="dxa"/>
          </w:tcPr>
          <w:p w:rsidR="001D2240" w:rsidRPr="001C63B5" w:rsidRDefault="001D2240" w:rsidP="001D2240">
            <w:pPr>
              <w:spacing w:line="360" w:lineRule="auto"/>
              <w:jc w:val="center"/>
              <w:rPr>
                <w:rFonts w:ascii="Times New Roman" w:hAnsi="Times New Roman" w:cs="Times New Roman"/>
                <w:sz w:val="20"/>
                <w:szCs w:val="20"/>
              </w:rPr>
            </w:pPr>
            <w:r w:rsidRPr="001C63B5">
              <w:rPr>
                <w:rFonts w:ascii="Times New Roman" w:hAnsi="Times New Roman" w:cs="Times New Roman"/>
                <w:sz w:val="20"/>
                <w:szCs w:val="20"/>
              </w:rPr>
              <w:t>102</w:t>
            </w:r>
          </w:p>
        </w:tc>
      </w:tr>
      <w:tr w:rsidR="001D2240" w:rsidRPr="001C63B5" w:rsidTr="001D2240">
        <w:tc>
          <w:tcPr>
            <w:tcW w:w="3114" w:type="dxa"/>
            <w:vMerge/>
          </w:tcPr>
          <w:p w:rsidR="001D2240" w:rsidRPr="001C63B5" w:rsidRDefault="001D2240" w:rsidP="001D2240">
            <w:pPr>
              <w:spacing w:line="360" w:lineRule="auto"/>
              <w:jc w:val="both"/>
              <w:rPr>
                <w:rFonts w:ascii="Times New Roman" w:hAnsi="Times New Roman" w:cs="Times New Roman"/>
                <w:sz w:val="20"/>
                <w:szCs w:val="20"/>
              </w:rPr>
            </w:pPr>
          </w:p>
        </w:tc>
        <w:tc>
          <w:tcPr>
            <w:tcW w:w="3544" w:type="dxa"/>
          </w:tcPr>
          <w:p w:rsidR="001D2240" w:rsidRPr="001C63B5" w:rsidRDefault="001D2240" w:rsidP="001D2240">
            <w:pPr>
              <w:spacing w:line="360" w:lineRule="auto"/>
              <w:jc w:val="both"/>
              <w:rPr>
                <w:rFonts w:ascii="Times New Roman" w:hAnsi="Times New Roman" w:cs="Times New Roman"/>
                <w:sz w:val="20"/>
                <w:szCs w:val="20"/>
              </w:rPr>
            </w:pPr>
            <w:r w:rsidRPr="001C63B5">
              <w:rPr>
                <w:rFonts w:ascii="Times New Roman" w:hAnsi="Times New Roman" w:cs="Times New Roman"/>
                <w:sz w:val="20"/>
                <w:szCs w:val="20"/>
              </w:rPr>
              <w:t>Информатика</w:t>
            </w:r>
          </w:p>
        </w:tc>
        <w:tc>
          <w:tcPr>
            <w:tcW w:w="1984" w:type="dxa"/>
          </w:tcPr>
          <w:p w:rsidR="001D2240" w:rsidRPr="001C63B5" w:rsidRDefault="001D2240" w:rsidP="001D2240">
            <w:pPr>
              <w:spacing w:line="360" w:lineRule="auto"/>
              <w:jc w:val="center"/>
              <w:rPr>
                <w:rFonts w:ascii="Times New Roman" w:hAnsi="Times New Roman" w:cs="Times New Roman"/>
                <w:sz w:val="20"/>
                <w:szCs w:val="20"/>
              </w:rPr>
            </w:pPr>
            <w:r w:rsidRPr="001C63B5">
              <w:rPr>
                <w:rFonts w:ascii="Times New Roman" w:hAnsi="Times New Roman" w:cs="Times New Roman"/>
                <w:sz w:val="20"/>
                <w:szCs w:val="20"/>
              </w:rPr>
              <w:t>1</w:t>
            </w:r>
          </w:p>
        </w:tc>
        <w:tc>
          <w:tcPr>
            <w:tcW w:w="1978" w:type="dxa"/>
          </w:tcPr>
          <w:p w:rsidR="001D2240" w:rsidRPr="001C63B5" w:rsidRDefault="001D2240" w:rsidP="001D2240">
            <w:pPr>
              <w:spacing w:line="360" w:lineRule="auto"/>
              <w:jc w:val="center"/>
              <w:rPr>
                <w:rFonts w:ascii="Times New Roman" w:hAnsi="Times New Roman" w:cs="Times New Roman"/>
                <w:sz w:val="20"/>
                <w:szCs w:val="20"/>
              </w:rPr>
            </w:pPr>
            <w:r w:rsidRPr="001C63B5">
              <w:rPr>
                <w:rFonts w:ascii="Times New Roman" w:hAnsi="Times New Roman" w:cs="Times New Roman"/>
                <w:sz w:val="20"/>
                <w:szCs w:val="20"/>
              </w:rPr>
              <w:t>34</w:t>
            </w:r>
          </w:p>
        </w:tc>
      </w:tr>
      <w:tr w:rsidR="001D2240" w:rsidRPr="001C63B5" w:rsidTr="001D2240">
        <w:tc>
          <w:tcPr>
            <w:tcW w:w="3114" w:type="dxa"/>
            <w:vMerge w:val="restart"/>
          </w:tcPr>
          <w:p w:rsidR="001D2240" w:rsidRPr="001C63B5" w:rsidRDefault="001D2240" w:rsidP="001D2240">
            <w:pPr>
              <w:spacing w:line="360" w:lineRule="auto"/>
              <w:jc w:val="both"/>
              <w:rPr>
                <w:rFonts w:ascii="Times New Roman" w:hAnsi="Times New Roman" w:cs="Times New Roman"/>
                <w:sz w:val="20"/>
                <w:szCs w:val="20"/>
              </w:rPr>
            </w:pPr>
            <w:r w:rsidRPr="001C63B5">
              <w:rPr>
                <w:rFonts w:ascii="Times New Roman" w:hAnsi="Times New Roman" w:cs="Times New Roman"/>
                <w:sz w:val="20"/>
                <w:szCs w:val="20"/>
              </w:rPr>
              <w:t>Общественно-научные предметы</w:t>
            </w:r>
          </w:p>
        </w:tc>
        <w:tc>
          <w:tcPr>
            <w:tcW w:w="3544" w:type="dxa"/>
          </w:tcPr>
          <w:p w:rsidR="001D2240" w:rsidRPr="001C63B5" w:rsidRDefault="001D2240" w:rsidP="001D2240">
            <w:pPr>
              <w:spacing w:line="360" w:lineRule="auto"/>
              <w:jc w:val="both"/>
              <w:rPr>
                <w:rFonts w:ascii="Times New Roman" w:hAnsi="Times New Roman" w:cs="Times New Roman"/>
                <w:sz w:val="20"/>
                <w:szCs w:val="20"/>
              </w:rPr>
            </w:pPr>
            <w:r w:rsidRPr="001C63B5">
              <w:rPr>
                <w:rFonts w:ascii="Times New Roman" w:hAnsi="Times New Roman" w:cs="Times New Roman"/>
                <w:sz w:val="20"/>
                <w:szCs w:val="20"/>
              </w:rPr>
              <w:t>История</w:t>
            </w:r>
          </w:p>
        </w:tc>
        <w:tc>
          <w:tcPr>
            <w:tcW w:w="1984" w:type="dxa"/>
          </w:tcPr>
          <w:p w:rsidR="001D2240" w:rsidRPr="001C63B5" w:rsidRDefault="001D2240" w:rsidP="001D2240">
            <w:pPr>
              <w:spacing w:line="360" w:lineRule="auto"/>
              <w:jc w:val="center"/>
              <w:rPr>
                <w:rFonts w:ascii="Times New Roman" w:hAnsi="Times New Roman" w:cs="Times New Roman"/>
                <w:sz w:val="20"/>
                <w:szCs w:val="20"/>
              </w:rPr>
            </w:pPr>
            <w:r w:rsidRPr="001C63B5">
              <w:rPr>
                <w:rFonts w:ascii="Times New Roman" w:hAnsi="Times New Roman" w:cs="Times New Roman"/>
                <w:sz w:val="20"/>
                <w:szCs w:val="20"/>
              </w:rPr>
              <w:t>1</w:t>
            </w:r>
          </w:p>
        </w:tc>
        <w:tc>
          <w:tcPr>
            <w:tcW w:w="1978" w:type="dxa"/>
          </w:tcPr>
          <w:p w:rsidR="001D2240" w:rsidRPr="001C63B5" w:rsidRDefault="001D2240" w:rsidP="001D2240">
            <w:pPr>
              <w:spacing w:line="360" w:lineRule="auto"/>
              <w:jc w:val="center"/>
              <w:rPr>
                <w:rFonts w:ascii="Times New Roman" w:hAnsi="Times New Roman" w:cs="Times New Roman"/>
                <w:sz w:val="20"/>
                <w:szCs w:val="20"/>
              </w:rPr>
            </w:pPr>
            <w:r w:rsidRPr="001C63B5">
              <w:rPr>
                <w:rFonts w:ascii="Times New Roman" w:hAnsi="Times New Roman" w:cs="Times New Roman"/>
                <w:sz w:val="20"/>
                <w:szCs w:val="20"/>
              </w:rPr>
              <w:t>34</w:t>
            </w:r>
          </w:p>
        </w:tc>
      </w:tr>
      <w:tr w:rsidR="001D2240" w:rsidRPr="001C63B5" w:rsidTr="001D2240">
        <w:tc>
          <w:tcPr>
            <w:tcW w:w="3114" w:type="dxa"/>
            <w:vMerge/>
          </w:tcPr>
          <w:p w:rsidR="001D2240" w:rsidRPr="001C63B5" w:rsidRDefault="001D2240" w:rsidP="001D2240">
            <w:pPr>
              <w:spacing w:line="360" w:lineRule="auto"/>
              <w:jc w:val="both"/>
              <w:rPr>
                <w:rFonts w:ascii="Times New Roman" w:hAnsi="Times New Roman" w:cs="Times New Roman"/>
                <w:sz w:val="20"/>
                <w:szCs w:val="20"/>
              </w:rPr>
            </w:pPr>
          </w:p>
        </w:tc>
        <w:tc>
          <w:tcPr>
            <w:tcW w:w="3544" w:type="dxa"/>
          </w:tcPr>
          <w:p w:rsidR="001D2240" w:rsidRPr="001C63B5" w:rsidRDefault="001D2240" w:rsidP="001D2240">
            <w:pPr>
              <w:spacing w:line="360" w:lineRule="auto"/>
              <w:jc w:val="both"/>
              <w:rPr>
                <w:rFonts w:ascii="Times New Roman" w:hAnsi="Times New Roman" w:cs="Times New Roman"/>
                <w:sz w:val="20"/>
                <w:szCs w:val="20"/>
              </w:rPr>
            </w:pPr>
            <w:r w:rsidRPr="001C63B5">
              <w:rPr>
                <w:rFonts w:ascii="Times New Roman" w:hAnsi="Times New Roman" w:cs="Times New Roman"/>
                <w:sz w:val="20"/>
                <w:szCs w:val="20"/>
              </w:rPr>
              <w:t>Обществознание</w:t>
            </w:r>
          </w:p>
        </w:tc>
        <w:tc>
          <w:tcPr>
            <w:tcW w:w="1984" w:type="dxa"/>
          </w:tcPr>
          <w:p w:rsidR="001D2240" w:rsidRPr="001C63B5" w:rsidRDefault="001D2240" w:rsidP="001D2240">
            <w:pPr>
              <w:spacing w:line="360" w:lineRule="auto"/>
              <w:jc w:val="center"/>
              <w:rPr>
                <w:rFonts w:ascii="Times New Roman" w:hAnsi="Times New Roman" w:cs="Times New Roman"/>
                <w:sz w:val="20"/>
                <w:szCs w:val="20"/>
              </w:rPr>
            </w:pPr>
            <w:r w:rsidRPr="001C63B5">
              <w:rPr>
                <w:rFonts w:ascii="Times New Roman" w:hAnsi="Times New Roman" w:cs="Times New Roman"/>
                <w:sz w:val="20"/>
                <w:szCs w:val="20"/>
              </w:rPr>
              <w:t>1</w:t>
            </w:r>
          </w:p>
        </w:tc>
        <w:tc>
          <w:tcPr>
            <w:tcW w:w="1978" w:type="dxa"/>
          </w:tcPr>
          <w:p w:rsidR="001D2240" w:rsidRPr="001C63B5" w:rsidRDefault="001D2240" w:rsidP="001D2240">
            <w:pPr>
              <w:spacing w:line="360" w:lineRule="auto"/>
              <w:jc w:val="center"/>
              <w:rPr>
                <w:rFonts w:ascii="Times New Roman" w:hAnsi="Times New Roman" w:cs="Times New Roman"/>
                <w:sz w:val="20"/>
                <w:szCs w:val="20"/>
              </w:rPr>
            </w:pPr>
            <w:r w:rsidRPr="001C63B5">
              <w:rPr>
                <w:rFonts w:ascii="Times New Roman" w:hAnsi="Times New Roman" w:cs="Times New Roman"/>
                <w:sz w:val="20"/>
                <w:szCs w:val="20"/>
              </w:rPr>
              <w:t>34</w:t>
            </w:r>
          </w:p>
        </w:tc>
      </w:tr>
      <w:tr w:rsidR="001D2240" w:rsidRPr="001C63B5" w:rsidTr="001D2240">
        <w:tc>
          <w:tcPr>
            <w:tcW w:w="3114" w:type="dxa"/>
            <w:vMerge/>
          </w:tcPr>
          <w:p w:rsidR="001D2240" w:rsidRPr="001C63B5" w:rsidRDefault="001D2240" w:rsidP="001D2240">
            <w:pPr>
              <w:spacing w:line="360" w:lineRule="auto"/>
              <w:jc w:val="both"/>
              <w:rPr>
                <w:rFonts w:ascii="Times New Roman" w:hAnsi="Times New Roman" w:cs="Times New Roman"/>
                <w:sz w:val="20"/>
                <w:szCs w:val="20"/>
              </w:rPr>
            </w:pPr>
          </w:p>
        </w:tc>
        <w:tc>
          <w:tcPr>
            <w:tcW w:w="3544" w:type="dxa"/>
          </w:tcPr>
          <w:p w:rsidR="001D2240" w:rsidRPr="001C63B5" w:rsidRDefault="001D2240" w:rsidP="001D2240">
            <w:pPr>
              <w:spacing w:line="360" w:lineRule="auto"/>
              <w:jc w:val="both"/>
              <w:rPr>
                <w:rFonts w:ascii="Times New Roman" w:hAnsi="Times New Roman" w:cs="Times New Roman"/>
                <w:sz w:val="20"/>
                <w:szCs w:val="20"/>
              </w:rPr>
            </w:pPr>
            <w:r w:rsidRPr="001C63B5">
              <w:rPr>
                <w:rFonts w:ascii="Times New Roman" w:hAnsi="Times New Roman" w:cs="Times New Roman"/>
                <w:sz w:val="20"/>
                <w:szCs w:val="20"/>
              </w:rPr>
              <w:t>География</w:t>
            </w:r>
          </w:p>
        </w:tc>
        <w:tc>
          <w:tcPr>
            <w:tcW w:w="1984" w:type="dxa"/>
          </w:tcPr>
          <w:p w:rsidR="001D2240" w:rsidRPr="001C63B5" w:rsidRDefault="001D2240" w:rsidP="001D2240">
            <w:pPr>
              <w:spacing w:line="360" w:lineRule="auto"/>
              <w:jc w:val="center"/>
              <w:rPr>
                <w:rFonts w:ascii="Times New Roman" w:hAnsi="Times New Roman" w:cs="Times New Roman"/>
                <w:sz w:val="20"/>
                <w:szCs w:val="20"/>
              </w:rPr>
            </w:pPr>
            <w:r w:rsidRPr="001C63B5">
              <w:rPr>
                <w:rFonts w:ascii="Times New Roman" w:hAnsi="Times New Roman" w:cs="Times New Roman"/>
                <w:sz w:val="20"/>
                <w:szCs w:val="20"/>
              </w:rPr>
              <w:t>1</w:t>
            </w:r>
          </w:p>
        </w:tc>
        <w:tc>
          <w:tcPr>
            <w:tcW w:w="1978" w:type="dxa"/>
          </w:tcPr>
          <w:p w:rsidR="001D2240" w:rsidRPr="001C63B5" w:rsidRDefault="001D2240" w:rsidP="001D2240">
            <w:pPr>
              <w:spacing w:line="360" w:lineRule="auto"/>
              <w:jc w:val="center"/>
              <w:rPr>
                <w:rFonts w:ascii="Times New Roman" w:hAnsi="Times New Roman" w:cs="Times New Roman"/>
                <w:sz w:val="20"/>
                <w:szCs w:val="20"/>
              </w:rPr>
            </w:pPr>
            <w:r w:rsidRPr="001C63B5">
              <w:rPr>
                <w:rFonts w:ascii="Times New Roman" w:hAnsi="Times New Roman" w:cs="Times New Roman"/>
                <w:sz w:val="20"/>
                <w:szCs w:val="20"/>
              </w:rPr>
              <w:t>34</w:t>
            </w:r>
          </w:p>
        </w:tc>
      </w:tr>
      <w:tr w:rsidR="001D2240" w:rsidRPr="001C63B5" w:rsidTr="001D2240">
        <w:tc>
          <w:tcPr>
            <w:tcW w:w="3114" w:type="dxa"/>
            <w:vMerge w:val="restart"/>
          </w:tcPr>
          <w:p w:rsidR="001D2240" w:rsidRPr="001C63B5" w:rsidRDefault="001D2240" w:rsidP="001D2240">
            <w:pPr>
              <w:spacing w:line="360" w:lineRule="auto"/>
              <w:jc w:val="both"/>
              <w:rPr>
                <w:rFonts w:ascii="Times New Roman" w:hAnsi="Times New Roman" w:cs="Times New Roman"/>
                <w:sz w:val="20"/>
                <w:szCs w:val="20"/>
              </w:rPr>
            </w:pPr>
            <w:r w:rsidRPr="001C63B5">
              <w:rPr>
                <w:rFonts w:ascii="Times New Roman" w:hAnsi="Times New Roman" w:cs="Times New Roman"/>
                <w:sz w:val="20"/>
                <w:szCs w:val="20"/>
              </w:rPr>
              <w:t>Естественно-научные предметы</w:t>
            </w:r>
          </w:p>
        </w:tc>
        <w:tc>
          <w:tcPr>
            <w:tcW w:w="3544" w:type="dxa"/>
          </w:tcPr>
          <w:p w:rsidR="001D2240" w:rsidRPr="001C63B5" w:rsidRDefault="001D2240" w:rsidP="001D2240">
            <w:pPr>
              <w:spacing w:line="360" w:lineRule="auto"/>
              <w:jc w:val="both"/>
              <w:rPr>
                <w:rFonts w:ascii="Times New Roman" w:hAnsi="Times New Roman" w:cs="Times New Roman"/>
                <w:sz w:val="20"/>
                <w:szCs w:val="20"/>
              </w:rPr>
            </w:pPr>
            <w:r w:rsidRPr="001C63B5">
              <w:rPr>
                <w:rFonts w:ascii="Times New Roman" w:hAnsi="Times New Roman" w:cs="Times New Roman"/>
                <w:sz w:val="20"/>
                <w:szCs w:val="20"/>
              </w:rPr>
              <w:t>Биология</w:t>
            </w:r>
          </w:p>
        </w:tc>
        <w:tc>
          <w:tcPr>
            <w:tcW w:w="1984" w:type="dxa"/>
          </w:tcPr>
          <w:p w:rsidR="001D2240" w:rsidRPr="001C63B5" w:rsidRDefault="001D2240" w:rsidP="001D2240">
            <w:pPr>
              <w:spacing w:line="360" w:lineRule="auto"/>
              <w:jc w:val="center"/>
              <w:rPr>
                <w:rFonts w:ascii="Times New Roman" w:hAnsi="Times New Roman" w:cs="Times New Roman"/>
                <w:sz w:val="20"/>
                <w:szCs w:val="20"/>
              </w:rPr>
            </w:pPr>
            <w:r w:rsidRPr="001C63B5">
              <w:rPr>
                <w:rFonts w:ascii="Times New Roman" w:hAnsi="Times New Roman" w:cs="Times New Roman"/>
                <w:sz w:val="20"/>
                <w:szCs w:val="20"/>
              </w:rPr>
              <w:t>1</w:t>
            </w:r>
          </w:p>
        </w:tc>
        <w:tc>
          <w:tcPr>
            <w:tcW w:w="1978" w:type="dxa"/>
          </w:tcPr>
          <w:p w:rsidR="001D2240" w:rsidRPr="001C63B5" w:rsidRDefault="001D2240" w:rsidP="001D2240">
            <w:pPr>
              <w:spacing w:line="360" w:lineRule="auto"/>
              <w:jc w:val="center"/>
              <w:rPr>
                <w:rFonts w:ascii="Times New Roman" w:hAnsi="Times New Roman" w:cs="Times New Roman"/>
                <w:sz w:val="20"/>
                <w:szCs w:val="20"/>
              </w:rPr>
            </w:pPr>
            <w:r w:rsidRPr="001C63B5">
              <w:rPr>
                <w:rFonts w:ascii="Times New Roman" w:hAnsi="Times New Roman" w:cs="Times New Roman"/>
                <w:sz w:val="20"/>
                <w:szCs w:val="20"/>
              </w:rPr>
              <w:t>34</w:t>
            </w:r>
          </w:p>
        </w:tc>
      </w:tr>
      <w:tr w:rsidR="001D2240" w:rsidRPr="001C63B5" w:rsidTr="001D2240">
        <w:tc>
          <w:tcPr>
            <w:tcW w:w="3114" w:type="dxa"/>
            <w:vMerge/>
          </w:tcPr>
          <w:p w:rsidR="001D2240" w:rsidRPr="001C63B5" w:rsidRDefault="001D2240" w:rsidP="001D2240">
            <w:pPr>
              <w:spacing w:line="360" w:lineRule="auto"/>
              <w:jc w:val="both"/>
              <w:rPr>
                <w:rFonts w:ascii="Times New Roman" w:hAnsi="Times New Roman" w:cs="Times New Roman"/>
                <w:sz w:val="20"/>
                <w:szCs w:val="20"/>
              </w:rPr>
            </w:pPr>
          </w:p>
        </w:tc>
        <w:tc>
          <w:tcPr>
            <w:tcW w:w="3544" w:type="dxa"/>
          </w:tcPr>
          <w:p w:rsidR="001D2240" w:rsidRPr="001C63B5" w:rsidRDefault="001D2240" w:rsidP="001D2240">
            <w:pPr>
              <w:spacing w:line="360" w:lineRule="auto"/>
              <w:jc w:val="both"/>
              <w:rPr>
                <w:rFonts w:ascii="Times New Roman" w:hAnsi="Times New Roman" w:cs="Times New Roman"/>
                <w:sz w:val="20"/>
                <w:szCs w:val="20"/>
              </w:rPr>
            </w:pPr>
            <w:r w:rsidRPr="001C63B5">
              <w:rPr>
                <w:rFonts w:ascii="Times New Roman" w:hAnsi="Times New Roman" w:cs="Times New Roman"/>
                <w:sz w:val="20"/>
                <w:szCs w:val="20"/>
              </w:rPr>
              <w:t>Физика</w:t>
            </w:r>
          </w:p>
        </w:tc>
        <w:tc>
          <w:tcPr>
            <w:tcW w:w="1984" w:type="dxa"/>
          </w:tcPr>
          <w:p w:rsidR="001D2240" w:rsidRPr="001C63B5" w:rsidRDefault="001D2240" w:rsidP="001D2240">
            <w:pPr>
              <w:spacing w:line="360" w:lineRule="auto"/>
              <w:jc w:val="center"/>
              <w:rPr>
                <w:rFonts w:ascii="Times New Roman" w:hAnsi="Times New Roman" w:cs="Times New Roman"/>
                <w:sz w:val="20"/>
                <w:szCs w:val="20"/>
              </w:rPr>
            </w:pPr>
            <w:r w:rsidRPr="001C63B5">
              <w:rPr>
                <w:rFonts w:ascii="Times New Roman" w:hAnsi="Times New Roman" w:cs="Times New Roman"/>
                <w:sz w:val="20"/>
                <w:szCs w:val="20"/>
              </w:rPr>
              <w:t>1</w:t>
            </w:r>
          </w:p>
        </w:tc>
        <w:tc>
          <w:tcPr>
            <w:tcW w:w="1978" w:type="dxa"/>
          </w:tcPr>
          <w:p w:rsidR="001D2240" w:rsidRPr="001C63B5" w:rsidRDefault="001D2240" w:rsidP="001D2240">
            <w:pPr>
              <w:spacing w:line="360" w:lineRule="auto"/>
              <w:jc w:val="center"/>
              <w:rPr>
                <w:rFonts w:ascii="Times New Roman" w:hAnsi="Times New Roman" w:cs="Times New Roman"/>
                <w:sz w:val="20"/>
                <w:szCs w:val="20"/>
              </w:rPr>
            </w:pPr>
            <w:r w:rsidRPr="001C63B5">
              <w:rPr>
                <w:rFonts w:ascii="Times New Roman" w:hAnsi="Times New Roman" w:cs="Times New Roman"/>
                <w:sz w:val="20"/>
                <w:szCs w:val="20"/>
              </w:rPr>
              <w:t>34</w:t>
            </w:r>
          </w:p>
        </w:tc>
      </w:tr>
      <w:tr w:rsidR="001D2240" w:rsidRPr="001C63B5" w:rsidTr="001D2240">
        <w:tc>
          <w:tcPr>
            <w:tcW w:w="3114" w:type="dxa"/>
            <w:vMerge/>
          </w:tcPr>
          <w:p w:rsidR="001D2240" w:rsidRPr="001C63B5" w:rsidRDefault="001D2240" w:rsidP="001D2240">
            <w:pPr>
              <w:spacing w:line="360" w:lineRule="auto"/>
              <w:jc w:val="both"/>
              <w:rPr>
                <w:rFonts w:ascii="Times New Roman" w:hAnsi="Times New Roman" w:cs="Times New Roman"/>
                <w:sz w:val="20"/>
                <w:szCs w:val="20"/>
              </w:rPr>
            </w:pPr>
          </w:p>
        </w:tc>
        <w:tc>
          <w:tcPr>
            <w:tcW w:w="3544" w:type="dxa"/>
          </w:tcPr>
          <w:p w:rsidR="001D2240" w:rsidRPr="001C63B5" w:rsidRDefault="001D2240" w:rsidP="001D2240">
            <w:pPr>
              <w:spacing w:line="360" w:lineRule="auto"/>
              <w:jc w:val="both"/>
              <w:rPr>
                <w:rFonts w:ascii="Times New Roman" w:hAnsi="Times New Roman" w:cs="Times New Roman"/>
                <w:sz w:val="20"/>
                <w:szCs w:val="20"/>
              </w:rPr>
            </w:pPr>
            <w:r w:rsidRPr="001C63B5">
              <w:rPr>
                <w:rFonts w:ascii="Times New Roman" w:hAnsi="Times New Roman" w:cs="Times New Roman"/>
                <w:sz w:val="20"/>
                <w:szCs w:val="20"/>
              </w:rPr>
              <w:t>Химия</w:t>
            </w:r>
          </w:p>
        </w:tc>
        <w:tc>
          <w:tcPr>
            <w:tcW w:w="1984" w:type="dxa"/>
          </w:tcPr>
          <w:p w:rsidR="001D2240" w:rsidRPr="001C63B5" w:rsidRDefault="001D2240" w:rsidP="001D2240">
            <w:pPr>
              <w:spacing w:line="360" w:lineRule="auto"/>
              <w:jc w:val="center"/>
              <w:rPr>
                <w:rFonts w:ascii="Times New Roman" w:hAnsi="Times New Roman" w:cs="Times New Roman"/>
                <w:sz w:val="20"/>
                <w:szCs w:val="20"/>
              </w:rPr>
            </w:pPr>
            <w:r w:rsidRPr="001C63B5">
              <w:rPr>
                <w:rFonts w:ascii="Times New Roman" w:hAnsi="Times New Roman" w:cs="Times New Roman"/>
                <w:sz w:val="20"/>
                <w:szCs w:val="20"/>
              </w:rPr>
              <w:t>1</w:t>
            </w:r>
          </w:p>
        </w:tc>
        <w:tc>
          <w:tcPr>
            <w:tcW w:w="1978" w:type="dxa"/>
          </w:tcPr>
          <w:p w:rsidR="001D2240" w:rsidRPr="001C63B5" w:rsidRDefault="001D2240" w:rsidP="001D2240">
            <w:pPr>
              <w:spacing w:line="360" w:lineRule="auto"/>
              <w:jc w:val="center"/>
              <w:rPr>
                <w:rFonts w:ascii="Times New Roman" w:hAnsi="Times New Roman" w:cs="Times New Roman"/>
                <w:sz w:val="20"/>
                <w:szCs w:val="20"/>
              </w:rPr>
            </w:pPr>
            <w:r w:rsidRPr="001C63B5">
              <w:rPr>
                <w:rFonts w:ascii="Times New Roman" w:hAnsi="Times New Roman" w:cs="Times New Roman"/>
                <w:sz w:val="20"/>
                <w:szCs w:val="20"/>
              </w:rPr>
              <w:t>34</w:t>
            </w:r>
          </w:p>
        </w:tc>
      </w:tr>
      <w:tr w:rsidR="001D2240" w:rsidRPr="001C63B5" w:rsidTr="001D2240">
        <w:tc>
          <w:tcPr>
            <w:tcW w:w="3114" w:type="dxa"/>
            <w:vMerge w:val="restart"/>
          </w:tcPr>
          <w:p w:rsidR="001D2240" w:rsidRPr="001C63B5" w:rsidRDefault="001D2240" w:rsidP="001D2240">
            <w:pPr>
              <w:spacing w:line="360" w:lineRule="auto"/>
              <w:jc w:val="both"/>
              <w:rPr>
                <w:rFonts w:ascii="Times New Roman" w:hAnsi="Times New Roman" w:cs="Times New Roman"/>
                <w:sz w:val="20"/>
                <w:szCs w:val="20"/>
              </w:rPr>
            </w:pPr>
            <w:r w:rsidRPr="001C63B5">
              <w:rPr>
                <w:rFonts w:ascii="Times New Roman" w:hAnsi="Times New Roman" w:cs="Times New Roman"/>
                <w:sz w:val="20"/>
                <w:szCs w:val="20"/>
              </w:rPr>
              <w:t>Физическая культура и основы безопасности жизнедеятельности</w:t>
            </w:r>
          </w:p>
        </w:tc>
        <w:tc>
          <w:tcPr>
            <w:tcW w:w="3544" w:type="dxa"/>
          </w:tcPr>
          <w:p w:rsidR="001D2240" w:rsidRPr="001C63B5" w:rsidRDefault="001D2240" w:rsidP="001D2240">
            <w:pPr>
              <w:spacing w:line="360" w:lineRule="auto"/>
              <w:jc w:val="both"/>
              <w:rPr>
                <w:rFonts w:ascii="Times New Roman" w:hAnsi="Times New Roman" w:cs="Times New Roman"/>
                <w:sz w:val="20"/>
                <w:szCs w:val="20"/>
              </w:rPr>
            </w:pPr>
            <w:r w:rsidRPr="001C63B5">
              <w:rPr>
                <w:rFonts w:ascii="Times New Roman" w:hAnsi="Times New Roman" w:cs="Times New Roman"/>
                <w:sz w:val="20"/>
                <w:szCs w:val="20"/>
              </w:rPr>
              <w:t>Физическая культура*</w:t>
            </w:r>
          </w:p>
        </w:tc>
        <w:tc>
          <w:tcPr>
            <w:tcW w:w="1984" w:type="dxa"/>
          </w:tcPr>
          <w:p w:rsidR="001D2240" w:rsidRPr="001C63B5" w:rsidRDefault="001D2240" w:rsidP="001D2240">
            <w:pPr>
              <w:spacing w:line="360" w:lineRule="auto"/>
              <w:jc w:val="center"/>
              <w:rPr>
                <w:rFonts w:ascii="Times New Roman" w:hAnsi="Times New Roman" w:cs="Times New Roman"/>
                <w:sz w:val="20"/>
                <w:szCs w:val="20"/>
              </w:rPr>
            </w:pPr>
            <w:r w:rsidRPr="001C63B5">
              <w:rPr>
                <w:rFonts w:ascii="Times New Roman" w:hAnsi="Times New Roman" w:cs="Times New Roman"/>
                <w:sz w:val="20"/>
                <w:szCs w:val="20"/>
              </w:rPr>
              <w:t>0,5</w:t>
            </w:r>
          </w:p>
        </w:tc>
        <w:tc>
          <w:tcPr>
            <w:tcW w:w="1978" w:type="dxa"/>
          </w:tcPr>
          <w:p w:rsidR="001D2240" w:rsidRPr="001C63B5" w:rsidRDefault="001D2240" w:rsidP="001D2240">
            <w:pPr>
              <w:spacing w:line="360" w:lineRule="auto"/>
              <w:jc w:val="center"/>
              <w:rPr>
                <w:rFonts w:ascii="Times New Roman" w:hAnsi="Times New Roman" w:cs="Times New Roman"/>
                <w:sz w:val="20"/>
                <w:szCs w:val="20"/>
              </w:rPr>
            </w:pPr>
            <w:r w:rsidRPr="001C63B5">
              <w:rPr>
                <w:rFonts w:ascii="Times New Roman" w:hAnsi="Times New Roman" w:cs="Times New Roman"/>
                <w:sz w:val="20"/>
                <w:szCs w:val="20"/>
              </w:rPr>
              <w:t>17</w:t>
            </w:r>
          </w:p>
        </w:tc>
      </w:tr>
      <w:tr w:rsidR="001D2240" w:rsidRPr="001C63B5" w:rsidTr="001D2240">
        <w:tc>
          <w:tcPr>
            <w:tcW w:w="3114" w:type="dxa"/>
            <w:vMerge/>
          </w:tcPr>
          <w:p w:rsidR="001D2240" w:rsidRPr="001C63B5" w:rsidRDefault="001D2240" w:rsidP="001D2240">
            <w:pPr>
              <w:spacing w:line="360" w:lineRule="auto"/>
              <w:jc w:val="both"/>
              <w:rPr>
                <w:rFonts w:ascii="Times New Roman" w:hAnsi="Times New Roman" w:cs="Times New Roman"/>
                <w:sz w:val="20"/>
                <w:szCs w:val="20"/>
              </w:rPr>
            </w:pPr>
          </w:p>
        </w:tc>
        <w:tc>
          <w:tcPr>
            <w:tcW w:w="3544" w:type="dxa"/>
          </w:tcPr>
          <w:p w:rsidR="001D2240" w:rsidRPr="001C63B5" w:rsidRDefault="001D2240" w:rsidP="001D2240">
            <w:pPr>
              <w:spacing w:line="360" w:lineRule="auto"/>
              <w:jc w:val="both"/>
              <w:rPr>
                <w:rFonts w:ascii="Times New Roman" w:hAnsi="Times New Roman" w:cs="Times New Roman"/>
                <w:sz w:val="20"/>
                <w:szCs w:val="20"/>
              </w:rPr>
            </w:pPr>
            <w:r w:rsidRPr="001C63B5">
              <w:rPr>
                <w:rFonts w:ascii="Times New Roman" w:hAnsi="Times New Roman" w:cs="Times New Roman"/>
                <w:sz w:val="20"/>
                <w:szCs w:val="20"/>
              </w:rPr>
              <w:t>Основы безопасности жизнедеятельности*</w:t>
            </w:r>
          </w:p>
        </w:tc>
        <w:tc>
          <w:tcPr>
            <w:tcW w:w="1984" w:type="dxa"/>
          </w:tcPr>
          <w:p w:rsidR="001D2240" w:rsidRPr="001C63B5" w:rsidRDefault="001D2240" w:rsidP="001D2240">
            <w:pPr>
              <w:spacing w:line="360" w:lineRule="auto"/>
              <w:jc w:val="center"/>
              <w:rPr>
                <w:rFonts w:ascii="Times New Roman" w:hAnsi="Times New Roman" w:cs="Times New Roman"/>
                <w:sz w:val="20"/>
                <w:szCs w:val="20"/>
              </w:rPr>
            </w:pPr>
            <w:r w:rsidRPr="001C63B5">
              <w:rPr>
                <w:rFonts w:ascii="Times New Roman" w:hAnsi="Times New Roman" w:cs="Times New Roman"/>
                <w:sz w:val="20"/>
                <w:szCs w:val="20"/>
              </w:rPr>
              <w:t>0,5</w:t>
            </w:r>
          </w:p>
        </w:tc>
        <w:tc>
          <w:tcPr>
            <w:tcW w:w="1978" w:type="dxa"/>
          </w:tcPr>
          <w:p w:rsidR="001D2240" w:rsidRPr="001C63B5" w:rsidRDefault="001D2240" w:rsidP="001D2240">
            <w:pPr>
              <w:spacing w:line="360" w:lineRule="auto"/>
              <w:jc w:val="center"/>
              <w:rPr>
                <w:rFonts w:ascii="Times New Roman" w:hAnsi="Times New Roman" w:cs="Times New Roman"/>
                <w:sz w:val="20"/>
                <w:szCs w:val="20"/>
              </w:rPr>
            </w:pPr>
            <w:r w:rsidRPr="001C63B5">
              <w:rPr>
                <w:rFonts w:ascii="Times New Roman" w:hAnsi="Times New Roman" w:cs="Times New Roman"/>
                <w:sz w:val="20"/>
                <w:szCs w:val="20"/>
              </w:rPr>
              <w:t>17</w:t>
            </w:r>
          </w:p>
        </w:tc>
      </w:tr>
      <w:tr w:rsidR="001D2240" w:rsidRPr="001C63B5" w:rsidTr="001D2240">
        <w:tc>
          <w:tcPr>
            <w:tcW w:w="6658" w:type="dxa"/>
            <w:gridSpan w:val="2"/>
          </w:tcPr>
          <w:p w:rsidR="001D2240" w:rsidRPr="001C63B5" w:rsidRDefault="001D2240" w:rsidP="001D2240">
            <w:pPr>
              <w:spacing w:line="360" w:lineRule="auto"/>
              <w:jc w:val="both"/>
              <w:rPr>
                <w:rFonts w:ascii="Times New Roman" w:hAnsi="Times New Roman" w:cs="Times New Roman"/>
                <w:b/>
                <w:sz w:val="20"/>
                <w:szCs w:val="20"/>
              </w:rPr>
            </w:pPr>
            <w:r w:rsidRPr="001C63B5">
              <w:rPr>
                <w:rFonts w:ascii="Times New Roman" w:hAnsi="Times New Roman" w:cs="Times New Roman"/>
                <w:b/>
                <w:sz w:val="20"/>
                <w:szCs w:val="20"/>
              </w:rPr>
              <w:t>Максимально допустимая недельная нагрузка (при 5 - дневной учебной неделе</w:t>
            </w:r>
          </w:p>
        </w:tc>
        <w:tc>
          <w:tcPr>
            <w:tcW w:w="1984" w:type="dxa"/>
          </w:tcPr>
          <w:p w:rsidR="001D2240" w:rsidRPr="001C63B5" w:rsidRDefault="001D2240" w:rsidP="001D2240">
            <w:pPr>
              <w:spacing w:line="360" w:lineRule="auto"/>
              <w:jc w:val="center"/>
              <w:rPr>
                <w:rFonts w:ascii="Times New Roman" w:hAnsi="Times New Roman" w:cs="Times New Roman"/>
                <w:b/>
                <w:sz w:val="20"/>
                <w:szCs w:val="20"/>
              </w:rPr>
            </w:pPr>
            <w:r w:rsidRPr="001C63B5">
              <w:rPr>
                <w:rFonts w:ascii="Times New Roman" w:hAnsi="Times New Roman" w:cs="Times New Roman"/>
                <w:b/>
                <w:sz w:val="20"/>
                <w:szCs w:val="20"/>
              </w:rPr>
              <w:t>16</w:t>
            </w:r>
          </w:p>
        </w:tc>
        <w:tc>
          <w:tcPr>
            <w:tcW w:w="1978" w:type="dxa"/>
          </w:tcPr>
          <w:p w:rsidR="001D2240" w:rsidRPr="001C63B5" w:rsidRDefault="001D2240" w:rsidP="001D2240">
            <w:pPr>
              <w:spacing w:line="360" w:lineRule="auto"/>
              <w:jc w:val="center"/>
              <w:rPr>
                <w:rFonts w:ascii="Times New Roman" w:hAnsi="Times New Roman" w:cs="Times New Roman"/>
                <w:b/>
                <w:sz w:val="20"/>
                <w:szCs w:val="20"/>
              </w:rPr>
            </w:pPr>
            <w:r w:rsidRPr="001C63B5">
              <w:rPr>
                <w:rFonts w:ascii="Times New Roman" w:hAnsi="Times New Roman" w:cs="Times New Roman"/>
                <w:b/>
                <w:sz w:val="20"/>
                <w:szCs w:val="20"/>
              </w:rPr>
              <w:t>544</w:t>
            </w:r>
          </w:p>
        </w:tc>
      </w:tr>
    </w:tbl>
    <w:p w:rsidR="001D2240" w:rsidRPr="001C63B5" w:rsidRDefault="001D2240" w:rsidP="001D2240">
      <w:pPr>
        <w:spacing w:after="0" w:line="240" w:lineRule="auto"/>
        <w:ind w:firstLine="708"/>
        <w:jc w:val="both"/>
        <w:rPr>
          <w:rFonts w:ascii="Times New Roman" w:hAnsi="Times New Roman" w:cs="Times New Roman"/>
          <w:sz w:val="20"/>
          <w:szCs w:val="20"/>
        </w:rPr>
      </w:pPr>
    </w:p>
    <w:p w:rsidR="001D2240" w:rsidRPr="001C63B5" w:rsidRDefault="001D2240" w:rsidP="001D2240">
      <w:pPr>
        <w:spacing w:after="0" w:line="240" w:lineRule="auto"/>
        <w:ind w:left="708"/>
        <w:jc w:val="both"/>
        <w:rPr>
          <w:rFonts w:ascii="Times New Roman" w:hAnsi="Times New Roman" w:cs="Times New Roman"/>
          <w:sz w:val="20"/>
          <w:szCs w:val="20"/>
        </w:rPr>
      </w:pPr>
      <w:r w:rsidRPr="001C63B5">
        <w:rPr>
          <w:rFonts w:ascii="Times New Roman" w:hAnsi="Times New Roman" w:cs="Times New Roman"/>
          <w:sz w:val="20"/>
          <w:szCs w:val="20"/>
        </w:rPr>
        <w:t>*Учебные предметы из предметной области «Физическая культура и основы безопасности жизнедеятельности» проводятся в форме электронного обучения.</w:t>
      </w:r>
    </w:p>
    <w:p w:rsidR="001D2240" w:rsidRPr="001C63B5" w:rsidRDefault="001D2240" w:rsidP="001C63B5">
      <w:pPr>
        <w:spacing w:after="0" w:line="240" w:lineRule="auto"/>
        <w:jc w:val="both"/>
        <w:rPr>
          <w:rFonts w:ascii="Times New Roman" w:hAnsi="Times New Roman" w:cs="Times New Roman"/>
          <w:sz w:val="20"/>
          <w:szCs w:val="20"/>
        </w:rPr>
      </w:pPr>
    </w:p>
    <w:p w:rsidR="001D2240" w:rsidRPr="001C63B5" w:rsidRDefault="001D2240" w:rsidP="001D2240">
      <w:pPr>
        <w:spacing w:after="0" w:line="240" w:lineRule="auto"/>
        <w:ind w:firstLine="708"/>
        <w:jc w:val="center"/>
        <w:rPr>
          <w:rFonts w:ascii="Times New Roman" w:hAnsi="Times New Roman" w:cs="Times New Roman"/>
          <w:b/>
          <w:sz w:val="20"/>
          <w:szCs w:val="20"/>
        </w:rPr>
      </w:pPr>
    </w:p>
    <w:p w:rsidR="001D2240" w:rsidRPr="001C63B5" w:rsidRDefault="001D2240" w:rsidP="001D2240">
      <w:pPr>
        <w:spacing w:after="0" w:line="240" w:lineRule="auto"/>
        <w:ind w:firstLine="708"/>
        <w:jc w:val="center"/>
        <w:rPr>
          <w:rFonts w:ascii="Times New Roman" w:hAnsi="Times New Roman" w:cs="Times New Roman"/>
          <w:b/>
          <w:sz w:val="20"/>
          <w:szCs w:val="20"/>
        </w:rPr>
      </w:pPr>
      <w:r w:rsidRPr="001C63B5">
        <w:rPr>
          <w:rFonts w:ascii="Times New Roman" w:hAnsi="Times New Roman" w:cs="Times New Roman"/>
          <w:b/>
          <w:sz w:val="20"/>
          <w:szCs w:val="20"/>
        </w:rPr>
        <w:t xml:space="preserve">Индивидуальный учебный  план  </w:t>
      </w:r>
    </w:p>
    <w:p w:rsidR="001D2240" w:rsidRPr="001C63B5" w:rsidRDefault="001D2240" w:rsidP="001D2240">
      <w:pPr>
        <w:spacing w:after="0" w:line="240" w:lineRule="auto"/>
        <w:ind w:firstLine="708"/>
        <w:jc w:val="center"/>
        <w:rPr>
          <w:rFonts w:ascii="Times New Roman" w:hAnsi="Times New Roman" w:cs="Times New Roman"/>
          <w:b/>
          <w:sz w:val="20"/>
          <w:szCs w:val="20"/>
        </w:rPr>
      </w:pPr>
      <w:r w:rsidRPr="001C63B5">
        <w:rPr>
          <w:rFonts w:ascii="Times New Roman" w:hAnsi="Times New Roman" w:cs="Times New Roman"/>
          <w:b/>
          <w:sz w:val="20"/>
          <w:szCs w:val="20"/>
        </w:rPr>
        <w:t>ученика 3 А класса, обучающегося  по АООП с РАС, вариант 8.1</w:t>
      </w:r>
    </w:p>
    <w:p w:rsidR="001D2240" w:rsidRPr="001C63B5" w:rsidRDefault="001D2240" w:rsidP="001D2240">
      <w:pPr>
        <w:spacing w:after="0" w:line="240" w:lineRule="auto"/>
        <w:ind w:firstLine="708"/>
        <w:jc w:val="center"/>
        <w:rPr>
          <w:rFonts w:ascii="Times New Roman" w:hAnsi="Times New Roman" w:cs="Times New Roman"/>
          <w:b/>
          <w:sz w:val="20"/>
          <w:szCs w:val="20"/>
        </w:rPr>
      </w:pPr>
      <w:r w:rsidRPr="001C63B5">
        <w:rPr>
          <w:rFonts w:ascii="Times New Roman" w:hAnsi="Times New Roman" w:cs="Times New Roman"/>
          <w:b/>
          <w:sz w:val="20"/>
          <w:szCs w:val="20"/>
        </w:rPr>
        <w:t xml:space="preserve"> на 2022 - 2023 учебный год</w:t>
      </w:r>
    </w:p>
    <w:p w:rsidR="001D2240" w:rsidRPr="001C63B5" w:rsidRDefault="001D2240" w:rsidP="001D2240">
      <w:pPr>
        <w:spacing w:after="0" w:line="240" w:lineRule="auto"/>
        <w:ind w:firstLine="708"/>
        <w:jc w:val="center"/>
        <w:rPr>
          <w:rFonts w:ascii="Times New Roman" w:hAnsi="Times New Roman" w:cs="Times New Roman"/>
          <w:b/>
          <w:sz w:val="20"/>
          <w:szCs w:val="20"/>
        </w:rPr>
      </w:pPr>
    </w:p>
    <w:p w:rsidR="001D2240" w:rsidRPr="001C63B5" w:rsidRDefault="001D2240" w:rsidP="001D2240">
      <w:pPr>
        <w:spacing w:after="0" w:line="240" w:lineRule="auto"/>
        <w:ind w:firstLine="708"/>
        <w:jc w:val="center"/>
        <w:rPr>
          <w:rFonts w:ascii="Times New Roman" w:hAnsi="Times New Roman" w:cs="Times New Roman"/>
          <w:b/>
          <w:sz w:val="20"/>
          <w:szCs w:val="20"/>
        </w:rPr>
      </w:pPr>
    </w:p>
    <w:tbl>
      <w:tblPr>
        <w:tblStyle w:val="a5"/>
        <w:tblW w:w="0" w:type="auto"/>
        <w:tblLook w:val="04A0" w:firstRow="1" w:lastRow="0" w:firstColumn="1" w:lastColumn="0" w:noHBand="0" w:noVBand="1"/>
      </w:tblPr>
      <w:tblGrid>
        <w:gridCol w:w="2065"/>
        <w:gridCol w:w="2204"/>
        <w:gridCol w:w="1187"/>
        <w:gridCol w:w="928"/>
      </w:tblGrid>
      <w:tr w:rsidR="001D2240" w:rsidRPr="001C63B5" w:rsidTr="001D2240">
        <w:tc>
          <w:tcPr>
            <w:tcW w:w="3114" w:type="dxa"/>
            <w:vMerge w:val="restart"/>
          </w:tcPr>
          <w:p w:rsidR="001D2240" w:rsidRPr="001C63B5" w:rsidRDefault="001D2240" w:rsidP="001D2240">
            <w:pPr>
              <w:spacing w:line="276" w:lineRule="auto"/>
              <w:jc w:val="center"/>
              <w:rPr>
                <w:rFonts w:ascii="Times New Roman" w:hAnsi="Times New Roman" w:cs="Times New Roman"/>
                <w:b/>
                <w:sz w:val="20"/>
                <w:szCs w:val="20"/>
              </w:rPr>
            </w:pPr>
            <w:r w:rsidRPr="001C63B5">
              <w:rPr>
                <w:rFonts w:ascii="Times New Roman" w:hAnsi="Times New Roman" w:cs="Times New Roman"/>
                <w:b/>
                <w:sz w:val="20"/>
                <w:szCs w:val="20"/>
              </w:rPr>
              <w:t>Предметные области</w:t>
            </w:r>
          </w:p>
        </w:tc>
        <w:tc>
          <w:tcPr>
            <w:tcW w:w="3544" w:type="dxa"/>
            <w:vMerge w:val="restart"/>
          </w:tcPr>
          <w:p w:rsidR="001D2240" w:rsidRPr="001C63B5" w:rsidRDefault="001D2240" w:rsidP="001D2240">
            <w:pPr>
              <w:spacing w:line="276" w:lineRule="auto"/>
              <w:jc w:val="center"/>
              <w:rPr>
                <w:rFonts w:ascii="Times New Roman" w:hAnsi="Times New Roman" w:cs="Times New Roman"/>
                <w:b/>
                <w:sz w:val="20"/>
                <w:szCs w:val="20"/>
              </w:rPr>
            </w:pPr>
            <w:r w:rsidRPr="001C63B5">
              <w:rPr>
                <w:rFonts w:ascii="Times New Roman" w:hAnsi="Times New Roman" w:cs="Times New Roman"/>
                <w:b/>
                <w:sz w:val="20"/>
                <w:szCs w:val="20"/>
              </w:rPr>
              <w:t>Учебные предметы</w:t>
            </w:r>
          </w:p>
        </w:tc>
        <w:tc>
          <w:tcPr>
            <w:tcW w:w="3962" w:type="dxa"/>
            <w:gridSpan w:val="2"/>
          </w:tcPr>
          <w:p w:rsidR="001D2240" w:rsidRPr="001C63B5" w:rsidRDefault="001D2240" w:rsidP="001D2240">
            <w:pPr>
              <w:spacing w:line="276" w:lineRule="auto"/>
              <w:jc w:val="center"/>
              <w:rPr>
                <w:rFonts w:ascii="Times New Roman" w:hAnsi="Times New Roman" w:cs="Times New Roman"/>
                <w:b/>
                <w:sz w:val="20"/>
                <w:szCs w:val="20"/>
              </w:rPr>
            </w:pPr>
            <w:r w:rsidRPr="001C63B5">
              <w:rPr>
                <w:rFonts w:ascii="Times New Roman" w:hAnsi="Times New Roman" w:cs="Times New Roman"/>
                <w:b/>
                <w:sz w:val="20"/>
                <w:szCs w:val="20"/>
              </w:rPr>
              <w:t>Количество часов</w:t>
            </w:r>
          </w:p>
        </w:tc>
      </w:tr>
      <w:tr w:rsidR="001D2240" w:rsidRPr="001C63B5" w:rsidTr="001D2240">
        <w:tc>
          <w:tcPr>
            <w:tcW w:w="3114" w:type="dxa"/>
            <w:vMerge/>
          </w:tcPr>
          <w:p w:rsidR="001D2240" w:rsidRPr="001C63B5" w:rsidRDefault="001D2240" w:rsidP="001D2240">
            <w:pPr>
              <w:spacing w:line="276" w:lineRule="auto"/>
              <w:jc w:val="center"/>
              <w:rPr>
                <w:rFonts w:ascii="Times New Roman" w:hAnsi="Times New Roman" w:cs="Times New Roman"/>
                <w:b/>
                <w:sz w:val="20"/>
                <w:szCs w:val="20"/>
              </w:rPr>
            </w:pPr>
          </w:p>
        </w:tc>
        <w:tc>
          <w:tcPr>
            <w:tcW w:w="3544" w:type="dxa"/>
            <w:vMerge/>
          </w:tcPr>
          <w:p w:rsidR="001D2240" w:rsidRPr="001C63B5" w:rsidRDefault="001D2240" w:rsidP="001D2240">
            <w:pPr>
              <w:spacing w:line="276" w:lineRule="auto"/>
              <w:jc w:val="center"/>
              <w:rPr>
                <w:rFonts w:ascii="Times New Roman" w:hAnsi="Times New Roman" w:cs="Times New Roman"/>
                <w:b/>
                <w:sz w:val="20"/>
                <w:szCs w:val="20"/>
              </w:rPr>
            </w:pPr>
          </w:p>
        </w:tc>
        <w:tc>
          <w:tcPr>
            <w:tcW w:w="1984" w:type="dxa"/>
          </w:tcPr>
          <w:p w:rsidR="001D2240" w:rsidRPr="001C63B5" w:rsidRDefault="001D2240" w:rsidP="001D2240">
            <w:pPr>
              <w:spacing w:line="276" w:lineRule="auto"/>
              <w:jc w:val="center"/>
              <w:rPr>
                <w:rFonts w:ascii="Times New Roman" w:hAnsi="Times New Roman" w:cs="Times New Roman"/>
                <w:b/>
                <w:sz w:val="20"/>
                <w:szCs w:val="20"/>
              </w:rPr>
            </w:pPr>
            <w:r w:rsidRPr="001C63B5">
              <w:rPr>
                <w:rFonts w:ascii="Times New Roman" w:hAnsi="Times New Roman" w:cs="Times New Roman"/>
                <w:b/>
                <w:sz w:val="20"/>
                <w:szCs w:val="20"/>
              </w:rPr>
              <w:t>в неделю</w:t>
            </w:r>
          </w:p>
        </w:tc>
        <w:tc>
          <w:tcPr>
            <w:tcW w:w="1978" w:type="dxa"/>
          </w:tcPr>
          <w:p w:rsidR="001D2240" w:rsidRPr="001C63B5" w:rsidRDefault="001D2240" w:rsidP="001D2240">
            <w:pPr>
              <w:spacing w:line="276" w:lineRule="auto"/>
              <w:jc w:val="center"/>
              <w:rPr>
                <w:rFonts w:ascii="Times New Roman" w:hAnsi="Times New Roman" w:cs="Times New Roman"/>
                <w:b/>
                <w:sz w:val="20"/>
                <w:szCs w:val="20"/>
              </w:rPr>
            </w:pPr>
            <w:r w:rsidRPr="001C63B5">
              <w:rPr>
                <w:rFonts w:ascii="Times New Roman" w:hAnsi="Times New Roman" w:cs="Times New Roman"/>
                <w:b/>
                <w:sz w:val="20"/>
                <w:szCs w:val="20"/>
              </w:rPr>
              <w:t>в год</w:t>
            </w:r>
          </w:p>
        </w:tc>
      </w:tr>
      <w:tr w:rsidR="001D2240" w:rsidRPr="001C63B5" w:rsidTr="001D2240">
        <w:tc>
          <w:tcPr>
            <w:tcW w:w="10620" w:type="dxa"/>
            <w:gridSpan w:val="4"/>
          </w:tcPr>
          <w:p w:rsidR="001D2240" w:rsidRPr="001C63B5" w:rsidRDefault="001D2240" w:rsidP="001D2240">
            <w:pPr>
              <w:spacing w:line="276" w:lineRule="auto"/>
              <w:jc w:val="center"/>
              <w:rPr>
                <w:rFonts w:ascii="Times New Roman" w:hAnsi="Times New Roman" w:cs="Times New Roman"/>
                <w:b/>
                <w:sz w:val="20"/>
                <w:szCs w:val="20"/>
              </w:rPr>
            </w:pPr>
            <w:r w:rsidRPr="001C63B5">
              <w:rPr>
                <w:rFonts w:ascii="Times New Roman" w:hAnsi="Times New Roman" w:cs="Times New Roman"/>
                <w:b/>
                <w:sz w:val="20"/>
                <w:szCs w:val="20"/>
              </w:rPr>
              <w:t>Обязательная часть (индивидуальные занятия)</w:t>
            </w:r>
          </w:p>
        </w:tc>
      </w:tr>
      <w:tr w:rsidR="001D2240" w:rsidRPr="001C63B5" w:rsidTr="001D2240">
        <w:tc>
          <w:tcPr>
            <w:tcW w:w="3114" w:type="dxa"/>
            <w:vMerge w:val="restart"/>
          </w:tcPr>
          <w:p w:rsidR="001D2240" w:rsidRPr="001C63B5" w:rsidRDefault="001D2240" w:rsidP="001D2240">
            <w:pPr>
              <w:spacing w:line="276" w:lineRule="auto"/>
              <w:jc w:val="both"/>
              <w:rPr>
                <w:rFonts w:ascii="Times New Roman" w:hAnsi="Times New Roman" w:cs="Times New Roman"/>
                <w:sz w:val="20"/>
                <w:szCs w:val="20"/>
              </w:rPr>
            </w:pPr>
            <w:r w:rsidRPr="001C63B5">
              <w:rPr>
                <w:rFonts w:ascii="Times New Roman" w:hAnsi="Times New Roman" w:cs="Times New Roman"/>
                <w:sz w:val="20"/>
                <w:szCs w:val="20"/>
              </w:rPr>
              <w:t xml:space="preserve">Русский язык и литературное чтение </w:t>
            </w:r>
          </w:p>
        </w:tc>
        <w:tc>
          <w:tcPr>
            <w:tcW w:w="3544" w:type="dxa"/>
          </w:tcPr>
          <w:p w:rsidR="001D2240" w:rsidRPr="001C63B5" w:rsidRDefault="001D2240" w:rsidP="001D2240">
            <w:pPr>
              <w:spacing w:line="276" w:lineRule="auto"/>
              <w:jc w:val="both"/>
              <w:rPr>
                <w:rFonts w:ascii="Times New Roman" w:hAnsi="Times New Roman" w:cs="Times New Roman"/>
                <w:sz w:val="20"/>
                <w:szCs w:val="20"/>
              </w:rPr>
            </w:pPr>
            <w:r w:rsidRPr="001C63B5">
              <w:rPr>
                <w:rFonts w:ascii="Times New Roman" w:hAnsi="Times New Roman" w:cs="Times New Roman"/>
                <w:sz w:val="20"/>
                <w:szCs w:val="20"/>
              </w:rPr>
              <w:t>Русский язык</w:t>
            </w:r>
          </w:p>
        </w:tc>
        <w:tc>
          <w:tcPr>
            <w:tcW w:w="1984"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2</w:t>
            </w:r>
          </w:p>
        </w:tc>
        <w:tc>
          <w:tcPr>
            <w:tcW w:w="1978"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68</w:t>
            </w:r>
          </w:p>
        </w:tc>
      </w:tr>
      <w:tr w:rsidR="001D2240" w:rsidRPr="001C63B5" w:rsidTr="001D2240">
        <w:tc>
          <w:tcPr>
            <w:tcW w:w="3114" w:type="dxa"/>
            <w:vMerge/>
          </w:tcPr>
          <w:p w:rsidR="001D2240" w:rsidRPr="001C63B5" w:rsidRDefault="001D2240" w:rsidP="001D2240">
            <w:pPr>
              <w:spacing w:line="276" w:lineRule="auto"/>
              <w:jc w:val="both"/>
              <w:rPr>
                <w:rFonts w:ascii="Times New Roman" w:hAnsi="Times New Roman" w:cs="Times New Roman"/>
                <w:sz w:val="20"/>
                <w:szCs w:val="20"/>
              </w:rPr>
            </w:pPr>
          </w:p>
        </w:tc>
        <w:tc>
          <w:tcPr>
            <w:tcW w:w="3544" w:type="dxa"/>
          </w:tcPr>
          <w:p w:rsidR="001D2240" w:rsidRPr="001C63B5" w:rsidRDefault="001D2240" w:rsidP="001D2240">
            <w:pPr>
              <w:spacing w:line="276" w:lineRule="auto"/>
              <w:jc w:val="both"/>
              <w:rPr>
                <w:rFonts w:ascii="Times New Roman" w:hAnsi="Times New Roman" w:cs="Times New Roman"/>
                <w:sz w:val="20"/>
                <w:szCs w:val="20"/>
              </w:rPr>
            </w:pPr>
            <w:r w:rsidRPr="001C63B5">
              <w:rPr>
                <w:rFonts w:ascii="Times New Roman" w:hAnsi="Times New Roman" w:cs="Times New Roman"/>
                <w:sz w:val="20"/>
                <w:szCs w:val="20"/>
              </w:rPr>
              <w:t>Литературное чтение</w:t>
            </w:r>
          </w:p>
        </w:tc>
        <w:tc>
          <w:tcPr>
            <w:tcW w:w="1984"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3</w:t>
            </w:r>
          </w:p>
        </w:tc>
        <w:tc>
          <w:tcPr>
            <w:tcW w:w="1978"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102</w:t>
            </w:r>
          </w:p>
        </w:tc>
      </w:tr>
      <w:tr w:rsidR="001D2240" w:rsidRPr="001C63B5" w:rsidTr="001D2240">
        <w:tc>
          <w:tcPr>
            <w:tcW w:w="3114" w:type="dxa"/>
          </w:tcPr>
          <w:p w:rsidR="001D2240" w:rsidRPr="001C63B5" w:rsidRDefault="001D2240" w:rsidP="001D2240">
            <w:pPr>
              <w:spacing w:line="276" w:lineRule="auto"/>
              <w:jc w:val="both"/>
              <w:rPr>
                <w:rFonts w:ascii="Times New Roman" w:hAnsi="Times New Roman" w:cs="Times New Roman"/>
                <w:sz w:val="20"/>
                <w:szCs w:val="20"/>
              </w:rPr>
            </w:pPr>
            <w:r w:rsidRPr="001C63B5">
              <w:rPr>
                <w:rFonts w:ascii="Times New Roman" w:hAnsi="Times New Roman" w:cs="Times New Roman"/>
                <w:sz w:val="20"/>
                <w:szCs w:val="20"/>
              </w:rPr>
              <w:t>Математика и информатика</w:t>
            </w:r>
          </w:p>
        </w:tc>
        <w:tc>
          <w:tcPr>
            <w:tcW w:w="3544" w:type="dxa"/>
          </w:tcPr>
          <w:p w:rsidR="001D2240" w:rsidRPr="001C63B5" w:rsidRDefault="001D2240" w:rsidP="001D2240">
            <w:pPr>
              <w:spacing w:line="276" w:lineRule="auto"/>
              <w:jc w:val="both"/>
              <w:rPr>
                <w:rFonts w:ascii="Times New Roman" w:hAnsi="Times New Roman" w:cs="Times New Roman"/>
                <w:sz w:val="20"/>
                <w:szCs w:val="20"/>
              </w:rPr>
            </w:pPr>
            <w:r w:rsidRPr="001C63B5">
              <w:rPr>
                <w:rFonts w:ascii="Times New Roman" w:hAnsi="Times New Roman" w:cs="Times New Roman"/>
                <w:sz w:val="20"/>
                <w:szCs w:val="20"/>
              </w:rPr>
              <w:t>Математика</w:t>
            </w:r>
          </w:p>
        </w:tc>
        <w:tc>
          <w:tcPr>
            <w:tcW w:w="1984"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2</w:t>
            </w:r>
          </w:p>
        </w:tc>
        <w:tc>
          <w:tcPr>
            <w:tcW w:w="1978"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68</w:t>
            </w:r>
          </w:p>
        </w:tc>
      </w:tr>
      <w:tr w:rsidR="001D2240" w:rsidRPr="001C63B5" w:rsidTr="001D2240">
        <w:tc>
          <w:tcPr>
            <w:tcW w:w="3114" w:type="dxa"/>
          </w:tcPr>
          <w:p w:rsidR="001D2240" w:rsidRPr="001C63B5" w:rsidRDefault="001D2240" w:rsidP="001D2240">
            <w:pPr>
              <w:spacing w:line="276" w:lineRule="auto"/>
              <w:jc w:val="both"/>
              <w:rPr>
                <w:rFonts w:ascii="Times New Roman" w:hAnsi="Times New Roman" w:cs="Times New Roman"/>
                <w:sz w:val="20"/>
                <w:szCs w:val="20"/>
              </w:rPr>
            </w:pPr>
            <w:r w:rsidRPr="001C63B5">
              <w:rPr>
                <w:rFonts w:ascii="Times New Roman" w:hAnsi="Times New Roman" w:cs="Times New Roman"/>
                <w:sz w:val="20"/>
                <w:szCs w:val="20"/>
              </w:rPr>
              <w:t>Обществознание и естествознание</w:t>
            </w:r>
          </w:p>
        </w:tc>
        <w:tc>
          <w:tcPr>
            <w:tcW w:w="3544" w:type="dxa"/>
          </w:tcPr>
          <w:p w:rsidR="001D2240" w:rsidRPr="001C63B5" w:rsidRDefault="001D2240" w:rsidP="001D2240">
            <w:pPr>
              <w:spacing w:line="276" w:lineRule="auto"/>
              <w:jc w:val="both"/>
              <w:rPr>
                <w:rFonts w:ascii="Times New Roman" w:hAnsi="Times New Roman" w:cs="Times New Roman"/>
                <w:sz w:val="20"/>
                <w:szCs w:val="20"/>
              </w:rPr>
            </w:pPr>
            <w:r w:rsidRPr="001C63B5">
              <w:rPr>
                <w:rFonts w:ascii="Times New Roman" w:hAnsi="Times New Roman" w:cs="Times New Roman"/>
                <w:sz w:val="20"/>
                <w:szCs w:val="20"/>
              </w:rPr>
              <w:t>Окружающий мир</w:t>
            </w:r>
          </w:p>
        </w:tc>
        <w:tc>
          <w:tcPr>
            <w:tcW w:w="1984"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1</w:t>
            </w:r>
          </w:p>
        </w:tc>
        <w:tc>
          <w:tcPr>
            <w:tcW w:w="1978"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34</w:t>
            </w:r>
          </w:p>
        </w:tc>
      </w:tr>
      <w:tr w:rsidR="001D2240" w:rsidRPr="001C63B5" w:rsidTr="001D2240">
        <w:tc>
          <w:tcPr>
            <w:tcW w:w="6658" w:type="dxa"/>
            <w:gridSpan w:val="2"/>
          </w:tcPr>
          <w:p w:rsidR="001D2240" w:rsidRPr="001C63B5" w:rsidRDefault="001D2240" w:rsidP="001D2240">
            <w:pPr>
              <w:spacing w:line="276" w:lineRule="auto"/>
              <w:jc w:val="both"/>
              <w:rPr>
                <w:rFonts w:ascii="Times New Roman" w:hAnsi="Times New Roman" w:cs="Times New Roman"/>
                <w:b/>
                <w:sz w:val="20"/>
                <w:szCs w:val="20"/>
              </w:rPr>
            </w:pPr>
            <w:r w:rsidRPr="001C63B5">
              <w:rPr>
                <w:rFonts w:ascii="Times New Roman" w:hAnsi="Times New Roman" w:cs="Times New Roman"/>
                <w:b/>
                <w:sz w:val="20"/>
                <w:szCs w:val="20"/>
              </w:rPr>
              <w:t>Итого:</w:t>
            </w:r>
          </w:p>
        </w:tc>
        <w:tc>
          <w:tcPr>
            <w:tcW w:w="1984" w:type="dxa"/>
          </w:tcPr>
          <w:p w:rsidR="001D2240" w:rsidRPr="001C63B5" w:rsidRDefault="001D2240" w:rsidP="001D2240">
            <w:pPr>
              <w:spacing w:line="276" w:lineRule="auto"/>
              <w:jc w:val="center"/>
              <w:rPr>
                <w:rFonts w:ascii="Times New Roman" w:hAnsi="Times New Roman" w:cs="Times New Roman"/>
                <w:b/>
                <w:sz w:val="20"/>
                <w:szCs w:val="20"/>
              </w:rPr>
            </w:pPr>
            <w:r w:rsidRPr="001C63B5">
              <w:rPr>
                <w:rFonts w:ascii="Times New Roman" w:hAnsi="Times New Roman" w:cs="Times New Roman"/>
                <w:b/>
                <w:sz w:val="20"/>
                <w:szCs w:val="20"/>
              </w:rPr>
              <w:t>8</w:t>
            </w:r>
          </w:p>
        </w:tc>
        <w:tc>
          <w:tcPr>
            <w:tcW w:w="1978" w:type="dxa"/>
          </w:tcPr>
          <w:p w:rsidR="001D2240" w:rsidRPr="001C63B5" w:rsidRDefault="001D2240" w:rsidP="001D2240">
            <w:pPr>
              <w:spacing w:line="276" w:lineRule="auto"/>
              <w:jc w:val="center"/>
              <w:rPr>
                <w:rFonts w:ascii="Times New Roman" w:hAnsi="Times New Roman" w:cs="Times New Roman"/>
                <w:b/>
                <w:sz w:val="20"/>
                <w:szCs w:val="20"/>
              </w:rPr>
            </w:pPr>
            <w:r w:rsidRPr="001C63B5">
              <w:rPr>
                <w:rFonts w:ascii="Times New Roman" w:hAnsi="Times New Roman" w:cs="Times New Roman"/>
                <w:b/>
                <w:sz w:val="20"/>
                <w:szCs w:val="20"/>
              </w:rPr>
              <w:t>272</w:t>
            </w:r>
          </w:p>
        </w:tc>
      </w:tr>
      <w:tr w:rsidR="001D2240" w:rsidRPr="001C63B5" w:rsidTr="001D2240">
        <w:tc>
          <w:tcPr>
            <w:tcW w:w="10620" w:type="dxa"/>
            <w:gridSpan w:val="4"/>
          </w:tcPr>
          <w:p w:rsidR="001D2240" w:rsidRPr="001C63B5" w:rsidRDefault="001D2240" w:rsidP="001D2240">
            <w:pPr>
              <w:spacing w:line="276" w:lineRule="auto"/>
              <w:jc w:val="center"/>
              <w:rPr>
                <w:rFonts w:ascii="Times New Roman" w:hAnsi="Times New Roman" w:cs="Times New Roman"/>
                <w:i/>
                <w:sz w:val="20"/>
                <w:szCs w:val="20"/>
              </w:rPr>
            </w:pPr>
            <w:r w:rsidRPr="001C63B5">
              <w:rPr>
                <w:rFonts w:ascii="Times New Roman" w:hAnsi="Times New Roman" w:cs="Times New Roman"/>
                <w:i/>
                <w:sz w:val="20"/>
                <w:szCs w:val="20"/>
              </w:rPr>
              <w:t>Обязательная часть (инклюзивное образование)</w:t>
            </w:r>
          </w:p>
        </w:tc>
      </w:tr>
      <w:tr w:rsidR="001D2240" w:rsidRPr="001C63B5" w:rsidTr="001D2240">
        <w:tc>
          <w:tcPr>
            <w:tcW w:w="3114" w:type="dxa"/>
          </w:tcPr>
          <w:p w:rsidR="001D2240" w:rsidRPr="001C63B5" w:rsidRDefault="001D2240" w:rsidP="001D2240">
            <w:pPr>
              <w:spacing w:line="276" w:lineRule="auto"/>
              <w:jc w:val="both"/>
              <w:rPr>
                <w:rFonts w:ascii="Times New Roman" w:hAnsi="Times New Roman" w:cs="Times New Roman"/>
                <w:sz w:val="20"/>
                <w:szCs w:val="20"/>
              </w:rPr>
            </w:pPr>
            <w:r w:rsidRPr="001C63B5">
              <w:rPr>
                <w:rFonts w:ascii="Times New Roman" w:hAnsi="Times New Roman" w:cs="Times New Roman"/>
                <w:sz w:val="20"/>
                <w:szCs w:val="20"/>
              </w:rPr>
              <w:t>Иностранный язык</w:t>
            </w:r>
          </w:p>
        </w:tc>
        <w:tc>
          <w:tcPr>
            <w:tcW w:w="3544" w:type="dxa"/>
          </w:tcPr>
          <w:p w:rsidR="001D2240" w:rsidRPr="001C63B5" w:rsidRDefault="001D2240" w:rsidP="001D2240">
            <w:pPr>
              <w:spacing w:line="276" w:lineRule="auto"/>
              <w:jc w:val="both"/>
              <w:rPr>
                <w:rFonts w:ascii="Times New Roman" w:hAnsi="Times New Roman" w:cs="Times New Roman"/>
                <w:sz w:val="20"/>
                <w:szCs w:val="20"/>
              </w:rPr>
            </w:pPr>
            <w:r w:rsidRPr="001C63B5">
              <w:rPr>
                <w:rFonts w:ascii="Times New Roman" w:hAnsi="Times New Roman" w:cs="Times New Roman"/>
                <w:sz w:val="20"/>
                <w:szCs w:val="20"/>
              </w:rPr>
              <w:t>Иностранный язык (английский)</w:t>
            </w:r>
          </w:p>
        </w:tc>
        <w:tc>
          <w:tcPr>
            <w:tcW w:w="1984"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2</w:t>
            </w:r>
          </w:p>
        </w:tc>
        <w:tc>
          <w:tcPr>
            <w:tcW w:w="1978"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68</w:t>
            </w:r>
          </w:p>
        </w:tc>
      </w:tr>
      <w:tr w:rsidR="001D2240" w:rsidRPr="001C63B5" w:rsidTr="001D2240">
        <w:tc>
          <w:tcPr>
            <w:tcW w:w="3114" w:type="dxa"/>
            <w:vMerge w:val="restart"/>
          </w:tcPr>
          <w:p w:rsidR="001D2240" w:rsidRPr="001C63B5" w:rsidRDefault="001D2240" w:rsidP="001D2240">
            <w:pPr>
              <w:spacing w:line="276" w:lineRule="auto"/>
              <w:jc w:val="both"/>
              <w:rPr>
                <w:rFonts w:ascii="Times New Roman" w:hAnsi="Times New Roman" w:cs="Times New Roman"/>
                <w:sz w:val="20"/>
                <w:szCs w:val="20"/>
              </w:rPr>
            </w:pPr>
            <w:r w:rsidRPr="001C63B5">
              <w:rPr>
                <w:rFonts w:ascii="Times New Roman" w:hAnsi="Times New Roman" w:cs="Times New Roman"/>
                <w:sz w:val="20"/>
                <w:szCs w:val="20"/>
              </w:rPr>
              <w:t>Искусство</w:t>
            </w:r>
          </w:p>
        </w:tc>
        <w:tc>
          <w:tcPr>
            <w:tcW w:w="3544" w:type="dxa"/>
          </w:tcPr>
          <w:p w:rsidR="001D2240" w:rsidRPr="001C63B5" w:rsidRDefault="001D2240" w:rsidP="001D2240">
            <w:pPr>
              <w:spacing w:line="276" w:lineRule="auto"/>
              <w:jc w:val="both"/>
              <w:rPr>
                <w:rFonts w:ascii="Times New Roman" w:hAnsi="Times New Roman" w:cs="Times New Roman"/>
                <w:sz w:val="20"/>
                <w:szCs w:val="20"/>
              </w:rPr>
            </w:pPr>
            <w:r w:rsidRPr="001C63B5">
              <w:rPr>
                <w:rFonts w:ascii="Times New Roman" w:hAnsi="Times New Roman" w:cs="Times New Roman"/>
                <w:sz w:val="20"/>
                <w:szCs w:val="20"/>
              </w:rPr>
              <w:t>Музыка</w:t>
            </w:r>
          </w:p>
        </w:tc>
        <w:tc>
          <w:tcPr>
            <w:tcW w:w="1984"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1</w:t>
            </w:r>
          </w:p>
        </w:tc>
        <w:tc>
          <w:tcPr>
            <w:tcW w:w="1978"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34</w:t>
            </w:r>
          </w:p>
        </w:tc>
      </w:tr>
      <w:tr w:rsidR="001D2240" w:rsidRPr="001C63B5" w:rsidTr="001D2240">
        <w:tc>
          <w:tcPr>
            <w:tcW w:w="3114" w:type="dxa"/>
            <w:vMerge/>
          </w:tcPr>
          <w:p w:rsidR="001D2240" w:rsidRPr="001C63B5" w:rsidRDefault="001D2240" w:rsidP="001D2240">
            <w:pPr>
              <w:spacing w:line="276" w:lineRule="auto"/>
              <w:jc w:val="both"/>
              <w:rPr>
                <w:rFonts w:ascii="Times New Roman" w:hAnsi="Times New Roman" w:cs="Times New Roman"/>
                <w:sz w:val="20"/>
                <w:szCs w:val="20"/>
              </w:rPr>
            </w:pPr>
          </w:p>
        </w:tc>
        <w:tc>
          <w:tcPr>
            <w:tcW w:w="3544" w:type="dxa"/>
          </w:tcPr>
          <w:p w:rsidR="001D2240" w:rsidRPr="001C63B5" w:rsidRDefault="001D2240" w:rsidP="001D2240">
            <w:pPr>
              <w:spacing w:line="276" w:lineRule="auto"/>
              <w:jc w:val="both"/>
              <w:rPr>
                <w:rFonts w:ascii="Times New Roman" w:hAnsi="Times New Roman" w:cs="Times New Roman"/>
                <w:sz w:val="20"/>
                <w:szCs w:val="20"/>
              </w:rPr>
            </w:pPr>
            <w:r w:rsidRPr="001C63B5">
              <w:rPr>
                <w:rFonts w:ascii="Times New Roman" w:hAnsi="Times New Roman" w:cs="Times New Roman"/>
                <w:sz w:val="20"/>
                <w:szCs w:val="20"/>
              </w:rPr>
              <w:t>Изобразительное искусство</w:t>
            </w:r>
          </w:p>
        </w:tc>
        <w:tc>
          <w:tcPr>
            <w:tcW w:w="1984"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1</w:t>
            </w:r>
          </w:p>
        </w:tc>
        <w:tc>
          <w:tcPr>
            <w:tcW w:w="1978"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34</w:t>
            </w:r>
          </w:p>
        </w:tc>
      </w:tr>
      <w:tr w:rsidR="001D2240" w:rsidRPr="001C63B5" w:rsidTr="001D2240">
        <w:tc>
          <w:tcPr>
            <w:tcW w:w="3114" w:type="dxa"/>
          </w:tcPr>
          <w:p w:rsidR="001D2240" w:rsidRPr="001C63B5" w:rsidRDefault="001D2240" w:rsidP="001D2240">
            <w:pPr>
              <w:spacing w:line="276" w:lineRule="auto"/>
              <w:jc w:val="both"/>
              <w:rPr>
                <w:rFonts w:ascii="Times New Roman" w:hAnsi="Times New Roman" w:cs="Times New Roman"/>
                <w:sz w:val="20"/>
                <w:szCs w:val="20"/>
              </w:rPr>
            </w:pPr>
            <w:r w:rsidRPr="001C63B5">
              <w:rPr>
                <w:rFonts w:ascii="Times New Roman" w:hAnsi="Times New Roman" w:cs="Times New Roman"/>
                <w:sz w:val="20"/>
                <w:szCs w:val="20"/>
              </w:rPr>
              <w:t>Физическая культура</w:t>
            </w:r>
          </w:p>
        </w:tc>
        <w:tc>
          <w:tcPr>
            <w:tcW w:w="3544" w:type="dxa"/>
          </w:tcPr>
          <w:p w:rsidR="001D2240" w:rsidRPr="001C63B5" w:rsidRDefault="001D2240" w:rsidP="001D2240">
            <w:pPr>
              <w:spacing w:line="276" w:lineRule="auto"/>
              <w:jc w:val="both"/>
              <w:rPr>
                <w:rFonts w:ascii="Times New Roman" w:hAnsi="Times New Roman" w:cs="Times New Roman"/>
                <w:sz w:val="20"/>
                <w:szCs w:val="20"/>
              </w:rPr>
            </w:pPr>
            <w:r w:rsidRPr="001C63B5">
              <w:rPr>
                <w:rFonts w:ascii="Times New Roman" w:hAnsi="Times New Roman" w:cs="Times New Roman"/>
                <w:sz w:val="20"/>
                <w:szCs w:val="20"/>
              </w:rPr>
              <w:t>Физическая культура</w:t>
            </w:r>
          </w:p>
        </w:tc>
        <w:tc>
          <w:tcPr>
            <w:tcW w:w="1984"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3</w:t>
            </w:r>
          </w:p>
        </w:tc>
        <w:tc>
          <w:tcPr>
            <w:tcW w:w="1978"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102</w:t>
            </w:r>
          </w:p>
        </w:tc>
      </w:tr>
      <w:tr w:rsidR="001D2240" w:rsidRPr="001C63B5" w:rsidTr="001D2240">
        <w:tc>
          <w:tcPr>
            <w:tcW w:w="3114" w:type="dxa"/>
          </w:tcPr>
          <w:p w:rsidR="001D2240" w:rsidRPr="001C63B5" w:rsidRDefault="001D2240" w:rsidP="001D2240">
            <w:pPr>
              <w:spacing w:line="276" w:lineRule="auto"/>
              <w:jc w:val="both"/>
              <w:rPr>
                <w:rFonts w:ascii="Times New Roman" w:hAnsi="Times New Roman" w:cs="Times New Roman"/>
                <w:sz w:val="20"/>
                <w:szCs w:val="20"/>
              </w:rPr>
            </w:pPr>
            <w:r w:rsidRPr="001C63B5">
              <w:rPr>
                <w:rFonts w:ascii="Times New Roman" w:hAnsi="Times New Roman" w:cs="Times New Roman"/>
                <w:sz w:val="20"/>
                <w:szCs w:val="20"/>
              </w:rPr>
              <w:t>Технология</w:t>
            </w:r>
          </w:p>
        </w:tc>
        <w:tc>
          <w:tcPr>
            <w:tcW w:w="3544" w:type="dxa"/>
          </w:tcPr>
          <w:p w:rsidR="001D2240" w:rsidRPr="001C63B5" w:rsidRDefault="001D2240" w:rsidP="001D2240">
            <w:pPr>
              <w:spacing w:line="276" w:lineRule="auto"/>
              <w:jc w:val="both"/>
              <w:rPr>
                <w:rFonts w:ascii="Times New Roman" w:hAnsi="Times New Roman" w:cs="Times New Roman"/>
                <w:sz w:val="20"/>
                <w:szCs w:val="20"/>
              </w:rPr>
            </w:pPr>
            <w:r w:rsidRPr="001C63B5">
              <w:rPr>
                <w:rFonts w:ascii="Times New Roman" w:hAnsi="Times New Roman" w:cs="Times New Roman"/>
                <w:sz w:val="20"/>
                <w:szCs w:val="20"/>
              </w:rPr>
              <w:t>Технология</w:t>
            </w:r>
          </w:p>
        </w:tc>
        <w:tc>
          <w:tcPr>
            <w:tcW w:w="1984"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1</w:t>
            </w:r>
          </w:p>
        </w:tc>
        <w:tc>
          <w:tcPr>
            <w:tcW w:w="1978"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34</w:t>
            </w:r>
          </w:p>
        </w:tc>
      </w:tr>
      <w:tr w:rsidR="001D2240" w:rsidRPr="001C63B5" w:rsidTr="001D2240">
        <w:tc>
          <w:tcPr>
            <w:tcW w:w="6658" w:type="dxa"/>
            <w:gridSpan w:val="2"/>
          </w:tcPr>
          <w:p w:rsidR="001D2240" w:rsidRPr="001C63B5" w:rsidRDefault="001D2240" w:rsidP="001D2240">
            <w:pPr>
              <w:spacing w:line="276" w:lineRule="auto"/>
              <w:jc w:val="both"/>
              <w:rPr>
                <w:rFonts w:ascii="Times New Roman" w:hAnsi="Times New Roman" w:cs="Times New Roman"/>
                <w:b/>
                <w:sz w:val="20"/>
                <w:szCs w:val="20"/>
              </w:rPr>
            </w:pPr>
            <w:r w:rsidRPr="001C63B5">
              <w:rPr>
                <w:rFonts w:ascii="Times New Roman" w:hAnsi="Times New Roman" w:cs="Times New Roman"/>
                <w:b/>
                <w:sz w:val="20"/>
                <w:szCs w:val="20"/>
              </w:rPr>
              <w:t>Максимально допустимая недельная нагрузка при 5 –дневной учебной неделе</w:t>
            </w:r>
          </w:p>
        </w:tc>
        <w:tc>
          <w:tcPr>
            <w:tcW w:w="1984" w:type="dxa"/>
          </w:tcPr>
          <w:p w:rsidR="001D2240" w:rsidRPr="001C63B5" w:rsidRDefault="001D2240" w:rsidP="001D2240">
            <w:pPr>
              <w:spacing w:line="276" w:lineRule="auto"/>
              <w:jc w:val="center"/>
              <w:rPr>
                <w:rFonts w:ascii="Times New Roman" w:hAnsi="Times New Roman" w:cs="Times New Roman"/>
                <w:b/>
                <w:sz w:val="20"/>
                <w:szCs w:val="20"/>
              </w:rPr>
            </w:pPr>
            <w:r w:rsidRPr="001C63B5">
              <w:rPr>
                <w:rFonts w:ascii="Times New Roman" w:hAnsi="Times New Roman" w:cs="Times New Roman"/>
                <w:b/>
                <w:sz w:val="20"/>
                <w:szCs w:val="20"/>
              </w:rPr>
              <w:t>16</w:t>
            </w:r>
          </w:p>
        </w:tc>
        <w:tc>
          <w:tcPr>
            <w:tcW w:w="1978" w:type="dxa"/>
          </w:tcPr>
          <w:p w:rsidR="001D2240" w:rsidRPr="001C63B5" w:rsidRDefault="001D2240" w:rsidP="001D2240">
            <w:pPr>
              <w:spacing w:line="276" w:lineRule="auto"/>
              <w:jc w:val="center"/>
              <w:rPr>
                <w:rFonts w:ascii="Times New Roman" w:hAnsi="Times New Roman" w:cs="Times New Roman"/>
                <w:b/>
                <w:sz w:val="20"/>
                <w:szCs w:val="20"/>
              </w:rPr>
            </w:pPr>
            <w:r w:rsidRPr="001C63B5">
              <w:rPr>
                <w:rFonts w:ascii="Times New Roman" w:hAnsi="Times New Roman" w:cs="Times New Roman"/>
                <w:b/>
                <w:sz w:val="20"/>
                <w:szCs w:val="20"/>
              </w:rPr>
              <w:t>544</w:t>
            </w:r>
          </w:p>
        </w:tc>
      </w:tr>
      <w:tr w:rsidR="001D2240" w:rsidRPr="001C63B5" w:rsidTr="001D2240">
        <w:tc>
          <w:tcPr>
            <w:tcW w:w="6658" w:type="dxa"/>
            <w:gridSpan w:val="2"/>
          </w:tcPr>
          <w:p w:rsidR="001D2240" w:rsidRPr="001C63B5" w:rsidRDefault="001D2240" w:rsidP="001D2240">
            <w:pPr>
              <w:spacing w:line="276" w:lineRule="auto"/>
              <w:jc w:val="both"/>
              <w:rPr>
                <w:rFonts w:ascii="Times New Roman" w:hAnsi="Times New Roman" w:cs="Times New Roman"/>
                <w:i/>
                <w:sz w:val="20"/>
                <w:szCs w:val="20"/>
              </w:rPr>
            </w:pPr>
            <w:r w:rsidRPr="001C63B5">
              <w:rPr>
                <w:rFonts w:ascii="Times New Roman" w:hAnsi="Times New Roman" w:cs="Times New Roman"/>
                <w:i/>
                <w:sz w:val="20"/>
                <w:szCs w:val="20"/>
              </w:rPr>
              <w:t>Коррекционно-развивающие занятия</w:t>
            </w:r>
          </w:p>
        </w:tc>
        <w:tc>
          <w:tcPr>
            <w:tcW w:w="1984"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5</w:t>
            </w:r>
          </w:p>
        </w:tc>
        <w:tc>
          <w:tcPr>
            <w:tcW w:w="1978"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170</w:t>
            </w:r>
          </w:p>
        </w:tc>
      </w:tr>
      <w:tr w:rsidR="001D2240" w:rsidRPr="001C63B5" w:rsidTr="001D2240">
        <w:tc>
          <w:tcPr>
            <w:tcW w:w="3114" w:type="dxa"/>
            <w:vMerge w:val="restart"/>
          </w:tcPr>
          <w:p w:rsidR="001D2240" w:rsidRPr="001C63B5" w:rsidRDefault="001D2240" w:rsidP="001D2240">
            <w:pPr>
              <w:spacing w:line="276" w:lineRule="auto"/>
              <w:jc w:val="both"/>
              <w:rPr>
                <w:rFonts w:ascii="Times New Roman" w:hAnsi="Times New Roman" w:cs="Times New Roman"/>
                <w:sz w:val="20"/>
                <w:szCs w:val="20"/>
              </w:rPr>
            </w:pPr>
          </w:p>
        </w:tc>
        <w:tc>
          <w:tcPr>
            <w:tcW w:w="3544" w:type="dxa"/>
          </w:tcPr>
          <w:p w:rsidR="001D2240" w:rsidRPr="001C63B5" w:rsidRDefault="001D2240" w:rsidP="001D2240">
            <w:pPr>
              <w:spacing w:line="276" w:lineRule="auto"/>
              <w:jc w:val="both"/>
              <w:rPr>
                <w:rFonts w:ascii="Times New Roman" w:hAnsi="Times New Roman" w:cs="Times New Roman"/>
                <w:sz w:val="20"/>
                <w:szCs w:val="20"/>
              </w:rPr>
            </w:pPr>
            <w:r w:rsidRPr="001C63B5">
              <w:rPr>
                <w:rFonts w:ascii="Times New Roman" w:hAnsi="Times New Roman" w:cs="Times New Roman"/>
                <w:sz w:val="20"/>
                <w:szCs w:val="20"/>
              </w:rPr>
              <w:t>Ритмика</w:t>
            </w:r>
          </w:p>
        </w:tc>
        <w:tc>
          <w:tcPr>
            <w:tcW w:w="1984"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1</w:t>
            </w:r>
          </w:p>
        </w:tc>
        <w:tc>
          <w:tcPr>
            <w:tcW w:w="1978"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34</w:t>
            </w:r>
          </w:p>
        </w:tc>
      </w:tr>
      <w:tr w:rsidR="001D2240" w:rsidRPr="001C63B5" w:rsidTr="001D2240">
        <w:tc>
          <w:tcPr>
            <w:tcW w:w="3114" w:type="dxa"/>
            <w:vMerge/>
          </w:tcPr>
          <w:p w:rsidR="001D2240" w:rsidRPr="001C63B5" w:rsidRDefault="001D2240" w:rsidP="001D2240">
            <w:pPr>
              <w:spacing w:line="276" w:lineRule="auto"/>
              <w:jc w:val="both"/>
              <w:rPr>
                <w:rFonts w:ascii="Times New Roman" w:hAnsi="Times New Roman" w:cs="Times New Roman"/>
                <w:sz w:val="20"/>
                <w:szCs w:val="20"/>
              </w:rPr>
            </w:pPr>
          </w:p>
        </w:tc>
        <w:tc>
          <w:tcPr>
            <w:tcW w:w="3544" w:type="dxa"/>
          </w:tcPr>
          <w:p w:rsidR="001D2240" w:rsidRPr="001C63B5" w:rsidRDefault="001D2240" w:rsidP="001D2240">
            <w:pPr>
              <w:spacing w:line="276" w:lineRule="auto"/>
              <w:jc w:val="both"/>
              <w:rPr>
                <w:rFonts w:ascii="Times New Roman" w:hAnsi="Times New Roman" w:cs="Times New Roman"/>
                <w:sz w:val="20"/>
                <w:szCs w:val="20"/>
              </w:rPr>
            </w:pPr>
            <w:r w:rsidRPr="001C63B5">
              <w:rPr>
                <w:rFonts w:ascii="Times New Roman" w:hAnsi="Times New Roman" w:cs="Times New Roman"/>
                <w:sz w:val="20"/>
                <w:szCs w:val="20"/>
              </w:rPr>
              <w:t>Логопед</w:t>
            </w:r>
          </w:p>
        </w:tc>
        <w:tc>
          <w:tcPr>
            <w:tcW w:w="1984"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1</w:t>
            </w:r>
          </w:p>
        </w:tc>
        <w:tc>
          <w:tcPr>
            <w:tcW w:w="1978"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34</w:t>
            </w:r>
          </w:p>
        </w:tc>
      </w:tr>
      <w:tr w:rsidR="001D2240" w:rsidRPr="001C63B5" w:rsidTr="001D2240">
        <w:tc>
          <w:tcPr>
            <w:tcW w:w="3114" w:type="dxa"/>
            <w:vMerge/>
          </w:tcPr>
          <w:p w:rsidR="001D2240" w:rsidRPr="001C63B5" w:rsidRDefault="001D2240" w:rsidP="001D2240">
            <w:pPr>
              <w:spacing w:line="276" w:lineRule="auto"/>
              <w:jc w:val="both"/>
              <w:rPr>
                <w:rFonts w:ascii="Times New Roman" w:hAnsi="Times New Roman" w:cs="Times New Roman"/>
                <w:sz w:val="20"/>
                <w:szCs w:val="20"/>
              </w:rPr>
            </w:pPr>
          </w:p>
        </w:tc>
        <w:tc>
          <w:tcPr>
            <w:tcW w:w="3544" w:type="dxa"/>
          </w:tcPr>
          <w:p w:rsidR="001D2240" w:rsidRPr="001C63B5" w:rsidRDefault="001D2240" w:rsidP="001D2240">
            <w:pPr>
              <w:spacing w:line="276" w:lineRule="auto"/>
              <w:jc w:val="both"/>
              <w:rPr>
                <w:rFonts w:ascii="Times New Roman" w:hAnsi="Times New Roman" w:cs="Times New Roman"/>
                <w:sz w:val="20"/>
                <w:szCs w:val="20"/>
              </w:rPr>
            </w:pPr>
            <w:r w:rsidRPr="001C63B5">
              <w:rPr>
                <w:rFonts w:ascii="Times New Roman" w:hAnsi="Times New Roman" w:cs="Times New Roman"/>
                <w:sz w:val="20"/>
                <w:szCs w:val="20"/>
              </w:rPr>
              <w:t>Сенсорное развитие</w:t>
            </w:r>
          </w:p>
        </w:tc>
        <w:tc>
          <w:tcPr>
            <w:tcW w:w="1984"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1</w:t>
            </w:r>
          </w:p>
        </w:tc>
        <w:tc>
          <w:tcPr>
            <w:tcW w:w="1978"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34</w:t>
            </w:r>
          </w:p>
        </w:tc>
      </w:tr>
      <w:tr w:rsidR="001D2240" w:rsidRPr="001C63B5" w:rsidTr="001D2240">
        <w:tc>
          <w:tcPr>
            <w:tcW w:w="3114" w:type="dxa"/>
            <w:vMerge/>
          </w:tcPr>
          <w:p w:rsidR="001D2240" w:rsidRPr="001C63B5" w:rsidRDefault="001D2240" w:rsidP="001D2240">
            <w:pPr>
              <w:spacing w:line="276" w:lineRule="auto"/>
              <w:jc w:val="both"/>
              <w:rPr>
                <w:rFonts w:ascii="Times New Roman" w:hAnsi="Times New Roman" w:cs="Times New Roman"/>
                <w:sz w:val="20"/>
                <w:szCs w:val="20"/>
              </w:rPr>
            </w:pPr>
          </w:p>
        </w:tc>
        <w:tc>
          <w:tcPr>
            <w:tcW w:w="3544" w:type="dxa"/>
          </w:tcPr>
          <w:p w:rsidR="001D2240" w:rsidRPr="001C63B5" w:rsidRDefault="001D2240" w:rsidP="001D2240">
            <w:pPr>
              <w:spacing w:line="276" w:lineRule="auto"/>
              <w:jc w:val="both"/>
              <w:rPr>
                <w:rFonts w:ascii="Times New Roman" w:hAnsi="Times New Roman" w:cs="Times New Roman"/>
                <w:sz w:val="20"/>
                <w:szCs w:val="20"/>
              </w:rPr>
            </w:pPr>
            <w:r w:rsidRPr="001C63B5">
              <w:rPr>
                <w:rFonts w:ascii="Times New Roman" w:hAnsi="Times New Roman" w:cs="Times New Roman"/>
                <w:sz w:val="20"/>
                <w:szCs w:val="20"/>
              </w:rPr>
              <w:t>Предметно – практические действия</w:t>
            </w:r>
          </w:p>
        </w:tc>
        <w:tc>
          <w:tcPr>
            <w:tcW w:w="1984"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1</w:t>
            </w:r>
          </w:p>
        </w:tc>
        <w:tc>
          <w:tcPr>
            <w:tcW w:w="1978"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34</w:t>
            </w:r>
          </w:p>
        </w:tc>
      </w:tr>
      <w:tr w:rsidR="001D2240" w:rsidRPr="001C63B5" w:rsidTr="001D2240">
        <w:tc>
          <w:tcPr>
            <w:tcW w:w="3114" w:type="dxa"/>
            <w:vMerge/>
          </w:tcPr>
          <w:p w:rsidR="001D2240" w:rsidRPr="001C63B5" w:rsidRDefault="001D2240" w:rsidP="001D2240">
            <w:pPr>
              <w:spacing w:line="276" w:lineRule="auto"/>
              <w:jc w:val="both"/>
              <w:rPr>
                <w:rFonts w:ascii="Times New Roman" w:hAnsi="Times New Roman" w:cs="Times New Roman"/>
                <w:sz w:val="20"/>
                <w:szCs w:val="20"/>
              </w:rPr>
            </w:pPr>
          </w:p>
        </w:tc>
        <w:tc>
          <w:tcPr>
            <w:tcW w:w="3544" w:type="dxa"/>
          </w:tcPr>
          <w:p w:rsidR="001D2240" w:rsidRPr="001C63B5" w:rsidRDefault="001D2240" w:rsidP="001D2240">
            <w:pPr>
              <w:spacing w:line="276" w:lineRule="auto"/>
              <w:jc w:val="both"/>
              <w:rPr>
                <w:rFonts w:ascii="Times New Roman" w:hAnsi="Times New Roman" w:cs="Times New Roman"/>
                <w:sz w:val="20"/>
                <w:szCs w:val="20"/>
              </w:rPr>
            </w:pPr>
            <w:r w:rsidRPr="001C63B5">
              <w:rPr>
                <w:rFonts w:ascii="Times New Roman" w:hAnsi="Times New Roman" w:cs="Times New Roman"/>
                <w:sz w:val="20"/>
                <w:szCs w:val="20"/>
              </w:rPr>
              <w:t>Альтернативная коммуникация</w:t>
            </w:r>
          </w:p>
        </w:tc>
        <w:tc>
          <w:tcPr>
            <w:tcW w:w="1984"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1</w:t>
            </w:r>
          </w:p>
        </w:tc>
        <w:tc>
          <w:tcPr>
            <w:tcW w:w="1978"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34</w:t>
            </w:r>
          </w:p>
        </w:tc>
      </w:tr>
      <w:tr w:rsidR="001D2240" w:rsidRPr="001C63B5" w:rsidTr="001D2240">
        <w:tc>
          <w:tcPr>
            <w:tcW w:w="6658" w:type="dxa"/>
            <w:gridSpan w:val="2"/>
          </w:tcPr>
          <w:p w:rsidR="001D2240" w:rsidRPr="001C63B5" w:rsidRDefault="001D2240" w:rsidP="001D2240">
            <w:pPr>
              <w:spacing w:line="276" w:lineRule="auto"/>
              <w:jc w:val="both"/>
              <w:rPr>
                <w:rFonts w:ascii="Times New Roman" w:hAnsi="Times New Roman" w:cs="Times New Roman"/>
                <w:sz w:val="20"/>
                <w:szCs w:val="20"/>
              </w:rPr>
            </w:pPr>
            <w:r w:rsidRPr="001C63B5">
              <w:rPr>
                <w:rFonts w:ascii="Times New Roman" w:hAnsi="Times New Roman" w:cs="Times New Roman"/>
                <w:sz w:val="20"/>
                <w:szCs w:val="20"/>
              </w:rPr>
              <w:t>Внеурочная деятельность</w:t>
            </w:r>
          </w:p>
        </w:tc>
        <w:tc>
          <w:tcPr>
            <w:tcW w:w="1984"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3</w:t>
            </w:r>
          </w:p>
        </w:tc>
        <w:tc>
          <w:tcPr>
            <w:tcW w:w="1978"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102</w:t>
            </w:r>
          </w:p>
        </w:tc>
      </w:tr>
      <w:tr w:rsidR="001D2240" w:rsidRPr="001C63B5" w:rsidTr="001D2240">
        <w:tc>
          <w:tcPr>
            <w:tcW w:w="6658" w:type="dxa"/>
            <w:gridSpan w:val="2"/>
          </w:tcPr>
          <w:p w:rsidR="001D2240" w:rsidRPr="001C63B5" w:rsidRDefault="001D2240" w:rsidP="001D2240">
            <w:pPr>
              <w:spacing w:line="276" w:lineRule="auto"/>
              <w:jc w:val="both"/>
              <w:rPr>
                <w:rFonts w:ascii="Times New Roman" w:hAnsi="Times New Roman" w:cs="Times New Roman"/>
                <w:sz w:val="20"/>
                <w:szCs w:val="20"/>
              </w:rPr>
            </w:pPr>
            <w:r w:rsidRPr="001C63B5">
              <w:rPr>
                <w:rFonts w:ascii="Times New Roman" w:hAnsi="Times New Roman" w:cs="Times New Roman"/>
                <w:sz w:val="20"/>
                <w:szCs w:val="20"/>
              </w:rPr>
              <w:t>Всего к финансированию</w:t>
            </w:r>
          </w:p>
        </w:tc>
        <w:tc>
          <w:tcPr>
            <w:tcW w:w="1984"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24</w:t>
            </w:r>
          </w:p>
        </w:tc>
        <w:tc>
          <w:tcPr>
            <w:tcW w:w="1978"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816</w:t>
            </w:r>
          </w:p>
        </w:tc>
      </w:tr>
    </w:tbl>
    <w:p w:rsidR="001D2240" w:rsidRPr="001C63B5" w:rsidRDefault="001D2240" w:rsidP="001C63B5">
      <w:pPr>
        <w:spacing w:after="0" w:line="240" w:lineRule="auto"/>
        <w:jc w:val="both"/>
        <w:rPr>
          <w:rFonts w:ascii="Times New Roman" w:hAnsi="Times New Roman" w:cs="Times New Roman"/>
          <w:sz w:val="20"/>
          <w:szCs w:val="20"/>
        </w:rPr>
      </w:pPr>
    </w:p>
    <w:p w:rsidR="001D2240" w:rsidRPr="001C63B5" w:rsidRDefault="001D2240" w:rsidP="001D2240">
      <w:pPr>
        <w:spacing w:after="0" w:line="240" w:lineRule="auto"/>
        <w:ind w:firstLine="708"/>
        <w:jc w:val="center"/>
        <w:rPr>
          <w:rFonts w:ascii="Times New Roman" w:hAnsi="Times New Roman" w:cs="Times New Roman"/>
          <w:b/>
          <w:sz w:val="20"/>
          <w:szCs w:val="20"/>
        </w:rPr>
      </w:pPr>
    </w:p>
    <w:p w:rsidR="001D2240" w:rsidRPr="001C63B5" w:rsidRDefault="001D2240" w:rsidP="001D2240">
      <w:pPr>
        <w:spacing w:after="0" w:line="240" w:lineRule="auto"/>
        <w:ind w:firstLine="708"/>
        <w:jc w:val="center"/>
        <w:rPr>
          <w:rFonts w:ascii="Times New Roman" w:hAnsi="Times New Roman" w:cs="Times New Roman"/>
          <w:b/>
          <w:sz w:val="20"/>
          <w:szCs w:val="20"/>
        </w:rPr>
      </w:pPr>
      <w:r w:rsidRPr="001C63B5">
        <w:rPr>
          <w:rFonts w:ascii="Times New Roman" w:hAnsi="Times New Roman" w:cs="Times New Roman"/>
          <w:b/>
          <w:sz w:val="20"/>
          <w:szCs w:val="20"/>
        </w:rPr>
        <w:t xml:space="preserve">Индивидуальный учебный  план  </w:t>
      </w:r>
    </w:p>
    <w:p w:rsidR="001D2240" w:rsidRPr="001C63B5" w:rsidRDefault="001D2240" w:rsidP="001D2240">
      <w:pPr>
        <w:spacing w:after="0" w:line="240" w:lineRule="auto"/>
        <w:ind w:firstLine="708"/>
        <w:jc w:val="center"/>
        <w:rPr>
          <w:rFonts w:ascii="Times New Roman" w:hAnsi="Times New Roman" w:cs="Times New Roman"/>
          <w:b/>
          <w:sz w:val="20"/>
          <w:szCs w:val="20"/>
        </w:rPr>
      </w:pPr>
      <w:r w:rsidRPr="001C63B5">
        <w:rPr>
          <w:rFonts w:ascii="Times New Roman" w:hAnsi="Times New Roman" w:cs="Times New Roman"/>
          <w:b/>
          <w:sz w:val="20"/>
          <w:szCs w:val="20"/>
        </w:rPr>
        <w:t xml:space="preserve">Учащейся 4 Б класса, обучающейся по АООП  </w:t>
      </w:r>
    </w:p>
    <w:p w:rsidR="001D2240" w:rsidRPr="001C63B5" w:rsidRDefault="001D2240" w:rsidP="001D2240">
      <w:pPr>
        <w:spacing w:after="0" w:line="240" w:lineRule="auto"/>
        <w:ind w:firstLine="708"/>
        <w:jc w:val="center"/>
        <w:rPr>
          <w:rFonts w:ascii="Times New Roman" w:hAnsi="Times New Roman" w:cs="Times New Roman"/>
          <w:b/>
          <w:sz w:val="20"/>
          <w:szCs w:val="20"/>
        </w:rPr>
      </w:pPr>
      <w:r w:rsidRPr="001C63B5">
        <w:rPr>
          <w:rFonts w:ascii="Times New Roman" w:hAnsi="Times New Roman" w:cs="Times New Roman"/>
          <w:b/>
          <w:sz w:val="20"/>
          <w:szCs w:val="20"/>
        </w:rPr>
        <w:t xml:space="preserve">с умственной отсталостью (интеллектуальными нарушениями) </w:t>
      </w:r>
    </w:p>
    <w:p w:rsidR="001D2240" w:rsidRPr="001C63B5" w:rsidRDefault="001D2240" w:rsidP="001D2240">
      <w:pPr>
        <w:spacing w:after="0" w:line="240" w:lineRule="auto"/>
        <w:ind w:firstLine="708"/>
        <w:jc w:val="center"/>
        <w:rPr>
          <w:rFonts w:ascii="Times New Roman" w:hAnsi="Times New Roman" w:cs="Times New Roman"/>
          <w:b/>
          <w:sz w:val="20"/>
          <w:szCs w:val="20"/>
        </w:rPr>
      </w:pPr>
      <w:r w:rsidRPr="001C63B5">
        <w:rPr>
          <w:rFonts w:ascii="Times New Roman" w:hAnsi="Times New Roman" w:cs="Times New Roman"/>
          <w:b/>
          <w:sz w:val="20"/>
          <w:szCs w:val="20"/>
        </w:rPr>
        <w:t>вариант 1 на 2022 - 2023 учебный год</w:t>
      </w:r>
    </w:p>
    <w:p w:rsidR="001D2240" w:rsidRPr="001C63B5" w:rsidRDefault="001D2240" w:rsidP="001D2240">
      <w:pPr>
        <w:spacing w:after="0" w:line="240" w:lineRule="auto"/>
        <w:ind w:firstLine="708"/>
        <w:jc w:val="center"/>
        <w:rPr>
          <w:rFonts w:ascii="Times New Roman" w:hAnsi="Times New Roman" w:cs="Times New Roman"/>
          <w:b/>
          <w:sz w:val="20"/>
          <w:szCs w:val="20"/>
        </w:rPr>
      </w:pPr>
    </w:p>
    <w:p w:rsidR="001D2240" w:rsidRPr="001C63B5" w:rsidRDefault="001D2240" w:rsidP="001D2240">
      <w:pPr>
        <w:spacing w:after="0" w:line="240" w:lineRule="auto"/>
        <w:ind w:firstLine="708"/>
        <w:jc w:val="center"/>
        <w:rPr>
          <w:rFonts w:ascii="Times New Roman" w:hAnsi="Times New Roman" w:cs="Times New Roman"/>
          <w:b/>
          <w:sz w:val="20"/>
          <w:szCs w:val="20"/>
        </w:rPr>
      </w:pPr>
    </w:p>
    <w:tbl>
      <w:tblPr>
        <w:tblStyle w:val="a5"/>
        <w:tblW w:w="0" w:type="auto"/>
        <w:tblLook w:val="04A0" w:firstRow="1" w:lastRow="0" w:firstColumn="1" w:lastColumn="0" w:noHBand="0" w:noVBand="1"/>
      </w:tblPr>
      <w:tblGrid>
        <w:gridCol w:w="2011"/>
        <w:gridCol w:w="2227"/>
        <w:gridCol w:w="1201"/>
        <w:gridCol w:w="945"/>
      </w:tblGrid>
      <w:tr w:rsidR="001D2240" w:rsidRPr="001C63B5" w:rsidTr="001D2240">
        <w:tc>
          <w:tcPr>
            <w:tcW w:w="3114" w:type="dxa"/>
            <w:vMerge w:val="restart"/>
          </w:tcPr>
          <w:p w:rsidR="001D2240" w:rsidRPr="001C63B5" w:rsidRDefault="001D2240" w:rsidP="001D2240">
            <w:pPr>
              <w:spacing w:line="276" w:lineRule="auto"/>
              <w:jc w:val="center"/>
              <w:rPr>
                <w:rFonts w:ascii="Times New Roman" w:hAnsi="Times New Roman" w:cs="Times New Roman"/>
                <w:b/>
                <w:sz w:val="20"/>
                <w:szCs w:val="20"/>
              </w:rPr>
            </w:pPr>
            <w:r w:rsidRPr="001C63B5">
              <w:rPr>
                <w:rFonts w:ascii="Times New Roman" w:hAnsi="Times New Roman" w:cs="Times New Roman"/>
                <w:b/>
                <w:sz w:val="20"/>
                <w:szCs w:val="20"/>
              </w:rPr>
              <w:t>Предметные области</w:t>
            </w:r>
          </w:p>
        </w:tc>
        <w:tc>
          <w:tcPr>
            <w:tcW w:w="3544" w:type="dxa"/>
            <w:vMerge w:val="restart"/>
          </w:tcPr>
          <w:p w:rsidR="001D2240" w:rsidRPr="001C63B5" w:rsidRDefault="001D2240" w:rsidP="001D2240">
            <w:pPr>
              <w:spacing w:line="276" w:lineRule="auto"/>
              <w:jc w:val="center"/>
              <w:rPr>
                <w:rFonts w:ascii="Times New Roman" w:hAnsi="Times New Roman" w:cs="Times New Roman"/>
                <w:b/>
                <w:sz w:val="20"/>
                <w:szCs w:val="20"/>
              </w:rPr>
            </w:pPr>
            <w:r w:rsidRPr="001C63B5">
              <w:rPr>
                <w:rFonts w:ascii="Times New Roman" w:hAnsi="Times New Roman" w:cs="Times New Roman"/>
                <w:b/>
                <w:sz w:val="20"/>
                <w:szCs w:val="20"/>
              </w:rPr>
              <w:t>Учебные предметы</w:t>
            </w:r>
          </w:p>
        </w:tc>
        <w:tc>
          <w:tcPr>
            <w:tcW w:w="3962" w:type="dxa"/>
            <w:gridSpan w:val="2"/>
          </w:tcPr>
          <w:p w:rsidR="001D2240" w:rsidRPr="001C63B5" w:rsidRDefault="001D2240" w:rsidP="001D2240">
            <w:pPr>
              <w:spacing w:line="276" w:lineRule="auto"/>
              <w:jc w:val="center"/>
              <w:rPr>
                <w:rFonts w:ascii="Times New Roman" w:hAnsi="Times New Roman" w:cs="Times New Roman"/>
                <w:b/>
                <w:sz w:val="20"/>
                <w:szCs w:val="20"/>
              </w:rPr>
            </w:pPr>
            <w:r w:rsidRPr="001C63B5">
              <w:rPr>
                <w:rFonts w:ascii="Times New Roman" w:hAnsi="Times New Roman" w:cs="Times New Roman"/>
                <w:b/>
                <w:sz w:val="20"/>
                <w:szCs w:val="20"/>
              </w:rPr>
              <w:t>Количество часов</w:t>
            </w:r>
          </w:p>
        </w:tc>
      </w:tr>
      <w:tr w:rsidR="001D2240" w:rsidRPr="001C63B5" w:rsidTr="001D2240">
        <w:tc>
          <w:tcPr>
            <w:tcW w:w="3114" w:type="dxa"/>
            <w:vMerge/>
          </w:tcPr>
          <w:p w:rsidR="001D2240" w:rsidRPr="001C63B5" w:rsidRDefault="001D2240" w:rsidP="001D2240">
            <w:pPr>
              <w:spacing w:line="276" w:lineRule="auto"/>
              <w:jc w:val="center"/>
              <w:rPr>
                <w:rFonts w:ascii="Times New Roman" w:hAnsi="Times New Roman" w:cs="Times New Roman"/>
                <w:b/>
                <w:sz w:val="20"/>
                <w:szCs w:val="20"/>
              </w:rPr>
            </w:pPr>
          </w:p>
        </w:tc>
        <w:tc>
          <w:tcPr>
            <w:tcW w:w="3544" w:type="dxa"/>
            <w:vMerge/>
          </w:tcPr>
          <w:p w:rsidR="001D2240" w:rsidRPr="001C63B5" w:rsidRDefault="001D2240" w:rsidP="001D2240">
            <w:pPr>
              <w:spacing w:line="276" w:lineRule="auto"/>
              <w:jc w:val="center"/>
              <w:rPr>
                <w:rFonts w:ascii="Times New Roman" w:hAnsi="Times New Roman" w:cs="Times New Roman"/>
                <w:b/>
                <w:sz w:val="20"/>
                <w:szCs w:val="20"/>
              </w:rPr>
            </w:pPr>
          </w:p>
        </w:tc>
        <w:tc>
          <w:tcPr>
            <w:tcW w:w="1984" w:type="dxa"/>
          </w:tcPr>
          <w:p w:rsidR="001D2240" w:rsidRPr="001C63B5" w:rsidRDefault="001D2240" w:rsidP="001D2240">
            <w:pPr>
              <w:spacing w:line="276" w:lineRule="auto"/>
              <w:jc w:val="center"/>
              <w:rPr>
                <w:rFonts w:ascii="Times New Roman" w:hAnsi="Times New Roman" w:cs="Times New Roman"/>
                <w:b/>
                <w:sz w:val="20"/>
                <w:szCs w:val="20"/>
              </w:rPr>
            </w:pPr>
            <w:r w:rsidRPr="001C63B5">
              <w:rPr>
                <w:rFonts w:ascii="Times New Roman" w:hAnsi="Times New Roman" w:cs="Times New Roman"/>
                <w:b/>
                <w:sz w:val="20"/>
                <w:szCs w:val="20"/>
              </w:rPr>
              <w:t>в неделю</w:t>
            </w:r>
          </w:p>
        </w:tc>
        <w:tc>
          <w:tcPr>
            <w:tcW w:w="1978" w:type="dxa"/>
          </w:tcPr>
          <w:p w:rsidR="001D2240" w:rsidRPr="001C63B5" w:rsidRDefault="001D2240" w:rsidP="001D2240">
            <w:pPr>
              <w:spacing w:line="276" w:lineRule="auto"/>
              <w:jc w:val="center"/>
              <w:rPr>
                <w:rFonts w:ascii="Times New Roman" w:hAnsi="Times New Roman" w:cs="Times New Roman"/>
                <w:b/>
                <w:sz w:val="20"/>
                <w:szCs w:val="20"/>
              </w:rPr>
            </w:pPr>
            <w:r w:rsidRPr="001C63B5">
              <w:rPr>
                <w:rFonts w:ascii="Times New Roman" w:hAnsi="Times New Roman" w:cs="Times New Roman"/>
                <w:b/>
                <w:sz w:val="20"/>
                <w:szCs w:val="20"/>
              </w:rPr>
              <w:t>в год</w:t>
            </w:r>
          </w:p>
        </w:tc>
      </w:tr>
      <w:tr w:rsidR="001D2240" w:rsidRPr="001C63B5" w:rsidTr="001D2240">
        <w:tc>
          <w:tcPr>
            <w:tcW w:w="10620" w:type="dxa"/>
            <w:gridSpan w:val="4"/>
          </w:tcPr>
          <w:p w:rsidR="001D2240" w:rsidRPr="001C63B5" w:rsidRDefault="001D2240" w:rsidP="001D2240">
            <w:pPr>
              <w:spacing w:line="276" w:lineRule="auto"/>
              <w:jc w:val="center"/>
              <w:rPr>
                <w:rFonts w:ascii="Times New Roman" w:hAnsi="Times New Roman" w:cs="Times New Roman"/>
                <w:b/>
                <w:sz w:val="20"/>
                <w:szCs w:val="20"/>
              </w:rPr>
            </w:pPr>
            <w:r w:rsidRPr="001C63B5">
              <w:rPr>
                <w:rFonts w:ascii="Times New Roman" w:hAnsi="Times New Roman" w:cs="Times New Roman"/>
                <w:b/>
                <w:sz w:val="20"/>
                <w:szCs w:val="20"/>
              </w:rPr>
              <w:t>Обязательная часть (индивидуальные занятия)</w:t>
            </w:r>
          </w:p>
        </w:tc>
      </w:tr>
      <w:tr w:rsidR="001D2240" w:rsidRPr="001C63B5" w:rsidTr="001D2240">
        <w:tc>
          <w:tcPr>
            <w:tcW w:w="3114" w:type="dxa"/>
            <w:vMerge w:val="restart"/>
          </w:tcPr>
          <w:p w:rsidR="001D2240" w:rsidRPr="001C63B5" w:rsidRDefault="001D2240" w:rsidP="001D2240">
            <w:pPr>
              <w:spacing w:line="276" w:lineRule="auto"/>
              <w:jc w:val="both"/>
              <w:rPr>
                <w:rFonts w:ascii="Times New Roman" w:hAnsi="Times New Roman" w:cs="Times New Roman"/>
                <w:sz w:val="20"/>
                <w:szCs w:val="20"/>
              </w:rPr>
            </w:pPr>
            <w:r w:rsidRPr="001C63B5">
              <w:rPr>
                <w:rFonts w:ascii="Times New Roman" w:hAnsi="Times New Roman" w:cs="Times New Roman"/>
                <w:sz w:val="20"/>
                <w:szCs w:val="20"/>
              </w:rPr>
              <w:t xml:space="preserve"> Язык и речевая практика </w:t>
            </w:r>
          </w:p>
        </w:tc>
        <w:tc>
          <w:tcPr>
            <w:tcW w:w="3544" w:type="dxa"/>
          </w:tcPr>
          <w:p w:rsidR="001D2240" w:rsidRPr="001C63B5" w:rsidRDefault="001D2240" w:rsidP="001D2240">
            <w:pPr>
              <w:spacing w:line="276" w:lineRule="auto"/>
              <w:jc w:val="both"/>
              <w:rPr>
                <w:rFonts w:ascii="Times New Roman" w:hAnsi="Times New Roman" w:cs="Times New Roman"/>
                <w:sz w:val="20"/>
                <w:szCs w:val="20"/>
              </w:rPr>
            </w:pPr>
            <w:r w:rsidRPr="001C63B5">
              <w:rPr>
                <w:rFonts w:ascii="Times New Roman" w:hAnsi="Times New Roman" w:cs="Times New Roman"/>
                <w:sz w:val="20"/>
                <w:szCs w:val="20"/>
              </w:rPr>
              <w:t>Русский язык</w:t>
            </w:r>
          </w:p>
        </w:tc>
        <w:tc>
          <w:tcPr>
            <w:tcW w:w="1984"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2</w:t>
            </w:r>
          </w:p>
        </w:tc>
        <w:tc>
          <w:tcPr>
            <w:tcW w:w="1978"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68</w:t>
            </w:r>
          </w:p>
        </w:tc>
      </w:tr>
      <w:tr w:rsidR="001D2240" w:rsidRPr="001C63B5" w:rsidTr="001D2240">
        <w:tc>
          <w:tcPr>
            <w:tcW w:w="3114" w:type="dxa"/>
            <w:vMerge/>
          </w:tcPr>
          <w:p w:rsidR="001D2240" w:rsidRPr="001C63B5" w:rsidRDefault="001D2240" w:rsidP="001D2240">
            <w:pPr>
              <w:spacing w:line="276" w:lineRule="auto"/>
              <w:jc w:val="both"/>
              <w:rPr>
                <w:rFonts w:ascii="Times New Roman" w:hAnsi="Times New Roman" w:cs="Times New Roman"/>
                <w:sz w:val="20"/>
                <w:szCs w:val="20"/>
              </w:rPr>
            </w:pPr>
          </w:p>
        </w:tc>
        <w:tc>
          <w:tcPr>
            <w:tcW w:w="3544" w:type="dxa"/>
          </w:tcPr>
          <w:p w:rsidR="001D2240" w:rsidRPr="001C63B5" w:rsidRDefault="001D2240" w:rsidP="001D2240">
            <w:pPr>
              <w:spacing w:line="276" w:lineRule="auto"/>
              <w:jc w:val="both"/>
              <w:rPr>
                <w:rFonts w:ascii="Times New Roman" w:hAnsi="Times New Roman" w:cs="Times New Roman"/>
                <w:sz w:val="20"/>
                <w:szCs w:val="20"/>
              </w:rPr>
            </w:pPr>
            <w:r w:rsidRPr="001C63B5">
              <w:rPr>
                <w:rFonts w:ascii="Times New Roman" w:hAnsi="Times New Roman" w:cs="Times New Roman"/>
                <w:sz w:val="20"/>
                <w:szCs w:val="20"/>
              </w:rPr>
              <w:t xml:space="preserve"> Чтение</w:t>
            </w:r>
          </w:p>
        </w:tc>
        <w:tc>
          <w:tcPr>
            <w:tcW w:w="1984"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2</w:t>
            </w:r>
          </w:p>
        </w:tc>
        <w:tc>
          <w:tcPr>
            <w:tcW w:w="1978"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68</w:t>
            </w:r>
          </w:p>
        </w:tc>
      </w:tr>
      <w:tr w:rsidR="001D2240" w:rsidRPr="001C63B5" w:rsidTr="001D2240">
        <w:tc>
          <w:tcPr>
            <w:tcW w:w="3114" w:type="dxa"/>
            <w:vMerge/>
          </w:tcPr>
          <w:p w:rsidR="001D2240" w:rsidRPr="001C63B5" w:rsidRDefault="001D2240" w:rsidP="001D2240">
            <w:pPr>
              <w:spacing w:line="276" w:lineRule="auto"/>
              <w:jc w:val="both"/>
              <w:rPr>
                <w:rFonts w:ascii="Times New Roman" w:hAnsi="Times New Roman" w:cs="Times New Roman"/>
                <w:sz w:val="20"/>
                <w:szCs w:val="20"/>
              </w:rPr>
            </w:pPr>
          </w:p>
        </w:tc>
        <w:tc>
          <w:tcPr>
            <w:tcW w:w="3544" w:type="dxa"/>
          </w:tcPr>
          <w:p w:rsidR="001D2240" w:rsidRPr="001C63B5" w:rsidRDefault="001D2240" w:rsidP="001D2240">
            <w:pPr>
              <w:spacing w:line="276" w:lineRule="auto"/>
              <w:jc w:val="both"/>
              <w:rPr>
                <w:rFonts w:ascii="Times New Roman" w:hAnsi="Times New Roman" w:cs="Times New Roman"/>
                <w:sz w:val="20"/>
                <w:szCs w:val="20"/>
              </w:rPr>
            </w:pPr>
            <w:r w:rsidRPr="001C63B5">
              <w:rPr>
                <w:rFonts w:ascii="Times New Roman" w:hAnsi="Times New Roman" w:cs="Times New Roman"/>
                <w:sz w:val="20"/>
                <w:szCs w:val="20"/>
              </w:rPr>
              <w:t>Речевая практика</w:t>
            </w:r>
          </w:p>
        </w:tc>
        <w:tc>
          <w:tcPr>
            <w:tcW w:w="1984"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2</w:t>
            </w:r>
          </w:p>
        </w:tc>
        <w:tc>
          <w:tcPr>
            <w:tcW w:w="1978"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68</w:t>
            </w:r>
          </w:p>
        </w:tc>
      </w:tr>
      <w:tr w:rsidR="001D2240" w:rsidRPr="001C63B5" w:rsidTr="001D2240">
        <w:tc>
          <w:tcPr>
            <w:tcW w:w="3114" w:type="dxa"/>
          </w:tcPr>
          <w:p w:rsidR="001D2240" w:rsidRPr="001C63B5" w:rsidRDefault="001D2240" w:rsidP="001D2240">
            <w:pPr>
              <w:spacing w:line="276" w:lineRule="auto"/>
              <w:jc w:val="both"/>
              <w:rPr>
                <w:rFonts w:ascii="Times New Roman" w:hAnsi="Times New Roman" w:cs="Times New Roman"/>
                <w:sz w:val="20"/>
                <w:szCs w:val="20"/>
              </w:rPr>
            </w:pPr>
            <w:r w:rsidRPr="001C63B5">
              <w:rPr>
                <w:rFonts w:ascii="Times New Roman" w:hAnsi="Times New Roman" w:cs="Times New Roman"/>
                <w:sz w:val="20"/>
                <w:szCs w:val="20"/>
              </w:rPr>
              <w:t xml:space="preserve">Математика </w:t>
            </w:r>
          </w:p>
        </w:tc>
        <w:tc>
          <w:tcPr>
            <w:tcW w:w="3544" w:type="dxa"/>
          </w:tcPr>
          <w:p w:rsidR="001D2240" w:rsidRPr="001C63B5" w:rsidRDefault="001D2240" w:rsidP="001D2240">
            <w:pPr>
              <w:spacing w:line="276" w:lineRule="auto"/>
              <w:jc w:val="both"/>
              <w:rPr>
                <w:rFonts w:ascii="Times New Roman" w:hAnsi="Times New Roman" w:cs="Times New Roman"/>
                <w:sz w:val="20"/>
                <w:szCs w:val="20"/>
              </w:rPr>
            </w:pPr>
            <w:r w:rsidRPr="001C63B5">
              <w:rPr>
                <w:rFonts w:ascii="Times New Roman" w:hAnsi="Times New Roman" w:cs="Times New Roman"/>
                <w:sz w:val="20"/>
                <w:szCs w:val="20"/>
              </w:rPr>
              <w:t>Математика</w:t>
            </w:r>
          </w:p>
        </w:tc>
        <w:tc>
          <w:tcPr>
            <w:tcW w:w="1984"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3</w:t>
            </w:r>
          </w:p>
        </w:tc>
        <w:tc>
          <w:tcPr>
            <w:tcW w:w="1978"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102</w:t>
            </w:r>
          </w:p>
        </w:tc>
      </w:tr>
      <w:tr w:rsidR="001D2240" w:rsidRPr="001C63B5" w:rsidTr="001D2240">
        <w:tc>
          <w:tcPr>
            <w:tcW w:w="3114" w:type="dxa"/>
          </w:tcPr>
          <w:p w:rsidR="001D2240" w:rsidRPr="001C63B5" w:rsidRDefault="001D2240" w:rsidP="001D2240">
            <w:pPr>
              <w:spacing w:line="276" w:lineRule="auto"/>
              <w:jc w:val="both"/>
              <w:rPr>
                <w:rFonts w:ascii="Times New Roman" w:hAnsi="Times New Roman" w:cs="Times New Roman"/>
                <w:sz w:val="20"/>
                <w:szCs w:val="20"/>
              </w:rPr>
            </w:pPr>
            <w:r w:rsidRPr="001C63B5">
              <w:rPr>
                <w:rFonts w:ascii="Times New Roman" w:hAnsi="Times New Roman" w:cs="Times New Roman"/>
                <w:sz w:val="20"/>
                <w:szCs w:val="20"/>
              </w:rPr>
              <w:t>Естествознание</w:t>
            </w:r>
          </w:p>
        </w:tc>
        <w:tc>
          <w:tcPr>
            <w:tcW w:w="3544" w:type="dxa"/>
          </w:tcPr>
          <w:p w:rsidR="001D2240" w:rsidRPr="001C63B5" w:rsidRDefault="001D2240" w:rsidP="001D2240">
            <w:pPr>
              <w:spacing w:line="276" w:lineRule="auto"/>
              <w:jc w:val="both"/>
              <w:rPr>
                <w:rFonts w:ascii="Times New Roman" w:hAnsi="Times New Roman" w:cs="Times New Roman"/>
                <w:sz w:val="20"/>
                <w:szCs w:val="20"/>
              </w:rPr>
            </w:pPr>
            <w:r w:rsidRPr="001C63B5">
              <w:rPr>
                <w:rFonts w:ascii="Times New Roman" w:hAnsi="Times New Roman" w:cs="Times New Roman"/>
                <w:sz w:val="20"/>
                <w:szCs w:val="20"/>
              </w:rPr>
              <w:t>Мир природы и человека</w:t>
            </w:r>
          </w:p>
        </w:tc>
        <w:tc>
          <w:tcPr>
            <w:tcW w:w="1984"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1</w:t>
            </w:r>
          </w:p>
        </w:tc>
        <w:tc>
          <w:tcPr>
            <w:tcW w:w="1978"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34</w:t>
            </w:r>
          </w:p>
        </w:tc>
      </w:tr>
      <w:tr w:rsidR="001D2240" w:rsidRPr="001C63B5" w:rsidTr="001D2240">
        <w:tc>
          <w:tcPr>
            <w:tcW w:w="6658" w:type="dxa"/>
            <w:gridSpan w:val="2"/>
          </w:tcPr>
          <w:p w:rsidR="001D2240" w:rsidRPr="001C63B5" w:rsidRDefault="001D2240" w:rsidP="001D2240">
            <w:pPr>
              <w:spacing w:line="276" w:lineRule="auto"/>
              <w:jc w:val="both"/>
              <w:rPr>
                <w:rFonts w:ascii="Times New Roman" w:hAnsi="Times New Roman" w:cs="Times New Roman"/>
                <w:b/>
                <w:sz w:val="20"/>
                <w:szCs w:val="20"/>
              </w:rPr>
            </w:pPr>
            <w:r w:rsidRPr="001C63B5">
              <w:rPr>
                <w:rFonts w:ascii="Times New Roman" w:hAnsi="Times New Roman" w:cs="Times New Roman"/>
                <w:b/>
                <w:sz w:val="20"/>
                <w:szCs w:val="20"/>
              </w:rPr>
              <w:t>Итого:</w:t>
            </w:r>
          </w:p>
        </w:tc>
        <w:tc>
          <w:tcPr>
            <w:tcW w:w="1984" w:type="dxa"/>
          </w:tcPr>
          <w:p w:rsidR="001D2240" w:rsidRPr="001C63B5" w:rsidRDefault="001D2240" w:rsidP="001D2240">
            <w:pPr>
              <w:spacing w:line="276" w:lineRule="auto"/>
              <w:jc w:val="center"/>
              <w:rPr>
                <w:rFonts w:ascii="Times New Roman" w:hAnsi="Times New Roman" w:cs="Times New Roman"/>
                <w:b/>
                <w:sz w:val="20"/>
                <w:szCs w:val="20"/>
              </w:rPr>
            </w:pPr>
            <w:r w:rsidRPr="001C63B5">
              <w:rPr>
                <w:rFonts w:ascii="Times New Roman" w:hAnsi="Times New Roman" w:cs="Times New Roman"/>
                <w:b/>
                <w:sz w:val="20"/>
                <w:szCs w:val="20"/>
              </w:rPr>
              <w:t>10</w:t>
            </w:r>
          </w:p>
        </w:tc>
        <w:tc>
          <w:tcPr>
            <w:tcW w:w="1978" w:type="dxa"/>
          </w:tcPr>
          <w:p w:rsidR="001D2240" w:rsidRPr="001C63B5" w:rsidRDefault="001D2240" w:rsidP="001D2240">
            <w:pPr>
              <w:spacing w:line="276" w:lineRule="auto"/>
              <w:jc w:val="center"/>
              <w:rPr>
                <w:rFonts w:ascii="Times New Roman" w:hAnsi="Times New Roman" w:cs="Times New Roman"/>
                <w:b/>
                <w:sz w:val="20"/>
                <w:szCs w:val="20"/>
              </w:rPr>
            </w:pPr>
            <w:r w:rsidRPr="001C63B5">
              <w:rPr>
                <w:rFonts w:ascii="Times New Roman" w:hAnsi="Times New Roman" w:cs="Times New Roman"/>
                <w:b/>
                <w:sz w:val="20"/>
                <w:szCs w:val="20"/>
              </w:rPr>
              <w:t>340</w:t>
            </w:r>
          </w:p>
        </w:tc>
      </w:tr>
      <w:tr w:rsidR="001D2240" w:rsidRPr="001C63B5" w:rsidTr="001D2240">
        <w:tc>
          <w:tcPr>
            <w:tcW w:w="10620" w:type="dxa"/>
            <w:gridSpan w:val="4"/>
          </w:tcPr>
          <w:p w:rsidR="001D2240" w:rsidRPr="001C63B5" w:rsidRDefault="001D2240" w:rsidP="001D2240">
            <w:pPr>
              <w:spacing w:line="276" w:lineRule="auto"/>
              <w:jc w:val="center"/>
              <w:rPr>
                <w:rFonts w:ascii="Times New Roman" w:hAnsi="Times New Roman" w:cs="Times New Roman"/>
                <w:i/>
                <w:sz w:val="20"/>
                <w:szCs w:val="20"/>
              </w:rPr>
            </w:pPr>
            <w:r w:rsidRPr="001C63B5">
              <w:rPr>
                <w:rFonts w:ascii="Times New Roman" w:hAnsi="Times New Roman" w:cs="Times New Roman"/>
                <w:i/>
                <w:sz w:val="20"/>
                <w:szCs w:val="20"/>
              </w:rPr>
              <w:t>Обязательная часть (инклюзивное образование)</w:t>
            </w:r>
          </w:p>
        </w:tc>
      </w:tr>
      <w:tr w:rsidR="001D2240" w:rsidRPr="001C63B5" w:rsidTr="001D2240">
        <w:tc>
          <w:tcPr>
            <w:tcW w:w="3114" w:type="dxa"/>
            <w:vMerge w:val="restart"/>
          </w:tcPr>
          <w:p w:rsidR="001D2240" w:rsidRPr="001C63B5" w:rsidRDefault="001D2240" w:rsidP="001D2240">
            <w:pPr>
              <w:spacing w:line="276" w:lineRule="auto"/>
              <w:jc w:val="both"/>
              <w:rPr>
                <w:rFonts w:ascii="Times New Roman" w:hAnsi="Times New Roman" w:cs="Times New Roman"/>
                <w:sz w:val="20"/>
                <w:szCs w:val="20"/>
              </w:rPr>
            </w:pPr>
            <w:r w:rsidRPr="001C63B5">
              <w:rPr>
                <w:rFonts w:ascii="Times New Roman" w:hAnsi="Times New Roman" w:cs="Times New Roman"/>
                <w:sz w:val="20"/>
                <w:szCs w:val="20"/>
              </w:rPr>
              <w:t>Искусство</w:t>
            </w:r>
          </w:p>
        </w:tc>
        <w:tc>
          <w:tcPr>
            <w:tcW w:w="3544" w:type="dxa"/>
          </w:tcPr>
          <w:p w:rsidR="001D2240" w:rsidRPr="001C63B5" w:rsidRDefault="001D2240" w:rsidP="001D2240">
            <w:pPr>
              <w:spacing w:line="276" w:lineRule="auto"/>
              <w:jc w:val="both"/>
              <w:rPr>
                <w:rFonts w:ascii="Times New Roman" w:hAnsi="Times New Roman" w:cs="Times New Roman"/>
                <w:sz w:val="20"/>
                <w:szCs w:val="20"/>
              </w:rPr>
            </w:pPr>
            <w:r w:rsidRPr="001C63B5">
              <w:rPr>
                <w:rFonts w:ascii="Times New Roman" w:hAnsi="Times New Roman" w:cs="Times New Roman"/>
                <w:sz w:val="20"/>
                <w:szCs w:val="20"/>
              </w:rPr>
              <w:t>Музыка</w:t>
            </w:r>
          </w:p>
        </w:tc>
        <w:tc>
          <w:tcPr>
            <w:tcW w:w="1984"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1</w:t>
            </w:r>
          </w:p>
        </w:tc>
        <w:tc>
          <w:tcPr>
            <w:tcW w:w="1978"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34</w:t>
            </w:r>
          </w:p>
        </w:tc>
      </w:tr>
      <w:tr w:rsidR="001D2240" w:rsidRPr="001C63B5" w:rsidTr="001D2240">
        <w:trPr>
          <w:trHeight w:val="414"/>
        </w:trPr>
        <w:tc>
          <w:tcPr>
            <w:tcW w:w="3114" w:type="dxa"/>
            <w:vMerge/>
          </w:tcPr>
          <w:p w:rsidR="001D2240" w:rsidRPr="001C63B5" w:rsidRDefault="001D2240" w:rsidP="001D2240">
            <w:pPr>
              <w:spacing w:line="276" w:lineRule="auto"/>
              <w:jc w:val="both"/>
              <w:rPr>
                <w:rFonts w:ascii="Times New Roman" w:hAnsi="Times New Roman" w:cs="Times New Roman"/>
                <w:sz w:val="20"/>
                <w:szCs w:val="20"/>
              </w:rPr>
            </w:pPr>
          </w:p>
        </w:tc>
        <w:tc>
          <w:tcPr>
            <w:tcW w:w="3544" w:type="dxa"/>
          </w:tcPr>
          <w:p w:rsidR="001D2240" w:rsidRPr="001C63B5" w:rsidRDefault="001D2240" w:rsidP="001D2240">
            <w:pPr>
              <w:spacing w:line="276" w:lineRule="auto"/>
              <w:jc w:val="both"/>
              <w:rPr>
                <w:rFonts w:ascii="Times New Roman" w:hAnsi="Times New Roman" w:cs="Times New Roman"/>
                <w:sz w:val="20"/>
                <w:szCs w:val="20"/>
              </w:rPr>
            </w:pPr>
            <w:r w:rsidRPr="001C63B5">
              <w:rPr>
                <w:rFonts w:ascii="Times New Roman" w:hAnsi="Times New Roman" w:cs="Times New Roman"/>
                <w:sz w:val="20"/>
                <w:szCs w:val="20"/>
              </w:rPr>
              <w:t>Изобразительное искусство</w:t>
            </w:r>
          </w:p>
        </w:tc>
        <w:tc>
          <w:tcPr>
            <w:tcW w:w="1984"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1</w:t>
            </w:r>
          </w:p>
        </w:tc>
        <w:tc>
          <w:tcPr>
            <w:tcW w:w="1978"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34</w:t>
            </w:r>
          </w:p>
        </w:tc>
      </w:tr>
      <w:tr w:rsidR="001D2240" w:rsidRPr="001C63B5" w:rsidTr="001D2240">
        <w:tc>
          <w:tcPr>
            <w:tcW w:w="3114" w:type="dxa"/>
          </w:tcPr>
          <w:p w:rsidR="001D2240" w:rsidRPr="001C63B5" w:rsidRDefault="001D2240" w:rsidP="001D2240">
            <w:pPr>
              <w:spacing w:line="276" w:lineRule="auto"/>
              <w:jc w:val="both"/>
              <w:rPr>
                <w:rFonts w:ascii="Times New Roman" w:hAnsi="Times New Roman" w:cs="Times New Roman"/>
                <w:sz w:val="20"/>
                <w:szCs w:val="20"/>
              </w:rPr>
            </w:pPr>
            <w:r w:rsidRPr="001C63B5">
              <w:rPr>
                <w:rFonts w:ascii="Times New Roman" w:hAnsi="Times New Roman" w:cs="Times New Roman"/>
                <w:sz w:val="20"/>
                <w:szCs w:val="20"/>
              </w:rPr>
              <w:t>Физическая культура</w:t>
            </w:r>
          </w:p>
        </w:tc>
        <w:tc>
          <w:tcPr>
            <w:tcW w:w="3544" w:type="dxa"/>
          </w:tcPr>
          <w:p w:rsidR="001D2240" w:rsidRPr="001C63B5" w:rsidRDefault="001D2240" w:rsidP="001D2240">
            <w:pPr>
              <w:spacing w:line="276" w:lineRule="auto"/>
              <w:jc w:val="both"/>
              <w:rPr>
                <w:rFonts w:ascii="Times New Roman" w:hAnsi="Times New Roman" w:cs="Times New Roman"/>
                <w:sz w:val="20"/>
                <w:szCs w:val="20"/>
              </w:rPr>
            </w:pPr>
            <w:r w:rsidRPr="001C63B5">
              <w:rPr>
                <w:rFonts w:ascii="Times New Roman" w:hAnsi="Times New Roman" w:cs="Times New Roman"/>
                <w:sz w:val="20"/>
                <w:szCs w:val="20"/>
              </w:rPr>
              <w:t>Физическая культура</w:t>
            </w:r>
          </w:p>
        </w:tc>
        <w:tc>
          <w:tcPr>
            <w:tcW w:w="1984"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3</w:t>
            </w:r>
          </w:p>
        </w:tc>
        <w:tc>
          <w:tcPr>
            <w:tcW w:w="1978"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102</w:t>
            </w:r>
          </w:p>
        </w:tc>
      </w:tr>
      <w:tr w:rsidR="001D2240" w:rsidRPr="001C63B5" w:rsidTr="001D2240">
        <w:tc>
          <w:tcPr>
            <w:tcW w:w="3114" w:type="dxa"/>
          </w:tcPr>
          <w:p w:rsidR="001D2240" w:rsidRPr="001C63B5" w:rsidRDefault="001D2240" w:rsidP="001D2240">
            <w:pPr>
              <w:spacing w:line="276" w:lineRule="auto"/>
              <w:jc w:val="both"/>
              <w:rPr>
                <w:rFonts w:ascii="Times New Roman" w:hAnsi="Times New Roman" w:cs="Times New Roman"/>
                <w:sz w:val="20"/>
                <w:szCs w:val="20"/>
              </w:rPr>
            </w:pPr>
            <w:r w:rsidRPr="001C63B5">
              <w:rPr>
                <w:rFonts w:ascii="Times New Roman" w:hAnsi="Times New Roman" w:cs="Times New Roman"/>
                <w:sz w:val="20"/>
                <w:szCs w:val="20"/>
              </w:rPr>
              <w:t>Технология</w:t>
            </w:r>
          </w:p>
        </w:tc>
        <w:tc>
          <w:tcPr>
            <w:tcW w:w="3544" w:type="dxa"/>
          </w:tcPr>
          <w:p w:rsidR="001D2240" w:rsidRPr="001C63B5" w:rsidRDefault="001D2240" w:rsidP="001D2240">
            <w:pPr>
              <w:spacing w:line="276" w:lineRule="auto"/>
              <w:jc w:val="both"/>
              <w:rPr>
                <w:rFonts w:ascii="Times New Roman" w:hAnsi="Times New Roman" w:cs="Times New Roman"/>
                <w:sz w:val="20"/>
                <w:szCs w:val="20"/>
              </w:rPr>
            </w:pPr>
            <w:r w:rsidRPr="001C63B5">
              <w:rPr>
                <w:rFonts w:ascii="Times New Roman" w:hAnsi="Times New Roman" w:cs="Times New Roman"/>
                <w:sz w:val="20"/>
                <w:szCs w:val="20"/>
              </w:rPr>
              <w:t>Ручной труд</w:t>
            </w:r>
          </w:p>
        </w:tc>
        <w:tc>
          <w:tcPr>
            <w:tcW w:w="1984"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1</w:t>
            </w:r>
          </w:p>
        </w:tc>
        <w:tc>
          <w:tcPr>
            <w:tcW w:w="1978"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34</w:t>
            </w:r>
          </w:p>
        </w:tc>
      </w:tr>
      <w:tr w:rsidR="001D2240" w:rsidRPr="001C63B5" w:rsidTr="001D2240">
        <w:tc>
          <w:tcPr>
            <w:tcW w:w="6658" w:type="dxa"/>
            <w:gridSpan w:val="2"/>
          </w:tcPr>
          <w:p w:rsidR="001D2240" w:rsidRPr="001C63B5" w:rsidRDefault="001D2240" w:rsidP="001D2240">
            <w:pPr>
              <w:spacing w:line="276" w:lineRule="auto"/>
              <w:jc w:val="both"/>
              <w:rPr>
                <w:rFonts w:ascii="Times New Roman" w:hAnsi="Times New Roman" w:cs="Times New Roman"/>
                <w:b/>
                <w:sz w:val="20"/>
                <w:szCs w:val="20"/>
              </w:rPr>
            </w:pPr>
            <w:r w:rsidRPr="001C63B5">
              <w:rPr>
                <w:rFonts w:ascii="Times New Roman" w:hAnsi="Times New Roman" w:cs="Times New Roman"/>
                <w:b/>
                <w:sz w:val="20"/>
                <w:szCs w:val="20"/>
              </w:rPr>
              <w:t>Максимально допустимая недельная нагрузка</w:t>
            </w:r>
          </w:p>
        </w:tc>
        <w:tc>
          <w:tcPr>
            <w:tcW w:w="1984" w:type="dxa"/>
          </w:tcPr>
          <w:p w:rsidR="001D2240" w:rsidRPr="001C63B5" w:rsidRDefault="001D2240" w:rsidP="001D2240">
            <w:pPr>
              <w:spacing w:line="276" w:lineRule="auto"/>
              <w:jc w:val="center"/>
              <w:rPr>
                <w:rFonts w:ascii="Times New Roman" w:hAnsi="Times New Roman" w:cs="Times New Roman"/>
                <w:b/>
                <w:sz w:val="20"/>
                <w:szCs w:val="20"/>
              </w:rPr>
            </w:pPr>
            <w:r w:rsidRPr="001C63B5">
              <w:rPr>
                <w:rFonts w:ascii="Times New Roman" w:hAnsi="Times New Roman" w:cs="Times New Roman"/>
                <w:b/>
                <w:sz w:val="20"/>
                <w:szCs w:val="20"/>
              </w:rPr>
              <w:t>16</w:t>
            </w:r>
          </w:p>
        </w:tc>
        <w:tc>
          <w:tcPr>
            <w:tcW w:w="1978" w:type="dxa"/>
          </w:tcPr>
          <w:p w:rsidR="001D2240" w:rsidRPr="001C63B5" w:rsidRDefault="001D2240" w:rsidP="001D2240">
            <w:pPr>
              <w:spacing w:line="276" w:lineRule="auto"/>
              <w:jc w:val="center"/>
              <w:rPr>
                <w:rFonts w:ascii="Times New Roman" w:hAnsi="Times New Roman" w:cs="Times New Roman"/>
                <w:b/>
                <w:sz w:val="20"/>
                <w:szCs w:val="20"/>
              </w:rPr>
            </w:pPr>
            <w:r w:rsidRPr="001C63B5">
              <w:rPr>
                <w:rFonts w:ascii="Times New Roman" w:hAnsi="Times New Roman" w:cs="Times New Roman"/>
                <w:b/>
                <w:sz w:val="20"/>
                <w:szCs w:val="20"/>
              </w:rPr>
              <w:t>544</w:t>
            </w:r>
          </w:p>
        </w:tc>
      </w:tr>
      <w:tr w:rsidR="001D2240" w:rsidRPr="001C63B5" w:rsidTr="001D2240">
        <w:tc>
          <w:tcPr>
            <w:tcW w:w="6658" w:type="dxa"/>
            <w:gridSpan w:val="2"/>
          </w:tcPr>
          <w:p w:rsidR="001D2240" w:rsidRPr="001C63B5" w:rsidRDefault="001D2240" w:rsidP="001D2240">
            <w:pPr>
              <w:spacing w:line="276" w:lineRule="auto"/>
              <w:jc w:val="both"/>
              <w:rPr>
                <w:rFonts w:ascii="Times New Roman" w:hAnsi="Times New Roman" w:cs="Times New Roman"/>
                <w:i/>
                <w:sz w:val="20"/>
                <w:szCs w:val="20"/>
              </w:rPr>
            </w:pPr>
            <w:r w:rsidRPr="001C63B5">
              <w:rPr>
                <w:rFonts w:ascii="Times New Roman" w:hAnsi="Times New Roman" w:cs="Times New Roman"/>
                <w:i/>
                <w:sz w:val="20"/>
                <w:szCs w:val="20"/>
              </w:rPr>
              <w:t>Коррекционно-развивающая область</w:t>
            </w:r>
          </w:p>
        </w:tc>
        <w:tc>
          <w:tcPr>
            <w:tcW w:w="1984"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5</w:t>
            </w:r>
          </w:p>
        </w:tc>
        <w:tc>
          <w:tcPr>
            <w:tcW w:w="1978" w:type="dxa"/>
          </w:tcPr>
          <w:p w:rsidR="001D2240" w:rsidRPr="001C63B5" w:rsidRDefault="001D2240" w:rsidP="001D2240">
            <w:pPr>
              <w:spacing w:line="276" w:lineRule="auto"/>
              <w:jc w:val="center"/>
              <w:rPr>
                <w:rFonts w:ascii="Times New Roman" w:hAnsi="Times New Roman" w:cs="Times New Roman"/>
                <w:sz w:val="20"/>
                <w:szCs w:val="20"/>
              </w:rPr>
            </w:pPr>
          </w:p>
        </w:tc>
      </w:tr>
      <w:tr w:rsidR="001D2240" w:rsidRPr="001C63B5" w:rsidTr="001D2240">
        <w:tc>
          <w:tcPr>
            <w:tcW w:w="3114" w:type="dxa"/>
            <w:vMerge w:val="restart"/>
          </w:tcPr>
          <w:p w:rsidR="001D2240" w:rsidRPr="001C63B5" w:rsidRDefault="001D2240" w:rsidP="001D2240">
            <w:pPr>
              <w:spacing w:line="276" w:lineRule="auto"/>
              <w:jc w:val="both"/>
              <w:rPr>
                <w:rFonts w:ascii="Times New Roman" w:hAnsi="Times New Roman" w:cs="Times New Roman"/>
                <w:sz w:val="20"/>
                <w:szCs w:val="20"/>
              </w:rPr>
            </w:pPr>
          </w:p>
        </w:tc>
        <w:tc>
          <w:tcPr>
            <w:tcW w:w="3544" w:type="dxa"/>
          </w:tcPr>
          <w:p w:rsidR="001D2240" w:rsidRPr="001C63B5" w:rsidRDefault="001D2240" w:rsidP="001D2240">
            <w:pPr>
              <w:spacing w:line="276" w:lineRule="auto"/>
              <w:jc w:val="both"/>
              <w:rPr>
                <w:rFonts w:ascii="Times New Roman" w:hAnsi="Times New Roman" w:cs="Times New Roman"/>
                <w:sz w:val="20"/>
                <w:szCs w:val="20"/>
              </w:rPr>
            </w:pPr>
            <w:r w:rsidRPr="001C63B5">
              <w:rPr>
                <w:rFonts w:ascii="Times New Roman" w:hAnsi="Times New Roman" w:cs="Times New Roman"/>
                <w:sz w:val="20"/>
                <w:szCs w:val="20"/>
              </w:rPr>
              <w:t>Ритмика</w:t>
            </w:r>
          </w:p>
        </w:tc>
        <w:tc>
          <w:tcPr>
            <w:tcW w:w="1984"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1</w:t>
            </w:r>
          </w:p>
        </w:tc>
        <w:tc>
          <w:tcPr>
            <w:tcW w:w="1978"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34</w:t>
            </w:r>
          </w:p>
        </w:tc>
      </w:tr>
      <w:tr w:rsidR="001D2240" w:rsidRPr="001C63B5" w:rsidTr="001D2240">
        <w:tc>
          <w:tcPr>
            <w:tcW w:w="3114" w:type="dxa"/>
            <w:vMerge/>
          </w:tcPr>
          <w:p w:rsidR="001D2240" w:rsidRPr="001C63B5" w:rsidRDefault="001D2240" w:rsidP="001D2240">
            <w:pPr>
              <w:spacing w:line="276" w:lineRule="auto"/>
              <w:jc w:val="both"/>
              <w:rPr>
                <w:rFonts w:ascii="Times New Roman" w:hAnsi="Times New Roman" w:cs="Times New Roman"/>
                <w:sz w:val="20"/>
                <w:szCs w:val="20"/>
              </w:rPr>
            </w:pPr>
          </w:p>
        </w:tc>
        <w:tc>
          <w:tcPr>
            <w:tcW w:w="3544" w:type="dxa"/>
          </w:tcPr>
          <w:p w:rsidR="001D2240" w:rsidRPr="001C63B5" w:rsidRDefault="001D2240" w:rsidP="001D2240">
            <w:pPr>
              <w:spacing w:line="276" w:lineRule="auto"/>
              <w:jc w:val="both"/>
              <w:rPr>
                <w:rFonts w:ascii="Times New Roman" w:hAnsi="Times New Roman" w:cs="Times New Roman"/>
                <w:sz w:val="20"/>
                <w:szCs w:val="20"/>
              </w:rPr>
            </w:pPr>
            <w:r w:rsidRPr="001C63B5">
              <w:rPr>
                <w:rFonts w:ascii="Times New Roman" w:hAnsi="Times New Roman" w:cs="Times New Roman"/>
                <w:sz w:val="20"/>
                <w:szCs w:val="20"/>
              </w:rPr>
              <w:t>Логопед</w:t>
            </w:r>
          </w:p>
        </w:tc>
        <w:tc>
          <w:tcPr>
            <w:tcW w:w="1984"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1</w:t>
            </w:r>
          </w:p>
        </w:tc>
        <w:tc>
          <w:tcPr>
            <w:tcW w:w="1978"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34</w:t>
            </w:r>
          </w:p>
        </w:tc>
      </w:tr>
      <w:tr w:rsidR="001D2240" w:rsidRPr="001C63B5" w:rsidTr="001D2240">
        <w:tc>
          <w:tcPr>
            <w:tcW w:w="3114" w:type="dxa"/>
            <w:vMerge/>
          </w:tcPr>
          <w:p w:rsidR="001D2240" w:rsidRPr="001C63B5" w:rsidRDefault="001D2240" w:rsidP="001D2240">
            <w:pPr>
              <w:spacing w:line="276" w:lineRule="auto"/>
              <w:jc w:val="both"/>
              <w:rPr>
                <w:rFonts w:ascii="Times New Roman" w:hAnsi="Times New Roman" w:cs="Times New Roman"/>
                <w:sz w:val="20"/>
                <w:szCs w:val="20"/>
              </w:rPr>
            </w:pPr>
          </w:p>
        </w:tc>
        <w:tc>
          <w:tcPr>
            <w:tcW w:w="3544" w:type="dxa"/>
          </w:tcPr>
          <w:p w:rsidR="001D2240" w:rsidRPr="001C63B5" w:rsidRDefault="001D2240" w:rsidP="001D2240">
            <w:pPr>
              <w:spacing w:line="276" w:lineRule="auto"/>
              <w:jc w:val="both"/>
              <w:rPr>
                <w:rFonts w:ascii="Times New Roman" w:hAnsi="Times New Roman" w:cs="Times New Roman"/>
                <w:sz w:val="20"/>
                <w:szCs w:val="20"/>
              </w:rPr>
            </w:pPr>
            <w:r w:rsidRPr="001C63B5">
              <w:rPr>
                <w:rFonts w:ascii="Times New Roman" w:hAnsi="Times New Roman" w:cs="Times New Roman"/>
                <w:sz w:val="20"/>
                <w:szCs w:val="20"/>
              </w:rPr>
              <w:t>Сенсорное развитие</w:t>
            </w:r>
          </w:p>
        </w:tc>
        <w:tc>
          <w:tcPr>
            <w:tcW w:w="1984"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1</w:t>
            </w:r>
          </w:p>
        </w:tc>
        <w:tc>
          <w:tcPr>
            <w:tcW w:w="1978"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34</w:t>
            </w:r>
          </w:p>
        </w:tc>
      </w:tr>
      <w:tr w:rsidR="001D2240" w:rsidRPr="001C63B5" w:rsidTr="001D2240">
        <w:tc>
          <w:tcPr>
            <w:tcW w:w="3114" w:type="dxa"/>
            <w:vMerge/>
          </w:tcPr>
          <w:p w:rsidR="001D2240" w:rsidRPr="001C63B5" w:rsidRDefault="001D2240" w:rsidP="001D2240">
            <w:pPr>
              <w:spacing w:line="276" w:lineRule="auto"/>
              <w:jc w:val="both"/>
              <w:rPr>
                <w:rFonts w:ascii="Times New Roman" w:hAnsi="Times New Roman" w:cs="Times New Roman"/>
                <w:sz w:val="20"/>
                <w:szCs w:val="20"/>
              </w:rPr>
            </w:pPr>
          </w:p>
        </w:tc>
        <w:tc>
          <w:tcPr>
            <w:tcW w:w="3544" w:type="dxa"/>
          </w:tcPr>
          <w:p w:rsidR="001D2240" w:rsidRPr="001C63B5" w:rsidRDefault="001D2240" w:rsidP="001D2240">
            <w:pPr>
              <w:spacing w:line="276" w:lineRule="auto"/>
              <w:jc w:val="both"/>
              <w:rPr>
                <w:rFonts w:ascii="Times New Roman" w:hAnsi="Times New Roman" w:cs="Times New Roman"/>
                <w:sz w:val="20"/>
                <w:szCs w:val="20"/>
              </w:rPr>
            </w:pPr>
            <w:r w:rsidRPr="001C63B5">
              <w:rPr>
                <w:rFonts w:ascii="Times New Roman" w:hAnsi="Times New Roman" w:cs="Times New Roman"/>
                <w:sz w:val="20"/>
                <w:szCs w:val="20"/>
              </w:rPr>
              <w:t>Предметно – практические действия</w:t>
            </w:r>
          </w:p>
        </w:tc>
        <w:tc>
          <w:tcPr>
            <w:tcW w:w="1984"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1</w:t>
            </w:r>
          </w:p>
        </w:tc>
        <w:tc>
          <w:tcPr>
            <w:tcW w:w="1978"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34</w:t>
            </w:r>
          </w:p>
        </w:tc>
      </w:tr>
      <w:tr w:rsidR="001D2240" w:rsidRPr="001C63B5" w:rsidTr="001D2240">
        <w:tc>
          <w:tcPr>
            <w:tcW w:w="3114" w:type="dxa"/>
            <w:vMerge/>
          </w:tcPr>
          <w:p w:rsidR="001D2240" w:rsidRPr="001C63B5" w:rsidRDefault="001D2240" w:rsidP="001D2240">
            <w:pPr>
              <w:spacing w:line="276" w:lineRule="auto"/>
              <w:jc w:val="both"/>
              <w:rPr>
                <w:rFonts w:ascii="Times New Roman" w:hAnsi="Times New Roman" w:cs="Times New Roman"/>
                <w:sz w:val="20"/>
                <w:szCs w:val="20"/>
              </w:rPr>
            </w:pPr>
          </w:p>
        </w:tc>
        <w:tc>
          <w:tcPr>
            <w:tcW w:w="3544" w:type="dxa"/>
          </w:tcPr>
          <w:p w:rsidR="001D2240" w:rsidRPr="001C63B5" w:rsidRDefault="001D2240" w:rsidP="001D2240">
            <w:pPr>
              <w:spacing w:line="276" w:lineRule="auto"/>
              <w:jc w:val="both"/>
              <w:rPr>
                <w:rFonts w:ascii="Times New Roman" w:hAnsi="Times New Roman" w:cs="Times New Roman"/>
                <w:sz w:val="20"/>
                <w:szCs w:val="20"/>
              </w:rPr>
            </w:pPr>
            <w:r w:rsidRPr="001C63B5">
              <w:rPr>
                <w:rFonts w:ascii="Times New Roman" w:hAnsi="Times New Roman" w:cs="Times New Roman"/>
                <w:sz w:val="20"/>
                <w:szCs w:val="20"/>
              </w:rPr>
              <w:t>Альтернативная коммуникация</w:t>
            </w:r>
          </w:p>
        </w:tc>
        <w:tc>
          <w:tcPr>
            <w:tcW w:w="1984"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1</w:t>
            </w:r>
          </w:p>
        </w:tc>
        <w:tc>
          <w:tcPr>
            <w:tcW w:w="1978"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34</w:t>
            </w:r>
          </w:p>
        </w:tc>
      </w:tr>
      <w:tr w:rsidR="001D2240" w:rsidRPr="001C63B5" w:rsidTr="001D2240">
        <w:tc>
          <w:tcPr>
            <w:tcW w:w="6658" w:type="dxa"/>
            <w:gridSpan w:val="2"/>
          </w:tcPr>
          <w:p w:rsidR="001D2240" w:rsidRPr="001C63B5" w:rsidRDefault="001D2240" w:rsidP="001D2240">
            <w:pPr>
              <w:spacing w:line="276" w:lineRule="auto"/>
              <w:jc w:val="both"/>
              <w:rPr>
                <w:rFonts w:ascii="Times New Roman" w:hAnsi="Times New Roman" w:cs="Times New Roman"/>
                <w:sz w:val="20"/>
                <w:szCs w:val="20"/>
              </w:rPr>
            </w:pPr>
            <w:r w:rsidRPr="001C63B5">
              <w:rPr>
                <w:rFonts w:ascii="Times New Roman" w:hAnsi="Times New Roman" w:cs="Times New Roman"/>
                <w:sz w:val="20"/>
                <w:szCs w:val="20"/>
              </w:rPr>
              <w:t>Внеурочная деятельность</w:t>
            </w:r>
          </w:p>
        </w:tc>
        <w:tc>
          <w:tcPr>
            <w:tcW w:w="1984"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3</w:t>
            </w:r>
          </w:p>
        </w:tc>
        <w:tc>
          <w:tcPr>
            <w:tcW w:w="1978"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102</w:t>
            </w:r>
          </w:p>
        </w:tc>
      </w:tr>
      <w:tr w:rsidR="001D2240" w:rsidRPr="001C63B5" w:rsidTr="001D2240">
        <w:tc>
          <w:tcPr>
            <w:tcW w:w="6658" w:type="dxa"/>
            <w:gridSpan w:val="2"/>
          </w:tcPr>
          <w:p w:rsidR="001D2240" w:rsidRPr="001C63B5" w:rsidRDefault="001D2240" w:rsidP="001D2240">
            <w:pPr>
              <w:spacing w:line="276" w:lineRule="auto"/>
              <w:jc w:val="both"/>
              <w:rPr>
                <w:rFonts w:ascii="Times New Roman" w:hAnsi="Times New Roman" w:cs="Times New Roman"/>
                <w:sz w:val="20"/>
                <w:szCs w:val="20"/>
              </w:rPr>
            </w:pPr>
            <w:r w:rsidRPr="001C63B5">
              <w:rPr>
                <w:rFonts w:ascii="Times New Roman" w:hAnsi="Times New Roman" w:cs="Times New Roman"/>
                <w:sz w:val="20"/>
                <w:szCs w:val="20"/>
              </w:rPr>
              <w:t>Всего к финансированию</w:t>
            </w:r>
          </w:p>
        </w:tc>
        <w:tc>
          <w:tcPr>
            <w:tcW w:w="1984"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24</w:t>
            </w:r>
          </w:p>
        </w:tc>
        <w:tc>
          <w:tcPr>
            <w:tcW w:w="1978"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816</w:t>
            </w:r>
          </w:p>
        </w:tc>
      </w:tr>
    </w:tbl>
    <w:p w:rsidR="001D2240" w:rsidRDefault="001D2240" w:rsidP="001C63B5">
      <w:pPr>
        <w:spacing w:after="0" w:line="240" w:lineRule="auto"/>
        <w:jc w:val="both"/>
        <w:rPr>
          <w:rFonts w:ascii="Times New Roman" w:hAnsi="Times New Roman" w:cs="Times New Roman"/>
          <w:sz w:val="20"/>
          <w:szCs w:val="20"/>
        </w:rPr>
      </w:pPr>
    </w:p>
    <w:p w:rsidR="001C63B5" w:rsidRPr="001C63B5" w:rsidRDefault="001C63B5" w:rsidP="001C63B5">
      <w:pPr>
        <w:spacing w:after="0" w:line="240" w:lineRule="auto"/>
        <w:jc w:val="both"/>
        <w:rPr>
          <w:rFonts w:ascii="Times New Roman" w:hAnsi="Times New Roman" w:cs="Times New Roman"/>
          <w:sz w:val="20"/>
          <w:szCs w:val="20"/>
        </w:rPr>
      </w:pPr>
    </w:p>
    <w:p w:rsidR="001D2240" w:rsidRPr="001C63B5" w:rsidRDefault="001D2240" w:rsidP="001D2240">
      <w:pPr>
        <w:spacing w:after="0" w:line="240" w:lineRule="auto"/>
        <w:ind w:firstLine="708"/>
        <w:jc w:val="center"/>
        <w:rPr>
          <w:rFonts w:ascii="Times New Roman" w:hAnsi="Times New Roman" w:cs="Times New Roman"/>
          <w:b/>
          <w:sz w:val="20"/>
          <w:szCs w:val="20"/>
        </w:rPr>
      </w:pPr>
    </w:p>
    <w:p w:rsidR="001D2240" w:rsidRPr="001C63B5" w:rsidRDefault="001D2240" w:rsidP="001D2240">
      <w:pPr>
        <w:spacing w:after="0" w:line="240" w:lineRule="auto"/>
        <w:ind w:firstLine="708"/>
        <w:jc w:val="center"/>
        <w:rPr>
          <w:rFonts w:ascii="Times New Roman" w:hAnsi="Times New Roman" w:cs="Times New Roman"/>
          <w:b/>
          <w:sz w:val="20"/>
          <w:szCs w:val="20"/>
        </w:rPr>
      </w:pPr>
      <w:r w:rsidRPr="001C63B5">
        <w:rPr>
          <w:rFonts w:ascii="Times New Roman" w:hAnsi="Times New Roman" w:cs="Times New Roman"/>
          <w:b/>
          <w:sz w:val="20"/>
          <w:szCs w:val="20"/>
        </w:rPr>
        <w:t xml:space="preserve">Индивидуальный учебный  план  </w:t>
      </w:r>
    </w:p>
    <w:p w:rsidR="001D2240" w:rsidRPr="001C63B5" w:rsidRDefault="001D2240" w:rsidP="001D2240">
      <w:pPr>
        <w:spacing w:after="0" w:line="240" w:lineRule="auto"/>
        <w:ind w:firstLine="708"/>
        <w:jc w:val="center"/>
        <w:rPr>
          <w:rFonts w:ascii="Times New Roman" w:hAnsi="Times New Roman" w:cs="Times New Roman"/>
          <w:b/>
          <w:sz w:val="20"/>
          <w:szCs w:val="20"/>
        </w:rPr>
      </w:pPr>
      <w:r w:rsidRPr="001C63B5">
        <w:rPr>
          <w:rFonts w:ascii="Times New Roman" w:hAnsi="Times New Roman" w:cs="Times New Roman"/>
          <w:b/>
          <w:sz w:val="20"/>
          <w:szCs w:val="20"/>
        </w:rPr>
        <w:t xml:space="preserve">ученика 4 Б класса, обучающегося по АООП  </w:t>
      </w:r>
    </w:p>
    <w:p w:rsidR="001D2240" w:rsidRPr="001C63B5" w:rsidRDefault="001D2240" w:rsidP="001D2240">
      <w:pPr>
        <w:spacing w:after="0" w:line="240" w:lineRule="auto"/>
        <w:ind w:firstLine="708"/>
        <w:jc w:val="center"/>
        <w:rPr>
          <w:rFonts w:ascii="Times New Roman" w:hAnsi="Times New Roman" w:cs="Times New Roman"/>
          <w:b/>
          <w:sz w:val="20"/>
          <w:szCs w:val="20"/>
        </w:rPr>
      </w:pPr>
      <w:r w:rsidRPr="001C63B5">
        <w:rPr>
          <w:rFonts w:ascii="Times New Roman" w:hAnsi="Times New Roman" w:cs="Times New Roman"/>
          <w:b/>
          <w:sz w:val="20"/>
          <w:szCs w:val="20"/>
        </w:rPr>
        <w:t xml:space="preserve">с умственной отсталостью (интеллектуальными нарушениями) </w:t>
      </w:r>
    </w:p>
    <w:p w:rsidR="001D2240" w:rsidRPr="001C63B5" w:rsidRDefault="001D2240" w:rsidP="001D2240">
      <w:pPr>
        <w:spacing w:after="0" w:line="240" w:lineRule="auto"/>
        <w:ind w:firstLine="708"/>
        <w:jc w:val="center"/>
        <w:rPr>
          <w:rFonts w:ascii="Times New Roman" w:hAnsi="Times New Roman" w:cs="Times New Roman"/>
          <w:b/>
          <w:sz w:val="20"/>
          <w:szCs w:val="20"/>
        </w:rPr>
      </w:pPr>
      <w:r w:rsidRPr="001C63B5">
        <w:rPr>
          <w:rFonts w:ascii="Times New Roman" w:hAnsi="Times New Roman" w:cs="Times New Roman"/>
          <w:b/>
          <w:sz w:val="20"/>
          <w:szCs w:val="20"/>
        </w:rPr>
        <w:t>вариант 1 на 2022 - 2023 учебный год</w:t>
      </w:r>
    </w:p>
    <w:p w:rsidR="001D2240" w:rsidRPr="001C63B5" w:rsidRDefault="001D2240" w:rsidP="001D2240">
      <w:pPr>
        <w:spacing w:after="0" w:line="240" w:lineRule="auto"/>
        <w:ind w:firstLine="708"/>
        <w:jc w:val="center"/>
        <w:rPr>
          <w:rFonts w:ascii="Times New Roman" w:hAnsi="Times New Roman" w:cs="Times New Roman"/>
          <w:b/>
          <w:sz w:val="20"/>
          <w:szCs w:val="20"/>
        </w:rPr>
      </w:pPr>
    </w:p>
    <w:p w:rsidR="001D2240" w:rsidRPr="001C63B5" w:rsidRDefault="001D2240" w:rsidP="001D2240">
      <w:pPr>
        <w:spacing w:after="0" w:line="240" w:lineRule="auto"/>
        <w:ind w:firstLine="708"/>
        <w:jc w:val="center"/>
        <w:rPr>
          <w:rFonts w:ascii="Times New Roman" w:hAnsi="Times New Roman" w:cs="Times New Roman"/>
          <w:b/>
          <w:sz w:val="20"/>
          <w:szCs w:val="20"/>
        </w:rPr>
      </w:pPr>
    </w:p>
    <w:tbl>
      <w:tblPr>
        <w:tblStyle w:val="a5"/>
        <w:tblW w:w="0" w:type="auto"/>
        <w:tblLook w:val="04A0" w:firstRow="1" w:lastRow="0" w:firstColumn="1" w:lastColumn="0" w:noHBand="0" w:noVBand="1"/>
      </w:tblPr>
      <w:tblGrid>
        <w:gridCol w:w="1991"/>
        <w:gridCol w:w="2205"/>
        <w:gridCol w:w="1188"/>
        <w:gridCol w:w="1000"/>
      </w:tblGrid>
      <w:tr w:rsidR="001D2240" w:rsidRPr="001C63B5" w:rsidTr="001D2240">
        <w:tc>
          <w:tcPr>
            <w:tcW w:w="3114" w:type="dxa"/>
            <w:vMerge w:val="restart"/>
          </w:tcPr>
          <w:p w:rsidR="001D2240" w:rsidRPr="001C63B5" w:rsidRDefault="001D2240" w:rsidP="001D2240">
            <w:pPr>
              <w:spacing w:line="276" w:lineRule="auto"/>
              <w:jc w:val="center"/>
              <w:rPr>
                <w:rFonts w:ascii="Times New Roman" w:hAnsi="Times New Roman" w:cs="Times New Roman"/>
                <w:b/>
                <w:sz w:val="20"/>
                <w:szCs w:val="20"/>
              </w:rPr>
            </w:pPr>
            <w:r w:rsidRPr="001C63B5">
              <w:rPr>
                <w:rFonts w:ascii="Times New Roman" w:hAnsi="Times New Roman" w:cs="Times New Roman"/>
                <w:b/>
                <w:sz w:val="20"/>
                <w:szCs w:val="20"/>
              </w:rPr>
              <w:t>Предметные области</w:t>
            </w:r>
          </w:p>
        </w:tc>
        <w:tc>
          <w:tcPr>
            <w:tcW w:w="3544" w:type="dxa"/>
            <w:vMerge w:val="restart"/>
          </w:tcPr>
          <w:p w:rsidR="001D2240" w:rsidRPr="001C63B5" w:rsidRDefault="001D2240" w:rsidP="001D2240">
            <w:pPr>
              <w:spacing w:line="276" w:lineRule="auto"/>
              <w:jc w:val="center"/>
              <w:rPr>
                <w:rFonts w:ascii="Times New Roman" w:hAnsi="Times New Roman" w:cs="Times New Roman"/>
                <w:b/>
                <w:sz w:val="20"/>
                <w:szCs w:val="20"/>
              </w:rPr>
            </w:pPr>
            <w:r w:rsidRPr="001C63B5">
              <w:rPr>
                <w:rFonts w:ascii="Times New Roman" w:hAnsi="Times New Roman" w:cs="Times New Roman"/>
                <w:b/>
                <w:sz w:val="20"/>
                <w:szCs w:val="20"/>
              </w:rPr>
              <w:t>Учебные предметы</w:t>
            </w:r>
          </w:p>
        </w:tc>
        <w:tc>
          <w:tcPr>
            <w:tcW w:w="3962" w:type="dxa"/>
            <w:gridSpan w:val="2"/>
          </w:tcPr>
          <w:p w:rsidR="001D2240" w:rsidRPr="001C63B5" w:rsidRDefault="001D2240" w:rsidP="001D2240">
            <w:pPr>
              <w:spacing w:line="276" w:lineRule="auto"/>
              <w:jc w:val="center"/>
              <w:rPr>
                <w:rFonts w:ascii="Times New Roman" w:hAnsi="Times New Roman" w:cs="Times New Roman"/>
                <w:b/>
                <w:sz w:val="20"/>
                <w:szCs w:val="20"/>
              </w:rPr>
            </w:pPr>
            <w:r w:rsidRPr="001C63B5">
              <w:rPr>
                <w:rFonts w:ascii="Times New Roman" w:hAnsi="Times New Roman" w:cs="Times New Roman"/>
                <w:b/>
                <w:sz w:val="20"/>
                <w:szCs w:val="20"/>
              </w:rPr>
              <w:t>Количество часов</w:t>
            </w:r>
          </w:p>
        </w:tc>
      </w:tr>
      <w:tr w:rsidR="001D2240" w:rsidRPr="001C63B5" w:rsidTr="001D2240">
        <w:tc>
          <w:tcPr>
            <w:tcW w:w="3114" w:type="dxa"/>
            <w:vMerge/>
          </w:tcPr>
          <w:p w:rsidR="001D2240" w:rsidRPr="001C63B5" w:rsidRDefault="001D2240" w:rsidP="001D2240">
            <w:pPr>
              <w:spacing w:line="276" w:lineRule="auto"/>
              <w:jc w:val="center"/>
              <w:rPr>
                <w:rFonts w:ascii="Times New Roman" w:hAnsi="Times New Roman" w:cs="Times New Roman"/>
                <w:b/>
                <w:sz w:val="20"/>
                <w:szCs w:val="20"/>
              </w:rPr>
            </w:pPr>
          </w:p>
        </w:tc>
        <w:tc>
          <w:tcPr>
            <w:tcW w:w="3544" w:type="dxa"/>
            <w:vMerge/>
          </w:tcPr>
          <w:p w:rsidR="001D2240" w:rsidRPr="001C63B5" w:rsidRDefault="001D2240" w:rsidP="001D2240">
            <w:pPr>
              <w:spacing w:line="276" w:lineRule="auto"/>
              <w:jc w:val="center"/>
              <w:rPr>
                <w:rFonts w:ascii="Times New Roman" w:hAnsi="Times New Roman" w:cs="Times New Roman"/>
                <w:b/>
                <w:sz w:val="20"/>
                <w:szCs w:val="20"/>
              </w:rPr>
            </w:pPr>
          </w:p>
        </w:tc>
        <w:tc>
          <w:tcPr>
            <w:tcW w:w="1984" w:type="dxa"/>
          </w:tcPr>
          <w:p w:rsidR="001D2240" w:rsidRPr="001C63B5" w:rsidRDefault="001D2240" w:rsidP="001D2240">
            <w:pPr>
              <w:spacing w:line="276" w:lineRule="auto"/>
              <w:jc w:val="center"/>
              <w:rPr>
                <w:rFonts w:ascii="Times New Roman" w:hAnsi="Times New Roman" w:cs="Times New Roman"/>
                <w:b/>
                <w:sz w:val="20"/>
                <w:szCs w:val="20"/>
              </w:rPr>
            </w:pPr>
            <w:r w:rsidRPr="001C63B5">
              <w:rPr>
                <w:rFonts w:ascii="Times New Roman" w:hAnsi="Times New Roman" w:cs="Times New Roman"/>
                <w:b/>
                <w:sz w:val="20"/>
                <w:szCs w:val="20"/>
              </w:rPr>
              <w:t>в неделю</w:t>
            </w:r>
          </w:p>
        </w:tc>
        <w:tc>
          <w:tcPr>
            <w:tcW w:w="1978" w:type="dxa"/>
          </w:tcPr>
          <w:p w:rsidR="001D2240" w:rsidRPr="001C63B5" w:rsidRDefault="001D2240" w:rsidP="001D2240">
            <w:pPr>
              <w:spacing w:line="276" w:lineRule="auto"/>
              <w:jc w:val="center"/>
              <w:rPr>
                <w:rFonts w:ascii="Times New Roman" w:hAnsi="Times New Roman" w:cs="Times New Roman"/>
                <w:b/>
                <w:sz w:val="20"/>
                <w:szCs w:val="20"/>
              </w:rPr>
            </w:pPr>
            <w:r w:rsidRPr="001C63B5">
              <w:rPr>
                <w:rFonts w:ascii="Times New Roman" w:hAnsi="Times New Roman" w:cs="Times New Roman"/>
                <w:b/>
                <w:sz w:val="20"/>
                <w:szCs w:val="20"/>
              </w:rPr>
              <w:t>в год</w:t>
            </w:r>
          </w:p>
        </w:tc>
      </w:tr>
      <w:tr w:rsidR="001D2240" w:rsidRPr="001C63B5" w:rsidTr="001D2240">
        <w:tc>
          <w:tcPr>
            <w:tcW w:w="10620" w:type="dxa"/>
            <w:gridSpan w:val="4"/>
          </w:tcPr>
          <w:p w:rsidR="001D2240" w:rsidRPr="001C63B5" w:rsidRDefault="001D2240" w:rsidP="001D2240">
            <w:pPr>
              <w:spacing w:line="276" w:lineRule="auto"/>
              <w:jc w:val="center"/>
              <w:rPr>
                <w:rFonts w:ascii="Times New Roman" w:hAnsi="Times New Roman" w:cs="Times New Roman"/>
                <w:b/>
                <w:sz w:val="20"/>
                <w:szCs w:val="20"/>
              </w:rPr>
            </w:pPr>
            <w:r w:rsidRPr="001C63B5">
              <w:rPr>
                <w:rFonts w:ascii="Times New Roman" w:hAnsi="Times New Roman" w:cs="Times New Roman"/>
                <w:b/>
                <w:sz w:val="20"/>
                <w:szCs w:val="20"/>
              </w:rPr>
              <w:t>Обязательная часть (индивидуальные занятия)</w:t>
            </w:r>
          </w:p>
        </w:tc>
      </w:tr>
      <w:tr w:rsidR="001D2240" w:rsidRPr="001C63B5" w:rsidTr="001D2240">
        <w:tc>
          <w:tcPr>
            <w:tcW w:w="3114" w:type="dxa"/>
            <w:vMerge w:val="restart"/>
          </w:tcPr>
          <w:p w:rsidR="001D2240" w:rsidRPr="001C63B5" w:rsidRDefault="001D2240" w:rsidP="001D2240">
            <w:pPr>
              <w:spacing w:line="276" w:lineRule="auto"/>
              <w:jc w:val="both"/>
              <w:rPr>
                <w:rFonts w:ascii="Times New Roman" w:hAnsi="Times New Roman" w:cs="Times New Roman"/>
                <w:sz w:val="20"/>
                <w:szCs w:val="20"/>
              </w:rPr>
            </w:pPr>
            <w:r w:rsidRPr="001C63B5">
              <w:rPr>
                <w:rFonts w:ascii="Times New Roman" w:hAnsi="Times New Roman" w:cs="Times New Roman"/>
                <w:sz w:val="20"/>
                <w:szCs w:val="20"/>
              </w:rPr>
              <w:t xml:space="preserve"> Язык и речевая практика </w:t>
            </w:r>
          </w:p>
        </w:tc>
        <w:tc>
          <w:tcPr>
            <w:tcW w:w="3544" w:type="dxa"/>
          </w:tcPr>
          <w:p w:rsidR="001D2240" w:rsidRPr="001C63B5" w:rsidRDefault="001D2240" w:rsidP="001D2240">
            <w:pPr>
              <w:spacing w:line="276" w:lineRule="auto"/>
              <w:jc w:val="both"/>
              <w:rPr>
                <w:rFonts w:ascii="Times New Roman" w:hAnsi="Times New Roman" w:cs="Times New Roman"/>
                <w:sz w:val="20"/>
                <w:szCs w:val="20"/>
              </w:rPr>
            </w:pPr>
            <w:r w:rsidRPr="001C63B5">
              <w:rPr>
                <w:rFonts w:ascii="Times New Roman" w:hAnsi="Times New Roman" w:cs="Times New Roman"/>
                <w:sz w:val="20"/>
                <w:szCs w:val="20"/>
              </w:rPr>
              <w:t>Русский язык</w:t>
            </w:r>
          </w:p>
        </w:tc>
        <w:tc>
          <w:tcPr>
            <w:tcW w:w="1984"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2</w:t>
            </w:r>
          </w:p>
        </w:tc>
        <w:tc>
          <w:tcPr>
            <w:tcW w:w="1978"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68</w:t>
            </w:r>
          </w:p>
        </w:tc>
      </w:tr>
      <w:tr w:rsidR="001D2240" w:rsidRPr="001C63B5" w:rsidTr="001D2240">
        <w:tc>
          <w:tcPr>
            <w:tcW w:w="3114" w:type="dxa"/>
            <w:vMerge/>
          </w:tcPr>
          <w:p w:rsidR="001D2240" w:rsidRPr="001C63B5" w:rsidRDefault="001D2240" w:rsidP="001D2240">
            <w:pPr>
              <w:spacing w:line="276" w:lineRule="auto"/>
              <w:jc w:val="both"/>
              <w:rPr>
                <w:rFonts w:ascii="Times New Roman" w:hAnsi="Times New Roman" w:cs="Times New Roman"/>
                <w:sz w:val="20"/>
                <w:szCs w:val="20"/>
              </w:rPr>
            </w:pPr>
          </w:p>
        </w:tc>
        <w:tc>
          <w:tcPr>
            <w:tcW w:w="3544" w:type="dxa"/>
          </w:tcPr>
          <w:p w:rsidR="001D2240" w:rsidRPr="001C63B5" w:rsidRDefault="001D2240" w:rsidP="001D2240">
            <w:pPr>
              <w:spacing w:line="276" w:lineRule="auto"/>
              <w:jc w:val="both"/>
              <w:rPr>
                <w:rFonts w:ascii="Times New Roman" w:hAnsi="Times New Roman" w:cs="Times New Roman"/>
                <w:sz w:val="20"/>
                <w:szCs w:val="20"/>
              </w:rPr>
            </w:pPr>
            <w:r w:rsidRPr="001C63B5">
              <w:rPr>
                <w:rFonts w:ascii="Times New Roman" w:hAnsi="Times New Roman" w:cs="Times New Roman"/>
                <w:sz w:val="20"/>
                <w:szCs w:val="20"/>
              </w:rPr>
              <w:t xml:space="preserve"> Чтение</w:t>
            </w:r>
          </w:p>
        </w:tc>
        <w:tc>
          <w:tcPr>
            <w:tcW w:w="1984"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2</w:t>
            </w:r>
          </w:p>
        </w:tc>
        <w:tc>
          <w:tcPr>
            <w:tcW w:w="1978"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68</w:t>
            </w:r>
          </w:p>
        </w:tc>
      </w:tr>
      <w:tr w:rsidR="001D2240" w:rsidRPr="001C63B5" w:rsidTr="001D2240">
        <w:tc>
          <w:tcPr>
            <w:tcW w:w="3114" w:type="dxa"/>
            <w:vMerge/>
          </w:tcPr>
          <w:p w:rsidR="001D2240" w:rsidRPr="001C63B5" w:rsidRDefault="001D2240" w:rsidP="001D2240">
            <w:pPr>
              <w:spacing w:line="276" w:lineRule="auto"/>
              <w:jc w:val="both"/>
              <w:rPr>
                <w:rFonts w:ascii="Times New Roman" w:hAnsi="Times New Roman" w:cs="Times New Roman"/>
                <w:sz w:val="20"/>
                <w:szCs w:val="20"/>
              </w:rPr>
            </w:pPr>
          </w:p>
        </w:tc>
        <w:tc>
          <w:tcPr>
            <w:tcW w:w="3544" w:type="dxa"/>
          </w:tcPr>
          <w:p w:rsidR="001D2240" w:rsidRPr="001C63B5" w:rsidRDefault="001D2240" w:rsidP="001D2240">
            <w:pPr>
              <w:spacing w:line="276" w:lineRule="auto"/>
              <w:jc w:val="both"/>
              <w:rPr>
                <w:rFonts w:ascii="Times New Roman" w:hAnsi="Times New Roman" w:cs="Times New Roman"/>
                <w:sz w:val="20"/>
                <w:szCs w:val="20"/>
              </w:rPr>
            </w:pPr>
            <w:r w:rsidRPr="001C63B5">
              <w:rPr>
                <w:rFonts w:ascii="Times New Roman" w:hAnsi="Times New Roman" w:cs="Times New Roman"/>
                <w:sz w:val="20"/>
                <w:szCs w:val="20"/>
              </w:rPr>
              <w:t>Речевая практика</w:t>
            </w:r>
          </w:p>
        </w:tc>
        <w:tc>
          <w:tcPr>
            <w:tcW w:w="1984"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1</w:t>
            </w:r>
          </w:p>
        </w:tc>
        <w:tc>
          <w:tcPr>
            <w:tcW w:w="1978"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34</w:t>
            </w:r>
          </w:p>
        </w:tc>
      </w:tr>
      <w:tr w:rsidR="001D2240" w:rsidRPr="001C63B5" w:rsidTr="001D2240">
        <w:tc>
          <w:tcPr>
            <w:tcW w:w="3114" w:type="dxa"/>
          </w:tcPr>
          <w:p w:rsidR="001D2240" w:rsidRPr="001C63B5" w:rsidRDefault="001D2240" w:rsidP="001D2240">
            <w:pPr>
              <w:spacing w:line="276" w:lineRule="auto"/>
              <w:jc w:val="both"/>
              <w:rPr>
                <w:rFonts w:ascii="Times New Roman" w:hAnsi="Times New Roman" w:cs="Times New Roman"/>
                <w:sz w:val="20"/>
                <w:szCs w:val="20"/>
              </w:rPr>
            </w:pPr>
            <w:r w:rsidRPr="001C63B5">
              <w:rPr>
                <w:rFonts w:ascii="Times New Roman" w:hAnsi="Times New Roman" w:cs="Times New Roman"/>
                <w:sz w:val="20"/>
                <w:szCs w:val="20"/>
              </w:rPr>
              <w:t xml:space="preserve">Математика </w:t>
            </w:r>
          </w:p>
        </w:tc>
        <w:tc>
          <w:tcPr>
            <w:tcW w:w="3544" w:type="dxa"/>
          </w:tcPr>
          <w:p w:rsidR="001D2240" w:rsidRPr="001C63B5" w:rsidRDefault="001D2240" w:rsidP="001D2240">
            <w:pPr>
              <w:spacing w:line="276" w:lineRule="auto"/>
              <w:jc w:val="both"/>
              <w:rPr>
                <w:rFonts w:ascii="Times New Roman" w:hAnsi="Times New Roman" w:cs="Times New Roman"/>
                <w:sz w:val="20"/>
                <w:szCs w:val="20"/>
              </w:rPr>
            </w:pPr>
            <w:r w:rsidRPr="001C63B5">
              <w:rPr>
                <w:rFonts w:ascii="Times New Roman" w:hAnsi="Times New Roman" w:cs="Times New Roman"/>
                <w:sz w:val="20"/>
                <w:szCs w:val="20"/>
              </w:rPr>
              <w:t>Математика</w:t>
            </w:r>
          </w:p>
        </w:tc>
        <w:tc>
          <w:tcPr>
            <w:tcW w:w="1984"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2</w:t>
            </w:r>
          </w:p>
        </w:tc>
        <w:tc>
          <w:tcPr>
            <w:tcW w:w="1978"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68</w:t>
            </w:r>
          </w:p>
        </w:tc>
      </w:tr>
      <w:tr w:rsidR="001D2240" w:rsidRPr="001C63B5" w:rsidTr="001D2240">
        <w:tc>
          <w:tcPr>
            <w:tcW w:w="3114" w:type="dxa"/>
          </w:tcPr>
          <w:p w:rsidR="001D2240" w:rsidRPr="001C63B5" w:rsidRDefault="001D2240" w:rsidP="001D2240">
            <w:pPr>
              <w:spacing w:line="276" w:lineRule="auto"/>
              <w:jc w:val="both"/>
              <w:rPr>
                <w:rFonts w:ascii="Times New Roman" w:hAnsi="Times New Roman" w:cs="Times New Roman"/>
                <w:sz w:val="20"/>
                <w:szCs w:val="20"/>
              </w:rPr>
            </w:pPr>
            <w:r w:rsidRPr="001C63B5">
              <w:rPr>
                <w:rFonts w:ascii="Times New Roman" w:hAnsi="Times New Roman" w:cs="Times New Roman"/>
                <w:sz w:val="20"/>
                <w:szCs w:val="20"/>
              </w:rPr>
              <w:t>Естествознание</w:t>
            </w:r>
          </w:p>
        </w:tc>
        <w:tc>
          <w:tcPr>
            <w:tcW w:w="3544" w:type="dxa"/>
          </w:tcPr>
          <w:p w:rsidR="001D2240" w:rsidRPr="001C63B5" w:rsidRDefault="001D2240" w:rsidP="001D2240">
            <w:pPr>
              <w:spacing w:line="276" w:lineRule="auto"/>
              <w:jc w:val="both"/>
              <w:rPr>
                <w:rFonts w:ascii="Times New Roman" w:hAnsi="Times New Roman" w:cs="Times New Roman"/>
                <w:sz w:val="20"/>
                <w:szCs w:val="20"/>
              </w:rPr>
            </w:pPr>
            <w:r w:rsidRPr="001C63B5">
              <w:rPr>
                <w:rFonts w:ascii="Times New Roman" w:hAnsi="Times New Roman" w:cs="Times New Roman"/>
                <w:sz w:val="20"/>
                <w:szCs w:val="20"/>
              </w:rPr>
              <w:t>Мир природы и человека</w:t>
            </w:r>
          </w:p>
        </w:tc>
        <w:tc>
          <w:tcPr>
            <w:tcW w:w="1984"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1</w:t>
            </w:r>
          </w:p>
        </w:tc>
        <w:tc>
          <w:tcPr>
            <w:tcW w:w="1978"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34</w:t>
            </w:r>
          </w:p>
        </w:tc>
      </w:tr>
      <w:tr w:rsidR="001D2240" w:rsidRPr="001C63B5" w:rsidTr="001D2240">
        <w:tc>
          <w:tcPr>
            <w:tcW w:w="6658" w:type="dxa"/>
            <w:gridSpan w:val="2"/>
          </w:tcPr>
          <w:p w:rsidR="001D2240" w:rsidRPr="001C63B5" w:rsidRDefault="001D2240" w:rsidP="001D2240">
            <w:pPr>
              <w:spacing w:line="276" w:lineRule="auto"/>
              <w:jc w:val="both"/>
              <w:rPr>
                <w:rFonts w:ascii="Times New Roman" w:hAnsi="Times New Roman" w:cs="Times New Roman"/>
                <w:b/>
                <w:sz w:val="20"/>
                <w:szCs w:val="20"/>
              </w:rPr>
            </w:pPr>
            <w:r w:rsidRPr="001C63B5">
              <w:rPr>
                <w:rFonts w:ascii="Times New Roman" w:hAnsi="Times New Roman" w:cs="Times New Roman"/>
                <w:b/>
                <w:sz w:val="20"/>
                <w:szCs w:val="20"/>
              </w:rPr>
              <w:t>Итого:</w:t>
            </w:r>
          </w:p>
        </w:tc>
        <w:tc>
          <w:tcPr>
            <w:tcW w:w="1984" w:type="dxa"/>
          </w:tcPr>
          <w:p w:rsidR="001D2240" w:rsidRPr="001C63B5" w:rsidRDefault="001D2240" w:rsidP="001D2240">
            <w:pPr>
              <w:spacing w:line="276" w:lineRule="auto"/>
              <w:jc w:val="center"/>
              <w:rPr>
                <w:rFonts w:ascii="Times New Roman" w:hAnsi="Times New Roman" w:cs="Times New Roman"/>
                <w:b/>
                <w:sz w:val="20"/>
                <w:szCs w:val="20"/>
              </w:rPr>
            </w:pPr>
            <w:r w:rsidRPr="001C63B5">
              <w:rPr>
                <w:rFonts w:ascii="Times New Roman" w:hAnsi="Times New Roman" w:cs="Times New Roman"/>
                <w:b/>
                <w:sz w:val="20"/>
                <w:szCs w:val="20"/>
              </w:rPr>
              <w:t>8</w:t>
            </w:r>
          </w:p>
        </w:tc>
        <w:tc>
          <w:tcPr>
            <w:tcW w:w="1978" w:type="dxa"/>
          </w:tcPr>
          <w:p w:rsidR="001D2240" w:rsidRPr="001C63B5" w:rsidRDefault="001D2240" w:rsidP="001D2240">
            <w:pPr>
              <w:spacing w:line="276" w:lineRule="auto"/>
              <w:jc w:val="center"/>
              <w:rPr>
                <w:rFonts w:ascii="Times New Roman" w:hAnsi="Times New Roman" w:cs="Times New Roman"/>
                <w:b/>
                <w:sz w:val="20"/>
                <w:szCs w:val="20"/>
              </w:rPr>
            </w:pPr>
            <w:r w:rsidRPr="001C63B5">
              <w:rPr>
                <w:rFonts w:ascii="Times New Roman" w:hAnsi="Times New Roman" w:cs="Times New Roman"/>
                <w:b/>
                <w:sz w:val="20"/>
                <w:szCs w:val="20"/>
              </w:rPr>
              <w:t>272</w:t>
            </w:r>
          </w:p>
        </w:tc>
      </w:tr>
      <w:tr w:rsidR="001D2240" w:rsidRPr="001C63B5" w:rsidTr="001D2240">
        <w:tc>
          <w:tcPr>
            <w:tcW w:w="10620" w:type="dxa"/>
            <w:gridSpan w:val="4"/>
          </w:tcPr>
          <w:p w:rsidR="001D2240" w:rsidRPr="001C63B5" w:rsidRDefault="001D2240" w:rsidP="001D2240">
            <w:pPr>
              <w:spacing w:line="276" w:lineRule="auto"/>
              <w:jc w:val="center"/>
              <w:rPr>
                <w:rFonts w:ascii="Times New Roman" w:hAnsi="Times New Roman" w:cs="Times New Roman"/>
                <w:i/>
                <w:sz w:val="20"/>
                <w:szCs w:val="20"/>
              </w:rPr>
            </w:pPr>
            <w:r w:rsidRPr="001C63B5">
              <w:rPr>
                <w:rFonts w:ascii="Times New Roman" w:hAnsi="Times New Roman" w:cs="Times New Roman"/>
                <w:i/>
                <w:sz w:val="20"/>
                <w:szCs w:val="20"/>
              </w:rPr>
              <w:t>Обязательная часть (инклюзивное образование)</w:t>
            </w:r>
          </w:p>
        </w:tc>
      </w:tr>
      <w:tr w:rsidR="001D2240" w:rsidRPr="001C63B5" w:rsidTr="001D2240">
        <w:tc>
          <w:tcPr>
            <w:tcW w:w="3114" w:type="dxa"/>
            <w:vMerge w:val="restart"/>
          </w:tcPr>
          <w:p w:rsidR="001D2240" w:rsidRPr="001C63B5" w:rsidRDefault="001D2240" w:rsidP="001D2240">
            <w:pPr>
              <w:spacing w:line="276" w:lineRule="auto"/>
              <w:jc w:val="both"/>
              <w:rPr>
                <w:rFonts w:ascii="Times New Roman" w:hAnsi="Times New Roman" w:cs="Times New Roman"/>
                <w:sz w:val="20"/>
                <w:szCs w:val="20"/>
              </w:rPr>
            </w:pPr>
            <w:r w:rsidRPr="001C63B5">
              <w:rPr>
                <w:rFonts w:ascii="Times New Roman" w:hAnsi="Times New Roman" w:cs="Times New Roman"/>
                <w:sz w:val="20"/>
                <w:szCs w:val="20"/>
              </w:rPr>
              <w:t>Искусство</w:t>
            </w:r>
          </w:p>
        </w:tc>
        <w:tc>
          <w:tcPr>
            <w:tcW w:w="3544" w:type="dxa"/>
          </w:tcPr>
          <w:p w:rsidR="001D2240" w:rsidRPr="001C63B5" w:rsidRDefault="001D2240" w:rsidP="001D2240">
            <w:pPr>
              <w:spacing w:line="276" w:lineRule="auto"/>
              <w:jc w:val="both"/>
              <w:rPr>
                <w:rFonts w:ascii="Times New Roman" w:hAnsi="Times New Roman" w:cs="Times New Roman"/>
                <w:sz w:val="20"/>
                <w:szCs w:val="20"/>
              </w:rPr>
            </w:pPr>
            <w:r w:rsidRPr="001C63B5">
              <w:rPr>
                <w:rFonts w:ascii="Times New Roman" w:hAnsi="Times New Roman" w:cs="Times New Roman"/>
                <w:sz w:val="20"/>
                <w:szCs w:val="20"/>
              </w:rPr>
              <w:t>Музыка</w:t>
            </w:r>
          </w:p>
        </w:tc>
        <w:tc>
          <w:tcPr>
            <w:tcW w:w="1984"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1</w:t>
            </w:r>
          </w:p>
        </w:tc>
        <w:tc>
          <w:tcPr>
            <w:tcW w:w="1978"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34</w:t>
            </w:r>
          </w:p>
        </w:tc>
      </w:tr>
      <w:tr w:rsidR="001D2240" w:rsidRPr="001C63B5" w:rsidTr="001D2240">
        <w:trPr>
          <w:trHeight w:val="414"/>
        </w:trPr>
        <w:tc>
          <w:tcPr>
            <w:tcW w:w="3114" w:type="dxa"/>
            <w:vMerge/>
          </w:tcPr>
          <w:p w:rsidR="001D2240" w:rsidRPr="001C63B5" w:rsidRDefault="001D2240" w:rsidP="001D2240">
            <w:pPr>
              <w:spacing w:line="276" w:lineRule="auto"/>
              <w:jc w:val="both"/>
              <w:rPr>
                <w:rFonts w:ascii="Times New Roman" w:hAnsi="Times New Roman" w:cs="Times New Roman"/>
                <w:sz w:val="20"/>
                <w:szCs w:val="20"/>
              </w:rPr>
            </w:pPr>
          </w:p>
        </w:tc>
        <w:tc>
          <w:tcPr>
            <w:tcW w:w="3544" w:type="dxa"/>
          </w:tcPr>
          <w:p w:rsidR="001D2240" w:rsidRPr="001C63B5" w:rsidRDefault="001D2240" w:rsidP="001D2240">
            <w:pPr>
              <w:spacing w:line="276" w:lineRule="auto"/>
              <w:jc w:val="both"/>
              <w:rPr>
                <w:rFonts w:ascii="Times New Roman" w:hAnsi="Times New Roman" w:cs="Times New Roman"/>
                <w:sz w:val="20"/>
                <w:szCs w:val="20"/>
              </w:rPr>
            </w:pPr>
            <w:r w:rsidRPr="001C63B5">
              <w:rPr>
                <w:rFonts w:ascii="Times New Roman" w:hAnsi="Times New Roman" w:cs="Times New Roman"/>
                <w:sz w:val="20"/>
                <w:szCs w:val="20"/>
              </w:rPr>
              <w:t>Изобразительное искусство</w:t>
            </w:r>
          </w:p>
        </w:tc>
        <w:tc>
          <w:tcPr>
            <w:tcW w:w="1984"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1</w:t>
            </w:r>
          </w:p>
        </w:tc>
        <w:tc>
          <w:tcPr>
            <w:tcW w:w="1978"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34</w:t>
            </w:r>
          </w:p>
        </w:tc>
      </w:tr>
      <w:tr w:rsidR="001D2240" w:rsidRPr="001C63B5" w:rsidTr="001D2240">
        <w:tc>
          <w:tcPr>
            <w:tcW w:w="3114" w:type="dxa"/>
          </w:tcPr>
          <w:p w:rsidR="001D2240" w:rsidRPr="001C63B5" w:rsidRDefault="001D2240" w:rsidP="001D2240">
            <w:pPr>
              <w:spacing w:line="276" w:lineRule="auto"/>
              <w:jc w:val="both"/>
              <w:rPr>
                <w:rFonts w:ascii="Times New Roman" w:hAnsi="Times New Roman" w:cs="Times New Roman"/>
                <w:sz w:val="20"/>
                <w:szCs w:val="20"/>
              </w:rPr>
            </w:pPr>
            <w:r w:rsidRPr="001C63B5">
              <w:rPr>
                <w:rFonts w:ascii="Times New Roman" w:hAnsi="Times New Roman" w:cs="Times New Roman"/>
                <w:sz w:val="20"/>
                <w:szCs w:val="20"/>
              </w:rPr>
              <w:t>Физическая культура</w:t>
            </w:r>
          </w:p>
        </w:tc>
        <w:tc>
          <w:tcPr>
            <w:tcW w:w="3544" w:type="dxa"/>
          </w:tcPr>
          <w:p w:rsidR="001D2240" w:rsidRPr="001C63B5" w:rsidRDefault="001D2240" w:rsidP="001D2240">
            <w:pPr>
              <w:spacing w:line="276" w:lineRule="auto"/>
              <w:jc w:val="both"/>
              <w:rPr>
                <w:rFonts w:ascii="Times New Roman" w:hAnsi="Times New Roman" w:cs="Times New Roman"/>
                <w:sz w:val="20"/>
                <w:szCs w:val="20"/>
              </w:rPr>
            </w:pPr>
            <w:r w:rsidRPr="001C63B5">
              <w:rPr>
                <w:rFonts w:ascii="Times New Roman" w:hAnsi="Times New Roman" w:cs="Times New Roman"/>
                <w:sz w:val="20"/>
                <w:szCs w:val="20"/>
              </w:rPr>
              <w:t>Физическая культура</w:t>
            </w:r>
          </w:p>
        </w:tc>
        <w:tc>
          <w:tcPr>
            <w:tcW w:w="1984"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3</w:t>
            </w:r>
          </w:p>
        </w:tc>
        <w:tc>
          <w:tcPr>
            <w:tcW w:w="1978"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102</w:t>
            </w:r>
          </w:p>
        </w:tc>
      </w:tr>
      <w:tr w:rsidR="001D2240" w:rsidRPr="001C63B5" w:rsidTr="001D2240">
        <w:tc>
          <w:tcPr>
            <w:tcW w:w="3114" w:type="dxa"/>
          </w:tcPr>
          <w:p w:rsidR="001D2240" w:rsidRPr="001C63B5" w:rsidRDefault="001D2240" w:rsidP="001D2240">
            <w:pPr>
              <w:spacing w:line="276" w:lineRule="auto"/>
              <w:jc w:val="both"/>
              <w:rPr>
                <w:rFonts w:ascii="Times New Roman" w:hAnsi="Times New Roman" w:cs="Times New Roman"/>
                <w:sz w:val="20"/>
                <w:szCs w:val="20"/>
              </w:rPr>
            </w:pPr>
            <w:r w:rsidRPr="001C63B5">
              <w:rPr>
                <w:rFonts w:ascii="Times New Roman" w:hAnsi="Times New Roman" w:cs="Times New Roman"/>
                <w:sz w:val="20"/>
                <w:szCs w:val="20"/>
              </w:rPr>
              <w:t>Технология</w:t>
            </w:r>
          </w:p>
        </w:tc>
        <w:tc>
          <w:tcPr>
            <w:tcW w:w="3544" w:type="dxa"/>
          </w:tcPr>
          <w:p w:rsidR="001D2240" w:rsidRPr="001C63B5" w:rsidRDefault="001D2240" w:rsidP="001D2240">
            <w:pPr>
              <w:spacing w:line="276" w:lineRule="auto"/>
              <w:jc w:val="both"/>
              <w:rPr>
                <w:rFonts w:ascii="Times New Roman" w:hAnsi="Times New Roman" w:cs="Times New Roman"/>
                <w:sz w:val="20"/>
                <w:szCs w:val="20"/>
              </w:rPr>
            </w:pPr>
            <w:r w:rsidRPr="001C63B5">
              <w:rPr>
                <w:rFonts w:ascii="Times New Roman" w:hAnsi="Times New Roman" w:cs="Times New Roman"/>
                <w:sz w:val="20"/>
                <w:szCs w:val="20"/>
              </w:rPr>
              <w:t>Ручной труд</w:t>
            </w:r>
          </w:p>
        </w:tc>
        <w:tc>
          <w:tcPr>
            <w:tcW w:w="1984"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1</w:t>
            </w:r>
          </w:p>
        </w:tc>
        <w:tc>
          <w:tcPr>
            <w:tcW w:w="1978"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34</w:t>
            </w:r>
          </w:p>
        </w:tc>
      </w:tr>
      <w:tr w:rsidR="001D2240" w:rsidRPr="001C63B5" w:rsidTr="001D2240">
        <w:tc>
          <w:tcPr>
            <w:tcW w:w="6658" w:type="dxa"/>
            <w:gridSpan w:val="2"/>
          </w:tcPr>
          <w:p w:rsidR="001D2240" w:rsidRPr="001C63B5" w:rsidRDefault="001D2240" w:rsidP="001D2240">
            <w:pPr>
              <w:spacing w:line="276" w:lineRule="auto"/>
              <w:jc w:val="both"/>
              <w:rPr>
                <w:rFonts w:ascii="Times New Roman" w:hAnsi="Times New Roman" w:cs="Times New Roman"/>
                <w:b/>
                <w:sz w:val="20"/>
                <w:szCs w:val="20"/>
              </w:rPr>
            </w:pPr>
            <w:r w:rsidRPr="001C63B5">
              <w:rPr>
                <w:rFonts w:ascii="Times New Roman" w:hAnsi="Times New Roman" w:cs="Times New Roman"/>
                <w:b/>
                <w:sz w:val="20"/>
                <w:szCs w:val="20"/>
              </w:rPr>
              <w:t>Максимально допустимая недельная нагрузка</w:t>
            </w:r>
          </w:p>
        </w:tc>
        <w:tc>
          <w:tcPr>
            <w:tcW w:w="1984" w:type="dxa"/>
          </w:tcPr>
          <w:p w:rsidR="001D2240" w:rsidRPr="001C63B5" w:rsidRDefault="001D2240" w:rsidP="001D2240">
            <w:pPr>
              <w:spacing w:line="276" w:lineRule="auto"/>
              <w:jc w:val="center"/>
              <w:rPr>
                <w:rFonts w:ascii="Times New Roman" w:hAnsi="Times New Roman" w:cs="Times New Roman"/>
                <w:b/>
                <w:sz w:val="20"/>
                <w:szCs w:val="20"/>
              </w:rPr>
            </w:pPr>
            <w:r w:rsidRPr="001C63B5">
              <w:rPr>
                <w:rFonts w:ascii="Times New Roman" w:hAnsi="Times New Roman" w:cs="Times New Roman"/>
                <w:b/>
                <w:sz w:val="20"/>
                <w:szCs w:val="20"/>
              </w:rPr>
              <w:t>14</w:t>
            </w:r>
          </w:p>
        </w:tc>
        <w:tc>
          <w:tcPr>
            <w:tcW w:w="1978" w:type="dxa"/>
          </w:tcPr>
          <w:p w:rsidR="001D2240" w:rsidRPr="001C63B5" w:rsidRDefault="001D2240" w:rsidP="001D2240">
            <w:pPr>
              <w:spacing w:line="276" w:lineRule="auto"/>
              <w:jc w:val="center"/>
              <w:rPr>
                <w:rFonts w:ascii="Times New Roman" w:hAnsi="Times New Roman" w:cs="Times New Roman"/>
                <w:b/>
                <w:sz w:val="20"/>
                <w:szCs w:val="20"/>
              </w:rPr>
            </w:pPr>
            <w:r w:rsidRPr="001C63B5">
              <w:rPr>
                <w:rFonts w:ascii="Times New Roman" w:hAnsi="Times New Roman" w:cs="Times New Roman"/>
                <w:b/>
                <w:sz w:val="20"/>
                <w:szCs w:val="20"/>
              </w:rPr>
              <w:t>504</w:t>
            </w:r>
          </w:p>
        </w:tc>
      </w:tr>
      <w:tr w:rsidR="001D2240" w:rsidRPr="001C63B5" w:rsidTr="001D2240">
        <w:tc>
          <w:tcPr>
            <w:tcW w:w="6658" w:type="dxa"/>
            <w:gridSpan w:val="2"/>
          </w:tcPr>
          <w:p w:rsidR="001D2240" w:rsidRPr="001C63B5" w:rsidRDefault="001D2240" w:rsidP="001D2240">
            <w:pPr>
              <w:spacing w:line="276" w:lineRule="auto"/>
              <w:jc w:val="both"/>
              <w:rPr>
                <w:rFonts w:ascii="Times New Roman" w:hAnsi="Times New Roman" w:cs="Times New Roman"/>
                <w:i/>
                <w:sz w:val="20"/>
                <w:szCs w:val="20"/>
              </w:rPr>
            </w:pPr>
            <w:r w:rsidRPr="001C63B5">
              <w:rPr>
                <w:rFonts w:ascii="Times New Roman" w:hAnsi="Times New Roman" w:cs="Times New Roman"/>
                <w:i/>
                <w:sz w:val="20"/>
                <w:szCs w:val="20"/>
              </w:rPr>
              <w:t>Коррекционно-развивающая область</w:t>
            </w:r>
          </w:p>
        </w:tc>
        <w:tc>
          <w:tcPr>
            <w:tcW w:w="1984"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6</w:t>
            </w:r>
          </w:p>
        </w:tc>
        <w:tc>
          <w:tcPr>
            <w:tcW w:w="1978"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204</w:t>
            </w:r>
          </w:p>
        </w:tc>
      </w:tr>
      <w:tr w:rsidR="001D2240" w:rsidRPr="001C63B5" w:rsidTr="001D2240">
        <w:tc>
          <w:tcPr>
            <w:tcW w:w="3114" w:type="dxa"/>
            <w:vMerge w:val="restart"/>
          </w:tcPr>
          <w:p w:rsidR="001D2240" w:rsidRPr="001C63B5" w:rsidRDefault="001D2240" w:rsidP="001D2240">
            <w:pPr>
              <w:spacing w:line="276" w:lineRule="auto"/>
              <w:jc w:val="both"/>
              <w:rPr>
                <w:rFonts w:ascii="Times New Roman" w:hAnsi="Times New Roman" w:cs="Times New Roman"/>
                <w:sz w:val="20"/>
                <w:szCs w:val="20"/>
              </w:rPr>
            </w:pPr>
          </w:p>
        </w:tc>
        <w:tc>
          <w:tcPr>
            <w:tcW w:w="3544" w:type="dxa"/>
          </w:tcPr>
          <w:p w:rsidR="001D2240" w:rsidRPr="001C63B5" w:rsidRDefault="001D2240" w:rsidP="001D2240">
            <w:pPr>
              <w:spacing w:line="276" w:lineRule="auto"/>
              <w:jc w:val="both"/>
              <w:rPr>
                <w:rFonts w:ascii="Times New Roman" w:hAnsi="Times New Roman" w:cs="Times New Roman"/>
                <w:sz w:val="20"/>
                <w:szCs w:val="20"/>
              </w:rPr>
            </w:pPr>
            <w:r w:rsidRPr="001C63B5">
              <w:rPr>
                <w:rFonts w:ascii="Times New Roman" w:hAnsi="Times New Roman" w:cs="Times New Roman"/>
                <w:sz w:val="20"/>
                <w:szCs w:val="20"/>
              </w:rPr>
              <w:t>Ритмика</w:t>
            </w:r>
          </w:p>
        </w:tc>
        <w:tc>
          <w:tcPr>
            <w:tcW w:w="1984"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1</w:t>
            </w:r>
          </w:p>
        </w:tc>
        <w:tc>
          <w:tcPr>
            <w:tcW w:w="1978"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34</w:t>
            </w:r>
          </w:p>
        </w:tc>
      </w:tr>
      <w:tr w:rsidR="001D2240" w:rsidRPr="001C63B5" w:rsidTr="001D2240">
        <w:tc>
          <w:tcPr>
            <w:tcW w:w="3114" w:type="dxa"/>
            <w:vMerge/>
          </w:tcPr>
          <w:p w:rsidR="001D2240" w:rsidRPr="001C63B5" w:rsidRDefault="001D2240" w:rsidP="001D2240">
            <w:pPr>
              <w:spacing w:line="276" w:lineRule="auto"/>
              <w:jc w:val="both"/>
              <w:rPr>
                <w:rFonts w:ascii="Times New Roman" w:hAnsi="Times New Roman" w:cs="Times New Roman"/>
                <w:sz w:val="20"/>
                <w:szCs w:val="20"/>
              </w:rPr>
            </w:pPr>
          </w:p>
        </w:tc>
        <w:tc>
          <w:tcPr>
            <w:tcW w:w="3544" w:type="dxa"/>
          </w:tcPr>
          <w:p w:rsidR="001D2240" w:rsidRPr="001C63B5" w:rsidRDefault="001D2240" w:rsidP="001D2240">
            <w:pPr>
              <w:spacing w:line="276" w:lineRule="auto"/>
              <w:jc w:val="both"/>
              <w:rPr>
                <w:rFonts w:ascii="Times New Roman" w:hAnsi="Times New Roman" w:cs="Times New Roman"/>
                <w:sz w:val="20"/>
                <w:szCs w:val="20"/>
              </w:rPr>
            </w:pPr>
            <w:r w:rsidRPr="001C63B5">
              <w:rPr>
                <w:rFonts w:ascii="Times New Roman" w:hAnsi="Times New Roman" w:cs="Times New Roman"/>
                <w:sz w:val="20"/>
                <w:szCs w:val="20"/>
              </w:rPr>
              <w:t>Логопед</w:t>
            </w:r>
          </w:p>
        </w:tc>
        <w:tc>
          <w:tcPr>
            <w:tcW w:w="1984"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2</w:t>
            </w:r>
          </w:p>
        </w:tc>
        <w:tc>
          <w:tcPr>
            <w:tcW w:w="1978"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68</w:t>
            </w:r>
          </w:p>
        </w:tc>
      </w:tr>
      <w:tr w:rsidR="001D2240" w:rsidRPr="001C63B5" w:rsidTr="001D2240">
        <w:tc>
          <w:tcPr>
            <w:tcW w:w="3114" w:type="dxa"/>
            <w:vMerge/>
          </w:tcPr>
          <w:p w:rsidR="001D2240" w:rsidRPr="001C63B5" w:rsidRDefault="001D2240" w:rsidP="001D2240">
            <w:pPr>
              <w:spacing w:line="276" w:lineRule="auto"/>
              <w:jc w:val="both"/>
              <w:rPr>
                <w:rFonts w:ascii="Times New Roman" w:hAnsi="Times New Roman" w:cs="Times New Roman"/>
                <w:sz w:val="20"/>
                <w:szCs w:val="20"/>
              </w:rPr>
            </w:pPr>
          </w:p>
        </w:tc>
        <w:tc>
          <w:tcPr>
            <w:tcW w:w="3544" w:type="dxa"/>
          </w:tcPr>
          <w:p w:rsidR="001D2240" w:rsidRPr="001C63B5" w:rsidRDefault="001D2240" w:rsidP="001D2240">
            <w:pPr>
              <w:spacing w:line="276" w:lineRule="auto"/>
              <w:jc w:val="both"/>
              <w:rPr>
                <w:rFonts w:ascii="Times New Roman" w:hAnsi="Times New Roman" w:cs="Times New Roman"/>
                <w:sz w:val="20"/>
                <w:szCs w:val="20"/>
              </w:rPr>
            </w:pPr>
            <w:r w:rsidRPr="001C63B5">
              <w:rPr>
                <w:rFonts w:ascii="Times New Roman" w:hAnsi="Times New Roman" w:cs="Times New Roman"/>
                <w:sz w:val="20"/>
                <w:szCs w:val="20"/>
              </w:rPr>
              <w:t>Сенсорное развитие</w:t>
            </w:r>
          </w:p>
        </w:tc>
        <w:tc>
          <w:tcPr>
            <w:tcW w:w="1984"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1</w:t>
            </w:r>
          </w:p>
        </w:tc>
        <w:tc>
          <w:tcPr>
            <w:tcW w:w="1978"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34</w:t>
            </w:r>
          </w:p>
        </w:tc>
      </w:tr>
      <w:tr w:rsidR="001D2240" w:rsidRPr="001C63B5" w:rsidTr="001D2240">
        <w:tc>
          <w:tcPr>
            <w:tcW w:w="3114" w:type="dxa"/>
            <w:vMerge/>
          </w:tcPr>
          <w:p w:rsidR="001D2240" w:rsidRPr="001C63B5" w:rsidRDefault="001D2240" w:rsidP="001D2240">
            <w:pPr>
              <w:spacing w:line="276" w:lineRule="auto"/>
              <w:jc w:val="both"/>
              <w:rPr>
                <w:rFonts w:ascii="Times New Roman" w:hAnsi="Times New Roman" w:cs="Times New Roman"/>
                <w:sz w:val="20"/>
                <w:szCs w:val="20"/>
              </w:rPr>
            </w:pPr>
          </w:p>
        </w:tc>
        <w:tc>
          <w:tcPr>
            <w:tcW w:w="3544" w:type="dxa"/>
          </w:tcPr>
          <w:p w:rsidR="001D2240" w:rsidRPr="001C63B5" w:rsidRDefault="001D2240" w:rsidP="001D2240">
            <w:pPr>
              <w:spacing w:line="276" w:lineRule="auto"/>
              <w:jc w:val="both"/>
              <w:rPr>
                <w:rFonts w:ascii="Times New Roman" w:hAnsi="Times New Roman" w:cs="Times New Roman"/>
                <w:sz w:val="20"/>
                <w:szCs w:val="20"/>
              </w:rPr>
            </w:pPr>
            <w:r w:rsidRPr="001C63B5">
              <w:rPr>
                <w:rFonts w:ascii="Times New Roman" w:hAnsi="Times New Roman" w:cs="Times New Roman"/>
                <w:sz w:val="20"/>
                <w:szCs w:val="20"/>
              </w:rPr>
              <w:t>Предметно – практические действия</w:t>
            </w:r>
          </w:p>
        </w:tc>
        <w:tc>
          <w:tcPr>
            <w:tcW w:w="1984"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1</w:t>
            </w:r>
          </w:p>
        </w:tc>
        <w:tc>
          <w:tcPr>
            <w:tcW w:w="1978"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34</w:t>
            </w:r>
          </w:p>
        </w:tc>
      </w:tr>
      <w:tr w:rsidR="001D2240" w:rsidRPr="001C63B5" w:rsidTr="001D2240">
        <w:tc>
          <w:tcPr>
            <w:tcW w:w="3114" w:type="dxa"/>
            <w:vMerge/>
          </w:tcPr>
          <w:p w:rsidR="001D2240" w:rsidRPr="001C63B5" w:rsidRDefault="001D2240" w:rsidP="001D2240">
            <w:pPr>
              <w:spacing w:line="276" w:lineRule="auto"/>
              <w:jc w:val="both"/>
              <w:rPr>
                <w:rFonts w:ascii="Times New Roman" w:hAnsi="Times New Roman" w:cs="Times New Roman"/>
                <w:sz w:val="20"/>
                <w:szCs w:val="20"/>
              </w:rPr>
            </w:pPr>
          </w:p>
        </w:tc>
        <w:tc>
          <w:tcPr>
            <w:tcW w:w="3544" w:type="dxa"/>
          </w:tcPr>
          <w:p w:rsidR="001D2240" w:rsidRPr="001C63B5" w:rsidRDefault="001D2240" w:rsidP="001D2240">
            <w:pPr>
              <w:spacing w:line="276" w:lineRule="auto"/>
              <w:jc w:val="both"/>
              <w:rPr>
                <w:rFonts w:ascii="Times New Roman" w:hAnsi="Times New Roman" w:cs="Times New Roman"/>
                <w:sz w:val="20"/>
                <w:szCs w:val="20"/>
              </w:rPr>
            </w:pPr>
            <w:r w:rsidRPr="001C63B5">
              <w:rPr>
                <w:rFonts w:ascii="Times New Roman" w:hAnsi="Times New Roman" w:cs="Times New Roman"/>
                <w:sz w:val="20"/>
                <w:szCs w:val="20"/>
              </w:rPr>
              <w:t>Альтернативная коммуникация</w:t>
            </w:r>
          </w:p>
        </w:tc>
        <w:tc>
          <w:tcPr>
            <w:tcW w:w="1984"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1</w:t>
            </w:r>
          </w:p>
        </w:tc>
        <w:tc>
          <w:tcPr>
            <w:tcW w:w="1978"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34</w:t>
            </w:r>
          </w:p>
        </w:tc>
      </w:tr>
      <w:tr w:rsidR="001D2240" w:rsidRPr="001C63B5" w:rsidTr="001D2240">
        <w:tc>
          <w:tcPr>
            <w:tcW w:w="6658" w:type="dxa"/>
            <w:gridSpan w:val="2"/>
          </w:tcPr>
          <w:p w:rsidR="001D2240" w:rsidRPr="001C63B5" w:rsidRDefault="001D2240" w:rsidP="001D2240">
            <w:pPr>
              <w:spacing w:line="276" w:lineRule="auto"/>
              <w:jc w:val="both"/>
              <w:rPr>
                <w:rFonts w:ascii="Times New Roman" w:hAnsi="Times New Roman" w:cs="Times New Roman"/>
                <w:sz w:val="20"/>
                <w:szCs w:val="20"/>
              </w:rPr>
            </w:pPr>
            <w:r w:rsidRPr="001C63B5">
              <w:rPr>
                <w:rFonts w:ascii="Times New Roman" w:hAnsi="Times New Roman" w:cs="Times New Roman"/>
                <w:sz w:val="20"/>
                <w:szCs w:val="20"/>
              </w:rPr>
              <w:t>Внеурочная деятельность</w:t>
            </w:r>
          </w:p>
        </w:tc>
        <w:tc>
          <w:tcPr>
            <w:tcW w:w="1984"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3</w:t>
            </w:r>
          </w:p>
        </w:tc>
        <w:tc>
          <w:tcPr>
            <w:tcW w:w="1978"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102</w:t>
            </w:r>
          </w:p>
        </w:tc>
      </w:tr>
      <w:tr w:rsidR="001D2240" w:rsidRPr="001C63B5" w:rsidTr="001D2240">
        <w:tc>
          <w:tcPr>
            <w:tcW w:w="6658" w:type="dxa"/>
            <w:gridSpan w:val="2"/>
          </w:tcPr>
          <w:p w:rsidR="001D2240" w:rsidRPr="001C63B5" w:rsidRDefault="001D2240" w:rsidP="001D2240">
            <w:pPr>
              <w:spacing w:line="276" w:lineRule="auto"/>
              <w:jc w:val="both"/>
              <w:rPr>
                <w:rFonts w:ascii="Times New Roman" w:hAnsi="Times New Roman" w:cs="Times New Roman"/>
                <w:sz w:val="20"/>
                <w:szCs w:val="20"/>
              </w:rPr>
            </w:pPr>
            <w:r w:rsidRPr="001C63B5">
              <w:rPr>
                <w:rFonts w:ascii="Times New Roman" w:hAnsi="Times New Roman" w:cs="Times New Roman"/>
                <w:sz w:val="20"/>
                <w:szCs w:val="20"/>
              </w:rPr>
              <w:t>Всего к финансированию</w:t>
            </w:r>
          </w:p>
        </w:tc>
        <w:tc>
          <w:tcPr>
            <w:tcW w:w="1984"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23</w:t>
            </w:r>
          </w:p>
        </w:tc>
        <w:tc>
          <w:tcPr>
            <w:tcW w:w="1978" w:type="dxa"/>
          </w:tcPr>
          <w:p w:rsidR="001D2240" w:rsidRPr="001C63B5" w:rsidRDefault="001D2240" w:rsidP="001D2240">
            <w:pPr>
              <w:spacing w:line="276" w:lineRule="auto"/>
              <w:jc w:val="center"/>
              <w:rPr>
                <w:rFonts w:ascii="Times New Roman" w:hAnsi="Times New Roman" w:cs="Times New Roman"/>
                <w:sz w:val="20"/>
                <w:szCs w:val="20"/>
              </w:rPr>
            </w:pPr>
            <w:r w:rsidRPr="001C63B5">
              <w:rPr>
                <w:rFonts w:ascii="Times New Roman" w:hAnsi="Times New Roman" w:cs="Times New Roman"/>
                <w:sz w:val="20"/>
                <w:szCs w:val="20"/>
              </w:rPr>
              <w:t>1472</w:t>
            </w:r>
          </w:p>
        </w:tc>
      </w:tr>
    </w:tbl>
    <w:p w:rsidR="001D2240" w:rsidRPr="00EB2D57" w:rsidRDefault="001D2240" w:rsidP="001C63B5">
      <w:pPr>
        <w:pStyle w:val="13"/>
        <w:spacing w:line="240" w:lineRule="auto"/>
        <w:ind w:firstLine="0"/>
        <w:jc w:val="both"/>
        <w:rPr>
          <w:color w:val="auto"/>
        </w:rPr>
        <w:sectPr w:rsidR="001D2240" w:rsidRPr="00EB2D57">
          <w:headerReference w:type="even" r:id="rId109"/>
          <w:headerReference w:type="default" r:id="rId110"/>
          <w:footerReference w:type="even" r:id="rId111"/>
          <w:footerReference w:type="default" r:id="rId112"/>
          <w:footnotePr>
            <w:numRestart w:val="eachPage"/>
          </w:footnotePr>
          <w:pgSz w:w="7824" w:h="12019"/>
          <w:pgMar w:top="710" w:right="715" w:bottom="878" w:left="715" w:header="282" w:footer="3" w:gutter="0"/>
          <w:cols w:space="720"/>
          <w:noEndnote/>
          <w:docGrid w:linePitch="360"/>
        </w:sectPr>
      </w:pPr>
    </w:p>
    <w:p w:rsidR="00AC5730" w:rsidRPr="00EB2D57" w:rsidRDefault="00AC5730" w:rsidP="00AC5730">
      <w:pPr>
        <w:pStyle w:val="13"/>
        <w:spacing w:line="240" w:lineRule="auto"/>
        <w:jc w:val="both"/>
        <w:rPr>
          <w:color w:val="auto"/>
        </w:rPr>
      </w:pPr>
      <w:r>
        <w:rPr>
          <w:color w:val="auto"/>
        </w:rPr>
        <w:t>Н</w:t>
      </w:r>
      <w:r w:rsidRPr="00EB2D57">
        <w:rPr>
          <w:color w:val="auto"/>
        </w:rPr>
        <w:t>едельный учебный план является ориентиром при разработке учебного плана образовательной организации, в котором отражаются и конкретизируются основные показатели учебного плана:</w:t>
      </w:r>
    </w:p>
    <w:p w:rsidR="00AC5730" w:rsidRPr="00EB2D57" w:rsidRDefault="00AC5730" w:rsidP="00AC5730">
      <w:pPr>
        <w:pStyle w:val="13"/>
        <w:spacing w:line="240" w:lineRule="auto"/>
        <w:ind w:firstLine="0"/>
        <w:jc w:val="both"/>
        <w:rPr>
          <w:color w:val="auto"/>
        </w:rPr>
      </w:pPr>
      <w:r w:rsidRPr="00EB2D57">
        <w:rPr>
          <w:color w:val="auto"/>
        </w:rPr>
        <w:t>—состав учебных предметов;</w:t>
      </w:r>
    </w:p>
    <w:p w:rsidR="00AC5730" w:rsidRPr="00EB2D57" w:rsidRDefault="00AC5730" w:rsidP="00AC5730">
      <w:pPr>
        <w:pStyle w:val="13"/>
        <w:spacing w:line="240" w:lineRule="auto"/>
        <w:ind w:left="240" w:hanging="240"/>
        <w:jc w:val="both"/>
        <w:rPr>
          <w:color w:val="auto"/>
        </w:rPr>
      </w:pPr>
      <w:r w:rsidRPr="00EB2D57">
        <w:rPr>
          <w:color w:val="auto"/>
        </w:rPr>
        <w:t>—недельное распределение учебного времени, отводимого на освоение содержания образования по классам и учебным предметам;</w:t>
      </w:r>
    </w:p>
    <w:p w:rsidR="00AC5730" w:rsidRPr="00EB2D57" w:rsidRDefault="00AC5730" w:rsidP="00AC5730">
      <w:pPr>
        <w:pStyle w:val="13"/>
        <w:spacing w:line="240" w:lineRule="auto"/>
        <w:ind w:firstLine="0"/>
        <w:jc w:val="both"/>
        <w:rPr>
          <w:color w:val="auto"/>
        </w:rPr>
      </w:pPr>
      <w:r w:rsidRPr="00EB2D57">
        <w:rPr>
          <w:color w:val="auto"/>
        </w:rPr>
        <w:t>—максимально допустимая недельная нагрузка обучающихся и максимальная нагрузка с учетом деления классов на группы; —план комплектования классов.</w:t>
      </w:r>
    </w:p>
    <w:p w:rsidR="00AC5730" w:rsidRPr="00EB2D57" w:rsidRDefault="00AC5730" w:rsidP="00AC5730">
      <w:pPr>
        <w:pStyle w:val="13"/>
        <w:spacing w:line="240" w:lineRule="auto"/>
        <w:jc w:val="both"/>
        <w:rPr>
          <w:color w:val="auto"/>
        </w:rPr>
      </w:pPr>
      <w:r w:rsidRPr="00EB2D57">
        <w:rPr>
          <w:color w:val="auto"/>
        </w:rPr>
        <w:t>Учебный план образовательной организации может также составляться в расчете на весь учебный год или иной период обучения, включая различные недельные учебные планы с учетом специфики календарного учебного графика образовательной организации. Учебные планы могут быть разными в отношении различных классов одной параллели. Также могут создаваться комплексные учебные планы с учетом специфики реализуемых образовательных программ и наименований образовательных организаций (лицеи, гимназии, центры образования, школы с углубленным изучением отдельных предметов и пр.).</w:t>
      </w:r>
    </w:p>
    <w:p w:rsidR="00AC5730" w:rsidRPr="00EB2D57" w:rsidRDefault="00AC5730" w:rsidP="00AC5730">
      <w:pPr>
        <w:pStyle w:val="13"/>
        <w:spacing w:line="240" w:lineRule="auto"/>
        <w:jc w:val="both"/>
        <w:rPr>
          <w:color w:val="auto"/>
        </w:rPr>
      </w:pPr>
      <w:r w:rsidRPr="00EB2D57">
        <w:rPr>
          <w:color w:val="auto"/>
        </w:rPr>
        <w:t>Учебный план определяет формы проведения промежуточной аттестации отдельной части или всего объема учебного предмета, курса, дисциплины (модуля) образовательной программы, в соответствии с порядком, установленным образовательной организацией. При разработке порядка образовательной организации следует придерживаться рекомендаций Минпросвещения России и Рособрнадзора по основным подходам к формированию графика оценочных процедур.</w:t>
      </w:r>
    </w:p>
    <w:p w:rsidR="00AC5730" w:rsidRPr="00EB2D57" w:rsidRDefault="00AC5730" w:rsidP="00AC5730">
      <w:pPr>
        <w:pStyle w:val="13"/>
        <w:spacing w:after="160" w:line="240" w:lineRule="auto"/>
        <w:jc w:val="both"/>
        <w:rPr>
          <w:color w:val="auto"/>
        </w:rPr>
      </w:pPr>
      <w:r w:rsidRPr="00EB2D57">
        <w:rPr>
          <w:color w:val="auto"/>
        </w:rPr>
        <w:t>Суммарный объём домашнего задания по всем предметам для каждого класса не должен превышать продолжительности выполнения 2 часа — для 5 класса, 2,5 часа — для 6—8 классов, 3,5 часа — для 9—11 классов. Образовательной организацией осуществляется координация и контроль объёма домашнего задания учеников каждого класса по всем предметам в соответствии с санитарными нормами.</w:t>
      </w:r>
    </w:p>
    <w:p w:rsidR="00AC5730" w:rsidRDefault="00AC5730" w:rsidP="00AC5730">
      <w:bookmarkStart w:id="764" w:name="bookmark1968"/>
    </w:p>
    <w:p w:rsidR="00AC5730" w:rsidRPr="00721866" w:rsidRDefault="00AC5730" w:rsidP="00AC5730">
      <w:pPr>
        <w:pStyle w:val="24"/>
      </w:pPr>
      <w:bookmarkStart w:id="765" w:name="_Toc105502818"/>
      <w:r>
        <w:t xml:space="preserve">3.2. </w:t>
      </w:r>
      <w:r w:rsidRPr="00721866">
        <w:t>ПЛАН ВНЕУРОЧНОЙ ДЕЯТЕЛЬНОСТИ</w:t>
      </w:r>
      <w:bookmarkEnd w:id="764"/>
      <w:bookmarkEnd w:id="765"/>
    </w:p>
    <w:p w:rsidR="00AC5730" w:rsidRDefault="00AC5730" w:rsidP="00AC5730">
      <w:bookmarkStart w:id="766" w:name="bookmark1970"/>
    </w:p>
    <w:p w:rsidR="00AC5730" w:rsidRPr="00EB2D57" w:rsidRDefault="00AC5730" w:rsidP="00AC5730">
      <w:pPr>
        <w:pStyle w:val="3"/>
      </w:pPr>
      <w:bookmarkStart w:id="767" w:name="_Toc105502819"/>
      <w:r>
        <w:t>3.2.1. К</w:t>
      </w:r>
      <w:r w:rsidRPr="00EB2D57">
        <w:t>алендарный учебный график</w:t>
      </w:r>
      <w:bookmarkEnd w:id="766"/>
      <w:bookmarkEnd w:id="767"/>
    </w:p>
    <w:p w:rsidR="00AC5730" w:rsidRPr="00EB2D57" w:rsidRDefault="00AC5730" w:rsidP="00AC5730">
      <w:pPr>
        <w:pStyle w:val="-"/>
        <w:rPr>
          <w:sz w:val="18"/>
          <w:szCs w:val="18"/>
        </w:rPr>
      </w:pPr>
      <w:r w:rsidRPr="00EB2D57">
        <w:t xml:space="preserve">Примерный календарный учебный график определяет плановые перерывы при получении основного общего образования для отдыха и иных социальных целей (далее — каникулы): </w:t>
      </w:r>
      <w:r w:rsidRPr="00EB2D57">
        <w:rPr>
          <w:rStyle w:val="25"/>
        </w:rPr>
        <w:t>даты начала и окончания учебного года; продолжительность учебного года;</w:t>
      </w:r>
    </w:p>
    <w:p w:rsidR="00AC5730" w:rsidRPr="00EB2D57" w:rsidRDefault="00AC5730" w:rsidP="00AC5730">
      <w:pPr>
        <w:pStyle w:val="-"/>
      </w:pPr>
      <w:r w:rsidRPr="00EB2D57">
        <w:t>сроки и продолжительность каникул;</w:t>
      </w:r>
    </w:p>
    <w:p w:rsidR="00AC5730" w:rsidRPr="00EB2D57" w:rsidRDefault="00AC5730" w:rsidP="00AC5730">
      <w:pPr>
        <w:pStyle w:val="-"/>
      </w:pPr>
      <w:r w:rsidRPr="00EB2D57">
        <w:t>сроки проведения промежуточной аттестации.</w:t>
      </w:r>
    </w:p>
    <w:p w:rsidR="00AC5730" w:rsidRPr="00EB2D57" w:rsidRDefault="00AC5730" w:rsidP="00AC5730">
      <w:pPr>
        <w:pStyle w:val="-"/>
      </w:pPr>
      <w:r w:rsidRPr="00EB2D57">
        <w:t>Календарный учебный график разрабатывается образовательной организацией в соответствии с требованиями к организации образовательного процесса, предусмотренными действующими санитарными правилами и нормативами, а также с учетом мнений участников образовательных отношений, с учетом региональных и этнокультурных традиций.</w:t>
      </w:r>
    </w:p>
    <w:p w:rsidR="00AC5730" w:rsidRPr="00EB2D57" w:rsidRDefault="00AC5730" w:rsidP="00AC5730">
      <w:pPr>
        <w:pStyle w:val="-"/>
      </w:pPr>
      <w:r w:rsidRPr="00EB2D57">
        <w:t>При составлении календарного учебного графика учитываются различные подходы при составлении графика учебного процесса и система организации учебного года: четвертная, триместровая, биместровая, модульная и др.</w:t>
      </w:r>
    </w:p>
    <w:p w:rsidR="00AC5730" w:rsidRDefault="00AC5730" w:rsidP="00AC5730">
      <w:pPr>
        <w:pStyle w:val="-"/>
      </w:pPr>
      <w:r>
        <w:t>К</w:t>
      </w:r>
      <w:r w:rsidRPr="00EB2D57">
        <w:t>алендарный учебный график реализации образовательной программы составляется в соответствии с Федеральным законом «Об образовании в Российской Федерации» (п. 10, ст. 2).</w:t>
      </w:r>
    </w:p>
    <w:p w:rsidR="00AC5730" w:rsidRDefault="00AC5730" w:rsidP="00AC5730">
      <w:pPr>
        <w:pStyle w:val="-"/>
      </w:pPr>
    </w:p>
    <w:p w:rsidR="00AC5730" w:rsidRDefault="00AC5730" w:rsidP="00AC5730">
      <w:pPr>
        <w:pStyle w:val="-"/>
      </w:pPr>
    </w:p>
    <w:p w:rsidR="00AC5730" w:rsidRDefault="00AC5730" w:rsidP="00AC5730">
      <w:pPr>
        <w:pStyle w:val="-"/>
      </w:pPr>
    </w:p>
    <w:p w:rsidR="00AC5730" w:rsidRDefault="00AC5730" w:rsidP="00AC5730">
      <w:pPr>
        <w:pStyle w:val="-"/>
      </w:pPr>
    </w:p>
    <w:p w:rsidR="00AC5730" w:rsidRDefault="00AC5730" w:rsidP="00AC5730">
      <w:pPr>
        <w:pStyle w:val="-"/>
      </w:pPr>
    </w:p>
    <w:p w:rsidR="00AC5730" w:rsidRDefault="00AC5730" w:rsidP="00AC5730">
      <w:pPr>
        <w:pStyle w:val="-"/>
      </w:pPr>
    </w:p>
    <w:p w:rsidR="00AC5730" w:rsidRDefault="00AC5730" w:rsidP="00AC5730">
      <w:pPr>
        <w:pStyle w:val="-"/>
      </w:pPr>
    </w:p>
    <w:p w:rsidR="00AC5730" w:rsidRDefault="00AC5730" w:rsidP="00AC5730">
      <w:pPr>
        <w:pStyle w:val="-"/>
      </w:pPr>
    </w:p>
    <w:p w:rsidR="00AC5730" w:rsidRDefault="00AC5730" w:rsidP="00AC5730">
      <w:pPr>
        <w:pStyle w:val="-"/>
      </w:pPr>
    </w:p>
    <w:p w:rsidR="00AC5730" w:rsidRDefault="00AC5730" w:rsidP="00AC5730">
      <w:pPr>
        <w:pStyle w:val="-"/>
      </w:pPr>
    </w:p>
    <w:p w:rsidR="00AC5730" w:rsidRDefault="00AC5730" w:rsidP="00AC5730">
      <w:pPr>
        <w:pStyle w:val="-"/>
      </w:pPr>
    </w:p>
    <w:p w:rsidR="00AC5730" w:rsidRDefault="00AC5730" w:rsidP="00AC5730">
      <w:pPr>
        <w:pStyle w:val="-"/>
      </w:pPr>
    </w:p>
    <w:p w:rsidR="00AC5730" w:rsidRDefault="00AC5730" w:rsidP="00AC5730">
      <w:pPr>
        <w:pStyle w:val="-"/>
      </w:pPr>
    </w:p>
    <w:p w:rsidR="00AC5730" w:rsidRDefault="00AC5730" w:rsidP="00AC5730">
      <w:pPr>
        <w:pStyle w:val="-"/>
      </w:pPr>
    </w:p>
    <w:p w:rsidR="00AC5730" w:rsidRDefault="00AC5730" w:rsidP="00AC5730">
      <w:pPr>
        <w:pStyle w:val="-"/>
      </w:pPr>
    </w:p>
    <w:p w:rsidR="00AC5730" w:rsidRDefault="00AC5730" w:rsidP="00AC5730">
      <w:pPr>
        <w:pStyle w:val="-"/>
      </w:pPr>
    </w:p>
    <w:p w:rsidR="00AC5730" w:rsidRDefault="00AC5730" w:rsidP="00AC5730">
      <w:pPr>
        <w:pStyle w:val="-"/>
      </w:pPr>
    </w:p>
    <w:p w:rsidR="00AC5730" w:rsidRDefault="00AC5730" w:rsidP="00AC5730">
      <w:pPr>
        <w:pStyle w:val="-"/>
      </w:pPr>
    </w:p>
    <w:p w:rsidR="00AC5730" w:rsidRDefault="00AC5730" w:rsidP="00AC5730">
      <w:pPr>
        <w:pStyle w:val="-"/>
      </w:pPr>
    </w:p>
    <w:p w:rsidR="00AC5730" w:rsidRDefault="00AC5730" w:rsidP="00AC5730">
      <w:pPr>
        <w:pStyle w:val="-"/>
      </w:pPr>
    </w:p>
    <w:p w:rsidR="00AC5730" w:rsidRDefault="00AC5730" w:rsidP="00AC5730">
      <w:pPr>
        <w:pStyle w:val="-"/>
      </w:pPr>
    </w:p>
    <w:p w:rsidR="00AC5730" w:rsidRDefault="00AC5730" w:rsidP="00AC5730">
      <w:pPr>
        <w:pStyle w:val="-"/>
      </w:pPr>
    </w:p>
    <w:p w:rsidR="00AC5730" w:rsidRDefault="00AC5730" w:rsidP="00AC5730">
      <w:pPr>
        <w:pStyle w:val="-"/>
      </w:pPr>
    </w:p>
    <w:p w:rsidR="00AC5730" w:rsidRDefault="00AC5730" w:rsidP="00AC5730">
      <w:pPr>
        <w:pStyle w:val="-"/>
        <w:ind w:firstLine="0"/>
      </w:pPr>
    </w:p>
    <w:p w:rsidR="00AC5730" w:rsidRPr="00EB2D57" w:rsidRDefault="00AC5730" w:rsidP="00AC5730">
      <w:pPr>
        <w:pStyle w:val="-"/>
      </w:pPr>
    </w:p>
    <w:p w:rsidR="00AC5730" w:rsidRPr="00EB2D57" w:rsidRDefault="00AC5730" w:rsidP="00AC5730">
      <w:pPr>
        <w:pStyle w:val="3"/>
      </w:pPr>
      <w:bookmarkStart w:id="768" w:name="bookmark1972"/>
      <w:bookmarkStart w:id="769" w:name="_Toc105502820"/>
      <w:r>
        <w:t>3.2.2. П</w:t>
      </w:r>
      <w:r w:rsidRPr="00EB2D57">
        <w:t>лан внеурочной деятельности</w:t>
      </w:r>
      <w:bookmarkEnd w:id="768"/>
      <w:bookmarkEnd w:id="769"/>
    </w:p>
    <w:p w:rsidR="00AC5730" w:rsidRPr="00EB2D57" w:rsidRDefault="00AC5730" w:rsidP="00AC5730">
      <w:pPr>
        <w:pStyle w:val="-"/>
      </w:pPr>
      <w:r w:rsidRPr="00EB2D57">
        <w:t>Под внеурочной деятельностью следует понимать образовательную деятельность, направленную на достижение планируемых результатов освоения основной образовательной программы (личностных, метапредметных и предметных), осуществляемую в формах, отличных от урочной.</w:t>
      </w:r>
    </w:p>
    <w:p w:rsidR="00AC5730" w:rsidRPr="00EB2D57" w:rsidRDefault="00AC5730" w:rsidP="00AC5730">
      <w:pPr>
        <w:pStyle w:val="-"/>
      </w:pPr>
      <w:r w:rsidRPr="00EB2D57">
        <w:t>Внеурочная деятельность является неотъемлемой и обязательной частью основной общеобразовательной программы.</w:t>
      </w:r>
    </w:p>
    <w:p w:rsidR="00AC5730" w:rsidRPr="00EB2D57" w:rsidRDefault="00AC5730" w:rsidP="00AC5730">
      <w:pPr>
        <w:pStyle w:val="-"/>
      </w:pPr>
      <w:r w:rsidRPr="00EB2D57">
        <w:t>План внеурочной деятельности представляет собой описание целостной системы функционирования образовательной организации в сфере внеурочной деятельности и может включать в себя:</w:t>
      </w:r>
    </w:p>
    <w:p w:rsidR="00AC5730" w:rsidRPr="00EB2D57" w:rsidRDefault="00AC5730" w:rsidP="00293F06">
      <w:pPr>
        <w:pStyle w:val="13"/>
        <w:numPr>
          <w:ilvl w:val="0"/>
          <w:numId w:val="432"/>
        </w:numPr>
        <w:jc w:val="both"/>
        <w:rPr>
          <w:color w:val="auto"/>
        </w:rPr>
      </w:pPr>
      <w:r w:rsidRPr="00EB2D57">
        <w:rPr>
          <w:color w:val="auto"/>
        </w:rPr>
        <w:t>внеурочную деятельность по учебным предметам образовательной программы (учебные курсы, учебные модули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ОВЗ;</w:t>
      </w:r>
    </w:p>
    <w:p w:rsidR="00AC5730" w:rsidRPr="00EB2D57" w:rsidRDefault="00AC5730" w:rsidP="00293F06">
      <w:pPr>
        <w:pStyle w:val="13"/>
        <w:numPr>
          <w:ilvl w:val="0"/>
          <w:numId w:val="432"/>
        </w:numPr>
        <w:jc w:val="both"/>
        <w:rPr>
          <w:color w:val="auto"/>
        </w:rPr>
      </w:pPr>
      <w:r w:rsidRPr="00EB2D57">
        <w:rPr>
          <w:color w:val="auto"/>
        </w:rPr>
        <w:t>внеурочную деятельность по формированию функциональной грамотности (читательской, математической, естественно-научной, финансовой) обучающихся (интегрированные курсы, метапредметные кружки, факультативы, научные сообщества, в том числе направленные на реализацию проектной и исследовательской деятельности);</w:t>
      </w:r>
    </w:p>
    <w:p w:rsidR="00AC5730" w:rsidRPr="00EB2D57" w:rsidRDefault="00AC5730" w:rsidP="00293F06">
      <w:pPr>
        <w:pStyle w:val="13"/>
        <w:numPr>
          <w:ilvl w:val="0"/>
          <w:numId w:val="432"/>
        </w:numPr>
        <w:jc w:val="both"/>
        <w:rPr>
          <w:color w:val="auto"/>
        </w:rPr>
      </w:pPr>
      <w:r w:rsidRPr="00EB2D57">
        <w:rPr>
          <w:color w:val="auto"/>
        </w:rPr>
        <w:t>внеурочную деятельность по развитию личности, ее способностей, удовлетворения образовательных потребностей и интересов, самореализации обучающихся, в том числе одаренных, через организацию социальных практик (в том числе волонтёрство), включая общественно полезную деятельность, профессиональные пробы, развитие глобальных компетенций, формирование предпринимательских навыков, практическую подготовку, использование возможностей организаций дополнительного образования, профессиональных образовательных организаций и социальных партнеров в профессионально-производственном окружении;</w:t>
      </w:r>
    </w:p>
    <w:p w:rsidR="00AC5730" w:rsidRPr="00EB2D57" w:rsidRDefault="00AC5730" w:rsidP="00293F06">
      <w:pPr>
        <w:pStyle w:val="13"/>
        <w:numPr>
          <w:ilvl w:val="0"/>
          <w:numId w:val="432"/>
        </w:numPr>
        <w:jc w:val="both"/>
        <w:rPr>
          <w:color w:val="auto"/>
        </w:rPr>
      </w:pPr>
      <w:r w:rsidRPr="00EB2D57">
        <w:rPr>
          <w:color w:val="auto"/>
        </w:rPr>
        <w:t>внеурочную деятельность, направленную на реализацию комплекса воспитательных мероприятий на уровне образовательной организации, класса, занятия, в том числе в творческих объединениях по интересам, культурные и социальные практики с учетом историко-культурной и этнической специфики региона, потребностей обучающихся, родителей (законных представителей) несовершеннолетних обучающихся;</w:t>
      </w:r>
    </w:p>
    <w:p w:rsidR="00AC5730" w:rsidRPr="00EB2D57" w:rsidRDefault="00AC5730" w:rsidP="00293F06">
      <w:pPr>
        <w:pStyle w:val="13"/>
        <w:numPr>
          <w:ilvl w:val="0"/>
          <w:numId w:val="432"/>
        </w:numPr>
        <w:jc w:val="both"/>
        <w:rPr>
          <w:color w:val="auto"/>
        </w:rPr>
      </w:pPr>
      <w:r w:rsidRPr="00EB2D57">
        <w:rPr>
          <w:color w:val="auto"/>
        </w:rPr>
        <w:t>внеурочную деятельность по организации деятельности ученических сообществ (подростковых коллективов), в том числе ученических классов, разновозрастных объединений по интересам, клубов; детских, подростковых и юношеских общественных объединений, организаций и т. д.;</w:t>
      </w:r>
    </w:p>
    <w:p w:rsidR="00AC5730" w:rsidRPr="00EB2D57" w:rsidRDefault="00AC5730" w:rsidP="00293F06">
      <w:pPr>
        <w:pStyle w:val="13"/>
        <w:numPr>
          <w:ilvl w:val="0"/>
          <w:numId w:val="432"/>
        </w:numPr>
        <w:jc w:val="both"/>
        <w:rPr>
          <w:color w:val="auto"/>
        </w:rPr>
      </w:pPr>
      <w:r w:rsidRPr="00EB2D57">
        <w:rPr>
          <w:color w:val="auto"/>
        </w:rPr>
        <w:t>внеурочную деятельность, направленную на организационное обеспечение учебной деятельности (организационные собрания, взаимодействие с родителями по обеспечению успешной реализации образовательной программы и т. д.);</w:t>
      </w:r>
    </w:p>
    <w:p w:rsidR="00AC5730" w:rsidRPr="00EB2D57" w:rsidRDefault="00AC5730" w:rsidP="00293F06">
      <w:pPr>
        <w:pStyle w:val="13"/>
        <w:numPr>
          <w:ilvl w:val="0"/>
          <w:numId w:val="432"/>
        </w:numPr>
        <w:jc w:val="both"/>
        <w:rPr>
          <w:color w:val="auto"/>
        </w:rPr>
      </w:pPr>
      <w:r w:rsidRPr="00EB2D57">
        <w:rPr>
          <w:color w:val="auto"/>
        </w:rPr>
        <w:t>внеурочную деятельность, направленную на организацию педагогической поддержки обучающихся (проектирование индивидуальных образовательных маршрутов, работа тьюторов, педагогов-психологов);</w:t>
      </w:r>
    </w:p>
    <w:p w:rsidR="00AC5730" w:rsidRPr="00EB2D57" w:rsidRDefault="00AC5730" w:rsidP="00293F06">
      <w:pPr>
        <w:pStyle w:val="13"/>
        <w:numPr>
          <w:ilvl w:val="0"/>
          <w:numId w:val="432"/>
        </w:numPr>
        <w:jc w:val="both"/>
        <w:rPr>
          <w:color w:val="auto"/>
        </w:rPr>
      </w:pPr>
      <w:r w:rsidRPr="00EB2D57">
        <w:rPr>
          <w:color w:val="auto"/>
        </w:rPr>
        <w:t>внеурочную деятельность, направленную на обеспечение благополучия обучающихся в пространстве общеобразовательной школы (безопасности жизни и здоровья школьников, безопасных межличностных отношений в учебных группах, профилактики неуспеваемости, профилактики различных рисков, возникающих в процессе взаимодействия школьника с окружающей средой, социальной защиты учащихся).</w:t>
      </w:r>
    </w:p>
    <w:p w:rsidR="00AC5730" w:rsidRPr="00EB2D57" w:rsidRDefault="00AC5730" w:rsidP="00AC5730">
      <w:pPr>
        <w:pStyle w:val="13"/>
        <w:spacing w:line="252" w:lineRule="auto"/>
        <w:jc w:val="both"/>
        <w:rPr>
          <w:color w:val="auto"/>
        </w:rPr>
      </w:pPr>
      <w:r w:rsidRPr="00EB2D57">
        <w:rPr>
          <w:color w:val="auto"/>
        </w:rPr>
        <w:t>Для достижения целей и задач внеурочной деятельности используется все многообразие доступных объектов отечественной культуры, в том числе наследие отечественного кинематографа.</w:t>
      </w:r>
    </w:p>
    <w:p w:rsidR="00AC5730" w:rsidRPr="00EB2D57" w:rsidRDefault="00AC5730" w:rsidP="00AC5730">
      <w:pPr>
        <w:pStyle w:val="13"/>
        <w:spacing w:after="240" w:line="252" w:lineRule="auto"/>
        <w:jc w:val="both"/>
        <w:rPr>
          <w:color w:val="auto"/>
        </w:rPr>
      </w:pPr>
      <w:r w:rsidRPr="00EB2D57">
        <w:rPr>
          <w:color w:val="auto"/>
        </w:rPr>
        <w:t>Наследие отечественного кинематографа может использоваться как в качестве дидактического материала при реализации курсов внеурочной деятельности, так и быть основной для разработки курсов внеурочной деятельности, посвященной этому виду отечественного искусства.</w:t>
      </w:r>
    </w:p>
    <w:p w:rsidR="00AC5730" w:rsidRPr="00EB2D57" w:rsidRDefault="00AC5730" w:rsidP="00AC5730">
      <w:pPr>
        <w:pStyle w:val="13"/>
        <w:jc w:val="both"/>
        <w:rPr>
          <w:color w:val="auto"/>
        </w:rPr>
      </w:pPr>
      <w:r w:rsidRPr="00EB2D57">
        <w:rPr>
          <w:color w:val="auto"/>
        </w:rPr>
        <w:t>Содержание плана внеурочной деятельности. Количество часов, выделяемых на внеурочную деятельность, составляет за 5 лет обучения на этапе основной школы не более 1750 часов, в год — не более 350 часов.</w:t>
      </w:r>
    </w:p>
    <w:p w:rsidR="00AC5730" w:rsidRPr="00EB2D57" w:rsidRDefault="00AC5730" w:rsidP="00AC5730">
      <w:pPr>
        <w:pStyle w:val="13"/>
        <w:jc w:val="both"/>
        <w:rPr>
          <w:color w:val="auto"/>
        </w:rPr>
      </w:pPr>
      <w:r w:rsidRPr="00EB2D57">
        <w:rPr>
          <w:color w:val="auto"/>
        </w:rPr>
        <w:t>Величина недельной образовательной нагрузки (количество занятий), реализуемой через внеурочную деятельность, определяется за пределами количества часов, отведенных на освоение обучающимися учебного плана, но не более 10 часов. Для недопущения перегрузки обучающихся допускается перенос образовательной нагрузки, реализуемой через внеурочную деятельность, на периоды каникул, но не более 1/2 количества часов. Внеурочная деятельность в каникулярное время может реализовываться в рамках тематических программ (лагерь с дневным пребыванием на базе общеобразовательной организации или на базе загородных детских центров, в походах, поездках и т. д.).</w:t>
      </w:r>
    </w:p>
    <w:p w:rsidR="00AC5730" w:rsidRPr="00EB2D57" w:rsidRDefault="00AC5730" w:rsidP="00AC5730">
      <w:pPr>
        <w:pStyle w:val="13"/>
        <w:jc w:val="both"/>
        <w:rPr>
          <w:color w:val="auto"/>
        </w:rPr>
      </w:pPr>
      <w:r w:rsidRPr="00EB2D57">
        <w:rPr>
          <w:color w:val="auto"/>
        </w:rPr>
        <w:t>При этом расходы времени на отдельные направления плана внеурочной деятельности могут отличаться:</w:t>
      </w:r>
    </w:p>
    <w:p w:rsidR="00AC5730" w:rsidRPr="00EB2D57" w:rsidRDefault="00AC5730" w:rsidP="00AC5730">
      <w:pPr>
        <w:pStyle w:val="13"/>
        <w:ind w:left="240" w:hanging="240"/>
        <w:jc w:val="both"/>
        <w:rPr>
          <w:color w:val="auto"/>
        </w:rPr>
      </w:pPr>
      <w:r w:rsidRPr="00EB2D57">
        <w:rPr>
          <w:color w:val="auto"/>
        </w:rPr>
        <w:t>—на внеурочную деятельность по учебным предметам (включая занятия физической культурой и углубленное изучение предметов) еженедельно — от 2 до 4 часов,</w:t>
      </w:r>
    </w:p>
    <w:p w:rsidR="00AC5730" w:rsidRPr="00EB2D57" w:rsidRDefault="00AC5730" w:rsidP="00AC5730">
      <w:pPr>
        <w:pStyle w:val="13"/>
        <w:ind w:left="240" w:hanging="240"/>
        <w:jc w:val="both"/>
        <w:rPr>
          <w:color w:val="auto"/>
        </w:rPr>
      </w:pPr>
      <w:r w:rsidRPr="00EB2D57">
        <w:rPr>
          <w:color w:val="auto"/>
        </w:rPr>
        <w:t>—на внеурочную деятельность по формированию функциональной грамотности — от 1 до 2 часов;</w:t>
      </w:r>
    </w:p>
    <w:p w:rsidR="00AC5730" w:rsidRPr="00EB2D57" w:rsidRDefault="00AC5730" w:rsidP="00AC5730">
      <w:pPr>
        <w:pStyle w:val="13"/>
        <w:ind w:left="240" w:hanging="240"/>
        <w:jc w:val="both"/>
        <w:rPr>
          <w:color w:val="auto"/>
        </w:rPr>
      </w:pPr>
      <w:r w:rsidRPr="00EB2D57">
        <w:rPr>
          <w:color w:val="auto"/>
        </w:rPr>
        <w:t>—на внеурочную деятельность по развитию личности, ее способностей, удовлетворения образовательных потребностей и интересов, самореализации обучающихся еженедельно от 1 до 2 часов;</w:t>
      </w:r>
    </w:p>
    <w:p w:rsidR="00AC5730" w:rsidRPr="00EB2D57" w:rsidRDefault="00AC5730" w:rsidP="00AC5730">
      <w:pPr>
        <w:pStyle w:val="13"/>
        <w:ind w:left="240" w:hanging="240"/>
        <w:jc w:val="both"/>
        <w:rPr>
          <w:color w:val="auto"/>
        </w:rPr>
      </w:pPr>
      <w:r w:rsidRPr="00EB2D57">
        <w:rPr>
          <w:color w:val="auto"/>
        </w:rPr>
        <w:t>—на деятельность ученических сообществ и воспитательные мероприятия целесообразно еженедельно предусмотреть от 2 до 4 часов, при этом при подготовке и проведении коллективных дел масштаба ученического коллектива или общешкольных мероприятий за 1-2 недели может быть использовано до 20 часов (бюджет времени, отведенного на реализацию плана внеурочной деятельности);</w:t>
      </w:r>
    </w:p>
    <w:p w:rsidR="00AC5730" w:rsidRPr="00EB2D57" w:rsidRDefault="00AC5730" w:rsidP="00AC5730">
      <w:pPr>
        <w:pStyle w:val="13"/>
        <w:ind w:left="240" w:hanging="240"/>
        <w:jc w:val="both"/>
        <w:rPr>
          <w:color w:val="auto"/>
        </w:rPr>
      </w:pPr>
      <w:r w:rsidRPr="00EB2D57">
        <w:rPr>
          <w:color w:val="auto"/>
        </w:rPr>
        <w:t>—на организационное обеспечение учебной деятельности, осуществление педагогической поддержки социализации обучающихся и обеспечение их благополучия еженедельно — от 2 до 3 часов.</w:t>
      </w:r>
    </w:p>
    <w:p w:rsidR="00AC5730" w:rsidRPr="00EB2D57" w:rsidRDefault="00AC5730" w:rsidP="00AC5730">
      <w:pPr>
        <w:pStyle w:val="13"/>
        <w:jc w:val="both"/>
        <w:rPr>
          <w:color w:val="auto"/>
        </w:rPr>
      </w:pPr>
      <w:r w:rsidRPr="00EB2D57">
        <w:rPr>
          <w:color w:val="auto"/>
        </w:rPr>
        <w:t>Общий объем внеурочной деятельности не должен превышать 10 часов в неделю.</w:t>
      </w:r>
    </w:p>
    <w:p w:rsidR="00AC5730" w:rsidRPr="00EB2D57" w:rsidRDefault="00AC5730" w:rsidP="00AC5730">
      <w:pPr>
        <w:pStyle w:val="13"/>
        <w:jc w:val="both"/>
        <w:rPr>
          <w:color w:val="auto"/>
        </w:rPr>
      </w:pPr>
      <w:r w:rsidRPr="00EB2D57">
        <w:rPr>
          <w:color w:val="auto"/>
        </w:rPr>
        <w:t>При реализации плана внеурочной деятельности должна быть предусмотрена вариативность содержания внеурочной деятельности с учетом образовательных потребностей и интересов обучающихся.</w:t>
      </w:r>
    </w:p>
    <w:p w:rsidR="00AC5730" w:rsidRPr="00EB2D57" w:rsidRDefault="00AC5730" w:rsidP="00AC5730">
      <w:pPr>
        <w:pStyle w:val="13"/>
        <w:jc w:val="both"/>
        <w:rPr>
          <w:color w:val="auto"/>
        </w:rPr>
      </w:pPr>
      <w:r w:rsidRPr="00EB2D57">
        <w:rPr>
          <w:color w:val="auto"/>
        </w:rPr>
        <w:t>В зависимости от задач на каждом этапе реализации примерной образовательной программы количество часов, отводимых на внеурочную деятельность, может изменяться. Так, например, в 5 классе для обеспечения адаптации обучающихся к изменившейся образовательной ситуации может быть выделено больше часов, чем в 6 или 7 классе, либо в 8 классе — в связи с организацией предпрофильной подготовки и т. д. Выделение часов на внеурочную деятельность может различаться в связи необходимостью преодоления противоречий и разрешения проблем, возникающих в том или ином ученическом коллективе.</w:t>
      </w:r>
    </w:p>
    <w:p w:rsidR="00AC5730" w:rsidRPr="00EB2D57" w:rsidRDefault="00AC5730" w:rsidP="00AC5730">
      <w:pPr>
        <w:pStyle w:val="13"/>
        <w:jc w:val="both"/>
        <w:rPr>
          <w:color w:val="auto"/>
        </w:rPr>
      </w:pPr>
      <w:r w:rsidRPr="00EB2D57">
        <w:rPr>
          <w:color w:val="auto"/>
        </w:rPr>
        <w:t>В зависимости от решения педагогического коллектива, родительской общественности, интересов и запросов детей и родителей в образовательной организации могут реализовываться различные модели примерного плана внеурочной деятельности:</w:t>
      </w:r>
    </w:p>
    <w:p w:rsidR="00AC5730" w:rsidRPr="00EB2D57" w:rsidRDefault="00AC5730" w:rsidP="00AC5730">
      <w:pPr>
        <w:pStyle w:val="13"/>
        <w:ind w:left="240" w:hanging="240"/>
        <w:jc w:val="both"/>
        <w:rPr>
          <w:color w:val="auto"/>
        </w:rPr>
      </w:pPr>
      <w:r w:rsidRPr="00EB2D57">
        <w:rPr>
          <w:color w:val="auto"/>
        </w:rPr>
        <w:t>—модель плана с преобладанием учебно-познавательной деятельности, когда наибольшее внимание уделяется внеурочной деятельности по учебным предметам и организационному обеспечению учебной деятельности;</w:t>
      </w:r>
    </w:p>
    <w:p w:rsidR="00AC5730" w:rsidRPr="00EB2D57" w:rsidRDefault="00AC5730" w:rsidP="00AC5730">
      <w:pPr>
        <w:pStyle w:val="13"/>
        <w:ind w:left="240" w:hanging="240"/>
        <w:jc w:val="both"/>
        <w:rPr>
          <w:color w:val="auto"/>
        </w:rPr>
      </w:pPr>
      <w:r w:rsidRPr="00EB2D57">
        <w:rPr>
          <w:color w:val="auto"/>
        </w:rPr>
        <w:t>—модель плана с преобладанием педагогической поддержки обучающихся и работы по обеспечению их благополучия в пространстве общеобразовательной школы;</w:t>
      </w:r>
    </w:p>
    <w:p w:rsidR="00AC5730" w:rsidRPr="00EB2D57" w:rsidRDefault="00AC5730" w:rsidP="00AC5730">
      <w:pPr>
        <w:pStyle w:val="13"/>
        <w:ind w:left="240" w:hanging="240"/>
        <w:jc w:val="both"/>
        <w:rPr>
          <w:color w:val="auto"/>
        </w:rPr>
      </w:pPr>
      <w:r w:rsidRPr="00EB2D57">
        <w:rPr>
          <w:color w:val="auto"/>
        </w:rPr>
        <w:t>—модель плана с преобладанием деятельности ученических сообществ и воспитательных мероприятий.</w:t>
      </w:r>
    </w:p>
    <w:p w:rsidR="00AC5730" w:rsidRPr="00EB2D57" w:rsidRDefault="00AC5730" w:rsidP="00AC5730">
      <w:pPr>
        <w:pStyle w:val="13"/>
        <w:spacing w:line="252" w:lineRule="auto"/>
        <w:jc w:val="both"/>
        <w:rPr>
          <w:color w:val="auto"/>
        </w:rPr>
      </w:pPr>
      <w:r w:rsidRPr="00EB2D57">
        <w:rPr>
          <w:color w:val="auto"/>
        </w:rPr>
        <w:t>Организация жизни ученических сообществ является важной составляющей внеурочной деятельности, направлена на формирование у школьников российской гражданской идентичности и таких компетенций, как:</w:t>
      </w:r>
    </w:p>
    <w:p w:rsidR="00AC5730" w:rsidRPr="00EB2D57" w:rsidRDefault="00AC5730" w:rsidP="00AC5730">
      <w:pPr>
        <w:pStyle w:val="13"/>
        <w:spacing w:line="252" w:lineRule="auto"/>
        <w:ind w:left="240" w:hanging="240"/>
        <w:jc w:val="both"/>
        <w:rPr>
          <w:color w:val="auto"/>
        </w:rPr>
      </w:pPr>
      <w:r w:rsidRPr="00EB2D57">
        <w:rPr>
          <w:color w:val="auto"/>
        </w:rPr>
        <w:t>—компетенции конструктивного, успешного и ответственного поведения в обществе с учетом правовых норм, установленных российским законодательством;</w:t>
      </w:r>
    </w:p>
    <w:p w:rsidR="00AC5730" w:rsidRPr="00EB2D57" w:rsidRDefault="00AC5730" w:rsidP="00AC5730">
      <w:pPr>
        <w:pStyle w:val="13"/>
        <w:spacing w:line="252" w:lineRule="auto"/>
        <w:ind w:left="240" w:hanging="240"/>
        <w:jc w:val="both"/>
        <w:rPr>
          <w:color w:val="auto"/>
        </w:rPr>
      </w:pPr>
      <w:r w:rsidRPr="00EB2D57">
        <w:rPr>
          <w:color w:val="auto"/>
        </w:rPr>
        <w:t>—социальная самоидентификация обучающихся посредством личностно значимой и общественно приемлемой деятельности, приобретение знаний о социальных ролях человека;</w:t>
      </w:r>
    </w:p>
    <w:p w:rsidR="00AC5730" w:rsidRPr="00EB2D57" w:rsidRDefault="00AC5730" w:rsidP="00AC5730">
      <w:pPr>
        <w:pStyle w:val="13"/>
        <w:spacing w:line="252" w:lineRule="auto"/>
        <w:ind w:left="240" w:hanging="240"/>
        <w:jc w:val="both"/>
        <w:rPr>
          <w:color w:val="auto"/>
        </w:rPr>
      </w:pPr>
      <w:r w:rsidRPr="00EB2D57">
        <w:rPr>
          <w:color w:val="auto"/>
        </w:rPr>
        <w:t>—компетенции в сфере общественной самоорганизации, участия в общественно значимой совместной деятельности.</w:t>
      </w:r>
    </w:p>
    <w:p w:rsidR="00AC5730" w:rsidRPr="00EB2D57" w:rsidRDefault="00AC5730" w:rsidP="00AC5730">
      <w:pPr>
        <w:pStyle w:val="13"/>
        <w:spacing w:line="252" w:lineRule="auto"/>
        <w:ind w:left="240" w:hanging="240"/>
        <w:jc w:val="both"/>
        <w:rPr>
          <w:color w:val="auto"/>
        </w:rPr>
      </w:pPr>
      <w:r w:rsidRPr="00EB2D57">
        <w:rPr>
          <w:color w:val="auto"/>
        </w:rPr>
        <w:t>—Организация жизни ученических сообществ может происходить:</w:t>
      </w:r>
    </w:p>
    <w:p w:rsidR="00AC5730" w:rsidRPr="00EB2D57" w:rsidRDefault="00AC5730" w:rsidP="00AC5730">
      <w:pPr>
        <w:pStyle w:val="13"/>
        <w:spacing w:line="252" w:lineRule="auto"/>
        <w:ind w:left="240" w:hanging="240"/>
        <w:jc w:val="both"/>
        <w:rPr>
          <w:color w:val="auto"/>
        </w:rPr>
      </w:pPr>
      <w:r w:rsidRPr="00EB2D57">
        <w:rPr>
          <w:color w:val="auto"/>
        </w:rPr>
        <w:t>—в рамках внеурочной деятельности в ученическом классе, общешкольной внеурочной деятельности, в сфере школьного ученического самоуправления, участия в детско-юношеских общественных объединениях, созданных в школе и за ее пределами;</w:t>
      </w:r>
    </w:p>
    <w:p w:rsidR="00AC5730" w:rsidRPr="00EB2D57" w:rsidRDefault="00AC5730" w:rsidP="00AC5730">
      <w:pPr>
        <w:pStyle w:val="13"/>
        <w:spacing w:line="252" w:lineRule="auto"/>
        <w:ind w:left="240" w:hanging="240"/>
        <w:jc w:val="both"/>
        <w:rPr>
          <w:color w:val="auto"/>
        </w:rPr>
      </w:pPr>
      <w:r w:rsidRPr="00EB2D57">
        <w:rPr>
          <w:color w:val="auto"/>
        </w:rPr>
        <w:t>—через приобщение обучающихся к общественной деятельности и школьным традициям, участие обучающихся в деятельности производственных, творческих объединений, благотворительных организаций;</w:t>
      </w:r>
    </w:p>
    <w:p w:rsidR="00AC5730" w:rsidRPr="00EB2D57" w:rsidRDefault="00AC5730" w:rsidP="00AC5730">
      <w:pPr>
        <w:pStyle w:val="13"/>
        <w:spacing w:line="252" w:lineRule="auto"/>
        <w:ind w:left="240" w:hanging="240"/>
        <w:jc w:val="both"/>
        <w:rPr>
          <w:color w:val="auto"/>
        </w:rPr>
      </w:pPr>
      <w:r w:rsidRPr="00EB2D57">
        <w:rPr>
          <w:color w:val="auto"/>
        </w:rPr>
        <w:t>—через участие в экологическом просвещении сверстников, родителей, населения, в благоустройстве школы, класса, сельского поселения, города, в ходе партнерства с общественными организациями и объединениями.</w:t>
      </w:r>
    </w:p>
    <w:p w:rsidR="00AC5730" w:rsidRPr="00EB2D57" w:rsidRDefault="00AC5730" w:rsidP="00AC5730">
      <w:pPr>
        <w:pStyle w:val="13"/>
        <w:spacing w:line="252" w:lineRule="auto"/>
        <w:jc w:val="both"/>
        <w:rPr>
          <w:color w:val="auto"/>
        </w:rPr>
      </w:pPr>
      <w:r w:rsidRPr="00EB2D57">
        <w:rPr>
          <w:color w:val="auto"/>
        </w:rPr>
        <w:t>Формы реализации внеурочной деятельности образовательная организация определяет самостоятельно.</w:t>
      </w:r>
    </w:p>
    <w:p w:rsidR="00AC5730" w:rsidRPr="00EB2D57" w:rsidRDefault="00AC5730" w:rsidP="00AC5730">
      <w:pPr>
        <w:pStyle w:val="13"/>
        <w:spacing w:line="252" w:lineRule="auto"/>
        <w:jc w:val="both"/>
        <w:rPr>
          <w:color w:val="auto"/>
        </w:rPr>
      </w:pPr>
      <w:r w:rsidRPr="00EB2D57">
        <w:rPr>
          <w:color w:val="auto"/>
        </w:rPr>
        <w:t>Формы внеурочной деятельности должны предусматривать активность и самостоятельность обучающихся, сочетать индивидуальную и групповую работу; обеспечивать гибкий режим занятий (продолжительность, последовательность), переменный состав обучающихся, проектную и исследовательскую деятельность (в том числе экспедиции, практики), экскурсии (в музеи, парки, на предприятия и др.), походы, деловые игры и пр.</w:t>
      </w:r>
    </w:p>
    <w:p w:rsidR="00AC5730" w:rsidRPr="00EB2D57" w:rsidRDefault="00AC5730" w:rsidP="00AC5730">
      <w:pPr>
        <w:pStyle w:val="13"/>
        <w:spacing w:line="252" w:lineRule="auto"/>
        <w:jc w:val="both"/>
        <w:rPr>
          <w:color w:val="auto"/>
        </w:rPr>
      </w:pPr>
      <w:r w:rsidRPr="00EB2D57">
        <w:rPr>
          <w:color w:val="auto"/>
        </w:rPr>
        <w:t>В зависимости от конкретных условий реализации основной общеобразовательной программы, числа обучающихся и их возрастных особенностей допускается формирование учебных групп из обучающихся разных классов в пределах одного уровня образования.</w:t>
      </w:r>
    </w:p>
    <w:p w:rsidR="00AC5730" w:rsidRPr="00EB2D57" w:rsidRDefault="00AC5730" w:rsidP="00AC5730">
      <w:pPr>
        <w:pStyle w:val="13"/>
        <w:spacing w:after="160" w:line="240" w:lineRule="auto"/>
        <w:jc w:val="both"/>
        <w:rPr>
          <w:color w:val="auto"/>
        </w:rPr>
      </w:pPr>
      <w:r w:rsidRPr="00EB2D57">
        <w:rPr>
          <w:color w:val="auto"/>
        </w:rPr>
        <w:t>В целях реализации плана внеурочной деятельности образовательной организацией может предусматриваться использование ресурсов других организаций (в том числе в сетевой форме), включая организации дополнительного образования, профессиональные образовательные организации, образовательные организации высшего образования, научные организации, организации культуры, физкультурно-спортивные и иные организации, обладающие необходимыми ресурсами.</w:t>
      </w:r>
    </w:p>
    <w:p w:rsidR="00AC5730" w:rsidRDefault="00AC5730" w:rsidP="00AC5730">
      <w:bookmarkStart w:id="770" w:name="bookmark1974"/>
    </w:p>
    <w:p w:rsidR="00AC5730" w:rsidRPr="00721866" w:rsidRDefault="00AC5730" w:rsidP="00AC5730">
      <w:pPr>
        <w:pStyle w:val="24"/>
      </w:pPr>
      <w:bookmarkStart w:id="771" w:name="_Toc105502821"/>
      <w:r>
        <w:t>3.3. К</w:t>
      </w:r>
      <w:r w:rsidRPr="00721866">
        <w:t>АЛЕНДАРНЫЙ ПЛАН ВОСПИТАТЕЛЬНОЙ РАБОТЫ</w:t>
      </w:r>
      <w:bookmarkEnd w:id="770"/>
      <w:bookmarkEnd w:id="771"/>
    </w:p>
    <w:p w:rsidR="00AC5730" w:rsidRDefault="00AC5730" w:rsidP="00AC5730">
      <w:pPr>
        <w:pStyle w:val="afb"/>
      </w:pPr>
      <w:bookmarkStart w:id="772" w:name="bookmark1976"/>
    </w:p>
    <w:p w:rsidR="00AC5730" w:rsidRPr="00EB2D57" w:rsidRDefault="00AC5730" w:rsidP="00AC5730">
      <w:pPr>
        <w:pStyle w:val="afb"/>
      </w:pPr>
      <w:r w:rsidRPr="00EB2D57">
        <w:t>Пояснительная записка</w:t>
      </w:r>
      <w:bookmarkEnd w:id="772"/>
    </w:p>
    <w:p w:rsidR="00AC5730" w:rsidRPr="00EB2D57" w:rsidRDefault="00AC5730" w:rsidP="00AC5730">
      <w:pPr>
        <w:pStyle w:val="13"/>
        <w:spacing w:line="257" w:lineRule="auto"/>
        <w:jc w:val="both"/>
        <w:rPr>
          <w:color w:val="auto"/>
        </w:rPr>
      </w:pPr>
      <w:r w:rsidRPr="00EB2D57">
        <w:rPr>
          <w:color w:val="auto"/>
        </w:rPr>
        <w:t>Календарный план воспитательной работы составляется на текущий учебный год. В нем конкретизируется заявленная в программе воспитания работа применительно к данному учебному году и уровню образования.</w:t>
      </w:r>
    </w:p>
    <w:p w:rsidR="00AC5730" w:rsidRPr="00EB2D57" w:rsidRDefault="00AC5730" w:rsidP="00AC5730">
      <w:pPr>
        <w:pStyle w:val="13"/>
        <w:spacing w:line="257" w:lineRule="auto"/>
        <w:jc w:val="both"/>
        <w:rPr>
          <w:color w:val="auto"/>
        </w:rPr>
      </w:pPr>
      <w:r w:rsidRPr="00EB2D57">
        <w:rPr>
          <w:color w:val="auto"/>
        </w:rPr>
        <w:t>Календарный план разрабатывается в соответствии с модулями рабочей программы воспитания: как инвариантными, так и вариативными — выбранными самой образовательной организацией. При этом в разделах плана, в которых отражается индивидуальная работа сразу нескольких педагогических работников («Классное руководство», «Школьный урок» и «Курсы внеурочной деятельности»), делается только ссылка на соответствующие индивидуальные программы и планы работы данных педагогов.</w:t>
      </w:r>
    </w:p>
    <w:p w:rsidR="00AC5730" w:rsidRPr="00EB2D57" w:rsidRDefault="00AC5730" w:rsidP="00AC5730">
      <w:pPr>
        <w:pStyle w:val="13"/>
        <w:spacing w:line="257" w:lineRule="auto"/>
        <w:jc w:val="both"/>
        <w:rPr>
          <w:color w:val="auto"/>
        </w:rPr>
      </w:pPr>
      <w:r w:rsidRPr="00EB2D57">
        <w:rPr>
          <w:color w:val="auto"/>
        </w:rPr>
        <w:t>Участие школьников во всех делах, событиях, мероприятиях календарного плана основывается на принципах добровольности, взаимодействия обучающихся разных классов и параллелей, совместной со взрослыми посильной ответственности за их планирование, подготовку, проведение и анализ.</w:t>
      </w:r>
    </w:p>
    <w:p w:rsidR="00AC5730" w:rsidRPr="00EB2D57" w:rsidRDefault="00AC5730" w:rsidP="00AC5730">
      <w:pPr>
        <w:pStyle w:val="13"/>
        <w:spacing w:line="257" w:lineRule="auto"/>
        <w:jc w:val="both"/>
        <w:rPr>
          <w:color w:val="auto"/>
        </w:rPr>
      </w:pPr>
      <w:r w:rsidRPr="00EB2D57">
        <w:rPr>
          <w:color w:val="auto"/>
        </w:rPr>
        <w:t>Педагогические работники, ответственные за организацию дел, событий, мероприятий календарного плана, назначаются в каждой образовательной организации в соответствии с имеющимися в ее штате единицами. Ими могут быть заместитель директора по воспитательной работе, советник по воспитанию, педагог-организатор, вожатый, социальный педагог, классный руководитель, педагог дополнительного образования, учитель. Целесообразно привлечение к организации также родителей, социальных партнеров школы и самих школьников.</w:t>
      </w:r>
    </w:p>
    <w:p w:rsidR="00AC5730" w:rsidRPr="00EB2D57" w:rsidRDefault="00AC5730" w:rsidP="00AC5730">
      <w:pPr>
        <w:pStyle w:val="13"/>
        <w:spacing w:line="257" w:lineRule="auto"/>
        <w:jc w:val="both"/>
        <w:rPr>
          <w:color w:val="auto"/>
        </w:rPr>
      </w:pPr>
      <w:r w:rsidRPr="00EB2D57">
        <w:rPr>
          <w:color w:val="auto"/>
        </w:rPr>
        <w:t>При формировании календарного плана воспитательной работы образовательная организация вправе включать в него мероприятия, рекомендованные федеральными и региональными органами исполнительной власти, осуществляющими государственное управление в сфере образования, в том числе из Календаря образовательных событий, приуроченных к государственным и национальным праздникам Российской Федерации, памятным датам и событиям российской истории и культуры, а также перечня всероссийских мероприятий, реализуемых детскими и молодежными общественными объединениями.</w:t>
      </w:r>
    </w:p>
    <w:p w:rsidR="00AC5730" w:rsidRPr="00EB2D57" w:rsidRDefault="00AC5730" w:rsidP="00AC5730">
      <w:pPr>
        <w:pStyle w:val="13"/>
        <w:spacing w:line="257" w:lineRule="auto"/>
        <w:jc w:val="both"/>
        <w:rPr>
          <w:color w:val="auto"/>
        </w:rPr>
      </w:pPr>
      <w:r w:rsidRPr="00EB2D57">
        <w:rPr>
          <w:color w:val="auto"/>
        </w:rPr>
        <w:t>Календарный план может корректироваться в течение учебного года в связи с происходящими в работе школы изменениями: организационными, кадровыми, финансовыми и т.п.</w:t>
      </w:r>
    </w:p>
    <w:p w:rsidR="00AC5730" w:rsidRDefault="00AC5730" w:rsidP="00AC5730">
      <w:pPr>
        <w:pStyle w:val="13"/>
        <w:spacing w:line="257" w:lineRule="auto"/>
        <w:jc w:val="both"/>
        <w:rPr>
          <w:color w:val="auto"/>
        </w:rPr>
      </w:pPr>
      <w:r w:rsidRPr="00EB2D57">
        <w:rPr>
          <w:color w:val="auto"/>
        </w:rPr>
        <w:t>Ниже представлен возможный образец наполнения календарного плана воспитательной работы. Приведенный в нем перечень дел, событий, мероприятий носит ориентировочный, иллюстративный характер — он должен быть изменен, сокращен или дополнен в соответствии с реальной воспитательной работой, проводимой в образовательной организации. В соответствии с нею должны быть заполнены также графы «Участники», «Время» и «Ответственные».</w:t>
      </w:r>
    </w:p>
    <w:p w:rsidR="00492B60" w:rsidRDefault="00492B60" w:rsidP="00AC5730">
      <w:pPr>
        <w:pStyle w:val="13"/>
        <w:spacing w:line="257" w:lineRule="auto"/>
        <w:jc w:val="both"/>
        <w:rPr>
          <w:color w:val="auto"/>
        </w:rPr>
      </w:pPr>
    </w:p>
    <w:p w:rsidR="00492B60" w:rsidRDefault="00492B60" w:rsidP="00AC5730">
      <w:pPr>
        <w:pStyle w:val="13"/>
        <w:spacing w:line="257" w:lineRule="auto"/>
        <w:jc w:val="both"/>
        <w:rPr>
          <w:color w:val="auto"/>
        </w:rPr>
      </w:pPr>
    </w:p>
    <w:p w:rsidR="00492B60" w:rsidRDefault="00492B60" w:rsidP="00AC5730">
      <w:pPr>
        <w:pStyle w:val="13"/>
        <w:spacing w:line="257" w:lineRule="auto"/>
        <w:jc w:val="both"/>
        <w:rPr>
          <w:color w:val="auto"/>
        </w:rPr>
      </w:pPr>
    </w:p>
    <w:p w:rsidR="00492B60" w:rsidRDefault="00492B60" w:rsidP="00AC5730">
      <w:pPr>
        <w:pStyle w:val="13"/>
        <w:spacing w:line="257" w:lineRule="auto"/>
        <w:jc w:val="both"/>
        <w:rPr>
          <w:color w:val="auto"/>
        </w:rPr>
      </w:pPr>
    </w:p>
    <w:p w:rsidR="00492B60" w:rsidRDefault="00492B60" w:rsidP="00AC5730">
      <w:pPr>
        <w:pStyle w:val="13"/>
        <w:spacing w:line="257" w:lineRule="auto"/>
        <w:jc w:val="both"/>
        <w:rPr>
          <w:color w:val="auto"/>
        </w:rPr>
      </w:pPr>
    </w:p>
    <w:p w:rsidR="00492B60" w:rsidRDefault="00492B60" w:rsidP="00AC5730">
      <w:pPr>
        <w:pStyle w:val="13"/>
        <w:spacing w:line="257" w:lineRule="auto"/>
        <w:jc w:val="both"/>
        <w:rPr>
          <w:color w:val="auto"/>
        </w:rPr>
      </w:pPr>
    </w:p>
    <w:p w:rsidR="00492B60" w:rsidRDefault="00492B60" w:rsidP="00AC5730">
      <w:pPr>
        <w:pStyle w:val="13"/>
        <w:spacing w:line="257" w:lineRule="auto"/>
        <w:jc w:val="both"/>
        <w:rPr>
          <w:color w:val="auto"/>
        </w:rPr>
      </w:pPr>
    </w:p>
    <w:p w:rsidR="00492B60" w:rsidRDefault="00492B60" w:rsidP="00AC5730">
      <w:pPr>
        <w:pStyle w:val="13"/>
        <w:spacing w:line="257" w:lineRule="auto"/>
        <w:jc w:val="both"/>
        <w:rPr>
          <w:color w:val="auto"/>
        </w:rPr>
      </w:pPr>
    </w:p>
    <w:p w:rsidR="00492B60" w:rsidRDefault="00492B60" w:rsidP="00AC5730">
      <w:pPr>
        <w:pStyle w:val="13"/>
        <w:spacing w:line="257" w:lineRule="auto"/>
        <w:jc w:val="both"/>
        <w:rPr>
          <w:color w:val="auto"/>
        </w:rPr>
      </w:pPr>
    </w:p>
    <w:p w:rsidR="00492B60" w:rsidRDefault="00492B60" w:rsidP="00AC5730">
      <w:pPr>
        <w:pStyle w:val="13"/>
        <w:spacing w:line="257" w:lineRule="auto"/>
        <w:jc w:val="both"/>
        <w:rPr>
          <w:color w:val="auto"/>
        </w:rPr>
      </w:pPr>
    </w:p>
    <w:p w:rsidR="00492B60" w:rsidRDefault="00492B60" w:rsidP="00AC5730">
      <w:pPr>
        <w:pStyle w:val="13"/>
        <w:spacing w:line="257" w:lineRule="auto"/>
        <w:jc w:val="both"/>
        <w:rPr>
          <w:color w:val="auto"/>
        </w:rPr>
      </w:pPr>
    </w:p>
    <w:p w:rsidR="00492B60" w:rsidRDefault="00492B60" w:rsidP="00AC5730">
      <w:pPr>
        <w:pStyle w:val="13"/>
        <w:spacing w:line="257" w:lineRule="auto"/>
        <w:jc w:val="both"/>
        <w:rPr>
          <w:color w:val="auto"/>
        </w:rPr>
      </w:pPr>
    </w:p>
    <w:p w:rsidR="00492B60" w:rsidRDefault="00492B60" w:rsidP="00AC5730">
      <w:pPr>
        <w:pStyle w:val="13"/>
        <w:spacing w:line="257" w:lineRule="auto"/>
        <w:jc w:val="both"/>
        <w:rPr>
          <w:color w:val="auto"/>
        </w:rPr>
      </w:pPr>
    </w:p>
    <w:p w:rsidR="00492B60" w:rsidRDefault="00492B60" w:rsidP="00AC5730">
      <w:pPr>
        <w:pStyle w:val="13"/>
        <w:spacing w:line="257" w:lineRule="auto"/>
        <w:jc w:val="both"/>
        <w:rPr>
          <w:color w:val="auto"/>
        </w:rPr>
      </w:pPr>
    </w:p>
    <w:p w:rsidR="00492B60" w:rsidRDefault="00492B60" w:rsidP="00AC5730">
      <w:pPr>
        <w:pStyle w:val="13"/>
        <w:spacing w:line="257" w:lineRule="auto"/>
        <w:jc w:val="both"/>
        <w:rPr>
          <w:color w:val="auto"/>
        </w:rPr>
      </w:pPr>
    </w:p>
    <w:p w:rsidR="00492B60" w:rsidRDefault="00492B60" w:rsidP="00AC5730">
      <w:pPr>
        <w:pStyle w:val="13"/>
        <w:spacing w:line="257" w:lineRule="auto"/>
        <w:jc w:val="both"/>
        <w:rPr>
          <w:color w:val="auto"/>
        </w:rPr>
      </w:pPr>
    </w:p>
    <w:p w:rsidR="00492B60" w:rsidRDefault="00492B60" w:rsidP="00AC5730">
      <w:pPr>
        <w:pStyle w:val="13"/>
        <w:spacing w:line="257" w:lineRule="auto"/>
        <w:jc w:val="both"/>
        <w:rPr>
          <w:color w:val="auto"/>
        </w:rPr>
      </w:pPr>
    </w:p>
    <w:p w:rsidR="00492B60" w:rsidRDefault="00492B60" w:rsidP="00AC5730">
      <w:pPr>
        <w:pStyle w:val="13"/>
        <w:spacing w:line="257" w:lineRule="auto"/>
        <w:jc w:val="both"/>
        <w:rPr>
          <w:color w:val="auto"/>
        </w:rPr>
      </w:pPr>
    </w:p>
    <w:p w:rsidR="00492B60" w:rsidRDefault="00492B60" w:rsidP="00AC5730">
      <w:pPr>
        <w:pStyle w:val="13"/>
        <w:spacing w:line="257" w:lineRule="auto"/>
        <w:jc w:val="both"/>
        <w:rPr>
          <w:color w:val="auto"/>
        </w:rPr>
      </w:pPr>
    </w:p>
    <w:p w:rsidR="00492B60" w:rsidRDefault="00492B60" w:rsidP="00AC5730">
      <w:pPr>
        <w:pStyle w:val="13"/>
        <w:spacing w:line="257" w:lineRule="auto"/>
        <w:jc w:val="both"/>
        <w:rPr>
          <w:color w:val="auto"/>
        </w:rPr>
      </w:pPr>
    </w:p>
    <w:p w:rsidR="00492B60" w:rsidRDefault="00492B60" w:rsidP="00AC5730">
      <w:pPr>
        <w:pStyle w:val="13"/>
        <w:spacing w:line="257" w:lineRule="auto"/>
        <w:jc w:val="both"/>
        <w:rPr>
          <w:color w:val="auto"/>
        </w:rPr>
      </w:pPr>
    </w:p>
    <w:p w:rsidR="00492B60" w:rsidRDefault="00492B60" w:rsidP="00AC5730">
      <w:pPr>
        <w:pStyle w:val="13"/>
        <w:spacing w:line="257" w:lineRule="auto"/>
        <w:jc w:val="both"/>
        <w:rPr>
          <w:color w:val="auto"/>
        </w:rPr>
      </w:pPr>
    </w:p>
    <w:p w:rsidR="00492B60" w:rsidRDefault="00492B60" w:rsidP="00AC5730">
      <w:pPr>
        <w:pStyle w:val="13"/>
        <w:spacing w:line="257" w:lineRule="auto"/>
        <w:jc w:val="both"/>
        <w:rPr>
          <w:color w:val="auto"/>
        </w:rPr>
      </w:pPr>
    </w:p>
    <w:p w:rsidR="00492B60" w:rsidRDefault="00492B60" w:rsidP="00AC5730">
      <w:pPr>
        <w:pStyle w:val="13"/>
        <w:spacing w:line="257" w:lineRule="auto"/>
        <w:jc w:val="both"/>
        <w:rPr>
          <w:color w:val="auto"/>
        </w:rPr>
      </w:pPr>
    </w:p>
    <w:p w:rsidR="00492B60" w:rsidRDefault="00492B60" w:rsidP="00AC5730">
      <w:pPr>
        <w:pStyle w:val="13"/>
        <w:spacing w:line="257" w:lineRule="auto"/>
        <w:jc w:val="both"/>
        <w:rPr>
          <w:color w:val="auto"/>
        </w:rPr>
      </w:pPr>
    </w:p>
    <w:p w:rsidR="00492B60" w:rsidRDefault="00492B60" w:rsidP="00AC5730">
      <w:pPr>
        <w:pStyle w:val="13"/>
        <w:spacing w:line="257" w:lineRule="auto"/>
        <w:jc w:val="both"/>
        <w:rPr>
          <w:color w:val="auto"/>
        </w:rPr>
      </w:pPr>
    </w:p>
    <w:p w:rsidR="00B44A2C" w:rsidRDefault="00B44A2C" w:rsidP="00AC5730">
      <w:pPr>
        <w:pStyle w:val="13"/>
        <w:spacing w:line="257" w:lineRule="auto"/>
        <w:jc w:val="both"/>
        <w:rPr>
          <w:color w:val="auto"/>
        </w:rPr>
      </w:pPr>
    </w:p>
    <w:p w:rsidR="00B44A2C" w:rsidRDefault="00B44A2C" w:rsidP="00AC5730">
      <w:pPr>
        <w:pStyle w:val="13"/>
        <w:spacing w:line="257" w:lineRule="auto"/>
        <w:jc w:val="both"/>
        <w:rPr>
          <w:color w:val="auto"/>
        </w:rPr>
      </w:pPr>
    </w:p>
    <w:p w:rsidR="00492B60" w:rsidRDefault="00492B60" w:rsidP="00AC5730">
      <w:pPr>
        <w:pStyle w:val="13"/>
        <w:spacing w:line="257" w:lineRule="auto"/>
        <w:jc w:val="both"/>
        <w:rPr>
          <w:color w:val="auto"/>
        </w:rPr>
      </w:pPr>
    </w:p>
    <w:p w:rsidR="00492B60" w:rsidRDefault="00492B60" w:rsidP="00AC5730">
      <w:pPr>
        <w:pStyle w:val="13"/>
        <w:spacing w:line="257" w:lineRule="auto"/>
        <w:jc w:val="both"/>
        <w:rPr>
          <w:color w:val="auto"/>
        </w:rPr>
      </w:pPr>
    </w:p>
    <w:p w:rsidR="00492B60" w:rsidRDefault="00492B60" w:rsidP="00AC5730">
      <w:pPr>
        <w:pStyle w:val="13"/>
        <w:spacing w:line="257" w:lineRule="auto"/>
        <w:jc w:val="both"/>
        <w:rPr>
          <w:color w:val="auto"/>
        </w:rPr>
      </w:pPr>
    </w:p>
    <w:p w:rsidR="00492B60" w:rsidRPr="00721866" w:rsidRDefault="00492B60" w:rsidP="00492B60">
      <w:pPr>
        <w:pStyle w:val="24"/>
      </w:pPr>
      <w:bookmarkStart w:id="773" w:name="bookmark1978"/>
      <w:bookmarkStart w:id="774" w:name="_Toc105502822"/>
      <w:r w:rsidRPr="00721866">
        <w:t>3.4. ХАРАКТЕРИСТИКА УСЛОВИЙ РЕАЛИЗАЦИИ ПРОГРАММЫ ОСНОВНОГО ОБЩЕГО ОБРАЗОВАНИЯ В СООТВЕТСТВИИ С ТРЕБОВАНИЯМИ ФГОС ООО</w:t>
      </w:r>
      <w:bookmarkEnd w:id="773"/>
      <w:bookmarkEnd w:id="774"/>
    </w:p>
    <w:p w:rsidR="00492B60" w:rsidRPr="00EB2D57" w:rsidRDefault="00492B60" w:rsidP="00492B60">
      <w:pPr>
        <w:pStyle w:val="13"/>
        <w:spacing w:line="259" w:lineRule="auto"/>
        <w:jc w:val="both"/>
        <w:rPr>
          <w:color w:val="auto"/>
        </w:rPr>
      </w:pPr>
      <w:r w:rsidRPr="00EB2D57">
        <w:rPr>
          <w:color w:val="auto"/>
        </w:rPr>
        <w:t>Система условий реализации программы основного общего образования, созданная в образовательной организации соответствует требованиям ФГОС ООО и направлена на:</w:t>
      </w:r>
    </w:p>
    <w:p w:rsidR="00492B60" w:rsidRPr="00EB2D57" w:rsidRDefault="00492B60" w:rsidP="00293F06">
      <w:pPr>
        <w:pStyle w:val="13"/>
        <w:numPr>
          <w:ilvl w:val="0"/>
          <w:numId w:val="433"/>
        </w:numPr>
        <w:spacing w:line="288" w:lineRule="auto"/>
        <w:jc w:val="both"/>
        <w:rPr>
          <w:color w:val="auto"/>
        </w:rPr>
      </w:pPr>
      <w:r w:rsidRPr="00EB2D57">
        <w:rPr>
          <w:color w:val="auto"/>
        </w:rPr>
        <w:t>достижение планируемых результатов освоения программы основного общего образования, в том числе адаптированной, обучающимися, в том числе обучающимися с ОВЗ;</w:t>
      </w:r>
    </w:p>
    <w:p w:rsidR="00492B60" w:rsidRPr="00EB2D57" w:rsidRDefault="00492B60" w:rsidP="00293F06">
      <w:pPr>
        <w:pStyle w:val="13"/>
        <w:numPr>
          <w:ilvl w:val="0"/>
          <w:numId w:val="433"/>
        </w:numPr>
        <w:spacing w:line="266" w:lineRule="auto"/>
        <w:jc w:val="both"/>
        <w:rPr>
          <w:color w:val="auto"/>
        </w:rPr>
      </w:pPr>
      <w:r w:rsidRPr="00EB2D57">
        <w:rPr>
          <w:color w:val="auto"/>
        </w:rPr>
        <w:t>развитие личности, ее способностей, удовлетворения образовательных потребностей и интересов, самореализации обучающихся, в том числе одаренных, через организацию урочной и внеурочной деятельности, социальных практик, включая общественно полезную деятельность, профессиональные пробы, практическую подготовку, использование возможностей организаций дополнительного образования, профессиональных образовательных организаций и социальных партнеров в профессионально-производственном окружении;</w:t>
      </w:r>
    </w:p>
    <w:p w:rsidR="00492B60" w:rsidRPr="00EB2D57" w:rsidRDefault="00492B60" w:rsidP="00293F06">
      <w:pPr>
        <w:pStyle w:val="13"/>
        <w:numPr>
          <w:ilvl w:val="0"/>
          <w:numId w:val="433"/>
        </w:numPr>
        <w:spacing w:line="269" w:lineRule="auto"/>
        <w:jc w:val="both"/>
        <w:rPr>
          <w:color w:val="auto"/>
        </w:rPr>
      </w:pPr>
      <w:r w:rsidRPr="00EB2D57">
        <w:rPr>
          <w:color w:val="auto"/>
        </w:rPr>
        <w:t>формирование функциональной грамотности обучающихся (способности решать учебные задачи и жизненные проблемные ситуации на основе сформированных предметных, ме- тапредметных и универсальных способов деятельности), включающей овладение ключевыми компетенциями, составляющими основу дальнейшего успешного образования и ориентации в мире профессий;</w:t>
      </w:r>
    </w:p>
    <w:p w:rsidR="00492B60" w:rsidRPr="00EB2D57" w:rsidRDefault="00492B60" w:rsidP="00293F06">
      <w:pPr>
        <w:pStyle w:val="13"/>
        <w:numPr>
          <w:ilvl w:val="0"/>
          <w:numId w:val="433"/>
        </w:numPr>
        <w:spacing w:line="276" w:lineRule="auto"/>
        <w:jc w:val="both"/>
        <w:rPr>
          <w:color w:val="auto"/>
        </w:rPr>
      </w:pPr>
      <w:r w:rsidRPr="00EB2D57">
        <w:rPr>
          <w:color w:val="auto"/>
        </w:rPr>
        <w:t>формирование социокультурных и духовно-нравственных ценностей обучающихся, основ их гражданственности, российской гражданской идентичности и социально-профессиональных ориентаций;</w:t>
      </w:r>
    </w:p>
    <w:p w:rsidR="00492B60" w:rsidRPr="00EB2D57" w:rsidRDefault="00492B60" w:rsidP="00293F06">
      <w:pPr>
        <w:pStyle w:val="13"/>
        <w:numPr>
          <w:ilvl w:val="0"/>
          <w:numId w:val="433"/>
        </w:numPr>
        <w:spacing w:line="276" w:lineRule="auto"/>
        <w:jc w:val="both"/>
        <w:rPr>
          <w:color w:val="auto"/>
        </w:rPr>
      </w:pPr>
      <w:r w:rsidRPr="00EB2D57">
        <w:rPr>
          <w:color w:val="auto"/>
        </w:rPr>
        <w:t>индивидуализацию процесса образования посредством проектирования и реализации индивидуальных учебных планов, обеспечения эффективной самостоятельной работы обучающихся при поддержке педагогических работников;</w:t>
      </w:r>
    </w:p>
    <w:p w:rsidR="00492B60" w:rsidRPr="00EB2D57" w:rsidRDefault="00492B60" w:rsidP="00293F06">
      <w:pPr>
        <w:pStyle w:val="13"/>
        <w:numPr>
          <w:ilvl w:val="0"/>
          <w:numId w:val="433"/>
        </w:numPr>
        <w:spacing w:line="276" w:lineRule="auto"/>
        <w:jc w:val="both"/>
        <w:rPr>
          <w:color w:val="auto"/>
        </w:rPr>
      </w:pPr>
      <w:r w:rsidRPr="00EB2D57">
        <w:rPr>
          <w:color w:val="auto"/>
        </w:rPr>
        <w:t>участие обучающихся, родителей (законных представителей) несовершеннолетних обучающихся и педагогических работников в проектировании и развитии программы основного общего образования и условий ее реализации, учитывающих особенности развития и возможности обучающихся;</w:t>
      </w:r>
    </w:p>
    <w:p w:rsidR="00492B60" w:rsidRPr="00EB2D57" w:rsidRDefault="00492B60" w:rsidP="00293F06">
      <w:pPr>
        <w:pStyle w:val="13"/>
        <w:numPr>
          <w:ilvl w:val="0"/>
          <w:numId w:val="433"/>
        </w:numPr>
        <w:spacing w:line="305" w:lineRule="auto"/>
        <w:jc w:val="both"/>
        <w:rPr>
          <w:color w:val="auto"/>
        </w:rPr>
      </w:pPr>
      <w:r w:rsidRPr="00EB2D57">
        <w:rPr>
          <w:color w:val="auto"/>
        </w:rPr>
        <w:t>включение обучающихся в процессы преобразования внешней социальной среды (населенного пункта, муниципального района, субъекта Российской Федерации), формирования у них лидерских качеств, опыта социальной деятельности, реализации социальных проектов и программ, в том числе в качестве волонтеров;</w:t>
      </w:r>
    </w:p>
    <w:p w:rsidR="00492B60" w:rsidRPr="00EB2D57" w:rsidRDefault="00492B60" w:rsidP="00293F06">
      <w:pPr>
        <w:pStyle w:val="13"/>
        <w:numPr>
          <w:ilvl w:val="0"/>
          <w:numId w:val="433"/>
        </w:numPr>
        <w:spacing w:line="271" w:lineRule="auto"/>
        <w:jc w:val="both"/>
        <w:rPr>
          <w:color w:val="auto"/>
        </w:rPr>
      </w:pPr>
      <w:r w:rsidRPr="00EB2D57">
        <w:rPr>
          <w:color w:val="auto"/>
        </w:rPr>
        <w:t>формирование у обучающихся опыта самостоятельной образовательной, общественной, проектной, учебно-исследовательской, спортивно-оздоровительной и творческой деятельности;</w:t>
      </w:r>
    </w:p>
    <w:p w:rsidR="00492B60" w:rsidRPr="00EB2D57" w:rsidRDefault="00492B60" w:rsidP="00293F06">
      <w:pPr>
        <w:pStyle w:val="13"/>
        <w:numPr>
          <w:ilvl w:val="0"/>
          <w:numId w:val="433"/>
        </w:numPr>
        <w:spacing w:line="276" w:lineRule="auto"/>
        <w:jc w:val="both"/>
        <w:rPr>
          <w:color w:val="auto"/>
        </w:rPr>
      </w:pPr>
      <w:r w:rsidRPr="00EB2D57">
        <w:rPr>
          <w:color w:val="auto"/>
        </w:rPr>
        <w:t>формирование у обучающихся экологической грамотности, навыков здорового и безопасного для человека и окружающей его среды образа жизни;</w:t>
      </w:r>
    </w:p>
    <w:p w:rsidR="00492B60" w:rsidRPr="00EB2D57" w:rsidRDefault="00492B60" w:rsidP="00293F06">
      <w:pPr>
        <w:pStyle w:val="13"/>
        <w:numPr>
          <w:ilvl w:val="0"/>
          <w:numId w:val="433"/>
        </w:numPr>
        <w:spacing w:line="271" w:lineRule="auto"/>
        <w:jc w:val="both"/>
        <w:rPr>
          <w:color w:val="auto"/>
        </w:rPr>
      </w:pPr>
      <w:r w:rsidRPr="00EB2D57">
        <w:rPr>
          <w:color w:val="auto"/>
        </w:rPr>
        <w:t>использование в образовательной деятельности современных образовательных технологий, направленных в том числе на воспитание обучающихся и развитие различных форм наставничества;</w:t>
      </w:r>
    </w:p>
    <w:p w:rsidR="00492B60" w:rsidRPr="00EB2D57" w:rsidRDefault="00492B60" w:rsidP="00293F06">
      <w:pPr>
        <w:pStyle w:val="13"/>
        <w:numPr>
          <w:ilvl w:val="0"/>
          <w:numId w:val="433"/>
        </w:numPr>
        <w:spacing w:line="264" w:lineRule="auto"/>
        <w:jc w:val="both"/>
        <w:rPr>
          <w:color w:val="auto"/>
        </w:rPr>
      </w:pPr>
      <w:r w:rsidRPr="00EB2D57">
        <w:rPr>
          <w:color w:val="auto"/>
        </w:rPr>
        <w:t>обновление содержания программы основного общего образования, методик и технологий ее реализации в соответствии с динамикой развития системы образования, запросов обучающихся, родителей (законных представителей) несовершеннолетних обучающихся с учетом национальных и культурных особенностей субъекта Российской Федерации;</w:t>
      </w:r>
    </w:p>
    <w:p w:rsidR="00492B60" w:rsidRPr="00EB2D57" w:rsidRDefault="00492B60" w:rsidP="00293F06">
      <w:pPr>
        <w:pStyle w:val="13"/>
        <w:numPr>
          <w:ilvl w:val="0"/>
          <w:numId w:val="433"/>
        </w:numPr>
        <w:spacing w:line="271" w:lineRule="auto"/>
        <w:jc w:val="both"/>
        <w:rPr>
          <w:color w:val="auto"/>
        </w:rPr>
      </w:pPr>
      <w:r w:rsidRPr="00EB2D57">
        <w:rPr>
          <w:color w:val="auto"/>
        </w:rPr>
        <w:t>эффективное использования профессионального и творческого потенциала педагогических и руководящих работников Организации, повышения их профессиональной, коммуникативной, информационной и правовой компетентности;</w:t>
      </w:r>
    </w:p>
    <w:p w:rsidR="00492B60" w:rsidRPr="00EB2D57" w:rsidRDefault="00492B60" w:rsidP="00293F06">
      <w:pPr>
        <w:pStyle w:val="13"/>
        <w:numPr>
          <w:ilvl w:val="0"/>
          <w:numId w:val="433"/>
        </w:numPr>
        <w:spacing w:line="276" w:lineRule="auto"/>
        <w:jc w:val="both"/>
        <w:rPr>
          <w:color w:val="auto"/>
        </w:rPr>
      </w:pPr>
      <w:r w:rsidRPr="00EB2D57">
        <w:rPr>
          <w:color w:val="auto"/>
        </w:rPr>
        <w:t>эффективное управления Организацией с использованием ИКТ, современных механизмов финансирования реализации программ основного общего образования.</w:t>
      </w:r>
    </w:p>
    <w:p w:rsidR="00492B60" w:rsidRPr="00EB2D57" w:rsidRDefault="00492B60" w:rsidP="00293F06">
      <w:pPr>
        <w:pStyle w:val="13"/>
        <w:numPr>
          <w:ilvl w:val="0"/>
          <w:numId w:val="433"/>
        </w:numPr>
        <w:spacing w:line="266" w:lineRule="auto"/>
        <w:jc w:val="both"/>
        <w:rPr>
          <w:color w:val="auto"/>
        </w:rPr>
      </w:pPr>
      <w:r w:rsidRPr="00EB2D57">
        <w:rPr>
          <w:color w:val="auto"/>
        </w:rPr>
        <w:t>При реализации настоящей образовательной программы основного общего образования в рамках сетевого взаимодействия используются ресурсы иных организаций, направленные на обеспечение качества условий образовательной деятельности.</w:t>
      </w:r>
    </w:p>
    <w:p w:rsidR="00492B60" w:rsidRPr="00EB2D57" w:rsidRDefault="00492B60" w:rsidP="00293F06">
      <w:pPr>
        <w:pStyle w:val="13"/>
        <w:numPr>
          <w:ilvl w:val="0"/>
          <w:numId w:val="433"/>
        </w:numPr>
        <w:spacing w:line="295" w:lineRule="auto"/>
        <w:jc w:val="both"/>
        <w:rPr>
          <w:color w:val="auto"/>
        </w:rPr>
      </w:pPr>
      <w:r w:rsidRPr="00EB2D57">
        <w:rPr>
          <w:color w:val="auto"/>
        </w:rPr>
        <w:t>Организациями, предоставляющими ресурсы для реализации настоящей образовательной программы являются:</w:t>
      </w:r>
    </w:p>
    <w:p w:rsidR="00492B60" w:rsidRPr="00EB2D57" w:rsidRDefault="00492B60" w:rsidP="00492B60">
      <w:pPr>
        <w:spacing w:after="239" w:line="1" w:lineRule="exact"/>
      </w:pPr>
    </w:p>
    <w:p w:rsidR="00492B60" w:rsidRDefault="00492B60" w:rsidP="00492B60">
      <w:bookmarkStart w:id="775" w:name="bookmark1980"/>
    </w:p>
    <w:p w:rsidR="00492B60" w:rsidRPr="00EB2D57" w:rsidRDefault="00492B60" w:rsidP="00492B60">
      <w:pPr>
        <w:pStyle w:val="3"/>
      </w:pPr>
      <w:bookmarkStart w:id="776" w:name="_Toc105502823"/>
      <w:r>
        <w:t xml:space="preserve">3.4.1. </w:t>
      </w:r>
      <w:r w:rsidRPr="00EB2D57">
        <w:t>Описание кадровых условий реализации основной образовательной программы основного общего образования</w:t>
      </w:r>
      <w:bookmarkEnd w:id="775"/>
      <w:bookmarkEnd w:id="776"/>
    </w:p>
    <w:p w:rsidR="00492B60" w:rsidRPr="00EB2D57" w:rsidRDefault="00492B60" w:rsidP="00492B60">
      <w:pPr>
        <w:pStyle w:val="13"/>
        <w:spacing w:line="257" w:lineRule="auto"/>
        <w:jc w:val="both"/>
        <w:rPr>
          <w:color w:val="auto"/>
        </w:rPr>
      </w:pPr>
      <w:r w:rsidRPr="00EB2D57">
        <w:rPr>
          <w:color w:val="auto"/>
        </w:rPr>
        <w:t>Для обеспечения реализации программы основного общего образования образовательная организация укомплектована кадрами, имеющими необходимую квалификацию для решения задач, связанных с достижением целей и задач образовательной деятельности.</w:t>
      </w:r>
    </w:p>
    <w:p w:rsidR="00492B60" w:rsidRPr="00EB2D57" w:rsidRDefault="00492B60" w:rsidP="00492B60">
      <w:pPr>
        <w:pStyle w:val="13"/>
        <w:spacing w:line="257" w:lineRule="auto"/>
        <w:jc w:val="both"/>
        <w:rPr>
          <w:color w:val="auto"/>
        </w:rPr>
      </w:pPr>
      <w:r w:rsidRPr="00EB2D57">
        <w:rPr>
          <w:color w:val="auto"/>
        </w:rPr>
        <w:t>Обеспеченность кадровыми условиями включает в себя:</w:t>
      </w:r>
    </w:p>
    <w:p w:rsidR="00492B60" w:rsidRPr="00EB2D57" w:rsidRDefault="00492B60" w:rsidP="00293F06">
      <w:pPr>
        <w:pStyle w:val="13"/>
        <w:numPr>
          <w:ilvl w:val="0"/>
          <w:numId w:val="434"/>
        </w:numPr>
        <w:spacing w:line="302" w:lineRule="auto"/>
        <w:jc w:val="both"/>
        <w:rPr>
          <w:color w:val="auto"/>
        </w:rPr>
      </w:pPr>
      <w:r w:rsidRPr="00EB2D57">
        <w:rPr>
          <w:color w:val="auto"/>
        </w:rPr>
        <w:t>укомплектованность образовательной организации педагогическими, руководящими и иными работниками;</w:t>
      </w:r>
    </w:p>
    <w:p w:rsidR="00492B60" w:rsidRPr="00EB2D57" w:rsidRDefault="00492B60" w:rsidP="00293F06">
      <w:pPr>
        <w:pStyle w:val="13"/>
        <w:numPr>
          <w:ilvl w:val="0"/>
          <w:numId w:val="434"/>
        </w:numPr>
        <w:spacing w:line="276" w:lineRule="auto"/>
        <w:jc w:val="both"/>
        <w:rPr>
          <w:color w:val="auto"/>
        </w:rPr>
      </w:pPr>
      <w:r w:rsidRPr="00EB2D57">
        <w:rPr>
          <w:color w:val="auto"/>
        </w:rPr>
        <w:t>уровень квалификации педагогических и иных работников образовательной организации, участвующими в реализации основной образовательной программы и создании условий для ее разработки и реализации;</w:t>
      </w:r>
    </w:p>
    <w:p w:rsidR="00492B60" w:rsidRPr="00EB2D57" w:rsidRDefault="00492B60" w:rsidP="00293F06">
      <w:pPr>
        <w:pStyle w:val="13"/>
        <w:numPr>
          <w:ilvl w:val="0"/>
          <w:numId w:val="434"/>
        </w:numPr>
        <w:spacing w:line="286" w:lineRule="auto"/>
        <w:jc w:val="both"/>
        <w:rPr>
          <w:color w:val="auto"/>
        </w:rPr>
      </w:pPr>
      <w:r w:rsidRPr="00EB2D57">
        <w:rPr>
          <w:color w:val="auto"/>
        </w:rPr>
        <w:t>непрерывность профессионального развития педагогических работников образовательной организации, реализующей образовательную программу основного общего образования.</w:t>
      </w:r>
    </w:p>
    <w:p w:rsidR="00492B60" w:rsidRPr="00EB2D57" w:rsidRDefault="00492B60" w:rsidP="00492B60">
      <w:pPr>
        <w:pStyle w:val="13"/>
        <w:spacing w:line="257" w:lineRule="auto"/>
        <w:jc w:val="both"/>
        <w:rPr>
          <w:color w:val="auto"/>
        </w:rPr>
      </w:pPr>
      <w:r w:rsidRPr="00EB2D57">
        <w:rPr>
          <w:color w:val="auto"/>
        </w:rPr>
        <w:t>Укомплектованность образовательной организации педагогическими, руководящими и иными работниками характери- зируется замещением 100% вакансий, имеющихся в соответствии с утвержденным штатным расписанием.</w:t>
      </w:r>
    </w:p>
    <w:p w:rsidR="00492B60" w:rsidRPr="00EB2D57" w:rsidRDefault="00492B60" w:rsidP="00492B60">
      <w:pPr>
        <w:pStyle w:val="13"/>
        <w:spacing w:line="257" w:lineRule="auto"/>
        <w:jc w:val="both"/>
        <w:rPr>
          <w:color w:val="auto"/>
        </w:rPr>
      </w:pPr>
      <w:r w:rsidRPr="00EB2D57">
        <w:rPr>
          <w:color w:val="auto"/>
        </w:rPr>
        <w:t>Уровень квалификации педагогических и иных работников образовательной организации, участвующих в реализации основной образовательной программы и создании условий для ее разработки и реализации характеризуется наличием документов о присвоении квалификации, соответствующей должностным обязанностям работника.</w:t>
      </w:r>
    </w:p>
    <w:p w:rsidR="00492B60" w:rsidRPr="00EB2D57" w:rsidRDefault="00492B60" w:rsidP="00492B60">
      <w:pPr>
        <w:pStyle w:val="13"/>
        <w:spacing w:line="252" w:lineRule="auto"/>
        <w:jc w:val="both"/>
        <w:rPr>
          <w:color w:val="auto"/>
        </w:rPr>
      </w:pPr>
      <w:r w:rsidRPr="00EB2D57">
        <w:rPr>
          <w:color w:val="auto"/>
        </w:rPr>
        <w:t>Основой для разработки должностных инструкций, содержащих конкретный перечень должностных обязанностей работников, с учетом особенностей организации труда и управления, а также прав, ответственности и компетентности работников образовательной организации, служат квалификационные характеристики, отвечающие квалификационным требованиям, указанным в квалификационных справочниках и (или) профессиональных стандартах (при наличии).</w:t>
      </w:r>
    </w:p>
    <w:p w:rsidR="00492B60" w:rsidRPr="00EB2D57" w:rsidRDefault="00492B60" w:rsidP="00492B60">
      <w:pPr>
        <w:pStyle w:val="13"/>
        <w:spacing w:line="252" w:lineRule="auto"/>
        <w:jc w:val="both"/>
        <w:rPr>
          <w:color w:val="auto"/>
        </w:rPr>
      </w:pPr>
      <w:r w:rsidRPr="00EB2D57">
        <w:rPr>
          <w:color w:val="auto"/>
        </w:rPr>
        <w:t>В основу должностных обязанностей могут быть положены представленные в профессиональном стандарте «Педагог (педагогическая деятельность в сфере дошкольного, начального общего, основного общего, среднего общего образования) (воспитатель, учитель)» обобщенные трудовые функции, которые могут быть поручены работнику, занимающему данную должность.</w:t>
      </w:r>
    </w:p>
    <w:p w:rsidR="00492B60" w:rsidRPr="00EB2D57" w:rsidRDefault="00492B60" w:rsidP="00492B60">
      <w:pPr>
        <w:pStyle w:val="13"/>
        <w:spacing w:line="252" w:lineRule="auto"/>
        <w:jc w:val="both"/>
        <w:rPr>
          <w:color w:val="auto"/>
        </w:rPr>
      </w:pPr>
      <w:r w:rsidRPr="00EB2D57">
        <w:rPr>
          <w:color w:val="auto"/>
        </w:rPr>
        <w:t>Уровень квалификации педагогических и иных работников образовательной организации, участвующих в реализации основной образовательной программы и создании условий для ее разработки и реализации характеризуется также результатами аттестации — квалификационными категориями.</w:t>
      </w:r>
    </w:p>
    <w:p w:rsidR="00492B60" w:rsidRPr="00EB2D57" w:rsidRDefault="00492B60" w:rsidP="00492B60">
      <w:pPr>
        <w:pStyle w:val="13"/>
        <w:spacing w:line="252" w:lineRule="auto"/>
        <w:jc w:val="both"/>
        <w:rPr>
          <w:color w:val="auto"/>
        </w:rPr>
      </w:pPr>
      <w:r w:rsidRPr="00EB2D57">
        <w:rPr>
          <w:color w:val="auto"/>
        </w:rPr>
        <w:t>Аттестация педагогических работников в соответствии с Федеральным законом «Об образовании в Российской Федерации» (ст. 49) проводится в целях подтверждения их соответствия занимаемым должностям на основе оценки их профессиональной деятельности, с учетом желания педагогических работников в целях установления квалификационной категории. Проведение аттестации педагогических работников в целях подтверждения их соответствия занимаемым должностям осуществляться не реже одного раза в пять лет на основе оценки их профессиональной деятельности аттестационными комиссиями, самостоятельно формируемыми образовательной организацией.</w:t>
      </w:r>
    </w:p>
    <w:p w:rsidR="00492B60" w:rsidRPr="00EB2D57" w:rsidRDefault="00492B60" w:rsidP="00492B60">
      <w:pPr>
        <w:pStyle w:val="13"/>
        <w:spacing w:line="252" w:lineRule="auto"/>
        <w:jc w:val="both"/>
        <w:rPr>
          <w:color w:val="auto"/>
        </w:rPr>
      </w:pPr>
      <w:r w:rsidRPr="00EB2D57">
        <w:rPr>
          <w:color w:val="auto"/>
        </w:rPr>
        <w:t>Проведение аттестации в целях установления квалификационной категории педагогических работников осуществляется аттестационными комиссиями, формируемыми федеральными органами исполнительной власти, в ведении которых эти организации находятся. Проведение аттестации в отношении педагогических работников образовательных организаций, находящихся в ведении субъекта Российской Федерации, муниципальных и частных организаций, осуществляется аттестационными комиссиями, формируемыми уполномоченными органами государственной власти субъектов Российской Федерации.</w:t>
      </w:r>
    </w:p>
    <w:p w:rsidR="00492B60" w:rsidRPr="00EB2D57" w:rsidRDefault="00492B60" w:rsidP="00492B60">
      <w:pPr>
        <w:pStyle w:val="13"/>
        <w:spacing w:after="160" w:line="252" w:lineRule="auto"/>
        <w:jc w:val="both"/>
        <w:rPr>
          <w:color w:val="auto"/>
        </w:rPr>
      </w:pPr>
      <w:r w:rsidRPr="00EB2D57">
        <w:rPr>
          <w:color w:val="auto"/>
        </w:rPr>
        <w:t>Уровень квалификации педагогических и иных работников, участвующих в реализации настоящей основной образовательной программы и создании условий для ее разработки и реализации: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1704"/>
        <w:gridCol w:w="1704"/>
        <w:gridCol w:w="1474"/>
        <w:gridCol w:w="1483"/>
      </w:tblGrid>
      <w:tr w:rsidR="00492B60" w:rsidRPr="00721866" w:rsidTr="00492B60">
        <w:trPr>
          <w:trHeight w:hRule="exact" w:val="1968"/>
          <w:jc w:val="center"/>
        </w:trPr>
        <w:tc>
          <w:tcPr>
            <w:tcW w:w="1704" w:type="dxa"/>
            <w:tcBorders>
              <w:top w:val="single" w:sz="4" w:space="0" w:color="auto"/>
              <w:left w:val="single" w:sz="4" w:space="0" w:color="auto"/>
            </w:tcBorders>
            <w:shd w:val="clear" w:color="auto" w:fill="auto"/>
            <w:vAlign w:val="center"/>
          </w:tcPr>
          <w:p w:rsidR="00492B60" w:rsidRPr="00721866" w:rsidRDefault="00492B60" w:rsidP="00492B60">
            <w:pPr>
              <w:pStyle w:val="ad"/>
              <w:spacing w:line="233" w:lineRule="auto"/>
              <w:ind w:firstLine="0"/>
              <w:jc w:val="center"/>
              <w:rPr>
                <w:color w:val="auto"/>
                <w:sz w:val="18"/>
                <w:szCs w:val="18"/>
              </w:rPr>
            </w:pPr>
            <w:r w:rsidRPr="00721866">
              <w:rPr>
                <w:rFonts w:eastAsia="Courier New"/>
                <w:b/>
                <w:bCs/>
                <w:color w:val="auto"/>
                <w:sz w:val="18"/>
                <w:szCs w:val="18"/>
              </w:rPr>
              <w:t>Категория работников</w:t>
            </w:r>
          </w:p>
        </w:tc>
        <w:tc>
          <w:tcPr>
            <w:tcW w:w="1704" w:type="dxa"/>
            <w:tcBorders>
              <w:top w:val="single" w:sz="4" w:space="0" w:color="auto"/>
              <w:left w:val="single" w:sz="4" w:space="0" w:color="auto"/>
            </w:tcBorders>
            <w:shd w:val="clear" w:color="auto" w:fill="auto"/>
            <w:vAlign w:val="center"/>
          </w:tcPr>
          <w:p w:rsidR="00492B60" w:rsidRPr="00721866" w:rsidRDefault="00492B60" w:rsidP="00492B60">
            <w:pPr>
              <w:pStyle w:val="ad"/>
              <w:spacing w:line="240" w:lineRule="auto"/>
              <w:ind w:firstLine="0"/>
              <w:jc w:val="center"/>
              <w:rPr>
                <w:color w:val="auto"/>
                <w:sz w:val="18"/>
                <w:szCs w:val="18"/>
              </w:rPr>
            </w:pPr>
            <w:r w:rsidRPr="00721866">
              <w:rPr>
                <w:rFonts w:eastAsia="Courier New"/>
                <w:b/>
                <w:bCs/>
                <w:color w:val="auto"/>
                <w:sz w:val="18"/>
                <w:szCs w:val="18"/>
              </w:rPr>
              <w:t>Подтверждение уровня квалификации документами об образовании (профессиональной переподготовке) (%)</w:t>
            </w:r>
          </w:p>
        </w:tc>
        <w:tc>
          <w:tcPr>
            <w:tcW w:w="2957" w:type="dxa"/>
            <w:gridSpan w:val="2"/>
            <w:tcBorders>
              <w:top w:val="single" w:sz="4" w:space="0" w:color="auto"/>
              <w:left w:val="single" w:sz="4" w:space="0" w:color="auto"/>
              <w:right w:val="single" w:sz="4" w:space="0" w:color="auto"/>
            </w:tcBorders>
            <w:shd w:val="clear" w:color="auto" w:fill="auto"/>
            <w:vAlign w:val="center"/>
          </w:tcPr>
          <w:p w:rsidR="00492B60" w:rsidRPr="00721866" w:rsidRDefault="00492B60" w:rsidP="00492B60">
            <w:pPr>
              <w:pStyle w:val="ad"/>
              <w:spacing w:line="240" w:lineRule="auto"/>
              <w:ind w:firstLine="0"/>
              <w:jc w:val="center"/>
              <w:rPr>
                <w:color w:val="auto"/>
                <w:sz w:val="18"/>
                <w:szCs w:val="18"/>
              </w:rPr>
            </w:pPr>
            <w:r w:rsidRPr="00721866">
              <w:rPr>
                <w:rFonts w:eastAsia="Courier New"/>
                <w:b/>
                <w:bCs/>
                <w:color w:val="auto"/>
                <w:sz w:val="18"/>
                <w:szCs w:val="18"/>
              </w:rPr>
              <w:t>Подтверждение уровня квалификации результатами аттестации</w:t>
            </w:r>
          </w:p>
        </w:tc>
      </w:tr>
      <w:tr w:rsidR="00492B60" w:rsidRPr="00721866" w:rsidTr="00492B60">
        <w:trPr>
          <w:trHeight w:hRule="exact" w:val="1066"/>
          <w:jc w:val="center"/>
        </w:trPr>
        <w:tc>
          <w:tcPr>
            <w:tcW w:w="1704" w:type="dxa"/>
            <w:tcBorders>
              <w:top w:val="single" w:sz="4" w:space="0" w:color="auto"/>
              <w:left w:val="single" w:sz="4" w:space="0" w:color="auto"/>
            </w:tcBorders>
            <w:shd w:val="clear" w:color="auto" w:fill="auto"/>
          </w:tcPr>
          <w:p w:rsidR="00492B60" w:rsidRPr="00721866" w:rsidRDefault="00492B60" w:rsidP="00492B60">
            <w:pPr>
              <w:rPr>
                <w:rFonts w:ascii="Times New Roman" w:hAnsi="Times New Roman" w:cs="Times New Roman"/>
                <w:sz w:val="10"/>
                <w:szCs w:val="10"/>
              </w:rPr>
            </w:pPr>
          </w:p>
        </w:tc>
        <w:tc>
          <w:tcPr>
            <w:tcW w:w="1704" w:type="dxa"/>
            <w:tcBorders>
              <w:top w:val="single" w:sz="4" w:space="0" w:color="auto"/>
              <w:left w:val="single" w:sz="4" w:space="0" w:color="auto"/>
            </w:tcBorders>
            <w:shd w:val="clear" w:color="auto" w:fill="auto"/>
          </w:tcPr>
          <w:p w:rsidR="00492B60" w:rsidRPr="00721866" w:rsidRDefault="00492B60" w:rsidP="00492B60">
            <w:pPr>
              <w:rPr>
                <w:rFonts w:ascii="Times New Roman" w:hAnsi="Times New Roman" w:cs="Times New Roman"/>
                <w:sz w:val="10"/>
                <w:szCs w:val="10"/>
              </w:rPr>
            </w:pPr>
          </w:p>
        </w:tc>
        <w:tc>
          <w:tcPr>
            <w:tcW w:w="1474" w:type="dxa"/>
            <w:tcBorders>
              <w:top w:val="single" w:sz="4" w:space="0" w:color="auto"/>
              <w:left w:val="single" w:sz="4" w:space="0" w:color="auto"/>
            </w:tcBorders>
            <w:shd w:val="clear" w:color="auto" w:fill="auto"/>
            <w:vAlign w:val="center"/>
          </w:tcPr>
          <w:p w:rsidR="00492B60" w:rsidRPr="00721866" w:rsidRDefault="00492B60" w:rsidP="00492B60">
            <w:pPr>
              <w:pStyle w:val="ad"/>
              <w:spacing w:line="276" w:lineRule="auto"/>
              <w:ind w:firstLine="0"/>
              <w:jc w:val="center"/>
              <w:rPr>
                <w:color w:val="auto"/>
                <w:sz w:val="18"/>
                <w:szCs w:val="18"/>
              </w:rPr>
            </w:pPr>
            <w:r w:rsidRPr="00721866">
              <w:rPr>
                <w:rFonts w:eastAsia="Courier New"/>
                <w:b/>
                <w:bCs/>
                <w:color w:val="auto"/>
                <w:sz w:val="18"/>
                <w:szCs w:val="18"/>
              </w:rPr>
              <w:t>Соответствие занимаемой должности (%)</w:t>
            </w:r>
          </w:p>
        </w:tc>
        <w:tc>
          <w:tcPr>
            <w:tcW w:w="1483" w:type="dxa"/>
            <w:tcBorders>
              <w:top w:val="single" w:sz="4" w:space="0" w:color="auto"/>
              <w:left w:val="single" w:sz="4" w:space="0" w:color="auto"/>
              <w:right w:val="single" w:sz="4" w:space="0" w:color="auto"/>
            </w:tcBorders>
            <w:shd w:val="clear" w:color="auto" w:fill="auto"/>
            <w:vAlign w:val="center"/>
          </w:tcPr>
          <w:p w:rsidR="00492B60" w:rsidRPr="00721866" w:rsidRDefault="00492B60" w:rsidP="00492B60">
            <w:pPr>
              <w:pStyle w:val="ad"/>
              <w:spacing w:line="276" w:lineRule="auto"/>
              <w:ind w:firstLine="0"/>
              <w:jc w:val="center"/>
              <w:rPr>
                <w:color w:val="auto"/>
                <w:sz w:val="18"/>
                <w:szCs w:val="18"/>
              </w:rPr>
            </w:pPr>
            <w:r w:rsidRPr="00721866">
              <w:rPr>
                <w:rFonts w:eastAsia="Courier New"/>
                <w:b/>
                <w:bCs/>
                <w:color w:val="auto"/>
                <w:sz w:val="18"/>
                <w:szCs w:val="18"/>
              </w:rPr>
              <w:t>Квалификационная категория (%)</w:t>
            </w:r>
          </w:p>
        </w:tc>
      </w:tr>
      <w:tr w:rsidR="00492B60" w:rsidRPr="00721866" w:rsidTr="00492B60">
        <w:trPr>
          <w:trHeight w:hRule="exact" w:val="562"/>
          <w:jc w:val="center"/>
        </w:trPr>
        <w:tc>
          <w:tcPr>
            <w:tcW w:w="1704" w:type="dxa"/>
            <w:tcBorders>
              <w:top w:val="single" w:sz="4" w:space="0" w:color="auto"/>
              <w:left w:val="single" w:sz="4" w:space="0" w:color="auto"/>
            </w:tcBorders>
            <w:shd w:val="clear" w:color="auto" w:fill="auto"/>
            <w:vAlign w:val="center"/>
          </w:tcPr>
          <w:p w:rsidR="00492B60" w:rsidRPr="00721866" w:rsidRDefault="00492B60" w:rsidP="00492B60">
            <w:pPr>
              <w:pStyle w:val="ad"/>
              <w:spacing w:line="240" w:lineRule="auto"/>
              <w:ind w:firstLine="0"/>
              <w:rPr>
                <w:color w:val="auto"/>
                <w:sz w:val="18"/>
                <w:szCs w:val="18"/>
              </w:rPr>
            </w:pPr>
            <w:r w:rsidRPr="00721866">
              <w:rPr>
                <w:rFonts w:eastAsia="Courier New"/>
                <w:color w:val="auto"/>
                <w:sz w:val="18"/>
                <w:szCs w:val="18"/>
              </w:rPr>
              <w:t>Педагогические работники</w:t>
            </w:r>
          </w:p>
        </w:tc>
        <w:tc>
          <w:tcPr>
            <w:tcW w:w="1704" w:type="dxa"/>
            <w:tcBorders>
              <w:top w:val="single" w:sz="4" w:space="0" w:color="auto"/>
              <w:left w:val="single" w:sz="4" w:space="0" w:color="auto"/>
            </w:tcBorders>
            <w:shd w:val="clear" w:color="auto" w:fill="auto"/>
          </w:tcPr>
          <w:p w:rsidR="00492B60" w:rsidRPr="00721866" w:rsidRDefault="00492B60" w:rsidP="00492B60">
            <w:pPr>
              <w:rPr>
                <w:rFonts w:ascii="Times New Roman" w:hAnsi="Times New Roman" w:cs="Times New Roman"/>
                <w:sz w:val="10"/>
                <w:szCs w:val="10"/>
              </w:rPr>
            </w:pPr>
          </w:p>
        </w:tc>
        <w:tc>
          <w:tcPr>
            <w:tcW w:w="1474" w:type="dxa"/>
            <w:tcBorders>
              <w:top w:val="single" w:sz="4" w:space="0" w:color="auto"/>
              <w:left w:val="single" w:sz="4" w:space="0" w:color="auto"/>
            </w:tcBorders>
            <w:shd w:val="clear" w:color="auto" w:fill="auto"/>
          </w:tcPr>
          <w:p w:rsidR="00492B60" w:rsidRPr="00721866" w:rsidRDefault="00492B60" w:rsidP="00492B60">
            <w:pPr>
              <w:rPr>
                <w:rFonts w:ascii="Times New Roman" w:hAnsi="Times New Roman" w:cs="Times New Roman"/>
                <w:sz w:val="10"/>
                <w:szCs w:val="10"/>
              </w:rPr>
            </w:pPr>
          </w:p>
        </w:tc>
        <w:tc>
          <w:tcPr>
            <w:tcW w:w="1483" w:type="dxa"/>
            <w:tcBorders>
              <w:top w:val="single" w:sz="4" w:space="0" w:color="auto"/>
              <w:left w:val="single" w:sz="4" w:space="0" w:color="auto"/>
              <w:right w:val="single" w:sz="4" w:space="0" w:color="auto"/>
            </w:tcBorders>
            <w:shd w:val="clear" w:color="auto" w:fill="auto"/>
          </w:tcPr>
          <w:p w:rsidR="00492B60" w:rsidRPr="00721866" w:rsidRDefault="00492B60" w:rsidP="00492B60">
            <w:pPr>
              <w:rPr>
                <w:rFonts w:ascii="Times New Roman" w:hAnsi="Times New Roman" w:cs="Times New Roman"/>
                <w:sz w:val="10"/>
                <w:szCs w:val="10"/>
              </w:rPr>
            </w:pPr>
          </w:p>
        </w:tc>
      </w:tr>
      <w:tr w:rsidR="00492B60" w:rsidRPr="00721866" w:rsidTr="00492B60">
        <w:trPr>
          <w:trHeight w:hRule="exact" w:val="562"/>
          <w:jc w:val="center"/>
        </w:trPr>
        <w:tc>
          <w:tcPr>
            <w:tcW w:w="1704" w:type="dxa"/>
            <w:tcBorders>
              <w:top w:val="single" w:sz="4" w:space="0" w:color="auto"/>
              <w:left w:val="single" w:sz="4" w:space="0" w:color="auto"/>
            </w:tcBorders>
            <w:shd w:val="clear" w:color="auto" w:fill="auto"/>
            <w:vAlign w:val="center"/>
          </w:tcPr>
          <w:p w:rsidR="00492B60" w:rsidRPr="00721866" w:rsidRDefault="00492B60" w:rsidP="00492B60">
            <w:pPr>
              <w:pStyle w:val="ad"/>
              <w:spacing w:line="233" w:lineRule="auto"/>
              <w:ind w:firstLine="0"/>
              <w:rPr>
                <w:color w:val="auto"/>
                <w:sz w:val="18"/>
                <w:szCs w:val="18"/>
              </w:rPr>
            </w:pPr>
            <w:r w:rsidRPr="00721866">
              <w:rPr>
                <w:rFonts w:eastAsia="Courier New"/>
                <w:color w:val="auto"/>
                <w:sz w:val="18"/>
                <w:szCs w:val="18"/>
              </w:rPr>
              <w:t>Руководящие работники</w:t>
            </w:r>
          </w:p>
        </w:tc>
        <w:tc>
          <w:tcPr>
            <w:tcW w:w="1704" w:type="dxa"/>
            <w:tcBorders>
              <w:top w:val="single" w:sz="4" w:space="0" w:color="auto"/>
              <w:left w:val="single" w:sz="4" w:space="0" w:color="auto"/>
            </w:tcBorders>
            <w:shd w:val="clear" w:color="auto" w:fill="auto"/>
          </w:tcPr>
          <w:p w:rsidR="00492B60" w:rsidRPr="00721866" w:rsidRDefault="00492B60" w:rsidP="00492B60">
            <w:pPr>
              <w:rPr>
                <w:rFonts w:ascii="Times New Roman" w:hAnsi="Times New Roman" w:cs="Times New Roman"/>
                <w:sz w:val="10"/>
                <w:szCs w:val="10"/>
              </w:rPr>
            </w:pPr>
          </w:p>
        </w:tc>
        <w:tc>
          <w:tcPr>
            <w:tcW w:w="1474" w:type="dxa"/>
            <w:tcBorders>
              <w:top w:val="single" w:sz="4" w:space="0" w:color="auto"/>
              <w:left w:val="single" w:sz="4" w:space="0" w:color="auto"/>
            </w:tcBorders>
            <w:shd w:val="clear" w:color="auto" w:fill="auto"/>
          </w:tcPr>
          <w:p w:rsidR="00492B60" w:rsidRPr="00721866" w:rsidRDefault="00492B60" w:rsidP="00492B60">
            <w:pPr>
              <w:rPr>
                <w:rFonts w:ascii="Times New Roman" w:hAnsi="Times New Roman" w:cs="Times New Roman"/>
                <w:sz w:val="10"/>
                <w:szCs w:val="10"/>
              </w:rPr>
            </w:pPr>
          </w:p>
        </w:tc>
        <w:tc>
          <w:tcPr>
            <w:tcW w:w="1483" w:type="dxa"/>
            <w:tcBorders>
              <w:top w:val="single" w:sz="4" w:space="0" w:color="auto"/>
              <w:left w:val="single" w:sz="4" w:space="0" w:color="auto"/>
              <w:right w:val="single" w:sz="4" w:space="0" w:color="auto"/>
            </w:tcBorders>
            <w:shd w:val="clear" w:color="auto" w:fill="auto"/>
          </w:tcPr>
          <w:p w:rsidR="00492B60" w:rsidRPr="00721866" w:rsidRDefault="00492B60" w:rsidP="00492B60">
            <w:pPr>
              <w:rPr>
                <w:rFonts w:ascii="Times New Roman" w:hAnsi="Times New Roman" w:cs="Times New Roman"/>
                <w:sz w:val="10"/>
                <w:szCs w:val="10"/>
              </w:rPr>
            </w:pPr>
          </w:p>
        </w:tc>
      </w:tr>
      <w:tr w:rsidR="00492B60" w:rsidRPr="00721866" w:rsidTr="00492B60">
        <w:trPr>
          <w:trHeight w:hRule="exact" w:val="566"/>
          <w:jc w:val="center"/>
        </w:trPr>
        <w:tc>
          <w:tcPr>
            <w:tcW w:w="1704" w:type="dxa"/>
            <w:tcBorders>
              <w:top w:val="single" w:sz="4" w:space="0" w:color="auto"/>
              <w:left w:val="single" w:sz="4" w:space="0" w:color="auto"/>
            </w:tcBorders>
            <w:shd w:val="clear" w:color="auto" w:fill="auto"/>
            <w:vAlign w:val="center"/>
          </w:tcPr>
          <w:p w:rsidR="00492B60" w:rsidRPr="00721866" w:rsidRDefault="00492B60" w:rsidP="00492B60">
            <w:pPr>
              <w:pStyle w:val="ad"/>
              <w:spacing w:line="240" w:lineRule="auto"/>
              <w:ind w:firstLine="0"/>
              <w:rPr>
                <w:color w:val="auto"/>
                <w:sz w:val="18"/>
                <w:szCs w:val="18"/>
              </w:rPr>
            </w:pPr>
            <w:r w:rsidRPr="00721866">
              <w:rPr>
                <w:rFonts w:eastAsia="Courier New"/>
                <w:color w:val="auto"/>
                <w:sz w:val="18"/>
                <w:szCs w:val="18"/>
              </w:rPr>
              <w:t>Иные работники</w:t>
            </w:r>
          </w:p>
        </w:tc>
        <w:tc>
          <w:tcPr>
            <w:tcW w:w="1704" w:type="dxa"/>
            <w:tcBorders>
              <w:top w:val="single" w:sz="4" w:space="0" w:color="auto"/>
              <w:left w:val="single" w:sz="4" w:space="0" w:color="auto"/>
            </w:tcBorders>
            <w:shd w:val="clear" w:color="auto" w:fill="auto"/>
          </w:tcPr>
          <w:p w:rsidR="00492B60" w:rsidRPr="00721866" w:rsidRDefault="00492B60" w:rsidP="00492B60">
            <w:pPr>
              <w:rPr>
                <w:rFonts w:ascii="Times New Roman" w:hAnsi="Times New Roman" w:cs="Times New Roman"/>
                <w:sz w:val="10"/>
                <w:szCs w:val="10"/>
              </w:rPr>
            </w:pPr>
          </w:p>
        </w:tc>
        <w:tc>
          <w:tcPr>
            <w:tcW w:w="1474" w:type="dxa"/>
            <w:tcBorders>
              <w:top w:val="single" w:sz="4" w:space="0" w:color="auto"/>
              <w:left w:val="single" w:sz="4" w:space="0" w:color="auto"/>
            </w:tcBorders>
            <w:shd w:val="clear" w:color="auto" w:fill="auto"/>
          </w:tcPr>
          <w:p w:rsidR="00492B60" w:rsidRPr="00721866" w:rsidRDefault="00492B60" w:rsidP="00492B60">
            <w:pPr>
              <w:rPr>
                <w:rFonts w:ascii="Times New Roman" w:hAnsi="Times New Roman" w:cs="Times New Roman"/>
                <w:sz w:val="10"/>
                <w:szCs w:val="10"/>
              </w:rPr>
            </w:pPr>
          </w:p>
        </w:tc>
        <w:tc>
          <w:tcPr>
            <w:tcW w:w="1483" w:type="dxa"/>
            <w:tcBorders>
              <w:top w:val="single" w:sz="4" w:space="0" w:color="auto"/>
              <w:left w:val="single" w:sz="4" w:space="0" w:color="auto"/>
              <w:right w:val="single" w:sz="4" w:space="0" w:color="auto"/>
            </w:tcBorders>
            <w:shd w:val="clear" w:color="auto" w:fill="auto"/>
          </w:tcPr>
          <w:p w:rsidR="00492B60" w:rsidRPr="00721866" w:rsidRDefault="00492B60" w:rsidP="00492B60">
            <w:pPr>
              <w:rPr>
                <w:rFonts w:ascii="Times New Roman" w:hAnsi="Times New Roman" w:cs="Times New Roman"/>
                <w:sz w:val="10"/>
                <w:szCs w:val="10"/>
              </w:rPr>
            </w:pPr>
          </w:p>
        </w:tc>
      </w:tr>
      <w:tr w:rsidR="00492B60" w:rsidRPr="00721866" w:rsidTr="00492B60">
        <w:trPr>
          <w:trHeight w:hRule="exact" w:val="571"/>
          <w:jc w:val="center"/>
        </w:trPr>
        <w:tc>
          <w:tcPr>
            <w:tcW w:w="1704" w:type="dxa"/>
            <w:tcBorders>
              <w:top w:val="single" w:sz="4" w:space="0" w:color="auto"/>
              <w:left w:val="single" w:sz="4" w:space="0" w:color="auto"/>
              <w:bottom w:val="single" w:sz="4" w:space="0" w:color="auto"/>
            </w:tcBorders>
            <w:shd w:val="clear" w:color="auto" w:fill="auto"/>
          </w:tcPr>
          <w:p w:rsidR="00492B60" w:rsidRPr="00721866" w:rsidRDefault="00492B60" w:rsidP="00492B60">
            <w:pPr>
              <w:rPr>
                <w:rFonts w:ascii="Times New Roman" w:hAnsi="Times New Roman" w:cs="Times New Roman"/>
                <w:sz w:val="10"/>
                <w:szCs w:val="10"/>
              </w:rPr>
            </w:pPr>
          </w:p>
        </w:tc>
        <w:tc>
          <w:tcPr>
            <w:tcW w:w="1704" w:type="dxa"/>
            <w:tcBorders>
              <w:top w:val="single" w:sz="4" w:space="0" w:color="auto"/>
              <w:left w:val="single" w:sz="4" w:space="0" w:color="auto"/>
              <w:bottom w:val="single" w:sz="4" w:space="0" w:color="auto"/>
            </w:tcBorders>
            <w:shd w:val="clear" w:color="auto" w:fill="auto"/>
          </w:tcPr>
          <w:p w:rsidR="00492B60" w:rsidRPr="00721866" w:rsidRDefault="00492B60" w:rsidP="00492B60">
            <w:pPr>
              <w:rPr>
                <w:rFonts w:ascii="Times New Roman" w:hAnsi="Times New Roman" w:cs="Times New Roman"/>
                <w:sz w:val="10"/>
                <w:szCs w:val="10"/>
              </w:rPr>
            </w:pPr>
          </w:p>
        </w:tc>
        <w:tc>
          <w:tcPr>
            <w:tcW w:w="1474" w:type="dxa"/>
            <w:tcBorders>
              <w:top w:val="single" w:sz="4" w:space="0" w:color="auto"/>
              <w:left w:val="single" w:sz="4" w:space="0" w:color="auto"/>
              <w:bottom w:val="single" w:sz="4" w:space="0" w:color="auto"/>
            </w:tcBorders>
            <w:shd w:val="clear" w:color="auto" w:fill="auto"/>
          </w:tcPr>
          <w:p w:rsidR="00492B60" w:rsidRPr="00721866" w:rsidRDefault="00492B60" w:rsidP="00492B60">
            <w:pPr>
              <w:rPr>
                <w:rFonts w:ascii="Times New Roman" w:hAnsi="Times New Roman" w:cs="Times New Roman"/>
                <w:sz w:val="10"/>
                <w:szCs w:val="10"/>
              </w:rPr>
            </w:pPr>
          </w:p>
        </w:tc>
        <w:tc>
          <w:tcPr>
            <w:tcW w:w="1483" w:type="dxa"/>
            <w:tcBorders>
              <w:top w:val="single" w:sz="4" w:space="0" w:color="auto"/>
              <w:left w:val="single" w:sz="4" w:space="0" w:color="auto"/>
              <w:bottom w:val="single" w:sz="4" w:space="0" w:color="auto"/>
              <w:right w:val="single" w:sz="4" w:space="0" w:color="auto"/>
            </w:tcBorders>
            <w:shd w:val="clear" w:color="auto" w:fill="auto"/>
          </w:tcPr>
          <w:p w:rsidR="00492B60" w:rsidRPr="00721866" w:rsidRDefault="00492B60" w:rsidP="00492B60">
            <w:pPr>
              <w:rPr>
                <w:rFonts w:ascii="Times New Roman" w:hAnsi="Times New Roman" w:cs="Times New Roman"/>
                <w:sz w:val="10"/>
                <w:szCs w:val="10"/>
              </w:rPr>
            </w:pPr>
          </w:p>
        </w:tc>
      </w:tr>
    </w:tbl>
    <w:p w:rsidR="00492B60" w:rsidRPr="00EB2D57" w:rsidRDefault="00492B60" w:rsidP="00492B60">
      <w:pPr>
        <w:spacing w:line="1" w:lineRule="exact"/>
        <w:rPr>
          <w:sz w:val="2"/>
          <w:szCs w:val="2"/>
        </w:rPr>
      </w:pPr>
      <w:r w:rsidRPr="00EB2D57">
        <w:br w:type="page"/>
      </w:r>
    </w:p>
    <w:p w:rsidR="00492B60" w:rsidRPr="00EB2D57" w:rsidRDefault="00492B60" w:rsidP="00492B60">
      <w:pPr>
        <w:pStyle w:val="13"/>
        <w:jc w:val="both"/>
        <w:rPr>
          <w:color w:val="auto"/>
        </w:rPr>
      </w:pPr>
      <w:r w:rsidRPr="00EB2D57">
        <w:rPr>
          <w:b/>
          <w:bCs/>
          <w:color w:val="auto"/>
          <w:sz w:val="19"/>
          <w:szCs w:val="19"/>
        </w:rPr>
        <w:t xml:space="preserve">Профессиональное развитие и повышение квалификации педагогических работников. </w:t>
      </w:r>
      <w:r w:rsidRPr="00EB2D57">
        <w:rPr>
          <w:color w:val="auto"/>
        </w:rPr>
        <w:t>Основным условием формирования и наращивания необходимого и достаточного кадрового потенциала образовательной организации является обеспечение в соответствии с новыми образовательными реалиями и задачами адекватности системы непрерывного педагогического образования происходящим изменениям в системе образования в целом.</w:t>
      </w:r>
    </w:p>
    <w:p w:rsidR="00492B60" w:rsidRPr="00EB2D57" w:rsidRDefault="00492B60" w:rsidP="00492B60">
      <w:pPr>
        <w:pStyle w:val="13"/>
        <w:spacing w:line="240" w:lineRule="auto"/>
        <w:jc w:val="both"/>
        <w:rPr>
          <w:color w:val="auto"/>
        </w:rPr>
      </w:pPr>
      <w:r w:rsidRPr="00EB2D57">
        <w:rPr>
          <w:color w:val="auto"/>
        </w:rPr>
        <w:t>Непрерывность профессионального развития педагогических и иных работников образовательной организации, участвующих в разработке и реализации основной образовательной программы основного общего образования характеризуется долей работников, повышающих квалификацию не реже одного раза в три года.</w:t>
      </w:r>
    </w:p>
    <w:p w:rsidR="00492B60" w:rsidRPr="00EB2D57" w:rsidRDefault="00492B60" w:rsidP="00492B60">
      <w:pPr>
        <w:pStyle w:val="13"/>
        <w:jc w:val="both"/>
        <w:rPr>
          <w:color w:val="auto"/>
        </w:rPr>
      </w:pPr>
      <w:r w:rsidRPr="00EB2D57">
        <w:rPr>
          <w:color w:val="auto"/>
        </w:rPr>
        <w:t>При этом могут быть использованы различные образовательные организации, имеющие соответствующую лицензию.</w:t>
      </w:r>
    </w:p>
    <w:p w:rsidR="00492B60" w:rsidRPr="00EB2D57" w:rsidRDefault="00492B60" w:rsidP="00492B60">
      <w:pPr>
        <w:pStyle w:val="13"/>
        <w:jc w:val="both"/>
        <w:rPr>
          <w:color w:val="auto"/>
        </w:rPr>
      </w:pPr>
      <w:r w:rsidRPr="00EB2D57">
        <w:rPr>
          <w:color w:val="auto"/>
        </w:rPr>
        <w:t>Для достижения результатов основной образовательной программы в ходе ее реализации предполагается оценка качества и результативности деятельности педагогических работников с целью коррекции их деятельности, а также определения стимулирующей части фонда оплаты труда.</w:t>
      </w:r>
    </w:p>
    <w:p w:rsidR="00492B60" w:rsidRPr="00EB2D57" w:rsidRDefault="00492B60" w:rsidP="00492B60">
      <w:pPr>
        <w:pStyle w:val="13"/>
        <w:jc w:val="both"/>
        <w:rPr>
          <w:color w:val="auto"/>
        </w:rPr>
      </w:pPr>
      <w:r w:rsidRPr="00EB2D57">
        <w:rPr>
          <w:color w:val="auto"/>
        </w:rPr>
        <w:t>Ожидаемый результат повышения квалификации — профессиональная готовность работников образования к реализации ФГОС ООО:</w:t>
      </w:r>
    </w:p>
    <w:p w:rsidR="00492B60" w:rsidRPr="00EB2D57" w:rsidRDefault="00492B60" w:rsidP="00492B60">
      <w:pPr>
        <w:pStyle w:val="13"/>
        <w:ind w:left="240" w:hanging="240"/>
        <w:jc w:val="both"/>
        <w:rPr>
          <w:color w:val="auto"/>
        </w:rPr>
      </w:pPr>
      <w:r w:rsidRPr="00EB2D57">
        <w:rPr>
          <w:color w:val="auto"/>
        </w:rPr>
        <w:t>—обеспечение оптимального вхождения работников образования в систему ценностей современного образования;</w:t>
      </w:r>
    </w:p>
    <w:p w:rsidR="00492B60" w:rsidRPr="00EB2D57" w:rsidRDefault="00492B60" w:rsidP="00492B60">
      <w:pPr>
        <w:pStyle w:val="13"/>
        <w:ind w:left="240" w:hanging="240"/>
        <w:jc w:val="both"/>
        <w:rPr>
          <w:color w:val="auto"/>
        </w:rPr>
      </w:pPr>
      <w:r w:rsidRPr="00EB2D57">
        <w:rPr>
          <w:color w:val="auto"/>
        </w:rPr>
        <w:t>—освоение системы требований к структуре основной образовательной программы, результатам ее освоения и условиям реализации, а также системы оценки итогов образовательной деятельности обучающихся;</w:t>
      </w:r>
    </w:p>
    <w:p w:rsidR="00492B60" w:rsidRPr="00EB2D57" w:rsidRDefault="00492B60" w:rsidP="00492B60">
      <w:pPr>
        <w:pStyle w:val="13"/>
        <w:ind w:left="240" w:hanging="240"/>
        <w:jc w:val="both"/>
        <w:rPr>
          <w:color w:val="auto"/>
        </w:rPr>
      </w:pPr>
      <w:r w:rsidRPr="00EB2D57">
        <w:rPr>
          <w:color w:val="auto"/>
        </w:rPr>
        <w:t>—овладение учебно-методическими и информационно-методическими ресурсами, необходимыми для успешного решения задач ФГОС ООО.</w:t>
      </w:r>
    </w:p>
    <w:p w:rsidR="00492B60" w:rsidRPr="00EB2D57" w:rsidRDefault="00492B60" w:rsidP="00492B60">
      <w:pPr>
        <w:pStyle w:val="13"/>
        <w:jc w:val="both"/>
        <w:rPr>
          <w:color w:val="auto"/>
        </w:rPr>
      </w:pPr>
      <w:r w:rsidRPr="00EB2D57">
        <w:rPr>
          <w:color w:val="auto"/>
        </w:rPr>
        <w:t>Одним из важнейших механизмов обеспечения необходимого квалификационного уровня педагогических работников, участвующих в разработке и реализации основной образовательной программы основного общего образования является система методической работы, обеспечивающая сопровождение деятельности педагогов на всех этапах реализации требований ФГОС ООО.</w:t>
      </w:r>
    </w:p>
    <w:p w:rsidR="00492B60" w:rsidRPr="00EB2D57" w:rsidRDefault="00492B60" w:rsidP="00492B60">
      <w:pPr>
        <w:pStyle w:val="13"/>
        <w:jc w:val="both"/>
        <w:rPr>
          <w:color w:val="auto"/>
        </w:rPr>
      </w:pPr>
      <w:r w:rsidRPr="00EB2D57">
        <w:rPr>
          <w:color w:val="auto"/>
        </w:rPr>
        <w:t>Актуальные вопросы реализации программы основного общего образования рассматриваются методическими объединениями, действующими в образовательной организации, а также методическими и учебно-методическими объединениями в сфере общего образования, действующими на муниципальном и региональном уровнях.</w:t>
      </w:r>
    </w:p>
    <w:p w:rsidR="00492B60" w:rsidRDefault="00492B60" w:rsidP="00492B60">
      <w:pPr>
        <w:pStyle w:val="13"/>
        <w:jc w:val="both"/>
        <w:rPr>
          <w:color w:val="auto"/>
        </w:rPr>
      </w:pPr>
      <w:r w:rsidRPr="00EB2D57">
        <w:rPr>
          <w:color w:val="auto"/>
        </w:rPr>
        <w:t>Педагогическими работниками образовательной организации системно разрабатываются методические темы, отражающие их непрерывное профессиональное развитие. К числу методических тем, обеспечивающих необходимый уровень качества как учебной и методической документации, так и деятельности по реализации основной образовательной программы основного общего образования относятся:</w:t>
      </w:r>
    </w:p>
    <w:p w:rsidR="00492B60" w:rsidRPr="00EB2D57" w:rsidRDefault="00492B60" w:rsidP="00492B60">
      <w:pPr>
        <w:pStyle w:val="13"/>
        <w:jc w:val="both"/>
        <w:rPr>
          <w:color w:val="auto"/>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514"/>
        <w:gridCol w:w="1944"/>
        <w:gridCol w:w="1944"/>
        <w:gridCol w:w="1954"/>
      </w:tblGrid>
      <w:tr w:rsidR="00492B60" w:rsidRPr="00721866" w:rsidTr="00492B60">
        <w:trPr>
          <w:trHeight w:hRule="exact" w:val="1368"/>
          <w:jc w:val="center"/>
        </w:trPr>
        <w:tc>
          <w:tcPr>
            <w:tcW w:w="514" w:type="dxa"/>
            <w:tcBorders>
              <w:top w:val="single" w:sz="4" w:space="0" w:color="auto"/>
              <w:left w:val="single" w:sz="4" w:space="0" w:color="auto"/>
            </w:tcBorders>
            <w:shd w:val="clear" w:color="auto" w:fill="auto"/>
            <w:vAlign w:val="center"/>
          </w:tcPr>
          <w:p w:rsidR="00492B60" w:rsidRPr="00721866" w:rsidRDefault="00492B60" w:rsidP="00492B60">
            <w:pPr>
              <w:pStyle w:val="ad"/>
              <w:spacing w:line="240" w:lineRule="auto"/>
              <w:ind w:firstLine="140"/>
              <w:rPr>
                <w:color w:val="auto"/>
                <w:sz w:val="18"/>
                <w:szCs w:val="18"/>
              </w:rPr>
            </w:pPr>
            <w:r w:rsidRPr="00721866">
              <w:rPr>
                <w:rFonts w:eastAsia="Courier New"/>
                <w:b/>
                <w:bCs/>
                <w:color w:val="auto"/>
                <w:sz w:val="18"/>
                <w:szCs w:val="18"/>
              </w:rPr>
              <w:t>№</w:t>
            </w:r>
          </w:p>
        </w:tc>
        <w:tc>
          <w:tcPr>
            <w:tcW w:w="1944" w:type="dxa"/>
            <w:tcBorders>
              <w:top w:val="single" w:sz="4" w:space="0" w:color="auto"/>
              <w:left w:val="single" w:sz="4" w:space="0" w:color="auto"/>
            </w:tcBorders>
            <w:shd w:val="clear" w:color="auto" w:fill="auto"/>
            <w:vAlign w:val="center"/>
          </w:tcPr>
          <w:p w:rsidR="00492B60" w:rsidRPr="00721866" w:rsidRDefault="00492B60" w:rsidP="00492B60">
            <w:pPr>
              <w:pStyle w:val="ad"/>
              <w:spacing w:line="240" w:lineRule="auto"/>
              <w:ind w:firstLine="0"/>
              <w:jc w:val="center"/>
              <w:rPr>
                <w:color w:val="auto"/>
                <w:sz w:val="18"/>
                <w:szCs w:val="18"/>
              </w:rPr>
            </w:pPr>
            <w:r w:rsidRPr="00721866">
              <w:rPr>
                <w:rFonts w:eastAsia="Courier New"/>
                <w:b/>
                <w:bCs/>
                <w:color w:val="auto"/>
                <w:sz w:val="18"/>
                <w:szCs w:val="18"/>
              </w:rPr>
              <w:t>Методическая тема</w:t>
            </w:r>
          </w:p>
        </w:tc>
        <w:tc>
          <w:tcPr>
            <w:tcW w:w="1944" w:type="dxa"/>
            <w:tcBorders>
              <w:top w:val="single" w:sz="4" w:space="0" w:color="auto"/>
              <w:left w:val="single" w:sz="4" w:space="0" w:color="auto"/>
            </w:tcBorders>
            <w:shd w:val="clear" w:color="auto" w:fill="auto"/>
            <w:vAlign w:val="center"/>
          </w:tcPr>
          <w:p w:rsidR="00492B60" w:rsidRPr="00721866" w:rsidRDefault="00492B60" w:rsidP="00492B60">
            <w:pPr>
              <w:pStyle w:val="ad"/>
              <w:spacing w:line="240" w:lineRule="auto"/>
              <w:ind w:firstLine="0"/>
              <w:jc w:val="center"/>
              <w:rPr>
                <w:color w:val="auto"/>
                <w:sz w:val="18"/>
                <w:szCs w:val="18"/>
              </w:rPr>
            </w:pPr>
            <w:r w:rsidRPr="00721866">
              <w:rPr>
                <w:rFonts w:eastAsia="Courier New"/>
                <w:b/>
                <w:bCs/>
                <w:color w:val="auto"/>
                <w:sz w:val="18"/>
                <w:szCs w:val="18"/>
              </w:rPr>
              <w:t>Раздел образовательной программы, связанный с методической темой</w:t>
            </w:r>
          </w:p>
        </w:tc>
        <w:tc>
          <w:tcPr>
            <w:tcW w:w="1954" w:type="dxa"/>
            <w:tcBorders>
              <w:top w:val="single" w:sz="4" w:space="0" w:color="auto"/>
              <w:left w:val="single" w:sz="4" w:space="0" w:color="auto"/>
              <w:right w:val="single" w:sz="4" w:space="0" w:color="auto"/>
            </w:tcBorders>
            <w:shd w:val="clear" w:color="auto" w:fill="auto"/>
            <w:vAlign w:val="center"/>
          </w:tcPr>
          <w:p w:rsidR="00492B60" w:rsidRPr="00721866" w:rsidRDefault="00492B60" w:rsidP="00492B60">
            <w:pPr>
              <w:pStyle w:val="ad"/>
              <w:spacing w:line="240" w:lineRule="auto"/>
              <w:ind w:firstLine="0"/>
              <w:jc w:val="center"/>
              <w:rPr>
                <w:color w:val="auto"/>
                <w:sz w:val="18"/>
                <w:szCs w:val="18"/>
              </w:rPr>
            </w:pPr>
            <w:r w:rsidRPr="00721866">
              <w:rPr>
                <w:rFonts w:eastAsia="Courier New"/>
                <w:b/>
                <w:bCs/>
                <w:color w:val="auto"/>
                <w:sz w:val="18"/>
                <w:szCs w:val="18"/>
              </w:rPr>
              <w:t>ФИО педагога, разрабатывающего методическую тему</w:t>
            </w:r>
          </w:p>
        </w:tc>
      </w:tr>
      <w:tr w:rsidR="00492B60" w:rsidRPr="00721866" w:rsidTr="00492B60">
        <w:trPr>
          <w:trHeight w:hRule="exact" w:val="360"/>
          <w:jc w:val="center"/>
        </w:trPr>
        <w:tc>
          <w:tcPr>
            <w:tcW w:w="514" w:type="dxa"/>
            <w:tcBorders>
              <w:top w:val="single" w:sz="4" w:space="0" w:color="auto"/>
              <w:left w:val="single" w:sz="4" w:space="0" w:color="auto"/>
            </w:tcBorders>
            <w:shd w:val="clear" w:color="auto" w:fill="auto"/>
            <w:vAlign w:val="center"/>
          </w:tcPr>
          <w:p w:rsidR="00492B60" w:rsidRPr="00721866" w:rsidRDefault="00492B60" w:rsidP="00492B60">
            <w:pPr>
              <w:pStyle w:val="ad"/>
              <w:spacing w:line="240" w:lineRule="auto"/>
              <w:ind w:firstLine="140"/>
              <w:rPr>
                <w:color w:val="auto"/>
                <w:sz w:val="18"/>
                <w:szCs w:val="18"/>
              </w:rPr>
            </w:pPr>
            <w:r w:rsidRPr="00721866">
              <w:rPr>
                <w:rFonts w:eastAsia="Courier New"/>
                <w:color w:val="auto"/>
                <w:sz w:val="18"/>
                <w:szCs w:val="18"/>
              </w:rPr>
              <w:t>1.</w:t>
            </w:r>
          </w:p>
        </w:tc>
        <w:tc>
          <w:tcPr>
            <w:tcW w:w="1944" w:type="dxa"/>
            <w:tcBorders>
              <w:top w:val="single" w:sz="4" w:space="0" w:color="auto"/>
              <w:left w:val="single" w:sz="4" w:space="0" w:color="auto"/>
            </w:tcBorders>
            <w:shd w:val="clear" w:color="auto" w:fill="auto"/>
          </w:tcPr>
          <w:p w:rsidR="00492B60" w:rsidRPr="00721866" w:rsidRDefault="00492B60" w:rsidP="00492B60">
            <w:pPr>
              <w:rPr>
                <w:rFonts w:ascii="Times New Roman" w:hAnsi="Times New Roman" w:cs="Times New Roman"/>
                <w:sz w:val="10"/>
                <w:szCs w:val="10"/>
              </w:rPr>
            </w:pPr>
          </w:p>
        </w:tc>
        <w:tc>
          <w:tcPr>
            <w:tcW w:w="1944" w:type="dxa"/>
            <w:tcBorders>
              <w:top w:val="single" w:sz="4" w:space="0" w:color="auto"/>
              <w:left w:val="single" w:sz="4" w:space="0" w:color="auto"/>
            </w:tcBorders>
            <w:shd w:val="clear" w:color="auto" w:fill="auto"/>
          </w:tcPr>
          <w:p w:rsidR="00492B60" w:rsidRPr="00721866" w:rsidRDefault="00492B60" w:rsidP="00492B60">
            <w:pPr>
              <w:rPr>
                <w:rFonts w:ascii="Times New Roman" w:hAnsi="Times New Roman" w:cs="Times New Roman"/>
                <w:sz w:val="10"/>
                <w:szCs w:val="10"/>
              </w:rPr>
            </w:pPr>
          </w:p>
        </w:tc>
        <w:tc>
          <w:tcPr>
            <w:tcW w:w="1954" w:type="dxa"/>
            <w:tcBorders>
              <w:top w:val="single" w:sz="4" w:space="0" w:color="auto"/>
              <w:left w:val="single" w:sz="4" w:space="0" w:color="auto"/>
              <w:right w:val="single" w:sz="4" w:space="0" w:color="auto"/>
            </w:tcBorders>
            <w:shd w:val="clear" w:color="auto" w:fill="auto"/>
          </w:tcPr>
          <w:p w:rsidR="00492B60" w:rsidRPr="00721866" w:rsidRDefault="00492B60" w:rsidP="00492B60">
            <w:pPr>
              <w:rPr>
                <w:rFonts w:ascii="Times New Roman" w:hAnsi="Times New Roman" w:cs="Times New Roman"/>
                <w:sz w:val="10"/>
                <w:szCs w:val="10"/>
              </w:rPr>
            </w:pPr>
          </w:p>
        </w:tc>
      </w:tr>
      <w:tr w:rsidR="00492B60" w:rsidRPr="00721866" w:rsidTr="00492B60">
        <w:trPr>
          <w:trHeight w:hRule="exact" w:val="360"/>
          <w:jc w:val="center"/>
        </w:trPr>
        <w:tc>
          <w:tcPr>
            <w:tcW w:w="514" w:type="dxa"/>
            <w:tcBorders>
              <w:top w:val="single" w:sz="4" w:space="0" w:color="auto"/>
              <w:left w:val="single" w:sz="4" w:space="0" w:color="auto"/>
            </w:tcBorders>
            <w:shd w:val="clear" w:color="auto" w:fill="auto"/>
            <w:vAlign w:val="center"/>
          </w:tcPr>
          <w:p w:rsidR="00492B60" w:rsidRPr="00721866" w:rsidRDefault="00492B60" w:rsidP="00492B60">
            <w:pPr>
              <w:pStyle w:val="ad"/>
              <w:spacing w:line="240" w:lineRule="auto"/>
              <w:ind w:firstLine="140"/>
              <w:rPr>
                <w:color w:val="auto"/>
                <w:sz w:val="18"/>
                <w:szCs w:val="18"/>
              </w:rPr>
            </w:pPr>
            <w:r w:rsidRPr="00721866">
              <w:rPr>
                <w:rFonts w:eastAsia="Courier New"/>
                <w:color w:val="auto"/>
                <w:sz w:val="18"/>
                <w:szCs w:val="18"/>
              </w:rPr>
              <w:t>2.</w:t>
            </w:r>
          </w:p>
        </w:tc>
        <w:tc>
          <w:tcPr>
            <w:tcW w:w="1944" w:type="dxa"/>
            <w:tcBorders>
              <w:top w:val="single" w:sz="4" w:space="0" w:color="auto"/>
              <w:left w:val="single" w:sz="4" w:space="0" w:color="auto"/>
            </w:tcBorders>
            <w:shd w:val="clear" w:color="auto" w:fill="auto"/>
          </w:tcPr>
          <w:p w:rsidR="00492B60" w:rsidRPr="00721866" w:rsidRDefault="00492B60" w:rsidP="00492B60">
            <w:pPr>
              <w:rPr>
                <w:rFonts w:ascii="Times New Roman" w:hAnsi="Times New Roman" w:cs="Times New Roman"/>
                <w:sz w:val="10"/>
                <w:szCs w:val="10"/>
              </w:rPr>
            </w:pPr>
          </w:p>
        </w:tc>
        <w:tc>
          <w:tcPr>
            <w:tcW w:w="1944" w:type="dxa"/>
            <w:tcBorders>
              <w:top w:val="single" w:sz="4" w:space="0" w:color="auto"/>
              <w:left w:val="single" w:sz="4" w:space="0" w:color="auto"/>
            </w:tcBorders>
            <w:shd w:val="clear" w:color="auto" w:fill="auto"/>
          </w:tcPr>
          <w:p w:rsidR="00492B60" w:rsidRPr="00721866" w:rsidRDefault="00492B60" w:rsidP="00492B60">
            <w:pPr>
              <w:rPr>
                <w:rFonts w:ascii="Times New Roman" w:hAnsi="Times New Roman" w:cs="Times New Roman"/>
                <w:sz w:val="10"/>
                <w:szCs w:val="10"/>
              </w:rPr>
            </w:pPr>
          </w:p>
        </w:tc>
        <w:tc>
          <w:tcPr>
            <w:tcW w:w="1954" w:type="dxa"/>
            <w:tcBorders>
              <w:top w:val="single" w:sz="4" w:space="0" w:color="auto"/>
              <w:left w:val="single" w:sz="4" w:space="0" w:color="auto"/>
              <w:right w:val="single" w:sz="4" w:space="0" w:color="auto"/>
            </w:tcBorders>
            <w:shd w:val="clear" w:color="auto" w:fill="auto"/>
          </w:tcPr>
          <w:p w:rsidR="00492B60" w:rsidRPr="00721866" w:rsidRDefault="00492B60" w:rsidP="00492B60">
            <w:pPr>
              <w:rPr>
                <w:rFonts w:ascii="Times New Roman" w:hAnsi="Times New Roman" w:cs="Times New Roman"/>
                <w:sz w:val="10"/>
                <w:szCs w:val="10"/>
              </w:rPr>
            </w:pPr>
          </w:p>
        </w:tc>
      </w:tr>
      <w:tr w:rsidR="00492B60" w:rsidRPr="00721866" w:rsidTr="00492B60">
        <w:trPr>
          <w:trHeight w:hRule="exact" w:val="360"/>
          <w:jc w:val="center"/>
        </w:trPr>
        <w:tc>
          <w:tcPr>
            <w:tcW w:w="514" w:type="dxa"/>
            <w:tcBorders>
              <w:top w:val="single" w:sz="4" w:space="0" w:color="auto"/>
              <w:left w:val="single" w:sz="4" w:space="0" w:color="auto"/>
            </w:tcBorders>
            <w:shd w:val="clear" w:color="auto" w:fill="auto"/>
            <w:vAlign w:val="center"/>
          </w:tcPr>
          <w:p w:rsidR="00492B60" w:rsidRPr="00721866" w:rsidRDefault="00492B60" w:rsidP="00492B60">
            <w:pPr>
              <w:pStyle w:val="ad"/>
              <w:spacing w:line="240" w:lineRule="auto"/>
              <w:ind w:firstLine="140"/>
              <w:rPr>
                <w:color w:val="auto"/>
                <w:sz w:val="18"/>
                <w:szCs w:val="18"/>
              </w:rPr>
            </w:pPr>
            <w:r w:rsidRPr="00721866">
              <w:rPr>
                <w:rFonts w:eastAsia="Courier New"/>
                <w:color w:val="auto"/>
                <w:sz w:val="18"/>
                <w:szCs w:val="18"/>
              </w:rPr>
              <w:t>3.</w:t>
            </w:r>
          </w:p>
        </w:tc>
        <w:tc>
          <w:tcPr>
            <w:tcW w:w="1944" w:type="dxa"/>
            <w:tcBorders>
              <w:top w:val="single" w:sz="4" w:space="0" w:color="auto"/>
              <w:left w:val="single" w:sz="4" w:space="0" w:color="auto"/>
            </w:tcBorders>
            <w:shd w:val="clear" w:color="auto" w:fill="auto"/>
          </w:tcPr>
          <w:p w:rsidR="00492B60" w:rsidRPr="00721866" w:rsidRDefault="00492B60" w:rsidP="00492B60">
            <w:pPr>
              <w:rPr>
                <w:rFonts w:ascii="Times New Roman" w:hAnsi="Times New Roman" w:cs="Times New Roman"/>
                <w:sz w:val="10"/>
                <w:szCs w:val="10"/>
              </w:rPr>
            </w:pPr>
          </w:p>
        </w:tc>
        <w:tc>
          <w:tcPr>
            <w:tcW w:w="1944" w:type="dxa"/>
            <w:tcBorders>
              <w:top w:val="single" w:sz="4" w:space="0" w:color="auto"/>
              <w:left w:val="single" w:sz="4" w:space="0" w:color="auto"/>
            </w:tcBorders>
            <w:shd w:val="clear" w:color="auto" w:fill="auto"/>
          </w:tcPr>
          <w:p w:rsidR="00492B60" w:rsidRPr="00721866" w:rsidRDefault="00492B60" w:rsidP="00492B60">
            <w:pPr>
              <w:rPr>
                <w:rFonts w:ascii="Times New Roman" w:hAnsi="Times New Roman" w:cs="Times New Roman"/>
                <w:sz w:val="10"/>
                <w:szCs w:val="10"/>
              </w:rPr>
            </w:pPr>
          </w:p>
        </w:tc>
        <w:tc>
          <w:tcPr>
            <w:tcW w:w="1954" w:type="dxa"/>
            <w:tcBorders>
              <w:top w:val="single" w:sz="4" w:space="0" w:color="auto"/>
              <w:left w:val="single" w:sz="4" w:space="0" w:color="auto"/>
              <w:right w:val="single" w:sz="4" w:space="0" w:color="auto"/>
            </w:tcBorders>
            <w:shd w:val="clear" w:color="auto" w:fill="auto"/>
          </w:tcPr>
          <w:p w:rsidR="00492B60" w:rsidRPr="00721866" w:rsidRDefault="00492B60" w:rsidP="00492B60">
            <w:pPr>
              <w:rPr>
                <w:rFonts w:ascii="Times New Roman" w:hAnsi="Times New Roman" w:cs="Times New Roman"/>
                <w:sz w:val="10"/>
                <w:szCs w:val="10"/>
              </w:rPr>
            </w:pPr>
          </w:p>
        </w:tc>
      </w:tr>
      <w:tr w:rsidR="00492B60" w:rsidRPr="00721866" w:rsidTr="00492B60">
        <w:trPr>
          <w:trHeight w:hRule="exact" w:val="365"/>
          <w:jc w:val="center"/>
        </w:trPr>
        <w:tc>
          <w:tcPr>
            <w:tcW w:w="514" w:type="dxa"/>
            <w:tcBorders>
              <w:top w:val="single" w:sz="4" w:space="0" w:color="auto"/>
              <w:left w:val="single" w:sz="4" w:space="0" w:color="auto"/>
            </w:tcBorders>
            <w:shd w:val="clear" w:color="auto" w:fill="auto"/>
            <w:vAlign w:val="center"/>
          </w:tcPr>
          <w:p w:rsidR="00492B60" w:rsidRPr="00721866" w:rsidRDefault="00492B60" w:rsidP="00492B60">
            <w:pPr>
              <w:pStyle w:val="ad"/>
              <w:spacing w:line="240" w:lineRule="auto"/>
              <w:ind w:firstLine="140"/>
              <w:rPr>
                <w:color w:val="auto"/>
                <w:sz w:val="18"/>
                <w:szCs w:val="18"/>
              </w:rPr>
            </w:pPr>
            <w:r w:rsidRPr="00721866">
              <w:rPr>
                <w:rFonts w:eastAsia="Courier New"/>
                <w:color w:val="auto"/>
                <w:sz w:val="18"/>
                <w:szCs w:val="18"/>
              </w:rPr>
              <w:t>4.</w:t>
            </w:r>
          </w:p>
        </w:tc>
        <w:tc>
          <w:tcPr>
            <w:tcW w:w="1944" w:type="dxa"/>
            <w:tcBorders>
              <w:top w:val="single" w:sz="4" w:space="0" w:color="auto"/>
              <w:left w:val="single" w:sz="4" w:space="0" w:color="auto"/>
            </w:tcBorders>
            <w:shd w:val="clear" w:color="auto" w:fill="auto"/>
          </w:tcPr>
          <w:p w:rsidR="00492B60" w:rsidRPr="00721866" w:rsidRDefault="00492B60" w:rsidP="00492B60">
            <w:pPr>
              <w:rPr>
                <w:rFonts w:ascii="Times New Roman" w:hAnsi="Times New Roman" w:cs="Times New Roman"/>
                <w:sz w:val="10"/>
                <w:szCs w:val="10"/>
              </w:rPr>
            </w:pPr>
          </w:p>
        </w:tc>
        <w:tc>
          <w:tcPr>
            <w:tcW w:w="1944" w:type="dxa"/>
            <w:tcBorders>
              <w:top w:val="single" w:sz="4" w:space="0" w:color="auto"/>
              <w:left w:val="single" w:sz="4" w:space="0" w:color="auto"/>
            </w:tcBorders>
            <w:shd w:val="clear" w:color="auto" w:fill="auto"/>
          </w:tcPr>
          <w:p w:rsidR="00492B60" w:rsidRPr="00721866" w:rsidRDefault="00492B60" w:rsidP="00492B60">
            <w:pPr>
              <w:rPr>
                <w:rFonts w:ascii="Times New Roman" w:hAnsi="Times New Roman" w:cs="Times New Roman"/>
                <w:sz w:val="10"/>
                <w:szCs w:val="10"/>
              </w:rPr>
            </w:pPr>
          </w:p>
        </w:tc>
        <w:tc>
          <w:tcPr>
            <w:tcW w:w="1954" w:type="dxa"/>
            <w:tcBorders>
              <w:top w:val="single" w:sz="4" w:space="0" w:color="auto"/>
              <w:left w:val="single" w:sz="4" w:space="0" w:color="auto"/>
              <w:right w:val="single" w:sz="4" w:space="0" w:color="auto"/>
            </w:tcBorders>
            <w:shd w:val="clear" w:color="auto" w:fill="auto"/>
          </w:tcPr>
          <w:p w:rsidR="00492B60" w:rsidRPr="00721866" w:rsidRDefault="00492B60" w:rsidP="00492B60">
            <w:pPr>
              <w:rPr>
                <w:rFonts w:ascii="Times New Roman" w:hAnsi="Times New Roman" w:cs="Times New Roman"/>
                <w:sz w:val="10"/>
                <w:szCs w:val="10"/>
              </w:rPr>
            </w:pPr>
          </w:p>
        </w:tc>
      </w:tr>
      <w:tr w:rsidR="00492B60" w:rsidRPr="00721866" w:rsidTr="00492B60">
        <w:trPr>
          <w:trHeight w:hRule="exact" w:val="370"/>
          <w:jc w:val="center"/>
        </w:trPr>
        <w:tc>
          <w:tcPr>
            <w:tcW w:w="514" w:type="dxa"/>
            <w:tcBorders>
              <w:top w:val="single" w:sz="4" w:space="0" w:color="auto"/>
              <w:left w:val="single" w:sz="4" w:space="0" w:color="auto"/>
              <w:bottom w:val="single" w:sz="4" w:space="0" w:color="auto"/>
            </w:tcBorders>
            <w:shd w:val="clear" w:color="auto" w:fill="auto"/>
          </w:tcPr>
          <w:p w:rsidR="00492B60" w:rsidRPr="00E779B2" w:rsidRDefault="00492B60" w:rsidP="00492B60">
            <w:pPr>
              <w:jc w:val="center"/>
              <w:rPr>
                <w:rFonts w:ascii="Times New Roman" w:hAnsi="Times New Roman" w:cs="Times New Roman"/>
                <w:sz w:val="20"/>
                <w:szCs w:val="20"/>
              </w:rPr>
            </w:pPr>
            <w:r>
              <w:rPr>
                <w:rFonts w:ascii="Times New Roman" w:hAnsi="Times New Roman" w:cs="Times New Roman"/>
                <w:sz w:val="20"/>
                <w:szCs w:val="20"/>
              </w:rPr>
              <w:t>…</w:t>
            </w:r>
          </w:p>
        </w:tc>
        <w:tc>
          <w:tcPr>
            <w:tcW w:w="1944" w:type="dxa"/>
            <w:tcBorders>
              <w:top w:val="single" w:sz="4" w:space="0" w:color="auto"/>
              <w:left w:val="single" w:sz="4" w:space="0" w:color="auto"/>
              <w:bottom w:val="single" w:sz="4" w:space="0" w:color="auto"/>
            </w:tcBorders>
            <w:shd w:val="clear" w:color="auto" w:fill="auto"/>
          </w:tcPr>
          <w:p w:rsidR="00492B60" w:rsidRPr="00721866" w:rsidRDefault="00492B60" w:rsidP="00492B60">
            <w:pPr>
              <w:rPr>
                <w:rFonts w:ascii="Times New Roman" w:hAnsi="Times New Roman" w:cs="Times New Roman"/>
                <w:sz w:val="10"/>
                <w:szCs w:val="10"/>
              </w:rPr>
            </w:pPr>
          </w:p>
        </w:tc>
        <w:tc>
          <w:tcPr>
            <w:tcW w:w="1944" w:type="dxa"/>
            <w:tcBorders>
              <w:top w:val="single" w:sz="4" w:space="0" w:color="auto"/>
              <w:left w:val="single" w:sz="4" w:space="0" w:color="auto"/>
              <w:bottom w:val="single" w:sz="4" w:space="0" w:color="auto"/>
            </w:tcBorders>
            <w:shd w:val="clear" w:color="auto" w:fill="auto"/>
          </w:tcPr>
          <w:p w:rsidR="00492B60" w:rsidRPr="00721866" w:rsidRDefault="00492B60" w:rsidP="00492B60">
            <w:pPr>
              <w:rPr>
                <w:rFonts w:ascii="Times New Roman" w:hAnsi="Times New Roman" w:cs="Times New Roman"/>
                <w:sz w:val="10"/>
                <w:szCs w:val="10"/>
              </w:rPr>
            </w:pPr>
          </w:p>
        </w:tc>
        <w:tc>
          <w:tcPr>
            <w:tcW w:w="1954" w:type="dxa"/>
            <w:tcBorders>
              <w:top w:val="single" w:sz="4" w:space="0" w:color="auto"/>
              <w:left w:val="single" w:sz="4" w:space="0" w:color="auto"/>
              <w:bottom w:val="single" w:sz="4" w:space="0" w:color="auto"/>
              <w:right w:val="single" w:sz="4" w:space="0" w:color="auto"/>
            </w:tcBorders>
            <w:shd w:val="clear" w:color="auto" w:fill="auto"/>
          </w:tcPr>
          <w:p w:rsidR="00492B60" w:rsidRPr="00721866" w:rsidRDefault="00492B60" w:rsidP="00492B60">
            <w:pPr>
              <w:rPr>
                <w:rFonts w:ascii="Times New Roman" w:hAnsi="Times New Roman" w:cs="Times New Roman"/>
                <w:sz w:val="10"/>
                <w:szCs w:val="10"/>
              </w:rPr>
            </w:pPr>
          </w:p>
        </w:tc>
      </w:tr>
    </w:tbl>
    <w:p w:rsidR="00492B60" w:rsidRPr="00EB2D57" w:rsidRDefault="00492B60" w:rsidP="00492B60">
      <w:pPr>
        <w:spacing w:after="199" w:line="1" w:lineRule="exact"/>
      </w:pPr>
    </w:p>
    <w:p w:rsidR="00492B60" w:rsidRDefault="00492B60" w:rsidP="00492B60">
      <w:bookmarkStart w:id="777" w:name="bookmark1982"/>
    </w:p>
    <w:p w:rsidR="00492B60" w:rsidRPr="00EB2D57" w:rsidRDefault="00492B60" w:rsidP="00492B60">
      <w:pPr>
        <w:pStyle w:val="3"/>
      </w:pPr>
      <w:bookmarkStart w:id="778" w:name="_Toc105502824"/>
      <w:r>
        <w:t xml:space="preserve">3.4.2. </w:t>
      </w:r>
      <w:r w:rsidRPr="00EB2D57">
        <w:t>Описание психолого-педагогических условий реализации основной образовательной программы основного общего образования</w:t>
      </w:r>
      <w:bookmarkEnd w:id="777"/>
      <w:bookmarkEnd w:id="778"/>
    </w:p>
    <w:p w:rsidR="00492B60" w:rsidRPr="00EB2D57" w:rsidRDefault="00492B60" w:rsidP="00492B60">
      <w:pPr>
        <w:pStyle w:val="-"/>
      </w:pPr>
      <w:r w:rsidRPr="00EB2D57">
        <w:t>Психолого-педагогические условия, созданные в образовательной организации, обеспечивают исполнение требований федеральных государственных образовательных стандартов основного общего образования к психолого-педагогическим условиям реализации основной образовательной программы основного общего образования, в частности:</w:t>
      </w:r>
    </w:p>
    <w:p w:rsidR="00492B60" w:rsidRPr="00EB2D57" w:rsidRDefault="00492B60" w:rsidP="00492B60">
      <w:pPr>
        <w:pStyle w:val="-"/>
      </w:pPr>
      <w:r w:rsidRPr="00EB2D57">
        <w:t>обеспечивают преемственность содержания и форм организации образовательной деятельности при реализации образовательных программ начального образования, основного общего и среднего общего образования;</w:t>
      </w:r>
    </w:p>
    <w:p w:rsidR="00492B60" w:rsidRPr="00EB2D57" w:rsidRDefault="00492B60" w:rsidP="00492B60">
      <w:pPr>
        <w:pStyle w:val="-"/>
      </w:pPr>
      <w:r w:rsidRPr="00EB2D57">
        <w:t>способствуют социально-психологической адаптации обучающихся к условиям Организации с учетом специфики их возрастного психофизиологического развития, включая особенности адаптации к социальной среде;</w:t>
      </w:r>
    </w:p>
    <w:p w:rsidR="00492B60" w:rsidRPr="00EB2D57" w:rsidRDefault="00492B60" w:rsidP="00492B60">
      <w:pPr>
        <w:pStyle w:val="-"/>
      </w:pPr>
      <w:r w:rsidRPr="00EB2D57">
        <w:t>формирование и развитие психолого-педагогической компетентности работников Организации и родителей (законных представителей) несовершеннолетних обучающихся;</w:t>
      </w:r>
    </w:p>
    <w:p w:rsidR="00492B60" w:rsidRPr="00EB2D57" w:rsidRDefault="00492B60" w:rsidP="00492B60">
      <w:pPr>
        <w:pStyle w:val="-"/>
      </w:pPr>
      <w:r w:rsidRPr="00EB2D57">
        <w:t>профилактику формирования у обучающихся девиантных форм поведения, агрессии и повышенной тревожности.</w:t>
      </w:r>
    </w:p>
    <w:p w:rsidR="00492B60" w:rsidRPr="00EB2D57" w:rsidRDefault="00492B60" w:rsidP="00492B60">
      <w:pPr>
        <w:pStyle w:val="-"/>
      </w:pPr>
      <w:r w:rsidRPr="00EB2D57">
        <w:t>В образовательной организации психолого-педагогическое сопровождение реализации программы основного общего образования осуществляется квалифицированными специалистами: —педагогом-психологом (</w:t>
      </w:r>
      <w:r w:rsidR="005823CC">
        <w:t>1</w:t>
      </w:r>
      <w:r w:rsidRPr="00EB2D57">
        <w:t>);</w:t>
      </w:r>
    </w:p>
    <w:p w:rsidR="00492B60" w:rsidRPr="00EB2D57" w:rsidRDefault="00492B60" w:rsidP="00492B60">
      <w:pPr>
        <w:pStyle w:val="-"/>
      </w:pPr>
      <w:r w:rsidRPr="00EB2D57">
        <w:t>—учителем-логопедом (</w:t>
      </w:r>
      <w:r w:rsidR="005823CC">
        <w:t>1</w:t>
      </w:r>
      <w:r w:rsidRPr="00EB2D57">
        <w:t>);</w:t>
      </w:r>
    </w:p>
    <w:p w:rsidR="00492B60" w:rsidRPr="00EB2D57" w:rsidRDefault="00492B60" w:rsidP="00492B60">
      <w:pPr>
        <w:pStyle w:val="-"/>
      </w:pPr>
      <w:r w:rsidRPr="00EB2D57">
        <w:t>—учителем-дефектологом (</w:t>
      </w:r>
      <w:r w:rsidR="005823CC">
        <w:t>0</w:t>
      </w:r>
      <w:r w:rsidRPr="00EB2D57">
        <w:t>);</w:t>
      </w:r>
    </w:p>
    <w:p w:rsidR="00492B60" w:rsidRPr="00EB2D57" w:rsidRDefault="00492B60" w:rsidP="00492B60">
      <w:pPr>
        <w:pStyle w:val="-"/>
      </w:pPr>
      <w:r w:rsidRPr="00EB2D57">
        <w:t>—тьюторами (</w:t>
      </w:r>
      <w:r w:rsidR="005823CC">
        <w:t>0</w:t>
      </w:r>
      <w:r w:rsidRPr="00EB2D57">
        <w:t>);</w:t>
      </w:r>
    </w:p>
    <w:p w:rsidR="00492B60" w:rsidRPr="00EB2D57" w:rsidRDefault="00492B60" w:rsidP="00492B60">
      <w:pPr>
        <w:pStyle w:val="-"/>
      </w:pPr>
      <w:r w:rsidRPr="00EB2D57">
        <w:t>—социальным педагогом (</w:t>
      </w:r>
      <w:r w:rsidR="005823CC">
        <w:t>1</w:t>
      </w:r>
      <w:r w:rsidRPr="00EB2D57">
        <w:t>).</w:t>
      </w:r>
    </w:p>
    <w:p w:rsidR="00492B60" w:rsidRPr="00EB2D57" w:rsidRDefault="00492B60" w:rsidP="00492B60">
      <w:pPr>
        <w:pStyle w:val="13"/>
        <w:spacing w:line="240" w:lineRule="auto"/>
        <w:jc w:val="both"/>
        <w:rPr>
          <w:color w:val="auto"/>
        </w:rPr>
      </w:pPr>
      <w:r w:rsidRPr="00EB2D57">
        <w:rPr>
          <w:color w:val="auto"/>
        </w:rPr>
        <w:t>В процессе реализации основной образовательной программы основного общего образования образовательной организацией обеспечивается психолого-педагогическое сопровождение участников образовательных отношений посредством системной деятельности и отдельных мероприятий, обеспечивающих: —формирование и развитие психолого-педагогической компетентности;</w:t>
      </w:r>
    </w:p>
    <w:p w:rsidR="00492B60" w:rsidRPr="00EB2D57" w:rsidRDefault="00492B60" w:rsidP="00492B60">
      <w:pPr>
        <w:pStyle w:val="13"/>
        <w:spacing w:line="240" w:lineRule="auto"/>
        <w:ind w:left="240" w:hanging="240"/>
        <w:jc w:val="both"/>
        <w:rPr>
          <w:color w:val="auto"/>
        </w:rPr>
      </w:pPr>
      <w:r w:rsidRPr="00EB2D57">
        <w:rPr>
          <w:color w:val="auto"/>
        </w:rPr>
        <w:t>—сохранение и укрепление психологического благополучия и психического здоровья обучающихся;</w:t>
      </w:r>
    </w:p>
    <w:p w:rsidR="00492B60" w:rsidRPr="00EB2D57" w:rsidRDefault="00492B60" w:rsidP="00492B60">
      <w:pPr>
        <w:pStyle w:val="13"/>
        <w:spacing w:line="240" w:lineRule="auto"/>
        <w:ind w:firstLine="0"/>
        <w:jc w:val="both"/>
        <w:rPr>
          <w:color w:val="auto"/>
        </w:rPr>
      </w:pPr>
      <w:r w:rsidRPr="00EB2D57">
        <w:rPr>
          <w:color w:val="auto"/>
        </w:rPr>
        <w:t>—поддержка и сопровождение детско-родительских отношений; —формирование ценности здоровья и безопасного образа жизни; —дифференциация и индивидуализация обучения и воспитания с учетом особенностей когнитивного и эмоционального развития обучающихся;</w:t>
      </w:r>
    </w:p>
    <w:p w:rsidR="00492B60" w:rsidRPr="00EB2D57" w:rsidRDefault="00492B60" w:rsidP="00492B60">
      <w:pPr>
        <w:pStyle w:val="13"/>
        <w:spacing w:line="240" w:lineRule="auto"/>
        <w:ind w:left="240" w:hanging="240"/>
        <w:jc w:val="both"/>
        <w:rPr>
          <w:color w:val="auto"/>
        </w:rPr>
      </w:pPr>
      <w:r w:rsidRPr="00EB2D57">
        <w:rPr>
          <w:color w:val="auto"/>
        </w:rPr>
        <w:t>—мониторинг возможностей и способностей обучающихся, выявление, поддержка и сопровождение одаренных детей, обучающихся с ОВЗ;</w:t>
      </w:r>
    </w:p>
    <w:p w:rsidR="00492B60" w:rsidRPr="00EB2D57" w:rsidRDefault="00492B60" w:rsidP="00492B60">
      <w:pPr>
        <w:pStyle w:val="13"/>
        <w:spacing w:line="240" w:lineRule="auto"/>
        <w:ind w:left="240" w:hanging="240"/>
        <w:jc w:val="both"/>
        <w:rPr>
          <w:color w:val="auto"/>
        </w:rPr>
      </w:pPr>
      <w:r w:rsidRPr="00EB2D57">
        <w:rPr>
          <w:color w:val="auto"/>
        </w:rPr>
        <w:t>—создание условий для последующего профессионального самоопределения;</w:t>
      </w:r>
    </w:p>
    <w:p w:rsidR="00492B60" w:rsidRPr="00EB2D57" w:rsidRDefault="00492B60" w:rsidP="00492B60">
      <w:pPr>
        <w:pStyle w:val="13"/>
        <w:spacing w:line="240" w:lineRule="auto"/>
        <w:ind w:left="240" w:hanging="240"/>
        <w:jc w:val="both"/>
        <w:rPr>
          <w:color w:val="auto"/>
        </w:rPr>
      </w:pPr>
      <w:r w:rsidRPr="00EB2D57">
        <w:rPr>
          <w:color w:val="auto"/>
        </w:rPr>
        <w:t>—формирование коммуникативных навыков в разновозрастной среде и среде сверстников;</w:t>
      </w:r>
    </w:p>
    <w:p w:rsidR="00492B60" w:rsidRPr="00EB2D57" w:rsidRDefault="00492B60" w:rsidP="00492B60">
      <w:pPr>
        <w:pStyle w:val="13"/>
        <w:spacing w:line="240" w:lineRule="auto"/>
        <w:ind w:left="240" w:hanging="240"/>
        <w:jc w:val="both"/>
        <w:rPr>
          <w:color w:val="auto"/>
        </w:rPr>
      </w:pPr>
      <w:r w:rsidRPr="00EB2D57">
        <w:rPr>
          <w:color w:val="auto"/>
        </w:rPr>
        <w:t>—поддержка детских объединений, ученического самоуправления;</w:t>
      </w:r>
    </w:p>
    <w:p w:rsidR="00492B60" w:rsidRPr="00EB2D57" w:rsidRDefault="00492B60" w:rsidP="00492B60">
      <w:pPr>
        <w:pStyle w:val="13"/>
        <w:spacing w:line="240" w:lineRule="auto"/>
        <w:ind w:left="240" w:hanging="240"/>
        <w:jc w:val="both"/>
        <w:rPr>
          <w:color w:val="auto"/>
        </w:rPr>
      </w:pPr>
      <w:r w:rsidRPr="00EB2D57">
        <w:rPr>
          <w:color w:val="auto"/>
        </w:rPr>
        <w:t>—формирование психологической культуры поведения в информационной среде;</w:t>
      </w:r>
    </w:p>
    <w:p w:rsidR="00492B60" w:rsidRPr="00EB2D57" w:rsidRDefault="00492B60" w:rsidP="00492B60">
      <w:pPr>
        <w:pStyle w:val="13"/>
        <w:spacing w:line="240" w:lineRule="auto"/>
        <w:ind w:left="240" w:hanging="240"/>
        <w:jc w:val="both"/>
        <w:rPr>
          <w:color w:val="auto"/>
        </w:rPr>
      </w:pPr>
      <w:r w:rsidRPr="00EB2D57">
        <w:rPr>
          <w:color w:val="auto"/>
        </w:rPr>
        <w:t>—развитие психологической культуры в области использования ИКТ;</w:t>
      </w:r>
    </w:p>
    <w:p w:rsidR="00492B60" w:rsidRPr="00EB2D57" w:rsidRDefault="00492B60" w:rsidP="00492B60">
      <w:pPr>
        <w:pStyle w:val="13"/>
        <w:spacing w:line="240" w:lineRule="auto"/>
        <w:jc w:val="both"/>
        <w:rPr>
          <w:color w:val="auto"/>
        </w:rPr>
      </w:pPr>
      <w:r w:rsidRPr="00EB2D57">
        <w:rPr>
          <w:color w:val="auto"/>
        </w:rPr>
        <w:t>В процессе реализации основной образовательной программы осуществляется индивидуальное психолого-педагогическое сопровождение всех участников образовательных отношений, в том числе:</w:t>
      </w:r>
    </w:p>
    <w:p w:rsidR="00492B60" w:rsidRPr="00EB2D57" w:rsidRDefault="00492B60" w:rsidP="00492B60">
      <w:pPr>
        <w:pStyle w:val="13"/>
        <w:spacing w:line="240" w:lineRule="auto"/>
        <w:ind w:left="240" w:hanging="240"/>
        <w:jc w:val="both"/>
        <w:rPr>
          <w:color w:val="auto"/>
        </w:rPr>
      </w:pPr>
      <w:r w:rsidRPr="00EB2D57">
        <w:rPr>
          <w:color w:val="auto"/>
        </w:rPr>
        <w:t>—обучающихся, испытывающих трудности в освоении программы основного общего образования, развитии и социальной адаптации (указать при наличии);</w:t>
      </w:r>
    </w:p>
    <w:p w:rsidR="00492B60" w:rsidRPr="00EB2D57" w:rsidRDefault="00492B60" w:rsidP="00492B60">
      <w:pPr>
        <w:pStyle w:val="13"/>
        <w:spacing w:line="240" w:lineRule="auto"/>
        <w:ind w:left="240" w:hanging="240"/>
        <w:jc w:val="both"/>
        <w:rPr>
          <w:color w:val="auto"/>
        </w:rPr>
      </w:pPr>
      <w:r w:rsidRPr="00EB2D57">
        <w:rPr>
          <w:color w:val="auto"/>
        </w:rPr>
        <w:t>—обучающихся, проявляющих индивидуальные способности, и одаренных (указать при наличии);</w:t>
      </w:r>
    </w:p>
    <w:p w:rsidR="00492B60" w:rsidRPr="00EB2D57" w:rsidRDefault="00492B60" w:rsidP="00492B60">
      <w:pPr>
        <w:pStyle w:val="13"/>
        <w:spacing w:line="240" w:lineRule="auto"/>
        <w:ind w:firstLine="0"/>
        <w:jc w:val="both"/>
        <w:rPr>
          <w:color w:val="auto"/>
        </w:rPr>
      </w:pPr>
      <w:r w:rsidRPr="00EB2D57">
        <w:rPr>
          <w:color w:val="auto"/>
        </w:rPr>
        <w:t>—обучающихся с ОВЗ (указать при наличии);</w:t>
      </w:r>
    </w:p>
    <w:p w:rsidR="00492B60" w:rsidRPr="00EB2D57" w:rsidRDefault="00492B60" w:rsidP="00492B60">
      <w:pPr>
        <w:pStyle w:val="13"/>
        <w:spacing w:line="240" w:lineRule="auto"/>
        <w:ind w:left="240" w:hanging="240"/>
        <w:jc w:val="both"/>
        <w:rPr>
          <w:color w:val="auto"/>
        </w:rPr>
      </w:pPr>
      <w:r w:rsidRPr="00EB2D57">
        <w:rPr>
          <w:color w:val="auto"/>
        </w:rPr>
        <w:t>—педагогических, учебно-вспомогательных и иных работников образовательной организации, обеспечивающих реализацию программы основного общего образования (указать при наличии);</w:t>
      </w:r>
    </w:p>
    <w:p w:rsidR="00492B60" w:rsidRPr="00EB2D57" w:rsidRDefault="00492B60" w:rsidP="00492B60">
      <w:pPr>
        <w:pStyle w:val="13"/>
        <w:ind w:left="240" w:hanging="240"/>
        <w:jc w:val="both"/>
        <w:rPr>
          <w:color w:val="auto"/>
        </w:rPr>
      </w:pPr>
      <w:r w:rsidRPr="00EB2D57">
        <w:rPr>
          <w:color w:val="auto"/>
        </w:rPr>
        <w:t>—родителей (законных представителей) несовершеннолетних обучающихся (указать при наличии).</w:t>
      </w:r>
    </w:p>
    <w:p w:rsidR="00492B60" w:rsidRPr="00EB2D57" w:rsidRDefault="00492B60" w:rsidP="00492B60">
      <w:pPr>
        <w:pStyle w:val="13"/>
        <w:jc w:val="both"/>
        <w:rPr>
          <w:color w:val="auto"/>
        </w:rPr>
      </w:pPr>
      <w:r w:rsidRPr="00EB2D57">
        <w:rPr>
          <w:color w:val="auto"/>
        </w:rPr>
        <w:t>Психолого-педагогическая поддержка участников образовательных отношений реализуется диверсифицировано, на уровне образовательной организации, классов, групп, а также на индивидуальном уровне.</w:t>
      </w:r>
    </w:p>
    <w:p w:rsidR="00492B60" w:rsidRPr="00EB2D57" w:rsidRDefault="00492B60" w:rsidP="00492B60">
      <w:pPr>
        <w:pStyle w:val="13"/>
        <w:jc w:val="both"/>
        <w:rPr>
          <w:color w:val="auto"/>
        </w:rPr>
      </w:pPr>
      <w:r w:rsidRPr="00EB2D57">
        <w:rPr>
          <w:color w:val="auto"/>
        </w:rPr>
        <w:t>В процессе реализации основной образовательной программы используются такие формы психолого-педагогического сопровождения как:</w:t>
      </w:r>
    </w:p>
    <w:p w:rsidR="00492B60" w:rsidRPr="00EB2D57" w:rsidRDefault="00492B60" w:rsidP="00293F06">
      <w:pPr>
        <w:pStyle w:val="13"/>
        <w:numPr>
          <w:ilvl w:val="0"/>
          <w:numId w:val="435"/>
        </w:numPr>
        <w:spacing w:line="276" w:lineRule="auto"/>
        <w:jc w:val="both"/>
        <w:rPr>
          <w:color w:val="auto"/>
        </w:rPr>
      </w:pPr>
      <w:r w:rsidRPr="00EB2D57">
        <w:rPr>
          <w:color w:val="auto"/>
        </w:rPr>
        <w:t>диагностика, направленная на определение особенностей статуса обучающегося, которая может проводиться на этапе перехода ученика на следующий уровень образования и в конце каждого учебного года;</w:t>
      </w:r>
    </w:p>
    <w:p w:rsidR="00492B60" w:rsidRPr="00EB2D57" w:rsidRDefault="00492B60" w:rsidP="00492B60">
      <w:pPr>
        <w:pStyle w:val="13"/>
        <w:ind w:left="709" w:firstLine="0"/>
        <w:jc w:val="both"/>
        <w:rPr>
          <w:color w:val="auto"/>
        </w:rPr>
      </w:pPr>
      <w:r w:rsidRPr="00EB2D57">
        <w:rPr>
          <w:i/>
          <w:iCs/>
          <w:color w:val="auto"/>
        </w:rPr>
        <w:t>(краткое описание диагностических процедур, методик, графика проведения — при наличии)</w:t>
      </w:r>
    </w:p>
    <w:p w:rsidR="00492B60" w:rsidRPr="00EB2D57" w:rsidRDefault="00492B60" w:rsidP="00293F06">
      <w:pPr>
        <w:pStyle w:val="13"/>
        <w:numPr>
          <w:ilvl w:val="0"/>
          <w:numId w:val="435"/>
        </w:numPr>
        <w:spacing w:line="276" w:lineRule="auto"/>
        <w:jc w:val="both"/>
        <w:rPr>
          <w:color w:val="auto"/>
        </w:rPr>
      </w:pPr>
      <w:r w:rsidRPr="00EB2D57">
        <w:rPr>
          <w:color w:val="auto"/>
        </w:rPr>
        <w:t>консультирование педагогов и родителей, которое осуществляется учителем и психологом с учетом результатов диагностики, а также администрацией образовательной организации;</w:t>
      </w:r>
    </w:p>
    <w:p w:rsidR="00492B60" w:rsidRPr="00EB2D57" w:rsidRDefault="00492B60" w:rsidP="00492B60">
      <w:pPr>
        <w:pStyle w:val="13"/>
        <w:ind w:left="709" w:firstLine="0"/>
        <w:jc w:val="both"/>
        <w:rPr>
          <w:color w:val="auto"/>
        </w:rPr>
      </w:pPr>
      <w:r w:rsidRPr="00EB2D57">
        <w:rPr>
          <w:i/>
          <w:iCs/>
          <w:color w:val="auto"/>
        </w:rPr>
        <w:t>(расписание консультаций и сотрудников, уполномоченных их проводить)</w:t>
      </w:r>
    </w:p>
    <w:p w:rsidR="00492B60" w:rsidRPr="00EB2D57" w:rsidRDefault="00492B60" w:rsidP="00293F06">
      <w:pPr>
        <w:pStyle w:val="13"/>
        <w:numPr>
          <w:ilvl w:val="0"/>
          <w:numId w:val="435"/>
        </w:numPr>
        <w:spacing w:line="283" w:lineRule="auto"/>
        <w:jc w:val="both"/>
        <w:rPr>
          <w:color w:val="auto"/>
        </w:rPr>
      </w:pPr>
      <w:r w:rsidRPr="00EB2D57">
        <w:rPr>
          <w:color w:val="auto"/>
        </w:rPr>
        <w:t>профилактика, экспертиза, развивающая работа, просвещение, коррекционная работа, осуществляемая в течение всего учебного времени.</w:t>
      </w:r>
    </w:p>
    <w:p w:rsidR="00492B60" w:rsidRPr="00EB2D57" w:rsidRDefault="00492B60" w:rsidP="00492B60">
      <w:pPr>
        <w:pStyle w:val="13"/>
        <w:spacing w:after="140"/>
        <w:ind w:left="709" w:firstLine="0"/>
        <w:jc w:val="both"/>
        <w:rPr>
          <w:color w:val="auto"/>
        </w:rPr>
      </w:pPr>
      <w:r w:rsidRPr="00EB2D57">
        <w:rPr>
          <w:i/>
          <w:iCs/>
          <w:color w:val="auto"/>
        </w:rPr>
        <w:t>(план-график проведения мероприятий — при наличии)</w:t>
      </w:r>
    </w:p>
    <w:p w:rsidR="00492B60" w:rsidRDefault="00492B60" w:rsidP="00492B60">
      <w:bookmarkStart w:id="779" w:name="bookmark1984"/>
    </w:p>
    <w:p w:rsidR="00492B60" w:rsidRPr="00EB2D57" w:rsidRDefault="00492B60" w:rsidP="00492B60">
      <w:pPr>
        <w:pStyle w:val="3"/>
      </w:pPr>
      <w:bookmarkStart w:id="780" w:name="_Toc105502825"/>
      <w:r w:rsidRPr="00EB2D57">
        <w:t>3.4.3. Финансово-экономические условия реализации образовательной программы основного общего образования</w:t>
      </w:r>
      <w:bookmarkEnd w:id="779"/>
      <w:bookmarkEnd w:id="780"/>
    </w:p>
    <w:p w:rsidR="00492B60" w:rsidRPr="00EB2D57" w:rsidRDefault="00492B60" w:rsidP="00492B60">
      <w:pPr>
        <w:pStyle w:val="13"/>
        <w:jc w:val="both"/>
        <w:rPr>
          <w:color w:val="auto"/>
        </w:rPr>
      </w:pPr>
      <w:r w:rsidRPr="00EB2D57">
        <w:rPr>
          <w:color w:val="auto"/>
        </w:rPr>
        <w:t>Финансовое обеспечение реализации образовательной программы основного общего образования опирается на исполнение расходных обязательств, обеспечивающих государственные гарантии прав на получение общедоступного и бесплатного основного общего образования. Объем действующих расходных обязательств отражается в государственном задании образовательной организации.</w:t>
      </w:r>
    </w:p>
    <w:p w:rsidR="00492B60" w:rsidRPr="00EB2D57" w:rsidRDefault="00492B60" w:rsidP="00492B60">
      <w:pPr>
        <w:pStyle w:val="13"/>
        <w:jc w:val="both"/>
        <w:rPr>
          <w:color w:val="auto"/>
        </w:rPr>
      </w:pPr>
      <w:r w:rsidRPr="00EB2D57">
        <w:rPr>
          <w:color w:val="auto"/>
        </w:rPr>
        <w:t>Государственное задание устанавливает показатели, характеризующие качество и (или) объем (содержание) государственной услуги (работы), а также порядок ее оказания (выполнения).</w:t>
      </w:r>
    </w:p>
    <w:p w:rsidR="00492B60" w:rsidRPr="00EB2D57" w:rsidRDefault="00492B60" w:rsidP="00492B60">
      <w:pPr>
        <w:pStyle w:val="13"/>
        <w:jc w:val="both"/>
        <w:rPr>
          <w:color w:val="auto"/>
        </w:rPr>
      </w:pPr>
      <w:r w:rsidRPr="00EB2D57">
        <w:rPr>
          <w:color w:val="auto"/>
        </w:rPr>
        <w:t>Финансовое обеспечение реализации образовательной программы основного общего образования бюджетного (автономного) учреждения осуществляется исходя из расходных обязательств на основе государственного (муниципального) задания по оказанию государственных (муниципальных) образовательных услуг, казенного учреждения — на основании бюджетной сметы.</w:t>
      </w:r>
    </w:p>
    <w:p w:rsidR="00492B60" w:rsidRPr="00EB2D57" w:rsidRDefault="00492B60" w:rsidP="00492B60">
      <w:pPr>
        <w:pStyle w:val="13"/>
        <w:jc w:val="both"/>
        <w:rPr>
          <w:color w:val="auto"/>
        </w:rPr>
      </w:pPr>
      <w:r w:rsidRPr="00EB2D57">
        <w:rPr>
          <w:color w:val="auto"/>
        </w:rPr>
        <w:t>Обеспечение государственных гарантий реализации прав на получение общедоступного и бесплатного основного общего образования в общеобразовательных организациях осуществляется в соответствии с нормативами, определяемыми органами государственной власти субъектов Российской Федерации.</w:t>
      </w:r>
    </w:p>
    <w:p w:rsidR="00492B60" w:rsidRPr="00EB2D57" w:rsidRDefault="00492B60" w:rsidP="00492B60">
      <w:pPr>
        <w:pStyle w:val="13"/>
        <w:spacing w:after="240"/>
        <w:jc w:val="both"/>
        <w:rPr>
          <w:color w:val="auto"/>
        </w:rPr>
      </w:pPr>
      <w:r w:rsidRPr="00EB2D57">
        <w:rPr>
          <w:color w:val="auto"/>
        </w:rPr>
        <w:t>При этом формирование и утверждение нормативов финансирования государственной (муниципальной) услуги по реализации программ основного общего образования, в том числе адаптированных, осуществляются в соответствии с общими требованиями к определению нормативных затрат на оказание государственных (муниципальных) услуг в сфере дошкольного, начального общего, основного общего, среднего общего, среднего профессионального образования, дополнительного образования детей и взрослых, дополнительного профессионального образования для лиц, имеющих или получающих среднее профессиональное образование, профессионального обучения, применяемых при расчете объема субсидии на финансовое обеспечение выполнения государственного (муниципального) задания на оказание государственных (муниципальных) услуг (выполнение работ) государственным (муниципальным) учреждением.</w:t>
      </w:r>
    </w:p>
    <w:p w:rsidR="00492B60" w:rsidRPr="00EB2D57" w:rsidRDefault="00492B60" w:rsidP="00492B60">
      <w:pPr>
        <w:pStyle w:val="13"/>
        <w:jc w:val="both"/>
        <w:rPr>
          <w:color w:val="auto"/>
        </w:rPr>
      </w:pPr>
      <w:r w:rsidRPr="00EB2D57">
        <w:rPr>
          <w:color w:val="auto"/>
        </w:rPr>
        <w:t xml:space="preserve">Норматив затрат на реализацию образовательной программы основного общего образования — гарантированный минимально допустимый объем финансовых средств в год в расчете на одного обучающегося, необходимый для реализации образовательной программы основного общего образования, включает: </w:t>
      </w:r>
    </w:p>
    <w:p w:rsidR="00492B60" w:rsidRPr="00EB2D57" w:rsidRDefault="00492B60" w:rsidP="00293F06">
      <w:pPr>
        <w:pStyle w:val="13"/>
        <w:numPr>
          <w:ilvl w:val="0"/>
          <w:numId w:val="435"/>
        </w:numPr>
        <w:jc w:val="both"/>
        <w:rPr>
          <w:color w:val="auto"/>
        </w:rPr>
      </w:pPr>
      <w:r w:rsidRPr="00EB2D57">
        <w:rPr>
          <w:color w:val="auto"/>
        </w:rPr>
        <w:t>расходы на оплату труда работников, участвующих в разработке и реализации образовательной программы основного общего образования;</w:t>
      </w:r>
    </w:p>
    <w:p w:rsidR="00492B60" w:rsidRPr="00EB2D57" w:rsidRDefault="00492B60" w:rsidP="00293F06">
      <w:pPr>
        <w:pStyle w:val="13"/>
        <w:numPr>
          <w:ilvl w:val="0"/>
          <w:numId w:val="436"/>
        </w:numPr>
        <w:jc w:val="both"/>
        <w:rPr>
          <w:color w:val="auto"/>
        </w:rPr>
      </w:pPr>
      <w:r w:rsidRPr="00EB2D57">
        <w:rPr>
          <w:color w:val="auto"/>
        </w:rPr>
        <w:t>расходы на приобретение учебников и учебных пособий, средств обучения;</w:t>
      </w:r>
    </w:p>
    <w:p w:rsidR="00492B60" w:rsidRPr="00EB2D57" w:rsidRDefault="00492B60" w:rsidP="00293F06">
      <w:pPr>
        <w:pStyle w:val="13"/>
        <w:numPr>
          <w:ilvl w:val="0"/>
          <w:numId w:val="436"/>
        </w:numPr>
        <w:jc w:val="both"/>
        <w:rPr>
          <w:color w:val="auto"/>
        </w:rPr>
      </w:pPr>
      <w:r w:rsidRPr="00EB2D57">
        <w:rPr>
          <w:color w:val="auto"/>
        </w:rPr>
        <w:t>прочие расходы (за исключением расходов на содержание зданий и оплату коммунальных услуг, осуществляемых из местных бюджетов).</w:t>
      </w:r>
    </w:p>
    <w:p w:rsidR="00492B60" w:rsidRPr="00EB2D57" w:rsidRDefault="00492B60" w:rsidP="00492B60">
      <w:pPr>
        <w:pStyle w:val="13"/>
        <w:jc w:val="both"/>
        <w:rPr>
          <w:color w:val="auto"/>
        </w:rPr>
      </w:pPr>
      <w:r w:rsidRPr="00EB2D57">
        <w:rPr>
          <w:color w:val="auto"/>
        </w:rPr>
        <w:t>Нормативные затраты на оказание государственной или муниципальной услуги в сфере образования определяются по каждому виду и направленности образовательных программ, с учетом форм обучения, типа образовательной организации, сетевой формы реализации образовательных программ, образовательных технологий, специальных условий получения образования обучающимися с ОВЗ, обеспечения дополнительного профессионального образования педагогическим работникам, обеспечения безопасных условий обучения и воспитания, охраны здоровья обучающихся, а также с учетом иных предусмотренных законодательством особенностей организации и осуществления образовательной деятельности (для различных категорий обучающихся), за исключением образовательной деятельности, осуществляемой в соответствии с образовательными стандартами, в расчете на одного обучающегося, если иное не установлено законодательством.</w:t>
      </w:r>
    </w:p>
    <w:p w:rsidR="00492B60" w:rsidRPr="00EB2D57" w:rsidRDefault="00492B60" w:rsidP="00492B60">
      <w:pPr>
        <w:pStyle w:val="13"/>
        <w:jc w:val="both"/>
        <w:rPr>
          <w:color w:val="auto"/>
        </w:rPr>
      </w:pPr>
      <w:r w:rsidRPr="00EB2D57">
        <w:rPr>
          <w:color w:val="auto"/>
        </w:rPr>
        <w:t>Органы местного самоуправления вправе осуществлять за счет средств местных бюджетов финансовое обеспечение предоставления основного общего образования муниципальными общеобразовательными организациями в части расходов на оплату труда работников, реализующих образовательную программу основного общего образования, расходов на приобретение учебников и учебных пособий, средств обучения, игр, игрушек сверх норматива финансового обеспечения, определенного субъектом Российской Федерации.</w:t>
      </w:r>
    </w:p>
    <w:p w:rsidR="00492B60" w:rsidRPr="00EB2D57" w:rsidRDefault="00492B60" w:rsidP="00492B60">
      <w:pPr>
        <w:pStyle w:val="13"/>
        <w:jc w:val="both"/>
        <w:rPr>
          <w:color w:val="auto"/>
        </w:rPr>
      </w:pPr>
      <w:r w:rsidRPr="00EB2D57">
        <w:rPr>
          <w:color w:val="auto"/>
        </w:rPr>
        <w:t>В соответствии с расходными обязательствами органов местного самоуправления по организации предоставления общего образования в расходы местных бюджетов включаются расходы, связанные с организацией подвоза обучающихся к образовательным организациям и развитием сетевого взаимодействия для реализации основной образовательной программы общего образования (при наличии этих расходов).</w:t>
      </w:r>
    </w:p>
    <w:p w:rsidR="00492B60" w:rsidRPr="00EB2D57" w:rsidRDefault="00492B60" w:rsidP="00492B60">
      <w:pPr>
        <w:pStyle w:val="13"/>
        <w:jc w:val="both"/>
        <w:rPr>
          <w:color w:val="auto"/>
        </w:rPr>
      </w:pPr>
      <w:r w:rsidRPr="00EB2D57">
        <w:rPr>
          <w:color w:val="auto"/>
        </w:rPr>
        <w:t>Образовательная организация самостоятельно принимает решение в части направления и расходования средств государственного (муниципального) задания. И самостоятельно определяет долю средств, направляемых на оплату труда и иные нужды, необходимые для выполнения государственного задания, придерживаясь при этом принципа соответствия структуры направления и расходования бюджетных средств в бюджете организации — структуре норматива затрат на реализацию образовательной программы основного общего образования (заработная плата с начислениями, прочие текущие расходы на обеспечение материальных затрат, непосредственно связанных с учебной деятельностью общеобразовательных организаций).</w:t>
      </w:r>
    </w:p>
    <w:p w:rsidR="00492B60" w:rsidRPr="00EB2D57" w:rsidRDefault="00492B60" w:rsidP="00492B60">
      <w:pPr>
        <w:pStyle w:val="13"/>
        <w:jc w:val="both"/>
        <w:rPr>
          <w:color w:val="auto"/>
        </w:rPr>
      </w:pPr>
      <w:r w:rsidRPr="00EB2D57">
        <w:rPr>
          <w:color w:val="auto"/>
        </w:rPr>
        <w:t>При разработке программы образовательной организации в части обучения детей с ОВЗ финансовое обеспечение реализации образовательной программы основного общего образования для детей с ОВЗ учитывает расходы необходимые для создания специальных условий для коррекции нарушений развития.</w:t>
      </w:r>
    </w:p>
    <w:p w:rsidR="00492B60" w:rsidRPr="00EB2D57" w:rsidRDefault="00492B60" w:rsidP="00492B60">
      <w:pPr>
        <w:pStyle w:val="13"/>
        <w:jc w:val="both"/>
        <w:rPr>
          <w:color w:val="auto"/>
        </w:rPr>
      </w:pPr>
      <w:r w:rsidRPr="00EB2D57">
        <w:rPr>
          <w:color w:val="auto"/>
        </w:rPr>
        <w:t>Нормативные затраты на оказание государственных (муниципальных) услуг включают в себя затраты на оплату труда педагогических работников с учетом обеспечения уровня средней заработной платы педагогических работников за выполняемую ими учебную (преподавательскую) работу и другую работу, определяемого в соответствии с Указами Президента Российской Федерации, нормативно-правовыми актами Правительства Российской Федерации, органов государственной власти субъектов Российской Федерации, органов местного самоуправления. Расходы на оплату труда педагогических работников муниципальных общеобразовательных организаций, включаемые органами государственной власти субъектов Российской Федерации в нормативы финансового обеспечения, не могут быть ниже уровня, соответствующего средней заработной плате в соответствующем субъекте Российской Федерации, на территории которого расположены общеобразовательные организации.</w:t>
      </w:r>
    </w:p>
    <w:p w:rsidR="00492B60" w:rsidRPr="00EB2D57" w:rsidRDefault="00492B60" w:rsidP="00492B60">
      <w:pPr>
        <w:pStyle w:val="13"/>
        <w:jc w:val="both"/>
        <w:rPr>
          <w:color w:val="auto"/>
        </w:rPr>
      </w:pPr>
      <w:r w:rsidRPr="00EB2D57">
        <w:rPr>
          <w:color w:val="auto"/>
        </w:rPr>
        <w:t>В связи с требованиями ФГОС ООО при расчете регионального норматива должны учитываться затраты рабочего времени педагогических работников образовательных организаций на урочную и внеурочную деятельность.</w:t>
      </w:r>
    </w:p>
    <w:p w:rsidR="00492B60" w:rsidRPr="00EB2D57" w:rsidRDefault="00492B60" w:rsidP="00492B60">
      <w:pPr>
        <w:pStyle w:val="13"/>
        <w:jc w:val="both"/>
        <w:rPr>
          <w:color w:val="auto"/>
        </w:rPr>
      </w:pPr>
      <w:r w:rsidRPr="00EB2D57">
        <w:rPr>
          <w:color w:val="auto"/>
        </w:rPr>
        <w:t>Формирование фонда оплаты труда образовательной организации осуществляется в пределах объема средств образовательной организации на текущий финансовый год, установленного в соответствии с нормативами финансового обеспечения, определенными органами государственной власти субъекта Российской Федерации, количеством обучающихся, соответствующими поправочными коэффициентами (при их наличии) и локальным нормативным актом образовательной организации, устанавливающим положение об оплате труда работников образовательной организации.</w:t>
      </w:r>
    </w:p>
    <w:p w:rsidR="00492B60" w:rsidRPr="00EB2D57" w:rsidRDefault="00492B60" w:rsidP="00492B60">
      <w:pPr>
        <w:pStyle w:val="13"/>
        <w:jc w:val="both"/>
        <w:rPr>
          <w:color w:val="auto"/>
        </w:rPr>
      </w:pPr>
      <w:r w:rsidRPr="00EB2D57">
        <w:rPr>
          <w:color w:val="auto"/>
        </w:rPr>
        <w:t>Размеры, порядок и условия осуществления стимулирующих выплат определяются локальными нормативными актами образовательной организации. В локальных нормативных актах о стимулирующих выплатах определены критерии и показатели результативности и качества деятельности и результатов, разработанные в соответствии с требованиями ФГОС к результатам освоения образовательной программы основного общего образования. В них включаются: динамика учебных достижений обучающихся, активность их участия во внеурочной деятельности; использование учителями современных педагогических технологий, в том числе здоровьесберегающих; участие в методической работе, распространение передового педагогического опыта; повышение уровня профессионального мастерства и др.</w:t>
      </w:r>
    </w:p>
    <w:p w:rsidR="00492B60" w:rsidRPr="00EB2D57" w:rsidRDefault="00492B60" w:rsidP="00492B60">
      <w:pPr>
        <w:pStyle w:val="13"/>
        <w:jc w:val="both"/>
        <w:rPr>
          <w:color w:val="auto"/>
        </w:rPr>
      </w:pPr>
      <w:r w:rsidRPr="00EB2D57">
        <w:rPr>
          <w:color w:val="auto"/>
        </w:rPr>
        <w:t>Образовательная организация самостоятельно определяет:</w:t>
      </w:r>
    </w:p>
    <w:p w:rsidR="00492B60" w:rsidRPr="00EB2D57" w:rsidRDefault="00492B60" w:rsidP="00293F06">
      <w:pPr>
        <w:pStyle w:val="13"/>
        <w:numPr>
          <w:ilvl w:val="0"/>
          <w:numId w:val="437"/>
        </w:numPr>
        <w:jc w:val="both"/>
        <w:rPr>
          <w:color w:val="auto"/>
        </w:rPr>
      </w:pPr>
      <w:r w:rsidRPr="00EB2D57">
        <w:rPr>
          <w:color w:val="auto"/>
        </w:rPr>
        <w:t>соотношение базовой и стимулирующей части фонда оплаты труда;</w:t>
      </w:r>
    </w:p>
    <w:p w:rsidR="00492B60" w:rsidRPr="00EB2D57" w:rsidRDefault="00492B60" w:rsidP="00293F06">
      <w:pPr>
        <w:pStyle w:val="13"/>
        <w:numPr>
          <w:ilvl w:val="0"/>
          <w:numId w:val="437"/>
        </w:numPr>
        <w:jc w:val="both"/>
        <w:rPr>
          <w:color w:val="auto"/>
        </w:rPr>
      </w:pPr>
      <w:r w:rsidRPr="00EB2D57">
        <w:rPr>
          <w:color w:val="auto"/>
        </w:rPr>
        <w:t>соотношение фонда оплаты труда руководящего, педагогического, инженерно-технического, административно-хозяйственного, производственного, учебно-вспомогательного и иного персонала;</w:t>
      </w:r>
    </w:p>
    <w:p w:rsidR="00492B60" w:rsidRPr="00EB2D57" w:rsidRDefault="00492B60" w:rsidP="00293F06">
      <w:pPr>
        <w:pStyle w:val="13"/>
        <w:numPr>
          <w:ilvl w:val="0"/>
          <w:numId w:val="437"/>
        </w:numPr>
        <w:jc w:val="both"/>
        <w:rPr>
          <w:color w:val="auto"/>
        </w:rPr>
      </w:pPr>
      <w:r w:rsidRPr="00EB2D57">
        <w:rPr>
          <w:color w:val="auto"/>
        </w:rPr>
        <w:t>соотношение общей и специальной частей внутри базовой части фонда оплаты труда;</w:t>
      </w:r>
    </w:p>
    <w:p w:rsidR="00492B60" w:rsidRPr="00EB2D57" w:rsidRDefault="00492B60" w:rsidP="00293F06">
      <w:pPr>
        <w:pStyle w:val="13"/>
        <w:numPr>
          <w:ilvl w:val="0"/>
          <w:numId w:val="437"/>
        </w:numPr>
        <w:jc w:val="both"/>
        <w:rPr>
          <w:color w:val="auto"/>
        </w:rPr>
      </w:pPr>
      <w:r w:rsidRPr="00EB2D57">
        <w:rPr>
          <w:color w:val="auto"/>
        </w:rPr>
        <w:t>порядок распределения стимулирующей части фонда оплаты труда в соответствии с региональными и муниципальными нормативными правовыми актами.</w:t>
      </w:r>
    </w:p>
    <w:p w:rsidR="00492B60" w:rsidRPr="00EB2D57" w:rsidRDefault="00492B60" w:rsidP="00492B60">
      <w:pPr>
        <w:pStyle w:val="13"/>
        <w:jc w:val="both"/>
        <w:rPr>
          <w:color w:val="auto"/>
        </w:rPr>
      </w:pPr>
      <w:r w:rsidRPr="00EB2D57">
        <w:rPr>
          <w:color w:val="auto"/>
        </w:rPr>
        <w:t>В распределении стимулирующей части фонда оплаты труда учитывается мнение коллегиальных органов управления образовательной организации (например, Общественного совета образовательной организации), выборного органа первичной профсоюзной организации.</w:t>
      </w:r>
    </w:p>
    <w:p w:rsidR="00492B60" w:rsidRPr="00EB2D57" w:rsidRDefault="00492B60" w:rsidP="00492B60">
      <w:pPr>
        <w:pStyle w:val="13"/>
        <w:spacing w:line="259" w:lineRule="auto"/>
        <w:jc w:val="both"/>
        <w:rPr>
          <w:color w:val="auto"/>
        </w:rPr>
      </w:pPr>
      <w:r w:rsidRPr="00EB2D57">
        <w:rPr>
          <w:color w:val="auto"/>
        </w:rPr>
        <w:t>При реализации основной образовательной программы с привлечением ресурсов иных организаций на условиях сетевого взаимодействия действует механизм финансового обеспечения образовательной организацией и организациями дополнительного образования детей, а также другими социальными партнерами, организующими внеурочную деятельность обучающихся, и отражает его в своих локальных нормативных актах.</w:t>
      </w:r>
    </w:p>
    <w:p w:rsidR="00492B60" w:rsidRPr="00EB2D57" w:rsidRDefault="00492B60" w:rsidP="00492B60">
      <w:pPr>
        <w:pStyle w:val="13"/>
        <w:spacing w:line="259" w:lineRule="auto"/>
        <w:jc w:val="both"/>
        <w:rPr>
          <w:color w:val="auto"/>
        </w:rPr>
      </w:pPr>
      <w:r w:rsidRPr="00EB2D57">
        <w:rPr>
          <w:color w:val="auto"/>
        </w:rPr>
        <w:t>Взаимодействие осуществляется:</w:t>
      </w:r>
    </w:p>
    <w:p w:rsidR="00492B60" w:rsidRPr="00EB2D57" w:rsidRDefault="00492B60" w:rsidP="00293F06">
      <w:pPr>
        <w:pStyle w:val="13"/>
        <w:numPr>
          <w:ilvl w:val="0"/>
          <w:numId w:val="438"/>
        </w:numPr>
        <w:spacing w:line="276" w:lineRule="auto"/>
        <w:jc w:val="both"/>
        <w:rPr>
          <w:color w:val="auto"/>
        </w:rPr>
      </w:pPr>
      <w:r w:rsidRPr="00EB2D57">
        <w:rPr>
          <w:color w:val="auto"/>
        </w:rPr>
        <w:t>на основе соглашений и договоров о сетевой форме реализации образовательных программ на проведение занятий в рамках кружков, секций, клубов и др. по различным направлениям внеурочной деятельности на базе образовательной организации (организации дополнительного образования, клуба, спортивного комплекса и др.);</w:t>
      </w:r>
    </w:p>
    <w:p w:rsidR="00492B60" w:rsidRPr="00EB2D57" w:rsidRDefault="00492B60" w:rsidP="00293F06">
      <w:pPr>
        <w:pStyle w:val="13"/>
        <w:numPr>
          <w:ilvl w:val="0"/>
          <w:numId w:val="438"/>
        </w:numPr>
        <w:jc w:val="both"/>
        <w:rPr>
          <w:color w:val="auto"/>
        </w:rPr>
      </w:pPr>
      <w:r w:rsidRPr="00EB2D57">
        <w:rPr>
          <w:color w:val="auto"/>
        </w:rPr>
        <w:t>за счет выделения ставок педагогов дополнительного образования, которые обеспечивают реализацию для обучающихся образовательной организации широкого спектра программ внеурочной деятельности.</w:t>
      </w:r>
    </w:p>
    <w:p w:rsidR="00492B60" w:rsidRPr="00EB2D57" w:rsidRDefault="00492B60" w:rsidP="00492B60">
      <w:pPr>
        <w:pStyle w:val="13"/>
        <w:jc w:val="both"/>
        <w:rPr>
          <w:color w:val="auto"/>
        </w:rPr>
      </w:pPr>
      <w:r w:rsidRPr="00EB2D57">
        <w:rPr>
          <w:color w:val="auto"/>
        </w:rPr>
        <w:t>Примерный календарный учебный график реализации образовательной программы, примерные условия образовательной деятельности, включая примерные расчеты нормативных затрат оказания государственных услуг по реализации образовательной программы в соответствии с Федеральным законом № 273-ФЗ «Об образовании в Российской Федерации» (ст. 2, п. 10).</w:t>
      </w:r>
    </w:p>
    <w:p w:rsidR="00492B60" w:rsidRPr="00EB2D57" w:rsidRDefault="00492B60" w:rsidP="00492B60">
      <w:pPr>
        <w:pStyle w:val="13"/>
        <w:jc w:val="both"/>
        <w:rPr>
          <w:color w:val="auto"/>
        </w:rPr>
      </w:pPr>
      <w:r w:rsidRPr="00EB2D57">
        <w:rPr>
          <w:color w:val="auto"/>
        </w:rPr>
        <w:t>Примерный расчет нормативных затрат оказания государственных услуг по реализации образовательной программы основного общего образования соответствует нормативным затратам, определенным Приказом Министерства просвещения Российской Федерации от 22 сентября 2021 г. № 662 «Об утверждении общих требований к определению нормативных затрат на оказание государственных (муниципальных) услуг в сфере дошкольного, начального общего, основного общего, среднего общего, среднего профессионального образования, дополнительного образования детей и взрослых, дополнительного профессионального образования для лиц, имеющих или получающих среднее профессиональное образование, профессионального обучения, применяемых при расчете объема субсидии на финансовое обеспечение выполнения государственного (муниципального) задания на оказание государственных (муниципальных) услуг (выполнение работ) государственным (муниципальным) учреждением» (зарегистрирован Министерством юстиции Российской Федерации 15 ноября 2021 г., регистрационный № 65811)</w:t>
      </w:r>
    </w:p>
    <w:p w:rsidR="00492B60" w:rsidRPr="00EB2D57" w:rsidRDefault="00492B60" w:rsidP="00492B60">
      <w:pPr>
        <w:pStyle w:val="13"/>
        <w:jc w:val="both"/>
        <w:rPr>
          <w:color w:val="auto"/>
        </w:rPr>
      </w:pPr>
      <w:r w:rsidRPr="00EB2D57">
        <w:rPr>
          <w:color w:val="auto"/>
        </w:rPr>
        <w:t>Примерный расчет нормативных затрат оказания государственных услуг по реализации образовательной программы основного общего образования определяет нормативные затраты субъекта Российской Федерации (муниципального образования), связанные с оказанием государственными (муниципальными) организациями, осуществляющими образовательную деятельность, государственных услуг по реализации образовательных программ в соответствии с Федеральным законом «Об образовании в Российской Федерации» (ст. 2, п. 10).</w:t>
      </w:r>
    </w:p>
    <w:p w:rsidR="00492B60" w:rsidRPr="00EB2D57" w:rsidRDefault="00492B60" w:rsidP="00492B60">
      <w:pPr>
        <w:pStyle w:val="13"/>
        <w:jc w:val="both"/>
        <w:rPr>
          <w:color w:val="auto"/>
        </w:rPr>
      </w:pPr>
      <w:r w:rsidRPr="00EB2D57">
        <w:rPr>
          <w:color w:val="auto"/>
        </w:rPr>
        <w:t>Финансовое обеспечение оказания государственных услуг осуществляется в пределах бюджетных ассигнований, предусмотренных организации на очередной финансовый год.</w:t>
      </w:r>
    </w:p>
    <w:p w:rsidR="00492B60" w:rsidRDefault="00492B60" w:rsidP="00492B60">
      <w:pPr>
        <w:pStyle w:val="afb"/>
      </w:pPr>
      <w:bookmarkStart w:id="781" w:name="bookmark1986"/>
    </w:p>
    <w:p w:rsidR="00492B60" w:rsidRPr="00EB2D57" w:rsidRDefault="00492B60" w:rsidP="00492B60">
      <w:pPr>
        <w:pStyle w:val="afb"/>
      </w:pPr>
      <w:r w:rsidRPr="00EB2D57">
        <w:t>Материально-техническое и учебно-методическое обеспечение программы основного общего образования</w:t>
      </w:r>
      <w:bookmarkEnd w:id="781"/>
    </w:p>
    <w:p w:rsidR="00492B60" w:rsidRDefault="00492B60" w:rsidP="00492B60">
      <w:pPr>
        <w:pStyle w:val="afb"/>
      </w:pPr>
      <w:bookmarkStart w:id="782" w:name="bookmark1988"/>
    </w:p>
    <w:p w:rsidR="00492B60" w:rsidRPr="00EB2D57" w:rsidRDefault="00492B60" w:rsidP="00492B60">
      <w:pPr>
        <w:pStyle w:val="afb"/>
      </w:pPr>
      <w:r w:rsidRPr="00EB2D57">
        <w:t>Информационно-образовательная среда</w:t>
      </w:r>
      <w:bookmarkEnd w:id="782"/>
    </w:p>
    <w:p w:rsidR="00492B60" w:rsidRPr="00EB2D57" w:rsidRDefault="00492B60" w:rsidP="00492B60">
      <w:pPr>
        <w:pStyle w:val="13"/>
        <w:jc w:val="both"/>
        <w:rPr>
          <w:color w:val="auto"/>
        </w:rPr>
      </w:pPr>
      <w:r w:rsidRPr="00EB2D57">
        <w:rPr>
          <w:color w:val="auto"/>
        </w:rPr>
        <w:t>Информационно-образовательная среда (ИОС) является открытой педагогической системой, сформированной на основе разнообразных информационных образовательных ресурсов, современных информационно-телекоммуникационных средств и педагогических технологий, гарантирующих безопасность и охрану здоровья участников образовательного процесса, обеспечивающих достижение целей основного общего образования, его высокое качество, личностное развитие обучающихся.</w:t>
      </w:r>
    </w:p>
    <w:p w:rsidR="00492B60" w:rsidRPr="00EB2D57" w:rsidRDefault="00492B60" w:rsidP="00492B60">
      <w:pPr>
        <w:pStyle w:val="13"/>
        <w:jc w:val="both"/>
        <w:rPr>
          <w:color w:val="auto"/>
        </w:rPr>
      </w:pPr>
      <w:r w:rsidRPr="00EB2D57">
        <w:rPr>
          <w:color w:val="auto"/>
        </w:rPr>
        <w:t>Основными компонентами ИОС образовательной организации являются:</w:t>
      </w:r>
    </w:p>
    <w:p w:rsidR="00492B60" w:rsidRPr="00EB2D57" w:rsidRDefault="00492B60" w:rsidP="00293F06">
      <w:pPr>
        <w:pStyle w:val="13"/>
        <w:numPr>
          <w:ilvl w:val="0"/>
          <w:numId w:val="439"/>
        </w:numPr>
        <w:spacing w:line="269" w:lineRule="auto"/>
        <w:jc w:val="both"/>
        <w:rPr>
          <w:color w:val="auto"/>
        </w:rPr>
      </w:pPr>
      <w:r w:rsidRPr="00EB2D57">
        <w:rPr>
          <w:color w:val="auto"/>
        </w:rPr>
        <w:t>учебно-методические комплекты по всем учебным предметам на государственном языке Российской Федерации (языке реализации основной образовательной программы основного общего образования), из расчета не менее одного учебника по учебному предмету обязательной части учебного плана на одного обучающегося;</w:t>
      </w:r>
    </w:p>
    <w:p w:rsidR="00492B60" w:rsidRPr="00EB2D57" w:rsidRDefault="00492B60" w:rsidP="00293F06">
      <w:pPr>
        <w:pStyle w:val="13"/>
        <w:numPr>
          <w:ilvl w:val="0"/>
          <w:numId w:val="439"/>
        </w:numPr>
        <w:spacing w:line="283" w:lineRule="auto"/>
        <w:jc w:val="both"/>
        <w:rPr>
          <w:color w:val="auto"/>
        </w:rPr>
      </w:pPr>
      <w:r w:rsidRPr="00EB2D57">
        <w:rPr>
          <w:color w:val="auto"/>
        </w:rPr>
        <w:t>фонд дополнительной литературы (художественная и научно-популярная литература, справочно-библиографические и периодические издания);</w:t>
      </w:r>
    </w:p>
    <w:p w:rsidR="00492B60" w:rsidRPr="00EB2D57" w:rsidRDefault="00492B60" w:rsidP="00293F06">
      <w:pPr>
        <w:pStyle w:val="13"/>
        <w:numPr>
          <w:ilvl w:val="0"/>
          <w:numId w:val="439"/>
        </w:numPr>
        <w:spacing w:line="283" w:lineRule="auto"/>
        <w:jc w:val="both"/>
        <w:rPr>
          <w:color w:val="auto"/>
        </w:rPr>
      </w:pPr>
      <w:r w:rsidRPr="00EB2D57">
        <w:rPr>
          <w:color w:val="auto"/>
        </w:rPr>
        <w:t>учебно-наглядные пособия (средства натурного фонда, модели, печатные, экранно-звуковые средства, мультимедийные средства);</w:t>
      </w:r>
    </w:p>
    <w:p w:rsidR="00492B60" w:rsidRPr="00EB2D57" w:rsidRDefault="00492B60" w:rsidP="00293F06">
      <w:pPr>
        <w:pStyle w:val="13"/>
        <w:numPr>
          <w:ilvl w:val="0"/>
          <w:numId w:val="439"/>
        </w:numPr>
        <w:spacing w:line="276" w:lineRule="auto"/>
        <w:jc w:val="both"/>
        <w:rPr>
          <w:color w:val="auto"/>
        </w:rPr>
      </w:pPr>
      <w:r w:rsidRPr="00EB2D57">
        <w:rPr>
          <w:color w:val="auto"/>
        </w:rPr>
        <w:t>информационно-образовательные ресурсы Интернета, прошедшие в установленом порядке процедуру верификации и обеспечивающие доступ обучающихся к учебным материалам, в т. ч. к наследию отечественного кинематографа;</w:t>
      </w:r>
    </w:p>
    <w:p w:rsidR="00492B60" w:rsidRPr="00EB2D57" w:rsidRDefault="00492B60" w:rsidP="00293F06">
      <w:pPr>
        <w:pStyle w:val="13"/>
        <w:numPr>
          <w:ilvl w:val="0"/>
          <w:numId w:val="439"/>
        </w:numPr>
        <w:spacing w:line="360" w:lineRule="auto"/>
        <w:jc w:val="both"/>
        <w:rPr>
          <w:color w:val="auto"/>
        </w:rPr>
      </w:pPr>
      <w:r w:rsidRPr="00EB2D57">
        <w:rPr>
          <w:color w:val="auto"/>
        </w:rPr>
        <w:t>информационно-телекоммуникационная инфраструктура;</w:t>
      </w:r>
    </w:p>
    <w:p w:rsidR="00492B60" w:rsidRPr="00EB2D57" w:rsidRDefault="00492B60" w:rsidP="00293F06">
      <w:pPr>
        <w:pStyle w:val="13"/>
        <w:numPr>
          <w:ilvl w:val="0"/>
          <w:numId w:val="439"/>
        </w:numPr>
        <w:spacing w:line="300" w:lineRule="auto"/>
        <w:jc w:val="both"/>
        <w:rPr>
          <w:color w:val="auto"/>
        </w:rPr>
      </w:pPr>
      <w:r w:rsidRPr="00EB2D57">
        <w:rPr>
          <w:color w:val="auto"/>
        </w:rPr>
        <w:t>технические средства, обеспечивающие функционирование информационно-образовательной среды;</w:t>
      </w:r>
    </w:p>
    <w:p w:rsidR="00492B60" w:rsidRPr="00EB2D57" w:rsidRDefault="00492B60" w:rsidP="00293F06">
      <w:pPr>
        <w:pStyle w:val="13"/>
        <w:numPr>
          <w:ilvl w:val="0"/>
          <w:numId w:val="439"/>
        </w:numPr>
        <w:spacing w:line="300" w:lineRule="auto"/>
        <w:jc w:val="both"/>
        <w:rPr>
          <w:color w:val="auto"/>
        </w:rPr>
      </w:pPr>
      <w:r w:rsidRPr="00EB2D57">
        <w:rPr>
          <w:color w:val="auto"/>
        </w:rPr>
        <w:t>программные инструменты, обеспечивающие функционирование информационно-образовательной среды;</w:t>
      </w:r>
    </w:p>
    <w:p w:rsidR="00492B60" w:rsidRPr="00EB2D57" w:rsidRDefault="00492B60" w:rsidP="00293F06">
      <w:pPr>
        <w:pStyle w:val="13"/>
        <w:numPr>
          <w:ilvl w:val="0"/>
          <w:numId w:val="439"/>
        </w:numPr>
        <w:spacing w:line="300" w:lineRule="auto"/>
        <w:jc w:val="both"/>
        <w:rPr>
          <w:color w:val="auto"/>
        </w:rPr>
      </w:pPr>
      <w:r w:rsidRPr="00EB2D57">
        <w:rPr>
          <w:rFonts w:ascii="Arial" w:eastAsia="Arial" w:hAnsi="Arial" w:cs="Arial"/>
          <w:color w:val="auto"/>
          <w:sz w:val="14"/>
          <w:szCs w:val="14"/>
        </w:rPr>
        <w:t xml:space="preserve"> </w:t>
      </w:r>
      <w:r w:rsidRPr="00EB2D57">
        <w:rPr>
          <w:color w:val="auto"/>
        </w:rPr>
        <w:t>служба технической поддержки функционирования информационно-образовательной среды.</w:t>
      </w:r>
    </w:p>
    <w:p w:rsidR="00492B60" w:rsidRPr="00EB2D57" w:rsidRDefault="00492B60" w:rsidP="00492B60">
      <w:pPr>
        <w:pStyle w:val="13"/>
        <w:jc w:val="both"/>
        <w:rPr>
          <w:color w:val="auto"/>
        </w:rPr>
      </w:pPr>
      <w:r w:rsidRPr="00EB2D57">
        <w:rPr>
          <w:color w:val="auto"/>
        </w:rPr>
        <w:t>ИОС образовательной организации предоставляет для участников образовательного процесса возможность:</w:t>
      </w:r>
    </w:p>
    <w:p w:rsidR="00492B60" w:rsidRPr="00EB2D57" w:rsidRDefault="00492B60" w:rsidP="00293F06">
      <w:pPr>
        <w:pStyle w:val="13"/>
        <w:numPr>
          <w:ilvl w:val="0"/>
          <w:numId w:val="440"/>
        </w:numPr>
        <w:spacing w:line="283" w:lineRule="auto"/>
        <w:jc w:val="both"/>
        <w:rPr>
          <w:color w:val="auto"/>
        </w:rPr>
      </w:pPr>
      <w:r w:rsidRPr="00EB2D57">
        <w:rPr>
          <w:color w:val="auto"/>
        </w:rPr>
        <w:t>достижения обучающимися планируемых результатов освоения ООП ООО, в том числе адаптированной для обучающихся с ограниченными возможностями здоровья (ОВЗ);</w:t>
      </w:r>
    </w:p>
    <w:p w:rsidR="00492B60" w:rsidRPr="00EB2D57" w:rsidRDefault="00492B60" w:rsidP="00293F06">
      <w:pPr>
        <w:pStyle w:val="13"/>
        <w:numPr>
          <w:ilvl w:val="0"/>
          <w:numId w:val="440"/>
        </w:numPr>
        <w:spacing w:line="259" w:lineRule="auto"/>
        <w:jc w:val="both"/>
        <w:rPr>
          <w:color w:val="auto"/>
        </w:rPr>
      </w:pPr>
      <w:r w:rsidRPr="00EB2D57">
        <w:rPr>
          <w:color w:val="auto"/>
        </w:rPr>
        <w:t>развития личности, удовлетворения познавательных интересов, самореализации обучающихся, в том числе одаренных и талантливых, через организацию учебной и внеурочной деятельности, социальных практик, включая общественно-полезную деятельность, профессиональной пробы, практическую подготовку, систему кружков, клубов, секций, студий с использованием возможностей организаций дополнительного образования, культуры и спорта, профессиональных образовательных организаций и социальных партнеров в профессионально-производственном окружении;</w:t>
      </w:r>
    </w:p>
    <w:p w:rsidR="00492B60" w:rsidRPr="00EB2D57" w:rsidRDefault="00492B60" w:rsidP="00293F06">
      <w:pPr>
        <w:pStyle w:val="13"/>
        <w:numPr>
          <w:ilvl w:val="0"/>
          <w:numId w:val="440"/>
        </w:numPr>
        <w:spacing w:line="259" w:lineRule="auto"/>
        <w:jc w:val="both"/>
        <w:rPr>
          <w:color w:val="auto"/>
        </w:rPr>
      </w:pPr>
      <w:r w:rsidRPr="00EB2D57">
        <w:rPr>
          <w:color w:val="auto"/>
        </w:rPr>
        <w:t>формирования функциональной грамотности обучающихся, включающей овладение ключевыми компетенциями, составляющими основу дальнейшего успешного образования и ориентации в мире профессий;</w:t>
      </w:r>
    </w:p>
    <w:p w:rsidR="00492B60" w:rsidRPr="00EB2D57" w:rsidRDefault="00492B60" w:rsidP="00293F06">
      <w:pPr>
        <w:pStyle w:val="13"/>
        <w:numPr>
          <w:ilvl w:val="0"/>
          <w:numId w:val="440"/>
        </w:numPr>
        <w:spacing w:line="259" w:lineRule="auto"/>
        <w:jc w:val="both"/>
        <w:rPr>
          <w:color w:val="auto"/>
        </w:rPr>
      </w:pPr>
      <w:r w:rsidRPr="00EB2D57">
        <w:rPr>
          <w:color w:val="auto"/>
        </w:rPr>
        <w:t>формирования социокультурных и духовно-нравственных ценностей обучающихся, основ их гражданственности, российской гражданской идентичности и социально-профессиональных ориентаций;</w:t>
      </w:r>
    </w:p>
    <w:p w:rsidR="00492B60" w:rsidRPr="00EB2D57" w:rsidRDefault="00492B60" w:rsidP="00293F06">
      <w:pPr>
        <w:pStyle w:val="13"/>
        <w:numPr>
          <w:ilvl w:val="0"/>
          <w:numId w:val="440"/>
        </w:numPr>
        <w:spacing w:line="259" w:lineRule="auto"/>
        <w:jc w:val="both"/>
        <w:rPr>
          <w:color w:val="auto"/>
        </w:rPr>
      </w:pPr>
      <w:r w:rsidRPr="00EB2D57">
        <w:rPr>
          <w:color w:val="auto"/>
        </w:rPr>
        <w:t>индивидуализации процесса образования посредством проектирования и реализации индивидуальных образовательных планов обучающихся, обеспечения их эффективной самостоятельной работы при поддержке педагогических работников;</w:t>
      </w:r>
    </w:p>
    <w:p w:rsidR="00492B60" w:rsidRPr="00EB2D57" w:rsidRDefault="00492B60" w:rsidP="00293F06">
      <w:pPr>
        <w:pStyle w:val="13"/>
        <w:numPr>
          <w:ilvl w:val="0"/>
          <w:numId w:val="440"/>
        </w:numPr>
        <w:spacing w:line="259" w:lineRule="auto"/>
        <w:jc w:val="both"/>
        <w:rPr>
          <w:color w:val="auto"/>
        </w:rPr>
      </w:pPr>
      <w:r w:rsidRPr="00EB2D57">
        <w:rPr>
          <w:color w:val="auto"/>
        </w:rPr>
        <w:t>включения обучающихся в процесс преобразования социальной среды населенного пункта, формирования у них лидерских качеств, опыта социальной деятельности, реализации социальных проектов и программ, в том числе в качестве волонтеров;</w:t>
      </w:r>
    </w:p>
    <w:p w:rsidR="00492B60" w:rsidRPr="00EB2D57" w:rsidRDefault="00492B60" w:rsidP="00293F06">
      <w:pPr>
        <w:pStyle w:val="13"/>
        <w:numPr>
          <w:ilvl w:val="0"/>
          <w:numId w:val="440"/>
        </w:numPr>
        <w:spacing w:line="259" w:lineRule="auto"/>
        <w:jc w:val="both"/>
        <w:rPr>
          <w:color w:val="auto"/>
        </w:rPr>
      </w:pPr>
      <w:r w:rsidRPr="00EB2D57">
        <w:rPr>
          <w:color w:val="auto"/>
        </w:rPr>
        <w:t>формирования у обучающихся опыта самостоятельной образовательной и общественной деятельности;</w:t>
      </w:r>
    </w:p>
    <w:p w:rsidR="00492B60" w:rsidRPr="00EB2D57" w:rsidRDefault="00492B60" w:rsidP="00293F06">
      <w:pPr>
        <w:pStyle w:val="13"/>
        <w:numPr>
          <w:ilvl w:val="0"/>
          <w:numId w:val="440"/>
        </w:numPr>
        <w:spacing w:line="259" w:lineRule="auto"/>
        <w:jc w:val="both"/>
        <w:rPr>
          <w:color w:val="auto"/>
        </w:rPr>
      </w:pPr>
      <w:r w:rsidRPr="00EB2D57">
        <w:rPr>
          <w:color w:val="auto"/>
        </w:rPr>
        <w:t>формирования у обучающихся экологической грамотности, навыков здорового и безопасного для человека и окружающей его среды образа жизни;</w:t>
      </w:r>
    </w:p>
    <w:p w:rsidR="00492B60" w:rsidRPr="00EB2D57" w:rsidRDefault="00492B60" w:rsidP="00293F06">
      <w:pPr>
        <w:pStyle w:val="13"/>
        <w:numPr>
          <w:ilvl w:val="0"/>
          <w:numId w:val="440"/>
        </w:numPr>
        <w:spacing w:line="259" w:lineRule="auto"/>
        <w:jc w:val="both"/>
        <w:rPr>
          <w:color w:val="auto"/>
        </w:rPr>
      </w:pPr>
      <w:r w:rsidRPr="00EB2D57">
        <w:rPr>
          <w:color w:val="auto"/>
        </w:rPr>
        <w:t>использования в образовательной деятельности современных образовательных технологий, направленных в том числе на воспитание обучающихся;</w:t>
      </w:r>
    </w:p>
    <w:p w:rsidR="00492B60" w:rsidRPr="00EB2D57" w:rsidRDefault="00492B60" w:rsidP="00293F06">
      <w:pPr>
        <w:pStyle w:val="13"/>
        <w:numPr>
          <w:ilvl w:val="0"/>
          <w:numId w:val="440"/>
        </w:numPr>
        <w:spacing w:line="259" w:lineRule="auto"/>
        <w:jc w:val="both"/>
        <w:rPr>
          <w:color w:val="auto"/>
        </w:rPr>
      </w:pPr>
      <w:r w:rsidRPr="00EB2D57">
        <w:rPr>
          <w:color w:val="auto"/>
        </w:rPr>
        <w:t>обновления содержания программы основного общего образования, методик и технологий ее реализации в соответствии с динамикой развития системы образования, запросов обучающихся и их родителей (законных представителей) с учетом особенностей развития субъекта Российской Федерации;</w:t>
      </w:r>
    </w:p>
    <w:p w:rsidR="00492B60" w:rsidRPr="00EB2D57" w:rsidRDefault="00492B60" w:rsidP="00293F06">
      <w:pPr>
        <w:pStyle w:val="13"/>
        <w:numPr>
          <w:ilvl w:val="0"/>
          <w:numId w:val="440"/>
        </w:numPr>
        <w:spacing w:line="252" w:lineRule="auto"/>
        <w:jc w:val="both"/>
        <w:rPr>
          <w:color w:val="auto"/>
        </w:rPr>
      </w:pPr>
      <w:r w:rsidRPr="00EB2D57">
        <w:rPr>
          <w:color w:val="auto"/>
        </w:rPr>
        <w:t>эффективного использования профессионального и творческого потенциала педагогических и руководящих работников организации, повышения их профессиональной, коммуникативной, информационной и правовой компетентности;</w:t>
      </w:r>
    </w:p>
    <w:p w:rsidR="00492B60" w:rsidRPr="00EB2D57" w:rsidRDefault="00492B60" w:rsidP="00293F06">
      <w:pPr>
        <w:pStyle w:val="13"/>
        <w:numPr>
          <w:ilvl w:val="0"/>
          <w:numId w:val="440"/>
        </w:numPr>
        <w:spacing w:line="252" w:lineRule="auto"/>
        <w:jc w:val="both"/>
        <w:rPr>
          <w:color w:val="auto"/>
        </w:rPr>
      </w:pPr>
      <w:r w:rsidRPr="00EB2D57">
        <w:rPr>
          <w:color w:val="auto"/>
        </w:rPr>
        <w:t>эффективного управления организацией с использованием ИКТ, современных механизмов финансирования.</w:t>
      </w:r>
    </w:p>
    <w:p w:rsidR="00492B60" w:rsidRPr="00EB2D57" w:rsidRDefault="00492B60" w:rsidP="00492B60">
      <w:pPr>
        <w:pStyle w:val="13"/>
        <w:spacing w:line="252" w:lineRule="auto"/>
        <w:jc w:val="both"/>
        <w:rPr>
          <w:color w:val="auto"/>
        </w:rPr>
      </w:pPr>
      <w:r w:rsidRPr="00EB2D57">
        <w:rPr>
          <w:color w:val="auto"/>
        </w:rPr>
        <w:t>Электронная информационно-образовательная среда организации обеспечивает:</w:t>
      </w:r>
    </w:p>
    <w:p w:rsidR="00492B60" w:rsidRPr="00EB2D57" w:rsidRDefault="00492B60" w:rsidP="00492B60">
      <w:pPr>
        <w:pStyle w:val="13"/>
        <w:spacing w:line="252" w:lineRule="auto"/>
        <w:ind w:left="240" w:hanging="240"/>
        <w:jc w:val="both"/>
        <w:rPr>
          <w:color w:val="auto"/>
        </w:rPr>
      </w:pPr>
      <w:r w:rsidRPr="00EB2D57">
        <w:rPr>
          <w:rFonts w:ascii="Arial" w:eastAsia="Arial" w:hAnsi="Arial" w:cs="Arial"/>
          <w:color w:val="auto"/>
          <w:sz w:val="14"/>
          <w:szCs w:val="14"/>
        </w:rPr>
        <w:t xml:space="preserve">6 </w:t>
      </w:r>
      <w:r w:rsidRPr="00EB2D57">
        <w:rPr>
          <w:color w:val="auto"/>
        </w:rPr>
        <w:t xml:space="preserve">доступ к учебным планам, рабочим программам, электронным учебным изданиям и электронным образовательным ресурсам, указанным в рабочих программах посредством сайта (портала) образовательной организации: </w:t>
      </w:r>
      <w:r w:rsidRPr="00EB2D57">
        <w:rPr>
          <w:i/>
          <w:iCs/>
          <w:color w:val="auto"/>
        </w:rPr>
        <w:t>(указывается сайт (портал), где размещена соответствующая информация)</w:t>
      </w:r>
      <w:r w:rsidRPr="00EB2D57">
        <w:rPr>
          <w:color w:val="auto"/>
        </w:rPr>
        <w:t>;</w:t>
      </w:r>
    </w:p>
    <w:p w:rsidR="00492B60" w:rsidRPr="00EB2D57" w:rsidRDefault="00492B60" w:rsidP="00293F06">
      <w:pPr>
        <w:pStyle w:val="13"/>
        <w:numPr>
          <w:ilvl w:val="0"/>
          <w:numId w:val="441"/>
        </w:numPr>
        <w:spacing w:line="252" w:lineRule="auto"/>
        <w:jc w:val="both"/>
        <w:rPr>
          <w:color w:val="auto"/>
        </w:rPr>
      </w:pPr>
      <w:r w:rsidRPr="00EB2D57">
        <w:rPr>
          <w:color w:val="auto"/>
        </w:rPr>
        <w:t>формирование и хранение электронного портфолио обучающегося, в том числе его работ и оценок за эти работы;</w:t>
      </w:r>
    </w:p>
    <w:p w:rsidR="00492B60" w:rsidRPr="00EB2D57" w:rsidRDefault="00492B60" w:rsidP="00293F06">
      <w:pPr>
        <w:pStyle w:val="13"/>
        <w:numPr>
          <w:ilvl w:val="0"/>
          <w:numId w:val="441"/>
        </w:numPr>
        <w:spacing w:line="252" w:lineRule="auto"/>
        <w:jc w:val="both"/>
        <w:rPr>
          <w:color w:val="auto"/>
        </w:rPr>
      </w:pPr>
      <w:r w:rsidRPr="00EB2D57">
        <w:rPr>
          <w:color w:val="auto"/>
        </w:rPr>
        <w:t>фиксацию и хранение информации о ходе образовательного процесса, результатов промежуточной аттестации и результатов освоения программы основного общего образования;</w:t>
      </w:r>
    </w:p>
    <w:p w:rsidR="00492B60" w:rsidRPr="00EB2D57" w:rsidRDefault="00492B60" w:rsidP="00293F06">
      <w:pPr>
        <w:pStyle w:val="13"/>
        <w:numPr>
          <w:ilvl w:val="0"/>
          <w:numId w:val="441"/>
        </w:numPr>
        <w:spacing w:line="252" w:lineRule="auto"/>
        <w:jc w:val="both"/>
        <w:rPr>
          <w:color w:val="auto"/>
        </w:rPr>
      </w:pPr>
      <w:r w:rsidRPr="00EB2D57">
        <w:rPr>
          <w:color w:val="auto"/>
        </w:rPr>
        <w:t>проведение учебных занятий, процедуры оценки результатов обучения, реализация которых предусмотрена с применением электронного обучения, дистанционных образовательных технологий;</w:t>
      </w:r>
    </w:p>
    <w:p w:rsidR="00492B60" w:rsidRPr="00EB2D57" w:rsidRDefault="00492B60" w:rsidP="00293F06">
      <w:pPr>
        <w:pStyle w:val="13"/>
        <w:numPr>
          <w:ilvl w:val="0"/>
          <w:numId w:val="441"/>
        </w:numPr>
        <w:spacing w:line="252" w:lineRule="auto"/>
        <w:jc w:val="both"/>
        <w:rPr>
          <w:color w:val="auto"/>
        </w:rPr>
      </w:pPr>
      <w:r w:rsidRPr="00EB2D57">
        <w:rPr>
          <w:color w:val="auto"/>
        </w:rPr>
        <w:t>взаимодействие между участниками образовательного процесса, в том числе синхронные и (или) асинхронные взаимодействия посредством Интернета.</w:t>
      </w:r>
    </w:p>
    <w:p w:rsidR="00492B60" w:rsidRPr="00EB2D57" w:rsidRDefault="00492B60" w:rsidP="00492B60">
      <w:pPr>
        <w:pStyle w:val="13"/>
        <w:spacing w:line="252" w:lineRule="auto"/>
        <w:jc w:val="both"/>
        <w:rPr>
          <w:color w:val="auto"/>
        </w:rPr>
      </w:pPr>
      <w:r w:rsidRPr="00EB2D57">
        <w:rPr>
          <w:color w:val="auto"/>
        </w:rPr>
        <w:t>Электронная информационно-образовательная среда позволяет обучающимся осуществить:</w:t>
      </w:r>
    </w:p>
    <w:p w:rsidR="00492B60" w:rsidRPr="00EB2D57" w:rsidRDefault="00492B60" w:rsidP="00293F06">
      <w:pPr>
        <w:pStyle w:val="13"/>
        <w:numPr>
          <w:ilvl w:val="0"/>
          <w:numId w:val="442"/>
        </w:numPr>
        <w:spacing w:line="252" w:lineRule="auto"/>
        <w:jc w:val="both"/>
        <w:rPr>
          <w:color w:val="auto"/>
        </w:rPr>
      </w:pPr>
      <w:r w:rsidRPr="00EB2D57">
        <w:rPr>
          <w:color w:val="auto"/>
        </w:rPr>
        <w:t>поиск и получение информации в локальной сети организации и Глобальной сети — Интернете в соответствии с учебной задачей;</w:t>
      </w:r>
    </w:p>
    <w:p w:rsidR="00492B60" w:rsidRPr="00EB2D57" w:rsidRDefault="00492B60" w:rsidP="00293F06">
      <w:pPr>
        <w:pStyle w:val="13"/>
        <w:numPr>
          <w:ilvl w:val="0"/>
          <w:numId w:val="442"/>
        </w:numPr>
        <w:spacing w:line="252" w:lineRule="auto"/>
        <w:jc w:val="both"/>
        <w:rPr>
          <w:color w:val="auto"/>
        </w:rPr>
      </w:pPr>
      <w:r w:rsidRPr="00EB2D57">
        <w:rPr>
          <w:color w:val="auto"/>
        </w:rPr>
        <w:t>обработку информации для выступления с аудио-, видео- и графическим сопровождением;</w:t>
      </w:r>
    </w:p>
    <w:p w:rsidR="00492B60" w:rsidRPr="00EB2D57" w:rsidRDefault="00492B60" w:rsidP="00293F06">
      <w:pPr>
        <w:pStyle w:val="13"/>
        <w:numPr>
          <w:ilvl w:val="0"/>
          <w:numId w:val="442"/>
        </w:numPr>
        <w:spacing w:line="252" w:lineRule="auto"/>
        <w:jc w:val="both"/>
        <w:rPr>
          <w:color w:val="auto"/>
        </w:rPr>
      </w:pPr>
      <w:r w:rsidRPr="00EB2D57">
        <w:rPr>
          <w:color w:val="auto"/>
        </w:rPr>
        <w:t>размещение продуктов познавательной, исследовательской и творческой деятельности в сети образовательной организации и Интернете;</w:t>
      </w:r>
    </w:p>
    <w:p w:rsidR="00492B60" w:rsidRPr="00EB2D57" w:rsidRDefault="00492B60" w:rsidP="00293F06">
      <w:pPr>
        <w:pStyle w:val="13"/>
        <w:numPr>
          <w:ilvl w:val="0"/>
          <w:numId w:val="442"/>
        </w:numPr>
        <w:spacing w:line="252" w:lineRule="auto"/>
        <w:jc w:val="both"/>
        <w:rPr>
          <w:color w:val="auto"/>
        </w:rPr>
      </w:pPr>
      <w:r w:rsidRPr="00EB2D57">
        <w:rPr>
          <w:color w:val="auto"/>
        </w:rPr>
        <w:t>выпуск школьных печатных изданий, радиопередач;</w:t>
      </w:r>
    </w:p>
    <w:p w:rsidR="00492B60" w:rsidRPr="00EB2D57" w:rsidRDefault="00492B60" w:rsidP="00293F06">
      <w:pPr>
        <w:pStyle w:val="13"/>
        <w:numPr>
          <w:ilvl w:val="0"/>
          <w:numId w:val="442"/>
        </w:numPr>
        <w:spacing w:line="252" w:lineRule="auto"/>
        <w:jc w:val="both"/>
        <w:rPr>
          <w:color w:val="auto"/>
        </w:rPr>
      </w:pPr>
      <w:r w:rsidRPr="00EB2D57">
        <w:rPr>
          <w:color w:val="auto"/>
        </w:rPr>
        <w:t>участие в массовых мероприятиях (конференциях, собраниях, представлениях, праздниках), обеспеченных озвучиванием, освещением и мультимедиа сопровождением.</w:t>
      </w:r>
    </w:p>
    <w:p w:rsidR="00492B60" w:rsidRPr="00EB2D57" w:rsidRDefault="00492B60" w:rsidP="00492B60">
      <w:pPr>
        <w:pStyle w:val="13"/>
        <w:spacing w:line="252" w:lineRule="auto"/>
        <w:jc w:val="both"/>
        <w:rPr>
          <w:color w:val="auto"/>
        </w:rPr>
      </w:pPr>
      <w:r w:rsidRPr="00EB2D57">
        <w:rPr>
          <w:color w:val="auto"/>
        </w:rPr>
        <w:t>В случае реализации программы основного общего образования, в том числе адаптированной с применением электронного обучения, дистанционных образовательных технологий, каждый обучающийся в течение всего периода обучения обеспечен индивидуальным неограниченным доступом к электронной информационно-образовательной среде организации из любой точки, в которой имеется доступ к информационно-телекоммуникационной Сети как на территории организации, так и вне ее.</w:t>
      </w:r>
    </w:p>
    <w:p w:rsidR="00492B60" w:rsidRPr="00EB2D57" w:rsidRDefault="00492B60" w:rsidP="00492B60">
      <w:pPr>
        <w:pStyle w:val="13"/>
        <w:jc w:val="both"/>
        <w:rPr>
          <w:color w:val="auto"/>
        </w:rPr>
      </w:pPr>
      <w:r w:rsidRPr="00EB2D57">
        <w:rPr>
          <w:color w:val="auto"/>
        </w:rPr>
        <w:t>Функционирование электронной информационно-образовательной среды требует соответвующих средств ИКТ и квалификации работников, ее использующих и поддерживающих.</w:t>
      </w:r>
    </w:p>
    <w:p w:rsidR="00492B60" w:rsidRPr="00EB2D57" w:rsidRDefault="00492B60" w:rsidP="00492B60">
      <w:pPr>
        <w:pStyle w:val="13"/>
        <w:jc w:val="both"/>
        <w:rPr>
          <w:color w:val="auto"/>
        </w:rPr>
      </w:pPr>
      <w:r w:rsidRPr="00EB2D57">
        <w:rPr>
          <w:color w:val="auto"/>
        </w:rPr>
        <w:t>Функционирование электронной информационно-образовательной среды соответствует законодательству Российской Федерации</w:t>
      </w:r>
      <w:r w:rsidRPr="00EB2D57">
        <w:rPr>
          <w:color w:val="auto"/>
          <w:vertAlign w:val="superscript"/>
        </w:rPr>
        <w:footnoteReference w:id="23"/>
      </w:r>
      <w:r w:rsidRPr="00EB2D57">
        <w:rPr>
          <w:color w:val="auto"/>
        </w:rPr>
        <w:t>.</w:t>
      </w:r>
    </w:p>
    <w:p w:rsidR="00492B60" w:rsidRPr="00EB2D57" w:rsidRDefault="00492B60" w:rsidP="00492B60">
      <w:pPr>
        <w:pStyle w:val="13"/>
        <w:jc w:val="both"/>
        <w:rPr>
          <w:color w:val="auto"/>
        </w:rPr>
      </w:pPr>
      <w:r w:rsidRPr="00EB2D57">
        <w:rPr>
          <w:color w:val="auto"/>
        </w:rPr>
        <w:t>Информационно-образовательная среда организации обеспечивает реализацию особых образовательных потребностей детей с ОВЗ (</w:t>
      </w:r>
      <w:r w:rsidRPr="00EB2D57">
        <w:rPr>
          <w:i/>
          <w:iCs/>
          <w:color w:val="auto"/>
        </w:rPr>
        <w:t>указывается в случае реализации адаптированных основных образовательных программ основного общего образования обучающихся с ОВЗ</w:t>
      </w:r>
      <w:r w:rsidRPr="00EB2D57">
        <w:rPr>
          <w:color w:val="auto"/>
        </w:rPr>
        <w:t>).</w:t>
      </w:r>
    </w:p>
    <w:p w:rsidR="00492B60" w:rsidRPr="00EB2D57" w:rsidRDefault="00492B60" w:rsidP="00492B60">
      <w:pPr>
        <w:pStyle w:val="13"/>
        <w:jc w:val="both"/>
        <w:rPr>
          <w:color w:val="auto"/>
        </w:rPr>
        <w:sectPr w:rsidR="00492B60" w:rsidRPr="00EB2D57">
          <w:headerReference w:type="even" r:id="rId113"/>
          <w:headerReference w:type="default" r:id="rId114"/>
          <w:footerReference w:type="even" r:id="rId115"/>
          <w:footerReference w:type="default" r:id="rId116"/>
          <w:footnotePr>
            <w:numRestart w:val="eachPage"/>
          </w:footnotePr>
          <w:pgSz w:w="7824" w:h="12019"/>
          <w:pgMar w:top="575" w:right="711" w:bottom="973" w:left="715" w:header="0" w:footer="3" w:gutter="0"/>
          <w:cols w:space="720"/>
          <w:noEndnote/>
          <w:docGrid w:linePitch="360"/>
        </w:sectPr>
      </w:pPr>
      <w:r w:rsidRPr="00EB2D57">
        <w:rPr>
          <w:color w:val="auto"/>
        </w:rPr>
        <w:t>Характеристика информационно-образовательной среды образовательной организации по направлениям отражено в таблице (см. таблицу).</w:t>
      </w:r>
    </w:p>
    <w:tbl>
      <w:tblPr>
        <w:tblOverlap w:val="never"/>
        <w:tblW w:w="0" w:type="auto"/>
        <w:tblLayout w:type="fixed"/>
        <w:tblCellMar>
          <w:left w:w="10" w:type="dxa"/>
          <w:right w:w="10" w:type="dxa"/>
        </w:tblCellMar>
        <w:tblLook w:val="0000" w:firstRow="0" w:lastRow="0" w:firstColumn="0" w:lastColumn="0" w:noHBand="0" w:noVBand="0"/>
      </w:tblPr>
      <w:tblGrid>
        <w:gridCol w:w="571"/>
        <w:gridCol w:w="5218"/>
        <w:gridCol w:w="2030"/>
        <w:gridCol w:w="2333"/>
      </w:tblGrid>
      <w:tr w:rsidR="00492B60" w:rsidRPr="00E779B2" w:rsidTr="00492B60">
        <w:trPr>
          <w:trHeight w:hRule="exact" w:val="1565"/>
        </w:trPr>
        <w:tc>
          <w:tcPr>
            <w:tcW w:w="571" w:type="dxa"/>
            <w:tcBorders>
              <w:top w:val="single" w:sz="4" w:space="0" w:color="auto"/>
              <w:left w:val="single" w:sz="4" w:space="0" w:color="auto"/>
            </w:tcBorders>
            <w:shd w:val="clear" w:color="auto" w:fill="auto"/>
            <w:vAlign w:val="center"/>
          </w:tcPr>
          <w:p w:rsidR="00492B60" w:rsidRPr="00E779B2" w:rsidRDefault="00492B60" w:rsidP="00492B60">
            <w:pPr>
              <w:pStyle w:val="ad"/>
              <w:framePr w:w="10152" w:h="5539" w:hSpace="451" w:vSpace="19" w:wrap="notBeside" w:vAnchor="text" w:hAnchor="text" w:x="452" w:y="822"/>
              <w:spacing w:line="206" w:lineRule="auto"/>
              <w:ind w:firstLine="0"/>
              <w:jc w:val="center"/>
              <w:rPr>
                <w:color w:val="auto"/>
              </w:rPr>
            </w:pPr>
            <w:r w:rsidRPr="00E779B2">
              <w:rPr>
                <w:color w:val="auto"/>
              </w:rPr>
              <w:t>№ п/п</w:t>
            </w:r>
          </w:p>
        </w:tc>
        <w:tc>
          <w:tcPr>
            <w:tcW w:w="5218" w:type="dxa"/>
            <w:tcBorders>
              <w:top w:val="single" w:sz="4" w:space="0" w:color="auto"/>
              <w:left w:val="single" w:sz="4" w:space="0" w:color="auto"/>
            </w:tcBorders>
            <w:shd w:val="clear" w:color="auto" w:fill="auto"/>
            <w:vAlign w:val="center"/>
          </w:tcPr>
          <w:p w:rsidR="00492B60" w:rsidRPr="00E779B2" w:rsidRDefault="00492B60" w:rsidP="00492B60">
            <w:pPr>
              <w:pStyle w:val="ad"/>
              <w:framePr w:w="10152" w:h="5539" w:hSpace="451" w:vSpace="19" w:wrap="notBeside" w:vAnchor="text" w:hAnchor="text" w:x="452" w:y="822"/>
              <w:spacing w:line="209" w:lineRule="auto"/>
              <w:ind w:firstLine="0"/>
              <w:jc w:val="center"/>
              <w:rPr>
                <w:color w:val="auto"/>
              </w:rPr>
            </w:pPr>
            <w:r w:rsidRPr="00E779B2">
              <w:rPr>
                <w:color w:val="auto"/>
              </w:rPr>
              <w:t>Компоненты информационно- образовательной среды</w:t>
            </w:r>
          </w:p>
        </w:tc>
        <w:tc>
          <w:tcPr>
            <w:tcW w:w="2030" w:type="dxa"/>
            <w:tcBorders>
              <w:top w:val="single" w:sz="4" w:space="0" w:color="auto"/>
              <w:left w:val="single" w:sz="4" w:space="0" w:color="auto"/>
            </w:tcBorders>
            <w:shd w:val="clear" w:color="auto" w:fill="auto"/>
            <w:vAlign w:val="center"/>
          </w:tcPr>
          <w:p w:rsidR="00492B60" w:rsidRPr="00E779B2" w:rsidRDefault="00492B60" w:rsidP="00492B60">
            <w:pPr>
              <w:pStyle w:val="ad"/>
              <w:framePr w:w="10152" w:h="5539" w:hSpace="451" w:vSpace="19" w:wrap="notBeside" w:vAnchor="text" w:hAnchor="text" w:x="452" w:y="822"/>
              <w:spacing w:line="211" w:lineRule="auto"/>
              <w:ind w:firstLine="0"/>
              <w:jc w:val="center"/>
              <w:rPr>
                <w:color w:val="auto"/>
              </w:rPr>
            </w:pPr>
            <w:r w:rsidRPr="00E779B2">
              <w:rPr>
                <w:color w:val="auto"/>
              </w:rPr>
              <w:t>Наличие компонентов ИОС</w:t>
            </w:r>
          </w:p>
        </w:tc>
        <w:tc>
          <w:tcPr>
            <w:tcW w:w="2333" w:type="dxa"/>
            <w:tcBorders>
              <w:top w:val="single" w:sz="4" w:space="0" w:color="auto"/>
              <w:left w:val="single" w:sz="4" w:space="0" w:color="auto"/>
              <w:right w:val="single" w:sz="4" w:space="0" w:color="auto"/>
            </w:tcBorders>
            <w:shd w:val="clear" w:color="auto" w:fill="auto"/>
            <w:vAlign w:val="center"/>
          </w:tcPr>
          <w:p w:rsidR="00492B60" w:rsidRPr="00E779B2" w:rsidRDefault="00492B60" w:rsidP="00492B60">
            <w:pPr>
              <w:pStyle w:val="ad"/>
              <w:framePr w:w="10152" w:h="5539" w:hSpace="451" w:vSpace="19" w:wrap="notBeside" w:vAnchor="text" w:hAnchor="text" w:x="452" w:y="822"/>
              <w:spacing w:line="209" w:lineRule="auto"/>
              <w:ind w:firstLine="0"/>
              <w:jc w:val="center"/>
              <w:rPr>
                <w:color w:val="auto"/>
              </w:rPr>
            </w:pPr>
            <w:r w:rsidRPr="00E779B2">
              <w:rPr>
                <w:color w:val="auto"/>
              </w:rPr>
              <w:t>Сроки создания условий в соответствии с требованиями ФГОС (в случае полного или частично отсутствия обеспеченности)</w:t>
            </w:r>
          </w:p>
        </w:tc>
      </w:tr>
      <w:tr w:rsidR="00492B60" w:rsidRPr="00E779B2" w:rsidTr="00492B60">
        <w:trPr>
          <w:trHeight w:hRule="exact" w:val="1253"/>
        </w:trPr>
        <w:tc>
          <w:tcPr>
            <w:tcW w:w="571" w:type="dxa"/>
            <w:tcBorders>
              <w:top w:val="single" w:sz="4" w:space="0" w:color="auto"/>
              <w:left w:val="single" w:sz="4" w:space="0" w:color="auto"/>
            </w:tcBorders>
            <w:shd w:val="clear" w:color="auto" w:fill="auto"/>
          </w:tcPr>
          <w:p w:rsidR="00492B60" w:rsidRPr="00E779B2" w:rsidRDefault="00492B60" w:rsidP="00492B60">
            <w:pPr>
              <w:pStyle w:val="ad"/>
              <w:framePr w:w="10152" w:h="5539" w:hSpace="451" w:vSpace="19" w:wrap="notBeside" w:vAnchor="text" w:hAnchor="text" w:x="452" w:y="822"/>
              <w:spacing w:before="100" w:line="240" w:lineRule="auto"/>
              <w:ind w:firstLine="180"/>
              <w:rPr>
                <w:color w:val="auto"/>
                <w:sz w:val="18"/>
                <w:szCs w:val="18"/>
              </w:rPr>
            </w:pPr>
            <w:r w:rsidRPr="00E779B2">
              <w:rPr>
                <w:rFonts w:eastAsia="Courier New"/>
                <w:color w:val="auto"/>
                <w:sz w:val="18"/>
                <w:szCs w:val="18"/>
              </w:rPr>
              <w:t>1.</w:t>
            </w:r>
          </w:p>
        </w:tc>
        <w:tc>
          <w:tcPr>
            <w:tcW w:w="5218" w:type="dxa"/>
            <w:tcBorders>
              <w:top w:val="single" w:sz="4" w:space="0" w:color="auto"/>
              <w:left w:val="single" w:sz="4" w:space="0" w:color="auto"/>
            </w:tcBorders>
            <w:shd w:val="clear" w:color="auto" w:fill="auto"/>
            <w:vAlign w:val="center"/>
          </w:tcPr>
          <w:p w:rsidR="00492B60" w:rsidRPr="00E779B2" w:rsidRDefault="00492B60" w:rsidP="00492B60">
            <w:pPr>
              <w:pStyle w:val="ad"/>
              <w:framePr w:w="10152" w:h="5539" w:hSpace="451" w:vSpace="19" w:wrap="notBeside" w:vAnchor="text" w:hAnchor="text" w:x="452" w:y="822"/>
              <w:spacing w:line="240" w:lineRule="auto"/>
              <w:ind w:firstLine="0"/>
              <w:rPr>
                <w:color w:val="auto"/>
                <w:sz w:val="18"/>
                <w:szCs w:val="18"/>
              </w:rPr>
            </w:pPr>
            <w:r w:rsidRPr="00E779B2">
              <w:rPr>
                <w:rFonts w:eastAsia="Courier New"/>
                <w:color w:val="auto"/>
                <w:sz w:val="18"/>
                <w:szCs w:val="18"/>
              </w:rPr>
              <w:t>Учебники в печатной и (или) электронной форме по каждому предмету, курсу, модулю обязательной части учебного плана ООП ООО в расчете не менее одного экземпляра учебника по предмету обязательной части учебного плана на одного обучающегося</w:t>
            </w:r>
          </w:p>
        </w:tc>
        <w:tc>
          <w:tcPr>
            <w:tcW w:w="2030" w:type="dxa"/>
            <w:tcBorders>
              <w:top w:val="single" w:sz="4" w:space="0" w:color="auto"/>
              <w:left w:val="single" w:sz="4" w:space="0" w:color="auto"/>
            </w:tcBorders>
            <w:shd w:val="clear" w:color="auto" w:fill="auto"/>
          </w:tcPr>
          <w:p w:rsidR="00492B60" w:rsidRPr="00E779B2" w:rsidRDefault="00492B60" w:rsidP="00492B60">
            <w:pPr>
              <w:framePr w:w="10152" w:h="5539" w:hSpace="451" w:vSpace="19" w:wrap="notBeside" w:vAnchor="text" w:hAnchor="text" w:x="452" w:y="822"/>
              <w:rPr>
                <w:rFonts w:ascii="Times New Roman" w:hAnsi="Times New Roman" w:cs="Times New Roman"/>
                <w:sz w:val="10"/>
                <w:szCs w:val="10"/>
              </w:rPr>
            </w:pPr>
          </w:p>
        </w:tc>
        <w:tc>
          <w:tcPr>
            <w:tcW w:w="2333" w:type="dxa"/>
            <w:tcBorders>
              <w:top w:val="single" w:sz="4" w:space="0" w:color="auto"/>
              <w:left w:val="single" w:sz="4" w:space="0" w:color="auto"/>
              <w:right w:val="single" w:sz="4" w:space="0" w:color="auto"/>
            </w:tcBorders>
            <w:shd w:val="clear" w:color="auto" w:fill="auto"/>
          </w:tcPr>
          <w:p w:rsidR="00492B60" w:rsidRPr="00E779B2" w:rsidRDefault="00492B60" w:rsidP="00492B60">
            <w:pPr>
              <w:framePr w:w="10152" w:h="5539" w:hSpace="451" w:vSpace="19" w:wrap="notBeside" w:vAnchor="text" w:hAnchor="text" w:x="452" w:y="822"/>
              <w:rPr>
                <w:rFonts w:ascii="Times New Roman" w:hAnsi="Times New Roman" w:cs="Times New Roman"/>
                <w:sz w:val="10"/>
                <w:szCs w:val="10"/>
              </w:rPr>
            </w:pPr>
          </w:p>
        </w:tc>
      </w:tr>
      <w:tr w:rsidR="00492B60" w:rsidRPr="00E779B2" w:rsidTr="00492B60">
        <w:trPr>
          <w:trHeight w:hRule="exact" w:val="1666"/>
        </w:trPr>
        <w:tc>
          <w:tcPr>
            <w:tcW w:w="571" w:type="dxa"/>
            <w:tcBorders>
              <w:top w:val="single" w:sz="4" w:space="0" w:color="auto"/>
              <w:left w:val="single" w:sz="4" w:space="0" w:color="auto"/>
            </w:tcBorders>
            <w:shd w:val="clear" w:color="auto" w:fill="auto"/>
          </w:tcPr>
          <w:p w:rsidR="00492B60" w:rsidRPr="00E779B2" w:rsidRDefault="00492B60" w:rsidP="00492B60">
            <w:pPr>
              <w:pStyle w:val="ad"/>
              <w:framePr w:w="10152" w:h="5539" w:hSpace="451" w:vSpace="19" w:wrap="notBeside" w:vAnchor="text" w:hAnchor="text" w:x="452" w:y="822"/>
              <w:spacing w:before="100" w:line="240" w:lineRule="auto"/>
              <w:ind w:firstLine="180"/>
              <w:rPr>
                <w:color w:val="auto"/>
                <w:sz w:val="18"/>
                <w:szCs w:val="18"/>
              </w:rPr>
            </w:pPr>
            <w:r w:rsidRPr="00E779B2">
              <w:rPr>
                <w:rFonts w:eastAsia="Courier New"/>
                <w:color w:val="auto"/>
                <w:sz w:val="18"/>
                <w:szCs w:val="18"/>
              </w:rPr>
              <w:t>2.</w:t>
            </w:r>
          </w:p>
        </w:tc>
        <w:tc>
          <w:tcPr>
            <w:tcW w:w="5218" w:type="dxa"/>
            <w:tcBorders>
              <w:top w:val="single" w:sz="4" w:space="0" w:color="auto"/>
              <w:left w:val="single" w:sz="4" w:space="0" w:color="auto"/>
            </w:tcBorders>
            <w:shd w:val="clear" w:color="auto" w:fill="auto"/>
            <w:vAlign w:val="center"/>
          </w:tcPr>
          <w:p w:rsidR="00492B60" w:rsidRPr="00E779B2" w:rsidRDefault="00492B60" w:rsidP="00492B60">
            <w:pPr>
              <w:pStyle w:val="ad"/>
              <w:framePr w:w="10152" w:h="5539" w:hSpace="451" w:vSpace="19" w:wrap="notBeside" w:vAnchor="text" w:hAnchor="text" w:x="452" w:y="822"/>
              <w:spacing w:line="240" w:lineRule="auto"/>
              <w:ind w:firstLine="0"/>
              <w:rPr>
                <w:color w:val="auto"/>
                <w:sz w:val="18"/>
                <w:szCs w:val="18"/>
              </w:rPr>
            </w:pPr>
            <w:r w:rsidRPr="00E779B2">
              <w:rPr>
                <w:rFonts w:eastAsia="Courier New"/>
                <w:color w:val="auto"/>
                <w:sz w:val="18"/>
                <w:szCs w:val="18"/>
              </w:rPr>
              <w:t>Учебники в печатной и (или) электронной форме или учебные пособия по каждому учебному предмету, курсу, модулю, входящему в часть, формируемую участниками образовательных отношений, учебного плана ООП ООО в расчете не менее одного экземпляра учебника по предмету обязательной части учебного плана на одного обучающегося</w:t>
            </w:r>
          </w:p>
        </w:tc>
        <w:tc>
          <w:tcPr>
            <w:tcW w:w="2030" w:type="dxa"/>
            <w:tcBorders>
              <w:top w:val="single" w:sz="4" w:space="0" w:color="auto"/>
              <w:left w:val="single" w:sz="4" w:space="0" w:color="auto"/>
            </w:tcBorders>
            <w:shd w:val="clear" w:color="auto" w:fill="auto"/>
          </w:tcPr>
          <w:p w:rsidR="00492B60" w:rsidRPr="00E779B2" w:rsidRDefault="00492B60" w:rsidP="00492B60">
            <w:pPr>
              <w:framePr w:w="10152" w:h="5539" w:hSpace="451" w:vSpace="19" w:wrap="notBeside" w:vAnchor="text" w:hAnchor="text" w:x="452" w:y="822"/>
              <w:rPr>
                <w:rFonts w:ascii="Times New Roman" w:hAnsi="Times New Roman" w:cs="Times New Roman"/>
                <w:sz w:val="10"/>
                <w:szCs w:val="10"/>
              </w:rPr>
            </w:pPr>
          </w:p>
        </w:tc>
        <w:tc>
          <w:tcPr>
            <w:tcW w:w="2333" w:type="dxa"/>
            <w:tcBorders>
              <w:top w:val="single" w:sz="4" w:space="0" w:color="auto"/>
              <w:left w:val="single" w:sz="4" w:space="0" w:color="auto"/>
              <w:right w:val="single" w:sz="4" w:space="0" w:color="auto"/>
            </w:tcBorders>
            <w:shd w:val="clear" w:color="auto" w:fill="auto"/>
          </w:tcPr>
          <w:p w:rsidR="00492B60" w:rsidRPr="00E779B2" w:rsidRDefault="00492B60" w:rsidP="00492B60">
            <w:pPr>
              <w:framePr w:w="10152" w:h="5539" w:hSpace="451" w:vSpace="19" w:wrap="notBeside" w:vAnchor="text" w:hAnchor="text" w:x="452" w:y="822"/>
              <w:rPr>
                <w:rFonts w:ascii="Times New Roman" w:hAnsi="Times New Roman" w:cs="Times New Roman"/>
                <w:sz w:val="10"/>
                <w:szCs w:val="10"/>
              </w:rPr>
            </w:pPr>
          </w:p>
        </w:tc>
      </w:tr>
      <w:tr w:rsidR="00492B60" w:rsidRPr="00E779B2" w:rsidTr="00492B60">
        <w:trPr>
          <w:trHeight w:hRule="exact" w:val="1056"/>
        </w:trPr>
        <w:tc>
          <w:tcPr>
            <w:tcW w:w="571" w:type="dxa"/>
            <w:tcBorders>
              <w:top w:val="single" w:sz="4" w:space="0" w:color="auto"/>
              <w:left w:val="single" w:sz="4" w:space="0" w:color="auto"/>
              <w:bottom w:val="single" w:sz="4" w:space="0" w:color="auto"/>
            </w:tcBorders>
            <w:shd w:val="clear" w:color="auto" w:fill="auto"/>
          </w:tcPr>
          <w:p w:rsidR="00492B60" w:rsidRPr="00E779B2" w:rsidRDefault="00492B60" w:rsidP="00492B60">
            <w:pPr>
              <w:pStyle w:val="ad"/>
              <w:framePr w:w="10152" w:h="5539" w:hSpace="451" w:vSpace="19" w:wrap="notBeside" w:vAnchor="text" w:hAnchor="text" w:x="452" w:y="822"/>
              <w:spacing w:before="100" w:line="240" w:lineRule="auto"/>
              <w:ind w:firstLine="180"/>
              <w:rPr>
                <w:color w:val="auto"/>
                <w:sz w:val="18"/>
                <w:szCs w:val="18"/>
              </w:rPr>
            </w:pPr>
            <w:r w:rsidRPr="00E779B2">
              <w:rPr>
                <w:rFonts w:eastAsia="Courier New"/>
                <w:color w:val="auto"/>
                <w:sz w:val="18"/>
                <w:szCs w:val="18"/>
              </w:rPr>
              <w:t>3.</w:t>
            </w:r>
          </w:p>
        </w:tc>
        <w:tc>
          <w:tcPr>
            <w:tcW w:w="5218" w:type="dxa"/>
            <w:tcBorders>
              <w:top w:val="single" w:sz="4" w:space="0" w:color="auto"/>
              <w:left w:val="single" w:sz="4" w:space="0" w:color="auto"/>
              <w:bottom w:val="single" w:sz="4" w:space="0" w:color="auto"/>
            </w:tcBorders>
            <w:shd w:val="clear" w:color="auto" w:fill="auto"/>
            <w:vAlign w:val="center"/>
          </w:tcPr>
          <w:p w:rsidR="00492B60" w:rsidRPr="00E779B2" w:rsidRDefault="00492B60" w:rsidP="00492B60">
            <w:pPr>
              <w:pStyle w:val="ad"/>
              <w:framePr w:w="10152" w:h="5539" w:hSpace="451" w:vSpace="19" w:wrap="notBeside" w:vAnchor="text" w:hAnchor="text" w:x="452" w:y="822"/>
              <w:spacing w:line="240" w:lineRule="auto"/>
              <w:ind w:firstLine="0"/>
              <w:rPr>
                <w:color w:val="auto"/>
                <w:sz w:val="18"/>
                <w:szCs w:val="18"/>
              </w:rPr>
            </w:pPr>
            <w:r w:rsidRPr="00E779B2">
              <w:rPr>
                <w:rFonts w:eastAsia="Courier New"/>
                <w:color w:val="auto"/>
                <w:sz w:val="18"/>
                <w:szCs w:val="18"/>
              </w:rPr>
              <w:t>Фонд дополнительной литературы художественной и научно-популярной, справочно-библиографических, периодических изданий, в том числе специальных изданий для обучающихся с ОВЗ</w:t>
            </w:r>
          </w:p>
        </w:tc>
        <w:tc>
          <w:tcPr>
            <w:tcW w:w="2030" w:type="dxa"/>
            <w:tcBorders>
              <w:top w:val="single" w:sz="4" w:space="0" w:color="auto"/>
              <w:left w:val="single" w:sz="4" w:space="0" w:color="auto"/>
              <w:bottom w:val="single" w:sz="4" w:space="0" w:color="auto"/>
            </w:tcBorders>
            <w:shd w:val="clear" w:color="auto" w:fill="auto"/>
          </w:tcPr>
          <w:p w:rsidR="00492B60" w:rsidRPr="00E779B2" w:rsidRDefault="00492B60" w:rsidP="00492B60">
            <w:pPr>
              <w:framePr w:w="10152" w:h="5539" w:hSpace="451" w:vSpace="19" w:wrap="notBeside" w:vAnchor="text" w:hAnchor="text" w:x="452" w:y="822"/>
              <w:rPr>
                <w:rFonts w:ascii="Times New Roman" w:hAnsi="Times New Roman" w:cs="Times New Roman"/>
                <w:sz w:val="10"/>
                <w:szCs w:val="10"/>
              </w:rPr>
            </w:pPr>
          </w:p>
        </w:tc>
        <w:tc>
          <w:tcPr>
            <w:tcW w:w="2333" w:type="dxa"/>
            <w:tcBorders>
              <w:top w:val="single" w:sz="4" w:space="0" w:color="auto"/>
              <w:left w:val="single" w:sz="4" w:space="0" w:color="auto"/>
              <w:bottom w:val="single" w:sz="4" w:space="0" w:color="auto"/>
              <w:right w:val="single" w:sz="4" w:space="0" w:color="auto"/>
            </w:tcBorders>
            <w:shd w:val="clear" w:color="auto" w:fill="auto"/>
          </w:tcPr>
          <w:p w:rsidR="00492B60" w:rsidRPr="00E779B2" w:rsidRDefault="00492B60" w:rsidP="00492B60">
            <w:pPr>
              <w:framePr w:w="10152" w:h="5539" w:hSpace="451" w:vSpace="19" w:wrap="notBeside" w:vAnchor="text" w:hAnchor="text" w:x="452" w:y="822"/>
              <w:rPr>
                <w:rFonts w:ascii="Times New Roman" w:hAnsi="Times New Roman" w:cs="Times New Roman"/>
                <w:sz w:val="10"/>
                <w:szCs w:val="10"/>
              </w:rPr>
            </w:pPr>
          </w:p>
        </w:tc>
      </w:tr>
    </w:tbl>
    <w:p w:rsidR="00492B60" w:rsidRPr="00EB2D57" w:rsidRDefault="00492B60" w:rsidP="00492B60">
      <w:pPr>
        <w:pStyle w:val="af4"/>
        <w:framePr w:w="230" w:h="6379" w:hRule="exact" w:hSpace="10373" w:wrap="notBeside" w:vAnchor="text" w:hAnchor="text" w:y="1"/>
        <w:textDirection w:val="tbRl"/>
        <w:rPr>
          <w:color w:val="auto"/>
          <w:sz w:val="16"/>
          <w:szCs w:val="16"/>
        </w:rPr>
      </w:pPr>
      <w:r>
        <w:rPr>
          <w:rFonts w:ascii="Tahoma" w:eastAsia="Tahoma" w:hAnsi="Tahoma" w:cs="Tahoma"/>
          <w:b w:val="0"/>
          <w:bCs w:val="0"/>
          <w:i w:val="0"/>
          <w:iCs w:val="0"/>
          <w:color w:val="auto"/>
          <w:sz w:val="16"/>
          <w:szCs w:val="16"/>
        </w:rPr>
        <w:t xml:space="preserve"> </w:t>
      </w:r>
      <w:r w:rsidRPr="00EB2D57">
        <w:rPr>
          <w:rFonts w:ascii="Tahoma" w:eastAsia="Tahoma" w:hAnsi="Tahoma" w:cs="Tahoma"/>
          <w:b w:val="0"/>
          <w:bCs w:val="0"/>
          <w:i w:val="0"/>
          <w:iCs w:val="0"/>
          <w:color w:val="auto"/>
          <w:sz w:val="16"/>
          <w:szCs w:val="16"/>
        </w:rPr>
        <w:t>Примерная основная образовательная программа основного общего образования</w:t>
      </w:r>
    </w:p>
    <w:p w:rsidR="00492B60" w:rsidRPr="00EB2D57" w:rsidRDefault="00492B60" w:rsidP="00492B60">
      <w:pPr>
        <w:spacing w:line="1" w:lineRule="exact"/>
      </w:pPr>
      <w:r>
        <w:rPr>
          <w:noProof/>
          <w:lang w:eastAsia="ru-RU"/>
        </w:rPr>
        <mc:AlternateContent>
          <mc:Choice Requires="wps">
            <w:drawing>
              <wp:anchor distT="0" distB="0" distL="0" distR="0" simplePos="0" relativeHeight="251698176" behindDoc="0" locked="0" layoutInCell="1" allowOverlap="1" wp14:anchorId="08E46EA7" wp14:editId="3E75AB0D">
                <wp:simplePos x="0" y="0"/>
                <wp:positionH relativeFrom="page">
                  <wp:posOffset>6626225</wp:posOffset>
                </wp:positionH>
                <wp:positionV relativeFrom="margin">
                  <wp:posOffset>-8890</wp:posOffset>
                </wp:positionV>
                <wp:extent cx="454660" cy="158750"/>
                <wp:effectExtent l="0" t="0" r="0" b="0"/>
                <wp:wrapSquare wrapText="bothSides"/>
                <wp:docPr id="187" name="Shape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660" cy="158750"/>
                        </a:xfrm>
                        <a:prstGeom prst="rect">
                          <a:avLst/>
                        </a:prstGeom>
                        <a:noFill/>
                      </wps:spPr>
                      <wps:txbx>
                        <w:txbxContent>
                          <w:p w:rsidR="00492B60" w:rsidRDefault="00492B60" w:rsidP="00492B60">
                            <w:pPr>
                              <w:pStyle w:val="13"/>
                              <w:spacing w:line="240" w:lineRule="auto"/>
                              <w:ind w:firstLine="0"/>
                            </w:pPr>
                            <w:r>
                              <w:t>Таблица</w:t>
                            </w:r>
                          </w:p>
                        </w:txbxContent>
                      </wps:txbx>
                      <wps:bodyPr wrap="none" lIns="0" tIns="0" rIns="0" bIns="0"/>
                    </wps:wsp>
                  </a:graphicData>
                </a:graphic>
                <wp14:sizeRelH relativeFrom="page">
                  <wp14:pctWidth>0</wp14:pctWidth>
                </wp14:sizeRelH>
                <wp14:sizeRelV relativeFrom="page">
                  <wp14:pctHeight>0</wp14:pctHeight>
                </wp14:sizeRelV>
              </wp:anchor>
            </w:drawing>
          </mc:Choice>
          <mc:Fallback>
            <w:pict>
              <v:shape w14:anchorId="08E46EA7" id="Shape 187" o:spid="_x0000_s1041" type="#_x0000_t202" style="position:absolute;margin-left:521.75pt;margin-top:-.7pt;width:35.8pt;height:12.5pt;z-index:251698176;visibility:visible;mso-wrap-style:none;mso-width-percent:0;mso-height-percent:0;mso-wrap-distance-left:0;mso-wrap-distance-top:0;mso-wrap-distance-right:0;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" filled="f" stroked="f">
                <v:path arrowok="t"/>
                <v:textbox inset="0,0,0,0">
                  <w:txbxContent>
                    <w:p w:rsidR="00492B60" w:rsidRDefault="00492B60" w:rsidP="00492B60">
                      <w:pPr>
                        <w:pStyle w:val="13"/>
                        <w:spacing w:line="240" w:lineRule="auto"/>
                        <w:ind w:firstLine="0"/>
                      </w:pPr>
                      <w:r>
                        <w:t>Таблица</w:t>
                      </w:r>
                    </w:p>
                  </w:txbxContent>
                </v:textbox>
                <w10:wrap type="square" anchorx="page" anchory="margin"/>
              </v:shape>
            </w:pict>
          </mc:Fallback>
        </mc:AlternateContent>
      </w:r>
      <w:r>
        <w:rPr>
          <w:noProof/>
          <w:lang w:eastAsia="ru-RU"/>
        </w:rPr>
        <mc:AlternateContent>
          <mc:Choice Requires="wps">
            <w:drawing>
              <wp:anchor distT="0" distB="0" distL="0" distR="0" simplePos="0" relativeHeight="251699200" behindDoc="0" locked="0" layoutInCell="1" allowOverlap="1" wp14:anchorId="432FD5E8" wp14:editId="1D2E0A5D">
                <wp:simplePos x="0" y="0"/>
                <wp:positionH relativeFrom="page">
                  <wp:posOffset>701040</wp:posOffset>
                </wp:positionH>
                <wp:positionV relativeFrom="margin">
                  <wp:posOffset>247015</wp:posOffset>
                </wp:positionV>
                <wp:extent cx="3689985" cy="176530"/>
                <wp:effectExtent l="0" t="0" r="0" b="0"/>
                <wp:wrapSquare wrapText="bothSides"/>
                <wp:docPr id="189" name="Shape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89985" cy="176530"/>
                        </a:xfrm>
                        <a:prstGeom prst="rect">
                          <a:avLst/>
                        </a:prstGeom>
                        <a:noFill/>
                      </wps:spPr>
                      <wps:txbx>
                        <w:txbxContent>
                          <w:p w:rsidR="00492B60" w:rsidRDefault="00492B60" w:rsidP="00492B60">
                            <w:pPr>
                              <w:pStyle w:val="afb"/>
                            </w:pPr>
                            <w:r>
                              <w:t>Характеристика информационно-образовательной среды</w:t>
                            </w:r>
                          </w:p>
                        </w:txbxContent>
                      </wps:txbx>
                      <wps:bodyPr wrap="none" lIns="0" tIns="0" rIns="0" bIns="0"/>
                    </wps:wsp>
                  </a:graphicData>
                </a:graphic>
                <wp14:sizeRelH relativeFrom="page">
                  <wp14:pctWidth>0</wp14:pctWidth>
                </wp14:sizeRelH>
                <wp14:sizeRelV relativeFrom="page">
                  <wp14:pctHeight>0</wp14:pctHeight>
                </wp14:sizeRelV>
              </wp:anchor>
            </w:drawing>
          </mc:Choice>
          <mc:Fallback>
            <w:pict>
              <v:shape w14:anchorId="432FD5E8" id="Shape 189" o:spid="_x0000_s1042" type="#_x0000_t202" style="position:absolute;margin-left:55.2pt;margin-top:19.45pt;width:290.55pt;height:13.9pt;z-index:251699200;visibility:visible;mso-wrap-style:none;mso-width-percent:0;mso-height-percent:0;mso-wrap-distance-left:0;mso-wrap-distance-top:0;mso-wrap-distance-right:0;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" filled="f" stroked="f">
                <v:path arrowok="t"/>
                <v:textbox inset="0,0,0,0">
                  <w:txbxContent>
                    <w:p w:rsidR="00492B60" w:rsidRDefault="00492B60" w:rsidP="00492B60">
                      <w:pPr>
                        <w:pStyle w:val="afb"/>
                      </w:pPr>
                      <w:r>
                        <w:t>Характеристика информационно-образовательной среды</w:t>
                      </w:r>
                    </w:p>
                  </w:txbxContent>
                </v:textbox>
                <w10:wrap type="square" anchorx="page" anchory="margin"/>
              </v:shape>
            </w:pict>
          </mc:Fallback>
        </mc:AlternateContent>
      </w:r>
      <w:r w:rsidRPr="00EB2D57">
        <w:br w:type="page"/>
      </w:r>
    </w:p>
    <w:tbl>
      <w:tblPr>
        <w:tblOverlap w:val="never"/>
        <w:tblW w:w="0" w:type="auto"/>
        <w:tblLayout w:type="fixed"/>
        <w:tblCellMar>
          <w:left w:w="10" w:type="dxa"/>
          <w:right w:w="10" w:type="dxa"/>
        </w:tblCellMar>
        <w:tblLook w:val="0000" w:firstRow="0" w:lastRow="0" w:firstColumn="0" w:lastColumn="0" w:noHBand="0" w:noVBand="0"/>
      </w:tblPr>
      <w:tblGrid>
        <w:gridCol w:w="571"/>
        <w:gridCol w:w="5218"/>
        <w:gridCol w:w="2030"/>
        <w:gridCol w:w="2333"/>
      </w:tblGrid>
      <w:tr w:rsidR="00492B60" w:rsidRPr="00E779B2" w:rsidTr="00492B60">
        <w:trPr>
          <w:trHeight w:hRule="exact" w:val="3341"/>
        </w:trPr>
        <w:tc>
          <w:tcPr>
            <w:tcW w:w="571" w:type="dxa"/>
            <w:tcBorders>
              <w:top w:val="single" w:sz="4" w:space="0" w:color="auto"/>
              <w:left w:val="single" w:sz="4" w:space="0" w:color="auto"/>
            </w:tcBorders>
            <w:shd w:val="clear" w:color="auto" w:fill="auto"/>
          </w:tcPr>
          <w:p w:rsidR="00492B60" w:rsidRPr="00E779B2" w:rsidRDefault="00492B60" w:rsidP="00492B60">
            <w:pPr>
              <w:pStyle w:val="ad"/>
              <w:framePr w:w="10152" w:h="6355" w:hSpace="451" w:vSpace="5" w:wrap="notBeside" w:vAnchor="text" w:hAnchor="text" w:x="452" w:y="6"/>
              <w:spacing w:before="80" w:line="240" w:lineRule="auto"/>
              <w:ind w:firstLine="180"/>
              <w:rPr>
                <w:color w:val="auto"/>
                <w:sz w:val="18"/>
                <w:szCs w:val="18"/>
              </w:rPr>
            </w:pPr>
            <w:r w:rsidRPr="00E779B2">
              <w:rPr>
                <w:rFonts w:eastAsia="Courier New"/>
                <w:color w:val="auto"/>
                <w:sz w:val="18"/>
                <w:szCs w:val="18"/>
              </w:rPr>
              <w:t>4.</w:t>
            </w:r>
          </w:p>
        </w:tc>
        <w:tc>
          <w:tcPr>
            <w:tcW w:w="5218" w:type="dxa"/>
            <w:tcBorders>
              <w:top w:val="single" w:sz="4" w:space="0" w:color="auto"/>
              <w:left w:val="single" w:sz="4" w:space="0" w:color="auto"/>
            </w:tcBorders>
            <w:shd w:val="clear" w:color="auto" w:fill="auto"/>
            <w:vAlign w:val="center"/>
          </w:tcPr>
          <w:p w:rsidR="00492B60" w:rsidRPr="00E779B2" w:rsidRDefault="00492B60" w:rsidP="00492B60">
            <w:pPr>
              <w:pStyle w:val="ad"/>
              <w:framePr w:w="10152" w:h="6355" w:hSpace="451" w:vSpace="5" w:wrap="notBeside" w:vAnchor="text" w:hAnchor="text" w:x="452" w:y="6"/>
              <w:spacing w:line="240" w:lineRule="auto"/>
              <w:ind w:firstLine="0"/>
              <w:rPr>
                <w:color w:val="auto"/>
                <w:sz w:val="18"/>
                <w:szCs w:val="18"/>
              </w:rPr>
            </w:pPr>
            <w:r w:rsidRPr="00E779B2">
              <w:rPr>
                <w:rFonts w:eastAsia="Courier New"/>
                <w:color w:val="auto"/>
                <w:sz w:val="18"/>
                <w:szCs w:val="18"/>
              </w:rPr>
              <w:t>Учебно-наглядные пособия (средства обучения):</w:t>
            </w:r>
          </w:p>
          <w:p w:rsidR="00492B60" w:rsidRPr="00E779B2" w:rsidRDefault="00492B60" w:rsidP="00293F06">
            <w:pPr>
              <w:pStyle w:val="ad"/>
              <w:framePr w:w="10152" w:h="6355" w:hSpace="451" w:vSpace="5" w:wrap="notBeside" w:vAnchor="text" w:hAnchor="text" w:x="452" w:y="6"/>
              <w:numPr>
                <w:ilvl w:val="0"/>
                <w:numId w:val="466"/>
              </w:numPr>
              <w:tabs>
                <w:tab w:val="left" w:pos="149"/>
              </w:tabs>
              <w:spacing w:line="240" w:lineRule="auto"/>
              <w:ind w:left="280" w:hanging="142"/>
              <w:rPr>
                <w:color w:val="auto"/>
                <w:sz w:val="18"/>
                <w:szCs w:val="18"/>
              </w:rPr>
            </w:pPr>
            <w:r w:rsidRPr="00E779B2">
              <w:rPr>
                <w:rFonts w:eastAsia="Courier New"/>
                <w:color w:val="auto"/>
                <w:sz w:val="18"/>
                <w:szCs w:val="18"/>
              </w:rPr>
              <w:t>натурный фонд (натуральные природные объекты, коллекции промышленных материалов, наборы для экспериментов, коллекции народных промыслов и др.);</w:t>
            </w:r>
          </w:p>
          <w:p w:rsidR="00492B60" w:rsidRPr="00E779B2" w:rsidRDefault="00492B60" w:rsidP="00293F06">
            <w:pPr>
              <w:pStyle w:val="ad"/>
              <w:framePr w:w="10152" w:h="6355" w:hSpace="451" w:vSpace="5" w:wrap="notBeside" w:vAnchor="text" w:hAnchor="text" w:x="452" w:y="6"/>
              <w:numPr>
                <w:ilvl w:val="0"/>
                <w:numId w:val="466"/>
              </w:numPr>
              <w:tabs>
                <w:tab w:val="left" w:pos="149"/>
              </w:tabs>
              <w:spacing w:line="233" w:lineRule="auto"/>
              <w:ind w:left="280" w:hanging="142"/>
              <w:rPr>
                <w:color w:val="auto"/>
                <w:sz w:val="18"/>
                <w:szCs w:val="18"/>
              </w:rPr>
            </w:pPr>
            <w:r w:rsidRPr="00E779B2">
              <w:rPr>
                <w:rFonts w:eastAsia="Courier New"/>
                <w:color w:val="auto"/>
                <w:sz w:val="18"/>
                <w:szCs w:val="18"/>
              </w:rPr>
              <w:t>модели разных видов;</w:t>
            </w:r>
          </w:p>
          <w:p w:rsidR="00492B60" w:rsidRPr="00E779B2" w:rsidRDefault="00492B60" w:rsidP="00293F06">
            <w:pPr>
              <w:pStyle w:val="ad"/>
              <w:framePr w:w="10152" w:h="6355" w:hSpace="451" w:vSpace="5" w:wrap="notBeside" w:vAnchor="text" w:hAnchor="text" w:x="452" w:y="6"/>
              <w:numPr>
                <w:ilvl w:val="0"/>
                <w:numId w:val="466"/>
              </w:numPr>
              <w:tabs>
                <w:tab w:val="left" w:pos="149"/>
              </w:tabs>
              <w:spacing w:line="233" w:lineRule="auto"/>
              <w:ind w:left="280" w:hanging="142"/>
              <w:rPr>
                <w:color w:val="auto"/>
                <w:sz w:val="18"/>
                <w:szCs w:val="18"/>
              </w:rPr>
            </w:pPr>
            <w:r w:rsidRPr="00E779B2">
              <w:rPr>
                <w:rFonts w:eastAsia="Courier New"/>
                <w:color w:val="auto"/>
                <w:sz w:val="18"/>
                <w:szCs w:val="18"/>
              </w:rPr>
              <w:t>печатные средства (демонстрационные: таблицы, репродукции портретов и картин, альбомы изобразительного материала и др.; раздаточные: дидактические карточки, пакеты-комплекты документальных материалов и др.);</w:t>
            </w:r>
          </w:p>
          <w:p w:rsidR="00492B60" w:rsidRPr="00E779B2" w:rsidRDefault="00492B60" w:rsidP="00293F06">
            <w:pPr>
              <w:pStyle w:val="ad"/>
              <w:framePr w:w="10152" w:h="6355" w:hSpace="451" w:vSpace="5" w:wrap="notBeside" w:vAnchor="text" w:hAnchor="text" w:x="452" w:y="6"/>
              <w:numPr>
                <w:ilvl w:val="0"/>
                <w:numId w:val="466"/>
              </w:numPr>
              <w:tabs>
                <w:tab w:val="left" w:pos="149"/>
              </w:tabs>
              <w:spacing w:line="233" w:lineRule="auto"/>
              <w:ind w:left="280" w:hanging="142"/>
              <w:rPr>
                <w:color w:val="auto"/>
                <w:sz w:val="18"/>
                <w:szCs w:val="18"/>
              </w:rPr>
            </w:pPr>
            <w:r w:rsidRPr="00E779B2">
              <w:rPr>
                <w:rFonts w:eastAsia="Courier New"/>
                <w:color w:val="auto"/>
                <w:sz w:val="18"/>
                <w:szCs w:val="18"/>
              </w:rPr>
              <w:t>экранно-звуковые (аудиокниги, фонохрестоматии, видеофильмы),</w:t>
            </w:r>
          </w:p>
          <w:p w:rsidR="00492B60" w:rsidRPr="00E779B2" w:rsidRDefault="00492B60" w:rsidP="00293F06">
            <w:pPr>
              <w:pStyle w:val="ad"/>
              <w:framePr w:w="10152" w:h="6355" w:hSpace="451" w:vSpace="5" w:wrap="notBeside" w:vAnchor="text" w:hAnchor="text" w:x="452" w:y="6"/>
              <w:numPr>
                <w:ilvl w:val="0"/>
                <w:numId w:val="466"/>
              </w:numPr>
              <w:tabs>
                <w:tab w:val="left" w:pos="149"/>
              </w:tabs>
              <w:spacing w:line="233" w:lineRule="auto"/>
              <w:ind w:left="280" w:hanging="142"/>
              <w:rPr>
                <w:color w:val="auto"/>
                <w:sz w:val="18"/>
                <w:szCs w:val="18"/>
              </w:rPr>
            </w:pPr>
            <w:r w:rsidRPr="00E779B2">
              <w:rPr>
                <w:rFonts w:eastAsia="Courier New"/>
                <w:color w:val="auto"/>
                <w:sz w:val="18"/>
                <w:szCs w:val="18"/>
              </w:rPr>
              <w:t>мультимедийные средства (электронные приложения к учебникам, аудиозаписи, видеофильмы, электронные медиалекции, тренажеры, и др.)</w:t>
            </w:r>
          </w:p>
        </w:tc>
        <w:tc>
          <w:tcPr>
            <w:tcW w:w="2030" w:type="dxa"/>
            <w:tcBorders>
              <w:top w:val="single" w:sz="4" w:space="0" w:color="auto"/>
              <w:left w:val="single" w:sz="4" w:space="0" w:color="auto"/>
            </w:tcBorders>
            <w:shd w:val="clear" w:color="auto" w:fill="auto"/>
          </w:tcPr>
          <w:p w:rsidR="00492B60" w:rsidRPr="00E779B2" w:rsidRDefault="00492B60" w:rsidP="00492B60">
            <w:pPr>
              <w:framePr w:w="10152" w:h="6355" w:hSpace="451" w:vSpace="5" w:wrap="notBeside" w:vAnchor="text" w:hAnchor="text" w:x="452" w:y="6"/>
              <w:rPr>
                <w:rFonts w:ascii="Times New Roman" w:hAnsi="Times New Roman" w:cs="Times New Roman"/>
                <w:sz w:val="10"/>
                <w:szCs w:val="10"/>
              </w:rPr>
            </w:pPr>
          </w:p>
        </w:tc>
        <w:tc>
          <w:tcPr>
            <w:tcW w:w="2333" w:type="dxa"/>
            <w:tcBorders>
              <w:top w:val="single" w:sz="4" w:space="0" w:color="auto"/>
              <w:left w:val="single" w:sz="4" w:space="0" w:color="auto"/>
              <w:right w:val="single" w:sz="4" w:space="0" w:color="auto"/>
            </w:tcBorders>
            <w:shd w:val="clear" w:color="auto" w:fill="auto"/>
          </w:tcPr>
          <w:p w:rsidR="00492B60" w:rsidRPr="00E779B2" w:rsidRDefault="00492B60" w:rsidP="00492B60">
            <w:pPr>
              <w:framePr w:w="10152" w:h="6355" w:hSpace="451" w:vSpace="5" w:wrap="notBeside" w:vAnchor="text" w:hAnchor="text" w:x="452" w:y="6"/>
              <w:rPr>
                <w:rFonts w:ascii="Times New Roman" w:hAnsi="Times New Roman" w:cs="Times New Roman"/>
                <w:sz w:val="10"/>
                <w:szCs w:val="10"/>
              </w:rPr>
            </w:pPr>
          </w:p>
        </w:tc>
      </w:tr>
      <w:tr w:rsidR="00492B60" w:rsidRPr="00E779B2" w:rsidTr="00492B60">
        <w:trPr>
          <w:trHeight w:hRule="exact" w:val="758"/>
        </w:trPr>
        <w:tc>
          <w:tcPr>
            <w:tcW w:w="571" w:type="dxa"/>
            <w:tcBorders>
              <w:top w:val="single" w:sz="4" w:space="0" w:color="auto"/>
              <w:left w:val="single" w:sz="4" w:space="0" w:color="auto"/>
            </w:tcBorders>
            <w:shd w:val="clear" w:color="auto" w:fill="auto"/>
          </w:tcPr>
          <w:p w:rsidR="00492B60" w:rsidRPr="00E779B2" w:rsidRDefault="00492B60" w:rsidP="00492B60">
            <w:pPr>
              <w:pStyle w:val="ad"/>
              <w:framePr w:w="10152" w:h="6355" w:hSpace="451" w:vSpace="5" w:wrap="notBeside" w:vAnchor="text" w:hAnchor="text" w:x="452" w:y="6"/>
              <w:spacing w:before="80" w:line="240" w:lineRule="auto"/>
              <w:ind w:firstLine="180"/>
              <w:rPr>
                <w:color w:val="auto"/>
                <w:sz w:val="18"/>
                <w:szCs w:val="18"/>
              </w:rPr>
            </w:pPr>
            <w:r w:rsidRPr="00E779B2">
              <w:rPr>
                <w:rFonts w:eastAsia="Courier New"/>
                <w:color w:val="auto"/>
                <w:sz w:val="18"/>
                <w:szCs w:val="18"/>
              </w:rPr>
              <w:t>5.</w:t>
            </w:r>
          </w:p>
        </w:tc>
        <w:tc>
          <w:tcPr>
            <w:tcW w:w="5218" w:type="dxa"/>
            <w:tcBorders>
              <w:top w:val="single" w:sz="4" w:space="0" w:color="auto"/>
              <w:left w:val="single" w:sz="4" w:space="0" w:color="auto"/>
            </w:tcBorders>
            <w:shd w:val="clear" w:color="auto" w:fill="auto"/>
            <w:vAlign w:val="center"/>
          </w:tcPr>
          <w:p w:rsidR="00492B60" w:rsidRPr="00E779B2" w:rsidRDefault="00492B60" w:rsidP="00492B60">
            <w:pPr>
              <w:pStyle w:val="ad"/>
              <w:framePr w:w="10152" w:h="6355" w:hSpace="451" w:vSpace="5" w:wrap="notBeside" w:vAnchor="text" w:hAnchor="text" w:x="452" w:y="6"/>
              <w:spacing w:line="240" w:lineRule="auto"/>
              <w:ind w:firstLine="0"/>
              <w:rPr>
                <w:color w:val="auto"/>
                <w:sz w:val="18"/>
                <w:szCs w:val="18"/>
              </w:rPr>
            </w:pPr>
            <w:r w:rsidRPr="00E779B2">
              <w:rPr>
                <w:rFonts w:eastAsia="Courier New"/>
                <w:color w:val="auto"/>
                <w:sz w:val="18"/>
                <w:szCs w:val="18"/>
              </w:rPr>
              <w:t>Информационно-образовательные ресурсы Интернета (обеспечен доступ для всех участников образовательного процесса)</w:t>
            </w:r>
          </w:p>
        </w:tc>
        <w:tc>
          <w:tcPr>
            <w:tcW w:w="2030" w:type="dxa"/>
            <w:tcBorders>
              <w:top w:val="single" w:sz="4" w:space="0" w:color="auto"/>
              <w:left w:val="single" w:sz="4" w:space="0" w:color="auto"/>
            </w:tcBorders>
            <w:shd w:val="clear" w:color="auto" w:fill="auto"/>
          </w:tcPr>
          <w:p w:rsidR="00492B60" w:rsidRPr="00E779B2" w:rsidRDefault="00492B60" w:rsidP="00492B60">
            <w:pPr>
              <w:framePr w:w="10152" w:h="6355" w:hSpace="451" w:vSpace="5" w:wrap="notBeside" w:vAnchor="text" w:hAnchor="text" w:x="452" w:y="6"/>
              <w:rPr>
                <w:rFonts w:ascii="Times New Roman" w:hAnsi="Times New Roman" w:cs="Times New Roman"/>
                <w:sz w:val="10"/>
                <w:szCs w:val="10"/>
              </w:rPr>
            </w:pPr>
          </w:p>
        </w:tc>
        <w:tc>
          <w:tcPr>
            <w:tcW w:w="2333" w:type="dxa"/>
            <w:tcBorders>
              <w:top w:val="single" w:sz="4" w:space="0" w:color="auto"/>
              <w:left w:val="single" w:sz="4" w:space="0" w:color="auto"/>
              <w:right w:val="single" w:sz="4" w:space="0" w:color="auto"/>
            </w:tcBorders>
            <w:shd w:val="clear" w:color="auto" w:fill="auto"/>
          </w:tcPr>
          <w:p w:rsidR="00492B60" w:rsidRPr="00E779B2" w:rsidRDefault="00492B60" w:rsidP="00492B60">
            <w:pPr>
              <w:framePr w:w="10152" w:h="6355" w:hSpace="451" w:vSpace="5" w:wrap="notBeside" w:vAnchor="text" w:hAnchor="text" w:x="452" w:y="6"/>
              <w:rPr>
                <w:rFonts w:ascii="Times New Roman" w:hAnsi="Times New Roman" w:cs="Times New Roman"/>
                <w:sz w:val="10"/>
                <w:szCs w:val="10"/>
              </w:rPr>
            </w:pPr>
          </w:p>
        </w:tc>
      </w:tr>
      <w:tr w:rsidR="00492B60" w:rsidRPr="00E779B2" w:rsidTr="00492B60">
        <w:trPr>
          <w:trHeight w:hRule="exact" w:val="562"/>
        </w:trPr>
        <w:tc>
          <w:tcPr>
            <w:tcW w:w="571" w:type="dxa"/>
            <w:tcBorders>
              <w:top w:val="single" w:sz="4" w:space="0" w:color="auto"/>
              <w:left w:val="single" w:sz="4" w:space="0" w:color="auto"/>
            </w:tcBorders>
            <w:shd w:val="clear" w:color="auto" w:fill="auto"/>
          </w:tcPr>
          <w:p w:rsidR="00492B60" w:rsidRPr="00E779B2" w:rsidRDefault="00492B60" w:rsidP="00492B60">
            <w:pPr>
              <w:pStyle w:val="ad"/>
              <w:framePr w:w="10152" w:h="6355" w:hSpace="451" w:vSpace="5" w:wrap="notBeside" w:vAnchor="text" w:hAnchor="text" w:x="452" w:y="6"/>
              <w:spacing w:before="80" w:line="240" w:lineRule="auto"/>
              <w:ind w:firstLine="180"/>
              <w:rPr>
                <w:color w:val="auto"/>
                <w:sz w:val="18"/>
                <w:szCs w:val="18"/>
              </w:rPr>
            </w:pPr>
            <w:r w:rsidRPr="00E779B2">
              <w:rPr>
                <w:rFonts w:eastAsia="Courier New"/>
                <w:color w:val="auto"/>
                <w:sz w:val="18"/>
                <w:szCs w:val="18"/>
              </w:rPr>
              <w:t>6.</w:t>
            </w:r>
          </w:p>
        </w:tc>
        <w:tc>
          <w:tcPr>
            <w:tcW w:w="5218" w:type="dxa"/>
            <w:tcBorders>
              <w:top w:val="single" w:sz="4" w:space="0" w:color="auto"/>
              <w:left w:val="single" w:sz="4" w:space="0" w:color="auto"/>
            </w:tcBorders>
            <w:shd w:val="clear" w:color="auto" w:fill="auto"/>
            <w:vAlign w:val="center"/>
          </w:tcPr>
          <w:p w:rsidR="00492B60" w:rsidRPr="00E779B2" w:rsidRDefault="00492B60" w:rsidP="00492B60">
            <w:pPr>
              <w:pStyle w:val="ad"/>
              <w:framePr w:w="10152" w:h="6355" w:hSpace="451" w:vSpace="5" w:wrap="notBeside" w:vAnchor="text" w:hAnchor="text" w:x="452" w:y="6"/>
              <w:spacing w:line="240" w:lineRule="auto"/>
              <w:ind w:firstLine="0"/>
              <w:rPr>
                <w:color w:val="auto"/>
                <w:sz w:val="18"/>
                <w:szCs w:val="18"/>
              </w:rPr>
            </w:pPr>
            <w:r w:rsidRPr="00E779B2">
              <w:rPr>
                <w:rFonts w:eastAsia="Courier New"/>
                <w:color w:val="auto"/>
                <w:sz w:val="18"/>
                <w:szCs w:val="18"/>
              </w:rPr>
              <w:t>Информационно-телекоммуникационная инфраструктура</w:t>
            </w:r>
          </w:p>
        </w:tc>
        <w:tc>
          <w:tcPr>
            <w:tcW w:w="2030" w:type="dxa"/>
            <w:tcBorders>
              <w:top w:val="single" w:sz="4" w:space="0" w:color="auto"/>
              <w:left w:val="single" w:sz="4" w:space="0" w:color="auto"/>
            </w:tcBorders>
            <w:shd w:val="clear" w:color="auto" w:fill="auto"/>
          </w:tcPr>
          <w:p w:rsidR="00492B60" w:rsidRPr="00E779B2" w:rsidRDefault="00492B60" w:rsidP="00492B60">
            <w:pPr>
              <w:framePr w:w="10152" w:h="6355" w:hSpace="451" w:vSpace="5" w:wrap="notBeside" w:vAnchor="text" w:hAnchor="text" w:x="452" w:y="6"/>
              <w:rPr>
                <w:rFonts w:ascii="Times New Roman" w:hAnsi="Times New Roman" w:cs="Times New Roman"/>
                <w:sz w:val="10"/>
                <w:szCs w:val="10"/>
              </w:rPr>
            </w:pPr>
          </w:p>
        </w:tc>
        <w:tc>
          <w:tcPr>
            <w:tcW w:w="2333" w:type="dxa"/>
            <w:tcBorders>
              <w:top w:val="single" w:sz="4" w:space="0" w:color="auto"/>
              <w:left w:val="single" w:sz="4" w:space="0" w:color="auto"/>
              <w:right w:val="single" w:sz="4" w:space="0" w:color="auto"/>
            </w:tcBorders>
            <w:shd w:val="clear" w:color="auto" w:fill="auto"/>
          </w:tcPr>
          <w:p w:rsidR="00492B60" w:rsidRPr="00E779B2" w:rsidRDefault="00492B60" w:rsidP="00492B60">
            <w:pPr>
              <w:framePr w:w="10152" w:h="6355" w:hSpace="451" w:vSpace="5" w:wrap="notBeside" w:vAnchor="text" w:hAnchor="text" w:x="452" w:y="6"/>
              <w:rPr>
                <w:rFonts w:ascii="Times New Roman" w:hAnsi="Times New Roman" w:cs="Times New Roman"/>
                <w:sz w:val="10"/>
                <w:szCs w:val="10"/>
              </w:rPr>
            </w:pPr>
          </w:p>
        </w:tc>
      </w:tr>
      <w:tr w:rsidR="00492B60" w:rsidRPr="00E779B2" w:rsidTr="00492B60">
        <w:trPr>
          <w:trHeight w:hRule="exact" w:val="562"/>
        </w:trPr>
        <w:tc>
          <w:tcPr>
            <w:tcW w:w="571" w:type="dxa"/>
            <w:tcBorders>
              <w:top w:val="single" w:sz="4" w:space="0" w:color="auto"/>
              <w:left w:val="single" w:sz="4" w:space="0" w:color="auto"/>
            </w:tcBorders>
            <w:shd w:val="clear" w:color="auto" w:fill="auto"/>
          </w:tcPr>
          <w:p w:rsidR="00492B60" w:rsidRPr="00E779B2" w:rsidRDefault="00492B60" w:rsidP="00492B60">
            <w:pPr>
              <w:pStyle w:val="ad"/>
              <w:framePr w:w="10152" w:h="6355" w:hSpace="451" w:vSpace="5" w:wrap="notBeside" w:vAnchor="text" w:hAnchor="text" w:x="452" w:y="6"/>
              <w:spacing w:before="80" w:line="240" w:lineRule="auto"/>
              <w:ind w:firstLine="180"/>
              <w:rPr>
                <w:color w:val="auto"/>
                <w:sz w:val="18"/>
                <w:szCs w:val="18"/>
              </w:rPr>
            </w:pPr>
            <w:r w:rsidRPr="00E779B2">
              <w:rPr>
                <w:rFonts w:eastAsia="Courier New"/>
                <w:color w:val="auto"/>
                <w:sz w:val="18"/>
                <w:szCs w:val="18"/>
              </w:rPr>
              <w:t>7.</w:t>
            </w:r>
          </w:p>
        </w:tc>
        <w:tc>
          <w:tcPr>
            <w:tcW w:w="5218" w:type="dxa"/>
            <w:tcBorders>
              <w:top w:val="single" w:sz="4" w:space="0" w:color="auto"/>
              <w:left w:val="single" w:sz="4" w:space="0" w:color="auto"/>
            </w:tcBorders>
            <w:shd w:val="clear" w:color="auto" w:fill="auto"/>
            <w:vAlign w:val="center"/>
          </w:tcPr>
          <w:p w:rsidR="00492B60" w:rsidRPr="00E779B2" w:rsidRDefault="00492B60" w:rsidP="00492B60">
            <w:pPr>
              <w:pStyle w:val="ad"/>
              <w:framePr w:w="10152" w:h="6355" w:hSpace="451" w:vSpace="5" w:wrap="notBeside" w:vAnchor="text" w:hAnchor="text" w:x="452" w:y="6"/>
              <w:spacing w:line="240" w:lineRule="auto"/>
              <w:ind w:firstLine="0"/>
              <w:rPr>
                <w:color w:val="auto"/>
                <w:sz w:val="18"/>
                <w:szCs w:val="18"/>
              </w:rPr>
            </w:pPr>
            <w:r w:rsidRPr="00E779B2">
              <w:rPr>
                <w:rFonts w:eastAsia="Courier New"/>
                <w:color w:val="auto"/>
                <w:sz w:val="18"/>
                <w:szCs w:val="18"/>
              </w:rPr>
              <w:t>Технические средства, обеспечивающие функционирование информационно-образовательной среды</w:t>
            </w:r>
          </w:p>
        </w:tc>
        <w:tc>
          <w:tcPr>
            <w:tcW w:w="2030" w:type="dxa"/>
            <w:tcBorders>
              <w:top w:val="single" w:sz="4" w:space="0" w:color="auto"/>
              <w:left w:val="single" w:sz="4" w:space="0" w:color="auto"/>
            </w:tcBorders>
            <w:shd w:val="clear" w:color="auto" w:fill="auto"/>
          </w:tcPr>
          <w:p w:rsidR="00492B60" w:rsidRPr="00E779B2" w:rsidRDefault="00492B60" w:rsidP="00492B60">
            <w:pPr>
              <w:framePr w:w="10152" w:h="6355" w:hSpace="451" w:vSpace="5" w:wrap="notBeside" w:vAnchor="text" w:hAnchor="text" w:x="452" w:y="6"/>
              <w:rPr>
                <w:rFonts w:ascii="Times New Roman" w:hAnsi="Times New Roman" w:cs="Times New Roman"/>
                <w:sz w:val="10"/>
                <w:szCs w:val="10"/>
              </w:rPr>
            </w:pPr>
          </w:p>
        </w:tc>
        <w:tc>
          <w:tcPr>
            <w:tcW w:w="2333" w:type="dxa"/>
            <w:tcBorders>
              <w:top w:val="single" w:sz="4" w:space="0" w:color="auto"/>
              <w:left w:val="single" w:sz="4" w:space="0" w:color="auto"/>
              <w:right w:val="single" w:sz="4" w:space="0" w:color="auto"/>
            </w:tcBorders>
            <w:shd w:val="clear" w:color="auto" w:fill="auto"/>
          </w:tcPr>
          <w:p w:rsidR="00492B60" w:rsidRPr="00E779B2" w:rsidRDefault="00492B60" w:rsidP="00492B60">
            <w:pPr>
              <w:framePr w:w="10152" w:h="6355" w:hSpace="451" w:vSpace="5" w:wrap="notBeside" w:vAnchor="text" w:hAnchor="text" w:x="452" w:y="6"/>
              <w:rPr>
                <w:rFonts w:ascii="Times New Roman" w:hAnsi="Times New Roman" w:cs="Times New Roman"/>
                <w:sz w:val="10"/>
                <w:szCs w:val="10"/>
              </w:rPr>
            </w:pPr>
          </w:p>
        </w:tc>
      </w:tr>
      <w:tr w:rsidR="00492B60" w:rsidRPr="00E779B2" w:rsidTr="00492B60">
        <w:trPr>
          <w:trHeight w:hRule="exact" w:val="562"/>
        </w:trPr>
        <w:tc>
          <w:tcPr>
            <w:tcW w:w="571" w:type="dxa"/>
            <w:tcBorders>
              <w:top w:val="single" w:sz="4" w:space="0" w:color="auto"/>
              <w:left w:val="single" w:sz="4" w:space="0" w:color="auto"/>
            </w:tcBorders>
            <w:shd w:val="clear" w:color="auto" w:fill="auto"/>
          </w:tcPr>
          <w:p w:rsidR="00492B60" w:rsidRPr="00E779B2" w:rsidRDefault="00492B60" w:rsidP="00492B60">
            <w:pPr>
              <w:pStyle w:val="ad"/>
              <w:framePr w:w="10152" w:h="6355" w:hSpace="451" w:vSpace="5" w:wrap="notBeside" w:vAnchor="text" w:hAnchor="text" w:x="452" w:y="6"/>
              <w:spacing w:before="80" w:line="240" w:lineRule="auto"/>
              <w:ind w:firstLine="180"/>
              <w:rPr>
                <w:color w:val="auto"/>
                <w:sz w:val="18"/>
                <w:szCs w:val="18"/>
              </w:rPr>
            </w:pPr>
            <w:r w:rsidRPr="00E779B2">
              <w:rPr>
                <w:rFonts w:eastAsia="Courier New"/>
                <w:color w:val="auto"/>
                <w:sz w:val="18"/>
                <w:szCs w:val="18"/>
              </w:rPr>
              <w:t>8.</w:t>
            </w:r>
          </w:p>
        </w:tc>
        <w:tc>
          <w:tcPr>
            <w:tcW w:w="5218" w:type="dxa"/>
            <w:tcBorders>
              <w:top w:val="single" w:sz="4" w:space="0" w:color="auto"/>
              <w:left w:val="single" w:sz="4" w:space="0" w:color="auto"/>
            </w:tcBorders>
            <w:shd w:val="clear" w:color="auto" w:fill="auto"/>
            <w:vAlign w:val="center"/>
          </w:tcPr>
          <w:p w:rsidR="00492B60" w:rsidRPr="00E779B2" w:rsidRDefault="00492B60" w:rsidP="00492B60">
            <w:pPr>
              <w:pStyle w:val="ad"/>
              <w:framePr w:w="10152" w:h="6355" w:hSpace="451" w:vSpace="5" w:wrap="notBeside" w:vAnchor="text" w:hAnchor="text" w:x="452" w:y="6"/>
              <w:spacing w:line="240" w:lineRule="auto"/>
              <w:ind w:firstLine="0"/>
              <w:rPr>
                <w:color w:val="auto"/>
                <w:sz w:val="18"/>
                <w:szCs w:val="18"/>
              </w:rPr>
            </w:pPr>
            <w:r w:rsidRPr="00E779B2">
              <w:rPr>
                <w:rFonts w:eastAsia="Courier New"/>
                <w:color w:val="auto"/>
                <w:sz w:val="18"/>
                <w:szCs w:val="18"/>
              </w:rPr>
              <w:t>Программные инструменты, обеспечивающие функционирование информационно-образовательной среды</w:t>
            </w:r>
          </w:p>
        </w:tc>
        <w:tc>
          <w:tcPr>
            <w:tcW w:w="2030" w:type="dxa"/>
            <w:tcBorders>
              <w:top w:val="single" w:sz="4" w:space="0" w:color="auto"/>
              <w:left w:val="single" w:sz="4" w:space="0" w:color="auto"/>
            </w:tcBorders>
            <w:shd w:val="clear" w:color="auto" w:fill="auto"/>
          </w:tcPr>
          <w:p w:rsidR="00492B60" w:rsidRPr="00E779B2" w:rsidRDefault="00492B60" w:rsidP="00492B60">
            <w:pPr>
              <w:framePr w:w="10152" w:h="6355" w:hSpace="451" w:vSpace="5" w:wrap="notBeside" w:vAnchor="text" w:hAnchor="text" w:x="452" w:y="6"/>
              <w:rPr>
                <w:rFonts w:ascii="Times New Roman" w:hAnsi="Times New Roman" w:cs="Times New Roman"/>
                <w:sz w:val="10"/>
                <w:szCs w:val="10"/>
              </w:rPr>
            </w:pPr>
          </w:p>
        </w:tc>
        <w:tc>
          <w:tcPr>
            <w:tcW w:w="2333" w:type="dxa"/>
            <w:tcBorders>
              <w:top w:val="single" w:sz="4" w:space="0" w:color="auto"/>
              <w:left w:val="single" w:sz="4" w:space="0" w:color="auto"/>
              <w:right w:val="single" w:sz="4" w:space="0" w:color="auto"/>
            </w:tcBorders>
            <w:shd w:val="clear" w:color="auto" w:fill="auto"/>
          </w:tcPr>
          <w:p w:rsidR="00492B60" w:rsidRPr="00E779B2" w:rsidRDefault="00492B60" w:rsidP="00492B60">
            <w:pPr>
              <w:framePr w:w="10152" w:h="6355" w:hSpace="451" w:vSpace="5" w:wrap="notBeside" w:vAnchor="text" w:hAnchor="text" w:x="452" w:y="6"/>
              <w:rPr>
                <w:rFonts w:ascii="Times New Roman" w:hAnsi="Times New Roman" w:cs="Times New Roman"/>
                <w:sz w:val="10"/>
                <w:szCs w:val="10"/>
              </w:rPr>
            </w:pPr>
          </w:p>
        </w:tc>
      </w:tr>
      <w:tr w:rsidR="00492B60" w:rsidRPr="00E779B2" w:rsidTr="00492B60">
        <w:trPr>
          <w:trHeight w:hRule="exact" w:val="571"/>
        </w:trPr>
        <w:tc>
          <w:tcPr>
            <w:tcW w:w="571" w:type="dxa"/>
            <w:tcBorders>
              <w:top w:val="single" w:sz="4" w:space="0" w:color="auto"/>
              <w:left w:val="single" w:sz="4" w:space="0" w:color="auto"/>
              <w:bottom w:val="single" w:sz="4" w:space="0" w:color="auto"/>
            </w:tcBorders>
            <w:shd w:val="clear" w:color="auto" w:fill="auto"/>
          </w:tcPr>
          <w:p w:rsidR="00492B60" w:rsidRPr="00E779B2" w:rsidRDefault="00492B60" w:rsidP="00492B60">
            <w:pPr>
              <w:pStyle w:val="ad"/>
              <w:framePr w:w="10152" w:h="6355" w:hSpace="451" w:vSpace="5" w:wrap="notBeside" w:vAnchor="text" w:hAnchor="text" w:x="452" w:y="6"/>
              <w:spacing w:before="80" w:line="240" w:lineRule="auto"/>
              <w:ind w:firstLine="180"/>
              <w:rPr>
                <w:color w:val="auto"/>
                <w:sz w:val="18"/>
                <w:szCs w:val="18"/>
              </w:rPr>
            </w:pPr>
            <w:r w:rsidRPr="00E779B2">
              <w:rPr>
                <w:rFonts w:eastAsia="Courier New"/>
                <w:color w:val="auto"/>
                <w:sz w:val="18"/>
                <w:szCs w:val="18"/>
              </w:rPr>
              <w:t>9.</w:t>
            </w:r>
          </w:p>
        </w:tc>
        <w:tc>
          <w:tcPr>
            <w:tcW w:w="5218" w:type="dxa"/>
            <w:tcBorders>
              <w:top w:val="single" w:sz="4" w:space="0" w:color="auto"/>
              <w:left w:val="single" w:sz="4" w:space="0" w:color="auto"/>
              <w:bottom w:val="single" w:sz="4" w:space="0" w:color="auto"/>
            </w:tcBorders>
            <w:shd w:val="clear" w:color="auto" w:fill="auto"/>
            <w:vAlign w:val="center"/>
          </w:tcPr>
          <w:p w:rsidR="00492B60" w:rsidRPr="00E779B2" w:rsidRDefault="00492B60" w:rsidP="00492B60">
            <w:pPr>
              <w:pStyle w:val="ad"/>
              <w:framePr w:w="10152" w:h="6355" w:hSpace="451" w:vSpace="5" w:wrap="notBeside" w:vAnchor="text" w:hAnchor="text" w:x="452" w:y="6"/>
              <w:spacing w:line="240" w:lineRule="auto"/>
              <w:ind w:firstLine="0"/>
              <w:rPr>
                <w:color w:val="auto"/>
                <w:sz w:val="18"/>
                <w:szCs w:val="18"/>
              </w:rPr>
            </w:pPr>
            <w:r w:rsidRPr="00E779B2">
              <w:rPr>
                <w:rFonts w:eastAsia="Courier New"/>
                <w:color w:val="auto"/>
                <w:sz w:val="18"/>
                <w:szCs w:val="18"/>
              </w:rPr>
              <w:t>Служба технической поддержки функционирования информационно-образовательной среды</w:t>
            </w:r>
          </w:p>
        </w:tc>
        <w:tc>
          <w:tcPr>
            <w:tcW w:w="2030" w:type="dxa"/>
            <w:tcBorders>
              <w:top w:val="single" w:sz="4" w:space="0" w:color="auto"/>
              <w:left w:val="single" w:sz="4" w:space="0" w:color="auto"/>
              <w:bottom w:val="single" w:sz="4" w:space="0" w:color="auto"/>
            </w:tcBorders>
            <w:shd w:val="clear" w:color="auto" w:fill="auto"/>
          </w:tcPr>
          <w:p w:rsidR="00492B60" w:rsidRPr="00E779B2" w:rsidRDefault="00492B60" w:rsidP="00492B60">
            <w:pPr>
              <w:framePr w:w="10152" w:h="6355" w:hSpace="451" w:vSpace="5" w:wrap="notBeside" w:vAnchor="text" w:hAnchor="text" w:x="452" w:y="6"/>
              <w:rPr>
                <w:rFonts w:ascii="Times New Roman" w:hAnsi="Times New Roman" w:cs="Times New Roman"/>
                <w:sz w:val="10"/>
                <w:szCs w:val="10"/>
              </w:rPr>
            </w:pPr>
          </w:p>
        </w:tc>
        <w:tc>
          <w:tcPr>
            <w:tcW w:w="2333" w:type="dxa"/>
            <w:tcBorders>
              <w:top w:val="single" w:sz="4" w:space="0" w:color="auto"/>
              <w:left w:val="single" w:sz="4" w:space="0" w:color="auto"/>
              <w:bottom w:val="single" w:sz="4" w:space="0" w:color="auto"/>
              <w:right w:val="single" w:sz="4" w:space="0" w:color="auto"/>
            </w:tcBorders>
            <w:shd w:val="clear" w:color="auto" w:fill="auto"/>
          </w:tcPr>
          <w:p w:rsidR="00492B60" w:rsidRPr="00E779B2" w:rsidRDefault="00492B60" w:rsidP="00492B60">
            <w:pPr>
              <w:framePr w:w="10152" w:h="6355" w:hSpace="451" w:vSpace="5" w:wrap="notBeside" w:vAnchor="text" w:hAnchor="text" w:x="452" w:y="6"/>
              <w:rPr>
                <w:rFonts w:ascii="Times New Roman" w:hAnsi="Times New Roman" w:cs="Times New Roman"/>
                <w:sz w:val="10"/>
                <w:szCs w:val="10"/>
              </w:rPr>
            </w:pPr>
          </w:p>
        </w:tc>
      </w:tr>
    </w:tbl>
    <w:p w:rsidR="00492B60" w:rsidRPr="00EB2D57" w:rsidRDefault="00492B60" w:rsidP="00492B60">
      <w:pPr>
        <w:pStyle w:val="af4"/>
        <w:framePr w:w="230" w:h="6374" w:hRule="exact" w:hSpace="10373" w:wrap="notBeside" w:vAnchor="text" w:hAnchor="text" w:y="1"/>
        <w:textDirection w:val="tbRl"/>
        <w:rPr>
          <w:color w:val="auto"/>
          <w:sz w:val="16"/>
          <w:szCs w:val="16"/>
        </w:rPr>
      </w:pPr>
      <w:r w:rsidRPr="00EB2D57">
        <w:rPr>
          <w:rFonts w:ascii="Tahoma" w:eastAsia="Tahoma" w:hAnsi="Tahoma" w:cs="Tahoma"/>
          <w:b w:val="0"/>
          <w:bCs w:val="0"/>
          <w:i w:val="0"/>
          <w:iCs w:val="0"/>
          <w:color w:val="auto"/>
          <w:sz w:val="16"/>
          <w:szCs w:val="16"/>
        </w:rPr>
        <w:t>Примерная основная образовательная программа основного общего образования 1181</w:t>
      </w:r>
    </w:p>
    <w:p w:rsidR="00492B60" w:rsidRPr="00EB2D57" w:rsidRDefault="00492B60" w:rsidP="00492B60">
      <w:pPr>
        <w:spacing w:line="1" w:lineRule="exact"/>
        <w:sectPr w:rsidR="00492B60" w:rsidRPr="00EB2D57">
          <w:headerReference w:type="even" r:id="rId117"/>
          <w:headerReference w:type="default" r:id="rId118"/>
          <w:footerReference w:type="even" r:id="rId119"/>
          <w:footerReference w:type="default" r:id="rId120"/>
          <w:footnotePr>
            <w:numRestart w:val="eachPage"/>
          </w:footnotePr>
          <w:pgSz w:w="12019" w:h="7824" w:orient="landscape"/>
          <w:pgMar w:top="725" w:right="735" w:bottom="520" w:left="682" w:header="297" w:footer="92" w:gutter="0"/>
          <w:cols w:space="720"/>
          <w:noEndnote/>
          <w:docGrid w:linePitch="360"/>
        </w:sectPr>
      </w:pPr>
    </w:p>
    <w:p w:rsidR="00492B60" w:rsidRPr="00EB2D57" w:rsidRDefault="00492B60" w:rsidP="00492B60">
      <w:pPr>
        <w:pStyle w:val="13"/>
        <w:spacing w:before="100" w:after="180" w:line="259" w:lineRule="auto"/>
        <w:jc w:val="both"/>
        <w:rPr>
          <w:color w:val="auto"/>
        </w:rPr>
      </w:pPr>
      <w:r w:rsidRPr="00EB2D57">
        <w:rPr>
          <w:color w:val="auto"/>
        </w:rPr>
        <w:t>Условия для функционирования информационно-образовательной среды могут быть созданы с использованием ресурсов иных организаций.</w:t>
      </w:r>
    </w:p>
    <w:p w:rsidR="00492B60" w:rsidRPr="00EB2D57" w:rsidRDefault="00492B60" w:rsidP="00492B60">
      <w:pPr>
        <w:pStyle w:val="afb"/>
      </w:pPr>
      <w:bookmarkStart w:id="783" w:name="bookmark1990"/>
      <w:r w:rsidRPr="00EB2D57">
        <w:t>Материально-технические условия реализации основной образовательной программы основного общего образования</w:t>
      </w:r>
      <w:bookmarkEnd w:id="783"/>
    </w:p>
    <w:p w:rsidR="00492B60" w:rsidRPr="00EB2D57" w:rsidRDefault="00492B60" w:rsidP="00492B60">
      <w:pPr>
        <w:pStyle w:val="13"/>
        <w:spacing w:line="259" w:lineRule="auto"/>
        <w:jc w:val="both"/>
        <w:rPr>
          <w:color w:val="auto"/>
        </w:rPr>
      </w:pPr>
      <w:r w:rsidRPr="00EB2D57">
        <w:rPr>
          <w:color w:val="auto"/>
        </w:rPr>
        <w:t>Материально-технические условия реализации основной образовательной программы основного общего образования должны обеспечивать:</w:t>
      </w:r>
    </w:p>
    <w:p w:rsidR="00492B60" w:rsidRPr="00EB2D57" w:rsidRDefault="00492B60" w:rsidP="00293F06">
      <w:pPr>
        <w:pStyle w:val="13"/>
        <w:numPr>
          <w:ilvl w:val="0"/>
          <w:numId w:val="443"/>
        </w:numPr>
        <w:spacing w:line="288" w:lineRule="auto"/>
        <w:jc w:val="both"/>
        <w:rPr>
          <w:color w:val="auto"/>
        </w:rPr>
      </w:pPr>
      <w:r w:rsidRPr="00EB2D57">
        <w:rPr>
          <w:color w:val="auto"/>
        </w:rPr>
        <w:t>возможность достижения обучающимися результатов освоения основной образовательной программы основного общего образования;</w:t>
      </w:r>
    </w:p>
    <w:p w:rsidR="00492B60" w:rsidRPr="00EB2D57" w:rsidRDefault="00492B60" w:rsidP="00293F06">
      <w:pPr>
        <w:pStyle w:val="13"/>
        <w:numPr>
          <w:ilvl w:val="0"/>
          <w:numId w:val="443"/>
        </w:numPr>
        <w:spacing w:line="305" w:lineRule="auto"/>
        <w:jc w:val="both"/>
        <w:rPr>
          <w:color w:val="auto"/>
        </w:rPr>
      </w:pPr>
      <w:r w:rsidRPr="00EB2D57">
        <w:rPr>
          <w:color w:val="auto"/>
        </w:rPr>
        <w:t>безопасность и комфортность организации учебного процесса;</w:t>
      </w:r>
    </w:p>
    <w:p w:rsidR="00492B60" w:rsidRPr="00EB2D57" w:rsidRDefault="00492B60" w:rsidP="00293F06">
      <w:pPr>
        <w:pStyle w:val="13"/>
        <w:numPr>
          <w:ilvl w:val="0"/>
          <w:numId w:val="443"/>
        </w:numPr>
        <w:spacing w:line="276" w:lineRule="auto"/>
        <w:jc w:val="both"/>
        <w:rPr>
          <w:color w:val="auto"/>
        </w:rPr>
      </w:pPr>
      <w:r w:rsidRPr="00EB2D57">
        <w:rPr>
          <w:color w:val="auto"/>
        </w:rPr>
        <w:t>соблюдение санитарно-эпидемиологических, санитарно-гигиенических правил и нормативов, пожарной и электробезопасности, требований охраны труда, современных сроков и объемов текущего и капитального ремонта зданий и сооружений, благоустройства территории;</w:t>
      </w:r>
    </w:p>
    <w:p w:rsidR="00492B60" w:rsidRPr="00EB2D57" w:rsidRDefault="00492B60" w:rsidP="00293F06">
      <w:pPr>
        <w:pStyle w:val="13"/>
        <w:numPr>
          <w:ilvl w:val="0"/>
          <w:numId w:val="443"/>
        </w:numPr>
        <w:spacing w:after="220" w:line="276" w:lineRule="auto"/>
        <w:jc w:val="both"/>
        <w:rPr>
          <w:color w:val="auto"/>
        </w:rPr>
      </w:pPr>
      <w:r w:rsidRPr="00EB2D57">
        <w:rPr>
          <w:color w:val="auto"/>
        </w:rPr>
        <w:t>возможность для беспрепятственного доступа всех участников образовательного процесса, в том числе обучающихся с ОВЗ, к объектам инфраструктуры организации, осуществляющей образовательную деятельность.</w:t>
      </w:r>
    </w:p>
    <w:p w:rsidR="00492B60" w:rsidRPr="00EB2D57" w:rsidRDefault="00492B60" w:rsidP="00492B60">
      <w:pPr>
        <w:pStyle w:val="13"/>
        <w:spacing w:line="259" w:lineRule="auto"/>
        <w:jc w:val="both"/>
        <w:rPr>
          <w:color w:val="auto"/>
        </w:rPr>
      </w:pPr>
      <w:r w:rsidRPr="00EB2D57">
        <w:rPr>
          <w:color w:val="auto"/>
        </w:rPr>
        <w:t>В образовательной организации закрепляются локальными актами перечни оснащения и оборудования, обеспечивающие учебный процесс.</w:t>
      </w:r>
    </w:p>
    <w:p w:rsidR="00492B60" w:rsidRPr="00EB2D57" w:rsidRDefault="00492B60" w:rsidP="00492B60">
      <w:pPr>
        <w:pStyle w:val="13"/>
        <w:spacing w:line="259" w:lineRule="auto"/>
        <w:jc w:val="both"/>
        <w:rPr>
          <w:color w:val="auto"/>
        </w:rPr>
      </w:pPr>
      <w:r w:rsidRPr="00EB2D57">
        <w:rPr>
          <w:color w:val="auto"/>
        </w:rPr>
        <w:t>Критериальными источниками оценки материально-технических условий образовательной деятельности являются требования ФГОС ООО, лицензионные требования и условия Положения о лицензировании образовательной деятельности, утвержденного постановлением Правительства Российской Федерации 28 октября 2013 г. №966, а также соответствующие приказы и методические рекомендации, в том числе:</w:t>
      </w:r>
    </w:p>
    <w:p w:rsidR="00492B60" w:rsidRPr="00EB2D57" w:rsidRDefault="00492B60" w:rsidP="00293F06">
      <w:pPr>
        <w:pStyle w:val="13"/>
        <w:numPr>
          <w:ilvl w:val="0"/>
          <w:numId w:val="444"/>
        </w:numPr>
        <w:spacing w:line="288" w:lineRule="auto"/>
        <w:jc w:val="both"/>
        <w:rPr>
          <w:color w:val="auto"/>
        </w:rPr>
      </w:pPr>
      <w:r w:rsidRPr="00EB2D57">
        <w:rPr>
          <w:color w:val="auto"/>
        </w:rPr>
        <w:t>СП 2.4.3648-20 «Санитарно-эпидемиологические требования к организациям воспитания и обучения, отдыха и оздоровления детей и молодежи»;</w:t>
      </w:r>
    </w:p>
    <w:p w:rsidR="00492B60" w:rsidRPr="00EB2D57" w:rsidRDefault="00492B60" w:rsidP="00293F06">
      <w:pPr>
        <w:pStyle w:val="13"/>
        <w:numPr>
          <w:ilvl w:val="0"/>
          <w:numId w:val="444"/>
        </w:numPr>
        <w:spacing w:line="288" w:lineRule="auto"/>
        <w:ind w:left="714" w:hanging="357"/>
        <w:jc w:val="both"/>
        <w:rPr>
          <w:color w:val="auto"/>
        </w:rPr>
      </w:pPr>
      <w:r w:rsidRPr="00EB2D57">
        <w:rPr>
          <w:color w:val="auto"/>
        </w:rPr>
        <w:t>СанПиН 1.2.3685-21 «Гигиенические нормативы и требования к обеспечению безопасности и (или) безвредности для человека факторов среды обитания»;</w:t>
      </w:r>
    </w:p>
    <w:p w:rsidR="00492B60" w:rsidRPr="00EB2D57" w:rsidRDefault="00492B60" w:rsidP="00293F06">
      <w:pPr>
        <w:pStyle w:val="13"/>
        <w:numPr>
          <w:ilvl w:val="0"/>
          <w:numId w:val="444"/>
        </w:numPr>
        <w:spacing w:line="259" w:lineRule="auto"/>
        <w:ind w:left="714" w:hanging="357"/>
        <w:jc w:val="both"/>
        <w:rPr>
          <w:color w:val="auto"/>
        </w:rPr>
      </w:pPr>
      <w:r w:rsidRPr="00EB2D57">
        <w:rPr>
          <w:color w:val="auto"/>
        </w:rPr>
        <w:t>перечень учебников, допущенных к использованию при реализации имеющих государственную аккредитацию образовательных программ основного общего, среднего общего образования (в соответствии с действующим Приказом Министерства просвещения РФ);</w:t>
      </w:r>
    </w:p>
    <w:p w:rsidR="00492B60" w:rsidRPr="00EB2D57" w:rsidRDefault="00492B60" w:rsidP="00293F06">
      <w:pPr>
        <w:pStyle w:val="13"/>
        <w:numPr>
          <w:ilvl w:val="0"/>
          <w:numId w:val="444"/>
        </w:numPr>
        <w:jc w:val="both"/>
        <w:rPr>
          <w:color w:val="auto"/>
        </w:rPr>
      </w:pPr>
      <w:r w:rsidRPr="00EB2D57">
        <w:rPr>
          <w:color w:val="auto"/>
        </w:rPr>
        <w:t>Приказ Министерства просвещения Российской Федерации от 03.09.2019 № 465 «Об утверждении перечня средств обучения и воспитания, необходимых для реализации образовательных программ начального общего, основного общего и среднего общего образования, соответствующих современным условиям обучения, необходимого при оснащении общеобразовательных организаций в целях реализации мероприятий по содействию созданию в субъектах Российской Федерации (исходя из прогнозируемой потребности) новых мест в общеобразовательных организациях, критериев его формирования и требований к функциональному оснащению, а также норматива стоимости оснащения одного места обучающегося указанными средствами обучения и воспитания» (зарегистрирован 25.12.2019 № 56982);</w:t>
      </w:r>
    </w:p>
    <w:p w:rsidR="00492B60" w:rsidRPr="00EB2D57" w:rsidRDefault="00492B60" w:rsidP="00293F06">
      <w:pPr>
        <w:pStyle w:val="13"/>
        <w:numPr>
          <w:ilvl w:val="0"/>
          <w:numId w:val="444"/>
        </w:numPr>
        <w:jc w:val="both"/>
        <w:rPr>
          <w:color w:val="auto"/>
        </w:rPr>
      </w:pPr>
      <w:r w:rsidRPr="00EB2D57">
        <w:rPr>
          <w:color w:val="auto"/>
        </w:rPr>
        <w:t>аналогичные перечни, утвержденные региональными нормативными актами и локальными актами образовательной организации, разработанные с учетом особенностей реализации основной образовательной программы в образовательной организации.</w:t>
      </w:r>
    </w:p>
    <w:p w:rsidR="00492B60" w:rsidRPr="00EB2D57" w:rsidRDefault="00492B60" w:rsidP="00492B60">
      <w:pPr>
        <w:pStyle w:val="13"/>
        <w:jc w:val="both"/>
        <w:rPr>
          <w:color w:val="auto"/>
        </w:rPr>
      </w:pPr>
      <w:r w:rsidRPr="00EB2D57">
        <w:rPr>
          <w:color w:val="auto"/>
        </w:rPr>
        <w:t>В зональную структуру образовательной организации включены:</w:t>
      </w:r>
    </w:p>
    <w:p w:rsidR="00492B60" w:rsidRPr="00EB2D57" w:rsidRDefault="00492B60" w:rsidP="00293F06">
      <w:pPr>
        <w:pStyle w:val="13"/>
        <w:numPr>
          <w:ilvl w:val="0"/>
          <w:numId w:val="445"/>
        </w:numPr>
        <w:jc w:val="both"/>
        <w:rPr>
          <w:color w:val="auto"/>
        </w:rPr>
      </w:pPr>
      <w:r w:rsidRPr="00EB2D57">
        <w:rPr>
          <w:color w:val="auto"/>
        </w:rPr>
        <w:t>участки (территории) с целесообразным набором оснащенных зон;</w:t>
      </w:r>
    </w:p>
    <w:p w:rsidR="00492B60" w:rsidRPr="00EB2D57" w:rsidRDefault="00492B60" w:rsidP="00293F06">
      <w:pPr>
        <w:pStyle w:val="13"/>
        <w:numPr>
          <w:ilvl w:val="0"/>
          <w:numId w:val="445"/>
        </w:numPr>
        <w:jc w:val="both"/>
        <w:rPr>
          <w:color w:val="auto"/>
        </w:rPr>
      </w:pPr>
      <w:r w:rsidRPr="00EB2D57">
        <w:rPr>
          <w:color w:val="auto"/>
        </w:rPr>
        <w:t>входная зона;</w:t>
      </w:r>
    </w:p>
    <w:p w:rsidR="00492B60" w:rsidRPr="00EB2D57" w:rsidRDefault="00492B60" w:rsidP="00293F06">
      <w:pPr>
        <w:pStyle w:val="13"/>
        <w:numPr>
          <w:ilvl w:val="0"/>
          <w:numId w:val="445"/>
        </w:numPr>
        <w:jc w:val="both"/>
        <w:rPr>
          <w:color w:val="auto"/>
        </w:rPr>
      </w:pPr>
      <w:r w:rsidRPr="00EB2D57">
        <w:rPr>
          <w:color w:val="auto"/>
        </w:rPr>
        <w:t>учебные кабинеты, мастерские, студии для организации учебного процесса;</w:t>
      </w:r>
    </w:p>
    <w:p w:rsidR="00492B60" w:rsidRPr="00EB2D57" w:rsidRDefault="00492B60" w:rsidP="00293F06">
      <w:pPr>
        <w:pStyle w:val="13"/>
        <w:numPr>
          <w:ilvl w:val="0"/>
          <w:numId w:val="445"/>
        </w:numPr>
        <w:jc w:val="both"/>
        <w:rPr>
          <w:color w:val="auto"/>
        </w:rPr>
      </w:pPr>
      <w:r w:rsidRPr="00EB2D57">
        <w:rPr>
          <w:color w:val="auto"/>
        </w:rPr>
        <w:t>лаборантские помещения;</w:t>
      </w:r>
    </w:p>
    <w:p w:rsidR="00492B60" w:rsidRPr="00EB2D57" w:rsidRDefault="00492B60" w:rsidP="00293F06">
      <w:pPr>
        <w:pStyle w:val="13"/>
        <w:numPr>
          <w:ilvl w:val="0"/>
          <w:numId w:val="445"/>
        </w:numPr>
        <w:jc w:val="both"/>
        <w:rPr>
          <w:color w:val="auto"/>
        </w:rPr>
      </w:pPr>
      <w:r w:rsidRPr="00EB2D57">
        <w:rPr>
          <w:color w:val="auto"/>
        </w:rPr>
        <w:t>библиотека с рабочими зонами: книгохранилищем, медиатекой, читальным залом;</w:t>
      </w:r>
    </w:p>
    <w:p w:rsidR="00492B60" w:rsidRPr="00EB2D57" w:rsidRDefault="00492B60" w:rsidP="00293F06">
      <w:pPr>
        <w:pStyle w:val="13"/>
        <w:numPr>
          <w:ilvl w:val="0"/>
          <w:numId w:val="445"/>
        </w:numPr>
        <w:jc w:val="both"/>
        <w:rPr>
          <w:color w:val="auto"/>
        </w:rPr>
      </w:pPr>
      <w:r w:rsidRPr="00EB2D57">
        <w:rPr>
          <w:color w:val="auto"/>
        </w:rPr>
        <w:t>актовый зал;</w:t>
      </w:r>
    </w:p>
    <w:p w:rsidR="00492B60" w:rsidRPr="00EB2D57" w:rsidRDefault="00492B60" w:rsidP="00293F06">
      <w:pPr>
        <w:pStyle w:val="13"/>
        <w:numPr>
          <w:ilvl w:val="0"/>
          <w:numId w:val="445"/>
        </w:numPr>
        <w:jc w:val="both"/>
        <w:rPr>
          <w:color w:val="auto"/>
        </w:rPr>
      </w:pPr>
      <w:r w:rsidRPr="00EB2D57">
        <w:rPr>
          <w:color w:val="auto"/>
        </w:rPr>
        <w:t>спортивные сооружения (зал, бассейн, стадион, спортивная площадка);</w:t>
      </w:r>
    </w:p>
    <w:p w:rsidR="00492B60" w:rsidRPr="00EB2D57" w:rsidRDefault="00492B60" w:rsidP="00293F06">
      <w:pPr>
        <w:pStyle w:val="13"/>
        <w:numPr>
          <w:ilvl w:val="0"/>
          <w:numId w:val="445"/>
        </w:numPr>
        <w:jc w:val="both"/>
        <w:rPr>
          <w:color w:val="auto"/>
        </w:rPr>
      </w:pPr>
      <w:r w:rsidRPr="00EB2D57">
        <w:rPr>
          <w:rFonts w:ascii="Arial" w:eastAsia="Arial" w:hAnsi="Arial" w:cs="Arial"/>
          <w:color w:val="auto"/>
          <w:sz w:val="14"/>
          <w:szCs w:val="14"/>
        </w:rPr>
        <w:t xml:space="preserve">6 </w:t>
      </w:r>
      <w:r w:rsidRPr="00EB2D57">
        <w:rPr>
          <w:color w:val="auto"/>
        </w:rPr>
        <w:t>пищевой блок;</w:t>
      </w:r>
    </w:p>
    <w:p w:rsidR="00492B60" w:rsidRPr="00EB2D57" w:rsidRDefault="00492B60" w:rsidP="00293F06">
      <w:pPr>
        <w:pStyle w:val="13"/>
        <w:numPr>
          <w:ilvl w:val="0"/>
          <w:numId w:val="445"/>
        </w:numPr>
        <w:jc w:val="both"/>
        <w:rPr>
          <w:color w:val="auto"/>
        </w:rPr>
      </w:pPr>
      <w:r w:rsidRPr="00EB2D57">
        <w:rPr>
          <w:rFonts w:ascii="Arial" w:eastAsia="Arial" w:hAnsi="Arial" w:cs="Arial"/>
          <w:color w:val="auto"/>
          <w:sz w:val="14"/>
          <w:szCs w:val="14"/>
        </w:rPr>
        <w:t xml:space="preserve">6 </w:t>
      </w:r>
      <w:r w:rsidRPr="00EB2D57">
        <w:rPr>
          <w:color w:val="auto"/>
        </w:rPr>
        <w:t>административные помещения;</w:t>
      </w:r>
    </w:p>
    <w:p w:rsidR="00492B60" w:rsidRPr="00EB2D57" w:rsidRDefault="00492B60" w:rsidP="00293F06">
      <w:pPr>
        <w:pStyle w:val="13"/>
        <w:numPr>
          <w:ilvl w:val="0"/>
          <w:numId w:val="445"/>
        </w:numPr>
        <w:jc w:val="both"/>
        <w:rPr>
          <w:color w:val="auto"/>
        </w:rPr>
      </w:pPr>
      <w:r w:rsidRPr="00EB2D57">
        <w:rPr>
          <w:rFonts w:ascii="Arial" w:eastAsia="Arial" w:hAnsi="Arial" w:cs="Arial"/>
          <w:color w:val="auto"/>
          <w:sz w:val="14"/>
          <w:szCs w:val="14"/>
        </w:rPr>
        <w:t xml:space="preserve">6 </w:t>
      </w:r>
      <w:r w:rsidRPr="00EB2D57">
        <w:rPr>
          <w:color w:val="auto"/>
        </w:rPr>
        <w:t>гардеробы;</w:t>
      </w:r>
    </w:p>
    <w:p w:rsidR="00492B60" w:rsidRPr="00EB2D57" w:rsidRDefault="00492B60" w:rsidP="00293F06">
      <w:pPr>
        <w:pStyle w:val="13"/>
        <w:numPr>
          <w:ilvl w:val="0"/>
          <w:numId w:val="445"/>
        </w:numPr>
        <w:jc w:val="both"/>
        <w:rPr>
          <w:color w:val="auto"/>
        </w:rPr>
      </w:pPr>
      <w:r w:rsidRPr="00EB2D57">
        <w:rPr>
          <w:rFonts w:ascii="Arial" w:eastAsia="Arial" w:hAnsi="Arial" w:cs="Arial"/>
          <w:color w:val="auto"/>
          <w:sz w:val="14"/>
          <w:szCs w:val="14"/>
        </w:rPr>
        <w:t xml:space="preserve">6 </w:t>
      </w:r>
      <w:r w:rsidRPr="00EB2D57">
        <w:rPr>
          <w:color w:val="auto"/>
        </w:rPr>
        <w:t>санитарные узлы (туалеты);</w:t>
      </w:r>
    </w:p>
    <w:p w:rsidR="00492B60" w:rsidRPr="00EB2D57" w:rsidRDefault="00492B60" w:rsidP="00293F06">
      <w:pPr>
        <w:pStyle w:val="13"/>
        <w:numPr>
          <w:ilvl w:val="0"/>
          <w:numId w:val="445"/>
        </w:numPr>
        <w:jc w:val="both"/>
        <w:rPr>
          <w:color w:val="auto"/>
        </w:rPr>
      </w:pPr>
      <w:r w:rsidRPr="00EB2D57">
        <w:rPr>
          <w:rFonts w:ascii="Arial" w:eastAsia="Arial" w:hAnsi="Arial" w:cs="Arial"/>
          <w:color w:val="auto"/>
          <w:sz w:val="14"/>
          <w:szCs w:val="14"/>
        </w:rPr>
        <w:t xml:space="preserve">6 </w:t>
      </w:r>
      <w:r w:rsidRPr="00EB2D57">
        <w:rPr>
          <w:color w:val="auto"/>
        </w:rPr>
        <w:t>помещения/ место для хранения уборочного инвентаря.</w:t>
      </w:r>
    </w:p>
    <w:p w:rsidR="00492B60" w:rsidRPr="00EB2D57" w:rsidRDefault="00492B60" w:rsidP="00492B60">
      <w:pPr>
        <w:pStyle w:val="13"/>
        <w:jc w:val="both"/>
        <w:rPr>
          <w:color w:val="auto"/>
        </w:rPr>
      </w:pPr>
      <w:r w:rsidRPr="00EB2D57">
        <w:rPr>
          <w:color w:val="auto"/>
        </w:rPr>
        <w:t>Состав и площади помещений предоставляют условия для:</w:t>
      </w:r>
    </w:p>
    <w:p w:rsidR="00492B60" w:rsidRPr="00EB2D57" w:rsidRDefault="00492B60" w:rsidP="00293F06">
      <w:pPr>
        <w:pStyle w:val="13"/>
        <w:numPr>
          <w:ilvl w:val="0"/>
          <w:numId w:val="446"/>
        </w:numPr>
        <w:jc w:val="both"/>
        <w:rPr>
          <w:color w:val="auto"/>
        </w:rPr>
      </w:pPr>
      <w:r w:rsidRPr="00EB2D57">
        <w:rPr>
          <w:color w:val="auto"/>
        </w:rPr>
        <w:t>основного общего образования согласно избранным направлениям учебного плана в соответствии с ФГОС ООО;</w:t>
      </w:r>
    </w:p>
    <w:p w:rsidR="00492B60" w:rsidRPr="00EB2D57" w:rsidRDefault="00492B60" w:rsidP="00293F06">
      <w:pPr>
        <w:pStyle w:val="13"/>
        <w:numPr>
          <w:ilvl w:val="0"/>
          <w:numId w:val="446"/>
        </w:numPr>
        <w:jc w:val="both"/>
        <w:rPr>
          <w:color w:val="auto"/>
        </w:rPr>
      </w:pPr>
      <w:r w:rsidRPr="00EB2D57">
        <w:rPr>
          <w:color w:val="auto"/>
        </w:rPr>
        <w:t>организации режима труда и отдыха участников образовательного процесса;</w:t>
      </w:r>
    </w:p>
    <w:p w:rsidR="00492B60" w:rsidRPr="00EB2D57" w:rsidRDefault="00492B60" w:rsidP="00293F06">
      <w:pPr>
        <w:pStyle w:val="13"/>
        <w:numPr>
          <w:ilvl w:val="0"/>
          <w:numId w:val="446"/>
        </w:numPr>
        <w:jc w:val="both"/>
        <w:rPr>
          <w:color w:val="auto"/>
        </w:rPr>
      </w:pPr>
      <w:r w:rsidRPr="00EB2D57">
        <w:rPr>
          <w:color w:val="auto"/>
        </w:rPr>
        <w:t>размещения в кабинетах, мастерских, студиях необходимых комплектов мебели, в том числе специализированной, и учебного оборудования, отвечающих специфике учебно-воспитательного процесса по данному предмету или циклу учебных дисциплин.</w:t>
      </w:r>
    </w:p>
    <w:p w:rsidR="00492B60" w:rsidRPr="00EB2D57" w:rsidRDefault="00492B60" w:rsidP="00492B60">
      <w:pPr>
        <w:pStyle w:val="13"/>
        <w:jc w:val="both"/>
        <w:rPr>
          <w:color w:val="auto"/>
        </w:rPr>
      </w:pPr>
      <w:r w:rsidRPr="00EB2D57">
        <w:rPr>
          <w:color w:val="auto"/>
        </w:rPr>
        <w:t>В состав учебных кабинетов (мастерских, студий) входят:</w:t>
      </w:r>
    </w:p>
    <w:p w:rsidR="00492B60" w:rsidRPr="00EB2D57" w:rsidRDefault="00492B60" w:rsidP="00293F06">
      <w:pPr>
        <w:pStyle w:val="13"/>
        <w:numPr>
          <w:ilvl w:val="0"/>
          <w:numId w:val="447"/>
        </w:numPr>
        <w:jc w:val="both"/>
        <w:rPr>
          <w:color w:val="auto"/>
        </w:rPr>
      </w:pPr>
      <w:r w:rsidRPr="00EB2D57">
        <w:rPr>
          <w:color w:val="auto"/>
        </w:rPr>
        <w:t>учебный кабинет русского языка;</w:t>
      </w:r>
    </w:p>
    <w:p w:rsidR="00492B60" w:rsidRPr="00EB2D57" w:rsidRDefault="00492B60" w:rsidP="00293F06">
      <w:pPr>
        <w:pStyle w:val="13"/>
        <w:numPr>
          <w:ilvl w:val="0"/>
          <w:numId w:val="447"/>
        </w:numPr>
        <w:jc w:val="both"/>
        <w:rPr>
          <w:color w:val="auto"/>
        </w:rPr>
      </w:pPr>
      <w:r w:rsidRPr="00EB2D57">
        <w:rPr>
          <w:color w:val="auto"/>
        </w:rPr>
        <w:t>учебный кабинет литературы;</w:t>
      </w:r>
    </w:p>
    <w:p w:rsidR="00492B60" w:rsidRPr="00EB2D57" w:rsidRDefault="00492B60" w:rsidP="00293F06">
      <w:pPr>
        <w:pStyle w:val="13"/>
        <w:numPr>
          <w:ilvl w:val="0"/>
          <w:numId w:val="447"/>
        </w:numPr>
        <w:jc w:val="both"/>
        <w:rPr>
          <w:color w:val="auto"/>
        </w:rPr>
      </w:pPr>
      <w:r w:rsidRPr="00EB2D57">
        <w:rPr>
          <w:color w:val="auto"/>
        </w:rPr>
        <w:t>учебный кабинет родного языка;</w:t>
      </w:r>
    </w:p>
    <w:p w:rsidR="00492B60" w:rsidRPr="00EB2D57" w:rsidRDefault="00492B60" w:rsidP="00293F06">
      <w:pPr>
        <w:pStyle w:val="13"/>
        <w:numPr>
          <w:ilvl w:val="0"/>
          <w:numId w:val="447"/>
        </w:numPr>
        <w:jc w:val="both"/>
        <w:rPr>
          <w:color w:val="auto"/>
        </w:rPr>
      </w:pPr>
      <w:r w:rsidRPr="00EB2D57">
        <w:rPr>
          <w:color w:val="auto"/>
        </w:rPr>
        <w:t>учебный кабинет родной литературы;</w:t>
      </w:r>
    </w:p>
    <w:p w:rsidR="00492B60" w:rsidRPr="00EB2D57" w:rsidRDefault="00492B60" w:rsidP="00293F06">
      <w:pPr>
        <w:pStyle w:val="13"/>
        <w:numPr>
          <w:ilvl w:val="0"/>
          <w:numId w:val="447"/>
        </w:numPr>
        <w:jc w:val="both"/>
        <w:rPr>
          <w:color w:val="auto"/>
        </w:rPr>
      </w:pPr>
      <w:r w:rsidRPr="00EB2D57">
        <w:rPr>
          <w:color w:val="auto"/>
        </w:rPr>
        <w:t>учебный кабинет иностранного языка;</w:t>
      </w:r>
    </w:p>
    <w:p w:rsidR="00492B60" w:rsidRPr="00EB2D57" w:rsidRDefault="00492B60" w:rsidP="00293F06">
      <w:pPr>
        <w:pStyle w:val="13"/>
        <w:numPr>
          <w:ilvl w:val="0"/>
          <w:numId w:val="447"/>
        </w:numPr>
        <w:jc w:val="both"/>
        <w:rPr>
          <w:color w:val="auto"/>
        </w:rPr>
      </w:pPr>
      <w:r w:rsidRPr="00EB2D57">
        <w:rPr>
          <w:color w:val="auto"/>
        </w:rPr>
        <w:t>лингафонный класс;</w:t>
      </w:r>
    </w:p>
    <w:p w:rsidR="00492B60" w:rsidRPr="00EB2D57" w:rsidRDefault="00492B60" w:rsidP="00293F06">
      <w:pPr>
        <w:pStyle w:val="13"/>
        <w:numPr>
          <w:ilvl w:val="0"/>
          <w:numId w:val="447"/>
        </w:numPr>
        <w:jc w:val="both"/>
        <w:rPr>
          <w:color w:val="auto"/>
        </w:rPr>
      </w:pPr>
      <w:r w:rsidRPr="00EB2D57">
        <w:rPr>
          <w:color w:val="auto"/>
        </w:rPr>
        <w:t>учебный кабинет истории;</w:t>
      </w:r>
    </w:p>
    <w:p w:rsidR="00492B60" w:rsidRPr="00EB2D57" w:rsidRDefault="00492B60" w:rsidP="00293F06">
      <w:pPr>
        <w:pStyle w:val="13"/>
        <w:numPr>
          <w:ilvl w:val="0"/>
          <w:numId w:val="447"/>
        </w:numPr>
        <w:jc w:val="both"/>
        <w:rPr>
          <w:color w:val="auto"/>
        </w:rPr>
      </w:pPr>
      <w:r w:rsidRPr="00EB2D57">
        <w:rPr>
          <w:color w:val="auto"/>
        </w:rPr>
        <w:t>учебный кабинет обществознания;</w:t>
      </w:r>
    </w:p>
    <w:p w:rsidR="00492B60" w:rsidRPr="00EB2D57" w:rsidRDefault="00492B60" w:rsidP="00293F06">
      <w:pPr>
        <w:pStyle w:val="13"/>
        <w:numPr>
          <w:ilvl w:val="0"/>
          <w:numId w:val="447"/>
        </w:numPr>
        <w:jc w:val="both"/>
        <w:rPr>
          <w:color w:val="auto"/>
        </w:rPr>
      </w:pPr>
      <w:r w:rsidRPr="00EB2D57">
        <w:rPr>
          <w:color w:val="auto"/>
        </w:rPr>
        <w:t>учебный кабинет географии;</w:t>
      </w:r>
    </w:p>
    <w:p w:rsidR="00492B60" w:rsidRPr="00EB2D57" w:rsidRDefault="00492B60" w:rsidP="00293F06">
      <w:pPr>
        <w:pStyle w:val="13"/>
        <w:numPr>
          <w:ilvl w:val="0"/>
          <w:numId w:val="447"/>
        </w:numPr>
        <w:jc w:val="both"/>
        <w:rPr>
          <w:color w:val="auto"/>
        </w:rPr>
      </w:pPr>
      <w:r w:rsidRPr="00EB2D57">
        <w:rPr>
          <w:color w:val="auto"/>
        </w:rPr>
        <w:t>учебный кабинет (и/ или студия) изобразительного искусства;</w:t>
      </w:r>
    </w:p>
    <w:p w:rsidR="00492B60" w:rsidRPr="00EB2D57" w:rsidRDefault="00492B60" w:rsidP="00293F06">
      <w:pPr>
        <w:pStyle w:val="13"/>
        <w:numPr>
          <w:ilvl w:val="0"/>
          <w:numId w:val="447"/>
        </w:numPr>
        <w:jc w:val="both"/>
        <w:rPr>
          <w:color w:val="auto"/>
        </w:rPr>
      </w:pPr>
      <w:r w:rsidRPr="00EB2D57">
        <w:rPr>
          <w:color w:val="auto"/>
        </w:rPr>
        <w:t>учебный кабинет мировой художественной культуры;</w:t>
      </w:r>
    </w:p>
    <w:p w:rsidR="00492B60" w:rsidRPr="00EB2D57" w:rsidRDefault="00492B60" w:rsidP="00293F06">
      <w:pPr>
        <w:pStyle w:val="13"/>
        <w:numPr>
          <w:ilvl w:val="0"/>
          <w:numId w:val="447"/>
        </w:numPr>
        <w:jc w:val="both"/>
        <w:rPr>
          <w:color w:val="auto"/>
        </w:rPr>
      </w:pPr>
      <w:r w:rsidRPr="00EB2D57">
        <w:rPr>
          <w:color w:val="auto"/>
        </w:rPr>
        <w:t>учебный кабинет (и/или студия) музыки;</w:t>
      </w:r>
    </w:p>
    <w:p w:rsidR="00492B60" w:rsidRPr="00EB2D57" w:rsidRDefault="00492B60" w:rsidP="00293F06">
      <w:pPr>
        <w:pStyle w:val="13"/>
        <w:numPr>
          <w:ilvl w:val="0"/>
          <w:numId w:val="447"/>
        </w:numPr>
        <w:jc w:val="both"/>
        <w:rPr>
          <w:color w:val="auto"/>
        </w:rPr>
      </w:pPr>
      <w:r w:rsidRPr="00EB2D57">
        <w:rPr>
          <w:color w:val="auto"/>
        </w:rPr>
        <w:t>учебный кабинет физики;</w:t>
      </w:r>
    </w:p>
    <w:p w:rsidR="00492B60" w:rsidRPr="00EB2D57" w:rsidRDefault="00492B60" w:rsidP="00293F06">
      <w:pPr>
        <w:pStyle w:val="13"/>
        <w:numPr>
          <w:ilvl w:val="0"/>
          <w:numId w:val="447"/>
        </w:numPr>
        <w:jc w:val="both"/>
        <w:rPr>
          <w:color w:val="auto"/>
        </w:rPr>
      </w:pPr>
      <w:r w:rsidRPr="00EB2D57">
        <w:rPr>
          <w:color w:val="auto"/>
        </w:rPr>
        <w:t>учебный кабинет химии;</w:t>
      </w:r>
    </w:p>
    <w:p w:rsidR="00492B60" w:rsidRPr="00EB2D57" w:rsidRDefault="00492B60" w:rsidP="00293F06">
      <w:pPr>
        <w:pStyle w:val="13"/>
        <w:numPr>
          <w:ilvl w:val="0"/>
          <w:numId w:val="447"/>
        </w:numPr>
        <w:jc w:val="both"/>
        <w:rPr>
          <w:color w:val="auto"/>
        </w:rPr>
      </w:pPr>
      <w:r w:rsidRPr="00EB2D57">
        <w:rPr>
          <w:color w:val="auto"/>
        </w:rPr>
        <w:t>учебный кабинет биологии и экологии;</w:t>
      </w:r>
    </w:p>
    <w:p w:rsidR="00492B60" w:rsidRPr="00EB2D57" w:rsidRDefault="00492B60" w:rsidP="00293F06">
      <w:pPr>
        <w:pStyle w:val="13"/>
        <w:numPr>
          <w:ilvl w:val="0"/>
          <w:numId w:val="447"/>
        </w:numPr>
        <w:jc w:val="both"/>
        <w:rPr>
          <w:color w:val="auto"/>
        </w:rPr>
      </w:pPr>
      <w:r w:rsidRPr="00EB2D57">
        <w:rPr>
          <w:color w:val="auto"/>
        </w:rPr>
        <w:t>учебный кабинет математики;</w:t>
      </w:r>
    </w:p>
    <w:p w:rsidR="00492B60" w:rsidRPr="00EB2D57" w:rsidRDefault="00492B60" w:rsidP="00293F06">
      <w:pPr>
        <w:pStyle w:val="13"/>
        <w:numPr>
          <w:ilvl w:val="0"/>
          <w:numId w:val="447"/>
        </w:numPr>
        <w:jc w:val="both"/>
        <w:rPr>
          <w:color w:val="auto"/>
        </w:rPr>
      </w:pPr>
      <w:r w:rsidRPr="00EB2D57">
        <w:rPr>
          <w:color w:val="auto"/>
        </w:rPr>
        <w:t>учебный кабинет информатики;</w:t>
      </w:r>
    </w:p>
    <w:p w:rsidR="00492B60" w:rsidRPr="00EB2D57" w:rsidRDefault="00492B60" w:rsidP="00293F06">
      <w:pPr>
        <w:pStyle w:val="13"/>
        <w:numPr>
          <w:ilvl w:val="0"/>
          <w:numId w:val="447"/>
        </w:numPr>
        <w:jc w:val="both"/>
        <w:rPr>
          <w:color w:val="auto"/>
        </w:rPr>
      </w:pPr>
      <w:r w:rsidRPr="00EB2D57">
        <w:rPr>
          <w:color w:val="auto"/>
        </w:rPr>
        <w:t>учебный кабинет (мастерская) технологии;</w:t>
      </w:r>
    </w:p>
    <w:p w:rsidR="00492B60" w:rsidRPr="00EB2D57" w:rsidRDefault="00492B60" w:rsidP="00293F06">
      <w:pPr>
        <w:pStyle w:val="13"/>
        <w:numPr>
          <w:ilvl w:val="0"/>
          <w:numId w:val="447"/>
        </w:numPr>
        <w:jc w:val="both"/>
        <w:rPr>
          <w:color w:val="auto"/>
        </w:rPr>
      </w:pPr>
      <w:r w:rsidRPr="00EB2D57">
        <w:rPr>
          <w:color w:val="auto"/>
        </w:rPr>
        <w:t>учебный кабинет основ безопасности жизнедеятельности.</w:t>
      </w:r>
    </w:p>
    <w:p w:rsidR="00492B60" w:rsidRPr="00EB2D57" w:rsidRDefault="00492B60" w:rsidP="00492B60">
      <w:pPr>
        <w:pStyle w:val="13"/>
        <w:jc w:val="both"/>
        <w:rPr>
          <w:color w:val="auto"/>
        </w:rPr>
      </w:pPr>
      <w:r w:rsidRPr="00EB2D57">
        <w:rPr>
          <w:color w:val="auto"/>
        </w:rPr>
        <w:t>При реализации программ по специальным предметам и коррекционным развивающим курсам адаптированных образовательных программ ООО организацией предусматриваются соответствующие учебные классы. Возможна интеграция кабинетов (например, кабинет русского языка и литературы, кабинет истории и обществознания, кабинет изобразительного искусства и мировой художественной культуры и другие варианты интеграции), а также создание специализированных кабинетов (кабинет-музей исторического краеведения, лаборатория химического практикума, класс-аудитория для естественно-научных предметов и др.), наличие которых предполагается утвержденной в организации образовательной программой.</w:t>
      </w:r>
    </w:p>
    <w:p w:rsidR="00492B60" w:rsidRPr="00E779B2" w:rsidRDefault="00492B60" w:rsidP="00492B60">
      <w:pPr>
        <w:pStyle w:val="26"/>
        <w:spacing w:line="254" w:lineRule="auto"/>
        <w:ind w:left="0" w:firstLine="240"/>
        <w:jc w:val="both"/>
        <w:rPr>
          <w:rFonts w:ascii="Times New Roman" w:hAnsi="Times New Roman" w:cs="Times New Roman"/>
          <w:sz w:val="20"/>
          <w:szCs w:val="20"/>
        </w:rPr>
      </w:pPr>
      <w:r w:rsidRPr="00E779B2">
        <w:rPr>
          <w:rFonts w:ascii="Times New Roman" w:hAnsi="Times New Roman" w:cs="Times New Roman"/>
          <w:sz w:val="20"/>
          <w:szCs w:val="20"/>
        </w:rPr>
        <w:t>Учебные кабинеты включают следующие зоны:</w:t>
      </w:r>
    </w:p>
    <w:p w:rsidR="00492B60" w:rsidRPr="00E779B2" w:rsidRDefault="00492B60" w:rsidP="00293F06">
      <w:pPr>
        <w:pStyle w:val="26"/>
        <w:numPr>
          <w:ilvl w:val="0"/>
          <w:numId w:val="448"/>
        </w:numPr>
        <w:spacing w:line="254" w:lineRule="auto"/>
        <w:jc w:val="both"/>
        <w:rPr>
          <w:rFonts w:ascii="Times New Roman" w:hAnsi="Times New Roman" w:cs="Times New Roman"/>
          <w:sz w:val="20"/>
          <w:szCs w:val="20"/>
        </w:rPr>
      </w:pPr>
      <w:r w:rsidRPr="00E779B2">
        <w:rPr>
          <w:rFonts w:ascii="Times New Roman" w:hAnsi="Times New Roman" w:cs="Times New Roman"/>
          <w:sz w:val="20"/>
          <w:szCs w:val="20"/>
        </w:rPr>
        <w:t>рабочее место учителя с пространством для размещения часто используемого оснащения;</w:t>
      </w:r>
    </w:p>
    <w:p w:rsidR="00492B60" w:rsidRPr="00E779B2" w:rsidRDefault="00492B60" w:rsidP="00293F06">
      <w:pPr>
        <w:pStyle w:val="26"/>
        <w:numPr>
          <w:ilvl w:val="0"/>
          <w:numId w:val="448"/>
        </w:numPr>
        <w:spacing w:line="254" w:lineRule="auto"/>
        <w:jc w:val="both"/>
        <w:rPr>
          <w:rFonts w:ascii="Times New Roman" w:hAnsi="Times New Roman" w:cs="Times New Roman"/>
          <w:sz w:val="20"/>
          <w:szCs w:val="20"/>
        </w:rPr>
      </w:pPr>
      <w:r w:rsidRPr="00E779B2">
        <w:rPr>
          <w:rFonts w:ascii="Times New Roman" w:hAnsi="Times New Roman" w:cs="Times New Roman"/>
          <w:sz w:val="20"/>
          <w:szCs w:val="20"/>
        </w:rPr>
        <w:t>рабочую зону учащихся с местом для размещения личных вещей;</w:t>
      </w:r>
    </w:p>
    <w:p w:rsidR="00492B60" w:rsidRPr="00E779B2" w:rsidRDefault="00492B60" w:rsidP="00293F06">
      <w:pPr>
        <w:pStyle w:val="26"/>
        <w:numPr>
          <w:ilvl w:val="0"/>
          <w:numId w:val="448"/>
        </w:numPr>
        <w:spacing w:line="254" w:lineRule="auto"/>
        <w:jc w:val="both"/>
        <w:rPr>
          <w:rFonts w:ascii="Times New Roman" w:hAnsi="Times New Roman" w:cs="Times New Roman"/>
          <w:sz w:val="20"/>
          <w:szCs w:val="20"/>
        </w:rPr>
      </w:pPr>
      <w:r w:rsidRPr="00E779B2">
        <w:rPr>
          <w:rFonts w:ascii="Times New Roman" w:hAnsi="Times New Roman" w:cs="Times New Roman"/>
          <w:sz w:val="20"/>
          <w:szCs w:val="20"/>
        </w:rPr>
        <w:t>пространство для размещения и хранения учебного оборудования;</w:t>
      </w:r>
    </w:p>
    <w:p w:rsidR="00492B60" w:rsidRPr="00E779B2" w:rsidRDefault="00492B60" w:rsidP="00293F06">
      <w:pPr>
        <w:pStyle w:val="26"/>
        <w:numPr>
          <w:ilvl w:val="0"/>
          <w:numId w:val="448"/>
        </w:numPr>
        <w:spacing w:line="254" w:lineRule="auto"/>
        <w:jc w:val="both"/>
        <w:rPr>
          <w:rFonts w:ascii="Times New Roman" w:hAnsi="Times New Roman" w:cs="Times New Roman"/>
          <w:sz w:val="20"/>
          <w:szCs w:val="20"/>
        </w:rPr>
      </w:pPr>
      <w:r w:rsidRPr="00E779B2">
        <w:rPr>
          <w:rFonts w:ascii="Times New Roman" w:hAnsi="Times New Roman" w:cs="Times New Roman"/>
          <w:sz w:val="20"/>
          <w:szCs w:val="20"/>
        </w:rPr>
        <w:t>демонстрационную зону.</w:t>
      </w:r>
    </w:p>
    <w:p w:rsidR="00492B60" w:rsidRPr="00E779B2" w:rsidRDefault="00492B60" w:rsidP="00492B60">
      <w:pPr>
        <w:pStyle w:val="26"/>
        <w:spacing w:line="254" w:lineRule="auto"/>
        <w:ind w:left="0" w:firstLine="240"/>
        <w:jc w:val="both"/>
        <w:rPr>
          <w:rFonts w:ascii="Times New Roman" w:hAnsi="Times New Roman" w:cs="Times New Roman"/>
          <w:sz w:val="20"/>
          <w:szCs w:val="20"/>
        </w:rPr>
      </w:pPr>
      <w:r w:rsidRPr="00E779B2">
        <w:rPr>
          <w:rFonts w:ascii="Times New Roman" w:hAnsi="Times New Roman" w:cs="Times New Roman"/>
          <w:sz w:val="20"/>
          <w:szCs w:val="20"/>
        </w:rPr>
        <w:t>Организация зональной структуры учебного кабинета отвечает педагогическим и эргономическим требованиям, комфортности и безопасности образовательного процесса.</w:t>
      </w:r>
    </w:p>
    <w:p w:rsidR="00492B60" w:rsidRPr="00E779B2" w:rsidRDefault="00492B60" w:rsidP="00492B60">
      <w:pPr>
        <w:pStyle w:val="26"/>
        <w:spacing w:line="254" w:lineRule="auto"/>
        <w:ind w:left="0" w:firstLine="240"/>
        <w:jc w:val="both"/>
        <w:rPr>
          <w:rFonts w:ascii="Times New Roman" w:hAnsi="Times New Roman" w:cs="Times New Roman"/>
          <w:sz w:val="20"/>
          <w:szCs w:val="20"/>
        </w:rPr>
      </w:pPr>
      <w:r w:rsidRPr="00E779B2">
        <w:rPr>
          <w:rFonts w:ascii="Times New Roman" w:hAnsi="Times New Roman" w:cs="Times New Roman"/>
          <w:sz w:val="20"/>
          <w:szCs w:val="20"/>
        </w:rPr>
        <w:t>Компонентами оснащения учебного кабинета являются:</w:t>
      </w:r>
    </w:p>
    <w:p w:rsidR="00492B60" w:rsidRPr="00E779B2" w:rsidRDefault="00492B60" w:rsidP="00293F06">
      <w:pPr>
        <w:pStyle w:val="26"/>
        <w:numPr>
          <w:ilvl w:val="0"/>
          <w:numId w:val="449"/>
        </w:numPr>
        <w:spacing w:line="254" w:lineRule="auto"/>
        <w:jc w:val="both"/>
        <w:rPr>
          <w:rFonts w:ascii="Times New Roman" w:hAnsi="Times New Roman" w:cs="Times New Roman"/>
          <w:sz w:val="20"/>
          <w:szCs w:val="20"/>
        </w:rPr>
      </w:pPr>
      <w:r w:rsidRPr="00E779B2">
        <w:rPr>
          <w:rFonts w:ascii="Times New Roman" w:hAnsi="Times New Roman" w:cs="Times New Roman"/>
          <w:sz w:val="20"/>
          <w:szCs w:val="20"/>
        </w:rPr>
        <w:t>школьная мебель;</w:t>
      </w:r>
    </w:p>
    <w:p w:rsidR="00492B60" w:rsidRPr="00E779B2" w:rsidRDefault="00492B60" w:rsidP="00293F06">
      <w:pPr>
        <w:pStyle w:val="26"/>
        <w:numPr>
          <w:ilvl w:val="0"/>
          <w:numId w:val="449"/>
        </w:numPr>
        <w:spacing w:line="254" w:lineRule="auto"/>
        <w:jc w:val="both"/>
        <w:rPr>
          <w:rFonts w:ascii="Times New Roman" w:hAnsi="Times New Roman" w:cs="Times New Roman"/>
          <w:sz w:val="20"/>
          <w:szCs w:val="20"/>
        </w:rPr>
      </w:pPr>
      <w:r w:rsidRPr="00E779B2">
        <w:rPr>
          <w:rFonts w:ascii="Times New Roman" w:hAnsi="Times New Roman" w:cs="Times New Roman"/>
          <w:sz w:val="20"/>
          <w:szCs w:val="20"/>
        </w:rPr>
        <w:t>технические средства;</w:t>
      </w:r>
    </w:p>
    <w:p w:rsidR="00492B60" w:rsidRPr="00E779B2" w:rsidRDefault="00492B60" w:rsidP="00293F06">
      <w:pPr>
        <w:pStyle w:val="26"/>
        <w:numPr>
          <w:ilvl w:val="0"/>
          <w:numId w:val="449"/>
        </w:numPr>
        <w:spacing w:line="254" w:lineRule="auto"/>
        <w:jc w:val="both"/>
        <w:rPr>
          <w:rFonts w:ascii="Times New Roman" w:hAnsi="Times New Roman" w:cs="Times New Roman"/>
          <w:sz w:val="20"/>
          <w:szCs w:val="20"/>
        </w:rPr>
      </w:pPr>
      <w:r w:rsidRPr="00E779B2">
        <w:rPr>
          <w:rFonts w:ascii="Times New Roman" w:hAnsi="Times New Roman" w:cs="Times New Roman"/>
          <w:sz w:val="20"/>
          <w:szCs w:val="20"/>
        </w:rPr>
        <w:t>лабораторно-технологическое оборудование;</w:t>
      </w:r>
    </w:p>
    <w:p w:rsidR="00492B60" w:rsidRPr="00E779B2" w:rsidRDefault="00492B60" w:rsidP="00293F06">
      <w:pPr>
        <w:pStyle w:val="26"/>
        <w:numPr>
          <w:ilvl w:val="0"/>
          <w:numId w:val="449"/>
        </w:numPr>
        <w:spacing w:line="254" w:lineRule="auto"/>
        <w:jc w:val="both"/>
        <w:rPr>
          <w:rFonts w:ascii="Times New Roman" w:hAnsi="Times New Roman" w:cs="Times New Roman"/>
          <w:sz w:val="20"/>
          <w:szCs w:val="20"/>
        </w:rPr>
      </w:pPr>
      <w:r w:rsidRPr="00E779B2">
        <w:rPr>
          <w:rFonts w:ascii="Times New Roman" w:hAnsi="Times New Roman" w:cs="Times New Roman"/>
          <w:sz w:val="20"/>
          <w:szCs w:val="20"/>
        </w:rPr>
        <w:t>фонд дополнительной литературы;</w:t>
      </w:r>
    </w:p>
    <w:p w:rsidR="00492B60" w:rsidRPr="00E779B2" w:rsidRDefault="00492B60" w:rsidP="00293F06">
      <w:pPr>
        <w:pStyle w:val="26"/>
        <w:numPr>
          <w:ilvl w:val="0"/>
          <w:numId w:val="449"/>
        </w:numPr>
        <w:spacing w:line="254" w:lineRule="auto"/>
        <w:jc w:val="both"/>
        <w:rPr>
          <w:rFonts w:ascii="Times New Roman" w:hAnsi="Times New Roman" w:cs="Times New Roman"/>
          <w:sz w:val="20"/>
          <w:szCs w:val="20"/>
        </w:rPr>
      </w:pPr>
      <w:r w:rsidRPr="00E779B2">
        <w:rPr>
          <w:rFonts w:ascii="Times New Roman" w:hAnsi="Times New Roman" w:cs="Times New Roman"/>
          <w:sz w:val="20"/>
          <w:szCs w:val="20"/>
        </w:rPr>
        <w:t>учебно-наглядные пособия;</w:t>
      </w:r>
    </w:p>
    <w:p w:rsidR="00492B60" w:rsidRPr="00E779B2" w:rsidRDefault="00492B60" w:rsidP="00293F06">
      <w:pPr>
        <w:pStyle w:val="26"/>
        <w:numPr>
          <w:ilvl w:val="0"/>
          <w:numId w:val="449"/>
        </w:numPr>
        <w:spacing w:line="254" w:lineRule="auto"/>
        <w:jc w:val="both"/>
        <w:rPr>
          <w:rFonts w:ascii="Times New Roman" w:hAnsi="Times New Roman" w:cs="Times New Roman"/>
          <w:sz w:val="20"/>
          <w:szCs w:val="20"/>
        </w:rPr>
      </w:pPr>
      <w:r w:rsidRPr="00E779B2">
        <w:rPr>
          <w:rFonts w:ascii="Times New Roman" w:hAnsi="Times New Roman" w:cs="Times New Roman"/>
          <w:sz w:val="20"/>
          <w:szCs w:val="20"/>
        </w:rPr>
        <w:t>учебно-методические материалы.</w:t>
      </w:r>
    </w:p>
    <w:p w:rsidR="00492B60" w:rsidRPr="00E779B2" w:rsidRDefault="00492B60" w:rsidP="00492B60">
      <w:pPr>
        <w:pStyle w:val="26"/>
        <w:spacing w:line="254" w:lineRule="auto"/>
        <w:ind w:left="0" w:firstLine="284"/>
        <w:jc w:val="both"/>
        <w:rPr>
          <w:rFonts w:ascii="Times New Roman" w:hAnsi="Times New Roman" w:cs="Times New Roman"/>
          <w:sz w:val="20"/>
          <w:szCs w:val="20"/>
        </w:rPr>
      </w:pPr>
      <w:r w:rsidRPr="00E779B2">
        <w:rPr>
          <w:rFonts w:ascii="Times New Roman" w:hAnsi="Times New Roman" w:cs="Times New Roman"/>
          <w:sz w:val="20"/>
          <w:szCs w:val="20"/>
        </w:rPr>
        <w:t>В базовый комплект мебели входят:</w:t>
      </w:r>
    </w:p>
    <w:p w:rsidR="00492B60" w:rsidRPr="00E779B2" w:rsidRDefault="00492B60" w:rsidP="00293F06">
      <w:pPr>
        <w:pStyle w:val="26"/>
        <w:numPr>
          <w:ilvl w:val="0"/>
          <w:numId w:val="449"/>
        </w:numPr>
        <w:spacing w:line="254" w:lineRule="auto"/>
        <w:jc w:val="both"/>
        <w:rPr>
          <w:rFonts w:ascii="Times New Roman" w:hAnsi="Times New Roman" w:cs="Times New Roman"/>
          <w:sz w:val="20"/>
          <w:szCs w:val="20"/>
        </w:rPr>
      </w:pPr>
      <w:r w:rsidRPr="00E779B2">
        <w:rPr>
          <w:rFonts w:ascii="Times New Roman" w:hAnsi="Times New Roman" w:cs="Times New Roman"/>
          <w:sz w:val="20"/>
          <w:szCs w:val="20"/>
        </w:rPr>
        <w:t>доска классная;</w:t>
      </w:r>
    </w:p>
    <w:p w:rsidR="00492B60" w:rsidRPr="00E779B2" w:rsidRDefault="00492B60" w:rsidP="00293F06">
      <w:pPr>
        <w:pStyle w:val="26"/>
        <w:numPr>
          <w:ilvl w:val="0"/>
          <w:numId w:val="449"/>
        </w:numPr>
        <w:spacing w:line="254" w:lineRule="auto"/>
        <w:jc w:val="both"/>
        <w:rPr>
          <w:rFonts w:ascii="Times New Roman" w:hAnsi="Times New Roman" w:cs="Times New Roman"/>
          <w:sz w:val="20"/>
          <w:szCs w:val="20"/>
        </w:rPr>
      </w:pPr>
      <w:r w:rsidRPr="00E779B2">
        <w:rPr>
          <w:rFonts w:ascii="Times New Roman" w:hAnsi="Times New Roman" w:cs="Times New Roman"/>
          <w:sz w:val="20"/>
          <w:szCs w:val="20"/>
        </w:rPr>
        <w:t>стол учителя;</w:t>
      </w:r>
    </w:p>
    <w:p w:rsidR="00492B60" w:rsidRPr="00E779B2" w:rsidRDefault="00492B60" w:rsidP="00293F06">
      <w:pPr>
        <w:pStyle w:val="26"/>
        <w:numPr>
          <w:ilvl w:val="0"/>
          <w:numId w:val="449"/>
        </w:numPr>
        <w:spacing w:line="254" w:lineRule="auto"/>
        <w:jc w:val="both"/>
        <w:rPr>
          <w:rFonts w:ascii="Times New Roman" w:hAnsi="Times New Roman" w:cs="Times New Roman"/>
          <w:sz w:val="20"/>
          <w:szCs w:val="20"/>
        </w:rPr>
      </w:pPr>
      <w:r w:rsidRPr="00E779B2">
        <w:rPr>
          <w:rFonts w:ascii="Times New Roman" w:hAnsi="Times New Roman" w:cs="Times New Roman"/>
          <w:sz w:val="20"/>
          <w:szCs w:val="20"/>
        </w:rPr>
        <w:t>стул учителя (приставной);</w:t>
      </w:r>
    </w:p>
    <w:p w:rsidR="00492B60" w:rsidRPr="00E779B2" w:rsidRDefault="00492B60" w:rsidP="00293F06">
      <w:pPr>
        <w:pStyle w:val="26"/>
        <w:numPr>
          <w:ilvl w:val="0"/>
          <w:numId w:val="449"/>
        </w:numPr>
        <w:spacing w:line="254" w:lineRule="auto"/>
        <w:jc w:val="both"/>
        <w:rPr>
          <w:rFonts w:ascii="Times New Roman" w:hAnsi="Times New Roman" w:cs="Times New Roman"/>
          <w:sz w:val="20"/>
          <w:szCs w:val="20"/>
        </w:rPr>
      </w:pPr>
      <w:r w:rsidRPr="00E779B2">
        <w:rPr>
          <w:rFonts w:ascii="Times New Roman" w:hAnsi="Times New Roman" w:cs="Times New Roman"/>
          <w:sz w:val="20"/>
          <w:szCs w:val="20"/>
        </w:rPr>
        <w:t>кресло для учителя;</w:t>
      </w:r>
    </w:p>
    <w:p w:rsidR="00492B60" w:rsidRPr="00E779B2" w:rsidRDefault="00492B60" w:rsidP="00293F06">
      <w:pPr>
        <w:pStyle w:val="26"/>
        <w:numPr>
          <w:ilvl w:val="0"/>
          <w:numId w:val="449"/>
        </w:numPr>
        <w:spacing w:line="254" w:lineRule="auto"/>
        <w:jc w:val="both"/>
        <w:rPr>
          <w:rFonts w:ascii="Times New Roman" w:hAnsi="Times New Roman" w:cs="Times New Roman"/>
          <w:sz w:val="20"/>
          <w:szCs w:val="20"/>
        </w:rPr>
      </w:pPr>
      <w:r w:rsidRPr="00E779B2">
        <w:rPr>
          <w:rFonts w:ascii="Times New Roman" w:hAnsi="Times New Roman" w:cs="Times New Roman"/>
          <w:sz w:val="20"/>
          <w:szCs w:val="20"/>
        </w:rPr>
        <w:t>столы ученические (регулируемые по высоте);</w:t>
      </w:r>
    </w:p>
    <w:p w:rsidR="00492B60" w:rsidRPr="00E779B2" w:rsidRDefault="00492B60" w:rsidP="00293F06">
      <w:pPr>
        <w:pStyle w:val="26"/>
        <w:numPr>
          <w:ilvl w:val="0"/>
          <w:numId w:val="449"/>
        </w:numPr>
        <w:spacing w:line="254" w:lineRule="auto"/>
        <w:jc w:val="both"/>
        <w:rPr>
          <w:rFonts w:ascii="Times New Roman" w:hAnsi="Times New Roman" w:cs="Times New Roman"/>
          <w:sz w:val="20"/>
          <w:szCs w:val="20"/>
        </w:rPr>
      </w:pPr>
      <w:r w:rsidRPr="00E779B2">
        <w:rPr>
          <w:rFonts w:ascii="Times New Roman" w:hAnsi="Times New Roman" w:cs="Times New Roman"/>
          <w:sz w:val="20"/>
          <w:szCs w:val="20"/>
        </w:rPr>
        <w:t>стулья ученические (регулируемые по высоте);</w:t>
      </w:r>
    </w:p>
    <w:p w:rsidR="00492B60" w:rsidRPr="00E779B2" w:rsidRDefault="00492B60" w:rsidP="00293F06">
      <w:pPr>
        <w:pStyle w:val="26"/>
        <w:numPr>
          <w:ilvl w:val="0"/>
          <w:numId w:val="449"/>
        </w:numPr>
        <w:spacing w:line="254" w:lineRule="auto"/>
        <w:jc w:val="both"/>
        <w:rPr>
          <w:rFonts w:ascii="Times New Roman" w:hAnsi="Times New Roman" w:cs="Times New Roman"/>
          <w:sz w:val="20"/>
          <w:szCs w:val="20"/>
        </w:rPr>
      </w:pPr>
      <w:r w:rsidRPr="00E779B2">
        <w:rPr>
          <w:rFonts w:ascii="Times New Roman" w:hAnsi="Times New Roman" w:cs="Times New Roman"/>
          <w:sz w:val="20"/>
          <w:szCs w:val="20"/>
        </w:rPr>
        <w:t>шкаф для хранения учебных пособий;</w:t>
      </w:r>
    </w:p>
    <w:p w:rsidR="00492B60" w:rsidRPr="00E779B2" w:rsidRDefault="00492B60" w:rsidP="00293F06">
      <w:pPr>
        <w:pStyle w:val="26"/>
        <w:numPr>
          <w:ilvl w:val="0"/>
          <w:numId w:val="449"/>
        </w:numPr>
        <w:spacing w:line="254" w:lineRule="auto"/>
        <w:jc w:val="both"/>
        <w:rPr>
          <w:rFonts w:ascii="Times New Roman" w:hAnsi="Times New Roman" w:cs="Times New Roman"/>
          <w:sz w:val="20"/>
          <w:szCs w:val="20"/>
        </w:rPr>
      </w:pPr>
      <w:r w:rsidRPr="00E779B2">
        <w:rPr>
          <w:rFonts w:ascii="Times New Roman" w:hAnsi="Times New Roman" w:cs="Times New Roman"/>
          <w:sz w:val="20"/>
          <w:szCs w:val="20"/>
        </w:rPr>
        <w:t>стеллаж демонстрационный.</w:t>
      </w:r>
    </w:p>
    <w:p w:rsidR="00492B60" w:rsidRPr="00E779B2" w:rsidRDefault="00492B60" w:rsidP="00492B60">
      <w:pPr>
        <w:pStyle w:val="26"/>
        <w:spacing w:line="254" w:lineRule="auto"/>
        <w:ind w:left="0" w:firstLine="240"/>
        <w:jc w:val="both"/>
        <w:rPr>
          <w:rFonts w:ascii="Times New Roman" w:hAnsi="Times New Roman" w:cs="Times New Roman"/>
          <w:sz w:val="20"/>
          <w:szCs w:val="20"/>
        </w:rPr>
      </w:pPr>
      <w:r w:rsidRPr="00E779B2">
        <w:rPr>
          <w:rFonts w:ascii="Times New Roman" w:hAnsi="Times New Roman" w:cs="Times New Roman"/>
          <w:sz w:val="20"/>
          <w:szCs w:val="20"/>
        </w:rPr>
        <w:t>Мебель, приспособления, оргтехника и иное оборудование отвечают требованиям учебного назначения, максимально приспособлены к особенностям обучения, имеют сертификаты соответствия принятой категории разработанного стандарта (регламента).</w:t>
      </w:r>
    </w:p>
    <w:p w:rsidR="00492B60" w:rsidRPr="00E779B2" w:rsidRDefault="00492B60" w:rsidP="00492B60">
      <w:pPr>
        <w:pStyle w:val="26"/>
        <w:spacing w:line="254" w:lineRule="auto"/>
        <w:ind w:left="0" w:firstLine="240"/>
        <w:jc w:val="both"/>
        <w:rPr>
          <w:rFonts w:ascii="Times New Roman" w:hAnsi="Times New Roman" w:cs="Times New Roman"/>
          <w:sz w:val="20"/>
          <w:szCs w:val="20"/>
        </w:rPr>
      </w:pPr>
      <w:r w:rsidRPr="00E779B2">
        <w:rPr>
          <w:rFonts w:ascii="Times New Roman" w:hAnsi="Times New Roman" w:cs="Times New Roman"/>
          <w:sz w:val="20"/>
          <w:szCs w:val="20"/>
        </w:rPr>
        <w:t>В базовый комплект технических средств входят:</w:t>
      </w:r>
    </w:p>
    <w:p w:rsidR="00492B60" w:rsidRPr="00E779B2" w:rsidRDefault="00492B60" w:rsidP="00293F06">
      <w:pPr>
        <w:pStyle w:val="26"/>
        <w:numPr>
          <w:ilvl w:val="0"/>
          <w:numId w:val="450"/>
        </w:numPr>
        <w:spacing w:line="254" w:lineRule="auto"/>
        <w:jc w:val="both"/>
        <w:rPr>
          <w:rFonts w:ascii="Times New Roman" w:hAnsi="Times New Roman" w:cs="Times New Roman"/>
          <w:sz w:val="20"/>
          <w:szCs w:val="20"/>
        </w:rPr>
      </w:pPr>
      <w:r w:rsidRPr="00E779B2">
        <w:rPr>
          <w:rFonts w:ascii="Times New Roman" w:hAnsi="Times New Roman" w:cs="Times New Roman"/>
          <w:sz w:val="20"/>
          <w:szCs w:val="20"/>
        </w:rPr>
        <w:t>компьютер/ноутбук с периферией;</w:t>
      </w:r>
    </w:p>
    <w:p w:rsidR="00492B60" w:rsidRPr="00E779B2" w:rsidRDefault="00492B60" w:rsidP="00293F06">
      <w:pPr>
        <w:pStyle w:val="26"/>
        <w:numPr>
          <w:ilvl w:val="0"/>
          <w:numId w:val="450"/>
        </w:numPr>
        <w:spacing w:line="254" w:lineRule="auto"/>
        <w:jc w:val="both"/>
        <w:rPr>
          <w:rFonts w:ascii="Times New Roman" w:hAnsi="Times New Roman" w:cs="Times New Roman"/>
          <w:sz w:val="20"/>
          <w:szCs w:val="20"/>
        </w:rPr>
      </w:pPr>
      <w:r w:rsidRPr="00E779B2">
        <w:rPr>
          <w:rFonts w:ascii="Times New Roman" w:hAnsi="Times New Roman" w:cs="Times New Roman"/>
          <w:sz w:val="20"/>
          <w:szCs w:val="20"/>
        </w:rPr>
        <w:t>многофункциональное устройство (МФУ) или принтер, сканер, ксерокс;</w:t>
      </w:r>
    </w:p>
    <w:p w:rsidR="00492B60" w:rsidRPr="00E779B2" w:rsidRDefault="00492B60" w:rsidP="00293F06">
      <w:pPr>
        <w:pStyle w:val="26"/>
        <w:numPr>
          <w:ilvl w:val="0"/>
          <w:numId w:val="450"/>
        </w:numPr>
        <w:spacing w:line="254" w:lineRule="auto"/>
        <w:jc w:val="both"/>
        <w:rPr>
          <w:rFonts w:ascii="Times New Roman" w:hAnsi="Times New Roman" w:cs="Times New Roman"/>
          <w:sz w:val="20"/>
          <w:szCs w:val="20"/>
        </w:rPr>
      </w:pPr>
      <w:r w:rsidRPr="00E779B2">
        <w:rPr>
          <w:rFonts w:ascii="Times New Roman" w:hAnsi="Times New Roman" w:cs="Times New Roman"/>
          <w:sz w:val="20"/>
          <w:szCs w:val="20"/>
        </w:rPr>
        <w:t>сетевой фильтр;</w:t>
      </w:r>
    </w:p>
    <w:p w:rsidR="00492B60" w:rsidRPr="00E779B2" w:rsidRDefault="00492B60" w:rsidP="00293F06">
      <w:pPr>
        <w:pStyle w:val="26"/>
        <w:numPr>
          <w:ilvl w:val="0"/>
          <w:numId w:val="450"/>
        </w:numPr>
        <w:spacing w:line="254" w:lineRule="auto"/>
        <w:jc w:val="both"/>
        <w:rPr>
          <w:rFonts w:ascii="Times New Roman" w:hAnsi="Times New Roman" w:cs="Times New Roman"/>
          <w:sz w:val="20"/>
          <w:szCs w:val="20"/>
        </w:rPr>
      </w:pPr>
      <w:r w:rsidRPr="00E779B2">
        <w:rPr>
          <w:rFonts w:ascii="Times New Roman" w:hAnsi="Times New Roman" w:cs="Times New Roman"/>
          <w:sz w:val="20"/>
          <w:szCs w:val="20"/>
        </w:rPr>
        <w:t>документ-камера.</w:t>
      </w:r>
    </w:p>
    <w:p w:rsidR="00492B60" w:rsidRPr="00EB2D57" w:rsidRDefault="00492B60" w:rsidP="00492B60">
      <w:pPr>
        <w:pStyle w:val="26"/>
        <w:spacing w:line="254" w:lineRule="auto"/>
        <w:ind w:left="0" w:firstLine="240"/>
        <w:jc w:val="both"/>
        <w:rPr>
          <w:sz w:val="20"/>
          <w:szCs w:val="20"/>
        </w:rPr>
      </w:pPr>
      <w:r w:rsidRPr="00E779B2">
        <w:rPr>
          <w:rFonts w:ascii="Times New Roman" w:hAnsi="Times New Roman" w:cs="Times New Roman"/>
          <w:sz w:val="20"/>
          <w:szCs w:val="20"/>
        </w:rPr>
        <w:t>В учебных кабинетах химии, биологии, физики, информатики, технологии, основ безопасности жизнедеятельности, изо</w:t>
      </w:r>
      <w:r w:rsidRPr="00E779B2">
        <w:rPr>
          <w:rStyle w:val="ae"/>
          <w:rFonts w:eastAsia="Courier New"/>
        </w:rPr>
        <w:t>бразительного искусства, музыки, а также в помещениях для</w:t>
      </w:r>
      <w:r w:rsidRPr="00EB2D57">
        <w:rPr>
          <w:rStyle w:val="ae"/>
          <w:rFonts w:eastAsia="Courier New"/>
        </w:rPr>
        <w:t xml:space="preserve"> реализации программ по специальным предметам и коррекционно-развивающим курсам общеобразовательных программ основного общего образования предусматривается наличие специализированной мебели.</w:t>
      </w:r>
    </w:p>
    <w:p w:rsidR="00492B60" w:rsidRPr="00EB2D57" w:rsidRDefault="00492B60" w:rsidP="00492B60">
      <w:pPr>
        <w:pStyle w:val="13"/>
        <w:jc w:val="both"/>
        <w:rPr>
          <w:color w:val="auto"/>
        </w:rPr>
      </w:pPr>
      <w:r w:rsidRPr="00EB2D57">
        <w:rPr>
          <w:color w:val="auto"/>
        </w:rPr>
        <w:t>Состояние оснащения учебных кабинетов и иных учебных подразделений может оцениваться по следующим параметрам (см. таблицу).</w:t>
      </w:r>
    </w:p>
    <w:p w:rsidR="00492B60" w:rsidRDefault="00492B60" w:rsidP="00492B60">
      <w:pPr>
        <w:pStyle w:val="13"/>
        <w:spacing w:line="185" w:lineRule="auto"/>
        <w:ind w:firstLine="0"/>
        <w:jc w:val="right"/>
        <w:rPr>
          <w:color w:val="auto"/>
        </w:rPr>
      </w:pPr>
      <w:r>
        <w:rPr>
          <w:color w:val="auto"/>
        </w:rPr>
        <w:t xml:space="preserve">  </w:t>
      </w:r>
    </w:p>
    <w:p w:rsidR="00492B60" w:rsidRDefault="00492B60" w:rsidP="00492B60">
      <w:pPr>
        <w:pStyle w:val="13"/>
        <w:spacing w:line="185" w:lineRule="auto"/>
        <w:ind w:firstLine="0"/>
        <w:jc w:val="right"/>
        <w:rPr>
          <w:color w:val="auto"/>
        </w:rPr>
      </w:pPr>
    </w:p>
    <w:p w:rsidR="00492B60" w:rsidRDefault="00492B60" w:rsidP="00492B60">
      <w:pPr>
        <w:rPr>
          <w:rFonts w:ascii="Times New Roman" w:eastAsia="Times New Roman" w:hAnsi="Times New Roman" w:cs="Times New Roman"/>
          <w:sz w:val="20"/>
          <w:szCs w:val="20"/>
        </w:rPr>
      </w:pPr>
      <w:r>
        <w:br w:type="page"/>
      </w:r>
    </w:p>
    <w:p w:rsidR="00492B60" w:rsidRPr="00EB2D57" w:rsidRDefault="00492B60" w:rsidP="00492B60">
      <w:pPr>
        <w:pStyle w:val="13"/>
        <w:spacing w:line="185" w:lineRule="auto"/>
        <w:ind w:firstLine="0"/>
        <w:jc w:val="right"/>
        <w:rPr>
          <w:color w:val="auto"/>
        </w:rPr>
      </w:pPr>
      <w:r w:rsidRPr="00EB2D57">
        <w:rPr>
          <w:color w:val="auto"/>
        </w:rPr>
        <w:t>Таблица</w:t>
      </w:r>
    </w:p>
    <w:p w:rsidR="00492B60" w:rsidRPr="00EB2D57" w:rsidRDefault="00492B60" w:rsidP="00492B60">
      <w:pPr>
        <w:pStyle w:val="afb"/>
      </w:pPr>
      <w:bookmarkStart w:id="784" w:name="bookmark1992"/>
      <w:r w:rsidRPr="00EB2D57">
        <w:t>Оснащение учебных кабинетов</w:t>
      </w:r>
      <w:bookmarkEnd w:id="784"/>
    </w:p>
    <w:tbl>
      <w:tblPr>
        <w:tblOverlap w:val="never"/>
        <w:tblW w:w="0" w:type="auto"/>
        <w:jc w:val="center"/>
        <w:tblLayout w:type="fixed"/>
        <w:tblCellMar>
          <w:left w:w="10" w:type="dxa"/>
          <w:right w:w="10" w:type="dxa"/>
        </w:tblCellMar>
        <w:tblLook w:val="0000" w:firstRow="0" w:lastRow="0" w:firstColumn="0" w:lastColumn="0" w:noHBand="0" w:noVBand="0"/>
      </w:tblPr>
      <w:tblGrid>
        <w:gridCol w:w="571"/>
        <w:gridCol w:w="1814"/>
        <w:gridCol w:w="2486"/>
        <w:gridCol w:w="1483"/>
      </w:tblGrid>
      <w:tr w:rsidR="00492B60" w:rsidRPr="00E779B2" w:rsidTr="00492B60">
        <w:trPr>
          <w:trHeight w:hRule="exact" w:val="970"/>
          <w:jc w:val="center"/>
        </w:trPr>
        <w:tc>
          <w:tcPr>
            <w:tcW w:w="571" w:type="dxa"/>
            <w:tcBorders>
              <w:top w:val="single" w:sz="4" w:space="0" w:color="auto"/>
              <w:left w:val="single" w:sz="4" w:space="0" w:color="auto"/>
            </w:tcBorders>
            <w:shd w:val="clear" w:color="auto" w:fill="auto"/>
          </w:tcPr>
          <w:p w:rsidR="00492B60" w:rsidRPr="00E779B2" w:rsidRDefault="00492B60" w:rsidP="00492B60">
            <w:pPr>
              <w:pStyle w:val="ad"/>
              <w:spacing w:line="240" w:lineRule="auto"/>
              <w:ind w:firstLine="0"/>
              <w:jc w:val="center"/>
              <w:rPr>
                <w:color w:val="auto"/>
                <w:sz w:val="18"/>
                <w:szCs w:val="18"/>
              </w:rPr>
            </w:pPr>
            <w:r w:rsidRPr="00E779B2">
              <w:rPr>
                <w:rFonts w:eastAsia="Courier New"/>
                <w:b/>
                <w:bCs/>
                <w:color w:val="auto"/>
                <w:sz w:val="18"/>
                <w:szCs w:val="18"/>
              </w:rPr>
              <w:t>№ п/п</w:t>
            </w:r>
          </w:p>
        </w:tc>
        <w:tc>
          <w:tcPr>
            <w:tcW w:w="1814" w:type="dxa"/>
            <w:tcBorders>
              <w:top w:val="single" w:sz="4" w:space="0" w:color="auto"/>
              <w:left w:val="single" w:sz="4" w:space="0" w:color="auto"/>
            </w:tcBorders>
            <w:shd w:val="clear" w:color="auto" w:fill="auto"/>
          </w:tcPr>
          <w:p w:rsidR="00492B60" w:rsidRPr="00E779B2" w:rsidRDefault="00492B60" w:rsidP="00492B60">
            <w:pPr>
              <w:pStyle w:val="ad"/>
              <w:spacing w:line="240" w:lineRule="auto"/>
              <w:ind w:firstLine="0"/>
              <w:jc w:val="center"/>
              <w:rPr>
                <w:color w:val="auto"/>
                <w:sz w:val="18"/>
                <w:szCs w:val="18"/>
              </w:rPr>
            </w:pPr>
            <w:r w:rsidRPr="00E779B2">
              <w:rPr>
                <w:rFonts w:eastAsia="Courier New"/>
                <w:b/>
                <w:bCs/>
                <w:color w:val="auto"/>
                <w:sz w:val="18"/>
                <w:szCs w:val="18"/>
              </w:rPr>
              <w:t>Компоненты структуры образовательной организации</w:t>
            </w:r>
          </w:p>
        </w:tc>
        <w:tc>
          <w:tcPr>
            <w:tcW w:w="2486" w:type="dxa"/>
            <w:tcBorders>
              <w:top w:val="single" w:sz="4" w:space="0" w:color="auto"/>
              <w:left w:val="single" w:sz="4" w:space="0" w:color="auto"/>
            </w:tcBorders>
            <w:shd w:val="clear" w:color="auto" w:fill="auto"/>
          </w:tcPr>
          <w:p w:rsidR="00492B60" w:rsidRPr="00E779B2" w:rsidRDefault="00492B60" w:rsidP="00492B60">
            <w:pPr>
              <w:pStyle w:val="ad"/>
              <w:spacing w:line="240" w:lineRule="auto"/>
              <w:ind w:firstLine="0"/>
              <w:jc w:val="center"/>
              <w:rPr>
                <w:color w:val="auto"/>
                <w:sz w:val="18"/>
                <w:szCs w:val="18"/>
              </w:rPr>
            </w:pPr>
            <w:r w:rsidRPr="00E779B2">
              <w:rPr>
                <w:rFonts w:eastAsia="Courier New"/>
                <w:b/>
                <w:bCs/>
                <w:color w:val="auto"/>
                <w:sz w:val="18"/>
                <w:szCs w:val="18"/>
              </w:rPr>
              <w:t>Необходимое оборудование и оснащение</w:t>
            </w:r>
          </w:p>
        </w:tc>
        <w:tc>
          <w:tcPr>
            <w:tcW w:w="1483" w:type="dxa"/>
            <w:tcBorders>
              <w:top w:val="single" w:sz="4" w:space="0" w:color="auto"/>
              <w:left w:val="single" w:sz="4" w:space="0" w:color="auto"/>
              <w:right w:val="single" w:sz="4" w:space="0" w:color="auto"/>
            </w:tcBorders>
            <w:shd w:val="clear" w:color="auto" w:fill="auto"/>
          </w:tcPr>
          <w:p w:rsidR="00492B60" w:rsidRPr="00E779B2" w:rsidRDefault="00492B60" w:rsidP="00492B60">
            <w:pPr>
              <w:pStyle w:val="ad"/>
              <w:spacing w:line="240" w:lineRule="auto"/>
              <w:ind w:firstLine="0"/>
              <w:jc w:val="center"/>
              <w:rPr>
                <w:color w:val="auto"/>
                <w:sz w:val="18"/>
                <w:szCs w:val="18"/>
              </w:rPr>
            </w:pPr>
            <w:r w:rsidRPr="00E779B2">
              <w:rPr>
                <w:rFonts w:eastAsia="Courier New"/>
                <w:b/>
                <w:bCs/>
                <w:color w:val="auto"/>
                <w:sz w:val="18"/>
                <w:szCs w:val="18"/>
              </w:rPr>
              <w:t>Необходимо/ имеются в наличии</w:t>
            </w:r>
          </w:p>
        </w:tc>
      </w:tr>
      <w:tr w:rsidR="00492B60" w:rsidRPr="00E779B2" w:rsidTr="00492B60">
        <w:trPr>
          <w:trHeight w:hRule="exact" w:val="7841"/>
          <w:jc w:val="center"/>
        </w:trPr>
        <w:tc>
          <w:tcPr>
            <w:tcW w:w="571" w:type="dxa"/>
            <w:tcBorders>
              <w:top w:val="single" w:sz="4" w:space="0" w:color="auto"/>
              <w:left w:val="single" w:sz="4" w:space="0" w:color="auto"/>
              <w:bottom w:val="single" w:sz="4" w:space="0" w:color="auto"/>
            </w:tcBorders>
            <w:shd w:val="clear" w:color="auto" w:fill="auto"/>
          </w:tcPr>
          <w:p w:rsidR="00492B60" w:rsidRPr="00E779B2" w:rsidRDefault="00492B60" w:rsidP="00492B60">
            <w:pPr>
              <w:pStyle w:val="ad"/>
              <w:spacing w:line="240" w:lineRule="auto"/>
              <w:ind w:firstLine="0"/>
              <w:rPr>
                <w:color w:val="auto"/>
                <w:sz w:val="18"/>
                <w:szCs w:val="18"/>
              </w:rPr>
            </w:pPr>
            <w:r w:rsidRPr="00E779B2">
              <w:rPr>
                <w:rFonts w:eastAsia="Courier New"/>
                <w:color w:val="auto"/>
                <w:sz w:val="18"/>
                <w:szCs w:val="18"/>
              </w:rPr>
              <w:t>1</w:t>
            </w:r>
          </w:p>
        </w:tc>
        <w:tc>
          <w:tcPr>
            <w:tcW w:w="1814" w:type="dxa"/>
            <w:tcBorders>
              <w:top w:val="single" w:sz="4" w:space="0" w:color="auto"/>
              <w:left w:val="single" w:sz="4" w:space="0" w:color="auto"/>
              <w:bottom w:val="single" w:sz="4" w:space="0" w:color="auto"/>
            </w:tcBorders>
            <w:shd w:val="clear" w:color="auto" w:fill="auto"/>
          </w:tcPr>
          <w:p w:rsidR="00492B60" w:rsidRPr="00E779B2" w:rsidRDefault="00492B60" w:rsidP="00492B60">
            <w:pPr>
              <w:pStyle w:val="ad"/>
              <w:spacing w:line="240" w:lineRule="auto"/>
              <w:ind w:firstLine="0"/>
              <w:rPr>
                <w:color w:val="auto"/>
                <w:sz w:val="18"/>
                <w:szCs w:val="18"/>
              </w:rPr>
            </w:pPr>
            <w:r w:rsidRPr="00E779B2">
              <w:rPr>
                <w:rFonts w:eastAsia="Courier New"/>
                <w:color w:val="auto"/>
                <w:sz w:val="18"/>
                <w:szCs w:val="18"/>
              </w:rPr>
              <w:t>Учебный кабинет русского языка</w:t>
            </w:r>
          </w:p>
        </w:tc>
        <w:tc>
          <w:tcPr>
            <w:tcW w:w="2486" w:type="dxa"/>
            <w:tcBorders>
              <w:top w:val="single" w:sz="4" w:space="0" w:color="auto"/>
              <w:left w:val="single" w:sz="4" w:space="0" w:color="auto"/>
              <w:bottom w:val="single" w:sz="4" w:space="0" w:color="auto"/>
            </w:tcBorders>
            <w:shd w:val="clear" w:color="auto" w:fill="auto"/>
          </w:tcPr>
          <w:p w:rsidR="00492B60" w:rsidRPr="00E779B2" w:rsidRDefault="00492B60" w:rsidP="00293F06">
            <w:pPr>
              <w:pStyle w:val="ad"/>
              <w:numPr>
                <w:ilvl w:val="1"/>
                <w:numId w:val="188"/>
              </w:numPr>
              <w:tabs>
                <w:tab w:val="left" w:pos="413"/>
              </w:tabs>
              <w:spacing w:after="80" w:line="240" w:lineRule="auto"/>
              <w:ind w:firstLine="0"/>
              <w:rPr>
                <w:color w:val="auto"/>
                <w:sz w:val="18"/>
                <w:szCs w:val="18"/>
              </w:rPr>
            </w:pPr>
            <w:r w:rsidRPr="00E779B2">
              <w:rPr>
                <w:rFonts w:eastAsia="Courier New"/>
                <w:color w:val="auto"/>
                <w:sz w:val="18"/>
                <w:szCs w:val="18"/>
              </w:rPr>
              <w:t>Нормативные документы, локальные акты</w:t>
            </w:r>
          </w:p>
          <w:p w:rsidR="00492B60" w:rsidRPr="00E779B2" w:rsidRDefault="00492B60" w:rsidP="00293F06">
            <w:pPr>
              <w:pStyle w:val="ad"/>
              <w:numPr>
                <w:ilvl w:val="1"/>
                <w:numId w:val="188"/>
              </w:numPr>
              <w:tabs>
                <w:tab w:val="left" w:pos="413"/>
              </w:tabs>
              <w:spacing w:after="80" w:line="233" w:lineRule="auto"/>
              <w:ind w:firstLine="0"/>
              <w:rPr>
                <w:color w:val="auto"/>
                <w:sz w:val="18"/>
                <w:szCs w:val="18"/>
              </w:rPr>
            </w:pPr>
            <w:r w:rsidRPr="00E779B2">
              <w:rPr>
                <w:rFonts w:eastAsia="Courier New"/>
                <w:color w:val="auto"/>
                <w:sz w:val="18"/>
                <w:szCs w:val="18"/>
              </w:rPr>
              <w:t>Комплект школьной мебели (доска классная, стол учителя, стул учителя приставной, кресло для учителя, стол учащегося...)</w:t>
            </w:r>
          </w:p>
          <w:p w:rsidR="00492B60" w:rsidRPr="00E779B2" w:rsidRDefault="00492B60" w:rsidP="00293F06">
            <w:pPr>
              <w:pStyle w:val="ad"/>
              <w:numPr>
                <w:ilvl w:val="1"/>
                <w:numId w:val="188"/>
              </w:numPr>
              <w:tabs>
                <w:tab w:val="left" w:pos="413"/>
              </w:tabs>
              <w:spacing w:after="80" w:line="240" w:lineRule="auto"/>
              <w:ind w:firstLine="0"/>
              <w:rPr>
                <w:color w:val="auto"/>
                <w:sz w:val="18"/>
                <w:szCs w:val="18"/>
              </w:rPr>
            </w:pPr>
            <w:r w:rsidRPr="00E779B2">
              <w:rPr>
                <w:rFonts w:eastAsia="Courier New"/>
                <w:color w:val="auto"/>
                <w:sz w:val="18"/>
                <w:szCs w:val="18"/>
              </w:rPr>
              <w:t>Комплект технических средств (компью- тер/ноутбук с периферией, МФУ.)</w:t>
            </w:r>
          </w:p>
          <w:p w:rsidR="00492B60" w:rsidRPr="00E779B2" w:rsidRDefault="00492B60" w:rsidP="00293F06">
            <w:pPr>
              <w:pStyle w:val="ad"/>
              <w:numPr>
                <w:ilvl w:val="1"/>
                <w:numId w:val="188"/>
              </w:numPr>
              <w:tabs>
                <w:tab w:val="left" w:pos="413"/>
              </w:tabs>
              <w:spacing w:after="80" w:line="240" w:lineRule="auto"/>
              <w:ind w:firstLine="0"/>
              <w:rPr>
                <w:color w:val="auto"/>
                <w:sz w:val="18"/>
                <w:szCs w:val="18"/>
              </w:rPr>
            </w:pPr>
            <w:r w:rsidRPr="00E779B2">
              <w:rPr>
                <w:rFonts w:eastAsia="Courier New"/>
                <w:color w:val="auto"/>
                <w:sz w:val="18"/>
                <w:szCs w:val="18"/>
              </w:rPr>
              <w:t>Фонд дополнительной литературы (словари, справочники, энциклопедии.)</w:t>
            </w:r>
          </w:p>
          <w:p w:rsidR="00492B60" w:rsidRPr="00E779B2" w:rsidRDefault="00492B60" w:rsidP="00293F06">
            <w:pPr>
              <w:pStyle w:val="ad"/>
              <w:numPr>
                <w:ilvl w:val="1"/>
                <w:numId w:val="188"/>
              </w:numPr>
              <w:tabs>
                <w:tab w:val="left" w:pos="413"/>
              </w:tabs>
              <w:spacing w:after="80" w:line="240" w:lineRule="auto"/>
              <w:ind w:firstLine="0"/>
              <w:rPr>
                <w:color w:val="auto"/>
                <w:sz w:val="18"/>
                <w:szCs w:val="18"/>
              </w:rPr>
            </w:pPr>
            <w:r w:rsidRPr="00E779B2">
              <w:rPr>
                <w:rFonts w:eastAsia="Courier New"/>
                <w:color w:val="auto"/>
                <w:sz w:val="18"/>
                <w:szCs w:val="18"/>
              </w:rPr>
              <w:t>Учебно-методические материалы</w:t>
            </w:r>
          </w:p>
          <w:p w:rsidR="00492B60" w:rsidRPr="00E779B2" w:rsidRDefault="00492B60" w:rsidP="00293F06">
            <w:pPr>
              <w:pStyle w:val="ad"/>
              <w:numPr>
                <w:ilvl w:val="1"/>
                <w:numId w:val="188"/>
              </w:numPr>
              <w:tabs>
                <w:tab w:val="left" w:pos="413"/>
              </w:tabs>
              <w:spacing w:after="80" w:line="240" w:lineRule="auto"/>
              <w:ind w:firstLine="0"/>
              <w:rPr>
                <w:color w:val="auto"/>
                <w:sz w:val="18"/>
                <w:szCs w:val="18"/>
              </w:rPr>
            </w:pPr>
            <w:r w:rsidRPr="00E779B2">
              <w:rPr>
                <w:rFonts w:eastAsia="Courier New"/>
                <w:color w:val="auto"/>
                <w:sz w:val="18"/>
                <w:szCs w:val="18"/>
              </w:rPr>
              <w:t>Учебно-наглядные пособия (печатные пособия демонстрационные: таблицы, репродукции картин, портретов писателей и лингвистов; раздаточные: дидактические карточки, раздаточный изобразительный</w:t>
            </w:r>
            <w:r w:rsidRPr="00EB2D57">
              <w:rPr>
                <w:rFonts w:ascii="Courier New" w:eastAsia="Courier New" w:hAnsi="Courier New" w:cs="Courier New"/>
                <w:color w:val="auto"/>
                <w:sz w:val="18"/>
                <w:szCs w:val="18"/>
              </w:rPr>
              <w:t xml:space="preserve"> </w:t>
            </w:r>
            <w:r w:rsidRPr="00E779B2">
              <w:rPr>
                <w:rFonts w:eastAsia="Courier New"/>
                <w:color w:val="auto"/>
                <w:sz w:val="18"/>
                <w:szCs w:val="18"/>
              </w:rPr>
              <w:t>материал, рабочие тетради...; экраннозвуковые средства: аудиокниги, фонохрестоматии, видеофильмы.; мультимедийные средства: электронные приложения к учебникам, аудиозаписи, видеофильмы, электронные медиалекции, тренажеры.)</w:t>
            </w:r>
          </w:p>
          <w:p w:rsidR="00492B60" w:rsidRPr="00E779B2" w:rsidRDefault="00492B60" w:rsidP="00492B60">
            <w:pPr>
              <w:pStyle w:val="ad"/>
              <w:tabs>
                <w:tab w:val="left" w:pos="413"/>
              </w:tabs>
              <w:spacing w:after="80" w:line="240" w:lineRule="auto"/>
              <w:ind w:firstLine="0"/>
              <w:rPr>
                <w:color w:val="auto"/>
                <w:sz w:val="18"/>
                <w:szCs w:val="18"/>
              </w:rPr>
            </w:pPr>
          </w:p>
        </w:tc>
        <w:tc>
          <w:tcPr>
            <w:tcW w:w="1483" w:type="dxa"/>
            <w:tcBorders>
              <w:top w:val="single" w:sz="4" w:space="0" w:color="auto"/>
              <w:left w:val="single" w:sz="4" w:space="0" w:color="auto"/>
              <w:bottom w:val="single" w:sz="4" w:space="0" w:color="auto"/>
              <w:right w:val="single" w:sz="4" w:space="0" w:color="auto"/>
            </w:tcBorders>
            <w:shd w:val="clear" w:color="auto" w:fill="auto"/>
          </w:tcPr>
          <w:p w:rsidR="00492B60" w:rsidRPr="00E779B2" w:rsidRDefault="00492B60" w:rsidP="00492B60">
            <w:pPr>
              <w:rPr>
                <w:rFonts w:ascii="Times New Roman" w:hAnsi="Times New Roman" w:cs="Times New Roman"/>
                <w:sz w:val="10"/>
                <w:szCs w:val="10"/>
              </w:rPr>
            </w:pPr>
          </w:p>
        </w:tc>
      </w:tr>
    </w:tbl>
    <w:p w:rsidR="00492B60" w:rsidRPr="00EB2D57" w:rsidRDefault="00492B60" w:rsidP="00492B60">
      <w:pPr>
        <w:spacing w:line="1" w:lineRule="exact"/>
        <w:rPr>
          <w:sz w:val="2"/>
          <w:szCs w:val="2"/>
        </w:rPr>
      </w:pPr>
      <w:r w:rsidRPr="00EB2D57">
        <w:br w:type="page"/>
      </w:r>
    </w:p>
    <w:p w:rsidR="00492B60" w:rsidRPr="00EB2D57" w:rsidRDefault="00492B60" w:rsidP="00492B60">
      <w:pPr>
        <w:pStyle w:val="af4"/>
        <w:ind w:left="5227"/>
        <w:rPr>
          <w:color w:val="auto"/>
          <w:sz w:val="20"/>
          <w:szCs w:val="20"/>
        </w:rPr>
      </w:pPr>
      <w:r w:rsidRPr="00EB2D57">
        <w:rPr>
          <w:b w:val="0"/>
          <w:bCs w:val="0"/>
          <w:color w:val="auto"/>
          <w:sz w:val="20"/>
          <w:szCs w:val="20"/>
        </w:rPr>
        <w:t>Окончание</w:t>
      </w:r>
    </w:p>
    <w:tbl>
      <w:tblPr>
        <w:tblOverlap w:val="never"/>
        <w:tblW w:w="0" w:type="auto"/>
        <w:jc w:val="center"/>
        <w:tblLayout w:type="fixed"/>
        <w:tblCellMar>
          <w:left w:w="10" w:type="dxa"/>
          <w:right w:w="10" w:type="dxa"/>
        </w:tblCellMar>
        <w:tblLook w:val="0000" w:firstRow="0" w:lastRow="0" w:firstColumn="0" w:lastColumn="0" w:noHBand="0" w:noVBand="0"/>
      </w:tblPr>
      <w:tblGrid>
        <w:gridCol w:w="571"/>
        <w:gridCol w:w="1814"/>
        <w:gridCol w:w="2486"/>
        <w:gridCol w:w="1483"/>
      </w:tblGrid>
      <w:tr w:rsidR="00492B60" w:rsidRPr="00E779B2" w:rsidTr="00492B60">
        <w:trPr>
          <w:trHeight w:hRule="exact" w:val="970"/>
          <w:jc w:val="center"/>
        </w:trPr>
        <w:tc>
          <w:tcPr>
            <w:tcW w:w="571" w:type="dxa"/>
            <w:tcBorders>
              <w:top w:val="single" w:sz="4" w:space="0" w:color="auto"/>
              <w:left w:val="single" w:sz="4" w:space="0" w:color="auto"/>
            </w:tcBorders>
            <w:shd w:val="clear" w:color="auto" w:fill="auto"/>
            <w:vAlign w:val="center"/>
          </w:tcPr>
          <w:p w:rsidR="00492B60" w:rsidRPr="00E779B2" w:rsidRDefault="00492B60" w:rsidP="00492B60">
            <w:pPr>
              <w:pStyle w:val="ad"/>
              <w:spacing w:line="240" w:lineRule="auto"/>
              <w:ind w:firstLine="0"/>
              <w:jc w:val="center"/>
              <w:rPr>
                <w:color w:val="auto"/>
                <w:sz w:val="18"/>
                <w:szCs w:val="18"/>
              </w:rPr>
            </w:pPr>
            <w:r w:rsidRPr="00E779B2">
              <w:rPr>
                <w:rFonts w:eastAsia="Courier New"/>
                <w:b/>
                <w:bCs/>
                <w:color w:val="auto"/>
                <w:sz w:val="18"/>
                <w:szCs w:val="18"/>
              </w:rPr>
              <w:t>№ п/п</w:t>
            </w:r>
          </w:p>
        </w:tc>
        <w:tc>
          <w:tcPr>
            <w:tcW w:w="1814" w:type="dxa"/>
            <w:tcBorders>
              <w:top w:val="single" w:sz="4" w:space="0" w:color="auto"/>
              <w:left w:val="single" w:sz="4" w:space="0" w:color="auto"/>
            </w:tcBorders>
            <w:shd w:val="clear" w:color="auto" w:fill="auto"/>
            <w:vAlign w:val="center"/>
          </w:tcPr>
          <w:p w:rsidR="00492B60" w:rsidRPr="00E779B2" w:rsidRDefault="00492B60" w:rsidP="00492B60">
            <w:pPr>
              <w:pStyle w:val="ad"/>
              <w:spacing w:line="240" w:lineRule="auto"/>
              <w:ind w:firstLine="0"/>
              <w:jc w:val="center"/>
              <w:rPr>
                <w:color w:val="auto"/>
                <w:sz w:val="18"/>
                <w:szCs w:val="18"/>
              </w:rPr>
            </w:pPr>
            <w:r w:rsidRPr="00E779B2">
              <w:rPr>
                <w:rFonts w:eastAsia="Courier New"/>
                <w:b/>
                <w:bCs/>
                <w:color w:val="auto"/>
                <w:sz w:val="18"/>
                <w:szCs w:val="18"/>
              </w:rPr>
              <w:t>Компоненты структуры образовательной организации</w:t>
            </w:r>
          </w:p>
        </w:tc>
        <w:tc>
          <w:tcPr>
            <w:tcW w:w="2486" w:type="dxa"/>
            <w:tcBorders>
              <w:top w:val="single" w:sz="4" w:space="0" w:color="auto"/>
              <w:left w:val="single" w:sz="4" w:space="0" w:color="auto"/>
            </w:tcBorders>
            <w:shd w:val="clear" w:color="auto" w:fill="auto"/>
            <w:vAlign w:val="center"/>
          </w:tcPr>
          <w:p w:rsidR="00492B60" w:rsidRPr="00E779B2" w:rsidRDefault="00492B60" w:rsidP="00492B60">
            <w:pPr>
              <w:pStyle w:val="ad"/>
              <w:spacing w:line="240" w:lineRule="auto"/>
              <w:ind w:firstLine="0"/>
              <w:jc w:val="center"/>
              <w:rPr>
                <w:color w:val="auto"/>
                <w:sz w:val="18"/>
                <w:szCs w:val="18"/>
              </w:rPr>
            </w:pPr>
            <w:r w:rsidRPr="00E779B2">
              <w:rPr>
                <w:rFonts w:eastAsia="Courier New"/>
                <w:b/>
                <w:bCs/>
                <w:color w:val="auto"/>
                <w:sz w:val="18"/>
                <w:szCs w:val="18"/>
              </w:rPr>
              <w:t>Необходимое оборудование и оснащение</w:t>
            </w:r>
          </w:p>
        </w:tc>
        <w:tc>
          <w:tcPr>
            <w:tcW w:w="1483" w:type="dxa"/>
            <w:tcBorders>
              <w:top w:val="single" w:sz="4" w:space="0" w:color="auto"/>
              <w:left w:val="single" w:sz="4" w:space="0" w:color="auto"/>
              <w:right w:val="single" w:sz="4" w:space="0" w:color="auto"/>
            </w:tcBorders>
            <w:shd w:val="clear" w:color="auto" w:fill="auto"/>
            <w:vAlign w:val="center"/>
          </w:tcPr>
          <w:p w:rsidR="00492B60" w:rsidRPr="00E779B2" w:rsidRDefault="00492B60" w:rsidP="00492B60">
            <w:pPr>
              <w:pStyle w:val="ad"/>
              <w:spacing w:line="240" w:lineRule="auto"/>
              <w:ind w:firstLine="0"/>
              <w:jc w:val="center"/>
              <w:rPr>
                <w:color w:val="auto"/>
                <w:sz w:val="18"/>
                <w:szCs w:val="18"/>
              </w:rPr>
            </w:pPr>
            <w:r w:rsidRPr="00E779B2">
              <w:rPr>
                <w:rFonts w:eastAsia="Courier New"/>
                <w:b/>
                <w:bCs/>
                <w:color w:val="auto"/>
                <w:sz w:val="18"/>
                <w:szCs w:val="18"/>
              </w:rPr>
              <w:t>Необходимо/ имеются в наличии</w:t>
            </w:r>
          </w:p>
        </w:tc>
      </w:tr>
      <w:tr w:rsidR="00492B60" w:rsidRPr="00E779B2" w:rsidTr="00492B60">
        <w:trPr>
          <w:trHeight w:hRule="exact" w:val="2211"/>
          <w:jc w:val="center"/>
        </w:trPr>
        <w:tc>
          <w:tcPr>
            <w:tcW w:w="571" w:type="dxa"/>
            <w:tcBorders>
              <w:top w:val="single" w:sz="4" w:space="0" w:color="auto"/>
              <w:left w:val="single" w:sz="4" w:space="0" w:color="auto"/>
            </w:tcBorders>
            <w:shd w:val="clear" w:color="auto" w:fill="auto"/>
          </w:tcPr>
          <w:p w:rsidR="00492B60" w:rsidRPr="00E779B2" w:rsidRDefault="00492B60" w:rsidP="00492B60">
            <w:pPr>
              <w:rPr>
                <w:rFonts w:ascii="Times New Roman" w:hAnsi="Times New Roman" w:cs="Times New Roman"/>
                <w:sz w:val="10"/>
                <w:szCs w:val="10"/>
              </w:rPr>
            </w:pPr>
          </w:p>
        </w:tc>
        <w:tc>
          <w:tcPr>
            <w:tcW w:w="1814" w:type="dxa"/>
            <w:tcBorders>
              <w:top w:val="single" w:sz="4" w:space="0" w:color="auto"/>
              <w:left w:val="single" w:sz="4" w:space="0" w:color="auto"/>
            </w:tcBorders>
            <w:shd w:val="clear" w:color="auto" w:fill="auto"/>
          </w:tcPr>
          <w:p w:rsidR="00492B60" w:rsidRPr="00E779B2" w:rsidRDefault="00492B60" w:rsidP="00492B60">
            <w:pPr>
              <w:rPr>
                <w:rFonts w:ascii="Times New Roman" w:hAnsi="Times New Roman" w:cs="Times New Roman"/>
                <w:sz w:val="10"/>
                <w:szCs w:val="10"/>
              </w:rPr>
            </w:pPr>
          </w:p>
        </w:tc>
        <w:tc>
          <w:tcPr>
            <w:tcW w:w="2486" w:type="dxa"/>
            <w:tcBorders>
              <w:top w:val="single" w:sz="4" w:space="0" w:color="auto"/>
              <w:left w:val="single" w:sz="4" w:space="0" w:color="auto"/>
            </w:tcBorders>
            <w:shd w:val="clear" w:color="auto" w:fill="auto"/>
            <w:vAlign w:val="center"/>
          </w:tcPr>
          <w:p w:rsidR="00492B60" w:rsidRPr="00E779B2" w:rsidRDefault="00492B60" w:rsidP="00293F06">
            <w:pPr>
              <w:pStyle w:val="ad"/>
              <w:numPr>
                <w:ilvl w:val="1"/>
                <w:numId w:val="189"/>
              </w:numPr>
              <w:tabs>
                <w:tab w:val="left" w:pos="413"/>
              </w:tabs>
              <w:spacing w:after="80" w:line="233" w:lineRule="auto"/>
              <w:ind w:firstLine="0"/>
              <w:rPr>
                <w:color w:val="auto"/>
                <w:sz w:val="18"/>
                <w:szCs w:val="18"/>
              </w:rPr>
            </w:pPr>
            <w:r w:rsidRPr="00E779B2">
              <w:rPr>
                <w:rFonts w:eastAsia="Courier New"/>
                <w:color w:val="auto"/>
                <w:sz w:val="18"/>
                <w:szCs w:val="18"/>
              </w:rPr>
              <w:t>Методические рекомендации по использованию различных групп учебнонаглядных пособий</w:t>
            </w:r>
          </w:p>
          <w:p w:rsidR="00492B60" w:rsidRPr="00E779B2" w:rsidRDefault="00492B60" w:rsidP="00293F06">
            <w:pPr>
              <w:pStyle w:val="ad"/>
              <w:numPr>
                <w:ilvl w:val="1"/>
                <w:numId w:val="189"/>
              </w:numPr>
              <w:tabs>
                <w:tab w:val="left" w:pos="413"/>
              </w:tabs>
              <w:spacing w:after="80" w:line="233" w:lineRule="auto"/>
              <w:ind w:firstLine="0"/>
              <w:rPr>
                <w:color w:val="auto"/>
                <w:sz w:val="18"/>
                <w:szCs w:val="18"/>
              </w:rPr>
            </w:pPr>
            <w:r w:rsidRPr="00E779B2">
              <w:rPr>
                <w:rFonts w:eastAsia="Courier New"/>
                <w:color w:val="auto"/>
                <w:sz w:val="18"/>
                <w:szCs w:val="18"/>
              </w:rPr>
              <w:t>Расходные материалы, обеспечивающие различные виды деятельности обучающихся</w:t>
            </w:r>
          </w:p>
        </w:tc>
        <w:tc>
          <w:tcPr>
            <w:tcW w:w="1483" w:type="dxa"/>
            <w:tcBorders>
              <w:top w:val="single" w:sz="4" w:space="0" w:color="auto"/>
              <w:left w:val="single" w:sz="4" w:space="0" w:color="auto"/>
              <w:right w:val="single" w:sz="4" w:space="0" w:color="auto"/>
            </w:tcBorders>
            <w:shd w:val="clear" w:color="auto" w:fill="auto"/>
          </w:tcPr>
          <w:p w:rsidR="00492B60" w:rsidRPr="00E779B2" w:rsidRDefault="00492B60" w:rsidP="00492B60">
            <w:pPr>
              <w:rPr>
                <w:rFonts w:ascii="Times New Roman" w:hAnsi="Times New Roman" w:cs="Times New Roman"/>
                <w:sz w:val="10"/>
                <w:szCs w:val="10"/>
              </w:rPr>
            </w:pPr>
          </w:p>
        </w:tc>
      </w:tr>
      <w:tr w:rsidR="00492B60" w:rsidRPr="00E779B2" w:rsidTr="00492B60">
        <w:trPr>
          <w:trHeight w:hRule="exact" w:val="758"/>
          <w:jc w:val="center"/>
        </w:trPr>
        <w:tc>
          <w:tcPr>
            <w:tcW w:w="571" w:type="dxa"/>
            <w:tcBorders>
              <w:top w:val="single" w:sz="4" w:space="0" w:color="auto"/>
              <w:left w:val="single" w:sz="4" w:space="0" w:color="auto"/>
            </w:tcBorders>
            <w:shd w:val="clear" w:color="auto" w:fill="auto"/>
          </w:tcPr>
          <w:p w:rsidR="00492B60" w:rsidRPr="00E779B2" w:rsidRDefault="00492B60" w:rsidP="00492B60">
            <w:pPr>
              <w:pStyle w:val="ad"/>
              <w:spacing w:line="240" w:lineRule="auto"/>
              <w:ind w:firstLine="0"/>
              <w:jc w:val="center"/>
              <w:rPr>
                <w:color w:val="auto"/>
                <w:sz w:val="18"/>
                <w:szCs w:val="18"/>
              </w:rPr>
            </w:pPr>
            <w:r w:rsidRPr="00E779B2">
              <w:rPr>
                <w:rFonts w:eastAsia="Courier New"/>
                <w:color w:val="auto"/>
                <w:sz w:val="18"/>
                <w:szCs w:val="18"/>
              </w:rPr>
              <w:t>2</w:t>
            </w:r>
          </w:p>
        </w:tc>
        <w:tc>
          <w:tcPr>
            <w:tcW w:w="1814" w:type="dxa"/>
            <w:tcBorders>
              <w:top w:val="single" w:sz="4" w:space="0" w:color="auto"/>
              <w:left w:val="single" w:sz="4" w:space="0" w:color="auto"/>
            </w:tcBorders>
            <w:shd w:val="clear" w:color="auto" w:fill="auto"/>
            <w:vAlign w:val="center"/>
          </w:tcPr>
          <w:p w:rsidR="00492B60" w:rsidRPr="00E779B2" w:rsidRDefault="00492B60" w:rsidP="00492B60">
            <w:pPr>
              <w:pStyle w:val="ad"/>
              <w:spacing w:line="240" w:lineRule="auto"/>
              <w:ind w:firstLine="0"/>
              <w:rPr>
                <w:color w:val="auto"/>
                <w:sz w:val="18"/>
                <w:szCs w:val="18"/>
              </w:rPr>
            </w:pPr>
            <w:r w:rsidRPr="00E779B2">
              <w:rPr>
                <w:rFonts w:eastAsia="Courier New"/>
                <w:color w:val="auto"/>
                <w:sz w:val="18"/>
                <w:szCs w:val="18"/>
              </w:rPr>
              <w:t>Учебный кабинет русского языка и литературы</w:t>
            </w:r>
          </w:p>
        </w:tc>
        <w:tc>
          <w:tcPr>
            <w:tcW w:w="2486" w:type="dxa"/>
            <w:tcBorders>
              <w:top w:val="single" w:sz="4" w:space="0" w:color="auto"/>
              <w:left w:val="single" w:sz="4" w:space="0" w:color="auto"/>
            </w:tcBorders>
            <w:shd w:val="clear" w:color="auto" w:fill="auto"/>
          </w:tcPr>
          <w:p w:rsidR="00492B60" w:rsidRPr="00E779B2" w:rsidRDefault="00492B60" w:rsidP="00492B60">
            <w:pPr>
              <w:rPr>
                <w:rFonts w:ascii="Times New Roman" w:hAnsi="Times New Roman" w:cs="Times New Roman"/>
                <w:sz w:val="10"/>
                <w:szCs w:val="10"/>
              </w:rPr>
            </w:pPr>
          </w:p>
        </w:tc>
        <w:tc>
          <w:tcPr>
            <w:tcW w:w="1483" w:type="dxa"/>
            <w:tcBorders>
              <w:top w:val="single" w:sz="4" w:space="0" w:color="auto"/>
              <w:left w:val="single" w:sz="4" w:space="0" w:color="auto"/>
              <w:right w:val="single" w:sz="4" w:space="0" w:color="auto"/>
            </w:tcBorders>
            <w:shd w:val="clear" w:color="auto" w:fill="auto"/>
          </w:tcPr>
          <w:p w:rsidR="00492B60" w:rsidRPr="00E779B2" w:rsidRDefault="00492B60" w:rsidP="00492B60">
            <w:pPr>
              <w:rPr>
                <w:rFonts w:ascii="Times New Roman" w:hAnsi="Times New Roman" w:cs="Times New Roman"/>
                <w:sz w:val="10"/>
                <w:szCs w:val="10"/>
              </w:rPr>
            </w:pPr>
          </w:p>
        </w:tc>
      </w:tr>
      <w:tr w:rsidR="00492B60" w:rsidRPr="00E779B2" w:rsidTr="00492B60">
        <w:trPr>
          <w:trHeight w:hRule="exact" w:val="370"/>
          <w:jc w:val="center"/>
        </w:trPr>
        <w:tc>
          <w:tcPr>
            <w:tcW w:w="571" w:type="dxa"/>
            <w:tcBorders>
              <w:top w:val="single" w:sz="4" w:space="0" w:color="auto"/>
              <w:left w:val="single" w:sz="4" w:space="0" w:color="auto"/>
              <w:bottom w:val="single" w:sz="4" w:space="0" w:color="auto"/>
            </w:tcBorders>
            <w:shd w:val="clear" w:color="auto" w:fill="auto"/>
            <w:vAlign w:val="center"/>
          </w:tcPr>
          <w:p w:rsidR="00492B60" w:rsidRPr="00E779B2" w:rsidRDefault="00492B60" w:rsidP="00492B60">
            <w:pPr>
              <w:pStyle w:val="ad"/>
              <w:spacing w:line="240" w:lineRule="auto"/>
              <w:ind w:firstLine="0"/>
              <w:jc w:val="center"/>
              <w:rPr>
                <w:color w:val="auto"/>
                <w:sz w:val="18"/>
                <w:szCs w:val="18"/>
              </w:rPr>
            </w:pPr>
            <w:r w:rsidRPr="00E779B2">
              <w:rPr>
                <w:rFonts w:eastAsia="Courier New"/>
                <w:color w:val="auto"/>
                <w:sz w:val="18"/>
                <w:szCs w:val="18"/>
              </w:rPr>
              <w:t>3</w:t>
            </w:r>
          </w:p>
        </w:tc>
        <w:tc>
          <w:tcPr>
            <w:tcW w:w="1814" w:type="dxa"/>
            <w:tcBorders>
              <w:top w:val="single" w:sz="4" w:space="0" w:color="auto"/>
              <w:left w:val="single" w:sz="4" w:space="0" w:color="auto"/>
              <w:bottom w:val="single" w:sz="4" w:space="0" w:color="auto"/>
            </w:tcBorders>
            <w:shd w:val="clear" w:color="auto" w:fill="auto"/>
          </w:tcPr>
          <w:p w:rsidR="00492B60" w:rsidRPr="00E779B2" w:rsidRDefault="00492B60" w:rsidP="00492B60">
            <w:pPr>
              <w:rPr>
                <w:rFonts w:ascii="Times New Roman" w:hAnsi="Times New Roman" w:cs="Times New Roman"/>
                <w:sz w:val="10"/>
                <w:szCs w:val="10"/>
              </w:rPr>
            </w:pPr>
          </w:p>
        </w:tc>
        <w:tc>
          <w:tcPr>
            <w:tcW w:w="2486" w:type="dxa"/>
            <w:tcBorders>
              <w:top w:val="single" w:sz="4" w:space="0" w:color="auto"/>
              <w:left w:val="single" w:sz="4" w:space="0" w:color="auto"/>
              <w:bottom w:val="single" w:sz="4" w:space="0" w:color="auto"/>
            </w:tcBorders>
            <w:shd w:val="clear" w:color="auto" w:fill="auto"/>
          </w:tcPr>
          <w:p w:rsidR="00492B60" w:rsidRPr="00E779B2" w:rsidRDefault="00492B60" w:rsidP="00492B60">
            <w:pPr>
              <w:rPr>
                <w:rFonts w:ascii="Times New Roman" w:hAnsi="Times New Roman" w:cs="Times New Roman"/>
                <w:sz w:val="10"/>
                <w:szCs w:val="10"/>
              </w:rPr>
            </w:pPr>
          </w:p>
        </w:tc>
        <w:tc>
          <w:tcPr>
            <w:tcW w:w="1483" w:type="dxa"/>
            <w:tcBorders>
              <w:top w:val="single" w:sz="4" w:space="0" w:color="auto"/>
              <w:left w:val="single" w:sz="4" w:space="0" w:color="auto"/>
              <w:bottom w:val="single" w:sz="4" w:space="0" w:color="auto"/>
              <w:right w:val="single" w:sz="4" w:space="0" w:color="auto"/>
            </w:tcBorders>
            <w:shd w:val="clear" w:color="auto" w:fill="auto"/>
          </w:tcPr>
          <w:p w:rsidR="00492B60" w:rsidRPr="00E779B2" w:rsidRDefault="00492B60" w:rsidP="00492B60">
            <w:pPr>
              <w:rPr>
                <w:rFonts w:ascii="Times New Roman" w:hAnsi="Times New Roman" w:cs="Times New Roman"/>
                <w:sz w:val="10"/>
                <w:szCs w:val="10"/>
              </w:rPr>
            </w:pPr>
          </w:p>
        </w:tc>
      </w:tr>
    </w:tbl>
    <w:p w:rsidR="00492B60" w:rsidRPr="00EB2D57" w:rsidRDefault="00492B60" w:rsidP="00492B60">
      <w:pPr>
        <w:spacing w:after="159" w:line="1" w:lineRule="exact"/>
      </w:pPr>
    </w:p>
    <w:p w:rsidR="00492B60" w:rsidRPr="00EB2D57" w:rsidRDefault="00492B60" w:rsidP="00492B60">
      <w:pPr>
        <w:pStyle w:val="13"/>
        <w:jc w:val="both"/>
        <w:rPr>
          <w:color w:val="auto"/>
        </w:rPr>
      </w:pPr>
      <w:r w:rsidRPr="00EB2D57">
        <w:rPr>
          <w:color w:val="auto"/>
        </w:rPr>
        <w:t>Спортивный зал, включая помещение для хранения спортивного инвентаря, в соответствии с рабочей программой, утвержденной организацией, оснащается:</w:t>
      </w:r>
    </w:p>
    <w:p w:rsidR="00492B60" w:rsidRPr="00EB2D57" w:rsidRDefault="00492B60" w:rsidP="00293F06">
      <w:pPr>
        <w:pStyle w:val="13"/>
        <w:numPr>
          <w:ilvl w:val="0"/>
          <w:numId w:val="451"/>
        </w:numPr>
        <w:jc w:val="both"/>
        <w:rPr>
          <w:color w:val="auto"/>
        </w:rPr>
      </w:pPr>
      <w:r w:rsidRPr="00EB2D57">
        <w:rPr>
          <w:color w:val="auto"/>
        </w:rPr>
        <w:t>инвентарем и оборудованием для проведения занятий по физической культуре и спортивным играм;</w:t>
      </w:r>
    </w:p>
    <w:p w:rsidR="00492B60" w:rsidRPr="00EB2D57" w:rsidRDefault="00492B60" w:rsidP="00293F06">
      <w:pPr>
        <w:pStyle w:val="13"/>
        <w:numPr>
          <w:ilvl w:val="0"/>
          <w:numId w:val="451"/>
        </w:numPr>
        <w:rPr>
          <w:color w:val="auto"/>
        </w:rPr>
      </w:pPr>
      <w:r w:rsidRPr="00EB2D57">
        <w:rPr>
          <w:color w:val="auto"/>
        </w:rPr>
        <w:t>стеллажами для спортивного инвентаря;</w:t>
      </w:r>
    </w:p>
    <w:p w:rsidR="00492B60" w:rsidRPr="00EB2D57" w:rsidRDefault="00492B60" w:rsidP="00293F06">
      <w:pPr>
        <w:pStyle w:val="13"/>
        <w:numPr>
          <w:ilvl w:val="0"/>
          <w:numId w:val="451"/>
        </w:numPr>
        <w:rPr>
          <w:color w:val="auto"/>
        </w:rPr>
      </w:pPr>
      <w:r w:rsidRPr="00EB2D57">
        <w:rPr>
          <w:color w:val="auto"/>
        </w:rPr>
        <w:t>комплектом скамеек.</w:t>
      </w:r>
    </w:p>
    <w:p w:rsidR="00492B60" w:rsidRPr="00EB2D57" w:rsidRDefault="00492B60" w:rsidP="00492B60">
      <w:pPr>
        <w:pStyle w:val="13"/>
        <w:jc w:val="both"/>
        <w:rPr>
          <w:color w:val="auto"/>
        </w:rPr>
      </w:pPr>
      <w:r w:rsidRPr="00EB2D57">
        <w:rPr>
          <w:color w:val="auto"/>
        </w:rPr>
        <w:t>Библиотека (информационно-библиотечный центр образовательной организации) включает:</w:t>
      </w:r>
    </w:p>
    <w:p w:rsidR="00492B60" w:rsidRPr="00EB2D57" w:rsidRDefault="00492B60" w:rsidP="00293F06">
      <w:pPr>
        <w:pStyle w:val="13"/>
        <w:numPr>
          <w:ilvl w:val="0"/>
          <w:numId w:val="452"/>
        </w:numPr>
        <w:jc w:val="both"/>
        <w:rPr>
          <w:color w:val="auto"/>
        </w:rPr>
      </w:pPr>
      <w:r w:rsidRPr="00EB2D57">
        <w:rPr>
          <w:color w:val="auto"/>
        </w:rPr>
        <w:t>стол библиотекаря, кресло библиотекаря;</w:t>
      </w:r>
    </w:p>
    <w:p w:rsidR="00492B60" w:rsidRPr="00EB2D57" w:rsidRDefault="00492B60" w:rsidP="00293F06">
      <w:pPr>
        <w:pStyle w:val="13"/>
        <w:numPr>
          <w:ilvl w:val="0"/>
          <w:numId w:val="452"/>
        </w:numPr>
        <w:jc w:val="both"/>
        <w:rPr>
          <w:color w:val="auto"/>
        </w:rPr>
      </w:pPr>
      <w:r w:rsidRPr="00EB2D57">
        <w:rPr>
          <w:color w:val="auto"/>
        </w:rPr>
        <w:t>стеллажи библиотечные для хранения и демонстрации печатных и медиапособий, художественной литературы;</w:t>
      </w:r>
    </w:p>
    <w:p w:rsidR="00492B60" w:rsidRPr="00EB2D57" w:rsidRDefault="00492B60" w:rsidP="00293F06">
      <w:pPr>
        <w:pStyle w:val="13"/>
        <w:numPr>
          <w:ilvl w:val="0"/>
          <w:numId w:val="452"/>
        </w:numPr>
        <w:jc w:val="both"/>
        <w:rPr>
          <w:color w:val="auto"/>
        </w:rPr>
      </w:pPr>
      <w:r w:rsidRPr="00EB2D57">
        <w:rPr>
          <w:color w:val="auto"/>
        </w:rPr>
        <w:t>стол для выдачи учебных изданий;</w:t>
      </w:r>
    </w:p>
    <w:p w:rsidR="00492B60" w:rsidRPr="00EB2D57" w:rsidRDefault="00492B60" w:rsidP="00293F06">
      <w:pPr>
        <w:pStyle w:val="13"/>
        <w:numPr>
          <w:ilvl w:val="0"/>
          <w:numId w:val="452"/>
        </w:numPr>
        <w:jc w:val="both"/>
        <w:rPr>
          <w:color w:val="auto"/>
        </w:rPr>
      </w:pPr>
      <w:r w:rsidRPr="00EB2D57">
        <w:rPr>
          <w:color w:val="auto"/>
        </w:rPr>
        <w:t>шкаф для читательских формуляров;</w:t>
      </w:r>
    </w:p>
    <w:p w:rsidR="00492B60" w:rsidRPr="00EB2D57" w:rsidRDefault="00492B60" w:rsidP="00293F06">
      <w:pPr>
        <w:pStyle w:val="13"/>
        <w:numPr>
          <w:ilvl w:val="0"/>
          <w:numId w:val="452"/>
        </w:numPr>
        <w:jc w:val="both"/>
        <w:rPr>
          <w:color w:val="auto"/>
        </w:rPr>
      </w:pPr>
      <w:r w:rsidRPr="00EB2D57">
        <w:rPr>
          <w:color w:val="auto"/>
        </w:rPr>
        <w:t>картотеку;</w:t>
      </w:r>
    </w:p>
    <w:p w:rsidR="00492B60" w:rsidRPr="00EB2D57" w:rsidRDefault="00492B60" w:rsidP="00293F06">
      <w:pPr>
        <w:pStyle w:val="13"/>
        <w:numPr>
          <w:ilvl w:val="0"/>
          <w:numId w:val="452"/>
        </w:numPr>
        <w:jc w:val="both"/>
        <w:rPr>
          <w:color w:val="auto"/>
        </w:rPr>
      </w:pPr>
      <w:r w:rsidRPr="00EB2D57">
        <w:rPr>
          <w:color w:val="auto"/>
        </w:rPr>
        <w:t>столы ученические (для читального зала, в том числе модульные, компьютерные);</w:t>
      </w:r>
    </w:p>
    <w:p w:rsidR="00492B60" w:rsidRPr="00EB2D57" w:rsidRDefault="00492B60" w:rsidP="00293F06">
      <w:pPr>
        <w:pStyle w:val="13"/>
        <w:numPr>
          <w:ilvl w:val="0"/>
          <w:numId w:val="452"/>
        </w:numPr>
        <w:jc w:val="both"/>
        <w:rPr>
          <w:color w:val="auto"/>
        </w:rPr>
      </w:pPr>
      <w:r w:rsidRPr="00EB2D57">
        <w:rPr>
          <w:color w:val="auto"/>
        </w:rPr>
        <w:t>стулья ученические, регулируемые по высоте;</w:t>
      </w:r>
    </w:p>
    <w:p w:rsidR="00492B60" w:rsidRPr="00EB2D57" w:rsidRDefault="00492B60" w:rsidP="00293F06">
      <w:pPr>
        <w:pStyle w:val="13"/>
        <w:numPr>
          <w:ilvl w:val="0"/>
          <w:numId w:val="452"/>
        </w:numPr>
        <w:jc w:val="both"/>
        <w:rPr>
          <w:color w:val="auto"/>
        </w:rPr>
      </w:pPr>
      <w:r w:rsidRPr="00EB2D57">
        <w:rPr>
          <w:color w:val="auto"/>
        </w:rPr>
        <w:t>кресла для чтения;</w:t>
      </w:r>
    </w:p>
    <w:p w:rsidR="00492B60" w:rsidRPr="00EB2D57" w:rsidRDefault="00492B60" w:rsidP="00293F06">
      <w:pPr>
        <w:pStyle w:val="13"/>
        <w:numPr>
          <w:ilvl w:val="0"/>
          <w:numId w:val="452"/>
        </w:numPr>
        <w:jc w:val="both"/>
        <w:rPr>
          <w:color w:val="auto"/>
        </w:rPr>
      </w:pPr>
      <w:r w:rsidRPr="00EB2D57">
        <w:rPr>
          <w:color w:val="auto"/>
        </w:rPr>
        <w:t>технические средства обучения (персональные компьютеры (настольные, ноутбуки), планшеты, копировально-множительная техника), обеспечивающие возможность доступа к электронной ИОС организации и использования электронных образовательных ресурсов участниками образовательного процесса.</w:t>
      </w:r>
    </w:p>
    <w:p w:rsidR="00492B60" w:rsidRPr="00EB2D57" w:rsidRDefault="00492B60" w:rsidP="00492B60">
      <w:pPr>
        <w:pStyle w:val="13"/>
        <w:jc w:val="both"/>
        <w:rPr>
          <w:color w:val="auto"/>
        </w:rPr>
      </w:pPr>
      <w:r w:rsidRPr="00EB2D57">
        <w:rPr>
          <w:color w:val="auto"/>
        </w:rPr>
        <w:t>При формировании и комплектовании учебных кабинетов и иных подразделений образовательной организации при реализации различных вариантов адаптированных ООП ООО для обучающихся с ОВЗ создается безбарьерная архитектурная среда, оборудуются специальные рабочие места для обучающихся.</w:t>
      </w:r>
    </w:p>
    <w:p w:rsidR="00492B60" w:rsidRPr="00EB2D57" w:rsidRDefault="00492B60" w:rsidP="00492B60">
      <w:pPr>
        <w:pStyle w:val="13"/>
        <w:jc w:val="both"/>
        <w:rPr>
          <w:color w:val="auto"/>
        </w:rPr>
      </w:pPr>
      <w:r w:rsidRPr="00EB2D57">
        <w:rPr>
          <w:color w:val="auto"/>
        </w:rPr>
        <w:t>Обеспечение техническими средствами обучения (персональными компьютерами), лицензированными программными продуктами, базами данных и доступом к информационно-образовательным ресурсам должно осуществляться с учетом создания и обеспечения функционирования автоматизированных рабочих мест для педагогических работников, административноуправленческого и учебно-вспомогательного персонала, участвующих в разработке и реализации основной образовательной программы основного общего образования.</w:t>
      </w:r>
    </w:p>
    <w:p w:rsidR="00492B60" w:rsidRDefault="00492B60" w:rsidP="00AC5730">
      <w:pPr>
        <w:pStyle w:val="13"/>
        <w:spacing w:line="257" w:lineRule="auto"/>
        <w:jc w:val="both"/>
        <w:rPr>
          <w:color w:val="auto"/>
        </w:rPr>
      </w:pPr>
    </w:p>
    <w:p w:rsidR="00492B60" w:rsidRDefault="00492B60" w:rsidP="00AC5730">
      <w:pPr>
        <w:pStyle w:val="13"/>
        <w:spacing w:line="257" w:lineRule="auto"/>
        <w:jc w:val="both"/>
        <w:rPr>
          <w:color w:val="auto"/>
        </w:rPr>
      </w:pPr>
    </w:p>
    <w:p w:rsidR="00492B60" w:rsidRDefault="00492B60" w:rsidP="00AC5730">
      <w:pPr>
        <w:pStyle w:val="13"/>
        <w:spacing w:line="257" w:lineRule="auto"/>
        <w:jc w:val="both"/>
        <w:rPr>
          <w:color w:val="auto"/>
        </w:rPr>
      </w:pPr>
    </w:p>
    <w:p w:rsidR="00492B60" w:rsidRDefault="00492B60" w:rsidP="00AC5730">
      <w:pPr>
        <w:pStyle w:val="13"/>
        <w:spacing w:line="257" w:lineRule="auto"/>
        <w:jc w:val="both"/>
        <w:rPr>
          <w:color w:val="auto"/>
        </w:rPr>
      </w:pPr>
    </w:p>
    <w:p w:rsidR="00492B60" w:rsidRDefault="00492B60" w:rsidP="00AC5730">
      <w:pPr>
        <w:pStyle w:val="13"/>
        <w:spacing w:line="257" w:lineRule="auto"/>
        <w:jc w:val="both"/>
        <w:rPr>
          <w:color w:val="auto"/>
        </w:rPr>
      </w:pPr>
    </w:p>
    <w:p w:rsidR="00492B60" w:rsidRPr="00EB2D57" w:rsidRDefault="00492B60" w:rsidP="00AC5730">
      <w:pPr>
        <w:pStyle w:val="13"/>
        <w:spacing w:line="257" w:lineRule="auto"/>
        <w:jc w:val="both"/>
        <w:rPr>
          <w:color w:val="auto"/>
        </w:rPr>
        <w:sectPr w:rsidR="00492B60" w:rsidRPr="00EB2D57">
          <w:headerReference w:type="even" r:id="rId121"/>
          <w:headerReference w:type="default" r:id="rId122"/>
          <w:footerReference w:type="even" r:id="rId123"/>
          <w:footerReference w:type="default" r:id="rId124"/>
          <w:footnotePr>
            <w:numRestart w:val="eachPage"/>
          </w:footnotePr>
          <w:pgSz w:w="7824" w:h="12019"/>
          <w:pgMar w:top="662" w:right="711" w:bottom="971" w:left="715" w:header="0" w:footer="3" w:gutter="0"/>
          <w:cols w:space="720"/>
          <w:noEndnote/>
          <w:docGrid w:linePitch="360"/>
        </w:sectPr>
      </w:pPr>
    </w:p>
    <w:p w:rsidR="000D4294" w:rsidRPr="00EB2D57" w:rsidRDefault="000D4294" w:rsidP="001C63B5">
      <w:pPr>
        <w:pStyle w:val="13"/>
        <w:spacing w:line="240" w:lineRule="auto"/>
        <w:ind w:firstLine="0"/>
        <w:jc w:val="both"/>
        <w:rPr>
          <w:color w:val="auto"/>
        </w:rPr>
        <w:sectPr w:rsidR="000D4294" w:rsidRPr="00EB2D57">
          <w:headerReference w:type="even" r:id="rId125"/>
          <w:headerReference w:type="default" r:id="rId126"/>
          <w:footerReference w:type="even" r:id="rId127"/>
          <w:footerReference w:type="default" r:id="rId128"/>
          <w:footnotePr>
            <w:numRestart w:val="eachPage"/>
          </w:footnotePr>
          <w:pgSz w:w="7824" w:h="12019"/>
          <w:pgMar w:top="570" w:right="690" w:bottom="968" w:left="688" w:header="0" w:footer="3" w:gutter="0"/>
          <w:cols w:space="720"/>
          <w:noEndnote/>
          <w:docGrid w:linePitch="360"/>
        </w:sectPr>
      </w:pPr>
    </w:p>
    <w:p w:rsidR="006D7EA8" w:rsidRPr="00EB2D57" w:rsidRDefault="006D7EA8" w:rsidP="001C63B5">
      <w:pPr>
        <w:pStyle w:val="24"/>
        <w:rPr>
          <w:color w:val="auto"/>
        </w:rPr>
        <w:sectPr w:rsidR="006D7EA8" w:rsidRPr="00EB2D57">
          <w:footerReference w:type="even" r:id="rId129"/>
          <w:footerReference w:type="default" r:id="rId130"/>
          <w:footnotePr>
            <w:numRestart w:val="eachPage"/>
          </w:footnotePr>
          <w:type w:val="continuous"/>
          <w:pgSz w:w="7824" w:h="12019"/>
          <w:pgMar w:top="632" w:right="701" w:bottom="901" w:left="709" w:header="0" w:footer="3" w:gutter="0"/>
          <w:cols w:space="720"/>
          <w:noEndnote/>
          <w:docGrid w:linePitch="360"/>
        </w:sectPr>
      </w:pPr>
    </w:p>
    <w:p w:rsidR="0064506B" w:rsidRDefault="0064506B" w:rsidP="00372156"/>
    <w:tbl>
      <w:tblPr>
        <w:tblStyle w:val="myTableStyle"/>
        <w:tblOverlap w:val="never"/>
        <w:tblW w:w="6000" w:type="dxa"/>
        <w:jc w:val="center"/>
      </w:tblPr>
      <w:tblGrid>
        <w:gridCol w:w="1"/>
        <w:gridCol w:w="1"/>
      </w:tblGrid>
      <w:tr>
        <w:trPr/>
        <w:tc>
          <w:tcPr>
            <w:gridSpan w:val="3"/>
            <w:tcMar>
              <w:left w:w="350" w:type="dxa"/>
              <w:right w:w="350" w:type="dxa"/>
              <w:top w:w="150" w:type="dxa"/>
              <w:bottom w:w="0" w:type="dxa"/>
            </w:tcMar>
          </w:tcPr>
          <w:p>
            <w:pPr>
              <w:jc w:val="center"/>
              <w:rPr>
                <w:b w:val="on"/>
                <w:bCs w:val="on"/>
                <w:sz w:val="36"/>
                <w:szCs w:val="36"/>
              </w:rPr>
            </w:pPr>
            <w:r>
              <w:rPr>
                <w:b w:val="on"/>
                <w:bCs w:val="on"/>
                <w:sz w:val="36"/>
                <w:szCs w:val="36"/>
              </w:rPr>
              <w:t xml:space="preserve">ДОКУМЕНТ ПОДПИСАН ЭЛЕКТРОННОЙ ПОДПИСЬЮ</w:t>
            </w:r>
          </w:p>
        </w:tc>
      </w:tr>
      <w:tr>
        <w:trPr/>
        <w:tc>
          <w:tcPr>
            <w:gridSpan w:val="3"/>
            <w:tcMar>
              <w:left w:w="0" w:type="dxa"/>
              <w:right w:w="0" w:type="dxa"/>
              <w:bottom w:w="150" w:type="dxa"/>
            </w:tcMar>
          </w:tcPr>
          <w:p>
            <w:pPr>
              <w:shd w:val="clear" w:fill="000000"/>
              <w:jc w:val="center"/>
              <w:spacing w:before="50" w:after="50" w:line="240" w:lineRule="auto"/>
              <w:rPr>
                <w:b w:val="on"/>
                <w:bCs w:val="on"/>
                <w:color w:val="ffffff"/>
              </w:rPr>
            </w:pPr>
            <w:r>
              <w:rPr>
                <w:b w:val="on"/>
                <w:bCs w:val="on"/>
                <w:color w:val="ffffff"/>
              </w:rPr>
              <w:t xml:space="preserve">СВЕДЕНИЯ О СЕРТИФИКАТЕ ЭП</w:t>
            </w:r>
          </w:p>
        </w:tc>
      </w:tr>
      <w:tr>
        <w:trPr/>
        <w:tc>
          <w:tcPr/>
          <w:p>
            <w:pPr>
              <w:rPr/>
            </w:pPr>
            <w:r>
              <w:rPr/>
              <w:t xml:space="preserve">Сертификат</w:t>
            </w:r>
          </w:p>
        </w:tc>
        <w:tc>
          <w:tcPr>
            <w:gridSpan w:val="2"/>
          </w:tcPr>
          <w:p>
            <w:pPr>
              <w:rPr/>
            </w:pPr>
            <w:r>
              <w:rPr/>
              <w:t xml:space="preserve">226532536287478012381166593962040472429943183985</w:t>
            </w:r>
          </w:p>
        </w:tc>
      </w:tr>
      <w:tr>
        <w:trPr/>
        <w:tc>
          <w:tcPr/>
          <w:p>
            <w:pPr>
              <w:rPr/>
            </w:pPr>
            <w:r>
              <w:rPr/>
              <w:t xml:space="preserve">Владелец</w:t>
            </w:r>
          </w:p>
        </w:tc>
        <w:tc>
          <w:tcPr>
            <w:gridSpan w:val="2"/>
          </w:tcPr>
          <w:p>
            <w:pPr>
              <w:rPr/>
            </w:pPr>
            <w:r>
              <w:rPr/>
              <w:t xml:space="preserve">Рохо-Фернандес Татьяна Леонидовна</w:t>
            </w:r>
          </w:p>
        </w:tc>
      </w:tr>
      <w:tr>
        <w:trPr/>
        <w:tc>
          <w:tcPr/>
          <w:p>
            <w:pPr>
              <w:rPr/>
            </w:pPr>
            <w:r>
              <w:rPr/>
              <w:t xml:space="preserve">Действителен</w:t>
            </w:r>
          </w:p>
        </w:tc>
        <w:tc>
          <w:tcPr>
            <w:gridSpan w:val="2"/>
          </w:tcPr>
          <w:p>
            <w:pPr>
              <w:rPr/>
            </w:pPr>
            <w:r>
              <w:rPr/>
              <w:t xml:space="preserve">С 23.08.2022 по 23.08.2023</w:t>
            </w:r>
          </w:p>
        </w:tc>
      </w:tr>
    </w:tbl>
    <w:sectPr xmlns:w="http://schemas.openxmlformats.org/wordprocessingml/2006/main" w:rsidR="0064506B">
      <w:pgSz w:w="11906" w:h="16838"/>
      <w:pgMar w:top="1134" w:right="850" w:bottom="1134" w:left="1701" w:header="708" w:footer="708"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14C5" w:rsidRDefault="005514C5" w:rsidP="00372156">
      <w:pPr>
        <w:spacing w:after="0" w:line="240" w:lineRule="auto"/>
      </w:pPr>
      <w:r>
        <w:separator/>
      </w:r>
    </w:p>
  </w:endnote>
  <w:endnote w:type="continuationSeparator" w:id="0">
    <w:p w:rsidR="005514C5" w:rsidRDefault="005514C5" w:rsidP="003721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r>
      <w:rPr>
        <w:noProof/>
        <w:lang w:eastAsia="ru-RU"/>
      </w:rPr>
      <mc:AlternateContent>
        <mc:Choice Requires="wps">
          <w:drawing>
            <wp:anchor distT="0" distB="0" distL="0" distR="0" simplePos="0" relativeHeight="251660288" behindDoc="1" locked="0" layoutInCell="1" allowOverlap="1" wp14:anchorId="61BEBA8E" wp14:editId="6D07CB06">
              <wp:simplePos x="0" y="0"/>
              <wp:positionH relativeFrom="page">
                <wp:posOffset>440690</wp:posOffset>
              </wp:positionH>
              <wp:positionV relativeFrom="page">
                <wp:posOffset>7165340</wp:posOffset>
              </wp:positionV>
              <wp:extent cx="4053840" cy="131445"/>
              <wp:effectExtent l="0" t="0" r="0" b="0"/>
              <wp:wrapNone/>
              <wp:docPr id="7" name="Shape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53840" cy="131445"/>
                      </a:xfrm>
                      <a:prstGeom prst="rect">
                        <a:avLst/>
                      </a:prstGeom>
                      <a:noFill/>
                    </wps:spPr>
                    <wps:txbx>
                      <w:txbxContent>
                        <w:p w:rsidR="00492B60" w:rsidRDefault="00492B60">
                          <w:pPr>
                            <w:pStyle w:val="22"/>
                            <w:tabs>
                              <w:tab w:val="right" w:pos="6384"/>
                            </w:tabs>
                            <w:rPr>
                              <w:sz w:val="15"/>
                              <w:szCs w:val="15"/>
                            </w:rPr>
                          </w:pPr>
                          <w:r>
                            <w:rPr>
                              <w:color w:val="000000"/>
                            </w:rPr>
                            <w:fldChar w:fldCharType="begin"/>
                          </w:r>
                          <w:r>
                            <w:instrText xml:space="preserve"> PAGE \* MERGEFORMAT </w:instrText>
                          </w:r>
                          <w:r>
                            <w:rPr>
                              <w:color w:val="000000"/>
                            </w:rPr>
                            <w:fldChar w:fldCharType="separate"/>
                          </w:r>
                          <w:r w:rsidRPr="000F3497">
                            <w:rPr>
                              <w:rFonts w:ascii="Arial" w:eastAsia="Arial" w:hAnsi="Arial" w:cs="Arial"/>
                              <w:b/>
                              <w:bCs/>
                              <w:noProof/>
                              <w:color w:val="231E20"/>
                              <w:sz w:val="18"/>
                              <w:szCs w:val="18"/>
                            </w:rPr>
                            <w:t>74</w:t>
                          </w:r>
                          <w:r>
                            <w:rPr>
                              <w:rFonts w:ascii="Arial" w:eastAsia="Arial" w:hAnsi="Arial" w:cs="Arial"/>
                              <w:b/>
                              <w:bCs/>
                              <w:color w:val="231E20"/>
                              <w:sz w:val="18"/>
                              <w:szCs w:val="18"/>
                            </w:rPr>
                            <w:fldChar w:fldCharType="end"/>
                          </w:r>
                          <w:r>
                            <w:rPr>
                              <w:rFonts w:ascii="Arial" w:eastAsia="Arial" w:hAnsi="Arial" w:cs="Arial"/>
                              <w:b/>
                              <w:bCs/>
                              <w:color w:val="231E20"/>
                              <w:sz w:val="18"/>
                              <w:szCs w:val="18"/>
                            </w:rPr>
                            <w:tab/>
                          </w:r>
                          <w:r>
                            <w:rPr>
                              <w:rFonts w:ascii="Arial" w:eastAsia="Arial" w:hAnsi="Arial" w:cs="Arial"/>
                              <w:color w:val="231E20"/>
                              <w:sz w:val="15"/>
                              <w:szCs w:val="15"/>
                            </w:rPr>
                            <w:t>Примерная рабочая программа</w:t>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61BEBA8E" id="_x0000_t202" coordsize="21600,21600" o:spt="202" path="m,l,21600r21600,l21600,xe">
              <v:stroke joinstyle="miter"/>
              <v:path gradientshapeok="t" o:connecttype="rect"/>
            </v:shapetype>
            <v:shape id="Shape 7" o:spid="_x0000_s1043" type="#_x0000_t202" style="position:absolute;margin-left:34.7pt;margin-top:564.2pt;width:319.2pt;height:10.3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" filled="f" stroked="f">
              <v:path arrowok="t"/>
              <v:textbox style="mso-fit-shape-to-text:t" inset="0,0,0,0">
                <w:txbxContent>
                  <w:p w:rsidR="00492B60" w:rsidRDefault="00492B60">
                    <w:pPr>
                      <w:pStyle w:val="22"/>
                      <w:tabs>
                        <w:tab w:val="right" w:pos="6384"/>
                      </w:tabs>
                      <w:rPr>
                        <w:sz w:val="15"/>
                        <w:szCs w:val="15"/>
                      </w:rPr>
                    </w:pPr>
                    <w:r>
                      <w:rPr>
                        <w:color w:val="000000"/>
                      </w:rPr>
                      <w:fldChar w:fldCharType="begin"/>
                    </w:r>
                    <w:r>
                      <w:instrText xml:space="preserve"> PAGE \* MERGEFORMAT </w:instrText>
                    </w:r>
                    <w:r>
                      <w:rPr>
                        <w:color w:val="000000"/>
                      </w:rPr>
                      <w:fldChar w:fldCharType="separate"/>
                    </w:r>
                    <w:r w:rsidRPr="000F3497">
                      <w:rPr>
                        <w:rFonts w:ascii="Arial" w:eastAsia="Arial" w:hAnsi="Arial" w:cs="Arial"/>
                        <w:b/>
                        <w:bCs/>
                        <w:noProof/>
                        <w:color w:val="231E20"/>
                        <w:sz w:val="18"/>
                        <w:szCs w:val="18"/>
                      </w:rPr>
                      <w:t>74</w:t>
                    </w:r>
                    <w:r>
                      <w:rPr>
                        <w:rFonts w:ascii="Arial" w:eastAsia="Arial" w:hAnsi="Arial" w:cs="Arial"/>
                        <w:b/>
                        <w:bCs/>
                        <w:color w:val="231E20"/>
                        <w:sz w:val="18"/>
                        <w:szCs w:val="18"/>
                      </w:rPr>
                      <w:fldChar w:fldCharType="end"/>
                    </w:r>
                    <w:r>
                      <w:rPr>
                        <w:rFonts w:ascii="Arial" w:eastAsia="Arial" w:hAnsi="Arial" w:cs="Arial"/>
                        <w:b/>
                        <w:bCs/>
                        <w:color w:val="231E20"/>
                        <w:sz w:val="18"/>
                        <w:szCs w:val="18"/>
                      </w:rPr>
                      <w:tab/>
                    </w:r>
                    <w:r>
                      <w:rPr>
                        <w:rFonts w:ascii="Arial" w:eastAsia="Arial" w:hAnsi="Arial" w:cs="Arial"/>
                        <w:color w:val="231E20"/>
                        <w:sz w:val="15"/>
                        <w:szCs w:val="15"/>
                      </w:rPr>
                      <w:t>Примерная рабочая программа</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r>
      <w:rPr>
        <w:noProof/>
        <w:lang w:eastAsia="ru-RU"/>
      </w:rPr>
      <mc:AlternateContent>
        <mc:Choice Requires="wps">
          <w:drawing>
            <wp:anchor distT="0" distB="0" distL="0" distR="0" simplePos="0" relativeHeight="251659264" behindDoc="1" locked="0" layoutInCell="1" allowOverlap="1" wp14:anchorId="5F04A588" wp14:editId="504F3217">
              <wp:simplePos x="0" y="0"/>
              <wp:positionH relativeFrom="page">
                <wp:posOffset>476885</wp:posOffset>
              </wp:positionH>
              <wp:positionV relativeFrom="page">
                <wp:posOffset>7072630</wp:posOffset>
              </wp:positionV>
              <wp:extent cx="4050665" cy="131445"/>
              <wp:effectExtent l="0" t="0" r="0" b="0"/>
              <wp:wrapNone/>
              <wp:docPr id="5" name="Shap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50665" cy="131445"/>
                      </a:xfrm>
                      <a:prstGeom prst="rect">
                        <a:avLst/>
                      </a:prstGeom>
                      <a:noFill/>
                    </wps:spPr>
                    <wps:txbx>
                      <w:txbxContent>
                        <w:p w:rsidR="00492B60" w:rsidRDefault="00492B60">
                          <w:pPr>
                            <w:pStyle w:val="22"/>
                            <w:tabs>
                              <w:tab w:val="right" w:pos="6379"/>
                            </w:tabs>
                            <w:rPr>
                              <w:sz w:val="18"/>
                              <w:szCs w:val="18"/>
                            </w:rPr>
                          </w:pPr>
                          <w:r>
                            <w:rPr>
                              <w:rFonts w:ascii="Arial" w:eastAsia="Arial" w:hAnsi="Arial" w:cs="Arial"/>
                              <w:color w:val="231E20"/>
                              <w:sz w:val="15"/>
                              <w:szCs w:val="15"/>
                            </w:rPr>
                            <w:t>РУССКИЙ ЯЗЫК. 5—9 классы</w:t>
                          </w:r>
                          <w:r>
                            <w:rPr>
                              <w:rFonts w:ascii="Arial" w:eastAsia="Arial" w:hAnsi="Arial" w:cs="Arial"/>
                              <w:color w:val="231E20"/>
                              <w:sz w:val="15"/>
                              <w:szCs w:val="15"/>
                            </w:rPr>
                            <w:tab/>
                          </w:r>
                          <w:r>
                            <w:rPr>
                              <w:color w:val="000000"/>
                            </w:rPr>
                            <w:fldChar w:fldCharType="begin"/>
                          </w:r>
                          <w:r>
                            <w:instrText xml:space="preserve"> PAGE \* MERGEFORMAT </w:instrText>
                          </w:r>
                          <w:r>
                            <w:rPr>
                              <w:color w:val="000000"/>
                            </w:rPr>
                            <w:fldChar w:fldCharType="separate"/>
                          </w:r>
                          <w:r w:rsidR="005B3479" w:rsidRPr="005B3479">
                            <w:rPr>
                              <w:rFonts w:ascii="Arial" w:eastAsia="Arial" w:hAnsi="Arial" w:cs="Arial"/>
                              <w:b/>
                              <w:bCs/>
                              <w:noProof/>
                              <w:color w:val="231E20"/>
                              <w:sz w:val="18"/>
                              <w:szCs w:val="18"/>
                            </w:rPr>
                            <w:t>100</w:t>
                          </w:r>
                          <w:r>
                            <w:rPr>
                              <w:rFonts w:ascii="Arial" w:eastAsia="Arial" w:hAnsi="Arial" w:cs="Arial"/>
                              <w:b/>
                              <w:bCs/>
                              <w:color w:val="231E20"/>
                              <w:sz w:val="18"/>
                              <w:szCs w:val="18"/>
                            </w:rPr>
                            <w:fldChar w:fldCharType="end"/>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5F04A588" id="_x0000_t202" coordsize="21600,21600" o:spt="202" path="m,l,21600r21600,l21600,xe">
              <v:stroke joinstyle="miter"/>
              <v:path gradientshapeok="t" o:connecttype="rect"/>
            </v:shapetype>
            <v:shape id="Shape 5" o:spid="_x0000_s1044" type="#_x0000_t202" style="position:absolute;margin-left:37.55pt;margin-top:556.9pt;width:318.95pt;height:10.3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" filled="f" stroked="f">
              <v:path arrowok="t"/>
              <v:textbox style="mso-fit-shape-to-text:t" inset="0,0,0,0">
                <w:txbxContent>
                  <w:p w:rsidR="00492B60" w:rsidRDefault="00492B60">
                    <w:pPr>
                      <w:pStyle w:val="22"/>
                      <w:tabs>
                        <w:tab w:val="right" w:pos="6379"/>
                      </w:tabs>
                      <w:rPr>
                        <w:sz w:val="18"/>
                        <w:szCs w:val="18"/>
                      </w:rPr>
                    </w:pPr>
                    <w:r>
                      <w:rPr>
                        <w:rFonts w:ascii="Arial" w:eastAsia="Arial" w:hAnsi="Arial" w:cs="Arial"/>
                        <w:color w:val="231E20"/>
                        <w:sz w:val="15"/>
                        <w:szCs w:val="15"/>
                      </w:rPr>
                      <w:t>РУССКИЙ ЯЗЫК. 5—9 классы</w:t>
                    </w:r>
                    <w:r>
                      <w:rPr>
                        <w:rFonts w:ascii="Arial" w:eastAsia="Arial" w:hAnsi="Arial" w:cs="Arial"/>
                        <w:color w:val="231E20"/>
                        <w:sz w:val="15"/>
                        <w:szCs w:val="15"/>
                      </w:rPr>
                      <w:tab/>
                    </w:r>
                    <w:r>
                      <w:rPr>
                        <w:color w:val="000000"/>
                      </w:rPr>
                      <w:fldChar w:fldCharType="begin"/>
                    </w:r>
                    <w:r>
                      <w:instrText xml:space="preserve"> PAGE \* MERGEFORMAT </w:instrText>
                    </w:r>
                    <w:r>
                      <w:rPr>
                        <w:color w:val="000000"/>
                      </w:rPr>
                      <w:fldChar w:fldCharType="separate"/>
                    </w:r>
                    <w:r w:rsidR="005B3479" w:rsidRPr="005B3479">
                      <w:rPr>
                        <w:rFonts w:ascii="Arial" w:eastAsia="Arial" w:hAnsi="Arial" w:cs="Arial"/>
                        <w:b/>
                        <w:bCs/>
                        <w:noProof/>
                        <w:color w:val="231E20"/>
                        <w:sz w:val="18"/>
                        <w:szCs w:val="18"/>
                      </w:rPr>
                      <w:t>100</w:t>
                    </w:r>
                    <w:r>
                      <w:rPr>
                        <w:rFonts w:ascii="Arial" w:eastAsia="Arial" w:hAnsi="Arial" w:cs="Arial"/>
                        <w:b/>
                        <w:bCs/>
                        <w:color w:val="231E20"/>
                        <w:sz w:val="18"/>
                        <w:szCs w:val="18"/>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r>
      <w:rPr>
        <w:noProof/>
        <w:lang w:eastAsia="ru-RU"/>
      </w:rPr>
      <mc:AlternateContent>
        <mc:Choice Requires="wps">
          <w:drawing>
            <wp:anchor distT="0" distB="0" distL="0" distR="0" simplePos="0" relativeHeight="251662336" behindDoc="1" locked="0" layoutInCell="1" allowOverlap="1" wp14:anchorId="0941747A" wp14:editId="2F1E10D0">
              <wp:simplePos x="0" y="0"/>
              <wp:positionH relativeFrom="page">
                <wp:posOffset>440690</wp:posOffset>
              </wp:positionH>
              <wp:positionV relativeFrom="page">
                <wp:posOffset>7165340</wp:posOffset>
              </wp:positionV>
              <wp:extent cx="4053840" cy="131445"/>
              <wp:effectExtent l="0" t="0" r="0" b="0"/>
              <wp:wrapNone/>
              <wp:docPr id="11" name="Shape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53840" cy="131445"/>
                      </a:xfrm>
                      <a:prstGeom prst="rect">
                        <a:avLst/>
                      </a:prstGeom>
                      <a:noFill/>
                    </wps:spPr>
                    <wps:txbx>
                      <w:txbxContent>
                        <w:p w:rsidR="00492B60" w:rsidRDefault="00492B60">
                          <w:pPr>
                            <w:pStyle w:val="22"/>
                            <w:tabs>
                              <w:tab w:val="right" w:pos="6384"/>
                            </w:tabs>
                            <w:rPr>
                              <w:sz w:val="15"/>
                              <w:szCs w:val="15"/>
                            </w:rPr>
                          </w:pPr>
                          <w:r>
                            <w:rPr>
                              <w:color w:val="000000"/>
                            </w:rPr>
                            <w:fldChar w:fldCharType="begin"/>
                          </w:r>
                          <w:r>
                            <w:instrText xml:space="preserve"> PAGE \* MERGEFORMAT </w:instrText>
                          </w:r>
                          <w:r>
                            <w:rPr>
                              <w:color w:val="000000"/>
                            </w:rPr>
                            <w:fldChar w:fldCharType="separate"/>
                          </w:r>
                          <w:r w:rsidRPr="000F3497">
                            <w:rPr>
                              <w:rFonts w:ascii="Arial" w:eastAsia="Arial" w:hAnsi="Arial" w:cs="Arial"/>
                              <w:b/>
                              <w:bCs/>
                              <w:noProof/>
                              <w:color w:val="231E20"/>
                              <w:sz w:val="18"/>
                              <w:szCs w:val="18"/>
                            </w:rPr>
                            <w:t>108</w:t>
                          </w:r>
                          <w:r>
                            <w:rPr>
                              <w:rFonts w:ascii="Arial" w:eastAsia="Arial" w:hAnsi="Arial" w:cs="Arial"/>
                              <w:b/>
                              <w:bCs/>
                              <w:color w:val="231E20"/>
                              <w:sz w:val="18"/>
                              <w:szCs w:val="18"/>
                            </w:rPr>
                            <w:fldChar w:fldCharType="end"/>
                          </w:r>
                          <w:r>
                            <w:rPr>
                              <w:rFonts w:ascii="Arial" w:eastAsia="Arial" w:hAnsi="Arial" w:cs="Arial"/>
                              <w:b/>
                              <w:bCs/>
                              <w:color w:val="231E20"/>
                              <w:sz w:val="18"/>
                              <w:szCs w:val="18"/>
                            </w:rPr>
                            <w:tab/>
                          </w:r>
                          <w:r>
                            <w:rPr>
                              <w:rFonts w:ascii="Arial" w:eastAsia="Arial" w:hAnsi="Arial" w:cs="Arial"/>
                              <w:color w:val="231E20"/>
                              <w:sz w:val="15"/>
                              <w:szCs w:val="15"/>
                            </w:rPr>
                            <w:t>Примерная рабочая программа</w:t>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0941747A" id="_x0000_t202" coordsize="21600,21600" o:spt="202" path="m,l,21600r21600,l21600,xe">
              <v:stroke joinstyle="miter"/>
              <v:path gradientshapeok="t" o:connecttype="rect"/>
            </v:shapetype>
            <v:shape id="Shape 11" o:spid="_x0000_s1045" type="#_x0000_t202" style="position:absolute;margin-left:34.7pt;margin-top:564.2pt;width:319.2pt;height:10.3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" filled="f" stroked="f">
              <v:path arrowok="t"/>
              <v:textbox style="mso-fit-shape-to-text:t" inset="0,0,0,0">
                <w:txbxContent>
                  <w:p w:rsidR="00492B60" w:rsidRDefault="00492B60">
                    <w:pPr>
                      <w:pStyle w:val="22"/>
                      <w:tabs>
                        <w:tab w:val="right" w:pos="6384"/>
                      </w:tabs>
                      <w:rPr>
                        <w:sz w:val="15"/>
                        <w:szCs w:val="15"/>
                      </w:rPr>
                    </w:pPr>
                    <w:r>
                      <w:rPr>
                        <w:color w:val="000000"/>
                      </w:rPr>
                      <w:fldChar w:fldCharType="begin"/>
                    </w:r>
                    <w:r>
                      <w:instrText xml:space="preserve"> PAGE \* MERGEFORMAT </w:instrText>
                    </w:r>
                    <w:r>
                      <w:rPr>
                        <w:color w:val="000000"/>
                      </w:rPr>
                      <w:fldChar w:fldCharType="separate"/>
                    </w:r>
                    <w:r w:rsidRPr="000F3497">
                      <w:rPr>
                        <w:rFonts w:ascii="Arial" w:eastAsia="Arial" w:hAnsi="Arial" w:cs="Arial"/>
                        <w:b/>
                        <w:bCs/>
                        <w:noProof/>
                        <w:color w:val="231E20"/>
                        <w:sz w:val="18"/>
                        <w:szCs w:val="18"/>
                      </w:rPr>
                      <w:t>108</w:t>
                    </w:r>
                    <w:r>
                      <w:rPr>
                        <w:rFonts w:ascii="Arial" w:eastAsia="Arial" w:hAnsi="Arial" w:cs="Arial"/>
                        <w:b/>
                        <w:bCs/>
                        <w:color w:val="231E20"/>
                        <w:sz w:val="18"/>
                        <w:szCs w:val="18"/>
                      </w:rPr>
                      <w:fldChar w:fldCharType="end"/>
                    </w:r>
                    <w:r>
                      <w:rPr>
                        <w:rFonts w:ascii="Arial" w:eastAsia="Arial" w:hAnsi="Arial" w:cs="Arial"/>
                        <w:b/>
                        <w:bCs/>
                        <w:color w:val="231E20"/>
                        <w:sz w:val="18"/>
                        <w:szCs w:val="18"/>
                      </w:rPr>
                      <w:tab/>
                    </w:r>
                    <w:r>
                      <w:rPr>
                        <w:rFonts w:ascii="Arial" w:eastAsia="Arial" w:hAnsi="Arial" w:cs="Arial"/>
                        <w:color w:val="231E20"/>
                        <w:sz w:val="15"/>
                        <w:szCs w:val="15"/>
                      </w:rPr>
                      <w:t>Примерная рабочая программа</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r>
      <w:rPr>
        <w:noProof/>
        <w:lang w:eastAsia="ru-RU"/>
      </w:rPr>
      <mc:AlternateContent>
        <mc:Choice Requires="wps">
          <w:drawing>
            <wp:anchor distT="0" distB="0" distL="0" distR="0" simplePos="0" relativeHeight="251661312" behindDoc="1" locked="0" layoutInCell="1" allowOverlap="1" wp14:anchorId="2F77C0A6" wp14:editId="202665EA">
              <wp:simplePos x="0" y="0"/>
              <wp:positionH relativeFrom="page">
                <wp:posOffset>469900</wp:posOffset>
              </wp:positionH>
              <wp:positionV relativeFrom="page">
                <wp:posOffset>7085330</wp:posOffset>
              </wp:positionV>
              <wp:extent cx="4026535" cy="131445"/>
              <wp:effectExtent l="0" t="0" r="0" b="0"/>
              <wp:wrapNone/>
              <wp:docPr id="9" name="Shap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26535" cy="131445"/>
                      </a:xfrm>
                      <a:prstGeom prst="rect">
                        <a:avLst/>
                      </a:prstGeom>
                      <a:noFill/>
                    </wps:spPr>
                    <wps:txbx>
                      <w:txbxContent>
                        <w:p w:rsidR="00492B60" w:rsidRDefault="00492B60">
                          <w:pPr>
                            <w:pStyle w:val="af2"/>
                            <w:tabs>
                              <w:tab w:val="right" w:pos="6341"/>
                            </w:tabs>
                            <w:rPr>
                              <w:sz w:val="18"/>
                              <w:szCs w:val="18"/>
                            </w:rPr>
                          </w:pPr>
                          <w:r>
                            <w:t>ЛИТЕРАТУРА. 5—9 классы</w:t>
                          </w:r>
                          <w:r>
                            <w:tab/>
                          </w:r>
                          <w:r>
                            <w:fldChar w:fldCharType="begin"/>
                          </w:r>
                          <w:r>
                            <w:instrText xml:space="preserve"> PAGE \* MERGEFORMAT </w:instrText>
                          </w:r>
                          <w:r>
                            <w:fldChar w:fldCharType="separate"/>
                          </w:r>
                          <w:r w:rsidR="005B3479" w:rsidRPr="005B3479">
                            <w:rPr>
                              <w:b/>
                              <w:bCs/>
                              <w:noProof/>
                              <w:sz w:val="18"/>
                              <w:szCs w:val="18"/>
                            </w:rPr>
                            <w:t>135</w:t>
                          </w:r>
                          <w:r>
                            <w:rPr>
                              <w:b/>
                              <w:bCs/>
                              <w:sz w:val="18"/>
                              <w:szCs w:val="18"/>
                            </w:rPr>
                            <w:fldChar w:fldCharType="end"/>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2F77C0A6" id="_x0000_t202" coordsize="21600,21600" o:spt="202" path="m,l,21600r21600,l21600,xe">
              <v:stroke joinstyle="miter"/>
              <v:path gradientshapeok="t" o:connecttype="rect"/>
            </v:shapetype>
            <v:shape id="Shape 9" o:spid="_x0000_s1046" type="#_x0000_t202" style="position:absolute;margin-left:37pt;margin-top:557.9pt;width:317.05pt;height:10.3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" filled="f" stroked="f">
              <v:path arrowok="t"/>
              <v:textbox style="mso-fit-shape-to-text:t" inset="0,0,0,0">
                <w:txbxContent>
                  <w:p w:rsidR="00492B60" w:rsidRDefault="00492B60">
                    <w:pPr>
                      <w:pStyle w:val="af2"/>
                      <w:tabs>
                        <w:tab w:val="right" w:pos="6341"/>
                      </w:tabs>
                      <w:rPr>
                        <w:sz w:val="18"/>
                        <w:szCs w:val="18"/>
                      </w:rPr>
                    </w:pPr>
                    <w:r>
                      <w:t>ЛИТЕРАТУРА. 5—9 классы</w:t>
                    </w:r>
                    <w:r>
                      <w:tab/>
                    </w:r>
                    <w:r>
                      <w:fldChar w:fldCharType="begin"/>
                    </w:r>
                    <w:r>
                      <w:instrText xml:space="preserve"> PAGE \* MERGEFORMAT </w:instrText>
                    </w:r>
                    <w:r>
                      <w:fldChar w:fldCharType="separate"/>
                    </w:r>
                    <w:r w:rsidR="005B3479" w:rsidRPr="005B3479">
                      <w:rPr>
                        <w:b/>
                        <w:bCs/>
                        <w:noProof/>
                        <w:sz w:val="18"/>
                        <w:szCs w:val="18"/>
                      </w:rPr>
                      <w:t>135</w:t>
                    </w:r>
                    <w:r>
                      <w:rPr>
                        <w:b/>
                        <w:bCs/>
                        <w:sz w:val="18"/>
                        <w:szCs w:val="18"/>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r>
      <w:rPr>
        <w:noProof/>
        <w:lang w:eastAsia="ru-RU"/>
      </w:rPr>
      <mc:AlternateContent>
        <mc:Choice Requires="wps">
          <w:drawing>
            <wp:anchor distT="0" distB="0" distL="0" distR="0" simplePos="0" relativeHeight="251664384" behindDoc="1" locked="0" layoutInCell="1" allowOverlap="1" wp14:anchorId="7C209207" wp14:editId="088F1673">
              <wp:simplePos x="0" y="0"/>
              <wp:positionH relativeFrom="page">
                <wp:posOffset>440690</wp:posOffset>
              </wp:positionH>
              <wp:positionV relativeFrom="page">
                <wp:posOffset>7165340</wp:posOffset>
              </wp:positionV>
              <wp:extent cx="4053840" cy="131445"/>
              <wp:effectExtent l="0" t="0" r="0" b="0"/>
              <wp:wrapNone/>
              <wp:docPr id="15" name="Shape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53840" cy="131445"/>
                      </a:xfrm>
                      <a:prstGeom prst="rect">
                        <a:avLst/>
                      </a:prstGeom>
                      <a:noFill/>
                    </wps:spPr>
                    <wps:txbx>
                      <w:txbxContent>
                        <w:p w:rsidR="00492B60" w:rsidRDefault="00492B60">
                          <w:pPr>
                            <w:pStyle w:val="22"/>
                            <w:tabs>
                              <w:tab w:val="right" w:pos="6384"/>
                            </w:tabs>
                            <w:rPr>
                              <w:sz w:val="15"/>
                              <w:szCs w:val="15"/>
                            </w:rPr>
                          </w:pPr>
                          <w:r>
                            <w:rPr>
                              <w:color w:val="000000"/>
                            </w:rPr>
                            <w:fldChar w:fldCharType="begin"/>
                          </w:r>
                          <w:r>
                            <w:instrText xml:space="preserve"> PAGE \* MERGEFORMAT </w:instrText>
                          </w:r>
                          <w:r>
                            <w:rPr>
                              <w:color w:val="000000"/>
                            </w:rPr>
                            <w:fldChar w:fldCharType="separate"/>
                          </w:r>
                          <w:r w:rsidRPr="000F3497">
                            <w:rPr>
                              <w:rFonts w:ascii="Arial" w:eastAsia="Arial" w:hAnsi="Arial" w:cs="Arial"/>
                              <w:b/>
                              <w:bCs/>
                              <w:noProof/>
                              <w:color w:val="231E20"/>
                              <w:sz w:val="18"/>
                              <w:szCs w:val="18"/>
                            </w:rPr>
                            <w:t>112</w:t>
                          </w:r>
                          <w:r>
                            <w:rPr>
                              <w:rFonts w:ascii="Arial" w:eastAsia="Arial" w:hAnsi="Arial" w:cs="Arial"/>
                              <w:b/>
                              <w:bCs/>
                              <w:color w:val="231E20"/>
                              <w:sz w:val="18"/>
                              <w:szCs w:val="18"/>
                            </w:rPr>
                            <w:fldChar w:fldCharType="end"/>
                          </w:r>
                          <w:r>
                            <w:rPr>
                              <w:rFonts w:ascii="Arial" w:eastAsia="Arial" w:hAnsi="Arial" w:cs="Arial"/>
                              <w:b/>
                              <w:bCs/>
                              <w:color w:val="231E20"/>
                              <w:sz w:val="18"/>
                              <w:szCs w:val="18"/>
                            </w:rPr>
                            <w:tab/>
                          </w:r>
                          <w:r>
                            <w:rPr>
                              <w:rFonts w:ascii="Arial" w:eastAsia="Arial" w:hAnsi="Arial" w:cs="Arial"/>
                              <w:color w:val="231E20"/>
                              <w:sz w:val="15"/>
                              <w:szCs w:val="15"/>
                            </w:rPr>
                            <w:t>Примерная рабочая программа</w:t>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7C209207" id="_x0000_t202" coordsize="21600,21600" o:spt="202" path="m,l,21600r21600,l21600,xe">
              <v:stroke joinstyle="miter"/>
              <v:path gradientshapeok="t" o:connecttype="rect"/>
            </v:shapetype>
            <v:shape id="Shape 15" o:spid="_x0000_s1047" type="#_x0000_t202" style="position:absolute;margin-left:34.7pt;margin-top:564.2pt;width:319.2pt;height:10.35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" filled="f" stroked="f">
              <v:path arrowok="t"/>
              <v:textbox style="mso-fit-shape-to-text:t" inset="0,0,0,0">
                <w:txbxContent>
                  <w:p w:rsidR="00492B60" w:rsidRDefault="00492B60">
                    <w:pPr>
                      <w:pStyle w:val="22"/>
                      <w:tabs>
                        <w:tab w:val="right" w:pos="6384"/>
                      </w:tabs>
                      <w:rPr>
                        <w:sz w:val="15"/>
                        <w:szCs w:val="15"/>
                      </w:rPr>
                    </w:pPr>
                    <w:r>
                      <w:rPr>
                        <w:color w:val="000000"/>
                      </w:rPr>
                      <w:fldChar w:fldCharType="begin"/>
                    </w:r>
                    <w:r>
                      <w:instrText xml:space="preserve"> PAGE \* MERGEFORMAT </w:instrText>
                    </w:r>
                    <w:r>
                      <w:rPr>
                        <w:color w:val="000000"/>
                      </w:rPr>
                      <w:fldChar w:fldCharType="separate"/>
                    </w:r>
                    <w:r w:rsidRPr="000F3497">
                      <w:rPr>
                        <w:rFonts w:ascii="Arial" w:eastAsia="Arial" w:hAnsi="Arial" w:cs="Arial"/>
                        <w:b/>
                        <w:bCs/>
                        <w:noProof/>
                        <w:color w:val="231E20"/>
                        <w:sz w:val="18"/>
                        <w:szCs w:val="18"/>
                      </w:rPr>
                      <w:t>112</w:t>
                    </w:r>
                    <w:r>
                      <w:rPr>
                        <w:rFonts w:ascii="Arial" w:eastAsia="Arial" w:hAnsi="Arial" w:cs="Arial"/>
                        <w:b/>
                        <w:bCs/>
                        <w:color w:val="231E20"/>
                        <w:sz w:val="18"/>
                        <w:szCs w:val="18"/>
                      </w:rPr>
                      <w:fldChar w:fldCharType="end"/>
                    </w:r>
                    <w:r>
                      <w:rPr>
                        <w:rFonts w:ascii="Arial" w:eastAsia="Arial" w:hAnsi="Arial" w:cs="Arial"/>
                        <w:b/>
                        <w:bCs/>
                        <w:color w:val="231E20"/>
                        <w:sz w:val="18"/>
                        <w:szCs w:val="18"/>
                      </w:rPr>
                      <w:tab/>
                    </w:r>
                    <w:r>
                      <w:rPr>
                        <w:rFonts w:ascii="Arial" w:eastAsia="Arial" w:hAnsi="Arial" w:cs="Arial"/>
                        <w:color w:val="231E20"/>
                        <w:sz w:val="15"/>
                        <w:szCs w:val="15"/>
                      </w:rPr>
                      <w:t>Примерная рабочая программа</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r>
      <w:rPr>
        <w:noProof/>
        <w:lang w:eastAsia="ru-RU"/>
      </w:rPr>
      <mc:AlternateContent>
        <mc:Choice Requires="wps">
          <w:drawing>
            <wp:anchor distT="0" distB="0" distL="0" distR="0" simplePos="0" relativeHeight="251663360" behindDoc="1" locked="0" layoutInCell="1" allowOverlap="1" wp14:anchorId="745CEFA6" wp14:editId="2C62A426">
              <wp:simplePos x="0" y="0"/>
              <wp:positionH relativeFrom="page">
                <wp:posOffset>483870</wp:posOffset>
              </wp:positionH>
              <wp:positionV relativeFrom="page">
                <wp:posOffset>7123430</wp:posOffset>
              </wp:positionV>
              <wp:extent cx="4017010" cy="131445"/>
              <wp:effectExtent l="0" t="0" r="0" b="0"/>
              <wp:wrapNone/>
              <wp:docPr id="13" name="Shape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17010" cy="131445"/>
                      </a:xfrm>
                      <a:prstGeom prst="rect">
                        <a:avLst/>
                      </a:prstGeom>
                      <a:noFill/>
                    </wps:spPr>
                    <wps:txbx>
                      <w:txbxContent>
                        <w:p w:rsidR="00492B60" w:rsidRDefault="00492B60">
                          <w:pPr>
                            <w:pStyle w:val="af2"/>
                            <w:tabs>
                              <w:tab w:val="right" w:pos="6326"/>
                            </w:tabs>
                            <w:rPr>
                              <w:sz w:val="18"/>
                              <w:szCs w:val="18"/>
                            </w:rPr>
                          </w:pPr>
                          <w:r>
                            <w:t>РОДНОЙ ЯЗЫК (РУССКИЙ). 5—9 классы</w:t>
                          </w:r>
                          <w:r>
                            <w:tab/>
                          </w:r>
                          <w:r>
                            <w:fldChar w:fldCharType="begin"/>
                          </w:r>
                          <w:r>
                            <w:instrText xml:space="preserve"> PAGE \* MERGEFORMAT </w:instrText>
                          </w:r>
                          <w:r>
                            <w:fldChar w:fldCharType="separate"/>
                          </w:r>
                          <w:r w:rsidR="005B3479" w:rsidRPr="005B3479">
                            <w:rPr>
                              <w:b/>
                              <w:bCs/>
                              <w:noProof/>
                              <w:sz w:val="18"/>
                              <w:szCs w:val="18"/>
                            </w:rPr>
                            <w:t>139</w:t>
                          </w:r>
                          <w:r>
                            <w:rPr>
                              <w:b/>
                              <w:bCs/>
                              <w:sz w:val="18"/>
                              <w:szCs w:val="18"/>
                            </w:rPr>
                            <w:fldChar w:fldCharType="end"/>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745CEFA6" id="_x0000_t202" coordsize="21600,21600" o:spt="202" path="m,l,21600r21600,l21600,xe">
              <v:stroke joinstyle="miter"/>
              <v:path gradientshapeok="t" o:connecttype="rect"/>
            </v:shapetype>
            <v:shape id="Shape 13" o:spid="_x0000_s1048" type="#_x0000_t202" style="position:absolute;margin-left:38.1pt;margin-top:560.9pt;width:316.3pt;height:10.35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" filled="f" stroked="f">
              <v:path arrowok="t"/>
              <v:textbox style="mso-fit-shape-to-text:t" inset="0,0,0,0">
                <w:txbxContent>
                  <w:p w:rsidR="00492B60" w:rsidRDefault="00492B60">
                    <w:pPr>
                      <w:pStyle w:val="af2"/>
                      <w:tabs>
                        <w:tab w:val="right" w:pos="6326"/>
                      </w:tabs>
                      <w:rPr>
                        <w:sz w:val="18"/>
                        <w:szCs w:val="18"/>
                      </w:rPr>
                    </w:pPr>
                    <w:r>
                      <w:t>РОДНОЙ ЯЗЫК (РУССКИЙ). 5—9 классы</w:t>
                    </w:r>
                    <w:r>
                      <w:tab/>
                    </w:r>
                    <w:r>
                      <w:fldChar w:fldCharType="begin"/>
                    </w:r>
                    <w:r>
                      <w:instrText xml:space="preserve"> PAGE \* MERGEFORMAT </w:instrText>
                    </w:r>
                    <w:r>
                      <w:fldChar w:fldCharType="separate"/>
                    </w:r>
                    <w:r w:rsidR="005B3479" w:rsidRPr="005B3479">
                      <w:rPr>
                        <w:b/>
                        <w:bCs/>
                        <w:noProof/>
                        <w:sz w:val="18"/>
                        <w:szCs w:val="18"/>
                      </w:rPr>
                      <w:t>139</w:t>
                    </w:r>
                    <w:r>
                      <w:rPr>
                        <w:b/>
                        <w:bCs/>
                        <w:sz w:val="18"/>
                        <w:szCs w:val="18"/>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r>
      <w:rPr>
        <w:noProof/>
        <w:lang w:eastAsia="ru-RU"/>
      </w:rPr>
      <mc:AlternateContent>
        <mc:Choice Requires="wps">
          <w:drawing>
            <wp:anchor distT="0" distB="0" distL="0" distR="0" simplePos="0" relativeHeight="251666432" behindDoc="1" locked="0" layoutInCell="1" allowOverlap="1" wp14:anchorId="5F400E8F" wp14:editId="377B6C1A">
              <wp:simplePos x="0" y="0"/>
              <wp:positionH relativeFrom="page">
                <wp:posOffset>440690</wp:posOffset>
              </wp:positionH>
              <wp:positionV relativeFrom="page">
                <wp:posOffset>7165340</wp:posOffset>
              </wp:positionV>
              <wp:extent cx="4053840" cy="131445"/>
              <wp:effectExtent l="0" t="0" r="0" b="0"/>
              <wp:wrapNone/>
              <wp:docPr id="19" name="Shape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53840" cy="131445"/>
                      </a:xfrm>
                      <a:prstGeom prst="rect">
                        <a:avLst/>
                      </a:prstGeom>
                      <a:noFill/>
                    </wps:spPr>
                    <wps:txbx>
                      <w:txbxContent>
                        <w:p w:rsidR="00492B60" w:rsidRDefault="00492B60">
                          <w:pPr>
                            <w:pStyle w:val="22"/>
                            <w:tabs>
                              <w:tab w:val="right" w:pos="6384"/>
                            </w:tabs>
                            <w:rPr>
                              <w:sz w:val="15"/>
                              <w:szCs w:val="15"/>
                            </w:rPr>
                          </w:pPr>
                          <w:r>
                            <w:rPr>
                              <w:color w:val="000000"/>
                            </w:rPr>
                            <w:fldChar w:fldCharType="begin"/>
                          </w:r>
                          <w:r>
                            <w:instrText xml:space="preserve"> PAGE \* MERGEFORMAT </w:instrText>
                          </w:r>
                          <w:r>
                            <w:rPr>
                              <w:color w:val="000000"/>
                            </w:rPr>
                            <w:fldChar w:fldCharType="separate"/>
                          </w:r>
                          <w:r w:rsidRPr="000F3497">
                            <w:rPr>
                              <w:rFonts w:ascii="Arial" w:eastAsia="Arial" w:hAnsi="Arial" w:cs="Arial"/>
                              <w:b/>
                              <w:bCs/>
                              <w:noProof/>
                              <w:color w:val="231E20"/>
                              <w:sz w:val="18"/>
                              <w:szCs w:val="18"/>
                            </w:rPr>
                            <w:t>120</w:t>
                          </w:r>
                          <w:r>
                            <w:rPr>
                              <w:rFonts w:ascii="Arial" w:eastAsia="Arial" w:hAnsi="Arial" w:cs="Arial"/>
                              <w:b/>
                              <w:bCs/>
                              <w:color w:val="231E20"/>
                              <w:sz w:val="18"/>
                              <w:szCs w:val="18"/>
                            </w:rPr>
                            <w:fldChar w:fldCharType="end"/>
                          </w:r>
                          <w:r>
                            <w:rPr>
                              <w:rFonts w:ascii="Arial" w:eastAsia="Arial" w:hAnsi="Arial" w:cs="Arial"/>
                              <w:b/>
                              <w:bCs/>
                              <w:color w:val="231E20"/>
                              <w:sz w:val="18"/>
                              <w:szCs w:val="18"/>
                            </w:rPr>
                            <w:tab/>
                          </w:r>
                          <w:r>
                            <w:rPr>
                              <w:rFonts w:ascii="Arial" w:eastAsia="Arial" w:hAnsi="Arial" w:cs="Arial"/>
                              <w:color w:val="231E20"/>
                              <w:sz w:val="15"/>
                              <w:szCs w:val="15"/>
                            </w:rPr>
                            <w:t>Примерная рабочая программа</w:t>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5F400E8F" id="_x0000_t202" coordsize="21600,21600" o:spt="202" path="m,l,21600r21600,l21600,xe">
              <v:stroke joinstyle="miter"/>
              <v:path gradientshapeok="t" o:connecttype="rect"/>
            </v:shapetype>
            <v:shape id="Shape 19" o:spid="_x0000_s1049" type="#_x0000_t202" style="position:absolute;margin-left:34.7pt;margin-top:564.2pt;width:319.2pt;height:10.35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" filled="f" stroked="f">
              <v:path arrowok="t"/>
              <v:textbox style="mso-fit-shape-to-text:t" inset="0,0,0,0">
                <w:txbxContent>
                  <w:p w:rsidR="00492B60" w:rsidRDefault="00492B60">
                    <w:pPr>
                      <w:pStyle w:val="22"/>
                      <w:tabs>
                        <w:tab w:val="right" w:pos="6384"/>
                      </w:tabs>
                      <w:rPr>
                        <w:sz w:val="15"/>
                        <w:szCs w:val="15"/>
                      </w:rPr>
                    </w:pPr>
                    <w:r>
                      <w:rPr>
                        <w:color w:val="000000"/>
                      </w:rPr>
                      <w:fldChar w:fldCharType="begin"/>
                    </w:r>
                    <w:r>
                      <w:instrText xml:space="preserve"> PAGE \* MERGEFORMAT </w:instrText>
                    </w:r>
                    <w:r>
                      <w:rPr>
                        <w:color w:val="000000"/>
                      </w:rPr>
                      <w:fldChar w:fldCharType="separate"/>
                    </w:r>
                    <w:r w:rsidRPr="000F3497">
                      <w:rPr>
                        <w:rFonts w:ascii="Arial" w:eastAsia="Arial" w:hAnsi="Arial" w:cs="Arial"/>
                        <w:b/>
                        <w:bCs/>
                        <w:noProof/>
                        <w:color w:val="231E20"/>
                        <w:sz w:val="18"/>
                        <w:szCs w:val="18"/>
                      </w:rPr>
                      <w:t>120</w:t>
                    </w:r>
                    <w:r>
                      <w:rPr>
                        <w:rFonts w:ascii="Arial" w:eastAsia="Arial" w:hAnsi="Arial" w:cs="Arial"/>
                        <w:b/>
                        <w:bCs/>
                        <w:color w:val="231E20"/>
                        <w:sz w:val="18"/>
                        <w:szCs w:val="18"/>
                      </w:rPr>
                      <w:fldChar w:fldCharType="end"/>
                    </w:r>
                    <w:r>
                      <w:rPr>
                        <w:rFonts w:ascii="Arial" w:eastAsia="Arial" w:hAnsi="Arial" w:cs="Arial"/>
                        <w:b/>
                        <w:bCs/>
                        <w:color w:val="231E20"/>
                        <w:sz w:val="18"/>
                        <w:szCs w:val="18"/>
                      </w:rPr>
                      <w:tab/>
                    </w:r>
                    <w:r>
                      <w:rPr>
                        <w:rFonts w:ascii="Arial" w:eastAsia="Arial" w:hAnsi="Arial" w:cs="Arial"/>
                        <w:color w:val="231E20"/>
                        <w:sz w:val="15"/>
                        <w:szCs w:val="15"/>
                      </w:rPr>
                      <w:t>Примерная рабочая программа</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r>
      <w:rPr>
        <w:noProof/>
        <w:lang w:eastAsia="ru-RU"/>
      </w:rPr>
      <mc:AlternateContent>
        <mc:Choice Requires="wps">
          <w:drawing>
            <wp:anchor distT="0" distB="0" distL="0" distR="0" simplePos="0" relativeHeight="251665408" behindDoc="1" locked="0" layoutInCell="1" allowOverlap="1" wp14:anchorId="14EEE75B" wp14:editId="2C2E5398">
              <wp:simplePos x="0" y="0"/>
              <wp:positionH relativeFrom="page">
                <wp:posOffset>483870</wp:posOffset>
              </wp:positionH>
              <wp:positionV relativeFrom="page">
                <wp:posOffset>7123430</wp:posOffset>
              </wp:positionV>
              <wp:extent cx="4017010" cy="131445"/>
              <wp:effectExtent l="0" t="0" r="0" b="0"/>
              <wp:wrapNone/>
              <wp:docPr id="17" name="Shape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17010" cy="131445"/>
                      </a:xfrm>
                      <a:prstGeom prst="rect">
                        <a:avLst/>
                      </a:prstGeom>
                      <a:noFill/>
                    </wps:spPr>
                    <wps:txbx>
                      <w:txbxContent>
                        <w:p w:rsidR="00492B60" w:rsidRDefault="00492B60">
                          <w:pPr>
                            <w:pStyle w:val="af2"/>
                            <w:tabs>
                              <w:tab w:val="right" w:pos="6326"/>
                            </w:tabs>
                            <w:rPr>
                              <w:sz w:val="18"/>
                              <w:szCs w:val="18"/>
                            </w:rPr>
                          </w:pPr>
                          <w:r>
                            <w:t>РОДНОЙ ЯЗЫК (РУССКИЙ). 5—9 классы</w:t>
                          </w:r>
                          <w:r>
                            <w:tab/>
                          </w:r>
                          <w:r>
                            <w:fldChar w:fldCharType="begin"/>
                          </w:r>
                          <w:r>
                            <w:instrText xml:space="preserve"> PAGE \* MERGEFORMAT </w:instrText>
                          </w:r>
                          <w:r>
                            <w:fldChar w:fldCharType="separate"/>
                          </w:r>
                          <w:r w:rsidR="005B3479" w:rsidRPr="005B3479">
                            <w:rPr>
                              <w:b/>
                              <w:bCs/>
                              <w:noProof/>
                              <w:sz w:val="18"/>
                              <w:szCs w:val="18"/>
                            </w:rPr>
                            <w:t>147</w:t>
                          </w:r>
                          <w:r>
                            <w:rPr>
                              <w:b/>
                              <w:bCs/>
                              <w:sz w:val="18"/>
                              <w:szCs w:val="18"/>
                            </w:rPr>
                            <w:fldChar w:fldCharType="end"/>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14EEE75B" id="_x0000_t202" coordsize="21600,21600" o:spt="202" path="m,l,21600r21600,l21600,xe">
              <v:stroke joinstyle="miter"/>
              <v:path gradientshapeok="t" o:connecttype="rect"/>
            </v:shapetype>
            <v:shape id="Shape 17" o:spid="_x0000_s1050" type="#_x0000_t202" style="position:absolute;margin-left:38.1pt;margin-top:560.9pt;width:316.3pt;height:10.35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" filled="f" stroked="f">
              <v:path arrowok="t"/>
              <v:textbox style="mso-fit-shape-to-text:t" inset="0,0,0,0">
                <w:txbxContent>
                  <w:p w:rsidR="00492B60" w:rsidRDefault="00492B60">
                    <w:pPr>
                      <w:pStyle w:val="af2"/>
                      <w:tabs>
                        <w:tab w:val="right" w:pos="6326"/>
                      </w:tabs>
                      <w:rPr>
                        <w:sz w:val="18"/>
                        <w:szCs w:val="18"/>
                      </w:rPr>
                    </w:pPr>
                    <w:r>
                      <w:t>РОДНОЙ ЯЗЫК (РУССКИЙ). 5—9 классы</w:t>
                    </w:r>
                    <w:r>
                      <w:tab/>
                    </w:r>
                    <w:r>
                      <w:fldChar w:fldCharType="begin"/>
                    </w:r>
                    <w:r>
                      <w:instrText xml:space="preserve"> PAGE \* MERGEFORMAT </w:instrText>
                    </w:r>
                    <w:r>
                      <w:fldChar w:fldCharType="separate"/>
                    </w:r>
                    <w:r w:rsidR="005B3479" w:rsidRPr="005B3479">
                      <w:rPr>
                        <w:b/>
                        <w:bCs/>
                        <w:noProof/>
                        <w:sz w:val="18"/>
                        <w:szCs w:val="18"/>
                      </w:rPr>
                      <w:t>147</w:t>
                    </w:r>
                    <w:r>
                      <w:rPr>
                        <w:b/>
                        <w:bCs/>
                        <w:sz w:val="18"/>
                        <w:szCs w:val="18"/>
                      </w:rP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r>
      <w:rPr>
        <w:noProof/>
        <w:lang w:eastAsia="ru-RU"/>
      </w:rPr>
      <mc:AlternateContent>
        <mc:Choice Requires="wps">
          <w:drawing>
            <wp:anchor distT="0" distB="0" distL="0" distR="0" simplePos="0" relativeHeight="251668480" behindDoc="1" locked="0" layoutInCell="1" allowOverlap="1" wp14:anchorId="0849B747" wp14:editId="0F08D618">
              <wp:simplePos x="0" y="0"/>
              <wp:positionH relativeFrom="page">
                <wp:posOffset>440690</wp:posOffset>
              </wp:positionH>
              <wp:positionV relativeFrom="page">
                <wp:posOffset>7165340</wp:posOffset>
              </wp:positionV>
              <wp:extent cx="4053840" cy="131445"/>
              <wp:effectExtent l="0" t="0" r="0" b="0"/>
              <wp:wrapNone/>
              <wp:docPr id="23" name="Shape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53840" cy="131445"/>
                      </a:xfrm>
                      <a:prstGeom prst="rect">
                        <a:avLst/>
                      </a:prstGeom>
                      <a:noFill/>
                    </wps:spPr>
                    <wps:txbx>
                      <w:txbxContent>
                        <w:p w:rsidR="00492B60" w:rsidRDefault="00492B60">
                          <w:pPr>
                            <w:pStyle w:val="22"/>
                            <w:tabs>
                              <w:tab w:val="right" w:pos="6384"/>
                            </w:tabs>
                            <w:rPr>
                              <w:sz w:val="15"/>
                              <w:szCs w:val="15"/>
                            </w:rPr>
                          </w:pPr>
                          <w:r>
                            <w:rPr>
                              <w:color w:val="000000"/>
                            </w:rPr>
                            <w:fldChar w:fldCharType="begin"/>
                          </w:r>
                          <w:r>
                            <w:instrText xml:space="preserve"> PAGE \* MERGEFORMAT </w:instrText>
                          </w:r>
                          <w:r>
                            <w:rPr>
                              <w:color w:val="000000"/>
                            </w:rPr>
                            <w:fldChar w:fldCharType="separate"/>
                          </w:r>
                          <w:r w:rsidRPr="000F3497">
                            <w:rPr>
                              <w:rFonts w:ascii="Arial" w:eastAsia="Arial" w:hAnsi="Arial" w:cs="Arial"/>
                              <w:b/>
                              <w:bCs/>
                              <w:noProof/>
                              <w:color w:val="231E20"/>
                              <w:sz w:val="18"/>
                              <w:szCs w:val="18"/>
                            </w:rPr>
                            <w:t>140</w:t>
                          </w:r>
                          <w:r>
                            <w:rPr>
                              <w:rFonts w:ascii="Arial" w:eastAsia="Arial" w:hAnsi="Arial" w:cs="Arial"/>
                              <w:b/>
                              <w:bCs/>
                              <w:color w:val="231E20"/>
                              <w:sz w:val="18"/>
                              <w:szCs w:val="18"/>
                            </w:rPr>
                            <w:fldChar w:fldCharType="end"/>
                          </w:r>
                          <w:r>
                            <w:rPr>
                              <w:rFonts w:ascii="Arial" w:eastAsia="Arial" w:hAnsi="Arial" w:cs="Arial"/>
                              <w:b/>
                              <w:bCs/>
                              <w:color w:val="231E20"/>
                              <w:sz w:val="18"/>
                              <w:szCs w:val="18"/>
                            </w:rPr>
                            <w:tab/>
                          </w:r>
                          <w:r>
                            <w:rPr>
                              <w:rFonts w:ascii="Arial" w:eastAsia="Arial" w:hAnsi="Arial" w:cs="Arial"/>
                              <w:color w:val="231E20"/>
                              <w:sz w:val="15"/>
                              <w:szCs w:val="15"/>
                            </w:rPr>
                            <w:t>Примерная рабочая программа</w:t>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0849B747" id="_x0000_t202" coordsize="21600,21600" o:spt="202" path="m,l,21600r21600,l21600,xe">
              <v:stroke joinstyle="miter"/>
              <v:path gradientshapeok="t" o:connecttype="rect"/>
            </v:shapetype>
            <v:shape id="Shape 23" o:spid="_x0000_s1051" type="#_x0000_t202" style="position:absolute;margin-left:34.7pt;margin-top:564.2pt;width:319.2pt;height:10.35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" filled="f" stroked="f">
              <v:path arrowok="t"/>
              <v:textbox style="mso-fit-shape-to-text:t" inset="0,0,0,0">
                <w:txbxContent>
                  <w:p w:rsidR="00492B60" w:rsidRDefault="00492B60">
                    <w:pPr>
                      <w:pStyle w:val="22"/>
                      <w:tabs>
                        <w:tab w:val="right" w:pos="6384"/>
                      </w:tabs>
                      <w:rPr>
                        <w:sz w:val="15"/>
                        <w:szCs w:val="15"/>
                      </w:rPr>
                    </w:pPr>
                    <w:r>
                      <w:rPr>
                        <w:color w:val="000000"/>
                      </w:rPr>
                      <w:fldChar w:fldCharType="begin"/>
                    </w:r>
                    <w:r>
                      <w:instrText xml:space="preserve"> PAGE \* MERGEFORMAT </w:instrText>
                    </w:r>
                    <w:r>
                      <w:rPr>
                        <w:color w:val="000000"/>
                      </w:rPr>
                      <w:fldChar w:fldCharType="separate"/>
                    </w:r>
                    <w:r w:rsidRPr="000F3497">
                      <w:rPr>
                        <w:rFonts w:ascii="Arial" w:eastAsia="Arial" w:hAnsi="Arial" w:cs="Arial"/>
                        <w:b/>
                        <w:bCs/>
                        <w:noProof/>
                        <w:color w:val="231E20"/>
                        <w:sz w:val="18"/>
                        <w:szCs w:val="18"/>
                      </w:rPr>
                      <w:t>140</w:t>
                    </w:r>
                    <w:r>
                      <w:rPr>
                        <w:rFonts w:ascii="Arial" w:eastAsia="Arial" w:hAnsi="Arial" w:cs="Arial"/>
                        <w:b/>
                        <w:bCs/>
                        <w:color w:val="231E20"/>
                        <w:sz w:val="18"/>
                        <w:szCs w:val="18"/>
                      </w:rPr>
                      <w:fldChar w:fldCharType="end"/>
                    </w:r>
                    <w:r>
                      <w:rPr>
                        <w:rFonts w:ascii="Arial" w:eastAsia="Arial" w:hAnsi="Arial" w:cs="Arial"/>
                        <w:b/>
                        <w:bCs/>
                        <w:color w:val="231E20"/>
                        <w:sz w:val="18"/>
                        <w:szCs w:val="18"/>
                      </w:rPr>
                      <w:tab/>
                    </w:r>
                    <w:r>
                      <w:rPr>
                        <w:rFonts w:ascii="Arial" w:eastAsia="Arial" w:hAnsi="Arial" w:cs="Arial"/>
                        <w:color w:val="231E20"/>
                        <w:sz w:val="15"/>
                        <w:szCs w:val="15"/>
                      </w:rPr>
                      <w:t>Примерная рабочая программа</w:t>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r>
      <w:rPr>
        <w:noProof/>
        <w:lang w:eastAsia="ru-RU"/>
      </w:rPr>
      <mc:AlternateContent>
        <mc:Choice Requires="wps">
          <w:drawing>
            <wp:anchor distT="0" distB="0" distL="0" distR="0" simplePos="0" relativeHeight="251667456" behindDoc="1" locked="0" layoutInCell="1" allowOverlap="1" wp14:anchorId="610A0C24" wp14:editId="5980AE79">
              <wp:simplePos x="0" y="0"/>
              <wp:positionH relativeFrom="page">
                <wp:posOffset>483870</wp:posOffset>
              </wp:positionH>
              <wp:positionV relativeFrom="page">
                <wp:posOffset>7123430</wp:posOffset>
              </wp:positionV>
              <wp:extent cx="4017010" cy="131445"/>
              <wp:effectExtent l="0" t="0" r="0" b="0"/>
              <wp:wrapNone/>
              <wp:docPr id="21" name="Shape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17010" cy="131445"/>
                      </a:xfrm>
                      <a:prstGeom prst="rect">
                        <a:avLst/>
                      </a:prstGeom>
                      <a:noFill/>
                    </wps:spPr>
                    <wps:txbx>
                      <w:txbxContent>
                        <w:p w:rsidR="00492B60" w:rsidRDefault="00492B60">
                          <w:pPr>
                            <w:pStyle w:val="af2"/>
                            <w:tabs>
                              <w:tab w:val="right" w:pos="6326"/>
                            </w:tabs>
                            <w:rPr>
                              <w:sz w:val="18"/>
                              <w:szCs w:val="18"/>
                            </w:rPr>
                          </w:pPr>
                          <w:r>
                            <w:t>РОДНОЙ ЯЗЫК (РУССКИЙ). 5—9 классы</w:t>
                          </w:r>
                          <w:r>
                            <w:tab/>
                          </w:r>
                          <w:r>
                            <w:fldChar w:fldCharType="begin"/>
                          </w:r>
                          <w:r>
                            <w:instrText xml:space="preserve"> PAGE \* MERGEFORMAT </w:instrText>
                          </w:r>
                          <w:r>
                            <w:fldChar w:fldCharType="separate"/>
                          </w:r>
                          <w:r w:rsidR="005B3479" w:rsidRPr="005B3479">
                            <w:rPr>
                              <w:b/>
                              <w:bCs/>
                              <w:noProof/>
                              <w:sz w:val="18"/>
                              <w:szCs w:val="18"/>
                            </w:rPr>
                            <w:t>167</w:t>
                          </w:r>
                          <w:r>
                            <w:rPr>
                              <w:b/>
                              <w:bCs/>
                              <w:sz w:val="18"/>
                              <w:szCs w:val="18"/>
                            </w:rPr>
                            <w:fldChar w:fldCharType="end"/>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610A0C24" id="_x0000_t202" coordsize="21600,21600" o:spt="202" path="m,l,21600r21600,l21600,xe">
              <v:stroke joinstyle="miter"/>
              <v:path gradientshapeok="t" o:connecttype="rect"/>
            </v:shapetype>
            <v:shape id="Shape 21" o:spid="_x0000_s1052" type="#_x0000_t202" style="position:absolute;margin-left:38.1pt;margin-top:560.9pt;width:316.3pt;height:10.35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" filled="f" stroked="f">
              <v:path arrowok="t"/>
              <v:textbox style="mso-fit-shape-to-text:t" inset="0,0,0,0">
                <w:txbxContent>
                  <w:p w:rsidR="00492B60" w:rsidRDefault="00492B60">
                    <w:pPr>
                      <w:pStyle w:val="af2"/>
                      <w:tabs>
                        <w:tab w:val="right" w:pos="6326"/>
                      </w:tabs>
                      <w:rPr>
                        <w:sz w:val="18"/>
                        <w:szCs w:val="18"/>
                      </w:rPr>
                    </w:pPr>
                    <w:r>
                      <w:t>РОДНОЙ ЯЗЫК (РУССКИЙ). 5—9 классы</w:t>
                    </w:r>
                    <w:r>
                      <w:tab/>
                    </w:r>
                    <w:r>
                      <w:fldChar w:fldCharType="begin"/>
                    </w:r>
                    <w:r>
                      <w:instrText xml:space="preserve"> PAGE \* MERGEFORMAT </w:instrText>
                    </w:r>
                    <w:r>
                      <w:fldChar w:fldCharType="separate"/>
                    </w:r>
                    <w:r w:rsidR="005B3479" w:rsidRPr="005B3479">
                      <w:rPr>
                        <w:b/>
                        <w:bCs/>
                        <w:noProof/>
                        <w:sz w:val="18"/>
                        <w:szCs w:val="18"/>
                      </w:rPr>
                      <w:t>167</w:t>
                    </w:r>
                    <w:r>
                      <w:rPr>
                        <w:b/>
                        <w:bCs/>
                        <w:sz w:val="18"/>
                        <w:szCs w:val="18"/>
                      </w:rPr>
                      <w:fldChar w:fldCharType="end"/>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r>
      <w:rPr>
        <w:noProof/>
        <w:lang w:eastAsia="ru-RU"/>
      </w:rPr>
      <mc:AlternateContent>
        <mc:Choice Requires="wps">
          <w:drawing>
            <wp:anchor distT="0" distB="0" distL="0" distR="0" simplePos="0" relativeHeight="251670528" behindDoc="1" locked="0" layoutInCell="1" allowOverlap="1" wp14:anchorId="38B2394A" wp14:editId="284CA3DA">
              <wp:simplePos x="0" y="0"/>
              <wp:positionH relativeFrom="page">
                <wp:posOffset>440690</wp:posOffset>
              </wp:positionH>
              <wp:positionV relativeFrom="page">
                <wp:posOffset>7165340</wp:posOffset>
              </wp:positionV>
              <wp:extent cx="4053840" cy="131445"/>
              <wp:effectExtent l="0" t="0" r="0" b="0"/>
              <wp:wrapNone/>
              <wp:docPr id="27" name="Shape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53840" cy="131445"/>
                      </a:xfrm>
                      <a:prstGeom prst="rect">
                        <a:avLst/>
                      </a:prstGeom>
                      <a:noFill/>
                    </wps:spPr>
                    <wps:txbx>
                      <w:txbxContent>
                        <w:p w:rsidR="00492B60" w:rsidRDefault="00492B60">
                          <w:pPr>
                            <w:pStyle w:val="22"/>
                            <w:tabs>
                              <w:tab w:val="right" w:pos="6384"/>
                            </w:tabs>
                            <w:rPr>
                              <w:sz w:val="15"/>
                              <w:szCs w:val="15"/>
                            </w:rPr>
                          </w:pPr>
                          <w:r>
                            <w:rPr>
                              <w:color w:val="000000"/>
                            </w:rPr>
                            <w:fldChar w:fldCharType="begin"/>
                          </w:r>
                          <w:r>
                            <w:instrText xml:space="preserve"> PAGE \* MERGEFORMAT </w:instrText>
                          </w:r>
                          <w:r>
                            <w:rPr>
                              <w:color w:val="000000"/>
                            </w:rPr>
                            <w:fldChar w:fldCharType="separate"/>
                          </w:r>
                          <w:r w:rsidRPr="000F3497">
                            <w:rPr>
                              <w:rFonts w:ascii="Arial" w:eastAsia="Arial" w:hAnsi="Arial" w:cs="Arial"/>
                              <w:b/>
                              <w:bCs/>
                              <w:noProof/>
                              <w:color w:val="231E20"/>
                              <w:sz w:val="18"/>
                              <w:szCs w:val="18"/>
                            </w:rPr>
                            <w:t>162</w:t>
                          </w:r>
                          <w:r>
                            <w:rPr>
                              <w:rFonts w:ascii="Arial" w:eastAsia="Arial" w:hAnsi="Arial" w:cs="Arial"/>
                              <w:b/>
                              <w:bCs/>
                              <w:color w:val="231E20"/>
                              <w:sz w:val="18"/>
                              <w:szCs w:val="18"/>
                            </w:rPr>
                            <w:fldChar w:fldCharType="end"/>
                          </w:r>
                          <w:r>
                            <w:rPr>
                              <w:rFonts w:ascii="Arial" w:eastAsia="Arial" w:hAnsi="Arial" w:cs="Arial"/>
                              <w:b/>
                              <w:bCs/>
                              <w:color w:val="231E20"/>
                              <w:sz w:val="18"/>
                              <w:szCs w:val="18"/>
                            </w:rPr>
                            <w:tab/>
                          </w:r>
                          <w:r>
                            <w:rPr>
                              <w:rFonts w:ascii="Arial" w:eastAsia="Arial" w:hAnsi="Arial" w:cs="Arial"/>
                              <w:color w:val="231E20"/>
                              <w:sz w:val="15"/>
                              <w:szCs w:val="15"/>
                            </w:rPr>
                            <w:t>Примерная рабочая программа</w:t>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38B2394A" id="_x0000_t202" coordsize="21600,21600" o:spt="202" path="m,l,21600r21600,l21600,xe">
              <v:stroke joinstyle="miter"/>
              <v:path gradientshapeok="t" o:connecttype="rect"/>
            </v:shapetype>
            <v:shape id="Shape 27" o:spid="_x0000_s1053" type="#_x0000_t202" style="position:absolute;margin-left:34.7pt;margin-top:564.2pt;width:319.2pt;height:10.35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" filled="f" stroked="f">
              <v:path arrowok="t"/>
              <v:textbox style="mso-fit-shape-to-text:t" inset="0,0,0,0">
                <w:txbxContent>
                  <w:p w:rsidR="00492B60" w:rsidRDefault="00492B60">
                    <w:pPr>
                      <w:pStyle w:val="22"/>
                      <w:tabs>
                        <w:tab w:val="right" w:pos="6384"/>
                      </w:tabs>
                      <w:rPr>
                        <w:sz w:val="15"/>
                        <w:szCs w:val="15"/>
                      </w:rPr>
                    </w:pPr>
                    <w:r>
                      <w:rPr>
                        <w:color w:val="000000"/>
                      </w:rPr>
                      <w:fldChar w:fldCharType="begin"/>
                    </w:r>
                    <w:r>
                      <w:instrText xml:space="preserve"> PAGE \* MERGEFORMAT </w:instrText>
                    </w:r>
                    <w:r>
                      <w:rPr>
                        <w:color w:val="000000"/>
                      </w:rPr>
                      <w:fldChar w:fldCharType="separate"/>
                    </w:r>
                    <w:r w:rsidRPr="000F3497">
                      <w:rPr>
                        <w:rFonts w:ascii="Arial" w:eastAsia="Arial" w:hAnsi="Arial" w:cs="Arial"/>
                        <w:b/>
                        <w:bCs/>
                        <w:noProof/>
                        <w:color w:val="231E20"/>
                        <w:sz w:val="18"/>
                        <w:szCs w:val="18"/>
                      </w:rPr>
                      <w:t>162</w:t>
                    </w:r>
                    <w:r>
                      <w:rPr>
                        <w:rFonts w:ascii="Arial" w:eastAsia="Arial" w:hAnsi="Arial" w:cs="Arial"/>
                        <w:b/>
                        <w:bCs/>
                        <w:color w:val="231E20"/>
                        <w:sz w:val="18"/>
                        <w:szCs w:val="18"/>
                      </w:rPr>
                      <w:fldChar w:fldCharType="end"/>
                    </w:r>
                    <w:r>
                      <w:rPr>
                        <w:rFonts w:ascii="Arial" w:eastAsia="Arial" w:hAnsi="Arial" w:cs="Arial"/>
                        <w:b/>
                        <w:bCs/>
                        <w:color w:val="231E20"/>
                        <w:sz w:val="18"/>
                        <w:szCs w:val="18"/>
                      </w:rPr>
                      <w:tab/>
                    </w:r>
                    <w:r>
                      <w:rPr>
                        <w:rFonts w:ascii="Arial" w:eastAsia="Arial" w:hAnsi="Arial" w:cs="Arial"/>
                        <w:color w:val="231E20"/>
                        <w:sz w:val="15"/>
                        <w:szCs w:val="15"/>
                      </w:rPr>
                      <w:t>Примерная рабочая программа</w:t>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r>
      <w:rPr>
        <w:noProof/>
        <w:lang w:eastAsia="ru-RU"/>
      </w:rPr>
      <mc:AlternateContent>
        <mc:Choice Requires="wps">
          <w:drawing>
            <wp:anchor distT="0" distB="0" distL="0" distR="0" simplePos="0" relativeHeight="251669504" behindDoc="1" locked="0" layoutInCell="1" allowOverlap="1" wp14:anchorId="1F369F1D" wp14:editId="0D82E8DD">
              <wp:simplePos x="0" y="0"/>
              <wp:positionH relativeFrom="page">
                <wp:posOffset>479425</wp:posOffset>
              </wp:positionH>
              <wp:positionV relativeFrom="page">
                <wp:posOffset>7123430</wp:posOffset>
              </wp:positionV>
              <wp:extent cx="4014470" cy="131445"/>
              <wp:effectExtent l="0" t="0" r="0" b="0"/>
              <wp:wrapNone/>
              <wp:docPr id="25" name="Shape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14470" cy="131445"/>
                      </a:xfrm>
                      <a:prstGeom prst="rect">
                        <a:avLst/>
                      </a:prstGeom>
                      <a:noFill/>
                    </wps:spPr>
                    <wps:txbx>
                      <w:txbxContent>
                        <w:p w:rsidR="00492B60" w:rsidRDefault="00492B60">
                          <w:pPr>
                            <w:pStyle w:val="af2"/>
                            <w:tabs>
                              <w:tab w:val="right" w:pos="6322"/>
                            </w:tabs>
                            <w:rPr>
                              <w:sz w:val="18"/>
                              <w:szCs w:val="18"/>
                            </w:rPr>
                          </w:pPr>
                          <w:r>
                            <w:t>РОДНАЯ ЛИТЕРАТУРА (РУССКАЯ). 5—9 классы</w:t>
                          </w:r>
                          <w:r>
                            <w:tab/>
                          </w:r>
                          <w:r>
                            <w:fldChar w:fldCharType="begin"/>
                          </w:r>
                          <w:r>
                            <w:instrText xml:space="preserve"> PAGE \* MERGEFORMAT </w:instrText>
                          </w:r>
                          <w:r>
                            <w:fldChar w:fldCharType="separate"/>
                          </w:r>
                          <w:r w:rsidR="005B3479" w:rsidRPr="005B3479">
                            <w:rPr>
                              <w:b/>
                              <w:bCs/>
                              <w:noProof/>
                              <w:sz w:val="18"/>
                              <w:szCs w:val="18"/>
                            </w:rPr>
                            <w:t>189</w:t>
                          </w:r>
                          <w:r>
                            <w:rPr>
                              <w:b/>
                              <w:bCs/>
                              <w:sz w:val="18"/>
                              <w:szCs w:val="18"/>
                            </w:rPr>
                            <w:fldChar w:fldCharType="end"/>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1F369F1D" id="_x0000_t202" coordsize="21600,21600" o:spt="202" path="m,l,21600r21600,l21600,xe">
              <v:stroke joinstyle="miter"/>
              <v:path gradientshapeok="t" o:connecttype="rect"/>
            </v:shapetype>
            <v:shape id="Shape 25" o:spid="_x0000_s1054" type="#_x0000_t202" style="position:absolute;margin-left:37.75pt;margin-top:560.9pt;width:316.1pt;height:10.35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" filled="f" stroked="f">
              <v:path arrowok="t"/>
              <v:textbox style="mso-fit-shape-to-text:t" inset="0,0,0,0">
                <w:txbxContent>
                  <w:p w:rsidR="00492B60" w:rsidRDefault="00492B60">
                    <w:pPr>
                      <w:pStyle w:val="af2"/>
                      <w:tabs>
                        <w:tab w:val="right" w:pos="6322"/>
                      </w:tabs>
                      <w:rPr>
                        <w:sz w:val="18"/>
                        <w:szCs w:val="18"/>
                      </w:rPr>
                    </w:pPr>
                    <w:r>
                      <w:t>РОДНАЯ ЛИТЕРАТУРА (РУССКАЯ). 5—9 классы</w:t>
                    </w:r>
                    <w:r>
                      <w:tab/>
                    </w:r>
                    <w:r>
                      <w:fldChar w:fldCharType="begin"/>
                    </w:r>
                    <w:r>
                      <w:instrText xml:space="preserve"> PAGE \* MERGEFORMAT </w:instrText>
                    </w:r>
                    <w:r>
                      <w:fldChar w:fldCharType="separate"/>
                    </w:r>
                    <w:r w:rsidR="005B3479" w:rsidRPr="005B3479">
                      <w:rPr>
                        <w:b/>
                        <w:bCs/>
                        <w:noProof/>
                        <w:sz w:val="18"/>
                        <w:szCs w:val="18"/>
                      </w:rPr>
                      <w:t>189</w:t>
                    </w:r>
                    <w:r>
                      <w:rPr>
                        <w:b/>
                        <w:bCs/>
                        <w:sz w:val="18"/>
                        <w:szCs w:val="18"/>
                      </w:rPr>
                      <w:fldChar w:fldCharType="end"/>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r>
      <w:rPr>
        <w:noProof/>
        <w:lang w:eastAsia="ru-RU"/>
      </w:rPr>
      <mc:AlternateContent>
        <mc:Choice Requires="wps">
          <w:drawing>
            <wp:anchor distT="0" distB="0" distL="0" distR="0" simplePos="0" relativeHeight="251675648" behindDoc="1" locked="0" layoutInCell="1" allowOverlap="1" wp14:anchorId="0F2CD466" wp14:editId="45DD0540">
              <wp:simplePos x="0" y="0"/>
              <wp:positionH relativeFrom="page">
                <wp:posOffset>440690</wp:posOffset>
              </wp:positionH>
              <wp:positionV relativeFrom="page">
                <wp:posOffset>7165340</wp:posOffset>
              </wp:positionV>
              <wp:extent cx="4053840" cy="131445"/>
              <wp:effectExtent l="0" t="0" r="0" b="0"/>
              <wp:wrapNone/>
              <wp:docPr id="51" name="Shape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53840" cy="131445"/>
                      </a:xfrm>
                      <a:prstGeom prst="rect">
                        <a:avLst/>
                      </a:prstGeom>
                      <a:noFill/>
                    </wps:spPr>
                    <wps:txbx>
                      <w:txbxContent>
                        <w:p w:rsidR="00492B60" w:rsidRDefault="00492B60">
                          <w:pPr>
                            <w:pStyle w:val="22"/>
                            <w:tabs>
                              <w:tab w:val="right" w:pos="6384"/>
                            </w:tabs>
                            <w:rPr>
                              <w:sz w:val="15"/>
                              <w:szCs w:val="15"/>
                            </w:rPr>
                          </w:pPr>
                          <w:r>
                            <w:rPr>
                              <w:color w:val="000000"/>
                            </w:rPr>
                            <w:fldChar w:fldCharType="begin"/>
                          </w:r>
                          <w:r>
                            <w:instrText xml:space="preserve"> PAGE \* MERGEFORMAT </w:instrText>
                          </w:r>
                          <w:r>
                            <w:rPr>
                              <w:color w:val="000000"/>
                            </w:rPr>
                            <w:fldChar w:fldCharType="separate"/>
                          </w:r>
                          <w:r w:rsidRPr="000F3497">
                            <w:rPr>
                              <w:rFonts w:ascii="Arial" w:eastAsia="Arial" w:hAnsi="Arial" w:cs="Arial"/>
                              <w:b/>
                              <w:bCs/>
                              <w:noProof/>
                              <w:color w:val="231E20"/>
                              <w:sz w:val="18"/>
                              <w:szCs w:val="18"/>
                            </w:rPr>
                            <w:t>540</w:t>
                          </w:r>
                          <w:r>
                            <w:rPr>
                              <w:rFonts w:ascii="Arial" w:eastAsia="Arial" w:hAnsi="Arial" w:cs="Arial"/>
                              <w:b/>
                              <w:bCs/>
                              <w:color w:val="231E20"/>
                              <w:sz w:val="18"/>
                              <w:szCs w:val="18"/>
                            </w:rPr>
                            <w:fldChar w:fldCharType="end"/>
                          </w:r>
                          <w:r>
                            <w:rPr>
                              <w:rFonts w:ascii="Arial" w:eastAsia="Arial" w:hAnsi="Arial" w:cs="Arial"/>
                              <w:b/>
                              <w:bCs/>
                              <w:color w:val="231E20"/>
                              <w:sz w:val="18"/>
                              <w:szCs w:val="18"/>
                            </w:rPr>
                            <w:tab/>
                          </w:r>
                          <w:r>
                            <w:rPr>
                              <w:rFonts w:ascii="Arial" w:eastAsia="Arial" w:hAnsi="Arial" w:cs="Arial"/>
                              <w:color w:val="231E20"/>
                              <w:sz w:val="15"/>
                              <w:szCs w:val="15"/>
                            </w:rPr>
                            <w:t>Примерная рабочая программа</w:t>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0F2CD466" id="_x0000_t202" coordsize="21600,21600" o:spt="202" path="m,l,21600r21600,l21600,xe">
              <v:stroke joinstyle="miter"/>
              <v:path gradientshapeok="t" o:connecttype="rect"/>
            </v:shapetype>
            <v:shape id="Shape 51" o:spid="_x0000_s1055" type="#_x0000_t202" style="position:absolute;margin-left:34.7pt;margin-top:564.2pt;width:319.2pt;height:10.35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" filled="f" stroked="f">
              <v:path arrowok="t"/>
              <v:textbox style="mso-fit-shape-to-text:t" inset="0,0,0,0">
                <w:txbxContent>
                  <w:p w:rsidR="00492B60" w:rsidRDefault="00492B60">
                    <w:pPr>
                      <w:pStyle w:val="22"/>
                      <w:tabs>
                        <w:tab w:val="right" w:pos="6384"/>
                      </w:tabs>
                      <w:rPr>
                        <w:sz w:val="15"/>
                        <w:szCs w:val="15"/>
                      </w:rPr>
                    </w:pPr>
                    <w:r>
                      <w:rPr>
                        <w:color w:val="000000"/>
                      </w:rPr>
                      <w:fldChar w:fldCharType="begin"/>
                    </w:r>
                    <w:r>
                      <w:instrText xml:space="preserve"> PAGE \* MERGEFORMAT </w:instrText>
                    </w:r>
                    <w:r>
                      <w:rPr>
                        <w:color w:val="000000"/>
                      </w:rPr>
                      <w:fldChar w:fldCharType="separate"/>
                    </w:r>
                    <w:r w:rsidRPr="000F3497">
                      <w:rPr>
                        <w:rFonts w:ascii="Arial" w:eastAsia="Arial" w:hAnsi="Arial" w:cs="Arial"/>
                        <w:b/>
                        <w:bCs/>
                        <w:noProof/>
                        <w:color w:val="231E20"/>
                        <w:sz w:val="18"/>
                        <w:szCs w:val="18"/>
                      </w:rPr>
                      <w:t>540</w:t>
                    </w:r>
                    <w:r>
                      <w:rPr>
                        <w:rFonts w:ascii="Arial" w:eastAsia="Arial" w:hAnsi="Arial" w:cs="Arial"/>
                        <w:b/>
                        <w:bCs/>
                        <w:color w:val="231E20"/>
                        <w:sz w:val="18"/>
                        <w:szCs w:val="18"/>
                      </w:rPr>
                      <w:fldChar w:fldCharType="end"/>
                    </w:r>
                    <w:r>
                      <w:rPr>
                        <w:rFonts w:ascii="Arial" w:eastAsia="Arial" w:hAnsi="Arial" w:cs="Arial"/>
                        <w:b/>
                        <w:bCs/>
                        <w:color w:val="231E20"/>
                        <w:sz w:val="18"/>
                        <w:szCs w:val="18"/>
                      </w:rPr>
                      <w:tab/>
                    </w:r>
                    <w:r>
                      <w:rPr>
                        <w:rFonts w:ascii="Arial" w:eastAsia="Arial" w:hAnsi="Arial" w:cs="Arial"/>
                        <w:color w:val="231E20"/>
                        <w:sz w:val="15"/>
                        <w:szCs w:val="15"/>
                      </w:rPr>
                      <w:t>Примерная рабочая программа</w:t>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r>
      <w:rPr>
        <w:noProof/>
        <w:lang w:eastAsia="ru-RU"/>
      </w:rPr>
      <mc:AlternateContent>
        <mc:Choice Requires="wps">
          <w:drawing>
            <wp:anchor distT="0" distB="0" distL="0" distR="0" simplePos="0" relativeHeight="251674624" behindDoc="1" locked="0" layoutInCell="1" allowOverlap="1" wp14:anchorId="4B1F4AEE" wp14:editId="0A8A6EC5">
              <wp:simplePos x="0" y="0"/>
              <wp:positionH relativeFrom="page">
                <wp:posOffset>482600</wp:posOffset>
              </wp:positionH>
              <wp:positionV relativeFrom="page">
                <wp:posOffset>7105650</wp:posOffset>
              </wp:positionV>
              <wp:extent cx="4014470" cy="131445"/>
              <wp:effectExtent l="0" t="0" r="0" b="0"/>
              <wp:wrapNone/>
              <wp:docPr id="49" name="Shape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14470" cy="131445"/>
                      </a:xfrm>
                      <a:prstGeom prst="rect">
                        <a:avLst/>
                      </a:prstGeom>
                      <a:noFill/>
                    </wps:spPr>
                    <wps:txbx>
                      <w:txbxContent>
                        <w:p w:rsidR="00492B60" w:rsidRDefault="00492B60">
                          <w:pPr>
                            <w:pStyle w:val="af2"/>
                            <w:tabs>
                              <w:tab w:val="right" w:pos="6322"/>
                            </w:tabs>
                            <w:rPr>
                              <w:sz w:val="18"/>
                              <w:szCs w:val="18"/>
                            </w:rPr>
                          </w:pPr>
                          <w:r>
                            <w:tab/>
                          </w:r>
                          <w:r>
                            <w:fldChar w:fldCharType="begin"/>
                          </w:r>
                          <w:r>
                            <w:instrText xml:space="preserve"> PAGE \* MERGEFORMAT </w:instrText>
                          </w:r>
                          <w:r>
                            <w:fldChar w:fldCharType="separate"/>
                          </w:r>
                          <w:r w:rsidR="005B3479">
                            <w:rPr>
                              <w:noProof/>
                            </w:rPr>
                            <w:t>313</w:t>
                          </w:r>
                          <w:r>
                            <w:rPr>
                              <w:b/>
                              <w:bCs/>
                              <w:sz w:val="18"/>
                              <w:szCs w:val="18"/>
                            </w:rPr>
                            <w:fldChar w:fldCharType="end"/>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4B1F4AEE" id="_x0000_t202" coordsize="21600,21600" o:spt="202" path="m,l,21600r21600,l21600,xe">
              <v:stroke joinstyle="miter"/>
              <v:path gradientshapeok="t" o:connecttype="rect"/>
            </v:shapetype>
            <v:shape id="Shape 49" o:spid="_x0000_s1056" type="#_x0000_t202" style="position:absolute;margin-left:38pt;margin-top:559.5pt;width:316.1pt;height:10.35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" filled="f" stroked="f">
              <v:path arrowok="t"/>
              <v:textbox style="mso-fit-shape-to-text:t" inset="0,0,0,0">
                <w:txbxContent>
                  <w:p w:rsidR="00492B60" w:rsidRDefault="00492B60">
                    <w:pPr>
                      <w:pStyle w:val="af2"/>
                      <w:tabs>
                        <w:tab w:val="right" w:pos="6322"/>
                      </w:tabs>
                      <w:rPr>
                        <w:sz w:val="18"/>
                        <w:szCs w:val="18"/>
                      </w:rPr>
                    </w:pPr>
                    <w:r>
                      <w:tab/>
                    </w:r>
                    <w:r>
                      <w:fldChar w:fldCharType="begin"/>
                    </w:r>
                    <w:r>
                      <w:instrText xml:space="preserve"> PAGE \* MERGEFORMAT </w:instrText>
                    </w:r>
                    <w:r>
                      <w:fldChar w:fldCharType="separate"/>
                    </w:r>
                    <w:r w:rsidR="005B3479">
                      <w:rPr>
                        <w:noProof/>
                      </w:rPr>
                      <w:t>313</w:t>
                    </w:r>
                    <w:r>
                      <w:rPr>
                        <w:b/>
                        <w:bCs/>
                        <w:sz w:val="18"/>
                        <w:szCs w:val="18"/>
                      </w:rPr>
                      <w:fldChar w:fldCharType="end"/>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r>
      <w:rPr>
        <w:noProof/>
        <w:lang w:eastAsia="ru-RU"/>
      </w:rPr>
      <mc:AlternateContent>
        <mc:Choice Requires="wps">
          <w:drawing>
            <wp:anchor distT="0" distB="0" distL="0" distR="0" simplePos="0" relativeHeight="251677696" behindDoc="1" locked="0" layoutInCell="1" allowOverlap="1" wp14:anchorId="7BC83B07" wp14:editId="4B8D75FA">
              <wp:simplePos x="0" y="0"/>
              <wp:positionH relativeFrom="page">
                <wp:posOffset>440690</wp:posOffset>
              </wp:positionH>
              <wp:positionV relativeFrom="page">
                <wp:posOffset>7165340</wp:posOffset>
              </wp:positionV>
              <wp:extent cx="4053840" cy="131445"/>
              <wp:effectExtent l="0" t="0" r="0" b="0"/>
              <wp:wrapNone/>
              <wp:docPr id="55" name="Shape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53840" cy="131445"/>
                      </a:xfrm>
                      <a:prstGeom prst="rect">
                        <a:avLst/>
                      </a:prstGeom>
                      <a:noFill/>
                    </wps:spPr>
                    <wps:txbx>
                      <w:txbxContent>
                        <w:p w:rsidR="00492B60" w:rsidRDefault="00492B60">
                          <w:pPr>
                            <w:pStyle w:val="22"/>
                            <w:tabs>
                              <w:tab w:val="right" w:pos="6384"/>
                            </w:tabs>
                            <w:rPr>
                              <w:sz w:val="15"/>
                              <w:szCs w:val="15"/>
                            </w:rPr>
                          </w:pPr>
                          <w:r>
                            <w:rPr>
                              <w:color w:val="000000"/>
                            </w:rPr>
                            <w:fldChar w:fldCharType="begin"/>
                          </w:r>
                          <w:r>
                            <w:instrText xml:space="preserve"> PAGE \* MERGEFORMAT </w:instrText>
                          </w:r>
                          <w:r>
                            <w:rPr>
                              <w:color w:val="000000"/>
                            </w:rPr>
                            <w:fldChar w:fldCharType="separate"/>
                          </w:r>
                          <w:r w:rsidRPr="000F3497">
                            <w:rPr>
                              <w:rFonts w:ascii="Arial" w:eastAsia="Arial" w:hAnsi="Arial" w:cs="Arial"/>
                              <w:b/>
                              <w:bCs/>
                              <w:noProof/>
                              <w:color w:val="231E20"/>
                              <w:sz w:val="18"/>
                              <w:szCs w:val="18"/>
                            </w:rPr>
                            <w:t>576</w:t>
                          </w:r>
                          <w:r>
                            <w:rPr>
                              <w:rFonts w:ascii="Arial" w:eastAsia="Arial" w:hAnsi="Arial" w:cs="Arial"/>
                              <w:b/>
                              <w:bCs/>
                              <w:color w:val="231E20"/>
                              <w:sz w:val="18"/>
                              <w:szCs w:val="18"/>
                            </w:rPr>
                            <w:fldChar w:fldCharType="end"/>
                          </w:r>
                          <w:r>
                            <w:rPr>
                              <w:rFonts w:ascii="Arial" w:eastAsia="Arial" w:hAnsi="Arial" w:cs="Arial"/>
                              <w:b/>
                              <w:bCs/>
                              <w:color w:val="231E20"/>
                              <w:sz w:val="18"/>
                              <w:szCs w:val="18"/>
                            </w:rPr>
                            <w:tab/>
                          </w:r>
                          <w:r>
                            <w:rPr>
                              <w:rFonts w:ascii="Arial" w:eastAsia="Arial" w:hAnsi="Arial" w:cs="Arial"/>
                              <w:color w:val="231E20"/>
                              <w:sz w:val="15"/>
                              <w:szCs w:val="15"/>
                            </w:rPr>
                            <w:t>Примерная рабочая программа</w:t>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7BC83B07" id="_x0000_t202" coordsize="21600,21600" o:spt="202" path="m,l,21600r21600,l21600,xe">
              <v:stroke joinstyle="miter"/>
              <v:path gradientshapeok="t" o:connecttype="rect"/>
            </v:shapetype>
            <v:shape id="Shape 55" o:spid="_x0000_s1057" type="#_x0000_t202" style="position:absolute;margin-left:34.7pt;margin-top:564.2pt;width:319.2pt;height:10.35pt;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" filled="f" stroked="f">
              <v:path arrowok="t"/>
              <v:textbox style="mso-fit-shape-to-text:t" inset="0,0,0,0">
                <w:txbxContent>
                  <w:p w:rsidR="00492B60" w:rsidRDefault="00492B60">
                    <w:pPr>
                      <w:pStyle w:val="22"/>
                      <w:tabs>
                        <w:tab w:val="right" w:pos="6384"/>
                      </w:tabs>
                      <w:rPr>
                        <w:sz w:val="15"/>
                        <w:szCs w:val="15"/>
                      </w:rPr>
                    </w:pPr>
                    <w:r>
                      <w:rPr>
                        <w:color w:val="000000"/>
                      </w:rPr>
                      <w:fldChar w:fldCharType="begin"/>
                    </w:r>
                    <w:r>
                      <w:instrText xml:space="preserve"> PAGE \* MERGEFORMAT </w:instrText>
                    </w:r>
                    <w:r>
                      <w:rPr>
                        <w:color w:val="000000"/>
                      </w:rPr>
                      <w:fldChar w:fldCharType="separate"/>
                    </w:r>
                    <w:r w:rsidRPr="000F3497">
                      <w:rPr>
                        <w:rFonts w:ascii="Arial" w:eastAsia="Arial" w:hAnsi="Arial" w:cs="Arial"/>
                        <w:b/>
                        <w:bCs/>
                        <w:noProof/>
                        <w:color w:val="231E20"/>
                        <w:sz w:val="18"/>
                        <w:szCs w:val="18"/>
                      </w:rPr>
                      <w:t>576</w:t>
                    </w:r>
                    <w:r>
                      <w:rPr>
                        <w:rFonts w:ascii="Arial" w:eastAsia="Arial" w:hAnsi="Arial" w:cs="Arial"/>
                        <w:b/>
                        <w:bCs/>
                        <w:color w:val="231E20"/>
                        <w:sz w:val="18"/>
                        <w:szCs w:val="18"/>
                      </w:rPr>
                      <w:fldChar w:fldCharType="end"/>
                    </w:r>
                    <w:r>
                      <w:rPr>
                        <w:rFonts w:ascii="Arial" w:eastAsia="Arial" w:hAnsi="Arial" w:cs="Arial"/>
                        <w:b/>
                        <w:bCs/>
                        <w:color w:val="231E20"/>
                        <w:sz w:val="18"/>
                        <w:szCs w:val="18"/>
                      </w:rPr>
                      <w:tab/>
                    </w:r>
                    <w:r>
                      <w:rPr>
                        <w:rFonts w:ascii="Arial" w:eastAsia="Arial" w:hAnsi="Arial" w:cs="Arial"/>
                        <w:color w:val="231E20"/>
                        <w:sz w:val="15"/>
                        <w:szCs w:val="15"/>
                      </w:rPr>
                      <w:t>Примерная рабочая программа</w:t>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p>
</w:ftr>
</file>

<file path=word/footer2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r>
      <w:rPr>
        <w:noProof/>
        <w:lang w:eastAsia="ru-RU"/>
      </w:rPr>
      <mc:AlternateContent>
        <mc:Choice Requires="wps">
          <w:drawing>
            <wp:anchor distT="0" distB="0" distL="0" distR="0" simplePos="0" relativeHeight="251679744" behindDoc="1" locked="0" layoutInCell="1" allowOverlap="1" wp14:anchorId="29A39280" wp14:editId="033807B4">
              <wp:simplePos x="0" y="0"/>
              <wp:positionH relativeFrom="page">
                <wp:posOffset>440690</wp:posOffset>
              </wp:positionH>
              <wp:positionV relativeFrom="page">
                <wp:posOffset>7165340</wp:posOffset>
              </wp:positionV>
              <wp:extent cx="4053840" cy="131445"/>
              <wp:effectExtent l="0" t="0" r="0" b="0"/>
              <wp:wrapNone/>
              <wp:docPr id="59" name="Shape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53840" cy="131445"/>
                      </a:xfrm>
                      <a:prstGeom prst="rect">
                        <a:avLst/>
                      </a:prstGeom>
                      <a:noFill/>
                    </wps:spPr>
                    <wps:txbx>
                      <w:txbxContent>
                        <w:p w:rsidR="00492B60" w:rsidRDefault="00492B60">
                          <w:pPr>
                            <w:pStyle w:val="22"/>
                            <w:tabs>
                              <w:tab w:val="right" w:pos="6384"/>
                            </w:tabs>
                            <w:rPr>
                              <w:sz w:val="15"/>
                              <w:szCs w:val="15"/>
                            </w:rPr>
                          </w:pPr>
                          <w:r>
                            <w:rPr>
                              <w:color w:val="000000"/>
                            </w:rPr>
                            <w:fldChar w:fldCharType="begin"/>
                          </w:r>
                          <w:r>
                            <w:instrText xml:space="preserve"> PAGE \* MERGEFORMAT </w:instrText>
                          </w:r>
                          <w:r>
                            <w:rPr>
                              <w:color w:val="000000"/>
                            </w:rPr>
                            <w:fldChar w:fldCharType="separate"/>
                          </w:r>
                          <w:r w:rsidRPr="000F3497">
                            <w:rPr>
                              <w:rFonts w:ascii="Arial" w:eastAsia="Arial" w:hAnsi="Arial" w:cs="Arial"/>
                              <w:b/>
                              <w:bCs/>
                              <w:noProof/>
                              <w:color w:val="231E20"/>
                              <w:sz w:val="18"/>
                              <w:szCs w:val="18"/>
                            </w:rPr>
                            <w:t>612</w:t>
                          </w:r>
                          <w:r>
                            <w:rPr>
                              <w:rFonts w:ascii="Arial" w:eastAsia="Arial" w:hAnsi="Arial" w:cs="Arial"/>
                              <w:b/>
                              <w:bCs/>
                              <w:color w:val="231E20"/>
                              <w:sz w:val="18"/>
                              <w:szCs w:val="18"/>
                            </w:rPr>
                            <w:fldChar w:fldCharType="end"/>
                          </w:r>
                          <w:r>
                            <w:rPr>
                              <w:rFonts w:ascii="Arial" w:eastAsia="Arial" w:hAnsi="Arial" w:cs="Arial"/>
                              <w:b/>
                              <w:bCs/>
                              <w:color w:val="231E20"/>
                              <w:sz w:val="18"/>
                              <w:szCs w:val="18"/>
                            </w:rPr>
                            <w:tab/>
                          </w:r>
                          <w:r>
                            <w:rPr>
                              <w:rFonts w:ascii="Arial" w:eastAsia="Arial" w:hAnsi="Arial" w:cs="Arial"/>
                              <w:color w:val="231E20"/>
                              <w:sz w:val="15"/>
                              <w:szCs w:val="15"/>
                            </w:rPr>
                            <w:t>Примерная рабочая программа</w:t>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29A39280" id="_x0000_t202" coordsize="21600,21600" o:spt="202" path="m,l,21600r21600,l21600,xe">
              <v:stroke joinstyle="miter"/>
              <v:path gradientshapeok="t" o:connecttype="rect"/>
            </v:shapetype>
            <v:shape id="Shape 59" o:spid="_x0000_s1058" type="#_x0000_t202" style="position:absolute;margin-left:34.7pt;margin-top:564.2pt;width:319.2pt;height:10.35pt;z-index:-25163673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" filled="f" stroked="f">
              <v:path arrowok="t"/>
              <v:textbox style="mso-fit-shape-to-text:t" inset="0,0,0,0">
                <w:txbxContent>
                  <w:p w:rsidR="00492B60" w:rsidRDefault="00492B60">
                    <w:pPr>
                      <w:pStyle w:val="22"/>
                      <w:tabs>
                        <w:tab w:val="right" w:pos="6384"/>
                      </w:tabs>
                      <w:rPr>
                        <w:sz w:val="15"/>
                        <w:szCs w:val="15"/>
                      </w:rPr>
                    </w:pPr>
                    <w:r>
                      <w:rPr>
                        <w:color w:val="000000"/>
                      </w:rPr>
                      <w:fldChar w:fldCharType="begin"/>
                    </w:r>
                    <w:r>
                      <w:instrText xml:space="preserve"> PAGE \* MERGEFORMAT </w:instrText>
                    </w:r>
                    <w:r>
                      <w:rPr>
                        <w:color w:val="000000"/>
                      </w:rPr>
                      <w:fldChar w:fldCharType="separate"/>
                    </w:r>
                    <w:r w:rsidRPr="000F3497">
                      <w:rPr>
                        <w:rFonts w:ascii="Arial" w:eastAsia="Arial" w:hAnsi="Arial" w:cs="Arial"/>
                        <w:b/>
                        <w:bCs/>
                        <w:noProof/>
                        <w:color w:val="231E20"/>
                        <w:sz w:val="18"/>
                        <w:szCs w:val="18"/>
                      </w:rPr>
                      <w:t>612</w:t>
                    </w:r>
                    <w:r>
                      <w:rPr>
                        <w:rFonts w:ascii="Arial" w:eastAsia="Arial" w:hAnsi="Arial" w:cs="Arial"/>
                        <w:b/>
                        <w:bCs/>
                        <w:color w:val="231E20"/>
                        <w:sz w:val="18"/>
                        <w:szCs w:val="18"/>
                      </w:rPr>
                      <w:fldChar w:fldCharType="end"/>
                    </w:r>
                    <w:r>
                      <w:rPr>
                        <w:rFonts w:ascii="Arial" w:eastAsia="Arial" w:hAnsi="Arial" w:cs="Arial"/>
                        <w:b/>
                        <w:bCs/>
                        <w:color w:val="231E20"/>
                        <w:sz w:val="18"/>
                        <w:szCs w:val="18"/>
                      </w:rPr>
                      <w:tab/>
                    </w:r>
                    <w:r>
                      <w:rPr>
                        <w:rFonts w:ascii="Arial" w:eastAsia="Arial" w:hAnsi="Arial" w:cs="Arial"/>
                        <w:color w:val="231E20"/>
                        <w:sz w:val="15"/>
                        <w:szCs w:val="15"/>
                      </w:rPr>
                      <w:t>Примерная рабочая программа</w:t>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r>
      <w:rPr>
        <w:noProof/>
        <w:lang w:eastAsia="ru-RU"/>
      </w:rPr>
      <mc:AlternateContent>
        <mc:Choice Requires="wps">
          <w:drawing>
            <wp:anchor distT="0" distB="0" distL="0" distR="0" simplePos="0" relativeHeight="251678720" behindDoc="1" locked="0" layoutInCell="1" allowOverlap="1" wp14:anchorId="178C37A5" wp14:editId="793F71B5">
              <wp:simplePos x="0" y="0"/>
              <wp:positionH relativeFrom="page">
                <wp:posOffset>480695</wp:posOffset>
              </wp:positionH>
              <wp:positionV relativeFrom="page">
                <wp:posOffset>7141210</wp:posOffset>
              </wp:positionV>
              <wp:extent cx="4014470" cy="131445"/>
              <wp:effectExtent l="0" t="0" r="0" b="0"/>
              <wp:wrapNone/>
              <wp:docPr id="57" name="Shape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14470" cy="131445"/>
                      </a:xfrm>
                      <a:prstGeom prst="rect">
                        <a:avLst/>
                      </a:prstGeom>
                      <a:noFill/>
                    </wps:spPr>
                    <wps:txbx>
                      <w:txbxContent>
                        <w:p w:rsidR="00492B60" w:rsidRDefault="00492B60">
                          <w:pPr>
                            <w:pStyle w:val="af2"/>
                            <w:tabs>
                              <w:tab w:val="right" w:pos="6322"/>
                            </w:tabs>
                            <w:rPr>
                              <w:sz w:val="18"/>
                              <w:szCs w:val="18"/>
                            </w:rPr>
                          </w:pPr>
                          <w:r>
                            <w:tab/>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178C37A5" id="_x0000_t202" coordsize="21600,21600" o:spt="202" path="m,l,21600r21600,l21600,xe">
              <v:stroke joinstyle="miter"/>
              <v:path gradientshapeok="t" o:connecttype="rect"/>
            </v:shapetype>
            <v:shape id="Shape 57" o:spid="_x0000_s1059" type="#_x0000_t202" style="position:absolute;margin-left:37.85pt;margin-top:562.3pt;width:316.1pt;height:10.35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" filled="f" stroked="f">
              <v:path arrowok="t"/>
              <v:textbox style="mso-fit-shape-to-text:t" inset="0,0,0,0">
                <w:txbxContent>
                  <w:p w:rsidR="00492B60" w:rsidRDefault="00492B60">
                    <w:pPr>
                      <w:pStyle w:val="af2"/>
                      <w:tabs>
                        <w:tab w:val="right" w:pos="6322"/>
                      </w:tabs>
                      <w:rPr>
                        <w:sz w:val="18"/>
                        <w:szCs w:val="18"/>
                      </w:rPr>
                    </w:pPr>
                    <w:r>
                      <w:tab/>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r>
      <w:rPr>
        <w:noProof/>
        <w:lang w:eastAsia="ru-RU"/>
      </w:rPr>
      <mc:AlternateContent>
        <mc:Choice Requires="wps">
          <w:drawing>
            <wp:anchor distT="0" distB="0" distL="0" distR="0" simplePos="0" relativeHeight="251681792" behindDoc="1" locked="0" layoutInCell="1" allowOverlap="1" wp14:anchorId="11FA2983" wp14:editId="45174AB3">
              <wp:simplePos x="0" y="0"/>
              <wp:positionH relativeFrom="page">
                <wp:posOffset>440690</wp:posOffset>
              </wp:positionH>
              <wp:positionV relativeFrom="page">
                <wp:posOffset>7165340</wp:posOffset>
              </wp:positionV>
              <wp:extent cx="4053840" cy="131445"/>
              <wp:effectExtent l="0" t="0" r="0" b="0"/>
              <wp:wrapNone/>
              <wp:docPr id="63" name="Shape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53840" cy="131445"/>
                      </a:xfrm>
                      <a:prstGeom prst="rect">
                        <a:avLst/>
                      </a:prstGeom>
                      <a:noFill/>
                    </wps:spPr>
                    <wps:txbx>
                      <w:txbxContent>
                        <w:p w:rsidR="00492B60" w:rsidRDefault="00492B60">
                          <w:pPr>
                            <w:pStyle w:val="22"/>
                            <w:tabs>
                              <w:tab w:val="right" w:pos="6384"/>
                            </w:tabs>
                            <w:rPr>
                              <w:sz w:val="15"/>
                              <w:szCs w:val="15"/>
                            </w:rPr>
                          </w:pPr>
                          <w:r>
                            <w:rPr>
                              <w:color w:val="000000"/>
                            </w:rPr>
                            <w:fldChar w:fldCharType="begin"/>
                          </w:r>
                          <w:r>
                            <w:instrText xml:space="preserve"> PAGE \* MERGEFORMAT </w:instrText>
                          </w:r>
                          <w:r>
                            <w:rPr>
                              <w:color w:val="000000"/>
                            </w:rPr>
                            <w:fldChar w:fldCharType="separate"/>
                          </w:r>
                          <w:r w:rsidRPr="000F3497">
                            <w:rPr>
                              <w:rFonts w:ascii="Arial" w:eastAsia="Arial" w:hAnsi="Arial" w:cs="Arial"/>
                              <w:b/>
                              <w:bCs/>
                              <w:noProof/>
                              <w:color w:val="231E20"/>
                              <w:sz w:val="18"/>
                              <w:szCs w:val="18"/>
                            </w:rPr>
                            <w:t>652</w:t>
                          </w:r>
                          <w:r>
                            <w:rPr>
                              <w:rFonts w:ascii="Arial" w:eastAsia="Arial" w:hAnsi="Arial" w:cs="Arial"/>
                              <w:b/>
                              <w:bCs/>
                              <w:color w:val="231E20"/>
                              <w:sz w:val="18"/>
                              <w:szCs w:val="18"/>
                            </w:rPr>
                            <w:fldChar w:fldCharType="end"/>
                          </w:r>
                          <w:r>
                            <w:rPr>
                              <w:rFonts w:ascii="Arial" w:eastAsia="Arial" w:hAnsi="Arial" w:cs="Arial"/>
                              <w:b/>
                              <w:bCs/>
                              <w:color w:val="231E20"/>
                              <w:sz w:val="18"/>
                              <w:szCs w:val="18"/>
                            </w:rPr>
                            <w:tab/>
                          </w:r>
                          <w:r>
                            <w:rPr>
                              <w:rFonts w:ascii="Arial" w:eastAsia="Arial" w:hAnsi="Arial" w:cs="Arial"/>
                              <w:color w:val="231E20"/>
                              <w:sz w:val="15"/>
                              <w:szCs w:val="15"/>
                            </w:rPr>
                            <w:t>Примерная рабочая программа</w:t>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11FA2983" id="_x0000_t202" coordsize="21600,21600" o:spt="202" path="m,l,21600r21600,l21600,xe">
              <v:stroke joinstyle="miter"/>
              <v:path gradientshapeok="t" o:connecttype="rect"/>
            </v:shapetype>
            <v:shape id="Shape 63" o:spid="_x0000_s1060" type="#_x0000_t202" style="position:absolute;margin-left:34.7pt;margin-top:564.2pt;width:319.2pt;height:10.35pt;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" filled="f" stroked="f">
              <v:path arrowok="t"/>
              <v:textbox style="mso-fit-shape-to-text:t" inset="0,0,0,0">
                <w:txbxContent>
                  <w:p w:rsidR="00492B60" w:rsidRDefault="00492B60">
                    <w:pPr>
                      <w:pStyle w:val="22"/>
                      <w:tabs>
                        <w:tab w:val="right" w:pos="6384"/>
                      </w:tabs>
                      <w:rPr>
                        <w:sz w:val="15"/>
                        <w:szCs w:val="15"/>
                      </w:rPr>
                    </w:pPr>
                    <w:r>
                      <w:rPr>
                        <w:color w:val="000000"/>
                      </w:rPr>
                      <w:fldChar w:fldCharType="begin"/>
                    </w:r>
                    <w:r>
                      <w:instrText xml:space="preserve"> PAGE \* MERGEFORMAT </w:instrText>
                    </w:r>
                    <w:r>
                      <w:rPr>
                        <w:color w:val="000000"/>
                      </w:rPr>
                      <w:fldChar w:fldCharType="separate"/>
                    </w:r>
                    <w:r w:rsidRPr="000F3497">
                      <w:rPr>
                        <w:rFonts w:ascii="Arial" w:eastAsia="Arial" w:hAnsi="Arial" w:cs="Arial"/>
                        <w:b/>
                        <w:bCs/>
                        <w:noProof/>
                        <w:color w:val="231E20"/>
                        <w:sz w:val="18"/>
                        <w:szCs w:val="18"/>
                      </w:rPr>
                      <w:t>652</w:t>
                    </w:r>
                    <w:r>
                      <w:rPr>
                        <w:rFonts w:ascii="Arial" w:eastAsia="Arial" w:hAnsi="Arial" w:cs="Arial"/>
                        <w:b/>
                        <w:bCs/>
                        <w:color w:val="231E20"/>
                        <w:sz w:val="18"/>
                        <w:szCs w:val="18"/>
                      </w:rPr>
                      <w:fldChar w:fldCharType="end"/>
                    </w:r>
                    <w:r>
                      <w:rPr>
                        <w:rFonts w:ascii="Arial" w:eastAsia="Arial" w:hAnsi="Arial" w:cs="Arial"/>
                        <w:b/>
                        <w:bCs/>
                        <w:color w:val="231E20"/>
                        <w:sz w:val="18"/>
                        <w:szCs w:val="18"/>
                      </w:rPr>
                      <w:tab/>
                    </w:r>
                    <w:r>
                      <w:rPr>
                        <w:rFonts w:ascii="Arial" w:eastAsia="Arial" w:hAnsi="Arial" w:cs="Arial"/>
                        <w:color w:val="231E20"/>
                        <w:sz w:val="15"/>
                        <w:szCs w:val="15"/>
                      </w:rPr>
                      <w:t>Примерная рабочая программа</w:t>
                    </w:r>
                  </w:p>
                </w:txbxContent>
              </v:textbox>
              <w10:wrap anchorx="page" anchory="page"/>
            </v:shape>
          </w:pict>
        </mc:Fallback>
      </mc:AlternateContent>
    </w:r>
  </w:p>
</w:ftr>
</file>

<file path=word/footer2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r>
      <w:rPr>
        <w:noProof/>
        <w:lang w:eastAsia="ru-RU"/>
      </w:rPr>
      <mc:AlternateContent>
        <mc:Choice Requires="wps">
          <w:drawing>
            <wp:anchor distT="0" distB="0" distL="0" distR="0" simplePos="0" relativeHeight="251680768" behindDoc="1" locked="0" layoutInCell="1" allowOverlap="1" wp14:anchorId="29999324" wp14:editId="03AE84F4">
              <wp:simplePos x="0" y="0"/>
              <wp:positionH relativeFrom="page">
                <wp:posOffset>478790</wp:posOffset>
              </wp:positionH>
              <wp:positionV relativeFrom="page">
                <wp:posOffset>7157720</wp:posOffset>
              </wp:positionV>
              <wp:extent cx="4014470" cy="116840"/>
              <wp:effectExtent l="0" t="0" r="0" b="0"/>
              <wp:wrapNone/>
              <wp:docPr id="61" name="Shape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14470" cy="116840"/>
                      </a:xfrm>
                      <a:prstGeom prst="rect">
                        <a:avLst/>
                      </a:prstGeom>
                      <a:noFill/>
                    </wps:spPr>
                    <wps:txbx>
                      <w:txbxContent>
                        <w:p w:rsidR="00492B60" w:rsidRDefault="00492B60">
                          <w:pPr>
                            <w:pStyle w:val="af2"/>
                            <w:tabs>
                              <w:tab w:val="right" w:pos="6322"/>
                            </w:tabs>
                            <w:rPr>
                              <w:sz w:val="16"/>
                              <w:szCs w:val="16"/>
                            </w:rPr>
                          </w:pPr>
                          <w:r>
                            <w:rPr>
                              <w:color w:val="231F20"/>
                              <w:sz w:val="16"/>
                              <w:szCs w:val="16"/>
                            </w:rPr>
                            <w:tab/>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29999324" id="_x0000_t202" coordsize="21600,21600" o:spt="202" path="m,l,21600r21600,l21600,xe">
              <v:stroke joinstyle="miter"/>
              <v:path gradientshapeok="t" o:connecttype="rect"/>
            </v:shapetype>
            <v:shape id="Shape 61" o:spid="_x0000_s1061" type="#_x0000_t202" style="position:absolute;margin-left:37.7pt;margin-top:563.6pt;width:316.1pt;height:9.2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" filled="f" stroked="f">
              <v:path arrowok="t"/>
              <v:textbox style="mso-fit-shape-to-text:t" inset="0,0,0,0">
                <w:txbxContent>
                  <w:p w:rsidR="00492B60" w:rsidRDefault="00492B60">
                    <w:pPr>
                      <w:pStyle w:val="af2"/>
                      <w:tabs>
                        <w:tab w:val="right" w:pos="6322"/>
                      </w:tabs>
                      <w:rPr>
                        <w:sz w:val="16"/>
                        <w:szCs w:val="16"/>
                      </w:rPr>
                    </w:pPr>
                    <w:r>
                      <w:rPr>
                        <w:color w:val="231F20"/>
                        <w:sz w:val="16"/>
                        <w:szCs w:val="16"/>
                      </w:rPr>
                      <w:tab/>
                    </w:r>
                  </w:p>
                </w:txbxContent>
              </v:textbox>
              <w10:wrap anchorx="page" anchory="page"/>
            </v:shape>
          </w:pict>
        </mc:Fallback>
      </mc:AlternateContent>
    </w:r>
  </w:p>
</w:ftr>
</file>

<file path=word/footer2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r>
      <w:rPr>
        <w:noProof/>
        <w:lang w:eastAsia="ru-RU"/>
      </w:rPr>
      <mc:AlternateContent>
        <mc:Choice Requires="wps">
          <w:drawing>
            <wp:anchor distT="0" distB="0" distL="0" distR="0" simplePos="0" relativeHeight="251683840" behindDoc="1" locked="0" layoutInCell="1" allowOverlap="1" wp14:anchorId="592F32F2" wp14:editId="02C2517F">
              <wp:simplePos x="0" y="0"/>
              <wp:positionH relativeFrom="page">
                <wp:posOffset>440690</wp:posOffset>
              </wp:positionH>
              <wp:positionV relativeFrom="page">
                <wp:posOffset>7165340</wp:posOffset>
              </wp:positionV>
              <wp:extent cx="4053840" cy="131445"/>
              <wp:effectExtent l="0" t="0" r="0" b="0"/>
              <wp:wrapNone/>
              <wp:docPr id="67" name="Shape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53840" cy="131445"/>
                      </a:xfrm>
                      <a:prstGeom prst="rect">
                        <a:avLst/>
                      </a:prstGeom>
                      <a:noFill/>
                    </wps:spPr>
                    <wps:txbx>
                      <w:txbxContent>
                        <w:p w:rsidR="00492B60" w:rsidRDefault="00492B60">
                          <w:pPr>
                            <w:pStyle w:val="22"/>
                            <w:tabs>
                              <w:tab w:val="right" w:pos="6384"/>
                            </w:tabs>
                            <w:rPr>
                              <w:sz w:val="15"/>
                              <w:szCs w:val="15"/>
                            </w:rPr>
                          </w:pPr>
                          <w:r>
                            <w:rPr>
                              <w:color w:val="000000"/>
                            </w:rPr>
                            <w:fldChar w:fldCharType="begin"/>
                          </w:r>
                          <w:r>
                            <w:instrText xml:space="preserve"> PAGE \* MERGEFORMAT </w:instrText>
                          </w:r>
                          <w:r>
                            <w:rPr>
                              <w:color w:val="000000"/>
                            </w:rPr>
                            <w:fldChar w:fldCharType="separate"/>
                          </w:r>
                          <w:r w:rsidRPr="000F3497">
                            <w:rPr>
                              <w:rFonts w:ascii="Arial" w:eastAsia="Arial" w:hAnsi="Arial" w:cs="Arial"/>
                              <w:b/>
                              <w:bCs/>
                              <w:noProof/>
                              <w:color w:val="231E20"/>
                              <w:sz w:val="18"/>
                              <w:szCs w:val="18"/>
                            </w:rPr>
                            <w:t>672</w:t>
                          </w:r>
                          <w:r>
                            <w:rPr>
                              <w:rFonts w:ascii="Arial" w:eastAsia="Arial" w:hAnsi="Arial" w:cs="Arial"/>
                              <w:b/>
                              <w:bCs/>
                              <w:color w:val="231E20"/>
                              <w:sz w:val="18"/>
                              <w:szCs w:val="18"/>
                            </w:rPr>
                            <w:fldChar w:fldCharType="end"/>
                          </w:r>
                          <w:r>
                            <w:rPr>
                              <w:rFonts w:ascii="Arial" w:eastAsia="Arial" w:hAnsi="Arial" w:cs="Arial"/>
                              <w:b/>
                              <w:bCs/>
                              <w:color w:val="231E20"/>
                              <w:sz w:val="18"/>
                              <w:szCs w:val="18"/>
                            </w:rPr>
                            <w:tab/>
                          </w:r>
                          <w:r>
                            <w:rPr>
                              <w:rFonts w:ascii="Arial" w:eastAsia="Arial" w:hAnsi="Arial" w:cs="Arial"/>
                              <w:color w:val="231E20"/>
                              <w:sz w:val="15"/>
                              <w:szCs w:val="15"/>
                            </w:rPr>
                            <w:t>Примерная рабочая программа</w:t>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592F32F2" id="_x0000_t202" coordsize="21600,21600" o:spt="202" path="m,l,21600r21600,l21600,xe">
              <v:stroke joinstyle="miter"/>
              <v:path gradientshapeok="t" o:connecttype="rect"/>
            </v:shapetype>
            <v:shape id="Shape 67" o:spid="_x0000_s1062" type="#_x0000_t202" style="position:absolute;margin-left:34.7pt;margin-top:564.2pt;width:319.2pt;height:10.35pt;z-index:-2516326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" filled="f" stroked="f">
              <v:path arrowok="t"/>
              <v:textbox style="mso-fit-shape-to-text:t" inset="0,0,0,0">
                <w:txbxContent>
                  <w:p w:rsidR="00492B60" w:rsidRDefault="00492B60">
                    <w:pPr>
                      <w:pStyle w:val="22"/>
                      <w:tabs>
                        <w:tab w:val="right" w:pos="6384"/>
                      </w:tabs>
                      <w:rPr>
                        <w:sz w:val="15"/>
                        <w:szCs w:val="15"/>
                      </w:rPr>
                    </w:pPr>
                    <w:r>
                      <w:rPr>
                        <w:color w:val="000000"/>
                      </w:rPr>
                      <w:fldChar w:fldCharType="begin"/>
                    </w:r>
                    <w:r>
                      <w:instrText xml:space="preserve"> PAGE \* MERGEFORMAT </w:instrText>
                    </w:r>
                    <w:r>
                      <w:rPr>
                        <w:color w:val="000000"/>
                      </w:rPr>
                      <w:fldChar w:fldCharType="separate"/>
                    </w:r>
                    <w:r w:rsidRPr="000F3497">
                      <w:rPr>
                        <w:rFonts w:ascii="Arial" w:eastAsia="Arial" w:hAnsi="Arial" w:cs="Arial"/>
                        <w:b/>
                        <w:bCs/>
                        <w:noProof/>
                        <w:color w:val="231E20"/>
                        <w:sz w:val="18"/>
                        <w:szCs w:val="18"/>
                      </w:rPr>
                      <w:t>672</w:t>
                    </w:r>
                    <w:r>
                      <w:rPr>
                        <w:rFonts w:ascii="Arial" w:eastAsia="Arial" w:hAnsi="Arial" w:cs="Arial"/>
                        <w:b/>
                        <w:bCs/>
                        <w:color w:val="231E20"/>
                        <w:sz w:val="18"/>
                        <w:szCs w:val="18"/>
                      </w:rPr>
                      <w:fldChar w:fldCharType="end"/>
                    </w:r>
                    <w:r>
                      <w:rPr>
                        <w:rFonts w:ascii="Arial" w:eastAsia="Arial" w:hAnsi="Arial" w:cs="Arial"/>
                        <w:b/>
                        <w:bCs/>
                        <w:color w:val="231E20"/>
                        <w:sz w:val="18"/>
                        <w:szCs w:val="18"/>
                      </w:rPr>
                      <w:tab/>
                    </w:r>
                    <w:r>
                      <w:rPr>
                        <w:rFonts w:ascii="Arial" w:eastAsia="Arial" w:hAnsi="Arial" w:cs="Arial"/>
                        <w:color w:val="231E20"/>
                        <w:sz w:val="15"/>
                        <w:szCs w:val="15"/>
                      </w:rPr>
                      <w:t>Примерная рабочая программа</w:t>
                    </w:r>
                  </w:p>
                </w:txbxContent>
              </v:textbox>
              <w10:wrap anchorx="page" anchory="page"/>
            </v:shape>
          </w:pict>
        </mc:Fallback>
      </mc:AlternateContent>
    </w:r>
  </w:p>
</w:ftr>
</file>

<file path=word/footer2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r>
      <w:rPr>
        <w:noProof/>
        <w:lang w:eastAsia="ru-RU"/>
      </w:rPr>
      <mc:AlternateContent>
        <mc:Choice Requires="wps">
          <w:drawing>
            <wp:anchor distT="0" distB="0" distL="0" distR="0" simplePos="0" relativeHeight="251682816" behindDoc="1" locked="0" layoutInCell="1" allowOverlap="1" wp14:anchorId="73BD37F8" wp14:editId="3D192633">
              <wp:simplePos x="0" y="0"/>
              <wp:positionH relativeFrom="page">
                <wp:posOffset>481965</wp:posOffset>
              </wp:positionH>
              <wp:positionV relativeFrom="page">
                <wp:posOffset>7149465</wp:posOffset>
              </wp:positionV>
              <wp:extent cx="4011295" cy="131445"/>
              <wp:effectExtent l="0" t="0" r="0" b="0"/>
              <wp:wrapNone/>
              <wp:docPr id="65" name="Shape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11295" cy="131445"/>
                      </a:xfrm>
                      <a:prstGeom prst="rect">
                        <a:avLst/>
                      </a:prstGeom>
                      <a:noFill/>
                    </wps:spPr>
                    <wps:txbx>
                      <w:txbxContent>
                        <w:p w:rsidR="00492B60" w:rsidRDefault="00492B60">
                          <w:pPr>
                            <w:pStyle w:val="af2"/>
                            <w:tabs>
                              <w:tab w:val="right" w:pos="6317"/>
                            </w:tabs>
                            <w:rPr>
                              <w:sz w:val="18"/>
                              <w:szCs w:val="18"/>
                            </w:rPr>
                          </w:pPr>
                          <w:r>
                            <w:tab/>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73BD37F8" id="_x0000_t202" coordsize="21600,21600" o:spt="202" path="m,l,21600r21600,l21600,xe">
              <v:stroke joinstyle="miter"/>
              <v:path gradientshapeok="t" o:connecttype="rect"/>
            </v:shapetype>
            <v:shape id="Shape 65" o:spid="_x0000_s1063" type="#_x0000_t202" style="position:absolute;margin-left:37.95pt;margin-top:562.95pt;width:315.85pt;height:10.35pt;z-index:-2516336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" filled="f" stroked="f">
              <v:path arrowok="t"/>
              <v:textbox style="mso-fit-shape-to-text:t" inset="0,0,0,0">
                <w:txbxContent>
                  <w:p w:rsidR="00492B60" w:rsidRDefault="00492B60">
                    <w:pPr>
                      <w:pStyle w:val="af2"/>
                      <w:tabs>
                        <w:tab w:val="right" w:pos="6317"/>
                      </w:tabs>
                      <w:rPr>
                        <w:sz w:val="18"/>
                        <w:szCs w:val="18"/>
                      </w:rPr>
                    </w:pPr>
                    <w:r>
                      <w:tab/>
                    </w:r>
                  </w:p>
                </w:txbxContent>
              </v:textbox>
              <w10:wrap anchorx="page" anchory="page"/>
            </v:shape>
          </w:pict>
        </mc:Fallback>
      </mc:AlternateContent>
    </w:r>
  </w:p>
</w:ftr>
</file>

<file path=word/footer2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r>
      <w:rPr>
        <w:noProof/>
        <w:lang w:eastAsia="ru-RU"/>
      </w:rPr>
      <mc:AlternateContent>
        <mc:Choice Requires="wps">
          <w:drawing>
            <wp:anchor distT="0" distB="0" distL="0" distR="0" simplePos="0" relativeHeight="251685888" behindDoc="1" locked="0" layoutInCell="1" allowOverlap="1" wp14:anchorId="08DB3BBC" wp14:editId="5D8F6087">
              <wp:simplePos x="0" y="0"/>
              <wp:positionH relativeFrom="page">
                <wp:posOffset>440690</wp:posOffset>
              </wp:positionH>
              <wp:positionV relativeFrom="page">
                <wp:posOffset>7165340</wp:posOffset>
              </wp:positionV>
              <wp:extent cx="4053840" cy="131445"/>
              <wp:effectExtent l="0" t="0" r="0" b="0"/>
              <wp:wrapNone/>
              <wp:docPr id="71" name="Shape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53840" cy="131445"/>
                      </a:xfrm>
                      <a:prstGeom prst="rect">
                        <a:avLst/>
                      </a:prstGeom>
                      <a:noFill/>
                    </wps:spPr>
                    <wps:txbx>
                      <w:txbxContent>
                        <w:p w:rsidR="00492B60" w:rsidRDefault="00492B60">
                          <w:pPr>
                            <w:pStyle w:val="22"/>
                            <w:tabs>
                              <w:tab w:val="right" w:pos="6384"/>
                            </w:tabs>
                            <w:rPr>
                              <w:sz w:val="15"/>
                              <w:szCs w:val="15"/>
                            </w:rPr>
                          </w:pPr>
                          <w:r>
                            <w:rPr>
                              <w:color w:val="000000"/>
                            </w:rPr>
                            <w:fldChar w:fldCharType="begin"/>
                          </w:r>
                          <w:r>
                            <w:instrText xml:space="preserve"> PAGE \* MERGEFORMAT </w:instrText>
                          </w:r>
                          <w:r>
                            <w:rPr>
                              <w:color w:val="000000"/>
                            </w:rPr>
                            <w:fldChar w:fldCharType="separate"/>
                          </w:r>
                          <w:r w:rsidRPr="000F3497">
                            <w:rPr>
                              <w:rFonts w:ascii="Arial" w:eastAsia="Arial" w:hAnsi="Arial" w:cs="Arial"/>
                              <w:b/>
                              <w:bCs/>
                              <w:noProof/>
                              <w:color w:val="231E20"/>
                              <w:sz w:val="18"/>
                              <w:szCs w:val="18"/>
                            </w:rPr>
                            <w:t>702</w:t>
                          </w:r>
                          <w:r>
                            <w:rPr>
                              <w:rFonts w:ascii="Arial" w:eastAsia="Arial" w:hAnsi="Arial" w:cs="Arial"/>
                              <w:b/>
                              <w:bCs/>
                              <w:color w:val="231E20"/>
                              <w:sz w:val="18"/>
                              <w:szCs w:val="18"/>
                            </w:rPr>
                            <w:fldChar w:fldCharType="end"/>
                          </w:r>
                          <w:r>
                            <w:rPr>
                              <w:rFonts w:ascii="Arial" w:eastAsia="Arial" w:hAnsi="Arial" w:cs="Arial"/>
                              <w:b/>
                              <w:bCs/>
                              <w:color w:val="231E20"/>
                              <w:sz w:val="18"/>
                              <w:szCs w:val="18"/>
                            </w:rPr>
                            <w:tab/>
                          </w:r>
                          <w:r>
                            <w:rPr>
                              <w:rFonts w:ascii="Arial" w:eastAsia="Arial" w:hAnsi="Arial" w:cs="Arial"/>
                              <w:color w:val="231E20"/>
                              <w:sz w:val="15"/>
                              <w:szCs w:val="15"/>
                            </w:rPr>
                            <w:t>Примерная рабочая программа</w:t>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08DB3BBC" id="_x0000_t202" coordsize="21600,21600" o:spt="202" path="m,l,21600r21600,l21600,xe">
              <v:stroke joinstyle="miter"/>
              <v:path gradientshapeok="t" o:connecttype="rect"/>
            </v:shapetype>
            <v:shape id="Shape 71" o:spid="_x0000_s1064" type="#_x0000_t202" style="position:absolute;margin-left:34.7pt;margin-top:564.2pt;width:319.2pt;height:10.35pt;z-index:-2516305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" filled="f" stroked="f">
              <v:path arrowok="t"/>
              <v:textbox style="mso-fit-shape-to-text:t" inset="0,0,0,0">
                <w:txbxContent>
                  <w:p w:rsidR="00492B60" w:rsidRDefault="00492B60">
                    <w:pPr>
                      <w:pStyle w:val="22"/>
                      <w:tabs>
                        <w:tab w:val="right" w:pos="6384"/>
                      </w:tabs>
                      <w:rPr>
                        <w:sz w:val="15"/>
                        <w:szCs w:val="15"/>
                      </w:rPr>
                    </w:pPr>
                    <w:r>
                      <w:rPr>
                        <w:color w:val="000000"/>
                      </w:rPr>
                      <w:fldChar w:fldCharType="begin"/>
                    </w:r>
                    <w:r>
                      <w:instrText xml:space="preserve"> PAGE \* MERGEFORMAT </w:instrText>
                    </w:r>
                    <w:r>
                      <w:rPr>
                        <w:color w:val="000000"/>
                      </w:rPr>
                      <w:fldChar w:fldCharType="separate"/>
                    </w:r>
                    <w:r w:rsidRPr="000F3497">
                      <w:rPr>
                        <w:rFonts w:ascii="Arial" w:eastAsia="Arial" w:hAnsi="Arial" w:cs="Arial"/>
                        <w:b/>
                        <w:bCs/>
                        <w:noProof/>
                        <w:color w:val="231E20"/>
                        <w:sz w:val="18"/>
                        <w:szCs w:val="18"/>
                      </w:rPr>
                      <w:t>702</w:t>
                    </w:r>
                    <w:r>
                      <w:rPr>
                        <w:rFonts w:ascii="Arial" w:eastAsia="Arial" w:hAnsi="Arial" w:cs="Arial"/>
                        <w:b/>
                        <w:bCs/>
                        <w:color w:val="231E20"/>
                        <w:sz w:val="18"/>
                        <w:szCs w:val="18"/>
                      </w:rPr>
                      <w:fldChar w:fldCharType="end"/>
                    </w:r>
                    <w:r>
                      <w:rPr>
                        <w:rFonts w:ascii="Arial" w:eastAsia="Arial" w:hAnsi="Arial" w:cs="Arial"/>
                        <w:b/>
                        <w:bCs/>
                        <w:color w:val="231E20"/>
                        <w:sz w:val="18"/>
                        <w:szCs w:val="18"/>
                      </w:rPr>
                      <w:tab/>
                    </w:r>
                    <w:r>
                      <w:rPr>
                        <w:rFonts w:ascii="Arial" w:eastAsia="Arial" w:hAnsi="Arial" w:cs="Arial"/>
                        <w:color w:val="231E20"/>
                        <w:sz w:val="15"/>
                        <w:szCs w:val="15"/>
                      </w:rPr>
                      <w:t>Примерная рабочая программа</w:t>
                    </w:r>
                  </w:p>
                </w:txbxContent>
              </v:textbox>
              <w10:wrap anchorx="page" anchory="page"/>
            </v:shape>
          </w:pict>
        </mc:Fallback>
      </mc:AlternateContent>
    </w:r>
  </w:p>
</w:ftr>
</file>

<file path=word/footer2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r>
      <w:rPr>
        <w:noProof/>
        <w:lang w:eastAsia="ru-RU"/>
      </w:rPr>
      <mc:AlternateContent>
        <mc:Choice Requires="wps">
          <w:drawing>
            <wp:anchor distT="0" distB="0" distL="0" distR="0" simplePos="0" relativeHeight="251684864" behindDoc="1" locked="0" layoutInCell="1" allowOverlap="1" wp14:anchorId="607714F3" wp14:editId="536B9C6C">
              <wp:simplePos x="0" y="0"/>
              <wp:positionH relativeFrom="page">
                <wp:posOffset>472440</wp:posOffset>
              </wp:positionH>
              <wp:positionV relativeFrom="page">
                <wp:posOffset>7118350</wp:posOffset>
              </wp:positionV>
              <wp:extent cx="4020185" cy="131445"/>
              <wp:effectExtent l="0" t="0" r="0" b="0"/>
              <wp:wrapNone/>
              <wp:docPr id="69" name="Shape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20185" cy="131445"/>
                      </a:xfrm>
                      <a:prstGeom prst="rect">
                        <a:avLst/>
                      </a:prstGeom>
                      <a:noFill/>
                    </wps:spPr>
                    <wps:txbx>
                      <w:txbxContent>
                        <w:p w:rsidR="00492B60" w:rsidRDefault="00492B60">
                          <w:pPr>
                            <w:pStyle w:val="af2"/>
                            <w:tabs>
                              <w:tab w:val="right" w:pos="6331"/>
                            </w:tabs>
                            <w:rPr>
                              <w:sz w:val="18"/>
                              <w:szCs w:val="18"/>
                            </w:rPr>
                          </w:pPr>
                          <w:r>
                            <w:tab/>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607714F3" id="_x0000_t202" coordsize="21600,21600" o:spt="202" path="m,l,21600r21600,l21600,xe">
              <v:stroke joinstyle="miter"/>
              <v:path gradientshapeok="t" o:connecttype="rect"/>
            </v:shapetype>
            <v:shape id="Shape 69" o:spid="_x0000_s1065" type="#_x0000_t202" style="position:absolute;margin-left:37.2pt;margin-top:560.5pt;width:316.55pt;height:10.35pt;z-index:-2516316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" filled="f" stroked="f">
              <v:path arrowok="t"/>
              <v:textbox style="mso-fit-shape-to-text:t" inset="0,0,0,0">
                <w:txbxContent>
                  <w:p w:rsidR="00492B60" w:rsidRDefault="00492B60">
                    <w:pPr>
                      <w:pStyle w:val="af2"/>
                      <w:tabs>
                        <w:tab w:val="right" w:pos="6331"/>
                      </w:tabs>
                      <w:rPr>
                        <w:sz w:val="18"/>
                        <w:szCs w:val="18"/>
                      </w:rPr>
                    </w:pPr>
                    <w:r>
                      <w:tab/>
                    </w:r>
                  </w:p>
                </w:txbxContent>
              </v:textbox>
              <w10:wrap anchorx="page" anchory="page"/>
            </v:shape>
          </w:pict>
        </mc:Fallback>
      </mc:AlternateContent>
    </w:r>
  </w:p>
</w:ftr>
</file>

<file path=word/footer2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r>
      <w:rPr>
        <w:noProof/>
        <w:lang w:eastAsia="ru-RU"/>
      </w:rPr>
      <mc:AlternateContent>
        <mc:Choice Requires="wps">
          <w:drawing>
            <wp:anchor distT="0" distB="0" distL="0" distR="0" simplePos="0" relativeHeight="251687936" behindDoc="1" locked="0" layoutInCell="1" allowOverlap="1" wp14:anchorId="625CB585" wp14:editId="19ACAACD">
              <wp:simplePos x="0" y="0"/>
              <wp:positionH relativeFrom="page">
                <wp:posOffset>440690</wp:posOffset>
              </wp:positionH>
              <wp:positionV relativeFrom="page">
                <wp:posOffset>7165340</wp:posOffset>
              </wp:positionV>
              <wp:extent cx="4053840" cy="131445"/>
              <wp:effectExtent l="0" t="0" r="0" b="0"/>
              <wp:wrapNone/>
              <wp:docPr id="75" name="Shape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53840" cy="131445"/>
                      </a:xfrm>
                      <a:prstGeom prst="rect">
                        <a:avLst/>
                      </a:prstGeom>
                      <a:noFill/>
                    </wps:spPr>
                    <wps:txbx>
                      <w:txbxContent>
                        <w:p w:rsidR="00492B60" w:rsidRDefault="00492B60">
                          <w:pPr>
                            <w:pStyle w:val="22"/>
                            <w:tabs>
                              <w:tab w:val="right" w:pos="6384"/>
                            </w:tabs>
                            <w:rPr>
                              <w:sz w:val="15"/>
                              <w:szCs w:val="15"/>
                            </w:rPr>
                          </w:pPr>
                          <w:r>
                            <w:rPr>
                              <w:color w:val="000000"/>
                            </w:rPr>
                            <w:fldChar w:fldCharType="begin"/>
                          </w:r>
                          <w:r>
                            <w:instrText xml:space="preserve"> PAGE \* MERGEFORMAT </w:instrText>
                          </w:r>
                          <w:r>
                            <w:rPr>
                              <w:color w:val="000000"/>
                            </w:rPr>
                            <w:fldChar w:fldCharType="separate"/>
                          </w:r>
                          <w:r w:rsidRPr="000F3497">
                            <w:rPr>
                              <w:rFonts w:ascii="Arial" w:eastAsia="Arial" w:hAnsi="Arial" w:cs="Arial"/>
                              <w:b/>
                              <w:bCs/>
                              <w:noProof/>
                              <w:color w:val="231E20"/>
                              <w:sz w:val="18"/>
                              <w:szCs w:val="18"/>
                            </w:rPr>
                            <w:t>736</w:t>
                          </w:r>
                          <w:r>
                            <w:rPr>
                              <w:rFonts w:ascii="Arial" w:eastAsia="Arial" w:hAnsi="Arial" w:cs="Arial"/>
                              <w:b/>
                              <w:bCs/>
                              <w:color w:val="231E20"/>
                              <w:sz w:val="18"/>
                              <w:szCs w:val="18"/>
                            </w:rPr>
                            <w:fldChar w:fldCharType="end"/>
                          </w:r>
                          <w:r>
                            <w:rPr>
                              <w:rFonts w:ascii="Arial" w:eastAsia="Arial" w:hAnsi="Arial" w:cs="Arial"/>
                              <w:b/>
                              <w:bCs/>
                              <w:color w:val="231E20"/>
                              <w:sz w:val="18"/>
                              <w:szCs w:val="18"/>
                            </w:rPr>
                            <w:tab/>
                          </w:r>
                          <w:r>
                            <w:rPr>
                              <w:rFonts w:ascii="Arial" w:eastAsia="Arial" w:hAnsi="Arial" w:cs="Arial"/>
                              <w:color w:val="231E20"/>
                              <w:sz w:val="15"/>
                              <w:szCs w:val="15"/>
                            </w:rPr>
                            <w:t>Примерная рабочая программа</w:t>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625CB585" id="_x0000_t202" coordsize="21600,21600" o:spt="202" path="m,l,21600r21600,l21600,xe">
              <v:stroke joinstyle="miter"/>
              <v:path gradientshapeok="t" o:connecttype="rect"/>
            </v:shapetype>
            <v:shape id="Shape 75" o:spid="_x0000_s1066" type="#_x0000_t202" style="position:absolute;margin-left:34.7pt;margin-top:564.2pt;width:319.2pt;height:10.35pt;z-index:-2516285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" filled="f" stroked="f">
              <v:path arrowok="t"/>
              <v:textbox style="mso-fit-shape-to-text:t" inset="0,0,0,0">
                <w:txbxContent>
                  <w:p w:rsidR="00492B60" w:rsidRDefault="00492B60">
                    <w:pPr>
                      <w:pStyle w:val="22"/>
                      <w:tabs>
                        <w:tab w:val="right" w:pos="6384"/>
                      </w:tabs>
                      <w:rPr>
                        <w:sz w:val="15"/>
                        <w:szCs w:val="15"/>
                      </w:rPr>
                    </w:pPr>
                    <w:r>
                      <w:rPr>
                        <w:color w:val="000000"/>
                      </w:rPr>
                      <w:fldChar w:fldCharType="begin"/>
                    </w:r>
                    <w:r>
                      <w:instrText xml:space="preserve"> PAGE \* MERGEFORMAT </w:instrText>
                    </w:r>
                    <w:r>
                      <w:rPr>
                        <w:color w:val="000000"/>
                      </w:rPr>
                      <w:fldChar w:fldCharType="separate"/>
                    </w:r>
                    <w:r w:rsidRPr="000F3497">
                      <w:rPr>
                        <w:rFonts w:ascii="Arial" w:eastAsia="Arial" w:hAnsi="Arial" w:cs="Arial"/>
                        <w:b/>
                        <w:bCs/>
                        <w:noProof/>
                        <w:color w:val="231E20"/>
                        <w:sz w:val="18"/>
                        <w:szCs w:val="18"/>
                      </w:rPr>
                      <w:t>736</w:t>
                    </w:r>
                    <w:r>
                      <w:rPr>
                        <w:rFonts w:ascii="Arial" w:eastAsia="Arial" w:hAnsi="Arial" w:cs="Arial"/>
                        <w:b/>
                        <w:bCs/>
                        <w:color w:val="231E20"/>
                        <w:sz w:val="18"/>
                        <w:szCs w:val="18"/>
                      </w:rPr>
                      <w:fldChar w:fldCharType="end"/>
                    </w:r>
                    <w:r>
                      <w:rPr>
                        <w:rFonts w:ascii="Arial" w:eastAsia="Arial" w:hAnsi="Arial" w:cs="Arial"/>
                        <w:b/>
                        <w:bCs/>
                        <w:color w:val="231E20"/>
                        <w:sz w:val="18"/>
                        <w:szCs w:val="18"/>
                      </w:rPr>
                      <w:tab/>
                    </w:r>
                    <w:r>
                      <w:rPr>
                        <w:rFonts w:ascii="Arial" w:eastAsia="Arial" w:hAnsi="Arial" w:cs="Arial"/>
                        <w:color w:val="231E20"/>
                        <w:sz w:val="15"/>
                        <w:szCs w:val="15"/>
                      </w:rPr>
                      <w:t>Примерная рабочая программа</w:t>
                    </w:r>
                  </w:p>
                </w:txbxContent>
              </v:textbox>
              <w10:wrap anchorx="page" anchory="page"/>
            </v:shape>
          </w:pict>
        </mc:Fallback>
      </mc:AlternateContent>
    </w:r>
  </w:p>
</w:ftr>
</file>

<file path=word/footer3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r>
      <w:rPr>
        <w:noProof/>
        <w:lang w:eastAsia="ru-RU"/>
      </w:rPr>
      <mc:AlternateContent>
        <mc:Choice Requires="wps">
          <w:drawing>
            <wp:anchor distT="0" distB="0" distL="0" distR="0" simplePos="0" relativeHeight="251686912" behindDoc="1" locked="0" layoutInCell="1" allowOverlap="1" wp14:anchorId="10213B24" wp14:editId="65E67E30">
              <wp:simplePos x="0" y="0"/>
              <wp:positionH relativeFrom="page">
                <wp:posOffset>478155</wp:posOffset>
              </wp:positionH>
              <wp:positionV relativeFrom="page">
                <wp:posOffset>7121525</wp:posOffset>
              </wp:positionV>
              <wp:extent cx="4004945" cy="131445"/>
              <wp:effectExtent l="0" t="0" r="0" b="0"/>
              <wp:wrapNone/>
              <wp:docPr id="73" name="Shape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04945" cy="131445"/>
                      </a:xfrm>
                      <a:prstGeom prst="rect">
                        <a:avLst/>
                      </a:prstGeom>
                      <a:noFill/>
                    </wps:spPr>
                    <wps:txbx>
                      <w:txbxContent>
                        <w:p w:rsidR="00492B60" w:rsidRDefault="00492B60">
                          <w:pPr>
                            <w:pStyle w:val="af2"/>
                            <w:tabs>
                              <w:tab w:val="right" w:pos="6307"/>
                            </w:tabs>
                            <w:rPr>
                              <w:sz w:val="18"/>
                              <w:szCs w:val="18"/>
                            </w:rPr>
                          </w:pPr>
                          <w:r>
                            <w:tab/>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10213B24" id="_x0000_t202" coordsize="21600,21600" o:spt="202" path="m,l,21600r21600,l21600,xe">
              <v:stroke joinstyle="miter"/>
              <v:path gradientshapeok="t" o:connecttype="rect"/>
            </v:shapetype>
            <v:shape id="Shape 73" o:spid="_x0000_s1067" type="#_x0000_t202" style="position:absolute;margin-left:37.65pt;margin-top:560.75pt;width:315.35pt;height:10.35pt;z-index:-2516295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" filled="f" stroked="f">
              <v:path arrowok="t"/>
              <v:textbox style="mso-fit-shape-to-text:t" inset="0,0,0,0">
                <w:txbxContent>
                  <w:p w:rsidR="00492B60" w:rsidRDefault="00492B60">
                    <w:pPr>
                      <w:pStyle w:val="af2"/>
                      <w:tabs>
                        <w:tab w:val="right" w:pos="6307"/>
                      </w:tabs>
                      <w:rPr>
                        <w:sz w:val="18"/>
                        <w:szCs w:val="18"/>
                      </w:rPr>
                    </w:pPr>
                    <w:r>
                      <w:tab/>
                    </w:r>
                  </w:p>
                </w:txbxContent>
              </v:textbox>
              <w10:wrap anchorx="page" anchory="page"/>
            </v:shape>
          </w:pict>
        </mc:Fallback>
      </mc:AlternateContent>
    </w:r>
  </w:p>
</w:ftr>
</file>

<file path=word/footer3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r>
      <w:rPr>
        <w:noProof/>
        <w:lang w:eastAsia="ru-RU"/>
      </w:rPr>
      <mc:AlternateContent>
        <mc:Choice Requires="wps">
          <w:drawing>
            <wp:anchor distT="0" distB="0" distL="0" distR="0" simplePos="0" relativeHeight="251689984" behindDoc="1" locked="0" layoutInCell="1" allowOverlap="1" wp14:anchorId="5683D46C" wp14:editId="1A791D09">
              <wp:simplePos x="0" y="0"/>
              <wp:positionH relativeFrom="page">
                <wp:posOffset>440690</wp:posOffset>
              </wp:positionH>
              <wp:positionV relativeFrom="page">
                <wp:posOffset>7165340</wp:posOffset>
              </wp:positionV>
              <wp:extent cx="4053840" cy="131445"/>
              <wp:effectExtent l="0" t="0" r="0" b="0"/>
              <wp:wrapNone/>
              <wp:docPr id="79" name="Shape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53840" cy="131445"/>
                      </a:xfrm>
                      <a:prstGeom prst="rect">
                        <a:avLst/>
                      </a:prstGeom>
                      <a:noFill/>
                    </wps:spPr>
                    <wps:txbx>
                      <w:txbxContent>
                        <w:p w:rsidR="00492B60" w:rsidRDefault="00492B60">
                          <w:pPr>
                            <w:pStyle w:val="22"/>
                            <w:tabs>
                              <w:tab w:val="right" w:pos="6384"/>
                            </w:tabs>
                            <w:rPr>
                              <w:sz w:val="15"/>
                              <w:szCs w:val="15"/>
                            </w:rPr>
                          </w:pPr>
                          <w:r>
                            <w:rPr>
                              <w:color w:val="000000"/>
                            </w:rPr>
                            <w:fldChar w:fldCharType="begin"/>
                          </w:r>
                          <w:r>
                            <w:instrText xml:space="preserve"> PAGE \* MERGEFORMAT </w:instrText>
                          </w:r>
                          <w:r>
                            <w:rPr>
                              <w:color w:val="000000"/>
                            </w:rPr>
                            <w:fldChar w:fldCharType="separate"/>
                          </w:r>
                          <w:r w:rsidRPr="000F3497">
                            <w:rPr>
                              <w:rFonts w:ascii="Arial" w:eastAsia="Arial" w:hAnsi="Arial" w:cs="Arial"/>
                              <w:b/>
                              <w:bCs/>
                              <w:noProof/>
                              <w:color w:val="231E20"/>
                              <w:sz w:val="18"/>
                              <w:szCs w:val="18"/>
                            </w:rPr>
                            <w:t>756</w:t>
                          </w:r>
                          <w:r>
                            <w:rPr>
                              <w:rFonts w:ascii="Arial" w:eastAsia="Arial" w:hAnsi="Arial" w:cs="Arial"/>
                              <w:b/>
                              <w:bCs/>
                              <w:color w:val="231E20"/>
                              <w:sz w:val="18"/>
                              <w:szCs w:val="18"/>
                            </w:rPr>
                            <w:fldChar w:fldCharType="end"/>
                          </w:r>
                          <w:r>
                            <w:rPr>
                              <w:rFonts w:ascii="Arial" w:eastAsia="Arial" w:hAnsi="Arial" w:cs="Arial"/>
                              <w:b/>
                              <w:bCs/>
                              <w:color w:val="231E20"/>
                              <w:sz w:val="18"/>
                              <w:szCs w:val="18"/>
                            </w:rPr>
                            <w:tab/>
                          </w:r>
                          <w:r>
                            <w:rPr>
                              <w:rFonts w:ascii="Arial" w:eastAsia="Arial" w:hAnsi="Arial" w:cs="Arial"/>
                              <w:color w:val="231E20"/>
                              <w:sz w:val="15"/>
                              <w:szCs w:val="15"/>
                            </w:rPr>
                            <w:t>Примерная рабочая программа</w:t>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5683D46C" id="_x0000_t202" coordsize="21600,21600" o:spt="202" path="m,l,21600r21600,l21600,xe">
              <v:stroke joinstyle="miter"/>
              <v:path gradientshapeok="t" o:connecttype="rect"/>
            </v:shapetype>
            <v:shape id="Shape 79" o:spid="_x0000_s1068" type="#_x0000_t202" style="position:absolute;margin-left:34.7pt;margin-top:564.2pt;width:319.2pt;height:10.35pt;z-index:-25162649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" filled="f" stroked="f">
              <v:path arrowok="t"/>
              <v:textbox style="mso-fit-shape-to-text:t" inset="0,0,0,0">
                <w:txbxContent>
                  <w:p w:rsidR="00492B60" w:rsidRDefault="00492B60">
                    <w:pPr>
                      <w:pStyle w:val="22"/>
                      <w:tabs>
                        <w:tab w:val="right" w:pos="6384"/>
                      </w:tabs>
                      <w:rPr>
                        <w:sz w:val="15"/>
                        <w:szCs w:val="15"/>
                      </w:rPr>
                    </w:pPr>
                    <w:r>
                      <w:rPr>
                        <w:color w:val="000000"/>
                      </w:rPr>
                      <w:fldChar w:fldCharType="begin"/>
                    </w:r>
                    <w:r>
                      <w:instrText xml:space="preserve"> PAGE \* MERGEFORMAT </w:instrText>
                    </w:r>
                    <w:r>
                      <w:rPr>
                        <w:color w:val="000000"/>
                      </w:rPr>
                      <w:fldChar w:fldCharType="separate"/>
                    </w:r>
                    <w:r w:rsidRPr="000F3497">
                      <w:rPr>
                        <w:rFonts w:ascii="Arial" w:eastAsia="Arial" w:hAnsi="Arial" w:cs="Arial"/>
                        <w:b/>
                        <w:bCs/>
                        <w:noProof/>
                        <w:color w:val="231E20"/>
                        <w:sz w:val="18"/>
                        <w:szCs w:val="18"/>
                      </w:rPr>
                      <w:t>756</w:t>
                    </w:r>
                    <w:r>
                      <w:rPr>
                        <w:rFonts w:ascii="Arial" w:eastAsia="Arial" w:hAnsi="Arial" w:cs="Arial"/>
                        <w:b/>
                        <w:bCs/>
                        <w:color w:val="231E20"/>
                        <w:sz w:val="18"/>
                        <w:szCs w:val="18"/>
                      </w:rPr>
                      <w:fldChar w:fldCharType="end"/>
                    </w:r>
                    <w:r>
                      <w:rPr>
                        <w:rFonts w:ascii="Arial" w:eastAsia="Arial" w:hAnsi="Arial" w:cs="Arial"/>
                        <w:b/>
                        <w:bCs/>
                        <w:color w:val="231E20"/>
                        <w:sz w:val="18"/>
                        <w:szCs w:val="18"/>
                      </w:rPr>
                      <w:tab/>
                    </w:r>
                    <w:r>
                      <w:rPr>
                        <w:rFonts w:ascii="Arial" w:eastAsia="Arial" w:hAnsi="Arial" w:cs="Arial"/>
                        <w:color w:val="231E20"/>
                        <w:sz w:val="15"/>
                        <w:szCs w:val="15"/>
                      </w:rPr>
                      <w:t>Примерная рабочая программа</w:t>
                    </w:r>
                  </w:p>
                </w:txbxContent>
              </v:textbox>
              <w10:wrap anchorx="page" anchory="page"/>
            </v:shape>
          </w:pict>
        </mc:Fallback>
      </mc:AlternateContent>
    </w:r>
  </w:p>
</w:ftr>
</file>

<file path=word/footer3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r>
      <w:rPr>
        <w:noProof/>
        <w:lang w:eastAsia="ru-RU"/>
      </w:rPr>
      <mc:AlternateContent>
        <mc:Choice Requires="wps">
          <w:drawing>
            <wp:anchor distT="0" distB="0" distL="0" distR="0" simplePos="0" relativeHeight="251688960" behindDoc="1" locked="0" layoutInCell="1" allowOverlap="1" wp14:anchorId="335BA807" wp14:editId="5E49F280">
              <wp:simplePos x="0" y="0"/>
              <wp:positionH relativeFrom="page">
                <wp:posOffset>467995</wp:posOffset>
              </wp:positionH>
              <wp:positionV relativeFrom="page">
                <wp:posOffset>7080250</wp:posOffset>
              </wp:positionV>
              <wp:extent cx="4023360" cy="131445"/>
              <wp:effectExtent l="0" t="0" r="0" b="0"/>
              <wp:wrapNone/>
              <wp:docPr id="77" name="Shape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23360" cy="131445"/>
                      </a:xfrm>
                      <a:prstGeom prst="rect">
                        <a:avLst/>
                      </a:prstGeom>
                      <a:noFill/>
                    </wps:spPr>
                    <wps:txbx>
                      <w:txbxContent>
                        <w:p w:rsidR="00492B60" w:rsidRDefault="00492B60">
                          <w:pPr>
                            <w:pStyle w:val="af2"/>
                            <w:tabs>
                              <w:tab w:val="right" w:pos="6336"/>
                            </w:tabs>
                            <w:rPr>
                              <w:sz w:val="18"/>
                              <w:szCs w:val="18"/>
                            </w:rPr>
                          </w:pPr>
                          <w:r>
                            <w:tab/>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335BA807" id="_x0000_t202" coordsize="21600,21600" o:spt="202" path="m,l,21600r21600,l21600,xe">
              <v:stroke joinstyle="miter"/>
              <v:path gradientshapeok="t" o:connecttype="rect"/>
            </v:shapetype>
            <v:shape id="Shape 77" o:spid="_x0000_s1069" type="#_x0000_t202" style="position:absolute;margin-left:36.85pt;margin-top:557.5pt;width:316.8pt;height:10.35pt;z-index:-2516275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" filled="f" stroked="f">
              <v:path arrowok="t"/>
              <v:textbox style="mso-fit-shape-to-text:t" inset="0,0,0,0">
                <w:txbxContent>
                  <w:p w:rsidR="00492B60" w:rsidRDefault="00492B60">
                    <w:pPr>
                      <w:pStyle w:val="af2"/>
                      <w:tabs>
                        <w:tab w:val="right" w:pos="6336"/>
                      </w:tabs>
                      <w:rPr>
                        <w:sz w:val="18"/>
                        <w:szCs w:val="18"/>
                      </w:rPr>
                    </w:pPr>
                    <w:r>
                      <w:tab/>
                    </w:r>
                  </w:p>
                </w:txbxContent>
              </v:textbox>
              <w10:wrap anchorx="page" anchory="page"/>
            </v:shape>
          </w:pict>
        </mc:Fallback>
      </mc:AlternateContent>
    </w:r>
  </w:p>
</w:ftr>
</file>

<file path=word/footer3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r>
      <w:rPr>
        <w:noProof/>
        <w:lang w:eastAsia="ru-RU"/>
      </w:rPr>
      <mc:AlternateContent>
        <mc:Choice Requires="wps">
          <w:drawing>
            <wp:anchor distT="0" distB="0" distL="0" distR="0" simplePos="0" relativeHeight="251692032" behindDoc="1" locked="0" layoutInCell="1" allowOverlap="1" wp14:anchorId="55E91029" wp14:editId="691DD1CE">
              <wp:simplePos x="0" y="0"/>
              <wp:positionH relativeFrom="page">
                <wp:posOffset>440690</wp:posOffset>
              </wp:positionH>
              <wp:positionV relativeFrom="page">
                <wp:posOffset>7165340</wp:posOffset>
              </wp:positionV>
              <wp:extent cx="4053840" cy="131445"/>
              <wp:effectExtent l="0" t="0" r="0" b="0"/>
              <wp:wrapNone/>
              <wp:docPr id="83" name="Shape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53840" cy="131445"/>
                      </a:xfrm>
                      <a:prstGeom prst="rect">
                        <a:avLst/>
                      </a:prstGeom>
                      <a:noFill/>
                    </wps:spPr>
                    <wps:txbx>
                      <w:txbxContent>
                        <w:p w:rsidR="00492B60" w:rsidRDefault="00492B60">
                          <w:pPr>
                            <w:pStyle w:val="22"/>
                            <w:tabs>
                              <w:tab w:val="right" w:pos="6384"/>
                            </w:tabs>
                            <w:rPr>
                              <w:sz w:val="15"/>
                              <w:szCs w:val="15"/>
                            </w:rPr>
                          </w:pPr>
                          <w:r>
                            <w:rPr>
                              <w:color w:val="000000"/>
                            </w:rPr>
                            <w:fldChar w:fldCharType="begin"/>
                          </w:r>
                          <w:r>
                            <w:instrText xml:space="preserve"> PAGE \* MERGEFORMAT </w:instrText>
                          </w:r>
                          <w:r>
                            <w:rPr>
                              <w:color w:val="000000"/>
                            </w:rPr>
                            <w:fldChar w:fldCharType="separate"/>
                          </w:r>
                          <w:r w:rsidRPr="000F3497">
                            <w:rPr>
                              <w:rFonts w:ascii="Arial" w:eastAsia="Arial" w:hAnsi="Arial" w:cs="Arial"/>
                              <w:b/>
                              <w:bCs/>
                              <w:noProof/>
                              <w:color w:val="231E20"/>
                              <w:sz w:val="18"/>
                              <w:szCs w:val="18"/>
                            </w:rPr>
                            <w:t>794</w:t>
                          </w:r>
                          <w:r>
                            <w:rPr>
                              <w:rFonts w:ascii="Arial" w:eastAsia="Arial" w:hAnsi="Arial" w:cs="Arial"/>
                              <w:b/>
                              <w:bCs/>
                              <w:color w:val="231E20"/>
                              <w:sz w:val="18"/>
                              <w:szCs w:val="18"/>
                            </w:rPr>
                            <w:fldChar w:fldCharType="end"/>
                          </w:r>
                          <w:r>
                            <w:rPr>
                              <w:rFonts w:ascii="Arial" w:eastAsia="Arial" w:hAnsi="Arial" w:cs="Arial"/>
                              <w:b/>
                              <w:bCs/>
                              <w:color w:val="231E20"/>
                              <w:sz w:val="18"/>
                              <w:szCs w:val="18"/>
                            </w:rPr>
                            <w:tab/>
                          </w:r>
                          <w:r>
                            <w:rPr>
                              <w:rFonts w:ascii="Arial" w:eastAsia="Arial" w:hAnsi="Arial" w:cs="Arial"/>
                              <w:color w:val="231E20"/>
                              <w:sz w:val="15"/>
                              <w:szCs w:val="15"/>
                            </w:rPr>
                            <w:t>Примерная рабочая программа</w:t>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55E91029" id="_x0000_t202" coordsize="21600,21600" o:spt="202" path="m,l,21600r21600,l21600,xe">
              <v:stroke joinstyle="miter"/>
              <v:path gradientshapeok="t" o:connecttype="rect"/>
            </v:shapetype>
            <v:shape id="Shape 83" o:spid="_x0000_s1070" type="#_x0000_t202" style="position:absolute;margin-left:34.7pt;margin-top:564.2pt;width:319.2pt;height:10.35pt;z-index:-25162444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" filled="f" stroked="f">
              <v:path arrowok="t"/>
              <v:textbox style="mso-fit-shape-to-text:t" inset="0,0,0,0">
                <w:txbxContent>
                  <w:p w:rsidR="00492B60" w:rsidRDefault="00492B60">
                    <w:pPr>
                      <w:pStyle w:val="22"/>
                      <w:tabs>
                        <w:tab w:val="right" w:pos="6384"/>
                      </w:tabs>
                      <w:rPr>
                        <w:sz w:val="15"/>
                        <w:szCs w:val="15"/>
                      </w:rPr>
                    </w:pPr>
                    <w:r>
                      <w:rPr>
                        <w:color w:val="000000"/>
                      </w:rPr>
                      <w:fldChar w:fldCharType="begin"/>
                    </w:r>
                    <w:r>
                      <w:instrText xml:space="preserve"> PAGE \* MERGEFORMAT </w:instrText>
                    </w:r>
                    <w:r>
                      <w:rPr>
                        <w:color w:val="000000"/>
                      </w:rPr>
                      <w:fldChar w:fldCharType="separate"/>
                    </w:r>
                    <w:r w:rsidRPr="000F3497">
                      <w:rPr>
                        <w:rFonts w:ascii="Arial" w:eastAsia="Arial" w:hAnsi="Arial" w:cs="Arial"/>
                        <w:b/>
                        <w:bCs/>
                        <w:noProof/>
                        <w:color w:val="231E20"/>
                        <w:sz w:val="18"/>
                        <w:szCs w:val="18"/>
                      </w:rPr>
                      <w:t>794</w:t>
                    </w:r>
                    <w:r>
                      <w:rPr>
                        <w:rFonts w:ascii="Arial" w:eastAsia="Arial" w:hAnsi="Arial" w:cs="Arial"/>
                        <w:b/>
                        <w:bCs/>
                        <w:color w:val="231E20"/>
                        <w:sz w:val="18"/>
                        <w:szCs w:val="18"/>
                      </w:rPr>
                      <w:fldChar w:fldCharType="end"/>
                    </w:r>
                    <w:r>
                      <w:rPr>
                        <w:rFonts w:ascii="Arial" w:eastAsia="Arial" w:hAnsi="Arial" w:cs="Arial"/>
                        <w:b/>
                        <w:bCs/>
                        <w:color w:val="231E20"/>
                        <w:sz w:val="18"/>
                        <w:szCs w:val="18"/>
                      </w:rPr>
                      <w:tab/>
                    </w:r>
                    <w:r>
                      <w:rPr>
                        <w:rFonts w:ascii="Arial" w:eastAsia="Arial" w:hAnsi="Arial" w:cs="Arial"/>
                        <w:color w:val="231E20"/>
                        <w:sz w:val="15"/>
                        <w:szCs w:val="15"/>
                      </w:rPr>
                      <w:t>Примерная рабочая программа</w:t>
                    </w:r>
                  </w:p>
                </w:txbxContent>
              </v:textbox>
              <w10:wrap anchorx="page" anchory="page"/>
            </v:shape>
          </w:pict>
        </mc:Fallback>
      </mc:AlternateContent>
    </w:r>
  </w:p>
</w:ftr>
</file>

<file path=word/footer3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r>
      <w:rPr>
        <w:noProof/>
        <w:lang w:eastAsia="ru-RU"/>
      </w:rPr>
      <mc:AlternateContent>
        <mc:Choice Requires="wps">
          <w:drawing>
            <wp:anchor distT="0" distB="0" distL="0" distR="0" simplePos="0" relativeHeight="251691008" behindDoc="1" locked="0" layoutInCell="1" allowOverlap="1" wp14:anchorId="3806AEAB" wp14:editId="73679FFF">
              <wp:simplePos x="0" y="0"/>
              <wp:positionH relativeFrom="page">
                <wp:posOffset>478155</wp:posOffset>
              </wp:positionH>
              <wp:positionV relativeFrom="page">
                <wp:posOffset>7168515</wp:posOffset>
              </wp:positionV>
              <wp:extent cx="4011295" cy="131445"/>
              <wp:effectExtent l="0" t="0" r="0" b="0"/>
              <wp:wrapNone/>
              <wp:docPr id="81" name="Shape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11295" cy="131445"/>
                      </a:xfrm>
                      <a:prstGeom prst="rect">
                        <a:avLst/>
                      </a:prstGeom>
                      <a:noFill/>
                    </wps:spPr>
                    <wps:txbx>
                      <w:txbxContent>
                        <w:p w:rsidR="00492B60" w:rsidRDefault="00492B60">
                          <w:pPr>
                            <w:pStyle w:val="af2"/>
                            <w:tabs>
                              <w:tab w:val="right" w:pos="6317"/>
                            </w:tabs>
                            <w:rPr>
                              <w:sz w:val="18"/>
                              <w:szCs w:val="18"/>
                            </w:rPr>
                          </w:pPr>
                          <w:r>
                            <w:tab/>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3806AEAB" id="_x0000_t202" coordsize="21600,21600" o:spt="202" path="m,l,21600r21600,l21600,xe">
              <v:stroke joinstyle="miter"/>
              <v:path gradientshapeok="t" o:connecttype="rect"/>
            </v:shapetype>
            <v:shape id="Shape 81" o:spid="_x0000_s1071" type="#_x0000_t202" style="position:absolute;margin-left:37.65pt;margin-top:564.45pt;width:315.85pt;height:10.35pt;z-index:-25162547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" filled="f" stroked="f">
              <v:path arrowok="t"/>
              <v:textbox style="mso-fit-shape-to-text:t" inset="0,0,0,0">
                <w:txbxContent>
                  <w:p w:rsidR="00492B60" w:rsidRDefault="00492B60">
                    <w:pPr>
                      <w:pStyle w:val="af2"/>
                      <w:tabs>
                        <w:tab w:val="right" w:pos="6317"/>
                      </w:tabs>
                      <w:rPr>
                        <w:sz w:val="18"/>
                        <w:szCs w:val="18"/>
                      </w:rPr>
                    </w:pPr>
                    <w:r>
                      <w:tab/>
                    </w:r>
                  </w:p>
                </w:txbxContent>
              </v:textbox>
              <w10:wrap anchorx="page" anchory="page"/>
            </v:shape>
          </w:pict>
        </mc:Fallback>
      </mc:AlternateContent>
    </w:r>
  </w:p>
</w:ftr>
</file>

<file path=word/footer3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r>
      <w:rPr>
        <w:noProof/>
        <w:lang w:eastAsia="ru-RU"/>
      </w:rPr>
      <mc:AlternateContent>
        <mc:Choice Requires="wps">
          <w:drawing>
            <wp:anchor distT="0" distB="0" distL="0" distR="0" simplePos="0" relativeHeight="251694080" behindDoc="1" locked="0" layoutInCell="1" allowOverlap="1" wp14:anchorId="6971FD95" wp14:editId="551A3863">
              <wp:simplePos x="0" y="0"/>
              <wp:positionH relativeFrom="page">
                <wp:posOffset>440690</wp:posOffset>
              </wp:positionH>
              <wp:positionV relativeFrom="page">
                <wp:posOffset>7165340</wp:posOffset>
              </wp:positionV>
              <wp:extent cx="4053840" cy="131445"/>
              <wp:effectExtent l="0" t="0" r="0" b="0"/>
              <wp:wrapNone/>
              <wp:docPr id="87" name="Shape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53840" cy="131445"/>
                      </a:xfrm>
                      <a:prstGeom prst="rect">
                        <a:avLst/>
                      </a:prstGeom>
                      <a:noFill/>
                    </wps:spPr>
                    <wps:txbx>
                      <w:txbxContent>
                        <w:p w:rsidR="00492B60" w:rsidRDefault="00492B60">
                          <w:pPr>
                            <w:pStyle w:val="22"/>
                            <w:tabs>
                              <w:tab w:val="right" w:pos="6384"/>
                            </w:tabs>
                            <w:rPr>
                              <w:sz w:val="15"/>
                              <w:szCs w:val="15"/>
                            </w:rPr>
                          </w:pPr>
                          <w:r>
                            <w:rPr>
                              <w:color w:val="000000"/>
                            </w:rPr>
                            <w:fldChar w:fldCharType="begin"/>
                          </w:r>
                          <w:r>
                            <w:instrText xml:space="preserve"> PAGE \* MERGEFORMAT </w:instrText>
                          </w:r>
                          <w:r>
                            <w:rPr>
                              <w:color w:val="000000"/>
                            </w:rPr>
                            <w:fldChar w:fldCharType="separate"/>
                          </w:r>
                          <w:r w:rsidRPr="000F3497">
                            <w:rPr>
                              <w:rFonts w:ascii="Arial" w:eastAsia="Arial" w:hAnsi="Arial" w:cs="Arial"/>
                              <w:b/>
                              <w:bCs/>
                              <w:noProof/>
                              <w:color w:val="231E20"/>
                              <w:sz w:val="18"/>
                              <w:szCs w:val="18"/>
                            </w:rPr>
                            <w:t>800</w:t>
                          </w:r>
                          <w:r>
                            <w:rPr>
                              <w:rFonts w:ascii="Arial" w:eastAsia="Arial" w:hAnsi="Arial" w:cs="Arial"/>
                              <w:b/>
                              <w:bCs/>
                              <w:color w:val="231E20"/>
                              <w:sz w:val="18"/>
                              <w:szCs w:val="18"/>
                            </w:rPr>
                            <w:fldChar w:fldCharType="end"/>
                          </w:r>
                          <w:r>
                            <w:rPr>
                              <w:rFonts w:ascii="Arial" w:eastAsia="Arial" w:hAnsi="Arial" w:cs="Arial"/>
                              <w:b/>
                              <w:bCs/>
                              <w:color w:val="231E20"/>
                              <w:sz w:val="18"/>
                              <w:szCs w:val="18"/>
                            </w:rPr>
                            <w:tab/>
                          </w:r>
                          <w:r>
                            <w:rPr>
                              <w:rFonts w:ascii="Arial" w:eastAsia="Arial" w:hAnsi="Arial" w:cs="Arial"/>
                              <w:color w:val="231E20"/>
                              <w:sz w:val="15"/>
                              <w:szCs w:val="15"/>
                            </w:rPr>
                            <w:t>Примерная рабочая программа</w:t>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6971FD95" id="_x0000_t202" coordsize="21600,21600" o:spt="202" path="m,l,21600r21600,l21600,xe">
              <v:stroke joinstyle="miter"/>
              <v:path gradientshapeok="t" o:connecttype="rect"/>
            </v:shapetype>
            <v:shape id="Shape 87" o:spid="_x0000_s1072" type="#_x0000_t202" style="position:absolute;margin-left:34.7pt;margin-top:564.2pt;width:319.2pt;height:10.35pt;z-index:-25162240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" filled="f" stroked="f">
              <v:path arrowok="t"/>
              <v:textbox style="mso-fit-shape-to-text:t" inset="0,0,0,0">
                <w:txbxContent>
                  <w:p w:rsidR="00492B60" w:rsidRDefault="00492B60">
                    <w:pPr>
                      <w:pStyle w:val="22"/>
                      <w:tabs>
                        <w:tab w:val="right" w:pos="6384"/>
                      </w:tabs>
                      <w:rPr>
                        <w:sz w:val="15"/>
                        <w:szCs w:val="15"/>
                      </w:rPr>
                    </w:pPr>
                    <w:r>
                      <w:rPr>
                        <w:color w:val="000000"/>
                      </w:rPr>
                      <w:fldChar w:fldCharType="begin"/>
                    </w:r>
                    <w:r>
                      <w:instrText xml:space="preserve"> PAGE \* MERGEFORMAT </w:instrText>
                    </w:r>
                    <w:r>
                      <w:rPr>
                        <w:color w:val="000000"/>
                      </w:rPr>
                      <w:fldChar w:fldCharType="separate"/>
                    </w:r>
                    <w:r w:rsidRPr="000F3497">
                      <w:rPr>
                        <w:rFonts w:ascii="Arial" w:eastAsia="Arial" w:hAnsi="Arial" w:cs="Arial"/>
                        <w:b/>
                        <w:bCs/>
                        <w:noProof/>
                        <w:color w:val="231E20"/>
                        <w:sz w:val="18"/>
                        <w:szCs w:val="18"/>
                      </w:rPr>
                      <w:t>800</w:t>
                    </w:r>
                    <w:r>
                      <w:rPr>
                        <w:rFonts w:ascii="Arial" w:eastAsia="Arial" w:hAnsi="Arial" w:cs="Arial"/>
                        <w:b/>
                        <w:bCs/>
                        <w:color w:val="231E20"/>
                        <w:sz w:val="18"/>
                        <w:szCs w:val="18"/>
                      </w:rPr>
                      <w:fldChar w:fldCharType="end"/>
                    </w:r>
                    <w:r>
                      <w:rPr>
                        <w:rFonts w:ascii="Arial" w:eastAsia="Arial" w:hAnsi="Arial" w:cs="Arial"/>
                        <w:b/>
                        <w:bCs/>
                        <w:color w:val="231E20"/>
                        <w:sz w:val="18"/>
                        <w:szCs w:val="18"/>
                      </w:rPr>
                      <w:tab/>
                    </w:r>
                    <w:r>
                      <w:rPr>
                        <w:rFonts w:ascii="Arial" w:eastAsia="Arial" w:hAnsi="Arial" w:cs="Arial"/>
                        <w:color w:val="231E20"/>
                        <w:sz w:val="15"/>
                        <w:szCs w:val="15"/>
                      </w:rPr>
                      <w:t>Примерная рабочая программа</w:t>
                    </w:r>
                  </w:p>
                </w:txbxContent>
              </v:textbox>
              <w10:wrap anchorx="page" anchory="page"/>
            </v:shape>
          </w:pict>
        </mc:Fallback>
      </mc:AlternateContent>
    </w:r>
  </w:p>
</w:ftr>
</file>

<file path=word/footer3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r>
      <w:rPr>
        <w:noProof/>
        <w:lang w:eastAsia="ru-RU"/>
      </w:rPr>
      <mc:AlternateContent>
        <mc:Choice Requires="wps">
          <w:drawing>
            <wp:anchor distT="0" distB="0" distL="0" distR="0" simplePos="0" relativeHeight="251693056" behindDoc="1" locked="0" layoutInCell="1" allowOverlap="1" wp14:anchorId="69F20016" wp14:editId="03FA28D5">
              <wp:simplePos x="0" y="0"/>
              <wp:positionH relativeFrom="page">
                <wp:posOffset>479425</wp:posOffset>
              </wp:positionH>
              <wp:positionV relativeFrom="page">
                <wp:posOffset>7163435</wp:posOffset>
              </wp:positionV>
              <wp:extent cx="4011295" cy="131445"/>
              <wp:effectExtent l="0" t="0" r="0" b="0"/>
              <wp:wrapNone/>
              <wp:docPr id="85" name="Shape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11295" cy="131445"/>
                      </a:xfrm>
                      <a:prstGeom prst="rect">
                        <a:avLst/>
                      </a:prstGeom>
                      <a:noFill/>
                    </wps:spPr>
                    <wps:txbx>
                      <w:txbxContent>
                        <w:p w:rsidR="00492B60" w:rsidRDefault="00492B60">
                          <w:pPr>
                            <w:pStyle w:val="af2"/>
                            <w:tabs>
                              <w:tab w:val="right" w:pos="6317"/>
                            </w:tabs>
                            <w:rPr>
                              <w:sz w:val="18"/>
                              <w:szCs w:val="18"/>
                            </w:rPr>
                          </w:pPr>
                          <w:r>
                            <w:tab/>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69F20016" id="_x0000_t202" coordsize="21600,21600" o:spt="202" path="m,l,21600r21600,l21600,xe">
              <v:stroke joinstyle="miter"/>
              <v:path gradientshapeok="t" o:connecttype="rect"/>
            </v:shapetype>
            <v:shape id="Shape 85" o:spid="_x0000_s1073" type="#_x0000_t202" style="position:absolute;margin-left:37.75pt;margin-top:564.05pt;width:315.85pt;height:10.35pt;z-index:-2516234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" filled="f" stroked="f">
              <v:path arrowok="t"/>
              <v:textbox style="mso-fit-shape-to-text:t" inset="0,0,0,0">
                <w:txbxContent>
                  <w:p w:rsidR="00492B60" w:rsidRDefault="00492B60">
                    <w:pPr>
                      <w:pStyle w:val="af2"/>
                      <w:tabs>
                        <w:tab w:val="right" w:pos="6317"/>
                      </w:tabs>
                      <w:rPr>
                        <w:sz w:val="18"/>
                        <w:szCs w:val="18"/>
                      </w:rPr>
                    </w:pPr>
                    <w:r>
                      <w:tab/>
                    </w:r>
                  </w:p>
                </w:txbxContent>
              </v:textbox>
              <w10:wrap anchorx="page" anchory="page"/>
            </v:shape>
          </w:pict>
        </mc:Fallback>
      </mc:AlternateContent>
    </w:r>
  </w:p>
</w:ftr>
</file>

<file path=word/footer3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ftr>
</file>

<file path=word/footer3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ftr>
</file>

<file path=word/footer3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p>
</w:ftr>
</file>

<file path=word/footer4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p>
</w:ftr>
</file>

<file path=word/footer4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ftr>
</file>

<file path=word/footer4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ftr>
</file>

<file path=word/footer4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ftr>
</file>

<file path=word/footer4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ftr>
</file>

<file path=word/footer4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ftr>
</file>

<file path=word/footer4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ftr>
</file>

<file path=word/footer4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p>
</w:ftr>
</file>

<file path=word/footer4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p>
</w:ftr>
</file>

<file path=word/footer4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p>
</w:ftr>
</file>

<file path=word/footer5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p>
</w:ftr>
</file>

<file path=word/footer5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p>
</w:ftr>
</file>

<file path=word/footer5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p>
</w:ftr>
</file>

<file path=word/footer5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p>
</w:ftr>
</file>

<file path=word/footer5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r>
      <w:rPr>
        <w:noProof/>
        <w:lang w:eastAsia="ru-RU"/>
      </w:rPr>
      <mc:AlternateContent>
        <mc:Choice Requires="wps">
          <w:drawing>
            <wp:anchor distT="0" distB="0" distL="0" distR="0" simplePos="0" relativeHeight="251720704" behindDoc="1" locked="0" layoutInCell="1" allowOverlap="1" wp14:anchorId="47F9E7FA" wp14:editId="59454CAB">
              <wp:simplePos x="0" y="0"/>
              <wp:positionH relativeFrom="page">
                <wp:posOffset>476885</wp:posOffset>
              </wp:positionH>
              <wp:positionV relativeFrom="page">
                <wp:posOffset>7164070</wp:posOffset>
              </wp:positionV>
              <wp:extent cx="4023360" cy="131445"/>
              <wp:effectExtent l="0" t="0" r="0" b="0"/>
              <wp:wrapNone/>
              <wp:docPr id="41" name="Shape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23360" cy="131445"/>
                      </a:xfrm>
                      <a:prstGeom prst="rect">
                        <a:avLst/>
                      </a:prstGeom>
                      <a:noFill/>
                    </wps:spPr>
                    <wps:txbx>
                      <w:txbxContent>
                        <w:p w:rsidR="00492B60" w:rsidRDefault="00492B60">
                          <w:pPr>
                            <w:pStyle w:val="af2"/>
                            <w:tabs>
                              <w:tab w:val="right" w:pos="6336"/>
                            </w:tabs>
                          </w:pPr>
                          <w:r>
                            <w:fldChar w:fldCharType="begin"/>
                          </w:r>
                          <w:r>
                            <w:instrText xml:space="preserve"> PAGE \* MERGEFORMAT </w:instrText>
                          </w:r>
                          <w:r>
                            <w:fldChar w:fldCharType="separate"/>
                          </w:r>
                          <w:r w:rsidRPr="000F3497">
                            <w:rPr>
                              <w:b/>
                              <w:bCs/>
                              <w:noProof/>
                              <w:sz w:val="18"/>
                              <w:szCs w:val="18"/>
                            </w:rPr>
                            <w:t>840</w:t>
                          </w:r>
                          <w:r>
                            <w:rPr>
                              <w:b/>
                              <w:bCs/>
                              <w:sz w:val="18"/>
                              <w:szCs w:val="18"/>
                            </w:rPr>
                            <w:fldChar w:fldCharType="end"/>
                          </w:r>
                          <w:r>
                            <w:rPr>
                              <w:b/>
                              <w:bCs/>
                              <w:sz w:val="18"/>
                              <w:szCs w:val="18"/>
                            </w:rPr>
                            <w:tab/>
                          </w:r>
                          <w:r>
                            <w:t>Примерная рабочая программа</w:t>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47F9E7FA" id="_x0000_t202" coordsize="21600,21600" o:spt="202" path="m,l,21600r21600,l21600,xe">
              <v:stroke joinstyle="miter"/>
              <v:path gradientshapeok="t" o:connecttype="rect"/>
            </v:shapetype>
            <v:shape id="Shape 141" o:spid="_x0000_s1079" type="#_x0000_t202" style="position:absolute;margin-left:37.55pt;margin-top:564.1pt;width:316.8pt;height:10.35pt;z-index:-2515957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" filled="f" stroked="f">
              <v:path arrowok="t"/>
              <v:textbox style="mso-fit-shape-to-text:t" inset="0,0,0,0">
                <w:txbxContent>
                  <w:p w:rsidR="00492B60" w:rsidRDefault="00492B60">
                    <w:pPr>
                      <w:pStyle w:val="af2"/>
                      <w:tabs>
                        <w:tab w:val="right" w:pos="6336"/>
                      </w:tabs>
                    </w:pPr>
                    <w:r>
                      <w:fldChar w:fldCharType="begin"/>
                    </w:r>
                    <w:r>
                      <w:instrText xml:space="preserve"> PAGE \* MERGEFORMAT </w:instrText>
                    </w:r>
                    <w:r>
                      <w:fldChar w:fldCharType="separate"/>
                    </w:r>
                    <w:r w:rsidRPr="000F3497">
                      <w:rPr>
                        <w:b/>
                        <w:bCs/>
                        <w:noProof/>
                        <w:sz w:val="18"/>
                        <w:szCs w:val="18"/>
                      </w:rPr>
                      <w:t>840</w:t>
                    </w:r>
                    <w:r>
                      <w:rPr>
                        <w:b/>
                        <w:bCs/>
                        <w:sz w:val="18"/>
                        <w:szCs w:val="18"/>
                      </w:rPr>
                      <w:fldChar w:fldCharType="end"/>
                    </w:r>
                    <w:r>
                      <w:rPr>
                        <w:b/>
                        <w:bCs/>
                        <w:sz w:val="18"/>
                        <w:szCs w:val="18"/>
                      </w:rPr>
                      <w:tab/>
                    </w:r>
                    <w:r>
                      <w:t>Примерная рабочая программа</w:t>
                    </w:r>
                  </w:p>
                </w:txbxContent>
              </v:textbox>
              <w10:wrap anchorx="page" anchory="page"/>
            </v:shape>
          </w:pict>
        </mc:Fallback>
      </mc:AlternateContent>
    </w:r>
  </w:p>
</w:ftr>
</file>

<file path=word/footer5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r>
      <w:rPr>
        <w:noProof/>
        <w:lang w:eastAsia="ru-RU"/>
      </w:rPr>
      <mc:AlternateContent>
        <mc:Choice Requires="wps">
          <w:drawing>
            <wp:anchor distT="0" distB="0" distL="0" distR="0" simplePos="0" relativeHeight="251719680" behindDoc="1" locked="0" layoutInCell="1" allowOverlap="1" wp14:anchorId="529B16B5" wp14:editId="22C30EBF">
              <wp:simplePos x="0" y="0"/>
              <wp:positionH relativeFrom="page">
                <wp:posOffset>480060</wp:posOffset>
              </wp:positionH>
              <wp:positionV relativeFrom="page">
                <wp:posOffset>7167245</wp:posOffset>
              </wp:positionV>
              <wp:extent cx="4014470" cy="131445"/>
              <wp:effectExtent l="0" t="0" r="0" b="0"/>
              <wp:wrapNone/>
              <wp:docPr id="42" name="Shape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14470" cy="131445"/>
                      </a:xfrm>
                      <a:prstGeom prst="rect">
                        <a:avLst/>
                      </a:prstGeom>
                      <a:noFill/>
                    </wps:spPr>
                    <wps:txbx>
                      <w:txbxContent>
                        <w:p w:rsidR="00492B60" w:rsidRDefault="00492B60">
                          <w:pPr>
                            <w:pStyle w:val="af2"/>
                            <w:tabs>
                              <w:tab w:val="right" w:pos="6322"/>
                            </w:tabs>
                            <w:rPr>
                              <w:sz w:val="18"/>
                              <w:szCs w:val="18"/>
                            </w:rPr>
                          </w:pPr>
                          <w:r>
                            <w:t>МУЗЫКА. 5—8 классы</w:t>
                          </w:r>
                          <w:r>
                            <w:tab/>
                          </w:r>
                          <w:r>
                            <w:fldChar w:fldCharType="begin"/>
                          </w:r>
                          <w:r>
                            <w:instrText xml:space="preserve"> PAGE \* MERGEFORMAT </w:instrText>
                          </w:r>
                          <w:r>
                            <w:fldChar w:fldCharType="separate"/>
                          </w:r>
                          <w:r w:rsidR="00B44A2C" w:rsidRPr="00B44A2C">
                            <w:rPr>
                              <w:b/>
                              <w:bCs/>
                              <w:noProof/>
                              <w:sz w:val="18"/>
                              <w:szCs w:val="18"/>
                            </w:rPr>
                            <w:t>610</w:t>
                          </w:r>
                          <w:r>
                            <w:rPr>
                              <w:b/>
                              <w:bCs/>
                              <w:sz w:val="18"/>
                              <w:szCs w:val="18"/>
                            </w:rPr>
                            <w:fldChar w:fldCharType="end"/>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529B16B5" id="_x0000_t202" coordsize="21600,21600" o:spt="202" path="m,l,21600r21600,l21600,xe">
              <v:stroke joinstyle="miter"/>
              <v:path gradientshapeok="t" o:connecttype="rect"/>
            </v:shapetype>
            <v:shape id="Shape 139" o:spid="_x0000_s1080" type="#_x0000_t202" style="position:absolute;margin-left:37.8pt;margin-top:564.35pt;width:316.1pt;height:10.35pt;z-index:-25159680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" filled="f" stroked="f">
              <v:path arrowok="t"/>
              <v:textbox style="mso-fit-shape-to-text:t" inset="0,0,0,0">
                <w:txbxContent>
                  <w:p w:rsidR="00492B60" w:rsidRDefault="00492B60">
                    <w:pPr>
                      <w:pStyle w:val="af2"/>
                      <w:tabs>
                        <w:tab w:val="right" w:pos="6322"/>
                      </w:tabs>
                      <w:rPr>
                        <w:sz w:val="18"/>
                        <w:szCs w:val="18"/>
                      </w:rPr>
                    </w:pPr>
                    <w:r>
                      <w:t>МУЗЫКА. 5—8 классы</w:t>
                    </w:r>
                    <w:r>
                      <w:tab/>
                    </w:r>
                    <w:r>
                      <w:fldChar w:fldCharType="begin"/>
                    </w:r>
                    <w:r>
                      <w:instrText xml:space="preserve"> PAGE \* MERGEFORMAT </w:instrText>
                    </w:r>
                    <w:r>
                      <w:fldChar w:fldCharType="separate"/>
                    </w:r>
                    <w:r w:rsidR="00B44A2C" w:rsidRPr="00B44A2C">
                      <w:rPr>
                        <w:b/>
                        <w:bCs/>
                        <w:noProof/>
                        <w:sz w:val="18"/>
                        <w:szCs w:val="18"/>
                      </w:rPr>
                      <w:t>610</w:t>
                    </w:r>
                    <w:r>
                      <w:rPr>
                        <w:b/>
                        <w:bCs/>
                        <w:sz w:val="18"/>
                        <w:szCs w:val="18"/>
                      </w:rPr>
                      <w:fldChar w:fldCharType="end"/>
                    </w:r>
                  </w:p>
                </w:txbxContent>
              </v:textbox>
              <w10:wrap anchorx="page" anchory="page"/>
            </v:shape>
          </w:pict>
        </mc:Fallback>
      </mc:AlternateContent>
    </w:r>
  </w:p>
</w:ftr>
</file>

<file path=word/footer5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r>
      <w:rPr>
        <w:noProof/>
        <w:lang w:eastAsia="ru-RU"/>
      </w:rPr>
      <mc:AlternateContent>
        <mc:Choice Requires="wps">
          <w:drawing>
            <wp:anchor distT="0" distB="0" distL="0" distR="0" simplePos="0" relativeHeight="251722752" behindDoc="1" locked="0" layoutInCell="1" allowOverlap="1" wp14:anchorId="30198BEE" wp14:editId="5F19FB6E">
              <wp:simplePos x="0" y="0"/>
              <wp:positionH relativeFrom="page">
                <wp:posOffset>476885</wp:posOffset>
              </wp:positionH>
              <wp:positionV relativeFrom="page">
                <wp:posOffset>7164070</wp:posOffset>
              </wp:positionV>
              <wp:extent cx="4023360" cy="131445"/>
              <wp:effectExtent l="0" t="0" r="0" b="0"/>
              <wp:wrapNone/>
              <wp:docPr id="43" name="Shape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23360" cy="131445"/>
                      </a:xfrm>
                      <a:prstGeom prst="rect">
                        <a:avLst/>
                      </a:prstGeom>
                      <a:noFill/>
                    </wps:spPr>
                    <wps:txbx>
                      <w:txbxContent>
                        <w:p w:rsidR="00492B60" w:rsidRDefault="00492B60">
                          <w:pPr>
                            <w:pStyle w:val="af2"/>
                            <w:tabs>
                              <w:tab w:val="right" w:pos="6336"/>
                            </w:tabs>
                          </w:pPr>
                          <w:r>
                            <w:fldChar w:fldCharType="begin"/>
                          </w:r>
                          <w:r>
                            <w:instrText xml:space="preserve"> PAGE \* MERGEFORMAT </w:instrText>
                          </w:r>
                          <w:r>
                            <w:fldChar w:fldCharType="separate"/>
                          </w:r>
                          <w:r w:rsidRPr="000F3497">
                            <w:rPr>
                              <w:b/>
                              <w:bCs/>
                              <w:noProof/>
                              <w:sz w:val="18"/>
                              <w:szCs w:val="18"/>
                            </w:rPr>
                            <w:t>874</w:t>
                          </w:r>
                          <w:r>
                            <w:rPr>
                              <w:b/>
                              <w:bCs/>
                              <w:sz w:val="18"/>
                              <w:szCs w:val="18"/>
                            </w:rPr>
                            <w:fldChar w:fldCharType="end"/>
                          </w:r>
                          <w:r>
                            <w:rPr>
                              <w:b/>
                              <w:bCs/>
                              <w:sz w:val="18"/>
                              <w:szCs w:val="18"/>
                            </w:rPr>
                            <w:tab/>
                          </w:r>
                          <w:r>
                            <w:t>Примерная рабочая программа</w:t>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30198BEE" id="_x0000_t202" coordsize="21600,21600" o:spt="202" path="m,l,21600r21600,l21600,xe">
              <v:stroke joinstyle="miter"/>
              <v:path gradientshapeok="t" o:connecttype="rect"/>
            </v:shapetype>
            <v:shape id="Shape 145" o:spid="_x0000_s1081" type="#_x0000_t202" style="position:absolute;margin-left:37.55pt;margin-top:564.1pt;width:316.8pt;height:10.35pt;z-index:-25159372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" filled="f" stroked="f">
              <v:path arrowok="t"/>
              <v:textbox style="mso-fit-shape-to-text:t" inset="0,0,0,0">
                <w:txbxContent>
                  <w:p w:rsidR="00492B60" w:rsidRDefault="00492B60">
                    <w:pPr>
                      <w:pStyle w:val="af2"/>
                      <w:tabs>
                        <w:tab w:val="right" w:pos="6336"/>
                      </w:tabs>
                    </w:pPr>
                    <w:r>
                      <w:fldChar w:fldCharType="begin"/>
                    </w:r>
                    <w:r>
                      <w:instrText xml:space="preserve"> PAGE \* MERGEFORMAT </w:instrText>
                    </w:r>
                    <w:r>
                      <w:fldChar w:fldCharType="separate"/>
                    </w:r>
                    <w:r w:rsidRPr="000F3497">
                      <w:rPr>
                        <w:b/>
                        <w:bCs/>
                        <w:noProof/>
                        <w:sz w:val="18"/>
                        <w:szCs w:val="18"/>
                      </w:rPr>
                      <w:t>874</w:t>
                    </w:r>
                    <w:r>
                      <w:rPr>
                        <w:b/>
                        <w:bCs/>
                        <w:sz w:val="18"/>
                        <w:szCs w:val="18"/>
                      </w:rPr>
                      <w:fldChar w:fldCharType="end"/>
                    </w:r>
                    <w:r>
                      <w:rPr>
                        <w:b/>
                        <w:bCs/>
                        <w:sz w:val="18"/>
                        <w:szCs w:val="18"/>
                      </w:rPr>
                      <w:tab/>
                    </w:r>
                    <w:r>
                      <w:t>Примерная рабочая программа</w:t>
                    </w:r>
                  </w:p>
                </w:txbxContent>
              </v:textbox>
              <w10:wrap anchorx="page" anchory="page"/>
            </v:shape>
          </w:pict>
        </mc:Fallback>
      </mc:AlternateContent>
    </w:r>
  </w:p>
</w:ftr>
</file>

<file path=word/footer5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r>
      <w:rPr>
        <w:noProof/>
        <w:lang w:eastAsia="ru-RU"/>
      </w:rPr>
      <mc:AlternateContent>
        <mc:Choice Requires="wps">
          <w:drawing>
            <wp:anchor distT="0" distB="0" distL="0" distR="0" simplePos="0" relativeHeight="251721728" behindDoc="1" locked="0" layoutInCell="1" allowOverlap="1" wp14:anchorId="02CFA03A" wp14:editId="72428ECF">
              <wp:simplePos x="0" y="0"/>
              <wp:positionH relativeFrom="page">
                <wp:posOffset>467995</wp:posOffset>
              </wp:positionH>
              <wp:positionV relativeFrom="page">
                <wp:posOffset>7099300</wp:posOffset>
              </wp:positionV>
              <wp:extent cx="4023360" cy="131445"/>
              <wp:effectExtent l="0" t="0" r="0" b="0"/>
              <wp:wrapNone/>
              <wp:docPr id="44" name="Shape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23360" cy="131445"/>
                      </a:xfrm>
                      <a:prstGeom prst="rect">
                        <a:avLst/>
                      </a:prstGeom>
                      <a:noFill/>
                    </wps:spPr>
                    <wps:txbx>
                      <w:txbxContent>
                        <w:p w:rsidR="00492B60" w:rsidRDefault="00492B60">
                          <w:pPr>
                            <w:pStyle w:val="af2"/>
                            <w:tabs>
                              <w:tab w:val="right" w:pos="6336"/>
                            </w:tabs>
                            <w:rPr>
                              <w:sz w:val="18"/>
                              <w:szCs w:val="18"/>
                            </w:rPr>
                          </w:pPr>
                          <w:r>
                            <w:tab/>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02CFA03A" id="_x0000_t202" coordsize="21600,21600" o:spt="202" path="m,l,21600r21600,l21600,xe">
              <v:stroke joinstyle="miter"/>
              <v:path gradientshapeok="t" o:connecttype="rect"/>
            </v:shapetype>
            <v:shape id="Shape 143" o:spid="_x0000_s1082" type="#_x0000_t202" style="position:absolute;margin-left:36.85pt;margin-top:559pt;width:316.8pt;height:10.35pt;z-index:-2515947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" filled="f" stroked="f">
              <v:path arrowok="t"/>
              <v:textbox style="mso-fit-shape-to-text:t" inset="0,0,0,0">
                <w:txbxContent>
                  <w:p w:rsidR="00492B60" w:rsidRDefault="00492B60">
                    <w:pPr>
                      <w:pStyle w:val="af2"/>
                      <w:tabs>
                        <w:tab w:val="right" w:pos="6336"/>
                      </w:tabs>
                      <w:rPr>
                        <w:sz w:val="18"/>
                        <w:szCs w:val="18"/>
                      </w:rPr>
                    </w:pPr>
                    <w:r>
                      <w:tab/>
                    </w:r>
                  </w:p>
                </w:txbxContent>
              </v:textbox>
              <w10:wrap anchorx="page" anchory="page"/>
            </v:shape>
          </w:pict>
        </mc:Fallback>
      </mc:AlternateContent>
    </w:r>
  </w:p>
</w:ftr>
</file>

<file path=word/footer5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ftr>
</file>

<file path=word/footer5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ftr>
</file>

<file path=word/footer6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r>
      <w:rPr>
        <w:noProof/>
        <w:lang w:eastAsia="ru-RU"/>
      </w:rPr>
      <mc:AlternateContent>
        <mc:Choice Requires="wps">
          <w:drawing>
            <wp:anchor distT="0" distB="0" distL="0" distR="0" simplePos="0" relativeHeight="251725824" behindDoc="1" locked="0" layoutInCell="1" allowOverlap="1" wp14:anchorId="6BF51ED4" wp14:editId="35ACA91F">
              <wp:simplePos x="0" y="0"/>
              <wp:positionH relativeFrom="page">
                <wp:posOffset>476885</wp:posOffset>
              </wp:positionH>
              <wp:positionV relativeFrom="page">
                <wp:posOffset>7164070</wp:posOffset>
              </wp:positionV>
              <wp:extent cx="4023360" cy="131445"/>
              <wp:effectExtent l="0" t="0" r="0" b="0"/>
              <wp:wrapNone/>
              <wp:docPr id="47" name="Shape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23360" cy="131445"/>
                      </a:xfrm>
                      <a:prstGeom prst="rect">
                        <a:avLst/>
                      </a:prstGeom>
                      <a:noFill/>
                    </wps:spPr>
                    <wps:txbx>
                      <w:txbxContent>
                        <w:p w:rsidR="00492B60" w:rsidRDefault="00492B60">
                          <w:pPr>
                            <w:pStyle w:val="af2"/>
                            <w:tabs>
                              <w:tab w:val="right" w:pos="6336"/>
                            </w:tabs>
                          </w:pPr>
                          <w:r>
                            <w:fldChar w:fldCharType="begin"/>
                          </w:r>
                          <w:r>
                            <w:instrText xml:space="preserve"> PAGE \* MERGEFORMAT </w:instrText>
                          </w:r>
                          <w:r>
                            <w:fldChar w:fldCharType="separate"/>
                          </w:r>
                          <w:r w:rsidRPr="000F3497">
                            <w:rPr>
                              <w:b/>
                              <w:bCs/>
                              <w:noProof/>
                              <w:sz w:val="18"/>
                              <w:szCs w:val="18"/>
                            </w:rPr>
                            <w:t>878</w:t>
                          </w:r>
                          <w:r>
                            <w:rPr>
                              <w:b/>
                              <w:bCs/>
                              <w:sz w:val="18"/>
                              <w:szCs w:val="18"/>
                            </w:rPr>
                            <w:fldChar w:fldCharType="end"/>
                          </w:r>
                          <w:r>
                            <w:rPr>
                              <w:b/>
                              <w:bCs/>
                              <w:sz w:val="18"/>
                              <w:szCs w:val="18"/>
                            </w:rPr>
                            <w:tab/>
                          </w:r>
                          <w:r>
                            <w:t>Примерная рабочая программа</w:t>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6BF51ED4" id="_x0000_t202" coordsize="21600,21600" o:spt="202" path="m,l,21600r21600,l21600,xe">
              <v:stroke joinstyle="miter"/>
              <v:path gradientshapeok="t" o:connecttype="rect"/>
            </v:shapetype>
            <v:shape id="Shape 149" o:spid="_x0000_s1083" type="#_x0000_t202" style="position:absolute;margin-left:37.55pt;margin-top:564.1pt;width:316.8pt;height:10.35pt;z-index:-2515906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" filled="f" stroked="f">
              <v:path arrowok="t"/>
              <v:textbox style="mso-fit-shape-to-text:t" inset="0,0,0,0">
                <w:txbxContent>
                  <w:p w:rsidR="00492B60" w:rsidRDefault="00492B60">
                    <w:pPr>
                      <w:pStyle w:val="af2"/>
                      <w:tabs>
                        <w:tab w:val="right" w:pos="6336"/>
                      </w:tabs>
                    </w:pPr>
                    <w:r>
                      <w:fldChar w:fldCharType="begin"/>
                    </w:r>
                    <w:r>
                      <w:instrText xml:space="preserve"> PAGE \* MERGEFORMAT </w:instrText>
                    </w:r>
                    <w:r>
                      <w:fldChar w:fldCharType="separate"/>
                    </w:r>
                    <w:r w:rsidRPr="000F3497">
                      <w:rPr>
                        <w:b/>
                        <w:bCs/>
                        <w:noProof/>
                        <w:sz w:val="18"/>
                        <w:szCs w:val="18"/>
                      </w:rPr>
                      <w:t>878</w:t>
                    </w:r>
                    <w:r>
                      <w:rPr>
                        <w:b/>
                        <w:bCs/>
                        <w:sz w:val="18"/>
                        <w:szCs w:val="18"/>
                      </w:rPr>
                      <w:fldChar w:fldCharType="end"/>
                    </w:r>
                    <w:r>
                      <w:rPr>
                        <w:b/>
                        <w:bCs/>
                        <w:sz w:val="18"/>
                        <w:szCs w:val="18"/>
                      </w:rPr>
                      <w:tab/>
                    </w:r>
                    <w:r>
                      <w:t>Примерная рабочая программа</w:t>
                    </w:r>
                  </w:p>
                </w:txbxContent>
              </v:textbox>
              <w10:wrap anchorx="page" anchory="page"/>
            </v:shape>
          </w:pict>
        </mc:Fallback>
      </mc:AlternateContent>
    </w:r>
  </w:p>
</w:ftr>
</file>

<file path=word/footer6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r>
      <w:rPr>
        <w:noProof/>
        <w:lang w:eastAsia="ru-RU"/>
      </w:rPr>
      <mc:AlternateContent>
        <mc:Choice Requires="wps">
          <w:drawing>
            <wp:anchor distT="0" distB="0" distL="0" distR="0" simplePos="0" relativeHeight="251724800" behindDoc="1" locked="0" layoutInCell="1" allowOverlap="1" wp14:anchorId="3BE0D8B6" wp14:editId="3BE69EC6">
              <wp:simplePos x="0" y="0"/>
              <wp:positionH relativeFrom="page">
                <wp:posOffset>476885</wp:posOffset>
              </wp:positionH>
              <wp:positionV relativeFrom="page">
                <wp:posOffset>7164070</wp:posOffset>
              </wp:positionV>
              <wp:extent cx="4023360" cy="109855"/>
              <wp:effectExtent l="0" t="0" r="0" b="0"/>
              <wp:wrapNone/>
              <wp:docPr id="48" name="Shape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23360" cy="109855"/>
                      </a:xfrm>
                      <a:prstGeom prst="rect">
                        <a:avLst/>
                      </a:prstGeom>
                      <a:noFill/>
                    </wps:spPr>
                    <wps:txbx>
                      <w:txbxContent>
                        <w:p w:rsidR="00492B60" w:rsidRDefault="00492B60">
                          <w:pPr>
                            <w:pStyle w:val="af2"/>
                            <w:tabs>
                              <w:tab w:val="right" w:pos="6336"/>
                            </w:tabs>
                          </w:pP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3BE0D8B6" id="_x0000_t202" coordsize="21600,21600" o:spt="202" path="m,l,21600r21600,l21600,xe">
              <v:stroke joinstyle="miter"/>
              <v:path gradientshapeok="t" o:connecttype="rect"/>
            </v:shapetype>
            <v:shape id="Shape 147" o:spid="_x0000_s1084" type="#_x0000_t202" style="position:absolute;margin-left:37.55pt;margin-top:564.1pt;width:316.8pt;height:8.65pt;z-index:-2515916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" filled="f" stroked="f">
              <v:path arrowok="t"/>
              <v:textbox style="mso-fit-shape-to-text:t" inset="0,0,0,0">
                <w:txbxContent>
                  <w:p w:rsidR="00492B60" w:rsidRDefault="00492B60">
                    <w:pPr>
                      <w:pStyle w:val="af2"/>
                      <w:tabs>
                        <w:tab w:val="right" w:pos="6336"/>
                      </w:tabs>
                    </w:pPr>
                  </w:p>
                </w:txbxContent>
              </v:textbox>
              <w10:wrap anchorx="page" anchory="page"/>
            </v:shape>
          </w:pict>
        </mc:Fallback>
      </mc:AlternateContent>
    </w:r>
  </w:p>
</w:ftr>
</file>

<file path=word/footer6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ftr>
</file>

<file path=word/footer6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ftr>
</file>

<file path=word/footer6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r>
      <w:rPr>
        <w:noProof/>
        <w:lang w:eastAsia="ru-RU"/>
      </w:rPr>
      <mc:AlternateContent>
        <mc:Choice Requires="wps">
          <w:drawing>
            <wp:anchor distT="0" distB="0" distL="0" distR="0" simplePos="0" relativeHeight="251728896" behindDoc="1" locked="0" layoutInCell="1" allowOverlap="1" wp14:anchorId="17B74E48" wp14:editId="6E42DA99">
              <wp:simplePos x="0" y="0"/>
              <wp:positionH relativeFrom="page">
                <wp:posOffset>476250</wp:posOffset>
              </wp:positionH>
              <wp:positionV relativeFrom="page">
                <wp:posOffset>7084060</wp:posOffset>
              </wp:positionV>
              <wp:extent cx="4020185" cy="131445"/>
              <wp:effectExtent l="0" t="0" r="0" b="0"/>
              <wp:wrapNone/>
              <wp:docPr id="157" name="Shape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20185" cy="131445"/>
                      </a:xfrm>
                      <a:prstGeom prst="rect">
                        <a:avLst/>
                      </a:prstGeom>
                      <a:noFill/>
                    </wps:spPr>
                    <wps:txbx>
                      <w:txbxContent>
                        <w:p w:rsidR="00492B60" w:rsidRDefault="00492B60">
                          <w:pPr>
                            <w:pStyle w:val="af2"/>
                            <w:tabs>
                              <w:tab w:val="right" w:pos="6331"/>
                            </w:tabs>
                          </w:pPr>
                          <w:r>
                            <w:fldChar w:fldCharType="begin"/>
                          </w:r>
                          <w:r>
                            <w:instrText xml:space="preserve"> PAGE \* MERGEFORMAT </w:instrText>
                          </w:r>
                          <w:r>
                            <w:fldChar w:fldCharType="separate"/>
                          </w:r>
                          <w:r w:rsidRPr="000F3497">
                            <w:rPr>
                              <w:b/>
                              <w:bCs/>
                              <w:noProof/>
                              <w:sz w:val="18"/>
                              <w:szCs w:val="18"/>
                            </w:rPr>
                            <w:t>912</w:t>
                          </w:r>
                          <w:r>
                            <w:rPr>
                              <w:b/>
                              <w:bCs/>
                              <w:sz w:val="18"/>
                              <w:szCs w:val="18"/>
                            </w:rPr>
                            <w:fldChar w:fldCharType="end"/>
                          </w:r>
                          <w:r>
                            <w:rPr>
                              <w:b/>
                              <w:bCs/>
                              <w:sz w:val="18"/>
                              <w:szCs w:val="18"/>
                            </w:rPr>
                            <w:tab/>
                          </w:r>
                          <w:r>
                            <w:t>Примерная рабочая программа</w:t>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17B74E48" id="_x0000_t202" coordsize="21600,21600" o:spt="202" path="m,l,21600r21600,l21600,xe">
              <v:stroke joinstyle="miter"/>
              <v:path gradientshapeok="t" o:connecttype="rect"/>
            </v:shapetype>
            <v:shape id="Shape 157" o:spid="_x0000_s1085" type="#_x0000_t202" style="position:absolute;margin-left:37.5pt;margin-top:557.8pt;width:316.55pt;height:10.35pt;z-index:-2515875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" filled="f" stroked="f">
              <v:path arrowok="t"/>
              <v:textbox style="mso-fit-shape-to-text:t" inset="0,0,0,0">
                <w:txbxContent>
                  <w:p w:rsidR="00492B60" w:rsidRDefault="00492B60">
                    <w:pPr>
                      <w:pStyle w:val="af2"/>
                      <w:tabs>
                        <w:tab w:val="right" w:pos="6331"/>
                      </w:tabs>
                    </w:pPr>
                    <w:r>
                      <w:fldChar w:fldCharType="begin"/>
                    </w:r>
                    <w:r>
                      <w:instrText xml:space="preserve"> PAGE \* MERGEFORMAT </w:instrText>
                    </w:r>
                    <w:r>
                      <w:fldChar w:fldCharType="separate"/>
                    </w:r>
                    <w:r w:rsidRPr="000F3497">
                      <w:rPr>
                        <w:b/>
                        <w:bCs/>
                        <w:noProof/>
                        <w:sz w:val="18"/>
                        <w:szCs w:val="18"/>
                      </w:rPr>
                      <w:t>912</w:t>
                    </w:r>
                    <w:r>
                      <w:rPr>
                        <w:b/>
                        <w:bCs/>
                        <w:sz w:val="18"/>
                        <w:szCs w:val="18"/>
                      </w:rPr>
                      <w:fldChar w:fldCharType="end"/>
                    </w:r>
                    <w:r>
                      <w:rPr>
                        <w:b/>
                        <w:bCs/>
                        <w:sz w:val="18"/>
                        <w:szCs w:val="18"/>
                      </w:rPr>
                      <w:tab/>
                    </w:r>
                    <w:r>
                      <w:t>Примерная рабочая программа</w:t>
                    </w:r>
                  </w:p>
                </w:txbxContent>
              </v:textbox>
              <w10:wrap anchorx="page" anchory="page"/>
            </v:shape>
          </w:pict>
        </mc:Fallback>
      </mc:AlternateContent>
    </w:r>
  </w:p>
</w:ftr>
</file>

<file path=word/footer6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r>
      <w:rPr>
        <w:noProof/>
        <w:lang w:eastAsia="ru-RU"/>
      </w:rPr>
      <mc:AlternateContent>
        <mc:Choice Requires="wps">
          <w:drawing>
            <wp:anchor distT="0" distB="0" distL="0" distR="0" simplePos="0" relativeHeight="251727872" behindDoc="1" locked="0" layoutInCell="1" allowOverlap="1" wp14:anchorId="15C91380" wp14:editId="5DFDC8F9">
              <wp:simplePos x="0" y="0"/>
              <wp:positionH relativeFrom="page">
                <wp:posOffset>471805</wp:posOffset>
              </wp:positionH>
              <wp:positionV relativeFrom="page">
                <wp:posOffset>7084060</wp:posOffset>
              </wp:positionV>
              <wp:extent cx="4017010" cy="131445"/>
              <wp:effectExtent l="0" t="0" r="0" b="0"/>
              <wp:wrapNone/>
              <wp:docPr id="155" name="Shape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17010" cy="131445"/>
                      </a:xfrm>
                      <a:prstGeom prst="rect">
                        <a:avLst/>
                      </a:prstGeom>
                      <a:noFill/>
                    </wps:spPr>
                    <wps:txbx>
                      <w:txbxContent>
                        <w:p w:rsidR="00492B60" w:rsidRDefault="00492B60">
                          <w:pPr>
                            <w:pStyle w:val="af2"/>
                            <w:tabs>
                              <w:tab w:val="right" w:pos="6326"/>
                            </w:tabs>
                            <w:rPr>
                              <w:sz w:val="18"/>
                              <w:szCs w:val="18"/>
                            </w:rPr>
                          </w:pPr>
                          <w:r>
                            <w:tab/>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15C91380" id="_x0000_t202" coordsize="21600,21600" o:spt="202" path="m,l,21600r21600,l21600,xe">
              <v:stroke joinstyle="miter"/>
              <v:path gradientshapeok="t" o:connecttype="rect"/>
            </v:shapetype>
            <v:shape id="Shape 155" o:spid="_x0000_s1086" type="#_x0000_t202" style="position:absolute;margin-left:37.15pt;margin-top:557.8pt;width:316.3pt;height:10.35pt;z-index:-25158860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" filled="f" stroked="f">
              <v:path arrowok="t"/>
              <v:textbox style="mso-fit-shape-to-text:t" inset="0,0,0,0">
                <w:txbxContent>
                  <w:p w:rsidR="00492B60" w:rsidRDefault="00492B60">
                    <w:pPr>
                      <w:pStyle w:val="af2"/>
                      <w:tabs>
                        <w:tab w:val="right" w:pos="6326"/>
                      </w:tabs>
                      <w:rPr>
                        <w:sz w:val="18"/>
                        <w:szCs w:val="18"/>
                      </w:rPr>
                    </w:pPr>
                    <w:r>
                      <w:tab/>
                    </w:r>
                  </w:p>
                </w:txbxContent>
              </v:textbox>
              <w10:wrap anchorx="page" anchory="page"/>
            </v:shape>
          </w:pict>
        </mc:Fallback>
      </mc:AlternateContent>
    </w:r>
  </w:p>
</w:ftr>
</file>

<file path=word/footer6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r>
      <w:rPr>
        <w:noProof/>
        <w:lang w:eastAsia="ru-RU"/>
      </w:rPr>
      <mc:AlternateContent>
        <mc:Choice Requires="wps">
          <w:drawing>
            <wp:anchor distT="0" distB="0" distL="0" distR="0" simplePos="0" relativeHeight="251731968" behindDoc="1" locked="0" layoutInCell="1" allowOverlap="1" wp14:anchorId="6BD0D7B8" wp14:editId="45F0B025">
              <wp:simplePos x="0" y="0"/>
              <wp:positionH relativeFrom="page">
                <wp:posOffset>477520</wp:posOffset>
              </wp:positionH>
              <wp:positionV relativeFrom="page">
                <wp:posOffset>7082790</wp:posOffset>
              </wp:positionV>
              <wp:extent cx="3964940" cy="131445"/>
              <wp:effectExtent l="0" t="0" r="0" b="0"/>
              <wp:wrapNone/>
              <wp:docPr id="165" name="Shape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64940" cy="131445"/>
                      </a:xfrm>
                      <a:prstGeom prst="rect">
                        <a:avLst/>
                      </a:prstGeom>
                      <a:noFill/>
                    </wps:spPr>
                    <wps:txbx>
                      <w:txbxContent>
                        <w:p w:rsidR="00492B60" w:rsidRDefault="00492B60">
                          <w:pPr>
                            <w:pStyle w:val="af2"/>
                          </w:pPr>
                          <w:r>
                            <w:fldChar w:fldCharType="begin"/>
                          </w:r>
                          <w:r>
                            <w:instrText xml:space="preserve"> PAGE \* MERGEFORMAT </w:instrText>
                          </w:r>
                          <w:r>
                            <w:fldChar w:fldCharType="separate"/>
                          </w:r>
                          <w:r w:rsidRPr="000F3497">
                            <w:rPr>
                              <w:b/>
                              <w:bCs/>
                              <w:noProof/>
                              <w:sz w:val="18"/>
                              <w:szCs w:val="18"/>
                            </w:rPr>
                            <w:t>1010</w:t>
                          </w:r>
                          <w:r>
                            <w:rPr>
                              <w:b/>
                              <w:bCs/>
                              <w:sz w:val="18"/>
                              <w:szCs w:val="18"/>
                            </w:rPr>
                            <w:fldChar w:fldCharType="end"/>
                          </w:r>
                          <w:r>
                            <w:rPr>
                              <w:b/>
                              <w:bCs/>
                              <w:sz w:val="18"/>
                              <w:szCs w:val="18"/>
                            </w:rPr>
                            <w:t xml:space="preserve"> </w:t>
                          </w:r>
                          <w:r>
                            <w:t>Примерная основная образовательная программа основного общего образования</w:t>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6BD0D7B8" id="_x0000_t202" coordsize="21600,21600" o:spt="202" path="m,l,21600r21600,l21600,xe">
              <v:stroke joinstyle="miter"/>
              <v:path gradientshapeok="t" o:connecttype="rect"/>
            </v:shapetype>
            <v:shape id="Shape 165" o:spid="_x0000_s1087" type="#_x0000_t202" style="position:absolute;margin-left:37.6pt;margin-top:557.7pt;width:312.2pt;height:10.35pt;z-index:-251584512;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" filled="f" stroked="f">
              <v:path arrowok="t"/>
              <v:textbox style="mso-fit-shape-to-text:t" inset="0,0,0,0">
                <w:txbxContent>
                  <w:p w:rsidR="00492B60" w:rsidRDefault="00492B60">
                    <w:pPr>
                      <w:pStyle w:val="af2"/>
                    </w:pPr>
                    <w:r>
                      <w:fldChar w:fldCharType="begin"/>
                    </w:r>
                    <w:r>
                      <w:instrText xml:space="preserve"> PAGE \* MERGEFORMAT </w:instrText>
                    </w:r>
                    <w:r>
                      <w:fldChar w:fldCharType="separate"/>
                    </w:r>
                    <w:r w:rsidRPr="000F3497">
                      <w:rPr>
                        <w:b/>
                        <w:bCs/>
                        <w:noProof/>
                        <w:sz w:val="18"/>
                        <w:szCs w:val="18"/>
                      </w:rPr>
                      <w:t>1010</w:t>
                    </w:r>
                    <w:r>
                      <w:rPr>
                        <w:b/>
                        <w:bCs/>
                        <w:sz w:val="18"/>
                        <w:szCs w:val="18"/>
                      </w:rPr>
                      <w:fldChar w:fldCharType="end"/>
                    </w:r>
                    <w:r>
                      <w:rPr>
                        <w:b/>
                        <w:bCs/>
                        <w:sz w:val="18"/>
                        <w:szCs w:val="18"/>
                      </w:rPr>
                      <w:t xml:space="preserve"> </w:t>
                    </w:r>
                    <w:r>
                      <w:t>Примерная основная образовательная программа основного общего образования</w:t>
                    </w:r>
                  </w:p>
                </w:txbxContent>
              </v:textbox>
              <w10:wrap anchorx="page" anchory="page"/>
            </v:shape>
          </w:pict>
        </mc:Fallback>
      </mc:AlternateContent>
    </w:r>
  </w:p>
</w:ftr>
</file>

<file path=word/footer6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r>
      <w:rPr>
        <w:noProof/>
        <w:lang w:eastAsia="ru-RU"/>
      </w:rPr>
      <mc:AlternateContent>
        <mc:Choice Requires="wps">
          <w:drawing>
            <wp:anchor distT="0" distB="0" distL="0" distR="0" simplePos="0" relativeHeight="251730944" behindDoc="1" locked="0" layoutInCell="1" allowOverlap="1" wp14:anchorId="3DA2507C" wp14:editId="16F6851C">
              <wp:simplePos x="0" y="0"/>
              <wp:positionH relativeFrom="page">
                <wp:posOffset>480695</wp:posOffset>
              </wp:positionH>
              <wp:positionV relativeFrom="page">
                <wp:posOffset>7082790</wp:posOffset>
              </wp:positionV>
              <wp:extent cx="3959225" cy="131445"/>
              <wp:effectExtent l="0" t="0" r="0" b="0"/>
              <wp:wrapNone/>
              <wp:docPr id="163" name="Shape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59225" cy="131445"/>
                      </a:xfrm>
                      <a:prstGeom prst="rect">
                        <a:avLst/>
                      </a:prstGeom>
                      <a:noFill/>
                    </wps:spPr>
                    <wps:txbx>
                      <w:txbxContent>
                        <w:p w:rsidR="00492B60" w:rsidRDefault="00492B60">
                          <w:pPr>
                            <w:pStyle w:val="af2"/>
                            <w:rPr>
                              <w:sz w:val="18"/>
                              <w:szCs w:val="18"/>
                            </w:rPr>
                          </w:pP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3DA2507C" id="_x0000_t202" coordsize="21600,21600" o:spt="202" path="m,l,21600r21600,l21600,xe">
              <v:stroke joinstyle="miter"/>
              <v:path gradientshapeok="t" o:connecttype="rect"/>
            </v:shapetype>
            <v:shape id="Shape 163" o:spid="_x0000_s1088" type="#_x0000_t202" style="position:absolute;margin-left:37.85pt;margin-top:557.7pt;width:311.75pt;height:10.35pt;z-index:-251585536;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" filled="f" stroked="f">
              <v:path arrowok="t"/>
              <v:textbox style="mso-fit-shape-to-text:t" inset="0,0,0,0">
                <w:txbxContent>
                  <w:p w:rsidR="00492B60" w:rsidRDefault="00492B60">
                    <w:pPr>
                      <w:pStyle w:val="af2"/>
                      <w:rPr>
                        <w:sz w:val="18"/>
                        <w:szCs w:val="18"/>
                      </w:rPr>
                    </w:pPr>
                  </w:p>
                </w:txbxContent>
              </v:textbox>
              <w10:wrap anchorx="page" anchory="page"/>
            </v:shape>
          </w:pict>
        </mc:Fallback>
      </mc:AlternateContent>
    </w:r>
  </w:p>
</w:ftr>
</file>

<file path=word/footer6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r>
      <w:rPr>
        <w:noProof/>
        <w:lang w:eastAsia="ru-RU"/>
      </w:rPr>
      <mc:AlternateContent>
        <mc:Choice Requires="wps">
          <w:drawing>
            <wp:anchor distT="0" distB="0" distL="0" distR="0" simplePos="0" relativeHeight="251707392" behindDoc="1" locked="0" layoutInCell="1" allowOverlap="1" wp14:anchorId="042BE440" wp14:editId="22E013DD">
              <wp:simplePos x="0" y="0"/>
              <wp:positionH relativeFrom="page">
                <wp:posOffset>476885</wp:posOffset>
              </wp:positionH>
              <wp:positionV relativeFrom="page">
                <wp:posOffset>7164070</wp:posOffset>
              </wp:positionV>
              <wp:extent cx="4023360" cy="131445"/>
              <wp:effectExtent l="0" t="0" r="0" b="0"/>
              <wp:wrapNone/>
              <wp:docPr id="149" name="Shape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23360" cy="131445"/>
                      </a:xfrm>
                      <a:prstGeom prst="rect">
                        <a:avLst/>
                      </a:prstGeom>
                      <a:noFill/>
                    </wps:spPr>
                    <wps:txbx>
                      <w:txbxContent>
                        <w:p w:rsidR="00492B60" w:rsidRDefault="00492B60">
                          <w:pPr>
                            <w:pStyle w:val="af2"/>
                            <w:tabs>
                              <w:tab w:val="right" w:pos="6336"/>
                            </w:tabs>
                          </w:pPr>
                          <w:r>
                            <w:fldChar w:fldCharType="begin"/>
                          </w:r>
                          <w:r>
                            <w:instrText xml:space="preserve"> PAGE \* MERGEFORMAT </w:instrText>
                          </w:r>
                          <w:r>
                            <w:fldChar w:fldCharType="separate"/>
                          </w:r>
                          <w:r w:rsidRPr="000F3497">
                            <w:rPr>
                              <w:b/>
                              <w:bCs/>
                              <w:noProof/>
                              <w:sz w:val="18"/>
                              <w:szCs w:val="18"/>
                            </w:rPr>
                            <w:t>878</w:t>
                          </w:r>
                          <w:r>
                            <w:rPr>
                              <w:b/>
                              <w:bCs/>
                              <w:sz w:val="18"/>
                              <w:szCs w:val="18"/>
                            </w:rPr>
                            <w:fldChar w:fldCharType="end"/>
                          </w:r>
                          <w:r>
                            <w:rPr>
                              <w:b/>
                              <w:bCs/>
                              <w:sz w:val="18"/>
                              <w:szCs w:val="18"/>
                            </w:rPr>
                            <w:tab/>
                          </w:r>
                          <w:r>
                            <w:t>Примерная рабочая программа</w:t>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042BE440" id="_x0000_t202" coordsize="21600,21600" o:spt="202" path="m,l,21600r21600,l21600,xe">
              <v:stroke joinstyle="miter"/>
              <v:path gradientshapeok="t" o:connecttype="rect"/>
            </v:shapetype>
            <v:shape id="_x0000_s1089" type="#_x0000_t202" style="position:absolute;margin-left:37.55pt;margin-top:564.1pt;width:316.8pt;height:10.35pt;z-index:-2516090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" filled="f" stroked="f">
              <v:path arrowok="t"/>
              <v:textbox style="mso-fit-shape-to-text:t" inset="0,0,0,0">
                <w:txbxContent>
                  <w:p w:rsidR="00492B60" w:rsidRDefault="00492B60">
                    <w:pPr>
                      <w:pStyle w:val="af2"/>
                      <w:tabs>
                        <w:tab w:val="right" w:pos="6336"/>
                      </w:tabs>
                    </w:pPr>
                    <w:r>
                      <w:fldChar w:fldCharType="begin"/>
                    </w:r>
                    <w:r>
                      <w:instrText xml:space="preserve"> PAGE \* MERGEFORMAT </w:instrText>
                    </w:r>
                    <w:r>
                      <w:fldChar w:fldCharType="separate"/>
                    </w:r>
                    <w:r w:rsidRPr="000F3497">
                      <w:rPr>
                        <w:b/>
                        <w:bCs/>
                        <w:noProof/>
                        <w:sz w:val="18"/>
                        <w:szCs w:val="18"/>
                      </w:rPr>
                      <w:t>878</w:t>
                    </w:r>
                    <w:r>
                      <w:rPr>
                        <w:b/>
                        <w:bCs/>
                        <w:sz w:val="18"/>
                        <w:szCs w:val="18"/>
                      </w:rPr>
                      <w:fldChar w:fldCharType="end"/>
                    </w:r>
                    <w:r>
                      <w:rPr>
                        <w:b/>
                        <w:bCs/>
                        <w:sz w:val="18"/>
                        <w:szCs w:val="18"/>
                      </w:rPr>
                      <w:tab/>
                    </w:r>
                    <w:r>
                      <w:t>Примерная рабочая программа</w:t>
                    </w:r>
                  </w:p>
                </w:txbxContent>
              </v:textbox>
              <w10:wrap anchorx="page" anchory="page"/>
            </v:shape>
          </w:pict>
        </mc:Fallback>
      </mc:AlternateContent>
    </w:r>
  </w:p>
</w:ftr>
</file>

<file path=word/footer6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r>
      <w:rPr>
        <w:noProof/>
        <w:lang w:eastAsia="ru-RU"/>
      </w:rPr>
      <mc:AlternateContent>
        <mc:Choice Requires="wps">
          <w:drawing>
            <wp:anchor distT="0" distB="0" distL="0" distR="0" simplePos="0" relativeHeight="251706368" behindDoc="1" locked="0" layoutInCell="1" allowOverlap="1" wp14:anchorId="0966CA00" wp14:editId="476004C4">
              <wp:simplePos x="0" y="0"/>
              <wp:positionH relativeFrom="page">
                <wp:posOffset>476885</wp:posOffset>
              </wp:positionH>
              <wp:positionV relativeFrom="page">
                <wp:posOffset>7164070</wp:posOffset>
              </wp:positionV>
              <wp:extent cx="4023360" cy="109855"/>
              <wp:effectExtent l="0" t="0" r="0" b="0"/>
              <wp:wrapNone/>
              <wp:docPr id="147" name="Shape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23360" cy="109855"/>
                      </a:xfrm>
                      <a:prstGeom prst="rect">
                        <a:avLst/>
                      </a:prstGeom>
                      <a:noFill/>
                    </wps:spPr>
                    <wps:txbx>
                      <w:txbxContent>
                        <w:p w:rsidR="00492B60" w:rsidRDefault="00492B60">
                          <w:pPr>
                            <w:pStyle w:val="af2"/>
                            <w:tabs>
                              <w:tab w:val="right" w:pos="6336"/>
                            </w:tabs>
                          </w:pPr>
                          <w:r>
                            <w:rPr>
                              <w:b/>
                              <w:bCs/>
                              <w:sz w:val="18"/>
                              <w:szCs w:val="18"/>
                            </w:rPr>
                            <w:tab/>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0966CA00" id="_x0000_t202" coordsize="21600,21600" o:spt="202" path="m,l,21600r21600,l21600,xe">
              <v:stroke joinstyle="miter"/>
              <v:path gradientshapeok="t" o:connecttype="rect"/>
            </v:shapetype>
            <v:shape id="_x0000_s1090" type="#_x0000_t202" style="position:absolute;margin-left:37.55pt;margin-top:564.1pt;width:316.8pt;height:8.65pt;z-index:-2516101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" filled="f" stroked="f">
              <v:path arrowok="t"/>
              <v:textbox style="mso-fit-shape-to-text:t" inset="0,0,0,0">
                <w:txbxContent>
                  <w:p w:rsidR="00492B60" w:rsidRDefault="00492B60">
                    <w:pPr>
                      <w:pStyle w:val="af2"/>
                      <w:tabs>
                        <w:tab w:val="right" w:pos="6336"/>
                      </w:tabs>
                    </w:pPr>
                    <w:r>
                      <w:rPr>
                        <w:b/>
                        <w:bCs/>
                        <w:sz w:val="18"/>
                        <w:szCs w:val="18"/>
                      </w:rPr>
                      <w:tab/>
                    </w:r>
                  </w:p>
                </w:txbxContent>
              </v:textbox>
              <w10:wrap anchorx="page" anchory="page"/>
            </v:shape>
          </w:pict>
        </mc:Fallback>
      </mc:AlternateContent>
    </w:r>
  </w:p>
</w:ftr>
</file>

<file path=word/footer7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r>
      <w:rPr>
        <w:noProof/>
        <w:lang w:eastAsia="ru-RU"/>
      </w:rPr>
      <mc:AlternateContent>
        <mc:Choice Requires="wps">
          <w:drawing>
            <wp:anchor distT="0" distB="0" distL="0" distR="0" simplePos="0" relativeHeight="251738112" behindDoc="1" locked="0" layoutInCell="1" allowOverlap="1" wp14:anchorId="185DA0B7" wp14:editId="5AEB5250">
              <wp:simplePos x="0" y="0"/>
              <wp:positionH relativeFrom="page">
                <wp:posOffset>472440</wp:posOffset>
              </wp:positionH>
              <wp:positionV relativeFrom="page">
                <wp:posOffset>7084695</wp:posOffset>
              </wp:positionV>
              <wp:extent cx="3964940" cy="131445"/>
              <wp:effectExtent l="0" t="0" r="0" b="0"/>
              <wp:wrapNone/>
              <wp:docPr id="185" name="Shape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64940" cy="131445"/>
                      </a:xfrm>
                      <a:prstGeom prst="rect">
                        <a:avLst/>
                      </a:prstGeom>
                      <a:noFill/>
                    </wps:spPr>
                    <wps:txbx>
                      <w:txbxContent>
                        <w:p w:rsidR="00492B60" w:rsidRDefault="00492B60">
                          <w:pPr>
                            <w:pStyle w:val="af2"/>
                          </w:pPr>
                          <w:r>
                            <w:fldChar w:fldCharType="begin"/>
                          </w:r>
                          <w:r>
                            <w:instrText xml:space="preserve"> PAGE \* MERGEFORMAT </w:instrText>
                          </w:r>
                          <w:r>
                            <w:fldChar w:fldCharType="separate"/>
                          </w:r>
                          <w:r w:rsidRPr="000F3497">
                            <w:rPr>
                              <w:b/>
                              <w:bCs/>
                              <w:noProof/>
                              <w:sz w:val="18"/>
                              <w:szCs w:val="18"/>
                            </w:rPr>
                            <w:t>1058</w:t>
                          </w:r>
                          <w:r>
                            <w:rPr>
                              <w:b/>
                              <w:bCs/>
                              <w:sz w:val="18"/>
                              <w:szCs w:val="18"/>
                            </w:rPr>
                            <w:fldChar w:fldCharType="end"/>
                          </w:r>
                          <w:r>
                            <w:rPr>
                              <w:b/>
                              <w:bCs/>
                              <w:sz w:val="18"/>
                              <w:szCs w:val="18"/>
                            </w:rPr>
                            <w:t xml:space="preserve"> </w:t>
                          </w:r>
                          <w:r>
                            <w:t>Примерная основная образовательная программа основного общего образования</w:t>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185DA0B7" id="_x0000_t202" coordsize="21600,21600" o:spt="202" path="m,l,21600r21600,l21600,xe">
              <v:stroke joinstyle="miter"/>
              <v:path gradientshapeok="t" o:connecttype="rect"/>
            </v:shapetype>
            <v:shape id="Shape 185" o:spid="_x0000_s1091" type="#_x0000_t202" style="position:absolute;margin-left:37.2pt;margin-top:557.85pt;width:312.2pt;height:10.35pt;z-index:-251578368;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" filled="f" stroked="f">
              <v:path arrowok="t"/>
              <v:textbox style="mso-fit-shape-to-text:t" inset="0,0,0,0">
                <w:txbxContent>
                  <w:p w:rsidR="00492B60" w:rsidRDefault="00492B60">
                    <w:pPr>
                      <w:pStyle w:val="af2"/>
                    </w:pPr>
                    <w:r>
                      <w:fldChar w:fldCharType="begin"/>
                    </w:r>
                    <w:r>
                      <w:instrText xml:space="preserve"> PAGE \* MERGEFORMAT </w:instrText>
                    </w:r>
                    <w:r>
                      <w:fldChar w:fldCharType="separate"/>
                    </w:r>
                    <w:r w:rsidRPr="000F3497">
                      <w:rPr>
                        <w:b/>
                        <w:bCs/>
                        <w:noProof/>
                        <w:sz w:val="18"/>
                        <w:szCs w:val="18"/>
                      </w:rPr>
                      <w:t>1058</w:t>
                    </w:r>
                    <w:r>
                      <w:rPr>
                        <w:b/>
                        <w:bCs/>
                        <w:sz w:val="18"/>
                        <w:szCs w:val="18"/>
                      </w:rPr>
                      <w:fldChar w:fldCharType="end"/>
                    </w:r>
                    <w:r>
                      <w:rPr>
                        <w:b/>
                        <w:bCs/>
                        <w:sz w:val="18"/>
                        <w:szCs w:val="18"/>
                      </w:rPr>
                      <w:t xml:space="preserve"> </w:t>
                    </w:r>
                    <w:r>
                      <w:t>Примерная основная образовательная программа основного общего образования</w:t>
                    </w:r>
                  </w:p>
                </w:txbxContent>
              </v:textbox>
              <w10:wrap anchorx="page" anchory="page"/>
            </v:shape>
          </w:pict>
        </mc:Fallback>
      </mc:AlternateContent>
    </w:r>
  </w:p>
</w:ftr>
</file>

<file path=word/footer7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r>
      <w:rPr>
        <w:noProof/>
        <w:lang w:eastAsia="ru-RU"/>
      </w:rPr>
      <mc:AlternateContent>
        <mc:Choice Requires="wps">
          <w:drawing>
            <wp:anchor distT="0" distB="0" distL="0" distR="0" simplePos="0" relativeHeight="251737088" behindDoc="1" locked="0" layoutInCell="1" allowOverlap="1" wp14:anchorId="10C1ABFE" wp14:editId="70EFFC72">
              <wp:simplePos x="0" y="0"/>
              <wp:positionH relativeFrom="page">
                <wp:posOffset>478155</wp:posOffset>
              </wp:positionH>
              <wp:positionV relativeFrom="page">
                <wp:posOffset>7084695</wp:posOffset>
              </wp:positionV>
              <wp:extent cx="3959225" cy="131445"/>
              <wp:effectExtent l="0" t="0" r="0" b="0"/>
              <wp:wrapNone/>
              <wp:docPr id="183" name="Shape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59225" cy="131445"/>
                      </a:xfrm>
                      <a:prstGeom prst="rect">
                        <a:avLst/>
                      </a:prstGeom>
                      <a:noFill/>
                    </wps:spPr>
                    <wps:txbx>
                      <w:txbxContent>
                        <w:p w:rsidR="00492B60" w:rsidRDefault="00492B60">
                          <w:pPr>
                            <w:pStyle w:val="af2"/>
                            <w:rPr>
                              <w:sz w:val="18"/>
                              <w:szCs w:val="18"/>
                            </w:rPr>
                          </w:pP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10C1ABFE" id="_x0000_t202" coordsize="21600,21600" o:spt="202" path="m,l,21600r21600,l21600,xe">
              <v:stroke joinstyle="miter"/>
              <v:path gradientshapeok="t" o:connecttype="rect"/>
            </v:shapetype>
            <v:shape id="Shape 183" o:spid="_x0000_s1092" type="#_x0000_t202" style="position:absolute;margin-left:37.65pt;margin-top:557.85pt;width:311.75pt;height:10.35pt;z-index:-251579392;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" filled="f" stroked="f">
              <v:path arrowok="t"/>
              <v:textbox style="mso-fit-shape-to-text:t" inset="0,0,0,0">
                <w:txbxContent>
                  <w:p w:rsidR="00492B60" w:rsidRDefault="00492B60">
                    <w:pPr>
                      <w:pStyle w:val="af2"/>
                      <w:rPr>
                        <w:sz w:val="18"/>
                        <w:szCs w:val="18"/>
                      </w:rPr>
                    </w:pPr>
                  </w:p>
                </w:txbxContent>
              </v:textbox>
              <w10:wrap anchorx="page" anchory="page"/>
            </v:shape>
          </w:pict>
        </mc:Fallback>
      </mc:AlternateContent>
    </w:r>
  </w:p>
</w:ftr>
</file>

<file path=word/footer7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ftr>
</file>

<file path=word/footer7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ftr>
</file>

<file path=word/footer7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r>
      <w:rPr>
        <w:noProof/>
        <w:lang w:eastAsia="ru-RU"/>
      </w:rPr>
      <mc:AlternateContent>
        <mc:Choice Requires="wps">
          <w:drawing>
            <wp:anchor distT="0" distB="0" distL="0" distR="0" simplePos="0" relativeHeight="251735040" behindDoc="1" locked="0" layoutInCell="1" allowOverlap="1" wp14:anchorId="07975D22" wp14:editId="54DCA3F6">
              <wp:simplePos x="0" y="0"/>
              <wp:positionH relativeFrom="page">
                <wp:posOffset>475615</wp:posOffset>
              </wp:positionH>
              <wp:positionV relativeFrom="page">
                <wp:posOffset>7078980</wp:posOffset>
              </wp:positionV>
              <wp:extent cx="3964940" cy="131445"/>
              <wp:effectExtent l="0" t="0" r="0" b="0"/>
              <wp:wrapNone/>
              <wp:docPr id="181" name="Shape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64940" cy="131445"/>
                      </a:xfrm>
                      <a:prstGeom prst="rect">
                        <a:avLst/>
                      </a:prstGeom>
                      <a:noFill/>
                    </wps:spPr>
                    <wps:txbx>
                      <w:txbxContent>
                        <w:p w:rsidR="00492B60" w:rsidRDefault="00492B60">
                          <w:pPr>
                            <w:pStyle w:val="af2"/>
                          </w:pPr>
                          <w:r>
                            <w:fldChar w:fldCharType="begin"/>
                          </w:r>
                          <w:r>
                            <w:instrText xml:space="preserve"> PAGE \* MERGEFORMAT </w:instrText>
                          </w:r>
                          <w:r>
                            <w:fldChar w:fldCharType="separate"/>
                          </w:r>
                          <w:r w:rsidRPr="000F3497">
                            <w:rPr>
                              <w:b/>
                              <w:bCs/>
                              <w:noProof/>
                              <w:sz w:val="18"/>
                              <w:szCs w:val="18"/>
                            </w:rPr>
                            <w:t>1028</w:t>
                          </w:r>
                          <w:r>
                            <w:rPr>
                              <w:b/>
                              <w:bCs/>
                              <w:sz w:val="18"/>
                              <w:szCs w:val="18"/>
                            </w:rPr>
                            <w:fldChar w:fldCharType="end"/>
                          </w:r>
                          <w:r>
                            <w:rPr>
                              <w:b/>
                              <w:bCs/>
                              <w:sz w:val="18"/>
                              <w:szCs w:val="18"/>
                            </w:rPr>
                            <w:t xml:space="preserve"> </w:t>
                          </w:r>
                          <w:r>
                            <w:t>Примерная основная образовательная программа основного общего образования</w:t>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07975D22" id="_x0000_t202" coordsize="21600,21600" o:spt="202" path="m,l,21600r21600,l21600,xe">
              <v:stroke joinstyle="miter"/>
              <v:path gradientshapeok="t" o:connecttype="rect"/>
            </v:shapetype>
            <v:shape id="Shape 181" o:spid="_x0000_s1093" type="#_x0000_t202" style="position:absolute;margin-left:37.45pt;margin-top:557.4pt;width:312.2pt;height:10.35pt;z-index:-251581440;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" filled="f" stroked="f">
              <v:path arrowok="t"/>
              <v:textbox style="mso-fit-shape-to-text:t" inset="0,0,0,0">
                <w:txbxContent>
                  <w:p w:rsidR="00492B60" w:rsidRDefault="00492B60">
                    <w:pPr>
                      <w:pStyle w:val="af2"/>
                    </w:pPr>
                    <w:r>
                      <w:fldChar w:fldCharType="begin"/>
                    </w:r>
                    <w:r>
                      <w:instrText xml:space="preserve"> PAGE \* MERGEFORMAT </w:instrText>
                    </w:r>
                    <w:r>
                      <w:fldChar w:fldCharType="separate"/>
                    </w:r>
                    <w:r w:rsidRPr="000F3497">
                      <w:rPr>
                        <w:b/>
                        <w:bCs/>
                        <w:noProof/>
                        <w:sz w:val="18"/>
                        <w:szCs w:val="18"/>
                      </w:rPr>
                      <w:t>1028</w:t>
                    </w:r>
                    <w:r>
                      <w:rPr>
                        <w:b/>
                        <w:bCs/>
                        <w:sz w:val="18"/>
                        <w:szCs w:val="18"/>
                      </w:rPr>
                      <w:fldChar w:fldCharType="end"/>
                    </w:r>
                    <w:r>
                      <w:rPr>
                        <w:b/>
                        <w:bCs/>
                        <w:sz w:val="18"/>
                        <w:szCs w:val="18"/>
                      </w:rPr>
                      <w:t xml:space="preserve"> </w:t>
                    </w:r>
                    <w:r>
                      <w:t>Примерная основная образовательная программа основного общего образования</w:t>
                    </w:r>
                  </w:p>
                </w:txbxContent>
              </v:textbox>
              <w10:wrap anchorx="page" anchory="page"/>
            </v:shape>
          </w:pict>
        </mc:Fallback>
      </mc:AlternateContent>
    </w:r>
  </w:p>
</w:ftr>
</file>

<file path=word/footer7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p>
</w:ftr>
</file>

<file path=word/footer7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r>
      <w:rPr>
        <w:noProof/>
        <w:lang w:eastAsia="ru-RU"/>
      </w:rPr>
      <mc:AlternateContent>
        <mc:Choice Requires="wps">
          <w:drawing>
            <wp:anchor distT="0" distB="0" distL="0" distR="0" simplePos="0" relativeHeight="251711488" behindDoc="1" locked="0" layoutInCell="1" allowOverlap="1" wp14:anchorId="02ED26D1" wp14:editId="5EF6DEB7">
              <wp:simplePos x="0" y="0"/>
              <wp:positionH relativeFrom="page">
                <wp:posOffset>476250</wp:posOffset>
              </wp:positionH>
              <wp:positionV relativeFrom="page">
                <wp:posOffset>7084060</wp:posOffset>
              </wp:positionV>
              <wp:extent cx="4020185" cy="131445"/>
              <wp:effectExtent l="0" t="0" r="0" b="0"/>
              <wp:wrapNone/>
              <wp:docPr id="161" name="Shape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20185" cy="131445"/>
                      </a:xfrm>
                      <a:prstGeom prst="rect">
                        <a:avLst/>
                      </a:prstGeom>
                      <a:noFill/>
                    </wps:spPr>
                    <wps:txbx>
                      <w:txbxContent>
                        <w:p w:rsidR="00492B60" w:rsidRDefault="00492B60">
                          <w:pPr>
                            <w:pStyle w:val="af2"/>
                            <w:tabs>
                              <w:tab w:val="right" w:pos="6331"/>
                            </w:tabs>
                          </w:pPr>
                          <w:r>
                            <w:fldChar w:fldCharType="begin"/>
                          </w:r>
                          <w:r>
                            <w:instrText xml:space="preserve"> PAGE \* MERGEFORMAT </w:instrText>
                          </w:r>
                          <w:r>
                            <w:fldChar w:fldCharType="separate"/>
                          </w:r>
                          <w:r w:rsidRPr="000F3497">
                            <w:rPr>
                              <w:b/>
                              <w:bCs/>
                              <w:noProof/>
                              <w:sz w:val="18"/>
                              <w:szCs w:val="18"/>
                            </w:rPr>
                            <w:t>938</w:t>
                          </w:r>
                          <w:r>
                            <w:rPr>
                              <w:b/>
                              <w:bCs/>
                              <w:sz w:val="18"/>
                              <w:szCs w:val="18"/>
                            </w:rPr>
                            <w:fldChar w:fldCharType="end"/>
                          </w:r>
                          <w:r>
                            <w:rPr>
                              <w:b/>
                              <w:bCs/>
                              <w:sz w:val="18"/>
                              <w:szCs w:val="18"/>
                            </w:rPr>
                            <w:tab/>
                          </w:r>
                          <w:r>
                            <w:t>Примерная рабочая программа</w:t>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02ED26D1" id="_x0000_t202" coordsize="21600,21600" o:spt="202" path="m,l,21600r21600,l21600,xe">
              <v:stroke joinstyle="miter"/>
              <v:path gradientshapeok="t" o:connecttype="rect"/>
            </v:shapetype>
            <v:shape id="Shape 161" o:spid="_x0000_s1094" type="#_x0000_t202" style="position:absolute;margin-left:37.5pt;margin-top:557.8pt;width:316.55pt;height:10.35pt;z-index:-2516049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" filled="f" stroked="f">
              <v:path arrowok="t"/>
              <v:textbox style="mso-fit-shape-to-text:t" inset="0,0,0,0">
                <w:txbxContent>
                  <w:p w:rsidR="00492B60" w:rsidRDefault="00492B60">
                    <w:pPr>
                      <w:pStyle w:val="af2"/>
                      <w:tabs>
                        <w:tab w:val="right" w:pos="6331"/>
                      </w:tabs>
                    </w:pPr>
                    <w:r>
                      <w:fldChar w:fldCharType="begin"/>
                    </w:r>
                    <w:r>
                      <w:instrText xml:space="preserve"> PAGE \* MERGEFORMAT </w:instrText>
                    </w:r>
                    <w:r>
                      <w:fldChar w:fldCharType="separate"/>
                    </w:r>
                    <w:r w:rsidRPr="000F3497">
                      <w:rPr>
                        <w:b/>
                        <w:bCs/>
                        <w:noProof/>
                        <w:sz w:val="18"/>
                        <w:szCs w:val="18"/>
                      </w:rPr>
                      <w:t>938</w:t>
                    </w:r>
                    <w:r>
                      <w:rPr>
                        <w:b/>
                        <w:bCs/>
                        <w:sz w:val="18"/>
                        <w:szCs w:val="18"/>
                      </w:rPr>
                      <w:fldChar w:fldCharType="end"/>
                    </w:r>
                    <w:r>
                      <w:rPr>
                        <w:b/>
                        <w:bCs/>
                        <w:sz w:val="18"/>
                        <w:szCs w:val="18"/>
                      </w:rPr>
                      <w:tab/>
                    </w:r>
                    <w:r>
                      <w:t>Примерная рабочая программа</w:t>
                    </w:r>
                  </w:p>
                </w:txbxContent>
              </v:textbox>
              <w10:wrap anchorx="page" anchory="page"/>
            </v:shape>
          </w:pict>
        </mc:Fallback>
      </mc:AlternateContent>
    </w:r>
  </w:p>
</w:ftr>
</file>

<file path=word/footer7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r>
      <w:rPr>
        <w:noProof/>
        <w:lang w:eastAsia="ru-RU"/>
      </w:rPr>
      <mc:AlternateContent>
        <mc:Choice Requires="wps">
          <w:drawing>
            <wp:anchor distT="0" distB="0" distL="0" distR="0" simplePos="0" relativeHeight="251710464" behindDoc="1" locked="0" layoutInCell="1" allowOverlap="1" wp14:anchorId="3FCAF490" wp14:editId="6815203C">
              <wp:simplePos x="0" y="0"/>
              <wp:positionH relativeFrom="page">
                <wp:posOffset>473710</wp:posOffset>
              </wp:positionH>
              <wp:positionV relativeFrom="page">
                <wp:posOffset>7080885</wp:posOffset>
              </wp:positionV>
              <wp:extent cx="4053840" cy="131445"/>
              <wp:effectExtent l="0" t="0" r="0" b="0"/>
              <wp:wrapNone/>
              <wp:docPr id="159" name="Shape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53840" cy="131445"/>
                      </a:xfrm>
                      <a:prstGeom prst="rect">
                        <a:avLst/>
                      </a:prstGeom>
                      <a:noFill/>
                    </wps:spPr>
                    <wps:txbx>
                      <w:txbxContent>
                        <w:p w:rsidR="00492B60" w:rsidRDefault="00492B60">
                          <w:pPr>
                            <w:pStyle w:val="af2"/>
                            <w:tabs>
                              <w:tab w:val="right" w:pos="6384"/>
                            </w:tabs>
                            <w:rPr>
                              <w:sz w:val="18"/>
                              <w:szCs w:val="18"/>
                            </w:rPr>
                          </w:pPr>
                          <w:r>
                            <w:tab/>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3FCAF490" id="_x0000_t202" coordsize="21600,21600" o:spt="202" path="m,l,21600r21600,l21600,xe">
              <v:stroke joinstyle="miter"/>
              <v:path gradientshapeok="t" o:connecttype="rect"/>
            </v:shapetype>
            <v:shape id="Shape 159" o:spid="_x0000_s1095" type="#_x0000_t202" style="position:absolute;margin-left:37.3pt;margin-top:557.55pt;width:319.2pt;height:10.35pt;z-index:-2516060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" filled="f" stroked="f">
              <v:path arrowok="t"/>
              <v:textbox style="mso-fit-shape-to-text:t" inset="0,0,0,0">
                <w:txbxContent>
                  <w:p w:rsidR="00492B60" w:rsidRDefault="00492B60">
                    <w:pPr>
                      <w:pStyle w:val="af2"/>
                      <w:tabs>
                        <w:tab w:val="right" w:pos="6384"/>
                      </w:tabs>
                      <w:rPr>
                        <w:sz w:val="18"/>
                        <w:szCs w:val="18"/>
                      </w:rPr>
                    </w:pPr>
                    <w:r>
                      <w:tab/>
                    </w:r>
                  </w:p>
                </w:txbxContent>
              </v:textbox>
              <w10:wrap anchorx="page" anchory="page"/>
            </v:shape>
          </w:pict>
        </mc:Fallback>
      </mc:AlternateContent>
    </w:r>
  </w:p>
</w:ftr>
</file>

<file path=word/footer7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r>
      <w:rPr>
        <w:noProof/>
        <w:lang w:eastAsia="ru-RU"/>
      </w:rPr>
      <mc:AlternateContent>
        <mc:Choice Requires="wps">
          <w:drawing>
            <wp:anchor distT="0" distB="0" distL="0" distR="0" simplePos="0" relativeHeight="251672576" behindDoc="1" locked="0" layoutInCell="1" allowOverlap="1" wp14:anchorId="722C2B24" wp14:editId="23800183">
              <wp:simplePos x="0" y="0"/>
              <wp:positionH relativeFrom="page">
                <wp:posOffset>440690</wp:posOffset>
              </wp:positionH>
              <wp:positionV relativeFrom="page">
                <wp:posOffset>7165340</wp:posOffset>
              </wp:positionV>
              <wp:extent cx="4053840" cy="131445"/>
              <wp:effectExtent l="0" t="0" r="0" b="0"/>
              <wp:wrapNone/>
              <wp:docPr id="31" name="Shape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53840" cy="131445"/>
                      </a:xfrm>
                      <a:prstGeom prst="rect">
                        <a:avLst/>
                      </a:prstGeom>
                      <a:noFill/>
                    </wps:spPr>
                    <wps:txbx>
                      <w:txbxContent>
                        <w:p w:rsidR="00492B60" w:rsidRDefault="00492B60">
                          <w:pPr>
                            <w:pStyle w:val="50"/>
                            <w:tabs>
                              <w:tab w:val="right" w:pos="6384"/>
                            </w:tabs>
                            <w:rPr>
                              <w:sz w:val="15"/>
                              <w:szCs w:val="15"/>
                            </w:rPr>
                          </w:pPr>
                          <w:r>
                            <w:rPr>
                              <w:rFonts w:ascii="Times New Roman" w:eastAsia="Times New Roman" w:hAnsi="Times New Roman" w:cs="Times New Roman"/>
                              <w:color w:val="000000"/>
                            </w:rPr>
                            <w:fldChar w:fldCharType="begin"/>
                          </w:r>
                          <w:r>
                            <w:instrText xml:space="preserve"> PAGE \* MERGEFORMAT </w:instrText>
                          </w:r>
                          <w:r>
                            <w:rPr>
                              <w:rFonts w:ascii="Times New Roman" w:eastAsia="Times New Roman" w:hAnsi="Times New Roman" w:cs="Times New Roman"/>
                              <w:color w:val="000000"/>
                            </w:rPr>
                            <w:fldChar w:fldCharType="separate"/>
                          </w:r>
                          <w:r w:rsidRPr="000F3497">
                            <w:rPr>
                              <w:b/>
                              <w:bCs/>
                              <w:noProof/>
                              <w:sz w:val="18"/>
                              <w:szCs w:val="18"/>
                            </w:rPr>
                            <w:t>220</w:t>
                          </w:r>
                          <w:r>
                            <w:rPr>
                              <w:b/>
                              <w:bCs/>
                              <w:sz w:val="18"/>
                              <w:szCs w:val="18"/>
                            </w:rPr>
                            <w:fldChar w:fldCharType="end"/>
                          </w:r>
                          <w:r>
                            <w:rPr>
                              <w:b/>
                              <w:bCs/>
                              <w:sz w:val="18"/>
                              <w:szCs w:val="18"/>
                            </w:rPr>
                            <w:tab/>
                          </w:r>
                          <w:r>
                            <w:rPr>
                              <w:sz w:val="15"/>
                              <w:szCs w:val="15"/>
                            </w:rPr>
                            <w:t>Примерная рабочая программа</w:t>
                          </w:r>
                        </w:p>
                      </w:txbxContent>
                    </wps:txbx>
                    <wps:bodyPr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722C2B24" id="_x0000_t202" coordsize="21600,21600" o:spt="202" path="m,l,21600r21600,l21600,xe">
              <v:stroke joinstyle="miter"/>
              <v:path gradientshapeok="t" o:connecttype="rect"/>
            </v:shapetype>
            <v:shape id="Shape 31" o:spid="_x0000_s1096" type="#_x0000_t202" style="position:absolute;margin-left:34.7pt;margin-top:564.2pt;width:319.2pt;height:10.35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" filled="f" stroked="f">
              <v:path arrowok="t"/>
              <v:textbox style="mso-fit-shape-to-text:t" inset="0,0,0,0">
                <w:txbxContent>
                  <w:p w:rsidR="00492B60" w:rsidRDefault="00492B60">
                    <w:pPr>
                      <w:pStyle w:val="50"/>
                      <w:tabs>
                        <w:tab w:val="right" w:pos="6384"/>
                      </w:tabs>
                      <w:rPr>
                        <w:sz w:val="15"/>
                        <w:szCs w:val="15"/>
                      </w:rPr>
                    </w:pPr>
                    <w:r>
                      <w:rPr>
                        <w:rFonts w:ascii="Times New Roman" w:eastAsia="Times New Roman" w:hAnsi="Times New Roman" w:cs="Times New Roman"/>
                        <w:color w:val="000000"/>
                      </w:rPr>
                      <w:fldChar w:fldCharType="begin"/>
                    </w:r>
                    <w:r>
                      <w:instrText xml:space="preserve"> PAGE \* MERGEFORMAT </w:instrText>
                    </w:r>
                    <w:r>
                      <w:rPr>
                        <w:rFonts w:ascii="Times New Roman" w:eastAsia="Times New Roman" w:hAnsi="Times New Roman" w:cs="Times New Roman"/>
                        <w:color w:val="000000"/>
                      </w:rPr>
                      <w:fldChar w:fldCharType="separate"/>
                    </w:r>
                    <w:r w:rsidRPr="000F3497">
                      <w:rPr>
                        <w:b/>
                        <w:bCs/>
                        <w:noProof/>
                        <w:sz w:val="18"/>
                        <w:szCs w:val="18"/>
                      </w:rPr>
                      <w:t>220</w:t>
                    </w:r>
                    <w:r>
                      <w:rPr>
                        <w:b/>
                        <w:bCs/>
                        <w:sz w:val="18"/>
                        <w:szCs w:val="18"/>
                      </w:rPr>
                      <w:fldChar w:fldCharType="end"/>
                    </w:r>
                    <w:r>
                      <w:rPr>
                        <w:b/>
                        <w:bCs/>
                        <w:sz w:val="18"/>
                        <w:szCs w:val="18"/>
                      </w:rPr>
                      <w:tab/>
                    </w:r>
                    <w:r>
                      <w:rPr>
                        <w:sz w:val="15"/>
                        <w:szCs w:val="15"/>
                      </w:rPr>
                      <w:t>Примерная рабочая программа</w:t>
                    </w:r>
                  </w:p>
                </w:txbxContent>
              </v:textbox>
              <w10:wrap anchorx="page" anchory="page"/>
            </v:shape>
          </w:pict>
        </mc:Fallback>
      </mc:AlternateContent>
    </w:r>
  </w:p>
</w:ftr>
</file>

<file path=word/footer7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14C5" w:rsidRDefault="005514C5" w:rsidP="00372156">
      <w:pPr>
        <w:spacing w:after="0" w:line="240" w:lineRule="auto"/>
      </w:pPr>
      <w:r>
        <w:separator/>
      </w:r>
    </w:p>
  </w:footnote>
  <w:footnote w:type="continuationSeparator" w:id="0">
    <w:p w:rsidR="005514C5" w:rsidRDefault="005514C5" w:rsidP="00372156">
      <w:pPr>
        <w:spacing w:after="0" w:line="240" w:lineRule="auto"/>
      </w:pPr>
      <w:r>
        <w:continuationSeparator/>
      </w:r>
    </w:p>
  </w:footnote>
  <w:footnote w:id="1">
    <w:p w:rsidR="00492B60" w:rsidRPr="005636D9" w:rsidRDefault="00492B60" w:rsidP="00372156">
      <w:pPr>
        <w:pStyle w:val="ab"/>
        <w:spacing w:line="240" w:lineRule="auto"/>
        <w:ind w:left="0" w:firstLine="0"/>
        <w:rPr>
          <w:rFonts w:ascii="Times New Roman" w:hAnsi="Times New Roman" w:cs="Times New Roman"/>
          <w:sz w:val="16"/>
          <w:szCs w:val="16"/>
        </w:rPr>
      </w:pPr>
      <w:r w:rsidRPr="005636D9">
        <w:rPr>
          <w:rFonts w:ascii="Times New Roman" w:eastAsia="Times New Roman" w:hAnsi="Times New Roman" w:cs="Times New Roman"/>
          <w:sz w:val="16"/>
          <w:szCs w:val="16"/>
          <w:vertAlign w:val="superscript"/>
        </w:rPr>
        <w:footnoteRef/>
      </w:r>
      <w:r w:rsidRPr="005636D9">
        <w:rPr>
          <w:rFonts w:ascii="Times New Roman" w:eastAsia="Times New Roman" w:hAnsi="Times New Roman" w:cs="Times New Roman"/>
          <w:sz w:val="16"/>
          <w:szCs w:val="16"/>
        </w:rPr>
        <w:t xml:space="preserve"> </w:t>
      </w:r>
      <w:r w:rsidRPr="005636D9">
        <w:rPr>
          <w:rFonts w:ascii="Times New Roman" w:hAnsi="Times New Roman" w:cs="Times New Roman"/>
          <w:sz w:val="16"/>
          <w:szCs w:val="16"/>
        </w:rPr>
        <w:t>Здесь и далее по тексту в аналогичных предметных требованиях к результатам знание определений понятий не выносится на промежу</w:t>
      </w:r>
      <w:r w:rsidRPr="005636D9">
        <w:rPr>
          <w:rFonts w:ascii="Times New Roman" w:hAnsi="Times New Roman" w:cs="Times New Roman"/>
          <w:sz w:val="16"/>
          <w:szCs w:val="16"/>
        </w:rPr>
        <w:softHyphen/>
        <w:t>точную и итоговую аттестацию.</w:t>
      </w:r>
    </w:p>
  </w:footnote>
  <w:footnote w:id="2">
    <w:p w:rsidR="00492B60" w:rsidRPr="0044449B" w:rsidRDefault="00492B60" w:rsidP="00372156">
      <w:pPr>
        <w:pStyle w:val="aff"/>
        <w:rPr>
          <w:lang w:val="en-US"/>
        </w:rPr>
      </w:pPr>
      <w:r>
        <w:rPr>
          <w:rStyle w:val="aff1"/>
        </w:rPr>
        <w:footnoteRef/>
      </w:r>
      <w:r w:rsidRPr="005636D9">
        <w:rPr>
          <w:rFonts w:ascii="Times New Roman" w:hAnsi="Times New Roman" w:cs="Times New Roman"/>
          <w:sz w:val="16"/>
          <w:szCs w:val="16"/>
          <w:lang w:val="en-US" w:eastAsia="en-US" w:bidi="en-US"/>
        </w:rPr>
        <w:t xml:space="preserve">Common European Framework of Reference for Languages: Learning, teaching, assessment. </w:t>
      </w:r>
      <w:hyperlink r:id="rId1" w:history="1">
        <w:r w:rsidRPr="005636D9">
          <w:rPr>
            <w:rFonts w:ascii="Times New Roman" w:hAnsi="Times New Roman" w:cs="Times New Roman"/>
            <w:sz w:val="16"/>
            <w:szCs w:val="16"/>
            <w:lang w:val="en-US" w:eastAsia="en-US" w:bidi="en-US"/>
          </w:rPr>
          <w:t>https://www.coe.int/en/web/common-european- framework-reference-languages</w:t>
        </w:r>
      </w:hyperlink>
    </w:p>
  </w:footnote>
  <w:footnote w:id="3">
    <w:p w:rsidR="00492B60" w:rsidRPr="005636D9" w:rsidRDefault="00492B60" w:rsidP="00372156">
      <w:pPr>
        <w:pStyle w:val="ab"/>
        <w:spacing w:line="240" w:lineRule="auto"/>
        <w:ind w:left="0" w:firstLine="0"/>
        <w:rPr>
          <w:rFonts w:ascii="Times New Roman" w:hAnsi="Times New Roman" w:cs="Times New Roman"/>
          <w:sz w:val="16"/>
          <w:szCs w:val="16"/>
        </w:rPr>
      </w:pPr>
      <w:r w:rsidRPr="005636D9">
        <w:rPr>
          <w:rFonts w:ascii="Times New Roman" w:eastAsia="Times New Roman" w:hAnsi="Times New Roman" w:cs="Times New Roman"/>
          <w:sz w:val="16"/>
          <w:szCs w:val="16"/>
          <w:vertAlign w:val="superscript"/>
        </w:rPr>
        <w:footnoteRef/>
      </w:r>
      <w:r w:rsidRPr="005636D9">
        <w:rPr>
          <w:rFonts w:ascii="Times New Roman" w:eastAsia="Times New Roman" w:hAnsi="Times New Roman" w:cs="Times New Roman"/>
          <w:sz w:val="16"/>
          <w:szCs w:val="16"/>
        </w:rPr>
        <w:t xml:space="preserve"> </w:t>
      </w:r>
      <w:r w:rsidRPr="005636D9">
        <w:rPr>
          <w:rFonts w:ascii="Times New Roman" w:hAnsi="Times New Roman" w:cs="Times New Roman"/>
          <w:sz w:val="16"/>
          <w:szCs w:val="16"/>
        </w:rPr>
        <w:t>Тематическое содержание речи для 5 класса дано в разделе «Со</w:t>
      </w:r>
      <w:r w:rsidRPr="005636D9">
        <w:rPr>
          <w:rFonts w:ascii="Times New Roman" w:hAnsi="Times New Roman" w:cs="Times New Roman"/>
          <w:sz w:val="16"/>
          <w:szCs w:val="16"/>
        </w:rPr>
        <w:softHyphen/>
        <w:t>держание учебного предмета...».</w:t>
      </w:r>
    </w:p>
  </w:footnote>
  <w:footnote w:id="4">
    <w:p w:rsidR="00492B60" w:rsidRPr="002C5D67" w:rsidRDefault="00492B60" w:rsidP="00372156">
      <w:pPr>
        <w:pStyle w:val="ab"/>
        <w:spacing w:line="240" w:lineRule="auto"/>
        <w:ind w:left="0" w:firstLine="0"/>
        <w:rPr>
          <w:rFonts w:ascii="Times New Roman" w:hAnsi="Times New Roman" w:cs="Times New Roman"/>
          <w:sz w:val="16"/>
          <w:szCs w:val="16"/>
        </w:rPr>
      </w:pPr>
      <w:r w:rsidRPr="005636D9">
        <w:rPr>
          <w:rFonts w:ascii="Times New Roman" w:eastAsia="Times New Roman" w:hAnsi="Times New Roman" w:cs="Times New Roman"/>
          <w:sz w:val="16"/>
          <w:szCs w:val="16"/>
          <w:vertAlign w:val="superscript"/>
        </w:rPr>
        <w:footnoteRef/>
      </w:r>
      <w:r w:rsidRPr="005636D9">
        <w:rPr>
          <w:rFonts w:ascii="Times New Roman" w:eastAsia="Times New Roman" w:hAnsi="Times New Roman" w:cs="Times New Roman"/>
          <w:sz w:val="16"/>
          <w:szCs w:val="16"/>
        </w:rPr>
        <w:t xml:space="preserve"> </w:t>
      </w:r>
      <w:r w:rsidRPr="005636D9">
        <w:rPr>
          <w:rFonts w:ascii="Times New Roman" w:hAnsi="Times New Roman" w:cs="Times New Roman"/>
          <w:sz w:val="16"/>
          <w:szCs w:val="16"/>
        </w:rPr>
        <w:t>Тематическое содержание речи для 8 класса дано в разделе «Со</w:t>
      </w:r>
      <w:r w:rsidRPr="005636D9">
        <w:rPr>
          <w:rFonts w:ascii="Times New Roman" w:hAnsi="Times New Roman" w:cs="Times New Roman"/>
          <w:sz w:val="16"/>
          <w:szCs w:val="16"/>
        </w:rPr>
        <w:softHyphen/>
        <w:t>держание</w:t>
      </w:r>
      <w:r w:rsidRPr="002C5D67">
        <w:rPr>
          <w:rFonts w:ascii="Times New Roman" w:hAnsi="Times New Roman" w:cs="Times New Roman"/>
          <w:sz w:val="16"/>
          <w:szCs w:val="16"/>
        </w:rPr>
        <w:t xml:space="preserve"> </w:t>
      </w:r>
      <w:r w:rsidRPr="005636D9">
        <w:rPr>
          <w:rFonts w:ascii="Times New Roman" w:hAnsi="Times New Roman" w:cs="Times New Roman"/>
          <w:sz w:val="16"/>
          <w:szCs w:val="16"/>
        </w:rPr>
        <w:t>учебного</w:t>
      </w:r>
      <w:r w:rsidRPr="002C5D67">
        <w:rPr>
          <w:rFonts w:ascii="Times New Roman" w:hAnsi="Times New Roman" w:cs="Times New Roman"/>
          <w:sz w:val="16"/>
          <w:szCs w:val="16"/>
        </w:rPr>
        <w:t xml:space="preserve"> </w:t>
      </w:r>
      <w:r w:rsidRPr="005636D9">
        <w:rPr>
          <w:rFonts w:ascii="Times New Roman" w:hAnsi="Times New Roman" w:cs="Times New Roman"/>
          <w:sz w:val="16"/>
          <w:szCs w:val="16"/>
        </w:rPr>
        <w:t>предмета</w:t>
      </w:r>
      <w:r w:rsidRPr="002C5D67">
        <w:rPr>
          <w:rFonts w:ascii="Times New Roman" w:hAnsi="Times New Roman" w:cs="Times New Roman"/>
          <w:sz w:val="16"/>
          <w:szCs w:val="16"/>
        </w:rPr>
        <w:t>...».</w:t>
      </w:r>
    </w:p>
  </w:footnote>
  <w:footnote w:id="5">
    <w:p w:rsidR="00492B60" w:rsidRPr="005636D9" w:rsidRDefault="00492B60" w:rsidP="00D511ED">
      <w:pPr>
        <w:pStyle w:val="ab"/>
        <w:spacing w:line="240" w:lineRule="auto"/>
        <w:ind w:left="0" w:firstLine="0"/>
        <w:rPr>
          <w:rFonts w:ascii="Times New Roman" w:hAnsi="Times New Roman" w:cs="Times New Roman"/>
          <w:sz w:val="16"/>
          <w:szCs w:val="16"/>
        </w:rPr>
      </w:pPr>
      <w:r w:rsidRPr="005636D9">
        <w:rPr>
          <w:rFonts w:ascii="Times New Roman" w:eastAsia="Times New Roman" w:hAnsi="Times New Roman" w:cs="Times New Roman"/>
          <w:sz w:val="16"/>
          <w:szCs w:val="16"/>
          <w:vertAlign w:val="superscript"/>
        </w:rPr>
        <w:footnoteRef/>
      </w:r>
      <w:r w:rsidRPr="005636D9">
        <w:rPr>
          <w:rFonts w:ascii="Times New Roman" w:eastAsia="Times New Roman" w:hAnsi="Times New Roman" w:cs="Times New Roman"/>
          <w:sz w:val="16"/>
          <w:szCs w:val="16"/>
        </w:rPr>
        <w:t xml:space="preserve"> </w:t>
      </w:r>
      <w:r w:rsidRPr="005636D9">
        <w:rPr>
          <w:rFonts w:ascii="Times New Roman" w:hAnsi="Times New Roman" w:cs="Times New Roman"/>
          <w:sz w:val="16"/>
          <w:szCs w:val="16"/>
        </w:rPr>
        <w:t>Последовательность изучения тем в пределах одного класса может варьироваться.</w:t>
      </w:r>
    </w:p>
  </w:footnote>
  <w:footnote w:id="6">
    <w:p w:rsidR="00492B60" w:rsidRPr="005636D9" w:rsidRDefault="00492B60" w:rsidP="00D511ED">
      <w:pPr>
        <w:pStyle w:val="ab"/>
        <w:spacing w:line="240" w:lineRule="auto"/>
        <w:ind w:left="0" w:firstLine="0"/>
        <w:rPr>
          <w:rFonts w:ascii="Times New Roman" w:hAnsi="Times New Roman" w:cs="Times New Roman"/>
          <w:sz w:val="16"/>
          <w:szCs w:val="16"/>
        </w:rPr>
      </w:pPr>
      <w:r w:rsidRPr="005636D9">
        <w:rPr>
          <w:rFonts w:ascii="Times New Roman" w:eastAsia="Times New Roman" w:hAnsi="Times New Roman" w:cs="Times New Roman"/>
          <w:sz w:val="16"/>
          <w:szCs w:val="16"/>
          <w:vertAlign w:val="superscript"/>
        </w:rPr>
        <w:footnoteRef/>
      </w:r>
      <w:r w:rsidRPr="005636D9">
        <w:rPr>
          <w:rFonts w:ascii="Times New Roman" w:eastAsia="Times New Roman" w:hAnsi="Times New Roman" w:cs="Times New Roman"/>
          <w:sz w:val="16"/>
          <w:szCs w:val="16"/>
        </w:rPr>
        <w:t xml:space="preserve"> </w:t>
      </w:r>
      <w:r w:rsidRPr="005636D9">
        <w:rPr>
          <w:rFonts w:ascii="Times New Roman" w:hAnsi="Times New Roman" w:cs="Times New Roman"/>
          <w:sz w:val="16"/>
          <w:szCs w:val="16"/>
        </w:rPr>
        <w:t>Количество учебных часов определено исходя из нагрузки 2 ч в не</w:t>
      </w:r>
      <w:r w:rsidRPr="005636D9">
        <w:rPr>
          <w:rFonts w:ascii="Times New Roman" w:hAnsi="Times New Roman" w:cs="Times New Roman"/>
          <w:sz w:val="16"/>
          <w:szCs w:val="16"/>
        </w:rPr>
        <w:softHyphen/>
        <w:t>делю при 34 учебных неделях.</w:t>
      </w:r>
    </w:p>
  </w:footnote>
  <w:footnote w:id="7">
    <w:p w:rsidR="00492B60" w:rsidRPr="005636D9" w:rsidRDefault="00492B60" w:rsidP="00D511ED">
      <w:pPr>
        <w:pStyle w:val="ab"/>
        <w:spacing w:line="240" w:lineRule="auto"/>
        <w:ind w:left="0" w:firstLine="0"/>
        <w:rPr>
          <w:rFonts w:ascii="Times New Roman" w:hAnsi="Times New Roman" w:cs="Times New Roman"/>
          <w:sz w:val="16"/>
          <w:szCs w:val="16"/>
        </w:rPr>
      </w:pPr>
      <w:r w:rsidRPr="005636D9">
        <w:rPr>
          <w:rFonts w:ascii="Times New Roman" w:eastAsia="Times New Roman" w:hAnsi="Times New Roman" w:cs="Times New Roman"/>
          <w:sz w:val="16"/>
          <w:szCs w:val="16"/>
          <w:vertAlign w:val="superscript"/>
        </w:rPr>
        <w:footnoteRef/>
      </w:r>
      <w:r w:rsidRPr="005636D9">
        <w:rPr>
          <w:rFonts w:ascii="Times New Roman" w:eastAsia="Times New Roman" w:hAnsi="Times New Roman" w:cs="Times New Roman"/>
          <w:sz w:val="16"/>
          <w:szCs w:val="16"/>
        </w:rPr>
        <w:t xml:space="preserve"> </w:t>
      </w:r>
      <w:r w:rsidRPr="005636D9">
        <w:rPr>
          <w:rFonts w:ascii="Times New Roman" w:hAnsi="Times New Roman" w:cs="Times New Roman"/>
          <w:sz w:val="16"/>
          <w:szCs w:val="16"/>
        </w:rPr>
        <w:t>Материал по истории своего края привлекается при рассмотрении ключевых событий и процессов отечественной истории.</w:t>
      </w:r>
    </w:p>
  </w:footnote>
  <w:footnote w:id="8">
    <w:p w:rsidR="00492B60" w:rsidRPr="005636D9" w:rsidRDefault="00492B60" w:rsidP="00D511ED">
      <w:pPr>
        <w:pStyle w:val="ab"/>
        <w:spacing w:line="240" w:lineRule="auto"/>
        <w:ind w:left="0" w:firstLine="0"/>
        <w:rPr>
          <w:rFonts w:ascii="Times New Roman" w:hAnsi="Times New Roman" w:cs="Times New Roman"/>
          <w:sz w:val="16"/>
          <w:szCs w:val="16"/>
        </w:rPr>
      </w:pPr>
      <w:r w:rsidRPr="005636D9">
        <w:rPr>
          <w:rFonts w:ascii="Times New Roman" w:eastAsia="Times New Roman" w:hAnsi="Times New Roman" w:cs="Times New Roman"/>
          <w:sz w:val="16"/>
          <w:szCs w:val="16"/>
          <w:vertAlign w:val="superscript"/>
        </w:rPr>
        <w:footnoteRef/>
      </w:r>
      <w:r w:rsidRPr="005636D9">
        <w:rPr>
          <w:rFonts w:ascii="Times New Roman" w:eastAsia="Times New Roman" w:hAnsi="Times New Roman" w:cs="Times New Roman"/>
          <w:sz w:val="16"/>
          <w:szCs w:val="16"/>
        </w:rPr>
        <w:t xml:space="preserve"> </w:t>
      </w:r>
      <w:r w:rsidRPr="005636D9">
        <w:rPr>
          <w:rFonts w:ascii="Times New Roman" w:hAnsi="Times New Roman" w:cs="Times New Roman"/>
          <w:sz w:val="16"/>
          <w:szCs w:val="16"/>
        </w:rPr>
        <w:t>Цели изучения данного модуля, его содержание, планируемые ре</w:t>
      </w:r>
      <w:r w:rsidRPr="005636D9">
        <w:rPr>
          <w:rFonts w:ascii="Times New Roman" w:hAnsi="Times New Roman" w:cs="Times New Roman"/>
          <w:sz w:val="16"/>
          <w:szCs w:val="16"/>
        </w:rPr>
        <w:softHyphen/>
        <w:t>зультаты освоения отражены в Примерной рабочей программе учеб</w:t>
      </w:r>
      <w:r w:rsidRPr="005636D9">
        <w:rPr>
          <w:rFonts w:ascii="Times New Roman" w:hAnsi="Times New Roman" w:cs="Times New Roman"/>
          <w:sz w:val="16"/>
          <w:szCs w:val="16"/>
        </w:rPr>
        <w:softHyphen/>
        <w:t>ного модуля «Введение в Новейшую историю России».</w:t>
      </w:r>
    </w:p>
  </w:footnote>
  <w:footnote w:id="9">
    <w:p w:rsidR="00492B60" w:rsidRPr="005636D9" w:rsidRDefault="00492B60" w:rsidP="00D511ED">
      <w:pPr>
        <w:pStyle w:val="ab"/>
        <w:spacing w:line="240" w:lineRule="auto"/>
        <w:ind w:left="0" w:firstLine="0"/>
        <w:rPr>
          <w:rFonts w:ascii="Times New Roman" w:hAnsi="Times New Roman" w:cs="Times New Roman"/>
          <w:sz w:val="16"/>
          <w:szCs w:val="16"/>
        </w:rPr>
      </w:pPr>
      <w:r w:rsidRPr="005636D9">
        <w:rPr>
          <w:rFonts w:ascii="Times New Roman" w:eastAsia="Times New Roman" w:hAnsi="Times New Roman" w:cs="Times New Roman"/>
          <w:sz w:val="16"/>
          <w:szCs w:val="16"/>
          <w:vertAlign w:val="superscript"/>
        </w:rPr>
        <w:footnoteRef/>
      </w:r>
      <w:r w:rsidRPr="005636D9">
        <w:rPr>
          <w:rFonts w:ascii="Times New Roman" w:eastAsia="Times New Roman" w:hAnsi="Times New Roman" w:cs="Times New Roman"/>
          <w:sz w:val="16"/>
          <w:szCs w:val="16"/>
        </w:rPr>
        <w:t xml:space="preserve"> </w:t>
      </w:r>
      <w:r w:rsidRPr="005636D9">
        <w:rPr>
          <w:rFonts w:ascii="Times New Roman" w:hAnsi="Times New Roman" w:cs="Times New Roman"/>
          <w:i/>
          <w:iCs/>
          <w:sz w:val="16"/>
          <w:szCs w:val="16"/>
        </w:rPr>
        <w:t>Исторические источники</w:t>
      </w:r>
      <w:r w:rsidRPr="005636D9">
        <w:rPr>
          <w:rFonts w:ascii="Times New Roman" w:hAnsi="Times New Roman" w:cs="Times New Roman"/>
          <w:sz w:val="16"/>
          <w:szCs w:val="16"/>
        </w:rPr>
        <w:t xml:space="preserve"> выделены из широкого круга источни</w:t>
      </w:r>
      <w:r w:rsidRPr="005636D9">
        <w:rPr>
          <w:rFonts w:ascii="Times New Roman" w:hAnsi="Times New Roman" w:cs="Times New Roman"/>
          <w:sz w:val="16"/>
          <w:szCs w:val="16"/>
        </w:rPr>
        <w:softHyphen/>
        <w:t>ков исторической учебной и внеучебной информации как особая совокупность материалов исторических эпох и специальный объект исторического анализа.</w:t>
      </w:r>
    </w:p>
  </w:footnote>
  <w:footnote w:id="10">
    <w:p w:rsidR="00492B60" w:rsidRPr="005636D9" w:rsidRDefault="00492B60" w:rsidP="00D511ED">
      <w:pPr>
        <w:pStyle w:val="ab"/>
        <w:spacing w:line="240" w:lineRule="auto"/>
        <w:ind w:left="0" w:firstLine="0"/>
        <w:rPr>
          <w:rFonts w:ascii="Times New Roman" w:hAnsi="Times New Roman" w:cs="Times New Roman"/>
          <w:sz w:val="16"/>
          <w:szCs w:val="16"/>
        </w:rPr>
      </w:pPr>
      <w:r w:rsidRPr="005636D9">
        <w:rPr>
          <w:rFonts w:ascii="Times New Roman" w:eastAsia="Times New Roman" w:hAnsi="Times New Roman" w:cs="Times New Roman"/>
          <w:sz w:val="16"/>
          <w:szCs w:val="16"/>
          <w:vertAlign w:val="superscript"/>
        </w:rPr>
        <w:footnoteRef/>
      </w:r>
      <w:r w:rsidRPr="005636D9">
        <w:rPr>
          <w:rFonts w:ascii="Times New Roman" w:eastAsia="Times New Roman" w:hAnsi="Times New Roman" w:cs="Times New Roman"/>
          <w:sz w:val="16"/>
          <w:szCs w:val="16"/>
        </w:rPr>
        <w:t xml:space="preserve"> </w:t>
      </w:r>
      <w:r w:rsidRPr="005636D9">
        <w:rPr>
          <w:rFonts w:ascii="Times New Roman" w:hAnsi="Times New Roman" w:cs="Times New Roman"/>
          <w:sz w:val="16"/>
          <w:szCs w:val="16"/>
        </w:rPr>
        <w:t>Предметные результаты представлены в виде общего перечня для курсов отечественной и всеобщей истории, что должно способство</w:t>
      </w:r>
      <w:r w:rsidRPr="005636D9">
        <w:rPr>
          <w:rFonts w:ascii="Times New Roman" w:hAnsi="Times New Roman" w:cs="Times New Roman"/>
          <w:sz w:val="16"/>
          <w:szCs w:val="16"/>
        </w:rPr>
        <w:softHyphen/>
        <w:t>вать углублению содержательных связей двух курсов, выстраива</w:t>
      </w:r>
      <w:r w:rsidRPr="005636D9">
        <w:rPr>
          <w:rFonts w:ascii="Times New Roman" w:hAnsi="Times New Roman" w:cs="Times New Roman"/>
          <w:sz w:val="16"/>
          <w:szCs w:val="16"/>
        </w:rPr>
        <w:softHyphen/>
        <w:t>нию единой линии развития познавательной деятельности учащих</w:t>
      </w:r>
      <w:r w:rsidRPr="005636D9">
        <w:rPr>
          <w:rFonts w:ascii="Times New Roman" w:hAnsi="Times New Roman" w:cs="Times New Roman"/>
          <w:sz w:val="16"/>
          <w:szCs w:val="16"/>
        </w:rPr>
        <w:softHyphen/>
        <w:t>ся. Названные ниже результаты формируются в работе с комплексом учебных пособий — учебниками, настенными и электронными кар</w:t>
      </w:r>
      <w:r w:rsidRPr="005636D9">
        <w:rPr>
          <w:rFonts w:ascii="Times New Roman" w:hAnsi="Times New Roman" w:cs="Times New Roman"/>
          <w:sz w:val="16"/>
          <w:szCs w:val="16"/>
        </w:rPr>
        <w:softHyphen/>
        <w:t>тами и атласами, хрестоматиями и т. д. Это предполагается по опре</w:t>
      </w:r>
      <w:r w:rsidRPr="005636D9">
        <w:rPr>
          <w:rFonts w:ascii="Times New Roman" w:hAnsi="Times New Roman" w:cs="Times New Roman"/>
          <w:sz w:val="16"/>
          <w:szCs w:val="16"/>
        </w:rPr>
        <w:softHyphen/>
        <w:t>делению, но не повторяется для каждого результата из соображений компактности изложения.</w:t>
      </w:r>
    </w:p>
  </w:footnote>
  <w:footnote w:id="11">
    <w:p w:rsidR="00492B60" w:rsidRPr="005636D9" w:rsidRDefault="00492B60" w:rsidP="00D511ED">
      <w:pPr>
        <w:pStyle w:val="ab"/>
        <w:spacing w:line="240" w:lineRule="auto"/>
        <w:ind w:left="0" w:firstLine="0"/>
        <w:rPr>
          <w:rFonts w:ascii="Times New Roman" w:hAnsi="Times New Roman" w:cs="Times New Roman"/>
          <w:sz w:val="16"/>
          <w:szCs w:val="16"/>
        </w:rPr>
      </w:pPr>
      <w:r w:rsidRPr="005636D9">
        <w:rPr>
          <w:rFonts w:ascii="Times New Roman" w:eastAsia="Times New Roman" w:hAnsi="Times New Roman" w:cs="Times New Roman"/>
          <w:sz w:val="16"/>
          <w:szCs w:val="16"/>
          <w:vertAlign w:val="superscript"/>
        </w:rPr>
        <w:footnoteRef/>
      </w:r>
      <w:r w:rsidRPr="005636D9">
        <w:rPr>
          <w:rFonts w:ascii="Times New Roman" w:eastAsia="Times New Roman" w:hAnsi="Times New Roman" w:cs="Times New Roman"/>
          <w:sz w:val="16"/>
          <w:szCs w:val="16"/>
        </w:rPr>
        <w:t xml:space="preserve"> </w:t>
      </w:r>
      <w:r w:rsidRPr="005636D9">
        <w:rPr>
          <w:rFonts w:ascii="Times New Roman" w:hAnsi="Times New Roman" w:cs="Times New Roman"/>
          <w:sz w:val="16"/>
          <w:szCs w:val="16"/>
        </w:rPr>
        <w:t>Концепция преподавания учебного предмета «Обществознание» в образовательных организациях Российской Федерации, реализу</w:t>
      </w:r>
      <w:r w:rsidRPr="005636D9">
        <w:rPr>
          <w:rFonts w:ascii="Times New Roman" w:hAnsi="Times New Roman" w:cs="Times New Roman"/>
          <w:sz w:val="16"/>
          <w:szCs w:val="16"/>
        </w:rPr>
        <w:softHyphen/>
        <w:t>ющих основные общеобразовательные программы / Банк докумен</w:t>
      </w:r>
      <w:r w:rsidRPr="005636D9">
        <w:rPr>
          <w:rFonts w:ascii="Times New Roman" w:hAnsi="Times New Roman" w:cs="Times New Roman"/>
          <w:sz w:val="16"/>
          <w:szCs w:val="16"/>
        </w:rPr>
        <w:softHyphen/>
        <w:t xml:space="preserve">тов. Министерство просвещения Российской Федерации. </w:t>
      </w:r>
      <w:r w:rsidRPr="005636D9">
        <w:rPr>
          <w:rFonts w:ascii="Times New Roman" w:hAnsi="Times New Roman" w:cs="Times New Roman"/>
          <w:sz w:val="16"/>
          <w:szCs w:val="16"/>
          <w:lang w:val="en-US" w:bidi="en-US"/>
        </w:rPr>
        <w:t>https</w:t>
      </w:r>
      <w:r w:rsidRPr="005636D9">
        <w:rPr>
          <w:rFonts w:ascii="Times New Roman" w:hAnsi="Times New Roman" w:cs="Times New Roman"/>
          <w:sz w:val="16"/>
          <w:szCs w:val="16"/>
          <w:lang w:bidi="en-US"/>
        </w:rPr>
        <w:t xml:space="preserve">:// </w:t>
      </w:r>
      <w:r w:rsidRPr="005636D9">
        <w:rPr>
          <w:rFonts w:ascii="Times New Roman" w:hAnsi="Times New Roman" w:cs="Times New Roman"/>
          <w:sz w:val="16"/>
          <w:szCs w:val="16"/>
          <w:lang w:val="en-US" w:bidi="en-US"/>
        </w:rPr>
        <w:t>docs</w:t>
      </w:r>
      <w:r w:rsidRPr="005636D9">
        <w:rPr>
          <w:rFonts w:ascii="Times New Roman" w:hAnsi="Times New Roman" w:cs="Times New Roman"/>
          <w:sz w:val="16"/>
          <w:szCs w:val="16"/>
          <w:lang w:bidi="en-US"/>
        </w:rPr>
        <w:t>.</w:t>
      </w:r>
      <w:r w:rsidRPr="005636D9">
        <w:rPr>
          <w:rFonts w:ascii="Times New Roman" w:hAnsi="Times New Roman" w:cs="Times New Roman"/>
          <w:sz w:val="16"/>
          <w:szCs w:val="16"/>
          <w:lang w:val="en-US" w:bidi="en-US"/>
        </w:rPr>
        <w:t>edu</w:t>
      </w:r>
      <w:r w:rsidRPr="005636D9">
        <w:rPr>
          <w:rFonts w:ascii="Times New Roman" w:hAnsi="Times New Roman" w:cs="Times New Roman"/>
          <w:sz w:val="16"/>
          <w:szCs w:val="16"/>
          <w:lang w:bidi="en-US"/>
        </w:rPr>
        <w:t>.</w:t>
      </w:r>
      <w:r w:rsidRPr="005636D9">
        <w:rPr>
          <w:rFonts w:ascii="Times New Roman" w:hAnsi="Times New Roman" w:cs="Times New Roman"/>
          <w:sz w:val="16"/>
          <w:szCs w:val="16"/>
          <w:lang w:val="en-US" w:bidi="en-US"/>
        </w:rPr>
        <w:t>gov</w:t>
      </w:r>
      <w:r w:rsidRPr="005636D9">
        <w:rPr>
          <w:rFonts w:ascii="Times New Roman" w:hAnsi="Times New Roman" w:cs="Times New Roman"/>
          <w:sz w:val="16"/>
          <w:szCs w:val="16"/>
          <w:lang w:bidi="en-US"/>
        </w:rPr>
        <w:t>.</w:t>
      </w:r>
      <w:r w:rsidRPr="005636D9">
        <w:rPr>
          <w:rFonts w:ascii="Times New Roman" w:hAnsi="Times New Roman" w:cs="Times New Roman"/>
          <w:sz w:val="16"/>
          <w:szCs w:val="16"/>
          <w:lang w:val="en-US" w:bidi="en-US"/>
        </w:rPr>
        <w:t>ru</w:t>
      </w:r>
      <w:r w:rsidRPr="005636D9">
        <w:rPr>
          <w:rFonts w:ascii="Times New Roman" w:hAnsi="Times New Roman" w:cs="Times New Roman"/>
          <w:sz w:val="16"/>
          <w:szCs w:val="16"/>
          <w:lang w:bidi="en-US"/>
        </w:rPr>
        <w:t>/</w:t>
      </w:r>
      <w:r w:rsidRPr="005636D9">
        <w:rPr>
          <w:rFonts w:ascii="Times New Roman" w:hAnsi="Times New Roman" w:cs="Times New Roman"/>
          <w:sz w:val="16"/>
          <w:szCs w:val="16"/>
          <w:lang w:val="en-US" w:bidi="en-US"/>
        </w:rPr>
        <w:t>document</w:t>
      </w:r>
      <w:r w:rsidRPr="005636D9">
        <w:rPr>
          <w:rFonts w:ascii="Times New Roman" w:hAnsi="Times New Roman" w:cs="Times New Roman"/>
          <w:sz w:val="16"/>
          <w:szCs w:val="16"/>
          <w:lang w:bidi="en-US"/>
        </w:rPr>
        <w:t>/9906056</w:t>
      </w:r>
      <w:r w:rsidRPr="005636D9">
        <w:rPr>
          <w:rFonts w:ascii="Times New Roman" w:hAnsi="Times New Roman" w:cs="Times New Roman"/>
          <w:sz w:val="16"/>
          <w:szCs w:val="16"/>
          <w:lang w:val="en-US" w:bidi="en-US"/>
        </w:rPr>
        <w:t>a</w:t>
      </w:r>
      <w:r w:rsidRPr="005636D9">
        <w:rPr>
          <w:rFonts w:ascii="Times New Roman" w:hAnsi="Times New Roman" w:cs="Times New Roman"/>
          <w:sz w:val="16"/>
          <w:szCs w:val="16"/>
          <w:lang w:bidi="en-US"/>
        </w:rPr>
        <w:t>57059</w:t>
      </w:r>
      <w:r w:rsidRPr="005636D9">
        <w:rPr>
          <w:rFonts w:ascii="Times New Roman" w:hAnsi="Times New Roman" w:cs="Times New Roman"/>
          <w:sz w:val="16"/>
          <w:szCs w:val="16"/>
          <w:lang w:val="en-US" w:bidi="en-US"/>
        </w:rPr>
        <w:t>c</w:t>
      </w:r>
      <w:r w:rsidRPr="005636D9">
        <w:rPr>
          <w:rFonts w:ascii="Times New Roman" w:hAnsi="Times New Roman" w:cs="Times New Roman"/>
          <w:sz w:val="16"/>
          <w:szCs w:val="16"/>
          <w:lang w:bidi="en-US"/>
        </w:rPr>
        <w:t>4266</w:t>
      </w:r>
      <w:r w:rsidRPr="005636D9">
        <w:rPr>
          <w:rFonts w:ascii="Times New Roman" w:hAnsi="Times New Roman" w:cs="Times New Roman"/>
          <w:sz w:val="16"/>
          <w:szCs w:val="16"/>
          <w:lang w:val="en-US" w:bidi="en-US"/>
        </w:rPr>
        <w:t>eaa</w:t>
      </w:r>
      <w:r w:rsidRPr="005636D9">
        <w:rPr>
          <w:rFonts w:ascii="Times New Roman" w:hAnsi="Times New Roman" w:cs="Times New Roman"/>
          <w:sz w:val="16"/>
          <w:szCs w:val="16"/>
          <w:lang w:bidi="en-US"/>
        </w:rPr>
        <w:t>78</w:t>
      </w:r>
      <w:r w:rsidRPr="005636D9">
        <w:rPr>
          <w:rFonts w:ascii="Times New Roman" w:hAnsi="Times New Roman" w:cs="Times New Roman"/>
          <w:sz w:val="16"/>
          <w:szCs w:val="16"/>
          <w:lang w:val="en-US" w:bidi="en-US"/>
        </w:rPr>
        <w:t>bff</w:t>
      </w:r>
      <w:r w:rsidRPr="005636D9">
        <w:rPr>
          <w:rFonts w:ascii="Times New Roman" w:hAnsi="Times New Roman" w:cs="Times New Roman"/>
          <w:sz w:val="16"/>
          <w:szCs w:val="16"/>
          <w:lang w:bidi="en-US"/>
        </w:rPr>
        <w:t>1</w:t>
      </w:r>
      <w:r w:rsidRPr="005636D9">
        <w:rPr>
          <w:rFonts w:ascii="Times New Roman" w:hAnsi="Times New Roman" w:cs="Times New Roman"/>
          <w:sz w:val="16"/>
          <w:szCs w:val="16"/>
          <w:lang w:val="en-US" w:bidi="en-US"/>
        </w:rPr>
        <w:t>f</w:t>
      </w:r>
      <w:r w:rsidRPr="005636D9">
        <w:rPr>
          <w:rFonts w:ascii="Times New Roman" w:hAnsi="Times New Roman" w:cs="Times New Roman"/>
          <w:sz w:val="16"/>
          <w:szCs w:val="16"/>
          <w:lang w:bidi="en-US"/>
        </w:rPr>
        <w:t>0</w:t>
      </w:r>
      <w:r w:rsidRPr="005636D9">
        <w:rPr>
          <w:rFonts w:ascii="Times New Roman" w:hAnsi="Times New Roman" w:cs="Times New Roman"/>
          <w:sz w:val="16"/>
          <w:szCs w:val="16"/>
          <w:lang w:val="en-US" w:bidi="en-US"/>
        </w:rPr>
        <w:t>bbe</w:t>
      </w:r>
    </w:p>
  </w:footnote>
  <w:footnote w:id="12">
    <w:p w:rsidR="00492B60" w:rsidRPr="005636D9" w:rsidRDefault="00492B60" w:rsidP="00D511ED">
      <w:pPr>
        <w:pStyle w:val="ab"/>
        <w:spacing w:line="240" w:lineRule="auto"/>
        <w:ind w:left="0" w:firstLine="0"/>
        <w:rPr>
          <w:rFonts w:ascii="Times New Roman" w:hAnsi="Times New Roman" w:cs="Times New Roman"/>
          <w:sz w:val="16"/>
          <w:szCs w:val="16"/>
        </w:rPr>
      </w:pPr>
      <w:r w:rsidRPr="005636D9">
        <w:rPr>
          <w:rFonts w:ascii="Times New Roman" w:eastAsia="Times New Roman" w:hAnsi="Times New Roman" w:cs="Times New Roman"/>
          <w:sz w:val="16"/>
          <w:szCs w:val="16"/>
          <w:vertAlign w:val="superscript"/>
        </w:rPr>
        <w:footnoteRef/>
      </w:r>
      <w:r w:rsidRPr="005636D9">
        <w:rPr>
          <w:rFonts w:ascii="Times New Roman" w:eastAsia="Times New Roman" w:hAnsi="Times New Roman" w:cs="Times New Roman"/>
          <w:sz w:val="16"/>
          <w:szCs w:val="16"/>
        </w:rPr>
        <w:t xml:space="preserve"> </w:t>
      </w:r>
      <w:r w:rsidRPr="005636D9">
        <w:rPr>
          <w:rFonts w:ascii="Times New Roman" w:hAnsi="Times New Roman" w:cs="Times New Roman"/>
          <w:sz w:val="16"/>
          <w:szCs w:val="16"/>
        </w:rPr>
        <w:t xml:space="preserve">О примерной программе воспитания / Апробация и внедрение примерной программы воспитания. Институт стратегий развития образования РАО. </w:t>
      </w:r>
      <w:hyperlink r:id="rId2" w:history="1">
        <w:r w:rsidRPr="005636D9">
          <w:rPr>
            <w:rFonts w:ascii="Times New Roman" w:hAnsi="Times New Roman" w:cs="Times New Roman"/>
            <w:sz w:val="16"/>
            <w:szCs w:val="16"/>
            <w:lang w:val="en-US" w:bidi="en-US"/>
          </w:rPr>
          <w:t>http</w:t>
        </w:r>
        <w:r w:rsidRPr="005636D9">
          <w:rPr>
            <w:rFonts w:ascii="Times New Roman" w:hAnsi="Times New Roman" w:cs="Times New Roman"/>
            <w:sz w:val="16"/>
            <w:szCs w:val="16"/>
            <w:lang w:bidi="en-US"/>
          </w:rPr>
          <w:t>://</w:t>
        </w:r>
        <w:r w:rsidRPr="005636D9">
          <w:rPr>
            <w:rFonts w:ascii="Times New Roman" w:hAnsi="Times New Roman" w:cs="Times New Roman"/>
            <w:sz w:val="16"/>
            <w:szCs w:val="16"/>
            <w:lang w:val="en-US" w:bidi="en-US"/>
          </w:rPr>
          <w:t>form</w:t>
        </w:r>
        <w:r w:rsidRPr="005636D9">
          <w:rPr>
            <w:rFonts w:ascii="Times New Roman" w:hAnsi="Times New Roman" w:cs="Times New Roman"/>
            <w:sz w:val="16"/>
            <w:szCs w:val="16"/>
            <w:lang w:bidi="en-US"/>
          </w:rPr>
          <w:t>.</w:t>
        </w:r>
        <w:r w:rsidRPr="005636D9">
          <w:rPr>
            <w:rFonts w:ascii="Times New Roman" w:hAnsi="Times New Roman" w:cs="Times New Roman"/>
            <w:sz w:val="16"/>
            <w:szCs w:val="16"/>
            <w:lang w:val="en-US" w:bidi="en-US"/>
          </w:rPr>
          <w:t>instrao</w:t>
        </w:r>
        <w:r w:rsidRPr="005636D9">
          <w:rPr>
            <w:rFonts w:ascii="Times New Roman" w:hAnsi="Times New Roman" w:cs="Times New Roman"/>
            <w:sz w:val="16"/>
            <w:szCs w:val="16"/>
            <w:lang w:bidi="en-US"/>
          </w:rPr>
          <w:t>.</w:t>
        </w:r>
        <w:r w:rsidRPr="005636D9">
          <w:rPr>
            <w:rFonts w:ascii="Times New Roman" w:hAnsi="Times New Roman" w:cs="Times New Roman"/>
            <w:sz w:val="16"/>
            <w:szCs w:val="16"/>
            <w:lang w:val="en-US" w:bidi="en-US"/>
          </w:rPr>
          <w:t>ru</w:t>
        </w:r>
      </w:hyperlink>
    </w:p>
  </w:footnote>
  <w:footnote w:id="13">
    <w:p w:rsidR="00492B60" w:rsidRPr="005636D9" w:rsidRDefault="00492B60" w:rsidP="00D511ED">
      <w:pPr>
        <w:pStyle w:val="ab"/>
        <w:spacing w:line="240" w:lineRule="auto"/>
        <w:ind w:left="0" w:firstLine="0"/>
        <w:rPr>
          <w:rFonts w:ascii="Times New Roman" w:hAnsi="Times New Roman" w:cs="Times New Roman"/>
          <w:sz w:val="16"/>
          <w:szCs w:val="16"/>
        </w:rPr>
      </w:pPr>
      <w:r w:rsidRPr="005636D9">
        <w:rPr>
          <w:rFonts w:ascii="Times New Roman" w:eastAsia="Times New Roman" w:hAnsi="Times New Roman" w:cs="Times New Roman"/>
          <w:sz w:val="16"/>
          <w:szCs w:val="16"/>
          <w:vertAlign w:val="superscript"/>
        </w:rPr>
        <w:footnoteRef/>
      </w:r>
      <w:r w:rsidRPr="005636D9">
        <w:rPr>
          <w:rFonts w:ascii="Times New Roman" w:eastAsia="Times New Roman" w:hAnsi="Times New Roman" w:cs="Times New Roman"/>
          <w:sz w:val="16"/>
          <w:szCs w:val="16"/>
        </w:rPr>
        <w:t xml:space="preserve"> </w:t>
      </w:r>
      <w:r w:rsidRPr="005636D9">
        <w:rPr>
          <w:rFonts w:ascii="Times New Roman" w:hAnsi="Times New Roman" w:cs="Times New Roman"/>
          <w:sz w:val="16"/>
          <w:szCs w:val="16"/>
        </w:rPr>
        <w:t>Далее в примерной программе предметные результаты конкрети</w:t>
      </w:r>
      <w:r w:rsidRPr="005636D9">
        <w:rPr>
          <w:rFonts w:ascii="Times New Roman" w:hAnsi="Times New Roman" w:cs="Times New Roman"/>
          <w:sz w:val="16"/>
          <w:szCs w:val="16"/>
        </w:rPr>
        <w:softHyphen/>
        <w:t>зируются по годам обучения. В разделе программы «Тематическое планирование» каждый из предметных результатов содержит но</w:t>
      </w:r>
      <w:r w:rsidRPr="005636D9">
        <w:rPr>
          <w:rFonts w:ascii="Times New Roman" w:hAnsi="Times New Roman" w:cs="Times New Roman"/>
          <w:sz w:val="16"/>
          <w:szCs w:val="16"/>
        </w:rPr>
        <w:softHyphen/>
        <w:t>мер конкретизируемого обобщённого результата, представленного в данном перечне.</w:t>
      </w:r>
    </w:p>
  </w:footnote>
  <w:footnote w:id="14">
    <w:p w:rsidR="00492B60" w:rsidRPr="005636D9" w:rsidRDefault="00492B60" w:rsidP="00D511ED">
      <w:pPr>
        <w:pStyle w:val="ab"/>
        <w:spacing w:line="240" w:lineRule="auto"/>
        <w:ind w:left="0" w:firstLine="0"/>
        <w:rPr>
          <w:rFonts w:ascii="Times New Roman" w:hAnsi="Times New Roman" w:cs="Times New Roman"/>
          <w:sz w:val="16"/>
          <w:szCs w:val="16"/>
        </w:rPr>
      </w:pPr>
      <w:r w:rsidRPr="005636D9">
        <w:rPr>
          <w:rFonts w:ascii="Times New Roman" w:eastAsia="Times New Roman" w:hAnsi="Times New Roman" w:cs="Times New Roman"/>
          <w:sz w:val="16"/>
          <w:szCs w:val="16"/>
          <w:vertAlign w:val="superscript"/>
        </w:rPr>
        <w:footnoteRef/>
      </w:r>
      <w:r w:rsidRPr="005636D9">
        <w:rPr>
          <w:rFonts w:ascii="Times New Roman" w:eastAsia="Times New Roman" w:hAnsi="Times New Roman" w:cs="Times New Roman"/>
          <w:sz w:val="16"/>
          <w:szCs w:val="16"/>
        </w:rPr>
        <w:t xml:space="preserve"> </w:t>
      </w:r>
      <w:r w:rsidRPr="005636D9">
        <w:rPr>
          <w:rFonts w:ascii="Times New Roman" w:hAnsi="Times New Roman" w:cs="Times New Roman"/>
          <w:sz w:val="16"/>
          <w:szCs w:val="16"/>
        </w:rPr>
        <w:t>Курсивом в содержании программы выделяется материал, который не является обязательным при изучении и не входит в содержание промежуточной или итоговой аттестации по предмету.</w:t>
      </w:r>
    </w:p>
  </w:footnote>
  <w:footnote w:id="15">
    <w:p w:rsidR="00492B60" w:rsidRPr="005636D9" w:rsidRDefault="00492B60" w:rsidP="00D511ED">
      <w:pPr>
        <w:pStyle w:val="ab"/>
        <w:spacing w:line="240" w:lineRule="auto"/>
        <w:ind w:left="0" w:firstLine="0"/>
        <w:rPr>
          <w:rFonts w:ascii="Times New Roman" w:hAnsi="Times New Roman" w:cs="Times New Roman"/>
          <w:sz w:val="16"/>
          <w:szCs w:val="16"/>
        </w:rPr>
      </w:pPr>
      <w:r w:rsidRPr="005636D9">
        <w:rPr>
          <w:rFonts w:ascii="Times New Roman" w:eastAsia="Times New Roman" w:hAnsi="Times New Roman" w:cs="Times New Roman"/>
          <w:sz w:val="16"/>
          <w:szCs w:val="16"/>
          <w:vertAlign w:val="superscript"/>
        </w:rPr>
        <w:footnoteRef/>
      </w:r>
      <w:r w:rsidRPr="005636D9">
        <w:rPr>
          <w:rFonts w:ascii="Times New Roman" w:eastAsia="Times New Roman" w:hAnsi="Times New Roman" w:cs="Times New Roman"/>
          <w:sz w:val="16"/>
          <w:szCs w:val="16"/>
        </w:rPr>
        <w:t xml:space="preserve"> </w:t>
      </w:r>
      <w:r w:rsidRPr="005636D9">
        <w:rPr>
          <w:rFonts w:ascii="Times New Roman" w:hAnsi="Times New Roman" w:cs="Times New Roman"/>
          <w:sz w:val="16"/>
          <w:szCs w:val="16"/>
        </w:rPr>
        <w:t>Анализ результатов фенологических наблюдений и наблюдений за погодой осуществляется в конце учебного года.</w:t>
      </w:r>
    </w:p>
  </w:footnote>
  <w:footnote w:id="16">
    <w:p w:rsidR="00492B60" w:rsidRPr="005636D9" w:rsidRDefault="00492B60" w:rsidP="00D511ED">
      <w:pPr>
        <w:pStyle w:val="ab"/>
        <w:spacing w:line="240" w:lineRule="auto"/>
        <w:ind w:left="0" w:firstLine="0"/>
        <w:rPr>
          <w:rFonts w:ascii="Times New Roman" w:hAnsi="Times New Roman" w:cs="Times New Roman"/>
          <w:sz w:val="16"/>
          <w:szCs w:val="16"/>
        </w:rPr>
      </w:pPr>
      <w:r w:rsidRPr="005636D9">
        <w:rPr>
          <w:rFonts w:ascii="Times New Roman" w:hAnsi="Times New Roman" w:cs="Times New Roman"/>
          <w:sz w:val="16"/>
          <w:szCs w:val="16"/>
          <w:vertAlign w:val="superscript"/>
        </w:rPr>
        <w:footnoteRef/>
      </w:r>
      <w:r w:rsidRPr="005636D9">
        <w:rPr>
          <w:rFonts w:ascii="Times New Roman" w:hAnsi="Times New Roman" w:cs="Times New Roman"/>
          <w:sz w:val="16"/>
          <w:szCs w:val="16"/>
        </w:rPr>
        <w:t xml:space="preserve"> МС — элементы содержания, включающие межпредметные связи,</w:t>
      </w:r>
      <w:r w:rsidRPr="005636D9">
        <w:rPr>
          <w:rFonts w:ascii="Times New Roman" w:hAnsi="Times New Roman" w:cs="Times New Roman"/>
          <w:sz w:val="16"/>
          <w:szCs w:val="16"/>
        </w:rPr>
        <w:br/>
        <w:t>которые подробнее раскрыты в тематическом планировании.</w:t>
      </w:r>
    </w:p>
  </w:footnote>
  <w:footnote w:id="17">
    <w:p w:rsidR="00492B60" w:rsidRPr="005636D9" w:rsidRDefault="00492B60" w:rsidP="00D511ED">
      <w:pPr>
        <w:pStyle w:val="ab"/>
        <w:spacing w:line="240" w:lineRule="auto"/>
        <w:ind w:left="0" w:firstLine="0"/>
        <w:rPr>
          <w:rFonts w:ascii="Times New Roman" w:hAnsi="Times New Roman" w:cs="Times New Roman"/>
          <w:sz w:val="16"/>
          <w:szCs w:val="16"/>
        </w:rPr>
      </w:pPr>
      <w:r w:rsidRPr="005636D9">
        <w:rPr>
          <w:rFonts w:ascii="Times New Roman" w:hAnsi="Times New Roman" w:cs="Times New Roman"/>
          <w:sz w:val="16"/>
          <w:szCs w:val="16"/>
          <w:vertAlign w:val="superscript"/>
        </w:rPr>
        <w:footnoteRef/>
      </w:r>
      <w:r w:rsidRPr="005636D9">
        <w:rPr>
          <w:rFonts w:ascii="Times New Roman" w:hAnsi="Times New Roman" w:cs="Times New Roman"/>
          <w:sz w:val="16"/>
          <w:szCs w:val="16"/>
        </w:rPr>
        <w:t xml:space="preserve"> Здесь и далее приводится расширенный перечень лабораторных ра</w:t>
      </w:r>
      <w:r w:rsidRPr="005636D9">
        <w:rPr>
          <w:rFonts w:ascii="Times New Roman" w:hAnsi="Times New Roman" w:cs="Times New Roman"/>
          <w:sz w:val="16"/>
          <w:szCs w:val="16"/>
        </w:rPr>
        <w:softHyphen/>
        <w:t>бот и опытов, из которого учитель делает выбор по своему усмотре</w:t>
      </w:r>
      <w:r w:rsidRPr="005636D9">
        <w:rPr>
          <w:rFonts w:ascii="Times New Roman" w:hAnsi="Times New Roman" w:cs="Times New Roman"/>
          <w:sz w:val="16"/>
          <w:szCs w:val="16"/>
        </w:rPr>
        <w:softHyphen/>
        <w:t>нию и с учётом списка экспериментальных заданий, предлагаемых в рамках ОГЭ по физике.</w:t>
      </w:r>
    </w:p>
  </w:footnote>
  <w:footnote w:id="18">
    <w:p w:rsidR="00492B60" w:rsidRPr="005636D9" w:rsidRDefault="00492B60" w:rsidP="00D511ED">
      <w:pPr>
        <w:pStyle w:val="ab"/>
        <w:spacing w:line="240" w:lineRule="auto"/>
        <w:ind w:left="0" w:firstLine="0"/>
        <w:rPr>
          <w:rFonts w:ascii="Times New Roman" w:hAnsi="Times New Roman" w:cs="Times New Roman"/>
          <w:sz w:val="16"/>
          <w:szCs w:val="16"/>
        </w:rPr>
      </w:pPr>
      <w:r w:rsidRPr="005636D9">
        <w:rPr>
          <w:rFonts w:ascii="Times New Roman" w:eastAsia="Times New Roman" w:hAnsi="Times New Roman" w:cs="Times New Roman"/>
          <w:sz w:val="16"/>
          <w:szCs w:val="16"/>
          <w:vertAlign w:val="superscript"/>
        </w:rPr>
        <w:footnoteRef/>
      </w:r>
      <w:r w:rsidRPr="005636D9">
        <w:rPr>
          <w:rFonts w:ascii="Times New Roman" w:eastAsia="Times New Roman" w:hAnsi="Times New Roman" w:cs="Times New Roman"/>
          <w:sz w:val="16"/>
          <w:szCs w:val="16"/>
        </w:rPr>
        <w:t xml:space="preserve"> </w:t>
      </w:r>
      <w:r w:rsidRPr="005636D9">
        <w:rPr>
          <w:rFonts w:ascii="Times New Roman" w:hAnsi="Times New Roman" w:cs="Times New Roman"/>
          <w:sz w:val="16"/>
          <w:szCs w:val="16"/>
        </w:rPr>
        <w:t>Здесь и далее приводится расширенный перечень лабораторных и практических работ, из которых учитель делает выбор по своему усмотрению.</w:t>
      </w:r>
    </w:p>
  </w:footnote>
  <w:footnote w:id="19">
    <w:p w:rsidR="00492B60" w:rsidRPr="005636D9" w:rsidRDefault="00492B60" w:rsidP="0068334A">
      <w:pPr>
        <w:pStyle w:val="ab"/>
        <w:spacing w:line="240" w:lineRule="auto"/>
        <w:ind w:left="0" w:firstLine="0"/>
        <w:rPr>
          <w:rFonts w:ascii="Times New Roman" w:hAnsi="Times New Roman" w:cs="Times New Roman"/>
          <w:sz w:val="16"/>
          <w:szCs w:val="16"/>
        </w:rPr>
      </w:pPr>
      <w:r w:rsidRPr="005636D9">
        <w:rPr>
          <w:rFonts w:ascii="Times New Roman" w:hAnsi="Times New Roman" w:cs="Times New Roman"/>
          <w:sz w:val="16"/>
          <w:szCs w:val="16"/>
          <w:vertAlign w:val="superscript"/>
        </w:rPr>
        <w:footnoteRef/>
      </w:r>
      <w:r w:rsidRPr="005636D9">
        <w:rPr>
          <w:rFonts w:ascii="Times New Roman" w:hAnsi="Times New Roman" w:cs="Times New Roman"/>
          <w:sz w:val="16"/>
          <w:szCs w:val="16"/>
        </w:rPr>
        <w:t xml:space="preserve"> На выбор учителя. Например: Испания, Китай, Индия или: Франция, США, Япония и т. п. — не менее трёх национальных культур, значимых в мировом масштабе.</w:t>
      </w:r>
    </w:p>
  </w:footnote>
  <w:footnote w:id="20">
    <w:p w:rsidR="00492B60" w:rsidRPr="005636D9" w:rsidRDefault="00492B60" w:rsidP="0068334A">
      <w:pPr>
        <w:pStyle w:val="ab"/>
        <w:spacing w:line="240" w:lineRule="auto"/>
        <w:ind w:left="0" w:firstLine="0"/>
        <w:rPr>
          <w:rFonts w:ascii="Times New Roman" w:hAnsi="Times New Roman" w:cs="Times New Roman"/>
          <w:sz w:val="16"/>
          <w:szCs w:val="16"/>
        </w:rPr>
      </w:pPr>
      <w:r w:rsidRPr="005636D9">
        <w:rPr>
          <w:rFonts w:ascii="Times New Roman" w:eastAsia="Times New Roman" w:hAnsi="Times New Roman" w:cs="Times New Roman"/>
          <w:sz w:val="16"/>
          <w:szCs w:val="16"/>
          <w:vertAlign w:val="superscript"/>
        </w:rPr>
        <w:footnoteRef/>
      </w:r>
      <w:r w:rsidRPr="005636D9">
        <w:rPr>
          <w:rFonts w:ascii="Times New Roman" w:eastAsia="Times New Roman" w:hAnsi="Times New Roman" w:cs="Times New Roman"/>
          <w:sz w:val="16"/>
          <w:szCs w:val="16"/>
        </w:rPr>
        <w:t xml:space="preserve"> </w:t>
      </w:r>
      <w:r w:rsidRPr="005636D9">
        <w:rPr>
          <w:rFonts w:ascii="Times New Roman" w:hAnsi="Times New Roman" w:cs="Times New Roman"/>
          <w:sz w:val="16"/>
          <w:szCs w:val="16"/>
        </w:rPr>
        <w:t>Принцип «двойного вхождения» был сформулирован и обоснован выдающимся педагогом, академиком РАО В. С. Ледневым.</w:t>
      </w:r>
    </w:p>
  </w:footnote>
  <w:footnote w:id="21">
    <w:p w:rsidR="00492B60" w:rsidRPr="005636D9" w:rsidRDefault="00492B60" w:rsidP="0068334A">
      <w:pPr>
        <w:pStyle w:val="ab"/>
        <w:spacing w:line="240" w:lineRule="auto"/>
        <w:ind w:left="0" w:firstLine="0"/>
        <w:rPr>
          <w:rFonts w:ascii="Times New Roman" w:hAnsi="Times New Roman" w:cs="Times New Roman"/>
          <w:sz w:val="16"/>
          <w:szCs w:val="16"/>
        </w:rPr>
      </w:pPr>
      <w:r w:rsidRPr="005636D9">
        <w:rPr>
          <w:rFonts w:ascii="Times New Roman" w:eastAsia="Arial" w:hAnsi="Times New Roman" w:cs="Times New Roman"/>
          <w:color w:val="000000"/>
          <w:sz w:val="16"/>
          <w:szCs w:val="16"/>
          <w:vertAlign w:val="superscript"/>
        </w:rPr>
        <w:footnoteRef/>
      </w:r>
      <w:r w:rsidRPr="005636D9">
        <w:rPr>
          <w:rFonts w:ascii="Times New Roman" w:eastAsia="Arial" w:hAnsi="Times New Roman" w:cs="Times New Roman"/>
          <w:color w:val="000000"/>
          <w:sz w:val="16"/>
          <w:szCs w:val="16"/>
        </w:rPr>
        <w:t xml:space="preserve"> </w:t>
      </w:r>
      <w:r w:rsidRPr="005636D9">
        <w:rPr>
          <w:rFonts w:ascii="Times New Roman" w:hAnsi="Times New Roman" w:cs="Times New Roman"/>
          <w:color w:val="000000"/>
          <w:sz w:val="16"/>
          <w:szCs w:val="16"/>
        </w:rPr>
        <w:t>С учетом климатических условий лыжная подготовка может быть за</w:t>
      </w:r>
      <w:r w:rsidRPr="005636D9">
        <w:rPr>
          <w:rFonts w:ascii="Times New Roman" w:hAnsi="Times New Roman" w:cs="Times New Roman"/>
          <w:color w:val="000000"/>
          <w:sz w:val="16"/>
          <w:szCs w:val="16"/>
        </w:rPr>
        <w:softHyphen/>
        <w:t>менена либо другим зимним видом спорта, либо видом спорта из Пе</w:t>
      </w:r>
      <w:r w:rsidRPr="005636D9">
        <w:rPr>
          <w:rFonts w:ascii="Times New Roman" w:hAnsi="Times New Roman" w:cs="Times New Roman"/>
          <w:color w:val="000000"/>
          <w:sz w:val="16"/>
          <w:szCs w:val="16"/>
        </w:rPr>
        <w:softHyphen/>
        <w:t>речня Примерных модульных программ по физической культуре, ре</w:t>
      </w:r>
      <w:r w:rsidRPr="005636D9">
        <w:rPr>
          <w:rFonts w:ascii="Times New Roman" w:hAnsi="Times New Roman" w:cs="Times New Roman"/>
          <w:color w:val="000000"/>
          <w:sz w:val="16"/>
          <w:szCs w:val="16"/>
        </w:rPr>
        <w:softHyphen/>
        <w:t>комендованных Министерством просвещением Российской Федерации</w:t>
      </w:r>
    </w:p>
  </w:footnote>
  <w:footnote w:id="22">
    <w:p w:rsidR="00492B60" w:rsidRPr="005636D9" w:rsidRDefault="00492B60" w:rsidP="0068334A">
      <w:pPr>
        <w:pStyle w:val="ab"/>
        <w:spacing w:line="240" w:lineRule="auto"/>
        <w:ind w:left="0" w:firstLine="0"/>
        <w:rPr>
          <w:rFonts w:ascii="Times New Roman" w:hAnsi="Times New Roman" w:cs="Times New Roman"/>
          <w:sz w:val="16"/>
          <w:szCs w:val="16"/>
        </w:rPr>
      </w:pPr>
      <w:r w:rsidRPr="005636D9">
        <w:rPr>
          <w:rFonts w:ascii="Times New Roman" w:eastAsia="Arial" w:hAnsi="Times New Roman" w:cs="Times New Roman"/>
          <w:color w:val="000000"/>
          <w:sz w:val="16"/>
          <w:szCs w:val="16"/>
          <w:vertAlign w:val="superscript"/>
        </w:rPr>
        <w:footnoteRef/>
      </w:r>
      <w:r w:rsidRPr="005636D9">
        <w:rPr>
          <w:rFonts w:ascii="Times New Roman" w:eastAsia="Arial" w:hAnsi="Times New Roman" w:cs="Times New Roman"/>
          <w:color w:val="000000"/>
          <w:sz w:val="16"/>
          <w:szCs w:val="16"/>
        </w:rPr>
        <w:t xml:space="preserve"> </w:t>
      </w:r>
      <w:r w:rsidRPr="005636D9">
        <w:rPr>
          <w:rFonts w:ascii="Times New Roman" w:hAnsi="Times New Roman" w:cs="Times New Roman"/>
          <w:color w:val="000000"/>
          <w:sz w:val="16"/>
          <w:szCs w:val="16"/>
        </w:rPr>
        <w:t>При реализации рабочей программы следует учитывать необходи</w:t>
      </w:r>
      <w:r w:rsidRPr="005636D9">
        <w:rPr>
          <w:rFonts w:ascii="Times New Roman" w:hAnsi="Times New Roman" w:cs="Times New Roman"/>
          <w:color w:val="000000"/>
          <w:sz w:val="16"/>
          <w:szCs w:val="16"/>
        </w:rPr>
        <w:softHyphen/>
        <w:t>мость дифференцированного подхода в организации занятий с учё</w:t>
      </w:r>
      <w:r w:rsidRPr="005636D9">
        <w:rPr>
          <w:rFonts w:ascii="Times New Roman" w:hAnsi="Times New Roman" w:cs="Times New Roman"/>
          <w:color w:val="000000"/>
          <w:sz w:val="16"/>
          <w:szCs w:val="16"/>
        </w:rPr>
        <w:softHyphen/>
        <w:t>том состояния здоровья обучающихся (лечебной физкультуры).</w:t>
      </w:r>
    </w:p>
  </w:footnote>
  <w:footnote w:id="23">
    <w:p w:rsidR="00492B60" w:rsidRPr="005636D9" w:rsidRDefault="00492B60" w:rsidP="00492B60">
      <w:pPr>
        <w:pStyle w:val="ab"/>
        <w:spacing w:line="240" w:lineRule="auto"/>
        <w:ind w:left="0" w:firstLine="0"/>
        <w:rPr>
          <w:rFonts w:ascii="Times New Roman" w:hAnsi="Times New Roman" w:cs="Times New Roman"/>
          <w:sz w:val="16"/>
          <w:szCs w:val="16"/>
        </w:rPr>
      </w:pPr>
      <w:r w:rsidRPr="005636D9">
        <w:rPr>
          <w:rFonts w:ascii="Times New Roman" w:eastAsia="Times New Roman" w:hAnsi="Times New Roman" w:cs="Times New Roman"/>
          <w:sz w:val="16"/>
          <w:szCs w:val="16"/>
          <w:vertAlign w:val="superscript"/>
        </w:rPr>
        <w:footnoteRef/>
      </w:r>
      <w:r w:rsidRPr="005636D9">
        <w:rPr>
          <w:rFonts w:ascii="Times New Roman" w:eastAsia="Times New Roman" w:hAnsi="Times New Roman" w:cs="Times New Roman"/>
          <w:sz w:val="16"/>
          <w:szCs w:val="16"/>
        </w:rPr>
        <w:t xml:space="preserve"> </w:t>
      </w:r>
      <w:r w:rsidRPr="005636D9">
        <w:rPr>
          <w:rFonts w:ascii="Times New Roman" w:hAnsi="Times New Roman" w:cs="Times New Roman"/>
          <w:sz w:val="16"/>
          <w:szCs w:val="16"/>
        </w:rPr>
        <w:t>Федеральный закон «Об информации, информационных технологи</w:t>
      </w:r>
      <w:r w:rsidRPr="005636D9">
        <w:rPr>
          <w:rFonts w:ascii="Times New Roman" w:hAnsi="Times New Roman" w:cs="Times New Roman"/>
          <w:sz w:val="16"/>
          <w:szCs w:val="16"/>
        </w:rPr>
        <w:softHyphen/>
        <w:t xml:space="preserve">ях и о защите информации» от 27.07.2006 </w:t>
      </w:r>
      <w:r w:rsidRPr="005636D9">
        <w:rPr>
          <w:rFonts w:ascii="Times New Roman" w:hAnsi="Times New Roman" w:cs="Times New Roman"/>
          <w:sz w:val="16"/>
          <w:szCs w:val="16"/>
          <w:lang w:val="en-US" w:bidi="en-US"/>
        </w:rPr>
        <w:t>N</w:t>
      </w:r>
      <w:r w:rsidRPr="005636D9">
        <w:rPr>
          <w:rFonts w:ascii="Times New Roman" w:hAnsi="Times New Roman" w:cs="Times New Roman"/>
          <w:sz w:val="16"/>
          <w:szCs w:val="16"/>
          <w:lang w:bidi="en-US"/>
        </w:rPr>
        <w:t xml:space="preserve"> </w:t>
      </w:r>
      <w:r w:rsidRPr="005636D9">
        <w:rPr>
          <w:rFonts w:ascii="Times New Roman" w:hAnsi="Times New Roman" w:cs="Times New Roman"/>
          <w:sz w:val="16"/>
          <w:szCs w:val="16"/>
        </w:rPr>
        <w:t>149-ФЗ (последняя редакция)</w:t>
      </w:r>
    </w:p>
    <w:p w:rsidR="00492B60" w:rsidRPr="005636D9" w:rsidRDefault="00492B60" w:rsidP="00492B60">
      <w:pPr>
        <w:pStyle w:val="ab"/>
        <w:spacing w:line="240" w:lineRule="auto"/>
        <w:ind w:left="0" w:firstLine="0"/>
        <w:rPr>
          <w:rFonts w:ascii="Times New Roman" w:hAnsi="Times New Roman" w:cs="Times New Roman"/>
          <w:sz w:val="16"/>
          <w:szCs w:val="16"/>
        </w:rPr>
      </w:pPr>
      <w:r w:rsidRPr="005636D9">
        <w:rPr>
          <w:rFonts w:ascii="Times New Roman" w:hAnsi="Times New Roman" w:cs="Times New Roman"/>
          <w:sz w:val="16"/>
          <w:szCs w:val="16"/>
        </w:rPr>
        <w:t xml:space="preserve">Федеральный закон «О персональных данных» от 27.07.2006 </w:t>
      </w:r>
      <w:r w:rsidRPr="005636D9">
        <w:rPr>
          <w:rFonts w:ascii="Times New Roman" w:hAnsi="Times New Roman" w:cs="Times New Roman"/>
          <w:sz w:val="16"/>
          <w:szCs w:val="16"/>
          <w:lang w:val="en-US" w:bidi="en-US"/>
        </w:rPr>
        <w:t>N</w:t>
      </w:r>
      <w:r w:rsidRPr="005636D9">
        <w:rPr>
          <w:rFonts w:ascii="Times New Roman" w:hAnsi="Times New Roman" w:cs="Times New Roman"/>
          <w:sz w:val="16"/>
          <w:szCs w:val="16"/>
          <w:lang w:bidi="en-US"/>
        </w:rPr>
        <w:t xml:space="preserve"> </w:t>
      </w:r>
      <w:r w:rsidRPr="005636D9">
        <w:rPr>
          <w:rFonts w:ascii="Times New Roman" w:hAnsi="Times New Roman" w:cs="Times New Roman"/>
          <w:sz w:val="16"/>
          <w:szCs w:val="16"/>
        </w:rPr>
        <w:t>152- ФЗ (последняя редакция)</w:t>
      </w:r>
    </w:p>
    <w:p w:rsidR="00492B60" w:rsidRPr="005636D9" w:rsidRDefault="00492B60" w:rsidP="00492B60">
      <w:pPr>
        <w:pStyle w:val="ab"/>
        <w:spacing w:line="240" w:lineRule="auto"/>
        <w:ind w:left="0" w:firstLine="0"/>
        <w:rPr>
          <w:rFonts w:ascii="Times New Roman" w:hAnsi="Times New Roman" w:cs="Times New Roman"/>
          <w:sz w:val="16"/>
          <w:szCs w:val="16"/>
        </w:rPr>
      </w:pPr>
      <w:r w:rsidRPr="005636D9">
        <w:rPr>
          <w:rFonts w:ascii="Times New Roman" w:hAnsi="Times New Roman" w:cs="Times New Roman"/>
          <w:sz w:val="16"/>
          <w:szCs w:val="16"/>
        </w:rPr>
        <w:t>Федеральный закон «О защите детей от информации, причиняю</w:t>
      </w:r>
      <w:r w:rsidRPr="005636D9">
        <w:rPr>
          <w:rFonts w:ascii="Times New Roman" w:hAnsi="Times New Roman" w:cs="Times New Roman"/>
          <w:sz w:val="16"/>
          <w:szCs w:val="16"/>
        </w:rPr>
        <w:softHyphen/>
        <w:t xml:space="preserve">щей вред их здоровью и развитию» от 29.12.2010 </w:t>
      </w:r>
      <w:r w:rsidRPr="005636D9">
        <w:rPr>
          <w:rFonts w:ascii="Times New Roman" w:hAnsi="Times New Roman" w:cs="Times New Roman"/>
          <w:sz w:val="16"/>
          <w:szCs w:val="16"/>
          <w:lang w:val="en-US" w:bidi="en-US"/>
        </w:rPr>
        <w:t>N</w:t>
      </w:r>
      <w:r w:rsidRPr="005636D9">
        <w:rPr>
          <w:rFonts w:ascii="Times New Roman" w:hAnsi="Times New Roman" w:cs="Times New Roman"/>
          <w:sz w:val="16"/>
          <w:szCs w:val="16"/>
          <w:lang w:bidi="en-US"/>
        </w:rPr>
        <w:t xml:space="preserve"> </w:t>
      </w:r>
      <w:r w:rsidRPr="005636D9">
        <w:rPr>
          <w:rFonts w:ascii="Times New Roman" w:hAnsi="Times New Roman" w:cs="Times New Roman"/>
          <w:sz w:val="16"/>
          <w:szCs w:val="16"/>
        </w:rPr>
        <w:t>436-ФЗ (послед</w:t>
      </w:r>
      <w:r w:rsidRPr="005636D9">
        <w:rPr>
          <w:rFonts w:ascii="Times New Roman" w:hAnsi="Times New Roman" w:cs="Times New Roman"/>
          <w:sz w:val="16"/>
          <w:szCs w:val="16"/>
        </w:rPr>
        <w:softHyphen/>
        <w:t>няя редакция)</w:t>
      </w:r>
    </w:p>
    <w:p w:rsidR="00492B60" w:rsidRPr="005636D9" w:rsidRDefault="00492B60" w:rsidP="00492B60">
      <w:pPr>
        <w:pStyle w:val="ab"/>
        <w:spacing w:line="240" w:lineRule="auto"/>
        <w:ind w:left="0" w:firstLine="0"/>
        <w:rPr>
          <w:rFonts w:ascii="Times New Roman" w:hAnsi="Times New Roman" w:cs="Times New Roman"/>
          <w:sz w:val="16"/>
          <w:szCs w:val="16"/>
        </w:rPr>
      </w:pPr>
      <w:r w:rsidRPr="005636D9">
        <w:rPr>
          <w:rFonts w:ascii="Times New Roman" w:hAnsi="Times New Roman" w:cs="Times New Roman"/>
          <w:sz w:val="16"/>
          <w:szCs w:val="16"/>
        </w:rPr>
        <w:t>Приказ Минобрнауки России «Об утверждении Порядка примене</w:t>
      </w:r>
      <w:r w:rsidRPr="005636D9">
        <w:rPr>
          <w:rFonts w:ascii="Times New Roman" w:hAnsi="Times New Roman" w:cs="Times New Roman"/>
          <w:sz w:val="16"/>
          <w:szCs w:val="16"/>
        </w:rPr>
        <w:softHyphen/>
        <w:t>ния организациями, осуществляющими образовательную деятель</w:t>
      </w:r>
      <w:r w:rsidRPr="005636D9">
        <w:rPr>
          <w:rFonts w:ascii="Times New Roman" w:hAnsi="Times New Roman" w:cs="Times New Roman"/>
          <w:sz w:val="16"/>
          <w:szCs w:val="16"/>
        </w:rPr>
        <w:softHyphen/>
        <w:t>ность, электронного обучения, дистанционных образовательных тех</w:t>
      </w:r>
      <w:r w:rsidRPr="005636D9">
        <w:rPr>
          <w:rFonts w:ascii="Times New Roman" w:hAnsi="Times New Roman" w:cs="Times New Roman"/>
          <w:sz w:val="16"/>
          <w:szCs w:val="16"/>
        </w:rPr>
        <w:softHyphen/>
        <w:t>нологий при реализации образовате</w:t>
      </w:r>
      <w:r>
        <w:rPr>
          <w:rFonts w:ascii="Times New Roman" w:hAnsi="Times New Roman" w:cs="Times New Roman"/>
          <w:sz w:val="16"/>
          <w:szCs w:val="16"/>
        </w:rPr>
        <w:t>льных программ» от 23.08.2017 №</w:t>
      </w:r>
      <w:r w:rsidRPr="005636D9">
        <w:rPr>
          <w:rFonts w:ascii="Times New Roman" w:hAnsi="Times New Roman" w:cs="Times New Roman"/>
          <w:sz w:val="16"/>
          <w:szCs w:val="16"/>
        </w:rPr>
        <w:t>816</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r>
      <w:rPr>
        <w:noProof/>
        <w:lang w:eastAsia="ru-RU"/>
      </w:rPr>
      <mc:AlternateContent>
        <mc:Choice Requires="wps">
          <w:drawing>
            <wp:anchor distT="0" distB="0" distL="0" distR="0" simplePos="0" relativeHeight="251713536" behindDoc="1" locked="0" layoutInCell="1" allowOverlap="1" wp14:anchorId="232A6FCE" wp14:editId="2E0FE936">
              <wp:simplePos x="0" y="0"/>
              <wp:positionH relativeFrom="page">
                <wp:posOffset>6544310</wp:posOffset>
              </wp:positionH>
              <wp:positionV relativeFrom="page">
                <wp:posOffset>475615</wp:posOffset>
              </wp:positionV>
              <wp:extent cx="641350" cy="129540"/>
              <wp:effectExtent l="0" t="0" r="0" b="0"/>
              <wp:wrapNone/>
              <wp:docPr id="103" name="Shape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1350" cy="129540"/>
                      </a:xfrm>
                      <a:prstGeom prst="rect">
                        <a:avLst/>
                      </a:prstGeom>
                      <a:noFill/>
                    </wps:spPr>
                    <wps:txbx>
                      <w:txbxContent>
                        <w:p w:rsidR="00492B60" w:rsidRDefault="00492B60">
                          <w:pPr>
                            <w:pStyle w:val="af2"/>
                            <w:rPr>
                              <w:sz w:val="18"/>
                              <w:szCs w:val="18"/>
                            </w:rPr>
                          </w:pPr>
                          <w:r>
                            <w:rPr>
                              <w:rFonts w:ascii="Courier New" w:eastAsia="Courier New" w:hAnsi="Courier New" w:cs="Courier New"/>
                              <w:i/>
                              <w:iCs/>
                              <w:sz w:val="18"/>
                              <w:szCs w:val="18"/>
                            </w:rPr>
                            <w:t>Окончание</w:t>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232A6FCE" id="_x0000_t202" coordsize="21600,21600" o:spt="202" path="m,l,21600r21600,l21600,xe">
              <v:stroke joinstyle="miter"/>
              <v:path gradientshapeok="t" o:connecttype="rect"/>
            </v:shapetype>
            <v:shape id="Shape 103" o:spid="_x0000_s1074" type="#_x0000_t202" style="position:absolute;margin-left:515.3pt;margin-top:37.45pt;width:50.5pt;height:10.2pt;z-index:-251602944;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" filled="f" stroked="f">
              <v:path arrowok="t"/>
              <v:textbox style="mso-fit-shape-to-text:t" inset="0,0,0,0">
                <w:txbxContent>
                  <w:p w:rsidR="00492B60" w:rsidRDefault="00492B60">
                    <w:pPr>
                      <w:pStyle w:val="af2"/>
                      <w:rPr>
                        <w:sz w:val="18"/>
                        <w:szCs w:val="18"/>
                      </w:rPr>
                    </w:pPr>
                    <w:r>
                      <w:rPr>
                        <w:rFonts w:ascii="Courier New" w:eastAsia="Courier New" w:hAnsi="Courier New" w:cs="Courier New"/>
                        <w:i/>
                        <w:iCs/>
                        <w:sz w:val="18"/>
                        <w:szCs w:val="18"/>
                      </w:rPr>
                      <w:t>Окончание</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r>
      <w:rPr>
        <w:noProof/>
        <w:lang w:eastAsia="ru-RU"/>
      </w:rPr>
      <mc:AlternateContent>
        <mc:Choice Requires="wps">
          <w:drawing>
            <wp:anchor distT="0" distB="0" distL="0" distR="0" simplePos="0" relativeHeight="251715584" behindDoc="1" locked="0" layoutInCell="1" allowOverlap="1" wp14:anchorId="05E87030" wp14:editId="41249EF4">
              <wp:simplePos x="0" y="0"/>
              <wp:positionH relativeFrom="page">
                <wp:posOffset>6544310</wp:posOffset>
              </wp:positionH>
              <wp:positionV relativeFrom="page">
                <wp:posOffset>475615</wp:posOffset>
              </wp:positionV>
              <wp:extent cx="641350" cy="129540"/>
              <wp:effectExtent l="0" t="0" r="0" b="0"/>
              <wp:wrapNone/>
              <wp:docPr id="33" name="Shape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1350" cy="129540"/>
                      </a:xfrm>
                      <a:prstGeom prst="rect">
                        <a:avLst/>
                      </a:prstGeom>
                      <a:noFill/>
                    </wps:spPr>
                    <wps:txbx>
                      <w:txbxContent>
                        <w:p w:rsidR="00492B60" w:rsidRDefault="00492B60">
                          <w:pPr>
                            <w:pStyle w:val="af2"/>
                            <w:rPr>
                              <w:sz w:val="18"/>
                              <w:szCs w:val="18"/>
                            </w:rPr>
                          </w:pPr>
                          <w:r>
                            <w:rPr>
                              <w:rFonts w:ascii="Courier New" w:eastAsia="Courier New" w:hAnsi="Courier New" w:cs="Courier New"/>
                              <w:i/>
                              <w:iCs/>
                              <w:sz w:val="18"/>
                              <w:szCs w:val="18"/>
                            </w:rPr>
                            <w:t>Окончание</w:t>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05E87030" id="_x0000_t202" coordsize="21600,21600" o:spt="202" path="m,l,21600r21600,l21600,xe">
              <v:stroke joinstyle="miter"/>
              <v:path gradientshapeok="t" o:connecttype="rect"/>
            </v:shapetype>
            <v:shape id="Shape 119" o:spid="_x0000_s1075" type="#_x0000_t202" style="position:absolute;margin-left:515.3pt;margin-top:37.45pt;width:50.5pt;height:10.2pt;z-index:-251600896;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" filled="f" stroked="f">
              <v:path arrowok="t"/>
              <v:textbox style="mso-fit-shape-to-text:t" inset="0,0,0,0">
                <w:txbxContent>
                  <w:p w:rsidR="00492B60" w:rsidRDefault="00492B60">
                    <w:pPr>
                      <w:pStyle w:val="af2"/>
                      <w:rPr>
                        <w:sz w:val="18"/>
                        <w:szCs w:val="18"/>
                      </w:rPr>
                    </w:pPr>
                    <w:r>
                      <w:rPr>
                        <w:rFonts w:ascii="Courier New" w:eastAsia="Courier New" w:hAnsi="Courier New" w:cs="Courier New"/>
                        <w:i/>
                        <w:iCs/>
                        <w:sz w:val="18"/>
                        <w:szCs w:val="18"/>
                      </w:rPr>
                      <w:t>Окончание</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r>
      <w:rPr>
        <w:noProof/>
        <w:lang w:eastAsia="ru-RU"/>
      </w:rPr>
      <mc:AlternateContent>
        <mc:Choice Requires="wps">
          <w:drawing>
            <wp:anchor distT="0" distB="0" distL="0" distR="0" simplePos="0" relativeHeight="251714560" behindDoc="1" locked="0" layoutInCell="1" allowOverlap="1" wp14:anchorId="34F2D55A" wp14:editId="62EFA7F3">
              <wp:simplePos x="0" y="0"/>
              <wp:positionH relativeFrom="page">
                <wp:posOffset>6544310</wp:posOffset>
              </wp:positionH>
              <wp:positionV relativeFrom="page">
                <wp:posOffset>475615</wp:posOffset>
              </wp:positionV>
              <wp:extent cx="624840" cy="85090"/>
              <wp:effectExtent l="0" t="0" r="0" b="0"/>
              <wp:wrapNone/>
              <wp:docPr id="34" name="Shape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4840" cy="85090"/>
                      </a:xfrm>
                      <a:prstGeom prst="rect">
                        <a:avLst/>
                      </a:prstGeom>
                      <a:noFill/>
                    </wps:spPr>
                    <wps:txbx>
                      <w:txbxContent>
                        <w:p w:rsidR="00492B60" w:rsidRDefault="00492B60">
                          <w:pPr>
                            <w:pStyle w:val="af2"/>
                            <w:rPr>
                              <w:sz w:val="18"/>
                              <w:szCs w:val="18"/>
                            </w:rPr>
                          </w:pPr>
                          <w:r>
                            <w:rPr>
                              <w:rFonts w:ascii="Courier New" w:eastAsia="Courier New" w:hAnsi="Courier New" w:cs="Courier New"/>
                              <w:i/>
                              <w:iCs/>
                              <w:sz w:val="18"/>
                              <w:szCs w:val="18"/>
                            </w:rPr>
                            <w:t>Окончание</w:t>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34F2D55A" id="_x0000_t202" coordsize="21600,21600" o:spt="202" path="m,l,21600r21600,l21600,xe">
              <v:stroke joinstyle="miter"/>
              <v:path gradientshapeok="t" o:connecttype="rect"/>
            </v:shapetype>
            <v:shape id="Shape 117" o:spid="_x0000_s1076" type="#_x0000_t202" style="position:absolute;margin-left:515.3pt;margin-top:37.45pt;width:49.2pt;height:6.7pt;z-index:-251601920;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" filled="f" stroked="f">
              <v:path arrowok="t"/>
              <v:textbox style="mso-fit-shape-to-text:t" inset="0,0,0,0">
                <w:txbxContent>
                  <w:p w:rsidR="00492B60" w:rsidRDefault="00492B60">
                    <w:pPr>
                      <w:pStyle w:val="af2"/>
                      <w:rPr>
                        <w:sz w:val="18"/>
                        <w:szCs w:val="18"/>
                      </w:rPr>
                    </w:pPr>
                    <w:r>
                      <w:rPr>
                        <w:rFonts w:ascii="Courier New" w:eastAsia="Courier New" w:hAnsi="Courier New" w:cs="Courier New"/>
                        <w:i/>
                        <w:iCs/>
                        <w:sz w:val="18"/>
                        <w:szCs w:val="18"/>
                      </w:rPr>
                      <w:t>Окончание</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r>
      <w:rPr>
        <w:noProof/>
        <w:lang w:eastAsia="ru-RU"/>
      </w:rPr>
      <mc:AlternateContent>
        <mc:Choice Requires="wps">
          <w:drawing>
            <wp:anchor distT="0" distB="0" distL="0" distR="0" simplePos="0" relativeHeight="251716608" behindDoc="1" locked="0" layoutInCell="1" allowOverlap="1" wp14:anchorId="1F0AEF58" wp14:editId="018CC330">
              <wp:simplePos x="0" y="0"/>
              <wp:positionH relativeFrom="page">
                <wp:posOffset>6544310</wp:posOffset>
              </wp:positionH>
              <wp:positionV relativeFrom="page">
                <wp:posOffset>475615</wp:posOffset>
              </wp:positionV>
              <wp:extent cx="641350" cy="129540"/>
              <wp:effectExtent l="0" t="0" r="0" b="0"/>
              <wp:wrapNone/>
              <wp:docPr id="35" name="Shape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1350" cy="129540"/>
                      </a:xfrm>
                      <a:prstGeom prst="rect">
                        <a:avLst/>
                      </a:prstGeom>
                      <a:noFill/>
                    </wps:spPr>
                    <wps:txbx>
                      <w:txbxContent>
                        <w:p w:rsidR="00492B60" w:rsidRDefault="00492B60">
                          <w:pPr>
                            <w:pStyle w:val="af2"/>
                            <w:rPr>
                              <w:sz w:val="18"/>
                              <w:szCs w:val="18"/>
                            </w:rPr>
                          </w:pPr>
                          <w:r>
                            <w:rPr>
                              <w:rFonts w:ascii="Courier New" w:eastAsia="Courier New" w:hAnsi="Courier New" w:cs="Courier New"/>
                              <w:i/>
                              <w:iCs/>
                              <w:sz w:val="18"/>
                              <w:szCs w:val="18"/>
                            </w:rPr>
                            <w:t>Окончание</w:t>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1F0AEF58" id="_x0000_t202" coordsize="21600,21600" o:spt="202" path="m,l,21600r21600,l21600,xe">
              <v:stroke joinstyle="miter"/>
              <v:path gradientshapeok="t" o:connecttype="rect"/>
            </v:shapetype>
            <v:shape id="Shape 123" o:spid="_x0000_s1077" type="#_x0000_t202" style="position:absolute;margin-left:515.3pt;margin-top:37.45pt;width:50.5pt;height:10.2pt;z-index:-251599872;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" filled="f" stroked="f">
              <v:path arrowok="t"/>
              <v:textbox style="mso-fit-shape-to-text:t" inset="0,0,0,0">
                <w:txbxContent>
                  <w:p w:rsidR="00492B60" w:rsidRDefault="00492B60">
                    <w:pPr>
                      <w:pStyle w:val="af2"/>
                      <w:rPr>
                        <w:sz w:val="18"/>
                        <w:szCs w:val="18"/>
                      </w:rPr>
                    </w:pPr>
                    <w:r>
                      <w:rPr>
                        <w:rFonts w:ascii="Courier New" w:eastAsia="Courier New" w:hAnsi="Courier New" w:cs="Courier New"/>
                        <w:i/>
                        <w:iCs/>
                        <w:sz w:val="18"/>
                        <w:szCs w:val="18"/>
                      </w:rPr>
                      <w:t>Окончание</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r>
      <w:rPr>
        <w:noProof/>
        <w:lang w:eastAsia="ru-RU"/>
      </w:rPr>
      <mc:AlternateContent>
        <mc:Choice Requires="wps">
          <w:drawing>
            <wp:anchor distT="0" distB="0" distL="0" distR="0" simplePos="0" relativeHeight="251717632" behindDoc="1" locked="0" layoutInCell="1" allowOverlap="1" wp14:anchorId="1028AF1B" wp14:editId="03D247CD">
              <wp:simplePos x="0" y="0"/>
              <wp:positionH relativeFrom="page">
                <wp:posOffset>6544310</wp:posOffset>
              </wp:positionH>
              <wp:positionV relativeFrom="page">
                <wp:posOffset>475615</wp:posOffset>
              </wp:positionV>
              <wp:extent cx="641350" cy="129540"/>
              <wp:effectExtent l="0" t="0" r="0" b="0"/>
              <wp:wrapNone/>
              <wp:docPr id="36" name="Shape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1350" cy="129540"/>
                      </a:xfrm>
                      <a:prstGeom prst="rect">
                        <a:avLst/>
                      </a:prstGeom>
                      <a:noFill/>
                    </wps:spPr>
                    <wps:txbx>
                      <w:txbxContent>
                        <w:p w:rsidR="00492B60" w:rsidRDefault="00492B60">
                          <w:pPr>
                            <w:pStyle w:val="af2"/>
                            <w:rPr>
                              <w:sz w:val="18"/>
                              <w:szCs w:val="18"/>
                            </w:rPr>
                          </w:pPr>
                          <w:r>
                            <w:rPr>
                              <w:rFonts w:ascii="Courier New" w:eastAsia="Courier New" w:hAnsi="Courier New" w:cs="Courier New"/>
                              <w:i/>
                              <w:iCs/>
                              <w:sz w:val="18"/>
                              <w:szCs w:val="18"/>
                            </w:rPr>
                            <w:t>Окончание</w:t>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1028AF1B" id="_x0000_t202" coordsize="21600,21600" o:spt="202" path="m,l,21600r21600,l21600,xe">
              <v:stroke joinstyle="miter"/>
              <v:path gradientshapeok="t" o:connecttype="rect"/>
            </v:shapetype>
            <v:shape id="Shape 133" o:spid="_x0000_s1078" type="#_x0000_t202" style="position:absolute;margin-left:515.3pt;margin-top:37.45pt;width:50.5pt;height:10.2pt;z-index:-251598848;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" filled="f" stroked="f">
              <v:path arrowok="t"/>
              <v:textbox style="mso-fit-shape-to-text:t" inset="0,0,0,0">
                <w:txbxContent>
                  <w:p w:rsidR="00492B60" w:rsidRDefault="00492B60">
                    <w:pPr>
                      <w:pStyle w:val="af2"/>
                      <w:rPr>
                        <w:sz w:val="18"/>
                        <w:szCs w:val="18"/>
                      </w:rPr>
                    </w:pPr>
                    <w:r>
                      <w:rPr>
                        <w:rFonts w:ascii="Courier New" w:eastAsia="Courier New" w:hAnsi="Courier New" w:cs="Courier New"/>
                        <w:i/>
                        <w:iCs/>
                        <w:sz w:val="18"/>
                        <w:szCs w:val="18"/>
                      </w:rPr>
                      <w:t>Окончание</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p>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hdr>
</file>

<file path=word/header2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hdr>
</file>

<file path=word/header2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p>
</w:hdr>
</file>

<file path=word/header2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p>
</w:hdr>
</file>

<file path=word/header2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p>
</w:hdr>
</file>

<file path=word/header2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p>
</w:hdr>
</file>

<file path=word/header3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hdr>
</file>

<file path=word/header3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hdr>
</file>

<file path=word/header3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p>
</w:hdr>
</file>

<file path=word/header3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p>
</w:hdr>
</file>

<file path=word/header3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hdr>
</file>

<file path=word/header3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hdr>
</file>

<file path=word/header3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p>
</w:hdr>
</file>

<file path=word/header3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p>
</w:hdr>
</file>

<file path=word/header3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p>
</w:hdr>
</file>

<file path=word/header3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60" w:rsidRDefault="00492B60">
    <w:pPr>
      <w:spacing w:line="1" w:lineRule="exac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2391">
    <w:multiLevelType w:val="hybridMultilevel"/>
    <w:lvl w:ilvl="0" w:tplc="58356988">
      <w:start w:val="1"/>
      <w:numFmt w:val="decimal"/>
      <w:lvlText w:val="%1."/>
      <w:lvlJc w:val="left"/>
      <w:pPr>
        <w:ind w:left="720" w:hanging="360"/>
      </w:pPr>
    </w:lvl>
    <w:lvl w:ilvl="1" w:tplc="58356988" w:tentative="1">
      <w:start w:val="1"/>
      <w:numFmt w:val="lowerLetter"/>
      <w:lvlText w:val="%2."/>
      <w:lvlJc w:val="left"/>
      <w:pPr>
        <w:ind w:left="1440" w:hanging="360"/>
      </w:pPr>
    </w:lvl>
    <w:lvl w:ilvl="2" w:tplc="58356988" w:tentative="1">
      <w:start w:val="1"/>
      <w:numFmt w:val="lowerRoman"/>
      <w:lvlText w:val="%3."/>
      <w:lvlJc w:val="right"/>
      <w:pPr>
        <w:ind w:left="2160" w:hanging="180"/>
      </w:pPr>
    </w:lvl>
    <w:lvl w:ilvl="3" w:tplc="58356988" w:tentative="1">
      <w:start w:val="1"/>
      <w:numFmt w:val="decimal"/>
      <w:lvlText w:val="%4."/>
      <w:lvlJc w:val="left"/>
      <w:pPr>
        <w:ind w:left="2880" w:hanging="360"/>
      </w:pPr>
    </w:lvl>
    <w:lvl w:ilvl="4" w:tplc="58356988" w:tentative="1">
      <w:start w:val="1"/>
      <w:numFmt w:val="lowerLetter"/>
      <w:lvlText w:val="%5."/>
      <w:lvlJc w:val="left"/>
      <w:pPr>
        <w:ind w:left="3600" w:hanging="360"/>
      </w:pPr>
    </w:lvl>
    <w:lvl w:ilvl="5" w:tplc="58356988" w:tentative="1">
      <w:start w:val="1"/>
      <w:numFmt w:val="lowerRoman"/>
      <w:lvlText w:val="%6."/>
      <w:lvlJc w:val="right"/>
      <w:pPr>
        <w:ind w:left="4320" w:hanging="180"/>
      </w:pPr>
    </w:lvl>
    <w:lvl w:ilvl="6" w:tplc="58356988" w:tentative="1">
      <w:start w:val="1"/>
      <w:numFmt w:val="decimal"/>
      <w:lvlText w:val="%7."/>
      <w:lvlJc w:val="left"/>
      <w:pPr>
        <w:ind w:left="5040" w:hanging="360"/>
      </w:pPr>
    </w:lvl>
    <w:lvl w:ilvl="7" w:tplc="58356988" w:tentative="1">
      <w:start w:val="1"/>
      <w:numFmt w:val="lowerLetter"/>
      <w:lvlText w:val="%8."/>
      <w:lvlJc w:val="left"/>
      <w:pPr>
        <w:ind w:left="5760" w:hanging="360"/>
      </w:pPr>
    </w:lvl>
    <w:lvl w:ilvl="8" w:tplc="58356988" w:tentative="1">
      <w:start w:val="1"/>
      <w:numFmt w:val="lowerRoman"/>
      <w:lvlText w:val="%9."/>
      <w:lvlJc w:val="right"/>
      <w:pPr>
        <w:ind w:left="6480" w:hanging="180"/>
      </w:pPr>
    </w:lvl>
  </w:abstractNum>
  <w:abstractNum w:abstractNumId="2390">
    <w:multiLevelType w:val="hybridMultilevel"/>
    <w:lvl w:ilvl="0" w:tplc="371313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00671A34"/>
    <w:multiLevelType w:val="multilevel"/>
    <w:tmpl w:val="D5AEFD0A"/>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0752F2A"/>
    <w:multiLevelType w:val="multilevel"/>
    <w:tmpl w:val="169A5748"/>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0A72976"/>
    <w:multiLevelType w:val="multilevel"/>
    <w:tmpl w:val="9E0A6354"/>
    <w:lvl w:ilvl="0">
      <w:start w:val="1"/>
      <w:numFmt w:val="decimal"/>
      <w:lvlText w:val="%1)"/>
      <w:lvlJc w:val="left"/>
      <w:rPr>
        <w:rFonts w:ascii="Times New Roman" w:eastAsia="Times New Roman" w:hAnsi="Times New Roman" w:cs="Times New Roman"/>
        <w:b w:val="0"/>
        <w:bCs w:val="0"/>
        <w:i/>
        <w:iCs/>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16D59CA"/>
    <w:multiLevelType w:val="hybridMultilevel"/>
    <w:tmpl w:val="D5E2D04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1AE2B7A"/>
    <w:multiLevelType w:val="multilevel"/>
    <w:tmpl w:val="201AFBE8"/>
    <w:lvl w:ilvl="0">
      <w:start w:val="1"/>
      <w:numFmt w:val="bullet"/>
      <w:lvlText w:val="—"/>
      <w:lvlJc w:val="left"/>
      <w:rPr>
        <w:rFonts w:ascii="Courier New" w:eastAsia="Courier New" w:hAnsi="Courier New" w:cs="Courier New"/>
        <w:b w:val="0"/>
        <w:bCs w:val="0"/>
        <w:i w:val="0"/>
        <w:iCs w:val="0"/>
        <w:smallCaps w:val="0"/>
        <w:strike w:val="0"/>
        <w:color w:val="231E20"/>
        <w:spacing w:val="0"/>
        <w:w w:val="100"/>
        <w:position w:val="0"/>
        <w:sz w:val="18"/>
        <w:szCs w:val="1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1EC57EE"/>
    <w:multiLevelType w:val="multilevel"/>
    <w:tmpl w:val="18D4D4F6"/>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20A7635"/>
    <w:multiLevelType w:val="hybridMultilevel"/>
    <w:tmpl w:val="B70237C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2C0363D"/>
    <w:multiLevelType w:val="multilevel"/>
    <w:tmpl w:val="EB74603E"/>
    <w:lvl w:ilvl="0">
      <w:start w:val="1"/>
      <w:numFmt w:val="decimal"/>
      <w:lvlText w:val="%1."/>
      <w:lvlJc w:val="left"/>
    </w:lvl>
    <w:lvl w:ilvl="1">
      <w:start w:val="7"/>
      <w:numFmt w:val="decimal"/>
      <w:lvlText w:val="%1.%2."/>
      <w:lvlJc w:val="left"/>
      <w:rPr>
        <w:rFonts w:ascii="Courier New" w:eastAsia="Courier New" w:hAnsi="Courier New" w:cs="Courier New"/>
        <w:b w:val="0"/>
        <w:bCs w:val="0"/>
        <w:i w:val="0"/>
        <w:iCs w:val="0"/>
        <w:smallCaps w:val="0"/>
        <w:strike w:val="0"/>
        <w:color w:val="231E20"/>
        <w:spacing w:val="0"/>
        <w:w w:val="100"/>
        <w:position w:val="0"/>
        <w:sz w:val="18"/>
        <w:szCs w:val="1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3905A27"/>
    <w:multiLevelType w:val="hybridMultilevel"/>
    <w:tmpl w:val="92FEB70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3A17441"/>
    <w:multiLevelType w:val="hybridMultilevel"/>
    <w:tmpl w:val="700E362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3BF56AD"/>
    <w:multiLevelType w:val="hybridMultilevel"/>
    <w:tmpl w:val="CC741BB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4DB7C6E"/>
    <w:multiLevelType w:val="multilevel"/>
    <w:tmpl w:val="C2222AD2"/>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51B0720"/>
    <w:multiLevelType w:val="hybridMultilevel"/>
    <w:tmpl w:val="23EC788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5804066"/>
    <w:multiLevelType w:val="hybridMultilevel"/>
    <w:tmpl w:val="A88A4E3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5C346C6"/>
    <w:multiLevelType w:val="hybridMultilevel"/>
    <w:tmpl w:val="A1E0A04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6004DC2"/>
    <w:multiLevelType w:val="hybridMultilevel"/>
    <w:tmpl w:val="C7A48A1C"/>
    <w:lvl w:ilvl="0" w:tplc="FD9E5914">
      <w:start w:val="1"/>
      <w:numFmt w:val="decimal"/>
      <w:lvlText w:val="%1."/>
      <w:lvlJc w:val="left"/>
      <w:pPr>
        <w:ind w:left="562" w:hanging="286"/>
      </w:pPr>
      <w:rPr>
        <w:rFonts w:ascii="Times New Roman" w:eastAsia="Times New Roman" w:hAnsi="Times New Roman" w:cs="Times New Roman" w:hint="default"/>
        <w:w w:val="100"/>
        <w:sz w:val="24"/>
        <w:szCs w:val="24"/>
        <w:lang w:val="ru-RU" w:eastAsia="en-US" w:bidi="ar-SA"/>
      </w:rPr>
    </w:lvl>
    <w:lvl w:ilvl="1" w:tplc="C26ACF68">
      <w:numFmt w:val="bullet"/>
      <w:lvlText w:val="•"/>
      <w:lvlJc w:val="left"/>
      <w:pPr>
        <w:ind w:left="2900" w:hanging="286"/>
      </w:pPr>
      <w:rPr>
        <w:rFonts w:hint="default"/>
        <w:lang w:val="ru-RU" w:eastAsia="en-US" w:bidi="ar-SA"/>
      </w:rPr>
    </w:lvl>
    <w:lvl w:ilvl="2" w:tplc="6E7CE9F0">
      <w:numFmt w:val="bullet"/>
      <w:lvlText w:val="•"/>
      <w:lvlJc w:val="left"/>
      <w:pPr>
        <w:ind w:left="3716" w:hanging="286"/>
      </w:pPr>
      <w:rPr>
        <w:rFonts w:hint="default"/>
        <w:lang w:val="ru-RU" w:eastAsia="en-US" w:bidi="ar-SA"/>
      </w:rPr>
    </w:lvl>
    <w:lvl w:ilvl="3" w:tplc="26D86F2A">
      <w:numFmt w:val="bullet"/>
      <w:lvlText w:val="•"/>
      <w:lvlJc w:val="left"/>
      <w:pPr>
        <w:ind w:left="4532" w:hanging="286"/>
      </w:pPr>
      <w:rPr>
        <w:rFonts w:hint="default"/>
        <w:lang w:val="ru-RU" w:eastAsia="en-US" w:bidi="ar-SA"/>
      </w:rPr>
    </w:lvl>
    <w:lvl w:ilvl="4" w:tplc="181069CE">
      <w:numFmt w:val="bullet"/>
      <w:lvlText w:val="•"/>
      <w:lvlJc w:val="left"/>
      <w:pPr>
        <w:ind w:left="5348" w:hanging="286"/>
      </w:pPr>
      <w:rPr>
        <w:rFonts w:hint="default"/>
        <w:lang w:val="ru-RU" w:eastAsia="en-US" w:bidi="ar-SA"/>
      </w:rPr>
    </w:lvl>
    <w:lvl w:ilvl="5" w:tplc="75001A78">
      <w:numFmt w:val="bullet"/>
      <w:lvlText w:val="•"/>
      <w:lvlJc w:val="left"/>
      <w:pPr>
        <w:ind w:left="6165" w:hanging="286"/>
      </w:pPr>
      <w:rPr>
        <w:rFonts w:hint="default"/>
        <w:lang w:val="ru-RU" w:eastAsia="en-US" w:bidi="ar-SA"/>
      </w:rPr>
    </w:lvl>
    <w:lvl w:ilvl="6" w:tplc="DB88939E">
      <w:numFmt w:val="bullet"/>
      <w:lvlText w:val="•"/>
      <w:lvlJc w:val="left"/>
      <w:pPr>
        <w:ind w:left="6981" w:hanging="286"/>
      </w:pPr>
      <w:rPr>
        <w:rFonts w:hint="default"/>
        <w:lang w:val="ru-RU" w:eastAsia="en-US" w:bidi="ar-SA"/>
      </w:rPr>
    </w:lvl>
    <w:lvl w:ilvl="7" w:tplc="9E7C8EFC">
      <w:numFmt w:val="bullet"/>
      <w:lvlText w:val="•"/>
      <w:lvlJc w:val="left"/>
      <w:pPr>
        <w:ind w:left="7797" w:hanging="286"/>
      </w:pPr>
      <w:rPr>
        <w:rFonts w:hint="default"/>
        <w:lang w:val="ru-RU" w:eastAsia="en-US" w:bidi="ar-SA"/>
      </w:rPr>
    </w:lvl>
    <w:lvl w:ilvl="8" w:tplc="F38CDC84">
      <w:numFmt w:val="bullet"/>
      <w:lvlText w:val="•"/>
      <w:lvlJc w:val="left"/>
      <w:pPr>
        <w:ind w:left="8613" w:hanging="286"/>
      </w:pPr>
      <w:rPr>
        <w:rFonts w:hint="default"/>
        <w:lang w:val="ru-RU" w:eastAsia="en-US" w:bidi="ar-SA"/>
      </w:rPr>
    </w:lvl>
  </w:abstractNum>
  <w:abstractNum w:abstractNumId="16" w15:restartNumberingAfterBreak="0">
    <w:nsid w:val="068A1DAC"/>
    <w:multiLevelType w:val="multilevel"/>
    <w:tmpl w:val="F0F6AD38"/>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074D49A7"/>
    <w:multiLevelType w:val="hybridMultilevel"/>
    <w:tmpl w:val="A2F651D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7532CFC"/>
    <w:multiLevelType w:val="hybridMultilevel"/>
    <w:tmpl w:val="DF1491D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75A3D86"/>
    <w:multiLevelType w:val="hybridMultilevel"/>
    <w:tmpl w:val="021C2A0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07BB31EF"/>
    <w:multiLevelType w:val="multilevel"/>
    <w:tmpl w:val="BF0CAD0A"/>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08333C25"/>
    <w:multiLevelType w:val="hybridMultilevel"/>
    <w:tmpl w:val="3E1C0A7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088F1114"/>
    <w:multiLevelType w:val="hybridMultilevel"/>
    <w:tmpl w:val="DDE2E9B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08956686"/>
    <w:multiLevelType w:val="multilevel"/>
    <w:tmpl w:val="E4843504"/>
    <w:lvl w:ilvl="0">
      <w:start w:val="1"/>
      <w:numFmt w:val="bullet"/>
      <w:lvlText w:val="—"/>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09C90896"/>
    <w:multiLevelType w:val="hybridMultilevel"/>
    <w:tmpl w:val="1556FD4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0A0E7B9E"/>
    <w:multiLevelType w:val="multilevel"/>
    <w:tmpl w:val="843C8DCC"/>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0A4B0171"/>
    <w:multiLevelType w:val="hybridMultilevel"/>
    <w:tmpl w:val="4712FCB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0A9706B7"/>
    <w:multiLevelType w:val="multilevel"/>
    <w:tmpl w:val="929E56FA"/>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0B306C64"/>
    <w:multiLevelType w:val="multilevel"/>
    <w:tmpl w:val="FD1EF344"/>
    <w:lvl w:ilvl="0">
      <w:start w:val="1"/>
      <w:numFmt w:val="bullet"/>
      <w:lvlText w:val="•"/>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0B4463CF"/>
    <w:multiLevelType w:val="hybridMultilevel"/>
    <w:tmpl w:val="A8126AE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0B501D03"/>
    <w:multiLevelType w:val="multilevel"/>
    <w:tmpl w:val="53229496"/>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0BA14CAE"/>
    <w:multiLevelType w:val="hybridMultilevel"/>
    <w:tmpl w:val="037E660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0BAD2AA3"/>
    <w:multiLevelType w:val="multilevel"/>
    <w:tmpl w:val="BE1EF812"/>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0BDC1869"/>
    <w:multiLevelType w:val="hybridMultilevel"/>
    <w:tmpl w:val="7706C4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0C0A0BFA"/>
    <w:multiLevelType w:val="hybridMultilevel"/>
    <w:tmpl w:val="857C4574"/>
    <w:lvl w:ilvl="0" w:tplc="04190001">
      <w:start w:val="1"/>
      <w:numFmt w:val="bullet"/>
      <w:lvlText w:val=""/>
      <w:lvlJc w:val="left"/>
      <w:pPr>
        <w:ind w:left="789" w:hanging="360"/>
      </w:pPr>
      <w:rPr>
        <w:rFonts w:ascii="Symbol" w:hAnsi="Symbol" w:hint="default"/>
      </w:rPr>
    </w:lvl>
    <w:lvl w:ilvl="1" w:tplc="04190003" w:tentative="1">
      <w:start w:val="1"/>
      <w:numFmt w:val="bullet"/>
      <w:lvlText w:val="o"/>
      <w:lvlJc w:val="left"/>
      <w:pPr>
        <w:ind w:left="1509" w:hanging="360"/>
      </w:pPr>
      <w:rPr>
        <w:rFonts w:ascii="Courier New" w:hAnsi="Courier New" w:cs="Courier New" w:hint="default"/>
      </w:rPr>
    </w:lvl>
    <w:lvl w:ilvl="2" w:tplc="04190005" w:tentative="1">
      <w:start w:val="1"/>
      <w:numFmt w:val="bullet"/>
      <w:lvlText w:val=""/>
      <w:lvlJc w:val="left"/>
      <w:pPr>
        <w:ind w:left="2229" w:hanging="360"/>
      </w:pPr>
      <w:rPr>
        <w:rFonts w:ascii="Wingdings" w:hAnsi="Wingdings" w:hint="default"/>
      </w:rPr>
    </w:lvl>
    <w:lvl w:ilvl="3" w:tplc="04190001" w:tentative="1">
      <w:start w:val="1"/>
      <w:numFmt w:val="bullet"/>
      <w:lvlText w:val=""/>
      <w:lvlJc w:val="left"/>
      <w:pPr>
        <w:ind w:left="2949" w:hanging="360"/>
      </w:pPr>
      <w:rPr>
        <w:rFonts w:ascii="Symbol" w:hAnsi="Symbol" w:hint="default"/>
      </w:rPr>
    </w:lvl>
    <w:lvl w:ilvl="4" w:tplc="04190003" w:tentative="1">
      <w:start w:val="1"/>
      <w:numFmt w:val="bullet"/>
      <w:lvlText w:val="o"/>
      <w:lvlJc w:val="left"/>
      <w:pPr>
        <w:ind w:left="3669" w:hanging="360"/>
      </w:pPr>
      <w:rPr>
        <w:rFonts w:ascii="Courier New" w:hAnsi="Courier New" w:cs="Courier New" w:hint="default"/>
      </w:rPr>
    </w:lvl>
    <w:lvl w:ilvl="5" w:tplc="04190005" w:tentative="1">
      <w:start w:val="1"/>
      <w:numFmt w:val="bullet"/>
      <w:lvlText w:val=""/>
      <w:lvlJc w:val="left"/>
      <w:pPr>
        <w:ind w:left="4389" w:hanging="360"/>
      </w:pPr>
      <w:rPr>
        <w:rFonts w:ascii="Wingdings" w:hAnsi="Wingdings" w:hint="default"/>
      </w:rPr>
    </w:lvl>
    <w:lvl w:ilvl="6" w:tplc="04190001" w:tentative="1">
      <w:start w:val="1"/>
      <w:numFmt w:val="bullet"/>
      <w:lvlText w:val=""/>
      <w:lvlJc w:val="left"/>
      <w:pPr>
        <w:ind w:left="5109" w:hanging="360"/>
      </w:pPr>
      <w:rPr>
        <w:rFonts w:ascii="Symbol" w:hAnsi="Symbol" w:hint="default"/>
      </w:rPr>
    </w:lvl>
    <w:lvl w:ilvl="7" w:tplc="04190003" w:tentative="1">
      <w:start w:val="1"/>
      <w:numFmt w:val="bullet"/>
      <w:lvlText w:val="o"/>
      <w:lvlJc w:val="left"/>
      <w:pPr>
        <w:ind w:left="5829" w:hanging="360"/>
      </w:pPr>
      <w:rPr>
        <w:rFonts w:ascii="Courier New" w:hAnsi="Courier New" w:cs="Courier New" w:hint="default"/>
      </w:rPr>
    </w:lvl>
    <w:lvl w:ilvl="8" w:tplc="04190005" w:tentative="1">
      <w:start w:val="1"/>
      <w:numFmt w:val="bullet"/>
      <w:lvlText w:val=""/>
      <w:lvlJc w:val="left"/>
      <w:pPr>
        <w:ind w:left="6549" w:hanging="360"/>
      </w:pPr>
      <w:rPr>
        <w:rFonts w:ascii="Wingdings" w:hAnsi="Wingdings" w:hint="default"/>
      </w:rPr>
    </w:lvl>
  </w:abstractNum>
  <w:abstractNum w:abstractNumId="35" w15:restartNumberingAfterBreak="0">
    <w:nsid w:val="0C443636"/>
    <w:multiLevelType w:val="hybridMultilevel"/>
    <w:tmpl w:val="C5303D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0C6A79F8"/>
    <w:multiLevelType w:val="hybridMultilevel"/>
    <w:tmpl w:val="C3DC50F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0C861002"/>
    <w:multiLevelType w:val="hybridMultilevel"/>
    <w:tmpl w:val="88860FB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0C9B4882"/>
    <w:multiLevelType w:val="multilevel"/>
    <w:tmpl w:val="BD2246FE"/>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0CCC1C5B"/>
    <w:multiLevelType w:val="hybridMultilevel"/>
    <w:tmpl w:val="12F2537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0D4702A0"/>
    <w:multiLevelType w:val="hybridMultilevel"/>
    <w:tmpl w:val="A5FE9C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0DE36972"/>
    <w:multiLevelType w:val="hybridMultilevel"/>
    <w:tmpl w:val="EFFE770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0E504F66"/>
    <w:multiLevelType w:val="hybridMultilevel"/>
    <w:tmpl w:val="A4CCD55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0EA032F7"/>
    <w:multiLevelType w:val="hybridMultilevel"/>
    <w:tmpl w:val="FB7EC13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0EE220E2"/>
    <w:multiLevelType w:val="hybridMultilevel"/>
    <w:tmpl w:val="891C6FD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0F235C43"/>
    <w:multiLevelType w:val="hybridMultilevel"/>
    <w:tmpl w:val="9830EC0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0F876BF5"/>
    <w:multiLevelType w:val="multilevel"/>
    <w:tmpl w:val="ACE080AC"/>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0FB40F4A"/>
    <w:multiLevelType w:val="hybridMultilevel"/>
    <w:tmpl w:val="A36276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10F006D3"/>
    <w:multiLevelType w:val="hybridMultilevel"/>
    <w:tmpl w:val="19F4165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112C742C"/>
    <w:multiLevelType w:val="multilevel"/>
    <w:tmpl w:val="3C2CB990"/>
    <w:lvl w:ilvl="0">
      <w:start w:val="5"/>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113A0979"/>
    <w:multiLevelType w:val="hybridMultilevel"/>
    <w:tmpl w:val="1E587C5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11412699"/>
    <w:multiLevelType w:val="multilevel"/>
    <w:tmpl w:val="EF2CEED8"/>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11940795"/>
    <w:multiLevelType w:val="multilevel"/>
    <w:tmpl w:val="0750001E"/>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11A46144"/>
    <w:multiLevelType w:val="multilevel"/>
    <w:tmpl w:val="7BE23504"/>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11B46800"/>
    <w:multiLevelType w:val="hybridMultilevel"/>
    <w:tmpl w:val="1AF471D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120A3BA3"/>
    <w:multiLevelType w:val="multilevel"/>
    <w:tmpl w:val="212013EA"/>
    <w:lvl w:ilvl="0">
      <w:start w:val="1"/>
      <w:numFmt w:val="bullet"/>
      <w:lvlText w:val="—"/>
      <w:lvlJc w:val="left"/>
      <w:rPr>
        <w:rFonts w:ascii="Courier New" w:eastAsia="Courier New" w:hAnsi="Courier New" w:cs="Courier New"/>
        <w:b w:val="0"/>
        <w:bCs w:val="0"/>
        <w:i w:val="0"/>
        <w:iCs w:val="0"/>
        <w:smallCaps w:val="0"/>
        <w:strike w:val="0"/>
        <w:color w:val="231E20"/>
        <w:spacing w:val="0"/>
        <w:w w:val="100"/>
        <w:position w:val="0"/>
        <w:sz w:val="18"/>
        <w:szCs w:val="1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12E92F9E"/>
    <w:multiLevelType w:val="hybridMultilevel"/>
    <w:tmpl w:val="DC96FE1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13E3162C"/>
    <w:multiLevelType w:val="multilevel"/>
    <w:tmpl w:val="75468284"/>
    <w:lvl w:ilvl="0">
      <w:start w:val="1"/>
      <w:numFmt w:val="bullet"/>
      <w:lvlText w:val="—"/>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141B1171"/>
    <w:multiLevelType w:val="multilevel"/>
    <w:tmpl w:val="B546B660"/>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14426D49"/>
    <w:multiLevelType w:val="multilevel"/>
    <w:tmpl w:val="98405CE0"/>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15616643"/>
    <w:multiLevelType w:val="hybridMultilevel"/>
    <w:tmpl w:val="E848C0F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15C6102B"/>
    <w:multiLevelType w:val="hybridMultilevel"/>
    <w:tmpl w:val="C6B0073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15D37804"/>
    <w:multiLevelType w:val="multilevel"/>
    <w:tmpl w:val="0486C48E"/>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16531991"/>
    <w:multiLevelType w:val="hybridMultilevel"/>
    <w:tmpl w:val="EC86722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16A314E0"/>
    <w:multiLevelType w:val="multilevel"/>
    <w:tmpl w:val="12F49E78"/>
    <w:lvl w:ilvl="0">
      <w:start w:val="1"/>
      <w:numFmt w:val="decimal"/>
      <w:lvlText w:val="%1."/>
      <w:lvlJc w:val="left"/>
    </w:lvl>
    <w:lvl w:ilvl="1">
      <w:start w:val="1"/>
      <w:numFmt w:val="decimal"/>
      <w:lvlText w:val="%1.%2."/>
      <w:lvlJc w:val="left"/>
      <w:rPr>
        <w:rFonts w:ascii="Courier New" w:eastAsia="Courier New" w:hAnsi="Courier New" w:cs="Courier New"/>
        <w:b w:val="0"/>
        <w:bCs w:val="0"/>
        <w:i w:val="0"/>
        <w:iCs w:val="0"/>
        <w:smallCaps w:val="0"/>
        <w:strike w:val="0"/>
        <w:color w:val="231E20"/>
        <w:spacing w:val="0"/>
        <w:w w:val="100"/>
        <w:position w:val="0"/>
        <w:sz w:val="18"/>
        <w:szCs w:val="1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16C07070"/>
    <w:multiLevelType w:val="multilevel"/>
    <w:tmpl w:val="89A65134"/>
    <w:lvl w:ilvl="0">
      <w:start w:val="1"/>
      <w:numFmt w:val="decimal"/>
      <w:lvlText w:val="%1)"/>
      <w:lvlJc w:val="left"/>
      <w:rPr>
        <w:rFonts w:ascii="Times New Roman" w:eastAsia="Times New Roman" w:hAnsi="Times New Roman" w:cs="Times New Roman"/>
        <w:b w:val="0"/>
        <w:bCs w:val="0"/>
        <w:i/>
        <w:iCs/>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17704CCF"/>
    <w:multiLevelType w:val="hybridMultilevel"/>
    <w:tmpl w:val="C4C8C1A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179B5BAF"/>
    <w:multiLevelType w:val="multilevel"/>
    <w:tmpl w:val="94E248E6"/>
    <w:lvl w:ilvl="0">
      <w:start w:val="1"/>
      <w:numFmt w:val="bullet"/>
      <w:lvlText w:val=""/>
      <w:lvlJc w:val="left"/>
      <w:rPr>
        <w:rFonts w:ascii="Wingdings" w:hAnsi="Wingdings"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15:restartNumberingAfterBreak="0">
    <w:nsid w:val="180D588C"/>
    <w:multiLevelType w:val="multilevel"/>
    <w:tmpl w:val="82904AD8"/>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15:restartNumberingAfterBreak="0">
    <w:nsid w:val="185F22FB"/>
    <w:multiLevelType w:val="hybridMultilevel"/>
    <w:tmpl w:val="82F8D8A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187919A3"/>
    <w:multiLevelType w:val="hybridMultilevel"/>
    <w:tmpl w:val="85C2F0D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188727EA"/>
    <w:multiLevelType w:val="hybridMultilevel"/>
    <w:tmpl w:val="C9EACB5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18B17A9A"/>
    <w:multiLevelType w:val="multilevel"/>
    <w:tmpl w:val="4E6626A8"/>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15:restartNumberingAfterBreak="0">
    <w:nsid w:val="18DE3B51"/>
    <w:multiLevelType w:val="multilevel"/>
    <w:tmpl w:val="B1B045B8"/>
    <w:lvl w:ilvl="0">
      <w:start w:val="1"/>
      <w:numFmt w:val="bullet"/>
      <w:lvlText w:val="—"/>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19190795"/>
    <w:multiLevelType w:val="hybridMultilevel"/>
    <w:tmpl w:val="3D46139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19562ADF"/>
    <w:multiLevelType w:val="multilevel"/>
    <w:tmpl w:val="F65CCD28"/>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15:restartNumberingAfterBreak="0">
    <w:nsid w:val="19922A38"/>
    <w:multiLevelType w:val="multilevel"/>
    <w:tmpl w:val="9CDE7916"/>
    <w:lvl w:ilvl="0">
      <w:start w:val="4"/>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15:restartNumberingAfterBreak="0">
    <w:nsid w:val="199F220E"/>
    <w:multiLevelType w:val="hybridMultilevel"/>
    <w:tmpl w:val="3AE4CAA2"/>
    <w:lvl w:ilvl="0" w:tplc="0419000F">
      <w:start w:val="1"/>
      <w:numFmt w:val="decimal"/>
      <w:lvlText w:val="%1."/>
      <w:lvlJc w:val="left"/>
      <w:pPr>
        <w:ind w:left="960" w:hanging="360"/>
      </w:p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78" w15:restartNumberingAfterBreak="0">
    <w:nsid w:val="1A3E79FE"/>
    <w:multiLevelType w:val="hybridMultilevel"/>
    <w:tmpl w:val="CCE28D4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1A4E47EC"/>
    <w:multiLevelType w:val="hybridMultilevel"/>
    <w:tmpl w:val="B804E22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1A544A53"/>
    <w:multiLevelType w:val="hybridMultilevel"/>
    <w:tmpl w:val="333277D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1A6F53C8"/>
    <w:multiLevelType w:val="hybridMultilevel"/>
    <w:tmpl w:val="C2EA14F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15:restartNumberingAfterBreak="0">
    <w:nsid w:val="1A7361C8"/>
    <w:multiLevelType w:val="multilevel"/>
    <w:tmpl w:val="1D34DA28"/>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 w15:restartNumberingAfterBreak="0">
    <w:nsid w:val="1A980034"/>
    <w:multiLevelType w:val="multilevel"/>
    <w:tmpl w:val="E48A4176"/>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15:restartNumberingAfterBreak="0">
    <w:nsid w:val="1AA8564E"/>
    <w:multiLevelType w:val="hybridMultilevel"/>
    <w:tmpl w:val="EA8A498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1AD634AB"/>
    <w:multiLevelType w:val="multilevel"/>
    <w:tmpl w:val="90C45362"/>
    <w:lvl w:ilvl="0">
      <w:start w:val="5"/>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15:restartNumberingAfterBreak="0">
    <w:nsid w:val="1ADA53F5"/>
    <w:multiLevelType w:val="hybridMultilevel"/>
    <w:tmpl w:val="3956E55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15:restartNumberingAfterBreak="0">
    <w:nsid w:val="1B1D638A"/>
    <w:multiLevelType w:val="hybridMultilevel"/>
    <w:tmpl w:val="BF6C110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1B7F7B6B"/>
    <w:multiLevelType w:val="multilevel"/>
    <w:tmpl w:val="F7F623E6"/>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9" w15:restartNumberingAfterBreak="0">
    <w:nsid w:val="1B8327FD"/>
    <w:multiLevelType w:val="multilevel"/>
    <w:tmpl w:val="827AEB3C"/>
    <w:lvl w:ilvl="0">
      <w:start w:val="1"/>
      <w:numFmt w:val="bullet"/>
      <w:lvlText w:val="—"/>
      <w:lvlJc w:val="left"/>
      <w:rPr>
        <w:rFonts w:ascii="Courier New" w:eastAsia="Courier New" w:hAnsi="Courier New" w:cs="Courier New"/>
        <w:b w:val="0"/>
        <w:bCs w:val="0"/>
        <w:i w:val="0"/>
        <w:iCs w:val="0"/>
        <w:smallCaps w:val="0"/>
        <w:strike w:val="0"/>
        <w:color w:val="231E20"/>
        <w:spacing w:val="0"/>
        <w:w w:val="100"/>
        <w:position w:val="0"/>
        <w:sz w:val="18"/>
        <w:szCs w:val="1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 w15:restartNumberingAfterBreak="0">
    <w:nsid w:val="1C1B7376"/>
    <w:multiLevelType w:val="multilevel"/>
    <w:tmpl w:val="B25E2C4E"/>
    <w:lvl w:ilvl="0">
      <w:start w:val="1"/>
      <w:numFmt w:val="bullet"/>
      <w:lvlText w:val="—"/>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1" w15:restartNumberingAfterBreak="0">
    <w:nsid w:val="1D015C76"/>
    <w:multiLevelType w:val="hybridMultilevel"/>
    <w:tmpl w:val="BDAA962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15:restartNumberingAfterBreak="0">
    <w:nsid w:val="1D0B5827"/>
    <w:multiLevelType w:val="multilevel"/>
    <w:tmpl w:val="1904FB42"/>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15:restartNumberingAfterBreak="0">
    <w:nsid w:val="1D226ADC"/>
    <w:multiLevelType w:val="hybridMultilevel"/>
    <w:tmpl w:val="6AD6F16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15:restartNumberingAfterBreak="0">
    <w:nsid w:val="1D9C1337"/>
    <w:multiLevelType w:val="multilevel"/>
    <w:tmpl w:val="90CA41EC"/>
    <w:lvl w:ilvl="0">
      <w:start w:val="1"/>
      <w:numFmt w:val="bullet"/>
      <w:lvlText w:val="—"/>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5" w15:restartNumberingAfterBreak="0">
    <w:nsid w:val="1DAC7BA9"/>
    <w:multiLevelType w:val="multilevel"/>
    <w:tmpl w:val="D0E80EB0"/>
    <w:lvl w:ilvl="0">
      <w:start w:val="6"/>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6" w15:restartNumberingAfterBreak="0">
    <w:nsid w:val="1DE812B0"/>
    <w:multiLevelType w:val="hybridMultilevel"/>
    <w:tmpl w:val="3A5A039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15:restartNumberingAfterBreak="0">
    <w:nsid w:val="1EAD00B8"/>
    <w:multiLevelType w:val="hybridMultilevel"/>
    <w:tmpl w:val="8B548E3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8" w15:restartNumberingAfterBreak="0">
    <w:nsid w:val="1F2C0ADA"/>
    <w:multiLevelType w:val="multilevel"/>
    <w:tmpl w:val="DD00DF2C"/>
    <w:lvl w:ilvl="0">
      <w:start w:val="1"/>
      <w:numFmt w:val="bullet"/>
      <w:lvlText w:val="—"/>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9" w15:restartNumberingAfterBreak="0">
    <w:nsid w:val="1F705302"/>
    <w:multiLevelType w:val="multilevel"/>
    <w:tmpl w:val="6B72965A"/>
    <w:lvl w:ilvl="0">
      <w:start w:val="1"/>
      <w:numFmt w:val="bullet"/>
      <w:lvlText w:val="—"/>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0" w15:restartNumberingAfterBreak="0">
    <w:nsid w:val="1F9E1866"/>
    <w:multiLevelType w:val="hybridMultilevel"/>
    <w:tmpl w:val="5284EC3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1" w15:restartNumberingAfterBreak="0">
    <w:nsid w:val="1FF0014F"/>
    <w:multiLevelType w:val="multilevel"/>
    <w:tmpl w:val="AE206C40"/>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2" w15:restartNumberingAfterBreak="0">
    <w:nsid w:val="2059320C"/>
    <w:multiLevelType w:val="hybridMultilevel"/>
    <w:tmpl w:val="642C8B2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15:restartNumberingAfterBreak="0">
    <w:nsid w:val="20662451"/>
    <w:multiLevelType w:val="hybridMultilevel"/>
    <w:tmpl w:val="F56E38F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15:restartNumberingAfterBreak="0">
    <w:nsid w:val="20C54D4C"/>
    <w:multiLevelType w:val="hybridMultilevel"/>
    <w:tmpl w:val="48FC563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15:restartNumberingAfterBreak="0">
    <w:nsid w:val="214A3B2D"/>
    <w:multiLevelType w:val="multilevel"/>
    <w:tmpl w:val="E2882E8A"/>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6" w15:restartNumberingAfterBreak="0">
    <w:nsid w:val="21AF65B9"/>
    <w:multiLevelType w:val="hybridMultilevel"/>
    <w:tmpl w:val="699C105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21B85785"/>
    <w:multiLevelType w:val="multilevel"/>
    <w:tmpl w:val="958457D4"/>
    <w:lvl w:ilvl="0">
      <w:start w:val="1"/>
      <w:numFmt w:val="decimal"/>
      <w:lvlText w:val="%1."/>
      <w:lvlJc w:val="left"/>
      <w:rPr>
        <w:rFonts w:ascii="Times New Roman" w:eastAsia="Times New Roman" w:hAnsi="Times New Roman" w:cs="Times New Roman"/>
        <w:b w:val="0"/>
        <w:bCs w:val="0"/>
        <w:i/>
        <w:iCs/>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8" w15:restartNumberingAfterBreak="0">
    <w:nsid w:val="21E87DAE"/>
    <w:multiLevelType w:val="hybridMultilevel"/>
    <w:tmpl w:val="A7FE68E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15:restartNumberingAfterBreak="0">
    <w:nsid w:val="21F43613"/>
    <w:multiLevelType w:val="multilevel"/>
    <w:tmpl w:val="4E2AF636"/>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0" w15:restartNumberingAfterBreak="0">
    <w:nsid w:val="22066597"/>
    <w:multiLevelType w:val="hybridMultilevel"/>
    <w:tmpl w:val="4B00C00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1" w15:restartNumberingAfterBreak="0">
    <w:nsid w:val="221541C8"/>
    <w:multiLevelType w:val="hybridMultilevel"/>
    <w:tmpl w:val="A8F071F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15:restartNumberingAfterBreak="0">
    <w:nsid w:val="221F4290"/>
    <w:multiLevelType w:val="multilevel"/>
    <w:tmpl w:val="9626C138"/>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3" w15:restartNumberingAfterBreak="0">
    <w:nsid w:val="22490CC5"/>
    <w:multiLevelType w:val="multilevel"/>
    <w:tmpl w:val="432AF230"/>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4" w15:restartNumberingAfterBreak="0">
    <w:nsid w:val="224C7187"/>
    <w:multiLevelType w:val="hybridMultilevel"/>
    <w:tmpl w:val="35AEAA6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5" w15:restartNumberingAfterBreak="0">
    <w:nsid w:val="226415AB"/>
    <w:multiLevelType w:val="multilevel"/>
    <w:tmpl w:val="EF400A50"/>
    <w:lvl w:ilvl="0">
      <w:start w:val="1"/>
      <w:numFmt w:val="russianLower"/>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6" w15:restartNumberingAfterBreak="0">
    <w:nsid w:val="226E0797"/>
    <w:multiLevelType w:val="multilevel"/>
    <w:tmpl w:val="B8705572"/>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7" w15:restartNumberingAfterBreak="0">
    <w:nsid w:val="22775A67"/>
    <w:multiLevelType w:val="multilevel"/>
    <w:tmpl w:val="D8548EAE"/>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8" w15:restartNumberingAfterBreak="0">
    <w:nsid w:val="22A66FCB"/>
    <w:multiLevelType w:val="hybridMultilevel"/>
    <w:tmpl w:val="1E842AB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9" w15:restartNumberingAfterBreak="0">
    <w:nsid w:val="22EB4DC5"/>
    <w:multiLevelType w:val="hybridMultilevel"/>
    <w:tmpl w:val="7D582ED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15:restartNumberingAfterBreak="0">
    <w:nsid w:val="22F07D43"/>
    <w:multiLevelType w:val="hybridMultilevel"/>
    <w:tmpl w:val="87A2C6F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1" w15:restartNumberingAfterBreak="0">
    <w:nsid w:val="23C32CA3"/>
    <w:multiLevelType w:val="hybridMultilevel"/>
    <w:tmpl w:val="68BC7C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2" w15:restartNumberingAfterBreak="0">
    <w:nsid w:val="249D489D"/>
    <w:multiLevelType w:val="hybridMultilevel"/>
    <w:tmpl w:val="E5AA37D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3" w15:restartNumberingAfterBreak="0">
    <w:nsid w:val="25444ECA"/>
    <w:multiLevelType w:val="multilevel"/>
    <w:tmpl w:val="D0C012B8"/>
    <w:lvl w:ilvl="0">
      <w:start w:val="4"/>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4" w15:restartNumberingAfterBreak="0">
    <w:nsid w:val="25A57473"/>
    <w:multiLevelType w:val="multilevel"/>
    <w:tmpl w:val="7AB4B01A"/>
    <w:lvl w:ilvl="0">
      <w:start w:val="1"/>
      <w:numFmt w:val="decimal"/>
      <w:lvlText w:val="%1."/>
      <w:lvlJc w:val="left"/>
      <w:rPr>
        <w:rFonts w:ascii="Arial" w:eastAsia="Arial" w:hAnsi="Arial" w:cs="Arial"/>
        <w:b/>
        <w:bCs/>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5" w15:restartNumberingAfterBreak="0">
    <w:nsid w:val="25AB3A94"/>
    <w:multiLevelType w:val="multilevel"/>
    <w:tmpl w:val="DA72C58C"/>
    <w:lvl w:ilvl="0">
      <w:start w:val="1"/>
      <w:numFmt w:val="bullet"/>
      <w:lvlText w:val="—"/>
      <w:lvlJc w:val="left"/>
      <w:rPr>
        <w:rFonts w:ascii="Courier New" w:eastAsia="Courier New" w:hAnsi="Courier New" w:cs="Courier New"/>
        <w:b w:val="0"/>
        <w:bCs w:val="0"/>
        <w:i w:val="0"/>
        <w:iCs w:val="0"/>
        <w:smallCaps w:val="0"/>
        <w:strike w:val="0"/>
        <w:color w:val="231E20"/>
        <w:spacing w:val="0"/>
        <w:w w:val="100"/>
        <w:position w:val="0"/>
        <w:sz w:val="18"/>
        <w:szCs w:val="1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6" w15:restartNumberingAfterBreak="0">
    <w:nsid w:val="26A11B75"/>
    <w:multiLevelType w:val="hybridMultilevel"/>
    <w:tmpl w:val="28B2AA3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7" w15:restartNumberingAfterBreak="0">
    <w:nsid w:val="270D69D1"/>
    <w:multiLevelType w:val="multilevel"/>
    <w:tmpl w:val="6EC8592E"/>
    <w:lvl w:ilvl="0">
      <w:start w:val="1"/>
      <w:numFmt w:val="upperLetter"/>
      <w:lvlText w:val="%1."/>
      <w:lvlJc w:val="left"/>
      <w:rPr>
        <w:rFonts w:ascii="Times New Roman" w:eastAsia="Times New Roman" w:hAnsi="Times New Roman" w:cs="Times New Roman"/>
        <w:b/>
        <w:bCs/>
        <w:i w:val="0"/>
        <w:iCs w:val="0"/>
        <w:smallCaps w:val="0"/>
        <w:strike w:val="0"/>
        <w:color w:val="231E2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8" w15:restartNumberingAfterBreak="0">
    <w:nsid w:val="27540A20"/>
    <w:multiLevelType w:val="hybridMultilevel"/>
    <w:tmpl w:val="1B90B43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9" w15:restartNumberingAfterBreak="0">
    <w:nsid w:val="277A2BDD"/>
    <w:multiLevelType w:val="hybridMultilevel"/>
    <w:tmpl w:val="BDA6FF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0" w15:restartNumberingAfterBreak="0">
    <w:nsid w:val="2782666D"/>
    <w:multiLevelType w:val="hybridMultilevel"/>
    <w:tmpl w:val="5DDC5E9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1" w15:restartNumberingAfterBreak="0">
    <w:nsid w:val="27923B89"/>
    <w:multiLevelType w:val="multilevel"/>
    <w:tmpl w:val="4E50C606"/>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2" w15:restartNumberingAfterBreak="0">
    <w:nsid w:val="27A473FF"/>
    <w:multiLevelType w:val="multilevel"/>
    <w:tmpl w:val="3B187200"/>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3" w15:restartNumberingAfterBreak="0">
    <w:nsid w:val="27CC6DAC"/>
    <w:multiLevelType w:val="hybridMultilevel"/>
    <w:tmpl w:val="61B491E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4" w15:restartNumberingAfterBreak="0">
    <w:nsid w:val="27E074D6"/>
    <w:multiLevelType w:val="multilevel"/>
    <w:tmpl w:val="2DEE64AC"/>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5" w15:restartNumberingAfterBreak="0">
    <w:nsid w:val="285C1A92"/>
    <w:multiLevelType w:val="hybridMultilevel"/>
    <w:tmpl w:val="09A6948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6" w15:restartNumberingAfterBreak="0">
    <w:nsid w:val="28DF323C"/>
    <w:multiLevelType w:val="multilevel"/>
    <w:tmpl w:val="78CE1B60"/>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7" w15:restartNumberingAfterBreak="0">
    <w:nsid w:val="28F913EA"/>
    <w:multiLevelType w:val="hybridMultilevel"/>
    <w:tmpl w:val="3A9282F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15:restartNumberingAfterBreak="0">
    <w:nsid w:val="29392DE6"/>
    <w:multiLevelType w:val="hybridMultilevel"/>
    <w:tmpl w:val="2C96DD9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9" w15:restartNumberingAfterBreak="0">
    <w:nsid w:val="29764AE4"/>
    <w:multiLevelType w:val="hybridMultilevel"/>
    <w:tmpl w:val="B4C0BED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0" w15:restartNumberingAfterBreak="0">
    <w:nsid w:val="29C07060"/>
    <w:multiLevelType w:val="multilevel"/>
    <w:tmpl w:val="E2AA134A"/>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1" w15:restartNumberingAfterBreak="0">
    <w:nsid w:val="29E61250"/>
    <w:multiLevelType w:val="hybridMultilevel"/>
    <w:tmpl w:val="82DA774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15:restartNumberingAfterBreak="0">
    <w:nsid w:val="29EF6BE4"/>
    <w:multiLevelType w:val="hybridMultilevel"/>
    <w:tmpl w:val="B77CC58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3" w15:restartNumberingAfterBreak="0">
    <w:nsid w:val="2A2A4257"/>
    <w:multiLevelType w:val="multilevel"/>
    <w:tmpl w:val="849AA5B6"/>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4" w15:restartNumberingAfterBreak="0">
    <w:nsid w:val="2A3E3A37"/>
    <w:multiLevelType w:val="multilevel"/>
    <w:tmpl w:val="94E248E6"/>
    <w:lvl w:ilvl="0">
      <w:start w:val="1"/>
      <w:numFmt w:val="bullet"/>
      <w:lvlText w:val=""/>
      <w:lvlJc w:val="left"/>
      <w:rPr>
        <w:rFonts w:ascii="Wingdings" w:hAnsi="Wingdings"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5" w15:restartNumberingAfterBreak="0">
    <w:nsid w:val="2A70550E"/>
    <w:multiLevelType w:val="hybridMultilevel"/>
    <w:tmpl w:val="D77C5946"/>
    <w:lvl w:ilvl="0" w:tplc="04190001">
      <w:start w:val="1"/>
      <w:numFmt w:val="bullet"/>
      <w:lvlText w:val=""/>
      <w:lvlJc w:val="left"/>
      <w:pPr>
        <w:ind w:left="766" w:hanging="360"/>
      </w:pPr>
      <w:rPr>
        <w:rFonts w:ascii="Symbol" w:hAnsi="Symbol" w:hint="default"/>
      </w:rPr>
    </w:lvl>
    <w:lvl w:ilvl="1" w:tplc="04190003" w:tentative="1">
      <w:start w:val="1"/>
      <w:numFmt w:val="bullet"/>
      <w:lvlText w:val="o"/>
      <w:lvlJc w:val="left"/>
      <w:pPr>
        <w:ind w:left="1486" w:hanging="360"/>
      </w:pPr>
      <w:rPr>
        <w:rFonts w:ascii="Courier New" w:hAnsi="Courier New" w:cs="Courier New" w:hint="default"/>
      </w:rPr>
    </w:lvl>
    <w:lvl w:ilvl="2" w:tplc="04190005" w:tentative="1">
      <w:start w:val="1"/>
      <w:numFmt w:val="bullet"/>
      <w:lvlText w:val=""/>
      <w:lvlJc w:val="left"/>
      <w:pPr>
        <w:ind w:left="2206" w:hanging="360"/>
      </w:pPr>
      <w:rPr>
        <w:rFonts w:ascii="Wingdings" w:hAnsi="Wingdings" w:hint="default"/>
      </w:rPr>
    </w:lvl>
    <w:lvl w:ilvl="3" w:tplc="04190001" w:tentative="1">
      <w:start w:val="1"/>
      <w:numFmt w:val="bullet"/>
      <w:lvlText w:val=""/>
      <w:lvlJc w:val="left"/>
      <w:pPr>
        <w:ind w:left="2926" w:hanging="360"/>
      </w:pPr>
      <w:rPr>
        <w:rFonts w:ascii="Symbol" w:hAnsi="Symbol" w:hint="default"/>
      </w:rPr>
    </w:lvl>
    <w:lvl w:ilvl="4" w:tplc="04190003" w:tentative="1">
      <w:start w:val="1"/>
      <w:numFmt w:val="bullet"/>
      <w:lvlText w:val="o"/>
      <w:lvlJc w:val="left"/>
      <w:pPr>
        <w:ind w:left="3646" w:hanging="360"/>
      </w:pPr>
      <w:rPr>
        <w:rFonts w:ascii="Courier New" w:hAnsi="Courier New" w:cs="Courier New" w:hint="default"/>
      </w:rPr>
    </w:lvl>
    <w:lvl w:ilvl="5" w:tplc="04190005" w:tentative="1">
      <w:start w:val="1"/>
      <w:numFmt w:val="bullet"/>
      <w:lvlText w:val=""/>
      <w:lvlJc w:val="left"/>
      <w:pPr>
        <w:ind w:left="4366" w:hanging="360"/>
      </w:pPr>
      <w:rPr>
        <w:rFonts w:ascii="Wingdings" w:hAnsi="Wingdings" w:hint="default"/>
      </w:rPr>
    </w:lvl>
    <w:lvl w:ilvl="6" w:tplc="04190001" w:tentative="1">
      <w:start w:val="1"/>
      <w:numFmt w:val="bullet"/>
      <w:lvlText w:val=""/>
      <w:lvlJc w:val="left"/>
      <w:pPr>
        <w:ind w:left="5086" w:hanging="360"/>
      </w:pPr>
      <w:rPr>
        <w:rFonts w:ascii="Symbol" w:hAnsi="Symbol" w:hint="default"/>
      </w:rPr>
    </w:lvl>
    <w:lvl w:ilvl="7" w:tplc="04190003" w:tentative="1">
      <w:start w:val="1"/>
      <w:numFmt w:val="bullet"/>
      <w:lvlText w:val="o"/>
      <w:lvlJc w:val="left"/>
      <w:pPr>
        <w:ind w:left="5806" w:hanging="360"/>
      </w:pPr>
      <w:rPr>
        <w:rFonts w:ascii="Courier New" w:hAnsi="Courier New" w:cs="Courier New" w:hint="default"/>
      </w:rPr>
    </w:lvl>
    <w:lvl w:ilvl="8" w:tplc="04190005" w:tentative="1">
      <w:start w:val="1"/>
      <w:numFmt w:val="bullet"/>
      <w:lvlText w:val=""/>
      <w:lvlJc w:val="left"/>
      <w:pPr>
        <w:ind w:left="6526" w:hanging="360"/>
      </w:pPr>
      <w:rPr>
        <w:rFonts w:ascii="Wingdings" w:hAnsi="Wingdings" w:hint="default"/>
      </w:rPr>
    </w:lvl>
  </w:abstractNum>
  <w:abstractNum w:abstractNumId="146" w15:restartNumberingAfterBreak="0">
    <w:nsid w:val="2A715CFD"/>
    <w:multiLevelType w:val="hybridMultilevel"/>
    <w:tmpl w:val="1ABE461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7" w15:restartNumberingAfterBreak="0">
    <w:nsid w:val="2A861E6D"/>
    <w:multiLevelType w:val="hybridMultilevel"/>
    <w:tmpl w:val="DA20781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8" w15:restartNumberingAfterBreak="0">
    <w:nsid w:val="2AA11589"/>
    <w:multiLevelType w:val="hybridMultilevel"/>
    <w:tmpl w:val="D3AAB5D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9" w15:restartNumberingAfterBreak="0">
    <w:nsid w:val="2AD0175A"/>
    <w:multiLevelType w:val="multilevel"/>
    <w:tmpl w:val="3FA4E87A"/>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0" w15:restartNumberingAfterBreak="0">
    <w:nsid w:val="2AFF20B2"/>
    <w:multiLevelType w:val="hybridMultilevel"/>
    <w:tmpl w:val="FC18E46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1" w15:restartNumberingAfterBreak="0">
    <w:nsid w:val="2B9956F4"/>
    <w:multiLevelType w:val="multilevel"/>
    <w:tmpl w:val="4EC2CEEA"/>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2" w15:restartNumberingAfterBreak="0">
    <w:nsid w:val="2BA76DBE"/>
    <w:multiLevelType w:val="hybridMultilevel"/>
    <w:tmpl w:val="BCD60C5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3" w15:restartNumberingAfterBreak="0">
    <w:nsid w:val="2BAB7424"/>
    <w:multiLevelType w:val="multilevel"/>
    <w:tmpl w:val="C8782B26"/>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4" w15:restartNumberingAfterBreak="0">
    <w:nsid w:val="2C4C2A3E"/>
    <w:multiLevelType w:val="multilevel"/>
    <w:tmpl w:val="83420E6A"/>
    <w:lvl w:ilvl="0">
      <w:start w:val="1"/>
      <w:numFmt w:val="bullet"/>
      <w:lvlText w:val="—"/>
      <w:lvlJc w:val="left"/>
      <w:rPr>
        <w:rFonts w:ascii="Courier New" w:eastAsia="Courier New" w:hAnsi="Courier New" w:cs="Courier New"/>
        <w:b w:val="0"/>
        <w:bCs w:val="0"/>
        <w:i w:val="0"/>
        <w:iCs w:val="0"/>
        <w:smallCaps w:val="0"/>
        <w:strike w:val="0"/>
        <w:color w:val="231E20"/>
        <w:spacing w:val="0"/>
        <w:w w:val="100"/>
        <w:position w:val="0"/>
        <w:sz w:val="18"/>
        <w:szCs w:val="1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5" w15:restartNumberingAfterBreak="0">
    <w:nsid w:val="2C4D46BD"/>
    <w:multiLevelType w:val="hybridMultilevel"/>
    <w:tmpl w:val="F5881D4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6" w15:restartNumberingAfterBreak="0">
    <w:nsid w:val="2C5A2240"/>
    <w:multiLevelType w:val="hybridMultilevel"/>
    <w:tmpl w:val="6ABC15D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7" w15:restartNumberingAfterBreak="0">
    <w:nsid w:val="2CDA56DE"/>
    <w:multiLevelType w:val="hybridMultilevel"/>
    <w:tmpl w:val="920430A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8" w15:restartNumberingAfterBreak="0">
    <w:nsid w:val="2D0E3861"/>
    <w:multiLevelType w:val="hybridMultilevel"/>
    <w:tmpl w:val="3DB0186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9" w15:restartNumberingAfterBreak="0">
    <w:nsid w:val="2D4858CE"/>
    <w:multiLevelType w:val="hybridMultilevel"/>
    <w:tmpl w:val="27123D9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0" w15:restartNumberingAfterBreak="0">
    <w:nsid w:val="2D8874B5"/>
    <w:multiLevelType w:val="multilevel"/>
    <w:tmpl w:val="1BD03CA4"/>
    <w:lvl w:ilvl="0">
      <w:start w:val="1"/>
      <w:numFmt w:val="bullet"/>
      <w:lvlText w:val="—"/>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1" w15:restartNumberingAfterBreak="0">
    <w:nsid w:val="2D960A70"/>
    <w:multiLevelType w:val="multilevel"/>
    <w:tmpl w:val="2578C4E0"/>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2" w15:restartNumberingAfterBreak="0">
    <w:nsid w:val="2DA55FB3"/>
    <w:multiLevelType w:val="hybridMultilevel"/>
    <w:tmpl w:val="63CC17E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3" w15:restartNumberingAfterBreak="0">
    <w:nsid w:val="2E791CB9"/>
    <w:multiLevelType w:val="hybridMultilevel"/>
    <w:tmpl w:val="372A8DF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4" w15:restartNumberingAfterBreak="0">
    <w:nsid w:val="2E855180"/>
    <w:multiLevelType w:val="hybridMultilevel"/>
    <w:tmpl w:val="C70222F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5" w15:restartNumberingAfterBreak="0">
    <w:nsid w:val="2F075E9A"/>
    <w:multiLevelType w:val="hybridMultilevel"/>
    <w:tmpl w:val="2676CCE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6" w15:restartNumberingAfterBreak="0">
    <w:nsid w:val="2FB576F6"/>
    <w:multiLevelType w:val="hybridMultilevel"/>
    <w:tmpl w:val="180829D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7" w15:restartNumberingAfterBreak="0">
    <w:nsid w:val="302D7AEA"/>
    <w:multiLevelType w:val="hybridMultilevel"/>
    <w:tmpl w:val="6EBA2DA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8" w15:restartNumberingAfterBreak="0">
    <w:nsid w:val="305728BA"/>
    <w:multiLevelType w:val="hybridMultilevel"/>
    <w:tmpl w:val="4C9C4D1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9" w15:restartNumberingAfterBreak="0">
    <w:nsid w:val="308E6D5B"/>
    <w:multiLevelType w:val="hybridMultilevel"/>
    <w:tmpl w:val="2A4CF98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0" w15:restartNumberingAfterBreak="0">
    <w:nsid w:val="30C95BAD"/>
    <w:multiLevelType w:val="hybridMultilevel"/>
    <w:tmpl w:val="CCDA418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1" w15:restartNumberingAfterBreak="0">
    <w:nsid w:val="314F5B04"/>
    <w:multiLevelType w:val="hybridMultilevel"/>
    <w:tmpl w:val="C0E807B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2" w15:restartNumberingAfterBreak="0">
    <w:nsid w:val="3164190D"/>
    <w:multiLevelType w:val="hybridMultilevel"/>
    <w:tmpl w:val="6F02215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3" w15:restartNumberingAfterBreak="0">
    <w:nsid w:val="31C03DE1"/>
    <w:multiLevelType w:val="multilevel"/>
    <w:tmpl w:val="4E6626A8"/>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4" w15:restartNumberingAfterBreak="0">
    <w:nsid w:val="31F37149"/>
    <w:multiLevelType w:val="hybridMultilevel"/>
    <w:tmpl w:val="75665B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5" w15:restartNumberingAfterBreak="0">
    <w:nsid w:val="32120B6B"/>
    <w:multiLevelType w:val="hybridMultilevel"/>
    <w:tmpl w:val="8FF4ED0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32954608"/>
    <w:multiLevelType w:val="multilevel"/>
    <w:tmpl w:val="4E6626A8"/>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7" w15:restartNumberingAfterBreak="0">
    <w:nsid w:val="32BF1367"/>
    <w:multiLevelType w:val="hybridMultilevel"/>
    <w:tmpl w:val="EFF2B7E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8" w15:restartNumberingAfterBreak="0">
    <w:nsid w:val="32D41B18"/>
    <w:multiLevelType w:val="multilevel"/>
    <w:tmpl w:val="3CA617E0"/>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9" w15:restartNumberingAfterBreak="0">
    <w:nsid w:val="32DE293F"/>
    <w:multiLevelType w:val="multilevel"/>
    <w:tmpl w:val="94E248E6"/>
    <w:lvl w:ilvl="0">
      <w:start w:val="1"/>
      <w:numFmt w:val="bullet"/>
      <w:lvlText w:val=""/>
      <w:lvlJc w:val="left"/>
      <w:rPr>
        <w:rFonts w:ascii="Wingdings" w:hAnsi="Wingdings"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0" w15:restartNumberingAfterBreak="0">
    <w:nsid w:val="32F81146"/>
    <w:multiLevelType w:val="hybridMultilevel"/>
    <w:tmpl w:val="CFBE6BC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1" w15:restartNumberingAfterBreak="0">
    <w:nsid w:val="33092823"/>
    <w:multiLevelType w:val="hybridMultilevel"/>
    <w:tmpl w:val="E7BEF67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2" w15:restartNumberingAfterBreak="0">
    <w:nsid w:val="336F65E2"/>
    <w:multiLevelType w:val="hybridMultilevel"/>
    <w:tmpl w:val="AB72E2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3" w15:restartNumberingAfterBreak="0">
    <w:nsid w:val="340433C9"/>
    <w:multiLevelType w:val="multilevel"/>
    <w:tmpl w:val="C4D84612"/>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4" w15:restartNumberingAfterBreak="0">
    <w:nsid w:val="344F7DDF"/>
    <w:multiLevelType w:val="hybridMultilevel"/>
    <w:tmpl w:val="4200469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5" w15:restartNumberingAfterBreak="0">
    <w:nsid w:val="34ED394A"/>
    <w:multiLevelType w:val="hybridMultilevel"/>
    <w:tmpl w:val="1B4EDB3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6" w15:restartNumberingAfterBreak="0">
    <w:nsid w:val="34FE409F"/>
    <w:multiLevelType w:val="hybridMultilevel"/>
    <w:tmpl w:val="98022D0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7" w15:restartNumberingAfterBreak="0">
    <w:nsid w:val="353F662A"/>
    <w:multiLevelType w:val="hybridMultilevel"/>
    <w:tmpl w:val="609CD1B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8" w15:restartNumberingAfterBreak="0">
    <w:nsid w:val="355708A0"/>
    <w:multiLevelType w:val="hybridMultilevel"/>
    <w:tmpl w:val="0C9283D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9" w15:restartNumberingAfterBreak="0">
    <w:nsid w:val="35901EB1"/>
    <w:multiLevelType w:val="hybridMultilevel"/>
    <w:tmpl w:val="41885DE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0" w15:restartNumberingAfterBreak="0">
    <w:nsid w:val="35A53B12"/>
    <w:multiLevelType w:val="hybridMultilevel"/>
    <w:tmpl w:val="E8E06BB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1" w15:restartNumberingAfterBreak="0">
    <w:nsid w:val="35AD725A"/>
    <w:multiLevelType w:val="hybridMultilevel"/>
    <w:tmpl w:val="592E904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2" w15:restartNumberingAfterBreak="0">
    <w:nsid w:val="35B173C2"/>
    <w:multiLevelType w:val="multilevel"/>
    <w:tmpl w:val="54C441F0"/>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3" w15:restartNumberingAfterBreak="0">
    <w:nsid w:val="35BC3B62"/>
    <w:multiLevelType w:val="hybridMultilevel"/>
    <w:tmpl w:val="8F08B8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4" w15:restartNumberingAfterBreak="0">
    <w:nsid w:val="362731B4"/>
    <w:multiLevelType w:val="multilevel"/>
    <w:tmpl w:val="058E90BC"/>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5" w15:restartNumberingAfterBreak="0">
    <w:nsid w:val="36367D91"/>
    <w:multiLevelType w:val="hybridMultilevel"/>
    <w:tmpl w:val="1150826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6" w15:restartNumberingAfterBreak="0">
    <w:nsid w:val="3653587E"/>
    <w:multiLevelType w:val="hybridMultilevel"/>
    <w:tmpl w:val="DCD43BB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7" w15:restartNumberingAfterBreak="0">
    <w:nsid w:val="367E4FCA"/>
    <w:multiLevelType w:val="hybridMultilevel"/>
    <w:tmpl w:val="90D26E4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8" w15:restartNumberingAfterBreak="0">
    <w:nsid w:val="36870D45"/>
    <w:multiLevelType w:val="hybridMultilevel"/>
    <w:tmpl w:val="641280A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9" w15:restartNumberingAfterBreak="0">
    <w:nsid w:val="37BD01DA"/>
    <w:multiLevelType w:val="hybridMultilevel"/>
    <w:tmpl w:val="555E8ED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0" w15:restartNumberingAfterBreak="0">
    <w:nsid w:val="386E1C40"/>
    <w:multiLevelType w:val="multilevel"/>
    <w:tmpl w:val="0DE455F4"/>
    <w:lvl w:ilvl="0">
      <w:start w:val="1"/>
      <w:numFmt w:val="bullet"/>
      <w:lvlText w:val="•"/>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1" w15:restartNumberingAfterBreak="0">
    <w:nsid w:val="391D5220"/>
    <w:multiLevelType w:val="multilevel"/>
    <w:tmpl w:val="9A10C5C0"/>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2" w15:restartNumberingAfterBreak="0">
    <w:nsid w:val="39442A24"/>
    <w:multiLevelType w:val="hybridMultilevel"/>
    <w:tmpl w:val="C4AEBFE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3" w15:restartNumberingAfterBreak="0">
    <w:nsid w:val="396F1EF8"/>
    <w:multiLevelType w:val="multilevel"/>
    <w:tmpl w:val="7804A25C"/>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4" w15:restartNumberingAfterBreak="0">
    <w:nsid w:val="39953D3F"/>
    <w:multiLevelType w:val="hybridMultilevel"/>
    <w:tmpl w:val="9B184C8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5" w15:restartNumberingAfterBreak="0">
    <w:nsid w:val="3A064673"/>
    <w:multiLevelType w:val="hybridMultilevel"/>
    <w:tmpl w:val="FADA118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6" w15:restartNumberingAfterBreak="0">
    <w:nsid w:val="3A2D1C6A"/>
    <w:multiLevelType w:val="hybridMultilevel"/>
    <w:tmpl w:val="7804C6F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7" w15:restartNumberingAfterBreak="0">
    <w:nsid w:val="3A675018"/>
    <w:multiLevelType w:val="hybridMultilevel"/>
    <w:tmpl w:val="1DD038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8" w15:restartNumberingAfterBreak="0">
    <w:nsid w:val="3A7C6ED1"/>
    <w:multiLevelType w:val="multilevel"/>
    <w:tmpl w:val="214CEC22"/>
    <w:lvl w:ilvl="0">
      <w:start w:val="1"/>
      <w:numFmt w:val="bullet"/>
      <w:lvlText w:val="—"/>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9" w15:restartNumberingAfterBreak="0">
    <w:nsid w:val="3A807263"/>
    <w:multiLevelType w:val="hybridMultilevel"/>
    <w:tmpl w:val="694297F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0" w15:restartNumberingAfterBreak="0">
    <w:nsid w:val="3AC71ACC"/>
    <w:multiLevelType w:val="multilevel"/>
    <w:tmpl w:val="94E248E6"/>
    <w:lvl w:ilvl="0">
      <w:start w:val="1"/>
      <w:numFmt w:val="bullet"/>
      <w:lvlText w:val=""/>
      <w:lvlJc w:val="left"/>
      <w:rPr>
        <w:rFonts w:ascii="Wingdings" w:hAnsi="Wingdings"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1" w15:restartNumberingAfterBreak="0">
    <w:nsid w:val="3AC83B26"/>
    <w:multiLevelType w:val="hybridMultilevel"/>
    <w:tmpl w:val="A39C4B5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2" w15:restartNumberingAfterBreak="0">
    <w:nsid w:val="3B1F517C"/>
    <w:multiLevelType w:val="multilevel"/>
    <w:tmpl w:val="94E248E6"/>
    <w:lvl w:ilvl="0">
      <w:start w:val="1"/>
      <w:numFmt w:val="bullet"/>
      <w:lvlText w:val=""/>
      <w:lvlJc w:val="left"/>
      <w:rPr>
        <w:rFonts w:ascii="Wingdings" w:hAnsi="Wingdings"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3" w15:restartNumberingAfterBreak="0">
    <w:nsid w:val="3B61271A"/>
    <w:multiLevelType w:val="multilevel"/>
    <w:tmpl w:val="AB2A1ACE"/>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4" w15:restartNumberingAfterBreak="0">
    <w:nsid w:val="3B6A1362"/>
    <w:multiLevelType w:val="hybridMultilevel"/>
    <w:tmpl w:val="9DA8CC9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5" w15:restartNumberingAfterBreak="0">
    <w:nsid w:val="3B810BD4"/>
    <w:multiLevelType w:val="hybridMultilevel"/>
    <w:tmpl w:val="D466D8E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6" w15:restartNumberingAfterBreak="0">
    <w:nsid w:val="3BA84F78"/>
    <w:multiLevelType w:val="hybridMultilevel"/>
    <w:tmpl w:val="97A875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7" w15:restartNumberingAfterBreak="0">
    <w:nsid w:val="3BAE52B3"/>
    <w:multiLevelType w:val="multilevel"/>
    <w:tmpl w:val="94E248E6"/>
    <w:lvl w:ilvl="0">
      <w:start w:val="1"/>
      <w:numFmt w:val="bullet"/>
      <w:lvlText w:val=""/>
      <w:lvlJc w:val="left"/>
      <w:rPr>
        <w:rFonts w:ascii="Wingdings" w:hAnsi="Wingdings"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8" w15:restartNumberingAfterBreak="0">
    <w:nsid w:val="3BE4664E"/>
    <w:multiLevelType w:val="multilevel"/>
    <w:tmpl w:val="05DE9688"/>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9" w15:restartNumberingAfterBreak="0">
    <w:nsid w:val="3C111FDE"/>
    <w:multiLevelType w:val="hybridMultilevel"/>
    <w:tmpl w:val="D6E250A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0" w15:restartNumberingAfterBreak="0">
    <w:nsid w:val="3D4A6D86"/>
    <w:multiLevelType w:val="hybridMultilevel"/>
    <w:tmpl w:val="055A8CE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1" w15:restartNumberingAfterBreak="0">
    <w:nsid w:val="3D87330A"/>
    <w:multiLevelType w:val="multilevel"/>
    <w:tmpl w:val="658639D2"/>
    <w:lvl w:ilvl="0">
      <w:start w:val="1"/>
      <w:numFmt w:val="bullet"/>
      <w:lvlText w:val="—"/>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2" w15:restartNumberingAfterBreak="0">
    <w:nsid w:val="3DB20C4C"/>
    <w:multiLevelType w:val="multilevel"/>
    <w:tmpl w:val="94E248E6"/>
    <w:lvl w:ilvl="0">
      <w:start w:val="1"/>
      <w:numFmt w:val="bullet"/>
      <w:lvlText w:val=""/>
      <w:lvlJc w:val="left"/>
      <w:rPr>
        <w:rFonts w:ascii="Wingdings" w:hAnsi="Wingdings"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3" w15:restartNumberingAfterBreak="0">
    <w:nsid w:val="3DB577AC"/>
    <w:multiLevelType w:val="multilevel"/>
    <w:tmpl w:val="CA580F9E"/>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4" w15:restartNumberingAfterBreak="0">
    <w:nsid w:val="3DE53232"/>
    <w:multiLevelType w:val="hybridMultilevel"/>
    <w:tmpl w:val="9220676E"/>
    <w:lvl w:ilvl="0" w:tplc="04190001">
      <w:start w:val="1"/>
      <w:numFmt w:val="bullet"/>
      <w:lvlText w:val=""/>
      <w:lvlJc w:val="left"/>
      <w:pPr>
        <w:ind w:left="766" w:hanging="360"/>
      </w:pPr>
      <w:rPr>
        <w:rFonts w:ascii="Symbol" w:hAnsi="Symbol" w:hint="default"/>
      </w:rPr>
    </w:lvl>
    <w:lvl w:ilvl="1" w:tplc="04190003" w:tentative="1">
      <w:start w:val="1"/>
      <w:numFmt w:val="bullet"/>
      <w:lvlText w:val="o"/>
      <w:lvlJc w:val="left"/>
      <w:pPr>
        <w:ind w:left="1486" w:hanging="360"/>
      </w:pPr>
      <w:rPr>
        <w:rFonts w:ascii="Courier New" w:hAnsi="Courier New" w:cs="Courier New" w:hint="default"/>
      </w:rPr>
    </w:lvl>
    <w:lvl w:ilvl="2" w:tplc="04190005" w:tentative="1">
      <w:start w:val="1"/>
      <w:numFmt w:val="bullet"/>
      <w:lvlText w:val=""/>
      <w:lvlJc w:val="left"/>
      <w:pPr>
        <w:ind w:left="2206" w:hanging="360"/>
      </w:pPr>
      <w:rPr>
        <w:rFonts w:ascii="Wingdings" w:hAnsi="Wingdings" w:hint="default"/>
      </w:rPr>
    </w:lvl>
    <w:lvl w:ilvl="3" w:tplc="04190001" w:tentative="1">
      <w:start w:val="1"/>
      <w:numFmt w:val="bullet"/>
      <w:lvlText w:val=""/>
      <w:lvlJc w:val="left"/>
      <w:pPr>
        <w:ind w:left="2926" w:hanging="360"/>
      </w:pPr>
      <w:rPr>
        <w:rFonts w:ascii="Symbol" w:hAnsi="Symbol" w:hint="default"/>
      </w:rPr>
    </w:lvl>
    <w:lvl w:ilvl="4" w:tplc="04190003" w:tentative="1">
      <w:start w:val="1"/>
      <w:numFmt w:val="bullet"/>
      <w:lvlText w:val="o"/>
      <w:lvlJc w:val="left"/>
      <w:pPr>
        <w:ind w:left="3646" w:hanging="360"/>
      </w:pPr>
      <w:rPr>
        <w:rFonts w:ascii="Courier New" w:hAnsi="Courier New" w:cs="Courier New" w:hint="default"/>
      </w:rPr>
    </w:lvl>
    <w:lvl w:ilvl="5" w:tplc="04190005" w:tentative="1">
      <w:start w:val="1"/>
      <w:numFmt w:val="bullet"/>
      <w:lvlText w:val=""/>
      <w:lvlJc w:val="left"/>
      <w:pPr>
        <w:ind w:left="4366" w:hanging="360"/>
      </w:pPr>
      <w:rPr>
        <w:rFonts w:ascii="Wingdings" w:hAnsi="Wingdings" w:hint="default"/>
      </w:rPr>
    </w:lvl>
    <w:lvl w:ilvl="6" w:tplc="04190001" w:tentative="1">
      <w:start w:val="1"/>
      <w:numFmt w:val="bullet"/>
      <w:lvlText w:val=""/>
      <w:lvlJc w:val="left"/>
      <w:pPr>
        <w:ind w:left="5086" w:hanging="360"/>
      </w:pPr>
      <w:rPr>
        <w:rFonts w:ascii="Symbol" w:hAnsi="Symbol" w:hint="default"/>
      </w:rPr>
    </w:lvl>
    <w:lvl w:ilvl="7" w:tplc="04190003" w:tentative="1">
      <w:start w:val="1"/>
      <w:numFmt w:val="bullet"/>
      <w:lvlText w:val="o"/>
      <w:lvlJc w:val="left"/>
      <w:pPr>
        <w:ind w:left="5806" w:hanging="360"/>
      </w:pPr>
      <w:rPr>
        <w:rFonts w:ascii="Courier New" w:hAnsi="Courier New" w:cs="Courier New" w:hint="default"/>
      </w:rPr>
    </w:lvl>
    <w:lvl w:ilvl="8" w:tplc="04190005" w:tentative="1">
      <w:start w:val="1"/>
      <w:numFmt w:val="bullet"/>
      <w:lvlText w:val=""/>
      <w:lvlJc w:val="left"/>
      <w:pPr>
        <w:ind w:left="6526" w:hanging="360"/>
      </w:pPr>
      <w:rPr>
        <w:rFonts w:ascii="Wingdings" w:hAnsi="Wingdings" w:hint="default"/>
      </w:rPr>
    </w:lvl>
  </w:abstractNum>
  <w:abstractNum w:abstractNumId="225" w15:restartNumberingAfterBreak="0">
    <w:nsid w:val="3DFF2C9A"/>
    <w:multiLevelType w:val="multilevel"/>
    <w:tmpl w:val="99861F1C"/>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6" w15:restartNumberingAfterBreak="0">
    <w:nsid w:val="3E1D25DC"/>
    <w:multiLevelType w:val="hybridMultilevel"/>
    <w:tmpl w:val="5F48C3D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7" w15:restartNumberingAfterBreak="0">
    <w:nsid w:val="3E312EEB"/>
    <w:multiLevelType w:val="hybridMultilevel"/>
    <w:tmpl w:val="C3CAB35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8" w15:restartNumberingAfterBreak="0">
    <w:nsid w:val="3F5734F9"/>
    <w:multiLevelType w:val="hybridMultilevel"/>
    <w:tmpl w:val="F28C77F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9" w15:restartNumberingAfterBreak="0">
    <w:nsid w:val="403569BF"/>
    <w:multiLevelType w:val="hybridMultilevel"/>
    <w:tmpl w:val="FE52547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0" w15:restartNumberingAfterBreak="0">
    <w:nsid w:val="405246B6"/>
    <w:multiLevelType w:val="hybridMultilevel"/>
    <w:tmpl w:val="F0127BE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1" w15:restartNumberingAfterBreak="0">
    <w:nsid w:val="405B25D7"/>
    <w:multiLevelType w:val="hybridMultilevel"/>
    <w:tmpl w:val="E01E9E4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2" w15:restartNumberingAfterBreak="0">
    <w:nsid w:val="40BC2FEB"/>
    <w:multiLevelType w:val="hybridMultilevel"/>
    <w:tmpl w:val="4E86DD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3" w15:restartNumberingAfterBreak="0">
    <w:nsid w:val="412566A3"/>
    <w:multiLevelType w:val="hybridMultilevel"/>
    <w:tmpl w:val="92FA229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4" w15:restartNumberingAfterBreak="0">
    <w:nsid w:val="419A0419"/>
    <w:multiLevelType w:val="hybridMultilevel"/>
    <w:tmpl w:val="CACC8F9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5" w15:restartNumberingAfterBreak="0">
    <w:nsid w:val="41E11903"/>
    <w:multiLevelType w:val="multilevel"/>
    <w:tmpl w:val="89F05EA2"/>
    <w:lvl w:ilvl="0">
      <w:start w:val="1"/>
      <w:numFmt w:val="upperLetter"/>
      <w:lvlText w:val="%1."/>
      <w:lvlJc w:val="left"/>
      <w:rPr>
        <w:rFonts w:ascii="Times New Roman" w:eastAsia="Times New Roman" w:hAnsi="Times New Roman" w:cs="Times New Roman"/>
        <w:b/>
        <w:bCs/>
        <w:i w:val="0"/>
        <w:iCs w:val="0"/>
        <w:smallCaps w:val="0"/>
        <w:strike w:val="0"/>
        <w:color w:val="231E2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6" w15:restartNumberingAfterBreak="0">
    <w:nsid w:val="4263238F"/>
    <w:multiLevelType w:val="hybridMultilevel"/>
    <w:tmpl w:val="B2FCEB4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7" w15:restartNumberingAfterBreak="0">
    <w:nsid w:val="42656995"/>
    <w:multiLevelType w:val="hybridMultilevel"/>
    <w:tmpl w:val="18B2C4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8" w15:restartNumberingAfterBreak="0">
    <w:nsid w:val="426E2882"/>
    <w:multiLevelType w:val="hybridMultilevel"/>
    <w:tmpl w:val="6C64D22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9" w15:restartNumberingAfterBreak="0">
    <w:nsid w:val="42882DE5"/>
    <w:multiLevelType w:val="hybridMultilevel"/>
    <w:tmpl w:val="7104132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0" w15:restartNumberingAfterBreak="0">
    <w:nsid w:val="42EE54AF"/>
    <w:multiLevelType w:val="multilevel"/>
    <w:tmpl w:val="1402E354"/>
    <w:lvl w:ilvl="0">
      <w:start w:val="6"/>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1" w15:restartNumberingAfterBreak="0">
    <w:nsid w:val="4308520D"/>
    <w:multiLevelType w:val="hybridMultilevel"/>
    <w:tmpl w:val="E7D2F5F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2" w15:restartNumberingAfterBreak="0">
    <w:nsid w:val="431549AC"/>
    <w:multiLevelType w:val="hybridMultilevel"/>
    <w:tmpl w:val="05A00ED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3" w15:restartNumberingAfterBreak="0">
    <w:nsid w:val="43BF2B37"/>
    <w:multiLevelType w:val="multilevel"/>
    <w:tmpl w:val="F4CA90F6"/>
    <w:lvl w:ilvl="0">
      <w:start w:val="1"/>
      <w:numFmt w:val="decimal"/>
      <w:lvlText w:val="%1."/>
      <w:lvlJc w:val="left"/>
      <w:pPr>
        <w:ind w:left="720" w:hanging="360"/>
      </w:pPr>
      <w:rPr>
        <w:rFonts w:hint="default"/>
      </w:rPr>
    </w:lvl>
    <w:lvl w:ilvl="1">
      <w:start w:val="1"/>
      <w:numFmt w:val="decimal"/>
      <w:isLgl/>
      <w:lvlText w:val="%2."/>
      <w:lvlJc w:val="left"/>
      <w:pPr>
        <w:ind w:left="720" w:hanging="360"/>
      </w:pPr>
      <w:rPr>
        <w:rFonts w:ascii="Times New Roman" w:eastAsia="Calibri"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4" w15:restartNumberingAfterBreak="0">
    <w:nsid w:val="43CE0639"/>
    <w:multiLevelType w:val="multilevel"/>
    <w:tmpl w:val="DB48EBF2"/>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5" w15:restartNumberingAfterBreak="0">
    <w:nsid w:val="44605ECE"/>
    <w:multiLevelType w:val="hybridMultilevel"/>
    <w:tmpl w:val="98BA7FA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6" w15:restartNumberingAfterBreak="0">
    <w:nsid w:val="446B7801"/>
    <w:multiLevelType w:val="hybridMultilevel"/>
    <w:tmpl w:val="22D0118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7" w15:restartNumberingAfterBreak="0">
    <w:nsid w:val="449E2513"/>
    <w:multiLevelType w:val="hybridMultilevel"/>
    <w:tmpl w:val="EF0AFFB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8" w15:restartNumberingAfterBreak="0">
    <w:nsid w:val="44C163BF"/>
    <w:multiLevelType w:val="hybridMultilevel"/>
    <w:tmpl w:val="CB9E16D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9" w15:restartNumberingAfterBreak="0">
    <w:nsid w:val="44CA3441"/>
    <w:multiLevelType w:val="multilevel"/>
    <w:tmpl w:val="DD64E722"/>
    <w:lvl w:ilvl="0">
      <w:start w:val="1"/>
      <w:numFmt w:val="bullet"/>
      <w:lvlText w:val="—"/>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0" w15:restartNumberingAfterBreak="0">
    <w:nsid w:val="44EE2EBE"/>
    <w:multiLevelType w:val="hybridMultilevel"/>
    <w:tmpl w:val="9AAE80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1" w15:restartNumberingAfterBreak="0">
    <w:nsid w:val="455D4EDB"/>
    <w:multiLevelType w:val="hybridMultilevel"/>
    <w:tmpl w:val="F01E3A0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2" w15:restartNumberingAfterBreak="0">
    <w:nsid w:val="456335AE"/>
    <w:multiLevelType w:val="hybridMultilevel"/>
    <w:tmpl w:val="45FC629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3" w15:restartNumberingAfterBreak="0">
    <w:nsid w:val="45800B9D"/>
    <w:multiLevelType w:val="multilevel"/>
    <w:tmpl w:val="626C3024"/>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4" w15:restartNumberingAfterBreak="0">
    <w:nsid w:val="45B87873"/>
    <w:multiLevelType w:val="hybridMultilevel"/>
    <w:tmpl w:val="688299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5" w15:restartNumberingAfterBreak="0">
    <w:nsid w:val="46212145"/>
    <w:multiLevelType w:val="hybridMultilevel"/>
    <w:tmpl w:val="133A195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6" w15:restartNumberingAfterBreak="0">
    <w:nsid w:val="46AE49A9"/>
    <w:multiLevelType w:val="multilevel"/>
    <w:tmpl w:val="2E0A9B46"/>
    <w:lvl w:ilvl="0">
      <w:start w:val="1"/>
      <w:numFmt w:val="bullet"/>
      <w:lvlText w:val="—"/>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7" w15:restartNumberingAfterBreak="0">
    <w:nsid w:val="46D465E9"/>
    <w:multiLevelType w:val="hybridMultilevel"/>
    <w:tmpl w:val="B8F4F04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8" w15:restartNumberingAfterBreak="0">
    <w:nsid w:val="47042882"/>
    <w:multiLevelType w:val="hybridMultilevel"/>
    <w:tmpl w:val="7820C01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9" w15:restartNumberingAfterBreak="0">
    <w:nsid w:val="471118F3"/>
    <w:multiLevelType w:val="hybridMultilevel"/>
    <w:tmpl w:val="9ED01E9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0" w15:restartNumberingAfterBreak="0">
    <w:nsid w:val="478B6499"/>
    <w:multiLevelType w:val="multilevel"/>
    <w:tmpl w:val="35DA4666"/>
    <w:lvl w:ilvl="0">
      <w:start w:val="1"/>
      <w:numFmt w:val="bullet"/>
      <w:lvlText w:val="—"/>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1" w15:restartNumberingAfterBreak="0">
    <w:nsid w:val="47B36712"/>
    <w:multiLevelType w:val="hybridMultilevel"/>
    <w:tmpl w:val="B61E2E8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2" w15:restartNumberingAfterBreak="0">
    <w:nsid w:val="47DD30D8"/>
    <w:multiLevelType w:val="multilevel"/>
    <w:tmpl w:val="11ECE3F0"/>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3" w15:restartNumberingAfterBreak="0">
    <w:nsid w:val="47FA1239"/>
    <w:multiLevelType w:val="hybridMultilevel"/>
    <w:tmpl w:val="A606CAC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4" w15:restartNumberingAfterBreak="0">
    <w:nsid w:val="481B0951"/>
    <w:multiLevelType w:val="multilevel"/>
    <w:tmpl w:val="BABAFC8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5" w15:restartNumberingAfterBreak="0">
    <w:nsid w:val="481B7FC7"/>
    <w:multiLevelType w:val="multilevel"/>
    <w:tmpl w:val="968CEE08"/>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6" w15:restartNumberingAfterBreak="0">
    <w:nsid w:val="483D7EED"/>
    <w:multiLevelType w:val="hybridMultilevel"/>
    <w:tmpl w:val="291A4A6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7" w15:restartNumberingAfterBreak="0">
    <w:nsid w:val="484422E8"/>
    <w:multiLevelType w:val="hybridMultilevel"/>
    <w:tmpl w:val="89B8C5E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8" w15:restartNumberingAfterBreak="0">
    <w:nsid w:val="485B7D8A"/>
    <w:multiLevelType w:val="hybridMultilevel"/>
    <w:tmpl w:val="C3A075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9" w15:restartNumberingAfterBreak="0">
    <w:nsid w:val="48B17C17"/>
    <w:multiLevelType w:val="hybridMultilevel"/>
    <w:tmpl w:val="974CA68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0" w15:restartNumberingAfterBreak="0">
    <w:nsid w:val="48D42CC5"/>
    <w:multiLevelType w:val="hybridMultilevel"/>
    <w:tmpl w:val="78F4BCE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1" w15:restartNumberingAfterBreak="0">
    <w:nsid w:val="49017CE1"/>
    <w:multiLevelType w:val="hybridMultilevel"/>
    <w:tmpl w:val="4EDE20A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2" w15:restartNumberingAfterBreak="0">
    <w:nsid w:val="4A044542"/>
    <w:multiLevelType w:val="hybridMultilevel"/>
    <w:tmpl w:val="49CC98D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3" w15:restartNumberingAfterBreak="0">
    <w:nsid w:val="4A1C4F62"/>
    <w:multiLevelType w:val="hybridMultilevel"/>
    <w:tmpl w:val="3D1A58B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4" w15:restartNumberingAfterBreak="0">
    <w:nsid w:val="4A254244"/>
    <w:multiLevelType w:val="hybridMultilevel"/>
    <w:tmpl w:val="E6B06E2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5" w15:restartNumberingAfterBreak="0">
    <w:nsid w:val="4A4E5E66"/>
    <w:multiLevelType w:val="multilevel"/>
    <w:tmpl w:val="7CC4E9FE"/>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6" w15:restartNumberingAfterBreak="0">
    <w:nsid w:val="4A816DC7"/>
    <w:multiLevelType w:val="hybridMultilevel"/>
    <w:tmpl w:val="516E65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7" w15:restartNumberingAfterBreak="0">
    <w:nsid w:val="4AD766FD"/>
    <w:multiLevelType w:val="multilevel"/>
    <w:tmpl w:val="94E248E6"/>
    <w:lvl w:ilvl="0">
      <w:start w:val="1"/>
      <w:numFmt w:val="bullet"/>
      <w:lvlText w:val=""/>
      <w:lvlJc w:val="left"/>
      <w:rPr>
        <w:rFonts w:ascii="Wingdings" w:hAnsi="Wingdings"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8" w15:restartNumberingAfterBreak="0">
    <w:nsid w:val="4AD927F9"/>
    <w:multiLevelType w:val="multilevel"/>
    <w:tmpl w:val="4E6626A8"/>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9" w15:restartNumberingAfterBreak="0">
    <w:nsid w:val="4AEE3F69"/>
    <w:multiLevelType w:val="hybridMultilevel"/>
    <w:tmpl w:val="E3667A9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0" w15:restartNumberingAfterBreak="0">
    <w:nsid w:val="4AFC5E97"/>
    <w:multiLevelType w:val="hybridMultilevel"/>
    <w:tmpl w:val="3DA426D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1" w15:restartNumberingAfterBreak="0">
    <w:nsid w:val="4B287037"/>
    <w:multiLevelType w:val="multilevel"/>
    <w:tmpl w:val="6B38DFE6"/>
    <w:lvl w:ilvl="0">
      <w:start w:val="6"/>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2" w15:restartNumberingAfterBreak="0">
    <w:nsid w:val="4B2E664E"/>
    <w:multiLevelType w:val="hybridMultilevel"/>
    <w:tmpl w:val="F5B60BA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3" w15:restartNumberingAfterBreak="0">
    <w:nsid w:val="4B746A21"/>
    <w:multiLevelType w:val="hybridMultilevel"/>
    <w:tmpl w:val="677A104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4" w15:restartNumberingAfterBreak="0">
    <w:nsid w:val="4B887685"/>
    <w:multiLevelType w:val="hybridMultilevel"/>
    <w:tmpl w:val="8BCEE0DE"/>
    <w:lvl w:ilvl="0" w:tplc="04190005">
      <w:start w:val="1"/>
      <w:numFmt w:val="bullet"/>
      <w:lvlText w:val=""/>
      <w:lvlJc w:val="left"/>
      <w:pPr>
        <w:ind w:left="960" w:hanging="360"/>
      </w:pPr>
      <w:rPr>
        <w:rFonts w:ascii="Wingdings" w:hAnsi="Wingdings"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285" w15:restartNumberingAfterBreak="0">
    <w:nsid w:val="4B8F7BC7"/>
    <w:multiLevelType w:val="hybridMultilevel"/>
    <w:tmpl w:val="B45A6482"/>
    <w:lvl w:ilvl="0" w:tplc="04190005">
      <w:start w:val="1"/>
      <w:numFmt w:val="bullet"/>
      <w:lvlText w:val=""/>
      <w:lvlJc w:val="left"/>
      <w:pPr>
        <w:ind w:left="759" w:hanging="360"/>
      </w:pPr>
      <w:rPr>
        <w:rFonts w:ascii="Wingdings" w:hAnsi="Wingdings" w:hint="default"/>
      </w:rPr>
    </w:lvl>
    <w:lvl w:ilvl="1" w:tplc="04190003" w:tentative="1">
      <w:start w:val="1"/>
      <w:numFmt w:val="bullet"/>
      <w:lvlText w:val="o"/>
      <w:lvlJc w:val="left"/>
      <w:pPr>
        <w:ind w:left="1479" w:hanging="360"/>
      </w:pPr>
      <w:rPr>
        <w:rFonts w:ascii="Courier New" w:hAnsi="Courier New" w:cs="Courier New" w:hint="default"/>
      </w:rPr>
    </w:lvl>
    <w:lvl w:ilvl="2" w:tplc="04190005" w:tentative="1">
      <w:start w:val="1"/>
      <w:numFmt w:val="bullet"/>
      <w:lvlText w:val=""/>
      <w:lvlJc w:val="left"/>
      <w:pPr>
        <w:ind w:left="2199" w:hanging="360"/>
      </w:pPr>
      <w:rPr>
        <w:rFonts w:ascii="Wingdings" w:hAnsi="Wingdings" w:hint="default"/>
      </w:rPr>
    </w:lvl>
    <w:lvl w:ilvl="3" w:tplc="04190001" w:tentative="1">
      <w:start w:val="1"/>
      <w:numFmt w:val="bullet"/>
      <w:lvlText w:val=""/>
      <w:lvlJc w:val="left"/>
      <w:pPr>
        <w:ind w:left="2919" w:hanging="360"/>
      </w:pPr>
      <w:rPr>
        <w:rFonts w:ascii="Symbol" w:hAnsi="Symbol" w:hint="default"/>
      </w:rPr>
    </w:lvl>
    <w:lvl w:ilvl="4" w:tplc="04190003" w:tentative="1">
      <w:start w:val="1"/>
      <w:numFmt w:val="bullet"/>
      <w:lvlText w:val="o"/>
      <w:lvlJc w:val="left"/>
      <w:pPr>
        <w:ind w:left="3639" w:hanging="360"/>
      </w:pPr>
      <w:rPr>
        <w:rFonts w:ascii="Courier New" w:hAnsi="Courier New" w:cs="Courier New" w:hint="default"/>
      </w:rPr>
    </w:lvl>
    <w:lvl w:ilvl="5" w:tplc="04190005" w:tentative="1">
      <w:start w:val="1"/>
      <w:numFmt w:val="bullet"/>
      <w:lvlText w:val=""/>
      <w:lvlJc w:val="left"/>
      <w:pPr>
        <w:ind w:left="4359" w:hanging="360"/>
      </w:pPr>
      <w:rPr>
        <w:rFonts w:ascii="Wingdings" w:hAnsi="Wingdings" w:hint="default"/>
      </w:rPr>
    </w:lvl>
    <w:lvl w:ilvl="6" w:tplc="04190001" w:tentative="1">
      <w:start w:val="1"/>
      <w:numFmt w:val="bullet"/>
      <w:lvlText w:val=""/>
      <w:lvlJc w:val="left"/>
      <w:pPr>
        <w:ind w:left="5079" w:hanging="360"/>
      </w:pPr>
      <w:rPr>
        <w:rFonts w:ascii="Symbol" w:hAnsi="Symbol" w:hint="default"/>
      </w:rPr>
    </w:lvl>
    <w:lvl w:ilvl="7" w:tplc="04190003" w:tentative="1">
      <w:start w:val="1"/>
      <w:numFmt w:val="bullet"/>
      <w:lvlText w:val="o"/>
      <w:lvlJc w:val="left"/>
      <w:pPr>
        <w:ind w:left="5799" w:hanging="360"/>
      </w:pPr>
      <w:rPr>
        <w:rFonts w:ascii="Courier New" w:hAnsi="Courier New" w:cs="Courier New" w:hint="default"/>
      </w:rPr>
    </w:lvl>
    <w:lvl w:ilvl="8" w:tplc="04190005" w:tentative="1">
      <w:start w:val="1"/>
      <w:numFmt w:val="bullet"/>
      <w:lvlText w:val=""/>
      <w:lvlJc w:val="left"/>
      <w:pPr>
        <w:ind w:left="6519" w:hanging="360"/>
      </w:pPr>
      <w:rPr>
        <w:rFonts w:ascii="Wingdings" w:hAnsi="Wingdings" w:hint="default"/>
      </w:rPr>
    </w:lvl>
  </w:abstractNum>
  <w:abstractNum w:abstractNumId="286" w15:restartNumberingAfterBreak="0">
    <w:nsid w:val="4BB22FB4"/>
    <w:multiLevelType w:val="multilevel"/>
    <w:tmpl w:val="966E6A52"/>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7" w15:restartNumberingAfterBreak="0">
    <w:nsid w:val="4BE02471"/>
    <w:multiLevelType w:val="hybridMultilevel"/>
    <w:tmpl w:val="7C22917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8" w15:restartNumberingAfterBreak="0">
    <w:nsid w:val="4C7914C6"/>
    <w:multiLevelType w:val="multilevel"/>
    <w:tmpl w:val="3CAE464A"/>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9" w15:restartNumberingAfterBreak="0">
    <w:nsid w:val="4D531B6B"/>
    <w:multiLevelType w:val="multilevel"/>
    <w:tmpl w:val="1C623B92"/>
    <w:lvl w:ilvl="0">
      <w:start w:val="1"/>
      <w:numFmt w:val="bullet"/>
      <w:lvlText w:val="—"/>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0" w15:restartNumberingAfterBreak="0">
    <w:nsid w:val="4D5F752B"/>
    <w:multiLevelType w:val="hybridMultilevel"/>
    <w:tmpl w:val="9CD295B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1" w15:restartNumberingAfterBreak="0">
    <w:nsid w:val="4D6E449B"/>
    <w:multiLevelType w:val="hybridMultilevel"/>
    <w:tmpl w:val="5492D14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2" w15:restartNumberingAfterBreak="0">
    <w:nsid w:val="4DCE1A86"/>
    <w:multiLevelType w:val="hybridMultilevel"/>
    <w:tmpl w:val="5CE06C5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3" w15:restartNumberingAfterBreak="0">
    <w:nsid w:val="4E5964E8"/>
    <w:multiLevelType w:val="multilevel"/>
    <w:tmpl w:val="BAEC60E4"/>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4" w15:restartNumberingAfterBreak="0">
    <w:nsid w:val="4EC17A65"/>
    <w:multiLevelType w:val="hybridMultilevel"/>
    <w:tmpl w:val="A942B9C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5" w15:restartNumberingAfterBreak="0">
    <w:nsid w:val="4EEF7C4C"/>
    <w:multiLevelType w:val="multilevel"/>
    <w:tmpl w:val="9AF4F1F2"/>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6" w15:restartNumberingAfterBreak="0">
    <w:nsid w:val="4F291280"/>
    <w:multiLevelType w:val="hybridMultilevel"/>
    <w:tmpl w:val="7122A6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7" w15:restartNumberingAfterBreak="0">
    <w:nsid w:val="4F454D7A"/>
    <w:multiLevelType w:val="multilevel"/>
    <w:tmpl w:val="FD9AB5DA"/>
    <w:lvl w:ilvl="0">
      <w:start w:val="4"/>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8" w15:restartNumberingAfterBreak="0">
    <w:nsid w:val="4F8C6603"/>
    <w:multiLevelType w:val="multilevel"/>
    <w:tmpl w:val="877CFFA6"/>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9" w15:restartNumberingAfterBreak="0">
    <w:nsid w:val="4F94214D"/>
    <w:multiLevelType w:val="hybridMultilevel"/>
    <w:tmpl w:val="6928935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0" w15:restartNumberingAfterBreak="0">
    <w:nsid w:val="505507D8"/>
    <w:multiLevelType w:val="hybridMultilevel"/>
    <w:tmpl w:val="324E4E0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1" w15:restartNumberingAfterBreak="0">
    <w:nsid w:val="509C4011"/>
    <w:multiLevelType w:val="hybridMultilevel"/>
    <w:tmpl w:val="292CFEA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2" w15:restartNumberingAfterBreak="0">
    <w:nsid w:val="51015A25"/>
    <w:multiLevelType w:val="multilevel"/>
    <w:tmpl w:val="2CCE28B6"/>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3" w15:restartNumberingAfterBreak="0">
    <w:nsid w:val="514F7F0D"/>
    <w:multiLevelType w:val="hybridMultilevel"/>
    <w:tmpl w:val="C07E48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4" w15:restartNumberingAfterBreak="0">
    <w:nsid w:val="51711B22"/>
    <w:multiLevelType w:val="hybridMultilevel"/>
    <w:tmpl w:val="4FA02DF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5" w15:restartNumberingAfterBreak="0">
    <w:nsid w:val="517D6551"/>
    <w:multiLevelType w:val="multilevel"/>
    <w:tmpl w:val="247C168E"/>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6" w15:restartNumberingAfterBreak="0">
    <w:nsid w:val="51AF6D41"/>
    <w:multiLevelType w:val="multilevel"/>
    <w:tmpl w:val="2E9C6BAA"/>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7" w15:restartNumberingAfterBreak="0">
    <w:nsid w:val="521E7E64"/>
    <w:multiLevelType w:val="hybridMultilevel"/>
    <w:tmpl w:val="4A2E530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8" w15:restartNumberingAfterBreak="0">
    <w:nsid w:val="523333C0"/>
    <w:multiLevelType w:val="multilevel"/>
    <w:tmpl w:val="16F4D130"/>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9" w15:restartNumberingAfterBreak="0">
    <w:nsid w:val="5258380E"/>
    <w:multiLevelType w:val="hybridMultilevel"/>
    <w:tmpl w:val="868E7C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0" w15:restartNumberingAfterBreak="0">
    <w:nsid w:val="530077B8"/>
    <w:multiLevelType w:val="multilevel"/>
    <w:tmpl w:val="32F2C8A6"/>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1" w15:restartNumberingAfterBreak="0">
    <w:nsid w:val="530C4005"/>
    <w:multiLevelType w:val="multilevel"/>
    <w:tmpl w:val="8CB0ACD2"/>
    <w:lvl w:ilvl="0">
      <w:start w:val="1"/>
      <w:numFmt w:val="decimal"/>
      <w:lvlText w:val="%1)"/>
      <w:lvlJc w:val="left"/>
      <w:rPr>
        <w:rFonts w:ascii="Times New Roman" w:eastAsia="Times New Roman" w:hAnsi="Times New Roman" w:cs="Times New Roman"/>
        <w:b w:val="0"/>
        <w:bCs w:val="0"/>
        <w:i/>
        <w:iCs/>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2" w15:restartNumberingAfterBreak="0">
    <w:nsid w:val="533E3B49"/>
    <w:multiLevelType w:val="hybridMultilevel"/>
    <w:tmpl w:val="25CC47E2"/>
    <w:lvl w:ilvl="0" w:tplc="04190005">
      <w:start w:val="1"/>
      <w:numFmt w:val="bullet"/>
      <w:lvlText w:val=""/>
      <w:lvlJc w:val="left"/>
      <w:pPr>
        <w:ind w:left="759" w:hanging="360"/>
      </w:pPr>
      <w:rPr>
        <w:rFonts w:ascii="Wingdings" w:hAnsi="Wingdings" w:hint="default"/>
      </w:rPr>
    </w:lvl>
    <w:lvl w:ilvl="1" w:tplc="04190003" w:tentative="1">
      <w:start w:val="1"/>
      <w:numFmt w:val="bullet"/>
      <w:lvlText w:val="o"/>
      <w:lvlJc w:val="left"/>
      <w:pPr>
        <w:ind w:left="1479" w:hanging="360"/>
      </w:pPr>
      <w:rPr>
        <w:rFonts w:ascii="Courier New" w:hAnsi="Courier New" w:cs="Courier New" w:hint="default"/>
      </w:rPr>
    </w:lvl>
    <w:lvl w:ilvl="2" w:tplc="04190005" w:tentative="1">
      <w:start w:val="1"/>
      <w:numFmt w:val="bullet"/>
      <w:lvlText w:val=""/>
      <w:lvlJc w:val="left"/>
      <w:pPr>
        <w:ind w:left="2199" w:hanging="360"/>
      </w:pPr>
      <w:rPr>
        <w:rFonts w:ascii="Wingdings" w:hAnsi="Wingdings" w:hint="default"/>
      </w:rPr>
    </w:lvl>
    <w:lvl w:ilvl="3" w:tplc="04190001" w:tentative="1">
      <w:start w:val="1"/>
      <w:numFmt w:val="bullet"/>
      <w:lvlText w:val=""/>
      <w:lvlJc w:val="left"/>
      <w:pPr>
        <w:ind w:left="2919" w:hanging="360"/>
      </w:pPr>
      <w:rPr>
        <w:rFonts w:ascii="Symbol" w:hAnsi="Symbol" w:hint="default"/>
      </w:rPr>
    </w:lvl>
    <w:lvl w:ilvl="4" w:tplc="04190003" w:tentative="1">
      <w:start w:val="1"/>
      <w:numFmt w:val="bullet"/>
      <w:lvlText w:val="o"/>
      <w:lvlJc w:val="left"/>
      <w:pPr>
        <w:ind w:left="3639" w:hanging="360"/>
      </w:pPr>
      <w:rPr>
        <w:rFonts w:ascii="Courier New" w:hAnsi="Courier New" w:cs="Courier New" w:hint="default"/>
      </w:rPr>
    </w:lvl>
    <w:lvl w:ilvl="5" w:tplc="04190005" w:tentative="1">
      <w:start w:val="1"/>
      <w:numFmt w:val="bullet"/>
      <w:lvlText w:val=""/>
      <w:lvlJc w:val="left"/>
      <w:pPr>
        <w:ind w:left="4359" w:hanging="360"/>
      </w:pPr>
      <w:rPr>
        <w:rFonts w:ascii="Wingdings" w:hAnsi="Wingdings" w:hint="default"/>
      </w:rPr>
    </w:lvl>
    <w:lvl w:ilvl="6" w:tplc="04190001" w:tentative="1">
      <w:start w:val="1"/>
      <w:numFmt w:val="bullet"/>
      <w:lvlText w:val=""/>
      <w:lvlJc w:val="left"/>
      <w:pPr>
        <w:ind w:left="5079" w:hanging="360"/>
      </w:pPr>
      <w:rPr>
        <w:rFonts w:ascii="Symbol" w:hAnsi="Symbol" w:hint="default"/>
      </w:rPr>
    </w:lvl>
    <w:lvl w:ilvl="7" w:tplc="04190003" w:tentative="1">
      <w:start w:val="1"/>
      <w:numFmt w:val="bullet"/>
      <w:lvlText w:val="o"/>
      <w:lvlJc w:val="left"/>
      <w:pPr>
        <w:ind w:left="5799" w:hanging="360"/>
      </w:pPr>
      <w:rPr>
        <w:rFonts w:ascii="Courier New" w:hAnsi="Courier New" w:cs="Courier New" w:hint="default"/>
      </w:rPr>
    </w:lvl>
    <w:lvl w:ilvl="8" w:tplc="04190005" w:tentative="1">
      <w:start w:val="1"/>
      <w:numFmt w:val="bullet"/>
      <w:lvlText w:val=""/>
      <w:lvlJc w:val="left"/>
      <w:pPr>
        <w:ind w:left="6519" w:hanging="360"/>
      </w:pPr>
      <w:rPr>
        <w:rFonts w:ascii="Wingdings" w:hAnsi="Wingdings" w:hint="default"/>
      </w:rPr>
    </w:lvl>
  </w:abstractNum>
  <w:abstractNum w:abstractNumId="313" w15:restartNumberingAfterBreak="0">
    <w:nsid w:val="53442360"/>
    <w:multiLevelType w:val="hybridMultilevel"/>
    <w:tmpl w:val="9B5ECDE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4" w15:restartNumberingAfterBreak="0">
    <w:nsid w:val="53541175"/>
    <w:multiLevelType w:val="hybridMultilevel"/>
    <w:tmpl w:val="46664A9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5" w15:restartNumberingAfterBreak="0">
    <w:nsid w:val="53F239E0"/>
    <w:multiLevelType w:val="hybridMultilevel"/>
    <w:tmpl w:val="663A247E"/>
    <w:lvl w:ilvl="0" w:tplc="04190001">
      <w:start w:val="1"/>
      <w:numFmt w:val="bullet"/>
      <w:lvlText w:val=""/>
      <w:lvlJc w:val="left"/>
      <w:pPr>
        <w:ind w:left="789" w:hanging="360"/>
      </w:pPr>
      <w:rPr>
        <w:rFonts w:ascii="Symbol" w:hAnsi="Symbol" w:hint="default"/>
      </w:rPr>
    </w:lvl>
    <w:lvl w:ilvl="1" w:tplc="04190003" w:tentative="1">
      <w:start w:val="1"/>
      <w:numFmt w:val="bullet"/>
      <w:lvlText w:val="o"/>
      <w:lvlJc w:val="left"/>
      <w:pPr>
        <w:ind w:left="1509" w:hanging="360"/>
      </w:pPr>
      <w:rPr>
        <w:rFonts w:ascii="Courier New" w:hAnsi="Courier New" w:cs="Courier New" w:hint="default"/>
      </w:rPr>
    </w:lvl>
    <w:lvl w:ilvl="2" w:tplc="04190005" w:tentative="1">
      <w:start w:val="1"/>
      <w:numFmt w:val="bullet"/>
      <w:lvlText w:val=""/>
      <w:lvlJc w:val="left"/>
      <w:pPr>
        <w:ind w:left="2229" w:hanging="360"/>
      </w:pPr>
      <w:rPr>
        <w:rFonts w:ascii="Wingdings" w:hAnsi="Wingdings" w:hint="default"/>
      </w:rPr>
    </w:lvl>
    <w:lvl w:ilvl="3" w:tplc="04190001" w:tentative="1">
      <w:start w:val="1"/>
      <w:numFmt w:val="bullet"/>
      <w:lvlText w:val=""/>
      <w:lvlJc w:val="left"/>
      <w:pPr>
        <w:ind w:left="2949" w:hanging="360"/>
      </w:pPr>
      <w:rPr>
        <w:rFonts w:ascii="Symbol" w:hAnsi="Symbol" w:hint="default"/>
      </w:rPr>
    </w:lvl>
    <w:lvl w:ilvl="4" w:tplc="04190003" w:tentative="1">
      <w:start w:val="1"/>
      <w:numFmt w:val="bullet"/>
      <w:lvlText w:val="o"/>
      <w:lvlJc w:val="left"/>
      <w:pPr>
        <w:ind w:left="3669" w:hanging="360"/>
      </w:pPr>
      <w:rPr>
        <w:rFonts w:ascii="Courier New" w:hAnsi="Courier New" w:cs="Courier New" w:hint="default"/>
      </w:rPr>
    </w:lvl>
    <w:lvl w:ilvl="5" w:tplc="04190005" w:tentative="1">
      <w:start w:val="1"/>
      <w:numFmt w:val="bullet"/>
      <w:lvlText w:val=""/>
      <w:lvlJc w:val="left"/>
      <w:pPr>
        <w:ind w:left="4389" w:hanging="360"/>
      </w:pPr>
      <w:rPr>
        <w:rFonts w:ascii="Wingdings" w:hAnsi="Wingdings" w:hint="default"/>
      </w:rPr>
    </w:lvl>
    <w:lvl w:ilvl="6" w:tplc="04190001" w:tentative="1">
      <w:start w:val="1"/>
      <w:numFmt w:val="bullet"/>
      <w:lvlText w:val=""/>
      <w:lvlJc w:val="left"/>
      <w:pPr>
        <w:ind w:left="5109" w:hanging="360"/>
      </w:pPr>
      <w:rPr>
        <w:rFonts w:ascii="Symbol" w:hAnsi="Symbol" w:hint="default"/>
      </w:rPr>
    </w:lvl>
    <w:lvl w:ilvl="7" w:tplc="04190003" w:tentative="1">
      <w:start w:val="1"/>
      <w:numFmt w:val="bullet"/>
      <w:lvlText w:val="o"/>
      <w:lvlJc w:val="left"/>
      <w:pPr>
        <w:ind w:left="5829" w:hanging="360"/>
      </w:pPr>
      <w:rPr>
        <w:rFonts w:ascii="Courier New" w:hAnsi="Courier New" w:cs="Courier New" w:hint="default"/>
      </w:rPr>
    </w:lvl>
    <w:lvl w:ilvl="8" w:tplc="04190005" w:tentative="1">
      <w:start w:val="1"/>
      <w:numFmt w:val="bullet"/>
      <w:lvlText w:val=""/>
      <w:lvlJc w:val="left"/>
      <w:pPr>
        <w:ind w:left="6549" w:hanging="360"/>
      </w:pPr>
      <w:rPr>
        <w:rFonts w:ascii="Wingdings" w:hAnsi="Wingdings" w:hint="default"/>
      </w:rPr>
    </w:lvl>
  </w:abstractNum>
  <w:abstractNum w:abstractNumId="316" w15:restartNumberingAfterBreak="0">
    <w:nsid w:val="53F522FA"/>
    <w:multiLevelType w:val="hybridMultilevel"/>
    <w:tmpl w:val="0B40E51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7" w15:restartNumberingAfterBreak="0">
    <w:nsid w:val="54660532"/>
    <w:multiLevelType w:val="hybridMultilevel"/>
    <w:tmpl w:val="A82412B8"/>
    <w:lvl w:ilvl="0" w:tplc="04190001">
      <w:start w:val="1"/>
      <w:numFmt w:val="bullet"/>
      <w:lvlText w:val=""/>
      <w:lvlJc w:val="left"/>
      <w:pPr>
        <w:ind w:left="766" w:hanging="360"/>
      </w:pPr>
      <w:rPr>
        <w:rFonts w:ascii="Symbol" w:hAnsi="Symbol" w:hint="default"/>
      </w:rPr>
    </w:lvl>
    <w:lvl w:ilvl="1" w:tplc="04190003" w:tentative="1">
      <w:start w:val="1"/>
      <w:numFmt w:val="bullet"/>
      <w:lvlText w:val="o"/>
      <w:lvlJc w:val="left"/>
      <w:pPr>
        <w:ind w:left="1486" w:hanging="360"/>
      </w:pPr>
      <w:rPr>
        <w:rFonts w:ascii="Courier New" w:hAnsi="Courier New" w:cs="Courier New" w:hint="default"/>
      </w:rPr>
    </w:lvl>
    <w:lvl w:ilvl="2" w:tplc="04190005" w:tentative="1">
      <w:start w:val="1"/>
      <w:numFmt w:val="bullet"/>
      <w:lvlText w:val=""/>
      <w:lvlJc w:val="left"/>
      <w:pPr>
        <w:ind w:left="2206" w:hanging="360"/>
      </w:pPr>
      <w:rPr>
        <w:rFonts w:ascii="Wingdings" w:hAnsi="Wingdings" w:hint="default"/>
      </w:rPr>
    </w:lvl>
    <w:lvl w:ilvl="3" w:tplc="04190001" w:tentative="1">
      <w:start w:val="1"/>
      <w:numFmt w:val="bullet"/>
      <w:lvlText w:val=""/>
      <w:lvlJc w:val="left"/>
      <w:pPr>
        <w:ind w:left="2926" w:hanging="360"/>
      </w:pPr>
      <w:rPr>
        <w:rFonts w:ascii="Symbol" w:hAnsi="Symbol" w:hint="default"/>
      </w:rPr>
    </w:lvl>
    <w:lvl w:ilvl="4" w:tplc="04190003" w:tentative="1">
      <w:start w:val="1"/>
      <w:numFmt w:val="bullet"/>
      <w:lvlText w:val="o"/>
      <w:lvlJc w:val="left"/>
      <w:pPr>
        <w:ind w:left="3646" w:hanging="360"/>
      </w:pPr>
      <w:rPr>
        <w:rFonts w:ascii="Courier New" w:hAnsi="Courier New" w:cs="Courier New" w:hint="default"/>
      </w:rPr>
    </w:lvl>
    <w:lvl w:ilvl="5" w:tplc="04190005" w:tentative="1">
      <w:start w:val="1"/>
      <w:numFmt w:val="bullet"/>
      <w:lvlText w:val=""/>
      <w:lvlJc w:val="left"/>
      <w:pPr>
        <w:ind w:left="4366" w:hanging="360"/>
      </w:pPr>
      <w:rPr>
        <w:rFonts w:ascii="Wingdings" w:hAnsi="Wingdings" w:hint="default"/>
      </w:rPr>
    </w:lvl>
    <w:lvl w:ilvl="6" w:tplc="04190001" w:tentative="1">
      <w:start w:val="1"/>
      <w:numFmt w:val="bullet"/>
      <w:lvlText w:val=""/>
      <w:lvlJc w:val="left"/>
      <w:pPr>
        <w:ind w:left="5086" w:hanging="360"/>
      </w:pPr>
      <w:rPr>
        <w:rFonts w:ascii="Symbol" w:hAnsi="Symbol" w:hint="default"/>
      </w:rPr>
    </w:lvl>
    <w:lvl w:ilvl="7" w:tplc="04190003" w:tentative="1">
      <w:start w:val="1"/>
      <w:numFmt w:val="bullet"/>
      <w:lvlText w:val="o"/>
      <w:lvlJc w:val="left"/>
      <w:pPr>
        <w:ind w:left="5806" w:hanging="360"/>
      </w:pPr>
      <w:rPr>
        <w:rFonts w:ascii="Courier New" w:hAnsi="Courier New" w:cs="Courier New" w:hint="default"/>
      </w:rPr>
    </w:lvl>
    <w:lvl w:ilvl="8" w:tplc="04190005" w:tentative="1">
      <w:start w:val="1"/>
      <w:numFmt w:val="bullet"/>
      <w:lvlText w:val=""/>
      <w:lvlJc w:val="left"/>
      <w:pPr>
        <w:ind w:left="6526" w:hanging="360"/>
      </w:pPr>
      <w:rPr>
        <w:rFonts w:ascii="Wingdings" w:hAnsi="Wingdings" w:hint="default"/>
      </w:rPr>
    </w:lvl>
  </w:abstractNum>
  <w:abstractNum w:abstractNumId="318" w15:restartNumberingAfterBreak="0">
    <w:nsid w:val="546E3BA1"/>
    <w:multiLevelType w:val="hybridMultilevel"/>
    <w:tmpl w:val="C428D63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9" w15:restartNumberingAfterBreak="0">
    <w:nsid w:val="547856AC"/>
    <w:multiLevelType w:val="hybridMultilevel"/>
    <w:tmpl w:val="7A3828D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0" w15:restartNumberingAfterBreak="0">
    <w:nsid w:val="553762B4"/>
    <w:multiLevelType w:val="hybridMultilevel"/>
    <w:tmpl w:val="BE0A2DF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1" w15:restartNumberingAfterBreak="0">
    <w:nsid w:val="555139F1"/>
    <w:multiLevelType w:val="hybridMultilevel"/>
    <w:tmpl w:val="078A789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2" w15:restartNumberingAfterBreak="0">
    <w:nsid w:val="559755F6"/>
    <w:multiLevelType w:val="hybridMultilevel"/>
    <w:tmpl w:val="1B529B9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3" w15:restartNumberingAfterBreak="0">
    <w:nsid w:val="566C42BE"/>
    <w:multiLevelType w:val="hybridMultilevel"/>
    <w:tmpl w:val="BF6E72EA"/>
    <w:lvl w:ilvl="0" w:tplc="04190001">
      <w:start w:val="1"/>
      <w:numFmt w:val="bullet"/>
      <w:lvlText w:val=""/>
      <w:lvlJc w:val="left"/>
      <w:pPr>
        <w:ind w:left="766" w:hanging="360"/>
      </w:pPr>
      <w:rPr>
        <w:rFonts w:ascii="Symbol" w:hAnsi="Symbol" w:hint="default"/>
      </w:rPr>
    </w:lvl>
    <w:lvl w:ilvl="1" w:tplc="04190003" w:tentative="1">
      <w:start w:val="1"/>
      <w:numFmt w:val="bullet"/>
      <w:lvlText w:val="o"/>
      <w:lvlJc w:val="left"/>
      <w:pPr>
        <w:ind w:left="1486" w:hanging="360"/>
      </w:pPr>
      <w:rPr>
        <w:rFonts w:ascii="Courier New" w:hAnsi="Courier New" w:cs="Courier New" w:hint="default"/>
      </w:rPr>
    </w:lvl>
    <w:lvl w:ilvl="2" w:tplc="04190005" w:tentative="1">
      <w:start w:val="1"/>
      <w:numFmt w:val="bullet"/>
      <w:lvlText w:val=""/>
      <w:lvlJc w:val="left"/>
      <w:pPr>
        <w:ind w:left="2206" w:hanging="360"/>
      </w:pPr>
      <w:rPr>
        <w:rFonts w:ascii="Wingdings" w:hAnsi="Wingdings" w:hint="default"/>
      </w:rPr>
    </w:lvl>
    <w:lvl w:ilvl="3" w:tplc="04190001" w:tentative="1">
      <w:start w:val="1"/>
      <w:numFmt w:val="bullet"/>
      <w:lvlText w:val=""/>
      <w:lvlJc w:val="left"/>
      <w:pPr>
        <w:ind w:left="2926" w:hanging="360"/>
      </w:pPr>
      <w:rPr>
        <w:rFonts w:ascii="Symbol" w:hAnsi="Symbol" w:hint="default"/>
      </w:rPr>
    </w:lvl>
    <w:lvl w:ilvl="4" w:tplc="04190003" w:tentative="1">
      <w:start w:val="1"/>
      <w:numFmt w:val="bullet"/>
      <w:lvlText w:val="o"/>
      <w:lvlJc w:val="left"/>
      <w:pPr>
        <w:ind w:left="3646" w:hanging="360"/>
      </w:pPr>
      <w:rPr>
        <w:rFonts w:ascii="Courier New" w:hAnsi="Courier New" w:cs="Courier New" w:hint="default"/>
      </w:rPr>
    </w:lvl>
    <w:lvl w:ilvl="5" w:tplc="04190005" w:tentative="1">
      <w:start w:val="1"/>
      <w:numFmt w:val="bullet"/>
      <w:lvlText w:val=""/>
      <w:lvlJc w:val="left"/>
      <w:pPr>
        <w:ind w:left="4366" w:hanging="360"/>
      </w:pPr>
      <w:rPr>
        <w:rFonts w:ascii="Wingdings" w:hAnsi="Wingdings" w:hint="default"/>
      </w:rPr>
    </w:lvl>
    <w:lvl w:ilvl="6" w:tplc="04190001" w:tentative="1">
      <w:start w:val="1"/>
      <w:numFmt w:val="bullet"/>
      <w:lvlText w:val=""/>
      <w:lvlJc w:val="left"/>
      <w:pPr>
        <w:ind w:left="5086" w:hanging="360"/>
      </w:pPr>
      <w:rPr>
        <w:rFonts w:ascii="Symbol" w:hAnsi="Symbol" w:hint="default"/>
      </w:rPr>
    </w:lvl>
    <w:lvl w:ilvl="7" w:tplc="04190003" w:tentative="1">
      <w:start w:val="1"/>
      <w:numFmt w:val="bullet"/>
      <w:lvlText w:val="o"/>
      <w:lvlJc w:val="left"/>
      <w:pPr>
        <w:ind w:left="5806" w:hanging="360"/>
      </w:pPr>
      <w:rPr>
        <w:rFonts w:ascii="Courier New" w:hAnsi="Courier New" w:cs="Courier New" w:hint="default"/>
      </w:rPr>
    </w:lvl>
    <w:lvl w:ilvl="8" w:tplc="04190005" w:tentative="1">
      <w:start w:val="1"/>
      <w:numFmt w:val="bullet"/>
      <w:lvlText w:val=""/>
      <w:lvlJc w:val="left"/>
      <w:pPr>
        <w:ind w:left="6526" w:hanging="360"/>
      </w:pPr>
      <w:rPr>
        <w:rFonts w:ascii="Wingdings" w:hAnsi="Wingdings" w:hint="default"/>
      </w:rPr>
    </w:lvl>
  </w:abstractNum>
  <w:abstractNum w:abstractNumId="324" w15:restartNumberingAfterBreak="0">
    <w:nsid w:val="574F4147"/>
    <w:multiLevelType w:val="hybridMultilevel"/>
    <w:tmpl w:val="E252EBF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5" w15:restartNumberingAfterBreak="0">
    <w:nsid w:val="57E93E43"/>
    <w:multiLevelType w:val="hybridMultilevel"/>
    <w:tmpl w:val="BA060A1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6" w15:restartNumberingAfterBreak="0">
    <w:nsid w:val="57FE6751"/>
    <w:multiLevelType w:val="hybridMultilevel"/>
    <w:tmpl w:val="97AE972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7" w15:restartNumberingAfterBreak="0">
    <w:nsid w:val="58480E51"/>
    <w:multiLevelType w:val="hybridMultilevel"/>
    <w:tmpl w:val="B4A0E1D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8" w15:restartNumberingAfterBreak="0">
    <w:nsid w:val="584F18B6"/>
    <w:multiLevelType w:val="multilevel"/>
    <w:tmpl w:val="71A4252A"/>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9" w15:restartNumberingAfterBreak="0">
    <w:nsid w:val="58934981"/>
    <w:multiLevelType w:val="multilevel"/>
    <w:tmpl w:val="2D685CD0"/>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0" w15:restartNumberingAfterBreak="0">
    <w:nsid w:val="58D35745"/>
    <w:multiLevelType w:val="hybridMultilevel"/>
    <w:tmpl w:val="A04050BE"/>
    <w:lvl w:ilvl="0" w:tplc="04190005">
      <w:start w:val="1"/>
      <w:numFmt w:val="bullet"/>
      <w:lvlText w:val=""/>
      <w:lvlJc w:val="left"/>
      <w:pPr>
        <w:ind w:left="759" w:hanging="360"/>
      </w:pPr>
      <w:rPr>
        <w:rFonts w:ascii="Wingdings" w:hAnsi="Wingdings" w:hint="default"/>
      </w:rPr>
    </w:lvl>
    <w:lvl w:ilvl="1" w:tplc="04190003" w:tentative="1">
      <w:start w:val="1"/>
      <w:numFmt w:val="bullet"/>
      <w:lvlText w:val="o"/>
      <w:lvlJc w:val="left"/>
      <w:pPr>
        <w:ind w:left="1479" w:hanging="360"/>
      </w:pPr>
      <w:rPr>
        <w:rFonts w:ascii="Courier New" w:hAnsi="Courier New" w:cs="Courier New" w:hint="default"/>
      </w:rPr>
    </w:lvl>
    <w:lvl w:ilvl="2" w:tplc="04190005" w:tentative="1">
      <w:start w:val="1"/>
      <w:numFmt w:val="bullet"/>
      <w:lvlText w:val=""/>
      <w:lvlJc w:val="left"/>
      <w:pPr>
        <w:ind w:left="2199" w:hanging="360"/>
      </w:pPr>
      <w:rPr>
        <w:rFonts w:ascii="Wingdings" w:hAnsi="Wingdings" w:hint="default"/>
      </w:rPr>
    </w:lvl>
    <w:lvl w:ilvl="3" w:tplc="04190001" w:tentative="1">
      <w:start w:val="1"/>
      <w:numFmt w:val="bullet"/>
      <w:lvlText w:val=""/>
      <w:lvlJc w:val="left"/>
      <w:pPr>
        <w:ind w:left="2919" w:hanging="360"/>
      </w:pPr>
      <w:rPr>
        <w:rFonts w:ascii="Symbol" w:hAnsi="Symbol" w:hint="default"/>
      </w:rPr>
    </w:lvl>
    <w:lvl w:ilvl="4" w:tplc="04190003" w:tentative="1">
      <w:start w:val="1"/>
      <w:numFmt w:val="bullet"/>
      <w:lvlText w:val="o"/>
      <w:lvlJc w:val="left"/>
      <w:pPr>
        <w:ind w:left="3639" w:hanging="360"/>
      </w:pPr>
      <w:rPr>
        <w:rFonts w:ascii="Courier New" w:hAnsi="Courier New" w:cs="Courier New" w:hint="default"/>
      </w:rPr>
    </w:lvl>
    <w:lvl w:ilvl="5" w:tplc="04190005" w:tentative="1">
      <w:start w:val="1"/>
      <w:numFmt w:val="bullet"/>
      <w:lvlText w:val=""/>
      <w:lvlJc w:val="left"/>
      <w:pPr>
        <w:ind w:left="4359" w:hanging="360"/>
      </w:pPr>
      <w:rPr>
        <w:rFonts w:ascii="Wingdings" w:hAnsi="Wingdings" w:hint="default"/>
      </w:rPr>
    </w:lvl>
    <w:lvl w:ilvl="6" w:tplc="04190001" w:tentative="1">
      <w:start w:val="1"/>
      <w:numFmt w:val="bullet"/>
      <w:lvlText w:val=""/>
      <w:lvlJc w:val="left"/>
      <w:pPr>
        <w:ind w:left="5079" w:hanging="360"/>
      </w:pPr>
      <w:rPr>
        <w:rFonts w:ascii="Symbol" w:hAnsi="Symbol" w:hint="default"/>
      </w:rPr>
    </w:lvl>
    <w:lvl w:ilvl="7" w:tplc="04190003" w:tentative="1">
      <w:start w:val="1"/>
      <w:numFmt w:val="bullet"/>
      <w:lvlText w:val="o"/>
      <w:lvlJc w:val="left"/>
      <w:pPr>
        <w:ind w:left="5799" w:hanging="360"/>
      </w:pPr>
      <w:rPr>
        <w:rFonts w:ascii="Courier New" w:hAnsi="Courier New" w:cs="Courier New" w:hint="default"/>
      </w:rPr>
    </w:lvl>
    <w:lvl w:ilvl="8" w:tplc="04190005" w:tentative="1">
      <w:start w:val="1"/>
      <w:numFmt w:val="bullet"/>
      <w:lvlText w:val=""/>
      <w:lvlJc w:val="left"/>
      <w:pPr>
        <w:ind w:left="6519" w:hanging="360"/>
      </w:pPr>
      <w:rPr>
        <w:rFonts w:ascii="Wingdings" w:hAnsi="Wingdings" w:hint="default"/>
      </w:rPr>
    </w:lvl>
  </w:abstractNum>
  <w:abstractNum w:abstractNumId="331" w15:restartNumberingAfterBreak="0">
    <w:nsid w:val="59567BBF"/>
    <w:multiLevelType w:val="multilevel"/>
    <w:tmpl w:val="5620A4A2"/>
    <w:lvl w:ilvl="0">
      <w:start w:val="1"/>
      <w:numFmt w:val="upperLetter"/>
      <w:lvlText w:val="%1."/>
      <w:lvlJc w:val="left"/>
      <w:rPr>
        <w:rFonts w:ascii="Times New Roman" w:eastAsia="Times New Roman" w:hAnsi="Times New Roman" w:cs="Times New Roman"/>
        <w:b/>
        <w:bCs/>
        <w:i w:val="0"/>
        <w:iCs w:val="0"/>
        <w:smallCaps w:val="0"/>
        <w:strike w:val="0"/>
        <w:color w:val="231E2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2" w15:restartNumberingAfterBreak="0">
    <w:nsid w:val="59805E99"/>
    <w:multiLevelType w:val="hybridMultilevel"/>
    <w:tmpl w:val="EC3E8C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3" w15:restartNumberingAfterBreak="0">
    <w:nsid w:val="599C117A"/>
    <w:multiLevelType w:val="multilevel"/>
    <w:tmpl w:val="75769680"/>
    <w:lvl w:ilvl="0">
      <w:start w:val="1"/>
      <w:numFmt w:val="bullet"/>
      <w:lvlText w:val="—"/>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4" w15:restartNumberingAfterBreak="0">
    <w:nsid w:val="59BD6749"/>
    <w:multiLevelType w:val="multilevel"/>
    <w:tmpl w:val="680E58AC"/>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5" w15:restartNumberingAfterBreak="0">
    <w:nsid w:val="59E571E6"/>
    <w:multiLevelType w:val="hybridMultilevel"/>
    <w:tmpl w:val="A9140C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6" w15:restartNumberingAfterBreak="0">
    <w:nsid w:val="5A6B7BDD"/>
    <w:multiLevelType w:val="hybridMultilevel"/>
    <w:tmpl w:val="F398D2B0"/>
    <w:lvl w:ilvl="0" w:tplc="04190001">
      <w:start w:val="1"/>
      <w:numFmt w:val="bullet"/>
      <w:lvlText w:val=""/>
      <w:lvlJc w:val="left"/>
      <w:pPr>
        <w:ind w:left="789" w:hanging="360"/>
      </w:pPr>
      <w:rPr>
        <w:rFonts w:ascii="Symbol" w:hAnsi="Symbol" w:hint="default"/>
      </w:rPr>
    </w:lvl>
    <w:lvl w:ilvl="1" w:tplc="04190003" w:tentative="1">
      <w:start w:val="1"/>
      <w:numFmt w:val="bullet"/>
      <w:lvlText w:val="o"/>
      <w:lvlJc w:val="left"/>
      <w:pPr>
        <w:ind w:left="1509" w:hanging="360"/>
      </w:pPr>
      <w:rPr>
        <w:rFonts w:ascii="Courier New" w:hAnsi="Courier New" w:cs="Courier New" w:hint="default"/>
      </w:rPr>
    </w:lvl>
    <w:lvl w:ilvl="2" w:tplc="04190005" w:tentative="1">
      <w:start w:val="1"/>
      <w:numFmt w:val="bullet"/>
      <w:lvlText w:val=""/>
      <w:lvlJc w:val="left"/>
      <w:pPr>
        <w:ind w:left="2229" w:hanging="360"/>
      </w:pPr>
      <w:rPr>
        <w:rFonts w:ascii="Wingdings" w:hAnsi="Wingdings" w:hint="default"/>
      </w:rPr>
    </w:lvl>
    <w:lvl w:ilvl="3" w:tplc="04190001" w:tentative="1">
      <w:start w:val="1"/>
      <w:numFmt w:val="bullet"/>
      <w:lvlText w:val=""/>
      <w:lvlJc w:val="left"/>
      <w:pPr>
        <w:ind w:left="2949" w:hanging="360"/>
      </w:pPr>
      <w:rPr>
        <w:rFonts w:ascii="Symbol" w:hAnsi="Symbol" w:hint="default"/>
      </w:rPr>
    </w:lvl>
    <w:lvl w:ilvl="4" w:tplc="04190003" w:tentative="1">
      <w:start w:val="1"/>
      <w:numFmt w:val="bullet"/>
      <w:lvlText w:val="o"/>
      <w:lvlJc w:val="left"/>
      <w:pPr>
        <w:ind w:left="3669" w:hanging="360"/>
      </w:pPr>
      <w:rPr>
        <w:rFonts w:ascii="Courier New" w:hAnsi="Courier New" w:cs="Courier New" w:hint="default"/>
      </w:rPr>
    </w:lvl>
    <w:lvl w:ilvl="5" w:tplc="04190005" w:tentative="1">
      <w:start w:val="1"/>
      <w:numFmt w:val="bullet"/>
      <w:lvlText w:val=""/>
      <w:lvlJc w:val="left"/>
      <w:pPr>
        <w:ind w:left="4389" w:hanging="360"/>
      </w:pPr>
      <w:rPr>
        <w:rFonts w:ascii="Wingdings" w:hAnsi="Wingdings" w:hint="default"/>
      </w:rPr>
    </w:lvl>
    <w:lvl w:ilvl="6" w:tplc="04190001" w:tentative="1">
      <w:start w:val="1"/>
      <w:numFmt w:val="bullet"/>
      <w:lvlText w:val=""/>
      <w:lvlJc w:val="left"/>
      <w:pPr>
        <w:ind w:left="5109" w:hanging="360"/>
      </w:pPr>
      <w:rPr>
        <w:rFonts w:ascii="Symbol" w:hAnsi="Symbol" w:hint="default"/>
      </w:rPr>
    </w:lvl>
    <w:lvl w:ilvl="7" w:tplc="04190003" w:tentative="1">
      <w:start w:val="1"/>
      <w:numFmt w:val="bullet"/>
      <w:lvlText w:val="o"/>
      <w:lvlJc w:val="left"/>
      <w:pPr>
        <w:ind w:left="5829" w:hanging="360"/>
      </w:pPr>
      <w:rPr>
        <w:rFonts w:ascii="Courier New" w:hAnsi="Courier New" w:cs="Courier New" w:hint="default"/>
      </w:rPr>
    </w:lvl>
    <w:lvl w:ilvl="8" w:tplc="04190005" w:tentative="1">
      <w:start w:val="1"/>
      <w:numFmt w:val="bullet"/>
      <w:lvlText w:val=""/>
      <w:lvlJc w:val="left"/>
      <w:pPr>
        <w:ind w:left="6549" w:hanging="360"/>
      </w:pPr>
      <w:rPr>
        <w:rFonts w:ascii="Wingdings" w:hAnsi="Wingdings" w:hint="default"/>
      </w:rPr>
    </w:lvl>
  </w:abstractNum>
  <w:abstractNum w:abstractNumId="337" w15:restartNumberingAfterBreak="0">
    <w:nsid w:val="5A885470"/>
    <w:multiLevelType w:val="hybridMultilevel"/>
    <w:tmpl w:val="3CAAD65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8" w15:restartNumberingAfterBreak="0">
    <w:nsid w:val="5ADD0EA5"/>
    <w:multiLevelType w:val="hybridMultilevel"/>
    <w:tmpl w:val="E75C469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9" w15:restartNumberingAfterBreak="0">
    <w:nsid w:val="5AF12C0F"/>
    <w:multiLevelType w:val="multilevel"/>
    <w:tmpl w:val="EB0E01AE"/>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0" w15:restartNumberingAfterBreak="0">
    <w:nsid w:val="5B045F4A"/>
    <w:multiLevelType w:val="hybridMultilevel"/>
    <w:tmpl w:val="DAC8B2B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1" w15:restartNumberingAfterBreak="0">
    <w:nsid w:val="5B2203DB"/>
    <w:multiLevelType w:val="multilevel"/>
    <w:tmpl w:val="3056CF2C"/>
    <w:lvl w:ilvl="0">
      <w:start w:val="5"/>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2" w15:restartNumberingAfterBreak="0">
    <w:nsid w:val="5B7844FC"/>
    <w:multiLevelType w:val="multilevel"/>
    <w:tmpl w:val="6696F6B2"/>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3" w15:restartNumberingAfterBreak="0">
    <w:nsid w:val="5BE80B35"/>
    <w:multiLevelType w:val="hybridMultilevel"/>
    <w:tmpl w:val="25A0D84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4" w15:restartNumberingAfterBreak="0">
    <w:nsid w:val="5C2D7D7D"/>
    <w:multiLevelType w:val="hybridMultilevel"/>
    <w:tmpl w:val="ED461E2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5" w15:restartNumberingAfterBreak="0">
    <w:nsid w:val="5C5C775A"/>
    <w:multiLevelType w:val="hybridMultilevel"/>
    <w:tmpl w:val="F2CABF0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6" w15:restartNumberingAfterBreak="0">
    <w:nsid w:val="5D025720"/>
    <w:multiLevelType w:val="hybridMultilevel"/>
    <w:tmpl w:val="6F0CA8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7" w15:restartNumberingAfterBreak="0">
    <w:nsid w:val="5D7801DB"/>
    <w:multiLevelType w:val="hybridMultilevel"/>
    <w:tmpl w:val="99168488"/>
    <w:lvl w:ilvl="0" w:tplc="04190001">
      <w:start w:val="1"/>
      <w:numFmt w:val="bullet"/>
      <w:lvlText w:val=""/>
      <w:lvlJc w:val="left"/>
      <w:pPr>
        <w:ind w:left="789" w:hanging="360"/>
      </w:pPr>
      <w:rPr>
        <w:rFonts w:ascii="Symbol" w:hAnsi="Symbol" w:hint="default"/>
      </w:rPr>
    </w:lvl>
    <w:lvl w:ilvl="1" w:tplc="04190003" w:tentative="1">
      <w:start w:val="1"/>
      <w:numFmt w:val="bullet"/>
      <w:lvlText w:val="o"/>
      <w:lvlJc w:val="left"/>
      <w:pPr>
        <w:ind w:left="1509" w:hanging="360"/>
      </w:pPr>
      <w:rPr>
        <w:rFonts w:ascii="Courier New" w:hAnsi="Courier New" w:cs="Courier New" w:hint="default"/>
      </w:rPr>
    </w:lvl>
    <w:lvl w:ilvl="2" w:tplc="04190005" w:tentative="1">
      <w:start w:val="1"/>
      <w:numFmt w:val="bullet"/>
      <w:lvlText w:val=""/>
      <w:lvlJc w:val="left"/>
      <w:pPr>
        <w:ind w:left="2229" w:hanging="360"/>
      </w:pPr>
      <w:rPr>
        <w:rFonts w:ascii="Wingdings" w:hAnsi="Wingdings" w:hint="default"/>
      </w:rPr>
    </w:lvl>
    <w:lvl w:ilvl="3" w:tplc="04190001" w:tentative="1">
      <w:start w:val="1"/>
      <w:numFmt w:val="bullet"/>
      <w:lvlText w:val=""/>
      <w:lvlJc w:val="left"/>
      <w:pPr>
        <w:ind w:left="2949" w:hanging="360"/>
      </w:pPr>
      <w:rPr>
        <w:rFonts w:ascii="Symbol" w:hAnsi="Symbol" w:hint="default"/>
      </w:rPr>
    </w:lvl>
    <w:lvl w:ilvl="4" w:tplc="04190003" w:tentative="1">
      <w:start w:val="1"/>
      <w:numFmt w:val="bullet"/>
      <w:lvlText w:val="o"/>
      <w:lvlJc w:val="left"/>
      <w:pPr>
        <w:ind w:left="3669" w:hanging="360"/>
      </w:pPr>
      <w:rPr>
        <w:rFonts w:ascii="Courier New" w:hAnsi="Courier New" w:cs="Courier New" w:hint="default"/>
      </w:rPr>
    </w:lvl>
    <w:lvl w:ilvl="5" w:tplc="04190005" w:tentative="1">
      <w:start w:val="1"/>
      <w:numFmt w:val="bullet"/>
      <w:lvlText w:val=""/>
      <w:lvlJc w:val="left"/>
      <w:pPr>
        <w:ind w:left="4389" w:hanging="360"/>
      </w:pPr>
      <w:rPr>
        <w:rFonts w:ascii="Wingdings" w:hAnsi="Wingdings" w:hint="default"/>
      </w:rPr>
    </w:lvl>
    <w:lvl w:ilvl="6" w:tplc="04190001" w:tentative="1">
      <w:start w:val="1"/>
      <w:numFmt w:val="bullet"/>
      <w:lvlText w:val=""/>
      <w:lvlJc w:val="left"/>
      <w:pPr>
        <w:ind w:left="5109" w:hanging="360"/>
      </w:pPr>
      <w:rPr>
        <w:rFonts w:ascii="Symbol" w:hAnsi="Symbol" w:hint="default"/>
      </w:rPr>
    </w:lvl>
    <w:lvl w:ilvl="7" w:tplc="04190003" w:tentative="1">
      <w:start w:val="1"/>
      <w:numFmt w:val="bullet"/>
      <w:lvlText w:val="o"/>
      <w:lvlJc w:val="left"/>
      <w:pPr>
        <w:ind w:left="5829" w:hanging="360"/>
      </w:pPr>
      <w:rPr>
        <w:rFonts w:ascii="Courier New" w:hAnsi="Courier New" w:cs="Courier New" w:hint="default"/>
      </w:rPr>
    </w:lvl>
    <w:lvl w:ilvl="8" w:tplc="04190005" w:tentative="1">
      <w:start w:val="1"/>
      <w:numFmt w:val="bullet"/>
      <w:lvlText w:val=""/>
      <w:lvlJc w:val="left"/>
      <w:pPr>
        <w:ind w:left="6549" w:hanging="360"/>
      </w:pPr>
      <w:rPr>
        <w:rFonts w:ascii="Wingdings" w:hAnsi="Wingdings" w:hint="default"/>
      </w:rPr>
    </w:lvl>
  </w:abstractNum>
  <w:abstractNum w:abstractNumId="348" w15:restartNumberingAfterBreak="0">
    <w:nsid w:val="5D9E3584"/>
    <w:multiLevelType w:val="multilevel"/>
    <w:tmpl w:val="9D14AE52"/>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9" w15:restartNumberingAfterBreak="0">
    <w:nsid w:val="5E0B0627"/>
    <w:multiLevelType w:val="hybridMultilevel"/>
    <w:tmpl w:val="7C30E3C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0" w15:restartNumberingAfterBreak="0">
    <w:nsid w:val="5E18182B"/>
    <w:multiLevelType w:val="hybridMultilevel"/>
    <w:tmpl w:val="CF48926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1" w15:restartNumberingAfterBreak="0">
    <w:nsid w:val="5E965D97"/>
    <w:multiLevelType w:val="hybridMultilevel"/>
    <w:tmpl w:val="89F864D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2" w15:restartNumberingAfterBreak="0">
    <w:nsid w:val="5ED96994"/>
    <w:multiLevelType w:val="hybridMultilevel"/>
    <w:tmpl w:val="663EF62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3" w15:restartNumberingAfterBreak="0">
    <w:nsid w:val="5EE82D2D"/>
    <w:multiLevelType w:val="hybridMultilevel"/>
    <w:tmpl w:val="A17EE8E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4" w15:restartNumberingAfterBreak="0">
    <w:nsid w:val="5F3D01E7"/>
    <w:multiLevelType w:val="hybridMultilevel"/>
    <w:tmpl w:val="70D4F4B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5" w15:restartNumberingAfterBreak="0">
    <w:nsid w:val="5F772E0F"/>
    <w:multiLevelType w:val="hybridMultilevel"/>
    <w:tmpl w:val="439626E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6" w15:restartNumberingAfterBreak="0">
    <w:nsid w:val="5F7A1C24"/>
    <w:multiLevelType w:val="multilevel"/>
    <w:tmpl w:val="81E8189E"/>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7" w15:restartNumberingAfterBreak="0">
    <w:nsid w:val="5FC97C7D"/>
    <w:multiLevelType w:val="multilevel"/>
    <w:tmpl w:val="281C27B4"/>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8" w15:restartNumberingAfterBreak="0">
    <w:nsid w:val="5FCC7188"/>
    <w:multiLevelType w:val="multilevel"/>
    <w:tmpl w:val="820682E8"/>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9" w15:restartNumberingAfterBreak="0">
    <w:nsid w:val="5FF87C08"/>
    <w:multiLevelType w:val="hybridMultilevel"/>
    <w:tmpl w:val="1AD005B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0" w15:restartNumberingAfterBreak="0">
    <w:nsid w:val="6025477B"/>
    <w:multiLevelType w:val="hybridMultilevel"/>
    <w:tmpl w:val="1BE6A54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1" w15:restartNumberingAfterBreak="0">
    <w:nsid w:val="61622F5D"/>
    <w:multiLevelType w:val="multilevel"/>
    <w:tmpl w:val="7BBAF10C"/>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2" w15:restartNumberingAfterBreak="0">
    <w:nsid w:val="619A2045"/>
    <w:multiLevelType w:val="multilevel"/>
    <w:tmpl w:val="6A387DCE"/>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3" w15:restartNumberingAfterBreak="0">
    <w:nsid w:val="61AB1BFD"/>
    <w:multiLevelType w:val="multilevel"/>
    <w:tmpl w:val="0278F91A"/>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4" w15:restartNumberingAfterBreak="0">
    <w:nsid w:val="61FC3BD9"/>
    <w:multiLevelType w:val="hybridMultilevel"/>
    <w:tmpl w:val="758CFA8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5" w15:restartNumberingAfterBreak="0">
    <w:nsid w:val="620358B1"/>
    <w:multiLevelType w:val="multilevel"/>
    <w:tmpl w:val="9F46C522"/>
    <w:lvl w:ilvl="0">
      <w:start w:val="1"/>
      <w:numFmt w:val="upperLetter"/>
      <w:lvlText w:val="%1."/>
      <w:lvlJc w:val="left"/>
      <w:rPr>
        <w:rFonts w:ascii="Times New Roman" w:eastAsia="Times New Roman" w:hAnsi="Times New Roman" w:cs="Times New Roman"/>
        <w:b/>
        <w:bCs/>
        <w:i w:val="0"/>
        <w:iCs w:val="0"/>
        <w:smallCaps w:val="0"/>
        <w:strike w:val="0"/>
        <w:color w:val="231E2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6" w15:restartNumberingAfterBreak="0">
    <w:nsid w:val="621872DF"/>
    <w:multiLevelType w:val="hybridMultilevel"/>
    <w:tmpl w:val="D2BE7D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7" w15:restartNumberingAfterBreak="0">
    <w:nsid w:val="625D5D19"/>
    <w:multiLevelType w:val="multilevel"/>
    <w:tmpl w:val="94E248E6"/>
    <w:lvl w:ilvl="0">
      <w:start w:val="1"/>
      <w:numFmt w:val="bullet"/>
      <w:lvlText w:val=""/>
      <w:lvlJc w:val="left"/>
      <w:rPr>
        <w:rFonts w:ascii="Wingdings" w:hAnsi="Wingdings"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8" w15:restartNumberingAfterBreak="0">
    <w:nsid w:val="629A7388"/>
    <w:multiLevelType w:val="multilevel"/>
    <w:tmpl w:val="CEDEA2F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9" w15:restartNumberingAfterBreak="0">
    <w:nsid w:val="63045742"/>
    <w:multiLevelType w:val="hybridMultilevel"/>
    <w:tmpl w:val="958E154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0" w15:restartNumberingAfterBreak="0">
    <w:nsid w:val="632A0C97"/>
    <w:multiLevelType w:val="multilevel"/>
    <w:tmpl w:val="51A0F5D0"/>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1" w15:restartNumberingAfterBreak="0">
    <w:nsid w:val="633B0A54"/>
    <w:multiLevelType w:val="hybridMultilevel"/>
    <w:tmpl w:val="CDB404A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2" w15:restartNumberingAfterBreak="0">
    <w:nsid w:val="637D736A"/>
    <w:multiLevelType w:val="hybridMultilevel"/>
    <w:tmpl w:val="C194ED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3" w15:restartNumberingAfterBreak="0">
    <w:nsid w:val="63C26547"/>
    <w:multiLevelType w:val="hybridMultilevel"/>
    <w:tmpl w:val="3F169E2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4" w15:restartNumberingAfterBreak="0">
    <w:nsid w:val="63C54EC4"/>
    <w:multiLevelType w:val="hybridMultilevel"/>
    <w:tmpl w:val="0D4EDDD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5" w15:restartNumberingAfterBreak="0">
    <w:nsid w:val="63D10393"/>
    <w:multiLevelType w:val="multilevel"/>
    <w:tmpl w:val="AE882684"/>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6" w15:restartNumberingAfterBreak="0">
    <w:nsid w:val="63DF3FE1"/>
    <w:multiLevelType w:val="multilevel"/>
    <w:tmpl w:val="B7B673E6"/>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7" w15:restartNumberingAfterBreak="0">
    <w:nsid w:val="63EA59B9"/>
    <w:multiLevelType w:val="multilevel"/>
    <w:tmpl w:val="B2F85FB4"/>
    <w:lvl w:ilvl="0">
      <w:start w:val="4"/>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8" w15:restartNumberingAfterBreak="0">
    <w:nsid w:val="64822D00"/>
    <w:multiLevelType w:val="multilevel"/>
    <w:tmpl w:val="0B563C56"/>
    <w:lvl w:ilvl="0">
      <w:start w:val="4"/>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9" w15:restartNumberingAfterBreak="0">
    <w:nsid w:val="648B69D3"/>
    <w:multiLevelType w:val="multilevel"/>
    <w:tmpl w:val="07324CAC"/>
    <w:lvl w:ilvl="0">
      <w:start w:val="1"/>
      <w:numFmt w:val="russianLower"/>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0" w15:restartNumberingAfterBreak="0">
    <w:nsid w:val="649451C7"/>
    <w:multiLevelType w:val="hybridMultilevel"/>
    <w:tmpl w:val="0A0009E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1" w15:restartNumberingAfterBreak="0">
    <w:nsid w:val="64B53006"/>
    <w:multiLevelType w:val="hybridMultilevel"/>
    <w:tmpl w:val="4984CA6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2" w15:restartNumberingAfterBreak="0">
    <w:nsid w:val="65703C2C"/>
    <w:multiLevelType w:val="multilevel"/>
    <w:tmpl w:val="94E248E6"/>
    <w:lvl w:ilvl="0">
      <w:start w:val="1"/>
      <w:numFmt w:val="bullet"/>
      <w:lvlText w:val=""/>
      <w:lvlJc w:val="left"/>
      <w:rPr>
        <w:rFonts w:ascii="Wingdings" w:hAnsi="Wingdings"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3" w15:restartNumberingAfterBreak="0">
    <w:nsid w:val="66924786"/>
    <w:multiLevelType w:val="multilevel"/>
    <w:tmpl w:val="AE206C40"/>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4" w15:restartNumberingAfterBreak="0">
    <w:nsid w:val="67027472"/>
    <w:multiLevelType w:val="multilevel"/>
    <w:tmpl w:val="FFF28A76"/>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5" w15:restartNumberingAfterBreak="0">
    <w:nsid w:val="672F32EA"/>
    <w:multiLevelType w:val="multilevel"/>
    <w:tmpl w:val="4E6626A8"/>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6" w15:restartNumberingAfterBreak="0">
    <w:nsid w:val="67352F04"/>
    <w:multiLevelType w:val="multilevel"/>
    <w:tmpl w:val="E0F499C0"/>
    <w:lvl w:ilvl="0">
      <w:start w:val="1"/>
      <w:numFmt w:val="upperLetter"/>
      <w:lvlText w:val="%1."/>
      <w:lvlJc w:val="left"/>
      <w:rPr>
        <w:rFonts w:ascii="Times New Roman" w:eastAsia="Times New Roman" w:hAnsi="Times New Roman" w:cs="Times New Roman"/>
        <w:b/>
        <w:bCs/>
        <w:i w:val="0"/>
        <w:iCs w:val="0"/>
        <w:smallCaps w:val="0"/>
        <w:strike w:val="0"/>
        <w:color w:val="231E2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7" w15:restartNumberingAfterBreak="0">
    <w:nsid w:val="673C34B9"/>
    <w:multiLevelType w:val="hybridMultilevel"/>
    <w:tmpl w:val="A310120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8" w15:restartNumberingAfterBreak="0">
    <w:nsid w:val="67796082"/>
    <w:multiLevelType w:val="multilevel"/>
    <w:tmpl w:val="286C4152"/>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9" w15:restartNumberingAfterBreak="0">
    <w:nsid w:val="67894780"/>
    <w:multiLevelType w:val="hybridMultilevel"/>
    <w:tmpl w:val="6FE0785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0" w15:restartNumberingAfterBreak="0">
    <w:nsid w:val="68097A85"/>
    <w:multiLevelType w:val="hybridMultilevel"/>
    <w:tmpl w:val="5C7C6F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1" w15:restartNumberingAfterBreak="0">
    <w:nsid w:val="68740434"/>
    <w:multiLevelType w:val="multilevel"/>
    <w:tmpl w:val="E092F01E"/>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2" w15:restartNumberingAfterBreak="0">
    <w:nsid w:val="696C1F85"/>
    <w:multiLevelType w:val="hybridMultilevel"/>
    <w:tmpl w:val="E4A40C2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3" w15:restartNumberingAfterBreak="0">
    <w:nsid w:val="698A225D"/>
    <w:multiLevelType w:val="multilevel"/>
    <w:tmpl w:val="EE12BA96"/>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4" w15:restartNumberingAfterBreak="0">
    <w:nsid w:val="699701D9"/>
    <w:multiLevelType w:val="multilevel"/>
    <w:tmpl w:val="08726A4C"/>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5" w15:restartNumberingAfterBreak="0">
    <w:nsid w:val="69E12AE4"/>
    <w:multiLevelType w:val="hybridMultilevel"/>
    <w:tmpl w:val="25C2D4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6" w15:restartNumberingAfterBreak="0">
    <w:nsid w:val="6AD6716B"/>
    <w:multiLevelType w:val="hybridMultilevel"/>
    <w:tmpl w:val="D67AB27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7" w15:restartNumberingAfterBreak="0">
    <w:nsid w:val="6B062027"/>
    <w:multiLevelType w:val="multilevel"/>
    <w:tmpl w:val="196C9742"/>
    <w:lvl w:ilvl="0">
      <w:start w:val="1"/>
      <w:numFmt w:val="decimal"/>
      <w:lvlText w:val="%1"/>
      <w:lvlJc w:val="left"/>
      <w:pPr>
        <w:ind w:left="2893" w:hanging="708"/>
      </w:pPr>
      <w:rPr>
        <w:rFonts w:hint="default"/>
        <w:lang w:val="ru-RU" w:eastAsia="en-US" w:bidi="ar-SA"/>
      </w:rPr>
    </w:lvl>
    <w:lvl w:ilvl="1">
      <w:start w:val="1"/>
      <w:numFmt w:val="decimal"/>
      <w:lvlText w:val="%1.%2"/>
      <w:lvlJc w:val="left"/>
      <w:pPr>
        <w:ind w:left="2893" w:hanging="708"/>
      </w:pPr>
      <w:rPr>
        <w:rFonts w:hint="default"/>
        <w:lang w:val="ru-RU" w:eastAsia="en-US" w:bidi="ar-SA"/>
      </w:rPr>
    </w:lvl>
    <w:lvl w:ilvl="2">
      <w:start w:val="1"/>
      <w:numFmt w:val="decimal"/>
      <w:lvlText w:val="%1.%2.%3."/>
      <w:lvlJc w:val="left"/>
      <w:pPr>
        <w:ind w:left="2893" w:hanging="708"/>
        <w:jc w:val="right"/>
      </w:pPr>
      <w:rPr>
        <w:rFonts w:hint="default"/>
        <w:b/>
        <w:bCs/>
        <w:w w:val="100"/>
        <w:lang w:val="ru-RU" w:eastAsia="en-US" w:bidi="ar-SA"/>
      </w:rPr>
    </w:lvl>
    <w:lvl w:ilvl="3">
      <w:numFmt w:val="bullet"/>
      <w:lvlText w:val=""/>
      <w:lvlJc w:val="left"/>
      <w:pPr>
        <w:ind w:left="562" w:hanging="144"/>
      </w:pPr>
      <w:rPr>
        <w:rFonts w:ascii="Symbol" w:eastAsia="Symbol" w:hAnsi="Symbol" w:cs="Symbol" w:hint="default"/>
        <w:w w:val="100"/>
        <w:sz w:val="24"/>
        <w:szCs w:val="24"/>
        <w:lang w:val="ru-RU" w:eastAsia="en-US" w:bidi="ar-SA"/>
      </w:rPr>
    </w:lvl>
    <w:lvl w:ilvl="4">
      <w:numFmt w:val="bullet"/>
      <w:lvlText w:val="•"/>
      <w:lvlJc w:val="left"/>
      <w:pPr>
        <w:ind w:left="5348" w:hanging="144"/>
      </w:pPr>
      <w:rPr>
        <w:rFonts w:hint="default"/>
        <w:lang w:val="ru-RU" w:eastAsia="en-US" w:bidi="ar-SA"/>
      </w:rPr>
    </w:lvl>
    <w:lvl w:ilvl="5">
      <w:numFmt w:val="bullet"/>
      <w:lvlText w:val="•"/>
      <w:lvlJc w:val="left"/>
      <w:pPr>
        <w:ind w:left="6165" w:hanging="144"/>
      </w:pPr>
      <w:rPr>
        <w:rFonts w:hint="default"/>
        <w:lang w:val="ru-RU" w:eastAsia="en-US" w:bidi="ar-SA"/>
      </w:rPr>
    </w:lvl>
    <w:lvl w:ilvl="6">
      <w:numFmt w:val="bullet"/>
      <w:lvlText w:val="•"/>
      <w:lvlJc w:val="left"/>
      <w:pPr>
        <w:ind w:left="6981" w:hanging="144"/>
      </w:pPr>
      <w:rPr>
        <w:rFonts w:hint="default"/>
        <w:lang w:val="ru-RU" w:eastAsia="en-US" w:bidi="ar-SA"/>
      </w:rPr>
    </w:lvl>
    <w:lvl w:ilvl="7">
      <w:numFmt w:val="bullet"/>
      <w:lvlText w:val="•"/>
      <w:lvlJc w:val="left"/>
      <w:pPr>
        <w:ind w:left="7797" w:hanging="144"/>
      </w:pPr>
      <w:rPr>
        <w:rFonts w:hint="default"/>
        <w:lang w:val="ru-RU" w:eastAsia="en-US" w:bidi="ar-SA"/>
      </w:rPr>
    </w:lvl>
    <w:lvl w:ilvl="8">
      <w:numFmt w:val="bullet"/>
      <w:lvlText w:val="•"/>
      <w:lvlJc w:val="left"/>
      <w:pPr>
        <w:ind w:left="8613" w:hanging="144"/>
      </w:pPr>
      <w:rPr>
        <w:rFonts w:hint="default"/>
        <w:lang w:val="ru-RU" w:eastAsia="en-US" w:bidi="ar-SA"/>
      </w:rPr>
    </w:lvl>
  </w:abstractNum>
  <w:abstractNum w:abstractNumId="398" w15:restartNumberingAfterBreak="0">
    <w:nsid w:val="6B655B1B"/>
    <w:multiLevelType w:val="hybridMultilevel"/>
    <w:tmpl w:val="DDD029C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9" w15:restartNumberingAfterBreak="0">
    <w:nsid w:val="6BC52982"/>
    <w:multiLevelType w:val="hybridMultilevel"/>
    <w:tmpl w:val="24541AE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0" w15:restartNumberingAfterBreak="0">
    <w:nsid w:val="6BFC750A"/>
    <w:multiLevelType w:val="multilevel"/>
    <w:tmpl w:val="C3A04CC2"/>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1" w15:restartNumberingAfterBreak="0">
    <w:nsid w:val="6C3C774C"/>
    <w:multiLevelType w:val="multilevel"/>
    <w:tmpl w:val="CD4C9598"/>
    <w:lvl w:ilvl="0">
      <w:start w:val="1"/>
      <w:numFmt w:val="bullet"/>
      <w:lvlText w:val="—"/>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2" w15:restartNumberingAfterBreak="0">
    <w:nsid w:val="6C7F1B2D"/>
    <w:multiLevelType w:val="hybridMultilevel"/>
    <w:tmpl w:val="46E07D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3" w15:restartNumberingAfterBreak="0">
    <w:nsid w:val="6CD90591"/>
    <w:multiLevelType w:val="multilevel"/>
    <w:tmpl w:val="6CEADDF0"/>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4" w15:restartNumberingAfterBreak="0">
    <w:nsid w:val="6D0B067A"/>
    <w:multiLevelType w:val="multilevel"/>
    <w:tmpl w:val="94E248E6"/>
    <w:lvl w:ilvl="0">
      <w:start w:val="1"/>
      <w:numFmt w:val="bullet"/>
      <w:lvlText w:val=""/>
      <w:lvlJc w:val="left"/>
      <w:rPr>
        <w:rFonts w:ascii="Wingdings" w:hAnsi="Wingdings"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5" w15:restartNumberingAfterBreak="0">
    <w:nsid w:val="6D35643B"/>
    <w:multiLevelType w:val="hybridMultilevel"/>
    <w:tmpl w:val="0D5E25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6" w15:restartNumberingAfterBreak="0">
    <w:nsid w:val="6D6B78D9"/>
    <w:multiLevelType w:val="hybridMultilevel"/>
    <w:tmpl w:val="F9748B9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7" w15:restartNumberingAfterBreak="0">
    <w:nsid w:val="6DE12E7B"/>
    <w:multiLevelType w:val="multilevel"/>
    <w:tmpl w:val="9B94E7A4"/>
    <w:lvl w:ilvl="0">
      <w:start w:val="1"/>
      <w:numFmt w:val="russianLower"/>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8" w15:restartNumberingAfterBreak="0">
    <w:nsid w:val="6FB550AE"/>
    <w:multiLevelType w:val="multilevel"/>
    <w:tmpl w:val="BB6E16A8"/>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9" w15:restartNumberingAfterBreak="0">
    <w:nsid w:val="6FCF34D7"/>
    <w:multiLevelType w:val="hybridMultilevel"/>
    <w:tmpl w:val="980EEFA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0" w15:restartNumberingAfterBreak="0">
    <w:nsid w:val="7008258F"/>
    <w:multiLevelType w:val="hybridMultilevel"/>
    <w:tmpl w:val="51440D4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1" w15:restartNumberingAfterBreak="0">
    <w:nsid w:val="702F0893"/>
    <w:multiLevelType w:val="hybridMultilevel"/>
    <w:tmpl w:val="66A07B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2" w15:restartNumberingAfterBreak="0">
    <w:nsid w:val="70583D2C"/>
    <w:multiLevelType w:val="hybridMultilevel"/>
    <w:tmpl w:val="F094095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3" w15:restartNumberingAfterBreak="0">
    <w:nsid w:val="705A6C61"/>
    <w:multiLevelType w:val="hybridMultilevel"/>
    <w:tmpl w:val="22D0F6A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4" w15:restartNumberingAfterBreak="0">
    <w:nsid w:val="706A68CC"/>
    <w:multiLevelType w:val="multilevel"/>
    <w:tmpl w:val="38B6FFCA"/>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5" w15:restartNumberingAfterBreak="0">
    <w:nsid w:val="70E011B9"/>
    <w:multiLevelType w:val="multilevel"/>
    <w:tmpl w:val="1B5C042E"/>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6" w15:restartNumberingAfterBreak="0">
    <w:nsid w:val="711D2820"/>
    <w:multiLevelType w:val="multilevel"/>
    <w:tmpl w:val="F97A6CB6"/>
    <w:lvl w:ilvl="0">
      <w:start w:val="1"/>
      <w:numFmt w:val="upperLetter"/>
      <w:lvlText w:val="%1."/>
      <w:lvlJc w:val="left"/>
      <w:rPr>
        <w:rFonts w:ascii="Times New Roman" w:eastAsia="Times New Roman" w:hAnsi="Times New Roman" w:cs="Times New Roman"/>
        <w:b/>
        <w:bCs/>
        <w:i w:val="0"/>
        <w:iCs w:val="0"/>
        <w:smallCaps w:val="0"/>
        <w:strike w:val="0"/>
        <w:color w:val="231E2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7" w15:restartNumberingAfterBreak="0">
    <w:nsid w:val="718E272C"/>
    <w:multiLevelType w:val="multilevel"/>
    <w:tmpl w:val="037294F2"/>
    <w:lvl w:ilvl="0">
      <w:start w:val="1"/>
      <w:numFmt w:val="decimal"/>
      <w:lvlText w:val="%1."/>
      <w:lvlJc w:val="left"/>
      <w:rPr>
        <w:rFonts w:ascii="Times New Roman" w:eastAsia="Times New Roman" w:hAnsi="Times New Roman" w:cs="Times New Roman"/>
        <w:b/>
        <w:bCs/>
        <w:i w:val="0"/>
        <w:iCs w:val="0"/>
        <w:smallCaps w:val="0"/>
        <w:strike w:val="0"/>
        <w:color w:val="231E2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8" w15:restartNumberingAfterBreak="0">
    <w:nsid w:val="71B161AF"/>
    <w:multiLevelType w:val="hybridMultilevel"/>
    <w:tmpl w:val="A244B9C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9" w15:restartNumberingAfterBreak="0">
    <w:nsid w:val="723F3464"/>
    <w:multiLevelType w:val="hybridMultilevel"/>
    <w:tmpl w:val="239685A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0" w15:restartNumberingAfterBreak="0">
    <w:nsid w:val="72783276"/>
    <w:multiLevelType w:val="multilevel"/>
    <w:tmpl w:val="4E6626A8"/>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1" w15:restartNumberingAfterBreak="0">
    <w:nsid w:val="72D05B53"/>
    <w:multiLevelType w:val="multilevel"/>
    <w:tmpl w:val="A41C4E2A"/>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2" w15:restartNumberingAfterBreak="0">
    <w:nsid w:val="72DD4E95"/>
    <w:multiLevelType w:val="hybridMultilevel"/>
    <w:tmpl w:val="DCFEB96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3" w15:restartNumberingAfterBreak="0">
    <w:nsid w:val="73152BB7"/>
    <w:multiLevelType w:val="hybridMultilevel"/>
    <w:tmpl w:val="9DA41EE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4" w15:restartNumberingAfterBreak="0">
    <w:nsid w:val="73B238B4"/>
    <w:multiLevelType w:val="multilevel"/>
    <w:tmpl w:val="3B187200"/>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5" w15:restartNumberingAfterBreak="0">
    <w:nsid w:val="73FF6068"/>
    <w:multiLevelType w:val="multilevel"/>
    <w:tmpl w:val="6E16B142"/>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6" w15:restartNumberingAfterBreak="0">
    <w:nsid w:val="741D51DB"/>
    <w:multiLevelType w:val="hybridMultilevel"/>
    <w:tmpl w:val="06E00D3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7" w15:restartNumberingAfterBreak="0">
    <w:nsid w:val="742800C1"/>
    <w:multiLevelType w:val="multilevel"/>
    <w:tmpl w:val="566498D2"/>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8" w15:restartNumberingAfterBreak="0">
    <w:nsid w:val="747D2B19"/>
    <w:multiLevelType w:val="hybridMultilevel"/>
    <w:tmpl w:val="4718ED3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9" w15:restartNumberingAfterBreak="0">
    <w:nsid w:val="74A77AC9"/>
    <w:multiLevelType w:val="hybridMultilevel"/>
    <w:tmpl w:val="7A8A808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0" w15:restartNumberingAfterBreak="0">
    <w:nsid w:val="74B100B7"/>
    <w:multiLevelType w:val="multilevel"/>
    <w:tmpl w:val="1AE63E0A"/>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1" w15:restartNumberingAfterBreak="0">
    <w:nsid w:val="74F364C7"/>
    <w:multiLevelType w:val="multilevel"/>
    <w:tmpl w:val="FADEABA2"/>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2" w15:restartNumberingAfterBreak="0">
    <w:nsid w:val="750764F4"/>
    <w:multiLevelType w:val="multilevel"/>
    <w:tmpl w:val="5FACD54E"/>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3" w15:restartNumberingAfterBreak="0">
    <w:nsid w:val="75175739"/>
    <w:multiLevelType w:val="hybridMultilevel"/>
    <w:tmpl w:val="BBB4938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4" w15:restartNumberingAfterBreak="0">
    <w:nsid w:val="752A309A"/>
    <w:multiLevelType w:val="multilevel"/>
    <w:tmpl w:val="4E6626A8"/>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5" w15:restartNumberingAfterBreak="0">
    <w:nsid w:val="755058BB"/>
    <w:multiLevelType w:val="multilevel"/>
    <w:tmpl w:val="73586CF4"/>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6" w15:restartNumberingAfterBreak="0">
    <w:nsid w:val="757A1CC7"/>
    <w:multiLevelType w:val="hybridMultilevel"/>
    <w:tmpl w:val="61F2F49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7" w15:restartNumberingAfterBreak="0">
    <w:nsid w:val="765E35E2"/>
    <w:multiLevelType w:val="hybridMultilevel"/>
    <w:tmpl w:val="A9D8467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8" w15:restartNumberingAfterBreak="0">
    <w:nsid w:val="76C95774"/>
    <w:multiLevelType w:val="multilevel"/>
    <w:tmpl w:val="8F841EF6"/>
    <w:lvl w:ilvl="0">
      <w:start w:val="1"/>
      <w:numFmt w:val="decimal"/>
      <w:lvlText w:val="%1."/>
      <w:lvlJc w:val="left"/>
      <w:rPr>
        <w:rFonts w:ascii="Courier New" w:eastAsia="Courier New" w:hAnsi="Courier New" w:cs="Courier New"/>
        <w:b w:val="0"/>
        <w:bCs w:val="0"/>
        <w:i w:val="0"/>
        <w:iCs w:val="0"/>
        <w:smallCaps w:val="0"/>
        <w:strike w:val="0"/>
        <w:color w:val="000000"/>
        <w:spacing w:val="0"/>
        <w:w w:val="100"/>
        <w:position w:val="0"/>
        <w:sz w:val="18"/>
        <w:szCs w:val="1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9" w15:restartNumberingAfterBreak="0">
    <w:nsid w:val="76FF67CC"/>
    <w:multiLevelType w:val="multilevel"/>
    <w:tmpl w:val="A0C8AF82"/>
    <w:lvl w:ilvl="0">
      <w:start w:val="4"/>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0" w15:restartNumberingAfterBreak="0">
    <w:nsid w:val="77031285"/>
    <w:multiLevelType w:val="multilevel"/>
    <w:tmpl w:val="AE206C40"/>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1" w15:restartNumberingAfterBreak="0">
    <w:nsid w:val="77AD0934"/>
    <w:multiLevelType w:val="hybridMultilevel"/>
    <w:tmpl w:val="9A16D46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2" w15:restartNumberingAfterBreak="0">
    <w:nsid w:val="781919CE"/>
    <w:multiLevelType w:val="multilevel"/>
    <w:tmpl w:val="94E248E6"/>
    <w:lvl w:ilvl="0">
      <w:start w:val="1"/>
      <w:numFmt w:val="bullet"/>
      <w:lvlText w:val=""/>
      <w:lvlJc w:val="left"/>
      <w:rPr>
        <w:rFonts w:ascii="Wingdings" w:hAnsi="Wingdings"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3" w15:restartNumberingAfterBreak="0">
    <w:nsid w:val="78970AC8"/>
    <w:multiLevelType w:val="multilevel"/>
    <w:tmpl w:val="94E248E6"/>
    <w:lvl w:ilvl="0">
      <w:start w:val="1"/>
      <w:numFmt w:val="bullet"/>
      <w:lvlText w:val=""/>
      <w:lvlJc w:val="left"/>
      <w:rPr>
        <w:rFonts w:ascii="Wingdings" w:hAnsi="Wingdings"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4" w15:restartNumberingAfterBreak="0">
    <w:nsid w:val="78A1082E"/>
    <w:multiLevelType w:val="multilevel"/>
    <w:tmpl w:val="1D243F5A"/>
    <w:lvl w:ilvl="0">
      <w:start w:val="1"/>
      <w:numFmt w:val="russianLower"/>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5" w15:restartNumberingAfterBreak="0">
    <w:nsid w:val="78AA5D2C"/>
    <w:multiLevelType w:val="hybridMultilevel"/>
    <w:tmpl w:val="5A0AA03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6" w15:restartNumberingAfterBreak="0">
    <w:nsid w:val="78CD30A8"/>
    <w:multiLevelType w:val="multilevel"/>
    <w:tmpl w:val="C75E1C74"/>
    <w:lvl w:ilvl="0">
      <w:start w:val="1"/>
      <w:numFmt w:val="bullet"/>
      <w:lvlText w:val="—"/>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7" w15:restartNumberingAfterBreak="0">
    <w:nsid w:val="79835A13"/>
    <w:multiLevelType w:val="hybridMultilevel"/>
    <w:tmpl w:val="A6C07D0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8" w15:restartNumberingAfterBreak="0">
    <w:nsid w:val="79B867C0"/>
    <w:multiLevelType w:val="multilevel"/>
    <w:tmpl w:val="F54AB850"/>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9" w15:restartNumberingAfterBreak="0">
    <w:nsid w:val="79E403C4"/>
    <w:multiLevelType w:val="multilevel"/>
    <w:tmpl w:val="58C62A42"/>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0" w15:restartNumberingAfterBreak="0">
    <w:nsid w:val="7AEF74CC"/>
    <w:multiLevelType w:val="hybridMultilevel"/>
    <w:tmpl w:val="F38E27C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1" w15:restartNumberingAfterBreak="0">
    <w:nsid w:val="7B473796"/>
    <w:multiLevelType w:val="hybridMultilevel"/>
    <w:tmpl w:val="74B814A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2" w15:restartNumberingAfterBreak="0">
    <w:nsid w:val="7B930D80"/>
    <w:multiLevelType w:val="multilevel"/>
    <w:tmpl w:val="4E6626A8"/>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3" w15:restartNumberingAfterBreak="0">
    <w:nsid w:val="7C2E3ED0"/>
    <w:multiLevelType w:val="hybridMultilevel"/>
    <w:tmpl w:val="D4BE25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4" w15:restartNumberingAfterBreak="0">
    <w:nsid w:val="7C300562"/>
    <w:multiLevelType w:val="hybridMultilevel"/>
    <w:tmpl w:val="59185FF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5" w15:restartNumberingAfterBreak="0">
    <w:nsid w:val="7C4C373F"/>
    <w:multiLevelType w:val="multilevel"/>
    <w:tmpl w:val="33E074A8"/>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6" w15:restartNumberingAfterBreak="0">
    <w:nsid w:val="7C5E62B2"/>
    <w:multiLevelType w:val="hybridMultilevel"/>
    <w:tmpl w:val="03565E1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7" w15:restartNumberingAfterBreak="0">
    <w:nsid w:val="7CB629DF"/>
    <w:multiLevelType w:val="hybridMultilevel"/>
    <w:tmpl w:val="1A8251F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8" w15:restartNumberingAfterBreak="0">
    <w:nsid w:val="7CBF0440"/>
    <w:multiLevelType w:val="hybridMultilevel"/>
    <w:tmpl w:val="6A3CE96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9" w15:restartNumberingAfterBreak="0">
    <w:nsid w:val="7CCF5FAA"/>
    <w:multiLevelType w:val="multilevel"/>
    <w:tmpl w:val="94E248E6"/>
    <w:lvl w:ilvl="0">
      <w:start w:val="1"/>
      <w:numFmt w:val="bullet"/>
      <w:lvlText w:val=""/>
      <w:lvlJc w:val="left"/>
      <w:rPr>
        <w:rFonts w:ascii="Wingdings" w:hAnsi="Wingdings"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0" w15:restartNumberingAfterBreak="0">
    <w:nsid w:val="7CDB3F63"/>
    <w:multiLevelType w:val="multilevel"/>
    <w:tmpl w:val="0A582BE8"/>
    <w:lvl w:ilvl="0">
      <w:start w:val="1"/>
      <w:numFmt w:val="bullet"/>
      <w:lvlText w:val="•"/>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1" w15:restartNumberingAfterBreak="0">
    <w:nsid w:val="7D1C7565"/>
    <w:multiLevelType w:val="multilevel"/>
    <w:tmpl w:val="F96EAF82"/>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2" w15:restartNumberingAfterBreak="0">
    <w:nsid w:val="7D225C18"/>
    <w:multiLevelType w:val="multilevel"/>
    <w:tmpl w:val="BC2A3D0E"/>
    <w:lvl w:ilvl="0">
      <w:start w:val="1"/>
      <w:numFmt w:val="russianLower"/>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3" w15:restartNumberingAfterBreak="0">
    <w:nsid w:val="7D765EB2"/>
    <w:multiLevelType w:val="hybridMultilevel"/>
    <w:tmpl w:val="9862858A"/>
    <w:lvl w:ilvl="0" w:tplc="04190001">
      <w:start w:val="1"/>
      <w:numFmt w:val="bullet"/>
      <w:lvlText w:val=""/>
      <w:lvlJc w:val="left"/>
      <w:pPr>
        <w:ind w:left="766" w:hanging="360"/>
      </w:pPr>
      <w:rPr>
        <w:rFonts w:ascii="Symbol" w:hAnsi="Symbol" w:hint="default"/>
      </w:rPr>
    </w:lvl>
    <w:lvl w:ilvl="1" w:tplc="04190003" w:tentative="1">
      <w:start w:val="1"/>
      <w:numFmt w:val="bullet"/>
      <w:lvlText w:val="o"/>
      <w:lvlJc w:val="left"/>
      <w:pPr>
        <w:ind w:left="1486" w:hanging="360"/>
      </w:pPr>
      <w:rPr>
        <w:rFonts w:ascii="Courier New" w:hAnsi="Courier New" w:cs="Courier New" w:hint="default"/>
      </w:rPr>
    </w:lvl>
    <w:lvl w:ilvl="2" w:tplc="04190005" w:tentative="1">
      <w:start w:val="1"/>
      <w:numFmt w:val="bullet"/>
      <w:lvlText w:val=""/>
      <w:lvlJc w:val="left"/>
      <w:pPr>
        <w:ind w:left="2206" w:hanging="360"/>
      </w:pPr>
      <w:rPr>
        <w:rFonts w:ascii="Wingdings" w:hAnsi="Wingdings" w:hint="default"/>
      </w:rPr>
    </w:lvl>
    <w:lvl w:ilvl="3" w:tplc="04190001" w:tentative="1">
      <w:start w:val="1"/>
      <w:numFmt w:val="bullet"/>
      <w:lvlText w:val=""/>
      <w:lvlJc w:val="left"/>
      <w:pPr>
        <w:ind w:left="2926" w:hanging="360"/>
      </w:pPr>
      <w:rPr>
        <w:rFonts w:ascii="Symbol" w:hAnsi="Symbol" w:hint="default"/>
      </w:rPr>
    </w:lvl>
    <w:lvl w:ilvl="4" w:tplc="04190003" w:tentative="1">
      <w:start w:val="1"/>
      <w:numFmt w:val="bullet"/>
      <w:lvlText w:val="o"/>
      <w:lvlJc w:val="left"/>
      <w:pPr>
        <w:ind w:left="3646" w:hanging="360"/>
      </w:pPr>
      <w:rPr>
        <w:rFonts w:ascii="Courier New" w:hAnsi="Courier New" w:cs="Courier New" w:hint="default"/>
      </w:rPr>
    </w:lvl>
    <w:lvl w:ilvl="5" w:tplc="04190005" w:tentative="1">
      <w:start w:val="1"/>
      <w:numFmt w:val="bullet"/>
      <w:lvlText w:val=""/>
      <w:lvlJc w:val="left"/>
      <w:pPr>
        <w:ind w:left="4366" w:hanging="360"/>
      </w:pPr>
      <w:rPr>
        <w:rFonts w:ascii="Wingdings" w:hAnsi="Wingdings" w:hint="default"/>
      </w:rPr>
    </w:lvl>
    <w:lvl w:ilvl="6" w:tplc="04190001" w:tentative="1">
      <w:start w:val="1"/>
      <w:numFmt w:val="bullet"/>
      <w:lvlText w:val=""/>
      <w:lvlJc w:val="left"/>
      <w:pPr>
        <w:ind w:left="5086" w:hanging="360"/>
      </w:pPr>
      <w:rPr>
        <w:rFonts w:ascii="Symbol" w:hAnsi="Symbol" w:hint="default"/>
      </w:rPr>
    </w:lvl>
    <w:lvl w:ilvl="7" w:tplc="04190003" w:tentative="1">
      <w:start w:val="1"/>
      <w:numFmt w:val="bullet"/>
      <w:lvlText w:val="o"/>
      <w:lvlJc w:val="left"/>
      <w:pPr>
        <w:ind w:left="5806" w:hanging="360"/>
      </w:pPr>
      <w:rPr>
        <w:rFonts w:ascii="Courier New" w:hAnsi="Courier New" w:cs="Courier New" w:hint="default"/>
      </w:rPr>
    </w:lvl>
    <w:lvl w:ilvl="8" w:tplc="04190005" w:tentative="1">
      <w:start w:val="1"/>
      <w:numFmt w:val="bullet"/>
      <w:lvlText w:val=""/>
      <w:lvlJc w:val="left"/>
      <w:pPr>
        <w:ind w:left="6526" w:hanging="360"/>
      </w:pPr>
      <w:rPr>
        <w:rFonts w:ascii="Wingdings" w:hAnsi="Wingdings" w:hint="default"/>
      </w:rPr>
    </w:lvl>
  </w:abstractNum>
  <w:abstractNum w:abstractNumId="464" w15:restartNumberingAfterBreak="0">
    <w:nsid w:val="7DA16317"/>
    <w:multiLevelType w:val="multilevel"/>
    <w:tmpl w:val="4C7475BE"/>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5" w15:restartNumberingAfterBreak="0">
    <w:nsid w:val="7E9C06DA"/>
    <w:multiLevelType w:val="hybridMultilevel"/>
    <w:tmpl w:val="304414E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6" w15:restartNumberingAfterBreak="0">
    <w:nsid w:val="7EB5329B"/>
    <w:multiLevelType w:val="hybridMultilevel"/>
    <w:tmpl w:val="258A7D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7" w15:restartNumberingAfterBreak="0">
    <w:nsid w:val="7EB5426E"/>
    <w:multiLevelType w:val="multilevel"/>
    <w:tmpl w:val="78CE1B60"/>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8" w15:restartNumberingAfterBreak="0">
    <w:nsid w:val="7EC34B32"/>
    <w:multiLevelType w:val="hybridMultilevel"/>
    <w:tmpl w:val="EBD84AE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9" w15:restartNumberingAfterBreak="0">
    <w:nsid w:val="7EF018F4"/>
    <w:multiLevelType w:val="hybridMultilevel"/>
    <w:tmpl w:val="720A604A"/>
    <w:lvl w:ilvl="0" w:tplc="04190001">
      <w:start w:val="1"/>
      <w:numFmt w:val="bullet"/>
      <w:lvlText w:val=""/>
      <w:lvlJc w:val="left"/>
      <w:pPr>
        <w:ind w:left="766" w:hanging="360"/>
      </w:pPr>
      <w:rPr>
        <w:rFonts w:ascii="Symbol" w:hAnsi="Symbol" w:hint="default"/>
      </w:rPr>
    </w:lvl>
    <w:lvl w:ilvl="1" w:tplc="04190003" w:tentative="1">
      <w:start w:val="1"/>
      <w:numFmt w:val="bullet"/>
      <w:lvlText w:val="o"/>
      <w:lvlJc w:val="left"/>
      <w:pPr>
        <w:ind w:left="1486" w:hanging="360"/>
      </w:pPr>
      <w:rPr>
        <w:rFonts w:ascii="Courier New" w:hAnsi="Courier New" w:cs="Courier New" w:hint="default"/>
      </w:rPr>
    </w:lvl>
    <w:lvl w:ilvl="2" w:tplc="04190005" w:tentative="1">
      <w:start w:val="1"/>
      <w:numFmt w:val="bullet"/>
      <w:lvlText w:val=""/>
      <w:lvlJc w:val="left"/>
      <w:pPr>
        <w:ind w:left="2206" w:hanging="360"/>
      </w:pPr>
      <w:rPr>
        <w:rFonts w:ascii="Wingdings" w:hAnsi="Wingdings" w:hint="default"/>
      </w:rPr>
    </w:lvl>
    <w:lvl w:ilvl="3" w:tplc="04190001" w:tentative="1">
      <w:start w:val="1"/>
      <w:numFmt w:val="bullet"/>
      <w:lvlText w:val=""/>
      <w:lvlJc w:val="left"/>
      <w:pPr>
        <w:ind w:left="2926" w:hanging="360"/>
      </w:pPr>
      <w:rPr>
        <w:rFonts w:ascii="Symbol" w:hAnsi="Symbol" w:hint="default"/>
      </w:rPr>
    </w:lvl>
    <w:lvl w:ilvl="4" w:tplc="04190003" w:tentative="1">
      <w:start w:val="1"/>
      <w:numFmt w:val="bullet"/>
      <w:lvlText w:val="o"/>
      <w:lvlJc w:val="left"/>
      <w:pPr>
        <w:ind w:left="3646" w:hanging="360"/>
      </w:pPr>
      <w:rPr>
        <w:rFonts w:ascii="Courier New" w:hAnsi="Courier New" w:cs="Courier New" w:hint="default"/>
      </w:rPr>
    </w:lvl>
    <w:lvl w:ilvl="5" w:tplc="04190005" w:tentative="1">
      <w:start w:val="1"/>
      <w:numFmt w:val="bullet"/>
      <w:lvlText w:val=""/>
      <w:lvlJc w:val="left"/>
      <w:pPr>
        <w:ind w:left="4366" w:hanging="360"/>
      </w:pPr>
      <w:rPr>
        <w:rFonts w:ascii="Wingdings" w:hAnsi="Wingdings" w:hint="default"/>
      </w:rPr>
    </w:lvl>
    <w:lvl w:ilvl="6" w:tplc="04190001" w:tentative="1">
      <w:start w:val="1"/>
      <w:numFmt w:val="bullet"/>
      <w:lvlText w:val=""/>
      <w:lvlJc w:val="left"/>
      <w:pPr>
        <w:ind w:left="5086" w:hanging="360"/>
      </w:pPr>
      <w:rPr>
        <w:rFonts w:ascii="Symbol" w:hAnsi="Symbol" w:hint="default"/>
      </w:rPr>
    </w:lvl>
    <w:lvl w:ilvl="7" w:tplc="04190003" w:tentative="1">
      <w:start w:val="1"/>
      <w:numFmt w:val="bullet"/>
      <w:lvlText w:val="o"/>
      <w:lvlJc w:val="left"/>
      <w:pPr>
        <w:ind w:left="5806" w:hanging="360"/>
      </w:pPr>
      <w:rPr>
        <w:rFonts w:ascii="Courier New" w:hAnsi="Courier New" w:cs="Courier New" w:hint="default"/>
      </w:rPr>
    </w:lvl>
    <w:lvl w:ilvl="8" w:tplc="04190005" w:tentative="1">
      <w:start w:val="1"/>
      <w:numFmt w:val="bullet"/>
      <w:lvlText w:val=""/>
      <w:lvlJc w:val="left"/>
      <w:pPr>
        <w:ind w:left="6526" w:hanging="360"/>
      </w:pPr>
      <w:rPr>
        <w:rFonts w:ascii="Wingdings" w:hAnsi="Wingdings" w:hint="default"/>
      </w:rPr>
    </w:lvl>
  </w:abstractNum>
  <w:abstractNum w:abstractNumId="470" w15:restartNumberingAfterBreak="0">
    <w:nsid w:val="7F4D0207"/>
    <w:multiLevelType w:val="hybridMultilevel"/>
    <w:tmpl w:val="EB26D96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1" w15:restartNumberingAfterBreak="0">
    <w:nsid w:val="7FF70219"/>
    <w:multiLevelType w:val="hybridMultilevel"/>
    <w:tmpl w:val="2D2E8FC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69"/>
  </w:num>
  <w:num w:numId="2">
    <w:abstractNumId w:val="232"/>
  </w:num>
  <w:num w:numId="3">
    <w:abstractNumId w:val="204"/>
  </w:num>
  <w:num w:numId="4">
    <w:abstractNumId w:val="317"/>
  </w:num>
  <w:num w:numId="5">
    <w:abstractNumId w:val="296"/>
  </w:num>
  <w:num w:numId="6">
    <w:abstractNumId w:val="224"/>
  </w:num>
  <w:num w:numId="7">
    <w:abstractNumId w:val="145"/>
  </w:num>
  <w:num w:numId="8">
    <w:abstractNumId w:val="323"/>
  </w:num>
  <w:num w:numId="9">
    <w:abstractNumId w:val="463"/>
  </w:num>
  <w:num w:numId="10">
    <w:abstractNumId w:val="332"/>
  </w:num>
  <w:num w:numId="11">
    <w:abstractNumId w:val="193"/>
  </w:num>
  <w:num w:numId="12">
    <w:abstractNumId w:val="346"/>
  </w:num>
  <w:num w:numId="13">
    <w:abstractNumId w:val="315"/>
  </w:num>
  <w:num w:numId="14">
    <w:abstractNumId w:val="336"/>
  </w:num>
  <w:num w:numId="15">
    <w:abstractNumId w:val="402"/>
  </w:num>
  <w:num w:numId="16">
    <w:abstractNumId w:val="390"/>
  </w:num>
  <w:num w:numId="17">
    <w:abstractNumId w:val="347"/>
  </w:num>
  <w:num w:numId="18">
    <w:abstractNumId w:val="366"/>
  </w:num>
  <w:num w:numId="19">
    <w:abstractNumId w:val="129"/>
  </w:num>
  <w:num w:numId="20">
    <w:abstractNumId w:val="250"/>
  </w:num>
  <w:num w:numId="21">
    <w:abstractNumId w:val="207"/>
  </w:num>
  <w:num w:numId="22">
    <w:abstractNumId w:val="372"/>
  </w:num>
  <w:num w:numId="23">
    <w:abstractNumId w:val="34"/>
  </w:num>
  <w:num w:numId="24">
    <w:abstractNumId w:val="47"/>
  </w:num>
  <w:num w:numId="25">
    <w:abstractNumId w:val="395"/>
  </w:num>
  <w:num w:numId="26">
    <w:abstractNumId w:val="15"/>
  </w:num>
  <w:num w:numId="27">
    <w:abstractNumId w:val="397"/>
  </w:num>
  <w:num w:numId="28">
    <w:abstractNumId w:val="293"/>
  </w:num>
  <w:num w:numId="29">
    <w:abstractNumId w:val="331"/>
  </w:num>
  <w:num w:numId="30">
    <w:abstractNumId w:val="235"/>
  </w:num>
  <w:num w:numId="31">
    <w:abstractNumId w:val="365"/>
  </w:num>
  <w:num w:numId="32">
    <w:abstractNumId w:val="153"/>
  </w:num>
  <w:num w:numId="33">
    <w:abstractNumId w:val="377"/>
  </w:num>
  <w:num w:numId="34">
    <w:abstractNumId w:val="394"/>
  </w:num>
  <w:num w:numId="35">
    <w:abstractNumId w:val="123"/>
  </w:num>
  <w:num w:numId="36">
    <w:abstractNumId w:val="203"/>
  </w:num>
  <w:num w:numId="37">
    <w:abstractNumId w:val="76"/>
  </w:num>
  <w:num w:numId="38">
    <w:abstractNumId w:val="348"/>
  </w:num>
  <w:num w:numId="39">
    <w:abstractNumId w:val="439"/>
  </w:num>
  <w:num w:numId="40">
    <w:abstractNumId w:val="305"/>
  </w:num>
  <w:num w:numId="41">
    <w:abstractNumId w:val="378"/>
  </w:num>
  <w:num w:numId="42">
    <w:abstractNumId w:val="88"/>
  </w:num>
  <w:num w:numId="43">
    <w:abstractNumId w:val="297"/>
  </w:num>
  <w:num w:numId="44">
    <w:abstractNumId w:val="27"/>
  </w:num>
  <w:num w:numId="45">
    <w:abstractNumId w:val="444"/>
  </w:num>
  <w:num w:numId="46">
    <w:abstractNumId w:val="386"/>
  </w:num>
  <w:num w:numId="47">
    <w:abstractNumId w:val="416"/>
  </w:num>
  <w:num w:numId="48">
    <w:abstractNumId w:val="127"/>
  </w:num>
  <w:num w:numId="49">
    <w:abstractNumId w:val="295"/>
  </w:num>
  <w:num w:numId="50">
    <w:abstractNumId w:val="249"/>
  </w:num>
  <w:num w:numId="51">
    <w:abstractNumId w:val="289"/>
  </w:num>
  <w:num w:numId="52">
    <w:abstractNumId w:val="379"/>
  </w:num>
  <w:num w:numId="53">
    <w:abstractNumId w:val="446"/>
  </w:num>
  <w:num w:numId="54">
    <w:abstractNumId w:val="407"/>
  </w:num>
  <w:num w:numId="55">
    <w:abstractNumId w:val="98"/>
  </w:num>
  <w:num w:numId="56">
    <w:abstractNumId w:val="115"/>
  </w:num>
  <w:num w:numId="57">
    <w:abstractNumId w:val="403"/>
  </w:num>
  <w:num w:numId="58">
    <w:abstractNumId w:val="427"/>
  </w:num>
  <w:num w:numId="59">
    <w:abstractNumId w:val="134"/>
  </w:num>
  <w:num w:numId="60">
    <w:abstractNumId w:val="310"/>
  </w:num>
  <w:num w:numId="61">
    <w:abstractNumId w:val="281"/>
  </w:num>
  <w:num w:numId="62">
    <w:abstractNumId w:val="449"/>
  </w:num>
  <w:num w:numId="63">
    <w:abstractNumId w:val="240"/>
  </w:num>
  <w:num w:numId="64">
    <w:abstractNumId w:val="363"/>
  </w:num>
  <w:num w:numId="65">
    <w:abstractNumId w:val="49"/>
  </w:num>
  <w:num w:numId="66">
    <w:abstractNumId w:val="113"/>
  </w:num>
  <w:num w:numId="67">
    <w:abstractNumId w:val="341"/>
  </w:num>
  <w:num w:numId="68">
    <w:abstractNumId w:val="244"/>
  </w:num>
  <w:num w:numId="69">
    <w:abstractNumId w:val="85"/>
  </w:num>
  <w:num w:numId="70">
    <w:abstractNumId w:val="2"/>
  </w:num>
  <w:num w:numId="71">
    <w:abstractNumId w:val="65"/>
  </w:num>
  <w:num w:numId="72">
    <w:abstractNumId w:val="311"/>
  </w:num>
  <w:num w:numId="73">
    <w:abstractNumId w:val="400"/>
  </w:num>
  <w:num w:numId="74">
    <w:abstractNumId w:val="116"/>
  </w:num>
  <w:num w:numId="75">
    <w:abstractNumId w:val="161"/>
  </w:num>
  <w:num w:numId="76">
    <w:abstractNumId w:val="95"/>
  </w:num>
  <w:num w:numId="77">
    <w:abstractNumId w:val="16"/>
  </w:num>
  <w:num w:numId="78">
    <w:abstractNumId w:val="384"/>
  </w:num>
  <w:num w:numId="79">
    <w:abstractNumId w:val="183"/>
  </w:num>
  <w:num w:numId="80">
    <w:abstractNumId w:val="339"/>
  </w:num>
  <w:num w:numId="81">
    <w:abstractNumId w:val="401"/>
  </w:num>
  <w:num w:numId="82">
    <w:abstractNumId w:val="124"/>
  </w:num>
  <w:num w:numId="83">
    <w:abstractNumId w:val="112"/>
  </w:num>
  <w:num w:numId="84">
    <w:abstractNumId w:val="73"/>
  </w:num>
  <w:num w:numId="85">
    <w:abstractNumId w:val="94"/>
  </w:num>
  <w:num w:numId="86">
    <w:abstractNumId w:val="221"/>
  </w:num>
  <w:num w:numId="87">
    <w:abstractNumId w:val="333"/>
  </w:num>
  <w:num w:numId="88">
    <w:abstractNumId w:val="99"/>
  </w:num>
  <w:num w:numId="89">
    <w:abstractNumId w:val="208"/>
  </w:num>
  <w:num w:numId="90">
    <w:abstractNumId w:val="260"/>
  </w:num>
  <w:num w:numId="91">
    <w:abstractNumId w:val="90"/>
  </w:num>
  <w:num w:numId="92">
    <w:abstractNumId w:val="23"/>
  </w:num>
  <w:num w:numId="93">
    <w:abstractNumId w:val="57"/>
  </w:num>
  <w:num w:numId="94">
    <w:abstractNumId w:val="256"/>
  </w:num>
  <w:num w:numId="95">
    <w:abstractNumId w:val="160"/>
  </w:num>
  <w:num w:numId="96">
    <w:abstractNumId w:val="421"/>
  </w:num>
  <w:num w:numId="97">
    <w:abstractNumId w:val="53"/>
  </w:num>
  <w:num w:numId="98">
    <w:abstractNumId w:val="149"/>
  </w:num>
  <w:num w:numId="99">
    <w:abstractNumId w:val="92"/>
  </w:num>
  <w:num w:numId="100">
    <w:abstractNumId w:val="358"/>
  </w:num>
  <w:num w:numId="101">
    <w:abstractNumId w:val="253"/>
  </w:num>
  <w:num w:numId="102">
    <w:abstractNumId w:val="68"/>
  </w:num>
  <w:num w:numId="103">
    <w:abstractNumId w:val="342"/>
  </w:num>
  <w:num w:numId="104">
    <w:abstractNumId w:val="356"/>
  </w:num>
  <w:num w:numId="105">
    <w:abstractNumId w:val="424"/>
  </w:num>
  <w:num w:numId="106">
    <w:abstractNumId w:val="361"/>
  </w:num>
  <w:num w:numId="107">
    <w:abstractNumId w:val="431"/>
  </w:num>
  <w:num w:numId="108">
    <w:abstractNumId w:val="464"/>
  </w:num>
  <w:num w:numId="109">
    <w:abstractNumId w:val="143"/>
  </w:num>
  <w:num w:numId="110">
    <w:abstractNumId w:val="357"/>
  </w:num>
  <w:num w:numId="111">
    <w:abstractNumId w:val="329"/>
  </w:num>
  <w:num w:numId="112">
    <w:abstractNumId w:val="432"/>
  </w:num>
  <w:num w:numId="113">
    <w:abstractNumId w:val="286"/>
  </w:num>
  <w:num w:numId="114">
    <w:abstractNumId w:val="194"/>
  </w:num>
  <w:num w:numId="115">
    <w:abstractNumId w:val="435"/>
  </w:num>
  <w:num w:numId="116">
    <w:abstractNumId w:val="101"/>
  </w:num>
  <w:num w:numId="117">
    <w:abstractNumId w:val="109"/>
  </w:num>
  <w:num w:numId="118">
    <w:abstractNumId w:val="275"/>
  </w:num>
  <w:num w:numId="119">
    <w:abstractNumId w:val="140"/>
  </w:num>
  <w:num w:numId="120">
    <w:abstractNumId w:val="201"/>
  </w:num>
  <w:num w:numId="121">
    <w:abstractNumId w:val="415"/>
  </w:num>
  <w:num w:numId="122">
    <w:abstractNumId w:val="375"/>
  </w:num>
  <w:num w:numId="123">
    <w:abstractNumId w:val="25"/>
  </w:num>
  <w:num w:numId="124">
    <w:abstractNumId w:val="218"/>
  </w:num>
  <w:num w:numId="125">
    <w:abstractNumId w:val="192"/>
  </w:num>
  <w:num w:numId="126">
    <w:abstractNumId w:val="20"/>
  </w:num>
  <w:num w:numId="127">
    <w:abstractNumId w:val="455"/>
  </w:num>
  <w:num w:numId="128">
    <w:abstractNumId w:val="425"/>
  </w:num>
  <w:num w:numId="129">
    <w:abstractNumId w:val="420"/>
  </w:num>
  <w:num w:numId="130">
    <w:abstractNumId w:val="298"/>
  </w:num>
  <w:num w:numId="131">
    <w:abstractNumId w:val="30"/>
  </w:num>
  <w:num w:numId="132">
    <w:abstractNumId w:val="408"/>
  </w:num>
  <w:num w:numId="133">
    <w:abstractNumId w:val="460"/>
  </w:num>
  <w:num w:numId="134">
    <w:abstractNumId w:val="46"/>
  </w:num>
  <w:num w:numId="135">
    <w:abstractNumId w:val="370"/>
  </w:num>
  <w:num w:numId="136">
    <w:abstractNumId w:val="448"/>
  </w:num>
  <w:num w:numId="137">
    <w:abstractNumId w:val="306"/>
  </w:num>
  <w:num w:numId="138">
    <w:abstractNumId w:val="334"/>
  </w:num>
  <w:num w:numId="139">
    <w:abstractNumId w:val="131"/>
  </w:num>
  <w:num w:numId="140">
    <w:abstractNumId w:val="225"/>
  </w:num>
  <w:num w:numId="141">
    <w:abstractNumId w:val="430"/>
  </w:num>
  <w:num w:numId="142">
    <w:abstractNumId w:val="178"/>
  </w:num>
  <w:num w:numId="143">
    <w:abstractNumId w:val="62"/>
  </w:num>
  <w:num w:numId="144">
    <w:abstractNumId w:val="82"/>
  </w:num>
  <w:num w:numId="145">
    <w:abstractNumId w:val="393"/>
  </w:num>
  <w:num w:numId="146">
    <w:abstractNumId w:val="117"/>
  </w:num>
  <w:num w:numId="147">
    <w:abstractNumId w:val="105"/>
  </w:num>
  <w:num w:numId="148">
    <w:abstractNumId w:val="388"/>
  </w:num>
  <w:num w:numId="149">
    <w:abstractNumId w:val="213"/>
  </w:num>
  <w:num w:numId="150">
    <w:abstractNumId w:val="288"/>
  </w:num>
  <w:num w:numId="151">
    <w:abstractNumId w:val="38"/>
  </w:num>
  <w:num w:numId="152">
    <w:abstractNumId w:val="0"/>
  </w:num>
  <w:num w:numId="153">
    <w:abstractNumId w:val="461"/>
  </w:num>
  <w:num w:numId="154">
    <w:abstractNumId w:val="11"/>
  </w:num>
  <w:num w:numId="155">
    <w:abstractNumId w:val="75"/>
  </w:num>
  <w:num w:numId="156">
    <w:abstractNumId w:val="59"/>
  </w:num>
  <w:num w:numId="157">
    <w:abstractNumId w:val="151"/>
  </w:num>
  <w:num w:numId="158">
    <w:abstractNumId w:val="302"/>
  </w:num>
  <w:num w:numId="159">
    <w:abstractNumId w:val="52"/>
  </w:num>
  <w:num w:numId="160">
    <w:abstractNumId w:val="1"/>
  </w:num>
  <w:num w:numId="161">
    <w:abstractNumId w:val="414"/>
  </w:num>
  <w:num w:numId="162">
    <w:abstractNumId w:val="308"/>
  </w:num>
  <w:num w:numId="163">
    <w:abstractNumId w:val="362"/>
  </w:num>
  <w:num w:numId="164">
    <w:abstractNumId w:val="391"/>
  </w:num>
  <w:num w:numId="165">
    <w:abstractNumId w:val="200"/>
  </w:num>
  <w:num w:numId="166">
    <w:abstractNumId w:val="404"/>
  </w:num>
  <w:num w:numId="167">
    <w:abstractNumId w:val="28"/>
  </w:num>
  <w:num w:numId="168">
    <w:abstractNumId w:val="328"/>
  </w:num>
  <w:num w:numId="169">
    <w:abstractNumId w:val="32"/>
  </w:num>
  <w:num w:numId="170">
    <w:abstractNumId w:val="83"/>
  </w:num>
  <w:num w:numId="171">
    <w:abstractNumId w:val="376"/>
  </w:num>
  <w:num w:numId="172">
    <w:abstractNumId w:val="51"/>
  </w:num>
  <w:num w:numId="173">
    <w:abstractNumId w:val="265"/>
  </w:num>
  <w:num w:numId="174">
    <w:abstractNumId w:val="58"/>
  </w:num>
  <w:num w:numId="175">
    <w:abstractNumId w:val="462"/>
  </w:num>
  <w:num w:numId="176">
    <w:abstractNumId w:val="89"/>
  </w:num>
  <w:num w:numId="177">
    <w:abstractNumId w:val="55"/>
  </w:num>
  <w:num w:numId="178">
    <w:abstractNumId w:val="154"/>
  </w:num>
  <w:num w:numId="179">
    <w:abstractNumId w:val="125"/>
  </w:num>
  <w:num w:numId="180">
    <w:abstractNumId w:val="4"/>
  </w:num>
  <w:num w:numId="181">
    <w:abstractNumId w:val="223"/>
  </w:num>
  <w:num w:numId="182">
    <w:abstractNumId w:val="262"/>
  </w:num>
  <w:num w:numId="183">
    <w:abstractNumId w:val="467"/>
  </w:num>
  <w:num w:numId="184">
    <w:abstractNumId w:val="438"/>
  </w:num>
  <w:num w:numId="185">
    <w:abstractNumId w:val="5"/>
  </w:num>
  <w:num w:numId="186">
    <w:abstractNumId w:val="107"/>
  </w:num>
  <w:num w:numId="187">
    <w:abstractNumId w:val="417"/>
  </w:num>
  <w:num w:numId="188">
    <w:abstractNumId w:val="64"/>
  </w:num>
  <w:num w:numId="189">
    <w:abstractNumId w:val="7"/>
  </w:num>
  <w:num w:numId="190">
    <w:abstractNumId w:val="267"/>
  </w:num>
  <w:num w:numId="191">
    <w:abstractNumId w:val="168"/>
  </w:num>
  <w:num w:numId="192">
    <w:abstractNumId w:val="19"/>
  </w:num>
  <w:num w:numId="193">
    <w:abstractNumId w:val="350"/>
  </w:num>
  <w:num w:numId="194">
    <w:abstractNumId w:val="287"/>
  </w:num>
  <w:num w:numId="195">
    <w:abstractNumId w:val="258"/>
  </w:num>
  <w:num w:numId="196">
    <w:abstractNumId w:val="120"/>
  </w:num>
  <w:num w:numId="197">
    <w:abstractNumId w:val="184"/>
  </w:num>
  <w:num w:numId="198">
    <w:abstractNumId w:val="422"/>
  </w:num>
  <w:num w:numId="199">
    <w:abstractNumId w:val="445"/>
  </w:num>
  <w:num w:numId="200">
    <w:abstractNumId w:val="42"/>
  </w:num>
  <w:num w:numId="201">
    <w:abstractNumId w:val="13"/>
  </w:num>
  <w:num w:numId="202">
    <w:abstractNumId w:val="33"/>
  </w:num>
  <w:num w:numId="203">
    <w:abstractNumId w:val="24"/>
  </w:num>
  <w:num w:numId="204">
    <w:abstractNumId w:val="338"/>
  </w:num>
  <w:num w:numId="205">
    <w:abstractNumId w:val="272"/>
  </w:num>
  <w:num w:numId="206">
    <w:abstractNumId w:val="307"/>
  </w:num>
  <w:num w:numId="207">
    <w:abstractNumId w:val="97"/>
  </w:num>
  <w:num w:numId="208">
    <w:abstractNumId w:val="197"/>
  </w:num>
  <w:num w:numId="209">
    <w:abstractNumId w:val="158"/>
  </w:num>
  <w:num w:numId="210">
    <w:abstractNumId w:val="228"/>
  </w:num>
  <w:num w:numId="211">
    <w:abstractNumId w:val="122"/>
  </w:num>
  <w:num w:numId="212">
    <w:abstractNumId w:val="291"/>
  </w:num>
  <w:num w:numId="213">
    <w:abstractNumId w:val="69"/>
  </w:num>
  <w:num w:numId="214">
    <w:abstractNumId w:val="344"/>
  </w:num>
  <w:num w:numId="215">
    <w:abstractNumId w:val="78"/>
  </w:num>
  <w:num w:numId="216">
    <w:abstractNumId w:val="241"/>
  </w:num>
  <w:num w:numId="217">
    <w:abstractNumId w:val="351"/>
  </w:num>
  <w:num w:numId="218">
    <w:abstractNumId w:val="36"/>
  </w:num>
  <w:num w:numId="219">
    <w:abstractNumId w:val="119"/>
  </w:num>
  <w:num w:numId="220">
    <w:abstractNumId w:val="274"/>
  </w:num>
  <w:num w:numId="221">
    <w:abstractNumId w:val="410"/>
  </w:num>
  <w:num w:numId="222">
    <w:abstractNumId w:val="304"/>
  </w:num>
  <w:num w:numId="223">
    <w:abstractNumId w:val="150"/>
  </w:num>
  <w:num w:numId="224">
    <w:abstractNumId w:val="324"/>
  </w:num>
  <w:num w:numId="225">
    <w:abstractNumId w:val="284"/>
  </w:num>
  <w:num w:numId="226">
    <w:abstractNumId w:val="280"/>
  </w:num>
  <w:num w:numId="227">
    <w:abstractNumId w:val="316"/>
  </w:num>
  <w:num w:numId="228">
    <w:abstractNumId w:val="155"/>
  </w:num>
  <w:num w:numId="229">
    <w:abstractNumId w:val="3"/>
  </w:num>
  <w:num w:numId="230">
    <w:abstractNumId w:val="198"/>
  </w:num>
  <w:num w:numId="231">
    <w:abstractNumId w:val="29"/>
  </w:num>
  <w:num w:numId="232">
    <w:abstractNumId w:val="251"/>
  </w:num>
  <w:num w:numId="233">
    <w:abstractNumId w:val="93"/>
  </w:num>
  <w:num w:numId="234">
    <w:abstractNumId w:val="167"/>
  </w:num>
  <w:num w:numId="235">
    <w:abstractNumId w:val="364"/>
  </w:num>
  <w:num w:numId="236">
    <w:abstractNumId w:val="398"/>
  </w:num>
  <w:num w:numId="237">
    <w:abstractNumId w:val="290"/>
  </w:num>
  <w:num w:numId="238">
    <w:abstractNumId w:val="226"/>
  </w:num>
  <w:num w:numId="239">
    <w:abstractNumId w:val="380"/>
  </w:num>
  <w:num w:numId="240">
    <w:abstractNumId w:val="169"/>
  </w:num>
  <w:num w:numId="241">
    <w:abstractNumId w:val="300"/>
  </w:num>
  <w:num w:numId="242">
    <w:abstractNumId w:val="387"/>
  </w:num>
  <w:num w:numId="243">
    <w:abstractNumId w:val="458"/>
  </w:num>
  <w:num w:numId="244">
    <w:abstractNumId w:val="56"/>
  </w:num>
  <w:num w:numId="245">
    <w:abstractNumId w:val="426"/>
  </w:num>
  <w:num w:numId="246">
    <w:abstractNumId w:val="261"/>
  </w:num>
  <w:num w:numId="247">
    <w:abstractNumId w:val="411"/>
  </w:num>
  <w:num w:numId="248">
    <w:abstractNumId w:val="326"/>
  </w:num>
  <w:num w:numId="249">
    <w:abstractNumId w:val="189"/>
  </w:num>
  <w:num w:numId="250">
    <w:abstractNumId w:val="211"/>
  </w:num>
  <w:num w:numId="251">
    <w:abstractNumId w:val="230"/>
  </w:num>
  <w:num w:numId="252">
    <w:abstractNumId w:val="354"/>
  </w:num>
  <w:num w:numId="253">
    <w:abstractNumId w:val="133"/>
  </w:num>
  <w:num w:numId="254">
    <w:abstractNumId w:val="319"/>
  </w:num>
  <w:num w:numId="255">
    <w:abstractNumId w:val="18"/>
  </w:num>
  <w:num w:numId="256">
    <w:abstractNumId w:val="273"/>
  </w:num>
  <w:num w:numId="257">
    <w:abstractNumId w:val="419"/>
  </w:num>
  <w:num w:numId="258">
    <w:abstractNumId w:val="141"/>
  </w:num>
  <w:num w:numId="259">
    <w:abstractNumId w:val="335"/>
  </w:num>
  <w:num w:numId="260">
    <w:abstractNumId w:val="148"/>
  </w:num>
  <w:num w:numId="261">
    <w:abstractNumId w:val="229"/>
  </w:num>
  <w:num w:numId="262">
    <w:abstractNumId w:val="137"/>
  </w:num>
  <w:num w:numId="263">
    <w:abstractNumId w:val="190"/>
  </w:num>
  <w:num w:numId="264">
    <w:abstractNumId w:val="314"/>
  </w:num>
  <w:num w:numId="265">
    <w:abstractNumId w:val="39"/>
  </w:num>
  <w:num w:numId="266">
    <w:abstractNumId w:val="355"/>
  </w:num>
  <w:num w:numId="267">
    <w:abstractNumId w:val="152"/>
  </w:num>
  <w:num w:numId="268">
    <w:abstractNumId w:val="138"/>
  </w:num>
  <w:num w:numId="269">
    <w:abstractNumId w:val="276"/>
  </w:num>
  <w:num w:numId="270">
    <w:abstractNumId w:val="437"/>
  </w:num>
  <w:num w:numId="271">
    <w:abstractNumId w:val="263"/>
  </w:num>
  <w:num w:numId="272">
    <w:abstractNumId w:val="22"/>
  </w:num>
  <w:num w:numId="273">
    <w:abstractNumId w:val="100"/>
  </w:num>
  <w:num w:numId="274">
    <w:abstractNumId w:val="48"/>
  </w:num>
  <w:num w:numId="275">
    <w:abstractNumId w:val="66"/>
  </w:num>
  <w:num w:numId="276">
    <w:abstractNumId w:val="135"/>
  </w:num>
  <w:num w:numId="277">
    <w:abstractNumId w:val="196"/>
  </w:num>
  <w:num w:numId="278">
    <w:abstractNumId w:val="239"/>
  </w:num>
  <w:num w:numId="279">
    <w:abstractNumId w:val="170"/>
  </w:num>
  <w:num w:numId="280">
    <w:abstractNumId w:val="37"/>
  </w:num>
  <w:num w:numId="281">
    <w:abstractNumId w:val="70"/>
  </w:num>
  <w:num w:numId="282">
    <w:abstractNumId w:val="177"/>
  </w:num>
  <w:num w:numId="283">
    <w:abstractNumId w:val="79"/>
  </w:num>
  <w:num w:numId="284">
    <w:abstractNumId w:val="299"/>
  </w:num>
  <w:num w:numId="285">
    <w:abstractNumId w:val="309"/>
  </w:num>
  <w:num w:numId="286">
    <w:abstractNumId w:val="205"/>
  </w:num>
  <w:num w:numId="287">
    <w:abstractNumId w:val="74"/>
  </w:num>
  <w:num w:numId="288">
    <w:abstractNumId w:val="139"/>
  </w:num>
  <w:num w:numId="289">
    <w:abstractNumId w:val="44"/>
  </w:num>
  <w:num w:numId="290">
    <w:abstractNumId w:val="283"/>
  </w:num>
  <w:num w:numId="291">
    <w:abstractNumId w:val="471"/>
  </w:num>
  <w:num w:numId="292">
    <w:abstractNumId w:val="80"/>
  </w:num>
  <w:num w:numId="293">
    <w:abstractNumId w:val="163"/>
  </w:num>
  <w:num w:numId="294">
    <w:abstractNumId w:val="81"/>
  </w:num>
  <w:num w:numId="295">
    <w:abstractNumId w:val="433"/>
  </w:num>
  <w:num w:numId="296">
    <w:abstractNumId w:val="374"/>
  </w:num>
  <w:num w:numId="297">
    <w:abstractNumId w:val="166"/>
  </w:num>
  <w:num w:numId="298">
    <w:abstractNumId w:val="35"/>
  </w:num>
  <w:num w:numId="299">
    <w:abstractNumId w:val="337"/>
  </w:num>
  <w:num w:numId="300">
    <w:abstractNumId w:val="87"/>
  </w:num>
  <w:num w:numId="301">
    <w:abstractNumId w:val="470"/>
  </w:num>
  <w:num w:numId="302">
    <w:abstractNumId w:val="456"/>
  </w:num>
  <w:num w:numId="303">
    <w:abstractNumId w:val="40"/>
  </w:num>
  <w:num w:numId="304">
    <w:abstractNumId w:val="12"/>
  </w:num>
  <w:num w:numId="305">
    <w:abstractNumId w:val="114"/>
  </w:num>
  <w:num w:numId="306">
    <w:abstractNumId w:val="181"/>
  </w:num>
  <w:num w:numId="307">
    <w:abstractNumId w:val="255"/>
  </w:num>
  <w:num w:numId="308">
    <w:abstractNumId w:val="104"/>
  </w:num>
  <w:num w:numId="309">
    <w:abstractNumId w:val="441"/>
  </w:num>
  <w:num w:numId="310">
    <w:abstractNumId w:val="54"/>
  </w:num>
  <w:num w:numId="311">
    <w:abstractNumId w:val="321"/>
  </w:num>
  <w:num w:numId="312">
    <w:abstractNumId w:val="227"/>
  </w:num>
  <w:num w:numId="313">
    <w:abstractNumId w:val="43"/>
  </w:num>
  <w:num w:numId="314">
    <w:abstractNumId w:val="174"/>
  </w:num>
  <w:num w:numId="315">
    <w:abstractNumId w:val="182"/>
  </w:num>
  <w:num w:numId="316">
    <w:abstractNumId w:val="313"/>
  </w:num>
  <w:num w:numId="317">
    <w:abstractNumId w:val="17"/>
  </w:num>
  <w:num w:numId="318">
    <w:abstractNumId w:val="128"/>
  </w:num>
  <w:num w:numId="319">
    <w:abstractNumId w:val="164"/>
  </w:num>
  <w:num w:numId="320">
    <w:abstractNumId w:val="175"/>
  </w:num>
  <w:num w:numId="321">
    <w:abstractNumId w:val="191"/>
  </w:num>
  <w:num w:numId="322">
    <w:abstractNumId w:val="102"/>
  </w:num>
  <w:num w:numId="323">
    <w:abstractNumId w:val="110"/>
  </w:num>
  <w:num w:numId="324">
    <w:abstractNumId w:val="406"/>
  </w:num>
  <w:num w:numId="325">
    <w:abstractNumId w:val="247"/>
  </w:num>
  <w:num w:numId="326">
    <w:abstractNumId w:val="369"/>
  </w:num>
  <w:num w:numId="327">
    <w:abstractNumId w:val="206"/>
  </w:num>
  <w:num w:numId="328">
    <w:abstractNumId w:val="216"/>
  </w:num>
  <w:num w:numId="329">
    <w:abstractNumId w:val="147"/>
  </w:num>
  <w:num w:numId="330">
    <w:abstractNumId w:val="457"/>
  </w:num>
  <w:num w:numId="331">
    <w:abstractNumId w:val="61"/>
  </w:num>
  <w:num w:numId="332">
    <w:abstractNumId w:val="130"/>
  </w:num>
  <w:num w:numId="333">
    <w:abstractNumId w:val="396"/>
  </w:num>
  <w:num w:numId="334">
    <w:abstractNumId w:val="269"/>
  </w:num>
  <w:num w:numId="335">
    <w:abstractNumId w:val="465"/>
  </w:num>
  <w:num w:numId="336">
    <w:abstractNumId w:val="436"/>
  </w:num>
  <w:num w:numId="337">
    <w:abstractNumId w:val="349"/>
  </w:num>
  <w:num w:numId="338">
    <w:abstractNumId w:val="118"/>
  </w:num>
  <w:num w:numId="339">
    <w:abstractNumId w:val="466"/>
  </w:num>
  <w:num w:numId="340">
    <w:abstractNumId w:val="292"/>
  </w:num>
  <w:num w:numId="341">
    <w:abstractNumId w:val="60"/>
  </w:num>
  <w:num w:numId="342">
    <w:abstractNumId w:val="266"/>
  </w:num>
  <w:num w:numId="343">
    <w:abstractNumId w:val="352"/>
  </w:num>
  <w:num w:numId="344">
    <w:abstractNumId w:val="202"/>
  </w:num>
  <w:num w:numId="345">
    <w:abstractNumId w:val="219"/>
  </w:num>
  <w:num w:numId="346">
    <w:abstractNumId w:val="209"/>
  </w:num>
  <w:num w:numId="347">
    <w:abstractNumId w:val="45"/>
  </w:num>
  <w:num w:numId="348">
    <w:abstractNumId w:val="96"/>
  </w:num>
  <w:num w:numId="349">
    <w:abstractNumId w:val="322"/>
  </w:num>
  <w:num w:numId="350">
    <w:abstractNumId w:val="327"/>
  </w:num>
  <w:num w:numId="351">
    <w:abstractNumId w:val="371"/>
  </w:num>
  <w:num w:numId="352">
    <w:abstractNumId w:val="340"/>
  </w:num>
  <w:num w:numId="353">
    <w:abstractNumId w:val="279"/>
  </w:num>
  <w:num w:numId="354">
    <w:abstractNumId w:val="220"/>
  </w:num>
  <w:num w:numId="355">
    <w:abstractNumId w:val="162"/>
  </w:num>
  <w:num w:numId="356">
    <w:abstractNumId w:val="172"/>
  </w:num>
  <w:num w:numId="357">
    <w:abstractNumId w:val="381"/>
  </w:num>
  <w:num w:numId="358">
    <w:abstractNumId w:val="187"/>
  </w:num>
  <w:num w:numId="359">
    <w:abstractNumId w:val="345"/>
  </w:num>
  <w:num w:numId="360">
    <w:abstractNumId w:val="165"/>
  </w:num>
  <w:num w:numId="361">
    <w:abstractNumId w:val="270"/>
  </w:num>
  <w:num w:numId="362">
    <w:abstractNumId w:val="367"/>
  </w:num>
  <w:num w:numId="363">
    <w:abstractNumId w:val="382"/>
  </w:num>
  <w:num w:numId="364">
    <w:abstractNumId w:val="179"/>
  </w:num>
  <w:num w:numId="365">
    <w:abstractNumId w:val="459"/>
  </w:num>
  <w:num w:numId="366">
    <w:abstractNumId w:val="210"/>
  </w:num>
  <w:num w:numId="367">
    <w:abstractNumId w:val="67"/>
  </w:num>
  <w:num w:numId="368">
    <w:abstractNumId w:val="443"/>
  </w:num>
  <w:num w:numId="369">
    <w:abstractNumId w:val="212"/>
  </w:num>
  <w:num w:numId="370">
    <w:abstractNumId w:val="222"/>
  </w:num>
  <w:num w:numId="371">
    <w:abstractNumId w:val="144"/>
  </w:num>
  <w:num w:numId="372">
    <w:abstractNumId w:val="277"/>
  </w:num>
  <w:num w:numId="373">
    <w:abstractNumId w:val="217"/>
  </w:num>
  <w:num w:numId="374">
    <w:abstractNumId w:val="442"/>
  </w:num>
  <w:num w:numId="375">
    <w:abstractNumId w:val="330"/>
  </w:num>
  <w:num w:numId="376">
    <w:abstractNumId w:val="142"/>
  </w:num>
  <w:num w:numId="377">
    <w:abstractNumId w:val="84"/>
  </w:num>
  <w:num w:numId="378">
    <w:abstractNumId w:val="412"/>
  </w:num>
  <w:num w:numId="379">
    <w:abstractNumId w:val="14"/>
  </w:num>
  <w:num w:numId="380">
    <w:abstractNumId w:val="409"/>
  </w:num>
  <w:num w:numId="381">
    <w:abstractNumId w:val="91"/>
  </w:num>
  <w:num w:numId="382">
    <w:abstractNumId w:val="21"/>
  </w:num>
  <w:num w:numId="383">
    <w:abstractNumId w:val="248"/>
  </w:num>
  <w:num w:numId="384">
    <w:abstractNumId w:val="106"/>
  </w:num>
  <w:num w:numId="385">
    <w:abstractNumId w:val="389"/>
  </w:num>
  <w:num w:numId="386">
    <w:abstractNumId w:val="373"/>
  </w:num>
  <w:num w:numId="387">
    <w:abstractNumId w:val="294"/>
  </w:num>
  <w:num w:numId="388">
    <w:abstractNumId w:val="111"/>
  </w:num>
  <w:num w:numId="389">
    <w:abstractNumId w:val="71"/>
  </w:num>
  <w:num w:numId="390">
    <w:abstractNumId w:val="63"/>
  </w:num>
  <w:num w:numId="391">
    <w:abstractNumId w:val="343"/>
  </w:num>
  <w:num w:numId="392">
    <w:abstractNumId w:val="353"/>
  </w:num>
  <w:num w:numId="393">
    <w:abstractNumId w:val="199"/>
  </w:num>
  <w:num w:numId="394">
    <w:abstractNumId w:val="103"/>
  </w:num>
  <w:num w:numId="395">
    <w:abstractNumId w:val="9"/>
  </w:num>
  <w:num w:numId="396">
    <w:abstractNumId w:val="429"/>
  </w:num>
  <w:num w:numId="397">
    <w:abstractNumId w:val="156"/>
  </w:num>
  <w:num w:numId="398">
    <w:abstractNumId w:val="146"/>
  </w:num>
  <w:num w:numId="399">
    <w:abstractNumId w:val="245"/>
  </w:num>
  <w:num w:numId="400">
    <w:abstractNumId w:val="8"/>
  </w:num>
  <w:num w:numId="401">
    <w:abstractNumId w:val="180"/>
  </w:num>
  <w:num w:numId="402">
    <w:abstractNumId w:val="246"/>
  </w:num>
  <w:num w:numId="403">
    <w:abstractNumId w:val="234"/>
  </w:num>
  <w:num w:numId="404">
    <w:abstractNumId w:val="418"/>
  </w:num>
  <w:num w:numId="405">
    <w:abstractNumId w:val="453"/>
  </w:num>
  <w:num w:numId="406">
    <w:abstractNumId w:val="238"/>
  </w:num>
  <w:num w:numId="407">
    <w:abstractNumId w:val="254"/>
  </w:num>
  <w:num w:numId="408">
    <w:abstractNumId w:val="454"/>
  </w:num>
  <w:num w:numId="409">
    <w:abstractNumId w:val="126"/>
  </w:num>
  <w:num w:numId="410">
    <w:abstractNumId w:val="108"/>
  </w:num>
  <w:num w:numId="411">
    <w:abstractNumId w:val="428"/>
  </w:num>
  <w:num w:numId="412">
    <w:abstractNumId w:val="399"/>
  </w:num>
  <w:num w:numId="413">
    <w:abstractNumId w:val="236"/>
  </w:num>
  <w:num w:numId="414">
    <w:abstractNumId w:val="303"/>
  </w:num>
  <w:num w:numId="415">
    <w:abstractNumId w:val="320"/>
  </w:num>
  <w:num w:numId="416">
    <w:abstractNumId w:val="318"/>
  </w:num>
  <w:num w:numId="417">
    <w:abstractNumId w:val="405"/>
  </w:num>
  <w:num w:numId="418">
    <w:abstractNumId w:val="86"/>
  </w:num>
  <w:num w:numId="419">
    <w:abstractNumId w:val="423"/>
  </w:num>
  <w:num w:numId="420">
    <w:abstractNumId w:val="301"/>
  </w:num>
  <w:num w:numId="421">
    <w:abstractNumId w:val="159"/>
  </w:num>
  <w:num w:numId="422">
    <w:abstractNumId w:val="360"/>
  </w:num>
  <w:num w:numId="423">
    <w:abstractNumId w:val="50"/>
  </w:num>
  <w:num w:numId="424">
    <w:abstractNumId w:val="214"/>
  </w:num>
  <w:num w:numId="425">
    <w:abstractNumId w:val="157"/>
  </w:num>
  <w:num w:numId="426">
    <w:abstractNumId w:val="171"/>
  </w:num>
  <w:num w:numId="427">
    <w:abstractNumId w:val="413"/>
  </w:num>
  <w:num w:numId="428">
    <w:abstractNumId w:val="359"/>
  </w:num>
  <w:num w:numId="429">
    <w:abstractNumId w:val="271"/>
  </w:num>
  <w:num w:numId="430">
    <w:abstractNumId w:val="231"/>
  </w:num>
  <w:num w:numId="431">
    <w:abstractNumId w:val="392"/>
  </w:num>
  <w:num w:numId="432">
    <w:abstractNumId w:val="121"/>
  </w:num>
  <w:num w:numId="433">
    <w:abstractNumId w:val="447"/>
  </w:num>
  <w:num w:numId="434">
    <w:abstractNumId w:val="451"/>
  </w:num>
  <w:num w:numId="435">
    <w:abstractNumId w:val="185"/>
  </w:num>
  <w:num w:numId="436">
    <w:abstractNumId w:val="450"/>
  </w:num>
  <w:num w:numId="437">
    <w:abstractNumId w:val="252"/>
  </w:num>
  <w:num w:numId="438">
    <w:abstractNumId w:val="325"/>
  </w:num>
  <w:num w:numId="439">
    <w:abstractNumId w:val="31"/>
  </w:num>
  <w:num w:numId="440">
    <w:abstractNumId w:val="242"/>
  </w:num>
  <w:num w:numId="441">
    <w:abstractNumId w:val="41"/>
  </w:num>
  <w:num w:numId="442">
    <w:abstractNumId w:val="188"/>
  </w:num>
  <w:num w:numId="443">
    <w:abstractNumId w:val="282"/>
  </w:num>
  <w:num w:numId="444">
    <w:abstractNumId w:val="186"/>
  </w:num>
  <w:num w:numId="445">
    <w:abstractNumId w:val="233"/>
  </w:num>
  <w:num w:numId="446">
    <w:abstractNumId w:val="10"/>
  </w:num>
  <w:num w:numId="447">
    <w:abstractNumId w:val="6"/>
  </w:num>
  <w:num w:numId="448">
    <w:abstractNumId w:val="468"/>
  </w:num>
  <w:num w:numId="449">
    <w:abstractNumId w:val="26"/>
  </w:num>
  <w:num w:numId="450">
    <w:abstractNumId w:val="195"/>
  </w:num>
  <w:num w:numId="451">
    <w:abstractNumId w:val="259"/>
  </w:num>
  <w:num w:numId="452">
    <w:abstractNumId w:val="215"/>
  </w:num>
  <w:num w:numId="453">
    <w:abstractNumId w:val="77"/>
  </w:num>
  <w:num w:numId="454">
    <w:abstractNumId w:val="132"/>
  </w:num>
  <w:num w:numId="455">
    <w:abstractNumId w:val="440"/>
  </w:num>
  <w:num w:numId="456">
    <w:abstractNumId w:val="383"/>
  </w:num>
  <w:num w:numId="457">
    <w:abstractNumId w:val="385"/>
  </w:num>
  <w:num w:numId="458">
    <w:abstractNumId w:val="452"/>
  </w:num>
  <w:num w:numId="459">
    <w:abstractNumId w:val="72"/>
  </w:num>
  <w:num w:numId="460">
    <w:abstractNumId w:val="278"/>
  </w:num>
  <w:num w:numId="461">
    <w:abstractNumId w:val="176"/>
  </w:num>
  <w:num w:numId="462">
    <w:abstractNumId w:val="434"/>
  </w:num>
  <w:num w:numId="463">
    <w:abstractNumId w:val="173"/>
  </w:num>
  <w:num w:numId="464">
    <w:abstractNumId w:val="285"/>
  </w:num>
  <w:num w:numId="465">
    <w:abstractNumId w:val="312"/>
  </w:num>
  <w:num w:numId="466">
    <w:abstractNumId w:val="257"/>
  </w:num>
  <w:num w:numId="467">
    <w:abstractNumId w:val="136"/>
  </w:num>
  <w:num w:numId="468">
    <w:abstractNumId w:val="237"/>
  </w:num>
  <w:num w:numId="469">
    <w:abstractNumId w:val="243"/>
  </w:num>
  <w:num w:numId="470">
    <w:abstractNumId w:val="368"/>
  </w:num>
  <w:num w:numId="471">
    <w:abstractNumId w:val="268"/>
  </w:num>
  <w:num w:numId="472">
    <w:abstractNumId w:val="264"/>
  </w:num>
  <w:num w:numId="2390">
    <w:abstractNumId w:val="2390"/>
  </w:num>
  <w:num w:numId="2391">
    <w:abstractNumId w:val="2391"/>
  </w:num>
  <w:numIdMacAtCleanup w:val="472"/>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3CDE"/>
    <w:rsid w:val="000D4294"/>
    <w:rsid w:val="0013404E"/>
    <w:rsid w:val="001C63B5"/>
    <w:rsid w:val="001D2240"/>
    <w:rsid w:val="00293F06"/>
    <w:rsid w:val="00372156"/>
    <w:rsid w:val="0040347A"/>
    <w:rsid w:val="004133ED"/>
    <w:rsid w:val="00492B60"/>
    <w:rsid w:val="005514C5"/>
    <w:rsid w:val="005823CC"/>
    <w:rsid w:val="005B3479"/>
    <w:rsid w:val="0064506B"/>
    <w:rsid w:val="0068334A"/>
    <w:rsid w:val="006D7EA8"/>
    <w:rsid w:val="006E0733"/>
    <w:rsid w:val="00AC5730"/>
    <w:rsid w:val="00B44A2C"/>
    <w:rsid w:val="00D511ED"/>
    <w:rsid w:val="00E53C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E597BB"/>
  <w15:chartTrackingRefBased/>
  <w15:docId w15:val="{1D137177-7595-4560-A4AC-B6260BDDE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E53CDE"/>
    <w:pPr>
      <w:widowControl w:val="0"/>
      <w:autoSpaceDE w:val="0"/>
      <w:autoSpaceDN w:val="0"/>
      <w:spacing w:after="0" w:line="240" w:lineRule="auto"/>
      <w:ind w:left="1270"/>
      <w:jc w:val="both"/>
      <w:outlineLvl w:val="0"/>
    </w:pPr>
    <w:rPr>
      <w:rFonts w:ascii="Times New Roman" w:eastAsia="Times New Roman" w:hAnsi="Times New Roman" w:cs="Times New Roman"/>
      <w:b/>
      <w:bCs/>
      <w:sz w:val="24"/>
      <w:szCs w:val="24"/>
    </w:rPr>
  </w:style>
  <w:style w:type="paragraph" w:styleId="2">
    <w:name w:val="heading 2"/>
    <w:basedOn w:val="a"/>
    <w:link w:val="20"/>
    <w:uiPriority w:val="1"/>
    <w:qFormat/>
    <w:rsid w:val="00E53CDE"/>
    <w:pPr>
      <w:widowControl w:val="0"/>
      <w:autoSpaceDE w:val="0"/>
      <w:autoSpaceDN w:val="0"/>
      <w:spacing w:before="5" w:after="0" w:line="274" w:lineRule="exact"/>
      <w:ind w:left="1270"/>
      <w:jc w:val="both"/>
      <w:outlineLvl w:val="1"/>
    </w:pPr>
    <w:rPr>
      <w:rFonts w:ascii="Times New Roman" w:eastAsia="Times New Roman" w:hAnsi="Times New Roman" w:cs="Times New Roman"/>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3CDE"/>
    <w:rPr>
      <w:rFonts w:ascii="Times New Roman" w:eastAsia="Times New Roman" w:hAnsi="Times New Roman" w:cs="Times New Roman"/>
      <w:b/>
      <w:bCs/>
      <w:sz w:val="24"/>
      <w:szCs w:val="24"/>
    </w:rPr>
  </w:style>
  <w:style w:type="character" w:customStyle="1" w:styleId="20">
    <w:name w:val="Заголовок 2 Знак"/>
    <w:basedOn w:val="a0"/>
    <w:link w:val="2"/>
    <w:uiPriority w:val="1"/>
    <w:rsid w:val="00E53CDE"/>
    <w:rPr>
      <w:rFonts w:ascii="Times New Roman" w:eastAsia="Times New Roman" w:hAnsi="Times New Roman" w:cs="Times New Roman"/>
      <w:b/>
      <w:bCs/>
      <w:i/>
      <w:iCs/>
      <w:sz w:val="24"/>
      <w:szCs w:val="24"/>
    </w:rPr>
  </w:style>
  <w:style w:type="character" w:styleId="a3">
    <w:name w:val="Hyperlink"/>
    <w:basedOn w:val="a0"/>
    <w:uiPriority w:val="99"/>
    <w:unhideWhenUsed/>
    <w:rsid w:val="00E53CDE"/>
    <w:rPr>
      <w:color w:val="0563C1" w:themeColor="hyperlink"/>
      <w:u w:val="single"/>
    </w:rPr>
  </w:style>
  <w:style w:type="paragraph" w:styleId="a4">
    <w:name w:val="List Paragraph"/>
    <w:basedOn w:val="a"/>
    <w:uiPriority w:val="34"/>
    <w:qFormat/>
    <w:rsid w:val="00E53CDE"/>
    <w:pPr>
      <w:ind w:left="720"/>
      <w:contextualSpacing/>
    </w:pPr>
  </w:style>
  <w:style w:type="table" w:styleId="a5">
    <w:name w:val="Table Grid"/>
    <w:basedOn w:val="a1"/>
    <w:uiPriority w:val="39"/>
    <w:rsid w:val="00E53C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E53CD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6">
    <w:name w:val="Body Text"/>
    <w:basedOn w:val="a"/>
    <w:link w:val="a7"/>
    <w:uiPriority w:val="1"/>
    <w:qFormat/>
    <w:rsid w:val="00E53CDE"/>
    <w:pPr>
      <w:widowControl w:val="0"/>
      <w:autoSpaceDE w:val="0"/>
      <w:autoSpaceDN w:val="0"/>
      <w:spacing w:after="0" w:line="240" w:lineRule="auto"/>
      <w:ind w:left="562" w:firstLine="707"/>
      <w:jc w:val="both"/>
    </w:pPr>
    <w:rPr>
      <w:rFonts w:ascii="Times New Roman" w:eastAsia="Times New Roman" w:hAnsi="Times New Roman" w:cs="Times New Roman"/>
      <w:sz w:val="24"/>
      <w:szCs w:val="24"/>
    </w:rPr>
  </w:style>
  <w:style w:type="character" w:customStyle="1" w:styleId="a7">
    <w:name w:val="Основной текст Знак"/>
    <w:basedOn w:val="a0"/>
    <w:link w:val="a6"/>
    <w:uiPriority w:val="1"/>
    <w:rsid w:val="00E53CDE"/>
    <w:rPr>
      <w:rFonts w:ascii="Times New Roman" w:eastAsia="Times New Roman" w:hAnsi="Times New Roman" w:cs="Times New Roman"/>
      <w:sz w:val="24"/>
      <w:szCs w:val="24"/>
    </w:rPr>
  </w:style>
  <w:style w:type="paragraph" w:styleId="a8">
    <w:name w:val="Title"/>
    <w:basedOn w:val="a"/>
    <w:link w:val="a9"/>
    <w:uiPriority w:val="1"/>
    <w:qFormat/>
    <w:rsid w:val="00E53CDE"/>
    <w:pPr>
      <w:widowControl w:val="0"/>
      <w:autoSpaceDE w:val="0"/>
      <w:autoSpaceDN w:val="0"/>
      <w:spacing w:before="3" w:after="0" w:line="240" w:lineRule="auto"/>
      <w:ind w:left="1396" w:right="1161"/>
      <w:jc w:val="center"/>
    </w:pPr>
    <w:rPr>
      <w:rFonts w:ascii="Times New Roman" w:eastAsia="Times New Roman" w:hAnsi="Times New Roman" w:cs="Times New Roman"/>
      <w:b/>
      <w:bCs/>
      <w:sz w:val="28"/>
      <w:szCs w:val="28"/>
    </w:rPr>
  </w:style>
  <w:style w:type="character" w:customStyle="1" w:styleId="a9">
    <w:name w:val="Заголовок Знак"/>
    <w:basedOn w:val="a0"/>
    <w:link w:val="a8"/>
    <w:uiPriority w:val="1"/>
    <w:rsid w:val="00E53CDE"/>
    <w:rPr>
      <w:rFonts w:ascii="Times New Roman" w:eastAsia="Times New Roman" w:hAnsi="Times New Roman" w:cs="Times New Roman"/>
      <w:b/>
      <w:bCs/>
      <w:sz w:val="28"/>
      <w:szCs w:val="28"/>
    </w:rPr>
  </w:style>
  <w:style w:type="paragraph" w:customStyle="1" w:styleId="TableParagraph">
    <w:name w:val="Table Paragraph"/>
    <w:basedOn w:val="a"/>
    <w:uiPriority w:val="1"/>
    <w:qFormat/>
    <w:rsid w:val="00E53CDE"/>
    <w:pPr>
      <w:widowControl w:val="0"/>
      <w:autoSpaceDE w:val="0"/>
      <w:autoSpaceDN w:val="0"/>
      <w:spacing w:after="0" w:line="240" w:lineRule="auto"/>
    </w:pPr>
    <w:rPr>
      <w:rFonts w:ascii="Times New Roman" w:eastAsia="Times New Roman" w:hAnsi="Times New Roman" w:cs="Times New Roman"/>
    </w:rPr>
  </w:style>
  <w:style w:type="character" w:customStyle="1" w:styleId="aa">
    <w:name w:val="Сноска_"/>
    <w:basedOn w:val="a0"/>
    <w:link w:val="ab"/>
    <w:rsid w:val="00372156"/>
    <w:rPr>
      <w:color w:val="231E20"/>
      <w:sz w:val="18"/>
      <w:szCs w:val="18"/>
    </w:rPr>
  </w:style>
  <w:style w:type="paragraph" w:customStyle="1" w:styleId="ab">
    <w:name w:val="Сноска"/>
    <w:basedOn w:val="a"/>
    <w:link w:val="aa"/>
    <w:rsid w:val="00372156"/>
    <w:pPr>
      <w:widowControl w:val="0"/>
      <w:spacing w:after="0" w:line="223" w:lineRule="auto"/>
      <w:ind w:left="240" w:hanging="240"/>
    </w:pPr>
    <w:rPr>
      <w:color w:val="231E20"/>
      <w:sz w:val="18"/>
      <w:szCs w:val="18"/>
    </w:rPr>
  </w:style>
  <w:style w:type="character" w:customStyle="1" w:styleId="ac">
    <w:name w:val="Другое_"/>
    <w:basedOn w:val="a0"/>
    <w:link w:val="ad"/>
    <w:rsid w:val="00372156"/>
    <w:rPr>
      <w:rFonts w:ascii="Times New Roman" w:eastAsia="Times New Roman" w:hAnsi="Times New Roman" w:cs="Times New Roman"/>
      <w:color w:val="231E20"/>
      <w:sz w:val="20"/>
      <w:szCs w:val="20"/>
    </w:rPr>
  </w:style>
  <w:style w:type="paragraph" w:customStyle="1" w:styleId="ad">
    <w:name w:val="Другое"/>
    <w:basedOn w:val="a"/>
    <w:link w:val="ac"/>
    <w:rsid w:val="00372156"/>
    <w:pPr>
      <w:widowControl w:val="0"/>
      <w:spacing w:after="0" w:line="254" w:lineRule="auto"/>
      <w:ind w:firstLine="240"/>
    </w:pPr>
    <w:rPr>
      <w:rFonts w:ascii="Times New Roman" w:eastAsia="Times New Roman" w:hAnsi="Times New Roman" w:cs="Times New Roman"/>
      <w:color w:val="231E20"/>
      <w:sz w:val="20"/>
      <w:szCs w:val="20"/>
    </w:rPr>
  </w:style>
  <w:style w:type="character" w:customStyle="1" w:styleId="11">
    <w:name w:val="Заголовок №1_"/>
    <w:basedOn w:val="a0"/>
    <w:link w:val="12"/>
    <w:rsid w:val="00372156"/>
    <w:rPr>
      <w:rFonts w:ascii="Arial" w:eastAsia="Arial" w:hAnsi="Arial" w:cs="Arial"/>
      <w:b/>
      <w:bCs/>
      <w:color w:val="231E20"/>
      <w:sz w:val="20"/>
      <w:szCs w:val="20"/>
    </w:rPr>
  </w:style>
  <w:style w:type="paragraph" w:customStyle="1" w:styleId="12">
    <w:name w:val="Заголовок №1"/>
    <w:basedOn w:val="a"/>
    <w:link w:val="11"/>
    <w:rsid w:val="00372156"/>
    <w:pPr>
      <w:widowControl w:val="0"/>
      <w:spacing w:after="290" w:line="252" w:lineRule="auto"/>
      <w:outlineLvl w:val="0"/>
    </w:pPr>
    <w:rPr>
      <w:rFonts w:ascii="Arial" w:eastAsia="Arial" w:hAnsi="Arial" w:cs="Arial"/>
      <w:b/>
      <w:bCs/>
      <w:color w:val="231E20"/>
      <w:sz w:val="20"/>
      <w:szCs w:val="20"/>
    </w:rPr>
  </w:style>
  <w:style w:type="character" w:customStyle="1" w:styleId="21">
    <w:name w:val="Колонтитул (2)_"/>
    <w:basedOn w:val="a0"/>
    <w:link w:val="22"/>
    <w:rsid w:val="00372156"/>
    <w:rPr>
      <w:rFonts w:ascii="Times New Roman" w:eastAsia="Times New Roman" w:hAnsi="Times New Roman" w:cs="Times New Roman"/>
      <w:sz w:val="20"/>
      <w:szCs w:val="20"/>
    </w:rPr>
  </w:style>
  <w:style w:type="paragraph" w:customStyle="1" w:styleId="22">
    <w:name w:val="Колонтитул (2)"/>
    <w:basedOn w:val="a"/>
    <w:link w:val="21"/>
    <w:rsid w:val="00372156"/>
    <w:pPr>
      <w:widowControl w:val="0"/>
      <w:spacing w:after="0" w:line="240" w:lineRule="auto"/>
    </w:pPr>
    <w:rPr>
      <w:rFonts w:ascii="Times New Roman" w:eastAsia="Times New Roman" w:hAnsi="Times New Roman" w:cs="Times New Roman"/>
      <w:sz w:val="20"/>
      <w:szCs w:val="20"/>
    </w:rPr>
  </w:style>
  <w:style w:type="character" w:customStyle="1" w:styleId="ae">
    <w:name w:val="Основной текст_"/>
    <w:basedOn w:val="a0"/>
    <w:link w:val="13"/>
    <w:rsid w:val="00372156"/>
    <w:rPr>
      <w:rFonts w:ascii="Times New Roman" w:eastAsia="Times New Roman" w:hAnsi="Times New Roman" w:cs="Times New Roman"/>
      <w:color w:val="231E20"/>
      <w:sz w:val="20"/>
      <w:szCs w:val="20"/>
    </w:rPr>
  </w:style>
  <w:style w:type="paragraph" w:customStyle="1" w:styleId="13">
    <w:name w:val="Основной текст1"/>
    <w:basedOn w:val="a"/>
    <w:link w:val="ae"/>
    <w:rsid w:val="00372156"/>
    <w:pPr>
      <w:widowControl w:val="0"/>
      <w:spacing w:after="0" w:line="254" w:lineRule="auto"/>
      <w:ind w:firstLine="240"/>
    </w:pPr>
    <w:rPr>
      <w:rFonts w:ascii="Times New Roman" w:eastAsia="Times New Roman" w:hAnsi="Times New Roman" w:cs="Times New Roman"/>
      <w:color w:val="231E20"/>
      <w:sz w:val="20"/>
      <w:szCs w:val="20"/>
    </w:rPr>
  </w:style>
  <w:style w:type="character" w:customStyle="1" w:styleId="af">
    <w:name w:val="Оглавление_"/>
    <w:basedOn w:val="a0"/>
    <w:link w:val="af0"/>
    <w:rsid w:val="00372156"/>
    <w:rPr>
      <w:rFonts w:ascii="Times New Roman" w:eastAsia="Times New Roman" w:hAnsi="Times New Roman" w:cs="Times New Roman"/>
      <w:color w:val="231E20"/>
      <w:sz w:val="20"/>
      <w:szCs w:val="20"/>
    </w:rPr>
  </w:style>
  <w:style w:type="paragraph" w:customStyle="1" w:styleId="af0">
    <w:name w:val="Оглавление"/>
    <w:basedOn w:val="a"/>
    <w:link w:val="af"/>
    <w:rsid w:val="00372156"/>
    <w:pPr>
      <w:widowControl w:val="0"/>
      <w:spacing w:after="80" w:line="293" w:lineRule="auto"/>
      <w:ind w:left="460"/>
    </w:pPr>
    <w:rPr>
      <w:rFonts w:ascii="Times New Roman" w:eastAsia="Times New Roman" w:hAnsi="Times New Roman" w:cs="Times New Roman"/>
      <w:color w:val="231E20"/>
      <w:sz w:val="20"/>
      <w:szCs w:val="20"/>
    </w:rPr>
  </w:style>
  <w:style w:type="character" w:customStyle="1" w:styleId="23">
    <w:name w:val="Заголовок №2_"/>
    <w:basedOn w:val="a0"/>
    <w:link w:val="24"/>
    <w:rsid w:val="00372156"/>
    <w:rPr>
      <w:rFonts w:ascii="Arial" w:eastAsia="Arial" w:hAnsi="Arial" w:cs="Arial"/>
      <w:b/>
      <w:bCs/>
      <w:color w:val="231E20"/>
      <w:sz w:val="20"/>
      <w:szCs w:val="20"/>
    </w:rPr>
  </w:style>
  <w:style w:type="paragraph" w:customStyle="1" w:styleId="24">
    <w:name w:val="Заголовок №2"/>
    <w:basedOn w:val="a"/>
    <w:link w:val="23"/>
    <w:rsid w:val="00372156"/>
    <w:pPr>
      <w:widowControl w:val="0"/>
      <w:spacing w:after="60" w:line="240" w:lineRule="auto"/>
      <w:outlineLvl w:val="1"/>
    </w:pPr>
    <w:rPr>
      <w:rFonts w:ascii="Arial" w:eastAsia="Arial" w:hAnsi="Arial" w:cs="Arial"/>
      <w:b/>
      <w:bCs/>
      <w:color w:val="231E20"/>
      <w:sz w:val="20"/>
      <w:szCs w:val="20"/>
    </w:rPr>
  </w:style>
  <w:style w:type="character" w:customStyle="1" w:styleId="25">
    <w:name w:val="Основной текст (2)_"/>
    <w:basedOn w:val="a0"/>
    <w:link w:val="26"/>
    <w:rsid w:val="00372156"/>
    <w:rPr>
      <w:sz w:val="18"/>
      <w:szCs w:val="18"/>
    </w:rPr>
  </w:style>
  <w:style w:type="paragraph" w:customStyle="1" w:styleId="26">
    <w:name w:val="Основной текст (2)"/>
    <w:basedOn w:val="a"/>
    <w:link w:val="25"/>
    <w:rsid w:val="00372156"/>
    <w:pPr>
      <w:widowControl w:val="0"/>
      <w:spacing w:after="0" w:line="298" w:lineRule="auto"/>
      <w:ind w:left="240" w:hanging="240"/>
    </w:pPr>
    <w:rPr>
      <w:sz w:val="18"/>
      <w:szCs w:val="18"/>
    </w:rPr>
  </w:style>
  <w:style w:type="character" w:customStyle="1" w:styleId="5">
    <w:name w:val="Основной текст (5)_"/>
    <w:basedOn w:val="a0"/>
    <w:link w:val="50"/>
    <w:rsid w:val="00372156"/>
    <w:rPr>
      <w:rFonts w:ascii="Arial" w:eastAsia="Arial" w:hAnsi="Arial" w:cs="Arial"/>
      <w:color w:val="231E20"/>
      <w:sz w:val="20"/>
      <w:szCs w:val="20"/>
    </w:rPr>
  </w:style>
  <w:style w:type="paragraph" w:customStyle="1" w:styleId="50">
    <w:name w:val="Основной текст (5)"/>
    <w:basedOn w:val="a"/>
    <w:link w:val="5"/>
    <w:rsid w:val="00372156"/>
    <w:pPr>
      <w:widowControl w:val="0"/>
      <w:spacing w:after="130" w:line="240" w:lineRule="auto"/>
    </w:pPr>
    <w:rPr>
      <w:rFonts w:ascii="Arial" w:eastAsia="Arial" w:hAnsi="Arial" w:cs="Arial"/>
      <w:color w:val="231E20"/>
      <w:sz w:val="20"/>
      <w:szCs w:val="20"/>
    </w:rPr>
  </w:style>
  <w:style w:type="character" w:customStyle="1" w:styleId="af1">
    <w:name w:val="Колонтитул_"/>
    <w:basedOn w:val="a0"/>
    <w:link w:val="af2"/>
    <w:rsid w:val="00372156"/>
    <w:rPr>
      <w:rFonts w:ascii="Arial" w:eastAsia="Arial" w:hAnsi="Arial" w:cs="Arial"/>
      <w:color w:val="231E20"/>
      <w:sz w:val="15"/>
      <w:szCs w:val="15"/>
    </w:rPr>
  </w:style>
  <w:style w:type="paragraph" w:customStyle="1" w:styleId="af2">
    <w:name w:val="Колонтитул"/>
    <w:basedOn w:val="a"/>
    <w:link w:val="af1"/>
    <w:rsid w:val="00372156"/>
    <w:pPr>
      <w:widowControl w:val="0"/>
      <w:spacing w:after="0" w:line="240" w:lineRule="auto"/>
    </w:pPr>
    <w:rPr>
      <w:rFonts w:ascii="Arial" w:eastAsia="Arial" w:hAnsi="Arial" w:cs="Arial"/>
      <w:color w:val="231E20"/>
      <w:sz w:val="15"/>
      <w:szCs w:val="15"/>
    </w:rPr>
  </w:style>
  <w:style w:type="character" w:customStyle="1" w:styleId="6">
    <w:name w:val="Основной текст (6)_"/>
    <w:basedOn w:val="a0"/>
    <w:link w:val="60"/>
    <w:rsid w:val="00372156"/>
    <w:rPr>
      <w:rFonts w:ascii="Arial" w:eastAsia="Arial" w:hAnsi="Arial" w:cs="Arial"/>
      <w:b/>
      <w:bCs/>
      <w:color w:val="231E20"/>
      <w:sz w:val="17"/>
      <w:szCs w:val="17"/>
    </w:rPr>
  </w:style>
  <w:style w:type="paragraph" w:customStyle="1" w:styleId="60">
    <w:name w:val="Основной текст (6)"/>
    <w:basedOn w:val="a"/>
    <w:link w:val="6"/>
    <w:rsid w:val="00372156"/>
    <w:pPr>
      <w:widowControl w:val="0"/>
      <w:spacing w:after="0" w:line="290" w:lineRule="auto"/>
    </w:pPr>
    <w:rPr>
      <w:rFonts w:ascii="Arial" w:eastAsia="Arial" w:hAnsi="Arial" w:cs="Arial"/>
      <w:b/>
      <w:bCs/>
      <w:color w:val="231E20"/>
      <w:sz w:val="17"/>
      <w:szCs w:val="17"/>
    </w:rPr>
  </w:style>
  <w:style w:type="character" w:customStyle="1" w:styleId="7">
    <w:name w:val="Основной текст (7)_"/>
    <w:basedOn w:val="a0"/>
    <w:link w:val="70"/>
    <w:rsid w:val="00372156"/>
    <w:rPr>
      <w:rFonts w:ascii="Times New Roman" w:eastAsia="Times New Roman" w:hAnsi="Times New Roman" w:cs="Times New Roman"/>
      <w:color w:val="231E20"/>
      <w:sz w:val="18"/>
      <w:szCs w:val="18"/>
    </w:rPr>
  </w:style>
  <w:style w:type="paragraph" w:customStyle="1" w:styleId="70">
    <w:name w:val="Основной текст (7)"/>
    <w:basedOn w:val="a"/>
    <w:link w:val="7"/>
    <w:rsid w:val="00372156"/>
    <w:pPr>
      <w:widowControl w:val="0"/>
      <w:spacing w:after="0" w:line="276" w:lineRule="auto"/>
      <w:ind w:firstLine="160"/>
    </w:pPr>
    <w:rPr>
      <w:rFonts w:ascii="Times New Roman" w:eastAsia="Times New Roman" w:hAnsi="Times New Roman" w:cs="Times New Roman"/>
      <w:color w:val="231E20"/>
      <w:sz w:val="18"/>
      <w:szCs w:val="18"/>
    </w:rPr>
  </w:style>
  <w:style w:type="character" w:customStyle="1" w:styleId="af3">
    <w:name w:val="Подпись к таблице_"/>
    <w:basedOn w:val="a0"/>
    <w:link w:val="af4"/>
    <w:rsid w:val="00372156"/>
    <w:rPr>
      <w:rFonts w:ascii="Times New Roman" w:eastAsia="Times New Roman" w:hAnsi="Times New Roman" w:cs="Times New Roman"/>
      <w:b/>
      <w:bCs/>
      <w:i/>
      <w:iCs/>
      <w:color w:val="231E20"/>
      <w:sz w:val="19"/>
      <w:szCs w:val="19"/>
    </w:rPr>
  </w:style>
  <w:style w:type="paragraph" w:customStyle="1" w:styleId="af4">
    <w:name w:val="Подпись к таблице"/>
    <w:basedOn w:val="a"/>
    <w:link w:val="af3"/>
    <w:rsid w:val="00372156"/>
    <w:pPr>
      <w:widowControl w:val="0"/>
      <w:spacing w:after="0" w:line="240" w:lineRule="auto"/>
    </w:pPr>
    <w:rPr>
      <w:rFonts w:ascii="Times New Roman" w:eastAsia="Times New Roman" w:hAnsi="Times New Roman" w:cs="Times New Roman"/>
      <w:b/>
      <w:bCs/>
      <w:i/>
      <w:iCs/>
      <w:color w:val="231E20"/>
      <w:sz w:val="19"/>
      <w:szCs w:val="19"/>
    </w:rPr>
  </w:style>
  <w:style w:type="character" w:customStyle="1" w:styleId="8">
    <w:name w:val="Основной текст (8)_"/>
    <w:basedOn w:val="a0"/>
    <w:link w:val="80"/>
    <w:rsid w:val="00372156"/>
    <w:rPr>
      <w:i/>
      <w:iCs/>
      <w:color w:val="231E20"/>
      <w:sz w:val="20"/>
      <w:szCs w:val="20"/>
    </w:rPr>
  </w:style>
  <w:style w:type="paragraph" w:customStyle="1" w:styleId="80">
    <w:name w:val="Основной текст (8)"/>
    <w:basedOn w:val="a"/>
    <w:link w:val="8"/>
    <w:rsid w:val="00372156"/>
    <w:pPr>
      <w:widowControl w:val="0"/>
      <w:spacing w:after="0" w:line="240" w:lineRule="auto"/>
      <w:ind w:firstLine="240"/>
    </w:pPr>
    <w:rPr>
      <w:i/>
      <w:iCs/>
      <w:color w:val="231E20"/>
      <w:sz w:val="20"/>
      <w:szCs w:val="20"/>
    </w:rPr>
  </w:style>
  <w:style w:type="character" w:customStyle="1" w:styleId="9">
    <w:name w:val="Основной текст (9)_"/>
    <w:basedOn w:val="a0"/>
    <w:link w:val="90"/>
    <w:rsid w:val="00372156"/>
    <w:rPr>
      <w:rFonts w:ascii="Tahoma" w:eastAsia="Tahoma" w:hAnsi="Tahoma" w:cs="Tahoma"/>
      <w:color w:val="231E20"/>
      <w:sz w:val="16"/>
      <w:szCs w:val="16"/>
    </w:rPr>
  </w:style>
  <w:style w:type="paragraph" w:customStyle="1" w:styleId="90">
    <w:name w:val="Основной текст (9)"/>
    <w:basedOn w:val="a"/>
    <w:link w:val="9"/>
    <w:rsid w:val="00372156"/>
    <w:pPr>
      <w:widowControl w:val="0"/>
      <w:spacing w:after="0" w:line="240" w:lineRule="auto"/>
    </w:pPr>
    <w:rPr>
      <w:rFonts w:ascii="Tahoma" w:eastAsia="Tahoma" w:hAnsi="Tahoma" w:cs="Tahoma"/>
      <w:color w:val="231E20"/>
      <w:sz w:val="16"/>
      <w:szCs w:val="16"/>
    </w:rPr>
  </w:style>
  <w:style w:type="paragraph" w:styleId="af5">
    <w:name w:val="endnote text"/>
    <w:basedOn w:val="a"/>
    <w:link w:val="af6"/>
    <w:uiPriority w:val="99"/>
    <w:semiHidden/>
    <w:unhideWhenUsed/>
    <w:rsid w:val="00372156"/>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f6">
    <w:name w:val="Текст концевой сноски Знак"/>
    <w:basedOn w:val="a0"/>
    <w:link w:val="af5"/>
    <w:uiPriority w:val="99"/>
    <w:semiHidden/>
    <w:rsid w:val="00372156"/>
    <w:rPr>
      <w:rFonts w:ascii="Courier New" w:eastAsia="Courier New" w:hAnsi="Courier New" w:cs="Courier New"/>
      <w:color w:val="000000"/>
      <w:sz w:val="20"/>
      <w:szCs w:val="20"/>
      <w:lang w:eastAsia="ru-RU" w:bidi="ru-RU"/>
    </w:rPr>
  </w:style>
  <w:style w:type="character" w:styleId="af7">
    <w:name w:val="endnote reference"/>
    <w:basedOn w:val="a0"/>
    <w:uiPriority w:val="99"/>
    <w:semiHidden/>
    <w:unhideWhenUsed/>
    <w:rsid w:val="00372156"/>
    <w:rPr>
      <w:vertAlign w:val="superscript"/>
    </w:rPr>
  </w:style>
  <w:style w:type="character" w:styleId="af8">
    <w:name w:val="Placeholder Text"/>
    <w:basedOn w:val="a0"/>
    <w:uiPriority w:val="99"/>
    <w:semiHidden/>
    <w:rsid w:val="00372156"/>
    <w:rPr>
      <w:color w:val="808080"/>
    </w:rPr>
  </w:style>
  <w:style w:type="paragraph" w:styleId="af9">
    <w:name w:val="Balloon Text"/>
    <w:basedOn w:val="a"/>
    <w:link w:val="afa"/>
    <w:uiPriority w:val="99"/>
    <w:semiHidden/>
    <w:unhideWhenUsed/>
    <w:rsid w:val="00372156"/>
    <w:pPr>
      <w:widowControl w:val="0"/>
      <w:spacing w:after="0" w:line="240" w:lineRule="auto"/>
    </w:pPr>
    <w:rPr>
      <w:rFonts w:ascii="Tahoma" w:eastAsia="Courier New" w:hAnsi="Tahoma" w:cs="Tahoma"/>
      <w:color w:val="000000"/>
      <w:sz w:val="16"/>
      <w:szCs w:val="16"/>
      <w:lang w:eastAsia="ru-RU" w:bidi="ru-RU"/>
    </w:rPr>
  </w:style>
  <w:style w:type="character" w:customStyle="1" w:styleId="afa">
    <w:name w:val="Текст выноски Знак"/>
    <w:basedOn w:val="a0"/>
    <w:link w:val="af9"/>
    <w:uiPriority w:val="99"/>
    <w:semiHidden/>
    <w:rsid w:val="00372156"/>
    <w:rPr>
      <w:rFonts w:ascii="Tahoma" w:eastAsia="Courier New" w:hAnsi="Tahoma" w:cs="Tahoma"/>
      <w:color w:val="000000"/>
      <w:sz w:val="16"/>
      <w:szCs w:val="16"/>
      <w:lang w:eastAsia="ru-RU" w:bidi="ru-RU"/>
    </w:rPr>
  </w:style>
  <w:style w:type="paragraph" w:customStyle="1" w:styleId="3">
    <w:name w:val="Заголовок №3"/>
    <w:basedOn w:val="24"/>
    <w:qFormat/>
    <w:rsid w:val="00372156"/>
    <w:pPr>
      <w:keepNext/>
      <w:keepLines/>
      <w:tabs>
        <w:tab w:val="left" w:pos="649"/>
      </w:tabs>
      <w:spacing w:line="257" w:lineRule="auto"/>
    </w:pPr>
  </w:style>
  <w:style w:type="paragraph" w:customStyle="1" w:styleId="afb">
    <w:name w:val="Подзаг"/>
    <w:basedOn w:val="a"/>
    <w:qFormat/>
    <w:rsid w:val="00372156"/>
    <w:pPr>
      <w:widowControl w:val="0"/>
      <w:spacing w:after="0" w:line="240" w:lineRule="auto"/>
    </w:pPr>
    <w:rPr>
      <w:rFonts w:ascii="Arial" w:eastAsia="Courier New" w:hAnsi="Arial" w:cs="Arial"/>
      <w:b/>
      <w:color w:val="000000"/>
      <w:sz w:val="20"/>
      <w:szCs w:val="20"/>
      <w:lang w:eastAsia="ru-RU" w:bidi="ru-RU"/>
    </w:rPr>
  </w:style>
  <w:style w:type="paragraph" w:styleId="14">
    <w:name w:val="toc 1"/>
    <w:basedOn w:val="a"/>
    <w:next w:val="a"/>
    <w:autoRedefine/>
    <w:uiPriority w:val="39"/>
    <w:unhideWhenUsed/>
    <w:rsid w:val="00372156"/>
    <w:pPr>
      <w:widowControl w:val="0"/>
      <w:spacing w:after="100" w:line="240" w:lineRule="auto"/>
    </w:pPr>
    <w:rPr>
      <w:rFonts w:ascii="Courier New" w:eastAsia="Courier New" w:hAnsi="Courier New" w:cs="Courier New"/>
      <w:color w:val="000000"/>
      <w:sz w:val="24"/>
      <w:szCs w:val="24"/>
      <w:lang w:eastAsia="ru-RU" w:bidi="ru-RU"/>
    </w:rPr>
  </w:style>
  <w:style w:type="paragraph" w:styleId="afc">
    <w:name w:val="TOC Heading"/>
    <w:basedOn w:val="1"/>
    <w:next w:val="a"/>
    <w:uiPriority w:val="39"/>
    <w:semiHidden/>
    <w:unhideWhenUsed/>
    <w:qFormat/>
    <w:rsid w:val="00372156"/>
    <w:pPr>
      <w:keepNext/>
      <w:keepLines/>
      <w:widowControl/>
      <w:autoSpaceDE/>
      <w:autoSpaceDN/>
      <w:spacing w:before="480" w:line="276" w:lineRule="auto"/>
      <w:ind w:left="0"/>
      <w:jc w:val="left"/>
      <w:outlineLvl w:val="9"/>
    </w:pPr>
    <w:rPr>
      <w:rFonts w:asciiTheme="majorHAnsi" w:eastAsiaTheme="majorEastAsia" w:hAnsiTheme="majorHAnsi" w:cstheme="majorBidi"/>
      <w:color w:val="2E74B5" w:themeColor="accent1" w:themeShade="BF"/>
      <w:sz w:val="28"/>
      <w:szCs w:val="28"/>
    </w:rPr>
  </w:style>
  <w:style w:type="paragraph" w:styleId="27">
    <w:name w:val="toc 2"/>
    <w:basedOn w:val="a"/>
    <w:next w:val="a"/>
    <w:autoRedefine/>
    <w:uiPriority w:val="39"/>
    <w:unhideWhenUsed/>
    <w:rsid w:val="00372156"/>
    <w:pPr>
      <w:widowControl w:val="0"/>
      <w:spacing w:after="100" w:line="240" w:lineRule="auto"/>
      <w:ind w:left="240"/>
    </w:pPr>
    <w:rPr>
      <w:rFonts w:ascii="Courier New" w:eastAsia="Courier New" w:hAnsi="Courier New" w:cs="Courier New"/>
      <w:color w:val="000000"/>
      <w:sz w:val="24"/>
      <w:szCs w:val="24"/>
      <w:lang w:eastAsia="ru-RU" w:bidi="ru-RU"/>
    </w:rPr>
  </w:style>
  <w:style w:type="paragraph" w:styleId="afd">
    <w:name w:val="header"/>
    <w:basedOn w:val="a"/>
    <w:link w:val="afe"/>
    <w:uiPriority w:val="99"/>
    <w:unhideWhenUsed/>
    <w:rsid w:val="00372156"/>
    <w:pPr>
      <w:widowControl w:val="0"/>
      <w:tabs>
        <w:tab w:val="center" w:pos="4677"/>
        <w:tab w:val="right" w:pos="9355"/>
      </w:tabs>
      <w:spacing w:after="0" w:line="240" w:lineRule="auto"/>
    </w:pPr>
    <w:rPr>
      <w:rFonts w:ascii="Courier New" w:eastAsia="Courier New" w:hAnsi="Courier New" w:cs="Courier New"/>
      <w:color w:val="000000"/>
      <w:sz w:val="24"/>
      <w:szCs w:val="24"/>
      <w:lang w:eastAsia="ru-RU" w:bidi="ru-RU"/>
    </w:rPr>
  </w:style>
  <w:style w:type="character" w:customStyle="1" w:styleId="afe">
    <w:name w:val="Верхний колонтитул Знак"/>
    <w:basedOn w:val="a0"/>
    <w:link w:val="afd"/>
    <w:uiPriority w:val="99"/>
    <w:rsid w:val="00372156"/>
    <w:rPr>
      <w:rFonts w:ascii="Courier New" w:eastAsia="Courier New" w:hAnsi="Courier New" w:cs="Courier New"/>
      <w:color w:val="000000"/>
      <w:sz w:val="24"/>
      <w:szCs w:val="24"/>
      <w:lang w:eastAsia="ru-RU" w:bidi="ru-RU"/>
    </w:rPr>
  </w:style>
  <w:style w:type="paragraph" w:customStyle="1" w:styleId="15">
    <w:name w:val="подзаг1"/>
    <w:basedOn w:val="afb"/>
    <w:rsid w:val="00372156"/>
    <w:pPr>
      <w:keepNext/>
      <w:keepLines/>
    </w:pPr>
    <w:rPr>
      <w:color w:val="auto"/>
    </w:rPr>
  </w:style>
  <w:style w:type="paragraph" w:customStyle="1" w:styleId="16">
    <w:name w:val="Подзаг1"/>
    <w:basedOn w:val="15"/>
    <w:qFormat/>
    <w:rsid w:val="00372156"/>
    <w:rPr>
      <w:i/>
    </w:rPr>
  </w:style>
  <w:style w:type="paragraph" w:styleId="aff">
    <w:name w:val="footnote text"/>
    <w:basedOn w:val="a"/>
    <w:link w:val="aff0"/>
    <w:uiPriority w:val="99"/>
    <w:semiHidden/>
    <w:unhideWhenUsed/>
    <w:rsid w:val="00372156"/>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ff0">
    <w:name w:val="Текст сноски Знак"/>
    <w:basedOn w:val="a0"/>
    <w:link w:val="aff"/>
    <w:uiPriority w:val="99"/>
    <w:semiHidden/>
    <w:rsid w:val="00372156"/>
    <w:rPr>
      <w:rFonts w:ascii="Courier New" w:eastAsia="Courier New" w:hAnsi="Courier New" w:cs="Courier New"/>
      <w:color w:val="000000"/>
      <w:sz w:val="20"/>
      <w:szCs w:val="20"/>
      <w:lang w:eastAsia="ru-RU" w:bidi="ru-RU"/>
    </w:rPr>
  </w:style>
  <w:style w:type="character" w:styleId="aff1">
    <w:name w:val="footnote reference"/>
    <w:basedOn w:val="a0"/>
    <w:uiPriority w:val="99"/>
    <w:semiHidden/>
    <w:unhideWhenUsed/>
    <w:rsid w:val="00372156"/>
    <w:rPr>
      <w:vertAlign w:val="superscript"/>
    </w:rPr>
  </w:style>
  <w:style w:type="paragraph" w:customStyle="1" w:styleId="-">
    <w:name w:val="Основной текст-норм"/>
    <w:basedOn w:val="26"/>
    <w:qFormat/>
    <w:rsid w:val="00372156"/>
    <w:pPr>
      <w:spacing w:line="286" w:lineRule="auto"/>
      <w:ind w:left="0" w:firstLine="238"/>
      <w:jc w:val="both"/>
    </w:pPr>
    <w:rPr>
      <w:rFonts w:ascii="Times New Roman" w:hAnsi="Times New Roman" w:cs="Times New Roman"/>
      <w:sz w:val="20"/>
      <w:szCs w:val="20"/>
    </w:rPr>
  </w:style>
  <w:style w:type="paragraph" w:styleId="aff2">
    <w:name w:val="footer"/>
    <w:basedOn w:val="a"/>
    <w:link w:val="aff3"/>
    <w:uiPriority w:val="99"/>
    <w:unhideWhenUsed/>
    <w:rsid w:val="00372156"/>
    <w:pPr>
      <w:tabs>
        <w:tab w:val="center" w:pos="4677"/>
        <w:tab w:val="right" w:pos="9355"/>
      </w:tabs>
      <w:spacing w:after="0" w:line="240" w:lineRule="auto"/>
    </w:pPr>
  </w:style>
  <w:style w:type="character" w:customStyle="1" w:styleId="aff3">
    <w:name w:val="Нижний колонтитул Знак"/>
    <w:basedOn w:val="a0"/>
    <w:link w:val="aff2"/>
    <w:uiPriority w:val="99"/>
    <w:rsid w:val="00372156"/>
  </w:style>
  <w:style w:type="paragraph" w:styleId="aff4">
    <w:name w:val="No Spacing"/>
    <w:uiPriority w:val="1"/>
    <w:qFormat/>
    <w:rsid w:val="001D2240"/>
    <w:pPr>
      <w:spacing w:after="0" w:line="240" w:lineRule="auto"/>
    </w:pPr>
    <w:rPr>
      <w:rFonts w:ascii="Calibri" w:eastAsia="Calibri" w:hAnsi="Calibri" w:cs="Times New Roman"/>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xmlns:w="http://schemas.openxmlformats.org/wordprocessingml/2006/main" w:type="table" w:customStyle="1" w:styleId="myTableStyle">
    <w:name w:val="myTableStyle"/>
    <w:tblPr>
      <w:tblBorders>
        <w:top w:val="single" w:color="000000" w:sz="16" w:space="0"/>
        <w:left w:val="single" w:color="000000" w:sz="16" w:space="0"/>
        <w:bottom w:val="single" w:color="000000" w:sz="16" w:space="0"/>
        <w:right w:val="single" w:color="000000" w:sz="16" w:space="0"/>
        <w:insideH w:val="nil" w:color="000000" w:sz="16" w:space="0"/>
        <w:insideV w:val="nil" w:color="000000" w:sz="16" w:space="0"/>
      </w:tblBorders>
      <w:tblCellMar>
        <w:left w:w="150" w:type="dxa"/>
        <w:right w:w="150" w:type="dxa"/>
        <w:top w:w="0" w:type="dxa"/>
        <w:bottom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15.xml"/><Relationship Id="rId117" Type="http://schemas.openxmlformats.org/officeDocument/2006/relationships/header" Target="header34.xml"/><Relationship Id="rId21" Type="http://schemas.openxmlformats.org/officeDocument/2006/relationships/footer" Target="footer10.xml"/><Relationship Id="rId42" Type="http://schemas.openxmlformats.org/officeDocument/2006/relationships/footer" Target="footer31.xml"/><Relationship Id="rId47" Type="http://schemas.openxmlformats.org/officeDocument/2006/relationships/footer" Target="footer36.xml"/><Relationship Id="rId63" Type="http://schemas.openxmlformats.org/officeDocument/2006/relationships/header" Target="header8.xml"/><Relationship Id="rId68" Type="http://schemas.openxmlformats.org/officeDocument/2006/relationships/footer" Target="footer47.xml"/><Relationship Id="rId84" Type="http://schemas.openxmlformats.org/officeDocument/2006/relationships/header" Target="header18.xml"/><Relationship Id="rId89" Type="http://schemas.openxmlformats.org/officeDocument/2006/relationships/header" Target="header21.xml"/><Relationship Id="rId112" Type="http://schemas.openxmlformats.org/officeDocument/2006/relationships/footer" Target="footer69.xml"/><Relationship Id="rId16" Type="http://schemas.openxmlformats.org/officeDocument/2006/relationships/footer" Target="footer5.xml"/><Relationship Id="rId107" Type="http://schemas.openxmlformats.org/officeDocument/2006/relationships/footer" Target="footer67.xml"/><Relationship Id="rId11" Type="http://schemas.openxmlformats.org/officeDocument/2006/relationships/hyperlink" Target="mailto:mtomari@mail.ru" TargetMode="External"/><Relationship Id="rId32" Type="http://schemas.openxmlformats.org/officeDocument/2006/relationships/footer" Target="footer21.xml"/><Relationship Id="rId37" Type="http://schemas.openxmlformats.org/officeDocument/2006/relationships/footer" Target="footer26.xml"/><Relationship Id="rId53" Type="http://schemas.openxmlformats.org/officeDocument/2006/relationships/footer" Target="footer40.xml"/><Relationship Id="rId58" Type="http://schemas.openxmlformats.org/officeDocument/2006/relationships/header" Target="header5.xml"/><Relationship Id="rId74" Type="http://schemas.openxmlformats.org/officeDocument/2006/relationships/footer" Target="footer50.xml"/><Relationship Id="rId79" Type="http://schemas.openxmlformats.org/officeDocument/2006/relationships/footer" Target="footer53.xml"/><Relationship Id="rId102" Type="http://schemas.openxmlformats.org/officeDocument/2006/relationships/footer" Target="footer64.xml"/><Relationship Id="rId123" Type="http://schemas.openxmlformats.org/officeDocument/2006/relationships/footer" Target="footer74.xml"/><Relationship Id="rId128" Type="http://schemas.openxmlformats.org/officeDocument/2006/relationships/footer" Target="footer77.xml"/><Relationship Id="rId5" Type="http://schemas.openxmlformats.org/officeDocument/2006/relationships/webSettings" Target="webSettings.xml"/><Relationship Id="rId90" Type="http://schemas.openxmlformats.org/officeDocument/2006/relationships/footer" Target="footer58.xml"/><Relationship Id="rId95" Type="http://schemas.openxmlformats.org/officeDocument/2006/relationships/footer" Target="footer61.xml"/><Relationship Id="rId19" Type="http://schemas.openxmlformats.org/officeDocument/2006/relationships/footer" Target="footer8.xml"/><Relationship Id="rId14" Type="http://schemas.openxmlformats.org/officeDocument/2006/relationships/footer" Target="footer3.xml"/><Relationship Id="rId22" Type="http://schemas.openxmlformats.org/officeDocument/2006/relationships/footer" Target="footer11.xml"/><Relationship Id="rId27" Type="http://schemas.openxmlformats.org/officeDocument/2006/relationships/footer" Target="footer16.xml"/><Relationship Id="rId30" Type="http://schemas.openxmlformats.org/officeDocument/2006/relationships/footer" Target="footer19.xml"/><Relationship Id="rId35" Type="http://schemas.openxmlformats.org/officeDocument/2006/relationships/footer" Target="footer24.xml"/><Relationship Id="rId43" Type="http://schemas.openxmlformats.org/officeDocument/2006/relationships/footer" Target="footer32.xml"/><Relationship Id="rId48" Type="http://schemas.openxmlformats.org/officeDocument/2006/relationships/footer" Target="footer37.xml"/><Relationship Id="rId56" Type="http://schemas.openxmlformats.org/officeDocument/2006/relationships/footer" Target="footer41.xml"/><Relationship Id="rId64" Type="http://schemas.openxmlformats.org/officeDocument/2006/relationships/footer" Target="footer45.xml"/><Relationship Id="rId69" Type="http://schemas.openxmlformats.org/officeDocument/2006/relationships/footer" Target="footer48.xml"/><Relationship Id="rId77" Type="http://schemas.openxmlformats.org/officeDocument/2006/relationships/header" Target="header15.xml"/><Relationship Id="rId100" Type="http://schemas.openxmlformats.org/officeDocument/2006/relationships/header" Target="header26.xml"/><Relationship Id="rId105" Type="http://schemas.openxmlformats.org/officeDocument/2006/relationships/header" Target="header29.xml"/><Relationship Id="rId113" Type="http://schemas.openxmlformats.org/officeDocument/2006/relationships/header" Target="header32.xml"/><Relationship Id="rId118" Type="http://schemas.openxmlformats.org/officeDocument/2006/relationships/header" Target="header35.xml"/><Relationship Id="rId126" Type="http://schemas.openxmlformats.org/officeDocument/2006/relationships/header" Target="header39.xml"/><Relationship Id="rId8" Type="http://schemas.openxmlformats.org/officeDocument/2006/relationships/image" Target="media/image1.png"/><Relationship Id="rId51" Type="http://schemas.openxmlformats.org/officeDocument/2006/relationships/header" Target="header2.xml"/><Relationship Id="rId72" Type="http://schemas.openxmlformats.org/officeDocument/2006/relationships/header" Target="header12.xml"/><Relationship Id="rId80" Type="http://schemas.openxmlformats.org/officeDocument/2006/relationships/header" Target="header16.xml"/><Relationship Id="rId85" Type="http://schemas.openxmlformats.org/officeDocument/2006/relationships/header" Target="header19.xml"/><Relationship Id="rId93" Type="http://schemas.openxmlformats.org/officeDocument/2006/relationships/header" Target="header23.xml"/><Relationship Id="rId98" Type="http://schemas.openxmlformats.org/officeDocument/2006/relationships/footer" Target="footer62.xml"/><Relationship Id="rId121" Type="http://schemas.openxmlformats.org/officeDocument/2006/relationships/header" Target="header36.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footer" Target="footer6.xml"/><Relationship Id="rId25" Type="http://schemas.openxmlformats.org/officeDocument/2006/relationships/footer" Target="footer14.xml"/><Relationship Id="rId33" Type="http://schemas.openxmlformats.org/officeDocument/2006/relationships/footer" Target="footer22.xml"/><Relationship Id="rId38" Type="http://schemas.openxmlformats.org/officeDocument/2006/relationships/footer" Target="footer27.xml"/><Relationship Id="rId46" Type="http://schemas.openxmlformats.org/officeDocument/2006/relationships/footer" Target="footer35.xml"/><Relationship Id="rId59" Type="http://schemas.openxmlformats.org/officeDocument/2006/relationships/header" Target="header6.xml"/><Relationship Id="rId67" Type="http://schemas.openxmlformats.org/officeDocument/2006/relationships/header" Target="header10.xml"/><Relationship Id="rId103" Type="http://schemas.openxmlformats.org/officeDocument/2006/relationships/footer" Target="footer65.xml"/><Relationship Id="rId108" Type="http://schemas.openxmlformats.org/officeDocument/2006/relationships/hyperlink" Target="https://fgosreestr.ru" TargetMode="External"/><Relationship Id="rId116" Type="http://schemas.openxmlformats.org/officeDocument/2006/relationships/footer" Target="footer71.xml"/><Relationship Id="rId124" Type="http://schemas.openxmlformats.org/officeDocument/2006/relationships/footer" Target="footer75.xml"/><Relationship Id="rId129" Type="http://schemas.openxmlformats.org/officeDocument/2006/relationships/footer" Target="footer78.xml"/><Relationship Id="rId20" Type="http://schemas.openxmlformats.org/officeDocument/2006/relationships/footer" Target="footer9.xml"/><Relationship Id="rId41" Type="http://schemas.openxmlformats.org/officeDocument/2006/relationships/footer" Target="footer30.xml"/><Relationship Id="rId54" Type="http://schemas.openxmlformats.org/officeDocument/2006/relationships/header" Target="header3.xml"/><Relationship Id="rId62" Type="http://schemas.openxmlformats.org/officeDocument/2006/relationships/header" Target="header7.xml"/><Relationship Id="rId70" Type="http://schemas.openxmlformats.org/officeDocument/2006/relationships/header" Target="header11.xml"/><Relationship Id="rId75" Type="http://schemas.openxmlformats.org/officeDocument/2006/relationships/footer" Target="footer51.xml"/><Relationship Id="rId83" Type="http://schemas.openxmlformats.org/officeDocument/2006/relationships/footer" Target="footer55.xml"/><Relationship Id="rId88" Type="http://schemas.openxmlformats.org/officeDocument/2006/relationships/header" Target="header20.xml"/><Relationship Id="rId91" Type="http://schemas.openxmlformats.org/officeDocument/2006/relationships/footer" Target="footer59.xml"/><Relationship Id="rId96" Type="http://schemas.openxmlformats.org/officeDocument/2006/relationships/header" Target="header24.xml"/><Relationship Id="rId111" Type="http://schemas.openxmlformats.org/officeDocument/2006/relationships/footer" Target="footer68.xml"/><Relationship Id="rId13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footer" Target="footer12.xml"/><Relationship Id="rId28" Type="http://schemas.openxmlformats.org/officeDocument/2006/relationships/footer" Target="footer17.xml"/><Relationship Id="rId36" Type="http://schemas.openxmlformats.org/officeDocument/2006/relationships/footer" Target="footer25.xml"/><Relationship Id="rId49" Type="http://schemas.openxmlformats.org/officeDocument/2006/relationships/footer" Target="footer38.xml"/><Relationship Id="rId57" Type="http://schemas.openxmlformats.org/officeDocument/2006/relationships/footer" Target="footer42.xml"/><Relationship Id="rId106" Type="http://schemas.openxmlformats.org/officeDocument/2006/relationships/footer" Target="footer66.xml"/><Relationship Id="rId114" Type="http://schemas.openxmlformats.org/officeDocument/2006/relationships/header" Target="header33.xml"/><Relationship Id="rId119" Type="http://schemas.openxmlformats.org/officeDocument/2006/relationships/footer" Target="footer72.xml"/><Relationship Id="rId127" Type="http://schemas.openxmlformats.org/officeDocument/2006/relationships/footer" Target="footer76.xml"/><Relationship Id="rId10" Type="http://schemas.openxmlformats.org/officeDocument/2006/relationships/hyperlink" Target="https://tomari2.sakhalinschool.ru/" TargetMode="External"/><Relationship Id="rId31" Type="http://schemas.openxmlformats.org/officeDocument/2006/relationships/footer" Target="footer20.xml"/><Relationship Id="rId44" Type="http://schemas.openxmlformats.org/officeDocument/2006/relationships/footer" Target="footer33.xml"/><Relationship Id="rId52" Type="http://schemas.openxmlformats.org/officeDocument/2006/relationships/footer" Target="footer39.xml"/><Relationship Id="rId60" Type="http://schemas.openxmlformats.org/officeDocument/2006/relationships/footer" Target="footer43.xml"/><Relationship Id="rId65" Type="http://schemas.openxmlformats.org/officeDocument/2006/relationships/footer" Target="footer46.xml"/><Relationship Id="rId73" Type="http://schemas.openxmlformats.org/officeDocument/2006/relationships/header" Target="header13.xml"/><Relationship Id="rId78" Type="http://schemas.openxmlformats.org/officeDocument/2006/relationships/footer" Target="footer52.xml"/><Relationship Id="rId81" Type="http://schemas.openxmlformats.org/officeDocument/2006/relationships/header" Target="header17.xml"/><Relationship Id="rId86" Type="http://schemas.openxmlformats.org/officeDocument/2006/relationships/footer" Target="footer56.xml"/><Relationship Id="rId94" Type="http://schemas.openxmlformats.org/officeDocument/2006/relationships/footer" Target="footer60.xml"/><Relationship Id="rId99" Type="http://schemas.openxmlformats.org/officeDocument/2006/relationships/footer" Target="footer63.xml"/><Relationship Id="rId101" Type="http://schemas.openxmlformats.org/officeDocument/2006/relationships/header" Target="header27.xml"/><Relationship Id="rId122" Type="http://schemas.openxmlformats.org/officeDocument/2006/relationships/header" Target="header37.xml"/><Relationship Id="rId130" Type="http://schemas.openxmlformats.org/officeDocument/2006/relationships/footer" Target="footer79.xml"/><Relationship Id="rId4" Type="http://schemas.openxmlformats.org/officeDocument/2006/relationships/settings" Target="settings.xml"/><Relationship Id="rId9" Type="http://schemas.openxmlformats.org/officeDocument/2006/relationships/hyperlink" Target="mailto:tomari@mail.ru" TargetMode="External"/><Relationship Id="rId13" Type="http://schemas.openxmlformats.org/officeDocument/2006/relationships/footer" Target="footer2.xml"/><Relationship Id="rId18" Type="http://schemas.openxmlformats.org/officeDocument/2006/relationships/footer" Target="footer7.xml"/><Relationship Id="rId39" Type="http://schemas.openxmlformats.org/officeDocument/2006/relationships/footer" Target="footer28.xml"/><Relationship Id="rId109" Type="http://schemas.openxmlformats.org/officeDocument/2006/relationships/header" Target="header30.xml"/><Relationship Id="rId34" Type="http://schemas.openxmlformats.org/officeDocument/2006/relationships/footer" Target="footer23.xml"/><Relationship Id="rId50" Type="http://schemas.openxmlformats.org/officeDocument/2006/relationships/header" Target="header1.xml"/><Relationship Id="rId55" Type="http://schemas.openxmlformats.org/officeDocument/2006/relationships/header" Target="header4.xml"/><Relationship Id="rId76" Type="http://schemas.openxmlformats.org/officeDocument/2006/relationships/header" Target="header14.xml"/><Relationship Id="rId97" Type="http://schemas.openxmlformats.org/officeDocument/2006/relationships/header" Target="header25.xml"/><Relationship Id="rId104" Type="http://schemas.openxmlformats.org/officeDocument/2006/relationships/header" Target="header28.xml"/><Relationship Id="rId120" Type="http://schemas.openxmlformats.org/officeDocument/2006/relationships/footer" Target="footer73.xml"/><Relationship Id="rId125" Type="http://schemas.openxmlformats.org/officeDocument/2006/relationships/header" Target="header38.xml"/><Relationship Id="rId7" Type="http://schemas.openxmlformats.org/officeDocument/2006/relationships/endnotes" Target="endnotes.xml"/><Relationship Id="rId71" Type="http://schemas.openxmlformats.org/officeDocument/2006/relationships/footer" Target="footer49.xml"/><Relationship Id="rId92" Type="http://schemas.openxmlformats.org/officeDocument/2006/relationships/header" Target="header22.xml"/><Relationship Id="rId2" Type="http://schemas.openxmlformats.org/officeDocument/2006/relationships/numbering" Target="numbering.xml"/><Relationship Id="rId29" Type="http://schemas.openxmlformats.org/officeDocument/2006/relationships/footer" Target="footer18.xml"/><Relationship Id="rId24" Type="http://schemas.openxmlformats.org/officeDocument/2006/relationships/footer" Target="footer13.xml"/><Relationship Id="rId40" Type="http://schemas.openxmlformats.org/officeDocument/2006/relationships/footer" Target="footer29.xml"/><Relationship Id="rId45" Type="http://schemas.openxmlformats.org/officeDocument/2006/relationships/footer" Target="footer34.xml"/><Relationship Id="rId66" Type="http://schemas.openxmlformats.org/officeDocument/2006/relationships/header" Target="header9.xml"/><Relationship Id="rId87" Type="http://schemas.openxmlformats.org/officeDocument/2006/relationships/footer" Target="footer57.xml"/><Relationship Id="rId110" Type="http://schemas.openxmlformats.org/officeDocument/2006/relationships/header" Target="header31.xml"/><Relationship Id="rId115" Type="http://schemas.openxmlformats.org/officeDocument/2006/relationships/footer" Target="footer70.xml"/><Relationship Id="rId131" Type="http://schemas.openxmlformats.org/officeDocument/2006/relationships/fontTable" Target="fontTable.xml"/><Relationship Id="rId61" Type="http://schemas.openxmlformats.org/officeDocument/2006/relationships/footer" Target="footer44.xml"/><Relationship Id="rId82" Type="http://schemas.openxmlformats.org/officeDocument/2006/relationships/footer" Target="footer54.xml"/><Relationship Id="rId147672483" Type="http://schemas.openxmlformats.org/officeDocument/2006/relationships/comments" Target="comments.xml"/><Relationship Id="rId928841150" Type="http://schemas.microsoft.com/office/2011/relationships/commentsExtended" Target="commentsExtended.xml"/><Relationship Id="rId591671150" Type="http://schemas.microsoft.com/office/2011/relationships/people" Target="people.xml"/></Relationships>

</file>

<file path=word/_rels/footnotes.xml.rels><?xml version="1.0" encoding="UTF-8" standalone="yes"?>
<Relationships xmlns="http://schemas.openxmlformats.org/package/2006/relationships"><Relationship Id="rId2" Type="http://schemas.openxmlformats.org/officeDocument/2006/relationships/hyperlink" Target="http://form.instrao.ru" TargetMode="External"/><Relationship Id="rId1" Type="http://schemas.openxmlformats.org/officeDocument/2006/relationships/hyperlink" Target="https://www.coe.int/en/web/common-european-framework-reference-language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0/09/xmldsig#rsa-sha1"/>
    <Reference Type="http://www.w3.org/2000/09/xmldsig#Object" URI="#idPackageObject">
      <DigestMethod Algorithm="http://www.w3.org/2000/09/xmldsig#sha1"/>
      <DigestValue>hHyCwi7hHFIv16Kbq32zz4XZIAc=</DigestValue>
    </Reference>
    <Reference Type="http://www.w3.org/2000/09/xmldsig#Object" URI="#idOfficeObject">
      <DigestMethod Algorithm="http://www.w3.org/2000/09/xmldsig#sha1"/>
      <DigestValue>qHaQ7908NIwzGU7HYBA+z0wQ+Vo=</DigestValue>
    </Reference>
  </SignedInfo>
  <SignatureValue>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</SignatureValue>
  <KeyInfo>
    <X509Data>
      <X509Certificate>MIIFxjCCA64CFCeuEfu1XDOdgQfxL/poPzxOXdpxMA0GCSqGSIb3DQEBCwUAMIGQ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</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26"/>
            <mdssi:RelationshipReference SourceId="rId117"/>
            <mdssi:RelationshipReference SourceId="rId21"/>
            <mdssi:RelationshipReference SourceId="rId42"/>
            <mdssi:RelationshipReference SourceId="rId47"/>
            <mdssi:RelationshipReference SourceId="rId63"/>
            <mdssi:RelationshipReference SourceId="rId68"/>
            <mdssi:RelationshipReference SourceId="rId84"/>
            <mdssi:RelationshipReference SourceId="rId89"/>
            <mdssi:RelationshipReference SourceId="rId112"/>
            <mdssi:RelationshipReference SourceId="rId16"/>
            <mdssi:RelationshipReference SourceId="rId107"/>
            <mdssi:RelationshipReference SourceId="rId11"/>
            <mdssi:RelationshipReference SourceId="rId32"/>
            <mdssi:RelationshipReference SourceId="rId37"/>
            <mdssi:RelationshipReference SourceId="rId53"/>
            <mdssi:RelationshipReference SourceId="rId58"/>
            <mdssi:RelationshipReference SourceId="rId74"/>
            <mdssi:RelationshipReference SourceId="rId79"/>
            <mdssi:RelationshipReference SourceId="rId102"/>
            <mdssi:RelationshipReference SourceId="rId123"/>
            <mdssi:RelationshipReference SourceId="rId128"/>
            <mdssi:RelationshipReference SourceId="rId5"/>
            <mdssi:RelationshipReference SourceId="rId90"/>
            <mdssi:RelationshipReference SourceId="rId95"/>
            <mdssi:RelationshipReference SourceId="rId19"/>
            <mdssi:RelationshipReference SourceId="rId14"/>
            <mdssi:RelationshipReference SourceId="rId22"/>
            <mdssi:RelationshipReference SourceId="rId27"/>
            <mdssi:RelationshipReference SourceId="rId30"/>
            <mdssi:RelationshipReference SourceId="rId35"/>
            <mdssi:RelationshipReference SourceId="rId43"/>
            <mdssi:RelationshipReference SourceId="rId48"/>
            <mdssi:RelationshipReference SourceId="rId56"/>
            <mdssi:RelationshipReference SourceId="rId64"/>
            <mdssi:RelationshipReference SourceId="rId69"/>
            <mdssi:RelationshipReference SourceId="rId77"/>
            <mdssi:RelationshipReference SourceId="rId100"/>
            <mdssi:RelationshipReference SourceId="rId105"/>
            <mdssi:RelationshipReference SourceId="rId113"/>
            <mdssi:RelationshipReference SourceId="rId118"/>
            <mdssi:RelationshipReference SourceId="rId126"/>
            <mdssi:RelationshipReference SourceId="rId8"/>
            <mdssi:RelationshipReference SourceId="rId51"/>
            <mdssi:RelationshipReference SourceId="rId72"/>
            <mdssi:RelationshipReference SourceId="rId80"/>
            <mdssi:RelationshipReference SourceId="rId85"/>
            <mdssi:RelationshipReference SourceId="rId93"/>
            <mdssi:RelationshipReference SourceId="rId98"/>
            <mdssi:RelationshipReference SourceId="rId121"/>
            <mdssi:RelationshipReference SourceId="rId3"/>
            <mdssi:RelationshipReference SourceId="rId12"/>
            <mdssi:RelationshipReference SourceId="rId17"/>
            <mdssi:RelationshipReference SourceId="rId25"/>
            <mdssi:RelationshipReference SourceId="rId33"/>
            <mdssi:RelationshipReference SourceId="rId38"/>
            <mdssi:RelationshipReference SourceId="rId46"/>
            <mdssi:RelationshipReference SourceId="rId59"/>
            <mdssi:RelationshipReference SourceId="rId67"/>
            <mdssi:RelationshipReference SourceId="rId103"/>
            <mdssi:RelationshipReference SourceId="rId108"/>
            <mdssi:RelationshipReference SourceId="rId116"/>
            <mdssi:RelationshipReference SourceId="rId124"/>
            <mdssi:RelationshipReference SourceId="rId129"/>
            <mdssi:RelationshipReference SourceId="rId20"/>
            <mdssi:RelationshipReference SourceId="rId41"/>
            <mdssi:RelationshipReference SourceId="rId54"/>
            <mdssi:RelationshipReference SourceId="rId62"/>
            <mdssi:RelationshipReference SourceId="rId70"/>
            <mdssi:RelationshipReference SourceId="rId75"/>
            <mdssi:RelationshipReference SourceId="rId83"/>
            <mdssi:RelationshipReference SourceId="rId88"/>
            <mdssi:RelationshipReference SourceId="rId91"/>
            <mdssi:RelationshipReference SourceId="rId96"/>
            <mdssi:RelationshipReference SourceId="rId111"/>
            <mdssi:RelationshipReference SourceId="rId132"/>
            <mdssi:RelationshipReference SourceId="rId1"/>
            <mdssi:RelationshipReference SourceId="rId6"/>
            <mdssi:RelationshipReference SourceId="rId15"/>
            <mdssi:RelationshipReference SourceId="rId23"/>
            <mdssi:RelationshipReference SourceId="rId28"/>
            <mdssi:RelationshipReference SourceId="rId36"/>
            <mdssi:RelationshipReference SourceId="rId49"/>
            <mdssi:RelationshipReference SourceId="rId57"/>
            <mdssi:RelationshipReference SourceId="rId106"/>
            <mdssi:RelationshipReference SourceId="rId114"/>
            <mdssi:RelationshipReference SourceId="rId119"/>
            <mdssi:RelationshipReference SourceId="rId127"/>
            <mdssi:RelationshipReference SourceId="rId10"/>
            <mdssi:RelationshipReference SourceId="rId31"/>
            <mdssi:RelationshipReference SourceId="rId44"/>
            <mdssi:RelationshipReference SourceId="rId52"/>
            <mdssi:RelationshipReference SourceId="rId60"/>
            <mdssi:RelationshipReference SourceId="rId65"/>
            <mdssi:RelationshipReference SourceId="rId73"/>
            <mdssi:RelationshipReference SourceId="rId78"/>
            <mdssi:RelationshipReference SourceId="rId81"/>
            <mdssi:RelationshipReference SourceId="rId86"/>
            <mdssi:RelationshipReference SourceId="rId94"/>
            <mdssi:RelationshipReference SourceId="rId99"/>
            <mdssi:RelationshipReference SourceId="rId101"/>
            <mdssi:RelationshipReference SourceId="rId122"/>
            <mdssi:RelationshipReference SourceId="rId130"/>
            <mdssi:RelationshipReference SourceId="rId4"/>
            <mdssi:RelationshipReference SourceId="rId9"/>
            <mdssi:RelationshipReference SourceId="rId13"/>
            <mdssi:RelationshipReference SourceId="rId18"/>
            <mdssi:RelationshipReference SourceId="rId39"/>
            <mdssi:RelationshipReference SourceId="rId109"/>
            <mdssi:RelationshipReference SourceId="rId34"/>
            <mdssi:RelationshipReference SourceId="rId50"/>
            <mdssi:RelationshipReference SourceId="rId55"/>
            <mdssi:RelationshipReference SourceId="rId76"/>
            <mdssi:RelationshipReference SourceId="rId97"/>
            <mdssi:RelationshipReference SourceId="rId104"/>
            <mdssi:RelationshipReference SourceId="rId120"/>
            <mdssi:RelationshipReference SourceId="rId125"/>
            <mdssi:RelationshipReference SourceId="rId7"/>
            <mdssi:RelationshipReference SourceId="rId71"/>
            <mdssi:RelationshipReference SourceId="rId92"/>
            <mdssi:RelationshipReference SourceId="rId2"/>
            <mdssi:RelationshipReference SourceId="rId29"/>
            <mdssi:RelationshipReference SourceId="rId24"/>
            <mdssi:RelationshipReference SourceId="rId40"/>
            <mdssi:RelationshipReference SourceId="rId45"/>
            <mdssi:RelationshipReference SourceId="rId66"/>
            <mdssi:RelationshipReference SourceId="rId87"/>
            <mdssi:RelationshipReference SourceId="rId110"/>
            <mdssi:RelationshipReference SourceId="rId115"/>
            <mdssi:RelationshipReference SourceId="rId131"/>
            <mdssi:RelationshipReference SourceId="rId61"/>
            <mdssi:RelationshipReference SourceId="rId82"/>
            <mdssi:RelationshipReference SourceId="rId147672483"/>
            <mdssi:RelationshipReference SourceId="rId928841150"/>
            <mdssi:RelationshipReference SourceId="rId591671150"/>
          </Transform>
          <Transform Algorithm="http://www.w3.org/TR/2001/REC-xml-c14n-20010315"/>
        </Transforms>
        <DigestMethod Algorithm="http://www.w3.org/2000/09/xmldsig#sha1"/>
        <DigestValue>3Yuf55cmZs5RBq/obMe0Bf2PR6s=</DigestValue>
      </Reference>
      <Reference URI="/word/_rels/footnotes.xml.rels?ContentType=application/vnd.openxmlformats-package.relationships+xml">
        <Transforms>
          <Transform Algorithm="http://schemas.openxmlformats.org/package/2006/RelationshipTransform">
            <mdssi:RelationshipReference SourceId="rId2"/>
            <mdssi:RelationshipReference SourceId="rId1"/>
          </Transform>
          <Transform Algorithm="http://www.w3.org/TR/2001/REC-xml-c14n-20010315"/>
        </Transforms>
        <DigestMethod Algorithm="http://www.w3.org/2000/09/xmldsig#sha1"/>
        <DigestValue>+YB23cnEjbQGwUNgk2CQ8L7C98U=</DigestValue>
      </Reference>
      <Reference URI="/word/../customXml/item1.xml?ContentType=application/xml">
        <DigestMethod Algorithm="http://www.w3.org/2000/09/xmldsig#sha1"/>
        <DigestValue>2jmj7l5rSw0yVb/vlWAYkK/YBwk=</DigestValue>
      </Reference>
      <Reference URI="/word/comments.xml?ContentType=application/vnd.openxmlformats-officedocument.wordprocessingml.comments+xml">
        <DigestMethod Algorithm="http://www.w3.org/2000/09/xmldsig#sha1"/>
        <DigestValue>JGMbD17xQK+xgWwLGU59N0W4ypo=</DigestValue>
      </Reference>
      <Reference URI="/word/commentsExtended.xml?ContentType=application/vnd.openxmlformats-officedocument.wordprocessingml.commentsExtended+xml">
        <DigestMethod Algorithm="http://www.w3.org/2000/09/xmldsig#sha1"/>
        <DigestValue>HOmwiReAWaF6fSTgNAiIEZsySNY=</DigestValue>
      </Reference>
      <Reference URI="/word/document.xml?ContentType=application/vnd.openxmlformats-officedocument.wordprocessingml.document.main+xml">
        <DigestMethod Algorithm="http://www.w3.org/2000/09/xmldsig#sha1"/>
        <DigestValue>t9DEW1yoPCnTUV1XLXl9riAoeqY=</DigestValue>
      </Reference>
      <Reference URI="/word/endnotes.xml?ContentType=application/vnd.openxmlformats-officedocument.wordprocessingml.endnotes+xml">
        <DigestMethod Algorithm="http://www.w3.org/2000/09/xmldsig#sha1"/>
        <DigestValue>yxXpx/L2G68CDhJ9NLm+pWD9XnY=</DigestValue>
      </Reference>
      <Reference URI="/word/fontTable.xml?ContentType=application/vnd.openxmlformats-officedocument.wordprocessingml.fontTable+xml">
        <DigestMethod Algorithm="http://www.w3.org/2000/09/xmldsig#sha1"/>
        <DigestValue>aiSvHoxR0dACsiGGTH17VXVYBgQ=</DigestValue>
      </Reference>
      <Reference URI="/word/footer1.xml?ContentType=application/vnd.openxmlformats-officedocument.wordprocessingml.footer+xml">
        <DigestMethod Algorithm="http://www.w3.org/2000/09/xmldsig#sha1"/>
        <DigestValue>lnZtoJ71QAzjBZFz+ImlXLvkj2k=</DigestValue>
      </Reference>
      <Reference URI="/word/footer10.xml?ContentType=application/vnd.openxmlformats-officedocument.wordprocessingml.footer+xml">
        <DigestMethod Algorithm="http://www.w3.org/2000/09/xmldsig#sha1"/>
        <DigestValue>1lTnuHc3TdsIZzQlPq2iFk4hCSY=</DigestValue>
      </Reference>
      <Reference URI="/word/footer11.xml?ContentType=application/vnd.openxmlformats-officedocument.wordprocessingml.footer+xml">
        <DigestMethod Algorithm="http://www.w3.org/2000/09/xmldsig#sha1"/>
        <DigestValue>+fr8e85Lk/GM83uuiiLW9RyOmtI=</DigestValue>
      </Reference>
      <Reference URI="/word/footer12.xml?ContentType=application/vnd.openxmlformats-officedocument.wordprocessingml.footer+xml">
        <DigestMethod Algorithm="http://www.w3.org/2000/09/xmldsig#sha1"/>
        <DigestValue>+fr8e85Lk/GM83uuiiLW9RyOmtI=</DigestValue>
      </Reference>
      <Reference URI="/word/footer13.xml?ContentType=application/vnd.openxmlformats-officedocument.wordprocessingml.footer+xml">
        <DigestMethod Algorithm="http://www.w3.org/2000/09/xmldsig#sha1"/>
        <DigestValue>9b3cAVjhgtIyitcZWAWztKWoY+c=</DigestValue>
      </Reference>
      <Reference URI="/word/footer14.xml?ContentType=application/vnd.openxmlformats-officedocument.wordprocessingml.footer+xml">
        <DigestMethod Algorithm="http://www.w3.org/2000/09/xmldsig#sha1"/>
        <DigestValue>QTLi86puI8xdxsbE5Zz5t0kKwug=</DigestValue>
      </Reference>
      <Reference URI="/word/footer15.xml?ContentType=application/vnd.openxmlformats-officedocument.wordprocessingml.footer+xml">
        <DigestMethod Algorithm="http://www.w3.org/2000/09/xmldsig#sha1"/>
        <DigestValue>xZOXTv0P5SFX7L2BMYkjP47E0Bc=</DigestValue>
      </Reference>
      <Reference URI="/word/footer16.xml?ContentType=application/vnd.openxmlformats-officedocument.wordprocessingml.footer+xml">
        <DigestMethod Algorithm="http://www.w3.org/2000/09/xmldsig#sha1"/>
        <DigestValue>ZVbl+VCdOoERqiJGFAKjRmXODaI=</DigestValue>
      </Reference>
      <Reference URI="/word/footer17.xml?ContentType=application/vnd.openxmlformats-officedocument.wordprocessingml.footer+xml">
        <DigestMethod Algorithm="http://www.w3.org/2000/09/xmldsig#sha1"/>
        <DigestValue>wJexdF0GxJtqKLLaNJH3mQKl1js=</DigestValue>
      </Reference>
      <Reference URI="/word/footer18.xml?ContentType=application/vnd.openxmlformats-officedocument.wordprocessingml.footer+xml">
        <DigestMethod Algorithm="http://www.w3.org/2000/09/xmldsig#sha1"/>
        <DigestValue>DGW/mM+om0v3OurlKZoB0/FfFHE=</DigestValue>
      </Reference>
      <Reference URI="/word/footer19.xml?ContentType=application/vnd.openxmlformats-officedocument.wordprocessingml.footer+xml">
        <DigestMethod Algorithm="http://www.w3.org/2000/09/xmldsig#sha1"/>
        <DigestValue>cM9TfMuLMnRO6hsp+pNXB8hAVL0=</DigestValue>
      </Reference>
      <Reference URI="/word/footer2.xml?ContentType=application/vnd.openxmlformats-officedocument.wordprocessingml.footer+xml">
        <DigestMethod Algorithm="http://www.w3.org/2000/09/xmldsig#sha1"/>
        <DigestValue>UswXuuVnJzMfScUj9N7Yt6owASk=</DigestValue>
      </Reference>
      <Reference URI="/word/footer20.xml?ContentType=application/vnd.openxmlformats-officedocument.wordprocessingml.footer+xml">
        <DigestMethod Algorithm="http://www.w3.org/2000/09/xmldsig#sha1"/>
        <DigestValue>3jwBs/dLfKmrw1pJx3zi2awO/ZM=</DigestValue>
      </Reference>
      <Reference URI="/word/footer21.xml?ContentType=application/vnd.openxmlformats-officedocument.wordprocessingml.footer+xml">
        <DigestMethod Algorithm="http://www.w3.org/2000/09/xmldsig#sha1"/>
        <DigestValue>u6iJxf4ZFluVHt8TpwU+hbArkT8=</DigestValue>
      </Reference>
      <Reference URI="/word/footer22.xml?ContentType=application/vnd.openxmlformats-officedocument.wordprocessingml.footer+xml">
        <DigestMethod Algorithm="http://www.w3.org/2000/09/xmldsig#sha1"/>
        <DigestValue>f2zImPaE38SxvlnIgO0aErdybA4=</DigestValue>
      </Reference>
      <Reference URI="/word/footer23.xml?ContentType=application/vnd.openxmlformats-officedocument.wordprocessingml.footer+xml">
        <DigestMethod Algorithm="http://www.w3.org/2000/09/xmldsig#sha1"/>
        <DigestValue>wSf2MPjX3KSFJB9fWrTIvo7gJUw=</DigestValue>
      </Reference>
      <Reference URI="/word/footer24.xml?ContentType=application/vnd.openxmlformats-officedocument.wordprocessingml.footer+xml">
        <DigestMethod Algorithm="http://www.w3.org/2000/09/xmldsig#sha1"/>
        <DigestValue>LEA/IHK+3as8n8mpexSAYp/TOdE=</DigestValue>
      </Reference>
      <Reference URI="/word/footer25.xml?ContentType=application/vnd.openxmlformats-officedocument.wordprocessingml.footer+xml">
        <DigestMethod Algorithm="http://www.w3.org/2000/09/xmldsig#sha1"/>
        <DigestValue>ljgMmIKbznPW4yWfgKFBgg8mMQk=</DigestValue>
      </Reference>
      <Reference URI="/word/footer26.xml?ContentType=application/vnd.openxmlformats-officedocument.wordprocessingml.footer+xml">
        <DigestMethod Algorithm="http://www.w3.org/2000/09/xmldsig#sha1"/>
        <DigestValue>W3kKf8ZNYpombfQajQMFA00zAzs=</DigestValue>
      </Reference>
      <Reference URI="/word/footer27.xml?ContentType=application/vnd.openxmlformats-officedocument.wordprocessingml.footer+xml">
        <DigestMethod Algorithm="http://www.w3.org/2000/09/xmldsig#sha1"/>
        <DigestValue>4l5FzGZ+TCwoyLWYth/bF3kVp/U=</DigestValue>
      </Reference>
      <Reference URI="/word/footer28.xml?ContentType=application/vnd.openxmlformats-officedocument.wordprocessingml.footer+xml">
        <DigestMethod Algorithm="http://www.w3.org/2000/09/xmldsig#sha1"/>
        <DigestValue>JrfJHCYE1hImOWASVAVvXXumnuc=</DigestValue>
      </Reference>
      <Reference URI="/word/footer29.xml?ContentType=application/vnd.openxmlformats-officedocument.wordprocessingml.footer+xml">
        <DigestMethod Algorithm="http://www.w3.org/2000/09/xmldsig#sha1"/>
        <DigestValue>b2Fdr2IilJzg4c0SINWf+QXJwy4=</DigestValue>
      </Reference>
      <Reference URI="/word/footer3.xml?ContentType=application/vnd.openxmlformats-officedocument.wordprocessingml.footer+xml">
        <DigestMethod Algorithm="http://www.w3.org/2000/09/xmldsig#sha1"/>
        <DigestValue>HY7H3V6Rx4lFNOPA2XWvltRlg3w=</DigestValue>
      </Reference>
      <Reference URI="/word/footer30.xml?ContentType=application/vnd.openxmlformats-officedocument.wordprocessingml.footer+xml">
        <DigestMethod Algorithm="http://www.w3.org/2000/09/xmldsig#sha1"/>
        <DigestValue>N4ug1plAry24HYLhtAmuheXLaf0=</DigestValue>
      </Reference>
      <Reference URI="/word/footer31.xml?ContentType=application/vnd.openxmlformats-officedocument.wordprocessingml.footer+xml">
        <DigestMethod Algorithm="http://www.w3.org/2000/09/xmldsig#sha1"/>
        <DigestValue>s+4QgJHKR4C6otbNOSq7kQjgb5M=</DigestValue>
      </Reference>
      <Reference URI="/word/footer32.xml?ContentType=application/vnd.openxmlformats-officedocument.wordprocessingml.footer+xml">
        <DigestMethod Algorithm="http://www.w3.org/2000/09/xmldsig#sha1"/>
        <DigestValue>WLT3lczXX+hFQx6TaETKmer7h3I=</DigestValue>
      </Reference>
      <Reference URI="/word/footer33.xml?ContentType=application/vnd.openxmlformats-officedocument.wordprocessingml.footer+xml">
        <DigestMethod Algorithm="http://www.w3.org/2000/09/xmldsig#sha1"/>
        <DigestValue>1bX4RAq2IDu6MKK/WOyiD1Wtk84=</DigestValue>
      </Reference>
      <Reference URI="/word/footer34.xml?ContentType=application/vnd.openxmlformats-officedocument.wordprocessingml.footer+xml">
        <DigestMethod Algorithm="http://www.w3.org/2000/09/xmldsig#sha1"/>
        <DigestValue>5TJxBmNztUXOPpm+yKwtsrxtW+c=</DigestValue>
      </Reference>
      <Reference URI="/word/footer35.xml?ContentType=application/vnd.openxmlformats-officedocument.wordprocessingml.footer+xml">
        <DigestMethod Algorithm="http://www.w3.org/2000/09/xmldsig#sha1"/>
        <DigestValue>8o+XqhKhjL7m6hAzOqYymjGPQHo=</DigestValue>
      </Reference>
      <Reference URI="/word/footer36.xml?ContentType=application/vnd.openxmlformats-officedocument.wordprocessingml.footer+xml">
        <DigestMethod Algorithm="http://www.w3.org/2000/09/xmldsig#sha1"/>
        <DigestValue>i1qmDR0gelydyFnG+jJeKvJVi0g=</DigestValue>
      </Reference>
      <Reference URI="/word/footer37.xml?ContentType=application/vnd.openxmlformats-officedocument.wordprocessingml.footer+xml">
        <DigestMethod Algorithm="http://www.w3.org/2000/09/xmldsig#sha1"/>
        <DigestValue>+fr8e85Lk/GM83uuiiLW9RyOmtI=</DigestValue>
      </Reference>
      <Reference URI="/word/footer38.xml?ContentType=application/vnd.openxmlformats-officedocument.wordprocessingml.footer+xml">
        <DigestMethod Algorithm="http://www.w3.org/2000/09/xmldsig#sha1"/>
        <DigestValue>+fr8e85Lk/GM83uuiiLW9RyOmtI=</DigestValue>
      </Reference>
      <Reference URI="/word/footer39.xml?ContentType=application/vnd.openxmlformats-officedocument.wordprocessingml.footer+xml">
        <DigestMethod Algorithm="http://www.w3.org/2000/09/xmldsig#sha1"/>
        <DigestValue>3jwBs/dLfKmrw1pJx3zi2awO/ZM=</DigestValue>
      </Reference>
      <Reference URI="/word/footer4.xml?ContentType=application/vnd.openxmlformats-officedocument.wordprocessingml.footer+xml">
        <DigestMethod Algorithm="http://www.w3.org/2000/09/xmldsig#sha1"/>
        <DigestValue>meh/u0LRYzXqLxpR9Q+VkjOSyoA=</DigestValue>
      </Reference>
      <Reference URI="/word/footer40.xml?ContentType=application/vnd.openxmlformats-officedocument.wordprocessingml.footer+xml">
        <DigestMethod Algorithm="http://www.w3.org/2000/09/xmldsig#sha1"/>
        <DigestValue>3jwBs/dLfKmrw1pJx3zi2awO/ZM=</DigestValue>
      </Reference>
      <Reference URI="/word/footer41.xml?ContentType=application/vnd.openxmlformats-officedocument.wordprocessingml.footer+xml">
        <DigestMethod Algorithm="http://www.w3.org/2000/09/xmldsig#sha1"/>
        <DigestValue>+fr8e85Lk/GM83uuiiLW9RyOmtI=</DigestValue>
      </Reference>
      <Reference URI="/word/footer42.xml?ContentType=application/vnd.openxmlformats-officedocument.wordprocessingml.footer+xml">
        <DigestMethod Algorithm="http://www.w3.org/2000/09/xmldsig#sha1"/>
        <DigestValue>+fr8e85Lk/GM83uuiiLW9RyOmtI=</DigestValue>
      </Reference>
      <Reference URI="/word/footer43.xml?ContentType=application/vnd.openxmlformats-officedocument.wordprocessingml.footer+xml">
        <DigestMethod Algorithm="http://www.w3.org/2000/09/xmldsig#sha1"/>
        <DigestValue>+fr8e85Lk/GM83uuiiLW9RyOmtI=</DigestValue>
      </Reference>
      <Reference URI="/word/footer44.xml?ContentType=application/vnd.openxmlformats-officedocument.wordprocessingml.footer+xml">
        <DigestMethod Algorithm="http://www.w3.org/2000/09/xmldsig#sha1"/>
        <DigestValue>+fr8e85Lk/GM83uuiiLW9RyOmtI=</DigestValue>
      </Reference>
      <Reference URI="/word/footer45.xml?ContentType=application/vnd.openxmlformats-officedocument.wordprocessingml.footer+xml">
        <DigestMethod Algorithm="http://www.w3.org/2000/09/xmldsig#sha1"/>
        <DigestValue>+fr8e85Lk/GM83uuiiLW9RyOmtI=</DigestValue>
      </Reference>
      <Reference URI="/word/footer46.xml?ContentType=application/vnd.openxmlformats-officedocument.wordprocessingml.footer+xml">
        <DigestMethod Algorithm="http://www.w3.org/2000/09/xmldsig#sha1"/>
        <DigestValue>+fr8e85Lk/GM83uuiiLW9RyOmtI=</DigestValue>
      </Reference>
      <Reference URI="/word/footer47.xml?ContentType=application/vnd.openxmlformats-officedocument.wordprocessingml.footer+xml">
        <DigestMethod Algorithm="http://www.w3.org/2000/09/xmldsig#sha1"/>
        <DigestValue>3jwBs/dLfKmrw1pJx3zi2awO/ZM=</DigestValue>
      </Reference>
      <Reference URI="/word/footer48.xml?ContentType=application/vnd.openxmlformats-officedocument.wordprocessingml.footer+xml">
        <DigestMethod Algorithm="http://www.w3.org/2000/09/xmldsig#sha1"/>
        <DigestValue>3jwBs/dLfKmrw1pJx3zi2awO/ZM=</DigestValue>
      </Reference>
      <Reference URI="/word/footer49.xml?ContentType=application/vnd.openxmlformats-officedocument.wordprocessingml.footer+xml">
        <DigestMethod Algorithm="http://www.w3.org/2000/09/xmldsig#sha1"/>
        <DigestValue>3jwBs/dLfKmrw1pJx3zi2awO/ZM=</DigestValue>
      </Reference>
      <Reference URI="/word/footer5.xml?ContentType=application/vnd.openxmlformats-officedocument.wordprocessingml.footer+xml">
        <DigestMethod Algorithm="http://www.w3.org/2000/09/xmldsig#sha1"/>
        <DigestValue>vljKl9GbY2YRuURfECTjYq9F2Ng=</DigestValue>
      </Reference>
      <Reference URI="/word/footer50.xml?ContentType=application/vnd.openxmlformats-officedocument.wordprocessingml.footer+xml">
        <DigestMethod Algorithm="http://www.w3.org/2000/09/xmldsig#sha1"/>
        <DigestValue>3jwBs/dLfKmrw1pJx3zi2awO/ZM=</DigestValue>
      </Reference>
      <Reference URI="/word/footer51.xml?ContentType=application/vnd.openxmlformats-officedocument.wordprocessingml.footer+xml">
        <DigestMethod Algorithm="http://www.w3.org/2000/09/xmldsig#sha1"/>
        <DigestValue>3jwBs/dLfKmrw1pJx3zi2awO/ZM=</DigestValue>
      </Reference>
      <Reference URI="/word/footer52.xml?ContentType=application/vnd.openxmlformats-officedocument.wordprocessingml.footer+xml">
        <DigestMethod Algorithm="http://www.w3.org/2000/09/xmldsig#sha1"/>
        <DigestValue>3jwBs/dLfKmrw1pJx3zi2awO/ZM=</DigestValue>
      </Reference>
      <Reference URI="/word/footer53.xml?ContentType=application/vnd.openxmlformats-officedocument.wordprocessingml.footer+xml">
        <DigestMethod Algorithm="http://www.w3.org/2000/09/xmldsig#sha1"/>
        <DigestValue>3jwBs/dLfKmrw1pJx3zi2awO/ZM=</DigestValue>
      </Reference>
      <Reference URI="/word/footer54.xml?ContentType=application/vnd.openxmlformats-officedocument.wordprocessingml.footer+xml">
        <DigestMethod Algorithm="http://www.w3.org/2000/09/xmldsig#sha1"/>
        <DigestValue>6s98YhI51lkCxWoTjN0Ydwizd3E=</DigestValue>
      </Reference>
      <Reference URI="/word/footer55.xml?ContentType=application/vnd.openxmlformats-officedocument.wordprocessingml.footer+xml">
        <DigestMethod Algorithm="http://www.w3.org/2000/09/xmldsig#sha1"/>
        <DigestValue>SzuaZhpd7pfeeq9+FQVy93FZq1M=</DigestValue>
      </Reference>
      <Reference URI="/word/footer56.xml?ContentType=application/vnd.openxmlformats-officedocument.wordprocessingml.footer+xml">
        <DigestMethod Algorithm="http://www.w3.org/2000/09/xmldsig#sha1"/>
        <DigestValue>nltQI6zVJwlK9GnBIFo2TBdwKRA=</DigestValue>
      </Reference>
      <Reference URI="/word/footer57.xml?ContentType=application/vnd.openxmlformats-officedocument.wordprocessingml.footer+xml">
        <DigestMethod Algorithm="http://www.w3.org/2000/09/xmldsig#sha1"/>
        <DigestValue>0Uow5hPnvzkeBTIe/lz/xyKT49w=</DigestValue>
      </Reference>
      <Reference URI="/word/footer58.xml?ContentType=application/vnd.openxmlformats-officedocument.wordprocessingml.footer+xml">
        <DigestMethod Algorithm="http://www.w3.org/2000/09/xmldsig#sha1"/>
        <DigestValue>+fr8e85Lk/GM83uuiiLW9RyOmtI=</DigestValue>
      </Reference>
      <Reference URI="/word/footer59.xml?ContentType=application/vnd.openxmlformats-officedocument.wordprocessingml.footer+xml">
        <DigestMethod Algorithm="http://www.w3.org/2000/09/xmldsig#sha1"/>
        <DigestValue>+fr8e85Lk/GM83uuiiLW9RyOmtI=</DigestValue>
      </Reference>
      <Reference URI="/word/footer6.xml?ContentType=application/vnd.openxmlformats-officedocument.wordprocessingml.footer+xml">
        <DigestMethod Algorithm="http://www.w3.org/2000/09/xmldsig#sha1"/>
        <DigestValue>vZdP63ql/ZaQmBxp1nJ9Nnk3nxE=</DigestValue>
      </Reference>
      <Reference URI="/word/footer60.xml?ContentType=application/vnd.openxmlformats-officedocument.wordprocessingml.footer+xml">
        <DigestMethod Algorithm="http://www.w3.org/2000/09/xmldsig#sha1"/>
        <DigestValue>QFTG8pfasbQ8nTRHfu3vN1/1SBE=</DigestValue>
      </Reference>
      <Reference URI="/word/footer61.xml?ContentType=application/vnd.openxmlformats-officedocument.wordprocessingml.footer+xml">
        <DigestMethod Algorithm="http://www.w3.org/2000/09/xmldsig#sha1"/>
        <DigestValue>Mmv174IEvmgSz6odz8iLDrr7/BU=</DigestValue>
      </Reference>
      <Reference URI="/word/footer62.xml?ContentType=application/vnd.openxmlformats-officedocument.wordprocessingml.footer+xml">
        <DigestMethod Algorithm="http://www.w3.org/2000/09/xmldsig#sha1"/>
        <DigestValue>+fr8e85Lk/GM83uuiiLW9RyOmtI=</DigestValue>
      </Reference>
      <Reference URI="/word/footer63.xml?ContentType=application/vnd.openxmlformats-officedocument.wordprocessingml.footer+xml">
        <DigestMethod Algorithm="http://www.w3.org/2000/09/xmldsig#sha1"/>
        <DigestValue>+fr8e85Lk/GM83uuiiLW9RyOmtI=</DigestValue>
      </Reference>
      <Reference URI="/word/footer64.xml?ContentType=application/vnd.openxmlformats-officedocument.wordprocessingml.footer+xml">
        <DigestMethod Algorithm="http://www.w3.org/2000/09/xmldsig#sha1"/>
        <DigestValue>VmkhQgEwzDko59cVZiToOKikRiI=</DigestValue>
      </Reference>
      <Reference URI="/word/footer65.xml?ContentType=application/vnd.openxmlformats-officedocument.wordprocessingml.footer+xml">
        <DigestMethod Algorithm="http://www.w3.org/2000/09/xmldsig#sha1"/>
        <DigestValue>hPIox7eEQQc9VM7II8A42QIdtoU=</DigestValue>
      </Reference>
      <Reference URI="/word/footer66.xml?ContentType=application/vnd.openxmlformats-officedocument.wordprocessingml.footer+xml">
        <DigestMethod Algorithm="http://www.w3.org/2000/09/xmldsig#sha1"/>
        <DigestValue>ajhQTRC+KeTejfmW0+3Zw2oE4PA=</DigestValue>
      </Reference>
      <Reference URI="/word/footer67.xml?ContentType=application/vnd.openxmlformats-officedocument.wordprocessingml.footer+xml">
        <DigestMethod Algorithm="http://www.w3.org/2000/09/xmldsig#sha1"/>
        <DigestValue>+VFBCt1y/fiupc6wMDkpaOsu3VY=</DigestValue>
      </Reference>
      <Reference URI="/word/footer68.xml?ContentType=application/vnd.openxmlformats-officedocument.wordprocessingml.footer+xml">
        <DigestMethod Algorithm="http://www.w3.org/2000/09/xmldsig#sha1"/>
        <DigestValue>LvPV0IkVnGOWo7uH3FNs/MeLeMA=</DigestValue>
      </Reference>
      <Reference URI="/word/footer69.xml?ContentType=application/vnd.openxmlformats-officedocument.wordprocessingml.footer+xml">
        <DigestMethod Algorithm="http://www.w3.org/2000/09/xmldsig#sha1"/>
        <DigestValue>NHri9AuQ3N6vLyQUw6cSxjGEm8g=</DigestValue>
      </Reference>
      <Reference URI="/word/footer7.xml?ContentType=application/vnd.openxmlformats-officedocument.wordprocessingml.footer+xml">
        <DigestMethod Algorithm="http://www.w3.org/2000/09/xmldsig#sha1"/>
        <DigestValue>+fr8e85Lk/GM83uuiiLW9RyOmtI=</DigestValue>
      </Reference>
      <Reference URI="/word/footer70.xml?ContentType=application/vnd.openxmlformats-officedocument.wordprocessingml.footer+xml">
        <DigestMethod Algorithm="http://www.w3.org/2000/09/xmldsig#sha1"/>
        <DigestValue>y/7Kg+XcfkNK2YJKxfjBLz3QGqo=</DigestValue>
      </Reference>
      <Reference URI="/word/footer71.xml?ContentType=application/vnd.openxmlformats-officedocument.wordprocessingml.footer+xml">
        <DigestMethod Algorithm="http://www.w3.org/2000/09/xmldsig#sha1"/>
        <DigestValue>xVblPIhVfriUmrXB4SYzEvKgfys=</DigestValue>
      </Reference>
      <Reference URI="/word/footer72.xml?ContentType=application/vnd.openxmlformats-officedocument.wordprocessingml.footer+xml">
        <DigestMethod Algorithm="http://www.w3.org/2000/09/xmldsig#sha1"/>
        <DigestValue>+fr8e85Lk/GM83uuiiLW9RyOmtI=</DigestValue>
      </Reference>
      <Reference URI="/word/footer73.xml?ContentType=application/vnd.openxmlformats-officedocument.wordprocessingml.footer+xml">
        <DigestMethod Algorithm="http://www.w3.org/2000/09/xmldsig#sha1"/>
        <DigestValue>+fr8e85Lk/GM83uuiiLW9RyOmtI=</DigestValue>
      </Reference>
      <Reference URI="/word/footer74.xml?ContentType=application/vnd.openxmlformats-officedocument.wordprocessingml.footer+xml">
        <DigestMethod Algorithm="http://www.w3.org/2000/09/xmldsig#sha1"/>
        <DigestValue>mTacwNA+odzd4K869ZFlhIo6tsA=</DigestValue>
      </Reference>
      <Reference URI="/word/footer75.xml?ContentType=application/vnd.openxmlformats-officedocument.wordprocessingml.footer+xml">
        <DigestMethod Algorithm="http://www.w3.org/2000/09/xmldsig#sha1"/>
        <DigestValue>3jwBs/dLfKmrw1pJx3zi2awO/ZM=</DigestValue>
      </Reference>
      <Reference URI="/word/footer76.xml?ContentType=application/vnd.openxmlformats-officedocument.wordprocessingml.footer+xml">
        <DigestMethod Algorithm="http://www.w3.org/2000/09/xmldsig#sha1"/>
        <DigestValue>YAT/UeiDW6WiK8qU5IYjO+nXLBk=</DigestValue>
      </Reference>
      <Reference URI="/word/footer77.xml?ContentType=application/vnd.openxmlformats-officedocument.wordprocessingml.footer+xml">
        <DigestMethod Algorithm="http://www.w3.org/2000/09/xmldsig#sha1"/>
        <DigestValue>6y9XPWMBgp+9xOPh+Y7P1pKaM4U=</DigestValue>
      </Reference>
      <Reference URI="/word/footer78.xml?ContentType=application/vnd.openxmlformats-officedocument.wordprocessingml.footer+xml">
        <DigestMethod Algorithm="http://www.w3.org/2000/09/xmldsig#sha1"/>
        <DigestValue>nA+W9Zz9luRiFDsQJEW7Q3d1+r8=</DigestValue>
      </Reference>
      <Reference URI="/word/footer79.xml?ContentType=application/vnd.openxmlformats-officedocument.wordprocessingml.footer+xml">
        <DigestMethod Algorithm="http://www.w3.org/2000/09/xmldsig#sha1"/>
        <DigestValue>3jwBs/dLfKmrw1pJx3zi2awO/ZM=</DigestValue>
      </Reference>
      <Reference URI="/word/footer8.xml?ContentType=application/vnd.openxmlformats-officedocument.wordprocessingml.footer+xml">
        <DigestMethod Algorithm="http://www.w3.org/2000/09/xmldsig#sha1"/>
        <DigestValue>+fr8e85Lk/GM83uuiiLW9RyOmtI=</DigestValue>
      </Reference>
      <Reference URI="/word/footer9.xml?ContentType=application/vnd.openxmlformats-officedocument.wordprocessingml.footer+xml">
        <DigestMethod Algorithm="http://www.w3.org/2000/09/xmldsig#sha1"/>
        <DigestValue>E0TnisqY++6SwbzltCKInk2HKjE=</DigestValue>
      </Reference>
      <Reference URI="/word/footnotes.xml?ContentType=application/vnd.openxmlformats-officedocument.wordprocessingml.footnotes+xml">
        <DigestMethod Algorithm="http://www.w3.org/2000/09/xmldsig#sha1"/>
        <DigestValue>UTtqB1xXU6iMKTUJQ9NnufRF+6Y=</DigestValue>
      </Reference>
      <Reference URI="/word/header1.xml?ContentType=application/vnd.openxmlformats-officedocument.wordprocessingml.header+xml">
        <DigestMethod Algorithm="http://www.w3.org/2000/09/xmldsig#sha1"/>
        <DigestValue>sTSujyTJO3p2CUHQMLxlxJ3XuH4=</DigestValue>
      </Reference>
      <Reference URI="/word/header10.xml?ContentType=application/vnd.openxmlformats-officedocument.wordprocessingml.header+xml">
        <DigestMethod Algorithm="http://www.w3.org/2000/09/xmldsig#sha1"/>
        <DigestValue>KzBtneVDW7P2WlxHsUHY02s7biA=</DigestValue>
      </Reference>
      <Reference URI="/word/header11.xml?ContentType=application/vnd.openxmlformats-officedocument.wordprocessingml.header+xml">
        <DigestMethod Algorithm="http://www.w3.org/2000/09/xmldsig#sha1"/>
        <DigestValue>OgLjhDrPbv9JR1RYpDHv/tJMFEs=</DigestValue>
      </Reference>
      <Reference URI="/word/header12.xml?ContentType=application/vnd.openxmlformats-officedocument.wordprocessingml.header+xml">
        <DigestMethod Algorithm="http://www.w3.org/2000/09/xmldsig#sha1"/>
        <DigestValue>w9CJfetms+Qeu7xKm3VwwX/nBeM=</DigestValue>
      </Reference>
      <Reference URI="/word/header13.xml?ContentType=application/vnd.openxmlformats-officedocument.wordprocessingml.header+xml">
        <DigestMethod Algorithm="http://www.w3.org/2000/09/xmldsig#sha1"/>
        <DigestValue>KzBtneVDW7P2WlxHsUHY02s7biA=</DigestValue>
      </Reference>
      <Reference URI="/word/header14.xml?ContentType=application/vnd.openxmlformats-officedocument.wordprocessingml.header+xml">
        <DigestMethod Algorithm="http://www.w3.org/2000/09/xmldsig#sha1"/>
        <DigestValue>+2j4CfIAFCcwPOraa+HkCLi7hhw=</DigestValue>
      </Reference>
      <Reference URI="/word/header15.xml?ContentType=application/vnd.openxmlformats-officedocument.wordprocessingml.header+xml">
        <DigestMethod Algorithm="http://www.w3.org/2000/09/xmldsig#sha1"/>
        <DigestValue>+2j4CfIAFCcwPOraa+HkCLi7hhw=</DigestValue>
      </Reference>
      <Reference URI="/word/header16.xml?ContentType=application/vnd.openxmlformats-officedocument.wordprocessingml.header+xml">
        <DigestMethod Algorithm="http://www.w3.org/2000/09/xmldsig#sha1"/>
        <DigestValue>KzBtneVDW7P2WlxHsUHY02s7biA=</DigestValue>
      </Reference>
      <Reference URI="/word/header17.xml?ContentType=application/vnd.openxmlformats-officedocument.wordprocessingml.header+xml">
        <DigestMethod Algorithm="http://www.w3.org/2000/09/xmldsig#sha1"/>
        <DigestValue>KzBtneVDW7P2WlxHsUHY02s7biA=</DigestValue>
      </Reference>
      <Reference URI="/word/header18.xml?ContentType=application/vnd.openxmlformats-officedocument.wordprocessingml.header+xml">
        <DigestMethod Algorithm="http://www.w3.org/2000/09/xmldsig#sha1"/>
        <DigestValue>KzBtneVDW7P2WlxHsUHY02s7biA=</DigestValue>
      </Reference>
      <Reference URI="/word/header19.xml?ContentType=application/vnd.openxmlformats-officedocument.wordprocessingml.header+xml">
        <DigestMethod Algorithm="http://www.w3.org/2000/09/xmldsig#sha1"/>
        <DigestValue>KzBtneVDW7P2WlxHsUHY02s7biA=</DigestValue>
      </Reference>
      <Reference URI="/word/header2.xml?ContentType=application/vnd.openxmlformats-officedocument.wordprocessingml.header+xml">
        <DigestMethod Algorithm="http://www.w3.org/2000/09/xmldsig#sha1"/>
        <DigestValue>KzBtneVDW7P2WlxHsUHY02s7biA=</DigestValue>
      </Reference>
      <Reference URI="/word/header20.xml?ContentType=application/vnd.openxmlformats-officedocument.wordprocessingml.header+xml">
        <DigestMethod Algorithm="http://www.w3.org/2000/09/xmldsig#sha1"/>
        <DigestValue>+2j4CfIAFCcwPOraa+HkCLi7hhw=</DigestValue>
      </Reference>
      <Reference URI="/word/header21.xml?ContentType=application/vnd.openxmlformats-officedocument.wordprocessingml.header+xml">
        <DigestMethod Algorithm="http://www.w3.org/2000/09/xmldsig#sha1"/>
        <DigestValue>+2j4CfIAFCcwPOraa+HkCLi7hhw=</DigestValue>
      </Reference>
      <Reference URI="/word/header22.xml?ContentType=application/vnd.openxmlformats-officedocument.wordprocessingml.header+xml">
        <DigestMethod Algorithm="http://www.w3.org/2000/09/xmldsig#sha1"/>
        <DigestValue>+2j4CfIAFCcwPOraa+HkCLi7hhw=</DigestValue>
      </Reference>
      <Reference URI="/word/header23.xml?ContentType=application/vnd.openxmlformats-officedocument.wordprocessingml.header+xml">
        <DigestMethod Algorithm="http://www.w3.org/2000/09/xmldsig#sha1"/>
        <DigestValue>+2j4CfIAFCcwPOraa+HkCLi7hhw=</DigestValue>
      </Reference>
      <Reference URI="/word/header24.xml?ContentType=application/vnd.openxmlformats-officedocument.wordprocessingml.header+xml">
        <DigestMethod Algorithm="http://www.w3.org/2000/09/xmldsig#sha1"/>
        <DigestValue>+2j4CfIAFCcwPOraa+HkCLi7hhw=</DigestValue>
      </Reference>
      <Reference URI="/word/header25.xml?ContentType=application/vnd.openxmlformats-officedocument.wordprocessingml.header+xml">
        <DigestMethod Algorithm="http://www.w3.org/2000/09/xmldsig#sha1"/>
        <DigestValue>+2j4CfIAFCcwPOraa+HkCLi7hhw=</DigestValue>
      </Reference>
      <Reference URI="/word/header26.xml?ContentType=application/vnd.openxmlformats-officedocument.wordprocessingml.header+xml">
        <DigestMethod Algorithm="http://www.w3.org/2000/09/xmldsig#sha1"/>
        <DigestValue>KzBtneVDW7P2WlxHsUHY02s7biA=</DigestValue>
      </Reference>
      <Reference URI="/word/header27.xml?ContentType=application/vnd.openxmlformats-officedocument.wordprocessingml.header+xml">
        <DigestMethod Algorithm="http://www.w3.org/2000/09/xmldsig#sha1"/>
        <DigestValue>KzBtneVDW7P2WlxHsUHY02s7biA=</DigestValue>
      </Reference>
      <Reference URI="/word/header28.xml?ContentType=application/vnd.openxmlformats-officedocument.wordprocessingml.header+xml">
        <DigestMethod Algorithm="http://www.w3.org/2000/09/xmldsig#sha1"/>
        <DigestValue>KzBtneVDW7P2WlxHsUHY02s7biA=</DigestValue>
      </Reference>
      <Reference URI="/word/header29.xml?ContentType=application/vnd.openxmlformats-officedocument.wordprocessingml.header+xml">
        <DigestMethod Algorithm="http://www.w3.org/2000/09/xmldsig#sha1"/>
        <DigestValue>KzBtneVDW7P2WlxHsUHY02s7biA=</DigestValue>
      </Reference>
      <Reference URI="/word/header3.xml?ContentType=application/vnd.openxmlformats-officedocument.wordprocessingml.header+xml">
        <DigestMethod Algorithm="http://www.w3.org/2000/09/xmldsig#sha1"/>
        <DigestValue>+2j4CfIAFCcwPOraa+HkCLi7hhw=</DigestValue>
      </Reference>
      <Reference URI="/word/header30.xml?ContentType=application/vnd.openxmlformats-officedocument.wordprocessingml.header+xml">
        <DigestMethod Algorithm="http://www.w3.org/2000/09/xmldsig#sha1"/>
        <DigestValue>+2j4CfIAFCcwPOraa+HkCLi7hhw=</DigestValue>
      </Reference>
      <Reference URI="/word/header31.xml?ContentType=application/vnd.openxmlformats-officedocument.wordprocessingml.header+xml">
        <DigestMethod Algorithm="http://www.w3.org/2000/09/xmldsig#sha1"/>
        <DigestValue>+2j4CfIAFCcwPOraa+HkCLi7hhw=</DigestValue>
      </Reference>
      <Reference URI="/word/header32.xml?ContentType=application/vnd.openxmlformats-officedocument.wordprocessingml.header+xml">
        <DigestMethod Algorithm="http://www.w3.org/2000/09/xmldsig#sha1"/>
        <DigestValue>KzBtneVDW7P2WlxHsUHY02s7biA=</DigestValue>
      </Reference>
      <Reference URI="/word/header33.xml?ContentType=application/vnd.openxmlformats-officedocument.wordprocessingml.header+xml">
        <DigestMethod Algorithm="http://www.w3.org/2000/09/xmldsig#sha1"/>
        <DigestValue>KzBtneVDW7P2WlxHsUHY02s7biA=</DigestValue>
      </Reference>
      <Reference URI="/word/header34.xml?ContentType=application/vnd.openxmlformats-officedocument.wordprocessingml.header+xml">
        <DigestMethod Algorithm="http://www.w3.org/2000/09/xmldsig#sha1"/>
        <DigestValue>+2j4CfIAFCcwPOraa+HkCLi7hhw=</DigestValue>
      </Reference>
      <Reference URI="/word/header35.xml?ContentType=application/vnd.openxmlformats-officedocument.wordprocessingml.header+xml">
        <DigestMethod Algorithm="http://www.w3.org/2000/09/xmldsig#sha1"/>
        <DigestValue>+2j4CfIAFCcwPOraa+HkCLi7hhw=</DigestValue>
      </Reference>
      <Reference URI="/word/header36.xml?ContentType=application/vnd.openxmlformats-officedocument.wordprocessingml.header+xml">
        <DigestMethod Algorithm="http://www.w3.org/2000/09/xmldsig#sha1"/>
        <DigestValue>KzBtneVDW7P2WlxHsUHY02s7biA=</DigestValue>
      </Reference>
      <Reference URI="/word/header37.xml?ContentType=application/vnd.openxmlformats-officedocument.wordprocessingml.header+xml">
        <DigestMethod Algorithm="http://www.w3.org/2000/09/xmldsig#sha1"/>
        <DigestValue>KzBtneVDW7P2WlxHsUHY02s7biA=</DigestValue>
      </Reference>
      <Reference URI="/word/header38.xml?ContentType=application/vnd.openxmlformats-officedocument.wordprocessingml.header+xml">
        <DigestMethod Algorithm="http://www.w3.org/2000/09/xmldsig#sha1"/>
        <DigestValue>KzBtneVDW7P2WlxHsUHY02s7biA=</DigestValue>
      </Reference>
      <Reference URI="/word/header39.xml?ContentType=application/vnd.openxmlformats-officedocument.wordprocessingml.header+xml">
        <DigestMethod Algorithm="http://www.w3.org/2000/09/xmldsig#sha1"/>
        <DigestValue>KzBtneVDW7P2WlxHsUHY02s7biA=</DigestValue>
      </Reference>
      <Reference URI="/word/header4.xml?ContentType=application/vnd.openxmlformats-officedocument.wordprocessingml.header+xml">
        <DigestMethod Algorithm="http://www.w3.org/2000/09/xmldsig#sha1"/>
        <DigestValue>+2j4CfIAFCcwPOraa+HkCLi7hhw=</DigestValue>
      </Reference>
      <Reference URI="/word/header5.xml?ContentType=application/vnd.openxmlformats-officedocument.wordprocessingml.header+xml">
        <DigestMethod Algorithm="http://www.w3.org/2000/09/xmldsig#sha1"/>
        <DigestValue>yM3q1NjsbGfN6eFdqDPdiU9RCu8=</DigestValue>
      </Reference>
      <Reference URI="/word/header6.xml?ContentType=application/vnd.openxmlformats-officedocument.wordprocessingml.header+xml">
        <DigestMethod Algorithm="http://www.w3.org/2000/09/xmldsig#sha1"/>
        <DigestValue>QZKaFYK2PQupNjo8rq6abEUvJnI=</DigestValue>
      </Reference>
      <Reference URI="/word/header7.xml?ContentType=application/vnd.openxmlformats-officedocument.wordprocessingml.header+xml">
        <DigestMethod Algorithm="http://www.w3.org/2000/09/xmldsig#sha1"/>
        <DigestValue>+2j4CfIAFCcwPOraa+HkCLi7hhw=</DigestValue>
      </Reference>
      <Reference URI="/word/header8.xml?ContentType=application/vnd.openxmlformats-officedocument.wordprocessingml.header+xml">
        <DigestMethod Algorithm="http://www.w3.org/2000/09/xmldsig#sha1"/>
        <DigestValue>+2j4CfIAFCcwPOraa+HkCLi7hhw=</DigestValue>
      </Reference>
      <Reference URI="/word/header9.xml?ContentType=application/vnd.openxmlformats-officedocument.wordprocessingml.header+xml">
        <DigestMethod Algorithm="http://www.w3.org/2000/09/xmldsig#sha1"/>
        <DigestValue>KzBtneVDW7P2WlxHsUHY02s7biA=</DigestValue>
      </Reference>
      <Reference URI="/word/media/image1.png?ContentType=image/png">
        <DigestMethod Algorithm="http://www.w3.org/2000/09/xmldsig#sha1"/>
        <DigestValue>7OT6Py09Vq5WSaTenXVEr0LmF3I=</DigestValue>
      </Reference>
      <Reference URI="/word/numbering.xml?ContentType=application/vnd.openxmlformats-officedocument.wordprocessingml.numbering+xml">
        <DigestMethod Algorithm="http://www.w3.org/2000/09/xmldsig#sha1"/>
        <DigestValue>koaY7AOtgH6027M/gbdKjZMBL6c=</DigestValue>
      </Reference>
      <Reference URI="/word/people.xml?ContentType=application/vnd.openxmlformats-officedocument.wordprocessingml.people+xml">
        <DigestMethod Algorithm="http://www.w3.org/2000/09/xmldsig#sha1"/>
        <DigestValue>C135an2bmNEa7XffOu2Jxuurw4E=</DigestValue>
      </Reference>
      <Reference URI="/word/settings.xml?ContentType=application/vnd.openxmlformats-officedocument.wordprocessingml.settings+xml">
        <DigestMethod Algorithm="http://www.w3.org/2000/09/xmldsig#sha1"/>
        <DigestValue>4suyxJp2xFrMJT/sBUc4VeD5jeE=</DigestValue>
      </Reference>
      <Reference URI="/word/styles.xml?ContentType=application/vnd.openxmlformats-officedocument.wordprocessingml.styles+xml">
        <DigestMethod Algorithm="http://www.w3.org/2000/09/xmldsig#sha1"/>
        <DigestValue>v8cIVa3SGtz31wlCbvPW3dd8BJc=</DigestValue>
      </Reference>
      <Reference URI="/word/theme/theme1.xml?ContentType=application/vnd.openxmlformats-officedocument.theme+xml">
        <DigestMethod Algorithm="http://www.w3.org/2000/09/xmldsig#sha1"/>
        <DigestValue>Q05P+QLuRDbOFgtorIq3rJbYGhk=</DigestValue>
      </Reference>
      <Reference URI="/word/webSettings.xml?ContentType=application/vnd.openxmlformats-officedocument.wordprocessingml.webSettings+xml">
        <DigestMethod Algorithm="http://www.w3.org/2000/09/xmldsig#sha1"/>
        <DigestValue>tizsNTfMy/YjLrkMh+5yiE6y5eM=</DigestValue>
      </Reference>
    </Manifest>
    <SignatureProperties>
      <SignatureProperty Id="idSignatureTime" Target="#idPackageSignature">
        <mdssi:SignatureTime>
          <mdssi:Format>YYYY-MM-DDThh:mm:ssTZD</mdssi:Format>
          <mdssi:Value>2022-09-05T04:29:11Z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Защита подлинности документа</SignatureComments>
          <WindowsVersion>5.1</WindowsVersion>
          <OfficeVersion>12.0</OfficeVersion>
          <ApplicationVersion>12.0</ApplicationVersion>
          <Monitors>1</Monitors>
          <HorizontalResolution>1680</HorizontalResolution>
          <VerticalResolution>1050</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F2DB7B-D13E-4AED-9CFB-BBC3F7A4CA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438</Pages>
  <Words>247207</Words>
  <Characters>1409081</Characters>
  <Application>Microsoft Office Word</Application>
  <DocSecurity>0</DocSecurity>
  <Lines>11742</Lines>
  <Paragraphs>3305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1652983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ZavZav</dc:creator>
  <cp:keywords/>
  <dc:description/>
  <cp:lastModifiedBy>ZavZav</cp:lastModifiedBy>
  <cp:revision>9</cp:revision>
  <dcterms:created xsi:type="dcterms:W3CDTF">2022-08-29T22:57:00Z</dcterms:created>
  <dcterms:modified xsi:type="dcterms:W3CDTF">2022-09-05T01:26:00Z</dcterms:modified>
</cp:coreProperties>
</file>